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header4.xml" ContentType="application/vnd.openxmlformats-officedocument.wordprocessingml.head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theme/themeOverride13.xml" ContentType="application/vnd.openxmlformats-officedocument.themeOverride+xml"/>
  <Override PartName="/word/charts/chart16.xml" ContentType="application/vnd.openxmlformats-officedocument.drawingml.chart+xml"/>
  <Override PartName="/word/theme/themeOverride14.xml" ContentType="application/vnd.openxmlformats-officedocument.themeOverride+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D4A3F" w:rsidRPr="00452271" w:rsidRDefault="002D4A3F" w:rsidP="002D4A3F">
      <w:pPr>
        <w:rPr>
          <w:rFonts w:ascii="GHEA Grapalat" w:hAnsi="GHEA Grapalat"/>
          <w:sz w:val="22"/>
          <w:szCs w:val="22"/>
        </w:rPr>
      </w:pPr>
    </w:p>
    <w:p w:rsidR="0065088B" w:rsidRPr="00DC14C9" w:rsidRDefault="0065088B" w:rsidP="0065088B">
      <w:pPr>
        <w:rPr>
          <w:rFonts w:ascii="GHEA Grapalat" w:hAnsi="GHEA Grapalat"/>
          <w:sz w:val="22"/>
          <w:szCs w:val="22"/>
          <w:lang w:val="en-US"/>
        </w:rPr>
      </w:pPr>
      <w:bookmarkStart w:id="0" w:name="_Toc101775452"/>
      <w:bookmarkStart w:id="1" w:name="_Toc101775831"/>
      <w:bookmarkStart w:id="2" w:name="_Toc198638688"/>
      <w:bookmarkStart w:id="3" w:name="_Toc231873594"/>
      <w:bookmarkStart w:id="4" w:name="_Toc259309533"/>
      <w:bookmarkStart w:id="5" w:name="_Toc259309983"/>
      <w:bookmarkStart w:id="6" w:name="_Toc259310265"/>
      <w:bookmarkStart w:id="7" w:name="_Toc353888302"/>
      <w:bookmarkStart w:id="8" w:name="_Toc385937078"/>
      <w:bookmarkStart w:id="9" w:name="_Toc417292090"/>
      <w:bookmarkStart w:id="10" w:name="_Toc448908369"/>
      <w:bookmarkStart w:id="11" w:name="_Toc448912546"/>
      <w:bookmarkStart w:id="12" w:name="_Toc448913275"/>
      <w:bookmarkStart w:id="13" w:name="_Toc282698002"/>
    </w:p>
    <w:p w:rsidR="0065088B" w:rsidRPr="00DC14C9" w:rsidRDefault="0065088B" w:rsidP="0065088B">
      <w:pPr>
        <w:rPr>
          <w:rFonts w:ascii="GHEA Grapalat" w:hAnsi="GHEA Grapalat"/>
          <w:sz w:val="22"/>
          <w:szCs w:val="22"/>
          <w:lang w:val="en-US"/>
        </w:rPr>
      </w:pPr>
    </w:p>
    <w:p w:rsidR="0065088B" w:rsidRPr="00DC14C9" w:rsidRDefault="0065088B" w:rsidP="0065088B">
      <w:pPr>
        <w:rPr>
          <w:rFonts w:ascii="GHEA Grapalat" w:hAnsi="GHEA Grapalat"/>
          <w:sz w:val="22"/>
          <w:szCs w:val="22"/>
          <w:lang w:val="en-US"/>
        </w:rPr>
      </w:pPr>
    </w:p>
    <w:p w:rsidR="0065088B" w:rsidRPr="00DC14C9" w:rsidRDefault="0065088B" w:rsidP="0065088B">
      <w:pPr>
        <w:rPr>
          <w:rFonts w:ascii="GHEA Grapalat" w:hAnsi="GHEA Grapalat"/>
          <w:sz w:val="22"/>
          <w:szCs w:val="22"/>
          <w:lang w:val="en-US"/>
        </w:rPr>
      </w:pPr>
    </w:p>
    <w:p w:rsidR="0065088B" w:rsidRPr="008C5E0E" w:rsidRDefault="0065088B" w:rsidP="0065088B">
      <w:pPr>
        <w:jc w:val="center"/>
        <w:rPr>
          <w:rFonts w:ascii="GHEA Grapalat" w:hAnsi="GHEA Grapalat"/>
          <w:sz w:val="22"/>
          <w:szCs w:val="22"/>
          <w:lang w:val="en-US"/>
        </w:rPr>
      </w:pPr>
      <w:r w:rsidRPr="008C5E0E">
        <w:rPr>
          <w:rFonts w:ascii="GHEA Grapalat" w:hAnsi="GHEA Grapalat" w:cs="Sylfaen"/>
          <w:sz w:val="22"/>
          <w:szCs w:val="22"/>
          <w:lang w:val="en-US"/>
        </w:rPr>
        <w:t>Հ</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Ա</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Շ</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Վ</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Ե</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Տ</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Վ</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ՈՒ</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Թ</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Յ</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ՈՒ</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Ն</w:t>
      </w:r>
    </w:p>
    <w:p w:rsidR="0065088B" w:rsidRPr="008C5E0E" w:rsidRDefault="0065088B" w:rsidP="0065088B">
      <w:pPr>
        <w:jc w:val="center"/>
        <w:rPr>
          <w:rFonts w:ascii="GHEA Grapalat" w:hAnsi="GHEA Grapalat"/>
          <w:sz w:val="22"/>
          <w:szCs w:val="22"/>
          <w:lang w:val="en-US"/>
        </w:rPr>
      </w:pPr>
    </w:p>
    <w:p w:rsidR="0065088B" w:rsidRPr="008C5E0E" w:rsidRDefault="0065088B" w:rsidP="0065088B">
      <w:pPr>
        <w:jc w:val="center"/>
        <w:rPr>
          <w:rFonts w:ascii="GHEA Grapalat" w:hAnsi="GHEA Grapalat"/>
          <w:sz w:val="22"/>
          <w:szCs w:val="22"/>
          <w:lang w:val="en-US"/>
        </w:rPr>
      </w:pPr>
      <w:r w:rsidRPr="008C5E0E">
        <w:rPr>
          <w:rFonts w:ascii="GHEA Grapalat" w:hAnsi="GHEA Grapalat" w:cs="Sylfaen"/>
          <w:sz w:val="22"/>
          <w:szCs w:val="22"/>
          <w:lang w:val="en-US"/>
        </w:rPr>
        <w:t>ՀԱՅԱՍՏԱՆԻ</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ՀԱՆՐԱՊԵՏՈՒԹՅԱՆ</w:t>
      </w:r>
      <w:r w:rsidRPr="008C5E0E">
        <w:rPr>
          <w:rFonts w:ascii="GHEA Grapalat" w:hAnsi="GHEA Grapalat"/>
          <w:sz w:val="22"/>
          <w:szCs w:val="22"/>
          <w:lang w:val="en-US"/>
        </w:rPr>
        <w:t xml:space="preserve"> 201</w:t>
      </w:r>
      <w:r w:rsidR="0063226A" w:rsidRPr="008C5E0E">
        <w:rPr>
          <w:rFonts w:ascii="GHEA Grapalat" w:hAnsi="GHEA Grapalat"/>
          <w:sz w:val="22"/>
          <w:szCs w:val="22"/>
          <w:lang w:val="en-US"/>
        </w:rPr>
        <w:t>9</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ԹՎԱԿԱՆԻ</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ՊԵՏԱԿԱՆ</w:t>
      </w:r>
    </w:p>
    <w:p w:rsidR="0065088B" w:rsidRPr="008C5E0E" w:rsidRDefault="0065088B" w:rsidP="0065088B">
      <w:pPr>
        <w:jc w:val="center"/>
        <w:rPr>
          <w:rFonts w:ascii="GHEA Grapalat" w:hAnsi="GHEA Grapalat"/>
          <w:sz w:val="22"/>
          <w:szCs w:val="22"/>
          <w:lang w:val="en-US"/>
        </w:rPr>
      </w:pPr>
      <w:r w:rsidRPr="008C5E0E">
        <w:rPr>
          <w:rFonts w:ascii="GHEA Grapalat" w:hAnsi="GHEA Grapalat" w:cs="Sylfaen"/>
          <w:sz w:val="22"/>
          <w:szCs w:val="22"/>
          <w:lang w:val="en-US"/>
        </w:rPr>
        <w:t>ԲՅՈՒՋԵԻ</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ԿԱՏԱՐՄԱՆ</w:t>
      </w:r>
      <w:r w:rsidRPr="008C5E0E">
        <w:rPr>
          <w:rFonts w:ascii="GHEA Grapalat" w:hAnsi="GHEA Grapalat"/>
          <w:sz w:val="22"/>
          <w:szCs w:val="22"/>
          <w:lang w:val="en-US"/>
        </w:rPr>
        <w:t xml:space="preserve"> </w:t>
      </w:r>
      <w:r w:rsidRPr="008C5E0E">
        <w:rPr>
          <w:rFonts w:ascii="GHEA Grapalat" w:hAnsi="GHEA Grapalat" w:cs="Sylfaen"/>
          <w:sz w:val="22"/>
          <w:szCs w:val="22"/>
          <w:lang w:val="en-US"/>
        </w:rPr>
        <w:t>ՎԵՐԱԲԵՐՅԱԼ</w:t>
      </w:r>
    </w:p>
    <w:p w:rsidR="0065088B" w:rsidRPr="008C5E0E" w:rsidRDefault="0065088B" w:rsidP="0065088B">
      <w:pPr>
        <w:jc w:val="center"/>
        <w:rPr>
          <w:rFonts w:ascii="GHEA Grapalat" w:hAnsi="GHEA Grapalat"/>
          <w:sz w:val="22"/>
          <w:szCs w:val="22"/>
          <w:lang w:val="en-US"/>
        </w:rPr>
      </w:pPr>
    </w:p>
    <w:p w:rsidR="0065088B" w:rsidRPr="008C5E0E" w:rsidRDefault="0065088B" w:rsidP="0065088B">
      <w:pPr>
        <w:jc w:val="center"/>
        <w:rPr>
          <w:rFonts w:ascii="GHEA Grapalat" w:hAnsi="GHEA Grapalat"/>
          <w:sz w:val="22"/>
          <w:szCs w:val="22"/>
          <w:lang w:val="en-US"/>
        </w:rPr>
      </w:pPr>
    </w:p>
    <w:p w:rsidR="0065088B" w:rsidRPr="008C5E0E" w:rsidRDefault="0065088B" w:rsidP="0065088B">
      <w:pPr>
        <w:jc w:val="center"/>
        <w:rPr>
          <w:rFonts w:ascii="GHEA Grapalat" w:hAnsi="GHEA Grapalat"/>
          <w:sz w:val="22"/>
          <w:szCs w:val="22"/>
          <w:lang w:val="en-US"/>
        </w:rPr>
      </w:pPr>
    </w:p>
    <w:p w:rsidR="0065088B" w:rsidRPr="008C5E0E" w:rsidRDefault="0065088B" w:rsidP="0065088B">
      <w:pPr>
        <w:ind w:right="-500"/>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bookmarkStart w:id="14" w:name="_MON_1392110313"/>
    <w:bookmarkStart w:id="15" w:name="_MON_1460280086"/>
    <w:bookmarkEnd w:id="14"/>
    <w:bookmarkEnd w:id="15"/>
    <w:p w:rsidR="0065088B" w:rsidRPr="008C5E0E" w:rsidRDefault="0065088B" w:rsidP="0065088B">
      <w:pPr>
        <w:framePr w:hSpace="180" w:wrap="auto" w:vAnchor="text" w:hAnchor="page" w:x="3764" w:y="138"/>
        <w:ind w:right="-500"/>
        <w:rPr>
          <w:rFonts w:ascii="GHEA Grapalat" w:hAnsi="GHEA Grapalat"/>
          <w:sz w:val="22"/>
          <w:szCs w:val="22"/>
          <w:lang w:val="en-US"/>
        </w:rPr>
      </w:pPr>
      <w:r w:rsidRPr="008C5E0E">
        <w:rPr>
          <w:rFonts w:ascii="GHEA Grapalat" w:hAnsi="GHEA Grapalat"/>
          <w:sz w:val="22"/>
          <w:szCs w:val="22"/>
          <w:lang w:val="en-US"/>
        </w:rPr>
        <w:object w:dxaOrig="1651" w:dyaOrig="172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30.4pt;height:238.25pt" o:ole="">
            <v:imagedata r:id="rId9" o:title=""/>
          </v:shape>
          <o:OLEObject Type="Embed" ProgID="Word.Picture.8" ShapeID="_x0000_i1025" DrawAspect="Content" ObjectID="_1654677018" r:id="rId10"/>
        </w:object>
      </w: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jc w:val="center"/>
        <w:rPr>
          <w:rFonts w:ascii="GHEA Grapalat" w:hAnsi="GHEA Grapalat"/>
          <w:sz w:val="22"/>
          <w:szCs w:val="22"/>
          <w:lang w:val="en-US"/>
        </w:rPr>
      </w:pPr>
    </w:p>
    <w:p w:rsidR="0065088B" w:rsidRPr="008C5E0E" w:rsidRDefault="0065088B" w:rsidP="0065088B">
      <w:pPr>
        <w:spacing w:line="360" w:lineRule="atLeast"/>
        <w:rPr>
          <w:rFonts w:ascii="GHEA Grapalat" w:hAnsi="GHEA Grapalat"/>
          <w:sz w:val="22"/>
          <w:szCs w:val="22"/>
          <w:lang w:val="en-US"/>
        </w:rPr>
      </w:pPr>
    </w:p>
    <w:p w:rsidR="0065088B" w:rsidRPr="008C5E0E" w:rsidRDefault="0065088B" w:rsidP="0065088B">
      <w:pPr>
        <w:jc w:val="right"/>
        <w:rPr>
          <w:rFonts w:ascii="GHEA Grapalat" w:hAnsi="GHEA Grapalat"/>
          <w:sz w:val="22"/>
          <w:szCs w:val="22"/>
          <w:lang w:val="en-US"/>
        </w:rPr>
      </w:pPr>
    </w:p>
    <w:p w:rsidR="0065088B" w:rsidRPr="008C5E0E" w:rsidRDefault="0065088B" w:rsidP="0065088B">
      <w:pPr>
        <w:jc w:val="center"/>
        <w:rPr>
          <w:rFonts w:ascii="GHEA Grapalat" w:hAnsi="GHEA Grapalat"/>
          <w:b/>
          <w:bCs/>
          <w:sz w:val="22"/>
          <w:szCs w:val="22"/>
          <w:lang w:val="en-US"/>
        </w:rPr>
        <w:sectPr w:rsidR="0065088B" w:rsidRPr="008C5E0E" w:rsidSect="002D4A3F">
          <w:headerReference w:type="default" r:id="rId11"/>
          <w:footerReference w:type="even" r:id="rId12"/>
          <w:footerReference w:type="default" r:id="rId13"/>
          <w:pgSz w:w="11909" w:h="16834" w:code="9"/>
          <w:pgMar w:top="1134" w:right="567" w:bottom="567" w:left="1134" w:header="720" w:footer="720" w:gutter="0"/>
          <w:pgNumType w:start="1"/>
          <w:cols w:space="720"/>
          <w:titlePg/>
          <w:docGrid w:linePitch="360"/>
        </w:sectPr>
      </w:pPr>
    </w:p>
    <w:p w:rsidR="00D0793A" w:rsidRPr="00410A6E" w:rsidRDefault="00D0793A" w:rsidP="00037896">
      <w:pPr>
        <w:pStyle w:val="TOC1"/>
        <w:spacing w:line="480" w:lineRule="auto"/>
        <w:jc w:val="center"/>
        <w:rPr>
          <w:sz w:val="22"/>
          <w:szCs w:val="22"/>
        </w:rPr>
      </w:pPr>
      <w:r w:rsidRPr="00410A6E">
        <w:rPr>
          <w:rFonts w:cs="Arial"/>
          <w:sz w:val="22"/>
          <w:szCs w:val="22"/>
        </w:rPr>
        <w:lastRenderedPageBreak/>
        <w:t>ԲՈՎԱՆԴԱԿՈՒԹՅՈՒՆ</w:t>
      </w:r>
      <w:bookmarkEnd w:id="0"/>
      <w:bookmarkEnd w:id="1"/>
      <w:bookmarkEnd w:id="2"/>
      <w:bookmarkEnd w:id="3"/>
      <w:bookmarkEnd w:id="4"/>
      <w:bookmarkEnd w:id="5"/>
      <w:bookmarkEnd w:id="6"/>
    </w:p>
    <w:bookmarkStart w:id="16" w:name="_Toc290409635" w:displacedByCustomXml="next"/>
    <w:bookmarkStart w:id="17" w:name="_Toc291747225" w:displacedByCustomXml="next"/>
    <w:bookmarkStart w:id="18" w:name="_Toc291747554" w:displacedByCustomXml="next"/>
    <w:bookmarkStart w:id="19" w:name="_Toc291747924" w:displacedByCustomXml="next"/>
    <w:bookmarkStart w:id="20" w:name="_Toc322445706" w:displacedByCustomXml="next"/>
    <w:bookmarkStart w:id="21" w:name="_Toc322445784" w:displacedByCustomXml="next"/>
    <w:bookmarkStart w:id="22" w:name="_Toc353882532" w:displacedByCustomXml="next"/>
    <w:bookmarkStart w:id="23" w:name="_Toc354657489" w:displacedByCustomXml="next"/>
    <w:sdt>
      <w:sdtPr>
        <w:rPr>
          <w:rFonts w:ascii="Times New Roman" w:hAnsi="Times New Roman" w:cs="Times New Roman"/>
          <w:b w:val="0"/>
          <w:bCs w:val="0"/>
          <w:caps w:val="0"/>
          <w:color w:val="auto"/>
          <w:sz w:val="22"/>
          <w:szCs w:val="22"/>
          <w:lang w:val="hy-AM"/>
        </w:rPr>
        <w:id w:val="1293939331"/>
        <w:docPartObj>
          <w:docPartGallery w:val="Table of Contents"/>
          <w:docPartUnique/>
        </w:docPartObj>
      </w:sdtPr>
      <w:sdtContent>
        <w:p w:rsidR="00DC14C9" w:rsidRPr="00410A6E" w:rsidRDefault="00C66B99" w:rsidP="00DC14C9">
          <w:pPr>
            <w:pStyle w:val="TOC1"/>
            <w:rPr>
              <w:rStyle w:val="Hyperlink"/>
              <w:rFonts w:eastAsiaTheme="minorEastAsia"/>
              <w:caps w:val="0"/>
              <w:sz w:val="22"/>
              <w:szCs w:val="22"/>
            </w:rPr>
          </w:pPr>
          <w:r w:rsidRPr="00410A6E">
            <w:rPr>
              <w:sz w:val="22"/>
              <w:szCs w:val="22"/>
            </w:rPr>
            <w:fldChar w:fldCharType="begin"/>
          </w:r>
          <w:r w:rsidR="00DC14C9" w:rsidRPr="00410A6E">
            <w:rPr>
              <w:sz w:val="22"/>
              <w:szCs w:val="22"/>
            </w:rPr>
            <w:instrText xml:space="preserve"> TOC \o "1-3" \h \z \u </w:instrText>
          </w:r>
          <w:r w:rsidRPr="00410A6E">
            <w:rPr>
              <w:sz w:val="22"/>
              <w:szCs w:val="22"/>
            </w:rPr>
            <w:fldChar w:fldCharType="separate"/>
          </w:r>
          <w:hyperlink w:anchor="_Toc37763583" w:history="1">
            <w:r w:rsidR="00DC14C9" w:rsidRPr="00410A6E">
              <w:rPr>
                <w:rStyle w:val="Hyperlink"/>
                <w:caps w:val="0"/>
                <w:sz w:val="22"/>
                <w:szCs w:val="22"/>
              </w:rPr>
              <w:t xml:space="preserve">2019 ԹՎԱԿԱՆԻ </w:t>
            </w:r>
            <w:r w:rsidR="00DC14C9" w:rsidRPr="00410A6E">
              <w:rPr>
                <w:rStyle w:val="Hyperlink"/>
                <w:sz w:val="22"/>
                <w:szCs w:val="22"/>
              </w:rPr>
              <w:t>ՍՈՑԻԱԼ</w:t>
            </w:r>
            <w:r w:rsidR="00DC14C9" w:rsidRPr="00410A6E">
              <w:rPr>
                <w:rStyle w:val="Hyperlink"/>
                <w:caps w:val="0"/>
                <w:sz w:val="22"/>
                <w:szCs w:val="22"/>
              </w:rPr>
              <w:t>-ՏՆՏԵՍԱԿԱՆ ԶԱՐԳԱՑՄԱՆ ԵՎ ՀԱՐԿԱԲՅՈՒՋԵՏԱՅԻՆ ՔԱՂԱՔԱԿԱՆՈՒԹՅԱՆ ՀԻՄՆԱԿԱՆ ՈՒՂՂՈՒԹՅՈՒՆՆԵՐԸ</w:t>
            </w:r>
            <w:r w:rsidR="00DC14C9" w:rsidRPr="00410A6E">
              <w:rPr>
                <w:rStyle w:val="Hyperlink"/>
                <w:caps w:val="0"/>
                <w:webHidden/>
                <w:sz w:val="22"/>
                <w:szCs w:val="22"/>
              </w:rPr>
              <w:tab/>
            </w:r>
            <w:r w:rsidRPr="00410A6E">
              <w:rPr>
                <w:rStyle w:val="Hyperlink"/>
                <w:caps w:val="0"/>
                <w:webHidden/>
                <w:sz w:val="22"/>
                <w:szCs w:val="22"/>
              </w:rPr>
              <w:fldChar w:fldCharType="begin"/>
            </w:r>
            <w:r w:rsidR="00DC14C9" w:rsidRPr="00410A6E">
              <w:rPr>
                <w:rStyle w:val="Hyperlink"/>
                <w:caps w:val="0"/>
                <w:webHidden/>
                <w:sz w:val="22"/>
                <w:szCs w:val="22"/>
              </w:rPr>
              <w:instrText xml:space="preserve"> PAGEREF _Toc37763583 \h </w:instrText>
            </w:r>
            <w:r w:rsidRPr="00410A6E">
              <w:rPr>
                <w:rStyle w:val="Hyperlink"/>
                <w:caps w:val="0"/>
                <w:webHidden/>
                <w:sz w:val="22"/>
                <w:szCs w:val="22"/>
              </w:rPr>
            </w:r>
            <w:r w:rsidRPr="00410A6E">
              <w:rPr>
                <w:rStyle w:val="Hyperlink"/>
                <w:caps w:val="0"/>
                <w:webHidden/>
                <w:sz w:val="22"/>
                <w:szCs w:val="22"/>
              </w:rPr>
              <w:fldChar w:fldCharType="separate"/>
            </w:r>
            <w:r w:rsidR="001E5265">
              <w:rPr>
                <w:rStyle w:val="Hyperlink"/>
                <w:caps w:val="0"/>
                <w:webHidden/>
                <w:sz w:val="22"/>
                <w:szCs w:val="22"/>
              </w:rPr>
              <w:t>3</w:t>
            </w:r>
            <w:r w:rsidRPr="00410A6E">
              <w:rPr>
                <w:rStyle w:val="Hyperlink"/>
                <w:caps w:val="0"/>
                <w:webHidden/>
                <w:sz w:val="22"/>
                <w:szCs w:val="22"/>
              </w:rPr>
              <w:fldChar w:fldCharType="end"/>
            </w:r>
          </w:hyperlink>
        </w:p>
        <w:p w:rsidR="00DC14C9" w:rsidRPr="00410A6E" w:rsidRDefault="0032784D">
          <w:pPr>
            <w:pStyle w:val="TOC1"/>
            <w:rPr>
              <w:rFonts w:eastAsiaTheme="minorEastAsia" w:cstheme="minorBidi"/>
              <w:b w:val="0"/>
              <w:bCs w:val="0"/>
              <w:caps w:val="0"/>
              <w:color w:val="auto"/>
              <w:sz w:val="22"/>
              <w:szCs w:val="22"/>
            </w:rPr>
          </w:pPr>
          <w:hyperlink w:anchor="_Toc37763584" w:history="1">
            <w:r w:rsidR="00DC14C9" w:rsidRPr="00410A6E">
              <w:rPr>
                <w:rStyle w:val="Hyperlink"/>
                <w:sz w:val="22"/>
                <w:szCs w:val="22"/>
              </w:rPr>
              <w:t>ՀԱՅԱՍՏԱՆԻ</w:t>
            </w:r>
            <w:r w:rsidR="00DC14C9" w:rsidRPr="00410A6E">
              <w:rPr>
                <w:rStyle w:val="Hyperlink"/>
                <w:sz w:val="22"/>
                <w:szCs w:val="22"/>
                <w:lang w:val="af-ZA"/>
              </w:rPr>
              <w:t xml:space="preserve"> </w:t>
            </w:r>
            <w:r w:rsidR="00DC14C9" w:rsidRPr="00410A6E">
              <w:rPr>
                <w:rStyle w:val="Hyperlink"/>
                <w:sz w:val="22"/>
                <w:szCs w:val="22"/>
              </w:rPr>
              <w:t>ՀԱՆՐԱՊԵՏՈՒԹՅԱՆ</w:t>
            </w:r>
            <w:r w:rsidR="00DC14C9" w:rsidRPr="00410A6E">
              <w:rPr>
                <w:rStyle w:val="Hyperlink"/>
                <w:sz w:val="22"/>
                <w:szCs w:val="22"/>
                <w:lang w:val="af-ZA"/>
              </w:rPr>
              <w:t xml:space="preserve"> </w:t>
            </w:r>
            <w:r w:rsidR="00DC14C9" w:rsidRPr="00410A6E">
              <w:rPr>
                <w:rStyle w:val="Hyperlink"/>
                <w:sz w:val="22"/>
                <w:szCs w:val="22"/>
              </w:rPr>
              <w:t>ՏՆՏԵՍՈՒԹՅԱՆ</w:t>
            </w:r>
          </w:hyperlink>
          <w:r w:rsidR="005831EA" w:rsidRPr="00410A6E">
            <w:rPr>
              <w:rStyle w:val="Hyperlink"/>
              <w:sz w:val="22"/>
              <w:szCs w:val="22"/>
              <w:u w:val="none"/>
            </w:rPr>
            <w:t xml:space="preserve"> </w:t>
          </w:r>
          <w:hyperlink w:anchor="_Toc37763585" w:history="1">
            <w:r w:rsidR="00DC14C9" w:rsidRPr="00410A6E">
              <w:rPr>
                <w:rStyle w:val="Hyperlink"/>
                <w:sz w:val="22"/>
                <w:szCs w:val="22"/>
              </w:rPr>
              <w:t>ԸՆԴՀԱՆՈՒՐ</w:t>
            </w:r>
            <w:r w:rsidR="005831EA" w:rsidRPr="00410A6E">
              <w:rPr>
                <w:rStyle w:val="Hyperlink"/>
                <w:sz w:val="22"/>
                <w:szCs w:val="22"/>
              </w:rPr>
              <w:t xml:space="preserve">                      </w:t>
            </w:r>
            <w:r w:rsidR="00DC14C9" w:rsidRPr="00410A6E">
              <w:rPr>
                <w:rStyle w:val="Hyperlink"/>
                <w:sz w:val="22"/>
                <w:szCs w:val="22"/>
                <w:lang w:val="af-ZA"/>
              </w:rPr>
              <w:t xml:space="preserve"> </w:t>
            </w:r>
            <w:r w:rsidR="00DC14C9" w:rsidRPr="00410A6E">
              <w:rPr>
                <w:rStyle w:val="Hyperlink"/>
                <w:sz w:val="22"/>
                <w:szCs w:val="22"/>
              </w:rPr>
              <w:t>ԲՆՈՒԹԱԳԻՐԸ</w:t>
            </w:r>
            <w:r w:rsidR="00DC14C9" w:rsidRPr="00410A6E">
              <w:rPr>
                <w:rStyle w:val="Hyperlink"/>
                <w:sz w:val="22"/>
                <w:szCs w:val="22"/>
                <w:lang w:val="af-ZA"/>
              </w:rPr>
              <w:t xml:space="preserve"> 2019 ԹՎ</w:t>
            </w:r>
            <w:r w:rsidR="00DC14C9" w:rsidRPr="00410A6E">
              <w:rPr>
                <w:rStyle w:val="Hyperlink"/>
                <w:sz w:val="22"/>
                <w:szCs w:val="22"/>
              </w:rPr>
              <w:t>ԱԿԱՆԻՆ</w:t>
            </w:r>
            <w:r w:rsidR="00DC14C9" w:rsidRPr="00410A6E">
              <w:rPr>
                <w:webHidden/>
                <w:sz w:val="22"/>
                <w:szCs w:val="22"/>
              </w:rPr>
              <w:tab/>
            </w:r>
            <w:r w:rsidR="00C66B99" w:rsidRPr="00410A6E">
              <w:rPr>
                <w:webHidden/>
                <w:sz w:val="22"/>
                <w:szCs w:val="22"/>
              </w:rPr>
              <w:fldChar w:fldCharType="begin"/>
            </w:r>
            <w:r w:rsidR="00DC14C9" w:rsidRPr="00410A6E">
              <w:rPr>
                <w:webHidden/>
                <w:sz w:val="22"/>
                <w:szCs w:val="22"/>
              </w:rPr>
              <w:instrText xml:space="preserve"> PAGEREF _Toc37763585 \h </w:instrText>
            </w:r>
            <w:r w:rsidR="00C66B99" w:rsidRPr="00410A6E">
              <w:rPr>
                <w:webHidden/>
                <w:sz w:val="22"/>
                <w:szCs w:val="22"/>
              </w:rPr>
            </w:r>
            <w:r w:rsidR="00C66B99" w:rsidRPr="00410A6E">
              <w:rPr>
                <w:webHidden/>
                <w:sz w:val="22"/>
                <w:szCs w:val="22"/>
              </w:rPr>
              <w:fldChar w:fldCharType="separate"/>
            </w:r>
            <w:r w:rsidR="001E5265">
              <w:rPr>
                <w:webHidden/>
                <w:sz w:val="22"/>
                <w:szCs w:val="22"/>
              </w:rPr>
              <w:t>131</w:t>
            </w:r>
            <w:r w:rsidR="00C66B99" w:rsidRPr="00410A6E">
              <w:rPr>
                <w:webHidden/>
                <w:sz w:val="22"/>
                <w:szCs w:val="22"/>
              </w:rPr>
              <w:fldChar w:fldCharType="end"/>
            </w:r>
          </w:hyperlink>
        </w:p>
        <w:p w:rsidR="00DC14C9" w:rsidRPr="00410A6E" w:rsidRDefault="0032784D">
          <w:pPr>
            <w:pStyle w:val="TOC1"/>
            <w:rPr>
              <w:rFonts w:eastAsiaTheme="minorEastAsia" w:cstheme="minorBidi"/>
              <w:b w:val="0"/>
              <w:bCs w:val="0"/>
              <w:caps w:val="0"/>
              <w:color w:val="auto"/>
              <w:sz w:val="22"/>
              <w:szCs w:val="22"/>
            </w:rPr>
          </w:pPr>
          <w:hyperlink w:anchor="_Toc37763592" w:history="1">
            <w:r w:rsidR="00DC14C9" w:rsidRPr="00410A6E">
              <w:rPr>
                <w:rStyle w:val="Hyperlink"/>
                <w:sz w:val="22"/>
                <w:szCs w:val="22"/>
              </w:rPr>
              <w:t>ՀՀ 2019 ԹՎԱԿԱՆԻ ՊԵՏԱԿԱՆ ԲՅՈՒՋԵԻ ԵԿԱՄՈՒՏՆԵՐԸ</w:t>
            </w:r>
            <w:r w:rsidR="00DC14C9" w:rsidRPr="00410A6E">
              <w:rPr>
                <w:webHidden/>
                <w:sz w:val="22"/>
                <w:szCs w:val="22"/>
              </w:rPr>
              <w:tab/>
            </w:r>
            <w:r w:rsidR="00C66B99" w:rsidRPr="00410A6E">
              <w:rPr>
                <w:webHidden/>
                <w:sz w:val="22"/>
                <w:szCs w:val="22"/>
              </w:rPr>
              <w:fldChar w:fldCharType="begin"/>
            </w:r>
            <w:r w:rsidR="00DC14C9" w:rsidRPr="00410A6E">
              <w:rPr>
                <w:webHidden/>
                <w:sz w:val="22"/>
                <w:szCs w:val="22"/>
              </w:rPr>
              <w:instrText xml:space="preserve"> PAGEREF _Toc37763592 \h </w:instrText>
            </w:r>
            <w:r w:rsidR="00C66B99" w:rsidRPr="00410A6E">
              <w:rPr>
                <w:webHidden/>
                <w:sz w:val="22"/>
                <w:szCs w:val="22"/>
              </w:rPr>
            </w:r>
            <w:r w:rsidR="00C66B99" w:rsidRPr="00410A6E">
              <w:rPr>
                <w:webHidden/>
                <w:sz w:val="22"/>
                <w:szCs w:val="22"/>
              </w:rPr>
              <w:fldChar w:fldCharType="separate"/>
            </w:r>
            <w:r w:rsidR="001E5265">
              <w:rPr>
                <w:webHidden/>
                <w:sz w:val="22"/>
                <w:szCs w:val="22"/>
              </w:rPr>
              <w:t>150</w:t>
            </w:r>
            <w:r w:rsidR="00C66B99" w:rsidRPr="00410A6E">
              <w:rPr>
                <w:webHidden/>
                <w:sz w:val="22"/>
                <w:szCs w:val="22"/>
              </w:rPr>
              <w:fldChar w:fldCharType="end"/>
            </w:r>
          </w:hyperlink>
        </w:p>
        <w:p w:rsidR="00DC14C9" w:rsidRPr="00410A6E" w:rsidRDefault="0032784D" w:rsidP="00D1160E">
          <w:pPr>
            <w:pStyle w:val="TOC2"/>
            <w:rPr>
              <w:rStyle w:val="Hyperlink"/>
              <w:rFonts w:ascii="GHEA Grapalat" w:hAnsi="GHEA Grapalat"/>
              <w:bCs/>
              <w:color w:val="auto"/>
              <w:sz w:val="22"/>
              <w:szCs w:val="22"/>
              <w:u w:val="none"/>
            </w:rPr>
          </w:pPr>
          <w:hyperlink w:anchor="_Toc37763593" w:history="1">
            <w:r w:rsidR="00DC14C9" w:rsidRPr="00410A6E">
              <w:rPr>
                <w:rStyle w:val="Hyperlink"/>
                <w:rFonts w:ascii="GHEA Grapalat" w:hAnsi="GHEA Grapalat"/>
                <w:bCs/>
                <w:smallCaps w:val="0"/>
                <w:color w:val="auto"/>
                <w:sz w:val="22"/>
                <w:szCs w:val="22"/>
                <w:u w:val="none"/>
              </w:rPr>
              <w:t>Հարկային եկամուտներ և պետական տուրքեր</w:t>
            </w:r>
            <w:r w:rsidR="00DC14C9" w:rsidRPr="00410A6E">
              <w:rPr>
                <w:rStyle w:val="Hyperlink"/>
                <w:rFonts w:ascii="GHEA Grapalat" w:hAnsi="GHEA Grapalat"/>
                <w:bCs/>
                <w:smallCaps w:val="0"/>
                <w:webHidden/>
                <w:color w:val="auto"/>
                <w:sz w:val="22"/>
                <w:szCs w:val="22"/>
                <w:u w:val="none"/>
              </w:rPr>
              <w:tab/>
            </w:r>
            <w:r w:rsidR="00C66B99" w:rsidRPr="00410A6E">
              <w:rPr>
                <w:rStyle w:val="Hyperlink"/>
                <w:rFonts w:ascii="GHEA Grapalat" w:hAnsi="GHEA Grapalat"/>
                <w:bCs/>
                <w:smallCaps w:val="0"/>
                <w:webHidden/>
                <w:color w:val="auto"/>
                <w:sz w:val="22"/>
                <w:szCs w:val="22"/>
                <w:u w:val="none"/>
              </w:rPr>
              <w:fldChar w:fldCharType="begin"/>
            </w:r>
            <w:r w:rsidR="00DC14C9" w:rsidRPr="00410A6E">
              <w:rPr>
                <w:rStyle w:val="Hyperlink"/>
                <w:rFonts w:ascii="GHEA Grapalat" w:hAnsi="GHEA Grapalat"/>
                <w:bCs/>
                <w:smallCaps w:val="0"/>
                <w:webHidden/>
                <w:color w:val="auto"/>
                <w:sz w:val="22"/>
                <w:szCs w:val="22"/>
                <w:u w:val="none"/>
              </w:rPr>
              <w:instrText xml:space="preserve"> PAGEREF _Toc37763593 \h </w:instrText>
            </w:r>
            <w:r w:rsidR="00C66B99" w:rsidRPr="00410A6E">
              <w:rPr>
                <w:rStyle w:val="Hyperlink"/>
                <w:rFonts w:ascii="GHEA Grapalat" w:hAnsi="GHEA Grapalat"/>
                <w:bCs/>
                <w:smallCaps w:val="0"/>
                <w:webHidden/>
                <w:color w:val="auto"/>
                <w:sz w:val="22"/>
                <w:szCs w:val="22"/>
                <w:u w:val="none"/>
              </w:rPr>
            </w:r>
            <w:r w:rsidR="00C66B99" w:rsidRPr="00410A6E">
              <w:rPr>
                <w:rStyle w:val="Hyperlink"/>
                <w:rFonts w:ascii="GHEA Grapalat" w:hAnsi="GHEA Grapalat"/>
                <w:bCs/>
                <w:smallCaps w:val="0"/>
                <w:webHidden/>
                <w:color w:val="auto"/>
                <w:sz w:val="22"/>
                <w:szCs w:val="22"/>
                <w:u w:val="none"/>
              </w:rPr>
              <w:fldChar w:fldCharType="separate"/>
            </w:r>
            <w:r w:rsidR="001E5265">
              <w:rPr>
                <w:rStyle w:val="Hyperlink"/>
                <w:rFonts w:ascii="GHEA Grapalat" w:hAnsi="GHEA Grapalat"/>
                <w:bCs/>
                <w:smallCaps w:val="0"/>
                <w:webHidden/>
                <w:color w:val="auto"/>
                <w:sz w:val="22"/>
                <w:szCs w:val="22"/>
                <w:u w:val="none"/>
              </w:rPr>
              <w:t>153</w:t>
            </w:r>
            <w:r w:rsidR="00C66B99" w:rsidRPr="00410A6E">
              <w:rPr>
                <w:rStyle w:val="Hyperlink"/>
                <w:rFonts w:ascii="GHEA Grapalat" w:hAnsi="GHEA Grapalat"/>
                <w:bCs/>
                <w:smallCaps w:val="0"/>
                <w:webHidden/>
                <w:color w:val="auto"/>
                <w:sz w:val="22"/>
                <w:szCs w:val="22"/>
                <w:u w:val="none"/>
              </w:rPr>
              <w:fldChar w:fldCharType="end"/>
            </w:r>
          </w:hyperlink>
        </w:p>
        <w:p w:rsidR="00DC14C9" w:rsidRPr="00410A6E" w:rsidRDefault="0032784D" w:rsidP="00D1160E">
          <w:pPr>
            <w:pStyle w:val="TOC2"/>
            <w:rPr>
              <w:rFonts w:ascii="GHEA Grapalat" w:eastAsiaTheme="minorEastAsia" w:hAnsi="GHEA Grapalat" w:cstheme="minorBidi"/>
              <w:sz w:val="22"/>
              <w:szCs w:val="22"/>
              <w:lang w:val="en-US"/>
            </w:rPr>
          </w:pPr>
          <w:hyperlink w:anchor="_Toc37763594" w:history="1">
            <w:r w:rsidR="00DC14C9" w:rsidRPr="00410A6E">
              <w:rPr>
                <w:rStyle w:val="Hyperlink"/>
                <w:rFonts w:ascii="GHEA Grapalat" w:hAnsi="GHEA Grapalat"/>
                <w:bCs/>
                <w:smallCaps w:val="0"/>
                <w:color w:val="auto"/>
                <w:sz w:val="22"/>
                <w:szCs w:val="22"/>
                <w:u w:val="none"/>
              </w:rPr>
              <w:t>Պաշտոնական</w:t>
            </w:r>
            <w:r w:rsidR="00DC14C9" w:rsidRPr="00410A6E">
              <w:rPr>
                <w:rStyle w:val="Hyperlink"/>
                <w:rFonts w:ascii="GHEA Grapalat" w:hAnsi="GHEA Grapalat"/>
                <w:sz w:val="22"/>
                <w:szCs w:val="22"/>
              </w:rPr>
              <w:t xml:space="preserve"> </w:t>
            </w:r>
            <w:r w:rsidR="00DC14C9" w:rsidRPr="00410A6E">
              <w:rPr>
                <w:rStyle w:val="Hyperlink"/>
                <w:rFonts w:ascii="GHEA Grapalat" w:hAnsi="GHEA Grapalat"/>
                <w:bCs/>
                <w:smallCaps w:val="0"/>
                <w:color w:val="auto"/>
                <w:sz w:val="22"/>
                <w:szCs w:val="22"/>
                <w:u w:val="none"/>
              </w:rPr>
              <w:t>դրամաշնորհներ</w:t>
            </w:r>
            <w:r w:rsidR="00DC14C9" w:rsidRPr="00410A6E">
              <w:rPr>
                <w:rFonts w:ascii="GHEA Grapalat" w:hAnsi="GHEA Grapalat"/>
                <w:webHidden/>
                <w:sz w:val="22"/>
                <w:szCs w:val="22"/>
              </w:rPr>
              <w:tab/>
            </w:r>
            <w:r w:rsidR="00C66B99" w:rsidRPr="00410A6E">
              <w:rPr>
                <w:rFonts w:ascii="GHEA Grapalat" w:hAnsi="GHEA Grapalat"/>
                <w:webHidden/>
                <w:sz w:val="22"/>
                <w:szCs w:val="22"/>
              </w:rPr>
              <w:fldChar w:fldCharType="begin"/>
            </w:r>
            <w:r w:rsidR="00DC14C9" w:rsidRPr="00410A6E">
              <w:rPr>
                <w:rFonts w:ascii="GHEA Grapalat" w:hAnsi="GHEA Grapalat"/>
                <w:webHidden/>
                <w:sz w:val="22"/>
                <w:szCs w:val="22"/>
              </w:rPr>
              <w:instrText xml:space="preserve"> PAGEREF _Toc37763594 \h </w:instrText>
            </w:r>
            <w:r w:rsidR="00C66B99" w:rsidRPr="00410A6E">
              <w:rPr>
                <w:rFonts w:ascii="GHEA Grapalat" w:hAnsi="GHEA Grapalat"/>
                <w:webHidden/>
                <w:sz w:val="22"/>
                <w:szCs w:val="22"/>
              </w:rPr>
            </w:r>
            <w:r w:rsidR="00C66B99" w:rsidRPr="00410A6E">
              <w:rPr>
                <w:rFonts w:ascii="GHEA Grapalat" w:hAnsi="GHEA Grapalat"/>
                <w:webHidden/>
                <w:sz w:val="22"/>
                <w:szCs w:val="22"/>
              </w:rPr>
              <w:fldChar w:fldCharType="separate"/>
            </w:r>
            <w:r w:rsidR="001E5265">
              <w:rPr>
                <w:rFonts w:ascii="GHEA Grapalat" w:hAnsi="GHEA Grapalat"/>
                <w:webHidden/>
                <w:sz w:val="22"/>
                <w:szCs w:val="22"/>
              </w:rPr>
              <w:t>177</w:t>
            </w:r>
            <w:r w:rsidR="00C66B99" w:rsidRPr="00410A6E">
              <w:rPr>
                <w:rFonts w:ascii="GHEA Grapalat" w:hAnsi="GHEA Grapalat"/>
                <w:webHidden/>
                <w:sz w:val="22"/>
                <w:szCs w:val="22"/>
              </w:rPr>
              <w:fldChar w:fldCharType="end"/>
            </w:r>
          </w:hyperlink>
        </w:p>
        <w:p w:rsidR="00DC14C9" w:rsidRPr="00410A6E" w:rsidRDefault="0032784D" w:rsidP="00D1160E">
          <w:pPr>
            <w:pStyle w:val="TOC2"/>
            <w:rPr>
              <w:rFonts w:ascii="GHEA Grapalat" w:eastAsiaTheme="minorEastAsia" w:hAnsi="GHEA Grapalat" w:cstheme="minorBidi"/>
              <w:sz w:val="22"/>
              <w:szCs w:val="22"/>
              <w:lang w:val="en-US"/>
            </w:rPr>
          </w:pPr>
          <w:hyperlink w:anchor="_Toc37763595" w:history="1">
            <w:r w:rsidR="00DC14C9" w:rsidRPr="00410A6E">
              <w:rPr>
                <w:rStyle w:val="Hyperlink"/>
                <w:rFonts w:ascii="GHEA Grapalat" w:hAnsi="GHEA Grapalat"/>
                <w:bCs/>
                <w:smallCaps w:val="0"/>
                <w:color w:val="auto"/>
                <w:sz w:val="22"/>
                <w:szCs w:val="22"/>
                <w:u w:val="none"/>
              </w:rPr>
              <w:t>Այլ</w:t>
            </w:r>
            <w:r w:rsidR="00DC14C9" w:rsidRPr="00410A6E">
              <w:rPr>
                <w:rStyle w:val="Hyperlink"/>
                <w:rFonts w:ascii="GHEA Grapalat" w:hAnsi="GHEA Grapalat"/>
                <w:bCs/>
                <w:sz w:val="22"/>
                <w:szCs w:val="22"/>
              </w:rPr>
              <w:t xml:space="preserve"> </w:t>
            </w:r>
            <w:r w:rsidR="00DC14C9" w:rsidRPr="00410A6E">
              <w:rPr>
                <w:rStyle w:val="Hyperlink"/>
                <w:rFonts w:ascii="GHEA Grapalat" w:hAnsi="GHEA Grapalat"/>
                <w:bCs/>
                <w:smallCaps w:val="0"/>
                <w:color w:val="auto"/>
                <w:sz w:val="22"/>
                <w:szCs w:val="22"/>
                <w:u w:val="none"/>
              </w:rPr>
              <w:t>եկամուտներ</w:t>
            </w:r>
            <w:r w:rsidR="00DC14C9" w:rsidRPr="00410A6E">
              <w:rPr>
                <w:rFonts w:ascii="GHEA Grapalat" w:hAnsi="GHEA Grapalat"/>
                <w:webHidden/>
                <w:sz w:val="22"/>
                <w:szCs w:val="22"/>
              </w:rPr>
              <w:tab/>
            </w:r>
            <w:r w:rsidR="00C66B99" w:rsidRPr="00410A6E">
              <w:rPr>
                <w:rFonts w:ascii="GHEA Grapalat" w:hAnsi="GHEA Grapalat"/>
                <w:webHidden/>
                <w:sz w:val="22"/>
                <w:szCs w:val="22"/>
              </w:rPr>
              <w:fldChar w:fldCharType="begin"/>
            </w:r>
            <w:r w:rsidR="00DC14C9" w:rsidRPr="00410A6E">
              <w:rPr>
                <w:rFonts w:ascii="GHEA Grapalat" w:hAnsi="GHEA Grapalat"/>
                <w:webHidden/>
                <w:sz w:val="22"/>
                <w:szCs w:val="22"/>
              </w:rPr>
              <w:instrText xml:space="preserve"> PAGEREF _Toc37763595 \h </w:instrText>
            </w:r>
            <w:r w:rsidR="00C66B99" w:rsidRPr="00410A6E">
              <w:rPr>
                <w:rFonts w:ascii="GHEA Grapalat" w:hAnsi="GHEA Grapalat"/>
                <w:webHidden/>
                <w:sz w:val="22"/>
                <w:szCs w:val="22"/>
              </w:rPr>
            </w:r>
            <w:r w:rsidR="00C66B99" w:rsidRPr="00410A6E">
              <w:rPr>
                <w:rFonts w:ascii="GHEA Grapalat" w:hAnsi="GHEA Grapalat"/>
                <w:webHidden/>
                <w:sz w:val="22"/>
                <w:szCs w:val="22"/>
              </w:rPr>
              <w:fldChar w:fldCharType="separate"/>
            </w:r>
            <w:r w:rsidR="001E5265">
              <w:rPr>
                <w:rFonts w:ascii="GHEA Grapalat" w:hAnsi="GHEA Grapalat"/>
                <w:webHidden/>
                <w:sz w:val="22"/>
                <w:szCs w:val="22"/>
              </w:rPr>
              <w:t>179</w:t>
            </w:r>
            <w:r w:rsidR="00C66B99" w:rsidRPr="00410A6E">
              <w:rPr>
                <w:rFonts w:ascii="GHEA Grapalat" w:hAnsi="GHEA Grapalat"/>
                <w:webHidden/>
                <w:sz w:val="22"/>
                <w:szCs w:val="22"/>
              </w:rPr>
              <w:fldChar w:fldCharType="end"/>
            </w:r>
          </w:hyperlink>
        </w:p>
        <w:p w:rsidR="00DC14C9" w:rsidRPr="00410A6E" w:rsidRDefault="0032784D" w:rsidP="00D1160E">
          <w:pPr>
            <w:pStyle w:val="TOC1"/>
            <w:spacing w:before="240"/>
            <w:rPr>
              <w:rFonts w:eastAsiaTheme="minorEastAsia" w:cstheme="minorBidi"/>
              <w:b w:val="0"/>
              <w:bCs w:val="0"/>
              <w:caps w:val="0"/>
              <w:color w:val="auto"/>
              <w:sz w:val="22"/>
              <w:szCs w:val="22"/>
            </w:rPr>
          </w:pPr>
          <w:hyperlink w:anchor="_Toc37763596" w:history="1">
            <w:r w:rsidR="00DC14C9" w:rsidRPr="00410A6E">
              <w:rPr>
                <w:rStyle w:val="Hyperlink"/>
                <w:sz w:val="22"/>
                <w:szCs w:val="22"/>
              </w:rPr>
              <w:t>ՀՀ 2019 ԹՎԱԿԱՆԻ ՊԵՏԱԿԱՆ ԲՅՈՒՋԵԻ ԾԱԽՍԵՐԸ</w:t>
            </w:r>
            <w:r w:rsidR="00DC14C9" w:rsidRPr="00410A6E">
              <w:rPr>
                <w:webHidden/>
                <w:sz w:val="22"/>
                <w:szCs w:val="22"/>
              </w:rPr>
              <w:tab/>
            </w:r>
            <w:r w:rsidR="00C66B99" w:rsidRPr="00410A6E">
              <w:rPr>
                <w:webHidden/>
                <w:sz w:val="22"/>
                <w:szCs w:val="22"/>
              </w:rPr>
              <w:fldChar w:fldCharType="begin"/>
            </w:r>
            <w:r w:rsidR="00DC14C9" w:rsidRPr="00410A6E">
              <w:rPr>
                <w:webHidden/>
                <w:sz w:val="22"/>
                <w:szCs w:val="22"/>
              </w:rPr>
              <w:instrText xml:space="preserve"> PAGEREF _Toc37763596 \h </w:instrText>
            </w:r>
            <w:r w:rsidR="00C66B99" w:rsidRPr="00410A6E">
              <w:rPr>
                <w:webHidden/>
                <w:sz w:val="22"/>
                <w:szCs w:val="22"/>
              </w:rPr>
            </w:r>
            <w:r w:rsidR="00C66B99" w:rsidRPr="00410A6E">
              <w:rPr>
                <w:webHidden/>
                <w:sz w:val="22"/>
                <w:szCs w:val="22"/>
              </w:rPr>
              <w:fldChar w:fldCharType="separate"/>
            </w:r>
            <w:r w:rsidR="001E5265">
              <w:rPr>
                <w:webHidden/>
                <w:sz w:val="22"/>
                <w:szCs w:val="22"/>
              </w:rPr>
              <w:t>183</w:t>
            </w:r>
            <w:r w:rsidR="00C66B99" w:rsidRPr="00410A6E">
              <w:rPr>
                <w:webHidden/>
                <w:sz w:val="22"/>
                <w:szCs w:val="22"/>
              </w:rPr>
              <w:fldChar w:fldCharType="end"/>
            </w:r>
          </w:hyperlink>
        </w:p>
        <w:p w:rsidR="00DC14C9" w:rsidRPr="00410A6E" w:rsidRDefault="0032784D" w:rsidP="00D1160E">
          <w:pPr>
            <w:pStyle w:val="TOC2"/>
            <w:rPr>
              <w:rFonts w:ascii="GHEA Grapalat" w:eastAsiaTheme="minorEastAsia" w:hAnsi="GHEA Grapalat" w:cstheme="minorBidi"/>
              <w:sz w:val="22"/>
              <w:szCs w:val="22"/>
              <w:lang w:val="en-US"/>
            </w:rPr>
          </w:pPr>
          <w:hyperlink w:anchor="_Toc37763597" w:history="1">
            <w:r w:rsidR="00DC14C9" w:rsidRPr="00410A6E">
              <w:rPr>
                <w:rStyle w:val="Hyperlink"/>
                <w:rFonts w:ascii="GHEA Grapalat" w:hAnsi="GHEA Grapalat"/>
                <w:bCs/>
                <w:smallCaps w:val="0"/>
                <w:color w:val="auto"/>
                <w:sz w:val="22"/>
                <w:szCs w:val="22"/>
                <w:u w:val="none"/>
              </w:rPr>
              <w:t>Տնտեսագիտական</w:t>
            </w:r>
            <w:r w:rsidR="00DC14C9" w:rsidRPr="00410A6E">
              <w:rPr>
                <w:rStyle w:val="Hyperlink"/>
                <w:rFonts w:ascii="GHEA Grapalat" w:hAnsi="GHEA Grapalat"/>
                <w:bCs/>
                <w:sz w:val="22"/>
                <w:szCs w:val="22"/>
              </w:rPr>
              <w:t xml:space="preserve"> </w:t>
            </w:r>
            <w:r w:rsidR="00DC14C9" w:rsidRPr="00410A6E">
              <w:rPr>
                <w:rStyle w:val="Hyperlink"/>
                <w:rFonts w:ascii="GHEA Grapalat" w:hAnsi="GHEA Grapalat"/>
                <w:bCs/>
                <w:smallCaps w:val="0"/>
                <w:color w:val="auto"/>
                <w:sz w:val="22"/>
                <w:szCs w:val="22"/>
                <w:u w:val="none"/>
              </w:rPr>
              <w:t>դասակարգում</w:t>
            </w:r>
            <w:r w:rsidR="00DC14C9" w:rsidRPr="00410A6E">
              <w:rPr>
                <w:rFonts w:ascii="GHEA Grapalat" w:hAnsi="GHEA Grapalat"/>
                <w:webHidden/>
                <w:sz w:val="22"/>
                <w:szCs w:val="22"/>
              </w:rPr>
              <w:tab/>
            </w:r>
            <w:r w:rsidR="00C66B99" w:rsidRPr="00410A6E">
              <w:rPr>
                <w:rFonts w:ascii="GHEA Grapalat" w:hAnsi="GHEA Grapalat"/>
                <w:webHidden/>
                <w:sz w:val="22"/>
                <w:szCs w:val="22"/>
              </w:rPr>
              <w:fldChar w:fldCharType="begin"/>
            </w:r>
            <w:r w:rsidR="00DC14C9" w:rsidRPr="00410A6E">
              <w:rPr>
                <w:rFonts w:ascii="GHEA Grapalat" w:hAnsi="GHEA Grapalat"/>
                <w:webHidden/>
                <w:sz w:val="22"/>
                <w:szCs w:val="22"/>
              </w:rPr>
              <w:instrText xml:space="preserve"> PAGEREF _Toc37763597 \h </w:instrText>
            </w:r>
            <w:r w:rsidR="00C66B99" w:rsidRPr="00410A6E">
              <w:rPr>
                <w:rFonts w:ascii="GHEA Grapalat" w:hAnsi="GHEA Grapalat"/>
                <w:webHidden/>
                <w:sz w:val="22"/>
                <w:szCs w:val="22"/>
              </w:rPr>
            </w:r>
            <w:r w:rsidR="00C66B99" w:rsidRPr="00410A6E">
              <w:rPr>
                <w:rFonts w:ascii="GHEA Grapalat" w:hAnsi="GHEA Grapalat"/>
                <w:webHidden/>
                <w:sz w:val="22"/>
                <w:szCs w:val="22"/>
              </w:rPr>
              <w:fldChar w:fldCharType="separate"/>
            </w:r>
            <w:r w:rsidR="001E5265">
              <w:rPr>
                <w:rFonts w:ascii="GHEA Grapalat" w:hAnsi="GHEA Grapalat"/>
                <w:webHidden/>
                <w:sz w:val="22"/>
                <w:szCs w:val="22"/>
              </w:rPr>
              <w:t>184</w:t>
            </w:r>
            <w:r w:rsidR="00C66B99" w:rsidRPr="00410A6E">
              <w:rPr>
                <w:rFonts w:ascii="GHEA Grapalat" w:hAnsi="GHEA Grapalat"/>
                <w:webHidden/>
                <w:sz w:val="22"/>
                <w:szCs w:val="22"/>
              </w:rPr>
              <w:fldChar w:fldCharType="end"/>
            </w:r>
          </w:hyperlink>
        </w:p>
        <w:p w:rsidR="00DC14C9" w:rsidRPr="00410A6E" w:rsidRDefault="0032784D" w:rsidP="00D1160E">
          <w:pPr>
            <w:pStyle w:val="TOC2"/>
            <w:rPr>
              <w:rFonts w:ascii="GHEA Grapalat" w:eastAsiaTheme="minorEastAsia" w:hAnsi="GHEA Grapalat" w:cstheme="minorBidi"/>
              <w:sz w:val="22"/>
              <w:szCs w:val="22"/>
              <w:lang w:val="en-US"/>
            </w:rPr>
          </w:pPr>
          <w:hyperlink w:anchor="_Toc37763598" w:history="1">
            <w:r w:rsidR="00DC14C9" w:rsidRPr="00410A6E">
              <w:rPr>
                <w:rStyle w:val="Hyperlink"/>
                <w:rFonts w:ascii="GHEA Grapalat" w:hAnsi="GHEA Grapalat"/>
                <w:bCs/>
                <w:smallCaps w:val="0"/>
                <w:color w:val="auto"/>
                <w:sz w:val="22"/>
                <w:szCs w:val="22"/>
                <w:u w:val="none"/>
              </w:rPr>
              <w:t>Ծրագրային</w:t>
            </w:r>
            <w:r w:rsidR="00DC14C9" w:rsidRPr="00410A6E">
              <w:rPr>
                <w:rStyle w:val="Hyperlink"/>
                <w:rFonts w:ascii="GHEA Grapalat" w:hAnsi="GHEA Grapalat"/>
                <w:bCs/>
                <w:sz w:val="22"/>
                <w:szCs w:val="22"/>
              </w:rPr>
              <w:t xml:space="preserve"> </w:t>
            </w:r>
            <w:r w:rsidR="00DC14C9" w:rsidRPr="00410A6E">
              <w:rPr>
                <w:rStyle w:val="Hyperlink"/>
                <w:rFonts w:ascii="GHEA Grapalat" w:hAnsi="GHEA Grapalat"/>
                <w:bCs/>
                <w:smallCaps w:val="0"/>
                <w:color w:val="auto"/>
                <w:sz w:val="22"/>
                <w:szCs w:val="22"/>
                <w:u w:val="none"/>
              </w:rPr>
              <w:t>դասակարգում</w:t>
            </w:r>
            <w:r w:rsidR="00DC14C9" w:rsidRPr="00410A6E">
              <w:rPr>
                <w:rFonts w:ascii="GHEA Grapalat" w:hAnsi="GHEA Grapalat"/>
                <w:webHidden/>
                <w:sz w:val="22"/>
                <w:szCs w:val="22"/>
              </w:rPr>
              <w:tab/>
            </w:r>
            <w:r w:rsidR="00C66B99" w:rsidRPr="00410A6E">
              <w:rPr>
                <w:rFonts w:ascii="GHEA Grapalat" w:hAnsi="GHEA Grapalat"/>
                <w:webHidden/>
                <w:sz w:val="22"/>
                <w:szCs w:val="22"/>
              </w:rPr>
              <w:fldChar w:fldCharType="begin"/>
            </w:r>
            <w:r w:rsidR="00DC14C9" w:rsidRPr="00410A6E">
              <w:rPr>
                <w:rFonts w:ascii="GHEA Grapalat" w:hAnsi="GHEA Grapalat"/>
                <w:webHidden/>
                <w:sz w:val="22"/>
                <w:szCs w:val="22"/>
              </w:rPr>
              <w:instrText xml:space="preserve"> PAGEREF _Toc37763598 \h </w:instrText>
            </w:r>
            <w:r w:rsidR="00C66B99" w:rsidRPr="00410A6E">
              <w:rPr>
                <w:rFonts w:ascii="GHEA Grapalat" w:hAnsi="GHEA Grapalat"/>
                <w:webHidden/>
                <w:sz w:val="22"/>
                <w:szCs w:val="22"/>
              </w:rPr>
            </w:r>
            <w:r w:rsidR="00C66B99" w:rsidRPr="00410A6E">
              <w:rPr>
                <w:rFonts w:ascii="GHEA Grapalat" w:hAnsi="GHEA Grapalat"/>
                <w:webHidden/>
                <w:sz w:val="22"/>
                <w:szCs w:val="22"/>
              </w:rPr>
              <w:fldChar w:fldCharType="separate"/>
            </w:r>
            <w:r w:rsidR="001E5265">
              <w:rPr>
                <w:rFonts w:ascii="GHEA Grapalat" w:hAnsi="GHEA Grapalat"/>
                <w:webHidden/>
                <w:sz w:val="22"/>
                <w:szCs w:val="22"/>
              </w:rPr>
              <w:t>188</w:t>
            </w:r>
            <w:r w:rsidR="00C66B99" w:rsidRPr="00410A6E">
              <w:rPr>
                <w:rFonts w:ascii="GHEA Grapalat" w:hAnsi="GHEA Grapalat"/>
                <w:webHidden/>
                <w:sz w:val="22"/>
                <w:szCs w:val="22"/>
              </w:rPr>
              <w:fldChar w:fldCharType="end"/>
            </w:r>
          </w:hyperlink>
        </w:p>
        <w:p w:rsidR="00DC14C9" w:rsidRPr="00410A6E" w:rsidRDefault="0032784D" w:rsidP="00C53EFD">
          <w:pPr>
            <w:pStyle w:val="TOC1"/>
            <w:spacing w:before="240" w:after="0"/>
            <w:rPr>
              <w:rFonts w:eastAsiaTheme="minorEastAsia" w:cstheme="minorBidi"/>
              <w:b w:val="0"/>
              <w:bCs w:val="0"/>
              <w:caps w:val="0"/>
              <w:color w:val="auto"/>
              <w:sz w:val="22"/>
              <w:szCs w:val="22"/>
            </w:rPr>
          </w:pPr>
          <w:hyperlink w:anchor="_Toc37763599" w:history="1">
            <w:r w:rsidR="00DC14C9" w:rsidRPr="00410A6E">
              <w:rPr>
                <w:rStyle w:val="Hyperlink"/>
                <w:sz w:val="22"/>
                <w:szCs w:val="22"/>
              </w:rPr>
              <w:t>ՀՀ 2019 ԹՎԱԿԱՆԻ</w:t>
            </w:r>
            <w:r w:rsidR="00DC14C9" w:rsidRPr="00410A6E">
              <w:rPr>
                <w:rStyle w:val="Hyperlink"/>
                <w:sz w:val="22"/>
                <w:szCs w:val="22"/>
                <w:lang w:val="af-ZA"/>
              </w:rPr>
              <w:t xml:space="preserve"> </w:t>
            </w:r>
            <w:r w:rsidR="00DC14C9" w:rsidRPr="00410A6E">
              <w:rPr>
                <w:rStyle w:val="Hyperlink"/>
                <w:sz w:val="22"/>
                <w:szCs w:val="22"/>
              </w:rPr>
              <w:t>ՊԵՏԱԿԱՆ</w:t>
            </w:r>
            <w:r w:rsidR="00DC14C9" w:rsidRPr="00410A6E">
              <w:rPr>
                <w:rStyle w:val="Hyperlink"/>
                <w:sz w:val="22"/>
                <w:szCs w:val="22"/>
                <w:lang w:val="af-ZA"/>
              </w:rPr>
              <w:t xml:space="preserve"> </w:t>
            </w:r>
            <w:r w:rsidR="00DC14C9" w:rsidRPr="00410A6E">
              <w:rPr>
                <w:rStyle w:val="Hyperlink"/>
                <w:sz w:val="22"/>
                <w:szCs w:val="22"/>
              </w:rPr>
              <w:t>ԲՅՈՒՋԵԻ</w:t>
            </w:r>
            <w:r w:rsidR="00DC14C9" w:rsidRPr="00410A6E">
              <w:rPr>
                <w:rStyle w:val="Hyperlink"/>
                <w:sz w:val="22"/>
                <w:szCs w:val="22"/>
                <w:lang w:val="af-ZA"/>
              </w:rPr>
              <w:t xml:space="preserve"> </w:t>
            </w:r>
            <w:r w:rsidR="00DC14C9" w:rsidRPr="00410A6E">
              <w:rPr>
                <w:rStyle w:val="Hyperlink"/>
                <w:sz w:val="22"/>
                <w:szCs w:val="22"/>
              </w:rPr>
              <w:t>ՊԱԿԱՍՈՒՐԴԸ</w:t>
            </w:r>
            <w:r w:rsidR="00DC14C9" w:rsidRPr="00410A6E">
              <w:rPr>
                <w:webHidden/>
                <w:sz w:val="22"/>
                <w:szCs w:val="22"/>
              </w:rPr>
              <w:tab/>
            </w:r>
            <w:r w:rsidR="00C66B99" w:rsidRPr="00410A6E">
              <w:rPr>
                <w:webHidden/>
                <w:sz w:val="22"/>
                <w:szCs w:val="22"/>
              </w:rPr>
              <w:fldChar w:fldCharType="begin"/>
            </w:r>
            <w:r w:rsidR="00DC14C9" w:rsidRPr="00410A6E">
              <w:rPr>
                <w:webHidden/>
                <w:sz w:val="22"/>
                <w:szCs w:val="22"/>
              </w:rPr>
              <w:instrText xml:space="preserve"> PAGEREF _Toc37763599 \h </w:instrText>
            </w:r>
            <w:r w:rsidR="00C66B99" w:rsidRPr="00410A6E">
              <w:rPr>
                <w:webHidden/>
                <w:sz w:val="22"/>
                <w:szCs w:val="22"/>
              </w:rPr>
            </w:r>
            <w:r w:rsidR="00C66B99" w:rsidRPr="00410A6E">
              <w:rPr>
                <w:webHidden/>
                <w:sz w:val="22"/>
                <w:szCs w:val="22"/>
              </w:rPr>
              <w:fldChar w:fldCharType="separate"/>
            </w:r>
            <w:r w:rsidR="001E5265">
              <w:rPr>
                <w:webHidden/>
                <w:sz w:val="22"/>
                <w:szCs w:val="22"/>
              </w:rPr>
              <w:t>403</w:t>
            </w:r>
            <w:r w:rsidR="00C66B99" w:rsidRPr="00410A6E">
              <w:rPr>
                <w:webHidden/>
                <w:sz w:val="22"/>
                <w:szCs w:val="22"/>
              </w:rPr>
              <w:fldChar w:fldCharType="end"/>
            </w:r>
          </w:hyperlink>
        </w:p>
        <w:p w:rsidR="00DC14C9" w:rsidRPr="008C5E0E" w:rsidRDefault="00C66B99">
          <w:pPr>
            <w:rPr>
              <w:rFonts w:ascii="GHEA Grapalat" w:hAnsi="GHEA Grapalat"/>
              <w:sz w:val="22"/>
              <w:szCs w:val="22"/>
            </w:rPr>
          </w:pPr>
          <w:r w:rsidRPr="00410A6E">
            <w:rPr>
              <w:rFonts w:ascii="GHEA Grapalat" w:hAnsi="GHEA Grapalat"/>
              <w:b/>
              <w:bCs/>
              <w:sz w:val="22"/>
              <w:szCs w:val="22"/>
            </w:rPr>
            <w:fldChar w:fldCharType="end"/>
          </w:r>
        </w:p>
      </w:sdtContent>
    </w:sdt>
    <w:p w:rsidR="00E9045B" w:rsidRPr="008C5E0E" w:rsidRDefault="00E9045B" w:rsidP="00037896">
      <w:pPr>
        <w:rPr>
          <w:rFonts w:ascii="GHEA Grapalat" w:hAnsi="GHEA Grapalat"/>
          <w:b/>
          <w:sz w:val="22"/>
          <w:szCs w:val="22"/>
          <w:lang w:val="en-US"/>
        </w:rPr>
      </w:pPr>
      <w:r w:rsidRPr="008C5E0E">
        <w:rPr>
          <w:rFonts w:ascii="GHEA Grapalat" w:hAnsi="GHEA Grapalat"/>
          <w:b/>
          <w:sz w:val="22"/>
          <w:szCs w:val="22"/>
          <w:lang w:val="en-US"/>
        </w:rPr>
        <w:t>ՀԱՇՎԵՏՎՈՒԹՅՈՒՆ ՀՀ 201</w:t>
      </w:r>
      <w:r w:rsidR="00CA645C" w:rsidRPr="008C5E0E">
        <w:rPr>
          <w:rFonts w:ascii="GHEA Grapalat" w:hAnsi="GHEA Grapalat"/>
          <w:b/>
          <w:sz w:val="22"/>
          <w:szCs w:val="22"/>
          <w:lang w:val="en-US"/>
        </w:rPr>
        <w:t>9</w:t>
      </w:r>
      <w:r w:rsidRPr="008C5E0E">
        <w:rPr>
          <w:rFonts w:ascii="GHEA Grapalat" w:hAnsi="GHEA Grapalat"/>
          <w:b/>
          <w:sz w:val="22"/>
          <w:szCs w:val="22"/>
          <w:lang w:val="en-US"/>
        </w:rPr>
        <w:t xml:space="preserve"> ԹՎԱԿԱՆԻ </w:t>
      </w:r>
      <w:r w:rsidR="00F92BBE">
        <w:rPr>
          <w:rFonts w:ascii="GHEA Grapalat" w:hAnsi="GHEA Grapalat"/>
          <w:b/>
          <w:sz w:val="22"/>
          <w:szCs w:val="22"/>
          <w:lang w:val="en-US"/>
        </w:rPr>
        <w:t>ՀԱՄԱԽՄԲՎԱԾ</w:t>
      </w:r>
      <w:r w:rsidRPr="008C5E0E">
        <w:rPr>
          <w:rFonts w:ascii="GHEA Grapalat" w:hAnsi="GHEA Grapalat"/>
          <w:b/>
          <w:sz w:val="22"/>
          <w:szCs w:val="22"/>
          <w:lang w:val="en-US"/>
        </w:rPr>
        <w:t xml:space="preserve"> ԲՅՈՒՋԵԻ ԿԱՏԱՐՄԱՆ</w:t>
      </w:r>
    </w:p>
    <w:p w:rsidR="00E9045B" w:rsidRDefault="00E9045B" w:rsidP="00037896">
      <w:pPr>
        <w:rPr>
          <w:rFonts w:ascii="GHEA Grapalat" w:hAnsi="GHEA Grapalat"/>
          <w:b/>
          <w:sz w:val="22"/>
          <w:szCs w:val="22"/>
          <w:lang w:val="en-US"/>
        </w:rPr>
      </w:pPr>
      <w:r w:rsidRPr="008C5E0E">
        <w:rPr>
          <w:rFonts w:ascii="GHEA Grapalat" w:hAnsi="GHEA Grapalat"/>
          <w:b/>
          <w:sz w:val="22"/>
          <w:szCs w:val="22"/>
          <w:lang w:val="en-US"/>
        </w:rPr>
        <w:t>ՎԵՐԱԲԵՐՅԱԼ</w:t>
      </w:r>
      <w:r w:rsidR="00410A6E">
        <w:rPr>
          <w:rFonts w:ascii="GHEA Grapalat" w:hAnsi="GHEA Grapalat"/>
          <w:b/>
          <w:sz w:val="22"/>
          <w:szCs w:val="22"/>
          <w:lang w:val="en-US"/>
        </w:rPr>
        <w:t>……………………………………………………………………………………………………</w:t>
      </w:r>
      <w:r w:rsidR="00311FC6">
        <w:rPr>
          <w:rFonts w:ascii="GHEA Grapalat" w:hAnsi="GHEA Grapalat"/>
          <w:b/>
          <w:sz w:val="22"/>
          <w:szCs w:val="22"/>
          <w:lang w:val="en-US"/>
        </w:rPr>
        <w:t>…..</w:t>
      </w:r>
      <w:r w:rsidR="00410A6E">
        <w:rPr>
          <w:rFonts w:ascii="GHEA Grapalat" w:hAnsi="GHEA Grapalat"/>
          <w:b/>
          <w:sz w:val="22"/>
          <w:szCs w:val="22"/>
          <w:lang w:val="en-US"/>
        </w:rPr>
        <w:t>410</w:t>
      </w:r>
    </w:p>
    <w:p w:rsidR="00F92BBE" w:rsidRPr="008C5E0E" w:rsidRDefault="00F92BBE" w:rsidP="00C53EFD">
      <w:pPr>
        <w:tabs>
          <w:tab w:val="left" w:pos="0"/>
        </w:tabs>
        <w:spacing w:line="120" w:lineRule="auto"/>
        <w:rPr>
          <w:rFonts w:ascii="GHEA Grapalat" w:hAnsi="GHEA Grapalat"/>
          <w:b/>
          <w:sz w:val="22"/>
          <w:szCs w:val="22"/>
          <w:lang w:val="en-US"/>
        </w:rPr>
      </w:pPr>
    </w:p>
    <w:p w:rsidR="00F92BBE" w:rsidRPr="008C5E0E" w:rsidRDefault="00F92BBE" w:rsidP="00F92BBE">
      <w:pPr>
        <w:rPr>
          <w:rFonts w:ascii="GHEA Grapalat" w:hAnsi="GHEA Grapalat"/>
          <w:b/>
          <w:sz w:val="22"/>
          <w:szCs w:val="22"/>
          <w:lang w:val="en-US"/>
        </w:rPr>
      </w:pPr>
      <w:r w:rsidRPr="008C5E0E">
        <w:rPr>
          <w:rFonts w:ascii="GHEA Grapalat" w:hAnsi="GHEA Grapalat"/>
          <w:b/>
          <w:sz w:val="22"/>
          <w:szCs w:val="22"/>
          <w:lang w:val="en-US"/>
        </w:rPr>
        <w:t>ՀԱՇՎԵՏՎՈՒԹՅՈՒՆ ՀՀ 2019 ԹՎԱԿԱՆԻ ՊԵՏԱԿԱՆ ԲՅՈՒՋԵԻ ԿԱՏԱՐՄԱՆ</w:t>
      </w:r>
    </w:p>
    <w:p w:rsidR="00F92BBE" w:rsidRPr="008C5E0E" w:rsidRDefault="00F92BBE" w:rsidP="00F92BBE">
      <w:pPr>
        <w:rPr>
          <w:rFonts w:ascii="GHEA Grapalat" w:hAnsi="GHEA Grapalat"/>
          <w:b/>
          <w:sz w:val="22"/>
          <w:szCs w:val="22"/>
          <w:lang w:val="en-US"/>
        </w:rPr>
      </w:pPr>
      <w:r w:rsidRPr="008C5E0E">
        <w:rPr>
          <w:rFonts w:ascii="GHEA Grapalat" w:hAnsi="GHEA Grapalat"/>
          <w:b/>
          <w:sz w:val="22"/>
          <w:szCs w:val="22"/>
          <w:lang w:val="en-US"/>
        </w:rPr>
        <w:t>ՎԵՐԱԲԵՐՅԱԼ</w:t>
      </w:r>
      <w:r w:rsidR="00410A6E">
        <w:rPr>
          <w:rFonts w:ascii="GHEA Grapalat" w:hAnsi="GHEA Grapalat"/>
          <w:b/>
          <w:sz w:val="22"/>
          <w:szCs w:val="22"/>
          <w:lang w:val="en-US"/>
        </w:rPr>
        <w:t>………………………………………………………………………………………………………..</w:t>
      </w:r>
      <w:r w:rsidR="000F5DC1">
        <w:rPr>
          <w:rFonts w:ascii="GHEA Grapalat" w:hAnsi="GHEA Grapalat"/>
          <w:b/>
          <w:sz w:val="22"/>
          <w:szCs w:val="22"/>
          <w:lang w:val="en-US"/>
        </w:rPr>
        <w:t>411</w:t>
      </w:r>
    </w:p>
    <w:p w:rsidR="00E9045B" w:rsidRPr="008C5E0E" w:rsidRDefault="00E9045B" w:rsidP="00C53EFD">
      <w:pPr>
        <w:tabs>
          <w:tab w:val="left" w:pos="0"/>
        </w:tabs>
        <w:spacing w:line="120" w:lineRule="auto"/>
        <w:rPr>
          <w:rFonts w:ascii="GHEA Grapalat" w:hAnsi="GHEA Grapalat"/>
          <w:sz w:val="22"/>
          <w:szCs w:val="22"/>
          <w:lang w:val="en-US"/>
        </w:rPr>
      </w:pPr>
    </w:p>
    <w:p w:rsidR="00E9045B" w:rsidRPr="008C5E0E" w:rsidRDefault="00E9045B" w:rsidP="00037896">
      <w:pPr>
        <w:rPr>
          <w:rFonts w:ascii="GHEA Grapalat" w:hAnsi="GHEA Grapalat"/>
          <w:b/>
          <w:sz w:val="22"/>
          <w:szCs w:val="22"/>
          <w:lang w:val="en-US"/>
        </w:rPr>
      </w:pPr>
      <w:r w:rsidRPr="008C5E0E">
        <w:rPr>
          <w:rFonts w:ascii="GHEA Grapalat" w:hAnsi="GHEA Grapalat"/>
          <w:b/>
          <w:sz w:val="22"/>
          <w:szCs w:val="22"/>
          <w:lang w:val="en-US"/>
        </w:rPr>
        <w:t xml:space="preserve">ՀԱՇՎԵՏՎՈՒԹՅՈՒՆ ՀՀ </w:t>
      </w:r>
      <w:r w:rsidR="00CA645C" w:rsidRPr="008C5E0E">
        <w:rPr>
          <w:rFonts w:ascii="GHEA Grapalat" w:hAnsi="GHEA Grapalat"/>
          <w:b/>
          <w:sz w:val="22"/>
          <w:szCs w:val="22"/>
          <w:lang w:val="en-US"/>
        </w:rPr>
        <w:t>2019</w:t>
      </w:r>
      <w:r w:rsidRPr="008C5E0E">
        <w:rPr>
          <w:rFonts w:ascii="GHEA Grapalat" w:hAnsi="GHEA Grapalat"/>
          <w:b/>
          <w:sz w:val="22"/>
          <w:szCs w:val="22"/>
          <w:lang w:val="en-US"/>
        </w:rPr>
        <w:t xml:space="preserve"> ԹՎԱԿԱՆԻ ՊԵՏԱԿԱՆ ԲՅՈՒՋԵԻ ԵԿԱՄՈՒՏՆԵՐԻ</w:t>
      </w:r>
    </w:p>
    <w:p w:rsidR="00E9045B" w:rsidRPr="008C5E0E" w:rsidRDefault="00E9045B" w:rsidP="00037896">
      <w:pPr>
        <w:tabs>
          <w:tab w:val="left" w:pos="0"/>
          <w:tab w:val="left" w:pos="10260"/>
        </w:tabs>
        <w:ind w:right="-52"/>
        <w:jc w:val="both"/>
        <w:rPr>
          <w:rFonts w:ascii="GHEA Grapalat" w:hAnsi="GHEA Grapalat"/>
          <w:b/>
          <w:sz w:val="22"/>
          <w:szCs w:val="22"/>
          <w:lang w:val="en-US"/>
        </w:rPr>
      </w:pPr>
      <w:r w:rsidRPr="008C5E0E">
        <w:rPr>
          <w:rFonts w:ascii="GHEA Grapalat" w:hAnsi="GHEA Grapalat"/>
          <w:b/>
          <w:sz w:val="22"/>
          <w:szCs w:val="22"/>
          <w:lang w:val="en-US"/>
        </w:rPr>
        <w:t>ՎԵՐԱԲԵՐՅԱԼ</w:t>
      </w:r>
      <w:r w:rsidR="00410A6E">
        <w:rPr>
          <w:rFonts w:ascii="GHEA Grapalat" w:hAnsi="GHEA Grapalat"/>
          <w:b/>
          <w:sz w:val="22"/>
          <w:szCs w:val="22"/>
          <w:lang w:val="en-US"/>
        </w:rPr>
        <w:t>…………………………………………………………………………………………………………</w:t>
      </w:r>
      <w:r w:rsidR="000F5DC1">
        <w:rPr>
          <w:rFonts w:ascii="GHEA Grapalat" w:hAnsi="GHEA Grapalat"/>
          <w:b/>
          <w:sz w:val="22"/>
          <w:szCs w:val="22"/>
          <w:lang w:val="en-US"/>
        </w:rPr>
        <w:t>412</w:t>
      </w:r>
    </w:p>
    <w:p w:rsidR="00C53EFD" w:rsidRDefault="00C53EFD" w:rsidP="00C53EFD">
      <w:pPr>
        <w:tabs>
          <w:tab w:val="left" w:pos="0"/>
        </w:tabs>
        <w:spacing w:line="120" w:lineRule="auto"/>
        <w:rPr>
          <w:rFonts w:ascii="GHEA Grapalat" w:hAnsi="GHEA Grapalat"/>
          <w:b/>
          <w:sz w:val="22"/>
          <w:szCs w:val="22"/>
          <w:lang w:val="en-US"/>
        </w:rPr>
      </w:pPr>
    </w:p>
    <w:p w:rsidR="00E9045B" w:rsidRPr="008C5E0E" w:rsidRDefault="00E9045B" w:rsidP="00C53EFD">
      <w:pPr>
        <w:tabs>
          <w:tab w:val="left" w:pos="0"/>
        </w:tabs>
        <w:rPr>
          <w:rFonts w:ascii="GHEA Grapalat" w:hAnsi="GHEA Grapalat"/>
          <w:b/>
          <w:sz w:val="22"/>
          <w:szCs w:val="22"/>
          <w:lang w:val="en-US"/>
        </w:rPr>
      </w:pPr>
      <w:r w:rsidRPr="008C5E0E">
        <w:rPr>
          <w:rFonts w:ascii="GHEA Grapalat" w:hAnsi="GHEA Grapalat"/>
          <w:b/>
          <w:sz w:val="22"/>
          <w:szCs w:val="22"/>
          <w:lang w:val="en-US"/>
        </w:rPr>
        <w:t xml:space="preserve">ՀԱՇՎԵՏՎՈՒԹՅՈՒՆ ՀՀ </w:t>
      </w:r>
      <w:r w:rsidR="00CA645C" w:rsidRPr="008C5E0E">
        <w:rPr>
          <w:rFonts w:ascii="GHEA Grapalat" w:hAnsi="GHEA Grapalat"/>
          <w:b/>
          <w:sz w:val="22"/>
          <w:szCs w:val="22"/>
          <w:lang w:val="en-US"/>
        </w:rPr>
        <w:t>2019</w:t>
      </w:r>
      <w:r w:rsidRPr="008C5E0E">
        <w:rPr>
          <w:rFonts w:ascii="GHEA Grapalat" w:hAnsi="GHEA Grapalat"/>
          <w:b/>
          <w:sz w:val="22"/>
          <w:szCs w:val="22"/>
          <w:lang w:val="en-US"/>
        </w:rPr>
        <w:t xml:space="preserve"> ԹՎԱԿԱՆԻ ՊԵՏԱԿԱՆ ԲՅՈՒՋԵԻ ԴԵՖԻՑԻՏԻ</w:t>
      </w:r>
    </w:p>
    <w:p w:rsidR="00E9045B" w:rsidRPr="008C5E0E" w:rsidRDefault="00E9045B" w:rsidP="00037896">
      <w:pPr>
        <w:tabs>
          <w:tab w:val="left" w:pos="0"/>
        </w:tabs>
        <w:rPr>
          <w:rFonts w:ascii="GHEA Grapalat" w:hAnsi="GHEA Grapalat"/>
          <w:b/>
          <w:sz w:val="22"/>
          <w:szCs w:val="22"/>
          <w:lang w:val="en-US"/>
        </w:rPr>
      </w:pPr>
      <w:r w:rsidRPr="008C5E0E">
        <w:rPr>
          <w:rFonts w:ascii="GHEA Grapalat" w:hAnsi="GHEA Grapalat"/>
          <w:b/>
          <w:sz w:val="22"/>
          <w:szCs w:val="22"/>
          <w:lang w:val="en-US"/>
        </w:rPr>
        <w:t>(ՊԱԿԱՍՈՒՐԴԻ) ՎԵՐԱԲԵՐՅԱԼ</w:t>
      </w:r>
      <w:r w:rsidR="00410A6E">
        <w:rPr>
          <w:rFonts w:ascii="GHEA Grapalat" w:hAnsi="GHEA Grapalat"/>
          <w:b/>
          <w:sz w:val="22"/>
          <w:szCs w:val="22"/>
          <w:lang w:val="en-US"/>
        </w:rPr>
        <w:t>………………………………………………………………………………</w:t>
      </w:r>
      <w:r w:rsidR="000F5DC1">
        <w:rPr>
          <w:rFonts w:ascii="GHEA Grapalat" w:hAnsi="GHEA Grapalat"/>
          <w:b/>
          <w:sz w:val="22"/>
          <w:szCs w:val="22"/>
          <w:lang w:val="en-US"/>
        </w:rPr>
        <w:t>...413</w:t>
      </w:r>
    </w:p>
    <w:p w:rsidR="00E9045B" w:rsidRPr="008C5E0E" w:rsidRDefault="00E9045B" w:rsidP="00037896">
      <w:pPr>
        <w:tabs>
          <w:tab w:val="left" w:pos="0"/>
        </w:tabs>
        <w:spacing w:before="240"/>
        <w:rPr>
          <w:rFonts w:ascii="GHEA Grapalat" w:hAnsi="GHEA Grapalat"/>
          <w:b/>
          <w:sz w:val="22"/>
          <w:szCs w:val="22"/>
          <w:lang w:val="en-US"/>
        </w:rPr>
      </w:pPr>
      <w:r w:rsidRPr="008C5E0E">
        <w:rPr>
          <w:rFonts w:ascii="GHEA Grapalat" w:hAnsi="GHEA Grapalat"/>
          <w:b/>
          <w:sz w:val="22"/>
          <w:szCs w:val="22"/>
          <w:lang w:val="en-US"/>
        </w:rPr>
        <w:t>ՀԱՎԵԼՎԱԾՆԵՐ</w:t>
      </w:r>
      <w:r w:rsidR="00410A6E">
        <w:rPr>
          <w:rFonts w:ascii="GHEA Grapalat" w:hAnsi="GHEA Grapalat"/>
          <w:b/>
          <w:sz w:val="22"/>
          <w:szCs w:val="22"/>
          <w:lang w:val="en-US"/>
        </w:rPr>
        <w:t>…………………………………………………………………………………………………</w:t>
      </w:r>
      <w:r w:rsidR="001427A9">
        <w:rPr>
          <w:rFonts w:ascii="GHEA Grapalat" w:hAnsi="GHEA Grapalat"/>
          <w:b/>
          <w:sz w:val="22"/>
          <w:szCs w:val="22"/>
          <w:lang w:val="en-US"/>
        </w:rPr>
        <w:t>..</w:t>
      </w:r>
      <w:r w:rsidR="00410A6E">
        <w:rPr>
          <w:rFonts w:ascii="GHEA Grapalat" w:hAnsi="GHEA Grapalat"/>
          <w:b/>
          <w:sz w:val="22"/>
          <w:szCs w:val="22"/>
          <w:lang w:val="en-US"/>
        </w:rPr>
        <w:t>…</w:t>
      </w:r>
      <w:r w:rsidR="001427A9">
        <w:rPr>
          <w:rFonts w:ascii="GHEA Grapalat" w:hAnsi="GHEA Grapalat"/>
          <w:b/>
          <w:sz w:val="22"/>
          <w:szCs w:val="22"/>
          <w:lang w:val="en-US"/>
        </w:rPr>
        <w:t>414</w:t>
      </w:r>
    </w:p>
    <w:p w:rsidR="00E9045B" w:rsidRDefault="00E9045B" w:rsidP="00037896">
      <w:pPr>
        <w:tabs>
          <w:tab w:val="left" w:pos="0"/>
        </w:tabs>
        <w:spacing w:before="240"/>
        <w:rPr>
          <w:rFonts w:ascii="GHEA Grapalat" w:hAnsi="GHEA Grapalat"/>
          <w:b/>
          <w:sz w:val="22"/>
          <w:szCs w:val="22"/>
          <w:lang w:val="en-US"/>
        </w:rPr>
      </w:pPr>
      <w:r w:rsidRPr="008C5E0E">
        <w:rPr>
          <w:rFonts w:ascii="GHEA Grapalat" w:hAnsi="GHEA Grapalat"/>
          <w:b/>
          <w:sz w:val="22"/>
          <w:szCs w:val="22"/>
          <w:lang w:val="en-US"/>
        </w:rPr>
        <w:t>ՏԵՂԵԿԱՆՔՆԵՐ</w:t>
      </w:r>
      <w:r w:rsidR="00410A6E">
        <w:rPr>
          <w:rFonts w:ascii="GHEA Grapalat" w:hAnsi="GHEA Grapalat"/>
          <w:b/>
          <w:sz w:val="22"/>
          <w:szCs w:val="22"/>
          <w:lang w:val="en-US"/>
        </w:rPr>
        <w:t>…………………………………………………………………………………………………</w:t>
      </w:r>
      <w:r w:rsidR="001427A9">
        <w:rPr>
          <w:rFonts w:ascii="GHEA Grapalat" w:hAnsi="GHEA Grapalat"/>
          <w:b/>
          <w:sz w:val="22"/>
          <w:szCs w:val="22"/>
          <w:lang w:val="en-US"/>
        </w:rPr>
        <w:t>..</w:t>
      </w:r>
      <w:r w:rsidR="00410A6E">
        <w:rPr>
          <w:rFonts w:ascii="GHEA Grapalat" w:hAnsi="GHEA Grapalat"/>
          <w:b/>
          <w:sz w:val="22"/>
          <w:szCs w:val="22"/>
          <w:lang w:val="en-US"/>
        </w:rPr>
        <w:t>…</w:t>
      </w:r>
      <w:r w:rsidR="001427A9">
        <w:rPr>
          <w:rFonts w:ascii="GHEA Grapalat" w:hAnsi="GHEA Grapalat"/>
          <w:b/>
          <w:sz w:val="22"/>
          <w:szCs w:val="22"/>
          <w:lang w:val="en-US"/>
        </w:rPr>
        <w:t>871</w:t>
      </w:r>
    </w:p>
    <w:p w:rsidR="00D96F58" w:rsidRPr="008C5E0E" w:rsidRDefault="00D96F58" w:rsidP="00037896">
      <w:pPr>
        <w:tabs>
          <w:tab w:val="left" w:pos="0"/>
        </w:tabs>
        <w:spacing w:before="240"/>
        <w:rPr>
          <w:rFonts w:ascii="GHEA Grapalat" w:hAnsi="GHEA Grapalat"/>
          <w:b/>
          <w:sz w:val="22"/>
          <w:szCs w:val="22"/>
          <w:lang w:val="en-US"/>
        </w:rPr>
      </w:pPr>
      <w:r>
        <w:rPr>
          <w:rFonts w:ascii="GHEA Grapalat" w:hAnsi="GHEA Grapalat"/>
          <w:b/>
          <w:sz w:val="22"/>
          <w:szCs w:val="22"/>
          <w:lang w:val="en-US"/>
        </w:rPr>
        <w:t>«</w:t>
      </w:r>
      <w:r w:rsidRPr="00D96F58">
        <w:rPr>
          <w:rFonts w:ascii="GHEA Grapalat" w:hAnsi="GHEA Grapalat"/>
          <w:b/>
          <w:sz w:val="22"/>
          <w:szCs w:val="22"/>
          <w:lang w:val="en-US"/>
        </w:rPr>
        <w:t>ՀՀ 2019 ԹՎԱԿԱՆԻ ՊԵՏԱԿԱՆ ԲՅՈՒՋԵԻ ԿԱՏԱՐՈՒՄՆ ԱՊԱՀՈՎՈՂ</w:t>
      </w:r>
      <w:r w:rsidR="00410A6E">
        <w:rPr>
          <w:rFonts w:ascii="GHEA Grapalat" w:hAnsi="GHEA Grapalat"/>
          <w:b/>
          <w:sz w:val="22"/>
          <w:szCs w:val="22"/>
          <w:lang w:val="en-US"/>
        </w:rPr>
        <w:t xml:space="preserve">       </w:t>
      </w:r>
      <w:r w:rsidRPr="00D96F58">
        <w:rPr>
          <w:rFonts w:ascii="GHEA Grapalat" w:hAnsi="GHEA Grapalat"/>
          <w:b/>
          <w:sz w:val="22"/>
          <w:szCs w:val="22"/>
          <w:lang w:val="en-US"/>
        </w:rPr>
        <w:t xml:space="preserve"> ՄԻՋՈՑԱՌՈՒՄՆԵՐԻ ՄԱՍԻՆ</w:t>
      </w:r>
      <w:r>
        <w:rPr>
          <w:rFonts w:ascii="GHEA Grapalat" w:hAnsi="GHEA Grapalat"/>
          <w:b/>
          <w:sz w:val="22"/>
          <w:szCs w:val="22"/>
          <w:lang w:val="en-US"/>
        </w:rPr>
        <w:t>»</w:t>
      </w:r>
      <w:r w:rsidRPr="00D96F58">
        <w:rPr>
          <w:rFonts w:ascii="GHEA Grapalat" w:hAnsi="GHEA Grapalat"/>
          <w:b/>
          <w:sz w:val="22"/>
          <w:szCs w:val="22"/>
          <w:lang w:val="en-US"/>
        </w:rPr>
        <w:t xml:space="preserve"> ՀՀ ԿԱՌԱՎԱՐՈՒԹՅԱՆ N 1515-Ն ՈՐՈՇՄԱՄԲ </w:t>
      </w:r>
      <w:r w:rsidR="00410A6E">
        <w:rPr>
          <w:rFonts w:ascii="GHEA Grapalat" w:hAnsi="GHEA Grapalat"/>
          <w:b/>
          <w:sz w:val="22"/>
          <w:szCs w:val="22"/>
          <w:lang w:val="en-US"/>
        </w:rPr>
        <w:t xml:space="preserve">         </w:t>
      </w:r>
      <w:r w:rsidRPr="00D96F58">
        <w:rPr>
          <w:rFonts w:ascii="GHEA Grapalat" w:hAnsi="GHEA Grapalat"/>
          <w:b/>
          <w:sz w:val="22"/>
          <w:szCs w:val="22"/>
          <w:lang w:val="en-US"/>
        </w:rPr>
        <w:t>ՀԱՍՏԱՏՎԱԾ ԲՅՈՒՋԵՏԱՅԻՆ ԵԼՔԱՅԻՆ ԾՐԱԳՐԵՐԻ ԵՎ ՄԻՋՈՑԱՌՈՒՄՆԵՐԻ</w:t>
      </w:r>
      <w:r w:rsidR="00410A6E">
        <w:rPr>
          <w:rFonts w:ascii="GHEA Grapalat" w:hAnsi="GHEA Grapalat"/>
          <w:b/>
          <w:sz w:val="22"/>
          <w:szCs w:val="22"/>
          <w:lang w:val="en-US"/>
        </w:rPr>
        <w:t xml:space="preserve">                 </w:t>
      </w:r>
      <w:r w:rsidRPr="00D96F58">
        <w:rPr>
          <w:rFonts w:ascii="GHEA Grapalat" w:hAnsi="GHEA Grapalat"/>
          <w:b/>
          <w:sz w:val="22"/>
          <w:szCs w:val="22"/>
          <w:lang w:val="en-US"/>
        </w:rPr>
        <w:t xml:space="preserve"> ԳԾՈՎ ԱՐԴՅՈՒՆՔԱՅԻՆ (ԿԱՏԱՐՈՂԱԿԱՆ) ՑՈՒՑԱՆԻՇՆԵՐԻ ԿԱՏԱՐՄԱՆ </w:t>
      </w:r>
      <w:r w:rsidR="00410A6E">
        <w:rPr>
          <w:rFonts w:ascii="GHEA Grapalat" w:hAnsi="GHEA Grapalat"/>
          <w:b/>
          <w:sz w:val="22"/>
          <w:szCs w:val="22"/>
          <w:lang w:val="en-US"/>
        </w:rPr>
        <w:t xml:space="preserve">           </w:t>
      </w:r>
      <w:r w:rsidRPr="00D96F58">
        <w:rPr>
          <w:rFonts w:ascii="GHEA Grapalat" w:hAnsi="GHEA Grapalat"/>
          <w:b/>
          <w:sz w:val="22"/>
          <w:szCs w:val="22"/>
          <w:lang w:val="en-US"/>
        </w:rPr>
        <w:t>ՎԵՐԱԲԵՐՅԱԼ</w:t>
      </w:r>
      <w:r w:rsidR="00C53EFD">
        <w:rPr>
          <w:rFonts w:ascii="GHEA Grapalat" w:hAnsi="GHEA Grapalat"/>
          <w:b/>
          <w:sz w:val="22"/>
          <w:szCs w:val="22"/>
          <w:lang w:val="en-US"/>
        </w:rPr>
        <w:t xml:space="preserve"> </w:t>
      </w:r>
      <w:r w:rsidR="00C53EFD" w:rsidRPr="00C53EFD">
        <w:rPr>
          <w:rFonts w:ascii="GHEA Grapalat" w:hAnsi="GHEA Grapalat"/>
          <w:b/>
          <w:sz w:val="22"/>
          <w:szCs w:val="22"/>
          <w:lang w:val="en-US"/>
        </w:rPr>
        <w:t>(ըստ բյուջետային հատկացումների գլխավոր</w:t>
      </w:r>
      <w:r w:rsidR="00C53EFD">
        <w:rPr>
          <w:rFonts w:ascii="GHEA Grapalat" w:hAnsi="GHEA Grapalat"/>
          <w:b/>
          <w:sz w:val="22"/>
          <w:szCs w:val="22"/>
          <w:lang w:val="en-US"/>
        </w:rPr>
        <w:t xml:space="preserve">                            </w:t>
      </w:r>
      <w:r w:rsidR="00C53EFD" w:rsidRPr="00C53EFD">
        <w:rPr>
          <w:rFonts w:ascii="GHEA Grapalat" w:hAnsi="GHEA Grapalat"/>
          <w:b/>
          <w:sz w:val="22"/>
          <w:szCs w:val="22"/>
          <w:lang w:val="en-US"/>
        </w:rPr>
        <w:t xml:space="preserve"> կարգադրիչների՝ հավելված N</w:t>
      </w:r>
      <w:r w:rsidR="00C53EFD">
        <w:rPr>
          <w:rFonts w:ascii="GHEA Grapalat" w:hAnsi="GHEA Grapalat"/>
          <w:b/>
          <w:sz w:val="22"/>
          <w:szCs w:val="22"/>
          <w:lang w:val="en-US"/>
        </w:rPr>
        <w:t xml:space="preserve"> </w:t>
      </w:r>
      <w:r w:rsidR="00C53EFD" w:rsidRPr="00C53EFD">
        <w:rPr>
          <w:rFonts w:ascii="GHEA Grapalat" w:hAnsi="GHEA Grapalat"/>
          <w:b/>
          <w:sz w:val="22"/>
          <w:szCs w:val="22"/>
          <w:lang w:val="en-US"/>
        </w:rPr>
        <w:t>11)</w:t>
      </w:r>
      <w:r w:rsidR="00410A6E">
        <w:rPr>
          <w:rFonts w:ascii="GHEA Grapalat" w:hAnsi="GHEA Grapalat"/>
          <w:b/>
          <w:sz w:val="22"/>
          <w:szCs w:val="22"/>
          <w:lang w:val="en-US"/>
        </w:rPr>
        <w:t>…………………………………………………</w:t>
      </w:r>
      <w:r w:rsidR="00C53EFD">
        <w:rPr>
          <w:rFonts w:ascii="GHEA Grapalat" w:hAnsi="GHEA Grapalat"/>
          <w:b/>
          <w:sz w:val="22"/>
          <w:szCs w:val="22"/>
          <w:lang w:val="en-US"/>
        </w:rPr>
        <w:t>…………………</w:t>
      </w:r>
      <w:r w:rsidR="00E04591">
        <w:rPr>
          <w:rFonts w:ascii="GHEA Grapalat" w:hAnsi="GHEA Grapalat"/>
          <w:b/>
          <w:sz w:val="22"/>
          <w:szCs w:val="22"/>
          <w:lang w:val="en-US"/>
        </w:rPr>
        <w:t>..</w:t>
      </w:r>
      <w:r w:rsidR="00C53EFD">
        <w:rPr>
          <w:rFonts w:ascii="GHEA Grapalat" w:hAnsi="GHEA Grapalat"/>
          <w:b/>
          <w:sz w:val="22"/>
          <w:szCs w:val="22"/>
          <w:lang w:val="en-US"/>
        </w:rPr>
        <w:t>……</w:t>
      </w:r>
      <w:r w:rsidR="00E04591">
        <w:rPr>
          <w:rFonts w:ascii="GHEA Grapalat" w:hAnsi="GHEA Grapalat"/>
          <w:b/>
          <w:sz w:val="22"/>
          <w:szCs w:val="22"/>
          <w:lang w:val="en-US"/>
        </w:rPr>
        <w:t>…</w:t>
      </w:r>
      <w:r w:rsidR="00C77FC2">
        <w:rPr>
          <w:rFonts w:ascii="GHEA Grapalat" w:hAnsi="GHEA Grapalat"/>
          <w:b/>
          <w:sz w:val="22"/>
          <w:szCs w:val="22"/>
          <w:lang w:val="en-US"/>
        </w:rPr>
        <w:t>1519</w:t>
      </w:r>
    </w:p>
    <w:bookmarkEnd w:id="23"/>
    <w:bookmarkEnd w:id="22"/>
    <w:bookmarkEnd w:id="21"/>
    <w:bookmarkEnd w:id="20"/>
    <w:bookmarkEnd w:id="19"/>
    <w:bookmarkEnd w:id="18"/>
    <w:bookmarkEnd w:id="17"/>
    <w:bookmarkEnd w:id="16"/>
    <w:p w:rsidR="00D0793A" w:rsidRPr="008C5E0E" w:rsidRDefault="00C53EFD" w:rsidP="00037896">
      <w:pPr>
        <w:tabs>
          <w:tab w:val="left" w:pos="0"/>
        </w:tabs>
        <w:spacing w:before="240"/>
        <w:rPr>
          <w:rFonts w:ascii="GHEA Grapalat" w:hAnsi="GHEA Grapalat"/>
          <w:b/>
          <w:sz w:val="22"/>
          <w:szCs w:val="22"/>
          <w:lang w:val="en-US"/>
        </w:rPr>
        <w:sectPr w:rsidR="00D0793A" w:rsidRPr="008C5E0E" w:rsidSect="002D4A3F">
          <w:headerReference w:type="default" r:id="rId14"/>
          <w:pgSz w:w="11909" w:h="16834" w:code="9"/>
          <w:pgMar w:top="1134" w:right="567" w:bottom="567" w:left="1134" w:header="720" w:footer="720" w:gutter="0"/>
          <w:cols w:space="720"/>
          <w:docGrid w:linePitch="360"/>
        </w:sectPr>
      </w:pPr>
      <w:r>
        <w:rPr>
          <w:rFonts w:ascii="GHEA Grapalat" w:hAnsi="GHEA Grapalat"/>
          <w:b/>
          <w:sz w:val="22"/>
          <w:szCs w:val="22"/>
          <w:lang w:val="en-US"/>
        </w:rPr>
        <w:t>«</w:t>
      </w:r>
      <w:r w:rsidRPr="00D96F58">
        <w:rPr>
          <w:rFonts w:ascii="GHEA Grapalat" w:hAnsi="GHEA Grapalat"/>
          <w:b/>
          <w:sz w:val="22"/>
          <w:szCs w:val="22"/>
          <w:lang w:val="en-US"/>
        </w:rPr>
        <w:t>ՀՀ 2019 ԹՎԱԿԱՆԻ ՊԵՏԱԿԱՆ ԲՅՈՒՋԵԻ ԿԱՏԱՐՈՒՄՆ ԱՊԱՀՈՎՈՂ</w:t>
      </w:r>
      <w:r>
        <w:rPr>
          <w:rFonts w:ascii="GHEA Grapalat" w:hAnsi="GHEA Grapalat"/>
          <w:b/>
          <w:sz w:val="22"/>
          <w:szCs w:val="22"/>
          <w:lang w:val="en-US"/>
        </w:rPr>
        <w:t xml:space="preserve">       </w:t>
      </w:r>
      <w:r w:rsidRPr="00D96F58">
        <w:rPr>
          <w:rFonts w:ascii="GHEA Grapalat" w:hAnsi="GHEA Grapalat"/>
          <w:b/>
          <w:sz w:val="22"/>
          <w:szCs w:val="22"/>
          <w:lang w:val="en-US"/>
        </w:rPr>
        <w:t xml:space="preserve"> ՄԻՋՈՑԱՌՈՒՄՆԵՐԻ ՄԱՍԻՆ</w:t>
      </w:r>
      <w:r>
        <w:rPr>
          <w:rFonts w:ascii="GHEA Grapalat" w:hAnsi="GHEA Grapalat"/>
          <w:b/>
          <w:sz w:val="22"/>
          <w:szCs w:val="22"/>
          <w:lang w:val="en-US"/>
        </w:rPr>
        <w:t>»</w:t>
      </w:r>
      <w:r w:rsidRPr="00D96F58">
        <w:rPr>
          <w:rFonts w:ascii="GHEA Grapalat" w:hAnsi="GHEA Grapalat"/>
          <w:b/>
          <w:sz w:val="22"/>
          <w:szCs w:val="22"/>
          <w:lang w:val="en-US"/>
        </w:rPr>
        <w:t xml:space="preserve"> ՀՀ ԿԱՌԱՎԱՐՈՒԹՅԱՆ N 1515-Ն ՈՐՈՇՄԱՄԲ </w:t>
      </w:r>
      <w:r>
        <w:rPr>
          <w:rFonts w:ascii="GHEA Grapalat" w:hAnsi="GHEA Grapalat"/>
          <w:b/>
          <w:sz w:val="22"/>
          <w:szCs w:val="22"/>
          <w:lang w:val="en-US"/>
        </w:rPr>
        <w:t xml:space="preserve">         </w:t>
      </w:r>
      <w:r w:rsidRPr="00D96F58">
        <w:rPr>
          <w:rFonts w:ascii="GHEA Grapalat" w:hAnsi="GHEA Grapalat"/>
          <w:b/>
          <w:sz w:val="22"/>
          <w:szCs w:val="22"/>
          <w:lang w:val="en-US"/>
        </w:rPr>
        <w:t>ՀԱՍՏԱՏՎԱԾ ԲՅՈՒՋԵՏԱՅԻՆ ԵԼՔԱՅԻՆ ԾՐԱԳՐԵՐԻ ԵՎ ՄԻՋՈՑԱՌՈՒՄՆԵՐԻ</w:t>
      </w:r>
      <w:r>
        <w:rPr>
          <w:rFonts w:ascii="GHEA Grapalat" w:hAnsi="GHEA Grapalat"/>
          <w:b/>
          <w:sz w:val="22"/>
          <w:szCs w:val="22"/>
          <w:lang w:val="en-US"/>
        </w:rPr>
        <w:t xml:space="preserve">                 </w:t>
      </w:r>
      <w:r w:rsidRPr="00D96F58">
        <w:rPr>
          <w:rFonts w:ascii="GHEA Grapalat" w:hAnsi="GHEA Grapalat"/>
          <w:b/>
          <w:sz w:val="22"/>
          <w:szCs w:val="22"/>
          <w:lang w:val="en-US"/>
        </w:rPr>
        <w:t xml:space="preserve"> ԳԾՈՎ ԱՐԴՅՈՒՆՔԱՅԻՆ (ԿԱՏԱՐՈՂԱԿԱՆ) ՑՈՒՑԱՆԻՇՆԵՐԻ ԿԱՏԱՐՄԱՆ </w:t>
      </w:r>
      <w:r>
        <w:rPr>
          <w:rFonts w:ascii="GHEA Grapalat" w:hAnsi="GHEA Grapalat"/>
          <w:b/>
          <w:sz w:val="22"/>
          <w:szCs w:val="22"/>
          <w:lang w:val="en-US"/>
        </w:rPr>
        <w:t xml:space="preserve">           </w:t>
      </w:r>
      <w:r w:rsidRPr="00D96F58">
        <w:rPr>
          <w:rFonts w:ascii="GHEA Grapalat" w:hAnsi="GHEA Grapalat"/>
          <w:b/>
          <w:sz w:val="22"/>
          <w:szCs w:val="22"/>
          <w:lang w:val="en-US"/>
        </w:rPr>
        <w:t>ՎԵՐԱԲԵՐՅԱԼ</w:t>
      </w:r>
      <w:r>
        <w:rPr>
          <w:rFonts w:ascii="GHEA Grapalat" w:hAnsi="GHEA Grapalat"/>
          <w:b/>
          <w:sz w:val="22"/>
          <w:szCs w:val="22"/>
          <w:lang w:val="en-US"/>
        </w:rPr>
        <w:t xml:space="preserve"> </w:t>
      </w:r>
      <w:r w:rsidRPr="00C53EFD">
        <w:rPr>
          <w:rFonts w:ascii="GHEA Grapalat" w:hAnsi="GHEA Grapalat"/>
          <w:b/>
          <w:sz w:val="22"/>
          <w:szCs w:val="22"/>
          <w:lang w:val="en-US"/>
        </w:rPr>
        <w:t>(</w:t>
      </w:r>
      <w:r w:rsidR="00E04591" w:rsidRPr="00E04591">
        <w:rPr>
          <w:rFonts w:ascii="GHEA Grapalat" w:hAnsi="GHEA Grapalat"/>
          <w:b/>
          <w:sz w:val="22"/>
          <w:szCs w:val="22"/>
          <w:lang w:val="en-US"/>
        </w:rPr>
        <w:t>ըստ ծրագրերի միջոցառումերը կատարող պետական կառավարման մարմինների՝ հավելված N 11.1</w:t>
      </w:r>
      <w:r w:rsidRPr="00C53EFD">
        <w:rPr>
          <w:rFonts w:ascii="GHEA Grapalat" w:hAnsi="GHEA Grapalat"/>
          <w:b/>
          <w:sz w:val="22"/>
          <w:szCs w:val="22"/>
          <w:lang w:val="en-US"/>
        </w:rPr>
        <w:t>)</w:t>
      </w:r>
      <w:r>
        <w:rPr>
          <w:rFonts w:ascii="GHEA Grapalat" w:hAnsi="GHEA Grapalat"/>
          <w:b/>
          <w:sz w:val="22"/>
          <w:szCs w:val="22"/>
          <w:lang w:val="en-US"/>
        </w:rPr>
        <w:t>………………………………………………………………………</w:t>
      </w:r>
      <w:r w:rsidR="00E04591">
        <w:rPr>
          <w:rFonts w:ascii="GHEA Grapalat" w:hAnsi="GHEA Grapalat"/>
          <w:b/>
          <w:sz w:val="22"/>
          <w:szCs w:val="22"/>
          <w:lang w:val="en-US"/>
        </w:rPr>
        <w:t>………..2365</w:t>
      </w:r>
    </w:p>
    <w:p w:rsidR="000B73B5" w:rsidRPr="0032784D" w:rsidRDefault="006B069E" w:rsidP="000B73B5">
      <w:pPr>
        <w:pStyle w:val="Heading1"/>
        <w:spacing w:before="120"/>
        <w:ind w:left="539"/>
        <w:rPr>
          <w:rFonts w:ascii="GHEA Grapalat" w:hAnsi="GHEA Grapalat" w:cs="Sylfaen"/>
          <w:sz w:val="22"/>
          <w:szCs w:val="22"/>
          <w:lang w:val="en-US"/>
        </w:rPr>
      </w:pPr>
      <w:bookmarkStart w:id="24" w:name="_Toc511744930"/>
      <w:bookmarkStart w:id="25" w:name="_Toc6389277"/>
      <w:bookmarkStart w:id="26" w:name="_Toc37763583"/>
      <w:bookmarkEnd w:id="7"/>
      <w:bookmarkEnd w:id="8"/>
      <w:bookmarkEnd w:id="9"/>
      <w:bookmarkEnd w:id="10"/>
      <w:bookmarkEnd w:id="11"/>
      <w:bookmarkEnd w:id="12"/>
      <w:bookmarkEnd w:id="13"/>
      <w:r w:rsidRPr="0032784D">
        <w:rPr>
          <w:rFonts w:ascii="GHEA Grapalat" w:hAnsi="GHEA Grapalat" w:cs="Sylfaen"/>
          <w:sz w:val="22"/>
          <w:szCs w:val="22"/>
          <w:lang w:val="en-US"/>
        </w:rPr>
        <w:lastRenderedPageBreak/>
        <w:t>201</w:t>
      </w:r>
      <w:r w:rsidR="0087606C" w:rsidRPr="0032784D">
        <w:rPr>
          <w:rFonts w:ascii="GHEA Grapalat" w:hAnsi="GHEA Grapalat" w:cs="Sylfaen"/>
          <w:sz w:val="22"/>
          <w:szCs w:val="22"/>
          <w:lang w:val="en-US"/>
        </w:rPr>
        <w:t>9</w:t>
      </w:r>
      <w:r w:rsidR="000B73B5" w:rsidRPr="0032784D">
        <w:rPr>
          <w:rFonts w:ascii="GHEA Grapalat" w:hAnsi="GHEA Grapalat" w:cs="Sylfaen"/>
          <w:sz w:val="22"/>
          <w:szCs w:val="22"/>
          <w:lang w:val="en-US"/>
        </w:rPr>
        <w:t xml:space="preserve"> ԹՎԱԿԱՆԻ ՍՈՑԻԱԼ-ՏՆՏԵՍԱԿԱՆ ԶԱՐԳԱՑՄԱՆ ԵՎ ՀԱՐԿԱԲՅՈՒՋԵՏԱՅԻՆ ՔԱՂԱՔԱԿԱՆՈՒԹՅԱՆ </w:t>
      </w:r>
      <w:bookmarkStart w:id="27" w:name="_Toc290409636"/>
      <w:r w:rsidR="000B73B5" w:rsidRPr="0032784D">
        <w:rPr>
          <w:rFonts w:ascii="GHEA Grapalat" w:hAnsi="GHEA Grapalat" w:cs="Sylfaen"/>
          <w:sz w:val="22"/>
          <w:szCs w:val="22"/>
          <w:lang w:val="en-US"/>
        </w:rPr>
        <w:t>ՀԻՄՆԱԿԱՆ ՈՒՂՂՈՒԹՅՈՒՆՆԵՐԸ</w:t>
      </w:r>
      <w:bookmarkEnd w:id="24"/>
      <w:bookmarkEnd w:id="25"/>
      <w:bookmarkEnd w:id="26"/>
      <w:bookmarkEnd w:id="27"/>
    </w:p>
    <w:p w:rsidR="000B73B5" w:rsidRPr="0032784D" w:rsidRDefault="000B73B5" w:rsidP="00831F87">
      <w:pPr>
        <w:ind w:firstLine="567"/>
        <w:jc w:val="both"/>
        <w:rPr>
          <w:rFonts w:ascii="GHEA Grapalat" w:hAnsi="GHEA Grapalat" w:cs="Sylfaen"/>
          <w:b/>
          <w:sz w:val="22"/>
          <w:szCs w:val="22"/>
          <w:lang w:val="de-AT"/>
        </w:rPr>
      </w:pPr>
    </w:p>
    <w:p w:rsidR="00301740" w:rsidRPr="0032784D" w:rsidRDefault="00301740" w:rsidP="00D56197">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lang w:val="en-US"/>
        </w:rPr>
      </w:pPr>
      <w:r w:rsidRPr="0032784D">
        <w:rPr>
          <w:rFonts w:ascii="GHEA Grapalat" w:eastAsia="Tahoma" w:hAnsi="GHEA Grapalat" w:cs="Tahoma"/>
          <w:b/>
          <w:sz w:val="22"/>
          <w:szCs w:val="22"/>
          <w:lang w:val="en-US"/>
        </w:rPr>
        <w:t>Տնտեսական զարգացման և ներդրումների ոլորտ</w:t>
      </w: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Ռազմավարական պլանավորում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Տնտեսության կայուն զարգացման երկարաժամկետ նպատակների իրագործման համար ՀՀ կառավարությունը մշակել է Փոքր և միջին ձեռնարկատիրության զարգացման 2020-2024 թվականների, Արդյունաբերության զարգացման հնգամյա, Գործարար միջավայրի բարելավման, ՀՀ գյուղատնտեսության կայուն զարգացման, Հայաստանի զբոսաշրջության զարգացման 2020-2030թթ. ռազմավարական փաստաթղթերը։ Պատրաստվել է նաև չափագիտության ոլորտի արդիականացման ռազմավարական ծրագիրը։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ընդունվել է ՀՀ էկոնոմիկայի նախարարության կողմից մշակված «Պետություն-մասնավոր գործընկերության մասին» ՀՀ օրենքը։ Մշակվել են օրենքից բխող կարգավորումները։ ՀՀ Ազգային ժողով են ներկայացվել նաև օրենսդրական փոփոխություններ՝ չդրոշմավորված կամ չվերադրոշմավորված ապրանքների իրացման կամ դրոշմավորման կանոնների խախտումները ապաքրեականացնելու վերաբերյալ։</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ՄԱԿ-ի առևտրի և զարգացման համաժողովի հետ համատեղ աշխատանքների արդյունքում հրապարակվել է Հայաստանի ներդրումային քաղաքականության զեկույցը, որում դրական է գնահատվել Հայաստանի ներդրումային օրենսդրությունը, նշվել է մեկնարկած բարեփոխումների և համապատասխան մարմինների ինստիտուցիոնալ զարգացման շարունակականության անհրաժեշտության մասին, կատարվել</w:t>
      </w:r>
      <w:bookmarkStart w:id="28" w:name="_GoBack"/>
      <w:bookmarkEnd w:id="28"/>
      <w:r w:rsidRPr="0032784D">
        <w:rPr>
          <w:rFonts w:ascii="GHEA Grapalat" w:hAnsi="GHEA Grapalat"/>
          <w:sz w:val="22"/>
          <w:szCs w:val="22"/>
        </w:rPr>
        <w:t xml:space="preserve"> են առաջարկություններ ներդրումների ու արտահանման լուրջ ներուժ ունեցող մի շարք ոլորտների զարգացման վերաբերյալ։</w:t>
      </w:r>
    </w:p>
    <w:p w:rsidR="00B54BFC" w:rsidRPr="0032784D" w:rsidRDefault="00B54BFC" w:rsidP="00B54BFC">
      <w:pPr>
        <w:spacing w:line="360" w:lineRule="auto"/>
        <w:ind w:firstLine="567"/>
        <w:jc w:val="both"/>
        <w:rPr>
          <w:rFonts w:ascii="GHEA Grapalat" w:hAnsi="GHEA Grapalat"/>
          <w:color w:val="000000"/>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 xml:space="preserve">Արդյունաբերություն ու փոքր և միջին ձեռներեցության աջակցություն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հավանության են արժանացել արդյունաբերության տարբեր ճյուղերում իրականացվող 57 ծրագրեր, որոնց իրականացման տևողությունը 3-5 տարի է, իսկ ընդհանուր արժեքը կազմել է 212 մլրդ ՀՀ դրամ: Այդ ծրագրերի գծով տրամադրվել են 14.8 մլրդ դրամի մաքսատուրքից ազատման արտոնություններ: Իսկ 13 ծրագրերի տրվել են նաև ավելացված արժեքի հարկը հետաձգելու արտոնություններ</w:t>
      </w:r>
      <w:r w:rsidRPr="0032784D">
        <w:rPr>
          <w:rFonts w:ascii="GHEA Grapalat" w:hAnsi="GHEA Grapalat"/>
          <w:sz w:val="22"/>
          <w:szCs w:val="22"/>
          <w:lang w:val="en-US"/>
        </w:rPr>
        <w:t xml:space="preserve"> </w:t>
      </w:r>
      <w:r w:rsidRPr="0032784D">
        <w:rPr>
          <w:rFonts w:ascii="GHEA Grapalat" w:hAnsi="GHEA Grapalat"/>
          <w:sz w:val="22"/>
          <w:szCs w:val="22"/>
        </w:rPr>
        <w:t>(</w:t>
      </w:r>
      <w:r w:rsidRPr="0032784D">
        <w:rPr>
          <w:rFonts w:ascii="GHEA Grapalat" w:hAnsi="GHEA Grapalat"/>
          <w:sz w:val="22"/>
          <w:szCs w:val="22"/>
          <w:lang w:val="en-US"/>
        </w:rPr>
        <w:t>ծ</w:t>
      </w:r>
      <w:r w:rsidRPr="0032784D">
        <w:rPr>
          <w:rFonts w:ascii="GHEA Grapalat" w:hAnsi="GHEA Grapalat"/>
          <w:sz w:val="22"/>
          <w:szCs w:val="22"/>
        </w:rPr>
        <w:t>րագրերի տևողությունը 3-5 տարի է), որոնց ընդհանուր գումարը կազմել է 10.1 մլրդ դրամ։ Ծրագրերի շրջանակներում նախատեսված է ստեղծել 3320 աշխատատեղ:</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ՀՀ էկոնոմիկայի նախարարության աջակցությամբ հայկական ընկերությունները մասնակցել են 5 միջազգային ոլորտային ցուցահանդեսների՝ կենցաղային տեխնիկայի, սննդի վերամշակման, կոշիկի արտադրության, ոսկերչության ոլորտներում: Արդյունքում կնքվել են շուրջ 371.4 մլն ՀՀ դրամի չափով արտահանման պայմանագրեր։ Հայաստանն ազգային տաղավարով մասնակցել է նաև Չինաստանի Շանհայ քաղաքում կազմակերպված Չինաստանի ներմուծման միջազգային 2-րդ ցուցահանդեսին, ինչպես նաև Պեկին ԷՔՍՊՈ-2019 այգեգործական համաշխարհային ցուցահանդեսին, որտեղ հայկական տաղավարը նվաճել է Պեկինի համաշխարհային ցուցահանդեսի ոսկե մեդալը: Հայկական գինեգործական 30 ընկերություններ ազգային միասնական տաղավարով մասնակցել են 9 միջազգային հեղինակավոր ցուցահանդեսի, ինչի արդյունքում ամրագրվել է արտահանման 200 նախնական պայմանավորվածություն։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Փոքր և միջին ձեռներեցներին օժանդակության նպատակով ստեղծվել է բիզնեսի պլանավորման, մեկնարկի, կառավարման ու ընդլայ</w:t>
      </w:r>
      <w:r w:rsidR="00172D99" w:rsidRPr="0032784D">
        <w:rPr>
          <w:rFonts w:ascii="GHEA Grapalat" w:hAnsi="GHEA Grapalat"/>
          <w:sz w:val="22"/>
          <w:szCs w:val="22"/>
          <w:lang w:val="en-US"/>
        </w:rPr>
        <w:t>ն</w:t>
      </w:r>
      <w:r w:rsidRPr="0032784D">
        <w:rPr>
          <w:rFonts w:ascii="GHEA Grapalat" w:hAnsi="GHEA Grapalat"/>
          <w:sz w:val="22"/>
          <w:szCs w:val="22"/>
        </w:rPr>
        <w:t xml:space="preserve">ման տեղեկատվական և խորհրդատվական առցանց հարթակ (www.isc.am): Ներդրումների աջակցման կենտրոնի «Հաջող սկիզբ» ծրագրին մասնակցել են 364 սկսնակ գործարարներ։ Արդյունքում 238-ը մշակել են իրատեսական գործարար ծրագրեր, իսկ 159-ը ներկայացվել են ֆինանսական աջակցության: Ծրագրի օժանդակությամբ 2019 թվականի ընթացքում ստեղծվել են 82 նոր ՓՄՁ սուբյեկտներ։ Գործընկեր ֆինանսական կազմակերպությունների հետ համատեղ մշակվել է սկսնակ գործարարներին վարկային երաշխավորությունների տրամադրման նոր մեխանիզմ, որը նպաստելու է տրամադրվող վարկային երաշխավորությունների սահմանաչափի մինչև 7 մլն ՀՀ դրամ ավելացմանը։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ՀՀ էկոնոմիկայի նախարարությունը նախաձեռնել և անցկացրել է արտադրող և արտահանող կազմակերպությունների հետ ճյուղային քննարկումներ՝ 12 ոլորտ ներկայացնող խմբերով, վեր հանել ոլորտային խնդիրները, կազմել խնդիրների լուծման ճանապարհային քարտեզ</w:t>
      </w:r>
      <w:r w:rsidRPr="0032784D">
        <w:rPr>
          <w:rFonts w:ascii="GHEA Grapalat" w:hAnsi="GHEA Grapalat"/>
          <w:sz w:val="22"/>
          <w:szCs w:val="22"/>
          <w:lang w:val="en-US"/>
        </w:rPr>
        <w:t>,</w:t>
      </w:r>
      <w:r w:rsidRPr="0032784D">
        <w:rPr>
          <w:rFonts w:ascii="GHEA Grapalat" w:hAnsi="GHEA Grapalat"/>
          <w:sz w:val="22"/>
          <w:szCs w:val="22"/>
        </w:rPr>
        <w:t xml:space="preserve"> և ներառված խնդիրներին տրվում են լուծումներ</w:t>
      </w:r>
      <w:r w:rsidRPr="0032784D">
        <w:rPr>
          <w:rFonts w:ascii="GHEA Grapalat" w:hAnsi="GHEA Grapalat"/>
          <w:sz w:val="22"/>
          <w:szCs w:val="22"/>
          <w:lang w:val="en-US"/>
        </w:rPr>
        <w:t>,</w:t>
      </w:r>
      <w:r w:rsidRPr="0032784D">
        <w:rPr>
          <w:rFonts w:ascii="GHEA Grapalat" w:hAnsi="GHEA Grapalat"/>
          <w:sz w:val="22"/>
          <w:szCs w:val="22"/>
        </w:rPr>
        <w:t xml:space="preserve"> </w:t>
      </w:r>
      <w:r w:rsidRPr="0032784D">
        <w:rPr>
          <w:rFonts w:ascii="GHEA Grapalat" w:hAnsi="GHEA Grapalat"/>
          <w:sz w:val="22"/>
          <w:szCs w:val="22"/>
          <w:lang w:val="en-US"/>
        </w:rPr>
        <w:t>մ</w:t>
      </w:r>
      <w:r w:rsidRPr="0032784D">
        <w:rPr>
          <w:rFonts w:ascii="GHEA Grapalat" w:hAnsi="GHEA Grapalat"/>
          <w:sz w:val="22"/>
          <w:szCs w:val="22"/>
        </w:rPr>
        <w:t>ասնավորապես</w:t>
      </w:r>
      <w:r w:rsidRPr="0032784D">
        <w:rPr>
          <w:rFonts w:ascii="GHEA Grapalat" w:hAnsi="GHEA Grapalat"/>
          <w:sz w:val="22"/>
          <w:szCs w:val="22"/>
          <w:lang w:val="en-US"/>
        </w:rPr>
        <w:t>,</w:t>
      </w:r>
      <w:r w:rsidRPr="0032784D">
        <w:rPr>
          <w:rFonts w:ascii="GHEA Grapalat" w:hAnsi="GHEA Grapalat"/>
          <w:sz w:val="22"/>
          <w:szCs w:val="22"/>
        </w:rPr>
        <w:t xml:space="preserve"> օրենսդրական փոփոխությունների և վարչարարական խնդիրների պարզեցման տեսքով և այլն, որոնց վերաբերյալ պարբերական տեղեկատվություն է ներկայացվում </w:t>
      </w:r>
      <w:r w:rsidRPr="0032784D">
        <w:rPr>
          <w:rFonts w:ascii="GHEA Grapalat" w:hAnsi="GHEA Grapalat"/>
          <w:sz w:val="22"/>
          <w:szCs w:val="22"/>
          <w:lang w:val="en-US"/>
        </w:rPr>
        <w:t>Կ</w:t>
      </w:r>
      <w:r w:rsidRPr="0032784D">
        <w:rPr>
          <w:rFonts w:ascii="GHEA Grapalat" w:hAnsi="GHEA Grapalat"/>
          <w:sz w:val="22"/>
          <w:szCs w:val="22"/>
        </w:rPr>
        <w:t>առավարություն։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Արտաքին առևտուր, միջազգային համագործակցություն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ընթացքում, Եվրոպական Միության «GSP+» (Արտոնությունների ընդհանրացված և համալրված համակարգ) արտոնյալ </w:t>
      </w:r>
      <w:r w:rsidRPr="0032784D">
        <w:rPr>
          <w:rFonts w:ascii="GHEA Grapalat" w:hAnsi="GHEA Grapalat"/>
          <w:sz w:val="22"/>
          <w:szCs w:val="22"/>
          <w:lang w:val="en-US"/>
        </w:rPr>
        <w:t xml:space="preserve">առևտրային </w:t>
      </w:r>
      <w:r w:rsidRPr="0032784D">
        <w:rPr>
          <w:rFonts w:ascii="GHEA Grapalat" w:hAnsi="GHEA Grapalat"/>
          <w:sz w:val="22"/>
          <w:szCs w:val="22"/>
        </w:rPr>
        <w:t xml:space="preserve">ռեժիմի ներքո արտահանումներ իրականացնելու նպատակով, </w:t>
      </w:r>
      <w:r w:rsidRPr="0032784D">
        <w:rPr>
          <w:rFonts w:ascii="GHEA Grapalat" w:hAnsi="GHEA Grapalat"/>
          <w:sz w:val="22"/>
          <w:szCs w:val="22"/>
          <w:lang w:val="en-US"/>
        </w:rPr>
        <w:t>որը հնարավորություն է տալիս</w:t>
      </w:r>
      <w:r w:rsidRPr="0032784D">
        <w:rPr>
          <w:rFonts w:ascii="GHEA Grapalat" w:hAnsi="GHEA Grapalat"/>
          <w:sz w:val="22"/>
          <w:szCs w:val="22"/>
        </w:rPr>
        <w:t xml:space="preserve"> արտահանումները դեպի Եվրամիության երկրներ իրականաց</w:t>
      </w:r>
      <w:r w:rsidRPr="0032784D">
        <w:rPr>
          <w:rFonts w:ascii="GHEA Grapalat" w:hAnsi="GHEA Grapalat"/>
          <w:sz w:val="22"/>
          <w:szCs w:val="22"/>
          <w:lang w:val="en-US"/>
        </w:rPr>
        <w:t>նել</w:t>
      </w:r>
      <w:r w:rsidRPr="0032784D">
        <w:rPr>
          <w:rFonts w:ascii="GHEA Grapalat" w:hAnsi="GHEA Grapalat"/>
          <w:sz w:val="22"/>
          <w:szCs w:val="22"/>
        </w:rPr>
        <w:t xml:space="preserve"> առավել պարզեցված տարբերակով</w:t>
      </w:r>
      <w:r w:rsidRPr="0032784D">
        <w:rPr>
          <w:rFonts w:ascii="GHEA Grapalat" w:hAnsi="GHEA Grapalat"/>
          <w:sz w:val="22"/>
          <w:szCs w:val="22"/>
          <w:lang w:val="en-US"/>
        </w:rPr>
        <w:t>,</w:t>
      </w:r>
      <w:r w:rsidRPr="0032784D">
        <w:rPr>
          <w:rFonts w:ascii="GHEA Grapalat" w:hAnsi="GHEA Grapalat"/>
          <w:sz w:val="22"/>
          <w:szCs w:val="22"/>
        </w:rPr>
        <w:t xml:space="preserve"> REX </w:t>
      </w:r>
      <w:r w:rsidRPr="0032784D">
        <w:rPr>
          <w:rFonts w:ascii="GHEA Grapalat" w:hAnsi="GHEA Grapalat"/>
          <w:sz w:val="22"/>
          <w:szCs w:val="22"/>
          <w:lang w:val="en-US"/>
        </w:rPr>
        <w:t>(</w:t>
      </w:r>
      <w:r w:rsidRPr="0032784D">
        <w:rPr>
          <w:rFonts w:ascii="GHEA Grapalat" w:hAnsi="GHEA Grapalat"/>
          <w:sz w:val="22"/>
          <w:szCs w:val="22"/>
        </w:rPr>
        <w:t>Գրանցված արտահանողների համակարգ</w:t>
      </w:r>
      <w:r w:rsidRPr="0032784D">
        <w:rPr>
          <w:rFonts w:ascii="GHEA Grapalat" w:hAnsi="GHEA Grapalat"/>
          <w:sz w:val="22"/>
          <w:szCs w:val="22"/>
          <w:lang w:val="en-US"/>
        </w:rPr>
        <w:t>)</w:t>
      </w:r>
      <w:r w:rsidRPr="0032784D">
        <w:rPr>
          <w:rFonts w:ascii="GHEA Grapalat" w:hAnsi="GHEA Grapalat"/>
          <w:sz w:val="22"/>
          <w:szCs w:val="22"/>
        </w:rPr>
        <w:t xml:space="preserve"> ապրանքների ծագման հավաստագրման համակարգում գրանցվել է </w:t>
      </w:r>
      <w:r w:rsidRPr="0032784D">
        <w:rPr>
          <w:rFonts w:ascii="GHEA Grapalat" w:hAnsi="GHEA Grapalat"/>
          <w:sz w:val="22"/>
          <w:szCs w:val="22"/>
        </w:rPr>
        <w:lastRenderedPageBreak/>
        <w:t>135 կազմակերպություն, ինչը հնարավորություն է ընձեռում տեղական ընկերություններին մեկ անգամ գրանցվելով համակարգում</w:t>
      </w:r>
      <w:r w:rsidRPr="0032784D">
        <w:rPr>
          <w:rFonts w:ascii="GHEA Grapalat" w:hAnsi="GHEA Grapalat"/>
          <w:sz w:val="22"/>
          <w:szCs w:val="22"/>
          <w:lang w:val="en-US"/>
        </w:rPr>
        <w:t>՝</w:t>
      </w:r>
      <w:r w:rsidRPr="0032784D">
        <w:rPr>
          <w:rFonts w:ascii="GHEA Grapalat" w:hAnsi="GHEA Grapalat"/>
          <w:sz w:val="22"/>
          <w:szCs w:val="22"/>
        </w:rPr>
        <w:t xml:space="preserve"> իրենց ապրանքներ</w:t>
      </w:r>
      <w:r w:rsidRPr="0032784D">
        <w:rPr>
          <w:rFonts w:ascii="GHEA Grapalat" w:hAnsi="GHEA Grapalat"/>
          <w:sz w:val="22"/>
          <w:szCs w:val="22"/>
          <w:lang w:val="en-US"/>
        </w:rPr>
        <w:t>ն</w:t>
      </w:r>
      <w:r w:rsidRPr="0032784D">
        <w:rPr>
          <w:rFonts w:ascii="GHEA Grapalat" w:hAnsi="GHEA Grapalat"/>
          <w:sz w:val="22"/>
          <w:szCs w:val="22"/>
        </w:rPr>
        <w:t xml:space="preserve"> արտահանե</w:t>
      </w:r>
      <w:r w:rsidR="003776F8" w:rsidRPr="0032784D">
        <w:rPr>
          <w:rFonts w:ascii="GHEA Grapalat" w:hAnsi="GHEA Grapalat"/>
          <w:sz w:val="22"/>
          <w:szCs w:val="22"/>
          <w:lang w:val="en-US"/>
        </w:rPr>
        <w:t>լ</w:t>
      </w:r>
      <w:r w:rsidRPr="0032784D">
        <w:rPr>
          <w:rFonts w:ascii="GHEA Grapalat" w:hAnsi="GHEA Grapalat"/>
          <w:sz w:val="22"/>
          <w:szCs w:val="22"/>
        </w:rPr>
        <w:t xml:space="preserve"> ԵՄ երկրներ՝ օգտվել</w:t>
      </w:r>
      <w:r w:rsidR="003776F8" w:rsidRPr="0032784D">
        <w:rPr>
          <w:rFonts w:ascii="GHEA Grapalat" w:hAnsi="GHEA Grapalat"/>
          <w:sz w:val="22"/>
          <w:szCs w:val="22"/>
          <w:lang w:val="en-US"/>
        </w:rPr>
        <w:t>ով</w:t>
      </w:r>
      <w:r w:rsidRPr="0032784D">
        <w:rPr>
          <w:rFonts w:ascii="GHEA Grapalat" w:hAnsi="GHEA Grapalat"/>
          <w:sz w:val="22"/>
          <w:szCs w:val="22"/>
        </w:rPr>
        <w:t xml:space="preserve"> Հայաստանի Հանրապետության համար նախատեսված արտոնություններից</w:t>
      </w:r>
      <w:r w:rsidRPr="0032784D">
        <w:rPr>
          <w:rFonts w:ascii="GHEA Grapalat" w:hAnsi="GHEA Grapalat"/>
          <w:sz w:val="22"/>
          <w:szCs w:val="22"/>
          <w:lang w:val="en-US"/>
        </w:rPr>
        <w:t>՝</w:t>
      </w:r>
      <w:r w:rsidRPr="0032784D">
        <w:rPr>
          <w:rFonts w:ascii="GHEA Grapalat" w:hAnsi="GHEA Grapalat"/>
          <w:sz w:val="22"/>
          <w:szCs w:val="22"/>
        </w:rPr>
        <w:t xml:space="preserve"> առանց </w:t>
      </w:r>
      <w:r w:rsidRPr="0032784D">
        <w:rPr>
          <w:rFonts w:ascii="GHEA Grapalat" w:hAnsi="GHEA Grapalat"/>
          <w:sz w:val="22"/>
          <w:szCs w:val="22"/>
          <w:lang w:val="en-US"/>
        </w:rPr>
        <w:t>յուրաքանչյուր</w:t>
      </w:r>
      <w:r w:rsidRPr="0032784D">
        <w:rPr>
          <w:rFonts w:ascii="GHEA Grapalat" w:hAnsi="GHEA Grapalat"/>
          <w:sz w:val="22"/>
          <w:szCs w:val="22"/>
        </w:rPr>
        <w:t xml:space="preserve"> խմբաքանակի համար ծագման հավաստագրի ստացման։ 2019 թվականի հոկտեմբերին Բրյուսելում տեղի են ունեցել ՀՀ-ԵՄ Առևտրի հարցերով գործընկերության կոմիտեի երկրորդ նիստը և ՀՀ-ԵՄ Աշխարհագրական նշումների ենթակոմիտեի առաջին նիստը. քննարկվել են Համապարփակ և ընդլայնված գործընկերության համաձայնագրի Առևտրի և առևտրին առնչվող հարցերի շրջանակում ճանապարհային քարտեզների իրականացումը, ՀՀ-ԵՄ առևտրատնտեսական համագործակցությանն առնչվող մի շարք հարցեր, ինչպես նաև աշխարհագրական նշումների օրենսդրությանն առնչվող այլ հարցեր: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Ստորագրվել են Եվրասիական տնտեսական միության և Սինգապուրի միջև ազատ առևտրի</w:t>
      </w:r>
      <w:r w:rsidR="00172D99" w:rsidRPr="0032784D">
        <w:rPr>
          <w:rFonts w:ascii="GHEA Grapalat" w:hAnsi="GHEA Grapalat"/>
          <w:sz w:val="22"/>
          <w:szCs w:val="22"/>
          <w:lang w:val="en-US"/>
        </w:rPr>
        <w:t>,</w:t>
      </w:r>
      <w:r w:rsidRPr="0032784D">
        <w:rPr>
          <w:rFonts w:ascii="GHEA Grapalat" w:hAnsi="GHEA Grapalat"/>
          <w:sz w:val="22"/>
          <w:szCs w:val="22"/>
        </w:rPr>
        <w:t xml:space="preserve"> ինչպես նաև ծառայությունների, առևտրի և ներդրումների մասին համաձայնագրերը: 2019 թվականի հոկտեմբերին ուժի մեջ է մտել նաև ԵԱՏՄ-ի և Չինաստանի միջև առևտրատնտեսական համագործակցության մասին համաձայնագիրը։ Հոկտեմբերից ուժի մեջ է նաև ԵԱՏՄ-Իրան ժամանակավոր համաձայնագիրը, որով նախատեսված է ԻԻՀ սակագնային պարտավորությունների նվազեցում մինչև գործող մաքսատուրքերի 75%-ի չափով: 2019 թվականի հոկտեմբերին Եվրասիական միջկառավարական խորհրդի շրջանակներում ստորագրվել է ԵԱՏՄ անդամ երկրների և Սերբիայի միջև ազատ առևտրի գոտու մասին համաձայնագիրը։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Զբոսաշրջություն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շարունակվել են աշխատանքներն աշխարհում Հայաստանի ճանաչելիության, գրավչության բարձրացման և զբոսաշրջային վայրերի բարեկարգման ուղղությամբ։ Համաշխարհային բանկի «Տեղական տնտեսության և ենթակառուցվածքների զարգացում» ծրագրի շրջանակներում իրականացվել են 6 մարզերում զբոսաշրջային հիմանական ուղղություններ տանող ճանապարհների կամ զբոսաշրջավայրերին հարակից ենթակառուցվածքների նորոգման աշխատանքներ։ ՀՀ ԷՆ Զբոսաշրջության կոմիտեի աջակցությամբ ՀՀ մարզերում կազմակերպվել է 5 ավանդական փառատոն, ապահովվել է Հայաստանի պաշտոնական տաղավարի առկայությունը միջազգային 4 հեղինակավոր ցուցահանդեսներին, նաև Հայաստան են հրավիրվել ավելի քան 50 ԶԼՄ ներկայացուցիչներ և բլոգերներ տարբեր թիրախային շուկաներից։ Մասնավորապես</w:t>
      </w:r>
      <w:r w:rsidRPr="0032784D">
        <w:rPr>
          <w:rFonts w:ascii="GHEA Grapalat" w:hAnsi="GHEA Grapalat"/>
          <w:sz w:val="22"/>
          <w:szCs w:val="22"/>
          <w:lang w:val="en-US"/>
        </w:rPr>
        <w:t>,</w:t>
      </w:r>
      <w:r w:rsidRPr="0032784D">
        <w:rPr>
          <w:rFonts w:ascii="GHEA Grapalat" w:hAnsi="GHEA Grapalat"/>
          <w:sz w:val="22"/>
          <w:szCs w:val="22"/>
        </w:rPr>
        <w:t xml:space="preserve"> հրավիրվել են երկրի համար թիրախային շուկաներ համարվող երկրների լրատվամիջոցների ներկայացուցիչներ, որոնք տարբեր լրատվամիջոցներով ներկայացրել են Հայաստանի </w:t>
      </w:r>
      <w:r w:rsidRPr="0032784D">
        <w:rPr>
          <w:rFonts w:ascii="GHEA Grapalat" w:hAnsi="GHEA Grapalat"/>
          <w:sz w:val="22"/>
          <w:szCs w:val="22"/>
        </w:rPr>
        <w:lastRenderedPageBreak/>
        <w:t>զբոսաշրջային գրավչությունները, ինչի արդյունքում արձանագրվել է նշված երկրներից զբոսաշրջիկների թվի աճ:</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Տարածքային կառավարում և տեղական ինքնակառավարում</w:t>
      </w: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eastAsia="Tahoma" w:hAnsi="GHEA Grapalat" w:cs="Tahoma"/>
          <w:b/>
          <w:i/>
          <w:sz w:val="22"/>
          <w:szCs w:val="22"/>
        </w:rPr>
        <w:t>Տարածքային կառավարման բնագավառ</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նոյեմբերի 14-ին ընդունվել է «Տարածքային կառավարման մասին» ՀՀ օրենքը։ Օրենքի ընդունումը պայմանավորված է Հայաստանի Հանրապետությունում սահմանադրական բարեփոխումներով, ինչպես նաև մարզերում պետական կառավարման հետ կապված հարաբերությունները կարգավորող հիմնարար իրավական ակտի բացակայությամբ։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Օրենքով նկարագրվել են մարզպետների լիազորությունները, վերջիններիս հարաբերությունները պետական կառավարման համակարգի այլ մարմինների տարածքային ստորաբաժանումների հետ, նկարագրվել են բնագավառում լիազորված մարմնի լիազորությունները և այլն։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մարզերում առաջնահերթ լուծում պահանջող հիմնախնդիրների լուծման համար ՀՀ կառավարության պահուստային ֆոնդից հատկացվել է 3,657,994.3 հազ դրամ՝ 192 ծրագրերի իրականացման նպատակով։ Հատկացված գումարները հիմնականում ուղղվել են դպրոցների ջեռուցման, հիմնանորոգման, բազմաբնակարան շենքերի տանիքների, ջրագծերի վերանորոգման, ինչպես նաև համանման այլ ծրագրերի իրականացման համար։ Ընդ որում, ի տարբերություն նախորդ տարիներին իրականացված ծրագրերի՝ այս անգամ ծրագրերն իրականացվում են համայնքների կողմից ձեռք բերված նախագծանախահաշվային փաստաթղթերի հիման վրա։ Նշվածից բացի, մի շարք համայնքների կողմից ծրագրերի իրականացման համար կատարվել են նաև համապատասխան չափով համաֆինանսավորումներ՝ կախված համայնքային բյուջեի հնարավորություններից։ </w:t>
      </w:r>
      <w:r w:rsidRPr="0032784D">
        <w:rPr>
          <w:rFonts w:ascii="GHEA Grapalat" w:hAnsi="GHEA Grapalat"/>
          <w:sz w:val="22"/>
          <w:szCs w:val="22"/>
          <w:lang w:val="en-US"/>
        </w:rPr>
        <w:t>Ա</w:t>
      </w:r>
      <w:r w:rsidRPr="0032784D">
        <w:rPr>
          <w:rFonts w:ascii="GHEA Grapalat" w:hAnsi="GHEA Grapalat"/>
          <w:sz w:val="22"/>
          <w:szCs w:val="22"/>
        </w:rPr>
        <w:t xml:space="preserve">րդեն ավարտվել են թվով 145 ծրագրերի շինարարական աշխատանքները, 28 ծրագրերի շինարարական աշխատանքները ընթացքի մեջ են։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«Տեղական ինքնակառավարման մասին» ՀՀ օրենքով սահմանված համապատասխան դրույթների կատարումը ապահովելու նպատակով ՀՀ տարածքային կառավարման և ենթակառուցվածքների նախարարի հրամանով հաստատվել է տեղական ինքնակառավարման մարմինների լիազորությունների իրականացման նկատմամբ իրավական և մասնագիտական հսկողության 2019 թվականի աշխատանքային ծրագիրը: 2019 թվականին մարզպետների կողմից տեղական ինքնակառավարման մարմինների լիազորությունների իրականացման նկատմամբ իրականացվել է իրավական և մասնագիտական հսկողություն 186 համայնքներում: Համայնքներում </w:t>
      </w:r>
      <w:r w:rsidRPr="0032784D">
        <w:rPr>
          <w:rFonts w:ascii="GHEA Grapalat" w:hAnsi="GHEA Grapalat"/>
          <w:sz w:val="22"/>
          <w:szCs w:val="22"/>
        </w:rPr>
        <w:lastRenderedPageBreak/>
        <w:t>հայտնաբերված այն խախտումները, որոնցում առերևույթ առկա են ՀՀ քրեական օրենսգրքով սահմանված հանցագործության հատկանիշներ, ներկայացվել են իրավապահ մարմիններին:</w:t>
      </w:r>
    </w:p>
    <w:p w:rsidR="00B54BFC" w:rsidRPr="0032784D" w:rsidRDefault="00B54BFC" w:rsidP="00B54BFC">
      <w:pPr>
        <w:spacing w:line="360" w:lineRule="auto"/>
        <w:ind w:firstLine="567"/>
        <w:jc w:val="both"/>
        <w:rPr>
          <w:rFonts w:ascii="GHEA Grapalat" w:hAnsi="GHEA Grapalat" w:cs="Sylfaen"/>
          <w:sz w:val="22"/>
          <w:szCs w:val="22"/>
        </w:rPr>
      </w:pPr>
      <w:r w:rsidRPr="0032784D">
        <w:rPr>
          <w:rFonts w:ascii="GHEA Grapalat" w:hAnsi="GHEA Grapalat"/>
          <w:sz w:val="22"/>
          <w:szCs w:val="22"/>
        </w:rPr>
        <w:t>ՀՀ տարածքային համաչափ զարգացումն ապահովելու` ՀՀ համայնքների տնտեսական և սոցիալական ենթակառուցվածքների զարգացման նպատակով 2019 թվականին իրականացվել է համայնքներին սուբվենցիաների տրամադրման գործընթացը: Գործընթացի շրջանակներում 2019 թվականին ՀՀ համայնքներից ներկայացվել է 518 սուբվենցիոն ծրագրերի ամբողջական փաթեթ, որոնք քննարկվել են ՀՀ Վարչապետի որոշմամբ ստեղծված՝ սուբվենցիաներ ստանալու համար ծրագրային հայտերի գնահատման միջգերատեսչական հանձնաժողովի 8 նիստերում։ Հանձնաժողովի կողմից հավանության է արժանացել թվով 483 սուբվենցիայի ծրագրային հայտ։</w:t>
      </w:r>
      <w:r w:rsidRPr="0032784D">
        <w:rPr>
          <w:rFonts w:ascii="GHEA Grapalat" w:hAnsi="GHEA Grapalat"/>
          <w:sz w:val="22"/>
          <w:szCs w:val="22"/>
          <w:lang w:val="en-US"/>
        </w:rPr>
        <w:t xml:space="preserve"> </w:t>
      </w:r>
      <w:r w:rsidRPr="0032784D">
        <w:rPr>
          <w:rFonts w:ascii="GHEA Grapalat" w:hAnsi="GHEA Grapalat" w:cs="Sylfaen"/>
          <w:sz w:val="22"/>
          <w:szCs w:val="22"/>
        </w:rPr>
        <w:t>ՀՀ կառավարության թվով 17 համապատասխան որոշումներով հաստատվել են ՀՀ պետական բյուջեից 9,597 մլրդ դրամի չափով հատկացման վերաբերյալ որոշումները, որոնցով ապահովվել են 462 սուբվենցիոն ծրագրի համար ՀՀ պետական բյուջեից համաֆինանսավորման հատկացումները։</w:t>
      </w:r>
    </w:p>
    <w:p w:rsidR="00B54BFC" w:rsidRPr="0032784D" w:rsidRDefault="00B54BFC" w:rsidP="00B54BFC">
      <w:pPr>
        <w:spacing w:line="360" w:lineRule="auto"/>
        <w:ind w:firstLine="567"/>
        <w:jc w:val="both"/>
        <w:rPr>
          <w:rFonts w:ascii="GHEA Grapalat" w:hAnsi="GHEA Grapalat"/>
          <w:bCs/>
          <w:sz w:val="22"/>
          <w:szCs w:val="22"/>
          <w:lang w:eastAsia="hy-AM"/>
        </w:rPr>
      </w:pPr>
      <w:r w:rsidRPr="0032784D">
        <w:rPr>
          <w:rFonts w:ascii="GHEA Grapalat" w:hAnsi="GHEA Grapalat" w:cs="Sylfaen"/>
          <w:sz w:val="22"/>
          <w:szCs w:val="22"/>
        </w:rPr>
        <w:t xml:space="preserve">Միաժամանակ, համայնքների տնտեսական և սոցիալական ենթակառուցվածքների զարգացմանն ուղղված սուբվենցիաների տրամադրման գործընթացի բարելավման և արդյունավետության բարձրացման նպատակով Կառավարության 2019 թվականի դեկտեմբերի 26-ի </w:t>
      </w:r>
      <w:r w:rsidRPr="0032784D">
        <w:rPr>
          <w:rFonts w:ascii="GHEA Grapalat" w:hAnsi="GHEA Grapalat" w:cs="Sylfaen"/>
          <w:sz w:val="22"/>
          <w:szCs w:val="22"/>
          <w:lang w:val="en-US"/>
        </w:rPr>
        <w:t>N</w:t>
      </w:r>
      <w:r w:rsidRPr="0032784D">
        <w:rPr>
          <w:rFonts w:ascii="GHEA Grapalat" w:hAnsi="GHEA Grapalat" w:cs="Sylfaen"/>
          <w:sz w:val="22"/>
          <w:szCs w:val="22"/>
        </w:rPr>
        <w:t xml:space="preserve"> 1935-Ն որոշմամբ հաստատվել է </w:t>
      </w:r>
      <w:r w:rsidRPr="0032784D">
        <w:rPr>
          <w:rFonts w:ascii="GHEA Grapalat" w:hAnsi="GHEA Grapalat"/>
          <w:sz w:val="22"/>
          <w:szCs w:val="22"/>
        </w:rPr>
        <w:t>«</w:t>
      </w:r>
      <w:r w:rsidRPr="0032784D">
        <w:rPr>
          <w:rFonts w:ascii="GHEA Grapalat" w:hAnsi="GHEA Grapalat"/>
          <w:bCs/>
          <w:sz w:val="22"/>
          <w:szCs w:val="22"/>
          <w:lang w:eastAsia="hy-AM"/>
        </w:rPr>
        <w:t>Հայաստանի Հանրապետության</w:t>
      </w:r>
      <w:r w:rsidRPr="0032784D">
        <w:rPr>
          <w:rFonts w:ascii="GHEA Grapalat" w:hAnsi="GHEA Grapalat" w:cs="Sylfaen"/>
          <w:sz w:val="22"/>
          <w:szCs w:val="22"/>
        </w:rPr>
        <w:t xml:space="preserve"> կառավարության 2006 թվականի նոյեմբերի 16-ի N 1708-Ն որոշման մեջ փոփոխություններ և լրացումներ կատարելու մասին</w:t>
      </w:r>
      <w:r w:rsidRPr="0032784D">
        <w:rPr>
          <w:rFonts w:ascii="GHEA Grapalat" w:hAnsi="GHEA Grapalat"/>
          <w:sz w:val="22"/>
          <w:szCs w:val="22"/>
        </w:rPr>
        <w:t>»</w:t>
      </w:r>
      <w:r w:rsidRPr="0032784D">
        <w:rPr>
          <w:rFonts w:ascii="GHEA Grapalat" w:hAnsi="GHEA Grapalat" w:cs="Sylfaen"/>
          <w:sz w:val="22"/>
          <w:szCs w:val="22"/>
        </w:rPr>
        <w:t xml:space="preserve"> ՀՀ կառավարության որոշումը, որով հստակեցվել են </w:t>
      </w:r>
      <w:r w:rsidRPr="0032784D">
        <w:rPr>
          <w:rFonts w:ascii="GHEA Grapalat" w:hAnsi="GHEA Grapalat"/>
          <w:bCs/>
          <w:sz w:val="22"/>
          <w:szCs w:val="22"/>
          <w:lang w:eastAsia="hy-AM"/>
        </w:rPr>
        <w:t>հավանության արժանացած ծրագրերի իրականացման քայլերը, դրանց իրականացման ընթացքում որակի և ծավալների նկատմամբ հսկողության և մշտադիտարկման մեխանիզմները, սուբվենցիայի ծրագրով մասնավոր ներդրողների մասնակցության ներգր</w:t>
      </w:r>
      <w:r w:rsidR="00172D99" w:rsidRPr="0032784D">
        <w:rPr>
          <w:rFonts w:ascii="GHEA Grapalat" w:hAnsi="GHEA Grapalat"/>
          <w:bCs/>
          <w:sz w:val="22"/>
          <w:szCs w:val="22"/>
          <w:lang w:val="en-US" w:eastAsia="hy-AM"/>
        </w:rPr>
        <w:t>ա</w:t>
      </w:r>
      <w:r w:rsidRPr="0032784D">
        <w:rPr>
          <w:rFonts w:ascii="GHEA Grapalat" w:hAnsi="GHEA Grapalat"/>
          <w:bCs/>
          <w:sz w:val="22"/>
          <w:szCs w:val="22"/>
          <w:lang w:eastAsia="hy-AM"/>
        </w:rPr>
        <w:t xml:space="preserve">վման համար խթանիչ միջոցների կիրառումը և այլն: </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bCs/>
          <w:sz w:val="22"/>
          <w:szCs w:val="22"/>
          <w:lang w:eastAsia="hy-AM"/>
        </w:rPr>
        <w:t>Դրա հետ մեկտեղ, Կառավարության 2019 թվականի դեկտեմբերի 2</w:t>
      </w:r>
      <w:r w:rsidRPr="0032784D">
        <w:rPr>
          <w:rFonts w:ascii="GHEA Grapalat" w:hAnsi="GHEA Grapalat"/>
          <w:bCs/>
          <w:sz w:val="22"/>
          <w:szCs w:val="22"/>
          <w:lang w:val="en-US" w:eastAsia="hy-AM"/>
        </w:rPr>
        <w:t>4</w:t>
      </w:r>
      <w:r w:rsidRPr="0032784D">
        <w:rPr>
          <w:rFonts w:ascii="GHEA Grapalat" w:hAnsi="GHEA Grapalat"/>
          <w:bCs/>
          <w:sz w:val="22"/>
          <w:szCs w:val="22"/>
          <w:lang w:eastAsia="hy-AM"/>
        </w:rPr>
        <w:t xml:space="preserve">-ի </w:t>
      </w:r>
      <w:r w:rsidRPr="0032784D">
        <w:rPr>
          <w:rFonts w:ascii="GHEA Grapalat" w:hAnsi="GHEA Grapalat"/>
          <w:bCs/>
          <w:sz w:val="22"/>
          <w:szCs w:val="22"/>
          <w:lang w:val="en-US" w:eastAsia="hy-AM"/>
        </w:rPr>
        <w:t>N</w:t>
      </w:r>
      <w:r w:rsidRPr="0032784D">
        <w:rPr>
          <w:rFonts w:ascii="GHEA Grapalat" w:hAnsi="GHEA Grapalat"/>
          <w:bCs/>
          <w:sz w:val="22"/>
          <w:szCs w:val="22"/>
          <w:lang w:eastAsia="hy-AM"/>
        </w:rPr>
        <w:t xml:space="preserve"> </w:t>
      </w:r>
      <w:r w:rsidRPr="0032784D">
        <w:rPr>
          <w:rFonts w:ascii="GHEA Grapalat" w:hAnsi="GHEA Grapalat"/>
          <w:bCs/>
          <w:sz w:val="22"/>
          <w:szCs w:val="22"/>
          <w:lang w:val="en-US" w:eastAsia="hy-AM"/>
        </w:rPr>
        <w:t>1910</w:t>
      </w:r>
      <w:r w:rsidRPr="0032784D">
        <w:rPr>
          <w:rFonts w:ascii="GHEA Grapalat" w:hAnsi="GHEA Grapalat"/>
          <w:bCs/>
          <w:sz w:val="22"/>
          <w:szCs w:val="22"/>
          <w:lang w:eastAsia="hy-AM"/>
        </w:rPr>
        <w:t xml:space="preserve">-Ա որոշմամբ հաստատվել է </w:t>
      </w:r>
      <w:r w:rsidRPr="0032784D">
        <w:rPr>
          <w:rFonts w:ascii="GHEA Grapalat" w:hAnsi="GHEA Grapalat"/>
          <w:sz w:val="22"/>
          <w:szCs w:val="22"/>
        </w:rPr>
        <w:t>«</w:t>
      </w:r>
      <w:r w:rsidRPr="0032784D">
        <w:rPr>
          <w:rFonts w:ascii="GHEA Grapalat" w:hAnsi="GHEA Grapalat"/>
          <w:bCs/>
          <w:sz w:val="22"/>
          <w:szCs w:val="22"/>
          <w:lang w:eastAsia="hy-AM"/>
        </w:rPr>
        <w:t>Հայաստանի Հանրապետության մարզպետարաններին համայնքների հետ կնքված սուբվենցիայի տրամադրման մասին պայմանագրերում փոփոխություններ կատարելու թույլտվություն տալու մասին</w:t>
      </w:r>
      <w:r w:rsidRPr="0032784D">
        <w:rPr>
          <w:rFonts w:ascii="GHEA Grapalat" w:hAnsi="GHEA Grapalat"/>
          <w:sz w:val="22"/>
          <w:szCs w:val="22"/>
        </w:rPr>
        <w:t>»</w:t>
      </w:r>
      <w:r w:rsidRPr="0032784D">
        <w:rPr>
          <w:rFonts w:ascii="GHEA Grapalat" w:hAnsi="GHEA Grapalat"/>
          <w:bCs/>
          <w:sz w:val="22"/>
          <w:szCs w:val="22"/>
          <w:lang w:eastAsia="hy-AM"/>
        </w:rPr>
        <w:t xml:space="preserve"> </w:t>
      </w:r>
      <w:r w:rsidRPr="0032784D">
        <w:rPr>
          <w:rFonts w:ascii="GHEA Grapalat" w:hAnsi="GHEA Grapalat"/>
          <w:bCs/>
          <w:sz w:val="22"/>
          <w:szCs w:val="22"/>
          <w:lang w:val="en-US" w:eastAsia="hy-AM"/>
        </w:rPr>
        <w:t>N 1910</w:t>
      </w:r>
      <w:r w:rsidRPr="0032784D">
        <w:rPr>
          <w:rFonts w:ascii="GHEA Grapalat" w:hAnsi="GHEA Grapalat"/>
          <w:bCs/>
          <w:sz w:val="22"/>
          <w:szCs w:val="22"/>
          <w:lang w:eastAsia="hy-AM"/>
        </w:rPr>
        <w:t>-Ա որոշումը, որով թույլատրվում է 2019 թվականին սկսած, սակայն եղանակային պատճառներով չավարտված և/կամ առկա շինարարական թերությունների վերացման համար թվով 148 սուբվենցիոն ծրագրերի պայմանագրերի ժամկետները երկարաձգել մինչև 2020 թվականի օգոստոսի 1-ը: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Վերոհիշյալ սուբվենցիոն ծրագրերն ուղղված են համայնքներում կապիտալ ներդրումներին, մասնավորապես՝ համայնքներում փողոցների, այգիների, պուրակների, խաղահրապարակների բարեկարգմանը, համայնքային շենքերի, մշակութային տների, մանկապարտեզների, հանդիսությունների սրահների կառուցմանն ու նորոգմանը, խմելու, կոյուղու, ոռոգման ջրագծերի </w:t>
      </w:r>
      <w:r w:rsidRPr="0032784D">
        <w:rPr>
          <w:rFonts w:ascii="GHEA Grapalat" w:hAnsi="GHEA Grapalat"/>
          <w:sz w:val="22"/>
          <w:szCs w:val="22"/>
        </w:rPr>
        <w:lastRenderedPageBreak/>
        <w:t>կառուցմանն ու նորոգմանը, գիշերային լուսավորության անցկացմանը, գազաֆիկացմանը, բազմաբնակարան շենքերի ընդհանուր բաժնային սեփականության տարրերի վերանորոգմանը, գյուղատնտեսական և կոմունալ ծառայութ</w:t>
      </w:r>
      <w:r w:rsidR="00172D99" w:rsidRPr="0032784D">
        <w:rPr>
          <w:rFonts w:ascii="GHEA Grapalat" w:hAnsi="GHEA Grapalat"/>
          <w:sz w:val="22"/>
          <w:szCs w:val="22"/>
          <w:lang w:val="en-US"/>
        </w:rPr>
        <w:t>յ</w:t>
      </w:r>
      <w:r w:rsidRPr="0032784D">
        <w:rPr>
          <w:rFonts w:ascii="GHEA Grapalat" w:hAnsi="GHEA Grapalat"/>
          <w:sz w:val="22"/>
          <w:szCs w:val="22"/>
        </w:rPr>
        <w:t>ունների համար մեքենասարքավորումների ձեռ</w:t>
      </w:r>
      <w:r w:rsidR="00172D99" w:rsidRPr="0032784D">
        <w:rPr>
          <w:rFonts w:ascii="GHEA Grapalat" w:hAnsi="GHEA Grapalat"/>
          <w:sz w:val="22"/>
          <w:szCs w:val="22"/>
          <w:lang w:val="en-US"/>
        </w:rPr>
        <w:t>ք</w:t>
      </w:r>
      <w:r w:rsidRPr="0032784D">
        <w:rPr>
          <w:rFonts w:ascii="GHEA Grapalat" w:hAnsi="GHEA Grapalat"/>
          <w:sz w:val="22"/>
          <w:szCs w:val="22"/>
        </w:rPr>
        <w:t>բերմանը։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Դպրոցների սեյսմակայունության բարձրացման նպատակով Ասիական զարգացման բանկի աջակցությամբ իրականացվել է «ՀՀ պետական հանրակրթական դպրոցների սեյսմիկ անվտանգության բարելավման ծրագիրը»։ Ծրագրի շրջանակներում դպրոցաշինության ընթացքում ի հայտ եկած խնդիրների՝ մասնավորապես դպրոցների տարածքներում հայտնաբերված հնագիտական գտածոների, դպրոցների տարածքներում առկա ենթակայանների, այլ գործունեություն վարող տնտեսավարողների, դպրոցի շենք-շինությունների քանդման աշխատանքների կարգավորման և այլ խնդիրների լուծման նպատակով ձեռնարկվել են համապատասխան միջոցառումներ, այդ թվում՝ մշակվել և սահմանված կարգով ՀՀ կառավարության կողմից ընդունվել է «Անհատույց օգտագործման իրավունքով անշարժ գույք հանձնելու և քանդման (ապամոնտաժման) աշխատանքներ կազմակերպելու</w:t>
      </w:r>
      <w:r w:rsidRPr="0032784D">
        <w:rPr>
          <w:rFonts w:ascii="Courier New" w:hAnsi="Courier New" w:cs="Courier New"/>
          <w:sz w:val="22"/>
          <w:szCs w:val="22"/>
        </w:rPr>
        <w:t> </w:t>
      </w:r>
      <w:r w:rsidRPr="0032784D">
        <w:rPr>
          <w:rFonts w:ascii="GHEA Grapalat" w:hAnsi="GHEA Grapalat" w:cs="GHEA Grapalat"/>
          <w:sz w:val="22"/>
          <w:szCs w:val="22"/>
        </w:rPr>
        <w:t>մասին»</w:t>
      </w:r>
      <w:r w:rsidRPr="0032784D">
        <w:rPr>
          <w:rFonts w:ascii="GHEA Grapalat" w:hAnsi="GHEA Grapalat"/>
          <w:sz w:val="22"/>
          <w:szCs w:val="22"/>
        </w:rPr>
        <w:t xml:space="preserve"> 2019 </w:t>
      </w:r>
      <w:r w:rsidRPr="0032784D">
        <w:rPr>
          <w:rFonts w:ascii="GHEA Grapalat" w:hAnsi="GHEA Grapalat" w:cs="GHEA Grapalat"/>
          <w:sz w:val="22"/>
          <w:szCs w:val="22"/>
        </w:rPr>
        <w:t>թվականի</w:t>
      </w:r>
      <w:r w:rsidRPr="0032784D">
        <w:rPr>
          <w:rFonts w:ascii="GHEA Grapalat" w:hAnsi="GHEA Grapalat"/>
          <w:sz w:val="22"/>
          <w:szCs w:val="22"/>
        </w:rPr>
        <w:t xml:space="preserve"> </w:t>
      </w:r>
      <w:r w:rsidRPr="0032784D">
        <w:rPr>
          <w:rFonts w:ascii="GHEA Grapalat" w:hAnsi="GHEA Grapalat" w:cs="GHEA Grapalat"/>
          <w:sz w:val="22"/>
          <w:szCs w:val="22"/>
        </w:rPr>
        <w:t>մայիսի</w:t>
      </w:r>
      <w:r w:rsidRPr="0032784D">
        <w:rPr>
          <w:rFonts w:ascii="GHEA Grapalat" w:hAnsi="GHEA Grapalat"/>
          <w:sz w:val="22"/>
          <w:szCs w:val="22"/>
        </w:rPr>
        <w:t xml:space="preserve"> 23-</w:t>
      </w:r>
      <w:r w:rsidRPr="0032784D">
        <w:rPr>
          <w:rFonts w:ascii="GHEA Grapalat" w:hAnsi="GHEA Grapalat" w:cs="GHEA Grapalat"/>
          <w:sz w:val="22"/>
          <w:szCs w:val="22"/>
        </w:rPr>
        <w:t>ի</w:t>
      </w:r>
      <w:r w:rsidRPr="0032784D">
        <w:rPr>
          <w:rFonts w:ascii="GHEA Grapalat" w:hAnsi="GHEA Grapalat"/>
          <w:sz w:val="22"/>
          <w:szCs w:val="22"/>
        </w:rPr>
        <w:t xml:space="preserve"> </w:t>
      </w:r>
      <w:r w:rsidRPr="0032784D">
        <w:rPr>
          <w:rFonts w:ascii="GHEA Grapalat" w:hAnsi="GHEA Grapalat" w:cs="GHEA Grapalat"/>
          <w:sz w:val="22"/>
          <w:szCs w:val="22"/>
        </w:rPr>
        <w:t>թիվ</w:t>
      </w:r>
      <w:r w:rsidRPr="0032784D">
        <w:rPr>
          <w:rFonts w:ascii="GHEA Grapalat" w:hAnsi="GHEA Grapalat"/>
          <w:sz w:val="22"/>
          <w:szCs w:val="22"/>
        </w:rPr>
        <w:t xml:space="preserve"> 635-</w:t>
      </w:r>
      <w:r w:rsidRPr="0032784D">
        <w:rPr>
          <w:rFonts w:ascii="GHEA Grapalat" w:hAnsi="GHEA Grapalat" w:cs="GHEA Grapalat"/>
          <w:sz w:val="22"/>
          <w:szCs w:val="22"/>
        </w:rPr>
        <w:t>Ա</w:t>
      </w:r>
      <w:r w:rsidRPr="0032784D">
        <w:rPr>
          <w:rFonts w:ascii="GHEA Grapalat" w:hAnsi="GHEA Grapalat"/>
          <w:sz w:val="22"/>
          <w:szCs w:val="22"/>
        </w:rPr>
        <w:t xml:space="preserve"> </w:t>
      </w:r>
      <w:r w:rsidRPr="0032784D">
        <w:rPr>
          <w:rFonts w:ascii="GHEA Grapalat" w:hAnsi="GHEA Grapalat" w:cs="GHEA Grapalat"/>
          <w:sz w:val="22"/>
          <w:szCs w:val="22"/>
        </w:rPr>
        <w:t>որոշումը։</w:t>
      </w:r>
      <w:r w:rsidRPr="0032784D">
        <w:rPr>
          <w:rFonts w:ascii="GHEA Grapalat" w:eastAsia="Calibri" w:hAnsi="GHEA Grapalat" w:cs="Sylfaen"/>
          <w:sz w:val="22"/>
          <w:szCs w:val="22"/>
        </w:rPr>
        <w:t xml:space="preserve"> Ավարտվել են</w:t>
      </w:r>
      <w:r w:rsidRPr="0032784D">
        <w:rPr>
          <w:rFonts w:ascii="GHEA Grapalat" w:hAnsi="GHEA Grapalat" w:cs="Arial"/>
          <w:sz w:val="22"/>
          <w:szCs w:val="22"/>
        </w:rPr>
        <w:t xml:space="preserve"> Երևանի Ռ</w:t>
      </w:r>
      <w:r w:rsidRPr="0032784D">
        <w:rPr>
          <w:rFonts w:ascii="Cambria Math" w:eastAsia="MS Gothic" w:hAnsi="Cambria Math" w:cs="Cambria Math"/>
          <w:sz w:val="22"/>
          <w:szCs w:val="22"/>
        </w:rPr>
        <w:t>․</w:t>
      </w:r>
      <w:r w:rsidRPr="0032784D">
        <w:rPr>
          <w:rFonts w:ascii="GHEA Grapalat" w:hAnsi="GHEA Grapalat" w:cs="Arial"/>
          <w:sz w:val="22"/>
          <w:szCs w:val="22"/>
        </w:rPr>
        <w:t xml:space="preserve">Իշխանյանի անվան թիվ 153 և Վանաձորի </w:t>
      </w:r>
      <w:r w:rsidRPr="0032784D">
        <w:rPr>
          <w:rFonts w:ascii="GHEA Grapalat" w:hAnsi="GHEA Grapalat"/>
          <w:sz w:val="22"/>
          <w:szCs w:val="22"/>
        </w:rPr>
        <w:t xml:space="preserve">Ա. Բակունցի անվան </w:t>
      </w:r>
      <w:r w:rsidRPr="0032784D">
        <w:rPr>
          <w:rFonts w:ascii="GHEA Grapalat" w:hAnsi="GHEA Grapalat" w:cs="Arial"/>
          <w:sz w:val="22"/>
          <w:szCs w:val="22"/>
        </w:rPr>
        <w:t>թիվ</w:t>
      </w:r>
      <w:r w:rsidRPr="0032784D">
        <w:rPr>
          <w:rFonts w:ascii="GHEA Grapalat" w:hAnsi="GHEA Grapalat"/>
          <w:sz w:val="22"/>
          <w:szCs w:val="22"/>
        </w:rPr>
        <w:t xml:space="preserve"> 7 հիմնական</w:t>
      </w:r>
      <w:r w:rsidRPr="0032784D">
        <w:rPr>
          <w:rFonts w:ascii="GHEA Grapalat" w:hAnsi="GHEA Grapalat" w:cs="Arial"/>
          <w:sz w:val="22"/>
          <w:szCs w:val="22"/>
        </w:rPr>
        <w:t xml:space="preserve"> դպրոցների կառուցապատման աշխատանքները։ Նշված դպրոցներն անհրաժեշտ գույքով ապահովելու նպատակով ՀՀ կառավարության 2019 թվականի հոկտեմբերի 24-ի թիվ 1463-Ն որոշմամբ հաստատվել է կառուցված երկու դպրոցների գույքի ձեռքբերման համար 58,489 մլն դրամ հատկացնելու վերաբերյալ որոշումը։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Կոշտ կենցաղային թափոնների կառավարման և աղբահանության գործընթացի կարգավորման բնագավառում ՀՀ ԱԺ պատգամավորների հետ մշակվել են «Աղբահանության և սանիտարական մաքրման մասին ՀՀ օրենքում փոփոխություններ կատարելու» և «Վարչական իրավախախտումների մասին ՀՀ օրենսգրքում փոփոխություն</w:t>
      </w:r>
      <w:r w:rsidR="00172D99" w:rsidRPr="0032784D">
        <w:rPr>
          <w:rFonts w:ascii="GHEA Grapalat" w:hAnsi="GHEA Grapalat"/>
          <w:sz w:val="22"/>
          <w:szCs w:val="22"/>
          <w:lang w:val="en-US"/>
        </w:rPr>
        <w:t>ն</w:t>
      </w:r>
      <w:r w:rsidRPr="0032784D">
        <w:rPr>
          <w:rFonts w:ascii="GHEA Grapalat" w:hAnsi="GHEA Grapalat"/>
          <w:sz w:val="22"/>
          <w:szCs w:val="22"/>
        </w:rPr>
        <w:t>եր և լրացումներ կատարելու մասին» ՀՀ օրենքների նախագծերը, որոնք հավանության են արժանացել ՀՀ ԱԺ-ի կողմից: Օրենսդրական փաթեթով կանոնակարգվել են տնտեսավարող սուբյեկտների հետ աղբահանության ծառայությունների մատուցման իրավահարաբերությունները, և հստակեցվել են աղբահանության սակագները։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Հանրապետությունում աղբահանության և սանիտարական մաքրման համակարգի իրավական և ինստիտուցիոնալ դաշտի բարելավման նպատակով Կառավարությունը միջոցներ է ձեռնարկել հանրապետության բոլոր բնակավայրերն աղբահանության համակարգում ընդգրկելու, աղբահանության արդյունավետ և ինքնածախսածածկող սխեմաների մշակման ու ներդրման, աղբահանության վարձերի վճարման տոկոսի բա</w:t>
      </w:r>
      <w:r w:rsidR="00172D99" w:rsidRPr="0032784D">
        <w:rPr>
          <w:rFonts w:ascii="GHEA Grapalat" w:hAnsi="GHEA Grapalat"/>
          <w:sz w:val="22"/>
          <w:szCs w:val="22"/>
          <w:lang w:val="en-US"/>
        </w:rPr>
        <w:t>ր</w:t>
      </w:r>
      <w:r w:rsidRPr="0032784D">
        <w:rPr>
          <w:rFonts w:ascii="GHEA Grapalat" w:hAnsi="GHEA Grapalat"/>
          <w:sz w:val="22"/>
          <w:szCs w:val="22"/>
        </w:rPr>
        <w:t xml:space="preserve">ձրացման, իրավաբանական անձանց հետ աղբահանության պայմանագրերի կնքման ու դրույքաչափերի հստակեցման, հանրապետության ողջ </w:t>
      </w:r>
      <w:r w:rsidRPr="0032784D">
        <w:rPr>
          <w:rFonts w:ascii="GHEA Grapalat" w:hAnsi="GHEA Grapalat"/>
          <w:sz w:val="22"/>
          <w:szCs w:val="22"/>
        </w:rPr>
        <w:lastRenderedPageBreak/>
        <w:t>տարածքում առկա աղբանոցների գույքագրման ուղղությամբ: Ամսական կտրվածքով ՀՀ բոլոր բնակավայրերից ստացվել և վերլուծվել են աղբահանության եկամուտներն ու ծախսերը։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Ամերիկյան Համալսարանի «Յակոբեան Հիմնադրամի» հետ համատեղ մշակվել է հանրապետության բնակավայրերում կոշտ կենցաղային թափոնների և աղբավայրերի տեղեկատվական բազայի ծրագրային միջոցը։ 2019 թվականի օգոստոսին ՀՀ մարզերում և Երևանում կազմակերպվել են ՀՀ մարզպետարանների համապատասխան մասնագետների վերապատրաստման դասընթացներ, և տեղեկատվական բազան առցանց  լրացվել է համայնքների և մարզպետարանների կողմից, և ներկայումս ընթանում են տեղեկատվության հստակեցման աշխատանքները։ Տեղեկատվական բազան հասանելի կլինի 2020 թվականի 2-րդ եռամսյակում: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Հանրապետության ողջ տարածքում աղբի քանակի և տեսակի ուսումնասիրություն իրականացնելու համար տեխնիկական առաջադրանքը, որի արդյունքներով ՀՀ վարչապետի 2018 թվականի հոկտեմբերի 4-ի թիվ 1310-Ա որոշմամբ ստեղծված հանրապետական մակարդակով աղբահանման և աղբի մշակման աշխատանքները համակարգող աշխատանքային խմբի կողմից գնահատվել են հայտ ներկայացրած միջազգային 9 կազմակերպությունների առաջարկությունները, և ընտրվել է «ԼԼ Բոլագեն» շվեդական ընկերությունը։ Համակարգվել են շվեդական ընկերության կողմից հանրապետության բոլոր մարզերում գոյացող աղբի քանակի և տեսակի վերաբերյալ ուսումնասիրության աշխատանքները: Ուսումնասիրության ավարտական հաշվետվությունը կներկայացվի 2020 թվականի 2-րդ եռամսյակում: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հանրապետությունում աղբի վերամշակման պիրոլիզի և սինթեզ գազաֆիկացման մեթոդով կիրառելիության, այդ թվում՝ ինստիտուցիոնալ, օրենսդրական դաշտի և բնապահպանական ազդեցությունների գնահատման և ուսումնասիրության տեխնիկական առաջադրանքը, որի հիման վրա ԱՄՆ ՄԶԳ-ի աջակցությամբ համապատասխան փորձագետների կողմից իրականացվել են նշված ուսումնասիրության աշխատանքները։ Ուսումնասիրության արդյունքներով ավարտական հաշվետվությունը 2019 թվականի սեպտեմբեր ամսին ներկայացվել է բոլոր շահագրգիռ մարմիններին և հրապարակվել է ՀՀ տարածքային կառավարման և ենթակառուցվածքների նախարարության պաշտոնական կայքում: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«Աղբահանության համակարգի ռազմավարությունը», որի ընդունմամբ ակնկալվում է ներդնել հանրապետության ողջ տարածքում գոյացող աղբի հավաքման, տեղափոխման և անվտանգ հեռացման կամ օգտահանման ու վերամշակման կայուն համակարգ՝ նպատակաուղղված բնակչության համար հարմարավետ և էկոլոգիապես անվտանգ պայմանների ապահովմանը, մարդու առողջության և շրջակա միջավայրի վրա աղբաթափության բացասական և վտանգավոր </w:t>
      </w:r>
      <w:r w:rsidRPr="0032784D">
        <w:rPr>
          <w:rFonts w:ascii="GHEA Grapalat" w:hAnsi="GHEA Grapalat"/>
          <w:sz w:val="22"/>
          <w:szCs w:val="22"/>
        </w:rPr>
        <w:lastRenderedPageBreak/>
        <w:t>ներգործության նվազեցմանն ու չեզոքացմանը, միևնույն ժամանակ թափոնների առավելագույնս օգտագործմանը՝ որպես երկրորդային ռեսուրս:</w:t>
      </w:r>
    </w:p>
    <w:p w:rsidR="00B54BFC" w:rsidRPr="0032784D" w:rsidRDefault="00B54BFC" w:rsidP="008C5E0E">
      <w:pPr>
        <w:spacing w:line="360" w:lineRule="auto"/>
        <w:ind w:firstLine="567"/>
        <w:jc w:val="both"/>
        <w:rPr>
          <w:rFonts w:ascii="GHEA Grapalat" w:hAnsi="GHEA Grapalat"/>
          <w:sz w:val="22"/>
          <w:szCs w:val="22"/>
        </w:rPr>
      </w:pPr>
      <w:r w:rsidRPr="0032784D">
        <w:rPr>
          <w:rFonts w:ascii="GHEA Grapalat" w:hAnsi="GHEA Grapalat"/>
          <w:sz w:val="22"/>
          <w:szCs w:val="22"/>
        </w:rPr>
        <w:t>Իրականացման փուլում է գտնվում Հայաստանի Հանրապետության ու Վերակառուցման և զարգացման եվրոպական բանկի միջև 2016 թվականի ապրիլի 5-ին ստորագրված միջազգային համաձայնագրի համաձայն «Կոտայքի և Գեղարքունիքի մարզերի կոշտ կենցաղային թափոնների կառավարման ծրագիրը», որի շրջանակներում նախատեսվում է կառուցել ԵՄ չափանիշների ստանդարտներին համապատասխան սանիտարական աղբավայր և ներդնել աղբահանության արդյունավետ համակարգ: Ծրագրի շրջանակներում մշակվել և Բանկի կողմից հավանության է արժանացել Հրազդան համայնքի տարածքում սանիտարական աղբավայրի, ինչպես նաև Ակունք, Աբովյան և Մարտունի համայնքներում փոխաբեռնման կայանների կառուցման համար շինարարական կազմակերպության ընտրության միջազգային մրցութային փաթեթը։ Միջազգային մրցույթը հայտարարվել է 2019 թվականի նոյեմբերի 20-ին, հայտերի ընդունման վերջնաժամկետ էր սահմանվել 2020 թվականի հունվարի 24-ը: Շինարարական կազմակերպության ընտրության համար հայտարարված մրցութային հայտերը բացվել են ս</w:t>
      </w:r>
      <w:r w:rsidR="008C5E0E" w:rsidRPr="0032784D">
        <w:rPr>
          <w:rFonts w:ascii="GHEA Grapalat" w:hAnsi="GHEA Grapalat"/>
          <w:sz w:val="22"/>
          <w:szCs w:val="22"/>
          <w:lang w:val="en-US"/>
        </w:rPr>
        <w:t>.</w:t>
      </w:r>
      <w:r w:rsidRPr="0032784D">
        <w:rPr>
          <w:rFonts w:ascii="GHEA Grapalat" w:hAnsi="GHEA Grapalat"/>
          <w:sz w:val="22"/>
          <w:szCs w:val="22"/>
        </w:rPr>
        <w:t>թ. հունվարի 24-ին։ Դիմել են 5 կազմակերպություններ (կոնսորցիումներ)։ Ներկայումս ընթանում է հայտերի գնահատման գործընթացը: Աղբավայրի և փոխաբեռնման կայանների շինարարության համար իրականացվում է ՇՄԱԳ փորձաքննություն։ Արդեն իսկ իրականացվել է 2 հանրային լսում, և նախատեսվում է կազմակերպել 3-րդ հանրային լսումը: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2019 թվականի սեպտեմբերից փորձնական գործարկման փուլում է գտնվում ՀՀ տարածքների համաչափ զարգացմանը միտված հարթակը (</w:t>
      </w:r>
      <w:hyperlink r:id="rId15" w:history="1">
        <w:r w:rsidRPr="0032784D">
          <w:rPr>
            <w:rFonts w:ascii="GHEA Grapalat" w:hAnsi="GHEA Grapalat"/>
            <w:sz w:val="22"/>
            <w:szCs w:val="22"/>
          </w:rPr>
          <w:t>www.regions4growth.am</w:t>
        </w:r>
      </w:hyperlink>
      <w:r w:rsidRPr="0032784D">
        <w:rPr>
          <w:rFonts w:ascii="GHEA Grapalat" w:hAnsi="GHEA Grapalat"/>
          <w:sz w:val="22"/>
          <w:szCs w:val="22"/>
        </w:rPr>
        <w:t xml:space="preserve">), որով ներկայացվում են ՀՀ համայնքների սոցիալ-տնտեսական զարգացմանն ուղղված՝ պետական աջակցությամբ, ինչպես նաև միջազգային կազմակերպությունների ֆինանսավորմամբ / համաֆինանսավորմամբ իրականացվող ծրագրերը, ՀՀ տարածքների տնտեսական ակտիվությունը խթանելու, տեղական և օտարերկրյա ներդրումներ ներգրավելու նպատակով մարզային ներդրումային ծրագրերը, այդ թվում՝ ներդրումային համաժողովների շրջանակում ներկայացված, ՀՀ մարզերում առկա ռեսուրսների վերաբերյալ ամբողջական բազան: Հարթակը պաշտոնապես ներկայացվել է մարզպետարաններին, և վերջիններիս կողմից մարզերում իրականացվել են հարթակի ներկայացման/լուսաբանման աշխատանքները, հարթակի հղումը տեղադրվել է ՀՀ ՏԿԵՆ և մարզպետարանների պաշտոնական կայքերի ձախակողմյան հատվածում: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Վերակառուցման և զարգացման եվրոպական բանկի աջակցությամբ «Գյումրու քաղաքային ճանապարհներ» ծրագրի շրջանակներում հիմնանորոգվելու է թվով տասը փողոց և ամբողջությամբ արդիականացվելու է քաղաքի արտաքին լուսավորության ցանցը։ 2019 թվականին ամբողջությամբ </w:t>
      </w:r>
      <w:r w:rsidRPr="0032784D">
        <w:rPr>
          <w:rFonts w:ascii="GHEA Grapalat" w:hAnsi="GHEA Grapalat"/>
          <w:sz w:val="22"/>
          <w:szCs w:val="22"/>
        </w:rPr>
        <w:lastRenderedPageBreak/>
        <w:t xml:space="preserve">բարեկարգվել, հիմնանորոգվել, կահավորվել և արդիականացվել են թվով </w:t>
      </w:r>
      <w:r w:rsidRPr="0032784D">
        <w:rPr>
          <w:rFonts w:ascii="GHEA Grapalat" w:hAnsi="GHEA Grapalat"/>
          <w:sz w:val="22"/>
          <w:szCs w:val="22"/>
          <w:lang w:val="en-US"/>
        </w:rPr>
        <w:t>9</w:t>
      </w:r>
      <w:r w:rsidRPr="0032784D">
        <w:rPr>
          <w:rFonts w:ascii="GHEA Grapalat" w:hAnsi="GHEA Grapalat"/>
          <w:sz w:val="22"/>
          <w:szCs w:val="22"/>
        </w:rPr>
        <w:t xml:space="preserve"> քաղաքային փողոց՝ 12 կմ երկարությամբ, և 1 հրապարակ։ Իրականացման ընթացքում են նաև ծրագրի բաղադրիչ հանդիսացող համայնքի ավտոկայանատեղերի կազմակերպման ռազմավարության և գործողությունների պլանի մշակման աշխատանքները: Ծրագրի շրջանակներում ի հայտ եկած խնդիրների լուծման նպատակով ձեռնարկվել են մի շարք միջոցառումներ՝ կապված նորոգվող և կառուցվող ճանապարհներում առկա էլեկտրամատակարարման, ջրամատակարարման և այլ կոմունիկաց</w:t>
      </w:r>
      <w:r w:rsidR="00172D99" w:rsidRPr="0032784D">
        <w:rPr>
          <w:rFonts w:ascii="GHEA Grapalat" w:hAnsi="GHEA Grapalat"/>
          <w:sz w:val="22"/>
          <w:szCs w:val="22"/>
          <w:lang w:val="en-US"/>
        </w:rPr>
        <w:t>ի</w:t>
      </w:r>
      <w:r w:rsidRPr="0032784D">
        <w:rPr>
          <w:rFonts w:ascii="GHEA Grapalat" w:hAnsi="GHEA Grapalat"/>
          <w:sz w:val="22"/>
          <w:szCs w:val="22"/>
        </w:rPr>
        <w:t xml:space="preserve">աների տեղափոխման կամ նորոգման խնդիրների հետ։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տարածքային աճի բևեռների զարգացման ընտրության նպատակով ստեղծվել է աշխատանքային խումբ: Տարվա ընթացքում քննարկումներ են տեղի ունեցել շահագրգիռ գերատեսչությունների, ինչպես նաև Ասիական զարգացման բանկի՝ Ազգային քաղաքաշինական զարգացման գնահատումն իրականացնող խորհրդատվական խմբի հետ, որոնց շրջանակներում քննարկվել են Կայուն քաղաքային զարգացման ներդրումային ծրագրի շրջանակներում տարածքային աճի բևեռների ձևավորման գործընթացում ենթակառուցվածքների զարգացման հնարավորությունները:</w:t>
      </w:r>
    </w:p>
    <w:p w:rsidR="00B54BFC" w:rsidRPr="0032784D" w:rsidRDefault="00B54BFC" w:rsidP="00B54BFC">
      <w:pPr>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i/>
          <w:sz w:val="22"/>
          <w:szCs w:val="22"/>
        </w:rPr>
      </w:pPr>
      <w:r w:rsidRPr="0032784D">
        <w:rPr>
          <w:rFonts w:ascii="GHEA Grapalat" w:eastAsia="Tahoma" w:hAnsi="GHEA Grapalat" w:cs="Tahoma"/>
          <w:b/>
          <w:i/>
          <w:sz w:val="22"/>
          <w:szCs w:val="22"/>
        </w:rPr>
        <w:t>Տեղական ինքնակառավարման բնագավառ</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Միավորված համայնքների ՏԻՄ-երի կողմից բնակչությանը տրամադրվող ծառայությունների որակի բարելավման և մատչելիության ընդլայնման նպատակով հաշվետու տարվա ընթացքում Կառավարությունը հանդես է եկել մի շարք օրենսդրական նախաձեռնություններով: Մասնավորապես՝ վարչատարածքային բարեփոխումների շրջանակում մշակվել են «Հայաստանի Հանրապետության վարչատարածքային բաժանման մասին» Հայաստանի Հանրապետության օրենքում փոփոխություններ կատարելու մասին», «Տեղական ինքնակառավարման մասին» Հայաստանի Հանրապետության օրենքում փոփոխություններ և լրացումներ կատարելու մասին» օրենքների նախագծերը: Նախագծերի համաձայն նախատեսվում է իրականացնել համայնքների միավորման 2 ծրագիր՝ ՀՀ Լոռու մարզի Լերմոնտովո, Տավուշի մարզի Իջևան համայնքային փնջերում: Մշակվել են «Հայաստանի Հանրապետության ընտրական օրենսգրքում փոփոխություններ և լրացումներ կատարելու մասին» և հարակից օրենքների նախագծեր, ««Տեղական հանրաքվեի մասին» Հայաստանի Հանրապետության օրենքում լրացումներ կատարելու մասին» և ««Տեղական ինքնակառավարման մասին» Հայաստանի Հանրապետության օրենքում լրացումներ կատարելու մասին» օրենքների նախագծեր: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Հանրապետությունում շարունակվում են միավորված համայնքների աջակցության ծրագրերը, որոնց շրջանակներում միավորված համայնքներին, ըստ իրենց կարիքների, տրամադրվում է </w:t>
      </w:r>
      <w:r w:rsidRPr="0032784D">
        <w:rPr>
          <w:rFonts w:ascii="GHEA Grapalat" w:hAnsi="GHEA Grapalat"/>
          <w:sz w:val="22"/>
          <w:szCs w:val="22"/>
        </w:rPr>
        <w:lastRenderedPageBreak/>
        <w:t xml:space="preserve">անհրաժեշտ տեխնիկա և այլ աջակցություն: Մասնավորապես՝ 2019 թվականին ԱՄՆ ՄԶԳ աջակցությամբ 13 միավորված համայնքների տրամադրվել է 19 միավոր կոմունալ և ինքնագնաց տեխնիկա: Այս ծրագրի շրջանակներում 18 միավորված համայնքների ընդհանուր առմամբ արդեն տրամադրվել է 171 միավոր կոմունալ ինքնագնաց և կցովի գյուղատնտեսական տեխնիկա: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Սոցիալական ներդրումների և Տեղական զարգացման ծրագրի 2-րդ բաղադրիչի 3 ծրագրերի շրջանակներում միավորված համայնքներին արդեն տրամադրվել է 20 միավոր տեխնիկա, ընթացիկ 12 ծրագրի ավարտին համայնքները ձեռք կբերեն ևս 57 միավոր տեխնիկա: Համայնքների աջակցության 22 ծրագիր գտնվում է նախնական և վերջնական փորձաքննության փուլերում, որոնց հաստատումից հետո միավորված համայնքներին կտրամադրվի լրացուցիչ 85 միավոր տեխնիկա: Նշենք, որ Տեղական զարգացման ծրագրի 2-րդ բաղադրիչն աջակցում է միջհամայնքային փոխհարաբերությունների ամրապնդմանը և համայնքներում համատեղ սոցիալ-տնտեսական զարգացման հնարավորությունների ընդլայնմանը: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Համայնքային կառավարման տեղեկատվական համակարգը (ՀԿՏՀ) ներդրվել է Ալագյազ, Ծաղկահովիտ, Ախուրյան, Գյուլագարակ, Լոռի Բերդ, Մեծավան, Սարչապետ, Տաշիր, Շնող, Ախթալա, Մեղրաձոր, Ճամբարակ, Շողակաթ, Գեղամասար և Վարդենիս (թվով՝ 15) միավորված բազմաբնակավայր համայնքներում: Այսպիսով, ներկայումս հանրապետությունում գործող բոլոր 52 միավորված համայնքներում շահագործվում է վերոնշյալ համակարգը, որը մեկ միասնական տեղեկատվական միջավայրում ներառելով նման համայնքների կենտրոնը և բնակավայրերը՝ հնարավորություն է տալիս ՏԻՄ-երի կողմից մատուցվող վարչական բնույթի ծառայությունները հավասարապես հասանելի դարձնել համայնքի ողջ տարածքում: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Տաշիր, Վարդենիս, Եղվարդ և Ծաղկահովիտ (թվով՝ 4) միավորված բազմաբնակավայր համայնքներում ստեղծվել են քաղաքացիների սպասարկման գրասենյակներ (ՔՍԳ): Ստեղծման փուլում են Ակունք, Շնող, Բյուրեղավան և Ճամբարակ միավորված համայնքների սպասարկման գրասենյակները: Ներկայումս ՔՍԳ-ներ ունեն հանրապետության 45 համայնքներ: Միավորված 52 համայնքներից ՔՍԳ ունի 36-ը: Այս գրասենյակների շնորհիվ համայնքապետարանը հնարավորություն է ստանում «մեկ պատուհան» սկզբունքի կիրառմամբ քաղաքացիներին մատուցել բարձրորակ ծառայություններ, բարձրացնել աշխատանքի արդյունավետությունն ու թափանցիկությունը, դյուրացնել համայնքապետարաններում իրականացվող վարչական գործընթացները: </w:t>
      </w:r>
    </w:p>
    <w:p w:rsidR="00B54BFC" w:rsidRDefault="00B54BFC" w:rsidP="00B54BFC">
      <w:pPr>
        <w:spacing w:line="360" w:lineRule="auto"/>
        <w:ind w:firstLine="567"/>
        <w:jc w:val="both"/>
        <w:rPr>
          <w:rFonts w:ascii="GHEA Grapalat" w:hAnsi="GHEA Grapalat"/>
          <w:sz w:val="22"/>
          <w:szCs w:val="22"/>
          <w:lang w:val="en-US"/>
        </w:rPr>
      </w:pPr>
    </w:p>
    <w:p w:rsidR="0032784D" w:rsidRDefault="0032784D" w:rsidP="00B54BFC">
      <w:pPr>
        <w:spacing w:line="360" w:lineRule="auto"/>
        <w:ind w:firstLine="567"/>
        <w:jc w:val="both"/>
        <w:rPr>
          <w:rFonts w:ascii="GHEA Grapalat" w:hAnsi="GHEA Grapalat"/>
          <w:sz w:val="22"/>
          <w:szCs w:val="22"/>
          <w:lang w:val="en-US"/>
        </w:rPr>
      </w:pPr>
    </w:p>
    <w:p w:rsidR="0032784D" w:rsidRPr="0032784D" w:rsidRDefault="0032784D"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eastAsia="Tahoma" w:hAnsi="GHEA Grapalat" w:cs="Tahoma"/>
          <w:b/>
          <w:i/>
          <w:sz w:val="22"/>
          <w:szCs w:val="22"/>
        </w:rPr>
        <w:lastRenderedPageBreak/>
        <w:t>Արխիվային գործ</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Արխիվային պահպանությունում գտնվող արխիվային ֆոնդերի, փաստաթղթերի և նյութերի կազմի ու բովանդակության բացահայտման տեղեկատու-որոնողական միջոցների (այդ թվում՝ տվյալների էլեկտրոնային շտեմարանների) ստեղծման ու կատարելագործման, արխիվային փաստաթղթերի ու նյութերի վերականգնման և թվայնացման, բնօրինակ վավերագրական արժեքների ապահովագրական պատճենների ստեղծման բնագավառներում իրականացվել են շարունակական ծրագրավորված աշխատանքներ ու միջոցառումներ: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Միգրացիա</w:t>
      </w: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Միգրացիոն քաղաքականություն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2019 թվականի փետրվարի 8-ի N 65-Ա որոշմամբ հաստատված</w:t>
      </w:r>
      <w:r w:rsidRPr="0032784D">
        <w:rPr>
          <w:rFonts w:ascii="Courier New" w:hAnsi="Courier New" w:cs="Courier New"/>
          <w:sz w:val="22"/>
          <w:szCs w:val="22"/>
        </w:rPr>
        <w:t> </w:t>
      </w:r>
      <w:r w:rsidRPr="0032784D">
        <w:rPr>
          <w:rFonts w:ascii="GHEA Grapalat" w:hAnsi="GHEA Grapalat" w:cs="GHEA Grapalat"/>
          <w:sz w:val="22"/>
          <w:szCs w:val="22"/>
        </w:rPr>
        <w:t>ՀՀ</w:t>
      </w:r>
      <w:r w:rsidRPr="0032784D">
        <w:rPr>
          <w:rFonts w:ascii="GHEA Grapalat" w:hAnsi="GHEA Grapalat"/>
          <w:sz w:val="22"/>
          <w:szCs w:val="22"/>
        </w:rPr>
        <w:t xml:space="preserve"> </w:t>
      </w:r>
      <w:r w:rsidRPr="0032784D">
        <w:rPr>
          <w:rFonts w:ascii="GHEA Grapalat" w:hAnsi="GHEA Grapalat" w:cs="GHEA Grapalat"/>
          <w:sz w:val="22"/>
          <w:szCs w:val="22"/>
        </w:rPr>
        <w:t>կառավարության</w:t>
      </w:r>
      <w:r w:rsidRPr="0032784D">
        <w:rPr>
          <w:rFonts w:ascii="GHEA Grapalat" w:hAnsi="GHEA Grapalat"/>
          <w:sz w:val="22"/>
          <w:szCs w:val="22"/>
        </w:rPr>
        <w:t xml:space="preserve"> </w:t>
      </w:r>
      <w:r w:rsidRPr="0032784D">
        <w:rPr>
          <w:rFonts w:ascii="GHEA Grapalat" w:hAnsi="GHEA Grapalat" w:cs="GHEA Grapalat"/>
          <w:sz w:val="22"/>
          <w:szCs w:val="22"/>
        </w:rPr>
        <w:t>ծրագրի</w:t>
      </w:r>
      <w:r w:rsidRPr="0032784D">
        <w:rPr>
          <w:rFonts w:ascii="GHEA Grapalat" w:hAnsi="GHEA Grapalat"/>
          <w:sz w:val="22"/>
          <w:szCs w:val="22"/>
        </w:rPr>
        <w:t xml:space="preserve"> 6.7 </w:t>
      </w:r>
      <w:r w:rsidRPr="0032784D">
        <w:rPr>
          <w:rFonts w:ascii="GHEA Grapalat" w:hAnsi="GHEA Grapalat" w:cs="GHEA Grapalat"/>
          <w:sz w:val="22"/>
          <w:szCs w:val="22"/>
        </w:rPr>
        <w:t>բաժնով</w:t>
      </w:r>
      <w:r w:rsidRPr="0032784D">
        <w:rPr>
          <w:rFonts w:ascii="GHEA Grapalat" w:hAnsi="GHEA Grapalat"/>
          <w:sz w:val="22"/>
          <w:szCs w:val="22"/>
        </w:rPr>
        <w:t xml:space="preserve"> </w:t>
      </w:r>
      <w:r w:rsidRPr="0032784D">
        <w:rPr>
          <w:rFonts w:ascii="GHEA Grapalat" w:hAnsi="GHEA Grapalat" w:cs="GHEA Grapalat"/>
          <w:sz w:val="22"/>
          <w:szCs w:val="22"/>
        </w:rPr>
        <w:t>սահմանված</w:t>
      </w:r>
      <w:r w:rsidRPr="0032784D">
        <w:rPr>
          <w:rFonts w:ascii="GHEA Grapalat" w:hAnsi="GHEA Grapalat"/>
          <w:sz w:val="22"/>
          <w:szCs w:val="22"/>
        </w:rPr>
        <w:t xml:space="preserve"> առաջնահերթությունները հանդիսանում են միգրացիոն քաղաքականության առանցքը: Միգրացիոն ծառայության ջանքերն ուղղված են ՀՀ կառավարության 2019-2023 թվականների գործունեության ծրագրի կատարումն ապահովող միջոցառումներով նախատեսված միգրացիայի և ապաստանի հիմնահարցերի լուծմանը: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Կարևոր խնդիրներից է համարվում միգրացիոն քաղաքականության</w:t>
      </w:r>
      <w:r w:rsidRPr="0032784D">
        <w:rPr>
          <w:rFonts w:ascii="Courier New" w:hAnsi="Courier New" w:cs="Courier New"/>
          <w:sz w:val="22"/>
          <w:szCs w:val="22"/>
        </w:rPr>
        <w:t> </w:t>
      </w:r>
      <w:r w:rsidRPr="0032784D">
        <w:rPr>
          <w:rFonts w:ascii="GHEA Grapalat" w:hAnsi="GHEA Grapalat" w:cs="GHEA Grapalat"/>
          <w:sz w:val="22"/>
          <w:szCs w:val="22"/>
        </w:rPr>
        <w:t>շուրջ</w:t>
      </w:r>
      <w:r w:rsidRPr="0032784D">
        <w:rPr>
          <w:rFonts w:ascii="GHEA Grapalat" w:hAnsi="GHEA Grapalat"/>
          <w:sz w:val="22"/>
          <w:szCs w:val="22"/>
        </w:rPr>
        <w:t xml:space="preserve"> </w:t>
      </w:r>
      <w:r w:rsidRPr="0032784D">
        <w:rPr>
          <w:rFonts w:ascii="GHEA Grapalat" w:hAnsi="GHEA Grapalat" w:cs="GHEA Grapalat"/>
          <w:sz w:val="22"/>
          <w:szCs w:val="22"/>
        </w:rPr>
        <w:t>քաղաքական</w:t>
      </w:r>
      <w:r w:rsidRPr="0032784D">
        <w:rPr>
          <w:rFonts w:ascii="GHEA Grapalat" w:hAnsi="GHEA Grapalat"/>
          <w:sz w:val="22"/>
          <w:szCs w:val="22"/>
        </w:rPr>
        <w:t xml:space="preserve"> </w:t>
      </w:r>
      <w:r w:rsidRPr="0032784D">
        <w:rPr>
          <w:rFonts w:ascii="GHEA Grapalat" w:hAnsi="GHEA Grapalat" w:cs="GHEA Grapalat"/>
          <w:sz w:val="22"/>
          <w:szCs w:val="22"/>
        </w:rPr>
        <w:t>դիսկուրսը։</w:t>
      </w:r>
      <w:r w:rsidRPr="0032784D">
        <w:rPr>
          <w:rFonts w:ascii="GHEA Grapalat" w:hAnsi="GHEA Grapalat"/>
          <w:sz w:val="22"/>
          <w:szCs w:val="22"/>
        </w:rPr>
        <w:t xml:space="preserve"> </w:t>
      </w:r>
      <w:r w:rsidRPr="0032784D">
        <w:rPr>
          <w:rFonts w:ascii="GHEA Grapalat" w:hAnsi="GHEA Grapalat" w:cs="GHEA Grapalat"/>
          <w:sz w:val="22"/>
          <w:szCs w:val="22"/>
        </w:rPr>
        <w:t>Այս</w:t>
      </w:r>
      <w:r w:rsidRPr="0032784D">
        <w:rPr>
          <w:rFonts w:ascii="GHEA Grapalat" w:hAnsi="GHEA Grapalat"/>
          <w:sz w:val="22"/>
          <w:szCs w:val="22"/>
        </w:rPr>
        <w:t xml:space="preserve"> </w:t>
      </w:r>
      <w:r w:rsidRPr="0032784D">
        <w:rPr>
          <w:rFonts w:ascii="GHEA Grapalat" w:hAnsi="GHEA Grapalat" w:cs="GHEA Grapalat"/>
          <w:sz w:val="22"/>
          <w:szCs w:val="22"/>
        </w:rPr>
        <w:t>տեսանկյունից</w:t>
      </w:r>
      <w:r w:rsidRPr="0032784D">
        <w:rPr>
          <w:rFonts w:ascii="GHEA Grapalat" w:hAnsi="GHEA Grapalat"/>
          <w:sz w:val="22"/>
          <w:szCs w:val="22"/>
        </w:rPr>
        <w:t xml:space="preserve"> </w:t>
      </w:r>
      <w:r w:rsidRPr="0032784D">
        <w:rPr>
          <w:rFonts w:ascii="GHEA Grapalat" w:hAnsi="GHEA Grapalat" w:cs="GHEA Grapalat"/>
          <w:sz w:val="22"/>
          <w:szCs w:val="22"/>
        </w:rPr>
        <w:t>թեմատիկ</w:t>
      </w:r>
      <w:r w:rsidRPr="0032784D">
        <w:rPr>
          <w:rFonts w:ascii="GHEA Grapalat" w:hAnsi="GHEA Grapalat"/>
          <w:sz w:val="22"/>
          <w:szCs w:val="22"/>
        </w:rPr>
        <w:t xml:space="preserve"> </w:t>
      </w:r>
      <w:r w:rsidRPr="0032784D">
        <w:rPr>
          <w:rFonts w:ascii="GHEA Grapalat" w:hAnsi="GHEA Grapalat" w:cs="GHEA Grapalat"/>
          <w:sz w:val="22"/>
          <w:szCs w:val="22"/>
        </w:rPr>
        <w:t>քննարկումներ</w:t>
      </w:r>
      <w:r w:rsidRPr="0032784D">
        <w:rPr>
          <w:rFonts w:ascii="GHEA Grapalat" w:hAnsi="GHEA Grapalat"/>
          <w:sz w:val="22"/>
          <w:szCs w:val="22"/>
        </w:rPr>
        <w:t xml:space="preserve"> </w:t>
      </w:r>
      <w:r w:rsidRPr="0032784D">
        <w:rPr>
          <w:rFonts w:ascii="GHEA Grapalat" w:hAnsi="GHEA Grapalat" w:cs="GHEA Grapalat"/>
          <w:sz w:val="22"/>
          <w:szCs w:val="22"/>
        </w:rPr>
        <w:t>են</w:t>
      </w:r>
      <w:r w:rsidRPr="0032784D">
        <w:rPr>
          <w:rFonts w:ascii="Courier New" w:hAnsi="Courier New" w:cs="Courier New"/>
          <w:sz w:val="22"/>
          <w:szCs w:val="22"/>
        </w:rPr>
        <w:t> </w:t>
      </w:r>
      <w:r w:rsidRPr="0032784D">
        <w:rPr>
          <w:rFonts w:ascii="GHEA Grapalat" w:hAnsi="GHEA Grapalat" w:cs="GHEA Grapalat"/>
          <w:sz w:val="22"/>
          <w:szCs w:val="22"/>
        </w:rPr>
        <w:t>ծավալվել</w:t>
      </w:r>
      <w:r w:rsidRPr="0032784D">
        <w:rPr>
          <w:rFonts w:ascii="GHEA Grapalat" w:hAnsi="GHEA Grapalat"/>
          <w:sz w:val="22"/>
          <w:szCs w:val="22"/>
        </w:rPr>
        <w:t xml:space="preserve"> </w:t>
      </w:r>
      <w:r w:rsidRPr="0032784D">
        <w:rPr>
          <w:rFonts w:ascii="GHEA Grapalat" w:hAnsi="GHEA Grapalat" w:cs="GHEA Grapalat"/>
          <w:sz w:val="22"/>
          <w:szCs w:val="22"/>
        </w:rPr>
        <w:t>պետական</w:t>
      </w:r>
      <w:r w:rsidRPr="0032784D">
        <w:rPr>
          <w:rFonts w:ascii="GHEA Grapalat" w:hAnsi="GHEA Grapalat"/>
          <w:sz w:val="22"/>
          <w:szCs w:val="22"/>
        </w:rPr>
        <w:t xml:space="preserve"> </w:t>
      </w:r>
      <w:r w:rsidRPr="0032784D">
        <w:rPr>
          <w:rFonts w:ascii="GHEA Grapalat" w:hAnsi="GHEA Grapalat" w:cs="GHEA Grapalat"/>
          <w:sz w:val="22"/>
          <w:szCs w:val="22"/>
        </w:rPr>
        <w:t>շահագրգիռ</w:t>
      </w:r>
      <w:r w:rsidRPr="0032784D">
        <w:rPr>
          <w:rFonts w:ascii="GHEA Grapalat" w:hAnsi="GHEA Grapalat"/>
          <w:sz w:val="22"/>
          <w:szCs w:val="22"/>
        </w:rPr>
        <w:t xml:space="preserve"> </w:t>
      </w:r>
      <w:r w:rsidRPr="0032784D">
        <w:rPr>
          <w:rFonts w:ascii="GHEA Grapalat" w:hAnsi="GHEA Grapalat" w:cs="GHEA Grapalat"/>
          <w:sz w:val="22"/>
          <w:szCs w:val="22"/>
        </w:rPr>
        <w:t>մարմինների</w:t>
      </w:r>
      <w:r w:rsidRPr="0032784D">
        <w:rPr>
          <w:rFonts w:ascii="GHEA Grapalat" w:hAnsi="GHEA Grapalat"/>
          <w:sz w:val="22"/>
          <w:szCs w:val="22"/>
        </w:rPr>
        <w:t xml:space="preserve">, </w:t>
      </w:r>
      <w:r w:rsidRPr="0032784D">
        <w:rPr>
          <w:rFonts w:ascii="GHEA Grapalat" w:hAnsi="GHEA Grapalat" w:cs="GHEA Grapalat"/>
          <w:sz w:val="22"/>
          <w:szCs w:val="22"/>
        </w:rPr>
        <w:t>քաղաքացիական</w:t>
      </w:r>
      <w:r w:rsidRPr="0032784D">
        <w:rPr>
          <w:rFonts w:ascii="GHEA Grapalat" w:hAnsi="GHEA Grapalat"/>
          <w:sz w:val="22"/>
          <w:szCs w:val="22"/>
        </w:rPr>
        <w:t xml:space="preserve"> </w:t>
      </w:r>
      <w:r w:rsidRPr="0032784D">
        <w:rPr>
          <w:rFonts w:ascii="GHEA Grapalat" w:hAnsi="GHEA Grapalat" w:cs="GHEA Grapalat"/>
          <w:sz w:val="22"/>
          <w:szCs w:val="22"/>
        </w:rPr>
        <w:t>հասարակության</w:t>
      </w:r>
      <w:r w:rsidRPr="0032784D">
        <w:rPr>
          <w:rFonts w:ascii="GHEA Grapalat" w:hAnsi="GHEA Grapalat"/>
          <w:sz w:val="22"/>
          <w:szCs w:val="22"/>
        </w:rPr>
        <w:t xml:space="preserve"> </w:t>
      </w:r>
      <w:r w:rsidRPr="0032784D">
        <w:rPr>
          <w:rFonts w:ascii="GHEA Grapalat" w:hAnsi="GHEA Grapalat" w:cs="GHEA Grapalat"/>
          <w:sz w:val="22"/>
          <w:szCs w:val="22"/>
        </w:rPr>
        <w:t>ինստիտուտների</w:t>
      </w:r>
      <w:r w:rsidRPr="0032784D">
        <w:rPr>
          <w:rFonts w:ascii="GHEA Grapalat" w:hAnsi="GHEA Grapalat"/>
          <w:sz w:val="22"/>
          <w:szCs w:val="22"/>
        </w:rPr>
        <w:t xml:space="preserve">, </w:t>
      </w:r>
      <w:r w:rsidRPr="0032784D">
        <w:rPr>
          <w:rFonts w:ascii="GHEA Grapalat" w:hAnsi="GHEA Grapalat" w:cs="GHEA Grapalat"/>
          <w:sz w:val="22"/>
          <w:szCs w:val="22"/>
        </w:rPr>
        <w:t>ակադեմիական</w:t>
      </w:r>
      <w:r w:rsidRPr="0032784D">
        <w:rPr>
          <w:rFonts w:ascii="GHEA Grapalat" w:hAnsi="GHEA Grapalat"/>
          <w:sz w:val="22"/>
          <w:szCs w:val="22"/>
        </w:rPr>
        <w:t xml:space="preserve"> </w:t>
      </w:r>
      <w:r w:rsidRPr="0032784D">
        <w:rPr>
          <w:rFonts w:ascii="GHEA Grapalat" w:hAnsi="GHEA Grapalat" w:cs="GHEA Grapalat"/>
          <w:sz w:val="22"/>
          <w:szCs w:val="22"/>
        </w:rPr>
        <w:t>շրջանակների</w:t>
      </w:r>
      <w:r w:rsidRPr="0032784D">
        <w:rPr>
          <w:rFonts w:ascii="GHEA Grapalat" w:hAnsi="GHEA Grapalat"/>
          <w:sz w:val="22"/>
          <w:szCs w:val="22"/>
        </w:rPr>
        <w:t xml:space="preserve"> </w:t>
      </w:r>
      <w:r w:rsidRPr="0032784D">
        <w:rPr>
          <w:rFonts w:ascii="GHEA Grapalat" w:hAnsi="GHEA Grapalat" w:cs="GHEA Grapalat"/>
          <w:sz w:val="22"/>
          <w:szCs w:val="22"/>
        </w:rPr>
        <w:t>և</w:t>
      </w:r>
      <w:r w:rsidRPr="0032784D">
        <w:rPr>
          <w:rFonts w:ascii="GHEA Grapalat" w:hAnsi="GHEA Grapalat"/>
          <w:sz w:val="22"/>
          <w:szCs w:val="22"/>
        </w:rPr>
        <w:t xml:space="preserve"> </w:t>
      </w:r>
      <w:r w:rsidRPr="0032784D">
        <w:rPr>
          <w:rFonts w:ascii="GHEA Grapalat" w:hAnsi="GHEA Grapalat" w:cs="GHEA Grapalat"/>
          <w:sz w:val="22"/>
          <w:szCs w:val="22"/>
        </w:rPr>
        <w:t>անհատ</w:t>
      </w:r>
      <w:r w:rsidRPr="0032784D">
        <w:rPr>
          <w:rFonts w:ascii="GHEA Grapalat" w:hAnsi="GHEA Grapalat"/>
          <w:sz w:val="22"/>
          <w:szCs w:val="22"/>
        </w:rPr>
        <w:t xml:space="preserve"> </w:t>
      </w:r>
      <w:r w:rsidRPr="0032784D">
        <w:rPr>
          <w:rFonts w:ascii="GHEA Grapalat" w:hAnsi="GHEA Grapalat" w:cs="GHEA Grapalat"/>
          <w:sz w:val="22"/>
          <w:szCs w:val="22"/>
        </w:rPr>
        <w:t>փորձագետներ</w:t>
      </w:r>
      <w:r w:rsidRPr="0032784D">
        <w:rPr>
          <w:rFonts w:ascii="GHEA Grapalat" w:hAnsi="GHEA Grapalat"/>
          <w:sz w:val="22"/>
          <w:szCs w:val="22"/>
        </w:rPr>
        <w:t>ի հետ։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Միգրացիոն ծառայության ու Աշխատանքի և սոցիալական հարցերի նախարարության միջև տեղի են ունեցել աշխատանքային քննարկումներ ՀՀ-ում օտարերկրացիներին աշխատանքի թույլտվության տրամադրման ընթացակարգերի վերաբերյալ։ Դրանց արդյունքում մշակվել է «Օտարերկրացիներին աշխատանքի թույլտվության տրամադրման և օտարերկրացիների հետ կնքված աշխատանքային պայմանագրերի հաշվառման էլեկտրոնային կառավարման համակարգի ներդրման ծրագրի» նախագիծը, որը հաստատվել է 18.03.2020թ. նախարարական կոմիտեի նիստում։ Նախագիծը նախատեսվում է քննարկել նաև Թվայնացման հարցերի խորհրդում: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Միգրացիոն ծառայությունը մասնակցություն է ունեցել 2020 թվականին Եվրոպական միության կողմից Հայաստանի Հանրապետության կառավարության հետ համագործակցությամբ մեկնարկող նոր՝ «Տեղական դերակատարների հզորացում հանուն զարգացման» («Local Empowerment of Actors for Development (LEAD)» ծրագրի աշխատանքներին։ Ծրագիրը նպատակ ունի ուղղորդել միգրանտների տնտեսական և մարդկային ներուժը երկրի սոցիալ-տնտեսական զարգացման գործին։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Ի կատարումն ՀՀ կառավարության 2017 թվականի հոկտեմբերի 19-ի N44 արձանագրային որոշման, այն է՝ սկսած 2019 թվականից՝ յուրաքանչյուր 3 տարին մեկ անգամ, պատրաստել և հրապարակել Հայաստանի Հանրապետության ընդլայնված միգրացիոն պրոֆիլը, միգրացիոն ծառայության կողմից 2019 թվականի դեկտեմբերի 24-ին հրապարակվել է 2013-2017թթ. ՀՀ ընդլայնված միգրացիոն պրոֆիլը: Նույն որոշման շրջանակներում ընթացել են նաև ՀՀ ընդլայնված միգրացիոն պրոֆիլի 2018թ. և 2019թ. առկա ցուցանիշների հավաքման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Միգրացիոն ծառայության կողմից մշակվել և հրապարակվել է երեք մասերից կազմված «Միգրացիան թվերով. վերլուծական տեղեկագիր» պարբերականի 1-ին համարը և լրացուցիչ հատուկ թողարկում «ՀՀ-ում աշխատող օտարերկրացիների» վերաբերյալ։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Եռամսյա պարբերականությամբ թողարկվել են «Միգրացիոն տեղեկագրի» 23-րդ, 24</w:t>
      </w:r>
      <w:r w:rsidRPr="0032784D">
        <w:rPr>
          <w:rFonts w:ascii="GHEA Grapalat" w:hAnsi="GHEA Grapalat"/>
          <w:sz w:val="22"/>
          <w:szCs w:val="22"/>
        </w:rPr>
        <w:noBreakHyphen/>
        <w:t>րդ և 25</w:t>
      </w:r>
      <w:r w:rsidRPr="0032784D">
        <w:rPr>
          <w:rFonts w:ascii="GHEA Grapalat" w:hAnsi="GHEA Grapalat"/>
          <w:sz w:val="22"/>
          <w:szCs w:val="22"/>
        </w:rPr>
        <w:noBreakHyphen/>
        <w:t>րդ համարները: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Ամենամսյա պարբերականությամբ Անվտանգության խորհրդի գրասենյակ է ներկայացվել միգրացիայի ոլորտում անվտանգության սպառնալիքների վերաբերյալ պահանջվող ձևաչափով տեղեկատվություն։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 xml:space="preserve">Օտարերկրյա քաղաքացիներին ապաստանի տրամադրում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ՀՀ-ում ապաստան ստանալու խնդրանքով Միգրացիոն ծառայություն է դիմել 247 օտարերկրացի: Ապաստան ստանալու համար ամենամեծ թվով հայցերը ստացվել են Իրանի Իսլամական Հանրապետության քաղաքացիներից` 108-ը, Սիրիայից` 36-ը, Կուբայից՝ 33-ը, Իրաքից` 18-ը, Թուրքիայից՝ 8-ը, ՌԴ-ից՝ 7-ը, Պակիստանից՝ 7-ը, Հնդկաստանից՝ 4</w:t>
      </w:r>
      <w:r w:rsidRPr="0032784D">
        <w:rPr>
          <w:rFonts w:ascii="GHEA Grapalat" w:hAnsi="GHEA Grapalat"/>
          <w:sz w:val="22"/>
          <w:szCs w:val="22"/>
        </w:rPr>
        <w:noBreakHyphen/>
        <w:t xml:space="preserve">ը, Վրաստանից՝ 3-ը, Ադրբեջանից՝ 3-ը, Եգիպտոսից՝ 3-ը, Եմենից` 2-ը, Ուկրաինայից` 2-ը, Բանգլադեշից՝ 2-ը, Լիբանանից՝ 2-ը, Աֆղանստանից՝ 2-ը, Կոնգոյից՝ 2-ը, ԱՄՆ-ից՝ 1-ը, Գվինեայից՝ 1-ը, Հորդանանից՝ 1-ը, Մարոկոյից՝ 1-ը, Բուլղարիայից՝ 1-ը: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Փախստական են ճանաչվել և ապաստան են ստացել 113-ը: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Ապաստան հայցողին փախստական չճանաչելու և ապաստանի տրամադրումը մերժելու մասին ծառայության 11 որոշում բողոքարկվել է ՀՀ վարչական դատարան: Նշված 11 հայցադիմումների վերաբերյալ Ծառայության կողմից ներկայացվել են առարկություններ: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Հատուկ կացարան ՊՈԱԿ-ում տեղավորվել է 64 ապաստան հայցող օտարերկրացի: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Կազմակերպվել է ՀՀ-ում ապաստան հայցող` «Հատուկ կացարան» ՊՈԱԿ-ում չտեղավորված 60 օտարերկրացիների ՀՀ օրենսդրությամբ սահմանված կարգով դրամական օգնության տրամադրում` բնակարան վարձակալելու համար: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Ապաստան հայցողների համար ապահովվել է 233 գրավոր և 359 բանավոր թարգմանչական ծառայությունների մատուցում: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Փախստական ճանաչված և ապաստան ստացած անձանց տրվել է 172 տեղեկանք կարգավիճակի մասին՝ ՀՀ ոստիկանության համապատասխան </w:t>
      </w:r>
      <w:r w:rsidRPr="0032784D">
        <w:rPr>
          <w:rFonts w:ascii="GHEA Grapalat" w:hAnsi="GHEA Grapalat"/>
          <w:sz w:val="22"/>
          <w:szCs w:val="22"/>
          <w:lang w:val="en-US"/>
        </w:rPr>
        <w:t>ստորաբաժանումներ ն</w:t>
      </w:r>
      <w:r w:rsidRPr="0032784D">
        <w:rPr>
          <w:rFonts w:ascii="GHEA Grapalat" w:hAnsi="GHEA Grapalat"/>
          <w:sz w:val="22"/>
          <w:szCs w:val="22"/>
        </w:rPr>
        <w:t>երկայացնելու և իրենց կոնվենցիոն ճամփորդական փաստաթղթերի ժամկետը երկարաձգելու համար: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 xml:space="preserve">1988-1992 թվականներին Ադրբեջանի Հանրապետությունից բռնագաղթած անձինք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կողմից 2004 թվականի մայիսի 20-ի թիվ 747-Ն որոշմամբ հաստատվել է 1988-1992 թվականներին Ադրբեջանից բռնագաղթած անձանց բնակա</w:t>
      </w:r>
      <w:r w:rsidRPr="0032784D">
        <w:rPr>
          <w:rFonts w:ascii="GHEA Grapalat" w:hAnsi="GHEA Grapalat"/>
          <w:sz w:val="22"/>
          <w:szCs w:val="22"/>
          <w:lang w:val="en-US"/>
        </w:rPr>
        <w:t>րանային ա</w:t>
      </w:r>
      <w:r w:rsidRPr="0032784D">
        <w:rPr>
          <w:rFonts w:ascii="GHEA Grapalat" w:hAnsi="GHEA Grapalat"/>
          <w:sz w:val="22"/>
          <w:szCs w:val="22"/>
        </w:rPr>
        <w:t>պահովության առաջնահերթ ծրագիրը: 2005-2008 թվականների պետական բյուջեներով ծրագրի իրականացման համար նախատեսվել են համապատասխան գումարներ, ինչի արդյունքում 1065 ընտանիքներ ստացել են բնակարանի գնման վկայագրեր, որոնցից 718-ն իրացրել են այդ վկայագրերը՝ ձեռք բերելով բնակարաններ: 2009 թվականից հետո ծրագրի իրականացման համար ՀՀ պետական բյուջեում գումարներ չեն նախատեսվել:</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Ըստ 2013 թվականին իրականացված հաշվառման տվյալների՝ վերոգրյալ առաջնահերթ ծրագրի շրջանակներում 895 ընտանիքներ, որից 641-ը՝ Երևան քաղաքում և 254-ը՝ մարզերում, համարվել են առաջնահերթ կարիքավորներ: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Ծրագրի շահառուների թիվը ճշգրտելու նպատակով ծառայությունը 2019 թվականին նախաձեռնել է ուսումնասիրություններ: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Հաշվի առնելով պահանջվող ֆինանսական միջոցների բավականաչափ մեծ ծավալը` նպատակահարմար է համարվել փախստականների բնակարանային ապահովության խնդիրը լուծել ոչ թե մեկ ընդհանուր ծրագրի շրջանակներում, այլ այն տարանջատել ըստ առաջնահերթության և փուլերի` մշակելով առանձին համապատասխան ենթածրագրեր, որոնց լուծումն ավելի իրատեսական է:</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Հիմք ընդունելով վերահիշյալը` 2019 թվականի նոյեմբերի 21-ին ՀՀ կառավարության կողմից ընդունվել է Հայաստանի Հանրապետության տարեկան պետական բյուջեով նախատեսված հատկացումների հաշվին բնակարանների գնման վկայագրերի տրամադրման միջոցով բնակարանային ապահովման ծրագրի մասին թիվ 1666-Ն որոշումը, որն ուղղված է լուծելու Երևան քաղաքի 5 վարչական շրջաններում բնակվող առաջնահերթ ծրագրի շահառու հանդիսացող՝ Ադրբեջանից բռնագաղթած կարիքավոր 112 ընտանիքների խնդիրը։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Փախստականներին հանրակացարաններում բնակեցնելու և ոչ բնակելի տարածքներ հատկացնելու նպատակով ՀՀ տարածքային կառավարման և զարգացման նախարարի 2018 թվականի հոկտեմբերի 3-ի N 21-Լ հրամանով ծառայությունում ստեղծվել է նոր հանձնաժողով: 2019 թվականի ընթացքում ծառայությունը խնդրի առնչությամբ ստացել է 62 դիմում: Կայացել է նշված հանձնաժողովի 7 նիստ, և արդյունքում հատկացվել է 5 հանրակացարանային սենյակ, 3 ոչ բնակելի տարածք: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ՄԾ Հանրակացարաններ ՊՈԱԿ-ի սպասարկման ենթակա Մոլդովական 29/1 հասցեի ինտեգրման կենտրոնում հատկացվել են ուղեգրեր 21 ընտանիքների, Արարատի մարզի Դարբնիկ համայնքի նախկին գյուղատնտեսական քոլեջի մասնաշենքում սոցիալական բնակարաններ են հատկացվել 5 ընտանիքի:</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w:t>
      </w: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ՀՀ-ում փախստական ճա</w:t>
      </w:r>
      <w:r w:rsidRPr="0032784D">
        <w:rPr>
          <w:rFonts w:ascii="GHEA Grapalat" w:eastAsia="Tahoma" w:hAnsi="GHEA Grapalat" w:cs="Tahoma"/>
          <w:b/>
          <w:i/>
          <w:sz w:val="22"/>
          <w:szCs w:val="22"/>
        </w:rPr>
        <w:softHyphen/>
        <w:t>նաչ</w:t>
      </w:r>
      <w:r w:rsidRPr="0032784D">
        <w:rPr>
          <w:rFonts w:ascii="GHEA Grapalat" w:eastAsia="Tahoma" w:hAnsi="GHEA Grapalat" w:cs="Tahoma"/>
          <w:b/>
          <w:i/>
          <w:sz w:val="22"/>
          <w:szCs w:val="22"/>
        </w:rPr>
        <w:softHyphen/>
      </w:r>
      <w:r w:rsidRPr="0032784D">
        <w:rPr>
          <w:rFonts w:ascii="GHEA Grapalat" w:eastAsia="Tahoma" w:hAnsi="GHEA Grapalat" w:cs="Tahoma"/>
          <w:b/>
          <w:i/>
          <w:sz w:val="22"/>
          <w:szCs w:val="22"/>
        </w:rPr>
        <w:softHyphen/>
      </w:r>
      <w:r w:rsidRPr="0032784D">
        <w:rPr>
          <w:rFonts w:ascii="GHEA Grapalat" w:eastAsia="Tahoma" w:hAnsi="GHEA Grapalat" w:cs="Tahoma"/>
          <w:b/>
          <w:i/>
          <w:sz w:val="22"/>
          <w:szCs w:val="22"/>
        </w:rPr>
        <w:softHyphen/>
        <w:t>ված և ապաստան ստա</w:t>
      </w:r>
      <w:r w:rsidRPr="0032784D">
        <w:rPr>
          <w:rFonts w:ascii="GHEA Grapalat" w:eastAsia="Tahoma" w:hAnsi="GHEA Grapalat" w:cs="Tahoma"/>
          <w:b/>
          <w:i/>
          <w:sz w:val="22"/>
          <w:szCs w:val="22"/>
        </w:rPr>
        <w:softHyphen/>
        <w:t>ցած անձանց, ինչպես նաև երկարաժամկետ իմիգրանտների ինտեգրում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2017 թվականի փետրվարի 23-ի թիվ 8 անձնագրային որոշմամբ ՀՀ կառավարության կողմից հաստատվել է 2016 թվականի հուլիսի 21-ի նիստի թիվ 28 արձանագրային որոշմամբ հավանության արժանացած՝ ՀՀ-ում փախստական ճա</w:t>
      </w:r>
      <w:r w:rsidRPr="0032784D">
        <w:rPr>
          <w:rFonts w:ascii="GHEA Grapalat" w:hAnsi="GHEA Grapalat"/>
          <w:sz w:val="22"/>
          <w:szCs w:val="22"/>
        </w:rPr>
        <w:softHyphen/>
        <w:t>նաչ</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ված և ապաստան ստա</w:t>
      </w:r>
      <w:r w:rsidRPr="0032784D">
        <w:rPr>
          <w:rFonts w:ascii="GHEA Grapalat" w:hAnsi="GHEA Grapalat"/>
          <w:sz w:val="22"/>
          <w:szCs w:val="22"/>
        </w:rPr>
        <w:softHyphen/>
        <w:t>ցած անձանց, ինչպես նաև երկարա</w:t>
      </w:r>
      <w:r w:rsidRPr="0032784D">
        <w:rPr>
          <w:rFonts w:ascii="GHEA Grapalat" w:hAnsi="GHEA Grapalat"/>
          <w:sz w:val="22"/>
          <w:szCs w:val="22"/>
        </w:rPr>
        <w:softHyphen/>
        <w:t>ժամկետ միգրանտ</w:t>
      </w:r>
      <w:r w:rsidRPr="0032784D">
        <w:rPr>
          <w:rFonts w:ascii="GHEA Grapalat" w:hAnsi="GHEA Grapalat"/>
          <w:sz w:val="22"/>
          <w:szCs w:val="22"/>
        </w:rPr>
        <w:softHyphen/>
        <w:t>ների ինտե</w:t>
      </w:r>
      <w:r w:rsidRPr="0032784D">
        <w:rPr>
          <w:rFonts w:ascii="GHEA Grapalat" w:hAnsi="GHEA Grapalat"/>
          <w:sz w:val="22"/>
          <w:szCs w:val="22"/>
        </w:rPr>
        <w:softHyphen/>
        <w:t>գրման քաղաքա</w:t>
      </w:r>
      <w:r w:rsidRPr="0032784D">
        <w:rPr>
          <w:rFonts w:ascii="GHEA Grapalat" w:hAnsi="GHEA Grapalat"/>
          <w:sz w:val="22"/>
          <w:szCs w:val="22"/>
        </w:rPr>
        <w:softHyphen/>
        <w:t>կանության հայեցակարգ-ի իրականացմանն ուղղված գործողությունների ծրագիրը: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Ընդհանուր առմամբ, ՀՀ-ում փախստական ճա</w:t>
      </w:r>
      <w:r w:rsidRPr="0032784D">
        <w:rPr>
          <w:rFonts w:ascii="GHEA Grapalat" w:hAnsi="GHEA Grapalat"/>
          <w:sz w:val="22"/>
          <w:szCs w:val="22"/>
        </w:rPr>
        <w:softHyphen/>
        <w:t>նաչ</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ված և ապաստան ստա</w:t>
      </w:r>
      <w:r w:rsidRPr="0032784D">
        <w:rPr>
          <w:rFonts w:ascii="GHEA Grapalat" w:hAnsi="GHEA Grapalat"/>
          <w:sz w:val="22"/>
          <w:szCs w:val="22"/>
        </w:rPr>
        <w:softHyphen/>
        <w:t>ցած անձանց ինտեգրումն ապահովելու համար վերոնշյալ փաստաթղթերը նախատեսում են 3 հիմնական գործողություն՝ հայոց լեզվի դասընթացների կազմակերպում, քաղաքացիական կողմնորոշման դասընթացների կազմակերպում, ժամանակավոր կացարանի տրամադրում։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իրականացվել է 30 նոր ճանաչված փախստականների կարիքների գնահատում և անհատական ինտեգրման պլանների կազմում: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Ժամանակավոր կացարանի տրամադրումն ինտեգրման հայեցակարգի երրորդ գլխավոր ուղղությունն է։ Ժամանակավոր կացարանի տրամադրումն իրականացվում է առկա սոցիալական բնակարաններում տեղավորման, ինչպես նաև բնակարան վարձակալելու համար գումարի տրամադրմամբ։ Փոխհատուցումը նախատեսված է 60</w:t>
      </w:r>
      <w:r w:rsidRPr="0032784D">
        <w:rPr>
          <w:rFonts w:ascii="Courier New" w:hAnsi="Courier New" w:cs="Courier New"/>
          <w:sz w:val="22"/>
          <w:szCs w:val="22"/>
        </w:rPr>
        <w:t> </w:t>
      </w:r>
      <w:r w:rsidRPr="0032784D">
        <w:rPr>
          <w:rFonts w:ascii="GHEA Grapalat" w:hAnsi="GHEA Grapalat"/>
          <w:sz w:val="22"/>
          <w:szCs w:val="22"/>
        </w:rPr>
        <w:t xml:space="preserve">000 </w:t>
      </w:r>
      <w:r w:rsidRPr="0032784D">
        <w:rPr>
          <w:rFonts w:ascii="GHEA Grapalat" w:hAnsi="GHEA Grapalat" w:cs="GHEA Grapalat"/>
          <w:sz w:val="22"/>
          <w:szCs w:val="22"/>
        </w:rPr>
        <w:t>ՀՀ</w:t>
      </w:r>
      <w:r w:rsidRPr="0032784D">
        <w:rPr>
          <w:rFonts w:ascii="GHEA Grapalat" w:hAnsi="GHEA Grapalat"/>
          <w:sz w:val="22"/>
          <w:szCs w:val="22"/>
        </w:rPr>
        <w:t xml:space="preserve"> </w:t>
      </w:r>
      <w:r w:rsidRPr="0032784D">
        <w:rPr>
          <w:rFonts w:ascii="GHEA Grapalat" w:hAnsi="GHEA Grapalat" w:cs="GHEA Grapalat"/>
          <w:sz w:val="22"/>
          <w:szCs w:val="22"/>
        </w:rPr>
        <w:t>դրամի</w:t>
      </w:r>
      <w:r w:rsidRPr="0032784D">
        <w:rPr>
          <w:rFonts w:ascii="GHEA Grapalat" w:hAnsi="GHEA Grapalat"/>
          <w:sz w:val="22"/>
          <w:szCs w:val="22"/>
        </w:rPr>
        <w:t xml:space="preserve"> </w:t>
      </w:r>
      <w:r w:rsidRPr="0032784D">
        <w:rPr>
          <w:rFonts w:ascii="GHEA Grapalat" w:hAnsi="GHEA Grapalat" w:cs="GHEA Grapalat"/>
          <w:sz w:val="22"/>
          <w:szCs w:val="22"/>
        </w:rPr>
        <w:t>չափով՝</w:t>
      </w:r>
      <w:r w:rsidRPr="0032784D">
        <w:rPr>
          <w:rFonts w:ascii="GHEA Grapalat" w:hAnsi="GHEA Grapalat"/>
          <w:sz w:val="22"/>
          <w:szCs w:val="22"/>
        </w:rPr>
        <w:t xml:space="preserve"> 9 </w:t>
      </w:r>
      <w:r w:rsidRPr="0032784D">
        <w:rPr>
          <w:rFonts w:ascii="GHEA Grapalat" w:hAnsi="GHEA Grapalat" w:cs="GHEA Grapalat"/>
          <w:sz w:val="22"/>
          <w:szCs w:val="22"/>
        </w:rPr>
        <w:t>ամսվա</w:t>
      </w:r>
      <w:r w:rsidRPr="0032784D">
        <w:rPr>
          <w:rFonts w:ascii="GHEA Grapalat" w:hAnsi="GHEA Grapalat"/>
          <w:sz w:val="22"/>
          <w:szCs w:val="22"/>
        </w:rPr>
        <w:t xml:space="preserve"> </w:t>
      </w:r>
      <w:r w:rsidRPr="0032784D">
        <w:rPr>
          <w:rFonts w:ascii="GHEA Grapalat" w:hAnsi="GHEA Grapalat" w:cs="GHEA Grapalat"/>
          <w:sz w:val="22"/>
          <w:szCs w:val="22"/>
        </w:rPr>
        <w:t>ընթացքում</w:t>
      </w:r>
      <w:r w:rsidRPr="0032784D">
        <w:rPr>
          <w:rFonts w:ascii="GHEA Grapalat" w:hAnsi="GHEA Grapalat"/>
          <w:sz w:val="22"/>
          <w:szCs w:val="22"/>
        </w:rPr>
        <w:t>։ Ընդհանուր առմամբ, հաշվետու ժամանակահատվածում, 17 փախստական ընտանիքներ օգտվել են նշված ծրագրից: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Միգրացիոն ծառայությունը ձեռնամուխ է եղել ՀՀ-ում գտնվող հարկադիր տեղահանված անձանց ինտեգրման և Հայաստան վերադարձող ՀՀ քաղաքացիների վերաինտեգրման մեկ </w:t>
      </w:r>
      <w:r w:rsidRPr="0032784D">
        <w:rPr>
          <w:rFonts w:ascii="GHEA Grapalat" w:hAnsi="GHEA Grapalat"/>
          <w:sz w:val="22"/>
          <w:szCs w:val="22"/>
        </w:rPr>
        <w:lastRenderedPageBreak/>
        <w:t>միասնական ռազմավարության մշակման աշխատանքներին, այդ նպատակով ձևավորվել է աշխատանքային խումբ և կազմակերպվել են աշխատանքային քննարկումներ: Ռազմավարության նախագիծը 22.02.2020թ. ուղարկվել է շահագրգիռ մարմիններին՝ կարծիքներ ստանալու նպատակով։ Ներկայումս ստացված կարծիքները գտնվում են ամփոփման փուլում։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Տեղի են ունեցել նաև 2 հանդիպումներ ՀՀ-ում փախստական ճանաչված և ապաստան ստացած ու բռնի տեղահանված այլ անձանց ինտեգրման հիմնախնդիրներով զբաղվող կազմակերպությունների համագործակցության ֆորումի շրջանակներում: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 xml:space="preserve">Վերադարձ և վերաինտեգրում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Կազմակերպվել են Վերադարձի և վերաինտեգրման հարցերով ֆորումի 4-րդ, 5-րդ, 6</w:t>
      </w:r>
      <w:r w:rsidRPr="0032784D">
        <w:rPr>
          <w:rFonts w:ascii="GHEA Grapalat" w:hAnsi="GHEA Grapalat"/>
          <w:sz w:val="22"/>
          <w:szCs w:val="22"/>
        </w:rPr>
        <w:noBreakHyphen/>
        <w:t>րդ և 7</w:t>
      </w:r>
      <w:r w:rsidRPr="0032784D">
        <w:rPr>
          <w:rFonts w:ascii="GHEA Grapalat" w:hAnsi="GHEA Grapalat"/>
          <w:sz w:val="22"/>
          <w:szCs w:val="22"/>
        </w:rPr>
        <w:noBreakHyphen/>
        <w:t>րդ հանդիպումները, որոնց ընթացքում քննարկվել են Հայաստան վերադարձի և վերաինտեգրման հետ կապված խնդիրներ, դրանց լուծմանը միտված քայլեր, ոլորտի պետական քաղաքականության հետ կապված հարցեր: Ֆորումի յոթերորդ հանդիպման թեման «Հայաստանի Հանրապետությունում գտնվող հարկադիր տեղահանված անձանց ինտեգրման և Հայաստանի Հանրապետություն վերադարձող ՀՀ քաղաքացիների վերաինտեգրման քաղաքականության միասնական ռազմավարության» նախագծի ներկայացումն էր։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lang w:val="en-US"/>
        </w:rPr>
        <w:t>2019 թվականին մ</w:t>
      </w:r>
      <w:r w:rsidRPr="0032784D">
        <w:rPr>
          <w:rFonts w:ascii="GHEA Grapalat" w:hAnsi="GHEA Grapalat"/>
          <w:sz w:val="22"/>
          <w:szCs w:val="22"/>
        </w:rPr>
        <w:t>շակվել է «ՀՀ հարկադիր վերադարձող քաղաքացիների վերաինտեգրմանն ուղղված առաջնային աջակցության պետական ծրագրի մասին» ՀՀ կառավարության որոշման նախագիծը։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Ծառայությունն ակտիվորեն մասնակցել է միգրացիայի հարցերով միջազգային համաձայնագրերի, մասնավորապես` հետընդունման (ռեադմիսիայի) մասին մի շարք միջպետական համաձայնագրերի նախապատրաստման և կնքման գործընթացներին: 2013 թվականի ապրիլի 19</w:t>
      </w:r>
      <w:r w:rsidRPr="0032784D">
        <w:rPr>
          <w:rFonts w:ascii="GHEA Grapalat" w:hAnsi="GHEA Grapalat"/>
          <w:sz w:val="22"/>
          <w:szCs w:val="22"/>
        </w:rPr>
        <w:noBreakHyphen/>
        <w:t>ին «Հայաստանի Հանրապետության և Եվրոպական Միության միջև առանց թու</w:t>
      </w:r>
      <w:r w:rsidR="00172D99" w:rsidRPr="0032784D">
        <w:rPr>
          <w:rFonts w:ascii="GHEA Grapalat" w:hAnsi="GHEA Grapalat"/>
          <w:sz w:val="22"/>
          <w:szCs w:val="22"/>
          <w:lang w:val="en-US"/>
        </w:rPr>
        <w:t>յ</w:t>
      </w:r>
      <w:r w:rsidRPr="0032784D">
        <w:rPr>
          <w:rFonts w:ascii="GHEA Grapalat" w:hAnsi="GHEA Grapalat"/>
          <w:sz w:val="22"/>
          <w:szCs w:val="22"/>
        </w:rPr>
        <w:t>լտվության բնակվող անձանց հետընդունման (ռեադմիսիայի) մասին» համաձայնագրի շրջանակներում 2019 թվականի ընթացքում կիրարկման երկկողմ համաձայնագրեր են ստորագրվել Գերմանիայի Դաշնային Հանրապետության, Չեխիայի Հանրապետության և Բուլղարիայի Հանրապետության հետ։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Կիրարկման արձանագրությունների ստորագրման շուրջ քննարկումներն ընթացքի մեջ են Լեհաստանի Հանրապետության և Լատվիայի միջև։</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Բացի այդ, մշակվել են երկկողմ ռեադմիսիոն համաձայնագրերի նախագծեր Իրանի Իսլամական Հանրապետության, Հնդկաստանի Հանրապետության, Ուզբեկստանի </w:t>
      </w:r>
      <w:r w:rsidRPr="0032784D">
        <w:rPr>
          <w:rFonts w:ascii="GHEA Grapalat" w:hAnsi="GHEA Grapalat"/>
          <w:sz w:val="22"/>
          <w:szCs w:val="22"/>
        </w:rPr>
        <w:lastRenderedPageBreak/>
        <w:t xml:space="preserve">Հանրապետության և Ֆիլիպինների Հանրապետության հետ կնքելու նպատակով, որոնք դիվանագիտական ուղիներով ներկայացվել են համաձայնեցման։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փետրվարից շահագործվող Ռեադմիսիոն հայցերի կառավարման էլեկտրոնային համակարգի (ՌՀԿԷՀ) միջոցով ներկայումս հետընդունման հայցեր ստացվում են Գերմանիայի, Նիդերլանդների, Լեհաստանի, Բելգիայի, Բուլղարիայի, Ավստրիայի և Ֆրանսիայի միգրացիոն հարցերով զբաղվող համապատասխան մարմինների ներկայացուցիչների կողմից։ Նշված երկրներից ստացված հայցերի վարման ամբողջ գործընթացը տեղի է ունենում ՌՀԿԷՀ-ի միջոցով։ ԵՄ անդամ երկրներից համակարգին միանալու գործընթացում է նաև Ռումինիան։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Միգրացիոն ծառայությունը ՄԱԿ-ի Միգրացիայի միջազգային կազմակերպության հետ համատեղ նախաձեռնել է «ՀՀ քաղաքացի պոտենցիալ աշխատանքային միգրանտներին կողմ</w:t>
      </w:r>
      <w:r w:rsidR="00172D99" w:rsidRPr="0032784D">
        <w:rPr>
          <w:rFonts w:ascii="GHEA Grapalat" w:hAnsi="GHEA Grapalat"/>
          <w:sz w:val="22"/>
          <w:szCs w:val="22"/>
          <w:lang w:val="en-US"/>
        </w:rPr>
        <w:t>ն</w:t>
      </w:r>
      <w:r w:rsidRPr="0032784D">
        <w:rPr>
          <w:rFonts w:ascii="GHEA Grapalat" w:hAnsi="GHEA Grapalat"/>
          <w:sz w:val="22"/>
          <w:szCs w:val="22"/>
        </w:rPr>
        <w:t>որոշման, ինչպես նաև ՀՀ-ում աշխատող օտարերկրացիներին իրավական խորհրդատվության տրամադրում» ծրագիրը, որի շրջանակում մշակվել են հինգ առանձին գործողությունների ծրագրեր։ Գործողությունների ծրագրերից գործարկվել է դեռևս մեկը՝ «Անօրինական միգրացիայի կանխարգելմանն ուղղված արշավ՝ Հայաստանից դեպի ԵՄ երկրներ»։ Դրա շրջանակում Միգրացիայի միջազգային կազմակերպության ֆինանսավորմամբ նկարահանվել են վերաինտեգրման հաջողության պատմություններ՝ աշխարհի տարբեր երկրներից կամավոր Հայաստան վերադարձած, հաջողությամբ վերաինտեգրված ու տնտեսական գործունեություն ծավալող ՀՀ քաղաքացիների մասին։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Գյուղատնտեսություն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մեկնարկել կամ անհրաժեշտ փոփոխությունների են ենթարկվել գյուղատնտեսության զարգացման պետական աջակցության ծրագրեր, որոնց հիմքում դրված է գյուղատնտեսական գործունեության արդյունավետության, գյուղատնտեսական արտադրանքի մրցունակության մակարդակի բարձրացումը, արդիական տեխնոլոգիաների ներդրումը, գյուղատնտեսությունում տնտեսավարողի ֆինանսական բեռի թեթևացումը։ 2019 թվականի ընթացքում գյուղատնտեսության աջակցության տարբեր ծրագրերի շրջանակում տրամադրվել է 5.5</w:t>
      </w:r>
      <w:r w:rsidRPr="0032784D">
        <w:rPr>
          <w:rFonts w:ascii="Courier New" w:hAnsi="Courier New" w:cs="Courier New"/>
          <w:sz w:val="22"/>
          <w:szCs w:val="22"/>
        </w:rPr>
        <w:t> </w:t>
      </w:r>
      <w:r w:rsidRPr="0032784D">
        <w:rPr>
          <w:rFonts w:ascii="GHEA Grapalat" w:hAnsi="GHEA Grapalat"/>
          <w:sz w:val="22"/>
          <w:szCs w:val="22"/>
        </w:rPr>
        <w:t>մլրդ ՀՀ դրամ։ 2019 թվականի</w:t>
      </w:r>
      <w:r w:rsidRPr="0032784D">
        <w:rPr>
          <w:rFonts w:ascii="GHEA Grapalat" w:hAnsi="GHEA Grapalat"/>
          <w:sz w:val="22"/>
          <w:szCs w:val="22"/>
          <w:lang w:val="en-US"/>
        </w:rPr>
        <w:t>ն</w:t>
      </w:r>
      <w:r w:rsidRPr="0032784D">
        <w:rPr>
          <w:rFonts w:ascii="GHEA Grapalat" w:hAnsi="GHEA Grapalat"/>
          <w:sz w:val="22"/>
          <w:szCs w:val="22"/>
        </w:rPr>
        <w:t xml:space="preserve"> գյուղատնտեսության պետական աջակցության ծրագրերի շրջանակներում շահառուների թիվը կազմել է շուրջ 9300՝ ընդհանուր առմամբ տնտեսավարողների կողմից պետական աջակցության ծրագրերի օժանդակությամբ կատարվել է շուրջ 43 մլրդ դրամի ներդրում։ 2018 թվականի նույն ժամանակահատվածի նկատմամբ շահառուների թիվն ավելացել է ավելի քան 1.6 անգամ, իսկ ներդրումները՝ շուրջ 1.8 անգամ։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2019 թվականին մեկնարկել է նաև գյուղատնտեսության ոլորտում ապահովագրական համակարգի ներդրման փորձնական ծրագրի իրականացումը։ Հայաստանում գյուղատնտեսական հողերի չօգտագործման խնդիրը լուծելու նպատակով «Հողերի գլոբալ գործընկերության 2-րդ փուլի շրջանակներում իրականացվող հողերի կայուն կառավարման խթանմանը աջակցություն» ծրագրի շրջանակում ՀՀ էկոնոմիկայի նախարարության ու ՄԱԿ-ի Պարենի և գյուղատն</w:t>
      </w:r>
      <w:r w:rsidR="00172D99" w:rsidRPr="0032784D">
        <w:rPr>
          <w:rFonts w:ascii="GHEA Grapalat" w:hAnsi="GHEA Grapalat"/>
          <w:sz w:val="22"/>
          <w:szCs w:val="22"/>
          <w:lang w:val="en-US"/>
        </w:rPr>
        <w:t>տ</w:t>
      </w:r>
      <w:r w:rsidRPr="0032784D">
        <w:rPr>
          <w:rFonts w:ascii="GHEA Grapalat" w:hAnsi="GHEA Grapalat"/>
          <w:sz w:val="22"/>
          <w:szCs w:val="22"/>
        </w:rPr>
        <w:t xml:space="preserve">եսության կազմակերպության միջև ստորագրվել է ծրագրային փաստաթուղթ, որի մեկնարկը նախատեսվում է 2020 թվականին։ </w:t>
      </w:r>
    </w:p>
    <w:p w:rsidR="00B54BFC" w:rsidRPr="0032784D" w:rsidRDefault="00B54BFC" w:rsidP="0032784D">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sz w:val="22"/>
          <w:szCs w:val="22"/>
        </w:rPr>
      </w:pPr>
      <w:r w:rsidRPr="0032784D">
        <w:rPr>
          <w:rFonts w:ascii="GHEA Grapalat" w:eastAsia="Tahoma" w:hAnsi="GHEA Grapalat" w:cs="Tahoma"/>
          <w:b/>
          <w:sz w:val="22"/>
          <w:szCs w:val="22"/>
        </w:rPr>
        <w:t>Էներգետիկա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Էներգետիկայի բնագավառում իրականացվող պետական քաղաքա</w:t>
      </w:r>
      <w:r w:rsidRPr="0032784D">
        <w:rPr>
          <w:rFonts w:ascii="GHEA Grapalat" w:hAnsi="GHEA Grapalat"/>
          <w:sz w:val="22"/>
          <w:szCs w:val="22"/>
        </w:rPr>
        <w:softHyphen/>
        <w:t>կանությունը հետևողականորեն նպատակաուղղվել է ՀՀ էներգետիկ անվտանգու</w:t>
      </w:r>
      <w:r w:rsidRPr="0032784D">
        <w:rPr>
          <w:rFonts w:ascii="GHEA Grapalat" w:hAnsi="GHEA Grapalat"/>
          <w:sz w:val="22"/>
          <w:szCs w:val="22"/>
        </w:rPr>
        <w:softHyphen/>
        <w:t>թյան մակարդակի բարձրացմանը` էներգամատակարարման հուսալիության ապահովմամբ, տեղական վերականգնվող էներգապաշարների արդյունավետ օգտագործմամբ, էներգախնայո</w:t>
      </w:r>
      <w:r w:rsidRPr="0032784D">
        <w:rPr>
          <w:rFonts w:ascii="GHEA Grapalat" w:hAnsi="GHEA Grapalat"/>
          <w:sz w:val="22"/>
          <w:szCs w:val="22"/>
        </w:rPr>
        <w:softHyphen/>
        <w:t>ղության միջոցառումների լայնամասշտաբ ներդրմամբ և շրջակա միջավայրի պաշտպանության պահանջների կատարմամբ: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Էներգետիկ բնագավառի զարգացման հիմնարար ուղղություններն են` սեփական վերականգնվող էներգապաշարների տնտեսապես հիմնավորված պոտենցիալի իրացումը, արտահանման կողմնորոշում ունեցող կայուն ու հուսալի էներգահամակարգի կա</w:t>
      </w:r>
      <w:r w:rsidRPr="0032784D">
        <w:rPr>
          <w:rFonts w:ascii="GHEA Grapalat" w:hAnsi="GHEA Grapalat"/>
          <w:sz w:val="22"/>
          <w:szCs w:val="22"/>
        </w:rPr>
        <w:softHyphen/>
        <w:t>ռու</w:t>
      </w:r>
      <w:r w:rsidRPr="0032784D">
        <w:rPr>
          <w:rFonts w:ascii="GHEA Grapalat" w:hAnsi="GHEA Grapalat"/>
          <w:sz w:val="22"/>
          <w:szCs w:val="22"/>
        </w:rPr>
        <w:softHyphen/>
        <w:t>ցումը, ժամանակակից տեխնոլոգիաներով հագեցած նոր արտադրող հզորությունների կառուցումը, ատոմային էներգետիկայի պահպանումը և զարգացումը, այդ թվում՝ գործող ատոմային էներգաբլոկի շահագործման ժամկետի երկարացման հետ կապված աշխատանքների իրականացումը, էներգաբլոկի անվտանգության և հուսալիության աստիճանի բարձրացմանն ուղղված աշխատանք</w:t>
      </w:r>
      <w:r w:rsidRPr="0032784D">
        <w:rPr>
          <w:rFonts w:ascii="GHEA Grapalat" w:hAnsi="GHEA Grapalat"/>
          <w:sz w:val="22"/>
          <w:szCs w:val="22"/>
        </w:rPr>
        <w:softHyphen/>
        <w:t>ների իրականացումը, նոր ատոմային էներգաբլոկի կառուցման նախապատրաս</w:t>
      </w:r>
      <w:r w:rsidRPr="0032784D">
        <w:rPr>
          <w:rFonts w:ascii="GHEA Grapalat" w:hAnsi="GHEA Grapalat"/>
          <w:sz w:val="22"/>
          <w:szCs w:val="22"/>
        </w:rPr>
        <w:softHyphen/>
        <w:t>տական աշխա</w:t>
      </w:r>
      <w:r w:rsidRPr="0032784D">
        <w:rPr>
          <w:rFonts w:ascii="GHEA Grapalat" w:hAnsi="GHEA Grapalat"/>
          <w:sz w:val="22"/>
          <w:szCs w:val="22"/>
        </w:rPr>
        <w:softHyphen/>
        <w:t>տանքների իրականացումը և տարածաշրջանային էներգահամակարգերին ինտեգրումը: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Էլեկտրաէներգետիկայի և գազի ոլորտներ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Հայաստանի Հանրապետության էներգետիկայի զարգացման ռազմավարական ծրագրի (մինչև 2040թ.) նախագիծը, որն անհրաժեշտ լրամշակումներից հետո 2020 թվականի ընթացքում կներկայացվի կառավարության քննարկմանը: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Շարունակվել են Իրան-Հայաստան 400 կՎ էլեկտրահաղորդման գծի և ենթակայանի կառուցման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Մշակվել և իրանական կողմի քննարկմանն են ներկայացվել մինչև 2040թ. գազ-էլեկտրաէներգիայի դիմաց նոր պայմանագրերի նախագծերը: Աշխատանքներ են տարվում դրանք հնարավոր սեղմ ժամկետում վերջնականացնելու և ստորագրման նախապատրաստելու նպատակով:</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rPr>
        <w:t>Հայաստան-Վրաստան 400 կՎ էլեկտրահաղորդման գծի, ենթակայանի և փոխակերպիչ կայանի կառուցման նպատակով 2020թ. առաջին կիսամյա</w:t>
      </w:r>
      <w:r w:rsidR="00172D99" w:rsidRPr="0032784D">
        <w:rPr>
          <w:rFonts w:ascii="GHEA Grapalat" w:hAnsi="GHEA Grapalat"/>
          <w:sz w:val="22"/>
          <w:szCs w:val="22"/>
          <w:lang w:val="en-US"/>
        </w:rPr>
        <w:t>կ</w:t>
      </w:r>
      <w:r w:rsidRPr="0032784D">
        <w:rPr>
          <w:rFonts w:ascii="GHEA Grapalat" w:hAnsi="GHEA Grapalat"/>
          <w:sz w:val="22"/>
          <w:szCs w:val="22"/>
        </w:rPr>
        <w:t>ում կհայտարարվի միջազգային մրցույթ:</w:t>
      </w:r>
    </w:p>
    <w:p w:rsidR="008413A2" w:rsidRPr="0032784D" w:rsidRDefault="008413A2" w:rsidP="008413A2">
      <w:pPr>
        <w:spacing w:line="360" w:lineRule="auto"/>
        <w:ind w:firstLine="567"/>
        <w:jc w:val="both"/>
        <w:rPr>
          <w:rFonts w:ascii="GHEA Grapalat" w:hAnsi="GHEA Grapalat"/>
          <w:sz w:val="22"/>
          <w:szCs w:val="22"/>
        </w:rPr>
      </w:pPr>
      <w:r w:rsidRPr="0032784D">
        <w:rPr>
          <w:rFonts w:ascii="GHEA Grapalat" w:hAnsi="GHEA Grapalat"/>
          <w:sz w:val="22"/>
          <w:szCs w:val="22"/>
        </w:rPr>
        <w:t>Ավարտվել են Վերակառուցման և զարգացման միջազգային բանկի աջակցությամբ իրականացվող՝ Երևանի ՋԷԿ-ի ենթակայանի կառուցման և «Հաղթանակ» ենթակայանի վերակառուցման աշխատանքները: Երկու ենթակայաններն էլ դրվել են լարման տակ:</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Հյուսիս-Հարավ էլեկտրաէներգետիկական միջանցք Ռուսաստան-Վրաստան-Հայաստան-Իրան նախաձեռ</w:t>
      </w:r>
      <w:r w:rsidR="00172D99" w:rsidRPr="0032784D">
        <w:rPr>
          <w:rFonts w:ascii="GHEA Grapalat" w:hAnsi="GHEA Grapalat"/>
          <w:sz w:val="22"/>
          <w:szCs w:val="22"/>
          <w:lang w:val="en-US"/>
        </w:rPr>
        <w:t>ն</w:t>
      </w:r>
      <w:r w:rsidRPr="0032784D">
        <w:rPr>
          <w:rFonts w:ascii="GHEA Grapalat" w:hAnsi="GHEA Grapalat"/>
          <w:sz w:val="22"/>
          <w:szCs w:val="22"/>
        </w:rPr>
        <w:t>ության իրականացման հետ կապված՝ շարունակվել են աշխատանքները նախագծի տեխնիկական մոդելավորման նպատակով: Նախաձեռնության իրագործման արդյունքում Հայաստանի էլեկտրաէներգետիկական համակարգը ձեռք կբերի լիովին նոր կարգավիճակ, կդառնա տարածաշրջանային էլեկտրաէներգետիկական հաբ, որը թույլ կտա էականորեն ավելացնել էլեկտրաէներգիայի տարանցման, փոխհոսքերի, արտահանման և ներմուծման ծավալները: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Հանրային ծառայությունները կարգավորով հանձնաժողովի կողմից «ԱՐՄՓԱՈՒԵՐ» ՓԲԸ-ին տրամադրվել է 254 ՄՎտ տեղակայվող հզորությամբ համակցված շոգեգազային ցիկլով էլեկտրակայանի լիցենզիա (կառուցման ժամանակահատվածը՝ մինչև 2021 թ. հոկտեմբերի 14-ը)։ Դրա համաձայն՝ սահմանված ժամկետներում Երևանի ՋԷԿ-ի տարածքում նախատեսվում է կառուցել համակցված շոգեգազային ցիկլով նոր էլեկտրակայան: Էներգետիկ համակարգը կհամալրվի նորագույն չափանիշներով արտադրող կայանով: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Մինչև 2030թ. ՀՀ գազամատակարարման և գազաֆիկացման գլխավոր սխեման վերջնականցնելու և հաստատելու նպատակով  շարունակվել են աշխատանքները «Գազպրոմ Արմենիա ընկերության հետ: Փաստաթուղթը հիմք է հանդիսանալու Հայաստանի գազամատակար</w:t>
      </w:r>
      <w:r w:rsidR="00172D99" w:rsidRPr="0032784D">
        <w:rPr>
          <w:rFonts w:ascii="GHEA Grapalat" w:hAnsi="GHEA Grapalat"/>
          <w:sz w:val="22"/>
          <w:szCs w:val="22"/>
          <w:lang w:val="en-US"/>
        </w:rPr>
        <w:t>ար</w:t>
      </w:r>
      <w:r w:rsidRPr="0032784D">
        <w:rPr>
          <w:rFonts w:ascii="GHEA Grapalat" w:hAnsi="GHEA Grapalat"/>
          <w:sz w:val="22"/>
          <w:szCs w:val="22"/>
        </w:rPr>
        <w:t>ման, բաշխման, փոխադրման համակարգերի զարգացման, հուսալիության և անվտանգության բարձրացման նպատակով «Գազպրոմ Արմենիա ՓԲԸ-ի կողմից իրականացվող աշխատանքների, ծրագրերի և ներդրումների համար: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Էլեկտրաէներգետիկական շուկայի ազատականացում և ԵԱՏՄ ընդհանուր էլեկտրաէներգետիկական և գազի շուկաներ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Շարունակվել են Հայաստանի էլեկտրաէներգետիկական շուկայի ազատականացման և միջպետական առևտրի խթանման ուղղությամբ իրականացվող աշխատանքները, մասնավորապես՝ </w:t>
      </w:r>
      <w:r w:rsidRPr="0032784D">
        <w:rPr>
          <w:rFonts w:ascii="GHEA Grapalat" w:hAnsi="GHEA Grapalat"/>
          <w:sz w:val="22"/>
          <w:szCs w:val="22"/>
        </w:rPr>
        <w:lastRenderedPageBreak/>
        <w:t>2019 թվականին մշակվել և ՀԾԿՀ-ի համապատասխան որոշումներով հաստատվել են էլեկտրաէներգետիկական մեծածախ շուկայի առևտրի կանոնները, էլեկտրաէներգետիկական մանրածախ շուկայի առևտրի կանոնները, հաղորդման ցանցային կանոնները, բաշխման ցանցային կանոնները, մեծածախ և մանրածախ շուկաների պայմանագրերի նոր օրինակելի ձևերը</w:t>
      </w:r>
      <w:r w:rsidR="00941224" w:rsidRPr="0032784D">
        <w:rPr>
          <w:rFonts w:ascii="GHEA Grapalat" w:hAnsi="GHEA Grapalat"/>
          <w:sz w:val="22"/>
          <w:szCs w:val="22"/>
        </w:rPr>
        <w:t>, որոնք ուժի մեջ են մտնելու 2021 թվականի փետրվարի 1-ից</w:t>
      </w:r>
      <w:r w:rsidRPr="0032784D">
        <w:rPr>
          <w:rFonts w:ascii="GHEA Grapalat" w:hAnsi="GHEA Grapalat"/>
          <w:sz w:val="22"/>
          <w:szCs w:val="22"/>
        </w:rPr>
        <w:t>:</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մայիսի 29-ին ստորագրվել է «Եվրասիական տնտեսական միության մասին 2014 թվականի մայիսի 29-ի պայմանագրում փոփոխություններ կատարելու մասին (եվրասիական տնտեսական միության ընդհանուր էլեկտրաէներգետիկական շուկայի ձևավորման մասով)» արձանագրությունը, որը հիմք է հանդիսանում ԵԱՏՄ ընդհանուր էլեկտրաէներգետիկական շուկայի ստեղծման համար: Ընդհանուր շուկայի լիարժեք գործարկումը տեղի կունենա 2025 թվականին, երբ կվերջնականացվեն անհրաժեշտ իրավական և տեխնիկական կարգավորումները: Շարունակվել են ԵԱՏՄ ընդհանուր էլեկտրաէներգետիկական շուկայի ձևավորմանն ուղղված գործողությունների իրականացման պլանի, ճանապարհային քարտեզի, Էլեկտրաէներգիայի փոխադարձ առևտրի կանոնների, միջպետական էլեկտրական ցանցերի զարգացման կանոնակարգի, էլեկտրաէներգետիկայի բնագավառում բնական մենաշնորհների ծառայություններին միասնական մուտքի կանոնների մշակման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Շարունակվել են ԵԱՏՄ գազի ընդհանուր շուկայի ձևավորմանն ուղղված աշխատանքները, մասնավորապես՝ ԵԱՏՄ շրջանակներում գազի մատակարարման և տեղափոխման բնագավառում անդամ պետությունների օրենսդրությունների ներդաշնակեցման, գազի ընդհանուր շուկայի տեղեկատվական փոխգործակցության փոխանակման մեխանիզմի ներդրման, գազի տեղափոխման սակագների ձևավորման, գազի իմիտացիոն բորսային առևտրի իրականացման աշխատանքները: ԵԱՏՄ գազի ընդհանուր շուկայի գործարկումը նախատեսվում է 2025 թվականին: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Ատոմային էներգետիկա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ընթացքում Հայկական ԱԷԿ-ի 2-րդ էներգաբլոկի շահագործման նախագծային ժամկետի երկարաձգման ծրագրի շրջանակներում շարունակվել են արդիականացման աշխատանքները, այդ թվում՝ Հայկական ԱԷԿ-ի 2-րդ էներգաբլոկի ռեակտորի և 3-րդ տուրբոգեներատորի վերանորոգման ու արդիականացման, ինչպես նաև 4-րդ տուրբոգեներատորի արդիականացման աշխատանքները: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Հայկական ԱԷԿ-ի երկրորդ էներգաբլոկի շահագործման նախագծային ժամկետի երկարաձգման և արդիականացման ծրագ</w:t>
      </w:r>
      <w:r w:rsidR="00172D99" w:rsidRPr="0032784D">
        <w:rPr>
          <w:rFonts w:ascii="GHEA Grapalat" w:hAnsi="GHEA Grapalat"/>
          <w:sz w:val="22"/>
          <w:szCs w:val="22"/>
          <w:lang w:val="en-US"/>
        </w:rPr>
        <w:t>ր</w:t>
      </w:r>
      <w:r w:rsidRPr="0032784D">
        <w:rPr>
          <w:rFonts w:ascii="GHEA Grapalat" w:hAnsi="GHEA Grapalat"/>
          <w:sz w:val="22"/>
          <w:szCs w:val="22"/>
        </w:rPr>
        <w:t xml:space="preserve">ի շրջանակներում շարունակվել են ծրագրով նախատեսված աշխատանքների իրականացումը և նախատեսված սարքերի ու սարքավորումների </w:t>
      </w:r>
      <w:r w:rsidRPr="0032784D">
        <w:rPr>
          <w:rFonts w:ascii="GHEA Grapalat" w:hAnsi="GHEA Grapalat"/>
          <w:sz w:val="22"/>
          <w:szCs w:val="22"/>
        </w:rPr>
        <w:lastRenderedPageBreak/>
        <w:t>մատակարարումները: Հաշվի առնելով, որ «Հայաստանի Հանրապետության կառավարության և Ռուսաստանի Դաշնության կառավարության միջև` Հայաստանի Հանրապետության տարածքում ատոմային էլեկտրակայանի շահագործման ժամկետի երկարաձգման աշխատանքների ֆինանսավորման համար Հայաստանի Հանրապետության կառավարությանը պետական արտահանման վարկ տրամադրելու մասին 2015 թվականի փետրվարի 5-ի համաձայնագրով նախատեսված վարկային միջոցների օգտագործման ժամկետը մինչև 2019 թվականի դեկտեմբերի 31-ն է՝ հայկական կողմը նախաձեռել է համաձայնագրում</w:t>
      </w:r>
      <w:r w:rsidR="00172D99" w:rsidRPr="0032784D">
        <w:rPr>
          <w:rFonts w:ascii="GHEA Grapalat" w:hAnsi="GHEA Grapalat"/>
          <w:sz w:val="22"/>
          <w:szCs w:val="22"/>
          <w:lang w:val="en-US"/>
        </w:rPr>
        <w:t xml:space="preserve"> </w:t>
      </w:r>
      <w:r w:rsidRPr="0032784D">
        <w:rPr>
          <w:rFonts w:ascii="GHEA Grapalat" w:hAnsi="GHEA Grapalat"/>
          <w:sz w:val="22"/>
          <w:szCs w:val="22"/>
        </w:rPr>
        <w:t xml:space="preserve">համապատասխան փոփոխություններ վարկային միջոցների օգտագործման ժամկետը երկարացնելու նպատակով, որոնք դեռևս քննարկման փուլում են ռուսական կողմի հետ: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Վերականգնվող էներգետիկա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55 </w:t>
      </w:r>
      <w:r w:rsidRPr="0032784D">
        <w:rPr>
          <w:rFonts w:ascii="GHEA Grapalat" w:hAnsi="GHEA Grapalat"/>
          <w:sz w:val="22"/>
          <w:szCs w:val="22"/>
          <w:lang w:val="en-US"/>
        </w:rPr>
        <w:t>մ</w:t>
      </w:r>
      <w:r w:rsidRPr="0032784D">
        <w:rPr>
          <w:rFonts w:ascii="GHEA Grapalat" w:hAnsi="GHEA Grapalat"/>
          <w:sz w:val="22"/>
          <w:szCs w:val="22"/>
        </w:rPr>
        <w:t>Վտ հզորությամբ Մասրիկ-1 արևային կայանի կառուցման նպատակով 2019 թվականին անհրաժեշտ փոփոխություններ են նախապատրաստվել ՀՀ կառավարության և «ԷՖԱՐՎԻ ՄԱՍՐԻԿ» ՓԲԸ-ի միջև կքնված համաձայնագրում, ծրագրի վերջնականացման և հնարավոր սեղմ ժամկետում կայանի կառուցման աշխատանքները մեկնարկելու նպատակով: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Գումարային 120 </w:t>
      </w:r>
      <w:r w:rsidRPr="0032784D">
        <w:rPr>
          <w:rFonts w:ascii="GHEA Grapalat" w:hAnsi="GHEA Grapalat"/>
          <w:sz w:val="22"/>
          <w:szCs w:val="22"/>
          <w:lang w:val="en-US"/>
        </w:rPr>
        <w:t>մ</w:t>
      </w:r>
      <w:r w:rsidRPr="0032784D">
        <w:rPr>
          <w:rFonts w:ascii="GHEA Grapalat" w:hAnsi="GHEA Grapalat"/>
          <w:sz w:val="22"/>
          <w:szCs w:val="22"/>
        </w:rPr>
        <w:t xml:space="preserve">Վտ հզորությամբ արևային ֆոտովոլտային ևս 5 կայանների կառուցման ծրագրերի համար պատրաստ են նախնական տեխնիկա-տնտեսական հիմնավորումները: Ծրագրերի իրականացման նպատակով 2020 թվականին կհայտարարվի միջազգային մրցույթ: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2019թ. դեկտեմբերի 26-ի թիվ 1922-Լ որոշմամբ հավանություն է տրվել «Մասդար Արմենիա ծրագիր» ներդրումային ծրագրին, որի շրջանակներում ՀՀ Արագածոտնի և ՀՀ Կոտայքի մարզերի վարչական սահմաններում նախատեսվում է երկու փուլով իրականացնել 400 </w:t>
      </w:r>
      <w:r w:rsidRPr="0032784D">
        <w:rPr>
          <w:rFonts w:ascii="GHEA Grapalat" w:hAnsi="GHEA Grapalat"/>
          <w:sz w:val="22"/>
          <w:szCs w:val="22"/>
          <w:lang w:val="en-US"/>
        </w:rPr>
        <w:t>մ</w:t>
      </w:r>
      <w:r w:rsidRPr="0032784D">
        <w:rPr>
          <w:rFonts w:ascii="GHEA Grapalat" w:hAnsi="GHEA Grapalat"/>
          <w:sz w:val="22"/>
          <w:szCs w:val="22"/>
        </w:rPr>
        <w:t>Վտ արևային ֆոտովոլտային կայանների կառուցում: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01.01.2020թ. դրությամբ մինչև 500 կՎտ հզորություն ունեցող 1944 ինքնավար էներգաարտադրողներ (գումարային շուրջ 32.9 </w:t>
      </w:r>
      <w:r w:rsidRPr="0032784D">
        <w:rPr>
          <w:rFonts w:ascii="GHEA Grapalat" w:hAnsi="GHEA Grapalat"/>
          <w:sz w:val="22"/>
          <w:szCs w:val="22"/>
          <w:lang w:val="en-US"/>
        </w:rPr>
        <w:t>մ</w:t>
      </w:r>
      <w:r w:rsidRPr="0032784D">
        <w:rPr>
          <w:rFonts w:ascii="GHEA Grapalat" w:hAnsi="GHEA Grapalat"/>
          <w:sz w:val="22"/>
          <w:szCs w:val="22"/>
        </w:rPr>
        <w:t xml:space="preserve">Վտ հզորությամբ) կնքել են պայմանագրեր «Հայաստանի էլեկտրական ցանցեր» ՓԲԸ-ի հետ, ևս 123 ինքնավար էներգաարտադրողներ (գումարային շուրջ 5.4 </w:t>
      </w:r>
      <w:r w:rsidRPr="0032784D">
        <w:rPr>
          <w:rFonts w:ascii="GHEA Grapalat" w:hAnsi="GHEA Grapalat"/>
          <w:sz w:val="22"/>
          <w:szCs w:val="22"/>
          <w:lang w:val="en-US"/>
        </w:rPr>
        <w:t>մ</w:t>
      </w:r>
      <w:r w:rsidRPr="0032784D">
        <w:rPr>
          <w:rFonts w:ascii="GHEA Grapalat" w:hAnsi="GHEA Grapalat"/>
          <w:sz w:val="22"/>
          <w:szCs w:val="22"/>
        </w:rPr>
        <w:t xml:space="preserve">Վտ հզորությամբ) ստացել են տեխնիկական պայմաններ: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01.01.2020թ. դրությամբ կառուցման փուլում են գտնվել մինչև 5 </w:t>
      </w:r>
      <w:r w:rsidRPr="0032784D">
        <w:rPr>
          <w:rFonts w:ascii="GHEA Grapalat" w:hAnsi="GHEA Grapalat"/>
          <w:sz w:val="22"/>
          <w:szCs w:val="22"/>
          <w:lang w:val="en-US"/>
        </w:rPr>
        <w:t>մ</w:t>
      </w:r>
      <w:r w:rsidRPr="0032784D">
        <w:rPr>
          <w:rFonts w:ascii="GHEA Grapalat" w:hAnsi="GHEA Grapalat"/>
          <w:sz w:val="22"/>
          <w:szCs w:val="22"/>
        </w:rPr>
        <w:t xml:space="preserve">Վտ դրվածքային հզորությամբ 31 արևային կայաններ՝ գումարային շուրջ 117.6 </w:t>
      </w:r>
      <w:r w:rsidRPr="0032784D">
        <w:rPr>
          <w:rFonts w:ascii="GHEA Grapalat" w:hAnsi="GHEA Grapalat"/>
          <w:sz w:val="22"/>
          <w:szCs w:val="22"/>
          <w:lang w:val="en-US"/>
        </w:rPr>
        <w:t>մ</w:t>
      </w:r>
      <w:r w:rsidRPr="0032784D">
        <w:rPr>
          <w:rFonts w:ascii="GHEA Grapalat" w:hAnsi="GHEA Grapalat"/>
          <w:sz w:val="22"/>
          <w:szCs w:val="22"/>
        </w:rPr>
        <w:t>Վտ դրվածքային հզորությամբ: Ըստ լիցենզիաների էլեկտրաէներգիա են արտադրում 12 արևային կայաններ՝ 10 մՎտ և 4 հողմային կայաններ՝ 4.2</w:t>
      </w:r>
      <w:r w:rsidR="00A03CAB" w:rsidRPr="0032784D">
        <w:rPr>
          <w:rFonts w:ascii="GHEA Grapalat" w:hAnsi="GHEA Grapalat"/>
          <w:sz w:val="22"/>
          <w:szCs w:val="22"/>
        </w:rPr>
        <w:t>3</w:t>
      </w:r>
      <w:r w:rsidRPr="0032784D">
        <w:rPr>
          <w:rFonts w:ascii="GHEA Grapalat" w:hAnsi="GHEA Grapalat"/>
          <w:sz w:val="22"/>
          <w:szCs w:val="22"/>
        </w:rPr>
        <w:t xml:space="preserve"> մՎտ դրվածքային հզորությամբ:</w:t>
      </w:r>
      <w:r w:rsidR="00A03CAB" w:rsidRPr="0032784D">
        <w:rPr>
          <w:rFonts w:ascii="GHEA Grapalat" w:hAnsi="GHEA Grapalat"/>
          <w:sz w:val="22"/>
          <w:szCs w:val="22"/>
        </w:rPr>
        <w:t xml:space="preserve"> </w:t>
      </w:r>
      <w:r w:rsidR="00A03CAB" w:rsidRPr="0032784D">
        <w:rPr>
          <w:rFonts w:ascii="GHEA Grapalat" w:hAnsi="GHEA Grapalat"/>
          <w:sz w:val="22"/>
          <w:szCs w:val="22"/>
          <w:lang w:val="en-US"/>
        </w:rPr>
        <w:t>Կ</w:t>
      </w:r>
      <w:r w:rsidR="00A03CAB" w:rsidRPr="0032784D">
        <w:rPr>
          <w:rFonts w:ascii="GHEA Grapalat" w:hAnsi="GHEA Grapalat"/>
          <w:sz w:val="22"/>
          <w:szCs w:val="22"/>
        </w:rPr>
        <w:t>առուցման փուլում է գտնվում մեկ հողմային էլեկտրակայան՝ 4ՄՎտ հզորությամբ և 9.95 մլն կՎտժ տարեկան արտադրությամբ: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01.01.2020թ. դրությամբ տրված լիցենզիաների համաձայն էլեկտրաէներգիա են արտադրում 189 փոքր ՀԷԿ-եր՝ գումարային շուրջ 375 </w:t>
      </w:r>
      <w:r w:rsidRPr="0032784D">
        <w:rPr>
          <w:rFonts w:ascii="GHEA Grapalat" w:hAnsi="GHEA Grapalat"/>
          <w:sz w:val="22"/>
          <w:szCs w:val="22"/>
          <w:lang w:val="en-US"/>
        </w:rPr>
        <w:t>մ</w:t>
      </w:r>
      <w:r w:rsidRPr="0032784D">
        <w:rPr>
          <w:rFonts w:ascii="GHEA Grapalat" w:hAnsi="GHEA Grapalat"/>
          <w:sz w:val="22"/>
          <w:szCs w:val="22"/>
        </w:rPr>
        <w:t xml:space="preserve">Վտ դրվածքային հզորությամբ և տարեկան էլեկտրաէներգիայի շուրջ 973 մլն կՎտժ </w:t>
      </w:r>
      <w:r w:rsidR="00A03CAB" w:rsidRPr="0032784D">
        <w:rPr>
          <w:rFonts w:ascii="GHEA Grapalat" w:hAnsi="GHEA Grapalat"/>
          <w:sz w:val="22"/>
          <w:szCs w:val="22"/>
        </w:rPr>
        <w:t>փաստացի միջին տարեկան օգտակար առաքմամբ</w:t>
      </w:r>
      <w:r w:rsidRPr="0032784D">
        <w:rPr>
          <w:rFonts w:ascii="GHEA Grapalat" w:hAnsi="GHEA Grapalat"/>
          <w:sz w:val="22"/>
          <w:szCs w:val="22"/>
        </w:rPr>
        <w:t xml:space="preserve">: Կառուցման փուլում են գտնվում ևս 26 ՓՀԷԿ՝ նախագծային շուրջ 58 </w:t>
      </w:r>
      <w:r w:rsidRPr="0032784D">
        <w:rPr>
          <w:rFonts w:ascii="GHEA Grapalat" w:hAnsi="GHEA Grapalat"/>
          <w:sz w:val="22"/>
          <w:szCs w:val="22"/>
          <w:lang w:val="en-US"/>
        </w:rPr>
        <w:t>մ</w:t>
      </w:r>
      <w:r w:rsidRPr="0032784D">
        <w:rPr>
          <w:rFonts w:ascii="GHEA Grapalat" w:hAnsi="GHEA Grapalat"/>
          <w:sz w:val="22"/>
          <w:szCs w:val="22"/>
        </w:rPr>
        <w:t xml:space="preserve">Վտ գումարային հզորությամբ և 203.4 մլն կՎտժ էլեկտրաէներգիայի տարեկան արտադրությամբ, որոնց ներդրումների ընդհանուր ծավալը կազմում է շուրջ 24690 մլն ՀՀ դրամ: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շարունակվել են Մեղրի ՀԷԿ-ի կառուցման նպատակով հնարավոր ներդրողներ ներգրավելու աշխատանքները: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Էներգախնայողություն և էներգաարդյունավետություն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«Էներգախնայողության և վերականգնվող էներգետիկայի մասին» Հայաստանի Հանրապետության oրենքում փոփոխություն և լրացում կատարելու մասին» ՀՀ օրենքի նախագիծը ներկայացվել է Ազգային ժողով, որը 2020 թվականի մարտի </w:t>
      </w:r>
      <w:r w:rsidRPr="0032784D">
        <w:rPr>
          <w:rFonts w:ascii="GHEA Grapalat" w:hAnsi="GHEA Grapalat"/>
          <w:sz w:val="22"/>
          <w:szCs w:val="22"/>
          <w:lang w:val="en-US"/>
        </w:rPr>
        <w:t>25</w:t>
      </w:r>
      <w:r w:rsidRPr="0032784D">
        <w:rPr>
          <w:rFonts w:ascii="GHEA Grapalat" w:hAnsi="GHEA Grapalat"/>
          <w:sz w:val="22"/>
          <w:szCs w:val="22"/>
        </w:rPr>
        <w:t xml:space="preserve">-ին </w:t>
      </w:r>
      <w:hyperlink r:id="rId16" w:anchor="r8658" w:tgtFrame="_new" w:history="1">
        <w:r w:rsidRPr="0032784D">
          <w:rPr>
            <w:rFonts w:ascii="GHEA Grapalat" w:hAnsi="GHEA Grapalat"/>
            <w:sz w:val="22"/>
            <w:szCs w:val="22"/>
          </w:rPr>
          <w:t>ընդունվել է երկրորդ ընթերցմամբ և ամբողջությամբ</w:t>
        </w:r>
      </w:hyperlink>
      <w:r w:rsidRPr="0032784D">
        <w:rPr>
          <w:rFonts w:ascii="GHEA Grapalat" w:hAnsi="GHEA Grapalat"/>
          <w:sz w:val="22"/>
          <w:szCs w:val="22"/>
        </w:rPr>
        <w:t xml:space="preserve">: Նպատակն է ՀՀ պետական գնումների շրջանակներում պետական կարիքների ապահովման նպատակով էներգասպառող սարքավորումների ձեռք բերմանը ներկայացվող նվազագույն էներգետիկ բնութագրերի պահանջները սահմանող կարգավորող շրջանակի ներդրումը: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Նախաձեռնվել է էներգախնայողության և վերականգնվող էներգետիկայի ազգային նոր ծրագրի մշակման գործընթաց 2021-2030թթ. համար: ՄԱԶԾ հայաստանյան գրասենյակի կողմից հայտարարվել է մրցույթ: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Վիճակագրական կոմիտեն 2019 թվականի փետրվարի 7-ին հրապարակել է ՀՀ 2017 թվականի էներգետիկ հաշվեկշիռը: ՄԱԶԾ հայաստանյան գրասենյակի աջակցությամբ մշակվել է ՀՀ 2018 թվականի էներգետիկ հաշվեկշռի նախագիծը, որը ներկայացվել է շահագրգիռ մարմինների քննարկմանը: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ԵՏՀ խորհրդի կողմից 2019 թվականի օգոստոսի 8-ին ընդունվել է «էներգասպառող սարքավորումների էներգաարդյունավետության պահանջների մասին» ԵԱՏՄ տեխնիկական կանոնակարգը, որով սահմանվել են թվով 18 անվանախումբ սարքավորումների համար (հեռուստացույցներ, սառնարաններ, օդորակիչներ, լվացքի և չորացնող մեքենաներ, լուսատուներ և այլ) էներգաարդյունավետության, էներգապիտակավորման, դրանց շուկայահանման միասնական պահանջներ, որոնք ուժի մեջ կմտնեն 2021 թվականի սեպտեմբեր ամսին: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Շարունակվել են «Բարձրավոլտ սարքավորումների անվտանգության մասին» և «Մայրուղային գազատարերով հեղուկ և գազանման ածխաջրածինների տեղափոխման վերաբերյալ» ԵԱՏՄ տեխնիկական կանոնակարգերի նախագծերի քննարկման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ԵՄ EU4Energy ծրագրի շրջանակներում 2019 թվականին ճշգրտվել են տեխնիկական աջակցության ուղղությունները՝ մոտ զրո էներգասպառմամբ շենքերի ճանապարհային քարտեզի մշակման աշխատանքներում, արդյունաբերական ձեռնարկություններում էներգաաուդիտի իրականացման ստանդարտի ներդրման գործընթացում, նոր կառուցվող բազմաբնակարան շենքերի և պետական միջոցների հաշվին կառուցվող օբյեկ</w:t>
      </w:r>
      <w:r w:rsidR="00172D99" w:rsidRPr="0032784D">
        <w:rPr>
          <w:rFonts w:ascii="GHEA Grapalat" w:hAnsi="GHEA Grapalat"/>
          <w:sz w:val="22"/>
          <w:szCs w:val="22"/>
          <w:lang w:val="en-US"/>
        </w:rPr>
        <w:t>տ</w:t>
      </w:r>
      <w:r w:rsidRPr="0032784D">
        <w:rPr>
          <w:rFonts w:ascii="GHEA Grapalat" w:hAnsi="GHEA Grapalat"/>
          <w:sz w:val="22"/>
          <w:szCs w:val="22"/>
        </w:rPr>
        <w:t>ների էներգաա</w:t>
      </w:r>
      <w:r w:rsidR="00172D99" w:rsidRPr="0032784D">
        <w:rPr>
          <w:rFonts w:ascii="GHEA Grapalat" w:hAnsi="GHEA Grapalat"/>
          <w:sz w:val="22"/>
          <w:szCs w:val="22"/>
          <w:lang w:val="en-US"/>
        </w:rPr>
        <w:t>ր</w:t>
      </w:r>
      <w:r w:rsidRPr="0032784D">
        <w:rPr>
          <w:rFonts w:ascii="GHEA Grapalat" w:hAnsi="GHEA Grapalat"/>
          <w:sz w:val="22"/>
          <w:szCs w:val="22"/>
        </w:rPr>
        <w:t>դյունավետության վերաբերյալ տեխնիկական կանոնակարգի (ընդունված ՀՀ կառ</w:t>
      </w:r>
      <w:r w:rsidR="00172D99" w:rsidRPr="0032784D">
        <w:rPr>
          <w:rFonts w:ascii="GHEA Grapalat" w:hAnsi="GHEA Grapalat"/>
          <w:sz w:val="22"/>
          <w:szCs w:val="22"/>
          <w:lang w:val="en-US"/>
        </w:rPr>
        <w:t>ավարության</w:t>
      </w:r>
      <w:r w:rsidRPr="0032784D">
        <w:rPr>
          <w:rFonts w:ascii="GHEA Grapalat" w:hAnsi="GHEA Grapalat"/>
          <w:sz w:val="22"/>
          <w:szCs w:val="22"/>
        </w:rPr>
        <w:t xml:space="preserve"> 12.04.2018թ. 426-Ն որոշմամբ) կիրարկումն ապահովող ստանդարտների և շենքերի էներգապիտակավորման ստանդարտի (ՀՍՏ 362-2013) հարմոնիզացիայի իրականացման գործընթացում: Ծրագրի ավարտը նախատեսվում է 2020 թվականի հունիս ամսին: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Հայաստանի չգազաֆիկացված համայնքներում մաքուր էներգիայի զարգացմանն աջակցելու ծրագրեր իրականացնելու նպատակով «Էներգաարդյունավետ» վարկային ծրագրի շրջանակներում 31.12.2019թ. դրությամբ Հայաստանի վերականգնվող էներգետիկայի և էներգախնայողության (ՀՎԷԷ) հիմնադրամի կողմից վարկավորման համար դրական եզրակացություն է տրվել 3028 արևային ջրատաքացուցիչների և 131 արևային ֆոտովոլտային համակարգերի տեղադրմանը: Վարկավորման գումարը կազմում է շուրջ 1.393 մլրդ ՀՀ դրամ: </w:t>
      </w:r>
    </w:p>
    <w:p w:rsidR="00B54BFC" w:rsidRPr="0032784D" w:rsidRDefault="00B54BFC" w:rsidP="0032784D">
      <w:pPr>
        <w:spacing w:line="360" w:lineRule="auto"/>
        <w:ind w:firstLine="567"/>
        <w:jc w:val="both"/>
        <w:rPr>
          <w:rFonts w:ascii="GHEA Grapalat" w:hAnsi="GHEA Grapalat" w:cs="Sylfaen"/>
          <w:b/>
          <w:u w:val="single"/>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Սուբվենցիոն ծրագրեր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համայնքների տնտեսական և սոցիալական ենթակառուցվածքների զարգացմանն ուղղված սուբվենցիայի ծրագրի շրջանակներում իրականացվել է 2018 թվականին կատարված աշխատանքների ուսումնասիրություն, և գնահատվել են Հայաստանի 47 բնակավայրերի արհեստական փողոցային լուսավորության արդիականացման և արևային ՖՎ համակարգերի տեղակայման սուբվենցիոն ծրագրերը: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համայնքների տնտեսական և սոցիալական ենթակառուցվածքների զարգացմանն ուղղված սուբվենցիայի ծրագրի շրջանակներում 2019 թվականին քննարկվել են 83 արհեստական փողոցային լուսավորության արդիականացման, արևային ՖՎ համակարգերի տեղակայման և գազաֆիկացման սուբվենցիոն ծրագրեր:</w:t>
      </w:r>
    </w:p>
    <w:p w:rsidR="00B54BFC" w:rsidRDefault="00B54BFC" w:rsidP="00B54BFC">
      <w:pPr>
        <w:spacing w:line="360" w:lineRule="auto"/>
        <w:ind w:firstLine="567"/>
        <w:jc w:val="both"/>
        <w:rPr>
          <w:rFonts w:ascii="GHEA Grapalat" w:hAnsi="GHEA Grapalat"/>
          <w:sz w:val="22"/>
          <w:szCs w:val="22"/>
          <w:lang w:val="en-US"/>
        </w:rPr>
      </w:pPr>
    </w:p>
    <w:p w:rsidR="0032784D" w:rsidRDefault="0032784D" w:rsidP="00B54BFC">
      <w:pPr>
        <w:spacing w:line="360" w:lineRule="auto"/>
        <w:ind w:firstLine="567"/>
        <w:jc w:val="both"/>
        <w:rPr>
          <w:rFonts w:ascii="GHEA Grapalat" w:hAnsi="GHEA Grapalat"/>
          <w:sz w:val="22"/>
          <w:szCs w:val="22"/>
          <w:lang w:val="en-US"/>
        </w:rPr>
      </w:pPr>
    </w:p>
    <w:p w:rsidR="0032784D" w:rsidRPr="0032784D" w:rsidRDefault="0032784D"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lastRenderedPageBreak/>
        <w:t>Ընդերքի բնագավառ</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Ընդերքի բնական պաշարների բնագավառում 2019 թվականին իրականացվող պետական քաղաքականության հիմնախնդիրներն են բնական պաշարների արդյունավետ և թափանցիկ կառավարման, հանքարդյունաբե</w:t>
      </w:r>
      <w:r w:rsidRPr="0032784D">
        <w:rPr>
          <w:rFonts w:ascii="GHEA Grapalat" w:hAnsi="GHEA Grapalat"/>
          <w:sz w:val="22"/>
          <w:szCs w:val="22"/>
        </w:rPr>
        <w:softHyphen/>
        <w:t>րության ոլորտի կայուն զարգացմանը նպաստելու, ինչպես նաև ոլորտի քաղաքականության օրենսդրական նոր հենքի ստեղծման նպատակով ինստիտուցիոնալ համակարգի ուսումնա</w:t>
      </w:r>
      <w:r w:rsidRPr="0032784D">
        <w:rPr>
          <w:rFonts w:ascii="GHEA Grapalat" w:hAnsi="GHEA Grapalat"/>
          <w:sz w:val="22"/>
          <w:szCs w:val="22"/>
        </w:rPr>
        <w:softHyphen/>
        <w:t>սիրության իրականացումը և նախկինում իրականացված ախտորոշիչ ուսումնասի</w:t>
      </w:r>
      <w:r w:rsidRPr="0032784D">
        <w:rPr>
          <w:rFonts w:ascii="GHEA Grapalat" w:hAnsi="GHEA Grapalat"/>
          <w:sz w:val="22"/>
          <w:szCs w:val="22"/>
        </w:rPr>
        <w:softHyphen/>
        <w:t>րությունների հիման վրա հանքարդյունաբերության ոլորտի զարգացման ռազմավարության մշակումը: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իրականացվող պետական քաղաքականությունը շարունակվել է հետևյալ ուղղություններով. </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միջազգային չափորոշիչներին համահունչ, հետախուզված և գնահատված ընդերքի պաշարների՝ սահմանված կարգով փորձաքննության ապահովումը,</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 ընդերքի մասին օրենսգրքի պահանջներին համապատասխան oգտակար հանածոների պաշարների պետական հաշվեկշռի վարումը, oգտակար հանածոների արդյունահանման նպատակով տրամադրված ընդերքի տեղամաuերի պետական հաշվառման իրականացումը, հանքավայրերի և օգտակար հանածոների երևակումների պետական կադաuտրի վարումը,</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երկրաբանական տեղեկության թափանցիկության և պոտենցիալ ներդրողների համար վերջինիս հասանելիության ապահովումը,</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«Հանրապետական երկրաբանական ֆոնդ» ՊՈԱԿ-ում նոր հաշվառվող տվյալների թվայնացումը և հրապարակումը,</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ՀՀ-ի կողմից ԱՃԹՆ/EITI-ի (Արդյունահանող ճյուղերի թափանցիկության նախաձեռ</w:t>
      </w:r>
      <w:r w:rsidRPr="0032784D">
        <w:rPr>
          <w:rFonts w:ascii="GHEA Grapalat" w:hAnsi="GHEA Grapalat"/>
          <w:sz w:val="22"/>
          <w:szCs w:val="22"/>
          <w:lang w:val="hy-AM"/>
        </w:rPr>
        <w:softHyphen/>
        <w:t>նություն) շրջանակներում հանքարդյունաբերության ոլորտում իրականացվող միջոցա</w:t>
      </w:r>
      <w:r w:rsidRPr="0032784D">
        <w:rPr>
          <w:rFonts w:ascii="GHEA Grapalat" w:hAnsi="GHEA Grapalat"/>
          <w:sz w:val="22"/>
          <w:szCs w:val="22"/>
          <w:lang w:val="hy-AM"/>
        </w:rPr>
        <w:softHyphen/>
        <w:t xml:space="preserve">ռումների վերաբերյալ տարեկան ազգային զեկույցի կազմումը և հրապարակումը, </w:t>
      </w:r>
    </w:p>
    <w:p w:rsidR="00B54BFC" w:rsidRPr="0032784D" w:rsidRDefault="00B54BFC" w:rsidP="00B54BFC">
      <w:pPr>
        <w:pStyle w:val="ListParagraph"/>
        <w:numPr>
          <w:ilvl w:val="0"/>
          <w:numId w:val="7"/>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ընդերքօգտագործող կազմակերպությունների իրական սեփականատերերի ռեգիստրի ստեղծման և վարման համար օրենսդրական հենքի ապահովումը: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Հանքարդյունաբերության ոլորտի մետաղական հանքաքար արդյունահանող կազմակերպությունների իրական սեփականատերերի բացահայտմանը նպաստելու, ոլորտի օրենսդրական համապարփակ կարգավորումների ամրագրման նպատակով մշակվել և 2019 թվականի ապրիլի 23-ին ՀՀ Ազգային ժողովի կողմից ընդունվել են «Հայաստանի Հանրապետության ընդերքի մասին օրենսգրքում փոփոխություններ և լրացումներ կատարելու մասին» ՀՕ-24-Ն, «Իրավաբանական անձանց պետական գրանցման, իրավաբանական անձանց առանձնացված ստորաբաժանումների, հիմնարկների և անհատ ձեռնարկատերերի պետական </w:t>
      </w:r>
      <w:r w:rsidRPr="0032784D">
        <w:rPr>
          <w:rFonts w:ascii="GHEA Grapalat" w:hAnsi="GHEA Grapalat"/>
          <w:sz w:val="22"/>
          <w:szCs w:val="22"/>
        </w:rPr>
        <w:lastRenderedPageBreak/>
        <w:t>հաշվառման մասին Հայաստանի Հանրապետության օրենքում լրացումներ կատարելու մասին» ՀՕ</w:t>
      </w:r>
      <w:r w:rsidRPr="0032784D">
        <w:rPr>
          <w:rFonts w:ascii="GHEA Grapalat" w:hAnsi="GHEA Grapalat"/>
          <w:sz w:val="22"/>
          <w:szCs w:val="22"/>
        </w:rPr>
        <w:noBreakHyphen/>
        <w:t>25-Ն ու «Հանրային ծառայության մասին Հայաստանի Հանրապետության օրենքում փոփոխություն և լրացում կատարելու մասին» ՀՕ-26-Ն ՀՀ օրենքները: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Ընդերքօգտագործման իրավունքի տրամադրման գործընթացի վարչարարության պարզեցման, ընդերքօգտագործման իրավունքի տրամադրման չափանիշների ու պայմանների վերանայման և հստակեցման, ինչպես նաև վարչական վիճակագրական ռեգիստրի վարումն ապահովելու նպատակով մշակվել և 2019 թվականի նոյեմբերի 13-ին ընդունվել են «Հայաստանի Հանրապետության ընդերքի մասին օրենսգրքում փոփոխություններ և լրացումներ կատարելու մասին» ՀՕ-256-Ն և «Պետական տուրքի մասին օրենքում լրացումներ կատարելու մասին» Հայաստանի Հանրապետության օրենքում լրացում կատարելու մասին» ՀՕ-257-Ն օրենքները: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Մեկ պատուհանի սկզբունքի կիրառմամբ տրամադրվել է 33 ընդերքօգտագործման իրավունք (օգտակար հանածոյի արդյունահանման նպատակով՝ 17 և երկրաբանական ուսումնասիրությունների նպատակով՝ 16), Հայաստանի Հանրապետության տարածքից հանքային հումքի տեսակների արտահանման՝ 9 մեկանգամյա լիցենզիա և 1 գլխավոր լիցենզիա: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Մերժվել է օգտակար հանածոյի արդյունահանման թույլտվություն հայցելու 15 և օգտակար հանածոների արդյունահանման նպատակով երկրաբանական ուսումնասիրության թույլտվություն հայցելու՝ 17 դիմում, դադարեցվել է 28 ընդերքօգտագործման իրավունք։</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Ընդերքաբանական փորձաքննության է ներկայացվել օգտակար հանածոների հանքավայրերի պաշարների հաշվարկման (վերահաշվարկման) և/կամ երկրաբանատնտեսագիտական գնահատման (վերագնահատման) աշխատանքների արդյունքների մասին 21 հաշվետվություն, որոնցից 7-ը՝ մետաղական: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Ընդերքօգտագործման իրավունք ունեցող 204 ընկերություններ զգուշացվել են ընդերքօգտագործման վճարման ապառքների մասով և աշխատանքային նախագծում ամրագրված պահանջներ</w:t>
      </w:r>
      <w:r w:rsidRPr="0032784D">
        <w:rPr>
          <w:rFonts w:ascii="GHEA Grapalat" w:hAnsi="GHEA Grapalat"/>
          <w:sz w:val="22"/>
          <w:szCs w:val="22"/>
          <w:lang w:val="en-US"/>
        </w:rPr>
        <w:t>ն</w:t>
      </w:r>
      <w:r w:rsidRPr="0032784D">
        <w:rPr>
          <w:rFonts w:ascii="GHEA Grapalat" w:hAnsi="GHEA Grapalat"/>
          <w:sz w:val="22"/>
          <w:szCs w:val="22"/>
        </w:rPr>
        <w:t xml:space="preserve"> </w:t>
      </w:r>
      <w:r w:rsidRPr="0032784D">
        <w:rPr>
          <w:rFonts w:ascii="GHEA Grapalat" w:hAnsi="GHEA Grapalat"/>
          <w:sz w:val="22"/>
          <w:szCs w:val="22"/>
          <w:lang w:val="en-US"/>
        </w:rPr>
        <w:t>ու</w:t>
      </w:r>
      <w:r w:rsidRPr="0032784D">
        <w:rPr>
          <w:rFonts w:ascii="GHEA Grapalat" w:hAnsi="GHEA Grapalat"/>
          <w:sz w:val="22"/>
          <w:szCs w:val="22"/>
        </w:rPr>
        <w:t xml:space="preserve"> օգտակար հանածոյի արդյունահանման նպատակով ընդերքօգտագործման պայմանագրերով սահմանված պարտավորությունները սահմանված ժամկետներում չկատարելու հիմքով: </w:t>
      </w:r>
      <w:r w:rsidRPr="0032784D">
        <w:rPr>
          <w:rFonts w:ascii="GHEA Grapalat" w:hAnsi="GHEA Grapalat"/>
          <w:sz w:val="22"/>
          <w:szCs w:val="22"/>
          <w:lang w:val="en-US"/>
        </w:rPr>
        <w:t xml:space="preserve">Արդյունքում մարվել է ՀՀ պետական բյուջեի նկատմամբ առկա </w:t>
      </w:r>
      <w:r w:rsidRPr="0032784D">
        <w:rPr>
          <w:rFonts w:ascii="GHEA Grapalat" w:hAnsi="GHEA Grapalat"/>
          <w:sz w:val="22"/>
          <w:szCs w:val="22"/>
        </w:rPr>
        <w:t xml:space="preserve">632.3 </w:t>
      </w:r>
      <w:r w:rsidRPr="0032784D">
        <w:rPr>
          <w:rFonts w:ascii="GHEA Grapalat" w:hAnsi="GHEA Grapalat"/>
          <w:sz w:val="22"/>
          <w:szCs w:val="22"/>
          <w:lang w:val="en-US"/>
        </w:rPr>
        <w:t>մլն դրամ ապառքներից շուրջ 600 մլն դրամը: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Հայաստանը տարեսկզբին հրապարակեց Արդյունահանող ճյուղերի թափանցիկության նախաձեռնության առաջին ազգային զեկույցը, որը հրապարակային և համակարգված ձևով ներկայացրեց ոլորտում նախկինում ոչ հրապարակային </w:t>
      </w:r>
      <w:r w:rsidRPr="0032784D">
        <w:rPr>
          <w:rFonts w:ascii="GHEA Grapalat" w:hAnsi="GHEA Grapalat"/>
          <w:sz w:val="22"/>
          <w:szCs w:val="22"/>
          <w:lang w:val="en-US"/>
        </w:rPr>
        <w:t xml:space="preserve">հանդիսացող </w:t>
      </w:r>
      <w:r w:rsidRPr="0032784D">
        <w:rPr>
          <w:rFonts w:ascii="GHEA Grapalat" w:hAnsi="GHEA Grapalat"/>
          <w:sz w:val="22"/>
          <w:szCs w:val="22"/>
        </w:rPr>
        <w:t xml:space="preserve">մեծածավալ տեղեկատվություն՝ նպաստելով հաշվետվողականության, թափանցիկության և քաղաքականությունների ձևավորման արդյունավետության աճին։ ԱՃԹՆ Համաշխարհային </w:t>
      </w:r>
      <w:r w:rsidRPr="0032784D">
        <w:rPr>
          <w:rFonts w:ascii="GHEA Grapalat" w:hAnsi="GHEA Grapalat"/>
          <w:sz w:val="22"/>
          <w:szCs w:val="22"/>
        </w:rPr>
        <w:lastRenderedPageBreak/>
        <w:t>համաժողովի ժամանակ Հայաստանը 52 երկրների շարքում արժանացավ ԱՃԹՆ-ի նախագահության բարձր մրցանակին, որը տրվում է յուրաքանչյուր 3 տարին մեկ անգամ։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sz w:val="22"/>
          <w:szCs w:val="22"/>
        </w:rPr>
      </w:pPr>
      <w:r w:rsidRPr="0032784D">
        <w:rPr>
          <w:rFonts w:ascii="GHEA Grapalat" w:eastAsia="Tahoma" w:hAnsi="GHEA Grapalat" w:cs="Tahoma"/>
          <w:b/>
          <w:sz w:val="22"/>
          <w:szCs w:val="22"/>
        </w:rPr>
        <w:t>Միջուկային անվտանգություն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կողմից հավանության է արժանացել և ՀՀ Ազգային Ժողով է ներկայացվել «Խաղաղ նպատակներով ատոմային էներգիայի անվտանգ օգտագործման մասին» Հայաստանի Հանրապետության օրենքում փոփոխություն և լրացումներ կատարելու մասին» ՀՀ օրենքի նախագիծը։ Նախագծի նպատակն է «Լիցենզավորման մասին» և «Խաղաղ նպատակներով ատոմային էներգիայի անվտանգ օգտագործման մասին» օրենքների դրույթների՝ միմյանց համապատասխանության ապահովումը, ինչպես նաև կարգավորող մարմնի՝ միջազգային պայմանագրեր կնքելու և ենթաօրենսդրական նորմատիվ իրավական ակտեր ընդունելու իրավասությունների ամրագրումը: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Ընդունվել են «Հայաստանի Հանրապետության կառավարության 2012 թվականի օգոստոսի 23-ի № 1085-Ն որոշման մեջ փոփոխություններ կատարելու մասին» ՀՀ կառավարության 2019 թվականի օգոստոսի 1-ի № 967-Ն և «Հայաստանի Հանրապետության կառավարության 2005 թվականի մարտի 24-ի № 400-Ն որոշման մեջ փոփոխություններ կատարելու մասին» ՀՀ կառավարության 2019 թվականի օգոստոսի 1-ի № 975-Ն որոշումները։ Որոշումներով ամրագրվել են պահանջներ, որոնց կատարմամբ հիմնավորվում է ՀԱԷԿ-ի անվտանգ և հուսալի շահագործումը արտանախագծային ժամկետում։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տրվել են 27 լիցենզիաներ, որից 11ը՝ իրավաբանական անձանց, 16-ը՝ ֆիզիկական անձանց: Երկարաձգվել են 25 լիցենզիաների գործողության ժամկետներ, որոնցից 9-ը՝ իրավաբանական անձանց, 16-ը՝ ֆիզիկական անձանց տրված լիցենզիաների գծով։ Իրականացվել է 7 լիցենզիաների վերաձևակերպում, որից 2-ը՝ իրավաբանական անձանց, 5-ը ֆիզիկական անձանց տրամադրված լիցենզիաներն են։ Իրականացվել է 12 լիցենզիաների գործողության դադարեցում և 1 լիցենզիայի գործողության կասեցում, ինչպես նաև իրավաբանական անձանց տրված 15 լիցենզիաների պայմանների և պահանջների փոփոխություն։ Ատոմային էներգիայի օգտագործման բնագ</w:t>
      </w:r>
      <w:r w:rsidR="00172D99" w:rsidRPr="0032784D">
        <w:rPr>
          <w:rFonts w:ascii="GHEA Grapalat" w:hAnsi="GHEA Grapalat"/>
          <w:sz w:val="22"/>
          <w:szCs w:val="22"/>
          <w:lang w:val="en-US"/>
        </w:rPr>
        <w:t>ա</w:t>
      </w:r>
      <w:r w:rsidRPr="0032784D">
        <w:rPr>
          <w:rFonts w:ascii="GHEA Grapalat" w:hAnsi="GHEA Grapalat"/>
          <w:sz w:val="22"/>
          <w:szCs w:val="22"/>
        </w:rPr>
        <w:t>վառում անվտանգության տեսակետից կարևոր աշխատանքներ իրականացնելու նպատակով տրվել է 9 թույլտվություն։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Հայկական ԱԷԿ-ի №2 էներգաբլոկի շահագործման նախագծային ժամկետի երկարացման լիցենզավորումն իրականացվում է Հայաuտանի Հանրապետության կառավարության 2012 թվականի օգոստոսի 23-ի «Հայկական ԱԷԿ-ի №2 էներգաբլոկի շահագործման նախագծային ժամկետի երկարացման նկատմամբ պահանջները հաստատելու մասին» № 1085-Ն որոշմամբ: 2019 </w:t>
      </w:r>
      <w:r w:rsidRPr="0032784D">
        <w:rPr>
          <w:rFonts w:ascii="GHEA Grapalat" w:hAnsi="GHEA Grapalat"/>
          <w:sz w:val="22"/>
          <w:szCs w:val="22"/>
        </w:rPr>
        <w:lastRenderedPageBreak/>
        <w:t>թվականի ընթացքում անցկացվել են 53 ստուգումներ, որից 3-ը՝ Ատոմային էներգիայի միջազգային գործակալության (ԱԷՄԳ) տեսուչների հետ համատեղ։ Ստուգումների արդյունքների հիման վրա կազմվել է 24 կարգադրագիր։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Ատոմային էներգիայի օգտագործման բնագավառի նորմատիվ-տեխնիկական փաստաթղթերի պահանջների թույլ տված խախտումների արձանագրման հիման վրա իրականացվել է 12 վարչական պատասխանատվության վարույթ։</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Շրջակա միջավայրի ճառագայթային մոնիթորինգի շրջանակներում ԱԷՄԳ-ի հետ տեխնիկական համագործակցության ծրագրի շրջանակում Երևան քաղաքի հանրակրթական մի շարք դպրոցներում և բնակելի տարածքներում իրականացվել են ռադոն գազի չափումներ։ Ստացված արդյունքների հիման վրա տրվել են համապատասխան ցուցումներ։ Վանաձոր, Ստեփանավան, Դիլիջան, Իջևան քաղաքների ջրամատակարարման ակունքներում իրականացվել են ռադոն գազի կոնցենտրացիայի չափումներ, որոնց արդյունքում թույլատրելի նորմերը գերազանցող կոնցենտրացիաներ չեն հայտնաբերվել։</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Իրականացվել են ՀԱԷԿ-ի շուրջ գամմա</w:t>
      </w:r>
      <w:r w:rsidR="00E519E8" w:rsidRPr="0032784D">
        <w:rPr>
          <w:rFonts w:ascii="GHEA Grapalat" w:hAnsi="GHEA Grapalat"/>
          <w:sz w:val="22"/>
          <w:szCs w:val="22"/>
        </w:rPr>
        <w:t>-</w:t>
      </w:r>
      <w:r w:rsidRPr="0032784D">
        <w:rPr>
          <w:rFonts w:ascii="GHEA Grapalat" w:hAnsi="GHEA Grapalat"/>
          <w:sz w:val="22"/>
          <w:szCs w:val="22"/>
        </w:rPr>
        <w:t>ճառագայթման դոզայի հզորության չափման ժամանակակից ավտոմատ համակարգի և վթարային իրավիճակներում որոշումների ընդունմանն աջակցող «JRODOS» համակարգի տեղադրման աշխատանքներ։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Ջրային տնտեսություն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Ջրային տնտեսու</w:t>
      </w:r>
      <w:r w:rsidRPr="0032784D">
        <w:rPr>
          <w:rFonts w:ascii="GHEA Grapalat" w:hAnsi="GHEA Grapalat"/>
          <w:sz w:val="22"/>
          <w:szCs w:val="22"/>
        </w:rPr>
        <w:softHyphen/>
        <w:t>թյան ոլորտում 2019 թվականի ընթացքում կատարվել են հետևյալ հիմնական աշխատանք</w:t>
      </w:r>
      <w:r w:rsidRPr="0032784D">
        <w:rPr>
          <w:rFonts w:ascii="GHEA Grapalat" w:hAnsi="GHEA Grapalat"/>
          <w:sz w:val="22"/>
          <w:szCs w:val="22"/>
        </w:rPr>
        <w:softHyphen/>
        <w:t>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Համաձայն 2016 թվականի նոյեմբերի 21-ին ՀՀ կառավարության` ի դեմս ՀՀ ԷԵԲՊՆ ջրային տնտեսության պետական կոմիտեի, «Վեոլիա Օ Ժեներալ դեզ Օ» կոմանդիտային բաժնետիրական ընկերության և «Վեոլիա Ջուր» փակ բաժնետիրական ընկերության միջև ստորագրված վարձակալության պայմանագրի, որն ուժի մեջ է մտել 2017 թվականի հունվարի 1-ից, 2019 թվականին «Վեոլիա Ջուր» ՓԲԸ-ի կողմից ապահովվել են 2001.2 մլն դրամի չափով ՀՀ պետական բյուջեի մուտքեր։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Համաձայն Վարձակալության պայմանագրի, Վարձակալի՝ «Վեոլիա Ջուր» ՓԲԸ-ի կողմից ներկայացվել է պայմանագրային 2-րդ տարվա (2018թ.) պարտադիր կապիտալ աշխատանքների ծրագրի (ՊԿԱԾ) իրականացման հաշվետվությունը։ ՊԿԱԾ-ի շրջանակներում ջրառի կետերում տեղադրվել են 185 հոսքաչափեր, ճնշման մոնիթորինգի համար 300 լոգերներ։ Վերակառուցվել և վերանորոգվել են ջրագծեր, կոյուղագծեր, օրվա կարգավորիչ ջրամբարներ և կապտաժներ։ </w:t>
      </w:r>
      <w:r w:rsidRPr="0032784D">
        <w:rPr>
          <w:rFonts w:ascii="GHEA Grapalat" w:hAnsi="GHEA Grapalat"/>
          <w:sz w:val="22"/>
          <w:szCs w:val="22"/>
        </w:rPr>
        <w:lastRenderedPageBreak/>
        <w:t xml:space="preserve">Իրականացվել են 2017 թվականի ՊԿԱԾ-ի շրջանակներում ստեղծված գույքի ուսումնասիրության և ընդունման-հանձնման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Ուսումնասիրվել են Վարձակալի կողմից ներկայացված և Վարձատուի միջոցներով իրականացվող 26 անուն աշխատանքների նախագծանախահաշվային փաստաթղթերի փաթեթները, որոնցից 8-ը գտնվում են շինարարության փուլում, իսկ մնացածը՝ հայտերի մշակման գործընթացում։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Իրականացվում են նախապատրաստական աշխատանքներ Երևանի «Աերացիա» կեղտաջրերի մաքրման կայանի ամբողջական շահագործման հանձնման ուղղությամբ, այդ թվում՝ նոր օպերատորի ներգրավման միջոցով։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Սակագնի բարձրացում թույլ չտալու համար, «Վեոլիա Ջուր&gt;&gt; ՓԲԸ-ի հետ 2019 թվականի հուլիսի 25-ին կնքվել է N 13 համաձայնագիրը, որի արդյունքում 2020 թվականի համար սահմանվել է նույն սակագինը, որը գործում էր 2017 թվականին։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են «Կեղտաջրերի հեռացման բնագավառի զարգացման հայեցակարգը և հայեցակարգի իրականացման միջոցառումների ծրագիրը հաստատելու մասին», «Հայաստանի Հանրապետության ջրամբարաշինության և ջրային պաշարների կառավարման հայեցակարգին և Հայաստանի Հանրապետության ջրամբարաշինության և պաշարների կառավարման և զարգացմանն ուղղված միջոցառումների ծրագրին հավանություն տալու մասին», «Հայաստանի Հանրապետության ոռոգման համակարգի զարգացմանն ուղղված հայեցակարգն ու միջոցառումների ծրագիրը հաստատելու մասին» և «Ջրօգտագործողների ընկերությունների ինստիտուցիոնալ հզորացմանն ուղղված հայեցակարգին և ջրօգտագործողների ընկերությունների ինստիտուցիոնալ հզորացմանն ուղղված միջոցառումների ծրագրին հավանություն տալու մասին» Հայաստանի Հանրապետության կառավարության որոշումների նախագծերը, ստացվել և ամփոփվել են դրանց վերաբերյալ շահագրգիռ մարմինների կարծիքները։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Ոռոգման նպատակով ջրառ իրականացնող «Ջրառ» փակ բաժնետիրական ընկերության, ինչպես նաև ոռոգման ջուր մատակարարող 15 ջրօգտագործողների ընկերությունների գործունեությունների արդյունքներով ապահովվել է 82.78 հազ. հա հողատարածքների կայուն ջրամատակարարումը՝ 2018 թվականի 79.06 հազ. հա-ի դիմաց։</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Համակարգի կազմակերպությունների հիմնական գործունեության վերլուծությունը ցույց է տալիս, որ 2019 թվականին իրագործվել են հաստատված ծրագրերը։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Ոռոգման և խմելու ջրամատակարարման ծառայությունների դիմաց հավաքագրումների գծով 2019 թվականին համակարգի գանձումը կազմել է շուրջ 26.53 մլրդ դրամ` 2018 թվականի 23.85 մլրդ դրամի փոխարեն կամ ավել է գանձվել 2.7 մլրդ դրամ։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Խմելու ջրի մասով գանձվել է շուրջ 22.46 մլրդ դրամ` 2018 թվականի 20.62 մլրդ դրամի դիմաց կամ ավել է գանձվել 1.84 մլրդ դրամ, իսկ ոռոգման ոլորտում գանձվել է 4.06 մլրդ դրամ՝ 2018 թվականի 3.23 մլրդ դրամի դիմաց կամ ավել է գանձվել շուրջ 830 մլն դրամ։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համակարգն ունեցել է էլեկտրաէներգիայի խնայողություն։ 2019 թվականին էլեկտրաէներգիայի ծախսը կազմել է 209.91 մլն կՎտ</w:t>
      </w:r>
      <w:r w:rsidRPr="0032784D">
        <w:rPr>
          <w:rFonts w:ascii="GHEA Grapalat" w:hAnsi="GHEA Grapalat"/>
          <w:sz w:val="22"/>
          <w:szCs w:val="22"/>
          <w:lang w:val="en-US"/>
        </w:rPr>
        <w:t>ժ</w:t>
      </w:r>
      <w:r w:rsidRPr="0032784D">
        <w:rPr>
          <w:rFonts w:ascii="GHEA Grapalat" w:hAnsi="GHEA Grapalat"/>
          <w:sz w:val="22"/>
          <w:szCs w:val="22"/>
        </w:rPr>
        <w:t xml:space="preserve"> կամ 7.76 մլրդ դրամ՝ 2018 թվականի 224.64</w:t>
      </w:r>
      <w:r w:rsidRPr="0032784D">
        <w:rPr>
          <w:rFonts w:ascii="Courier New" w:hAnsi="Courier New" w:cs="Courier New"/>
          <w:sz w:val="22"/>
          <w:szCs w:val="22"/>
        </w:rPr>
        <w:t> </w:t>
      </w:r>
      <w:r w:rsidRPr="0032784D">
        <w:rPr>
          <w:rFonts w:ascii="GHEA Grapalat" w:hAnsi="GHEA Grapalat"/>
          <w:sz w:val="22"/>
          <w:szCs w:val="22"/>
        </w:rPr>
        <w:t>մլն կՎտ</w:t>
      </w:r>
      <w:r w:rsidRPr="0032784D">
        <w:rPr>
          <w:rFonts w:ascii="GHEA Grapalat" w:hAnsi="GHEA Grapalat"/>
          <w:sz w:val="22"/>
          <w:szCs w:val="22"/>
          <w:lang w:val="en-US"/>
        </w:rPr>
        <w:t>ժ-ի</w:t>
      </w:r>
      <w:r w:rsidRPr="0032784D">
        <w:rPr>
          <w:rFonts w:ascii="GHEA Grapalat" w:hAnsi="GHEA Grapalat"/>
          <w:sz w:val="22"/>
          <w:szCs w:val="22"/>
        </w:rPr>
        <w:t xml:space="preserve"> կամ 8.42 մլրդ դրամի դիմաց, կամ պակաս է ծախսվել 14.74 մլն կՎտժ։ Ոռոգման ոլորտում էլեկտրաէներգիայի ծախսը կազմել է 151.41 մլն կՎտժ կամ 5.87 մլրդ դրամ։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2019 թվականին ջրային տնտեսության համակարգի կազմակերպությունների կողմից ՀՀ պետական բյուջե են փոխանցվել շուրջ 12.5 մլրդ դրամի հարկեր, տուրքեր և պարտադիր վճարներ։</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2019 թվականի հունիսի 6-ին ընդունվել է «Ոռոգման նպատակով 2019 թվականին Սևանա լճից ջրառի մասին» ՀՀ կառավարության N 698-Ա որոշումը, որով ոռոգման նպատակով Սևանա լճից 2019 թվականի ջրառի չափաքանակը սահմանվել է մինչև 170 մլն խոր.մ։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հունիսի 8-ից մինչև նոյեմբերի 1-ը Սևանա լճից ոռոգման նպատակով բաց է թողնվել 147.2 մլն խոր. մ ջուր, (նախորդ տարվա ոռոգման շրջանում բաց էր թողնվել 200.623 մլն խոր. մ ջուր), իսկ Արփա-Սևան թունելով Սևանա լիճ է տեղափոխվել 160.026 մլն խոր. մ ջուր։ Սևանա լճի մակարդակը 2019 թվականի դեկտեմբերի 31-ի դրությամբ կազմել է 1900.43 մ, նախորդ տարվա նույն օրվա դրությամբ` 1900.39 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«Որոտան-Արփա-Սևան» հիդրոհանգույցի ջրային համակարգը 2004 թվականի օգոստոսի 17-ին կնքված N ԾՁԲ-04/36 պայմա</w:t>
      </w:r>
      <w:r w:rsidRPr="0032784D">
        <w:rPr>
          <w:rFonts w:ascii="GHEA Grapalat" w:hAnsi="GHEA Grapalat"/>
          <w:sz w:val="22"/>
          <w:szCs w:val="22"/>
        </w:rPr>
        <w:softHyphen/>
        <w:t>նագրի համաձայն հանձնվել է հավատարմագրային կառա</w:t>
      </w:r>
      <w:r w:rsidRPr="0032784D">
        <w:rPr>
          <w:rFonts w:ascii="GHEA Grapalat" w:hAnsi="GHEA Grapalat"/>
          <w:sz w:val="22"/>
          <w:szCs w:val="22"/>
        </w:rPr>
        <w:softHyphen/>
        <w:t xml:space="preserve">վարման «Արփա-Սևան» ԲԲԸ-ին։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«Որոտան-Արփա-Սևան թունելի ջրային համակարգի կառավարում» ծրագրի «Արփա-Սևան թունելի հավատարմագրային կառավարում» միջոցառման շրջանակներում 2019 թվականին հատկացվել է 205.8 մլն դրամ։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«Արփա-Սևան ջրային համակարգի տեխնիկական վիճակի բարելավում» միջոցառմամբ Արփա-Սևան թիվ 2 թունելի առանձին վթարային հատվածների հիմնանորոգման աշխատանքներն իրականացվել են պա</w:t>
      </w:r>
      <w:r w:rsidR="00172D99" w:rsidRPr="0032784D">
        <w:rPr>
          <w:rFonts w:ascii="GHEA Grapalat" w:hAnsi="GHEA Grapalat"/>
          <w:sz w:val="22"/>
          <w:szCs w:val="22"/>
          <w:lang w:val="en-US"/>
        </w:rPr>
        <w:t>յ</w:t>
      </w:r>
      <w:r w:rsidRPr="0032784D">
        <w:rPr>
          <w:rFonts w:ascii="GHEA Grapalat" w:hAnsi="GHEA Grapalat"/>
          <w:sz w:val="22"/>
          <w:szCs w:val="22"/>
        </w:rPr>
        <w:t xml:space="preserve">մանագրով նախատեսված ժամանակացույցին համապատասխան։ Միջոցառման ներդրումների չափը 2019 թվականին կազմել է 1786.5 մլն դրամ։ Հիմնանորոգման աշխատանքները տևել են 3 տարի՝ 4998.4 մլն դրամ ընդհանուր արժեքով։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Թունելով ջուր տեղափոխելու նպատակով հիմնանորոգման աշխատանքները դադարեցվել են 2019 թվականի ապրիլի 1-ին։ Շինարարական աշխատանքները վերսկսվել են 2019 թվականի սեպտեմբերի 5-ից և ամբողջությամբ ավարտվել են դեկտեմբերի 20-ին։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2019 թվականի ընթացքում «Վեոլիա Ջուր» ՓԲԸ-ի սպասարկման տարածքում ջրամատակարարման միջին կշռային տևողությունը Երևան քաղաքում եղել է 23.6 ժամ/օր, այլ քաղաքային համայնքներում 19 ժամ/օր, իսկ գյուղական տարածքներում՝ 18 ժամ/օր։</w:t>
      </w:r>
    </w:p>
    <w:p w:rsidR="00B54BFC" w:rsidRPr="0032784D" w:rsidRDefault="00B54BFC" w:rsidP="00161014">
      <w:pPr>
        <w:numPr>
          <w:ilvl w:val="0"/>
          <w:numId w:val="6"/>
        </w:numPr>
        <w:tabs>
          <w:tab w:val="left" w:pos="851"/>
        </w:tabs>
        <w:spacing w:line="360" w:lineRule="auto"/>
        <w:ind w:left="0" w:firstLine="567"/>
        <w:jc w:val="both"/>
        <w:rPr>
          <w:rFonts w:ascii="GHEA Grapalat" w:eastAsia="Tahoma" w:hAnsi="GHEA Grapalat" w:cs="Tahoma"/>
          <w:b/>
          <w:sz w:val="22"/>
          <w:szCs w:val="22"/>
        </w:rPr>
      </w:pPr>
      <w:r w:rsidRPr="0032784D">
        <w:rPr>
          <w:rFonts w:ascii="GHEA Grapalat" w:hAnsi="GHEA Grapalat"/>
          <w:sz w:val="22"/>
          <w:szCs w:val="22"/>
        </w:rPr>
        <w:t>Ջրամբարաշինության (Կապսի, Վեդու, փոքր ու միջին ջրամբարներ) և ենթակառուցվածքների արդիականացման ծրագրերի նախապատրաստման ուղղությամբ իրականացվել են համապատասխան աշխատանքներ։ Վեդու ջրամբարի իշխման տակ գտնվող ներտնտեսային ոռոգման ցանցի մանրամասն նախագծային աշխատանքներն ամբողջությամբ ավարտված են, իսկ շինարարական աշխատանքները մեկնարկել են 2020 թվականին՝ շուրջ երկու տարի տևողությամբ: Կապսի ջրամբարի մասով 2019 թվականի ընթացքում մշակվել են ինքնահոս համակարգի կառուցման մանրամասն նախագծման և տեխնիկական վերահսկողության մրցութային փաստաթղթերն ու առաջադրանքի պայմանները, որոնք ներկայացվելու են KFW բանկի հաստատմանը։ Շինարարական աշխատանքները մեկնարկել են 2020 թվականին՝ շուրջ երեք տարի տևողությամբ։ ՊՄԳ շրջանակներում հանրապետությունում ավելի քան 30 փոքր և միջին ջրամբարների կառուցման աշխատանքների մասով տեղի են ունեցել բազմաթիվ քննարկումներ, սակայն ֆինանսավորման բացակայության պատճառով փոքր և միջին ջրամբարների կառուցման ծրագրերի տեխնիկատնտեսական ուսումնասիրությունների և նախնական նախագծանա-խահաշվային փաստաթղթերի կազմման աշխատանքներ դեռևս չեն իրականացվել: Անհրաժեշտություն է առաջացել իրականացնել լրացուցիչ մասնագիտական, այդ թվում՝ դաշտային աշխատանքներ, ինչպես տեխնիկական, այնպես էլ տնտեսական հիմնավորվածությունը գնահատելու նպատակով։</w:t>
      </w:r>
    </w:p>
    <w:p w:rsidR="00161014" w:rsidRPr="0032784D" w:rsidRDefault="00161014" w:rsidP="00B54BFC">
      <w:pPr>
        <w:spacing w:line="480" w:lineRule="auto"/>
        <w:ind w:firstLine="567"/>
        <w:jc w:val="both"/>
        <w:rPr>
          <w:rFonts w:ascii="GHEA Grapalat" w:eastAsia="Tahoma" w:hAnsi="GHEA Grapalat" w:cs="Tahoma"/>
          <w:b/>
          <w:sz w:val="22"/>
          <w:szCs w:val="22"/>
          <w:lang w:val="en-US"/>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Տրանսպորտ</w:t>
      </w: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Ճանապարհային տնտեսություն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Հաշվի առնելով տրանսպորտային ենթակա</w:t>
      </w:r>
      <w:r w:rsidRPr="0032784D">
        <w:rPr>
          <w:rFonts w:ascii="GHEA Grapalat" w:hAnsi="GHEA Grapalat"/>
          <w:sz w:val="22"/>
          <w:szCs w:val="22"/>
        </w:rPr>
        <w:softHyphen/>
        <w:t>ռուց</w:t>
      </w:r>
      <w:r w:rsidRPr="0032784D">
        <w:rPr>
          <w:rFonts w:ascii="GHEA Grapalat" w:hAnsi="GHEA Grapalat"/>
          <w:sz w:val="22"/>
          <w:szCs w:val="22"/>
        </w:rPr>
        <w:softHyphen/>
        <w:t>վածքների կարևորությունը ՀՀ տնտեսության զարգացման բնագավառում՝ ՀՀ ընդհանուր օգտագործման ավտոմոբիլային ճանապարհների, ինչպես նաև դրանց վրա գտնվող տրանս</w:t>
      </w:r>
      <w:r w:rsidRPr="0032784D">
        <w:rPr>
          <w:rFonts w:ascii="GHEA Grapalat" w:hAnsi="GHEA Grapalat"/>
          <w:sz w:val="22"/>
          <w:szCs w:val="22"/>
        </w:rPr>
        <w:softHyphen/>
        <w:t>պորտային օբյեկտների (կամուրջներ, թունելներ և այլ արհեստական կառուցվածքներ) հիմնական և միջին նորոգումը, վերակառուցումը և ընթացիկ պահպանումը մշտապես գտնվում է ՀՀ կառավարության ուշադրության ներքո: Երթևեկության ինտենսիվության աճի, ուղևորա</w:t>
      </w:r>
      <w:r w:rsidRPr="0032784D">
        <w:rPr>
          <w:rFonts w:ascii="GHEA Grapalat" w:hAnsi="GHEA Grapalat"/>
          <w:sz w:val="22"/>
          <w:szCs w:val="22"/>
        </w:rPr>
        <w:softHyphen/>
        <w:t>փո</w:t>
      </w:r>
      <w:r w:rsidRPr="0032784D">
        <w:rPr>
          <w:rFonts w:ascii="GHEA Grapalat" w:hAnsi="GHEA Grapalat"/>
          <w:sz w:val="22"/>
          <w:szCs w:val="22"/>
        </w:rPr>
        <w:softHyphen/>
        <w:t>խադրում</w:t>
      </w:r>
      <w:r w:rsidRPr="0032784D">
        <w:rPr>
          <w:rFonts w:ascii="GHEA Grapalat" w:hAnsi="GHEA Grapalat"/>
          <w:sz w:val="22"/>
          <w:szCs w:val="22"/>
        </w:rPr>
        <w:softHyphen/>
        <w:t>ների ու բեռնափոխադրումների անվտանգության և արդյունավետության ապահովման նպատա</w:t>
      </w:r>
      <w:r w:rsidRPr="0032784D">
        <w:rPr>
          <w:rFonts w:ascii="GHEA Grapalat" w:hAnsi="GHEA Grapalat"/>
          <w:sz w:val="22"/>
          <w:szCs w:val="22"/>
        </w:rPr>
        <w:softHyphen/>
        <w:t xml:space="preserve">կով 2019 թվականին իրականացվել է պետական նշանակության ավտոմոբիլային ճանապարհների ու տրանսպորտային օբյեկտների հիմնանորոգում, ինչպես նաև պետական նշանակության ավտոմոբիլային ճանապարհների պահպանում, </w:t>
      </w:r>
      <w:r w:rsidRPr="0032784D">
        <w:rPr>
          <w:rFonts w:ascii="GHEA Grapalat" w:hAnsi="GHEA Grapalat"/>
          <w:sz w:val="22"/>
          <w:szCs w:val="22"/>
        </w:rPr>
        <w:lastRenderedPageBreak/>
        <w:t>շահագործում: Պետական նշանա</w:t>
      </w:r>
      <w:r w:rsidRPr="0032784D">
        <w:rPr>
          <w:rFonts w:ascii="GHEA Grapalat" w:hAnsi="GHEA Grapalat"/>
          <w:sz w:val="22"/>
          <w:szCs w:val="22"/>
        </w:rPr>
        <w:softHyphen/>
        <w:t>կության ավտոճանապարհների և տրանսպորտային օբյեկտների հիմնանորոգման ծրագրերով 2019 թվականին իրականացվել են առաջնահերթ վերականգնման կարիք ունեցող ճանապարհահատվածների և տրանսպորտային օբյեկտների հիմնանորոգման աշխատանքներ: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վարկային միջոցների հաշվին շարունակվել է Մ6 Վանաձոր-Ալավերդի-Վրաստանի սահման միջպետական նշանակության ճանապարհի վերականգնման և բարելավման, Ասիական զարգացման բանկի աջակցությամբ իրականացվող Հյուսիս-հարավ ճանապար</w:t>
      </w:r>
      <w:r w:rsidRPr="0032784D">
        <w:rPr>
          <w:rFonts w:ascii="GHEA Grapalat" w:hAnsi="GHEA Grapalat"/>
          <w:sz w:val="22"/>
          <w:szCs w:val="22"/>
        </w:rPr>
        <w:softHyphen/>
        <w:t>հային միջանցքի ներդրումային, Վերակառուցման և զարգացման եվրոպական բանկի աջակցությամբ իրականացվող Բագրատաշենի կամուրջի վերակառուցման, ինչպես նաև Համաշխարհային բանկի աջակցությամբ իրականացվող Կենսական նշանակության ճանապարհացանցի լրացուցիչ վարկային ծրագրերը: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Համաշխարհային բանկի ֆինանսավորմամբ իրականացվող Կենսական նշանակության ճանապարհային ցանցի բարելավման ծրագրի համար լրացուցիչ ֆինանսավորման ծրագրի շրջանակներում 2019 թվականին ընթացքում վերականգնվել են շուրջ 70.5 կմ ընդհանուր երկարությամբ 9 ճանապարհահատվածներ: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պետական բյուջեի միջոցներով 2020 թվականի ընթացքում նախատեսված է միջպետական, հանրապետական և տեղական նշանակության ավտոճանապարհների 244.41 կմ ընդհանուր երկարությամբ ճանապարհահատվածների շինարարական աշխատանքների իրականացում, որոնց նախագծերը պատվիրվել են 2019 թվականի ընթացքում: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Երկաթուղային տրանսպորտ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Երկաթուղային ուղևորափոխադրումների արդյունավետության, մատուցվող ծառայությունների որակի բարձրացման և երթևեկության անվտանգության ապահովման նպատակով շարունակվել է շարժակազմի նորացման և արդիականացման գործընթացի իրականացումը:</w:t>
      </w:r>
      <w:r w:rsidRPr="0032784D">
        <w:rPr>
          <w:rFonts w:ascii="Courier New" w:hAnsi="Courier New" w:cs="Courier New"/>
          <w:sz w:val="22"/>
          <w:szCs w:val="22"/>
        </w:rPr>
        <w:t> </w:t>
      </w:r>
      <w:r w:rsidRPr="0032784D">
        <w:rPr>
          <w:rFonts w:ascii="GHEA Grapalat" w:hAnsi="GHEA Grapalat"/>
          <w:sz w:val="22"/>
          <w:szCs w:val="22"/>
        </w:rPr>
        <w:tab/>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Հանրապետության երկաթուղային տրանսպորտի համակարգի երկարաժամկետ զարգացման ծրագրի շրջանակներում մշակվել է «Հարավկովկասյան երկաթուղի» ՓԲԸ-ի գործունեության զարգացման և բազմազանեցման հայեցակարգի նախագիծը: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Երկաթուղային գծանցների շահագործումը կանոնավոր կազմակերպելու, երկաթուղային և ավտոմոբիլային տրանսպորտային միջոցների երթևեկության անվտանգությունն ապահովելու նպատակով ՀՀ տարածքային կառավարման և ենթակառուցվածքների նախարարի կողմից հաստատված ուսումնասիրությունների հիման վրա կազմված երկաթուղու բոլոր գծանցների անհրաժեշտ հագեցվածության և տեխնիկական վիճակի արձանագրած թերությունների վերացման </w:t>
      </w:r>
      <w:r w:rsidRPr="0032784D">
        <w:rPr>
          <w:rFonts w:ascii="GHEA Grapalat" w:hAnsi="GHEA Grapalat"/>
          <w:sz w:val="22"/>
          <w:szCs w:val="22"/>
        </w:rPr>
        <w:lastRenderedPageBreak/>
        <w:t xml:space="preserve">միջոցառումների ծրագրի շրջանակներում թվով 62 գծանցներում վերացվել են արձանագրված 97 տարբեր թերություններ: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 xml:space="preserve">Օդային տրանսպորտ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Ռուսաստանի Դաշնության հետ ձեռքբերված պայմանավորվածության համաձայն` ՀՀ կառավարությունը 15.11.2018թ. թիվ 1283-Ա որոշմամբ հավանություն է տվել «Ավիացիոն պատահարների և լուրջ միջադեպերի քննության միջազգային բյուրոյի ստեղծման և գործունեության մասին» համաձայնագրի ստորագրմանը: Այնուհետև Ազգային ժողովի կողմից ընդունվել է ««Ավիացիոն պատահարների և լուրջ միջադեպերի քննության միջազգային բյուրոյի ստեղծման և գործունեության մասին» համաձայնագիրը վավերացնելու մասին» ՀՀ օրենքը: Տվյալ համաձայն</w:t>
      </w:r>
      <w:r w:rsidR="00B931FB" w:rsidRPr="0032784D">
        <w:rPr>
          <w:rFonts w:ascii="GHEA Grapalat" w:hAnsi="GHEA Grapalat"/>
          <w:sz w:val="22"/>
          <w:szCs w:val="22"/>
          <w:lang w:val="en-US"/>
        </w:rPr>
        <w:t>ա</w:t>
      </w:r>
      <w:r w:rsidRPr="0032784D">
        <w:rPr>
          <w:rFonts w:ascii="GHEA Grapalat" w:hAnsi="GHEA Grapalat"/>
          <w:sz w:val="22"/>
          <w:szCs w:val="22"/>
        </w:rPr>
        <w:t>գիրը թույլ կտա օպերատիվ կերպով իրականացնել պատահարների և լուրջ միջադեպերի քննության գործընթացը: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Ջրային տրանսպորտ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Ավարտվեց Հայաստանի Հանրապետության կողմից 2019 թվականի փետրվարի 1-ին ստորագրված Եվրասիական տնտեսական միության «Նավագնացության մասին» համաձայնագրի նախագծի ներհանրապետական համաձայնեցման գործընթացը: Դրական եզրակացությամբ նախագիծը ներկայացվել է ՀՀ սահմանադրական դատարանի քննարկմանը: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Համաձայնագիրը նախատեսում է դյուրացնել ԵԱՏՄ անդամ պետության դրոշի ներքո նավարկող նավերի մուտքը ԵԱՏՄ անդամ պետությունների ներքին ջրային ուղիներ, երկկողմ և տարանցիկ բեռների, ուղևորների և ուղեբեռների փոխադրումը, ինչպես նաև նավերի քարշակումը։ Համաձայնագիրը ջրային տրանսպորտով փոխադրումներ իրականացնելիս կնվազեցնի վարչական գործընթացները բիզնեսի համար։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Ավտոմոբիլային տրանսպորտ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Շարունակվել են աշխատանքները հանրապետության տարածքում միասնական երթուղային ցանցի ներդրման ուղղությամբ: «Լոկատոր» ՓԲԸ-ի հետ կնքված երթուղային ցանցի մոդելավորման և ճանապարհային ցանցի ակտիվների կառավարման ու սպասարկման աշխատանքների պլանավորման և վերահսկման համակարգի մշակման ծառայությունների մատուցման պայմանագրային պարտավորությունների շրջանակներում ստեղծվել է ներմարզային և միջմարզային երթուղային ցանցի մոդելավորման, օպտիմալ երթուղիների մշակման և դրանց շահագործման գործընթացի վերահսկողության ծրագրային համակարգը: Իրականացվել է </w:t>
      </w:r>
      <w:r w:rsidRPr="0032784D">
        <w:rPr>
          <w:rFonts w:ascii="GHEA Grapalat" w:hAnsi="GHEA Grapalat"/>
          <w:sz w:val="22"/>
          <w:szCs w:val="22"/>
        </w:rPr>
        <w:lastRenderedPageBreak/>
        <w:t>ուղևորահոսքի հաշվարկ: Մշակման ընթացքում են միասնական երթուղային ցանցի օպտիմալ երթուղիների ուղեգծերը: Միասնական երթուղային ցանցի ներդրման աշխատանքները շարունակվում են:</w:t>
      </w:r>
    </w:p>
    <w:p w:rsidR="008C5E0E" w:rsidRPr="0032784D" w:rsidRDefault="008C5E0E"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Քաղաքացիական ավիացիա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տարվա ընթացքում քաղաքացիական ավիացիայի բնագավառում կատարվել են հետևյալ աշխատանքները.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Իրականացվել է ինստիտուցիոնալ համագործակցություն ԵՏՀ տրանսպորտի և ենթակառուցվածքի հարցերով խորհրդատվական կոմիտեի քաղաքացիական ավիացիայի ենթակոմիտեի շրջանակներում.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Քաղաքացիական ավիացիայի միջազգային կազմակերպության (ԻԿԱՕ) 40-րդ ասամբլեայի շրջանակներում Վրաստանի ավիացիոն գործակալության հետ կնքվել է համագործակցության մասին հուշագիր: Կանադայի ավիացիոն ծառայության հետ հանդիպման ընթացքում նախնական համաձայնություն է ձեռք բերվել ուսումնասիրություններ իրականացնել թռիչքների կազմակերպման հնարավորությունների վերաբերյալ և այդ նպատակով կնքել օդային հաղորդակցությունները կարգավորող միջկառավարական համաձայնագիր: Սինգապուրի ավիացիոն իշխանության հետ ՀՀ քաղաքացիական ավիացիայի կոմիտեն համահեղինակությամբ մասնակցել է 40-րդ ասամբլեայի քննարկմանը ներկայացված «Տեխնոլոգիական առաջընթացին համահունչ մեկ ավիացիա» և «Քաղաքացիական ավիացիոն իշխանությունների իրավախորհրդատուների ֆորում» փաստաթղթերի մշակմանը, որոնք ընդունվել են ասամբլեայի կողմից.</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Մշակվել է ««Պետական տուրքի մասին» Հայաստանի Հանրապետության օրենքում լրացումներ կատարելու մասին» ՀՀ օրենքի նախագիծ, որն ընդունվել է 09.12.2019թ. ՀՕ-258-Ն օրենքով.</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Մշակվել է ««Պետական տուրքի մասին» Հայաստանի Հանրապետության օրենքի 29-րդ հոդվածի առաջին պարբերության «զ» կետով նախատեսված արտոնությունների կիրառման ժամկետների, ավիափոխադրողի, չվերթերի հաճախականության պահանջների և չսպասարկվող ուղղության վերաբերյալ և այլ անհրաժեշտ տեղեկատվության հրապարակման կարգը հաստատելու մասին» ՀՀ կառավարության որոշման նախագիծը, որն ընդունվել է ՀՀ կառավարության 26.12.2019թ. թիվ 1936-Ն որոշմամբ.</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 xml:space="preserve">Վերը նշված օրենքում կատարված փոփոխությունների արդյունքում 2019 թվականին տրված թույլտվությունների հիման վրա 2020 թվականի հունվարից «Ռայանէյր» ավիաընկերությունը դեպի Երևան չվերթեր է սկսել իրականացնել իտալական Հռոմ և Միլան քաղաքներից, իսկ 2020 </w:t>
      </w:r>
      <w:r w:rsidRPr="0032784D">
        <w:rPr>
          <w:rFonts w:ascii="GHEA Grapalat" w:hAnsi="GHEA Grapalat"/>
          <w:sz w:val="22"/>
          <w:szCs w:val="22"/>
          <w:lang w:val="hy-AM"/>
        </w:rPr>
        <w:lastRenderedPageBreak/>
        <w:t>թվականի մարտի վերջից՝ նաև գերմանական Մեմինգեն քաղաքից դեպի Գյումրի և Բեռլին քաղաքից՝ դեպի Երևան ուղղություններով, իսկ արդեն 2020 թվականի ամառային նավիգացիոն ժամանակահատվածում ավիաընկերությունը կիրականացնի նաև հունական Սալոնիկ քաղաքից դեպի Երևան և Աթենք քաղաքից դեպի Գյումրի քաղաքներ կանոնավոր չվերթեր, ինչպես նաև կիպրական Պաֆոս քաղաքից դեպի Երևան: 2020 թվականի մայիսից լատվիական «Էյր Բալթիկ» ավիաընկերությունը նախատեսում է կանոնավոր չվերթեր իրականացնել Ռիգայից դեպի Երևան և հակառակ ուղղությամբ, իսկ 2020 թվականի ամառային նավիգացիոն ժամանակահատվածում հայկական շուկա է նախատեսում մուտք գործել հունգարական «Վիզ Էյր» ավիաընկերությունը, որը սկզբնական շրջանում չվերթեր կիրականացնի Վիեննայից և Վիլնյուսից դեպի Երևան և հակառակ ուղղություններով, իսկ ամառվանից՝ նաև Լառնակա Երևան և հակառակ ուղղությամբ:</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Մշակվել է «Հայաստանի Հանրապետության պետական պարգևների և պատվավոր կոչումների մասին» օրենքում լրացումներ կատարելու մասին» ՀՀ օրենքի նախագիծը: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Հայաստանի Հանրապետությունից և դեպի Հայաստանի Հանրապետություն օդային տրանսպորտով փոխադրվել է 3196395 ուղևոր, որը 2018 թվականի համեմատ աճել է 11.89%-ով:</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Թռիչքային պիտանիություն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Օդանավի տեխնիկական սպասարկման մասնագետի վկայականի տրամադրում՝ 49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Օդանավ շահագործողի վկայականին կից «Շահագործման հատուկ դրույթների» տրամադրում՝ 22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Քաղաքացիական օդանավի գրանցման սերտիֆիկատի տրամադրում՝ 23 հատ, պետական օդանավի թռիչքային պիտանիության սերտիֆիկատի տրամադրում՝ 1 հատ, քաղաքացիական օդանավի թռիչքային պիտանիության սերտիֆիկատի տրամադրում՝ 34 հատ, օդանավի աղմուկի վկայականի տրամադրում՝ 21 հատ, օդանավի ապագրանցման սերտիֆիկատի տրամադրում՝ 3 հատ, օդանավի թռիչքի թույլտվության տրամադրում՝ 2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Օդանավի ՌՎՍՄ (RVSM) պայմաններում թռիչքներ իրականացնելու թույլտվություն՝ 12 հատ, օդանավի ՌՆԱՎ (RNAV) պայմաններում թռիչքներ իրականացնելու թույլտվության տրամադրում՝ 31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Թռիչքային պիտանիության պահպանման կառավարման կազմակերպության վավերացման սերտիֆիկատի տրամադրում (PART M SUBPART G)՝ 10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Օդանավերի տեխնիկական սպասարկման կազմակերպության վավերացման սերտիֆիկատի տրամադրում (PART 145)՝ 8 հատ.</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lastRenderedPageBreak/>
        <w:t>Օդանավերի տեխնիկական սպասարկման կազմակերպության վավերացման սերտիֆիկատի տրամադրում (PART M SUBPART F)՝ 1 հատ:</w:t>
      </w:r>
    </w:p>
    <w:p w:rsidR="00B54BFC" w:rsidRPr="0032784D" w:rsidRDefault="00B54BFC" w:rsidP="0032784D">
      <w:pPr>
        <w:spacing w:line="360" w:lineRule="auto"/>
        <w:ind w:firstLine="567"/>
        <w:jc w:val="both"/>
        <w:rPr>
          <w:rFonts w:ascii="GHEA Grapalat" w:hAnsi="GHEA Grapalat"/>
          <w:sz w:val="22"/>
          <w:szCs w:val="22"/>
        </w:rPr>
      </w:pPr>
      <w:r w:rsidRPr="0032784D">
        <w:rPr>
          <w:rFonts w:ascii="GHEA Grapalat" w:hAnsi="GHEA Grapalat"/>
          <w:sz w:val="22"/>
          <w:szCs w:val="22"/>
        </w:rPr>
        <w:t xml:space="preserve"> </w:t>
      </w: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Օդային փոխադրումների կարգավորում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Օտարերկրյա օդանավ շահագործողներին դեպի ՀՀ և ՀՀ-ից դուրս կանոնավոր և երկու և ավելի ոչ կանոնավոր առևտրային օդային հաղորդակցությունների իրականացման թույլտվությունների տրամադրում, որից կանոնավոր չվերթների՝ ընդհանուր թվով 153 և երկու և ավելի ոչ կանոնավոր չվերթների՝ ընդհանուր թվով 36 թույլտվություն.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Օտարերկրյա օդանավ շահագործողներին կամ օդանավ շահագործող չհանդիսացող իրավաբանական կամ ֆիզիկական անձանց դեպի ՀՀ և ՀՀ-ից դուրս մեկանգամյա ոչ կանոնավոր օդային հաղորդակցությունների իրականացման համար ընդհանուր թվով 512 թույլտվության տրամադրում.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 օդանավ շահագործողներին դեպի ՀՀ և ՀՀ-ից դուրս երկու և ավելի ոչ կանոնավոր առևտրային օդային հաղորդակցությունների իրականացման ընդհանուր թվով 34 թույլտվության տրամադրում.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 օդանավ շահագործողներին կամ օդանավ շահագործող չհանդիսացող իրավաբանական կամ ֆիզիկական անձանց դեպի ՀՀ և ՀՀ-ից դուրս մեկանգամյա ոչ կանոնավոր օդային հաղորդակցությունների իրականացման համար ընդհանուր թվով 94 թույլտվության տրամադրում.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ՀՀ-ում ուսումնական և հատուկ բնույթի թռիչքների իրականացման 3-ական թույլտվության տրամադրում.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ՀՀ-ում գրանցված օդանավ շահագործողների կողմից կանոնավոր առևտրային օդային փոխադրումների իրականացման հավաստագիր կրողների մոտ կատարվել է 3 նոր երթուղու փոփոխություն.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ՀՀ-ում գրանցված 2 օդանավ շահագործողների՝ «Ավիակոմպանիա Արմենիա» ՍՊԸ-ին և «Արմենիա Էյրվեյզ ավիաընկերություն» ՓԲԸ-ին օդանավ շահագործողի երկարաձգված վկայականների տրամադրում։</w:t>
      </w:r>
    </w:p>
    <w:p w:rsidR="00B54BFC" w:rsidRPr="0032784D" w:rsidRDefault="00B54BFC" w:rsidP="0032784D">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i/>
          <w:sz w:val="22"/>
          <w:szCs w:val="22"/>
        </w:rPr>
      </w:pPr>
      <w:r w:rsidRPr="0032784D">
        <w:rPr>
          <w:rFonts w:ascii="GHEA Grapalat" w:eastAsia="Tahoma" w:hAnsi="GHEA Grapalat" w:cs="Tahoma"/>
          <w:b/>
          <w:i/>
          <w:sz w:val="22"/>
          <w:szCs w:val="22"/>
        </w:rPr>
        <w:t>Օդանավակայանների սերտիֆիկացում և օդային երթևեկության կազմակերպում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նոյեմբերի 7-ից Հայաստանի Հանրապետության և Վրաստանի օդային տարածքում ներդրվել է միասնական «Մայրուղիներից ազատ Հարավկովկասյան օդային տարածքի» հայեցակարգը, որը հնարավորություն է տալիս իրականացնել թռիչքներ Հայաստան-Վրաստան </w:t>
      </w:r>
      <w:r w:rsidRPr="0032784D">
        <w:rPr>
          <w:rFonts w:ascii="GHEA Grapalat" w:hAnsi="GHEA Grapalat"/>
          <w:sz w:val="22"/>
          <w:szCs w:val="22"/>
        </w:rPr>
        <w:lastRenderedPageBreak/>
        <w:t>օդային սահմանի հատման պարզեցված գործընթացներով։ Հայաստանի Հանրապետությունը հանդիսանում է նմանատիպ հայեցակարգի ներդրման առաջամարտիկներից մեկը և Եվրոպական մի շարք երկրների համար ծառայում է որպես լավագույն օրինակ։</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Սահմանված ընթացակարգերի համաձայն իրականացվել է սերտիֆիկացված աերոդրոմների և գործունեության թույլտվություն ստացած աերոնավիգացիոն սպասարկում իրականացնող կազմակերպությունների վերահսկողություն: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«Արմենիա» միջազգային օդանավակայաններ» և «Զվարթնոց Հենդլինգ» ՓԲ ընկերություններին տրվել են վտանգավոր բեռների վերգետնյա սպասարկման աշխատանքների թույլտվություններ: </w:t>
      </w:r>
    </w:p>
    <w:p w:rsidR="00B54BFC" w:rsidRPr="0032784D" w:rsidRDefault="00B54BFC" w:rsidP="008C5E0E">
      <w:pPr>
        <w:spacing w:line="360" w:lineRule="auto"/>
        <w:ind w:firstLine="567"/>
        <w:jc w:val="both"/>
        <w:rPr>
          <w:rFonts w:ascii="GHEA Grapalat" w:hAnsi="GHEA Grapalat" w:cs="Sylfaen"/>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Բարձր տեխնոլոգիական արդյունաբերություն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հունիսի 1-ից ուժի մեջ մտած «Կառավարության կառուցվածքի և գործունեության մասին» ՀՀ օրենքում փոփոխություններ և լրացումներ կատարելու մասին» ՀՀ օրենքի դրույթների համաձայն ՀՀ տրանսպորտի, կապի և տեղեկատվական տեխնոլոգիաների նախարարությունն անվանափոխվել է ՀՀ բարձր տեխնոլոգիական արդյունաբերության նախարարության, համաձայն որի նախարարությանը վերապահվել են ամբողջովին նոր գործառույթներ:</w:t>
      </w:r>
      <w:r w:rsidRPr="0032784D">
        <w:rPr>
          <w:rFonts w:ascii="GHEA Grapalat" w:hAnsi="GHEA Grapalat"/>
          <w:sz w:val="22"/>
          <w:szCs w:val="22"/>
        </w:rPr>
        <w:tab/>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շրջանառության մեջ է դրվել Հայաստանի ռազմարդյունաբերական համալիրի զարգացման ռազմավարությունը: Առաջին անգամ ռազմարդյունաբերական համալիրը մասնակցել է ԱՄԷ «IDEX» միջազգային ռազմական ցուցահանդեսին, Մոսկվայում լայնացված ցուցադրությամբ՝ «Արմիա 2019» ցուցահանդեսին: Նախապատրաստել և անց է կացվել ՀՀ ռազմարդյունաբերական հանձնաժողովի 3 նիստ, որտեղ քննարկվել են ռազմարդյունաբերական ոլորտի զարգացմանը վերաբերող հարցեր: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Ապահովվել է մասնակցությունը աշխատանք առանց սահմանների թվային էկոհամակարգի նախագծի ստեղծմանն ուղղված աշխատանքներին` հանդիպում-քննարկում ձևաչափով, նյութերի ուսումնասիրություն, մասնագիտական դիրքորոշման տրամադրում: Մշակվել է Հայաստանի թվայնացման ռազմավարությունը: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Պետական շահագրգիռ մարմինների հետ անցկացվել են մի քանի խորհրդակցություն-քննարկումներ, որոնց արդյունքում հստակեցվել և հիմնավորվել է Հայաստանի Հանրապետության գեոստացիոնար ուղեծրով արբանյակ ունենալու հարցը: Կազմակերպվել են մի քանի հանդիպումներ ԵԱՏՄ տարածքում ավտոմոբիլային տրանսպորտային միջոցների վրա վթարային կանչի սարքերի և դրա հետ կապված համակարգի ներդրման ուղղությամբ՝ մի քանի նախարարությունների և </w:t>
      </w:r>
      <w:r w:rsidRPr="0032784D">
        <w:rPr>
          <w:rFonts w:ascii="GHEA Grapalat" w:hAnsi="GHEA Grapalat"/>
          <w:sz w:val="22"/>
          <w:szCs w:val="22"/>
        </w:rPr>
        <w:lastRenderedPageBreak/>
        <w:t>ռուսաստանյան Գլոնասս ընկերության մասնակցությամբ: Աշխատանքներ են կատարվել Արարատյան դաշտում շարժական կապի թվով 200 բազային կայանների համար խանգարումներ առաջացնող ռադիոլոկացիոն սարքավորումների վերահամալրման ուղղությամբ: Հայաստան է հրավիրվել ինքնաթիռ-լաբորատորիա, և կոորդինացվել է դրա աշխատանքը: Արդյունքում տվյալ ռեգիոնում զգալիորեն բարելավել է շարժական կապի ծառայությունների որակը: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Արցախում ԲՏԱ նախարարության, Հանրային ծառայությունները կարգավորող հանձնաժողովի, ՀՀ և ԱՀ կապի օպերատորների մասնակցությամբ հանդիպում-քննարկման արդյունքում իջեցվել է ՀՀ և ԱՀ միջև ռոումինգի սակագինը: Արդյունքում «Վեոն Արմենիա» ընկերության ռոումինգի ելքային մուտքային զանգերը նվազել են համապատասխանաբար 15%-ով և 11%-ով, իսկ «Յու</w:t>
      </w:r>
      <w:r w:rsidR="00B931FB" w:rsidRPr="0032784D">
        <w:rPr>
          <w:rFonts w:ascii="GHEA Grapalat" w:hAnsi="GHEA Grapalat"/>
          <w:sz w:val="22"/>
          <w:szCs w:val="22"/>
          <w:lang w:val="en-US"/>
        </w:rPr>
        <w:t>ք</w:t>
      </w:r>
      <w:r w:rsidRPr="0032784D">
        <w:rPr>
          <w:rFonts w:ascii="GHEA Grapalat" w:hAnsi="GHEA Grapalat"/>
          <w:sz w:val="22"/>
          <w:szCs w:val="22"/>
        </w:rPr>
        <w:t xml:space="preserve">ոմ»–ի մոտ՝ համապատասխանաբար 15%-ով և 44.4%-ով՝ հավասարվելով «ՄՏՍ Հայաստան»–ի սակագներին: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Գործողության մեջ են դրվել թվով 32 նամականիշ, 5 գեղաթերթիկ մեկ նամականիշով և մեկ նամականիշով 7 բացիկ: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Հանվել է ելից փաթեթների մաքսային զննման և ձևակերպման համար սահմանված սակագինը, ինչպես նաև բանակցությունների արդյունքում «Հայփոստ» ՓԲԸ-ի կողմից նախատեսվող միջազգային փոստային ծառայությունների սակագների բարձրացում չի իրականացվել:</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սեպտեմբերին ՀՀ վարչապետի գլխավորած պատվիրակության՝ Սիլիկոնյան հովիտ այցի ընթացքում ՀՀ ԲՏԱ նախարարի և «Դրեյփեր Վենչուր Նեթվորկի» հիմնադիր և գործադիր տնօրեն Թիմ Դրեյփերի միջև կնքվեց համագործակցության հուշագիր, համաձայն որի 2020 թվականին պետական ֆինանսավորմամբ 15 ձեռներեցների հնարավորություն կընձեռվի սովորելու Սիլիկոնյան հովտի թոփ ձեռնարկատիրական համալսարանում: Դասընթացի տևողությունը լինելու է 7 շաբաթ, որի ավարտին մասնակիցները հնարավորություն կունենան իրենց </w:t>
      </w:r>
      <w:r w:rsidR="00557758" w:rsidRPr="0032784D">
        <w:rPr>
          <w:rFonts w:ascii="GHEA Grapalat" w:hAnsi="GHEA Grapalat"/>
          <w:sz w:val="22"/>
          <w:szCs w:val="22"/>
        </w:rPr>
        <w:t>ստարտափ</w:t>
      </w:r>
      <w:r w:rsidRPr="0032784D">
        <w:rPr>
          <w:rFonts w:ascii="GHEA Grapalat" w:hAnsi="GHEA Grapalat"/>
          <w:sz w:val="22"/>
          <w:szCs w:val="22"/>
        </w:rPr>
        <w:t xml:space="preserve"> գաղափարը և արտադրանքը ներկայացնել վենչուր կապիտալիստներին, ներդրողներին, որը բացառիկ հնարավորություն է ընկերությունների համար: Պայմանավորվածություն է ձեռք բերվել Հայաստանում ունենալ Դրեյփեր կրթական բրենդը: Նույն այցի շրջանակներում ՀՀ ԲՏԱ նախարար Հակոբ Արշակյանի և Հայկական բարեգործական ընդհանուր միության Սիլիկոնյան հովտի մասնաճյուղի ղեկավար Երվանդ Զորյանի միջև ստորագրվել է համագործակցության հուշագիր՝ իրականացնելու Հայկական վիրտուալ կամուրջ ծրագիրը, որը կֆինանսավորվի ՀՀ պետական բյուջեից: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հոկտեմբերի 6-9-ը տեղի է ունեցել «Դիջիթեք Էքսպո» ցուցահանդեսը։ Ցուցահանդեսը յուրահատուկ էր նրանով, որ տաղավարներ էին հատկացվել նորաստեղծ </w:t>
      </w:r>
      <w:r w:rsidR="00557758" w:rsidRPr="0032784D">
        <w:rPr>
          <w:rFonts w:ascii="GHEA Grapalat" w:hAnsi="GHEA Grapalat"/>
          <w:sz w:val="22"/>
          <w:szCs w:val="22"/>
        </w:rPr>
        <w:lastRenderedPageBreak/>
        <w:t>ստարտափ</w:t>
      </w:r>
      <w:r w:rsidRPr="0032784D">
        <w:rPr>
          <w:rFonts w:ascii="GHEA Grapalat" w:hAnsi="GHEA Grapalat"/>
          <w:sz w:val="22"/>
          <w:szCs w:val="22"/>
        </w:rPr>
        <w:t xml:space="preserve">, ինժեներական և ռազմարդյունաբերական ընկերություններին։ ՀՀ բարձր տեխնոլոգիական արդյունաբերության նախարարությունը 2019 թվականի ցուցահանդեսին ներկայացավ 2 առանձին տաղավարներով, որտեղ ներկայացված էին հայկական </w:t>
      </w:r>
      <w:r w:rsidR="00557758" w:rsidRPr="0032784D">
        <w:rPr>
          <w:rFonts w:ascii="GHEA Grapalat" w:hAnsi="GHEA Grapalat"/>
          <w:sz w:val="22"/>
          <w:szCs w:val="22"/>
        </w:rPr>
        <w:t>ստարտափ</w:t>
      </w:r>
      <w:r w:rsidRPr="0032784D">
        <w:rPr>
          <w:rFonts w:ascii="GHEA Grapalat" w:hAnsi="GHEA Grapalat"/>
          <w:sz w:val="22"/>
          <w:szCs w:val="22"/>
        </w:rPr>
        <w:t xml:space="preserve"> շուրջ 17 և ինժեներական 25 ընկերություններ, որոնցից 10-ը` ռազմարդյունաբերության ոլորտից։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հոկտեմբերի 6-9-ը տեղի է ունեցել Տեղեկատվական տեխնոլոգիաների համաշխարհային համաժողովը, որի շրջանակներում Հայաստան են ժամանել ավելի քան 20 երկրների նախարարական պատվիրակություններ։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աջակցությամբ 2019 թվականի հոկտեմբերի 10-12-ը Երևանում առաջին անգամ կայացել է «Միասին դեպի թվային ապագա» կարգախոսի ներքո «N2» համաժողովը, որին ներկա էր նաև ICANN-ի նախագահ և տնօրեն Յորան Մարբին: «N2» համաժողովը բաղկացած է մի քանի միջոցառումներից (ArmNOG, Հայկական IGF,</w:t>
      </w:r>
      <w:r w:rsidR="00E94F9D" w:rsidRPr="0032784D">
        <w:rPr>
          <w:rFonts w:ascii="GHEA Grapalat" w:hAnsi="GHEA Grapalat"/>
          <w:sz w:val="22"/>
          <w:szCs w:val="22"/>
        </w:rPr>
        <w:t xml:space="preserve"> </w:t>
      </w:r>
      <w:r w:rsidRPr="0032784D">
        <w:rPr>
          <w:rFonts w:ascii="GHEA Grapalat" w:hAnsi="GHEA Grapalat"/>
          <w:sz w:val="22"/>
          <w:szCs w:val="22"/>
        </w:rPr>
        <w:t>RIPE NCC Բանկային աշխատաժողով, Արևելաեվրոպական DNS Ֆորում, ISOC IoT SIG</w:t>
      </w:r>
      <w:r w:rsidR="00E94F9D" w:rsidRPr="0032784D">
        <w:rPr>
          <w:rFonts w:ascii="GHEA Grapalat" w:hAnsi="GHEA Grapalat"/>
          <w:sz w:val="22"/>
          <w:szCs w:val="22"/>
        </w:rPr>
        <w:t xml:space="preserve"> </w:t>
      </w:r>
      <w:r w:rsidRPr="0032784D">
        <w:rPr>
          <w:rFonts w:ascii="GHEA Grapalat" w:hAnsi="GHEA Grapalat"/>
          <w:sz w:val="22"/>
          <w:szCs w:val="22"/>
        </w:rPr>
        <w:t>Workshop), որոնք կազմակերպվում, հյուրընկալվում և հովանավորվում են</w:t>
      </w:r>
      <w:r w:rsidR="00E94F9D" w:rsidRPr="0032784D">
        <w:rPr>
          <w:rFonts w:ascii="GHEA Grapalat" w:hAnsi="GHEA Grapalat"/>
          <w:sz w:val="22"/>
          <w:szCs w:val="22"/>
        </w:rPr>
        <w:t xml:space="preserve"> </w:t>
      </w:r>
      <w:r w:rsidRPr="0032784D">
        <w:rPr>
          <w:rFonts w:ascii="GHEA Grapalat" w:hAnsi="GHEA Grapalat"/>
          <w:sz w:val="22"/>
          <w:szCs w:val="22"/>
        </w:rPr>
        <w:t>տեղական և միջազգային առաջատար կազմակերպությունների կողմից` նպատակ</w:t>
      </w:r>
      <w:r w:rsidR="00E94F9D" w:rsidRPr="0032784D">
        <w:rPr>
          <w:rFonts w:ascii="GHEA Grapalat" w:hAnsi="GHEA Grapalat"/>
          <w:sz w:val="22"/>
          <w:szCs w:val="22"/>
        </w:rPr>
        <w:t xml:space="preserve"> </w:t>
      </w:r>
      <w:r w:rsidRPr="0032784D">
        <w:rPr>
          <w:rFonts w:ascii="GHEA Grapalat" w:hAnsi="GHEA Grapalat"/>
          <w:sz w:val="22"/>
          <w:szCs w:val="22"/>
        </w:rPr>
        <w:t>ունենալով զարգացնելու ինտերնետը, ապահովելու դրա կայունությունը և հետագա</w:t>
      </w:r>
      <w:r w:rsidR="00594742" w:rsidRPr="0032784D">
        <w:rPr>
          <w:rFonts w:ascii="GHEA Grapalat" w:hAnsi="GHEA Grapalat"/>
          <w:sz w:val="22"/>
          <w:szCs w:val="22"/>
        </w:rPr>
        <w:t xml:space="preserve"> </w:t>
      </w:r>
      <w:r w:rsidRPr="0032784D">
        <w:rPr>
          <w:rFonts w:ascii="GHEA Grapalat" w:hAnsi="GHEA Grapalat"/>
          <w:sz w:val="22"/>
          <w:szCs w:val="22"/>
        </w:rPr>
        <w:t>առաջմղումը՝ ի շահ համայն մարդկության։ Այս համագործակցությունն ու համատեղ ջանքերը արտացոլված են N2 համաժողովի նշանաբանում՝ «Միասին դեպի թվային ապագա»: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Քաթարի Էմիր, Նորին Գերազանցություն Շեյխ Թամիմ Բին Համադ Ալ-Թհանիի բարձր հովանու ներքո Քաթարի պետության Դոհա քաղաքում 2019 թվականի հոկտեմբերի 29-31-ը տեղի ունեցավ Մերձավոր Արևելքի խոշորագույն տեխնոլոգիական գիտաժողով-ցուցահանդեսը (QITCOM)՝ «Անվտանգ խելացի քաղաքներ» խորագրի ներքո։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առաջին անգամ հայկական պատվիրակությունը միջոցառմանը մասնակցում էր «Հայաստան» միասնական տաղավարով, որտեղ ներկայացված էին 11 հայկական տեխնոլոգիական ընկերություններ։ Միջոցառումն ընդգրկել է ավելի քան 500 մասնակից, շուրջ 300 միջազգային և տեղական ընկերություններ, 100 միջազգային և տեղական </w:t>
      </w:r>
      <w:r w:rsidR="00557758" w:rsidRPr="0032784D">
        <w:rPr>
          <w:rFonts w:ascii="GHEA Grapalat" w:hAnsi="GHEA Grapalat"/>
          <w:sz w:val="22"/>
          <w:szCs w:val="22"/>
        </w:rPr>
        <w:t>ստարտափ</w:t>
      </w:r>
      <w:r w:rsidRPr="0032784D">
        <w:rPr>
          <w:rFonts w:ascii="GHEA Grapalat" w:hAnsi="GHEA Grapalat"/>
          <w:sz w:val="22"/>
          <w:szCs w:val="22"/>
        </w:rPr>
        <w:t>եր։ Միջոցառման շրջանակում կազմակերպվել է նաև «Սմարթ Սիթի Էքպո» ցուցահանդեսը, որը</w:t>
      </w:r>
      <w:r w:rsidRPr="0032784D">
        <w:rPr>
          <w:rFonts w:ascii="Courier New" w:hAnsi="Courier New" w:cs="Courier New"/>
          <w:sz w:val="22"/>
          <w:szCs w:val="22"/>
        </w:rPr>
        <w:t> </w:t>
      </w:r>
      <w:r w:rsidRPr="0032784D">
        <w:rPr>
          <w:rFonts w:ascii="GHEA Grapalat" w:hAnsi="GHEA Grapalat" w:cs="GHEA Grapalat"/>
          <w:sz w:val="22"/>
          <w:szCs w:val="22"/>
        </w:rPr>
        <w:t>եզակի</w:t>
      </w:r>
      <w:r w:rsidRPr="0032784D">
        <w:rPr>
          <w:rFonts w:ascii="GHEA Grapalat" w:hAnsi="GHEA Grapalat"/>
          <w:sz w:val="22"/>
          <w:szCs w:val="22"/>
        </w:rPr>
        <w:t xml:space="preserve"> </w:t>
      </w:r>
      <w:r w:rsidRPr="0032784D">
        <w:rPr>
          <w:rFonts w:ascii="GHEA Grapalat" w:hAnsi="GHEA Grapalat" w:cs="GHEA Grapalat"/>
          <w:sz w:val="22"/>
          <w:szCs w:val="22"/>
        </w:rPr>
        <w:t>հնարավորություն</w:t>
      </w:r>
      <w:r w:rsidRPr="0032784D">
        <w:rPr>
          <w:rFonts w:ascii="GHEA Grapalat" w:hAnsi="GHEA Grapalat"/>
          <w:sz w:val="22"/>
          <w:szCs w:val="22"/>
        </w:rPr>
        <w:t xml:space="preserve"> </w:t>
      </w:r>
      <w:r w:rsidRPr="0032784D">
        <w:rPr>
          <w:rFonts w:ascii="GHEA Grapalat" w:hAnsi="GHEA Grapalat" w:cs="GHEA Grapalat"/>
          <w:sz w:val="22"/>
          <w:szCs w:val="22"/>
        </w:rPr>
        <w:t>է</w:t>
      </w:r>
      <w:r w:rsidRPr="0032784D">
        <w:rPr>
          <w:rFonts w:ascii="GHEA Grapalat" w:hAnsi="GHEA Grapalat"/>
          <w:sz w:val="22"/>
          <w:szCs w:val="22"/>
        </w:rPr>
        <w:t xml:space="preserve"> </w:t>
      </w:r>
      <w:r w:rsidRPr="0032784D">
        <w:rPr>
          <w:rFonts w:ascii="GHEA Grapalat" w:hAnsi="GHEA Grapalat" w:cs="GHEA Grapalat"/>
          <w:sz w:val="22"/>
          <w:szCs w:val="22"/>
        </w:rPr>
        <w:t>ընձեռել</w:t>
      </w:r>
      <w:r w:rsidRPr="0032784D">
        <w:rPr>
          <w:rFonts w:ascii="GHEA Grapalat" w:hAnsi="GHEA Grapalat"/>
          <w:sz w:val="22"/>
          <w:szCs w:val="22"/>
        </w:rPr>
        <w:t xml:space="preserve"> </w:t>
      </w:r>
      <w:r w:rsidRPr="0032784D">
        <w:rPr>
          <w:rFonts w:ascii="GHEA Grapalat" w:hAnsi="GHEA Grapalat" w:cs="GHEA Grapalat"/>
          <w:sz w:val="22"/>
          <w:szCs w:val="22"/>
        </w:rPr>
        <w:t>տարա</w:t>
      </w:r>
      <w:r w:rsidRPr="0032784D">
        <w:rPr>
          <w:rFonts w:ascii="GHEA Grapalat" w:hAnsi="GHEA Grapalat"/>
          <w:sz w:val="22"/>
          <w:szCs w:val="22"/>
        </w:rPr>
        <w:t xml:space="preserve">ծաշրջանի պետություններին՝ ցուցադրելու սեփական ինովացիոն լուծումները համաշխարհային մեծություն ունեցող կազմակերպություններին։ Մերձավոր Արևելքի կարևորագույն այս միջոցառմանը մասնակցում էին 21 երկրների նախարարներ ու բարձրաստիճան պաշտոնյաներ։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հոկտեմբերի 29-31-ը Հայաստանը միասնական տաղավարով մասնակցել է նաև Տաշքենդում կայացած «INNOWEEK.UZ–2019» միջոցառմանը: Հանդիպումների ընթացքում քննարկվել են հայկական կրթական ծրագրերը Ուզբեկստանի դպրոցներում և բուհական </w:t>
      </w:r>
      <w:r w:rsidRPr="0032784D">
        <w:rPr>
          <w:rFonts w:ascii="GHEA Grapalat" w:hAnsi="GHEA Grapalat"/>
          <w:sz w:val="22"/>
          <w:szCs w:val="22"/>
        </w:rPr>
        <w:lastRenderedPageBreak/>
        <w:t>լաբորատորիաներում ներդնելու հետ կապված մի շարք հարցեր: Արդյունքում «YEA Engeneering»–ի հետ ստորագրվել է փոխըմբռնման հուշագիր՝ ուսումնական լաբորատորիաները Ուզբեկստանի դպրոցներում և բուհերում ներդնելու վերաբերյալ։ Փոխըմբռնման մեկ այլ հուշագիր էլ ստորագրվել է «ERP Smart System»-ի հետ՝ CRM</w:t>
      </w:r>
      <w:r w:rsidRPr="0032784D">
        <w:rPr>
          <w:rFonts w:ascii="Courier New" w:hAnsi="Courier New" w:cs="Courier New"/>
          <w:sz w:val="22"/>
          <w:szCs w:val="22"/>
        </w:rPr>
        <w:t> </w:t>
      </w:r>
      <w:r w:rsidRPr="0032784D">
        <w:rPr>
          <w:rFonts w:ascii="GHEA Grapalat" w:hAnsi="GHEA Grapalat" w:cs="GHEA Grapalat"/>
          <w:sz w:val="22"/>
          <w:szCs w:val="22"/>
        </w:rPr>
        <w:t>համակարգի</w:t>
      </w:r>
      <w:r w:rsidRPr="0032784D">
        <w:rPr>
          <w:rFonts w:ascii="GHEA Grapalat" w:hAnsi="GHEA Grapalat"/>
          <w:sz w:val="22"/>
          <w:szCs w:val="22"/>
        </w:rPr>
        <w:t xml:space="preserve"> </w:t>
      </w:r>
      <w:r w:rsidRPr="0032784D">
        <w:rPr>
          <w:rFonts w:ascii="GHEA Grapalat" w:hAnsi="GHEA Grapalat" w:cs="GHEA Grapalat"/>
          <w:sz w:val="22"/>
          <w:szCs w:val="22"/>
        </w:rPr>
        <w:t>համագո</w:t>
      </w:r>
      <w:r w:rsidRPr="0032784D">
        <w:rPr>
          <w:rFonts w:ascii="GHEA Grapalat" w:hAnsi="GHEA Grapalat"/>
          <w:sz w:val="22"/>
          <w:szCs w:val="22"/>
        </w:rPr>
        <w:t xml:space="preserve">րծակցության վերաբերյալ։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բարձր տեխնոլոգիական արդյունաբերության նախարարության նախաձեռնությամբ կազմավորվել է նախարարին կից մասնագիտական խորհրդակցական մարմին, որը գործում է 6 տարբեր ուղղություններով՝ ինժեներական նորարարությունների և ստարտափ էկոհամակարգ, թվայնացում, նորմատիվ իրավական դաշտ, տեխնոլոգիական ոլորտում կրթություն և գիտահետազոտություն, տեխնոլոգիական շուկաների զարգացում, ռազմարդյունաբերություն, պաշտպանական տեխնոլոգիաներ: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Ազգային վենչուրային ֆոնդ ստեղծելու նպատակով կազմվել է ֆոնդի կոնցեպտը, և շարունակվել են բանակցությունները համաշխարհային ճանաչում ունեցող վենչուրային ընկերությունների և միջազգային գործընկերների հետ։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Շարունակվել են Ինժեներական քաղաքի նախագծման աշխատանքները, որին կհաջորդի շինարարական աշխատանքների փուլը։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«Տեղեկատվական տեխնոլոգիաների պետական աջակցության մասին» օրենքի համաձայն հարկային արտոնություն ստանալու նպատակով 2019 թվականի ընթացքում</w:t>
      </w:r>
      <w:r w:rsidR="00594742" w:rsidRPr="0032784D">
        <w:rPr>
          <w:rFonts w:ascii="GHEA Grapalat" w:hAnsi="GHEA Grapalat"/>
          <w:sz w:val="22"/>
          <w:szCs w:val="22"/>
          <w:lang w:val="en-US"/>
        </w:rPr>
        <w:t xml:space="preserve"> </w:t>
      </w:r>
      <w:r w:rsidRPr="0032784D">
        <w:rPr>
          <w:rFonts w:ascii="GHEA Grapalat" w:hAnsi="GHEA Grapalat"/>
          <w:sz w:val="22"/>
          <w:szCs w:val="22"/>
        </w:rPr>
        <w:t>դիմել են 248 նորաստեղծ ընկերություններ, որոնցից հավաստագրվել են 230-ը: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Բարձր տեխնոլոգիական արդյունաբերության զարգացման ռազմավարությունը: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բարձր տեխնոլոգիական արդյունաբերության նախարարության և ՀՀ սփյուռքի գործերի գլխավոր հանձնակատարի գրասենյակի հետ համատեղ 2019 թվականի դեկտեմբերի 16-20-ը Դիլիջանի «UWC» միջազգային դպրոցում իրականացվել է «ՆերՈւժ» սփյուռքի տեխնոլոգիական ստարտափերի ծրագիրը: 4-օրյա տևողությամբ ծրագրին մասնակցել են աշխարհի 17 երկրներից (Վրաստան, Բելառուս, Չինաստան, Չեխիա, Էստոնիա, Գերմանիա, Ֆրանսիա, Մեծ Բրիտանիա, Մալթա, Իռլանդիա, Լեհաստան, Իսպանիա, Լիբանան, Հարավային Կորեա, Ռուսաստան, ԱՄԷ, ԱՄՆ) ընտրված 47 տեխնոլոգիական ստար</w:t>
      </w:r>
      <w:r w:rsidRPr="0032784D">
        <w:rPr>
          <w:rFonts w:ascii="GHEA Grapalat" w:hAnsi="GHEA Grapalat"/>
          <w:sz w:val="22"/>
          <w:szCs w:val="22"/>
          <w:lang w:val="en-US"/>
        </w:rPr>
        <w:t>տ</w:t>
      </w:r>
      <w:r w:rsidRPr="0032784D">
        <w:rPr>
          <w:rFonts w:ascii="GHEA Grapalat" w:hAnsi="GHEA Grapalat"/>
          <w:sz w:val="22"/>
          <w:szCs w:val="22"/>
        </w:rPr>
        <w:t xml:space="preserve">ափ ընկերություններ՝ ընդհանուր թվով 80 մասնակիցներով: «ՆերՈւժ» սփյուռքի տեխնոլոգիական ստարտափների ծրագրի ընդհանուր ֆոնդը կազմել է 136 մլն դրամ, որից հաղթող </w:t>
      </w:r>
      <w:r w:rsidR="00557758" w:rsidRPr="0032784D">
        <w:rPr>
          <w:rFonts w:ascii="GHEA Grapalat" w:hAnsi="GHEA Grapalat"/>
          <w:sz w:val="22"/>
          <w:szCs w:val="22"/>
        </w:rPr>
        <w:t>ստարտափ</w:t>
      </w:r>
      <w:r w:rsidRPr="0032784D">
        <w:rPr>
          <w:rFonts w:ascii="GHEA Grapalat" w:hAnsi="GHEA Grapalat"/>
          <w:sz w:val="22"/>
          <w:szCs w:val="22"/>
        </w:rPr>
        <w:t xml:space="preserve"> ընկերություններին տրամադրվել են 15-30 հազար ԱՄՆ դոլարին համարժեք դրամաշնորհներ: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ՀՀ բարձր տեխնոլոգիական արդյունաբերության նախարարության կողմից իրականացվել է «Գաղափարից մինչև բիզնես» դրամաշնորհների ծրագիրը, որի նպատակն է ոգեշնչել ձեռներեցության զարգացումը տեխնոլոգիական ոլորտում և նպաստել այդ ոլորտի </w:t>
      </w:r>
      <w:r w:rsidRPr="0032784D">
        <w:rPr>
          <w:rFonts w:ascii="GHEA Grapalat" w:hAnsi="GHEA Grapalat"/>
          <w:sz w:val="22"/>
          <w:szCs w:val="22"/>
        </w:rPr>
        <w:lastRenderedPageBreak/>
        <w:t xml:space="preserve">նորարարական գաղափարների առևտրայնացմանը: Դրամաշնորհային ծրագրով ֆինանսական օժանդակություն է տրամադրվել բարձր տեխնոլոգիական ոլորտի թիմերին, նորաստեղծ ընկերություններին և տեխնոլոգիաների ոլորտում մինչև 3 տարվա գործունեության պատմություն ունեցող ընկերություններին, ՓՄՁ-ներին՝ նորարարական պրոդուկտների ու ծառայությունների ստեղծմանը և զարգացմանը և/կամ դրանց շուկա դուրս բերմանն օժանդակելու համար: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Վավերացման գործընթաց է անցնում 2018 թվականի հոկտեմբերի 2-ին Աստանայում ստորագրված «ԱՊՀ մասնակից պետությունների՝ խաղաղ նպատակներով տիեզերական տարածության հետազոտման և օգտագործման ոլորտում համագործակցության մասին» համաձայնագիրը: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Հայաստանի Հանրապետության կառավարության և Եգիպտոսի Արաբական Հանրապետության կառավարության միջև Տեղեկատվական և հաղորդակցման տեխնոլոգիաների ոլորտում համագործակցության մասին փոխըմբռնման հուշագրի նախագիծը՝ վերջինիս ստորագրման առաջարկությունը ներկայացնելու նպատակով: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ներպետական ընթացակարգեր է անցնում Հասարակության թվային զարգացման ոլորտում ԱՊՀ մասնակից պետությունների տեղեկատվական փոխգործակցության վերաբերյալ համաձայնագրի նախագիծը: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կազմակերպվել է հայկական միասնական տաղավարով հայկական տեխնոլոգիական ընկերությունների մասնակցությունը մի շարք միջազգային ոլորտային ցուցահանդեսների` VivaTech 2019 Ֆրանսիայում, InnoWeek.uz 2019 Ուզբեկստանում, QITCOM 2019 Քաթարում, SWITCH 2019 Սինգապուրում: Արդյունքում հայկական և միջազգային կազմակերպությունների, ինչպես նաև մասնակից երկրների ներկայացուցիչների միջև ձեռք են բերվել համագործակցության վերաբերյալ պայմանավորվածություններ, կնքվել են փոխըմբռնման հուշագրեր: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Աշխատանքներ են իրականացվել Սինգապուրի Հանրապետությունում «Սինգապուրյան նորարարությունների և տեխնոլոգիաների շաբաթ» ցուցահանդեսին մասնակցության կազմակերպման ուղղությամբ: Մասնակցության արդյունքում մեծ հավանականությամբ սպասվում է 2.36 մլն դոլարի ներդրում: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Քաղաքաշինություն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Քաղաքաշինության ոլորտի հիմնական խնդիրներից են համարվել՝</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ՀՀ կառավարության 23.02.2017թ. նիստի N8 արձանագրային որոշմամբ հավանության արժանացած «Նորմատիվատեխնիկական փաստաթղթերի մշակման (տեղայ</w:t>
      </w:r>
      <w:r w:rsidRPr="0032784D">
        <w:rPr>
          <w:rFonts w:ascii="GHEA Grapalat" w:hAnsi="GHEA Grapalat"/>
          <w:sz w:val="22"/>
          <w:szCs w:val="22"/>
        </w:rPr>
        <w:softHyphen/>
        <w:t xml:space="preserve">նացման)» ծրագրի </w:t>
      </w:r>
      <w:r w:rsidRPr="0032784D">
        <w:rPr>
          <w:rFonts w:ascii="GHEA Grapalat" w:hAnsi="GHEA Grapalat"/>
          <w:sz w:val="22"/>
          <w:szCs w:val="22"/>
        </w:rPr>
        <w:lastRenderedPageBreak/>
        <w:t xml:space="preserve">շրջանակներում (որտեղ ընդգրկված են նախկին ԽՍՀՄ ժամանակներից դեռևս գործողության մեջ մնացած նորմատիվ փաստաթղթեր՝ ռուսերեն լեզվով) միջազգայնորեն ընդունված սկզբունքներին համահունչ քաղաքաշինական նորմատիվատեխնիկական փաստաթղթերի համակարգի բարեփոխման և արդիականացման շարունակական աշխատանքների իրականացումը` անհրաժեշտ փաստաթղթերի բազայի ստեղծմամբ, ինչը հնարավորություն կտա ապահովել նախագծային և շինարարական աշխատանքների որակական երաշխիքներ, միասնական շուկայում հանրապետության շինարարական արտադրանքի և ծառայությունների համատեղելիություն ու տեխնոլոգիաների արդիականացում: 2019 թվականին նախատեսվել է մշակել թվով 4 նորմատիվատեխնիկական փաստաթուղթ, սակայն պետական գնման պայմանագիր է կնքվել միայն մեկ շինարարական նորմերի հավաքածուի մշակման (տեղայնացման) համար, իսկ մնացածի դեպքում 4 անգամ հայտարարվել է մրցույթ, սակայն մասնակցության հայտերի բացակայության պատճառով մրցույթները չեն կայացել: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Հանրապետության բոլոր համայնքներում 2017-2023թթ. ընթացքում տեղական մակարդակի ծրագրային փաստաթղթերով (գլխավոր հատակագծեր և գոտևորման նախագծեր) ապահովման նպատակով Միկրոռեգիոնալ մակարդակի համակցված տարածական պլանավորման փաստաթղթերի նախագծերի մշակում ծրագրի իրականացումը, որի շրջանակներում նախատեսվել է ՀՀ Վայոց ձորի, Արմավիրի, Շիրակի, Արագածոտնի ու Գեղարքունիքի մարզերի և Դիլիջան համայնքի համակցված տարածական պլանավորման փաստաթղթերի նախագծերի մշակումը: Գնումների գործընթացներով պայմանավորված՝ պետական գնման պայմանագրերը կնքվել են հիմնականում 4-րդ եռամսյակում և դրա հետևանքով, պայմանագրերի օրացուցային գրաֆիկով սահմանված աշխատանքների ավարտման ժամկետը նախատեսվել է 2020 թվականը, ուստի ծրագրի իրականացման շրջանակներում 2019 թվականին ավարտուն աշխատանքներ չեն ներկայացվել:</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 xml:space="preserve">Արտակարգ իրավիճակների ոլորտ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Արտակարգ իրավիճակներում բնակչության պաշտպանության բնագավառում ՀՀ կառավարության կողմից իրականացվող քաղաքականությունը նպատակաուղղված է եղել բնական և մարդածին աղետների ռիսկի նվազեցմանը, հնարավոր հետևանքների կանխարգելմանը և վերացմանը: Արտակարգ իրավիճակների ոլորտում 2019 թվականին իրականացվել են հետևյալ ծրագրերը.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u w:val="single"/>
        </w:rPr>
        <w:t>Փրկարար ծառայությունը</w:t>
      </w:r>
      <w:r w:rsidRPr="0032784D">
        <w:rPr>
          <w:rFonts w:ascii="GHEA Grapalat" w:hAnsi="GHEA Grapalat"/>
          <w:sz w:val="22"/>
          <w:szCs w:val="22"/>
        </w:rPr>
        <w:t xml:space="preserve"> 2019 թվականին իրականացրել է արտակարգ իրավիճակներում բնակչության պաշտպանության խնդիրների լուծման, քաղաքացիական պաշտպանության </w:t>
      </w:r>
      <w:r w:rsidRPr="0032784D">
        <w:rPr>
          <w:rFonts w:ascii="GHEA Grapalat" w:hAnsi="GHEA Grapalat"/>
          <w:sz w:val="22"/>
          <w:szCs w:val="22"/>
        </w:rPr>
        <w:lastRenderedPageBreak/>
        <w:t>համակարգի կատարելագործման, արձագանքման արդյունավետ կազմակերպման, աղետների վաղ ազդարար</w:t>
      </w:r>
      <w:r w:rsidRPr="0032784D">
        <w:rPr>
          <w:rFonts w:ascii="GHEA Grapalat" w:hAnsi="GHEA Grapalat"/>
          <w:sz w:val="22"/>
          <w:szCs w:val="22"/>
        </w:rPr>
        <w:softHyphen/>
        <w:t xml:space="preserve">ման և հուսալի կապի համակարգերի զարգացման, Հայաստանի Հանրապետության անտառամերձ ու բնության հատուկ պահպանվող տարածքներին հարակից համայնքներում կամավոր հրշեջ-փրկարարական ջոկատների ձևավորման և նրանց կարողությունների զարգացման, ՓԾ ստորաբաժանումների տարածքներում շինարարական և կահավորման աշխատանքների ապահովումը: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Ձմռան ամիսներին հանրապետական նշանակության ավտոճանապարհների վրա իրականացվել է շուրջօրյա հերթապահություն՝ ձնաբքի պատճառով խցանման մեջ հայտնված ավտոմեքենաների դուրս բերման և բնակչության պաշտպանության կազմակերպման նպատակով: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Արտակարգ իրավիճակների կանխարգելման նպատակով իրականացվել են մի շարք միջոցառումներ (սողանքների, վտանգավոր քարաթափումների, սելավային հոսքերի և գետերի վարարումների կանխարգելման ուղղությամբ):</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Իրականացվել է ամենօրյա աշխատանք քաղաքացիական պաշտպանության և բնակչության պաշտպանության համակարգերի նախապատրաստման ուղղությամբ:</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Սիսիան, Բերդ, Ամասիա, Ալավերդի և Թումանյան խոշորացված համայնքների 72 բնակավայրերում անօդաչու թռչող սարքի միջոցով իրականացվել են բնակավայրերի նկարահանումներ, կազմվել են սպառնացող վտանգների քարտեզներ, մշակվել են համայնքների «Աղետների ռիսկի կառավարման պլանները», ստեղծվել են աղետների ռիսկի կառավարման համայնքային խորհուրդներ:</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Մշակվել են «Արմենիա» միջազգային օդանավակայաններ ՓԲԸ «Զվարթնոց» և «Շիրակ» օդանավակայաններում գործելու և ՀՀ պետական կառավարման մարմինների հետ փոխհամագործակցության պլանները: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Աշխատանքներ են իրականացվել «Երևան քաղաքի անվտանգության հայեցակարգ»-ի և ՀՀ Ազգային ժողովի արտակարգ իրավիճակներում գործելու պլանի մշակման ուղղությամբ:</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Լրամշակվել է քաղաքացիական պաշտպանության հանրապետական պլանը: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Ձեռնարկված քայլերի արդյունքում Փրկարար ծառայության բոլոր աշխատակիցները ապահովված են համազգեստով և հանդերձանքով, իսկ ստորաբաժանումները` անհրաժեշտ քանակությամբ վառելիքաքսուքային նյութերով: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Իրականացվել են փրկարար ծառայության ստորաբաժանումներում շենքային և կենցաղային պայմանների բարելավման աշխատանքներ:</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Իրականացվել է տեխնիկական միջոցների մասնակի վերազինման գործընթաց, մասնավորապես՝ դրամաշնորհային տարբեր ծրագրերի շրջանակում փրկարար ծառայությունը </w:t>
      </w:r>
      <w:r w:rsidRPr="0032784D">
        <w:rPr>
          <w:rFonts w:ascii="GHEA Grapalat" w:hAnsi="GHEA Grapalat"/>
          <w:sz w:val="22"/>
          <w:szCs w:val="22"/>
        </w:rPr>
        <w:lastRenderedPageBreak/>
        <w:t>ստացել է 10 միավոր ճապոնական «Nissan-Patrol» արագ արձագանքման փրկարարական ավտոմեքենաներ, 36 հրշեջ ավտոմեքենաներ, 3 ավտոսանդուղք և 1 կարգավար մեքենա, Փրկարար ծառայության Արագածոտնի, Արարատի, Վայոց ձորի, Լոռու, Կոտայքի, Տավուշի, Սյունիքի մարզային փրկարարական վարչությունների հրշեջ-փրկարարական ջոկատներին հատկացվել են 2214 միավոր անտառային հրդեհների դեմ պայքարի համար նախատեսված գույք, սարքավորումներ, գործիքներ և մարտական հագուստ-հանդերձանք.</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Հիմնվել է Արտանիշ համայնքի հրշեջ-փրկարարական հենակետը.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Բարձրացվել են հրշեջ-փրկարարների և փրկարարների աշխատավարձերը.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2019 թվականին վավերացվել է 2 համաձայնագիր (Ղազախստան, ԱՊՀ) և 4-ը (Ֆրանսիայի Հանրապետության, Քաթարի, Քուվեյթի և Բուլղարիայի Հանրապետության համապատասխան կառույցների հետ) գտնվում են միջպետական համաձայնեցման փուլում.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Ռուսաստան-ՄԱԶԾ զարգացման </w:t>
      </w:r>
      <w:r w:rsidR="00B931FB" w:rsidRPr="0032784D">
        <w:rPr>
          <w:rFonts w:ascii="GHEA Grapalat" w:hAnsi="GHEA Grapalat"/>
          <w:sz w:val="22"/>
          <w:szCs w:val="22"/>
          <w:lang w:val="en-US"/>
        </w:rPr>
        <w:t>տ</w:t>
      </w:r>
      <w:r w:rsidRPr="0032784D">
        <w:rPr>
          <w:rFonts w:ascii="GHEA Grapalat" w:hAnsi="GHEA Grapalat"/>
          <w:sz w:val="22"/>
          <w:szCs w:val="22"/>
        </w:rPr>
        <w:t>րաս</w:t>
      </w:r>
      <w:r w:rsidR="00B931FB" w:rsidRPr="0032784D">
        <w:rPr>
          <w:rFonts w:ascii="GHEA Grapalat" w:hAnsi="GHEA Grapalat"/>
          <w:sz w:val="22"/>
          <w:szCs w:val="22"/>
          <w:lang w:val="en-US"/>
        </w:rPr>
        <w:t>տ</w:t>
      </w:r>
      <w:r w:rsidRPr="0032784D">
        <w:rPr>
          <w:rFonts w:ascii="GHEA Grapalat" w:hAnsi="GHEA Grapalat"/>
          <w:sz w:val="22"/>
          <w:szCs w:val="22"/>
        </w:rPr>
        <w:t>ային հիմնադրամի կողմից ֆինանսավորվող «Կլիմայի փոփոխության ազդեցության մեղմում Հայաստանում անտառային հրդեհների կառավարման կարողությունների զարգացման միջոցով» ծրագրի շրջանակներում ՀՀ արտակարգ իրավիճակների նախարարությանն է հատկացվել գույք-սարքավորումների նոր խմբաքանակ.</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Իրականացվել են արտադրական վտանգավոր օբյեկտների փորձաքննություններ, տրվել են համապատասխան ցուցումներ՝ տեխնիկական անվտանգության մակարդակը բարձրացնելու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u w:val="single"/>
        </w:rPr>
        <w:t>Սեյսմիկ պաշտպանության</w:t>
      </w:r>
      <w:r w:rsidRPr="0032784D">
        <w:rPr>
          <w:rFonts w:ascii="GHEA Grapalat" w:hAnsi="GHEA Grapalat"/>
          <w:sz w:val="22"/>
          <w:szCs w:val="22"/>
        </w:rPr>
        <w:t xml:space="preserve"> ոլորտում իրականացվել են հետևյալ աշխատանքները.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Կատարվել է սեյսմոլոգիական ցանցից ստացվող տվյալների վերլուծություն, երկրաշարժերի հիմնական պարամետրերի որոշում և երկրաշարժերի Ազգային կատալոգի լրացում.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Հայաստանի Հանրապետության և Արցախի Հանրապետության տարածքների ընթացիկ սեյսմիկ վտանգի գնահատման նպատակով հավաքագրվել և վերլուծվել են երկրաֆիզիկական բլոկի ու երկրաքիմիական դիտակայանների տվյալները: Իրականացվել է առանձին պարամետրերով սեյսմածին անոմալիաների վիճակագրության ուսումնասիրում.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Ֆրանսիայի ատոմային և այլընտրանքային էներգիայի կոմիսարիատի Շրջակա միջավայրի վերահսկողության և վերլուծության դեպարտամենտի հետ համագործակցության շրջանակներում նվիրաբերված GURALP (Գուռալփ) տիպի սեյսմոգրաֆներից ևս մեկ սեյսմոմետր և աքսելերոմետր տեղադրվեցին Սյունիքի մարզի Ալվանք համայնքում.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Սեյսմիկ ռիսկի գնահատման նպատակով շարունակվում են համայնքների քարտեզների թվայնացման և տվյալների բազայի համալրման աշխատանքները: Իրականացվել է 9 համայնքի հատակագծերի AutoCAD ձևաչափի փոփոխում և տեղափոխում երկրատեղեկատվական </w:t>
      </w:r>
      <w:r w:rsidRPr="0032784D">
        <w:rPr>
          <w:rFonts w:ascii="GHEA Grapalat" w:hAnsi="GHEA Grapalat"/>
          <w:sz w:val="22"/>
          <w:szCs w:val="22"/>
        </w:rPr>
        <w:lastRenderedPageBreak/>
        <w:t>համակարգերում, ինչպես նաև 6 համայնքի քարտեզների թվայնացում, տվյալների բազայի լրացում, վերանայում և ճշտում.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Պատրաստվել է Վայոց Ձորի մարզի Ջերմուկ քա</w:t>
      </w:r>
      <w:r w:rsidRPr="0032784D">
        <w:rPr>
          <w:rFonts w:ascii="GHEA Grapalat" w:hAnsi="GHEA Grapalat"/>
          <w:sz w:val="22"/>
          <w:szCs w:val="22"/>
        </w:rPr>
        <w:softHyphen/>
        <w:t>ղա</w:t>
      </w:r>
      <w:r w:rsidRPr="0032784D">
        <w:rPr>
          <w:rFonts w:ascii="GHEA Grapalat" w:hAnsi="GHEA Grapalat"/>
          <w:sz w:val="22"/>
          <w:szCs w:val="22"/>
        </w:rPr>
        <w:softHyphen/>
        <w:t>քի բազմաբնա</w:t>
      </w:r>
      <w:r w:rsidRPr="0032784D">
        <w:rPr>
          <w:rFonts w:ascii="GHEA Grapalat" w:hAnsi="GHEA Grapalat"/>
          <w:sz w:val="22"/>
          <w:szCs w:val="22"/>
        </w:rPr>
        <w:softHyphen/>
        <w:t>կա</w:t>
      </w:r>
      <w:r w:rsidRPr="0032784D">
        <w:rPr>
          <w:rFonts w:ascii="GHEA Grapalat" w:hAnsi="GHEA Grapalat"/>
          <w:sz w:val="22"/>
          <w:szCs w:val="22"/>
        </w:rPr>
        <w:softHyphen/>
        <w:t>րան բնակելի շենքերի սեյսմիկ խո</w:t>
      </w:r>
      <w:r w:rsidRPr="0032784D">
        <w:rPr>
          <w:rFonts w:ascii="GHEA Grapalat" w:hAnsi="GHEA Grapalat"/>
          <w:sz w:val="22"/>
          <w:szCs w:val="22"/>
        </w:rPr>
        <w:softHyphen/>
        <w:t>ցելիու</w:t>
      </w:r>
      <w:r w:rsidRPr="0032784D">
        <w:rPr>
          <w:rFonts w:ascii="GHEA Grapalat" w:hAnsi="GHEA Grapalat"/>
          <w:sz w:val="22"/>
          <w:szCs w:val="22"/>
        </w:rPr>
        <w:softHyphen/>
        <w:t>թյան գնա</w:t>
      </w:r>
      <w:r w:rsidRPr="0032784D">
        <w:rPr>
          <w:rFonts w:ascii="GHEA Grapalat" w:hAnsi="GHEA Grapalat"/>
          <w:sz w:val="22"/>
          <w:szCs w:val="22"/>
        </w:rPr>
        <w:softHyphen/>
        <w:t>հատ</w:t>
      </w:r>
      <w:r w:rsidRPr="0032784D">
        <w:rPr>
          <w:rFonts w:ascii="GHEA Grapalat" w:hAnsi="GHEA Grapalat"/>
          <w:sz w:val="22"/>
          <w:szCs w:val="22"/>
        </w:rPr>
        <w:softHyphen/>
      </w:r>
      <w:r w:rsidRPr="0032784D">
        <w:rPr>
          <w:rFonts w:ascii="GHEA Grapalat" w:hAnsi="GHEA Grapalat"/>
          <w:sz w:val="22"/>
          <w:szCs w:val="22"/>
        </w:rPr>
        <w:softHyphen/>
        <w:t xml:space="preserve">ման պիլոտային ծրագրի նախագիծը, ինչը թույլ կտա իրականացնելու ՀՀ քաղաքների բազմաբնակարան բնակելի շենքերի սեյսմիկ խոցելիության մակարդակի գնահատման համակարգված աշխատանքները.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ԱՄՆ (NASA) և ԱԻՆ «Սեյսմիկ պաշտպանության տարածքային ծառայության» միջև ստորագրվել է Տիեզերական գեոդեզիական հետազոտությունների վերաբերյալ նոր փոխըմբռնման հուշագիր: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u w:val="single"/>
        </w:rPr>
        <w:t>Հիդրոօդերևութաբանության մոնիտորինգի</w:t>
      </w:r>
      <w:r w:rsidRPr="0032784D">
        <w:rPr>
          <w:rFonts w:ascii="GHEA Grapalat" w:hAnsi="GHEA Grapalat"/>
          <w:sz w:val="22"/>
          <w:szCs w:val="22"/>
        </w:rPr>
        <w:t xml:space="preserve"> ոլորտում իրականացվել են հետևյալ միջոցառումները.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Երևանի աէրոլոգիական կայանը վերսկսել է մթնոլորտի վերին շերտերի զոնդարկումն արդեն նոր, ավելի կատարելագո</w:t>
      </w:r>
      <w:r w:rsidR="00B931FB" w:rsidRPr="0032784D">
        <w:rPr>
          <w:rFonts w:ascii="GHEA Grapalat" w:hAnsi="GHEA Grapalat"/>
          <w:sz w:val="22"/>
          <w:szCs w:val="22"/>
          <w:lang w:val="en-US"/>
        </w:rPr>
        <w:t>ր</w:t>
      </w:r>
      <w:r w:rsidRPr="0032784D">
        <w:rPr>
          <w:rFonts w:ascii="GHEA Grapalat" w:hAnsi="GHEA Grapalat"/>
          <w:sz w:val="22"/>
          <w:szCs w:val="22"/>
        </w:rPr>
        <w:t xml:space="preserve">ծված համակարգի միջոցով.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Սևանա լճի դիտակետերում կատարվել են ջրի մակարդակի, ջերմաստիճանի ամենօրյա 2 ժամկետային դիտարկումներ: Ամեն ամիս կազմվել է Սևանա լճի ջրային հաշվեկշիռը.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Մթնոլորտային երևույթների վրա ակտիվ ներգործություն իրականացնելու աշխատանքները բարելավելու նպատակով հակակարկտային ծառայությունը սպասարկման վերցրեց ևս հինգ նոր հակակարկտային գազագեներատորային կայանքներ, որոնք տեղադրվել են Լոռու մարզում: Հակակարկտային ծառայությունը սպասարկել է նաև երեք հրթիռային արձակիչ հակակարկտային կայանքներ՝ ընդհանուր առմամբ պաշտպանության տակ վերցնելով 82280 հա տարածք: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u w:val="single"/>
        </w:rPr>
        <w:t>Ճգնաժամային կառավարման ուսուցման</w:t>
      </w:r>
      <w:r w:rsidRPr="0032784D">
        <w:rPr>
          <w:rFonts w:ascii="GHEA Grapalat" w:hAnsi="GHEA Grapalat"/>
          <w:sz w:val="22"/>
          <w:szCs w:val="22"/>
        </w:rPr>
        <w:t xml:space="preserve"> ոլորտում իրականացվել են աշխատանքներ՝ ուղղված արտակարգ իրավիճակների և քաղաքացիական պաշտպանության մասնագետների պատրաստման որակի բարելավման ուղղությամբ, ՀՀ ԱԻՆ ՃԿՊԱ և</w:t>
      </w:r>
      <w:r w:rsidRPr="0032784D">
        <w:rPr>
          <w:rFonts w:ascii="Courier New" w:hAnsi="Courier New" w:cs="Courier New"/>
          <w:sz w:val="22"/>
          <w:szCs w:val="22"/>
        </w:rPr>
        <w:t> </w:t>
      </w:r>
      <w:r w:rsidRPr="0032784D">
        <w:rPr>
          <w:rFonts w:ascii="GHEA Grapalat" w:hAnsi="GHEA Grapalat" w:cs="GHEA Grapalat"/>
          <w:sz w:val="22"/>
          <w:szCs w:val="22"/>
        </w:rPr>
        <w:t>ՌԴ</w:t>
      </w:r>
      <w:r w:rsidRPr="0032784D">
        <w:rPr>
          <w:rFonts w:ascii="GHEA Grapalat" w:hAnsi="GHEA Grapalat"/>
          <w:sz w:val="22"/>
          <w:szCs w:val="22"/>
        </w:rPr>
        <w:t xml:space="preserve"> </w:t>
      </w:r>
      <w:r w:rsidRPr="0032784D">
        <w:rPr>
          <w:rFonts w:ascii="GHEA Grapalat" w:hAnsi="GHEA Grapalat" w:cs="GHEA Grapalat"/>
          <w:sz w:val="22"/>
          <w:szCs w:val="22"/>
        </w:rPr>
        <w:t>ԱԻՆ</w:t>
      </w:r>
      <w:r w:rsidRPr="0032784D">
        <w:rPr>
          <w:rFonts w:ascii="GHEA Grapalat" w:hAnsi="GHEA Grapalat"/>
          <w:sz w:val="22"/>
          <w:szCs w:val="22"/>
        </w:rPr>
        <w:t xml:space="preserve"> </w:t>
      </w:r>
      <w:r w:rsidRPr="0032784D">
        <w:rPr>
          <w:rFonts w:ascii="GHEA Grapalat" w:hAnsi="GHEA Grapalat" w:cs="GHEA Grapalat"/>
          <w:sz w:val="22"/>
          <w:szCs w:val="22"/>
        </w:rPr>
        <w:t>Քաղաքացիական</w:t>
      </w:r>
      <w:r w:rsidRPr="0032784D">
        <w:rPr>
          <w:rFonts w:ascii="GHEA Grapalat" w:hAnsi="GHEA Grapalat"/>
          <w:sz w:val="22"/>
          <w:szCs w:val="22"/>
        </w:rPr>
        <w:t xml:space="preserve"> </w:t>
      </w:r>
      <w:r w:rsidRPr="0032784D">
        <w:rPr>
          <w:rFonts w:ascii="GHEA Grapalat" w:hAnsi="GHEA Grapalat" w:cs="GHEA Grapalat"/>
          <w:sz w:val="22"/>
          <w:szCs w:val="22"/>
        </w:rPr>
        <w:t>պաշտպանության</w:t>
      </w:r>
      <w:r w:rsidRPr="0032784D">
        <w:rPr>
          <w:rFonts w:ascii="GHEA Grapalat" w:hAnsi="GHEA Grapalat"/>
          <w:sz w:val="22"/>
          <w:szCs w:val="22"/>
        </w:rPr>
        <w:t xml:space="preserve"> </w:t>
      </w:r>
      <w:r w:rsidRPr="0032784D">
        <w:rPr>
          <w:rFonts w:ascii="GHEA Grapalat" w:hAnsi="GHEA Grapalat" w:cs="GHEA Grapalat"/>
          <w:sz w:val="22"/>
          <w:szCs w:val="22"/>
        </w:rPr>
        <w:t>ակադեմիայի</w:t>
      </w:r>
      <w:r w:rsidRPr="0032784D">
        <w:rPr>
          <w:rFonts w:ascii="GHEA Grapalat" w:hAnsi="GHEA Grapalat"/>
          <w:sz w:val="22"/>
          <w:szCs w:val="22"/>
        </w:rPr>
        <w:t xml:space="preserve"> </w:t>
      </w:r>
      <w:r w:rsidRPr="0032784D">
        <w:rPr>
          <w:rFonts w:ascii="GHEA Grapalat" w:hAnsi="GHEA Grapalat" w:cs="GHEA Grapalat"/>
          <w:sz w:val="22"/>
          <w:szCs w:val="22"/>
        </w:rPr>
        <w:t>միջև</w:t>
      </w:r>
      <w:r w:rsidRPr="0032784D">
        <w:rPr>
          <w:rFonts w:ascii="GHEA Grapalat" w:hAnsi="GHEA Grapalat"/>
          <w:sz w:val="22"/>
          <w:szCs w:val="22"/>
        </w:rPr>
        <w:t xml:space="preserve"> </w:t>
      </w:r>
      <w:r w:rsidRPr="0032784D">
        <w:rPr>
          <w:rFonts w:ascii="GHEA Grapalat" w:hAnsi="GHEA Grapalat" w:cs="GHEA Grapalat"/>
          <w:sz w:val="22"/>
          <w:szCs w:val="22"/>
        </w:rPr>
        <w:t>ստորագրվել</w:t>
      </w:r>
      <w:r w:rsidRPr="0032784D">
        <w:rPr>
          <w:rFonts w:ascii="GHEA Grapalat" w:hAnsi="GHEA Grapalat"/>
          <w:sz w:val="22"/>
          <w:szCs w:val="22"/>
        </w:rPr>
        <w:t xml:space="preserve"> </w:t>
      </w:r>
      <w:r w:rsidRPr="0032784D">
        <w:rPr>
          <w:rFonts w:ascii="GHEA Grapalat" w:hAnsi="GHEA Grapalat" w:cs="GHEA Grapalat"/>
          <w:sz w:val="22"/>
          <w:szCs w:val="22"/>
        </w:rPr>
        <w:t>է</w:t>
      </w:r>
      <w:r w:rsidRPr="0032784D">
        <w:rPr>
          <w:rFonts w:ascii="GHEA Grapalat" w:hAnsi="GHEA Grapalat"/>
          <w:sz w:val="22"/>
          <w:szCs w:val="22"/>
        </w:rPr>
        <w:t xml:space="preserve"> </w:t>
      </w:r>
      <w:r w:rsidRPr="0032784D">
        <w:rPr>
          <w:rFonts w:ascii="GHEA Grapalat" w:hAnsi="GHEA Grapalat" w:cs="GHEA Grapalat"/>
          <w:sz w:val="22"/>
          <w:szCs w:val="22"/>
        </w:rPr>
        <w:t>փոխգործակցության</w:t>
      </w:r>
      <w:r w:rsidRPr="0032784D">
        <w:rPr>
          <w:rFonts w:ascii="GHEA Grapalat" w:hAnsi="GHEA Grapalat"/>
          <w:sz w:val="22"/>
          <w:szCs w:val="22"/>
        </w:rPr>
        <w:t xml:space="preserve"> </w:t>
      </w:r>
      <w:r w:rsidRPr="0032784D">
        <w:rPr>
          <w:rFonts w:ascii="GHEA Grapalat" w:hAnsi="GHEA Grapalat" w:cs="GHEA Grapalat"/>
          <w:sz w:val="22"/>
          <w:szCs w:val="22"/>
        </w:rPr>
        <w:t>համաձայնագի</w:t>
      </w:r>
      <w:r w:rsidRPr="0032784D">
        <w:rPr>
          <w:rFonts w:ascii="GHEA Grapalat" w:hAnsi="GHEA Grapalat"/>
          <w:sz w:val="22"/>
          <w:szCs w:val="22"/>
        </w:rPr>
        <w:t>ր, ինչպես նաև ստորագրվել է համագործակցության համաձայնագիր ԱԻՆ ՃԿՊԱ և Ֆրանսիայի Հանրապետության Մարդկանց, գույքի և շրջակա միջավայրի անվտանգության խթանման ասոցիացիայի միջև:</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Ճգնաժամային կառավարման ազգային կենտրոնի ծառայությունները բարելավելու նպատակով ներդրվել է «911 SMS» հաղորդագրությունների միջոցով բնակչության իրազեկման համակարգը: ՀՀ ԱԻՆ-ի պաշտոնական կայքում տեղեկատվության զետեղման նպատակով վերլուծվել, մշակվել և կայքում տեղադրվել են 12549 (2018թ.՝ 14024) արտակարգ իրավիճակների, դեպքերի, պատահարների վերաբերյալ բնագրեր, հոդվածներ, տեսալուսանկարահանումներ, տարաբնույթ տեղեկատվություն և վերլուծություններ: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ab/>
      </w:r>
      <w:r w:rsidRPr="0032784D">
        <w:rPr>
          <w:rFonts w:ascii="GHEA Grapalat" w:hAnsi="GHEA Grapalat"/>
          <w:sz w:val="22"/>
          <w:szCs w:val="22"/>
          <w:u w:val="single"/>
        </w:rPr>
        <w:t>Պետական պահուստի կառավարման</w:t>
      </w:r>
      <w:r w:rsidRPr="0032784D">
        <w:rPr>
          <w:rFonts w:ascii="GHEA Grapalat" w:hAnsi="GHEA Grapalat"/>
          <w:sz w:val="22"/>
          <w:szCs w:val="22"/>
        </w:rPr>
        <w:t xml:space="preserve"> ոլորտում մշակվել և շրջանառվել են նախագծեր՝ ուղղված նյութական պահուստի համակարգի արդիականացմանը և ընդլայնմանը, մասնավոր տնտեսավարողների ներգրավմանը ռազմավարական պահուստի ձևավորման գործընթացում: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Իրականացվել են միջոցառումներ համայնքներում աղետների ռիսկի բացահայտման և գնահատման փուլային ներդրման ուղղությամբ: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Արտաքին քաղաքականություն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2019 թվականի ընթացքում ՀՀ կառավարությունը շարունակել է աշխատանքներն՝ ուղղված Հայաստանի Հանրապետությունում բարեփոխումների խթանմանը, արտաքին հարաբերությունների ակտիվացմանը, ավանդական դաշնակիցների և գործընկերների հետ փոխգործակցության ամրապնդմանը, համագործակցության նոր ձևաչափերի հաստատմանը: Հայկական դիվանագիտությունն իր գործունեությամբ հաստատել է, որ ինքնիշխանությունը Հայաստանի արտաքին քաղաքականության կարևորագույն սկզբունքն է և երկու մյուս սկզբունքների՝ համահայկականության և փոխգործակցության հետ մեկտեղ ապահովում է միջազգային ասպարեզում հայ ժողովրդի շահերի և արժեքների առաջմղումը: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արտաքին քաղաքականության կարևորագույն գերակայությունը շարունակել են մնալ Հայաստանի և Արցախի անվտանգության ապահովումը, արցախյան խնդրի խաղաղ կարգավորումը: Տարվա ընթացքում շարունակվել են ԼՂ հիմնախնդրի խաղաղ կարգավորմանն ուղղված աշխատանքները՝ ԵԱՀԿ Մինսկի խմբի համանախագահների հովանու ներքո:</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ընթացքում տեղի են ունեցել մի շարք հանդիպումներ Հայաստանի և Ադրբեջանի ղեկավարների, ԱԳ նախարարների (Փարիզ՝ 16.01.2019, Դավոս՝ 22.01.2019 (ոչ պաշտոնական), Վիեննա՝ 29.03.2019, Մոսկվա՝ 15.04.2019, Վաշինգտոն՝ 20.06.2019, Նյու-Յորք՝ 23.09.2019, Բրատիսլավա՝ 04.12.2019) միջև՝ ԵԱՀԿ Մինսկի խմբի համանախագահների և ԵԱՀԿ գործող նախագահի անձնական ներկայացուցչի միջնորդությամբ և մասնակցությամբ։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Ժողովուրդներին խաղաղության նախապատրաստելու և խաղաղության համար բարենպաստ միջավայր ձևավորելու հանձնառության շրջանակում նոյեմբերի 17-ից 21-ը տեղի է ունեցել Հայաստանի, Արցախի և Ադրբեջանի ԶԼՄ ներկայացուցիչների փոխանակման ծրագիրը։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Հանրապետության դիվանագիտության առաջնահերթություն</w:t>
      </w:r>
      <w:r w:rsidRPr="0032784D">
        <w:rPr>
          <w:rFonts w:ascii="GHEA Grapalat" w:hAnsi="GHEA Grapalat"/>
          <w:sz w:val="22"/>
          <w:szCs w:val="22"/>
        </w:rPr>
        <w:softHyphen/>
        <w:t xml:space="preserve">ների շարքում է Հայոց ցեղասպանության միջազգային ճանաչումը և դատապարտումը, ինչպես նաև Հայաստանի ակտիվ ներգրավվածությունը ցեղասպանությունների, մարդկության դեմ հանցագործությունների կանխարգելմանն ուղղված միջազգային ջանքերում: Ֆրանսիայի նախագահը ստորագրել է ապրիլի 24-ը Հայոց ցեղասպանության հիշատակի ազգային օր ճանաչելու մասին հրամանագիր, </w:t>
      </w:r>
      <w:r w:rsidRPr="0032784D">
        <w:rPr>
          <w:rFonts w:ascii="GHEA Grapalat" w:hAnsi="GHEA Grapalat"/>
          <w:sz w:val="22"/>
          <w:szCs w:val="22"/>
        </w:rPr>
        <w:lastRenderedPageBreak/>
        <w:t>նախաձեռնություններ և բանաձևեր են ընդունվել Իտալիայի Պատգամավորների պալատի, Պորտուգալիայի խորհրդարանի, ԱՄՆ Ներկայացուցիչների պալատի, ԱՄՆ Սենատի կողմից: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տարում շարունակվել են Ռուսաստանի հետ բոլոր ուղղություններով դաշնակցային հարաբերությունների և ռազմավարական գործընկերության հետագա ամրապնդմանն ու ընդլայնմանն ուղղված ջանքերը։ Տարին նշանավորվել է բարձր մակարդակներում քաղաքական ակտիվ երկխոսությամբ, տարածաշրջանային և միջազգային հարթակներում քայլերի համակարգմամբ, տարբեր բնագավառներում սերտ համագործակցությամբ, այդ թվում՝ ռազմաքաղաքական, տնտեսական, էներգետիկ:</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Հայաստանը նախագահել է Եվրասիական տնտեսական միության (ԵԱՏՄ) մարմիններում: Մեծ ուշադրություն է դարձվել Միության և երրորդ երկրների հետ համագործակցության խորացմանը: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Քայլեր են ձեռնարկվել ՀԱՊԿ շրջանակներում իրականացվող համագործակցության հետագա խորացման ու կառույցի նորմատիվ-իրավական դաշտի կատարելագործման ուղղությամբ։</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Տարվա ընթացքում շարունակվել է Եվրոպական Միության հետ տարբեր ոլորտներում համագործակցության ընդլայնման ուղղությամբ ակտիվ գործունեությունը: Տեղի են ունեցել բազմաթիվ բարձրաստիճան փոխայցելություններ: 2019 թվականին զգալիորեն աճել է ԵՄ-ի կողմից Հայաստանին տրամադրվող ֆինանսական աջակցությունը։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տարում Վրաստանի հետ բարիդրացիական հարաբերությունները զարգացել են փոխադարձ հետաքրքրություն ներկայացնող ոլորտներում: Պահպանվել է ակտիվ երկխոսությունը բոլոր մակարդակներում:</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շարունակվել է Իրանի Իսլամական Հանրապետության հետ բարիդրացիական փոխշահավետ համագործակցությունը, տեղի են ունեցել հանդիպումներ երկու երկրների ղեկավարների, ԱԳ նախարարների և այլ մակարդակներով: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Courier New" w:hAnsi="Courier New" w:cs="Courier New"/>
          <w:sz w:val="22"/>
          <w:szCs w:val="22"/>
        </w:rPr>
        <w:t> </w:t>
      </w:r>
      <w:r w:rsidRPr="0032784D">
        <w:rPr>
          <w:rFonts w:ascii="GHEA Grapalat" w:hAnsi="GHEA Grapalat" w:cs="GHEA Grapalat"/>
          <w:sz w:val="22"/>
          <w:szCs w:val="22"/>
        </w:rPr>
        <w:t>Հաշվետու</w:t>
      </w:r>
      <w:r w:rsidRPr="0032784D">
        <w:rPr>
          <w:rFonts w:ascii="GHEA Grapalat" w:hAnsi="GHEA Grapalat"/>
          <w:sz w:val="22"/>
          <w:szCs w:val="22"/>
        </w:rPr>
        <w:t xml:space="preserve"> </w:t>
      </w:r>
      <w:r w:rsidRPr="0032784D">
        <w:rPr>
          <w:rFonts w:ascii="GHEA Grapalat" w:hAnsi="GHEA Grapalat" w:cs="GHEA Grapalat"/>
          <w:sz w:val="22"/>
          <w:szCs w:val="22"/>
        </w:rPr>
        <w:t>տարում</w:t>
      </w:r>
      <w:r w:rsidRPr="0032784D">
        <w:rPr>
          <w:rFonts w:ascii="GHEA Grapalat" w:hAnsi="GHEA Grapalat"/>
          <w:sz w:val="22"/>
          <w:szCs w:val="22"/>
        </w:rPr>
        <w:t xml:space="preserve"> </w:t>
      </w:r>
      <w:r w:rsidRPr="0032784D">
        <w:rPr>
          <w:rFonts w:ascii="GHEA Grapalat" w:hAnsi="GHEA Grapalat" w:cs="GHEA Grapalat"/>
          <w:sz w:val="22"/>
          <w:szCs w:val="22"/>
        </w:rPr>
        <w:t>հայ</w:t>
      </w:r>
      <w:r w:rsidRPr="0032784D">
        <w:rPr>
          <w:rFonts w:ascii="GHEA Grapalat" w:hAnsi="GHEA Grapalat"/>
          <w:sz w:val="22"/>
          <w:szCs w:val="22"/>
        </w:rPr>
        <w:t>-</w:t>
      </w:r>
      <w:r w:rsidRPr="0032784D">
        <w:rPr>
          <w:rFonts w:ascii="GHEA Grapalat" w:hAnsi="GHEA Grapalat" w:cs="GHEA Grapalat"/>
          <w:sz w:val="22"/>
          <w:szCs w:val="22"/>
        </w:rPr>
        <w:t>թուրքական</w:t>
      </w:r>
      <w:r w:rsidRPr="0032784D">
        <w:rPr>
          <w:rFonts w:ascii="GHEA Grapalat" w:hAnsi="GHEA Grapalat"/>
          <w:sz w:val="22"/>
          <w:szCs w:val="22"/>
        </w:rPr>
        <w:t xml:space="preserve"> </w:t>
      </w:r>
      <w:r w:rsidRPr="0032784D">
        <w:rPr>
          <w:rFonts w:ascii="GHEA Grapalat" w:hAnsi="GHEA Grapalat" w:cs="GHEA Grapalat"/>
          <w:sz w:val="22"/>
          <w:szCs w:val="22"/>
        </w:rPr>
        <w:t>հարաբերությունների</w:t>
      </w:r>
      <w:r w:rsidRPr="0032784D">
        <w:rPr>
          <w:rFonts w:ascii="GHEA Grapalat" w:hAnsi="GHEA Grapalat"/>
          <w:sz w:val="22"/>
          <w:szCs w:val="22"/>
        </w:rPr>
        <w:t xml:space="preserve"> </w:t>
      </w:r>
      <w:r w:rsidRPr="0032784D">
        <w:rPr>
          <w:rFonts w:ascii="GHEA Grapalat" w:hAnsi="GHEA Grapalat" w:cs="GHEA Grapalat"/>
          <w:sz w:val="22"/>
          <w:szCs w:val="22"/>
        </w:rPr>
        <w:t>ոլորտում</w:t>
      </w:r>
      <w:r w:rsidRPr="0032784D">
        <w:rPr>
          <w:rFonts w:ascii="GHEA Grapalat" w:hAnsi="GHEA Grapalat"/>
          <w:sz w:val="22"/>
          <w:szCs w:val="22"/>
        </w:rPr>
        <w:t xml:space="preserve"> </w:t>
      </w:r>
      <w:r w:rsidRPr="0032784D">
        <w:rPr>
          <w:rFonts w:ascii="GHEA Grapalat" w:hAnsi="GHEA Grapalat" w:cs="GHEA Grapalat"/>
          <w:sz w:val="22"/>
          <w:szCs w:val="22"/>
        </w:rPr>
        <w:t>դրական</w:t>
      </w:r>
      <w:r w:rsidRPr="0032784D">
        <w:rPr>
          <w:rFonts w:ascii="GHEA Grapalat" w:hAnsi="GHEA Grapalat"/>
          <w:sz w:val="22"/>
          <w:szCs w:val="22"/>
        </w:rPr>
        <w:t xml:space="preserve"> </w:t>
      </w:r>
      <w:r w:rsidRPr="0032784D">
        <w:rPr>
          <w:rFonts w:ascii="GHEA Grapalat" w:hAnsi="GHEA Grapalat" w:cs="GHEA Grapalat"/>
          <w:sz w:val="22"/>
          <w:szCs w:val="22"/>
        </w:rPr>
        <w:t>տեղաշարժ</w:t>
      </w:r>
      <w:r w:rsidRPr="0032784D">
        <w:rPr>
          <w:rFonts w:ascii="GHEA Grapalat" w:hAnsi="GHEA Grapalat"/>
          <w:sz w:val="22"/>
          <w:szCs w:val="22"/>
        </w:rPr>
        <w:t xml:space="preserve"> չի նկատվել՝ Թուրքիայի ապակառուցողական դիրքորոշման պատճառով: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Քայլեր են ձեռնարկվել Հայաստանի և Եվրասիական տարածաշրջանի երկրների միջև հարաբերությունների հետագա զարգացման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Եվրոպական երկրների հետ համագործակցության խորացումն ու զարգացումը մնում է որպես ՀՀ արտաքին քաղաքականության կարևոր ուղղություն: Ձևավորվել է Կիպրոս-Հայաստան-Հունաստան համագործակցության եռակողմ ձևաչափը: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Տարին ակտիվ է եղել Ասիա-խաղաղօվկիանոսյան տարածաշրջանի երկրների հետ բարձրաստիճան շփումների և բազմաբնույթ համագործակցության ընդլայնման ու խորացման առումով:</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Հայաստանը մեծապես կարևորում է Մերձավոր և Միջին Արևելքի երկրների հետ հարաբերությունների ու համագործակցության զարգացումը և մեծ ուշադրությամբ հետևում է Մերձավոր Արևելքում ընթացող աշխարհաքաղաքական գործընթացներին: Փետրվարից Սիրիայում գործում է հայկական մարդասիրական առաքելությունը, որը նպատակ ունի օժանդակություն ցուցաբերել հումանիտար ծանր վիճակում հայտնված մեր հայրենակիցներին և Սիրիայի բարեկամ ժողովրդին: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Հայաստանը շարունակել է աշխատանքները Հյուսիսային և Հարավային Ամերիկայի, Աֆրիկայի երկրների հետ հարաբերությունների զարգացման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Հանրապետությունը խորացրել է իր ներգրավվածությունը ՄԱԿ-ի կառույցներում, ՖՄԿ-ում, ԱՊՀ-ում, ԵԽ-ում, ԵԱՀԿ-ում, ՆԱՏՕ-ում:</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lang w:val="en-US"/>
        </w:rPr>
        <w:t>2019 թվականի մ</w:t>
      </w:r>
      <w:r w:rsidRPr="0032784D">
        <w:rPr>
          <w:rFonts w:ascii="GHEA Grapalat" w:hAnsi="GHEA Grapalat"/>
          <w:sz w:val="22"/>
          <w:szCs w:val="22"/>
        </w:rPr>
        <w:t xml:space="preserve">արտի 22-ին Հայաստանը ստանձնել է ՄԱԿ-ի Կանանց կարգավիճակով հանձնաժողովի (CSW) նախագահությունը: </w:t>
      </w:r>
      <w:r w:rsidRPr="0032784D">
        <w:rPr>
          <w:rFonts w:ascii="GHEA Grapalat" w:hAnsi="GHEA Grapalat"/>
          <w:sz w:val="22"/>
          <w:szCs w:val="22"/>
          <w:lang w:val="en-US"/>
        </w:rPr>
        <w:t>2019 թվականի հ</w:t>
      </w:r>
      <w:r w:rsidRPr="0032784D">
        <w:rPr>
          <w:rFonts w:ascii="GHEA Grapalat" w:hAnsi="GHEA Grapalat"/>
          <w:sz w:val="22"/>
          <w:szCs w:val="22"/>
        </w:rPr>
        <w:t>ոկտեմբերի 17-ին Հայաստանն ընտրվել է Մարդու իրավունքների խորհրդի անդամ 2020-2022թթ. ժամանակահատվածի համար։</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ԶՈՒ խաղաղապահ ուժերի ստորաբաժանումները շարունակել են իրենց մասնակցությունը Լիբանանում, Մալիում, Կոսովոյում և Աֆղանստանում իրականացվող խաղաղապահ գործողություններին: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Կառավարության մշտական ուշադրության կենտրոնում է եղել արտերկրում ՀՀ քաղաքացիների ու իրավաբանական անձանց իրավունքների և օրինական շահերի պաշտպանությունը։ Հյուպատոսական ծառայության կողմից հաշվետու տարում սպասարկվել է 155 հազար քաղաքացի։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քաղաքացիների համար սահմանվել է առանց մուտքի վիզայի ռեժիմ Կատարի, Սերբիայի և Չինաստանի կողմից:</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Դիվանագիտական հարաբերություններ են հաստատվել Հյուսիսային Մակեդոնիայի, Դոմինիկայի Ընկերակցության, Ջիբութիի հետ:</w:t>
      </w:r>
      <w:r w:rsidRPr="0032784D">
        <w:rPr>
          <w:rFonts w:ascii="Courier New" w:hAnsi="Courier New" w:cs="Courier New"/>
          <w:sz w:val="22"/>
          <w:szCs w:val="22"/>
        </w:rPr>
        <w:t>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ՀՀ նախագահը կատարել է 19, իսկ ՀՀ վարչապետը՝ 23 օտարերկրյա այցեր։ Տեղի է ունեցել ԱԳ նախարարի 32 օտարերկրյա այց՝ 6 պաշտոնական և 26 աշխատանքային։ Պետական, պաշտոնական և աշխատանքային այցերով Հայաստանի Հանրապետություն են այցելել երեք տասնյակից ավելի բարձրաստիճան պատվիրակություններ։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lastRenderedPageBreak/>
        <w:t>Արդարադատություն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Հանրապետության արդարադատության ոլորտի քաղաքականության հիմնական թիրախային ուղղությունները տեղ են գտել ՀՀ կառավարության միջոցառումների ցանկում, որտեղ առանձնացվել են դատաիրավական, հակակոռուպցիոն, քրեակատարողական և պրոբացիոն բնագավառները: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Դատաիրավական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Իրականացված ուսումնասիրության և միջազգային փորձի հիման վրա մշակվել է Հայաստանի Հանրապետության իրավական և դատական բարեփոխումների 2019-2023 թվականների ռազմավարությունը և դրանից բխող գործողությունների ծրագրի տեսլականը: Վերջինիս հիման վրա մշակվել և ՀՀ կառավարության 2019 թվականի հոկտեմբերի 10-ի N1441-Լ որոշմամբ հաստատվել են Հայաստանի Հանրապետության իրավական և դատական բարեփոխումների 2019-2023 թվականների ռազմավարությունը և դրանից բխող գործողությունների ծրագրերը: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Սահմանադրական դատարանի մասին սահմանադրական օրենքում լրացում կատարելու մասին և «Պաշտոնատար անձանց գործունեության ապահովման, սպասարկման և սոցիալական երաշխիքների մասին» օրենքում լրացում կատարելու մասին ՀՀ օրենքների նախագծերի փաթեթը, որը 2019 թվականի դեկտեմբերի 11-ին երկրորդ ընթերցմամբ և ամբողջությամբ ընդունվել է ՀՀ ազգային ժողովի կողմից: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2019 թվականի նոյեմբերի 21-ին ՀՀ կառավարության հավանությանն է արժանացել «Հայաստանի Հանրապետության դատական օրենսգիրք» սահմանադրական օրենքում փոփոխություններ և լրացումներ կատարելու մասին», «Սահմանադրական դատարանի մասին» Հայաստանի Հանրապետության սահմանադրական օրենքում փոփոխություններ և լրացումներ կատարելու մասին» օրենքների և հարակից օրենքների նախագծերի փաթեթը: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Հաշվետու տարում իրականացվել է «էլեկտրոնային դատարանների համապարփակ համակարգի» թեստավորում: Իրականացվել են e-draft.am էլեկտրոնային հարթակների ընթացիկ սպասարկման աշխատանքներ: Ուսումնասիրվել են ՀՀ ԱՆ մի շարք էլեկտրոնային համակարգերի արդիականացման մեխանիզմները: Իրականացվել է արդարադատության ոլորտի մարմիններում առկա էլեկտրոնային համակարգերի և տվյալների բազաների գույքագրում: Իրականացվել են նաև Հանրային կառավարման բարեփոխումների ռազմավարության շրջանակներում պետական ծառայությունների ոլորտի արդիականացման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2019 թվականին միջոցառումներ են իրականացվել դատաիրավական նոր ռազմավարության իրականացման ուղղությամբ, այդ թվում` Դատական և իրավական բարեփոխումների ռազմավարության համակարգող խորհրդի ձևավորման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Իրականացվել են «Փողերի լվացման, ահաբեկչության ֆինանսավորման և զանգվածային ոչնչացման զենքի տարածման ֆինանսավորման դեմ պայքարի ոլորտում 2019-2021թթ. ազգային ռազմավարության, «Հայաստանի Հանրապետությունում թմրամոլության և թմրամիջոցների ապօրինի շրջանառության դեմ պայքարի ազգային ռազմավարության», «Մարդկանց շահագործման (թրաֆիքինգի) դեմ պայքարի մասին» ԵԽ կոնվենցիայի իրականացմանն ուղղված միջոցառումներ: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Հակակոռուպցիոն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արդարադատության նախարարության կողմից մշակվել, շահագրգիռ կողմերի, այդ թվում՝ պետական մարմինների, քաղաքացիական հասարակության, միջազգային կազմակերպությունների հետ քննարկումների արդյունքում լրամշակվել և 2019 թվականի հոկտեմբերի 3-ին ՀՀ կառավարության հավանությանն է արժանացել Հայաստանի Հանրապետության հակակոռուպցիոն ռազմավարությունը և դրա իրականացման 2019-2022 թվականների միջոցառումների ծրագիրը հաստատելու մասին ՀՀ կառավարության որոշման նախագիծը: Հակակոռուպցիոն ռազմավարությամբ նախանշվել են կոռուպցիայի դեմ պայքարի ոլորտում Կառավարության առաջիկա 3 տարիների գործունեության ուղղությունները և դրանց կիրառման համար անհրաժեշտ հակակոռուպցիոն ինստիտուցիոնալ համակարգը: Մասնավորապես, սահմանվել է հակակոռուպցիոն մարմնի տարանջատված մոդել՝ Կոռուպցիայի կանխարգելման հանձնաժողովի և Հակակոռուպցիոն կոմիտեի տեսքով՝ ստեղծելով վերջիններիս համար համագործակցության հնարավորին գործուն և ճկուն կառուցակարգեր: Հակակոռուպցիոն ռազմավարությամբ որպես հիմնական ուղղություններ նախատեսված են նաև կոռուպցիայի կանխարգելումը, կոռուպցիոն հանցագործությունների բացահայտումը, հակակոռուպցիոն կրթությունը և իրազեկումը: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«Կոռուպցիայի կանխարգելման հանձնաժողովի մասին» ՀՀ օրենքում փոփոխություններ և լրացումներ կատարելու մասին» ՀՀ օրենքի ընդունման արդյունքում նոյեմբերի վերջին ձևավորվել է Կոռուպցիայի կանխարգելման հանձնաժողովը, որը հանդիսանում է կոռուպցիայի կանխարգելման և հակակոռուպցիոն կրթական ծրագրերի իրականացման հարցերով իրավասու ինքնավար մարմին: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մայիսի 21-ին գործարկվել է Ազդարարման միասնական էլեկտրոնային հարթակը: Ըստ վիճակագրության՝ Ազդարարման միասնական էլեկտրոնային հարթակի միջոցով իրականացված ազդարարումների քանակը 188 է: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Հաշվետու տարում մշակվել և շրջանառության մեջ է դրվել «Հանրային ծառայության մասին» ՀՀ օրենքում փոփոխություններ և լրացումներ կատարելու մասին» ՀՀ օրենքի նախագիծը, որով առաջարկվում է ամբողջությամբ վերափոխել հայտարարագրման համակարգը, ընդլայնել հայտարարագրման բովանդակությունը և հայտարարատուների շրջանակը, ներդնել ծախսերի հայտարարագրման և իրավիճակային հայտարարագիր ներկայացնելու ինստիտուտներ: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Մշակվել, շահագրգիռ կողմերի հետ քննարկումների արդյունքում լրամշակման փուլում է գտնվում </w:t>
      </w:r>
      <w:r w:rsidRPr="0032784D">
        <w:rPr>
          <w:rFonts w:ascii="GHEA Grapalat" w:hAnsi="GHEA Grapalat"/>
          <w:sz w:val="22"/>
          <w:szCs w:val="22"/>
        </w:rPr>
        <w:t xml:space="preserve">«Հակակոռուպցիոն կոմիտեի մասին» ՀՀ օրենքի նախագիծը, որով առաջարկվում է ստեղծել կոռուպցիոն հանցագործությունների բացահայտման, քննության գործառույթներով օժտված և անկախության բավարար երաշխիքներ ունեցող </w:t>
      </w:r>
      <w:r w:rsidRPr="0032784D">
        <w:rPr>
          <w:rFonts w:ascii="GHEA Grapalat" w:hAnsi="GHEA Grapalat" w:cs="Sylfaen"/>
          <w:sz w:val="22"/>
          <w:szCs w:val="22"/>
        </w:rPr>
        <w:t>մասնագիտացված</w:t>
      </w:r>
      <w:r w:rsidRPr="0032784D">
        <w:rPr>
          <w:rFonts w:ascii="GHEA Grapalat" w:hAnsi="GHEA Grapalat"/>
          <w:sz w:val="22"/>
          <w:szCs w:val="22"/>
        </w:rPr>
        <w:t xml:space="preserve"> մարմին: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Քրե</w:t>
      </w:r>
      <w:r w:rsidRPr="0032784D">
        <w:rPr>
          <w:rFonts w:ascii="GHEA Grapalat" w:hAnsi="GHEA Grapalat"/>
          <w:b/>
          <w:i/>
          <w:sz w:val="22"/>
          <w:szCs w:val="22"/>
          <w:lang w:val="en-US"/>
        </w:rPr>
        <w:t>ա</w:t>
      </w:r>
      <w:r w:rsidRPr="0032784D">
        <w:rPr>
          <w:rFonts w:ascii="GHEA Grapalat" w:hAnsi="GHEA Grapalat"/>
          <w:b/>
          <w:i/>
          <w:sz w:val="22"/>
          <w:szCs w:val="22"/>
        </w:rPr>
        <w:t>կատարողական և պրոբացիայի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Մարդու իրավունքների պաշտպանի աշխատակազմի հետ համատեղ մշակվել և 2019 թվականի հունիսի 3-ին Ազգային ժողովի կողմից երկրորդ ընթերցմամբ և ամբողջությամբ ընդունվել է Հայաստանի Հանրապետության քրեակատարողական օրենսգրքում փոփոխություններ և լրացումներ կատարելու մասին և հարակից օրենքներում փոփոխություններ և լրացումներ կատարելու մասին օրենքների նախագծերի փաթեթը: Օրենսդրական բարեփոխումների արդյունքում քրեակատարողական ոլորտում կատարվել են 11 ուղղությամբ բարեփոխումներ, պատժախուց տեղափոխված անձանց իրավունքները և դրանց սահմանափակման կառուցակարգերը համապատասխանեցվել են Սահմանադրական դատարանի որոշման պահանջներին: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Բանտային առողջապահության ոլորտում կատարված բարեփոխումների արդյունքում ստեղծվել են անհրաժեշտ երաշխիքներ և կառուցակարգեր՝ կալանավորված անձանց և դատապարտյալների առողջության պահպանման իրավունքի արդյունավետ իրացման և երաշխավորման համար: Քրեակատարողական ծառայությունից անկախ ստեղծված «Քրեակատարողական բժշկության կենտրոն» ՊՈԱԿ-ն արդեն իսկ սկսել է ծավալել իր գործունեությունը: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նոյեմբերի 28-ին ընդունվել է ՀՀ կառավարության «Հայաստանի Հանրապետության քրեակատարողական և պրոբացիայի ոլորտի 2019-2023 թվականների ռազմավարությունը, դրա իրականացման 2019-2023 թվականների միջոցառումների ծրագիրը, ծրագրի ֆինանսական գնահատականը և ծրագրի կատարումը համակարգող խորհրդի ձևավորման և գործունեության կազմակերպման կարգը հաստատելու մասին» N 1717-Լ որոշումը: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Քրեական ենթամշակույթի հաղթահարման և դրա նկատմամբ զրո հանդուրժողականություն ցուցաբերելու նպատակով Արդարադատության նախարարության կողմից մշակվել, </w:t>
      </w:r>
      <w:r w:rsidRPr="0032784D">
        <w:rPr>
          <w:rFonts w:ascii="GHEA Grapalat" w:hAnsi="GHEA Grapalat"/>
          <w:sz w:val="22"/>
          <w:szCs w:val="22"/>
        </w:rPr>
        <w:lastRenderedPageBreak/>
        <w:t>Կառավարության հավանությանն է արժանացել և 2020 թվականի  հունվարի 22-ին Ազգային ժողովի կողմից երկրորդ ընթերցմամբ</w:t>
      </w:r>
      <w:r w:rsidRPr="0032784D">
        <w:rPr>
          <w:rFonts w:ascii="GHEA Grapalat" w:hAnsi="GHEA Grapalat"/>
          <w:sz w:val="22"/>
          <w:szCs w:val="22"/>
          <w:lang w:val="en-US"/>
        </w:rPr>
        <w:t xml:space="preserve"> </w:t>
      </w:r>
      <w:r w:rsidRPr="0032784D">
        <w:rPr>
          <w:rFonts w:ascii="GHEA Grapalat" w:hAnsi="GHEA Grapalat"/>
          <w:sz w:val="22"/>
          <w:szCs w:val="22"/>
        </w:rPr>
        <w:t>և ամբողջությամբ ընդունվել են «Հայաստանի Հանրապետության քրեական օրենսգրքում փոփոխություններ և լրացումներ կատարելու մասին» և «Հայաստանի Հանրապետության քրեական դատավարության օրենսգրքում լրացում կատարելու մասին» օրենքների նախագծերը, որոնցով քրեական աստիճանակարգության բարձրագույն կարգավիճակ տալու կամ ստանալու կամ պահպանելու, քրեական ենթամշակույթ կրող խմբավորում ստեղծելու կամ ղեկավարելու, քրեական ենթամշակույթ կրող խմբավորմանը մասնակցելու կամ քրեական ենթամշակույթ կրող խմբավորմանը ներգրավելու, քրեական ենթամշակույթ կրող խմբավորման մասնակցին կամ քրեական աստիճանակարգության բարձրագույն կարգավիճակ ունեցող անձին դիմելու համար նախատես</w:t>
      </w:r>
      <w:r w:rsidRPr="0032784D">
        <w:rPr>
          <w:rFonts w:ascii="GHEA Grapalat" w:hAnsi="GHEA Grapalat"/>
          <w:sz w:val="22"/>
          <w:szCs w:val="22"/>
          <w:lang w:val="en-US"/>
        </w:rPr>
        <w:t>վ</w:t>
      </w:r>
      <w:r w:rsidRPr="0032784D">
        <w:rPr>
          <w:rFonts w:ascii="GHEA Grapalat" w:hAnsi="GHEA Grapalat"/>
          <w:sz w:val="22"/>
          <w:szCs w:val="22"/>
        </w:rPr>
        <w:t>ել</w:t>
      </w:r>
      <w:r w:rsidRPr="0032784D">
        <w:rPr>
          <w:rFonts w:ascii="GHEA Grapalat" w:hAnsi="GHEA Grapalat"/>
          <w:sz w:val="22"/>
          <w:szCs w:val="22"/>
          <w:lang w:val="en-US"/>
        </w:rPr>
        <w:t xml:space="preserve"> է</w:t>
      </w:r>
      <w:r w:rsidRPr="0032784D">
        <w:rPr>
          <w:rFonts w:ascii="GHEA Grapalat" w:hAnsi="GHEA Grapalat"/>
          <w:sz w:val="22"/>
          <w:szCs w:val="22"/>
        </w:rPr>
        <w:t xml:space="preserve"> քրեական պատասխանատվություն։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հոկտեմբերի 15-ից «Նուբարաշեն», իսկ հոկտեմբերի 16-ից՝ «Արմավիր» քրեակատարողական հիմնարկներում սկսվել է հիմնարկներում պահվող անձանց սննդով ապահովելու գործառույթը մասնավոր ընկերությանը պատվիրակելու փորձնական ծրագիրը։ Ծրագրի հետևողական կենսագործումը կնպաստի հանձնուքների թվի կրճատմանը և քրեակատարողական հիմնարկներում պահվող անձանց ընտանիքների՝ այս առումով հոգսի թեթևացմանը</w:t>
      </w:r>
      <w:r w:rsidRPr="0032784D">
        <w:rPr>
          <w:rFonts w:ascii="GHEA Grapalat" w:hAnsi="GHEA Grapalat"/>
          <w:sz w:val="22"/>
          <w:szCs w:val="22"/>
          <w:lang w:val="en-US"/>
        </w:rPr>
        <w:t xml:space="preserve">, </w:t>
      </w:r>
      <w:r w:rsidRPr="0032784D">
        <w:rPr>
          <w:rFonts w:ascii="GHEA Grapalat" w:hAnsi="GHEA Grapalat"/>
          <w:sz w:val="22"/>
          <w:szCs w:val="22"/>
        </w:rPr>
        <w:t xml:space="preserve">ինչպես նաև հանձնուքներով արգելված իրերի փոխանցման հնարավոր ռիսկերի կառավարման աստիճանի բարձրացմանը։ 2020 թվականի ընթացքում բոլոր քրեակատարողական հիմնարկներն անցում կկատարեն սննդի մատակարարման նոր մեխանիզմին: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Քրեակատարողական ծառայությունում վարչարարությունը կրճատելու, ծառայության գործունեությունը թափանցիկ և հաշվետու դարձնելու նպատակով ներդրման փուլում է գտնվում e</w:t>
      </w:r>
      <w:r w:rsidRPr="0032784D">
        <w:rPr>
          <w:rFonts w:ascii="GHEA Grapalat" w:hAnsi="GHEA Grapalat"/>
          <w:sz w:val="22"/>
          <w:szCs w:val="22"/>
        </w:rPr>
        <w:noBreakHyphen/>
        <w:t>penitentiary էլեկտրոնային կառավարման համակարգը: Համակարգի ամբողջական ներդրման համար արդեն իսկ հայտարարվել է երկու մրցույթ, որոնց հիման վրա կապահովվի և՛ տեխնիկական հագեցվածությունը, և՛ օպտիկական կապը։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Առաջիկայում ներդրվող համակարգն ամբողջությամբ ներառելու է կալանավորված անձանց և դատապարտյալների առնչությամբ օրենսդրությամբ իրականացվող բոլոր գործառույթների, անհրաժեշտ փաստաթղթերի, պատժի հետագա կրումից պայմանական վաղաժամկետ ազատման, պատժի կրման ռեժիմների փոփոխման, տեսակցությունների, ուսման, աշխատանքի, ինչպես նաև կարևորություն ներկայացնող այլ տեղեկություններ: Համակարգը թույլ է տալու մշակել ՔԿ հիմնարկներում պահվող անձանց վերաբերյալ ամբողջական տեղեկատվությունը, վերլուծել և պատշաճ վերահսկողություն սահմանել ՔԿ հիմնարկների ստորաբաժանումների կողմից իրականացվող աշխատանքների նկատմամբ: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Առաջնորդվելով անազատության մեջ պահվող անձանց և նրանց տեսակցող հարազատների համար հարմարավետ պայմաններ ստեղծելու հրամայականով՝ «Արմավիր» քրեակատարողական հիմնարկում 2019 թվականին իրականացվել են տեսակցության ութ սենյակների հիմնանորոգման աշխատանքներ: Իրականացված բարեփոխումների արդյունքում հիմնարկի տեսակցության սենյակները համապատասխանեցվե</w:t>
      </w:r>
      <w:r w:rsidRPr="0032784D">
        <w:rPr>
          <w:rFonts w:ascii="GHEA Grapalat" w:hAnsi="GHEA Grapalat"/>
          <w:sz w:val="22"/>
          <w:szCs w:val="22"/>
          <w:lang w:val="en-US"/>
        </w:rPr>
        <w:t>լ են</w:t>
      </w:r>
      <w:r w:rsidRPr="0032784D">
        <w:rPr>
          <w:rFonts w:ascii="GHEA Grapalat" w:hAnsi="GHEA Grapalat"/>
          <w:sz w:val="22"/>
          <w:szCs w:val="22"/>
        </w:rPr>
        <w:t xml:space="preserve"> միջազգային չափորոշիչներին: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«Աբովյան» քրեակատարողական հիմնարկում իրականացվել </w:t>
      </w:r>
      <w:r w:rsidRPr="0032784D">
        <w:rPr>
          <w:rFonts w:ascii="GHEA Grapalat" w:hAnsi="GHEA Grapalat"/>
          <w:sz w:val="22"/>
          <w:szCs w:val="22"/>
          <w:lang w:val="en-US"/>
        </w:rPr>
        <w:t>է</w:t>
      </w:r>
      <w:r w:rsidRPr="0032784D">
        <w:rPr>
          <w:rFonts w:ascii="GHEA Grapalat" w:hAnsi="GHEA Grapalat"/>
          <w:sz w:val="22"/>
          <w:szCs w:val="22"/>
        </w:rPr>
        <w:t xml:space="preserve"> արտաքին կոյուղու, իսկ «Դատապարտյալների հիվանդանոց» քրեակատարողական հիմնարկում՝</w:t>
      </w:r>
      <w:r w:rsidRPr="0032784D">
        <w:rPr>
          <w:rFonts w:ascii="GHEA Grapalat" w:hAnsi="GHEA Grapalat"/>
          <w:sz w:val="22"/>
          <w:szCs w:val="22"/>
          <w:lang w:val="en-US"/>
        </w:rPr>
        <w:t xml:space="preserve"> </w:t>
      </w:r>
      <w:r w:rsidRPr="0032784D">
        <w:rPr>
          <w:rFonts w:ascii="GHEA Grapalat" w:hAnsi="GHEA Grapalat"/>
          <w:sz w:val="22"/>
          <w:szCs w:val="22"/>
        </w:rPr>
        <w:t>սանհանգույցների, լոգարանների հիմնանորոգման աշխատանքներ, ընդ որում, կառուցվելու են նաև հենաշարժողական խնդիրներ ունեցող անձանց համար հատուկ պայմաններով սանհանգույցներ և լոգարաններ։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«Կոշ» քրեակատարողական հիմնարկում կապիտալ վերանորոգվ</w:t>
      </w:r>
      <w:r w:rsidRPr="0032784D">
        <w:rPr>
          <w:rFonts w:ascii="GHEA Grapalat" w:hAnsi="GHEA Grapalat"/>
          <w:sz w:val="22"/>
          <w:szCs w:val="22"/>
          <w:lang w:val="en-US"/>
        </w:rPr>
        <w:t>ել</w:t>
      </w:r>
      <w:r w:rsidRPr="0032784D">
        <w:rPr>
          <w:rFonts w:ascii="GHEA Grapalat" w:hAnsi="GHEA Grapalat"/>
          <w:sz w:val="22"/>
          <w:szCs w:val="22"/>
        </w:rPr>
        <w:t xml:space="preserve"> է ճաշարանը։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«Հրազդան» և «Նուբարաշեն» քրեակատարողական հիմնարկներում իրականացվել են արտաքին կոյուղու ցանցի հիմնանորոգման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Արդարադատության նախարարի 2019 թվականի մարտի 28-ի թիվ N 98-Ա հրամանի հիման վրա Պրոբացիայի ծառայությունում 2019 թվականի ապրիլի 1-ից կիրառվում է պրոբացիայի շահառուի ռիսկերի և կարիքների գնահատման էլեկտրոնային գործիքը, որի նպատակը վերասոցիալականացման գործընթացն առավել թիրախավորված դարձնելն է:</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Ծառայությունում 2019 թվականի ընթացքում հաշվառվել է 3320 շահառու, որոնցից 242-ը կանայք են, 34-ը՝ անչափահաս, իսկ 26-ը՝ օտարերկրյա քաղաքացիներ: Նրանց նկատմամբ նշանակվել է 1544 պատիժ և 1927 վերահսկողություն, ընդ որում 151 շահառու ունի կրկնակի պատիժ կամ վերահսկողություն: Պրոբացիայի շահառուների վերասոցիալականացման և հասարակություն վերաինտեգրման նպատակով 595 շահառուների համար իրականացվել են 55 միջոցառումներ: Հաշվետու ժամանակահատվածում պրոբացիայի ծառայությունը վերազինվել է համակարգիչներով և տպիչներով: Ավարտվել են ծառայության պաշտոնական կայքէջի՝ probation.am-ի, պատրաստման վերջնական աշխատանքները, և այն պարբերաբար թարմացվում է:</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 xml:space="preserve">Ներման ոլորտ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մշակվել և ՀՀ կառավարության կողմից հավանության է արժանացել «Ներման մասին» օրենքում փոփոխություններ և լրացումներ կատարելու մասին» օրենքի նախագիծը</w:t>
      </w:r>
      <w:r w:rsidRPr="0032784D">
        <w:rPr>
          <w:rFonts w:ascii="GHEA Grapalat" w:hAnsi="GHEA Grapalat"/>
          <w:sz w:val="22"/>
          <w:szCs w:val="22"/>
          <w:lang w:val="en-US"/>
        </w:rPr>
        <w:t xml:space="preserve">, որը </w:t>
      </w:r>
      <w:r w:rsidRPr="0032784D">
        <w:rPr>
          <w:rFonts w:ascii="GHEA Grapalat" w:hAnsi="GHEA Grapalat"/>
          <w:sz w:val="22"/>
          <w:szCs w:val="22"/>
        </w:rPr>
        <w:t>սահմանված կարգով ներկայացվել է Ազգային ժողով: Հաշվետու ժամանակահատվածում Արդարադատության նախարարություն է ներկայացվել 80 ներման խնդրագիր: 3 դատապարտյալի շնորհվել է ներում:</w:t>
      </w:r>
    </w:p>
    <w:p w:rsidR="00B54BFC" w:rsidRPr="0032784D" w:rsidRDefault="00B54BFC" w:rsidP="0032784D">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lastRenderedPageBreak/>
        <w:t>Հարկադիր կատարման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Հարկադիր կատարումն ապահովող ծառայությունում 2019 թվականին ընթացք է տրվել թվով 1.389.278 կատարողական վարույթների, որից 24.323-ը տեղափոխվել են 2018 թվականից: Հարուցվել և վերսկսվել է 1.364.955 կատարողական վարույթ: Կարճվել է թվով 476.767 կատարողական վարույթ, ավարտվել է 897.450-ը, ընդամենը կարճվել և ավարտվել է 1.374.217 կատարողական վարույթ: Բռնագանձվել է շուրջ 35.9 մլն դրամ: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Հարկադիր կատարումն ապահովող ծառայությունը «Օրենսդրության զարգացման և իրավական հետազոտությունների կենտրոն» հիմնադրամի հետ միասին մշակել և շրջանառության մեջ էր դրել «Դատական ակտերի հարկադիր կատարման մասին» Հայաստանի Հանրապետության օրենքում փոփոխություններ և լրացումներ կատարելու մասին» ՀՀ օրենքի նախագիծը, որն ընդունվել է ՀՀ ազգային ժողովի կողմից և ներկայումս գործածության մեջ է:</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Նշված օրենսդրական փոփոխությունների արդյունքում իրավակիրառ պրակտիկայում հանդիպող մի շարք հարցերի տրվել են իրավական կարգավորումներ՝</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առավել հստակեցվել են կատարողական վարույթի կողմերի ծանուցման կառուցակարգերը,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սահմանվել է պարտապանների կողմից հայտարարագրի ներկայացման նոր կարգ:</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Հիշյալ օրենսդրական փոփոխություններով պայմանավորված՝ իրականացվել են ծրագրային որոշակի աշխատանքներ, կատարողական վարույթներով, թե՛ որպես պարտապան, և թե՛ որպես պահանջատեր կողմ առավել շատ հանդիպող կազմակերպությունների ծանուցումներն էլեկտրոնային փոստի միջոցով իրականացնելու ուղղությամբ: Արդյունքում ներկայումս ավելի քան 30 կազմակերպություններ՝ այդ թվում պետական և տեղական ինքնակառավարման մարմիններ, իրավաբանական անձինք կատարողական վարույթով իրենց հասանելիք ծանուցումներն ստանում են իրենց իսկ կողմից տրամադրած էլեկտրոնային փոստի հասցեներին: Առավել հստակեցվել է պարտապանի գույքի կամ դրամական միջոցների վրա բռնագանձում տարածելու չափը, հերթականությունը և կարգը: Շարունակվել են հարկադիր կատարման ծառայությունում իրականացվող տեղեկատվական տեխնոլոգիաների ներդրման և հարկադիր կատարողի մի շարք գործա</w:t>
      </w:r>
      <w:r w:rsidRPr="0032784D">
        <w:rPr>
          <w:rFonts w:ascii="GHEA Grapalat" w:hAnsi="GHEA Grapalat"/>
          <w:sz w:val="22"/>
          <w:szCs w:val="22"/>
        </w:rPr>
        <w:softHyphen/>
        <w:t>ռույթ</w:t>
      </w:r>
      <w:r w:rsidRPr="0032784D">
        <w:rPr>
          <w:rFonts w:ascii="GHEA Grapalat" w:hAnsi="GHEA Grapalat"/>
          <w:sz w:val="22"/>
          <w:szCs w:val="22"/>
        </w:rPr>
        <w:softHyphen/>
        <w:t>ների ավտոմատացման գործընթացները: Պարտապանի գույքի և դրամական միջոցների վերաբերյալ տեղեկատվության հավաքագրման առավել արդյունավետ համակարգ ունենալու նպատակով Պետական եկամուտների կոմիտեի հետ համատեղ ներդրվել է էլեկտրոնային նոր ծրագիր, ինչը ներկայումս գտնվում է կատարելագործման փուլում: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Հաշվետու ժամանակահատվածում մշակվել և ներդրվել է ծրագրային նոր ապահովում արգելադրված գումարների բռնագանձումն ինքնաշխատ եղանակով իրականացնելու համար: Արդյունքում հնարավորություն է ստեղծվել նախորդ տարիներին արգելադրված և բռնագանձման </w:t>
      </w:r>
      <w:r w:rsidRPr="0032784D">
        <w:rPr>
          <w:rFonts w:ascii="GHEA Grapalat" w:hAnsi="GHEA Grapalat"/>
          <w:sz w:val="22"/>
          <w:szCs w:val="22"/>
        </w:rPr>
        <w:lastRenderedPageBreak/>
        <w:t>ենթակա գումարների բռնագանձումն ինքնաշխատ եղանակով իրականացնելու համար, ինչն աշխատանքային ծանրաբեռնվածության և ծրագրային հնարավորության բացակայության պատճառով նախկինում հնարավոր չի եղել:</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Քաղաքացիական կացության ակտերի գրանցման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փոփոխություններ են իրականացվել ՔԿԱԳ բնագավառում: 2019 թվականի հուլիս 9-ին ՀՀ Ազգային ժողովի կողմից 2-րդ ընթերցմամբ և ամբողջությամբ ընդունվեց ՀՀ արդարադատության նախարարության կողմից մշակված «Քաղաքացիական կացության ակտերի մասին» ՀՀ օրենքում փոփոխություններ և լրացումներ կատարելու մասին» ՀՀ օրենքը: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Օրենսդրական փոփոխությունների արդյունքում 2019 թվականի սեպտեմբերի 1-ից Հայաստանի Հանրապետությունում գործում է քաղաքացիական կացության ակտերի գրանցման «մեկ պատուհան» ծառայությունը, որի շրջանակներում «Քաղաքացիական կացության ակտերի մասին» ՀՀ օրենքից բխող գործառույթների կատարումը պայմանավորված չէ որևէ վարչատարածքային միավորով: «Մեկ պատուհան» ծառայությունը հնարավորություն ընձեռեց դիմողներին ինքնուրույն ընտրելու այն ՔԿԱԳ մարմինը, որտեղ կցանկանան կատարել համապատասխան ՔԿԱԳ գրանցումը, ինչն իր հերթին դրական ազդեցություն է ունենում քաղաքացիների սպասարկման վրա և նվազեցնում հնարավոր կոռուպցիոն ռիսկերը: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Օրենսդրական փոփոխությունների արդյունքում Հայաստանի Հանրապետությունը նաև ամբողջությամբ անցավ քաղաքացիական կացության ակտերի գրանցման փաստը հաստատող էլեկտրոնային փաստաթղթերի ձևաչափին, մասնավորապես՝ էլեկտրոնային վկայականների և տեղեկանքների, որոնք համապատասխան գործարքներ կատարելիս մշտապես հասանելի են քաղաքացիների համար իրենց պատկանող www.e-citizen.am կայքի պաշտոնական, ինչպես նաև դիմողի տրամադրած էլեկտրոնային փոստի հասցեներում: Անհրաժեշտության դեպքում էլեկտրոնային փաստաթղթի իսկությունը հնարավոր է ստուգել Հայաստանի Հանրապետության արդարադատության նախարարությունում գործող www.e-verify.am պաշտոնական կայքում: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Անձնական տվյալների պաշտպանության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զգալի աշխատանքներ են իրականացվել անձնական տվյալների պաշտպանության ոլորտում: Անձնական տվյալների պաշտպանության գործակալության կողմից տրվել է 261 խորհրդատվություն, հարուցվել է 83 վարչական վարույթ, տրվել է ավելի քան 70 գրավոր կարծիք, ներկայացվել է 80 ծանուցում, իրականացվել է 29 ուսուցում 1132 հոգու համար: Գործակալությունը 2019 թվականի ընթացքում նաև մշակել և հրապարակել է 5 ուղեցույց:</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Սփյուռք</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մայիսի 8-ի «Կառավարության կառուցվածքի և գործունեության մասին» ՀՀ օրենքում կատարված փոփոխությունների համաձայն ՀՀ սփյուռքի նախարարությունը միացման ձևով վերակազմակերպվել է վարչապետի աշխատակազմին՝ վարչապետի աշխատակազմում ստեղծելով սփյուռքի գործերի գլխավոր հանձնակատարի գրասենյակ: 2019 թվականին հստակեցվել են գրասենյակի գործունեության ուղղությունները և նախատեսվել է առաջիկա տարիների աշխատանքը: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Սփյուռքի մարդկային, ֆինանսական, տնտեսական և մտավոր ներուժի կենտրոնացումը Հայաստանի Հանրապետությունում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Սփյուռքի գործերի գլխավոր հանձնակատարի գրասենյակը ՀՀ բարձր տեխնոլոգիական արդյունաբերության նախարարության հետ համատեղ կազմակերպել են «ՆերՈւժ» սփյուռքի տեխնոլոգիական </w:t>
      </w:r>
      <w:r w:rsidR="00557758" w:rsidRPr="0032784D">
        <w:rPr>
          <w:rFonts w:ascii="GHEA Grapalat" w:hAnsi="GHEA Grapalat"/>
          <w:sz w:val="22"/>
          <w:szCs w:val="22"/>
        </w:rPr>
        <w:t>ստարտափ</w:t>
      </w:r>
      <w:r w:rsidRPr="0032784D">
        <w:rPr>
          <w:rFonts w:ascii="GHEA Grapalat" w:hAnsi="GHEA Grapalat"/>
          <w:sz w:val="22"/>
          <w:szCs w:val="22"/>
        </w:rPr>
        <w:t xml:space="preserve">եր ծրագիրը: Ծրագիրը նպատակ ունի ստեղծել հարթակ և տալ հնարավորություն սփյուռքի նորաստեղծ ընկերություններին իրենց </w:t>
      </w:r>
      <w:r w:rsidR="00557758" w:rsidRPr="0032784D">
        <w:rPr>
          <w:rFonts w:ascii="GHEA Grapalat" w:hAnsi="GHEA Grapalat"/>
          <w:sz w:val="22"/>
          <w:szCs w:val="22"/>
        </w:rPr>
        <w:t>ստարտափ</w:t>
      </w:r>
      <w:r w:rsidRPr="0032784D">
        <w:rPr>
          <w:rFonts w:ascii="GHEA Grapalat" w:hAnsi="GHEA Grapalat"/>
          <w:sz w:val="22"/>
          <w:szCs w:val="22"/>
        </w:rPr>
        <w:t xml:space="preserve">երը Հայաստան բերելու, գործունեություն ծավալելու և երկրում </w:t>
      </w:r>
      <w:r w:rsidR="00557758" w:rsidRPr="0032784D">
        <w:rPr>
          <w:rFonts w:ascii="GHEA Grapalat" w:hAnsi="GHEA Grapalat"/>
          <w:sz w:val="22"/>
          <w:szCs w:val="22"/>
        </w:rPr>
        <w:t>ստարտափ</w:t>
      </w:r>
      <w:r w:rsidRPr="0032784D">
        <w:rPr>
          <w:rFonts w:ascii="GHEA Grapalat" w:hAnsi="GHEA Grapalat"/>
          <w:sz w:val="22"/>
          <w:szCs w:val="22"/>
        </w:rPr>
        <w:t>երի էկոհամակարգը</w:t>
      </w:r>
      <w:r w:rsidRPr="0032784D">
        <w:rPr>
          <w:rFonts w:ascii="Courier New" w:hAnsi="Courier New" w:cs="Courier New"/>
          <w:sz w:val="22"/>
          <w:szCs w:val="22"/>
        </w:rPr>
        <w:t> </w:t>
      </w:r>
      <w:r w:rsidRPr="0032784D">
        <w:rPr>
          <w:rFonts w:ascii="GHEA Grapalat" w:hAnsi="GHEA Grapalat" w:cs="GHEA Grapalat"/>
          <w:sz w:val="22"/>
          <w:szCs w:val="22"/>
        </w:rPr>
        <w:t>բարելավելու</w:t>
      </w:r>
      <w:r w:rsidRPr="0032784D">
        <w:rPr>
          <w:rFonts w:ascii="GHEA Grapalat" w:hAnsi="GHEA Grapalat"/>
          <w:sz w:val="22"/>
          <w:szCs w:val="22"/>
        </w:rPr>
        <w:t xml:space="preserve"> </w:t>
      </w:r>
      <w:r w:rsidRPr="0032784D">
        <w:rPr>
          <w:rFonts w:ascii="GHEA Grapalat" w:hAnsi="GHEA Grapalat" w:cs="GHEA Grapalat"/>
          <w:sz w:val="22"/>
          <w:szCs w:val="22"/>
        </w:rPr>
        <w:t>համար</w:t>
      </w:r>
      <w:r w:rsidRPr="0032784D">
        <w:rPr>
          <w:rFonts w:ascii="GHEA Grapalat" w:hAnsi="GHEA Grapalat"/>
          <w:sz w:val="22"/>
          <w:szCs w:val="22"/>
        </w:rPr>
        <w:t xml:space="preserve">: </w:t>
      </w:r>
      <w:r w:rsidRPr="0032784D">
        <w:rPr>
          <w:rFonts w:ascii="GHEA Grapalat" w:hAnsi="GHEA Grapalat" w:cs="GHEA Grapalat"/>
          <w:sz w:val="22"/>
          <w:szCs w:val="22"/>
        </w:rPr>
        <w:t>«</w:t>
      </w:r>
      <w:r w:rsidRPr="0032784D">
        <w:rPr>
          <w:rFonts w:ascii="GHEA Grapalat" w:hAnsi="GHEA Grapalat"/>
          <w:sz w:val="22"/>
          <w:szCs w:val="22"/>
        </w:rPr>
        <w:t>ՆերՈւժ» ծրագրին այս տարի մասնակցել են 17 երկրից</w:t>
      </w:r>
      <w:r w:rsidRPr="0032784D">
        <w:rPr>
          <w:rFonts w:ascii="Courier New" w:hAnsi="Courier New" w:cs="Courier New"/>
          <w:sz w:val="22"/>
          <w:szCs w:val="22"/>
        </w:rPr>
        <w:t> </w:t>
      </w:r>
      <w:r w:rsidRPr="0032784D">
        <w:rPr>
          <w:rFonts w:ascii="GHEA Grapalat" w:hAnsi="GHEA Grapalat" w:cs="GHEA Grapalat"/>
          <w:sz w:val="22"/>
          <w:szCs w:val="22"/>
        </w:rPr>
        <w:t>ընտրված</w:t>
      </w:r>
      <w:r w:rsidRPr="0032784D">
        <w:rPr>
          <w:rFonts w:ascii="GHEA Grapalat" w:hAnsi="GHEA Grapalat"/>
          <w:sz w:val="22"/>
          <w:szCs w:val="22"/>
        </w:rPr>
        <w:t xml:space="preserve"> 47 </w:t>
      </w:r>
      <w:r w:rsidRPr="0032784D">
        <w:rPr>
          <w:rFonts w:ascii="GHEA Grapalat" w:hAnsi="GHEA Grapalat" w:cs="GHEA Grapalat"/>
          <w:sz w:val="22"/>
          <w:szCs w:val="22"/>
        </w:rPr>
        <w:t>տեխնոլոգիական</w:t>
      </w:r>
      <w:r w:rsidRPr="0032784D">
        <w:rPr>
          <w:rFonts w:ascii="GHEA Grapalat" w:hAnsi="GHEA Grapalat"/>
          <w:sz w:val="22"/>
          <w:szCs w:val="22"/>
        </w:rPr>
        <w:t xml:space="preserve"> </w:t>
      </w:r>
      <w:r w:rsidR="00557758" w:rsidRPr="0032784D">
        <w:rPr>
          <w:rFonts w:ascii="GHEA Grapalat" w:hAnsi="GHEA Grapalat"/>
          <w:sz w:val="22"/>
          <w:szCs w:val="22"/>
        </w:rPr>
        <w:t>ստարտափ</w:t>
      </w:r>
      <w:r w:rsidRPr="0032784D">
        <w:rPr>
          <w:rFonts w:ascii="GHEA Grapalat" w:hAnsi="GHEA Grapalat"/>
          <w:sz w:val="22"/>
          <w:szCs w:val="22"/>
        </w:rPr>
        <w:t xml:space="preserve">երի 80 ներկայացուցիչներ: Մրցանակային պարգևներից բացի՝ չորս օրերի հավաքի ընթացքում՝ դեկտեմբերի 17-20-ը, </w:t>
      </w:r>
      <w:r w:rsidR="00557758" w:rsidRPr="0032784D">
        <w:rPr>
          <w:rFonts w:ascii="GHEA Grapalat" w:hAnsi="GHEA Grapalat"/>
          <w:sz w:val="22"/>
          <w:szCs w:val="22"/>
        </w:rPr>
        <w:t>ստարտափ</w:t>
      </w:r>
      <w:r w:rsidRPr="0032784D">
        <w:rPr>
          <w:rFonts w:ascii="GHEA Grapalat" w:hAnsi="GHEA Grapalat"/>
          <w:sz w:val="22"/>
          <w:szCs w:val="22"/>
        </w:rPr>
        <w:t xml:space="preserve">երները հնարավորություն ունեցան ծանոթանալ և շփվել հայկական ատարթափ էկոհամակարգի դերակատարների հետ, ստանալ գործնական ուսուցում և ուղղորդում հայաստանյան և միջազգային փորձագետների կողմից, ներկայացնել իրենց </w:t>
      </w:r>
      <w:r w:rsidR="00557758" w:rsidRPr="0032784D">
        <w:rPr>
          <w:rFonts w:ascii="GHEA Grapalat" w:hAnsi="GHEA Grapalat"/>
          <w:sz w:val="22"/>
          <w:szCs w:val="22"/>
        </w:rPr>
        <w:t>ստարտափ</w:t>
      </w:r>
      <w:r w:rsidRPr="0032784D">
        <w:rPr>
          <w:rFonts w:ascii="GHEA Grapalat" w:hAnsi="GHEA Grapalat"/>
          <w:sz w:val="22"/>
          <w:szCs w:val="22"/>
        </w:rPr>
        <w:t xml:space="preserve">ը ժյուրիին՝ կազմված միջազգային և տեղական ներդրողներից, աքսելերատորների ու ինկուբատորների ներկայացուցիչներից, տեխնոլոգիական ոլորտի փորձագետներից: Դեկտեմբերի 20-ին Դիլիջանում կայացել է ծրագրի ամփոփումը, և դրամաշնորհների են արժանացել 6 ատարթափեր: Ծրագրի գումարի մի հատվածը կներդրվի ատարթափերի հետագա ինկուբացիայի, աքսելերացիայի և գլոբալ շուկաներ դուրս բերելու միջոցառումների իրականացման համար: Բացի այդ, ծրագրի 14 գործընկերներն ու աջակիցներն իրենց կողմից տարաբնույթ մրցանակներ են տրամադրել ինչպես դրամաշնորհի արժանացած, այնպես էլ չարժանացած </w:t>
      </w:r>
      <w:r w:rsidR="00557758" w:rsidRPr="0032784D">
        <w:rPr>
          <w:rFonts w:ascii="GHEA Grapalat" w:hAnsi="GHEA Grapalat"/>
          <w:sz w:val="22"/>
          <w:szCs w:val="22"/>
        </w:rPr>
        <w:t>ստարտափ</w:t>
      </w:r>
      <w:r w:rsidRPr="0032784D">
        <w:rPr>
          <w:rFonts w:ascii="GHEA Grapalat" w:hAnsi="GHEA Grapalat"/>
          <w:sz w:val="22"/>
          <w:szCs w:val="22"/>
        </w:rPr>
        <w:t>երին՝ ըստ իրենց նախասիրության և ընտրության (տեխնիկական, դրամական, ձեռնարկատիրական, խորհրդատվական, աշխատանքային տարածքի և այն):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Նշենք նաև, որ 2018 թվականին կայացած «ՆերՈւժ» սփյուռքի երիտասարդների ատարթափ ծրագրի շրջանակներում դրամաշնորհի արժանացած 9 </w:t>
      </w:r>
      <w:r w:rsidR="00557758" w:rsidRPr="0032784D">
        <w:rPr>
          <w:rFonts w:ascii="GHEA Grapalat" w:hAnsi="GHEA Grapalat"/>
          <w:sz w:val="22"/>
          <w:szCs w:val="22"/>
        </w:rPr>
        <w:t>ստարտափ</w:t>
      </w:r>
      <w:r w:rsidRPr="0032784D">
        <w:rPr>
          <w:rFonts w:ascii="GHEA Grapalat" w:hAnsi="GHEA Grapalat"/>
          <w:sz w:val="22"/>
          <w:szCs w:val="22"/>
        </w:rPr>
        <w:t>ներն էլ հաջողությամբ սկսել են իրականացնել իրենց բիզնես գաղափարները՝ Հայաստանում ստեղծելով 14 նոր աշխատատեղեր: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Հայաստանի և Սփյուռքի միջև փոխշահավետ համագործակցության ապահովում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շարունակվել է Հայաստանի և Սփյուռքի համապատասխան ոլորտների մասնագետների միջև համագործակցությունը, նախանշվել են առաջիկա տարիներին համատեղ իրականացվելիք ծրագրերը: Այդ նպատակով կազմակերպվել են 3 համաժողովներ: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Հուլիսի 4-6-ը Երևանում տեղի է ունեցել 5-րդ Հայ բժշկական համաշխարհային համագումարը, որի նպատակն է համախմբել աշխարհասփյուռ առողջապահական բժշկական ուժերը, համակարգել նրանց աշխատանքը, նախատեսել համատեղ իրագործման ծրագրեր: Համագումարին մասնակցել են 435 բժիշկներ աշխարհի 21 երկրներից: Համագումարը մեծ ներդրում կունենա Հայաստանի և սփյուռքահայ բժիշկների համագործակցության, բժշկագիտության, առողջապահության ոլորտի հետագա զարգացման մեջ։ Համագումարի այս տարվա կարգախոսն է եղել՝ «Հայաստան-Սփյուռք-Արցախ՝ միաձուլում ի փառս առողջության»։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Հոկտեմբերի 10-11-ը սփյուռքի գործերի գլխավոր հանձնակատարի գրասենյակի և էկոնոմիկայի նախարարության աջակցությամբ տեղի է ունեցել «Հայկական առևտրային ցանցի» Հայաստան-սփյուռք գործարար կապերի զարգացման 4-րդ խորհրդաժողովը: Հայաստան-սփյուռք գործարար կապերի ամրապնդման, Հայաստանի տնտեսական զարգացման օրակարգը քննարկելու համար համաժողովին մասնակցել են 197 հոգի, որոնցից 110-ը եղել են 25 տարբեր երկրներից ժամանած սփյուռքահայ գործարարներ: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Հոկտեմբերի 25-26-ը տեղի է ունեցել Ֆրանսիայի «Ակցիա-առողջություն Հայաստան Ֆրանսիա» կազմակերպության Սրտաբանության եվրակովկասյան 7-րդ համաժողովը, որն իրականացվել է սփյուռքի գործերի գլխավոր հանձնակատարի գրասենյակի և առողջապահության նախարարության աջակցությամբ: Համաժողովին Հայաստանից, Արցախից և Սփյուռքից մասնակցել են շուրջ 380 սրտաբաններ, բուժաշխատողներ, առողջապահության ոլորտի մասնագետներ: Համաժողովի ընթացքում քննարկվել են սրտաբանության և դրան հարակից ոլորտներին առնչվող կարևոր հարցեր, ներկայացվել են նորարարությունները, իրականացվել է փորձի փոխանակում՝ նպատակ ունենալով աջակցել Հայաստանում սրտաբանության ոլորտի զարգացմանը:</w:t>
      </w:r>
    </w:p>
    <w:p w:rsidR="00B54BFC" w:rsidRDefault="00B54BFC" w:rsidP="00B54BFC">
      <w:pPr>
        <w:spacing w:line="360" w:lineRule="auto"/>
        <w:ind w:firstLine="567"/>
        <w:jc w:val="both"/>
        <w:rPr>
          <w:rFonts w:ascii="GHEA Grapalat" w:hAnsi="GHEA Grapalat"/>
          <w:sz w:val="22"/>
          <w:szCs w:val="22"/>
          <w:lang w:val="en-US"/>
        </w:rPr>
      </w:pPr>
    </w:p>
    <w:p w:rsidR="0032784D" w:rsidRPr="0032784D" w:rsidRDefault="0032784D"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lastRenderedPageBreak/>
        <w:t>Սփյուռքի ներուժը Հայաստանի կառավարման համակարգում ներգրավելու արգելքների և խոչընդոտների վերացումը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Ուսումնասիրվել են ՀՀ-ում գործող այն իրավական ակտերի դրույթները, որոնք հնարավոր առնչություն ունեն սփյուռքահայերի հետ: Մշակվում են մի շարք օրենսդրական ակտերում փոփոխություններ, որոնք հնարավորություն կտան սփյուռքահայերին ներգրավվելու Հայաստանի հանրային կյանքում, այդ թվում՝ Հայաստանի Հանրապետության պետական կառավարման համակարգում: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Հայրենադարձության քաղաքականության մշակում, ինտեգրում և դրա իրականացմանն ուղղված մեխանիզմների ներդրում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հայրենադարձության ոլորտում աշխատանքները կազմակերպվել են համաձայն ՀՀ կառավարության ծրագրի և իրականացվել են հետևյալ ուղղություններով.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«Հայրենադարձության մասին» ՀՀ օրենքի նախագիծը, որը քննարկվում է ՀՀ ԱԺ Կրթության, գիտության, մշակույթի, սփյուռքի և սպորտի հանձնաժողովում՝ օրենքի մշակման նպատակով ձևավորված աշխատանքային խմբի շրջանակներում: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«Հայրենադարձության ռազմավարության» նախագիծը: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Առաջարկներ են ներկայացվել ՀՀ մաքսային կարգավորումների ոլորտում՝ հայրենադարձվողների, վերադարձողների անձնական օգտագործման գույքի տեղափոխության նպատակով բարելավումների մասին: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Շարունակվել են աշխատանքները Հայաստանի Հանրապետության միգրացիայի քաղաքականության 2017-2021 թվականների ռազմավարության արդյունավետ իրականացումն ապահովող միջոցառումների ծրագրի միջգերատեսչական մոնիթորինգային հանձնաժողովում: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հայրենադարձների և վերադարձողների աջակցման փաթեթ (ՀՀ ՏԿԵՆ միգրացիոն պետական ծառայության հետ համատեղ), որի մեջ ներառված են բնակարանային («Օջախ» բնակարանային հի</w:t>
      </w:r>
      <w:r w:rsidR="00B931FB" w:rsidRPr="0032784D">
        <w:rPr>
          <w:rFonts w:ascii="GHEA Grapalat" w:hAnsi="GHEA Grapalat"/>
          <w:sz w:val="22"/>
          <w:szCs w:val="22"/>
          <w:lang w:val="en-US"/>
        </w:rPr>
        <w:t>պ</w:t>
      </w:r>
      <w:r w:rsidRPr="0032784D">
        <w:rPr>
          <w:rFonts w:ascii="GHEA Grapalat" w:hAnsi="GHEA Grapalat"/>
          <w:sz w:val="22"/>
          <w:szCs w:val="22"/>
        </w:rPr>
        <w:t>ո</w:t>
      </w:r>
      <w:r w:rsidR="00B931FB" w:rsidRPr="0032784D">
        <w:rPr>
          <w:rFonts w:ascii="GHEA Grapalat" w:hAnsi="GHEA Grapalat"/>
          <w:sz w:val="22"/>
          <w:szCs w:val="22"/>
          <w:lang w:val="en-US"/>
        </w:rPr>
        <w:t>տ</w:t>
      </w:r>
      <w:r w:rsidRPr="0032784D">
        <w:rPr>
          <w:rFonts w:ascii="GHEA Grapalat" w:hAnsi="GHEA Grapalat"/>
          <w:sz w:val="22"/>
          <w:szCs w:val="22"/>
        </w:rPr>
        <w:t>ե</w:t>
      </w:r>
      <w:r w:rsidR="00B931FB" w:rsidRPr="0032784D">
        <w:rPr>
          <w:rFonts w:ascii="GHEA Grapalat" w:hAnsi="GHEA Grapalat"/>
          <w:sz w:val="22"/>
          <w:szCs w:val="22"/>
          <w:lang w:val="en-US"/>
        </w:rPr>
        <w:t>կ</w:t>
      </w:r>
      <w:r w:rsidRPr="0032784D">
        <w:rPr>
          <w:rFonts w:ascii="GHEA Grapalat" w:hAnsi="GHEA Grapalat"/>
          <w:sz w:val="22"/>
          <w:szCs w:val="22"/>
        </w:rPr>
        <w:t>ային ծրագիր), բիզնեսի («1+1» ծրագիր), առողջապահության աջակցման ծրագրեր, ինչպես նաև «Մեկ պատուհանի սկզբունքով» գործող ինտեգրման կենտրոնի նախագիծ: Հիշյալ փաթեթն արդեն իսկ ներառվել է ՀՀ կառավարության 2020-2023 թթ. ծրագրում, շահագրգիռ գերատեսչություններից ստացվել են համապատասխան կարծիքները: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Գրասենյակում կազմակերպվել են հայրենադարձների ու վերադարձողների ընդունելություններ (շուրջ 350 հոգի), և իրականացվել են հետևյալ աշխատանքները՝ խորհրդատվության տրամադրում, խնդիրների վերհանում ու այլ պետական մարմինների առաջ միջնորդությունների ներկայացում, նամակագրության վարում և հեռախոսակապով հաղորդակցում (շուրջ 700 հոգի), </w:t>
      </w:r>
      <w:r w:rsidRPr="0032784D">
        <w:rPr>
          <w:rFonts w:ascii="GHEA Grapalat" w:hAnsi="GHEA Grapalat"/>
          <w:sz w:val="22"/>
          <w:szCs w:val="22"/>
        </w:rPr>
        <w:lastRenderedPageBreak/>
        <w:t>հայրենադարձների ցանկերի կազմում և վարում, վտանգված ու խնդրահարույց համայնքներում իրավիճակի գնահատում և այլն: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Միջազգային տարբեր կազմակերպությունների ներկայացուցիչների հետ ունեցած հանդիպումների ժամանակ պայմանավորվածություններ են ձեռք բերվել՝ հայրենադարձվողներին ու վերադարձողներին ընդգրկել տարբեր սոցիալական ու կրթական ծրագրերում: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Հայաստանում հայրենադարձների հաստատման, ինտեգրման ընթացքում հաճախ նկատվող խոչընդոտների ու խնդիրների, դրանց լուծման ուղիների վերաբերյալ իրականացվել են տեղեկատվական, քարոզչական և հանրային աշխատանքներ: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Սփյուռքի հետ տարվող աշխատանքներում, այդ թվում՝ հայրենադարձության գործընթացի մշակման, արդյունավետ իրականացման աշխատանքներում համապատասխան գործիքներ կիրառելու մասնագիտական փորձառություն ունեցող հետազոտական ու գիտակրթական հաստատությունների ներկայացուցիչների հետ պարբերաբար կազմակերպվել են հանդիպումներ, իրականացվել են ԲՈՒՀ-երի ուսանողներին կամավորական աշխատանքներում ներգրավելու քայլեր: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Հայապահպանություն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հուլիսի 29-ից օգոստոսի 29-ը կայացել է «Քայլ դեպի տուն» հայրենաճանաչության ծրագիրը, որին մասնակցել են 13-18 տարեկան 357 սփյուռքահայ պատանիներ և աղջիկներ աշխարհի 28 երկրներից: Ծրագրի շրջանակներում կազմակերպվել են Հայոց լեզվի դասընթացներ, այցելություններ Հայաստանի գիտակրթական ու նորարարական կենտրոններ, պատմամշակութային վայրեր: Տեղի են ունեցել հանդիպումներ պետական, հասարակական, մշակութային գործիչների հետ: Ճամբարում կազմակերպվել են մի շարք մշակութային ու մարզական միջոցառումներ: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Սփյուռքի համայնքների ինքնակազմակերպմանն աջակցելու նպատակով կազմակերպվել են Սփյուռքի երիտասարդ առաջնորդների վերապատրաստման դասընթացներ, որոնց մասնակցել են 21 սփյուռքահայ երիտասարդներ 5 երկրներից: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Կազմակերպվել են սփյուռքի մշակութային գործիչների մասնագիտական վերապատրաստման դասընթացներ, որոնց մասնակցել են 19 պարուսույցներ և խմբավարներ 8 երկրներից: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Կազմակերպվել է սփյուռքի գործերի գլխավոր հանձնակատարի աշխատանքային 9 այց Սփյուռքի համայնքներ՝ Ռուսաստան, ԱՄՆ, Կիպրոս և Ուկրաինա: Հանդիպումների ընթացքում նախանշվել են համայնքային բազմաբնույթ խնդիրներ, քննարկվել դրանց լուծման ուղիները և հնարավոր աջակցության ցուցաբերումը, ներկայացվել են ՀՀ կառավարության Հայաստան-Սփյուռք գործակցության զարգացման ուղղությամբ իր</w:t>
      </w:r>
      <w:r w:rsidR="00B931FB" w:rsidRPr="0032784D">
        <w:rPr>
          <w:rFonts w:ascii="GHEA Grapalat" w:hAnsi="GHEA Grapalat"/>
          <w:sz w:val="22"/>
          <w:szCs w:val="22"/>
          <w:lang w:val="en-US"/>
        </w:rPr>
        <w:t>ա</w:t>
      </w:r>
      <w:r w:rsidRPr="0032784D">
        <w:rPr>
          <w:rFonts w:ascii="GHEA Grapalat" w:hAnsi="GHEA Grapalat"/>
          <w:sz w:val="22"/>
          <w:szCs w:val="22"/>
        </w:rPr>
        <w:t xml:space="preserve">կանացվող ծրագրերն ու միջոցառումները: </w:t>
      </w:r>
      <w:r w:rsidRPr="0032784D">
        <w:rPr>
          <w:rFonts w:ascii="GHEA Grapalat" w:hAnsi="GHEA Grapalat"/>
          <w:sz w:val="22"/>
          <w:szCs w:val="22"/>
        </w:rPr>
        <w:lastRenderedPageBreak/>
        <w:t>Հանդիպումների ընթացքում համայնքների ներկայացուցիչների կողմից բարձրացված խնդիրները դուրս են բերվել, կազմվել է դրանց լուծման վերաբերյալ աշխատանքային պլան-ժամանակացույց: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մշակվել են նաև Հայաստան-Սփյուռք գործակցության զարգացման ուղղությամբ մի շարք նոր ծրագրեր և միջոցառումներ, որոնք իրականացվելու են 2020 թվականից սկսած: Դրանց շրջանակներում նախատեսվում է ՀՀ հանրային ոլորտում ներգրավել սփյուռքահայ մասնագետներին, իրականացնել սփյուռքի համայնքների լայնածավալ ուսումնասիրություններ և բացահայտել մարդկային ներուժը, մշակել սփյուռքը ներկայացնող ներկայացուցչական կառույցի ստեղծման մեխանիզմները:</w:t>
      </w:r>
    </w:p>
    <w:p w:rsidR="00B54BFC" w:rsidRPr="0032784D" w:rsidRDefault="00B54BFC"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Կրթություն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Պետական քաղաքականության մեջ կրթությունը գերակայությունների շարքում շարունակում է մնալ որպես ազգային արժեք և երկրի սոցիալ-տնտեսական առաջընթացն ապահովող հիմնարար գործոն: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Հանրակրթության ոլորտում շարունակվել են հիմնական բարեփոխումները, որոնց նպատակներն են միջնակարգ կրթության որակի բարձրացումը, բնակչության բոլոր խավերի համար որակյալ կրթության հավասար մատչելիության ապահովումը միջնակարգ դպրոցի բոլոր (ինչպես նաև` նախադպրոցական) մակարդակներում և համակարգի արդյունավե</w:t>
      </w:r>
      <w:r w:rsidRPr="0032784D">
        <w:rPr>
          <w:rFonts w:ascii="GHEA Grapalat" w:hAnsi="GHEA Grapalat"/>
          <w:sz w:val="22"/>
          <w:szCs w:val="22"/>
        </w:rPr>
        <w:softHyphen/>
        <w:t>տության շարունակական բարձրացումը: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Կրթության մատչելիության, հասանելիության ընդլայնման համատեքստում «Նախադպրոցական կրթության մասին» Հայաստանի Հանրապետության օրենքում փոփոխություն կատարելու մասին» ՀՀ օրենքի նախագիծը օրենքով սահմանված կարգով ներկայացվել է Ազգային ժողով</w:t>
      </w:r>
      <w:r w:rsidRPr="0032784D">
        <w:rPr>
          <w:rFonts w:ascii="GHEA Grapalat" w:hAnsi="GHEA Grapalat"/>
          <w:sz w:val="22"/>
          <w:szCs w:val="22"/>
          <w:lang w:val="en-US"/>
        </w:rPr>
        <w:t xml:space="preserve"> և ընդունվել </w:t>
      </w:r>
      <w:r w:rsidRPr="0032784D">
        <w:rPr>
          <w:rFonts w:ascii="GHEA Grapalat" w:hAnsi="GHEA Grapalat"/>
          <w:sz w:val="22"/>
          <w:szCs w:val="22"/>
        </w:rPr>
        <w:t xml:space="preserve">առաջին ընթերցմամբ: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ԿԳՄՍ նախարարության և ՅՈՒՆԻՍԵՖ-ի համագործակցությամբ  մասնակիորեն վերանայվել են Նախադպրոցական կրթության պետական կրթական չափորոշիչները: Մշակվել են Նախադպրոցական կրթության այլընտրանքային, ծախսարդյունավետ մոդելները, որոնք կներդրվեն «Նախադպրոցական կրթության մասին» Հայաստանի Հանրապետության օրենքում փոփոխություն կատարելու մասին» ՀՀ օրենքի ընդունումից հետո:</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Համաշխարհային բանկի աջակցությամբ «Կրթության բարելավում» վարկային ծրագրի շրջանակներում հիմնվել է 18 նախակրթարան՝ շուրջ 400 երեխայի ընդգրկմամբ: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Հանրակրթական դպրոցների մանկավարժներին և դպրոցահասակ երեխաներին տրանսպորտային ծառայությունների դիմաց փոխհատուցման ծրագրի իրականացման իրավական կարգավորման արդյունքում 2020 թվականի հունվարի 1-ից ծրագրում ընդգրկվել են ՀՀ </w:t>
      </w:r>
      <w:r w:rsidRPr="0032784D">
        <w:rPr>
          <w:rFonts w:ascii="GHEA Grapalat" w:hAnsi="GHEA Grapalat"/>
          <w:sz w:val="22"/>
          <w:szCs w:val="22"/>
        </w:rPr>
        <w:lastRenderedPageBreak/>
        <w:t>բոլոր մարզերը, որի արդյունքում ծրագրում ընդգրկված դպրոցների թիվը նախկին 196-ի փոխարեն կազմում է 758, ուսուցիչների թիվը՝ 1166-ի փոխարեն 3073:</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ԿԳՄՍ նախարարի հրամանով հաստատվել է ՀՀ հանրակրթական ուսումնական հաստատություններում 2019-2020 ուսումնական տարում հեռավար ուսուցման փորձնական կարգը, որը կնպաստի մասնագետների պակաս ունեցող մարզային դպրոցներում հեռավար կրթության միջոցով բացը լրացնելուն: Մեկնարկել է Հեռավար ուսուցման կենտրոնի (ՀՈւԿ) աշխատանքի փորձնական փուլը</w:t>
      </w:r>
      <w:r w:rsidRPr="0032784D">
        <w:rPr>
          <w:rFonts w:ascii="Cambria Math" w:hAnsi="Cambria Math" w:cs="Cambria Math"/>
          <w:sz w:val="22"/>
          <w:szCs w:val="22"/>
        </w:rPr>
        <w:t>․</w:t>
      </w:r>
      <w:r w:rsidRPr="0032784D">
        <w:rPr>
          <w:rFonts w:ascii="GHEA Grapalat" w:hAnsi="GHEA Grapalat"/>
          <w:sz w:val="22"/>
          <w:szCs w:val="22"/>
        </w:rPr>
        <w:t xml:space="preserve"> </w:t>
      </w:r>
      <w:r w:rsidRPr="0032784D">
        <w:rPr>
          <w:rFonts w:ascii="GHEA Grapalat" w:hAnsi="GHEA Grapalat" w:cs="GHEA Grapalat"/>
          <w:sz w:val="22"/>
          <w:szCs w:val="22"/>
        </w:rPr>
        <w:t>ընտրվել</w:t>
      </w:r>
      <w:r w:rsidRPr="0032784D">
        <w:rPr>
          <w:rFonts w:ascii="GHEA Grapalat" w:hAnsi="GHEA Grapalat"/>
          <w:sz w:val="22"/>
          <w:szCs w:val="22"/>
        </w:rPr>
        <w:t xml:space="preserve"> </w:t>
      </w:r>
      <w:r w:rsidRPr="0032784D">
        <w:rPr>
          <w:rFonts w:ascii="GHEA Grapalat" w:hAnsi="GHEA Grapalat" w:cs="GHEA Grapalat"/>
          <w:sz w:val="22"/>
          <w:szCs w:val="22"/>
        </w:rPr>
        <w:t>են</w:t>
      </w:r>
      <w:r w:rsidRPr="0032784D">
        <w:rPr>
          <w:rFonts w:ascii="GHEA Grapalat" w:hAnsi="GHEA Grapalat"/>
          <w:sz w:val="22"/>
          <w:szCs w:val="22"/>
        </w:rPr>
        <w:t xml:space="preserve"> </w:t>
      </w:r>
      <w:r w:rsidRPr="0032784D">
        <w:rPr>
          <w:rFonts w:ascii="GHEA Grapalat" w:hAnsi="GHEA Grapalat" w:cs="GHEA Grapalat"/>
          <w:sz w:val="22"/>
          <w:szCs w:val="22"/>
        </w:rPr>
        <w:t>դպրոցները</w:t>
      </w:r>
      <w:r w:rsidRPr="0032784D">
        <w:rPr>
          <w:rFonts w:ascii="GHEA Grapalat" w:hAnsi="GHEA Grapalat"/>
          <w:sz w:val="22"/>
          <w:szCs w:val="22"/>
        </w:rPr>
        <w:t xml:space="preserve"> </w:t>
      </w:r>
      <w:r w:rsidRPr="0032784D">
        <w:rPr>
          <w:rFonts w:ascii="GHEA Grapalat" w:hAnsi="GHEA Grapalat" w:cs="GHEA Grapalat"/>
          <w:sz w:val="22"/>
          <w:szCs w:val="22"/>
        </w:rPr>
        <w:t>և</w:t>
      </w:r>
      <w:r w:rsidRPr="0032784D">
        <w:rPr>
          <w:rFonts w:ascii="GHEA Grapalat" w:hAnsi="GHEA Grapalat"/>
          <w:sz w:val="22"/>
          <w:szCs w:val="22"/>
        </w:rPr>
        <w:t xml:space="preserve"> </w:t>
      </w:r>
      <w:r w:rsidRPr="0032784D">
        <w:rPr>
          <w:rFonts w:ascii="GHEA Grapalat" w:hAnsi="GHEA Grapalat" w:cs="GHEA Grapalat"/>
          <w:sz w:val="22"/>
          <w:szCs w:val="22"/>
        </w:rPr>
        <w:t>դասընթացավարները</w:t>
      </w:r>
      <w:r w:rsidRPr="0032784D">
        <w:rPr>
          <w:rFonts w:ascii="GHEA Grapalat" w:hAnsi="GHEA Grapalat"/>
          <w:sz w:val="22"/>
          <w:szCs w:val="22"/>
        </w:rPr>
        <w:t xml:space="preserve">, 2019-2020 </w:t>
      </w:r>
      <w:r w:rsidRPr="0032784D">
        <w:rPr>
          <w:rFonts w:ascii="GHEA Grapalat" w:hAnsi="GHEA Grapalat" w:cs="GHEA Grapalat"/>
          <w:sz w:val="22"/>
          <w:szCs w:val="22"/>
        </w:rPr>
        <w:t>ուստարվա</w:t>
      </w:r>
      <w:r w:rsidRPr="0032784D">
        <w:rPr>
          <w:rFonts w:ascii="GHEA Grapalat" w:hAnsi="GHEA Grapalat"/>
          <w:sz w:val="22"/>
          <w:szCs w:val="22"/>
        </w:rPr>
        <w:t xml:space="preserve"> </w:t>
      </w:r>
      <w:r w:rsidRPr="0032784D">
        <w:rPr>
          <w:rFonts w:ascii="GHEA Grapalat" w:hAnsi="GHEA Grapalat" w:cs="GHEA Grapalat"/>
          <w:sz w:val="22"/>
          <w:szCs w:val="22"/>
        </w:rPr>
        <w:t>ընթացքում</w:t>
      </w:r>
      <w:r w:rsidRPr="0032784D">
        <w:rPr>
          <w:rFonts w:ascii="GHEA Grapalat" w:hAnsi="GHEA Grapalat"/>
          <w:sz w:val="22"/>
          <w:szCs w:val="22"/>
        </w:rPr>
        <w:t xml:space="preserve"> </w:t>
      </w:r>
      <w:r w:rsidRPr="0032784D">
        <w:rPr>
          <w:rFonts w:ascii="GHEA Grapalat" w:hAnsi="GHEA Grapalat" w:cs="GHEA Grapalat"/>
          <w:sz w:val="22"/>
          <w:szCs w:val="22"/>
        </w:rPr>
        <w:t>Գեղարքունիքի</w:t>
      </w:r>
      <w:r w:rsidRPr="0032784D">
        <w:rPr>
          <w:rFonts w:ascii="GHEA Grapalat" w:hAnsi="GHEA Grapalat"/>
          <w:sz w:val="22"/>
          <w:szCs w:val="22"/>
        </w:rPr>
        <w:t xml:space="preserve"> </w:t>
      </w:r>
      <w:r w:rsidRPr="0032784D">
        <w:rPr>
          <w:rFonts w:ascii="GHEA Grapalat" w:hAnsi="GHEA Grapalat" w:cs="GHEA Grapalat"/>
          <w:sz w:val="22"/>
          <w:szCs w:val="22"/>
        </w:rPr>
        <w:t>մարզի</w:t>
      </w:r>
      <w:r w:rsidRPr="0032784D">
        <w:rPr>
          <w:rFonts w:ascii="GHEA Grapalat" w:hAnsi="GHEA Grapalat"/>
          <w:sz w:val="22"/>
          <w:szCs w:val="22"/>
        </w:rPr>
        <w:t xml:space="preserve"> </w:t>
      </w:r>
      <w:r w:rsidRPr="0032784D">
        <w:rPr>
          <w:rFonts w:ascii="GHEA Grapalat" w:hAnsi="GHEA Grapalat" w:cs="GHEA Grapalat"/>
          <w:sz w:val="22"/>
          <w:szCs w:val="22"/>
        </w:rPr>
        <w:t>Անտառամեջ</w:t>
      </w:r>
      <w:r w:rsidRPr="0032784D">
        <w:rPr>
          <w:rFonts w:ascii="GHEA Grapalat" w:hAnsi="GHEA Grapalat"/>
          <w:sz w:val="22"/>
          <w:szCs w:val="22"/>
        </w:rPr>
        <w:t xml:space="preserve"> </w:t>
      </w:r>
      <w:r w:rsidRPr="0032784D">
        <w:rPr>
          <w:rFonts w:ascii="GHEA Grapalat" w:hAnsi="GHEA Grapalat" w:cs="GHEA Grapalat"/>
          <w:sz w:val="22"/>
          <w:szCs w:val="22"/>
        </w:rPr>
        <w:t>և</w:t>
      </w:r>
      <w:r w:rsidRPr="0032784D">
        <w:rPr>
          <w:rFonts w:ascii="GHEA Grapalat" w:hAnsi="GHEA Grapalat"/>
          <w:sz w:val="22"/>
          <w:szCs w:val="22"/>
        </w:rPr>
        <w:t xml:space="preserve"> </w:t>
      </w:r>
      <w:r w:rsidRPr="0032784D">
        <w:rPr>
          <w:rFonts w:ascii="GHEA Grapalat" w:hAnsi="GHEA Grapalat" w:cs="GHEA Grapalat"/>
          <w:sz w:val="22"/>
          <w:szCs w:val="22"/>
        </w:rPr>
        <w:t>Արարատի</w:t>
      </w:r>
      <w:r w:rsidRPr="0032784D">
        <w:rPr>
          <w:rFonts w:ascii="GHEA Grapalat" w:hAnsi="GHEA Grapalat"/>
          <w:sz w:val="22"/>
          <w:szCs w:val="22"/>
        </w:rPr>
        <w:t xml:space="preserve"> </w:t>
      </w:r>
      <w:r w:rsidRPr="0032784D">
        <w:rPr>
          <w:rFonts w:ascii="GHEA Grapalat" w:hAnsi="GHEA Grapalat" w:cs="GHEA Grapalat"/>
          <w:sz w:val="22"/>
          <w:szCs w:val="22"/>
        </w:rPr>
        <w:t>մարզի</w:t>
      </w:r>
      <w:r w:rsidRPr="0032784D">
        <w:rPr>
          <w:rFonts w:ascii="GHEA Grapalat" w:hAnsi="GHEA Grapalat"/>
          <w:sz w:val="22"/>
          <w:szCs w:val="22"/>
        </w:rPr>
        <w:t xml:space="preserve"> </w:t>
      </w:r>
      <w:r w:rsidRPr="0032784D">
        <w:rPr>
          <w:rFonts w:ascii="GHEA Grapalat" w:hAnsi="GHEA Grapalat" w:cs="GHEA Grapalat"/>
          <w:sz w:val="22"/>
          <w:szCs w:val="22"/>
        </w:rPr>
        <w:t>Սիսավան</w:t>
      </w:r>
      <w:r w:rsidRPr="0032784D">
        <w:rPr>
          <w:rFonts w:ascii="GHEA Grapalat" w:hAnsi="GHEA Grapalat"/>
          <w:sz w:val="22"/>
          <w:szCs w:val="22"/>
        </w:rPr>
        <w:t xml:space="preserve"> </w:t>
      </w:r>
      <w:r w:rsidRPr="0032784D">
        <w:rPr>
          <w:rFonts w:ascii="GHEA Grapalat" w:hAnsi="GHEA Grapalat" w:cs="GHEA Grapalat"/>
          <w:sz w:val="22"/>
          <w:szCs w:val="22"/>
        </w:rPr>
        <w:t>համայնքների</w:t>
      </w:r>
      <w:r w:rsidRPr="0032784D">
        <w:rPr>
          <w:rFonts w:ascii="GHEA Grapalat" w:hAnsi="GHEA Grapalat"/>
          <w:sz w:val="22"/>
          <w:szCs w:val="22"/>
        </w:rPr>
        <w:t xml:space="preserve"> </w:t>
      </w:r>
      <w:r w:rsidRPr="0032784D">
        <w:rPr>
          <w:rFonts w:ascii="GHEA Grapalat" w:hAnsi="GHEA Grapalat" w:cs="GHEA Grapalat"/>
          <w:sz w:val="22"/>
          <w:szCs w:val="22"/>
        </w:rPr>
        <w:t>միջնակարգ</w:t>
      </w:r>
      <w:r w:rsidRPr="0032784D">
        <w:rPr>
          <w:rFonts w:ascii="GHEA Grapalat" w:hAnsi="GHEA Grapalat"/>
          <w:sz w:val="22"/>
          <w:szCs w:val="22"/>
        </w:rPr>
        <w:t xml:space="preserve"> </w:t>
      </w:r>
      <w:r w:rsidRPr="0032784D">
        <w:rPr>
          <w:rFonts w:ascii="GHEA Grapalat" w:hAnsi="GHEA Grapalat" w:cs="GHEA Grapalat"/>
          <w:sz w:val="22"/>
          <w:szCs w:val="22"/>
        </w:rPr>
        <w:t>դպրոցների</w:t>
      </w:r>
      <w:r w:rsidRPr="0032784D">
        <w:rPr>
          <w:rFonts w:ascii="GHEA Grapalat" w:hAnsi="GHEA Grapalat"/>
          <w:sz w:val="22"/>
          <w:szCs w:val="22"/>
        </w:rPr>
        <w:t xml:space="preserve"> </w:t>
      </w:r>
      <w:r w:rsidRPr="0032784D">
        <w:rPr>
          <w:rFonts w:ascii="GHEA Grapalat" w:hAnsi="GHEA Grapalat" w:cs="GHEA Grapalat"/>
          <w:sz w:val="22"/>
          <w:szCs w:val="22"/>
        </w:rPr>
        <w:t>աշակերտների</w:t>
      </w:r>
      <w:r w:rsidRPr="0032784D">
        <w:rPr>
          <w:rFonts w:ascii="GHEA Grapalat" w:hAnsi="GHEA Grapalat"/>
          <w:sz w:val="22"/>
          <w:szCs w:val="22"/>
        </w:rPr>
        <w:t xml:space="preserve"> </w:t>
      </w:r>
      <w:r w:rsidRPr="0032784D">
        <w:rPr>
          <w:rFonts w:ascii="GHEA Grapalat" w:hAnsi="GHEA Grapalat" w:cs="GHEA Grapalat"/>
          <w:sz w:val="22"/>
          <w:szCs w:val="22"/>
        </w:rPr>
        <w:t>համար</w:t>
      </w:r>
      <w:r w:rsidRPr="0032784D">
        <w:rPr>
          <w:rFonts w:ascii="GHEA Grapalat" w:hAnsi="GHEA Grapalat"/>
          <w:sz w:val="22"/>
          <w:szCs w:val="22"/>
        </w:rPr>
        <w:t xml:space="preserve"> </w:t>
      </w:r>
      <w:r w:rsidRPr="0032784D">
        <w:rPr>
          <w:rFonts w:ascii="GHEA Grapalat" w:hAnsi="GHEA Grapalat" w:cs="GHEA Grapalat"/>
          <w:sz w:val="22"/>
          <w:szCs w:val="22"/>
        </w:rPr>
        <w:t>կազմակերպվել</w:t>
      </w:r>
      <w:r w:rsidRPr="0032784D">
        <w:rPr>
          <w:rFonts w:ascii="GHEA Grapalat" w:hAnsi="GHEA Grapalat"/>
          <w:sz w:val="22"/>
          <w:szCs w:val="22"/>
        </w:rPr>
        <w:t xml:space="preserve"> </w:t>
      </w:r>
      <w:r w:rsidRPr="0032784D">
        <w:rPr>
          <w:rFonts w:ascii="GHEA Grapalat" w:hAnsi="GHEA Grapalat" w:cs="GHEA Grapalat"/>
          <w:sz w:val="22"/>
          <w:szCs w:val="22"/>
        </w:rPr>
        <w:t>են</w:t>
      </w:r>
      <w:r w:rsidRPr="0032784D">
        <w:rPr>
          <w:rFonts w:ascii="GHEA Grapalat" w:hAnsi="GHEA Grapalat"/>
          <w:sz w:val="22"/>
          <w:szCs w:val="22"/>
        </w:rPr>
        <w:t xml:space="preserve"> ֆիզիկա (Անտառամեջ) և քիմիա (Սիսավան) առարկաների հեռավար դասընթացներ: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Շարունակվել են տարրական դասարանների աշակերտներին, ինչպես նաև սոցիալապես անապահով ընտանիքների երեխաներին անվճար դասագրքերով ապահովելու քաղաքականությունը, հանրապետության դպրոցների համակարգչային սարքավորումների պահպանման, շարժական ինտերնետային կայանի շահագործման աշխատանքները: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սեպտեմբերին Արագածոտնի մարզի 117 դպրոցներն անցում կատարեցին «Կայուն դպրոցական սնունդ» ազգային ծրագրին` սնունդ տրամադրելով նախակրթարանների և 1</w:t>
      </w:r>
      <w:r w:rsidRPr="0032784D">
        <w:rPr>
          <w:rFonts w:ascii="GHEA Grapalat" w:hAnsi="GHEA Grapalat"/>
          <w:sz w:val="22"/>
          <w:szCs w:val="22"/>
        </w:rPr>
        <w:noBreakHyphen/>
        <w:t>4</w:t>
      </w:r>
      <w:r w:rsidRPr="0032784D">
        <w:rPr>
          <w:rFonts w:ascii="GHEA Grapalat" w:hAnsi="GHEA Grapalat"/>
          <w:sz w:val="22"/>
          <w:szCs w:val="22"/>
        </w:rPr>
        <w:noBreakHyphen/>
        <w:t>րդ դասարանների 7514 սովորողի: Ընդհանուր առմամբ 2019</w:t>
      </w:r>
      <w:r w:rsidRPr="0032784D">
        <w:rPr>
          <w:rFonts w:ascii="GHEA Grapalat" w:hAnsi="GHEA Grapalat"/>
          <w:sz w:val="22"/>
          <w:szCs w:val="22"/>
          <w:lang w:val="en-US"/>
        </w:rPr>
        <w:t>-</w:t>
      </w:r>
      <w:r w:rsidRPr="0032784D">
        <w:rPr>
          <w:rFonts w:ascii="GHEA Grapalat" w:hAnsi="GHEA Grapalat"/>
          <w:sz w:val="22"/>
          <w:szCs w:val="22"/>
        </w:rPr>
        <w:t xml:space="preserve">2020 ուսումնական տարում «Կայուն դպրոցական սնունդ» ծրագրի շրջանակում սնունդ են ստացել ՀՀ Արարատի, Վայոց Ձորի, Սյունիքի, Տավուշի, Շիրակի, Արագածոտնի (Ազգային ծրագիր) շուրջ 600 հանրակրթական դպրոցների նախակրթարանների և 1-4-րդ դասարանների շուրջ 50000 սովորող: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հեռավոր, սահմանամերձ, լեռնային և բարձր լեռնային բնակավայրերի պետական հանրակրթական ուսումնական հաստատություններ</w:t>
      </w:r>
      <w:r w:rsidRPr="0032784D">
        <w:rPr>
          <w:rFonts w:ascii="GHEA Grapalat" w:hAnsi="GHEA Grapalat"/>
          <w:sz w:val="22"/>
          <w:szCs w:val="22"/>
          <w:lang w:val="en-US"/>
        </w:rPr>
        <w:t>ն</w:t>
      </w:r>
      <w:r w:rsidRPr="0032784D">
        <w:rPr>
          <w:rFonts w:ascii="GHEA Grapalat" w:hAnsi="GHEA Grapalat"/>
          <w:sz w:val="22"/>
          <w:szCs w:val="22"/>
        </w:rPr>
        <w:t xml:space="preserve"> ուսուցիչներ</w:t>
      </w:r>
      <w:r w:rsidRPr="0032784D">
        <w:rPr>
          <w:rFonts w:ascii="GHEA Grapalat" w:hAnsi="GHEA Grapalat"/>
          <w:sz w:val="22"/>
          <w:szCs w:val="22"/>
          <w:lang w:val="en-US"/>
        </w:rPr>
        <w:t>ով ապահովելու</w:t>
      </w:r>
      <w:r w:rsidRPr="0032784D">
        <w:rPr>
          <w:rFonts w:ascii="GHEA Grapalat" w:hAnsi="GHEA Grapalat"/>
          <w:sz w:val="22"/>
          <w:szCs w:val="22"/>
        </w:rPr>
        <w:t xml:space="preserve"> նպատակով շարունակվել են ՀՀ մարզերը մանկավարժական կադրերով համալրելու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Սեյսմիկ և այլ վտանգների տեսանկյունից իրականացվել են աշխատանքներ դպրոցների շենքերի բարելավման, աղետների պատրաստվածության ու արձագանքման կարողությունների հզորացման ուղղություններով: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Շարունակվել են համընդհանուր ներառական կրթության ներդրման աշխատանքները</w:t>
      </w:r>
      <w:r w:rsidRPr="0032784D">
        <w:rPr>
          <w:rFonts w:ascii="GHEA Grapalat" w:hAnsi="GHEA Grapalat"/>
          <w:sz w:val="22"/>
          <w:szCs w:val="22"/>
          <w:lang w:val="en-US"/>
        </w:rPr>
        <w:t>:</w:t>
      </w:r>
      <w:r w:rsidRPr="0032784D">
        <w:rPr>
          <w:rFonts w:ascii="GHEA Grapalat" w:hAnsi="GHEA Grapalat"/>
          <w:sz w:val="22"/>
          <w:szCs w:val="22"/>
        </w:rPr>
        <w:t xml:space="preserve"> 2019 թվականին Երևանի, Արագածոտնի և Շիրակի մարզերի յոթ հատուկ դպրոցներ վերակազմակերպվե</w:t>
      </w:r>
      <w:r w:rsidRPr="0032784D">
        <w:rPr>
          <w:rFonts w:ascii="GHEA Grapalat" w:hAnsi="GHEA Grapalat"/>
          <w:sz w:val="22"/>
          <w:szCs w:val="22"/>
          <w:lang w:val="en-US"/>
        </w:rPr>
        <w:t>լ են</w:t>
      </w:r>
      <w:r w:rsidRPr="0032784D">
        <w:rPr>
          <w:rFonts w:ascii="GHEA Grapalat" w:hAnsi="GHEA Grapalat"/>
          <w:sz w:val="22"/>
          <w:szCs w:val="22"/>
        </w:rPr>
        <w:t xml:space="preserve"> տարածքային հոգեբանամանկավարժական կենտրոնների: Իրականացվել է հատուկ հանրակրթական ուսումնական հաստատություններում սովորող երեխաների կրթության առանձնահատուկ պայմանների կարիքի գնահատում, որի արդյունքներով Երևան քաղաքի, Արագածոտնի և Շիրակի մարզերի հատուկ դպրոցներից կատարվել է երեխաների տեղափոխումը </w:t>
      </w:r>
      <w:r w:rsidRPr="0032784D">
        <w:rPr>
          <w:rFonts w:ascii="GHEA Grapalat" w:hAnsi="GHEA Grapalat"/>
          <w:sz w:val="22"/>
          <w:szCs w:val="22"/>
        </w:rPr>
        <w:lastRenderedPageBreak/>
        <w:t>հանրակրթական դպրոցներ: ԱՄՆ-ի միջազգային զարգացման ծրագրի աջակցությամբ իրականացվել են ՀՀ Սյունիքի մարզի մանկավարժահոգեբանական աջակցության կենտրոնի և թիրախային 9 դպրոցների ռեսուրսային սենյակների վերանորոգման աշխատանքներ: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Համաձայն ՀՀ կառավարության 13.12.2018թ. N 1464-Ն որոշման՝ պետական բուհերի բակալավրի կրթական ծրագրով առկա համակարգում սովորող երկու և ավելի երեխա ունեցող 25 ուսանողների, ինչպես նաև ապրիլյան պատերազմի օրերին ծառայած և մարտական հերթապահություն իրականացրած բուհերի (այդ թվում ոչ պետական) 569 ուսանողներին (ընդամենը՝ 594) հատկացվել է ուսման վարձավճարի փոխհատուցում՝ 33 մլն դրամի չափով: Փոխհատուցվել է ապրիլյան պատերազմի օրերին ծառայած և մարտական հերթապահություն կատարած ուսանողների վարձավճարների 20%-ից 10%-ը, մնացած 10%-ը կփոխհատուցվի 2020 թվականին: Երկու և ավելի երեխա ունեցող 25 ուսանողների ուսման վարձը փոխհատուցվել է ամբողջովին: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պետական բյուջեի «Երևանում բարձրագույն կրթության հասանելիության ապահովում մարզաբնակ ուսանողներին» միջոցառման իրականացման գործընթացը կանոնակարգելու նպատակով մշակվել և հաստատվել է «Երևանում բարձրագույն կրթության հասանելիության ապահովում մարզաբնակ ուսանողներին» ծրագրի իրականացման կարգը: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Հանրակրթական ուսումնական հաստատությունների ապահովության և անվտանգության աստիճանը բարձրացնելու նպատակով ՀՀ 2019 թվականի պետական բյուջեից հատկացված շուրջ 14 մլն դրամի շրջանակում 6 դպրոցներ, ըստ իրենց ներկայացրած ծրագրի, բարելավել են աղետներին դիմակայունության մակարդակի և աղետներին արձագանքման իրենց կարողությունների աստիճանը: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Կրթության որակի, կառավարման, դասավանդման արդյունավետության բարձրացման</w:t>
      </w:r>
      <w:r w:rsidRPr="0032784D">
        <w:rPr>
          <w:rFonts w:ascii="GHEA Grapalat" w:hAnsi="GHEA Grapalat"/>
          <w:sz w:val="22"/>
          <w:szCs w:val="22"/>
        </w:rPr>
        <w:t xml:space="preserve"> ուղղությամբ իրականացվել են հետևյալ միջոցառումները: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ԿԳՄՍ նախարարի 08.30.2019թ. N 33-Լ հրամանով հաստատվել է «ՀՀ կրթության կառավարման տեղեկատվական համակարգի (ԿԿՏՀ) ամբողջականացման գործողությունների պլանը», որով սահմանվել է համապատասխան իրավական ակտերում փոփոխություն կատարելու, հայեցակարգի, ձեռնարկների մշակման և այլ միջոցառումների կատարման ժամանակացույցը: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ԵՄ և Համաշխարհային բանկի աջակցությամբ ընթանում են աշխատանքներ հանրակրթական չափորոշիչների, STEM (</w:t>
      </w:r>
      <w:hyperlink r:id="rId17" w:tooltip="Գիտություն" w:history="1">
        <w:r w:rsidRPr="0032784D">
          <w:rPr>
            <w:rFonts w:ascii="GHEA Grapalat" w:hAnsi="GHEA Grapalat"/>
            <w:sz w:val="22"/>
            <w:szCs w:val="22"/>
          </w:rPr>
          <w:t>Գիտություն</w:t>
        </w:r>
      </w:hyperlink>
      <w:r w:rsidRPr="0032784D">
        <w:rPr>
          <w:rFonts w:ascii="GHEA Grapalat" w:hAnsi="GHEA Grapalat"/>
          <w:sz w:val="22"/>
          <w:szCs w:val="22"/>
        </w:rPr>
        <w:t xml:space="preserve">, </w:t>
      </w:r>
      <w:hyperlink r:id="rId18" w:tooltip="Տեխնոլոգիա" w:history="1">
        <w:r w:rsidRPr="0032784D">
          <w:rPr>
            <w:rFonts w:ascii="GHEA Grapalat" w:hAnsi="GHEA Grapalat"/>
            <w:sz w:val="22"/>
            <w:szCs w:val="22"/>
          </w:rPr>
          <w:t>Տեխնոլոգիա</w:t>
        </w:r>
      </w:hyperlink>
      <w:r w:rsidRPr="0032784D">
        <w:rPr>
          <w:rFonts w:ascii="GHEA Grapalat" w:hAnsi="GHEA Grapalat"/>
          <w:sz w:val="22"/>
          <w:szCs w:val="22"/>
        </w:rPr>
        <w:t xml:space="preserve">, </w:t>
      </w:r>
      <w:hyperlink r:id="rId19" w:tooltip="Ճարտարագիտություն" w:history="1">
        <w:r w:rsidRPr="0032784D">
          <w:rPr>
            <w:rFonts w:ascii="GHEA Grapalat" w:hAnsi="GHEA Grapalat"/>
            <w:sz w:val="22"/>
            <w:szCs w:val="22"/>
          </w:rPr>
          <w:t>Ճարտարագիտություն</w:t>
        </w:r>
      </w:hyperlink>
      <w:r w:rsidRPr="0032784D">
        <w:rPr>
          <w:rFonts w:ascii="GHEA Grapalat" w:hAnsi="GHEA Grapalat"/>
          <w:sz w:val="22"/>
          <w:szCs w:val="22"/>
        </w:rPr>
        <w:t xml:space="preserve"> և </w:t>
      </w:r>
      <w:hyperlink r:id="rId20" w:tooltip="Մաթեմատիկա" w:history="1">
        <w:r w:rsidRPr="0032784D">
          <w:rPr>
            <w:rFonts w:ascii="GHEA Grapalat" w:hAnsi="GHEA Grapalat"/>
            <w:sz w:val="22"/>
            <w:szCs w:val="22"/>
          </w:rPr>
          <w:t>Մաթեմատիկա</w:t>
        </w:r>
      </w:hyperlink>
      <w:r w:rsidRPr="0032784D">
        <w:rPr>
          <w:rFonts w:ascii="GHEA Grapalat" w:hAnsi="GHEA Grapalat"/>
          <w:sz w:val="22"/>
          <w:szCs w:val="22"/>
        </w:rPr>
        <w:t xml:space="preserve">) կրթության, առարկայական ծրագրերի մշակման ուղղությամբ: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և ՀՀ ԿԳՄՍ նախարարի՝ 02.09.2019թ. N 34-Լ հրամանով հաստատվել է «Հանրակրթության կառավարման համակարգի բարեփոխումների հայեցակարգը»: </w:t>
      </w:r>
      <w:r w:rsidRPr="0032784D">
        <w:rPr>
          <w:rFonts w:ascii="GHEA Grapalat" w:hAnsi="GHEA Grapalat"/>
          <w:sz w:val="22"/>
          <w:szCs w:val="22"/>
        </w:rPr>
        <w:lastRenderedPageBreak/>
        <w:t>Բարեփոխումների հայեցակարգում նկարագրվում են հանրակրթության ոլորտի խնդիրները, առկա վիճակը, ինչից հետո առաջարկվում են լուծումներ, և ներկայացվում են դրանց իրականացման արդյունքում ակնկալվող արդյունքները: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ՀՀ ԿԳՄՍ նախարարի 30.10.2019թ. N 42-Լ հրամանով հաստատվել են ուսուցիչների մասնագիտական որակավորումների բնութագրերը: Հրամանում ներկայացվում են պարզաբանումներ «Ուսուցիչների մասնագիտական որակավորումների բնութագրեր հասկացության մասին, սահմանվում են բնութագրերի հիմնական ուղղությունները, մասնագիտական որակավորումների բնութագրիչները: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2019 թվականի հուլիսի 1-ից ՄԱԿ-ի մանկական հիմնադրամի ֆինանսավորմամբ «Դասավանդի՛ր Հայաստան» կրթական հիմնադրամն իրականացնում է «Ուսուցիչների՝ ներառող դասավանդման վերապատրաստման կարողությունների զարգացման» փորձնական ծրագիրը, որի շրջանակում 60 վերապատրաստող մենթորները, կիրառելով ծրագրի շրջանակում մշակված մոդուլներն ու գործիքակազմը, իրականացնում են հանրակրթական դպրոցների առարկայական ուսուցիչների մասնագիտական շարունակական զարգացման փուլային ծրագիր: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Արտադպրոցական դաստիարակության ոլորտի զարգացման և կատարելագործման նպատակով շարունակվել են արտադպրոցական կրթական ծրագրերի մշակման և ներդրման գործընթացները, որոնք նպաստել են սովորողների հետաքրքրությունների և նախասիրությունների բավարարմանը, հոգևոր, գեղագիտական, ֆիզիկական, ստեղծագոր</w:t>
      </w:r>
      <w:r w:rsidRPr="0032784D">
        <w:rPr>
          <w:rFonts w:ascii="GHEA Grapalat" w:hAnsi="GHEA Grapalat"/>
          <w:sz w:val="22"/>
          <w:szCs w:val="22"/>
        </w:rPr>
        <w:softHyphen/>
        <w:t>ծական կարողությունների զարգացմանը, հայրենասիրական դաստիարակությանը, բնա</w:t>
      </w:r>
      <w:r w:rsidRPr="0032784D">
        <w:rPr>
          <w:rFonts w:ascii="GHEA Grapalat" w:hAnsi="GHEA Grapalat"/>
          <w:sz w:val="22"/>
          <w:szCs w:val="22"/>
        </w:rPr>
        <w:softHyphen/>
        <w:t>պահ</w:t>
      </w:r>
      <w:r w:rsidRPr="0032784D">
        <w:rPr>
          <w:rFonts w:ascii="GHEA Grapalat" w:hAnsi="GHEA Grapalat"/>
          <w:sz w:val="22"/>
          <w:szCs w:val="22"/>
        </w:rPr>
        <w:softHyphen/>
        <w:t xml:space="preserve">պանական, կիրառական և հումանիտար գիտելիքների կատարելագործմանը: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«Դպրոցներում STEM կրթության և ռոբոտատեխնիկայի զարգացման իրականացում» միջոցառման արդյունքում ՀՀ բոլոր մարզերում գործում են թվով 284 ինժեներական լաբորատորիաներ և ռոբոտաշինական խմբակներ: Ծրագրում ընդգրկված է թվով 7500 սովորող: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«Նորարարական մանկավարժական ծրագրերի իրականացում հանրակրթությունում» կրթական ծրագրի իրականացման շրջանակում մշակվում և լրամշակվում են ծրագրեր, նախագծեր, գնահատման գործիքներ: Իրականացվում են անհատական և հեռավար ուսուցման նախագծեր, մանկավարժական աշխատողների մասնագիտական զարգացման ծրագրեր, բլոգային–նախագծային ուսուցման վերապատրաստումներ, բաց հավաքներ, ճամբարներ: Կազմակերպվել և իրականացվել են աշխատանքներ Ստամբուլի գործընկեր դպրոցների հետ: Կրթական ծրագիրը ներկայացվել է Շիրակի, Արմավիրի, Արագածոտնի, Կոտայքի և Տավուշի մարզերում: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«Բրիտանական խորհրդի» հետ համագործակցության արդյունքում հանրապետության ևս 6 դպրոցներում հիմնվել են «Անգլերենի ակումբներ», ընդհանուր առմամբ գործում է 15 ակումբ: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«Սեյվ դը չիլդրեն ինթերնեշնլ» միջազգային կազմակերպության հայաստանյան գրասենյակի հետ համագործակցության արդյունքում հանրապետության 10 դպրոցներում հիմնվել են Մասնագիտական կողմնորոշման ակումբներ: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«Ձեռնարկատիրական կրթության ներդրումը դպրոցում» ծրագրի շրջանակում 2019 թվականին վերապատրաստվել են հանրապետության բոլոր դպրոցներից ընդգրկված շուրջ 8000 ուսուցիչ: Ծրագիրը ներդրված է հանրապետության բոլոր դպրոցների տարրական դասարաններում: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«Ֆինանսական կրթությունը դպրոցում» ծրագրի ներդրման շրջանակներում 2019 թվականին վերապատրաստվել են հանրապետության շուրջ 350 դպրոցներից ընդգրկված շուրջ 3000 ուսուցիչ: Ներկայումս ծրագիրը ներդրված է հանրապետության շուրջ 700 դպրոցում: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Մասնագիտական կրթության բնագավառում իրականացվել են մի շարք նախա</w:t>
      </w:r>
      <w:r w:rsidRPr="0032784D">
        <w:rPr>
          <w:rFonts w:ascii="GHEA Grapalat" w:hAnsi="GHEA Grapalat"/>
          <w:sz w:val="22"/>
          <w:szCs w:val="22"/>
        </w:rPr>
        <w:softHyphen/>
        <w:t>ձեռնություններ` ուղղված մասնագիտական կրթության որակի բարելավմանը, աշխատա</w:t>
      </w:r>
      <w:r w:rsidRPr="0032784D">
        <w:rPr>
          <w:rFonts w:ascii="GHEA Grapalat" w:hAnsi="GHEA Grapalat"/>
          <w:sz w:val="22"/>
          <w:szCs w:val="22"/>
        </w:rPr>
        <w:softHyphen/>
        <w:t>շուկայի և միջազգային չափանիշներին ու պահանջներին համապատասխան կադրերի պատրաստման կարողությունների հզորացմանը, եվրոպական կրթական տարածքին ինտեգրմանը, կրթության որակի ապահովմանը: Մասնագիտական կրթության ոլորտի իրականացվելիք բարեփոխումների հիմնական նպատակներից են լինելու, մասնավորապես, կրեդիտների կուտակման ու փոխանցման համակարգերի կատարելագործումը, սոցիա</w:t>
      </w:r>
      <w:r w:rsidRPr="0032784D">
        <w:rPr>
          <w:rFonts w:ascii="GHEA Grapalat" w:hAnsi="GHEA Grapalat"/>
          <w:sz w:val="22"/>
          <w:szCs w:val="22"/>
        </w:rPr>
        <w:softHyphen/>
        <w:t>լապես անապահով ընտանիքների ուսանողների համար սոցիալական և ֆինանսական աջակցության ծրագրերի իրականացումը: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Հանրապետության 10 հանրակրթական ուսումնական հաստատություններ միացած են ՅՈՒՆԵՍԿՕ-ի ասոցացված դպրոցների ցանցին, որի շրջանակներում ակտիվ մասնակցություն են ցուցաբերում իրականացվող ծրագրերին և միջոցառումներին: Մասնավորապես, 2019 թվականի սեպտեմբերին Բուլղարիայում տեղի ունեցած “KARST UNDER PROTECTION – GIFT FOR THE FUTURE GENERATIONS” մրցույթի շրջանակներում Երևանի թիվ 198 ավագ դպրոցը արժանացել է 3-րդ մրցանակի։</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Նախնական (արհեստագործական) և միջին մասնագիտական ոլորտում Մասնագիտական կողմնորոշման և կարողությունների զարգացման կենտրոնն իրականացրել է 40 ՄԿՈՒ հաստատությունների թվով 42 17-ը՝ Երևանի և 23-ը՝ մարզային կարիերայի պատասխանատուի վերապատրաստում: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Նոր մասնագիտություններ են ներդրվել ՄԿՈւ ուսումնական հաստատություններում, մասնավորապես.</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«Սառնարանային տնտեսություն» մասնագիտությունը՝ «Տեխնիկ՝ սառնարանային տնտեսության» որակավորմամբ, ներդրվել է Երևանի տարածաշրջանային թիվ 2, Արարատի տարածաշրջանային և Արմավիրի տարածաշրջանային պետական քոլեջներում.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lastRenderedPageBreak/>
        <w:t>«Ծխախոտի աճեցման և վերամշակման տեխնոլոգիա» մասնագիտությունը՝ «Տեխնոլոգ՝ ծխախոտի աճեցման և վերամշակման» որակավորմամբ, ներդրվել է Մասիսի պետական գյուղատնտեսական քոլեջում.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«Հարդարման շինարարական աշխատանքների իրականացում» մասնագիտությունը ներդրվել է Ճարտարապետության և շինարարության պետական համալսարանի քոլեջում: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ՄԿՈՒ բովանդակության արդիականացման, աշխատաշուկայի պահանջներին համապատասխանեցման նպատակով 2019 թվականին մշակվել, վերանայվել և ՀՀ ԿԳՄՍ նախարարի հրամաններով հաստատվել են թվով 24 ՆՄՄԿՈՒ պետական կրթական չափորոշիչներ և համապատասխան մոդուլային ծրագրեր: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Իրականացվել են վերապատրաստումներ մասնագիտական կրթության համակարգի աշխատողների և համակարգի աշխատանքներում ներգրավված այլ անձնակազմերի թվով 602 անձանց համար: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Իրականացվել է ՀՀ նախնական (արհեստագործական) և միջին մասնագիտական ուսումնական հաստատությունների քարտեզագրում և 2 հաստատության միավորում՝ Հրազ</w:t>
      </w:r>
      <w:r w:rsidRPr="0032784D">
        <w:rPr>
          <w:rFonts w:ascii="GHEA Grapalat" w:hAnsi="GHEA Grapalat"/>
          <w:sz w:val="22"/>
          <w:szCs w:val="22"/>
        </w:rPr>
        <w:softHyphen/>
        <w:t>դանի պետական բժշկական քոլեջը միացման ձևով վերակազմակերպվել է` միա</w:t>
      </w:r>
      <w:r w:rsidRPr="0032784D">
        <w:rPr>
          <w:rFonts w:ascii="GHEA Grapalat" w:hAnsi="GHEA Grapalat"/>
          <w:sz w:val="22"/>
          <w:szCs w:val="22"/>
        </w:rPr>
        <w:softHyphen/>
        <w:t>նալով Կո</w:t>
      </w:r>
      <w:r w:rsidRPr="0032784D">
        <w:rPr>
          <w:rFonts w:ascii="GHEA Grapalat" w:hAnsi="GHEA Grapalat"/>
          <w:sz w:val="22"/>
          <w:szCs w:val="22"/>
        </w:rPr>
        <w:softHyphen/>
        <w:t>տայ</w:t>
      </w:r>
      <w:r w:rsidRPr="0032784D">
        <w:rPr>
          <w:rFonts w:ascii="GHEA Grapalat" w:hAnsi="GHEA Grapalat"/>
          <w:sz w:val="22"/>
          <w:szCs w:val="22"/>
        </w:rPr>
        <w:softHyphen/>
        <w:t xml:space="preserve">քի տարածաշրջանային պետական քոլեջին: Գործընթացը շարունակական է: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ՀՀ ԿԳՄՍ նախարարի հրամանով հաստատվել են փորձարարական դուալ ուսուցման համակարգի ընտրված մասնագիտությունների գծով թվով 7 ուսումնական պլան և մոդուլային ուսուցման ծրագիր: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Աշխատանքի միջազգային կազմակերպության (ԱՄԿ) հետ համագործակցության շրջանակում իրականացվել է ԱՄԿ «Հմտությունների զարգացման ռազմավարական պլանավորման և համապատասխան ցուցանիշների ներդրման» փորձնական ծրագիրը, որի շրջանակում նախատեսվում է ՀՀ Լոռու մարզում իրականացնել աշխատաշուկայի հետազոտություն: Նման հետազոտությունների առկայությունը շատ կարևոր է, որոնք հետագայում հնարավորություն կտան պետպատվերի տեղերի բաշխումն իրականացնել բացառապես աշխատաշուկայի կանխատեսումների հիման վրա՝ խթանելով ՆՄՄԿՈՒ ուսումնական հաստատություններում ընդունելության պլանավորումը: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Միջազգային կազմակերպությունների կողմից Ստեփանավանի պրոֆեսոր Ա. Քալանթարի անվան և Գավառի ակադեմիկոս Ա.Թամամշեևի անվան պետական գյուղատնտեսական, Ալավերդու և Արարատի պետական քոլեջներին տրամադրվել է նյութատեխնիկական բազա: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Շրջանառվել է «Բարձրագույն կրթության և գիտության մասին» ՀՀ օրենքի նախագիծը, որը 2019 թվականի դեկտեմբերի 20-ին ներկայացվել է Ազգային ժողովի գիտության, կրթության, </w:t>
      </w:r>
      <w:r w:rsidRPr="0032784D">
        <w:rPr>
          <w:rFonts w:ascii="GHEA Grapalat" w:hAnsi="GHEA Grapalat"/>
          <w:sz w:val="22"/>
          <w:szCs w:val="22"/>
        </w:rPr>
        <w:lastRenderedPageBreak/>
        <w:t xml:space="preserve">մշակույթի, սփյուռքի, երիտասարդության և սպորտի հարցերի մշտական հանձնաժողովի կողմից Ազգային Ժողովում հրավիրված խորհրդարանական լսումներում: Հաշվի առնելով նախագծի առանցքային դրույթների նորարարական բնույթը՝ հանրության հետ կառուցողական երկխոսություն ապահովելու նպատակով 2019 թվականի հոկտեմբերից մեկնարկել են հանրային քննարկումներ՝ հարցազրույցների, բանավեճերի, մամուլի ասուլիսների, թիրախային խմբերի հետ հանդիպումների ձևաչափով՝ օգտագործելով տարբեր հարթակներ։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Մշակված են և գտնվում են քննարկումների ու վերանայման փուլում բարձրագույն կրթության միջազգայնացման ազգային ռազմավարության նախագիծը և միջազգայնացման ռազմավարության նպատակների ու խնդիրների իրագործման պլանավորման նախնական տարբերակները: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Բարձրագույն կրթության միջազգայնացման ազգային հարթակը՝ studyinarmenia.am, ստեղծված է, միջազգայնացման ցուցիչները և գործիքակազմը մշակված են։ Ներկայումս իրականացվում է հարթակի բաժիններում տեղեկատվության մշակում և մուտքագրում։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ԵՄ-ի Erasmus+ ծրագրի շրջանակներում ՀՀ բուհերի կողմից շարունակվում են դրամաշնորհային ծրագրերի իրականացման աշխատանքները: Erasmus+ ծրագրի Կարողությունների զարգացման գործողության ներքո 2019 թվականի մայիս-նոյեմբեր ամիսների ընթացքում իրականացվել է 20 ծրագիր, որոնցից 7-ը համակարգվել են հայկական բուհերի կողմից: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Հայագիտության, սփյուռքի, լեզվի</w:t>
      </w:r>
      <w:r w:rsidRPr="0032784D">
        <w:rPr>
          <w:rFonts w:ascii="GHEA Grapalat" w:hAnsi="GHEA Grapalat"/>
          <w:sz w:val="22"/>
          <w:szCs w:val="22"/>
        </w:rPr>
        <w:t xml:space="preserve"> ուղղությամբ իրականացվել են հետևյալ միջոցառումները: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Կազմակերպվել է Համահայկական հայագիտական 9-րդ օլիմպիադան՝ 80 մասնակցով և մասնակիցների համար կրթամշակութային ծրագրերի իրականացմամբ: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Իրականացվել է 57 սփյուռքահայ ուսուցիչների վերապատրաստում, Համահայկական մանկապատանեկան նկարչական մրցույթ-փառատոն, որում ներկայացվել են 800 նկարի ցուցահանդես, Բաց վարպետաց դաս առանձին հաստատությունների համար: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Սփյուռքին տրամադրվել են դասագրքեր և այլ ուսումնաօժանդակ նյութեր՝ շուրջ 63000 անուն ուսումնական նյութեր: Իրականացվել է սփյուռքահայ շուրջ 800 դիմորդների (լրացվում են միայն սփյուռքահայերի կողմից)</w:t>
      </w:r>
      <w:r w:rsidRPr="0032784D">
        <w:rPr>
          <w:rFonts w:ascii="GHEA Grapalat" w:hAnsi="GHEA Grapalat"/>
          <w:sz w:val="22"/>
          <w:szCs w:val="22"/>
          <w:lang w:val="en-US"/>
        </w:rPr>
        <w:t xml:space="preserve"> </w:t>
      </w:r>
      <w:r w:rsidRPr="0032784D">
        <w:rPr>
          <w:rFonts w:ascii="GHEA Grapalat" w:hAnsi="GHEA Grapalat"/>
          <w:sz w:val="22"/>
          <w:szCs w:val="22"/>
        </w:rPr>
        <w:t>ընդունելություն ՀՀ բուհեր և քոլեջներ, որոնցից 70-ը՝ պետական պատվերի շրջանակներում: ՀՀ կառավարության 25.04.2019թ. «Հայաստանի Հանրապետության բարձրագույն ուսումնական հաստատությունների 2019/2020 ուսումնական տարվա՝ ըստ մասնագիտությունների պետության կողմից ուսանողական նպաստների ձևով ուսման վարձի լրիվ փոխհատուցմամբ (անվճար) և ուսման վարձի մասնակի զեղչի կիրառման իրավունքով (վճարովի), առկա ուսուցմամբ բակալավրի ու անընդհատ և ինտեգրացված կրթական ծրագրերով ընդունելության տեղերը հաստատելու մասին թիվ 476-Ն որոշմամբ սփյուռաքահայերին անվճար տեղերը հատկացվում են հայագիտության, մանկավարժության և արվեստների բնագավառներում: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ՀՀ պետական բյուջեի աջակցությամբ օտարերկրյա համալսարաններում՝ Բուխարեստի պետական, Զալցբուրգի, Վենետիկի Կա՛Ֆոսկար և Պրահայի Կարլի համալսարաններում, դասավանդվել են հայոց լեզու և այլ հայագիտական առարկաներ: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Հայոց լեզվի դասավանդման վերաբերյալ ստորագրվել է հուշագիր ՀՀ ԿԳՄՍ նախարարության և Վենետիկի Կա՛Ֆոսկար համալսարանի միջև:</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Ստեղծվել է համատեղ հայ-վրացական աշխատա</w:t>
      </w:r>
      <w:r w:rsidR="00B931FB" w:rsidRPr="0032784D">
        <w:rPr>
          <w:rFonts w:ascii="GHEA Grapalat" w:hAnsi="GHEA Grapalat"/>
          <w:sz w:val="22"/>
          <w:szCs w:val="22"/>
          <w:lang w:val="en-US"/>
        </w:rPr>
        <w:t>ն</w:t>
      </w:r>
      <w:r w:rsidRPr="0032784D">
        <w:rPr>
          <w:rFonts w:ascii="GHEA Grapalat" w:hAnsi="GHEA Grapalat"/>
          <w:sz w:val="22"/>
          <w:szCs w:val="22"/>
        </w:rPr>
        <w:t>քային խումբ՝ Վրաստանում հայերենով ուսուցմամբ հանրային դպրոցների մի շարք հիմնախնդիրների լուծման ճանապարհները նախագծելու համար: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Լեզվի կոմիտեի կողմից իրականացվել են լեզվի վիճակի շարունակական դիտարկում և գնահատում, ՀՀ-ից դուրս բնակվող հայերի շրջանում հայոց լեզվի պահ</w:t>
      </w:r>
      <w:r w:rsidRPr="0032784D">
        <w:rPr>
          <w:rFonts w:ascii="GHEA Grapalat" w:hAnsi="GHEA Grapalat"/>
          <w:sz w:val="22"/>
          <w:szCs w:val="22"/>
        </w:rPr>
        <w:softHyphen/>
        <w:t>պան</w:t>
      </w:r>
      <w:r w:rsidRPr="0032784D">
        <w:rPr>
          <w:rFonts w:ascii="GHEA Grapalat" w:hAnsi="GHEA Grapalat"/>
          <w:sz w:val="22"/>
          <w:szCs w:val="22"/>
        </w:rPr>
        <w:softHyphen/>
        <w:t>մանն ու տարածմանն ուղղված քայլեր: Քայլեր են իրականացվել ՀՀ լեզվական քաղաքականության պետական ծրագրի նախագծի ստեղծման ուղղությամբ: Թվային տիրույթում և սոցիալական ցանցերում հայերենի քարոզչության ու առաջ</w:t>
      </w:r>
      <w:r w:rsidRPr="0032784D">
        <w:rPr>
          <w:rFonts w:ascii="GHEA Grapalat" w:hAnsi="GHEA Grapalat"/>
          <w:sz w:val="22"/>
          <w:szCs w:val="22"/>
        </w:rPr>
        <w:softHyphen/>
        <w:t>մղման նպատակով հուլիսից գոր</w:t>
      </w:r>
      <w:r w:rsidRPr="0032784D">
        <w:rPr>
          <w:rFonts w:ascii="GHEA Grapalat" w:hAnsi="GHEA Grapalat"/>
          <w:sz w:val="22"/>
          <w:szCs w:val="22"/>
        </w:rPr>
        <w:softHyphen/>
        <w:t>ծարկ</w:t>
      </w:r>
      <w:r w:rsidRPr="0032784D">
        <w:rPr>
          <w:rFonts w:ascii="GHEA Grapalat" w:hAnsi="GHEA Grapalat"/>
          <w:sz w:val="22"/>
          <w:szCs w:val="22"/>
        </w:rPr>
        <w:softHyphen/>
        <w:t>վել է կոմիտեի պաշտոնական կայքէջը՝ langcom.am և լեզվիկոմիտե.հայ հաս</w:t>
      </w:r>
      <w:r w:rsidRPr="0032784D">
        <w:rPr>
          <w:rFonts w:ascii="GHEA Grapalat" w:hAnsi="GHEA Grapalat"/>
          <w:sz w:val="22"/>
          <w:szCs w:val="22"/>
        </w:rPr>
        <w:softHyphen/>
        <w:t>ցե</w:t>
      </w:r>
      <w:r w:rsidRPr="0032784D">
        <w:rPr>
          <w:rFonts w:ascii="GHEA Grapalat" w:hAnsi="GHEA Grapalat"/>
          <w:sz w:val="22"/>
          <w:szCs w:val="22"/>
        </w:rPr>
        <w:softHyphen/>
        <w:t>նե</w:t>
      </w:r>
      <w:r w:rsidRPr="0032784D">
        <w:rPr>
          <w:rFonts w:ascii="GHEA Grapalat" w:hAnsi="GHEA Grapalat"/>
          <w:sz w:val="22"/>
          <w:szCs w:val="22"/>
        </w:rPr>
        <w:softHyphen/>
        <w:t xml:space="preserve">րով։ Գործում է ֆեյսբուքյան ակտիվ էջ: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Գիտություն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գիտության ոլորտում ՀՀ պետական բյուջեի միջոցներով կատարվել են շուրջ 14.4 մլրդ դրամ ծախսեր` ապահովելով ծրագրի 93.3%-ը: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իրականացվել են հետևյալ առաջնահերթ գերակա խնդիրները.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ֆինանսավորման արդյունավետության բարձրացում,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տրամադրվող միջոցների ուղղումը դեպի երկրի տնտեսության պահանջներից բխող և գիտական հետազոտությունների արդի պահանջներին համապատասխանող ուղղություններ,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երիտասարդ գիտնականների համար Հայաստանում ապրելու և ստեղծագործելու պայմանների ստեղծում,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կրթության, գիտության, տեխնոլոգիաների և ինովացիայի սիներգետիկ համակարգի ձևավորման նախադրյալների ստեղծում,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հայագիտության ոլորտի հետազոտությունների խթանում և միջազգային գիտական համագործակցության զարգացում: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Վերոնշյալ գերակա խնդիրների լուծման համար իրականացվել են հետևյալ միջոցառումները.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 xml:space="preserve">գիտական կազմակերպությունների գործունեության արդյունավետության գնահատում,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գիտության ոլորտի օպտիմալացում և կառուցվածքային բարեփոխումների իրականացում,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lastRenderedPageBreak/>
        <w:t>երկակի նշանակություն ունեցող և պաշտպանական խնդիրներին միտված ծրագրերի, ինչպես նաև տնտեսության պահանջներից բխող գիտատեխնիկական ծրագրերի իրականացում,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գիտական կադրերի վերարտադրության արդյունավետ համակարգի ներդրում,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գիտական կազմակերպությունների համար նպաստավոր տնտեսական միջավայրի ձևավորման, ֆինանսավորման մեջ տնտեսության մասնավոր հատվածի ներգրավման խրախուսման մեխանիզմների մշակում և ներդրում,</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հայագիտության հետազոտությունների առաջանցիկ զարգացման ապահովում, այդ թվում` միջազգային համագործակցության զարգացման մակարդակի բարձրացում:</w:t>
      </w:r>
    </w:p>
    <w:p w:rsidR="00B54BFC" w:rsidRPr="0032784D" w:rsidRDefault="00B54BFC" w:rsidP="00B54BFC">
      <w:pPr>
        <w:spacing w:line="480" w:lineRule="auto"/>
        <w:ind w:firstLine="567"/>
        <w:jc w:val="both"/>
        <w:rPr>
          <w:rFonts w:ascii="GHEA Grapalat" w:eastAsia="Tahoma" w:hAnsi="GHEA Grapalat" w:cs="Tahoma"/>
          <w:b/>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Առողջապահություն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Բնակչության առողջությունը պետության կայուն զարգացումն ապահովող հիմնական գործոններից և ազգային անվտանգության ապահովման առաջնահերթություններից է: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առողջապահության ոլորտի բարելավման և զարգացման քաղաքականության հիմքում դրվել է յուրաքանչյուր քաղաքացու առողջության պահպանման սահմանադրական իրավունքի ապահովումը` բուժօգնության տրամադրման հավասարության, արդարության, մատչելիության սկզբունքների վրա հիմնված բժշկական օգնության որակի ապահովման ճանապարհով: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Ոլորտում իրականացվող քաղաքականությունն ուղղված է եղել հանրային առողջապահական ծառայությունների հզորացմանը, հիվանդությունների կանխարգելմանը, վարակիչ և ոչ վարակիչ հիվանդությունների առաջացման և տարածման պատճառների ուսումնասիրման և դրանց կանխարգելմանն ուղղված միջոցառումների իրականացման ապահովմանը, առողջ կենսակերպի համար պայմանների ստեղծմանը: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Բնակչության հիգիենիկ և հակահամաճարակային անվտանգության բնագավառում տարվող քաղաքականությունը նպատակ է ունեցել ապահովել բնակչության սանիտարահամաճարակային անվտանգության բարձր մակարդակ, մարդու օրգանիզմի վրա շրջակա միջավայրի վնասակար ու վտանգավոր գործոնների ազդեցության նվազեցում` սանիտարահամաճարակային կանոն</w:t>
      </w:r>
      <w:r w:rsidRPr="0032784D">
        <w:rPr>
          <w:rFonts w:ascii="GHEA Grapalat" w:hAnsi="GHEA Grapalat"/>
          <w:sz w:val="22"/>
          <w:szCs w:val="22"/>
        </w:rPr>
        <w:softHyphen/>
        <w:t>ների և նորմերի, հիգիենիկ նորմատիվների պահանջների կատարման նկատմամբ մշտական վերահսկո</w:t>
      </w:r>
      <w:r w:rsidRPr="0032784D">
        <w:rPr>
          <w:rFonts w:ascii="GHEA Grapalat" w:hAnsi="GHEA Grapalat"/>
          <w:sz w:val="22"/>
          <w:szCs w:val="22"/>
        </w:rPr>
        <w:softHyphen/>
        <w:t xml:space="preserve">ղության ապահովման միջոցով: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Արտահիվանդանոցային և հիվանդանոցային բժշկական օգնության ու սպասարկման ծառայությունների որակի, մատչելիության, հասանելիության ապահովման նպատակով նախաձեռնվել է ապացուցողական բժշկության վրա հիմնված բժշկական օգնության տրամադրման չափորոշիչների փուլ առ փուլ ներդրման գործընթաց: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Առողջության առաջնային պահպանման ոլորտի գործունեությունը` որպես առաջնագծի, առավելագույնս նպատակաուղղված է եղել հիվանդությունների կանխարգելմանն ու վաղ հայտնաբերմանը: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Ընդլայնվել է սոցիալապես անապահով և հատուկ խմբերում ընդգրկված այն շահառուների ցանկը, որոնք իրավունք ունեն օգտվել պետական պատվերի շրջանակներում սրտի վիրահատական ծառայություններից: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Մոր ու մանկան առողջության պահպանման ծառայությունների բարելավման ուղղությամբ ՀՀ կառավարության քաղաքականությունն ուղղված է եղել մոր և մանկան առողջության ցուցանիշների բարելավմանը` ուղղորդված առողջապահական ծրագրային միջոցառումների իրականացման միջոցով մոր ու մանկան առողջության առաջնային պահպանման համակարգում կանխարգելիչ ծրագրային ուղղությունների ուժեղացման միջոցով: 2019 թվականին վերսկսվել է նախորդ տարի ընդհատված` վերարտադրողական օժանդակ տեխնոլոգիաների կիրառմամբ անպտուղ զույգերին բժշկական օգնության ծառայությունների մատուցումը: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հուլիսից ծառայությունների հաստատված փաթեթների շրջանակներում մինչև 18 տարեկան բոլոր երեխաների հիվանդանոցային բժշկական օգնությունն ու սպասարկումն ամբողջությամբ իրականացվում է պետական պատվերով՝նախկին մինչև 7 տարեկան և սոցիալապես անապահով ու հատուկ խմբերում ընդգրկված երեխաների փոխարեն: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փետրվարից ներդրվել է գլխուղեղի սուր իշեմիկ կաթվածների թրոմբոլիտիկ բուժման և մեխանիկական թրոմբէկտոմիայի ծրագիրը: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Առողջապահական կադրային ներուժի ապահովման ուղղությամբ իրականացվել են աշխատանքներ` բուժաշխատողների մասնագիտական գիտելիքների և հմտությունների շարունա</w:t>
      </w:r>
      <w:r w:rsidRPr="0032784D">
        <w:rPr>
          <w:rFonts w:ascii="GHEA Grapalat" w:hAnsi="GHEA Grapalat"/>
          <w:sz w:val="22"/>
          <w:szCs w:val="22"/>
        </w:rPr>
        <w:softHyphen/>
        <w:t>կական բարելավման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Կարևորելով նշված մարզային առողջապահական կազմակերպությունները որակյալ կադրերով ապահովելու խնդիրը և բժշկի աշխատանքը մարզում հնարավորինս խրախուսելու նպատակով` 2019 թվականին իրականացվել են բժիշկ-մասնագետ</w:t>
      </w:r>
      <w:r w:rsidRPr="0032784D">
        <w:rPr>
          <w:rFonts w:ascii="GHEA Grapalat" w:hAnsi="GHEA Grapalat"/>
          <w:sz w:val="22"/>
          <w:szCs w:val="22"/>
        </w:rPr>
        <w:softHyphen/>
        <w:t>ների ժամանակավոր ուղեգրման միջոցով ՀՀ մարզային առողջապահական կազմակերպու</w:t>
      </w:r>
      <w:r w:rsidRPr="0032784D">
        <w:rPr>
          <w:rFonts w:ascii="GHEA Grapalat" w:hAnsi="GHEA Grapalat"/>
          <w:sz w:val="22"/>
          <w:szCs w:val="22"/>
        </w:rPr>
        <w:softHyphen/>
        <w:t xml:space="preserve">թյուններում բժշկական ծառայությունների մատուցման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Դեղապահովման ոլորտում քաղաքականությունն ուղղված է եղել դեղերի մատչելիության, անվտանգության և կիրառման արդյունավետության բարձրացմանը, ինչպես նաև բնակչությանն առավել արդիական ու արդյունավետ դեղերով ապահովմանը` դեղերի ազգային քաղաքականության մշակման, դեղերի շրջանառության բոլոր փուլերի կանոնակարգման, այս ոլորտի պետական </w:t>
      </w:r>
      <w:r w:rsidRPr="0032784D">
        <w:rPr>
          <w:rFonts w:ascii="GHEA Grapalat" w:hAnsi="GHEA Grapalat"/>
          <w:sz w:val="22"/>
          <w:szCs w:val="22"/>
        </w:rPr>
        <w:lastRenderedPageBreak/>
        <w:t xml:space="preserve">վերահսկողության բարելավման, հայրենական արտադրության դեղերի մրցունակության ապահովման և տեղական դեղարտադրության խրախուսման միջոցով: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կառավարությունը շարունակում է մարզային բժշկական կազմակերպությունները վերանորոգելու, վերակառուցելու և վերազինելու աշխատանքների իրականացումը` հանրապետության ամբողջ տարածքում ժամանակակից բժշկական ծառայությունների հասանելիությունը բարձրացնելու նպատակով: Աշխատանքներ են իրականացվել ոլորտը նորագույն սարքավորումներով վերազինելու ուղղությամբ:</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Սոցիալական պաշտպանություն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թվականը առանձնացավ կատարված աշխատանքների և՛ ծավալի ու ընդգրկվածության, և՛ բովանդակային առումով: Գոհացուցիչ արդյունքներ արձանագրվեցին սոցիալական խնդիրների լուծմանն ուղղված համագործակցային միջավայրի ստեղծման, պետություն-ոչ պետական հատվածի համագործակցության զարգացման ու ինստիտուցիոնալացման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Շոշափելի քայլեր ձեռնարկվեցին մատուցվող ծառայությունների հասցեականության, որակի ու արդյունավետության բարձրացման ուղղությամբ:</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Աշխատանք և զբաղվածություն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առաջարկով 2020 թվականի հունվարի 1-ից նվազագույն աշխատավարձի շեմ է սահմանվել 68000 դրամը: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Ազգային ժողովի մի շարք պատգամավորների հետ սերտ համագործակցության արդյունքում</w:t>
      </w:r>
      <w:r w:rsidRPr="0032784D">
        <w:rPr>
          <w:rFonts w:ascii="GHEA Grapalat" w:hAnsi="GHEA Grapalat"/>
          <w:sz w:val="22"/>
          <w:szCs w:val="22"/>
          <w:lang w:val="en-US"/>
        </w:rPr>
        <w:t xml:space="preserve"> մշակվել և </w:t>
      </w:r>
      <w:r w:rsidRPr="0032784D">
        <w:rPr>
          <w:rFonts w:ascii="GHEA Grapalat" w:hAnsi="GHEA Grapalat"/>
          <w:sz w:val="22"/>
          <w:szCs w:val="22"/>
        </w:rPr>
        <w:t>ընդունվել են աշխատանքային օրենսդրության պահանջների կատարման նկատմամբ պետական վերահսկողության շրջանակների ընդլայնում նախատեսող իրավական հիմքերը: Ընդունված օրենքներով ամրագրված նշված կարգավորումներն ուժի մեջ են մտնելու 2021 թվականի հուլիսի 1-ից</w:t>
      </w:r>
      <w:r w:rsidRPr="0032784D">
        <w:rPr>
          <w:rFonts w:ascii="GHEA Grapalat" w:hAnsi="GHEA Grapalat"/>
          <w:sz w:val="22"/>
          <w:szCs w:val="22"/>
          <w:lang w:val="en-US"/>
        </w:rPr>
        <w:t>: Լ</w:t>
      </w:r>
      <w:r w:rsidRPr="0032784D">
        <w:rPr>
          <w:rFonts w:ascii="GHEA Grapalat" w:hAnsi="GHEA Grapalat"/>
          <w:sz w:val="22"/>
          <w:szCs w:val="22"/>
        </w:rPr>
        <w:t>րացում է կատարվել ՀՀ աշխատանքային օրենսգրքում: Տրվել է աշխատանքային հարաբերություններում խտրականության սահմանումը և հստակ ամրագրվել, որ աշխատանքային օրենսդրությամբ խտրականությունն արգելվում է:</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Ամրագրվել է դատարանի կողմից նախկին աշխատանքում վերականգնված անձանց սոցիալական փաթեթի իրավունքի պահպանման երաշխիք:</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Սոցիալական փաթեթի՝ համավարկառու հանդիսացող շահառուին ևս սոցիալական փաթեթի հիփոթեկային բաղադրիչից օգտվելու հնարավորություն է տրվել (եթե վերջինս հանդիսանում է բնակարանի սեփականատեր (համասեփականատեր)):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ՀՀ կառավարության 20.06.2019թ. N 803-Ն որոշմամբ փոփոխություններ են կատարվել ՀՀ կառավարության 17.04.2014թ. N 534-Ն որոշման մեջ: Փոփոխությունները նպատակ են ունեցել բարձրացնել «Սեզոնային զբաղվածության խթանման միջոցով գյուղացիական տնտեսությանն աջակցության տրամադրում» ծրագրի արդյունավետությունը` սահմանափակ ռեսուրսներով ավելի մեծ քանակությամբ շահառուների զբաղվածության ապահովման համար, ինչպես նաև պարզեցնել ծրագրի իրականացման ընթացակարգը: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14.11.2019թ. N 1616-Ն որոշմամբ փոփոխություններ են կատարվել ՀՀ կառավարության 17.04.2014թ. N 534-Ն որոշման մեջ, համաձայն որի`</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զբաղվածության պետական ծրագրերի շրջանակներում հաշմանդամություն ունեցող անձանց կողմից ստացված ֆինանսական միջոցների հետ վերադարձման պայմանը հանվել է,</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«Աշխատաշուկայում անմրցունակ անձանց աշխատանքի տեղավորման դեպքում գործատուին աշխատավարձի մասնակի փոխհատուցման և հաշմանդամություն ունեցող անձին ուղեկցողի համար դրամական օգնության տրամադրում» ծրագրի շրջանակներում անմրցունակ անձանց աշխատանքի տեղավորման դեպքում գործատուին աշխատավարձի փոխհատուցումը տրամադրվելու է 1 տարի` 6 ամսվա փոխարեն, իսկ ուղեկցող ունենալու համար հաշմանդամություն ունեցող անձին դրամական օգնություն տրամադրվելու է ծրագրի իրականացման ամբողջ ժամանակահատվածի համար (նախկինում տրամադրվում էր մինչև 6 ամիս ժամկետով),</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 xml:space="preserve">բնակչության սոցիալական պաշտպանության հաստատության (մանկատան) շրջանավարտները ճանաչվել են աշխատաշուկայում անմրցունակ և հնարավորություն ստացել առաջնահերթության կարգով ընդգրկվելու զբաղվածության կարգավորման պետական բոլոր ծրագրերում: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18.07.2019թ. N 917-Ն որոշմամբ փոփոխություններ են կատարվել ՀՀ կառավարության 12.05.2016թ. N 493-Ն որոշման մեջ, որով գիտական աստիճան ունեցող օտարերկրացիներին՝ որպես բարձր որակավորում ունեցող օտարերկրացի մասնագետների, իրավունք է վերապահվել առանց աշխատանքի թույլտվության աշխատելու Հայաստանի Հանրապետությունում: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lang w:val="en-US"/>
        </w:rPr>
        <w:t>2019 թվականին մ</w:t>
      </w:r>
      <w:r w:rsidRPr="0032784D">
        <w:rPr>
          <w:rFonts w:ascii="GHEA Grapalat" w:hAnsi="GHEA Grapalat"/>
          <w:sz w:val="22"/>
          <w:szCs w:val="22"/>
        </w:rPr>
        <w:t>շակվել է ««Զբաղվածության մասին» Հայաստանի Հանրապետության օրենքում լրացումներ և փոփոխություններ կատարելու մասին» ՀՀ օրենքի նախագիծը, որով առաջարկվում է`</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 xml:space="preserve">լիազորված մարմնին վերապահել զբաղվածության կարգավորման ամենամյա </w:t>
      </w:r>
      <w:r w:rsidRPr="0032784D">
        <w:rPr>
          <w:rFonts w:ascii="GHEA Grapalat" w:hAnsi="GHEA Grapalat"/>
          <w:noProof/>
          <w:sz w:val="22"/>
          <w:szCs w:val="22"/>
          <w:lang w:val="hy-AM"/>
        </w:rPr>
        <w:t>պետական</w:t>
      </w:r>
      <w:r w:rsidRPr="0032784D">
        <w:rPr>
          <w:rFonts w:ascii="GHEA Grapalat" w:hAnsi="GHEA Grapalat"/>
          <w:sz w:val="22"/>
          <w:szCs w:val="22"/>
          <w:lang w:val="hy-AM"/>
        </w:rPr>
        <w:t xml:space="preserve"> ծրագրի իրականացումն ապահովող ենթաօրենսդրական նորմատիվ իրավական ակտեր ընդունելու իրավասություն,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lastRenderedPageBreak/>
        <w:t xml:space="preserve">աշխատաշուկայում անմրցունակության որոշարկման չափանիշները լրացնել նոր չափանիշներով, այն է` անձի՝ բնակչության սոցիալական պաշտպանության հաստատության (մանկատան) շրջանավարտ հանդիսանալը, ՀՀ պաշտպանության մարտական գործողությունների ժամանակ զոհված (մահացած) զինծառայողի ընտանիքի անդամ (ամուսին, երեխա, հայր, մայր, քույր, եղբայր, տատ, պապ) հանդիսանալու հանգամանքը, ինչպես նաև երկարամյա ծառայության զինվորական կենսաթոշակ ստացող անձ հանդիսանալու հանգամանքը: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զբաղվածության կարգավորման ամենամյա պետական ծրագրի բաշխումը` ըստ տարածքների, չսահմանել ՀՀ կառավարության որոշմամբ, քանի որ պայմանավորված տարածքներում տնտեսության իրավիճակային, չնախատեսված զարգացումներով՝ անհրաժեշտ է լինում առանձին տարածքներում արագ մեծացնել կամ փոքրացնել նախատեսված ծրագրերի թիվը, որը գործող ընթացակարգերով արագ կազմակերպել հնարավոր չէ (գործընթացն իրականացվում է Կառավարության որոշման մեջ փոփոխություններ կատարելու միջոցով): Արդյունքում, հնարավոր չի լինում զբաղվածության կարգավորման պետական ծրագրերի միջոցով արագ արձագանքել տնտեսության զարգացումներին և ծրագրեր իրականացնել այն տարածքներում, որտեղ դրա պահանջը տարվա ընթացքում առաջանում է:</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Նախագծի ընդունմամբ ակնկալվում է`</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հստակեցնել լիազորված մարմնի իրավասությունները, որը հնարավորություն կտա ընդունելու օրենքից բխող ենթաօրենսդրական նորմատիվ իրավական ակտեր,</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զբաղվածության կարգավորման ամենամյա պետական ծրագրի բաշխումը` ըստ տարածքների, դարձնել առավել ճկուն ու հասցեական և աշխատաշուկայի փոփոխություններին արագ արձագանքող՝ այդպիսով ծրագրերը դարձնելով առավել թիրախավորված և, որպես արդյունք, բարելավելով կատարողականի ցուցանիշները,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աշխատաշուկայում անմրցունակության որոշարկման չափանիշները լրացնել նոր չափանիշներով, որը հնարավորություն կտա մանկատան շրջանավարտներին, ՀՀ պաշտպանության մարտական գործողությունների ժամանակ զոհված (մահացած) զինծառայողի ընտանիքի անդամներին և երկարամյա ծառայության զինվորական կենսաթոշակ ստացող անձանց, որպես աշխատաշուկայում անմրցունակ, ընդգրկվել զբաղվածության ամենամյա պետական ծրագրի շրջանակներում անմրցունակ անձանց համար իրականացվող ծրագրերում:</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Միաժամանակ հարկ է նշել, որ նախագիծը հավանության է արժանացել ՀՀ կառավարության 2020 թվականի փետրվարի 20-ի նիստում: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lang w:val="en-US"/>
        </w:rPr>
        <w:t>2019</w:t>
      </w:r>
      <w:r w:rsidRPr="0032784D">
        <w:rPr>
          <w:rFonts w:ascii="GHEA Grapalat" w:hAnsi="GHEA Grapalat"/>
          <w:sz w:val="22"/>
          <w:szCs w:val="22"/>
        </w:rPr>
        <w:t xml:space="preserve"> թվականին մշակվել է նաև «Հայաստանի Հանրապետության 2019-2023 թվականների զբաղվածության ռազմավարությունը հաստատելու մասին» ՀՀ կառավարության որոշման </w:t>
      </w:r>
      <w:r w:rsidRPr="0032784D">
        <w:rPr>
          <w:rFonts w:ascii="GHEA Grapalat" w:hAnsi="GHEA Grapalat"/>
          <w:sz w:val="22"/>
          <w:szCs w:val="22"/>
        </w:rPr>
        <w:lastRenderedPageBreak/>
        <w:t>նախագիծը, որով ամրագրվում են առաջիկա տարիների համար բնակչության զբաղվածության մակարդակի մեծացման հնարավոր միջոցառումներն ու ուղիները։</w:t>
      </w:r>
    </w:p>
    <w:p w:rsidR="00161014" w:rsidRPr="0032784D" w:rsidRDefault="00161014"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 xml:space="preserve">Կենսաթոշակային ապահովություն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ընթացքում կենսաթոշակային ապահովության ոլորտում իրականացված աշխատանքներն ուղղված են եղել օրենսդրության կատարելագործմանը` կենսաթոշակների, նպաստների և այլ դրամական վճարների իրավունքի իրացման պայմանները հստակեցնելու, նշանակման և վճարման գործընթացում առկա ռիսկերը նվազեցնելու, ծառայությունների հասանելիությունն ու մատչելիությունն ապահովելու, կենսաթոշակների և նպաստների նշանակման ու վճարման գործընթացի վարչարարությունը պարզեցնելու նպատակով: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Կառավարության ծրագրի 4.2-րդ մասով նախատեսված՝ կենսաթոշակների բարձրացման, ինչպես նաև մինչև 2023 թվականը ծայրահեղ աղքատությունը վերացնելու, աղքատությունն էապես նվազեցնելու դրույթների իրականացումն ապահովելու միջոցառումների շրջանակում «Պետական կենսաթոշակների մասին» Հայաստանի Հանրապետության օրենքում լրացումներ և փոփոխություններ կատարելու մասին» 28.03.2019թ. ՀՕ-7-Ն օրենքով ներդրվեց նոր եզրույթ` «Նվազագույն կենսաթոշակի չափ»: Կառավարության 25.04.2019թ. N 472-Ն որոշմամբ այդ չափը սահմանվել է ծայրահեղ աղքատության գծի՝ 2019 թվականի համար կանխատեսված չափին հավասար` 25500 դրամ: Կենսաթոշակները վերահաշվարկվել են 2019 թվականի հունվարի 1-ից, իսկ կենսաթոշակների վճարված և նոր չափով հաշվարկված գումարների տարբերություններն ընդգրկվել են մայիս ամսվա վճարման ցուցակներ: Արդյունքում ավելացել է 21785 աշխատանքային կենսաթոշակ ստացողների կենսաթոշակների չափը: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Օրենքներով իրեն վերապահված լիազորությունների շրջանակում ՀՀ կառավարությունը «Հայաստանի Հանրապետության կառավարության 2010 թվականի դեկտեմբերի 30-ի N 1734-Ն և 2013 թվականի դեկտեմբերի 26-ի N 1489-Ն որոշումներում փոփոխություններ կատարելու մասին» 29.11.2018 N 1408-Ն որոշմամբ 2019 թվականի հունվարի 1-ից ծայրահեղ աղքատության գծին հավասար՝ 25500 դրամ է սահմանել.</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 xml:space="preserve">պարտադիր ժամկետային զինվորական ծառայության շարքային կազմի զինծառայողի հաշմանդամության (երրորդ խումբ) զինվորական կենսաթոշակի չափը,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պարտադիր ժամկետային զինվորական ծառայության շարքային կազմի մահացած (զոհված) զինծառայողի ընտանիքի անդամի կերակրողին կորցնելու դեպքում զինվորական կենսաթոշակի չափը,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lastRenderedPageBreak/>
        <w:t>ծերության</w:t>
      </w:r>
      <w:r w:rsidRPr="0032784D">
        <w:rPr>
          <w:rFonts w:ascii="Courier New" w:hAnsi="Courier New" w:cs="Courier New"/>
          <w:noProof/>
          <w:sz w:val="22"/>
          <w:szCs w:val="22"/>
          <w:lang w:val="hy-AM"/>
        </w:rPr>
        <w:t> </w:t>
      </w:r>
      <w:r w:rsidRPr="0032784D">
        <w:rPr>
          <w:rFonts w:ascii="GHEA Grapalat" w:hAnsi="GHEA Grapalat" w:cs="GHEA Grapalat"/>
          <w:noProof/>
          <w:sz w:val="22"/>
          <w:szCs w:val="22"/>
          <w:lang w:val="hy-AM"/>
        </w:rPr>
        <w:t>նպաստի</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հաշմանդամության</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նպաստի</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կերակրողին</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կորցնելու</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դեպքում</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նպաստի</w:t>
      </w:r>
      <w:r w:rsidRPr="0032784D">
        <w:rPr>
          <w:rFonts w:ascii="GHEA Grapalat" w:hAnsi="GHEA Grapalat"/>
          <w:noProof/>
          <w:sz w:val="22"/>
          <w:szCs w:val="22"/>
          <w:lang w:val="hy-AM"/>
        </w:rPr>
        <w:t xml:space="preserve"> </w:t>
      </w:r>
      <w:r w:rsidRPr="0032784D">
        <w:rPr>
          <w:rFonts w:ascii="GHEA Grapalat" w:hAnsi="GHEA Grapalat" w:cs="GHEA Grapalat"/>
          <w:noProof/>
          <w:sz w:val="22"/>
          <w:szCs w:val="22"/>
          <w:lang w:val="hy-AM"/>
        </w:rPr>
        <w:t>չափերը</w:t>
      </w:r>
      <w:r w:rsidRPr="0032784D">
        <w:rPr>
          <w:rFonts w:ascii="GHEA Grapalat" w:hAnsi="GHEA Grapalat"/>
          <w:noProof/>
          <w:sz w:val="22"/>
          <w:szCs w:val="22"/>
          <w:lang w:val="hy-AM"/>
        </w:rPr>
        <w:t>:</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Արդյունքում ավելացել են 64084 նպաստառուի նպաստների և 3307 զինվորական կենսաթոշակ ստացողների կենսաթոշակների չափերը: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և ՀՀ Ազգային Ժողով է ներկայացվել ««Պետական կենսաթոշակների մասին» Հայաստանի Հանրապետության օրենքում փոփոխություններ և լրացումներ կատարելու մասին» ՀՀ օրենքի նախագիծը, որն ընդունվելու դեպքում աստիճանաբար անցում կկատարվի կենսաթոշակների վճարման անկանխիկ համակարգին՝ ապահովելով վճարումների հասցեականությունը և էապես նվազեցնելով առկա ռիսկերը։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Հայրենական մեծ պատերազմի վետերանների սոցիալական պաշտպանվածության մակարդակը բարձրացնելու, նրանց ակտիվ գործունեությունն ու բարեկեցության աստիճանի բարձրացման նպատակով ՀՀ կառավարության 04.07.2019թ. N 824-Ն որոշմամբ Հայրենական մեծ պատերազմի վետերանների պատվովճարի չափը սահմանվել է 100000 դրամ (նախկինում սահմանված 50000 դրամի փոխարեն)։ Ըստ այդմ, հաշվետու տարվա սեպտեմբեր ամսից սկսած՝ Հայրենական մեծ պատերազմի վետերանների ամենամսյա պատվովճարները վճարվում են նոր չափով: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26.12.2019թ. N 1920-Ն որոշմամբ սահմանվել են հիմնական կենսաթոշակի, ծերության, հաշմանդամության, կերակրողին կորցնելու դեպքում նպաստների, զինվորական կենսաթոշակների չափերը հաշվարկելու համար հիմնական կենսաթոշակի, աշխատանքային ստաժի և զինվորական ծառայության ստաժի մեկ տարվա արժեքի նոր չափերը: Նպատակը կենսաթոշակառուների, ծերության, հաշմանդամության և կերակրողին կորցնելու դեպքում նպաստ ստացողների շրջանում ծայրահեղ աղքատությունը հաղթահարելն է։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Շարունակվում են աշխատանքային գրքույկների հաշվառումը և աշխատանքային գրքույկում առկա տեղեկատվությունը պետական կենսաթոշակային համակարգի տվյալների շտեմարան ներառելու (թվայնացման)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աշխատանքի և սոցիալական հարցերի նախարարության և Արցախի Հանրապետության աշխատանքի, սոցիալական հարցերի և վերաբնակեցման նախարարության միջև համագործակցության հուշագրի շրջանակներում իրականացվել են հետևյալ աշխատանքները.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 xml:space="preserve">կենսաթոշակային ապահովության, առանձին պետական նպաստների ոլորտներում իրականացվող քաղաքականության մեջ կատարվող փոփոխությունների իրազեկում, </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t>տրամադրվել են մեթոդական աջակցություն, խորհրդատվություն և տեղեկատվություն,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noProof/>
          <w:sz w:val="22"/>
          <w:szCs w:val="22"/>
          <w:lang w:val="hy-AM"/>
        </w:rPr>
      </w:pPr>
      <w:r w:rsidRPr="0032784D">
        <w:rPr>
          <w:rFonts w:ascii="GHEA Grapalat" w:hAnsi="GHEA Grapalat"/>
          <w:noProof/>
          <w:sz w:val="22"/>
          <w:szCs w:val="22"/>
          <w:lang w:val="hy-AM"/>
        </w:rPr>
        <w:lastRenderedPageBreak/>
        <w:t>համագործակցության շրջանակներում, նախարարության և Սոցիալական ապահովության ծառայության տեղեկատվական ոլորտի մասնագետների աջակցությամբ աշխատանքներ են տարվել Արցախի Հանրապետության պաշտպանության բանակի համակարգում «Էլեկտրոնային կենսաթոշակ» տեղեկատվական համակարգի ենթահամակարգի ներդրման ուղղությամբ:</w:t>
      </w:r>
    </w:p>
    <w:p w:rsidR="00B54BFC" w:rsidRPr="0032784D" w:rsidRDefault="00B54BFC" w:rsidP="00B54BFC">
      <w:pPr>
        <w:spacing w:line="360" w:lineRule="auto"/>
        <w:ind w:firstLine="567"/>
        <w:jc w:val="both"/>
        <w:rPr>
          <w:rFonts w:ascii="GHEA Grapalat" w:hAnsi="GHEA Grapalat"/>
          <w:b/>
          <w:color w:val="FF0000"/>
          <w:sz w:val="22"/>
          <w:szCs w:val="22"/>
          <w:lang w:val="en-US"/>
        </w:rPr>
      </w:pPr>
      <w:r w:rsidRPr="0032784D">
        <w:rPr>
          <w:rFonts w:ascii="GHEA Grapalat" w:hAnsi="GHEA Grapalat"/>
          <w:sz w:val="22"/>
          <w:szCs w:val="22"/>
        </w:rPr>
        <w:t xml:space="preserve">Նախորդ ժամանակահատվածում արձանագրված ժողովրդագրական իրավիճակի զարգացման բացասական միտումները մեղմելու նպատակով, որպես ժողովրդագրական իրավիճակի բարելավման քայլեր, մշակվել են համապատասխան նախագծեր, որոնց ընդունվելու դեպքում 2020թ. հուլիսի 1-ից նախատեսվում է խնամքի նպաստի իրավունք սահմանել նաև գյուղական բնակավայրերում բնակվող ընտանիքների համար՝ մինչև երեխայի 2 տարին լրանալը (ընդ որում, գյուղական բնակավայրում բնակվող ծնողին խնամքի նպաստը նախատեսվում է նշանակել և վճարել անկախ ծնողին՝ որպես վարձու աշխատողի, խնամքի նպաստ նշանակելու և վճարելու հանգամանքից), ինչպես նաև բարձրացնել երեխայի ծննդյան միանվագ նպաստի և մինչև երկու տարեկան երեխայի խնամքի նպաստի չափերը։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Սոցիալական աջակցություն</w:t>
      </w:r>
    </w:p>
    <w:p w:rsidR="00B54BFC" w:rsidRPr="0032784D" w:rsidRDefault="00B54BFC" w:rsidP="00B54BFC">
      <w:pPr>
        <w:spacing w:line="360" w:lineRule="auto"/>
        <w:ind w:firstLine="567"/>
        <w:jc w:val="both"/>
        <w:rPr>
          <w:rFonts w:ascii="GHEA Grapalat" w:hAnsi="GHEA Grapalat"/>
          <w:i/>
          <w:sz w:val="22"/>
          <w:szCs w:val="22"/>
        </w:rPr>
      </w:pPr>
      <w:r w:rsidRPr="0032784D">
        <w:rPr>
          <w:rFonts w:ascii="GHEA Grapalat" w:hAnsi="GHEA Grapalat"/>
          <w:i/>
          <w:sz w:val="22"/>
          <w:szCs w:val="22"/>
        </w:rPr>
        <w:t>Պետական նպաստներ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շարունակվել են ընտանիքների անապահովության գնահատման համակարգով տրամադրվող նպաստների (ընտանեկան կամ սոցիալական նպաստ կամ հրատապ օգնություն) հատկացման աշխատանքները: Շարունակվել են պետական նպաստների, այդ թվում՝ ընտանիքների անապահովության գնահատման համակարգում առցանց եղանակով ստացվող տվյալների շրջանակի ընդլայնմանը, ինչպես նաև հասցեականության բարձրացմանն ուղղված աշխատանքները: Ընտանիքի կենսամակարդակի բարձրացմանն ուղղված նպաստների (այսուհետ՝ նպաստ) բարեփոխումների համար ՀՀ վարչապետի որոշմամբ 2019 թվականի տարեսկզբին ստեղծվել է աշխատանքային խումբ՝ ՀՀ վարչապետի խորհրդականի ղեկավարությամբ: Աշխատանքների առաջին փուլն ավարտվել է</w:t>
      </w:r>
      <w:r w:rsidRPr="0032784D">
        <w:rPr>
          <w:rFonts w:ascii="GHEA Grapalat" w:hAnsi="GHEA Grapalat"/>
          <w:sz w:val="22"/>
          <w:szCs w:val="22"/>
          <w:lang w:val="en-US"/>
        </w:rPr>
        <w:t>,</w:t>
      </w:r>
      <w:r w:rsidRPr="0032784D">
        <w:rPr>
          <w:rFonts w:ascii="GHEA Grapalat" w:hAnsi="GHEA Grapalat"/>
          <w:sz w:val="22"/>
          <w:szCs w:val="22"/>
        </w:rPr>
        <w:t xml:space="preserve"> և ընտանիքի անապահովության գնահատման նոր բանաձևը, որն առավելապես վերաբերում է դրամական օգնության տրամադրմանը, ներկայացվել է վարչապետին: Վարչապետի հանձնարարությամբ ընդլայնված աշխատանքային խումբը համակարգի ամբողջական վերանայման առաջարկությունը կներկայացնի 2020</w:t>
      </w:r>
      <w:r w:rsidRPr="0032784D">
        <w:rPr>
          <w:rFonts w:ascii="GHEA Grapalat" w:hAnsi="GHEA Grapalat"/>
          <w:sz w:val="22"/>
          <w:szCs w:val="22"/>
          <w:lang w:val="en-US"/>
        </w:rPr>
        <w:t xml:space="preserve"> </w:t>
      </w:r>
      <w:r w:rsidRPr="0032784D">
        <w:rPr>
          <w:rFonts w:ascii="GHEA Grapalat" w:hAnsi="GHEA Grapalat"/>
          <w:sz w:val="22"/>
          <w:szCs w:val="22"/>
        </w:rPr>
        <w:t>թվականի երկրորդ կիսամյակում, որը, բացի դրամական օգնությունից, նախատեսելու է նաև սոցիալապես անապահով ընտանիքին սոցիալական ծառայությունների փաթեթի տրամադրում` գնահատված սոցիալական կարիքների հիման վրա: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 Ընտանեկան նպաստի ծրագրի ծածկույթը 2019 թվականին կազմել է ընդհանուր բնակչության շուրջ 10.3%-ը: 2018 թվականին ընդհանուր բնակչության ընտանեկան նպաստի ծածկույթը կազմել էր 11.89%: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ընտանիքների անապահովության գնահատման համակարգում հաշվառված 105621 ընտանիքներից ընտանեկան կամ սոցիալական նպաստ ստացել են ամսական միջինում 86757-ը` ընդհանուր հաշվառված ընտանիքների 82.14%-ը, իսկ եռամսյակային հրատապ օգնություն՝ միջինում 4989 ընտանիք կամ ընդհանուր հաշվառվածների 4.7%-ը, նպաստի միջին չափը կազմել է 31350 դրամ: Ընտանեկան նպաստի իրավունք ունեցող ընտանիքներին միանվագ դրամական օգնություն է տրվել երեխայի ծննդյան կապակցությամբ` </w:t>
      </w:r>
      <w:r w:rsidR="002A04AB" w:rsidRPr="0032784D">
        <w:rPr>
          <w:rFonts w:ascii="GHEA Grapalat" w:hAnsi="GHEA Grapalat"/>
          <w:sz w:val="22"/>
          <w:szCs w:val="22"/>
        </w:rPr>
        <w:t>3468</w:t>
      </w:r>
      <w:r w:rsidRPr="0032784D">
        <w:rPr>
          <w:rFonts w:ascii="GHEA Grapalat" w:hAnsi="GHEA Grapalat"/>
          <w:sz w:val="22"/>
          <w:szCs w:val="22"/>
        </w:rPr>
        <w:t xml:space="preserve"> ընտանիքի, երեխայի առաջին դասարան ընդունվելու կապակցությամբ` </w:t>
      </w:r>
      <w:r w:rsidR="002A04AB" w:rsidRPr="0032784D">
        <w:rPr>
          <w:rFonts w:ascii="GHEA Grapalat" w:hAnsi="GHEA Grapalat"/>
          <w:sz w:val="22"/>
          <w:szCs w:val="22"/>
        </w:rPr>
        <w:t>8120</w:t>
      </w:r>
      <w:r w:rsidRPr="0032784D">
        <w:rPr>
          <w:rFonts w:ascii="GHEA Grapalat" w:hAnsi="GHEA Grapalat"/>
          <w:sz w:val="22"/>
          <w:szCs w:val="22"/>
        </w:rPr>
        <w:t xml:space="preserve"> ընտանիքի, ընտանիքի անդամի մահվան դեպքում` 1</w:t>
      </w:r>
      <w:r w:rsidR="002A04AB" w:rsidRPr="0032784D">
        <w:rPr>
          <w:rFonts w:ascii="GHEA Grapalat" w:hAnsi="GHEA Grapalat"/>
          <w:sz w:val="22"/>
          <w:szCs w:val="22"/>
        </w:rPr>
        <w:t>0</w:t>
      </w:r>
      <w:r w:rsidRPr="0032784D">
        <w:rPr>
          <w:rFonts w:ascii="GHEA Grapalat" w:hAnsi="GHEA Grapalat"/>
          <w:sz w:val="22"/>
          <w:szCs w:val="22"/>
        </w:rPr>
        <w:t>6 ընտանիքի: Ընտանիքների անապահովության գնահատման համակարգում հաշվառված 20.00 միավորից բարձր անապահովության միավոր ունեցող ընտանիքներն օգտվում են նվազ սակագնով բնական գազի (ոչ ավելի տարեկան 600մ</w:t>
      </w:r>
      <w:r w:rsidRPr="0032784D">
        <w:rPr>
          <w:rFonts w:ascii="GHEA Grapalat" w:hAnsi="GHEA Grapalat"/>
          <w:sz w:val="22"/>
          <w:szCs w:val="22"/>
          <w:vertAlign w:val="superscript"/>
        </w:rPr>
        <w:t>3</w:t>
      </w:r>
      <w:r w:rsidRPr="0032784D">
        <w:rPr>
          <w:rFonts w:ascii="GHEA Grapalat" w:hAnsi="GHEA Grapalat"/>
          <w:sz w:val="22"/>
          <w:szCs w:val="22"/>
        </w:rPr>
        <w:t>, տարեկան 23400 դրամի չափով) և էլեկտրական էներգիայի համար վճարելու իրավունքից (առանց սահմանափակման` միջինում 15840 դրամի չափով)՝ որպես առանձին սպառողական խումբ (պետական բյուջեն չի ֆինանսավորում): Արտոնությունից օգտվում են բնական գազի սպառող շուրջ 70 հազար և էլեկտրական էներգիայի սպառող շուրջ 97 հազար ընտանիքներ: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i/>
          <w:sz w:val="22"/>
          <w:szCs w:val="22"/>
        </w:rPr>
      </w:pPr>
      <w:r w:rsidRPr="0032784D">
        <w:rPr>
          <w:rFonts w:ascii="GHEA Grapalat" w:hAnsi="GHEA Grapalat"/>
          <w:i/>
          <w:sz w:val="22"/>
          <w:szCs w:val="22"/>
        </w:rPr>
        <w:t>Նախկին ԽՍՀՄ խնայբանկի ՀԽՍՀ հանրապետական բանկում մինչև 1993թ. հունիսի 10-ը ներդրված դրամական ավանդների փոխհատուցում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Նախկին ԽՍՀՄ Խնայբանկի ՀԽՍՀ հանրապետական բանկում մինչև 1993 թվականի հունիսի 10-ը ներդրված դրամական ավանդների դիմաց փոխհատուցման իրավունք է տրվել մինչև 1934թ. դեկտեմբերի 31-ը ներառյալ ծնված անձանց (վճարվել է շուրջ 4890 ավանդատուի), ՀՀ պաշտպանության մարտական գործողությունների մասնակից, մարտական գործողությունների հետևանքով չօգտագործվող և հակառակորդի կողմից հողատարածքների գնդակոծման դեպքեր ունեցող` ՀՀ սահմանամերձ համայնքներում` բնակչության պետական ռեգիստրում 2014թ. օգոստոսի 1-ի դրությամբ հաշվառված անձանց (վճարվել է 800 ավանդատուի), Հայաստանի Հանրապետության պաշտպանության մարտական գործողություններին մասնակցելու կամ մարտական հերթապահություն կամ հատուկ առաջադրանք կատարելու ժամանակ զոհված (մահացած) զինծառայողների կամ կամավորականների կամ անհայտ կորածների անունով ներդրված ավանդը ժառանգած անձանց (վճարվել է 13 ավանդատուի):</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i/>
          <w:sz w:val="22"/>
          <w:szCs w:val="22"/>
        </w:rPr>
      </w:pPr>
      <w:r w:rsidRPr="0032784D">
        <w:rPr>
          <w:rFonts w:ascii="GHEA Grapalat" w:hAnsi="GHEA Grapalat"/>
          <w:i/>
          <w:sz w:val="22"/>
          <w:szCs w:val="22"/>
        </w:rPr>
        <w:lastRenderedPageBreak/>
        <w:t>Ինտեգրված սոցիալական ծառայություններ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կացարաններ են տրամադրվել սոցիալապես անապահով և հատուկ խմբերին դասված 3 անձանց: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Մեկնարկել է մանկատան շրջանավարտներին բնակարանի գնման վկայագրերի տրամադրման գործընթացը, և 55 շրջանավարտների համար կայացվել են ԲԳՎ-ի տրամադրման որոշումներ: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Աշխատաշուկայում անմրցունակ անձանց անասնապահությամբ (տավարաբուծությամբ, ոչխարաբուծությամբ, խոզաբուծությամբ, այծաբուծությամբ, թռչնաբուծությամբ) զբաղվելու համար աջակցության տրամադրման ծրագրում՝ Նպաստ+ ծրագիր, ըն</w:t>
      </w:r>
      <w:r w:rsidR="00B931FB" w:rsidRPr="0032784D">
        <w:rPr>
          <w:rFonts w:ascii="GHEA Grapalat" w:hAnsi="GHEA Grapalat"/>
          <w:sz w:val="22"/>
          <w:szCs w:val="22"/>
          <w:lang w:val="en-US"/>
        </w:rPr>
        <w:t>դ</w:t>
      </w:r>
      <w:r w:rsidRPr="0032784D">
        <w:rPr>
          <w:rFonts w:ascii="GHEA Grapalat" w:hAnsi="GHEA Grapalat"/>
          <w:sz w:val="22"/>
          <w:szCs w:val="22"/>
        </w:rPr>
        <w:t xml:space="preserve">գրկվել է 1001 նպաստառու ընտանիք: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իրականացվել են սոցիալական աշխատանքի ինստիտուտի կայացմանն ուղղված աշխատանքներ՝ այցելություններ հանրապետության բոլոր մարզեր, հանդիպումներին մասնակցել են միջգերատեսչական համագործակցության կողմերը, աջակցող ցանցի անդամները: Մեկ պատուհանի սկզբունքով գործարկվում են 27 համալիր սոցիալական ծառայությունների տարածքային կենտրոններ (ՀՍԾՏԿ):</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 xml:space="preserve">Հաշմանդամություն ունեցող անձանց և տարեցների հիմնահարցեր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Հաշմանդամություն ունեցող անձանց հիմնահարցերի</w:t>
      </w:r>
      <w:r w:rsidRPr="0032784D">
        <w:rPr>
          <w:rFonts w:ascii="GHEA Grapalat" w:hAnsi="GHEA Grapalat"/>
          <w:sz w:val="22"/>
          <w:szCs w:val="22"/>
        </w:rPr>
        <w:t xml:space="preserve"> ոլորտի պետական քաղաքականությունն ու նպատակային ծրագրերն ուղղված են հաշմանդամություն ունեցող անձանց իրավունքների պաշտպանությանը և սոցիալական ներառմանը: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ՀՀ վարչապետի աշխատակազմ է ներկայացվել «Հաշմանդամություն ունեցող անձանց իրավունքների մասին» ՀՀ օրենքի նախագիծը, որի ընդունումը կապահովի բոլոր նախադրյալները հաշմանդամություն ունեցող անձանց իրավունքները պաշտպանելու` անկախ կյանքի և համայնքում ներառվելու համար անհրաժեշտ պայմաններ ու հավասար հնարավորություններ ստեղծելու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Նախապատրաստական աշխատանքներ են իրականացվում ՄԱԿ-ի 2006 թվականի «Հաշմանդամություն ունեցող անձանց իրավունքների մասին» կոնվենցիայի կամընտիր արձանագրությունը վավերացնելու ուղղությամբ, որը նոր հարթակ և հնարավորություն կստեղծի հաշմանդամություն ունեցող անձանց իրավունքների և օրինական շահերի արդյունավետ պաշտպանության համար: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Աշխատանքներ են տարվում հաշմանդամության գնահատման նոր մոդել ներդնելու ուղղությամբ, որի նպատակն է բժշկասոցիալական փորձաքննությունից անցնել անձի </w:t>
      </w:r>
      <w:r w:rsidRPr="0032784D">
        <w:rPr>
          <w:rFonts w:ascii="GHEA Grapalat" w:hAnsi="GHEA Grapalat"/>
          <w:sz w:val="22"/>
          <w:szCs w:val="22"/>
        </w:rPr>
        <w:lastRenderedPageBreak/>
        <w:t xml:space="preserve">ֆունկցիոնալության գնահատման մոդելի, որը հնարավորություն կընձեռի իրականացնել անձի կարիքների բազմակողմանի գնահատում, հաշմանդամությունը դիտարկել անձի առողջական խնդիրների, նրա կարողությունների և միջավայրային գործոնների ունեցած ազդեցության համատեքստում և որոշել յուրաքանչյուր անձի անհատական ծառայությունների փաթեթը: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Հաշմանդամության գնահատման նոր մոդելի իրավական հիմքերն ապահովելու նպատակով մշակվել և ՀՀ վարչապետի աշխատակազմ է ներկայացվել «Անձի ֆունկցիոնալության գնահատման մասին» ՀՀ օրենքի նախագիծը, «Հաշմանդամության գնահատման համակարգի բարեփոխումների և անձի ֆունցիոնալության գնահատման համակարգի ներդրում» ծրագիրը: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Միաժամանակ, հաշմանդամություն ունեցող անձի ֆունկցիոնալության գնահատման նոր մոդելի ներդրման աշխատանքները համակարգելու նպատակով ՀՀ վարչապետի 19.06.2019թ. N</w:t>
      </w:r>
      <w:r w:rsidRPr="0032784D">
        <w:rPr>
          <w:rFonts w:ascii="Courier New" w:hAnsi="Courier New" w:cs="Courier New"/>
          <w:sz w:val="22"/>
          <w:szCs w:val="22"/>
        </w:rPr>
        <w:t> </w:t>
      </w:r>
      <w:r w:rsidRPr="0032784D">
        <w:rPr>
          <w:rFonts w:ascii="GHEA Grapalat" w:hAnsi="GHEA Grapalat"/>
          <w:sz w:val="22"/>
          <w:szCs w:val="22"/>
        </w:rPr>
        <w:t>798-Ա որոշմամբ ստեղծվել է համակարգող խորհուրդ:</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rPr>
        <w:t>2019 թվականից հաշմանդամություն ունեցող անձանց աջակցող միջոցները (այդ թվում` ձայնաստեղծ սարքեր, աչքի, վերին և ստորին վերջույթների պրոթեզներ, օրթեզներ, անվասայլակներ, քայլակներ և այլն) տրամադրվել են պետական հավաստագրերի միջոցով: Արդյունքում մեծացել է աջակցող միջոցներ տրամադրող կազմակերպությունների մրցակցությունը, որն անմիջականորեն ազդում է նաև տրամադրվող պարագաների և մատուցվող ծառայությունների</w:t>
      </w:r>
      <w:r w:rsidR="00A36C91" w:rsidRPr="0032784D">
        <w:rPr>
          <w:rFonts w:ascii="GHEA Grapalat" w:hAnsi="GHEA Grapalat"/>
          <w:sz w:val="22"/>
          <w:szCs w:val="22"/>
          <w:lang w:val="en-US"/>
        </w:rPr>
        <w:t xml:space="preserve"> որակի վրա: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աջակցություն է ցուցաբերվել մրցույթի արդյունքում ընտրված հասարակական կազմակերպություններին` հաշմանդամություն ունեցող երեխաներին և երիտասարդներին սոցիալ-վերականգնողական ծառայություններ մատուցելու համար: 2019 թվականին ցերեկային կենտրոններում խնամք և սոցիալ-վերականգնողական ծառայություններ է ստացել ամսական 190 երեխա: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ընդունվել է ՀՀ կառավարության 07.11.2019թ. «Հայաստանի Հանրապետության կառավարության 2010 թվականի դեկտեմբերի 2-ի N 1698-Ն որոշման մեջ լրացում կատարելու մասին» N 1540-Ն որոշումը, որով նախատեսվում է մտավոր և հոգեկան խնդիրներ (այդ թվում՝ աուտիզմ) ունեցող անձանց խնամքի և սոցիալական վերականգնողական ծառայություններ մատուցող կազմակերպություններում մասնագիտացված աշխատանք կամ խնամք իրականացնողների նվազագույն աշխատավարձը 2020 թվականի հունվարի 1-ից ավելացնել 30%</w:t>
      </w:r>
      <w:r w:rsidRPr="0032784D">
        <w:rPr>
          <w:rFonts w:ascii="GHEA Grapalat" w:hAnsi="GHEA Grapalat"/>
          <w:sz w:val="22"/>
          <w:szCs w:val="22"/>
        </w:rPr>
        <w:noBreakHyphen/>
        <w:t>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31.12.2019թ. դրությամբ հաշմանդամների հաշվառման հանրապետական շտեմարանում հաշվառված հաշմանդամություն ունեցող անձանց թիվը կազմում է 19201</w:t>
      </w:r>
      <w:r w:rsidR="002A04AB" w:rsidRPr="0032784D">
        <w:rPr>
          <w:rFonts w:ascii="GHEA Grapalat" w:hAnsi="GHEA Grapalat"/>
          <w:sz w:val="22"/>
          <w:szCs w:val="22"/>
        </w:rPr>
        <w:t>3</w:t>
      </w:r>
      <w:r w:rsidRPr="0032784D">
        <w:rPr>
          <w:rFonts w:ascii="GHEA Grapalat" w:hAnsi="GHEA Grapalat"/>
          <w:sz w:val="22"/>
          <w:szCs w:val="22"/>
        </w:rPr>
        <w:t xml:space="preserve">, որից 8623-ը՝ հաշմանդամություն ունեցող երեխա: Հաշմանդամություն ունեցող անձանց թիվը նախորդ տարվա </w:t>
      </w:r>
      <w:r w:rsidRPr="0032784D">
        <w:rPr>
          <w:rFonts w:ascii="GHEA Grapalat" w:hAnsi="GHEA Grapalat"/>
          <w:sz w:val="22"/>
          <w:szCs w:val="22"/>
        </w:rPr>
        <w:lastRenderedPageBreak/>
        <w:t>համեմատ աճել է 355</w:t>
      </w:r>
      <w:r w:rsidR="002A04AB" w:rsidRPr="0032784D">
        <w:rPr>
          <w:rFonts w:ascii="GHEA Grapalat" w:hAnsi="GHEA Grapalat"/>
          <w:sz w:val="22"/>
          <w:szCs w:val="22"/>
        </w:rPr>
        <w:t>3</w:t>
      </w:r>
      <w:r w:rsidRPr="0032784D">
        <w:rPr>
          <w:rFonts w:ascii="GHEA Grapalat" w:hAnsi="GHEA Grapalat"/>
          <w:sz w:val="22"/>
          <w:szCs w:val="22"/>
        </w:rPr>
        <w:t xml:space="preserve">-ով: 2019 թվականի ընթացքում առաջին անգամ փորձաքննվել է 16227 անձ (նախորդ տարվա համեմատ աճել է </w:t>
      </w:r>
      <w:r w:rsidR="002A04AB" w:rsidRPr="0032784D">
        <w:rPr>
          <w:rFonts w:ascii="GHEA Grapalat" w:hAnsi="GHEA Grapalat"/>
          <w:sz w:val="22"/>
          <w:szCs w:val="22"/>
        </w:rPr>
        <w:t>4140</w:t>
      </w:r>
      <w:r w:rsidRPr="0032784D">
        <w:rPr>
          <w:rFonts w:ascii="GHEA Grapalat" w:hAnsi="GHEA Grapalat"/>
          <w:sz w:val="22"/>
          <w:szCs w:val="22"/>
        </w:rPr>
        <w:t>-ով), վերափորձաքննվել է 32</w:t>
      </w:r>
      <w:r w:rsidR="002A04AB" w:rsidRPr="0032784D">
        <w:rPr>
          <w:rFonts w:ascii="GHEA Grapalat" w:hAnsi="GHEA Grapalat"/>
          <w:sz w:val="22"/>
          <w:szCs w:val="22"/>
        </w:rPr>
        <w:t>722</w:t>
      </w:r>
      <w:r w:rsidRPr="0032784D">
        <w:rPr>
          <w:rFonts w:ascii="GHEA Grapalat" w:hAnsi="GHEA Grapalat"/>
          <w:sz w:val="22"/>
          <w:szCs w:val="22"/>
        </w:rPr>
        <w:t xml:space="preserve"> անձ (նախորդ տարվա համեմատ նվազել է 372</w:t>
      </w:r>
      <w:r w:rsidR="002A04AB" w:rsidRPr="0032784D">
        <w:rPr>
          <w:rFonts w:ascii="GHEA Grapalat" w:hAnsi="GHEA Grapalat"/>
          <w:sz w:val="22"/>
          <w:szCs w:val="22"/>
        </w:rPr>
        <w:t>9</w:t>
      </w:r>
      <w:r w:rsidRPr="0032784D">
        <w:rPr>
          <w:rFonts w:ascii="GHEA Grapalat" w:hAnsi="GHEA Grapalat"/>
          <w:sz w:val="22"/>
          <w:szCs w:val="22"/>
        </w:rPr>
        <w:t>-ով):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Տարեցների սոցիալական պաշտպանության</w:t>
      </w:r>
      <w:r w:rsidRPr="0032784D">
        <w:rPr>
          <w:rFonts w:ascii="GHEA Grapalat" w:hAnsi="GHEA Grapalat"/>
          <w:sz w:val="22"/>
          <w:szCs w:val="22"/>
        </w:rPr>
        <w:t xml:space="preserve"> ոլորտում 2019 թվականին շարունակվել է ծերացման հիմնահարցերի լուծմանն ուղղված՝ սոցիալական պաշտպանության ոլորտում պետության որդեգրած ակտիվ և առողջ ծերություն ու տարեցների համար արժանապատիվ կենսապայմաններ ապահովելու քաղաքականության մշակումն ու իրականացումը: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Իրականացվել են ՀՀ կառավարության 18.05.2017թ. N 20 արձանագրային որոշմամբ հավանության արժանացած՝ Ծերացման հետևանքների հաղթահարման և տարեցների սոցիալական պաշտպանության ռազմավարության ու վերջինիս իրականացման 2017-2021թթ. միջոցառումների ծրագրի՝ 2019 թվականի համար նախատեսված միջոցառումները: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Մասնավորապես՝ մշակվել և շրջանառության մեջ են դրվել մի շարք իրավական ակտերի նախագծեր՝ կապված տարեցների խնամքը խնամատար ընտանիքում կազմակերպելու, ընտանիքում տարեց հիվանդ անդամ ունեցող ընտանիքին սոցիալական աջակցություն ցուցաբերելու, հոգեկան առողջության խնդիրներ ունեցող անձանց տնային պայմաններում խնամքի ծառայություններ տրամադրելու և այլնի հետ: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Նախարարության նախաձեռնությամբ տարվա ընթացքում ՀՄՊ 30 վետերան անվճար օգտվել է առողջարանային բուժման և հանգստի ծառայություններից: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դեկտեմբերի 4-ին ՀՀ ԱԺ-ի կողմից ընդունվել է «Հայաստանի Հանրապետությունում սոցիալական բնակարանային ֆոնդի կացարաններում բնակվող միայնակ կենսաթոշակառուներին նպատակային սոցիալական աջակցություն ցուցաբերելու մասին» ՀՀ օրենքը: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Ոլորտի հիմնախնդիրների լուծման և, մասնավորապես, խնամքի ծառայությունների ապաինստիտուցիոնալացման քաղաքականության ներդրման նպատակով ՀՀ աշխատանքի և սոցիալական հարցերի նախարարության «Աշխատանքի և սոցիալական հետազոտությունների ազգային ինստիտուտ» ՊՈԱԿ-ի և Տարեցների պաշտպանության ցանցի կողմից իրականացվել են մի շարք հետազոտություններ և ուսումնասիրություններ, մասնավորապես, իրականացվել է հետազոտություն տուն-ինտերնատներում խնամվողների սոցիալական կարիքների և այլընտրանքային ծառայությունների նկատմամբ նրանց պահանջարկի համալիր գնահատման ուղղությամբ: Միաժամանակ, նախարարության և շահագրգիռ հասարակական կազմակերպությունների կողմից վերանայվել են խնամքի տրամադրման չափորոշիչները: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2019 թվականին տարեցների հիմնահարցերի ոլորտում ծառայություններ են պատվիրակվել և պետական աջակցություն է ցուցաբերվել մրցույթի արդյունքներով հաղթող ճանաչված հինգ ոչ պետական կազմակերպությունների՝ տարեց, հաշմանդամություն ունեցող, ինչպես նաև անօթևան անձանց խնամքի ծառայություններ մատուցելու համար: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Տարվա ընթացքում հանրապետությունում պետական նպատակային ծրագրերի շրջանակում խնամքի (շուրջօրյա խնամքի հաստատություններում, տնային պայմաններում և սոցիալական հոգածության ցերեկային կենտրոններում) ծառայություններ է ստացել դրա կարիքն ունեցող շուրջ 6500 տարեց և հաշմանդամություն ունեցող անձ: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Ընտանիքի, կանանց և երեխաների հիմնահարցեր</w:t>
      </w:r>
    </w:p>
    <w:p w:rsidR="00B54BFC" w:rsidRPr="0032784D" w:rsidRDefault="00B54BFC" w:rsidP="00B54BFC">
      <w:pPr>
        <w:spacing w:line="360" w:lineRule="auto"/>
        <w:ind w:firstLine="567"/>
        <w:jc w:val="both"/>
        <w:rPr>
          <w:rFonts w:ascii="GHEA Grapalat" w:hAnsi="GHEA Grapalat"/>
          <w:i/>
          <w:sz w:val="22"/>
          <w:szCs w:val="22"/>
        </w:rPr>
      </w:pPr>
      <w:r w:rsidRPr="0032784D">
        <w:rPr>
          <w:rFonts w:ascii="GHEA Grapalat" w:hAnsi="GHEA Grapalat"/>
          <w:i/>
          <w:sz w:val="22"/>
          <w:szCs w:val="22"/>
        </w:rPr>
        <w:t>Կանանց հիմնահարցեր</w:t>
      </w:r>
    </w:p>
    <w:p w:rsidR="00B54BFC" w:rsidRPr="0032784D" w:rsidRDefault="00B54BFC" w:rsidP="00B54BFC">
      <w:pPr>
        <w:spacing w:line="360" w:lineRule="auto"/>
        <w:ind w:firstLine="567"/>
        <w:jc w:val="both"/>
        <w:rPr>
          <w:rFonts w:ascii="GHEA Grapalat" w:hAnsi="GHEA Grapalat"/>
          <w:sz w:val="22"/>
        </w:rPr>
      </w:pPr>
      <w:r w:rsidRPr="0032784D">
        <w:rPr>
          <w:rFonts w:ascii="GHEA Grapalat" w:hAnsi="GHEA Grapalat"/>
          <w:sz w:val="22"/>
          <w:szCs w:val="22"/>
        </w:rPr>
        <w:t>Շարունակվել է «Թրաֆիքինգի զոհերի սոցիալ-հոգեբանական վերականգնում» ծրագիրը, որի շրջանակներում աջակցություն է տրամադրվել 8 շահառուի, «Միանվագ դրամական օգնություն» ծրագրի շրջանակներում համապատասխան դրամական աջակցություն է տրվել 6 անձի: Իրականացվել են թրաֆիքինգի խնդիրներին վերաբերող տարեկան 1 հեռուստահաղորդման պատրաստման աշխատանքները:</w:t>
      </w:r>
      <w:r w:rsidR="005745AA" w:rsidRPr="0032784D">
        <w:rPr>
          <w:rFonts w:ascii="GHEA Grapalat" w:hAnsi="GHEA Grapalat"/>
          <w:sz w:val="22"/>
          <w:szCs w:val="22"/>
          <w:lang w:val="en-US"/>
        </w:rPr>
        <w:t xml:space="preserve"> </w:t>
      </w:r>
      <w:r w:rsidRPr="0032784D">
        <w:rPr>
          <w:rFonts w:ascii="GHEA Grapalat" w:hAnsi="GHEA Grapalat"/>
          <w:sz w:val="22"/>
          <w:szCs w:val="22"/>
        </w:rPr>
        <w:t>Մասնավորապես, պատրաստվել է սոցիալական գովազդային տեսահոլովակ, որը տեղադրվել է ՀՀ աշխատանքի և սոցիալական հարցերի նախարարության ֆեյսբուքյան էջում և կայք-էջում, antitrafikin</w:t>
      </w:r>
      <w:r w:rsidRPr="0032784D">
        <w:rPr>
          <w:rFonts w:ascii="GHEA Grapalat" w:hAnsi="GHEA Grapalat"/>
          <w:sz w:val="22"/>
          <w:szCs w:val="22"/>
          <w:lang w:val="en-US"/>
        </w:rPr>
        <w:t>g</w:t>
      </w:r>
      <w:r w:rsidRPr="0032784D">
        <w:rPr>
          <w:rFonts w:ascii="GHEA Grapalat" w:hAnsi="GHEA Grapalat"/>
          <w:sz w:val="22"/>
          <w:szCs w:val="22"/>
        </w:rPr>
        <w:t xml:space="preserve"> և youtube սոցիալական կայքերում։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Ընտանիքում բռնության կանխարգելմանն ուղղված օրենսդրական բարեփոխումների շրջանակում </w:t>
      </w:r>
      <w:r w:rsidRPr="0032784D">
        <w:rPr>
          <w:rFonts w:ascii="GHEA Grapalat" w:hAnsi="GHEA Grapalat" w:cs="Sylfaen"/>
          <w:bCs/>
          <w:sz w:val="22"/>
          <w:szCs w:val="22"/>
        </w:rPr>
        <w:t xml:space="preserve">հաշվետու ժամանակահատվածում </w:t>
      </w:r>
      <w:r w:rsidRPr="0032784D">
        <w:rPr>
          <w:rFonts w:ascii="GHEA Grapalat" w:hAnsi="GHEA Grapalat"/>
          <w:iCs/>
          <w:sz w:val="22"/>
          <w:szCs w:val="22"/>
          <w:lang w:val="af-ZA"/>
        </w:rPr>
        <w:t>«</w:t>
      </w:r>
      <w:r w:rsidRPr="0032784D">
        <w:rPr>
          <w:rFonts w:ascii="GHEA Grapalat" w:hAnsi="GHEA Grapalat"/>
          <w:sz w:val="22"/>
          <w:szCs w:val="22"/>
        </w:rPr>
        <w:t>Ընտանիքում բռնության կանխարգելման</w:t>
      </w:r>
      <w:r w:rsidRPr="0032784D">
        <w:rPr>
          <w:rFonts w:ascii="GHEA Grapalat" w:hAnsi="GHEA Grapalat"/>
          <w:sz w:val="22"/>
          <w:szCs w:val="22"/>
          <w:lang w:val="af-ZA"/>
        </w:rPr>
        <w:t xml:space="preserve">, </w:t>
      </w:r>
      <w:r w:rsidRPr="0032784D">
        <w:rPr>
          <w:rFonts w:ascii="GHEA Grapalat" w:hAnsi="GHEA Grapalat"/>
          <w:sz w:val="22"/>
          <w:szCs w:val="22"/>
        </w:rPr>
        <w:t>ընտանիքում բռնության ենթարկված անձանց պաշտպանության և ընտանիքում համերաշխության վերականգնման մասին</w:t>
      </w:r>
      <w:r w:rsidRPr="0032784D">
        <w:rPr>
          <w:rFonts w:ascii="GHEA Grapalat" w:hAnsi="GHEA Grapalat"/>
          <w:sz w:val="22"/>
          <w:szCs w:val="22"/>
          <w:lang w:val="af-ZA"/>
        </w:rPr>
        <w:t xml:space="preserve">» </w:t>
      </w:r>
      <w:r w:rsidRPr="0032784D">
        <w:rPr>
          <w:rFonts w:ascii="GHEA Grapalat" w:hAnsi="GHEA Grapalat" w:cs="Tahoma"/>
          <w:sz w:val="22"/>
          <w:szCs w:val="22"/>
        </w:rPr>
        <w:t xml:space="preserve">Հայաստանի Հանրապետության օրենքի կիրարկումն ապահովելու նպատակով </w:t>
      </w:r>
      <w:r w:rsidRPr="0032784D">
        <w:rPr>
          <w:rFonts w:ascii="GHEA Grapalat" w:hAnsi="GHEA Grapalat" w:cs="Arial"/>
          <w:sz w:val="22"/>
          <w:szCs w:val="22"/>
        </w:rPr>
        <w:t>Հայաստանի Հանրապետության</w:t>
      </w:r>
      <w:r w:rsidRPr="0032784D">
        <w:rPr>
          <w:rFonts w:ascii="GHEA Grapalat" w:hAnsi="GHEA Grapalat" w:cs="Tahoma"/>
          <w:sz w:val="22"/>
          <w:szCs w:val="22"/>
        </w:rPr>
        <w:t xml:space="preserve"> կառավարության կողմից հաստատվել են մի շարք իրավական ակտեր, որոնք կարգավորում են ը</w:t>
      </w:r>
      <w:r w:rsidRPr="0032784D">
        <w:rPr>
          <w:rFonts w:ascii="GHEA Grapalat" w:hAnsi="GHEA Grapalat"/>
          <w:sz w:val="22"/>
          <w:szCs w:val="22"/>
        </w:rPr>
        <w:t>նտանիքում բռնության ենթարկվածների ապաստարաններին և դրանց անձնակազմին ներկայացվող պահանջները, ը</w:t>
      </w:r>
      <w:r w:rsidRPr="0032784D">
        <w:rPr>
          <w:rFonts w:ascii="GHEA Grapalat" w:hAnsi="GHEA Grapalat" w:cs="Arial"/>
          <w:sz w:val="22"/>
          <w:szCs w:val="22"/>
        </w:rPr>
        <w:t xml:space="preserve">նտանիքում բռնության դեպքերի կենտրոնացված հաշվառման </w:t>
      </w:r>
      <w:r w:rsidRPr="0032784D">
        <w:rPr>
          <w:rFonts w:ascii="GHEA Grapalat" w:hAnsi="GHEA Grapalat"/>
          <w:sz w:val="22"/>
          <w:szCs w:val="22"/>
        </w:rPr>
        <w:t>և ը</w:t>
      </w:r>
      <w:r w:rsidRPr="0032784D">
        <w:rPr>
          <w:rFonts w:ascii="GHEA Grapalat" w:hAnsi="GHEA Grapalat" w:cs="Arial"/>
          <w:sz w:val="22"/>
          <w:szCs w:val="22"/>
        </w:rPr>
        <w:t xml:space="preserve">նտանիքում բռնության ենթարկվածների ժամանակավոր աջակցության հաշվեհամարի տնօրինման հարաբերությունները։ Վերոնշյալ գործընթացը նպաստել է, որ </w:t>
      </w:r>
      <w:r w:rsidRPr="0032784D">
        <w:rPr>
          <w:rFonts w:ascii="GHEA Grapalat" w:hAnsi="GHEA Grapalat"/>
          <w:sz w:val="22"/>
          <w:szCs w:val="22"/>
        </w:rPr>
        <w:t xml:space="preserve">2020 թվականի բյուջեում ներառվեն երեք նոր նախաձեռնություններ՝ ընտանիքում բռնության ենթարկված անձանց երկու ապաստարանների համաֆինանսավորում՝ ընդհանուր առմամբ 60 շահառուի համար, բոլոր մարզերում ընտանիքում բռնության ենթարկված անձանց աջակցության ծառայությունների համաֆինանսավորում՝ ընդհանուր առմամբ 1800 շահառուի համար, և ընտանիքում բռնության ենթարկված անձանց ֆինանսական աջակցության տրամադրում՝ </w:t>
      </w:r>
      <w:r w:rsidRPr="0032784D">
        <w:rPr>
          <w:rFonts w:ascii="GHEA Grapalat" w:hAnsi="GHEA Grapalat"/>
          <w:sz w:val="22"/>
          <w:szCs w:val="22"/>
        </w:rPr>
        <w:lastRenderedPageBreak/>
        <w:t xml:space="preserve">ընդհանուր առմամբ 150 շահառուի: ՀՀ աշխատանքի և սոցիալական հարցերի նախարարության 2020 թվականի բյուջեում ավելացվել են նաև գենդերազգայուն ցուցիչներ։ </w:t>
      </w:r>
    </w:p>
    <w:p w:rsidR="00B54BFC" w:rsidRPr="0032784D" w:rsidRDefault="00B54BFC"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360" w:lineRule="auto"/>
        <w:ind w:firstLine="567"/>
        <w:jc w:val="both"/>
        <w:rPr>
          <w:rFonts w:ascii="GHEA Grapalat" w:hAnsi="GHEA Grapalat"/>
          <w:i/>
          <w:sz w:val="22"/>
          <w:szCs w:val="22"/>
        </w:rPr>
      </w:pPr>
      <w:r w:rsidRPr="0032784D">
        <w:rPr>
          <w:rFonts w:ascii="GHEA Grapalat" w:hAnsi="GHEA Grapalat"/>
          <w:i/>
          <w:sz w:val="22"/>
          <w:szCs w:val="22"/>
        </w:rPr>
        <w:t>Երեխաների հիմնահարցեր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Երեխաների իրավունքների պաշտպանության ոլորտում իրականացվող քաղաքականության հիմնական նպատակը երեխայի՝ ընտանիքում ապրելու իրավունքի իրացման ապահովումն է, երեխաների ապաինստիտուցիոնալացումը, խնամքի այլընտրանքային ձևերի զարգացումը, ինչպես նաև գիշերօթիկ խնամքի հաստատությունների լուծարումը, մանկատներում երեխաների թվի կրճատումն ու երեխաների՝ ընտանիք վերադարձի ապահովումը, շուրջօրյա խնամքի հաստատություններ երեխաների մուտքի կանխարգելումը: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Ոլորտում օրենսդրական հիմքեր ապահովելու նպատակով մշակվել և հաստատվել են մի շարք իրավական ակտեր, մասնավորապես.</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2019 թվականի հունիսի 13-ի N 751-Ն որոշմամբ հաստատվել է խնամատարության նոր կարգը, որում ամբողջովին վերանայվել են խնամատարության ընթացակարգերը, հստակեցվել խնամատար ծնող դառնալ ցանկացող անձանց անհրաժեշտ չափորոշիչները և մոնիթորինգի մեխանիզմները, խնամատարության տեսակները և ֆինանսավորման ընթացակարգը.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23.05.2019թ. N 630-Ն որոշմամբ հաստատվել են որդեգրել ցանկացող անձանց նախապատրաստական դասընթացների ծրագրի կազմակերպման և անցկացման ընթացակարգերը, դասընթացների ծրագրի բովանդակությունը և դրան ներկայացվող պահանջները.</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03.10.2019թ. N 1371-Ն որոշմամբ սահմանվել է 18-23 տարեկան անձանց նկատմամբ, որպես պետության կողմից տրամադրվող հետխնամքի աջակցությունը, մասնագիտացված խնամատարության իրականացման կարգը, որը հնարավորություն է ընտանիքում 18 տարին լրացած երեխաների խնամքի կազմակերպման համար.</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25.10.2019թ. N 1552–Ն որոշմամբ հաստատվել է երեխաների իրավունքների պաշտպանության ազգային հանձնաժողովի նոր անհատական կազմը և կանոնադրությունը: Հանձնաժողովի անդրանիկ նիստն անցկացվել է 2019թ. նոյեմբերի 19-ին.</w:t>
      </w:r>
    </w:p>
    <w:p w:rsidR="00B54BFC" w:rsidRPr="0032784D" w:rsidRDefault="00B54BFC" w:rsidP="00B54BFC">
      <w:pPr>
        <w:pStyle w:val="ListParagraph"/>
        <w:numPr>
          <w:ilvl w:val="0"/>
          <w:numId w:val="6"/>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 xml:space="preserve">31.10.2019թ. N 1507-Ն որոշմամբ՝ 2020թ. հունվարի 1-ի դրությամբ լուծարվել է 1 մանկատուն, 2019թ. դեկտեմբերի 1-ի դրությամբ՝ 3 գիշերօթիկ խնամքի հաստատություն, իսկ վերջին՝ չորորդ գիշերօթիկ խնամքի հաստատությունը կլուծարվի 2020թ. հունիսի 25-ին: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Միաժամանակ, 2019 թվականին մշակվել և Վարչապետի աշխատակազմ է ուղարկվել «Ընտանեկան օրենսգրքում լրացումներ և փոփոխություններ կատարելու մասին» ՀՀ օրենքի, </w:t>
      </w:r>
      <w:r w:rsidRPr="0032784D">
        <w:rPr>
          <w:rFonts w:ascii="GHEA Grapalat" w:hAnsi="GHEA Grapalat"/>
          <w:sz w:val="22"/>
          <w:szCs w:val="22"/>
        </w:rPr>
        <w:lastRenderedPageBreak/>
        <w:t>ինչպես նաև ՀՀ կառավարության «Երեխայի՝ ընտանիքում ապրելու իրավունքի իրացմանն ու ներդաշնակ զարգացմանն ուղղված 2020-2023 թվականների համալիր ծրագիրը և երեխայի՝ ընտանիքում ապրելու իրավունքի իրացմանն ու ներդաշնակ զարգացմանն ուղղված 2020-2023 թվականների համալիր ծրագրի իրականացման միջոցառումների ժամանակացույցը հաստատելու մասին» որոշման նախագծերը: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Բարելավվել է խնամատարության վերաբերյալ տվյալների հավաքագրման գործընթացը։ Մասնավորապես, «Մանուկ» տեղեկատվավերլուծական բազայում գործարկվել է խնամատար ծնող դառնալ ցանկացող անձանց կենտրոնացված հաշվառման ենթաբաղադրիչը: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աշխատանքի և սոցիալական հարցերի նախարարության կողմից առաջին անգամ կազմակերպվել են խնամատար ծնող դառնալ ցանկացող անձանց վերապատրաստումներ, վերապատրաստվել է խնամատար ծնող դառնալ ցանկացող 25 անձ: Իրականացված համադրումների արդյունքում երեխաների խնամքը խնամատար ընտանիքում ապահովելու համար տրամադրվել է 15 դրական եզրակացություն: 2020 թվականի պետական բյուջեով 90 խնամատար ընտանիքում 94 երեխայի խնամքի իրականացման համար նախատեսվել է 152.8 մլն դրամ, և առաջին անգամ երկու հոգեզավակի խնամքի իրականացման համար հատկացվող ֆինանսավորումը կրկնապատկվել է, մինչդեռ նախկինում ավելանում էր միայն 30 տոկոսով: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Որդեգրման գործընթացը դիտելով իբրև երեխայի՝ ընտանիքում ապրելու իրավունքի իրացման տարբերակ կենսաբանական ընտանիքում ապրելու անհնարինության պայմաններում՝ իրականացվել են որդեգրման մշտադիտարկման արդյունավետության բարձրացման, որդեգրող ծնողների ընտրության չափորոշիչների վերանայման, որդեգրված ՀՀ քաղաքացի հանդիսացող երեխաների կյանքի և դաստիարակության նկատմամբ հետագա վերահսկողության ընթացակարգերի ներդրման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քաղաքացի հանդիսացող երեխաների որդեգրման համակարգի բարեփոխման, ինչպես նաև փաստահավաք գործունեության իրականացման նպատակով ՀՀ վարչապետի 26.08.2019թ. N</w:t>
      </w:r>
      <w:r w:rsidRPr="0032784D">
        <w:rPr>
          <w:rFonts w:ascii="Courier New" w:hAnsi="Courier New" w:cs="Courier New"/>
          <w:sz w:val="22"/>
          <w:szCs w:val="22"/>
        </w:rPr>
        <w:t> </w:t>
      </w:r>
      <w:r w:rsidRPr="0032784D">
        <w:rPr>
          <w:rFonts w:ascii="GHEA Grapalat" w:hAnsi="GHEA Grapalat"/>
          <w:sz w:val="22"/>
          <w:szCs w:val="22"/>
        </w:rPr>
        <w:t>1197-Ա որոշմամբ հաստատվել է աշխատանքային խմբի անհատական կազմը, որն արդեն իսկ գումարել է չորս նիստ և իր լիազորությունների շրջանակներում անդրադարձել է ոլորտում առկա հիմնախնդիրներին՝ իրականացնելով համապատասխան վերլուծություններ և ձեռնարկել անհրաժեշտ միջոցներ: «Որդեգրել ցանկացող անձանց նախապատրաստական դասընթացների ծրագրի կազմակերպում և անցկացում» ծրագրի իրականացման նպատակով դրամաշնորհի տրամադրման համար հայտարարվել է մրցույթ, որի արդյունքում շահած հասարակական կազմակերպությունն իրականացրել է որդեգրել ցանկացող շուրջ 60 անձանց վերապատրաստման դասընթացները: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Ընդլայնվել է հաշմանդամություն ունեցող երեխաներին և նրանց ընտանիքներին սոցիալ-վերականգնողական ծառայություններ տրամադրող համայնքային կենտրոնների ցանկը: Հաշմանդամություն ունեցող երեխաներին և նրանց ընտանիքներին սոցիալ-վերականգնողական ծառայություններ տրամադրող համայնքային կենտրոններին (19 կազմակերպության) մասնակի պետական ֆինանսավորմամբ՝ ՀՀ աշխատանքի և սոցիալական հարցերի նախարարության կողմից պատվիրակված ծառայությունների միջոցով անհրաժեշտ ծառայություններ են տրամադրվում շուրջ 530 երեխայի։</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2020 թվականին ՀՀ պետական բյուջեում ներառվել է «Երեխաների, այդ թվում՝ հաշմանդամություն ունեցող, խնամքի ցերեկային ծառայությունների տրամադրում» և «ՀՀ երեխաների շուրջօրյա խնամք և պաշտպանություն իրականացնող հաստատություններում խնամվող երեխաներին ընտանիքներ վերադարձնելու, մուտքը հաստատություններ կանխարգելելու և աջակցության տրամադրման ծառայություններ» միջոցառումները: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Վերոհիշյալ միջոցառումներն իրականացվելու են Երևանում և հանրապետության 10 մարզերում ՀԿ-ներին պատվիրակման միջոցով: Նախատեսվում է շուրջ 30 խոշոր բնակավայրերում ծառայությունը պատվիրակել շուրջ 3800 երեխայի համար։ Ընդ որում, ցերեկային ծառայությունն ընդգրկում է շարժական թիմի և սոցիալական օգնականի ծառայության բաղադրիչները՝ հնարավոր դարձնելով ծառայությունների տրամադրումը նաև շրջակա գյուղական համայնքներին։ Միջոցառումներն իրականացնելու նպատակով իրականացվում են մրցույթներ: Ծառայությունների տրամադրումը կմեկնարկի 2020 թվականի հունվարից։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Երեխաների խնամքի գիշերօթիկ հաստատությունների լուծարման արդյունքում այդ հաստատությունների շուրջ 2</w:t>
      </w:r>
      <w:r w:rsidRPr="0032784D">
        <w:rPr>
          <w:rFonts w:ascii="GHEA Grapalat" w:hAnsi="GHEA Grapalat"/>
          <w:sz w:val="22"/>
          <w:szCs w:val="22"/>
          <w:lang w:val="en-US"/>
        </w:rPr>
        <w:t>0</w:t>
      </w:r>
      <w:r w:rsidRPr="0032784D">
        <w:rPr>
          <w:rFonts w:ascii="GHEA Grapalat" w:hAnsi="GHEA Grapalat"/>
          <w:sz w:val="22"/>
          <w:szCs w:val="22"/>
        </w:rPr>
        <w:t xml:space="preserve">0 երեխա վերադարձել են կենսաբանական ընտանիքներ: Երեխաները և նրանց ընտանիքներն ընդգրկվել են աջակցության ծրագրերում: Ներկայում այդ ընտանիքները ստանում եմ նաև բնաիրային փաթեթներ, իսկ այն երեխաները, որոնց անհնար էր ընտանիք վերադարձնել, տեղավորվել են դեռևս Գյումրիում գործող գիշերօթիկ խնամքի հաստատությունում: 2020 թվականի հունվարի 1-ից դադարեցվել է նաև Վանաձորի մանկատան գործունեությունը։ «Վորլդ Վիժն» Հայաստան կազմակերպության հետ համատեղ իրականացվել է մանկատան երեխաների կարիքների խորքային գնահատումը: Հիմք ընդունելով գնահատման արդյունքները՝ երեխաների մի մասը վերադարձել է ընտանիքներ, և շուրջ 20 երեխայի դեպքում է, որ ժամանակավորապես ուղղորդվել են այլ շուրջօրյա հաստատություններ: Իսկ մանկատանը խնամք ստացող 18 տարին լրացած անձինք ընդգրկվում են աջակցության և բնակարանով ապահովման ծրագրում: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2020 թվականի հունիսի 1-ից կդադարեցվի նաև Նանսենի անվան երեխաների խնամքի և պաշտպանության գիշերօթիկ հաստատության գործունեությունը: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Կատարելագործվել են կյանքի դժվարին իրավիճակում հայտնված երեխաների հետ աշխատող շուրջ 300 մասնագետի հմտություններն ու կարողությունները՝ ընթացիկ վերապատրաստման և վերաորակավորման միջոցով: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Ոլորտում իրականացվող բարեփոխումների արդյունքում շուրջօրյա հաստատություններից ընտանիք է վերադարձել շուրջ 400 երեխա, այդ թվում՝ կենսաբանական ընտանիք է վերադարձել շուրջ 300 երեխա, որդեգրվել է 19 երեխա, խնամատարության է հանձնվել 48 երեխա:</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hAnsi="GHEA Grapalat"/>
          <w:b/>
          <w:sz w:val="22"/>
          <w:szCs w:val="22"/>
          <w:u w:val="single"/>
        </w:rPr>
        <w:t>Ժողովրդագրություն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Ժողովրդագրության բնագավառում կատարած աշխատանքները բխել են ՀՀ վարչապետի 04.04.2019թ. N 347-Ա որոշմամբ ստեղծված «Ժողովրդագրական իրավիճակի բարելավման խորհրդի» նիստերի արդյունքում տրված հանձնարարականներից և դրանց իրականացման ուղղությամբ կատարված աշխատանքներից: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ժողովրդագրական իրավիճակը բնութագրող ցուցանիշները շարունակում են մնալ մտահոգիչ և խնդրահարույց: 20</w:t>
      </w:r>
      <w:r w:rsidRPr="0032784D">
        <w:rPr>
          <w:rFonts w:ascii="GHEA Grapalat" w:hAnsi="GHEA Grapalat"/>
          <w:sz w:val="22"/>
          <w:szCs w:val="22"/>
          <w:lang w:val="en-US"/>
        </w:rPr>
        <w:t>20</w:t>
      </w:r>
      <w:r w:rsidRPr="0032784D">
        <w:rPr>
          <w:rFonts w:ascii="GHEA Grapalat" w:hAnsi="GHEA Grapalat"/>
          <w:sz w:val="22"/>
          <w:szCs w:val="22"/>
        </w:rPr>
        <w:t xml:space="preserve"> թվականի </w:t>
      </w:r>
      <w:r w:rsidR="002A04AB" w:rsidRPr="0032784D">
        <w:rPr>
          <w:rFonts w:ascii="GHEA Grapalat" w:hAnsi="GHEA Grapalat"/>
          <w:sz w:val="22"/>
          <w:szCs w:val="22"/>
          <w:lang w:val="en-US"/>
        </w:rPr>
        <w:t>հունվարի</w:t>
      </w:r>
      <w:r w:rsidRPr="0032784D">
        <w:rPr>
          <w:rFonts w:ascii="GHEA Grapalat" w:hAnsi="GHEA Grapalat"/>
          <w:sz w:val="22"/>
          <w:szCs w:val="22"/>
        </w:rPr>
        <w:t xml:space="preserve"> 1-ի դրությամբ Հայաստանի Հանրապետության մշտական բնակչության թվաքանակի ցուցանիշը կազմել է 2959.2 հազ. մարդ՝ 2018 թվականի նույն ժամանակահատվածի համեմատ կրճատվելով 6.1 հազ. մարդով։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նախորդ տարվա համեմատ ծնունդների բացարձակ թիվը նվազել է </w:t>
      </w:r>
      <w:r w:rsidRPr="0032784D">
        <w:rPr>
          <w:rFonts w:ascii="GHEA Grapalat" w:hAnsi="GHEA Grapalat"/>
          <w:sz w:val="22"/>
          <w:szCs w:val="22"/>
          <w:lang w:val="en-US"/>
        </w:rPr>
        <w:t>443</w:t>
      </w:r>
      <w:r w:rsidRPr="0032784D">
        <w:rPr>
          <w:rFonts w:ascii="GHEA Grapalat" w:hAnsi="GHEA Grapalat"/>
          <w:sz w:val="22"/>
          <w:szCs w:val="22"/>
        </w:rPr>
        <w:t xml:space="preserve">-ով կամ </w:t>
      </w:r>
      <w:r w:rsidRPr="0032784D">
        <w:rPr>
          <w:rFonts w:ascii="GHEA Grapalat" w:hAnsi="GHEA Grapalat"/>
          <w:sz w:val="22"/>
          <w:szCs w:val="22"/>
          <w:lang w:val="en-US"/>
        </w:rPr>
        <w:t>1.</w:t>
      </w:r>
      <w:r w:rsidR="002A04AB" w:rsidRPr="0032784D">
        <w:rPr>
          <w:rFonts w:ascii="GHEA Grapalat" w:hAnsi="GHEA Grapalat"/>
          <w:sz w:val="22"/>
          <w:szCs w:val="22"/>
        </w:rPr>
        <w:t>2</w:t>
      </w:r>
      <w:r w:rsidRPr="0032784D">
        <w:rPr>
          <w:rFonts w:ascii="GHEA Grapalat" w:hAnsi="GHEA Grapalat"/>
          <w:sz w:val="22"/>
          <w:szCs w:val="22"/>
        </w:rPr>
        <w:t xml:space="preserve"> տոկոսով՝ կազմելով 36131 երեխա։ Միաժամանակ աճել է մահացածների թիվը՝ </w:t>
      </w:r>
      <w:r w:rsidR="002A04AB" w:rsidRPr="0032784D">
        <w:rPr>
          <w:rFonts w:ascii="GHEA Grapalat" w:hAnsi="GHEA Grapalat"/>
          <w:sz w:val="22"/>
          <w:szCs w:val="22"/>
        </w:rPr>
        <w:t>501</w:t>
      </w:r>
      <w:r w:rsidRPr="0032784D">
        <w:rPr>
          <w:rFonts w:ascii="GHEA Grapalat" w:hAnsi="GHEA Grapalat"/>
          <w:sz w:val="22"/>
          <w:szCs w:val="22"/>
        </w:rPr>
        <w:t xml:space="preserve"> մարդով կամ </w:t>
      </w:r>
      <w:r w:rsidR="002A04AB" w:rsidRPr="0032784D">
        <w:rPr>
          <w:rFonts w:ascii="GHEA Grapalat" w:hAnsi="GHEA Grapalat"/>
          <w:sz w:val="22"/>
          <w:szCs w:val="22"/>
        </w:rPr>
        <w:t>1.9</w:t>
      </w:r>
      <w:r w:rsidRPr="0032784D">
        <w:rPr>
          <w:rFonts w:ascii="GHEA Grapalat" w:hAnsi="GHEA Grapalat"/>
          <w:sz w:val="22"/>
          <w:szCs w:val="22"/>
        </w:rPr>
        <w:t xml:space="preserve"> տոկոսով՝ կազմելով 26252 մարդ։ Ծնունդների նվազման և մահացությունների թվի աճի հետևանքով նվազել է բնական հավելաճը՝ կազմելով 9879 մարդ։ 2019 թվականին, ի տարբերություն նախորդ տարվա, ամուսնությունների թիվն աճել է 5.</w:t>
      </w:r>
      <w:r w:rsidR="002A04AB" w:rsidRPr="0032784D">
        <w:rPr>
          <w:rFonts w:ascii="GHEA Grapalat" w:hAnsi="GHEA Grapalat"/>
          <w:sz w:val="22"/>
          <w:szCs w:val="22"/>
        </w:rPr>
        <w:t>0</w:t>
      </w:r>
      <w:r w:rsidRPr="0032784D">
        <w:rPr>
          <w:rFonts w:ascii="GHEA Grapalat" w:hAnsi="GHEA Grapalat"/>
          <w:sz w:val="22"/>
          <w:szCs w:val="22"/>
        </w:rPr>
        <w:t xml:space="preserve"> տոկոսով կամ 739-ով: Միաժամանակ, 2019 թվականին ամուսնալուծությունների թիվն աճել է 60-ով կամ 1.6 տոկոսով: Պետք է նշել, որ ամուսնությունների թվաքանակն աճում է վերջին 9 տարիների անընդմեջ</w:t>
      </w:r>
      <w:r w:rsidR="002A04AB" w:rsidRPr="0032784D">
        <w:rPr>
          <w:rFonts w:ascii="GHEA Grapalat" w:hAnsi="GHEA Grapalat"/>
          <w:sz w:val="22"/>
          <w:szCs w:val="22"/>
        </w:rPr>
        <w:t xml:space="preserve"> (բացառությամբ՝ 2014թ.)</w:t>
      </w:r>
      <w:r w:rsidRPr="0032784D">
        <w:rPr>
          <w:rFonts w:ascii="GHEA Grapalat" w:hAnsi="GHEA Grapalat"/>
          <w:sz w:val="22"/>
          <w:szCs w:val="22"/>
        </w:rPr>
        <w:t xml:space="preserve"> անկման շրջափուլից հետո։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Ժողովրդագրական իրավիճակի բարելավման խորհրդի հանձնարարականների շրջանակներում իրականացվել են հետևյալ աշխատանքները.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Առաջարկություն է ներկայացվել փոփոխել 1-ին և 2-րդ երեխայի միանվագ և երեխայի խնամքի նպաստի չափերը, ընդ որում, 2020 թվականի հուլիսի 1-ից գյուղական բնակավայրերում երեխայի խնամքի նպաստ ստանալու է նաև վարձու աշխատող չհանդիսացող ծննդաբերող մայրը</w:t>
      </w:r>
      <w:r w:rsidRPr="0032784D">
        <w:rPr>
          <w:rFonts w:ascii="GHEA Grapalat" w:hAnsi="GHEA Grapalat"/>
          <w:sz w:val="22"/>
          <w:szCs w:val="22"/>
          <w:lang w:val="en-US"/>
        </w:rPr>
        <w:t xml:space="preserve">: Համապատասխան որոշումը ՀՀ կառավարության կողմից ընդունվել է </w:t>
      </w:r>
      <w:r w:rsidRPr="0032784D">
        <w:rPr>
          <w:rFonts w:ascii="GHEA Grapalat" w:hAnsi="GHEA Grapalat"/>
          <w:sz w:val="22"/>
          <w:szCs w:val="22"/>
        </w:rPr>
        <w:t>2020</w:t>
      </w:r>
      <w:r w:rsidRPr="0032784D">
        <w:rPr>
          <w:rFonts w:ascii="GHEA Grapalat" w:hAnsi="GHEA Grapalat"/>
          <w:sz w:val="22"/>
          <w:szCs w:val="22"/>
          <w:lang w:val="en-US"/>
        </w:rPr>
        <w:t xml:space="preserve"> </w:t>
      </w:r>
      <w:r w:rsidRPr="0032784D">
        <w:rPr>
          <w:rFonts w:ascii="GHEA Grapalat" w:hAnsi="GHEA Grapalat"/>
          <w:sz w:val="22"/>
          <w:szCs w:val="22"/>
        </w:rPr>
        <w:t>թվականի հունվարին.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2019 թվականի սեպտեմբերի 23-ի Ժողովրդագրական իրավիճակի բարելավման խորհրդի նիստում հավանության են արժանացել երիտասարդ և երեխա ունեցող ընտանիքների բնակարանային ապահովության 3 ծրագրեր, և ՀՀ վարչապետի աշխատակազմ է ներկայացվել «Երիտասարդ և երեխա ունեցող ընտանիքների բնակարանային ապահովության պետական աջակցության 2020-2023թթ. ծրագրերը հաստատելու մասին» ՀՀ կառավարության որոշման նախագիծը, որը համապատասխան ընթացակարգեր անցնելուց հետո գործողության մեջ է մտնելու 2020 թվականի հուլիսի 1-ից.</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Ժողովրդագրական իրավիճակի բարելավման խորհրդի աշխատանքների հանձնարարականների շրջանակներում ՀՀ վարչապետի աշխատակազմ է ներկայացվել «Գյուղաբնակ երիտասարդ ընտանիքների եկամտաստեղծ գործունեությանը միտված պետական աջակցության» 7 ծրագրային փաթեթ.</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ՀՀ վարչապետի աշխատակազմ է ներկայացվել «ՀՀ ժողովրդագրական իրավիճակի բարելավման ռազմավարության» նախնական տարբերակը.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ՄԱԿ-ի Բնակչության հիմնադրամի հետ իրականացվել է «Հայաստանի Հանրապետության ժողովրդագրական իրադրության վարչատարածքային առանձնահատ</w:t>
      </w:r>
      <w:r w:rsidR="00B931FB" w:rsidRPr="0032784D">
        <w:rPr>
          <w:rFonts w:ascii="GHEA Grapalat" w:hAnsi="GHEA Grapalat"/>
          <w:sz w:val="22"/>
          <w:szCs w:val="22"/>
          <w:lang w:val="en-US"/>
        </w:rPr>
        <w:t>կ</w:t>
      </w:r>
      <w:r w:rsidRPr="0032784D">
        <w:rPr>
          <w:rFonts w:ascii="GHEA Grapalat" w:hAnsi="GHEA Grapalat"/>
          <w:sz w:val="22"/>
          <w:szCs w:val="22"/>
        </w:rPr>
        <w:t>ությունները» թեմայով հետազոտությունը, որը ներառել է նաև 5 ֆոկուս-խմբային քննարկումներ Լոռու և Արարատի մարզերում.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Ժողովրդագրական իրավիճակի բարելավման, բնակարանային ծրագրերի և ժողովրդագրական ռազմավարության մշակման աշխատանքների շրջանակներում (ՄԱԿ-ի բնակչության հիմնադրամի աջակցությամբ) անցկացվել են 3 մասնագիտական և 2 լրագրողական իրազեկման միջոցառում-քննարկումներ (ներառյալ</w:t>
      </w:r>
      <w:r w:rsidR="00B931FB" w:rsidRPr="0032784D">
        <w:rPr>
          <w:rFonts w:ascii="GHEA Grapalat" w:hAnsi="GHEA Grapalat"/>
          <w:sz w:val="22"/>
          <w:szCs w:val="22"/>
          <w:lang w:val="en-US"/>
        </w:rPr>
        <w:t>՝</w:t>
      </w:r>
      <w:r w:rsidRPr="0032784D">
        <w:rPr>
          <w:rFonts w:ascii="GHEA Grapalat" w:hAnsi="GHEA Grapalat"/>
          <w:sz w:val="22"/>
          <w:szCs w:val="22"/>
        </w:rPr>
        <w:t xml:space="preserve"> լրագրողների այց Լոռու մարզ):</w:t>
      </w:r>
    </w:p>
    <w:p w:rsidR="00B54BFC" w:rsidRPr="0032784D" w:rsidRDefault="00B54BFC" w:rsidP="00B54BFC">
      <w:pPr>
        <w:tabs>
          <w:tab w:val="left" w:pos="851"/>
        </w:tabs>
        <w:spacing w:line="360" w:lineRule="auto"/>
        <w:ind w:left="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sz w:val="22"/>
          <w:szCs w:val="22"/>
          <w:u w:val="single"/>
        </w:rPr>
      </w:pPr>
      <w:r w:rsidRPr="0032784D">
        <w:rPr>
          <w:rFonts w:ascii="GHEA Grapalat" w:hAnsi="GHEA Grapalat"/>
          <w:b/>
          <w:sz w:val="22"/>
          <w:szCs w:val="22"/>
          <w:u w:val="single"/>
        </w:rPr>
        <w:t>Համագործակցություն միջազգային, ոչ պետական և բարեգործական կազմակերպությունների հետ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Շարունակվել է աշխատանքի և սոցիալական պաշտպանության ոլորտի ծրագրերի ու բարեփոխումների իրականացումը միջազգային գործընկերների հետ սերտ համագործակցությամբ: Աշխատանքներ են տարվել մի շարք երկրների հետ միջոլորտային համագործակցության հաստատման և զարգացման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Միջազգային պայմանագրերով ստանձնած և միջազգային կազմակերպություններին անդամակցությամբ պայմանավորված՝ աշխատանքի և սոցիալական պաշտպանության ոլորտում ՀՀ պարտավորությունների կատարման շրջանակներում Աշխատանքի միջազգային կազմակերպություն են ներկայացվել ԱՄԿ NN 87, 98, 135, 144, 151, 154 կոնվենցիաների կիրարկման վերաբերյալ </w:t>
      </w:r>
      <w:r w:rsidRPr="0032784D">
        <w:rPr>
          <w:rFonts w:ascii="GHEA Grapalat" w:hAnsi="GHEA Grapalat"/>
          <w:sz w:val="22"/>
          <w:szCs w:val="22"/>
        </w:rPr>
        <w:lastRenderedPageBreak/>
        <w:t xml:space="preserve">հերթական ազգային զեկույցները, ՀՀ վարչապետի աշխատակազմ է ներկայացվել Եվրոպայի Խորհրդի «Վերանայված եվրոպական սոցիալական խարտիայի» կիրարկման վերաբերյալ հերթական ազգային զեկույցի նախագիծը (հաշվետու ժամանակաշրջան` 2015-2018 թթ.): ՀՀ կառավարության կողմից զեկույցին հավանություն տալուց հետո այն կներկայացվի Եվրոպայի խորհուրդ: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Օտարերկրյա պետությունների համապատասխան գերատեսչությունների հետ համագործակցությամբ ստորագրվել, լրամշակվել, շրջանառվել և/կամ համաձայնեցման, այդ թվում` ներպետական, տարբեր ընթացակարգեր են անցել հետևյալ փաստաթղթերը/միջազգային պայմանագրերը (նախագծերը).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«Հայաստանի Հանրապետության և Բուլղարիայի Հանրապետության միջև աշխատանքային միգրացիայի կարգավորման մասին» համաձայնագրի իրականացման ընթացակարգեր (ստորագրվել է 2019թ. մարտին),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ՀՀ 2019-2023թթ. «Արժանապատիվ աշխատանք» ազգային ծրագիր (ստորագրվել է 2019 թվականի մայիսի 14-ին` ՀՀ կառավարության, սոցիալական գործընկերների և Աշխատանքի միջազգային կազմակերպության միջև),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«Եվրասիական տնտեսական միության անդամ պետությունների աշխատողների կենսաթոշակային ապահովության մասին» համաձայնագիր (ստորագրվել է 2019 թվականի դեկտեմբերի 20-ին Սանկտ Պետերբուրգում),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«Հայաստանի Հանրապետության կառավարության և Իրանի Իսլամական Հանրապետության կառավարության միջև աշխատանքի և սոցիալական հարցերի բնագավառում համագործակցության մասին» փոխըմբռնման հուշագրի գործողությունների ծրագիր (ստորագրվել է 2019 թվականի դեկտեմբերի 23-ին Թեհրանում),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«Հայաստանի Հանրապետության կառավարության և Արաբական Միացյալ Էմիրությունների կառավարության միջև աշխատուժի օգտագործման մասին» փոխըմբռնման հուշագրի նախագիծ,</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«Հայաստանի Հանրապետության կառավարության և Սիրիայի Արաբական Հանրապետության կառավարության միջև աշխատանքի, զբաղվածության և սոցիալական բարեկեցության ոլորտում համագործակցության մասին» համաձայնագրի նախագիծ,</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«Հայաստանի Հանրապետության Կառավարության և Քուվեյթի Պետության Կառավարության միջև սոցիալական հարցերի ոլորտում փոխըմբռնման հուշագրի» նախագիծ,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Մեկնարկել են աշխատանքներ Հաշմանդամություն ունեցող անձանց իրավունքների մասին կոնվենցիայի կամընտիր արձանագրության հնարավոր վավերացման ուղղությամբ: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Աշխատանքներ են իրականացվել Եվրոպական Միության հետ համագործակցության, ՄԱԿ, ԵԽ, ԵԱՏՄ, ԱՊՀ և այլ միջազգային կա</w:t>
      </w:r>
      <w:r w:rsidR="004C1D63" w:rsidRPr="0032784D">
        <w:rPr>
          <w:rFonts w:ascii="GHEA Grapalat" w:hAnsi="GHEA Grapalat"/>
          <w:sz w:val="22"/>
          <w:szCs w:val="22"/>
          <w:lang w:val="en-US"/>
        </w:rPr>
        <w:t>զ</w:t>
      </w:r>
      <w:r w:rsidRPr="0032784D">
        <w:rPr>
          <w:rFonts w:ascii="GHEA Grapalat" w:hAnsi="GHEA Grapalat"/>
          <w:sz w:val="22"/>
          <w:szCs w:val="22"/>
        </w:rPr>
        <w:t>մակերպություններին անդամակցության շրջանակներում, ինչպես նաև միջազգային երկկողմ հարթակներում: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Աշխատանքներ են իրականացվել հայ-իրանական, հայ-վրացական, հայ-բուլղարական միջկառավարական հանձնաժողովների նիստերի արդյունքում ստորագրված փաստաթղթերի դրույթների կատարման շրջանակներում: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Միջազգային գործընկերների կողմից դրամաշնորհային աջակցություն ստանալու նպատակով վերջիններիս են ներկայացվել զարգացման մի շարք ծրագրային առաջարկներ՝ ուղղված աշխատանքի և սոցիալական պաշտպանության ոլորտում ընթացող բարեփոխումների խթանմանը, որոնց մի մասը հաստատվել է և կիրականացվի 2020 թվականին: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Մշակույթի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մշակույթի ոլորտում ՀՀ կառավարության գործունեությունը նպատակաուղղվել է ՀՀ կառավարության գործունեության ծրագրով նախանշված հիմնական խնդիրների լուծմանը, մասնավորապես՝</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դրամաշնորհների հատկացման բաց մրցութային համակարգի ներդրում,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աբոնեմենտային համակարգի ներդրման ծրագրի իրականացում,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ուսումնամեթոդական և գործնական օգնություն մարզերի երաժշտական և արվեստի դպրոցների աշակերտական և մանկավարժական կազմին,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«Հանրապետության երաժշտական և արվեստի դպրոցների համար երաժշտական գործիքների ձեռքբերման» ծրագրի իրականացում, </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«Երաժշտական և արվեստի դպրոցների համար ուսումնամեթոդական գրականության մշակում և հրատարակում» ծրագրի իրականացում,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մարզերում երաժշտական, գեղարվեստի և արվեստի դպրոցների զարգացման ծրագրի իրականացում,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Հայաստանում միջազգային փառատոների և մրցույթների, հեղինակավոր նախագծերի իրականացում,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ներառական ծրագրերի իրականացում մայրաքաղաքում և մարզերում,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հեռուստաեթերի պատշաճ մակարդակի ապահովում, հեռուստատեսության, ռադիոյի, մամուլի և սոցիալական մեդիայի ռեսուրսներում մշակութային բաղադրիչի ընդլայնում,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հայկական պատմամշակութային ժառանգության, արվեստի ներկայացում ցուցահանդեսների, հայկական մշակույթի օրերի շրջանակներում և այլ ձևաչափերով,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օտար մշակույթների ներկայացում հայ հանդիսատեսին՝ ազգային առանձնահատկություններն արտացոլող տարբեր միջոցառումների՝ մշակույթի օրերի և այլ ձևաչափերով,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մասնակցություն միջազգային կառույցների և կազմակերպությունների կողմից իրականացվող ծրագրերին և գործընթացներին՝ հայ ստեղծագործական միավորների զարգացման և միջազգային համագործակցության խթանման համար: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Մշակութային ժառանգության ծրագրի շրջանակում հուշարձանների ու հատուկ պահպանվող պատմամշակութային տարածքների պահպանության ոլորտում շարունակվել են ծրագրերը, որոնք նպատակաուղղվել են պատմամշակութային հուշարձանների հաշվառմանը, պահպանությանը, ուսումնասիրմանը, դիտանցումներին, պեղումներին, վերականգնմանը և օգտագործմանը: 107 նոր հայտնաբերված օբյեկտի տրվել է նորահայտ հուշարձանի կարգավիճակ: Կազմակերպվել է պահպանություն՝ 3 մարզերում իրազեկման արշավի մասնակցությամբ, վարձակալությամբ հանձնվել է 5 հուշարձան (քարանձավ): Հրապարակվել է Գիտատեղեկատվական և գիտահանրամատչելի գրականության ու հուշարձանների տարեգիրքը: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Հայոց մշակութային ժառանգության պատկերն ամբողջացնելու նպատակով շարու</w:t>
      </w:r>
      <w:r w:rsidRPr="0032784D">
        <w:rPr>
          <w:rFonts w:ascii="GHEA Grapalat" w:hAnsi="GHEA Grapalat"/>
          <w:sz w:val="22"/>
          <w:szCs w:val="22"/>
        </w:rPr>
        <w:softHyphen/>
        <w:t>նակ</w:t>
      </w:r>
      <w:r w:rsidRPr="0032784D">
        <w:rPr>
          <w:rFonts w:ascii="GHEA Grapalat" w:hAnsi="GHEA Grapalat"/>
          <w:sz w:val="22"/>
          <w:szCs w:val="22"/>
        </w:rPr>
        <w:softHyphen/>
        <w:t>վել է այլ պետությունների տարածքում գտնվող ազգային մշակութային արժեքների հայտ</w:t>
      </w:r>
      <w:r w:rsidRPr="0032784D">
        <w:rPr>
          <w:rFonts w:ascii="GHEA Grapalat" w:hAnsi="GHEA Grapalat"/>
          <w:sz w:val="22"/>
          <w:szCs w:val="22"/>
        </w:rPr>
        <w:softHyphen/>
        <w:t>նա</w:t>
      </w:r>
      <w:r w:rsidRPr="0032784D">
        <w:rPr>
          <w:rFonts w:ascii="GHEA Grapalat" w:hAnsi="GHEA Grapalat"/>
          <w:sz w:val="22"/>
          <w:szCs w:val="22"/>
        </w:rPr>
        <w:softHyphen/>
        <w:t>բերման և հաշվառման գործընթացը: ԱՄՆ-ի, Եվրոպայի, Ռու</w:t>
      </w:r>
      <w:r w:rsidRPr="0032784D">
        <w:rPr>
          <w:rFonts w:ascii="GHEA Grapalat" w:hAnsi="GHEA Grapalat"/>
          <w:sz w:val="22"/>
          <w:szCs w:val="22"/>
        </w:rPr>
        <w:softHyphen/>
        <w:t>սաստանի ինտեր</w:t>
      </w:r>
      <w:r w:rsidRPr="0032784D">
        <w:rPr>
          <w:rFonts w:ascii="GHEA Grapalat" w:hAnsi="GHEA Grapalat"/>
          <w:sz w:val="22"/>
          <w:szCs w:val="22"/>
        </w:rPr>
        <w:softHyphen/>
        <w:t>նետային կայքերի, ձեռագրացուցակների վերաբերյալ մատե</w:t>
      </w:r>
      <w:r w:rsidRPr="0032784D">
        <w:rPr>
          <w:rFonts w:ascii="GHEA Grapalat" w:hAnsi="GHEA Grapalat"/>
          <w:sz w:val="22"/>
          <w:szCs w:val="22"/>
        </w:rPr>
        <w:softHyphen/>
        <w:t>նա</w:t>
      </w:r>
      <w:r w:rsidRPr="0032784D">
        <w:rPr>
          <w:rFonts w:ascii="GHEA Grapalat" w:hAnsi="GHEA Grapalat"/>
          <w:sz w:val="22"/>
          <w:szCs w:val="22"/>
        </w:rPr>
        <w:softHyphen/>
      </w:r>
      <w:r w:rsidRPr="0032784D">
        <w:rPr>
          <w:rFonts w:ascii="GHEA Grapalat" w:hAnsi="GHEA Grapalat"/>
          <w:sz w:val="22"/>
          <w:szCs w:val="22"/>
        </w:rPr>
        <w:softHyphen/>
        <w:t>գիտական տվյալների և համապատասխան գրականության ուսումնա</w:t>
      </w:r>
      <w:r w:rsidRPr="0032784D">
        <w:rPr>
          <w:rFonts w:ascii="GHEA Grapalat" w:hAnsi="GHEA Grapalat"/>
          <w:sz w:val="22"/>
          <w:szCs w:val="22"/>
        </w:rPr>
        <w:softHyphen/>
        <w:t>սիրման արդ</w:t>
      </w:r>
      <w:r w:rsidRPr="0032784D">
        <w:rPr>
          <w:rFonts w:ascii="GHEA Grapalat" w:hAnsi="GHEA Grapalat"/>
          <w:sz w:val="22"/>
          <w:szCs w:val="22"/>
        </w:rPr>
        <w:softHyphen/>
        <w:t>յունքում հայտնաբերվել և հաշվառվել-գրանցվել է 53 արժեք:</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«Աջակցություն հայկական պատմամշակութային հուշարձանների վավերագրմանը» ծրագրի</w:t>
      </w:r>
      <w:r w:rsidRPr="0032784D">
        <w:rPr>
          <w:rFonts w:ascii="Courier New" w:hAnsi="Courier New" w:cs="Courier New"/>
          <w:sz w:val="22"/>
          <w:szCs w:val="22"/>
        </w:rPr>
        <w:t> </w:t>
      </w:r>
      <w:r w:rsidRPr="0032784D">
        <w:rPr>
          <w:rFonts w:ascii="GHEA Grapalat" w:hAnsi="GHEA Grapalat" w:cs="GHEA Grapalat"/>
          <w:sz w:val="22"/>
          <w:szCs w:val="22"/>
        </w:rPr>
        <w:t>շրջանակներում</w:t>
      </w:r>
      <w:r w:rsidRPr="0032784D">
        <w:rPr>
          <w:rFonts w:ascii="GHEA Grapalat" w:hAnsi="GHEA Grapalat"/>
          <w:sz w:val="22"/>
          <w:szCs w:val="22"/>
        </w:rPr>
        <w:t xml:space="preserve"> </w:t>
      </w:r>
      <w:r w:rsidRPr="0032784D">
        <w:rPr>
          <w:rFonts w:ascii="GHEA Grapalat" w:hAnsi="GHEA Grapalat" w:cs="GHEA Grapalat"/>
          <w:sz w:val="22"/>
          <w:szCs w:val="22"/>
        </w:rPr>
        <w:t>արտերկրում</w:t>
      </w:r>
      <w:r w:rsidRPr="0032784D">
        <w:rPr>
          <w:rFonts w:ascii="Courier New" w:hAnsi="Courier New" w:cs="Courier New"/>
          <w:sz w:val="22"/>
          <w:szCs w:val="22"/>
        </w:rPr>
        <w:t> </w:t>
      </w:r>
      <w:r w:rsidRPr="0032784D">
        <w:rPr>
          <w:rFonts w:ascii="GHEA Grapalat" w:hAnsi="GHEA Grapalat"/>
          <w:sz w:val="22"/>
          <w:szCs w:val="22"/>
        </w:rPr>
        <w:t>(</w:t>
      </w:r>
      <w:r w:rsidRPr="0032784D">
        <w:rPr>
          <w:rFonts w:ascii="GHEA Grapalat" w:hAnsi="GHEA Grapalat" w:cs="GHEA Grapalat"/>
          <w:sz w:val="22"/>
          <w:szCs w:val="22"/>
        </w:rPr>
        <w:t>Հնդկաստան</w:t>
      </w:r>
      <w:r w:rsidRPr="0032784D">
        <w:rPr>
          <w:rFonts w:ascii="GHEA Grapalat" w:hAnsi="GHEA Grapalat"/>
          <w:sz w:val="22"/>
          <w:szCs w:val="22"/>
        </w:rPr>
        <w:t xml:space="preserve"> </w:t>
      </w:r>
      <w:r w:rsidRPr="0032784D">
        <w:rPr>
          <w:rFonts w:ascii="GHEA Grapalat" w:hAnsi="GHEA Grapalat" w:cs="GHEA Grapalat"/>
          <w:sz w:val="22"/>
          <w:szCs w:val="22"/>
        </w:rPr>
        <w:t>և</w:t>
      </w:r>
      <w:r w:rsidRPr="0032784D">
        <w:rPr>
          <w:rFonts w:ascii="GHEA Grapalat" w:hAnsi="GHEA Grapalat"/>
          <w:sz w:val="22"/>
          <w:szCs w:val="22"/>
        </w:rPr>
        <w:t xml:space="preserve"> </w:t>
      </w:r>
      <w:r w:rsidRPr="0032784D">
        <w:rPr>
          <w:rFonts w:ascii="GHEA Grapalat" w:hAnsi="GHEA Grapalat" w:cs="GHEA Grapalat"/>
          <w:sz w:val="22"/>
          <w:szCs w:val="22"/>
        </w:rPr>
        <w:t>Արևմտյան</w:t>
      </w:r>
      <w:r w:rsidRPr="0032784D">
        <w:rPr>
          <w:rFonts w:ascii="GHEA Grapalat" w:hAnsi="GHEA Grapalat"/>
          <w:sz w:val="22"/>
          <w:szCs w:val="22"/>
        </w:rPr>
        <w:t xml:space="preserve"> </w:t>
      </w:r>
      <w:r w:rsidRPr="0032784D">
        <w:rPr>
          <w:rFonts w:ascii="GHEA Grapalat" w:hAnsi="GHEA Grapalat" w:cs="GHEA Grapalat"/>
          <w:sz w:val="22"/>
          <w:szCs w:val="22"/>
        </w:rPr>
        <w:t>Հայաստան</w:t>
      </w:r>
      <w:r w:rsidRPr="0032784D">
        <w:rPr>
          <w:rFonts w:ascii="GHEA Grapalat" w:hAnsi="GHEA Grapalat"/>
          <w:sz w:val="22"/>
          <w:szCs w:val="22"/>
        </w:rPr>
        <w:t>)</w:t>
      </w:r>
      <w:r w:rsidRPr="0032784D">
        <w:rPr>
          <w:rFonts w:ascii="Courier New" w:hAnsi="Courier New" w:cs="Courier New"/>
          <w:sz w:val="22"/>
          <w:szCs w:val="22"/>
        </w:rPr>
        <w:t> </w:t>
      </w:r>
      <w:r w:rsidRPr="0032784D">
        <w:rPr>
          <w:rFonts w:ascii="GHEA Grapalat" w:hAnsi="GHEA Grapalat" w:cs="GHEA Grapalat"/>
          <w:sz w:val="22"/>
          <w:szCs w:val="22"/>
        </w:rPr>
        <w:t>հաշվառվել</w:t>
      </w:r>
      <w:r w:rsidRPr="0032784D">
        <w:rPr>
          <w:rFonts w:ascii="GHEA Grapalat" w:hAnsi="GHEA Grapalat"/>
          <w:sz w:val="22"/>
          <w:szCs w:val="22"/>
        </w:rPr>
        <w:t xml:space="preserve"> </w:t>
      </w:r>
      <w:r w:rsidRPr="0032784D">
        <w:rPr>
          <w:rFonts w:ascii="GHEA Grapalat" w:hAnsi="GHEA Grapalat" w:cs="GHEA Grapalat"/>
          <w:sz w:val="22"/>
          <w:szCs w:val="22"/>
        </w:rPr>
        <w:t>է</w:t>
      </w:r>
      <w:r w:rsidRPr="0032784D">
        <w:rPr>
          <w:rFonts w:ascii="GHEA Grapalat" w:hAnsi="GHEA Grapalat"/>
          <w:sz w:val="22"/>
          <w:szCs w:val="22"/>
        </w:rPr>
        <w:t xml:space="preserve"> 370 </w:t>
      </w:r>
      <w:r w:rsidRPr="0032784D">
        <w:rPr>
          <w:rFonts w:ascii="GHEA Grapalat" w:hAnsi="GHEA Grapalat" w:cs="GHEA Grapalat"/>
          <w:sz w:val="22"/>
          <w:szCs w:val="22"/>
        </w:rPr>
        <w:t>հուշարձան</w:t>
      </w:r>
      <w:r w:rsidRPr="0032784D">
        <w:rPr>
          <w:rFonts w:ascii="GHEA Grapalat" w:hAnsi="GHEA Grapalat"/>
          <w:sz w:val="22"/>
          <w:szCs w:val="22"/>
        </w:rPr>
        <w:t>:</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Իրականացվել են մշակութային նշանակության առարկաների մշակութաբանական և արվեստաբանական փորձաքննության աշխատանքներ: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տարածքից արտահանվող, ժամանակավոր արտահանվող պետական, ինչ</w:t>
      </w:r>
      <w:r w:rsidRPr="0032784D">
        <w:rPr>
          <w:rFonts w:ascii="GHEA Grapalat" w:hAnsi="GHEA Grapalat"/>
          <w:sz w:val="22"/>
          <w:szCs w:val="22"/>
        </w:rPr>
        <w:softHyphen/>
        <w:t>պես նաև ոչ պետական սեփա</w:t>
      </w:r>
      <w:r w:rsidRPr="0032784D">
        <w:rPr>
          <w:rFonts w:ascii="GHEA Grapalat" w:hAnsi="GHEA Grapalat"/>
          <w:sz w:val="22"/>
          <w:szCs w:val="22"/>
        </w:rPr>
        <w:softHyphen/>
        <w:t>կա</w:t>
      </w:r>
      <w:r w:rsidRPr="0032784D">
        <w:rPr>
          <w:rFonts w:ascii="GHEA Grapalat" w:hAnsi="GHEA Grapalat"/>
          <w:sz w:val="22"/>
          <w:szCs w:val="22"/>
        </w:rPr>
        <w:softHyphen/>
        <w:t>նու</w:t>
      </w:r>
      <w:r w:rsidRPr="0032784D">
        <w:rPr>
          <w:rFonts w:ascii="GHEA Grapalat" w:hAnsi="GHEA Grapalat"/>
          <w:sz w:val="22"/>
          <w:szCs w:val="22"/>
        </w:rPr>
        <w:softHyphen/>
        <w:t>թյուն համարվող մշակութային արժեքների և մշակութային նշանակության առար</w:t>
      </w:r>
      <w:r w:rsidRPr="0032784D">
        <w:rPr>
          <w:rFonts w:ascii="GHEA Grapalat" w:hAnsi="GHEA Grapalat"/>
          <w:sz w:val="22"/>
          <w:szCs w:val="22"/>
        </w:rPr>
        <w:softHyphen/>
        <w:t xml:space="preserve">կաների արտահանման նպատակով 2019 թվականին ընդունվել է 1139 հայտ, որոնց սահմանված կարգով համապատասխան ընթացք է տրվել: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Շարունակվել են թանգարանների ոլորտում իրականացվող ծրագրերը, որոնք ուղղվել են թանգարանային հավաքածուների գիտական ուսումնասիրությանը, պահպանությանն ու համալրմանը, թանգարանային ցուցադրությունների արդիականացմանը, նոր հարթակների ստեղծմանը, հանրահռչակմանը, պետություն-մասնավոր համագործակցության ընդլայնմանը, </w:t>
      </w:r>
      <w:r w:rsidRPr="0032784D">
        <w:rPr>
          <w:rFonts w:ascii="GHEA Grapalat" w:hAnsi="GHEA Grapalat"/>
          <w:sz w:val="22"/>
          <w:szCs w:val="22"/>
        </w:rPr>
        <w:lastRenderedPageBreak/>
        <w:t>ժամանակակից տեղեկատվական տեխնոլոգիաների կիրառմամբ մշակութային ժառանգության թվայնացմանը և տեղեկատվական շտեմարանների շարունակական զարգացմանը, թանգարանային մասնագետների վերապատրաստմանը և միջազգային համագործակցության ընդլայնմանը: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օրենքը թանգարանների և թանգարանային ֆոնդի մասին քննարկման փուլում է մասնագիտական լայն շրջանակների հետ: Առաջիկայում կառաջարկվի օրենքի նոր նախագիծ, որը հիմնված կլինի ոլորտի համալիր ուսումնասիրությունների արդյունքում ստացված տվյալների, միջազգային փորձի և տեղական առանձնահատկությունների վրա: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Կառավարման արդյունավետությունը մեծացնելու նպատակով մշակվել և ընդունվել են ՀՀ կառավարության 13.02.2020թ. «Փայտարվեստի թանգարան» պետական ոչ առևտրային կազմակերպությունը «Հովհաննես Շարամբեյանի անվան ժողովրդական ստեղծագործության կենտրոն» պետական ոչ առևտրային կազմակերպությանը միացման ձևով վերակազմակերպելու, «Հովհաննես Շարամբեյանի անվան ժողովրդական ստեղծագործության կենտրոն» պետական ոչ առևտրային կազմակերպությունը վերանվանելու և Հայաստանի Հանրապետության կառավարության 2002 թվականի հունիսի 6-ի N 886-Ն որոշման մեջ փոփոխություն կատարելու մասին» թիվ 168-Ն և 20.02.2020թ. և «Հայ հոգևոր երաժշտության կենտրոն» պետական ոչ առևտրային կազմակերպությունը «Կոմիտասի թանգարան-ինստիտուտ» պետական ոչ առևտրային կազմակերպությանը միացման ձևով վերակազմակերպելու և Հայաստանի Հանրապետության կառավարության 2002 թվականի ապրիլի 17-ի N 419 որոշման մեջ փոփոխություն կատարելու մասին» Հայաստանի Հանրապետության կառավարության թիվ 184-Ն որոշումները: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ԿԳՄՍ նախարարի 2019 թվականի հուլիսի 31 445-Ա/2 հրամանի համաձայն ստեղծվել է նախարարության ենթակայության ներքո գործող թանգարանների կառավարումն առավել արդյունավետ իրականացնելու նպատակով մասնագիտական խորհուրդ: Թանգարանների միջազգային խորհրդի հրահանգների հիման վրա մասնագետների խումբը համապատասխան առաջարկներ է տրամադրում թանգարաններին: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Կազմակերպվել է «Թանգարանների կառավարում և ղեկավարում» թեմայով վերապատրաստման եռօրյա դասընթաց միջազգային փորձագետների ներգրավմամբ, որին մասնակցել են Հայաստանի, Արցախի և Ջավախքի թանգարանների շուրջ 35 տնօրեններ և ոլորտի մասնագետներ: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Ոչ նյութական մշակութային ժառանգության բնագավառում իրականացվել են 22 ծրագրեր, որոնց մեջ հատկապես նշանակալի են հետևյալները՝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ՅՈՒՆԵՍԿՕ-ի մարդկության ոչ նյութական մշակութային ժառանգության ներկայացուցչական ցանկում գրանցվել է «Հայկական տառարվեստը և դրա մշակութային դրսևորումները» Հայաստանի Հանրապետության հայտը.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Իրանի Իսլամական Հանրապետության հետ համատեղ «Սուրբ Թադեի վանքի ուխտագնացություն թեմայով ՅՈՒՆԵՍԿՕ ներկայացվող հայտի պատրաստման ծրագիրը: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Ընդունվել է «Հայաստանի Հանրապետության կառավարության 2011 թվականի հունվարի 20-ի «Անհապաղ պաշտպանության կարիք ունեցող ոչ նյութական մշակութային ժառանգության ցանկերի գրանցման ու կազմման չափորոշիչները և դրանց հիման վրա կազմված ոչ նյութական մշակութային ժառանգության արժեքների ցանկը հաստատելու մասին» N 36-Ն որոշման մեջ լրացումներ կատարելու մասին» 2019 թվականի փետրվարի 21-ի N 130-Ն ՀՀ կառավարության որոշումը, որի արդյունքում ցանկը համալրվել է ևս 5 արժեքով (որդան կարմիր, կոխ ըմբշամարտ, պարկապզուկ և այլն):</w:t>
      </w:r>
    </w:p>
    <w:p w:rsidR="00B54BFC" w:rsidRPr="0032784D" w:rsidRDefault="00B54BFC" w:rsidP="00B54BFC">
      <w:pPr>
        <w:spacing w:line="360" w:lineRule="auto"/>
        <w:ind w:firstLine="567"/>
        <w:jc w:val="both"/>
        <w:rPr>
          <w:rFonts w:ascii="GHEA Grapalat" w:hAnsi="GHEA Grapalat"/>
        </w:rPr>
      </w:pPr>
      <w:r w:rsidRPr="0032784D">
        <w:rPr>
          <w:rFonts w:ascii="GHEA Grapalat" w:hAnsi="GHEA Grapalat"/>
          <w:sz w:val="22"/>
          <w:szCs w:val="22"/>
        </w:rPr>
        <w:t>Ընդունվել է «Հայաստանի Հանրապետության կառավարության 2010 թվականի մարտի 11-ի N 310-Ա որոշման մեջ լրացումներ կատարելու մասին» 2019 թվականի մարտի 14-ի N 238-Ա ՀՀ կառավարության որոշումը, որով լրացում է կատարվել ոչ նյութական մշակութային արժեքների ցանկում: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Արվեստների բնագավառում իրականացվող ծրագրերն ուղղվել են հայ ժամանակակից թատերարվեստի, երաժշտարվեստի, պարարվեստի, կինոարվեստի և կերպարվեստի զարգացմանն ու միջազգային ասպարեզում հանրահռչակմանը, անհատի և հանրության հոգևոր-մշակութային առաջընթացի գործում մշակույթի դերի բարձրացմանը, հանրության տարբեր շերտերի մշակութային պահանջարկին համապատասխան մշակութային արտադրանքի և ծառայությունների մատուցման գործընթացի ապահովմանը, ստեղծագործական ներուժ ունեցող անհատների, այդ թվում՝ դեբյուտանտների, դրսևորմանը և նրանց գործունեության համար բարենպաստ դաշտի ստեղծմանը, նորարարական մտահղացումների խթանմանը, երիտասարդ ստեղծագործողներին միջազգային մշակութային գործընթացներին ինտեգրմանն աջակցմանը, ոլորտում գործող ստեղծագործական միությունների և հասարակական կազմակերպությունների հետ համագործակցության ընդլայնմանը և մրցակցային դաշտի ձևավորմանը, մշակութային ծառայությունների որակի բարելավմանն ու մատչելիության ապահովմանը: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Ընդունվել է ՀՀ կառավարության 08.08.2019թ. N 996-Ա որոշումը «Ժողովրդական երաժշտության ազգային կենտրոն» պետական ոչ առևտրային կազմակերպությունը «Հայաստանի պետական ֆիլհարմոնիա» պետական ոչ առևտրային կազմակերպությանը միացման ձևով վերակազմակերպելու մասին»: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Հիմնադրվել է «Սոմա» պլաստիկ հետազոտությունների թատրոն-լաբորատորիան, որի նպատակն է վիզուալ-կատարողական արվեստների կատարելագործումը, միջազգային ստեղծագործական գործընթացներում ընդգրկվածությունը: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Կինեմատոգրաֆիայի ծրագրի շրջանակներում իրականացվող գործընթացները նպատակաուղղվել են խաղարկային, մուլտիպլիկացիոն և վավերագրական կինոնկարների արտադրությանն աջակցմանը, կինո-ֆոտո-ֆոնո հավաքածուի պահպանմանը, կինոարվեստի պրոպագանդմանը, տարածմանը, մատչելիության ապահովմանը, հայկական կինոյի գործունեության շարունակականության ապահովմանը: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Կինոարվեստի բնագավառում պետական քաղաքականության սկզբունքներն ու հիմնական ուղղությունները, միջազգային համագործակցությունը, ինչպես նաև կինոարվեստին պետական աջակցություն ցուցաբերելու կարգը և պայմանները կարգավորելու նպատակով մշակվել, մասնագետների շրջանակներում քննարկվել և շահագրգիռ գերատեսչությունների դիտակմանն են ներկայացվել «Ոսկե Ծիրան» կինոյի զարգացման հիմնադրամի նախաձեռնությամբ և ԵՄ աջակցությամբ կազմված աշխատանքային խմբի՝ «Կինոարվեստի մասին» և «ԻՖԿԱ Հայաստանի անկախ կինոգործիչների համայնք» ՀԿ-ի կողմից մշակված «Կինեմատոգրաֆիայի մասին» ՀՀ օրենքների նախագծերը: ՀՀ</w:t>
      </w:r>
      <w:r w:rsidRPr="0032784D">
        <w:rPr>
          <w:rFonts w:ascii="Courier New" w:hAnsi="Courier New" w:cs="Courier New"/>
          <w:sz w:val="22"/>
          <w:szCs w:val="22"/>
        </w:rPr>
        <w:t> </w:t>
      </w:r>
      <w:r w:rsidRPr="0032784D">
        <w:rPr>
          <w:rFonts w:ascii="GHEA Grapalat" w:hAnsi="GHEA Grapalat" w:cs="GHEA Grapalat"/>
          <w:sz w:val="22"/>
          <w:szCs w:val="22"/>
        </w:rPr>
        <w:t>ԱԺ</w:t>
      </w:r>
      <w:r w:rsidRPr="0032784D">
        <w:rPr>
          <w:rFonts w:ascii="GHEA Grapalat" w:hAnsi="GHEA Grapalat"/>
          <w:sz w:val="22"/>
          <w:szCs w:val="22"/>
        </w:rPr>
        <w:t xml:space="preserve"> </w:t>
      </w:r>
      <w:r w:rsidRPr="0032784D">
        <w:rPr>
          <w:rFonts w:ascii="GHEA Grapalat" w:hAnsi="GHEA Grapalat" w:cs="GHEA Grapalat"/>
          <w:sz w:val="22"/>
          <w:szCs w:val="22"/>
        </w:rPr>
        <w:t>գիտության</w:t>
      </w:r>
      <w:r w:rsidRPr="0032784D">
        <w:rPr>
          <w:rFonts w:ascii="GHEA Grapalat" w:hAnsi="GHEA Grapalat"/>
          <w:sz w:val="22"/>
          <w:szCs w:val="22"/>
        </w:rPr>
        <w:t>,</w:t>
      </w:r>
      <w:r w:rsidRPr="0032784D">
        <w:rPr>
          <w:rFonts w:ascii="Courier New" w:hAnsi="Courier New" w:cs="Courier New"/>
          <w:sz w:val="22"/>
          <w:szCs w:val="22"/>
        </w:rPr>
        <w:t> </w:t>
      </w:r>
      <w:r w:rsidRPr="0032784D">
        <w:rPr>
          <w:rFonts w:ascii="GHEA Grapalat" w:hAnsi="GHEA Grapalat" w:cs="GHEA Grapalat"/>
          <w:sz w:val="22"/>
          <w:szCs w:val="22"/>
        </w:rPr>
        <w:t>կրթության</w:t>
      </w:r>
      <w:r w:rsidRPr="0032784D">
        <w:rPr>
          <w:rFonts w:ascii="GHEA Grapalat" w:hAnsi="GHEA Grapalat"/>
          <w:sz w:val="22"/>
          <w:szCs w:val="22"/>
        </w:rPr>
        <w:t xml:space="preserve">, </w:t>
      </w:r>
      <w:r w:rsidRPr="0032784D">
        <w:rPr>
          <w:rFonts w:ascii="GHEA Grapalat" w:hAnsi="GHEA Grapalat" w:cs="GHEA Grapalat"/>
          <w:sz w:val="22"/>
          <w:szCs w:val="22"/>
        </w:rPr>
        <w:t>մշակույթի</w:t>
      </w:r>
      <w:r w:rsidRPr="0032784D">
        <w:rPr>
          <w:rFonts w:ascii="GHEA Grapalat" w:hAnsi="GHEA Grapalat"/>
          <w:sz w:val="22"/>
          <w:szCs w:val="22"/>
        </w:rPr>
        <w:t xml:space="preserve">, սփյուռքի, երիտասարդության և սպորտի հանձնաժողովի նախաձեռնությամբ իրականացվում են երկու նախագծերի համադրման աշխատանքները։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Գրքի և գրչության ծրագրի շրջանակում իրականացվող ծրագրերն ուղղված են եղել գրականության զարգացմանն ու տարածմանը, տպագիր արտադրանքի միջոցով հոգևոր-մշակութային ժառանգության փոխանցմանը, ՀՀ տարածքում բնակվող ազգային փոքրամաս</w:t>
      </w:r>
      <w:r w:rsidRPr="0032784D">
        <w:rPr>
          <w:rFonts w:ascii="GHEA Grapalat" w:hAnsi="GHEA Grapalat"/>
          <w:sz w:val="22"/>
          <w:szCs w:val="22"/>
        </w:rPr>
        <w:softHyphen/>
        <w:t>նություններին (մամուլ, գրականություն) աջակցմանը՝ պահպանելու իրենց լեզուն, գրակա</w:t>
      </w:r>
      <w:r w:rsidRPr="0032784D">
        <w:rPr>
          <w:rFonts w:ascii="GHEA Grapalat" w:hAnsi="GHEA Grapalat"/>
          <w:sz w:val="22"/>
          <w:szCs w:val="22"/>
        </w:rPr>
        <w:softHyphen/>
        <w:t>նությունը, ավանդույթները, մշակույթը, գրական, մշակութային, ազգային փոքրամաս</w:t>
      </w:r>
      <w:r w:rsidRPr="0032784D">
        <w:rPr>
          <w:rFonts w:ascii="GHEA Grapalat" w:hAnsi="GHEA Grapalat"/>
          <w:sz w:val="22"/>
          <w:szCs w:val="22"/>
        </w:rPr>
        <w:softHyphen/>
        <w:t>նությունների համար լույս տեսնող լրատվամիջոցների և պարբերականների գործունեության շարունակականությանը, գրքի միջազգային ցուցահանդեսներին մեր երկրի մասնակցությանը, հանրապետական գրական ծրագրերի (փառատոներ, շնորհանդեսներ, հոբելյանական ցերեկույթներ, վարպետության դասեր, ընթերցումներ, քննարկումներ և այլն) կազմակերպ</w:t>
      </w:r>
      <w:r w:rsidRPr="0032784D">
        <w:rPr>
          <w:rFonts w:ascii="GHEA Grapalat" w:hAnsi="GHEA Grapalat"/>
          <w:sz w:val="22"/>
          <w:szCs w:val="22"/>
        </w:rPr>
        <w:softHyphen/>
        <w:t>մանը, ստեղծագործողների և մշակութային հետազոտողների աշխատանքների խթանմանը, գրադարանների գրքային հավաքածուների համալրմանն ու պահպանմանը, ժամանակակից տեղեկատվական տեխնոլոգիաների կիրառմամբ գրավոր ժառանգության (անձեռնմխելի հավաքածուներ) թվայնացմանը, տեղեկատվական շտեմարանների շարունակական զարգացմանը, գրադարանային հավաքածուների օգտագործման մատչելիու</w:t>
      </w:r>
      <w:r w:rsidRPr="0032784D">
        <w:rPr>
          <w:rFonts w:ascii="GHEA Grapalat" w:hAnsi="GHEA Grapalat"/>
          <w:sz w:val="22"/>
          <w:szCs w:val="22"/>
        </w:rPr>
        <w:softHyphen/>
        <w:t>թյան ապահով</w:t>
      </w:r>
      <w:r w:rsidRPr="0032784D">
        <w:rPr>
          <w:rFonts w:ascii="GHEA Grapalat" w:hAnsi="GHEA Grapalat"/>
          <w:sz w:val="22"/>
          <w:szCs w:val="22"/>
        </w:rPr>
        <w:softHyphen/>
        <w:t xml:space="preserve">մանը, ոլորտի մասնագետների վերապատրաստմանը, միջազգային </w:t>
      </w:r>
      <w:r w:rsidRPr="0032784D">
        <w:rPr>
          <w:rFonts w:ascii="GHEA Grapalat" w:hAnsi="GHEA Grapalat"/>
          <w:sz w:val="22"/>
          <w:szCs w:val="22"/>
        </w:rPr>
        <w:lastRenderedPageBreak/>
        <w:t>համագոր</w:t>
      </w:r>
      <w:r w:rsidRPr="0032784D">
        <w:rPr>
          <w:rFonts w:ascii="GHEA Grapalat" w:hAnsi="GHEA Grapalat"/>
          <w:sz w:val="22"/>
          <w:szCs w:val="22"/>
        </w:rPr>
        <w:softHyphen/>
        <w:t>ծակցության ընդլայնմանը, մատենագիտական տվյալների կազմմանն ու հրապարակմանը, հանրությանը մատուցվող ծառայությունների որակի բարձրացմանը: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Մշակութային և գեղագիտական դաստիարակության ծրագիրը նպատակաուղղվել է կադրերի պատրաստման պետպատվերի համակարգի կատարելագործմանը, մշակութային կրթության որակի բարձրացմանը, մասնագետների կրթության շարունակականության և մատչելիության ապահովմանը, ՀՀ ապագա քաղաքացիների գեղագիտական դաստիա</w:t>
      </w:r>
      <w:r w:rsidRPr="0032784D">
        <w:rPr>
          <w:rFonts w:ascii="GHEA Grapalat" w:hAnsi="GHEA Grapalat"/>
          <w:sz w:val="22"/>
          <w:szCs w:val="22"/>
        </w:rPr>
        <w:softHyphen/>
        <w:t xml:space="preserve">րակության ձևավորմանը նպաստող ծրագրերի իրականացմանը, մանկապատանեկան տարիքի երեխաների, ներառյալ սոցիալապես անապահով, բազմազավակ ընտանիքների, հաշմանդամ, առանց ծնողական խնամքի մնացած երեխաների կրթության իրականացման պայմանների մատչելիության և որակի ապահովմանը: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Մարզերի մշակութային զարգացման ծրագրի շրջանակներում իրականացվող գործընթացներն ուղղվել են մարզերում մշակութային կյանքի և մշակութաստեղծ գործունեության ակտիվացմանը, համայնքներում մշակույթի հասանելիության և մշակութային կյանքին մարզային բնակչության ընդգրկվածության ընդլայնմանը, մշակութային միջոցառումների կազմակերպմանն ու իրականացմանը, համայնքային մշակույթի և ազատ ժամանցի կազմակերպմանը: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Ազգային արխիվի ծրագրի շրջանակներում իրականացվող գործընթացները նպատակաուղղվել են ՀՀ ազգային արխիվային հավաքածուի պահպանությանը, համալրմանը, հաշվառմանը, արխիվային փաստաթղթերի վերանորոգմանը, փաստաթղթերի գիտատեխնի</w:t>
      </w:r>
      <w:r w:rsidRPr="0032784D">
        <w:rPr>
          <w:rFonts w:ascii="GHEA Grapalat" w:hAnsi="GHEA Grapalat"/>
          <w:sz w:val="22"/>
          <w:szCs w:val="22"/>
        </w:rPr>
        <w:softHyphen/>
        <w:t>կական մշակմանը, ՀՀ արխիվային հավաքածուի փաստաթղթերի թվայնացման աշխատանք</w:t>
      </w:r>
      <w:r w:rsidRPr="0032784D">
        <w:rPr>
          <w:rFonts w:ascii="GHEA Grapalat" w:hAnsi="GHEA Grapalat"/>
          <w:sz w:val="22"/>
          <w:szCs w:val="22"/>
        </w:rPr>
        <w:softHyphen/>
        <w:t>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sz w:val="22"/>
          <w:szCs w:val="22"/>
        </w:rPr>
      </w:pPr>
      <w:r w:rsidRPr="0032784D">
        <w:rPr>
          <w:rFonts w:ascii="GHEA Grapalat" w:eastAsia="Tahoma" w:hAnsi="GHEA Grapalat" w:cs="Tahoma"/>
          <w:b/>
          <w:sz w:val="22"/>
          <w:szCs w:val="22"/>
        </w:rPr>
        <w:t>Ֆիզիկական կուլտուրայի, սպորտի և երիտասարդության բնագավառ</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Ֆիզիկական կուլտուրայի և սպորտի բնագավառում իրականացվել են աշխատանքներ հետևյալ հիմնական ուղղություններով՝ օլիմպիական հերթափոխի և բարձրակարգ մարզիկների պատրաստում, բնակչության ֆիզիկական դաստիարակության ապահովում, ՀՀ-ում գործող մանկապատանեկան մարզադպրոցներում աշխատող մարզիչ-մանկավարժների վերապատրաս-տումներ, ֆիզկուլտուրային-առողջարարական զանգվածային, հանրապետական և մարզային միջոցառումների անցկացում, հաշմանդամային սպորտին, մարզական-հասարակական կազմակերպություններին պետական աջակցության տրամադրում, մանկապատա</w:t>
      </w:r>
      <w:r w:rsidRPr="0032784D">
        <w:rPr>
          <w:rFonts w:ascii="GHEA Grapalat" w:hAnsi="GHEA Grapalat"/>
          <w:sz w:val="22"/>
          <w:szCs w:val="22"/>
        </w:rPr>
        <w:softHyphen/>
        <w:t xml:space="preserve">նեկան </w:t>
      </w:r>
      <w:r w:rsidRPr="0032784D">
        <w:rPr>
          <w:rFonts w:ascii="GHEA Grapalat" w:hAnsi="GHEA Grapalat"/>
          <w:sz w:val="22"/>
          <w:szCs w:val="22"/>
        </w:rPr>
        <w:lastRenderedPageBreak/>
        <w:t>մարզադպրոցներին, մարզաձևերի ազգային ֆեդերացիաներին և այլ մարզական հասարակական կազմակերպություններին անհրաժեշտ մարզագույքով ապահովում: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 xml:space="preserve">Սպորտի բարձրագույն նվաճումների </w:t>
      </w:r>
      <w:r w:rsidRPr="0032784D">
        <w:rPr>
          <w:rFonts w:ascii="GHEA Grapalat" w:hAnsi="GHEA Grapalat"/>
          <w:sz w:val="22"/>
          <w:szCs w:val="22"/>
        </w:rPr>
        <w:t>բնագավառում 2019 թվականին պետական աջակցության ծրագրում ընդգրկված 35 ազգային ֆեդերացիաները պետական աջակցության գումարներով կազմակերպել են 147 ուսումնամարզական հավաք, Հայաստանի Հանրապետության 100 առաջնություններ (մեծահասակների, երիտասարդների, պատանիների), մասնակցել են 195 միջազգային մրցաշարերի, այդ թվում՝ Եվրոպայի և աշխարհի առաջնությունների:</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Տարբեր տարիքային խմբերի (մեծահասակներ, երիտասարդներ, պատանիներ) Եվրոպայի և աշխարհի առաջնություններում, Եվրոպական երկրորդ խաղերում և համաշխարհային ունիվերսիադայում Հայաստանի Հանրապետության հավաքական թիմերի մարզիկները նվաճել են 222 մեդալ, այդ թվում՝ 61 ոսկե, 84 արծաթե և 77 բրոնզե մեդալ:</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Կատարվել են ֆիզիկական կուլտուրայի և սպորտի ոլորտի իրավական դաշտի կատարելագործմանն ուղղված աշխատանքներ: Մշակվել և ընդունվել են ՀՀ կառավարության՝ 19.03.2020թ. «Հայաստանի Հանրապետության կառավարության 2015 թվականի օգոստոսի 13-ի № 925-ն որոշման մեջ փոփոխություններ և լրացում կատարելու մասին» թիվ 332-Ն և «Հայաստանի Հանրապետության կառավարության 2015 թվականի դեկտեմբերի 17-ի № 1486-ն որոշման մեջ փոփոխություն կատարելու մասին» թիվ 342-Ն որոշումները: Արդյունքում օլիմպիական խաղերի չեմպիոններին, շախմատի համաշխարհային օլիմպիադայի չեմպիոններին, ինչպես նաև օլիմպիական խաղերի մրցանակակիրներին և շախմատի համաշխարհային օլիմպիադայի մրցանակակիրներն ընդգրկվել են Հայաստանի Հանրապետության կառավարության 2015 թվականի օգոստոսի 13-ի № 925-Ն որոշման համաձայն պատվովճար ստացող մարզիկների ցանկում: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շրջանառվել է «Ֆիզիկական կուլտուրայի, սպորտի և երիտասարդության ոլորտների ռազմավարությունը հաստատելու մասին» ՀՀ կառավարության  որոշումը, որի արդյունքում ոլորտ</w:t>
      </w:r>
      <w:r w:rsidRPr="0032784D">
        <w:rPr>
          <w:rFonts w:ascii="GHEA Grapalat" w:hAnsi="GHEA Grapalat"/>
          <w:sz w:val="22"/>
          <w:szCs w:val="22"/>
          <w:lang w:val="en-US"/>
        </w:rPr>
        <w:t>ը</w:t>
      </w:r>
      <w:r w:rsidRPr="0032784D">
        <w:rPr>
          <w:rFonts w:ascii="GHEA Grapalat" w:hAnsi="GHEA Grapalat"/>
          <w:sz w:val="22"/>
          <w:szCs w:val="22"/>
        </w:rPr>
        <w:t xml:space="preserve"> կունենա քաղաքականության մշակման իրավական հիմք: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2015 թվականի օգոստոսի 13-ի N 925-Ն որոշման համաձայն 33 աշխարհի չեմպիոններ 2019 թվականի ընթացքում ստացել են պատվովճար, տարվա ընթացքում ավելացվել է ևս մեկ աշխարհի չեմպիոն, տարբեր մարզաձևերի ՀՀ հավաքական թիմերի 19 գլխավոր և ավագ մարզիչներ 2019 թվականի ընթացքում ստացել են վարձատրություն: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2015 թվականի նոյեմբերի 5-ի «Oլիմպիական, պարալիմպիկ, սուրդլիմպիկ խաղերում, օլիմպիական խաղերի ծրագրում ընդգրկված մարզաձևերի (նաև օլիմպիական խաղերի ծրագրում չընդգրկված սամբո ըմբշամարտ, միջազգային շաշկի, ուշու և </w:t>
      </w:r>
      <w:r w:rsidRPr="0032784D">
        <w:rPr>
          <w:rFonts w:ascii="GHEA Grapalat" w:hAnsi="GHEA Grapalat"/>
          <w:sz w:val="22"/>
          <w:szCs w:val="22"/>
        </w:rPr>
        <w:lastRenderedPageBreak/>
        <w:t xml:space="preserve">շախմատ մարզաձևերի) աշխարհի ու Եվրոպայի առաջնություններում (նաև հաշմանդամների), եվրոպական խաղերում, շախմատի համաշխարհային օլիմպիադայում, Եվրոպայի օլիմպիական երիտասարդական փառատոնում, համաշխարհային ունիվերսիադայում, պատանեկան օլիմպիական խաղերում, շախմատի պատանեկան օլիմպիադայում 1-3-րդ տեղերը գրաված մարզիկներին, ազգային հավաքական թիմերի գլխավոր (ավագ) մարզիչներին, մեդալակիր մարզիկների անձնական մարզիչներին, ազգային հավաքական թիմերի երկրորդ մարզիչներին, բժիշկներին շնորհվող դրամական մրցանակների չափերն ու շնորհման կարգը հաստատելու և Հայաստանի Հանրապետության կառավարության 2001 թվականի մայիսի 29-ի 462 որոշումն ուժը կորցրած ճանաչելու մասին N 1282-Ն որոշման համաձայն տարեվերջյան պարգևատրում են ստացել 130 մարզիկ, 130 անձնական մարզիչ, Հայաստանի Հանրապետության հավաքական թիմերի 11 գլխավոր մարզիչ, 11 երկրորդ մարզիչ, երիտասարդների Հայաստանի Հանրապետության հավաքական թիմերի 10 գլխավոր մարզիչ և 10 երկրորդ մարզիչ, պատանիների Հայաստանի Հանրապետության հավաքական թիմերի 6 ավագ մարզիչ և 8 երկրորդ մարզիչ, 9 բժիշկ: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Մասսայական և մանկապատանեկան սպորտի</w:t>
      </w:r>
      <w:r w:rsidRPr="0032784D">
        <w:rPr>
          <w:rFonts w:ascii="GHEA Grapalat" w:hAnsi="GHEA Grapalat"/>
          <w:sz w:val="22"/>
          <w:szCs w:val="22"/>
        </w:rPr>
        <w:t xml:space="preserve"> բնագավառներում կառավարության քաղաքականությունն ուղղված է տարածքային կառավարման և տեղական ինքնակառավարման մարմինների մարզական ոլորտի աշխատանքների ակտիվացմանը, մարզական ակտիվի ներուժի օգտագործմանը, մարզական միջոցառումներում գյուղական երիտասարդության ներգրավմանը, հասարակության լիարժեք անդամ հաշմանդամություն ունեցող մարզիկների համար սպորտով զբաղվելու համապատասխան պայմանների ստեղծմանը: Մասսայական սպորտի ոլորտում իրականացվող ծրագրերի հիմքում դրված է բնագավառի գերակայություններ համարվող տարիքային ու սոցիալական տարբեր խմբերի, անձանց ֆիզիկական պատրաստվածության բարձրացման, ֆիզիկական դաստիարակության անընդհատության ապահովման, առողջ ապրելակերպի արմատավորման, անհատի ներդաշնակ զարգացման, հայրենիքի պաշտպանության գործին ֆիզիկապես կոփված երիտասարդների պատրաստմանն ուղղված միջոցառումների իրականացումը: 2019 թվականին իրականացվել են 12 խոշոր մարզական մասսայական միջոցառումներ՝ ընդգրկելով բնակչության բոլոր տարիքային և սոցիալական խմբերը, այդ թվում՝ հաշմանդամություն ունեցող անձանց: Մարզական մասսայական միջոցառումներին ընդհանուր թվով մասնակցել են 225.489 մարդ:</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«Հաշմանդամային սպորտին առնչվող ծառայություններ» ծրագրի շրջանակներում պետական աջակցություն է ցուցաբերվում «Հայաստանի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w:t>
      </w:r>
      <w:r w:rsidRPr="0032784D">
        <w:rPr>
          <w:rFonts w:ascii="GHEA Grapalat" w:hAnsi="GHEA Grapalat"/>
          <w:sz w:val="22"/>
          <w:szCs w:val="22"/>
        </w:rPr>
        <w:lastRenderedPageBreak/>
        <w:t>սպորտի միջոցով օգնում են համապատասխանաբար հենաշարժողական համակարգի, տեսողության, լսողության հետ կապված խնդիրներ ունեցող, մտավոր խանգարումներով մարդկանց ինքնադրսևորվելուն և հասարակության մեջ լիարժեք ինտեգրվելուն։ Ծրագրերի նպատակն է հաշմանդամային սպորտի զարգացման խթանումը, հաշմանդամություն ունեցող անձանց՝ հասարակությանն ինտեգրվելու գործընթացի խթանումը, բարոյահոգեբանական մթնոլորտի բարելավումը, սահմանափակ կարողություններ ունեցող անձանց շրջանում ֆիզիկական կուլտուրայի և սպորտի հանդեպ դրական վերաբերմունքի ձևավորումը, առողջ կենսակերպ վարելու անհրաժեշտության գիտակցումը, հաշմանդամություն ունեցող անձանց առողջության ամրապնդումն ու համակողմանի ներդաշնակ զարգացումը, մարզվածության վիճակի բարելավումը, աշխատունակության բարձրացումը և գործառական հնարավորությունների ընդլայնումը: Մարզիկները ՀՀ առաջնություններից բացի մասնակցել են նաև Եվրոպայի և աշխարհի առաջնությունների և ձեռք են բերել 2 ոսկե, 3 արծաթե և 2 բրոնզե մեդալներ: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rPr>
        <w:t>Երիտասարդական քաղաքականության</w:t>
      </w:r>
      <w:r w:rsidRPr="0032784D">
        <w:rPr>
          <w:rFonts w:ascii="GHEA Grapalat" w:hAnsi="GHEA Grapalat"/>
          <w:sz w:val="22"/>
          <w:szCs w:val="22"/>
        </w:rPr>
        <w:t xml:space="preserve"> ոլորտում արված քայլերը նպաստել են հետևյալ նպատակների իրականացմանը՝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հասարակական կյանքին երիտասարդների ակտիվ մասնակցության խթանում,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երիտասարդական աշխատանքի կայացում և հետագա զարգացում,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երիտասարդների առողջ ապրելակերպի խթանում, հոգևոր-մշակութային արժեքների պահպանում և զարգացում, ռազմահայրենասիրական դաստիարակություն,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տեղական, ազգային և միջազգային մակարդակներում երիտասարդական համագործակցության, միջմշակութային երկխոսության և երիտասարդների շարժունության խրախուսում: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իրականացվել են հետևյալ ծրագրերը՝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««100 գաղափար Հայաստանի համար» համահայկական երիտասարդական մրցույթ» ամենամյա ծրագիրը, որի նպատակն է երիտասարդներին ներգրավել ՀՀ սոցիալ-տնտեսական զարգացման խնդիրների լուծման գործընթացներում: «100 գաղափար Հայաստանի համար» համահայկական երիտասարդական մրցույթի արդյունքում բացահայտվում և հաղթող են ճանաչվում նորարարական գաղափարներ ներկայացնող երիտասարդներն ու երիտասարդական կազմակերպությունները.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 «Երիտասարդական պորտալի պահպանում» ամենամյա ծրագիրը, որի նպատակն էր երիտասարդության գործունեության տարբեր ոլորտների վերաբերյալ տեղեկատվության հավաքումը, երիտասարդական պետական քաղաքականության թափանցիկության ու հրապարակայնության ապահովումը.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«Երիտասարդական մրցանակաբաշխություն-2019» ծրագիրը, որի նպատակն էր հանրային կյանքին երիտասարդների մասնակցության խթանումը, 2019 թվականի ընթացքում նշանակալի հաջողություններ ցուցաբերած երիտասարդների, երիտասարդական խմբերի և երիտասարդական հասարակական կազմակերպությունների խրախուսումը, նրանց ձեռքբերումների արժևորումը.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«Ճանաչողական և համագործակցության այց Հայաստան» ծրագիրը, որի նպատակը հայկական արժեքների քարոզման միջոցով վիրահայ երիտասարդներին Հայաստանն առավել ճանաչելի դարձնելն ու հայապահպանությանն օժանդակելն էր.</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«ՀՀ տարվա երիտասարդական մայրաքաղաք» ծրագիրը, որի նպատակն է ՀՀ համայնքների համաչափ զարգացմանը, մարզերում երիտասարդական կազմակերպությունների և ենթակառույցների զարգացմանը նպաստելը: Ծրագրի շրջանակներում հայտարարված մրցույթի արդյունքում ՀՀ 2020 թվականի երիտասարդական մայրաքաղաք է հռչակվել ՀՀ Սյունիքի մարզի Կապան քաղաքը: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տարվա երիտասարդական մայրաքաղաք» մրցույթի կազմակերպում, երիտասարդական մայրաքաղաքում միջոցառումների իրականացում» ծրագրի շրջանակներում Վանաձորում իրականացվել են մի շարք միջոցառումներ և ծրագրեր: </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rPr>
        <w:t>Երիտասարդական հասարակական կազմակերպություններին դրամաշնորհներ հատկացնելու համար հայտարարված մրցույթների արդյունքում տրվել է 57 դրամաշնորհ, այդ թվում՝ 5 դրամաշնորհ ՀՀ 2019</w:t>
      </w:r>
      <w:r w:rsidRPr="0032784D">
        <w:rPr>
          <w:rFonts w:ascii="Courier New" w:hAnsi="Courier New" w:cs="Courier New"/>
          <w:sz w:val="22"/>
          <w:szCs w:val="22"/>
        </w:rPr>
        <w:t> </w:t>
      </w:r>
      <w:r w:rsidRPr="0032784D">
        <w:rPr>
          <w:rFonts w:ascii="GHEA Grapalat" w:hAnsi="GHEA Grapalat" w:cs="GHEA Grapalat"/>
          <w:sz w:val="22"/>
          <w:szCs w:val="22"/>
        </w:rPr>
        <w:t>թ</w:t>
      </w:r>
      <w:r w:rsidRPr="0032784D">
        <w:rPr>
          <w:rFonts w:ascii="GHEA Grapalat" w:hAnsi="GHEA Grapalat"/>
          <w:sz w:val="22"/>
          <w:szCs w:val="22"/>
        </w:rPr>
        <w:t>վականի երիտասարդական մայրաքաղաք Վանաձորում գործող հասարակական կազմակերպություններին: Արդյունքում աջակցություն է տրամադրվել հասարակական կյանքին երիտասարդության մասնակցության խթանմանն ուղղված ծրագրերի իրականացմանը</w:t>
      </w:r>
      <w:r w:rsidRPr="0032784D">
        <w:rPr>
          <w:rFonts w:ascii="GHEA Grapalat" w:hAnsi="GHEA Grapalat"/>
          <w:sz w:val="22"/>
          <w:szCs w:val="22"/>
          <w:lang w:val="en-US"/>
        </w:rPr>
        <w:t>:</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Միջազգային միջոցառումներին մասնակցելու համար ավիատոմսի ծախսի փոխհատուցում է տրամադրել 14 երիտասարդի.</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Վճարվել է Եվրոպայի խորհրդի «Երիտասարդական քարտի միջոցով երիտասարդության շարժունակություն» ընդլայնված մասնակի համաձայնագրին Հայաստանի Հանրապետության անդամակցության 2019 թվականի վճարը.</w:t>
      </w:r>
    </w:p>
    <w:p w:rsidR="00B54BFC" w:rsidRPr="0032784D" w:rsidRDefault="0032784D" w:rsidP="00B54BFC">
      <w:pPr>
        <w:numPr>
          <w:ilvl w:val="0"/>
          <w:numId w:val="6"/>
        </w:numPr>
        <w:tabs>
          <w:tab w:val="left" w:pos="851"/>
        </w:tabs>
        <w:spacing w:line="360" w:lineRule="auto"/>
        <w:ind w:left="0" w:firstLine="567"/>
        <w:jc w:val="both"/>
        <w:rPr>
          <w:rFonts w:ascii="GHEA Grapalat" w:hAnsi="GHEA Grapalat"/>
          <w:sz w:val="22"/>
          <w:szCs w:val="22"/>
        </w:rPr>
      </w:pPr>
      <w:hyperlink r:id="rId21" w:history="1">
        <w:r w:rsidR="00B54BFC" w:rsidRPr="0032784D">
          <w:rPr>
            <w:rFonts w:ascii="GHEA Grapalat" w:hAnsi="GHEA Grapalat"/>
            <w:sz w:val="22"/>
            <w:szCs w:val="22"/>
          </w:rPr>
          <w:t>www.antitrafficking.am</w:t>
        </w:r>
      </w:hyperlink>
      <w:r w:rsidR="00B54BFC" w:rsidRPr="0032784D">
        <w:rPr>
          <w:rFonts w:ascii="GHEA Grapalat" w:hAnsi="GHEA Grapalat"/>
          <w:sz w:val="22"/>
          <w:szCs w:val="22"/>
        </w:rPr>
        <w:t xml:space="preserve"> կայքի պահպանման միջոցառման իրականացման նպատակով հայտարարվել է դրամաշնորհային մրցույթ: Մրցույթում հաղթած կազմակերպության կողմից իրականացվել են </w:t>
      </w:r>
      <w:hyperlink r:id="rId22" w:history="1">
        <w:r w:rsidR="00B54BFC" w:rsidRPr="0032784D">
          <w:rPr>
            <w:rFonts w:ascii="GHEA Grapalat" w:hAnsi="GHEA Grapalat"/>
            <w:sz w:val="22"/>
            <w:szCs w:val="22"/>
          </w:rPr>
          <w:t>www.antitrafficking.am</w:t>
        </w:r>
      </w:hyperlink>
      <w:r w:rsidR="00B54BFC" w:rsidRPr="0032784D">
        <w:rPr>
          <w:rFonts w:ascii="GHEA Grapalat" w:hAnsi="GHEA Grapalat"/>
          <w:sz w:val="22"/>
          <w:szCs w:val="22"/>
        </w:rPr>
        <w:t xml:space="preserve"> կայքի պահպանման և թարմացման աշխատանքները.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Իրականացվել է «Հայաստանի Հանրապետությունում մարդկանց շահագործման երևույթը և դրա դեմ պայքարը արծարծող լրագրողական մրցույթ» ծրագիրը, որի նպատակն էր խրախուսել ՀՀ</w:t>
      </w:r>
      <w:r w:rsidRPr="0032784D">
        <w:rPr>
          <w:rFonts w:ascii="GHEA Grapalat" w:hAnsi="GHEA Grapalat"/>
          <w:sz w:val="22"/>
          <w:szCs w:val="22"/>
        </w:rPr>
        <w:noBreakHyphen/>
        <w:t xml:space="preserve">ում մարդկանց շահագործման/թրաֆիքինգի երևույթի և դրա դեմ պայքարի լուսաբանումը, </w:t>
      </w:r>
      <w:r w:rsidRPr="0032784D">
        <w:rPr>
          <w:rFonts w:ascii="GHEA Grapalat" w:hAnsi="GHEA Grapalat"/>
          <w:sz w:val="22"/>
          <w:szCs w:val="22"/>
        </w:rPr>
        <w:lastRenderedPageBreak/>
        <w:t>խրախուսել այն լրագրողներին, ովքեր իրենց աշխատանքում անդրադառնում են մարդկանց թրաֆիքինգի երևույթին.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Երիտասարդների սոցիալ-տնտեսական հիմնախնդիրների լուծման նպատակով մշակվել է «Հայաստանի Հանրապետության կառավարության 2010 թվականի հունվարի 29-ի N 98-Ն որոշման մեջ փոփոխություններ և լրացումներ կատարելու մասին» ՀՀ կառավարության որոշման նախագիծը, որը հաստատվել է ՀՀ կառավարության 2019 թվականի մարտի 7-ի N 186-Ն որոշմամբ, համաձայն որի բարելավվել են «Երիտասարդ ընտանիքին՝ մատչելի բնակարան» պետական նպատակային ծրագրի պայմանները: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Բնապահպանության ոլորտ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ժամանակահատվածում բնապահպանության ոլորտում աշխատանքները նպատակաուղղված են եղել ՀՀ կառավարության 2019 թվականի ծրագրի հիմնական ուղղությունների և գործունեության հնգամյա միջոցառումների ծրագրով 2019 թվականի համար նախատեսված շրջակա միջավայրի ոլորտի 27 միջոցառումների կատարման ապահովմանը: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Բնական պաշարների և բնության հատուկ պահպանվող տարածքների կառավարում և պահպանում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տարում իրականացվել է «Սևան», «Դիլիջան», «Արևիկ» և «Արփի լիճ» ազգային պարկերում, «Խոսրովի անտառ» և «Շիկահող» պետական արգելոցներում, «Սոսու պուրակ», «Զանգեզուր» և «Զիկատար» արգելավայրերում, ինչպես նաև «Արգելոցապարկային համալիր» ՊՈԱԿ-ի տնօրինության ներքո գտնվող բնության հատուկ պահպանվող տարածքներում բնական էկոհամակարգերի, լանդշաֆտային ու կենսաբանական բազ</w:t>
      </w:r>
      <w:r w:rsidRPr="0032784D">
        <w:rPr>
          <w:rFonts w:ascii="GHEA Grapalat" w:hAnsi="GHEA Grapalat"/>
          <w:sz w:val="22"/>
          <w:szCs w:val="22"/>
        </w:rPr>
        <w:softHyphen/>
        <w:t>մազանության, գենոֆոնդի, բնության ժառանգության գիտական ուսումնասիրության, պահ</w:t>
      </w:r>
      <w:r w:rsidRPr="0032784D">
        <w:rPr>
          <w:rFonts w:ascii="GHEA Grapalat" w:hAnsi="GHEA Grapalat"/>
          <w:sz w:val="22"/>
          <w:szCs w:val="22"/>
        </w:rPr>
        <w:softHyphen/>
        <w:t>պա</w:t>
      </w:r>
      <w:r w:rsidRPr="0032784D">
        <w:rPr>
          <w:rFonts w:ascii="GHEA Grapalat" w:hAnsi="GHEA Grapalat"/>
          <w:sz w:val="22"/>
          <w:szCs w:val="22"/>
        </w:rPr>
        <w:softHyphen/>
        <w:t>նության, վերականգնման, վերարտադրության, հաշվառման, գույքագրման դիտանցի ապա</w:t>
      </w:r>
      <w:r w:rsidRPr="0032784D">
        <w:rPr>
          <w:rFonts w:ascii="GHEA Grapalat" w:hAnsi="GHEA Grapalat"/>
          <w:sz w:val="22"/>
          <w:szCs w:val="22"/>
        </w:rPr>
        <w:softHyphen/>
        <w:t>հովում, ինչպես նաև տնկարկների պահպանություն և պաշտպանություն։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Համաձայնություն է ձեռք բերվել Կովկասի բնության հիմնադրամի հետ՝ 2020 թվականին Հայաստանին կտրամադրվի շուրջ 900000 եվրո դրամաշնորհ՝ բնության հատուկ պահպանվող տարածքների պահպանություն իրականացնող աշխատակիցների աշխատավարձերի հավելավճարների և այլ ընթացիկ ծախսերի համաֆինանսավորման նպատակով։ </w:t>
      </w:r>
      <w:r w:rsidRPr="0032784D">
        <w:rPr>
          <w:rFonts w:ascii="GHEA Grapalat" w:hAnsi="GHEA Grapalat"/>
          <w:sz w:val="22"/>
          <w:szCs w:val="22"/>
          <w:lang w:val="en-US"/>
        </w:rPr>
        <w:t>Բնության հատուկ պահպանվող տարածքներում (</w:t>
      </w:r>
      <w:r w:rsidRPr="0032784D">
        <w:rPr>
          <w:rFonts w:ascii="GHEA Grapalat" w:hAnsi="GHEA Grapalat"/>
          <w:sz w:val="22"/>
          <w:szCs w:val="22"/>
        </w:rPr>
        <w:t>ԲՀՊՏ</w:t>
      </w:r>
      <w:r w:rsidRPr="0032784D">
        <w:rPr>
          <w:rFonts w:ascii="GHEA Grapalat" w:hAnsi="GHEA Grapalat"/>
          <w:sz w:val="22"/>
          <w:szCs w:val="22"/>
          <w:lang w:val="en-US"/>
        </w:rPr>
        <w:t>)</w:t>
      </w:r>
      <w:r w:rsidRPr="0032784D">
        <w:rPr>
          <w:rFonts w:ascii="GHEA Grapalat" w:hAnsi="GHEA Grapalat"/>
          <w:sz w:val="22"/>
          <w:szCs w:val="22"/>
        </w:rPr>
        <w:t xml:space="preserve"> մշակվել և նախագծվել են հետագա շահագործման համար 5 երթուղիներ, իսկ 6-րդ երթուղին նախագծման փուլում է: Պահպանվող տարածքների աջակցման ծրագիր-Հայաստան ծրագրի շրջանակներում շարունակվում են սոցիալ տնտեսական և </w:t>
      </w:r>
      <w:r w:rsidRPr="0032784D">
        <w:rPr>
          <w:rFonts w:ascii="GHEA Grapalat" w:hAnsi="GHEA Grapalat"/>
          <w:sz w:val="22"/>
          <w:szCs w:val="22"/>
        </w:rPr>
        <w:lastRenderedPageBreak/>
        <w:t>բնապահպանական ուղղվածության 14 դրամաշնորհային ծրագրերը 350000 եվրո ընդհանուր բյուջեով, որոնցից 8-ը մեկնարկել են 2019 թվականին։ Վերջինիս շրջանակներում 2019 թվականի ընթացքում պլանավորվել է «Շիկահող» պետական արգելոցի և «Սոսու պուրակ» արգելավայրի շուրջ 600 սահմանասյուների տեղադրման աշխատանքների իրականացումը։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Բնության հատուկ պահպանվող տարածքներում 2019 թվականի ընթացքում իրականացվել են անտառավերականգնման աշխատանքներ՝ 128,1 հա (2018թ.՝ 26.3 հա), տնկարանի հիմնում և խնամք՝ 9.2 հա (2018թ.՝ 5.95 հա), տնկանյութի աճեցման աշխատանքներ, այդ թվում՝ սերմնաբուսակներ` 7480 հատ (2018թ.՝ 5260 հատ) և տնկիներ՝ 36500 հատ (2018թ.՝ 31970 հատ):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շրջակա միջավայրի նախարարության և ՀՀ ԳԱԱ կենդանաբանության և հիդրոէկոլոգիայի գիտական կենտրոնի միջև 2019թ. օգոստոսի 20-ին կնքվել է «Սևանա լճում և դրա ջրհավաք ավազանում ձկան և խեցգետնի պաշարների հաշվառման աշխատանքների» կատարման պետական գնման պայմանագիր: Ըստ ՀՀ ԳԱԱ Հիդրոէկոլոգիայի և ձկնաբանության ինստիտուտի՝ Սևանա լճի ձկնատեսակների և խեցգետնի արդյունագործական պաշարները կազմել են. սիգ՝ 2019թ.՝ 667տ. 2018թ.՝ 737տ., արծաթափայլ լճածածան (կարաս, Սևանա լճի համար հանդիսանում է անցանկալի ձկնատեսակ)՝ 2019թ. պաշարները խզման եզրին են, 2018թ.՝ 30-35տ, Սևանի իշխան (ընդհանուր պաշարը)՝ 2019թ.՝ չափազանց քիչ քանակությամբ, 2018թ.՝ 1-1.5տ., խեցգետին՝ 2019թ. ուսումնասիրություններ չեն իրականացվել, 2018թ.՝ 2312տ: Սևանա լիճ է բաց թողնվել իշխանի ամառային ենթատեսակի 22.5 գրամ միջին զանգվածի 11 հազար և գեղարքունի ենթատեսակի 3.5 գրամ միջին զանգվածի 40 հազար մանրաձուկ:</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ԳԱԱ-ն ձեռք է բերել ջրային համակարգերում կենսապաշարների հաշվառման ժամանակակից սարքավորում (էխոլոտ)։</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«Անտառային մոնիթորինգ կենտրոն» ՊՈԱԿ-ի կողմից կատարվել են Սևանա լճի մինչև 1901.5 բացարձակ նիշն ընկած տարածքների մանրամասն ուսումնասիրություններ և գնահատում, ինչպես նաև ընտրված տեղամասերի համար հանույթ անօդաչու թռչող սարքերի միջոցով: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շրջակա միջավայրի նախարարության և «Հարությունյան Շին» ՍՊԸ-ի միջև 2019 թվականի սեպտեմբերի 2-ին կնքված 2019-2021թթ. համար Սևանա լճի ջրածածկ անտառտնկարկների մաքրման աշխատանքների կատարման պայմանագրով նախատեսված էր 2019 թվականին մաքրել 98 հա տարածք, որից 4-ը՝ ջրածածկ։ Լիարժեք մաքրված տարածքները կազմում են շուրջ 30 հա, ևս 50 հա անտառածածկ տարածքներում հիմնականում ավարտվել են ծառերի, թփերի հատման աշխատանքները։ Անտառածածկ տարածքների աննախադեպ խտությունը, անկանխատեսելի խորությամբ ճահճուտները, եղանակային անբարենպաստ պայմանները նախատեսվածից ավելի </w:t>
      </w:r>
      <w:r w:rsidRPr="0032784D">
        <w:rPr>
          <w:rFonts w:ascii="GHEA Grapalat" w:hAnsi="GHEA Grapalat"/>
          <w:sz w:val="22"/>
          <w:szCs w:val="22"/>
        </w:rPr>
        <w:lastRenderedPageBreak/>
        <w:t>կոճղերի առկայությունը լրացուցիչ խոչընդոտներ են ստեղծել աշխատանքները պայմանագրով նախատեսված ժամկետում ավարտելու համար։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Շրջակա միջավայրի վրա ազդեցության գնահատում և մոնիթորինգ</w:t>
      </w:r>
    </w:p>
    <w:p w:rsidR="00B54BFC" w:rsidRPr="0032784D" w:rsidRDefault="00B54BFC" w:rsidP="00B54BFC">
      <w:pPr>
        <w:tabs>
          <w:tab w:val="left" w:pos="567"/>
        </w:tabs>
        <w:jc w:val="both"/>
        <w:rPr>
          <w:rFonts w:ascii="GHEA Grapalat" w:hAnsi="GHEA Grapalat"/>
          <w:b/>
          <w:i/>
          <w:sz w:val="20"/>
          <w:szCs w:val="20"/>
          <w:u w:val="single"/>
        </w:rPr>
      </w:pP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u w:val="single"/>
        </w:rPr>
        <w:t>ՀՀ մակերևութային ջրային օբյեկտների որակի մոնիթորինգն</w:t>
      </w:r>
      <w:r w:rsidRPr="0032784D">
        <w:rPr>
          <w:rFonts w:ascii="GHEA Grapalat" w:hAnsi="GHEA Grapalat"/>
          <w:sz w:val="22"/>
          <w:szCs w:val="22"/>
        </w:rPr>
        <w:t xml:space="preserve"> իրականացվել է 43 գետում՝ 103 դիտակետից, 6 ջրամբարում՝ 6 դիտակետից և Սևանա լճում՝ 19 դիտակետից, որոշված ցուցանիշների քանակը՝ 40480:</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Իրականացվել է Արաքս գետի աղտոտվածության հայ-իրանական համատեղ մոնիթորինգ՝ 2040 ցուցանիշ:</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Մակերևութային ջրերի որակի մոնիթորինգի արդյունքների համաձայն ՀՀ գետերի ակունքներում ջրի որակը «լավ» է (2-րդ դաս), բնակավայրերից վերև ընկած հատվածներում ջրի որակը «լավից» «միջակ» է (2-3-րդ դաս): Խոշոր բնակավայրերից և քաղաքներից հետո չմաքրված կոմունալ-կենցաղային կեղտաջրերի գետին խառնվելուց հետո դիտվում է աղտոտվածության աճ, և հիմնականում ջրի որակը «միջակից» «վատ» է (3-5-րդ դաս)` պայմանավորված ամոնիում, ֆոսֆատ և նիտրիտ իոններով: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Հանքարդյունաբերության գործունեության հետևանքով ծանր մետաղներով հատկապես աղտոտվում են Ախթալա, Շնող, Ողջի, Նորաշենիկ և Կարճևան գետերը, որտեղ ջրի որակը «վատ» է (5-րդ դաս):</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u w:val="single"/>
        </w:rPr>
        <w:t>ՀՀ մթնոլորտային օդի որակի մոնիթորինգն</w:t>
      </w:r>
      <w:r w:rsidRPr="0032784D">
        <w:rPr>
          <w:rFonts w:ascii="GHEA Grapalat" w:hAnsi="GHEA Grapalat"/>
          <w:sz w:val="22"/>
          <w:szCs w:val="22"/>
        </w:rPr>
        <w:t xml:space="preserve"> իրականացվել է 11 քաղաքներում՝ 215428 անալիզ: 2019 թվականին մթնոլորտային օդի որակի մոնիթորինգի արդյունքների համաձայն Երևան քաղաքում փոշու միջին ամսական կոնցենտրացիայի պարունակությունը փոփոխվել է 0.079-0.188մգ/մ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Ալավերդի քաղաքում ծծմբի երկօքսիդի միջին ամսական կոնցենտրացիայի պարունակությունը փոփոխվել է 0.040-0.054 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փոշու միջին ամսական կոնցենտրացիայի պարունակությունը՝ 0.106-0.198մգ/մ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Վանաձոր քաղաքում ծծմբի երկօքսիդի միջին ամսական կոնցենտրացիայի պարունակությունը փոփոխվել է 0.017-0.056մգ/մ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փոշու միջին ամսական կոնցենտրացիայի պարունակությունը՝ 0.106-0.182 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Հրազդան քաղաքում փոշու միջին ամսական կոնցենտրացիայի պարունակությունը փոփոխվել է 0.086-0.221 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Արարատ քաղաքում՝ 0.068-0.218մգ/մ</w:t>
      </w:r>
      <w:r w:rsidRPr="0032784D">
        <w:rPr>
          <w:rFonts w:ascii="GHEA Grapalat" w:hAnsi="GHEA Grapalat"/>
          <w:sz w:val="22"/>
          <w:szCs w:val="22"/>
          <w:vertAlign w:val="superscript"/>
        </w:rPr>
        <w:t>3</w:t>
      </w:r>
      <w:r w:rsidRPr="0032784D">
        <w:rPr>
          <w:rFonts w:ascii="GHEA Grapalat" w:hAnsi="GHEA Grapalat"/>
          <w:sz w:val="22"/>
          <w:szCs w:val="22"/>
        </w:rPr>
        <w:t xml:space="preserve"> սահմաններում: Մնացած աղտոտիչների միջին ամսական կոնցենտրացիաները գտնվել են համապատասխան ՍԹԿ-ների սահմաններում:</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Ստորերկրյա քաղցրահամ ջրերի ազգային ցանցի հիդրոերկրաբանական մոնիթորինգ</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Ստորերկրյա քաղցրահամ ջրերի քանակական դիտարկումներ իրականացվել են 6 ջրավազանային կառավարման տարածքի 100 ստորերկրյա ջրաղբյուրներում՝ հորատանցքերում և բնաղբյուրներում: Նախորդ (2017-2018թթ.) տարիների համեմատ 2019 թվականին նկատվել են Արարատյան գոգավորության ստորերկրյա ջրերի մակարդակի իջեցումներ։ Մակարդակի իջեցումները պայմանավորված են նախկինում պահեստավորված հորատանցքերի վերագործարկմամբ, որոնք օգտագործվում են ձկնաբուծական նպատակներով։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Ճնշող մեծամասնությամբ Արարատյան գոգավորության ջրերի համեմատաբար ցածր մակարդակները նկատվում են օգոստոս ամսին։ Այդ պատճառով տարբեր տարիների համեմատության համար ընտրվել է այդ ամիսը և ոչ թե միջին տարեկանը։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Համաձայն Կառավարության 2019թ. սեպտեմբերի 19-ի N1257-Ն որոշման, Արարատյան դաշտի ազատ հոսքով խորքային հորերի խնդիրները լուծելու նպատակով ՀՀ պետական բյուջեից հատկացվել է գումար, ինչի շրջանակներում 2019 թվականին Արարատյան դաշտում լուծարվել է 8 խորքային հոր՝ խնայելով 500 լ/վրկ ջուր, կոնսերվացվել է 43 խորքային հոր՝ խնայելով 828.8 լ/վրկ ջուր: Բացի այդ, սեփականության իրավունքով ջրօգտագործներին պատկանող հողատարածքներում գտնվող ազատ հոսքով խորքային հորերից ջրօգտագործողների անձնական միջոցների հաշվին կոնսերվացվել է 28 հոր՝ խնայելով 441 լ/վրկ ջուր: Արարատյան դաշտի ազատ հոսքով խորքային հորերի լուծարման և կոնսերվացման արդյունքում խնայվել է 1765.8 լ/վրկ ջուր: Փականային ռեժիմի է բերվել 20 խորքային հոր՝ խնայելով 1248 լ/վրկ ջուր: Ընդամենը 2019 թվականի ընթացքում խնայվել է 3017.8 լ/վրկ ջուր:</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Թափոնների հաշվառում, դասակարգում և վերլուծություն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Ուսումնասիրվել և վերլուծվել են 2018 թվականին ՀՀ տարածքում գործող կազմակերպությունների կողմից ներկայացված վարչական վիճակագրական 1237 հաշվետվության տվյալները, հավաքվել և մշակվել է տեղեկատվություն՝ թափոնների գոյացման, վերամշակման ու օգտահանման օբյեկտների և թափոնների հեռացման վայրերի մասին, իրականացվել է շրջակա միջավայրի օբյեկտներում (հող, ջուր) կայուն օրգանական աղտոտիչների (ԿՕԱ) մնացորդային քանակների որոշում՝ 1296 հետազոտություն: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Միջազ</w:t>
      </w:r>
      <w:r w:rsidRPr="0032784D">
        <w:rPr>
          <w:rFonts w:ascii="GHEA Grapalat" w:hAnsi="GHEA Grapalat"/>
          <w:sz w:val="22"/>
          <w:szCs w:val="22"/>
        </w:rPr>
        <w:softHyphen/>
        <w:t>գային լավագույն փորձի ուսումնասիրության և սեփական վերլուծությունների արդյունքում մշակվել է թափոնների էկոլոգիապես անվտանգ ոչնչացման, օգտ</w:t>
      </w:r>
      <w:r w:rsidR="004C1D63" w:rsidRPr="0032784D">
        <w:rPr>
          <w:rFonts w:ascii="GHEA Grapalat" w:hAnsi="GHEA Grapalat"/>
          <w:sz w:val="22"/>
          <w:szCs w:val="22"/>
          <w:lang w:val="en-US"/>
        </w:rPr>
        <w:t>ա</w:t>
      </w:r>
      <w:r w:rsidRPr="0032784D">
        <w:rPr>
          <w:rFonts w:ascii="GHEA Grapalat" w:hAnsi="GHEA Grapalat"/>
          <w:sz w:val="22"/>
          <w:szCs w:val="22"/>
        </w:rPr>
        <w:t>հանման և վնասազերծման, ինչպես նաև սակավա</w:t>
      </w:r>
      <w:r w:rsidRPr="0032784D">
        <w:rPr>
          <w:rFonts w:ascii="GHEA Grapalat" w:hAnsi="GHEA Grapalat"/>
          <w:sz w:val="22"/>
          <w:szCs w:val="22"/>
        </w:rPr>
        <w:softHyphen/>
        <w:t xml:space="preserve">թափոն և անթափոն տեխնոլոգիաների և երկրորդային </w:t>
      </w:r>
      <w:r w:rsidRPr="0032784D">
        <w:rPr>
          <w:rFonts w:ascii="GHEA Grapalat" w:hAnsi="GHEA Grapalat"/>
          <w:sz w:val="22"/>
          <w:szCs w:val="22"/>
        </w:rPr>
        <w:lastRenderedPageBreak/>
        <w:t>հումքի վերամշակման և օրգանական թափոնների կրկնակի օգտագործման եղանակների ու մեթոդների վերաբերյալ տեղեկատվություն:</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i/>
          <w:sz w:val="22"/>
          <w:szCs w:val="22"/>
          <w:u w:val="single"/>
        </w:rPr>
        <w:t>Շրջակա միջավայրի վրա ազդեցության փորձաքննություն</w:t>
      </w:r>
    </w:p>
    <w:p w:rsidR="00B54BFC" w:rsidRPr="0032784D" w:rsidRDefault="00B54BFC" w:rsidP="00B54BFC">
      <w:pPr>
        <w:spacing w:line="360" w:lineRule="auto"/>
        <w:ind w:firstLine="567"/>
        <w:jc w:val="both"/>
        <w:rPr>
          <w:rFonts w:ascii="GHEA Grapalat" w:hAnsi="GHEA Grapalat"/>
          <w:iCs/>
          <w:sz w:val="22"/>
          <w:szCs w:val="22"/>
        </w:rPr>
      </w:pPr>
      <w:r w:rsidRPr="0032784D">
        <w:rPr>
          <w:rFonts w:ascii="GHEA Grapalat" w:hAnsi="GHEA Grapalat"/>
          <w:iCs/>
          <w:sz w:val="22"/>
          <w:szCs w:val="22"/>
        </w:rPr>
        <w:t>2019 թվականին ՀՀ շրջակա միջավայրի նախարարություն շրջակա միջավայրի վրա ազդեցության փորձաքննության են ներկայացվել թվով 231 նախատեսվող գործունեությունների և հիմնադրութային փաստաթղթերի նախնական գնահատման հայտեր և գնահատման հաշվետվություններ:</w:t>
      </w:r>
    </w:p>
    <w:p w:rsidR="00B54BFC" w:rsidRPr="0032784D" w:rsidRDefault="00B54BFC" w:rsidP="00B54BFC">
      <w:pPr>
        <w:spacing w:line="360" w:lineRule="auto"/>
        <w:ind w:firstLine="567"/>
        <w:jc w:val="both"/>
        <w:rPr>
          <w:rFonts w:ascii="GHEA Grapalat" w:hAnsi="GHEA Grapalat"/>
          <w:iCs/>
          <w:sz w:val="22"/>
          <w:szCs w:val="22"/>
        </w:rPr>
      </w:pPr>
      <w:r w:rsidRPr="0032784D">
        <w:rPr>
          <w:rFonts w:ascii="GHEA Grapalat" w:hAnsi="GHEA Grapalat"/>
          <w:iCs/>
          <w:sz w:val="22"/>
          <w:szCs w:val="22"/>
        </w:rPr>
        <w:t>Տեխնիկական առաջադրանքներ են տրամադրվել թվով 63 նախատեսվող գործունեությունների և հիմնադրութային փաստաթղթերի նախնական գնահատման հայտերին: Փորձաքննության գործընթացում են գտնվում 59 նախատեսվող գործունեությունների, հիմնադրութային փաստաթղթերի նախնական գնահատման հայտեր և գնահատման հաշվետվություններ:</w:t>
      </w:r>
    </w:p>
    <w:p w:rsidR="00B54BFC" w:rsidRPr="0032784D" w:rsidRDefault="00B54BFC" w:rsidP="00B54BFC">
      <w:pPr>
        <w:spacing w:line="360" w:lineRule="auto"/>
        <w:ind w:firstLine="567"/>
        <w:jc w:val="both"/>
        <w:rPr>
          <w:rFonts w:ascii="GHEA Grapalat" w:hAnsi="GHEA Grapalat"/>
          <w:iCs/>
          <w:sz w:val="22"/>
          <w:szCs w:val="22"/>
        </w:rPr>
      </w:pPr>
      <w:r w:rsidRPr="0032784D">
        <w:rPr>
          <w:rFonts w:ascii="GHEA Grapalat" w:hAnsi="GHEA Grapalat"/>
          <w:iCs/>
          <w:sz w:val="22"/>
          <w:szCs w:val="22"/>
        </w:rPr>
        <w:t>Շրջակա միջավայրի վրա ազդեցության փորձաքննական եզրակացություններ են տրամադրվել թվով 115 նախատեսվող գործունեությունների և հիմնադրութային փաստաթղթերի գնահատման հայտերի և գնահատման հաշվետվությունների վերաբերյալ, այդ թվում՝ 2018 թվականին մուտքագրված գործունեություններին:</w:t>
      </w:r>
    </w:p>
    <w:p w:rsidR="00B54BFC" w:rsidRPr="0032784D" w:rsidRDefault="00B54BFC" w:rsidP="00B54BFC">
      <w:pPr>
        <w:spacing w:line="360" w:lineRule="auto"/>
        <w:ind w:firstLine="567"/>
        <w:jc w:val="both"/>
        <w:rPr>
          <w:rFonts w:ascii="GHEA Grapalat" w:hAnsi="GHEA Grapalat"/>
          <w:iCs/>
          <w:sz w:val="22"/>
          <w:szCs w:val="22"/>
        </w:rPr>
      </w:pPr>
      <w:r w:rsidRPr="0032784D">
        <w:rPr>
          <w:rFonts w:ascii="GHEA Grapalat" w:hAnsi="GHEA Grapalat"/>
          <w:iCs/>
          <w:sz w:val="22"/>
          <w:szCs w:val="22"/>
        </w:rPr>
        <w:t>4 նախատեսվող գործունեության վերաբերյալ տրվել է փորձաքննական բացասական եզրակացություն։</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Բնագիտական նմուշների պահպանություն և ցուցադրություն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Հիմնական ֆոնդը համալրվել է թվով 20 ցուցանմուշով, hամալրված ցուցանմուշները անձնագրավորվել, քարտագրավորվել, պիտակագրավորվել և լուսանկարահանվել են, մշտական ցուցադրությունը համալրվել է 10 ցուցանմուշով, թանգարանային ցուցանմուշներն ախտահանվել են 4 անգամ, վերականգնվել է թվով 30 ցուցանմուշ, մշակութային արժեքների էլեկտրոնային տեղեկատվական շտեմարան է մուտքագրվել 3760 ցուցանմուշ, որով ավարտվել են մուտքագրման աշխատանքները: Կատարվել է հիմնական ֆոնդի բուսաբանության բաժնի թվով 500 ցուցանմուշի անվանումների ճշտում համապատասխան մասնագետների հետ: Գիտական անձնագրերի նորացման նպատակով կատարվել է ցուցանմուշների թվով 1600 լուսանկարների մշակում և տպագրում: Կատարվել են 2019 թվականի պլանով նախատեսված թանգարանի հիմնական ֆոնդի հաշվառման աշխատանքները, որոնց արդյունքում առանձնացվել են պիտանելիությունը կորցրած ցուցանմուշները: Վերջիններիս դուրս գրման արդյունքում հիմնական ֆոնդի փաստացի թիվը 2019 </w:t>
      </w:r>
      <w:r w:rsidRPr="0032784D">
        <w:rPr>
          <w:rFonts w:ascii="GHEA Grapalat" w:hAnsi="GHEA Grapalat"/>
          <w:sz w:val="22"/>
          <w:szCs w:val="22"/>
        </w:rPr>
        <w:lastRenderedPageBreak/>
        <w:t>թվականի տարեվերջին կազմել է 6670 ցուցանմուշ (դուրս է գրվել պիտանելիությունը կորցրած և չվերականգնվող թվով 77 ցուցանմուշ):</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Կատարվել է թվով 250 գրքերի և ամսագրերի մշակում, 35 միավոր գրքի վերականգնում և 32 գրքի տրամադրում, մշակվել և տպագրվել են ցուցասրահներում ներկայացված ցուցանմուշների գիտական բացատրագրեր թվով 20 հատ, մշակվել և տպագրվել է բնապահպանական թեմաներով թվով 1000 բացիկ, կազմակերպվել է 10+1* ժամանակավոր ցուցահանդես: Սպասարկվել է 23701 այցելու, անցկացվել է 919 էքսկուրսիա: Շիրակի մասնաճյուղում սպասարկվել է</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 xml:space="preserve"> 694 այցելու, անցկացվել է 37 էքսկուրսիա:</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տարում Կենդանաբանական այգում իրականացվել են կենդանիների ազատավանդակներում էլեկտրոնային հովիվ համակարգի ներդրման, վերանորոգման, ինչպես նաև այգու տարածքի քարերի հավաքման և տարածքի բարեկարգման աշխատանքներ, կենդանիների ազատավանդակներում կոտրված դռների, բետոնե աստիճանների կառուցման, արգելապատնեշների հիմնային հատվածների ցանցապատման, ճաղավանդակների ձևափոխման և ուժեղացման, ջեռուցման և ջրամատակարարման համակարգերի վերանորոգման և արդիականացման աշխատանքներ:</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Անտառների կառավարում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Մեկնարկել են անտառապատման և անտառվերականգնման լայնածավալ աշխատանքներ։ Առաջին անգամ ՀՀ պետական բյուջեից հատկացվել է մոտ 425 մլն դրամ գումար 150 հա-ի վրա աշխատանքների իրականացման համար։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Հոկտեմբերի 1-ից 20 հազարական դրամով բարձրացվել են «Հայանտառ» ՊՈԱԿ-ի պահպանություն իրականացնող 611 աշխատակիցների աշխատավարձերը: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«Հայանտառ» ՊՈԱԿ-ի բոլոր մասնաճյուղերի պահպանություն իրականացնող աշխատակիցները Հայաստանի անկախացումից ի վեր առաջին անգամ ապահովվել են ամառային և ձմեռային արտահագուստով (806 կոմպլեկտ):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Ստեփանավանի անտառտնտեսության տարածքներում տեղադրվել է 10 սենսորային հսկիչ սարք, որոնք կարող են հսկել 2-10 կմ շառավղով տարածքներ՝ կախված անտառի լանդշաֆտից: «Հայանտառ» ՊՈԱԿ-ի համար ձեռք են բերվել 10 տեսանկարահանող, 3 անօդաչու սարք և գիշերային նկարահանման 8 անվտանգության տեսախցիկ:</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Կներդրվի Նորքի անտառների 45 հա տարածքում կաթիլային ոռոգման համակարգը: Կառավարության համապատասխան որոշմամբ տրամադրվել է 6 մլն դրամ նախագծանախահաշվային փաստաթղթերի կազմման նպատակով:</w:t>
      </w:r>
    </w:p>
    <w:p w:rsidR="00BA0861" w:rsidRPr="0057155E" w:rsidRDefault="00BA0861"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Անտառվերականգնում և անտառապատում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գարնանը «Հայանտառ» ՊՈԱԿ-ի սեփական եկամուտների հաշվին իրականացվել են 22 հա անտառապատման աշխատանքներ, հիմնադրվել է տնկարան՝ 1.7 հա: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Պետական բյուջեի ֆինանսավորմամբ 2019 թվականի աշնանը «Հայանտառ» ՊՈԱԿ-ի «Անտառտնտեսություն» մասնաճյուղերում իրականացվել են 810 հա անտառվերականգնման և անտառապատման աշխատանքներ, որից ցանք և տնկում՝ 150 հա, բնական վերաճի օժանդակում՝ 200 հա և կոճղաշիվային վերաճի օժանդակում՝ 460 հա: Հիմնադրվել է տնկարան՝ 7.4 հա: Ձեռք է բերվել 8 տրակտոր։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ՄԱԶԾ գրասենյակի և «Հայանտառ» ՊՈԱԿ-ի միջև կնքված պայմանագրի համաձայն «Հողերի և անտառների կայուն կառավարման ներդնումը հյուսիս-արևելյան Հայաստանի լեռնային լանդշաֆտներում» ծրագրի շրջանակներում 2018-2019 թվականների ընթացքում կատարվել են 2345 հա անտառվերականգնման աշխատանքներ, որից 2045 հա՝ բնական վերաճի օժանդակում և 300 հա՝ կոճղաշիվային վերաճի օժանդակում: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աշնանը ՄԱԶԾ գրասենյակի և «Հայանտառ» ՊՈԱԿ-ի միջև կնքվել է նոր պայմանագիր, համաձայն որի 2019-2020թթ. ընթացքում կիրականացվեն 1650 հա անտառվերականգնման աշխատանքներ: 2019 թվականի աշնանն իրականացվել են 1085 հա անտառվերականգնման աշխատանքներ, որից 985 հա՝ բնական վերաճի օժանդակում և 100 հա՝ կողճաշիվային վերաճի օժանդակում:</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Անտառպաշտպանություն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գարնանը Անտառային կոմիտեի «Հայանտառ» ՊՈԱԿ-ի «Անտառտնտեսություն» մասնաճյուղերի կողմից իրականացվել են անտառպաթոլոգիական հետազոտություններ, որոնց արդյունքում պարզվել է, որ «Հայանտառ» ՊՈԱԿ-ի անտառածածկ տարածքներում առկա են շուրջ 9230 հա տերևակեր վնասատուներով և մասնակի հիվանդություններով համատեղ վարակված 5272 հա տարածքներ, իսկ աշնանը հետազոտությունների արդյունքում պարզվել է, որ «Հայանտառ» ՊՈԱԿ-ի անտառածածկ տարածքներում առկա են 11325 հա վարակված տարածքներ, որից 10779 հա՝ տերևակեր վնասատուներով և 7098 հա՝ հիվանդություններով, որից 6975 հա՝ համատեղ վարակված տարածքներ: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Անտառային վնասատուների և հիվանդությունների դեմ ավիաքիմիական պայքարի աշխատանքներ իրականացնելու համար հայտարարված մրցույթը չի կայացել համապատասխան սարքավորումներով կահավորված ուղղաթիռի բացակայության պատճառով: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Ձեռք է բերվել 2700 կգ թունաքիմիկատ՝ հաջորդ տարի օգտագործելու նպատակով:</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Անտառպահպանություն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Անտառային կոմիտեի Հայանտառ ՊՈԱԿ-ի Անտառտնտեսություն մասնաճյուղերի կողմից կազմվել է 393 անտառխախտման արձանագրություն, այդ թվում՝ 388 անտառխախտման արձանագրություն 15198 ապօրինի հատված ծառերի վերաբերյալ։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արձանագրվել է անտառային հրդեհների 80 դեպք՝ 2409.34 հա ընդհանուր տարածքով, որից անտառածածկ՝ 1876.02 հա, իսկ ոչ անտառածած</w:t>
      </w:r>
      <w:r w:rsidR="004C1D63" w:rsidRPr="0032784D">
        <w:rPr>
          <w:rFonts w:ascii="GHEA Grapalat" w:hAnsi="GHEA Grapalat"/>
          <w:sz w:val="22"/>
          <w:szCs w:val="22"/>
          <w:lang w:val="en-US"/>
        </w:rPr>
        <w:t>կ</w:t>
      </w:r>
      <w:r w:rsidRPr="0032784D">
        <w:rPr>
          <w:rFonts w:ascii="GHEA Grapalat" w:hAnsi="GHEA Grapalat"/>
          <w:sz w:val="22"/>
          <w:szCs w:val="22"/>
        </w:rPr>
        <w:t>՝ 533.32 հա։ Հրդեհները մարվել են Արտակարգ իրավիճակների նախարարության, «Հայանտառ» ՊՈԱԿ-ի, «Անտառտնտեսություն» մասնաճյուղերի աշխատակիցների, ինչպես նաև հարակից համայնքների բնակչության կողմից:</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Անտառօգտագործում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«Հայանտառ» ՊՈԱԿ-ի Անտառտնտեսություն» մասնաճյուղերի կողմից մթերվել է 33484 խմ ծավալով փայտանյութ, որից շինափայտ՝ 1620 խմ։ Ազգաբնակչությանը անվճար տրամադրվել է 87543 պահեստային խմ թափուկ վառելափայտ: </w:t>
      </w:r>
    </w:p>
    <w:p w:rsidR="00BA0861" w:rsidRPr="0032784D" w:rsidRDefault="00BA0861" w:rsidP="00B54BFC">
      <w:pPr>
        <w:spacing w:line="360" w:lineRule="auto"/>
        <w:ind w:firstLine="567"/>
        <w:jc w:val="both"/>
        <w:rPr>
          <w:rFonts w:ascii="GHEA Grapalat" w:hAnsi="GHEA Grapalat"/>
          <w:i/>
          <w:sz w:val="22"/>
          <w:szCs w:val="22"/>
          <w:u w:val="single"/>
          <w:lang w:val="en-US"/>
        </w:rPr>
      </w:pPr>
    </w:p>
    <w:p w:rsidR="00B54BFC" w:rsidRPr="0032784D" w:rsidRDefault="00B54BFC" w:rsidP="00B54BFC">
      <w:pPr>
        <w:spacing w:line="360" w:lineRule="auto"/>
        <w:ind w:firstLine="567"/>
        <w:jc w:val="both"/>
        <w:rPr>
          <w:rFonts w:ascii="GHEA Grapalat" w:hAnsi="GHEA Grapalat"/>
          <w:i/>
          <w:sz w:val="22"/>
          <w:szCs w:val="22"/>
          <w:u w:val="single"/>
        </w:rPr>
      </w:pPr>
      <w:r w:rsidRPr="0032784D">
        <w:rPr>
          <w:rFonts w:ascii="GHEA Grapalat" w:hAnsi="GHEA Grapalat"/>
          <w:i/>
          <w:sz w:val="22"/>
          <w:szCs w:val="22"/>
          <w:u w:val="single"/>
        </w:rPr>
        <w:t>Իրացում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Հատումներից իրացվել է 1250.9 խմ շինափայտ` 39689.8 հազ. դրամ գումարով, 44362 խմ վառելափայտ` 496368.8 հազ. դրամ գումարով 280 խմ տախտակ` 24580 հազ. դրամ գումարով, 95.8 խմ երեսթափ՝ 407.7 հազ. դրամ գումարով, այլ իրացում՝ 1954 հազ. դրամ: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Իրացումից հասույթը կազմել է 563000.3 հազ. դրամ (առանց ԱԱՀ):</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b/>
          <w:i/>
          <w:sz w:val="22"/>
          <w:szCs w:val="22"/>
        </w:rPr>
      </w:pPr>
      <w:r w:rsidRPr="0032784D">
        <w:rPr>
          <w:rFonts w:ascii="GHEA Grapalat" w:hAnsi="GHEA Grapalat"/>
          <w:b/>
          <w:i/>
          <w:sz w:val="22"/>
          <w:szCs w:val="22"/>
        </w:rPr>
        <w:t>Բնապահպանական ծրագրերի իրականացում համայնքներում</w:t>
      </w:r>
    </w:p>
    <w:p w:rsidR="00B54BFC" w:rsidRPr="0032784D" w:rsidRDefault="00B54BFC" w:rsidP="00B54BFC">
      <w:pPr>
        <w:tabs>
          <w:tab w:val="left" w:pos="567"/>
        </w:tabs>
        <w:jc w:val="both"/>
        <w:rPr>
          <w:rFonts w:ascii="GHEA Grapalat" w:hAnsi="GHEA Grapalat"/>
          <w:b/>
          <w:i/>
          <w:sz w:val="20"/>
          <w:szCs w:val="20"/>
          <w:u w:val="single"/>
        </w:rPr>
      </w:pP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Ընկերությունների կողմից վճարվող բնապահպանական հարկի նպատակային օգտագործման մասին ՀՀ օրենքի համաձայն թվով 8 համայնքների տրամադրվել են սուբվենցիաներ բնապահպանական ծրագրերի իրականացման համար՝ 149471.4 հազ. դրամի չափով: Մասնավորապես՝ Ալավերդի համայնքին տրամադրվել է 76266.43 հազ.դրամ, Oձուն համայնքին՝ 27596.86 հազ.դրամ, Քաջարան համայնքին՝ 21108.6 հազ.դրամ, Կապան համայնքին՝ 15092.93 հազ.դրամ:</w:t>
      </w:r>
    </w:p>
    <w:tbl>
      <w:tblPr>
        <w:tblW w:w="10080" w:type="dxa"/>
        <w:tblInd w:w="93" w:type="dxa"/>
        <w:tblLook w:val="04A0" w:firstRow="1" w:lastRow="0" w:firstColumn="1" w:lastColumn="0" w:noHBand="0" w:noVBand="1"/>
      </w:tblPr>
      <w:tblGrid>
        <w:gridCol w:w="7528"/>
        <w:gridCol w:w="2552"/>
      </w:tblGrid>
      <w:tr w:rsidR="00B54BFC" w:rsidRPr="0032784D" w:rsidTr="00B54BFC">
        <w:trPr>
          <w:trHeight w:val="527"/>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lastRenderedPageBreak/>
              <w:t>Բնապահպանական ծրագրերի իրականացումն ըստ ոլորտների</w:t>
            </w:r>
          </w:p>
        </w:tc>
        <w:tc>
          <w:tcPr>
            <w:tcW w:w="2552" w:type="dxa"/>
            <w:tcBorders>
              <w:top w:val="single" w:sz="4" w:space="0" w:color="auto"/>
              <w:left w:val="nil"/>
              <w:bottom w:val="single" w:sz="4" w:space="0" w:color="auto"/>
              <w:right w:val="single" w:sz="4" w:space="0" w:color="auto"/>
            </w:tcBorders>
            <w:shd w:val="clear" w:color="auto" w:fill="auto"/>
            <w:noWrap/>
            <w:vAlign w:val="bottom"/>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Տրամադրված սուբվենցիայի գումարը հազ.դրամ</w:t>
            </w:r>
          </w:p>
        </w:tc>
      </w:tr>
      <w:tr w:rsidR="00B54BFC" w:rsidRPr="0032784D" w:rsidTr="00B54BFC">
        <w:trPr>
          <w:trHeight w:val="422"/>
        </w:trPr>
        <w:tc>
          <w:tcPr>
            <w:tcW w:w="752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Բնապահպանական միջոցառումներ</w:t>
            </w:r>
          </w:p>
        </w:tc>
        <w:tc>
          <w:tcPr>
            <w:tcW w:w="2552" w:type="dxa"/>
            <w:tcBorders>
              <w:top w:val="single" w:sz="4" w:space="0" w:color="auto"/>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111957.9</w:t>
            </w:r>
          </w:p>
        </w:tc>
      </w:tr>
      <w:tr w:rsidR="00B54BFC" w:rsidRPr="0032784D" w:rsidTr="00B54BFC">
        <w:trPr>
          <w:trHeight w:val="368"/>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Համայնքային էներգախնայող լուսավորության համակարգերի տեղադրում</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28571.13</w:t>
            </w:r>
          </w:p>
        </w:tc>
      </w:tr>
      <w:tr w:rsidR="00B54BFC" w:rsidRPr="0032784D" w:rsidTr="00B54BFC">
        <w:trPr>
          <w:trHeight w:val="233"/>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Համայնքների կանաչապատ տարածքների վերականգնում և ընդլայնում</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18755.43</w:t>
            </w:r>
          </w:p>
        </w:tc>
      </w:tr>
      <w:tr w:rsidR="00B54BFC" w:rsidRPr="0032784D" w:rsidTr="00B54BFC">
        <w:trPr>
          <w:trHeight w:val="39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Աղբահանություն, աղբարկղերի ձե</w:t>
            </w:r>
            <w:r w:rsidR="004C1D63" w:rsidRPr="0032784D">
              <w:rPr>
                <w:rFonts w:ascii="GHEA Grapalat" w:hAnsi="GHEA Grapalat"/>
                <w:sz w:val="20"/>
                <w:szCs w:val="20"/>
                <w:lang w:val="en-US"/>
              </w:rPr>
              <w:t>ռ</w:t>
            </w:r>
            <w:r w:rsidRPr="0032784D">
              <w:rPr>
                <w:rFonts w:ascii="GHEA Grapalat" w:hAnsi="GHEA Grapalat"/>
                <w:sz w:val="20"/>
                <w:szCs w:val="20"/>
              </w:rPr>
              <w:t>քբերում</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11083.3</w:t>
            </w:r>
          </w:p>
        </w:tc>
      </w:tr>
      <w:tr w:rsidR="00B54BFC" w:rsidRPr="0032784D" w:rsidTr="00B54BFC">
        <w:trPr>
          <w:trHeight w:val="192"/>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Ջրագծերի կառուցում, վերանորոգում, հեղեղատարների մաքրում</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13601.8</w:t>
            </w:r>
          </w:p>
        </w:tc>
      </w:tr>
      <w:tr w:rsidR="00B54BFC" w:rsidRPr="0032784D" w:rsidTr="00B54BFC">
        <w:trPr>
          <w:trHeight w:val="192"/>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Արևային ֆոտովոլտային կայանի ձեռք բերում և տեղադրում</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10600.8</w:t>
            </w:r>
          </w:p>
        </w:tc>
      </w:tr>
      <w:tr w:rsidR="00B54BFC" w:rsidRPr="0032784D" w:rsidTr="00B54BFC">
        <w:trPr>
          <w:trHeight w:val="33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Այլ միջոցառումներ</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29345.44</w:t>
            </w:r>
          </w:p>
        </w:tc>
      </w:tr>
      <w:tr w:rsidR="00B54BFC" w:rsidRPr="0032784D" w:rsidTr="00B54BFC">
        <w:trPr>
          <w:trHeight w:val="255"/>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Առողջապահական միջոցառումներ</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37513.5</w:t>
            </w:r>
          </w:p>
        </w:tc>
      </w:tr>
      <w:tr w:rsidR="00B54BFC" w:rsidRPr="0032784D" w:rsidTr="00B54BFC">
        <w:trPr>
          <w:trHeight w:val="330"/>
        </w:trPr>
        <w:tc>
          <w:tcPr>
            <w:tcW w:w="7528" w:type="dxa"/>
            <w:tcBorders>
              <w:top w:val="nil"/>
              <w:left w:val="single" w:sz="4" w:space="0" w:color="auto"/>
              <w:bottom w:val="single" w:sz="4" w:space="0" w:color="auto"/>
              <w:right w:val="single" w:sz="4" w:space="0" w:color="auto"/>
            </w:tcBorders>
            <w:shd w:val="clear" w:color="auto" w:fill="auto"/>
            <w:vAlign w:val="center"/>
            <w:hideMark/>
          </w:tcPr>
          <w:p w:rsidR="00B54BFC" w:rsidRPr="0032784D" w:rsidRDefault="00B54BFC" w:rsidP="00B54BFC">
            <w:pPr>
              <w:jc w:val="both"/>
              <w:rPr>
                <w:rFonts w:ascii="GHEA Grapalat" w:hAnsi="GHEA Grapalat"/>
                <w:sz w:val="20"/>
                <w:szCs w:val="20"/>
              </w:rPr>
            </w:pPr>
            <w:r w:rsidRPr="0032784D">
              <w:rPr>
                <w:rFonts w:ascii="GHEA Grapalat" w:hAnsi="GHEA Grapalat"/>
                <w:sz w:val="20"/>
                <w:szCs w:val="20"/>
              </w:rPr>
              <w:t>Ընդամենը</w:t>
            </w:r>
          </w:p>
        </w:tc>
        <w:tc>
          <w:tcPr>
            <w:tcW w:w="2552" w:type="dxa"/>
            <w:tcBorders>
              <w:top w:val="nil"/>
              <w:left w:val="nil"/>
              <w:bottom w:val="single" w:sz="4" w:space="0" w:color="auto"/>
              <w:right w:val="single" w:sz="4" w:space="0" w:color="auto"/>
            </w:tcBorders>
            <w:shd w:val="clear" w:color="auto" w:fill="auto"/>
            <w:noWrap/>
            <w:vAlign w:val="center"/>
            <w:hideMark/>
          </w:tcPr>
          <w:p w:rsidR="00B54BFC" w:rsidRPr="0032784D" w:rsidRDefault="00B54BFC" w:rsidP="00B54BFC">
            <w:pPr>
              <w:jc w:val="center"/>
              <w:rPr>
                <w:rFonts w:ascii="GHEA Grapalat" w:hAnsi="GHEA Grapalat"/>
                <w:sz w:val="20"/>
                <w:szCs w:val="20"/>
              </w:rPr>
            </w:pPr>
            <w:r w:rsidRPr="0032784D">
              <w:rPr>
                <w:rFonts w:ascii="GHEA Grapalat" w:hAnsi="GHEA Grapalat"/>
                <w:sz w:val="20"/>
                <w:szCs w:val="20"/>
              </w:rPr>
              <w:t>149471.4</w:t>
            </w:r>
          </w:p>
        </w:tc>
      </w:tr>
    </w:tbl>
    <w:p w:rsidR="00B54BFC" w:rsidRPr="0032784D" w:rsidRDefault="00B54BFC" w:rsidP="00B54BFC">
      <w:pPr>
        <w:tabs>
          <w:tab w:val="left" w:pos="567"/>
        </w:tabs>
        <w:jc w:val="both"/>
        <w:rPr>
          <w:rFonts w:ascii="GHEA Grapalat" w:hAnsi="GHEA Grapalat"/>
          <w:b/>
          <w:i/>
          <w:sz w:val="20"/>
          <w:szCs w:val="20"/>
          <w:u w:val="single"/>
          <w:lang w:val="en-US"/>
        </w:rPr>
      </w:pPr>
    </w:p>
    <w:p w:rsidR="00B54BFC" w:rsidRPr="0032784D" w:rsidRDefault="00B54BFC" w:rsidP="00B54BFC">
      <w:pPr>
        <w:spacing w:line="360" w:lineRule="auto"/>
        <w:ind w:firstLine="567"/>
        <w:jc w:val="both"/>
        <w:rPr>
          <w:rFonts w:ascii="GHEA Grapalat" w:eastAsia="Tahoma" w:hAnsi="GHEA Grapalat" w:cs="Tahoma"/>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lang w:val="en-US"/>
        </w:rPr>
      </w:pPr>
      <w:r w:rsidRPr="0032784D">
        <w:rPr>
          <w:rFonts w:ascii="GHEA Grapalat" w:eastAsia="Tahoma" w:hAnsi="GHEA Grapalat" w:cs="Tahoma"/>
          <w:b/>
          <w:sz w:val="22"/>
          <w:szCs w:val="22"/>
        </w:rPr>
        <w:t>Պետական գույքի կառավարում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w:t>
      </w:r>
      <w:r w:rsidRPr="0032784D">
        <w:rPr>
          <w:rFonts w:ascii="GHEA Grapalat" w:hAnsi="GHEA Grapalat"/>
          <w:sz w:val="22"/>
          <w:szCs w:val="22"/>
          <w:lang w:val="en-US"/>
        </w:rPr>
        <w:t xml:space="preserve"> </w:t>
      </w:r>
      <w:r w:rsidRPr="0032784D">
        <w:rPr>
          <w:rFonts w:ascii="GHEA Grapalat" w:hAnsi="GHEA Grapalat"/>
          <w:sz w:val="22"/>
          <w:szCs w:val="22"/>
        </w:rPr>
        <w:t>թ</w:t>
      </w:r>
      <w:r w:rsidRPr="0032784D">
        <w:rPr>
          <w:rFonts w:ascii="GHEA Grapalat" w:hAnsi="GHEA Grapalat"/>
          <w:sz w:val="22"/>
          <w:szCs w:val="22"/>
          <w:lang w:val="en-US"/>
        </w:rPr>
        <w:t>վական</w:t>
      </w:r>
      <w:r w:rsidRPr="0032784D">
        <w:rPr>
          <w:rFonts w:ascii="GHEA Grapalat" w:hAnsi="GHEA Grapalat"/>
          <w:sz w:val="22"/>
          <w:szCs w:val="22"/>
        </w:rPr>
        <w:t>ին</w:t>
      </w:r>
      <w:r w:rsidRPr="0032784D">
        <w:rPr>
          <w:rFonts w:ascii="GHEA Grapalat" w:hAnsi="GHEA Grapalat"/>
          <w:sz w:val="22"/>
          <w:szCs w:val="22"/>
          <w:lang w:val="en-US"/>
        </w:rPr>
        <w:t xml:space="preserve"> ՀՀ կառավարության</w:t>
      </w:r>
      <w:r w:rsidRPr="0032784D">
        <w:rPr>
          <w:rFonts w:ascii="GHEA Grapalat" w:hAnsi="GHEA Grapalat"/>
          <w:sz w:val="22"/>
          <w:szCs w:val="22"/>
        </w:rPr>
        <w:t xml:space="preserve"> կողմից որդեգրված` պետական գույքի կառավարման քաղաքականության հիմնական շեշտադրումն է եղել պետական գույքի կառավարման արդյունավետության բարձրացման համար անհրաժեշտ պայմանների ստեղծումը: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Հաշվետու ժամանակահատվածում պետական գույքի կառավարման քաղաքականության առանձին բնագավառներում իրականացվել են և շարունակելու են իրականացվել պետական գույքի կառավարման արմատական բարեփոխումներ, մասնավորապես` պետական գույքի կառավարման և մասնավորեցման ծրագրային գործընթացը շարունակելու, պետական գույքի մասնավորեցման, օտարման, լուծարման, երկարաժամկետ և կարճաժամկետ վարձակալության տրամադրման ընթացակարգերը պարզեցնելու և վարչարարությունը նվազագույնի հասցնելու ուղղությամբ։</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գույքի մասնավորեցման և օտարման բնագավառներում կատարվել են վաճառքի նոր ձևերի կիրառման և վաճառքի կազմակերպման արդիական գործիքակազմի ներդրման, ինչպես նաև վաճառքի նախապատրաստման, կազմակերպման և իրականացման գործընթացների թափանցիկության ու դրանց արդյունքների հրապարակայնության ապահովման, որոշակի ժամանակահատվածի համար օտարման ենթակա գույքի անվանացանկի սահմանման, դրանում ընդգրկված յուրաքանչյուր գույքի շուկայական արժեքի որոշման և հանրային իրազեկման ապահովման ուղղությամբ նախատեսված աշխատանքները, ինչպես նաև ապահովվել է տարածքային և ոլորտային մակարդակով մասնավորեցման ու օտարման գործընթացների ծրագրային իրականացումը և վերջին հաշվով` մասնավորեցման և օտարման գործընթացի արմատական բարեփոխումը։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մշակվել է Պետական գույքի կառավարման հայեցակարգը, որն ընդունվել է ՀՀ կառավարության 2019 թվականի դեկտեմբերի 5-ի N 1834-Լ որոշմամբ:</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rPr>
        <w:lastRenderedPageBreak/>
        <w:t>Մշակվել է էլեկտրոնային աճուրդի ծրագիրը, որը հաջողությամբ փորձարկվել է: Ներկայումս էլեկտրոնային աճուրդը ներդնելու համար սահմանված կարգով շրջանառության մեջ է դրվել էլեկտրոնային աճուրդի կազմակերպումը կանոնակարգող ՀՀ կառավարության որոշման նախագիծը, մշակվել և սահմանված կարգով շրջանառության մեջ է դրվել «Գնորդների գնային առաջարկների հիման վրա դժվար իրացվելի պետական սեփականություն համարվող անշարժ գույքի վաճառքը կանոնակարգելու մասին» ՀՀ կառավարության որոշման նախագիծը, որի ընդունման նպատակն է՝ օտարման ենթակա դժվար իրացվելի պետական սեփականություն համարվող գույքի օտարման տարբեր ձևերով (աճուրդով, մրցույթով) վաճառքի ներկայացված և գնահատված արժեքի մեծության 40 տոկոսով նվազեցված, սակայն չվաճառված անշարժ գույքը վաճառել գնային առաջարկների հիման վրա, որի շնորհիվ կապահովվի դժվար իրացվող գույքի վաճառքը և կավելանան ՀՀ պետական բյուջեի մուտքերը։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Կատարվել են պետական գույքի մասնավորեցման 2018-2020թթ. եռամյա ծրագրով 2019 թվականի համար նախատեսված ծրագրային առաջադրանքները, որի վերաբերյալ հաշվետվությունը օրենսդրությամբ սահմանված կարգով և ժամկետում մինչև 2020 թվականի մայիսի 1-ը կներկայացվի ՀՀ վարչապետի աշխատակազմի քննարկմանը։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գույքի օտարման և մասնավորեցման բնագավառներում հնարավորինս սահմանափակվել է ներդրումների դիմաց ուղղակի վաճառքի ձևով պետական գույքի շուկայական գնահատված արժեքից ցածր գնով վաճառքի կազմակերպման գործընթացը։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գույքի հաշվառման և գրանցամատյանի վարման համակարգն արդիականացնելու նպատակով իրականացվել է հաշվառման փաստաթղթային համակարգից էլեկտրոնային ինտեգրացված համակարգին անցում կատարելու գործընթացը (ՀՀ կառավարության 2019թ. ապրիլի 25-ի N 506-Ն որոշում): Էլեկտրոնային համակարգի միջոցով հնարավորություն է ստեղծվում ապահովելու տեղեկատվության թափանցիկությունը, բարձրացնելու հանրային օգտակարությունը, խուսափելու ավելորդ վարչարարությունից, հաստատելու արդյունավետ համագործակցություն պետական մարմինների միջև, և հաշվառման բազայում առկա տեղեկատվությունը հասանելի դարձնելու բոլոր պետական մարմիններին։ Միաժամանակ համակարգը հնարավորություն է ընձեռում հաշվառման օբյեկտների վերաբերյալ ստանալ ոչ միայն պատկերային, այլ նաև օգտագործման վիճակի վերաբերյալ տեղեկություններ։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2019 թվականի հունիսի 27-ի «Պետական անշարժ գույքի օտարման կամ վարձակալության տրամադրման աշխատանքները կանոնակարգելու նպատակով հանձնաժողով ստեղծելու, դրա կազմը, ինչպես նաև օտարման կամ վարձակալության տրամադրման համար ներկայացվող, օտարման ենթակա, վարձակալության տրամադրման ենթակա, օտարման և </w:t>
      </w:r>
      <w:r w:rsidRPr="0032784D">
        <w:rPr>
          <w:rFonts w:ascii="GHEA Grapalat" w:hAnsi="GHEA Grapalat"/>
          <w:sz w:val="22"/>
          <w:szCs w:val="22"/>
        </w:rPr>
        <w:lastRenderedPageBreak/>
        <w:t>վարձակալության տրամադրման ոչ ենթակա պետական անշարժ գույքի ցանկերի օրինակելի ձևերը հաստատելու մասին» N 949-Ն որոշմամբ կանոնակարգվել են ներդրումային հավանական հետաքրքրություն ունեցող պետական գույքի օտարման նախապատրաստական աշխատանքները։ Որոշման 2-րդ կետի համաձայն ստեղծվել է հանձնաժողով: Վերջինիս քննարկմանն է ներկայացվել օտարման ենթակա 31 անվանում անշարժ գույքի ցանկը, որտեղ ընդգրկված գույքն առաջարկվում է օտարել կամ տրամադրել վարձակալության: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Բնակչության սոցիալական խնդիրների լուծման ոլորտում՝ հանրակացարանային տարածքների նվիրատվության ճանապարհով, ՀՀ կառավարության կողմից ընդունվել է «2011 թվականի մարտի 24-ի N 305-Ն որոշման մեջ փոփոխություններ և լրացումներ կատարելու մասին ՀՀ կառավարության nրոշումը, որով լուծվել են 100 ընտանիքի (231 անձ, 106 բնակելի տարածք) բնակարանային խնդիրները:</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rPr>
        <w:t>Պետական գույքի անհատույց օգտագործման հանձնելու գործընթացում վարչարարական քաշքշուկների վերացման, տարածքների անհատույց տրամադրման կիրառելի, արդար և բոլոր շահառուների գործունեության արդյունավետության բարձրացմանը նպաստող ու գործունեության համար լիարժեք աջակցությունն ապահովող չափանիշներ և պայմաններ սահմանելու համար մշակվել է «Հայաստանի Հանրապետության կառավարության 2011 թվականի փետրվարի 17-ի N 304-Ն որոշման մեջ փոփոխություն կատարելու և Հայաստանի Հանրապետության կառավարության 2013 թվականի սեպտեմբերի 19-ի N 1073-Ն որոշումն ուժը կորցրած ճանաչելու մասին» ՀՀ կառավարության որոշման նախագիծը, որը 05.03.2020թ. ներկայացվել է ՀՀ վարչապետի աշխատակազմ։ Պետական սեփականություն հանդիսացող գույքն անհատույց օգտագործման հանձնելու գործընթացի արդյունավետությունը բարձրացնելու նպատակով նախագծով առաջարկվում է բոլոր սուբյեկտների համար տարածքների անհատույց օգտագործման տրամադրման դեպքում բացառել տարատեսակ մոտեցումների առկայությունը, հստակեցնել սուբյեկտներին ներկայացվող պայմանները (չափորոշիչները), բարեփոխել գործարար ծրագրերի օրինակելի ձևը, ստեղծել պարտավորությունների կատարման նկատմամբ վերահսկողության արդյունավետ գործիքակազմ, որի արդյունքում կվերացվ</w:t>
      </w:r>
      <w:r w:rsidRPr="0032784D">
        <w:rPr>
          <w:rFonts w:ascii="GHEA Grapalat" w:hAnsi="GHEA Grapalat"/>
          <w:sz w:val="22"/>
          <w:szCs w:val="22"/>
          <w:lang w:val="en-US"/>
        </w:rPr>
        <w:t>են</w:t>
      </w:r>
      <w:r w:rsidRPr="0032784D">
        <w:rPr>
          <w:rFonts w:ascii="GHEA Grapalat" w:hAnsi="GHEA Grapalat"/>
          <w:sz w:val="22"/>
          <w:szCs w:val="22"/>
        </w:rPr>
        <w:t xml:space="preserve"> պետական գույքի անհատույց օգտագործման հանձնելու գործընթացում վարչարարական քաշքշուկները։ Կսահմանվեն նաև տարածքների անհատույց տրամադրման կիրառելի, արդար և բոլոր շահառուների գործունեության արդյունավետության բարձրացմանը նպաստող և գործունեության համար լիարժեք աջակցությունն ապահովող չափանիշներ և պայմաններ, ինչպես նաև բոլոր սուբյեկտների համար հստակ և միասնական պահանջներ սահմանելու շնորհիվ կբարձրացվ</w:t>
      </w:r>
      <w:r w:rsidRPr="0032784D">
        <w:rPr>
          <w:rFonts w:ascii="GHEA Grapalat" w:hAnsi="GHEA Grapalat"/>
          <w:sz w:val="22"/>
          <w:szCs w:val="22"/>
          <w:lang w:val="en-US"/>
        </w:rPr>
        <w:t>են</w:t>
      </w:r>
      <w:r w:rsidRPr="0032784D">
        <w:rPr>
          <w:rFonts w:ascii="GHEA Grapalat" w:hAnsi="GHEA Grapalat"/>
          <w:sz w:val="22"/>
          <w:szCs w:val="22"/>
        </w:rPr>
        <w:t xml:space="preserve"> գործընթացի արդյունավետությունը և ծառայությունների մատուցման որակը։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Պետական մարմինների տնօրինմանը, տիրապետմանն ու օգտա</w:t>
      </w:r>
      <w:r w:rsidRPr="0032784D">
        <w:rPr>
          <w:rFonts w:ascii="GHEA Grapalat" w:hAnsi="GHEA Grapalat"/>
          <w:sz w:val="22"/>
          <w:szCs w:val="22"/>
        </w:rPr>
        <w:softHyphen/>
        <w:t>գործմանը հանձնված գույքի, պետական ոչ առևտրային կազմակերպություններին անհատույց օգտագործման իրավունքով ամրացված գույքի վարձակալության տրամադրման գործընթացը մեկ միասնական կանոնակարգով և մոտեցմամբ իրականացնելու նպատակով մշակվել է «Պետական սեփականություն հանդիսացող գույքի վարձակալության տրամադրման գործընթացը կանոնակարգելու և ՀՀ կառավարության 2013 թվականի հոկտեմբերի 3-ի N 1106-Ն և 2001 թվականի փետրվարի 22-ի N 125 որոշումներն ուժը կորցրած ճանաչելու մասին» ՀՀ կառավարության որոշման նախագիծը, որի արդյունքում վարձակալության տրամադրման գործընթացը կլինի թափանցիկ ու հրապարակային, ինչպես նաև վարձակալական վճարների մեծությունը կսահմանվի` ելնելով շուկայական գնահատման արդյունքներից։ Համաձայն ՀՀ վարչապետի 20.03.2020թ. N 02/16.16/11205-2020 հանձնարարականի՝ շահագրգիռ պետական մարմինների առաջարկությունների և դիտողությունների հիման վրա «Պետական ոչ առևտրային կազմակերպությունների մասին» Հայաստանի Հանրապետության օրենքում փոփոխություն կատարելու մասին» ՀՀ օրենքի և «Պետական սեփականություն հանդիսացող գույքի վարձակալության տրամադրման գործընթացը կանոնակարգելու, Հայաստանի Հանրապետության կառավարության 2000 թվականի նոյեմբերի 9-ի N 731, 2001 թվականի փետրվարի 22-ի N 125 և 2013 թվականի հոկտեմբերի 3-ի N 1106-Ն որոշումներն ուժը կորցրած ճանաչելու մասին» ՀՀ կառավարության որոշման նախագծերի լրամշակված տարբերակները 23.03.2020թ. ներկայացվել են ՀՀ վարչապետի աշխատակազմ։ Նախագծով առաջարկվում է պետական մարմինների տնօրինմանը, տիրապետմանն ու օգտագործմանը հանձնված գույքի, ինչպես նաև պետական ոչ առևտրային կազմակերպություններին պետական մասնակցությամբ առևտրային կազմակերպություններին և հիմնադրամներին անհատույց օգտագործման իրավունքով տրամադրված պետական սեփականություն հանդիսացող գույքի վարձակալության տրամադրման գործընթացն իրականացնել մեկ միասնական կանոնակարգով և մոտեցմամբ, ինչը կնպաստի գործընթացների թափանցիկության և հրապարակայնության աճին, ՊՈԱԿ-ներին, ընկերություններին և հիմնադրամներին անհատույց օգտագործման տրամադրված գույքի վարձակալությունից գանձվող միջոցների բաշխման գործընթացում միասնական սկզբունքների սահմանում (80%-ն ուղղել պետական բյուջե, իսկ 20%-ը՝ ՊՈԱԿ-ի բյուջե), իսկ վարձակալական վճարների մեծությունը սահմանել՝ շուկայական գնահատման արդյունքներից ելնելով։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Ազգային ժողովի կողմից 2019 թվականին ընդունվել են հետևյալ օրենքները.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09.07.2019թ. «Պետական գույքի մասնավորեցման 2017-2020 թվականների ծրագրի կատարման 2018 թվականի տարեկան հաշվետվությունը հաստատելու մասին» ՀՕ-140-Ն ՀՀ օրենքը,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19.06.2019թ. «Պետական գույքի մասնավորեցման 2017-2020 թվականների ծրագրի մասին Հայաստանի Հանրապետության օրենքում փոփոխություն կատարելու մասին» ՀՕ-84-Ն ՀՀ օրենքը: Սույն օրենքով մասնավորեցման ծրագրի ցանկից հանվում են «Ֆանարջյանի անվան ուռուցքաբանության ազգային կենտրոն» և «Ճառագայթային բժշկության և այրվածքների գիտական կենտրոն» ՓԲԸ-ները.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19.11.2019թ. «Պետական գույքի մասնավորեցման 2017-2020 թվականների ծրագրի մասին» Հայաստանի Հանրապետության օրենքում փոփոխություններ կատարելու մասին» ՀՕ-222-Ն օրենքը: Սույն օրենքով մասնավորեցման ծրագրի ցանկից հանվում են «Էներգաիմպեքս» և «Հայփոստ» ՓԲԸ-ները: Օրենքի նպատակը նշված հաստատությունների կառավարման և գործունեության արդյունավետության, ինչպես նաև հետագա զարգացման նախապայմանների ստեղծումն է, կապի ոլորտում` կարևոր գործառույթներ իրականացնող մարմնի կառավարման համակարգում պետության ուղիղ ներգրավվածությունը.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04.12.2019թ. «Պետական գույքի մասնավորեցման 2017-2020 թվականների ծրագրի մասին» Հայաստանի Հանրապետության օրենքում փոփոխություն կատարելու մասին» ՀՕ-259-Ն օրենքը։ Սույն օրենքով մասնավորեցման ծրագրի ցանկից հանվում է «Մաշկաբանության և սեռավարակաբանական բժշկագիտական կենտրոն» ՓԲԸ-ն: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25.07.2019թ. ընդունվել է «Պետական գույքի կառավարման 2018-2020 թվականների ծրագրի կատարման 2018 թվականի հաշվետվությանը հավանություն տալու մասին» ՀՀ կառավարության N</w:t>
      </w:r>
      <w:r w:rsidRPr="0032784D">
        <w:rPr>
          <w:rFonts w:ascii="Courier New" w:hAnsi="Courier New" w:cs="Courier New"/>
          <w:sz w:val="22"/>
          <w:szCs w:val="22"/>
        </w:rPr>
        <w:t> </w:t>
      </w:r>
      <w:r w:rsidRPr="0032784D">
        <w:rPr>
          <w:rFonts w:ascii="GHEA Grapalat" w:hAnsi="GHEA Grapalat"/>
          <w:sz w:val="22"/>
          <w:szCs w:val="22"/>
        </w:rPr>
        <w:t>467-Ն որոշումը։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25.07.2019թ. ընդունվել է «ՀՀ կառավարության 2011 թվականի մարտի 24-ի N 305-Ն որոշման մեջ փոփոխություններ և լրացումներ կատարելու մասին» ՀՀ կառավարության N 971-Ն որոշումը։ Որոշմամբ տեղաբնակներին բնակելի տարածքների նվիրատվության համար մեղմացվել և պարզեցվել են առաջադրվող պահանջները, որի արդյունքում կարճ ժամկետում կիրականացվի բնակելի տարածքի նվիրատվության գործընթացը: Միաժամանակ, որոշմամբ հաստատված հավելվածով նվիրատվությամբ տրամադրվում են բնակելի տարածքներ (106 սենյակ) այնտեղ բնակվող բնակիչներին: Այսպիսով բնակչության սոցիալական խնդիրների ոլորտում կլուծվի 100 ընտանիքի բնակարանային խնդիրը: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Մշակվել է Հայաստանի Հանրապետության կառավարության 2011 թվականի մարտի 24-ի թիվ 305-Ն որոշման մեջ լրացումներ և փոփոխություններ կատարելու մասին ՀՀ կառավարության </w:t>
      </w:r>
      <w:r w:rsidRPr="0032784D">
        <w:rPr>
          <w:rFonts w:ascii="GHEA Grapalat" w:hAnsi="GHEA Grapalat"/>
          <w:sz w:val="22"/>
          <w:szCs w:val="22"/>
        </w:rPr>
        <w:lastRenderedPageBreak/>
        <w:t>որոշման նախագիծը, որը ներկայացվել է ՀՀ կառավարության քննարկմանը: Նախագծով առաջարկվում է նվիրատվությամբ տրամադրել բնակելի տարածքներ (57 սենյակ) այնտեղ բնակվող բնակիչներին: Այսպիսով բնակչության սոցիալական խնդիրների ոլորտում կլուծվի ևս 52 ընտանիքի բնակարանային խնդիրը: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06.02.2020թ-ին ընդունվել է «1988-1992 թվականներին Ադրբեջանի Հանրապետությունից բռնագաղթած և Հայաստանի Հանրապետության քաղաքացիություն ստացած անձանց կողմից զբաղեցրած բնակելի տարածքները սեփականաշնորհելու մասին» ՀՀ կառավարության  N115-Ա որոշումը, որով թույլատրվել է սեփականաշնորհել բնակելի տարածքներ (14 սենյակ) այնտեղ բնակվող բնակիչներին: Այսպիսով բնակչության սոցիալական խնդիրների ոլորտում կլուծվի ևս 11 ընտանիքի բնակարանային խնդիրը: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«Հայաստանի Հանրապետության կառավարության 2006 թվականի հունվարի 26-ի N 346-Ն որոշման մեջ փոփոխություններ և լրացումներ կատարելու մասին» ՀՀ կառավարության որոշման նախագիծը, «Պետական գույքի օտարման և վարձակալության տրամադրման նպատակով էլեկտրոնային աճուրդի անցկացման կարգը հաստատելու և Հայաստանի Հանրապետության կառավարության 2003 թվականի հունիսի 13-ի N 882-Ն որոշման մեջ փոփոխություն կատարելու մասին» ՀՀ կառավարության որոշման նախագիծը, «Հայաստանի Հանրապետության կառավարության 2011 թվականի փետրվարի 17-ի N 304-Ն որոշման մեջ փոփոխություն կատարելու և Հայաստանի Հանրապետության կառավարության 2013 թվականի սեպտեմբերի 19-ի N 1073-Ն որոշումն ուժը կորցրած ճանաչելու մասին» ՀՀ կառավարության որոշման նախագիծը, «Oտարման ենթակա պետական գույքի գնորդների գնային առաջարկների հիման վրա վաճառք կազմակերպելու մասին» ՀՀ կառավարության որոշման նախագիծը</w:t>
      </w:r>
      <w:r w:rsidRPr="0032784D">
        <w:rPr>
          <w:rFonts w:ascii="GHEA Grapalat" w:hAnsi="GHEA Grapalat"/>
          <w:sz w:val="22"/>
          <w:szCs w:val="22"/>
          <w:lang w:val="en-US"/>
        </w:rPr>
        <w:t>, որ</w:t>
      </w:r>
      <w:r w:rsidRPr="0032784D">
        <w:rPr>
          <w:rFonts w:ascii="GHEA Grapalat" w:hAnsi="GHEA Grapalat"/>
          <w:sz w:val="22"/>
          <w:szCs w:val="22"/>
        </w:rPr>
        <w:t>ի լրամշակված տարբերակը 26.03.2020թ</w:t>
      </w:r>
      <w:r w:rsidRPr="0032784D">
        <w:rPr>
          <w:rFonts w:ascii="GHEA Grapalat" w:hAnsi="GHEA Grapalat"/>
          <w:sz w:val="22"/>
          <w:szCs w:val="22"/>
          <w:lang w:val="en-US"/>
        </w:rPr>
        <w:t>.</w:t>
      </w:r>
      <w:r w:rsidRPr="0032784D">
        <w:rPr>
          <w:rFonts w:ascii="GHEA Grapalat" w:hAnsi="GHEA Grapalat"/>
          <w:sz w:val="22"/>
          <w:szCs w:val="22"/>
        </w:rPr>
        <w:t xml:space="preserve"> ներկայացվել է ՀՀ վարչապետի աշխատակազմ։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Նախագծով առաջարկվում է պետական գույքի կառավարման և դրա օգտագործման արդյունավետության բարձրացման հիմնական ուղղությունները բացահայտելու համար պետական մարմիններին ամրացված պետական ոչ առևտրային կազմակերպությունների, պետական մասնակցությամբ առևտրային կազմակերպություններին և հիմնադրամներին անհատույց օգտագործման իրավունքով հանձնված պետական սեփականություն հանդիսացող անշարժ գույքը հստակ ամրագրված ժամանակահատվածում հանձնել Կոմիտեի ենթակայությանը, որի արդյունքում կապահովվի պետական սեփականություն համարվող անշարժ գույքի կառավարման ոլորտում պետական գույքի ամբողջական հաշվառումն ու հրապարակայնությունը, թափանցիկ գործընթացների միջոցով կվարվի լիարժեք միասնական քաղաքականություն: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Ընդհանուր առմամբ, օրենսդրական բարեփոխումների նպատակով, 2019 թվականի ընթացքում շարունակվել են պետական գույքի կառավարման ոլորտում մեթոդական բնույթի օրենսդրական փոփոխությունները, որոնց հիմնական նպատակն է կանոնակարգել, հստակեցնել կառավարման գործառույթները և լրացնել այն բացերը, որոնք առաջանում են նոր իրավական ակտերի կիրառման արդյունքում:</w:t>
      </w:r>
    </w:p>
    <w:p w:rsidR="00B54BFC" w:rsidRPr="00522F80" w:rsidRDefault="00B54BFC" w:rsidP="00522F80">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Անշարժ գույքի կադաստր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Հայաստանի Հանրապետության կադաստրի կոմիտեի կողմից իրականացված աշխատանքների հիմնական նպատակներից է հանդիսացել Հայաստանի Հանրապետությունում անշարժ գույքի պետական միասնական կադաստրի վարման համակարգի արդիականացումը, որի իրականացման գլխավոր նախապայմանը առաջիկա տարիներին հասարակության տեղեկատվական պահանջները բավարարելու համար ամբողջական անցումն է առցանց ծառայությունների ինքնաշխատ համակարգին՝ հրաժարվելով թղթային փաստաթղթաշրջա</w:t>
      </w:r>
      <w:r w:rsidR="004C1D63" w:rsidRPr="0032784D">
        <w:rPr>
          <w:rFonts w:ascii="GHEA Grapalat" w:hAnsi="GHEA Grapalat"/>
          <w:sz w:val="22"/>
          <w:szCs w:val="22"/>
          <w:lang w:val="en-US"/>
        </w:rPr>
        <w:t>ն</w:t>
      </w:r>
      <w:r w:rsidRPr="0032784D">
        <w:rPr>
          <w:rFonts w:ascii="GHEA Grapalat" w:hAnsi="GHEA Grapalat"/>
          <w:sz w:val="22"/>
          <w:szCs w:val="22"/>
        </w:rPr>
        <w:t>ա</w:t>
      </w:r>
      <w:r w:rsidR="004C1D63" w:rsidRPr="0032784D">
        <w:rPr>
          <w:rFonts w:ascii="GHEA Grapalat" w:hAnsi="GHEA Grapalat"/>
          <w:sz w:val="22"/>
          <w:szCs w:val="22"/>
          <w:lang w:val="en-US"/>
        </w:rPr>
        <w:t>ռ</w:t>
      </w:r>
      <w:r w:rsidRPr="0032784D">
        <w:rPr>
          <w:rFonts w:ascii="GHEA Grapalat" w:hAnsi="GHEA Grapalat"/>
          <w:sz w:val="22"/>
          <w:szCs w:val="22"/>
        </w:rPr>
        <w:t>ությունից։</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Համակարգում առկա կոռուպցիոն ռիսկերը նվազեցնելու և աշխատանքի արդյունավետության բարձրացման նպատակով շարունակվում է կրճատվել գործող տարածքային ստորաբաժանումների թիվը: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Կոմիտեի հաջորդ խոշոր և հավակնոտ ծրագիրը հանդիսացել և մնում է գերակա քարտեզագրական կարողությունների և երկրատեղեկատվական համակարգի հիման վրա Հայաստանի Հանրապետության ինտեգրված, միասնական կադաստրի ստեղծումը՝ նպատակ ունենալով տեղեկատվական տեխնոլոգիաների նորագույն լուծումներով կայացնել ոլորտի կադաստրների համակարգը, որն էլ իր հերթին կնպաստի տարածական որոշումների օպերատիվության բարձրացմանը և հողային քաղաքականության պատշաճ վարմանը։ Գեոդեզիայի ու քարտեզագրության բնագավառի զարգացման նպատակով երկրատեղեկատվական համակարգի բազային քարտեզի ստեղծմանն ուղղված՝ 2019 թվականին նախատեսված Հայաստանի ամբողջ տարածքի օդալուսանկարահանման աշխատանքները, տեխնիկական նկատառումներից ելնելով, տեղափոխվել են 2021 թվական։ Այս ուղղությամբ շարունակվում են նախորդ տարիներին սկսված քարտեզագրական հիմքի ստեղծման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իրականացվել են աշխարհագրական անվանումների քարտադարանի վարման և ատլասների թարմացման աշխատանքները, որոնք կրում են շարունակական բնույթ:</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ՀՀ Ազգային ժողովի կողմից ընդունվել է Հայաստանի Հանրապետությունում անշարժ գույքի միասնական գնահատման և հարկման համակարգի ներդրման ուղղությամբ </w:t>
      </w:r>
      <w:r w:rsidRPr="0032784D">
        <w:rPr>
          <w:rFonts w:ascii="GHEA Grapalat" w:hAnsi="GHEA Grapalat"/>
          <w:sz w:val="22"/>
          <w:szCs w:val="22"/>
        </w:rPr>
        <w:lastRenderedPageBreak/>
        <w:t>Կադաստրի կոմիտեի կողմից մշակված «Անշարժ գույքի հարկով հարկման նպատակով անշարժ գույքի շուկայական արժեքին մոտարկված կադաստրային գնահատման կարգը սահմանելու մասին» ՀՀ օրենքը, որն ուժի մեջ է մտնելու 2021 թվականից: Նշված օրենքի մշակման շրջանակներում Հայաստանի Հանրապետությունում իրականացվել է նաև միասնական տարածագնահատման նոր գոտևորում (որոշման նախագիծը ՀՀ կառավարության քննարկմանը կներկայացվի մինչև 2020 թվականի մարտի 3-րդ տասնօրյակը), ձևավորվել են շինության և հողամասի բազային արժեքները, ինչպես նաև օրենքով սահմանված կադաստրային գնահատման նոր կարգերում կիրառվող բնութագրիչների գործակիցներն ու մեծությունները: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hAnsi="GHEA Grapalat"/>
          <w:b/>
          <w:sz w:val="22"/>
          <w:szCs w:val="22"/>
        </w:rPr>
      </w:pPr>
      <w:r w:rsidRPr="0032784D">
        <w:rPr>
          <w:rFonts w:ascii="GHEA Grapalat" w:eastAsia="Tahoma" w:hAnsi="GHEA Grapalat" w:cs="Tahoma"/>
          <w:b/>
          <w:sz w:val="22"/>
          <w:szCs w:val="22"/>
        </w:rPr>
        <w:t>Հասարակական կարգի պահպանություն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ՀՀ ոստիկանությունը կատարել է իր առջև դրված խնդիրները, օրենքով վերապահված լիազորությունների շրջանակներում ձեռնարկված միջոցառումների շնորհիվ վերահսկվել է օպերատիվ իրավիճակը, պահպանվել է կայուն հասարակական կարգն ու անվտանգությունը: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Անդրադառնալով ՀՀ-ում արձանագրված հանցագործությունների շարժընթացին՝ հարկ է նշել, որ 2019 թվականի ընթացքում հանրապետությունում գրանցված հանցագործությունների ընդհանուր թվաքանակն աճել է 8.8%-ով կամ 2172 դեպքով (2018թ.` 24678, 2019թ.` 26850):</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Չնայած հանցագործությունների թվի որոշակի աճին, պետք է փաստել, որ 2019 թվականի ընթացքում իրականացված լայնածավալ օպերատիվ-կանխարգելիչ միջոցառումների արդյունքում էականորեն կրճատվել է դրա տեմպը՝ շուրջ չորս անգամ (2019թ. հունվար ամիս՝ 35.3%, դեկտեմբեր ամիս՝ 8.8%):</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Հաշվետու ժամանակահատվածում վարույթում քննվող քրեական գործերով (նյութերով) անցնող 32623 հանցագործության դեպքերից 58%-ով առկա է որպես մեղադրյալ ներգրավված անձ: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Հասարակական կարգի պահպանումն ու հասարակական անվտանգության ապահովումը պատշաճ կազմակերպելու նպատակով 2019 թվականի ընթացքում ոստիկանության ստորաբաժանումները հասարակական կարգի պահպանություն և հասարակական անվտանգություն են ապահովել թվով 5292 (2018թ.՝ 5767) զանգվածային միջոցառումների ժամանակ: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Հանցավորության մակարդակի շարունակական նվազում, կատարված հանցագործությունների բացահայտման մակարդակի շարունակական բարձրացում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Խնդրի համակարգային լուծումը ՀՀ կառավարությունը դիտարկում է Պարեկային ոստիկանության՝ շարժական շուրջօրյա պարեկային միասնական ստորաբաժանման ստեղծման </w:t>
      </w:r>
      <w:r w:rsidRPr="0032784D">
        <w:rPr>
          <w:rFonts w:ascii="GHEA Grapalat" w:hAnsi="GHEA Grapalat"/>
          <w:sz w:val="22"/>
          <w:szCs w:val="22"/>
        </w:rPr>
        <w:lastRenderedPageBreak/>
        <w:t>համատեքստում, ինչը ենթադրում է Պարեկային ծառայության ենթակառուցվածքի՝ օպերատիվ կառավարման կենտրոնի ձևավորում, տեխնիկական վերազինում, ռադիոկապի համակարգի արդիականացում, պարեկային տրանսպորտային միջոցների ձեռքբերում և կահավորում, ՀՀ ոստիկանությունում ծառայության ընդունվելու համակարգի կատարելագործում, պարեկային մասնագիտացմամբ ոստիկանների մասնագիտական որակավորման համար նախատեսված ուսումնական ծրագրերի ստեղծում, Պարեկային ծառայության միջոցով քաղաքացիների իրավունքների և օրինական շահերի առավել արդյունավետ պաշտպանություն, իրավախախտումներին և հանրորեն վտանգավոր դեպքերին արագ (օպերատիվ) արձագանքում, երթևեկության կազմակերպում, հանցագործությունների և պատահարների վերաբերյալ հաղորդումների հավաքագրման ժամանակակից համակարգի ստեղծում, ոստիկանական ուժերի ու միջոցների առավել օպերատիվ կառավարում, իրավախախտումների՝ հատկապես սեփականության դեմ ուղղված և (կամ) հանրային վայրերում կատարվող հանցագործությունների արդյունավետ կանխարգելում, հանցագործության դեպքերի քրեաբանական վերլուծության և կանխատեսման համար նախատեսված ծրագրային համակարգերի մշակում և կիրառում (միջոցառումը նախատեսված է ՀՀ կառավարության 2019-2022թթ. գործունեության ծրագրով): Միջոցառման իրականացման նպատակով՝</w:t>
      </w:r>
    </w:p>
    <w:p w:rsidR="00B54BFC" w:rsidRPr="0032784D" w:rsidRDefault="00B54BFC" w:rsidP="000F3DDD">
      <w:pPr>
        <w:pStyle w:val="ListParagraph"/>
        <w:numPr>
          <w:ilvl w:val="0"/>
          <w:numId w:val="8"/>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օպերատիվ կառավարման կենտրոնի ստեղծման համար Համաշխարհային բանկը հատկացրել է 760 հազար ԱՄՆ դոլար,</w:t>
      </w:r>
    </w:p>
    <w:p w:rsidR="00B54BFC" w:rsidRPr="0032784D" w:rsidRDefault="00B54BFC" w:rsidP="000F3DDD">
      <w:pPr>
        <w:pStyle w:val="ListParagraph"/>
        <w:numPr>
          <w:ilvl w:val="0"/>
          <w:numId w:val="8"/>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Երևան քաղաքի մուտքերում տեղադրվել են տրանսպորտային միջոցի պետհամարանիշ կարդացող 30 տեսախցիկ,</w:t>
      </w:r>
    </w:p>
    <w:p w:rsidR="00B54BFC" w:rsidRPr="0032784D" w:rsidRDefault="00B54BFC" w:rsidP="000F3DDD">
      <w:pPr>
        <w:pStyle w:val="ListParagraph"/>
        <w:numPr>
          <w:ilvl w:val="0"/>
          <w:numId w:val="8"/>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Երևանում, Շիրակում և Լոռիում ՃՊԾ, ՊՊԾ և Հերթապահ մասի ավտոմեքենաների վրա տեղադրվել են տեղորոշման համակարգեր (GPS),</w:t>
      </w:r>
    </w:p>
    <w:p w:rsidR="00B54BFC" w:rsidRPr="0032784D" w:rsidRDefault="00B54BFC" w:rsidP="000F3DDD">
      <w:pPr>
        <w:pStyle w:val="ListParagraph"/>
        <w:numPr>
          <w:ilvl w:val="0"/>
          <w:numId w:val="8"/>
        </w:numPr>
        <w:tabs>
          <w:tab w:val="left" w:pos="851"/>
        </w:tabs>
        <w:spacing w:line="360" w:lineRule="auto"/>
        <w:ind w:left="0" w:firstLine="567"/>
        <w:jc w:val="both"/>
        <w:rPr>
          <w:rFonts w:ascii="GHEA Grapalat" w:hAnsi="GHEA Grapalat"/>
          <w:sz w:val="22"/>
          <w:szCs w:val="22"/>
          <w:lang w:val="hy-AM"/>
        </w:rPr>
      </w:pPr>
      <w:r w:rsidRPr="0032784D">
        <w:rPr>
          <w:rFonts w:ascii="GHEA Grapalat" w:hAnsi="GHEA Grapalat"/>
          <w:sz w:val="22"/>
          <w:szCs w:val="22"/>
          <w:lang w:val="hy-AM"/>
        </w:rPr>
        <w:t>իրականացվում են ծրագրային ապահովման մշակման աշխատանքներ, ինչը նախատեսվում է ավարտել 2020 թվականի հուլիսին: Մատակարարվել է համակարգի շահագործման համար նախատեսված 10 սերվեր: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Կառուցվածքային, կազմակերպաիրավական և բովանդակային բարեփոխումներ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հոկտեմբերի 30-ին ընդունվել է «Հայաստանի Հանրապետության վարչապետի 2018 թվականի հունիսի 11-ի թիվ 751-L որոշման մեջ փոփոխություններ և լրացումներ կատարելու մասին» ՀՀ վարչապետի որոշումը, որով ՀՀ ոստիկանությունում կատարվել են կառուցվածքային փոփոխություններ՝ ստորաբաժանումների իրավասության շրջանակը վերանայելու և </w:t>
      </w:r>
      <w:r w:rsidRPr="0032784D">
        <w:rPr>
          <w:rFonts w:ascii="GHEA Grapalat" w:hAnsi="GHEA Grapalat"/>
          <w:sz w:val="22"/>
          <w:szCs w:val="22"/>
        </w:rPr>
        <w:lastRenderedPageBreak/>
        <w:t xml:space="preserve">գործառույթները հստակեցնելու նպատակով: Կազմհաստիքային փոփոխությունների արդյունքում վերահայտավորվել են ՀՀ ոստիկանության կենտրոնական ապարատի բոլոր ծառայությունները: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Գյումրիում կազմավորվել է ՃՈ գրանցման-հաշվառման և քննական հյուսիսային կենտրոնը: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Ձևավորվել են Քրեական ոստիկանության գլխավոր վարչությունը (ՀՀ ոստիկանության քրեական հետախուզության և կազմակերպված հանցավորության դեմ պայքարի գլխավոր վարչությունների հենքի վրա) և Հասարակական անվտանգության ապահովման գլխավոր վարչությունը (ՔՀԳ վարչությունից առանձնացված անչափահասների գործերով և ընտանիքում բռնության կանխարգելման վարչության, զորահավաքային աշխատանքների և քաղաքացիական պաշտպանության բաժնի և հասարակական կարգի ապահովման վարչության միաձուլմամբ): Նշված կառուցվածքային ստորաբաժանումներն իրականացնելու են հանցավորության կանխարգելման և բացահայտման ոլորտի քաղաքականության մշակումը, ինչպես նաև համակարգելու են դրա իրականացումը ՀՀ ոստիկանության համակարգում: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«ՀՀ ոստիկանության զարգացման 2020-2023թթ. ռազմավարությունը և դրանից բխող գործողությունների ծրագիրը հաստատելու մասին» ՀՀ կառավարության որոշման նախագիծը: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Որպես ռազմավարական նպատակներ են սահմանվել ՀՀ ոստիկանության կառուցվածքի փոփոխությունը, ապառազմականացումը, գործառույթների հստակեցումը, պարեկային ծառայության հիմնադրումը, համայնքային ոստիկանության գործունեության արդյունավետության բարձրացումը, հետաքննության արդյունավետության բարձրացումը, մարդու և քաղաքացու իրավունքների և ազատությունների պաշտպանության երաշխիքների ամրապնդումը, ՀՀ ոստիկանությունում ծառայության անցնելու արդար և արդյունավետ իրավական ընթացակարգերի նախատեսումը և անցումը քաղաքացիական ծառայության: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վարչապետի հանձնարարությամբ ՀՀ արդարադատության նախարարի գլխավորությամբ ստեղծվել է աշխատանքային խումբ՝ ռազմավարության նախագծի լրամշակման նպատակով: 24.12.2019թ. տեղի է ունեցել աշխատանքային խմբի առաջին հանդիպումը, նախանշվել են ռազմավարության հիմնական ուղղությունները: Ներկայումս հանրային քննարկման փուլում են ՀՀ ոստիկանության բարեփոխումների ռազմավարության և դրանից բխող 2020-2022թթ. գործողությունների ծրագրերը: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Խոշտանգման դեպքերի նվազում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դեկտեմբերի 13-ին ընդունվել է «Ոստիկանության մասին» ՀՀ օրենքում լրացում և փոփոխություններ կատարելու մասին» ՀՀ օրենքը, համաձայն որի խոշտանգումները կանխելու և բացահայտելու նպատակով իրավական հիմքեր են նախատեսվել ՀՀ ոստիկանության </w:t>
      </w:r>
      <w:r w:rsidRPr="0032784D">
        <w:rPr>
          <w:rFonts w:ascii="GHEA Grapalat" w:hAnsi="GHEA Grapalat"/>
          <w:sz w:val="22"/>
          <w:szCs w:val="22"/>
        </w:rPr>
        <w:lastRenderedPageBreak/>
        <w:t>շենքերի մուտքերին և ելքերին, ինչպես նաև ՀՀ ոստիկանության ստորաբաժա</w:t>
      </w:r>
      <w:r w:rsidR="004C1D63" w:rsidRPr="0032784D">
        <w:rPr>
          <w:rFonts w:ascii="GHEA Grapalat" w:hAnsi="GHEA Grapalat"/>
          <w:sz w:val="22"/>
          <w:szCs w:val="22"/>
          <w:lang w:val="en-US"/>
        </w:rPr>
        <w:t>ն</w:t>
      </w:r>
      <w:r w:rsidRPr="0032784D">
        <w:rPr>
          <w:rFonts w:ascii="GHEA Grapalat" w:hAnsi="GHEA Grapalat"/>
          <w:sz w:val="22"/>
          <w:szCs w:val="22"/>
        </w:rPr>
        <w:t xml:space="preserve">ումների՝ հարցաքննության համար նախատեսված տարածքներում տեսաձայնագրող տեխնիկական միջոցներ տեղադրելու և տեսաձայնագրում իրականացնելու համար։ Պիլոտային ծրագրի շրջանակներում նման տեսաձայնագրող տեխնիկական միջոցներ և տեսաձայնագրող համակարգեր արդեն իսկ ներդրվել են ՀՀ ոստիկանության Երևան քաղաքի վարչությունում և ենթակա թվով 4 տարածքային բաժիններում ու Շիրակի, Արագածոտնի, Լոռու, Կոտայքի մարզային վարչությունների ենթակա ընդհանուր թվով 5 տարածքային բաժիններում: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է «Հայաստանի Հանրապետության կառավարության 2008 թվականի հունիսի 5-ի թիվ 574-Ն որոշման մեջ փոփոխություն կատարելու մասին» ՀՀ կառավարության որոշման նախագիծը՝ ՀՀ ոստիկանության համակարգում գործող ձերբակալվածներին պահելու վայրի ներքին կանոնակարգը Խոշտանգումների կանխարգելման կոմիտեի (ԽԿԿ) չափանիշներին համապատասխանեցնելու, ՄԱԿ-ի 1984 կամընտիր արձանագրությամբ Հայաստանի Հանրապետության ստանձնած պարտավորությունները կատարելու, ՁՊՎ-ներում պահվող անձանց (ձերբակալվածներ, կալանավորվածներ, դատապարտվածներ) կենցաղային և սանիտարահիգիենիկ պայմանները բարելավելու նպատակով:</w:t>
      </w:r>
    </w:p>
    <w:p w:rsidR="00B54BFC" w:rsidRPr="0032784D" w:rsidRDefault="00B54BFC" w:rsidP="00522F80">
      <w:pPr>
        <w:spacing w:line="360" w:lineRule="auto"/>
        <w:ind w:firstLine="567"/>
        <w:jc w:val="both"/>
        <w:rPr>
          <w:rFonts w:ascii="GHEA Grapalat" w:hAnsi="GHEA Grapalat" w:cs="Arial"/>
          <w:color w:val="000000"/>
          <w:sz w:val="20"/>
          <w:lang w:val="es-ES" w:eastAsia="ru-RU"/>
        </w:rPr>
      </w:pPr>
    </w:p>
    <w:p w:rsidR="00B54BFC" w:rsidRPr="0032784D" w:rsidRDefault="00B54BFC" w:rsidP="00B54BFC">
      <w:pPr>
        <w:spacing w:line="480" w:lineRule="auto"/>
        <w:ind w:firstLine="567"/>
        <w:jc w:val="both"/>
        <w:rPr>
          <w:rFonts w:ascii="GHEA Grapalat" w:eastAsia="Tahoma" w:hAnsi="GHEA Grapalat" w:cs="Tahoma"/>
          <w:b/>
          <w:sz w:val="22"/>
          <w:szCs w:val="22"/>
          <w:u w:val="single"/>
          <w:lang w:val="es-ES"/>
        </w:rPr>
      </w:pPr>
      <w:r w:rsidRPr="0032784D">
        <w:rPr>
          <w:rFonts w:ascii="GHEA Grapalat" w:eastAsia="Tahoma" w:hAnsi="GHEA Grapalat" w:cs="Tahoma"/>
          <w:b/>
          <w:sz w:val="22"/>
          <w:szCs w:val="22"/>
          <w:u w:val="single"/>
        </w:rPr>
        <w:t>Օրենսդրության բարելավում</w:t>
      </w:r>
    </w:p>
    <w:p w:rsidR="00B54BFC" w:rsidRPr="0032784D" w:rsidRDefault="00B54BFC" w:rsidP="00B54BFC">
      <w:pPr>
        <w:spacing w:line="360" w:lineRule="auto"/>
        <w:ind w:firstLine="567"/>
        <w:jc w:val="both"/>
        <w:rPr>
          <w:rFonts w:ascii="GHEA Grapalat" w:hAnsi="GHEA Grapalat"/>
          <w:sz w:val="22"/>
          <w:szCs w:val="22"/>
          <w:lang w:val="es-ES"/>
        </w:rPr>
      </w:pPr>
      <w:r w:rsidRPr="0032784D">
        <w:rPr>
          <w:rFonts w:ascii="GHEA Grapalat" w:hAnsi="GHEA Grapalat"/>
          <w:sz w:val="22"/>
          <w:szCs w:val="22"/>
          <w:lang w:val="es-ES"/>
        </w:rPr>
        <w:t xml:space="preserve">2019 </w:t>
      </w:r>
      <w:r w:rsidRPr="0032784D">
        <w:rPr>
          <w:rFonts w:ascii="GHEA Grapalat" w:hAnsi="GHEA Grapalat"/>
          <w:sz w:val="22"/>
          <w:szCs w:val="22"/>
          <w:lang w:val="en-US"/>
        </w:rPr>
        <w:t>թվականի</w:t>
      </w:r>
      <w:r w:rsidRPr="0032784D">
        <w:rPr>
          <w:rFonts w:ascii="GHEA Grapalat" w:hAnsi="GHEA Grapalat"/>
          <w:sz w:val="22"/>
          <w:szCs w:val="22"/>
          <w:lang w:val="es-ES"/>
        </w:rPr>
        <w:t xml:space="preserve"> </w:t>
      </w:r>
      <w:r w:rsidRPr="0032784D">
        <w:rPr>
          <w:rFonts w:ascii="GHEA Grapalat" w:hAnsi="GHEA Grapalat"/>
          <w:sz w:val="22"/>
          <w:szCs w:val="22"/>
          <w:lang w:val="en-US"/>
        </w:rPr>
        <w:t>դեկտեմբերի</w:t>
      </w:r>
      <w:r w:rsidRPr="0032784D">
        <w:rPr>
          <w:rFonts w:ascii="GHEA Grapalat" w:hAnsi="GHEA Grapalat"/>
          <w:sz w:val="22"/>
          <w:szCs w:val="22"/>
          <w:lang w:val="es-ES"/>
        </w:rPr>
        <w:t xml:space="preserve"> 9-</w:t>
      </w:r>
      <w:r w:rsidRPr="0032784D">
        <w:rPr>
          <w:rFonts w:ascii="GHEA Grapalat" w:hAnsi="GHEA Grapalat"/>
          <w:sz w:val="22"/>
          <w:szCs w:val="22"/>
          <w:lang w:val="en-US"/>
        </w:rPr>
        <w:t>ին</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ճանապարհային</w:t>
      </w:r>
      <w:r w:rsidRPr="0032784D">
        <w:rPr>
          <w:rFonts w:ascii="GHEA Grapalat" w:hAnsi="GHEA Grapalat"/>
          <w:sz w:val="22"/>
          <w:szCs w:val="22"/>
          <w:lang w:val="es-ES"/>
        </w:rPr>
        <w:t xml:space="preserve"> </w:t>
      </w:r>
      <w:r w:rsidRPr="0032784D">
        <w:rPr>
          <w:rFonts w:ascii="GHEA Grapalat" w:hAnsi="GHEA Grapalat"/>
          <w:sz w:val="22"/>
          <w:szCs w:val="22"/>
          <w:lang w:val="en-US"/>
        </w:rPr>
        <w:t>երթևեկության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անվտանգության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ապահովման</w:t>
      </w:r>
      <w:r w:rsidRPr="0032784D">
        <w:rPr>
          <w:rFonts w:ascii="GHEA Grapalat" w:hAnsi="GHEA Grapalat"/>
          <w:sz w:val="22"/>
          <w:szCs w:val="22"/>
          <w:lang w:val="es-ES"/>
        </w:rPr>
        <w:t xml:space="preserve"> </w:t>
      </w:r>
      <w:r w:rsidRPr="0032784D">
        <w:rPr>
          <w:rFonts w:ascii="GHEA Grapalat" w:hAnsi="GHEA Grapalat"/>
          <w:sz w:val="22"/>
          <w:szCs w:val="22"/>
          <w:lang w:val="en-US"/>
        </w:rPr>
        <w:t>ոլորտում</w:t>
      </w:r>
      <w:r w:rsidRPr="0032784D">
        <w:rPr>
          <w:rFonts w:ascii="GHEA Grapalat" w:hAnsi="GHEA Grapalat"/>
          <w:sz w:val="22"/>
          <w:szCs w:val="22"/>
          <w:lang w:val="es-ES"/>
        </w:rPr>
        <w:t xml:space="preserve"> </w:t>
      </w:r>
      <w:r w:rsidRPr="0032784D">
        <w:rPr>
          <w:rFonts w:ascii="GHEA Grapalat" w:hAnsi="GHEA Grapalat"/>
          <w:sz w:val="22"/>
          <w:szCs w:val="22"/>
          <w:lang w:val="en-US"/>
        </w:rPr>
        <w:t>տուգանային</w:t>
      </w:r>
      <w:r w:rsidRPr="0032784D">
        <w:rPr>
          <w:rFonts w:ascii="GHEA Grapalat" w:hAnsi="GHEA Grapalat"/>
          <w:sz w:val="22"/>
          <w:szCs w:val="22"/>
          <w:lang w:val="es-ES"/>
        </w:rPr>
        <w:t xml:space="preserve"> </w:t>
      </w:r>
      <w:r w:rsidRPr="0032784D">
        <w:rPr>
          <w:rFonts w:ascii="GHEA Grapalat" w:hAnsi="GHEA Grapalat"/>
          <w:sz w:val="22"/>
          <w:szCs w:val="22"/>
          <w:lang w:val="en-US"/>
        </w:rPr>
        <w:t>միավորների</w:t>
      </w:r>
      <w:r w:rsidRPr="0032784D">
        <w:rPr>
          <w:rFonts w:ascii="GHEA Grapalat" w:hAnsi="GHEA Grapalat"/>
          <w:sz w:val="22"/>
          <w:szCs w:val="22"/>
          <w:lang w:val="es-ES"/>
        </w:rPr>
        <w:t xml:space="preserve"> </w:t>
      </w:r>
      <w:r w:rsidRPr="0032784D">
        <w:rPr>
          <w:rFonts w:ascii="GHEA Grapalat" w:hAnsi="GHEA Grapalat"/>
          <w:sz w:val="22"/>
          <w:szCs w:val="22"/>
          <w:lang w:val="en-US"/>
        </w:rPr>
        <w:t>համակարգի</w:t>
      </w:r>
      <w:r w:rsidRPr="0032784D">
        <w:rPr>
          <w:rFonts w:ascii="GHEA Grapalat" w:hAnsi="GHEA Grapalat"/>
          <w:sz w:val="22"/>
          <w:szCs w:val="22"/>
          <w:lang w:val="es-ES"/>
        </w:rPr>
        <w:t xml:space="preserve"> </w:t>
      </w:r>
      <w:r w:rsidRPr="0032784D">
        <w:rPr>
          <w:rFonts w:ascii="GHEA Grapalat" w:hAnsi="GHEA Grapalat"/>
          <w:sz w:val="22"/>
          <w:szCs w:val="22"/>
          <w:lang w:val="en-US"/>
        </w:rPr>
        <w:t>ներդրման</w:t>
      </w:r>
      <w:r w:rsidRPr="0032784D">
        <w:rPr>
          <w:rFonts w:ascii="GHEA Grapalat" w:hAnsi="GHEA Grapalat"/>
          <w:sz w:val="22"/>
          <w:szCs w:val="22"/>
          <w:lang w:val="es-ES"/>
        </w:rPr>
        <w:t xml:space="preserve"> </w:t>
      </w:r>
      <w:r w:rsidRPr="0032784D">
        <w:rPr>
          <w:rFonts w:ascii="GHEA Grapalat" w:hAnsi="GHEA Grapalat"/>
          <w:sz w:val="22"/>
          <w:szCs w:val="22"/>
          <w:lang w:val="en-US"/>
        </w:rPr>
        <w:t>նպատակով</w:t>
      </w:r>
      <w:r w:rsidRPr="0032784D">
        <w:rPr>
          <w:rFonts w:ascii="GHEA Grapalat" w:hAnsi="GHEA Grapalat"/>
          <w:sz w:val="22"/>
          <w:szCs w:val="22"/>
          <w:lang w:val="es-ES"/>
        </w:rPr>
        <w:t xml:space="preserve"> </w:t>
      </w:r>
      <w:r w:rsidRPr="0032784D">
        <w:rPr>
          <w:rFonts w:ascii="GHEA Grapalat" w:hAnsi="GHEA Grapalat"/>
          <w:sz w:val="22"/>
          <w:szCs w:val="22"/>
          <w:lang w:val="en-US"/>
        </w:rPr>
        <w:t>մշակված</w:t>
      </w:r>
      <w:r w:rsidRPr="0032784D">
        <w:rPr>
          <w:rFonts w:ascii="GHEA Grapalat" w:hAnsi="GHEA Grapalat"/>
          <w:sz w:val="22"/>
          <w:szCs w:val="22"/>
          <w:lang w:val="es-ES"/>
        </w:rPr>
        <w:t xml:space="preserve"> «</w:t>
      </w:r>
      <w:r w:rsidRPr="0032784D">
        <w:rPr>
          <w:rFonts w:ascii="GHEA Grapalat" w:hAnsi="GHEA Grapalat"/>
          <w:sz w:val="22"/>
          <w:szCs w:val="22"/>
          <w:lang w:val="en-US"/>
        </w:rPr>
        <w:t>Վարչական</w:t>
      </w:r>
      <w:r w:rsidRPr="0032784D">
        <w:rPr>
          <w:rFonts w:ascii="GHEA Grapalat" w:hAnsi="GHEA Grapalat"/>
          <w:sz w:val="22"/>
          <w:szCs w:val="22"/>
          <w:lang w:val="es-ES"/>
        </w:rPr>
        <w:t xml:space="preserve"> </w:t>
      </w:r>
      <w:r w:rsidRPr="0032784D">
        <w:rPr>
          <w:rFonts w:ascii="GHEA Grapalat" w:hAnsi="GHEA Grapalat"/>
          <w:sz w:val="22"/>
          <w:szCs w:val="22"/>
          <w:lang w:val="en-US"/>
        </w:rPr>
        <w:t>իրավախախտումների</w:t>
      </w:r>
      <w:r w:rsidRPr="0032784D">
        <w:rPr>
          <w:rFonts w:ascii="GHEA Grapalat" w:hAnsi="GHEA Grapalat"/>
          <w:sz w:val="22"/>
          <w:szCs w:val="22"/>
          <w:lang w:val="es-ES"/>
        </w:rPr>
        <w:t xml:space="preserve"> </w:t>
      </w:r>
      <w:r w:rsidRPr="0032784D">
        <w:rPr>
          <w:rFonts w:ascii="GHEA Grapalat" w:hAnsi="GHEA Grapalat"/>
          <w:sz w:val="22"/>
          <w:szCs w:val="22"/>
          <w:lang w:val="en-US"/>
        </w:rPr>
        <w:t>վերաբերյալ</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օրենսգրքում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քրեական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օրենսգրքում</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Տեսանկարահանող</w:t>
      </w:r>
      <w:r w:rsidRPr="0032784D">
        <w:rPr>
          <w:rFonts w:ascii="GHEA Grapalat" w:hAnsi="GHEA Grapalat"/>
          <w:sz w:val="22"/>
          <w:szCs w:val="22"/>
          <w:lang w:val="es-ES"/>
        </w:rPr>
        <w:t xml:space="preserve"> </w:t>
      </w:r>
      <w:r w:rsidRPr="0032784D">
        <w:rPr>
          <w:rFonts w:ascii="GHEA Grapalat" w:hAnsi="GHEA Grapalat"/>
          <w:sz w:val="22"/>
          <w:szCs w:val="22"/>
          <w:lang w:val="en-US"/>
        </w:rPr>
        <w:t>կամ</w:t>
      </w:r>
      <w:r w:rsidRPr="0032784D">
        <w:rPr>
          <w:rFonts w:ascii="GHEA Grapalat" w:hAnsi="GHEA Grapalat"/>
          <w:sz w:val="22"/>
          <w:szCs w:val="22"/>
          <w:lang w:val="es-ES"/>
        </w:rPr>
        <w:t xml:space="preserve"> </w:t>
      </w:r>
      <w:r w:rsidRPr="0032784D">
        <w:rPr>
          <w:rFonts w:ascii="GHEA Grapalat" w:hAnsi="GHEA Grapalat"/>
          <w:sz w:val="22"/>
          <w:szCs w:val="22"/>
          <w:lang w:val="en-US"/>
        </w:rPr>
        <w:t>լուսանկարահանող</w:t>
      </w:r>
      <w:r w:rsidRPr="0032784D">
        <w:rPr>
          <w:rFonts w:ascii="GHEA Grapalat" w:hAnsi="GHEA Grapalat"/>
          <w:sz w:val="22"/>
          <w:szCs w:val="22"/>
          <w:lang w:val="es-ES"/>
        </w:rPr>
        <w:t xml:space="preserve"> </w:t>
      </w:r>
      <w:r w:rsidRPr="0032784D">
        <w:rPr>
          <w:rFonts w:ascii="GHEA Grapalat" w:hAnsi="GHEA Grapalat"/>
          <w:sz w:val="22"/>
          <w:szCs w:val="22"/>
          <w:lang w:val="en-US"/>
        </w:rPr>
        <w:t>սարքերով</w:t>
      </w:r>
      <w:r w:rsidRPr="0032784D">
        <w:rPr>
          <w:rFonts w:ascii="GHEA Grapalat" w:hAnsi="GHEA Grapalat"/>
          <w:sz w:val="22"/>
          <w:szCs w:val="22"/>
          <w:lang w:val="es-ES"/>
        </w:rPr>
        <w:t xml:space="preserve"> </w:t>
      </w:r>
      <w:r w:rsidRPr="0032784D">
        <w:rPr>
          <w:rFonts w:ascii="GHEA Grapalat" w:hAnsi="GHEA Grapalat"/>
          <w:sz w:val="22"/>
          <w:szCs w:val="22"/>
          <w:lang w:val="en-US"/>
        </w:rPr>
        <w:t>հայտնաբերված</w:t>
      </w:r>
      <w:r w:rsidRPr="0032784D">
        <w:rPr>
          <w:rFonts w:ascii="GHEA Grapalat" w:hAnsi="GHEA Grapalat"/>
          <w:sz w:val="22"/>
          <w:szCs w:val="22"/>
          <w:lang w:val="es-ES"/>
        </w:rPr>
        <w:t xml:space="preserve"> </w:t>
      </w:r>
      <w:r w:rsidRPr="0032784D">
        <w:rPr>
          <w:rFonts w:ascii="GHEA Grapalat" w:hAnsi="GHEA Grapalat"/>
          <w:sz w:val="22"/>
          <w:szCs w:val="22"/>
          <w:lang w:val="en-US"/>
        </w:rPr>
        <w:t>ճանապարհային</w:t>
      </w:r>
      <w:r w:rsidRPr="0032784D">
        <w:rPr>
          <w:rFonts w:ascii="GHEA Grapalat" w:hAnsi="GHEA Grapalat"/>
          <w:sz w:val="22"/>
          <w:szCs w:val="22"/>
          <w:lang w:val="es-ES"/>
        </w:rPr>
        <w:t xml:space="preserve"> </w:t>
      </w:r>
      <w:r w:rsidRPr="0032784D">
        <w:rPr>
          <w:rFonts w:ascii="GHEA Grapalat" w:hAnsi="GHEA Grapalat"/>
          <w:sz w:val="22"/>
          <w:szCs w:val="22"/>
          <w:lang w:val="en-US"/>
        </w:rPr>
        <w:t>երթևեկության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կանոնների</w:t>
      </w:r>
      <w:r w:rsidRPr="0032784D">
        <w:rPr>
          <w:rFonts w:ascii="GHEA Grapalat" w:hAnsi="GHEA Grapalat"/>
          <w:sz w:val="22"/>
          <w:szCs w:val="22"/>
          <w:lang w:val="es-ES"/>
        </w:rPr>
        <w:t xml:space="preserve"> </w:t>
      </w:r>
      <w:r w:rsidRPr="0032784D">
        <w:rPr>
          <w:rFonts w:ascii="GHEA Grapalat" w:hAnsi="GHEA Grapalat"/>
          <w:sz w:val="22"/>
          <w:szCs w:val="22"/>
          <w:lang w:val="en-US"/>
        </w:rPr>
        <w:t>խախտումների</w:t>
      </w:r>
      <w:r w:rsidRPr="0032784D">
        <w:rPr>
          <w:rFonts w:ascii="GHEA Grapalat" w:hAnsi="GHEA Grapalat"/>
          <w:sz w:val="22"/>
          <w:szCs w:val="22"/>
          <w:lang w:val="es-ES"/>
        </w:rPr>
        <w:t xml:space="preserve"> </w:t>
      </w:r>
      <w:r w:rsidRPr="0032784D">
        <w:rPr>
          <w:rFonts w:ascii="GHEA Grapalat" w:hAnsi="GHEA Grapalat"/>
          <w:sz w:val="22"/>
          <w:szCs w:val="22"/>
          <w:lang w:val="en-US"/>
        </w:rPr>
        <w:t>վերաբերյալ</w:t>
      </w:r>
      <w:r w:rsidRPr="0032784D">
        <w:rPr>
          <w:rFonts w:ascii="GHEA Grapalat" w:hAnsi="GHEA Grapalat"/>
          <w:sz w:val="22"/>
          <w:szCs w:val="22"/>
          <w:lang w:val="es-ES"/>
        </w:rPr>
        <w:t xml:space="preserve"> </w:t>
      </w:r>
      <w:r w:rsidRPr="0032784D">
        <w:rPr>
          <w:rFonts w:ascii="GHEA Grapalat" w:hAnsi="GHEA Grapalat"/>
          <w:sz w:val="22"/>
          <w:szCs w:val="22"/>
          <w:lang w:val="en-US"/>
        </w:rPr>
        <w:t>գործերով</w:t>
      </w:r>
      <w:r w:rsidRPr="0032784D">
        <w:rPr>
          <w:rFonts w:ascii="GHEA Grapalat" w:hAnsi="GHEA Grapalat"/>
          <w:sz w:val="22"/>
          <w:szCs w:val="22"/>
          <w:lang w:val="es-ES"/>
        </w:rPr>
        <w:t xml:space="preserve"> </w:t>
      </w:r>
      <w:r w:rsidRPr="0032784D">
        <w:rPr>
          <w:rFonts w:ascii="GHEA Grapalat" w:hAnsi="GHEA Grapalat"/>
          <w:sz w:val="22"/>
          <w:szCs w:val="22"/>
          <w:lang w:val="en-US"/>
        </w:rPr>
        <w:t>իրականացվող</w:t>
      </w:r>
      <w:r w:rsidRPr="0032784D">
        <w:rPr>
          <w:rFonts w:ascii="GHEA Grapalat" w:hAnsi="GHEA Grapalat"/>
          <w:sz w:val="22"/>
          <w:szCs w:val="22"/>
          <w:lang w:val="es-ES"/>
        </w:rPr>
        <w:t xml:space="preserve"> </w:t>
      </w:r>
      <w:r w:rsidRPr="0032784D">
        <w:rPr>
          <w:rFonts w:ascii="GHEA Grapalat" w:hAnsi="GHEA Grapalat"/>
          <w:sz w:val="22"/>
          <w:szCs w:val="22"/>
          <w:lang w:val="en-US"/>
        </w:rPr>
        <w:t>վարչական</w:t>
      </w:r>
      <w:r w:rsidRPr="0032784D">
        <w:rPr>
          <w:rFonts w:ascii="GHEA Grapalat" w:hAnsi="GHEA Grapalat"/>
          <w:sz w:val="22"/>
          <w:szCs w:val="22"/>
          <w:lang w:val="es-ES"/>
        </w:rPr>
        <w:t xml:space="preserve"> </w:t>
      </w:r>
      <w:r w:rsidRPr="0032784D">
        <w:rPr>
          <w:rFonts w:ascii="GHEA Grapalat" w:hAnsi="GHEA Grapalat"/>
          <w:sz w:val="22"/>
          <w:szCs w:val="22"/>
          <w:lang w:val="en-US"/>
        </w:rPr>
        <w:t>վարույթի</w:t>
      </w:r>
      <w:r w:rsidRPr="0032784D">
        <w:rPr>
          <w:rFonts w:ascii="GHEA Grapalat" w:hAnsi="GHEA Grapalat"/>
          <w:sz w:val="22"/>
          <w:szCs w:val="22"/>
          <w:lang w:val="es-ES"/>
        </w:rPr>
        <w:t xml:space="preserve"> </w:t>
      </w:r>
      <w:r w:rsidRPr="0032784D">
        <w:rPr>
          <w:rFonts w:ascii="GHEA Grapalat" w:hAnsi="GHEA Grapalat"/>
          <w:sz w:val="22"/>
          <w:szCs w:val="22"/>
          <w:lang w:val="en-US"/>
        </w:rPr>
        <w:t>առանձնահատկությունների</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Ճանապարհային</w:t>
      </w:r>
      <w:r w:rsidRPr="0032784D">
        <w:rPr>
          <w:rFonts w:ascii="GHEA Grapalat" w:hAnsi="GHEA Grapalat"/>
          <w:sz w:val="22"/>
          <w:szCs w:val="22"/>
          <w:lang w:val="es-ES"/>
        </w:rPr>
        <w:t xml:space="preserve"> </w:t>
      </w:r>
      <w:r w:rsidRPr="0032784D">
        <w:rPr>
          <w:rFonts w:ascii="GHEA Grapalat" w:hAnsi="GHEA Grapalat"/>
          <w:sz w:val="22"/>
          <w:szCs w:val="22"/>
          <w:lang w:val="en-US"/>
        </w:rPr>
        <w:t>երթևեկության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անվտանգության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ապահովման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Վարչարարության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հիմունքների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վարչական</w:t>
      </w:r>
      <w:r w:rsidRPr="0032784D">
        <w:rPr>
          <w:rFonts w:ascii="GHEA Grapalat" w:hAnsi="GHEA Grapalat"/>
          <w:sz w:val="22"/>
          <w:szCs w:val="22"/>
          <w:lang w:val="es-ES"/>
        </w:rPr>
        <w:t xml:space="preserve"> </w:t>
      </w:r>
      <w:r w:rsidRPr="0032784D">
        <w:rPr>
          <w:rFonts w:ascii="GHEA Grapalat" w:hAnsi="GHEA Grapalat"/>
          <w:sz w:val="22"/>
          <w:szCs w:val="22"/>
          <w:lang w:val="en-US"/>
        </w:rPr>
        <w:t>վարույթի</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Պետական</w:t>
      </w:r>
      <w:r w:rsidRPr="0032784D">
        <w:rPr>
          <w:rFonts w:ascii="GHEA Grapalat" w:hAnsi="GHEA Grapalat"/>
          <w:sz w:val="22"/>
          <w:szCs w:val="22"/>
          <w:lang w:val="es-ES"/>
        </w:rPr>
        <w:t xml:space="preserve"> </w:t>
      </w:r>
      <w:r w:rsidRPr="0032784D">
        <w:rPr>
          <w:rFonts w:ascii="GHEA Grapalat" w:hAnsi="GHEA Grapalat"/>
          <w:sz w:val="22"/>
          <w:szCs w:val="22"/>
          <w:lang w:val="en-US"/>
        </w:rPr>
        <w:t>տուրքի</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վարչական</w:t>
      </w:r>
      <w:r w:rsidRPr="0032784D">
        <w:rPr>
          <w:rFonts w:ascii="GHEA Grapalat" w:hAnsi="GHEA Grapalat"/>
          <w:sz w:val="22"/>
          <w:szCs w:val="22"/>
          <w:lang w:val="es-ES"/>
        </w:rPr>
        <w:t xml:space="preserve"> </w:t>
      </w:r>
      <w:r w:rsidRPr="0032784D">
        <w:rPr>
          <w:rFonts w:ascii="GHEA Grapalat" w:hAnsi="GHEA Grapalat"/>
          <w:sz w:val="22"/>
          <w:szCs w:val="22"/>
          <w:lang w:val="en-US"/>
        </w:rPr>
        <w:t>դատավարության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օրենսգրքում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օրենքների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նախագծերի</w:t>
      </w:r>
      <w:r w:rsidRPr="0032784D">
        <w:rPr>
          <w:rFonts w:ascii="GHEA Grapalat" w:hAnsi="GHEA Grapalat"/>
          <w:sz w:val="22"/>
          <w:szCs w:val="22"/>
          <w:lang w:val="es-ES"/>
        </w:rPr>
        <w:t xml:space="preserve"> </w:t>
      </w:r>
      <w:r w:rsidRPr="0032784D">
        <w:rPr>
          <w:rFonts w:ascii="GHEA Grapalat" w:hAnsi="GHEA Grapalat"/>
          <w:sz w:val="22"/>
          <w:szCs w:val="22"/>
          <w:lang w:val="en-US"/>
        </w:rPr>
        <w:t>փաթեթը։</w:t>
      </w:r>
    </w:p>
    <w:p w:rsidR="00B54BFC" w:rsidRPr="0032784D" w:rsidRDefault="00B54BFC" w:rsidP="00B54BFC">
      <w:pPr>
        <w:spacing w:line="360" w:lineRule="auto"/>
        <w:ind w:firstLine="567"/>
        <w:jc w:val="both"/>
        <w:rPr>
          <w:rFonts w:ascii="GHEA Grapalat" w:hAnsi="GHEA Grapalat"/>
          <w:sz w:val="22"/>
          <w:szCs w:val="22"/>
          <w:lang w:val="es-ES"/>
        </w:rPr>
      </w:pPr>
      <w:r w:rsidRPr="0032784D">
        <w:rPr>
          <w:rFonts w:ascii="GHEA Grapalat" w:hAnsi="GHEA Grapalat"/>
          <w:sz w:val="22"/>
          <w:szCs w:val="22"/>
          <w:lang w:val="es-ES"/>
        </w:rPr>
        <w:lastRenderedPageBreak/>
        <w:t xml:space="preserve">2019 </w:t>
      </w:r>
      <w:r w:rsidRPr="0032784D">
        <w:rPr>
          <w:rFonts w:ascii="GHEA Grapalat" w:hAnsi="GHEA Grapalat"/>
          <w:sz w:val="22"/>
          <w:szCs w:val="22"/>
          <w:lang w:val="en-US"/>
        </w:rPr>
        <w:t>թվականի</w:t>
      </w:r>
      <w:r w:rsidRPr="0032784D">
        <w:rPr>
          <w:rFonts w:ascii="GHEA Grapalat" w:hAnsi="GHEA Grapalat"/>
          <w:sz w:val="22"/>
          <w:szCs w:val="22"/>
          <w:lang w:val="es-ES"/>
        </w:rPr>
        <w:t xml:space="preserve"> </w:t>
      </w:r>
      <w:r w:rsidRPr="0032784D">
        <w:rPr>
          <w:rFonts w:ascii="GHEA Grapalat" w:hAnsi="GHEA Grapalat"/>
          <w:sz w:val="22"/>
          <w:szCs w:val="22"/>
          <w:lang w:val="en-US"/>
        </w:rPr>
        <w:t>դեկտեմբերի</w:t>
      </w:r>
      <w:r w:rsidRPr="0032784D">
        <w:rPr>
          <w:rFonts w:ascii="GHEA Grapalat" w:hAnsi="GHEA Grapalat"/>
          <w:sz w:val="22"/>
          <w:szCs w:val="22"/>
          <w:lang w:val="es-ES"/>
        </w:rPr>
        <w:t xml:space="preserve"> 9-</w:t>
      </w:r>
      <w:r w:rsidRPr="0032784D">
        <w:rPr>
          <w:rFonts w:ascii="GHEA Grapalat" w:hAnsi="GHEA Grapalat"/>
          <w:sz w:val="22"/>
          <w:szCs w:val="22"/>
          <w:lang w:val="en-US"/>
        </w:rPr>
        <w:t>ին</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Ճանապարհային</w:t>
      </w:r>
      <w:r w:rsidRPr="0032784D">
        <w:rPr>
          <w:rFonts w:ascii="GHEA Grapalat" w:hAnsi="GHEA Grapalat"/>
          <w:sz w:val="22"/>
          <w:szCs w:val="22"/>
          <w:lang w:val="es-ES"/>
        </w:rPr>
        <w:t xml:space="preserve"> </w:t>
      </w:r>
      <w:r w:rsidRPr="0032784D">
        <w:rPr>
          <w:rFonts w:ascii="GHEA Grapalat" w:hAnsi="GHEA Grapalat"/>
          <w:sz w:val="22"/>
          <w:szCs w:val="22"/>
          <w:lang w:val="en-US"/>
        </w:rPr>
        <w:t>երթևեկության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անվտանգության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ապահովման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Վարչական</w:t>
      </w:r>
      <w:r w:rsidRPr="0032784D">
        <w:rPr>
          <w:rFonts w:ascii="GHEA Grapalat" w:hAnsi="GHEA Grapalat"/>
          <w:sz w:val="22"/>
          <w:szCs w:val="22"/>
          <w:lang w:val="es-ES"/>
        </w:rPr>
        <w:t xml:space="preserve"> </w:t>
      </w:r>
      <w:r w:rsidRPr="0032784D">
        <w:rPr>
          <w:rFonts w:ascii="GHEA Grapalat" w:hAnsi="GHEA Grapalat"/>
          <w:sz w:val="22"/>
          <w:szCs w:val="22"/>
          <w:lang w:val="en-US"/>
        </w:rPr>
        <w:t>իրավախախտումների</w:t>
      </w:r>
      <w:r w:rsidRPr="0032784D">
        <w:rPr>
          <w:rFonts w:ascii="GHEA Grapalat" w:hAnsi="GHEA Grapalat"/>
          <w:sz w:val="22"/>
          <w:szCs w:val="22"/>
          <w:lang w:val="es-ES"/>
        </w:rPr>
        <w:t xml:space="preserve"> </w:t>
      </w:r>
      <w:r w:rsidRPr="0032784D">
        <w:rPr>
          <w:rFonts w:ascii="GHEA Grapalat" w:hAnsi="GHEA Grapalat"/>
          <w:sz w:val="22"/>
          <w:szCs w:val="22"/>
          <w:lang w:val="en-US"/>
        </w:rPr>
        <w:t>վերաբերյալ</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օրենսգրքում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Պետական</w:t>
      </w:r>
      <w:r w:rsidRPr="0032784D">
        <w:rPr>
          <w:rFonts w:ascii="GHEA Grapalat" w:hAnsi="GHEA Grapalat"/>
          <w:sz w:val="22"/>
          <w:szCs w:val="22"/>
          <w:lang w:val="es-ES"/>
        </w:rPr>
        <w:t xml:space="preserve"> </w:t>
      </w:r>
      <w:r w:rsidRPr="0032784D">
        <w:rPr>
          <w:rFonts w:ascii="GHEA Grapalat" w:hAnsi="GHEA Grapalat"/>
          <w:sz w:val="22"/>
          <w:szCs w:val="22"/>
          <w:lang w:val="en-US"/>
        </w:rPr>
        <w:t>տուրքի</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Ավտոտրանսպորտային</w:t>
      </w:r>
      <w:r w:rsidRPr="0032784D">
        <w:rPr>
          <w:rFonts w:ascii="GHEA Grapalat" w:hAnsi="GHEA Grapalat"/>
          <w:sz w:val="22"/>
          <w:szCs w:val="22"/>
          <w:lang w:val="es-ES"/>
        </w:rPr>
        <w:t xml:space="preserve"> </w:t>
      </w:r>
      <w:r w:rsidRPr="0032784D">
        <w:rPr>
          <w:rFonts w:ascii="GHEA Grapalat" w:hAnsi="GHEA Grapalat"/>
          <w:sz w:val="22"/>
          <w:szCs w:val="22"/>
          <w:lang w:val="en-US"/>
        </w:rPr>
        <w:t>միջոցների</w:t>
      </w:r>
      <w:r w:rsidRPr="0032784D">
        <w:rPr>
          <w:rFonts w:ascii="GHEA Grapalat" w:hAnsi="GHEA Grapalat"/>
          <w:sz w:val="22"/>
          <w:szCs w:val="22"/>
          <w:lang w:val="es-ES"/>
        </w:rPr>
        <w:t xml:space="preserve"> </w:t>
      </w:r>
      <w:r w:rsidRPr="0032784D">
        <w:rPr>
          <w:rFonts w:ascii="GHEA Grapalat" w:hAnsi="GHEA Grapalat"/>
          <w:sz w:val="22"/>
          <w:szCs w:val="22"/>
          <w:lang w:val="en-US"/>
        </w:rPr>
        <w:t>օգտագործումից</w:t>
      </w:r>
      <w:r w:rsidRPr="0032784D">
        <w:rPr>
          <w:rFonts w:ascii="GHEA Grapalat" w:hAnsi="GHEA Grapalat"/>
          <w:sz w:val="22"/>
          <w:szCs w:val="22"/>
          <w:lang w:val="es-ES"/>
        </w:rPr>
        <w:t xml:space="preserve"> </w:t>
      </w:r>
      <w:r w:rsidRPr="0032784D">
        <w:rPr>
          <w:rFonts w:ascii="GHEA Grapalat" w:hAnsi="GHEA Grapalat"/>
          <w:sz w:val="22"/>
          <w:szCs w:val="22"/>
          <w:lang w:val="en-US"/>
        </w:rPr>
        <w:t>բխող</w:t>
      </w:r>
      <w:r w:rsidRPr="0032784D">
        <w:rPr>
          <w:rFonts w:ascii="GHEA Grapalat" w:hAnsi="GHEA Grapalat"/>
          <w:sz w:val="22"/>
          <w:szCs w:val="22"/>
          <w:lang w:val="es-ES"/>
        </w:rPr>
        <w:t xml:space="preserve"> </w:t>
      </w:r>
      <w:r w:rsidRPr="0032784D">
        <w:rPr>
          <w:rFonts w:ascii="GHEA Grapalat" w:hAnsi="GHEA Grapalat"/>
          <w:sz w:val="22"/>
          <w:szCs w:val="22"/>
          <w:lang w:val="en-US"/>
        </w:rPr>
        <w:t>պատասխանատվության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պարտադիր</w:t>
      </w:r>
      <w:r w:rsidRPr="0032784D">
        <w:rPr>
          <w:rFonts w:ascii="GHEA Grapalat" w:hAnsi="GHEA Grapalat"/>
          <w:sz w:val="22"/>
          <w:szCs w:val="22"/>
          <w:lang w:val="es-ES"/>
        </w:rPr>
        <w:t xml:space="preserve"> </w:t>
      </w:r>
      <w:r w:rsidRPr="0032784D">
        <w:rPr>
          <w:rFonts w:ascii="GHEA Grapalat" w:hAnsi="GHEA Grapalat"/>
          <w:sz w:val="22"/>
          <w:szCs w:val="22"/>
          <w:lang w:val="en-US"/>
        </w:rPr>
        <w:t>ապահովագրության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օրենքների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նախագծերի</w:t>
      </w:r>
      <w:r w:rsidRPr="0032784D">
        <w:rPr>
          <w:rFonts w:ascii="GHEA Grapalat" w:hAnsi="GHEA Grapalat"/>
          <w:sz w:val="22"/>
          <w:szCs w:val="22"/>
          <w:lang w:val="es-ES"/>
        </w:rPr>
        <w:t xml:space="preserve"> </w:t>
      </w:r>
      <w:r w:rsidRPr="0032784D">
        <w:rPr>
          <w:rFonts w:ascii="GHEA Grapalat" w:hAnsi="GHEA Grapalat"/>
          <w:sz w:val="22"/>
          <w:szCs w:val="22"/>
          <w:lang w:val="en-US"/>
        </w:rPr>
        <w:t>փաթեթը</w:t>
      </w:r>
      <w:r w:rsidRPr="0032784D">
        <w:rPr>
          <w:rFonts w:ascii="GHEA Grapalat" w:hAnsi="GHEA Grapalat"/>
          <w:sz w:val="22"/>
          <w:szCs w:val="22"/>
          <w:lang w:val="es-ES"/>
        </w:rPr>
        <w:t xml:space="preserve">, </w:t>
      </w:r>
      <w:r w:rsidRPr="0032784D">
        <w:rPr>
          <w:rFonts w:ascii="GHEA Grapalat" w:hAnsi="GHEA Grapalat"/>
          <w:sz w:val="22"/>
          <w:szCs w:val="22"/>
          <w:lang w:val="en-US"/>
        </w:rPr>
        <w:t>որի</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ընդունման</w:t>
      </w:r>
      <w:r w:rsidRPr="0032784D">
        <w:rPr>
          <w:rFonts w:ascii="GHEA Grapalat" w:hAnsi="GHEA Grapalat"/>
          <w:sz w:val="22"/>
          <w:szCs w:val="22"/>
          <w:lang w:val="es-ES"/>
        </w:rPr>
        <w:t xml:space="preserve"> </w:t>
      </w:r>
      <w:r w:rsidRPr="0032784D">
        <w:rPr>
          <w:rFonts w:ascii="GHEA Grapalat" w:hAnsi="GHEA Grapalat"/>
          <w:sz w:val="22"/>
          <w:szCs w:val="22"/>
          <w:lang w:val="en-US"/>
        </w:rPr>
        <w:t>անհրաժեշտությունը</w:t>
      </w:r>
      <w:r w:rsidRPr="0032784D">
        <w:rPr>
          <w:rFonts w:ascii="GHEA Grapalat" w:hAnsi="GHEA Grapalat"/>
          <w:sz w:val="22"/>
          <w:szCs w:val="22"/>
          <w:lang w:val="es-ES"/>
        </w:rPr>
        <w:t xml:space="preserve"> </w:t>
      </w:r>
      <w:r w:rsidRPr="0032784D">
        <w:rPr>
          <w:rFonts w:ascii="GHEA Grapalat" w:hAnsi="GHEA Grapalat"/>
          <w:sz w:val="22"/>
          <w:szCs w:val="22"/>
          <w:lang w:val="en-US"/>
        </w:rPr>
        <w:t>պայմանավորված</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ճանապարհային</w:t>
      </w:r>
      <w:r w:rsidRPr="0032784D">
        <w:rPr>
          <w:rFonts w:ascii="GHEA Grapalat" w:hAnsi="GHEA Grapalat"/>
          <w:sz w:val="22"/>
          <w:szCs w:val="22"/>
          <w:lang w:val="es-ES"/>
        </w:rPr>
        <w:t xml:space="preserve"> </w:t>
      </w:r>
      <w:r w:rsidRPr="0032784D">
        <w:rPr>
          <w:rFonts w:ascii="GHEA Grapalat" w:hAnsi="GHEA Grapalat"/>
          <w:sz w:val="22"/>
          <w:szCs w:val="22"/>
          <w:lang w:val="en-US"/>
        </w:rPr>
        <w:t>երթևեկության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անվտանգության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ապահովման</w:t>
      </w:r>
      <w:r w:rsidRPr="0032784D">
        <w:rPr>
          <w:rFonts w:ascii="GHEA Grapalat" w:hAnsi="GHEA Grapalat"/>
          <w:sz w:val="22"/>
          <w:szCs w:val="22"/>
          <w:lang w:val="es-ES"/>
        </w:rPr>
        <w:t xml:space="preserve"> </w:t>
      </w:r>
      <w:r w:rsidRPr="0032784D">
        <w:rPr>
          <w:rFonts w:ascii="GHEA Grapalat" w:hAnsi="GHEA Grapalat"/>
          <w:sz w:val="22"/>
          <w:szCs w:val="22"/>
          <w:lang w:val="en-US"/>
        </w:rPr>
        <w:t>բնագավառում</w:t>
      </w:r>
      <w:r w:rsidRPr="0032784D">
        <w:rPr>
          <w:rFonts w:ascii="GHEA Grapalat" w:hAnsi="GHEA Grapalat"/>
          <w:sz w:val="22"/>
          <w:szCs w:val="22"/>
          <w:lang w:val="es-ES"/>
        </w:rPr>
        <w:t xml:space="preserve"> </w:t>
      </w:r>
      <w:r w:rsidRPr="0032784D">
        <w:rPr>
          <w:rFonts w:ascii="GHEA Grapalat" w:hAnsi="GHEA Grapalat"/>
          <w:sz w:val="22"/>
          <w:szCs w:val="22"/>
          <w:lang w:val="en-US"/>
        </w:rPr>
        <w:t>առկա</w:t>
      </w:r>
      <w:r w:rsidRPr="0032784D">
        <w:rPr>
          <w:rFonts w:ascii="GHEA Grapalat" w:hAnsi="GHEA Grapalat"/>
          <w:sz w:val="22"/>
          <w:szCs w:val="22"/>
          <w:lang w:val="es-ES"/>
        </w:rPr>
        <w:t xml:space="preserve"> </w:t>
      </w:r>
      <w:r w:rsidRPr="0032784D">
        <w:rPr>
          <w:rFonts w:ascii="GHEA Grapalat" w:hAnsi="GHEA Grapalat"/>
          <w:sz w:val="22"/>
          <w:szCs w:val="22"/>
          <w:lang w:val="en-US"/>
        </w:rPr>
        <w:t>իրավական</w:t>
      </w:r>
      <w:r w:rsidRPr="0032784D">
        <w:rPr>
          <w:rFonts w:ascii="GHEA Grapalat" w:hAnsi="GHEA Grapalat"/>
          <w:sz w:val="22"/>
          <w:szCs w:val="22"/>
          <w:lang w:val="es-ES"/>
        </w:rPr>
        <w:t xml:space="preserve">, </w:t>
      </w:r>
      <w:r w:rsidRPr="0032784D">
        <w:rPr>
          <w:rFonts w:ascii="GHEA Grapalat" w:hAnsi="GHEA Grapalat"/>
          <w:sz w:val="22"/>
          <w:szCs w:val="22"/>
          <w:lang w:val="en-US"/>
        </w:rPr>
        <w:t>ինչպես</w:t>
      </w:r>
      <w:r w:rsidRPr="0032784D">
        <w:rPr>
          <w:rFonts w:ascii="GHEA Grapalat" w:hAnsi="GHEA Grapalat"/>
          <w:sz w:val="22"/>
          <w:szCs w:val="22"/>
          <w:lang w:val="es-ES"/>
        </w:rPr>
        <w:t xml:space="preserve"> </w:t>
      </w:r>
      <w:r w:rsidRPr="0032784D">
        <w:rPr>
          <w:rFonts w:ascii="GHEA Grapalat" w:hAnsi="GHEA Grapalat"/>
          <w:sz w:val="22"/>
          <w:szCs w:val="22"/>
          <w:lang w:val="en-US"/>
        </w:rPr>
        <w:t>նաև</w:t>
      </w:r>
      <w:r w:rsidRPr="0032784D">
        <w:rPr>
          <w:rFonts w:ascii="GHEA Grapalat" w:hAnsi="GHEA Grapalat"/>
          <w:sz w:val="22"/>
          <w:szCs w:val="22"/>
          <w:lang w:val="es-ES"/>
        </w:rPr>
        <w:t xml:space="preserve"> </w:t>
      </w:r>
      <w:r w:rsidRPr="0032784D">
        <w:rPr>
          <w:rFonts w:ascii="GHEA Grapalat" w:hAnsi="GHEA Grapalat"/>
          <w:sz w:val="22"/>
          <w:szCs w:val="22"/>
          <w:lang w:val="en-US"/>
        </w:rPr>
        <w:t>օրենքների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գործնական</w:t>
      </w:r>
      <w:r w:rsidRPr="0032784D">
        <w:rPr>
          <w:rFonts w:ascii="GHEA Grapalat" w:hAnsi="GHEA Grapalat"/>
          <w:sz w:val="22"/>
          <w:szCs w:val="22"/>
          <w:lang w:val="es-ES"/>
        </w:rPr>
        <w:t xml:space="preserve"> </w:t>
      </w:r>
      <w:r w:rsidRPr="0032784D">
        <w:rPr>
          <w:rFonts w:ascii="GHEA Grapalat" w:hAnsi="GHEA Grapalat"/>
          <w:sz w:val="22"/>
          <w:szCs w:val="22"/>
          <w:lang w:val="en-US"/>
        </w:rPr>
        <w:t>կիրառության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ընթացքում</w:t>
      </w:r>
      <w:r w:rsidRPr="0032784D">
        <w:rPr>
          <w:rFonts w:ascii="GHEA Grapalat" w:hAnsi="GHEA Grapalat"/>
          <w:sz w:val="22"/>
          <w:szCs w:val="22"/>
          <w:lang w:val="es-ES"/>
        </w:rPr>
        <w:t xml:space="preserve"> </w:t>
      </w:r>
      <w:r w:rsidRPr="0032784D">
        <w:rPr>
          <w:rFonts w:ascii="GHEA Grapalat" w:hAnsi="GHEA Grapalat"/>
          <w:sz w:val="22"/>
          <w:szCs w:val="22"/>
          <w:lang w:val="en-US"/>
        </w:rPr>
        <w:t>ի</w:t>
      </w:r>
      <w:r w:rsidRPr="0032784D">
        <w:rPr>
          <w:rFonts w:ascii="GHEA Grapalat" w:hAnsi="GHEA Grapalat"/>
          <w:sz w:val="22"/>
          <w:szCs w:val="22"/>
          <w:lang w:val="es-ES"/>
        </w:rPr>
        <w:t xml:space="preserve"> </w:t>
      </w:r>
      <w:r w:rsidRPr="0032784D">
        <w:rPr>
          <w:rFonts w:ascii="GHEA Grapalat" w:hAnsi="GHEA Grapalat"/>
          <w:sz w:val="22"/>
          <w:szCs w:val="22"/>
          <w:lang w:val="en-US"/>
        </w:rPr>
        <w:t>հայտ</w:t>
      </w:r>
      <w:r w:rsidRPr="0032784D">
        <w:rPr>
          <w:rFonts w:ascii="GHEA Grapalat" w:hAnsi="GHEA Grapalat"/>
          <w:sz w:val="22"/>
          <w:szCs w:val="22"/>
          <w:lang w:val="es-ES"/>
        </w:rPr>
        <w:t xml:space="preserve"> </w:t>
      </w:r>
      <w:r w:rsidRPr="0032784D">
        <w:rPr>
          <w:rFonts w:ascii="GHEA Grapalat" w:hAnsi="GHEA Grapalat"/>
          <w:sz w:val="22"/>
          <w:szCs w:val="22"/>
          <w:lang w:val="en-US"/>
        </w:rPr>
        <w:t>եկած</w:t>
      </w:r>
      <w:r w:rsidRPr="0032784D">
        <w:rPr>
          <w:rFonts w:ascii="GHEA Grapalat" w:hAnsi="GHEA Grapalat"/>
          <w:sz w:val="22"/>
          <w:szCs w:val="22"/>
          <w:lang w:val="es-ES"/>
        </w:rPr>
        <w:t xml:space="preserve"> </w:t>
      </w:r>
      <w:r w:rsidRPr="0032784D">
        <w:rPr>
          <w:rFonts w:ascii="GHEA Grapalat" w:hAnsi="GHEA Grapalat"/>
          <w:sz w:val="22"/>
          <w:szCs w:val="22"/>
          <w:lang w:val="en-US"/>
        </w:rPr>
        <w:t>մի</w:t>
      </w:r>
      <w:r w:rsidRPr="0032784D">
        <w:rPr>
          <w:rFonts w:ascii="GHEA Grapalat" w:hAnsi="GHEA Grapalat"/>
          <w:sz w:val="22"/>
          <w:szCs w:val="22"/>
          <w:lang w:val="es-ES"/>
        </w:rPr>
        <w:t xml:space="preserve"> </w:t>
      </w:r>
      <w:r w:rsidRPr="0032784D">
        <w:rPr>
          <w:rFonts w:ascii="GHEA Grapalat" w:hAnsi="GHEA Grapalat"/>
          <w:sz w:val="22"/>
          <w:szCs w:val="22"/>
          <w:lang w:val="en-US"/>
        </w:rPr>
        <w:t>շարք</w:t>
      </w:r>
      <w:r w:rsidRPr="0032784D">
        <w:rPr>
          <w:rFonts w:ascii="GHEA Grapalat" w:hAnsi="GHEA Grapalat"/>
          <w:sz w:val="22"/>
          <w:szCs w:val="22"/>
          <w:lang w:val="es-ES"/>
        </w:rPr>
        <w:t xml:space="preserve"> </w:t>
      </w:r>
      <w:r w:rsidRPr="0032784D">
        <w:rPr>
          <w:rFonts w:ascii="GHEA Grapalat" w:hAnsi="GHEA Grapalat"/>
          <w:sz w:val="22"/>
          <w:szCs w:val="22"/>
          <w:lang w:val="en-US"/>
        </w:rPr>
        <w:t>խնդիրների</w:t>
      </w:r>
      <w:r w:rsidRPr="0032784D">
        <w:rPr>
          <w:rFonts w:ascii="GHEA Grapalat" w:hAnsi="GHEA Grapalat"/>
          <w:sz w:val="22"/>
          <w:szCs w:val="22"/>
          <w:lang w:val="es-ES"/>
        </w:rPr>
        <w:t xml:space="preserve"> </w:t>
      </w:r>
      <w:r w:rsidRPr="0032784D">
        <w:rPr>
          <w:rFonts w:ascii="GHEA Grapalat" w:hAnsi="GHEA Grapalat"/>
          <w:sz w:val="22"/>
          <w:szCs w:val="22"/>
          <w:lang w:val="en-US"/>
        </w:rPr>
        <w:t>լուծում</w:t>
      </w:r>
      <w:r w:rsidRPr="0032784D">
        <w:rPr>
          <w:rFonts w:ascii="GHEA Grapalat" w:hAnsi="GHEA Grapalat"/>
          <w:sz w:val="22"/>
          <w:szCs w:val="22"/>
          <w:lang w:val="es-ES"/>
        </w:rPr>
        <w:t xml:space="preserve"> </w:t>
      </w:r>
      <w:r w:rsidRPr="0032784D">
        <w:rPr>
          <w:rFonts w:ascii="GHEA Grapalat" w:hAnsi="GHEA Grapalat"/>
          <w:sz w:val="22"/>
          <w:szCs w:val="22"/>
          <w:lang w:val="en-US"/>
        </w:rPr>
        <w:t>տալու</w:t>
      </w:r>
      <w:r w:rsidRPr="0032784D">
        <w:rPr>
          <w:rFonts w:ascii="GHEA Grapalat" w:hAnsi="GHEA Grapalat"/>
          <w:sz w:val="22"/>
          <w:szCs w:val="22"/>
          <w:lang w:val="es-ES"/>
        </w:rPr>
        <w:t xml:space="preserve"> </w:t>
      </w:r>
      <w:r w:rsidRPr="0032784D">
        <w:rPr>
          <w:rFonts w:ascii="GHEA Grapalat" w:hAnsi="GHEA Grapalat"/>
          <w:sz w:val="22"/>
          <w:szCs w:val="22"/>
          <w:lang w:val="en-US"/>
        </w:rPr>
        <w:t>հանգամանքով։</w:t>
      </w:r>
    </w:p>
    <w:p w:rsidR="00B54BFC" w:rsidRPr="0032784D" w:rsidRDefault="00B54BFC" w:rsidP="00B54BFC">
      <w:pPr>
        <w:spacing w:line="360" w:lineRule="auto"/>
        <w:ind w:firstLine="567"/>
        <w:jc w:val="both"/>
        <w:rPr>
          <w:rFonts w:ascii="GHEA Grapalat" w:hAnsi="GHEA Grapalat"/>
          <w:sz w:val="22"/>
          <w:szCs w:val="22"/>
          <w:lang w:val="es-ES"/>
        </w:rPr>
      </w:pPr>
      <w:r w:rsidRPr="0032784D">
        <w:rPr>
          <w:rFonts w:ascii="GHEA Grapalat" w:hAnsi="GHEA Grapalat"/>
          <w:sz w:val="22"/>
          <w:szCs w:val="22"/>
          <w:lang w:val="es-ES"/>
        </w:rPr>
        <w:t xml:space="preserve">2019 </w:t>
      </w:r>
      <w:r w:rsidRPr="0032784D">
        <w:rPr>
          <w:rFonts w:ascii="GHEA Grapalat" w:hAnsi="GHEA Grapalat"/>
          <w:sz w:val="22"/>
          <w:szCs w:val="22"/>
          <w:lang w:val="en-US"/>
        </w:rPr>
        <w:t>թվականի</w:t>
      </w:r>
      <w:r w:rsidRPr="0032784D">
        <w:rPr>
          <w:rFonts w:ascii="GHEA Grapalat" w:hAnsi="GHEA Grapalat"/>
          <w:sz w:val="22"/>
          <w:szCs w:val="22"/>
          <w:lang w:val="es-ES"/>
        </w:rPr>
        <w:t xml:space="preserve"> </w:t>
      </w:r>
      <w:r w:rsidRPr="0032784D">
        <w:rPr>
          <w:rFonts w:ascii="GHEA Grapalat" w:hAnsi="GHEA Grapalat"/>
          <w:sz w:val="22"/>
          <w:szCs w:val="22"/>
          <w:lang w:val="en-US"/>
        </w:rPr>
        <w:t>հունիսի</w:t>
      </w:r>
      <w:r w:rsidRPr="0032784D">
        <w:rPr>
          <w:rFonts w:ascii="GHEA Grapalat" w:hAnsi="GHEA Grapalat"/>
          <w:sz w:val="22"/>
          <w:szCs w:val="22"/>
          <w:lang w:val="es-ES"/>
        </w:rPr>
        <w:t xml:space="preserve"> 7-</w:t>
      </w:r>
      <w:r w:rsidRPr="0032784D">
        <w:rPr>
          <w:rFonts w:ascii="GHEA Grapalat" w:hAnsi="GHEA Grapalat"/>
          <w:sz w:val="22"/>
          <w:szCs w:val="22"/>
          <w:lang w:val="en-US"/>
        </w:rPr>
        <w:t>ին</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օրենքը</w:t>
      </w:r>
      <w:r w:rsidRPr="0032784D">
        <w:rPr>
          <w:rFonts w:ascii="GHEA Grapalat" w:hAnsi="GHEA Grapalat"/>
          <w:sz w:val="22"/>
          <w:szCs w:val="22"/>
          <w:lang w:val="es-ES"/>
        </w:rPr>
        <w:t xml:space="preserve">, </w:t>
      </w:r>
      <w:r w:rsidRPr="0032784D">
        <w:rPr>
          <w:rFonts w:ascii="GHEA Grapalat" w:hAnsi="GHEA Grapalat"/>
          <w:sz w:val="22"/>
          <w:szCs w:val="22"/>
          <w:lang w:val="en-US"/>
        </w:rPr>
        <w:t>որով</w:t>
      </w:r>
      <w:r w:rsidRPr="0032784D">
        <w:rPr>
          <w:rFonts w:ascii="GHEA Grapalat" w:hAnsi="GHEA Grapalat"/>
          <w:sz w:val="22"/>
          <w:szCs w:val="22"/>
          <w:lang w:val="es-ES"/>
        </w:rPr>
        <w:t xml:space="preserve"> </w:t>
      </w:r>
      <w:r w:rsidRPr="0032784D">
        <w:rPr>
          <w:rFonts w:ascii="GHEA Grapalat" w:hAnsi="GHEA Grapalat"/>
          <w:sz w:val="22"/>
          <w:szCs w:val="22"/>
          <w:lang w:val="en-US"/>
        </w:rPr>
        <w:t>կանոնակարգվել</w:t>
      </w:r>
      <w:r w:rsidRPr="0032784D">
        <w:rPr>
          <w:rFonts w:ascii="GHEA Grapalat" w:hAnsi="GHEA Grapalat"/>
          <w:sz w:val="22"/>
          <w:szCs w:val="22"/>
          <w:lang w:val="es-ES"/>
        </w:rPr>
        <w:t xml:space="preserve"> </w:t>
      </w:r>
      <w:r w:rsidRPr="0032784D">
        <w:rPr>
          <w:rFonts w:ascii="GHEA Grapalat" w:hAnsi="GHEA Grapalat"/>
          <w:sz w:val="22"/>
          <w:szCs w:val="22"/>
          <w:lang w:val="en-US"/>
        </w:rPr>
        <w:t>են</w:t>
      </w:r>
      <w:r w:rsidRPr="0032784D">
        <w:rPr>
          <w:rFonts w:ascii="GHEA Grapalat" w:hAnsi="GHEA Grapalat"/>
          <w:sz w:val="22"/>
          <w:szCs w:val="22"/>
          <w:lang w:val="es-ES"/>
        </w:rPr>
        <w:t xml:space="preserve"> </w:t>
      </w:r>
      <w:r w:rsidRPr="0032784D">
        <w:rPr>
          <w:rFonts w:ascii="GHEA Grapalat" w:hAnsi="GHEA Grapalat"/>
          <w:sz w:val="22"/>
          <w:szCs w:val="22"/>
          <w:lang w:val="en-US"/>
        </w:rPr>
        <w:t>պաշտպանության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ենթակա</w:t>
      </w:r>
      <w:r w:rsidRPr="0032784D">
        <w:rPr>
          <w:rFonts w:ascii="GHEA Grapalat" w:hAnsi="GHEA Grapalat"/>
          <w:sz w:val="22"/>
          <w:szCs w:val="22"/>
          <w:lang w:val="es-ES"/>
        </w:rPr>
        <w:t xml:space="preserve"> </w:t>
      </w:r>
      <w:r w:rsidRPr="0032784D">
        <w:rPr>
          <w:rFonts w:ascii="GHEA Grapalat" w:hAnsi="GHEA Grapalat"/>
          <w:sz w:val="22"/>
          <w:szCs w:val="22"/>
          <w:lang w:val="en-US"/>
        </w:rPr>
        <w:t>անձանց</w:t>
      </w:r>
      <w:r w:rsidRPr="0032784D">
        <w:rPr>
          <w:rFonts w:ascii="GHEA Grapalat" w:hAnsi="GHEA Grapalat"/>
          <w:sz w:val="22"/>
          <w:szCs w:val="22"/>
          <w:lang w:val="es-ES"/>
        </w:rPr>
        <w:t xml:space="preserve"> </w:t>
      </w:r>
      <w:r w:rsidRPr="0032784D">
        <w:rPr>
          <w:rFonts w:ascii="GHEA Grapalat" w:hAnsi="GHEA Grapalat"/>
          <w:sz w:val="22"/>
          <w:szCs w:val="22"/>
          <w:lang w:val="en-US"/>
        </w:rPr>
        <w:t>նկատմամբ</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կողմից</w:t>
      </w:r>
      <w:r w:rsidRPr="0032784D">
        <w:rPr>
          <w:rFonts w:ascii="GHEA Grapalat" w:hAnsi="GHEA Grapalat"/>
          <w:sz w:val="22"/>
          <w:szCs w:val="22"/>
          <w:lang w:val="es-ES"/>
        </w:rPr>
        <w:t xml:space="preserve"> </w:t>
      </w:r>
      <w:r w:rsidRPr="0032784D">
        <w:rPr>
          <w:rFonts w:ascii="GHEA Grapalat" w:hAnsi="GHEA Grapalat"/>
          <w:sz w:val="22"/>
          <w:szCs w:val="22"/>
          <w:lang w:val="en-US"/>
        </w:rPr>
        <w:t>պաշտպանության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միջոցներն</w:t>
      </w:r>
      <w:r w:rsidRPr="0032784D">
        <w:rPr>
          <w:rFonts w:ascii="GHEA Grapalat" w:hAnsi="GHEA Grapalat"/>
          <w:sz w:val="22"/>
          <w:szCs w:val="22"/>
          <w:lang w:val="es-ES"/>
        </w:rPr>
        <w:t xml:space="preserve"> </w:t>
      </w:r>
      <w:r w:rsidRPr="0032784D">
        <w:rPr>
          <w:rFonts w:ascii="GHEA Grapalat" w:hAnsi="GHEA Grapalat"/>
          <w:sz w:val="22"/>
          <w:szCs w:val="22"/>
          <w:lang w:val="en-US"/>
        </w:rPr>
        <w:t>իրականացնելու</w:t>
      </w:r>
      <w:r w:rsidRPr="0032784D">
        <w:rPr>
          <w:rFonts w:ascii="GHEA Grapalat" w:hAnsi="GHEA Grapalat"/>
          <w:sz w:val="22"/>
          <w:szCs w:val="22"/>
          <w:lang w:val="es-ES"/>
        </w:rPr>
        <w:t xml:space="preserve"> </w:t>
      </w:r>
      <w:r w:rsidRPr="0032784D">
        <w:rPr>
          <w:rFonts w:ascii="GHEA Grapalat" w:hAnsi="GHEA Grapalat"/>
          <w:sz w:val="22"/>
          <w:szCs w:val="22"/>
          <w:lang w:val="en-US"/>
        </w:rPr>
        <w:t>հետ</w:t>
      </w:r>
      <w:r w:rsidRPr="0032784D">
        <w:rPr>
          <w:rFonts w:ascii="GHEA Grapalat" w:hAnsi="GHEA Grapalat"/>
          <w:sz w:val="22"/>
          <w:szCs w:val="22"/>
          <w:lang w:val="es-ES"/>
        </w:rPr>
        <w:t xml:space="preserve"> </w:t>
      </w:r>
      <w:r w:rsidRPr="0032784D">
        <w:rPr>
          <w:rFonts w:ascii="GHEA Grapalat" w:hAnsi="GHEA Grapalat"/>
          <w:sz w:val="22"/>
          <w:szCs w:val="22"/>
          <w:lang w:val="en-US"/>
        </w:rPr>
        <w:t>կապված</w:t>
      </w:r>
      <w:r w:rsidRPr="0032784D">
        <w:rPr>
          <w:rFonts w:ascii="GHEA Grapalat" w:hAnsi="GHEA Grapalat"/>
          <w:sz w:val="22"/>
          <w:szCs w:val="22"/>
          <w:lang w:val="es-ES"/>
        </w:rPr>
        <w:t xml:space="preserve"> </w:t>
      </w:r>
      <w:r w:rsidRPr="0032784D">
        <w:rPr>
          <w:rFonts w:ascii="GHEA Grapalat" w:hAnsi="GHEA Grapalat"/>
          <w:sz w:val="22"/>
          <w:szCs w:val="22"/>
          <w:lang w:val="en-US"/>
        </w:rPr>
        <w:t>հարաբերությունները</w:t>
      </w:r>
      <w:r w:rsidRPr="0032784D">
        <w:rPr>
          <w:rFonts w:ascii="GHEA Grapalat" w:hAnsi="GHEA Grapalat"/>
          <w:sz w:val="22"/>
          <w:szCs w:val="22"/>
          <w:lang w:val="es-ES"/>
        </w:rPr>
        <w:t xml:space="preserve">: </w:t>
      </w:r>
      <w:r w:rsidRPr="0032784D">
        <w:rPr>
          <w:rFonts w:ascii="GHEA Grapalat" w:hAnsi="GHEA Grapalat"/>
          <w:sz w:val="22"/>
          <w:szCs w:val="22"/>
          <w:lang w:val="en-US"/>
        </w:rPr>
        <w:t>Օրենքի</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ընդունմամբ</w:t>
      </w:r>
      <w:r w:rsidRPr="0032784D">
        <w:rPr>
          <w:rFonts w:ascii="GHEA Grapalat" w:hAnsi="GHEA Grapalat"/>
          <w:sz w:val="22"/>
          <w:szCs w:val="22"/>
          <w:lang w:val="es-ES"/>
        </w:rPr>
        <w:t xml:space="preserve"> </w:t>
      </w:r>
      <w:r w:rsidRPr="0032784D">
        <w:rPr>
          <w:rFonts w:ascii="GHEA Grapalat" w:hAnsi="GHEA Grapalat"/>
          <w:sz w:val="22"/>
          <w:szCs w:val="22"/>
          <w:lang w:val="en-US"/>
        </w:rPr>
        <w:t>պայմանավորված՝</w:t>
      </w:r>
      <w:r w:rsidRPr="0032784D">
        <w:rPr>
          <w:rFonts w:ascii="GHEA Grapalat" w:hAnsi="GHEA Grapalat"/>
          <w:sz w:val="22"/>
          <w:szCs w:val="22"/>
          <w:lang w:val="es-ES"/>
        </w:rPr>
        <w:t xml:space="preserve"> </w:t>
      </w:r>
      <w:r w:rsidRPr="0032784D">
        <w:rPr>
          <w:rFonts w:ascii="GHEA Grapalat" w:hAnsi="GHEA Grapalat"/>
          <w:sz w:val="22"/>
          <w:szCs w:val="22"/>
          <w:lang w:val="en-US"/>
        </w:rPr>
        <w:t>մշակվել</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շրջանառվել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Պաշտպանության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ենթակա</w:t>
      </w:r>
      <w:r w:rsidRPr="0032784D">
        <w:rPr>
          <w:rFonts w:ascii="GHEA Grapalat" w:hAnsi="GHEA Grapalat"/>
          <w:sz w:val="22"/>
          <w:szCs w:val="22"/>
          <w:lang w:val="es-ES"/>
        </w:rPr>
        <w:t xml:space="preserve"> </w:t>
      </w:r>
      <w:r w:rsidRPr="0032784D">
        <w:rPr>
          <w:rFonts w:ascii="GHEA Grapalat" w:hAnsi="GHEA Grapalat"/>
          <w:sz w:val="22"/>
          <w:szCs w:val="22"/>
          <w:lang w:val="en-US"/>
        </w:rPr>
        <w:t>անձանց</w:t>
      </w:r>
      <w:r w:rsidRPr="0032784D">
        <w:rPr>
          <w:rFonts w:ascii="GHEA Grapalat" w:hAnsi="GHEA Grapalat"/>
          <w:sz w:val="22"/>
          <w:szCs w:val="22"/>
          <w:lang w:val="es-ES"/>
        </w:rPr>
        <w:t xml:space="preserve"> </w:t>
      </w:r>
      <w:r w:rsidRPr="0032784D">
        <w:rPr>
          <w:rFonts w:ascii="GHEA Grapalat" w:hAnsi="GHEA Grapalat"/>
          <w:sz w:val="22"/>
          <w:szCs w:val="22"/>
          <w:lang w:val="en-US"/>
        </w:rPr>
        <w:t>նկատմամբ</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կողմից</w:t>
      </w:r>
      <w:r w:rsidRPr="0032784D">
        <w:rPr>
          <w:rFonts w:ascii="GHEA Grapalat" w:hAnsi="GHEA Grapalat"/>
          <w:sz w:val="22"/>
          <w:szCs w:val="22"/>
          <w:lang w:val="es-ES"/>
        </w:rPr>
        <w:t xml:space="preserve"> </w:t>
      </w:r>
      <w:r w:rsidRPr="0032784D">
        <w:rPr>
          <w:rFonts w:ascii="GHEA Grapalat" w:hAnsi="GHEA Grapalat"/>
          <w:sz w:val="22"/>
          <w:szCs w:val="22"/>
          <w:lang w:val="en-US"/>
        </w:rPr>
        <w:t>պաշտպանության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միջոցների</w:t>
      </w:r>
      <w:r w:rsidRPr="0032784D">
        <w:rPr>
          <w:rFonts w:ascii="GHEA Grapalat" w:hAnsi="GHEA Grapalat"/>
          <w:sz w:val="22"/>
          <w:szCs w:val="22"/>
          <w:lang w:val="es-ES"/>
        </w:rPr>
        <w:t xml:space="preserve"> </w:t>
      </w:r>
      <w:r w:rsidRPr="0032784D">
        <w:rPr>
          <w:rFonts w:ascii="GHEA Grapalat" w:hAnsi="GHEA Grapalat"/>
          <w:sz w:val="22"/>
          <w:szCs w:val="22"/>
          <w:lang w:val="en-US"/>
        </w:rPr>
        <w:t>իրականացման</w:t>
      </w:r>
      <w:r w:rsidRPr="0032784D">
        <w:rPr>
          <w:rFonts w:ascii="GHEA Grapalat" w:hAnsi="GHEA Grapalat"/>
          <w:sz w:val="22"/>
          <w:szCs w:val="22"/>
          <w:lang w:val="es-ES"/>
        </w:rPr>
        <w:t xml:space="preserve"> </w:t>
      </w:r>
      <w:r w:rsidRPr="0032784D">
        <w:rPr>
          <w:rFonts w:ascii="GHEA Grapalat" w:hAnsi="GHEA Grapalat"/>
          <w:sz w:val="22"/>
          <w:szCs w:val="22"/>
          <w:lang w:val="en-US"/>
        </w:rPr>
        <w:t>կարգը</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պայմանները</w:t>
      </w:r>
      <w:r w:rsidRPr="0032784D">
        <w:rPr>
          <w:rFonts w:ascii="GHEA Grapalat" w:hAnsi="GHEA Grapalat"/>
          <w:sz w:val="22"/>
          <w:szCs w:val="22"/>
          <w:lang w:val="es-ES"/>
        </w:rPr>
        <w:t xml:space="preserve"> </w:t>
      </w:r>
      <w:r w:rsidRPr="0032784D">
        <w:rPr>
          <w:rFonts w:ascii="GHEA Grapalat" w:hAnsi="GHEA Grapalat"/>
          <w:sz w:val="22"/>
          <w:szCs w:val="22"/>
          <w:lang w:val="en-US"/>
        </w:rPr>
        <w:t>սահմանելու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կառավարության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որոշման</w:t>
      </w:r>
      <w:r w:rsidRPr="0032784D">
        <w:rPr>
          <w:rFonts w:ascii="GHEA Grapalat" w:hAnsi="GHEA Grapalat"/>
          <w:sz w:val="22"/>
          <w:szCs w:val="22"/>
          <w:lang w:val="es-ES"/>
        </w:rPr>
        <w:t xml:space="preserve"> </w:t>
      </w:r>
      <w:r w:rsidRPr="0032784D">
        <w:rPr>
          <w:rFonts w:ascii="GHEA Grapalat" w:hAnsi="GHEA Grapalat"/>
          <w:sz w:val="22"/>
          <w:szCs w:val="22"/>
          <w:lang w:val="en-US"/>
        </w:rPr>
        <w:t>նախագիծը</w:t>
      </w:r>
      <w:r w:rsidRPr="0032784D">
        <w:rPr>
          <w:rFonts w:ascii="GHEA Grapalat" w:hAnsi="GHEA Grapalat"/>
          <w:sz w:val="22"/>
          <w:szCs w:val="22"/>
          <w:lang w:val="es-ES"/>
        </w:rPr>
        <w:t>:</w:t>
      </w:r>
    </w:p>
    <w:p w:rsidR="00B54BFC" w:rsidRPr="0032784D" w:rsidRDefault="00B54BFC" w:rsidP="00B54BFC">
      <w:pPr>
        <w:spacing w:line="360" w:lineRule="auto"/>
        <w:ind w:firstLine="567"/>
        <w:jc w:val="both"/>
        <w:rPr>
          <w:rFonts w:ascii="GHEA Grapalat" w:hAnsi="GHEA Grapalat"/>
          <w:sz w:val="22"/>
          <w:szCs w:val="22"/>
          <w:lang w:val="es-ES"/>
        </w:rPr>
      </w:pP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վարչապետի</w:t>
      </w:r>
      <w:r w:rsidRPr="0032784D">
        <w:rPr>
          <w:rFonts w:ascii="GHEA Grapalat" w:hAnsi="GHEA Grapalat"/>
          <w:sz w:val="22"/>
          <w:szCs w:val="22"/>
          <w:lang w:val="es-ES"/>
        </w:rPr>
        <w:t xml:space="preserve"> </w:t>
      </w:r>
      <w:r w:rsidRPr="0032784D">
        <w:rPr>
          <w:rFonts w:ascii="GHEA Grapalat" w:hAnsi="GHEA Grapalat"/>
          <w:sz w:val="22"/>
          <w:szCs w:val="22"/>
          <w:lang w:val="en-US"/>
        </w:rPr>
        <w:t>հանձնարարությամբ</w:t>
      </w:r>
      <w:r w:rsidRPr="0032784D">
        <w:rPr>
          <w:rFonts w:ascii="GHEA Grapalat" w:hAnsi="GHEA Grapalat"/>
          <w:sz w:val="22"/>
          <w:szCs w:val="22"/>
          <w:lang w:val="es-ES"/>
        </w:rPr>
        <w:t xml:space="preserve"> </w:t>
      </w:r>
      <w:r w:rsidRPr="0032784D">
        <w:rPr>
          <w:rFonts w:ascii="GHEA Grapalat" w:hAnsi="GHEA Grapalat"/>
          <w:sz w:val="22"/>
          <w:szCs w:val="22"/>
          <w:lang w:val="en-US"/>
        </w:rPr>
        <w:t>լրամշակվում</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Ոստիկանությունում</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օրենքի</w:t>
      </w:r>
      <w:r w:rsidRPr="0032784D">
        <w:rPr>
          <w:rFonts w:ascii="GHEA Grapalat" w:hAnsi="GHEA Grapalat"/>
          <w:sz w:val="22"/>
          <w:szCs w:val="22"/>
          <w:lang w:val="es-ES"/>
        </w:rPr>
        <w:t xml:space="preserve"> </w:t>
      </w:r>
      <w:r w:rsidRPr="0032784D">
        <w:rPr>
          <w:rFonts w:ascii="GHEA Grapalat" w:hAnsi="GHEA Grapalat"/>
          <w:sz w:val="22"/>
          <w:szCs w:val="22"/>
          <w:lang w:val="en-US"/>
        </w:rPr>
        <w:t>նախագիծը</w:t>
      </w:r>
      <w:r w:rsidRPr="0032784D">
        <w:rPr>
          <w:rFonts w:ascii="GHEA Grapalat" w:hAnsi="GHEA Grapalat"/>
          <w:sz w:val="22"/>
          <w:szCs w:val="22"/>
          <w:lang w:val="es-ES"/>
        </w:rPr>
        <w:t xml:space="preserve">, </w:t>
      </w:r>
      <w:r w:rsidRPr="0032784D">
        <w:rPr>
          <w:rFonts w:ascii="GHEA Grapalat" w:hAnsi="GHEA Grapalat"/>
          <w:sz w:val="22"/>
          <w:szCs w:val="22"/>
          <w:lang w:val="en-US"/>
        </w:rPr>
        <w:t>որի</w:t>
      </w:r>
      <w:r w:rsidRPr="0032784D">
        <w:rPr>
          <w:rFonts w:ascii="GHEA Grapalat" w:hAnsi="GHEA Grapalat"/>
          <w:sz w:val="22"/>
          <w:szCs w:val="22"/>
          <w:lang w:val="es-ES"/>
        </w:rPr>
        <w:t xml:space="preserve"> </w:t>
      </w:r>
      <w:r w:rsidRPr="0032784D">
        <w:rPr>
          <w:rFonts w:ascii="GHEA Grapalat" w:hAnsi="GHEA Grapalat"/>
          <w:sz w:val="22"/>
          <w:szCs w:val="22"/>
          <w:lang w:val="en-US"/>
        </w:rPr>
        <w:t>անհրաժեշտությունը</w:t>
      </w:r>
      <w:r w:rsidRPr="0032784D">
        <w:rPr>
          <w:rFonts w:ascii="GHEA Grapalat" w:hAnsi="GHEA Grapalat"/>
          <w:sz w:val="22"/>
          <w:szCs w:val="22"/>
          <w:lang w:val="es-ES"/>
        </w:rPr>
        <w:t xml:space="preserve"> </w:t>
      </w:r>
      <w:r w:rsidRPr="0032784D">
        <w:rPr>
          <w:rFonts w:ascii="GHEA Grapalat" w:hAnsi="GHEA Grapalat"/>
          <w:sz w:val="22"/>
          <w:szCs w:val="22"/>
          <w:lang w:val="en-US"/>
        </w:rPr>
        <w:t>պայմանավորված</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Քաղաքացիական</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Հանրային</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w:t>
      </w:r>
      <w:r w:rsidRPr="0032784D">
        <w:rPr>
          <w:rFonts w:ascii="GHEA Grapalat" w:hAnsi="GHEA Grapalat"/>
          <w:sz w:val="22"/>
          <w:szCs w:val="22"/>
          <w:lang w:val="en-US"/>
        </w:rPr>
        <w:t>Զինվորական</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զինծառայողի</w:t>
      </w:r>
      <w:r w:rsidRPr="0032784D">
        <w:rPr>
          <w:rFonts w:ascii="GHEA Grapalat" w:hAnsi="GHEA Grapalat"/>
          <w:sz w:val="22"/>
          <w:szCs w:val="22"/>
          <w:lang w:val="es-ES"/>
        </w:rPr>
        <w:t xml:space="preserve"> </w:t>
      </w:r>
      <w:r w:rsidRPr="0032784D">
        <w:rPr>
          <w:rFonts w:ascii="GHEA Grapalat" w:hAnsi="GHEA Grapalat"/>
          <w:sz w:val="22"/>
          <w:szCs w:val="22"/>
          <w:lang w:val="en-US"/>
        </w:rPr>
        <w:t>կարգավիճակի</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նոր</w:t>
      </w:r>
      <w:r w:rsidRPr="0032784D">
        <w:rPr>
          <w:rFonts w:ascii="GHEA Grapalat" w:hAnsi="GHEA Grapalat"/>
          <w:sz w:val="22"/>
          <w:szCs w:val="22"/>
          <w:lang w:val="es-ES"/>
        </w:rPr>
        <w:t xml:space="preserve"> </w:t>
      </w:r>
      <w:r w:rsidRPr="0032784D">
        <w:rPr>
          <w:rFonts w:ascii="GHEA Grapalat" w:hAnsi="GHEA Grapalat"/>
          <w:sz w:val="22"/>
          <w:szCs w:val="22"/>
          <w:lang w:val="en-US"/>
        </w:rPr>
        <w:t>օրենքների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ընդունմամբ</w:t>
      </w:r>
      <w:r w:rsidRPr="0032784D">
        <w:rPr>
          <w:rFonts w:ascii="GHEA Grapalat" w:hAnsi="GHEA Grapalat"/>
          <w:sz w:val="22"/>
          <w:szCs w:val="22"/>
          <w:lang w:val="es-ES"/>
        </w:rPr>
        <w:t xml:space="preserve">, </w:t>
      </w:r>
      <w:r w:rsidRPr="0032784D">
        <w:rPr>
          <w:rFonts w:ascii="GHEA Grapalat" w:hAnsi="GHEA Grapalat"/>
          <w:sz w:val="22"/>
          <w:szCs w:val="22"/>
          <w:lang w:val="en-US"/>
        </w:rPr>
        <w:t>ինչպես</w:t>
      </w:r>
      <w:r w:rsidRPr="0032784D">
        <w:rPr>
          <w:rFonts w:ascii="GHEA Grapalat" w:hAnsi="GHEA Grapalat"/>
          <w:sz w:val="22"/>
          <w:szCs w:val="22"/>
          <w:lang w:val="es-ES"/>
        </w:rPr>
        <w:t xml:space="preserve"> </w:t>
      </w:r>
      <w:r w:rsidRPr="0032784D">
        <w:rPr>
          <w:rFonts w:ascii="GHEA Grapalat" w:hAnsi="GHEA Grapalat"/>
          <w:sz w:val="22"/>
          <w:szCs w:val="22"/>
          <w:lang w:val="en-US"/>
        </w:rPr>
        <w:t>նաև</w:t>
      </w:r>
      <w:r w:rsidRPr="0032784D">
        <w:rPr>
          <w:rFonts w:ascii="GHEA Grapalat" w:hAnsi="GHEA Grapalat"/>
          <w:sz w:val="22"/>
          <w:szCs w:val="22"/>
          <w:lang w:val="es-ES"/>
        </w:rPr>
        <w:t xml:space="preserve"> </w:t>
      </w:r>
      <w:r w:rsidRPr="0032784D">
        <w:rPr>
          <w:rFonts w:ascii="GHEA Grapalat" w:hAnsi="GHEA Grapalat"/>
          <w:sz w:val="22"/>
          <w:szCs w:val="22"/>
          <w:lang w:val="en-US"/>
        </w:rPr>
        <w:t>պարեկային</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մոդելի</w:t>
      </w:r>
      <w:r w:rsidRPr="0032784D">
        <w:rPr>
          <w:rFonts w:ascii="GHEA Grapalat" w:hAnsi="GHEA Grapalat"/>
          <w:sz w:val="22"/>
          <w:szCs w:val="22"/>
          <w:lang w:val="es-ES"/>
        </w:rPr>
        <w:t xml:space="preserve"> </w:t>
      </w:r>
      <w:r w:rsidRPr="0032784D">
        <w:rPr>
          <w:rFonts w:ascii="GHEA Grapalat" w:hAnsi="GHEA Grapalat"/>
          <w:sz w:val="22"/>
          <w:szCs w:val="22"/>
          <w:lang w:val="en-US"/>
        </w:rPr>
        <w:t>ներդրմամբ</w:t>
      </w:r>
      <w:r w:rsidRPr="0032784D">
        <w:rPr>
          <w:rFonts w:ascii="GHEA Grapalat" w:hAnsi="GHEA Grapalat"/>
          <w:sz w:val="22"/>
          <w:szCs w:val="22"/>
          <w:lang w:val="es-ES"/>
        </w:rPr>
        <w:t xml:space="preserve">: </w:t>
      </w:r>
      <w:r w:rsidRPr="0032784D">
        <w:rPr>
          <w:rFonts w:ascii="GHEA Grapalat" w:hAnsi="GHEA Grapalat"/>
          <w:sz w:val="22"/>
          <w:szCs w:val="22"/>
          <w:lang w:val="en-US"/>
        </w:rPr>
        <w:t>Նախագծի</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ընդունմամբ</w:t>
      </w:r>
      <w:r w:rsidRPr="0032784D">
        <w:rPr>
          <w:rFonts w:ascii="GHEA Grapalat" w:hAnsi="GHEA Grapalat"/>
          <w:sz w:val="22"/>
          <w:szCs w:val="22"/>
          <w:lang w:val="es-ES"/>
        </w:rPr>
        <w:t xml:space="preserve"> </w:t>
      </w:r>
      <w:r w:rsidRPr="0032784D">
        <w:rPr>
          <w:rFonts w:ascii="GHEA Grapalat" w:hAnsi="GHEA Grapalat"/>
          <w:sz w:val="22"/>
          <w:szCs w:val="22"/>
          <w:lang w:val="en-US"/>
        </w:rPr>
        <w:t>կապահովվի</w:t>
      </w:r>
      <w:r w:rsidRPr="0032784D">
        <w:rPr>
          <w:rFonts w:ascii="GHEA Grapalat" w:hAnsi="GHEA Grapalat"/>
          <w:sz w:val="22"/>
          <w:szCs w:val="22"/>
          <w:lang w:val="es-ES"/>
        </w:rPr>
        <w:t xml:space="preserve"> </w:t>
      </w:r>
      <w:r w:rsidRPr="0032784D">
        <w:rPr>
          <w:rFonts w:ascii="GHEA Grapalat" w:hAnsi="GHEA Grapalat"/>
          <w:sz w:val="22"/>
          <w:szCs w:val="22"/>
          <w:lang w:val="en-US"/>
        </w:rPr>
        <w:t>քաղաքացիական</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ներդրումը</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ոստիկանությունում</w:t>
      </w:r>
      <w:r w:rsidRPr="0032784D">
        <w:rPr>
          <w:rFonts w:ascii="GHEA Grapalat" w:hAnsi="GHEA Grapalat"/>
          <w:sz w:val="22"/>
          <w:szCs w:val="22"/>
          <w:lang w:val="es-ES"/>
        </w:rPr>
        <w:t xml:space="preserve">: </w:t>
      </w:r>
    </w:p>
    <w:p w:rsidR="00B54BFC" w:rsidRPr="0032784D" w:rsidRDefault="00B54BFC" w:rsidP="00B54BFC">
      <w:pPr>
        <w:spacing w:line="360" w:lineRule="auto"/>
        <w:ind w:firstLine="567"/>
        <w:jc w:val="both"/>
        <w:rPr>
          <w:rFonts w:ascii="GHEA Grapalat" w:hAnsi="GHEA Grapalat"/>
          <w:sz w:val="22"/>
          <w:szCs w:val="22"/>
          <w:lang w:val="es-ES"/>
        </w:rPr>
      </w:pPr>
      <w:r w:rsidRPr="0032784D">
        <w:rPr>
          <w:rFonts w:ascii="GHEA Grapalat" w:hAnsi="GHEA Grapalat"/>
          <w:sz w:val="22"/>
          <w:szCs w:val="22"/>
          <w:lang w:val="en-US"/>
        </w:rPr>
        <w:t>Մշակվել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Ոստիկանությունում</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օրենքում</w:t>
      </w:r>
      <w:r w:rsidRPr="0032784D">
        <w:rPr>
          <w:rFonts w:ascii="GHEA Grapalat" w:hAnsi="GHEA Grapalat"/>
          <w:sz w:val="22"/>
          <w:szCs w:val="22"/>
          <w:lang w:val="es-ES"/>
        </w:rPr>
        <w:t xml:space="preserve"> </w:t>
      </w:r>
      <w:r w:rsidRPr="0032784D">
        <w:rPr>
          <w:rFonts w:ascii="GHEA Grapalat" w:hAnsi="GHEA Grapalat"/>
          <w:sz w:val="22"/>
          <w:szCs w:val="22"/>
          <w:lang w:val="en-US"/>
        </w:rPr>
        <w:t>փոփոխություններ</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լրացումներ</w:t>
      </w:r>
      <w:r w:rsidRPr="0032784D">
        <w:rPr>
          <w:rFonts w:ascii="GHEA Grapalat" w:hAnsi="GHEA Grapalat"/>
          <w:sz w:val="22"/>
          <w:szCs w:val="22"/>
          <w:lang w:val="es-ES"/>
        </w:rPr>
        <w:t xml:space="preserve"> </w:t>
      </w:r>
      <w:r w:rsidRPr="0032784D">
        <w:rPr>
          <w:rFonts w:ascii="GHEA Grapalat" w:hAnsi="GHEA Grapalat"/>
          <w:sz w:val="22"/>
          <w:szCs w:val="22"/>
          <w:lang w:val="en-US"/>
        </w:rPr>
        <w:t>կատարելու</w:t>
      </w:r>
      <w:r w:rsidRPr="0032784D">
        <w:rPr>
          <w:rFonts w:ascii="GHEA Grapalat" w:hAnsi="GHEA Grapalat"/>
          <w:sz w:val="22"/>
          <w:szCs w:val="22"/>
          <w:lang w:val="es-ES"/>
        </w:rPr>
        <w:t xml:space="preserve"> </w:t>
      </w:r>
      <w:r w:rsidRPr="0032784D">
        <w:rPr>
          <w:rFonts w:ascii="GHEA Grapalat" w:hAnsi="GHEA Grapalat"/>
          <w:sz w:val="22"/>
          <w:szCs w:val="22"/>
          <w:lang w:val="en-US"/>
        </w:rPr>
        <w:t>մասին</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օրենքի</w:t>
      </w:r>
      <w:r w:rsidRPr="0032784D">
        <w:rPr>
          <w:rFonts w:ascii="GHEA Grapalat" w:hAnsi="GHEA Grapalat"/>
          <w:sz w:val="22"/>
          <w:szCs w:val="22"/>
          <w:lang w:val="es-ES"/>
        </w:rPr>
        <w:t xml:space="preserve"> </w:t>
      </w:r>
      <w:r w:rsidRPr="0032784D">
        <w:rPr>
          <w:rFonts w:ascii="GHEA Grapalat" w:hAnsi="GHEA Grapalat"/>
          <w:sz w:val="22"/>
          <w:szCs w:val="22"/>
          <w:lang w:val="en-US"/>
        </w:rPr>
        <w:t>նախագիծը</w:t>
      </w:r>
      <w:r w:rsidRPr="0032784D">
        <w:rPr>
          <w:rFonts w:ascii="GHEA Grapalat" w:hAnsi="GHEA Grapalat"/>
          <w:sz w:val="22"/>
          <w:szCs w:val="22"/>
          <w:lang w:val="es-ES"/>
        </w:rPr>
        <w:t xml:space="preserve">, </w:t>
      </w:r>
      <w:r w:rsidRPr="0032784D">
        <w:rPr>
          <w:rFonts w:ascii="GHEA Grapalat" w:hAnsi="GHEA Grapalat"/>
          <w:sz w:val="22"/>
          <w:szCs w:val="22"/>
          <w:lang w:val="en-US"/>
        </w:rPr>
        <w:t>որով</w:t>
      </w:r>
      <w:r w:rsidRPr="0032784D">
        <w:rPr>
          <w:rFonts w:ascii="GHEA Grapalat" w:hAnsi="GHEA Grapalat"/>
          <w:sz w:val="22"/>
          <w:szCs w:val="22"/>
          <w:lang w:val="es-ES"/>
        </w:rPr>
        <w:t xml:space="preserve"> </w:t>
      </w:r>
      <w:r w:rsidRPr="0032784D">
        <w:rPr>
          <w:rFonts w:ascii="GHEA Grapalat" w:hAnsi="GHEA Grapalat"/>
          <w:sz w:val="22"/>
          <w:szCs w:val="22"/>
          <w:lang w:val="en-US"/>
        </w:rPr>
        <w:t>կանոնակարգվում</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ՀՀ</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ոստիկանությունում</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ընդունվելու</w:t>
      </w:r>
      <w:r w:rsidRPr="0032784D">
        <w:rPr>
          <w:rFonts w:ascii="GHEA Grapalat" w:hAnsi="GHEA Grapalat"/>
          <w:sz w:val="22"/>
          <w:szCs w:val="22"/>
          <w:lang w:val="es-ES"/>
        </w:rPr>
        <w:t xml:space="preserve"> </w:t>
      </w:r>
      <w:r w:rsidRPr="0032784D">
        <w:rPr>
          <w:rFonts w:ascii="GHEA Grapalat" w:hAnsi="GHEA Grapalat"/>
          <w:sz w:val="22"/>
          <w:szCs w:val="22"/>
          <w:lang w:val="en-US"/>
        </w:rPr>
        <w:t>գործընթացը</w:t>
      </w:r>
      <w:r w:rsidRPr="0032784D">
        <w:rPr>
          <w:rFonts w:ascii="GHEA Grapalat" w:hAnsi="GHEA Grapalat"/>
          <w:sz w:val="22"/>
          <w:szCs w:val="22"/>
          <w:lang w:val="es-ES"/>
        </w:rPr>
        <w:t xml:space="preserve">: </w:t>
      </w:r>
      <w:r w:rsidRPr="0032784D">
        <w:rPr>
          <w:rFonts w:ascii="GHEA Grapalat" w:hAnsi="GHEA Grapalat"/>
          <w:sz w:val="22"/>
          <w:szCs w:val="22"/>
          <w:lang w:val="en-US"/>
        </w:rPr>
        <w:t>Նշված</w:t>
      </w:r>
      <w:r w:rsidRPr="0032784D">
        <w:rPr>
          <w:rFonts w:ascii="GHEA Grapalat" w:hAnsi="GHEA Grapalat"/>
          <w:sz w:val="22"/>
          <w:szCs w:val="22"/>
          <w:lang w:val="es-ES"/>
        </w:rPr>
        <w:t xml:space="preserve"> </w:t>
      </w:r>
      <w:r w:rsidRPr="0032784D">
        <w:rPr>
          <w:rFonts w:ascii="GHEA Grapalat" w:hAnsi="GHEA Grapalat"/>
          <w:sz w:val="22"/>
          <w:szCs w:val="22"/>
          <w:lang w:val="en-US"/>
        </w:rPr>
        <w:t>ընթացակարգերի</w:t>
      </w:r>
      <w:r w:rsidRPr="0032784D">
        <w:rPr>
          <w:rFonts w:ascii="GHEA Grapalat" w:hAnsi="GHEA Grapalat"/>
          <w:sz w:val="22"/>
          <w:szCs w:val="22"/>
          <w:lang w:val="es-ES"/>
        </w:rPr>
        <w:t xml:space="preserve"> </w:t>
      </w:r>
      <w:r w:rsidRPr="0032784D">
        <w:rPr>
          <w:rFonts w:ascii="GHEA Grapalat" w:hAnsi="GHEA Grapalat"/>
          <w:sz w:val="22"/>
          <w:szCs w:val="22"/>
          <w:lang w:val="en-US"/>
        </w:rPr>
        <w:t>վերանայման</w:t>
      </w:r>
      <w:r w:rsidRPr="0032784D">
        <w:rPr>
          <w:rFonts w:ascii="GHEA Grapalat" w:hAnsi="GHEA Grapalat"/>
          <w:sz w:val="22"/>
          <w:szCs w:val="22"/>
          <w:lang w:val="es-ES"/>
        </w:rPr>
        <w:t xml:space="preserve"> </w:t>
      </w:r>
      <w:r w:rsidRPr="0032784D">
        <w:rPr>
          <w:rFonts w:ascii="GHEA Grapalat" w:hAnsi="GHEA Grapalat"/>
          <w:sz w:val="22"/>
          <w:szCs w:val="22"/>
          <w:lang w:val="en-US"/>
        </w:rPr>
        <w:t>արդյունքում</w:t>
      </w:r>
      <w:r w:rsidRPr="0032784D">
        <w:rPr>
          <w:rFonts w:ascii="GHEA Grapalat" w:hAnsi="GHEA Grapalat"/>
          <w:sz w:val="22"/>
          <w:szCs w:val="22"/>
          <w:lang w:val="es-ES"/>
        </w:rPr>
        <w:t xml:space="preserve"> </w:t>
      </w:r>
      <w:r w:rsidRPr="0032784D">
        <w:rPr>
          <w:rFonts w:ascii="GHEA Grapalat" w:hAnsi="GHEA Grapalat"/>
          <w:sz w:val="22"/>
          <w:szCs w:val="22"/>
          <w:lang w:val="en-US"/>
        </w:rPr>
        <w:t>հնարավորինս</w:t>
      </w:r>
      <w:r w:rsidRPr="0032784D">
        <w:rPr>
          <w:rFonts w:ascii="GHEA Grapalat" w:hAnsi="GHEA Grapalat"/>
          <w:sz w:val="22"/>
          <w:szCs w:val="22"/>
          <w:lang w:val="es-ES"/>
        </w:rPr>
        <w:t xml:space="preserve"> </w:t>
      </w:r>
      <w:r w:rsidRPr="0032784D">
        <w:rPr>
          <w:rFonts w:ascii="GHEA Grapalat" w:hAnsi="GHEA Grapalat"/>
          <w:sz w:val="22"/>
          <w:szCs w:val="22"/>
          <w:lang w:val="en-US"/>
        </w:rPr>
        <w:t>կբացառվի</w:t>
      </w:r>
      <w:r w:rsidRPr="0032784D">
        <w:rPr>
          <w:rFonts w:ascii="GHEA Grapalat" w:hAnsi="GHEA Grapalat"/>
          <w:sz w:val="22"/>
          <w:szCs w:val="22"/>
          <w:lang w:val="es-ES"/>
        </w:rPr>
        <w:t xml:space="preserve"> </w:t>
      </w:r>
      <w:r w:rsidRPr="0032784D">
        <w:rPr>
          <w:rFonts w:ascii="GHEA Grapalat" w:hAnsi="GHEA Grapalat"/>
          <w:sz w:val="22"/>
          <w:szCs w:val="22"/>
          <w:lang w:val="en-US"/>
        </w:rPr>
        <w:t>սուբյեկտիվ</w:t>
      </w:r>
      <w:r w:rsidRPr="0032784D">
        <w:rPr>
          <w:rFonts w:ascii="GHEA Grapalat" w:hAnsi="GHEA Grapalat"/>
          <w:sz w:val="22"/>
          <w:szCs w:val="22"/>
          <w:lang w:val="es-ES"/>
        </w:rPr>
        <w:t xml:space="preserve"> </w:t>
      </w:r>
      <w:r w:rsidRPr="0032784D">
        <w:rPr>
          <w:rFonts w:ascii="GHEA Grapalat" w:hAnsi="GHEA Grapalat"/>
          <w:sz w:val="22"/>
          <w:szCs w:val="22"/>
          <w:lang w:val="en-US"/>
        </w:rPr>
        <w:t>մոտեցումը</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հնարավոր</w:t>
      </w:r>
      <w:r w:rsidRPr="0032784D">
        <w:rPr>
          <w:rFonts w:ascii="GHEA Grapalat" w:hAnsi="GHEA Grapalat"/>
          <w:sz w:val="22"/>
          <w:szCs w:val="22"/>
          <w:lang w:val="es-ES"/>
        </w:rPr>
        <w:t xml:space="preserve"> </w:t>
      </w:r>
      <w:r w:rsidRPr="0032784D">
        <w:rPr>
          <w:rFonts w:ascii="GHEA Grapalat" w:hAnsi="GHEA Grapalat"/>
          <w:sz w:val="22"/>
          <w:szCs w:val="22"/>
          <w:lang w:val="en-US"/>
        </w:rPr>
        <w:t>կլինի</w:t>
      </w:r>
      <w:r w:rsidRPr="0032784D">
        <w:rPr>
          <w:rFonts w:ascii="GHEA Grapalat" w:hAnsi="GHEA Grapalat"/>
          <w:sz w:val="22"/>
          <w:szCs w:val="22"/>
          <w:lang w:val="es-ES"/>
        </w:rPr>
        <w:t xml:space="preserve"> </w:t>
      </w:r>
      <w:r w:rsidRPr="0032784D">
        <w:rPr>
          <w:rFonts w:ascii="GHEA Grapalat" w:hAnsi="GHEA Grapalat"/>
          <w:sz w:val="22"/>
          <w:szCs w:val="22"/>
          <w:lang w:val="en-US"/>
        </w:rPr>
        <w:t>մրցույթի</w:t>
      </w:r>
      <w:r w:rsidRPr="0032784D">
        <w:rPr>
          <w:rFonts w:ascii="GHEA Grapalat" w:hAnsi="GHEA Grapalat"/>
          <w:sz w:val="22"/>
          <w:szCs w:val="22"/>
          <w:lang w:val="es-ES"/>
        </w:rPr>
        <w:t xml:space="preserve"> </w:t>
      </w:r>
      <w:r w:rsidRPr="0032784D">
        <w:rPr>
          <w:rFonts w:ascii="GHEA Grapalat" w:hAnsi="GHEA Grapalat"/>
          <w:sz w:val="22"/>
          <w:szCs w:val="22"/>
          <w:lang w:val="en-US"/>
        </w:rPr>
        <w:t>արդյունքների</w:t>
      </w:r>
      <w:r w:rsidRPr="0032784D">
        <w:rPr>
          <w:rFonts w:ascii="GHEA Grapalat" w:hAnsi="GHEA Grapalat"/>
          <w:sz w:val="22"/>
          <w:szCs w:val="22"/>
          <w:lang w:val="es-ES"/>
        </w:rPr>
        <w:t xml:space="preserve"> </w:t>
      </w:r>
      <w:r w:rsidRPr="0032784D">
        <w:rPr>
          <w:rFonts w:ascii="GHEA Grapalat" w:hAnsi="GHEA Grapalat"/>
          <w:sz w:val="22"/>
          <w:szCs w:val="22"/>
          <w:lang w:val="en-US"/>
        </w:rPr>
        <w:t>հիման</w:t>
      </w:r>
      <w:r w:rsidRPr="0032784D">
        <w:rPr>
          <w:rFonts w:ascii="GHEA Grapalat" w:hAnsi="GHEA Grapalat"/>
          <w:sz w:val="22"/>
          <w:szCs w:val="22"/>
          <w:lang w:val="es-ES"/>
        </w:rPr>
        <w:t xml:space="preserve"> </w:t>
      </w:r>
      <w:r w:rsidRPr="0032784D">
        <w:rPr>
          <w:rFonts w:ascii="GHEA Grapalat" w:hAnsi="GHEA Grapalat"/>
          <w:sz w:val="22"/>
          <w:szCs w:val="22"/>
          <w:lang w:val="en-US"/>
        </w:rPr>
        <w:t>վրա</w:t>
      </w:r>
      <w:r w:rsidRPr="0032784D">
        <w:rPr>
          <w:rFonts w:ascii="GHEA Grapalat" w:hAnsi="GHEA Grapalat"/>
          <w:sz w:val="22"/>
          <w:szCs w:val="22"/>
          <w:lang w:val="es-ES"/>
        </w:rPr>
        <w:t xml:space="preserve"> </w:t>
      </w:r>
      <w:r w:rsidRPr="0032784D">
        <w:rPr>
          <w:rFonts w:ascii="GHEA Grapalat" w:hAnsi="GHEA Grapalat"/>
          <w:sz w:val="22"/>
          <w:szCs w:val="22"/>
          <w:lang w:val="en-US"/>
        </w:rPr>
        <w:t>որոշել</w:t>
      </w:r>
      <w:r w:rsidRPr="0032784D">
        <w:rPr>
          <w:rFonts w:ascii="GHEA Grapalat" w:hAnsi="GHEA Grapalat"/>
          <w:sz w:val="22"/>
          <w:szCs w:val="22"/>
          <w:lang w:val="es-ES"/>
        </w:rPr>
        <w:t xml:space="preserve"> </w:t>
      </w:r>
      <w:r w:rsidRPr="0032784D">
        <w:rPr>
          <w:rFonts w:ascii="GHEA Grapalat" w:hAnsi="GHEA Grapalat"/>
          <w:sz w:val="22"/>
          <w:szCs w:val="22"/>
          <w:lang w:val="en-US"/>
        </w:rPr>
        <w:t>պարեկային</w:t>
      </w:r>
      <w:r w:rsidRPr="0032784D">
        <w:rPr>
          <w:rFonts w:ascii="GHEA Grapalat" w:hAnsi="GHEA Grapalat"/>
          <w:sz w:val="22"/>
          <w:szCs w:val="22"/>
          <w:lang w:val="es-ES"/>
        </w:rPr>
        <w:t xml:space="preserve"> </w:t>
      </w:r>
      <w:r w:rsidRPr="0032784D">
        <w:rPr>
          <w:rFonts w:ascii="GHEA Grapalat" w:hAnsi="GHEA Grapalat"/>
          <w:sz w:val="22"/>
          <w:szCs w:val="22"/>
          <w:lang w:val="en-US"/>
        </w:rPr>
        <w:t>ոստիկանության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թեկնածուներին</w:t>
      </w:r>
      <w:r w:rsidRPr="0032784D">
        <w:rPr>
          <w:rFonts w:ascii="GHEA Grapalat" w:hAnsi="GHEA Grapalat"/>
          <w:sz w:val="22"/>
          <w:szCs w:val="22"/>
          <w:lang w:val="es-ES"/>
        </w:rPr>
        <w:t xml:space="preserve"> </w:t>
      </w:r>
      <w:r w:rsidRPr="0032784D">
        <w:rPr>
          <w:rFonts w:ascii="GHEA Grapalat" w:hAnsi="GHEA Grapalat"/>
          <w:sz w:val="22"/>
          <w:szCs w:val="22"/>
          <w:lang w:val="en-US"/>
        </w:rPr>
        <w:t>այս</w:t>
      </w:r>
      <w:r w:rsidRPr="0032784D">
        <w:rPr>
          <w:rFonts w:ascii="GHEA Grapalat" w:hAnsi="GHEA Grapalat"/>
          <w:sz w:val="22"/>
          <w:szCs w:val="22"/>
          <w:lang w:val="es-ES"/>
        </w:rPr>
        <w:t xml:space="preserve"> </w:t>
      </w:r>
      <w:r w:rsidRPr="0032784D">
        <w:rPr>
          <w:rFonts w:ascii="GHEA Grapalat" w:hAnsi="GHEA Grapalat"/>
          <w:sz w:val="22"/>
          <w:szCs w:val="22"/>
          <w:lang w:val="en-US"/>
        </w:rPr>
        <w:t>կամ</w:t>
      </w:r>
      <w:r w:rsidRPr="0032784D">
        <w:rPr>
          <w:rFonts w:ascii="GHEA Grapalat" w:hAnsi="GHEA Grapalat"/>
          <w:sz w:val="22"/>
          <w:szCs w:val="22"/>
          <w:lang w:val="es-ES"/>
        </w:rPr>
        <w:t xml:space="preserve"> </w:t>
      </w:r>
      <w:r w:rsidRPr="0032784D">
        <w:rPr>
          <w:rFonts w:ascii="GHEA Grapalat" w:hAnsi="GHEA Grapalat"/>
          <w:sz w:val="22"/>
          <w:szCs w:val="22"/>
          <w:lang w:val="en-US"/>
        </w:rPr>
        <w:t>այն</w:t>
      </w:r>
      <w:r w:rsidRPr="0032784D">
        <w:rPr>
          <w:rFonts w:ascii="GHEA Grapalat" w:hAnsi="GHEA Grapalat"/>
          <w:sz w:val="22"/>
          <w:szCs w:val="22"/>
          <w:lang w:val="es-ES"/>
        </w:rPr>
        <w:t xml:space="preserve"> </w:t>
      </w:r>
      <w:r w:rsidRPr="0032784D">
        <w:rPr>
          <w:rFonts w:ascii="GHEA Grapalat" w:hAnsi="GHEA Grapalat"/>
          <w:sz w:val="22"/>
          <w:szCs w:val="22"/>
          <w:lang w:val="en-US"/>
        </w:rPr>
        <w:t>պաշտոնում</w:t>
      </w:r>
      <w:r w:rsidRPr="0032784D">
        <w:rPr>
          <w:rFonts w:ascii="GHEA Grapalat" w:hAnsi="GHEA Grapalat"/>
          <w:sz w:val="22"/>
          <w:szCs w:val="22"/>
          <w:lang w:val="es-ES"/>
        </w:rPr>
        <w:t xml:space="preserve"> (</w:t>
      </w:r>
      <w:r w:rsidRPr="0032784D">
        <w:rPr>
          <w:rFonts w:ascii="GHEA Grapalat" w:hAnsi="GHEA Grapalat"/>
          <w:sz w:val="22"/>
          <w:szCs w:val="22"/>
          <w:lang w:val="en-US"/>
        </w:rPr>
        <w:t>ըստ</w:t>
      </w:r>
      <w:r w:rsidRPr="0032784D">
        <w:rPr>
          <w:rFonts w:ascii="GHEA Grapalat" w:hAnsi="GHEA Grapalat"/>
          <w:sz w:val="22"/>
          <w:szCs w:val="22"/>
          <w:lang w:val="es-ES"/>
        </w:rPr>
        <w:t xml:space="preserve"> </w:t>
      </w:r>
      <w:r w:rsidRPr="0032784D">
        <w:rPr>
          <w:rFonts w:ascii="GHEA Grapalat" w:hAnsi="GHEA Grapalat"/>
          <w:sz w:val="22"/>
          <w:szCs w:val="22"/>
          <w:lang w:val="en-US"/>
        </w:rPr>
        <w:t>կոնկրետ</w:t>
      </w:r>
      <w:r w:rsidRPr="0032784D">
        <w:rPr>
          <w:rFonts w:ascii="GHEA Grapalat" w:hAnsi="GHEA Grapalat"/>
          <w:sz w:val="22"/>
          <w:szCs w:val="22"/>
          <w:lang w:val="es-ES"/>
        </w:rPr>
        <w:t xml:space="preserve"> </w:t>
      </w:r>
      <w:r w:rsidRPr="0032784D">
        <w:rPr>
          <w:rFonts w:ascii="GHEA Grapalat" w:hAnsi="GHEA Grapalat"/>
          <w:sz w:val="22"/>
          <w:szCs w:val="22"/>
          <w:lang w:val="en-US"/>
        </w:rPr>
        <w:t>ծառայությունների</w:t>
      </w:r>
      <w:r w:rsidRPr="0032784D">
        <w:rPr>
          <w:rFonts w:ascii="GHEA Grapalat" w:hAnsi="GHEA Grapalat"/>
          <w:sz w:val="22"/>
          <w:szCs w:val="22"/>
          <w:lang w:val="es-ES"/>
        </w:rPr>
        <w:t xml:space="preserve">, </w:t>
      </w:r>
      <w:r w:rsidRPr="0032784D">
        <w:rPr>
          <w:rFonts w:ascii="GHEA Grapalat" w:hAnsi="GHEA Grapalat"/>
          <w:sz w:val="22"/>
          <w:szCs w:val="22"/>
          <w:lang w:val="en-US"/>
        </w:rPr>
        <w:t>ուղղությունների</w:t>
      </w:r>
      <w:r w:rsidRPr="0032784D">
        <w:rPr>
          <w:rFonts w:ascii="GHEA Grapalat" w:hAnsi="GHEA Grapalat"/>
          <w:sz w:val="22"/>
          <w:szCs w:val="22"/>
          <w:lang w:val="es-ES"/>
        </w:rPr>
        <w:t xml:space="preserve">) </w:t>
      </w:r>
      <w:r w:rsidRPr="0032784D">
        <w:rPr>
          <w:rFonts w:ascii="GHEA Grapalat" w:hAnsi="GHEA Grapalat"/>
          <w:sz w:val="22"/>
          <w:szCs w:val="22"/>
          <w:lang w:val="en-US"/>
        </w:rPr>
        <w:t>նշանակելու</w:t>
      </w:r>
      <w:r w:rsidRPr="0032784D">
        <w:rPr>
          <w:rFonts w:ascii="GHEA Grapalat" w:hAnsi="GHEA Grapalat"/>
          <w:sz w:val="22"/>
          <w:szCs w:val="22"/>
          <w:lang w:val="es-ES"/>
        </w:rPr>
        <w:t xml:space="preserve"> </w:t>
      </w:r>
      <w:r w:rsidRPr="0032784D">
        <w:rPr>
          <w:rFonts w:ascii="GHEA Grapalat" w:hAnsi="GHEA Grapalat"/>
          <w:sz w:val="22"/>
          <w:szCs w:val="22"/>
          <w:lang w:val="en-US"/>
        </w:rPr>
        <w:t>հնարավորությունն</w:t>
      </w:r>
      <w:r w:rsidRPr="0032784D">
        <w:rPr>
          <w:rFonts w:ascii="GHEA Grapalat" w:hAnsi="GHEA Grapalat"/>
          <w:sz w:val="22"/>
          <w:szCs w:val="22"/>
          <w:lang w:val="es-ES"/>
        </w:rPr>
        <w:t xml:space="preserve"> </w:t>
      </w:r>
      <w:r w:rsidRPr="0032784D">
        <w:rPr>
          <w:rFonts w:ascii="GHEA Grapalat" w:hAnsi="GHEA Grapalat"/>
          <w:sz w:val="22"/>
          <w:szCs w:val="22"/>
          <w:lang w:val="en-US"/>
        </w:rPr>
        <w:t>ու</w:t>
      </w:r>
      <w:r w:rsidRPr="0032784D">
        <w:rPr>
          <w:rFonts w:ascii="GHEA Grapalat" w:hAnsi="GHEA Grapalat"/>
          <w:sz w:val="22"/>
          <w:szCs w:val="22"/>
          <w:lang w:val="es-ES"/>
        </w:rPr>
        <w:t xml:space="preserve"> </w:t>
      </w:r>
      <w:r w:rsidRPr="0032784D">
        <w:rPr>
          <w:rFonts w:ascii="GHEA Grapalat" w:hAnsi="GHEA Grapalat"/>
          <w:sz w:val="22"/>
          <w:szCs w:val="22"/>
          <w:lang w:val="en-US"/>
        </w:rPr>
        <w:t>նպատակահարմարությունը</w:t>
      </w:r>
      <w:r w:rsidRPr="0032784D">
        <w:rPr>
          <w:rFonts w:ascii="GHEA Grapalat" w:hAnsi="GHEA Grapalat"/>
          <w:sz w:val="22"/>
          <w:szCs w:val="22"/>
          <w:lang w:val="es-ES"/>
        </w:rPr>
        <w:t xml:space="preserve">, </w:t>
      </w:r>
      <w:r w:rsidRPr="0032784D">
        <w:rPr>
          <w:rFonts w:ascii="GHEA Grapalat" w:hAnsi="GHEA Grapalat"/>
          <w:sz w:val="22"/>
          <w:szCs w:val="22"/>
          <w:lang w:val="en-US"/>
        </w:rPr>
        <w:t>ինչպես</w:t>
      </w:r>
      <w:r w:rsidRPr="0032784D">
        <w:rPr>
          <w:rFonts w:ascii="GHEA Grapalat" w:hAnsi="GHEA Grapalat"/>
          <w:sz w:val="22"/>
          <w:szCs w:val="22"/>
          <w:lang w:val="es-ES"/>
        </w:rPr>
        <w:t xml:space="preserve"> </w:t>
      </w:r>
      <w:r w:rsidRPr="0032784D">
        <w:rPr>
          <w:rFonts w:ascii="GHEA Grapalat" w:hAnsi="GHEA Grapalat"/>
          <w:sz w:val="22"/>
          <w:szCs w:val="22"/>
          <w:lang w:val="en-US"/>
        </w:rPr>
        <w:t>նաև</w:t>
      </w:r>
      <w:r w:rsidRPr="0032784D">
        <w:rPr>
          <w:rFonts w:ascii="GHEA Grapalat" w:hAnsi="GHEA Grapalat"/>
          <w:sz w:val="22"/>
          <w:szCs w:val="22"/>
          <w:lang w:val="es-ES"/>
        </w:rPr>
        <w:t xml:space="preserve"> </w:t>
      </w:r>
      <w:r w:rsidRPr="0032784D">
        <w:rPr>
          <w:rFonts w:ascii="GHEA Grapalat" w:hAnsi="GHEA Grapalat"/>
          <w:sz w:val="22"/>
          <w:szCs w:val="22"/>
          <w:lang w:val="en-US"/>
        </w:rPr>
        <w:t>կապահովվի</w:t>
      </w:r>
      <w:r w:rsidRPr="0032784D">
        <w:rPr>
          <w:rFonts w:ascii="GHEA Grapalat" w:hAnsi="GHEA Grapalat"/>
          <w:sz w:val="22"/>
          <w:szCs w:val="22"/>
          <w:lang w:val="es-ES"/>
        </w:rPr>
        <w:t xml:space="preserve"> </w:t>
      </w:r>
      <w:r w:rsidRPr="0032784D">
        <w:rPr>
          <w:rFonts w:ascii="GHEA Grapalat" w:hAnsi="GHEA Grapalat"/>
          <w:sz w:val="22"/>
          <w:szCs w:val="22"/>
          <w:lang w:val="en-US"/>
        </w:rPr>
        <w:t>նրանց</w:t>
      </w:r>
      <w:r w:rsidRPr="0032784D">
        <w:rPr>
          <w:rFonts w:ascii="GHEA Grapalat" w:hAnsi="GHEA Grapalat"/>
          <w:sz w:val="22"/>
          <w:szCs w:val="22"/>
          <w:lang w:val="es-ES"/>
        </w:rPr>
        <w:t xml:space="preserve"> </w:t>
      </w:r>
      <w:r w:rsidRPr="0032784D">
        <w:rPr>
          <w:rFonts w:ascii="GHEA Grapalat" w:hAnsi="GHEA Grapalat"/>
          <w:sz w:val="22"/>
          <w:szCs w:val="22"/>
          <w:lang w:val="en-US"/>
        </w:rPr>
        <w:t>նպատակային</w:t>
      </w:r>
      <w:r w:rsidRPr="0032784D">
        <w:rPr>
          <w:rFonts w:ascii="GHEA Grapalat" w:hAnsi="GHEA Grapalat"/>
          <w:sz w:val="22"/>
          <w:szCs w:val="22"/>
          <w:lang w:val="es-ES"/>
        </w:rPr>
        <w:t xml:space="preserve"> </w:t>
      </w:r>
      <w:r w:rsidRPr="0032784D">
        <w:rPr>
          <w:rFonts w:ascii="GHEA Grapalat" w:hAnsi="GHEA Grapalat"/>
          <w:sz w:val="22"/>
          <w:szCs w:val="22"/>
          <w:lang w:val="en-US"/>
        </w:rPr>
        <w:t>ուսուցումն</w:t>
      </w:r>
      <w:r w:rsidRPr="0032784D">
        <w:rPr>
          <w:rFonts w:ascii="GHEA Grapalat" w:hAnsi="GHEA Grapalat"/>
          <w:sz w:val="22"/>
          <w:szCs w:val="22"/>
          <w:lang w:val="es-ES"/>
        </w:rPr>
        <w:t xml:space="preserve"> </w:t>
      </w:r>
      <w:r w:rsidRPr="0032784D">
        <w:rPr>
          <w:rFonts w:ascii="GHEA Grapalat" w:hAnsi="GHEA Grapalat"/>
          <w:sz w:val="22"/>
          <w:szCs w:val="22"/>
          <w:lang w:val="en-US"/>
        </w:rPr>
        <w:t>ու</w:t>
      </w:r>
      <w:r w:rsidRPr="0032784D">
        <w:rPr>
          <w:rFonts w:ascii="GHEA Grapalat" w:hAnsi="GHEA Grapalat"/>
          <w:sz w:val="22"/>
          <w:szCs w:val="22"/>
          <w:lang w:val="es-ES"/>
        </w:rPr>
        <w:t xml:space="preserve"> </w:t>
      </w:r>
      <w:r w:rsidRPr="0032784D">
        <w:rPr>
          <w:rFonts w:ascii="GHEA Grapalat" w:hAnsi="GHEA Grapalat"/>
          <w:sz w:val="22"/>
          <w:szCs w:val="22"/>
          <w:lang w:val="en-US"/>
        </w:rPr>
        <w:t>վերապատրաստումը</w:t>
      </w:r>
      <w:r w:rsidRPr="0032784D">
        <w:rPr>
          <w:rFonts w:ascii="GHEA Grapalat" w:hAnsi="GHEA Grapalat"/>
          <w:sz w:val="22"/>
          <w:szCs w:val="22"/>
          <w:lang w:val="es-ES"/>
        </w:rPr>
        <w:t>:</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lastRenderedPageBreak/>
        <w:t>Մշակվել</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շրջանառվել</w:t>
      </w:r>
      <w:r w:rsidRPr="0032784D">
        <w:rPr>
          <w:rFonts w:ascii="GHEA Grapalat" w:hAnsi="GHEA Grapalat"/>
          <w:sz w:val="22"/>
          <w:szCs w:val="22"/>
          <w:lang w:val="es-ES"/>
        </w:rPr>
        <w:t xml:space="preserve"> </w:t>
      </w:r>
      <w:r w:rsidRPr="0032784D">
        <w:rPr>
          <w:rFonts w:ascii="GHEA Grapalat" w:hAnsi="GHEA Grapalat"/>
          <w:sz w:val="22"/>
          <w:szCs w:val="22"/>
          <w:lang w:val="en-US"/>
        </w:rPr>
        <w:t>է</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Հանրապետության</w:t>
      </w:r>
      <w:r w:rsidRPr="0032784D">
        <w:rPr>
          <w:rFonts w:ascii="GHEA Grapalat" w:hAnsi="GHEA Grapalat"/>
          <w:sz w:val="22"/>
          <w:szCs w:val="22"/>
          <w:lang w:val="es-ES"/>
        </w:rPr>
        <w:t xml:space="preserve"> </w:t>
      </w:r>
      <w:r w:rsidRPr="0032784D">
        <w:rPr>
          <w:rFonts w:ascii="GHEA Grapalat" w:hAnsi="GHEA Grapalat"/>
          <w:sz w:val="22"/>
          <w:szCs w:val="22"/>
          <w:lang w:val="en-US"/>
        </w:rPr>
        <w:t>քաղաքացիների</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w:t>
      </w:r>
      <w:r w:rsidRPr="0032784D">
        <w:rPr>
          <w:rFonts w:ascii="GHEA Grapalat" w:hAnsi="GHEA Grapalat"/>
          <w:sz w:val="22"/>
          <w:szCs w:val="22"/>
          <w:lang w:val="es-ES"/>
        </w:rPr>
        <w:t xml:space="preserve"> </w:t>
      </w:r>
      <w:r w:rsidRPr="0032784D">
        <w:rPr>
          <w:rFonts w:ascii="GHEA Grapalat" w:hAnsi="GHEA Grapalat"/>
          <w:sz w:val="22"/>
          <w:szCs w:val="22"/>
          <w:lang w:val="en-US"/>
        </w:rPr>
        <w:t>Հանրապետություն</w:t>
      </w:r>
      <w:r w:rsidRPr="0032784D">
        <w:rPr>
          <w:rFonts w:ascii="GHEA Grapalat" w:hAnsi="GHEA Grapalat"/>
          <w:sz w:val="22"/>
          <w:szCs w:val="22"/>
          <w:lang w:val="es-ES"/>
        </w:rPr>
        <w:t xml:space="preserve"> </w:t>
      </w:r>
      <w:r w:rsidRPr="0032784D">
        <w:rPr>
          <w:rFonts w:ascii="GHEA Grapalat" w:hAnsi="GHEA Grapalat"/>
          <w:sz w:val="22"/>
          <w:szCs w:val="22"/>
          <w:lang w:val="en-US"/>
        </w:rPr>
        <w:t>մուտք</w:t>
      </w:r>
      <w:r w:rsidRPr="0032784D">
        <w:rPr>
          <w:rFonts w:ascii="GHEA Grapalat" w:hAnsi="GHEA Grapalat"/>
          <w:sz w:val="22"/>
          <w:szCs w:val="22"/>
          <w:lang w:val="es-ES"/>
        </w:rPr>
        <w:t xml:space="preserve"> </w:t>
      </w:r>
      <w:r w:rsidRPr="0032784D">
        <w:rPr>
          <w:rFonts w:ascii="GHEA Grapalat" w:hAnsi="GHEA Grapalat"/>
          <w:sz w:val="22"/>
          <w:szCs w:val="22"/>
          <w:lang w:val="en-US"/>
        </w:rPr>
        <w:t>գործելու</w:t>
      </w:r>
      <w:r w:rsidRPr="0032784D">
        <w:rPr>
          <w:rFonts w:ascii="GHEA Grapalat" w:hAnsi="GHEA Grapalat"/>
          <w:sz w:val="22"/>
          <w:szCs w:val="22"/>
          <w:lang w:val="es-ES"/>
        </w:rPr>
        <w:t xml:space="preserve"> </w:t>
      </w:r>
      <w:r w:rsidRPr="0032784D">
        <w:rPr>
          <w:rFonts w:ascii="GHEA Grapalat" w:hAnsi="GHEA Grapalat"/>
          <w:sz w:val="22"/>
          <w:szCs w:val="22"/>
          <w:lang w:val="en-US"/>
        </w:rPr>
        <w:t>և</w:t>
      </w:r>
      <w:r w:rsidRPr="0032784D">
        <w:rPr>
          <w:rFonts w:ascii="GHEA Grapalat" w:hAnsi="GHEA Grapalat"/>
          <w:sz w:val="22"/>
          <w:szCs w:val="22"/>
          <w:lang w:val="es-ES"/>
        </w:rPr>
        <w:t xml:space="preserve"> </w:t>
      </w:r>
      <w:r w:rsidRPr="0032784D">
        <w:rPr>
          <w:rFonts w:ascii="GHEA Grapalat" w:hAnsi="GHEA Grapalat"/>
          <w:sz w:val="22"/>
          <w:szCs w:val="22"/>
          <w:lang w:val="en-US"/>
        </w:rPr>
        <w:t>Հայաստանի Հանրապետությունից ելքի մասին» ՀՀ օրենքի և հարակից օրե</w:t>
      </w:r>
      <w:r w:rsidR="004C1D63" w:rsidRPr="0032784D">
        <w:rPr>
          <w:rFonts w:ascii="GHEA Grapalat" w:hAnsi="GHEA Grapalat"/>
          <w:sz w:val="22"/>
          <w:szCs w:val="22"/>
          <w:lang w:val="en-US"/>
        </w:rPr>
        <w:t>ն</w:t>
      </w:r>
      <w:r w:rsidRPr="0032784D">
        <w:rPr>
          <w:rFonts w:ascii="GHEA Grapalat" w:hAnsi="GHEA Grapalat"/>
          <w:sz w:val="22"/>
          <w:szCs w:val="22"/>
          <w:lang w:val="en-US"/>
        </w:rPr>
        <w:t>քների նախագծերի փաթեթը:</w:t>
      </w:r>
    </w:p>
    <w:p w:rsidR="00B54BFC" w:rsidRPr="0032784D" w:rsidRDefault="00B54BFC" w:rsidP="00B54BFC">
      <w:pPr>
        <w:spacing w:line="360" w:lineRule="auto"/>
        <w:ind w:firstLine="567"/>
        <w:jc w:val="both"/>
        <w:rPr>
          <w:rFonts w:ascii="GHEA Grapalat" w:hAnsi="GHEA Grapalat"/>
          <w:sz w:val="22"/>
          <w:szCs w:val="22"/>
          <w:lang w:val="es-ES"/>
        </w:rPr>
      </w:pPr>
    </w:p>
    <w:p w:rsidR="00B54BFC" w:rsidRPr="0032784D" w:rsidRDefault="00B54BFC" w:rsidP="00B54BFC">
      <w:pPr>
        <w:spacing w:line="36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Հայաստանի Հանրապետության ռազմավարական նշանակության օբյեկտների և ենթակառուցվածքների անվտանգության ապահովում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ներքին ու արտաքին սպառնալիքներին դիմագրավելու կարողությունների արդյունավետության բարձրացման և ՀՀ-ում պատշաճ անվտանգային միջավայր ձևավորելու </w:t>
      </w:r>
      <w:r w:rsidRPr="0032784D">
        <w:rPr>
          <w:rFonts w:ascii="GHEA Grapalat" w:hAnsi="GHEA Grapalat"/>
          <w:sz w:val="22"/>
          <w:szCs w:val="22"/>
          <w:lang w:val="en-US"/>
        </w:rPr>
        <w:t>նպատակով</w:t>
      </w:r>
      <w:r w:rsidRPr="0032784D">
        <w:rPr>
          <w:rFonts w:ascii="GHEA Grapalat" w:hAnsi="GHEA Grapalat"/>
          <w:sz w:val="22"/>
          <w:szCs w:val="22"/>
        </w:rPr>
        <w:t xml:space="preserve"> նախապատրաստվել է «Հայաստանի Հանրապետության ոստիկանության կողմից պետական պահպանության ենթակա պետական մարմինների և կազմակերպությունների շենքերի և շինությունների, ինչպես նաև կարևորագույն նշանակության օբյեկտների ցանկերը հաստատելու մասին և Հայաստանի Հանրապետության կառավարության 2004 թվականի ապրիլի 29-ի 1008-Ն որոշումն ուժը կորցրած ճանաչելու մասին» ՀՀ կառավարության որոշման նախագիծ, որով նախատեսվում է ամբողջացնել պետական պահպանության ենթակա ռազմավարական նշանակության կարևորագույն օբյեկտների ցանկը: Նախագիծը գտնվում է արտաքին շրջանառության փուլում: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lang w:val="en-US"/>
        </w:rPr>
      </w:pPr>
      <w:r w:rsidRPr="0032784D">
        <w:rPr>
          <w:rFonts w:ascii="GHEA Grapalat" w:eastAsia="Tahoma" w:hAnsi="GHEA Grapalat" w:cs="Tahoma"/>
          <w:b/>
          <w:sz w:val="22"/>
          <w:szCs w:val="22"/>
          <w:u w:val="single"/>
        </w:rPr>
        <w:t>Կոռուպցիայի դեմ պայքար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Կոռուպցիոն բնույթի հանցագործությունների հայտնաբերման և բացահայտման ուղղությամբ ՀՀ ոստիկանության կողմից իրականացվել են լայնածավալ աշխատանքներ: 2019 թվականին հայտնաբերվել է 1280 կոռուպցիոն բնույթի հանցագործության դեպք: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Կոռուպցիոն հանցագործություններից 324-ը կաշառակերության դեպքեր են, 225-ը՝ պաշտոնեական դիրքն օգտագործելով յուրացման, 135-ը՝ պաշտոնեական կեղծիքի, 299-ը՝ պաշտոնեական լիազորությունները չարաշահելու, 60-ը՝ պաշտոնեական լիազորություններն անցնելու և այլն: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Կոռուպցիոն բնույթի հանցագործություններով ՀՀ ոստիկանության ստորաբաժանումների կողմից իրականացված գործողությունների արդյունքում 2019 թվականին բացահայտվել է պետությանը, կազմակերպություններին և անձանց հասցված շուրջ 497 միլիարդ դրամի, 6 միլիոն ՌԴ ռուբլու, 7.2 միլիոն ԱՄՆ դոլարի և 5120 Եվրոյի վնաս (վերականգնվել է շուրջ 652 միլիոն դրամի վնասը):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Կոռուպցիոն բնույթի ցանկացած դրսևորման դեմ սկզբունքային պայքար տարվում է նաև ՀՀ ոստիկանության ներսում: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Բռնությունից զերծ հանրություն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«Ընտանիքում բռնության կանխարգելման, ընտանիքում բռնության ենթարկված անձանց պաշտպանության և ընտանիքում համերաշխության վերականգնման մասին» օրենքի կիրառման շրջանակներում 2019 թվականի ընթացքում արձանագրված՝ ընտանիքում բռնության 1886 դեպքերից 796 դեպքով բռնություն գործադրած անձի նկատմամբ կայացվել է նախազգուշացում, իսկ 260 դեպքով՝ անհետաձգելի միջամտության որոշում, հաշվառման է վերցվել 1056 բռնություն գործադրած անձ, որից իգական սեռի ներկայացուցիչ՝ 123, անչափահաս՝ 5:</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lang w:val="en-US"/>
        </w:rPr>
      </w:pPr>
      <w:r w:rsidRPr="0032784D">
        <w:rPr>
          <w:rFonts w:ascii="GHEA Grapalat" w:eastAsia="Tahoma" w:hAnsi="GHEA Grapalat" w:cs="Tahoma"/>
          <w:b/>
          <w:sz w:val="22"/>
          <w:szCs w:val="22"/>
          <w:u w:val="single"/>
        </w:rPr>
        <w:t>Մասնագիտական կրթության ոլորտի բարեփոխումներ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ոստիկանության կրթահամալիրում մասնագիտական կրթության ոլորտում կատարվել են հետևյալ բարեփոխումները: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Կրթական ծրագրերի արդիականացումն ապահովելու նպատակով, ինչպես նաև ՀՀ ոստիկանությունում տեղի ունեցող կառուցվածքային և հաստիքային փոփոխությունների պահանջները հաշվի առնելով՝ ՀՀ ոստիկանության կրթահամալիրի կողմից մշակվել և 2019 թվականի հուլիսի 23-ին ՀՀ կրթության, գիտության, մշակույթի և սպորտի նախարարի թիվ 380-Ն հրամանով հաստատվել է միջին մասնագիտական կրթության 1032.01.5 Ոստ</w:t>
      </w:r>
      <w:r w:rsidR="0020630E" w:rsidRPr="0032784D">
        <w:rPr>
          <w:rFonts w:ascii="GHEA Grapalat" w:hAnsi="GHEA Grapalat"/>
          <w:sz w:val="22"/>
          <w:szCs w:val="22"/>
          <w:lang w:val="en-US"/>
        </w:rPr>
        <w:t>ի</w:t>
      </w:r>
      <w:r w:rsidRPr="0032784D">
        <w:rPr>
          <w:rFonts w:ascii="GHEA Grapalat" w:hAnsi="GHEA Grapalat"/>
          <w:sz w:val="22"/>
          <w:szCs w:val="22"/>
        </w:rPr>
        <w:t>կանական գործ» մասնագիտության 1032.01.01.5 Ոստիկանության սպա» որակավորման պետական կրթական չափորոշիչը, համաձայն որի Ոստիկանության սպա» որակավորման մասնագետն այսուհետ կարող է զբաղեցնել հետևյալ պաշտոնները՝ հետաքննության տեսուչ, պարեկային տեսուչ, համայնքային ոստիկանության և ընտանիքում բռնության կանխարգելման տեսուչ:</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ոստիկանության կրթահամալիրի ուսումնական կենտրոնում նախնական մասնագիտական կրթական ծրագրերի բարելավման նպատակով 2019 թվականի ընթացքում իրականացվել է հետադարձ կապի ուսումնասիրություն և վերլուծություն, որի արդյունքում վերանայվել և հաստատվել են առարկայական ծրագրերը՝ հաշվի առնելով ոստիկանության</w:t>
      </w:r>
      <w:r w:rsidRPr="0032784D">
        <w:rPr>
          <w:rFonts w:ascii="GHEA Grapalat" w:hAnsi="GHEA Grapalat"/>
          <w:sz w:val="22"/>
          <w:szCs w:val="22"/>
          <w:lang w:val="es-ES"/>
        </w:rPr>
        <w:t xml:space="preserve"> </w:t>
      </w:r>
      <w:r w:rsidRPr="0032784D">
        <w:rPr>
          <w:rFonts w:ascii="GHEA Grapalat" w:hAnsi="GHEA Grapalat"/>
          <w:sz w:val="22"/>
          <w:szCs w:val="22"/>
        </w:rPr>
        <w:t>համապատասխան</w:t>
      </w:r>
      <w:r w:rsidRPr="0032784D">
        <w:rPr>
          <w:rFonts w:ascii="GHEA Grapalat" w:hAnsi="GHEA Grapalat"/>
          <w:sz w:val="22"/>
          <w:szCs w:val="22"/>
          <w:lang w:val="es-ES"/>
        </w:rPr>
        <w:t xml:space="preserve"> </w:t>
      </w:r>
      <w:r w:rsidRPr="0032784D">
        <w:rPr>
          <w:rFonts w:ascii="GHEA Grapalat" w:hAnsi="GHEA Grapalat"/>
          <w:sz w:val="22"/>
          <w:szCs w:val="22"/>
        </w:rPr>
        <w:t>ստորաբաժանումների առաջարկությունները և պահանջները: Ծրագրերի բարելավման իմաստով հարցումներ են իրականացվել նաև սովորողների շրջանում:</w:t>
      </w:r>
    </w:p>
    <w:p w:rsidR="00B54BFC" w:rsidRPr="0032784D" w:rsidRDefault="00B54BFC" w:rsidP="00B54BFC">
      <w:pPr>
        <w:spacing w:line="360" w:lineRule="auto"/>
        <w:ind w:firstLine="567"/>
        <w:jc w:val="both"/>
        <w:rPr>
          <w:rFonts w:ascii="GHEA Grapalat" w:hAnsi="GHEA Grapalat"/>
          <w:sz w:val="22"/>
          <w:szCs w:val="22"/>
          <w:lang w:val="en-US"/>
        </w:rPr>
      </w:pPr>
    </w:p>
    <w:p w:rsidR="00BA0861" w:rsidRPr="0032784D" w:rsidRDefault="00BA0861" w:rsidP="00B54BFC">
      <w:pPr>
        <w:spacing w:line="360" w:lineRule="auto"/>
        <w:ind w:firstLine="567"/>
        <w:jc w:val="both"/>
        <w:rPr>
          <w:rFonts w:ascii="GHEA Grapalat" w:hAnsi="GHEA Grapalat"/>
          <w:sz w:val="22"/>
          <w:szCs w:val="22"/>
          <w:lang w:val="en-US"/>
        </w:rPr>
      </w:pPr>
    </w:p>
    <w:p w:rsidR="00BA0861" w:rsidRPr="0032784D" w:rsidRDefault="00BA0861" w:rsidP="00B54BFC">
      <w:pPr>
        <w:spacing w:line="360" w:lineRule="auto"/>
        <w:ind w:firstLine="567"/>
        <w:jc w:val="both"/>
        <w:rPr>
          <w:rFonts w:ascii="GHEA Grapalat" w:hAnsi="GHEA Grapalat"/>
          <w:sz w:val="22"/>
          <w:szCs w:val="22"/>
          <w:lang w:val="en-US"/>
        </w:rPr>
      </w:pPr>
    </w:p>
    <w:p w:rsidR="00BA0861" w:rsidRPr="0032784D" w:rsidRDefault="00BA0861" w:rsidP="00B54BFC">
      <w:pPr>
        <w:spacing w:line="360" w:lineRule="auto"/>
        <w:ind w:firstLine="567"/>
        <w:jc w:val="both"/>
        <w:rPr>
          <w:rFonts w:ascii="GHEA Grapalat" w:hAnsi="GHEA Grapalat"/>
          <w:sz w:val="22"/>
          <w:szCs w:val="22"/>
          <w:lang w:val="en-US"/>
        </w:rPr>
      </w:pPr>
    </w:p>
    <w:p w:rsidR="00BA0861" w:rsidRPr="0032784D" w:rsidRDefault="00BA0861"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lastRenderedPageBreak/>
        <w:t>Հարկային քաղաքականություն</w:t>
      </w:r>
    </w:p>
    <w:p w:rsidR="00B54BFC" w:rsidRPr="0032784D" w:rsidRDefault="00B54BFC" w:rsidP="00B54BFC">
      <w:pPr>
        <w:spacing w:line="480" w:lineRule="auto"/>
        <w:ind w:firstLine="567"/>
        <w:jc w:val="both"/>
        <w:rPr>
          <w:rFonts w:ascii="GHEA Grapalat" w:hAnsi="GHEA Grapalat"/>
          <w:b/>
          <w:sz w:val="22"/>
          <w:szCs w:val="22"/>
          <w:u w:val="single"/>
        </w:rPr>
      </w:pPr>
      <w:r w:rsidRPr="0032784D">
        <w:rPr>
          <w:rFonts w:ascii="GHEA Grapalat" w:eastAsia="Tahoma" w:hAnsi="GHEA Grapalat" w:cs="Tahoma"/>
          <w:b/>
          <w:sz w:val="22"/>
          <w:szCs w:val="22"/>
          <w:u w:val="single"/>
        </w:rPr>
        <w:t>Հարկային համակարգի կարգավորումներ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հար</w:t>
      </w:r>
      <w:r w:rsidRPr="0032784D">
        <w:rPr>
          <w:rFonts w:ascii="GHEA Grapalat" w:hAnsi="GHEA Grapalat"/>
          <w:sz w:val="22"/>
          <w:szCs w:val="22"/>
        </w:rPr>
        <w:softHyphen/>
        <w:t>կային քաղաքականությունը հիմնականում ուղղված է եղել ազգա</w:t>
      </w:r>
      <w:r w:rsidRPr="0032784D">
        <w:rPr>
          <w:rFonts w:ascii="GHEA Grapalat" w:hAnsi="GHEA Grapalat"/>
          <w:sz w:val="22"/>
          <w:szCs w:val="22"/>
        </w:rPr>
        <w:softHyphen/>
        <w:t>յին տնտե</w:t>
      </w:r>
      <w:r w:rsidRPr="0032784D">
        <w:rPr>
          <w:rFonts w:ascii="GHEA Grapalat" w:hAnsi="GHEA Grapalat"/>
          <w:sz w:val="22"/>
          <w:szCs w:val="22"/>
        </w:rPr>
        <w:softHyphen/>
        <w:t>սու</w:t>
      </w:r>
      <w:r w:rsidRPr="0032784D">
        <w:rPr>
          <w:rFonts w:ascii="GHEA Grapalat" w:hAnsi="GHEA Grapalat"/>
          <w:sz w:val="22"/>
          <w:szCs w:val="22"/>
        </w:rPr>
        <w:softHyphen/>
        <w:t>թյան մրցու</w:t>
      </w:r>
      <w:r w:rsidRPr="0032784D">
        <w:rPr>
          <w:rFonts w:ascii="GHEA Grapalat" w:hAnsi="GHEA Grapalat"/>
          <w:sz w:val="22"/>
          <w:szCs w:val="22"/>
        </w:rPr>
        <w:softHyphen/>
        <w:t>նա</w:t>
      </w:r>
      <w:r w:rsidRPr="0032784D">
        <w:rPr>
          <w:rFonts w:ascii="GHEA Grapalat" w:hAnsi="GHEA Grapalat"/>
          <w:sz w:val="22"/>
          <w:szCs w:val="22"/>
        </w:rPr>
        <w:softHyphen/>
        <w:t>կու</w:t>
      </w:r>
      <w:r w:rsidRPr="0032784D">
        <w:rPr>
          <w:rFonts w:ascii="GHEA Grapalat" w:hAnsi="GHEA Grapalat"/>
          <w:sz w:val="22"/>
          <w:szCs w:val="22"/>
        </w:rPr>
        <w:softHyphen/>
        <w:t>թյան և ներդրումային գրավ</w:t>
      </w:r>
      <w:r w:rsidRPr="0032784D">
        <w:rPr>
          <w:rFonts w:ascii="GHEA Grapalat" w:hAnsi="GHEA Grapalat"/>
          <w:sz w:val="22"/>
          <w:szCs w:val="22"/>
        </w:rPr>
        <w:softHyphen/>
        <w:t>չության բարձ</w:t>
      </w:r>
      <w:r w:rsidRPr="0032784D">
        <w:rPr>
          <w:rFonts w:ascii="GHEA Grapalat" w:hAnsi="GHEA Grapalat"/>
          <w:sz w:val="22"/>
          <w:szCs w:val="22"/>
        </w:rPr>
        <w:softHyphen/>
        <w:t>րաց</w:t>
      </w:r>
      <w:r w:rsidRPr="0032784D">
        <w:rPr>
          <w:rFonts w:ascii="GHEA Grapalat" w:hAnsi="GHEA Grapalat"/>
          <w:sz w:val="22"/>
          <w:szCs w:val="22"/>
        </w:rPr>
        <w:softHyphen/>
        <w:t>ման համար հար</w:t>
      </w:r>
      <w:r w:rsidRPr="0032784D">
        <w:rPr>
          <w:rFonts w:ascii="GHEA Grapalat" w:hAnsi="GHEA Grapalat"/>
          <w:sz w:val="22"/>
          <w:szCs w:val="22"/>
        </w:rPr>
        <w:softHyphen/>
        <w:t>կա</w:t>
      </w:r>
      <w:r w:rsidRPr="0032784D">
        <w:rPr>
          <w:rFonts w:ascii="GHEA Grapalat" w:hAnsi="GHEA Grapalat"/>
          <w:sz w:val="22"/>
          <w:szCs w:val="22"/>
        </w:rPr>
        <w:softHyphen/>
        <w:t>յին բեռի վերաբաշխմանը, փոքր ձեռնարկատիրության հարկ</w:t>
      </w:r>
      <w:r w:rsidRPr="0032784D">
        <w:rPr>
          <w:rFonts w:ascii="GHEA Grapalat" w:hAnsi="GHEA Grapalat"/>
          <w:sz w:val="22"/>
          <w:szCs w:val="22"/>
        </w:rPr>
        <w:softHyphen/>
        <w:t>ման արտոնյալ համա</w:t>
      </w:r>
      <w:r w:rsidRPr="0032784D">
        <w:rPr>
          <w:rFonts w:ascii="GHEA Grapalat" w:hAnsi="GHEA Grapalat"/>
          <w:sz w:val="22"/>
          <w:szCs w:val="22"/>
        </w:rPr>
        <w:softHyphen/>
        <w:t>կարգի կատարելագործմանն ու կիրառության շրջանակի ընդլայն</w:t>
      </w:r>
      <w:r w:rsidRPr="0032784D">
        <w:rPr>
          <w:rFonts w:ascii="GHEA Grapalat" w:hAnsi="GHEA Grapalat"/>
          <w:sz w:val="22"/>
          <w:szCs w:val="22"/>
        </w:rPr>
        <w:softHyphen/>
        <w:t>մանը, ինչպես նաև գործու</w:t>
      </w:r>
      <w:r w:rsidRPr="0032784D">
        <w:rPr>
          <w:rFonts w:ascii="GHEA Grapalat" w:hAnsi="GHEA Grapalat"/>
          <w:sz w:val="22"/>
          <w:szCs w:val="22"/>
        </w:rPr>
        <w:softHyphen/>
        <w:t>նեու</w:t>
      </w:r>
      <w:r w:rsidRPr="0032784D">
        <w:rPr>
          <w:rFonts w:ascii="GHEA Grapalat" w:hAnsi="GHEA Grapalat"/>
          <w:sz w:val="22"/>
          <w:szCs w:val="22"/>
        </w:rPr>
        <w:softHyphen/>
        <w:t>թյան առանձին ոլորտներում առկա՝ հարկային համակարգին առնչվող խնդիրների լուծմանը: Այս առումով իրականացվել են համապատասխան ուսումնա</w:t>
      </w:r>
      <w:r w:rsidRPr="0032784D">
        <w:rPr>
          <w:rFonts w:ascii="GHEA Grapalat" w:hAnsi="GHEA Grapalat"/>
          <w:sz w:val="22"/>
          <w:szCs w:val="22"/>
        </w:rPr>
        <w:softHyphen/>
        <w:t>սի</w:t>
      </w:r>
      <w:r w:rsidRPr="0032784D">
        <w:rPr>
          <w:rFonts w:ascii="GHEA Grapalat" w:hAnsi="GHEA Grapalat"/>
          <w:sz w:val="22"/>
          <w:szCs w:val="22"/>
        </w:rPr>
        <w:softHyphen/>
        <w:t>րու</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թյուն</w:t>
      </w:r>
      <w:r w:rsidRPr="0032784D">
        <w:rPr>
          <w:rFonts w:ascii="GHEA Grapalat" w:hAnsi="GHEA Grapalat"/>
          <w:sz w:val="22"/>
          <w:szCs w:val="22"/>
        </w:rPr>
        <w:softHyphen/>
        <w:t>ներ և վերլուծություններ, որոնց արդյունքում մշակվել է ՀՀ հարկային օրենսգրքում փոփո</w:t>
      </w:r>
      <w:r w:rsidRPr="0032784D">
        <w:rPr>
          <w:rFonts w:ascii="GHEA Grapalat" w:hAnsi="GHEA Grapalat"/>
          <w:sz w:val="22"/>
          <w:szCs w:val="22"/>
        </w:rPr>
        <w:softHyphen/>
        <w:t>խություններ և լրացումներ նախա</w:t>
      </w:r>
      <w:r w:rsidRPr="0032784D">
        <w:rPr>
          <w:rFonts w:ascii="GHEA Grapalat" w:hAnsi="GHEA Grapalat"/>
          <w:sz w:val="22"/>
          <w:szCs w:val="22"/>
        </w:rPr>
        <w:softHyphen/>
        <w:t>տեսող օրենքի նախագիծ, որը 2019 թվականի հունիսի 25-ին ընդունվել է ՀՀ Ազգային Ժողովի կողմից: Կատարված փոփոխություններով, մասնավորապես, ներդրվել է միկրոձեռ</w:t>
      </w:r>
      <w:r w:rsidRPr="0032784D">
        <w:rPr>
          <w:rFonts w:ascii="GHEA Grapalat" w:hAnsi="GHEA Grapalat"/>
          <w:sz w:val="22"/>
          <w:szCs w:val="22"/>
        </w:rPr>
        <w:softHyphen/>
        <w:t>նար</w:t>
      </w:r>
      <w:r w:rsidRPr="0032784D">
        <w:rPr>
          <w:rFonts w:ascii="GHEA Grapalat" w:hAnsi="GHEA Grapalat"/>
          <w:sz w:val="22"/>
          <w:szCs w:val="22"/>
        </w:rPr>
        <w:softHyphen/>
        <w:t>կատիրության հարկման արտոնյալ համա</w:t>
      </w:r>
      <w:r w:rsidRPr="0032784D">
        <w:rPr>
          <w:rFonts w:ascii="GHEA Grapalat" w:hAnsi="GHEA Grapalat"/>
          <w:sz w:val="22"/>
          <w:szCs w:val="22"/>
        </w:rPr>
        <w:softHyphen/>
        <w:t>կարգ, 2020 թվա</w:t>
      </w:r>
      <w:r w:rsidRPr="0032784D">
        <w:rPr>
          <w:rFonts w:ascii="GHEA Grapalat" w:hAnsi="GHEA Grapalat"/>
          <w:sz w:val="22"/>
          <w:szCs w:val="22"/>
        </w:rPr>
        <w:softHyphen/>
        <w:t>կանի հունվարի 1-ից շահու</w:t>
      </w:r>
      <w:r w:rsidRPr="0032784D">
        <w:rPr>
          <w:rFonts w:ascii="GHEA Grapalat" w:hAnsi="GHEA Grapalat"/>
          <w:sz w:val="22"/>
          <w:szCs w:val="22"/>
        </w:rPr>
        <w:softHyphen/>
        <w:t>թա</w:t>
      </w:r>
      <w:r w:rsidRPr="0032784D">
        <w:rPr>
          <w:rFonts w:ascii="GHEA Grapalat" w:hAnsi="GHEA Grapalat"/>
          <w:sz w:val="22"/>
          <w:szCs w:val="22"/>
        </w:rPr>
        <w:softHyphen/>
        <w:t>հարկի դրույ</w:t>
      </w:r>
      <w:r w:rsidRPr="0032784D">
        <w:rPr>
          <w:rFonts w:ascii="GHEA Grapalat" w:hAnsi="GHEA Grapalat"/>
          <w:sz w:val="22"/>
          <w:szCs w:val="22"/>
        </w:rPr>
        <w:softHyphen/>
        <w:t>քա</w:t>
      </w:r>
      <w:r w:rsidRPr="0032784D">
        <w:rPr>
          <w:rFonts w:ascii="GHEA Grapalat" w:hAnsi="GHEA Grapalat"/>
          <w:sz w:val="22"/>
          <w:szCs w:val="22"/>
        </w:rPr>
        <w:softHyphen/>
        <w:t>չափը 20 տոկոսից նվա</w:t>
      </w:r>
      <w:r w:rsidRPr="0032784D">
        <w:rPr>
          <w:rFonts w:ascii="GHEA Grapalat" w:hAnsi="GHEA Grapalat"/>
          <w:sz w:val="22"/>
          <w:szCs w:val="22"/>
        </w:rPr>
        <w:softHyphen/>
        <w:t>զե</w:t>
      </w:r>
      <w:r w:rsidR="00456A73" w:rsidRPr="0032784D">
        <w:rPr>
          <w:rFonts w:ascii="GHEA Grapalat" w:hAnsi="GHEA Grapalat"/>
          <w:sz w:val="22"/>
          <w:szCs w:val="22"/>
        </w:rPr>
        <w:t>ցվե</w:t>
      </w:r>
      <w:r w:rsidRPr="0032784D">
        <w:rPr>
          <w:rFonts w:ascii="GHEA Grapalat" w:hAnsi="GHEA Grapalat"/>
          <w:sz w:val="22"/>
          <w:szCs w:val="22"/>
        </w:rPr>
        <w:t>լ է 18 տոկոս, 2020 թվականի հունվարի 1-ից եկամտային հարկի բարձր և պրոգրեսիվ դրույ</w:t>
      </w:r>
      <w:r w:rsidRPr="0032784D">
        <w:rPr>
          <w:rFonts w:ascii="GHEA Grapalat" w:hAnsi="GHEA Grapalat"/>
          <w:sz w:val="22"/>
          <w:szCs w:val="22"/>
        </w:rPr>
        <w:softHyphen/>
        <w:t>քա</w:t>
      </w:r>
      <w:r w:rsidRPr="0032784D">
        <w:rPr>
          <w:rFonts w:ascii="GHEA Grapalat" w:hAnsi="GHEA Grapalat"/>
          <w:sz w:val="22"/>
          <w:szCs w:val="22"/>
        </w:rPr>
        <w:softHyphen/>
        <w:t>չա</w:t>
      </w:r>
      <w:r w:rsidRPr="0032784D">
        <w:rPr>
          <w:rFonts w:ascii="GHEA Grapalat" w:hAnsi="GHEA Grapalat"/>
          <w:sz w:val="22"/>
          <w:szCs w:val="22"/>
        </w:rPr>
        <w:softHyphen/>
        <w:t>փերի փոխարեն ներդրվել է 23 տոկոս միասնական դրույքաչափ, իսկ այնուհետև մինչև 2023 թվական</w:t>
      </w:r>
      <w:r w:rsidR="00EE3220" w:rsidRPr="0032784D">
        <w:rPr>
          <w:rFonts w:ascii="GHEA Grapalat" w:hAnsi="GHEA Grapalat"/>
          <w:sz w:val="22"/>
          <w:szCs w:val="22"/>
        </w:rPr>
        <w:t>ն</w:t>
      </w:r>
      <w:r w:rsidRPr="0032784D">
        <w:rPr>
          <w:rFonts w:ascii="GHEA Grapalat" w:hAnsi="GHEA Grapalat"/>
          <w:sz w:val="22"/>
          <w:szCs w:val="22"/>
        </w:rPr>
        <w:t xml:space="preserve"> այն աստի</w:t>
      </w:r>
      <w:r w:rsidRPr="0032784D">
        <w:rPr>
          <w:rFonts w:ascii="GHEA Grapalat" w:hAnsi="GHEA Grapalat"/>
          <w:sz w:val="22"/>
          <w:szCs w:val="22"/>
        </w:rPr>
        <w:softHyphen/>
        <w:t>ճա</w:t>
      </w:r>
      <w:r w:rsidRPr="0032784D">
        <w:rPr>
          <w:rFonts w:ascii="GHEA Grapalat" w:hAnsi="GHEA Grapalat"/>
          <w:sz w:val="22"/>
          <w:szCs w:val="22"/>
        </w:rPr>
        <w:softHyphen/>
        <w:t>նաբար նվա</w:t>
      </w:r>
      <w:r w:rsidRPr="0032784D">
        <w:rPr>
          <w:rFonts w:ascii="GHEA Grapalat" w:hAnsi="GHEA Grapalat"/>
          <w:sz w:val="22"/>
          <w:szCs w:val="22"/>
        </w:rPr>
        <w:softHyphen/>
        <w:t>զեց</w:t>
      </w:r>
      <w:r w:rsidRPr="0032784D">
        <w:rPr>
          <w:rFonts w:ascii="GHEA Grapalat" w:hAnsi="GHEA Grapalat"/>
          <w:sz w:val="22"/>
          <w:szCs w:val="22"/>
        </w:rPr>
        <w:softHyphen/>
        <w:t>վելու է տարեկան 1 տոկոսով՝ 2023 թվա</w:t>
      </w:r>
      <w:r w:rsidRPr="0032784D">
        <w:rPr>
          <w:rFonts w:ascii="GHEA Grapalat" w:hAnsi="GHEA Grapalat"/>
          <w:sz w:val="22"/>
          <w:szCs w:val="22"/>
        </w:rPr>
        <w:softHyphen/>
      </w:r>
      <w:r w:rsidRPr="0032784D">
        <w:rPr>
          <w:rFonts w:ascii="GHEA Grapalat" w:hAnsi="GHEA Grapalat"/>
          <w:sz w:val="22"/>
          <w:szCs w:val="22"/>
        </w:rPr>
        <w:softHyphen/>
        <w:t>կանի հուն</w:t>
      </w:r>
      <w:r w:rsidRPr="0032784D">
        <w:rPr>
          <w:rFonts w:ascii="GHEA Grapalat" w:hAnsi="GHEA Grapalat"/>
          <w:sz w:val="22"/>
          <w:szCs w:val="22"/>
        </w:rPr>
        <w:softHyphen/>
        <w:t>վարի 1-ից սահմանվելով 20 տոկոս, մինչև 2023 թվականն աստիճանաբար բարձրացվելու են ակցիզային հարկի դրույքաչափերը: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Ակտիվ քայլեր են իրականացվել նաև միջազգային հարկային հարաբերությունների բնագավառում: Այս առումով հարկային քաղաքականությունը հիմնականում ուղղված է եղել կրկնակի հարկումը բացառող համաձայնագրերի աշխարհագրության ընդլայնմանը, ինչի արդյունքում 2019 թվականի ընթացքում Սինգապուրի Հանրապետության և Ղրղզստանի Հանրապետության հետ ստորագրվել են կրկնակի հարկումը բացա</w:t>
      </w:r>
      <w:r w:rsidRPr="0032784D">
        <w:rPr>
          <w:rFonts w:ascii="GHEA Grapalat" w:hAnsi="GHEA Grapalat"/>
          <w:sz w:val="22"/>
          <w:szCs w:val="22"/>
        </w:rPr>
        <w:softHyphen/>
        <w:t>ռող նոր համա</w:t>
      </w:r>
      <w:r w:rsidRPr="0032784D">
        <w:rPr>
          <w:rFonts w:ascii="GHEA Grapalat" w:hAnsi="GHEA Grapalat"/>
          <w:sz w:val="22"/>
          <w:szCs w:val="22"/>
        </w:rPr>
        <w:softHyphen/>
        <w:t>ձայնա</w:t>
      </w:r>
      <w:r w:rsidRPr="0032784D">
        <w:rPr>
          <w:rFonts w:ascii="GHEA Grapalat" w:hAnsi="GHEA Grapalat"/>
          <w:sz w:val="22"/>
          <w:szCs w:val="22"/>
        </w:rPr>
        <w:softHyphen/>
      </w:r>
      <w:r w:rsidRPr="0032784D">
        <w:rPr>
          <w:rFonts w:ascii="GHEA Grapalat" w:hAnsi="GHEA Grapalat"/>
          <w:sz w:val="22"/>
          <w:szCs w:val="22"/>
        </w:rPr>
        <w:softHyphen/>
        <w:t>գրեր: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bookmarkStart w:id="29" w:name="_Toc6389307"/>
      <w:r w:rsidRPr="0032784D">
        <w:rPr>
          <w:rFonts w:ascii="GHEA Grapalat" w:eastAsia="Tahoma" w:hAnsi="GHEA Grapalat" w:cs="Tahoma"/>
          <w:b/>
          <w:sz w:val="22"/>
          <w:szCs w:val="22"/>
          <w:u w:val="single"/>
        </w:rPr>
        <w:t>Հարկային և մաքսային վարչարարություն</w:t>
      </w:r>
      <w:bookmarkEnd w:id="29"/>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եկամուտների վարչարարության ոլորտում իրականացված միջոցա</w:t>
      </w:r>
      <w:r w:rsidRPr="0032784D">
        <w:rPr>
          <w:rFonts w:ascii="GHEA Grapalat" w:hAnsi="GHEA Grapalat"/>
          <w:sz w:val="22"/>
          <w:szCs w:val="22"/>
        </w:rPr>
        <w:softHyphen/>
        <w:t>ռում</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ները բխել են ՀՀ կառավարության ծրագրից, ՀՀ կառա</w:t>
      </w:r>
      <w:r w:rsidRPr="0032784D">
        <w:rPr>
          <w:rFonts w:ascii="GHEA Grapalat" w:hAnsi="GHEA Grapalat"/>
          <w:sz w:val="22"/>
          <w:szCs w:val="22"/>
        </w:rPr>
        <w:softHyphen/>
        <w:t>վա</w:t>
      </w:r>
      <w:r w:rsidRPr="0032784D">
        <w:rPr>
          <w:rFonts w:ascii="GHEA Grapalat" w:hAnsi="GHEA Grapalat"/>
          <w:sz w:val="22"/>
          <w:szCs w:val="22"/>
        </w:rPr>
        <w:softHyphen/>
      </w:r>
      <w:r w:rsidRPr="0032784D">
        <w:rPr>
          <w:rFonts w:ascii="GHEA Grapalat" w:hAnsi="GHEA Grapalat"/>
          <w:sz w:val="22"/>
          <w:szCs w:val="22"/>
        </w:rPr>
        <w:softHyphen/>
      </w:r>
      <w:r w:rsidRPr="0032784D">
        <w:rPr>
          <w:rFonts w:ascii="GHEA Grapalat" w:hAnsi="GHEA Grapalat"/>
          <w:sz w:val="22"/>
          <w:szCs w:val="22"/>
        </w:rPr>
        <w:softHyphen/>
        <w:t>րու</w:t>
      </w:r>
      <w:r w:rsidRPr="0032784D">
        <w:rPr>
          <w:rFonts w:ascii="GHEA Grapalat" w:hAnsi="GHEA Grapalat"/>
          <w:sz w:val="22"/>
          <w:szCs w:val="22"/>
        </w:rPr>
        <w:softHyphen/>
        <w:t>թյան 2019-2023թթ. գործունեության միջոցառումների ծրագրից, ինչպես նաև հարկային և մաքսային վարչարարության ոլորտին վերաբերող՝ ՀՀ կառավարության կողմից հաստատված այլ ծրագրերից: Ստորև ներկայացվում են հարկային և մաքսային վարչարարության հիմնական ուղղություններով կատարված աշխատանքները: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lastRenderedPageBreak/>
        <w:t xml:space="preserve">ԱԱՀ-ի փոխհատուցվող գումարի վերադարձման ընթացակարգի պարզեցում </w:t>
      </w:r>
    </w:p>
    <w:p w:rsidR="00003E78" w:rsidRPr="0032784D" w:rsidRDefault="00B54BFC" w:rsidP="00003E78">
      <w:pPr>
        <w:spacing w:line="360" w:lineRule="auto"/>
        <w:ind w:firstLine="567"/>
        <w:jc w:val="both"/>
        <w:rPr>
          <w:rFonts w:ascii="GHEA Grapalat" w:hAnsi="GHEA Grapalat"/>
          <w:sz w:val="22"/>
          <w:szCs w:val="22"/>
          <w:lang w:val="en-US"/>
        </w:rPr>
      </w:pPr>
      <w:r w:rsidRPr="0032784D">
        <w:rPr>
          <w:rFonts w:ascii="GHEA Grapalat" w:hAnsi="GHEA Grapalat"/>
          <w:sz w:val="22"/>
          <w:szCs w:val="22"/>
        </w:rPr>
        <w:t>«Հայաստանի Հանրապետության հարկային օրենսգրքում փոփոխություններ և լրացումներ կատարելու մասին» Հայաստանի Հանրապետության 2019 թվականի սեպտեմբերի 23-ի ՀՕ-172-Ն օրենքի ընդունմամբ պայմանավորված՝ կատարվել են մի շարք էական բարեփոխումներ՝ կապված ԱԱՀ-ի գումարների վերադարձման գործընթացի հետ</w:t>
      </w:r>
      <w:r w:rsidR="00003E78" w:rsidRPr="0032784D">
        <w:rPr>
          <w:rFonts w:ascii="GHEA Grapalat" w:hAnsi="GHEA Grapalat"/>
          <w:sz w:val="22"/>
          <w:szCs w:val="22"/>
        </w:rPr>
        <w:t>, մասնավորապես․</w:t>
      </w:r>
    </w:p>
    <w:p w:rsidR="00003E78" w:rsidRPr="0032784D" w:rsidRDefault="00003E78" w:rsidP="00003E78">
      <w:pPr>
        <w:pStyle w:val="ListParagraph"/>
        <w:numPr>
          <w:ilvl w:val="0"/>
          <w:numId w:val="22"/>
        </w:numPr>
        <w:tabs>
          <w:tab w:val="left" w:pos="810"/>
        </w:tabs>
        <w:spacing w:line="360" w:lineRule="auto"/>
        <w:ind w:left="0" w:firstLine="540"/>
        <w:jc w:val="both"/>
        <w:rPr>
          <w:rFonts w:ascii="GHEA Grapalat" w:hAnsi="GHEA Grapalat"/>
          <w:sz w:val="22"/>
          <w:szCs w:val="22"/>
        </w:rPr>
      </w:pPr>
      <w:r w:rsidRPr="0032784D">
        <w:rPr>
          <w:rFonts w:ascii="GHEA Grapalat" w:hAnsi="GHEA Grapalat"/>
          <w:sz w:val="22"/>
          <w:szCs w:val="22"/>
        </w:rPr>
        <w:t xml:space="preserve">վերադարձման ենթակա գումարներ են համարվել նաև 2017թ. 2-րդ կիսամյակին նախորդող կիսամյակների համար </w:t>
      </w:r>
      <w:r w:rsidR="00F91188" w:rsidRPr="0032784D">
        <w:rPr>
          <w:rFonts w:ascii="GHEA Grapalat" w:hAnsi="GHEA Grapalat"/>
          <w:sz w:val="22"/>
          <w:szCs w:val="22"/>
        </w:rPr>
        <w:t>հարկային մարմին ներկայացված հաշվարկներով առաջացած՝ բյուջեից հաշվանցման ենթակա ԱԱՀ-ի գ</w:t>
      </w:r>
      <w:r w:rsidRPr="0032784D">
        <w:rPr>
          <w:rFonts w:ascii="GHEA Grapalat" w:hAnsi="GHEA Grapalat"/>
          <w:sz w:val="22"/>
          <w:szCs w:val="22"/>
        </w:rPr>
        <w:t>ումարները,</w:t>
      </w:r>
    </w:p>
    <w:p w:rsidR="00003E78" w:rsidRPr="0032784D" w:rsidRDefault="00003E78" w:rsidP="00003E78">
      <w:pPr>
        <w:pStyle w:val="ListParagraph"/>
        <w:numPr>
          <w:ilvl w:val="0"/>
          <w:numId w:val="22"/>
        </w:numPr>
        <w:tabs>
          <w:tab w:val="left" w:pos="810"/>
        </w:tabs>
        <w:spacing w:line="360" w:lineRule="auto"/>
        <w:ind w:left="0" w:firstLine="540"/>
        <w:jc w:val="both"/>
        <w:rPr>
          <w:rFonts w:ascii="GHEA Grapalat" w:hAnsi="GHEA Grapalat"/>
          <w:sz w:val="22"/>
          <w:szCs w:val="22"/>
        </w:rPr>
      </w:pPr>
      <w:r w:rsidRPr="0032784D">
        <w:rPr>
          <w:rFonts w:ascii="GHEA Grapalat" w:hAnsi="GHEA Grapalat"/>
          <w:sz w:val="22"/>
          <w:szCs w:val="22"/>
        </w:rPr>
        <w:t xml:space="preserve">մինչև ՀՀ հարկային օրենսգիրքն ուժի մեջ մտնելը՝ բյուջեից հաշվանցման ենթակա ԱԱՀ գումարի, ինչպես նաև օրենսգիրքն ուժի մեջ մտնելուց հետո՝ ԱԱՀ-ի դեբետային գումարների փոխհատուցման համար սահմանվել է պարզեցված ընթացակարգ, </w:t>
      </w:r>
    </w:p>
    <w:p w:rsidR="00003E78" w:rsidRPr="0032784D" w:rsidRDefault="00003E78" w:rsidP="00003E78">
      <w:pPr>
        <w:pStyle w:val="ListParagraph"/>
        <w:numPr>
          <w:ilvl w:val="0"/>
          <w:numId w:val="22"/>
        </w:numPr>
        <w:tabs>
          <w:tab w:val="left" w:pos="810"/>
        </w:tabs>
        <w:spacing w:line="360" w:lineRule="auto"/>
        <w:ind w:left="0" w:firstLine="540"/>
        <w:jc w:val="both"/>
        <w:rPr>
          <w:rFonts w:ascii="GHEA Grapalat" w:hAnsi="GHEA Grapalat"/>
          <w:sz w:val="22"/>
          <w:szCs w:val="22"/>
        </w:rPr>
      </w:pPr>
      <w:r w:rsidRPr="0032784D">
        <w:rPr>
          <w:rFonts w:ascii="GHEA Grapalat" w:hAnsi="GHEA Grapalat"/>
          <w:sz w:val="22"/>
          <w:szCs w:val="22"/>
        </w:rPr>
        <w:t>2017թ. 2-րդ կիսամյակին նախորդող հաշվետու ժամանակաշրջաններին վերաբերող՝ բյուջեից հաշվանցման ենթակա մինչև 5 մլն դրամ ԱԱՀ-ի գումարների մնացորդի մուտքագրումը պետական գրանցում (հաշվառում) ստացած հարկ վճարողի միասնական հաշվին կատարվել է առանց հարկ վճարողի կողմից դիմումի ներկայացման և առանց հարկային մարմնի կողմից իրականացվող ստուգման կամ ուսումնասիրության,</w:t>
      </w:r>
    </w:p>
    <w:p w:rsidR="00003E78" w:rsidRPr="0032784D" w:rsidRDefault="00003E78" w:rsidP="00003E78">
      <w:pPr>
        <w:pStyle w:val="ListParagraph"/>
        <w:numPr>
          <w:ilvl w:val="0"/>
          <w:numId w:val="22"/>
        </w:numPr>
        <w:tabs>
          <w:tab w:val="left" w:pos="810"/>
        </w:tabs>
        <w:spacing w:line="360" w:lineRule="auto"/>
        <w:ind w:left="0" w:firstLine="540"/>
        <w:jc w:val="both"/>
        <w:rPr>
          <w:rFonts w:ascii="GHEA Grapalat" w:hAnsi="GHEA Grapalat"/>
          <w:sz w:val="22"/>
          <w:szCs w:val="22"/>
        </w:rPr>
      </w:pPr>
      <w:r w:rsidRPr="0032784D">
        <w:rPr>
          <w:rFonts w:ascii="GHEA Grapalat" w:hAnsi="GHEA Grapalat"/>
          <w:sz w:val="22"/>
          <w:szCs w:val="22"/>
        </w:rPr>
        <w:t>բարձրացվել է պարզեցված ընթա</w:t>
      </w:r>
      <w:r w:rsidRPr="0032784D">
        <w:rPr>
          <w:rFonts w:ascii="GHEA Grapalat" w:hAnsi="GHEA Grapalat"/>
          <w:sz w:val="22"/>
          <w:szCs w:val="22"/>
        </w:rPr>
        <w:softHyphen/>
        <w:t>ցա</w:t>
      </w:r>
      <w:r w:rsidRPr="0032784D">
        <w:rPr>
          <w:rFonts w:ascii="GHEA Grapalat" w:hAnsi="GHEA Grapalat"/>
          <w:sz w:val="22"/>
          <w:szCs w:val="22"/>
        </w:rPr>
        <w:softHyphen/>
        <w:t>կարգով վերադարձման ենթակա ԱԱՀ-ի փոխհատուցվող գումարի առավելագույն չափը՝ 20 մլն դրամից այն դարձնելով 40 մլն դրամ:</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t>Հարկ վճարողների սպասարկում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Տնտեսավարող սուբյեկտների մոտ ծագող հարցերի ու խնդիրների օպերատիվ լուծ</w:t>
      </w:r>
      <w:r w:rsidRPr="0032784D">
        <w:rPr>
          <w:rFonts w:ascii="GHEA Grapalat" w:hAnsi="GHEA Grapalat"/>
          <w:sz w:val="22"/>
          <w:szCs w:val="22"/>
        </w:rPr>
        <w:softHyphen/>
        <w:t>ման նպատակով ակտիվորեն գործել է հարկ վճարողների սպասարկման և հեռախոսա</w:t>
      </w:r>
      <w:r w:rsidRPr="0032784D">
        <w:rPr>
          <w:rFonts w:ascii="GHEA Grapalat" w:hAnsi="GHEA Grapalat"/>
          <w:sz w:val="22"/>
          <w:szCs w:val="22"/>
        </w:rPr>
        <w:softHyphen/>
        <w:t xml:space="preserve">զանգերի կենտրոնը՝ 2019 թվականի ընթացքում ստանալով 250253 հարցադիմում (հարկային մասով՝ 80%, մաքսային մասով՝ 20%):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«Օրինապահ հարկ վճարող» կարգավիճակի տրամադրման համակարգով 2019 թվականին ներկայացվել է օրինապահ հարկ վճարողի հավաստագրի ստացման թվով 132 դիմում, որոնցից թվով 93 հարկ վճարողի դիմում բավարարվել է: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հարկ վճարողների համար անցկացվել է 62 ուսումնական միջոցառում 696 ակադեմիական ժամ ընդհանուր տևողությամբ, որոնց մասնակցել են 1052 հարկ վճարողներ և (կամ) նրանց ներկայացուցիչներ:</w:t>
      </w:r>
    </w:p>
    <w:p w:rsidR="00B54BFC" w:rsidRDefault="00B54BFC" w:rsidP="00B54BFC">
      <w:pPr>
        <w:spacing w:line="360" w:lineRule="auto"/>
        <w:ind w:firstLine="567"/>
        <w:jc w:val="both"/>
        <w:rPr>
          <w:rFonts w:ascii="GHEA Grapalat" w:hAnsi="GHEA Grapalat"/>
          <w:sz w:val="22"/>
          <w:szCs w:val="22"/>
          <w:lang w:val="en-US"/>
        </w:rPr>
      </w:pPr>
    </w:p>
    <w:p w:rsidR="00522F80" w:rsidRPr="00522F80" w:rsidRDefault="00522F80"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lastRenderedPageBreak/>
        <w:t>ՀՀ ՊԵԿ էլեկտրոնային կառավարման համակարգի կարողությունների զարգացում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Վարչարարության գործընթացի պարզեցման և հաշվետվությունների էլեկտրոնային եղանակով ներկայացման համա</w:t>
      </w:r>
      <w:r w:rsidRPr="0032784D">
        <w:rPr>
          <w:rFonts w:ascii="GHEA Grapalat" w:hAnsi="GHEA Grapalat"/>
          <w:sz w:val="22"/>
          <w:szCs w:val="22"/>
        </w:rPr>
        <w:softHyphen/>
      </w:r>
      <w:r w:rsidRPr="0032784D">
        <w:rPr>
          <w:rFonts w:ascii="GHEA Grapalat" w:hAnsi="GHEA Grapalat"/>
          <w:sz w:val="22"/>
          <w:szCs w:val="22"/>
        </w:rPr>
        <w:softHyphen/>
        <w:t>կարգին ամբողջական անցում կատարելու նպատակով շարունակվել են ՀՀ ՊԵԿ էլեկտրոնային կառավար</w:t>
      </w:r>
      <w:r w:rsidRPr="0032784D">
        <w:rPr>
          <w:rFonts w:ascii="GHEA Grapalat" w:hAnsi="GHEA Grapalat"/>
          <w:sz w:val="22"/>
          <w:szCs w:val="22"/>
        </w:rPr>
        <w:softHyphen/>
        <w:t>ման համակարգի կատարելա</w:t>
      </w:r>
      <w:r w:rsidRPr="0032784D">
        <w:rPr>
          <w:rFonts w:ascii="GHEA Grapalat" w:hAnsi="GHEA Grapalat"/>
          <w:sz w:val="22"/>
          <w:szCs w:val="22"/>
        </w:rPr>
        <w:softHyphen/>
        <w:t>գործման աշխատանքները: Մասնավորապես, ներդրվել է հասարակական կազմակերպությունների գործունեության հաշվետվությունների էլեկտրոնային եղանակով ներկայացման ենթահամակարգը, նոր սերնդի հսկիչ դրամարկղային մեքենաների միջոցով հաշվարկային փաստաթղթերի դուրսգրման համակարգը, նոր սերնդի հսկիչ դրամարկղային մեքենաներում անհպում (NFC) վճարային համակարգը, կամերալ ուսումնասիրությունների իրականացման ինքնաշխատ համակարգը, «Ավելացված արժեքի հարկի և ակցիզային հարկի միասնական հաշվարկում» ներդրվել է ԱԱՀ-ի ինքնաշխատ լրացման (pre-filing) համակարգը, գործում է Տվյալների Մեծ Շտեմարանների (Big Data) համակարգը և այլն:</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t>Հարկային և մաքսային ընթացակարգերի բարելավում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Ակտիվորեն և լայն թափով իրականացվում են ՊԵԿ Հյուսիսային մաքսատուն-վարչության Գյումրիի ԱՏԳ սպասարկման կենտրոնի շինարարական աշխատանքները: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սահմանի անցման կետերում մշակվել և ներդրվել են մաքսային հսկողության իրականացման ռիսկի պրոֆիլներ, ինչի արդյունքում սահմանին նվազել են հերթերը և սահմանահատման վրա ծախսվող ժամանակը: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ՀՀ ՊԵԿ կողմից իրականացվել են 8703 ծածկագրին դասվող մարդատար տրանսպորտային միջոցների հայտարարագրման և բացթողնման 189,018 մաքսային գործառնություններ՝ 2018 թվականի 64,082 հատի դիմաց, որից 55,157-ը ՀՀ ՊԵԿ հյուսիսային մաքսատուն-վարչության կողմից, որից միայն 45,981 մարդատար տրա</w:t>
      </w:r>
      <w:r w:rsidR="004C1D63" w:rsidRPr="0032784D">
        <w:rPr>
          <w:rFonts w:ascii="GHEA Grapalat" w:hAnsi="GHEA Grapalat"/>
          <w:sz w:val="22"/>
          <w:szCs w:val="22"/>
          <w:lang w:val="en-US"/>
        </w:rPr>
        <w:t>ն</w:t>
      </w:r>
      <w:r w:rsidRPr="0032784D">
        <w:rPr>
          <w:rFonts w:ascii="GHEA Grapalat" w:hAnsi="GHEA Grapalat"/>
          <w:sz w:val="22"/>
          <w:szCs w:val="22"/>
        </w:rPr>
        <w:t>սպորտային միջոցների հայտարարագրման և բացթողնման մաքսային գործառնություններ իրականացվել են 2019 թվականի նոյեմբեր-դեկտեմբեր ամիսներին: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ներդրվել է մաքսային տարանցում ընթացակարգով ներկայացվող հայտարարագրերի էլեկտրոնային թվային ստորագրությամբ հաստատման հնարավորությունը: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արտաքին առևտրի ազգային մեկ պատուհան տեղեկատվական հարթակի ապրանքի հայտարարագիր համակարգում կիրառության մեջ է դրվել նախնական հայտարարագիր արդիականացված բաժինը: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Տնտեսավարող սուբյեկտների և ֆիզիկական անձանց սահմանահատման գործընթացի հարմարավետությունն ապահովելու նպատակով վերանայվել են որոշ մաքսային մարմինների </w:t>
      </w:r>
      <w:r w:rsidRPr="0032784D">
        <w:rPr>
          <w:rFonts w:ascii="GHEA Grapalat" w:hAnsi="GHEA Grapalat"/>
          <w:sz w:val="22"/>
          <w:szCs w:val="22"/>
        </w:rPr>
        <w:lastRenderedPageBreak/>
        <w:t xml:space="preserve">աշխատանքային ժամերը, ըստ անհրաժեշտության և մաքսային գործառնությունների իրականացման ծավալների սահմանվել են վեցօրյա և յոթնօրյա աշխատանքային շաբաթներ: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Վերացվել են տրանսպորտային միջոցի վրա տեղադրված վնասակար արտանետումների չեզոքացուցիչների առկայության ստուգման, տրանսպորտային միջոցի հետախուզման մեջ գտնվելու փաստի վերաբերյալ համապատասխան տվյալների ստացման, ինչպես նաև ՀՀ ոստիկանության փորձաքրեագիտական վարչության ծառայողի կողմից տրանսպորտային միջոցի զննման և դրա արդյունքում համապատասխան եզրակացության տրամադրման ընթացակարգերը: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t>Հարկային և մաքսային մարմինների կողմից իրականացվող հսկողություն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հարկային մարմնի կողմից իրականացված համալիր հարկային ստուգումների քանակը 2018 թվականի համեմատ նվազել է 5.6%-ով: Իրականացված համալիր ստուգումների թվի կրճատման պայմաններում, արձանագրված լրացուցիչ պարտավորությունների գումարն աճել է 81.2%-ով, միաժամանակ աճել է նաև մեկ ստուգմանը բաժին ընկնող լրացուցիչ պարտավորության գումարը՝ 92%-ով: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Մոնիտորինգային կենտրոնի կողմից հսկիչ-դրամարկղային մեքենա</w:t>
      </w:r>
      <w:r w:rsidRPr="0032784D">
        <w:rPr>
          <w:rFonts w:ascii="GHEA Grapalat" w:hAnsi="GHEA Grapalat"/>
          <w:sz w:val="22"/>
          <w:szCs w:val="22"/>
        </w:rPr>
        <w:softHyphen/>
        <w:t>ներով, հաշվարկային փաստաթղթերով իրականացվող գործարքների մոնիտո</w:t>
      </w:r>
      <w:r w:rsidRPr="0032784D">
        <w:rPr>
          <w:rFonts w:ascii="GHEA Grapalat" w:hAnsi="GHEA Grapalat"/>
          <w:sz w:val="22"/>
          <w:szCs w:val="22"/>
        </w:rPr>
        <w:softHyphen/>
        <w:t>րինգի արդյունքների հիման վրա 2019 թվականի ընթացքում հարկ վճարողներին բացառապես էլեկտրոնային եղանակով ուղարկվել են ծանուցումներ: 2019 թվականի ընթացքում իրականացված մոնիտորինգի արդյունքներով հարկ վճարողներին բացառապես էլեկտրոնային եղանակով ուղարկվել է 13991 ծանուցում, և նույն համակարգի միջոցով ստացվել է 3165 բացատրություն: Միաժամանակ, 2019 թվականի նոյեմբերի 1-ից համակարգը լրացվել է եկամտային հարկի հայտարարագրման և աշխատողների ձևակերպման մոնիտորինգի իրականացման նոր մոդուլով: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օպերատիվ-հետախուզական միջոցառումների արդյունքում կազմված արձանագրությունների հիման վրա կայացվել են թվով 1322 վարչական ակտեր, որոնցով առաջադրվել է 4.05 մլրդ դրամ պարտավորություն, որից 1.05 մլրդ դրամի վերաբերյալ վարչական ակտերն անվավեր են ճանաչվել, 1.65 մլրդ դրամի վերաբերյալ վարչական ակտերը վիճարկվում են դատական կարգով, անբողոքարկելի դարձած և փաստացի Հարկատու 3 համակարգ մուտքագրված վարչական ակտերով առաջադրված գումարներից վերականգնվել է 501.8 մլն դրամ: Նշված գումարը խիստ հարաբերական է՝ նկատի ունենալով հարկերի միասնական հաշվից պարտավորությունների մարման առաջնահերթությունը:</w:t>
      </w:r>
    </w:p>
    <w:p w:rsidR="00B54BFC" w:rsidRDefault="00B54BFC" w:rsidP="00B54BFC">
      <w:pPr>
        <w:spacing w:line="360" w:lineRule="auto"/>
        <w:ind w:firstLine="567"/>
        <w:jc w:val="both"/>
        <w:rPr>
          <w:rFonts w:ascii="GHEA Grapalat" w:hAnsi="GHEA Grapalat"/>
          <w:sz w:val="22"/>
          <w:szCs w:val="22"/>
          <w:lang w:val="en-US"/>
        </w:rPr>
      </w:pPr>
    </w:p>
    <w:p w:rsidR="00522F80" w:rsidRPr="00522F80" w:rsidRDefault="00522F80"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lastRenderedPageBreak/>
        <w:t>Հարկային մարմնի գործողությունների բողոքարկում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 2019 թվականի ընթացքում հարկային և մաքսային մարմինների գանգատարկման հանձնաժողովի կողմից ուսումնա</w:t>
      </w:r>
      <w:r w:rsidRPr="0032784D">
        <w:rPr>
          <w:rFonts w:ascii="GHEA Grapalat" w:hAnsi="GHEA Grapalat"/>
          <w:sz w:val="22"/>
          <w:szCs w:val="22"/>
        </w:rPr>
        <w:softHyphen/>
      </w:r>
      <w:r w:rsidRPr="0032784D">
        <w:rPr>
          <w:rFonts w:ascii="GHEA Grapalat" w:hAnsi="GHEA Grapalat"/>
          <w:sz w:val="22"/>
          <w:szCs w:val="22"/>
        </w:rPr>
        <w:softHyphen/>
        <w:t>սիրվել է հարկ վճարողների կողմից ներկայացված 1539 բողոք, որից 55.6%-ը կամ 856 բողոք ամբողջությամբ կամ մասնակի բավարարվել է, իսկ 183 բողոք կարճվել է:</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t>Միջազգային համագործակցություն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«Հարկային տեսուչներ առանց սահմանների» ծրագրի շրջանակում ստորագրվել է տեխնիկական աջակցություն ցուցաբերելու վերաբերյալ փոխըմբռնման հուշագիր Հայաստանի և Իտալիայի հարկային ծառայությունների միջև:</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Պետական եկամուտների կոմիտեի ու Նիդերլանդների հարկային և մաքսային ծառայության միջև ստորագրվել է 2019-2020 թվականների երկկողմ համագործակցության ծրագիր: Փոխգործակցության արդյունքում նախատեսվում է 2019-2020 թվականների ընթացքում ՀՀ ՊԵԿ համապատասխան մասնագետների վերապատրաստում և փորձի փոխանակում Նիդերլանդների Թագավորության հարկային և մաքսային ծառայության կողմից կազմակերպվելիք սեմինարների և դասընթացների ընթացքում, մասնավորապես, հարկային վարչարարության զարգացման և գնահատման, կարգապահական ռիսկերի կառավարման, էլեկտրոնային առևտրի հարկման և այլ թեմաներով:</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Ստորագրվել է փոխըմբռնման հուշագիր՝ «Հայաստանի Հանրապետության պետական եկամուտների կոմիտեի և Իրանի Իսլամական Հանրապետության մաքսային ծառայության միջև Հայաստանի Հանրապետության և Իրանի Իսլամական Հանրապետության մաքսային սահմաններով տեղափոխվող ապրանքների և տրանսպորտային միջոցների մաքսային արժեքի վերաբերյալ տեղեկատվության փոխանակման մասին»: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կողմից 2019 թվականի դեկտեմբերի 12-ին ընդունվել է Ռուսաստանի Դաշնությունում Հայաստանի Հանրապետության դեսպանությանը կից մաքսային կցորդի կարգավիճակը և գործունեության կարգը սահմանելու մասին թիվ 1807-Ն որոշումը։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նոյեմբերի 18-19-ը Երևանում տեղի ունեցած «Թվային լուծումներ` միջսահմանային համագործակցության և առևտրի դյուրացման համար» խորագրով տարածաշրջանային համաժողովի շրջանակներում Վրաստանի, Իրանի և Հայաստանի մաքսային մարմինների միջև ստորագրվել են մի շարք փաստաթղթեր։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Միջազգային և օտարերկրյա կառույցների հետ (այդ թվում՝ Համաշխարհային բանկի, Արժույթի միջազգային հիմնադրամի, ՏՀԶԿ-ի, Եվրասիական տնտեսական միության, ԱՊՀ անդամ </w:t>
      </w:r>
      <w:r w:rsidRPr="0032784D">
        <w:rPr>
          <w:rFonts w:ascii="GHEA Grapalat" w:hAnsi="GHEA Grapalat"/>
          <w:sz w:val="22"/>
          <w:szCs w:val="22"/>
        </w:rPr>
        <w:lastRenderedPageBreak/>
        <w:t>պետություն</w:t>
      </w:r>
      <w:r w:rsidR="004C1D63" w:rsidRPr="0032784D">
        <w:rPr>
          <w:rFonts w:ascii="GHEA Grapalat" w:hAnsi="GHEA Grapalat"/>
          <w:sz w:val="22"/>
          <w:szCs w:val="22"/>
          <w:lang w:val="en-US"/>
        </w:rPr>
        <w:t>ն</w:t>
      </w:r>
      <w:r w:rsidRPr="0032784D">
        <w:rPr>
          <w:rFonts w:ascii="GHEA Grapalat" w:hAnsi="GHEA Grapalat"/>
          <w:sz w:val="22"/>
          <w:szCs w:val="22"/>
        </w:rPr>
        <w:t>երի) 2019 թվականի ընթացքում իրականացվել են համագործակցության մի շարք ծրագրեր: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Պետական ծախսեր</w:t>
      </w: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Ծրագրային բյուջետավորում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թվականին կառավարությունը շարունակել է Հայաստանի Հանրապետությունում ծրագրային բյուջետավորման ամբողջական ներդրման ռազմավարությամբ նախատեսված բարեփոխումների իրականացումը։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կառավարությունը, հիմք ընդունելով դեռևս նախորդ տարիներին ծրագրային բյուջետավորման համակարգի ամբողջական ներդրման շրջանակներում իրականացված աշխատանքները, «Հայաստանի Հանրապետության 2020 թվականի պետական բյուջեի մասին» ՀՀ օրենքի նախագիծը կազմել է ծրագրային բյուջետավորման ձևաչափով՝ «Հայաստանի Հանրապետության բյուջետային համակարգի մասին» ՀՀ օրենքի պա</w:t>
      </w:r>
      <w:r w:rsidRPr="0032784D">
        <w:rPr>
          <w:rFonts w:ascii="GHEA Grapalat" w:hAnsi="GHEA Grapalat"/>
          <w:sz w:val="22"/>
          <w:szCs w:val="22"/>
        </w:rPr>
        <w:softHyphen/>
        <w:t>հանջ</w:t>
      </w:r>
      <w:r w:rsidRPr="0032784D">
        <w:rPr>
          <w:rFonts w:ascii="GHEA Grapalat" w:hAnsi="GHEA Grapalat"/>
          <w:sz w:val="22"/>
          <w:szCs w:val="22"/>
        </w:rPr>
        <w:softHyphen/>
        <w:t>նե</w:t>
      </w:r>
      <w:r w:rsidRPr="0032784D">
        <w:rPr>
          <w:rFonts w:ascii="GHEA Grapalat" w:hAnsi="GHEA Grapalat"/>
          <w:sz w:val="22"/>
          <w:szCs w:val="22"/>
        </w:rPr>
        <w:softHyphen/>
        <w:t>րին համահունչ:</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Մշակվել և կառավարության կողմից հաստատվել են ՀՀ 2020 թվականի պետական բյու</w:t>
      </w:r>
      <w:r w:rsidRPr="0032784D">
        <w:rPr>
          <w:rFonts w:ascii="GHEA Grapalat" w:hAnsi="GHEA Grapalat"/>
          <w:sz w:val="22"/>
          <w:szCs w:val="22"/>
        </w:rPr>
        <w:softHyphen/>
        <w:t>ջեի կատարումն ապահովող միջոցառումները՝ պետական բյուջեի կատարման եռամսյա</w:t>
      </w:r>
      <w:r w:rsidRPr="0032784D">
        <w:rPr>
          <w:rFonts w:ascii="GHEA Grapalat" w:hAnsi="GHEA Grapalat"/>
          <w:sz w:val="22"/>
          <w:szCs w:val="22"/>
        </w:rPr>
        <w:softHyphen/>
        <w:t>կային համամասնությունները (ՀՀ կառավարության 26.12.2019թ. N 1919-Ն որոշում):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Միաժամանակ մշակվել և համացանցում տեղադրվել է Հայաստանի Հանրապետության 2019 թվականի պետական բյուջեի համառոտ ուղեցույցը (քաղաքացու բյու</w:t>
      </w:r>
      <w:r w:rsidRPr="0032784D">
        <w:rPr>
          <w:rFonts w:ascii="GHEA Grapalat" w:hAnsi="GHEA Grapalat"/>
          <w:sz w:val="22"/>
          <w:szCs w:val="22"/>
        </w:rPr>
        <w:softHyphen/>
        <w:t>ջե), որի միջոցով այն առավել հանրամատչելի և տեսանելի է դարձել հանրության համար:</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360" w:lineRule="auto"/>
        <w:ind w:firstLine="567"/>
        <w:jc w:val="both"/>
        <w:rPr>
          <w:rFonts w:ascii="GHEA Grapalat" w:hAnsi="GHEA Grapalat"/>
          <w:sz w:val="22"/>
          <w:szCs w:val="22"/>
          <w:u w:val="single"/>
        </w:rPr>
      </w:pPr>
      <w:r w:rsidRPr="0032784D">
        <w:rPr>
          <w:rFonts w:ascii="GHEA Grapalat" w:hAnsi="GHEA Grapalat"/>
          <w:sz w:val="22"/>
          <w:szCs w:val="22"/>
          <w:u w:val="single"/>
        </w:rPr>
        <w:t>Գենդերային բյուջե</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Ծրագրային բյուջետավորման մեթոդաբանության շրջանակներում առաջին անգամ նախատեսվել է գենդերային զգայուն բյուջետավորման պիլոտավորում՝ ներառելով համապատասխան չափելի արդյունքային ցուցանիշներ, որոնք կապված են գենդերային հավասարության ռազմավարության իրականացումն ապահովող ծրագրերի հետ: Այս կապակցությամբ ՀՀ աշխատանքի և սոցիալական ապահովության նախարարության 10 միջոցառումների գծով, փորձնական կարգով, ներառվել են արդյունքային ցուցանիշներ ըստ սեռային բաշխվածության:</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Միաժամանակ, 2021 թվականի պետական բյուջեի նախագիծն ամբողջությամբ որպես գենդերային զգայուն բյուջե մշակելու նպատակով 2019 թվականին մշակվել և պետական մարմիններին է տրամադրվել գենդերային զգայուն բյուջետային ծրագրերի սահմանման մեթոդական ձեռնարկ:</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Արտաբյուջեներ</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Հայաստանի Հանրապետության Ազգային Ժողովի 2019 թվականի նոյեմբերի</w:t>
      </w:r>
      <w:r w:rsidRPr="0032784D">
        <w:rPr>
          <w:rFonts w:ascii="Courier New" w:hAnsi="Courier New" w:cs="Courier New"/>
          <w:sz w:val="22"/>
          <w:szCs w:val="22"/>
        </w:rPr>
        <w:t> </w:t>
      </w:r>
      <w:r w:rsidRPr="0032784D">
        <w:rPr>
          <w:rFonts w:ascii="GHEA Grapalat" w:hAnsi="GHEA Grapalat"/>
          <w:sz w:val="22"/>
          <w:szCs w:val="22"/>
        </w:rPr>
        <w:t>14-</w:t>
      </w:r>
      <w:r w:rsidRPr="0032784D">
        <w:rPr>
          <w:rFonts w:ascii="GHEA Grapalat" w:hAnsi="GHEA Grapalat" w:cs="GHEA Grapalat"/>
          <w:sz w:val="22"/>
          <w:szCs w:val="22"/>
        </w:rPr>
        <w:t>ի</w:t>
      </w:r>
      <w:r w:rsidRPr="0032784D">
        <w:rPr>
          <w:rFonts w:ascii="GHEA Grapalat" w:hAnsi="GHEA Grapalat"/>
          <w:sz w:val="22"/>
          <w:szCs w:val="22"/>
        </w:rPr>
        <w:t xml:space="preserve"> </w:t>
      </w:r>
      <w:r w:rsidRPr="0032784D">
        <w:rPr>
          <w:rFonts w:ascii="GHEA Grapalat" w:hAnsi="GHEA Grapalat" w:cs="GHEA Grapalat"/>
          <w:sz w:val="22"/>
          <w:szCs w:val="22"/>
        </w:rPr>
        <w:t>նիստում</w:t>
      </w:r>
      <w:r w:rsidRPr="0032784D">
        <w:rPr>
          <w:rFonts w:ascii="GHEA Grapalat" w:hAnsi="GHEA Grapalat"/>
          <w:sz w:val="22"/>
          <w:szCs w:val="22"/>
        </w:rPr>
        <w:t xml:space="preserve"> </w:t>
      </w:r>
      <w:r w:rsidRPr="0032784D">
        <w:rPr>
          <w:rFonts w:ascii="GHEA Grapalat" w:hAnsi="GHEA Grapalat" w:cs="GHEA Grapalat"/>
          <w:sz w:val="22"/>
          <w:szCs w:val="22"/>
        </w:rPr>
        <w:t>երկրորդ</w:t>
      </w:r>
      <w:r w:rsidRPr="0032784D">
        <w:rPr>
          <w:rFonts w:ascii="GHEA Grapalat" w:hAnsi="GHEA Grapalat"/>
          <w:sz w:val="22"/>
          <w:szCs w:val="22"/>
        </w:rPr>
        <w:t xml:space="preserve"> </w:t>
      </w:r>
      <w:r w:rsidRPr="0032784D">
        <w:rPr>
          <w:rFonts w:ascii="GHEA Grapalat" w:hAnsi="GHEA Grapalat" w:cs="GHEA Grapalat"/>
          <w:sz w:val="22"/>
          <w:szCs w:val="22"/>
        </w:rPr>
        <w:t>ընթերցմամբ</w:t>
      </w:r>
      <w:r w:rsidRPr="0032784D">
        <w:rPr>
          <w:rFonts w:ascii="GHEA Grapalat" w:hAnsi="GHEA Grapalat"/>
          <w:sz w:val="22"/>
          <w:szCs w:val="22"/>
        </w:rPr>
        <w:t xml:space="preserve"> </w:t>
      </w:r>
      <w:r w:rsidRPr="0032784D">
        <w:rPr>
          <w:rFonts w:ascii="GHEA Grapalat" w:hAnsi="GHEA Grapalat" w:cs="GHEA Grapalat"/>
          <w:sz w:val="22"/>
          <w:szCs w:val="22"/>
        </w:rPr>
        <w:t>ընդունվել</w:t>
      </w:r>
      <w:r w:rsidRPr="0032784D">
        <w:rPr>
          <w:rFonts w:ascii="GHEA Grapalat" w:hAnsi="GHEA Grapalat"/>
          <w:sz w:val="22"/>
          <w:szCs w:val="22"/>
        </w:rPr>
        <w:t xml:space="preserve"> </w:t>
      </w:r>
      <w:r w:rsidRPr="0032784D">
        <w:rPr>
          <w:rFonts w:ascii="GHEA Grapalat" w:hAnsi="GHEA Grapalat" w:cs="GHEA Grapalat"/>
          <w:sz w:val="22"/>
          <w:szCs w:val="22"/>
        </w:rPr>
        <w:t>է</w:t>
      </w:r>
      <w:r w:rsidRPr="0032784D">
        <w:rPr>
          <w:rFonts w:ascii="GHEA Grapalat" w:hAnsi="GHEA Grapalat"/>
          <w:sz w:val="22"/>
          <w:szCs w:val="22"/>
        </w:rPr>
        <w:t xml:space="preserve"> </w:t>
      </w:r>
      <w:r w:rsidRPr="0032784D">
        <w:rPr>
          <w:rFonts w:ascii="GHEA Grapalat" w:hAnsi="GHEA Grapalat" w:cs="GHEA Grapalat"/>
          <w:sz w:val="22"/>
          <w:szCs w:val="22"/>
        </w:rPr>
        <w:t>օրենքների</w:t>
      </w:r>
      <w:r w:rsidRPr="0032784D">
        <w:rPr>
          <w:rFonts w:ascii="GHEA Grapalat" w:hAnsi="GHEA Grapalat"/>
          <w:sz w:val="22"/>
          <w:szCs w:val="22"/>
        </w:rPr>
        <w:t xml:space="preserve"> </w:t>
      </w:r>
      <w:r w:rsidRPr="0032784D">
        <w:rPr>
          <w:rFonts w:ascii="GHEA Grapalat" w:hAnsi="GHEA Grapalat" w:cs="GHEA Grapalat"/>
          <w:sz w:val="22"/>
          <w:szCs w:val="22"/>
        </w:rPr>
        <w:t>փաթեթ՝</w:t>
      </w:r>
      <w:r w:rsidRPr="0032784D">
        <w:rPr>
          <w:rFonts w:ascii="GHEA Grapalat" w:hAnsi="GHEA Grapalat"/>
          <w:sz w:val="22"/>
          <w:szCs w:val="22"/>
        </w:rPr>
        <w:t xml:space="preserve"> </w:t>
      </w:r>
      <w:r w:rsidRPr="0032784D">
        <w:rPr>
          <w:rFonts w:ascii="GHEA Grapalat" w:hAnsi="GHEA Grapalat" w:cs="GHEA Grapalat"/>
          <w:sz w:val="22"/>
          <w:szCs w:val="22"/>
        </w:rPr>
        <w:t>մի</w:t>
      </w:r>
      <w:r w:rsidRPr="0032784D">
        <w:rPr>
          <w:rFonts w:ascii="GHEA Grapalat" w:hAnsi="GHEA Grapalat"/>
          <w:sz w:val="22"/>
          <w:szCs w:val="22"/>
        </w:rPr>
        <w:t xml:space="preserve"> </w:t>
      </w:r>
      <w:r w:rsidRPr="0032784D">
        <w:rPr>
          <w:rFonts w:ascii="GHEA Grapalat" w:hAnsi="GHEA Grapalat" w:cs="GHEA Grapalat"/>
          <w:sz w:val="22"/>
          <w:szCs w:val="22"/>
        </w:rPr>
        <w:t>շարք</w:t>
      </w:r>
      <w:r w:rsidRPr="0032784D">
        <w:rPr>
          <w:rFonts w:ascii="GHEA Grapalat" w:hAnsi="GHEA Grapalat"/>
          <w:sz w:val="22"/>
          <w:szCs w:val="22"/>
        </w:rPr>
        <w:t xml:space="preserve"> </w:t>
      </w:r>
      <w:r w:rsidRPr="0032784D">
        <w:rPr>
          <w:rFonts w:ascii="GHEA Grapalat" w:hAnsi="GHEA Grapalat" w:cs="GHEA Grapalat"/>
          <w:sz w:val="22"/>
          <w:szCs w:val="22"/>
        </w:rPr>
        <w:t>օրենքներում</w:t>
      </w:r>
      <w:r w:rsidRPr="0032784D">
        <w:rPr>
          <w:rFonts w:ascii="GHEA Grapalat" w:hAnsi="GHEA Grapalat"/>
          <w:sz w:val="22"/>
          <w:szCs w:val="22"/>
        </w:rPr>
        <w:t xml:space="preserve"> </w:t>
      </w:r>
      <w:r w:rsidRPr="0032784D">
        <w:rPr>
          <w:rFonts w:ascii="GHEA Grapalat" w:hAnsi="GHEA Grapalat" w:cs="GHEA Grapalat"/>
          <w:sz w:val="22"/>
          <w:szCs w:val="22"/>
        </w:rPr>
        <w:t>արտաբյուջետային</w:t>
      </w:r>
      <w:r w:rsidRPr="0032784D">
        <w:rPr>
          <w:rFonts w:ascii="GHEA Grapalat" w:hAnsi="GHEA Grapalat"/>
          <w:sz w:val="22"/>
          <w:szCs w:val="22"/>
        </w:rPr>
        <w:t xml:space="preserve"> </w:t>
      </w:r>
      <w:r w:rsidRPr="0032784D">
        <w:rPr>
          <w:rFonts w:ascii="GHEA Grapalat" w:hAnsi="GHEA Grapalat" w:cs="GHEA Grapalat"/>
          <w:sz w:val="22"/>
          <w:szCs w:val="22"/>
        </w:rPr>
        <w:t>ֆոնդի</w:t>
      </w:r>
      <w:r w:rsidRPr="0032784D">
        <w:rPr>
          <w:rFonts w:ascii="GHEA Grapalat" w:hAnsi="GHEA Grapalat"/>
          <w:sz w:val="22"/>
          <w:szCs w:val="22"/>
        </w:rPr>
        <w:t xml:space="preserve"> </w:t>
      </w:r>
      <w:r w:rsidRPr="0032784D">
        <w:rPr>
          <w:rFonts w:ascii="GHEA Grapalat" w:hAnsi="GHEA Grapalat" w:cs="GHEA Grapalat"/>
          <w:sz w:val="22"/>
          <w:szCs w:val="22"/>
        </w:rPr>
        <w:t>միջոցներին</w:t>
      </w:r>
      <w:r w:rsidRPr="0032784D">
        <w:rPr>
          <w:rFonts w:ascii="GHEA Grapalat" w:hAnsi="GHEA Grapalat"/>
          <w:sz w:val="22"/>
          <w:szCs w:val="22"/>
        </w:rPr>
        <w:t xml:space="preserve"> </w:t>
      </w:r>
      <w:r w:rsidRPr="0032784D">
        <w:rPr>
          <w:rFonts w:ascii="GHEA Grapalat" w:hAnsi="GHEA Grapalat" w:cs="GHEA Grapalat"/>
          <w:sz w:val="22"/>
          <w:szCs w:val="22"/>
        </w:rPr>
        <w:t>վերաբերող</w:t>
      </w:r>
      <w:r w:rsidRPr="0032784D">
        <w:rPr>
          <w:rFonts w:ascii="GHEA Grapalat" w:hAnsi="GHEA Grapalat"/>
          <w:sz w:val="22"/>
          <w:szCs w:val="22"/>
        </w:rPr>
        <w:t xml:space="preserve"> </w:t>
      </w:r>
      <w:r w:rsidRPr="0032784D">
        <w:rPr>
          <w:rFonts w:ascii="GHEA Grapalat" w:hAnsi="GHEA Grapalat" w:cs="GHEA Grapalat"/>
          <w:sz w:val="22"/>
          <w:szCs w:val="22"/>
        </w:rPr>
        <w:t>դրույթները</w:t>
      </w:r>
      <w:r w:rsidRPr="0032784D">
        <w:rPr>
          <w:rFonts w:ascii="GHEA Grapalat" w:hAnsi="GHEA Grapalat"/>
          <w:sz w:val="22"/>
          <w:szCs w:val="22"/>
        </w:rPr>
        <w:t xml:space="preserve"> </w:t>
      </w:r>
      <w:r w:rsidRPr="0032784D">
        <w:rPr>
          <w:rFonts w:ascii="GHEA Grapalat" w:hAnsi="GHEA Grapalat" w:cs="GHEA Grapalat"/>
          <w:sz w:val="22"/>
          <w:szCs w:val="22"/>
        </w:rPr>
        <w:t>հանելու</w:t>
      </w:r>
      <w:r w:rsidRPr="0032784D">
        <w:rPr>
          <w:rFonts w:ascii="GHEA Grapalat" w:hAnsi="GHEA Grapalat"/>
          <w:sz w:val="22"/>
          <w:szCs w:val="22"/>
        </w:rPr>
        <w:t xml:space="preserve"> </w:t>
      </w:r>
      <w:r w:rsidRPr="0032784D">
        <w:rPr>
          <w:rFonts w:ascii="GHEA Grapalat" w:hAnsi="GHEA Grapalat" w:cs="GHEA Grapalat"/>
          <w:sz w:val="22"/>
          <w:szCs w:val="22"/>
        </w:rPr>
        <w:t>վերաբերյալ</w:t>
      </w:r>
      <w:r w:rsidRPr="0032784D">
        <w:rPr>
          <w:rFonts w:ascii="GHEA Grapalat" w:hAnsi="GHEA Grapalat"/>
          <w:sz w:val="22"/>
          <w:szCs w:val="22"/>
        </w:rPr>
        <w:t xml:space="preserve">: </w:t>
      </w:r>
      <w:r w:rsidRPr="0032784D">
        <w:rPr>
          <w:rFonts w:ascii="GHEA Grapalat" w:hAnsi="GHEA Grapalat" w:cs="GHEA Grapalat"/>
          <w:sz w:val="22"/>
          <w:szCs w:val="22"/>
        </w:rPr>
        <w:t>Վերջինով</w:t>
      </w:r>
      <w:r w:rsidRPr="0032784D">
        <w:rPr>
          <w:rFonts w:ascii="GHEA Grapalat" w:hAnsi="GHEA Grapalat"/>
          <w:sz w:val="22"/>
          <w:szCs w:val="22"/>
        </w:rPr>
        <w:t xml:space="preserve"> </w:t>
      </w:r>
      <w:r w:rsidRPr="0032784D">
        <w:rPr>
          <w:rFonts w:ascii="GHEA Grapalat" w:hAnsi="GHEA Grapalat" w:cs="GHEA Grapalat"/>
          <w:sz w:val="22"/>
          <w:szCs w:val="22"/>
        </w:rPr>
        <w:t>պայմանավորված՝</w:t>
      </w:r>
      <w:r w:rsidRPr="0032784D">
        <w:rPr>
          <w:rFonts w:ascii="GHEA Grapalat" w:hAnsi="GHEA Grapalat"/>
          <w:sz w:val="22"/>
          <w:szCs w:val="22"/>
        </w:rPr>
        <w:t xml:space="preserve"> </w:t>
      </w:r>
      <w:r w:rsidRPr="0032784D">
        <w:rPr>
          <w:rFonts w:ascii="GHEA Grapalat" w:hAnsi="GHEA Grapalat" w:cs="GHEA Grapalat"/>
          <w:sz w:val="22"/>
          <w:szCs w:val="22"/>
        </w:rPr>
        <w:t>արտաբյուջետայի</w:t>
      </w:r>
      <w:r w:rsidRPr="0032784D">
        <w:rPr>
          <w:rFonts w:ascii="GHEA Grapalat" w:hAnsi="GHEA Grapalat"/>
          <w:sz w:val="22"/>
          <w:szCs w:val="22"/>
        </w:rPr>
        <w:t xml:space="preserve">ն ծրագրերը ներառվել են ՀՀ 2020 թվականի պետական բյուջեի մասին օրենքի համապատասխան մարմինների բյուջետային ծրագրերում: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Բյուջետային ծրագրերի ծախսակազմման ավտոմատացված համակարգի ներդրում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Բյուջետային հսկողության ռեսուրսատարությունը, սխալների կատարման և շեղում</w:t>
      </w:r>
      <w:r w:rsidRPr="0032784D">
        <w:rPr>
          <w:rFonts w:ascii="GHEA Grapalat" w:hAnsi="GHEA Grapalat"/>
          <w:sz w:val="22"/>
          <w:szCs w:val="22"/>
        </w:rPr>
        <w:softHyphen/>
        <w:t>նե</w:t>
      </w:r>
      <w:r w:rsidRPr="0032784D">
        <w:rPr>
          <w:rFonts w:ascii="GHEA Grapalat" w:hAnsi="GHEA Grapalat"/>
          <w:sz w:val="22"/>
          <w:szCs w:val="22"/>
        </w:rPr>
        <w:softHyphen/>
        <w:t>րի հավանա</w:t>
      </w:r>
      <w:r w:rsidRPr="0032784D">
        <w:rPr>
          <w:rFonts w:ascii="GHEA Grapalat" w:hAnsi="GHEA Grapalat"/>
          <w:sz w:val="22"/>
          <w:szCs w:val="22"/>
        </w:rPr>
        <w:softHyphen/>
        <w:t>կա</w:t>
      </w:r>
      <w:r w:rsidRPr="0032784D">
        <w:rPr>
          <w:rFonts w:ascii="GHEA Grapalat" w:hAnsi="GHEA Grapalat"/>
          <w:sz w:val="22"/>
          <w:szCs w:val="22"/>
        </w:rPr>
        <w:softHyphen/>
        <w:t>նությունը նվազեցնելու և պե</w:t>
      </w:r>
      <w:r w:rsidRPr="0032784D">
        <w:rPr>
          <w:rFonts w:ascii="GHEA Grapalat" w:hAnsi="GHEA Grapalat"/>
          <w:sz w:val="22"/>
          <w:szCs w:val="22"/>
        </w:rPr>
        <w:softHyphen/>
        <w:t>տական ֆինանս</w:t>
      </w:r>
      <w:r w:rsidRPr="0032784D">
        <w:rPr>
          <w:rFonts w:ascii="GHEA Grapalat" w:hAnsi="GHEA Grapalat"/>
          <w:sz w:val="22"/>
          <w:szCs w:val="22"/>
        </w:rPr>
        <w:softHyphen/>
        <w:t>նե</w:t>
      </w:r>
      <w:r w:rsidRPr="0032784D">
        <w:rPr>
          <w:rFonts w:ascii="GHEA Grapalat" w:hAnsi="GHEA Grapalat"/>
          <w:sz w:val="22"/>
          <w:szCs w:val="22"/>
        </w:rPr>
        <w:softHyphen/>
        <w:t>րի կառավարման արդյու</w:t>
      </w:r>
      <w:r w:rsidRPr="0032784D">
        <w:rPr>
          <w:rFonts w:ascii="GHEA Grapalat" w:hAnsi="GHEA Grapalat"/>
          <w:sz w:val="22"/>
          <w:szCs w:val="22"/>
        </w:rPr>
        <w:softHyphen/>
        <w:t>նա</w:t>
      </w:r>
      <w:r w:rsidRPr="0032784D">
        <w:rPr>
          <w:rFonts w:ascii="GHEA Grapalat" w:hAnsi="GHEA Grapalat"/>
          <w:sz w:val="22"/>
          <w:szCs w:val="22"/>
        </w:rPr>
        <w:softHyphen/>
        <w:t>վետությունը բարձրացնելու նպատակով ՀՀ ֆինանսների նախարարությունը նախաձեռնել է բյու</w:t>
      </w:r>
      <w:r w:rsidRPr="0032784D">
        <w:rPr>
          <w:rFonts w:ascii="GHEA Grapalat" w:hAnsi="GHEA Grapalat"/>
          <w:sz w:val="22"/>
          <w:szCs w:val="22"/>
        </w:rPr>
        <w:softHyphen/>
        <w:t>ջետային ծրագրերի ծախսակազմման ավտոմատացման համակարգի (այսուհետ՝ Համակարգ) նախագծման աշխատանքները, որի նպատակն է բյուջետային ծրագրերի/միջոցառումների գծով ծախսերի հաշվարկման (ծախսակազմման) միասնական մեխանիզմի կիրառումը:</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Համակարգը թույլ է տալիս հայտատու մարմիններին առցանց ներկայացնել բյու</w:t>
      </w:r>
      <w:r w:rsidRPr="0032784D">
        <w:rPr>
          <w:rFonts w:ascii="GHEA Grapalat" w:hAnsi="GHEA Grapalat"/>
          <w:sz w:val="22"/>
          <w:szCs w:val="22"/>
        </w:rPr>
        <w:softHyphen/>
        <w:t>ջե</w:t>
      </w:r>
      <w:r w:rsidRPr="0032784D">
        <w:rPr>
          <w:rFonts w:ascii="GHEA Grapalat" w:hAnsi="GHEA Grapalat"/>
          <w:sz w:val="22"/>
          <w:szCs w:val="22"/>
        </w:rPr>
        <w:softHyphen/>
        <w:t>տա</w:t>
      </w:r>
      <w:r w:rsidRPr="0032784D">
        <w:rPr>
          <w:rFonts w:ascii="GHEA Grapalat" w:hAnsi="GHEA Grapalat"/>
          <w:sz w:val="22"/>
          <w:szCs w:val="22"/>
        </w:rPr>
        <w:softHyphen/>
        <w:t xml:space="preserve">յին ֆինանսավորման հայտերի բաղկացուցիչ մաս կազմող ծախսերի հաշվարկ-հիմնավորումները՝ իրենց կողմից նախապես մշակված և ՀՀ ֆինանսների նախարարության հետ համաձայնեցված ձևաչափերով, ինչպես նաև հնարավորություն է տալիս հայտատու մարմնի և ՀՀ ֆինանսների նախարարության համապատասխան լիազորություն ունեցող օգտատերերին հաստատել/մերժել, ինչպես նաև ամփոփել ստացված հայտերի տվյալներն ըստ ծրագրային, գործառական և տնտեսագիտական դասակարգիչների՝ թույլ տալով անհրաժեշտ մանրամասնությամբ ստանալ ծրագրերի/միջոցառումների թվերի բացվածքները։ </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Սույն թվականի հունվար ամսին ավարտվել են </w:t>
      </w:r>
      <w:r w:rsidRPr="0032784D">
        <w:rPr>
          <w:rFonts w:ascii="GHEA Grapalat" w:hAnsi="GHEA Grapalat"/>
          <w:sz w:val="22"/>
          <w:szCs w:val="22"/>
          <w:lang w:val="en-US"/>
        </w:rPr>
        <w:t>հ</w:t>
      </w:r>
      <w:r w:rsidRPr="0032784D">
        <w:rPr>
          <w:rFonts w:ascii="GHEA Grapalat" w:hAnsi="GHEA Grapalat"/>
          <w:sz w:val="22"/>
          <w:szCs w:val="22"/>
        </w:rPr>
        <w:t>ամակարգի մշակման և թեստավորման աշխատանքները: Նախատեսվում է Համակարգի ներդրումը հայտատու մարմիններում ավարտել մինչև 2020 թվականի դեկտեմբերի երրորդ տասնօրյակը։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Հանրային ֆինանսների կառավարում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կառավարության 16.05.2019թ. № 650-Լ որոշման 1-ին հավելվածով հաստատված ՀՀ կառավարության 2019-2023 թվականների գործունեության միջոցառումների ծրագրի կատարումն ապահովող միջոցառումների ցանկի 321.1 կետին համապատասխան՝ մշակվել է Պետական </w:t>
      </w:r>
      <w:r w:rsidRPr="0032784D">
        <w:rPr>
          <w:rFonts w:ascii="GHEA Grapalat" w:hAnsi="GHEA Grapalat"/>
          <w:sz w:val="22"/>
          <w:szCs w:val="22"/>
        </w:rPr>
        <w:lastRenderedPageBreak/>
        <w:t>ֆինանս</w:t>
      </w:r>
      <w:r w:rsidR="004C1D63" w:rsidRPr="0032784D">
        <w:rPr>
          <w:rFonts w:ascii="GHEA Grapalat" w:hAnsi="GHEA Grapalat"/>
          <w:sz w:val="22"/>
          <w:szCs w:val="22"/>
          <w:lang w:val="en-US"/>
        </w:rPr>
        <w:t>ն</w:t>
      </w:r>
      <w:r w:rsidRPr="0032784D">
        <w:rPr>
          <w:rFonts w:ascii="GHEA Grapalat" w:hAnsi="GHEA Grapalat"/>
          <w:sz w:val="22"/>
          <w:szCs w:val="22"/>
        </w:rPr>
        <w:t xml:space="preserve">երի կառավարման համակարգի բարեփոխումների (ՊՖԿՀԲ) ռազմավարության և ՊՖԿՀԲ 2019-2023 թվականների գործողությունների ծրագրի նախագիծ, որոնք հաստատվել են ՀՀ կառավարության 2019 թվականի նոյեմբերի 28-ի թիվ 1716-Լ որոշմամբ։ </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Բյուջետային գործընթացի պլանավորում</w:t>
      </w:r>
    </w:p>
    <w:p w:rsidR="00B54BFC" w:rsidRPr="0032784D"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Բյուջեի տեղեկատվության թափանցիկությունն ապահովելու նպատակով «Հայաստանի Հանրա</w:t>
      </w:r>
      <w:r w:rsidRPr="0032784D">
        <w:rPr>
          <w:rFonts w:ascii="GHEA Grapalat" w:hAnsi="GHEA Grapalat"/>
          <w:sz w:val="22"/>
          <w:szCs w:val="22"/>
        </w:rPr>
        <w:softHyphen/>
        <w:t>պե</w:t>
      </w:r>
      <w:r w:rsidRPr="0032784D">
        <w:rPr>
          <w:rFonts w:ascii="GHEA Grapalat" w:hAnsi="GHEA Grapalat"/>
          <w:sz w:val="22"/>
          <w:szCs w:val="22"/>
        </w:rPr>
        <w:softHyphen/>
        <w:t>տու</w:t>
      </w:r>
      <w:r w:rsidRPr="0032784D">
        <w:rPr>
          <w:rFonts w:ascii="GHEA Grapalat" w:hAnsi="GHEA Grapalat"/>
          <w:sz w:val="22"/>
          <w:szCs w:val="22"/>
        </w:rPr>
        <w:softHyphen/>
        <w:t>թ</w:t>
      </w:r>
      <w:r w:rsidRPr="0032784D">
        <w:rPr>
          <w:rFonts w:ascii="GHEA Grapalat" w:hAnsi="GHEA Grapalat"/>
          <w:sz w:val="22"/>
          <w:szCs w:val="22"/>
        </w:rPr>
        <w:softHyphen/>
      </w:r>
      <w:r w:rsidRPr="0032784D">
        <w:rPr>
          <w:rFonts w:ascii="GHEA Grapalat" w:hAnsi="GHEA Grapalat"/>
          <w:sz w:val="22"/>
          <w:szCs w:val="22"/>
        </w:rPr>
        <w:softHyphen/>
        <w:t>յան 2021 թվականի բյու</w:t>
      </w:r>
      <w:r w:rsidRPr="0032784D">
        <w:rPr>
          <w:rFonts w:ascii="GHEA Grapalat" w:hAnsi="GHEA Grapalat"/>
          <w:sz w:val="22"/>
          <w:szCs w:val="22"/>
        </w:rPr>
        <w:softHyphen/>
        <w:t>ջե</w:t>
      </w:r>
      <w:r w:rsidRPr="0032784D">
        <w:rPr>
          <w:rFonts w:ascii="GHEA Grapalat" w:hAnsi="GHEA Grapalat"/>
          <w:sz w:val="22"/>
          <w:szCs w:val="22"/>
        </w:rPr>
        <w:softHyphen/>
        <w:t>տա</w:t>
      </w:r>
      <w:r w:rsidRPr="0032784D">
        <w:rPr>
          <w:rFonts w:ascii="GHEA Grapalat" w:hAnsi="GHEA Grapalat"/>
          <w:sz w:val="22"/>
          <w:szCs w:val="22"/>
        </w:rPr>
        <w:softHyphen/>
        <w:t>յին գործըն</w:t>
      </w:r>
      <w:r w:rsidRPr="0032784D">
        <w:rPr>
          <w:rFonts w:ascii="GHEA Grapalat" w:hAnsi="GHEA Grapalat"/>
          <w:sz w:val="22"/>
          <w:szCs w:val="22"/>
        </w:rPr>
        <w:softHyphen/>
        <w:t>թացն սկսելու մասին» ՀՀ վարչապետի 2020 թվականի հունվարի 9-ի N 5-Ա որոշմամբ, ի տարբերություն նախորդ տարվա բյուջետային գործընթացի, նախատեսվում է հետևյալը.</w:t>
      </w:r>
    </w:p>
    <w:p w:rsidR="00B54BFC" w:rsidRPr="0032784D" w:rsidRDefault="00B54BFC" w:rsidP="00B54BFC">
      <w:pPr>
        <w:spacing w:line="360" w:lineRule="auto"/>
        <w:ind w:firstLine="567"/>
        <w:jc w:val="both"/>
        <w:rPr>
          <w:rFonts w:ascii="GHEA Grapalat" w:hAnsi="GHEA Grapalat"/>
          <w:sz w:val="22"/>
          <w:szCs w:val="22"/>
          <w:u w:val="single"/>
          <w:lang w:val="en-US"/>
        </w:rPr>
      </w:pPr>
      <w:r w:rsidRPr="0032784D">
        <w:rPr>
          <w:rFonts w:ascii="GHEA Grapalat" w:hAnsi="GHEA Grapalat"/>
          <w:sz w:val="22"/>
          <w:szCs w:val="22"/>
          <w:u w:val="single"/>
          <w:lang w:val="en-US"/>
        </w:rPr>
        <w:t>Մասնակցային գործընթացների բարելավման մասով՝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քաղաքացիական հասարակության կազմակերպությունների (ՔՀԿ) հետ քննարկումներ բյուջետային հայտերի վերաբերյալ,</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ՔՀԿ-ի հետ քննարկումների արդյունքների վերաբերյալ հայտատու մարմինների կողմից տեղեկատվության ներկայացում ՀՀ ֆինանսների նախարարություն,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ՀՀ Ազգային ժողովի գլխադասային հանձնաժողովներում 2021 թվականի բյուջետային ծրագրերի շուրջ քննարկումների արդյունքներով ՀՀ Ազգային ժողովի պատգամավորների առաջարկությունների վերաբերյալ ամփոփաթերթերի ներկայացում ՀՀ ֆինանսների նախարարություն,</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Քաղաքացու բյուջեի մշակում և հանրայնացում:</w:t>
      </w:r>
    </w:p>
    <w:p w:rsidR="00B54BFC" w:rsidRPr="0032784D" w:rsidRDefault="00B54BFC" w:rsidP="00B54BFC">
      <w:pPr>
        <w:spacing w:line="360" w:lineRule="auto"/>
        <w:ind w:firstLine="567"/>
        <w:jc w:val="both"/>
        <w:rPr>
          <w:rFonts w:ascii="GHEA Grapalat" w:hAnsi="GHEA Grapalat"/>
          <w:sz w:val="22"/>
          <w:szCs w:val="22"/>
          <w:u w:val="single"/>
          <w:lang w:val="en-US"/>
        </w:rPr>
      </w:pPr>
      <w:r w:rsidRPr="0032784D">
        <w:rPr>
          <w:rFonts w:ascii="GHEA Grapalat" w:hAnsi="GHEA Grapalat"/>
          <w:sz w:val="22"/>
          <w:szCs w:val="22"/>
          <w:u w:val="single"/>
          <w:lang w:val="en-US"/>
        </w:rPr>
        <w:t>Գործընթացի թափանցիկության բարձրացման մասով՝</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rPr>
        <w:t xml:space="preserve">Միջնաժամկետ ծախսերի ծրագրի </w:t>
      </w:r>
      <w:r w:rsidRPr="0032784D">
        <w:rPr>
          <w:rFonts w:ascii="GHEA Grapalat" w:hAnsi="GHEA Grapalat"/>
          <w:sz w:val="22"/>
          <w:szCs w:val="22"/>
          <w:lang w:val="en-US"/>
        </w:rPr>
        <w:t>(ՄԺԾԾ) հայտերի և, ըստ անհրաժեշտության, այլ պարզաբանող նյութերի հրապարակում հայտատու մարմինների ինտերնետային կայքերում,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ՄԺԾԾ հաստատվելուց հետո՝ ՄԺԾԾ հիմքում դրված ծախսային հաշվարկ-հիմնավորումների և ըստ անհրաժեշտության այլ պարզաբանող նյութերի հրապարակում հայտատու մարմինների ինտերնետային կայքերում:</w:t>
      </w:r>
    </w:p>
    <w:p w:rsidR="00B54BFC" w:rsidRPr="0032784D" w:rsidRDefault="00B54BFC" w:rsidP="00B54BFC">
      <w:pPr>
        <w:spacing w:line="360" w:lineRule="auto"/>
        <w:ind w:firstLine="567"/>
        <w:jc w:val="both"/>
        <w:rPr>
          <w:rFonts w:ascii="GHEA Grapalat" w:hAnsi="GHEA Grapalat"/>
          <w:sz w:val="22"/>
          <w:szCs w:val="22"/>
          <w:u w:val="single"/>
          <w:lang w:val="en-US"/>
        </w:rPr>
      </w:pPr>
      <w:r w:rsidRPr="0032784D">
        <w:rPr>
          <w:rFonts w:ascii="GHEA Grapalat" w:hAnsi="GHEA Grapalat"/>
          <w:sz w:val="22"/>
          <w:szCs w:val="22"/>
          <w:u w:val="single"/>
          <w:lang w:val="en-US"/>
        </w:rPr>
        <w:t>Գործընթացի ժամկետների վերան</w:t>
      </w:r>
      <w:r w:rsidRPr="0032784D">
        <w:rPr>
          <w:rFonts w:ascii="GHEA Grapalat" w:hAnsi="GHEA Grapalat"/>
          <w:sz w:val="22"/>
          <w:szCs w:val="22"/>
          <w:u w:val="single"/>
        </w:rPr>
        <w:t>այ</w:t>
      </w:r>
      <w:r w:rsidRPr="0032784D">
        <w:rPr>
          <w:rFonts w:ascii="GHEA Grapalat" w:hAnsi="GHEA Grapalat"/>
          <w:sz w:val="22"/>
          <w:szCs w:val="22"/>
          <w:u w:val="single"/>
          <w:lang w:val="en-US"/>
        </w:rPr>
        <w:t>ման վերաբերյալ.</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ՄԺԾԾ մշակման մեթոդական ցուցումների՝ ՀՀ ֆինանսների նախարարության կողմից տրամադրում ավելի վաղ ժամկետում՝ մինչև հունվարի 15-ը,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Հայտերի մշակման համար նախատեսված ժամանակահատվածի ավելացում՝ մինչև մարտի 2-ը և մինչև մարտի 16-ը,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Մակրոկանխատեսումների ներկայացում ավելի վաղ ժամկետում՝ մինչև մարտի 16-ը,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rPr>
        <w:lastRenderedPageBreak/>
        <w:t>Մինչև սույն թվականի ապրիլ ամսվա վերջ կամփոփվեն</w:t>
      </w:r>
      <w:r w:rsidRPr="0032784D">
        <w:rPr>
          <w:rFonts w:ascii="GHEA Grapalat" w:hAnsi="GHEA Grapalat"/>
          <w:sz w:val="22"/>
          <w:szCs w:val="22"/>
          <w:lang w:val="en-US"/>
        </w:rPr>
        <w:t xml:space="preserve"> ՀՀ 2020 թվականի քաղաքացու բյուջեի` նոր ձևաչափով մշակման աշխատանքները, որը հիմք կհանդիսանա նաև ՀՀ հանրային իշխանության մարմինների կողմից առանձին ձևաչափով 2021 թվականի քաղաքացու բյուջեի (յուրաքանչյուրը՝ իր ոլո</w:t>
      </w:r>
      <w:r w:rsidR="004C1D63" w:rsidRPr="0032784D">
        <w:rPr>
          <w:rFonts w:ascii="GHEA Grapalat" w:hAnsi="GHEA Grapalat"/>
          <w:sz w:val="22"/>
          <w:szCs w:val="22"/>
          <w:lang w:val="en-US"/>
        </w:rPr>
        <w:t>ր</w:t>
      </w:r>
      <w:r w:rsidRPr="0032784D">
        <w:rPr>
          <w:rFonts w:ascii="GHEA Grapalat" w:hAnsi="GHEA Grapalat"/>
          <w:sz w:val="22"/>
          <w:szCs w:val="22"/>
          <w:lang w:val="en-US"/>
        </w:rPr>
        <w:t xml:space="preserve">տային մասով) ՀՀ ֆինանսների նախարարություն ներկայացման և վերջինիս կողմից, որպես բյուջետային գործընթացի մաս, 2021 թվականի քաղաքացու բյուջեի մշակման և հանրայնացման համար: </w:t>
      </w:r>
    </w:p>
    <w:p w:rsidR="00B54BFC" w:rsidRPr="0032784D" w:rsidRDefault="00B54BFC"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Բյուջեի կատարում</w:t>
      </w:r>
    </w:p>
    <w:p w:rsidR="00B54BFC" w:rsidRPr="0032784D" w:rsidDel="000775DC" w:rsidRDefault="00B54BFC" w:rsidP="00B54BFC">
      <w:pPr>
        <w:spacing w:line="360" w:lineRule="auto"/>
        <w:ind w:firstLine="567"/>
        <w:jc w:val="both"/>
        <w:rPr>
          <w:rFonts w:ascii="GHEA Grapalat" w:hAnsi="GHEA Grapalat"/>
          <w:sz w:val="22"/>
          <w:szCs w:val="22"/>
        </w:rPr>
      </w:pPr>
      <w:r w:rsidRPr="0032784D">
        <w:rPr>
          <w:rFonts w:ascii="GHEA Grapalat" w:hAnsi="GHEA Grapalat"/>
          <w:sz w:val="22"/>
          <w:szCs w:val="22"/>
        </w:rPr>
        <w:t>ՀՀ կառավարության 2018 թվականի նոյեմբերի 15-ի թիվ 1307-Լ որոշմամբ հաստատված «Բաց կառավարման գործընկերություն» նախա</w:t>
      </w:r>
      <w:r w:rsidRPr="0032784D">
        <w:rPr>
          <w:rFonts w:ascii="GHEA Grapalat" w:hAnsi="GHEA Grapalat"/>
          <w:sz w:val="22"/>
          <w:szCs w:val="22"/>
        </w:rPr>
        <w:softHyphen/>
        <w:t>ձեռ</w:t>
      </w:r>
      <w:r w:rsidRPr="0032784D">
        <w:rPr>
          <w:rFonts w:ascii="GHEA Grapalat" w:hAnsi="GHEA Grapalat"/>
          <w:sz w:val="22"/>
          <w:szCs w:val="22"/>
        </w:rPr>
        <w:softHyphen/>
        <w:t>նու</w:t>
      </w:r>
      <w:r w:rsidRPr="0032784D">
        <w:rPr>
          <w:rFonts w:ascii="GHEA Grapalat" w:hAnsi="GHEA Grapalat"/>
          <w:sz w:val="22"/>
          <w:szCs w:val="22"/>
        </w:rPr>
        <w:softHyphen/>
        <w:t>թյան շրջա</w:t>
      </w:r>
      <w:r w:rsidRPr="0032784D">
        <w:rPr>
          <w:rFonts w:ascii="GHEA Grapalat" w:hAnsi="GHEA Grapalat"/>
          <w:sz w:val="22"/>
          <w:szCs w:val="22"/>
        </w:rPr>
        <w:softHyphen/>
        <w:t>նակ</w:t>
      </w:r>
      <w:r w:rsidRPr="0032784D">
        <w:rPr>
          <w:rFonts w:ascii="GHEA Grapalat" w:hAnsi="GHEA Grapalat"/>
          <w:sz w:val="22"/>
          <w:szCs w:val="22"/>
        </w:rPr>
        <w:softHyphen/>
        <w:t xml:space="preserve">ում ՀՀ գործողությունների չորրորդ ծրագրի 2-րդ կետին համապատասխան՝ մշակվել է «Հայաստանի Հանրապետության կառավարության 2003 թվականի դեկտեմբերի 24-ի № 1937-Ն որոշման մեջ փոփոխություններ և լրացումներ կատարելու և Հայաստանի Հանրապետության կառավարության 2010 թվականի 29 ապրիլի № 566-Ն որոշումն ուժը կորցրած ճանաչելու մասին» ՀՀ կառավարության որոշման նախագիծը, որը սահմանված կարգով ներկայացվել է ՀՀ կառավարության քննարկմանը: Միաժամանակ նախագիծը դրվել է հանրային քննարկման՝ </w:t>
      </w:r>
      <w:hyperlink r:id="rId23" w:history="1">
        <w:r w:rsidRPr="0032784D">
          <w:rPr>
            <w:rFonts w:ascii="GHEA Grapalat" w:hAnsi="GHEA Grapalat"/>
            <w:sz w:val="22"/>
            <w:szCs w:val="22"/>
          </w:rPr>
          <w:t>www.е-draft.am</w:t>
        </w:r>
      </w:hyperlink>
      <w:r w:rsidRPr="0032784D">
        <w:rPr>
          <w:rFonts w:ascii="GHEA Grapalat" w:hAnsi="GHEA Grapalat"/>
          <w:sz w:val="22"/>
          <w:szCs w:val="22"/>
        </w:rPr>
        <w:t xml:space="preserve"> կայքում: Նախագծով վերանայվել են մրցութային գործընթացի ընթացակարգային մի շարք դրույթներ, այդ թվում՝ հստակեցվել են հանձնաժողովի գործունեության ընթացակարգերը, ավելացվել են դրույթներ հանձնաժողովի անդամի, հրավիրված փորձագետի (մասնագետի) կամ քարտուղարի` հայտերի նիստից անմիջապես հետո տվյալ ընթացակարգի առնչությամբ շահերի բախման դեպքում ինքնաբացարկի ներկայացման, մասնակիցների՝ մրցույթին համատեղ գործունեության կարգով (կոնսորցիումով) մասնակցելու վերաբերյալ դրույթներ, ինչպես նաև սահմանվել են էլեկտրոնային ծրագրային ապահովման առկայության դեպքում մրցույթների անցկացումը, պայմանագրերի կնքումը, հաշվառումը և կնքված պայմանագրի արդյունքների ընդունումը էլեկտրոնային համակարգի միջոցով իրականացնելու պայմանները։ Միաժամանակ, նախագծի մշակման գործընթացում հաշվի են առնվել նաև հասարակական կազմակերպությունների մասնակցությամբ կազմակերպված մի շարք քննարկումների ընթացքում բարձրացված հարցերը։</w:t>
      </w:r>
    </w:p>
    <w:p w:rsidR="00B54BFC" w:rsidRPr="0032784D" w:rsidRDefault="00B54BFC" w:rsidP="00B54BFC">
      <w:pPr>
        <w:spacing w:line="360" w:lineRule="auto"/>
        <w:ind w:firstLine="567"/>
        <w:jc w:val="both"/>
        <w:rPr>
          <w:rFonts w:ascii="GHEA Grapalat" w:hAnsi="GHEA Grapalat"/>
          <w:sz w:val="22"/>
          <w:szCs w:val="22"/>
        </w:rPr>
      </w:pPr>
    </w:p>
    <w:p w:rsidR="00B54BFC" w:rsidRPr="0032784D" w:rsidRDefault="00B54BFC" w:rsidP="00B54BFC">
      <w:pPr>
        <w:spacing w:line="480" w:lineRule="auto"/>
        <w:ind w:firstLine="567"/>
        <w:jc w:val="both"/>
        <w:rPr>
          <w:rFonts w:ascii="GHEA Grapalat" w:eastAsia="Tahoma" w:hAnsi="GHEA Grapalat" w:cs="Tahoma"/>
          <w:b/>
          <w:sz w:val="22"/>
          <w:szCs w:val="22"/>
          <w:u w:val="single"/>
        </w:rPr>
      </w:pPr>
      <w:r w:rsidRPr="0032784D">
        <w:rPr>
          <w:rFonts w:ascii="GHEA Grapalat" w:eastAsia="Tahoma" w:hAnsi="GHEA Grapalat" w:cs="Tahoma"/>
          <w:b/>
          <w:sz w:val="22"/>
          <w:szCs w:val="22"/>
          <w:u w:val="single"/>
        </w:rPr>
        <w:t>Գնումներ</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Հաշվետու ժամանակահատվածում ապահովվել է ՀՀ ֆինանսների նախարարության, պատվիրատուների և հասարակական միավորների կողմից գնման գործընթացների շրջանակներում </w:t>
      </w:r>
      <w:r w:rsidRPr="0032784D">
        <w:rPr>
          <w:rFonts w:ascii="GHEA Grapalat" w:hAnsi="GHEA Grapalat"/>
          <w:sz w:val="22"/>
          <w:szCs w:val="22"/>
          <w:lang w:val="en-US"/>
        </w:rPr>
        <w:lastRenderedPageBreak/>
        <w:t>ախտորոշված խնդիրները կանոնակարգելու նպատակով գնումների հետ կապված ենթաօրենսդրական ակտերում փոփոխությունների կատարման գործընթացը:</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Արձանագրված խնդիրներին տրված լուծումները մշակելիս և հաստատելիս հաշվի են առնվել գնումների համակարգի կիրառման արդյունքում կուտակած փորձի վերլուծությունը՝ հնարավորինս հավասարակշելով պետության՝ որպես գնորդի, և տնտեսվարողի՝ որպես մատակարարի հետաքրքրությունների շրջանակը՝ բացառելով գնումների գործընթացի արդյունավետության հաշվին փոխզիջումը:</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Մասնավորապես, հաշվետու ժամանակաշրջանում ՀՀ ֆինանսների նախարարության կողմից մշակվել և ՀՀ կառավարության հաստատմանն է ներկայացվել ՀՀ կառավարության 04.05.2017թ. թիվ 526-Ն որոշման մեջ փոփոխություններ և լրացումներ կատարելու մասին որոշումների նախագծերը, որոնք հաստատվել են 11.04.2019թ. թիվ 409-Ն, 02.05.2019թ. թիվ 516-Ն, 22.08.2019թ. թիվ 1096-Ն և 10.10.2019թ. թիվ 1422-Ն որոշումներով: </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Իրականացված փոփոխություններն ուղղված են գնման ընթացակարգերում մրցակցության, գրավչության և պայմանագրերի կատարման թափանցիկության աստիճանի բարձրացմանը, պայմանագրերի կատարման որակի ապահովման համակարգի ներդրմանը, ինչպես նաև սկսնակ և փոքր բիզնեսի՝ ընթացակարգերին մասնակցելու հնարավորությունների մեծացմանը, ձևական պահանջներով մասնակիցներին ծանրաբեռնելու հնարավորությունների նվազեցմանը, խտրական բնութագրերով ընթացակարգերի կազմակերպման հնարավորությունների սահմանափակմանը, պայմանագիրը ոչ պատշաճ կատարելու դեպքում պատասխանատվությունից խուսափելու դեպքերի կանխարգելմանը, պաշտպանության հետ կապված գնումների կատարման առանձնահատկությունների կարգավորմանը, պայմանագրերի կատարման թափանցիկության աստիճանի բարձրացմանը:</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Միաժամանակ, հիշյալ որոշումները հաստատվելուց հետո ՀՀ ֆինանսների նախարարության կողմից անցկացվել են պետական կառավարման համակարգի բոլոր մարմինների՝ գնումների ընթացակարգերի կազմակերպման համար պատասխանատու աշխատակիցների վերապատրաստման դասընթացներ:</w:t>
      </w:r>
    </w:p>
    <w:p w:rsidR="00B54BFC" w:rsidRPr="0032784D" w:rsidRDefault="00B54BFC"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Կառավարության պարտք</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 ընթացքում կառավարության պարտքի կառավարումն իրականացվել է «Պետական պարտքի մասին» ՀՀ օրենքով սահմանված՝ ՀՀ կառավարության պարտքի կառավարման նպատակներին համապատասխան: 2019 թվականի ընթացքում իրականացված </w:t>
      </w:r>
      <w:r w:rsidRPr="0032784D">
        <w:rPr>
          <w:rFonts w:ascii="GHEA Grapalat" w:hAnsi="GHEA Grapalat"/>
          <w:sz w:val="22"/>
          <w:szCs w:val="22"/>
          <w:lang w:val="en-US"/>
        </w:rPr>
        <w:lastRenderedPageBreak/>
        <w:t>գործառնությունների արդյունքում ապահովվել են ՀՀ կառավարության պարտքի կառավարման ռազմավարական ծրագրով ամրագրված ուղենշային ցուցանիշները.</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կառավարության պարտքի՝ մինչև մարումը միջին ժամկետը կազմել է 9.1 տարի՝ սահմանված ուղենշային 8-11 տարի միջակայքի դեպքում,</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առաջիկա տարվա ընթացքում մարվող պետական պարտատոմսերի կշիռը պետական պարտատոմսերի ընդհանուր ծավալի մեջ կազմել է 12.7%՝ սահմանված առավելագույնը 20% ցուցանիշի դիմաց,</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ֆիքսված տոկոսադրույքով պարտքի կշիռն ընդամենը պարտքի մեջ կազմել է 83.8%` սահմանված նվազագույնը 80% ցուցանիշի դիմաց,</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ներքին պարտքի կշիռն ընդամենը պարտքի մեջ կազմել է 22.5%` սահմանված նվազագույնը 20% ցուցանիշի դիմաց,</w:t>
      </w:r>
    </w:p>
    <w:p w:rsidR="00B54BFC" w:rsidRPr="0032784D" w:rsidRDefault="00B54BFC" w:rsidP="00B54BFC">
      <w:pPr>
        <w:numPr>
          <w:ilvl w:val="0"/>
          <w:numId w:val="6"/>
        </w:numPr>
        <w:tabs>
          <w:tab w:val="left" w:pos="851"/>
        </w:tabs>
        <w:spacing w:line="360" w:lineRule="auto"/>
        <w:ind w:left="0" w:firstLine="567"/>
        <w:jc w:val="both"/>
        <w:rPr>
          <w:rFonts w:ascii="GHEA Grapalat" w:hAnsi="GHEA Grapalat"/>
          <w:sz w:val="22"/>
          <w:szCs w:val="22"/>
          <w:lang w:val="en-US"/>
        </w:rPr>
      </w:pPr>
      <w:r w:rsidRPr="0032784D">
        <w:rPr>
          <w:rFonts w:ascii="GHEA Grapalat" w:hAnsi="GHEA Grapalat"/>
          <w:sz w:val="22"/>
          <w:szCs w:val="22"/>
          <w:lang w:val="en-US"/>
        </w:rPr>
        <w:t>ՀՀ դրամով ներգրավված պարտքի կշիռն ընդամենը պարտքի մեջ կազմել է 20.8%` սահմանված նվազագույնը 20% ցուցանիշի դիմաց:</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 սեպտեմբերի 26-ին Հայաստանի Հանրապետությունը միջազգային կապիտալի շուկայում հաջողությամբ տեղաբաշխեց 500 մլն ԱՄՆ դոլար ծավալով, 10 տարի մարման ժամկետով արտարժութային պետական պարտատոմսեր` 4.2 տոկոս եկամտաբերությամբ և 3.95 տոկոս արժեկտրոնային եկամտաբերությամբ: Տեղաբաշխման ցածր եկամտաբերությունը պայմանավորված էր հիմնականում ներդրողների կողմից տրված՝ երկրի ռիսկի ցածր գնահատականով: Եթե 2015 թվականի մարտին թողարկված 10 տարի մարման ժամկետով պարտատոմսերի եկամտաբերության ձևավորման մեջ երկրի ռիսկի բաղադրիչը գնահատվել էր 551.8 բազիսային կետ (5.518 տոկոսային կետ), ապա նոր թողարկված նույն ժամկետայնությամբ պարտատոմսերի համար ներդրողների կողմից երկրի ռիսկը գնահատվել է 242.8 բազիսային կետ (2.428 տոկոսային կետ): Արդյունքն արտացոլում է Հայաստանի Հանրապետության բարելավված միջազգային ընկալումը: </w:t>
      </w:r>
      <w:r w:rsidRPr="0032784D">
        <w:rPr>
          <w:rFonts w:ascii="GHEA Grapalat" w:hAnsi="GHEA Grapalat"/>
          <w:sz w:val="22"/>
          <w:szCs w:val="22"/>
          <w:lang w:val="ru-RU"/>
        </w:rPr>
        <w:t>Ցածր</w:t>
      </w:r>
      <w:r w:rsidRPr="0032784D">
        <w:rPr>
          <w:rFonts w:ascii="GHEA Grapalat" w:hAnsi="GHEA Grapalat"/>
          <w:sz w:val="22"/>
          <w:szCs w:val="22"/>
          <w:lang w:val="en-US"/>
        </w:rPr>
        <w:t xml:space="preserve"> </w:t>
      </w:r>
      <w:r w:rsidRPr="0032784D">
        <w:rPr>
          <w:rFonts w:ascii="GHEA Grapalat" w:hAnsi="GHEA Grapalat"/>
          <w:sz w:val="22"/>
          <w:szCs w:val="22"/>
          <w:lang w:val="ru-RU"/>
        </w:rPr>
        <w:t>եկամտաբերությանը</w:t>
      </w:r>
      <w:r w:rsidRPr="0032784D">
        <w:rPr>
          <w:rFonts w:ascii="GHEA Grapalat" w:hAnsi="GHEA Grapalat"/>
          <w:sz w:val="22"/>
          <w:szCs w:val="22"/>
          <w:lang w:val="en-US"/>
        </w:rPr>
        <w:t xml:space="preserve"> </w:t>
      </w:r>
      <w:r w:rsidRPr="0032784D">
        <w:rPr>
          <w:rFonts w:ascii="GHEA Grapalat" w:hAnsi="GHEA Grapalat"/>
          <w:sz w:val="22"/>
          <w:szCs w:val="22"/>
          <w:lang w:val="ru-RU"/>
        </w:rPr>
        <w:t>նպաստել է նաև ուղենշային համարվող ԱՄՆ գանձապետական պարտատոմսերի եկամտաբերության նվազումը:</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Սա Հայաստանի կողմից միջազգային կապիտալի շուկայում արտարժութային պետական պարտատոմսերի երրորդ թողարկումն էր, որի նպատակը 2020 թվականին մարվող եվրապարտատոմսերի վերաֆինանսավորումն էր: Նոր թողարկմանը զուգահեռ՝ Հայաստանը հայտարարել էր իր՝ 2013 թվականին թողարկված պարտատոմսերի հետգնում, որի արդյունքում հետգնվեց շրջանառության մեջ առկա ծավալի ավելի քան 80 տոկոսը (402,415,000 ԱՄՆ դոլար կամ 189.8 մլրդ դրամ):</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lastRenderedPageBreak/>
        <w:t>2019 թվականի ընթացքում մշակվել է ՀՀ կառավարության պարտքի կառավարման 2020-2022 թվականների ռազմավարական ծրագիրը:</w:t>
      </w:r>
    </w:p>
    <w:p w:rsidR="00B54BFC" w:rsidRPr="0032784D" w:rsidRDefault="00B54BFC" w:rsidP="00B54BFC">
      <w:pPr>
        <w:spacing w:line="360" w:lineRule="auto"/>
        <w:ind w:firstLine="567"/>
        <w:jc w:val="both"/>
        <w:rPr>
          <w:rFonts w:ascii="GHEA Grapalat" w:hAnsi="GHEA Grapalat"/>
          <w:sz w:val="22"/>
          <w:szCs w:val="22"/>
          <w:lang w:val="en-US"/>
        </w:rPr>
      </w:pPr>
    </w:p>
    <w:p w:rsidR="00B54BFC" w:rsidRPr="0032784D" w:rsidRDefault="00B54BFC" w:rsidP="00B54BFC">
      <w:pPr>
        <w:spacing w:line="480" w:lineRule="auto"/>
        <w:ind w:firstLine="567"/>
        <w:jc w:val="both"/>
        <w:rPr>
          <w:rFonts w:ascii="GHEA Grapalat" w:eastAsia="Tahoma" w:hAnsi="GHEA Grapalat" w:cs="Tahoma"/>
          <w:b/>
          <w:sz w:val="22"/>
          <w:szCs w:val="22"/>
        </w:rPr>
      </w:pPr>
      <w:r w:rsidRPr="0032784D">
        <w:rPr>
          <w:rFonts w:ascii="GHEA Grapalat" w:eastAsia="Tahoma" w:hAnsi="GHEA Grapalat" w:cs="Tahoma"/>
          <w:b/>
          <w:sz w:val="22"/>
          <w:szCs w:val="22"/>
        </w:rPr>
        <w:t>Հաշվապահություն և աուդիտ</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 դեկտեմբերի 4-ին ՀՀ Ազգային ժողովի կողմից ընդունվել են «Հաշվա</w:t>
      </w:r>
      <w:r w:rsidRPr="0032784D">
        <w:rPr>
          <w:rFonts w:ascii="GHEA Grapalat" w:hAnsi="GHEA Grapalat"/>
          <w:sz w:val="22"/>
          <w:szCs w:val="22"/>
          <w:lang w:val="en-US"/>
        </w:rPr>
        <w:softHyphen/>
        <w:t>պա</w:t>
      </w:r>
      <w:r w:rsidRPr="0032784D">
        <w:rPr>
          <w:rFonts w:ascii="GHEA Grapalat" w:hAnsi="GHEA Grapalat"/>
          <w:sz w:val="22"/>
          <w:szCs w:val="22"/>
          <w:lang w:val="en-US"/>
        </w:rPr>
        <w:softHyphen/>
      </w:r>
      <w:r w:rsidRPr="0032784D">
        <w:rPr>
          <w:rFonts w:ascii="GHEA Grapalat" w:hAnsi="GHEA Grapalat"/>
          <w:sz w:val="22"/>
          <w:szCs w:val="22"/>
          <w:lang w:val="en-US"/>
        </w:rPr>
        <w:softHyphen/>
        <w:t>հական հաշ</w:t>
      </w:r>
      <w:r w:rsidRPr="0032784D">
        <w:rPr>
          <w:rFonts w:ascii="GHEA Grapalat" w:hAnsi="GHEA Grapalat"/>
          <w:sz w:val="22"/>
          <w:szCs w:val="22"/>
          <w:lang w:val="en-US"/>
        </w:rPr>
        <w:softHyphen/>
        <w:t>վառման մասին» ՀՕ-282-Ն, «Աուդիտորական գործունեության մասին» ՀՕ-283-Ն, «Հաշվապահական հաշվառման և աուդիտորական գործունեության կարգավորման և հանրային վերահսկողության մասին» ՀՕ-284-Ն օրենքները։ Նոր օրենսդրական փաթեթով նախատեսվում է պետական կարգավորման որոշակի գործա</w:t>
      </w:r>
      <w:r w:rsidRPr="0032784D">
        <w:rPr>
          <w:rFonts w:ascii="GHEA Grapalat" w:hAnsi="GHEA Grapalat"/>
          <w:sz w:val="22"/>
          <w:szCs w:val="22"/>
          <w:lang w:val="en-US"/>
        </w:rPr>
        <w:softHyphen/>
        <w:t>ռույթ</w:t>
      </w:r>
      <w:r w:rsidRPr="0032784D">
        <w:rPr>
          <w:rFonts w:ascii="GHEA Grapalat" w:hAnsi="GHEA Grapalat"/>
          <w:sz w:val="22"/>
          <w:szCs w:val="22"/>
          <w:lang w:val="en-US"/>
        </w:rPr>
        <w:softHyphen/>
        <w:t>ներ պատ</w:t>
      </w:r>
      <w:r w:rsidRPr="0032784D">
        <w:rPr>
          <w:rFonts w:ascii="GHEA Grapalat" w:hAnsi="GHEA Grapalat"/>
          <w:sz w:val="22"/>
          <w:szCs w:val="22"/>
          <w:lang w:val="en-US"/>
        </w:rPr>
        <w:softHyphen/>
        <w:t>վ</w:t>
      </w:r>
      <w:r w:rsidRPr="0032784D">
        <w:rPr>
          <w:rFonts w:ascii="GHEA Grapalat" w:hAnsi="GHEA Grapalat"/>
          <w:sz w:val="22"/>
          <w:szCs w:val="22"/>
          <w:lang w:val="en-US"/>
        </w:rPr>
        <w:softHyphen/>
        <w:t>իրակել մասնագիտական կազմակերպություն</w:t>
      </w:r>
      <w:r w:rsidRPr="0032784D">
        <w:rPr>
          <w:rFonts w:ascii="GHEA Grapalat" w:hAnsi="GHEA Grapalat"/>
          <w:sz w:val="22"/>
          <w:szCs w:val="22"/>
          <w:lang w:val="en-US"/>
        </w:rPr>
        <w:softHyphen/>
        <w:t>ներին՝ ներդնելով նոր՝ մասնագիտացված կառույցներ–հանրային վերահսկողության խորհուրդ մոդելը: Օրենքներով նախատեսվում է նաև ճշգրտել պարտադիր աուդիտի ենթակա կազմակերպությունների շրջանակը՝ ներկայումս գործող օրենսդրական ձևական պահանջից անցում կատարելով իրապես աուդիտի ենթարկվելու հանրային պահանջ ունեցող ընկերություններ ներգրավելուն: Բարեփոխումների նպատակն է նաև հստակեցնել նշված կազմակերպությունների շրջանակը՝ աուդիտի պահանջը տարածելու իրապես հանրային հաշվետվողականություն ունեցող կազմակերպությունների, այլ ոչ թե ֆորմալ առումով օրենքի պահանջին բավարարող կազմակերպությունների նկատմամբ:</w:t>
      </w:r>
    </w:p>
    <w:p w:rsidR="00B54BFC" w:rsidRPr="0032784D" w:rsidRDefault="00B54BFC" w:rsidP="00B54BFC">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 ընթացքում հանրային հատվածի կազմակերպությունների հաշվապահական հաշվառման տվյալներում իրականացված մշտադիտարկման արդյունքում հայտնաբերված խնդիրների և անճշտությունների վերհանման </w:t>
      </w:r>
      <w:r w:rsidRPr="0032784D">
        <w:rPr>
          <w:rFonts w:ascii="GHEA Grapalat" w:hAnsi="GHEA Grapalat"/>
          <w:sz w:val="22"/>
          <w:szCs w:val="22"/>
        </w:rPr>
        <w:t>ու</w:t>
      </w:r>
      <w:r w:rsidRPr="0032784D">
        <w:rPr>
          <w:rFonts w:ascii="GHEA Grapalat" w:hAnsi="GHEA Grapalat"/>
          <w:sz w:val="22"/>
          <w:szCs w:val="22"/>
          <w:lang w:val="en-US"/>
        </w:rPr>
        <w:t xml:space="preserve"> ճշտման նպատակով 2019 թվականին ևս շարունակվել է «Մասնագիտական տեղեկատու» պարբերականների տրամադրման գործընթացը։ Մասնավորապես, 2019 թվականին հանրային հատվածի կազմակերպություն</w:t>
      </w:r>
      <w:r w:rsidRPr="0032784D">
        <w:rPr>
          <w:rFonts w:ascii="GHEA Grapalat" w:hAnsi="GHEA Grapalat"/>
          <w:sz w:val="22"/>
          <w:szCs w:val="22"/>
          <w:lang w:val="en-US"/>
        </w:rPr>
        <w:softHyphen/>
        <w:t>ներին են տրամադրվել թվով երեք պարբերականներ, որոնք անդրադարձել են մշտադիտարկման արդյունքում հայտնաբերված հիմնական խնդիրներին և օրենսդրական փոփոխություններին։</w:t>
      </w:r>
    </w:p>
    <w:p w:rsidR="007C3B83" w:rsidRPr="0032784D" w:rsidRDefault="007C3B83" w:rsidP="007C3B83">
      <w:pPr>
        <w:spacing w:line="360" w:lineRule="auto"/>
        <w:ind w:firstLine="567"/>
        <w:jc w:val="both"/>
        <w:rPr>
          <w:rFonts w:ascii="GHEA Grapalat" w:hAnsi="GHEA Grapalat"/>
          <w:sz w:val="22"/>
          <w:szCs w:val="22"/>
          <w:lang w:val="en-US"/>
        </w:rPr>
        <w:sectPr w:rsidR="007C3B83" w:rsidRPr="0032784D" w:rsidSect="002D4A3F">
          <w:headerReference w:type="default" r:id="rId24"/>
          <w:pgSz w:w="11909" w:h="16834" w:code="9"/>
          <w:pgMar w:top="1134" w:right="567" w:bottom="567" w:left="1134" w:header="720" w:footer="720" w:gutter="0"/>
          <w:cols w:space="720"/>
          <w:docGrid w:linePitch="360"/>
        </w:sectPr>
      </w:pPr>
    </w:p>
    <w:p w:rsidR="001F73B1" w:rsidRPr="0032784D" w:rsidRDefault="002073E2" w:rsidP="002073E2">
      <w:pPr>
        <w:pStyle w:val="Heading1"/>
        <w:ind w:left="539"/>
        <w:rPr>
          <w:rFonts w:ascii="GHEA Grapalat" w:hAnsi="GHEA Grapalat" w:cs="Sylfaen"/>
          <w:sz w:val="22"/>
          <w:szCs w:val="22"/>
          <w:lang w:val="af-ZA"/>
        </w:rPr>
      </w:pPr>
      <w:bookmarkStart w:id="30" w:name="_Toc511744957"/>
      <w:bookmarkStart w:id="31" w:name="_Toc6389317"/>
      <w:bookmarkStart w:id="32" w:name="_Toc37763584"/>
      <w:r w:rsidRPr="0032784D">
        <w:rPr>
          <w:rFonts w:ascii="GHEA Grapalat" w:hAnsi="GHEA Grapalat" w:cs="Sylfaen"/>
          <w:sz w:val="22"/>
          <w:szCs w:val="22"/>
        </w:rPr>
        <w:lastRenderedPageBreak/>
        <w:t>ՀԱՅԱՍՏԱՆԻ</w:t>
      </w:r>
      <w:r w:rsidR="001F73B1" w:rsidRPr="0032784D">
        <w:rPr>
          <w:rFonts w:ascii="GHEA Grapalat" w:hAnsi="GHEA Grapalat" w:cs="Sylfaen"/>
          <w:sz w:val="22"/>
          <w:szCs w:val="22"/>
          <w:lang w:val="af-ZA"/>
        </w:rPr>
        <w:t xml:space="preserve"> </w:t>
      </w:r>
      <w:r w:rsidRPr="0032784D">
        <w:rPr>
          <w:rFonts w:ascii="GHEA Grapalat" w:hAnsi="GHEA Grapalat" w:cs="Sylfaen"/>
          <w:sz w:val="22"/>
          <w:szCs w:val="22"/>
        </w:rPr>
        <w:t>ՀԱՆՐԱՊԵՏՈՒԹՅԱՆ</w:t>
      </w:r>
      <w:r w:rsidR="001F73B1" w:rsidRPr="0032784D">
        <w:rPr>
          <w:rFonts w:ascii="GHEA Grapalat" w:hAnsi="GHEA Grapalat" w:cs="Sylfaen"/>
          <w:sz w:val="22"/>
          <w:szCs w:val="22"/>
          <w:lang w:val="af-ZA"/>
        </w:rPr>
        <w:t xml:space="preserve"> </w:t>
      </w:r>
      <w:r w:rsidRPr="0032784D">
        <w:rPr>
          <w:rFonts w:ascii="GHEA Grapalat" w:hAnsi="GHEA Grapalat" w:cs="Sylfaen"/>
          <w:sz w:val="22"/>
          <w:szCs w:val="22"/>
        </w:rPr>
        <w:t>ՏՆՏԵՍՈՒԹՅԱՆ</w:t>
      </w:r>
      <w:bookmarkStart w:id="33" w:name="_Toc322445708"/>
      <w:bookmarkStart w:id="34" w:name="_Toc322445786"/>
      <w:bookmarkStart w:id="35" w:name="_Toc353882534"/>
      <w:bookmarkStart w:id="36" w:name="_Toc354657491"/>
      <w:bookmarkStart w:id="37" w:name="_Toc354658845"/>
      <w:bookmarkStart w:id="38" w:name="_Toc385937080"/>
      <w:bookmarkStart w:id="39" w:name="_Toc417292092"/>
      <w:bookmarkStart w:id="40" w:name="_Toc448908371"/>
      <w:bookmarkStart w:id="41" w:name="_Toc448912548"/>
      <w:bookmarkStart w:id="42" w:name="_Toc448913277"/>
      <w:bookmarkEnd w:id="30"/>
      <w:bookmarkEnd w:id="31"/>
      <w:bookmarkEnd w:id="32"/>
    </w:p>
    <w:p w:rsidR="002073E2" w:rsidRPr="0032784D" w:rsidRDefault="002073E2" w:rsidP="00667CC3">
      <w:pPr>
        <w:pStyle w:val="Heading1"/>
        <w:ind w:left="539" w:firstLine="1"/>
        <w:rPr>
          <w:rFonts w:ascii="GHEA Grapalat" w:hAnsi="GHEA Grapalat" w:cs="Sylfaen"/>
          <w:sz w:val="22"/>
          <w:szCs w:val="22"/>
          <w:lang w:val="af-ZA"/>
        </w:rPr>
      </w:pPr>
      <w:bookmarkStart w:id="43" w:name="_Toc511744958"/>
      <w:bookmarkStart w:id="44" w:name="_Toc6389318"/>
      <w:bookmarkStart w:id="45" w:name="_Toc37763585"/>
      <w:r w:rsidRPr="0032784D">
        <w:rPr>
          <w:rFonts w:ascii="GHEA Grapalat" w:hAnsi="GHEA Grapalat" w:cs="Sylfaen"/>
          <w:sz w:val="22"/>
          <w:szCs w:val="22"/>
        </w:rPr>
        <w:t>ԸՆԴՀԱՆՈՒՐ</w:t>
      </w:r>
      <w:bookmarkStart w:id="46" w:name="_Toc290409638"/>
      <w:r w:rsidR="001F73B1" w:rsidRPr="0032784D">
        <w:rPr>
          <w:rFonts w:ascii="GHEA Grapalat" w:hAnsi="GHEA Grapalat" w:cs="Sylfaen"/>
          <w:sz w:val="22"/>
          <w:szCs w:val="22"/>
          <w:lang w:val="af-ZA"/>
        </w:rPr>
        <w:t xml:space="preserve"> </w:t>
      </w:r>
      <w:r w:rsidRPr="0032784D">
        <w:rPr>
          <w:rFonts w:ascii="GHEA Grapalat" w:hAnsi="GHEA Grapalat" w:cs="Sylfaen"/>
          <w:sz w:val="22"/>
          <w:szCs w:val="22"/>
        </w:rPr>
        <w:t>ԲՆՈՒԹԱԳԻՐԸ</w:t>
      </w:r>
      <w:r w:rsidRPr="0032784D">
        <w:rPr>
          <w:rFonts w:ascii="GHEA Grapalat" w:hAnsi="GHEA Grapalat" w:cs="Sylfaen"/>
          <w:sz w:val="22"/>
          <w:szCs w:val="22"/>
          <w:lang w:val="af-ZA"/>
        </w:rPr>
        <w:t xml:space="preserve"> </w:t>
      </w:r>
      <w:r w:rsidR="00081D79" w:rsidRPr="0032784D">
        <w:rPr>
          <w:rFonts w:ascii="GHEA Grapalat" w:hAnsi="GHEA Grapalat" w:cs="Sylfaen"/>
          <w:sz w:val="22"/>
          <w:szCs w:val="22"/>
          <w:lang w:val="af-ZA"/>
        </w:rPr>
        <w:t>201</w:t>
      </w:r>
      <w:r w:rsidR="00CA645C" w:rsidRPr="0032784D">
        <w:rPr>
          <w:rFonts w:ascii="GHEA Grapalat" w:hAnsi="GHEA Grapalat" w:cs="Sylfaen"/>
          <w:sz w:val="22"/>
          <w:szCs w:val="22"/>
          <w:lang w:val="af-ZA"/>
        </w:rPr>
        <w:t>9</w:t>
      </w:r>
      <w:r w:rsidR="00081D79" w:rsidRPr="0032784D">
        <w:rPr>
          <w:rFonts w:ascii="GHEA Grapalat" w:hAnsi="GHEA Grapalat" w:cs="Sylfaen"/>
          <w:sz w:val="22"/>
          <w:szCs w:val="22"/>
          <w:lang w:val="af-ZA"/>
        </w:rPr>
        <w:t xml:space="preserve"> </w:t>
      </w:r>
      <w:r w:rsidR="001F73B1" w:rsidRPr="0032784D">
        <w:rPr>
          <w:rFonts w:ascii="GHEA Grapalat" w:hAnsi="GHEA Grapalat" w:cs="Sylfaen"/>
          <w:sz w:val="22"/>
          <w:szCs w:val="22"/>
          <w:lang w:val="af-ZA"/>
        </w:rPr>
        <w:t>ԹՎ</w:t>
      </w:r>
      <w:r w:rsidRPr="0032784D">
        <w:rPr>
          <w:rFonts w:ascii="GHEA Grapalat" w:hAnsi="GHEA Grapalat" w:cs="Sylfaen"/>
          <w:sz w:val="22"/>
          <w:szCs w:val="22"/>
        </w:rPr>
        <w:t>ԱԿԱՆԻՆ</w:t>
      </w:r>
      <w:bookmarkEnd w:id="33"/>
      <w:bookmarkEnd w:id="34"/>
      <w:bookmarkEnd w:id="35"/>
      <w:bookmarkEnd w:id="36"/>
      <w:bookmarkEnd w:id="37"/>
      <w:bookmarkEnd w:id="38"/>
      <w:bookmarkEnd w:id="39"/>
      <w:bookmarkEnd w:id="40"/>
      <w:bookmarkEnd w:id="41"/>
      <w:bookmarkEnd w:id="42"/>
      <w:bookmarkEnd w:id="43"/>
      <w:bookmarkEnd w:id="44"/>
      <w:bookmarkEnd w:id="45"/>
      <w:bookmarkEnd w:id="46"/>
    </w:p>
    <w:p w:rsidR="002073E2" w:rsidRPr="0032784D" w:rsidRDefault="002073E2" w:rsidP="002073E2">
      <w:pPr>
        <w:ind w:firstLine="540"/>
        <w:jc w:val="both"/>
        <w:rPr>
          <w:rFonts w:ascii="GHEA Grapalat" w:hAnsi="GHEA Grapalat"/>
          <w:sz w:val="22"/>
          <w:szCs w:val="22"/>
          <w:lang w:val="af-ZA"/>
        </w:rPr>
      </w:pPr>
    </w:p>
    <w:p w:rsidR="009B242E" w:rsidRPr="0032784D" w:rsidRDefault="009B242E" w:rsidP="009B242E">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ՀՀ տնտեսությունը շարունակեց աճել նախորդ տարվա նկատմամբ ավելի արագ տեմպերով և գրանցվեց բարձր՝ 7.6% տնտեսական աճ, որը պայմանավորված էր հիմնականում ծառայությունների և արդյունաբերության ճյուղերի բարձր աճով: Գրանցված տնտեսական աճն ուղեկցվել է հիմնականում ներքին պահանջարկի աճով:</w:t>
      </w:r>
    </w:p>
    <w:p w:rsidR="009B242E" w:rsidRPr="0032784D" w:rsidRDefault="009B242E" w:rsidP="009B242E">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w:t>
      </w:r>
      <w:r w:rsidR="005831EA" w:rsidRPr="0032784D">
        <w:rPr>
          <w:rFonts w:ascii="GHEA Grapalat" w:hAnsi="GHEA Grapalat"/>
          <w:sz w:val="22"/>
          <w:szCs w:val="22"/>
          <w:lang w:val="en-US"/>
        </w:rPr>
        <w:t>ականին ընթացիկ հաշվի պակասուրդը</w:t>
      </w:r>
      <w:r w:rsidRPr="0032784D">
        <w:rPr>
          <w:rFonts w:ascii="GHEA Grapalat" w:hAnsi="GHEA Grapalat"/>
          <w:sz w:val="22"/>
          <w:szCs w:val="22"/>
          <w:lang w:val="en-US"/>
        </w:rPr>
        <w:t xml:space="preserve"> նախորդ տարվա համեմատ բարելավվել է՝ կազմելով ՀՆԱ-ի 8.2%-ը: Ընթացիկ հաշվի բարելավումը հիմնականում պայմանավորված է եղել ապրանքների և ծառայությունների բացասական հաշվեկշռի կրճատմամբ՝ ներմուծման համեմատ արտահանման առաջանցիկ աճի հաշվին: </w:t>
      </w:r>
    </w:p>
    <w:p w:rsidR="009B242E" w:rsidRPr="0032784D" w:rsidRDefault="009B242E" w:rsidP="009B242E">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12-ամսյա գնաճը կազմել է 0.7%, իսկ միջին գնաճը՝ 1.4%: Ելնելով ցածր գնաճային զարգացումներից՝ ՀՀ ԿԲ-ն իրականացրել է խթանող դրամավարկային քաղաքականություն՝ տարվա ընթացքում երկու անգամ իջեցնելով վերաֆինանսավորման տոկոսադրույքը (սահմանելով 5.5%)։ Առևտրային բանկերի կողմից ռեզիդենտներին տրամադրված վարկերի ծավալները և ներգրավված ավանդները 2019 թվականին շարունակել են աճել բարձր տեմպերով, իսկ ՀՀ դրամով վարկերի և ավանդների տոկոսադրույքները նվազման միտումներ են դրսևորել:</w:t>
      </w:r>
    </w:p>
    <w:p w:rsidR="009B242E" w:rsidRPr="0032784D" w:rsidRDefault="009B242E" w:rsidP="009B242E">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տնտեսական աճի բարձր տեմպերի պայմաններում հարկաբյուջետային և պարտքի կայունության պահպանման նպատակով հարկաբյուջետային քաղաքականության զսպող ուղղությունը պահպանվել է: Արդյունքում պետական բյուջեի պակասո</w:t>
      </w:r>
      <w:r w:rsidR="005831EA" w:rsidRPr="0032784D">
        <w:rPr>
          <w:rFonts w:ascii="GHEA Grapalat" w:hAnsi="GHEA Grapalat"/>
          <w:sz w:val="22"/>
          <w:szCs w:val="22"/>
          <w:lang w:val="en-US"/>
        </w:rPr>
        <w:t>ւրդը նվազել է՝ կազմելով ՀՆԱ</w:t>
      </w:r>
      <w:r w:rsidR="005831EA" w:rsidRPr="0032784D">
        <w:rPr>
          <w:rFonts w:ascii="GHEA Grapalat" w:hAnsi="GHEA Grapalat"/>
          <w:sz w:val="22"/>
          <w:szCs w:val="22"/>
          <w:lang w:val="en-US"/>
        </w:rPr>
        <w:noBreakHyphen/>
      </w:r>
      <w:r w:rsidR="00DC5D78" w:rsidRPr="0032784D">
        <w:rPr>
          <w:rFonts w:ascii="GHEA Grapalat" w:hAnsi="GHEA Grapalat"/>
          <w:sz w:val="22"/>
          <w:szCs w:val="22"/>
          <w:lang w:val="en-US"/>
        </w:rPr>
        <w:t>ի 1</w:t>
      </w:r>
      <w:r w:rsidRPr="0032784D">
        <w:rPr>
          <w:rFonts w:ascii="GHEA Grapalat" w:hAnsi="GHEA Grapalat"/>
          <w:sz w:val="22"/>
          <w:szCs w:val="22"/>
          <w:lang w:val="en-US"/>
        </w:rPr>
        <w:t>%-ը: Նվազել է նաև ՀՀ կառավարության պարտք/ՀՆԱ ցուցանիշը՝ կազմելով 50%:</w:t>
      </w:r>
    </w:p>
    <w:p w:rsidR="009B242E" w:rsidRPr="0032784D" w:rsidRDefault="009B242E" w:rsidP="009B242E">
      <w:pPr>
        <w:spacing w:line="360" w:lineRule="auto"/>
        <w:ind w:firstLine="567"/>
        <w:jc w:val="both"/>
        <w:rPr>
          <w:rFonts w:ascii="GHEA Grapalat" w:hAnsi="GHEA Grapalat"/>
          <w:sz w:val="22"/>
          <w:szCs w:val="22"/>
        </w:rPr>
      </w:pPr>
      <w:r w:rsidRPr="0032784D">
        <w:rPr>
          <w:rFonts w:ascii="GHEA Grapalat" w:hAnsi="GHEA Grapalat"/>
          <w:sz w:val="22"/>
          <w:szCs w:val="22"/>
          <w:lang w:val="en-US"/>
        </w:rPr>
        <w:t>2019</w:t>
      </w:r>
      <w:r w:rsidR="008506BD" w:rsidRPr="0032784D">
        <w:rPr>
          <w:rFonts w:ascii="GHEA Grapalat" w:hAnsi="GHEA Grapalat"/>
          <w:sz w:val="22"/>
          <w:szCs w:val="22"/>
          <w:lang w:val="en-US"/>
        </w:rPr>
        <w:t xml:space="preserve"> </w:t>
      </w:r>
      <w:r w:rsidRPr="0032784D">
        <w:rPr>
          <w:rFonts w:ascii="GHEA Grapalat" w:hAnsi="GHEA Grapalat"/>
          <w:sz w:val="22"/>
          <w:szCs w:val="22"/>
          <w:lang w:val="en-US"/>
        </w:rPr>
        <w:t>թ</w:t>
      </w:r>
      <w:r w:rsidR="008506BD" w:rsidRPr="0032784D">
        <w:rPr>
          <w:rFonts w:ascii="GHEA Grapalat" w:hAnsi="GHEA Grapalat"/>
          <w:sz w:val="22"/>
          <w:szCs w:val="22"/>
          <w:lang w:val="en-US"/>
        </w:rPr>
        <w:t>վական</w:t>
      </w:r>
      <w:r w:rsidRPr="0032784D">
        <w:rPr>
          <w:rFonts w:ascii="GHEA Grapalat" w:hAnsi="GHEA Grapalat"/>
          <w:sz w:val="22"/>
          <w:szCs w:val="22"/>
          <w:lang w:val="en-US"/>
        </w:rPr>
        <w:t>ի պետական բյուջեի կատարումը համապատասխանել է հարկաբյուջետային կանոններով սահմանված չափանիշներին։ Պետական բյուջեի կապիտալ ծախսերը գերազանցել են պետ</w:t>
      </w:r>
      <w:r w:rsidR="005831EA" w:rsidRPr="0032784D">
        <w:rPr>
          <w:rFonts w:ascii="GHEA Grapalat" w:hAnsi="GHEA Grapalat"/>
          <w:sz w:val="22"/>
          <w:szCs w:val="22"/>
          <w:lang w:val="en-US"/>
        </w:rPr>
        <w:t>ական բյուջեի պակասուրդի մեծությու</w:t>
      </w:r>
      <w:r w:rsidRPr="0032784D">
        <w:rPr>
          <w:rFonts w:ascii="GHEA Grapalat" w:hAnsi="GHEA Grapalat"/>
          <w:sz w:val="22"/>
          <w:szCs w:val="22"/>
          <w:lang w:val="en-US"/>
        </w:rPr>
        <w:t>նը, իսկ ընթացիկ առաջնային ծախսերի աճի տեմպը ցածր է եղել անվանական ՀՆԱ</w:t>
      </w:r>
      <w:r w:rsidR="005831EA" w:rsidRPr="0032784D">
        <w:rPr>
          <w:rFonts w:ascii="GHEA Grapalat" w:hAnsi="GHEA Grapalat"/>
          <w:sz w:val="22"/>
          <w:szCs w:val="22"/>
          <w:lang w:val="en-US"/>
        </w:rPr>
        <w:t>-ի</w:t>
      </w:r>
      <w:r w:rsidRPr="0032784D">
        <w:rPr>
          <w:rFonts w:ascii="GHEA Grapalat" w:hAnsi="GHEA Grapalat"/>
          <w:sz w:val="22"/>
          <w:szCs w:val="22"/>
          <w:lang w:val="en-US"/>
        </w:rPr>
        <w:t xml:space="preserve"> աճի պատմական միտումների հիման վրա հաշվարկված ցուցանիշից։</w:t>
      </w:r>
    </w:p>
    <w:p w:rsidR="001632DA" w:rsidRPr="0032784D" w:rsidRDefault="001632DA" w:rsidP="009B242E">
      <w:pPr>
        <w:spacing w:line="360" w:lineRule="auto"/>
        <w:ind w:firstLine="567"/>
        <w:jc w:val="both"/>
        <w:rPr>
          <w:rFonts w:ascii="GHEA Grapalat" w:hAnsi="GHEA Grapalat"/>
          <w:sz w:val="22"/>
          <w:szCs w:val="22"/>
        </w:rPr>
      </w:pPr>
    </w:p>
    <w:p w:rsidR="001632DA" w:rsidRPr="0032784D" w:rsidRDefault="001632DA" w:rsidP="001632DA">
      <w:pPr>
        <w:pStyle w:val="Heading2"/>
        <w:spacing w:before="0"/>
        <w:ind w:firstLine="540"/>
        <w:rPr>
          <w:bCs/>
        </w:rPr>
      </w:pPr>
      <w:r w:rsidRPr="0032784D">
        <w:rPr>
          <w:bCs/>
        </w:rPr>
        <w:t xml:space="preserve">Համախառն </w:t>
      </w:r>
      <w:r w:rsidRPr="0032784D">
        <w:rPr>
          <w:bCs/>
          <w:lang w:val="en-US"/>
        </w:rPr>
        <w:t>առա</w:t>
      </w:r>
      <w:r w:rsidRPr="0032784D">
        <w:rPr>
          <w:bCs/>
        </w:rPr>
        <w:t>ջարկ</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թվականին տնտեսության զարգացումն ընթացել է նախորդ տարվա համեմատ ավելի արագ տեմպերով: Գրանցվել է իրական ՀՆԱ-ի 7.6% աճ, ինչը 2.4 տոկոսային կետով բարձր է նախորդ տարվա ցուցանիշից: Ընդ որում՝ ՀՆԱ-ի աճին դրական են նպաստել ծառայությունների (5.2 տոկոսային կետ), արդյունաբերության (1.9 տոկոսային կետ) և շինարարության (0.3 տոկոսային </w:t>
      </w:r>
      <w:r w:rsidRPr="0032784D">
        <w:rPr>
          <w:rFonts w:ascii="GHEA Grapalat" w:hAnsi="GHEA Grapalat"/>
          <w:sz w:val="22"/>
          <w:szCs w:val="22"/>
          <w:lang w:val="en-US"/>
        </w:rPr>
        <w:lastRenderedPageBreak/>
        <w:t>կետ) ճյուղերը՝ աճելով համապատասխանաբար 10.3%-ով, 10.2%-ով և 4.2%-ով, իսկ գյուղատնտեսությունը տնտեսական աճի վրա ունեցել է բացասական ազդեցություն (0.5 տոկոսային կետ)՝ նվազելով 4%-ով:</w:t>
      </w:r>
      <w:r w:rsidR="0054256A" w:rsidRPr="0032784D">
        <w:rPr>
          <w:rFonts w:ascii="GHEA Grapalat" w:hAnsi="GHEA Grapalat"/>
          <w:sz w:val="22"/>
          <w:szCs w:val="22"/>
          <w:lang w:val="en-US"/>
        </w:rPr>
        <w:t xml:space="preserve"> </w:t>
      </w:r>
    </w:p>
    <w:p w:rsidR="00942241" w:rsidRPr="0032784D" w:rsidRDefault="00942241" w:rsidP="00667CC3">
      <w:pPr>
        <w:spacing w:line="360" w:lineRule="auto"/>
        <w:ind w:firstLine="567"/>
        <w:jc w:val="both"/>
        <w:rPr>
          <w:rFonts w:ascii="GHEA Grapalat" w:hAnsi="GHEA Grapalat"/>
          <w:sz w:val="22"/>
          <w:szCs w:val="22"/>
          <w:lang w:val="en-US"/>
        </w:rPr>
      </w:pPr>
    </w:p>
    <w:p w:rsidR="003B0570" w:rsidRPr="0032784D" w:rsidRDefault="003B0570" w:rsidP="00942241">
      <w:pPr>
        <w:pStyle w:val="a"/>
        <w:spacing w:before="0" w:after="0"/>
      </w:pPr>
      <w:r w:rsidRPr="0032784D">
        <w:t>2018-2019 թվականներին ավելացված արժեքների նպաստումները ՀՆԱ</w:t>
      </w:r>
      <w:r w:rsidRPr="0032784D">
        <w:noBreakHyphen/>
        <w:t>ի իրական  աճին, տոկոսային կետ</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drawing>
          <wp:anchor distT="0" distB="0" distL="114300" distR="114300" simplePos="0" relativeHeight="251660288" behindDoc="0" locked="0" layoutInCell="1" allowOverlap="1" wp14:anchorId="66FF746D" wp14:editId="712265CB">
            <wp:simplePos x="0" y="0"/>
            <wp:positionH relativeFrom="column">
              <wp:posOffset>3347085</wp:posOffset>
            </wp:positionH>
            <wp:positionV relativeFrom="paragraph">
              <wp:posOffset>213995</wp:posOffset>
            </wp:positionV>
            <wp:extent cx="3117850" cy="2753995"/>
            <wp:effectExtent l="19050" t="0" r="25400" b="8255"/>
            <wp:wrapSquare wrapText="bothSides"/>
            <wp:docPr id="1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32784D">
        <w:rPr>
          <w:rFonts w:ascii="GHEA Grapalat" w:hAnsi="GHEA Grapalat"/>
          <w:sz w:val="22"/>
          <w:szCs w:val="22"/>
          <w:lang w:val="en-US"/>
        </w:rPr>
        <w:drawing>
          <wp:anchor distT="0" distB="0" distL="114300" distR="114300" simplePos="0" relativeHeight="251659264" behindDoc="0" locked="0" layoutInCell="1" allowOverlap="1" wp14:anchorId="4FA801AD" wp14:editId="7B551718">
            <wp:simplePos x="0" y="0"/>
            <wp:positionH relativeFrom="column">
              <wp:posOffset>-67945</wp:posOffset>
            </wp:positionH>
            <wp:positionV relativeFrom="paragraph">
              <wp:posOffset>213995</wp:posOffset>
            </wp:positionV>
            <wp:extent cx="3281045" cy="2748280"/>
            <wp:effectExtent l="19050" t="0" r="14605" b="0"/>
            <wp:wrapSquare wrapText="bothSides"/>
            <wp:docPr id="1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արդյունաբերությունն</w:t>
      </w:r>
      <w:r w:rsidRPr="0032784D">
        <w:rPr>
          <w:rFonts w:ascii="GHEA Grapalat" w:hAnsi="GHEA Grapalat"/>
          <w:sz w:val="22"/>
          <w:szCs w:val="22"/>
          <w:vertAlign w:val="superscript"/>
          <w:lang w:val="en-US"/>
        </w:rPr>
        <w:footnoteReference w:id="1"/>
      </w:r>
      <w:r w:rsidRPr="0032784D">
        <w:rPr>
          <w:rFonts w:ascii="GHEA Grapalat" w:hAnsi="GHEA Grapalat"/>
          <w:sz w:val="22"/>
          <w:szCs w:val="22"/>
          <w:lang w:val="en-US"/>
        </w:rPr>
        <w:t xml:space="preserve"> աճել է 9%-ով՝ պայմանավորված և՛ արտաքին, և՛ ներքին պահանջարկի աճով: Արդյունաբերության աճին նպաստել են մշակող արդյունաբերությունը՝ 5 տոկոսային կետով (աճը՝ 7.6%)</w:t>
      </w:r>
      <w:r w:rsidR="000F5DC1" w:rsidRPr="0032784D">
        <w:rPr>
          <w:rFonts w:ascii="GHEA Grapalat" w:hAnsi="GHEA Grapalat"/>
          <w:sz w:val="22"/>
          <w:szCs w:val="22"/>
          <w:lang w:val="en-US"/>
        </w:rPr>
        <w:t>,</w:t>
      </w:r>
      <w:r w:rsidRPr="0032784D">
        <w:rPr>
          <w:rFonts w:ascii="GHEA Grapalat" w:hAnsi="GHEA Grapalat"/>
          <w:sz w:val="22"/>
          <w:szCs w:val="22"/>
          <w:lang w:val="en-US"/>
        </w:rPr>
        <w:t xml:space="preserve"> և հանքագործական արդյունաբերություն և բացահանքերի շահագործում ենթաճյուղը՝ 4.1 տոկոսային կետով (աճը՝ 23.9%)։ </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Հանքագործական արդյունաբերություն և բացահանքերի շահագործում ենթաճյուղի աճը պայմանավորված է եղել մետաղական հանքաքարի արդյունահանման 24.9% աճով:</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Մշակող արդյունաբերության աճին էական նպաստում են ունեցել այլ ոչ մետաղական հանքային արտադրա</w:t>
      </w:r>
      <w:r w:rsidRPr="0032784D">
        <w:rPr>
          <w:rFonts w:ascii="GHEA Grapalat" w:hAnsi="GHEA Grapalat"/>
          <w:sz w:val="22"/>
          <w:szCs w:val="22"/>
          <w:lang w:val="en-US"/>
        </w:rPr>
        <w:softHyphen/>
        <w:t>տեսակների արտադրությունը` 2.2 տոկոսային կետով (աճը՝ 41.2%), խմիչքների արտադրությունը՝ 2 տոկոսային կետով (աճը՝ 15.4%), սննդամթերքի արտադրությունը՝ 1.1 տոկոսային կետով (աճը՝ 4.1%)</w:t>
      </w:r>
      <w:r w:rsidR="000F5DC1" w:rsidRPr="0032784D">
        <w:rPr>
          <w:rFonts w:ascii="GHEA Grapalat" w:hAnsi="GHEA Grapalat"/>
          <w:sz w:val="22"/>
          <w:szCs w:val="22"/>
          <w:lang w:val="en-US"/>
        </w:rPr>
        <w:t>,</w:t>
      </w:r>
      <w:r w:rsidRPr="0032784D">
        <w:rPr>
          <w:rFonts w:ascii="GHEA Grapalat" w:hAnsi="GHEA Grapalat"/>
          <w:sz w:val="22"/>
          <w:szCs w:val="22"/>
          <w:lang w:val="en-US"/>
        </w:rPr>
        <w:t xml:space="preserve"> և ծխախոտային արտադրատեսակների արտադրությունը` 1 տոկոսային կետով (աճը՝ 6.8%):</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թվականին գյուղատնտեսության և ձկնորսության համախառն արտադրանքը իրական արտահայտությամբ նվազել է 3.8%-ով: Գյուղատնտեսության նվազմանը հիմնականում նպաստել է բուսաբուծությունը՝ 3.5 տոկոսային կետով (նվազումը՝ 7.7%): Բուսաբուծության նվազումը </w:t>
      </w:r>
      <w:r w:rsidRPr="0032784D">
        <w:rPr>
          <w:rFonts w:ascii="GHEA Grapalat" w:hAnsi="GHEA Grapalat"/>
          <w:sz w:val="22"/>
          <w:szCs w:val="22"/>
          <w:lang w:val="en-US"/>
        </w:rPr>
        <w:lastRenderedPageBreak/>
        <w:t>պայմանավորված է եղել հացահատիկի 41.2%, պտուղ, հատապտուղների՝ 15.6%, կարտոֆիլի բերքի</w:t>
      </w:r>
      <w:r w:rsidR="000F5DC1" w:rsidRPr="0032784D">
        <w:rPr>
          <w:rFonts w:ascii="GHEA Grapalat" w:hAnsi="GHEA Grapalat"/>
          <w:sz w:val="22"/>
          <w:szCs w:val="22"/>
          <w:lang w:val="en-US"/>
        </w:rPr>
        <w:t>`</w:t>
      </w:r>
      <w:r w:rsidRPr="0032784D">
        <w:rPr>
          <w:rFonts w:ascii="GHEA Grapalat" w:hAnsi="GHEA Grapalat"/>
          <w:sz w:val="22"/>
          <w:szCs w:val="22"/>
          <w:lang w:val="en-US"/>
        </w:rPr>
        <w:t xml:space="preserve"> 2.6%, բանջարեղենի 1.1% նվազմամբ: Միևնույն ժամանակ խ</w:t>
      </w:r>
      <w:r w:rsidR="00A91796" w:rsidRPr="0032784D">
        <w:rPr>
          <w:rFonts w:ascii="GHEA Grapalat" w:hAnsi="GHEA Grapalat"/>
          <w:sz w:val="22"/>
          <w:szCs w:val="22"/>
          <w:lang w:val="en-US"/>
        </w:rPr>
        <w:t>աղողի համախառն բերքն աճել է 21%</w:t>
      </w:r>
      <w:r w:rsidR="00A91796" w:rsidRPr="0032784D">
        <w:rPr>
          <w:rFonts w:ascii="GHEA Grapalat" w:hAnsi="GHEA Grapalat"/>
          <w:sz w:val="22"/>
          <w:szCs w:val="22"/>
          <w:lang w:val="en-US"/>
        </w:rPr>
        <w:noBreakHyphen/>
      </w:r>
      <w:r w:rsidRPr="0032784D">
        <w:rPr>
          <w:rFonts w:ascii="GHEA Grapalat" w:hAnsi="GHEA Grapalat"/>
          <w:sz w:val="22"/>
          <w:szCs w:val="22"/>
          <w:lang w:val="en-US"/>
        </w:rPr>
        <w:t>ով, իսկ բոստանինը՝ 0.9%-ով:</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Գյուղատնտեսության համախառն արտադրանքի նվազմանը նպաստել է նաև անասնաբուծությունը՝ 0.6 տոկոսային կետով (նվազումը՝ 1.2%): Անասնաբուծության նվազումը պայմանավորված է եղել մսի և կաթի արտադրության համապատասխանաբար 0.8% և 4.3% նվազմամբ: Ձվի արտադրությունը նույնպես բացասաբար է ազդել՝ նվազելով</w:t>
      </w:r>
      <w:r w:rsidR="0054256A" w:rsidRPr="0032784D">
        <w:rPr>
          <w:rFonts w:ascii="GHEA Grapalat" w:hAnsi="GHEA Grapalat"/>
          <w:sz w:val="22"/>
          <w:szCs w:val="22"/>
          <w:lang w:val="en-US"/>
        </w:rPr>
        <w:t xml:space="preserve"> </w:t>
      </w:r>
      <w:r w:rsidRPr="0032784D">
        <w:rPr>
          <w:rFonts w:ascii="GHEA Grapalat" w:hAnsi="GHEA Grapalat"/>
          <w:sz w:val="22"/>
          <w:szCs w:val="22"/>
          <w:lang w:val="en-US"/>
        </w:rPr>
        <w:t xml:space="preserve">0.9%-ով: </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շինարարության ճյուղի տարեսկզբից արձանագրված աճի բարձր տեմպը աստիճանաբար դանդաղել է: Ճյուղում գրանցվել է 4.6% աճ, որին 2.5 տոկոսային կետով նպաստել է պետական բյուջեի միջոցներով (աճը՝ 8.9%, չնայած միջազգային վարկերի հաշվին իրականացվող շինարարությունը նվազել է 4.4%-ով՝ շինարարության աճին հակազդելով 0.9 տոկոսային կետով)</w:t>
      </w:r>
      <w:r w:rsidRPr="0032784D">
        <w:rPr>
          <w:rFonts w:ascii="GHEA Grapalat" w:hAnsi="GHEA Grapalat"/>
          <w:sz w:val="22"/>
          <w:szCs w:val="22"/>
          <w:vertAlign w:val="superscript"/>
          <w:lang w:val="en-US"/>
        </w:rPr>
        <w:footnoteReference w:id="2"/>
      </w:r>
      <w:r w:rsidRPr="0032784D">
        <w:rPr>
          <w:rFonts w:ascii="GHEA Grapalat" w:hAnsi="GHEA Grapalat"/>
          <w:sz w:val="22"/>
          <w:szCs w:val="22"/>
          <w:lang w:val="en-US"/>
        </w:rPr>
        <w:t xml:space="preserve"> և 1.5 տոկոսային կետով՝ բնակչության միջոցներով (աճը՝ 6.1%) իրականացված շինարարությունը: Շինարարության աճին բացասաբար է ազդել նաև մարդասիրական օգնության միջոցներով իրականացված շինարարության ծավալների նվազումը (նպաստումը՝ 0.7 տոկոսային կետ, նվազումը՝ 39.8%):</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Ըստ տնտեսական գործունեության տեսակների` շինարարությանը նպաստել են հիմնականում էլեկտրականության, գազի, գոլորշու և լավորակ օդի մատակարարում ենթաճյուղը՝ 8.1 տոկոսային կետով (աճը՝ 51.1%), մշակող արդյունաբերությունը՝ 2 տոկոսային կետով (աճը՝ 52.7%), ինչպես նաև անշարժ գույքի հետ կապված գործունեությունը՝ 1.3 տոկոսային կետով (աճը՝ 4.8%): Շինարարության աճին հիմնականում բացասաբար են ազդել կրթության ենթաճյուղը՝ 3.1 տոկոսային կետով (նվազումը՝ 57.4%) ու մեծածախ և մանրածախ առևտուր, ավտոմեքենաների և մոտոցիկլների նորոգում ենթաճյուղը՝ 1 տոկոսային կետով (նվազումը՝ 23.5%): </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Շինարարության աճն ուղեկցվել է շինարարության ոլորտում վարկավորման (հիփոթեքային վարկավորման) ծավալների զգալի աճով: </w:t>
      </w:r>
    </w:p>
    <w:p w:rsidR="007834A4"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ծառայությունների և առևտրի ճյուղերում գրանցվել է բարձր աճ: Ծառայություններն աճել են 15%-ով, ինչին հիմնականում նպաստել են մշակույթ, զվարճություններ և հանգիստ ենթաճյուղը՝ 5 տոկոսային կետով (աճը՝ 22.3%), ֆինանսական և ապահովագրական գործունեությունը՝ 3.4 տոկոսային կետով (աճը՝ 16.5%), ինչպես նաև կացության և հանրային սննդի կազմակերպման ոլորտը՝ 2.2 տոկոսային կետով (աճը՝ 26.1%)։</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lastRenderedPageBreak/>
        <w:t>Առևտրի շրջանառությունը նախորդ տարվա նույն ժամա</w:t>
      </w:r>
      <w:r w:rsidR="000F5DC1" w:rsidRPr="0032784D">
        <w:rPr>
          <w:rFonts w:ascii="GHEA Grapalat" w:hAnsi="GHEA Grapalat"/>
          <w:sz w:val="22"/>
          <w:szCs w:val="22"/>
          <w:lang w:val="en-US"/>
        </w:rPr>
        <w:t>նակաշրջանի նկատմամբ աճել է 8.9%</w:t>
      </w:r>
      <w:r w:rsidR="000F5DC1" w:rsidRPr="0032784D">
        <w:rPr>
          <w:rFonts w:ascii="GHEA Grapalat" w:hAnsi="GHEA Grapalat"/>
          <w:sz w:val="22"/>
          <w:szCs w:val="22"/>
          <w:lang w:val="en-US"/>
        </w:rPr>
        <w:noBreakHyphen/>
      </w:r>
      <w:r w:rsidRPr="0032784D">
        <w:rPr>
          <w:rFonts w:ascii="GHEA Grapalat" w:hAnsi="GHEA Grapalat"/>
          <w:sz w:val="22"/>
          <w:szCs w:val="22"/>
          <w:lang w:val="en-US"/>
        </w:rPr>
        <w:t>ով, ինչին նպաստել են մեծածախ առևտուրը՝ 5.5 տոկոսային կետով (աճը՝ 11.5%) և մանրածախ առևտուրը՝ 3.7 տոկոսային կետով (աճը՝ 7.7%): Ավտոմեքենաների առևտուրը բացասաբար է ազդել առևտրի շրջանառությանը՝ 0.3 տոկոսային կետով (նվազումը՝ 7.3%)</w:t>
      </w:r>
      <w:r w:rsidRPr="0032784D">
        <w:rPr>
          <w:rFonts w:ascii="GHEA Grapalat" w:hAnsi="GHEA Grapalat"/>
          <w:sz w:val="22"/>
          <w:szCs w:val="22"/>
          <w:vertAlign w:val="superscript"/>
          <w:lang w:val="en-US"/>
        </w:rPr>
        <w:footnoteReference w:id="3"/>
      </w:r>
      <w:r w:rsidRPr="0032784D">
        <w:rPr>
          <w:rFonts w:ascii="GHEA Grapalat" w:hAnsi="GHEA Grapalat"/>
          <w:sz w:val="22"/>
          <w:szCs w:val="22"/>
          <w:lang w:val="en-US"/>
        </w:rPr>
        <w:t>:</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Առևտրի և ծառայությունների աճի հիմնական գործոններն են եղել վարկավորման ծավալների բարձր, ինչպես նաև բնակչության տնօրինվող եկամտի աճերը:</w:t>
      </w:r>
    </w:p>
    <w:p w:rsidR="007834A4"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ընդհանուր օգտագործման տրանսպորտով բեռնափոխադրումների ծավալները նվազել են, իսկ ուղևորափոխադրումներինը՝ աճել: Ընդհանուր օգտագործման տրանսպորտով բեռնափոխադրումների ծավալը նվազել է 49.6%-ով, ինչին 50.9 տոկոսային կետով բացասաբար է ազդել ավտոմոբիլային տրանսպորտով բեռնափոխադրումները (նվազումը` 60.6%), որն էլ իր հերթին պայմանավորված է եղել ներհանրապետական բեռնափոխադրումների</w:t>
      </w:r>
      <w:r w:rsidRPr="0032784D">
        <w:rPr>
          <w:rFonts w:ascii="GHEA Grapalat" w:hAnsi="GHEA Grapalat"/>
          <w:sz w:val="22"/>
          <w:szCs w:val="22"/>
          <w:vertAlign w:val="superscript"/>
          <w:lang w:val="en-US"/>
        </w:rPr>
        <w:footnoteReference w:id="4"/>
      </w:r>
      <w:r w:rsidRPr="0032784D">
        <w:rPr>
          <w:rFonts w:ascii="GHEA Grapalat" w:hAnsi="GHEA Grapalat"/>
          <w:sz w:val="22"/>
          <w:szCs w:val="22"/>
          <w:lang w:val="en-US"/>
        </w:rPr>
        <w:t xml:space="preserve"> 73% նվազումով (նպաստումը՝ 53.4 տոկոսային կետ): Երկաթուղային, մայրուղային խողովակաշարային և օդային բեռնափոխադրումների ծավալներն աճել են համապ</w:t>
      </w:r>
      <w:r w:rsidR="000F5DC1" w:rsidRPr="0032784D">
        <w:rPr>
          <w:rFonts w:ascii="GHEA Grapalat" w:hAnsi="GHEA Grapalat"/>
          <w:sz w:val="22"/>
          <w:szCs w:val="22"/>
          <w:lang w:val="en-US"/>
        </w:rPr>
        <w:t>ատասխանաբար 11.5%, 4.1% և 14.4%</w:t>
      </w:r>
      <w:r w:rsidR="000F5DC1" w:rsidRPr="0032784D">
        <w:rPr>
          <w:rFonts w:ascii="GHEA Grapalat" w:hAnsi="GHEA Grapalat"/>
          <w:sz w:val="22"/>
          <w:szCs w:val="22"/>
          <w:lang w:val="en-US"/>
        </w:rPr>
        <w:noBreakHyphen/>
      </w:r>
      <w:r w:rsidRPr="0032784D">
        <w:rPr>
          <w:rFonts w:ascii="GHEA Grapalat" w:hAnsi="GHEA Grapalat"/>
          <w:sz w:val="22"/>
          <w:szCs w:val="22"/>
          <w:lang w:val="en-US"/>
        </w:rPr>
        <w:t>ով` հակազդելով բեռնափոխադրումների ընդհանուր ծավալի նվազմանը (նպաստումները՝ համապատասխանաբար՝ 1.1, 0.2 և 0.01 տոկոսային կետեր)։</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Ուղևորափոխադրումների ծավալն աճել է 4.4%-ով` պայմանավորված ավտոմոբիլային տրանսպորտային միջոցներով իրականացված ուղևորափոխադրումների 3.6% աճով (նպաստումը՝ 3.1 տոկոսային կետ): Ուղևորափոխադրումներ</w:t>
      </w:r>
      <w:r w:rsidR="004C1D63" w:rsidRPr="0032784D">
        <w:rPr>
          <w:rFonts w:ascii="GHEA Grapalat" w:hAnsi="GHEA Grapalat"/>
          <w:sz w:val="22"/>
          <w:szCs w:val="22"/>
          <w:lang w:val="en-US"/>
        </w:rPr>
        <w:t>ի</w:t>
      </w:r>
      <w:r w:rsidRPr="0032784D">
        <w:rPr>
          <w:rFonts w:ascii="GHEA Grapalat" w:hAnsi="GHEA Grapalat"/>
          <w:sz w:val="22"/>
          <w:szCs w:val="22"/>
          <w:lang w:val="en-US"/>
        </w:rPr>
        <w:t>ն դրական են նպաստել նաև էլեկտրական տրանսպորտով (0.9 տոկոսային կետով), օդային տրանսպորտով (0.4 տոկոսային կետով) և երկաթուղային տրանսպորտով (0.02 տոկոսային կետով) իրականացված ուղևորափոխադրումները (աճերը համապատա</w:t>
      </w:r>
      <w:r w:rsidR="007834A4" w:rsidRPr="0032784D">
        <w:rPr>
          <w:rFonts w:ascii="GHEA Grapalat" w:hAnsi="GHEA Grapalat"/>
          <w:sz w:val="22"/>
          <w:szCs w:val="22"/>
          <w:lang w:val="en-US"/>
        </w:rPr>
        <w:t>սխանաբար՝ 6.8%, 25.9% և 11.1%):</w:t>
      </w:r>
    </w:p>
    <w:p w:rsidR="009B242E" w:rsidRPr="0032784D" w:rsidRDefault="009B242E" w:rsidP="00667CC3">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Կապի ծառայությունները նախորդ տարվա համեմատ աճել են: Կապի ծառայությունների 0.5% աճը հիմնականում պայմանավորված է եղել հեռուստածրագրերի կազմման և հեռարձակման 64.4% աճով (նպաստումը՝ 2.9 տոկոսային կետ)։ Կապի ծառայություններին բացասաբար է ազդել հեռահաղորդակցության 2.9% նվազումը (նպաստումը՝ 2.4 տոկոսային կետ), որին հիմնականում նպաստել են բջջային (3.1 տոկոսային կետով) և լարային (1.5 տոկոսային կետով) հեռախոսային ծառայությունների նվազումները (համապատասխանաբար` 7.4% և 20.2%): Իսկ ինտերնետ հասանելիության 4.5% աճը հակազդել է հեռահաղորդակցության նվազմանը՝ 1.7 տոկոսային կետով։</w:t>
      </w:r>
    </w:p>
    <w:p w:rsidR="009B242E" w:rsidRPr="0032784D" w:rsidRDefault="009B242E" w:rsidP="007C1C04">
      <w:pPr>
        <w:autoSpaceDE w:val="0"/>
        <w:autoSpaceDN w:val="0"/>
        <w:adjustRightInd w:val="0"/>
        <w:spacing w:line="336" w:lineRule="auto"/>
        <w:ind w:firstLine="540"/>
        <w:jc w:val="both"/>
        <w:rPr>
          <w:rFonts w:ascii="GHEA Grapalat" w:hAnsi="GHEA Grapalat"/>
          <w:sz w:val="22"/>
          <w:szCs w:val="22"/>
          <w:lang w:val="en-US"/>
        </w:rPr>
      </w:pPr>
    </w:p>
    <w:p w:rsidR="00B65BC9" w:rsidRPr="0032784D" w:rsidRDefault="00B65BC9" w:rsidP="008506BD">
      <w:pPr>
        <w:pStyle w:val="Heading2"/>
        <w:spacing w:before="0"/>
        <w:ind w:firstLine="540"/>
        <w:rPr>
          <w:bCs/>
        </w:rPr>
      </w:pPr>
      <w:bookmarkStart w:id="47" w:name="_Toc6389319"/>
      <w:bookmarkStart w:id="48" w:name="_Toc37763586"/>
      <w:r w:rsidRPr="0032784D">
        <w:rPr>
          <w:bCs/>
        </w:rPr>
        <w:t>Աշխատանքի շուկա</w:t>
      </w:r>
      <w:bookmarkEnd w:id="47"/>
      <w:bookmarkEnd w:id="48"/>
    </w:p>
    <w:p w:rsidR="009B242E" w:rsidRPr="0032784D" w:rsidRDefault="009B242E" w:rsidP="00223D07">
      <w:pPr>
        <w:spacing w:line="360" w:lineRule="auto"/>
        <w:ind w:firstLine="567"/>
        <w:jc w:val="both"/>
        <w:rPr>
          <w:rFonts w:ascii="GHEA Grapalat" w:hAnsi="GHEA Grapalat"/>
          <w:sz w:val="22"/>
          <w:szCs w:val="22"/>
          <w:lang w:val="en-US"/>
        </w:rPr>
      </w:pPr>
      <w:bookmarkStart w:id="49" w:name="_Toc6389320"/>
      <w:r w:rsidRPr="0032784D">
        <w:rPr>
          <w:rFonts w:ascii="GHEA Grapalat" w:hAnsi="GHEA Grapalat"/>
          <w:sz w:val="22"/>
          <w:szCs w:val="22"/>
          <w:lang w:val="en-US"/>
        </w:rPr>
        <w:t>2019 թվականին տնտեսական աճն ուղեկցվել է գործազրկության մակարդակի նվազմամբ և միջին ամսական աշխատավարձի աճով:</w:t>
      </w:r>
    </w:p>
    <w:p w:rsidR="008506BD" w:rsidRPr="0032784D" w:rsidRDefault="008506BD"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Գործազրկության մակարդակը 2019 թվականին նախորդ տարվա նկատմամբ նվազել է 1.6 տոկոսային կետով՝ կազմելով 18.9%: Զբաղվածների թիվը նու</w:t>
      </w:r>
      <w:r w:rsidR="00410A6E" w:rsidRPr="0032784D">
        <w:rPr>
          <w:rFonts w:ascii="GHEA Grapalat" w:hAnsi="GHEA Grapalat"/>
          <w:sz w:val="22"/>
          <w:szCs w:val="22"/>
          <w:lang w:val="en-US"/>
        </w:rPr>
        <w:t>յն ժամանակաշրջանում աճել է 4.3%</w:t>
      </w:r>
      <w:r w:rsidR="00410A6E" w:rsidRPr="0032784D">
        <w:rPr>
          <w:rFonts w:ascii="GHEA Grapalat" w:hAnsi="GHEA Grapalat"/>
          <w:sz w:val="22"/>
          <w:szCs w:val="22"/>
          <w:lang w:val="en-US"/>
        </w:rPr>
        <w:noBreakHyphen/>
      </w:r>
      <w:r w:rsidRPr="0032784D">
        <w:rPr>
          <w:rFonts w:ascii="GHEA Grapalat" w:hAnsi="GHEA Grapalat"/>
          <w:sz w:val="22"/>
          <w:szCs w:val="22"/>
          <w:lang w:val="en-US"/>
        </w:rPr>
        <w:t>ով՝ կազմելով 946.8 հազ</w:t>
      </w:r>
      <w:r w:rsidR="00410A6E" w:rsidRPr="0032784D">
        <w:rPr>
          <w:rFonts w:ascii="GHEA Grapalat" w:hAnsi="GHEA Grapalat"/>
          <w:sz w:val="22"/>
          <w:szCs w:val="22"/>
          <w:lang w:val="en-US"/>
        </w:rPr>
        <w:t>ար</w:t>
      </w:r>
      <w:r w:rsidRPr="0032784D">
        <w:rPr>
          <w:rFonts w:ascii="GHEA Grapalat" w:hAnsi="GHEA Grapalat"/>
          <w:sz w:val="22"/>
          <w:szCs w:val="22"/>
          <w:lang w:val="en-US"/>
        </w:rPr>
        <w:t xml:space="preserve"> մարդ, իսկ գործազուրկների թիվը  նվազել է 5.8%-ով՝ կազմելով 220.5 հազար մարդ</w:t>
      </w:r>
      <w:r w:rsidR="001B260E" w:rsidRPr="0032784D">
        <w:rPr>
          <w:rStyle w:val="FootnoteReference"/>
          <w:rFonts w:ascii="GHEA Grapalat" w:hAnsi="GHEA Grapalat"/>
          <w:sz w:val="22"/>
          <w:szCs w:val="22"/>
          <w:lang w:val="en-US"/>
        </w:rPr>
        <w:footnoteReference w:id="5"/>
      </w:r>
      <w:r w:rsidRPr="0032784D">
        <w:rPr>
          <w:rFonts w:ascii="GHEA Grapalat" w:hAnsi="GHEA Grapalat"/>
          <w:sz w:val="22"/>
          <w:szCs w:val="22"/>
          <w:lang w:val="en-US"/>
        </w:rPr>
        <w:t>:</w:t>
      </w:r>
    </w:p>
    <w:p w:rsidR="008506BD" w:rsidRPr="0032784D" w:rsidRDefault="008506BD"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նախորդ տարվա նկատմամբ միջին ամսական անվանական աշխատավարձն աճել է 5.8%-ով՝ կազմելով 182,673 ՀՀ դրամ, իսկ իրական աշխատավարձը՝ 4.3%-ով: Պետական հատվածում միջին ամսական անվանական աշխատավարձն աճել է 8.4%-ով՝ կազմելով 161,669 ՀՀ դրամ, իսկ մասնավոր հատվածում՝ 3.8%-ով, կազմելով 193,244 ՀՀ դրամ</w:t>
      </w:r>
      <w:r w:rsidRPr="0032784D">
        <w:rPr>
          <w:rFonts w:ascii="GHEA Grapalat" w:hAnsi="GHEA Grapalat"/>
          <w:sz w:val="22"/>
          <w:szCs w:val="22"/>
          <w:vertAlign w:val="superscript"/>
          <w:lang w:val="en-US"/>
        </w:rPr>
        <w:footnoteReference w:id="6"/>
      </w:r>
      <w:r w:rsidRPr="0032784D">
        <w:rPr>
          <w:rFonts w:ascii="GHEA Grapalat" w:hAnsi="GHEA Grapalat"/>
          <w:sz w:val="22"/>
          <w:szCs w:val="22"/>
          <w:lang w:val="en-US"/>
        </w:rPr>
        <w:t>:</w:t>
      </w:r>
    </w:p>
    <w:p w:rsidR="009B242E" w:rsidRPr="0032784D" w:rsidRDefault="009B242E" w:rsidP="00223D07">
      <w:pPr>
        <w:spacing w:line="360" w:lineRule="auto"/>
        <w:ind w:firstLine="567"/>
        <w:jc w:val="both"/>
        <w:rPr>
          <w:rFonts w:ascii="GHEA Grapalat" w:hAnsi="GHEA Grapalat"/>
          <w:sz w:val="22"/>
          <w:szCs w:val="22"/>
          <w:lang w:val="en-US"/>
        </w:rPr>
      </w:pPr>
    </w:p>
    <w:p w:rsidR="0076082A" w:rsidRPr="0032784D" w:rsidRDefault="0076082A" w:rsidP="008506BD">
      <w:pPr>
        <w:pStyle w:val="Heading2"/>
        <w:spacing w:before="0"/>
        <w:ind w:firstLine="540"/>
        <w:rPr>
          <w:bCs/>
        </w:rPr>
      </w:pPr>
      <w:bookmarkStart w:id="50" w:name="_Toc37763587"/>
      <w:r w:rsidRPr="0032784D">
        <w:rPr>
          <w:bCs/>
        </w:rPr>
        <w:t>Համախառն պահանջարկ</w:t>
      </w:r>
      <w:bookmarkEnd w:id="49"/>
      <w:bookmarkEnd w:id="50"/>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թվականին տնտեսական աճը պայմանավորված է եղել ներքին պահանջարկի աճով: </w:t>
      </w:r>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Վերջնական սպառման աճը պայմանավորված է եղել հիմնականում մասնավոր սպառման աճով: Սպառումն իրական արտահայտությամբ աճել է 11.2%-ով, ինչը պայմանավորված է եղել տնօրինվող եկամտի և վարկավորման ծավալների աճերով: Մասնավոր սպառումն աճել է 12.</w:t>
      </w:r>
      <w:r w:rsidR="00C86C97" w:rsidRPr="0032784D">
        <w:rPr>
          <w:rFonts w:ascii="GHEA Grapalat" w:hAnsi="GHEA Grapalat"/>
          <w:sz w:val="22"/>
          <w:szCs w:val="22"/>
        </w:rPr>
        <w:t>8</w:t>
      </w:r>
      <w:r w:rsidRPr="0032784D">
        <w:rPr>
          <w:rFonts w:ascii="GHEA Grapalat" w:hAnsi="GHEA Grapalat"/>
          <w:sz w:val="22"/>
          <w:szCs w:val="22"/>
          <w:lang w:val="en-US"/>
        </w:rPr>
        <w:t>%-ով (նպաստումը տնտեսական աճին` 10.2 տոկոսային կետ): Պետական սպառումը նույնպես աճել է՝ կազմելով 1.5% (տնտեսական աճին նպաստումը՝ 0.2 տոկոսային կետ):</w:t>
      </w:r>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Կապիտալ ներդրումների</w:t>
      </w:r>
      <w:r w:rsidRPr="0032784D">
        <w:rPr>
          <w:rFonts w:ascii="GHEA Grapalat" w:hAnsi="GHEA Grapalat"/>
          <w:sz w:val="22"/>
          <w:szCs w:val="22"/>
          <w:vertAlign w:val="superscript"/>
          <w:lang w:val="en-US"/>
        </w:rPr>
        <w:footnoteReference w:id="7"/>
      </w:r>
      <w:r w:rsidRPr="0032784D">
        <w:rPr>
          <w:rFonts w:ascii="GHEA Grapalat" w:hAnsi="GHEA Grapalat"/>
          <w:sz w:val="22"/>
          <w:szCs w:val="22"/>
          <w:lang w:val="en-US"/>
        </w:rPr>
        <w:t xml:space="preserve"> աճը պայմանավորված է եղել հիմնականում պետական ներդրումների աճով: 2019 թվականին կապիտալ ներդրումները նախորդ տարվա նկատմամբ իրական արտահայտությամբ աճել են 4.7%-ով: Ներդրումներին դրական են նպաստել հիմնականում արդյունաբերության և ծառայությունների որոշ ենթաճյուղերում (մասնավորապես` էլեկտրականություն, գազի, գոլորշու և լավորակ օդի մատակարարման, մշակող արդյունաբերության, ինչպես նաև անշարժ գույքի հետ կապված գործունեության ոլորտներում) կատարված ներդրումների աճը</w:t>
      </w:r>
      <w:r w:rsidRPr="0032784D">
        <w:rPr>
          <w:rFonts w:ascii="GHEA Grapalat" w:hAnsi="GHEA Grapalat"/>
          <w:sz w:val="22"/>
          <w:szCs w:val="22"/>
          <w:vertAlign w:val="superscript"/>
          <w:lang w:val="en-US"/>
        </w:rPr>
        <w:footnoteReference w:id="8"/>
      </w:r>
      <w:r w:rsidRPr="0032784D">
        <w:rPr>
          <w:rFonts w:ascii="GHEA Grapalat" w:hAnsi="GHEA Grapalat"/>
          <w:sz w:val="22"/>
          <w:szCs w:val="22"/>
          <w:lang w:val="en-US"/>
        </w:rPr>
        <w:t>:</w:t>
      </w:r>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lastRenderedPageBreak/>
        <w:t>Զուտ արտահանման բացասական նպաստումը ՀՆԱ-ի աճին զգալիորեն նվազել է: 2019 թվականին ապրանքների և ծառայությունների արտահանման իրական ծավալներն աճել են 10.3%</w:t>
      </w:r>
      <w:r w:rsidR="000F5DC1" w:rsidRPr="0032784D">
        <w:rPr>
          <w:rFonts w:ascii="GHEA Grapalat" w:hAnsi="GHEA Grapalat"/>
          <w:sz w:val="22"/>
          <w:szCs w:val="22"/>
          <w:lang w:val="en-US"/>
        </w:rPr>
        <w:noBreakHyphen/>
      </w:r>
      <w:r w:rsidRPr="0032784D">
        <w:rPr>
          <w:rFonts w:ascii="GHEA Grapalat" w:hAnsi="GHEA Grapalat"/>
          <w:sz w:val="22"/>
          <w:szCs w:val="22"/>
          <w:lang w:val="en-US"/>
        </w:rPr>
        <w:t>ով՝ նախորդ տարվա համեմատ արագանալով 7.4 տոկոսային կետով` հիմնականում պայմանավորված տնտեսության արտահանելի հատվածի աճով: Ապրանքների և ծառայությունների ներմուծման ծավալները 2019 թվականին աճել են 9.1%-ով՝ նախորդ տարվա համեմատ դանդաղելով 3.7 տոկոսային կետով: Արդյունքում, չնայած անվանական արտահայտությամբ զուտ արտահանման վատթարացմանը, դրա բացասական ազդեցությունը ՀՆԱ-ի</w:t>
      </w:r>
      <w:r w:rsidR="0054256A" w:rsidRPr="0032784D">
        <w:rPr>
          <w:rFonts w:ascii="GHEA Grapalat" w:hAnsi="GHEA Grapalat"/>
          <w:sz w:val="22"/>
          <w:szCs w:val="22"/>
          <w:lang w:val="en-US"/>
        </w:rPr>
        <w:t xml:space="preserve"> </w:t>
      </w:r>
      <w:r w:rsidRPr="0032784D">
        <w:rPr>
          <w:rFonts w:ascii="GHEA Grapalat" w:hAnsi="GHEA Grapalat"/>
          <w:sz w:val="22"/>
          <w:szCs w:val="22"/>
          <w:lang w:val="en-US"/>
        </w:rPr>
        <w:t>աճին զգալիորեն նվազել է:</w:t>
      </w:r>
    </w:p>
    <w:p w:rsidR="009B242E" w:rsidRPr="0032784D" w:rsidRDefault="009B242E" w:rsidP="00223D07">
      <w:pPr>
        <w:spacing w:line="360" w:lineRule="auto"/>
        <w:ind w:firstLine="567"/>
        <w:jc w:val="both"/>
        <w:rPr>
          <w:rFonts w:ascii="GHEA Grapalat" w:hAnsi="GHEA Grapalat"/>
          <w:sz w:val="22"/>
          <w:szCs w:val="22"/>
          <w:lang w:val="en-US"/>
        </w:rPr>
      </w:pPr>
    </w:p>
    <w:p w:rsidR="0076082A" w:rsidRPr="0032784D" w:rsidRDefault="0076082A" w:rsidP="008506BD">
      <w:pPr>
        <w:pStyle w:val="Heading2"/>
        <w:spacing w:before="0"/>
        <w:ind w:firstLine="540"/>
        <w:rPr>
          <w:bCs/>
          <w:lang w:val="hy-AM"/>
        </w:rPr>
      </w:pPr>
      <w:bookmarkStart w:id="51" w:name="_Toc6389321"/>
      <w:bookmarkStart w:id="52" w:name="_Toc37763588"/>
      <w:r w:rsidRPr="0032784D">
        <w:rPr>
          <w:bCs/>
        </w:rPr>
        <w:t>Գներ և սակագներ</w:t>
      </w:r>
      <w:bookmarkEnd w:id="51"/>
      <w:bookmarkEnd w:id="52"/>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ՀՀ սպառողական շուկայում ցածր գնաճային միջավայրը պահպանվել է: 12 ամսյա գնաճը կազմել է 0.7% հիմնականում պայմանավորված ներմուծվող մի շարք ապրանքների ցածր գնաճով, ինչպես նաև որոշ գյուղմթերքային ապրանքների գների նվազմամբ:</w:t>
      </w:r>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Միջին գնաճը կազմել է 1.4%, որին առավելապես նպաստել է «Սննդամթերք և ոչ ալկոհոլային խմիչքներ» ապրանքախմբում արձանագրված 1.9% գների աճը (դրական նպաստումը գնաճին` 0.8 տոկոսային կետ), ինչի վրա իր անմիջական ազդեցությունն է թողել հիմնականում հացի, թռչնամսի, ձվի, բանջարեղենի գների աճերը: Ալկոհոլային խմիչքներ, ծխախոտային արտադրատեսակներ խմբում արձանագրվել է 4.3% գնաճ (դրական նպաստումը գնաճին` 0.2 տոկոսային կետ)։ Ոչ պարենային ապրանքների խմբում արձանագրվել է 1.5% գնաճ (դրական նպաստումը գնաճին` 0.3 տոկոսային կետ), ինչը հիմնականում պայմանավորվել է կոշիկի և հագուստի գների աճով։ Բնակչությանը մատուցված ծառայությունների գծով արձանագրվել է 0.5% գնաճ (դրական նպաստումը գնաճին` 0.1 տոկոսային կետ), որին հիմնականում նպաստել է ամբուլատոր ծառայությունների, հիվանդանոցների ծառայություններ գների աճը։</w:t>
      </w:r>
    </w:p>
    <w:p w:rsidR="009B242E" w:rsidRPr="0032784D" w:rsidRDefault="009B242E"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Ելնելով ցածր գնաճային զարգացումներից՝ ՀՀ ԿԲ-ն իրականացրել է խթանող դրամավարկային քաղաքականություն՝ տարվա ընթացքում երկու անգամ իջեցնելով վերաֆինանսավորման տոկոսադրույքը և սահմանելով այն 5.5%։</w:t>
      </w:r>
    </w:p>
    <w:p w:rsidR="0076082A" w:rsidRPr="0032784D" w:rsidRDefault="0076082A" w:rsidP="0078360F">
      <w:pPr>
        <w:tabs>
          <w:tab w:val="left" w:pos="0"/>
          <w:tab w:val="left" w:pos="900"/>
        </w:tabs>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 </w:t>
      </w:r>
    </w:p>
    <w:p w:rsidR="00161014" w:rsidRPr="0032784D" w:rsidRDefault="00161014" w:rsidP="0078360F">
      <w:pPr>
        <w:tabs>
          <w:tab w:val="left" w:pos="0"/>
          <w:tab w:val="left" w:pos="900"/>
        </w:tabs>
        <w:spacing w:line="360" w:lineRule="auto"/>
        <w:ind w:firstLine="567"/>
        <w:jc w:val="both"/>
        <w:rPr>
          <w:rFonts w:ascii="GHEA Grapalat" w:hAnsi="GHEA Grapalat"/>
          <w:sz w:val="22"/>
          <w:szCs w:val="22"/>
          <w:lang w:val="en-US"/>
        </w:rPr>
      </w:pPr>
    </w:p>
    <w:p w:rsidR="00161014" w:rsidRPr="0032784D" w:rsidRDefault="00161014" w:rsidP="0078360F">
      <w:pPr>
        <w:tabs>
          <w:tab w:val="left" w:pos="0"/>
          <w:tab w:val="left" w:pos="900"/>
        </w:tabs>
        <w:spacing w:line="360" w:lineRule="auto"/>
        <w:ind w:firstLine="567"/>
        <w:jc w:val="both"/>
        <w:rPr>
          <w:rFonts w:ascii="GHEA Grapalat" w:hAnsi="GHEA Grapalat"/>
          <w:sz w:val="22"/>
          <w:szCs w:val="22"/>
          <w:lang w:val="en-US"/>
        </w:rPr>
      </w:pPr>
    </w:p>
    <w:p w:rsidR="00242A72" w:rsidRPr="0032784D" w:rsidRDefault="0076082A" w:rsidP="00942241">
      <w:pPr>
        <w:pStyle w:val="a"/>
        <w:spacing w:before="0" w:after="0"/>
      </w:pPr>
      <w:r w:rsidRPr="0032784D">
        <w:t>201</w:t>
      </w:r>
      <w:r w:rsidR="00CA645C" w:rsidRPr="0032784D">
        <w:t>9</w:t>
      </w:r>
      <w:r w:rsidRPr="0032784D">
        <w:t xml:space="preserve"> թվական</w:t>
      </w:r>
      <w:r w:rsidR="009B242E" w:rsidRPr="0032784D">
        <w:t>ի դեկտեմբերի միջին և</w:t>
      </w:r>
      <w:r w:rsidR="00242A72" w:rsidRPr="0032784D">
        <w:t xml:space="preserve"> 12-ամսյա գնաճի նպաստումները</w:t>
      </w:r>
    </w:p>
    <w:p w:rsidR="0076082A" w:rsidRPr="0032784D" w:rsidRDefault="0076082A" w:rsidP="00EF4968">
      <w:pPr>
        <w:tabs>
          <w:tab w:val="left" w:pos="0"/>
          <w:tab w:val="left" w:pos="900"/>
        </w:tabs>
        <w:spacing w:line="360" w:lineRule="auto"/>
        <w:jc w:val="center"/>
        <w:rPr>
          <w:rFonts w:ascii="GHEA Grapalat" w:hAnsi="GHEA Grapalat"/>
          <w:sz w:val="22"/>
          <w:szCs w:val="22"/>
          <w:lang w:val="en-US"/>
        </w:rPr>
      </w:pPr>
      <w:r w:rsidRPr="0032784D">
        <w:rPr>
          <w:rFonts w:ascii="GHEA Grapalat" w:hAnsi="GHEA Grapalat"/>
          <w:sz w:val="22"/>
          <w:szCs w:val="22"/>
        </w:rPr>
        <w:t>խոշոր ապրանքախմբերով, տոկոսային կետ</w:t>
      </w:r>
    </w:p>
    <w:p w:rsidR="002905B0" w:rsidRPr="0032784D" w:rsidRDefault="002905B0" w:rsidP="00EF4968">
      <w:pPr>
        <w:tabs>
          <w:tab w:val="left" w:pos="0"/>
          <w:tab w:val="left" w:pos="900"/>
        </w:tabs>
        <w:spacing w:line="360" w:lineRule="auto"/>
        <w:jc w:val="center"/>
        <w:rPr>
          <w:rFonts w:ascii="GHEA Grapalat" w:hAnsi="GHEA Grapalat"/>
          <w:sz w:val="22"/>
          <w:szCs w:val="22"/>
          <w:lang w:val="en-US"/>
        </w:rPr>
      </w:pPr>
    </w:p>
    <w:p w:rsidR="00923C56" w:rsidRPr="0032784D" w:rsidRDefault="00923C56" w:rsidP="00923C56">
      <w:pPr>
        <w:tabs>
          <w:tab w:val="left" w:pos="0"/>
          <w:tab w:val="left" w:pos="900"/>
        </w:tabs>
        <w:spacing w:line="360" w:lineRule="auto"/>
        <w:rPr>
          <w:rFonts w:ascii="GHEA Grapalat" w:hAnsi="GHEA Grapalat"/>
          <w:sz w:val="22"/>
          <w:szCs w:val="22"/>
          <w:lang w:val="en-US"/>
        </w:rPr>
      </w:pPr>
      <w:r w:rsidRPr="0032784D">
        <w:rPr>
          <w:rFonts w:ascii="GHEA Grapalat" w:hAnsi="GHEA Grapalat"/>
          <w:sz w:val="22"/>
          <w:szCs w:val="22"/>
          <w:lang w:val="en-US"/>
        </w:rPr>
        <w:lastRenderedPageBreak/>
        <w:drawing>
          <wp:inline distT="0" distB="0" distL="0" distR="0" wp14:anchorId="0A63FE57" wp14:editId="3921046E">
            <wp:extent cx="3096880" cy="3201953"/>
            <wp:effectExtent l="38100" t="0" r="65420" b="74647"/>
            <wp:docPr id="12" name="Chart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32784D">
        <w:rPr>
          <w:rFonts w:ascii="GHEA Grapalat" w:hAnsi="GHEA Grapalat"/>
          <w:sz w:val="22"/>
          <w:szCs w:val="22"/>
          <w:lang w:val="en-US"/>
        </w:rPr>
        <w:drawing>
          <wp:inline distT="0" distB="0" distL="0" distR="0" wp14:anchorId="42B3CBF9" wp14:editId="06A4EB66">
            <wp:extent cx="3112724" cy="3203858"/>
            <wp:effectExtent l="38100" t="0" r="49576" b="72742"/>
            <wp:docPr id="13" name="Chart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76082A" w:rsidRPr="0032784D" w:rsidRDefault="0076082A" w:rsidP="00223D07">
      <w:pPr>
        <w:spacing w:line="360" w:lineRule="auto"/>
        <w:ind w:firstLine="567"/>
        <w:jc w:val="both"/>
        <w:rPr>
          <w:rFonts w:ascii="GHEA Grapalat" w:hAnsi="GHEA Grapalat"/>
          <w:sz w:val="22"/>
          <w:szCs w:val="22"/>
          <w:lang w:val="en-US"/>
        </w:rPr>
      </w:pPr>
    </w:p>
    <w:p w:rsidR="0076082A" w:rsidRPr="0032784D" w:rsidRDefault="0076082A" w:rsidP="008506BD">
      <w:pPr>
        <w:pStyle w:val="Heading2"/>
        <w:spacing w:before="0"/>
        <w:ind w:firstLine="540"/>
        <w:rPr>
          <w:bCs/>
        </w:rPr>
      </w:pPr>
      <w:bookmarkStart w:id="53" w:name="_Toc6389322"/>
      <w:bookmarkStart w:id="54" w:name="_Toc37763589"/>
      <w:r w:rsidRPr="0032784D">
        <w:rPr>
          <w:bCs/>
        </w:rPr>
        <w:t>Արտաքին հատված</w:t>
      </w:r>
      <w:bookmarkEnd w:id="53"/>
      <w:bookmarkEnd w:id="54"/>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2019 թվականին ընթացիկ հաշվի պակասուրդը, նախորդ տարվա համեմատ բարելավվել է՝ կազմելով ՀՆԱ-ի 8.2%-ը և շեղված մնալով իր երկարաժամկետ հավասարակշիռ մակարդակից: Ընթացիկ հաշվի բարելավումը պայմանավորված է եղել ապրանքների և ծառայ</w:t>
      </w:r>
      <w:r w:rsidR="005B2A14" w:rsidRPr="0032784D">
        <w:rPr>
          <w:rFonts w:ascii="GHEA Grapalat" w:hAnsi="GHEA Grapalat"/>
          <w:sz w:val="22"/>
          <w:szCs w:val="22"/>
          <w:lang w:val="en-US"/>
        </w:rPr>
        <w:t>ությունների բացասական հաշվեկշռի</w:t>
      </w:r>
      <w:r w:rsidRPr="0032784D">
        <w:rPr>
          <w:rFonts w:ascii="GHEA Grapalat" w:hAnsi="GHEA Grapalat"/>
          <w:sz w:val="22"/>
          <w:szCs w:val="22"/>
          <w:lang w:val="en-US"/>
        </w:rPr>
        <w:t xml:space="preserve"> կրճատմամբ՝ հիմնականում ծառայությունների հաշվեկշռի բարելավման հաշվին, ինչպես նաև սկզբնական և երկրորդային եկամուտների աճով: </w:t>
      </w: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Դոլարային արտահայտությամբ ապրանքների և ծառայությունների բացասական հաշվեկշիռը կազմել է ՀՆԱ-ի 14.5%-ը` նախորդ տարվա համեմատ բարելավվելով 1.2 տոկոսային կետով, ինչը պայմանավորված է եղել արտահանման առաջանցիկ աճով ներմուծմա</w:t>
      </w:r>
      <w:r w:rsidR="005B2A14" w:rsidRPr="0032784D">
        <w:rPr>
          <w:rFonts w:ascii="GHEA Grapalat" w:hAnsi="GHEA Grapalat"/>
          <w:sz w:val="22"/>
          <w:szCs w:val="22"/>
          <w:lang w:val="en-US"/>
        </w:rPr>
        <w:t>ն աճի համեմատ (համապատասխանաբար</w:t>
      </w:r>
      <w:r w:rsidRPr="0032784D">
        <w:rPr>
          <w:rFonts w:ascii="GHEA Grapalat" w:hAnsi="GHEA Grapalat"/>
          <w:sz w:val="22"/>
          <w:szCs w:val="22"/>
          <w:lang w:val="en-US"/>
        </w:rPr>
        <w:t xml:space="preserve"> 12.2% և 9%</w:t>
      </w:r>
      <w:r w:rsidR="005B2A14" w:rsidRPr="0032784D">
        <w:rPr>
          <w:rFonts w:ascii="GHEA Grapalat" w:hAnsi="GHEA Grapalat"/>
          <w:sz w:val="22"/>
          <w:szCs w:val="22"/>
          <w:vertAlign w:val="superscript"/>
        </w:rPr>
        <w:footnoteReference w:id="9"/>
      </w:r>
      <w:r w:rsidRPr="0032784D">
        <w:rPr>
          <w:rFonts w:ascii="GHEA Grapalat" w:hAnsi="GHEA Grapalat"/>
          <w:sz w:val="22"/>
          <w:szCs w:val="22"/>
          <w:lang w:val="en-US"/>
        </w:rPr>
        <w:t>)՝ մասնավորապես</w:t>
      </w:r>
      <w:r w:rsidR="005B2A14" w:rsidRPr="0032784D">
        <w:rPr>
          <w:rFonts w:ascii="GHEA Grapalat" w:hAnsi="GHEA Grapalat"/>
          <w:sz w:val="22"/>
          <w:szCs w:val="22"/>
          <w:lang w:val="en-US"/>
        </w:rPr>
        <w:t>,</w:t>
      </w:r>
      <w:r w:rsidRPr="0032784D">
        <w:rPr>
          <w:rFonts w:ascii="GHEA Grapalat" w:hAnsi="GHEA Grapalat"/>
          <w:sz w:val="22"/>
          <w:szCs w:val="22"/>
          <w:lang w:val="en-US"/>
        </w:rPr>
        <w:t xml:space="preserve"> ծառայությունների արտահանման երկնիշ՝ 16% աճով</w:t>
      </w:r>
      <w:r w:rsidR="005B2A14" w:rsidRPr="0032784D">
        <w:rPr>
          <w:rFonts w:ascii="GHEA Grapalat" w:hAnsi="GHEA Grapalat"/>
          <w:sz w:val="22"/>
          <w:szCs w:val="22"/>
          <w:lang w:val="en-US"/>
        </w:rPr>
        <w:t>,</w:t>
      </w:r>
      <w:r w:rsidRPr="0032784D">
        <w:rPr>
          <w:rFonts w:ascii="GHEA Grapalat" w:hAnsi="GHEA Grapalat"/>
          <w:sz w:val="22"/>
          <w:szCs w:val="22"/>
          <w:lang w:val="en-US"/>
        </w:rPr>
        <w:t xml:space="preserve"> ներմուծման 4.2% աճի դիմաց: Տնտեսություն ներհոսող դրամական փոխանցումները 2019 թվականին աճել են 1.9%-ով` հիմնականում պայմանավորված ՌԴ տնտեսական զարգացումներով: Ընթացիկ հաշվի պակասուրդի բարելավմանը նպաստել է նաև զուտ ներդրումային եկամուտների բացասական մնացորդի կրճատումը: Նշված զարգացումների արդյունքում 2019 թվականին` նախորդ տարվա համեմատ, ընթացիկ հաշվի պակասուրդը բարելավվել է ՀՆԱ-ի 1.2 տոկոսային կետի չափով: </w:t>
      </w:r>
    </w:p>
    <w:p w:rsidR="00352E86" w:rsidRPr="0032784D" w:rsidRDefault="00352E86" w:rsidP="007C1C04">
      <w:pPr>
        <w:tabs>
          <w:tab w:val="num" w:pos="720"/>
        </w:tabs>
        <w:spacing w:line="360" w:lineRule="auto"/>
        <w:ind w:firstLine="540"/>
        <w:jc w:val="both"/>
        <w:rPr>
          <w:rFonts w:ascii="GHEA Grapalat" w:hAnsi="GHEA Grapalat"/>
          <w:sz w:val="22"/>
          <w:szCs w:val="22"/>
          <w:lang w:val="en-US"/>
        </w:rPr>
      </w:pPr>
    </w:p>
    <w:p w:rsidR="00B5018E" w:rsidRPr="0032784D" w:rsidRDefault="0076082A" w:rsidP="00942241">
      <w:pPr>
        <w:pStyle w:val="a"/>
        <w:spacing w:before="0" w:after="0"/>
      </w:pPr>
      <w:r w:rsidRPr="0032784D">
        <w:lastRenderedPageBreak/>
        <w:t>Ընթացիկ հաշվի և դրա բաղադրատարրերի դինամիկան,</w:t>
      </w:r>
    </w:p>
    <w:p w:rsidR="00B5018E" w:rsidRPr="0032784D" w:rsidRDefault="0076082A" w:rsidP="00EF4968">
      <w:pPr>
        <w:tabs>
          <w:tab w:val="left" w:pos="0"/>
          <w:tab w:val="left" w:pos="900"/>
        </w:tabs>
        <w:spacing w:line="360" w:lineRule="auto"/>
        <w:jc w:val="center"/>
        <w:rPr>
          <w:rFonts w:ascii="GHEA Grapalat" w:hAnsi="GHEA Grapalat"/>
          <w:sz w:val="22"/>
          <w:szCs w:val="22"/>
          <w:lang w:val="en-US"/>
        </w:rPr>
      </w:pPr>
      <w:r w:rsidRPr="0032784D">
        <w:rPr>
          <w:rFonts w:ascii="GHEA Grapalat" w:hAnsi="GHEA Grapalat"/>
          <w:sz w:val="22"/>
          <w:szCs w:val="22"/>
        </w:rPr>
        <w:t>%</w:t>
      </w:r>
      <w:r w:rsidR="00B5018E" w:rsidRPr="0032784D">
        <w:rPr>
          <w:rFonts w:ascii="GHEA Grapalat" w:hAnsi="GHEA Grapalat"/>
          <w:sz w:val="22"/>
          <w:szCs w:val="22"/>
          <w:lang w:val="en-US"/>
        </w:rPr>
        <w:t xml:space="preserve"> </w:t>
      </w:r>
      <w:r w:rsidRPr="0032784D">
        <w:rPr>
          <w:rFonts w:ascii="GHEA Grapalat" w:hAnsi="GHEA Grapalat"/>
          <w:sz w:val="22"/>
          <w:szCs w:val="22"/>
        </w:rPr>
        <w:t>ՀՆԱ-ի</w:t>
      </w:r>
      <w:r w:rsidR="00B5018E" w:rsidRPr="0032784D">
        <w:rPr>
          <w:rFonts w:ascii="GHEA Grapalat" w:hAnsi="GHEA Grapalat"/>
          <w:sz w:val="22"/>
          <w:szCs w:val="22"/>
        </w:rPr>
        <w:t xml:space="preserve"> նկա</w:t>
      </w:r>
      <w:r w:rsidR="001959A1" w:rsidRPr="0032784D">
        <w:rPr>
          <w:rFonts w:ascii="GHEA Grapalat" w:hAnsi="GHEA Grapalat"/>
          <w:sz w:val="22"/>
          <w:szCs w:val="22"/>
        </w:rPr>
        <w:t>տմամբ</w:t>
      </w:r>
    </w:p>
    <w:p w:rsidR="0005306A" w:rsidRPr="0032784D" w:rsidRDefault="0005306A" w:rsidP="00EF4968">
      <w:pPr>
        <w:tabs>
          <w:tab w:val="left" w:pos="0"/>
          <w:tab w:val="left" w:pos="900"/>
        </w:tabs>
        <w:spacing w:line="360" w:lineRule="auto"/>
        <w:jc w:val="center"/>
        <w:rPr>
          <w:rFonts w:ascii="GHEA Grapalat" w:hAnsi="GHEA Grapalat"/>
          <w:sz w:val="22"/>
          <w:szCs w:val="22"/>
          <w:lang w:val="en-US"/>
        </w:rPr>
      </w:pPr>
    </w:p>
    <w:p w:rsidR="0076082A" w:rsidRPr="0032784D" w:rsidRDefault="005B2A14" w:rsidP="00B5018E">
      <w:pPr>
        <w:tabs>
          <w:tab w:val="left" w:pos="0"/>
          <w:tab w:val="left" w:pos="900"/>
        </w:tabs>
        <w:spacing w:line="360" w:lineRule="auto"/>
        <w:jc w:val="both"/>
        <w:rPr>
          <w:rFonts w:ascii="GHEA Grapalat" w:hAnsi="GHEA Grapalat"/>
          <w:sz w:val="22"/>
          <w:szCs w:val="22"/>
          <w:lang w:val="en-US"/>
        </w:rPr>
      </w:pPr>
      <w:r w:rsidRPr="0032784D">
        <w:rPr>
          <w:rFonts w:ascii="GHEA Grapalat" w:hAnsi="GHEA Grapalat"/>
          <w:sz w:val="22"/>
          <w:szCs w:val="22"/>
          <w:lang w:val="en-US"/>
        </w:rPr>
        <w:drawing>
          <wp:inline distT="0" distB="0" distL="0" distR="0" wp14:anchorId="7FE756A8" wp14:editId="68F46A7B">
            <wp:extent cx="6482080" cy="3478189"/>
            <wp:effectExtent l="19050" t="0" r="13970" b="7961"/>
            <wp:docPr id="7" name="Chart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05306A" w:rsidRPr="0032784D" w:rsidRDefault="0005306A" w:rsidP="00223D07">
      <w:pPr>
        <w:spacing w:line="360" w:lineRule="auto"/>
        <w:ind w:firstLine="567"/>
        <w:jc w:val="both"/>
        <w:rPr>
          <w:rFonts w:ascii="GHEA Grapalat" w:hAnsi="GHEA Grapalat"/>
          <w:sz w:val="22"/>
          <w:szCs w:val="22"/>
          <w:lang w:val="en-US"/>
        </w:rPr>
      </w:pP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Ապրանքների և ծառայությունների արտահանման կշիռը ՀՆԱ-ում 2019 թվականին կազմել է 38.7%` նախորդ տարվա համեմատ բարելավվելով</w:t>
      </w:r>
      <w:r w:rsidR="0054256A" w:rsidRPr="0032784D">
        <w:rPr>
          <w:rFonts w:ascii="GHEA Grapalat" w:hAnsi="GHEA Grapalat"/>
          <w:sz w:val="22"/>
          <w:szCs w:val="22"/>
          <w:lang w:val="en-US"/>
        </w:rPr>
        <w:t xml:space="preserve"> </w:t>
      </w:r>
      <w:r w:rsidR="005B2A14" w:rsidRPr="0032784D">
        <w:rPr>
          <w:rFonts w:ascii="GHEA Grapalat" w:hAnsi="GHEA Grapalat"/>
          <w:sz w:val="22"/>
          <w:szCs w:val="22"/>
          <w:lang w:val="en-US"/>
        </w:rPr>
        <w:t>0.9</w:t>
      </w:r>
      <w:r w:rsidRPr="0032784D">
        <w:rPr>
          <w:rFonts w:ascii="GHEA Grapalat" w:hAnsi="GHEA Grapalat"/>
          <w:sz w:val="22"/>
          <w:szCs w:val="22"/>
          <w:lang w:val="en-US"/>
        </w:rPr>
        <w:t xml:space="preserve"> տոկոսային կետով: Իսկ ապրանքների և ծառայությունների ներմուծման մասնաբաժինը նվազել է 0.4 տոկոսային կետով և կազմել է ՀՆԱ-ի 53.1%-ը: Դրամական փոխանցումների զուտ ներհոսքը տարվա արդյունքներով կազմել է ՀՆԱ-ի 8.5%-ը՝ նախորդ տարվա 9.1%-ի դիմաց:</w:t>
      </w: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Ներմուծման և արտահանման աճերով պայմանավորված` 2019 թվականին ընթացքում ընդլայնվել է արտաքին առևտրաշրջանառությունը, իսկ առևտրային հաշվեկշիռը ցուցաբերել է վատթարացման միտում, որը պայմանավորվել է ապրանքների ներմուծման առաջանցիկ աճով</w:t>
      </w:r>
      <w:r w:rsidRPr="0032784D">
        <w:rPr>
          <w:rFonts w:ascii="GHEA Grapalat" w:hAnsi="GHEA Grapalat"/>
          <w:sz w:val="22"/>
          <w:szCs w:val="22"/>
          <w:vertAlign w:val="superscript"/>
          <w:lang w:val="en-US"/>
        </w:rPr>
        <w:footnoteReference w:id="10"/>
      </w:r>
      <w:r w:rsidRPr="0032784D">
        <w:rPr>
          <w:rFonts w:ascii="GHEA Grapalat" w:hAnsi="GHEA Grapalat"/>
          <w:sz w:val="22"/>
          <w:szCs w:val="22"/>
          <w:lang w:val="en-US"/>
        </w:rPr>
        <w:t xml:space="preserve">: Դոլարային արտահայտությամբ ապրանքների արտաքին առևտրի բացասական մնացորդը (2873.5 մլն ԱՄՆ դոլար) նախորդ տարվա նկատմամբ ավելացել է 12.1%-ով: </w:t>
      </w:r>
    </w:p>
    <w:p w:rsidR="00DC14C9" w:rsidRPr="0032784D" w:rsidRDefault="00DC14C9" w:rsidP="00223D07">
      <w:pPr>
        <w:spacing w:line="360" w:lineRule="auto"/>
        <w:ind w:firstLine="567"/>
        <w:jc w:val="both"/>
        <w:rPr>
          <w:rFonts w:ascii="GHEA Grapalat" w:hAnsi="GHEA Grapalat"/>
          <w:sz w:val="22"/>
          <w:szCs w:val="22"/>
          <w:lang w:val="en-US"/>
        </w:rPr>
      </w:pPr>
    </w:p>
    <w:p w:rsidR="0076082A" w:rsidRPr="0032784D" w:rsidRDefault="0076082A" w:rsidP="00942241">
      <w:pPr>
        <w:pStyle w:val="a"/>
        <w:spacing w:before="0" w:after="0"/>
      </w:pPr>
      <w:r w:rsidRPr="0032784D">
        <w:t>Առևտրային հաշվեկշռի դինամիկան (մլն ԱՄՆ դոլար)</w:t>
      </w:r>
    </w:p>
    <w:p w:rsidR="002905B0" w:rsidRPr="0032784D" w:rsidRDefault="002905B0" w:rsidP="002905B0">
      <w:pPr>
        <w:spacing w:line="360" w:lineRule="auto"/>
        <w:ind w:firstLine="567"/>
        <w:jc w:val="center"/>
      </w:pPr>
    </w:p>
    <w:p w:rsidR="0005306A" w:rsidRPr="0032784D" w:rsidRDefault="0076082A" w:rsidP="00A5668C">
      <w:pPr>
        <w:tabs>
          <w:tab w:val="left" w:pos="0"/>
          <w:tab w:val="left" w:pos="900"/>
        </w:tabs>
        <w:spacing w:line="360" w:lineRule="auto"/>
        <w:ind w:firstLine="567"/>
        <w:jc w:val="both"/>
        <w:rPr>
          <w:rFonts w:ascii="GHEA Grapalat" w:hAnsi="GHEA Grapalat" w:cs="Sylfaen"/>
          <w:lang w:val="en-US"/>
        </w:rPr>
      </w:pPr>
      <w:r w:rsidRPr="0032784D">
        <w:rPr>
          <w:rFonts w:ascii="GHEA Grapalat" w:hAnsi="GHEA Grapalat" w:cs="Sylfaen"/>
        </w:rPr>
        <w:lastRenderedPageBreak/>
        <w:tab/>
      </w:r>
      <w:r w:rsidR="00923C56" w:rsidRPr="0032784D">
        <w:rPr>
          <w:rFonts w:ascii="GHEA Grapalat" w:hAnsi="GHEA Grapalat" w:cs="Sylfaen"/>
          <w:lang w:val="en-US"/>
        </w:rPr>
        <w:drawing>
          <wp:inline distT="0" distB="0" distL="0" distR="0" wp14:anchorId="03A5EFD7" wp14:editId="0FEEC7F3">
            <wp:extent cx="5905500" cy="2943225"/>
            <wp:effectExtent l="0" t="0" r="0" b="0"/>
            <wp:docPr id="15" name="Char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5306A" w:rsidRPr="0032784D" w:rsidRDefault="0005306A" w:rsidP="00223D07">
      <w:pPr>
        <w:spacing w:line="360" w:lineRule="auto"/>
        <w:ind w:firstLine="567"/>
        <w:jc w:val="both"/>
        <w:rPr>
          <w:rFonts w:ascii="GHEA Grapalat" w:hAnsi="GHEA Grapalat"/>
          <w:sz w:val="22"/>
          <w:szCs w:val="22"/>
          <w:lang w:val="en-US"/>
        </w:rPr>
      </w:pP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Արտաքին ապրանքաշրջանառությունը (8154.1 մլն ԱՄՆ դոլար) նախորդ տարվա համեմատ աճել է 10.4%-ով: Հաշվետու ժամանակահատվածում տեղի է ունեցել դոլարային արտահայտությամբ արտահանման և ներմուծման ծավալների աճ. արտահանումն աճել է 9.4%-ով` կազմելով 2640.3 մլն ԱՄՆ դոլար, իսկ ներմուծումը` 10.8%-ով` կազմելով 5513.8 մլն ԱՄՆ դոլար:</w:t>
      </w: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Հաշվետու ժամանակահատվածում արձանագրվել է ներմուծման աճ՝ հիմնականում պայմանավորված տնտեսական ակտիվությամբ, ներքին պահանջարկով, ինչպես նաև մեծ քանակով ավտոմեքենաների ներկրմամբ: Ներմուծման 10.8% աճի 7.8 տոկոսային կետը ապահովվել է «Վերգետնյա, օդային և ջրային տրանսպորտի միջոցներ» ապրանքախմբի հաշվին, ինչը հիմնականում պայմանավորված էր 2020 թվականի հունվարի 1-ից ավտոմեքենաների ներկրման մաքսատուրքերի բարձրացման սպասումներով: Ներմուծման աճին նշանակալի նպաստել են նաև «Հանքահումքային արտադրանք» և «Քիմիայի և դրա հետ կապված արդյունաբերության ճյուղերի արտադրանք» ապրանքախմբերը (համապատասխանաբար` 1.9 և 1.5 տոկոսային կետերով): </w:t>
      </w:r>
    </w:p>
    <w:p w:rsidR="00923C56" w:rsidRPr="0032784D" w:rsidRDefault="00923C56" w:rsidP="00223D07">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Ըստ ապրանքների լայն տնտեսական դասակարգման</w:t>
      </w:r>
      <w:r w:rsidRPr="0032784D">
        <w:rPr>
          <w:rFonts w:ascii="GHEA Grapalat" w:hAnsi="GHEA Grapalat"/>
          <w:sz w:val="22"/>
          <w:szCs w:val="22"/>
          <w:vertAlign w:val="superscript"/>
        </w:rPr>
        <w:footnoteReference w:id="11"/>
      </w:r>
      <w:r w:rsidRPr="0032784D">
        <w:rPr>
          <w:rFonts w:ascii="GHEA Grapalat" w:hAnsi="GHEA Grapalat"/>
          <w:sz w:val="22"/>
          <w:szCs w:val="22"/>
          <w:lang w:val="en-US"/>
        </w:rPr>
        <w:t xml:space="preserve"> բացի «Մարդատար ավտոմեքենաներ»-ի (6.4 տոկոսային կետ) տարվա ընթացքում ներմուծման աճին ամենամեծ</w:t>
      </w:r>
      <w:r w:rsidRPr="0032784D" w:rsidDel="002771C8">
        <w:rPr>
          <w:rFonts w:ascii="GHEA Grapalat" w:hAnsi="GHEA Grapalat"/>
          <w:sz w:val="22"/>
          <w:szCs w:val="22"/>
          <w:lang w:val="en-US"/>
        </w:rPr>
        <w:t xml:space="preserve"> </w:t>
      </w:r>
      <w:r w:rsidRPr="0032784D">
        <w:rPr>
          <w:rFonts w:ascii="GHEA Grapalat" w:hAnsi="GHEA Grapalat"/>
          <w:sz w:val="22"/>
          <w:szCs w:val="22"/>
          <w:lang w:val="en-US"/>
        </w:rPr>
        <w:t>դրական նպաստումն են ունեցել «Վերջնական սպառման ապրանքներ»-ը (2.2 տոկոսային կետով) և «Միջանկյալ սպառման ապրանքներ»-ը (1.9 տոկոսային կետով, այդ թվում՝ արդյունաբերական մատակարարումները՝ 0.9 տոկոսային կետով):</w:t>
      </w:r>
    </w:p>
    <w:p w:rsidR="00923C56" w:rsidRPr="0032784D" w:rsidRDefault="00923C56" w:rsidP="00923C56">
      <w:pPr>
        <w:tabs>
          <w:tab w:val="num" w:pos="720"/>
        </w:tabs>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2019 թվականին արտահանումն աճել է 9.4%-ով՝ հիմնականում պայմանավորված տնտեսության արտահանելի հատվածի, մասնավորապես՝ մշակող և հանքագործական </w:t>
      </w:r>
      <w:r w:rsidRPr="0032784D">
        <w:rPr>
          <w:rFonts w:ascii="GHEA Grapalat" w:hAnsi="GHEA Grapalat"/>
          <w:sz w:val="22"/>
          <w:szCs w:val="22"/>
          <w:lang w:val="en-US"/>
        </w:rPr>
        <w:lastRenderedPageBreak/>
        <w:t>արդյունաբերության աճով։ Արտահանման աճին ամենամեծ դրական նպաստումն է ունեցել «Թանկարժեք և կիսաթանկարժեք քարեր, թանկարժեք մետաղներ և դրանցից իրեր» ապրանքախումբը՝ 4.4 տոկոսային կետով: Աճին դրական են նպաստել նաև «Հանքահումքային արտադրանք» (հիմնականում պայմանավորված Թեղուտի հանքավայրի վերաբացմամբ), «Պատրաստի սննդի արտադրանք» և «Սարքեր և ապարատներ» ապրանքախմբերը (համապատասխանաբար` 4.1, 3.6 և 1.8 տոկոսային կետերով):</w:t>
      </w:r>
      <w:r w:rsidR="0054256A" w:rsidRPr="0032784D">
        <w:rPr>
          <w:rFonts w:ascii="GHEA Grapalat" w:hAnsi="GHEA Grapalat"/>
          <w:sz w:val="22"/>
          <w:szCs w:val="22"/>
          <w:lang w:val="en-US"/>
        </w:rPr>
        <w:t xml:space="preserve"> </w:t>
      </w:r>
    </w:p>
    <w:p w:rsidR="00923C56" w:rsidRPr="0032784D" w:rsidRDefault="00923C56" w:rsidP="00923C56">
      <w:pPr>
        <w:tabs>
          <w:tab w:val="num" w:pos="720"/>
        </w:tabs>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Արտահանման աճը հիմնականում զսպել է «Մանածագործական իրեր» (2.4 տոկոսային կետով) ապրանքախումբը: </w:t>
      </w:r>
    </w:p>
    <w:p w:rsidR="00923C56" w:rsidRPr="0032784D" w:rsidRDefault="0076082A" w:rsidP="007C1C04">
      <w:pPr>
        <w:tabs>
          <w:tab w:val="num" w:pos="720"/>
        </w:tabs>
        <w:spacing w:line="360" w:lineRule="auto"/>
        <w:ind w:firstLine="567"/>
        <w:jc w:val="both"/>
        <w:rPr>
          <w:rFonts w:ascii="GHEA Grapalat" w:hAnsi="GHEA Grapalat"/>
          <w:sz w:val="22"/>
          <w:szCs w:val="22"/>
          <w:lang w:val="en-US"/>
        </w:rPr>
      </w:pPr>
      <w:r w:rsidRPr="0032784D">
        <w:rPr>
          <w:rFonts w:ascii="GHEA Grapalat" w:hAnsi="GHEA Grapalat"/>
          <w:b/>
          <w:sz w:val="22"/>
          <w:szCs w:val="22"/>
        </w:rPr>
        <w:t>Ներմուծման ծածկման գործակիցը:</w:t>
      </w:r>
      <w:r w:rsidRPr="0032784D">
        <w:rPr>
          <w:rFonts w:ascii="GHEA Grapalat" w:hAnsi="GHEA Grapalat"/>
          <w:sz w:val="22"/>
          <w:szCs w:val="22"/>
        </w:rPr>
        <w:t xml:space="preserve"> </w:t>
      </w:r>
      <w:r w:rsidR="00923C56" w:rsidRPr="0032784D">
        <w:rPr>
          <w:rFonts w:ascii="GHEA Grapalat" w:hAnsi="GHEA Grapalat"/>
          <w:sz w:val="22"/>
          <w:szCs w:val="22"/>
          <w:lang w:val="en-US"/>
        </w:rPr>
        <w:t>Հիմնականում պայմանավորված ապրանքների և ծառայությունների արտահանման առաջանցիկ աճով` ներմուծման ծածկման գործակիցը նախորդ տարվա համեմատ բարելավվել է. 2019 թվականին արտահանման հաշվին ֆինանսավորվել է ներմուծման շուրջ 73%-ը։</w:t>
      </w:r>
    </w:p>
    <w:p w:rsidR="0005306A" w:rsidRPr="0032784D" w:rsidRDefault="0005306A" w:rsidP="007C1C04">
      <w:pPr>
        <w:tabs>
          <w:tab w:val="num" w:pos="720"/>
        </w:tabs>
        <w:spacing w:line="360" w:lineRule="auto"/>
        <w:ind w:firstLine="567"/>
        <w:jc w:val="both"/>
        <w:rPr>
          <w:rFonts w:ascii="GHEA Grapalat" w:hAnsi="GHEA Grapalat"/>
          <w:sz w:val="22"/>
          <w:szCs w:val="22"/>
          <w:lang w:val="en-US"/>
        </w:rPr>
      </w:pPr>
    </w:p>
    <w:p w:rsidR="0076082A" w:rsidRPr="0032784D" w:rsidRDefault="0076082A" w:rsidP="00942241">
      <w:pPr>
        <w:pStyle w:val="a"/>
        <w:spacing w:before="0" w:after="0"/>
      </w:pPr>
      <w:r w:rsidRPr="0032784D">
        <w:t>Ներմուծման ծածկման գործակիցը, տոկոսներով</w:t>
      </w:r>
    </w:p>
    <w:p w:rsidR="002905B0" w:rsidRPr="0032784D" w:rsidRDefault="002905B0" w:rsidP="002905B0">
      <w:pPr>
        <w:tabs>
          <w:tab w:val="num" w:pos="720"/>
        </w:tabs>
        <w:spacing w:line="360" w:lineRule="auto"/>
        <w:ind w:firstLine="567"/>
        <w:jc w:val="center"/>
      </w:pPr>
    </w:p>
    <w:p w:rsidR="0005306A" w:rsidRPr="0032784D" w:rsidRDefault="005B2A14" w:rsidP="00EF4968">
      <w:pPr>
        <w:tabs>
          <w:tab w:val="left" w:pos="0"/>
          <w:tab w:val="left" w:pos="900"/>
        </w:tabs>
        <w:spacing w:line="360" w:lineRule="auto"/>
        <w:jc w:val="center"/>
        <w:rPr>
          <w:rFonts w:ascii="GHEA Grapalat" w:hAnsi="GHEA Grapalat"/>
          <w:sz w:val="22"/>
          <w:szCs w:val="22"/>
          <w:lang w:val="en-US"/>
        </w:rPr>
      </w:pPr>
      <w:r w:rsidRPr="0032784D">
        <w:rPr>
          <w:rFonts w:ascii="GHEA Grapalat" w:hAnsi="GHEA Grapalat"/>
          <w:sz w:val="22"/>
          <w:szCs w:val="22"/>
          <w:lang w:val="en-US"/>
        </w:rPr>
        <w:drawing>
          <wp:inline distT="0" distB="0" distL="0" distR="0" wp14:anchorId="56797BA2" wp14:editId="0D88E533">
            <wp:extent cx="6296025" cy="3267075"/>
            <wp:effectExtent l="0" t="0" r="9525" b="9525"/>
            <wp:docPr id="8"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76082A" w:rsidRPr="0032784D" w:rsidRDefault="0076082A" w:rsidP="007C1C04">
      <w:pPr>
        <w:tabs>
          <w:tab w:val="num" w:pos="720"/>
        </w:tabs>
        <w:spacing w:line="360" w:lineRule="auto"/>
        <w:ind w:firstLine="567"/>
        <w:jc w:val="both"/>
        <w:rPr>
          <w:rFonts w:ascii="GHEA Grapalat" w:hAnsi="GHEA Grapalat"/>
          <w:sz w:val="22"/>
          <w:szCs w:val="22"/>
          <w:lang w:val="en-US"/>
        </w:rPr>
      </w:pPr>
    </w:p>
    <w:p w:rsidR="00923C56" w:rsidRPr="0032784D" w:rsidRDefault="00923C56" w:rsidP="007C1C04">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lang w:val="en-US"/>
        </w:rPr>
        <w:t>2019 թվականին ՀՀ արտաքին առևտրի աշխարհագրական կառուցվածքը նախորդ տարվա համեմատ գրեթե չի փո</w:t>
      </w:r>
      <w:r w:rsidR="00A23909" w:rsidRPr="0032784D">
        <w:rPr>
          <w:rFonts w:ascii="GHEA Grapalat" w:hAnsi="GHEA Grapalat"/>
          <w:sz w:val="22"/>
          <w:szCs w:val="22"/>
          <w:lang w:val="en-US"/>
        </w:rPr>
        <w:t>փ</w:t>
      </w:r>
      <w:r w:rsidRPr="0032784D">
        <w:rPr>
          <w:rFonts w:ascii="GHEA Grapalat" w:hAnsi="GHEA Grapalat"/>
          <w:sz w:val="22"/>
          <w:szCs w:val="22"/>
          <w:lang w:val="en-US"/>
        </w:rPr>
        <w:t xml:space="preserve">ոխվել: 2019 թվականի արտաքին առևտրաշրջանառության 30.6%-ը բաժին է ընկել ԱՊՀ (որից 28.1%-ը՝ ԵԱՏՄ), 21.3%-ը` ԵՄ և 48.1%-ը` այլ երկրներին: ՀՀ արտաքին </w:t>
      </w:r>
      <w:r w:rsidRPr="0032784D">
        <w:rPr>
          <w:rFonts w:ascii="GHEA Grapalat" w:hAnsi="GHEA Grapalat"/>
          <w:sz w:val="22"/>
          <w:szCs w:val="22"/>
          <w:lang w:val="en-US"/>
        </w:rPr>
        <w:lastRenderedPageBreak/>
        <w:t>առևտրաշրջանառության 10.4% աճին ամենամեծ դրական նպաստումն են ունեցել այլ երկրները` 8 տոկոսային կետով (հիմնականում՝ Չինաստան արտահանման մոտ 81% աճի հաշվին):</w:t>
      </w:r>
    </w:p>
    <w:p w:rsidR="00923C56" w:rsidRPr="0032784D" w:rsidRDefault="00923C56" w:rsidP="007C1C04">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ՀՀ խոշոր առևտրային գործընկերների շրջանակում ընդգրկված էին. ԱՊՀ երկրներից՝ Ռուսաստանը (առևտրաշրջանառության 27.1%, նախորդ տարվա 26.1%-ի դիմաց) և Ուկրաինան (համապատասխանաբար՝ 2.1% և 2.3%), իսկ ԵՄ և այլ երկրներից. Չինաստանը (առևտրաշրջանառության 11.6%, նախորդ տարվա 10.4%-ի դիմաց), Շվեյցարիան (6.3% և 6.3%), Գերմանիան (5.5% և 5.9%), Իրանը (5% և 4.9%), ԱՄՆ-ն (4.1% և 3.1%), Թուրքիան (3.3% և 3.5%), Իտալիան (3.2% և 3.</w:t>
      </w:r>
      <w:r w:rsidR="009A35D5" w:rsidRPr="0032784D">
        <w:rPr>
          <w:rFonts w:ascii="GHEA Grapalat" w:hAnsi="GHEA Grapalat"/>
          <w:sz w:val="22"/>
          <w:szCs w:val="22"/>
        </w:rPr>
        <w:t>2</w:t>
      </w:r>
      <w:r w:rsidRPr="0032784D">
        <w:rPr>
          <w:rFonts w:ascii="GHEA Grapalat" w:hAnsi="GHEA Grapalat"/>
          <w:sz w:val="22"/>
          <w:szCs w:val="22"/>
        </w:rPr>
        <w:t>%) և Բուլղարիան (2.9% և 3.5%): Հանրապետության թվով 40 հիմնական գործընկեր երկրները մեծամասամբ (շուրջ 83%-ով) հանդիսանում են ԱՀԿ անդամ պետություններ:</w:t>
      </w:r>
    </w:p>
    <w:p w:rsidR="00923C56" w:rsidRPr="0032784D" w:rsidRDefault="0076082A" w:rsidP="00AE3702">
      <w:pPr>
        <w:tabs>
          <w:tab w:val="num" w:pos="720"/>
        </w:tabs>
        <w:spacing w:line="360" w:lineRule="auto"/>
        <w:ind w:firstLine="567"/>
        <w:jc w:val="both"/>
        <w:rPr>
          <w:rFonts w:ascii="GHEA Grapalat" w:hAnsi="GHEA Grapalat"/>
          <w:sz w:val="22"/>
          <w:szCs w:val="22"/>
        </w:rPr>
      </w:pPr>
      <w:r w:rsidRPr="0032784D">
        <w:rPr>
          <w:rFonts w:ascii="GHEA Grapalat" w:hAnsi="GHEA Grapalat"/>
          <w:b/>
          <w:sz w:val="22"/>
          <w:szCs w:val="22"/>
        </w:rPr>
        <w:t>Երկկողմանի փոխարժեք</w:t>
      </w:r>
      <w:r w:rsidR="00F74BAC" w:rsidRPr="0032784D">
        <w:rPr>
          <w:rFonts w:ascii="GHEA Grapalat" w:hAnsi="GHEA Grapalat"/>
          <w:b/>
          <w:sz w:val="22"/>
          <w:szCs w:val="22"/>
        </w:rPr>
        <w:t>:</w:t>
      </w:r>
      <w:r w:rsidRPr="0032784D">
        <w:rPr>
          <w:rFonts w:ascii="GHEA Grapalat" w:hAnsi="GHEA Grapalat"/>
          <w:sz w:val="22"/>
          <w:szCs w:val="22"/>
        </w:rPr>
        <w:t xml:space="preserve"> </w:t>
      </w:r>
      <w:r w:rsidR="00923C56" w:rsidRPr="0032784D">
        <w:rPr>
          <w:rFonts w:ascii="GHEA Grapalat" w:hAnsi="GHEA Grapalat"/>
          <w:sz w:val="22"/>
          <w:szCs w:val="22"/>
        </w:rPr>
        <w:t>ԱՄՆ դոլարի նկատմամբ ՀՀ դրամի միջին փոխարժեքը 2019 թվականին կազմել է 480.4 դրամ մեկ ԱՄՆ դոլարի դիմաց` նախորդ տարվա միջին փոխարժեքի (483) նկատմամբ արժևորվելով 0.5%-ով:</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Եվրոյի նկատմամբ ՀՀ դրամի փոխարժեքի նախորդ տարվա արժեզրկման տեմպի դանդաղմանը տարեսկզբից հաջորդել է ՀՀ դրամի փոխարժեքի արժևորումը, որը պահպանվել է ամբողջ տարվա ընթացքում։ Արդյունքում նախորդ տարվա համեմատությամբ միջին արժեքով ՀՀ դրամը Եվրոյի նկատմամբ արժևորվել է 6.1%-ով: </w:t>
      </w:r>
    </w:p>
    <w:p w:rsidR="0076082A"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ՀՀ դրամը ՌԴ ռուբլու նկատմամբ նույնպես արժևորվել է. 2019 թվականին ՀՀ դրամի միջին փոխարժեքը ՌԴ ռուբլու նկատմամբ նախորդ տարվա համեմատությամբ արժևորվել է 4%-ով:</w:t>
      </w:r>
    </w:p>
    <w:p w:rsidR="0076082A" w:rsidRPr="0032784D" w:rsidRDefault="0076082A" w:rsidP="00AE3702">
      <w:pPr>
        <w:tabs>
          <w:tab w:val="num" w:pos="720"/>
        </w:tabs>
        <w:spacing w:line="360" w:lineRule="auto"/>
        <w:ind w:firstLine="567"/>
        <w:jc w:val="both"/>
        <w:rPr>
          <w:rFonts w:ascii="GHEA Grapalat" w:hAnsi="GHEA Grapalat"/>
          <w:sz w:val="22"/>
          <w:szCs w:val="22"/>
        </w:rPr>
      </w:pPr>
    </w:p>
    <w:p w:rsidR="0076082A" w:rsidRPr="0032784D" w:rsidRDefault="0076082A" w:rsidP="008506BD">
      <w:pPr>
        <w:pStyle w:val="Heading2"/>
        <w:spacing w:before="0"/>
        <w:ind w:firstLine="540"/>
        <w:rPr>
          <w:bCs/>
        </w:rPr>
      </w:pPr>
      <w:bookmarkStart w:id="55" w:name="_Toc6389323"/>
      <w:bookmarkStart w:id="56" w:name="_Toc37763590"/>
      <w:r w:rsidRPr="0032784D">
        <w:rPr>
          <w:bCs/>
        </w:rPr>
        <w:t>Դրամավարկային հատված և ֆինանսական շուկա</w:t>
      </w:r>
      <w:bookmarkEnd w:id="55"/>
      <w:r w:rsidR="00AE3702" w:rsidRPr="0032784D">
        <w:rPr>
          <w:rStyle w:val="FootnoteReference"/>
          <w:bCs/>
        </w:rPr>
        <w:footnoteReference w:id="12"/>
      </w:r>
      <w:bookmarkEnd w:id="56"/>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փողի բազան ընդլայնվել է մեծամասամբ զուտ միջազգային պահուստների հաշվին: 2019 թվականի փողի բազան կազմել է շուրջ 1322.2 մլրդ դրամ` նախորդ տարվա նույն ամսվա նկատմամբ աճելով 8.8%-ով: Ընդ որում, զուտ միջազգային պահուստներ</w:t>
      </w:r>
      <w:r w:rsidR="00A23909" w:rsidRPr="0032784D">
        <w:rPr>
          <w:rFonts w:ascii="GHEA Grapalat" w:hAnsi="GHEA Grapalat"/>
          <w:sz w:val="22"/>
          <w:szCs w:val="22"/>
          <w:lang w:val="en-US"/>
        </w:rPr>
        <w:t>ն</w:t>
      </w:r>
      <w:r w:rsidRPr="0032784D">
        <w:rPr>
          <w:rFonts w:ascii="GHEA Grapalat" w:hAnsi="GHEA Grapalat"/>
          <w:sz w:val="22"/>
          <w:szCs w:val="22"/>
        </w:rPr>
        <w:t xml:space="preserve"> աճել են 39.4%-ով, իսկ զուտ ներքին ակտիվները նվազել են 43.4%-ով:</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Փողի բազայի աճին հիմնականում նպաստել է ՀՀ ԿԲ-ում արտարժույթով թղթակցային հաշիվների աճը: Այսպես, փողի բազայում ԿԲ-ից դուրս կանխիկն աճել է 7.1%</w:t>
      </w:r>
      <w:r w:rsidRPr="0032784D">
        <w:rPr>
          <w:rFonts w:ascii="GHEA Grapalat" w:hAnsi="GHEA Grapalat"/>
          <w:sz w:val="22"/>
          <w:szCs w:val="22"/>
        </w:rPr>
        <w:noBreakHyphen/>
        <w:t>ով (նպաստումը փողի բազայի աճին կազմել է 3.3 տոկոսային կետ), արտարժույթով պահուստներն աճել են 50.9%, իսկ դրամով պահուստները` նվազել 13.4%-ով (նպաստումը փողի բազայի աճին կազմել է, համապատասխանաբար՝ 10.3 և -3.9 տոկոսային կետ):</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Փողի զանգվածի աճը պայմանավորվել է հիմնականում դրամային դեպոզիտների աճով: 2019 թվականին փողի զանգվածը կազմել է 3085.5 մլրդ դրամ` նախորդ տարվա նկատմամբ աճելով </w:t>
      </w:r>
      <w:r w:rsidRPr="0032784D">
        <w:rPr>
          <w:rFonts w:ascii="GHEA Grapalat" w:hAnsi="GHEA Grapalat"/>
          <w:sz w:val="22"/>
          <w:szCs w:val="22"/>
        </w:rPr>
        <w:lastRenderedPageBreak/>
        <w:t>11.2%-ով։ Ընդ որում, զուտ արտաքին ակտիվներ</w:t>
      </w:r>
      <w:r w:rsidR="00C86C97" w:rsidRPr="0032784D">
        <w:rPr>
          <w:rFonts w:ascii="GHEA Grapalat" w:hAnsi="GHEA Grapalat"/>
          <w:sz w:val="22"/>
          <w:szCs w:val="22"/>
          <w:lang w:val="en-US"/>
        </w:rPr>
        <w:t>ն</w:t>
      </w:r>
      <w:r w:rsidRPr="0032784D">
        <w:rPr>
          <w:rFonts w:ascii="GHEA Grapalat" w:hAnsi="GHEA Grapalat"/>
          <w:sz w:val="22"/>
          <w:szCs w:val="22"/>
        </w:rPr>
        <w:t xml:space="preserve"> </w:t>
      </w:r>
      <w:r w:rsidR="00C86C97" w:rsidRPr="0032784D">
        <w:rPr>
          <w:rFonts w:ascii="GHEA Grapalat" w:hAnsi="GHEA Grapalat"/>
          <w:sz w:val="22"/>
          <w:szCs w:val="22"/>
          <w:lang w:val="en-US"/>
        </w:rPr>
        <w:t>աճ</w:t>
      </w:r>
      <w:r w:rsidRPr="0032784D">
        <w:rPr>
          <w:rFonts w:ascii="GHEA Grapalat" w:hAnsi="GHEA Grapalat"/>
          <w:sz w:val="22"/>
          <w:szCs w:val="22"/>
        </w:rPr>
        <w:t>ել են 6</w:t>
      </w:r>
      <w:r w:rsidR="00DC5D78" w:rsidRPr="0032784D">
        <w:rPr>
          <w:rFonts w:ascii="GHEA Grapalat" w:hAnsi="GHEA Grapalat"/>
          <w:sz w:val="22"/>
          <w:szCs w:val="22"/>
          <w:lang w:val="en-US"/>
        </w:rPr>
        <w:t>%-</w:t>
      </w:r>
      <w:r w:rsidRPr="0032784D">
        <w:rPr>
          <w:rFonts w:ascii="GHEA Grapalat" w:hAnsi="GHEA Grapalat"/>
          <w:sz w:val="22"/>
          <w:szCs w:val="22"/>
        </w:rPr>
        <w:t>ով, իսկ զուտ ներքին ակտիվներն աճել են 10.7</w:t>
      </w:r>
      <w:r w:rsidR="00DC5D78" w:rsidRPr="0032784D">
        <w:rPr>
          <w:rFonts w:ascii="GHEA Grapalat" w:hAnsi="GHEA Grapalat"/>
          <w:sz w:val="22"/>
          <w:szCs w:val="22"/>
          <w:lang w:val="en-US"/>
        </w:rPr>
        <w:t>%-</w:t>
      </w:r>
      <w:r w:rsidRPr="0032784D">
        <w:rPr>
          <w:rFonts w:ascii="GHEA Grapalat" w:hAnsi="GHEA Grapalat"/>
          <w:sz w:val="22"/>
          <w:szCs w:val="22"/>
        </w:rPr>
        <w:t>ով:</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Փողի զանգվածի աճին բանկային համակարգից դուրս կանխիկը ունեցել է 0.9 տոկոսային կետով դրական նպաստում, դրամային ավանդները՝ 11.2 տոկոսային կետով, իսկ արտարժույթով ավանդները ունեցել են բացասական նպաստում 0.9 տոկոսային կետով։</w:t>
      </w:r>
    </w:p>
    <w:p w:rsidR="0005306A" w:rsidRPr="0032784D" w:rsidRDefault="0005306A" w:rsidP="00AE3702">
      <w:pPr>
        <w:tabs>
          <w:tab w:val="num" w:pos="720"/>
        </w:tabs>
        <w:spacing w:line="360" w:lineRule="auto"/>
        <w:ind w:firstLine="567"/>
        <w:jc w:val="both"/>
        <w:rPr>
          <w:rFonts w:ascii="GHEA Grapalat" w:hAnsi="GHEA Grapalat"/>
          <w:sz w:val="22"/>
          <w:szCs w:val="22"/>
        </w:rPr>
      </w:pPr>
    </w:p>
    <w:p w:rsidR="00E83C2E" w:rsidRPr="0032784D" w:rsidRDefault="00CA645C" w:rsidP="00942241">
      <w:pPr>
        <w:pStyle w:val="a"/>
        <w:spacing w:before="0" w:after="0"/>
      </w:pPr>
      <w:r w:rsidRPr="0032784D">
        <w:t>2019</w:t>
      </w:r>
      <w:r w:rsidR="0076082A" w:rsidRPr="0032784D">
        <w:t xml:space="preserve"> թվականին փողի բազայի և փողի զանգվածի աճին նպաստումները, տոկոսային կետ</w:t>
      </w:r>
    </w:p>
    <w:p w:rsidR="002905B0" w:rsidRPr="0032784D" w:rsidRDefault="002905B0" w:rsidP="002905B0">
      <w:pPr>
        <w:tabs>
          <w:tab w:val="num" w:pos="720"/>
        </w:tabs>
        <w:spacing w:line="360" w:lineRule="auto"/>
        <w:ind w:firstLine="567"/>
        <w:jc w:val="both"/>
      </w:pPr>
    </w:p>
    <w:p w:rsidR="0005306A" w:rsidRPr="0032784D" w:rsidRDefault="00923C56" w:rsidP="00923C56">
      <w:pPr>
        <w:tabs>
          <w:tab w:val="left" w:pos="0"/>
          <w:tab w:val="left" w:pos="900"/>
        </w:tabs>
        <w:spacing w:line="360" w:lineRule="auto"/>
        <w:rPr>
          <w:rFonts w:ascii="GHEA Grapalat" w:hAnsi="GHEA Grapalat"/>
          <w:sz w:val="22"/>
          <w:szCs w:val="22"/>
          <w:lang w:val="en-US"/>
        </w:rPr>
      </w:pPr>
      <w:r w:rsidRPr="0032784D">
        <w:rPr>
          <w:rFonts w:ascii="GHEA Grapalat" w:hAnsi="GHEA Grapalat"/>
          <w:sz w:val="22"/>
          <w:szCs w:val="22"/>
          <w:lang w:val="en-US"/>
        </w:rPr>
        <w:drawing>
          <wp:inline distT="0" distB="0" distL="0" distR="0" wp14:anchorId="57CD85DB" wp14:editId="02950279">
            <wp:extent cx="3050771" cy="2892829"/>
            <wp:effectExtent l="57150" t="0" r="35560" b="98425"/>
            <wp:docPr id="1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Pr="0032784D">
        <w:rPr>
          <w:rFonts w:ascii="GHEA Grapalat" w:hAnsi="GHEA Grapalat"/>
          <w:sz w:val="22"/>
          <w:szCs w:val="22"/>
          <w:lang w:val="en-US"/>
        </w:rPr>
        <w:drawing>
          <wp:inline distT="0" distB="0" distL="0" distR="0" wp14:anchorId="298C7C41" wp14:editId="0D87881C">
            <wp:extent cx="3183774" cy="2901142"/>
            <wp:effectExtent l="57150" t="0" r="36195" b="90170"/>
            <wp:docPr id="18" name="Chart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76082A" w:rsidRPr="0032784D" w:rsidRDefault="0076082A" w:rsidP="00AE3702">
      <w:pPr>
        <w:tabs>
          <w:tab w:val="num" w:pos="720"/>
        </w:tabs>
        <w:spacing w:line="360" w:lineRule="auto"/>
        <w:ind w:firstLine="567"/>
        <w:jc w:val="both"/>
        <w:rPr>
          <w:rFonts w:ascii="GHEA Grapalat" w:hAnsi="GHEA Grapalat"/>
          <w:sz w:val="22"/>
          <w:szCs w:val="22"/>
        </w:rPr>
      </w:pP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դոլարայնացման մակարդակը նվազել է: Ռեզիդենտների արտարժութային ավանդներ/ընդամենը ավանդներ հարաբերակցությունը նախորդ տարվա համեմատ նվազել է 7.5 տոկոսային կետով՝ կազմելով 45.2%, իսկ ռեզիդենտների վարկավորման ընդհանուր կառուցվածքում արտարժու</w:t>
      </w:r>
      <w:r w:rsidR="005B2A14" w:rsidRPr="0032784D">
        <w:rPr>
          <w:rFonts w:ascii="GHEA Grapalat" w:hAnsi="GHEA Grapalat"/>
          <w:sz w:val="22"/>
          <w:szCs w:val="22"/>
          <w:lang w:val="en-US"/>
        </w:rPr>
        <w:t>յ</w:t>
      </w:r>
      <w:r w:rsidRPr="0032784D">
        <w:rPr>
          <w:rFonts w:ascii="GHEA Grapalat" w:hAnsi="GHEA Grapalat"/>
          <w:sz w:val="22"/>
          <w:szCs w:val="22"/>
        </w:rPr>
        <w:t>թով վարկերի կշիռը նվազել է 4.6 տոկոսային կետով՝ կազմելով 49.3%։</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ավանդների ծավալներ</w:t>
      </w:r>
      <w:r w:rsidR="00E83675" w:rsidRPr="0032784D">
        <w:rPr>
          <w:rFonts w:ascii="GHEA Grapalat" w:hAnsi="GHEA Grapalat"/>
          <w:sz w:val="22"/>
          <w:szCs w:val="22"/>
          <w:lang w:val="en-US"/>
        </w:rPr>
        <w:t>ը</w:t>
      </w:r>
      <w:r w:rsidRPr="0032784D">
        <w:rPr>
          <w:rFonts w:ascii="GHEA Grapalat" w:hAnsi="GHEA Grapalat"/>
          <w:sz w:val="22"/>
          <w:szCs w:val="22"/>
        </w:rPr>
        <w:t xml:space="preserve"> նախորդ տարվա համեմատ աճել</w:t>
      </w:r>
      <w:r w:rsidR="00E83675" w:rsidRPr="0032784D">
        <w:rPr>
          <w:rFonts w:ascii="GHEA Grapalat" w:hAnsi="GHEA Grapalat"/>
          <w:sz w:val="22"/>
          <w:szCs w:val="22"/>
          <w:lang w:val="en-US"/>
        </w:rPr>
        <w:t xml:space="preserve"> են</w:t>
      </w:r>
      <w:r w:rsidRPr="0032784D">
        <w:rPr>
          <w:rFonts w:ascii="GHEA Grapalat" w:hAnsi="GHEA Grapalat"/>
          <w:sz w:val="22"/>
          <w:szCs w:val="22"/>
        </w:rPr>
        <w:t xml:space="preserve"> բարձր տեմպերով: Առևտրային բանկերի կողմից ռեզիդենտներից ներգրավված ավանդներն աճել են 12.2%-ով, որին 14.1 տոկոսային կետով դրական նպաստել են դրամա</w:t>
      </w:r>
      <w:r w:rsidR="005B2A14" w:rsidRPr="0032784D">
        <w:rPr>
          <w:rFonts w:ascii="GHEA Grapalat" w:hAnsi="GHEA Grapalat"/>
          <w:sz w:val="22"/>
          <w:szCs w:val="22"/>
        </w:rPr>
        <w:t>յին ավանդների աճը, իսկ արտարժու</w:t>
      </w:r>
      <w:r w:rsidRPr="0032784D">
        <w:rPr>
          <w:rFonts w:ascii="GHEA Grapalat" w:hAnsi="GHEA Grapalat"/>
          <w:sz w:val="22"/>
          <w:szCs w:val="22"/>
        </w:rPr>
        <w:t>թային ավանդներն ունեցել են բացասական նպաստում 1.9</w:t>
      </w:r>
      <w:r w:rsidR="0054256A" w:rsidRPr="0032784D">
        <w:rPr>
          <w:rFonts w:ascii="GHEA Grapalat" w:hAnsi="GHEA Grapalat"/>
          <w:sz w:val="22"/>
          <w:szCs w:val="22"/>
        </w:rPr>
        <w:t xml:space="preserve"> </w:t>
      </w:r>
      <w:r w:rsidRPr="0032784D">
        <w:rPr>
          <w:rFonts w:ascii="GHEA Grapalat" w:hAnsi="GHEA Grapalat"/>
          <w:sz w:val="22"/>
          <w:szCs w:val="22"/>
        </w:rPr>
        <w:t>տոկոսային կետով:</w:t>
      </w:r>
    </w:p>
    <w:p w:rsidR="00923C56" w:rsidRPr="0032784D" w:rsidRDefault="00923C56"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թվականին վարկերի ծավալները նախորդ տարվա համեմատ շարունակել են աճել բարձր տեմպերով: Առևտրային բանկերի կողմից ռեզիդենտներին տրամադրված վարկերի ծավալների աճը </w:t>
      </w:r>
      <w:r w:rsidRPr="0032784D">
        <w:rPr>
          <w:rFonts w:ascii="GHEA Grapalat" w:hAnsi="GHEA Grapalat"/>
          <w:sz w:val="22"/>
          <w:szCs w:val="22"/>
        </w:rPr>
        <w:lastRenderedPageBreak/>
        <w:t>կազմել է 18%</w:t>
      </w:r>
      <w:r w:rsidRPr="0032784D">
        <w:rPr>
          <w:rFonts w:ascii="GHEA Grapalat" w:hAnsi="GHEA Grapalat"/>
          <w:sz w:val="22"/>
          <w:szCs w:val="22"/>
          <w:vertAlign w:val="superscript"/>
        </w:rPr>
        <w:footnoteReference w:id="13"/>
      </w:r>
      <w:r w:rsidRPr="0032784D">
        <w:rPr>
          <w:rFonts w:ascii="GHEA Grapalat" w:hAnsi="GHEA Grapalat"/>
          <w:sz w:val="22"/>
          <w:szCs w:val="22"/>
        </w:rPr>
        <w:t>՝ 2018 թվականի 16.6%-ի համեմատ: Վարկերի աճին 13.7 տոկոսային կետով նպաստել է դրամային վարկերի աճը, իսկ 4.3 տոկոսային կետով՝ արտարժութայինը: Վարկերի աճին հիմնականում նպաստել են սպառողական (7.7 տոկոսային կետ), հիպո</w:t>
      </w:r>
      <w:r w:rsidR="00A23909" w:rsidRPr="0032784D">
        <w:rPr>
          <w:rFonts w:ascii="GHEA Grapalat" w:hAnsi="GHEA Grapalat"/>
          <w:sz w:val="22"/>
          <w:szCs w:val="22"/>
          <w:lang w:val="en-US"/>
        </w:rPr>
        <w:t>տ</w:t>
      </w:r>
      <w:r w:rsidRPr="0032784D">
        <w:rPr>
          <w:rFonts w:ascii="GHEA Grapalat" w:hAnsi="GHEA Grapalat"/>
          <w:sz w:val="22"/>
          <w:szCs w:val="22"/>
        </w:rPr>
        <w:t>եքային (3</w:t>
      </w:r>
      <w:r w:rsidR="00AE3702" w:rsidRPr="0032784D">
        <w:rPr>
          <w:rFonts w:ascii="GHEA Grapalat" w:hAnsi="GHEA Grapalat"/>
          <w:sz w:val="22"/>
          <w:szCs w:val="22"/>
        </w:rPr>
        <w:t>.</w:t>
      </w:r>
      <w:r w:rsidRPr="0032784D">
        <w:rPr>
          <w:rFonts w:ascii="GHEA Grapalat" w:hAnsi="GHEA Grapalat"/>
          <w:sz w:val="22"/>
          <w:szCs w:val="22"/>
        </w:rPr>
        <w:t>7 տոկոսային կետ) և առևտրի ոլորտին տրամադրված (2</w:t>
      </w:r>
      <w:r w:rsidR="00AE3702" w:rsidRPr="0032784D">
        <w:rPr>
          <w:rFonts w:ascii="GHEA Grapalat" w:hAnsi="GHEA Grapalat"/>
          <w:sz w:val="22"/>
          <w:szCs w:val="22"/>
        </w:rPr>
        <w:t>.</w:t>
      </w:r>
      <w:r w:rsidRPr="0032784D">
        <w:rPr>
          <w:rFonts w:ascii="GHEA Grapalat" w:hAnsi="GHEA Grapalat"/>
          <w:sz w:val="22"/>
          <w:szCs w:val="22"/>
        </w:rPr>
        <w:t>4 տոկոսային կետ)</w:t>
      </w:r>
      <w:r w:rsidR="0054256A" w:rsidRPr="0032784D">
        <w:rPr>
          <w:rFonts w:ascii="GHEA Grapalat" w:hAnsi="GHEA Grapalat"/>
          <w:sz w:val="22"/>
          <w:szCs w:val="22"/>
        </w:rPr>
        <w:t xml:space="preserve"> </w:t>
      </w:r>
      <w:r w:rsidRPr="0032784D">
        <w:rPr>
          <w:rFonts w:ascii="GHEA Grapalat" w:hAnsi="GHEA Grapalat"/>
          <w:sz w:val="22"/>
          <w:szCs w:val="22"/>
        </w:rPr>
        <w:t>վարկերի աճերը։</w:t>
      </w:r>
    </w:p>
    <w:p w:rsidR="00923C56" w:rsidRPr="0032784D" w:rsidRDefault="00923C56" w:rsidP="00AE3702">
      <w:pPr>
        <w:tabs>
          <w:tab w:val="num" w:pos="720"/>
        </w:tabs>
        <w:spacing w:line="360" w:lineRule="auto"/>
        <w:ind w:firstLine="567"/>
        <w:jc w:val="both"/>
        <w:rPr>
          <w:rFonts w:ascii="GHEA Grapalat" w:hAnsi="GHEA Grapalat"/>
          <w:sz w:val="22"/>
          <w:szCs w:val="22"/>
        </w:rPr>
      </w:pPr>
    </w:p>
    <w:p w:rsidR="0076082A" w:rsidRPr="0032784D" w:rsidRDefault="00923C56" w:rsidP="00942241">
      <w:pPr>
        <w:pStyle w:val="a"/>
        <w:spacing w:before="0" w:after="0"/>
      </w:pPr>
      <w:r w:rsidRPr="0032784D">
        <w:t>Ռ</w:t>
      </w:r>
      <w:r w:rsidR="0076082A" w:rsidRPr="0032784D">
        <w:t>եզիդենտների վարկերի և ավանդների</w:t>
      </w:r>
      <w:r w:rsidR="008D33E3" w:rsidRPr="0032784D">
        <w:t xml:space="preserve"> </w:t>
      </w:r>
      <w:r w:rsidR="0076082A" w:rsidRPr="0032784D">
        <w:t>ծավալների աճը (նախորդ տարվա նկատմամբ, %)</w:t>
      </w:r>
    </w:p>
    <w:p w:rsidR="002905B0" w:rsidRPr="0032784D" w:rsidRDefault="002905B0" w:rsidP="002905B0">
      <w:pPr>
        <w:tabs>
          <w:tab w:val="num" w:pos="720"/>
        </w:tabs>
        <w:spacing w:line="360" w:lineRule="auto"/>
        <w:ind w:firstLine="567"/>
        <w:jc w:val="center"/>
      </w:pPr>
    </w:p>
    <w:p w:rsidR="00923C56" w:rsidRPr="0032784D" w:rsidRDefault="00923C56" w:rsidP="00923C56">
      <w:pPr>
        <w:tabs>
          <w:tab w:val="left" w:pos="-180"/>
          <w:tab w:val="left" w:pos="540"/>
        </w:tabs>
        <w:spacing w:line="360" w:lineRule="auto"/>
        <w:ind w:right="-93"/>
        <w:rPr>
          <w:rFonts w:ascii="GHEA Grapalat" w:eastAsia="Calibri" w:hAnsi="GHEA Grapalat"/>
          <w:lang w:val="en-US"/>
        </w:rPr>
      </w:pPr>
      <w:r w:rsidRPr="0032784D">
        <w:rPr>
          <w:rFonts w:ascii="GHEA Grapalat" w:hAnsi="GHEA Grapalat"/>
          <w:lang w:val="en-US"/>
        </w:rPr>
        <w:drawing>
          <wp:inline distT="0" distB="0" distL="0" distR="0" wp14:anchorId="237D5105" wp14:editId="199A0529">
            <wp:extent cx="3137741" cy="3124024"/>
            <wp:effectExtent l="38100" t="0" r="62659" b="76376"/>
            <wp:docPr id="19" name="Chart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Pr="0032784D">
        <w:rPr>
          <w:rFonts w:ascii="GHEA Grapalat" w:hAnsi="GHEA Grapalat"/>
          <w:lang w:val="en-US"/>
        </w:rPr>
        <w:drawing>
          <wp:inline distT="0" distB="0" distL="0" distR="0" wp14:anchorId="44C4AF4A" wp14:editId="488588F7">
            <wp:extent cx="3165284" cy="3117039"/>
            <wp:effectExtent l="38100" t="0" r="54166" b="83361"/>
            <wp:docPr id="20"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7834A4" w:rsidRPr="0032784D" w:rsidRDefault="007834A4" w:rsidP="00AE3702">
      <w:pPr>
        <w:tabs>
          <w:tab w:val="num" w:pos="720"/>
        </w:tabs>
        <w:spacing w:line="360" w:lineRule="auto"/>
        <w:ind w:firstLine="567"/>
        <w:jc w:val="both"/>
        <w:rPr>
          <w:rFonts w:ascii="GHEA Grapalat" w:hAnsi="GHEA Grapalat"/>
          <w:sz w:val="22"/>
          <w:szCs w:val="22"/>
        </w:rPr>
      </w:pPr>
    </w:p>
    <w:p w:rsidR="007834A4" w:rsidRPr="0032784D" w:rsidRDefault="007834A4" w:rsidP="00AE3702">
      <w:pPr>
        <w:tabs>
          <w:tab w:val="num" w:pos="720"/>
        </w:tabs>
        <w:spacing w:line="360" w:lineRule="auto"/>
        <w:ind w:firstLine="567"/>
        <w:jc w:val="both"/>
        <w:rPr>
          <w:rFonts w:ascii="GHEA Grapalat" w:hAnsi="GHEA Grapalat"/>
          <w:sz w:val="22"/>
          <w:szCs w:val="22"/>
        </w:rPr>
      </w:pPr>
      <w:r w:rsidRPr="0032784D">
        <w:rPr>
          <w:rFonts w:ascii="GHEA Grapalat" w:hAnsi="GHEA Grapalat"/>
          <w:b/>
          <w:sz w:val="22"/>
          <w:szCs w:val="22"/>
        </w:rPr>
        <w:t>Տոկոսադրույքներ:</w:t>
      </w:r>
      <w:r w:rsidRPr="0032784D">
        <w:rPr>
          <w:rFonts w:ascii="GHEA Grapalat" w:hAnsi="GHEA Grapalat"/>
          <w:sz w:val="22"/>
          <w:szCs w:val="22"/>
        </w:rPr>
        <w:t xml:space="preserve"> Ֆինանսական շուկայում արտարժույթով և դրամով միջին կշռված մինչև 1 տարի ժամկետով տոկոսադրույքների միջև սպրեդը 2019 թվականի հունվար-դեկտեմբերին նախորդ տարվա նկատմամբ գրեթե չի փոփոխվել` կազմելով շուրջ 4.8 տոկոսային կետ: Ընդ որում՝ դրամով վարկերի և ավանդների միջև տոկոսադրու</w:t>
      </w:r>
      <w:r w:rsidR="00A23909" w:rsidRPr="0032784D">
        <w:rPr>
          <w:rFonts w:ascii="GHEA Grapalat" w:hAnsi="GHEA Grapalat"/>
          <w:sz w:val="22"/>
          <w:szCs w:val="22"/>
          <w:lang w:val="en-US"/>
        </w:rPr>
        <w:t>յ</w:t>
      </w:r>
      <w:r w:rsidRPr="0032784D">
        <w:rPr>
          <w:rFonts w:ascii="GHEA Grapalat" w:hAnsi="GHEA Grapalat"/>
          <w:sz w:val="22"/>
          <w:szCs w:val="22"/>
        </w:rPr>
        <w:t>քների սպրեդը նվազել է 0.5 տոկոսային կետով` կազմե</w:t>
      </w:r>
      <w:r w:rsidR="00AF3167" w:rsidRPr="0032784D">
        <w:rPr>
          <w:rFonts w:ascii="GHEA Grapalat" w:hAnsi="GHEA Grapalat"/>
          <w:sz w:val="22"/>
          <w:szCs w:val="22"/>
        </w:rPr>
        <w:t>լով 3.7, իսկ արտարժույթով սպրեդ</w:t>
      </w:r>
      <w:r w:rsidR="00AF3167" w:rsidRPr="0032784D">
        <w:rPr>
          <w:rFonts w:ascii="GHEA Grapalat" w:hAnsi="GHEA Grapalat"/>
          <w:sz w:val="22"/>
          <w:szCs w:val="22"/>
          <w:lang w:val="en-US"/>
        </w:rPr>
        <w:t>ը</w:t>
      </w:r>
      <w:r w:rsidRPr="0032784D">
        <w:rPr>
          <w:rFonts w:ascii="GHEA Grapalat" w:hAnsi="GHEA Grapalat"/>
          <w:sz w:val="22"/>
          <w:szCs w:val="22"/>
        </w:rPr>
        <w:t xml:space="preserve"> մնացել է անփոփոխ` կազմելով 5.1 </w:t>
      </w:r>
      <w:r w:rsidR="00AE3702" w:rsidRPr="0032784D">
        <w:rPr>
          <w:rFonts w:ascii="GHEA Grapalat" w:hAnsi="GHEA Grapalat"/>
          <w:sz w:val="22"/>
          <w:szCs w:val="22"/>
        </w:rPr>
        <w:t>տոկոսային կետ:</w:t>
      </w:r>
    </w:p>
    <w:p w:rsidR="007834A4" w:rsidRPr="0032784D" w:rsidRDefault="007834A4"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ՀՀ դրամով վարկերի և ավանդների տոկոսադրույքները նվազման միտում են դրսևորել: 2019 թվականին ՀՀ դրամով վարկավորման (մինչև մեկ տարի ժամկետով) միջին տարեկան տոկոսադրույքը կազմել է 12.1%՝ նախորդ տարվա նկատմամբ նվազելով 0.7 տոկոսային կետով: Իսկ ՀՀ դրամային ավանդների (մինչև մեկ տարի ժամկետով) միջին տոկոսադրույքը կազմել է 8.5%՝ նախորդ տարվա համեմատ նվազելով 0.2 տոկոսային կետով: </w:t>
      </w:r>
    </w:p>
    <w:p w:rsidR="007834A4" w:rsidRPr="0032784D" w:rsidRDefault="007834A4" w:rsidP="00AE3702">
      <w:pPr>
        <w:tabs>
          <w:tab w:val="num" w:pos="720"/>
        </w:tabs>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Արտարժույթով վարկերի և ավանդների տոկոսադրույքների միտումների պատկերն</w:t>
      </w:r>
      <w:r w:rsidR="0054256A" w:rsidRPr="0032784D">
        <w:rPr>
          <w:rFonts w:ascii="GHEA Grapalat" w:hAnsi="GHEA Grapalat"/>
          <w:sz w:val="22"/>
          <w:szCs w:val="22"/>
        </w:rPr>
        <w:t xml:space="preserve"> </w:t>
      </w:r>
      <w:r w:rsidRPr="0032784D">
        <w:rPr>
          <w:rFonts w:ascii="GHEA Grapalat" w:hAnsi="GHEA Grapalat"/>
          <w:sz w:val="22"/>
          <w:szCs w:val="22"/>
        </w:rPr>
        <w:t>այլ է: Արտարժույթով ավանդների (մինչև մեկ տարի ժամկետով) միջին տարեկան տոկոսադրույքը 2019 թվականին կազմել է 3%՝</w:t>
      </w:r>
      <w:r w:rsidR="0054256A" w:rsidRPr="0032784D">
        <w:rPr>
          <w:rFonts w:ascii="GHEA Grapalat" w:hAnsi="GHEA Grapalat"/>
          <w:sz w:val="22"/>
          <w:szCs w:val="22"/>
        </w:rPr>
        <w:t xml:space="preserve"> </w:t>
      </w:r>
      <w:r w:rsidRPr="0032784D">
        <w:rPr>
          <w:rFonts w:ascii="GHEA Grapalat" w:hAnsi="GHEA Grapalat"/>
          <w:sz w:val="22"/>
          <w:szCs w:val="22"/>
        </w:rPr>
        <w:t>նախորդ տարվա նկատմամբ աճելով 0.2 տոկոսային կետով: Իսկ արտարժույթով վարկավորման (մինչև մեկ տարի ժամկետով) միջին տարեկան տոկոսադրույքը կազմել է 8.1%՝ աճելով 0.2 տոկոսային կետով:</w:t>
      </w:r>
    </w:p>
    <w:p w:rsidR="007834A4" w:rsidRPr="0032784D" w:rsidRDefault="0076082A" w:rsidP="007834A4">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b/>
          <w:sz w:val="22"/>
          <w:szCs w:val="22"/>
        </w:rPr>
        <w:t>ՀՀ պետական պարտատոմսերի շուկա:</w:t>
      </w:r>
      <w:r w:rsidRPr="0032784D">
        <w:rPr>
          <w:rFonts w:ascii="GHEA Grapalat" w:hAnsi="GHEA Grapalat"/>
          <w:sz w:val="22"/>
          <w:szCs w:val="22"/>
        </w:rPr>
        <w:t xml:space="preserve"> </w:t>
      </w:r>
      <w:r w:rsidR="007834A4" w:rsidRPr="0032784D">
        <w:rPr>
          <w:rFonts w:ascii="GHEA Grapalat" w:hAnsi="GHEA Grapalat"/>
          <w:sz w:val="22"/>
          <w:szCs w:val="22"/>
        </w:rPr>
        <w:t xml:space="preserve">ՀՀ պետական պարտատոմսերի շուկայում ՊՊ տեղաբաշխման միջին կշռված եկամտաբերությունը, չնայած պարտատոմսերի տոկոսադրույքների նվազման միտումներին, մնացել է գրեթե նույնը՝ պայմանավորված ըստ ժամկետայնությունների կառուցվածքի փոփոխությամբ: Եթե 2018 թվականի ընթացքում տեղաբաշխված պետական պարտատոմսերի միջին կշռված եկամտաբերությունը կազմել էր 8.85%, ապա 2019 թվականի </w:t>
      </w:r>
      <w:r w:rsidR="00AF3167" w:rsidRPr="0032784D">
        <w:rPr>
          <w:rFonts w:ascii="GHEA Grapalat" w:hAnsi="GHEA Grapalat"/>
          <w:sz w:val="22"/>
          <w:szCs w:val="22"/>
        </w:rPr>
        <w:t>այն կազմել է 8.97%</w:t>
      </w:r>
      <w:r w:rsidR="00AF3167" w:rsidRPr="0032784D">
        <w:rPr>
          <w:rFonts w:ascii="GHEA Grapalat" w:hAnsi="GHEA Grapalat"/>
          <w:sz w:val="22"/>
          <w:szCs w:val="22"/>
          <w:lang w:val="en-US"/>
        </w:rPr>
        <w:t>՝</w:t>
      </w:r>
      <w:r w:rsidR="007834A4" w:rsidRPr="0032784D">
        <w:rPr>
          <w:rFonts w:ascii="GHEA Grapalat" w:hAnsi="GHEA Grapalat"/>
          <w:sz w:val="22"/>
          <w:szCs w:val="22"/>
        </w:rPr>
        <w:t xml:space="preserve"> նախորդ տարվա համեմատ աճել</w:t>
      </w:r>
      <w:r w:rsidR="00AF3167" w:rsidRPr="0032784D">
        <w:rPr>
          <w:rFonts w:ascii="GHEA Grapalat" w:hAnsi="GHEA Grapalat"/>
          <w:sz w:val="22"/>
          <w:szCs w:val="22"/>
          <w:lang w:val="en-US"/>
        </w:rPr>
        <w:t xml:space="preserve">ով </w:t>
      </w:r>
      <w:r w:rsidR="007834A4" w:rsidRPr="0032784D">
        <w:rPr>
          <w:rFonts w:ascii="GHEA Grapalat" w:hAnsi="GHEA Grapalat"/>
          <w:sz w:val="22"/>
          <w:szCs w:val="22"/>
        </w:rPr>
        <w:t>շուրջ 0.12 տոկոսային կետով: Սակայն, միևնույն ժամանակ, տեղաբաշխված պետական կարճաժամկետ պարտատոմսերի եկամտաբերությունը նվազել է 0.2, միջնաժամկետ պարտատոմսերինը՝ 0.28, իսկ երկարաժամկետ պարտատոմսերինը՝ 0.53 տոկոսային կետով</w:t>
      </w:r>
      <w:r w:rsidR="00AF3167" w:rsidRPr="0032784D">
        <w:rPr>
          <w:rFonts w:ascii="GHEA Grapalat" w:hAnsi="GHEA Grapalat"/>
          <w:sz w:val="22"/>
          <w:szCs w:val="22"/>
        </w:rPr>
        <w:t>՝ ի հաշիվ ժամկետայնության աճի</w:t>
      </w:r>
      <w:r w:rsidR="007834A4" w:rsidRPr="0032784D">
        <w:rPr>
          <w:rFonts w:ascii="GHEA Grapalat" w:hAnsi="GHEA Grapalat"/>
          <w:sz w:val="22"/>
          <w:szCs w:val="22"/>
        </w:rPr>
        <w:t>։ Նույն ժամանակահատվածում տեղաբաշխված պետական պարտատոմսերի ծավալը կազմել է 206.5 մլրդ դրամ՝ 2018 թվականի 154 մլրդ դրամի դիմաց, իսկ տեղաբաշխման միջին կշռված ժամկետայնությունը` 4188 օր, 2018 թվականի 4145-ի համեմատ:</w:t>
      </w:r>
    </w:p>
    <w:p w:rsidR="007834A4" w:rsidRPr="0032784D" w:rsidRDefault="007834A4" w:rsidP="007834A4">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պետական (շուկայական) պարտատոմսերի նկատմամբ պահանջարկը գերազանցել է թողարկման ցուցանիշը 2.05 անգամ (2018 թվականին՝ 1.62 անգամ), իսկ տեղաբաշխում/թողարկում հարաբերակցության միջին մեծությունը կազմե</w:t>
      </w:r>
      <w:r w:rsidR="00AE3702" w:rsidRPr="0032784D">
        <w:rPr>
          <w:rFonts w:ascii="GHEA Grapalat" w:hAnsi="GHEA Grapalat"/>
          <w:sz w:val="22"/>
          <w:szCs w:val="22"/>
        </w:rPr>
        <w:t>լ է 0.99 (2018 թվականին` 0.86):</w:t>
      </w:r>
    </w:p>
    <w:p w:rsidR="007834A4" w:rsidRPr="0032784D" w:rsidRDefault="007834A4" w:rsidP="00AE3702">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ՀՀ եվրապարտատոմսերի երկրորդային շուկայում և՛ 2013 թվականին, և՛ 2015 թվականին թողարկված արժեթղթերի եկամտաբերությունները զգալիորեն նվազել են: Միջազգային կապիտալի շուկայում 2013 թվականին 6.25% եկամտաբերությամբ թողարկված պետական արտարժութային պարտատոմսերի եկամտաբերությունը 2018 թվականին արձանագրված 4.69%-ի դիմաց 2019 թվականին միջինում կազմել է 3.64%՝ նվազելով 1.05 տոկոսային կետով: Իսկ 2015 թվականին 7.5% եկամտաբերությամբ թողարկված պետական արտարժութային պարտատոմսերի եկամտաբերությունը 2018 թվականին արձանագրված 5.72%-ի դիմաց 2019 թվականին միջինում կազմել է 4.42%՝</w:t>
      </w:r>
      <w:r w:rsidR="00AE3702" w:rsidRPr="0032784D">
        <w:rPr>
          <w:rFonts w:ascii="GHEA Grapalat" w:hAnsi="GHEA Grapalat"/>
          <w:sz w:val="22"/>
          <w:szCs w:val="22"/>
        </w:rPr>
        <w:t xml:space="preserve"> նվազելով 1.32 տոկոսային կետով:</w:t>
      </w:r>
      <w:r w:rsidR="00AF3167" w:rsidRPr="0032784D">
        <w:rPr>
          <w:rFonts w:ascii="GHEA Grapalat" w:hAnsi="GHEA Grapalat"/>
          <w:sz w:val="22"/>
          <w:szCs w:val="22"/>
        </w:rPr>
        <w:t xml:space="preserve"> Պետք է նշել, որ ՀՀ եվրապարտատոմսերի եկամտաբերությունների նվազումը տեղի է ունեցել միջազգային ֆինանսական շուկայում տոկոսադրույքների նվազման միտումների պայմաններում։ Այսպես, ԱՄՆ 10 տարի ժամկետայնության պետական պարտատոմսերի միջին եկամտաբերությունը նախորդ տարվա </w:t>
      </w:r>
      <w:r w:rsidR="00AF3167" w:rsidRPr="0032784D">
        <w:rPr>
          <w:rFonts w:ascii="GHEA Grapalat" w:hAnsi="GHEA Grapalat"/>
          <w:sz w:val="22"/>
          <w:szCs w:val="22"/>
        </w:rPr>
        <w:lastRenderedPageBreak/>
        <w:t>նկատմամբ նվազել է 0.8 տոկոսային կետով՝ կազմելով 2.1%։ Սակայն տոկոսադրույքների նվազումը ավելի փոքր է եղել եկամտաբերության կորի կարճաժամկետ հատվածում (օրինակ՝ 1 տարի ժամկետայնությամբ տոկոսադրույքների եկամտաբերությունը նվազել է 0.3</w:t>
      </w:r>
      <w:r w:rsidR="00D754BA" w:rsidRPr="0032784D">
        <w:rPr>
          <w:rFonts w:ascii="GHEA Grapalat" w:hAnsi="GHEA Grapalat"/>
          <w:sz w:val="22"/>
          <w:szCs w:val="22"/>
          <w:lang w:val="en-US"/>
        </w:rPr>
        <w:t xml:space="preserve"> տոկոս</w:t>
      </w:r>
      <w:r w:rsidR="00AF3167" w:rsidRPr="0032784D">
        <w:rPr>
          <w:rFonts w:ascii="GHEA Grapalat" w:hAnsi="GHEA Grapalat"/>
          <w:sz w:val="22"/>
          <w:szCs w:val="22"/>
        </w:rPr>
        <w:t>ային կետով), ինչը բնութագրական է նաև ՀՀ եվրապարտատոմսերի երկրորդային շուկայի համար։</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սեպտեմբերին Հայաստանի Հանրապետությունը երրորդ անգամ մուտք է գործել միջազգային կապիտալի շուկա՝ միաժամանակ իրականացնելով 10 տարի մարման ժամկետով 500 մլն ԱՄՆ դոլար ծավալով պետական արտարժութային պարտատոմսերի թողարկում և 2013 թվականին թողարկված եվրապարտատոմսերի հետգնում: Այս գործարքի նպատակը 2020թ. մարվող եվրապարտատոմսերի վերաֆինանսավորումն էր: </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Նոր թողարկված եվրապարտատոմսերի տեղաբաշխման եկամտաբերությունը կազմել է 4.2%, արժեկտրոնի եկամտաբերությունը՝ 3.95%: Հիշեցնենք, որ նույն՝ 10 տարի մարման ժամկետով 2015 թվականին թողարկված ՀՀ եվրապարտատոմսերի թողարկման եկամտաբերությունը կազմել էր 7.50%, իսկ արժեկտրոնի եկամտաբերությունը՝ 7.15%: Տարբերությունը պայմանավորված է ոչ միայն ԱՄՆ նույն ժամկետայնությամբ ուղենիշային պարտատոմսերի եկամտաբերության նվազմամբ (2015 թվականին՝ 1.98%, իսկ 2019 թվականին՝ 1.77%), այլ նաև եվրապարտատոմսերի եկամտաբերության ձևավորման մեջ առկա երկրի ռիսկի բաղադրիչի նվազմամբ, որը 2015 թվականին գնահատվել էր 5.51 տոկոսային կետ, իսկ 2019 թվականին` 2.42 տոկոսային կետ:</w:t>
      </w:r>
      <w:r w:rsidR="00D754BA" w:rsidRPr="0032784D">
        <w:rPr>
          <w:rFonts w:ascii="GHEA Grapalat" w:hAnsi="GHEA Grapalat"/>
          <w:sz w:val="22"/>
          <w:szCs w:val="22"/>
        </w:rPr>
        <w:t xml:space="preserve"> Պետք է նշել, որ այս արդյունքի վրա դրական ազդեցություն է ունեցել մինչև թողարկումը (2019</w:t>
      </w:r>
      <w:r w:rsidR="00D754BA" w:rsidRPr="0032784D">
        <w:rPr>
          <w:rFonts w:ascii="GHEA Grapalat" w:hAnsi="GHEA Grapalat"/>
          <w:sz w:val="22"/>
          <w:szCs w:val="22"/>
          <w:lang w:val="en-US"/>
        </w:rPr>
        <w:t xml:space="preserve"> </w:t>
      </w:r>
      <w:r w:rsidR="00D754BA" w:rsidRPr="0032784D">
        <w:rPr>
          <w:rFonts w:ascii="GHEA Grapalat" w:hAnsi="GHEA Grapalat"/>
          <w:sz w:val="22"/>
          <w:szCs w:val="22"/>
        </w:rPr>
        <w:t>թ</w:t>
      </w:r>
      <w:r w:rsidR="00D754BA" w:rsidRPr="0032784D">
        <w:rPr>
          <w:rFonts w:ascii="GHEA Grapalat" w:hAnsi="GHEA Grapalat"/>
          <w:sz w:val="22"/>
          <w:szCs w:val="22"/>
          <w:lang w:val="en-US"/>
        </w:rPr>
        <w:t>վական</w:t>
      </w:r>
      <w:r w:rsidR="00D754BA" w:rsidRPr="0032784D">
        <w:rPr>
          <w:rFonts w:ascii="GHEA Grapalat" w:hAnsi="GHEA Grapalat"/>
          <w:sz w:val="22"/>
          <w:szCs w:val="22"/>
        </w:rPr>
        <w:t>ի օգոստոսին) միջազգային վարկանշավորող «Մուդիս» կազմակերպության կողմից ՀՀ սուվերեն վարկանիշի բարձրացումը «B1» նիշից «Ba3»-ի։ 2019</w:t>
      </w:r>
      <w:r w:rsidR="00D754BA" w:rsidRPr="0032784D">
        <w:rPr>
          <w:rFonts w:ascii="GHEA Grapalat" w:hAnsi="GHEA Grapalat"/>
          <w:sz w:val="22"/>
          <w:szCs w:val="22"/>
          <w:lang w:val="en-US"/>
        </w:rPr>
        <w:t xml:space="preserve"> </w:t>
      </w:r>
      <w:r w:rsidR="00D754BA" w:rsidRPr="0032784D">
        <w:rPr>
          <w:rFonts w:ascii="GHEA Grapalat" w:hAnsi="GHEA Grapalat"/>
          <w:sz w:val="22"/>
          <w:szCs w:val="22"/>
        </w:rPr>
        <w:t>թ</w:t>
      </w:r>
      <w:r w:rsidR="00D754BA" w:rsidRPr="0032784D">
        <w:rPr>
          <w:rFonts w:ascii="GHEA Grapalat" w:hAnsi="GHEA Grapalat"/>
          <w:sz w:val="22"/>
          <w:szCs w:val="22"/>
          <w:lang w:val="en-US"/>
        </w:rPr>
        <w:t>վական</w:t>
      </w:r>
      <w:r w:rsidR="00D754BA" w:rsidRPr="0032784D">
        <w:rPr>
          <w:rFonts w:ascii="GHEA Grapalat" w:hAnsi="GHEA Grapalat"/>
          <w:sz w:val="22"/>
          <w:szCs w:val="22"/>
        </w:rPr>
        <w:t>ի նոյեմբերին ՀՀ սուվերեն վարկանիշը մեկ նիշով բարձրացրել է նաև «Ֆիտչ» վարկանշավորող կազմակերպությունը՝ «B+»-ից դեպի «BB-»: Ընդհանուր առմամբ, այս զարգացումները</w:t>
      </w:r>
      <w:r w:rsidRPr="0032784D">
        <w:rPr>
          <w:rFonts w:ascii="GHEA Grapalat" w:hAnsi="GHEA Grapalat"/>
          <w:sz w:val="22"/>
          <w:szCs w:val="22"/>
        </w:rPr>
        <w:t xml:space="preserve"> արտացոլում </w:t>
      </w:r>
      <w:r w:rsidR="00D754BA" w:rsidRPr="0032784D">
        <w:rPr>
          <w:rFonts w:ascii="GHEA Grapalat" w:hAnsi="GHEA Grapalat"/>
          <w:sz w:val="22"/>
          <w:szCs w:val="22"/>
        </w:rPr>
        <w:t>են միջազգային ֆինանսական շուկաներում</w:t>
      </w:r>
      <w:r w:rsidRPr="0032784D">
        <w:rPr>
          <w:rFonts w:ascii="GHEA Grapalat" w:hAnsi="GHEA Grapalat"/>
          <w:sz w:val="22"/>
          <w:szCs w:val="22"/>
        </w:rPr>
        <w:t xml:space="preserve"> Հայաստանի Հանրապետության բարելավված ընկալումը:</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Միաժամանակ, թողարկմանը զուգահեռ, իրականացվել է 2013թ. թողարկված 6% արժեկտրոնային եկամտաբերությամբ եվրապարտատոմսերի հետգնում 103.375 գնով: Արդյունքում հետգնվեց շրջանառության մեջ առկա 500,072,000 ԱՄՆ դոլար ծավալով եվրապարտատոմսերի ավելի քան 80%-ը (402,415,000 ԱՄՆ դոլար):</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Նշենք, որ տեղաբաշխումից հետո այս պարտատոմսերի եկամտաբերությունը ևս նվազել է` 2019</w:t>
      </w:r>
      <w:r w:rsidR="008506BD" w:rsidRPr="0032784D">
        <w:rPr>
          <w:rFonts w:ascii="GHEA Grapalat" w:hAnsi="GHEA Grapalat"/>
          <w:sz w:val="22"/>
          <w:szCs w:val="22"/>
          <w:lang w:val="en-US"/>
        </w:rPr>
        <w:t xml:space="preserve"> </w:t>
      </w:r>
      <w:r w:rsidRPr="0032784D">
        <w:rPr>
          <w:rFonts w:ascii="GHEA Grapalat" w:hAnsi="GHEA Grapalat"/>
          <w:sz w:val="22"/>
          <w:szCs w:val="22"/>
        </w:rPr>
        <w:t>թ</w:t>
      </w:r>
      <w:r w:rsidR="008506BD" w:rsidRPr="0032784D">
        <w:rPr>
          <w:rFonts w:ascii="GHEA Grapalat" w:hAnsi="GHEA Grapalat"/>
          <w:sz w:val="22"/>
          <w:szCs w:val="22"/>
          <w:lang w:val="en-US"/>
        </w:rPr>
        <w:t>վական</w:t>
      </w:r>
      <w:r w:rsidRPr="0032784D">
        <w:rPr>
          <w:rFonts w:ascii="GHEA Grapalat" w:hAnsi="GHEA Grapalat"/>
          <w:sz w:val="22"/>
          <w:szCs w:val="22"/>
        </w:rPr>
        <w:t>ի դեկտեմբերի 31-ին հասնելով 4.05%-ի։</w:t>
      </w:r>
    </w:p>
    <w:p w:rsidR="0076082A" w:rsidRPr="0032784D" w:rsidRDefault="0076082A" w:rsidP="009011C6">
      <w:pPr>
        <w:tabs>
          <w:tab w:val="left" w:pos="0"/>
          <w:tab w:val="left" w:pos="900"/>
        </w:tabs>
        <w:spacing w:line="360" w:lineRule="auto"/>
        <w:ind w:firstLine="567"/>
        <w:jc w:val="both"/>
        <w:rPr>
          <w:rFonts w:ascii="GHEA Grapalat" w:hAnsi="GHEA Grapalat"/>
          <w:sz w:val="22"/>
          <w:szCs w:val="22"/>
        </w:rPr>
      </w:pPr>
    </w:p>
    <w:p w:rsidR="0076082A" w:rsidRPr="0032784D" w:rsidRDefault="0076082A" w:rsidP="008506BD">
      <w:pPr>
        <w:pStyle w:val="Heading2"/>
        <w:spacing w:before="0"/>
        <w:ind w:firstLine="540"/>
        <w:rPr>
          <w:bCs/>
        </w:rPr>
      </w:pPr>
      <w:bookmarkStart w:id="57" w:name="_Toc6389324"/>
      <w:bookmarkStart w:id="58" w:name="_Toc37763591"/>
      <w:r w:rsidRPr="0032784D">
        <w:rPr>
          <w:bCs/>
        </w:rPr>
        <w:lastRenderedPageBreak/>
        <w:t>Հարկաբյուջետային հատված</w:t>
      </w:r>
      <w:bookmarkEnd w:id="57"/>
      <w:bookmarkEnd w:id="58"/>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հարկաբյուջետային քաղաքականության ուղղությունը պահպանվել է. տնտեսական աճի բարձր տեմպերի պայմաններում հարկաբյուջետային և պարտքի կայունության պահպանման նպատակով նպատակադրվել և իրականացվել է զսպող հարկաբյուջետային քաղաքականություն:</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թվականին ՀՀ պետական բյուջեի ընդհանուր եկամուտները կազմել են ՀՆԱ-ի 23.9%-ը՝ նախորդ տարվա 22.3%-ի դիմաց, իսկ հարկեր և տուրքերը՝ ՀՆԱ-ի 22.3</w:t>
      </w:r>
      <w:r w:rsidR="00B553C4" w:rsidRPr="0032784D">
        <w:rPr>
          <w:rFonts w:ascii="GHEA Grapalat" w:hAnsi="GHEA Grapalat"/>
          <w:sz w:val="22"/>
          <w:szCs w:val="22"/>
          <w:lang w:val="en-US"/>
        </w:rPr>
        <w:t>5</w:t>
      </w:r>
      <w:r w:rsidRPr="0032784D">
        <w:rPr>
          <w:rFonts w:ascii="GHEA Grapalat" w:hAnsi="GHEA Grapalat"/>
          <w:sz w:val="22"/>
          <w:szCs w:val="22"/>
        </w:rPr>
        <w:t>%-ը նախորդ տարվա 2</w:t>
      </w:r>
      <w:r w:rsidR="00B553C4" w:rsidRPr="0032784D">
        <w:rPr>
          <w:rFonts w:ascii="GHEA Grapalat" w:hAnsi="GHEA Grapalat"/>
          <w:sz w:val="22"/>
          <w:szCs w:val="22"/>
          <w:lang w:val="en-US"/>
        </w:rPr>
        <w:t>0.95</w:t>
      </w:r>
      <w:r w:rsidRPr="0032784D">
        <w:rPr>
          <w:rFonts w:ascii="GHEA Grapalat" w:hAnsi="GHEA Grapalat"/>
          <w:sz w:val="22"/>
          <w:szCs w:val="22"/>
        </w:rPr>
        <w:t>%-ի դիմաց: Ընդ որում, հարկեր/ՀՆԱ ցուցանիշի վերջին տարիներին աննախադեպ էական բարելավումը պայմանավորվել է ՀՀ կառավարության ստվերի դեմ իրականացվող պայքարով, հարկային վարչարարության բարելավմամբ և ավտոմեքենաների ներմուծման ծավալների աճով։</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2019 թվականի արդյունքներով ՀՀ պետական բյուջեի ընդհանուր եկամուտները կազմել են 1565.5 մլրդ դրամ, իսկ հարկեր և տուրքերը կազմել են 1464.3 մլրդ դրամ</w:t>
      </w:r>
      <w:r w:rsidRPr="0032784D">
        <w:rPr>
          <w:rFonts w:ascii="GHEA Grapalat" w:hAnsi="GHEA Grapalat"/>
          <w:sz w:val="22"/>
          <w:szCs w:val="22"/>
          <w:vertAlign w:val="superscript"/>
        </w:rPr>
        <w:footnoteReference w:id="14"/>
      </w:r>
      <w:r w:rsidRPr="0032784D">
        <w:rPr>
          <w:rFonts w:ascii="GHEA Grapalat" w:hAnsi="GHEA Grapalat"/>
          <w:sz w:val="22"/>
          <w:szCs w:val="22"/>
        </w:rPr>
        <w:t>:</w:t>
      </w:r>
    </w:p>
    <w:p w:rsidR="007834A4" w:rsidRPr="0032784D" w:rsidRDefault="007834A4" w:rsidP="007834A4">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Պետական բյուջեի ծախսերի կշիռը ՀՆԱ-ում աճել է 0.8 տոկոսային կետով, որում ընթացիկ ծախսերի կշիռ</w:t>
      </w:r>
      <w:r w:rsidR="008449B7" w:rsidRPr="0032784D">
        <w:rPr>
          <w:rFonts w:ascii="GHEA Grapalat" w:hAnsi="GHEA Grapalat"/>
          <w:sz w:val="22"/>
          <w:szCs w:val="22"/>
          <w:lang w:val="en-US"/>
        </w:rPr>
        <w:t>ն</w:t>
      </w:r>
      <w:r w:rsidRPr="0032784D">
        <w:rPr>
          <w:rFonts w:ascii="GHEA Grapalat" w:hAnsi="GHEA Grapalat"/>
          <w:sz w:val="22"/>
          <w:szCs w:val="22"/>
        </w:rPr>
        <w:t xml:space="preserve"> աճել է 0.3 տոկոսային կետով, իսկ ոչ ֆինանսական ակտիվների հետ գործառնությունների կշիռը՝ 0.5 տոկոսային կետով: 2019 թվականին պետական բյուջեի ծախսերը կազմել են ՀՆԱ-ի 24.9%-ը, որից ընթացիկ ծախսերը կազմել են ՀՆԱ-ի 21.9%-ը, իսկ ոչ ֆինանսական ակտիվների հետ գործառնությունները՝ 2.9%-ը (որից 0.5%-ը ՌԴ-ից ստացված ռազ</w:t>
      </w:r>
      <w:r w:rsidR="00C42EB5" w:rsidRPr="0032784D">
        <w:rPr>
          <w:rFonts w:ascii="GHEA Grapalat" w:hAnsi="GHEA Grapalat"/>
          <w:sz w:val="22"/>
          <w:szCs w:val="22"/>
        </w:rPr>
        <w:t>մական վարկի հաշվարկային գումարն</w:t>
      </w:r>
      <w:r w:rsidRPr="0032784D">
        <w:rPr>
          <w:rFonts w:ascii="GHEA Grapalat" w:hAnsi="GHEA Grapalat"/>
          <w:sz w:val="22"/>
          <w:szCs w:val="22"/>
        </w:rPr>
        <w:t xml:space="preserve"> է): </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 xml:space="preserve">2019 թվականի արդյունքներով պետական բյուջեի ծախսերը կազմել են 1629.4 մլրդ դրամ՝ նախորդ տարվա համեմատ աճելով 12.6%-ով: Ընդ որում, ընթացիկ ծախսերը կազմել են շուրջ 1437.1 մլրդ դրամ` նախորդ տարվա համեմատ աճելով` 10.6%-ով, իսկ ոչ ֆինանսական ակտիվների գծով ծախսերը կազմել են 193 մլրդ դրամ` նախորդ տարվա համեմատ աճելով 27%-ով։ Իսկ առանց ՌԴ-ից ստացված ռազմական վարկի հաշվարկային գումարի </w:t>
      </w:r>
      <w:r w:rsidR="00A44048" w:rsidRPr="0032784D">
        <w:rPr>
          <w:rFonts w:ascii="GHEA Grapalat" w:hAnsi="GHEA Grapalat"/>
          <w:sz w:val="22"/>
          <w:szCs w:val="22"/>
          <w:lang w:val="en-US"/>
        </w:rPr>
        <w:t>ոչ ֆինանսական ակտիվների գծով</w:t>
      </w:r>
      <w:r w:rsidRPr="0032784D">
        <w:rPr>
          <w:rFonts w:ascii="GHEA Grapalat" w:hAnsi="GHEA Grapalat"/>
          <w:sz w:val="22"/>
          <w:szCs w:val="22"/>
        </w:rPr>
        <w:t xml:space="preserve"> ծախսերի աճը կազմում է</w:t>
      </w:r>
      <w:r w:rsidR="0054256A" w:rsidRPr="0032784D">
        <w:rPr>
          <w:rFonts w:ascii="GHEA Grapalat" w:hAnsi="GHEA Grapalat"/>
          <w:sz w:val="22"/>
          <w:szCs w:val="22"/>
        </w:rPr>
        <w:t xml:space="preserve"> </w:t>
      </w:r>
      <w:r w:rsidRPr="0032784D">
        <w:rPr>
          <w:rFonts w:ascii="GHEA Grapalat" w:hAnsi="GHEA Grapalat"/>
          <w:sz w:val="22"/>
          <w:szCs w:val="22"/>
        </w:rPr>
        <w:t>6.3%:</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t>Արդյունքում, զսպող հարկաբյուջետային քաղաքականության պայմաններում պետական բյուջեի պակասուրդը նվազել է: Պետական բյուջեի պակասուրդը 2019</w:t>
      </w:r>
      <w:r w:rsidR="00E83675" w:rsidRPr="0032784D">
        <w:rPr>
          <w:rFonts w:ascii="GHEA Grapalat" w:hAnsi="GHEA Grapalat"/>
          <w:sz w:val="22"/>
          <w:szCs w:val="22"/>
          <w:lang w:val="en-US"/>
        </w:rPr>
        <w:t xml:space="preserve"> </w:t>
      </w:r>
      <w:r w:rsidR="00E83675" w:rsidRPr="0032784D">
        <w:rPr>
          <w:rFonts w:ascii="GHEA Grapalat" w:hAnsi="GHEA Grapalat"/>
          <w:sz w:val="22"/>
          <w:szCs w:val="22"/>
        </w:rPr>
        <w:t>թ</w:t>
      </w:r>
      <w:r w:rsidR="00E83675" w:rsidRPr="0032784D">
        <w:rPr>
          <w:rFonts w:ascii="GHEA Grapalat" w:hAnsi="GHEA Grapalat"/>
          <w:sz w:val="22"/>
          <w:szCs w:val="22"/>
          <w:lang w:val="en-US"/>
        </w:rPr>
        <w:t>վական</w:t>
      </w:r>
      <w:r w:rsidRPr="0032784D">
        <w:rPr>
          <w:rFonts w:ascii="GHEA Grapalat" w:hAnsi="GHEA Grapalat"/>
          <w:sz w:val="22"/>
          <w:szCs w:val="22"/>
        </w:rPr>
        <w:t>ին կազմել է 63.9 մլրդ դրամ</w:t>
      </w:r>
      <w:r w:rsidR="00C42EB5" w:rsidRPr="0032784D">
        <w:rPr>
          <w:rFonts w:ascii="GHEA Grapalat" w:hAnsi="GHEA Grapalat"/>
          <w:sz w:val="22"/>
          <w:szCs w:val="22"/>
        </w:rPr>
        <w:t>`</w:t>
      </w:r>
      <w:r w:rsidRPr="0032784D">
        <w:rPr>
          <w:rFonts w:ascii="GHEA Grapalat" w:hAnsi="GHEA Grapalat"/>
          <w:sz w:val="22"/>
          <w:szCs w:val="22"/>
        </w:rPr>
        <w:t xml:space="preserve"> նախորդ տար</w:t>
      </w:r>
      <w:r w:rsidR="00E83675" w:rsidRPr="0032784D">
        <w:rPr>
          <w:rFonts w:ascii="GHEA Grapalat" w:hAnsi="GHEA Grapalat"/>
          <w:sz w:val="22"/>
          <w:szCs w:val="22"/>
          <w:lang w:val="en-US"/>
        </w:rPr>
        <w:t>ի</w:t>
      </w:r>
      <w:r w:rsidRPr="0032784D">
        <w:rPr>
          <w:rFonts w:ascii="GHEA Grapalat" w:hAnsi="GHEA Grapalat"/>
          <w:sz w:val="22"/>
          <w:szCs w:val="22"/>
        </w:rPr>
        <w:t xml:space="preserve"> ձևավորված 105.4 մլրդ դրամի համեմատ: ՀՆԱ-ի նկատմամբ, պետական բյուջեի պակասուրդը կազմել է 1%՝ նախորդ տարվա համեմատ նվազելով 0.8 տոկոսային կետով: Առանց 2019 թվականի ՌԴ-ից ստացված ռազմական վարկը հաշվի առնելու, պետական բյուջեի պակասուրդը կազմում է ՀՆԱ-ի 0.5%-ը` նախորդ տարվա նկատմամբ նվազելով 1.26 տոկոսային կետով:</w:t>
      </w:r>
      <w:r w:rsidR="0054256A" w:rsidRPr="0032784D">
        <w:rPr>
          <w:rFonts w:ascii="GHEA Grapalat" w:hAnsi="GHEA Grapalat"/>
          <w:sz w:val="22"/>
          <w:szCs w:val="22"/>
        </w:rPr>
        <w:t xml:space="preserve"> </w:t>
      </w:r>
    </w:p>
    <w:p w:rsidR="007834A4" w:rsidRPr="0032784D" w:rsidRDefault="007834A4"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sz w:val="22"/>
          <w:szCs w:val="22"/>
        </w:rPr>
        <w:lastRenderedPageBreak/>
        <w:t>Պակասուրդի ֆինանսավորումը արտաքին աղբյուրներից ներգրավվող միջոցների հաշվին իրականացվել է 77.3 մլրդ դրամի չափով, որի պայմաններում 2019 թվականին ՀՀ կառավարության արտաքին պարտք/ՀՆԱ ցուցանիշը կազմել է 38.8%՝ նախորդ տարվա 40.2%-ի համեմատ նվազելով 1.4 տոկոսային կետով: Արդյունքում ՀՀ կառավարության պարտք/ՀՆԱ ցուցանիշը կազմել է 50%, նախորդ տարվա նկատմամբ նվազելով 1.3 տոկոսային կետով:</w:t>
      </w:r>
    </w:p>
    <w:p w:rsidR="007834A4" w:rsidRPr="0032784D" w:rsidRDefault="0076082A" w:rsidP="002F482E">
      <w:pPr>
        <w:tabs>
          <w:tab w:val="left" w:pos="0"/>
          <w:tab w:val="left" w:pos="900"/>
        </w:tabs>
        <w:spacing w:line="360" w:lineRule="auto"/>
        <w:ind w:firstLine="567"/>
        <w:jc w:val="both"/>
        <w:rPr>
          <w:rFonts w:ascii="GHEA Grapalat" w:hAnsi="GHEA Grapalat"/>
          <w:sz w:val="22"/>
          <w:szCs w:val="22"/>
        </w:rPr>
      </w:pPr>
      <w:r w:rsidRPr="0032784D">
        <w:rPr>
          <w:rFonts w:ascii="GHEA Grapalat" w:hAnsi="GHEA Grapalat"/>
          <w:b/>
          <w:sz w:val="22"/>
          <w:szCs w:val="22"/>
        </w:rPr>
        <w:t>Հարկաբյուջետային ազդակը:</w:t>
      </w:r>
      <w:r w:rsidRPr="0032784D">
        <w:rPr>
          <w:rFonts w:ascii="GHEA Grapalat" w:hAnsi="GHEA Grapalat"/>
          <w:sz w:val="22"/>
          <w:szCs w:val="22"/>
        </w:rPr>
        <w:t xml:space="preserve"> </w:t>
      </w:r>
      <w:r w:rsidR="007834A4" w:rsidRPr="0032784D">
        <w:rPr>
          <w:rFonts w:ascii="GHEA Grapalat" w:hAnsi="GHEA Grapalat"/>
          <w:sz w:val="22"/>
          <w:szCs w:val="22"/>
        </w:rPr>
        <w:t>Համախառն պահանջարկի վրա հարկաբյուջետային քաղաքականությունը 2019 թվականին նախորդ տարվա նկատմամբ ունեցել է 0.9 զսպող ազդեցություն` պայմանավորված ծախսերի ընդլայնող</w:t>
      </w:r>
      <w:r w:rsidR="001B32FA" w:rsidRPr="0032784D">
        <w:rPr>
          <w:rFonts w:ascii="GHEA Grapalat" w:hAnsi="GHEA Grapalat"/>
          <w:sz w:val="22"/>
          <w:szCs w:val="22"/>
        </w:rPr>
        <w:t xml:space="preserve"> </w:t>
      </w:r>
      <w:r w:rsidR="007834A4" w:rsidRPr="0032784D">
        <w:rPr>
          <w:rFonts w:ascii="GHEA Grapalat" w:hAnsi="GHEA Grapalat"/>
          <w:sz w:val="22"/>
          <w:szCs w:val="22"/>
        </w:rPr>
        <w:t>(+0.5) և եկամուտների</w:t>
      </w:r>
      <w:r w:rsidR="007834A4" w:rsidRPr="0032784D">
        <w:rPr>
          <w:rFonts w:ascii="GHEA Grapalat" w:hAnsi="GHEA Grapalat"/>
          <w:sz w:val="22"/>
          <w:szCs w:val="22"/>
          <w:vertAlign w:val="superscript"/>
        </w:rPr>
        <w:footnoteReference w:id="15"/>
      </w:r>
      <w:r w:rsidR="007834A4" w:rsidRPr="0032784D">
        <w:rPr>
          <w:rFonts w:ascii="GHEA Grapalat" w:hAnsi="GHEA Grapalat"/>
          <w:sz w:val="22"/>
          <w:szCs w:val="22"/>
        </w:rPr>
        <w:t xml:space="preserve"> զսպող</w:t>
      </w:r>
      <w:r w:rsidR="001B32FA" w:rsidRPr="0032784D">
        <w:rPr>
          <w:rFonts w:ascii="GHEA Grapalat" w:hAnsi="GHEA Grapalat"/>
          <w:sz w:val="22"/>
          <w:szCs w:val="22"/>
        </w:rPr>
        <w:t xml:space="preserve"> </w:t>
      </w:r>
      <w:r w:rsidR="007834A4" w:rsidRPr="0032784D">
        <w:rPr>
          <w:rFonts w:ascii="GHEA Grapalat" w:hAnsi="GHEA Grapalat"/>
          <w:sz w:val="22"/>
          <w:szCs w:val="22"/>
        </w:rPr>
        <w:t xml:space="preserve">(-1.5) ազդեցություններով: </w:t>
      </w:r>
    </w:p>
    <w:p w:rsidR="009D2227" w:rsidRPr="0032784D" w:rsidRDefault="009D2227" w:rsidP="002F482E">
      <w:pPr>
        <w:tabs>
          <w:tab w:val="left" w:pos="0"/>
          <w:tab w:val="left" w:pos="900"/>
        </w:tabs>
        <w:spacing w:line="360" w:lineRule="auto"/>
        <w:ind w:firstLine="567"/>
        <w:jc w:val="both"/>
        <w:rPr>
          <w:rFonts w:ascii="GHEA Grapalat" w:hAnsi="GHEA Grapalat"/>
          <w:sz w:val="22"/>
          <w:szCs w:val="22"/>
        </w:rPr>
      </w:pPr>
    </w:p>
    <w:p w:rsidR="0076082A" w:rsidRPr="0032784D" w:rsidRDefault="0076082A" w:rsidP="00942241">
      <w:pPr>
        <w:pStyle w:val="a"/>
        <w:spacing w:before="0" w:after="0"/>
      </w:pPr>
      <w:r w:rsidRPr="0032784D">
        <w:t>Հարկաբյուջետային ազդակը 2012 թվականից</w:t>
      </w:r>
    </w:p>
    <w:p w:rsidR="002905B0" w:rsidRPr="0032784D" w:rsidRDefault="002905B0" w:rsidP="002905B0">
      <w:pPr>
        <w:tabs>
          <w:tab w:val="left" w:pos="0"/>
          <w:tab w:val="left" w:pos="900"/>
        </w:tabs>
        <w:spacing w:line="360" w:lineRule="auto"/>
        <w:ind w:firstLine="567"/>
        <w:jc w:val="center"/>
      </w:pPr>
    </w:p>
    <w:p w:rsidR="0076082A" w:rsidRPr="0032784D" w:rsidRDefault="007834A4" w:rsidP="00EF4968">
      <w:pPr>
        <w:spacing w:line="360" w:lineRule="auto"/>
        <w:jc w:val="center"/>
        <w:rPr>
          <w:rFonts w:ascii="GHEA Grapalat" w:hAnsi="GHEA Grapalat"/>
        </w:rPr>
      </w:pPr>
      <w:r w:rsidRPr="0032784D">
        <w:rPr>
          <w:rFonts w:ascii="GHEA Grapalat" w:hAnsi="GHEA Grapalat"/>
          <w:lang w:val="en-US"/>
        </w:rPr>
        <w:drawing>
          <wp:inline distT="0" distB="0" distL="0" distR="0" wp14:anchorId="45E458D3" wp14:editId="64308279">
            <wp:extent cx="6482080" cy="2799247"/>
            <wp:effectExtent l="19050" t="0" r="13970" b="1103"/>
            <wp:docPr id="21" name="Chart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2073E2" w:rsidRPr="0032784D" w:rsidRDefault="002073E2" w:rsidP="002073E2">
      <w:pPr>
        <w:tabs>
          <w:tab w:val="left" w:pos="0"/>
          <w:tab w:val="left" w:pos="900"/>
        </w:tabs>
        <w:spacing w:line="360" w:lineRule="auto"/>
        <w:ind w:firstLine="567"/>
        <w:jc w:val="both"/>
        <w:rPr>
          <w:rFonts w:ascii="GHEA Grapalat" w:hAnsi="GHEA Grapalat"/>
          <w:sz w:val="22"/>
          <w:szCs w:val="22"/>
          <w:lang w:val="af-ZA"/>
        </w:rPr>
      </w:pPr>
    </w:p>
    <w:p w:rsidR="00DC5D78" w:rsidRPr="0032784D" w:rsidRDefault="00DC5D78" w:rsidP="008506BD">
      <w:pPr>
        <w:tabs>
          <w:tab w:val="left" w:pos="0"/>
          <w:tab w:val="left" w:pos="900"/>
        </w:tabs>
        <w:spacing w:line="360" w:lineRule="auto"/>
        <w:ind w:firstLine="567"/>
        <w:jc w:val="both"/>
        <w:rPr>
          <w:rFonts w:ascii="GHEA Grapalat" w:hAnsi="GHEA Grapalat"/>
          <w:sz w:val="22"/>
          <w:szCs w:val="22"/>
          <w:lang w:val="en-US"/>
        </w:rPr>
      </w:pPr>
      <w:r w:rsidRPr="0032784D">
        <w:rPr>
          <w:rFonts w:ascii="GHEA Grapalat" w:hAnsi="GHEA Grapalat"/>
          <w:sz w:val="22"/>
          <w:szCs w:val="22"/>
        </w:rPr>
        <w:t>2019</w:t>
      </w:r>
      <w:r w:rsidR="008506BD" w:rsidRPr="0032784D">
        <w:rPr>
          <w:rFonts w:ascii="GHEA Grapalat" w:hAnsi="GHEA Grapalat"/>
          <w:sz w:val="22"/>
          <w:szCs w:val="22"/>
        </w:rPr>
        <w:t xml:space="preserve"> </w:t>
      </w:r>
      <w:r w:rsidRPr="0032784D">
        <w:rPr>
          <w:rFonts w:ascii="GHEA Grapalat" w:hAnsi="GHEA Grapalat"/>
          <w:sz w:val="22"/>
          <w:szCs w:val="22"/>
        </w:rPr>
        <w:t>թ</w:t>
      </w:r>
      <w:r w:rsidR="008506BD" w:rsidRPr="0032784D">
        <w:rPr>
          <w:rFonts w:ascii="GHEA Grapalat" w:hAnsi="GHEA Grapalat"/>
          <w:sz w:val="22"/>
          <w:szCs w:val="22"/>
        </w:rPr>
        <w:t>վական</w:t>
      </w:r>
      <w:r w:rsidRPr="0032784D">
        <w:rPr>
          <w:rFonts w:ascii="GHEA Grapalat" w:hAnsi="GHEA Grapalat"/>
          <w:sz w:val="22"/>
          <w:szCs w:val="22"/>
        </w:rPr>
        <w:t xml:space="preserve">ի պետական բյուջեի կատարումը համապատասխանել է հարկաբյուջետային կանոններով սահմանված չափանիշներին։ Պետական բյուջեի </w:t>
      </w:r>
      <w:r w:rsidR="00A44048" w:rsidRPr="0032784D">
        <w:rPr>
          <w:rFonts w:ascii="GHEA Grapalat" w:hAnsi="GHEA Grapalat"/>
          <w:sz w:val="22"/>
          <w:szCs w:val="22"/>
          <w:lang w:val="en-US"/>
        </w:rPr>
        <w:t>ոչ ֆինանսական ակտիվների գծով ծախսերը (</w:t>
      </w:r>
      <w:r w:rsidRPr="0032784D">
        <w:rPr>
          <w:rFonts w:ascii="GHEA Grapalat" w:hAnsi="GHEA Grapalat"/>
          <w:sz w:val="22"/>
          <w:szCs w:val="22"/>
        </w:rPr>
        <w:t>կապիտալ ծախսերը</w:t>
      </w:r>
      <w:r w:rsidR="00A44048" w:rsidRPr="0032784D">
        <w:rPr>
          <w:rFonts w:ascii="GHEA Grapalat" w:hAnsi="GHEA Grapalat"/>
          <w:sz w:val="22"/>
          <w:szCs w:val="22"/>
          <w:lang w:val="en-US"/>
        </w:rPr>
        <w:t>)</w:t>
      </w:r>
      <w:r w:rsidRPr="0032784D">
        <w:rPr>
          <w:rFonts w:ascii="GHEA Grapalat" w:hAnsi="GHEA Grapalat"/>
          <w:sz w:val="22"/>
          <w:szCs w:val="22"/>
        </w:rPr>
        <w:t xml:space="preserve"> գերազանցել են պետական բյուջեի պակասուրդի մեծությանը, իսկ ընթացիկ առաջնային ծախսերի աճի տեմպը ցածր է եղել անվանական ՀՆԱ աճի պատմական միտումների հիման վրա հաշվարկված ցուցանիշից։ Քանի որ կառավարության պարտք/ՀՆԱ ցուցանիշը ցածր է եղել 60% շեմից, պետական բյուջեի ընթացիկ ծախսերի ծավալի սահմանափակման դրույ</w:t>
      </w:r>
      <w:r w:rsidR="00C42EB5" w:rsidRPr="0032784D">
        <w:rPr>
          <w:rFonts w:ascii="GHEA Grapalat" w:hAnsi="GHEA Grapalat"/>
          <w:sz w:val="22"/>
          <w:szCs w:val="22"/>
          <w:lang w:val="en-US"/>
        </w:rPr>
        <w:t>թ</w:t>
      </w:r>
      <w:r w:rsidRPr="0032784D">
        <w:rPr>
          <w:rFonts w:ascii="GHEA Grapalat" w:hAnsi="GHEA Grapalat"/>
          <w:sz w:val="22"/>
          <w:szCs w:val="22"/>
        </w:rPr>
        <w:t>ը չի գործել (տե՛ս Աղյուսակ 1 և Ներդիր 1)։</w:t>
      </w:r>
    </w:p>
    <w:p w:rsidR="008506BD" w:rsidRPr="0032784D" w:rsidRDefault="008506BD" w:rsidP="008506BD">
      <w:pPr>
        <w:tabs>
          <w:tab w:val="left" w:pos="0"/>
          <w:tab w:val="left" w:pos="900"/>
        </w:tabs>
        <w:spacing w:line="360" w:lineRule="auto"/>
        <w:ind w:firstLine="567"/>
        <w:jc w:val="both"/>
        <w:rPr>
          <w:rFonts w:ascii="GHEA Grapalat" w:hAnsi="GHEA Grapalat"/>
          <w:sz w:val="22"/>
          <w:szCs w:val="22"/>
          <w:lang w:val="en-US"/>
        </w:rPr>
      </w:pPr>
    </w:p>
    <w:p w:rsidR="00C42EB5" w:rsidRPr="0032784D" w:rsidRDefault="00C42EB5" w:rsidP="00C42EB5">
      <w:pPr>
        <w:pStyle w:val="a0"/>
        <w:jc w:val="center"/>
        <w:rPr>
          <w:color w:val="auto"/>
          <w:sz w:val="22"/>
          <w:szCs w:val="22"/>
        </w:rPr>
      </w:pPr>
      <w:r w:rsidRPr="0032784D">
        <w:rPr>
          <w:rFonts w:eastAsia="Times New Roman"/>
          <w:color w:val="auto"/>
          <w:sz w:val="22"/>
          <w:szCs w:val="22"/>
        </w:rPr>
        <w:t>2019</w:t>
      </w:r>
      <w:r w:rsidRPr="0032784D">
        <w:rPr>
          <w:color w:val="auto"/>
          <w:sz w:val="22"/>
          <w:szCs w:val="22"/>
          <w:lang w:val="en-US"/>
        </w:rPr>
        <w:t xml:space="preserve"> </w:t>
      </w:r>
      <w:r w:rsidRPr="0032784D">
        <w:rPr>
          <w:rFonts w:eastAsia="Times New Roman"/>
          <w:color w:val="auto"/>
          <w:sz w:val="22"/>
          <w:szCs w:val="22"/>
        </w:rPr>
        <w:t>թ</w:t>
      </w:r>
      <w:r w:rsidRPr="0032784D">
        <w:rPr>
          <w:color w:val="auto"/>
          <w:sz w:val="22"/>
          <w:szCs w:val="22"/>
          <w:lang w:val="en-US"/>
        </w:rPr>
        <w:t>վական</w:t>
      </w:r>
      <w:r w:rsidRPr="0032784D">
        <w:rPr>
          <w:rFonts w:eastAsia="Times New Roman"/>
          <w:color w:val="auto"/>
          <w:sz w:val="22"/>
          <w:szCs w:val="22"/>
        </w:rPr>
        <w:t>ի բյուջեի կատարման համապատասխանությունը հարկաբյուջետային կանոններին</w:t>
      </w:r>
    </w:p>
    <w:p w:rsidR="00C42EB5" w:rsidRPr="0032784D" w:rsidRDefault="00C42EB5" w:rsidP="008506BD">
      <w:pPr>
        <w:tabs>
          <w:tab w:val="left" w:pos="0"/>
          <w:tab w:val="left" w:pos="900"/>
        </w:tabs>
        <w:spacing w:line="360" w:lineRule="auto"/>
        <w:ind w:firstLine="567"/>
        <w:jc w:val="both"/>
        <w:rPr>
          <w:rFonts w:ascii="GHEA Grapalat" w:hAnsi="GHEA Grapalat"/>
          <w:sz w:val="22"/>
          <w:szCs w:val="22"/>
          <w:lang w:val="en-US"/>
        </w:rPr>
      </w:pPr>
    </w:p>
    <w:tbl>
      <w:tblPr>
        <w:tblW w:w="1043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3"/>
        <w:gridCol w:w="2582"/>
        <w:gridCol w:w="1878"/>
        <w:gridCol w:w="2082"/>
      </w:tblGrid>
      <w:tr w:rsidR="00DC5D78" w:rsidRPr="0032784D" w:rsidTr="00DC5D78">
        <w:trPr>
          <w:trHeight w:val="1007"/>
        </w:trPr>
        <w:tc>
          <w:tcPr>
            <w:tcW w:w="3893" w:type="dxa"/>
            <w:shd w:val="clear" w:color="auto" w:fill="auto"/>
            <w:vAlign w:val="center"/>
            <w:hideMark/>
          </w:tcPr>
          <w:p w:rsidR="00DC5D78" w:rsidRPr="0032784D" w:rsidRDefault="00DC5D78" w:rsidP="00DC5D78">
            <w:pPr>
              <w:jc w:val="center"/>
              <w:rPr>
                <w:rFonts w:ascii="GHEA Grapalat" w:hAnsi="GHEA Grapalat" w:cs="Calibri"/>
                <w:b/>
                <w:bCs/>
                <w:noProof w:val="0"/>
                <w:color w:val="000000"/>
                <w:sz w:val="22"/>
                <w:szCs w:val="22"/>
                <w:lang w:val="en-US"/>
              </w:rPr>
            </w:pPr>
            <w:r w:rsidRPr="0032784D">
              <w:rPr>
                <w:rFonts w:ascii="GHEA Grapalat" w:hAnsi="GHEA Grapalat" w:cs="Calibri"/>
                <w:b/>
                <w:bCs/>
                <w:noProof w:val="0"/>
                <w:color w:val="000000"/>
                <w:sz w:val="22"/>
                <w:szCs w:val="22"/>
                <w:lang w:val="en-US"/>
              </w:rPr>
              <w:t>Կանոնը</w:t>
            </w:r>
          </w:p>
        </w:tc>
        <w:tc>
          <w:tcPr>
            <w:tcW w:w="2582" w:type="dxa"/>
            <w:shd w:val="clear" w:color="auto" w:fill="auto"/>
            <w:vAlign w:val="center"/>
            <w:hideMark/>
          </w:tcPr>
          <w:p w:rsidR="00DC5D78" w:rsidRPr="0032784D" w:rsidRDefault="00DC5D78" w:rsidP="00DC5D78">
            <w:pPr>
              <w:jc w:val="center"/>
              <w:rPr>
                <w:rFonts w:ascii="GHEA Grapalat" w:hAnsi="GHEA Grapalat" w:cs="Calibri"/>
                <w:b/>
                <w:noProof w:val="0"/>
                <w:color w:val="000000"/>
                <w:sz w:val="22"/>
                <w:szCs w:val="22"/>
                <w:lang w:val="en-US"/>
              </w:rPr>
            </w:pPr>
            <w:r w:rsidRPr="0032784D">
              <w:rPr>
                <w:rFonts w:ascii="GHEA Grapalat" w:hAnsi="GHEA Grapalat" w:cs="Calibri"/>
                <w:b/>
                <w:noProof w:val="0"/>
                <w:color w:val="000000"/>
                <w:sz w:val="22"/>
                <w:szCs w:val="22"/>
                <w:lang w:val="en-US"/>
              </w:rPr>
              <w:t>Ուղենիշային ցուցանիշ</w:t>
            </w:r>
          </w:p>
        </w:tc>
        <w:tc>
          <w:tcPr>
            <w:tcW w:w="1878" w:type="dxa"/>
            <w:shd w:val="clear" w:color="auto" w:fill="auto"/>
            <w:vAlign w:val="center"/>
            <w:hideMark/>
          </w:tcPr>
          <w:p w:rsidR="00DC5D78" w:rsidRPr="0032784D" w:rsidRDefault="00DC5D78" w:rsidP="00DC5D78">
            <w:pPr>
              <w:jc w:val="center"/>
              <w:rPr>
                <w:rFonts w:ascii="GHEA Grapalat" w:hAnsi="GHEA Grapalat" w:cs="Calibri"/>
                <w:b/>
                <w:noProof w:val="0"/>
                <w:color w:val="000000"/>
                <w:sz w:val="22"/>
                <w:szCs w:val="22"/>
              </w:rPr>
            </w:pPr>
            <w:r w:rsidRPr="0032784D">
              <w:rPr>
                <w:rFonts w:ascii="GHEA Grapalat" w:hAnsi="GHEA Grapalat" w:cs="Calibri"/>
                <w:b/>
                <w:noProof w:val="0"/>
                <w:color w:val="000000"/>
                <w:sz w:val="22"/>
                <w:szCs w:val="22"/>
                <w:lang w:val="en-US"/>
              </w:rPr>
              <w:t>Ուղենիշային ցուցանիշի արժեքը</w:t>
            </w:r>
          </w:p>
        </w:tc>
        <w:tc>
          <w:tcPr>
            <w:tcW w:w="2082" w:type="dxa"/>
            <w:shd w:val="clear" w:color="auto" w:fill="auto"/>
            <w:vAlign w:val="center"/>
            <w:hideMark/>
          </w:tcPr>
          <w:p w:rsidR="00DC5D78" w:rsidRPr="0032784D" w:rsidRDefault="00DC5D78" w:rsidP="008506BD">
            <w:pPr>
              <w:jc w:val="center"/>
              <w:rPr>
                <w:rFonts w:ascii="GHEA Grapalat" w:hAnsi="GHEA Grapalat" w:cs="Calibri"/>
                <w:b/>
                <w:noProof w:val="0"/>
                <w:color w:val="000000"/>
                <w:sz w:val="22"/>
                <w:szCs w:val="22"/>
              </w:rPr>
            </w:pPr>
            <w:r w:rsidRPr="0032784D">
              <w:rPr>
                <w:rFonts w:ascii="GHEA Grapalat" w:hAnsi="GHEA Grapalat" w:cs="Calibri"/>
                <w:b/>
                <w:noProof w:val="0"/>
                <w:color w:val="000000"/>
                <w:sz w:val="22"/>
                <w:szCs w:val="22"/>
              </w:rPr>
              <w:t>2019թ</w:t>
            </w:r>
            <w:r w:rsidRPr="0032784D">
              <w:rPr>
                <w:rFonts w:ascii="GHEA Grapalat" w:hAnsi="GHEA Grapalat" w:cs="Cambria Math"/>
                <w:b/>
                <w:noProof w:val="0"/>
                <w:color w:val="000000"/>
                <w:sz w:val="22"/>
                <w:szCs w:val="22"/>
                <w:lang w:val="en-US"/>
              </w:rPr>
              <w:t>.</w:t>
            </w:r>
            <w:r w:rsidRPr="0032784D">
              <w:rPr>
                <w:rFonts w:ascii="GHEA Grapalat" w:hAnsi="GHEA Grapalat" w:cs="Calibri"/>
                <w:b/>
                <w:noProof w:val="0"/>
                <w:color w:val="000000"/>
                <w:sz w:val="22"/>
                <w:szCs w:val="22"/>
              </w:rPr>
              <w:t xml:space="preserve"> փաստացի ցուցանիշ, մլրդ դրամ</w:t>
            </w:r>
          </w:p>
        </w:tc>
      </w:tr>
      <w:tr w:rsidR="00DC5D78" w:rsidRPr="0032784D" w:rsidTr="00DC5D78">
        <w:trPr>
          <w:trHeight w:val="1130"/>
        </w:trPr>
        <w:tc>
          <w:tcPr>
            <w:tcW w:w="3893" w:type="dxa"/>
            <w:shd w:val="clear" w:color="auto" w:fill="auto"/>
            <w:vAlign w:val="center"/>
            <w:hideMark/>
          </w:tcPr>
          <w:p w:rsidR="00DC5D78" w:rsidRPr="0032784D" w:rsidRDefault="00DC5D78" w:rsidP="00DC5D78">
            <w:pPr>
              <w:rPr>
                <w:rFonts w:ascii="GHEA Grapalat" w:hAnsi="GHEA Grapalat" w:cs="Calibri"/>
                <w:b/>
                <w:noProof w:val="0"/>
                <w:color w:val="000000"/>
                <w:sz w:val="22"/>
                <w:szCs w:val="22"/>
              </w:rPr>
            </w:pPr>
            <w:r w:rsidRPr="0032784D">
              <w:rPr>
                <w:rFonts w:ascii="GHEA Grapalat" w:hAnsi="GHEA Grapalat" w:cs="Calibri"/>
                <w:b/>
                <w:noProof w:val="0"/>
                <w:color w:val="000000"/>
                <w:sz w:val="22"/>
                <w:szCs w:val="22"/>
              </w:rPr>
              <w:t xml:space="preserve">Պետական բյուջեի </w:t>
            </w:r>
            <w:r w:rsidR="00A44048" w:rsidRPr="0032784D">
              <w:rPr>
                <w:rFonts w:ascii="GHEA Grapalat" w:hAnsi="GHEA Grapalat"/>
                <w:sz w:val="22"/>
                <w:szCs w:val="22"/>
                <w:lang w:val="en-US"/>
              </w:rPr>
              <w:t>ոչ ֆինանսական ակտիվների գծով ծախսերը (</w:t>
            </w:r>
            <w:r w:rsidRPr="0032784D">
              <w:rPr>
                <w:rFonts w:ascii="GHEA Grapalat" w:hAnsi="GHEA Grapalat" w:cs="Calibri"/>
                <w:b/>
                <w:noProof w:val="0"/>
                <w:color w:val="000000"/>
                <w:sz w:val="22"/>
                <w:szCs w:val="22"/>
              </w:rPr>
              <w:t>կապիտալ ծախսերը</w:t>
            </w:r>
            <w:r w:rsidR="00A44048" w:rsidRPr="0032784D">
              <w:rPr>
                <w:rFonts w:ascii="GHEA Grapalat" w:hAnsi="GHEA Grapalat" w:cs="Calibri"/>
                <w:b/>
                <w:noProof w:val="0"/>
                <w:color w:val="000000"/>
                <w:sz w:val="22"/>
                <w:szCs w:val="22"/>
                <w:lang w:val="en-US"/>
              </w:rPr>
              <w:t>)</w:t>
            </w:r>
            <w:r w:rsidRPr="0032784D">
              <w:rPr>
                <w:rFonts w:ascii="GHEA Grapalat" w:hAnsi="GHEA Grapalat" w:cs="Calibri"/>
                <w:b/>
                <w:noProof w:val="0"/>
                <w:color w:val="000000"/>
                <w:sz w:val="22"/>
                <w:szCs w:val="22"/>
              </w:rPr>
              <w:t xml:space="preserve"> պետք է լինեն պակասուրդից ոչ պակաս</w:t>
            </w:r>
          </w:p>
        </w:tc>
        <w:tc>
          <w:tcPr>
            <w:tcW w:w="2582"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rPr>
            </w:pPr>
            <w:r w:rsidRPr="0032784D">
              <w:rPr>
                <w:rFonts w:ascii="GHEA Grapalat" w:hAnsi="GHEA Grapalat" w:cs="Calibri"/>
                <w:noProof w:val="0"/>
                <w:color w:val="000000"/>
                <w:sz w:val="22"/>
                <w:szCs w:val="22"/>
              </w:rPr>
              <w:t>Պետական բյուջեի պակասուրդ, մլրդ դրամ</w:t>
            </w:r>
          </w:p>
        </w:tc>
        <w:tc>
          <w:tcPr>
            <w:tcW w:w="1878" w:type="dxa"/>
            <w:shd w:val="clear" w:color="auto" w:fill="auto"/>
            <w:vAlign w:val="center"/>
            <w:hideMark/>
          </w:tcPr>
          <w:p w:rsidR="00DC5D78" w:rsidRPr="0032784D" w:rsidRDefault="00DC5D78" w:rsidP="00A44048">
            <w:pPr>
              <w:jc w:val="center"/>
              <w:rPr>
                <w:rFonts w:ascii="GHEA Grapalat" w:hAnsi="GHEA Grapalat" w:cs="Calibri"/>
                <w:noProof w:val="0"/>
                <w:color w:val="000000"/>
                <w:sz w:val="22"/>
                <w:szCs w:val="22"/>
              </w:rPr>
            </w:pPr>
            <w:r w:rsidRPr="0032784D">
              <w:rPr>
                <w:rFonts w:ascii="GHEA Grapalat" w:hAnsi="GHEA Grapalat" w:cs="Calibri"/>
                <w:noProof w:val="0"/>
                <w:color w:val="000000"/>
                <w:sz w:val="22"/>
                <w:szCs w:val="22"/>
                <w:lang w:val="en-US"/>
              </w:rPr>
              <w:t>6</w:t>
            </w:r>
            <w:r w:rsidR="00A44048" w:rsidRPr="0032784D">
              <w:rPr>
                <w:rFonts w:ascii="GHEA Grapalat" w:hAnsi="GHEA Grapalat" w:cs="Calibri"/>
                <w:noProof w:val="0"/>
                <w:color w:val="000000"/>
                <w:sz w:val="22"/>
                <w:szCs w:val="22"/>
              </w:rPr>
              <w:t>3.9</w:t>
            </w:r>
          </w:p>
        </w:tc>
        <w:tc>
          <w:tcPr>
            <w:tcW w:w="2082" w:type="dxa"/>
            <w:shd w:val="clear" w:color="auto" w:fill="auto"/>
            <w:vAlign w:val="center"/>
            <w:hideMark/>
          </w:tcPr>
          <w:p w:rsidR="00DC5D78" w:rsidRPr="0032784D" w:rsidRDefault="00DC5D78" w:rsidP="00A44048">
            <w:pPr>
              <w:jc w:val="center"/>
              <w:rPr>
                <w:rFonts w:ascii="GHEA Grapalat" w:hAnsi="GHEA Grapalat" w:cs="Calibri"/>
                <w:noProof w:val="0"/>
                <w:color w:val="000000"/>
                <w:sz w:val="22"/>
                <w:szCs w:val="22"/>
                <w:lang w:val="en-US"/>
              </w:rPr>
            </w:pPr>
            <w:r w:rsidRPr="0032784D">
              <w:rPr>
                <w:rFonts w:ascii="GHEA Grapalat" w:hAnsi="GHEA Grapalat" w:cs="Calibri"/>
                <w:noProof w:val="0"/>
                <w:color w:val="000000"/>
                <w:sz w:val="22"/>
                <w:szCs w:val="22"/>
                <w:lang w:val="en-US"/>
              </w:rPr>
              <w:t>193</w:t>
            </w:r>
            <w:r w:rsidR="00A44048" w:rsidRPr="0032784D">
              <w:rPr>
                <w:rFonts w:ascii="GHEA Grapalat" w:hAnsi="GHEA Grapalat" w:cs="Calibri"/>
                <w:noProof w:val="0"/>
                <w:color w:val="000000"/>
                <w:sz w:val="22"/>
                <w:szCs w:val="22"/>
              </w:rPr>
              <w:t>.0</w:t>
            </w:r>
          </w:p>
        </w:tc>
      </w:tr>
      <w:tr w:rsidR="00DC5D78" w:rsidRPr="0032784D" w:rsidTr="00DC5D78">
        <w:trPr>
          <w:trHeight w:val="1543"/>
        </w:trPr>
        <w:tc>
          <w:tcPr>
            <w:tcW w:w="3893" w:type="dxa"/>
            <w:shd w:val="clear" w:color="auto" w:fill="auto"/>
            <w:vAlign w:val="center"/>
            <w:hideMark/>
          </w:tcPr>
          <w:p w:rsidR="00DC5D78" w:rsidRPr="0032784D" w:rsidRDefault="00DC5D78" w:rsidP="00DC5D78">
            <w:pPr>
              <w:rPr>
                <w:rFonts w:ascii="GHEA Grapalat" w:hAnsi="GHEA Grapalat" w:cs="Calibri"/>
                <w:b/>
                <w:noProof w:val="0"/>
                <w:color w:val="000000"/>
                <w:sz w:val="22"/>
                <w:szCs w:val="22"/>
              </w:rPr>
            </w:pPr>
            <w:r w:rsidRPr="0032784D">
              <w:rPr>
                <w:rFonts w:ascii="GHEA Grapalat" w:hAnsi="GHEA Grapalat" w:cs="Calibri"/>
                <w:b/>
                <w:noProof w:val="0"/>
                <w:color w:val="000000"/>
                <w:sz w:val="22"/>
                <w:szCs w:val="22"/>
              </w:rPr>
              <w:t>Պետական բյուջեի ընթացիկ առաջնային ծախսերի աճի տեմպը պետք է համապատասխանի ՀՆԱ-ի նախորդ տարիների երկարաժամկետ աճերին</w:t>
            </w:r>
          </w:p>
        </w:tc>
        <w:tc>
          <w:tcPr>
            <w:tcW w:w="2582"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rPr>
            </w:pPr>
            <w:r w:rsidRPr="0032784D">
              <w:rPr>
                <w:rFonts w:ascii="GHEA Grapalat" w:hAnsi="GHEA Grapalat" w:cs="Calibri"/>
                <w:noProof w:val="0"/>
                <w:color w:val="000000"/>
                <w:sz w:val="22"/>
                <w:szCs w:val="22"/>
              </w:rPr>
              <w:t>Նախորդ 7 տարիների անվանական ՀՆԱ աճի միջին տեմպ, %</w:t>
            </w:r>
          </w:p>
        </w:tc>
        <w:tc>
          <w:tcPr>
            <w:tcW w:w="1878"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lang w:val="en-US"/>
              </w:rPr>
            </w:pPr>
            <w:r w:rsidRPr="0032784D">
              <w:rPr>
                <w:rFonts w:ascii="GHEA Grapalat" w:hAnsi="GHEA Grapalat" w:cs="Calibri"/>
                <w:noProof w:val="0"/>
                <w:color w:val="000000"/>
                <w:sz w:val="22"/>
                <w:szCs w:val="22"/>
                <w:lang w:val="en-US"/>
              </w:rPr>
              <w:t>6.1</w:t>
            </w:r>
          </w:p>
        </w:tc>
        <w:tc>
          <w:tcPr>
            <w:tcW w:w="2082" w:type="dxa"/>
            <w:shd w:val="clear" w:color="000000" w:fill="FFFFFF"/>
            <w:vAlign w:val="center"/>
            <w:hideMark/>
          </w:tcPr>
          <w:p w:rsidR="00DC5D78" w:rsidRPr="0032784D" w:rsidRDefault="00DC5D78" w:rsidP="00DC5D78">
            <w:pPr>
              <w:jc w:val="center"/>
              <w:rPr>
                <w:rFonts w:ascii="GHEA Grapalat" w:hAnsi="GHEA Grapalat" w:cs="Calibri"/>
                <w:noProof w:val="0"/>
                <w:color w:val="000000"/>
                <w:sz w:val="22"/>
                <w:szCs w:val="22"/>
                <w:lang w:val="en-US"/>
              </w:rPr>
            </w:pPr>
            <w:r w:rsidRPr="0032784D">
              <w:rPr>
                <w:rFonts w:ascii="GHEA Grapalat" w:hAnsi="GHEA Grapalat" w:cs="Calibri"/>
                <w:noProof w:val="0"/>
                <w:color w:val="000000"/>
                <w:sz w:val="22"/>
                <w:szCs w:val="22"/>
                <w:lang w:val="en-US"/>
              </w:rPr>
              <w:t>5.9*</w:t>
            </w:r>
          </w:p>
        </w:tc>
      </w:tr>
      <w:tr w:rsidR="00DC5D78" w:rsidRPr="0032784D" w:rsidTr="00DC5D78">
        <w:trPr>
          <w:trHeight w:val="1282"/>
        </w:trPr>
        <w:tc>
          <w:tcPr>
            <w:tcW w:w="3893" w:type="dxa"/>
            <w:shd w:val="clear" w:color="auto" w:fill="auto"/>
            <w:vAlign w:val="center"/>
            <w:hideMark/>
          </w:tcPr>
          <w:p w:rsidR="00DC5D78" w:rsidRPr="0032784D" w:rsidRDefault="00DC5D78" w:rsidP="00C42EB5">
            <w:pPr>
              <w:rPr>
                <w:rFonts w:ascii="GHEA Grapalat" w:hAnsi="GHEA Grapalat" w:cs="Calibri"/>
                <w:b/>
                <w:noProof w:val="0"/>
                <w:color w:val="000000"/>
                <w:sz w:val="22"/>
                <w:szCs w:val="22"/>
              </w:rPr>
            </w:pPr>
            <w:r w:rsidRPr="0032784D">
              <w:rPr>
                <w:rFonts w:ascii="GHEA Grapalat" w:hAnsi="GHEA Grapalat" w:cs="Calibri"/>
                <w:b/>
                <w:noProof w:val="0"/>
                <w:color w:val="000000"/>
                <w:sz w:val="22"/>
                <w:szCs w:val="22"/>
              </w:rPr>
              <w:t>Պետական բյուջեի ընթացիկ ծախսերը չպետք է գերազանց</w:t>
            </w:r>
            <w:r w:rsidR="00C42EB5" w:rsidRPr="0032784D">
              <w:rPr>
                <w:rFonts w:ascii="GHEA Grapalat" w:hAnsi="GHEA Grapalat" w:cs="Calibri"/>
                <w:b/>
                <w:noProof w:val="0"/>
                <w:color w:val="000000"/>
                <w:sz w:val="22"/>
                <w:szCs w:val="22"/>
                <w:lang w:val="en-US"/>
              </w:rPr>
              <w:t>են</w:t>
            </w:r>
            <w:r w:rsidRPr="0032784D">
              <w:rPr>
                <w:rFonts w:ascii="GHEA Grapalat" w:hAnsi="GHEA Grapalat" w:cs="Calibri"/>
                <w:b/>
                <w:noProof w:val="0"/>
                <w:color w:val="000000"/>
                <w:sz w:val="22"/>
                <w:szCs w:val="22"/>
              </w:rPr>
              <w:t xml:space="preserve"> հարկերի և պետական տուրքերի ընդհանուր գումարը</w:t>
            </w:r>
            <w:r w:rsidR="00C42EB5" w:rsidRPr="0032784D">
              <w:rPr>
                <w:rFonts w:ascii="GHEA Grapalat" w:hAnsi="GHEA Grapalat" w:cs="Calibri"/>
                <w:b/>
                <w:noProof w:val="0"/>
                <w:color w:val="000000"/>
                <w:sz w:val="22"/>
                <w:szCs w:val="22"/>
              </w:rPr>
              <w:t>**</w:t>
            </w:r>
          </w:p>
        </w:tc>
        <w:tc>
          <w:tcPr>
            <w:tcW w:w="2582"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rPr>
            </w:pPr>
            <w:r w:rsidRPr="0032784D">
              <w:rPr>
                <w:rFonts w:ascii="GHEA Grapalat" w:hAnsi="GHEA Grapalat" w:cs="Calibri"/>
                <w:noProof w:val="0"/>
                <w:color w:val="000000"/>
                <w:sz w:val="22"/>
                <w:szCs w:val="22"/>
              </w:rPr>
              <w:t>Հարկային եկամուտների և տուրքերի ծավալ, մլրդ դրամ</w:t>
            </w:r>
          </w:p>
        </w:tc>
        <w:tc>
          <w:tcPr>
            <w:tcW w:w="1878"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lang w:val="en-US"/>
              </w:rPr>
            </w:pPr>
            <w:r w:rsidRPr="0032784D">
              <w:rPr>
                <w:rFonts w:ascii="GHEA Grapalat" w:hAnsi="GHEA Grapalat" w:cs="Calibri"/>
                <w:noProof w:val="0"/>
                <w:color w:val="000000"/>
                <w:sz w:val="22"/>
                <w:szCs w:val="22"/>
                <w:lang w:val="en-US"/>
              </w:rPr>
              <w:t>-</w:t>
            </w:r>
          </w:p>
        </w:tc>
        <w:tc>
          <w:tcPr>
            <w:tcW w:w="2082" w:type="dxa"/>
            <w:shd w:val="clear" w:color="auto" w:fill="auto"/>
            <w:vAlign w:val="center"/>
            <w:hideMark/>
          </w:tcPr>
          <w:p w:rsidR="00DC5D78" w:rsidRPr="0032784D" w:rsidRDefault="00DC5D78" w:rsidP="00DC5D78">
            <w:pPr>
              <w:jc w:val="center"/>
              <w:rPr>
                <w:rFonts w:ascii="GHEA Grapalat" w:hAnsi="GHEA Grapalat" w:cs="Calibri"/>
                <w:noProof w:val="0"/>
                <w:color w:val="000000"/>
                <w:sz w:val="22"/>
                <w:szCs w:val="22"/>
                <w:lang w:val="en-US"/>
              </w:rPr>
            </w:pPr>
            <w:r w:rsidRPr="0032784D">
              <w:rPr>
                <w:rFonts w:ascii="GHEA Grapalat" w:hAnsi="GHEA Grapalat" w:cs="Calibri"/>
                <w:noProof w:val="0"/>
                <w:color w:val="000000"/>
                <w:sz w:val="22"/>
                <w:szCs w:val="22"/>
                <w:lang w:val="en-US"/>
              </w:rPr>
              <w:t>1437.1</w:t>
            </w:r>
          </w:p>
        </w:tc>
      </w:tr>
    </w:tbl>
    <w:p w:rsidR="00DC5D78" w:rsidRPr="0032784D" w:rsidRDefault="00DC5D78" w:rsidP="00DC5D78">
      <w:pPr>
        <w:spacing w:line="276" w:lineRule="auto"/>
        <w:jc w:val="both"/>
        <w:rPr>
          <w:rFonts w:ascii="GHEA Grapalat" w:eastAsia="Calibri" w:hAnsi="GHEA Grapalat"/>
          <w:i/>
          <w:sz w:val="22"/>
          <w:szCs w:val="22"/>
        </w:rPr>
      </w:pPr>
      <w:r w:rsidRPr="0032784D">
        <w:rPr>
          <w:rFonts w:ascii="GHEA Grapalat" w:eastAsia="Calibri" w:hAnsi="GHEA Grapalat"/>
          <w:i/>
          <w:sz w:val="22"/>
          <w:szCs w:val="22"/>
        </w:rPr>
        <w:t>*Հաշվարկված է որպես 2017</w:t>
      </w:r>
      <w:r w:rsidR="008506BD" w:rsidRPr="0032784D">
        <w:rPr>
          <w:rFonts w:ascii="GHEA Grapalat" w:eastAsia="Calibri" w:hAnsi="GHEA Grapalat"/>
          <w:i/>
          <w:sz w:val="22"/>
          <w:szCs w:val="22"/>
        </w:rPr>
        <w:t xml:space="preserve"> </w:t>
      </w:r>
      <w:r w:rsidRPr="0032784D">
        <w:rPr>
          <w:rFonts w:ascii="GHEA Grapalat" w:eastAsia="Calibri" w:hAnsi="GHEA Grapalat"/>
          <w:i/>
          <w:sz w:val="22"/>
          <w:szCs w:val="22"/>
        </w:rPr>
        <w:t>թ</w:t>
      </w:r>
      <w:r w:rsidR="008506BD" w:rsidRPr="0032784D">
        <w:rPr>
          <w:rFonts w:ascii="GHEA Grapalat" w:eastAsia="Calibri" w:hAnsi="GHEA Grapalat"/>
          <w:i/>
          <w:sz w:val="22"/>
          <w:szCs w:val="22"/>
          <w:lang w:val="en-US"/>
        </w:rPr>
        <w:t>վական</w:t>
      </w:r>
      <w:r w:rsidRPr="0032784D">
        <w:rPr>
          <w:rFonts w:ascii="GHEA Grapalat" w:eastAsia="Calibri" w:hAnsi="GHEA Grapalat"/>
          <w:i/>
          <w:sz w:val="22"/>
          <w:szCs w:val="22"/>
        </w:rPr>
        <w:t>ի նկատմամբ 2019</w:t>
      </w:r>
      <w:r w:rsidR="008506BD" w:rsidRPr="0032784D">
        <w:rPr>
          <w:rFonts w:ascii="GHEA Grapalat" w:eastAsia="Calibri" w:hAnsi="GHEA Grapalat"/>
          <w:i/>
          <w:sz w:val="22"/>
          <w:szCs w:val="22"/>
          <w:lang w:val="en-US"/>
        </w:rPr>
        <w:t xml:space="preserve"> </w:t>
      </w:r>
      <w:r w:rsidRPr="0032784D">
        <w:rPr>
          <w:rFonts w:ascii="GHEA Grapalat" w:eastAsia="Calibri" w:hAnsi="GHEA Grapalat"/>
          <w:i/>
          <w:sz w:val="22"/>
          <w:szCs w:val="22"/>
        </w:rPr>
        <w:t>թ</w:t>
      </w:r>
      <w:r w:rsidR="008506BD" w:rsidRPr="0032784D">
        <w:rPr>
          <w:rFonts w:ascii="GHEA Grapalat" w:eastAsia="Calibri" w:hAnsi="GHEA Grapalat"/>
          <w:i/>
          <w:sz w:val="22"/>
          <w:szCs w:val="22"/>
          <w:lang w:val="en-US"/>
        </w:rPr>
        <w:t>վական</w:t>
      </w:r>
      <w:r w:rsidRPr="0032784D">
        <w:rPr>
          <w:rFonts w:ascii="GHEA Grapalat" w:eastAsia="Calibri" w:hAnsi="GHEA Grapalat"/>
          <w:i/>
          <w:sz w:val="22"/>
          <w:szCs w:val="22"/>
        </w:rPr>
        <w:t>ին արձանագրված աճի կես</w:t>
      </w:r>
    </w:p>
    <w:p w:rsidR="00DC5D78" w:rsidRPr="0032784D" w:rsidRDefault="00C42EB5" w:rsidP="00DC5D78">
      <w:pPr>
        <w:spacing w:line="360" w:lineRule="auto"/>
        <w:jc w:val="both"/>
        <w:rPr>
          <w:rFonts w:ascii="GHEA Grapalat" w:eastAsia="Calibri" w:hAnsi="GHEA Grapalat"/>
          <w:b/>
          <w:lang w:val="en-US"/>
        </w:rPr>
      </w:pPr>
      <w:r w:rsidRPr="0032784D">
        <w:rPr>
          <w:rFonts w:ascii="GHEA Grapalat" w:eastAsia="Calibri" w:hAnsi="GHEA Grapalat"/>
          <w:i/>
          <w:sz w:val="22"/>
          <w:szCs w:val="22"/>
        </w:rPr>
        <w:t>**Պետական պարտքի առկա չափի դեպքում կիրառելի չէ</w:t>
      </w:r>
    </w:p>
    <w:p w:rsidR="00C42EB5" w:rsidRPr="0032784D" w:rsidRDefault="00C42EB5" w:rsidP="00DC5D78">
      <w:pPr>
        <w:spacing w:line="360" w:lineRule="auto"/>
        <w:jc w:val="both"/>
        <w:rPr>
          <w:rFonts w:ascii="GHEA Grapalat" w:eastAsia="Calibri" w:hAnsi="GHEA Grapalat"/>
          <w:b/>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BE5F1"/>
        <w:tblLook w:val="04A0" w:firstRow="1" w:lastRow="0" w:firstColumn="1" w:lastColumn="0" w:noHBand="0" w:noVBand="1"/>
      </w:tblPr>
      <w:tblGrid>
        <w:gridCol w:w="10424"/>
      </w:tblGrid>
      <w:tr w:rsidR="00DC5D78" w:rsidRPr="0032784D" w:rsidTr="00DC5D78">
        <w:trPr>
          <w:trHeight w:val="556"/>
        </w:trPr>
        <w:tc>
          <w:tcPr>
            <w:tcW w:w="10728" w:type="dxa"/>
            <w:shd w:val="clear" w:color="auto" w:fill="DBE5F1"/>
          </w:tcPr>
          <w:p w:rsidR="00DC5D78" w:rsidRPr="0032784D" w:rsidRDefault="00DC5D78" w:rsidP="00DC5D78">
            <w:pPr>
              <w:jc w:val="right"/>
              <w:rPr>
                <w:rFonts w:ascii="GHEA Grapalat" w:hAnsi="GHEA Grapalat"/>
                <w:b/>
              </w:rPr>
            </w:pPr>
            <w:r w:rsidRPr="0032784D">
              <w:rPr>
                <w:rFonts w:ascii="GHEA Grapalat" w:hAnsi="GHEA Grapalat"/>
                <w:b/>
                <w:sz w:val="22"/>
                <w:szCs w:val="22"/>
              </w:rPr>
              <w:t>Ներդիր 1</w:t>
            </w:r>
          </w:p>
          <w:p w:rsidR="00DC5D78" w:rsidRPr="0032784D" w:rsidRDefault="00DC5D78" w:rsidP="00DC5D78">
            <w:pPr>
              <w:jc w:val="center"/>
              <w:rPr>
                <w:rFonts w:ascii="GHEA Grapalat" w:hAnsi="GHEA Grapalat"/>
                <w:b/>
              </w:rPr>
            </w:pPr>
            <w:r w:rsidRPr="0032784D">
              <w:rPr>
                <w:rFonts w:ascii="GHEA Grapalat" w:hAnsi="GHEA Grapalat"/>
                <w:b/>
                <w:sz w:val="22"/>
                <w:szCs w:val="22"/>
              </w:rPr>
              <w:t xml:space="preserve">Հայաստանի Հանրապետության հարկաբյուջետային կանոնները </w:t>
            </w:r>
          </w:p>
          <w:p w:rsidR="00DC5D78" w:rsidRPr="0032784D" w:rsidRDefault="00DC5D78" w:rsidP="00DC5D78">
            <w:pPr>
              <w:jc w:val="both"/>
              <w:rPr>
                <w:rFonts w:ascii="GHEA Grapalat" w:hAnsi="GHEA Grapalat"/>
              </w:rPr>
            </w:pPr>
          </w:p>
          <w:p w:rsidR="00DC5D78" w:rsidRPr="0032784D" w:rsidRDefault="00DC5D78" w:rsidP="00DC5D78">
            <w:pPr>
              <w:jc w:val="both"/>
              <w:rPr>
                <w:rFonts w:ascii="GHEA Grapalat" w:hAnsi="GHEA Grapalat"/>
              </w:rPr>
            </w:pPr>
            <w:r w:rsidRPr="0032784D">
              <w:rPr>
                <w:rFonts w:ascii="GHEA Grapalat" w:hAnsi="GHEA Grapalat"/>
                <w:sz w:val="22"/>
                <w:szCs w:val="22"/>
              </w:rPr>
              <w:t>ՀՀ հարկաբյուջետային նոր, արդիականացված կանոնների համակարգը գործարկվել է ՀՀ Ազգային ժողովի կողմից 2017</w:t>
            </w:r>
            <w:r w:rsidR="00E83675" w:rsidRPr="0032784D">
              <w:rPr>
                <w:rFonts w:ascii="GHEA Grapalat" w:hAnsi="GHEA Grapalat"/>
                <w:sz w:val="22"/>
                <w:szCs w:val="22"/>
                <w:lang w:val="en-US"/>
              </w:rPr>
              <w:t xml:space="preserve"> </w:t>
            </w:r>
            <w:r w:rsidR="00E83675" w:rsidRPr="0032784D">
              <w:rPr>
                <w:rFonts w:ascii="GHEA Grapalat" w:hAnsi="GHEA Grapalat"/>
                <w:sz w:val="22"/>
                <w:szCs w:val="22"/>
              </w:rPr>
              <w:t>թվականի</w:t>
            </w:r>
            <w:r w:rsidRPr="0032784D">
              <w:rPr>
                <w:rFonts w:ascii="GHEA Grapalat" w:hAnsi="GHEA Grapalat"/>
                <w:sz w:val="22"/>
                <w:szCs w:val="22"/>
              </w:rPr>
              <w:t xml:space="preserve"> դեկտեմբերի 20-ին ՀՀ բյուջետային համակարգի մասին և Պետական պա</w:t>
            </w:r>
            <w:r w:rsidR="00A23909" w:rsidRPr="0032784D">
              <w:rPr>
                <w:rFonts w:ascii="GHEA Grapalat" w:hAnsi="GHEA Grapalat"/>
                <w:sz w:val="22"/>
                <w:szCs w:val="22"/>
                <w:lang w:val="en-US"/>
              </w:rPr>
              <w:t>ր</w:t>
            </w:r>
            <w:r w:rsidRPr="0032784D">
              <w:rPr>
                <w:rFonts w:ascii="GHEA Grapalat" w:hAnsi="GHEA Grapalat"/>
                <w:sz w:val="22"/>
                <w:szCs w:val="22"/>
              </w:rPr>
              <w:t>տքի մասին ՀՀ օրենքներում փոփոխություններ և լրացումն</w:t>
            </w:r>
            <w:r w:rsidRPr="0032784D">
              <w:rPr>
                <w:rFonts w:ascii="GHEA Grapalat" w:hAnsi="GHEA Grapalat"/>
                <w:sz w:val="22"/>
                <w:szCs w:val="22"/>
              </w:rPr>
              <w:softHyphen/>
              <w:t>եր կատարող օրենքների նախագծերի ընդունմամբ, որոնք ուժի մեջ են մտել 2018 թվականի հունվարի 27-ից: Հարկաբյուջետային նոր կանոններն իրենց արտացոլումն են գտել Բյուջե</w:t>
            </w:r>
            <w:r w:rsidRPr="0032784D">
              <w:rPr>
                <w:rFonts w:ascii="GHEA Grapalat" w:hAnsi="GHEA Grapalat"/>
                <w:sz w:val="22"/>
                <w:szCs w:val="22"/>
              </w:rPr>
              <w:softHyphen/>
              <w:t>տային համակարգի մասին ՀՀ օրենքի 21-րդ հոդվածի 8.2, 8.3 և 8.4 մասերում, ինչպես նաև Պետա</w:t>
            </w:r>
            <w:r w:rsidRPr="0032784D">
              <w:rPr>
                <w:rFonts w:ascii="GHEA Grapalat" w:hAnsi="GHEA Grapalat"/>
                <w:sz w:val="22"/>
                <w:szCs w:val="22"/>
              </w:rPr>
              <w:softHyphen/>
              <w:t>կան պարտքի մասին ՀՀ օրենքի 5-րդ հոդվածի 6-րդ և 7-րդ մասերում: Հարկաբյուջետային կանոններն ամբողջացվել են 2018</w:t>
            </w:r>
            <w:r w:rsidR="00E83675" w:rsidRPr="0032784D">
              <w:rPr>
                <w:rFonts w:ascii="GHEA Grapalat" w:hAnsi="GHEA Grapalat"/>
                <w:sz w:val="22"/>
                <w:szCs w:val="22"/>
                <w:lang w:val="en-US"/>
              </w:rPr>
              <w:t xml:space="preserve"> </w:t>
            </w:r>
            <w:r w:rsidR="00E83675" w:rsidRPr="0032784D">
              <w:rPr>
                <w:rFonts w:ascii="GHEA Grapalat" w:hAnsi="GHEA Grapalat"/>
                <w:sz w:val="22"/>
                <w:szCs w:val="22"/>
              </w:rPr>
              <w:t>թվականի</w:t>
            </w:r>
            <w:r w:rsidRPr="0032784D">
              <w:rPr>
                <w:rFonts w:ascii="GHEA Grapalat" w:hAnsi="GHEA Grapalat"/>
                <w:sz w:val="22"/>
                <w:szCs w:val="22"/>
              </w:rPr>
              <w:t xml:space="preserve"> օգոստոսի 23-ին՝ ՀՀ Կառավարության համապատասխան որոշման ընդունմամբ (ՀՀ վարչապետի կողմից ստորագրվել է 2018</w:t>
            </w:r>
            <w:r w:rsidR="00E83675" w:rsidRPr="0032784D">
              <w:rPr>
                <w:rFonts w:ascii="GHEA Grapalat" w:hAnsi="GHEA Grapalat"/>
                <w:sz w:val="22"/>
                <w:szCs w:val="22"/>
              </w:rPr>
              <w:t xml:space="preserve"> թվականի</w:t>
            </w:r>
            <w:r w:rsidRPr="0032784D">
              <w:rPr>
                <w:rFonts w:ascii="GHEA Grapalat" w:hAnsi="GHEA Grapalat"/>
                <w:sz w:val="22"/>
                <w:szCs w:val="22"/>
              </w:rPr>
              <w:t xml:space="preserve"> օգոստոսի 29-ին): </w:t>
            </w:r>
          </w:p>
          <w:p w:rsidR="00DC5D78" w:rsidRPr="0032784D" w:rsidRDefault="00DC5D78" w:rsidP="00DC5D78">
            <w:pPr>
              <w:jc w:val="both"/>
              <w:rPr>
                <w:rFonts w:ascii="GHEA Grapalat" w:hAnsi="GHEA Grapalat"/>
              </w:rPr>
            </w:pPr>
            <w:r w:rsidRPr="0032784D">
              <w:rPr>
                <w:rFonts w:ascii="GHEA Grapalat" w:hAnsi="GHEA Grapalat"/>
                <w:sz w:val="22"/>
                <w:szCs w:val="22"/>
              </w:rPr>
              <w:t xml:space="preserve">Կանոնների արդիականացված համակարգն ուղղված է արդյունավետ հակացիկլիկ հարկաբյուջետային քաղաքականության համար հիմքերի ստեղծմանը, պետական պարտքի կայունացմանը և առավել ճկուն ուղենիշներ է պարունակում երկարաժամկետ տնտեսական աճը խթանող հարկաբյուջետային քաղաքականության համար: </w:t>
            </w:r>
          </w:p>
          <w:p w:rsidR="00DC5D78" w:rsidRPr="0032784D" w:rsidRDefault="00DC5D78" w:rsidP="00DC5D78">
            <w:pPr>
              <w:jc w:val="both"/>
              <w:rPr>
                <w:rFonts w:ascii="GHEA Grapalat" w:hAnsi="GHEA Grapalat"/>
              </w:rPr>
            </w:pPr>
            <w:r w:rsidRPr="0032784D">
              <w:rPr>
                <w:rFonts w:ascii="GHEA Grapalat" w:hAnsi="GHEA Grapalat"/>
                <w:sz w:val="22"/>
                <w:szCs w:val="22"/>
              </w:rPr>
              <w:t>Կանոնների համակարգի հիմնական բաղադրիչներն են.</w:t>
            </w:r>
          </w:p>
          <w:p w:rsidR="00DC5D78" w:rsidRPr="0032784D" w:rsidRDefault="00DC5D78" w:rsidP="000F3DDD">
            <w:pPr>
              <w:pStyle w:val="ListParagraph"/>
              <w:numPr>
                <w:ilvl w:val="0"/>
                <w:numId w:val="19"/>
              </w:numPr>
              <w:jc w:val="both"/>
              <w:rPr>
                <w:rFonts w:ascii="GHEA Grapalat" w:hAnsi="GHEA Grapalat"/>
              </w:rPr>
            </w:pPr>
            <w:r w:rsidRPr="0032784D">
              <w:rPr>
                <w:rFonts w:ascii="GHEA Grapalat" w:hAnsi="GHEA Grapalat"/>
                <w:sz w:val="22"/>
                <w:szCs w:val="22"/>
              </w:rPr>
              <w:t>Երբ կառավարության պարտք/ՀՆԱ հարաբերակցությունը գերազանցում է 40%-ը, պետական բյուջեի կապիտալ ծախսերը չպետք է փոքր լինեն բյուջեի պակասուրդից:</w:t>
            </w:r>
          </w:p>
          <w:p w:rsidR="00DC5D78" w:rsidRPr="0032784D" w:rsidRDefault="00DC5D78" w:rsidP="000F3DDD">
            <w:pPr>
              <w:pStyle w:val="ListParagraph"/>
              <w:numPr>
                <w:ilvl w:val="0"/>
                <w:numId w:val="19"/>
              </w:numPr>
              <w:jc w:val="both"/>
              <w:rPr>
                <w:rFonts w:ascii="GHEA Grapalat" w:hAnsi="GHEA Grapalat"/>
              </w:rPr>
            </w:pPr>
            <w:r w:rsidRPr="0032784D">
              <w:rPr>
                <w:rFonts w:ascii="GHEA Grapalat" w:hAnsi="GHEA Grapalat"/>
                <w:sz w:val="22"/>
                <w:szCs w:val="22"/>
              </w:rPr>
              <w:lastRenderedPageBreak/>
              <w:t>Կառավարության պարտք/ՀՆԱ 50-60% միջակայքում ընթացիկ առաջնային ծախսերի աճի տեմպը սահմանափակվում է նախորդ 7 տարիների ՀՆԱ-ների միջին աճով, ինչպես նաև հաջորդ տարում կազմվող պետական միջնաժամկետ ծախսերի ծրագրում կառավարությունը ներկայացնում է միջոցառումների ծրագիր՝ համախառն ներքին արդյունքի նկատմամբ կառավարության պարտքի մակարդակի կանխատեսվող հետագիծը 5 տարիների ընթացքում 50 տոկոսից նվազեցնելու համար:</w:t>
            </w:r>
          </w:p>
          <w:p w:rsidR="00DC5D78" w:rsidRPr="0032784D" w:rsidRDefault="00DC5D78" w:rsidP="000F3DDD">
            <w:pPr>
              <w:pStyle w:val="ListParagraph"/>
              <w:numPr>
                <w:ilvl w:val="0"/>
                <w:numId w:val="19"/>
              </w:numPr>
              <w:jc w:val="both"/>
              <w:rPr>
                <w:rFonts w:ascii="GHEA Grapalat" w:hAnsi="GHEA Grapalat"/>
              </w:rPr>
            </w:pPr>
            <w:r w:rsidRPr="0032784D">
              <w:rPr>
                <w:rFonts w:ascii="GHEA Grapalat" w:hAnsi="GHEA Grapalat"/>
                <w:sz w:val="22"/>
                <w:szCs w:val="22"/>
              </w:rPr>
              <w:t xml:space="preserve">Երբ Կառավարության պարտքը գերազանցում է ՀՆԱ 60%-ը, ընթացիկ առաջնային ծախսերի աճի տեմպը սահմանափակվում է նախորդ 7 տարիների ՀՆԱ-ների միջին աճից 0.5 տոկոսային կետով նվազեցված ցուցանիշով, ընթացիկ ծախսերը սահմանափակվում են հարկերի և տուրքերի մեծությամբ, ինչպես նաև Կառավարությունը Ազգային ժողովի ֆինանսավարկային և բյուջետային ու տնտեսական հարցերի մշտական հանձնաժողովների քննարկմանը ներկայացնում է միջոցառումների ծրագիր՝ ՀՆԱ նկատմամբ կառավարության պարտքի մակարդակի կանխատեսվող հետագիծը 5 տարիների ընթացքում 60 տոկոսից նվազեցնելու համար: </w:t>
            </w:r>
          </w:p>
          <w:p w:rsidR="00DC5D78" w:rsidRPr="0032784D" w:rsidRDefault="00DC5D78" w:rsidP="000F3DDD">
            <w:pPr>
              <w:pStyle w:val="ListParagraph"/>
              <w:numPr>
                <w:ilvl w:val="0"/>
                <w:numId w:val="19"/>
              </w:numPr>
              <w:jc w:val="both"/>
              <w:rPr>
                <w:rFonts w:ascii="GHEA Grapalat" w:hAnsi="GHEA Grapalat"/>
              </w:rPr>
            </w:pPr>
            <w:r w:rsidRPr="0032784D">
              <w:rPr>
                <w:rFonts w:ascii="GHEA Grapalat" w:hAnsi="GHEA Grapalat"/>
                <w:sz w:val="22"/>
                <w:szCs w:val="22"/>
              </w:rPr>
              <w:t>Ներկայացված սահմանափակումները չեն գործում կառավարության որոշմամբ սահմանված բացառիկ դեպքերում՝ ելնելով խոշորածավալ տարերային և տեխնածին աղետների, պատերազմական գործողությունների, տնտեսությունը խաղաղ ժամանակաշրջանից պատերազմական ժամանակաշրջանի փոխադրման, տնտեսական ցնցման հանգամանքներով պայմանավորված բացասական տնտեսական զարգացումների առկայությամբ:</w:t>
            </w:r>
          </w:p>
          <w:p w:rsidR="00DC5D78" w:rsidRPr="0032784D" w:rsidRDefault="00DC5D78" w:rsidP="00DC5D78">
            <w:pPr>
              <w:jc w:val="both"/>
              <w:rPr>
                <w:rFonts w:ascii="GHEA Grapalat" w:hAnsi="GHEA Grapalat"/>
              </w:rPr>
            </w:pPr>
            <w:r w:rsidRPr="0032784D">
              <w:rPr>
                <w:rFonts w:ascii="GHEA Grapalat" w:hAnsi="GHEA Grapalat"/>
                <w:sz w:val="22"/>
                <w:szCs w:val="22"/>
              </w:rPr>
              <w:t>2017</w:t>
            </w:r>
            <w:r w:rsidR="00E83675" w:rsidRPr="0032784D">
              <w:rPr>
                <w:rFonts w:ascii="GHEA Grapalat" w:hAnsi="GHEA Grapalat"/>
                <w:sz w:val="22"/>
                <w:szCs w:val="22"/>
              </w:rPr>
              <w:t xml:space="preserve"> թվականի</w:t>
            </w:r>
            <w:r w:rsidRPr="0032784D">
              <w:rPr>
                <w:rFonts w:ascii="GHEA Grapalat" w:hAnsi="GHEA Grapalat"/>
                <w:sz w:val="22"/>
                <w:szCs w:val="22"/>
              </w:rPr>
              <w:t xml:space="preserve"> դեկտեմբերի 31-ի դրությամբ ՀՀ կառավարության պարտք/ՀՆԱ հարաբերակցությունը կազմել էր 53.7% (գերազանցել էր ՀՆԱ 50%-ը), ինչը հիմք է հանդիսացել ՀՀ կառավարության պարտքի նվազեցման 2019-2023թթ. ծրագրի մշակման և ՀՀ 2019-2021թթ. պետական միջնաժամկետ ծախսերի ծրագրի կազմում դրա ներկայացման համար: Ըստ ծրագրի,</w:t>
            </w:r>
            <w:r w:rsidR="001235FF" w:rsidRPr="0032784D">
              <w:rPr>
                <w:rFonts w:ascii="GHEA Grapalat" w:hAnsi="GHEA Grapalat"/>
                <w:sz w:val="22"/>
                <w:szCs w:val="22"/>
              </w:rPr>
              <w:t xml:space="preserve"> նախատեսվում էր մինչև 2023 թ</w:t>
            </w:r>
            <w:r w:rsidR="001235FF" w:rsidRPr="0032784D">
              <w:rPr>
                <w:rFonts w:ascii="GHEA Grapalat" w:hAnsi="GHEA Grapalat"/>
                <w:sz w:val="22"/>
                <w:szCs w:val="22"/>
                <w:lang w:val="en-US"/>
              </w:rPr>
              <w:t>վական</w:t>
            </w:r>
            <w:r w:rsidR="001235FF" w:rsidRPr="0032784D">
              <w:rPr>
                <w:rFonts w:ascii="GHEA Grapalat" w:hAnsi="GHEA Grapalat"/>
                <w:sz w:val="22"/>
                <w:szCs w:val="22"/>
              </w:rPr>
              <w:t>ը</w:t>
            </w:r>
            <w:r w:rsidRPr="0032784D">
              <w:rPr>
                <w:rFonts w:ascii="GHEA Grapalat" w:hAnsi="GHEA Grapalat"/>
                <w:sz w:val="22"/>
                <w:szCs w:val="22"/>
              </w:rPr>
              <w:t xml:space="preserve"> ՀՀ կառավարության պարտք/ՀՆԱ հարաբերակցությունը նվազեց</w:t>
            </w:r>
            <w:r w:rsidR="001235FF" w:rsidRPr="0032784D">
              <w:rPr>
                <w:rFonts w:ascii="GHEA Grapalat" w:hAnsi="GHEA Grapalat"/>
                <w:sz w:val="22"/>
                <w:szCs w:val="22"/>
                <w:lang w:val="en-US"/>
              </w:rPr>
              <w:t xml:space="preserve">նել </w:t>
            </w:r>
            <w:r w:rsidRPr="0032784D">
              <w:rPr>
                <w:rFonts w:ascii="GHEA Grapalat" w:hAnsi="GHEA Grapalat"/>
                <w:sz w:val="22"/>
                <w:szCs w:val="22"/>
              </w:rPr>
              <w:t>50 տոկոսից՝ 2023</w:t>
            </w:r>
            <w:r w:rsidR="00E83675" w:rsidRPr="0032784D">
              <w:rPr>
                <w:rFonts w:ascii="GHEA Grapalat" w:hAnsi="GHEA Grapalat"/>
                <w:sz w:val="22"/>
                <w:szCs w:val="22"/>
              </w:rPr>
              <w:t xml:space="preserve"> թվականի</w:t>
            </w:r>
            <w:r w:rsidRPr="0032784D">
              <w:rPr>
                <w:rFonts w:ascii="GHEA Grapalat" w:hAnsi="GHEA Grapalat"/>
                <w:sz w:val="22"/>
                <w:szCs w:val="22"/>
              </w:rPr>
              <w:t>ն հասցնելով 49.8 տոկոսի:</w:t>
            </w:r>
          </w:p>
          <w:p w:rsidR="00DC5D78" w:rsidRPr="0032784D" w:rsidRDefault="00DC5D78" w:rsidP="00DC5D78">
            <w:pPr>
              <w:jc w:val="both"/>
              <w:rPr>
                <w:rFonts w:ascii="GHEA Grapalat" w:hAnsi="GHEA Grapalat"/>
              </w:rPr>
            </w:pPr>
            <w:r w:rsidRPr="0032784D">
              <w:rPr>
                <w:rFonts w:ascii="GHEA Grapalat" w:hAnsi="GHEA Grapalat"/>
                <w:sz w:val="22"/>
                <w:szCs w:val="22"/>
              </w:rPr>
              <w:t>2018</w:t>
            </w:r>
            <w:r w:rsidR="00E83675" w:rsidRPr="0032784D">
              <w:rPr>
                <w:rFonts w:ascii="GHEA Grapalat" w:hAnsi="GHEA Grapalat"/>
                <w:sz w:val="22"/>
                <w:szCs w:val="22"/>
              </w:rPr>
              <w:t xml:space="preserve"> թվականի</w:t>
            </w:r>
            <w:r w:rsidRPr="0032784D">
              <w:rPr>
                <w:rFonts w:ascii="GHEA Grapalat" w:hAnsi="GHEA Grapalat"/>
                <w:sz w:val="22"/>
                <w:szCs w:val="22"/>
              </w:rPr>
              <w:t xml:space="preserve"> դեկտեմբերի 31-ի դրությամբ ՀՀ կառավարության պարտք/ՀՆԱ հարաբերակցությունը նախորդ տարվա նկատմամբ զգալիորեն նվազել էր, կազմելով արդեն 51.3%: Այս պայմաններում մշակվեց և 2020-2022թթ</w:t>
            </w:r>
            <w:r w:rsidRPr="0032784D">
              <w:rPr>
                <w:rFonts w:ascii="Cambria Math" w:hAnsi="Cambria Math" w:cs="Cambria Math"/>
                <w:sz w:val="22"/>
                <w:szCs w:val="22"/>
              </w:rPr>
              <w:t>․</w:t>
            </w:r>
            <w:r w:rsidRPr="0032784D">
              <w:rPr>
                <w:rFonts w:ascii="GHEA Grapalat" w:hAnsi="GHEA Grapalat"/>
                <w:sz w:val="22"/>
                <w:szCs w:val="22"/>
              </w:rPr>
              <w:t xml:space="preserve"> </w:t>
            </w:r>
            <w:r w:rsidRPr="0032784D">
              <w:rPr>
                <w:rFonts w:ascii="GHEA Grapalat" w:hAnsi="GHEA Grapalat" w:cs="GHEA Grapalat"/>
                <w:sz w:val="22"/>
                <w:szCs w:val="22"/>
              </w:rPr>
              <w:t>պետական</w:t>
            </w:r>
            <w:r w:rsidRPr="0032784D">
              <w:rPr>
                <w:rFonts w:ascii="GHEA Grapalat" w:hAnsi="GHEA Grapalat"/>
                <w:sz w:val="22"/>
                <w:szCs w:val="22"/>
              </w:rPr>
              <w:t xml:space="preserve"> </w:t>
            </w:r>
            <w:r w:rsidRPr="0032784D">
              <w:rPr>
                <w:rFonts w:ascii="GHEA Grapalat" w:hAnsi="GHEA Grapalat" w:cs="GHEA Grapalat"/>
                <w:sz w:val="22"/>
                <w:szCs w:val="22"/>
              </w:rPr>
              <w:t>մի</w:t>
            </w:r>
            <w:r w:rsidRPr="0032784D">
              <w:rPr>
                <w:rFonts w:ascii="GHEA Grapalat" w:hAnsi="GHEA Grapalat"/>
                <w:sz w:val="22"/>
                <w:szCs w:val="22"/>
              </w:rPr>
              <w:t>ջնաժամկետ ծախսերի ծրագրի կազմում ներկայացվեց ՀՀ կառավարության պարտքի նվազեցման 2019-2023թթ. վերանայված ծրագիրը, որը նախանշում է 49.7% ցուցանիշ 2023</w:t>
            </w:r>
            <w:r w:rsidR="00E83675" w:rsidRPr="0032784D">
              <w:rPr>
                <w:rFonts w:ascii="GHEA Grapalat" w:hAnsi="GHEA Grapalat"/>
                <w:sz w:val="22"/>
                <w:szCs w:val="22"/>
              </w:rPr>
              <w:t xml:space="preserve"> թվականի</w:t>
            </w:r>
            <w:r w:rsidRPr="0032784D">
              <w:rPr>
                <w:rFonts w:ascii="GHEA Grapalat" w:hAnsi="GHEA Grapalat"/>
                <w:sz w:val="22"/>
                <w:szCs w:val="22"/>
              </w:rPr>
              <w:t xml:space="preserve"> համար։</w:t>
            </w:r>
          </w:p>
          <w:p w:rsidR="00DC5D78" w:rsidRPr="0032784D" w:rsidRDefault="00DC5D78" w:rsidP="00DC5D78">
            <w:pPr>
              <w:jc w:val="both"/>
              <w:rPr>
                <w:rFonts w:ascii="GHEA Grapalat" w:hAnsi="GHEA Grapalat"/>
                <w:b/>
                <w:sz w:val="20"/>
                <w:szCs w:val="20"/>
              </w:rPr>
            </w:pPr>
          </w:p>
        </w:tc>
      </w:tr>
    </w:tbl>
    <w:p w:rsidR="00DC5D78" w:rsidRPr="0032784D" w:rsidRDefault="00DC5D78" w:rsidP="00DC5D78">
      <w:pPr>
        <w:rPr>
          <w:rFonts w:ascii="GHEA Grapalat" w:hAnsi="GHEA Grapalat"/>
        </w:rPr>
      </w:pPr>
    </w:p>
    <w:p w:rsidR="002073E2" w:rsidRPr="0032784D" w:rsidRDefault="002073E2" w:rsidP="002073E2">
      <w:pPr>
        <w:jc w:val="both"/>
        <w:rPr>
          <w:rFonts w:ascii="GHEA Grapalat" w:hAnsi="GHEA Grapalat"/>
          <w:sz w:val="22"/>
          <w:szCs w:val="22"/>
        </w:rPr>
        <w:sectPr w:rsidR="002073E2" w:rsidRPr="0032784D" w:rsidSect="002D4A3F">
          <w:headerReference w:type="default" r:id="rId37"/>
          <w:pgSz w:w="11909" w:h="16834" w:code="9"/>
          <w:pgMar w:top="1134" w:right="567" w:bottom="567" w:left="1134" w:header="720" w:footer="720" w:gutter="0"/>
          <w:cols w:space="720"/>
          <w:docGrid w:linePitch="360"/>
        </w:sectPr>
      </w:pPr>
    </w:p>
    <w:p w:rsidR="00E34D1E" w:rsidRPr="0032784D" w:rsidRDefault="00E34D1E" w:rsidP="00E34D1E">
      <w:pPr>
        <w:pStyle w:val="Heading1"/>
        <w:spacing w:before="120" w:line="480" w:lineRule="auto"/>
        <w:ind w:left="539"/>
        <w:rPr>
          <w:rFonts w:ascii="GHEA Grapalat" w:hAnsi="GHEA Grapalat" w:cs="Sylfaen"/>
          <w:sz w:val="22"/>
          <w:szCs w:val="22"/>
        </w:rPr>
      </w:pPr>
      <w:bookmarkStart w:id="59" w:name="_Toc511744966"/>
      <w:bookmarkStart w:id="60" w:name="_Toc6389325"/>
      <w:bookmarkStart w:id="61" w:name="_Toc37763592"/>
      <w:bookmarkStart w:id="62" w:name="OLE_LINK4"/>
      <w:bookmarkStart w:id="63" w:name="OLE_LINK5"/>
      <w:bookmarkStart w:id="64" w:name="_Toc6886226"/>
      <w:bookmarkStart w:id="65" w:name="_Toc481825099"/>
      <w:bookmarkStart w:id="66" w:name="_Toc481828750"/>
      <w:bookmarkStart w:id="67" w:name="_Toc503586041"/>
      <w:bookmarkStart w:id="68" w:name="_Toc503587414"/>
      <w:bookmarkStart w:id="69" w:name="_Toc503591504"/>
      <w:bookmarkStart w:id="70" w:name="_Toc503591836"/>
      <w:bookmarkStart w:id="71" w:name="_Toc512260758"/>
      <w:bookmarkStart w:id="72" w:name="_Toc513128852"/>
      <w:bookmarkStart w:id="73" w:name="_Toc6886218"/>
      <w:bookmarkStart w:id="74" w:name="_Toc70997766"/>
      <w:bookmarkStart w:id="75" w:name="_Toc101775458"/>
      <w:bookmarkStart w:id="76" w:name="_Toc101775837"/>
      <w:bookmarkStart w:id="77" w:name="_Toc196049684"/>
      <w:bookmarkStart w:id="78" w:name="_Toc231873599"/>
      <w:bookmarkStart w:id="79" w:name="_Toc290409640"/>
      <w:bookmarkStart w:id="80" w:name="_Toc291747228"/>
      <w:bookmarkStart w:id="81" w:name="_Toc291747557"/>
      <w:bookmarkStart w:id="82" w:name="_Toc291747927"/>
      <w:bookmarkStart w:id="83" w:name="_Toc322445710"/>
      <w:bookmarkStart w:id="84" w:name="_Toc322445788"/>
      <w:bookmarkStart w:id="85" w:name="_Toc353882536"/>
      <w:bookmarkStart w:id="86" w:name="_Toc354657493"/>
      <w:bookmarkStart w:id="87" w:name="_Toc354658847"/>
      <w:bookmarkStart w:id="88" w:name="_Toc417292094"/>
      <w:bookmarkStart w:id="89" w:name="_Toc6886230"/>
      <w:bookmarkStart w:id="90" w:name="_Toc70997779"/>
      <w:bookmarkStart w:id="91" w:name="_Toc101775463"/>
      <w:bookmarkStart w:id="92" w:name="_Toc101775842"/>
      <w:bookmarkStart w:id="93" w:name="_Toc198638699"/>
      <w:bookmarkStart w:id="94" w:name="_Toc231873604"/>
      <w:bookmarkStart w:id="95" w:name="_Toc259309557"/>
      <w:bookmarkStart w:id="96" w:name="_Toc259309997"/>
      <w:bookmarkStart w:id="97" w:name="_Toc259310274"/>
      <w:bookmarkStart w:id="98" w:name="_Toc259523496"/>
      <w:bookmarkStart w:id="99" w:name="_Toc264905144"/>
      <w:bookmarkStart w:id="100" w:name="_Toc264968387"/>
      <w:r w:rsidRPr="0032784D">
        <w:rPr>
          <w:rFonts w:ascii="GHEA Grapalat" w:hAnsi="GHEA Grapalat" w:cs="Sylfaen"/>
          <w:sz w:val="22"/>
          <w:szCs w:val="22"/>
        </w:rPr>
        <w:lastRenderedPageBreak/>
        <w:t>ՀՀ 201</w:t>
      </w:r>
      <w:r w:rsidR="00CA645C" w:rsidRPr="0032784D">
        <w:rPr>
          <w:rFonts w:ascii="GHEA Grapalat" w:hAnsi="GHEA Grapalat" w:cs="Sylfaen"/>
          <w:sz w:val="22"/>
          <w:szCs w:val="22"/>
          <w:lang w:val="en-US"/>
        </w:rPr>
        <w:t>9</w:t>
      </w:r>
      <w:r w:rsidRPr="0032784D">
        <w:rPr>
          <w:rFonts w:ascii="GHEA Grapalat" w:hAnsi="GHEA Grapalat" w:cs="Sylfaen"/>
          <w:sz w:val="22"/>
          <w:szCs w:val="22"/>
        </w:rPr>
        <w:t xml:space="preserve"> ԹՎԱԿԱՆԻ ՊԵՏԱԿԱՆ ԲՅՈՒՋԵԻ ԵԿԱՄՈՒՏՆԵՐԸ</w:t>
      </w:r>
      <w:bookmarkEnd w:id="59"/>
      <w:bookmarkEnd w:id="60"/>
      <w:bookmarkEnd w:id="61"/>
    </w:p>
    <w:bookmarkEnd w:id="62"/>
    <w:bookmarkEnd w:id="63"/>
    <w:p w:rsidR="00476FBA" w:rsidRPr="0032784D" w:rsidRDefault="008D5B96" w:rsidP="000D2147">
      <w:pPr>
        <w:autoSpaceDE w:val="0"/>
        <w:autoSpaceDN w:val="0"/>
        <w:adjustRightInd w:val="0"/>
        <w:spacing w:line="360" w:lineRule="auto"/>
        <w:ind w:right="-12" w:firstLine="561"/>
        <w:jc w:val="both"/>
        <w:rPr>
          <w:rFonts w:ascii="GHEA Grapalat" w:hAnsi="GHEA Grapalat"/>
          <w:sz w:val="22"/>
          <w:szCs w:val="22"/>
        </w:rPr>
      </w:pPr>
      <w:r w:rsidRPr="0032784D">
        <w:rPr>
          <w:rFonts w:ascii="GHEA Grapalat" w:hAnsi="GHEA Grapalat"/>
          <w:sz w:val="22"/>
          <w:szCs w:val="22"/>
        </w:rPr>
        <w:t>Հայաստանի Հանրապետության 2019 թվականի բյուջեի մասին օրենքով</w:t>
      </w:r>
      <w:r w:rsidR="002A5CA0" w:rsidRPr="0032784D">
        <w:rPr>
          <w:rFonts w:ascii="GHEA Grapalat" w:hAnsi="GHEA Grapalat"/>
          <w:sz w:val="22"/>
          <w:szCs w:val="22"/>
        </w:rPr>
        <w:t xml:space="preserve"> </w:t>
      </w:r>
      <w:r w:rsidR="002A5CA0" w:rsidRPr="0032784D">
        <w:rPr>
          <w:rFonts w:ascii="GHEA Grapalat" w:hAnsi="GHEA Grapalat" w:cs="GHEA Grapalat"/>
          <w:sz w:val="22"/>
          <w:szCs w:val="22"/>
        </w:rPr>
        <w:t>(այսուհետ՝ Օրենք)</w:t>
      </w:r>
      <w:r w:rsidRPr="0032784D">
        <w:rPr>
          <w:rFonts w:ascii="GHEA Grapalat" w:hAnsi="GHEA Grapalat"/>
          <w:sz w:val="22"/>
          <w:szCs w:val="22"/>
        </w:rPr>
        <w:t xml:space="preserve">, ելնելով մակրոտնտեսական ցուցանիշների կանխատեսվող զարգացումներից, ինչպես նաև օրենսդրության փոփոխություններից և վարչարարական միջոցառումներից ակնկալվող մուտքերից, ծրագրվել էր ստանալ շուրջ 1,496.5 մլրդ դրամ եկամուտներ, որից 1,457.0 մլրդ դրամը՝ ներքին աղբյուրներից ստացվող եկամուտների, 39.5 մլրդ դրամը` արտաքին պաշտոնական դրամաշնորհների տեսքով: </w:t>
      </w:r>
      <w:r w:rsidR="002A5CA0" w:rsidRPr="0032784D">
        <w:rPr>
          <w:rFonts w:ascii="GHEA Grapalat" w:hAnsi="GHEA Grapalat" w:cs="GHEA Grapalat"/>
          <w:sz w:val="22"/>
          <w:szCs w:val="22"/>
        </w:rPr>
        <w:t>Հարկ է նշել, որ 2019 թվականին առաջին անգամ պետական բյուջեի մասին օրենքով պետական հիմնարկների արտաբյուջետային միջոցները ներառվել են բյուջեի ցուցանիշներում: Բացի այդ, Օրենքի 7</w:t>
      </w:r>
      <w:r w:rsidR="002A5CA0" w:rsidRPr="0032784D">
        <w:rPr>
          <w:rFonts w:ascii="GHEA Grapalat" w:hAnsi="GHEA Grapalat" w:cs="GHEA Grapalat"/>
          <w:sz w:val="22"/>
          <w:szCs w:val="22"/>
        </w:rPr>
        <w:noBreakHyphen/>
        <w:t>րդ հոդվածի 10</w:t>
      </w:r>
      <w:r w:rsidR="002A5CA0" w:rsidRPr="0032784D">
        <w:rPr>
          <w:rFonts w:ascii="GHEA Grapalat" w:hAnsi="GHEA Grapalat" w:cs="GHEA Grapalat"/>
          <w:sz w:val="22"/>
          <w:szCs w:val="22"/>
        </w:rPr>
        <w:noBreakHyphen/>
        <w:t>րդ կետի և 9-րդ հոդվածի 2-րդ կետի պահանջներից ելնելով` պետության դրամական միջոցների համախմբված հաշվառման նպատակով պետական բյուջեի ցուցանիշներում ներառվել են նաև Օրենքով չհաստատված արտաբյուջետային միջոցների շրջանառությունը</w:t>
      </w:r>
      <w:r w:rsidR="002A5CA0" w:rsidRPr="0032784D">
        <w:rPr>
          <w:rStyle w:val="FootnoteReference"/>
          <w:rFonts w:ascii="GHEA Grapalat" w:hAnsi="GHEA Grapalat" w:cs="GHEA Grapalat"/>
          <w:sz w:val="22"/>
          <w:szCs w:val="22"/>
        </w:rPr>
        <w:footnoteReference w:id="16"/>
      </w:r>
      <w:r w:rsidR="002A5CA0" w:rsidRPr="0032784D">
        <w:rPr>
          <w:rFonts w:ascii="GHEA Grapalat" w:hAnsi="GHEA Grapalat" w:cs="GHEA Grapalat"/>
          <w:sz w:val="22"/>
          <w:szCs w:val="22"/>
        </w:rPr>
        <w:t xml:space="preserve"> (14.3 մլրդ դրամ), դրոշմանիշային վճարների գումարները (8 մլրդ դրամ), ինչպես նաև առանց սահմանափակման պետական բյուջեից կատարվող վճարումներ</w:t>
      </w:r>
      <w:r w:rsidR="002A5CA0" w:rsidRPr="0032784D">
        <w:rPr>
          <w:rFonts w:ascii="GHEA Grapalat" w:hAnsi="GHEA Grapalat" w:cs="GHEA Grapalat"/>
          <w:sz w:val="22"/>
          <w:szCs w:val="22"/>
          <w:lang w:val="en-US"/>
        </w:rPr>
        <w:t>ը և դրանց</w:t>
      </w:r>
      <w:r w:rsidR="002A5CA0" w:rsidRPr="0032784D">
        <w:rPr>
          <w:rFonts w:ascii="GHEA Grapalat" w:hAnsi="GHEA Grapalat" w:cs="GHEA Grapalat"/>
          <w:sz w:val="22"/>
          <w:szCs w:val="22"/>
        </w:rPr>
        <w:t xml:space="preserve"> արդյունքում ձևավորված եկամուտները (364.6</w:t>
      </w:r>
      <w:r w:rsidR="002A5CA0" w:rsidRPr="0032784D">
        <w:rPr>
          <w:rFonts w:ascii="GHEA Grapalat" w:hAnsi="GHEA Grapalat" w:cs="GHEA Grapalat"/>
          <w:sz w:val="22"/>
          <w:szCs w:val="22"/>
          <w:lang w:val="en-US"/>
        </w:rPr>
        <w:t xml:space="preserve"> մլն</w:t>
      </w:r>
      <w:r w:rsidR="002A5CA0" w:rsidRPr="0032784D">
        <w:rPr>
          <w:rFonts w:ascii="GHEA Grapalat" w:hAnsi="GHEA Grapalat" w:cs="GHEA Grapalat"/>
          <w:sz w:val="22"/>
          <w:szCs w:val="22"/>
        </w:rPr>
        <w:t xml:space="preserve"> դրամ): </w:t>
      </w:r>
      <w:r w:rsidR="000D2147" w:rsidRPr="0032784D">
        <w:rPr>
          <w:rFonts w:ascii="GHEA Grapalat" w:hAnsi="GHEA Grapalat" w:cs="GHEA Grapalat"/>
          <w:sz w:val="22"/>
          <w:szCs w:val="22"/>
        </w:rPr>
        <w:t>Բացի այդ, կառավարությունը, ի լրումն եկամուտների ցուցանիշների վերոնշյալ փոփոխությ</w:t>
      </w:r>
      <w:r w:rsidR="00476FBA" w:rsidRPr="0032784D">
        <w:rPr>
          <w:rFonts w:ascii="GHEA Grapalat" w:hAnsi="GHEA Grapalat" w:cs="GHEA Grapalat"/>
          <w:sz w:val="22"/>
          <w:szCs w:val="22"/>
          <w:lang w:val="en-US"/>
        </w:rPr>
        <w:t>ունների</w:t>
      </w:r>
      <w:r w:rsidR="000D2147" w:rsidRPr="0032784D">
        <w:rPr>
          <w:rFonts w:ascii="GHEA Grapalat" w:hAnsi="GHEA Grapalat" w:cs="GHEA Grapalat"/>
          <w:sz w:val="22"/>
          <w:szCs w:val="22"/>
        </w:rPr>
        <w:t>, իր լիազորությունների շրջանակում ևս 90 մլրդ դրամով վերանայել է պետական բյուջեի եկամուտների ցուցանիշը</w:t>
      </w:r>
      <w:r w:rsidR="00476FBA" w:rsidRPr="0032784D">
        <w:rPr>
          <w:rFonts w:ascii="GHEA Grapalat" w:hAnsi="GHEA Grapalat" w:cs="GHEA Grapalat"/>
          <w:sz w:val="22"/>
          <w:szCs w:val="22"/>
          <w:lang w:val="en-US"/>
        </w:rPr>
        <w:t xml:space="preserve">, </w:t>
      </w:r>
      <w:r w:rsidR="00476FBA" w:rsidRPr="0032784D">
        <w:rPr>
          <w:rFonts w:ascii="GHEA Grapalat" w:hAnsi="GHEA Grapalat" w:cs="GHEA Grapalat"/>
          <w:sz w:val="22"/>
          <w:szCs w:val="22"/>
        </w:rPr>
        <w:t>որից 77.6 մլրդ դրամը՝ հարկային եկամուտների և պետական տուրքերի գծով</w:t>
      </w:r>
      <w:r w:rsidR="00777055" w:rsidRPr="0032784D">
        <w:rPr>
          <w:rFonts w:ascii="GHEA Grapalat" w:hAnsi="GHEA Grapalat" w:cs="GHEA Grapalat"/>
          <w:sz w:val="22"/>
          <w:szCs w:val="22"/>
          <w:lang w:val="en-US"/>
        </w:rPr>
        <w:t xml:space="preserve">, այդ թվում՝ հարկային եկամուտների գերակատարման հաշվին պետական բյուջեում նոր միջոցառումների նախատեսմամբ պայմանավորված՝ </w:t>
      </w:r>
      <w:r w:rsidR="00777055" w:rsidRPr="0032784D">
        <w:rPr>
          <w:rFonts w:ascii="GHEA Grapalat" w:hAnsi="GHEA Grapalat" w:cs="GHEA Grapalat"/>
          <w:sz w:val="22"/>
          <w:szCs w:val="22"/>
        </w:rPr>
        <w:t>հարկային եկամուտների և պետական տուրքերի</w:t>
      </w:r>
      <w:r w:rsidR="00777055" w:rsidRPr="0032784D">
        <w:rPr>
          <w:rFonts w:ascii="GHEA Grapalat" w:hAnsi="GHEA Grapalat" w:cs="GHEA Grapalat"/>
          <w:sz w:val="22"/>
          <w:szCs w:val="22"/>
          <w:lang w:val="en-US"/>
        </w:rPr>
        <w:t xml:space="preserve"> ծրագրի գծով՝ 65.8 մլրդ դրամ</w:t>
      </w:r>
      <w:r w:rsidR="00476FBA" w:rsidRPr="0032784D">
        <w:rPr>
          <w:rFonts w:ascii="GHEA Grapalat" w:hAnsi="GHEA Grapalat" w:cs="GHEA Grapalat"/>
          <w:sz w:val="22"/>
          <w:szCs w:val="22"/>
        </w:rPr>
        <w:t>: Արդյունքում</w:t>
      </w:r>
      <w:r w:rsidR="000D2147" w:rsidRPr="0032784D">
        <w:rPr>
          <w:rFonts w:ascii="GHEA Grapalat" w:hAnsi="GHEA Grapalat" w:cs="GHEA Grapalat"/>
          <w:sz w:val="22"/>
          <w:szCs w:val="22"/>
        </w:rPr>
        <w:t xml:space="preserve"> կառավարության լիազորությունների շրջանակներում ՀՀ պետական բյուջեի եկամուտների ծրագիրն ընդհանուր առմամբ ավելացվել է 112.6 մլրդ դրամով (7.5%-ով)՝ </w:t>
      </w:r>
      <w:r w:rsidR="000D2147" w:rsidRPr="0032784D">
        <w:rPr>
          <w:rFonts w:ascii="GHEA Grapalat" w:hAnsi="GHEA Grapalat"/>
          <w:sz w:val="22"/>
          <w:szCs w:val="22"/>
        </w:rPr>
        <w:t xml:space="preserve">կազմելով շուրջ 1,609.1 մլրդ դրամ: Նշված գումարից շուրջ 1,569.0 մլրդ դրամը կազմել է ներքին աղբյուրներից ստացվող եկամուտների, 40.1 մլրդ դրամը` արտաքին պաշտոնական դրամաշնորհների ծրագիրը: </w:t>
      </w:r>
    </w:p>
    <w:p w:rsidR="000D2147" w:rsidRPr="0032784D" w:rsidRDefault="00476FBA" w:rsidP="000D2147">
      <w:pPr>
        <w:autoSpaceDE w:val="0"/>
        <w:autoSpaceDN w:val="0"/>
        <w:adjustRightInd w:val="0"/>
        <w:spacing w:line="360" w:lineRule="auto"/>
        <w:ind w:right="-12" w:firstLine="561"/>
        <w:jc w:val="both"/>
        <w:rPr>
          <w:rFonts w:ascii="GHEA Grapalat" w:hAnsi="GHEA Grapalat" w:cs="GHEA Grapalat"/>
          <w:sz w:val="22"/>
          <w:szCs w:val="22"/>
          <w:lang w:val="en-US"/>
        </w:rPr>
      </w:pPr>
      <w:r w:rsidRPr="0032784D">
        <w:rPr>
          <w:rFonts w:ascii="GHEA Grapalat" w:hAnsi="GHEA Grapalat"/>
          <w:sz w:val="22"/>
          <w:szCs w:val="22"/>
        </w:rPr>
        <w:t>2019</w:t>
      </w:r>
      <w:r w:rsidRPr="0032784D">
        <w:rPr>
          <w:rFonts w:ascii="GHEA Grapalat" w:hAnsi="GHEA Grapalat"/>
          <w:sz w:val="22"/>
          <w:szCs w:val="22"/>
          <w:lang w:val="en-US"/>
        </w:rPr>
        <w:t xml:space="preserve"> թվականին ՀՀ պ</w:t>
      </w:r>
      <w:r w:rsidR="000D2147" w:rsidRPr="0032784D">
        <w:rPr>
          <w:rFonts w:ascii="GHEA Grapalat" w:hAnsi="GHEA Grapalat"/>
          <w:sz w:val="22"/>
          <w:szCs w:val="22"/>
        </w:rPr>
        <w:t>ետական բյուջե</w:t>
      </w:r>
      <w:r w:rsidRPr="0032784D">
        <w:rPr>
          <w:rFonts w:ascii="GHEA Grapalat" w:hAnsi="GHEA Grapalat"/>
          <w:sz w:val="22"/>
          <w:szCs w:val="22"/>
          <w:lang w:val="en-US"/>
        </w:rPr>
        <w:t xml:space="preserve"> են մուտքագրվել </w:t>
      </w:r>
      <w:r w:rsidRPr="0032784D">
        <w:rPr>
          <w:rFonts w:ascii="GHEA Grapalat" w:hAnsi="GHEA Grapalat"/>
          <w:sz w:val="22"/>
          <w:szCs w:val="22"/>
        </w:rPr>
        <w:t>1,565.5 մլրդ դրամ</w:t>
      </w:r>
      <w:r w:rsidR="000D2147" w:rsidRPr="0032784D">
        <w:rPr>
          <w:rFonts w:ascii="GHEA Grapalat" w:hAnsi="GHEA Grapalat"/>
          <w:sz w:val="22"/>
          <w:szCs w:val="22"/>
        </w:rPr>
        <w:t xml:space="preserve"> եկամուտներ՝ </w:t>
      </w:r>
      <w:r w:rsidRPr="0032784D">
        <w:rPr>
          <w:rFonts w:ascii="GHEA Grapalat" w:hAnsi="GHEA Grapalat"/>
          <w:sz w:val="22"/>
          <w:szCs w:val="22"/>
          <w:lang w:val="en-US"/>
        </w:rPr>
        <w:t xml:space="preserve">ապահովելով </w:t>
      </w:r>
      <w:r w:rsidR="000D2147" w:rsidRPr="0032784D">
        <w:rPr>
          <w:rFonts w:ascii="GHEA Grapalat" w:hAnsi="GHEA Grapalat"/>
          <w:sz w:val="22"/>
          <w:szCs w:val="22"/>
        </w:rPr>
        <w:t>կառավարության կողմից ճշտված ծրագրի 97.3%</w:t>
      </w:r>
      <w:r w:rsidRPr="0032784D">
        <w:rPr>
          <w:rFonts w:ascii="GHEA Grapalat" w:hAnsi="GHEA Grapalat"/>
          <w:sz w:val="22"/>
          <w:szCs w:val="22"/>
          <w:lang w:val="en-US"/>
        </w:rPr>
        <w:t xml:space="preserve"> կատարողական</w:t>
      </w:r>
      <w:r w:rsidR="000D2147" w:rsidRPr="0032784D">
        <w:rPr>
          <w:rFonts w:ascii="GHEA Grapalat" w:hAnsi="GHEA Grapalat"/>
          <w:sz w:val="22"/>
          <w:szCs w:val="22"/>
        </w:rPr>
        <w:t xml:space="preserve">: </w:t>
      </w:r>
      <w:r w:rsidR="003E790E" w:rsidRPr="0032784D">
        <w:rPr>
          <w:rFonts w:ascii="GHEA Grapalat" w:hAnsi="GHEA Grapalat"/>
          <w:sz w:val="22"/>
          <w:szCs w:val="22"/>
        </w:rPr>
        <w:t xml:space="preserve">Հարկային եկամուտների և պետական տուրքերի՝ </w:t>
      </w:r>
      <w:r w:rsidR="003E790E" w:rsidRPr="0032784D">
        <w:rPr>
          <w:rFonts w:ascii="GHEA Grapalat" w:hAnsi="GHEA Grapalat"/>
          <w:sz w:val="22"/>
          <w:szCs w:val="22"/>
          <w:lang w:val="en-US"/>
        </w:rPr>
        <w:t>Օ</w:t>
      </w:r>
      <w:r w:rsidR="003E790E" w:rsidRPr="0032784D">
        <w:rPr>
          <w:rFonts w:ascii="GHEA Grapalat" w:hAnsi="GHEA Grapalat"/>
          <w:sz w:val="22"/>
          <w:szCs w:val="22"/>
        </w:rPr>
        <w:t>րենքով հաստատված տարեկան ծրագիրը կատարվել է 10</w:t>
      </w:r>
      <w:r w:rsidR="003E790E" w:rsidRPr="0032784D">
        <w:rPr>
          <w:rFonts w:ascii="GHEA Grapalat" w:hAnsi="GHEA Grapalat"/>
          <w:sz w:val="22"/>
          <w:szCs w:val="22"/>
          <w:lang w:val="en-US"/>
        </w:rPr>
        <w:t>3.8</w:t>
      </w:r>
      <w:r w:rsidR="003E790E" w:rsidRPr="0032784D">
        <w:rPr>
          <w:rFonts w:ascii="GHEA Grapalat" w:hAnsi="GHEA Grapalat"/>
          <w:sz w:val="22"/>
          <w:szCs w:val="22"/>
        </w:rPr>
        <w:t>%-ով</w:t>
      </w:r>
      <w:r w:rsidR="00F83D29" w:rsidRPr="0032784D">
        <w:rPr>
          <w:rStyle w:val="FootnoteReference"/>
          <w:rFonts w:ascii="GHEA Grapalat" w:hAnsi="GHEA Grapalat"/>
          <w:sz w:val="22"/>
          <w:szCs w:val="22"/>
        </w:rPr>
        <w:footnoteReference w:id="17"/>
      </w:r>
      <w:r w:rsidR="003E790E" w:rsidRPr="0032784D">
        <w:rPr>
          <w:rFonts w:ascii="GHEA Grapalat" w:hAnsi="GHEA Grapalat"/>
          <w:sz w:val="22"/>
          <w:szCs w:val="22"/>
        </w:rPr>
        <w:t>:</w:t>
      </w:r>
      <w:r w:rsidR="003E790E" w:rsidRPr="0032784D">
        <w:rPr>
          <w:rFonts w:ascii="GHEA Grapalat" w:hAnsi="GHEA Grapalat" w:cs="GHEA Grapalat"/>
          <w:sz w:val="22"/>
          <w:szCs w:val="22"/>
          <w:lang w:val="en-US"/>
        </w:rPr>
        <w:t xml:space="preserve"> </w:t>
      </w:r>
      <w:r w:rsidR="000D2147" w:rsidRPr="0032784D">
        <w:rPr>
          <w:rFonts w:ascii="GHEA Grapalat" w:hAnsi="GHEA Grapalat" w:cs="GHEA Grapalat"/>
          <w:sz w:val="22"/>
          <w:szCs w:val="22"/>
        </w:rPr>
        <w:t>Հարկային եկամուտների և պետական տուրքերի տարեկան ճշտված ծրագիրը կատարվել է 98.4%</w:t>
      </w:r>
      <w:r w:rsidR="000D2147" w:rsidRPr="0032784D">
        <w:rPr>
          <w:rFonts w:ascii="GHEA Grapalat" w:hAnsi="GHEA Grapalat" w:cs="GHEA Grapalat"/>
          <w:sz w:val="22"/>
          <w:szCs w:val="22"/>
        </w:rPr>
        <w:noBreakHyphen/>
        <w:t>ով</w:t>
      </w:r>
      <w:r w:rsidR="003E790E" w:rsidRPr="0032784D">
        <w:rPr>
          <w:rFonts w:ascii="GHEA Grapalat" w:hAnsi="GHEA Grapalat" w:cs="GHEA Grapalat"/>
          <w:sz w:val="22"/>
          <w:szCs w:val="22"/>
          <w:lang w:val="en-US"/>
        </w:rPr>
        <w:t xml:space="preserve">, իսկ եթե </w:t>
      </w:r>
      <w:r w:rsidR="003E790E" w:rsidRPr="0032784D">
        <w:rPr>
          <w:rFonts w:ascii="GHEA Grapalat" w:hAnsi="GHEA Grapalat" w:cs="GHEA Grapalat"/>
          <w:sz w:val="22"/>
          <w:szCs w:val="22"/>
        </w:rPr>
        <w:t>ճշտված ծրագ</w:t>
      </w:r>
      <w:r w:rsidR="003E790E" w:rsidRPr="0032784D">
        <w:rPr>
          <w:rFonts w:ascii="GHEA Grapalat" w:hAnsi="GHEA Grapalat" w:cs="GHEA Grapalat"/>
          <w:sz w:val="22"/>
          <w:szCs w:val="22"/>
          <w:lang w:val="en-US"/>
        </w:rPr>
        <w:t xml:space="preserve">րում հաշվի չառնենք հարկային եկամուտների </w:t>
      </w:r>
      <w:r w:rsidR="003E790E" w:rsidRPr="0032784D">
        <w:rPr>
          <w:rFonts w:ascii="GHEA Grapalat" w:hAnsi="GHEA Grapalat" w:cs="GHEA Grapalat"/>
          <w:sz w:val="22"/>
          <w:szCs w:val="22"/>
          <w:lang w:val="en-US"/>
        </w:rPr>
        <w:lastRenderedPageBreak/>
        <w:t>գերակատարման հաշվին պետական բյուջեում նոր միջոցառումների նախատեսմամբ պայմանավորված ծրագրի ավելացումը, ապա հ</w:t>
      </w:r>
      <w:r w:rsidR="003E790E" w:rsidRPr="0032784D">
        <w:rPr>
          <w:rFonts w:ascii="GHEA Grapalat" w:hAnsi="GHEA Grapalat" w:cs="GHEA Grapalat"/>
          <w:sz w:val="22"/>
          <w:szCs w:val="22"/>
        </w:rPr>
        <w:t>արկային եկամուտների և պետական տուրքերի տարեկան ճշտված ծրագ</w:t>
      </w:r>
      <w:r w:rsidR="003E790E" w:rsidRPr="0032784D">
        <w:rPr>
          <w:rFonts w:ascii="GHEA Grapalat" w:hAnsi="GHEA Grapalat" w:cs="GHEA Grapalat"/>
          <w:sz w:val="22"/>
          <w:szCs w:val="22"/>
          <w:lang w:val="en-US"/>
        </w:rPr>
        <w:t>րի կատարողականը կկազմի</w:t>
      </w:r>
      <w:r w:rsidR="003E790E" w:rsidRPr="0032784D">
        <w:rPr>
          <w:rFonts w:ascii="GHEA Grapalat" w:hAnsi="GHEA Grapalat" w:cs="GHEA Grapalat"/>
          <w:sz w:val="22"/>
          <w:szCs w:val="22"/>
        </w:rPr>
        <w:t xml:space="preserve"> </w:t>
      </w:r>
      <w:r w:rsidR="003E790E" w:rsidRPr="0032784D">
        <w:rPr>
          <w:rFonts w:ascii="GHEA Grapalat" w:hAnsi="GHEA Grapalat" w:cs="GHEA Grapalat"/>
          <w:sz w:val="22"/>
          <w:szCs w:val="22"/>
          <w:lang w:val="en-US"/>
        </w:rPr>
        <w:t>103</w:t>
      </w:r>
      <w:r w:rsidR="003E790E" w:rsidRPr="0032784D">
        <w:rPr>
          <w:rFonts w:ascii="GHEA Grapalat" w:hAnsi="GHEA Grapalat" w:cs="GHEA Grapalat"/>
          <w:sz w:val="22"/>
          <w:szCs w:val="22"/>
        </w:rPr>
        <w:t>%</w:t>
      </w:r>
      <w:r w:rsidR="000D2147" w:rsidRPr="0032784D">
        <w:rPr>
          <w:rFonts w:ascii="GHEA Grapalat" w:hAnsi="GHEA Grapalat" w:cs="GHEA Grapalat"/>
          <w:sz w:val="22"/>
          <w:szCs w:val="22"/>
        </w:rPr>
        <w:t xml:space="preserve">: Այլ եկամուտների ծրագիրը կատարվել է 110.6%-ով, պաշտոնական դրամաշնորհներինը՝ 30.8%-ով: Նշենք, որ ՀՀ պետական հիմնարկների արտաբյուջետային եկամուտները հաշվետու ժամանակահատվածում կազմել են 44.9 մլրդ դրամ՝ 100.5%-ով ապահովելով ծրագիրը: </w:t>
      </w:r>
    </w:p>
    <w:p w:rsidR="008D5B96" w:rsidRPr="0032784D" w:rsidRDefault="008D5B96" w:rsidP="008D5B96">
      <w:pPr>
        <w:autoSpaceDE w:val="0"/>
        <w:autoSpaceDN w:val="0"/>
        <w:adjustRightInd w:val="0"/>
        <w:spacing w:line="360" w:lineRule="auto"/>
        <w:ind w:right="-12" w:firstLine="561"/>
        <w:jc w:val="both"/>
        <w:rPr>
          <w:rFonts w:ascii="GHEA Grapalat" w:hAnsi="GHEA Grapalat"/>
          <w:sz w:val="22"/>
          <w:szCs w:val="22"/>
          <w:lang w:val="en-US"/>
        </w:rPr>
      </w:pPr>
      <w:bookmarkStart w:id="101" w:name="OLE_LINK12"/>
      <w:bookmarkStart w:id="102" w:name="OLE_LINK13"/>
    </w:p>
    <w:bookmarkEnd w:id="101"/>
    <w:bookmarkEnd w:id="102"/>
    <w:p w:rsidR="008D5B96" w:rsidRPr="0032784D" w:rsidRDefault="008D5B96" w:rsidP="00942241">
      <w:pPr>
        <w:pStyle w:val="a"/>
        <w:spacing w:before="0" w:after="0"/>
        <w:ind w:left="0" w:firstLine="0"/>
        <w:rPr>
          <w:rFonts w:cs="Calibri"/>
        </w:rPr>
      </w:pPr>
      <w:r w:rsidRPr="0032784D">
        <w:rPr>
          <w:rFonts w:cs="Calibri"/>
        </w:rPr>
        <w:t xml:space="preserve">ՀՀ 2019 </w:t>
      </w:r>
      <w:r w:rsidRPr="0032784D">
        <w:t>թվականի</w:t>
      </w:r>
      <w:r w:rsidRPr="0032784D">
        <w:rPr>
          <w:rFonts w:cs="Calibri"/>
        </w:rPr>
        <w:t xml:space="preserve"> </w:t>
      </w:r>
      <w:r w:rsidRPr="0032784D">
        <w:t>պետական</w:t>
      </w:r>
      <w:r w:rsidRPr="0032784D">
        <w:rPr>
          <w:rFonts w:cs="Calibri"/>
        </w:rPr>
        <w:t xml:space="preserve"> </w:t>
      </w:r>
      <w:r w:rsidRPr="0032784D">
        <w:t>բյուջեի</w:t>
      </w:r>
      <w:r w:rsidRPr="0032784D">
        <w:rPr>
          <w:rFonts w:cs="Calibri"/>
        </w:rPr>
        <w:t xml:space="preserve"> </w:t>
      </w:r>
      <w:r w:rsidRPr="0032784D">
        <w:t>եկամուտները</w:t>
      </w:r>
    </w:p>
    <w:p w:rsidR="002905B0" w:rsidRPr="0032784D" w:rsidRDefault="002905B0" w:rsidP="002905B0">
      <w:pPr>
        <w:autoSpaceDE w:val="0"/>
        <w:autoSpaceDN w:val="0"/>
        <w:adjustRightInd w:val="0"/>
        <w:spacing w:line="360" w:lineRule="auto"/>
        <w:ind w:right="-12" w:firstLine="561"/>
        <w:jc w:val="both"/>
        <w:rPr>
          <w:rFonts w:cs="Calibri"/>
        </w:rPr>
      </w:pPr>
    </w:p>
    <w:p w:rsidR="008D5B96" w:rsidRPr="0032784D" w:rsidRDefault="008D5B96" w:rsidP="008D5B96">
      <w:pPr>
        <w:autoSpaceDE w:val="0"/>
        <w:autoSpaceDN w:val="0"/>
        <w:adjustRightInd w:val="0"/>
        <w:spacing w:line="360" w:lineRule="auto"/>
        <w:ind w:right="-12"/>
        <w:jc w:val="center"/>
        <w:rPr>
          <w:rFonts w:ascii="GHEA Grapalat" w:hAnsi="GHEA Grapalat" w:cs="GHEA Grapalat"/>
          <w:sz w:val="22"/>
          <w:szCs w:val="22"/>
        </w:rPr>
      </w:pPr>
      <w:r w:rsidRPr="0032784D">
        <w:rPr>
          <w:rFonts w:ascii="GHEA Grapalat" w:hAnsi="GHEA Grapalat" w:cs="Calibri"/>
          <w:sz w:val="22"/>
          <w:szCs w:val="22"/>
          <w:lang w:val="en-US"/>
        </w:rPr>
        <w:drawing>
          <wp:inline distT="0" distB="0" distL="0" distR="0" wp14:anchorId="340A4468" wp14:editId="08EF2B91">
            <wp:extent cx="6375861" cy="3566160"/>
            <wp:effectExtent l="0" t="0" r="0" b="0"/>
            <wp:docPr id="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8D5B96" w:rsidRPr="0032784D" w:rsidRDefault="008D5B96" w:rsidP="008D5B96">
      <w:pPr>
        <w:autoSpaceDE w:val="0"/>
        <w:autoSpaceDN w:val="0"/>
        <w:adjustRightInd w:val="0"/>
        <w:spacing w:line="360" w:lineRule="auto"/>
        <w:ind w:right="-12" w:firstLine="561"/>
        <w:jc w:val="both"/>
        <w:rPr>
          <w:rFonts w:ascii="GHEA Grapalat" w:hAnsi="GHEA Grapalat" w:cs="GHEA Grapalat"/>
          <w:sz w:val="22"/>
          <w:szCs w:val="22"/>
          <w:lang w:val="en-US"/>
        </w:rPr>
      </w:pPr>
      <w:r w:rsidRPr="0032784D">
        <w:rPr>
          <w:rFonts w:ascii="GHEA Grapalat" w:hAnsi="GHEA Grapalat" w:cs="GHEA Grapalat"/>
          <w:sz w:val="22"/>
          <w:szCs w:val="22"/>
        </w:rPr>
        <w:t>ՀՀ 2019 թվականի պետական բյուջեի փաստացի եկամուտները 16.7%</w:t>
      </w:r>
      <w:r w:rsidRPr="0032784D">
        <w:rPr>
          <w:rFonts w:ascii="GHEA Grapalat" w:hAnsi="GHEA Grapalat" w:cs="GHEA Grapalat"/>
          <w:sz w:val="22"/>
          <w:szCs w:val="22"/>
        </w:rPr>
        <w:noBreakHyphen/>
        <w:t>ով կամ 223.8 մլրդ դրամով գերազանցել են նախորդ տարվա ցուցանիշը: Մասնավորապես` հարկային եկամուտների և պետական տուրքերն աճել են 16.4%</w:t>
      </w:r>
      <w:r w:rsidRPr="0032784D">
        <w:rPr>
          <w:rFonts w:ascii="GHEA Grapalat" w:hAnsi="GHEA Grapalat" w:cs="GHEA Grapalat"/>
          <w:sz w:val="22"/>
          <w:szCs w:val="22"/>
        </w:rPr>
        <w:noBreakHyphen/>
        <w:t>ով կամ 206.2 մլրդ դրամով, պաշտոնական դրամաշնորհներ</w:t>
      </w:r>
      <w:r w:rsidR="00796BA0" w:rsidRPr="0032784D">
        <w:rPr>
          <w:rFonts w:ascii="GHEA Grapalat" w:hAnsi="GHEA Grapalat" w:cs="GHEA Grapalat"/>
          <w:sz w:val="22"/>
          <w:szCs w:val="22"/>
          <w:lang w:val="en-US"/>
        </w:rPr>
        <w:t xml:space="preserve">ը՝ </w:t>
      </w:r>
      <w:r w:rsidR="00796BA0" w:rsidRPr="0032784D">
        <w:rPr>
          <w:rFonts w:ascii="GHEA Grapalat" w:hAnsi="GHEA Grapalat" w:cs="GHEA Grapalat"/>
          <w:sz w:val="22"/>
          <w:szCs w:val="22"/>
        </w:rPr>
        <w:t>10.1%</w:t>
      </w:r>
      <w:r w:rsidR="00796BA0" w:rsidRPr="0032784D">
        <w:rPr>
          <w:rFonts w:ascii="GHEA Grapalat" w:hAnsi="GHEA Grapalat" w:cs="GHEA Grapalat"/>
          <w:sz w:val="22"/>
          <w:szCs w:val="22"/>
        </w:rPr>
        <w:noBreakHyphen/>
        <w:t>ով (1.1 մլրդ դրամով)</w:t>
      </w:r>
      <w:r w:rsidR="00796BA0"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այլ եկամուտներ</w:t>
      </w:r>
      <w:r w:rsidR="00796BA0"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22.8%</w:t>
      </w:r>
      <w:r w:rsidRPr="0032784D">
        <w:rPr>
          <w:rFonts w:ascii="GHEA Grapalat" w:hAnsi="GHEA Grapalat" w:cs="GHEA Grapalat"/>
          <w:sz w:val="22"/>
          <w:szCs w:val="22"/>
        </w:rPr>
        <w:noBreakHyphen/>
        <w:t>ով (16.5 մլրդ դրամով):</w:t>
      </w: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2905B0" w:rsidRPr="0032784D" w:rsidRDefault="002905B0" w:rsidP="008D5B96">
      <w:pPr>
        <w:autoSpaceDE w:val="0"/>
        <w:autoSpaceDN w:val="0"/>
        <w:adjustRightInd w:val="0"/>
        <w:spacing w:line="360" w:lineRule="auto"/>
        <w:ind w:right="-12" w:firstLine="561"/>
        <w:jc w:val="both"/>
        <w:rPr>
          <w:rFonts w:ascii="GHEA Grapalat" w:hAnsi="GHEA Grapalat" w:cs="GHEA Grapalat"/>
          <w:sz w:val="22"/>
          <w:szCs w:val="22"/>
          <w:lang w:val="en-US"/>
        </w:rPr>
      </w:pPr>
    </w:p>
    <w:p w:rsidR="008D5B96" w:rsidRPr="0032784D" w:rsidRDefault="008D5B96" w:rsidP="00942241">
      <w:pPr>
        <w:pStyle w:val="a"/>
        <w:spacing w:before="0" w:after="0"/>
        <w:ind w:left="0" w:firstLine="0"/>
        <w:rPr>
          <w:rFonts w:cs="Calibri"/>
        </w:rPr>
      </w:pPr>
      <w:r w:rsidRPr="0032784D">
        <w:t>ՀՀ</w:t>
      </w:r>
      <w:r w:rsidRPr="0032784D">
        <w:rPr>
          <w:rFonts w:cs="Calibri"/>
        </w:rPr>
        <w:t xml:space="preserve"> </w:t>
      </w:r>
      <w:r w:rsidRPr="0032784D">
        <w:t>պետական</w:t>
      </w:r>
      <w:r w:rsidRPr="0032784D">
        <w:rPr>
          <w:rFonts w:cs="Calibri"/>
        </w:rPr>
        <w:t xml:space="preserve"> </w:t>
      </w:r>
      <w:r w:rsidRPr="0032784D">
        <w:t>բյուջեի</w:t>
      </w:r>
      <w:r w:rsidRPr="0032784D">
        <w:rPr>
          <w:rFonts w:cs="Calibri"/>
        </w:rPr>
        <w:t xml:space="preserve"> </w:t>
      </w:r>
      <w:r w:rsidRPr="0032784D">
        <w:t>եկամուտների</w:t>
      </w:r>
      <w:r w:rsidRPr="0032784D">
        <w:rPr>
          <w:rFonts w:cs="Calibri"/>
        </w:rPr>
        <w:t xml:space="preserve"> </w:t>
      </w:r>
      <w:r w:rsidRPr="0032784D">
        <w:t>աճը</w:t>
      </w:r>
      <w:r w:rsidRPr="0032784D">
        <w:rPr>
          <w:rFonts w:cs="Calibri"/>
        </w:rPr>
        <w:t>, 2018=100%</w:t>
      </w:r>
    </w:p>
    <w:p w:rsidR="002905B0" w:rsidRPr="0032784D" w:rsidRDefault="002905B0" w:rsidP="002905B0">
      <w:pPr>
        <w:tabs>
          <w:tab w:val="left" w:pos="0"/>
          <w:tab w:val="left" w:pos="900"/>
        </w:tabs>
        <w:spacing w:line="360" w:lineRule="auto"/>
        <w:ind w:firstLine="567"/>
        <w:jc w:val="both"/>
        <w:rPr>
          <w:rFonts w:cs="Calibri"/>
        </w:rPr>
      </w:pPr>
    </w:p>
    <w:p w:rsidR="008D5B96" w:rsidRPr="0032784D" w:rsidRDefault="008D5B96" w:rsidP="008D5B96">
      <w:pPr>
        <w:spacing w:line="360" w:lineRule="auto"/>
        <w:ind w:firstLine="540"/>
        <w:jc w:val="center"/>
        <w:rPr>
          <w:rFonts w:ascii="GHEA Grapalat" w:hAnsi="GHEA Grapalat" w:cs="Calibri"/>
          <w:sz w:val="22"/>
          <w:szCs w:val="22"/>
        </w:rPr>
      </w:pPr>
      <w:r w:rsidRPr="0032784D">
        <w:rPr>
          <w:rFonts w:ascii="GHEA Grapalat" w:hAnsi="GHEA Grapalat" w:cs="Calibri"/>
          <w:sz w:val="22"/>
          <w:szCs w:val="22"/>
          <w:bdr w:val="single" w:sz="4" w:space="0" w:color="auto"/>
          <w:lang w:val="en-US"/>
        </w:rPr>
        <w:drawing>
          <wp:inline distT="0" distB="0" distL="0" distR="0" wp14:anchorId="5A670EB9" wp14:editId="3EACC020">
            <wp:extent cx="5868785" cy="2751513"/>
            <wp:effectExtent l="0" t="0" r="0" b="0"/>
            <wp:docPr id="3"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8D5B96" w:rsidRPr="0032784D" w:rsidRDefault="008D5B96" w:rsidP="008D5B96">
      <w:pPr>
        <w:tabs>
          <w:tab w:val="left" w:pos="0"/>
          <w:tab w:val="left" w:pos="900"/>
        </w:tabs>
        <w:spacing w:line="360" w:lineRule="auto"/>
        <w:ind w:firstLine="567"/>
        <w:jc w:val="both"/>
        <w:rPr>
          <w:rFonts w:ascii="GHEA Grapalat" w:hAnsi="GHEA Grapalat" w:cs="GHEA Grapalat"/>
          <w:sz w:val="22"/>
          <w:szCs w:val="22"/>
        </w:rPr>
      </w:pPr>
    </w:p>
    <w:p w:rsidR="008D5B96" w:rsidRPr="0032784D" w:rsidRDefault="008D5B96" w:rsidP="008D5B96">
      <w:pPr>
        <w:tabs>
          <w:tab w:val="left" w:pos="0"/>
          <w:tab w:val="left" w:pos="900"/>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Արդյունքում 2018 թվականի համեմատ 2019 թվականի պետական բյուջեի եկամուտներում 0.3 տոկոսային կետով ավելացել է այլ եկամուտների տեսակարար կշիռը, և նույնքան նվազել հարկային եկամուտների (ներառյալ՝ պետական տուրքերը) գծով նույն ցուցանիշը: Պաշտոնական դրամաշնորհների տեսակարար կշիռը մնացել է անփոփոխ: </w:t>
      </w:r>
    </w:p>
    <w:p w:rsidR="008D5B96" w:rsidRPr="0032784D" w:rsidRDefault="008D5B96" w:rsidP="008D5B96">
      <w:pPr>
        <w:tabs>
          <w:tab w:val="left" w:pos="0"/>
          <w:tab w:val="left" w:pos="900"/>
        </w:tabs>
        <w:spacing w:line="360" w:lineRule="auto"/>
        <w:ind w:firstLine="567"/>
        <w:jc w:val="both"/>
        <w:rPr>
          <w:rFonts w:ascii="GHEA Grapalat" w:hAnsi="GHEA Grapalat" w:cs="GHEA Grapalat"/>
          <w:sz w:val="22"/>
          <w:szCs w:val="22"/>
        </w:rPr>
      </w:pPr>
    </w:p>
    <w:p w:rsidR="008D5B96" w:rsidRPr="0032784D" w:rsidRDefault="008D5B96" w:rsidP="00942241">
      <w:pPr>
        <w:pStyle w:val="a"/>
        <w:spacing w:before="0" w:after="0"/>
      </w:pPr>
      <w:r w:rsidRPr="0032784D">
        <w:t>ՀՀ</w:t>
      </w:r>
      <w:r w:rsidRPr="0032784D">
        <w:rPr>
          <w:rFonts w:cs="Calibri"/>
        </w:rPr>
        <w:t xml:space="preserve"> </w:t>
      </w:r>
      <w:r w:rsidRPr="0032784D">
        <w:t>պետական</w:t>
      </w:r>
      <w:r w:rsidRPr="0032784D">
        <w:rPr>
          <w:rFonts w:cs="Calibri"/>
        </w:rPr>
        <w:t xml:space="preserve"> </w:t>
      </w:r>
      <w:r w:rsidRPr="0032784D">
        <w:t>բյուջեի</w:t>
      </w:r>
      <w:r w:rsidRPr="0032784D">
        <w:rPr>
          <w:rFonts w:cs="Calibri"/>
        </w:rPr>
        <w:t xml:space="preserve"> </w:t>
      </w:r>
      <w:r w:rsidRPr="0032784D">
        <w:t>եկամուտների</w:t>
      </w:r>
      <w:r w:rsidRPr="0032784D">
        <w:rPr>
          <w:rFonts w:cs="Calibri"/>
        </w:rPr>
        <w:t xml:space="preserve"> </w:t>
      </w:r>
      <w:r w:rsidRPr="0032784D">
        <w:t xml:space="preserve">կառուցվածքը </w:t>
      </w:r>
    </w:p>
    <w:p w:rsidR="008D5B96" w:rsidRPr="0032784D" w:rsidRDefault="008D5B96" w:rsidP="00942241">
      <w:pPr>
        <w:pStyle w:val="a"/>
        <w:numPr>
          <w:ilvl w:val="0"/>
          <w:numId w:val="0"/>
        </w:numPr>
        <w:spacing w:before="0" w:after="0"/>
        <w:ind w:left="284"/>
      </w:pPr>
    </w:p>
    <w:p w:rsidR="008D5B96" w:rsidRPr="0032784D" w:rsidRDefault="008D5B96" w:rsidP="008D5B96">
      <w:pPr>
        <w:pBdr>
          <w:top w:val="single" w:sz="4" w:space="1" w:color="auto"/>
          <w:left w:val="single" w:sz="4" w:space="4" w:color="auto"/>
          <w:bottom w:val="single" w:sz="4" w:space="1" w:color="auto"/>
          <w:right w:val="single" w:sz="4" w:space="4" w:color="auto"/>
        </w:pBdr>
        <w:spacing w:line="360" w:lineRule="auto"/>
        <w:jc w:val="center"/>
        <w:rPr>
          <w:rFonts w:ascii="GHEA Grapalat" w:hAnsi="GHEA Grapalat" w:cs="Calibri"/>
          <w:sz w:val="22"/>
          <w:szCs w:val="22"/>
        </w:rPr>
      </w:pPr>
      <w:r w:rsidRPr="0032784D">
        <w:rPr>
          <w:rFonts w:ascii="GHEA Grapalat" w:hAnsi="GHEA Grapalat" w:cs="Calibri"/>
          <w:sz w:val="22"/>
          <w:szCs w:val="22"/>
          <w:lang w:val="en-US"/>
        </w:rPr>
        <w:drawing>
          <wp:inline distT="0" distB="0" distL="0" distR="0" wp14:anchorId="04535B34" wp14:editId="0CDE89A0">
            <wp:extent cx="3134360" cy="244030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rsidRPr="0032784D">
        <w:rPr>
          <w:rFonts w:ascii="GHEA Grapalat" w:hAnsi="GHEA Grapalat" w:cs="Calibri"/>
          <w:sz w:val="22"/>
          <w:szCs w:val="22"/>
        </w:rPr>
        <w:tab/>
      </w:r>
      <w:r w:rsidRPr="0032784D">
        <w:rPr>
          <w:rFonts w:ascii="GHEA Grapalat" w:hAnsi="GHEA Grapalat" w:cs="Calibri"/>
          <w:sz w:val="22"/>
          <w:szCs w:val="22"/>
          <w:lang w:val="en-US"/>
        </w:rPr>
        <w:drawing>
          <wp:inline distT="0" distB="0" distL="0" distR="0" wp14:anchorId="50526749" wp14:editId="04514326">
            <wp:extent cx="3134360" cy="2440305"/>
            <wp:effectExtent l="0" t="0" r="0" b="0"/>
            <wp:docPr id="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8D5B96" w:rsidRPr="0032784D" w:rsidRDefault="008D5B96" w:rsidP="008D5B96">
      <w:pPr>
        <w:autoSpaceDE w:val="0"/>
        <w:autoSpaceDN w:val="0"/>
        <w:adjustRightInd w:val="0"/>
        <w:spacing w:line="360" w:lineRule="auto"/>
        <w:ind w:right="-12" w:firstLine="561"/>
        <w:jc w:val="both"/>
        <w:rPr>
          <w:rFonts w:ascii="GHEA Grapalat" w:hAnsi="GHEA Grapalat" w:cs="GHEA Grapalat"/>
          <w:sz w:val="22"/>
          <w:szCs w:val="22"/>
        </w:rPr>
      </w:pPr>
    </w:p>
    <w:p w:rsidR="008D5B96" w:rsidRPr="0032784D" w:rsidRDefault="008D5B96" w:rsidP="008D5B96">
      <w:pPr>
        <w:autoSpaceDE w:val="0"/>
        <w:autoSpaceDN w:val="0"/>
        <w:adjustRightInd w:val="0"/>
        <w:spacing w:line="360" w:lineRule="auto"/>
        <w:ind w:right="-12" w:firstLine="561"/>
        <w:jc w:val="both"/>
        <w:rPr>
          <w:rFonts w:ascii="GHEA Grapalat" w:hAnsi="GHEA Grapalat" w:cs="GHEA Grapalat"/>
          <w:sz w:val="22"/>
          <w:szCs w:val="22"/>
        </w:rPr>
      </w:pPr>
      <w:r w:rsidRPr="0032784D">
        <w:rPr>
          <w:rFonts w:ascii="GHEA Grapalat" w:hAnsi="GHEA Grapalat" w:cs="GHEA Grapalat"/>
          <w:sz w:val="22"/>
          <w:szCs w:val="22"/>
        </w:rPr>
        <w:lastRenderedPageBreak/>
        <w:t xml:space="preserve">2019 թվականին բյուջեի եկամուտներ/ՀՆԱ </w:t>
      </w:r>
      <w:r w:rsidR="00796BA0" w:rsidRPr="0032784D">
        <w:rPr>
          <w:rFonts w:ascii="GHEA Grapalat" w:hAnsi="GHEA Grapalat" w:cs="GHEA Grapalat"/>
          <w:sz w:val="22"/>
          <w:szCs w:val="22"/>
          <w:lang w:val="en-US"/>
        </w:rPr>
        <w:t>ց</w:t>
      </w:r>
      <w:r w:rsidR="00796BA0" w:rsidRPr="0032784D">
        <w:rPr>
          <w:rFonts w:ascii="GHEA Grapalat" w:hAnsi="GHEA Grapalat" w:cs="GHEA Grapalat"/>
          <w:sz w:val="22"/>
          <w:szCs w:val="22"/>
        </w:rPr>
        <w:t>ուցանիշը կազմել է 23.9%՝</w:t>
      </w:r>
      <w:r w:rsidR="00796BA0" w:rsidRPr="0032784D">
        <w:rPr>
          <w:rFonts w:ascii="GHEA Grapalat" w:hAnsi="GHEA Grapalat" w:cs="GHEA Grapalat"/>
          <w:sz w:val="22"/>
          <w:szCs w:val="22"/>
          <w:lang w:val="en-US"/>
        </w:rPr>
        <w:t xml:space="preserve"> կանխատեսված </w:t>
      </w:r>
      <w:r w:rsidR="00796BA0" w:rsidRPr="0032784D">
        <w:rPr>
          <w:rFonts w:ascii="GHEA Grapalat" w:hAnsi="GHEA Grapalat" w:cs="GHEA Grapalat"/>
          <w:sz w:val="22"/>
          <w:szCs w:val="22"/>
        </w:rPr>
        <w:t>22.1%</w:t>
      </w:r>
      <w:r w:rsidR="002905B0" w:rsidRPr="0032784D">
        <w:rPr>
          <w:rFonts w:ascii="GHEA Grapalat" w:hAnsi="GHEA Grapalat" w:cs="GHEA Grapalat"/>
          <w:sz w:val="22"/>
          <w:szCs w:val="22"/>
          <w:lang w:val="en-US"/>
        </w:rPr>
        <w:noBreakHyphen/>
      </w:r>
      <w:r w:rsidR="00796BA0" w:rsidRPr="0032784D">
        <w:rPr>
          <w:rFonts w:ascii="GHEA Grapalat" w:hAnsi="GHEA Grapalat" w:cs="GHEA Grapalat"/>
          <w:sz w:val="22"/>
          <w:szCs w:val="22"/>
          <w:lang w:val="en-US"/>
        </w:rPr>
        <w:t xml:space="preserve">ի և նախորդ </w:t>
      </w:r>
      <w:r w:rsidR="00796BA0" w:rsidRPr="0032784D">
        <w:rPr>
          <w:rFonts w:ascii="GHEA Grapalat" w:hAnsi="GHEA Grapalat" w:cs="GHEA Grapalat"/>
          <w:sz w:val="22"/>
          <w:szCs w:val="22"/>
        </w:rPr>
        <w:t>տարվա</w:t>
      </w:r>
      <w:r w:rsidRPr="0032784D">
        <w:rPr>
          <w:rFonts w:ascii="GHEA Grapalat" w:hAnsi="GHEA Grapalat" w:cs="GHEA Grapalat"/>
          <w:sz w:val="22"/>
          <w:szCs w:val="22"/>
        </w:rPr>
        <w:t xml:space="preserve"> 2</w:t>
      </w:r>
      <w:r w:rsidR="004A73E7" w:rsidRPr="0032784D">
        <w:rPr>
          <w:rFonts w:ascii="GHEA Grapalat" w:hAnsi="GHEA Grapalat" w:cs="GHEA Grapalat"/>
          <w:sz w:val="22"/>
          <w:szCs w:val="22"/>
        </w:rPr>
        <w:t>2.</w:t>
      </w:r>
      <w:r w:rsidR="00796BA0" w:rsidRPr="0032784D">
        <w:rPr>
          <w:rFonts w:ascii="GHEA Grapalat" w:hAnsi="GHEA Grapalat" w:cs="GHEA Grapalat"/>
          <w:sz w:val="22"/>
          <w:szCs w:val="22"/>
        </w:rPr>
        <w:t>3</w:t>
      </w:r>
      <w:r w:rsidRPr="0032784D">
        <w:rPr>
          <w:rFonts w:ascii="GHEA Grapalat" w:hAnsi="GHEA Grapalat" w:cs="GHEA Grapalat"/>
          <w:sz w:val="22"/>
          <w:szCs w:val="22"/>
        </w:rPr>
        <w:t>%</w:t>
      </w:r>
      <w:r w:rsidR="00796BA0" w:rsidRPr="0032784D">
        <w:rPr>
          <w:rFonts w:ascii="GHEA Grapalat" w:hAnsi="GHEA Grapalat" w:cs="GHEA Grapalat"/>
          <w:sz w:val="22"/>
          <w:szCs w:val="22"/>
          <w:lang w:val="en-US"/>
        </w:rPr>
        <w:t>-ի դիմաց</w:t>
      </w:r>
      <w:r w:rsidRPr="0032784D">
        <w:rPr>
          <w:rFonts w:ascii="GHEA Grapalat" w:hAnsi="GHEA Grapalat" w:cs="GHEA Grapalat"/>
          <w:sz w:val="22"/>
          <w:szCs w:val="22"/>
        </w:rPr>
        <w:t>, որը պայմանավորված է ՀՆԱ-ի նկատմամբ եկամուտների առաջանցիկ անվանական աճով:</w:t>
      </w:r>
    </w:p>
    <w:p w:rsidR="008D5B96" w:rsidRPr="0032784D" w:rsidRDefault="008D5B96" w:rsidP="008D5B96">
      <w:pPr>
        <w:pStyle w:val="Heading2"/>
        <w:rPr>
          <w:bCs/>
        </w:rPr>
      </w:pPr>
      <w:bookmarkStart w:id="103" w:name="_Toc37763593"/>
      <w:r w:rsidRPr="0032784D">
        <w:rPr>
          <w:bCs/>
        </w:rPr>
        <w:t>Հարկային եկամուտներ և պետական տուրքեր</w:t>
      </w:r>
      <w:bookmarkEnd w:id="103"/>
    </w:p>
    <w:p w:rsidR="008D5B96" w:rsidRPr="0032784D" w:rsidRDefault="008D5B96" w:rsidP="008D5B96">
      <w:pPr>
        <w:tabs>
          <w:tab w:val="left" w:pos="0"/>
          <w:tab w:val="left" w:pos="900"/>
        </w:tabs>
        <w:spacing w:line="360" w:lineRule="auto"/>
        <w:ind w:firstLine="567"/>
        <w:jc w:val="both"/>
        <w:rPr>
          <w:rFonts w:ascii="GHEA Grapalat" w:hAnsi="GHEA Grapalat" w:cs="GHEA Grapalat"/>
          <w:sz w:val="22"/>
          <w:szCs w:val="22"/>
          <w:lang w:val="en-US"/>
        </w:rPr>
      </w:pPr>
      <w:r w:rsidRPr="0032784D">
        <w:rPr>
          <w:rFonts w:ascii="GHEA Grapalat" w:hAnsi="GHEA Grapalat" w:cs="Calibri"/>
          <w:sz w:val="22"/>
          <w:szCs w:val="22"/>
        </w:rPr>
        <w:t>«</w:t>
      </w:r>
      <w:r w:rsidRPr="0032784D">
        <w:rPr>
          <w:rFonts w:ascii="GHEA Grapalat" w:hAnsi="GHEA Grapalat" w:cs="Sylfaen"/>
          <w:sz w:val="22"/>
          <w:szCs w:val="22"/>
        </w:rPr>
        <w:t>Հայաստանի Հանրապետության 201</w:t>
      </w:r>
      <w:r w:rsidRPr="0032784D">
        <w:rPr>
          <w:rFonts w:ascii="GHEA Grapalat" w:hAnsi="GHEA Grapalat" w:cs="Sylfaen"/>
          <w:sz w:val="22"/>
          <w:szCs w:val="22"/>
          <w:lang w:val="de-AT"/>
        </w:rPr>
        <w:t>9</w:t>
      </w:r>
      <w:r w:rsidRPr="0032784D">
        <w:rPr>
          <w:rFonts w:ascii="GHEA Grapalat" w:hAnsi="GHEA Grapalat" w:cs="Sylfaen"/>
          <w:sz w:val="22"/>
          <w:szCs w:val="22"/>
        </w:rPr>
        <w:t xml:space="preserve"> թվականի պետական բյուջեի մասին»</w:t>
      </w:r>
      <w:r w:rsidRPr="0032784D">
        <w:rPr>
          <w:rFonts w:ascii="GHEA Grapalat" w:hAnsi="GHEA Grapalat" w:cs="Calibri"/>
          <w:sz w:val="22"/>
          <w:szCs w:val="22"/>
        </w:rPr>
        <w:t xml:space="preserve"> ՀՀ օրենքով </w:t>
      </w:r>
      <w:r w:rsidRPr="0032784D">
        <w:rPr>
          <w:rFonts w:ascii="GHEA Grapalat" w:hAnsi="GHEA Grapalat" w:cs="Sylfaen"/>
          <w:sz w:val="22"/>
          <w:szCs w:val="22"/>
        </w:rPr>
        <w:t>սահմանվել</w:t>
      </w:r>
      <w:r w:rsidRPr="0032784D">
        <w:rPr>
          <w:rFonts w:ascii="GHEA Grapalat" w:hAnsi="GHEA Grapalat" w:cs="Calibri"/>
          <w:sz w:val="22"/>
          <w:szCs w:val="22"/>
        </w:rPr>
        <w:t xml:space="preserve"> </w:t>
      </w:r>
      <w:r w:rsidRPr="0032784D">
        <w:rPr>
          <w:rFonts w:ascii="GHEA Grapalat" w:hAnsi="GHEA Grapalat" w:cs="Sylfaen"/>
          <w:sz w:val="22"/>
          <w:szCs w:val="22"/>
        </w:rPr>
        <w:t>էր</w:t>
      </w:r>
      <w:r w:rsidRPr="0032784D">
        <w:rPr>
          <w:rFonts w:ascii="GHEA Grapalat" w:hAnsi="GHEA Grapalat" w:cs="Calibri"/>
          <w:sz w:val="22"/>
          <w:szCs w:val="22"/>
        </w:rPr>
        <w:t xml:space="preserve"> 1,401.9</w:t>
      </w:r>
      <w:r w:rsidR="00C30212" w:rsidRPr="0032784D">
        <w:rPr>
          <w:rFonts w:ascii="GHEA Grapalat" w:hAnsi="GHEA Grapalat" w:cs="Calibri"/>
          <w:sz w:val="22"/>
          <w:szCs w:val="22"/>
          <w:lang w:val="de-AT"/>
        </w:rPr>
        <w:t xml:space="preserve">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Pr="0032784D">
        <w:rPr>
          <w:rFonts w:ascii="GHEA Grapalat" w:hAnsi="GHEA Grapalat" w:cs="Sylfaen"/>
          <w:sz w:val="22"/>
          <w:szCs w:val="22"/>
        </w:rPr>
        <w:t xml:space="preserve">հարկերի ու տուրքերի ստացում: Պետական հիմնարկների արտաբյուջետային մուտքերը, առանց սահմանափակման պետական բյուջեից կատարվող վճարումների արդյունքում ձևավորված եկամուտները և կառավարության լիազորությունների շրջանակներում կատարված մյուս փոփոխությունները ներառյալ՝ 2019 թվականի ճշտված ծրագիրը կազմել է 1,488.7 մլրդ դրամ, </w:t>
      </w:r>
      <w:r w:rsidRPr="0032784D">
        <w:rPr>
          <w:rFonts w:ascii="GHEA Grapalat" w:hAnsi="GHEA Grapalat" w:cs="GHEA Grapalat"/>
          <w:sz w:val="22"/>
          <w:szCs w:val="22"/>
        </w:rPr>
        <w:t>որի դիմաց ՀՀ պետական բյուջե են մուտքագրվել 1,464.3</w:t>
      </w:r>
      <w:r w:rsidR="00C30212" w:rsidRPr="0032784D">
        <w:rPr>
          <w:rFonts w:ascii="GHEA Grapalat" w:hAnsi="GHEA Grapalat" w:cs="GHEA Grapalat"/>
          <w:sz w:val="22"/>
          <w:szCs w:val="22"/>
          <w:lang w:val="de-AT"/>
        </w:rPr>
        <w:t xml:space="preserve"> </w:t>
      </w:r>
      <w:r w:rsidRPr="0032784D">
        <w:rPr>
          <w:rFonts w:ascii="GHEA Grapalat" w:hAnsi="GHEA Grapalat" w:cs="GHEA Grapalat"/>
          <w:sz w:val="22"/>
          <w:szCs w:val="22"/>
        </w:rPr>
        <w:t xml:space="preserve">մլրդ դրամ հարկային եկամուտներ և պետական տուրքեր` 98.4%-ով ապահովելով ճշտված ծրագրի կատարումը: </w:t>
      </w:r>
      <w:r w:rsidR="00D61718" w:rsidRPr="0032784D">
        <w:rPr>
          <w:rFonts w:ascii="GHEA Grapalat" w:hAnsi="GHEA Grapalat" w:cs="GHEA Grapalat"/>
          <w:sz w:val="22"/>
          <w:szCs w:val="22"/>
          <w:lang w:val="en-US"/>
        </w:rPr>
        <w:t>Հարկային եկամուտների և պետական տուրքերի հաշվին է</w:t>
      </w:r>
      <w:r w:rsidR="00D61718" w:rsidRPr="0032784D">
        <w:rPr>
          <w:rFonts w:ascii="GHEA Grapalat" w:hAnsi="GHEA Grapalat" w:cs="GHEA Grapalat"/>
          <w:sz w:val="22"/>
          <w:szCs w:val="22"/>
        </w:rPr>
        <w:t xml:space="preserve"> ապահով</w:t>
      </w:r>
      <w:r w:rsidR="00D61718" w:rsidRPr="0032784D">
        <w:rPr>
          <w:rFonts w:ascii="GHEA Grapalat" w:hAnsi="GHEA Grapalat" w:cs="GHEA Grapalat"/>
          <w:sz w:val="22"/>
          <w:szCs w:val="22"/>
          <w:lang w:val="en-US"/>
        </w:rPr>
        <w:t>վ</w:t>
      </w:r>
      <w:r w:rsidR="00D61718" w:rsidRPr="0032784D">
        <w:rPr>
          <w:rFonts w:ascii="GHEA Grapalat" w:hAnsi="GHEA Grapalat" w:cs="GHEA Grapalat"/>
          <w:sz w:val="22"/>
          <w:szCs w:val="22"/>
        </w:rPr>
        <w:t>ել ՀՀ պետական բյուջեի եկամուտների 93.5%-ը</w:t>
      </w:r>
      <w:r w:rsidR="00D61718" w:rsidRPr="0032784D">
        <w:rPr>
          <w:rFonts w:ascii="GHEA Grapalat" w:hAnsi="GHEA Grapalat" w:cs="GHEA Grapalat"/>
          <w:sz w:val="22"/>
          <w:szCs w:val="22"/>
          <w:lang w:val="en-US"/>
        </w:rPr>
        <w:t>:</w:t>
      </w:r>
      <w:r w:rsidR="00D61718" w:rsidRPr="0032784D">
        <w:rPr>
          <w:rFonts w:ascii="GHEA Grapalat" w:hAnsi="GHEA Grapalat" w:cs="GHEA Grapalat"/>
          <w:sz w:val="22"/>
          <w:szCs w:val="22"/>
        </w:rPr>
        <w:t xml:space="preserve"> </w:t>
      </w:r>
      <w:r w:rsidRPr="0032784D">
        <w:rPr>
          <w:rFonts w:ascii="GHEA Grapalat" w:hAnsi="GHEA Grapalat" w:cs="GHEA Grapalat"/>
          <w:sz w:val="22"/>
          <w:szCs w:val="22"/>
        </w:rPr>
        <w:t>Հարկ է նշել, որ 2019 թվականի պետական բյուջեի հարկային եկամուտների ցուցանիշի վրա նվազեցնող ազդեցություն է ունեցել հարկերի վերադարձված գումարների աճը: Մասնավորապես՝ 2019 թվականի ընթաց</w:t>
      </w:r>
      <w:r w:rsidRPr="0032784D">
        <w:rPr>
          <w:rFonts w:ascii="GHEA Grapalat" w:hAnsi="GHEA Grapalat" w:cs="GHEA Grapalat"/>
          <w:sz w:val="22"/>
          <w:szCs w:val="22"/>
        </w:rPr>
        <w:softHyphen/>
        <w:t>քում ԱԱՀ-ի 0-ական դրույքաչափով հարկվող գործարքների գծով վերադարձված գումարը կազմել է 83,900.1 մլն դրամ, ինչը 5.8%-ով կամ 4,573.6 մլն դրամով գերազանցել է նախորդ տարվա համապատասխան ցուցանիշը: ԱԱՀ-ի դեբետային գումարների վերադարձը կազմել է 7</w:t>
      </w:r>
      <w:r w:rsidR="00194915" w:rsidRPr="0032784D">
        <w:rPr>
          <w:rFonts w:ascii="GHEA Grapalat" w:hAnsi="GHEA Grapalat" w:cs="GHEA Grapalat"/>
          <w:sz w:val="22"/>
          <w:szCs w:val="22"/>
          <w:lang w:val="en-US"/>
        </w:rPr>
        <w:t>8</w:t>
      </w:r>
      <w:r w:rsidRPr="0032784D">
        <w:rPr>
          <w:rFonts w:ascii="GHEA Grapalat" w:hAnsi="GHEA Grapalat" w:cs="GHEA Grapalat"/>
          <w:sz w:val="22"/>
          <w:szCs w:val="22"/>
        </w:rPr>
        <w:t>,387.7 մլն դրամ, ինչը 7.2 անգամ կամ 67,567.6 մլն դրամով գերազանցել է նախորդ տարվա համապատասխան ցուցանիշը</w:t>
      </w:r>
      <w:r w:rsidR="006505B6" w:rsidRPr="0032784D">
        <w:rPr>
          <w:rFonts w:ascii="GHEA Grapalat" w:hAnsi="GHEA Grapalat" w:cs="GHEA Grapalat"/>
          <w:sz w:val="22"/>
          <w:szCs w:val="22"/>
        </w:rPr>
        <w:t xml:space="preserve">, </w:t>
      </w:r>
      <w:r w:rsidR="006505B6" w:rsidRPr="0032784D">
        <w:rPr>
          <w:rFonts w:ascii="GHEA Grapalat" w:hAnsi="GHEA Grapalat" w:cs="GHEA Grapalat"/>
          <w:sz w:val="22"/>
          <w:szCs w:val="22"/>
          <w:lang w:val="en-US"/>
        </w:rPr>
        <w:t>իսկ</w:t>
      </w:r>
      <w:r w:rsidRPr="0032784D">
        <w:rPr>
          <w:rFonts w:ascii="GHEA Grapalat" w:hAnsi="GHEA Grapalat" w:cs="GHEA Grapalat"/>
          <w:sz w:val="22"/>
          <w:szCs w:val="22"/>
        </w:rPr>
        <w:t xml:space="preserve"> Tax free հաշիվներով ԱԱՀ</w:t>
      </w:r>
      <w:r w:rsidRPr="0032784D">
        <w:rPr>
          <w:rFonts w:ascii="GHEA Grapalat" w:hAnsi="GHEA Grapalat" w:cs="GHEA Grapalat"/>
          <w:sz w:val="22"/>
          <w:szCs w:val="22"/>
        </w:rPr>
        <w:noBreakHyphen/>
        <w:t xml:space="preserve">ի վերադարձված գումարը կազմել է </w:t>
      </w:r>
      <w:r w:rsidR="00777055" w:rsidRPr="0032784D">
        <w:rPr>
          <w:rFonts w:ascii="GHEA Grapalat" w:hAnsi="GHEA Grapalat" w:cs="GHEA Grapalat"/>
          <w:sz w:val="22"/>
          <w:szCs w:val="22"/>
          <w:lang w:val="en-US"/>
        </w:rPr>
        <w:t>874.6</w:t>
      </w:r>
      <w:r w:rsidRPr="0032784D">
        <w:rPr>
          <w:rFonts w:ascii="GHEA Grapalat" w:hAnsi="GHEA Grapalat" w:cs="GHEA Grapalat"/>
          <w:sz w:val="22"/>
          <w:szCs w:val="22"/>
        </w:rPr>
        <w:t xml:space="preserve"> մլն դրամ</w:t>
      </w:r>
      <w:r w:rsidR="006505B6" w:rsidRPr="0032784D">
        <w:rPr>
          <w:rFonts w:ascii="GHEA Grapalat" w:hAnsi="GHEA Grapalat" w:cs="GHEA Grapalat"/>
          <w:sz w:val="22"/>
          <w:szCs w:val="22"/>
          <w:lang w:val="en-US"/>
        </w:rPr>
        <w:t>՝</w:t>
      </w:r>
      <w:r w:rsidRPr="0032784D">
        <w:rPr>
          <w:rFonts w:ascii="GHEA Grapalat" w:hAnsi="GHEA Grapalat" w:cs="GHEA Grapalat"/>
          <w:sz w:val="22"/>
          <w:szCs w:val="22"/>
        </w:rPr>
        <w:t xml:space="preserve"> 4.8%</w:t>
      </w:r>
      <w:r w:rsidRPr="0032784D">
        <w:rPr>
          <w:rFonts w:ascii="GHEA Grapalat" w:hAnsi="GHEA Grapalat" w:cs="GHEA Grapalat"/>
          <w:sz w:val="22"/>
          <w:szCs w:val="22"/>
        </w:rPr>
        <w:noBreakHyphen/>
        <w:t xml:space="preserve">ով </w:t>
      </w:r>
      <w:r w:rsidR="006505B6" w:rsidRPr="0032784D">
        <w:rPr>
          <w:rFonts w:ascii="GHEA Grapalat" w:hAnsi="GHEA Grapalat" w:cs="GHEA Grapalat"/>
          <w:sz w:val="22"/>
          <w:szCs w:val="22"/>
        </w:rPr>
        <w:t>կամ 40.2 մլն դրամով գերազանցել</w:t>
      </w:r>
      <w:r w:rsidR="006505B6"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նախորդ տարվա համապատասխա</w:t>
      </w:r>
      <w:r w:rsidR="006505B6" w:rsidRPr="0032784D">
        <w:rPr>
          <w:rFonts w:ascii="GHEA Grapalat" w:hAnsi="GHEA Grapalat" w:cs="GHEA Grapalat"/>
          <w:sz w:val="22"/>
          <w:szCs w:val="22"/>
        </w:rPr>
        <w:t xml:space="preserve">ն ցուցանիշը: </w:t>
      </w:r>
      <w:r w:rsidR="00737676" w:rsidRPr="0032784D">
        <w:rPr>
          <w:rFonts w:ascii="GHEA Grapalat" w:hAnsi="GHEA Grapalat" w:cs="Sylfaen"/>
          <w:sz w:val="22"/>
          <w:szCs w:val="22"/>
        </w:rPr>
        <w:t>2019 թվականի ընթաց</w:t>
      </w:r>
      <w:r w:rsidR="004F208F" w:rsidRPr="0032784D">
        <w:rPr>
          <w:rFonts w:ascii="GHEA Grapalat" w:hAnsi="GHEA Grapalat" w:cs="Sylfaen"/>
          <w:sz w:val="22"/>
          <w:szCs w:val="22"/>
        </w:rPr>
        <w:t>քում բնակարան ձեռքբերելու կամ անհատական բնակելի տուն կառու</w:t>
      </w:r>
      <w:r w:rsidR="004F208F" w:rsidRPr="0032784D">
        <w:rPr>
          <w:rFonts w:ascii="GHEA Grapalat" w:hAnsi="GHEA Grapalat" w:cs="Sylfaen"/>
          <w:sz w:val="22"/>
          <w:szCs w:val="22"/>
        </w:rPr>
        <w:softHyphen/>
        <w:t>ցելու նպատակով հիպոտեկային վարկի սպասարկման համար վճարվող տոկոսների մասով վարկառու</w:t>
      </w:r>
      <w:r w:rsidR="004F208F" w:rsidRPr="0032784D">
        <w:rPr>
          <w:rFonts w:ascii="GHEA Grapalat" w:hAnsi="GHEA Grapalat" w:cs="Sylfaen"/>
          <w:sz w:val="22"/>
          <w:szCs w:val="22"/>
        </w:rPr>
        <w:softHyphen/>
        <w:t>ներին և համավարկառուներին է վերադարձվել վճարված եկամտային հարկի 7,910.9 մլն դրամ գումար, որը նախորդ տարվա համեմատ աճել է 69%-ով կամ 3,231.0 մլն դրամով:</w:t>
      </w:r>
      <w:r w:rsidR="004F208F" w:rsidRPr="0032784D">
        <w:rPr>
          <w:rFonts w:ascii="GHEA Grapalat" w:hAnsi="GHEA Grapalat" w:cs="Sylfaen"/>
          <w:sz w:val="22"/>
          <w:szCs w:val="22"/>
          <w:lang w:val="en-US"/>
        </w:rPr>
        <w:t xml:space="preserve"> </w:t>
      </w:r>
      <w:r w:rsidR="006505B6" w:rsidRPr="0032784D">
        <w:rPr>
          <w:rFonts w:ascii="GHEA Grapalat" w:hAnsi="GHEA Grapalat" w:cs="GHEA Grapalat"/>
          <w:sz w:val="22"/>
          <w:szCs w:val="22"/>
        </w:rPr>
        <w:t>2019 թվականի ընթաց</w:t>
      </w:r>
      <w:r w:rsidRPr="0032784D">
        <w:rPr>
          <w:rFonts w:ascii="GHEA Grapalat" w:hAnsi="GHEA Grapalat" w:cs="GHEA Grapalat"/>
          <w:sz w:val="22"/>
          <w:szCs w:val="22"/>
        </w:rPr>
        <w:t xml:space="preserve">քում վերը նշված վերադարձերի ընդհանուր գումարը կազմել է </w:t>
      </w:r>
      <w:r w:rsidR="00AB7908" w:rsidRPr="0032784D">
        <w:rPr>
          <w:rFonts w:ascii="GHEA Grapalat" w:hAnsi="GHEA Grapalat" w:cs="GHEA Grapalat"/>
          <w:sz w:val="22"/>
          <w:szCs w:val="22"/>
          <w:lang w:val="en-US"/>
        </w:rPr>
        <w:t>171,070.1</w:t>
      </w:r>
      <w:r w:rsidRPr="0032784D">
        <w:rPr>
          <w:rFonts w:ascii="GHEA Grapalat" w:hAnsi="GHEA Grapalat" w:cs="GHEA Grapalat"/>
          <w:sz w:val="22"/>
          <w:szCs w:val="22"/>
        </w:rPr>
        <w:t xml:space="preserve"> մլն դրամ, </w:t>
      </w:r>
      <w:r w:rsidR="006505B6" w:rsidRPr="0032784D">
        <w:rPr>
          <w:rFonts w:ascii="GHEA Grapalat" w:hAnsi="GHEA Grapalat" w:cs="GHEA Grapalat"/>
          <w:sz w:val="22"/>
          <w:szCs w:val="22"/>
          <w:lang w:val="en-US"/>
        </w:rPr>
        <w:t>որ</w:t>
      </w:r>
      <w:r w:rsidRPr="0032784D">
        <w:rPr>
          <w:rFonts w:ascii="GHEA Grapalat" w:hAnsi="GHEA Grapalat" w:cs="GHEA Grapalat"/>
          <w:sz w:val="22"/>
          <w:szCs w:val="22"/>
        </w:rPr>
        <w:t>ը 7</w:t>
      </w:r>
      <w:r w:rsidR="00AB7908" w:rsidRPr="0032784D">
        <w:rPr>
          <w:rFonts w:ascii="GHEA Grapalat" w:hAnsi="GHEA Grapalat" w:cs="GHEA Grapalat"/>
          <w:sz w:val="22"/>
          <w:szCs w:val="22"/>
          <w:lang w:val="en-US"/>
        </w:rPr>
        <w:t>8.8</w:t>
      </w:r>
      <w:r w:rsidRPr="0032784D">
        <w:rPr>
          <w:rFonts w:ascii="GHEA Grapalat" w:hAnsi="GHEA Grapalat" w:cs="GHEA Grapalat"/>
          <w:sz w:val="22"/>
          <w:szCs w:val="22"/>
        </w:rPr>
        <w:t xml:space="preserve">%-ով կամ </w:t>
      </w:r>
      <w:r w:rsidR="00AB7908" w:rsidRPr="0032784D">
        <w:rPr>
          <w:rFonts w:ascii="GHEA Grapalat" w:hAnsi="GHEA Grapalat" w:cs="GHEA Grapalat"/>
          <w:sz w:val="22"/>
          <w:szCs w:val="22"/>
          <w:lang w:val="en-US"/>
        </w:rPr>
        <w:t>75,405.5</w:t>
      </w:r>
      <w:r w:rsidRPr="0032784D">
        <w:rPr>
          <w:rFonts w:ascii="GHEA Grapalat" w:hAnsi="GHEA Grapalat" w:cs="GHEA Grapalat"/>
          <w:sz w:val="22"/>
          <w:szCs w:val="22"/>
        </w:rPr>
        <w:t xml:space="preserve"> մլն դրամով գերազանցել է նախորդ տարվա համապատասխան ցուցանիշը: </w:t>
      </w:r>
      <w:r w:rsidR="00036436" w:rsidRPr="0032784D">
        <w:rPr>
          <w:rFonts w:ascii="GHEA Grapalat" w:hAnsi="GHEA Grapalat" w:cs="GHEA Grapalat"/>
          <w:sz w:val="22"/>
          <w:szCs w:val="22"/>
        </w:rPr>
        <w:t>Առանձնակի կարևոր է նաև այն, որ, նպատակ ունենալով նպաստել հարկ վճարողների շրջանառու միջոցների աճին, Կառավարության նախաձեռնու</w:t>
      </w:r>
      <w:r w:rsidR="00036436" w:rsidRPr="0032784D">
        <w:rPr>
          <w:rFonts w:ascii="GHEA Grapalat" w:hAnsi="GHEA Grapalat" w:cs="GHEA Grapalat"/>
          <w:sz w:val="22"/>
          <w:szCs w:val="22"/>
        </w:rPr>
        <w:softHyphen/>
        <w:t>թյամբ 2019 թվականի սեպտեմբեր ամսին ՀՀ հարկային օրենսգրքում կատարվել են փոփոխություններ, որոնց շրջանակներում, մասնավորապես, սահմանվել է, որ մինչև 2017 թվականի երկրորդ կիսամյակի համար հարկային մարմին ներկայացված</w:t>
      </w:r>
      <w:r w:rsidR="00036436" w:rsidRPr="0032784D">
        <w:rPr>
          <w:rFonts w:ascii="GHEA Grapalat" w:eastAsia="GHEA Grapalat" w:hAnsi="GHEA Grapalat" w:cs="GHEA Grapalat"/>
          <w:sz w:val="22"/>
          <w:szCs w:val="22"/>
        </w:rPr>
        <w:t xml:space="preserve"> հաշվարկներով առաջացած՝ բյուջեից հաշվանցման ենթակա ԱԱՀ-ի գումարները </w:t>
      </w:r>
      <w:r w:rsidR="00036436" w:rsidRPr="0032784D">
        <w:rPr>
          <w:rFonts w:ascii="GHEA Grapalat" w:eastAsia="GHEA Grapalat" w:hAnsi="GHEA Grapalat" w:cs="GHEA Grapalat"/>
          <w:sz w:val="22"/>
          <w:szCs w:val="22"/>
        </w:rPr>
        <w:lastRenderedPageBreak/>
        <w:t>(</w:t>
      </w:r>
      <w:r w:rsidR="00036436" w:rsidRPr="0032784D">
        <w:rPr>
          <w:rFonts w:ascii="GHEA Grapalat" w:hAnsi="GHEA Grapalat" w:cs="GHEA Grapalat"/>
          <w:sz w:val="22"/>
          <w:szCs w:val="22"/>
        </w:rPr>
        <w:t>ԱԱՀ-ի դեբետային գումարներ</w:t>
      </w:r>
      <w:r w:rsidR="00036436" w:rsidRPr="0032784D">
        <w:rPr>
          <w:rFonts w:ascii="GHEA Grapalat" w:eastAsia="GHEA Grapalat" w:hAnsi="GHEA Grapalat" w:cs="GHEA Grapalat"/>
          <w:sz w:val="22"/>
          <w:szCs w:val="22"/>
        </w:rPr>
        <w:t xml:space="preserve">) նույնպես մուտքագրվում են միասնական գանձապետական հաշիվ և այդ կերպ վերադարձվում հարկ վճարողներին։ Օրենսդրական այս փոփոխության արդյունքում հարկ վճարողներին վերադարձված ԱԱՀ դեբետային գումարները կազմել են </w:t>
      </w:r>
      <w:r w:rsidR="004A7CED" w:rsidRPr="0032784D">
        <w:rPr>
          <w:rFonts w:ascii="GHEA Grapalat" w:eastAsia="GHEA Grapalat" w:hAnsi="GHEA Grapalat" w:cs="GHEA Grapalat"/>
          <w:sz w:val="22"/>
          <w:szCs w:val="22"/>
          <w:lang w:val="en-US"/>
        </w:rPr>
        <w:t>42.8 մլրդ</w:t>
      </w:r>
      <w:r w:rsidR="00036436" w:rsidRPr="0032784D">
        <w:rPr>
          <w:rFonts w:ascii="GHEA Grapalat" w:eastAsia="GHEA Grapalat" w:hAnsi="GHEA Grapalat" w:cs="GHEA Grapalat"/>
          <w:sz w:val="22"/>
          <w:szCs w:val="22"/>
        </w:rPr>
        <w:t xml:space="preserve"> դրամ, որը ներառված է 2019 թվականի ընթացքում հարկ վճարողներին վերադարձված՝ </w:t>
      </w:r>
      <w:r w:rsidR="00036436" w:rsidRPr="0032784D">
        <w:rPr>
          <w:rFonts w:ascii="GHEA Grapalat" w:hAnsi="GHEA Grapalat" w:cs="GHEA Grapalat"/>
          <w:sz w:val="22"/>
          <w:szCs w:val="22"/>
        </w:rPr>
        <w:t>7</w:t>
      </w:r>
      <w:r w:rsidR="005E22B2" w:rsidRPr="0032784D">
        <w:rPr>
          <w:rFonts w:ascii="GHEA Grapalat" w:hAnsi="GHEA Grapalat" w:cs="GHEA Grapalat"/>
          <w:sz w:val="22"/>
          <w:szCs w:val="22"/>
        </w:rPr>
        <w:t>8</w:t>
      </w:r>
      <w:r w:rsidR="00036436" w:rsidRPr="0032784D">
        <w:rPr>
          <w:rFonts w:ascii="GHEA Grapalat" w:hAnsi="GHEA Grapalat" w:cs="GHEA Grapalat"/>
          <w:sz w:val="22"/>
          <w:szCs w:val="22"/>
        </w:rPr>
        <w:t>,387.7 մլն դրամ ԱԱՀ-ի դեբետային գումարների վերոնշյալ ընդհանուր ցուցանիշի մեջ։</w:t>
      </w:r>
      <w:r w:rsidR="005E22B2"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Հատկանշական է, որ </w:t>
      </w:r>
      <w:r w:rsidR="006505B6" w:rsidRPr="0032784D">
        <w:rPr>
          <w:rFonts w:ascii="GHEA Grapalat" w:hAnsi="GHEA Grapalat" w:cs="GHEA Grapalat"/>
          <w:sz w:val="22"/>
          <w:szCs w:val="22"/>
          <w:lang w:val="en-US"/>
        </w:rPr>
        <w:t xml:space="preserve">այս պայմաններում </w:t>
      </w:r>
      <w:r w:rsidRPr="0032784D">
        <w:rPr>
          <w:rFonts w:ascii="GHEA Grapalat" w:hAnsi="GHEA Grapalat" w:cs="GHEA Grapalat"/>
          <w:sz w:val="22"/>
          <w:szCs w:val="22"/>
        </w:rPr>
        <w:t>2018 թվականի համեմատ հարկային եկամուտների և պետական տուրքերի գծով արձանագրվել է աճ՝ 16.4%</w:t>
      </w:r>
      <w:r w:rsidRPr="0032784D">
        <w:rPr>
          <w:rFonts w:ascii="GHEA Grapalat" w:hAnsi="GHEA Grapalat" w:cs="GHEA Grapalat"/>
          <w:sz w:val="22"/>
          <w:szCs w:val="22"/>
        </w:rPr>
        <w:noBreakHyphen/>
        <w:t>ով կամ 206.2 մլրդ դրամով: Նշենք, որ նախորդ տարվա համեմատ գրեթե բոլոր հարկատեսակների գծով արձանագրվել է աճ: Հարկային եկամուտներ և պետական տուրքեր/ՀՆԱ հարաբերակցության ցուցանիշը 2019 թվականին կազմել է 22.3</w:t>
      </w:r>
      <w:r w:rsidR="00B553C4" w:rsidRPr="0032784D">
        <w:rPr>
          <w:rFonts w:ascii="GHEA Grapalat" w:hAnsi="GHEA Grapalat" w:cs="GHEA Grapalat"/>
          <w:sz w:val="22"/>
          <w:szCs w:val="22"/>
          <w:lang w:val="en-US"/>
        </w:rPr>
        <w:t>5</w:t>
      </w:r>
      <w:r w:rsidRPr="0032784D">
        <w:rPr>
          <w:rFonts w:ascii="GHEA Grapalat" w:hAnsi="GHEA Grapalat" w:cs="GHEA Grapalat"/>
          <w:sz w:val="22"/>
          <w:szCs w:val="22"/>
        </w:rPr>
        <w:t>%,</w:t>
      </w:r>
      <w:r w:rsidR="00C30212" w:rsidRPr="0032784D">
        <w:rPr>
          <w:rFonts w:ascii="GHEA Grapalat" w:hAnsi="GHEA Grapalat" w:cs="GHEA Grapalat"/>
          <w:sz w:val="22"/>
          <w:szCs w:val="22"/>
        </w:rPr>
        <w:t xml:space="preserve"> </w:t>
      </w:r>
      <w:r w:rsidRPr="0032784D">
        <w:rPr>
          <w:rFonts w:ascii="GHEA Grapalat" w:hAnsi="GHEA Grapalat" w:cs="GHEA Grapalat"/>
          <w:sz w:val="22"/>
          <w:szCs w:val="22"/>
        </w:rPr>
        <w:t>որը 1.6 տոկոսային կետով գերազանցում է կանխատեսված և 1.</w:t>
      </w:r>
      <w:r w:rsidR="00B553C4" w:rsidRPr="0032784D">
        <w:rPr>
          <w:rFonts w:ascii="GHEA Grapalat" w:hAnsi="GHEA Grapalat" w:cs="GHEA Grapalat"/>
          <w:sz w:val="22"/>
          <w:szCs w:val="22"/>
          <w:lang w:val="en-US"/>
        </w:rPr>
        <w:t>4</w:t>
      </w:r>
      <w:r w:rsidR="00C30212"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տոկոսային կետով՝ 2018 թվականի համապատասխան ցուցանիշը: </w:t>
      </w:r>
    </w:p>
    <w:p w:rsidR="00CB6855" w:rsidRPr="0032784D" w:rsidRDefault="00CB6855" w:rsidP="00CB6855">
      <w:pPr>
        <w:tabs>
          <w:tab w:val="left" w:pos="0"/>
          <w:tab w:val="left" w:pos="900"/>
        </w:tabs>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2018 թվականի հունվարի 1-ի դրությամբ՝ հարկերի միասնական հաշվի ներդրման պահին, հարկերի անցումային գերավճարը կազմել էր 132.7 մլրդ դրամ: 2018 և 2019 թվականների ընթացքում հարկերի անցումային գերավճարից մարված հարկային պարտավորությունների արդյունքում 2020 թվականի հունվարի 1-ի դրությամբ այն կազմել է 5.9 մլրդ դրամ, որը կարող է փոփոխվել հարկ վճարողների կողմից ներկայացվող հարկային հաշվարկների ճշգրտման արդյունքում: </w:t>
      </w:r>
      <w:r w:rsidR="00AB7908" w:rsidRPr="0032784D">
        <w:rPr>
          <w:rFonts w:ascii="GHEA Grapalat" w:eastAsia="GHEA Grapalat" w:hAnsi="GHEA Grapalat" w:cs="GHEA Grapalat"/>
          <w:sz w:val="22"/>
          <w:szCs w:val="22"/>
        </w:rPr>
        <w:t>Հարկ ենք համարում նշել, որ հարկերի միասնական հաշվի ներդրման և գործարկման ժամանակ առաջ են եկել որոշ տեխնիկական անհամապատասխանություններ՝ կապված անցումային գերավճարից մարումների հաշվառման հետ, որոնք, ի դեպ, չեն ներառվում պետական բյուջեի ընդամենը եկամուտների հաշվարկում: Վերջինս բացատրվում է այն հանգամանքով, որ միասնական հաշվի ներդրման և գործարկման ընթացքում ի հայտ եկած անհամապատասխանությունների վերացման և հարկ վճարողների՝ ըստ համապատասխան հարկատեսակների հարկային պարտավորությունների մնացորդների ճշգրիտ արտացոլման նպատակով 2019 թվականի մարտ ամսին իրականացվել է տեղեկատվական հոսքերի փոխանակման համապատասխանեցում: Ուստի, հաշվի առնելով վերոգրյալը, նախորդ տարվա հետ պետական բյուջեի հարկային եկամուտների համեմատական վերլուծությունն ըստ հարկատեսակների ներկայացվ</w:t>
      </w:r>
      <w:r w:rsidR="00A60CD5" w:rsidRPr="0032784D">
        <w:rPr>
          <w:rFonts w:ascii="GHEA Grapalat" w:eastAsia="GHEA Grapalat" w:hAnsi="GHEA Grapalat" w:cs="GHEA Grapalat"/>
          <w:sz w:val="22"/>
          <w:szCs w:val="22"/>
          <w:lang w:val="en-US"/>
        </w:rPr>
        <w:t>ած են</w:t>
      </w:r>
      <w:r w:rsidR="00AB7908" w:rsidRPr="0032784D">
        <w:rPr>
          <w:rFonts w:ascii="GHEA Grapalat" w:eastAsia="GHEA Grapalat" w:hAnsi="GHEA Grapalat" w:cs="GHEA Grapalat"/>
          <w:sz w:val="22"/>
          <w:szCs w:val="22"/>
        </w:rPr>
        <w:t xml:space="preserve"> առանց հարկերի անցումային գերավճարի հաշվին կատարված հարկային պարտավորությունների մարումների</w:t>
      </w:r>
      <w:r w:rsidR="00AB7908" w:rsidRPr="0032784D">
        <w:rPr>
          <w:rStyle w:val="FootnoteReference"/>
          <w:rFonts w:ascii="GHEA Grapalat" w:eastAsia="GHEA Grapalat" w:hAnsi="GHEA Grapalat" w:cs="GHEA Grapalat"/>
          <w:sz w:val="22"/>
          <w:szCs w:val="22"/>
        </w:rPr>
        <w:footnoteReference w:id="18"/>
      </w:r>
      <w:r w:rsidR="00AB7908" w:rsidRPr="0032784D">
        <w:rPr>
          <w:rFonts w:ascii="GHEA Grapalat" w:eastAsia="GHEA Grapalat" w:hAnsi="GHEA Grapalat" w:cs="GHEA Grapalat"/>
          <w:sz w:val="22"/>
          <w:szCs w:val="22"/>
          <w:lang w:val="en-US"/>
        </w:rPr>
        <w:t>:</w:t>
      </w:r>
    </w:p>
    <w:p w:rsidR="00D445D4" w:rsidRPr="0032784D" w:rsidRDefault="008D5B96" w:rsidP="00D445D4">
      <w:pPr>
        <w:tabs>
          <w:tab w:val="left" w:pos="0"/>
          <w:tab w:val="left" w:pos="90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2019 թվականին 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34.6%-</w:t>
      </w:r>
      <w:r w:rsidRPr="0032784D">
        <w:rPr>
          <w:rFonts w:ascii="GHEA Grapalat" w:hAnsi="GHEA Grapalat" w:cs="Sylfaen"/>
          <w:sz w:val="22"/>
          <w:szCs w:val="22"/>
        </w:rPr>
        <w:t>ն</w:t>
      </w:r>
      <w:r w:rsidRPr="0032784D">
        <w:rPr>
          <w:rFonts w:ascii="GHEA Grapalat" w:hAnsi="GHEA Grapalat" w:cs="Calibri"/>
          <w:sz w:val="22"/>
          <w:szCs w:val="22"/>
        </w:rPr>
        <w:t xml:space="preserve"> </w:t>
      </w:r>
      <w:r w:rsidRPr="0032784D">
        <w:rPr>
          <w:rFonts w:ascii="GHEA Grapalat" w:hAnsi="GHEA Grapalat" w:cs="Sylfaen"/>
          <w:sz w:val="22"/>
          <w:szCs w:val="22"/>
        </w:rPr>
        <w:t>ապահովվել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i/>
          <w:sz w:val="22"/>
          <w:szCs w:val="22"/>
        </w:rPr>
        <w:t>ավելացված</w:t>
      </w:r>
      <w:r w:rsidRPr="0032784D">
        <w:rPr>
          <w:rFonts w:ascii="GHEA Grapalat" w:hAnsi="GHEA Grapalat" w:cs="Calibri"/>
          <w:i/>
          <w:sz w:val="22"/>
          <w:szCs w:val="22"/>
        </w:rPr>
        <w:t xml:space="preserve"> </w:t>
      </w:r>
      <w:r w:rsidRPr="0032784D">
        <w:rPr>
          <w:rFonts w:ascii="GHEA Grapalat" w:hAnsi="GHEA Grapalat" w:cs="Sylfaen"/>
          <w:i/>
          <w:sz w:val="22"/>
          <w:szCs w:val="22"/>
        </w:rPr>
        <w:t>արժեքի</w:t>
      </w:r>
      <w:r w:rsidRPr="0032784D">
        <w:rPr>
          <w:rFonts w:ascii="GHEA Grapalat" w:hAnsi="GHEA Grapalat" w:cs="Calibri"/>
          <w:i/>
          <w:sz w:val="22"/>
          <w:szCs w:val="22"/>
        </w:rPr>
        <w:t xml:space="preserve"> </w:t>
      </w:r>
      <w:r w:rsidRPr="0032784D">
        <w:rPr>
          <w:rFonts w:ascii="GHEA Grapalat" w:hAnsi="GHEA Grapalat" w:cs="Sylfaen"/>
          <w:i/>
          <w:sz w:val="22"/>
          <w:szCs w:val="22"/>
        </w:rPr>
        <w:t>հարկի</w:t>
      </w:r>
      <w:r w:rsidRPr="0032784D">
        <w:rPr>
          <w:rFonts w:ascii="GHEA Grapalat" w:hAnsi="GHEA Grapalat" w:cs="Calibri"/>
          <w:sz w:val="22"/>
          <w:szCs w:val="22"/>
        </w:rPr>
        <w:t xml:space="preserve"> </w:t>
      </w:r>
      <w:r w:rsidRPr="0032784D">
        <w:rPr>
          <w:rFonts w:ascii="GHEA Grapalat" w:hAnsi="GHEA Grapalat" w:cs="Sylfaen"/>
          <w:sz w:val="22"/>
          <w:szCs w:val="22"/>
        </w:rPr>
        <w:t>հաշվին</w:t>
      </w:r>
      <w:r w:rsidRPr="0032784D">
        <w:rPr>
          <w:rFonts w:ascii="GHEA Grapalat" w:hAnsi="GHEA Grapalat" w:cs="Calibri"/>
          <w:sz w:val="22"/>
          <w:szCs w:val="22"/>
        </w:rPr>
        <w:t xml:space="preserve">, </w:t>
      </w:r>
      <w:r w:rsidRPr="0032784D">
        <w:rPr>
          <w:rFonts w:ascii="GHEA Grapalat" w:hAnsi="GHEA Grapalat" w:cs="Sylfaen"/>
          <w:sz w:val="22"/>
          <w:szCs w:val="22"/>
        </w:rPr>
        <w:t>որը</w:t>
      </w:r>
      <w:r w:rsidRPr="0032784D">
        <w:rPr>
          <w:rFonts w:ascii="GHEA Grapalat" w:hAnsi="GHEA Grapalat" w:cs="Calibri"/>
          <w:sz w:val="22"/>
          <w:szCs w:val="22"/>
        </w:rPr>
        <w:t xml:space="preserve"> </w:t>
      </w:r>
      <w:r w:rsidRPr="0032784D">
        <w:rPr>
          <w:rFonts w:ascii="GHEA Grapalat" w:hAnsi="GHEA Grapalat" w:cs="Sylfaen"/>
          <w:sz w:val="22"/>
          <w:szCs w:val="22"/>
        </w:rPr>
        <w:t>կազմել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506.5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995FA8" w:rsidRPr="0032784D">
        <w:rPr>
          <w:rFonts w:ascii="GHEA Grapalat" w:hAnsi="GHEA Grapalat" w:cs="Sylfaen"/>
          <w:sz w:val="22"/>
          <w:szCs w:val="22"/>
          <w:lang w:val="en-US"/>
        </w:rPr>
        <w:t xml:space="preserve"> (առանց անցումային </w:t>
      </w:r>
      <w:r w:rsidR="00995FA8" w:rsidRPr="0032784D">
        <w:rPr>
          <w:rFonts w:ascii="GHEA Grapalat" w:hAnsi="GHEA Grapalat" w:cs="Sylfaen"/>
          <w:sz w:val="22"/>
          <w:szCs w:val="22"/>
          <w:lang w:val="en-US"/>
        </w:rPr>
        <w:lastRenderedPageBreak/>
        <w:t>գերավճարի՝ 474.4 մլրդ դրամ)</w:t>
      </w:r>
      <w:r w:rsidRPr="0032784D">
        <w:rPr>
          <w:rFonts w:ascii="GHEA Grapalat" w:hAnsi="GHEA Grapalat" w:cs="Calibri"/>
          <w:sz w:val="22"/>
          <w:szCs w:val="22"/>
        </w:rPr>
        <w:t xml:space="preserve">: </w:t>
      </w:r>
      <w:r w:rsidRPr="0032784D">
        <w:rPr>
          <w:rFonts w:ascii="GHEA Grapalat" w:hAnsi="GHEA Grapalat" w:cs="Sylfaen"/>
          <w:sz w:val="22"/>
          <w:szCs w:val="22"/>
        </w:rPr>
        <w:t>Նշված</w:t>
      </w:r>
      <w:r w:rsidRPr="0032784D">
        <w:rPr>
          <w:rFonts w:ascii="GHEA Grapalat" w:hAnsi="GHEA Grapalat" w:cs="Calibri"/>
          <w:sz w:val="22"/>
          <w:szCs w:val="22"/>
        </w:rPr>
        <w:t xml:space="preserve"> </w:t>
      </w:r>
      <w:r w:rsidRPr="0032784D">
        <w:rPr>
          <w:rFonts w:ascii="GHEA Grapalat" w:hAnsi="GHEA Grapalat" w:cs="Sylfaen"/>
          <w:sz w:val="22"/>
          <w:szCs w:val="22"/>
        </w:rPr>
        <w:t>գումարից</w:t>
      </w:r>
      <w:r w:rsidRPr="0032784D">
        <w:rPr>
          <w:rFonts w:ascii="GHEA Grapalat" w:hAnsi="GHEA Grapalat" w:cs="Calibri"/>
          <w:sz w:val="22"/>
          <w:szCs w:val="22"/>
        </w:rPr>
        <w:t xml:space="preserve"> 364.6</w:t>
      </w:r>
      <w:r w:rsidR="00C30212" w:rsidRPr="0032784D">
        <w:rPr>
          <w:rFonts w:ascii="GHEA Grapalat" w:hAnsi="GHEA Grapalat" w:cs="Calibri"/>
          <w:sz w:val="22"/>
          <w:szCs w:val="22"/>
        </w:rPr>
        <w:t xml:space="preserve">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դրամը</w:t>
      </w:r>
      <w:r w:rsidRPr="0032784D">
        <w:rPr>
          <w:rFonts w:ascii="GHEA Grapalat" w:hAnsi="GHEA Grapalat" w:cs="Calibri"/>
          <w:sz w:val="22"/>
          <w:szCs w:val="22"/>
        </w:rPr>
        <w:t xml:space="preserve"> </w:t>
      </w:r>
      <w:r w:rsidR="00995FA8" w:rsidRPr="0032784D">
        <w:rPr>
          <w:rFonts w:ascii="GHEA Grapalat" w:hAnsi="GHEA Grapalat" w:cs="Sylfaen"/>
          <w:sz w:val="22"/>
          <w:szCs w:val="22"/>
          <w:lang w:val="en-US"/>
        </w:rPr>
        <w:t xml:space="preserve">(առանց անցումային գերավճարի՝ </w:t>
      </w:r>
      <w:r w:rsidR="002725D0" w:rsidRPr="0032784D">
        <w:rPr>
          <w:rFonts w:ascii="GHEA Grapalat" w:hAnsi="GHEA Grapalat" w:cs="Sylfaen"/>
          <w:sz w:val="22"/>
          <w:szCs w:val="22"/>
          <w:lang w:val="en-US"/>
        </w:rPr>
        <w:t>353.5</w:t>
      </w:r>
      <w:r w:rsidR="00995FA8" w:rsidRPr="0032784D">
        <w:rPr>
          <w:rFonts w:ascii="GHEA Grapalat" w:hAnsi="GHEA Grapalat" w:cs="Sylfaen"/>
          <w:sz w:val="22"/>
          <w:szCs w:val="22"/>
          <w:lang w:val="en-US"/>
        </w:rPr>
        <w:t xml:space="preserve"> մլրդ դրամ</w:t>
      </w:r>
      <w:r w:rsidR="002725D0" w:rsidRPr="0032784D">
        <w:rPr>
          <w:rFonts w:ascii="GHEA Grapalat" w:hAnsi="GHEA Grapalat" w:cs="Sylfaen"/>
          <w:sz w:val="22"/>
          <w:szCs w:val="22"/>
          <w:lang w:val="en-US"/>
        </w:rPr>
        <w:t>ը</w:t>
      </w:r>
      <w:r w:rsidR="00995FA8" w:rsidRPr="0032784D">
        <w:rPr>
          <w:rFonts w:ascii="GHEA Grapalat" w:hAnsi="GHEA Grapalat" w:cs="Sylfaen"/>
          <w:sz w:val="22"/>
          <w:szCs w:val="22"/>
          <w:lang w:val="en-US"/>
        </w:rPr>
        <w:t xml:space="preserve">) </w:t>
      </w:r>
      <w:r w:rsidRPr="0032784D">
        <w:rPr>
          <w:rFonts w:ascii="GHEA Grapalat" w:hAnsi="GHEA Grapalat" w:cs="Sylfaen"/>
          <w:sz w:val="22"/>
          <w:szCs w:val="22"/>
        </w:rPr>
        <w:t>ստացվել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ներմուծման </w:t>
      </w:r>
      <w:r w:rsidRPr="0032784D">
        <w:rPr>
          <w:rFonts w:ascii="GHEA Grapalat" w:hAnsi="GHEA Grapalat" w:cs="Sylfaen"/>
          <w:sz w:val="22"/>
          <w:szCs w:val="22"/>
        </w:rPr>
        <w:t>հարկումից</w:t>
      </w:r>
      <w:r w:rsidRPr="0032784D">
        <w:rPr>
          <w:rFonts w:ascii="GHEA Grapalat" w:hAnsi="GHEA Grapalat" w:cs="Calibri"/>
          <w:sz w:val="22"/>
          <w:szCs w:val="22"/>
        </w:rPr>
        <w:t>,</w:t>
      </w:r>
      <w:r w:rsidRPr="0032784D">
        <w:rPr>
          <w:rFonts w:ascii="GHEA Grapalat" w:hAnsi="GHEA Grapalat" w:cs="Sylfaen"/>
          <w:sz w:val="22"/>
          <w:szCs w:val="22"/>
        </w:rPr>
        <w:t xml:space="preserve"> որից</w:t>
      </w:r>
      <w:r w:rsidRPr="0032784D">
        <w:rPr>
          <w:rFonts w:ascii="GHEA Grapalat" w:hAnsi="GHEA Grapalat" w:cs="Calibri"/>
          <w:sz w:val="22"/>
          <w:szCs w:val="22"/>
        </w:rPr>
        <w:t xml:space="preserve"> </w:t>
      </w:r>
      <w:r w:rsidRPr="0032784D">
        <w:rPr>
          <w:rFonts w:ascii="GHEA Grapalat" w:hAnsi="GHEA Grapalat" w:cs="Sylfaen"/>
          <w:sz w:val="22"/>
          <w:szCs w:val="22"/>
        </w:rPr>
        <w:t>շուրջ</w:t>
      </w:r>
      <w:r w:rsidRPr="0032784D">
        <w:rPr>
          <w:rFonts w:ascii="GHEA Grapalat" w:hAnsi="GHEA Grapalat" w:cs="Calibri"/>
          <w:sz w:val="22"/>
          <w:szCs w:val="22"/>
        </w:rPr>
        <w:t xml:space="preserve"> 117.3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դրամը</w:t>
      </w:r>
      <w:r w:rsidRPr="0032784D">
        <w:rPr>
          <w:rFonts w:ascii="GHEA Grapalat" w:hAnsi="GHEA Grapalat" w:cs="Calibri"/>
          <w:sz w:val="22"/>
          <w:szCs w:val="22"/>
        </w:rPr>
        <w:t xml:space="preserve"> </w:t>
      </w:r>
      <w:r w:rsidR="002725D0" w:rsidRPr="0032784D">
        <w:rPr>
          <w:rFonts w:ascii="GHEA Grapalat" w:hAnsi="GHEA Grapalat" w:cs="Sylfaen"/>
          <w:sz w:val="22"/>
          <w:szCs w:val="22"/>
          <w:lang w:val="en-US"/>
        </w:rPr>
        <w:t xml:space="preserve">(առանց անցումային գերավճարի՝ 106.2 մլրդ դրամը) </w:t>
      </w:r>
      <w:r w:rsidRPr="0032784D">
        <w:rPr>
          <w:rFonts w:ascii="GHEA Grapalat" w:hAnsi="GHEA Grapalat" w:cs="Sylfaen"/>
          <w:sz w:val="22"/>
          <w:szCs w:val="22"/>
        </w:rPr>
        <w:t>գանձվել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sz w:val="22"/>
          <w:szCs w:val="22"/>
        </w:rPr>
        <w:t>Եվրասիական</w:t>
      </w:r>
      <w:r w:rsidRPr="0032784D">
        <w:rPr>
          <w:rFonts w:ascii="GHEA Grapalat" w:hAnsi="GHEA Grapalat" w:cs="Calibri"/>
          <w:sz w:val="22"/>
          <w:szCs w:val="22"/>
        </w:rPr>
        <w:t xml:space="preserve"> </w:t>
      </w:r>
      <w:r w:rsidRPr="0032784D">
        <w:rPr>
          <w:rFonts w:ascii="GHEA Grapalat" w:hAnsi="GHEA Grapalat" w:cs="Sylfaen"/>
          <w:sz w:val="22"/>
          <w:szCs w:val="22"/>
        </w:rPr>
        <w:t>տնտեսական</w:t>
      </w:r>
      <w:r w:rsidRPr="0032784D">
        <w:rPr>
          <w:rFonts w:ascii="GHEA Grapalat" w:hAnsi="GHEA Grapalat" w:cs="Calibri"/>
          <w:sz w:val="22"/>
          <w:szCs w:val="22"/>
        </w:rPr>
        <w:t xml:space="preserve"> </w:t>
      </w:r>
      <w:r w:rsidRPr="0032784D">
        <w:rPr>
          <w:rFonts w:ascii="GHEA Grapalat" w:hAnsi="GHEA Grapalat" w:cs="Sylfaen"/>
          <w:sz w:val="22"/>
          <w:szCs w:val="22"/>
        </w:rPr>
        <w:t>միության</w:t>
      </w:r>
      <w:r w:rsidRPr="0032784D">
        <w:rPr>
          <w:rFonts w:ascii="GHEA Grapalat" w:hAnsi="GHEA Grapalat" w:cs="Calibri"/>
          <w:sz w:val="22"/>
          <w:szCs w:val="22"/>
        </w:rPr>
        <w:t xml:space="preserve"> </w:t>
      </w:r>
      <w:r w:rsidRPr="0032784D">
        <w:rPr>
          <w:rFonts w:ascii="GHEA Grapalat" w:hAnsi="GHEA Grapalat" w:cs="Sylfaen"/>
          <w:sz w:val="22"/>
          <w:szCs w:val="22"/>
        </w:rPr>
        <w:t>անդամ</w:t>
      </w:r>
      <w:r w:rsidRPr="0032784D">
        <w:rPr>
          <w:rFonts w:ascii="GHEA Grapalat" w:hAnsi="GHEA Grapalat" w:cs="Calibri"/>
          <w:sz w:val="22"/>
          <w:szCs w:val="22"/>
        </w:rPr>
        <w:t xml:space="preserve"> </w:t>
      </w:r>
      <w:r w:rsidRPr="0032784D">
        <w:rPr>
          <w:rFonts w:ascii="GHEA Grapalat" w:hAnsi="GHEA Grapalat" w:cs="Sylfaen"/>
          <w:sz w:val="22"/>
          <w:szCs w:val="22"/>
        </w:rPr>
        <w:t>պետություններից ներմուծվող ապրանքներից,</w:t>
      </w:r>
      <w:r w:rsidRPr="0032784D">
        <w:rPr>
          <w:rFonts w:ascii="GHEA Grapalat" w:hAnsi="GHEA Grapalat" w:cs="Calibri"/>
          <w:sz w:val="22"/>
          <w:szCs w:val="22"/>
        </w:rPr>
        <w:t xml:space="preserve"> 141.9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դրամը</w:t>
      </w:r>
      <w:r w:rsidR="002725D0" w:rsidRPr="0032784D">
        <w:rPr>
          <w:rFonts w:ascii="GHEA Grapalat" w:hAnsi="GHEA Grapalat" w:cs="Sylfaen"/>
          <w:sz w:val="22"/>
          <w:szCs w:val="22"/>
          <w:lang w:val="en-US"/>
        </w:rPr>
        <w:t xml:space="preserve"> (առանց անցումային գերավճարի՝ 120.9 մլրդ դրամը)</w:t>
      </w:r>
      <w:r w:rsidRPr="0032784D">
        <w:rPr>
          <w:rFonts w:ascii="GHEA Grapalat" w:hAnsi="GHEA Grapalat" w:cs="Calibri"/>
          <w:sz w:val="22"/>
          <w:szCs w:val="22"/>
        </w:rPr>
        <w:t xml:space="preserve">` </w:t>
      </w:r>
      <w:r w:rsidRPr="0032784D">
        <w:rPr>
          <w:rFonts w:ascii="GHEA Grapalat" w:hAnsi="GHEA Grapalat" w:cs="Sylfaen"/>
          <w:sz w:val="22"/>
          <w:szCs w:val="22"/>
        </w:rPr>
        <w:t>ապրանքների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ծառայությունների</w:t>
      </w:r>
      <w:r w:rsidRPr="0032784D">
        <w:rPr>
          <w:rFonts w:ascii="GHEA Grapalat" w:hAnsi="GHEA Grapalat" w:cs="Calibri"/>
          <w:sz w:val="22"/>
          <w:szCs w:val="22"/>
        </w:rPr>
        <w:t xml:space="preserve"> </w:t>
      </w:r>
      <w:r w:rsidRPr="0032784D">
        <w:rPr>
          <w:rFonts w:ascii="GHEA Grapalat" w:hAnsi="GHEA Grapalat" w:cs="Sylfaen"/>
          <w:sz w:val="22"/>
          <w:szCs w:val="22"/>
        </w:rPr>
        <w:t>ներքին</w:t>
      </w:r>
      <w:r w:rsidRPr="0032784D">
        <w:rPr>
          <w:rFonts w:ascii="GHEA Grapalat" w:hAnsi="GHEA Grapalat" w:cs="Calibri"/>
          <w:sz w:val="22"/>
          <w:szCs w:val="22"/>
        </w:rPr>
        <w:t xml:space="preserve"> </w:t>
      </w:r>
      <w:r w:rsidRPr="0032784D">
        <w:rPr>
          <w:rFonts w:ascii="GHEA Grapalat" w:hAnsi="GHEA Grapalat" w:cs="Sylfaen"/>
          <w:sz w:val="22"/>
          <w:szCs w:val="22"/>
        </w:rPr>
        <w:t>շրջանառությունից: 2018 թվականի համեմատ աճ է արձանագրվել ներմուծումից գանձված ավելացված արժեքի հարկի գծով</w:t>
      </w:r>
      <w:r w:rsidR="002725D0" w:rsidRPr="0032784D">
        <w:rPr>
          <w:rFonts w:ascii="GHEA Grapalat" w:hAnsi="GHEA Grapalat" w:cs="Sylfaen"/>
          <w:sz w:val="22"/>
          <w:szCs w:val="22"/>
          <w:lang w:val="en-US"/>
        </w:rPr>
        <w:t xml:space="preserve"> և նվազում՝ </w:t>
      </w:r>
      <w:r w:rsidR="002725D0" w:rsidRPr="0032784D">
        <w:rPr>
          <w:rFonts w:ascii="GHEA Grapalat" w:hAnsi="GHEA Grapalat" w:cs="Sylfaen"/>
          <w:sz w:val="22"/>
          <w:szCs w:val="22"/>
        </w:rPr>
        <w:t>ներքին տնտեսությունից ավելացված արժեքի հարկի գծով</w:t>
      </w:r>
      <w:r w:rsidR="003F1088" w:rsidRPr="0032784D">
        <w:rPr>
          <w:rFonts w:ascii="GHEA Grapalat" w:hAnsi="GHEA Grapalat" w:cs="Sylfaen"/>
          <w:sz w:val="22"/>
          <w:szCs w:val="22"/>
        </w:rPr>
        <w:t xml:space="preserve">՝ համապատասխանաբար </w:t>
      </w:r>
      <w:r w:rsidR="002725D0" w:rsidRPr="0032784D">
        <w:rPr>
          <w:rFonts w:ascii="GHEA Grapalat" w:hAnsi="GHEA Grapalat" w:cs="Sylfaen"/>
          <w:sz w:val="22"/>
          <w:szCs w:val="22"/>
          <w:lang w:val="en-US"/>
        </w:rPr>
        <w:t>20.5</w:t>
      </w:r>
      <w:r w:rsidR="00BF125F" w:rsidRPr="0032784D">
        <w:rPr>
          <w:rFonts w:ascii="GHEA Grapalat" w:hAnsi="GHEA Grapalat" w:cs="Sylfaen"/>
          <w:sz w:val="22"/>
          <w:szCs w:val="22"/>
          <w:lang w:val="en-US"/>
        </w:rPr>
        <w:t>%-</w:t>
      </w:r>
      <w:r w:rsidR="00BF125F" w:rsidRPr="0032784D">
        <w:rPr>
          <w:rFonts w:ascii="GHEA Grapalat" w:hAnsi="GHEA Grapalat" w:cs="Sylfaen"/>
          <w:sz w:val="22"/>
          <w:szCs w:val="22"/>
        </w:rPr>
        <w:t xml:space="preserve">ով և </w:t>
      </w:r>
      <w:r w:rsidR="002725D0" w:rsidRPr="0032784D">
        <w:rPr>
          <w:rFonts w:ascii="GHEA Grapalat" w:hAnsi="GHEA Grapalat" w:cs="Sylfaen"/>
          <w:sz w:val="22"/>
          <w:szCs w:val="22"/>
          <w:lang w:val="en-US"/>
        </w:rPr>
        <w:t>10.2</w:t>
      </w:r>
      <w:r w:rsidR="00BF125F" w:rsidRPr="0032784D">
        <w:rPr>
          <w:rFonts w:ascii="GHEA Grapalat" w:hAnsi="GHEA Grapalat" w:cs="Sylfaen"/>
          <w:sz w:val="22"/>
          <w:szCs w:val="22"/>
          <w:lang w:val="en-US"/>
        </w:rPr>
        <w:t>%</w:t>
      </w:r>
      <w:r w:rsidR="00BF125F" w:rsidRPr="0032784D">
        <w:rPr>
          <w:rFonts w:ascii="GHEA Grapalat" w:hAnsi="GHEA Grapalat" w:cs="Sylfaen"/>
          <w:sz w:val="22"/>
          <w:szCs w:val="22"/>
        </w:rPr>
        <w:t>-ով</w:t>
      </w:r>
      <w:r w:rsidRPr="0032784D">
        <w:rPr>
          <w:rFonts w:ascii="GHEA Grapalat" w:hAnsi="GHEA Grapalat" w:cs="Sylfaen"/>
          <w:sz w:val="22"/>
          <w:szCs w:val="22"/>
        </w:rPr>
        <w:t>: Ավելացված արժեքի հարկի մուտքերի վրա դրական ազդեցություն է գործել ներմուծման ծավալների աճը 245.9 մլրդ դրամի չափով կամ 10.2%</w:t>
      </w:r>
      <w:r w:rsidRPr="0032784D">
        <w:rPr>
          <w:rFonts w:ascii="GHEA Grapalat" w:hAnsi="GHEA Grapalat" w:cs="Sylfaen"/>
          <w:sz w:val="22"/>
          <w:szCs w:val="22"/>
        </w:rPr>
        <w:noBreakHyphen/>
        <w:t>ով, իսկ դոլարային արտահայտությամբ` 10.8%</w:t>
      </w:r>
      <w:r w:rsidRPr="0032784D">
        <w:rPr>
          <w:rFonts w:ascii="GHEA Grapalat" w:hAnsi="GHEA Grapalat" w:cs="Sylfaen"/>
          <w:sz w:val="22"/>
          <w:szCs w:val="22"/>
        </w:rPr>
        <w:noBreakHyphen/>
        <w:t xml:space="preserve">ով: Ներմուծման մեջ հատկանշական է ավտոմեքենաների ներմուծման ծավալների աճը՝ պայմանավորված մինչև 2020 թվականի հունվարի 1-ը ներկրման համար նախատեսված արտոնյալ ժամկետի տրամադրման հանգամանքով: 2019 թվականի ընթացքում իրականացվել են 8703 ծածկագրին դասվող մարդատար տրանսպորտային միջոցների հայտարարագրման և բացթողնման </w:t>
      </w:r>
      <w:r w:rsidR="00BF750F" w:rsidRPr="0032784D">
        <w:rPr>
          <w:rFonts w:ascii="GHEA Grapalat" w:hAnsi="GHEA Grapalat" w:cs="Sylfaen"/>
          <w:sz w:val="22"/>
          <w:szCs w:val="22"/>
        </w:rPr>
        <w:t xml:space="preserve">189,018 </w:t>
      </w:r>
      <w:r w:rsidRPr="0032784D">
        <w:rPr>
          <w:rFonts w:ascii="GHEA Grapalat" w:hAnsi="GHEA Grapalat" w:cs="Sylfaen"/>
          <w:sz w:val="22"/>
          <w:szCs w:val="22"/>
        </w:rPr>
        <w:t>մաքսային գործառնություններ՝ 2018 թվականի 64,082</w:t>
      </w:r>
      <w:r w:rsidR="00C72B71" w:rsidRPr="0032784D">
        <w:rPr>
          <w:rFonts w:ascii="GHEA Grapalat" w:hAnsi="GHEA Grapalat" w:cs="Sylfaen"/>
          <w:sz w:val="22"/>
          <w:szCs w:val="22"/>
          <w:lang w:val="en-US"/>
        </w:rPr>
        <w:t>-</w:t>
      </w:r>
      <w:r w:rsidRPr="0032784D">
        <w:rPr>
          <w:rFonts w:ascii="GHEA Grapalat" w:hAnsi="GHEA Grapalat" w:cs="Sylfaen"/>
          <w:sz w:val="22"/>
          <w:szCs w:val="22"/>
        </w:rPr>
        <w:t>ի դիմաց, որից միայն 45,981 մարդատար տրա</w:t>
      </w:r>
      <w:r w:rsidR="00D445D4" w:rsidRPr="0032784D">
        <w:rPr>
          <w:rFonts w:ascii="GHEA Grapalat" w:hAnsi="GHEA Grapalat" w:cs="Sylfaen"/>
          <w:sz w:val="22"/>
          <w:szCs w:val="22"/>
        </w:rPr>
        <w:t>ն</w:t>
      </w:r>
      <w:r w:rsidRPr="0032784D">
        <w:rPr>
          <w:rFonts w:ascii="GHEA Grapalat" w:hAnsi="GHEA Grapalat" w:cs="Sylfaen"/>
          <w:sz w:val="22"/>
          <w:szCs w:val="22"/>
        </w:rPr>
        <w:t>սպորտային միջոցների հայտարարագրման և բացթողնման մաքսային գործառնություններն իրականացվել են 2019 թվականի նոյեմբեր-դեկտեմբեր ամիսներին: ԱԱՀ-ի մուտքերի վրա</w:t>
      </w:r>
      <w:r w:rsidR="00C30212" w:rsidRPr="0032784D">
        <w:rPr>
          <w:rFonts w:ascii="GHEA Grapalat" w:hAnsi="GHEA Grapalat" w:cs="Sylfaen"/>
          <w:sz w:val="22"/>
          <w:szCs w:val="22"/>
        </w:rPr>
        <w:t xml:space="preserve"> </w:t>
      </w:r>
      <w:r w:rsidRPr="0032784D">
        <w:rPr>
          <w:rFonts w:ascii="GHEA Grapalat" w:hAnsi="GHEA Grapalat" w:cs="Sylfaen"/>
          <w:sz w:val="22"/>
          <w:szCs w:val="22"/>
        </w:rPr>
        <w:t xml:space="preserve">դրական ազդեցություն </w:t>
      </w:r>
      <w:r w:rsidR="00C72B71" w:rsidRPr="0032784D">
        <w:rPr>
          <w:rFonts w:ascii="GHEA Grapalat" w:hAnsi="GHEA Grapalat" w:cs="Sylfaen"/>
          <w:sz w:val="22"/>
          <w:szCs w:val="22"/>
        </w:rPr>
        <w:t>են</w:t>
      </w:r>
      <w:r w:rsidRPr="0032784D">
        <w:rPr>
          <w:rFonts w:ascii="GHEA Grapalat" w:hAnsi="GHEA Grapalat" w:cs="Sylfaen"/>
          <w:sz w:val="22"/>
          <w:szCs w:val="22"/>
        </w:rPr>
        <w:t xml:space="preserve"> գործել նաև </w:t>
      </w:r>
      <w:r w:rsidR="00C37D63" w:rsidRPr="0032784D">
        <w:rPr>
          <w:rFonts w:ascii="GHEA Grapalat" w:hAnsi="GHEA Grapalat" w:cs="Sylfaen"/>
          <w:sz w:val="22"/>
          <w:szCs w:val="22"/>
        </w:rPr>
        <w:t xml:space="preserve">ՀՆԱ-ի </w:t>
      </w:r>
      <w:r w:rsidR="00D445D4" w:rsidRPr="0032784D">
        <w:rPr>
          <w:rFonts w:ascii="GHEA Grapalat" w:hAnsi="GHEA Grapalat" w:cs="Sylfaen"/>
          <w:sz w:val="22"/>
          <w:szCs w:val="22"/>
          <w:lang w:val="en-US"/>
        </w:rPr>
        <w:t>9.1%</w:t>
      </w:r>
      <w:r w:rsidR="00D445D4" w:rsidRPr="0032784D">
        <w:rPr>
          <w:rFonts w:ascii="GHEA Grapalat" w:hAnsi="GHEA Grapalat" w:cs="Sylfaen"/>
          <w:sz w:val="22"/>
          <w:szCs w:val="22"/>
        </w:rPr>
        <w:t xml:space="preserve"> </w:t>
      </w:r>
      <w:r w:rsidR="00C37D63" w:rsidRPr="0032784D">
        <w:rPr>
          <w:rFonts w:ascii="GHEA Grapalat" w:hAnsi="GHEA Grapalat" w:cs="Sylfaen"/>
          <w:sz w:val="22"/>
          <w:szCs w:val="22"/>
        </w:rPr>
        <w:t>անվանական աճը</w:t>
      </w:r>
      <w:r w:rsidR="00C72B71" w:rsidRPr="0032784D">
        <w:rPr>
          <w:rFonts w:ascii="GHEA Grapalat" w:hAnsi="GHEA Grapalat" w:cs="Sylfaen"/>
          <w:sz w:val="22"/>
          <w:szCs w:val="22"/>
          <w:lang w:val="en-US"/>
        </w:rPr>
        <w:t xml:space="preserve"> </w:t>
      </w:r>
      <w:r w:rsidR="00C72B71" w:rsidRPr="0032784D">
        <w:rPr>
          <w:rFonts w:ascii="GHEA Grapalat" w:hAnsi="GHEA Grapalat" w:cs="Sylfaen"/>
          <w:sz w:val="22"/>
          <w:szCs w:val="22"/>
        </w:rPr>
        <w:t>և</w:t>
      </w:r>
      <w:r w:rsidR="00D445D4" w:rsidRPr="0032784D">
        <w:rPr>
          <w:rFonts w:ascii="GHEA Grapalat" w:hAnsi="GHEA Grapalat" w:cs="Sylfaen"/>
          <w:sz w:val="22"/>
          <w:szCs w:val="22"/>
          <w:lang w:val="en-US"/>
        </w:rPr>
        <w:t xml:space="preserve"> </w:t>
      </w:r>
      <w:r w:rsidRPr="0032784D">
        <w:rPr>
          <w:rFonts w:ascii="GHEA Grapalat" w:hAnsi="GHEA Grapalat" w:cs="Sylfaen"/>
          <w:sz w:val="22"/>
          <w:szCs w:val="22"/>
        </w:rPr>
        <w:t>հարկային վարչարարության արդյունավետության բարձրացման հաշվին հարկային հսկողության և կանխարգելիչ միջոցառումների արդյունքում հավաքագրված լրացուցիչ մուտքերի աճը:</w:t>
      </w:r>
    </w:p>
    <w:p w:rsidR="00D036CE" w:rsidRPr="0032784D" w:rsidRDefault="00D445D4" w:rsidP="00D036CE">
      <w:pPr>
        <w:spacing w:line="360" w:lineRule="auto"/>
        <w:ind w:firstLine="540"/>
        <w:jc w:val="both"/>
        <w:rPr>
          <w:rFonts w:ascii="GHEA Grapalat" w:hAnsi="GHEA Grapalat" w:cs="Sylfaen"/>
          <w:sz w:val="22"/>
          <w:szCs w:val="22"/>
        </w:rPr>
      </w:pPr>
      <w:r w:rsidRPr="0032784D">
        <w:rPr>
          <w:rFonts w:ascii="GHEA Grapalat" w:hAnsi="GHEA Grapalat" w:cs="Sylfaen"/>
          <w:sz w:val="22"/>
          <w:szCs w:val="22"/>
        </w:rPr>
        <w:t xml:space="preserve">Միևնույն ժամանակ, </w:t>
      </w:r>
      <w:r w:rsidR="00D21195" w:rsidRPr="0032784D">
        <w:rPr>
          <w:rFonts w:ascii="GHEA Grapalat" w:hAnsi="GHEA Grapalat" w:cs="Sylfaen"/>
          <w:sz w:val="22"/>
          <w:szCs w:val="22"/>
        </w:rPr>
        <w:t xml:space="preserve">առկա են եղել </w:t>
      </w:r>
      <w:r w:rsidR="008D5B96" w:rsidRPr="0032784D">
        <w:rPr>
          <w:rFonts w:ascii="GHEA Grapalat" w:hAnsi="GHEA Grapalat" w:cs="Sylfaen"/>
          <w:sz w:val="22"/>
          <w:szCs w:val="22"/>
        </w:rPr>
        <w:t xml:space="preserve">ԱԱՀ-ի մուտքերի վրա բացասական ազդեցություն </w:t>
      </w:r>
      <w:r w:rsidR="00D21195" w:rsidRPr="0032784D">
        <w:rPr>
          <w:rFonts w:ascii="GHEA Grapalat" w:hAnsi="GHEA Grapalat" w:cs="Sylfaen"/>
          <w:sz w:val="22"/>
          <w:szCs w:val="22"/>
        </w:rPr>
        <w:t>ունեցած գործոններ</w:t>
      </w:r>
      <w:r w:rsidR="00B75349" w:rsidRPr="0032784D">
        <w:rPr>
          <w:rFonts w:ascii="GHEA Grapalat" w:hAnsi="GHEA Grapalat" w:cs="Sylfaen"/>
          <w:sz w:val="22"/>
          <w:szCs w:val="22"/>
        </w:rPr>
        <w:t>,</w:t>
      </w:r>
      <w:r w:rsidR="00D21195" w:rsidRPr="0032784D">
        <w:rPr>
          <w:rFonts w:ascii="GHEA Grapalat" w:hAnsi="GHEA Grapalat" w:cs="Sylfaen"/>
          <w:sz w:val="22"/>
          <w:szCs w:val="22"/>
        </w:rPr>
        <w:t xml:space="preserve"> </w:t>
      </w:r>
      <w:r w:rsidR="00B75349" w:rsidRPr="0032784D">
        <w:rPr>
          <w:rFonts w:ascii="GHEA Grapalat" w:hAnsi="GHEA Grapalat" w:cs="Sylfaen"/>
          <w:sz w:val="22"/>
          <w:szCs w:val="22"/>
        </w:rPr>
        <w:t>մ</w:t>
      </w:r>
      <w:r w:rsidR="00D21195" w:rsidRPr="0032784D">
        <w:rPr>
          <w:rFonts w:ascii="GHEA Grapalat" w:hAnsi="GHEA Grapalat" w:cs="Sylfaen"/>
          <w:sz w:val="22"/>
          <w:szCs w:val="22"/>
        </w:rPr>
        <w:t xml:space="preserve">ասնավորապես, </w:t>
      </w:r>
      <w:r w:rsidR="008D5B96" w:rsidRPr="0032784D">
        <w:rPr>
          <w:rFonts w:ascii="GHEA Grapalat" w:hAnsi="GHEA Grapalat" w:cs="Sylfaen"/>
          <w:sz w:val="22"/>
          <w:szCs w:val="22"/>
        </w:rPr>
        <w:t xml:space="preserve">բոլոր հարկ վճարողների համար </w:t>
      </w:r>
      <w:r w:rsidR="00D21195" w:rsidRPr="0032784D">
        <w:rPr>
          <w:rFonts w:ascii="GHEA Grapalat" w:hAnsi="GHEA Grapalat" w:cs="Sylfaen"/>
          <w:sz w:val="22"/>
          <w:szCs w:val="22"/>
        </w:rPr>
        <w:t>ԱԱՀ-ի շեմ</w:t>
      </w:r>
      <w:r w:rsidR="00B75349" w:rsidRPr="0032784D">
        <w:rPr>
          <w:rFonts w:ascii="GHEA Grapalat" w:hAnsi="GHEA Grapalat" w:cs="Sylfaen"/>
          <w:sz w:val="22"/>
          <w:szCs w:val="22"/>
        </w:rPr>
        <w:t>ի բարձրացումը</w:t>
      </w:r>
      <w:r w:rsidR="008D5B96" w:rsidRPr="0032784D">
        <w:rPr>
          <w:rFonts w:ascii="GHEA Grapalat" w:hAnsi="GHEA Grapalat" w:cs="Sylfaen"/>
          <w:sz w:val="22"/>
          <w:szCs w:val="22"/>
        </w:rPr>
        <w:t xml:space="preserve">: </w:t>
      </w:r>
      <w:r w:rsidR="00D036CE" w:rsidRPr="0032784D">
        <w:rPr>
          <w:rFonts w:ascii="GHEA Grapalat" w:hAnsi="GHEA Grapalat" w:cs="Sylfaen"/>
          <w:sz w:val="22"/>
          <w:szCs w:val="22"/>
        </w:rPr>
        <w:t>ՀՀ հարկային օրենսգրքի մինչև 2019 թվականի հունիսի 29-ը գործող խմբա</w:t>
      </w:r>
      <w:r w:rsidR="00D036CE" w:rsidRPr="0032784D">
        <w:rPr>
          <w:rFonts w:ascii="GHEA Grapalat" w:hAnsi="GHEA Grapalat" w:cs="Sylfaen"/>
          <w:sz w:val="22"/>
          <w:szCs w:val="22"/>
        </w:rPr>
        <w:softHyphen/>
        <w:t>գրու</w:t>
      </w:r>
      <w:r w:rsidR="00D036CE" w:rsidRPr="0032784D">
        <w:rPr>
          <w:rFonts w:ascii="GHEA Grapalat" w:hAnsi="GHEA Grapalat" w:cs="Sylfaen"/>
          <w:sz w:val="22"/>
          <w:szCs w:val="22"/>
        </w:rPr>
        <w:softHyphen/>
        <w:t>թյամբ ավելացված արժեքի հարկ վճարող համարվելու շեմը 2019 թվականի համար կազմել է 58.35 միլիոն դրամ: Միաժամանակ, 2019 թվականի հունիսի 25-ին ՀՀ Ազգային Ժողովի կող</w:t>
      </w:r>
      <w:r w:rsidR="00D036CE" w:rsidRPr="0032784D">
        <w:rPr>
          <w:rFonts w:ascii="GHEA Grapalat" w:hAnsi="GHEA Grapalat" w:cs="Sylfaen"/>
          <w:sz w:val="22"/>
          <w:szCs w:val="22"/>
        </w:rPr>
        <w:softHyphen/>
      </w:r>
      <w:r w:rsidR="00D036CE" w:rsidRPr="0032784D">
        <w:rPr>
          <w:rFonts w:ascii="GHEA Grapalat" w:hAnsi="GHEA Grapalat" w:cs="Sylfaen"/>
          <w:sz w:val="22"/>
          <w:szCs w:val="22"/>
        </w:rPr>
        <w:softHyphen/>
      </w:r>
      <w:r w:rsidR="00D036CE" w:rsidRPr="0032784D">
        <w:rPr>
          <w:rFonts w:ascii="GHEA Grapalat" w:hAnsi="GHEA Grapalat" w:cs="Sylfaen"/>
          <w:sz w:val="22"/>
          <w:szCs w:val="22"/>
        </w:rPr>
        <w:softHyphen/>
        <w:t>մից ընդունված` Հայաստանի Հան</w:t>
      </w:r>
      <w:r w:rsidR="00D036CE" w:rsidRPr="0032784D">
        <w:rPr>
          <w:rFonts w:ascii="GHEA Grapalat" w:hAnsi="GHEA Grapalat" w:cs="Sylfaen"/>
          <w:sz w:val="22"/>
          <w:szCs w:val="22"/>
        </w:rPr>
        <w:softHyphen/>
        <w:t>րապետության հարկային օրենսգրքում փոփո</w:t>
      </w:r>
      <w:r w:rsidR="00D036CE" w:rsidRPr="0032784D">
        <w:rPr>
          <w:rFonts w:ascii="GHEA Grapalat" w:hAnsi="GHEA Grapalat" w:cs="Sylfaen"/>
          <w:sz w:val="22"/>
          <w:szCs w:val="22"/>
        </w:rPr>
        <w:softHyphen/>
        <w:t>խու</w:t>
      </w:r>
      <w:r w:rsidR="00D036CE" w:rsidRPr="0032784D">
        <w:rPr>
          <w:rFonts w:ascii="GHEA Grapalat" w:hAnsi="GHEA Grapalat" w:cs="Sylfaen"/>
          <w:sz w:val="22"/>
          <w:szCs w:val="22"/>
        </w:rPr>
        <w:softHyphen/>
        <w:t>թյուն</w:t>
      </w:r>
      <w:r w:rsidR="00D036CE" w:rsidRPr="0032784D">
        <w:rPr>
          <w:rFonts w:ascii="GHEA Grapalat" w:hAnsi="GHEA Grapalat" w:cs="Sylfaen"/>
          <w:sz w:val="22"/>
          <w:szCs w:val="22"/>
        </w:rPr>
        <w:softHyphen/>
        <w:t>ներ և լրացումներ կատարելու և 2017 թվա</w:t>
      </w:r>
      <w:r w:rsidR="00D036CE" w:rsidRPr="0032784D">
        <w:rPr>
          <w:rFonts w:ascii="GHEA Grapalat" w:hAnsi="GHEA Grapalat" w:cs="Sylfaen"/>
          <w:sz w:val="22"/>
          <w:szCs w:val="22"/>
        </w:rPr>
        <w:softHyphen/>
        <w:t>կանի դեկտեմբերի 21-ի «Հայաս</w:t>
      </w:r>
      <w:r w:rsidR="00D036CE" w:rsidRPr="0032784D">
        <w:rPr>
          <w:rFonts w:ascii="GHEA Grapalat" w:hAnsi="GHEA Grapalat" w:cs="Sylfaen"/>
          <w:sz w:val="22"/>
          <w:szCs w:val="22"/>
        </w:rPr>
        <w:softHyphen/>
        <w:t>տանի Հան</w:t>
      </w:r>
      <w:r w:rsidR="00D036CE" w:rsidRPr="0032784D">
        <w:rPr>
          <w:rFonts w:ascii="GHEA Grapalat" w:hAnsi="GHEA Grapalat" w:cs="Sylfaen"/>
          <w:sz w:val="22"/>
          <w:szCs w:val="22"/>
        </w:rPr>
        <w:softHyphen/>
        <w:t>րա</w:t>
      </w:r>
      <w:r w:rsidR="00D036CE" w:rsidRPr="0032784D">
        <w:rPr>
          <w:rFonts w:ascii="GHEA Grapalat" w:hAnsi="GHEA Grapalat" w:cs="Sylfaen"/>
          <w:sz w:val="22"/>
          <w:szCs w:val="22"/>
        </w:rPr>
        <w:softHyphen/>
        <w:t>պետության հարկային օրենսգրքում փոփո</w:t>
      </w:r>
      <w:r w:rsidR="00D036CE" w:rsidRPr="0032784D">
        <w:rPr>
          <w:rFonts w:ascii="GHEA Grapalat" w:hAnsi="GHEA Grapalat" w:cs="Sylfaen"/>
          <w:sz w:val="22"/>
          <w:szCs w:val="22"/>
        </w:rPr>
        <w:softHyphen/>
      </w:r>
      <w:r w:rsidR="00D036CE" w:rsidRPr="0032784D">
        <w:rPr>
          <w:rFonts w:ascii="GHEA Grapalat" w:hAnsi="GHEA Grapalat" w:cs="Sylfaen"/>
          <w:sz w:val="22"/>
          <w:szCs w:val="22"/>
        </w:rPr>
        <w:softHyphen/>
      </w:r>
      <w:r w:rsidR="00D036CE" w:rsidRPr="0032784D">
        <w:rPr>
          <w:rFonts w:ascii="GHEA Grapalat" w:hAnsi="GHEA Grapalat" w:cs="Sylfaen"/>
          <w:sz w:val="22"/>
          <w:szCs w:val="22"/>
        </w:rPr>
        <w:softHyphen/>
        <w:t>խություններ և լրացումներ կատա</w:t>
      </w:r>
      <w:r w:rsidR="00D036CE" w:rsidRPr="0032784D">
        <w:rPr>
          <w:rFonts w:ascii="GHEA Grapalat" w:hAnsi="GHEA Grapalat" w:cs="Sylfaen"/>
          <w:sz w:val="22"/>
          <w:szCs w:val="22"/>
        </w:rPr>
        <w:softHyphen/>
        <w:t>րելու մասին» ՀՕ-266-Ն օրենքում փոփոխություններ և լրա</w:t>
      </w:r>
      <w:r w:rsidR="00D036CE" w:rsidRPr="0032784D">
        <w:rPr>
          <w:rFonts w:ascii="GHEA Grapalat" w:hAnsi="GHEA Grapalat" w:cs="Sylfaen"/>
          <w:sz w:val="22"/>
          <w:szCs w:val="22"/>
        </w:rPr>
        <w:softHyphen/>
        <w:t>ցումներ կատարելու մասին» ՀՕ-338-Ն օրենքում փոփո</w:t>
      </w:r>
      <w:r w:rsidR="00D036CE" w:rsidRPr="0032784D">
        <w:rPr>
          <w:rFonts w:ascii="GHEA Grapalat" w:hAnsi="GHEA Grapalat" w:cs="Sylfaen"/>
          <w:sz w:val="22"/>
          <w:szCs w:val="22"/>
        </w:rPr>
        <w:softHyphen/>
        <w:t>խություն կատարելու մասին» ՀՕ-68-Ն ՀՀ օրենքով (ուժի մեջ է մտել 2019 թվականի հունիսի 29-ից) ԱԱՀ-ի շեմը վերականգ</w:t>
      </w:r>
      <w:r w:rsidR="00D036CE" w:rsidRPr="0032784D">
        <w:rPr>
          <w:rFonts w:ascii="GHEA Grapalat" w:hAnsi="GHEA Grapalat" w:cs="Sylfaen"/>
          <w:sz w:val="22"/>
          <w:szCs w:val="22"/>
        </w:rPr>
        <w:softHyphen/>
        <w:t>նվել է մինչև 2019 թվականի հունվարի 1-ը գործող՝ տարե</w:t>
      </w:r>
      <w:r w:rsidR="00D036CE" w:rsidRPr="0032784D">
        <w:rPr>
          <w:rFonts w:ascii="GHEA Grapalat" w:hAnsi="GHEA Grapalat" w:cs="Sylfaen"/>
          <w:sz w:val="22"/>
          <w:szCs w:val="22"/>
        </w:rPr>
        <w:softHyphen/>
        <w:t>կան կտրվածքով իրացման շրջանառության 115 միլիոն դրամի մակար</w:t>
      </w:r>
      <w:r w:rsidR="00D036CE" w:rsidRPr="0032784D">
        <w:rPr>
          <w:rFonts w:ascii="GHEA Grapalat" w:hAnsi="GHEA Grapalat" w:cs="Sylfaen"/>
          <w:sz w:val="22"/>
          <w:szCs w:val="22"/>
        </w:rPr>
        <w:softHyphen/>
        <w:t>դա</w:t>
      </w:r>
      <w:r w:rsidR="00D036CE" w:rsidRPr="0032784D">
        <w:rPr>
          <w:rFonts w:ascii="GHEA Grapalat" w:hAnsi="GHEA Grapalat" w:cs="Sylfaen"/>
          <w:sz w:val="22"/>
          <w:szCs w:val="22"/>
        </w:rPr>
        <w:softHyphen/>
        <w:t>կում: Ընդ որում, մինչև վերոնշյալ դրույթի ուժի մեջ մտնելը հարկային տարվա ընթացքում գոր</w:t>
      </w:r>
      <w:r w:rsidR="00D036CE" w:rsidRPr="0032784D">
        <w:rPr>
          <w:rFonts w:ascii="GHEA Grapalat" w:hAnsi="GHEA Grapalat" w:cs="Sylfaen"/>
          <w:sz w:val="22"/>
          <w:szCs w:val="22"/>
        </w:rPr>
        <w:softHyphen/>
        <w:t>ծու</w:t>
      </w:r>
      <w:r w:rsidR="00D036CE" w:rsidRPr="0032784D">
        <w:rPr>
          <w:rFonts w:ascii="GHEA Grapalat" w:hAnsi="GHEA Grapalat" w:cs="Sylfaen"/>
          <w:sz w:val="22"/>
          <w:szCs w:val="22"/>
        </w:rPr>
        <w:softHyphen/>
        <w:t>նեու</w:t>
      </w:r>
      <w:r w:rsidR="00D036CE" w:rsidRPr="0032784D">
        <w:rPr>
          <w:rFonts w:ascii="GHEA Grapalat" w:hAnsi="GHEA Grapalat" w:cs="Sylfaen"/>
          <w:sz w:val="22"/>
          <w:szCs w:val="22"/>
        </w:rPr>
        <w:softHyphen/>
        <w:t>թյան բոլոր տեսակների մասով իրաց</w:t>
      </w:r>
      <w:r w:rsidR="00D036CE" w:rsidRPr="0032784D">
        <w:rPr>
          <w:rFonts w:ascii="GHEA Grapalat" w:hAnsi="GHEA Grapalat" w:cs="Sylfaen"/>
          <w:sz w:val="22"/>
          <w:szCs w:val="22"/>
        </w:rPr>
        <w:softHyphen/>
        <w:t xml:space="preserve">ման </w:t>
      </w:r>
      <w:r w:rsidR="00D036CE" w:rsidRPr="0032784D">
        <w:rPr>
          <w:rFonts w:ascii="GHEA Grapalat" w:hAnsi="GHEA Grapalat" w:cs="Sylfaen"/>
          <w:sz w:val="22"/>
          <w:szCs w:val="22"/>
        </w:rPr>
        <w:lastRenderedPageBreak/>
        <w:t>շրջանառության 58.35 միլիոն դրամի շեմը գերա</w:t>
      </w:r>
      <w:r w:rsidR="00D036CE" w:rsidRPr="0032784D">
        <w:rPr>
          <w:rFonts w:ascii="GHEA Grapalat" w:hAnsi="GHEA Grapalat" w:cs="Sylfaen"/>
          <w:sz w:val="22"/>
          <w:szCs w:val="22"/>
        </w:rPr>
        <w:softHyphen/>
        <w:t>զան</w:t>
      </w:r>
      <w:r w:rsidR="00D036CE" w:rsidRPr="0032784D">
        <w:rPr>
          <w:rFonts w:ascii="GHEA Grapalat" w:hAnsi="GHEA Grapalat" w:cs="Sylfaen"/>
          <w:sz w:val="22"/>
          <w:szCs w:val="22"/>
        </w:rPr>
        <w:softHyphen/>
        <w:t>ցած հարկ վճարողները 2019 թվա</w:t>
      </w:r>
      <w:r w:rsidR="00D036CE" w:rsidRPr="0032784D">
        <w:rPr>
          <w:rFonts w:ascii="GHEA Grapalat" w:hAnsi="GHEA Grapalat" w:cs="Sylfaen"/>
          <w:sz w:val="22"/>
          <w:szCs w:val="22"/>
        </w:rPr>
        <w:softHyphen/>
        <w:t>կանի ընթացքում շարու</w:t>
      </w:r>
      <w:r w:rsidR="00D036CE" w:rsidRPr="0032784D">
        <w:rPr>
          <w:rFonts w:ascii="GHEA Grapalat" w:hAnsi="GHEA Grapalat" w:cs="Sylfaen"/>
          <w:sz w:val="22"/>
          <w:szCs w:val="22"/>
        </w:rPr>
        <w:softHyphen/>
        <w:t>նակում են համարվել ԱԱՀ վճա</w:t>
      </w:r>
      <w:r w:rsidR="00D036CE" w:rsidRPr="0032784D">
        <w:rPr>
          <w:rFonts w:ascii="GHEA Grapalat" w:hAnsi="GHEA Grapalat" w:cs="Sylfaen"/>
          <w:sz w:val="22"/>
          <w:szCs w:val="22"/>
        </w:rPr>
        <w:softHyphen/>
        <w:t>րող</w:t>
      </w:r>
      <w:r w:rsidR="00D036CE" w:rsidRPr="0032784D">
        <w:rPr>
          <w:rFonts w:ascii="GHEA Grapalat" w:hAnsi="GHEA Grapalat" w:cs="Sylfaen"/>
          <w:sz w:val="22"/>
          <w:szCs w:val="22"/>
        </w:rPr>
        <w:softHyphen/>
        <w:t>ներ:</w:t>
      </w:r>
    </w:p>
    <w:p w:rsidR="008D5B96" w:rsidRPr="0032784D" w:rsidRDefault="008D5B96" w:rsidP="00D445D4">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2019 թվականի հուլիսի 1-ից ԱԱՀ վճարողների մոտ յուրաքանչյուր հաշվետու եռամսյակին հաջորդող ամսվա 21-ի դրությամբ առկա ԱԱՀ-ի փոխհատուցվող գումարները ենթակա են սահմանված կարգով մուտքագրման միասնական հաշվին (նախկինում վերադարձը կատարվել է կիսամյակային կտրվածքով): Եռամսյակի արդյունքներով ԱԱՀ-ի փոխհատուցվող գումարների վերադարձը վերաբերում է 2019 թվականի հուլիսի 1-ից հետո սկսվող հաշվետու ժամանակաշրջանների համար հարկային մարմին ներկայացվող ԱԱՀ-ի և ակցիզային հարկի միասնական հաշվարկներով առաջացող փոխհատուցվող գումարներին: 2017 թվականի երկրորդ կիսամյակին նախորդող կիսամյակների համար ԱԱՀ-ի փոխհատուցվող գումարը ենթակա է սահմանված կարգով մուտքագրման միասնական հաշվին: Ընդ որում, 2019 թվականի հոկտեմբերի 19-ի դրությամբ մինչև 5</w:t>
      </w:r>
      <w:r w:rsidR="00C30212" w:rsidRPr="0032784D">
        <w:rPr>
          <w:rFonts w:ascii="GHEA Grapalat" w:hAnsi="GHEA Grapalat" w:cs="Sylfaen"/>
          <w:sz w:val="22"/>
          <w:szCs w:val="22"/>
        </w:rPr>
        <w:t xml:space="preserve"> </w:t>
      </w:r>
      <w:r w:rsidRPr="0032784D">
        <w:rPr>
          <w:rFonts w:ascii="GHEA Grapalat" w:hAnsi="GHEA Grapalat" w:cs="Sylfaen"/>
          <w:sz w:val="22"/>
          <w:szCs w:val="22"/>
        </w:rPr>
        <w:t>մլն դրամ ԱԱՀ-ի դեբետային գումարները վերադարձվել են հարկային մարմնի կողմից առանց հարկ վճարողի դիմումի: 2019 թվականի երրորդ եռամսյակից սկսած պարզեցված ընթացակարգ է կիրառվել նաև եռամսյակին հաջորդող ամսվա 21-ի դրությամբ ԱԱՀ-ի փոխհատուցվող գումարների միասնական հաշվին մուտքագրման մասով (մինչև փոփոխությունը կիրառվում էր միայն ԱԱՀ-ի 0-ական դրույքաչափով հարկվող գործարքների մասով)</w:t>
      </w:r>
      <w:r w:rsidR="00D21195" w:rsidRPr="0032784D">
        <w:rPr>
          <w:rFonts w:ascii="GHEA Grapalat" w:hAnsi="GHEA Grapalat" w:cs="Sylfaen"/>
          <w:sz w:val="22"/>
          <w:szCs w:val="22"/>
        </w:rPr>
        <w:t>,</w:t>
      </w:r>
      <w:r w:rsidRPr="0032784D">
        <w:rPr>
          <w:rFonts w:ascii="GHEA Grapalat" w:hAnsi="GHEA Grapalat" w:cs="Sylfaen"/>
          <w:sz w:val="22"/>
          <w:szCs w:val="22"/>
        </w:rPr>
        <w:t xml:space="preserve"> և պարզեցված ընթացակարգով վերադարձման ենթակա ԱԱՀ-ի փոխհատուցվող գումարի չափը սահմանվել է 40 մլն դրամ` 20 մլն դրամի փոխարեն: ՀՀ հարկային օրենսգրքի 64-րդ հոդվածի 2-րդ մասի 54-րդ կետի համաձայն, 2019 թվականի հուլիսի 1-ից ԱԱՀ-ից ազատման արտոնություն է սահմանվել ԵՏՄ ԱՏԳ ԱԱ 8702 40 000, 8703 80 000 և 8711 60 ծածկագրերին դասվող տրանսպորտային միջոցների (էլեկտրական շարժիչով տրանսպորտային միջոցներ) ներմուծման և (կամ) օտարման մասով: Բացի այդ,</w:t>
      </w:r>
      <w:r w:rsidR="00C30212" w:rsidRPr="0032784D">
        <w:rPr>
          <w:rFonts w:ascii="GHEA Grapalat" w:hAnsi="GHEA Grapalat" w:cs="Sylfaen"/>
          <w:sz w:val="22"/>
          <w:szCs w:val="22"/>
        </w:rPr>
        <w:t xml:space="preserve"> </w:t>
      </w:r>
      <w:r w:rsidRPr="0032784D">
        <w:rPr>
          <w:rFonts w:ascii="GHEA Grapalat" w:hAnsi="GHEA Grapalat" w:cs="Sylfaen"/>
          <w:sz w:val="22"/>
          <w:szCs w:val="22"/>
        </w:rPr>
        <w:t xml:space="preserve">ԱԱՀ-ի մուտքերի վրա նվազեցնող ազդեցություն է ունեցել նաև </w:t>
      </w:r>
      <w:r w:rsidR="00D036CE" w:rsidRPr="0032784D">
        <w:rPr>
          <w:rFonts w:ascii="GHEA Grapalat" w:hAnsi="GHEA Grapalat" w:cs="Sylfaen"/>
          <w:sz w:val="22"/>
          <w:szCs w:val="22"/>
        </w:rPr>
        <w:t>անվանական ՀՆԱ</w:t>
      </w:r>
      <w:r w:rsidR="00D036CE" w:rsidRPr="0032784D">
        <w:rPr>
          <w:rFonts w:ascii="GHEA Grapalat" w:hAnsi="GHEA Grapalat" w:cs="Sylfaen"/>
          <w:sz w:val="22"/>
          <w:szCs w:val="22"/>
        </w:rPr>
        <w:noBreakHyphen/>
        <w:t xml:space="preserve">ի՝ կանխատեսվածից ցածր մակարդակը. </w:t>
      </w:r>
      <w:r w:rsidR="00D036CE" w:rsidRPr="0032784D">
        <w:rPr>
          <w:rFonts w:ascii="GHEA Grapalat" w:hAnsi="GHEA Grapalat" w:cs="Sylfaen"/>
          <w:sz w:val="22"/>
          <w:szCs w:val="22"/>
          <w:lang w:val="en-US"/>
        </w:rPr>
        <w:t>2019</w:t>
      </w:r>
      <w:r w:rsidR="00D036CE" w:rsidRPr="0032784D">
        <w:rPr>
          <w:rFonts w:ascii="GHEA Grapalat" w:hAnsi="GHEA Grapalat" w:cs="Sylfaen"/>
          <w:sz w:val="22"/>
          <w:szCs w:val="22"/>
        </w:rPr>
        <w:t xml:space="preserve"> թվականի փաստացի արդյունքն</w:t>
      </w:r>
      <w:r w:rsidR="00BB2177" w:rsidRPr="0032784D">
        <w:rPr>
          <w:rFonts w:ascii="GHEA Grapalat" w:hAnsi="GHEA Grapalat" w:cs="Sylfaen"/>
          <w:sz w:val="22"/>
          <w:szCs w:val="22"/>
        </w:rPr>
        <w:t>երով արձանագրվել է ՀՆԱ-ի 6,551.8</w:t>
      </w:r>
      <w:r w:rsidR="00D036CE" w:rsidRPr="0032784D">
        <w:rPr>
          <w:rFonts w:ascii="GHEA Grapalat" w:hAnsi="GHEA Grapalat" w:cs="Sylfaen"/>
          <w:sz w:val="22"/>
          <w:szCs w:val="22"/>
        </w:rPr>
        <w:t xml:space="preserve"> մլրդ դրամ մակարդակ՝ կանխատեսված</w:t>
      </w:r>
      <w:r w:rsidRPr="0032784D">
        <w:rPr>
          <w:rFonts w:ascii="GHEA Grapalat" w:hAnsi="GHEA Grapalat" w:cs="Sylfaen"/>
          <w:sz w:val="22"/>
          <w:szCs w:val="22"/>
        </w:rPr>
        <w:t xml:space="preserve"> </w:t>
      </w:r>
      <w:bookmarkStart w:id="104" w:name="OLE_LINK3"/>
      <w:r w:rsidRPr="0032784D">
        <w:rPr>
          <w:rFonts w:ascii="GHEA Grapalat" w:hAnsi="GHEA Grapalat" w:cs="Sylfaen"/>
          <w:sz w:val="22"/>
          <w:szCs w:val="22"/>
        </w:rPr>
        <w:t xml:space="preserve">6,756.2 </w:t>
      </w:r>
      <w:bookmarkEnd w:id="104"/>
      <w:r w:rsidRPr="0032784D">
        <w:rPr>
          <w:rFonts w:ascii="GHEA Grapalat" w:hAnsi="GHEA Grapalat" w:cs="Sylfaen"/>
          <w:sz w:val="22"/>
          <w:szCs w:val="22"/>
        </w:rPr>
        <w:t>մլրդ դրամ</w:t>
      </w:r>
      <w:r w:rsidR="00D036CE" w:rsidRPr="0032784D">
        <w:rPr>
          <w:rFonts w:ascii="GHEA Grapalat" w:hAnsi="GHEA Grapalat" w:cs="Sylfaen"/>
          <w:sz w:val="22"/>
          <w:szCs w:val="22"/>
        </w:rPr>
        <w:t>ի դիմաց</w:t>
      </w:r>
      <w:r w:rsidRPr="0032784D">
        <w:rPr>
          <w:rFonts w:ascii="GHEA Grapalat" w:hAnsi="GHEA Grapalat" w:cs="Sylfaen"/>
          <w:sz w:val="22"/>
          <w:szCs w:val="22"/>
        </w:rPr>
        <w:t>: ՀՆԱ-ի կանխատեսված և փաստացի ցուցանիշների տարբերությունը կազմում է 204.4</w:t>
      </w:r>
      <w:r w:rsidR="00C30212" w:rsidRPr="0032784D">
        <w:rPr>
          <w:rFonts w:ascii="GHEA Grapalat" w:hAnsi="GHEA Grapalat" w:cs="Sylfaen"/>
          <w:sz w:val="22"/>
          <w:szCs w:val="22"/>
        </w:rPr>
        <w:t xml:space="preserve"> </w:t>
      </w:r>
      <w:r w:rsidRPr="0032784D">
        <w:rPr>
          <w:rFonts w:ascii="GHEA Grapalat" w:hAnsi="GHEA Grapalat" w:cs="Sylfaen"/>
          <w:sz w:val="22"/>
          <w:szCs w:val="22"/>
        </w:rPr>
        <w:t>մլրդ դրամ: Վերջինս, այլ հավասար պայմաններում, համարժեք է 13.7 մլրդ դրամ ԱԱՀ</w:t>
      </w:r>
      <w:r w:rsidRPr="0032784D">
        <w:rPr>
          <w:rFonts w:ascii="GHEA Grapalat" w:hAnsi="GHEA Grapalat" w:cs="Sylfaen"/>
          <w:sz w:val="22"/>
          <w:szCs w:val="22"/>
        </w:rPr>
        <w:noBreakHyphen/>
        <w:t>ի` հաշվի առնելով ՀՀ 2019 թվականի պետական բյուջեի հիմքում դրված 6.69% ԱԱՀ/ՀՆԱ հարաբերակցությունը (204.4*6.69%):</w:t>
      </w:r>
    </w:p>
    <w:p w:rsidR="008D5B96" w:rsidRPr="0032784D" w:rsidRDefault="008D5B96" w:rsidP="00C1630E">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Ստորև ներկայացվում են մի շարք</w:t>
      </w:r>
      <w:r w:rsidR="00D036CE" w:rsidRPr="0032784D">
        <w:rPr>
          <w:rFonts w:ascii="GHEA Grapalat" w:hAnsi="GHEA Grapalat" w:cs="Sylfaen"/>
          <w:sz w:val="22"/>
          <w:szCs w:val="22"/>
        </w:rPr>
        <w:t xml:space="preserve"> այլ</w:t>
      </w:r>
      <w:r w:rsidRPr="0032784D">
        <w:rPr>
          <w:rFonts w:ascii="GHEA Grapalat" w:hAnsi="GHEA Grapalat" w:cs="Sylfaen"/>
          <w:sz w:val="22"/>
          <w:szCs w:val="22"/>
        </w:rPr>
        <w:t xml:space="preserve"> օրենսդրական փոփոխություններ, որոնք 2019 թվականի ընթացքում կարող էին</w:t>
      </w:r>
      <w:r w:rsidR="00D036CE" w:rsidRPr="0032784D">
        <w:rPr>
          <w:rFonts w:ascii="GHEA Grapalat" w:hAnsi="GHEA Grapalat" w:cs="Sylfaen"/>
          <w:sz w:val="22"/>
          <w:szCs w:val="22"/>
        </w:rPr>
        <w:t xml:space="preserve"> բացասական</w:t>
      </w:r>
      <w:r w:rsidRPr="0032784D">
        <w:rPr>
          <w:rFonts w:ascii="GHEA Grapalat" w:hAnsi="GHEA Grapalat" w:cs="Sylfaen"/>
          <w:sz w:val="22"/>
          <w:szCs w:val="22"/>
        </w:rPr>
        <w:t xml:space="preserve"> ազդեցություն ունենալ ավելացված արժեքի հարկի մուտքերի վրա:</w:t>
      </w:r>
    </w:p>
    <w:p w:rsidR="008D5B96" w:rsidRPr="0032784D" w:rsidRDefault="008D5B96" w:rsidP="008D5B96">
      <w:pPr>
        <w:spacing w:line="360" w:lineRule="auto"/>
        <w:ind w:firstLine="540"/>
        <w:jc w:val="both"/>
        <w:rPr>
          <w:rFonts w:ascii="GHEA Grapalat" w:hAnsi="GHEA Grapalat" w:cs="GHEA Grapalat"/>
          <w:sz w:val="22"/>
          <w:szCs w:val="22"/>
          <w:lang w:val="de-AT"/>
        </w:rPr>
      </w:pPr>
      <w:bookmarkStart w:id="105" w:name="_Toc290409642"/>
      <w:r w:rsidRPr="0032784D">
        <w:rPr>
          <w:rFonts w:ascii="GHEA Grapalat" w:hAnsi="GHEA Grapalat" w:cs="GHEA Grapalat"/>
          <w:sz w:val="22"/>
          <w:szCs w:val="22"/>
          <w:lang w:val="de-AT"/>
        </w:rPr>
        <w:t xml:space="preserve">2019 </w:t>
      </w:r>
      <w:r w:rsidRPr="0032784D">
        <w:rPr>
          <w:rFonts w:ascii="GHEA Grapalat" w:hAnsi="GHEA Grapalat" w:cs="GHEA Grapalat"/>
          <w:sz w:val="22"/>
          <w:szCs w:val="22"/>
        </w:rPr>
        <w:t>թվականի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հունիսի</w:t>
      </w:r>
      <w:r w:rsidRPr="0032784D">
        <w:rPr>
          <w:rFonts w:ascii="GHEA Grapalat" w:hAnsi="GHEA Grapalat" w:cs="GHEA Grapalat"/>
          <w:sz w:val="22"/>
          <w:szCs w:val="22"/>
          <w:lang w:val="de-AT"/>
        </w:rPr>
        <w:t xml:space="preserve"> 6-</w:t>
      </w:r>
      <w:r w:rsidRPr="0032784D">
        <w:rPr>
          <w:rFonts w:ascii="GHEA Grapalat" w:hAnsi="GHEA Grapalat" w:cs="GHEA Grapalat"/>
          <w:sz w:val="22"/>
          <w:szCs w:val="22"/>
        </w:rPr>
        <w:t>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ՀՀ</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Ազգային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Ժողովի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կող</w:t>
      </w:r>
      <w:r w:rsidRPr="0032784D">
        <w:rPr>
          <w:rFonts w:ascii="GHEA Grapalat" w:hAnsi="GHEA Grapalat" w:cs="GHEA Grapalat"/>
          <w:sz w:val="22"/>
          <w:szCs w:val="22"/>
          <w:lang w:val="de-AT"/>
        </w:rPr>
        <w:softHyphen/>
      </w:r>
      <w:r w:rsidRPr="0032784D">
        <w:rPr>
          <w:rFonts w:ascii="GHEA Grapalat" w:hAnsi="GHEA Grapalat" w:cs="GHEA Grapalat"/>
          <w:sz w:val="22"/>
          <w:szCs w:val="22"/>
          <w:lang w:val="de-AT"/>
        </w:rPr>
        <w:softHyphen/>
      </w:r>
      <w:r w:rsidRPr="0032784D">
        <w:rPr>
          <w:rFonts w:ascii="GHEA Grapalat" w:hAnsi="GHEA Grapalat" w:cs="GHEA Grapalat"/>
          <w:sz w:val="22"/>
          <w:szCs w:val="22"/>
          <w:lang w:val="de-AT"/>
        </w:rPr>
        <w:softHyphen/>
      </w:r>
      <w:r w:rsidRPr="0032784D">
        <w:rPr>
          <w:rFonts w:ascii="GHEA Grapalat" w:hAnsi="GHEA Grapalat" w:cs="GHEA Grapalat"/>
          <w:sz w:val="22"/>
          <w:szCs w:val="22"/>
        </w:rPr>
        <w:t>մից</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ընդունված</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Հայաստանի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Հանրապետության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հարկային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օրենսգրքում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լրացում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կատարելու</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մասին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ՀՕ</w:t>
      </w:r>
      <w:r w:rsidRPr="0032784D">
        <w:rPr>
          <w:rFonts w:ascii="GHEA Grapalat" w:hAnsi="GHEA Grapalat" w:cs="GHEA Grapalat"/>
          <w:sz w:val="22"/>
          <w:szCs w:val="22"/>
          <w:lang w:val="de-AT"/>
        </w:rPr>
        <w:t>-63-</w:t>
      </w:r>
      <w:r w:rsidRPr="0032784D">
        <w:rPr>
          <w:rFonts w:ascii="GHEA Grapalat" w:hAnsi="GHEA Grapalat" w:cs="GHEA Grapalat"/>
          <w:sz w:val="22"/>
          <w:szCs w:val="22"/>
        </w:rPr>
        <w:t>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ՀՀ</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օրեն</w:t>
      </w:r>
      <w:r w:rsidRPr="0032784D">
        <w:rPr>
          <w:rFonts w:ascii="GHEA Grapalat" w:hAnsi="GHEA Grapalat" w:cs="GHEA Grapalat"/>
          <w:sz w:val="22"/>
          <w:szCs w:val="22"/>
          <w:lang w:val="de-AT"/>
        </w:rPr>
        <w:softHyphen/>
      </w:r>
      <w:r w:rsidRPr="0032784D">
        <w:rPr>
          <w:rFonts w:ascii="GHEA Grapalat" w:hAnsi="GHEA Grapalat" w:cs="GHEA Grapalat"/>
          <w:sz w:val="22"/>
          <w:szCs w:val="22"/>
        </w:rPr>
        <w:t>քով</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ուժի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մեջ</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մտել</w:t>
      </w:r>
      <w:r w:rsidRPr="0032784D">
        <w:rPr>
          <w:rFonts w:ascii="GHEA Grapalat" w:hAnsi="GHEA Grapalat" w:cs="GHEA Grapalat"/>
          <w:sz w:val="22"/>
          <w:szCs w:val="22"/>
          <w:lang w:val="de-AT"/>
        </w:rPr>
        <w:t xml:space="preserve"> 2019 </w:t>
      </w:r>
      <w:r w:rsidRPr="0032784D">
        <w:rPr>
          <w:rFonts w:ascii="GHEA Grapalat" w:hAnsi="GHEA Grapalat" w:cs="GHEA Grapalat"/>
          <w:sz w:val="22"/>
          <w:szCs w:val="22"/>
        </w:rPr>
        <w:t>թվականի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հուլիսի</w:t>
      </w:r>
      <w:r w:rsidRPr="0032784D">
        <w:rPr>
          <w:rFonts w:ascii="GHEA Grapalat" w:hAnsi="GHEA Grapalat" w:cs="GHEA Grapalat"/>
          <w:sz w:val="22"/>
          <w:szCs w:val="22"/>
          <w:lang w:val="de-AT"/>
        </w:rPr>
        <w:t xml:space="preserve"> 1-</w:t>
      </w:r>
      <w:r w:rsidRPr="0032784D">
        <w:rPr>
          <w:rFonts w:ascii="GHEA Grapalat" w:hAnsi="GHEA Grapalat" w:cs="GHEA Grapalat"/>
          <w:sz w:val="22"/>
          <w:szCs w:val="22"/>
        </w:rPr>
        <w:t>ից</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սահմանվել</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որ</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ԵՏՄ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ԱՏԳ</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ԱԱ</w:t>
      </w:r>
      <w:r w:rsidRPr="0032784D">
        <w:rPr>
          <w:rFonts w:ascii="GHEA Grapalat" w:hAnsi="GHEA Grapalat" w:cs="GHEA Grapalat"/>
          <w:sz w:val="22"/>
          <w:szCs w:val="22"/>
          <w:lang w:val="de-AT"/>
        </w:rPr>
        <w:t xml:space="preserve"> 8702 40 000, 8703 80 000 </w:t>
      </w:r>
      <w:r w:rsidRPr="0032784D">
        <w:rPr>
          <w:rFonts w:ascii="GHEA Grapalat" w:hAnsi="GHEA Grapalat" w:cs="GHEA Grapalat"/>
          <w:sz w:val="22"/>
          <w:szCs w:val="22"/>
        </w:rPr>
        <w:lastRenderedPageBreak/>
        <w:t>և</w:t>
      </w:r>
      <w:r w:rsidRPr="0032784D">
        <w:rPr>
          <w:rFonts w:ascii="GHEA Grapalat" w:hAnsi="GHEA Grapalat" w:cs="GHEA Grapalat"/>
          <w:sz w:val="22"/>
          <w:szCs w:val="22"/>
          <w:lang w:val="de-AT"/>
        </w:rPr>
        <w:t xml:space="preserve"> 8711 60 </w:t>
      </w:r>
      <w:r w:rsidRPr="0032784D">
        <w:rPr>
          <w:rFonts w:ascii="GHEA Grapalat" w:hAnsi="GHEA Grapalat" w:cs="GHEA Grapalat"/>
          <w:sz w:val="22"/>
          <w:szCs w:val="22"/>
        </w:rPr>
        <w:t>ծածկագրերին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դասվող՝</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միայն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էլեկտրական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շարժիչով</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աշխատող</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տրանսպորտային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միջոցների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ներմու</w:t>
      </w:r>
      <w:r w:rsidRPr="0032784D">
        <w:rPr>
          <w:rFonts w:ascii="GHEA Grapalat" w:hAnsi="GHEA Grapalat" w:cs="GHEA Grapalat"/>
          <w:sz w:val="22"/>
          <w:szCs w:val="22"/>
          <w:lang w:val="de-AT"/>
        </w:rPr>
        <w:softHyphen/>
      </w:r>
      <w:r w:rsidRPr="0032784D">
        <w:rPr>
          <w:rFonts w:ascii="GHEA Grapalat" w:hAnsi="GHEA Grapalat" w:cs="GHEA Grapalat"/>
          <w:sz w:val="22"/>
          <w:szCs w:val="22"/>
        </w:rPr>
        <w:t>ծումը</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և</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կամ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օտարումը</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ազատվում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են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ԱԱՀ</w:t>
      </w:r>
      <w:r w:rsidRPr="0032784D">
        <w:rPr>
          <w:rFonts w:ascii="GHEA Grapalat" w:hAnsi="GHEA Grapalat" w:cs="GHEA Grapalat"/>
          <w:sz w:val="22"/>
          <w:szCs w:val="22"/>
          <w:lang w:val="de-AT"/>
        </w:rPr>
        <w:t>-</w:t>
      </w:r>
      <w:r w:rsidRPr="0032784D">
        <w:rPr>
          <w:rFonts w:ascii="GHEA Grapalat" w:hAnsi="GHEA Grapalat" w:cs="GHEA Grapalat"/>
          <w:sz w:val="22"/>
          <w:szCs w:val="22"/>
        </w:rPr>
        <w:t>ից</w:t>
      </w:r>
      <w:r w:rsidRPr="0032784D">
        <w:rPr>
          <w:rFonts w:ascii="GHEA Grapalat" w:hAnsi="GHEA Grapalat" w:cs="GHEA Grapalat"/>
          <w:sz w:val="22"/>
          <w:szCs w:val="22"/>
          <w:lang w:val="de-AT"/>
        </w:rPr>
        <w:t>:</w:t>
      </w:r>
    </w:p>
    <w:p w:rsidR="008D5B96" w:rsidRPr="0032784D" w:rsidRDefault="008D5B96" w:rsidP="008D5B96">
      <w:pPr>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lang w:val="de-AT"/>
        </w:rPr>
        <w:t xml:space="preserve">2019 </w:t>
      </w:r>
      <w:r w:rsidRPr="0032784D">
        <w:rPr>
          <w:rFonts w:ascii="GHEA Grapalat" w:hAnsi="GHEA Grapalat" w:cs="GHEA Grapalat"/>
          <w:sz w:val="22"/>
          <w:szCs w:val="22"/>
        </w:rPr>
        <w:t>թվականի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հունիսի</w:t>
      </w:r>
      <w:r w:rsidRPr="0032784D">
        <w:rPr>
          <w:rFonts w:ascii="GHEA Grapalat" w:hAnsi="GHEA Grapalat" w:cs="GHEA Grapalat"/>
          <w:sz w:val="22"/>
          <w:szCs w:val="22"/>
          <w:lang w:val="de-AT"/>
        </w:rPr>
        <w:t xml:space="preserve"> 19-</w:t>
      </w:r>
      <w:r w:rsidRPr="0032784D">
        <w:rPr>
          <w:rFonts w:ascii="GHEA Grapalat" w:hAnsi="GHEA Grapalat" w:cs="GHEA Grapalat"/>
          <w:sz w:val="22"/>
          <w:szCs w:val="22"/>
        </w:rPr>
        <w:t>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ՀՀ</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Ազգային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Ժողովի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կող</w:t>
      </w:r>
      <w:r w:rsidRPr="0032784D">
        <w:rPr>
          <w:rFonts w:ascii="GHEA Grapalat" w:hAnsi="GHEA Grapalat" w:cs="GHEA Grapalat"/>
          <w:sz w:val="22"/>
          <w:szCs w:val="22"/>
          <w:lang w:val="de-AT"/>
        </w:rPr>
        <w:softHyphen/>
      </w:r>
      <w:r w:rsidRPr="0032784D">
        <w:rPr>
          <w:rFonts w:ascii="GHEA Grapalat" w:hAnsi="GHEA Grapalat" w:cs="GHEA Grapalat"/>
          <w:sz w:val="22"/>
          <w:szCs w:val="22"/>
          <w:lang w:val="de-AT"/>
        </w:rPr>
        <w:softHyphen/>
      </w:r>
      <w:r w:rsidRPr="0032784D">
        <w:rPr>
          <w:rFonts w:ascii="GHEA Grapalat" w:hAnsi="GHEA Grapalat" w:cs="GHEA Grapalat"/>
          <w:sz w:val="22"/>
          <w:szCs w:val="22"/>
          <w:lang w:val="de-AT"/>
        </w:rPr>
        <w:softHyphen/>
      </w:r>
      <w:r w:rsidRPr="0032784D">
        <w:rPr>
          <w:rFonts w:ascii="GHEA Grapalat" w:hAnsi="GHEA Grapalat" w:cs="GHEA Grapalat"/>
          <w:sz w:val="22"/>
          <w:szCs w:val="22"/>
        </w:rPr>
        <w:t>մից</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ընդունված</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Հայաս</w:t>
      </w:r>
      <w:r w:rsidRPr="0032784D">
        <w:rPr>
          <w:rFonts w:ascii="GHEA Grapalat" w:hAnsi="GHEA Grapalat" w:cs="GHEA Grapalat"/>
          <w:sz w:val="22"/>
          <w:szCs w:val="22"/>
          <w:lang w:val="de-AT"/>
        </w:rPr>
        <w:softHyphen/>
      </w:r>
      <w:r w:rsidRPr="0032784D">
        <w:rPr>
          <w:rFonts w:ascii="GHEA Grapalat" w:hAnsi="GHEA Grapalat" w:cs="GHEA Grapalat"/>
          <w:sz w:val="22"/>
          <w:szCs w:val="22"/>
        </w:rPr>
        <w:t>տանի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Հանրապետության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հարկային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օրենսգրքում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լրացում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կատարելու</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մասին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ՀՕ</w:t>
      </w:r>
      <w:r w:rsidRPr="0032784D">
        <w:rPr>
          <w:rFonts w:ascii="GHEA Grapalat" w:hAnsi="GHEA Grapalat" w:cs="GHEA Grapalat"/>
          <w:sz w:val="22"/>
          <w:szCs w:val="22"/>
          <w:lang w:val="de-AT"/>
        </w:rPr>
        <w:t>-87-</w:t>
      </w:r>
      <w:r w:rsidRPr="0032784D">
        <w:rPr>
          <w:rFonts w:ascii="GHEA Grapalat" w:hAnsi="GHEA Grapalat" w:cs="GHEA Grapalat"/>
          <w:sz w:val="22"/>
          <w:szCs w:val="22"/>
        </w:rPr>
        <w:t>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ՀՀ</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օրեն</w:t>
      </w:r>
      <w:r w:rsidRPr="0032784D">
        <w:rPr>
          <w:rFonts w:ascii="GHEA Grapalat" w:hAnsi="GHEA Grapalat" w:cs="GHEA Grapalat"/>
          <w:sz w:val="22"/>
          <w:szCs w:val="22"/>
          <w:lang w:val="de-AT"/>
        </w:rPr>
        <w:softHyphen/>
      </w:r>
      <w:r w:rsidRPr="0032784D">
        <w:rPr>
          <w:rFonts w:ascii="GHEA Grapalat" w:hAnsi="GHEA Grapalat" w:cs="GHEA Grapalat"/>
          <w:sz w:val="22"/>
          <w:szCs w:val="22"/>
          <w:lang w:val="de-AT"/>
        </w:rPr>
        <w:softHyphen/>
      </w:r>
      <w:r w:rsidRPr="0032784D">
        <w:rPr>
          <w:rFonts w:ascii="GHEA Grapalat" w:hAnsi="GHEA Grapalat" w:cs="GHEA Grapalat"/>
          <w:sz w:val="22"/>
          <w:szCs w:val="22"/>
        </w:rPr>
        <w:t>քով</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ուժի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մեջ</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մտել</w:t>
      </w:r>
      <w:r w:rsidRPr="0032784D">
        <w:rPr>
          <w:rFonts w:ascii="GHEA Grapalat" w:hAnsi="GHEA Grapalat" w:cs="GHEA Grapalat"/>
          <w:sz w:val="22"/>
          <w:szCs w:val="22"/>
          <w:lang w:val="de-AT"/>
        </w:rPr>
        <w:t xml:space="preserve"> 2019 </w:t>
      </w:r>
      <w:r w:rsidRPr="0032784D">
        <w:rPr>
          <w:rFonts w:ascii="GHEA Grapalat" w:hAnsi="GHEA Grapalat" w:cs="GHEA Grapalat"/>
          <w:sz w:val="22"/>
          <w:szCs w:val="22"/>
        </w:rPr>
        <w:t>թվականի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հուլիսի</w:t>
      </w:r>
      <w:r w:rsidRPr="0032784D">
        <w:rPr>
          <w:rFonts w:ascii="GHEA Grapalat" w:hAnsi="GHEA Grapalat" w:cs="GHEA Grapalat"/>
          <w:sz w:val="22"/>
          <w:szCs w:val="22"/>
          <w:lang w:val="de-AT"/>
        </w:rPr>
        <w:t xml:space="preserve"> 20-</w:t>
      </w:r>
      <w:r w:rsidRPr="0032784D">
        <w:rPr>
          <w:rFonts w:ascii="GHEA Grapalat" w:hAnsi="GHEA Grapalat" w:cs="GHEA Grapalat"/>
          <w:sz w:val="22"/>
          <w:szCs w:val="22"/>
        </w:rPr>
        <w:t>ից</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սահմանվել</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որ</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Հայաս</w:t>
      </w:r>
      <w:r w:rsidRPr="0032784D">
        <w:rPr>
          <w:rFonts w:ascii="GHEA Grapalat" w:hAnsi="GHEA Grapalat" w:cs="GHEA Grapalat"/>
          <w:sz w:val="22"/>
          <w:szCs w:val="22"/>
          <w:lang w:val="de-AT"/>
        </w:rPr>
        <w:softHyphen/>
      </w:r>
      <w:r w:rsidRPr="0032784D">
        <w:rPr>
          <w:rFonts w:ascii="GHEA Grapalat" w:hAnsi="GHEA Grapalat" w:cs="GHEA Grapalat"/>
          <w:sz w:val="22"/>
          <w:szCs w:val="22"/>
        </w:rPr>
        <w:t>տանի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Հան</w:t>
      </w:r>
      <w:r w:rsidRPr="0032784D">
        <w:rPr>
          <w:rFonts w:ascii="GHEA Grapalat" w:hAnsi="GHEA Grapalat" w:cs="GHEA Grapalat"/>
          <w:sz w:val="22"/>
          <w:szCs w:val="22"/>
          <w:lang w:val="de-AT"/>
        </w:rPr>
        <w:softHyphen/>
      </w:r>
      <w:r w:rsidRPr="0032784D">
        <w:rPr>
          <w:rFonts w:ascii="GHEA Grapalat" w:hAnsi="GHEA Grapalat" w:cs="GHEA Grapalat"/>
          <w:sz w:val="22"/>
          <w:szCs w:val="22"/>
        </w:rPr>
        <w:t>րա</w:t>
      </w:r>
      <w:r w:rsidRPr="0032784D">
        <w:rPr>
          <w:rFonts w:ascii="GHEA Grapalat" w:hAnsi="GHEA Grapalat" w:cs="GHEA Grapalat"/>
          <w:sz w:val="22"/>
          <w:szCs w:val="22"/>
          <w:lang w:val="de-AT"/>
        </w:rPr>
        <w:softHyphen/>
      </w:r>
      <w:r w:rsidRPr="0032784D">
        <w:rPr>
          <w:rFonts w:ascii="GHEA Grapalat" w:hAnsi="GHEA Grapalat" w:cs="GHEA Grapalat"/>
          <w:sz w:val="22"/>
          <w:szCs w:val="22"/>
        </w:rPr>
        <w:t>պետությունում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աճեցված</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տոհմային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կենդանի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խոշոր</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եղջերավոր</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անասունների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օտա</w:t>
      </w:r>
      <w:r w:rsidRPr="0032784D">
        <w:rPr>
          <w:rFonts w:ascii="GHEA Grapalat" w:hAnsi="GHEA Grapalat" w:cs="GHEA Grapalat"/>
          <w:sz w:val="22"/>
          <w:szCs w:val="22"/>
          <w:lang w:val="de-AT"/>
        </w:rPr>
        <w:softHyphen/>
      </w:r>
      <w:r w:rsidRPr="0032784D">
        <w:rPr>
          <w:rFonts w:ascii="GHEA Grapalat" w:hAnsi="GHEA Grapalat" w:cs="GHEA Grapalat"/>
          <w:sz w:val="22"/>
          <w:szCs w:val="22"/>
        </w:rPr>
        <w:t>րումը</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Հայաս</w:t>
      </w:r>
      <w:r w:rsidRPr="0032784D">
        <w:rPr>
          <w:rFonts w:ascii="GHEA Grapalat" w:hAnsi="GHEA Grapalat" w:cs="GHEA Grapalat"/>
          <w:sz w:val="22"/>
          <w:szCs w:val="22"/>
          <w:lang w:val="de-AT"/>
        </w:rPr>
        <w:softHyphen/>
      </w:r>
      <w:r w:rsidRPr="0032784D">
        <w:rPr>
          <w:rFonts w:ascii="GHEA Grapalat" w:hAnsi="GHEA Grapalat" w:cs="GHEA Grapalat"/>
          <w:sz w:val="22"/>
          <w:szCs w:val="22"/>
        </w:rPr>
        <w:t>տանի</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Հանրապետության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տարածքում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ազատվում</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է</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ԱԱՀ</w:t>
      </w:r>
      <w:r w:rsidRPr="0032784D">
        <w:rPr>
          <w:rFonts w:ascii="GHEA Grapalat" w:hAnsi="GHEA Grapalat" w:cs="GHEA Grapalat"/>
          <w:sz w:val="22"/>
          <w:szCs w:val="22"/>
          <w:lang w:val="de-AT"/>
        </w:rPr>
        <w:t>-</w:t>
      </w:r>
      <w:r w:rsidRPr="0032784D">
        <w:rPr>
          <w:rFonts w:ascii="GHEA Grapalat" w:hAnsi="GHEA Grapalat" w:cs="GHEA Grapalat"/>
          <w:sz w:val="22"/>
          <w:szCs w:val="22"/>
        </w:rPr>
        <w:t>ից</w:t>
      </w:r>
      <w:r w:rsidRPr="0032784D">
        <w:rPr>
          <w:rFonts w:ascii="GHEA Grapalat" w:hAnsi="GHEA Grapalat" w:cs="GHEA Grapalat"/>
          <w:sz w:val="22"/>
          <w:szCs w:val="22"/>
          <w:lang w:val="de-AT"/>
        </w:rPr>
        <w:t>:</w:t>
      </w:r>
    </w:p>
    <w:p w:rsidR="00D036CE" w:rsidRPr="0032784D" w:rsidRDefault="00D036CE" w:rsidP="00D036CE">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ՀՀ կառավարության կողմից «Հայաստանի Հանրապետության կառավարության 2015 թվականի հուլիսի 30-ի թիվ 865-Ն որոշման մեջ փոփոխություն կատարելու մասին» թիվ 938-Ն որոշմամբ (ընդունվել է 2018 թվականի օգոստոսի 9-ին) բարձրացվել են Հայաստանի Հանրապետությունում օրենքով սահմանված կարգով անհատ ձեռնարկատեր չհանդիսացող ֆիզիկական անձանց կողմից Հայաստանի Հանրապետություն ներմուծվող ապրանքների ակնհայտ առևտրային չափաքանակները: </w:t>
      </w:r>
    </w:p>
    <w:p w:rsidR="008D5B96" w:rsidRPr="0032784D" w:rsidRDefault="008D5B96" w:rsidP="008D5B96">
      <w:pPr>
        <w:tabs>
          <w:tab w:val="left" w:pos="0"/>
          <w:tab w:val="left" w:pos="900"/>
        </w:tabs>
        <w:spacing w:line="360" w:lineRule="auto"/>
        <w:ind w:firstLine="567"/>
        <w:jc w:val="both"/>
        <w:rPr>
          <w:rFonts w:ascii="GHEA Grapalat" w:hAnsi="GHEA Grapalat" w:cs="Calibri"/>
          <w:sz w:val="22"/>
          <w:szCs w:val="22"/>
        </w:rPr>
      </w:pPr>
      <w:r w:rsidRPr="0032784D">
        <w:rPr>
          <w:rFonts w:ascii="GHEA Grapalat" w:hAnsi="GHEA Grapalat" w:cs="Calibri"/>
          <w:sz w:val="22"/>
          <w:szCs w:val="22"/>
        </w:rPr>
        <w:t>201</w:t>
      </w:r>
      <w:r w:rsidRPr="0032784D">
        <w:rPr>
          <w:rFonts w:ascii="GHEA Grapalat" w:hAnsi="GHEA Grapalat" w:cs="Calibri"/>
          <w:sz w:val="22"/>
          <w:szCs w:val="22"/>
          <w:lang w:val="de-AT"/>
        </w:rPr>
        <w:t>9</w:t>
      </w:r>
      <w:r w:rsidRPr="0032784D">
        <w:rPr>
          <w:rFonts w:ascii="GHEA Grapalat" w:hAnsi="GHEA Grapalat" w:cs="Calibri"/>
          <w:sz w:val="22"/>
          <w:szCs w:val="22"/>
        </w:rPr>
        <w:t xml:space="preserve"> </w:t>
      </w:r>
      <w:r w:rsidRPr="0032784D">
        <w:rPr>
          <w:rFonts w:ascii="GHEA Grapalat" w:hAnsi="GHEA Grapalat" w:cs="Sylfaen"/>
          <w:sz w:val="22"/>
          <w:szCs w:val="22"/>
        </w:rPr>
        <w:t>թվականին ՀՀ</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բյուջեի</w:t>
      </w:r>
      <w:r w:rsidRPr="0032784D">
        <w:rPr>
          <w:rFonts w:ascii="GHEA Grapalat" w:hAnsi="GHEA Grapalat" w:cs="Calibri"/>
          <w:sz w:val="22"/>
          <w:szCs w:val="22"/>
        </w:rPr>
        <w:t xml:space="preserve"> </w:t>
      </w:r>
      <w:r w:rsidRPr="0032784D">
        <w:rPr>
          <w:rFonts w:ascii="GHEA Grapalat" w:hAnsi="GHEA Grapalat" w:cs="Sylfaen"/>
          <w:sz w:val="22"/>
          <w:szCs w:val="22"/>
        </w:rPr>
        <w:t>փաստացի</w:t>
      </w:r>
      <w:r w:rsidRPr="0032784D">
        <w:rPr>
          <w:rFonts w:ascii="GHEA Grapalat" w:hAnsi="GHEA Grapalat" w:cs="Calibri"/>
          <w:sz w:val="22"/>
          <w:szCs w:val="22"/>
        </w:rPr>
        <w:t xml:space="preserve"> </w:t>
      </w:r>
      <w:r w:rsidRPr="0032784D">
        <w:rPr>
          <w:rFonts w:ascii="GHEA Grapalat" w:hAnsi="GHEA Grapalat" w:cs="Sylfaen"/>
          <w:sz w:val="22"/>
          <w:szCs w:val="22"/>
        </w:rPr>
        <w:t>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1</w:t>
      </w:r>
      <w:r w:rsidRPr="0032784D">
        <w:rPr>
          <w:rFonts w:ascii="GHEA Grapalat" w:hAnsi="GHEA Grapalat" w:cs="Calibri"/>
          <w:sz w:val="22"/>
          <w:szCs w:val="22"/>
          <w:lang w:val="de-AT"/>
        </w:rPr>
        <w:t>6</w:t>
      </w:r>
      <w:r w:rsidRPr="0032784D">
        <w:rPr>
          <w:rFonts w:ascii="GHEA Grapalat" w:hAnsi="GHEA Grapalat" w:cs="Calibri"/>
          <w:sz w:val="22"/>
          <w:szCs w:val="22"/>
        </w:rPr>
        <w:t>%-</w:t>
      </w:r>
      <w:r w:rsidRPr="0032784D">
        <w:rPr>
          <w:rFonts w:ascii="GHEA Grapalat" w:hAnsi="GHEA Grapalat" w:cs="Sylfaen"/>
          <w:sz w:val="22"/>
          <w:szCs w:val="22"/>
        </w:rPr>
        <w:t>ն</w:t>
      </w:r>
      <w:r w:rsidRPr="0032784D">
        <w:rPr>
          <w:rFonts w:ascii="GHEA Grapalat" w:hAnsi="GHEA Grapalat" w:cs="Calibri"/>
          <w:sz w:val="22"/>
          <w:szCs w:val="22"/>
        </w:rPr>
        <w:t xml:space="preserve"> </w:t>
      </w:r>
      <w:r w:rsidRPr="0032784D">
        <w:rPr>
          <w:rFonts w:ascii="GHEA Grapalat" w:hAnsi="GHEA Grapalat" w:cs="Sylfaen"/>
          <w:sz w:val="22"/>
          <w:szCs w:val="22"/>
        </w:rPr>
        <w:t>ապահովվել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i/>
          <w:sz w:val="22"/>
          <w:szCs w:val="22"/>
        </w:rPr>
        <w:t>շահութահարկի</w:t>
      </w:r>
      <w:r w:rsidRPr="0032784D">
        <w:rPr>
          <w:rFonts w:ascii="GHEA Grapalat" w:hAnsi="GHEA Grapalat" w:cs="Calibri"/>
          <w:i/>
          <w:sz w:val="22"/>
          <w:szCs w:val="22"/>
        </w:rPr>
        <w:t xml:space="preserve"> </w:t>
      </w:r>
      <w:r w:rsidRPr="0032784D">
        <w:rPr>
          <w:rFonts w:ascii="GHEA Grapalat" w:hAnsi="GHEA Grapalat" w:cs="Sylfaen"/>
          <w:sz w:val="22"/>
          <w:szCs w:val="22"/>
        </w:rPr>
        <w:t>հաշվին</w:t>
      </w:r>
      <w:r w:rsidRPr="0032784D">
        <w:rPr>
          <w:rFonts w:ascii="GHEA Grapalat" w:hAnsi="GHEA Grapalat" w:cs="Calibri"/>
          <w:sz w:val="22"/>
          <w:szCs w:val="22"/>
        </w:rPr>
        <w:t xml:space="preserve">` </w:t>
      </w:r>
      <w:r w:rsidRPr="0032784D">
        <w:rPr>
          <w:rFonts w:ascii="GHEA Grapalat" w:hAnsi="GHEA Grapalat" w:cs="Sylfaen"/>
          <w:sz w:val="22"/>
          <w:szCs w:val="22"/>
        </w:rPr>
        <w:t>կազմելով</w:t>
      </w:r>
      <w:r w:rsidRPr="0032784D">
        <w:rPr>
          <w:rFonts w:ascii="GHEA Grapalat" w:hAnsi="GHEA Grapalat" w:cs="Sylfaen"/>
          <w:sz w:val="22"/>
          <w:szCs w:val="22"/>
          <w:lang w:val="de-AT"/>
        </w:rPr>
        <w:t xml:space="preserve"> </w:t>
      </w:r>
      <w:r w:rsidRPr="0032784D">
        <w:rPr>
          <w:rFonts w:ascii="GHEA Grapalat" w:hAnsi="GHEA Grapalat" w:cs="Calibri"/>
          <w:sz w:val="22"/>
          <w:szCs w:val="22"/>
          <w:lang w:val="de-AT"/>
        </w:rPr>
        <w:t>233.8</w:t>
      </w:r>
      <w:r w:rsidRPr="0032784D">
        <w:rPr>
          <w:rFonts w:ascii="GHEA Grapalat" w:hAnsi="GHEA Grapalat" w:cs="Calibri"/>
          <w:sz w:val="22"/>
          <w:szCs w:val="22"/>
        </w:rPr>
        <w:t xml:space="preserve">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FC765C" w:rsidRPr="0032784D">
        <w:rPr>
          <w:rFonts w:ascii="GHEA Grapalat" w:hAnsi="GHEA Grapalat" w:cs="Sylfaen"/>
          <w:sz w:val="22"/>
          <w:szCs w:val="22"/>
          <w:lang w:val="en-US"/>
        </w:rPr>
        <w:t xml:space="preserve"> (առանց անցումային գերավճարի՝ 181.3 մլրդ դրամ)</w:t>
      </w:r>
      <w:r w:rsidRPr="0032784D">
        <w:rPr>
          <w:rFonts w:ascii="GHEA Grapalat" w:hAnsi="GHEA Grapalat" w:cs="Calibri"/>
          <w:sz w:val="22"/>
          <w:szCs w:val="22"/>
        </w:rPr>
        <w:t xml:space="preserve">: </w:t>
      </w:r>
      <w:bookmarkStart w:id="106" w:name="_Toc290409643"/>
      <w:bookmarkEnd w:id="105"/>
      <w:r w:rsidR="00BB2177" w:rsidRPr="0032784D">
        <w:rPr>
          <w:rFonts w:ascii="GHEA Grapalat" w:hAnsi="GHEA Grapalat" w:cs="Sylfaen"/>
          <w:sz w:val="22"/>
          <w:szCs w:val="22"/>
        </w:rPr>
        <w:t>Նախորդ</w:t>
      </w:r>
      <w:r w:rsidR="00BB2177" w:rsidRPr="0032784D">
        <w:rPr>
          <w:rFonts w:ascii="GHEA Grapalat" w:hAnsi="GHEA Grapalat" w:cs="Calibri"/>
          <w:sz w:val="22"/>
          <w:szCs w:val="22"/>
        </w:rPr>
        <w:t xml:space="preserve"> </w:t>
      </w:r>
      <w:r w:rsidR="00BB2177" w:rsidRPr="0032784D">
        <w:rPr>
          <w:rFonts w:ascii="GHEA Grapalat" w:hAnsi="GHEA Grapalat" w:cs="Sylfaen"/>
          <w:sz w:val="22"/>
          <w:szCs w:val="22"/>
        </w:rPr>
        <w:t>տարվա</w:t>
      </w:r>
      <w:r w:rsidR="00BB2177" w:rsidRPr="0032784D">
        <w:rPr>
          <w:rFonts w:ascii="GHEA Grapalat" w:hAnsi="GHEA Grapalat" w:cs="Calibri"/>
          <w:sz w:val="22"/>
          <w:szCs w:val="22"/>
        </w:rPr>
        <w:t xml:space="preserve"> </w:t>
      </w:r>
      <w:r w:rsidR="00BB2177" w:rsidRPr="0032784D">
        <w:rPr>
          <w:rFonts w:ascii="GHEA Grapalat" w:hAnsi="GHEA Grapalat" w:cs="Sylfaen"/>
          <w:sz w:val="22"/>
          <w:szCs w:val="22"/>
        </w:rPr>
        <w:t>համեմատ</w:t>
      </w:r>
      <w:r w:rsidR="00BB2177" w:rsidRPr="0032784D">
        <w:rPr>
          <w:rFonts w:ascii="GHEA Grapalat" w:hAnsi="GHEA Grapalat" w:cs="Calibri"/>
          <w:sz w:val="22"/>
          <w:szCs w:val="22"/>
        </w:rPr>
        <w:t xml:space="preserve"> շահութահարկի գծով </w:t>
      </w:r>
      <w:r w:rsidR="00BB2177" w:rsidRPr="0032784D">
        <w:rPr>
          <w:rFonts w:ascii="GHEA Grapalat" w:hAnsi="GHEA Grapalat" w:cs="Sylfaen"/>
          <w:sz w:val="22"/>
          <w:szCs w:val="22"/>
        </w:rPr>
        <w:t>մուտքերն աճել</w:t>
      </w:r>
      <w:r w:rsidR="00BB2177" w:rsidRPr="0032784D">
        <w:rPr>
          <w:rFonts w:ascii="GHEA Grapalat" w:hAnsi="GHEA Grapalat" w:cs="Calibri"/>
          <w:sz w:val="22"/>
          <w:szCs w:val="22"/>
        </w:rPr>
        <w:t xml:space="preserve"> </w:t>
      </w:r>
      <w:r w:rsidR="00BB2177" w:rsidRPr="0032784D">
        <w:rPr>
          <w:rFonts w:ascii="GHEA Grapalat" w:hAnsi="GHEA Grapalat" w:cs="Sylfaen"/>
          <w:sz w:val="22"/>
          <w:szCs w:val="22"/>
        </w:rPr>
        <w:t>են</w:t>
      </w:r>
      <w:r w:rsidR="00BB2177" w:rsidRPr="0032784D">
        <w:rPr>
          <w:rFonts w:ascii="GHEA Grapalat" w:hAnsi="GHEA Grapalat" w:cs="Calibri"/>
          <w:sz w:val="22"/>
          <w:szCs w:val="22"/>
        </w:rPr>
        <w:t xml:space="preserve"> </w:t>
      </w:r>
      <w:r w:rsidR="00FC765C" w:rsidRPr="0032784D">
        <w:rPr>
          <w:rFonts w:ascii="GHEA Grapalat" w:hAnsi="GHEA Grapalat" w:cs="Calibri"/>
          <w:sz w:val="22"/>
          <w:szCs w:val="22"/>
          <w:lang w:val="en-US"/>
        </w:rPr>
        <w:t>9.3</w:t>
      </w:r>
      <w:r w:rsidR="00BB2177" w:rsidRPr="0032784D">
        <w:rPr>
          <w:rFonts w:ascii="GHEA Grapalat" w:hAnsi="GHEA Grapalat" w:cs="Calibri"/>
          <w:sz w:val="22"/>
          <w:szCs w:val="22"/>
        </w:rPr>
        <w:t xml:space="preserve">%-ով կամ </w:t>
      </w:r>
      <w:r w:rsidR="00FC765C" w:rsidRPr="0032784D">
        <w:rPr>
          <w:rFonts w:ascii="GHEA Grapalat" w:hAnsi="GHEA Grapalat" w:cs="Calibri"/>
          <w:sz w:val="22"/>
          <w:szCs w:val="22"/>
          <w:lang w:val="en-US"/>
        </w:rPr>
        <w:t>15.5</w:t>
      </w:r>
      <w:r w:rsidR="00BB2177" w:rsidRPr="0032784D">
        <w:rPr>
          <w:rFonts w:ascii="GHEA Grapalat" w:hAnsi="GHEA Grapalat" w:cs="Calibri"/>
          <w:sz w:val="22"/>
          <w:szCs w:val="22"/>
        </w:rPr>
        <w:t xml:space="preserve"> մլրդ դրամով</w:t>
      </w:r>
      <w:r w:rsidRPr="0032784D">
        <w:rPr>
          <w:rFonts w:ascii="GHEA Grapalat" w:hAnsi="GHEA Grapalat" w:cs="Calibri"/>
          <w:sz w:val="22"/>
          <w:szCs w:val="22"/>
        </w:rPr>
        <w:t xml:space="preserve">, որը հիմնականում պայմանավորված է ռեզիդենտների ու ոչ ռեզիդենտների շահութահարկի հաշվարկման բազայի և աղբյուրի մոտ պահվող ոչ ռեզիդենտի շահութահարկի աճով: </w:t>
      </w:r>
    </w:p>
    <w:p w:rsidR="008D5B96" w:rsidRPr="0032784D" w:rsidRDefault="008D5B96" w:rsidP="008D5B96">
      <w:pPr>
        <w:tabs>
          <w:tab w:val="left" w:pos="0"/>
          <w:tab w:val="left" w:pos="900"/>
        </w:tabs>
        <w:spacing w:line="360" w:lineRule="auto"/>
        <w:ind w:firstLine="567"/>
        <w:jc w:val="both"/>
        <w:rPr>
          <w:rFonts w:ascii="GHEA Grapalat" w:hAnsi="GHEA Grapalat" w:cs="Calibri"/>
          <w:sz w:val="22"/>
          <w:szCs w:val="22"/>
        </w:rPr>
      </w:pPr>
      <w:r w:rsidRPr="0032784D">
        <w:rPr>
          <w:rFonts w:ascii="GHEA Grapalat" w:hAnsi="GHEA Grapalat" w:cs="Calibri"/>
          <w:sz w:val="22"/>
          <w:szCs w:val="22"/>
        </w:rPr>
        <w:t xml:space="preserve">Ռեզիդենտ </w:t>
      </w:r>
      <w:r w:rsidR="00C1630E" w:rsidRPr="0032784D">
        <w:rPr>
          <w:rFonts w:ascii="GHEA Grapalat" w:hAnsi="GHEA Grapalat" w:cs="Calibri"/>
          <w:sz w:val="22"/>
          <w:szCs w:val="22"/>
        </w:rPr>
        <w:t>և ոչ ռեզիդենտ</w:t>
      </w:r>
      <w:r w:rsidRPr="0032784D">
        <w:rPr>
          <w:rFonts w:ascii="GHEA Grapalat" w:hAnsi="GHEA Grapalat" w:cs="Calibri"/>
          <w:sz w:val="22"/>
          <w:szCs w:val="22"/>
        </w:rPr>
        <w:t xml:space="preserve"> </w:t>
      </w:r>
      <w:r w:rsidR="00C1630E" w:rsidRPr="0032784D">
        <w:rPr>
          <w:rFonts w:ascii="GHEA Grapalat" w:hAnsi="GHEA Grapalat" w:cs="Calibri"/>
          <w:sz w:val="22"/>
          <w:szCs w:val="22"/>
        </w:rPr>
        <w:t xml:space="preserve">շահութահարկ </w:t>
      </w:r>
      <w:r w:rsidRPr="0032784D">
        <w:rPr>
          <w:rFonts w:ascii="GHEA Grapalat" w:hAnsi="GHEA Grapalat" w:cs="Calibri"/>
          <w:sz w:val="22"/>
          <w:szCs w:val="22"/>
        </w:rPr>
        <w:t>վճարողների 2018 թվականի համախառն եկամուտները կազմել են 7,532.7 մլրդ դրա</w:t>
      </w:r>
      <w:r w:rsidRPr="0032784D">
        <w:rPr>
          <w:rFonts w:ascii="GHEA Grapalat" w:hAnsi="GHEA Grapalat" w:cs="GHEA Grapalat"/>
          <w:sz w:val="22"/>
          <w:szCs w:val="22"/>
        </w:rPr>
        <w:t>մ</w:t>
      </w:r>
      <w:r w:rsidRPr="0032784D">
        <w:rPr>
          <w:rFonts w:ascii="GHEA Grapalat" w:hAnsi="GHEA Grapalat" w:cs="Calibri"/>
          <w:sz w:val="22"/>
          <w:szCs w:val="22"/>
        </w:rPr>
        <w:t xml:space="preserve">, </w:t>
      </w:r>
      <w:r w:rsidR="00C1630E" w:rsidRPr="0032784D">
        <w:rPr>
          <w:rFonts w:ascii="GHEA Grapalat" w:hAnsi="GHEA Grapalat" w:cs="Calibri"/>
          <w:sz w:val="22"/>
          <w:szCs w:val="22"/>
        </w:rPr>
        <w:t>որ</w:t>
      </w:r>
      <w:r w:rsidRPr="0032784D">
        <w:rPr>
          <w:rFonts w:ascii="GHEA Grapalat" w:hAnsi="GHEA Grapalat" w:cs="GHEA Grapalat"/>
          <w:sz w:val="22"/>
          <w:szCs w:val="22"/>
        </w:rPr>
        <w:t>ը</w:t>
      </w:r>
      <w:r w:rsidRPr="0032784D">
        <w:rPr>
          <w:rFonts w:ascii="GHEA Grapalat" w:hAnsi="GHEA Grapalat" w:cs="Calibri"/>
          <w:sz w:val="22"/>
          <w:szCs w:val="22"/>
        </w:rPr>
        <w:t xml:space="preserve"> </w:t>
      </w:r>
      <w:r w:rsidRPr="0032784D">
        <w:rPr>
          <w:rFonts w:ascii="GHEA Grapalat" w:hAnsi="GHEA Grapalat" w:cs="GHEA Grapalat"/>
          <w:sz w:val="22"/>
          <w:szCs w:val="22"/>
        </w:rPr>
        <w:t>նախորդ</w:t>
      </w:r>
      <w:r w:rsidRPr="0032784D">
        <w:rPr>
          <w:rFonts w:ascii="GHEA Grapalat" w:hAnsi="GHEA Grapalat" w:cs="Calibri"/>
          <w:sz w:val="22"/>
          <w:szCs w:val="22"/>
        </w:rPr>
        <w:t xml:space="preserve"> </w:t>
      </w:r>
      <w:r w:rsidRPr="0032784D">
        <w:rPr>
          <w:rFonts w:ascii="GHEA Grapalat" w:hAnsi="GHEA Grapalat" w:cs="GHEA Grapalat"/>
          <w:sz w:val="22"/>
          <w:szCs w:val="22"/>
        </w:rPr>
        <w:t>տարվա</w:t>
      </w:r>
      <w:r w:rsidRPr="0032784D">
        <w:rPr>
          <w:rFonts w:ascii="GHEA Grapalat" w:hAnsi="GHEA Grapalat" w:cs="Calibri"/>
          <w:sz w:val="22"/>
          <w:szCs w:val="22"/>
        </w:rPr>
        <w:t xml:space="preserve"> </w:t>
      </w:r>
      <w:r w:rsidRPr="0032784D">
        <w:rPr>
          <w:rFonts w:ascii="GHEA Grapalat" w:hAnsi="GHEA Grapalat" w:cs="GHEA Grapalat"/>
          <w:sz w:val="22"/>
          <w:szCs w:val="22"/>
        </w:rPr>
        <w:t>համեմատ</w:t>
      </w:r>
      <w:r w:rsidRPr="0032784D">
        <w:rPr>
          <w:rFonts w:ascii="GHEA Grapalat" w:hAnsi="GHEA Grapalat" w:cs="Calibri"/>
          <w:sz w:val="22"/>
          <w:szCs w:val="22"/>
        </w:rPr>
        <w:t xml:space="preserve"> </w:t>
      </w:r>
      <w:r w:rsidRPr="0032784D">
        <w:rPr>
          <w:rFonts w:ascii="GHEA Grapalat" w:hAnsi="GHEA Grapalat" w:cs="GHEA Grapalat"/>
          <w:sz w:val="22"/>
          <w:szCs w:val="22"/>
        </w:rPr>
        <w:t>աճել</w:t>
      </w:r>
      <w:r w:rsidRPr="0032784D">
        <w:rPr>
          <w:rFonts w:ascii="GHEA Grapalat" w:hAnsi="GHEA Grapalat" w:cs="Calibri"/>
          <w:sz w:val="22"/>
          <w:szCs w:val="22"/>
        </w:rPr>
        <w:t xml:space="preserve"> </w:t>
      </w:r>
      <w:r w:rsidRPr="0032784D">
        <w:rPr>
          <w:rFonts w:ascii="GHEA Grapalat" w:hAnsi="GHEA Grapalat" w:cs="GHEA Grapalat"/>
          <w:sz w:val="22"/>
          <w:szCs w:val="22"/>
        </w:rPr>
        <w:t>է</w:t>
      </w:r>
      <w:r w:rsidRPr="0032784D">
        <w:rPr>
          <w:rFonts w:ascii="GHEA Grapalat" w:hAnsi="GHEA Grapalat" w:cs="Calibri"/>
          <w:sz w:val="22"/>
          <w:szCs w:val="22"/>
        </w:rPr>
        <w:t xml:space="preserve"> 778.3 </w:t>
      </w:r>
      <w:r w:rsidRPr="0032784D">
        <w:rPr>
          <w:rFonts w:ascii="GHEA Grapalat" w:hAnsi="GHEA Grapalat" w:cs="GHEA Grapalat"/>
          <w:sz w:val="22"/>
          <w:szCs w:val="22"/>
        </w:rPr>
        <w:t>մլրդ</w:t>
      </w:r>
      <w:r w:rsidRPr="0032784D">
        <w:rPr>
          <w:rFonts w:ascii="GHEA Grapalat" w:hAnsi="GHEA Grapalat" w:cs="Calibri"/>
          <w:sz w:val="22"/>
          <w:szCs w:val="22"/>
        </w:rPr>
        <w:t xml:space="preserve"> </w:t>
      </w:r>
      <w:r w:rsidRPr="0032784D">
        <w:rPr>
          <w:rFonts w:ascii="GHEA Grapalat" w:hAnsi="GHEA Grapalat" w:cs="GHEA Grapalat"/>
          <w:sz w:val="22"/>
          <w:szCs w:val="22"/>
        </w:rPr>
        <w:t>դրամով</w:t>
      </w:r>
      <w:r w:rsidRPr="0032784D">
        <w:rPr>
          <w:rFonts w:ascii="GHEA Grapalat" w:hAnsi="GHEA Grapalat" w:cs="Calibri"/>
          <w:sz w:val="22"/>
          <w:szCs w:val="22"/>
        </w:rPr>
        <w:t xml:space="preserve"> </w:t>
      </w:r>
      <w:r w:rsidRPr="0032784D">
        <w:rPr>
          <w:rFonts w:ascii="GHEA Grapalat" w:hAnsi="GHEA Grapalat" w:cs="GHEA Grapalat"/>
          <w:sz w:val="22"/>
          <w:szCs w:val="22"/>
        </w:rPr>
        <w:t>կ</w:t>
      </w:r>
      <w:r w:rsidRPr="0032784D">
        <w:rPr>
          <w:rFonts w:ascii="GHEA Grapalat" w:hAnsi="GHEA Grapalat" w:cs="Calibri"/>
          <w:sz w:val="22"/>
          <w:szCs w:val="22"/>
        </w:rPr>
        <w:t xml:space="preserve">ամ 11.5%-ով: Ռեզիդենտ և ոչ ռեզիդենտ շահութահարկ վճարողների 2018 թվականի հարկվող շահույթը կազմել է 847.4 </w:t>
      </w:r>
      <w:r w:rsidR="00C1630E" w:rsidRPr="0032784D">
        <w:rPr>
          <w:rFonts w:ascii="GHEA Grapalat" w:hAnsi="GHEA Grapalat" w:cs="Calibri"/>
          <w:sz w:val="22"/>
          <w:szCs w:val="22"/>
        </w:rPr>
        <w:t>մլրդ դրամ, որ</w:t>
      </w:r>
      <w:r w:rsidRPr="0032784D">
        <w:rPr>
          <w:rFonts w:ascii="GHEA Grapalat" w:hAnsi="GHEA Grapalat" w:cs="Calibri"/>
          <w:sz w:val="22"/>
          <w:szCs w:val="22"/>
        </w:rPr>
        <w:t>ը նախորդ տարվա համեմատ աճել է 107.6 մլրդ դրամով կամ 14.5%-ով: Աղբյուրի մոտ պահվող ոչ ռեզիդենտի շահութահարկի վճարողների 2019 թվականի եկամուտն</w:t>
      </w:r>
      <w:r w:rsidR="00C1630E" w:rsidRPr="0032784D">
        <w:rPr>
          <w:rFonts w:ascii="GHEA Grapalat" w:hAnsi="GHEA Grapalat" w:cs="Calibri"/>
          <w:sz w:val="22"/>
          <w:szCs w:val="22"/>
        </w:rPr>
        <w:t>երը կազմել են 148.4 մլրդ դրամ, որ</w:t>
      </w:r>
      <w:r w:rsidRPr="0032784D">
        <w:rPr>
          <w:rFonts w:ascii="GHEA Grapalat" w:hAnsi="GHEA Grapalat" w:cs="Calibri"/>
          <w:sz w:val="22"/>
          <w:szCs w:val="22"/>
        </w:rPr>
        <w:t>ը նախորդ տարվա համեմատ աճել է 4.6 մլրդ դրամով կամ 3.2%-ով:</w:t>
      </w:r>
    </w:p>
    <w:p w:rsidR="004D617F" w:rsidRPr="0032784D" w:rsidRDefault="008D5B96" w:rsidP="004D617F">
      <w:pPr>
        <w:tabs>
          <w:tab w:val="left" w:pos="0"/>
          <w:tab w:val="left" w:pos="900"/>
        </w:tabs>
        <w:spacing w:line="360" w:lineRule="auto"/>
        <w:ind w:firstLine="567"/>
        <w:jc w:val="both"/>
        <w:rPr>
          <w:rFonts w:ascii="GHEA Grapalat" w:hAnsi="GHEA Grapalat" w:cs="GHEA Grapalat"/>
          <w:sz w:val="22"/>
          <w:szCs w:val="22"/>
        </w:rPr>
      </w:pPr>
      <w:r w:rsidRPr="0032784D">
        <w:rPr>
          <w:rFonts w:ascii="GHEA Grapalat" w:hAnsi="GHEA Grapalat" w:cs="Sylfaen"/>
          <w:sz w:val="22"/>
          <w:szCs w:val="22"/>
        </w:rPr>
        <w:t>Հաշվետու ժամանակահատվածում</w:t>
      </w:r>
      <w:r w:rsidRPr="0032784D">
        <w:rPr>
          <w:rFonts w:ascii="GHEA Grapalat" w:hAnsi="GHEA Grapalat" w:cs="Calibri"/>
          <w:sz w:val="22"/>
          <w:szCs w:val="22"/>
        </w:rPr>
        <w:t xml:space="preserve"> </w:t>
      </w:r>
      <w:r w:rsidRPr="0032784D">
        <w:rPr>
          <w:rFonts w:ascii="GHEA Grapalat" w:hAnsi="GHEA Grapalat" w:cs="Sylfaen"/>
          <w:sz w:val="22"/>
          <w:szCs w:val="22"/>
        </w:rPr>
        <w:t>ՀՀ</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բյուջե</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sz w:val="22"/>
          <w:szCs w:val="22"/>
        </w:rPr>
        <w:t>մուտքագրվել</w:t>
      </w:r>
      <w:r w:rsidRPr="0032784D">
        <w:rPr>
          <w:rFonts w:ascii="GHEA Grapalat" w:hAnsi="GHEA Grapalat" w:cs="Calibri"/>
          <w:sz w:val="22"/>
          <w:szCs w:val="22"/>
        </w:rPr>
        <w:t xml:space="preserve"> 440.8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FC765C" w:rsidRPr="0032784D">
        <w:rPr>
          <w:rFonts w:ascii="GHEA Grapalat" w:hAnsi="GHEA Grapalat" w:cs="Sylfaen"/>
          <w:sz w:val="22"/>
          <w:szCs w:val="22"/>
          <w:lang w:val="en-US"/>
        </w:rPr>
        <w:t xml:space="preserve"> (առանց անցումային գերավճարի՝ 409.9 մլրդ դրամ)</w:t>
      </w:r>
      <w:r w:rsidRPr="0032784D">
        <w:rPr>
          <w:rFonts w:ascii="GHEA Grapalat" w:hAnsi="GHEA Grapalat" w:cs="Calibri"/>
          <w:sz w:val="22"/>
          <w:szCs w:val="22"/>
        </w:rPr>
        <w:t xml:space="preserve"> </w:t>
      </w:r>
      <w:r w:rsidRPr="0032784D">
        <w:rPr>
          <w:rFonts w:ascii="GHEA Grapalat" w:hAnsi="GHEA Grapalat" w:cs="Sylfaen"/>
          <w:i/>
          <w:sz w:val="22"/>
          <w:szCs w:val="22"/>
        </w:rPr>
        <w:t>եկամտային</w:t>
      </w:r>
      <w:r w:rsidRPr="0032784D">
        <w:rPr>
          <w:rFonts w:ascii="GHEA Grapalat" w:hAnsi="GHEA Grapalat" w:cs="Calibri"/>
          <w:i/>
          <w:sz w:val="22"/>
          <w:szCs w:val="22"/>
        </w:rPr>
        <w:t xml:space="preserve"> </w:t>
      </w:r>
      <w:r w:rsidRPr="0032784D">
        <w:rPr>
          <w:rFonts w:ascii="GHEA Grapalat" w:hAnsi="GHEA Grapalat" w:cs="Sylfaen"/>
          <w:i/>
          <w:sz w:val="22"/>
          <w:szCs w:val="22"/>
        </w:rPr>
        <w:t>հարկ</w:t>
      </w:r>
      <w:r w:rsidRPr="0032784D">
        <w:rPr>
          <w:rFonts w:ascii="GHEA Grapalat" w:hAnsi="GHEA Grapalat" w:cs="Calibri"/>
          <w:sz w:val="22"/>
          <w:szCs w:val="22"/>
        </w:rPr>
        <w:t xml:space="preserve">` </w:t>
      </w:r>
      <w:r w:rsidRPr="0032784D">
        <w:rPr>
          <w:rFonts w:ascii="GHEA Grapalat" w:hAnsi="GHEA Grapalat" w:cs="Sylfaen"/>
          <w:sz w:val="22"/>
          <w:szCs w:val="22"/>
        </w:rPr>
        <w:t>ապահովելով</w:t>
      </w:r>
      <w:r w:rsidRPr="0032784D">
        <w:rPr>
          <w:rFonts w:ascii="GHEA Grapalat" w:hAnsi="GHEA Grapalat" w:cs="Calibri"/>
          <w:sz w:val="22"/>
          <w:szCs w:val="22"/>
        </w:rPr>
        <w:t xml:space="preserve"> </w:t>
      </w:r>
      <w:r w:rsidRPr="0032784D">
        <w:rPr>
          <w:rFonts w:ascii="GHEA Grapalat" w:hAnsi="GHEA Grapalat"/>
          <w:sz w:val="22"/>
          <w:szCs w:val="22"/>
        </w:rPr>
        <w:t>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 xml:space="preserve">պետական տուրքերի 30.1%-ը: Նախորդ տարվա համեմատ եկամտային հարկի </w:t>
      </w:r>
      <w:r w:rsidR="00C7134B" w:rsidRPr="0032784D">
        <w:rPr>
          <w:rFonts w:ascii="GHEA Grapalat" w:hAnsi="GHEA Grapalat" w:cs="Sylfaen"/>
          <w:sz w:val="22"/>
          <w:szCs w:val="22"/>
        </w:rPr>
        <w:t xml:space="preserve">մուտքերն </w:t>
      </w:r>
      <w:r w:rsidRPr="0032784D">
        <w:rPr>
          <w:rFonts w:ascii="GHEA Grapalat" w:hAnsi="GHEA Grapalat" w:cs="Sylfaen"/>
          <w:sz w:val="22"/>
          <w:szCs w:val="22"/>
        </w:rPr>
        <w:t>աճ</w:t>
      </w:r>
      <w:r w:rsidR="00C7134B" w:rsidRPr="0032784D">
        <w:rPr>
          <w:rFonts w:ascii="GHEA Grapalat" w:hAnsi="GHEA Grapalat" w:cs="Sylfaen"/>
          <w:sz w:val="22"/>
          <w:szCs w:val="22"/>
        </w:rPr>
        <w:t xml:space="preserve">ել են </w:t>
      </w:r>
      <w:r w:rsidR="00FC765C" w:rsidRPr="0032784D">
        <w:rPr>
          <w:rFonts w:ascii="GHEA Grapalat" w:hAnsi="GHEA Grapalat" w:cs="Sylfaen"/>
          <w:sz w:val="22"/>
          <w:szCs w:val="22"/>
          <w:lang w:val="en-US"/>
        </w:rPr>
        <w:t>21.9</w:t>
      </w:r>
      <w:r w:rsidR="00C7134B" w:rsidRPr="0032784D">
        <w:rPr>
          <w:rFonts w:ascii="GHEA Grapalat" w:hAnsi="GHEA Grapalat" w:cs="Sylfaen"/>
          <w:sz w:val="22"/>
          <w:szCs w:val="22"/>
          <w:lang w:val="en-US"/>
        </w:rPr>
        <w:t>%</w:t>
      </w:r>
      <w:r w:rsidR="00C7134B" w:rsidRPr="0032784D">
        <w:rPr>
          <w:rFonts w:ascii="GHEA Grapalat" w:hAnsi="GHEA Grapalat" w:cs="Sylfaen"/>
          <w:sz w:val="22"/>
          <w:szCs w:val="22"/>
        </w:rPr>
        <w:t xml:space="preserve">-ով կամ </w:t>
      </w:r>
      <w:r w:rsidR="00FC765C" w:rsidRPr="0032784D">
        <w:rPr>
          <w:rFonts w:ascii="GHEA Grapalat" w:hAnsi="GHEA Grapalat" w:cs="Sylfaen"/>
          <w:sz w:val="22"/>
          <w:szCs w:val="22"/>
          <w:lang w:val="en-US"/>
        </w:rPr>
        <w:t>73.6</w:t>
      </w:r>
      <w:r w:rsidR="00C7134B" w:rsidRPr="0032784D">
        <w:rPr>
          <w:rFonts w:ascii="GHEA Grapalat" w:hAnsi="GHEA Grapalat" w:cs="Sylfaen"/>
          <w:sz w:val="22"/>
          <w:szCs w:val="22"/>
          <w:lang w:val="en-US"/>
        </w:rPr>
        <w:t xml:space="preserve"> </w:t>
      </w:r>
      <w:r w:rsidR="00C7134B" w:rsidRPr="0032784D">
        <w:rPr>
          <w:rFonts w:ascii="GHEA Grapalat" w:hAnsi="GHEA Grapalat" w:cs="Sylfaen"/>
          <w:sz w:val="22"/>
          <w:szCs w:val="22"/>
        </w:rPr>
        <w:t>մլրդ դրամով՝</w:t>
      </w:r>
      <w:r w:rsidRPr="0032784D">
        <w:rPr>
          <w:rFonts w:ascii="GHEA Grapalat" w:hAnsi="GHEA Grapalat" w:cs="Sylfaen"/>
          <w:sz w:val="22"/>
          <w:szCs w:val="22"/>
        </w:rPr>
        <w:t xml:space="preserve"> հիմնականում պայմանավորված </w:t>
      </w:r>
      <w:r w:rsidR="00F812C8" w:rsidRPr="0032784D">
        <w:rPr>
          <w:rFonts w:ascii="GHEA Grapalat" w:hAnsi="GHEA Grapalat" w:cs="Sylfaen"/>
          <w:sz w:val="22"/>
          <w:szCs w:val="22"/>
        </w:rPr>
        <w:t xml:space="preserve">աշխատողների թվաքանակի աճով </w:t>
      </w:r>
      <w:r w:rsidR="004D617F" w:rsidRPr="0032784D">
        <w:rPr>
          <w:rFonts w:ascii="GHEA Grapalat" w:hAnsi="GHEA Grapalat" w:cs="Sylfaen"/>
          <w:sz w:val="22"/>
          <w:szCs w:val="22"/>
        </w:rPr>
        <w:t>շուրջ 4</w:t>
      </w:r>
      <w:r w:rsidR="00F812C8" w:rsidRPr="0032784D">
        <w:rPr>
          <w:rFonts w:ascii="GHEA Grapalat" w:hAnsi="GHEA Grapalat" w:cs="Sylfaen"/>
          <w:sz w:val="22"/>
          <w:szCs w:val="22"/>
        </w:rPr>
        <w:t>2.5 հազարով</w:t>
      </w:r>
      <w:r w:rsidR="004D617F" w:rsidRPr="0032784D">
        <w:rPr>
          <w:rFonts w:ascii="GHEA Grapalat" w:hAnsi="GHEA Grapalat" w:cs="Sylfaen"/>
          <w:sz w:val="22"/>
          <w:szCs w:val="22"/>
        </w:rPr>
        <w:t>, ինչպես նաև միջին ամսական անվանական աշխատավարձի 5.8% աճով: Եկամտային հարկի մուտքերի վրա</w:t>
      </w:r>
      <w:r w:rsidR="004D617F" w:rsidRPr="0032784D">
        <w:rPr>
          <w:rFonts w:ascii="GHEA Grapalat" w:hAnsi="GHEA Grapalat" w:cs="GHEA Grapalat"/>
          <w:sz w:val="22"/>
          <w:szCs w:val="22"/>
        </w:rPr>
        <w:t xml:space="preserve"> դրական ազդեցություն է գործել 2019 թվականի հունիսի 25-ին ՀՀ Ազգային Ժողովի կող</w:t>
      </w:r>
      <w:r w:rsidR="004D617F" w:rsidRPr="0032784D">
        <w:rPr>
          <w:rFonts w:ascii="GHEA Grapalat" w:hAnsi="GHEA Grapalat" w:cs="GHEA Grapalat"/>
          <w:sz w:val="22"/>
          <w:szCs w:val="22"/>
        </w:rPr>
        <w:softHyphen/>
      </w:r>
      <w:r w:rsidR="004D617F" w:rsidRPr="0032784D">
        <w:rPr>
          <w:rFonts w:ascii="GHEA Grapalat" w:hAnsi="GHEA Grapalat" w:cs="GHEA Grapalat"/>
          <w:sz w:val="22"/>
          <w:szCs w:val="22"/>
        </w:rPr>
        <w:softHyphen/>
      </w:r>
      <w:r w:rsidR="004D617F" w:rsidRPr="0032784D">
        <w:rPr>
          <w:rFonts w:ascii="GHEA Grapalat" w:hAnsi="GHEA Grapalat" w:cs="GHEA Grapalat"/>
          <w:sz w:val="22"/>
          <w:szCs w:val="22"/>
        </w:rPr>
        <w:softHyphen/>
        <w:t xml:space="preserve">մից ընդունված` Հայաստանի </w:t>
      </w:r>
      <w:r w:rsidR="004D617F" w:rsidRPr="0032784D">
        <w:rPr>
          <w:rFonts w:ascii="GHEA Grapalat" w:hAnsi="GHEA Grapalat" w:cs="GHEA Grapalat"/>
          <w:sz w:val="22"/>
          <w:szCs w:val="22"/>
        </w:rPr>
        <w:lastRenderedPageBreak/>
        <w:t>Հանրապետության հարկային օրենսգրքում փոփոխություններ և լրացումներ կատարելու և 2017 թվա</w:t>
      </w:r>
      <w:r w:rsidR="004D617F" w:rsidRPr="0032784D">
        <w:rPr>
          <w:rFonts w:ascii="GHEA Grapalat" w:hAnsi="GHEA Grapalat" w:cs="GHEA Grapalat"/>
          <w:sz w:val="22"/>
          <w:szCs w:val="22"/>
        </w:rPr>
        <w:softHyphen/>
        <w:t>կանի դեկտեմբերի 21-ի «Հայաստանի Հանրապետության հարկային օրենսգրքում փոփոխություններ և լրացումներ կատարելու մասին» ՀՕ-266-Ն օրենքում փոփոխություններ և լրացումներ կատարելու մասին» ՀՕ-338-Ն օրենքում փոփոխություն կատարելու մասին» ՀՕ-68-Ն ՀՀ օրենք</w:t>
      </w:r>
      <w:r w:rsidR="00290EBD" w:rsidRPr="0032784D">
        <w:rPr>
          <w:rFonts w:ascii="GHEA Grapalat" w:hAnsi="GHEA Grapalat" w:cs="GHEA Grapalat"/>
          <w:sz w:val="22"/>
          <w:szCs w:val="22"/>
        </w:rPr>
        <w:t>ի ընդունումը</w:t>
      </w:r>
      <w:r w:rsidR="004D617F" w:rsidRPr="0032784D">
        <w:rPr>
          <w:rFonts w:ascii="GHEA Grapalat" w:hAnsi="GHEA Grapalat" w:cs="GHEA Grapalat"/>
          <w:sz w:val="22"/>
          <w:szCs w:val="22"/>
        </w:rPr>
        <w:t xml:space="preserve"> (ուժի մեջ է մտել 2019 թվականի հունիսի 29-ից)</w:t>
      </w:r>
      <w:r w:rsidR="00290EBD" w:rsidRPr="0032784D">
        <w:rPr>
          <w:rFonts w:ascii="GHEA Grapalat" w:hAnsi="GHEA Grapalat" w:cs="GHEA Grapalat"/>
          <w:sz w:val="22"/>
          <w:szCs w:val="22"/>
        </w:rPr>
        <w:t>, որով</w:t>
      </w:r>
      <w:r w:rsidR="004D617F" w:rsidRPr="0032784D">
        <w:rPr>
          <w:rFonts w:ascii="GHEA Grapalat" w:hAnsi="GHEA Grapalat" w:cs="GHEA Grapalat"/>
          <w:sz w:val="22"/>
          <w:szCs w:val="22"/>
        </w:rPr>
        <w:t xml:space="preserve"> սահմանվել է, որ՝</w:t>
      </w:r>
    </w:p>
    <w:p w:rsidR="004D617F" w:rsidRPr="0032784D" w:rsidRDefault="004D617F"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2018 թվա</w:t>
      </w:r>
      <w:r w:rsidRPr="0032784D">
        <w:rPr>
          <w:rFonts w:ascii="GHEA Grapalat" w:hAnsi="GHEA Grapalat" w:cs="GHEA Grapalat"/>
          <w:sz w:val="22"/>
          <w:szCs w:val="22"/>
        </w:rPr>
        <w:softHyphen/>
        <w:t>կանի հուլիսի 1-ից հետո մինչև վերոնշյալ օրենսդրական փոփոխությունն ուժի մեջ մտնելը (2019 թվականի հունիսի 29-ը) ՀՀ հարկային օրենս</w:t>
      </w:r>
      <w:r w:rsidRPr="0032784D">
        <w:rPr>
          <w:rFonts w:ascii="GHEA Grapalat" w:hAnsi="GHEA Grapalat" w:cs="GHEA Grapalat"/>
          <w:sz w:val="22"/>
          <w:szCs w:val="22"/>
        </w:rPr>
        <w:softHyphen/>
      </w:r>
      <w:r w:rsidRPr="0032784D">
        <w:rPr>
          <w:rFonts w:ascii="GHEA Grapalat" w:hAnsi="GHEA Grapalat" w:cs="GHEA Grapalat"/>
          <w:sz w:val="22"/>
          <w:szCs w:val="22"/>
        </w:rPr>
        <w:softHyphen/>
        <w:t>գրքի 147-րդ հոդ</w:t>
      </w:r>
      <w:r w:rsidRPr="0032784D">
        <w:rPr>
          <w:rFonts w:ascii="GHEA Grapalat" w:hAnsi="GHEA Grapalat" w:cs="GHEA Grapalat"/>
          <w:sz w:val="22"/>
          <w:szCs w:val="22"/>
        </w:rPr>
        <w:softHyphen/>
        <w:t>վածի 1-ին մասի 16-րդ կետով նախա</w:t>
      </w:r>
      <w:r w:rsidRPr="0032784D">
        <w:rPr>
          <w:rFonts w:ascii="GHEA Grapalat" w:hAnsi="GHEA Grapalat" w:cs="GHEA Grapalat"/>
          <w:sz w:val="22"/>
          <w:szCs w:val="22"/>
        </w:rPr>
        <w:softHyphen/>
        <w:t>տես</w:t>
      </w:r>
      <w:r w:rsidRPr="0032784D">
        <w:rPr>
          <w:rFonts w:ascii="GHEA Grapalat" w:hAnsi="GHEA Grapalat" w:cs="GHEA Grapalat"/>
          <w:sz w:val="22"/>
          <w:szCs w:val="22"/>
        </w:rPr>
        <w:softHyphen/>
        <w:t>ված՝ ավտո</w:t>
      </w:r>
      <w:r w:rsidRPr="0032784D">
        <w:rPr>
          <w:rFonts w:ascii="GHEA Grapalat" w:hAnsi="GHEA Grapalat" w:cs="GHEA Grapalat"/>
          <w:sz w:val="22"/>
          <w:szCs w:val="22"/>
        </w:rPr>
        <w:softHyphen/>
        <w:t>մեքենայից տար</w:t>
      </w:r>
      <w:r w:rsidRPr="0032784D">
        <w:rPr>
          <w:rFonts w:ascii="GHEA Grapalat" w:hAnsi="GHEA Grapalat" w:cs="GHEA Grapalat"/>
          <w:sz w:val="22"/>
          <w:szCs w:val="22"/>
        </w:rPr>
        <w:softHyphen/>
        <w:t>բե</w:t>
      </w:r>
      <w:r w:rsidRPr="0032784D">
        <w:rPr>
          <w:rFonts w:ascii="GHEA Grapalat" w:hAnsi="GHEA Grapalat" w:cs="GHEA Grapalat"/>
          <w:sz w:val="22"/>
          <w:szCs w:val="22"/>
        </w:rPr>
        <w:softHyphen/>
        <w:t>րող գույքի օտա</w:t>
      </w:r>
      <w:r w:rsidRPr="0032784D">
        <w:rPr>
          <w:rFonts w:ascii="GHEA Grapalat" w:hAnsi="GHEA Grapalat" w:cs="GHEA Grapalat"/>
          <w:sz w:val="22"/>
          <w:szCs w:val="22"/>
        </w:rPr>
        <w:softHyphen/>
      </w:r>
      <w:r w:rsidRPr="0032784D">
        <w:rPr>
          <w:rFonts w:ascii="GHEA Grapalat" w:hAnsi="GHEA Grapalat" w:cs="GHEA Grapalat"/>
          <w:sz w:val="22"/>
          <w:szCs w:val="22"/>
        </w:rPr>
        <w:softHyphen/>
        <w:t>րումից ստաց</w:t>
      </w:r>
      <w:r w:rsidRPr="0032784D">
        <w:rPr>
          <w:rFonts w:ascii="GHEA Grapalat" w:hAnsi="GHEA Grapalat" w:cs="GHEA Grapalat"/>
          <w:sz w:val="22"/>
          <w:szCs w:val="22"/>
        </w:rPr>
        <w:softHyphen/>
      </w:r>
      <w:r w:rsidRPr="0032784D">
        <w:rPr>
          <w:rFonts w:ascii="GHEA Grapalat" w:hAnsi="GHEA Grapalat" w:cs="GHEA Grapalat"/>
          <w:sz w:val="22"/>
          <w:szCs w:val="22"/>
        </w:rPr>
        <w:softHyphen/>
        <w:t>վող եկամուտ</w:t>
      </w:r>
      <w:r w:rsidRPr="0032784D">
        <w:rPr>
          <w:rFonts w:ascii="GHEA Grapalat" w:hAnsi="GHEA Grapalat" w:cs="GHEA Grapalat"/>
          <w:sz w:val="22"/>
          <w:szCs w:val="22"/>
        </w:rPr>
        <w:softHyphen/>
        <w:t>ների մասով եկա</w:t>
      </w:r>
      <w:r w:rsidRPr="0032784D">
        <w:rPr>
          <w:rFonts w:ascii="GHEA Grapalat" w:hAnsi="GHEA Grapalat" w:cs="GHEA Grapalat"/>
          <w:sz w:val="22"/>
          <w:szCs w:val="22"/>
        </w:rPr>
        <w:softHyphen/>
      </w:r>
      <w:r w:rsidRPr="0032784D">
        <w:rPr>
          <w:rFonts w:ascii="GHEA Grapalat" w:hAnsi="GHEA Grapalat" w:cs="GHEA Grapalat"/>
          <w:sz w:val="22"/>
          <w:szCs w:val="22"/>
        </w:rPr>
        <w:softHyphen/>
        <w:t>մտային հարկով հարկման օբյեկտ</w:t>
      </w:r>
      <w:r w:rsidRPr="0032784D">
        <w:rPr>
          <w:rFonts w:ascii="GHEA Grapalat" w:hAnsi="GHEA Grapalat" w:cs="GHEA Grapalat"/>
          <w:sz w:val="22"/>
          <w:szCs w:val="22"/>
        </w:rPr>
        <w:softHyphen/>
        <w:t>ների հաշ</w:t>
      </w:r>
      <w:r w:rsidRPr="0032784D">
        <w:rPr>
          <w:rFonts w:ascii="GHEA Grapalat" w:hAnsi="GHEA Grapalat" w:cs="GHEA Grapalat"/>
          <w:sz w:val="22"/>
          <w:szCs w:val="22"/>
        </w:rPr>
        <w:softHyphen/>
      </w:r>
      <w:r w:rsidRPr="0032784D">
        <w:rPr>
          <w:rFonts w:ascii="GHEA Grapalat" w:hAnsi="GHEA Grapalat" w:cs="GHEA Grapalat"/>
          <w:sz w:val="22"/>
          <w:szCs w:val="22"/>
        </w:rPr>
        <w:softHyphen/>
        <w:t>վա</w:t>
      </w:r>
      <w:r w:rsidRPr="0032784D">
        <w:rPr>
          <w:rFonts w:ascii="GHEA Grapalat" w:hAnsi="GHEA Grapalat" w:cs="GHEA Grapalat"/>
          <w:sz w:val="22"/>
          <w:szCs w:val="22"/>
        </w:rPr>
        <w:softHyphen/>
        <w:t>ռումն իրա</w:t>
      </w:r>
      <w:r w:rsidRPr="0032784D">
        <w:rPr>
          <w:rFonts w:ascii="GHEA Grapalat" w:hAnsi="GHEA Grapalat" w:cs="GHEA Grapalat"/>
          <w:sz w:val="22"/>
          <w:szCs w:val="22"/>
        </w:rPr>
        <w:softHyphen/>
        <w:t>կա</w:t>
      </w:r>
      <w:r w:rsidRPr="0032784D">
        <w:rPr>
          <w:rFonts w:ascii="GHEA Grapalat" w:hAnsi="GHEA Grapalat" w:cs="GHEA Grapalat"/>
          <w:sz w:val="22"/>
          <w:szCs w:val="22"/>
        </w:rPr>
        <w:softHyphen/>
        <w:t>նացվում է հաշ</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վառ</w:t>
      </w:r>
      <w:r w:rsidRPr="0032784D">
        <w:rPr>
          <w:rFonts w:ascii="GHEA Grapalat" w:hAnsi="GHEA Grapalat" w:cs="GHEA Grapalat"/>
          <w:sz w:val="22"/>
          <w:szCs w:val="22"/>
        </w:rPr>
        <w:softHyphen/>
        <w:t>ման դրամ</w:t>
      </w:r>
      <w:r w:rsidRPr="0032784D">
        <w:rPr>
          <w:rFonts w:ascii="GHEA Grapalat" w:hAnsi="GHEA Grapalat" w:cs="GHEA Grapalat"/>
          <w:sz w:val="22"/>
          <w:szCs w:val="22"/>
        </w:rPr>
        <w:softHyphen/>
      </w:r>
      <w:r w:rsidRPr="0032784D">
        <w:rPr>
          <w:rFonts w:ascii="GHEA Grapalat" w:hAnsi="GHEA Grapalat" w:cs="GHEA Grapalat"/>
          <w:sz w:val="22"/>
          <w:szCs w:val="22"/>
        </w:rPr>
        <w:softHyphen/>
        <w:t xml:space="preserve">արկղային մեթոդով, </w:t>
      </w:r>
    </w:p>
    <w:p w:rsidR="004D617F" w:rsidRPr="0032784D" w:rsidRDefault="004D617F"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եկամտային հարկը վճար</w:t>
      </w:r>
      <w:r w:rsidRPr="0032784D">
        <w:rPr>
          <w:rFonts w:ascii="GHEA Grapalat" w:hAnsi="GHEA Grapalat" w:cs="GHEA Grapalat"/>
          <w:sz w:val="22"/>
          <w:szCs w:val="22"/>
        </w:rPr>
        <w:softHyphen/>
        <w:t>վում է ավտո</w:t>
      </w:r>
      <w:r w:rsidRPr="0032784D">
        <w:rPr>
          <w:rFonts w:ascii="GHEA Grapalat" w:hAnsi="GHEA Grapalat" w:cs="GHEA Grapalat"/>
          <w:sz w:val="22"/>
          <w:szCs w:val="22"/>
        </w:rPr>
        <w:softHyphen/>
      </w:r>
      <w:r w:rsidRPr="0032784D">
        <w:rPr>
          <w:rFonts w:ascii="GHEA Grapalat" w:hAnsi="GHEA Grapalat" w:cs="GHEA Grapalat"/>
          <w:sz w:val="22"/>
          <w:szCs w:val="22"/>
        </w:rPr>
        <w:softHyphen/>
        <w:t>մե</w:t>
      </w:r>
      <w:r w:rsidRPr="0032784D">
        <w:rPr>
          <w:rFonts w:ascii="GHEA Grapalat" w:hAnsi="GHEA Grapalat" w:cs="GHEA Grapalat"/>
          <w:sz w:val="22"/>
          <w:szCs w:val="22"/>
        </w:rPr>
        <w:softHyphen/>
        <w:t>քե</w:t>
      </w:r>
      <w:r w:rsidRPr="0032784D">
        <w:rPr>
          <w:rFonts w:ascii="GHEA Grapalat" w:hAnsi="GHEA Grapalat" w:cs="GHEA Grapalat"/>
          <w:sz w:val="22"/>
          <w:szCs w:val="22"/>
        </w:rPr>
        <w:softHyphen/>
        <w:t>նայի վաճառքի գնի 1 տոկոսի չափով, բայց ոչ պակաս, քան յուրաքանչյուր ձիաուժի հաշվով 150 դրամ: Շարժիչի հզորությունը կիլո</w:t>
      </w:r>
      <w:r w:rsidRPr="0032784D">
        <w:rPr>
          <w:rFonts w:ascii="GHEA Grapalat" w:hAnsi="GHEA Grapalat" w:cs="GHEA Grapalat"/>
          <w:sz w:val="22"/>
          <w:szCs w:val="22"/>
        </w:rPr>
        <w:softHyphen/>
        <w:t>վատերով արտահայտված լինելու դեպքում համապատասխան հզորու</w:t>
      </w:r>
      <w:r w:rsidRPr="0032784D">
        <w:rPr>
          <w:rFonts w:ascii="GHEA Grapalat" w:hAnsi="GHEA Grapalat" w:cs="GHEA Grapalat"/>
          <w:sz w:val="22"/>
          <w:szCs w:val="22"/>
        </w:rPr>
        <w:softHyphen/>
        <w:t>թյան նկատմամբ կիրառվում է 1.36 գործակից։ Բացի այդ, նույն օրենքով սահ</w:t>
      </w:r>
      <w:r w:rsidRPr="0032784D">
        <w:rPr>
          <w:rFonts w:ascii="GHEA Grapalat" w:hAnsi="GHEA Grapalat" w:cs="GHEA Grapalat"/>
          <w:sz w:val="22"/>
          <w:szCs w:val="22"/>
        </w:rPr>
        <w:softHyphen/>
        <w:t>ման</w:t>
      </w:r>
      <w:r w:rsidRPr="0032784D">
        <w:rPr>
          <w:rFonts w:ascii="GHEA Grapalat" w:hAnsi="GHEA Grapalat" w:cs="GHEA Grapalat"/>
          <w:sz w:val="22"/>
          <w:szCs w:val="22"/>
        </w:rPr>
        <w:softHyphen/>
        <w:t>վել է, որ խնդրո առարկա դրույթը տարածվում է նաև մինչև նույն օրենքի ուժի մեջ մտնելը գոր</w:t>
      </w:r>
      <w:r w:rsidRPr="0032784D">
        <w:rPr>
          <w:rFonts w:ascii="GHEA Grapalat" w:hAnsi="GHEA Grapalat" w:cs="GHEA Grapalat"/>
          <w:sz w:val="22"/>
          <w:szCs w:val="22"/>
        </w:rPr>
        <w:softHyphen/>
        <w:t>ծող խմբագրությամբ՝ Հայաս</w:t>
      </w:r>
      <w:r w:rsidRPr="0032784D">
        <w:rPr>
          <w:rFonts w:ascii="GHEA Grapalat" w:hAnsi="GHEA Grapalat" w:cs="GHEA Grapalat"/>
          <w:sz w:val="22"/>
          <w:szCs w:val="22"/>
        </w:rPr>
        <w:softHyphen/>
        <w:t>տանի Հան</w:t>
      </w:r>
      <w:r w:rsidRPr="0032784D">
        <w:rPr>
          <w:rFonts w:ascii="GHEA Grapalat" w:hAnsi="GHEA Grapalat" w:cs="GHEA Grapalat"/>
          <w:sz w:val="22"/>
          <w:szCs w:val="22"/>
        </w:rPr>
        <w:softHyphen/>
        <w:t>րա</w:t>
      </w:r>
      <w:r w:rsidRPr="0032784D">
        <w:rPr>
          <w:rFonts w:ascii="GHEA Grapalat" w:hAnsi="GHEA Grapalat" w:cs="GHEA Grapalat"/>
          <w:sz w:val="22"/>
          <w:szCs w:val="22"/>
        </w:rPr>
        <w:softHyphen/>
        <w:t>պե</w:t>
      </w:r>
      <w:r w:rsidRPr="0032784D">
        <w:rPr>
          <w:rFonts w:ascii="GHEA Grapalat" w:hAnsi="GHEA Grapalat" w:cs="GHEA Grapalat"/>
          <w:sz w:val="22"/>
          <w:szCs w:val="22"/>
        </w:rPr>
        <w:softHyphen/>
        <w:t>տու</w:t>
      </w:r>
      <w:r w:rsidRPr="0032784D">
        <w:rPr>
          <w:rFonts w:ascii="GHEA Grapalat" w:hAnsi="GHEA Grapalat" w:cs="GHEA Grapalat"/>
          <w:sz w:val="22"/>
          <w:szCs w:val="22"/>
        </w:rPr>
        <w:softHyphen/>
      </w:r>
      <w:r w:rsidRPr="0032784D">
        <w:rPr>
          <w:rFonts w:ascii="GHEA Grapalat" w:hAnsi="GHEA Grapalat" w:cs="GHEA Grapalat"/>
          <w:sz w:val="22"/>
          <w:szCs w:val="22"/>
        </w:rPr>
        <w:softHyphen/>
        <w:t>թյան հարկա</w:t>
      </w:r>
      <w:r w:rsidRPr="0032784D">
        <w:rPr>
          <w:rFonts w:ascii="GHEA Grapalat" w:hAnsi="GHEA Grapalat" w:cs="GHEA Grapalat"/>
          <w:sz w:val="22"/>
          <w:szCs w:val="22"/>
        </w:rPr>
        <w:softHyphen/>
        <w:t>յին օրենսգրքի 147-րդ հոդ</w:t>
      </w:r>
      <w:r w:rsidRPr="0032784D">
        <w:rPr>
          <w:rFonts w:ascii="GHEA Grapalat" w:hAnsi="GHEA Grapalat" w:cs="GHEA Grapalat"/>
          <w:sz w:val="22"/>
          <w:szCs w:val="22"/>
        </w:rPr>
        <w:softHyphen/>
        <w:t>վածի 1-ին մասի 16-րդ կետի համաձայն, ձեռ</w:t>
      </w:r>
      <w:r w:rsidRPr="0032784D">
        <w:rPr>
          <w:rFonts w:ascii="GHEA Grapalat" w:hAnsi="GHEA Grapalat" w:cs="GHEA Grapalat"/>
          <w:sz w:val="22"/>
          <w:szCs w:val="22"/>
        </w:rPr>
        <w:softHyphen/>
        <w:t>նար</w:t>
      </w:r>
      <w:r w:rsidRPr="0032784D">
        <w:rPr>
          <w:rFonts w:ascii="GHEA Grapalat" w:hAnsi="GHEA Grapalat" w:cs="GHEA Grapalat"/>
          <w:sz w:val="22"/>
          <w:szCs w:val="22"/>
        </w:rPr>
        <w:softHyphen/>
        <w:t>կա</w:t>
      </w:r>
      <w:r w:rsidRPr="0032784D">
        <w:rPr>
          <w:rFonts w:ascii="GHEA Grapalat" w:hAnsi="GHEA Grapalat" w:cs="GHEA Grapalat"/>
          <w:sz w:val="22"/>
          <w:szCs w:val="22"/>
        </w:rPr>
        <w:softHyphen/>
        <w:t>տի</w:t>
      </w:r>
      <w:r w:rsidRPr="0032784D">
        <w:rPr>
          <w:rFonts w:ascii="GHEA Grapalat" w:hAnsi="GHEA Grapalat" w:cs="GHEA Grapalat"/>
          <w:sz w:val="22"/>
          <w:szCs w:val="22"/>
        </w:rPr>
        <w:softHyphen/>
        <w:t>րական գործունեության առարկա համար</w:t>
      </w:r>
      <w:r w:rsidRPr="0032784D">
        <w:rPr>
          <w:rFonts w:ascii="GHEA Grapalat" w:hAnsi="GHEA Grapalat" w:cs="GHEA Grapalat"/>
          <w:sz w:val="22"/>
          <w:szCs w:val="22"/>
        </w:rPr>
        <w:softHyphen/>
        <w:t>վող՝ 2018 թվա</w:t>
      </w:r>
      <w:r w:rsidRPr="0032784D">
        <w:rPr>
          <w:rFonts w:ascii="GHEA Grapalat" w:hAnsi="GHEA Grapalat" w:cs="GHEA Grapalat"/>
          <w:sz w:val="22"/>
          <w:szCs w:val="22"/>
        </w:rPr>
        <w:softHyphen/>
        <w:t>կանի հուլիսի 1-ից հետո կատար</w:t>
      </w:r>
      <w:r w:rsidRPr="0032784D">
        <w:rPr>
          <w:rFonts w:ascii="GHEA Grapalat" w:hAnsi="GHEA Grapalat" w:cs="GHEA Grapalat"/>
          <w:sz w:val="22"/>
          <w:szCs w:val="22"/>
        </w:rPr>
        <w:softHyphen/>
        <w:t>ված՝ ավտոմեքենաների օտարման գոր</w:t>
      </w:r>
      <w:r w:rsidRPr="0032784D">
        <w:rPr>
          <w:rFonts w:ascii="GHEA Grapalat" w:hAnsi="GHEA Grapalat" w:cs="GHEA Grapalat"/>
          <w:sz w:val="22"/>
          <w:szCs w:val="22"/>
        </w:rPr>
        <w:softHyphen/>
      </w:r>
      <w:r w:rsidRPr="0032784D">
        <w:rPr>
          <w:rFonts w:ascii="GHEA Grapalat" w:hAnsi="GHEA Grapalat" w:cs="GHEA Grapalat"/>
          <w:sz w:val="22"/>
          <w:szCs w:val="22"/>
        </w:rPr>
        <w:softHyphen/>
        <w:t>ծար</w:t>
      </w:r>
      <w:r w:rsidRPr="0032784D">
        <w:rPr>
          <w:rFonts w:ascii="GHEA Grapalat" w:hAnsi="GHEA Grapalat" w:cs="GHEA Grapalat"/>
          <w:sz w:val="22"/>
          <w:szCs w:val="22"/>
        </w:rPr>
        <w:softHyphen/>
        <w:t>ք</w:t>
      </w:r>
      <w:r w:rsidRPr="0032784D">
        <w:rPr>
          <w:rFonts w:ascii="GHEA Grapalat" w:hAnsi="GHEA Grapalat" w:cs="GHEA Grapalat"/>
          <w:sz w:val="22"/>
          <w:szCs w:val="22"/>
        </w:rPr>
        <w:softHyphen/>
      </w:r>
      <w:r w:rsidRPr="0032784D">
        <w:rPr>
          <w:rFonts w:ascii="GHEA Grapalat" w:hAnsi="GHEA Grapalat" w:cs="GHEA Grapalat"/>
          <w:sz w:val="22"/>
          <w:szCs w:val="22"/>
        </w:rPr>
        <w:softHyphen/>
        <w:t>ների նկատմամբ:</w:t>
      </w:r>
    </w:p>
    <w:p w:rsidR="008D5B96" w:rsidRPr="0032784D" w:rsidRDefault="008D5B96" w:rsidP="008D5B96">
      <w:pPr>
        <w:tabs>
          <w:tab w:val="left" w:pos="0"/>
          <w:tab w:val="left" w:pos="90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Միաժամանակ, եկամտային հարկի մուտքերի վրա իր բացասական ազդեցությունն է թողել բնակարան ձեռք</w:t>
      </w:r>
      <w:r w:rsidR="00290EBD" w:rsidRPr="0032784D">
        <w:rPr>
          <w:rFonts w:ascii="GHEA Grapalat" w:hAnsi="GHEA Grapalat" w:cs="Sylfaen"/>
          <w:sz w:val="22"/>
          <w:szCs w:val="22"/>
        </w:rPr>
        <w:t xml:space="preserve"> </w:t>
      </w:r>
      <w:r w:rsidRPr="0032784D">
        <w:rPr>
          <w:rFonts w:ascii="GHEA Grapalat" w:hAnsi="GHEA Grapalat" w:cs="Sylfaen"/>
          <w:sz w:val="22"/>
          <w:szCs w:val="22"/>
        </w:rPr>
        <w:t>բերելու կամ անհատական բնակելի տուն կառու</w:t>
      </w:r>
      <w:r w:rsidRPr="0032784D">
        <w:rPr>
          <w:rFonts w:ascii="GHEA Grapalat" w:hAnsi="GHEA Grapalat" w:cs="Sylfaen"/>
          <w:sz w:val="22"/>
          <w:szCs w:val="22"/>
        </w:rPr>
        <w:softHyphen/>
        <w:t>ցելու նպատակով՝ հիպոտեկային վարկի սպասարկման համար վճարվող տոկոսների մասով վարկառու</w:t>
      </w:r>
      <w:r w:rsidRPr="0032784D">
        <w:rPr>
          <w:rFonts w:ascii="GHEA Grapalat" w:hAnsi="GHEA Grapalat" w:cs="Sylfaen"/>
          <w:sz w:val="22"/>
          <w:szCs w:val="22"/>
        </w:rPr>
        <w:softHyphen/>
        <w:t xml:space="preserve">ներին և </w:t>
      </w:r>
      <w:r w:rsidR="004D617F" w:rsidRPr="0032784D">
        <w:rPr>
          <w:rFonts w:ascii="GHEA Grapalat" w:hAnsi="GHEA Grapalat" w:cs="Sylfaen"/>
          <w:sz w:val="22"/>
          <w:szCs w:val="22"/>
        </w:rPr>
        <w:t>համավարկառուներին վերադարձ</w:t>
      </w:r>
      <w:r w:rsidRPr="0032784D">
        <w:rPr>
          <w:rFonts w:ascii="GHEA Grapalat" w:hAnsi="GHEA Grapalat" w:cs="Sylfaen"/>
          <w:sz w:val="22"/>
          <w:szCs w:val="22"/>
        </w:rPr>
        <w:t xml:space="preserve">ված եկամտային հարկի գումարների աճը: </w:t>
      </w:r>
      <w:r w:rsidR="005E22B2" w:rsidRPr="0032784D">
        <w:rPr>
          <w:rFonts w:ascii="GHEA Grapalat" w:hAnsi="GHEA Grapalat" w:cs="Sylfaen"/>
          <w:sz w:val="22"/>
          <w:szCs w:val="22"/>
          <w:lang w:val="en-US"/>
        </w:rPr>
        <w:t>Ինչպես նշվել է՝</w:t>
      </w:r>
      <w:r w:rsidRPr="0032784D">
        <w:rPr>
          <w:rFonts w:ascii="GHEA Grapalat" w:hAnsi="GHEA Grapalat" w:cs="Sylfaen"/>
          <w:sz w:val="22"/>
          <w:szCs w:val="22"/>
        </w:rPr>
        <w:t xml:space="preserve"> 2019 թվականի</w:t>
      </w:r>
      <w:r w:rsidR="005E22B2" w:rsidRPr="0032784D">
        <w:rPr>
          <w:rFonts w:ascii="GHEA Grapalat" w:hAnsi="GHEA Grapalat" w:cs="Sylfaen"/>
          <w:sz w:val="22"/>
          <w:szCs w:val="22"/>
          <w:lang w:val="en-US"/>
        </w:rPr>
        <w:t>ն</w:t>
      </w:r>
      <w:r w:rsidRPr="0032784D">
        <w:rPr>
          <w:rFonts w:ascii="GHEA Grapalat" w:hAnsi="GHEA Grapalat" w:cs="Sylfaen"/>
          <w:sz w:val="22"/>
          <w:szCs w:val="22"/>
        </w:rPr>
        <w:t xml:space="preserve"> </w:t>
      </w:r>
      <w:r w:rsidR="005E22B2" w:rsidRPr="0032784D">
        <w:rPr>
          <w:rFonts w:ascii="GHEA Grapalat" w:hAnsi="GHEA Grapalat" w:cs="Sylfaen"/>
          <w:sz w:val="22"/>
          <w:szCs w:val="22"/>
          <w:lang w:val="en-US"/>
        </w:rPr>
        <w:t>նշված գումարները կազմել են</w:t>
      </w:r>
      <w:r w:rsidRPr="0032784D">
        <w:rPr>
          <w:rFonts w:ascii="GHEA Grapalat" w:hAnsi="GHEA Grapalat" w:cs="Sylfaen"/>
          <w:sz w:val="22"/>
          <w:szCs w:val="22"/>
        </w:rPr>
        <w:t xml:space="preserve"> 7,910.9 մլն դրամ, ինչն իր հերթին նշանակում է, որ նշված գործոնի հետևանքով ՀՀ պետական բյուջեի հարկային եկամուտների վրա բացասական ազդեցության չափը կազմում է </w:t>
      </w:r>
      <w:r w:rsidR="007B0E68" w:rsidRPr="0032784D">
        <w:rPr>
          <w:rFonts w:ascii="GHEA Grapalat" w:hAnsi="GHEA Grapalat" w:cs="Sylfaen"/>
          <w:sz w:val="22"/>
          <w:szCs w:val="22"/>
          <w:lang w:val="en-US"/>
        </w:rPr>
        <w:t>7.9</w:t>
      </w:r>
      <w:r w:rsidRPr="0032784D">
        <w:rPr>
          <w:rFonts w:ascii="GHEA Grapalat" w:hAnsi="GHEA Grapalat" w:cs="Sylfaen"/>
          <w:sz w:val="22"/>
          <w:szCs w:val="22"/>
        </w:rPr>
        <w:t xml:space="preserve"> մլրդ դրամ:</w:t>
      </w:r>
      <w:r w:rsidR="007B0E68" w:rsidRPr="0032784D">
        <w:rPr>
          <w:rFonts w:ascii="GHEA Grapalat" w:hAnsi="GHEA Grapalat" w:cs="Sylfaen"/>
          <w:sz w:val="22"/>
          <w:szCs w:val="22"/>
        </w:rPr>
        <w:t xml:space="preserve"> </w:t>
      </w:r>
      <w:r w:rsidR="007B0E68" w:rsidRPr="0032784D">
        <w:rPr>
          <w:rFonts w:ascii="GHEA Grapalat" w:hAnsi="GHEA Grapalat" w:cs="Sylfaen"/>
          <w:sz w:val="22"/>
          <w:szCs w:val="22"/>
          <w:lang w:val="en-US"/>
        </w:rPr>
        <w:t>Ն</w:t>
      </w:r>
      <w:r w:rsidR="007B0E68" w:rsidRPr="0032784D">
        <w:rPr>
          <w:rFonts w:ascii="GHEA Grapalat" w:hAnsi="GHEA Grapalat" w:cs="Sylfaen"/>
          <w:sz w:val="22"/>
          <w:szCs w:val="22"/>
        </w:rPr>
        <w:t>ախորդ տարվա համեմատ</w:t>
      </w:r>
      <w:r w:rsidR="007B0E68" w:rsidRPr="0032784D">
        <w:rPr>
          <w:rFonts w:ascii="GHEA Grapalat" w:hAnsi="GHEA Grapalat" w:cs="Sylfaen"/>
          <w:sz w:val="22"/>
          <w:szCs w:val="22"/>
          <w:lang w:val="en-US"/>
        </w:rPr>
        <w:t xml:space="preserve"> նշված գումարն</w:t>
      </w:r>
      <w:r w:rsidR="007B0E68" w:rsidRPr="0032784D">
        <w:rPr>
          <w:rFonts w:ascii="GHEA Grapalat" w:hAnsi="GHEA Grapalat" w:cs="Sylfaen"/>
          <w:sz w:val="22"/>
          <w:szCs w:val="22"/>
        </w:rPr>
        <w:t xml:space="preserve"> աճել է 69%-ով կամ 3,231.0 մլն դրամով</w:t>
      </w:r>
      <w:r w:rsidR="007B0E68" w:rsidRPr="0032784D">
        <w:rPr>
          <w:rFonts w:ascii="GHEA Grapalat" w:hAnsi="GHEA Grapalat" w:cs="Sylfaen"/>
          <w:sz w:val="22"/>
          <w:szCs w:val="22"/>
          <w:lang w:val="en-US"/>
        </w:rPr>
        <w:t>:</w:t>
      </w:r>
    </w:p>
    <w:bookmarkEnd w:id="106"/>
    <w:p w:rsidR="008D5B96" w:rsidRPr="0032784D" w:rsidRDefault="008D5B96" w:rsidP="0006374B">
      <w:pPr>
        <w:spacing w:line="360" w:lineRule="auto"/>
        <w:ind w:firstLine="720"/>
        <w:jc w:val="both"/>
        <w:rPr>
          <w:rFonts w:ascii="GHEA Grapalat" w:hAnsi="GHEA Grapalat" w:cs="Sylfaen"/>
          <w:sz w:val="22"/>
          <w:szCs w:val="22"/>
        </w:rPr>
      </w:pPr>
      <w:r w:rsidRPr="0032784D">
        <w:rPr>
          <w:rFonts w:ascii="GHEA Grapalat" w:hAnsi="GHEA Grapalat" w:cs="Sylfaen"/>
          <w:sz w:val="22"/>
          <w:szCs w:val="22"/>
        </w:rPr>
        <w:t>ՀՀ</w:t>
      </w:r>
      <w:r w:rsidRPr="0032784D">
        <w:rPr>
          <w:rFonts w:ascii="GHEA Grapalat" w:hAnsi="GHEA Grapalat" w:cs="Calibri"/>
          <w:sz w:val="22"/>
          <w:szCs w:val="22"/>
        </w:rPr>
        <w:t xml:space="preserve"> 2019 </w:t>
      </w:r>
      <w:r w:rsidRPr="0032784D">
        <w:rPr>
          <w:rFonts w:ascii="GHEA Grapalat" w:hAnsi="GHEA Grapalat" w:cs="Sylfaen"/>
          <w:sz w:val="22"/>
          <w:szCs w:val="22"/>
        </w:rPr>
        <w:t>թվականի</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բյուջեի</w:t>
      </w:r>
      <w:r w:rsidRPr="0032784D">
        <w:rPr>
          <w:rFonts w:ascii="GHEA Grapalat" w:hAnsi="GHEA Grapalat" w:cs="Calibri"/>
          <w:sz w:val="22"/>
          <w:szCs w:val="22"/>
        </w:rPr>
        <w:t xml:space="preserve"> </w:t>
      </w:r>
      <w:r w:rsidRPr="0032784D">
        <w:rPr>
          <w:rFonts w:ascii="GHEA Grapalat" w:hAnsi="GHEA Grapalat" w:cs="Sylfaen"/>
          <w:sz w:val="22"/>
          <w:szCs w:val="22"/>
        </w:rPr>
        <w:t>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ու</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9.5%</w:t>
      </w:r>
      <w:r w:rsidRPr="0032784D">
        <w:rPr>
          <w:rFonts w:ascii="GHEA Grapalat" w:hAnsi="GHEA Grapalat" w:cs="Calibri"/>
          <w:sz w:val="22"/>
          <w:szCs w:val="22"/>
        </w:rPr>
        <w:noBreakHyphen/>
      </w:r>
      <w:r w:rsidRPr="0032784D">
        <w:rPr>
          <w:rFonts w:ascii="GHEA Grapalat" w:hAnsi="GHEA Grapalat" w:cs="Sylfaen"/>
          <w:sz w:val="22"/>
          <w:szCs w:val="22"/>
        </w:rPr>
        <w:t>ն</w:t>
      </w:r>
      <w:r w:rsidRPr="0032784D">
        <w:rPr>
          <w:rFonts w:ascii="GHEA Grapalat" w:hAnsi="GHEA Grapalat" w:cs="Calibri"/>
          <w:sz w:val="22"/>
          <w:szCs w:val="22"/>
        </w:rPr>
        <w:t xml:space="preserve"> </w:t>
      </w:r>
      <w:r w:rsidRPr="0032784D">
        <w:rPr>
          <w:rFonts w:ascii="GHEA Grapalat" w:hAnsi="GHEA Grapalat" w:cs="Sylfaen"/>
          <w:sz w:val="22"/>
          <w:szCs w:val="22"/>
        </w:rPr>
        <w:t>ապահովվել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i/>
          <w:sz w:val="22"/>
          <w:szCs w:val="22"/>
        </w:rPr>
        <w:t>ակցիզային</w:t>
      </w:r>
      <w:r w:rsidRPr="0032784D">
        <w:rPr>
          <w:rFonts w:ascii="GHEA Grapalat" w:hAnsi="GHEA Grapalat" w:cs="Calibri"/>
          <w:i/>
          <w:sz w:val="22"/>
          <w:szCs w:val="22"/>
        </w:rPr>
        <w:t xml:space="preserve"> </w:t>
      </w:r>
      <w:r w:rsidRPr="0032784D">
        <w:rPr>
          <w:rFonts w:ascii="GHEA Grapalat" w:hAnsi="GHEA Grapalat" w:cs="Sylfaen"/>
          <w:i/>
          <w:sz w:val="22"/>
          <w:szCs w:val="22"/>
        </w:rPr>
        <w:t>հարկի</w:t>
      </w:r>
      <w:r w:rsidRPr="0032784D">
        <w:rPr>
          <w:rFonts w:ascii="GHEA Grapalat" w:hAnsi="GHEA Grapalat" w:cs="Calibri"/>
          <w:sz w:val="22"/>
          <w:szCs w:val="22"/>
        </w:rPr>
        <w:t xml:space="preserve"> </w:t>
      </w:r>
      <w:r w:rsidRPr="0032784D">
        <w:rPr>
          <w:rFonts w:ascii="GHEA Grapalat" w:hAnsi="GHEA Grapalat" w:cs="Sylfaen"/>
          <w:sz w:val="22"/>
          <w:szCs w:val="22"/>
        </w:rPr>
        <w:t>հաշվին</w:t>
      </w:r>
      <w:r w:rsidRPr="0032784D">
        <w:rPr>
          <w:rFonts w:ascii="GHEA Grapalat" w:hAnsi="GHEA Grapalat" w:cs="Calibri"/>
          <w:sz w:val="22"/>
          <w:szCs w:val="22"/>
        </w:rPr>
        <w:t xml:space="preserve">` </w:t>
      </w:r>
      <w:r w:rsidRPr="0032784D">
        <w:rPr>
          <w:rFonts w:ascii="GHEA Grapalat" w:hAnsi="GHEA Grapalat" w:cs="Sylfaen"/>
          <w:sz w:val="22"/>
          <w:szCs w:val="22"/>
        </w:rPr>
        <w:t>կազմելով</w:t>
      </w:r>
      <w:r w:rsidRPr="0032784D">
        <w:rPr>
          <w:rFonts w:ascii="GHEA Grapalat" w:hAnsi="GHEA Grapalat" w:cs="Calibri"/>
          <w:sz w:val="22"/>
          <w:szCs w:val="22"/>
        </w:rPr>
        <w:t xml:space="preserve"> 138.6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FC765C" w:rsidRPr="0032784D">
        <w:rPr>
          <w:rFonts w:ascii="GHEA Grapalat" w:hAnsi="GHEA Grapalat" w:cs="Sylfaen"/>
          <w:sz w:val="22"/>
          <w:szCs w:val="22"/>
          <w:lang w:val="en-US"/>
        </w:rPr>
        <w:t>(առանց անցումային գերավճարի՝ 127.5 մլրդ դրամ)</w:t>
      </w:r>
      <w:r w:rsidRPr="0032784D">
        <w:rPr>
          <w:rFonts w:ascii="GHEA Grapalat" w:hAnsi="GHEA Grapalat" w:cs="Calibri"/>
          <w:sz w:val="22"/>
          <w:szCs w:val="22"/>
        </w:rPr>
        <w:t xml:space="preserve">: </w:t>
      </w:r>
      <w:r w:rsidRPr="0032784D">
        <w:rPr>
          <w:rFonts w:ascii="GHEA Grapalat" w:hAnsi="GHEA Grapalat" w:cs="Sylfaen"/>
          <w:sz w:val="22"/>
          <w:szCs w:val="22"/>
        </w:rPr>
        <w:t>Մասնավորապես</w:t>
      </w:r>
      <w:r w:rsidRPr="0032784D">
        <w:rPr>
          <w:rFonts w:ascii="GHEA Grapalat" w:hAnsi="GHEA Grapalat" w:cs="Calibri"/>
          <w:sz w:val="22"/>
          <w:szCs w:val="22"/>
        </w:rPr>
        <w:t xml:space="preserve">` </w:t>
      </w:r>
      <w:r w:rsidR="00B50E45" w:rsidRPr="0032784D">
        <w:rPr>
          <w:rFonts w:ascii="GHEA Grapalat" w:hAnsi="GHEA Grapalat" w:cs="Sylfaen"/>
          <w:sz w:val="22"/>
          <w:szCs w:val="22"/>
        </w:rPr>
        <w:t>հանրապետությունում արտադրվող ենթաակցիզային ապրանքների հարկումից ստացվել է 78.1</w:t>
      </w:r>
      <w:r w:rsidR="00B50E45" w:rsidRPr="0032784D">
        <w:rPr>
          <w:rFonts w:ascii="Courier New" w:hAnsi="Courier New" w:cs="Courier New"/>
          <w:sz w:val="22"/>
          <w:szCs w:val="22"/>
        </w:rPr>
        <w:t> </w:t>
      </w:r>
      <w:r w:rsidR="00B50E45" w:rsidRPr="0032784D">
        <w:rPr>
          <w:rFonts w:ascii="GHEA Grapalat" w:hAnsi="GHEA Grapalat" w:cs="GHEA Grapalat"/>
          <w:sz w:val="22"/>
          <w:szCs w:val="22"/>
        </w:rPr>
        <w:t>մլրդ</w:t>
      </w:r>
      <w:r w:rsidR="00B50E45" w:rsidRPr="0032784D">
        <w:rPr>
          <w:rFonts w:ascii="GHEA Grapalat" w:hAnsi="GHEA Grapalat" w:cs="Sylfaen"/>
          <w:sz w:val="22"/>
          <w:szCs w:val="22"/>
        </w:rPr>
        <w:t xml:space="preserve"> </w:t>
      </w:r>
      <w:r w:rsidR="00B50E45" w:rsidRPr="0032784D">
        <w:rPr>
          <w:rFonts w:ascii="GHEA Grapalat" w:hAnsi="GHEA Grapalat" w:cs="GHEA Grapalat"/>
          <w:sz w:val="22"/>
          <w:szCs w:val="22"/>
        </w:rPr>
        <w:t>դրամ</w:t>
      </w:r>
      <w:r w:rsidR="00FC765C" w:rsidRPr="0032784D">
        <w:rPr>
          <w:rFonts w:ascii="GHEA Grapalat" w:hAnsi="GHEA Grapalat" w:cs="GHEA Grapalat"/>
          <w:sz w:val="22"/>
          <w:szCs w:val="22"/>
          <w:lang w:val="en-US"/>
        </w:rPr>
        <w:t xml:space="preserve"> </w:t>
      </w:r>
      <w:r w:rsidR="00FC765C" w:rsidRPr="0032784D">
        <w:rPr>
          <w:rFonts w:ascii="GHEA Grapalat" w:hAnsi="GHEA Grapalat" w:cs="Sylfaen"/>
          <w:sz w:val="22"/>
          <w:szCs w:val="22"/>
          <w:lang w:val="en-US"/>
        </w:rPr>
        <w:t>(առանց անցումային գերավճարի՝ 68 մլրդ դրամ)</w:t>
      </w:r>
      <w:r w:rsidR="00B50E45" w:rsidRPr="0032784D">
        <w:rPr>
          <w:rFonts w:ascii="GHEA Grapalat" w:hAnsi="GHEA Grapalat" w:cs="Sylfaen"/>
          <w:sz w:val="22"/>
          <w:szCs w:val="22"/>
        </w:rPr>
        <w:t xml:space="preserve">, </w:t>
      </w:r>
      <w:r w:rsidRPr="0032784D">
        <w:rPr>
          <w:rFonts w:ascii="GHEA Grapalat" w:hAnsi="GHEA Grapalat" w:cs="Sylfaen"/>
          <w:sz w:val="22"/>
          <w:szCs w:val="22"/>
        </w:rPr>
        <w:t>հանրապետություն ներմուծվող ենթաակցիզային ապրանքների հարկումից</w:t>
      </w:r>
      <w:r w:rsidR="00B50E45" w:rsidRPr="0032784D">
        <w:rPr>
          <w:rFonts w:ascii="GHEA Grapalat" w:hAnsi="GHEA Grapalat" w:cs="Sylfaen"/>
          <w:sz w:val="22"/>
          <w:szCs w:val="22"/>
        </w:rPr>
        <w:t xml:space="preserve">՝ </w:t>
      </w:r>
      <w:r w:rsidRPr="0032784D">
        <w:rPr>
          <w:rFonts w:ascii="GHEA Grapalat" w:hAnsi="GHEA Grapalat" w:cs="Sylfaen"/>
          <w:sz w:val="22"/>
          <w:szCs w:val="22"/>
        </w:rPr>
        <w:t>60.5</w:t>
      </w:r>
      <w:r w:rsidRPr="0032784D">
        <w:rPr>
          <w:rFonts w:ascii="GHEA Grapalat" w:hAnsi="GHEA Grapalat" w:cs="Calibri"/>
          <w:sz w:val="22"/>
          <w:szCs w:val="22"/>
        </w:rPr>
        <w:t xml:space="preserve">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FC765C" w:rsidRPr="0032784D">
        <w:rPr>
          <w:rFonts w:ascii="GHEA Grapalat" w:hAnsi="GHEA Grapalat" w:cs="Sylfaen"/>
          <w:sz w:val="22"/>
          <w:szCs w:val="22"/>
          <w:lang w:val="en-US"/>
        </w:rPr>
        <w:t xml:space="preserve"> (առանց անցումային գերավճարի՝ 59.5 մլրդ դրամ)</w:t>
      </w:r>
      <w:r w:rsidRPr="0032784D">
        <w:rPr>
          <w:rFonts w:ascii="GHEA Grapalat" w:hAnsi="GHEA Grapalat" w:cs="Sylfaen"/>
          <w:sz w:val="22"/>
          <w:szCs w:val="22"/>
        </w:rPr>
        <w:t xml:space="preserve">: 2018 թվականի համեմատ ակցիզային հարկի մուտքերի աճ է արձանագրվել և´ տեղական արտադրության, և´ </w:t>
      </w:r>
      <w:r w:rsidRPr="0032784D">
        <w:rPr>
          <w:rFonts w:ascii="GHEA Grapalat" w:hAnsi="GHEA Grapalat" w:cs="Sylfaen"/>
          <w:sz w:val="22"/>
          <w:szCs w:val="22"/>
        </w:rPr>
        <w:lastRenderedPageBreak/>
        <w:t>ներմուծվող ենթաակցիզային ապրանքների գծով</w:t>
      </w:r>
      <w:r w:rsidR="00B50E45" w:rsidRPr="0032784D">
        <w:rPr>
          <w:rFonts w:ascii="GHEA Grapalat" w:hAnsi="GHEA Grapalat" w:cs="Sylfaen"/>
          <w:sz w:val="22"/>
          <w:szCs w:val="22"/>
        </w:rPr>
        <w:t xml:space="preserve">՝ համապատասխանաբար </w:t>
      </w:r>
      <w:r w:rsidR="000C50DA" w:rsidRPr="0032784D">
        <w:rPr>
          <w:rFonts w:ascii="GHEA Grapalat" w:hAnsi="GHEA Grapalat" w:cs="Sylfaen"/>
          <w:sz w:val="22"/>
          <w:szCs w:val="22"/>
          <w:lang w:val="en-US"/>
        </w:rPr>
        <w:t>31.2</w:t>
      </w:r>
      <w:r w:rsidR="00B50E45" w:rsidRPr="0032784D">
        <w:rPr>
          <w:rFonts w:ascii="GHEA Grapalat" w:hAnsi="GHEA Grapalat" w:cs="Sylfaen"/>
          <w:sz w:val="22"/>
          <w:szCs w:val="22"/>
        </w:rPr>
        <w:t>%</w:t>
      </w:r>
      <w:r w:rsidR="00B50E45" w:rsidRPr="0032784D">
        <w:rPr>
          <w:rFonts w:ascii="GHEA Grapalat" w:hAnsi="GHEA Grapalat" w:cs="Sylfaen"/>
          <w:sz w:val="22"/>
          <w:szCs w:val="22"/>
          <w:lang w:val="en-US"/>
        </w:rPr>
        <w:t>-ով</w:t>
      </w:r>
      <w:r w:rsidR="00B50E45" w:rsidRPr="0032784D">
        <w:rPr>
          <w:rFonts w:ascii="GHEA Grapalat" w:hAnsi="GHEA Grapalat" w:cs="Sylfaen"/>
          <w:sz w:val="22"/>
          <w:szCs w:val="22"/>
        </w:rPr>
        <w:t xml:space="preserve"> (16.</w:t>
      </w:r>
      <w:r w:rsidR="000C50DA" w:rsidRPr="0032784D">
        <w:rPr>
          <w:rFonts w:ascii="GHEA Grapalat" w:hAnsi="GHEA Grapalat" w:cs="Sylfaen"/>
          <w:sz w:val="22"/>
          <w:szCs w:val="22"/>
          <w:lang w:val="en-US"/>
        </w:rPr>
        <w:t>2</w:t>
      </w:r>
      <w:r w:rsidR="00B50E45" w:rsidRPr="0032784D">
        <w:rPr>
          <w:rFonts w:ascii="GHEA Grapalat" w:hAnsi="GHEA Grapalat" w:cs="Sylfaen"/>
          <w:sz w:val="22"/>
          <w:szCs w:val="22"/>
          <w:lang w:val="en-US"/>
        </w:rPr>
        <w:t xml:space="preserve"> մլրդ դրամով</w:t>
      </w:r>
      <w:r w:rsidR="00B50E45" w:rsidRPr="0032784D">
        <w:rPr>
          <w:rFonts w:ascii="GHEA Grapalat" w:hAnsi="GHEA Grapalat" w:cs="Sylfaen"/>
          <w:sz w:val="22"/>
          <w:szCs w:val="22"/>
        </w:rPr>
        <w:t>)</w:t>
      </w:r>
      <w:r w:rsidR="00B50E45" w:rsidRPr="0032784D">
        <w:rPr>
          <w:rFonts w:ascii="GHEA Grapalat" w:hAnsi="GHEA Grapalat" w:cs="Sylfaen"/>
          <w:sz w:val="22"/>
          <w:szCs w:val="22"/>
          <w:lang w:val="en-US"/>
        </w:rPr>
        <w:t xml:space="preserve"> և </w:t>
      </w:r>
      <w:r w:rsidR="00B50E45" w:rsidRPr="0032784D">
        <w:rPr>
          <w:rFonts w:ascii="GHEA Grapalat" w:hAnsi="GHEA Grapalat" w:cs="Sylfaen"/>
          <w:sz w:val="22"/>
          <w:szCs w:val="22"/>
        </w:rPr>
        <w:t>2</w:t>
      </w:r>
      <w:r w:rsidR="000C50DA" w:rsidRPr="0032784D">
        <w:rPr>
          <w:rFonts w:ascii="GHEA Grapalat" w:hAnsi="GHEA Grapalat" w:cs="Sylfaen"/>
          <w:sz w:val="22"/>
          <w:szCs w:val="22"/>
          <w:lang w:val="en-US"/>
        </w:rPr>
        <w:t>7.6</w:t>
      </w:r>
      <w:r w:rsidR="00B50E45" w:rsidRPr="0032784D">
        <w:rPr>
          <w:rFonts w:ascii="GHEA Grapalat" w:hAnsi="GHEA Grapalat" w:cs="Sylfaen"/>
          <w:sz w:val="22"/>
          <w:szCs w:val="22"/>
        </w:rPr>
        <w:t>%</w:t>
      </w:r>
      <w:r w:rsidR="00B50E45" w:rsidRPr="0032784D">
        <w:rPr>
          <w:rFonts w:ascii="GHEA Grapalat" w:hAnsi="GHEA Grapalat" w:cs="Sylfaen"/>
          <w:sz w:val="22"/>
          <w:szCs w:val="22"/>
          <w:lang w:val="en-US"/>
        </w:rPr>
        <w:t>-ով</w:t>
      </w:r>
      <w:r w:rsidR="00B50E45" w:rsidRPr="0032784D">
        <w:rPr>
          <w:rFonts w:ascii="GHEA Grapalat" w:hAnsi="GHEA Grapalat" w:cs="Sylfaen"/>
          <w:sz w:val="22"/>
          <w:szCs w:val="22"/>
        </w:rPr>
        <w:t xml:space="preserve"> (1</w:t>
      </w:r>
      <w:r w:rsidR="000C50DA" w:rsidRPr="0032784D">
        <w:rPr>
          <w:rFonts w:ascii="GHEA Grapalat" w:hAnsi="GHEA Grapalat" w:cs="Sylfaen"/>
          <w:sz w:val="22"/>
          <w:szCs w:val="22"/>
          <w:lang w:val="en-US"/>
        </w:rPr>
        <w:t>2.9</w:t>
      </w:r>
      <w:r w:rsidR="00B50E45" w:rsidRPr="0032784D">
        <w:rPr>
          <w:rFonts w:ascii="GHEA Grapalat" w:hAnsi="GHEA Grapalat" w:cs="Sylfaen"/>
          <w:sz w:val="22"/>
          <w:szCs w:val="22"/>
          <w:lang w:val="en-US"/>
        </w:rPr>
        <w:t xml:space="preserve"> մլրդ դրամով</w:t>
      </w:r>
      <w:r w:rsidR="00B50E45" w:rsidRPr="0032784D">
        <w:rPr>
          <w:rFonts w:ascii="GHEA Grapalat" w:hAnsi="GHEA Grapalat" w:cs="Sylfaen"/>
          <w:sz w:val="22"/>
          <w:szCs w:val="22"/>
        </w:rPr>
        <w:t>)</w:t>
      </w:r>
      <w:r w:rsidRPr="0032784D">
        <w:rPr>
          <w:rFonts w:ascii="GHEA Grapalat" w:hAnsi="GHEA Grapalat" w:cs="Sylfaen"/>
          <w:sz w:val="22"/>
          <w:szCs w:val="22"/>
        </w:rPr>
        <w:t xml:space="preserve">: ՀՀ տարածք ներմուծվող ապրանքների գծով մուտքերի աճը հիմնականում պայմանավորված է ծխախոտի և օղու արտադրանքի ներմուծումից ստացված մուտքերի աճով: </w:t>
      </w:r>
      <w:r w:rsidR="0006374B" w:rsidRPr="0032784D">
        <w:rPr>
          <w:rFonts w:ascii="GHEA Grapalat" w:hAnsi="GHEA Grapalat" w:cs="Sylfaen"/>
          <w:sz w:val="22"/>
          <w:szCs w:val="22"/>
        </w:rPr>
        <w:t xml:space="preserve">Ակցիզային հարկի գծով մուտքերի աճի հիմնական գործոններ են հանդիսացել որոշակի ակցիզային հարկով հարկման ենթակա ապրանքների համար ակցիզային հարկի դրույքաչափերի բարձրացումը, ինչպես նաև ակցիզային հարկով հարկման ենթակա առանձին ապրանքատեսակների մասով տեղական արտադրության և ներմուծման ծավալների աճը: </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sz w:val="22"/>
          <w:szCs w:val="22"/>
          <w:lang w:val="de-AT"/>
        </w:rPr>
      </w:pPr>
      <w:r w:rsidRPr="0032784D">
        <w:rPr>
          <w:rFonts w:ascii="GHEA Grapalat" w:hAnsi="GHEA Grapalat"/>
          <w:sz w:val="22"/>
          <w:szCs w:val="22"/>
        </w:rPr>
        <w:t>2019 թվականի հունվարի 1-ից բարձրացվել են ակցիզային հարկով հարկվող մի շարք ապրանքների ակցիզային հարկի դրույքաչափերը, մասնավորապես՝</w:t>
      </w:r>
    </w:p>
    <w:p w:rsidR="008D5B96" w:rsidRPr="0032784D" w:rsidRDefault="008D5B96" w:rsidP="000F3DDD">
      <w:pPr>
        <w:numPr>
          <w:ilvl w:val="0"/>
          <w:numId w:val="15"/>
        </w:numPr>
        <w:tabs>
          <w:tab w:val="left" w:pos="851"/>
          <w:tab w:val="left" w:pos="1080"/>
        </w:tabs>
        <w:spacing w:line="360" w:lineRule="auto"/>
        <w:ind w:left="0" w:firstLine="567"/>
        <w:jc w:val="both"/>
        <w:rPr>
          <w:rFonts w:ascii="GHEA Grapalat" w:hAnsi="GHEA Grapalat" w:cs="Courier New"/>
          <w:sz w:val="22"/>
          <w:szCs w:val="22"/>
        </w:rPr>
      </w:pPr>
      <w:r w:rsidRPr="0032784D">
        <w:rPr>
          <w:rFonts w:ascii="GHEA Grapalat" w:hAnsi="GHEA Grapalat" w:cs="GHEA Grapalat"/>
          <w:sz w:val="22"/>
          <w:szCs w:val="22"/>
        </w:rPr>
        <w:t>սպիրտային խմիչքների (բացառությամբ պտղային և հատապտղային օղու, կոնյակի, վիսկիի և ռոմի) ակցիզային հարկի դրույքաչափը</w:t>
      </w:r>
      <w:r w:rsidRPr="0032784D">
        <w:rPr>
          <w:rFonts w:ascii="GHEA Grapalat" w:hAnsi="GHEA Grapalat" w:cs="Courier New"/>
          <w:sz w:val="22"/>
          <w:szCs w:val="22"/>
        </w:rPr>
        <w:t xml:space="preserve"> 2019 թվականի հունվարի 1-ից կազ</w:t>
      </w:r>
      <w:r w:rsidRPr="0032784D">
        <w:rPr>
          <w:rFonts w:ascii="GHEA Grapalat" w:hAnsi="GHEA Grapalat" w:cs="Courier New"/>
          <w:sz w:val="22"/>
          <w:szCs w:val="22"/>
        </w:rPr>
        <w:softHyphen/>
        <w:t>մում է ա</w:t>
      </w:r>
      <w:r w:rsidRPr="0032784D">
        <w:rPr>
          <w:rFonts w:ascii="GHEA Grapalat" w:hAnsi="GHEA Grapalat"/>
          <w:bCs/>
          <w:sz w:val="22"/>
          <w:szCs w:val="22"/>
          <w:shd w:val="clear" w:color="auto" w:fill="FFFFFF"/>
        </w:rPr>
        <w:t>կցի</w:t>
      </w:r>
      <w:r w:rsidRPr="0032784D">
        <w:rPr>
          <w:rFonts w:ascii="GHEA Grapalat" w:hAnsi="GHEA Grapalat"/>
          <w:bCs/>
          <w:sz w:val="22"/>
          <w:szCs w:val="22"/>
          <w:shd w:val="clear" w:color="auto" w:fill="FFFFFF"/>
        </w:rPr>
        <w:softHyphen/>
        <w:t>զա</w:t>
      </w:r>
      <w:r w:rsidRPr="0032784D">
        <w:rPr>
          <w:rFonts w:ascii="GHEA Grapalat" w:hAnsi="GHEA Grapalat"/>
          <w:bCs/>
          <w:sz w:val="22"/>
          <w:szCs w:val="22"/>
          <w:shd w:val="clear" w:color="auto" w:fill="FFFFFF"/>
        </w:rPr>
        <w:softHyphen/>
        <w:t>յին հարկով հարկ</w:t>
      </w:r>
      <w:r w:rsidRPr="0032784D">
        <w:rPr>
          <w:rFonts w:ascii="GHEA Grapalat" w:hAnsi="GHEA Grapalat"/>
          <w:bCs/>
          <w:sz w:val="22"/>
          <w:szCs w:val="22"/>
          <w:shd w:val="clear" w:color="auto" w:fill="FFFFFF"/>
        </w:rPr>
        <w:softHyphen/>
        <w:t>ման բազայի</w:t>
      </w:r>
      <w:r w:rsidRPr="0032784D">
        <w:rPr>
          <w:rFonts w:ascii="GHEA Grapalat" w:hAnsi="GHEA Grapalat" w:cs="Courier New"/>
          <w:sz w:val="22"/>
          <w:szCs w:val="22"/>
        </w:rPr>
        <w:t xml:space="preserve"> 84 տոկոսը, բայց ոչ պա</w:t>
      </w:r>
      <w:r w:rsidRPr="0032784D">
        <w:rPr>
          <w:rFonts w:ascii="GHEA Grapalat" w:hAnsi="GHEA Grapalat" w:cs="Courier New"/>
          <w:sz w:val="22"/>
          <w:szCs w:val="22"/>
        </w:rPr>
        <w:softHyphen/>
        <w:t>կաս, քան 1 լիտրի համար 835 դրամ, 2018 թվականին գործող 73 տոկոսի, բայց ոչ պա</w:t>
      </w:r>
      <w:r w:rsidRPr="0032784D">
        <w:rPr>
          <w:rFonts w:ascii="GHEA Grapalat" w:hAnsi="GHEA Grapalat" w:cs="Courier New"/>
          <w:sz w:val="22"/>
          <w:szCs w:val="22"/>
        </w:rPr>
        <w:softHyphen/>
        <w:t>կաս, քան 1 լիտրի համար 725 դրամի փոխա</w:t>
      </w:r>
      <w:r w:rsidRPr="0032784D">
        <w:rPr>
          <w:rFonts w:ascii="GHEA Grapalat" w:hAnsi="GHEA Grapalat" w:cs="Courier New"/>
          <w:sz w:val="22"/>
          <w:szCs w:val="22"/>
        </w:rPr>
        <w:softHyphen/>
        <w:t xml:space="preserve">րեն, </w:t>
      </w:r>
    </w:p>
    <w:p w:rsidR="008D5B96" w:rsidRPr="0032784D" w:rsidRDefault="008D5B96" w:rsidP="000F3DDD">
      <w:pPr>
        <w:numPr>
          <w:ilvl w:val="0"/>
          <w:numId w:val="15"/>
        </w:numPr>
        <w:tabs>
          <w:tab w:val="left" w:pos="851"/>
        </w:tabs>
        <w:spacing w:line="360" w:lineRule="auto"/>
        <w:ind w:left="0" w:firstLine="567"/>
        <w:jc w:val="both"/>
        <w:rPr>
          <w:rFonts w:ascii="GHEA Grapalat" w:hAnsi="GHEA Grapalat" w:cs="Courier New"/>
          <w:sz w:val="22"/>
          <w:szCs w:val="22"/>
        </w:rPr>
      </w:pPr>
      <w:r w:rsidRPr="0032784D">
        <w:rPr>
          <w:rFonts w:ascii="GHEA Grapalat" w:hAnsi="GHEA Grapalat" w:cs="GHEA Grapalat"/>
          <w:sz w:val="22"/>
          <w:szCs w:val="22"/>
        </w:rPr>
        <w:t>վիսկիի և ռոմի ակցիզային հարկի դրույքաչափը</w:t>
      </w:r>
      <w:r w:rsidRPr="0032784D">
        <w:rPr>
          <w:rFonts w:ascii="GHEA Grapalat" w:hAnsi="GHEA Grapalat" w:cs="Courier New"/>
          <w:sz w:val="22"/>
          <w:szCs w:val="22"/>
        </w:rPr>
        <w:t xml:space="preserve"> 2019 թվականի հունվարի 1-ից կազմում է ա</w:t>
      </w:r>
      <w:r w:rsidRPr="0032784D">
        <w:rPr>
          <w:rFonts w:ascii="GHEA Grapalat" w:hAnsi="GHEA Grapalat"/>
          <w:bCs/>
          <w:sz w:val="22"/>
          <w:szCs w:val="22"/>
          <w:shd w:val="clear" w:color="auto" w:fill="FFFFFF"/>
        </w:rPr>
        <w:t>կցի</w:t>
      </w:r>
      <w:r w:rsidRPr="0032784D">
        <w:rPr>
          <w:rFonts w:ascii="GHEA Grapalat" w:hAnsi="GHEA Grapalat"/>
          <w:bCs/>
          <w:sz w:val="22"/>
          <w:szCs w:val="22"/>
          <w:shd w:val="clear" w:color="auto" w:fill="FFFFFF"/>
        </w:rPr>
        <w:softHyphen/>
        <w:t>զա</w:t>
      </w:r>
      <w:r w:rsidRPr="0032784D">
        <w:rPr>
          <w:rFonts w:ascii="GHEA Grapalat" w:hAnsi="GHEA Grapalat"/>
          <w:bCs/>
          <w:sz w:val="22"/>
          <w:szCs w:val="22"/>
          <w:shd w:val="clear" w:color="auto" w:fill="FFFFFF"/>
        </w:rPr>
        <w:softHyphen/>
        <w:t>յին հարկով հարկ</w:t>
      </w:r>
      <w:r w:rsidRPr="0032784D">
        <w:rPr>
          <w:rFonts w:ascii="GHEA Grapalat" w:hAnsi="GHEA Grapalat"/>
          <w:bCs/>
          <w:sz w:val="22"/>
          <w:szCs w:val="22"/>
          <w:shd w:val="clear" w:color="auto" w:fill="FFFFFF"/>
        </w:rPr>
        <w:softHyphen/>
        <w:t>ման բազայի</w:t>
      </w:r>
      <w:r w:rsidRPr="0032784D">
        <w:rPr>
          <w:rFonts w:ascii="GHEA Grapalat" w:hAnsi="GHEA Grapalat" w:cs="Courier New"/>
          <w:sz w:val="22"/>
          <w:szCs w:val="22"/>
        </w:rPr>
        <w:t xml:space="preserve"> 76 տոկոսը, բայց ոչ պակաս, քան 1 լիտրի համար 4560 դրամ, 2018 թվականին գործող 66 տոկոսի, բայց ոչ պա</w:t>
      </w:r>
      <w:r w:rsidRPr="0032784D">
        <w:rPr>
          <w:rFonts w:ascii="GHEA Grapalat" w:hAnsi="GHEA Grapalat" w:cs="Courier New"/>
          <w:sz w:val="22"/>
          <w:szCs w:val="22"/>
        </w:rPr>
        <w:softHyphen/>
        <w:t>կաս, քան 1 լիտրի համար 3970 դրամի փոխա</w:t>
      </w:r>
      <w:r w:rsidRPr="0032784D">
        <w:rPr>
          <w:rFonts w:ascii="GHEA Grapalat" w:hAnsi="GHEA Grapalat" w:cs="Courier New"/>
          <w:sz w:val="22"/>
          <w:szCs w:val="22"/>
        </w:rPr>
        <w:softHyphen/>
        <w:t xml:space="preserve">րեն, </w:t>
      </w:r>
    </w:p>
    <w:p w:rsidR="008D5B96" w:rsidRPr="0032784D" w:rsidRDefault="008D5B96" w:rsidP="000F3DDD">
      <w:pPr>
        <w:numPr>
          <w:ilvl w:val="0"/>
          <w:numId w:val="15"/>
        </w:numPr>
        <w:tabs>
          <w:tab w:val="left" w:pos="851"/>
        </w:tabs>
        <w:spacing w:line="360" w:lineRule="auto"/>
        <w:ind w:left="0" w:firstLine="567"/>
        <w:jc w:val="both"/>
        <w:rPr>
          <w:rFonts w:ascii="GHEA Grapalat" w:hAnsi="GHEA Grapalat" w:cs="Courier New"/>
          <w:sz w:val="22"/>
          <w:szCs w:val="22"/>
        </w:rPr>
      </w:pPr>
      <w:r w:rsidRPr="0032784D">
        <w:rPr>
          <w:rFonts w:ascii="GHEA Grapalat" w:hAnsi="GHEA Grapalat" w:cs="GHEA Grapalat"/>
          <w:sz w:val="22"/>
          <w:szCs w:val="22"/>
        </w:rPr>
        <w:t xml:space="preserve">ծխախոտի արտադրանքի </w:t>
      </w:r>
      <w:r w:rsidRPr="0032784D">
        <w:rPr>
          <w:rFonts w:ascii="GHEA Grapalat" w:hAnsi="GHEA Grapalat" w:cs="Courier New"/>
          <w:sz w:val="22"/>
          <w:szCs w:val="22"/>
        </w:rPr>
        <w:t>ակցիզային հարկի դրույքա</w:t>
      </w:r>
      <w:r w:rsidRPr="0032784D">
        <w:rPr>
          <w:rFonts w:ascii="GHEA Grapalat" w:hAnsi="GHEA Grapalat" w:cs="Courier New"/>
          <w:sz w:val="22"/>
          <w:szCs w:val="22"/>
        </w:rPr>
        <w:softHyphen/>
        <w:t>չափը 2019 թվականի հուն</w:t>
      </w:r>
      <w:r w:rsidRPr="0032784D">
        <w:rPr>
          <w:rFonts w:ascii="GHEA Grapalat" w:hAnsi="GHEA Grapalat" w:cs="Courier New"/>
          <w:sz w:val="22"/>
          <w:szCs w:val="22"/>
        </w:rPr>
        <w:softHyphen/>
        <w:t>վարի 1-ից կազմում է ա</w:t>
      </w:r>
      <w:r w:rsidRPr="0032784D">
        <w:rPr>
          <w:rFonts w:ascii="GHEA Grapalat" w:hAnsi="GHEA Grapalat"/>
          <w:bCs/>
          <w:sz w:val="22"/>
          <w:szCs w:val="22"/>
          <w:shd w:val="clear" w:color="auto" w:fill="FFFFFF"/>
        </w:rPr>
        <w:t>կցի</w:t>
      </w:r>
      <w:r w:rsidRPr="0032784D">
        <w:rPr>
          <w:rFonts w:ascii="GHEA Grapalat" w:hAnsi="GHEA Grapalat"/>
          <w:bCs/>
          <w:sz w:val="22"/>
          <w:szCs w:val="22"/>
          <w:shd w:val="clear" w:color="auto" w:fill="FFFFFF"/>
        </w:rPr>
        <w:softHyphen/>
        <w:t>զա</w:t>
      </w:r>
      <w:r w:rsidRPr="0032784D">
        <w:rPr>
          <w:rFonts w:ascii="GHEA Grapalat" w:hAnsi="GHEA Grapalat"/>
          <w:bCs/>
          <w:sz w:val="22"/>
          <w:szCs w:val="22"/>
          <w:shd w:val="clear" w:color="auto" w:fill="FFFFFF"/>
        </w:rPr>
        <w:softHyphen/>
        <w:t>յին հարկով հարկ</w:t>
      </w:r>
      <w:r w:rsidRPr="0032784D">
        <w:rPr>
          <w:rFonts w:ascii="GHEA Grapalat" w:hAnsi="GHEA Grapalat"/>
          <w:bCs/>
          <w:sz w:val="22"/>
          <w:szCs w:val="22"/>
          <w:shd w:val="clear" w:color="auto" w:fill="FFFFFF"/>
        </w:rPr>
        <w:softHyphen/>
        <w:t>ման բազայի</w:t>
      </w:r>
      <w:r w:rsidRPr="0032784D">
        <w:rPr>
          <w:rFonts w:ascii="GHEA Grapalat" w:hAnsi="GHEA Grapalat" w:cs="Courier New"/>
          <w:sz w:val="22"/>
          <w:szCs w:val="22"/>
        </w:rPr>
        <w:t xml:space="preserve"> 15 տոկոսը, բայց ոչ պակաս, քան 1000 հատի համար՝ </w:t>
      </w:r>
      <w:r w:rsidRPr="0032784D">
        <w:rPr>
          <w:rFonts w:ascii="GHEA Grapalat" w:hAnsi="GHEA Grapalat"/>
          <w:sz w:val="22"/>
          <w:szCs w:val="22"/>
        </w:rPr>
        <w:t xml:space="preserve">8370 </w:t>
      </w:r>
      <w:r w:rsidRPr="0032784D">
        <w:rPr>
          <w:rFonts w:ascii="GHEA Grapalat" w:hAnsi="GHEA Grapalat" w:cs="Courier New"/>
          <w:sz w:val="22"/>
          <w:szCs w:val="22"/>
        </w:rPr>
        <w:t>դրամ, 2018 թվականին գործող 7275 դրամի փոխարեն:</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2018 թվականի հունիսի 13-ին ՀՀ Ազգային Ժողովի կող</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մից ընդունված` «Հայաս</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տանի Հանրապետության հարկային օրենսգրքում փոփոխություններ և լրա</w:t>
      </w:r>
      <w:r w:rsidRPr="0032784D">
        <w:rPr>
          <w:rFonts w:ascii="GHEA Grapalat" w:hAnsi="GHEA Grapalat" w:cs="GHEA Grapalat"/>
          <w:sz w:val="22"/>
          <w:szCs w:val="22"/>
        </w:rPr>
        <w:softHyphen/>
        <w:t>ցում</w:t>
      </w:r>
      <w:r w:rsidRPr="0032784D">
        <w:rPr>
          <w:rFonts w:ascii="GHEA Grapalat" w:hAnsi="GHEA Grapalat" w:cs="GHEA Grapalat"/>
          <w:sz w:val="22"/>
          <w:szCs w:val="22"/>
        </w:rPr>
        <w:softHyphen/>
        <w:t xml:space="preserve"> կատարելու մասին» ՀՕ</w:t>
      </w:r>
      <w:r w:rsidRPr="0032784D">
        <w:rPr>
          <w:rFonts w:ascii="GHEA Grapalat" w:hAnsi="GHEA Grapalat" w:cs="GHEA Grapalat"/>
          <w:sz w:val="22"/>
          <w:szCs w:val="22"/>
        </w:rPr>
        <w:noBreakHyphen/>
        <w:t>357-Ն ՀՀ օրեն</w:t>
      </w:r>
      <w:r w:rsidRPr="0032784D">
        <w:rPr>
          <w:rFonts w:ascii="GHEA Grapalat" w:hAnsi="GHEA Grapalat" w:cs="GHEA Grapalat"/>
          <w:sz w:val="22"/>
          <w:szCs w:val="22"/>
        </w:rPr>
        <w:softHyphen/>
        <w:t>քով (ուժի մեջ է մտել 2019 թվականի հունվարի 4-ից)՝</w:t>
      </w:r>
    </w:p>
    <w:p w:rsidR="008D5B96" w:rsidRPr="0032784D" w:rsidRDefault="008D5B96" w:rsidP="000F3DDD">
      <w:pPr>
        <w:pStyle w:val="ListParagraph"/>
        <w:numPr>
          <w:ilvl w:val="0"/>
          <w:numId w:val="17"/>
        </w:numPr>
        <w:tabs>
          <w:tab w:val="left" w:pos="851"/>
        </w:tabs>
        <w:spacing w:line="360" w:lineRule="auto"/>
        <w:ind w:left="0" w:firstLine="540"/>
        <w:jc w:val="both"/>
        <w:rPr>
          <w:rFonts w:ascii="GHEA Grapalat" w:hAnsi="GHEA Grapalat" w:cs="Courier New"/>
          <w:sz w:val="22"/>
          <w:szCs w:val="22"/>
          <w:lang w:val="hy-AM"/>
        </w:rPr>
      </w:pPr>
      <w:r w:rsidRPr="0032784D">
        <w:rPr>
          <w:rFonts w:ascii="GHEA Grapalat" w:hAnsi="GHEA Grapalat" w:cs="GHEA Mariam"/>
          <w:sz w:val="22"/>
          <w:szCs w:val="22"/>
          <w:lang w:val="hy-AM"/>
        </w:rPr>
        <w:t xml:space="preserve">հանվել է </w:t>
      </w:r>
      <w:r w:rsidRPr="0032784D">
        <w:rPr>
          <w:rFonts w:ascii="GHEA Grapalat" w:hAnsi="GHEA Grapalat" w:cs="Courier New"/>
          <w:sz w:val="22"/>
          <w:szCs w:val="22"/>
          <w:lang w:val="hy-AM"/>
        </w:rPr>
        <w:t xml:space="preserve">կոնյակի, բրենդիի և այլ սպիրտային թրմերի </w:t>
      </w:r>
      <w:r w:rsidRPr="0032784D">
        <w:rPr>
          <w:rFonts w:ascii="GHEA Grapalat" w:hAnsi="GHEA Grapalat" w:cs="Arial"/>
          <w:sz w:val="22"/>
          <w:szCs w:val="22"/>
          <w:lang w:val="hy-AM"/>
        </w:rPr>
        <w:t>ակցիզային հարկի</w:t>
      </w:r>
      <w:r w:rsidRPr="0032784D">
        <w:rPr>
          <w:rFonts w:ascii="GHEA Grapalat" w:hAnsi="GHEA Grapalat" w:cs="Courier New"/>
          <w:sz w:val="22"/>
          <w:szCs w:val="22"/>
          <w:lang w:val="hy-AM"/>
        </w:rPr>
        <w:t xml:space="preserve"> դրույ</w:t>
      </w:r>
      <w:r w:rsidRPr="0032784D">
        <w:rPr>
          <w:rFonts w:ascii="GHEA Grapalat" w:hAnsi="GHEA Grapalat" w:cs="Courier New"/>
          <w:sz w:val="22"/>
          <w:szCs w:val="22"/>
          <w:lang w:val="hy-AM"/>
        </w:rPr>
        <w:softHyphen/>
        <w:t>քա</w:t>
      </w:r>
      <w:r w:rsidRPr="0032784D">
        <w:rPr>
          <w:rFonts w:ascii="GHEA Grapalat" w:hAnsi="GHEA Grapalat" w:cs="Courier New"/>
          <w:sz w:val="22"/>
          <w:szCs w:val="22"/>
          <w:lang w:val="hy-AM"/>
        </w:rPr>
        <w:softHyphen/>
        <w:t>չա</w:t>
      </w:r>
      <w:r w:rsidRPr="0032784D">
        <w:rPr>
          <w:rFonts w:ascii="GHEA Grapalat" w:hAnsi="GHEA Grapalat" w:cs="Courier New"/>
          <w:sz w:val="22"/>
          <w:szCs w:val="22"/>
          <w:lang w:val="hy-AM"/>
        </w:rPr>
        <w:softHyphen/>
        <w:t>փերի արժե</w:t>
      </w:r>
      <w:r w:rsidRPr="0032784D">
        <w:rPr>
          <w:rFonts w:ascii="GHEA Grapalat" w:hAnsi="GHEA Grapalat" w:cs="Courier New"/>
          <w:sz w:val="22"/>
          <w:szCs w:val="22"/>
          <w:lang w:val="hy-AM"/>
        </w:rPr>
        <w:softHyphen/>
      </w:r>
      <w:r w:rsidRPr="0032784D">
        <w:rPr>
          <w:rFonts w:ascii="GHEA Grapalat" w:hAnsi="GHEA Grapalat" w:cs="Courier New"/>
          <w:sz w:val="22"/>
          <w:szCs w:val="22"/>
          <w:lang w:val="hy-AM"/>
        </w:rPr>
        <w:softHyphen/>
        <w:t>քային (տոկոսային) բաղադրիչը, որը կազ</w:t>
      </w:r>
      <w:r w:rsidRPr="0032784D">
        <w:rPr>
          <w:rFonts w:ascii="GHEA Grapalat" w:hAnsi="GHEA Grapalat" w:cs="Courier New"/>
          <w:sz w:val="22"/>
          <w:szCs w:val="22"/>
          <w:lang w:val="hy-AM"/>
        </w:rPr>
        <w:softHyphen/>
        <w:t>մում էր ա</w:t>
      </w:r>
      <w:r w:rsidRPr="0032784D">
        <w:rPr>
          <w:rFonts w:ascii="GHEA Grapalat" w:hAnsi="GHEA Grapalat"/>
          <w:bCs/>
          <w:sz w:val="22"/>
          <w:szCs w:val="22"/>
          <w:shd w:val="clear" w:color="auto" w:fill="FFFFFF"/>
          <w:lang w:val="hy-AM"/>
        </w:rPr>
        <w:t>կցի</w:t>
      </w:r>
      <w:r w:rsidRPr="0032784D">
        <w:rPr>
          <w:rFonts w:ascii="GHEA Grapalat" w:hAnsi="GHEA Grapalat"/>
          <w:bCs/>
          <w:sz w:val="22"/>
          <w:szCs w:val="22"/>
          <w:shd w:val="clear" w:color="auto" w:fill="FFFFFF"/>
          <w:lang w:val="hy-AM"/>
        </w:rPr>
        <w:softHyphen/>
        <w:t>զա</w:t>
      </w:r>
      <w:r w:rsidRPr="0032784D">
        <w:rPr>
          <w:rFonts w:ascii="GHEA Grapalat" w:hAnsi="GHEA Grapalat"/>
          <w:bCs/>
          <w:sz w:val="22"/>
          <w:szCs w:val="22"/>
          <w:shd w:val="clear" w:color="auto" w:fill="FFFFFF"/>
          <w:lang w:val="hy-AM"/>
        </w:rPr>
        <w:softHyphen/>
        <w:t>յին հարկով հարկ</w:t>
      </w:r>
      <w:r w:rsidRPr="0032784D">
        <w:rPr>
          <w:rFonts w:ascii="GHEA Grapalat" w:hAnsi="GHEA Grapalat"/>
          <w:bCs/>
          <w:sz w:val="22"/>
          <w:szCs w:val="22"/>
          <w:shd w:val="clear" w:color="auto" w:fill="FFFFFF"/>
          <w:lang w:val="hy-AM"/>
        </w:rPr>
        <w:softHyphen/>
        <w:t>ման բազայի</w:t>
      </w:r>
      <w:r w:rsidRPr="0032784D">
        <w:rPr>
          <w:rFonts w:ascii="GHEA Grapalat" w:hAnsi="GHEA Grapalat" w:cs="Courier New"/>
          <w:sz w:val="22"/>
          <w:szCs w:val="22"/>
          <w:lang w:val="hy-AM"/>
        </w:rPr>
        <w:t xml:space="preserve"> 50 տոկոսը,</w:t>
      </w:r>
    </w:p>
    <w:p w:rsidR="008D5B96" w:rsidRPr="0032784D" w:rsidRDefault="008D5B96" w:rsidP="000F3DDD">
      <w:pPr>
        <w:pStyle w:val="ListParagraph"/>
        <w:numPr>
          <w:ilvl w:val="0"/>
          <w:numId w:val="17"/>
        </w:numPr>
        <w:tabs>
          <w:tab w:val="left" w:pos="851"/>
        </w:tabs>
        <w:spacing w:line="360" w:lineRule="auto"/>
        <w:ind w:left="0" w:firstLine="540"/>
        <w:jc w:val="both"/>
        <w:rPr>
          <w:rFonts w:ascii="GHEA Grapalat" w:hAnsi="GHEA Grapalat" w:cs="Courier New"/>
          <w:sz w:val="22"/>
          <w:szCs w:val="22"/>
          <w:lang w:val="hy-AM"/>
        </w:rPr>
      </w:pPr>
      <w:r w:rsidRPr="0032784D">
        <w:rPr>
          <w:rFonts w:ascii="GHEA Grapalat" w:hAnsi="GHEA Grapalat" w:cs="GHEA Mariam"/>
          <w:sz w:val="22"/>
          <w:szCs w:val="22"/>
          <w:lang w:val="hy-AM"/>
        </w:rPr>
        <w:t>սահմանվել է, որ ակցիզային հարկ վճարողների կողմից շշալցված կոնյակի, բրենդիի և այլ</w:t>
      </w:r>
      <w:r w:rsidRPr="0032784D">
        <w:rPr>
          <w:rFonts w:ascii="GHEA Grapalat" w:hAnsi="GHEA Grapalat" w:cs="Courier New"/>
          <w:sz w:val="22"/>
          <w:szCs w:val="22"/>
          <w:lang w:val="hy-AM"/>
        </w:rPr>
        <w:t xml:space="preserve"> սպիր</w:t>
      </w:r>
      <w:r w:rsidRPr="0032784D">
        <w:rPr>
          <w:rFonts w:ascii="GHEA Grapalat" w:hAnsi="GHEA Grapalat" w:cs="Courier New"/>
          <w:sz w:val="22"/>
          <w:szCs w:val="22"/>
          <w:lang w:val="hy-AM"/>
        </w:rPr>
        <w:softHyphen/>
        <w:t>տային թրմերի իրացման դեպքում (այդ թվում` անհատույց) այդ ապրան</w:t>
      </w:r>
      <w:r w:rsidRPr="0032784D">
        <w:rPr>
          <w:rFonts w:ascii="GHEA Grapalat" w:hAnsi="GHEA Grapalat" w:cs="Courier New"/>
          <w:sz w:val="22"/>
          <w:szCs w:val="22"/>
          <w:lang w:val="hy-AM"/>
        </w:rPr>
        <w:softHyphen/>
      </w:r>
      <w:r w:rsidRPr="0032784D">
        <w:rPr>
          <w:rFonts w:ascii="GHEA Grapalat" w:hAnsi="GHEA Grapalat" w:cs="Courier New"/>
          <w:sz w:val="22"/>
          <w:szCs w:val="22"/>
          <w:lang w:val="hy-AM"/>
        </w:rPr>
        <w:softHyphen/>
        <w:t>ք</w:t>
      </w:r>
      <w:r w:rsidRPr="0032784D">
        <w:rPr>
          <w:rFonts w:ascii="GHEA Grapalat" w:hAnsi="GHEA Grapalat" w:cs="Courier New"/>
          <w:sz w:val="22"/>
          <w:szCs w:val="22"/>
          <w:lang w:val="hy-AM"/>
        </w:rPr>
        <w:softHyphen/>
      </w:r>
      <w:r w:rsidRPr="0032784D">
        <w:rPr>
          <w:rFonts w:ascii="GHEA Grapalat" w:hAnsi="GHEA Grapalat" w:cs="Courier New"/>
          <w:sz w:val="22"/>
          <w:szCs w:val="22"/>
          <w:lang w:val="hy-AM"/>
        </w:rPr>
        <w:softHyphen/>
        <w:t>ների իրաց</w:t>
      </w:r>
      <w:r w:rsidRPr="0032784D">
        <w:rPr>
          <w:rFonts w:ascii="GHEA Grapalat" w:hAnsi="GHEA Grapalat" w:cs="Courier New"/>
          <w:sz w:val="22"/>
          <w:szCs w:val="22"/>
          <w:lang w:val="hy-AM"/>
        </w:rPr>
        <w:softHyphen/>
        <w:t>ման գինը 100-տոկոսանոց սպիրտի վերահաշ</w:t>
      </w:r>
      <w:r w:rsidRPr="0032784D">
        <w:rPr>
          <w:rFonts w:ascii="GHEA Grapalat" w:hAnsi="GHEA Grapalat" w:cs="Courier New"/>
          <w:sz w:val="22"/>
          <w:szCs w:val="22"/>
          <w:lang w:val="hy-AM"/>
        </w:rPr>
        <w:softHyphen/>
        <w:t>վար</w:t>
      </w:r>
      <w:r w:rsidRPr="0032784D">
        <w:rPr>
          <w:rFonts w:ascii="GHEA Grapalat" w:hAnsi="GHEA Grapalat" w:cs="Courier New"/>
          <w:sz w:val="22"/>
          <w:szCs w:val="22"/>
          <w:lang w:val="hy-AM"/>
        </w:rPr>
        <w:softHyphen/>
        <w:t>կով նախկին 3500 դրամի (ներառյալ` ակցի</w:t>
      </w:r>
      <w:r w:rsidRPr="0032784D">
        <w:rPr>
          <w:rFonts w:ascii="GHEA Grapalat" w:hAnsi="GHEA Grapalat" w:cs="Courier New"/>
          <w:sz w:val="22"/>
          <w:szCs w:val="22"/>
          <w:lang w:val="hy-AM"/>
        </w:rPr>
        <w:softHyphen/>
        <w:t>զային հարկը և ավելացված արժեքի հարկը) փոխա</w:t>
      </w:r>
      <w:r w:rsidRPr="0032784D">
        <w:rPr>
          <w:rFonts w:ascii="GHEA Grapalat" w:hAnsi="GHEA Grapalat" w:cs="Courier New"/>
          <w:sz w:val="22"/>
          <w:szCs w:val="22"/>
          <w:lang w:val="hy-AM"/>
        </w:rPr>
        <w:softHyphen/>
        <w:t>րեն մեկ լիտրի համար (առանց ակցի</w:t>
      </w:r>
      <w:r w:rsidRPr="0032784D">
        <w:rPr>
          <w:rFonts w:ascii="GHEA Grapalat" w:hAnsi="GHEA Grapalat" w:cs="Courier New"/>
          <w:sz w:val="22"/>
          <w:szCs w:val="22"/>
          <w:lang w:val="hy-AM"/>
        </w:rPr>
        <w:softHyphen/>
        <w:t>զային հարկի և ավե</w:t>
      </w:r>
      <w:r w:rsidRPr="0032784D">
        <w:rPr>
          <w:rFonts w:ascii="GHEA Grapalat" w:hAnsi="GHEA Grapalat" w:cs="Courier New"/>
          <w:sz w:val="22"/>
          <w:szCs w:val="22"/>
          <w:lang w:val="hy-AM"/>
        </w:rPr>
        <w:softHyphen/>
        <w:t>լաց</w:t>
      </w:r>
      <w:r w:rsidRPr="0032784D">
        <w:rPr>
          <w:rFonts w:ascii="GHEA Grapalat" w:hAnsi="GHEA Grapalat" w:cs="Courier New"/>
          <w:sz w:val="22"/>
          <w:szCs w:val="22"/>
          <w:lang w:val="hy-AM"/>
        </w:rPr>
        <w:softHyphen/>
      </w:r>
      <w:r w:rsidRPr="0032784D">
        <w:rPr>
          <w:rFonts w:ascii="GHEA Grapalat" w:hAnsi="GHEA Grapalat" w:cs="Courier New"/>
          <w:sz w:val="22"/>
          <w:szCs w:val="22"/>
          <w:lang w:val="hy-AM"/>
        </w:rPr>
        <w:softHyphen/>
        <w:t>ված արժեքի հարկի) չի կարող պակաս լինել՝</w:t>
      </w:r>
    </w:p>
    <w:p w:rsidR="008D5B96" w:rsidRPr="0032784D" w:rsidRDefault="008D5B96" w:rsidP="000F3DDD">
      <w:pPr>
        <w:pStyle w:val="ListParagraph"/>
        <w:numPr>
          <w:ilvl w:val="0"/>
          <w:numId w:val="16"/>
        </w:numPr>
        <w:tabs>
          <w:tab w:val="left" w:pos="851"/>
        </w:tabs>
        <w:spacing w:line="360" w:lineRule="auto"/>
        <w:ind w:left="0" w:firstLine="540"/>
        <w:jc w:val="both"/>
        <w:rPr>
          <w:rFonts w:ascii="GHEA Grapalat" w:hAnsi="GHEA Grapalat" w:cs="Courier New"/>
          <w:sz w:val="22"/>
          <w:szCs w:val="22"/>
          <w:lang w:val="hy-AM"/>
        </w:rPr>
      </w:pPr>
      <w:r w:rsidRPr="0032784D">
        <w:rPr>
          <w:rFonts w:ascii="GHEA Grapalat" w:hAnsi="GHEA Grapalat"/>
          <w:sz w:val="22"/>
          <w:szCs w:val="22"/>
          <w:lang w:val="hy-AM"/>
        </w:rPr>
        <w:t xml:space="preserve">մինչև 3 տարի ներառյալ հնացման ժամկետ ունեցող խմիչքի համար՝ 4000 դրամից, </w:t>
      </w:r>
    </w:p>
    <w:p w:rsidR="008D5B96" w:rsidRPr="0032784D" w:rsidRDefault="008D5B96" w:rsidP="000F3DDD">
      <w:pPr>
        <w:pStyle w:val="ListParagraph"/>
        <w:numPr>
          <w:ilvl w:val="0"/>
          <w:numId w:val="16"/>
        </w:numPr>
        <w:tabs>
          <w:tab w:val="left" w:pos="851"/>
        </w:tabs>
        <w:spacing w:line="360" w:lineRule="auto"/>
        <w:ind w:left="0" w:firstLine="540"/>
        <w:jc w:val="both"/>
        <w:rPr>
          <w:rFonts w:ascii="GHEA Grapalat" w:hAnsi="GHEA Grapalat"/>
          <w:sz w:val="22"/>
          <w:szCs w:val="22"/>
          <w:lang w:val="hy-AM"/>
        </w:rPr>
      </w:pPr>
      <w:r w:rsidRPr="0032784D">
        <w:rPr>
          <w:rFonts w:ascii="GHEA Grapalat" w:hAnsi="GHEA Grapalat"/>
          <w:sz w:val="22"/>
          <w:szCs w:val="22"/>
          <w:lang w:val="hy-AM"/>
        </w:rPr>
        <w:t xml:space="preserve">4-ից մինչև 5 տարի ներառյալ հնացման ժամկետ ունեցող խմիչքի համար՝ 4500 դրամից, </w:t>
      </w:r>
    </w:p>
    <w:p w:rsidR="008D5B96" w:rsidRPr="0032784D" w:rsidRDefault="008D5B96" w:rsidP="000F3DDD">
      <w:pPr>
        <w:pStyle w:val="ListParagraph"/>
        <w:numPr>
          <w:ilvl w:val="0"/>
          <w:numId w:val="16"/>
        </w:numPr>
        <w:tabs>
          <w:tab w:val="left" w:pos="851"/>
        </w:tabs>
        <w:spacing w:line="360" w:lineRule="auto"/>
        <w:ind w:left="0" w:firstLine="540"/>
        <w:jc w:val="both"/>
        <w:rPr>
          <w:rFonts w:ascii="GHEA Grapalat" w:hAnsi="GHEA Grapalat"/>
          <w:sz w:val="22"/>
          <w:szCs w:val="22"/>
          <w:lang w:val="hy-AM"/>
        </w:rPr>
      </w:pPr>
      <w:r w:rsidRPr="0032784D">
        <w:rPr>
          <w:rFonts w:ascii="GHEA Grapalat" w:hAnsi="GHEA Grapalat"/>
          <w:sz w:val="22"/>
          <w:szCs w:val="22"/>
          <w:lang w:val="hy-AM"/>
        </w:rPr>
        <w:lastRenderedPageBreak/>
        <w:t>6-ից մինչև 7 տարի ներառյալ հնացման ժամկետ ունեցող խմիչքի համար՝ 6000 դրամից,</w:t>
      </w:r>
    </w:p>
    <w:p w:rsidR="008D5B96" w:rsidRPr="0032784D" w:rsidRDefault="008D5B96" w:rsidP="000F3DDD">
      <w:pPr>
        <w:pStyle w:val="ListParagraph"/>
        <w:numPr>
          <w:ilvl w:val="0"/>
          <w:numId w:val="16"/>
        </w:numPr>
        <w:tabs>
          <w:tab w:val="left" w:pos="851"/>
        </w:tabs>
        <w:spacing w:line="360" w:lineRule="auto"/>
        <w:ind w:left="0" w:firstLine="540"/>
        <w:jc w:val="both"/>
        <w:rPr>
          <w:rFonts w:ascii="GHEA Grapalat" w:hAnsi="GHEA Grapalat"/>
          <w:sz w:val="22"/>
          <w:szCs w:val="22"/>
          <w:lang w:val="hy-AM"/>
        </w:rPr>
      </w:pPr>
      <w:r w:rsidRPr="0032784D">
        <w:rPr>
          <w:rFonts w:ascii="GHEA Grapalat" w:hAnsi="GHEA Grapalat"/>
          <w:sz w:val="22"/>
          <w:szCs w:val="22"/>
          <w:lang w:val="hy-AM"/>
        </w:rPr>
        <w:t>8-ից մինչև 10 տարի ներառյալ հնացման ժամկետ ունեցող խմիչքի համար՝ 9000 դրամից,</w:t>
      </w:r>
    </w:p>
    <w:p w:rsidR="008D5B96" w:rsidRPr="0032784D" w:rsidRDefault="008D5B96" w:rsidP="000F3DDD">
      <w:pPr>
        <w:pStyle w:val="ListParagraph"/>
        <w:numPr>
          <w:ilvl w:val="0"/>
          <w:numId w:val="16"/>
        </w:numPr>
        <w:tabs>
          <w:tab w:val="left" w:pos="851"/>
        </w:tabs>
        <w:spacing w:line="360" w:lineRule="auto"/>
        <w:ind w:left="0" w:firstLine="540"/>
        <w:jc w:val="both"/>
        <w:rPr>
          <w:rFonts w:ascii="GHEA Grapalat" w:hAnsi="GHEA Grapalat"/>
          <w:sz w:val="22"/>
          <w:szCs w:val="22"/>
          <w:lang w:val="hy-AM"/>
        </w:rPr>
      </w:pPr>
      <w:r w:rsidRPr="0032784D">
        <w:rPr>
          <w:rFonts w:ascii="GHEA Grapalat" w:hAnsi="GHEA Grapalat"/>
          <w:sz w:val="22"/>
          <w:szCs w:val="22"/>
          <w:lang w:val="hy-AM"/>
        </w:rPr>
        <w:t>11 և ավելի տարի հնացման ժամկետ ունեցող խմիչքի համար` 14000 դրամից:</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2019 թվականի հունիսի 25-ին ՀՀ Ազգային Ժողովի կող</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մից ընդունված` Հայաստանի Հանրապետության հարկային օրենսգրքում փոփո</w:t>
      </w:r>
      <w:r w:rsidRPr="0032784D">
        <w:rPr>
          <w:rFonts w:ascii="GHEA Grapalat" w:hAnsi="GHEA Grapalat" w:cs="GHEA Grapalat"/>
          <w:sz w:val="22"/>
          <w:szCs w:val="22"/>
        </w:rPr>
        <w:softHyphen/>
        <w:t>խություններ և լրացումներ կատարելու և 2017 թվա</w:t>
      </w:r>
      <w:r w:rsidRPr="0032784D">
        <w:rPr>
          <w:rFonts w:ascii="GHEA Grapalat" w:hAnsi="GHEA Grapalat" w:cs="GHEA Grapalat"/>
          <w:sz w:val="22"/>
          <w:szCs w:val="22"/>
        </w:rPr>
        <w:softHyphen/>
        <w:t>կանի դեկտեմբերի 21-ի «Հայաս</w:t>
      </w:r>
      <w:r w:rsidRPr="0032784D">
        <w:rPr>
          <w:rFonts w:ascii="GHEA Grapalat" w:hAnsi="GHEA Grapalat" w:cs="GHEA Grapalat"/>
          <w:sz w:val="22"/>
          <w:szCs w:val="22"/>
        </w:rPr>
        <w:softHyphen/>
        <w:t>տանի Հանրապետության հարկային օրենսգրքում փոփոխություններ և լրացումներ կատա</w:t>
      </w:r>
      <w:r w:rsidRPr="0032784D">
        <w:rPr>
          <w:rFonts w:ascii="GHEA Grapalat" w:hAnsi="GHEA Grapalat" w:cs="GHEA Grapalat"/>
          <w:sz w:val="22"/>
          <w:szCs w:val="22"/>
        </w:rPr>
        <w:softHyphen/>
        <w:t>րելու մասին» ՀՕ-266-Ն օրենքում փոփոխություններ և լրացումներ կատարելու մասին» ՀՕ-338-Ն օրենքում փոփոխություն կատարելու մասին» ՀՕ</w:t>
      </w:r>
      <w:r w:rsidRPr="0032784D">
        <w:rPr>
          <w:rFonts w:ascii="GHEA Grapalat" w:hAnsi="GHEA Grapalat" w:cs="GHEA Grapalat"/>
          <w:sz w:val="22"/>
          <w:szCs w:val="22"/>
        </w:rPr>
        <w:noBreakHyphen/>
        <w:t>68-Ն ՀՀ օրենքով (ուժի մեջ է մտել 2019 թվականի հունիսի 29-ից) սահմանվել է, որ ակցի</w:t>
      </w:r>
      <w:r w:rsidRPr="0032784D">
        <w:rPr>
          <w:rFonts w:ascii="GHEA Grapalat" w:hAnsi="GHEA Grapalat" w:cs="GHEA Grapalat"/>
          <w:sz w:val="22"/>
          <w:szCs w:val="22"/>
        </w:rPr>
        <w:softHyphen/>
        <w:t>զա</w:t>
      </w:r>
      <w:r w:rsidRPr="0032784D">
        <w:rPr>
          <w:rFonts w:ascii="GHEA Grapalat" w:hAnsi="GHEA Grapalat" w:cs="GHEA Grapalat"/>
          <w:sz w:val="22"/>
          <w:szCs w:val="22"/>
        </w:rPr>
        <w:softHyphen/>
      </w:r>
      <w:r w:rsidRPr="0032784D">
        <w:rPr>
          <w:rFonts w:ascii="GHEA Grapalat" w:hAnsi="GHEA Grapalat" w:cs="GHEA Grapalat"/>
          <w:sz w:val="22"/>
          <w:szCs w:val="22"/>
        </w:rPr>
        <w:softHyphen/>
        <w:t>յին հարկից ազատվում են կենտրոնացված մատակարարումների կազմակերպման շրջա</w:t>
      </w:r>
      <w:r w:rsidRPr="0032784D">
        <w:rPr>
          <w:rFonts w:ascii="GHEA Grapalat" w:hAnsi="GHEA Grapalat" w:cs="GHEA Grapalat"/>
          <w:sz w:val="22"/>
          <w:szCs w:val="22"/>
        </w:rPr>
        <w:softHyphen/>
        <w:t>նակ</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ներում անմաքս առևտրի խանութում վաճառքի համար նախատեսված՝ ակցիզային հար</w:t>
      </w:r>
      <w:r w:rsidRPr="0032784D">
        <w:rPr>
          <w:rFonts w:ascii="GHEA Grapalat" w:hAnsi="GHEA Grapalat" w:cs="GHEA Grapalat"/>
          <w:sz w:val="22"/>
          <w:szCs w:val="22"/>
        </w:rPr>
        <w:softHyphen/>
        <w:t>կով հարկման ենթակա ապրանքների մատակարարումը կենտրոնացված մատակարարին։</w:t>
      </w:r>
    </w:p>
    <w:p w:rsidR="0006374B" w:rsidRPr="0032784D" w:rsidRDefault="0006374B" w:rsidP="008D5B96">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Ակցիզային հարկով հարկման ենթակա ապրանքատեսակների </w:t>
      </w:r>
      <w:r w:rsidR="00872D69" w:rsidRPr="0032784D">
        <w:rPr>
          <w:rFonts w:ascii="GHEA Grapalat" w:hAnsi="GHEA Grapalat" w:cs="Sylfaen"/>
          <w:sz w:val="22"/>
          <w:szCs w:val="22"/>
          <w:lang w:val="en-US"/>
        </w:rPr>
        <w:t>գծով նաև</w:t>
      </w:r>
      <w:r w:rsidRPr="0032784D">
        <w:rPr>
          <w:rFonts w:ascii="GHEA Grapalat" w:hAnsi="GHEA Grapalat" w:cs="Sylfaen"/>
          <w:sz w:val="22"/>
          <w:szCs w:val="22"/>
        </w:rPr>
        <w:t xml:space="preserve"> արձանագրվել է արտադրության և ներմուծման ծավալների աճ: Մասնավորապես՝ դիզելային վառելիքի ներմուծման ծավալները կազմել են 133,749.4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լիտր, ինչը 19,233.4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լիտրով կամ </w:t>
      </w:r>
      <w:r w:rsidR="00872D69" w:rsidRPr="0032784D">
        <w:rPr>
          <w:rFonts w:ascii="GHEA Grapalat" w:hAnsi="GHEA Grapalat" w:cs="Sylfaen"/>
          <w:sz w:val="22"/>
          <w:szCs w:val="22"/>
        </w:rPr>
        <w:t>16.8%-ով ավելին է, քան նախ</w:t>
      </w:r>
      <w:r w:rsidR="00872D69" w:rsidRPr="0032784D">
        <w:rPr>
          <w:rFonts w:ascii="GHEA Grapalat" w:hAnsi="GHEA Grapalat" w:cs="Sylfaen"/>
          <w:sz w:val="22"/>
          <w:szCs w:val="22"/>
          <w:lang w:val="en-US"/>
        </w:rPr>
        <w:t>ո</w:t>
      </w:r>
      <w:r w:rsidRPr="0032784D">
        <w:rPr>
          <w:rFonts w:ascii="GHEA Grapalat" w:hAnsi="GHEA Grapalat" w:cs="Sylfaen"/>
          <w:sz w:val="22"/>
          <w:szCs w:val="22"/>
        </w:rPr>
        <w:t xml:space="preserve">րդ տարվա ցուցանիշը: Բենզինի ներմուծման ծավալները կազմել են 175,464.2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լիտր, ինչը 36,911.2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լիտրով կամ 26.6</w:t>
      </w:r>
      <w:r w:rsidR="00872D69" w:rsidRPr="0032784D">
        <w:rPr>
          <w:rFonts w:ascii="GHEA Grapalat" w:hAnsi="GHEA Grapalat" w:cs="Sylfaen"/>
          <w:sz w:val="22"/>
          <w:szCs w:val="22"/>
        </w:rPr>
        <w:t>%-</w:t>
      </w:r>
      <w:r w:rsidRPr="0032784D">
        <w:rPr>
          <w:rFonts w:ascii="GHEA Grapalat" w:hAnsi="GHEA Grapalat" w:cs="Sylfaen"/>
          <w:sz w:val="22"/>
          <w:szCs w:val="22"/>
        </w:rPr>
        <w:t>ով ավելին է, քան նախորդ տարվա ցուցանիշը: Ծխախոտի արտադրանքի արտադրության, ներմուծման հանրագումարի և արտահանման տարբերությունը 2019</w:t>
      </w:r>
      <w:r w:rsidR="00BB2177" w:rsidRPr="0032784D">
        <w:rPr>
          <w:rFonts w:ascii="GHEA Grapalat" w:hAnsi="GHEA Grapalat" w:cs="Sylfaen"/>
          <w:sz w:val="22"/>
          <w:szCs w:val="22"/>
          <w:lang w:val="en-US"/>
        </w:rPr>
        <w:t xml:space="preserve"> </w:t>
      </w:r>
      <w:r w:rsidRPr="0032784D">
        <w:rPr>
          <w:rFonts w:ascii="GHEA Grapalat" w:hAnsi="GHEA Grapalat" w:cs="Sylfaen"/>
          <w:sz w:val="22"/>
          <w:szCs w:val="22"/>
        </w:rPr>
        <w:t>թ</w:t>
      </w:r>
      <w:r w:rsidR="00BB2177" w:rsidRPr="0032784D">
        <w:rPr>
          <w:rFonts w:ascii="GHEA Grapalat" w:hAnsi="GHEA Grapalat" w:cs="Sylfaen"/>
          <w:sz w:val="22"/>
          <w:szCs w:val="22"/>
          <w:lang w:val="en-US"/>
        </w:rPr>
        <w:t>վականին</w:t>
      </w:r>
      <w:r w:rsidRPr="0032784D">
        <w:rPr>
          <w:rFonts w:ascii="GHEA Grapalat" w:hAnsi="GHEA Grapalat" w:cs="Sylfaen"/>
          <w:sz w:val="22"/>
          <w:szCs w:val="22"/>
        </w:rPr>
        <w:t xml:space="preserve"> կազմել է 451,305.6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տուփ, ինչը 61,386.6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տուփով կամ 15.7</w:t>
      </w:r>
      <w:r w:rsidR="00872D69" w:rsidRPr="0032784D">
        <w:rPr>
          <w:rFonts w:ascii="GHEA Grapalat" w:hAnsi="GHEA Grapalat" w:cs="Sylfaen"/>
          <w:sz w:val="22"/>
          <w:szCs w:val="22"/>
        </w:rPr>
        <w:t>%-</w:t>
      </w:r>
      <w:r w:rsidRPr="0032784D">
        <w:rPr>
          <w:rFonts w:ascii="GHEA Grapalat" w:hAnsi="GHEA Grapalat" w:cs="Sylfaen"/>
          <w:sz w:val="22"/>
          <w:szCs w:val="22"/>
        </w:rPr>
        <w:t xml:space="preserve">ով ավելին է, քան նախորդ տարվա ցուցանիշը: Օղու արտադրանքի արտադրության, ներմուծման հանրագումարի և արտահանման տարբերությունը 2019թ. կազմել է 17,369.1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լիտր (40 տոկոսանոց սպիրտի հաշվով), ինչը 2,603.8 </w:t>
      </w:r>
      <w:r w:rsidR="00BB2177" w:rsidRPr="0032784D">
        <w:rPr>
          <w:rFonts w:ascii="GHEA Grapalat" w:hAnsi="GHEA Grapalat" w:cs="Sylfaen"/>
          <w:sz w:val="22"/>
          <w:szCs w:val="22"/>
        </w:rPr>
        <w:t>հազար</w:t>
      </w:r>
      <w:r w:rsidRPr="0032784D">
        <w:rPr>
          <w:rFonts w:ascii="GHEA Grapalat" w:hAnsi="GHEA Grapalat" w:cs="Sylfaen"/>
          <w:sz w:val="22"/>
          <w:szCs w:val="22"/>
        </w:rPr>
        <w:t xml:space="preserve"> </w:t>
      </w:r>
      <w:r w:rsidR="00872D69" w:rsidRPr="0032784D">
        <w:rPr>
          <w:rFonts w:ascii="GHEA Grapalat" w:hAnsi="GHEA Grapalat" w:cs="Sylfaen"/>
          <w:sz w:val="22"/>
          <w:szCs w:val="22"/>
          <w:lang w:val="en-US"/>
        </w:rPr>
        <w:t>լիտր</w:t>
      </w:r>
      <w:r w:rsidRPr="0032784D">
        <w:rPr>
          <w:rFonts w:ascii="GHEA Grapalat" w:hAnsi="GHEA Grapalat" w:cs="Sylfaen"/>
          <w:sz w:val="22"/>
          <w:szCs w:val="22"/>
        </w:rPr>
        <w:t>ով կամ 17.6</w:t>
      </w:r>
      <w:r w:rsidR="00872D69" w:rsidRPr="0032784D">
        <w:rPr>
          <w:rFonts w:ascii="GHEA Grapalat" w:hAnsi="GHEA Grapalat" w:cs="Sylfaen"/>
          <w:sz w:val="22"/>
          <w:szCs w:val="22"/>
        </w:rPr>
        <w:t>%</w:t>
      </w:r>
      <w:r w:rsidR="00872D69" w:rsidRPr="0032784D">
        <w:rPr>
          <w:rFonts w:ascii="GHEA Grapalat" w:hAnsi="GHEA Grapalat" w:cs="Sylfaen"/>
          <w:sz w:val="22"/>
          <w:szCs w:val="22"/>
          <w:lang w:val="en-US"/>
        </w:rPr>
        <w:t>-</w:t>
      </w:r>
      <w:r w:rsidRPr="0032784D">
        <w:rPr>
          <w:rFonts w:ascii="GHEA Grapalat" w:hAnsi="GHEA Grapalat" w:cs="Sylfaen"/>
          <w:sz w:val="22"/>
          <w:szCs w:val="22"/>
        </w:rPr>
        <w:t>ով ավելին է, քան նախորդ տարվա ցուցանիշը:</w:t>
      </w:r>
    </w:p>
    <w:p w:rsidR="008D5B96" w:rsidRPr="0032784D" w:rsidRDefault="008D5B96" w:rsidP="008D5B96">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Հաշվետու տարվա պետական</w:t>
      </w:r>
      <w:r w:rsidRPr="0032784D">
        <w:rPr>
          <w:rFonts w:ascii="GHEA Grapalat" w:hAnsi="GHEA Grapalat" w:cs="Calibri"/>
          <w:sz w:val="22"/>
          <w:szCs w:val="22"/>
        </w:rPr>
        <w:t xml:space="preserve"> </w:t>
      </w:r>
      <w:r w:rsidRPr="0032784D">
        <w:rPr>
          <w:rFonts w:ascii="GHEA Grapalat" w:hAnsi="GHEA Grapalat" w:cs="Sylfaen"/>
          <w:sz w:val="22"/>
          <w:szCs w:val="22"/>
        </w:rPr>
        <w:t>բյուջեի</w:t>
      </w:r>
      <w:r w:rsidRPr="0032784D">
        <w:rPr>
          <w:rFonts w:ascii="GHEA Grapalat" w:hAnsi="GHEA Grapalat" w:cs="Calibri"/>
          <w:sz w:val="22"/>
          <w:szCs w:val="22"/>
        </w:rPr>
        <w:t xml:space="preserve"> </w:t>
      </w:r>
      <w:r w:rsidRPr="0032784D">
        <w:rPr>
          <w:rFonts w:ascii="GHEA Grapalat" w:hAnsi="GHEA Grapalat" w:cs="Sylfaen"/>
          <w:sz w:val="22"/>
          <w:szCs w:val="22"/>
        </w:rPr>
        <w:t>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ու</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6.5%</w:t>
      </w:r>
      <w:r w:rsidRPr="0032784D">
        <w:rPr>
          <w:rFonts w:ascii="GHEA Grapalat" w:hAnsi="GHEA Grapalat" w:cs="Calibri"/>
          <w:sz w:val="22"/>
          <w:szCs w:val="22"/>
        </w:rPr>
        <w:noBreakHyphen/>
      </w:r>
      <w:r w:rsidRPr="0032784D">
        <w:rPr>
          <w:rFonts w:ascii="GHEA Grapalat" w:hAnsi="GHEA Grapalat" w:cs="Sylfaen"/>
          <w:sz w:val="22"/>
          <w:szCs w:val="22"/>
        </w:rPr>
        <w:t>ն</w:t>
      </w:r>
      <w:r w:rsidRPr="0032784D">
        <w:rPr>
          <w:rFonts w:ascii="GHEA Grapalat" w:hAnsi="GHEA Grapalat" w:cs="Calibri"/>
          <w:sz w:val="22"/>
          <w:szCs w:val="22"/>
        </w:rPr>
        <w:t xml:space="preserve"> </w:t>
      </w:r>
      <w:r w:rsidRPr="0032784D">
        <w:rPr>
          <w:rFonts w:ascii="GHEA Grapalat" w:hAnsi="GHEA Grapalat" w:cs="Sylfaen"/>
          <w:sz w:val="22"/>
          <w:szCs w:val="22"/>
        </w:rPr>
        <w:t>ապահովվել</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i/>
          <w:sz w:val="22"/>
          <w:szCs w:val="22"/>
        </w:rPr>
        <w:t>մաքսատուրքի</w:t>
      </w:r>
      <w:r w:rsidRPr="0032784D">
        <w:rPr>
          <w:rFonts w:ascii="GHEA Grapalat" w:hAnsi="GHEA Grapalat" w:cs="Calibri"/>
          <w:sz w:val="22"/>
          <w:szCs w:val="22"/>
        </w:rPr>
        <w:t xml:space="preserve"> </w:t>
      </w:r>
      <w:r w:rsidRPr="0032784D">
        <w:rPr>
          <w:rFonts w:ascii="GHEA Grapalat" w:hAnsi="GHEA Grapalat" w:cs="Sylfaen"/>
          <w:sz w:val="22"/>
          <w:szCs w:val="22"/>
        </w:rPr>
        <w:t>հաշվին</w:t>
      </w:r>
      <w:r w:rsidRPr="0032784D">
        <w:rPr>
          <w:rFonts w:ascii="GHEA Grapalat" w:hAnsi="GHEA Grapalat" w:cs="Calibri"/>
          <w:sz w:val="22"/>
          <w:szCs w:val="22"/>
        </w:rPr>
        <w:t xml:space="preserve">` </w:t>
      </w:r>
      <w:r w:rsidRPr="0032784D">
        <w:rPr>
          <w:rFonts w:ascii="GHEA Grapalat" w:hAnsi="GHEA Grapalat" w:cs="Sylfaen"/>
          <w:sz w:val="22"/>
          <w:szCs w:val="22"/>
        </w:rPr>
        <w:t>կազմելով</w:t>
      </w:r>
      <w:r w:rsidRPr="0032784D">
        <w:rPr>
          <w:rFonts w:ascii="GHEA Grapalat" w:hAnsi="GHEA Grapalat" w:cs="Calibri"/>
          <w:sz w:val="22"/>
          <w:szCs w:val="22"/>
        </w:rPr>
        <w:t xml:space="preserve"> </w:t>
      </w:r>
      <w:r w:rsidR="003D02E9" w:rsidRPr="0032784D">
        <w:rPr>
          <w:rFonts w:ascii="GHEA Grapalat" w:hAnsi="GHEA Grapalat" w:cs="Calibri"/>
          <w:sz w:val="22"/>
          <w:szCs w:val="22"/>
        </w:rPr>
        <w:t xml:space="preserve">ավելի քան </w:t>
      </w:r>
      <w:r w:rsidRPr="0032784D">
        <w:rPr>
          <w:rFonts w:ascii="GHEA Grapalat" w:hAnsi="GHEA Grapalat" w:cs="Calibri"/>
          <w:sz w:val="22"/>
          <w:szCs w:val="22"/>
        </w:rPr>
        <w:t xml:space="preserve">95.1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Pr="0032784D">
        <w:rPr>
          <w:rFonts w:ascii="GHEA Grapalat" w:hAnsi="GHEA Grapalat" w:cs="Sylfaen"/>
          <w:sz w:val="22"/>
          <w:szCs w:val="22"/>
        </w:rPr>
        <w:t>Նախորդ</w:t>
      </w:r>
      <w:r w:rsidRPr="0032784D">
        <w:rPr>
          <w:rFonts w:ascii="GHEA Grapalat" w:hAnsi="GHEA Grapalat" w:cs="Calibri"/>
          <w:sz w:val="22"/>
          <w:szCs w:val="22"/>
        </w:rPr>
        <w:t xml:space="preserve"> </w:t>
      </w:r>
      <w:r w:rsidRPr="0032784D">
        <w:rPr>
          <w:rFonts w:ascii="GHEA Grapalat" w:hAnsi="GHEA Grapalat" w:cs="Sylfaen"/>
          <w:sz w:val="22"/>
          <w:szCs w:val="22"/>
        </w:rPr>
        <w:t>տարվա</w:t>
      </w:r>
      <w:r w:rsidRPr="0032784D">
        <w:rPr>
          <w:rFonts w:ascii="GHEA Grapalat" w:hAnsi="GHEA Grapalat" w:cs="Calibri"/>
          <w:sz w:val="22"/>
          <w:szCs w:val="22"/>
        </w:rPr>
        <w:t xml:space="preserve"> </w:t>
      </w:r>
      <w:r w:rsidRPr="0032784D">
        <w:rPr>
          <w:rFonts w:ascii="GHEA Grapalat" w:hAnsi="GHEA Grapalat" w:cs="Sylfaen"/>
          <w:sz w:val="22"/>
          <w:szCs w:val="22"/>
        </w:rPr>
        <w:t>համեմատ</w:t>
      </w:r>
      <w:r w:rsidRPr="0032784D">
        <w:rPr>
          <w:rFonts w:ascii="GHEA Grapalat" w:hAnsi="GHEA Grapalat" w:cs="Calibri"/>
          <w:sz w:val="22"/>
          <w:szCs w:val="22"/>
        </w:rPr>
        <w:t xml:space="preserve"> </w:t>
      </w:r>
      <w:r w:rsidRPr="0032784D">
        <w:rPr>
          <w:rFonts w:ascii="GHEA Grapalat" w:hAnsi="GHEA Grapalat" w:cs="Sylfaen"/>
          <w:sz w:val="22"/>
          <w:szCs w:val="22"/>
        </w:rPr>
        <w:t>մաքսատուրքի</w:t>
      </w:r>
      <w:r w:rsidRPr="0032784D">
        <w:rPr>
          <w:rFonts w:ascii="GHEA Grapalat" w:hAnsi="GHEA Grapalat" w:cs="Calibri"/>
          <w:sz w:val="22"/>
          <w:szCs w:val="22"/>
        </w:rPr>
        <w:t xml:space="preserve"> գծով բյուջետային մուտքերն աճել են 18.6%</w:t>
      </w:r>
      <w:r w:rsidRPr="0032784D">
        <w:rPr>
          <w:rFonts w:ascii="GHEA Grapalat" w:hAnsi="GHEA Grapalat" w:cs="Calibri"/>
          <w:sz w:val="22"/>
          <w:szCs w:val="22"/>
        </w:rPr>
        <w:noBreakHyphen/>
        <w:t xml:space="preserve">ով կամ 14.9 մլրդ դրամով, որը </w:t>
      </w:r>
      <w:r w:rsidRPr="0032784D">
        <w:rPr>
          <w:rFonts w:ascii="GHEA Grapalat" w:hAnsi="GHEA Grapalat" w:cs="Sylfaen"/>
          <w:sz w:val="22"/>
          <w:szCs w:val="22"/>
        </w:rPr>
        <w:t xml:space="preserve">պայմանավորված է ինչպես երրորդ երկրներից ֆիզիկական անձանց կողմից ներմուծվող ապրանքներից գանձվող մաքսատուրքի գծով մուտքերի աճով, այնպես էլ ԵՏՄ անդամ պետությունների կողմից </w:t>
      </w:r>
      <w:r w:rsidR="003D02E9" w:rsidRPr="0032784D">
        <w:rPr>
          <w:rFonts w:ascii="GHEA Grapalat" w:hAnsi="GHEA Grapalat" w:cs="Sylfaen"/>
          <w:sz w:val="22"/>
          <w:szCs w:val="22"/>
          <w:lang w:val="en-US"/>
        </w:rPr>
        <w:t>փոխանցված</w:t>
      </w:r>
      <w:r w:rsidRPr="0032784D">
        <w:rPr>
          <w:rFonts w:ascii="GHEA Grapalat" w:hAnsi="GHEA Grapalat" w:cs="Sylfaen"/>
          <w:sz w:val="22"/>
          <w:szCs w:val="22"/>
        </w:rPr>
        <w:t xml:space="preserve"> մաքսատուրքերի ընդհանուր գումարի աճով: Մասնավորապես՝ երրորդ երկրներից ֆիզիկական անձանց կողմից ներմուծվող ապրանքներից գանձվող մաքսատուրքի գծով մուտքերը կազմել են </w:t>
      </w:r>
      <w:r w:rsidR="003D02E9" w:rsidRPr="0032784D">
        <w:rPr>
          <w:rFonts w:ascii="GHEA Grapalat" w:hAnsi="GHEA Grapalat" w:cs="Sylfaen"/>
          <w:sz w:val="22"/>
          <w:szCs w:val="22"/>
        </w:rPr>
        <w:t xml:space="preserve">շուրջ </w:t>
      </w:r>
      <w:r w:rsidRPr="0032784D">
        <w:rPr>
          <w:rFonts w:ascii="GHEA Grapalat" w:hAnsi="GHEA Grapalat" w:cs="Sylfaen"/>
          <w:sz w:val="22"/>
          <w:szCs w:val="22"/>
        </w:rPr>
        <w:t>19.8 մլրդ դրամ՝ 181.3%</w:t>
      </w:r>
      <w:r w:rsidRPr="0032784D">
        <w:rPr>
          <w:rFonts w:ascii="GHEA Grapalat" w:hAnsi="GHEA Grapalat" w:cs="Sylfaen"/>
          <w:sz w:val="22"/>
          <w:szCs w:val="22"/>
        </w:rPr>
        <w:noBreakHyphen/>
        <w:t>ով (կամ 12.</w:t>
      </w:r>
      <w:r w:rsidR="003D02E9" w:rsidRPr="0032784D">
        <w:rPr>
          <w:rFonts w:ascii="GHEA Grapalat" w:hAnsi="GHEA Grapalat" w:cs="Sylfaen"/>
          <w:sz w:val="22"/>
          <w:szCs w:val="22"/>
        </w:rPr>
        <w:t>7</w:t>
      </w:r>
      <w:r w:rsidRPr="0032784D">
        <w:rPr>
          <w:rFonts w:ascii="GHEA Grapalat" w:hAnsi="GHEA Grapalat" w:cs="Sylfaen"/>
          <w:sz w:val="22"/>
          <w:szCs w:val="22"/>
        </w:rPr>
        <w:t xml:space="preserve"> մլրդ դրամով) գերազանցելով նախորդ տարվա</w:t>
      </w:r>
      <w:r w:rsidR="00C30212" w:rsidRPr="0032784D">
        <w:rPr>
          <w:rFonts w:ascii="GHEA Grapalat" w:hAnsi="GHEA Grapalat" w:cs="Sylfaen"/>
          <w:sz w:val="22"/>
          <w:szCs w:val="22"/>
        </w:rPr>
        <w:t xml:space="preserve"> </w:t>
      </w:r>
      <w:r w:rsidRPr="0032784D">
        <w:rPr>
          <w:rFonts w:ascii="GHEA Grapalat" w:hAnsi="GHEA Grapalat" w:cs="Sylfaen"/>
          <w:sz w:val="22"/>
          <w:szCs w:val="22"/>
        </w:rPr>
        <w:t xml:space="preserve">նույն ցուցանիշը, որը հիմնականում պայմանավորված է ավտոմեքենաների ներմուծման ծավալների աճով: ԵՏՄ անդամ պետությունների կողմից </w:t>
      </w:r>
      <w:r w:rsidRPr="0032784D">
        <w:rPr>
          <w:rFonts w:ascii="GHEA Grapalat" w:hAnsi="GHEA Grapalat" w:cs="Sylfaen"/>
          <w:sz w:val="22"/>
          <w:szCs w:val="22"/>
        </w:rPr>
        <w:lastRenderedPageBreak/>
        <w:t>հավաքագրվող մաքսատուրքերի գծով մուտքերն աճել են 3%</w:t>
      </w:r>
      <w:r w:rsidRPr="0032784D">
        <w:rPr>
          <w:rFonts w:ascii="GHEA Grapalat" w:hAnsi="GHEA Grapalat" w:cs="Sylfaen"/>
          <w:sz w:val="22"/>
          <w:szCs w:val="22"/>
        </w:rPr>
        <w:noBreakHyphen/>
        <w:t>ով կամ շուրջ 2.2 մլրդ դրամով:</w:t>
      </w:r>
      <w:r w:rsidR="00876972" w:rsidRPr="0032784D">
        <w:rPr>
          <w:rFonts w:ascii="GHEA Grapalat" w:hAnsi="GHEA Grapalat"/>
        </w:rPr>
        <w:t xml:space="preserve"> </w:t>
      </w:r>
      <w:r w:rsidR="00876972" w:rsidRPr="0032784D">
        <w:rPr>
          <w:rFonts w:ascii="GHEA Grapalat" w:hAnsi="GHEA Grapalat" w:cs="Sylfaen"/>
          <w:sz w:val="22"/>
          <w:szCs w:val="22"/>
        </w:rPr>
        <w:t>Այսինքն՝ ընդհանուր մաքսատուրքի գծով մուտքերի աճի մեջ ֆիզիկական անձանց կողմից ներմուծվող ապրանքներից գանձվող մաքսատուրքի աճի նպաստումը կազմել է 8</w:t>
      </w:r>
      <w:r w:rsidR="003D02E9" w:rsidRPr="0032784D">
        <w:rPr>
          <w:rFonts w:ascii="GHEA Grapalat" w:hAnsi="GHEA Grapalat" w:cs="Sylfaen"/>
          <w:sz w:val="22"/>
          <w:szCs w:val="22"/>
        </w:rPr>
        <w:t>5.5</w:t>
      </w:r>
      <w:r w:rsidR="00876972" w:rsidRPr="0032784D">
        <w:rPr>
          <w:rFonts w:ascii="GHEA Grapalat" w:hAnsi="GHEA Grapalat" w:cs="Sylfaen"/>
          <w:sz w:val="22"/>
          <w:szCs w:val="22"/>
        </w:rPr>
        <w:t>%, իսկ ԵՏՄ շրջանակներում ստացված մաքսատուրքերի աճինը՝ 14</w:t>
      </w:r>
      <w:r w:rsidR="003D02E9" w:rsidRPr="0032784D">
        <w:rPr>
          <w:rFonts w:ascii="GHEA Grapalat" w:hAnsi="GHEA Grapalat" w:cs="Sylfaen"/>
          <w:sz w:val="22"/>
          <w:szCs w:val="22"/>
        </w:rPr>
        <w:t>.5</w:t>
      </w:r>
      <w:r w:rsidR="00876972" w:rsidRPr="0032784D">
        <w:rPr>
          <w:rFonts w:ascii="GHEA Grapalat" w:hAnsi="GHEA Grapalat" w:cs="Sylfaen"/>
          <w:sz w:val="22"/>
          <w:szCs w:val="22"/>
        </w:rPr>
        <w:t>%:</w:t>
      </w:r>
    </w:p>
    <w:p w:rsidR="006125E8" w:rsidRPr="0032784D" w:rsidRDefault="006125E8" w:rsidP="006125E8">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2019 թվականին ԵՏՄ անդամ երկրներից փոխանցված մաքսատուրքը կազմել է 75,369.1 մլն դրամ (այդ թվում` հատուկ, հակադեմպինգային, փոխհատուցման տուրքը կազմել է </w:t>
      </w:r>
      <w:r w:rsidR="00430617" w:rsidRPr="0032784D">
        <w:rPr>
          <w:rFonts w:ascii="GHEA Grapalat" w:hAnsi="GHEA Grapalat" w:cs="Sylfaen"/>
          <w:sz w:val="22"/>
          <w:szCs w:val="22"/>
        </w:rPr>
        <w:t>94</w:t>
      </w:r>
      <w:r w:rsidR="009A1DB4" w:rsidRPr="0032784D">
        <w:rPr>
          <w:rFonts w:ascii="GHEA Grapalat" w:hAnsi="GHEA Grapalat" w:cs="Sylfaen"/>
          <w:sz w:val="22"/>
          <w:szCs w:val="22"/>
          <w:lang w:val="en-US"/>
        </w:rPr>
        <w:t>3.9</w:t>
      </w:r>
      <w:r w:rsidRPr="0032784D">
        <w:rPr>
          <w:rFonts w:ascii="GHEA Grapalat" w:hAnsi="GHEA Grapalat" w:cs="Sylfaen"/>
          <w:sz w:val="22"/>
          <w:szCs w:val="22"/>
        </w:rPr>
        <w:t xml:space="preserve"> մլն դրամ)՝ 2018</w:t>
      </w:r>
      <w:r w:rsidR="00E83675" w:rsidRPr="0032784D">
        <w:rPr>
          <w:rFonts w:ascii="GHEA Grapalat" w:hAnsi="GHEA Grapalat" w:cs="Sylfaen"/>
          <w:sz w:val="22"/>
          <w:szCs w:val="22"/>
        </w:rPr>
        <w:t xml:space="preserve"> թվականի</w:t>
      </w:r>
      <w:r w:rsidR="00E83675" w:rsidRPr="0032784D">
        <w:rPr>
          <w:rFonts w:ascii="GHEA Grapalat" w:hAnsi="GHEA Grapalat" w:cs="Sylfaen"/>
          <w:sz w:val="22"/>
          <w:szCs w:val="22"/>
          <w:lang w:val="en-US"/>
        </w:rPr>
        <w:t>ն</w:t>
      </w:r>
      <w:r w:rsidRPr="0032784D">
        <w:rPr>
          <w:rFonts w:ascii="GHEA Grapalat" w:hAnsi="GHEA Grapalat" w:cs="Sylfaen"/>
          <w:sz w:val="22"/>
          <w:szCs w:val="22"/>
        </w:rPr>
        <w:t xml:space="preserve"> վճարված 73,204.7 մլն դրամի փոխարեն՝ աճելով 3%</w:t>
      </w:r>
      <w:r w:rsidRPr="0032784D">
        <w:rPr>
          <w:rFonts w:ascii="GHEA Grapalat" w:hAnsi="GHEA Grapalat" w:cs="Sylfaen"/>
          <w:sz w:val="22"/>
          <w:szCs w:val="22"/>
        </w:rPr>
        <w:noBreakHyphen/>
        <w:t>ով կամ 2,164.4</w:t>
      </w:r>
      <w:r w:rsidRPr="0032784D">
        <w:rPr>
          <w:rFonts w:ascii="Courier New" w:hAnsi="Courier New" w:cs="Courier New"/>
          <w:sz w:val="22"/>
        </w:rPr>
        <w:t> </w:t>
      </w:r>
      <w:r w:rsidRPr="0032784D">
        <w:rPr>
          <w:rFonts w:ascii="GHEA Grapalat" w:hAnsi="GHEA Grapalat" w:cs="Sylfaen"/>
          <w:sz w:val="22"/>
          <w:szCs w:val="22"/>
        </w:rPr>
        <w:t xml:space="preserve">մլն դրամով, ընդ որում` ԵՏՄ երկրներից ավել եկած մաքսատուրքը (ԵՏՄ երկրներից բաշխված և ԵՏՄ երկրների միջև բաշխվող մաքսատուրքերի տարբերությունը) կազմել է </w:t>
      </w:r>
      <w:bookmarkStart w:id="107" w:name="OLE_LINK2"/>
      <w:r w:rsidRPr="0032784D">
        <w:rPr>
          <w:rFonts w:ascii="GHEA Grapalat" w:hAnsi="GHEA Grapalat" w:cs="Sylfaen"/>
          <w:sz w:val="22"/>
          <w:szCs w:val="22"/>
        </w:rPr>
        <w:t xml:space="preserve">12,000.1 </w:t>
      </w:r>
      <w:bookmarkEnd w:id="107"/>
      <w:r w:rsidRPr="0032784D">
        <w:rPr>
          <w:rFonts w:ascii="GHEA Grapalat" w:hAnsi="GHEA Grapalat" w:cs="Sylfaen"/>
          <w:sz w:val="22"/>
          <w:szCs w:val="22"/>
        </w:rPr>
        <w:t>մլն դրամ: Ֆիզիկական անձանց կողմից ներմուծվող ապրանքների արժեքից գանձվող մաքսատուրքն աճել է 12,747.2 մլն դրամով կամ 181.3%-ով: 2014 թվականի մայիսի 29-ի «Եվրասիական տնտեսական միության մասին» պայմանագրի 5-րդ հավելվածով հաստատված՝ «Ներմուծման մաքսատուրքերի (համարժեք այլ վճարների, հարկերի և տուրքերի) գումարները հաշվեգրելու և բաշխելու, դրանք որպես եկամուտ անդամ պետությունների բյուջեներ փոխանցելու կարգի վերաբերյալ» արձանագրության համաձայն` 2019 թվականի ընթացքում ՀՀ ֆինանսների նախարարության միասնական գանձապետական հաշվին հաշվեգրված ներմուծման մաքսատուրքի գումարներից ԵՏՄ պետությունների միջև բաշխվել է 62,829.1 մլն դրամ, որից փոխանցվել է Հայաստանի Հանրապետության պետական բյուջե 766.5 մլն դրամ, Ռուսաստանի Դաշնություն` 53,571.3 մլն դրամ, Ղազախստանի Հանրապետություն` 4,432.6 մլն դրամ, Բելառուսի Հանրապետություն` 2,865.0</w:t>
      </w:r>
      <w:r w:rsidR="004F4C39" w:rsidRPr="0032784D">
        <w:rPr>
          <w:rFonts w:ascii="GHEA Grapalat" w:hAnsi="GHEA Grapalat" w:cs="Sylfaen"/>
          <w:sz w:val="22"/>
          <w:szCs w:val="22"/>
        </w:rPr>
        <w:t xml:space="preserve"> </w:t>
      </w:r>
      <w:r w:rsidRPr="0032784D">
        <w:rPr>
          <w:rFonts w:ascii="GHEA Grapalat" w:hAnsi="GHEA Grapalat" w:cs="Sylfaen"/>
          <w:sz w:val="22"/>
          <w:szCs w:val="22"/>
        </w:rPr>
        <w:t>մլն դրամ, Ղրղըզստանի Հանրապետություն` 1,193.8 մլն դրամ: 2019 թվականի ընթացքում ՀՀ ֆինանսների նախարարության միասնական գանձապետական հաշվին հաշվեգրված հատուկ, հակադեմպինգային, փոխհատուցման տուրքի գումարներից ԵՏՄ պետությունների միջև բաշխվել է</w:t>
      </w:r>
      <w:r w:rsidR="00FB39BF" w:rsidRPr="0032784D">
        <w:rPr>
          <w:rFonts w:ascii="GHEA Grapalat" w:hAnsi="GHEA Grapalat" w:cs="Sylfaen"/>
          <w:sz w:val="22"/>
          <w:szCs w:val="22"/>
        </w:rPr>
        <w:t xml:space="preserve"> ավելի քան</w:t>
      </w:r>
      <w:r w:rsidRPr="0032784D">
        <w:rPr>
          <w:rFonts w:ascii="GHEA Grapalat" w:hAnsi="GHEA Grapalat" w:cs="Sylfaen"/>
          <w:sz w:val="22"/>
          <w:szCs w:val="22"/>
        </w:rPr>
        <w:t xml:space="preserve"> 539.8 մլն դրամ, որից փոխանցվել է Հայաստանի Հանրապետության պետական բյուջե 6.6 մլն դրամ, Ռուսաստանի Դաշնություն` 460.3 մլն դրամ, Ղազախստանի Հանրապետություն` 38.1 մլն դրամ, Բելառուսի Հանրապետություն` 24.6</w:t>
      </w:r>
      <w:r w:rsidRPr="0032784D">
        <w:rPr>
          <w:rFonts w:ascii="Courier New" w:hAnsi="Courier New" w:cs="Courier New"/>
          <w:sz w:val="22"/>
          <w:szCs w:val="22"/>
        </w:rPr>
        <w:t> </w:t>
      </w:r>
      <w:r w:rsidRPr="0032784D">
        <w:rPr>
          <w:rFonts w:ascii="GHEA Grapalat" w:hAnsi="GHEA Grapalat" w:cs="GHEA Grapalat"/>
          <w:sz w:val="22"/>
          <w:szCs w:val="22"/>
        </w:rPr>
        <w:t>մլն</w:t>
      </w:r>
      <w:r w:rsidRPr="0032784D">
        <w:rPr>
          <w:rFonts w:ascii="GHEA Grapalat" w:hAnsi="GHEA Grapalat" w:cs="Sylfaen"/>
          <w:sz w:val="22"/>
          <w:szCs w:val="22"/>
        </w:rPr>
        <w:t xml:space="preserve"> </w:t>
      </w:r>
      <w:r w:rsidRPr="0032784D">
        <w:rPr>
          <w:rFonts w:ascii="GHEA Grapalat" w:hAnsi="GHEA Grapalat" w:cs="GHEA Grapalat"/>
          <w:sz w:val="22"/>
          <w:szCs w:val="22"/>
        </w:rPr>
        <w:t>դրամ</w:t>
      </w:r>
      <w:r w:rsidRPr="0032784D">
        <w:rPr>
          <w:rFonts w:ascii="GHEA Grapalat" w:hAnsi="GHEA Grapalat" w:cs="Sylfaen"/>
          <w:sz w:val="22"/>
          <w:szCs w:val="22"/>
        </w:rPr>
        <w:t xml:space="preserve">, </w:t>
      </w:r>
      <w:r w:rsidRPr="0032784D">
        <w:rPr>
          <w:rFonts w:ascii="GHEA Grapalat" w:hAnsi="GHEA Grapalat" w:cs="GHEA Grapalat"/>
          <w:sz w:val="22"/>
          <w:szCs w:val="22"/>
        </w:rPr>
        <w:t>Ղրղըզստանի</w:t>
      </w:r>
      <w:r w:rsidRPr="0032784D">
        <w:rPr>
          <w:rFonts w:ascii="GHEA Grapalat" w:hAnsi="GHEA Grapalat" w:cs="Sylfaen"/>
          <w:sz w:val="22"/>
          <w:szCs w:val="22"/>
        </w:rPr>
        <w:t xml:space="preserve"> </w:t>
      </w:r>
      <w:r w:rsidRPr="0032784D">
        <w:rPr>
          <w:rFonts w:ascii="GHEA Grapalat" w:hAnsi="GHEA Grapalat" w:cs="GHEA Grapalat"/>
          <w:sz w:val="22"/>
          <w:szCs w:val="22"/>
        </w:rPr>
        <w:t>Հանրապետություն</w:t>
      </w:r>
      <w:r w:rsidRPr="0032784D">
        <w:rPr>
          <w:rFonts w:ascii="GHEA Grapalat" w:hAnsi="GHEA Grapalat" w:cs="Sylfaen"/>
          <w:sz w:val="22"/>
          <w:szCs w:val="22"/>
        </w:rPr>
        <w:t>` 10.3 մլն դրամ:</w:t>
      </w:r>
    </w:p>
    <w:p w:rsidR="008D5B96" w:rsidRPr="0032784D" w:rsidRDefault="008D5B96" w:rsidP="008D5B96">
      <w:pPr>
        <w:tabs>
          <w:tab w:val="left" w:pos="0"/>
          <w:tab w:val="left" w:pos="90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Հատկանշական է, որ երրորդ երկրներից ներմուծման մաքսատուրքի գծով մուտքերի վրա իրենց ազդեցությունն </w:t>
      </w:r>
      <w:r w:rsidR="00876972" w:rsidRPr="0032784D">
        <w:rPr>
          <w:rFonts w:ascii="GHEA Grapalat" w:hAnsi="GHEA Grapalat" w:cs="Sylfaen"/>
          <w:sz w:val="22"/>
          <w:szCs w:val="22"/>
          <w:lang w:val="en-US"/>
        </w:rPr>
        <w:t>է</w:t>
      </w:r>
      <w:r w:rsidRPr="0032784D">
        <w:rPr>
          <w:rFonts w:ascii="GHEA Grapalat" w:hAnsi="GHEA Grapalat" w:cs="Sylfaen"/>
          <w:sz w:val="22"/>
          <w:szCs w:val="22"/>
        </w:rPr>
        <w:t xml:space="preserve"> ունեցել ԵՄ անդամ չհանդիսացող երկրներից ներմուծումների աճը, որը կազմել է 342.3 մլն ԱՄՆ դոլար կամ 14.7</w:t>
      </w:r>
      <w:r w:rsidRPr="0032784D">
        <w:rPr>
          <w:rFonts w:ascii="GHEA Grapalat" w:hAnsi="GHEA Grapalat" w:cs="GHEA Grapalat"/>
          <w:sz w:val="22"/>
          <w:szCs w:val="22"/>
        </w:rPr>
        <w:t>%</w:t>
      </w:r>
      <w:r w:rsidRPr="0032784D">
        <w:rPr>
          <w:rFonts w:ascii="GHEA Grapalat" w:hAnsi="GHEA Grapalat" w:cs="Sylfaen"/>
          <w:sz w:val="22"/>
          <w:szCs w:val="22"/>
        </w:rPr>
        <w:t>, իսկ ԵՄ անդամ պետություններից ներմուծումների աճ</w:t>
      </w:r>
      <w:r w:rsidR="00876972" w:rsidRPr="0032784D">
        <w:rPr>
          <w:rFonts w:ascii="GHEA Grapalat" w:hAnsi="GHEA Grapalat" w:cs="Sylfaen"/>
          <w:sz w:val="22"/>
          <w:szCs w:val="22"/>
          <w:lang w:val="en-US"/>
        </w:rPr>
        <w:t>ն</w:t>
      </w:r>
      <w:r w:rsidRPr="0032784D">
        <w:rPr>
          <w:rFonts w:ascii="GHEA Grapalat" w:hAnsi="GHEA Grapalat" w:cs="Sylfaen"/>
          <w:sz w:val="22"/>
          <w:szCs w:val="22"/>
        </w:rPr>
        <w:t>, ընդհակառակը, նվազել է 5.1 մլն ԱՄՆ դոլարով կամ 0.4</w:t>
      </w:r>
      <w:r w:rsidRPr="0032784D">
        <w:rPr>
          <w:rFonts w:ascii="GHEA Grapalat" w:hAnsi="GHEA Grapalat" w:cs="GHEA Grapalat"/>
          <w:sz w:val="22"/>
          <w:szCs w:val="22"/>
        </w:rPr>
        <w:t>%-</w:t>
      </w:r>
      <w:r w:rsidRPr="0032784D">
        <w:rPr>
          <w:rFonts w:ascii="GHEA Grapalat" w:hAnsi="GHEA Grapalat" w:cs="Sylfaen"/>
          <w:sz w:val="22"/>
          <w:szCs w:val="22"/>
        </w:rPr>
        <w:t>ով:</w:t>
      </w:r>
    </w:p>
    <w:p w:rsidR="008D5B96" w:rsidRPr="0032784D" w:rsidRDefault="00034B9C" w:rsidP="008D5B96">
      <w:pPr>
        <w:tabs>
          <w:tab w:val="left" w:pos="0"/>
          <w:tab w:val="left" w:pos="90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Եվրասիական տնտեսական հանձնաժողովի </w:t>
      </w:r>
      <w:r w:rsidR="00F21796" w:rsidRPr="0032784D">
        <w:rPr>
          <w:rFonts w:ascii="GHEA Grapalat" w:hAnsi="GHEA Grapalat" w:cs="Sylfaen"/>
          <w:sz w:val="22"/>
          <w:szCs w:val="22"/>
        </w:rPr>
        <w:t xml:space="preserve">մի շարք որոշումներով կատարվել են Եվրասիական տնտեսական միության միասնական մաքսային սակագնով հաստատված ներմուծման </w:t>
      </w:r>
      <w:r w:rsidR="00F21796" w:rsidRPr="0032784D">
        <w:rPr>
          <w:rFonts w:ascii="GHEA Grapalat" w:hAnsi="GHEA Grapalat" w:cs="Sylfaen"/>
          <w:sz w:val="22"/>
          <w:szCs w:val="22"/>
        </w:rPr>
        <w:lastRenderedPageBreak/>
        <w:t>մաքսատուրքերի դրույքաչափերի</w:t>
      </w:r>
      <w:r w:rsidRPr="0032784D">
        <w:rPr>
          <w:rFonts w:ascii="GHEA Grapalat" w:hAnsi="GHEA Grapalat" w:cs="Sylfaen"/>
          <w:sz w:val="22"/>
          <w:szCs w:val="22"/>
        </w:rPr>
        <w:t xml:space="preserve"> փոփոխություններ, որոնք կարող էին ազդել 2019 թվական</w:t>
      </w:r>
      <w:r w:rsidR="009C7DEA" w:rsidRPr="0032784D">
        <w:rPr>
          <w:rFonts w:ascii="GHEA Grapalat" w:hAnsi="GHEA Grapalat" w:cs="Sylfaen"/>
          <w:sz w:val="22"/>
          <w:szCs w:val="22"/>
        </w:rPr>
        <w:t xml:space="preserve">ի բյուջեի եկամուտների </w:t>
      </w:r>
      <w:r w:rsidRPr="0032784D">
        <w:rPr>
          <w:rFonts w:ascii="GHEA Grapalat" w:hAnsi="GHEA Grapalat" w:cs="Sylfaen"/>
          <w:sz w:val="22"/>
          <w:szCs w:val="22"/>
        </w:rPr>
        <w:t>վրա</w:t>
      </w:r>
      <w:r w:rsidR="009C7DEA" w:rsidRPr="0032784D">
        <w:rPr>
          <w:rFonts w:ascii="GHEA Grapalat" w:hAnsi="GHEA Grapalat" w:cs="Sylfaen"/>
          <w:sz w:val="22"/>
          <w:szCs w:val="22"/>
          <w:lang w:val="en-US"/>
        </w:rPr>
        <w:t>:</w:t>
      </w:r>
    </w:p>
    <w:p w:rsidR="007128EA" w:rsidRPr="0032784D" w:rsidRDefault="008D5B96" w:rsidP="007128EA">
      <w:pPr>
        <w:spacing w:line="360" w:lineRule="auto"/>
        <w:ind w:firstLine="720"/>
        <w:jc w:val="both"/>
        <w:rPr>
          <w:rFonts w:ascii="GHEA Grapalat" w:hAnsi="GHEA Grapalat" w:cs="Sylfaen"/>
          <w:sz w:val="22"/>
          <w:szCs w:val="22"/>
        </w:rPr>
      </w:pPr>
      <w:r w:rsidRPr="0032784D">
        <w:rPr>
          <w:rFonts w:ascii="GHEA Grapalat" w:hAnsi="GHEA Grapalat" w:cs="Sylfaen"/>
          <w:sz w:val="22"/>
          <w:szCs w:val="22"/>
        </w:rPr>
        <w:t xml:space="preserve">2019 թվականին </w:t>
      </w:r>
      <w:r w:rsidRPr="0032784D">
        <w:rPr>
          <w:rFonts w:ascii="GHEA Grapalat" w:hAnsi="GHEA Grapalat" w:cs="Sylfaen"/>
          <w:i/>
          <w:sz w:val="22"/>
          <w:szCs w:val="22"/>
        </w:rPr>
        <w:t>շրջանառության հարկի</w:t>
      </w:r>
      <w:r w:rsidRPr="0032784D">
        <w:rPr>
          <w:rFonts w:ascii="GHEA Grapalat" w:hAnsi="GHEA Grapalat" w:cs="Sylfaen"/>
          <w:sz w:val="22"/>
          <w:szCs w:val="22"/>
        </w:rPr>
        <w:t xml:space="preserve"> գծով ՀՀ պետական բյուջե է մուտքագրվել 31.6 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000C50DA" w:rsidRPr="0032784D">
        <w:rPr>
          <w:rFonts w:ascii="GHEA Grapalat" w:hAnsi="GHEA Grapalat" w:cs="Sylfaen"/>
          <w:sz w:val="22"/>
          <w:szCs w:val="22"/>
          <w:lang w:val="en-US"/>
        </w:rPr>
        <w:t xml:space="preserve"> (առանց անցումային գերավճարի՝ 29 մլրդ դրամ)</w:t>
      </w:r>
      <w:r w:rsidRPr="0032784D">
        <w:rPr>
          <w:rFonts w:ascii="GHEA Grapalat" w:hAnsi="GHEA Grapalat" w:cs="Sylfaen"/>
          <w:sz w:val="22"/>
          <w:szCs w:val="22"/>
        </w:rPr>
        <w:t>՝</w:t>
      </w:r>
      <w:r w:rsidRPr="0032784D">
        <w:rPr>
          <w:rFonts w:ascii="GHEA Grapalat" w:hAnsi="GHEA Grapalat" w:cs="Calibri"/>
          <w:sz w:val="22"/>
          <w:szCs w:val="22"/>
        </w:rPr>
        <w:t xml:space="preserve"> </w:t>
      </w:r>
      <w:r w:rsidRPr="0032784D">
        <w:rPr>
          <w:rFonts w:ascii="GHEA Grapalat" w:hAnsi="GHEA Grapalat" w:cs="Sylfaen"/>
          <w:sz w:val="22"/>
          <w:szCs w:val="22"/>
        </w:rPr>
        <w:t>կազմելով</w:t>
      </w:r>
      <w:r w:rsidRPr="0032784D">
        <w:rPr>
          <w:rFonts w:ascii="GHEA Grapalat" w:hAnsi="GHEA Grapalat" w:cs="Calibri"/>
          <w:sz w:val="22"/>
          <w:szCs w:val="22"/>
        </w:rPr>
        <w:t xml:space="preserve"> </w:t>
      </w:r>
      <w:r w:rsidRPr="0032784D">
        <w:rPr>
          <w:rFonts w:ascii="GHEA Grapalat" w:hAnsi="GHEA Grapalat" w:cs="Sylfaen"/>
          <w:sz w:val="22"/>
          <w:szCs w:val="22"/>
        </w:rPr>
        <w:t>հարկային</w:t>
      </w:r>
      <w:r w:rsidRPr="0032784D">
        <w:rPr>
          <w:rFonts w:ascii="GHEA Grapalat" w:hAnsi="GHEA Grapalat" w:cs="Calibri"/>
          <w:sz w:val="22"/>
          <w:szCs w:val="22"/>
        </w:rPr>
        <w:t xml:space="preserve"> </w:t>
      </w:r>
      <w:r w:rsidRPr="0032784D">
        <w:rPr>
          <w:rFonts w:ascii="GHEA Grapalat" w:hAnsi="GHEA Grapalat" w:cs="Sylfaen"/>
          <w:sz w:val="22"/>
          <w:szCs w:val="22"/>
        </w:rPr>
        <w:t>եկամուտների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պետական</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2.2%</w:t>
      </w:r>
      <w:r w:rsidRPr="0032784D">
        <w:rPr>
          <w:rFonts w:ascii="GHEA Grapalat" w:hAnsi="GHEA Grapalat" w:cs="Calibri"/>
          <w:sz w:val="22"/>
          <w:szCs w:val="22"/>
        </w:rPr>
        <w:noBreakHyphen/>
      </w:r>
      <w:r w:rsidRPr="0032784D">
        <w:rPr>
          <w:rFonts w:ascii="GHEA Grapalat" w:hAnsi="GHEA Grapalat" w:cs="Sylfaen"/>
          <w:sz w:val="22"/>
          <w:szCs w:val="22"/>
        </w:rPr>
        <w:t xml:space="preserve">ը: Շրջանառության հարկի գծով նախորդ տարվա համեմատ արձանագրվել է </w:t>
      </w:r>
      <w:r w:rsidR="000C50DA" w:rsidRPr="0032784D">
        <w:rPr>
          <w:rFonts w:ascii="GHEA Grapalat" w:hAnsi="GHEA Grapalat" w:cs="Sylfaen"/>
          <w:sz w:val="22"/>
          <w:szCs w:val="22"/>
          <w:lang w:val="en-US"/>
        </w:rPr>
        <w:t>54.1</w:t>
      </w:r>
      <w:r w:rsidR="007128EA" w:rsidRPr="0032784D">
        <w:rPr>
          <w:rFonts w:ascii="GHEA Grapalat" w:hAnsi="GHEA Grapalat" w:cs="Sylfaen"/>
          <w:sz w:val="22"/>
          <w:szCs w:val="22"/>
          <w:lang w:val="en-US"/>
        </w:rPr>
        <w:t>% (10.</w:t>
      </w:r>
      <w:r w:rsidR="000C50DA" w:rsidRPr="0032784D">
        <w:rPr>
          <w:rFonts w:ascii="GHEA Grapalat" w:hAnsi="GHEA Grapalat" w:cs="Sylfaen"/>
          <w:sz w:val="22"/>
          <w:szCs w:val="22"/>
          <w:lang w:val="en-US"/>
        </w:rPr>
        <w:t>2</w:t>
      </w:r>
      <w:r w:rsidR="007128EA" w:rsidRPr="0032784D">
        <w:rPr>
          <w:rFonts w:ascii="GHEA Grapalat" w:hAnsi="GHEA Grapalat" w:cs="Sylfaen"/>
          <w:sz w:val="22"/>
          <w:szCs w:val="22"/>
          <w:lang w:val="en-US"/>
        </w:rPr>
        <w:t xml:space="preserve"> </w:t>
      </w:r>
      <w:r w:rsidR="007128EA" w:rsidRPr="0032784D">
        <w:rPr>
          <w:rFonts w:ascii="GHEA Grapalat" w:hAnsi="GHEA Grapalat" w:cs="Sylfaen"/>
          <w:sz w:val="22"/>
          <w:szCs w:val="22"/>
        </w:rPr>
        <w:t>մլրդ դրամով</w:t>
      </w:r>
      <w:r w:rsidR="007128EA" w:rsidRPr="0032784D">
        <w:rPr>
          <w:rFonts w:ascii="GHEA Grapalat" w:hAnsi="GHEA Grapalat" w:cs="Sylfaen"/>
          <w:sz w:val="22"/>
          <w:szCs w:val="22"/>
          <w:lang w:val="en-US"/>
        </w:rPr>
        <w:t>)</w:t>
      </w:r>
      <w:r w:rsidR="007128EA" w:rsidRPr="0032784D">
        <w:rPr>
          <w:rFonts w:ascii="GHEA Grapalat" w:hAnsi="GHEA Grapalat" w:cs="Sylfaen"/>
          <w:sz w:val="22"/>
          <w:szCs w:val="22"/>
        </w:rPr>
        <w:t xml:space="preserve"> </w:t>
      </w:r>
      <w:r w:rsidRPr="0032784D">
        <w:rPr>
          <w:rFonts w:ascii="GHEA Grapalat" w:hAnsi="GHEA Grapalat" w:cs="Sylfaen"/>
          <w:sz w:val="22"/>
          <w:szCs w:val="22"/>
        </w:rPr>
        <w:t xml:space="preserve">աճ` հիմնականում պայմանավորված առևտրի և ծառայությունների ծավալների համապատասխանաբար 10.8% և 15.9% աճով: </w:t>
      </w:r>
      <w:r w:rsidR="007128EA" w:rsidRPr="0032784D">
        <w:rPr>
          <w:rFonts w:ascii="GHEA Grapalat" w:hAnsi="GHEA Grapalat" w:cs="Sylfaen"/>
          <w:sz w:val="22"/>
          <w:szCs w:val="22"/>
        </w:rPr>
        <w:t>Շրջանառության հարկի գծով մուտքերի աճի մյուս կարևոր գործոնն է հանդիսանում հանրային սննդի կազմակերպման գործունեության համար 2018 թվականի հուլիսի 1-ից նախկինում կիրառվա</w:t>
      </w:r>
      <w:r w:rsidR="00FB39BF" w:rsidRPr="0032784D">
        <w:rPr>
          <w:rFonts w:ascii="GHEA Grapalat" w:hAnsi="GHEA Grapalat" w:cs="Sylfaen"/>
          <w:sz w:val="22"/>
          <w:szCs w:val="22"/>
        </w:rPr>
        <w:t>ծ արտոնագրային հարկման համակարգ</w:t>
      </w:r>
      <w:r w:rsidR="00FB39BF" w:rsidRPr="0032784D">
        <w:rPr>
          <w:rFonts w:ascii="GHEA Grapalat" w:hAnsi="GHEA Grapalat" w:cs="Sylfaen"/>
          <w:sz w:val="22"/>
          <w:szCs w:val="22"/>
          <w:lang w:val="en-US"/>
        </w:rPr>
        <w:t>ն</w:t>
      </w:r>
      <w:r w:rsidR="007128EA" w:rsidRPr="0032784D">
        <w:rPr>
          <w:rFonts w:ascii="GHEA Grapalat" w:hAnsi="GHEA Grapalat" w:cs="Sylfaen"/>
          <w:sz w:val="22"/>
          <w:szCs w:val="22"/>
        </w:rPr>
        <w:t xml:space="preserve"> ընդհանուր հարկման համակարգով կամ շրջանառության հարկով հարկման համակարգով փոխարինելը:</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2017 թվականի դեկտեմբերի 21-ին ՀՀ Ազգային Ժողովի կող</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մից ընդունված` «Հայաս</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տանի Հանրապետության հարկային օրենսգրքում փոփոխություններ և լրա</w:t>
      </w:r>
      <w:r w:rsidRPr="0032784D">
        <w:rPr>
          <w:rFonts w:ascii="GHEA Grapalat" w:hAnsi="GHEA Grapalat" w:cs="GHEA Grapalat"/>
          <w:sz w:val="22"/>
          <w:szCs w:val="22"/>
        </w:rPr>
        <w:softHyphen/>
        <w:t>ցում</w:t>
      </w:r>
      <w:r w:rsidRPr="0032784D">
        <w:rPr>
          <w:rFonts w:ascii="GHEA Grapalat" w:hAnsi="GHEA Grapalat" w:cs="GHEA Grapalat"/>
          <w:sz w:val="22"/>
          <w:szCs w:val="22"/>
        </w:rPr>
        <w:softHyphen/>
        <w:t>ներ կատարելու մասին» ՀՕ-266-Ն ՀՀ օրեն</w:t>
      </w:r>
      <w:r w:rsidRPr="0032784D">
        <w:rPr>
          <w:rFonts w:ascii="GHEA Grapalat" w:hAnsi="GHEA Grapalat" w:cs="GHEA Grapalat"/>
          <w:sz w:val="22"/>
          <w:szCs w:val="22"/>
        </w:rPr>
        <w:softHyphen/>
        <w:t>քով 2018 թվականի հուլիսի 1-ից հանրային սննդի ոլորտում իրականացվող գործունեությունն արտոնագրային հարկով հարկման համա</w:t>
      </w:r>
      <w:r w:rsidRPr="0032784D">
        <w:rPr>
          <w:rFonts w:ascii="GHEA Grapalat" w:hAnsi="GHEA Grapalat" w:cs="GHEA Grapalat"/>
          <w:sz w:val="22"/>
          <w:szCs w:val="22"/>
        </w:rPr>
        <w:softHyphen/>
        <w:t>կար</w:t>
      </w:r>
      <w:r w:rsidRPr="0032784D">
        <w:rPr>
          <w:rFonts w:ascii="GHEA Grapalat" w:hAnsi="GHEA Grapalat" w:cs="GHEA Grapalat"/>
          <w:sz w:val="22"/>
          <w:szCs w:val="22"/>
        </w:rPr>
        <w:softHyphen/>
        <w:t>գից տեղափոխվել է շրջանառության հարկի կամ հարկման ընդհանուր ԱԱՀ-ի և շահութահարկի համակարգեր: Մասնավորապես, նույն օրենքով սահմանվել է, որ հանրային սննդի ոլորտում գործունեություն իրա</w:t>
      </w:r>
      <w:r w:rsidRPr="0032784D">
        <w:rPr>
          <w:rFonts w:ascii="GHEA Grapalat" w:hAnsi="GHEA Grapalat" w:cs="GHEA Grapalat"/>
          <w:sz w:val="22"/>
          <w:szCs w:val="22"/>
        </w:rPr>
        <w:softHyphen/>
        <w:t>կա</w:t>
      </w:r>
      <w:r w:rsidRPr="0032784D">
        <w:rPr>
          <w:rFonts w:ascii="GHEA Grapalat" w:hAnsi="GHEA Grapalat" w:cs="GHEA Grapalat"/>
          <w:sz w:val="22"/>
          <w:szCs w:val="22"/>
        </w:rPr>
        <w:softHyphen/>
        <w:t>նաց</w:t>
      </w:r>
      <w:r w:rsidRPr="0032784D">
        <w:rPr>
          <w:rFonts w:ascii="GHEA Grapalat" w:hAnsi="GHEA Grapalat" w:cs="GHEA Grapalat"/>
          <w:sz w:val="22"/>
          <w:szCs w:val="22"/>
        </w:rPr>
        <w:softHyphen/>
        <w:t>նող ռեզիդենտ առևտրային կազմակերպությունը և անհատ ձեռնարկատերը Օրենսգրքի 254-րդ հոդ</w:t>
      </w:r>
      <w:r w:rsidRPr="0032784D">
        <w:rPr>
          <w:rFonts w:ascii="GHEA Grapalat" w:hAnsi="GHEA Grapalat" w:cs="GHEA Grapalat"/>
          <w:sz w:val="22"/>
          <w:szCs w:val="22"/>
        </w:rPr>
        <w:softHyphen/>
        <w:t>վածի 1-ին մասով սահմանված կարգով կարող են համար</w:t>
      </w:r>
      <w:r w:rsidRPr="0032784D">
        <w:rPr>
          <w:rFonts w:ascii="GHEA Grapalat" w:hAnsi="GHEA Grapalat" w:cs="GHEA Grapalat"/>
          <w:sz w:val="22"/>
          <w:szCs w:val="22"/>
        </w:rPr>
        <w:softHyphen/>
        <w:t>վել շրջանառության հարկ վճարող նույն հոդվածի 1</w:t>
      </w:r>
      <w:r w:rsidRPr="0032784D">
        <w:rPr>
          <w:rFonts w:ascii="GHEA Grapalat" w:hAnsi="GHEA Grapalat" w:cs="GHEA Grapalat"/>
          <w:sz w:val="22"/>
          <w:szCs w:val="22"/>
        </w:rPr>
        <w:noBreakHyphen/>
        <w:t>ին մասով սահմանված ժամկետներում հարկային մարմին շրջանառության հարկ վճարող համարվելու վերաբերյալ հայտարարություն ներկայացնելու դեպքում: Նույն մասով սահմանված կարգով շրջանա</w:t>
      </w:r>
      <w:r w:rsidRPr="0032784D">
        <w:rPr>
          <w:rFonts w:ascii="GHEA Grapalat" w:hAnsi="GHEA Grapalat" w:cs="GHEA Grapalat"/>
          <w:sz w:val="22"/>
          <w:szCs w:val="22"/>
        </w:rPr>
        <w:softHyphen/>
        <w:t>ռու</w:t>
      </w:r>
      <w:r w:rsidRPr="0032784D">
        <w:rPr>
          <w:rFonts w:ascii="GHEA Grapalat" w:hAnsi="GHEA Grapalat" w:cs="GHEA Grapalat"/>
          <w:sz w:val="22"/>
          <w:szCs w:val="22"/>
        </w:rPr>
        <w:softHyphen/>
        <w:t>թյան հարկ վճարող համարվող՝ հա</w:t>
      </w:r>
      <w:r w:rsidRPr="0032784D">
        <w:rPr>
          <w:rFonts w:ascii="GHEA Grapalat" w:hAnsi="GHEA Grapalat" w:cs="GHEA Grapalat"/>
          <w:sz w:val="22"/>
          <w:szCs w:val="22"/>
        </w:rPr>
        <w:softHyphen/>
        <w:t>նրային սննդի ոլորտում գործունեություն իրականացնող ռեզիդենտ առևտրա</w:t>
      </w:r>
      <w:r w:rsidRPr="0032784D">
        <w:rPr>
          <w:rFonts w:ascii="GHEA Grapalat" w:hAnsi="GHEA Grapalat" w:cs="GHEA Grapalat"/>
          <w:sz w:val="22"/>
          <w:szCs w:val="22"/>
        </w:rPr>
        <w:softHyphen/>
        <w:t>յին կազմա</w:t>
      </w:r>
      <w:r w:rsidRPr="0032784D">
        <w:rPr>
          <w:rFonts w:ascii="GHEA Grapalat" w:hAnsi="GHEA Grapalat" w:cs="GHEA Grapalat"/>
          <w:sz w:val="22"/>
          <w:szCs w:val="22"/>
        </w:rPr>
        <w:softHyphen/>
        <w:t>կերպությունը և անհատ ձեռնարկատերը տվյալ հարկային տարվա ընթացքում համարվում են շրջա</w:t>
      </w:r>
      <w:r w:rsidRPr="0032784D">
        <w:rPr>
          <w:rFonts w:ascii="GHEA Grapalat" w:hAnsi="GHEA Grapalat" w:cs="GHEA Grapalat"/>
          <w:sz w:val="22"/>
          <w:szCs w:val="22"/>
        </w:rPr>
        <w:softHyphen/>
        <w:t>նա</w:t>
      </w:r>
      <w:r w:rsidRPr="0032784D">
        <w:rPr>
          <w:rFonts w:ascii="GHEA Grapalat" w:hAnsi="GHEA Grapalat" w:cs="GHEA Grapalat"/>
          <w:sz w:val="22"/>
          <w:szCs w:val="22"/>
        </w:rPr>
        <w:softHyphen/>
        <w:t>ռու</w:t>
      </w:r>
      <w:r w:rsidRPr="0032784D">
        <w:rPr>
          <w:rFonts w:ascii="GHEA Grapalat" w:hAnsi="GHEA Grapalat" w:cs="GHEA Grapalat"/>
          <w:sz w:val="22"/>
          <w:szCs w:val="22"/>
        </w:rPr>
        <w:softHyphen/>
        <w:t>թյան հարկ վճարող՝ անկախ Օրենսգրքով սահմանված սահմանափակումներից, բացա</w:t>
      </w:r>
      <w:r w:rsidRPr="0032784D">
        <w:rPr>
          <w:rFonts w:ascii="GHEA Grapalat" w:hAnsi="GHEA Grapalat" w:cs="GHEA Grapalat"/>
          <w:sz w:val="22"/>
          <w:szCs w:val="22"/>
        </w:rPr>
        <w:softHyphen/>
        <w:t>ռու</w:t>
      </w:r>
      <w:r w:rsidRPr="0032784D">
        <w:rPr>
          <w:rFonts w:ascii="GHEA Grapalat" w:hAnsi="GHEA Grapalat" w:cs="GHEA Grapalat"/>
          <w:sz w:val="22"/>
          <w:szCs w:val="22"/>
        </w:rPr>
        <w:softHyphen/>
        <w:t>թյամբ այն դեպքերի, երբ շրջանառության հարկ վճարող համարվող հան</w:t>
      </w:r>
      <w:r w:rsidRPr="0032784D">
        <w:rPr>
          <w:rFonts w:ascii="GHEA Grapalat" w:hAnsi="GHEA Grapalat" w:cs="GHEA Grapalat"/>
          <w:sz w:val="22"/>
          <w:szCs w:val="22"/>
        </w:rPr>
        <w:softHyphen/>
        <w:t>րային սննդի ոլոր</w:t>
      </w:r>
      <w:r w:rsidRPr="0032784D">
        <w:rPr>
          <w:rFonts w:ascii="GHEA Grapalat" w:hAnsi="GHEA Grapalat" w:cs="GHEA Grapalat"/>
          <w:sz w:val="22"/>
          <w:szCs w:val="22"/>
        </w:rPr>
        <w:softHyphen/>
        <w:t>տում գործունեություն իրականացնող ռեզիդենտ առևտրային կազմա</w:t>
      </w:r>
      <w:r w:rsidRPr="0032784D">
        <w:rPr>
          <w:rFonts w:ascii="GHEA Grapalat" w:hAnsi="GHEA Grapalat" w:cs="GHEA Grapalat"/>
          <w:sz w:val="22"/>
          <w:szCs w:val="22"/>
        </w:rPr>
        <w:softHyphen/>
        <w:t>կերպությունը և անհատ ձեռնարկատերը Օրենսգրքի 59-րդ հոդվածի 2.1 մասով սահմանված կարգով հար</w:t>
      </w:r>
      <w:r w:rsidRPr="0032784D">
        <w:rPr>
          <w:rFonts w:ascii="GHEA Grapalat" w:hAnsi="GHEA Grapalat" w:cs="GHEA Grapalat"/>
          <w:sz w:val="22"/>
          <w:szCs w:val="22"/>
        </w:rPr>
        <w:softHyphen/>
        <w:t>կային մարմին են ներկայացրել ԱԱՀ վճարող համարվելու և որպես ԱԱՀ վճարող հաշ</w:t>
      </w:r>
      <w:r w:rsidRPr="0032784D">
        <w:rPr>
          <w:rFonts w:ascii="GHEA Grapalat" w:hAnsi="GHEA Grapalat" w:cs="GHEA Grapalat"/>
          <w:sz w:val="22"/>
          <w:szCs w:val="22"/>
        </w:rPr>
        <w:softHyphen/>
        <w:t>վառ</w:t>
      </w:r>
      <w:r w:rsidRPr="0032784D">
        <w:rPr>
          <w:rFonts w:ascii="GHEA Grapalat" w:hAnsi="GHEA Grapalat" w:cs="GHEA Grapalat"/>
          <w:sz w:val="22"/>
          <w:szCs w:val="22"/>
        </w:rPr>
        <w:softHyphen/>
        <w:t>վելու վերաբերյալ հայտարարություն: Միաժամանակ սահմանվել է, որ հաշվետու ժամանակաշրջանի համար հանրային սննդի ոլորտում իրականացվող գործունեությունից ձևավորվող հարկման բազայի մասով 6 տոկոս դրույքաչափերով հաշվարկված շրջանառության հարկի գումարը նվազեցվում է տվյալ հաշվետու ժամանակաշրջանում հանրային սննդի ոլորտում իրականացվող գոր</w:t>
      </w:r>
      <w:r w:rsidRPr="0032784D">
        <w:rPr>
          <w:rFonts w:ascii="GHEA Grapalat" w:hAnsi="GHEA Grapalat" w:cs="GHEA Grapalat"/>
          <w:sz w:val="22"/>
          <w:szCs w:val="22"/>
        </w:rPr>
        <w:softHyphen/>
        <w:t>ծու</w:t>
      </w:r>
      <w:r w:rsidRPr="0032784D">
        <w:rPr>
          <w:rFonts w:ascii="GHEA Grapalat" w:hAnsi="GHEA Grapalat" w:cs="GHEA Grapalat"/>
          <w:sz w:val="22"/>
          <w:szCs w:val="22"/>
        </w:rPr>
        <w:softHyphen/>
        <w:t>նեու</w:t>
      </w:r>
      <w:r w:rsidRPr="0032784D">
        <w:rPr>
          <w:rFonts w:ascii="GHEA Grapalat" w:hAnsi="GHEA Grapalat" w:cs="GHEA Grapalat"/>
          <w:sz w:val="22"/>
          <w:szCs w:val="22"/>
        </w:rPr>
        <w:softHyphen/>
        <w:t xml:space="preserve">թյան հետ կապված ծախսերի երեք տոկոսը կազմող գումարի չափով: </w:t>
      </w:r>
      <w:r w:rsidRPr="0032784D">
        <w:rPr>
          <w:rFonts w:ascii="GHEA Grapalat" w:hAnsi="GHEA Grapalat" w:cs="GHEA Grapalat"/>
          <w:sz w:val="22"/>
          <w:szCs w:val="22"/>
        </w:rPr>
        <w:lastRenderedPageBreak/>
        <w:t>Եթե այդ նվա</w:t>
      </w:r>
      <w:r w:rsidRPr="0032784D">
        <w:rPr>
          <w:rFonts w:ascii="GHEA Grapalat" w:hAnsi="GHEA Grapalat" w:cs="GHEA Grapalat"/>
          <w:sz w:val="22"/>
          <w:szCs w:val="22"/>
        </w:rPr>
        <w:softHyphen/>
        <w:t>զե</w:t>
      </w:r>
      <w:r w:rsidRPr="0032784D">
        <w:rPr>
          <w:rFonts w:ascii="GHEA Grapalat" w:hAnsi="GHEA Grapalat" w:cs="GHEA Grapalat"/>
          <w:sz w:val="22"/>
          <w:szCs w:val="22"/>
        </w:rPr>
        <w:softHyphen/>
        <w:t>ցու</w:t>
      </w:r>
      <w:r w:rsidRPr="0032784D">
        <w:rPr>
          <w:rFonts w:ascii="GHEA Grapalat" w:hAnsi="GHEA Grapalat" w:cs="GHEA Grapalat"/>
          <w:sz w:val="22"/>
          <w:szCs w:val="22"/>
        </w:rPr>
        <w:softHyphen/>
        <w:t>մից հետո շրջանառության հարկի գումարը կազմում է հանրային սննդի ոլորտում իրա</w:t>
      </w:r>
      <w:r w:rsidRPr="0032784D">
        <w:rPr>
          <w:rFonts w:ascii="GHEA Grapalat" w:hAnsi="GHEA Grapalat" w:cs="GHEA Grapalat"/>
          <w:sz w:val="22"/>
          <w:szCs w:val="22"/>
        </w:rPr>
        <w:softHyphen/>
        <w:t>կա</w:t>
      </w:r>
      <w:r w:rsidRPr="0032784D">
        <w:rPr>
          <w:rFonts w:ascii="GHEA Grapalat" w:hAnsi="GHEA Grapalat" w:cs="GHEA Grapalat"/>
          <w:sz w:val="22"/>
          <w:szCs w:val="22"/>
        </w:rPr>
        <w:softHyphen/>
        <w:t>նացվող գործունեությունից ձևավորվող հարկման բազայի չորս տոկոսից պակաս գումար, ապա ծախսերի գծով նվազեցումը կատարվում է այն չափով, որ շրջանառության հարկի գումարը կազմի հանրային սննդի ոլորտում իրականացվող գործունեությունից ձևա</w:t>
      </w:r>
      <w:r w:rsidRPr="0032784D">
        <w:rPr>
          <w:rFonts w:ascii="GHEA Grapalat" w:hAnsi="GHEA Grapalat" w:cs="GHEA Grapalat"/>
          <w:sz w:val="22"/>
          <w:szCs w:val="22"/>
        </w:rPr>
        <w:softHyphen/>
        <w:t>վոր</w:t>
      </w:r>
      <w:r w:rsidRPr="0032784D">
        <w:rPr>
          <w:rFonts w:ascii="GHEA Grapalat" w:hAnsi="GHEA Grapalat" w:cs="GHEA Grapalat"/>
          <w:sz w:val="22"/>
          <w:szCs w:val="22"/>
        </w:rPr>
        <w:softHyphen/>
        <w:t>վող հարկման բազայի չորս տոկոսը:</w:t>
      </w:r>
    </w:p>
    <w:p w:rsidR="008D5B96" w:rsidRPr="0032784D" w:rsidRDefault="008D5B96" w:rsidP="008D5B96">
      <w:pPr>
        <w:shd w:val="clear" w:color="auto" w:fill="FFFFFF"/>
        <w:tabs>
          <w:tab w:val="left" w:pos="851"/>
        </w:tabs>
        <w:spacing w:line="360" w:lineRule="auto"/>
        <w:ind w:firstLine="567"/>
        <w:jc w:val="both"/>
        <w:rPr>
          <w:rFonts w:ascii="GHEA Grapalat" w:hAnsi="GHEA Grapalat" w:cs="Sylfaen"/>
          <w:sz w:val="22"/>
          <w:szCs w:val="22"/>
        </w:rPr>
      </w:pPr>
      <w:r w:rsidRPr="0032784D">
        <w:rPr>
          <w:rFonts w:ascii="GHEA Grapalat" w:hAnsi="GHEA Grapalat" w:cs="Calibri"/>
          <w:sz w:val="22"/>
          <w:szCs w:val="22"/>
        </w:rPr>
        <w:t xml:space="preserve">2019 թվականին ՀՀ պետական </w:t>
      </w:r>
      <w:r w:rsidRPr="0032784D">
        <w:rPr>
          <w:rFonts w:ascii="GHEA Grapalat" w:hAnsi="GHEA Grapalat" w:cs="Sylfaen"/>
          <w:sz w:val="22"/>
          <w:szCs w:val="22"/>
        </w:rPr>
        <w:t>բյուջե</w:t>
      </w:r>
      <w:r w:rsidRPr="0032784D">
        <w:rPr>
          <w:rFonts w:ascii="GHEA Grapalat" w:hAnsi="GHEA Grapalat" w:cs="Calibri"/>
          <w:sz w:val="22"/>
          <w:szCs w:val="22"/>
        </w:rPr>
        <w:t xml:space="preserve"> </w:t>
      </w:r>
      <w:r w:rsidRPr="0032784D">
        <w:rPr>
          <w:rFonts w:ascii="GHEA Grapalat" w:hAnsi="GHEA Grapalat" w:cs="Sylfaen"/>
          <w:sz w:val="22"/>
          <w:szCs w:val="22"/>
        </w:rPr>
        <w:t>են</w:t>
      </w:r>
      <w:r w:rsidRPr="0032784D">
        <w:rPr>
          <w:rFonts w:ascii="GHEA Grapalat" w:hAnsi="GHEA Grapalat" w:cs="Calibri"/>
          <w:sz w:val="22"/>
          <w:szCs w:val="22"/>
        </w:rPr>
        <w:t xml:space="preserve"> </w:t>
      </w:r>
      <w:r w:rsidRPr="0032784D">
        <w:rPr>
          <w:rFonts w:ascii="GHEA Grapalat" w:hAnsi="GHEA Grapalat" w:cs="Sylfaen"/>
          <w:sz w:val="22"/>
          <w:szCs w:val="22"/>
        </w:rPr>
        <w:t>մուտքագրվել</w:t>
      </w:r>
      <w:r w:rsidRPr="0032784D">
        <w:rPr>
          <w:rFonts w:ascii="GHEA Grapalat" w:hAnsi="GHEA Grapalat" w:cs="Calibri"/>
          <w:sz w:val="22"/>
          <w:szCs w:val="22"/>
        </w:rPr>
        <w:t xml:space="preserve"> շուրջ 63.7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00C812C0" w:rsidRPr="0032784D">
        <w:rPr>
          <w:rFonts w:ascii="GHEA Grapalat" w:hAnsi="GHEA Grapalat" w:cs="Calibri"/>
          <w:sz w:val="22"/>
          <w:szCs w:val="22"/>
          <w:lang w:val="en-US"/>
        </w:rPr>
        <w:t xml:space="preserve">(առանց անցումային գերավճարի՝ 58.3 մլրդ դրամ) </w:t>
      </w:r>
      <w:r w:rsidRPr="0032784D">
        <w:rPr>
          <w:rFonts w:ascii="GHEA Grapalat" w:hAnsi="GHEA Grapalat" w:cs="GHEA Grapalat"/>
          <w:i/>
          <w:iCs/>
          <w:sz w:val="22"/>
          <w:szCs w:val="22"/>
        </w:rPr>
        <w:t xml:space="preserve">բնապահպանական հարկ և բնօգտագործման վճար՝ </w:t>
      </w:r>
      <w:r w:rsidRPr="0032784D">
        <w:rPr>
          <w:rFonts w:ascii="GHEA Grapalat" w:hAnsi="GHEA Grapalat" w:cs="Sylfaen"/>
          <w:sz w:val="22"/>
          <w:szCs w:val="22"/>
        </w:rPr>
        <w:t>կազմելով</w:t>
      </w:r>
      <w:r w:rsidRPr="0032784D">
        <w:rPr>
          <w:rFonts w:ascii="GHEA Grapalat" w:hAnsi="GHEA Grapalat" w:cs="Calibri"/>
          <w:sz w:val="22"/>
          <w:szCs w:val="22"/>
        </w:rPr>
        <w:t xml:space="preserve"> </w:t>
      </w:r>
      <w:r w:rsidRPr="0032784D">
        <w:rPr>
          <w:rFonts w:ascii="GHEA Grapalat" w:hAnsi="GHEA Grapalat" w:cs="Sylfaen"/>
          <w:sz w:val="22"/>
          <w:szCs w:val="22"/>
        </w:rPr>
        <w:t>հարկերի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տուրքերի</w:t>
      </w:r>
      <w:r w:rsidRPr="0032784D">
        <w:rPr>
          <w:rFonts w:ascii="GHEA Grapalat" w:hAnsi="GHEA Grapalat" w:cs="Calibri"/>
          <w:sz w:val="22"/>
          <w:szCs w:val="22"/>
        </w:rPr>
        <w:t xml:space="preserve"> 4.3%-</w:t>
      </w:r>
      <w:r w:rsidRPr="0032784D">
        <w:rPr>
          <w:rFonts w:ascii="GHEA Grapalat" w:hAnsi="GHEA Grapalat" w:cs="Sylfaen"/>
          <w:sz w:val="22"/>
          <w:szCs w:val="22"/>
        </w:rPr>
        <w:t>ը</w:t>
      </w:r>
      <w:r w:rsidRPr="0032784D">
        <w:rPr>
          <w:rFonts w:ascii="GHEA Grapalat" w:hAnsi="GHEA Grapalat" w:cs="Calibri"/>
          <w:sz w:val="22"/>
          <w:szCs w:val="22"/>
        </w:rPr>
        <w:t xml:space="preserve">: </w:t>
      </w:r>
      <w:r w:rsidRPr="0032784D">
        <w:rPr>
          <w:rFonts w:ascii="GHEA Grapalat" w:hAnsi="GHEA Grapalat" w:cs="Sylfaen"/>
          <w:sz w:val="22"/>
          <w:szCs w:val="22"/>
        </w:rPr>
        <w:t xml:space="preserve">Նախորդ տարվա համեմատ բնապահպանական հարկի և բնօգտագործման վճարի գծով մուտքերի աճը հիմնականում պայմանավորված է ՀՀ ներմուծվող շրջակա միջավայրին վնաս պատճառող ապրանքների համար մուտքերի </w:t>
      </w:r>
      <w:r w:rsidR="00D539ED" w:rsidRPr="0032784D">
        <w:rPr>
          <w:rFonts w:ascii="GHEA Grapalat" w:hAnsi="GHEA Grapalat" w:cs="Sylfaen"/>
          <w:sz w:val="22"/>
          <w:szCs w:val="22"/>
        </w:rPr>
        <w:t>աճով</w:t>
      </w:r>
      <w:r w:rsidRPr="0032784D">
        <w:rPr>
          <w:rFonts w:ascii="GHEA Grapalat" w:hAnsi="GHEA Grapalat" w:cs="Sylfaen"/>
          <w:sz w:val="22"/>
          <w:szCs w:val="22"/>
        </w:rPr>
        <w:t>, որոնք կազմել են 19.8</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cs="Sylfaen"/>
          <w:sz w:val="22"/>
          <w:szCs w:val="22"/>
        </w:rPr>
        <w:t xml:space="preserve"> </w:t>
      </w:r>
      <w:r w:rsidRPr="0032784D">
        <w:rPr>
          <w:rFonts w:ascii="GHEA Grapalat" w:hAnsi="GHEA Grapalat" w:cs="GHEA Grapalat"/>
          <w:sz w:val="22"/>
          <w:szCs w:val="22"/>
        </w:rPr>
        <w:t>դրամ</w:t>
      </w:r>
      <w:r w:rsidRPr="0032784D">
        <w:rPr>
          <w:rFonts w:ascii="GHEA Grapalat" w:hAnsi="GHEA Grapalat" w:cs="Sylfaen"/>
          <w:sz w:val="22"/>
          <w:szCs w:val="22"/>
        </w:rPr>
        <w:t xml:space="preserve">: </w:t>
      </w:r>
      <w:r w:rsidRPr="0032784D">
        <w:rPr>
          <w:rFonts w:ascii="GHEA Grapalat" w:hAnsi="GHEA Grapalat" w:cs="GHEA Grapalat"/>
          <w:sz w:val="22"/>
          <w:szCs w:val="22"/>
        </w:rPr>
        <w:t>Նախորդ</w:t>
      </w:r>
      <w:r w:rsidRPr="0032784D">
        <w:rPr>
          <w:rFonts w:ascii="GHEA Grapalat" w:hAnsi="GHEA Grapalat" w:cs="Sylfaen"/>
          <w:sz w:val="22"/>
          <w:szCs w:val="22"/>
        </w:rPr>
        <w:t xml:space="preserve"> </w:t>
      </w:r>
      <w:r w:rsidRPr="0032784D">
        <w:rPr>
          <w:rFonts w:ascii="GHEA Grapalat" w:hAnsi="GHEA Grapalat" w:cs="GHEA Grapalat"/>
          <w:sz w:val="22"/>
          <w:szCs w:val="22"/>
        </w:rPr>
        <w:t>տարվա</w:t>
      </w:r>
      <w:r w:rsidRPr="0032784D">
        <w:rPr>
          <w:rFonts w:ascii="GHEA Grapalat" w:hAnsi="GHEA Grapalat" w:cs="Sylfaen"/>
          <w:sz w:val="22"/>
          <w:szCs w:val="22"/>
        </w:rPr>
        <w:t xml:space="preserve"> համեմատ նշված մուտքերն աճել են 109</w:t>
      </w:r>
      <w:r w:rsidRPr="0032784D">
        <w:rPr>
          <w:rFonts w:ascii="GHEA Grapalat" w:hAnsi="GHEA Grapalat" w:cs="GHEA Grapalat"/>
          <w:sz w:val="22"/>
          <w:szCs w:val="22"/>
        </w:rPr>
        <w:t>%-ով կամ 10.3 մլրդ դրամով</w:t>
      </w:r>
      <w:r w:rsidRPr="0032784D">
        <w:rPr>
          <w:rFonts w:ascii="GHEA Grapalat" w:hAnsi="GHEA Grapalat" w:cs="Sylfaen"/>
          <w:sz w:val="22"/>
          <w:szCs w:val="22"/>
        </w:rPr>
        <w:t xml:space="preserve">, ինչը հիմնականում պայմանավորված է </w:t>
      </w:r>
      <w:r w:rsidR="003372B0" w:rsidRPr="0032784D">
        <w:rPr>
          <w:rFonts w:ascii="GHEA Grapalat" w:hAnsi="GHEA Grapalat" w:cs="Sylfaen"/>
          <w:sz w:val="22"/>
          <w:szCs w:val="22"/>
        </w:rPr>
        <w:t xml:space="preserve">ոչ ԵՏՄ անդամ պետություններից </w:t>
      </w:r>
      <w:r w:rsidRPr="0032784D">
        <w:rPr>
          <w:rFonts w:ascii="GHEA Grapalat" w:hAnsi="GHEA Grapalat" w:cs="Sylfaen"/>
          <w:sz w:val="22"/>
          <w:szCs w:val="22"/>
        </w:rPr>
        <w:t xml:space="preserve">ՀՀ ներմուծվող շրջակա միջավայրին վնաս պատճառող ապրանքների ծավալների կրկնակի աճով, ինչպես նաև ԵՏՄ անդամ պետություններից ներմուծվող ապրանքների շուրջ 13% </w:t>
      </w:r>
      <w:r w:rsidR="000979D1" w:rsidRPr="0032784D">
        <w:rPr>
          <w:rFonts w:ascii="GHEA Grapalat" w:hAnsi="GHEA Grapalat" w:cs="Sylfaen"/>
          <w:sz w:val="22"/>
          <w:szCs w:val="22"/>
        </w:rPr>
        <w:t>ա</w:t>
      </w:r>
      <w:r w:rsidRPr="0032784D">
        <w:rPr>
          <w:rFonts w:ascii="GHEA Grapalat" w:hAnsi="GHEA Grapalat" w:cs="Sylfaen"/>
          <w:sz w:val="22"/>
          <w:szCs w:val="22"/>
        </w:rPr>
        <w:t>ճով:</w:t>
      </w:r>
    </w:p>
    <w:p w:rsidR="008D5B96" w:rsidRPr="0032784D" w:rsidRDefault="008D5B96" w:rsidP="008D5B96">
      <w:pPr>
        <w:shd w:val="clear" w:color="auto" w:fill="FFFFFF"/>
        <w:tabs>
          <w:tab w:val="left" w:pos="851"/>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Պինդ օգտակար հանածոների, բացառությամբ մետաղական օգտակար հանածոների մարված պաշարների, ստորերկրյա քաղցրահամ ու հանքային ջրերի և աղի արդյունահանված պաշարների համար գանձվող բնօգտագործման վճարները կազմել են 3.9 մլրդ դրամ</w:t>
      </w:r>
      <w:r w:rsidR="00C812C0" w:rsidRPr="0032784D">
        <w:rPr>
          <w:rFonts w:ascii="GHEA Grapalat" w:hAnsi="GHEA Grapalat" w:cs="GHEA Grapalat"/>
          <w:sz w:val="22"/>
          <w:szCs w:val="22"/>
          <w:lang w:val="en-US"/>
        </w:rPr>
        <w:t>: Առանց անցումային գերավճարի վերջիններս կազմել են 3.4 մլրդ դրամ՝</w:t>
      </w:r>
      <w:r w:rsidR="007460F5" w:rsidRPr="0032784D">
        <w:rPr>
          <w:rFonts w:ascii="GHEA Grapalat" w:hAnsi="GHEA Grapalat" w:cs="GHEA Grapalat"/>
          <w:sz w:val="22"/>
          <w:szCs w:val="22"/>
        </w:rPr>
        <w:t xml:space="preserve"> </w:t>
      </w:r>
      <w:r w:rsidR="00C812C0" w:rsidRPr="0032784D">
        <w:rPr>
          <w:rFonts w:ascii="GHEA Grapalat" w:hAnsi="GHEA Grapalat" w:cs="GHEA Grapalat"/>
          <w:sz w:val="22"/>
          <w:szCs w:val="22"/>
          <w:lang w:val="en-US"/>
        </w:rPr>
        <w:t>19.4</w:t>
      </w:r>
      <w:r w:rsidR="007460F5" w:rsidRPr="0032784D">
        <w:rPr>
          <w:rFonts w:ascii="GHEA Grapalat" w:hAnsi="GHEA Grapalat" w:cs="GHEA Grapalat"/>
          <w:sz w:val="22"/>
          <w:szCs w:val="22"/>
          <w:lang w:val="en-US"/>
        </w:rPr>
        <w:t>%</w:t>
      </w:r>
      <w:r w:rsidR="007460F5" w:rsidRPr="0032784D">
        <w:rPr>
          <w:rFonts w:ascii="GHEA Grapalat" w:hAnsi="GHEA Grapalat" w:cs="GHEA Grapalat"/>
          <w:sz w:val="22"/>
          <w:szCs w:val="22"/>
        </w:rPr>
        <w:t xml:space="preserve">-ով կամ </w:t>
      </w:r>
      <w:r w:rsidR="00C812C0" w:rsidRPr="0032784D">
        <w:rPr>
          <w:rFonts w:ascii="GHEA Grapalat" w:hAnsi="GHEA Grapalat" w:cs="GHEA Grapalat"/>
          <w:sz w:val="22"/>
          <w:szCs w:val="22"/>
          <w:lang w:val="en-US"/>
        </w:rPr>
        <w:t>549</w:t>
      </w:r>
      <w:r w:rsidR="007460F5" w:rsidRPr="0032784D">
        <w:rPr>
          <w:rFonts w:ascii="GHEA Grapalat" w:hAnsi="GHEA Grapalat" w:cs="GHEA Grapalat"/>
          <w:sz w:val="22"/>
          <w:szCs w:val="22"/>
          <w:lang w:val="en-US"/>
        </w:rPr>
        <w:t xml:space="preserve"> </w:t>
      </w:r>
      <w:r w:rsidR="007460F5" w:rsidRPr="0032784D">
        <w:rPr>
          <w:rFonts w:ascii="GHEA Grapalat" w:hAnsi="GHEA Grapalat" w:cs="GHEA Grapalat"/>
          <w:sz w:val="22"/>
          <w:szCs w:val="22"/>
        </w:rPr>
        <w:t>մլն դրամով գերազանցելով նախորդ տարվա մուտքերը, ինչը</w:t>
      </w:r>
      <w:r w:rsidRPr="0032784D">
        <w:rPr>
          <w:rFonts w:ascii="GHEA Grapalat" w:hAnsi="GHEA Grapalat" w:cs="GHEA Grapalat"/>
          <w:sz w:val="22"/>
          <w:szCs w:val="22"/>
        </w:rPr>
        <w:t xml:space="preserve"> հիմնականում պայմանավորված է արդյունահանման ծավալների աճով: Մասնավորապես՝ 2019 թվականին ավազի, խճի և կավի արդյունահանման ծավալները կազմել են 2,609.6 հազար տոննա՝ 23.7%-ով գերազանցելով նախորդ տարվա ցուցանիշը: Տուֆի արդյունահանման ծավալները կազմել են 73.9 հազար տոննա՝ 30.2%-ով գերազանցելով նախորդ տարվա ցուցանիշը: </w:t>
      </w:r>
    </w:p>
    <w:p w:rsidR="008D5B96" w:rsidRPr="0032784D" w:rsidRDefault="008D5B96" w:rsidP="008D5B96">
      <w:pPr>
        <w:shd w:val="clear" w:color="auto" w:fill="FFFFFF"/>
        <w:tabs>
          <w:tab w:val="left" w:pos="851"/>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Ավտոմեքենաներից, գյուղմեքենաներից և լողամիջոցներից վնասակար նյութեր արտանետելու համար մուտքերը կազմել են շուրջ 1.8 մլրդ դրամ,</w:t>
      </w:r>
      <w:r w:rsidR="00774D93" w:rsidRPr="0032784D">
        <w:rPr>
          <w:rFonts w:ascii="GHEA Grapalat" w:hAnsi="GHEA Grapalat" w:cs="GHEA Grapalat"/>
          <w:sz w:val="22"/>
          <w:szCs w:val="22"/>
        </w:rPr>
        <w:t xml:space="preserve"> որը </w:t>
      </w:r>
      <w:r w:rsidR="00774D93" w:rsidRPr="0032784D">
        <w:rPr>
          <w:rFonts w:ascii="GHEA Grapalat" w:hAnsi="GHEA Grapalat" w:cs="GHEA Grapalat"/>
          <w:sz w:val="22"/>
          <w:szCs w:val="22"/>
          <w:lang w:val="en-US"/>
        </w:rPr>
        <w:t>25.8%</w:t>
      </w:r>
      <w:r w:rsidR="00774D93" w:rsidRPr="0032784D">
        <w:rPr>
          <w:rFonts w:ascii="GHEA Grapalat" w:hAnsi="GHEA Grapalat" w:cs="GHEA Grapalat"/>
          <w:sz w:val="22"/>
          <w:szCs w:val="22"/>
        </w:rPr>
        <w:t>-</w:t>
      </w:r>
      <w:r w:rsidR="00774D93" w:rsidRPr="0032784D">
        <w:rPr>
          <w:rFonts w:ascii="GHEA Grapalat" w:hAnsi="GHEA Grapalat" w:cs="GHEA Grapalat"/>
          <w:sz w:val="22"/>
          <w:szCs w:val="22"/>
          <w:lang w:val="en-US"/>
        </w:rPr>
        <w:t xml:space="preserve">ով կամ </w:t>
      </w:r>
      <w:r w:rsidR="00774D93" w:rsidRPr="0032784D">
        <w:rPr>
          <w:rFonts w:ascii="GHEA Grapalat" w:hAnsi="GHEA Grapalat" w:cs="GHEA Grapalat"/>
          <w:sz w:val="22"/>
          <w:szCs w:val="22"/>
        </w:rPr>
        <w:t xml:space="preserve">362.6 </w:t>
      </w:r>
      <w:r w:rsidR="00774D93" w:rsidRPr="0032784D">
        <w:rPr>
          <w:rFonts w:ascii="GHEA Grapalat" w:hAnsi="GHEA Grapalat" w:cs="GHEA Grapalat"/>
          <w:sz w:val="22"/>
          <w:szCs w:val="22"/>
          <w:lang w:val="en-US"/>
        </w:rPr>
        <w:t xml:space="preserve">մլն դրամով գերազանցել է նախորդ տարվա մուտքը՝ </w:t>
      </w:r>
      <w:r w:rsidRPr="0032784D">
        <w:rPr>
          <w:rFonts w:ascii="GHEA Grapalat" w:hAnsi="GHEA Grapalat" w:cs="GHEA Grapalat"/>
          <w:sz w:val="22"/>
          <w:szCs w:val="22"/>
        </w:rPr>
        <w:t>հիմնականում պայմանավորված ՀՀ ներմուծվող և ՀՀ-ում շահագործվող ավտոմեքենաների քանակի աճով:</w:t>
      </w:r>
    </w:p>
    <w:p w:rsidR="008D5B96" w:rsidRPr="0032784D" w:rsidRDefault="008D5B96" w:rsidP="008D5B96">
      <w:pPr>
        <w:shd w:val="clear" w:color="auto" w:fill="FFFFFF"/>
        <w:tabs>
          <w:tab w:val="left" w:pos="851"/>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Այլ պետություններում գրանցված տրանսպորտային միջոցներից օդային ավազան վնասակար նյութեր արտանետելու համար մուտքերը կազմել են 907.6 մլն դրամ՝ նախորդ տարվա համեմատ նվազելով 2.6%-ով կամ 24.2 մլն դրամով, որը պայմանավորված է ՀՀ սահմանը հատած այլ պետություններում գրանցված տրանսպորտային միջոցների քանակի կրճատմամբ: </w:t>
      </w:r>
    </w:p>
    <w:p w:rsidR="008D5B96" w:rsidRPr="0032784D" w:rsidRDefault="00774D93" w:rsidP="008D5B96">
      <w:pPr>
        <w:shd w:val="clear" w:color="auto" w:fill="FFFFFF"/>
        <w:tabs>
          <w:tab w:val="left" w:pos="851"/>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lang w:val="en-US"/>
        </w:rPr>
        <w:t xml:space="preserve">Հաշվետու </w:t>
      </w:r>
      <w:r w:rsidR="00381F63" w:rsidRPr="0032784D">
        <w:rPr>
          <w:rFonts w:ascii="GHEA Grapalat" w:hAnsi="GHEA Grapalat" w:cs="GHEA Grapalat"/>
          <w:sz w:val="22"/>
          <w:szCs w:val="22"/>
          <w:lang w:val="en-US"/>
        </w:rPr>
        <w:t xml:space="preserve">տարում </w:t>
      </w:r>
      <w:r w:rsidRPr="0032784D">
        <w:rPr>
          <w:rFonts w:ascii="GHEA Grapalat" w:hAnsi="GHEA Grapalat" w:cs="Calibri"/>
          <w:sz w:val="22"/>
          <w:szCs w:val="22"/>
          <w:lang w:val="af-ZA"/>
        </w:rPr>
        <w:t xml:space="preserve">37.2 </w:t>
      </w:r>
      <w:r w:rsidRPr="0032784D">
        <w:rPr>
          <w:rFonts w:ascii="GHEA Grapalat" w:hAnsi="GHEA Grapalat" w:cs="Sylfaen"/>
          <w:sz w:val="22"/>
          <w:szCs w:val="22"/>
          <w:lang w:val="af-ZA"/>
        </w:rPr>
        <w:t>մլրդ</w:t>
      </w:r>
      <w:r w:rsidRPr="0032784D">
        <w:rPr>
          <w:rFonts w:ascii="GHEA Grapalat" w:hAnsi="GHEA Grapalat" w:cs="Calibri"/>
          <w:sz w:val="22"/>
          <w:szCs w:val="22"/>
          <w:lang w:val="af-ZA"/>
        </w:rPr>
        <w:t xml:space="preserve"> </w:t>
      </w:r>
      <w:r w:rsidR="00381F63" w:rsidRPr="0032784D">
        <w:rPr>
          <w:rFonts w:ascii="GHEA Grapalat" w:hAnsi="GHEA Grapalat" w:cs="Sylfaen"/>
          <w:sz w:val="22"/>
          <w:szCs w:val="22"/>
          <w:lang w:val="af-ZA"/>
        </w:rPr>
        <w:t>դրամ է</w:t>
      </w:r>
      <w:r w:rsidRPr="0032784D">
        <w:rPr>
          <w:rFonts w:ascii="GHEA Grapalat" w:hAnsi="GHEA Grapalat" w:cs="Calibri"/>
          <w:sz w:val="22"/>
          <w:szCs w:val="22"/>
          <w:lang w:val="af-ZA"/>
        </w:rPr>
        <w:t xml:space="preserve"> </w:t>
      </w:r>
      <w:r w:rsidRPr="0032784D">
        <w:rPr>
          <w:rFonts w:ascii="GHEA Grapalat" w:hAnsi="GHEA Grapalat" w:cs="Sylfaen"/>
          <w:sz w:val="22"/>
          <w:szCs w:val="22"/>
          <w:lang w:val="af-ZA"/>
        </w:rPr>
        <w:t>կազմել</w:t>
      </w:r>
      <w:r w:rsidRPr="0032784D">
        <w:rPr>
          <w:rFonts w:ascii="GHEA Grapalat" w:hAnsi="GHEA Grapalat" w:cs="Calibri"/>
          <w:sz w:val="22"/>
          <w:szCs w:val="22"/>
        </w:rPr>
        <w:t xml:space="preserve"> </w:t>
      </w:r>
      <w:r w:rsidRPr="0032784D">
        <w:rPr>
          <w:rFonts w:ascii="GHEA Grapalat" w:hAnsi="GHEA Grapalat" w:cs="Sylfaen"/>
          <w:sz w:val="22"/>
          <w:szCs w:val="22"/>
        </w:rPr>
        <w:t>արդյունահանված</w:t>
      </w:r>
      <w:r w:rsidRPr="0032784D">
        <w:rPr>
          <w:rFonts w:ascii="GHEA Grapalat" w:hAnsi="GHEA Grapalat" w:cs="Calibri"/>
          <w:sz w:val="22"/>
          <w:szCs w:val="22"/>
        </w:rPr>
        <w:t xml:space="preserve"> </w:t>
      </w:r>
      <w:r w:rsidRPr="0032784D">
        <w:rPr>
          <w:rFonts w:ascii="GHEA Grapalat" w:hAnsi="GHEA Grapalat" w:cs="Sylfaen"/>
          <w:sz w:val="22"/>
          <w:szCs w:val="22"/>
        </w:rPr>
        <w:t>մետաղական</w:t>
      </w:r>
      <w:r w:rsidRPr="0032784D">
        <w:rPr>
          <w:rFonts w:ascii="GHEA Grapalat" w:hAnsi="GHEA Grapalat" w:cs="Calibri"/>
          <w:sz w:val="22"/>
          <w:szCs w:val="22"/>
        </w:rPr>
        <w:t xml:space="preserve"> </w:t>
      </w:r>
      <w:r w:rsidRPr="0032784D">
        <w:rPr>
          <w:rFonts w:ascii="GHEA Grapalat" w:hAnsi="GHEA Grapalat" w:cs="Sylfaen"/>
          <w:sz w:val="22"/>
          <w:szCs w:val="22"/>
        </w:rPr>
        <w:t>օգտակար</w:t>
      </w:r>
      <w:r w:rsidRPr="0032784D">
        <w:rPr>
          <w:rFonts w:ascii="GHEA Grapalat" w:hAnsi="GHEA Grapalat" w:cs="Calibri"/>
          <w:sz w:val="22"/>
          <w:szCs w:val="22"/>
        </w:rPr>
        <w:t xml:space="preserve"> </w:t>
      </w:r>
      <w:r w:rsidRPr="0032784D">
        <w:rPr>
          <w:rFonts w:ascii="GHEA Grapalat" w:hAnsi="GHEA Grapalat" w:cs="Sylfaen"/>
          <w:sz w:val="22"/>
          <w:szCs w:val="22"/>
        </w:rPr>
        <w:t>հանածոների</w:t>
      </w:r>
      <w:r w:rsidRPr="0032784D">
        <w:rPr>
          <w:rFonts w:ascii="GHEA Grapalat" w:hAnsi="GHEA Grapalat" w:cs="Calibri"/>
          <w:sz w:val="22"/>
          <w:szCs w:val="22"/>
        </w:rPr>
        <w:t xml:space="preserve"> </w:t>
      </w:r>
      <w:r w:rsidRPr="0032784D">
        <w:rPr>
          <w:rFonts w:ascii="GHEA Grapalat" w:hAnsi="GHEA Grapalat" w:cs="Sylfaen"/>
          <w:sz w:val="22"/>
          <w:szCs w:val="22"/>
        </w:rPr>
        <w:t>և</w:t>
      </w:r>
      <w:r w:rsidRPr="0032784D">
        <w:rPr>
          <w:rFonts w:ascii="GHEA Grapalat" w:hAnsi="GHEA Grapalat" w:cs="Calibri"/>
          <w:sz w:val="22"/>
          <w:szCs w:val="22"/>
        </w:rPr>
        <w:t xml:space="preserve"> </w:t>
      </w:r>
      <w:r w:rsidRPr="0032784D">
        <w:rPr>
          <w:rFonts w:ascii="GHEA Grapalat" w:hAnsi="GHEA Grapalat" w:cs="Sylfaen"/>
          <w:sz w:val="22"/>
          <w:szCs w:val="22"/>
        </w:rPr>
        <w:t>դրանց</w:t>
      </w:r>
      <w:r w:rsidRPr="0032784D">
        <w:rPr>
          <w:rFonts w:ascii="GHEA Grapalat" w:hAnsi="GHEA Grapalat" w:cs="Calibri"/>
          <w:sz w:val="22"/>
          <w:szCs w:val="22"/>
        </w:rPr>
        <w:t xml:space="preserve"> </w:t>
      </w:r>
      <w:r w:rsidRPr="0032784D">
        <w:rPr>
          <w:rFonts w:ascii="GHEA Grapalat" w:hAnsi="GHEA Grapalat" w:cs="Sylfaen"/>
          <w:sz w:val="22"/>
          <w:szCs w:val="22"/>
        </w:rPr>
        <w:t>վերամշակման</w:t>
      </w:r>
      <w:r w:rsidRPr="0032784D">
        <w:rPr>
          <w:rFonts w:ascii="GHEA Grapalat" w:hAnsi="GHEA Grapalat" w:cs="Calibri"/>
          <w:sz w:val="22"/>
          <w:szCs w:val="22"/>
        </w:rPr>
        <w:t xml:space="preserve"> </w:t>
      </w:r>
      <w:r w:rsidRPr="0032784D">
        <w:rPr>
          <w:rFonts w:ascii="GHEA Grapalat" w:hAnsi="GHEA Grapalat" w:cs="Sylfaen"/>
          <w:sz w:val="22"/>
          <w:szCs w:val="22"/>
        </w:rPr>
        <w:t>արդյունքում</w:t>
      </w:r>
      <w:r w:rsidRPr="0032784D">
        <w:rPr>
          <w:rFonts w:ascii="GHEA Grapalat" w:hAnsi="GHEA Grapalat" w:cs="Calibri"/>
          <w:sz w:val="22"/>
          <w:szCs w:val="22"/>
        </w:rPr>
        <w:t xml:space="preserve"> </w:t>
      </w:r>
      <w:r w:rsidRPr="0032784D">
        <w:rPr>
          <w:rFonts w:ascii="GHEA Grapalat" w:hAnsi="GHEA Grapalat" w:cs="Sylfaen"/>
          <w:sz w:val="22"/>
          <w:szCs w:val="22"/>
        </w:rPr>
        <w:t>ստացված</w:t>
      </w:r>
      <w:r w:rsidRPr="0032784D">
        <w:rPr>
          <w:rFonts w:ascii="GHEA Grapalat" w:hAnsi="GHEA Grapalat" w:cs="Calibri"/>
          <w:sz w:val="22"/>
          <w:szCs w:val="22"/>
        </w:rPr>
        <w:t xml:space="preserve"> </w:t>
      </w:r>
      <w:r w:rsidRPr="0032784D">
        <w:rPr>
          <w:rFonts w:ascii="GHEA Grapalat" w:hAnsi="GHEA Grapalat" w:cs="Sylfaen"/>
          <w:sz w:val="22"/>
          <w:szCs w:val="22"/>
        </w:rPr>
        <w:t>արտադրանքի</w:t>
      </w:r>
      <w:r w:rsidRPr="0032784D">
        <w:rPr>
          <w:rFonts w:ascii="GHEA Grapalat" w:hAnsi="GHEA Grapalat" w:cs="Calibri"/>
          <w:sz w:val="22"/>
          <w:szCs w:val="22"/>
        </w:rPr>
        <w:t xml:space="preserve"> </w:t>
      </w:r>
      <w:r w:rsidRPr="0032784D">
        <w:rPr>
          <w:rFonts w:ascii="GHEA Grapalat" w:hAnsi="GHEA Grapalat" w:cs="Sylfaen"/>
          <w:sz w:val="22"/>
          <w:szCs w:val="22"/>
        </w:rPr>
        <w:t>իրացման</w:t>
      </w:r>
      <w:r w:rsidRPr="0032784D">
        <w:rPr>
          <w:rFonts w:ascii="GHEA Grapalat" w:hAnsi="GHEA Grapalat" w:cs="Calibri"/>
          <w:sz w:val="22"/>
          <w:szCs w:val="22"/>
        </w:rPr>
        <w:t xml:space="preserve"> </w:t>
      </w:r>
      <w:r w:rsidRPr="0032784D">
        <w:rPr>
          <w:rFonts w:ascii="GHEA Grapalat" w:hAnsi="GHEA Grapalat" w:cs="Sylfaen"/>
          <w:sz w:val="22"/>
          <w:szCs w:val="22"/>
        </w:rPr>
        <w:t>համար</w:t>
      </w:r>
      <w:r w:rsidRPr="0032784D">
        <w:rPr>
          <w:rFonts w:ascii="GHEA Grapalat" w:hAnsi="GHEA Grapalat" w:cs="Calibri"/>
          <w:sz w:val="22"/>
          <w:szCs w:val="22"/>
        </w:rPr>
        <w:t xml:space="preserve"> </w:t>
      </w:r>
      <w:r w:rsidRPr="0032784D">
        <w:rPr>
          <w:rFonts w:ascii="GHEA Grapalat" w:hAnsi="GHEA Grapalat" w:cs="Sylfaen"/>
          <w:sz w:val="22"/>
          <w:szCs w:val="22"/>
        </w:rPr>
        <w:lastRenderedPageBreak/>
        <w:t>վճարվող</w:t>
      </w:r>
      <w:r w:rsidRPr="0032784D">
        <w:rPr>
          <w:rFonts w:ascii="GHEA Grapalat" w:hAnsi="GHEA Grapalat" w:cs="Calibri"/>
          <w:sz w:val="22"/>
          <w:szCs w:val="22"/>
        </w:rPr>
        <w:t xml:space="preserve"> </w:t>
      </w:r>
      <w:r w:rsidRPr="0032784D">
        <w:rPr>
          <w:rFonts w:ascii="GHEA Grapalat" w:hAnsi="GHEA Grapalat" w:cs="Sylfaen"/>
          <w:sz w:val="22"/>
          <w:szCs w:val="22"/>
        </w:rPr>
        <w:t>ռոյալթին</w:t>
      </w:r>
      <w:r w:rsidR="00C812C0" w:rsidRPr="0032784D">
        <w:rPr>
          <w:rFonts w:ascii="GHEA Grapalat" w:hAnsi="GHEA Grapalat" w:cs="Sylfaen"/>
          <w:sz w:val="22"/>
          <w:szCs w:val="22"/>
          <w:lang w:val="en-US"/>
        </w:rPr>
        <w:t>: Առանց անցումային գերավճարի նշված մուտքը կազմել է 32.5 մլրդ դրամ, որը</w:t>
      </w:r>
      <w:r w:rsidR="00381F63" w:rsidRPr="0032784D">
        <w:rPr>
          <w:rFonts w:ascii="GHEA Grapalat" w:hAnsi="GHEA Grapalat" w:cs="Sylfaen"/>
          <w:sz w:val="22"/>
          <w:szCs w:val="22"/>
          <w:lang w:val="en-US"/>
        </w:rPr>
        <w:t xml:space="preserve"> </w:t>
      </w:r>
      <w:r w:rsidR="00C812C0" w:rsidRPr="0032784D">
        <w:rPr>
          <w:rFonts w:ascii="GHEA Grapalat" w:hAnsi="GHEA Grapalat" w:cs="Sylfaen"/>
          <w:sz w:val="22"/>
          <w:szCs w:val="22"/>
          <w:lang w:val="en-US"/>
        </w:rPr>
        <w:t>17.4</w:t>
      </w:r>
      <w:r w:rsidR="00381F63" w:rsidRPr="0032784D">
        <w:rPr>
          <w:rFonts w:ascii="GHEA Grapalat" w:hAnsi="GHEA Grapalat" w:cs="Sylfaen"/>
          <w:sz w:val="22"/>
          <w:szCs w:val="22"/>
        </w:rPr>
        <w:t>%</w:t>
      </w:r>
      <w:r w:rsidR="00381F63" w:rsidRPr="0032784D">
        <w:rPr>
          <w:rFonts w:ascii="GHEA Grapalat" w:hAnsi="GHEA Grapalat" w:cs="Sylfaen"/>
          <w:sz w:val="22"/>
          <w:szCs w:val="22"/>
          <w:lang w:val="en-US"/>
        </w:rPr>
        <w:t xml:space="preserve">-ով կամ </w:t>
      </w:r>
      <w:r w:rsidR="00C812C0" w:rsidRPr="0032784D">
        <w:rPr>
          <w:rFonts w:ascii="GHEA Grapalat" w:hAnsi="GHEA Grapalat" w:cs="Sylfaen"/>
          <w:sz w:val="22"/>
          <w:szCs w:val="22"/>
          <w:lang w:val="en-US"/>
        </w:rPr>
        <w:t>6.8</w:t>
      </w:r>
      <w:r w:rsidR="00381F63" w:rsidRPr="0032784D">
        <w:rPr>
          <w:rFonts w:ascii="GHEA Grapalat" w:hAnsi="GHEA Grapalat" w:cs="Sylfaen"/>
          <w:sz w:val="22"/>
          <w:szCs w:val="22"/>
        </w:rPr>
        <w:t xml:space="preserve"> </w:t>
      </w:r>
      <w:r w:rsidR="00381F63" w:rsidRPr="0032784D">
        <w:rPr>
          <w:rFonts w:ascii="GHEA Grapalat" w:hAnsi="GHEA Grapalat" w:cs="Sylfaen"/>
          <w:sz w:val="22"/>
          <w:szCs w:val="22"/>
          <w:lang w:val="en-US"/>
        </w:rPr>
        <w:t>մլրդ դրամով զիջել է նախորդ տարվա ցուցանիշը:</w:t>
      </w:r>
      <w:r w:rsidRPr="0032784D">
        <w:rPr>
          <w:rFonts w:ascii="GHEA Grapalat" w:hAnsi="GHEA Grapalat" w:cs="Sylfaen"/>
          <w:sz w:val="22"/>
          <w:szCs w:val="22"/>
        </w:rPr>
        <w:t xml:space="preserve"> </w:t>
      </w:r>
      <w:r w:rsidR="00381F63" w:rsidRPr="0032784D">
        <w:rPr>
          <w:rFonts w:ascii="GHEA Grapalat" w:hAnsi="GHEA Grapalat" w:cs="GHEA Grapalat"/>
          <w:sz w:val="22"/>
          <w:szCs w:val="22"/>
          <w:lang w:val="en-US"/>
        </w:rPr>
        <w:t>Մ</w:t>
      </w:r>
      <w:r w:rsidR="008D5B96" w:rsidRPr="0032784D">
        <w:rPr>
          <w:rFonts w:ascii="GHEA Grapalat" w:hAnsi="GHEA Grapalat" w:cs="GHEA Grapalat"/>
          <w:sz w:val="22"/>
          <w:szCs w:val="22"/>
        </w:rPr>
        <w:t>ուտքերի նվազումը պայմանավորված է արդյունահանման ծավալների կտրուկ նվազմամբ: Մասնավորապես, եթե ընդհանուր հանքարդյունաբերության ճյուղի ավելացված արժեք</w:t>
      </w:r>
      <w:r w:rsidR="00675B65" w:rsidRPr="0032784D">
        <w:rPr>
          <w:rFonts w:ascii="GHEA Grapalat" w:hAnsi="GHEA Grapalat" w:cs="GHEA Grapalat"/>
          <w:sz w:val="22"/>
          <w:szCs w:val="22"/>
          <w:lang w:val="en-US"/>
        </w:rPr>
        <w:t>ը</w:t>
      </w:r>
      <w:r w:rsidR="008D5B96" w:rsidRPr="0032784D">
        <w:rPr>
          <w:rFonts w:ascii="GHEA Grapalat" w:hAnsi="GHEA Grapalat" w:cs="GHEA Grapalat"/>
          <w:sz w:val="22"/>
          <w:szCs w:val="22"/>
        </w:rPr>
        <w:t xml:space="preserve"> նվազել է 14.2%-ով, ապա ռոյալթիի գծով մուտքերի համար առանցքային նշանակություն ունեցող պղնձի խտանյութերի ֆիզիկական ծավալների անկումը կազմել է 25.9%: Չնայած իրական ծավալների նվազմանը, պղնձի խտանյութի 5.9%-ի չափով գնաճը (Լոնդոնի մետաղական բորսայի տվյալների համաձայն՝ պղնձի 2018 թվականի միջին գինը 2018 թվականին կազմել է 6,525 ԱՄՆ դոլար</w:t>
      </w:r>
      <w:r w:rsidR="00381F63" w:rsidRPr="0032784D">
        <w:rPr>
          <w:rFonts w:ascii="GHEA Grapalat" w:hAnsi="GHEA Grapalat" w:cs="GHEA Grapalat"/>
          <w:sz w:val="22"/>
          <w:szCs w:val="22"/>
          <w:lang w:val="en-US"/>
        </w:rPr>
        <w:t>՝</w:t>
      </w:r>
      <w:r w:rsidR="008D5B96" w:rsidRPr="0032784D">
        <w:rPr>
          <w:rFonts w:ascii="GHEA Grapalat" w:hAnsi="GHEA Grapalat" w:cs="GHEA Grapalat"/>
          <w:sz w:val="22"/>
          <w:szCs w:val="22"/>
        </w:rPr>
        <w:t xml:space="preserve"> 2017 թվականի 6,163 ԱՄՆ դոլարի նկատմամբ), որոշակի</w:t>
      </w:r>
      <w:r w:rsidR="00381F63" w:rsidRPr="0032784D">
        <w:rPr>
          <w:rFonts w:ascii="GHEA Grapalat" w:hAnsi="GHEA Grapalat" w:cs="GHEA Grapalat"/>
          <w:sz w:val="22"/>
          <w:szCs w:val="22"/>
          <w:lang w:val="en-US"/>
        </w:rPr>
        <w:t>որեն</w:t>
      </w:r>
      <w:r w:rsidR="008D5B96" w:rsidRPr="0032784D">
        <w:rPr>
          <w:rFonts w:ascii="GHEA Grapalat" w:hAnsi="GHEA Grapalat" w:cs="GHEA Grapalat"/>
          <w:sz w:val="22"/>
          <w:szCs w:val="22"/>
        </w:rPr>
        <w:t xml:space="preserve"> մեղմել է բացասական ազդեցությունը, սակայն</w:t>
      </w:r>
      <w:r w:rsidR="00381F63" w:rsidRPr="0032784D">
        <w:rPr>
          <w:rFonts w:ascii="GHEA Grapalat" w:hAnsi="GHEA Grapalat" w:cs="GHEA Grapalat"/>
          <w:sz w:val="22"/>
          <w:szCs w:val="22"/>
        </w:rPr>
        <w:t>,</w:t>
      </w:r>
      <w:r w:rsidR="008D5B96" w:rsidRPr="0032784D">
        <w:rPr>
          <w:rFonts w:ascii="GHEA Grapalat" w:hAnsi="GHEA Grapalat" w:cs="GHEA Grapalat"/>
          <w:sz w:val="22"/>
          <w:szCs w:val="22"/>
        </w:rPr>
        <w:t xml:space="preserve"> այնուամենայնիվ</w:t>
      </w:r>
      <w:r w:rsidR="00381F63" w:rsidRPr="0032784D">
        <w:rPr>
          <w:rFonts w:ascii="GHEA Grapalat" w:hAnsi="GHEA Grapalat" w:cs="GHEA Grapalat"/>
          <w:sz w:val="22"/>
          <w:szCs w:val="22"/>
        </w:rPr>
        <w:t>,</w:t>
      </w:r>
      <w:r w:rsidR="008D5B96" w:rsidRPr="0032784D">
        <w:rPr>
          <w:rFonts w:ascii="GHEA Grapalat" w:hAnsi="GHEA Grapalat" w:cs="GHEA Grapalat"/>
          <w:sz w:val="22"/>
          <w:szCs w:val="22"/>
        </w:rPr>
        <w:t xml:space="preserve"> ընդհանուր ազդեցությունը եղել է բացասական:</w:t>
      </w:r>
    </w:p>
    <w:p w:rsidR="008D5B96" w:rsidRPr="0032784D" w:rsidRDefault="008D5B96" w:rsidP="00E17B84">
      <w:pPr>
        <w:shd w:val="clear" w:color="auto" w:fill="FFFFFF"/>
        <w:tabs>
          <w:tab w:val="left" w:pos="851"/>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Բնապահպանական հարկի գծով 2019 թվա</w:t>
      </w:r>
      <w:r w:rsidRPr="0032784D">
        <w:rPr>
          <w:rFonts w:ascii="GHEA Grapalat" w:hAnsi="GHEA Grapalat" w:cs="GHEA Grapalat"/>
          <w:sz w:val="22"/>
          <w:szCs w:val="22"/>
        </w:rPr>
        <w:softHyphen/>
        <w:t>կանի մուտքերի վրա կարող էր ազդեցություն ունենալ ՀՀ հարկային օրենսգրքի 167-րդ, 169-րդ և 170-րդ հոդվածների համաձայն` 2019 թվա</w:t>
      </w:r>
      <w:r w:rsidRPr="0032784D">
        <w:rPr>
          <w:rFonts w:ascii="GHEA Grapalat" w:hAnsi="GHEA Grapalat" w:cs="GHEA Grapalat"/>
          <w:sz w:val="22"/>
          <w:szCs w:val="22"/>
        </w:rPr>
        <w:softHyphen/>
        <w:t>կանի հուն</w:t>
      </w:r>
      <w:r w:rsidRPr="0032784D">
        <w:rPr>
          <w:rFonts w:ascii="GHEA Grapalat" w:hAnsi="GHEA Grapalat" w:cs="GHEA Grapalat"/>
          <w:sz w:val="22"/>
          <w:szCs w:val="22"/>
        </w:rPr>
        <w:softHyphen/>
        <w:t>վարի 1</w:t>
      </w:r>
      <w:r w:rsidRPr="0032784D">
        <w:rPr>
          <w:rFonts w:ascii="GHEA Grapalat" w:hAnsi="GHEA Grapalat" w:cs="GHEA Grapalat"/>
          <w:sz w:val="22"/>
          <w:szCs w:val="22"/>
        </w:rPr>
        <w:noBreakHyphen/>
        <w:t>ից արտանետման անշարժ աղբյուր</w:t>
      </w:r>
      <w:r w:rsidRPr="0032784D">
        <w:rPr>
          <w:rFonts w:ascii="GHEA Grapalat" w:hAnsi="GHEA Grapalat" w:cs="GHEA Grapalat"/>
          <w:sz w:val="22"/>
          <w:szCs w:val="22"/>
        </w:rPr>
        <w:softHyphen/>
        <w:t>նե</w:t>
      </w:r>
      <w:r w:rsidRPr="0032784D">
        <w:rPr>
          <w:rFonts w:ascii="GHEA Grapalat" w:hAnsi="GHEA Grapalat" w:cs="GHEA Grapalat"/>
          <w:sz w:val="22"/>
          <w:szCs w:val="22"/>
        </w:rPr>
        <w:softHyphen/>
        <w:t>րից մթնո</w:t>
      </w:r>
      <w:r w:rsidRPr="0032784D">
        <w:rPr>
          <w:rFonts w:ascii="GHEA Grapalat" w:hAnsi="GHEA Grapalat" w:cs="GHEA Grapalat"/>
          <w:sz w:val="22"/>
          <w:szCs w:val="22"/>
        </w:rPr>
        <w:softHyphen/>
      </w:r>
      <w:r w:rsidRPr="0032784D">
        <w:rPr>
          <w:rFonts w:ascii="GHEA Grapalat" w:hAnsi="GHEA Grapalat" w:cs="GHEA Grapalat"/>
          <w:sz w:val="22"/>
          <w:szCs w:val="22"/>
        </w:rPr>
        <w:softHyphen/>
      </w:r>
      <w:r w:rsidRPr="0032784D">
        <w:rPr>
          <w:rFonts w:ascii="GHEA Grapalat" w:hAnsi="GHEA Grapalat" w:cs="GHEA Grapalat"/>
          <w:sz w:val="22"/>
          <w:szCs w:val="22"/>
        </w:rPr>
        <w:softHyphen/>
        <w:t>լորտային օդ վնասակար նյու</w:t>
      </w:r>
      <w:r w:rsidRPr="0032784D">
        <w:rPr>
          <w:rFonts w:ascii="GHEA Grapalat" w:hAnsi="GHEA Grapalat" w:cs="GHEA Grapalat"/>
          <w:sz w:val="22"/>
          <w:szCs w:val="22"/>
        </w:rPr>
        <w:softHyphen/>
        <w:t>թերի արտանետման, ջրային ռե</w:t>
      </w:r>
      <w:r w:rsidRPr="0032784D">
        <w:rPr>
          <w:rFonts w:ascii="GHEA Grapalat" w:hAnsi="GHEA Grapalat" w:cs="GHEA Grapalat"/>
          <w:sz w:val="22"/>
          <w:szCs w:val="22"/>
        </w:rPr>
        <w:softHyphen/>
        <w:t>սու</w:t>
      </w:r>
      <w:r w:rsidRPr="0032784D">
        <w:rPr>
          <w:rFonts w:ascii="GHEA Grapalat" w:hAnsi="GHEA Grapalat" w:cs="GHEA Grapalat"/>
          <w:sz w:val="22"/>
          <w:szCs w:val="22"/>
        </w:rPr>
        <w:softHyphen/>
        <w:t>րս վնասակար նյու</w:t>
      </w:r>
      <w:r w:rsidRPr="0032784D">
        <w:rPr>
          <w:rFonts w:ascii="GHEA Grapalat" w:hAnsi="GHEA Grapalat" w:cs="GHEA Grapalat"/>
          <w:sz w:val="22"/>
          <w:szCs w:val="22"/>
        </w:rPr>
        <w:softHyphen/>
        <w:t>թերի և միացությունների արտահոսքի, արտադրության և (կամ) սպառման թափոնները հատուկ հատկացված տեղերում տեղադրելու համար Օրենսգրքով սահմանված բնա</w:t>
      </w:r>
      <w:r w:rsidRPr="0032784D">
        <w:rPr>
          <w:rFonts w:ascii="GHEA Grapalat" w:hAnsi="GHEA Grapalat" w:cs="GHEA Grapalat"/>
          <w:sz w:val="22"/>
          <w:szCs w:val="22"/>
        </w:rPr>
        <w:softHyphen/>
        <w:t>պահ</w:t>
      </w:r>
      <w:r w:rsidRPr="0032784D">
        <w:rPr>
          <w:rFonts w:ascii="GHEA Grapalat" w:hAnsi="GHEA Grapalat" w:cs="GHEA Grapalat"/>
          <w:sz w:val="22"/>
          <w:szCs w:val="22"/>
        </w:rPr>
        <w:softHyphen/>
        <w:t>պա</w:t>
      </w:r>
      <w:r w:rsidRPr="0032784D">
        <w:rPr>
          <w:rFonts w:ascii="GHEA Grapalat" w:hAnsi="GHEA Grapalat" w:cs="GHEA Grapalat"/>
          <w:sz w:val="22"/>
          <w:szCs w:val="22"/>
        </w:rPr>
        <w:softHyphen/>
      </w:r>
      <w:r w:rsidRPr="0032784D">
        <w:rPr>
          <w:rFonts w:ascii="GHEA Grapalat" w:hAnsi="GHEA Grapalat" w:cs="GHEA Grapalat"/>
          <w:sz w:val="22"/>
          <w:szCs w:val="22"/>
        </w:rPr>
        <w:softHyphen/>
        <w:t>նական հարկի դրույքաչափերի 10 տոկոսով բարձրացումը:</w:t>
      </w:r>
    </w:p>
    <w:p w:rsidR="001D22DC" w:rsidRPr="0032784D" w:rsidRDefault="008D5B96" w:rsidP="001D22DC">
      <w:pPr>
        <w:spacing w:line="360" w:lineRule="auto"/>
        <w:ind w:firstLine="720"/>
        <w:jc w:val="both"/>
        <w:rPr>
          <w:rFonts w:ascii="GHEA Grapalat" w:hAnsi="GHEA Grapalat" w:cs="Calibri"/>
          <w:sz w:val="22"/>
          <w:szCs w:val="22"/>
        </w:rPr>
      </w:pPr>
      <w:r w:rsidRPr="0032784D">
        <w:rPr>
          <w:rFonts w:ascii="GHEA Grapalat" w:hAnsi="GHEA Grapalat" w:cs="GHEA Grapalat"/>
          <w:sz w:val="22"/>
          <w:szCs w:val="22"/>
        </w:rPr>
        <w:t>Հաշվետու ժամանակահատվածում</w:t>
      </w:r>
      <w:r w:rsidRPr="0032784D">
        <w:rPr>
          <w:rFonts w:ascii="GHEA Grapalat" w:hAnsi="GHEA Grapalat" w:cs="Calibri"/>
          <w:sz w:val="22"/>
          <w:szCs w:val="22"/>
        </w:rPr>
        <w:t xml:space="preserve"> 18.7 </w:t>
      </w:r>
      <w:r w:rsidRPr="0032784D">
        <w:rPr>
          <w:rFonts w:ascii="GHEA Grapalat" w:hAnsi="GHEA Grapalat" w:cs="Sylfaen"/>
          <w:sz w:val="22"/>
          <w:szCs w:val="22"/>
        </w:rPr>
        <w:t>մլրդ</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Pr="0032784D">
        <w:rPr>
          <w:rFonts w:ascii="GHEA Grapalat" w:hAnsi="GHEA Grapalat" w:cs="Sylfaen"/>
          <w:sz w:val="22"/>
          <w:szCs w:val="22"/>
        </w:rPr>
        <w:t>են</w:t>
      </w:r>
      <w:r w:rsidRPr="0032784D">
        <w:rPr>
          <w:rFonts w:ascii="GHEA Grapalat" w:hAnsi="GHEA Grapalat" w:cs="Calibri"/>
          <w:sz w:val="22"/>
          <w:szCs w:val="22"/>
        </w:rPr>
        <w:t xml:space="preserve"> </w:t>
      </w:r>
      <w:r w:rsidRPr="0032784D">
        <w:rPr>
          <w:rFonts w:ascii="GHEA Grapalat" w:hAnsi="GHEA Grapalat" w:cs="Sylfaen"/>
          <w:sz w:val="22"/>
          <w:szCs w:val="22"/>
        </w:rPr>
        <w:t>կազմել</w:t>
      </w:r>
      <w:r w:rsidRPr="0032784D">
        <w:rPr>
          <w:rFonts w:ascii="GHEA Grapalat" w:hAnsi="GHEA Grapalat" w:cs="Calibri"/>
          <w:sz w:val="22"/>
          <w:szCs w:val="22"/>
        </w:rPr>
        <w:t xml:space="preserve"> </w:t>
      </w:r>
      <w:r w:rsidRPr="0032784D">
        <w:rPr>
          <w:rFonts w:ascii="GHEA Grapalat" w:hAnsi="GHEA Grapalat" w:cs="Sylfaen"/>
          <w:i/>
          <w:sz w:val="22"/>
          <w:szCs w:val="22"/>
        </w:rPr>
        <w:t>սոցիալական</w:t>
      </w:r>
      <w:r w:rsidRPr="0032784D">
        <w:rPr>
          <w:rFonts w:ascii="GHEA Grapalat" w:hAnsi="GHEA Grapalat" w:cs="Calibri"/>
          <w:i/>
          <w:sz w:val="22"/>
          <w:szCs w:val="22"/>
        </w:rPr>
        <w:t xml:space="preserve"> </w:t>
      </w:r>
      <w:r w:rsidRPr="0032784D">
        <w:rPr>
          <w:rFonts w:ascii="GHEA Grapalat" w:hAnsi="GHEA Grapalat" w:cs="Sylfaen"/>
          <w:i/>
          <w:sz w:val="22"/>
          <w:szCs w:val="22"/>
        </w:rPr>
        <w:t>վճարները</w:t>
      </w:r>
      <w:r w:rsidRPr="0032784D">
        <w:rPr>
          <w:rFonts w:ascii="GHEA Grapalat" w:hAnsi="GHEA Grapalat" w:cs="Calibri"/>
          <w:i/>
          <w:sz w:val="22"/>
          <w:szCs w:val="22"/>
        </w:rPr>
        <w:t xml:space="preserve">, </w:t>
      </w:r>
      <w:r w:rsidRPr="0032784D">
        <w:rPr>
          <w:rFonts w:ascii="GHEA Grapalat" w:hAnsi="GHEA Grapalat" w:cs="Sylfaen"/>
          <w:sz w:val="22"/>
          <w:szCs w:val="22"/>
        </w:rPr>
        <w:t>որոնք կազմել են հարկերի և տուրքերի 1.3%-ը</w:t>
      </w:r>
      <w:r w:rsidRPr="0032784D">
        <w:rPr>
          <w:rFonts w:ascii="GHEA Grapalat" w:hAnsi="GHEA Grapalat" w:cs="Calibri"/>
          <w:sz w:val="22"/>
          <w:szCs w:val="22"/>
        </w:rPr>
        <w:t xml:space="preserve">: </w:t>
      </w:r>
      <w:r w:rsidRPr="0032784D">
        <w:rPr>
          <w:rFonts w:ascii="GHEA Grapalat" w:hAnsi="GHEA Grapalat" w:cs="Sylfaen"/>
          <w:sz w:val="22"/>
          <w:szCs w:val="22"/>
        </w:rPr>
        <w:t>Նշված</w:t>
      </w:r>
      <w:r w:rsidRPr="0032784D">
        <w:rPr>
          <w:rFonts w:ascii="GHEA Grapalat" w:hAnsi="GHEA Grapalat" w:cs="Calibri"/>
          <w:sz w:val="22"/>
          <w:szCs w:val="22"/>
        </w:rPr>
        <w:t xml:space="preserve"> </w:t>
      </w:r>
      <w:r w:rsidRPr="0032784D">
        <w:rPr>
          <w:rFonts w:ascii="GHEA Grapalat" w:hAnsi="GHEA Grapalat" w:cs="Sylfaen"/>
          <w:sz w:val="22"/>
          <w:szCs w:val="22"/>
        </w:rPr>
        <w:t>մուտքերը</w:t>
      </w:r>
      <w:r w:rsidRPr="0032784D">
        <w:rPr>
          <w:rFonts w:ascii="GHEA Grapalat" w:hAnsi="GHEA Grapalat" w:cs="Calibri"/>
          <w:sz w:val="22"/>
          <w:szCs w:val="22"/>
        </w:rPr>
        <w:t xml:space="preserve"> </w:t>
      </w:r>
      <w:r w:rsidRPr="0032784D">
        <w:rPr>
          <w:rFonts w:ascii="GHEA Grapalat" w:hAnsi="GHEA Grapalat" w:cs="Sylfaen"/>
          <w:sz w:val="22"/>
          <w:szCs w:val="22"/>
        </w:rPr>
        <w:t>նախորդ</w:t>
      </w:r>
      <w:r w:rsidRPr="0032784D">
        <w:rPr>
          <w:rFonts w:ascii="GHEA Grapalat" w:hAnsi="GHEA Grapalat" w:cs="Calibri"/>
          <w:sz w:val="22"/>
          <w:szCs w:val="22"/>
        </w:rPr>
        <w:t xml:space="preserve"> </w:t>
      </w:r>
      <w:r w:rsidRPr="0032784D">
        <w:rPr>
          <w:rFonts w:ascii="GHEA Grapalat" w:hAnsi="GHEA Grapalat" w:cs="Sylfaen"/>
          <w:sz w:val="22"/>
          <w:szCs w:val="22"/>
        </w:rPr>
        <w:t>տարվա</w:t>
      </w:r>
      <w:r w:rsidRPr="0032784D">
        <w:rPr>
          <w:rFonts w:ascii="GHEA Grapalat" w:hAnsi="GHEA Grapalat" w:cs="Calibri"/>
          <w:sz w:val="22"/>
          <w:szCs w:val="22"/>
        </w:rPr>
        <w:t xml:space="preserve"> </w:t>
      </w:r>
      <w:r w:rsidRPr="0032784D">
        <w:rPr>
          <w:rFonts w:ascii="GHEA Grapalat" w:hAnsi="GHEA Grapalat" w:cs="Sylfaen"/>
          <w:sz w:val="22"/>
          <w:szCs w:val="22"/>
        </w:rPr>
        <w:t>համեմատ</w:t>
      </w:r>
      <w:r w:rsidRPr="0032784D">
        <w:rPr>
          <w:rFonts w:ascii="GHEA Grapalat" w:hAnsi="GHEA Grapalat" w:cs="Calibri"/>
          <w:sz w:val="22"/>
          <w:szCs w:val="22"/>
        </w:rPr>
        <w:t xml:space="preserve"> </w:t>
      </w:r>
      <w:r w:rsidRPr="0032784D">
        <w:rPr>
          <w:rFonts w:ascii="GHEA Grapalat" w:hAnsi="GHEA Grapalat" w:cs="Sylfaen"/>
          <w:sz w:val="22"/>
          <w:szCs w:val="22"/>
        </w:rPr>
        <w:t>աճել</w:t>
      </w:r>
      <w:r w:rsidRPr="0032784D">
        <w:rPr>
          <w:rFonts w:ascii="GHEA Grapalat" w:hAnsi="GHEA Grapalat" w:cs="Calibri"/>
          <w:sz w:val="22"/>
          <w:szCs w:val="22"/>
        </w:rPr>
        <w:t xml:space="preserve"> </w:t>
      </w:r>
      <w:r w:rsidRPr="0032784D">
        <w:rPr>
          <w:rFonts w:ascii="GHEA Grapalat" w:hAnsi="GHEA Grapalat" w:cs="Sylfaen"/>
          <w:sz w:val="22"/>
          <w:szCs w:val="22"/>
        </w:rPr>
        <w:t>են</w:t>
      </w:r>
      <w:r w:rsidRPr="0032784D">
        <w:rPr>
          <w:rFonts w:ascii="GHEA Grapalat" w:hAnsi="GHEA Grapalat" w:cs="Calibri"/>
          <w:sz w:val="22"/>
          <w:szCs w:val="22"/>
        </w:rPr>
        <w:t xml:space="preserve"> 7.4%-ով կամ 1.3 մլրդ դրամով, </w:t>
      </w:r>
      <w:r w:rsidR="001D22DC" w:rsidRPr="0032784D">
        <w:rPr>
          <w:rFonts w:ascii="GHEA Grapalat" w:hAnsi="GHEA Grapalat" w:cs="Calibri"/>
          <w:sz w:val="22"/>
          <w:szCs w:val="22"/>
        </w:rPr>
        <w:t>ինչ</w:t>
      </w:r>
      <w:r w:rsidRPr="0032784D">
        <w:rPr>
          <w:rFonts w:ascii="GHEA Grapalat" w:hAnsi="GHEA Grapalat" w:cs="Calibri"/>
          <w:sz w:val="22"/>
          <w:szCs w:val="22"/>
        </w:rPr>
        <w:t>ը հիմնականում պայմա</w:t>
      </w:r>
      <w:r w:rsidRPr="0032784D">
        <w:rPr>
          <w:rFonts w:ascii="GHEA Grapalat" w:hAnsi="GHEA Grapalat" w:cs="Calibri"/>
          <w:sz w:val="22"/>
          <w:szCs w:val="22"/>
        </w:rPr>
        <w:softHyphen/>
        <w:t xml:space="preserve">նավորված է </w:t>
      </w:r>
      <w:r w:rsidR="001D22DC" w:rsidRPr="0032784D">
        <w:rPr>
          <w:rFonts w:ascii="GHEA Grapalat" w:hAnsi="GHEA Grapalat" w:cs="Calibri"/>
          <w:sz w:val="22"/>
          <w:szCs w:val="22"/>
        </w:rPr>
        <w:t>սոցիալական վճար վճարողների քանակի (</w:t>
      </w:r>
      <w:r w:rsidR="001D22DC" w:rsidRPr="0032784D">
        <w:rPr>
          <w:rFonts w:ascii="GHEA Grapalat" w:hAnsi="GHEA Grapalat" w:cs="Sylfaen"/>
          <w:sz w:val="22"/>
          <w:szCs w:val="22"/>
        </w:rPr>
        <w:t xml:space="preserve">շուրջ </w:t>
      </w:r>
      <w:r w:rsidR="00F812C8" w:rsidRPr="0032784D">
        <w:rPr>
          <w:rFonts w:ascii="GHEA Grapalat" w:hAnsi="GHEA Grapalat" w:cs="Sylfaen"/>
          <w:sz w:val="22"/>
          <w:szCs w:val="22"/>
        </w:rPr>
        <w:t>42.5 հազարով</w:t>
      </w:r>
      <w:r w:rsidR="001D22DC" w:rsidRPr="0032784D">
        <w:rPr>
          <w:rFonts w:ascii="GHEA Grapalat" w:hAnsi="GHEA Grapalat" w:cs="Sylfaen"/>
          <w:sz w:val="22"/>
          <w:szCs w:val="22"/>
        </w:rPr>
        <w:t>), ինչպես նաև միջին ամսական</w:t>
      </w:r>
      <w:r w:rsidR="001D22DC" w:rsidRPr="0032784D">
        <w:rPr>
          <w:rFonts w:ascii="GHEA Grapalat" w:hAnsi="GHEA Grapalat" w:cs="Calibri"/>
          <w:sz w:val="22"/>
          <w:szCs w:val="22"/>
        </w:rPr>
        <w:t xml:space="preserve"> աշխատավարձի աճով (5.8%-ով):</w:t>
      </w:r>
    </w:p>
    <w:p w:rsidR="00C1790F" w:rsidRPr="0032784D" w:rsidRDefault="008D5B96" w:rsidP="00C1790F">
      <w:pPr>
        <w:spacing w:line="360" w:lineRule="auto"/>
        <w:ind w:firstLine="720"/>
        <w:jc w:val="both"/>
        <w:rPr>
          <w:rFonts w:ascii="GHEA Grapalat" w:hAnsi="GHEA Grapalat"/>
        </w:rPr>
      </w:pPr>
      <w:r w:rsidRPr="0032784D">
        <w:rPr>
          <w:rFonts w:ascii="GHEA Grapalat" w:hAnsi="GHEA Grapalat" w:cs="Sylfaen"/>
          <w:sz w:val="22"/>
          <w:szCs w:val="22"/>
        </w:rPr>
        <w:t xml:space="preserve">Չնայած նրան, որ սոցիալական վճարների գծով մուտքերն աճել են վերը նշված գործոնների հաշվին, այնուամենայնիվ հարկ է նշել, որ </w:t>
      </w:r>
      <w:r w:rsidR="00C1790F" w:rsidRPr="0032784D">
        <w:rPr>
          <w:rFonts w:ascii="GHEA Grapalat" w:hAnsi="GHEA Grapalat" w:cs="Sylfaen"/>
          <w:sz w:val="22"/>
          <w:szCs w:val="22"/>
        </w:rPr>
        <w:t xml:space="preserve">սոցիալական վճարների գծով մուտքերի վրա իր բացասական ազդեցությունն է թողել 2018 թվականի հուլիսի 1-ից ուժի մեջ մտած ««Կուտակային կենսաթոշակների մասին» Հայաստանի Հանրապետության օրենքում լրացումներ կատարելու մասին» 2018 թվականի հունիսի 21-ին ՀՕ-337-Ն օրենքը, </w:t>
      </w:r>
      <w:r w:rsidR="00C1790F" w:rsidRPr="0032784D">
        <w:rPr>
          <w:rFonts w:ascii="GHEA Grapalat" w:hAnsi="GHEA Grapalat" w:cs="Sylfaen"/>
          <w:sz w:val="22"/>
          <w:szCs w:val="22"/>
          <w:lang w:val="en-US"/>
        </w:rPr>
        <w:t xml:space="preserve">որի համաձայն </w:t>
      </w:r>
      <w:r w:rsidR="00C1790F" w:rsidRPr="0032784D">
        <w:rPr>
          <w:rFonts w:ascii="GHEA Grapalat" w:hAnsi="GHEA Grapalat" w:cs="Sylfaen"/>
          <w:sz w:val="22"/>
          <w:szCs w:val="22"/>
        </w:rPr>
        <w:t>սոցիալական վճար</w:t>
      </w:r>
      <w:r w:rsidR="00C1790F" w:rsidRPr="0032784D">
        <w:rPr>
          <w:rFonts w:ascii="GHEA Grapalat" w:hAnsi="GHEA Grapalat" w:cs="Sylfaen"/>
          <w:sz w:val="22"/>
          <w:szCs w:val="22"/>
          <w:lang w:val="en-US"/>
        </w:rPr>
        <w:t>ը</w:t>
      </w:r>
      <w:r w:rsidR="00C1790F" w:rsidRPr="0032784D">
        <w:rPr>
          <w:rFonts w:ascii="GHEA Grapalat" w:hAnsi="GHEA Grapalat" w:cs="Sylfaen"/>
          <w:sz w:val="22"/>
          <w:szCs w:val="22"/>
        </w:rPr>
        <w:t xml:space="preserve"> վճարողների կողմից աշխատավարձից և դրան հավասարեցված եկամուտներից կատարվում է 2.5 տոկոսի, բայց ոչ ավելի, քան 12500 դրամի չափով՝ նախկինում սահմանված 5 տոկոսի, բայց ոչ ավելի, քան 25000 դրամի համեմատ:</w:t>
      </w:r>
      <w:r w:rsidR="00C1790F" w:rsidRPr="0032784D">
        <w:rPr>
          <w:rFonts w:ascii="GHEA Grapalat" w:hAnsi="GHEA Grapalat" w:cs="Sylfaen"/>
          <w:sz w:val="22"/>
          <w:szCs w:val="22"/>
          <w:lang w:val="en-US"/>
        </w:rPr>
        <w:t xml:space="preserve"> Նշված օրենքի</w:t>
      </w:r>
      <w:r w:rsidR="00C1790F" w:rsidRPr="0032784D">
        <w:rPr>
          <w:rFonts w:ascii="GHEA Grapalat" w:hAnsi="GHEA Grapalat" w:cs="Sylfaen"/>
          <w:sz w:val="22"/>
          <w:szCs w:val="22"/>
        </w:rPr>
        <w:t xml:space="preserve"> արդյունքում ՀՀ պետական բյուջե չի հաշվեգրվել շուրջ 7.5 մլրդ դրամ: </w:t>
      </w:r>
    </w:p>
    <w:p w:rsidR="008D5B96" w:rsidRPr="0032784D" w:rsidRDefault="008D5B96" w:rsidP="008D5B96">
      <w:pPr>
        <w:shd w:val="clear" w:color="auto" w:fill="FFFFFF"/>
        <w:tabs>
          <w:tab w:val="left" w:pos="851"/>
        </w:tabs>
        <w:spacing w:line="360" w:lineRule="auto"/>
        <w:ind w:firstLine="567"/>
        <w:jc w:val="both"/>
        <w:rPr>
          <w:rFonts w:ascii="GHEA Grapalat" w:hAnsi="GHEA Grapalat" w:cs="Calibri"/>
          <w:sz w:val="22"/>
          <w:szCs w:val="22"/>
        </w:rPr>
      </w:pPr>
      <w:r w:rsidRPr="0032784D">
        <w:rPr>
          <w:rFonts w:ascii="GHEA Grapalat" w:hAnsi="GHEA Grapalat" w:cs="Sylfaen"/>
          <w:sz w:val="22"/>
          <w:szCs w:val="22"/>
        </w:rPr>
        <w:t>Հաշվետու տարում</w:t>
      </w:r>
      <w:r w:rsidRPr="0032784D">
        <w:rPr>
          <w:rFonts w:ascii="GHEA Grapalat" w:hAnsi="GHEA Grapalat" w:cs="Calibri"/>
          <w:sz w:val="22"/>
          <w:szCs w:val="22"/>
        </w:rPr>
        <w:t xml:space="preserve"> շուրջ 8.6 մլրդ դրամ են կազմել «Հայաստանի Հանրապետության պաշտպանության ժամանակ զինծառայողների կյանքին կամ առողջությանը </w:t>
      </w:r>
      <w:r w:rsidRPr="0032784D">
        <w:rPr>
          <w:rFonts w:ascii="GHEA Grapalat" w:hAnsi="GHEA Grapalat" w:cs="Sylfaen"/>
          <w:sz w:val="22"/>
          <w:szCs w:val="22"/>
        </w:rPr>
        <w:t xml:space="preserve">պատճառված </w:t>
      </w:r>
      <w:r w:rsidRPr="0032784D">
        <w:rPr>
          <w:rFonts w:ascii="GHEA Grapalat" w:hAnsi="GHEA Grapalat" w:cs="Sylfaen"/>
          <w:sz w:val="22"/>
          <w:szCs w:val="22"/>
        </w:rPr>
        <w:lastRenderedPageBreak/>
        <w:t xml:space="preserve">վնասների հատուցման մասին» ՀՀ օրենքով սահմանված </w:t>
      </w:r>
      <w:r w:rsidRPr="0032784D">
        <w:rPr>
          <w:rFonts w:ascii="GHEA Grapalat" w:hAnsi="GHEA Grapalat" w:cs="Calibri"/>
          <w:sz w:val="22"/>
          <w:szCs w:val="22"/>
        </w:rPr>
        <w:t>դրոշմանիշային վճարները: Նախորդ տարվա համեմատ նշված մուտքերն աճել են 16.3%</w:t>
      </w:r>
      <w:r w:rsidRPr="0032784D">
        <w:rPr>
          <w:rFonts w:ascii="GHEA Grapalat" w:hAnsi="GHEA Grapalat" w:cs="Calibri"/>
          <w:sz w:val="22"/>
          <w:szCs w:val="22"/>
        </w:rPr>
        <w:noBreakHyphen/>
        <w:t>ով կամ 1.2 մլրդ դրամով</w:t>
      </w:r>
      <w:r w:rsidR="00675B65" w:rsidRPr="0032784D">
        <w:rPr>
          <w:rFonts w:ascii="GHEA Grapalat" w:hAnsi="GHEA Grapalat" w:cs="Calibri"/>
          <w:sz w:val="22"/>
          <w:szCs w:val="22"/>
        </w:rPr>
        <w:t>:</w:t>
      </w:r>
    </w:p>
    <w:p w:rsidR="008D5B96" w:rsidRPr="0032784D" w:rsidRDefault="00560086" w:rsidP="008D5B96">
      <w:pPr>
        <w:tabs>
          <w:tab w:val="left" w:pos="851"/>
        </w:tabs>
        <w:spacing w:line="360" w:lineRule="auto"/>
        <w:ind w:firstLine="567"/>
        <w:jc w:val="both"/>
        <w:rPr>
          <w:rFonts w:ascii="GHEA Grapalat" w:hAnsi="GHEA Grapalat" w:cs="Sylfaen"/>
          <w:sz w:val="22"/>
          <w:szCs w:val="22"/>
        </w:rPr>
      </w:pPr>
      <w:r w:rsidRPr="0032784D">
        <w:rPr>
          <w:rFonts w:ascii="GHEA Grapalat" w:hAnsi="GHEA Grapalat" w:cs="Sylfaen"/>
          <w:sz w:val="22"/>
          <w:szCs w:val="22"/>
          <w:lang w:val="en-US"/>
        </w:rPr>
        <w:t>Շ</w:t>
      </w:r>
      <w:r w:rsidR="008D5B96" w:rsidRPr="0032784D">
        <w:rPr>
          <w:rFonts w:ascii="GHEA Grapalat" w:hAnsi="GHEA Grapalat" w:cs="Sylfaen"/>
          <w:sz w:val="22"/>
          <w:szCs w:val="22"/>
        </w:rPr>
        <w:t>ուրջ</w:t>
      </w:r>
      <w:r w:rsidR="008D5B96" w:rsidRPr="0032784D">
        <w:rPr>
          <w:rFonts w:ascii="GHEA Grapalat" w:hAnsi="GHEA Grapalat" w:cs="Calibri"/>
          <w:sz w:val="22"/>
          <w:szCs w:val="22"/>
        </w:rPr>
        <w:t xml:space="preserve"> 4.</w:t>
      </w:r>
      <w:r w:rsidR="008D5B96" w:rsidRPr="0032784D">
        <w:rPr>
          <w:rFonts w:ascii="GHEA Grapalat" w:hAnsi="GHEA Grapalat" w:cs="Sylfaen"/>
          <w:sz w:val="22"/>
          <w:szCs w:val="22"/>
        </w:rPr>
        <w:t xml:space="preserve">9 մլրդ դրամ են կազմել </w:t>
      </w:r>
      <w:r w:rsidR="008D5B96" w:rsidRPr="0032784D">
        <w:rPr>
          <w:rFonts w:ascii="GHEA Grapalat" w:hAnsi="GHEA Grapalat" w:cs="Sylfaen"/>
          <w:i/>
          <w:sz w:val="22"/>
          <w:szCs w:val="22"/>
        </w:rPr>
        <w:t>ռադիոհաճախականության օգտագործման պարտադիր վճարները`</w:t>
      </w:r>
      <w:r w:rsidR="008D5B96" w:rsidRPr="0032784D">
        <w:rPr>
          <w:rFonts w:ascii="GHEA Grapalat" w:hAnsi="GHEA Grapalat" w:cs="Sylfaen"/>
          <w:sz w:val="22"/>
          <w:szCs w:val="22"/>
        </w:rPr>
        <w:t xml:space="preserve"> նախորդ տարվա համեմատ նվազելով 19.7%</w:t>
      </w:r>
      <w:r w:rsidR="008D5B96" w:rsidRPr="0032784D">
        <w:rPr>
          <w:rFonts w:ascii="GHEA Grapalat" w:hAnsi="GHEA Grapalat" w:cs="Sylfaen"/>
          <w:sz w:val="22"/>
          <w:szCs w:val="22"/>
        </w:rPr>
        <w:noBreakHyphen/>
        <w:t>ով կամ 1.2 մլրդ դրամով, ինչը պայմանավորված է 3 կազմակերպության կողմից 2018 թվականի 4-րդ եռամսյակի ռադիոհաճախականության օգտագործման պարտադիր վճարների մի մասը 2019 թվականի փոխարեն 2018 թվականի 4-րդ եռամսյակում վճարելու հանգամանքով:</w:t>
      </w:r>
    </w:p>
    <w:p w:rsidR="00DA3E7B" w:rsidRPr="0032784D" w:rsidRDefault="008D5B96" w:rsidP="008D5B96">
      <w:pPr>
        <w:shd w:val="clear" w:color="auto" w:fill="FFFFFF"/>
        <w:tabs>
          <w:tab w:val="left" w:pos="851"/>
        </w:tabs>
        <w:spacing w:line="360" w:lineRule="auto"/>
        <w:ind w:firstLine="567"/>
        <w:jc w:val="both"/>
        <w:rPr>
          <w:rFonts w:ascii="GHEA Grapalat" w:hAnsi="GHEA Grapalat" w:cs="Calibri"/>
          <w:sz w:val="22"/>
          <w:szCs w:val="22"/>
          <w:lang w:val="en-US"/>
        </w:rPr>
      </w:pPr>
      <w:r w:rsidRPr="0032784D">
        <w:rPr>
          <w:rFonts w:ascii="GHEA Grapalat" w:hAnsi="GHEA Grapalat" w:cs="Calibri"/>
          <w:sz w:val="22"/>
          <w:szCs w:val="22"/>
        </w:rPr>
        <w:t>2019 թվականին շուրջ 4.4 մլրդ դրամ</w:t>
      </w:r>
      <w:r w:rsidR="004B3433" w:rsidRPr="0032784D">
        <w:rPr>
          <w:rFonts w:ascii="GHEA Grapalat" w:hAnsi="GHEA Grapalat" w:cs="Calibri"/>
          <w:sz w:val="22"/>
          <w:szCs w:val="22"/>
          <w:lang w:val="en-US"/>
        </w:rPr>
        <w:t xml:space="preserve"> (առանց անցումային գերավճարի՝ 4.1 մլրդ դրամ)</w:t>
      </w:r>
      <w:r w:rsidRPr="0032784D">
        <w:rPr>
          <w:rFonts w:ascii="GHEA Grapalat" w:hAnsi="GHEA Grapalat" w:cs="Calibri"/>
          <w:sz w:val="22"/>
          <w:szCs w:val="22"/>
        </w:rPr>
        <w:t xml:space="preserve"> </w:t>
      </w:r>
      <w:r w:rsidR="00560086" w:rsidRPr="0032784D">
        <w:rPr>
          <w:rFonts w:ascii="GHEA Grapalat" w:hAnsi="GHEA Grapalat" w:cs="Calibri"/>
          <w:sz w:val="22"/>
          <w:szCs w:val="22"/>
          <w:lang w:val="en-US"/>
        </w:rPr>
        <w:t>մուտքեր են</w:t>
      </w:r>
      <w:r w:rsidRPr="0032784D">
        <w:rPr>
          <w:rFonts w:ascii="GHEA Grapalat" w:hAnsi="GHEA Grapalat" w:cs="Calibri"/>
          <w:sz w:val="22"/>
          <w:szCs w:val="22"/>
        </w:rPr>
        <w:t xml:space="preserve"> </w:t>
      </w:r>
      <w:r w:rsidR="00560086" w:rsidRPr="0032784D">
        <w:rPr>
          <w:rFonts w:ascii="GHEA Grapalat" w:hAnsi="GHEA Grapalat" w:cs="Calibri"/>
          <w:sz w:val="22"/>
          <w:szCs w:val="22"/>
          <w:lang w:val="en-US"/>
        </w:rPr>
        <w:t xml:space="preserve">ստացվել </w:t>
      </w:r>
      <w:r w:rsidR="00560086" w:rsidRPr="0032784D">
        <w:rPr>
          <w:rFonts w:ascii="GHEA Grapalat" w:hAnsi="GHEA Grapalat" w:cs="Calibri"/>
          <w:i/>
          <w:sz w:val="22"/>
          <w:szCs w:val="22"/>
        </w:rPr>
        <w:t>արտոնագրային հարկ</w:t>
      </w:r>
      <w:r w:rsidR="00560086" w:rsidRPr="0032784D">
        <w:rPr>
          <w:rFonts w:ascii="GHEA Grapalat" w:hAnsi="GHEA Grapalat" w:cs="Calibri"/>
          <w:i/>
          <w:sz w:val="22"/>
          <w:szCs w:val="22"/>
          <w:lang w:val="en-US"/>
        </w:rPr>
        <w:t>ի</w:t>
      </w:r>
      <w:r w:rsidR="00560086" w:rsidRPr="0032784D">
        <w:rPr>
          <w:rFonts w:ascii="GHEA Grapalat" w:hAnsi="GHEA Grapalat" w:cs="Calibri"/>
          <w:sz w:val="22"/>
          <w:szCs w:val="22"/>
          <w:lang w:val="en-US"/>
        </w:rPr>
        <w:t xml:space="preserve"> գծով</w:t>
      </w:r>
      <w:r w:rsidRPr="0032784D">
        <w:rPr>
          <w:rFonts w:ascii="GHEA Grapalat" w:hAnsi="GHEA Grapalat" w:cs="Calibri"/>
          <w:sz w:val="22"/>
          <w:szCs w:val="22"/>
        </w:rPr>
        <w:t xml:space="preserve">: Նախորդ տարվա համեմատ </w:t>
      </w:r>
      <w:r w:rsidR="00560086" w:rsidRPr="0032784D">
        <w:rPr>
          <w:rFonts w:ascii="GHEA Grapalat" w:hAnsi="GHEA Grapalat" w:cs="Calibri"/>
          <w:sz w:val="22"/>
          <w:szCs w:val="22"/>
          <w:lang w:val="en-US"/>
        </w:rPr>
        <w:t>դրանք</w:t>
      </w:r>
      <w:r w:rsidRPr="0032784D">
        <w:rPr>
          <w:rFonts w:ascii="GHEA Grapalat" w:hAnsi="GHEA Grapalat" w:cs="Calibri"/>
          <w:sz w:val="22"/>
          <w:szCs w:val="22"/>
        </w:rPr>
        <w:t xml:space="preserve"> նվազել են 3</w:t>
      </w:r>
      <w:r w:rsidR="004B3433" w:rsidRPr="0032784D">
        <w:rPr>
          <w:rFonts w:ascii="GHEA Grapalat" w:hAnsi="GHEA Grapalat" w:cs="Calibri"/>
          <w:sz w:val="22"/>
          <w:szCs w:val="22"/>
          <w:lang w:val="en-US"/>
        </w:rPr>
        <w:t>4</w:t>
      </w:r>
      <w:r w:rsidRPr="0032784D">
        <w:rPr>
          <w:rFonts w:ascii="GHEA Grapalat" w:hAnsi="GHEA Grapalat" w:cs="Calibri"/>
          <w:sz w:val="22"/>
          <w:szCs w:val="22"/>
        </w:rPr>
        <w:t>.1%</w:t>
      </w:r>
      <w:r w:rsidRPr="0032784D">
        <w:rPr>
          <w:rFonts w:ascii="GHEA Grapalat" w:hAnsi="GHEA Grapalat" w:cs="Calibri"/>
          <w:sz w:val="22"/>
          <w:szCs w:val="22"/>
        </w:rPr>
        <w:noBreakHyphen/>
        <w:t xml:space="preserve">ով կամ 2.1 մլրդ դրամով, որը պայմանավորված է օրենսդրական փոփոխություններով: Արտոնագրային հարկի մուտքերի վրա բացասական ազդեցություն են թողել հանրային սննդի ոլորտում 2018 թվականին կատարված օրենսդրական փոփոխությունները, որոնց համաձայն 2018 թվականի հուլիսի 1-ից հանրային սննդի գործունեության մասով կիրառվել է ընդհանուր հարկման համակարգ կամ շրջանառության հարկով հարկման համակարգ՝ մինչև 2018 թվականի հուլիսի 1-ը կիրառված արտոնագրային հարկման համակարգի փոխարեն: </w:t>
      </w:r>
    </w:p>
    <w:p w:rsidR="008D5B96" w:rsidRPr="0032784D" w:rsidRDefault="008D5B96" w:rsidP="008D5B96">
      <w:pPr>
        <w:shd w:val="clear" w:color="auto" w:fill="FFFFFF"/>
        <w:tabs>
          <w:tab w:val="left" w:pos="851"/>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Հաշվետու</w:t>
      </w:r>
      <w:r w:rsidRPr="0032784D">
        <w:rPr>
          <w:rFonts w:ascii="GHEA Grapalat" w:hAnsi="GHEA Grapalat" w:cs="Calibri"/>
          <w:sz w:val="22"/>
          <w:szCs w:val="22"/>
        </w:rPr>
        <w:t xml:space="preserve"> </w:t>
      </w:r>
      <w:r w:rsidR="00560086" w:rsidRPr="0032784D">
        <w:rPr>
          <w:rFonts w:ascii="GHEA Grapalat" w:hAnsi="GHEA Grapalat" w:cs="Calibri"/>
          <w:sz w:val="22"/>
          <w:szCs w:val="22"/>
          <w:lang w:val="en-US"/>
        </w:rPr>
        <w:t>տար</w:t>
      </w:r>
      <w:r w:rsidRPr="0032784D">
        <w:rPr>
          <w:rFonts w:ascii="GHEA Grapalat" w:hAnsi="GHEA Grapalat" w:cs="Sylfaen"/>
          <w:sz w:val="22"/>
          <w:szCs w:val="22"/>
        </w:rPr>
        <w:t xml:space="preserve">ում շուրջ 3.5 մլրդ դրամ են կազմել </w:t>
      </w:r>
      <w:r w:rsidRPr="0032784D">
        <w:rPr>
          <w:rFonts w:ascii="GHEA Grapalat" w:hAnsi="GHEA Grapalat" w:cs="Sylfaen"/>
          <w:i/>
          <w:sz w:val="22"/>
          <w:szCs w:val="22"/>
        </w:rPr>
        <w:t>ճանապարհային հարկի</w:t>
      </w:r>
      <w:r w:rsidRPr="0032784D">
        <w:rPr>
          <w:rFonts w:ascii="GHEA Grapalat" w:hAnsi="GHEA Grapalat" w:cs="Sylfaen"/>
          <w:sz w:val="22"/>
          <w:szCs w:val="22"/>
        </w:rPr>
        <w:t xml:space="preserve"> գծով մուտքերը</w:t>
      </w:r>
      <w:r w:rsidR="00560086" w:rsidRPr="0032784D">
        <w:rPr>
          <w:rFonts w:ascii="GHEA Grapalat" w:hAnsi="GHEA Grapalat" w:cs="Sylfaen"/>
          <w:sz w:val="22"/>
          <w:szCs w:val="22"/>
          <w:lang w:val="en-US"/>
        </w:rPr>
        <w:t>, որոնք</w:t>
      </w:r>
      <w:r w:rsidRPr="0032784D">
        <w:rPr>
          <w:rFonts w:ascii="GHEA Grapalat" w:hAnsi="GHEA Grapalat" w:cs="Sylfaen"/>
          <w:sz w:val="22"/>
          <w:szCs w:val="22"/>
        </w:rPr>
        <w:t xml:space="preserve"> </w:t>
      </w:r>
      <w:r w:rsidR="00560086" w:rsidRPr="0032784D">
        <w:rPr>
          <w:rFonts w:ascii="GHEA Grapalat" w:hAnsi="GHEA Grapalat" w:cs="Sylfaen"/>
          <w:sz w:val="22"/>
          <w:szCs w:val="22"/>
          <w:lang w:val="en-US"/>
        </w:rPr>
        <w:t>ն</w:t>
      </w:r>
      <w:r w:rsidRPr="0032784D">
        <w:rPr>
          <w:rFonts w:ascii="GHEA Grapalat" w:hAnsi="GHEA Grapalat" w:cs="Sylfaen"/>
          <w:sz w:val="22"/>
          <w:szCs w:val="22"/>
        </w:rPr>
        <w:t>ախորդ տարվա համեմատ աճել են 7%-ով կամ 228 մլն դրամով</w:t>
      </w:r>
      <w:r w:rsidR="00560086"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560086" w:rsidRPr="0032784D">
        <w:rPr>
          <w:rFonts w:ascii="GHEA Grapalat" w:hAnsi="GHEA Grapalat" w:cs="Sylfaen"/>
          <w:sz w:val="22"/>
          <w:szCs w:val="22"/>
          <w:lang w:val="en-US"/>
        </w:rPr>
        <w:t>Աճ</w:t>
      </w:r>
      <w:r w:rsidRPr="0032784D">
        <w:rPr>
          <w:rFonts w:ascii="GHEA Grapalat" w:hAnsi="GHEA Grapalat" w:cs="Sylfaen"/>
          <w:sz w:val="22"/>
          <w:szCs w:val="22"/>
        </w:rPr>
        <w:t>ը հիմնականում պայմանավորված է Հայաստանի Հանրապետությունում չգրանցված (չհաշվառված)</w:t>
      </w:r>
      <w:r w:rsidR="00C30212" w:rsidRPr="0032784D">
        <w:rPr>
          <w:rFonts w:ascii="GHEA Grapalat" w:hAnsi="GHEA Grapalat" w:cs="Sylfaen"/>
          <w:sz w:val="22"/>
          <w:szCs w:val="22"/>
        </w:rPr>
        <w:t xml:space="preserve"> </w:t>
      </w:r>
      <w:r w:rsidRPr="0032784D">
        <w:rPr>
          <w:rFonts w:ascii="GHEA Grapalat" w:hAnsi="GHEA Grapalat" w:cs="Sylfaen"/>
          <w:sz w:val="22"/>
          <w:szCs w:val="22"/>
        </w:rPr>
        <w:t>բեռնատար ավտոտրանսպորտային միջոցներով Հայաստանի Հանրապետության ավտոմոբիլային ճանապարհներից օգտվող սուբյեկտների և ՀՀ-ում գտնվելու օրերի քանակի աճով, ինչպես նաև Հայաստանի Հանրապետության ընդհանուր օգտագործման պետական ավտոմոբիլային ճանապարհներին գովազդ տեղադրելու դեպքերի աճով: Չնայած վերը նշվածին, անհրաժեշտ է նկատի ունենալ, որ 2019 թվականի հունիսի 29-ից ՀՀ-ում գրանցված (հաշվառված) բեռնատար ավտոտրանս</w:t>
      </w:r>
      <w:r w:rsidRPr="0032784D">
        <w:rPr>
          <w:rFonts w:ascii="GHEA Grapalat" w:hAnsi="GHEA Grapalat" w:cs="Sylfaen"/>
          <w:sz w:val="22"/>
          <w:szCs w:val="22"/>
        </w:rPr>
        <w:softHyphen/>
        <w:t>պոր</w:t>
      </w:r>
      <w:r w:rsidRPr="0032784D">
        <w:rPr>
          <w:rFonts w:ascii="GHEA Grapalat" w:hAnsi="GHEA Grapalat" w:cs="Sylfaen"/>
          <w:sz w:val="22"/>
          <w:szCs w:val="22"/>
        </w:rPr>
        <w:softHyphen/>
        <w:t>տային միջոց</w:t>
      </w:r>
      <w:r w:rsidRPr="0032784D">
        <w:rPr>
          <w:rFonts w:ascii="GHEA Grapalat" w:hAnsi="GHEA Grapalat" w:cs="Sylfaen"/>
          <w:sz w:val="22"/>
          <w:szCs w:val="22"/>
        </w:rPr>
        <w:softHyphen/>
        <w:t>ներով ՀՀ ավտոմոբիլային ճանապարհներից օգտվելը չի հա</w:t>
      </w:r>
      <w:r w:rsidRPr="0032784D">
        <w:rPr>
          <w:rFonts w:ascii="GHEA Grapalat" w:hAnsi="GHEA Grapalat" w:cs="Sylfaen"/>
          <w:sz w:val="22"/>
          <w:szCs w:val="22"/>
        </w:rPr>
        <w:softHyphen/>
        <w:t>մա</w:t>
      </w:r>
      <w:r w:rsidRPr="0032784D">
        <w:rPr>
          <w:rFonts w:ascii="GHEA Grapalat" w:hAnsi="GHEA Grapalat" w:cs="Sylfaen"/>
          <w:sz w:val="22"/>
          <w:szCs w:val="22"/>
        </w:rPr>
        <w:softHyphen/>
        <w:t xml:space="preserve">րվում ճանապարհային հարկով հարկման օբյեկտ, և նշված փոփոխությունը կիրառվել է նաև 2019 թվականի </w:t>
      </w:r>
      <w:r w:rsidR="00A0568E" w:rsidRPr="0032784D">
        <w:rPr>
          <w:rFonts w:ascii="GHEA Grapalat" w:hAnsi="GHEA Grapalat" w:cs="Sylfaen"/>
          <w:sz w:val="22"/>
          <w:szCs w:val="22"/>
        </w:rPr>
        <w:t xml:space="preserve">հաշվետու տարվա </w:t>
      </w:r>
      <w:r w:rsidRPr="0032784D">
        <w:rPr>
          <w:rFonts w:ascii="GHEA Grapalat" w:hAnsi="GHEA Grapalat" w:cs="Sylfaen"/>
          <w:sz w:val="22"/>
          <w:szCs w:val="22"/>
        </w:rPr>
        <w:t>համար վճարման ենթակա ճանապարհային հարկի գծով հարկային պարտավորությունների նկատմամբ, ինչը իր բացասական ազդեցությունն է ունեցել ճանապարհային հարկի մուտքերի վրա:</w:t>
      </w:r>
    </w:p>
    <w:p w:rsidR="00026797" w:rsidRPr="0032784D" w:rsidRDefault="008D5B96" w:rsidP="00026797">
      <w:pPr>
        <w:shd w:val="clear" w:color="auto" w:fill="FFFFFF"/>
        <w:tabs>
          <w:tab w:val="left" w:pos="851"/>
        </w:tabs>
        <w:spacing w:line="360" w:lineRule="auto"/>
        <w:ind w:firstLine="567"/>
        <w:jc w:val="both"/>
        <w:rPr>
          <w:rFonts w:ascii="GHEA Grapalat" w:hAnsi="GHEA Grapalat" w:cs="Sylfaen"/>
          <w:sz w:val="22"/>
          <w:szCs w:val="22"/>
          <w:lang w:val="en-US"/>
        </w:rPr>
      </w:pPr>
      <w:r w:rsidRPr="0032784D">
        <w:rPr>
          <w:rFonts w:ascii="GHEA Grapalat" w:hAnsi="GHEA Grapalat" w:cs="Calibri"/>
          <w:sz w:val="22"/>
          <w:szCs w:val="22"/>
        </w:rPr>
        <w:t xml:space="preserve">953.5 </w:t>
      </w:r>
      <w:r w:rsidRPr="0032784D">
        <w:rPr>
          <w:rFonts w:ascii="GHEA Grapalat" w:hAnsi="GHEA Grapalat" w:cs="Sylfaen"/>
          <w:sz w:val="22"/>
          <w:szCs w:val="22"/>
        </w:rPr>
        <w:t>մլն</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Pr="0032784D">
        <w:rPr>
          <w:rFonts w:ascii="GHEA Grapalat" w:hAnsi="GHEA Grapalat" w:cs="Sylfaen"/>
          <w:sz w:val="22"/>
          <w:szCs w:val="22"/>
        </w:rPr>
        <w:t>է</w:t>
      </w:r>
      <w:r w:rsidRPr="0032784D">
        <w:rPr>
          <w:rFonts w:ascii="GHEA Grapalat" w:hAnsi="GHEA Grapalat" w:cs="Calibri"/>
          <w:sz w:val="22"/>
          <w:szCs w:val="22"/>
        </w:rPr>
        <w:t xml:space="preserve"> </w:t>
      </w:r>
      <w:r w:rsidRPr="0032784D">
        <w:rPr>
          <w:rFonts w:ascii="GHEA Grapalat" w:hAnsi="GHEA Grapalat" w:cs="Sylfaen"/>
          <w:sz w:val="22"/>
          <w:szCs w:val="22"/>
        </w:rPr>
        <w:t>մուտքագրվել</w:t>
      </w:r>
      <w:r w:rsidRPr="0032784D">
        <w:rPr>
          <w:rFonts w:ascii="GHEA Grapalat" w:hAnsi="GHEA Grapalat" w:cs="Calibri"/>
          <w:sz w:val="22"/>
          <w:szCs w:val="22"/>
        </w:rPr>
        <w:t xml:space="preserve"> </w:t>
      </w:r>
      <w:r w:rsidRPr="0032784D">
        <w:rPr>
          <w:rFonts w:ascii="GHEA Grapalat" w:hAnsi="GHEA Grapalat" w:cs="Sylfaen"/>
          <w:i/>
          <w:sz w:val="22"/>
          <w:szCs w:val="22"/>
        </w:rPr>
        <w:t>հանրային</w:t>
      </w:r>
      <w:r w:rsidRPr="0032784D">
        <w:rPr>
          <w:rFonts w:ascii="GHEA Grapalat" w:hAnsi="GHEA Grapalat" w:cs="Calibri"/>
          <w:i/>
          <w:sz w:val="22"/>
          <w:szCs w:val="22"/>
        </w:rPr>
        <w:t xml:space="preserve"> </w:t>
      </w:r>
      <w:r w:rsidRPr="0032784D">
        <w:rPr>
          <w:rFonts w:ascii="GHEA Grapalat" w:hAnsi="GHEA Grapalat" w:cs="Sylfaen"/>
          <w:i/>
          <w:sz w:val="22"/>
          <w:szCs w:val="22"/>
        </w:rPr>
        <w:t>ծառայությունների</w:t>
      </w:r>
      <w:r w:rsidRPr="0032784D">
        <w:rPr>
          <w:rFonts w:ascii="GHEA Grapalat" w:hAnsi="GHEA Grapalat" w:cs="Calibri"/>
          <w:i/>
          <w:sz w:val="22"/>
          <w:szCs w:val="22"/>
        </w:rPr>
        <w:t xml:space="preserve"> </w:t>
      </w:r>
      <w:r w:rsidRPr="0032784D">
        <w:rPr>
          <w:rFonts w:ascii="GHEA Grapalat" w:hAnsi="GHEA Grapalat" w:cs="Sylfaen"/>
          <w:i/>
          <w:sz w:val="22"/>
          <w:szCs w:val="22"/>
        </w:rPr>
        <w:t>կարգավորման</w:t>
      </w:r>
      <w:r w:rsidRPr="0032784D">
        <w:rPr>
          <w:rFonts w:ascii="GHEA Grapalat" w:hAnsi="GHEA Grapalat" w:cs="Calibri"/>
          <w:i/>
          <w:sz w:val="22"/>
          <w:szCs w:val="22"/>
        </w:rPr>
        <w:t xml:space="preserve"> </w:t>
      </w:r>
      <w:r w:rsidRPr="0032784D">
        <w:rPr>
          <w:rFonts w:ascii="GHEA Grapalat" w:hAnsi="GHEA Grapalat" w:cs="Sylfaen"/>
          <w:i/>
          <w:sz w:val="22"/>
          <w:szCs w:val="22"/>
        </w:rPr>
        <w:t>պարտադիր</w:t>
      </w:r>
      <w:r w:rsidRPr="0032784D">
        <w:rPr>
          <w:rFonts w:ascii="GHEA Grapalat" w:hAnsi="GHEA Grapalat" w:cs="Calibri"/>
          <w:i/>
          <w:sz w:val="22"/>
          <w:szCs w:val="22"/>
        </w:rPr>
        <w:t xml:space="preserve"> </w:t>
      </w:r>
      <w:r w:rsidRPr="0032784D">
        <w:rPr>
          <w:rFonts w:ascii="GHEA Grapalat" w:hAnsi="GHEA Grapalat" w:cs="Sylfaen"/>
          <w:i/>
          <w:sz w:val="22"/>
          <w:szCs w:val="22"/>
        </w:rPr>
        <w:t>վճարների</w:t>
      </w:r>
      <w:r w:rsidRPr="0032784D">
        <w:rPr>
          <w:rFonts w:ascii="GHEA Grapalat" w:hAnsi="GHEA Grapalat" w:cs="Calibri"/>
          <w:sz w:val="22"/>
          <w:szCs w:val="22"/>
        </w:rPr>
        <w:t xml:space="preserve"> </w:t>
      </w:r>
      <w:r w:rsidRPr="0032784D">
        <w:rPr>
          <w:rFonts w:ascii="GHEA Grapalat" w:hAnsi="GHEA Grapalat" w:cs="Sylfaen"/>
          <w:sz w:val="22"/>
          <w:szCs w:val="22"/>
        </w:rPr>
        <w:t>գծով՝ 29.5%-ով կամ 216.9 մլն</w:t>
      </w:r>
      <w:r w:rsidR="00C30212" w:rsidRPr="0032784D">
        <w:rPr>
          <w:rFonts w:ascii="GHEA Grapalat" w:hAnsi="GHEA Grapalat" w:cs="Sylfaen"/>
          <w:sz w:val="22"/>
          <w:szCs w:val="22"/>
        </w:rPr>
        <w:t xml:space="preserve"> </w:t>
      </w:r>
      <w:r w:rsidRPr="0032784D">
        <w:rPr>
          <w:rFonts w:ascii="GHEA Grapalat" w:hAnsi="GHEA Grapalat" w:cs="Sylfaen"/>
          <w:sz w:val="22"/>
          <w:szCs w:val="22"/>
        </w:rPr>
        <w:t>դրամով գերազանցելով նախորդ տարվա ցուցանիշը</w:t>
      </w:r>
      <w:r w:rsidR="00A03CAB" w:rsidRPr="0032784D">
        <w:rPr>
          <w:rFonts w:ascii="GHEA Grapalat" w:hAnsi="GHEA Grapalat" w:cs="Sylfaen"/>
          <w:sz w:val="22"/>
          <w:szCs w:val="22"/>
        </w:rPr>
        <w:t>:</w:t>
      </w:r>
      <w:r w:rsidRPr="0032784D">
        <w:rPr>
          <w:rFonts w:ascii="GHEA Grapalat" w:hAnsi="GHEA Grapalat" w:cs="Sylfaen"/>
          <w:sz w:val="22"/>
          <w:szCs w:val="22"/>
        </w:rPr>
        <w:t xml:space="preserve"> </w:t>
      </w:r>
      <w:r w:rsidR="00A03CAB" w:rsidRPr="0032784D">
        <w:rPr>
          <w:rFonts w:ascii="GHEA Grapalat" w:hAnsi="GHEA Grapalat" w:cs="Sylfaen"/>
          <w:sz w:val="22"/>
          <w:szCs w:val="22"/>
        </w:rPr>
        <w:t>2019 թ</w:t>
      </w:r>
      <w:r w:rsidR="00A03CAB" w:rsidRPr="0032784D">
        <w:rPr>
          <w:rFonts w:ascii="GHEA Grapalat" w:hAnsi="GHEA Grapalat" w:cs="Sylfaen"/>
          <w:sz w:val="22"/>
          <w:szCs w:val="22"/>
          <w:lang w:val="en-US"/>
        </w:rPr>
        <w:t>վականին</w:t>
      </w:r>
      <w:r w:rsidR="00A03CAB" w:rsidRPr="0032784D">
        <w:rPr>
          <w:rFonts w:ascii="GHEA Grapalat" w:hAnsi="GHEA Grapalat" w:cs="Sylfaen"/>
          <w:sz w:val="22"/>
          <w:szCs w:val="22"/>
        </w:rPr>
        <w:t xml:space="preserve"> հավաքագրված գումարը գերազանցում է նաև ՀՀ հանրային ծառայությունները կարգավորող հանձնաժողովի 19.12.201</w:t>
      </w:r>
      <w:r w:rsidR="00D73665" w:rsidRPr="0032784D">
        <w:rPr>
          <w:rFonts w:ascii="GHEA Grapalat" w:hAnsi="GHEA Grapalat" w:cs="Sylfaen"/>
          <w:sz w:val="22"/>
          <w:szCs w:val="22"/>
          <w:lang w:val="en-US"/>
        </w:rPr>
        <w:t>8</w:t>
      </w:r>
      <w:r w:rsidR="00A03CAB" w:rsidRPr="0032784D">
        <w:rPr>
          <w:rFonts w:ascii="GHEA Grapalat" w:hAnsi="GHEA Grapalat" w:cs="Sylfaen"/>
          <w:sz w:val="22"/>
          <w:szCs w:val="22"/>
        </w:rPr>
        <w:t>թ.</w:t>
      </w:r>
      <w:r w:rsidR="00D26AE0" w:rsidRPr="0032784D">
        <w:rPr>
          <w:rFonts w:ascii="GHEA Grapalat" w:hAnsi="GHEA Grapalat" w:cs="Sylfaen"/>
          <w:sz w:val="22"/>
          <w:szCs w:val="22"/>
          <w:lang w:val="en-US"/>
        </w:rPr>
        <w:t xml:space="preserve"> </w:t>
      </w:r>
      <w:r w:rsidR="00A03CAB" w:rsidRPr="0032784D">
        <w:rPr>
          <w:rFonts w:ascii="GHEA Grapalat" w:hAnsi="GHEA Grapalat" w:cs="Sylfaen"/>
          <w:sz w:val="22"/>
          <w:szCs w:val="22"/>
        </w:rPr>
        <w:t>N</w:t>
      </w:r>
      <w:r w:rsidR="00D26AE0" w:rsidRPr="0032784D">
        <w:rPr>
          <w:rFonts w:ascii="GHEA Grapalat" w:hAnsi="GHEA Grapalat" w:cs="Sylfaen"/>
          <w:sz w:val="22"/>
          <w:szCs w:val="22"/>
          <w:lang w:val="en-US"/>
        </w:rPr>
        <w:t xml:space="preserve"> </w:t>
      </w:r>
      <w:r w:rsidR="00A03CAB" w:rsidRPr="0032784D">
        <w:rPr>
          <w:rFonts w:ascii="GHEA Grapalat" w:hAnsi="GHEA Grapalat" w:cs="Sylfaen"/>
          <w:sz w:val="22"/>
          <w:szCs w:val="22"/>
        </w:rPr>
        <w:t>725</w:t>
      </w:r>
      <w:r w:rsidR="00A03CAB" w:rsidRPr="0032784D">
        <w:rPr>
          <w:rFonts w:ascii="GHEA Grapalat" w:hAnsi="GHEA Grapalat" w:cs="Sylfaen"/>
          <w:sz w:val="22"/>
          <w:szCs w:val="22"/>
          <w:lang w:val="en-US"/>
        </w:rPr>
        <w:t>-</w:t>
      </w:r>
      <w:r w:rsidR="00A03CAB" w:rsidRPr="0032784D">
        <w:rPr>
          <w:rFonts w:ascii="GHEA Grapalat" w:hAnsi="GHEA Grapalat" w:cs="Sylfaen"/>
          <w:sz w:val="22"/>
          <w:szCs w:val="22"/>
        </w:rPr>
        <w:t xml:space="preserve">Ն որոշմամբ հաստատված տարեկան մեծությունը </w:t>
      </w:r>
      <w:r w:rsidR="00A03CAB" w:rsidRPr="0032784D">
        <w:rPr>
          <w:rFonts w:ascii="GHEA Grapalat" w:hAnsi="GHEA Grapalat" w:cs="Sylfaen"/>
          <w:sz w:val="22"/>
          <w:szCs w:val="22"/>
        </w:rPr>
        <w:lastRenderedPageBreak/>
        <w:t>(804</w:t>
      </w:r>
      <w:r w:rsidR="00A03CAB" w:rsidRPr="0032784D">
        <w:rPr>
          <w:rFonts w:ascii="GHEA Grapalat" w:hAnsi="GHEA Grapalat" w:cs="Sylfaen"/>
          <w:sz w:val="22"/>
          <w:szCs w:val="22"/>
          <w:lang w:val="en-US"/>
        </w:rPr>
        <w:t>.</w:t>
      </w:r>
      <w:r w:rsidR="00A03CAB" w:rsidRPr="0032784D">
        <w:rPr>
          <w:rFonts w:ascii="GHEA Grapalat" w:hAnsi="GHEA Grapalat" w:cs="Sylfaen"/>
          <w:sz w:val="22"/>
          <w:szCs w:val="22"/>
        </w:rPr>
        <w:t>95 մլն դրամը) 148</w:t>
      </w:r>
      <w:r w:rsidR="00A03CAB" w:rsidRPr="0032784D">
        <w:rPr>
          <w:rFonts w:ascii="GHEA Grapalat" w:hAnsi="GHEA Grapalat" w:cs="Sylfaen"/>
          <w:sz w:val="22"/>
          <w:szCs w:val="22"/>
          <w:lang w:val="en-US"/>
        </w:rPr>
        <w:t>.</w:t>
      </w:r>
      <w:r w:rsidR="00A03CAB" w:rsidRPr="0032784D">
        <w:rPr>
          <w:rFonts w:ascii="GHEA Grapalat" w:hAnsi="GHEA Grapalat" w:cs="Sylfaen"/>
          <w:sz w:val="22"/>
          <w:szCs w:val="22"/>
        </w:rPr>
        <w:t>54 մլն դրամով կամ 18</w:t>
      </w:r>
      <w:r w:rsidR="00A03CAB" w:rsidRPr="0032784D">
        <w:rPr>
          <w:rFonts w:ascii="GHEA Grapalat" w:hAnsi="GHEA Grapalat" w:cs="Sylfaen"/>
          <w:sz w:val="22"/>
          <w:szCs w:val="22"/>
          <w:lang w:val="en-US"/>
        </w:rPr>
        <w:t>.</w:t>
      </w:r>
      <w:r w:rsidR="00A03CAB" w:rsidRPr="0032784D">
        <w:rPr>
          <w:rFonts w:ascii="GHEA Grapalat" w:hAnsi="GHEA Grapalat" w:cs="Sylfaen"/>
          <w:sz w:val="22"/>
          <w:szCs w:val="22"/>
        </w:rPr>
        <w:t xml:space="preserve">45%-ով, ինչը պայմանավորված է հիմնականում </w:t>
      </w:r>
      <w:r w:rsidR="00A03CAB" w:rsidRPr="0032784D">
        <w:rPr>
          <w:rFonts w:ascii="GHEA Grapalat" w:hAnsi="GHEA Grapalat" w:cs="Sylfaen"/>
          <w:sz w:val="22"/>
          <w:szCs w:val="22"/>
          <w:lang w:val="en-US"/>
        </w:rPr>
        <w:t>վ</w:t>
      </w:r>
      <w:r w:rsidR="00A03CAB" w:rsidRPr="0032784D">
        <w:rPr>
          <w:rFonts w:ascii="GHEA Grapalat" w:hAnsi="GHEA Grapalat" w:cs="Sylfaen"/>
          <w:sz w:val="22"/>
          <w:szCs w:val="22"/>
        </w:rPr>
        <w:t>ճար վճարողների կողմից սահմանվածից ավել կատարված վճարումներով</w:t>
      </w:r>
      <w:r w:rsidRPr="0032784D">
        <w:rPr>
          <w:rFonts w:ascii="GHEA Grapalat" w:hAnsi="GHEA Grapalat" w:cs="Sylfaen"/>
          <w:sz w:val="22"/>
          <w:szCs w:val="22"/>
        </w:rPr>
        <w:t>:</w:t>
      </w:r>
      <w:r w:rsidR="00026797" w:rsidRPr="0032784D">
        <w:rPr>
          <w:rFonts w:ascii="GHEA Grapalat" w:hAnsi="GHEA Grapalat" w:cs="Sylfaen"/>
          <w:sz w:val="22"/>
          <w:szCs w:val="22"/>
        </w:rPr>
        <w:t xml:space="preserve"> </w:t>
      </w:r>
    </w:p>
    <w:p w:rsidR="00026797" w:rsidRPr="0032784D" w:rsidRDefault="00026797" w:rsidP="00026797">
      <w:pPr>
        <w:shd w:val="clear" w:color="auto" w:fill="FFFFFF"/>
        <w:tabs>
          <w:tab w:val="left" w:pos="851"/>
        </w:tabs>
        <w:spacing w:line="360" w:lineRule="auto"/>
        <w:ind w:firstLine="567"/>
        <w:jc w:val="both"/>
        <w:rPr>
          <w:rFonts w:ascii="GHEA Grapalat" w:hAnsi="GHEA Grapalat" w:cs="Calibri"/>
          <w:sz w:val="22"/>
          <w:szCs w:val="22"/>
        </w:rPr>
      </w:pPr>
      <w:r w:rsidRPr="0032784D">
        <w:rPr>
          <w:rFonts w:ascii="GHEA Grapalat" w:hAnsi="GHEA Grapalat" w:cs="Calibri"/>
          <w:sz w:val="22"/>
          <w:szCs w:val="22"/>
        </w:rPr>
        <w:t xml:space="preserve">49.4 մլն դրամ են կազմել </w:t>
      </w:r>
      <w:r w:rsidRPr="0032784D">
        <w:rPr>
          <w:rFonts w:ascii="GHEA Grapalat" w:hAnsi="GHEA Grapalat" w:cs="Calibri"/>
          <w:i/>
          <w:sz w:val="22"/>
          <w:szCs w:val="22"/>
        </w:rPr>
        <w:t>ռադիոհաճախականության թույլտվության տրամադրման վճարները</w:t>
      </w:r>
      <w:r w:rsidRPr="0032784D">
        <w:rPr>
          <w:rFonts w:ascii="GHEA Grapalat" w:hAnsi="GHEA Grapalat" w:cs="Calibri"/>
          <w:sz w:val="22"/>
          <w:szCs w:val="22"/>
        </w:rPr>
        <w:t xml:space="preserve">, որոնք 3.5 անգամ կամ 35.3 մլն դրամով գերազանցել են նախորդ տարվա ցուցանիշը՝ պայմանավորված հարկ վճարողների քանակի աճով: </w:t>
      </w:r>
    </w:p>
    <w:p w:rsidR="008D5B96" w:rsidRPr="0032784D" w:rsidRDefault="008D5B96" w:rsidP="008D5B96">
      <w:pPr>
        <w:shd w:val="clear" w:color="auto" w:fill="FFFFFF"/>
        <w:tabs>
          <w:tab w:val="left" w:pos="851"/>
        </w:tabs>
        <w:spacing w:line="360" w:lineRule="auto"/>
        <w:ind w:firstLine="567"/>
        <w:jc w:val="both"/>
        <w:rPr>
          <w:rFonts w:ascii="GHEA Grapalat" w:hAnsi="GHEA Grapalat" w:cs="Calibri"/>
          <w:sz w:val="22"/>
          <w:szCs w:val="22"/>
          <w:lang w:val="en-US"/>
        </w:rPr>
      </w:pPr>
      <w:r w:rsidRPr="0032784D">
        <w:rPr>
          <w:rFonts w:ascii="GHEA Grapalat" w:hAnsi="GHEA Grapalat" w:cs="Sylfaen"/>
          <w:sz w:val="22"/>
          <w:szCs w:val="22"/>
        </w:rPr>
        <w:t>2019 թվականին շուրջ 752.9 մլն</w:t>
      </w:r>
      <w:r w:rsidRPr="0032784D">
        <w:rPr>
          <w:rFonts w:ascii="GHEA Grapalat" w:hAnsi="GHEA Grapalat" w:cs="Calibri"/>
          <w:sz w:val="22"/>
          <w:szCs w:val="22"/>
        </w:rPr>
        <w:t xml:space="preserve"> </w:t>
      </w:r>
      <w:r w:rsidRPr="0032784D">
        <w:rPr>
          <w:rFonts w:ascii="GHEA Grapalat" w:hAnsi="GHEA Grapalat" w:cs="Sylfaen"/>
          <w:sz w:val="22"/>
          <w:szCs w:val="22"/>
        </w:rPr>
        <w:t>դրամ</w:t>
      </w:r>
      <w:r w:rsidRPr="0032784D">
        <w:rPr>
          <w:rFonts w:ascii="GHEA Grapalat" w:hAnsi="GHEA Grapalat" w:cs="Calibri"/>
          <w:sz w:val="22"/>
          <w:szCs w:val="22"/>
        </w:rPr>
        <w:t xml:space="preserve"> </w:t>
      </w:r>
      <w:r w:rsidR="00F8420C" w:rsidRPr="0032784D">
        <w:rPr>
          <w:rFonts w:ascii="GHEA Grapalat" w:hAnsi="GHEA Grapalat" w:cs="Sylfaen"/>
          <w:sz w:val="22"/>
          <w:szCs w:val="22"/>
        </w:rPr>
        <w:t>է</w:t>
      </w:r>
      <w:r w:rsidRPr="0032784D">
        <w:rPr>
          <w:rFonts w:ascii="GHEA Grapalat" w:hAnsi="GHEA Grapalat" w:cs="Sylfaen"/>
          <w:sz w:val="22"/>
          <w:szCs w:val="22"/>
        </w:rPr>
        <w:t xml:space="preserve"> կազմել</w:t>
      </w:r>
      <w:r w:rsidRPr="0032784D">
        <w:rPr>
          <w:rFonts w:ascii="GHEA Grapalat" w:hAnsi="GHEA Grapalat" w:cs="Calibri"/>
          <w:sz w:val="22"/>
          <w:szCs w:val="22"/>
        </w:rPr>
        <w:t xml:space="preserve"> </w:t>
      </w:r>
      <w:r w:rsidRPr="0032784D">
        <w:rPr>
          <w:rFonts w:ascii="GHEA Grapalat" w:hAnsi="GHEA Grapalat" w:cs="Sylfaen"/>
          <w:sz w:val="22"/>
          <w:szCs w:val="22"/>
        </w:rPr>
        <w:t>ԵՏՄ</w:t>
      </w:r>
      <w:r w:rsidRPr="0032784D">
        <w:rPr>
          <w:rFonts w:ascii="GHEA Grapalat" w:hAnsi="GHEA Grapalat" w:cs="Calibri"/>
          <w:sz w:val="22"/>
          <w:szCs w:val="22"/>
        </w:rPr>
        <w:t xml:space="preserve"> </w:t>
      </w:r>
      <w:r w:rsidRPr="0032784D">
        <w:rPr>
          <w:rFonts w:ascii="GHEA Grapalat" w:hAnsi="GHEA Grapalat" w:cs="Sylfaen"/>
          <w:sz w:val="22"/>
          <w:szCs w:val="22"/>
        </w:rPr>
        <w:t>անդամ</w:t>
      </w:r>
      <w:r w:rsidRPr="0032784D">
        <w:rPr>
          <w:rFonts w:ascii="GHEA Grapalat" w:hAnsi="GHEA Grapalat" w:cs="Calibri"/>
          <w:sz w:val="22"/>
          <w:szCs w:val="22"/>
        </w:rPr>
        <w:t xml:space="preserve"> </w:t>
      </w:r>
      <w:r w:rsidRPr="0032784D">
        <w:rPr>
          <w:rFonts w:ascii="GHEA Grapalat" w:hAnsi="GHEA Grapalat" w:cs="Sylfaen"/>
          <w:sz w:val="22"/>
          <w:szCs w:val="22"/>
        </w:rPr>
        <w:t>չհանդիսացող</w:t>
      </w:r>
      <w:r w:rsidRPr="0032784D">
        <w:rPr>
          <w:rFonts w:ascii="GHEA Grapalat" w:hAnsi="GHEA Grapalat" w:cs="Calibri"/>
          <w:sz w:val="22"/>
          <w:szCs w:val="22"/>
        </w:rPr>
        <w:t xml:space="preserve"> </w:t>
      </w:r>
      <w:r w:rsidRPr="0032784D">
        <w:rPr>
          <w:rFonts w:ascii="GHEA Grapalat" w:hAnsi="GHEA Grapalat" w:cs="Sylfaen"/>
          <w:sz w:val="22"/>
          <w:szCs w:val="22"/>
        </w:rPr>
        <w:t>պետություններից ՀՀ տարածք ներմուծվող ապրանքների համար</w:t>
      </w:r>
      <w:r w:rsidRPr="0032784D">
        <w:rPr>
          <w:rFonts w:ascii="GHEA Grapalat" w:hAnsi="GHEA Grapalat" w:cs="Calibri"/>
          <w:sz w:val="22"/>
          <w:szCs w:val="22"/>
        </w:rPr>
        <w:t xml:space="preserve"> </w:t>
      </w:r>
      <w:r w:rsidRPr="0032784D">
        <w:rPr>
          <w:rFonts w:ascii="GHEA Grapalat" w:hAnsi="GHEA Grapalat" w:cs="Sylfaen"/>
          <w:sz w:val="22"/>
          <w:szCs w:val="22"/>
        </w:rPr>
        <w:t>ՀՀ</w:t>
      </w:r>
      <w:r w:rsidRPr="0032784D">
        <w:rPr>
          <w:rFonts w:ascii="GHEA Grapalat" w:hAnsi="GHEA Grapalat" w:cs="Calibri"/>
          <w:sz w:val="22"/>
          <w:szCs w:val="22"/>
        </w:rPr>
        <w:t xml:space="preserve"> </w:t>
      </w:r>
      <w:r w:rsidRPr="0032784D">
        <w:rPr>
          <w:rFonts w:ascii="GHEA Grapalat" w:hAnsi="GHEA Grapalat" w:cs="Sylfaen"/>
          <w:sz w:val="22"/>
          <w:szCs w:val="22"/>
        </w:rPr>
        <w:t>մաքսային</w:t>
      </w:r>
      <w:r w:rsidRPr="0032784D">
        <w:rPr>
          <w:rFonts w:ascii="GHEA Grapalat" w:hAnsi="GHEA Grapalat" w:cs="Calibri"/>
          <w:sz w:val="22"/>
          <w:szCs w:val="22"/>
        </w:rPr>
        <w:t xml:space="preserve"> </w:t>
      </w:r>
      <w:r w:rsidRPr="0032784D">
        <w:rPr>
          <w:rFonts w:ascii="GHEA Grapalat" w:hAnsi="GHEA Grapalat" w:cs="Sylfaen"/>
          <w:sz w:val="22"/>
          <w:szCs w:val="22"/>
        </w:rPr>
        <w:t>մարմինների</w:t>
      </w:r>
      <w:r w:rsidRPr="0032784D">
        <w:rPr>
          <w:rFonts w:ascii="GHEA Grapalat" w:hAnsi="GHEA Grapalat" w:cs="Calibri"/>
          <w:sz w:val="22"/>
          <w:szCs w:val="22"/>
        </w:rPr>
        <w:t xml:space="preserve"> </w:t>
      </w:r>
      <w:r w:rsidRPr="0032784D">
        <w:rPr>
          <w:rFonts w:ascii="GHEA Grapalat" w:hAnsi="GHEA Grapalat" w:cs="Sylfaen"/>
          <w:sz w:val="22"/>
          <w:szCs w:val="22"/>
        </w:rPr>
        <w:t>կողմից</w:t>
      </w:r>
      <w:r w:rsidRPr="0032784D">
        <w:rPr>
          <w:rFonts w:ascii="GHEA Grapalat" w:hAnsi="GHEA Grapalat" w:cs="Calibri"/>
          <w:sz w:val="22"/>
          <w:szCs w:val="22"/>
        </w:rPr>
        <w:t xml:space="preserve"> </w:t>
      </w:r>
      <w:r w:rsidRPr="0032784D">
        <w:rPr>
          <w:rFonts w:ascii="GHEA Grapalat" w:hAnsi="GHEA Grapalat" w:cs="Sylfaen"/>
          <w:sz w:val="22"/>
          <w:szCs w:val="22"/>
        </w:rPr>
        <w:t>գանձվող</w:t>
      </w:r>
      <w:r w:rsidRPr="0032784D">
        <w:rPr>
          <w:rFonts w:ascii="GHEA Grapalat" w:hAnsi="GHEA Grapalat" w:cs="Calibri"/>
          <w:sz w:val="22"/>
          <w:szCs w:val="22"/>
        </w:rPr>
        <w:t xml:space="preserve"> </w:t>
      </w:r>
      <w:r w:rsidRPr="0032784D">
        <w:rPr>
          <w:rFonts w:ascii="GHEA Grapalat" w:hAnsi="GHEA Grapalat" w:cs="Sylfaen"/>
          <w:i/>
          <w:sz w:val="22"/>
          <w:szCs w:val="22"/>
        </w:rPr>
        <w:t>միասնական</w:t>
      </w:r>
      <w:r w:rsidRPr="0032784D">
        <w:rPr>
          <w:rFonts w:ascii="GHEA Grapalat" w:hAnsi="GHEA Grapalat" w:cs="Calibri"/>
          <w:i/>
          <w:sz w:val="22"/>
          <w:szCs w:val="22"/>
        </w:rPr>
        <w:t xml:space="preserve"> </w:t>
      </w:r>
      <w:r w:rsidRPr="0032784D">
        <w:rPr>
          <w:rFonts w:ascii="GHEA Grapalat" w:hAnsi="GHEA Grapalat" w:cs="Sylfaen"/>
          <w:i/>
          <w:sz w:val="22"/>
          <w:szCs w:val="22"/>
        </w:rPr>
        <w:t>մաքսային</w:t>
      </w:r>
      <w:r w:rsidRPr="0032784D">
        <w:rPr>
          <w:rFonts w:ascii="GHEA Grapalat" w:hAnsi="GHEA Grapalat" w:cs="Calibri"/>
          <w:i/>
          <w:sz w:val="22"/>
          <w:szCs w:val="22"/>
        </w:rPr>
        <w:t xml:space="preserve"> </w:t>
      </w:r>
      <w:r w:rsidRPr="0032784D">
        <w:rPr>
          <w:rFonts w:ascii="GHEA Grapalat" w:hAnsi="GHEA Grapalat" w:cs="Sylfaen"/>
          <w:i/>
          <w:sz w:val="22"/>
          <w:szCs w:val="22"/>
        </w:rPr>
        <w:t>վ</w:t>
      </w:r>
      <w:r w:rsidR="00F8420C" w:rsidRPr="0032784D">
        <w:rPr>
          <w:rFonts w:ascii="GHEA Grapalat" w:hAnsi="GHEA Grapalat" w:cs="Sylfaen"/>
          <w:i/>
          <w:sz w:val="22"/>
          <w:szCs w:val="22"/>
        </w:rPr>
        <w:t>ճար</w:t>
      </w:r>
      <w:r w:rsidRPr="0032784D">
        <w:rPr>
          <w:rFonts w:ascii="GHEA Grapalat" w:hAnsi="GHEA Grapalat" w:cs="Sylfaen"/>
          <w:i/>
          <w:sz w:val="22"/>
          <w:szCs w:val="22"/>
        </w:rPr>
        <w:t>ը</w:t>
      </w:r>
      <w:r w:rsidRPr="0032784D">
        <w:rPr>
          <w:rFonts w:ascii="GHEA Grapalat" w:hAnsi="GHEA Grapalat" w:cs="Calibri"/>
          <w:sz w:val="22"/>
          <w:szCs w:val="22"/>
        </w:rPr>
        <w:t xml:space="preserve">, </w:t>
      </w:r>
      <w:r w:rsidRPr="0032784D">
        <w:rPr>
          <w:rFonts w:ascii="GHEA Grapalat" w:hAnsi="GHEA Grapalat" w:cs="Sylfaen"/>
          <w:sz w:val="22"/>
          <w:szCs w:val="22"/>
        </w:rPr>
        <w:t>որ</w:t>
      </w:r>
      <w:r w:rsidR="00F8420C" w:rsidRPr="0032784D">
        <w:rPr>
          <w:rFonts w:ascii="GHEA Grapalat" w:hAnsi="GHEA Grapalat" w:cs="Sylfaen"/>
          <w:sz w:val="22"/>
          <w:szCs w:val="22"/>
        </w:rPr>
        <w:t>ը</w:t>
      </w:r>
      <w:r w:rsidRPr="0032784D">
        <w:rPr>
          <w:rFonts w:ascii="GHEA Grapalat" w:hAnsi="GHEA Grapalat" w:cs="Calibri"/>
          <w:sz w:val="22"/>
          <w:szCs w:val="22"/>
        </w:rPr>
        <w:t xml:space="preserve"> 26.5%-ով կամ 157.9 մլն դրամով</w:t>
      </w:r>
      <w:r w:rsidR="00F8420C" w:rsidRPr="0032784D">
        <w:rPr>
          <w:rFonts w:ascii="GHEA Grapalat" w:hAnsi="GHEA Grapalat" w:cs="Sylfaen"/>
          <w:sz w:val="22"/>
          <w:szCs w:val="22"/>
        </w:rPr>
        <w:t xml:space="preserve"> </w:t>
      </w:r>
      <w:r w:rsidR="00F8420C" w:rsidRPr="0032784D">
        <w:rPr>
          <w:rFonts w:ascii="GHEA Grapalat" w:hAnsi="GHEA Grapalat" w:cs="Calibri"/>
          <w:sz w:val="22"/>
          <w:szCs w:val="22"/>
        </w:rPr>
        <w:t xml:space="preserve">գերազանցել է </w:t>
      </w:r>
      <w:r w:rsidR="00F8420C" w:rsidRPr="0032784D">
        <w:rPr>
          <w:rFonts w:ascii="GHEA Grapalat" w:hAnsi="GHEA Grapalat" w:cs="Sylfaen"/>
          <w:sz w:val="22"/>
          <w:szCs w:val="22"/>
        </w:rPr>
        <w:t>նախորդ</w:t>
      </w:r>
      <w:r w:rsidR="00F8420C" w:rsidRPr="0032784D">
        <w:rPr>
          <w:rFonts w:ascii="GHEA Grapalat" w:hAnsi="GHEA Grapalat" w:cs="Calibri"/>
          <w:sz w:val="22"/>
          <w:szCs w:val="22"/>
        </w:rPr>
        <w:t xml:space="preserve"> </w:t>
      </w:r>
      <w:r w:rsidR="00F8420C" w:rsidRPr="0032784D">
        <w:rPr>
          <w:rFonts w:ascii="GHEA Grapalat" w:hAnsi="GHEA Grapalat" w:cs="GHEA Grapalat"/>
          <w:sz w:val="22"/>
          <w:szCs w:val="22"/>
        </w:rPr>
        <w:t>տարվա</w:t>
      </w:r>
      <w:r w:rsidR="00F8420C" w:rsidRPr="0032784D">
        <w:rPr>
          <w:rFonts w:ascii="GHEA Grapalat" w:hAnsi="GHEA Grapalat" w:cs="Calibri"/>
          <w:sz w:val="22"/>
          <w:szCs w:val="22"/>
        </w:rPr>
        <w:t xml:space="preserve"> ցուցանիշը</w:t>
      </w:r>
      <w:r w:rsidRPr="0032784D">
        <w:rPr>
          <w:rFonts w:ascii="GHEA Grapalat" w:hAnsi="GHEA Grapalat" w:cs="Calibri"/>
          <w:sz w:val="22"/>
          <w:szCs w:val="22"/>
        </w:rPr>
        <w:t>՝ հիմնականում պայմանավորված ՀՀ տարածք ներմուծվող փոստածրարների քանակի աճով:</w:t>
      </w:r>
    </w:p>
    <w:p w:rsidR="00026797" w:rsidRPr="0032784D" w:rsidRDefault="00026797" w:rsidP="00026797">
      <w:pPr>
        <w:tabs>
          <w:tab w:val="left" w:pos="851"/>
        </w:tabs>
        <w:spacing w:line="360" w:lineRule="auto"/>
        <w:ind w:firstLine="567"/>
        <w:jc w:val="both"/>
        <w:rPr>
          <w:rFonts w:ascii="GHEA Grapalat" w:hAnsi="GHEA Grapalat" w:cs="GHEA Grapalat"/>
          <w:sz w:val="22"/>
          <w:szCs w:val="22"/>
        </w:rPr>
      </w:pPr>
      <w:r w:rsidRPr="0032784D">
        <w:rPr>
          <w:rFonts w:ascii="GHEA Grapalat" w:hAnsi="GHEA Grapalat" w:cs="Sylfaen"/>
          <w:sz w:val="22"/>
          <w:szCs w:val="22"/>
        </w:rPr>
        <w:t>2019</w:t>
      </w:r>
      <w:r w:rsidRPr="0032784D">
        <w:rPr>
          <w:rFonts w:ascii="GHEA Grapalat" w:hAnsi="GHEA Grapalat" w:cs="Sylfaen"/>
          <w:sz w:val="22"/>
          <w:szCs w:val="22"/>
          <w:lang w:val="en-US"/>
        </w:rPr>
        <w:t xml:space="preserve"> թվականին </w:t>
      </w:r>
      <w:r w:rsidR="00560086" w:rsidRPr="0032784D">
        <w:rPr>
          <w:rFonts w:ascii="GHEA Grapalat" w:hAnsi="GHEA Grapalat" w:cs="Sylfaen"/>
          <w:sz w:val="22"/>
          <w:szCs w:val="22"/>
        </w:rPr>
        <w:t>ՀՀ</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պետական</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բյուջե</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են</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մուտքագրվել</w:t>
      </w:r>
      <w:r w:rsidR="00560086" w:rsidRPr="0032784D">
        <w:rPr>
          <w:rFonts w:ascii="GHEA Grapalat" w:hAnsi="GHEA Grapalat" w:cs="Calibri"/>
          <w:sz w:val="22"/>
          <w:szCs w:val="22"/>
        </w:rPr>
        <w:t xml:space="preserve"> </w:t>
      </w:r>
      <w:r w:rsidRPr="0032784D">
        <w:rPr>
          <w:rFonts w:ascii="GHEA Grapalat" w:hAnsi="GHEA Grapalat" w:cs="Calibri"/>
          <w:sz w:val="22"/>
          <w:szCs w:val="22"/>
        </w:rPr>
        <w:t>3.8</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մլրդ</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դրամ</w:t>
      </w:r>
      <w:r w:rsidR="004B3433" w:rsidRPr="0032784D">
        <w:rPr>
          <w:rFonts w:ascii="GHEA Grapalat" w:hAnsi="GHEA Grapalat" w:cs="Sylfaen"/>
          <w:sz w:val="22"/>
          <w:szCs w:val="22"/>
          <w:lang w:val="en-US"/>
        </w:rPr>
        <w:t xml:space="preserve"> </w:t>
      </w:r>
      <w:r w:rsidR="004B3433" w:rsidRPr="0032784D">
        <w:rPr>
          <w:rFonts w:ascii="GHEA Grapalat" w:hAnsi="GHEA Grapalat" w:cs="Calibri"/>
          <w:sz w:val="22"/>
          <w:szCs w:val="22"/>
          <w:lang w:val="en-US"/>
        </w:rPr>
        <w:t>(առանց անցումային գերավճարի՝ 3 մլրդ դրամ)</w:t>
      </w:r>
      <w:r w:rsidR="00560086" w:rsidRPr="0032784D">
        <w:rPr>
          <w:rFonts w:ascii="GHEA Grapalat" w:hAnsi="GHEA Grapalat" w:cs="Calibri"/>
          <w:sz w:val="22"/>
          <w:szCs w:val="22"/>
        </w:rPr>
        <w:t xml:space="preserve"> </w:t>
      </w:r>
      <w:r w:rsidR="00560086" w:rsidRPr="0032784D">
        <w:rPr>
          <w:rFonts w:ascii="GHEA Grapalat" w:hAnsi="GHEA Grapalat" w:cs="Sylfaen"/>
          <w:i/>
          <w:sz w:val="22"/>
          <w:szCs w:val="22"/>
        </w:rPr>
        <w:t>այլ</w:t>
      </w:r>
      <w:r w:rsidR="00560086" w:rsidRPr="0032784D">
        <w:rPr>
          <w:rFonts w:ascii="GHEA Grapalat" w:hAnsi="GHEA Grapalat" w:cs="Calibri"/>
          <w:i/>
          <w:sz w:val="22"/>
          <w:szCs w:val="22"/>
        </w:rPr>
        <w:t xml:space="preserve"> </w:t>
      </w:r>
      <w:r w:rsidR="00560086" w:rsidRPr="0032784D">
        <w:rPr>
          <w:rFonts w:ascii="GHEA Grapalat" w:hAnsi="GHEA Grapalat" w:cs="Sylfaen"/>
          <w:i/>
          <w:sz w:val="22"/>
          <w:szCs w:val="22"/>
        </w:rPr>
        <w:t>հարկեր</w:t>
      </w:r>
      <w:r w:rsidR="00560086" w:rsidRPr="0032784D">
        <w:rPr>
          <w:rFonts w:ascii="GHEA Grapalat" w:hAnsi="GHEA Grapalat" w:cs="Calibri"/>
          <w:i/>
          <w:sz w:val="22"/>
          <w:szCs w:val="22"/>
        </w:rPr>
        <w:t>`</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կազմելով</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հարկերի</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և</w:t>
      </w:r>
      <w:r w:rsidR="00560086" w:rsidRPr="0032784D">
        <w:rPr>
          <w:rFonts w:ascii="GHEA Grapalat" w:hAnsi="GHEA Grapalat" w:cs="Calibri"/>
          <w:sz w:val="22"/>
          <w:szCs w:val="22"/>
        </w:rPr>
        <w:t xml:space="preserve"> </w:t>
      </w:r>
      <w:r w:rsidR="00560086" w:rsidRPr="0032784D">
        <w:rPr>
          <w:rFonts w:ascii="GHEA Grapalat" w:hAnsi="GHEA Grapalat" w:cs="Sylfaen"/>
          <w:sz w:val="22"/>
          <w:szCs w:val="22"/>
        </w:rPr>
        <w:t>տուրքերի</w:t>
      </w:r>
      <w:r w:rsidR="00560086" w:rsidRPr="0032784D">
        <w:rPr>
          <w:rFonts w:ascii="GHEA Grapalat" w:hAnsi="GHEA Grapalat" w:cs="Calibri"/>
          <w:sz w:val="22"/>
          <w:szCs w:val="22"/>
        </w:rPr>
        <w:t xml:space="preserve"> </w:t>
      </w:r>
      <w:r w:rsidRPr="0032784D">
        <w:rPr>
          <w:rFonts w:ascii="GHEA Grapalat" w:hAnsi="GHEA Grapalat" w:cs="Calibri"/>
          <w:sz w:val="22"/>
          <w:szCs w:val="22"/>
        </w:rPr>
        <w:t>0.3</w:t>
      </w:r>
      <w:r w:rsidR="00560086" w:rsidRPr="0032784D">
        <w:rPr>
          <w:rFonts w:ascii="GHEA Grapalat" w:hAnsi="GHEA Grapalat" w:cs="Calibri"/>
          <w:sz w:val="22"/>
          <w:szCs w:val="22"/>
        </w:rPr>
        <w:t>%-</w:t>
      </w:r>
      <w:r w:rsidR="00560086" w:rsidRPr="0032784D">
        <w:rPr>
          <w:rFonts w:ascii="GHEA Grapalat" w:hAnsi="GHEA Grapalat" w:cs="Sylfaen"/>
          <w:sz w:val="22"/>
          <w:szCs w:val="22"/>
        </w:rPr>
        <w:t>ը</w:t>
      </w:r>
      <w:r w:rsidR="004B3433" w:rsidRPr="0032784D">
        <w:rPr>
          <w:rFonts w:ascii="GHEA Grapalat" w:hAnsi="GHEA Grapalat" w:cs="Sylfaen"/>
          <w:sz w:val="22"/>
          <w:szCs w:val="22"/>
          <w:lang w:val="en-US"/>
        </w:rPr>
        <w:t>: Նախորդ տարվա համեմատ այլ հարկերը նվազել են</w:t>
      </w:r>
      <w:r w:rsidRPr="0032784D">
        <w:rPr>
          <w:rFonts w:ascii="GHEA Grapalat" w:hAnsi="GHEA Grapalat" w:cs="Sylfaen"/>
          <w:sz w:val="22"/>
          <w:szCs w:val="22"/>
        </w:rPr>
        <w:t xml:space="preserve"> </w:t>
      </w:r>
      <w:r w:rsidR="004B3433" w:rsidRPr="0032784D">
        <w:rPr>
          <w:rFonts w:ascii="GHEA Grapalat" w:hAnsi="GHEA Grapalat" w:cs="Sylfaen"/>
          <w:sz w:val="22"/>
          <w:szCs w:val="22"/>
          <w:lang w:val="en-US"/>
        </w:rPr>
        <w:t>25.5</w:t>
      </w:r>
      <w:r w:rsidRPr="0032784D">
        <w:rPr>
          <w:rFonts w:ascii="GHEA Grapalat" w:hAnsi="GHEA Grapalat" w:cs="Sylfaen"/>
          <w:sz w:val="22"/>
          <w:szCs w:val="22"/>
        </w:rPr>
        <w:t>%</w:t>
      </w:r>
      <w:r w:rsidRPr="0032784D">
        <w:rPr>
          <w:rFonts w:ascii="GHEA Grapalat" w:hAnsi="GHEA Grapalat" w:cs="Sylfaen"/>
          <w:sz w:val="22"/>
          <w:szCs w:val="22"/>
          <w:lang w:val="en-US"/>
        </w:rPr>
        <w:t>-ով</w:t>
      </w:r>
      <w:r w:rsidR="00560086" w:rsidRPr="0032784D">
        <w:rPr>
          <w:rFonts w:ascii="GHEA Grapalat" w:hAnsi="GHEA Grapalat" w:cs="Calibri"/>
          <w:sz w:val="22"/>
          <w:szCs w:val="22"/>
        </w:rPr>
        <w:t xml:space="preserve">: </w:t>
      </w:r>
      <w:r w:rsidRPr="0032784D">
        <w:rPr>
          <w:rFonts w:ascii="GHEA Grapalat" w:hAnsi="GHEA Grapalat" w:cs="Calibri"/>
          <w:sz w:val="22"/>
          <w:szCs w:val="22"/>
          <w:lang w:val="en-US"/>
        </w:rPr>
        <w:t xml:space="preserve">Մուտքերի նվազումը հիմնականում պայմանավորված է </w:t>
      </w:r>
      <w:r w:rsidRPr="0032784D">
        <w:rPr>
          <w:rFonts w:ascii="GHEA Grapalat" w:hAnsi="GHEA Grapalat" w:cs="Sylfaen"/>
          <w:sz w:val="22"/>
          <w:szCs w:val="22"/>
        </w:rPr>
        <w:t xml:space="preserve">հարկային օրենսդրության խախտման համար </w:t>
      </w:r>
      <w:r w:rsidR="007608D2" w:rsidRPr="0032784D">
        <w:rPr>
          <w:rFonts w:ascii="GHEA Grapalat" w:hAnsi="GHEA Grapalat" w:cs="Sylfaen"/>
          <w:sz w:val="22"/>
          <w:szCs w:val="22"/>
          <w:lang w:val="en-US"/>
        </w:rPr>
        <w:t xml:space="preserve">գանձված </w:t>
      </w:r>
      <w:r w:rsidR="00532C4A" w:rsidRPr="0032784D">
        <w:rPr>
          <w:rFonts w:ascii="GHEA Grapalat" w:hAnsi="GHEA Grapalat" w:cs="Sylfaen"/>
          <w:sz w:val="22"/>
          <w:szCs w:val="22"/>
        </w:rPr>
        <w:t>տուգանք</w:t>
      </w:r>
      <w:r w:rsidR="00532C4A" w:rsidRPr="0032784D">
        <w:rPr>
          <w:rFonts w:ascii="GHEA Grapalat" w:hAnsi="GHEA Grapalat" w:cs="Sylfaen"/>
          <w:sz w:val="22"/>
          <w:szCs w:val="22"/>
          <w:lang w:val="en-US"/>
        </w:rPr>
        <w:t>ների գծով, որոնք կազմել են</w:t>
      </w:r>
      <w:r w:rsidRPr="0032784D">
        <w:rPr>
          <w:rFonts w:ascii="GHEA Grapalat" w:hAnsi="GHEA Grapalat" w:cs="Sylfaen"/>
          <w:sz w:val="22"/>
          <w:szCs w:val="22"/>
        </w:rPr>
        <w:t xml:space="preserve"> 3</w:t>
      </w:r>
      <w:r w:rsidR="007608D2" w:rsidRPr="0032784D">
        <w:rPr>
          <w:rFonts w:ascii="GHEA Grapalat" w:hAnsi="GHEA Grapalat" w:cs="Sylfaen"/>
          <w:sz w:val="22"/>
          <w:szCs w:val="22"/>
        </w:rPr>
        <w:t>.1</w:t>
      </w:r>
      <w:r w:rsidRPr="0032784D">
        <w:rPr>
          <w:rFonts w:ascii="GHEA Grapalat" w:hAnsi="GHEA Grapalat" w:cs="Sylfaen"/>
          <w:sz w:val="22"/>
          <w:szCs w:val="22"/>
        </w:rPr>
        <w:t xml:space="preserve"> մլրդ դրամ</w:t>
      </w:r>
      <w:r w:rsidR="00C812C0" w:rsidRPr="0032784D">
        <w:rPr>
          <w:rFonts w:ascii="GHEA Grapalat" w:hAnsi="GHEA Grapalat" w:cs="Sylfaen"/>
          <w:sz w:val="22"/>
          <w:szCs w:val="22"/>
          <w:lang w:val="en-US"/>
        </w:rPr>
        <w:t>:</w:t>
      </w:r>
      <w:r w:rsidR="00BF7DBD" w:rsidRPr="0032784D">
        <w:rPr>
          <w:rFonts w:ascii="GHEA Grapalat" w:hAnsi="GHEA Grapalat" w:cs="Sylfaen"/>
          <w:sz w:val="22"/>
          <w:szCs w:val="22"/>
          <w:lang w:val="en-US"/>
        </w:rPr>
        <w:t xml:space="preserve"> </w:t>
      </w:r>
      <w:r w:rsidR="00C812C0" w:rsidRPr="0032784D">
        <w:rPr>
          <w:rFonts w:ascii="GHEA Grapalat" w:hAnsi="GHEA Grapalat" w:cs="Sylfaen"/>
          <w:sz w:val="22"/>
          <w:szCs w:val="22"/>
          <w:lang w:val="en-US"/>
        </w:rPr>
        <w:t>Ա</w:t>
      </w:r>
      <w:r w:rsidR="00BF7DBD" w:rsidRPr="0032784D">
        <w:rPr>
          <w:rFonts w:ascii="GHEA Grapalat" w:hAnsi="GHEA Grapalat" w:cs="Calibri"/>
          <w:sz w:val="22"/>
          <w:szCs w:val="22"/>
          <w:lang w:val="en-US"/>
        </w:rPr>
        <w:t>ռանց անցումային գերավճարի</w:t>
      </w:r>
      <w:r w:rsidR="00C812C0" w:rsidRPr="0032784D">
        <w:rPr>
          <w:rFonts w:ascii="GHEA Grapalat" w:hAnsi="GHEA Grapalat" w:cs="Calibri"/>
          <w:sz w:val="22"/>
          <w:szCs w:val="22"/>
          <w:lang w:val="en-US"/>
        </w:rPr>
        <w:t xml:space="preserve"> նշված ցուցանիշը կազմել է</w:t>
      </w:r>
      <w:r w:rsidR="00BF7DBD" w:rsidRPr="0032784D">
        <w:rPr>
          <w:rFonts w:ascii="GHEA Grapalat" w:hAnsi="GHEA Grapalat" w:cs="Calibri"/>
          <w:sz w:val="22"/>
          <w:szCs w:val="22"/>
          <w:lang w:val="en-US"/>
        </w:rPr>
        <w:t xml:space="preserve"> 1.6 մլրդ դրամ</w:t>
      </w:r>
      <w:r w:rsidRPr="0032784D">
        <w:rPr>
          <w:rFonts w:ascii="GHEA Grapalat" w:hAnsi="GHEA Grapalat" w:cs="Sylfaen"/>
          <w:sz w:val="22"/>
          <w:szCs w:val="22"/>
        </w:rPr>
        <w:t xml:space="preserve">` </w:t>
      </w:r>
      <w:r w:rsidR="00BF7DBD" w:rsidRPr="0032784D">
        <w:rPr>
          <w:rFonts w:ascii="GHEA Grapalat" w:hAnsi="GHEA Grapalat" w:cs="Sylfaen"/>
          <w:sz w:val="22"/>
          <w:szCs w:val="22"/>
          <w:lang w:val="en-US"/>
        </w:rPr>
        <w:t>15.7</w:t>
      </w:r>
      <w:r w:rsidRPr="0032784D">
        <w:rPr>
          <w:rFonts w:ascii="GHEA Grapalat" w:hAnsi="GHEA Grapalat" w:cs="Sylfaen"/>
          <w:sz w:val="22"/>
          <w:szCs w:val="22"/>
        </w:rPr>
        <w:t xml:space="preserve">%-ով </w:t>
      </w:r>
      <w:r w:rsidR="00532C4A" w:rsidRPr="0032784D">
        <w:rPr>
          <w:rFonts w:ascii="GHEA Grapalat" w:hAnsi="GHEA Grapalat" w:cs="Sylfaen"/>
          <w:sz w:val="22"/>
          <w:szCs w:val="22"/>
          <w:lang w:val="en-US"/>
        </w:rPr>
        <w:t xml:space="preserve">կամ </w:t>
      </w:r>
      <w:r w:rsidR="00BF7DBD" w:rsidRPr="0032784D">
        <w:rPr>
          <w:rFonts w:ascii="GHEA Grapalat" w:hAnsi="GHEA Grapalat" w:cs="Sylfaen"/>
          <w:sz w:val="22"/>
          <w:szCs w:val="22"/>
          <w:lang w:val="en-US"/>
        </w:rPr>
        <w:t>304.3</w:t>
      </w:r>
      <w:r w:rsidR="00532C4A" w:rsidRPr="0032784D">
        <w:rPr>
          <w:rFonts w:ascii="GHEA Grapalat" w:hAnsi="GHEA Grapalat" w:cs="Sylfaen"/>
          <w:sz w:val="22"/>
          <w:szCs w:val="22"/>
          <w:lang w:val="en-US"/>
        </w:rPr>
        <w:t xml:space="preserve"> մլն դրամով </w:t>
      </w:r>
      <w:r w:rsidR="007608D2" w:rsidRPr="0032784D">
        <w:rPr>
          <w:rFonts w:ascii="GHEA Grapalat" w:hAnsi="GHEA Grapalat" w:cs="Sylfaen"/>
          <w:sz w:val="22"/>
          <w:szCs w:val="22"/>
          <w:lang w:val="en-US"/>
        </w:rPr>
        <w:t>զիջ</w:t>
      </w:r>
      <w:r w:rsidRPr="0032784D">
        <w:rPr>
          <w:rFonts w:ascii="GHEA Grapalat" w:hAnsi="GHEA Grapalat" w:cs="Sylfaen"/>
          <w:sz w:val="22"/>
          <w:szCs w:val="22"/>
        </w:rPr>
        <w:t xml:space="preserve">ելով </w:t>
      </w:r>
      <w:r w:rsidRPr="0032784D">
        <w:rPr>
          <w:rFonts w:ascii="GHEA Grapalat" w:hAnsi="GHEA Grapalat" w:cs="GHEA Grapalat"/>
          <w:sz w:val="22"/>
          <w:szCs w:val="22"/>
        </w:rPr>
        <w:t>նախորդ տարվա ցուցանիշը:</w:t>
      </w:r>
      <w:r w:rsidR="00A24BDC" w:rsidRPr="0032784D">
        <w:rPr>
          <w:rFonts w:ascii="GHEA Grapalat" w:hAnsi="GHEA Grapalat" w:cs="GHEA Grapalat"/>
          <w:sz w:val="22"/>
          <w:szCs w:val="22"/>
        </w:rPr>
        <w:t xml:space="preserve"> Ցուցանիշի անկումը պայմանավորված է նրանով, որ 2018 թվականին արձանագրված խախտումների դիմաց վճարումներից 90%-ը մուտքագրվում էր համապատասխան հարկատեսակների գանձապետական հաշիվներին, իսկ 10%-ը՝ Հարկային ծառայության մարմնի համակարգի և մաքսային ծառայության նյութական խրախուսման և համակարգի զարգացման ֆոնդի արտաբյուջե</w:t>
      </w:r>
      <w:r w:rsidR="0054256A" w:rsidRPr="0032784D">
        <w:rPr>
          <w:rFonts w:ascii="GHEA Grapalat" w:hAnsi="GHEA Grapalat" w:cs="GHEA Grapalat"/>
          <w:sz w:val="22"/>
          <w:szCs w:val="22"/>
        </w:rPr>
        <w:t>տային հաշվին, և</w:t>
      </w:r>
      <w:r w:rsidR="00A24BDC" w:rsidRPr="0032784D">
        <w:rPr>
          <w:rFonts w:ascii="GHEA Grapalat" w:hAnsi="GHEA Grapalat" w:cs="GHEA Grapalat"/>
          <w:sz w:val="22"/>
          <w:szCs w:val="22"/>
        </w:rPr>
        <w:t xml:space="preserve"> </w:t>
      </w:r>
      <w:r w:rsidR="0054256A" w:rsidRPr="0032784D">
        <w:rPr>
          <w:rFonts w:ascii="GHEA Grapalat" w:hAnsi="GHEA Grapalat" w:cs="GHEA Grapalat"/>
          <w:sz w:val="22"/>
          <w:szCs w:val="22"/>
        </w:rPr>
        <w:t>ք</w:t>
      </w:r>
      <w:r w:rsidR="00A24BDC" w:rsidRPr="0032784D">
        <w:rPr>
          <w:rFonts w:ascii="GHEA Grapalat" w:hAnsi="GHEA Grapalat" w:cs="GHEA Grapalat"/>
          <w:sz w:val="22"/>
          <w:szCs w:val="22"/>
        </w:rPr>
        <w:t xml:space="preserve">անի որ </w:t>
      </w:r>
      <w:r w:rsidR="0054256A" w:rsidRPr="0032784D">
        <w:rPr>
          <w:rFonts w:ascii="GHEA Grapalat" w:hAnsi="GHEA Grapalat" w:cs="GHEA Grapalat"/>
          <w:sz w:val="22"/>
          <w:szCs w:val="22"/>
        </w:rPr>
        <w:t xml:space="preserve">նախատեսվել էր </w:t>
      </w:r>
      <w:r w:rsidR="00A24BDC" w:rsidRPr="0032784D">
        <w:rPr>
          <w:rFonts w:ascii="GHEA Grapalat" w:hAnsi="GHEA Grapalat" w:cs="GHEA Grapalat"/>
          <w:sz w:val="22"/>
          <w:szCs w:val="22"/>
        </w:rPr>
        <w:t>2020 թվականի</w:t>
      </w:r>
      <w:r w:rsidR="0054256A" w:rsidRPr="0032784D">
        <w:rPr>
          <w:rFonts w:ascii="GHEA Grapalat" w:hAnsi="GHEA Grapalat" w:cs="GHEA Grapalat"/>
          <w:sz w:val="22"/>
          <w:szCs w:val="22"/>
        </w:rPr>
        <w:t xml:space="preserve"> հունվարի 1-ից փակել պետական մարմինների բոլոր արտաբյուջետային հաշիվները</w:t>
      </w:r>
      <w:r w:rsidR="00A24BDC" w:rsidRPr="0032784D">
        <w:rPr>
          <w:rFonts w:ascii="GHEA Grapalat" w:hAnsi="GHEA Grapalat" w:cs="GHEA Grapalat"/>
          <w:sz w:val="22"/>
          <w:szCs w:val="22"/>
        </w:rPr>
        <w:t xml:space="preserve">` 2019 թվականին արդեն որոշ հարկատեսակների մասով արձանագրված խախտումների դիմաց վճարումների զգալի մասն ամբողջությամբ ուղղվել </w:t>
      </w:r>
      <w:r w:rsidR="0054256A" w:rsidRPr="0032784D">
        <w:rPr>
          <w:rFonts w:ascii="GHEA Grapalat" w:hAnsi="GHEA Grapalat" w:cs="GHEA Grapalat"/>
          <w:sz w:val="22"/>
          <w:szCs w:val="22"/>
        </w:rPr>
        <w:t>է</w:t>
      </w:r>
      <w:r w:rsidR="00A24BDC" w:rsidRPr="0032784D">
        <w:rPr>
          <w:rFonts w:ascii="GHEA Grapalat" w:hAnsi="GHEA Grapalat" w:cs="GHEA Grapalat"/>
          <w:sz w:val="22"/>
          <w:szCs w:val="22"/>
        </w:rPr>
        <w:t xml:space="preserve"> պետական բյուջե</w:t>
      </w:r>
      <w:r w:rsidR="0054256A" w:rsidRPr="0032784D">
        <w:rPr>
          <w:rFonts w:ascii="GHEA Grapalat" w:hAnsi="GHEA Grapalat" w:cs="GHEA Grapalat"/>
          <w:sz w:val="22"/>
          <w:szCs w:val="22"/>
        </w:rPr>
        <w:t>ի համապատասխան</w:t>
      </w:r>
      <w:r w:rsidR="00A24BDC" w:rsidRPr="0032784D">
        <w:rPr>
          <w:rFonts w:ascii="GHEA Grapalat" w:hAnsi="GHEA Grapalat" w:cs="GHEA Grapalat"/>
          <w:sz w:val="22"/>
          <w:szCs w:val="22"/>
        </w:rPr>
        <w:t xml:space="preserve"> հարկա</w:t>
      </w:r>
      <w:r w:rsidR="0054256A" w:rsidRPr="0032784D">
        <w:rPr>
          <w:rFonts w:ascii="GHEA Grapalat" w:hAnsi="GHEA Grapalat" w:cs="GHEA Grapalat"/>
          <w:sz w:val="22"/>
          <w:szCs w:val="22"/>
        </w:rPr>
        <w:t>տեսակների հաշիվներին:</w:t>
      </w:r>
    </w:p>
    <w:p w:rsidR="008D5B96" w:rsidRPr="0032784D" w:rsidRDefault="008D5B96" w:rsidP="008D5B96">
      <w:pPr>
        <w:tabs>
          <w:tab w:val="left" w:pos="993"/>
        </w:tabs>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Հարկային վարչարարության բնագավառում իրականացվել են հետևյալ օրենսդրական փոփոխությունները:</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iCs/>
          <w:sz w:val="22"/>
          <w:szCs w:val="22"/>
        </w:rPr>
      </w:pPr>
      <w:r w:rsidRPr="0032784D">
        <w:rPr>
          <w:rFonts w:ascii="GHEA Grapalat" w:hAnsi="GHEA Grapalat" w:cs="GHEA Grapalat"/>
          <w:iCs/>
          <w:sz w:val="22"/>
          <w:szCs w:val="22"/>
        </w:rPr>
        <w:t>2018 թվականի հունիսի 26-ին ՀՀ Ազգային Ժողովի կող</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մից ընդունված` «ՀՀ հար</w:t>
      </w:r>
      <w:r w:rsidRPr="0032784D">
        <w:rPr>
          <w:rFonts w:ascii="GHEA Grapalat" w:hAnsi="GHEA Grapalat" w:cs="GHEA Grapalat"/>
          <w:iCs/>
          <w:sz w:val="22"/>
          <w:szCs w:val="22"/>
        </w:rPr>
        <w:softHyphen/>
        <w:t>կա</w:t>
      </w:r>
      <w:r w:rsidRPr="0032784D">
        <w:rPr>
          <w:rFonts w:ascii="GHEA Grapalat" w:hAnsi="GHEA Grapalat" w:cs="GHEA Grapalat"/>
          <w:iCs/>
          <w:sz w:val="22"/>
          <w:szCs w:val="22"/>
        </w:rPr>
        <w:softHyphen/>
        <w:t>յին օրենսգրքում փոփոխություններ և լրացումներ կատարելու մասին» ՀՕ-338-Ն ՀՀ օրենքի 72-րդ հոդվածով (ուժի մեջ է մտել 2018 թվականի հուլիսի 1-ից) սահմանվել է, որ աշխատողի աշխատանքի ընդունումը Հայաս</w:t>
      </w:r>
      <w:r w:rsidRPr="0032784D">
        <w:rPr>
          <w:rFonts w:ascii="GHEA Grapalat" w:hAnsi="GHEA Grapalat" w:cs="GHEA Grapalat"/>
          <w:iCs/>
          <w:sz w:val="22"/>
          <w:szCs w:val="22"/>
        </w:rPr>
        <w:softHyphen/>
        <w:t>տանի Հանրապետության օրենսդրությամբ սահ</w:t>
      </w:r>
      <w:r w:rsidRPr="0032784D">
        <w:rPr>
          <w:rFonts w:ascii="GHEA Grapalat" w:hAnsi="GHEA Grapalat" w:cs="GHEA Grapalat"/>
          <w:iCs/>
          <w:sz w:val="22"/>
          <w:szCs w:val="22"/>
        </w:rPr>
        <w:softHyphen/>
        <w:t>մանված կարգով գրավոր չձևակերպելու (այսինքն` աշխատանքի ընդունման մասին անհատական իրավական ակտի և գրավոր պայմանագրի բացակայության) և (կամ) նոր աշխատողի համար ՀՀ հարկային օրենսգրքի 156-րդ հոդ</w:t>
      </w:r>
      <w:r w:rsidRPr="0032784D">
        <w:rPr>
          <w:rFonts w:ascii="GHEA Grapalat" w:hAnsi="GHEA Grapalat" w:cs="GHEA Grapalat"/>
          <w:iCs/>
          <w:sz w:val="22"/>
          <w:szCs w:val="22"/>
        </w:rPr>
        <w:softHyphen/>
        <w:t xml:space="preserve">վածի 2-րդ մասով սահմանված ժամկետում գրանցման հայտ չներկայացնելու փաստը </w:t>
      </w:r>
      <w:r w:rsidRPr="0032784D">
        <w:rPr>
          <w:rFonts w:ascii="GHEA Grapalat" w:hAnsi="GHEA Grapalat" w:cs="GHEA Grapalat"/>
          <w:iCs/>
          <w:sz w:val="22"/>
          <w:szCs w:val="22"/>
        </w:rPr>
        <w:lastRenderedPageBreak/>
        <w:t>հարկային մարմնի կողմից իրակա</w:t>
      </w:r>
      <w:r w:rsidRPr="0032784D">
        <w:rPr>
          <w:rFonts w:ascii="GHEA Grapalat" w:hAnsi="GHEA Grapalat" w:cs="GHEA Grapalat"/>
          <w:iCs/>
          <w:sz w:val="22"/>
          <w:szCs w:val="22"/>
        </w:rPr>
        <w:softHyphen/>
        <w:t>նաց</w:t>
      </w:r>
      <w:r w:rsidRPr="0032784D">
        <w:rPr>
          <w:rFonts w:ascii="GHEA Grapalat" w:hAnsi="GHEA Grapalat" w:cs="GHEA Grapalat"/>
          <w:iCs/>
          <w:sz w:val="22"/>
          <w:szCs w:val="22"/>
        </w:rPr>
        <w:softHyphen/>
        <w:t>վող համալիր կամ թեմատիկ հարկային ստուգումների ընթացքում՝ ՀՀ կառավարության սահմանած կարգով, իսկ ապօրինի գործունեություն իրականացնողների մոտ` օպերատիվ-հետախուզական միջոցառումների ընթացքում ՀՀ կառավարու</w:t>
      </w:r>
      <w:r w:rsidRPr="0032784D">
        <w:rPr>
          <w:rFonts w:ascii="GHEA Grapalat" w:hAnsi="GHEA Grapalat" w:cs="GHEA Grapalat"/>
          <w:iCs/>
          <w:sz w:val="22"/>
          <w:szCs w:val="22"/>
        </w:rPr>
        <w:softHyphen/>
        <w:t>թյան սահ</w:t>
      </w:r>
      <w:r w:rsidRPr="0032784D">
        <w:rPr>
          <w:rFonts w:ascii="GHEA Grapalat" w:hAnsi="GHEA Grapalat" w:cs="GHEA Grapalat"/>
          <w:iCs/>
          <w:sz w:val="22"/>
          <w:szCs w:val="22"/>
        </w:rPr>
        <w:softHyphen/>
        <w:t>մա</w:t>
      </w:r>
      <w:r w:rsidRPr="0032784D">
        <w:rPr>
          <w:rFonts w:ascii="GHEA Grapalat" w:hAnsi="GHEA Grapalat" w:cs="GHEA Grapalat"/>
          <w:iCs/>
          <w:sz w:val="22"/>
          <w:szCs w:val="22"/>
        </w:rPr>
        <w:softHyphen/>
        <w:t>նած կարգով արձանագրվելու դեպքում գործատուից (այդ թվում` ապօրինի գոր</w:t>
      </w:r>
      <w:r w:rsidRPr="0032784D">
        <w:rPr>
          <w:rFonts w:ascii="GHEA Grapalat" w:hAnsi="GHEA Grapalat" w:cs="GHEA Grapalat"/>
          <w:iCs/>
          <w:sz w:val="22"/>
          <w:szCs w:val="22"/>
        </w:rPr>
        <w:softHyphen/>
        <w:t>ծու</w:t>
      </w:r>
      <w:r w:rsidRPr="0032784D">
        <w:rPr>
          <w:rFonts w:ascii="GHEA Grapalat" w:hAnsi="GHEA Grapalat" w:cs="GHEA Grapalat"/>
          <w:iCs/>
          <w:sz w:val="22"/>
          <w:szCs w:val="22"/>
        </w:rPr>
        <w:softHyphen/>
        <w:t>նեու</w:t>
      </w:r>
      <w:r w:rsidRPr="0032784D">
        <w:rPr>
          <w:rFonts w:ascii="GHEA Grapalat" w:hAnsi="GHEA Grapalat" w:cs="GHEA Grapalat"/>
          <w:iCs/>
          <w:sz w:val="22"/>
          <w:szCs w:val="22"/>
        </w:rPr>
        <w:softHyphen/>
        <w:t>թյուն իրա</w:t>
      </w:r>
      <w:r w:rsidRPr="0032784D">
        <w:rPr>
          <w:rFonts w:ascii="GHEA Grapalat" w:hAnsi="GHEA Grapalat" w:cs="GHEA Grapalat"/>
          <w:iCs/>
          <w:sz w:val="22"/>
          <w:szCs w:val="22"/>
        </w:rPr>
        <w:softHyphen/>
        <w:t>կա</w:t>
      </w:r>
      <w:r w:rsidRPr="0032784D">
        <w:rPr>
          <w:rFonts w:ascii="GHEA Grapalat" w:hAnsi="GHEA Grapalat" w:cs="GHEA Grapalat"/>
          <w:iCs/>
          <w:sz w:val="22"/>
          <w:szCs w:val="22"/>
        </w:rPr>
        <w:softHyphen/>
        <w:t>նացնողներից կամ սահմանված կարգով հաշվառված և արտոնագիր ստացած` անհատ ձեռ</w:t>
      </w:r>
      <w:r w:rsidRPr="0032784D">
        <w:rPr>
          <w:rFonts w:ascii="GHEA Grapalat" w:hAnsi="GHEA Grapalat" w:cs="GHEA Grapalat"/>
          <w:iCs/>
          <w:sz w:val="22"/>
          <w:szCs w:val="22"/>
        </w:rPr>
        <w:softHyphen/>
        <w:t>նար</w:t>
      </w:r>
      <w:r w:rsidRPr="0032784D">
        <w:rPr>
          <w:rFonts w:ascii="GHEA Grapalat" w:hAnsi="GHEA Grapalat" w:cs="GHEA Grapalat"/>
          <w:iCs/>
          <w:sz w:val="22"/>
          <w:szCs w:val="22"/>
        </w:rPr>
        <w:softHyphen/>
        <w:t>կատեր չհանդիսացող ֆիզիկական անձանցից) գանձվում է տուգանք` յուրա</w:t>
      </w:r>
      <w:r w:rsidRPr="0032784D">
        <w:rPr>
          <w:rFonts w:ascii="GHEA Grapalat" w:hAnsi="GHEA Grapalat" w:cs="GHEA Grapalat"/>
          <w:iCs/>
          <w:sz w:val="22"/>
          <w:szCs w:val="22"/>
        </w:rPr>
        <w:softHyphen/>
        <w:t>քանչ</w:t>
      </w:r>
      <w:r w:rsidRPr="0032784D">
        <w:rPr>
          <w:rFonts w:ascii="GHEA Grapalat" w:hAnsi="GHEA Grapalat" w:cs="GHEA Grapalat"/>
          <w:iCs/>
          <w:sz w:val="22"/>
          <w:szCs w:val="22"/>
        </w:rPr>
        <w:softHyphen/>
        <w:t>յուր չձևա</w:t>
      </w:r>
      <w:r w:rsidRPr="0032784D">
        <w:rPr>
          <w:rFonts w:ascii="GHEA Grapalat" w:hAnsi="GHEA Grapalat" w:cs="GHEA Grapalat"/>
          <w:iCs/>
          <w:sz w:val="22"/>
          <w:szCs w:val="22"/>
        </w:rPr>
        <w:softHyphen/>
        <w:t>կերպ</w:t>
      </w:r>
      <w:r w:rsidRPr="0032784D">
        <w:rPr>
          <w:rFonts w:ascii="GHEA Grapalat" w:hAnsi="GHEA Grapalat" w:cs="GHEA Grapalat"/>
          <w:iCs/>
          <w:sz w:val="22"/>
          <w:szCs w:val="22"/>
        </w:rPr>
        <w:softHyphen/>
        <w:t>ված վարձու աշխատողի համար 250000 դրամի չափով:</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iCs/>
          <w:sz w:val="22"/>
          <w:szCs w:val="22"/>
        </w:rPr>
      </w:pPr>
      <w:r w:rsidRPr="0032784D">
        <w:rPr>
          <w:rFonts w:ascii="GHEA Grapalat" w:hAnsi="GHEA Grapalat" w:cs="GHEA Grapalat"/>
          <w:iCs/>
          <w:sz w:val="22"/>
          <w:szCs w:val="22"/>
        </w:rPr>
        <w:t>Հարկ է նշել, որ նախկին օրենսդրությամբ յուրաքանչյուր չձևակերպված վարձու աշխա</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տողի համար գանձվում էր տուգանք՝</w:t>
      </w:r>
    </w:p>
    <w:p w:rsidR="008D5B96" w:rsidRPr="0032784D" w:rsidRDefault="008D5B96"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60000 դրամի չափով, եթե չձևակերպված և (կամ) առանց գրանցման հայտի աշխատող հան</w:t>
      </w:r>
      <w:r w:rsidRPr="0032784D">
        <w:rPr>
          <w:rFonts w:ascii="GHEA Grapalat" w:hAnsi="GHEA Grapalat" w:cs="GHEA Grapalat"/>
          <w:sz w:val="22"/>
          <w:szCs w:val="22"/>
        </w:rPr>
        <w:softHyphen/>
        <w:t>դիսացող վարձու աշխատողների քանակը մեկից երեք էր,</w:t>
      </w:r>
    </w:p>
    <w:p w:rsidR="008D5B96" w:rsidRPr="0032784D" w:rsidRDefault="008D5B96"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150000 դրամի չափով, եթե չձևակերպված և (կամ) առանց գրանցման հայտի աշխատող հան</w:t>
      </w:r>
      <w:r w:rsidRPr="0032784D">
        <w:rPr>
          <w:rFonts w:ascii="GHEA Grapalat" w:hAnsi="GHEA Grapalat" w:cs="GHEA Grapalat"/>
          <w:sz w:val="22"/>
          <w:szCs w:val="22"/>
        </w:rPr>
        <w:softHyphen/>
        <w:t>դիսացող վարձու աշխատողների քանակը չորսից վեց էր,</w:t>
      </w:r>
    </w:p>
    <w:p w:rsidR="008D5B96" w:rsidRPr="0032784D" w:rsidRDefault="008D5B96"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300000 դրամի չափով, եթե չձևակերպված և (կամ) առանց գրանցման հայտի աշխա</w:t>
      </w:r>
      <w:r w:rsidRPr="0032784D">
        <w:rPr>
          <w:rFonts w:ascii="GHEA Grapalat" w:hAnsi="GHEA Grapalat" w:cs="GHEA Grapalat"/>
          <w:sz w:val="22"/>
          <w:szCs w:val="22"/>
        </w:rPr>
        <w:softHyphen/>
        <w:t>տող հանդիսացող վարձու աշխատողների քանակը յոթից ինն էր,</w:t>
      </w:r>
    </w:p>
    <w:p w:rsidR="008D5B96" w:rsidRPr="0032784D" w:rsidRDefault="008D5B96" w:rsidP="000F3DDD">
      <w:pPr>
        <w:numPr>
          <w:ilvl w:val="0"/>
          <w:numId w:val="16"/>
        </w:numPr>
        <w:tabs>
          <w:tab w:val="left" w:pos="851"/>
        </w:tabs>
        <w:autoSpaceDE w:val="0"/>
        <w:autoSpaceDN w:val="0"/>
        <w:adjustRightInd w:val="0"/>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600000 դրամի չափով, եթե չձևակերպված և (կամ) առանց գրանցման հայտի աշխա</w:t>
      </w:r>
      <w:r w:rsidRPr="0032784D">
        <w:rPr>
          <w:rFonts w:ascii="GHEA Grapalat" w:hAnsi="GHEA Grapalat" w:cs="GHEA Grapalat"/>
          <w:sz w:val="22"/>
          <w:szCs w:val="22"/>
        </w:rPr>
        <w:softHyphen/>
        <w:t>տող հանդիսացող վարձու աշխատողների քանակը գերազանցում էր ինը:</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iCs/>
          <w:sz w:val="22"/>
          <w:szCs w:val="22"/>
        </w:rPr>
      </w:pPr>
      <w:r w:rsidRPr="0032784D">
        <w:rPr>
          <w:rFonts w:ascii="GHEA Grapalat" w:hAnsi="GHEA Grapalat" w:cs="GHEA Grapalat"/>
          <w:iCs/>
          <w:sz w:val="22"/>
          <w:szCs w:val="22"/>
        </w:rPr>
        <w:t>2018 թվականի հունիսի 26-ին ՀՀ Ազգային Ժողովի կող</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մից ընդունված` «ՀՀ հարկա</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յին օրենսգրքում փոփոխություններ և լրացումներ կատարելու մասին» ՀՕ-338-Ն ՀՀ օրենքի 52-րդ հոդվածով (ուժի մեջ է մտել 2018 թվականի հուլիսի 1-ից) սահմանվել է, որ ստուգ</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ման ակտով (ուսումնասիրության արձանագրությամբ) առաջադրված գումարների նկատ</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մամբ դրանց անբողոքարկելի դառնալու երկամսյա ժամկետի համար տույժեր չեն հաշվարկվում:</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iCs/>
          <w:sz w:val="22"/>
          <w:szCs w:val="22"/>
        </w:rPr>
      </w:pPr>
      <w:r w:rsidRPr="0032784D">
        <w:rPr>
          <w:rFonts w:ascii="GHEA Grapalat" w:hAnsi="GHEA Grapalat" w:cs="GHEA Grapalat"/>
          <w:iCs/>
          <w:sz w:val="22"/>
          <w:szCs w:val="22"/>
        </w:rPr>
        <w:t>2019 թվականի հունիսի 25-ին ՀՀ Ազգային Ժողովի կող</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մից ընդունված` Հայաս</w:t>
      </w:r>
      <w:r w:rsidRPr="0032784D">
        <w:rPr>
          <w:rFonts w:ascii="GHEA Grapalat" w:hAnsi="GHEA Grapalat" w:cs="GHEA Grapalat"/>
          <w:iCs/>
          <w:sz w:val="22"/>
          <w:szCs w:val="22"/>
        </w:rPr>
        <w:softHyphen/>
        <w:t>տանի Հանրապետության հարկային օրենսգրքում փոփո</w:t>
      </w:r>
      <w:r w:rsidRPr="0032784D">
        <w:rPr>
          <w:rFonts w:ascii="GHEA Grapalat" w:hAnsi="GHEA Grapalat" w:cs="GHEA Grapalat"/>
          <w:iCs/>
          <w:sz w:val="22"/>
          <w:szCs w:val="22"/>
        </w:rPr>
        <w:softHyphen/>
        <w:t>խություններ և լրացումներ կատարելու և 2017 թվա</w:t>
      </w:r>
      <w:r w:rsidRPr="0032784D">
        <w:rPr>
          <w:rFonts w:ascii="GHEA Grapalat" w:hAnsi="GHEA Grapalat" w:cs="GHEA Grapalat"/>
          <w:iCs/>
          <w:sz w:val="22"/>
          <w:szCs w:val="22"/>
        </w:rPr>
        <w:softHyphen/>
        <w:t>կանի դեկտեմբերի 21-ի «Հայաս</w:t>
      </w:r>
      <w:r w:rsidRPr="0032784D">
        <w:rPr>
          <w:rFonts w:ascii="GHEA Grapalat" w:hAnsi="GHEA Grapalat" w:cs="GHEA Grapalat"/>
          <w:iCs/>
          <w:sz w:val="22"/>
          <w:szCs w:val="22"/>
        </w:rPr>
        <w:softHyphen/>
        <w:t>տանի Հանրապետության հարկային օրենսգրքում փոփոխություններ և լրացումներ կատա</w:t>
      </w:r>
      <w:r w:rsidRPr="0032784D">
        <w:rPr>
          <w:rFonts w:ascii="GHEA Grapalat" w:hAnsi="GHEA Grapalat" w:cs="GHEA Grapalat"/>
          <w:iCs/>
          <w:sz w:val="22"/>
          <w:szCs w:val="22"/>
        </w:rPr>
        <w:softHyphen/>
        <w:t>րելու մասին» ՀՕ-266-Ն օրենքում փոփոխություններ և լրացումներ կատարելու մասին» ՀՕ-338-Ն օրենքում փոփոխություն կատա</w:t>
      </w:r>
      <w:r w:rsidRPr="0032784D">
        <w:rPr>
          <w:rFonts w:ascii="GHEA Grapalat" w:hAnsi="GHEA Grapalat" w:cs="GHEA Grapalat"/>
          <w:iCs/>
          <w:sz w:val="22"/>
          <w:szCs w:val="22"/>
        </w:rPr>
        <w:softHyphen/>
        <w:t>րելու մասին» ՀՕ-68-Ն ՀՀ օրենքով (ուժի մեջ է մտել 2019 թվականի հունիսի 29-ից) ընտանեկան ձեռ</w:t>
      </w:r>
      <w:r w:rsidRPr="0032784D">
        <w:rPr>
          <w:rFonts w:ascii="GHEA Grapalat" w:hAnsi="GHEA Grapalat" w:cs="GHEA Grapalat"/>
          <w:iCs/>
          <w:sz w:val="22"/>
          <w:szCs w:val="22"/>
        </w:rPr>
        <w:softHyphen/>
        <w:t>նար</w:t>
      </w:r>
      <w:r w:rsidRPr="0032784D">
        <w:rPr>
          <w:rFonts w:ascii="GHEA Grapalat" w:hAnsi="GHEA Grapalat" w:cs="GHEA Grapalat"/>
          <w:iCs/>
          <w:sz w:val="22"/>
          <w:szCs w:val="22"/>
        </w:rPr>
        <w:softHyphen/>
        <w:t>կա</w:t>
      </w:r>
      <w:r w:rsidRPr="0032784D">
        <w:rPr>
          <w:rFonts w:ascii="GHEA Grapalat" w:hAnsi="GHEA Grapalat" w:cs="GHEA Grapalat"/>
          <w:iCs/>
          <w:sz w:val="22"/>
          <w:szCs w:val="22"/>
        </w:rPr>
        <w:softHyphen/>
        <w:t>տիրության հարկ</w:t>
      </w:r>
      <w:r w:rsidRPr="0032784D">
        <w:rPr>
          <w:rFonts w:ascii="GHEA Grapalat" w:hAnsi="GHEA Grapalat" w:cs="GHEA Grapalat"/>
          <w:iCs/>
          <w:sz w:val="22"/>
          <w:szCs w:val="22"/>
        </w:rPr>
        <w:softHyphen/>
        <w:t>ման համակարգի շեմը 18 միլիոն դրամից բարձրացվել է 24 միլիոն դրամ: Ընդ որում, մինչև վերոնշյալ դրույթի ուժի մեջ մտնելը ընթացիկ հարկային տարվա ընթացքում գործունեության բոլոր տեսակների մասով իրացման շրջանառության 18 միլիոն դրամի շեմը գերազանցած հարկ վճարողները 2019 թվականի ընթացքում չեն կարող վերա</w:t>
      </w:r>
      <w:r w:rsidRPr="0032784D">
        <w:rPr>
          <w:rFonts w:ascii="GHEA Grapalat" w:hAnsi="GHEA Grapalat" w:cs="GHEA Grapalat"/>
          <w:iCs/>
          <w:sz w:val="22"/>
          <w:szCs w:val="22"/>
        </w:rPr>
        <w:softHyphen/>
        <w:t>կանգնել ընտա</w:t>
      </w:r>
      <w:r w:rsidRPr="0032784D">
        <w:rPr>
          <w:rFonts w:ascii="GHEA Grapalat" w:hAnsi="GHEA Grapalat" w:cs="GHEA Grapalat"/>
          <w:iCs/>
          <w:sz w:val="22"/>
          <w:szCs w:val="22"/>
        </w:rPr>
        <w:softHyphen/>
        <w:t>նեկան ձեռնարկատիրության սուբ</w:t>
      </w:r>
      <w:r w:rsidRPr="0032784D">
        <w:rPr>
          <w:rFonts w:ascii="GHEA Grapalat" w:hAnsi="GHEA Grapalat" w:cs="GHEA Grapalat"/>
          <w:iCs/>
          <w:sz w:val="22"/>
          <w:szCs w:val="22"/>
        </w:rPr>
        <w:softHyphen/>
        <w:t>յեկտի կարգավիճակը:</w:t>
      </w:r>
    </w:p>
    <w:p w:rsidR="008D5B96" w:rsidRPr="0032784D" w:rsidRDefault="008D5B96" w:rsidP="008D5B96">
      <w:pPr>
        <w:autoSpaceDE w:val="0"/>
        <w:autoSpaceDN w:val="0"/>
        <w:adjustRightInd w:val="0"/>
        <w:spacing w:line="360" w:lineRule="auto"/>
        <w:ind w:firstLine="540"/>
        <w:jc w:val="both"/>
        <w:rPr>
          <w:rFonts w:ascii="GHEA Grapalat" w:hAnsi="GHEA Grapalat" w:cs="GHEA Grapalat"/>
          <w:iCs/>
          <w:sz w:val="22"/>
          <w:szCs w:val="22"/>
        </w:rPr>
      </w:pPr>
      <w:r w:rsidRPr="0032784D">
        <w:rPr>
          <w:rFonts w:ascii="GHEA Grapalat" w:hAnsi="GHEA Grapalat" w:cs="GHEA Grapalat"/>
          <w:iCs/>
          <w:sz w:val="22"/>
          <w:szCs w:val="22"/>
        </w:rPr>
        <w:lastRenderedPageBreak/>
        <w:t>2019 թվականի հունիսի 25-ին ՀՀ Ազգային Ժողովի կող</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մից ընդունված` «Ինքնա</w:t>
      </w:r>
      <w:r w:rsidRPr="0032784D">
        <w:rPr>
          <w:rFonts w:ascii="GHEA Grapalat" w:hAnsi="GHEA Grapalat" w:cs="GHEA Grapalat"/>
          <w:iCs/>
          <w:sz w:val="22"/>
          <w:szCs w:val="22"/>
        </w:rPr>
        <w:softHyphen/>
        <w:t>զբաղ</w:t>
      </w:r>
      <w:r w:rsidRPr="0032784D">
        <w:rPr>
          <w:rFonts w:ascii="GHEA Grapalat" w:hAnsi="GHEA Grapalat" w:cs="GHEA Grapalat"/>
          <w:iCs/>
          <w:sz w:val="22"/>
          <w:szCs w:val="22"/>
        </w:rPr>
        <w:softHyphen/>
        <w:t>ված անձանց հարկային արտոնությունների մասին» օրենքում փոփոխություն կատա</w:t>
      </w:r>
      <w:r w:rsidRPr="0032784D">
        <w:rPr>
          <w:rFonts w:ascii="GHEA Grapalat" w:hAnsi="GHEA Grapalat" w:cs="GHEA Grapalat"/>
          <w:iCs/>
          <w:sz w:val="22"/>
          <w:szCs w:val="22"/>
        </w:rPr>
        <w:softHyphen/>
        <w:t>րելու մասին» ՀՕ</w:t>
      </w:r>
      <w:r w:rsidRPr="0032784D">
        <w:rPr>
          <w:rFonts w:ascii="GHEA Grapalat" w:hAnsi="GHEA Grapalat" w:cs="GHEA Grapalat"/>
          <w:iCs/>
          <w:sz w:val="22"/>
          <w:szCs w:val="22"/>
        </w:rPr>
        <w:noBreakHyphen/>
        <w:t>73</w:t>
      </w:r>
      <w:r w:rsidRPr="0032784D">
        <w:rPr>
          <w:rFonts w:ascii="GHEA Grapalat" w:hAnsi="GHEA Grapalat" w:cs="GHEA Grapalat"/>
          <w:iCs/>
          <w:sz w:val="22"/>
          <w:szCs w:val="22"/>
        </w:rPr>
        <w:noBreakHyphen/>
        <w:t>Ն ՀՀ օրենքով (ուժի մեջ է մտել 2019 թվականի հունիսի 29-ից) 2019 թվա</w:t>
      </w:r>
      <w:r w:rsidRPr="0032784D">
        <w:rPr>
          <w:rFonts w:ascii="GHEA Grapalat" w:hAnsi="GHEA Grapalat" w:cs="GHEA Grapalat"/>
          <w:iCs/>
          <w:sz w:val="22"/>
          <w:szCs w:val="22"/>
        </w:rPr>
        <w:softHyphen/>
      </w:r>
      <w:r w:rsidRPr="0032784D">
        <w:rPr>
          <w:rFonts w:ascii="GHEA Grapalat" w:hAnsi="GHEA Grapalat" w:cs="GHEA Grapalat"/>
          <w:iCs/>
          <w:sz w:val="22"/>
          <w:szCs w:val="22"/>
        </w:rPr>
        <w:softHyphen/>
        <w:t>կանի հունվարի 1-ից ինքնազբաղված անձանց հարկման համակարգի շեմը բարձրացվել է 9 միլիոն դրամից 24 միլիոն դրամ:</w:t>
      </w:r>
    </w:p>
    <w:p w:rsidR="00467B18" w:rsidRPr="0032784D" w:rsidRDefault="00467B18" w:rsidP="00467B18">
      <w:pPr>
        <w:spacing w:line="360" w:lineRule="auto"/>
        <w:ind w:firstLine="561"/>
        <w:jc w:val="both"/>
        <w:rPr>
          <w:rFonts w:ascii="GHEA Grapalat" w:hAnsi="GHEA Grapalat" w:cs="Calibri"/>
          <w:bCs/>
          <w:sz w:val="22"/>
          <w:szCs w:val="22"/>
        </w:rPr>
      </w:pPr>
      <w:r w:rsidRPr="0032784D">
        <w:rPr>
          <w:rFonts w:ascii="GHEA Grapalat" w:hAnsi="GHEA Grapalat" w:cs="Calibri"/>
          <w:sz w:val="22"/>
          <w:szCs w:val="22"/>
        </w:rPr>
        <w:t xml:space="preserve">2019 թվականի ընթացքում ՀՀ պետական բյուջե են մուտքագրվել շուրջ 45.9 մլրդ դրամ </w:t>
      </w:r>
      <w:r w:rsidRPr="0032784D">
        <w:rPr>
          <w:rFonts w:ascii="GHEA Grapalat" w:hAnsi="GHEA Grapalat" w:cs="Calibri"/>
          <w:i/>
          <w:sz w:val="22"/>
          <w:szCs w:val="22"/>
        </w:rPr>
        <w:t>պետական տուրքեր</w:t>
      </w:r>
      <w:r w:rsidRPr="0032784D">
        <w:rPr>
          <w:rFonts w:ascii="GHEA Grapalat" w:hAnsi="GHEA Grapalat" w:cs="Calibri"/>
          <w:sz w:val="22"/>
          <w:szCs w:val="22"/>
        </w:rPr>
        <w:t>` 15.6%-ով կամ 6.2 մլրդ դրամով գերազանցելով ՀՀ կառավարության տարեկան ճշտված ծրագրով կանխատեսված ցուցանիշը</w:t>
      </w:r>
      <w:r w:rsidRPr="0032784D">
        <w:rPr>
          <w:rFonts w:ascii="GHEA Grapalat" w:hAnsi="GHEA Grapalat" w:cs="Calibri"/>
          <w:bCs/>
          <w:sz w:val="22"/>
          <w:szCs w:val="22"/>
        </w:rPr>
        <w:t>: Նախորդ տարվա համեմատ պետական տուրքի մուտքերն աճել են 21.1%</w:t>
      </w:r>
      <w:r w:rsidRPr="0032784D">
        <w:rPr>
          <w:rFonts w:ascii="GHEA Grapalat" w:hAnsi="GHEA Grapalat" w:cs="Calibri"/>
          <w:bCs/>
          <w:sz w:val="22"/>
          <w:szCs w:val="22"/>
        </w:rPr>
        <w:noBreakHyphen/>
        <w:t>ով կամ շուրջ 8</w:t>
      </w:r>
      <w:r w:rsidR="00C30212" w:rsidRPr="0032784D">
        <w:rPr>
          <w:rFonts w:ascii="GHEA Grapalat" w:hAnsi="GHEA Grapalat" w:cs="Calibri"/>
          <w:bCs/>
          <w:sz w:val="22"/>
          <w:szCs w:val="22"/>
        </w:rPr>
        <w:t xml:space="preserve"> </w:t>
      </w:r>
      <w:r w:rsidRPr="0032784D">
        <w:rPr>
          <w:rFonts w:ascii="GHEA Grapalat" w:hAnsi="GHEA Grapalat" w:cs="Calibri"/>
          <w:bCs/>
          <w:sz w:val="22"/>
          <w:szCs w:val="22"/>
        </w:rPr>
        <w:t>մլր</w:t>
      </w:r>
      <w:r w:rsidR="00F21FB4" w:rsidRPr="0032784D">
        <w:rPr>
          <w:rFonts w:ascii="GHEA Grapalat" w:hAnsi="GHEA Grapalat" w:cs="Calibri"/>
          <w:bCs/>
          <w:sz w:val="22"/>
          <w:szCs w:val="22"/>
          <w:lang w:val="en-US"/>
        </w:rPr>
        <w:t>դ</w:t>
      </w:r>
      <w:r w:rsidRPr="0032784D">
        <w:rPr>
          <w:rFonts w:ascii="GHEA Grapalat" w:hAnsi="GHEA Grapalat" w:cs="Calibri"/>
          <w:bCs/>
          <w:sz w:val="22"/>
          <w:szCs w:val="22"/>
        </w:rPr>
        <w:t xml:space="preserve"> դրամով: Կանխատեսված և նախորդ տարվա փաստացի ցուցանիշների գերազանցումը պայմանավորված է օրենքով սահմանված այլ ծառայությունների և գործողությունների ու պետական գրանցման համար վճարվող տուրքերի </w:t>
      </w:r>
      <w:r w:rsidR="002450D4" w:rsidRPr="0032784D">
        <w:rPr>
          <w:rFonts w:ascii="GHEA Grapalat" w:hAnsi="GHEA Grapalat" w:cs="Calibri"/>
          <w:bCs/>
          <w:sz w:val="22"/>
          <w:szCs w:val="22"/>
          <w:lang w:val="en-US"/>
        </w:rPr>
        <w:t>աճ</w:t>
      </w:r>
      <w:r w:rsidRPr="0032784D">
        <w:rPr>
          <w:rFonts w:ascii="GHEA Grapalat" w:hAnsi="GHEA Grapalat" w:cs="Calibri"/>
          <w:bCs/>
          <w:sz w:val="22"/>
          <w:szCs w:val="22"/>
        </w:rPr>
        <w:t>ով:</w:t>
      </w:r>
    </w:p>
    <w:p w:rsidR="00467B18" w:rsidRPr="0032784D" w:rsidRDefault="00467B18" w:rsidP="00467B18">
      <w:pPr>
        <w:spacing w:line="360" w:lineRule="auto"/>
        <w:ind w:firstLine="561"/>
        <w:jc w:val="both"/>
        <w:rPr>
          <w:rFonts w:ascii="GHEA Grapalat" w:hAnsi="GHEA Grapalat" w:cs="Calibri"/>
          <w:sz w:val="22"/>
          <w:szCs w:val="22"/>
        </w:rPr>
      </w:pPr>
      <w:r w:rsidRPr="0032784D">
        <w:rPr>
          <w:rFonts w:ascii="GHEA Grapalat" w:hAnsi="GHEA Grapalat" w:cs="Calibri"/>
          <w:bCs/>
          <w:sz w:val="22"/>
          <w:szCs w:val="22"/>
        </w:rPr>
        <w:t>2019 թվականին դատարան տրվող հայցադիմումների, դիմումների ու գանգատների, դատարանների վճիռների և որոշումների դեմ տրվող վճռաբեկ բողոքների, ինչպես նաև դատարանի կողմից տրվող փաստաթղթերի պատճեններ (կրկնօրինակներ) տալու համար պետական բյուջե է վճարվել շուրջ 2.4 մլրդ դրամ</w:t>
      </w:r>
      <w:r w:rsidRPr="0032784D">
        <w:rPr>
          <w:rFonts w:ascii="GHEA Grapalat" w:hAnsi="GHEA Grapalat" w:cs="Calibri"/>
          <w:sz w:val="22"/>
          <w:szCs w:val="22"/>
        </w:rPr>
        <w:t xml:space="preserve">` 19.6%-ով </w:t>
      </w:r>
      <w:r w:rsidR="002450D4" w:rsidRPr="0032784D">
        <w:rPr>
          <w:rFonts w:ascii="GHEA Grapalat" w:hAnsi="GHEA Grapalat" w:cs="Calibri"/>
          <w:sz w:val="22"/>
          <w:szCs w:val="22"/>
        </w:rPr>
        <w:t>(</w:t>
      </w:r>
      <w:r w:rsidR="00614864" w:rsidRPr="0032784D">
        <w:rPr>
          <w:rFonts w:ascii="GHEA Grapalat" w:hAnsi="GHEA Grapalat" w:cs="Calibri"/>
          <w:sz w:val="22"/>
          <w:szCs w:val="22"/>
        </w:rPr>
        <w:t xml:space="preserve">391.6 </w:t>
      </w:r>
      <w:r w:rsidR="00614864" w:rsidRPr="0032784D">
        <w:rPr>
          <w:rFonts w:ascii="GHEA Grapalat" w:hAnsi="GHEA Grapalat" w:cs="Calibri"/>
          <w:sz w:val="22"/>
          <w:szCs w:val="22"/>
          <w:lang w:val="en-US"/>
        </w:rPr>
        <w:t>մլն դրամով</w:t>
      </w:r>
      <w:r w:rsidR="002450D4" w:rsidRPr="0032784D">
        <w:rPr>
          <w:rFonts w:ascii="GHEA Grapalat" w:hAnsi="GHEA Grapalat" w:cs="Calibri"/>
          <w:sz w:val="22"/>
          <w:szCs w:val="22"/>
        </w:rPr>
        <w:t>)</w:t>
      </w:r>
      <w:r w:rsidR="00614864" w:rsidRPr="0032784D">
        <w:rPr>
          <w:rFonts w:ascii="GHEA Grapalat" w:hAnsi="GHEA Grapalat" w:cs="Calibri"/>
          <w:sz w:val="22"/>
          <w:szCs w:val="22"/>
          <w:lang w:val="en-US"/>
        </w:rPr>
        <w:t xml:space="preserve"> </w:t>
      </w:r>
      <w:r w:rsidRPr="0032784D">
        <w:rPr>
          <w:rFonts w:ascii="GHEA Grapalat" w:hAnsi="GHEA Grapalat" w:cs="Calibri"/>
          <w:sz w:val="22"/>
          <w:szCs w:val="22"/>
        </w:rPr>
        <w:t xml:space="preserve">գերազանցելով կանխատեսված </w:t>
      </w:r>
      <w:r w:rsidR="002450D4" w:rsidRPr="0032784D">
        <w:rPr>
          <w:rFonts w:ascii="GHEA Grapalat" w:hAnsi="GHEA Grapalat" w:cs="Calibri"/>
          <w:sz w:val="22"/>
          <w:szCs w:val="22"/>
          <w:lang w:val="en-US"/>
        </w:rPr>
        <w:t xml:space="preserve">և </w:t>
      </w:r>
      <w:r w:rsidR="0083212A" w:rsidRPr="0032784D">
        <w:rPr>
          <w:rFonts w:ascii="GHEA Grapalat" w:hAnsi="GHEA Grapalat" w:cs="Calibri"/>
          <w:sz w:val="22"/>
          <w:szCs w:val="22"/>
        </w:rPr>
        <w:t>29.1%</w:t>
      </w:r>
      <w:r w:rsidR="0083212A" w:rsidRPr="0032784D">
        <w:rPr>
          <w:rFonts w:ascii="GHEA Grapalat" w:hAnsi="GHEA Grapalat" w:cs="Calibri"/>
          <w:sz w:val="22"/>
          <w:szCs w:val="22"/>
        </w:rPr>
        <w:noBreakHyphen/>
        <w:t>ով (537.1 մլն դրամով)</w:t>
      </w:r>
      <w:r w:rsidR="0083212A" w:rsidRPr="0032784D">
        <w:rPr>
          <w:rFonts w:ascii="GHEA Grapalat" w:hAnsi="GHEA Grapalat" w:cs="Calibri"/>
          <w:sz w:val="22"/>
          <w:szCs w:val="22"/>
          <w:lang w:val="en-US"/>
        </w:rPr>
        <w:t>՝ ն</w:t>
      </w:r>
      <w:r w:rsidRPr="0032784D">
        <w:rPr>
          <w:rFonts w:ascii="GHEA Grapalat" w:hAnsi="GHEA Grapalat" w:cs="Calibri"/>
          <w:sz w:val="22"/>
          <w:szCs w:val="22"/>
        </w:rPr>
        <w:t xml:space="preserve">ախորդ տարվա </w:t>
      </w:r>
      <w:r w:rsidR="0083212A" w:rsidRPr="0032784D">
        <w:rPr>
          <w:rFonts w:ascii="GHEA Grapalat" w:hAnsi="GHEA Grapalat" w:cs="Calibri"/>
          <w:sz w:val="22"/>
          <w:szCs w:val="22"/>
        </w:rPr>
        <w:t xml:space="preserve">փաստացի ցուցանիշները, ինչը </w:t>
      </w:r>
      <w:r w:rsidRPr="0032784D">
        <w:rPr>
          <w:rFonts w:ascii="GHEA Grapalat" w:hAnsi="GHEA Grapalat" w:cs="Calibri"/>
          <w:sz w:val="22"/>
          <w:szCs w:val="22"/>
        </w:rPr>
        <w:t xml:space="preserve">հիմնականում պայմանավորված է </w:t>
      </w:r>
      <w:r w:rsidR="008B20F1" w:rsidRPr="0032784D">
        <w:rPr>
          <w:rFonts w:ascii="GHEA Grapalat" w:hAnsi="GHEA Grapalat" w:cs="Calibri"/>
          <w:sz w:val="22"/>
          <w:szCs w:val="22"/>
        </w:rPr>
        <w:t>դատական գործերի քանակի աճով</w:t>
      </w:r>
      <w:r w:rsidRPr="0032784D">
        <w:rPr>
          <w:rFonts w:ascii="GHEA Grapalat" w:hAnsi="GHEA Grapalat" w:cs="Calibri"/>
          <w:sz w:val="22"/>
          <w:szCs w:val="22"/>
        </w:rPr>
        <w:t>:</w:t>
      </w:r>
      <w:r w:rsidR="00614864" w:rsidRPr="0032784D">
        <w:rPr>
          <w:rFonts w:ascii="GHEA Grapalat" w:hAnsi="GHEA Grapalat" w:cs="Calibri"/>
          <w:sz w:val="22"/>
          <w:szCs w:val="22"/>
        </w:rPr>
        <w:t xml:space="preserve"> </w:t>
      </w:r>
      <w:r w:rsidR="0083212A" w:rsidRPr="0032784D">
        <w:rPr>
          <w:rFonts w:ascii="GHEA Grapalat" w:hAnsi="GHEA Grapalat" w:cs="Calibri"/>
          <w:sz w:val="22"/>
          <w:szCs w:val="22"/>
        </w:rPr>
        <w:t>Նշված գումարից 207.5</w:t>
      </w:r>
      <w:r w:rsidR="0083212A" w:rsidRPr="0032784D">
        <w:rPr>
          <w:rFonts w:ascii="GHEA Grapalat" w:hAnsi="GHEA Grapalat" w:cs="Calibri"/>
          <w:bCs/>
          <w:sz w:val="22"/>
          <w:szCs w:val="22"/>
        </w:rPr>
        <w:t xml:space="preserve"> մլն դրամը</w:t>
      </w:r>
      <w:r w:rsidR="0083212A" w:rsidRPr="0032784D">
        <w:rPr>
          <w:rFonts w:ascii="GHEA Grapalat" w:hAnsi="GHEA Grapalat" w:cs="Calibri"/>
          <w:sz w:val="22"/>
          <w:szCs w:val="22"/>
        </w:rPr>
        <w:t xml:space="preserve"> կազմել են պետական կառավարման մարմինների կողմից վճարված և պետական բյուջեից փոխհատուցված գումարները, որոնք 23.5%-ով կամ 39.5 մլն դրամով գերազանցել են նախորդ տարվա ցուցանիշը</w:t>
      </w:r>
      <w:r w:rsidR="0083212A" w:rsidRPr="0032784D">
        <w:rPr>
          <w:rFonts w:ascii="GHEA Grapalat" w:hAnsi="GHEA Grapalat" w:cs="Calibri"/>
          <w:sz w:val="22"/>
          <w:szCs w:val="22"/>
          <w:lang w:val="en-US"/>
        </w:rPr>
        <w:t xml:space="preserve">: </w:t>
      </w:r>
      <w:r w:rsidR="00614864" w:rsidRPr="0032784D">
        <w:rPr>
          <w:rFonts w:ascii="GHEA Grapalat" w:hAnsi="GHEA Grapalat" w:cs="Calibri"/>
          <w:sz w:val="22"/>
          <w:szCs w:val="22"/>
        </w:rPr>
        <w:t>Մուտքերի</w:t>
      </w:r>
      <w:r w:rsidR="00614864" w:rsidRPr="0032784D">
        <w:rPr>
          <w:rFonts w:ascii="GHEA Grapalat" w:hAnsi="GHEA Grapalat" w:cs="Calibri"/>
          <w:sz w:val="22"/>
          <w:szCs w:val="22"/>
          <w:lang w:val="en-US"/>
        </w:rPr>
        <w:t xml:space="preserve"> վրա </w:t>
      </w:r>
      <w:r w:rsidR="00614864" w:rsidRPr="0032784D">
        <w:rPr>
          <w:rFonts w:ascii="GHEA Grapalat" w:hAnsi="GHEA Grapalat" w:cs="Calibri"/>
          <w:sz w:val="22"/>
          <w:szCs w:val="22"/>
        </w:rPr>
        <w:t xml:space="preserve">որոշակի դրական ազդեցություն կարող էր ունենալ </w:t>
      </w:r>
      <w:r w:rsidRPr="0032784D">
        <w:rPr>
          <w:rFonts w:ascii="GHEA Grapalat" w:hAnsi="GHEA Grapalat" w:cs="Calibri"/>
          <w:sz w:val="22"/>
          <w:szCs w:val="22"/>
        </w:rPr>
        <w:t>2019 թվականի հուլիսի 9-ին ՀՀ Ազգային Ժողովի կող</w:t>
      </w:r>
      <w:r w:rsidRPr="0032784D">
        <w:rPr>
          <w:rFonts w:ascii="GHEA Grapalat" w:hAnsi="GHEA Grapalat" w:cs="Calibri"/>
          <w:sz w:val="22"/>
          <w:szCs w:val="22"/>
        </w:rPr>
        <w:softHyphen/>
      </w:r>
      <w:r w:rsidRPr="0032784D">
        <w:rPr>
          <w:rFonts w:ascii="GHEA Grapalat" w:hAnsi="GHEA Grapalat" w:cs="Calibri"/>
          <w:sz w:val="22"/>
          <w:szCs w:val="22"/>
        </w:rPr>
        <w:softHyphen/>
      </w:r>
      <w:r w:rsidRPr="0032784D">
        <w:rPr>
          <w:rFonts w:ascii="GHEA Grapalat" w:hAnsi="GHEA Grapalat" w:cs="Calibri"/>
          <w:sz w:val="22"/>
          <w:szCs w:val="22"/>
        </w:rPr>
        <w:softHyphen/>
        <w:t>մից ընդունված` «Պետա</w:t>
      </w:r>
      <w:r w:rsidRPr="0032784D">
        <w:rPr>
          <w:rFonts w:ascii="GHEA Grapalat" w:hAnsi="GHEA Grapalat" w:cs="Calibri"/>
          <w:sz w:val="22"/>
          <w:szCs w:val="22"/>
        </w:rPr>
        <w:softHyphen/>
        <w:t>կան տուրքի մասին» ՀՀ օրենքում լրացում կատա</w:t>
      </w:r>
      <w:r w:rsidRPr="0032784D">
        <w:rPr>
          <w:rFonts w:ascii="GHEA Grapalat" w:hAnsi="GHEA Grapalat" w:cs="Calibri"/>
          <w:sz w:val="22"/>
          <w:szCs w:val="22"/>
        </w:rPr>
        <w:softHyphen/>
        <w:t>րելու մասին» ՀՕ-133-Ն ՀՀ օրենք</w:t>
      </w:r>
      <w:r w:rsidR="00614864" w:rsidRPr="0032784D">
        <w:rPr>
          <w:rFonts w:ascii="GHEA Grapalat" w:hAnsi="GHEA Grapalat" w:cs="Calibri"/>
          <w:sz w:val="22"/>
          <w:szCs w:val="22"/>
        </w:rPr>
        <w:t>ը</w:t>
      </w:r>
      <w:r w:rsidRPr="0032784D">
        <w:rPr>
          <w:rFonts w:ascii="GHEA Grapalat" w:hAnsi="GHEA Grapalat" w:cs="Calibri"/>
          <w:sz w:val="22"/>
          <w:szCs w:val="22"/>
        </w:rPr>
        <w:t xml:space="preserve"> (ուժի մեջ է մտել 2019 թվականի օգոստոսի 4-ից)</w:t>
      </w:r>
      <w:r w:rsidR="00614864" w:rsidRPr="0032784D">
        <w:rPr>
          <w:rFonts w:ascii="GHEA Grapalat" w:hAnsi="GHEA Grapalat" w:cs="Calibri"/>
          <w:sz w:val="22"/>
          <w:szCs w:val="22"/>
        </w:rPr>
        <w:t>, որով</w:t>
      </w:r>
      <w:r w:rsidRPr="0032784D">
        <w:rPr>
          <w:rFonts w:ascii="GHEA Grapalat" w:hAnsi="GHEA Grapalat" w:cs="Calibri"/>
          <w:sz w:val="22"/>
          <w:szCs w:val="22"/>
        </w:rPr>
        <w:t xml:space="preserve"> սահմանվել է պետական տուրք հարկադիր կատարման ծառայություն ուղարկ</w:t>
      </w:r>
      <w:r w:rsidR="00614864" w:rsidRPr="0032784D">
        <w:rPr>
          <w:rFonts w:ascii="GHEA Grapalat" w:hAnsi="GHEA Grapalat" w:cs="Calibri"/>
          <w:sz w:val="22"/>
          <w:szCs w:val="22"/>
        </w:rPr>
        <w:t>վ</w:t>
      </w:r>
      <w:r w:rsidRPr="0032784D">
        <w:rPr>
          <w:rFonts w:ascii="GHEA Grapalat" w:hAnsi="GHEA Grapalat" w:cs="Calibri"/>
          <w:sz w:val="22"/>
          <w:szCs w:val="22"/>
        </w:rPr>
        <w:t>ած կատարողական թերթի թղթային պատճենը տրամադրելու համար` բազային տուրքի չափով:</w:t>
      </w:r>
    </w:p>
    <w:p w:rsidR="00467B18" w:rsidRPr="0032784D" w:rsidRDefault="00467B18" w:rsidP="00467B18">
      <w:pPr>
        <w:spacing w:line="360" w:lineRule="auto"/>
        <w:ind w:firstLine="561"/>
        <w:jc w:val="both"/>
        <w:rPr>
          <w:rFonts w:ascii="GHEA Grapalat" w:hAnsi="GHEA Grapalat" w:cs="Calibri"/>
          <w:sz w:val="22"/>
          <w:szCs w:val="22"/>
          <w:lang w:val="en-US"/>
        </w:rPr>
      </w:pPr>
      <w:r w:rsidRPr="0032784D">
        <w:rPr>
          <w:rFonts w:ascii="GHEA Grapalat" w:hAnsi="GHEA Grapalat" w:cs="Calibri"/>
          <w:sz w:val="22"/>
          <w:szCs w:val="22"/>
        </w:rPr>
        <w:t>Հայաստանի Հանրապետության քաղաքացիություն ստանալու և Հայաստանի Հանրապետության քաղաքացիության փոփոխման համար վճարվող տուրքերը կազմել են 138.1 մլն դրամ՝ 9.2%-ով</w:t>
      </w:r>
      <w:r w:rsidR="006F7342" w:rsidRPr="0032784D">
        <w:rPr>
          <w:rFonts w:ascii="GHEA Grapalat" w:hAnsi="GHEA Grapalat" w:cs="Calibri"/>
          <w:sz w:val="22"/>
          <w:szCs w:val="22"/>
          <w:lang w:val="en-US"/>
        </w:rPr>
        <w:t xml:space="preserve"> </w:t>
      </w:r>
      <w:r w:rsidR="006F7342" w:rsidRPr="0032784D">
        <w:rPr>
          <w:rFonts w:ascii="GHEA Grapalat" w:hAnsi="GHEA Grapalat" w:cs="Calibri"/>
          <w:sz w:val="22"/>
          <w:szCs w:val="22"/>
        </w:rPr>
        <w:t xml:space="preserve">(11.6 </w:t>
      </w:r>
      <w:r w:rsidR="006F7342" w:rsidRPr="0032784D">
        <w:rPr>
          <w:rFonts w:ascii="GHEA Grapalat" w:hAnsi="GHEA Grapalat" w:cs="Calibri"/>
          <w:sz w:val="22"/>
          <w:szCs w:val="22"/>
          <w:lang w:val="en-US"/>
        </w:rPr>
        <w:t>մլն դրամով</w:t>
      </w:r>
      <w:r w:rsidR="006F7342" w:rsidRPr="0032784D">
        <w:rPr>
          <w:rFonts w:ascii="GHEA Grapalat" w:hAnsi="GHEA Grapalat" w:cs="Calibri"/>
          <w:sz w:val="22"/>
          <w:szCs w:val="22"/>
        </w:rPr>
        <w:t>)</w:t>
      </w:r>
      <w:r w:rsidRPr="0032784D">
        <w:rPr>
          <w:rFonts w:ascii="GHEA Grapalat" w:hAnsi="GHEA Grapalat" w:cs="Calibri"/>
          <w:sz w:val="22"/>
          <w:szCs w:val="22"/>
        </w:rPr>
        <w:t xml:space="preserve"> գերազանցելով կանխատեսված ցուցանիշը և 7.7%</w:t>
      </w:r>
      <w:r w:rsidRPr="0032784D">
        <w:rPr>
          <w:rFonts w:ascii="GHEA Grapalat" w:hAnsi="GHEA Grapalat" w:cs="Calibri"/>
          <w:sz w:val="22"/>
          <w:szCs w:val="22"/>
        </w:rPr>
        <w:noBreakHyphen/>
        <w:t>ով</w:t>
      </w:r>
      <w:r w:rsidR="006F7342" w:rsidRPr="0032784D">
        <w:rPr>
          <w:rFonts w:ascii="GHEA Grapalat" w:hAnsi="GHEA Grapalat" w:cs="Calibri"/>
          <w:sz w:val="22"/>
          <w:szCs w:val="22"/>
          <w:lang w:val="en-US"/>
        </w:rPr>
        <w:t xml:space="preserve"> </w:t>
      </w:r>
      <w:r w:rsidR="006F7342" w:rsidRPr="0032784D">
        <w:rPr>
          <w:rFonts w:ascii="GHEA Grapalat" w:hAnsi="GHEA Grapalat" w:cs="Calibri"/>
          <w:sz w:val="22"/>
          <w:szCs w:val="22"/>
        </w:rPr>
        <w:t xml:space="preserve">(9.9 </w:t>
      </w:r>
      <w:r w:rsidR="006F7342" w:rsidRPr="0032784D">
        <w:rPr>
          <w:rFonts w:ascii="GHEA Grapalat" w:hAnsi="GHEA Grapalat" w:cs="Calibri"/>
          <w:sz w:val="22"/>
          <w:szCs w:val="22"/>
          <w:lang w:val="en-US"/>
        </w:rPr>
        <w:t>մլն դրամով</w:t>
      </w:r>
      <w:r w:rsidR="006F7342" w:rsidRPr="0032784D">
        <w:rPr>
          <w:rFonts w:ascii="GHEA Grapalat" w:hAnsi="GHEA Grapalat" w:cs="Calibri"/>
          <w:sz w:val="22"/>
          <w:szCs w:val="22"/>
        </w:rPr>
        <w:t>)</w:t>
      </w:r>
      <w:r w:rsidRPr="0032784D">
        <w:rPr>
          <w:rFonts w:ascii="GHEA Grapalat" w:hAnsi="GHEA Grapalat" w:cs="Calibri"/>
          <w:sz w:val="22"/>
          <w:szCs w:val="22"/>
        </w:rPr>
        <w:t xml:space="preserve">՝ </w:t>
      </w:r>
      <w:r w:rsidR="00CB3912" w:rsidRPr="0032784D">
        <w:rPr>
          <w:rFonts w:ascii="GHEA Grapalat" w:hAnsi="GHEA Grapalat" w:cs="Calibri"/>
          <w:sz w:val="22"/>
          <w:szCs w:val="22"/>
        </w:rPr>
        <w:t>նախորդ տարվա փաստացի մուտքերը</w:t>
      </w:r>
      <w:r w:rsidR="00CB3912" w:rsidRPr="0032784D">
        <w:rPr>
          <w:rFonts w:ascii="GHEA Grapalat" w:hAnsi="GHEA Grapalat" w:cs="Calibri"/>
          <w:sz w:val="22"/>
          <w:szCs w:val="22"/>
          <w:lang w:val="en-US"/>
        </w:rPr>
        <w:t>:</w:t>
      </w:r>
    </w:p>
    <w:p w:rsidR="00467B18" w:rsidRPr="0032784D" w:rsidRDefault="00467B18" w:rsidP="00467B18">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 xml:space="preserve">Հյուպատոսական ծառայությունների կամ գործողությունների դիմաց պետական բյուջե է վճարվել շուրջ 2.2 մլրդ դրամ` 4.1%-ով (կամ 84.8 մլն դրամով) գերազանցելով կանխատեսված ցուցանիշը, ինչը պայմանավորված է նրանով, որ նախատեսվածից շատ թվով քաղաքացիներ են դիմել հյուպատոսական ծառայություններ ստանալու համար, որը վերաբերում է առավելապես անձնագրային ոլորտի ծառայություններին: Անձնագրային ոլորտի ծառայությունների տեսակարար </w:t>
      </w:r>
      <w:r w:rsidRPr="0032784D">
        <w:rPr>
          <w:rFonts w:ascii="GHEA Grapalat" w:hAnsi="GHEA Grapalat" w:cs="Calibri"/>
          <w:sz w:val="22"/>
          <w:szCs w:val="22"/>
        </w:rPr>
        <w:lastRenderedPageBreak/>
        <w:t xml:space="preserve">կշիռը հյուպատոսական ծառայությունների ընդհանուր թվում կազմում է 75%: Նախորդ տարվա համեմատ </w:t>
      </w:r>
      <w:r w:rsidR="00CB3912" w:rsidRPr="0032784D">
        <w:rPr>
          <w:rFonts w:ascii="GHEA Grapalat" w:hAnsi="GHEA Grapalat" w:cs="Calibri"/>
          <w:sz w:val="22"/>
          <w:szCs w:val="22"/>
          <w:lang w:val="en-US"/>
        </w:rPr>
        <w:t>հ</w:t>
      </w:r>
      <w:r w:rsidR="00CB3912" w:rsidRPr="0032784D">
        <w:rPr>
          <w:rFonts w:ascii="GHEA Grapalat" w:hAnsi="GHEA Grapalat" w:cs="Calibri"/>
          <w:sz w:val="22"/>
          <w:szCs w:val="22"/>
        </w:rPr>
        <w:t xml:space="preserve">յուպատոսական ծառայությունների կամ գործողությունների </w:t>
      </w:r>
      <w:r w:rsidR="00CB3912" w:rsidRPr="0032784D">
        <w:rPr>
          <w:rFonts w:ascii="GHEA Grapalat" w:hAnsi="GHEA Grapalat" w:cs="Calibri"/>
          <w:sz w:val="22"/>
          <w:szCs w:val="22"/>
          <w:lang w:val="en-US"/>
        </w:rPr>
        <w:t>համար գանձված պետական տուր</w:t>
      </w:r>
      <w:r w:rsidRPr="0032784D">
        <w:rPr>
          <w:rFonts w:ascii="GHEA Grapalat" w:hAnsi="GHEA Grapalat" w:cs="Calibri"/>
          <w:sz w:val="22"/>
          <w:szCs w:val="22"/>
        </w:rPr>
        <w:t>ք</w:t>
      </w:r>
      <w:r w:rsidR="009D7B38" w:rsidRPr="0032784D">
        <w:rPr>
          <w:rFonts w:ascii="GHEA Grapalat" w:hAnsi="GHEA Grapalat" w:cs="Calibri"/>
          <w:sz w:val="22"/>
          <w:szCs w:val="22"/>
          <w:lang w:val="en-US"/>
        </w:rPr>
        <w:t>ի մուտք</w:t>
      </w:r>
      <w:r w:rsidRPr="0032784D">
        <w:rPr>
          <w:rFonts w:ascii="GHEA Grapalat" w:hAnsi="GHEA Grapalat" w:cs="Calibri"/>
          <w:sz w:val="22"/>
          <w:szCs w:val="22"/>
        </w:rPr>
        <w:t>երը նվազել են 6.7%</w:t>
      </w:r>
      <w:r w:rsidRPr="0032784D">
        <w:rPr>
          <w:rFonts w:ascii="GHEA Grapalat" w:hAnsi="GHEA Grapalat" w:cs="Calibri"/>
          <w:sz w:val="22"/>
          <w:szCs w:val="22"/>
        </w:rPr>
        <w:noBreakHyphen/>
        <w:t>ով կամ 156.4 մլն դրամով</w:t>
      </w:r>
      <w:r w:rsidR="00CB3912" w:rsidRPr="0032784D">
        <w:rPr>
          <w:rFonts w:ascii="GHEA Grapalat" w:hAnsi="GHEA Grapalat" w:cs="Calibri"/>
          <w:sz w:val="22"/>
          <w:szCs w:val="22"/>
          <w:lang w:val="en-US"/>
        </w:rPr>
        <w:t>:</w:t>
      </w:r>
      <w:r w:rsidRPr="0032784D">
        <w:rPr>
          <w:rFonts w:ascii="GHEA Grapalat" w:hAnsi="GHEA Grapalat" w:cs="Calibri"/>
          <w:sz w:val="22"/>
          <w:szCs w:val="22"/>
        </w:rPr>
        <w:t xml:space="preserve"> </w:t>
      </w:r>
    </w:p>
    <w:p w:rsidR="00467B18" w:rsidRPr="0032784D" w:rsidRDefault="00467B18" w:rsidP="00467B18">
      <w:pPr>
        <w:spacing w:line="360" w:lineRule="auto"/>
        <w:ind w:firstLine="540"/>
        <w:jc w:val="both"/>
        <w:rPr>
          <w:rFonts w:ascii="GHEA Grapalat" w:hAnsi="GHEA Grapalat" w:cs="Calibri"/>
          <w:sz w:val="22"/>
          <w:szCs w:val="22"/>
        </w:rPr>
      </w:pPr>
      <w:r w:rsidRPr="0032784D">
        <w:rPr>
          <w:rFonts w:ascii="GHEA Grapalat" w:hAnsi="GHEA Grapalat" w:cs="Calibri"/>
          <w:sz w:val="22"/>
          <w:szCs w:val="22"/>
        </w:rPr>
        <w:t>Պետական տուրքերի 17.2%-ը բյուջե է վճարվել պետական գրանցումների դիմաց` կազմելով շուրջ 7.9</w:t>
      </w:r>
      <w:r w:rsidR="00C30212" w:rsidRPr="0032784D">
        <w:rPr>
          <w:rFonts w:ascii="GHEA Grapalat" w:hAnsi="GHEA Grapalat" w:cs="Calibri"/>
          <w:sz w:val="22"/>
          <w:szCs w:val="22"/>
        </w:rPr>
        <w:t xml:space="preserve"> </w:t>
      </w:r>
      <w:r w:rsidRPr="0032784D">
        <w:rPr>
          <w:rFonts w:ascii="GHEA Grapalat" w:hAnsi="GHEA Grapalat" w:cs="Calibri"/>
          <w:sz w:val="22"/>
          <w:szCs w:val="22"/>
        </w:rPr>
        <w:t xml:space="preserve">մլրդ </w:t>
      </w:r>
      <w:r w:rsidRPr="0032784D">
        <w:rPr>
          <w:rFonts w:ascii="GHEA Grapalat" w:hAnsi="GHEA Grapalat" w:cs="GHEA Grapalat"/>
          <w:sz w:val="22"/>
          <w:szCs w:val="22"/>
        </w:rPr>
        <w:t>դրամ</w:t>
      </w:r>
      <w:r w:rsidRPr="0032784D">
        <w:rPr>
          <w:rFonts w:ascii="GHEA Grapalat" w:hAnsi="GHEA Grapalat" w:cs="Calibri"/>
          <w:sz w:val="22"/>
          <w:szCs w:val="22"/>
        </w:rPr>
        <w:t xml:space="preserve">, </w:t>
      </w:r>
      <w:r w:rsidRPr="0032784D">
        <w:rPr>
          <w:rFonts w:ascii="GHEA Grapalat" w:hAnsi="GHEA Grapalat" w:cs="GHEA Grapalat"/>
          <w:sz w:val="22"/>
          <w:szCs w:val="22"/>
        </w:rPr>
        <w:t>որը</w:t>
      </w:r>
      <w:r w:rsidRPr="0032784D">
        <w:rPr>
          <w:rFonts w:ascii="GHEA Grapalat" w:hAnsi="GHEA Grapalat" w:cs="Calibri"/>
          <w:sz w:val="22"/>
          <w:szCs w:val="22"/>
        </w:rPr>
        <w:t xml:space="preserve"> 53.2%-</w:t>
      </w:r>
      <w:r w:rsidRPr="0032784D">
        <w:rPr>
          <w:rFonts w:ascii="GHEA Grapalat" w:hAnsi="GHEA Grapalat" w:cs="GHEA Grapalat"/>
          <w:sz w:val="22"/>
          <w:szCs w:val="22"/>
        </w:rPr>
        <w:t>ով</w:t>
      </w:r>
      <w:r w:rsidR="009D7B38" w:rsidRPr="0032784D">
        <w:rPr>
          <w:rFonts w:ascii="GHEA Grapalat" w:hAnsi="GHEA Grapalat" w:cs="GHEA Grapalat"/>
          <w:sz w:val="22"/>
          <w:szCs w:val="22"/>
          <w:lang w:val="en-US"/>
        </w:rPr>
        <w:t xml:space="preserve"> </w:t>
      </w:r>
      <w:r w:rsidR="009D7B38" w:rsidRPr="0032784D">
        <w:rPr>
          <w:rFonts w:ascii="GHEA Grapalat" w:hAnsi="GHEA Grapalat" w:cs="GHEA Grapalat"/>
          <w:sz w:val="22"/>
          <w:szCs w:val="22"/>
        </w:rPr>
        <w:t xml:space="preserve">(2.7 </w:t>
      </w:r>
      <w:r w:rsidR="009D7B38" w:rsidRPr="0032784D">
        <w:rPr>
          <w:rFonts w:ascii="GHEA Grapalat" w:hAnsi="GHEA Grapalat" w:cs="GHEA Grapalat"/>
          <w:sz w:val="22"/>
          <w:szCs w:val="22"/>
          <w:lang w:val="en-US"/>
        </w:rPr>
        <w:t>մլրդ դրամով</w:t>
      </w:r>
      <w:r w:rsidR="009D7B38" w:rsidRPr="0032784D">
        <w:rPr>
          <w:rFonts w:ascii="GHEA Grapalat" w:hAnsi="GHEA Grapalat" w:cs="GHEA Grapalat"/>
          <w:sz w:val="22"/>
          <w:szCs w:val="22"/>
        </w:rPr>
        <w:t>)</w:t>
      </w:r>
      <w:r w:rsidRPr="0032784D">
        <w:rPr>
          <w:rFonts w:ascii="GHEA Grapalat" w:hAnsi="GHEA Grapalat" w:cs="Calibri"/>
          <w:sz w:val="22"/>
          <w:szCs w:val="22"/>
        </w:rPr>
        <w:t xml:space="preserve"> </w:t>
      </w:r>
      <w:r w:rsidRPr="0032784D">
        <w:rPr>
          <w:rFonts w:ascii="GHEA Grapalat" w:hAnsi="GHEA Grapalat" w:cs="GHEA Grapalat"/>
          <w:sz w:val="22"/>
          <w:szCs w:val="22"/>
        </w:rPr>
        <w:t>գերազանցել</w:t>
      </w:r>
      <w:r w:rsidRPr="0032784D">
        <w:rPr>
          <w:rFonts w:ascii="GHEA Grapalat" w:hAnsi="GHEA Grapalat" w:cs="Calibri"/>
          <w:sz w:val="22"/>
          <w:szCs w:val="22"/>
        </w:rPr>
        <w:t xml:space="preserve"> </w:t>
      </w:r>
      <w:r w:rsidRPr="0032784D">
        <w:rPr>
          <w:rFonts w:ascii="GHEA Grapalat" w:hAnsi="GHEA Grapalat" w:cs="GHEA Grapalat"/>
          <w:sz w:val="22"/>
          <w:szCs w:val="22"/>
        </w:rPr>
        <w:t>է</w:t>
      </w:r>
      <w:r w:rsidRPr="0032784D">
        <w:rPr>
          <w:rFonts w:ascii="GHEA Grapalat" w:hAnsi="GHEA Grapalat" w:cs="Calibri"/>
          <w:sz w:val="22"/>
          <w:szCs w:val="22"/>
        </w:rPr>
        <w:t xml:space="preserve"> </w:t>
      </w:r>
      <w:r w:rsidRPr="0032784D">
        <w:rPr>
          <w:rFonts w:ascii="GHEA Grapalat" w:hAnsi="GHEA Grapalat" w:cs="GHEA Grapalat"/>
          <w:sz w:val="22"/>
          <w:szCs w:val="22"/>
        </w:rPr>
        <w:t>ծրագրային</w:t>
      </w:r>
      <w:r w:rsidRPr="0032784D">
        <w:rPr>
          <w:rFonts w:ascii="GHEA Grapalat" w:hAnsi="GHEA Grapalat" w:cs="Calibri"/>
          <w:sz w:val="22"/>
          <w:szCs w:val="22"/>
        </w:rPr>
        <w:t xml:space="preserve"> </w:t>
      </w:r>
      <w:r w:rsidRPr="0032784D">
        <w:rPr>
          <w:rFonts w:ascii="GHEA Grapalat" w:hAnsi="GHEA Grapalat" w:cs="GHEA Grapalat"/>
          <w:sz w:val="22"/>
          <w:szCs w:val="22"/>
        </w:rPr>
        <w:t>ցուցանիշը</w:t>
      </w:r>
      <w:r w:rsidRPr="0032784D">
        <w:rPr>
          <w:rFonts w:ascii="GHEA Grapalat" w:hAnsi="GHEA Grapalat" w:cs="Calibri"/>
          <w:sz w:val="22"/>
          <w:szCs w:val="22"/>
        </w:rPr>
        <w:t xml:space="preserve"> </w:t>
      </w:r>
      <w:r w:rsidRPr="0032784D">
        <w:rPr>
          <w:rFonts w:ascii="GHEA Grapalat" w:hAnsi="GHEA Grapalat" w:cs="GHEA Grapalat"/>
          <w:sz w:val="22"/>
          <w:szCs w:val="22"/>
        </w:rPr>
        <w:t>և</w:t>
      </w:r>
      <w:r w:rsidRPr="0032784D">
        <w:rPr>
          <w:rFonts w:ascii="GHEA Grapalat" w:hAnsi="GHEA Grapalat" w:cs="Calibri"/>
          <w:sz w:val="22"/>
          <w:szCs w:val="22"/>
        </w:rPr>
        <w:t xml:space="preserve"> 46.1%-</w:t>
      </w:r>
      <w:r w:rsidRPr="0032784D">
        <w:rPr>
          <w:rFonts w:ascii="GHEA Grapalat" w:hAnsi="GHEA Grapalat" w:cs="GHEA Grapalat"/>
          <w:sz w:val="22"/>
          <w:szCs w:val="22"/>
        </w:rPr>
        <w:t>ով</w:t>
      </w:r>
      <w:r w:rsidR="009D7B38" w:rsidRPr="0032784D">
        <w:rPr>
          <w:rFonts w:ascii="GHEA Grapalat" w:hAnsi="GHEA Grapalat" w:cs="GHEA Grapalat"/>
          <w:sz w:val="22"/>
          <w:szCs w:val="22"/>
          <w:lang w:val="en-US"/>
        </w:rPr>
        <w:t xml:space="preserve"> </w:t>
      </w:r>
      <w:r w:rsidR="009D7B38" w:rsidRPr="0032784D">
        <w:rPr>
          <w:rFonts w:ascii="GHEA Grapalat" w:hAnsi="GHEA Grapalat" w:cs="GHEA Grapalat"/>
          <w:sz w:val="22"/>
          <w:szCs w:val="22"/>
        </w:rPr>
        <w:t xml:space="preserve">(2.5 </w:t>
      </w:r>
      <w:r w:rsidR="009D7B38" w:rsidRPr="0032784D">
        <w:rPr>
          <w:rFonts w:ascii="GHEA Grapalat" w:hAnsi="GHEA Grapalat" w:cs="GHEA Grapalat"/>
          <w:sz w:val="22"/>
          <w:szCs w:val="22"/>
          <w:lang w:val="en-US"/>
        </w:rPr>
        <w:t>մլրդ դրամով</w:t>
      </w:r>
      <w:r w:rsidR="009D7B38" w:rsidRPr="0032784D">
        <w:rPr>
          <w:rFonts w:ascii="GHEA Grapalat" w:hAnsi="GHEA Grapalat" w:cs="GHEA Grapalat"/>
          <w:sz w:val="22"/>
          <w:szCs w:val="22"/>
        </w:rPr>
        <w:t>)</w:t>
      </w:r>
      <w:r w:rsidRPr="0032784D">
        <w:rPr>
          <w:rFonts w:ascii="GHEA Grapalat" w:hAnsi="GHEA Grapalat" w:cs="GHEA Grapalat"/>
          <w:sz w:val="22"/>
          <w:szCs w:val="22"/>
        </w:rPr>
        <w:t>՝</w:t>
      </w:r>
      <w:r w:rsidRPr="0032784D">
        <w:rPr>
          <w:rFonts w:ascii="GHEA Grapalat" w:hAnsi="GHEA Grapalat" w:cs="Calibri"/>
          <w:sz w:val="22"/>
          <w:szCs w:val="22"/>
        </w:rPr>
        <w:t xml:space="preserve"> </w:t>
      </w:r>
      <w:r w:rsidRPr="0032784D">
        <w:rPr>
          <w:rFonts w:ascii="GHEA Grapalat" w:hAnsi="GHEA Grapalat" w:cs="GHEA Grapalat"/>
          <w:sz w:val="22"/>
          <w:szCs w:val="22"/>
        </w:rPr>
        <w:t>նախորդ</w:t>
      </w:r>
      <w:r w:rsidRPr="0032784D">
        <w:rPr>
          <w:rFonts w:ascii="GHEA Grapalat" w:hAnsi="GHEA Grapalat" w:cs="Calibri"/>
          <w:sz w:val="22"/>
          <w:szCs w:val="22"/>
        </w:rPr>
        <w:t xml:space="preserve"> </w:t>
      </w:r>
      <w:r w:rsidRPr="0032784D">
        <w:rPr>
          <w:rFonts w:ascii="GHEA Grapalat" w:hAnsi="GHEA Grapalat" w:cs="GHEA Grapalat"/>
          <w:sz w:val="22"/>
          <w:szCs w:val="22"/>
        </w:rPr>
        <w:t>տարվա</w:t>
      </w:r>
      <w:r w:rsidRPr="0032784D">
        <w:rPr>
          <w:rFonts w:ascii="GHEA Grapalat" w:hAnsi="GHEA Grapalat" w:cs="Calibri"/>
          <w:sz w:val="22"/>
          <w:szCs w:val="22"/>
        </w:rPr>
        <w:t xml:space="preserve"> </w:t>
      </w:r>
      <w:r w:rsidRPr="0032784D">
        <w:rPr>
          <w:rFonts w:ascii="GHEA Grapalat" w:hAnsi="GHEA Grapalat" w:cs="GHEA Grapalat"/>
          <w:sz w:val="22"/>
          <w:szCs w:val="22"/>
        </w:rPr>
        <w:t>փաստացի</w:t>
      </w:r>
      <w:r w:rsidRPr="0032784D">
        <w:rPr>
          <w:rFonts w:ascii="GHEA Grapalat" w:hAnsi="GHEA Grapalat" w:cs="Calibri"/>
          <w:sz w:val="22"/>
          <w:szCs w:val="22"/>
        </w:rPr>
        <w:t xml:space="preserve"> </w:t>
      </w:r>
      <w:r w:rsidRPr="0032784D">
        <w:rPr>
          <w:rFonts w:ascii="GHEA Grapalat" w:hAnsi="GHEA Grapalat" w:cs="GHEA Grapalat"/>
          <w:sz w:val="22"/>
          <w:szCs w:val="22"/>
        </w:rPr>
        <w:t>մուտքերը</w:t>
      </w:r>
      <w:r w:rsidR="00C867FE" w:rsidRPr="0032784D">
        <w:rPr>
          <w:rFonts w:ascii="GHEA Grapalat" w:hAnsi="GHEA Grapalat" w:cs="GHEA Grapalat"/>
          <w:sz w:val="22"/>
          <w:szCs w:val="22"/>
          <w:lang w:val="en-US"/>
        </w:rPr>
        <w:t>: Մուտքերի բարձր ցուցանիշը</w:t>
      </w:r>
      <w:r w:rsidRPr="0032784D">
        <w:rPr>
          <w:rFonts w:ascii="GHEA Grapalat" w:hAnsi="GHEA Grapalat" w:cs="Calibri"/>
          <w:sz w:val="22"/>
          <w:szCs w:val="22"/>
        </w:rPr>
        <w:t xml:space="preserve"> հիմնականում պայմանավորված է ավտոմեքենայի պետական համարանիշ տալու, գյուղատնտեսական ինքնագնաց մեքենայի գրանցման, պետական համարանիշ տալու, ինչպես նաև կորցրած պետական համարանիշը վերականգնելու համար գանձվող տուրքերի և ավտոմեքենայի (մոտոցիկլետի) տեխնիկական անձնագիր (գրանցման վկայական) տալու համար գանձվող տուրքերի աճով:</w:t>
      </w:r>
    </w:p>
    <w:p w:rsidR="00467B18" w:rsidRPr="0032784D" w:rsidRDefault="00467B18" w:rsidP="00467B18">
      <w:pPr>
        <w:spacing w:line="360" w:lineRule="auto"/>
        <w:ind w:firstLine="540"/>
        <w:jc w:val="both"/>
        <w:rPr>
          <w:rFonts w:ascii="GHEA Grapalat" w:hAnsi="GHEA Grapalat" w:cs="Calibri"/>
          <w:sz w:val="22"/>
          <w:szCs w:val="22"/>
        </w:rPr>
      </w:pPr>
      <w:r w:rsidRPr="0032784D">
        <w:rPr>
          <w:rFonts w:ascii="GHEA Grapalat" w:hAnsi="GHEA Grapalat" w:cs="Calibri"/>
          <w:sz w:val="22"/>
          <w:szCs w:val="22"/>
        </w:rPr>
        <w:t>Հաշվետու տարվա ընթացքում ավտոմեքենայի պետական համարանիշ տալու, գյուղատնտեսական ինքնագնաց մեքենայի գրանցման, պետական համարանիշ տալու, ինչպես նաև կորցրած պետական համարանիշը վերականգնելու</w:t>
      </w:r>
      <w:r w:rsidR="00C867FE" w:rsidRPr="0032784D">
        <w:rPr>
          <w:rFonts w:ascii="GHEA Grapalat" w:hAnsi="GHEA Grapalat" w:cs="Calibri"/>
          <w:sz w:val="22"/>
          <w:szCs w:val="22"/>
        </w:rPr>
        <w:t xml:space="preserve"> </w:t>
      </w:r>
      <w:r w:rsidR="00C867FE" w:rsidRPr="0032784D">
        <w:rPr>
          <w:rFonts w:ascii="GHEA Grapalat" w:hAnsi="GHEA Grapalat" w:cs="Calibri"/>
          <w:sz w:val="22"/>
          <w:szCs w:val="22"/>
          <w:lang w:val="en-US"/>
        </w:rPr>
        <w:t>դիմաց ստացվել են</w:t>
      </w:r>
      <w:r w:rsidR="00C867FE" w:rsidRPr="0032784D">
        <w:rPr>
          <w:rFonts w:ascii="GHEA Grapalat" w:hAnsi="GHEA Grapalat" w:cs="Calibri"/>
          <w:sz w:val="22"/>
          <w:szCs w:val="22"/>
        </w:rPr>
        <w:t xml:space="preserve"> ավելի քան 3.4 մլրդ դրամ </w:t>
      </w:r>
      <w:r w:rsidR="00C867FE" w:rsidRPr="0032784D">
        <w:rPr>
          <w:rFonts w:ascii="GHEA Grapalat" w:hAnsi="GHEA Grapalat" w:cs="Calibri"/>
          <w:sz w:val="22"/>
          <w:szCs w:val="22"/>
          <w:lang w:val="en-US"/>
        </w:rPr>
        <w:t>պետական տուրքեր</w:t>
      </w:r>
      <w:r w:rsidRPr="0032784D">
        <w:rPr>
          <w:rFonts w:ascii="GHEA Grapalat" w:hAnsi="GHEA Grapalat" w:cs="Calibri"/>
          <w:sz w:val="22"/>
          <w:szCs w:val="22"/>
        </w:rPr>
        <w:t>, որ</w:t>
      </w:r>
      <w:r w:rsidR="00C867FE" w:rsidRPr="0032784D">
        <w:rPr>
          <w:rFonts w:ascii="GHEA Grapalat" w:hAnsi="GHEA Grapalat" w:cs="Calibri"/>
          <w:sz w:val="22"/>
          <w:szCs w:val="22"/>
          <w:lang w:val="en-US"/>
        </w:rPr>
        <w:t>ոնք</w:t>
      </w:r>
      <w:r w:rsidRPr="0032784D">
        <w:rPr>
          <w:rFonts w:ascii="GHEA Grapalat" w:hAnsi="GHEA Grapalat" w:cs="Calibri"/>
          <w:sz w:val="22"/>
          <w:szCs w:val="22"/>
        </w:rPr>
        <w:t xml:space="preserve"> 90%-ով</w:t>
      </w:r>
      <w:r w:rsidR="00C867FE" w:rsidRPr="0032784D">
        <w:rPr>
          <w:rFonts w:ascii="GHEA Grapalat" w:hAnsi="GHEA Grapalat" w:cs="Calibri"/>
          <w:sz w:val="22"/>
          <w:szCs w:val="22"/>
          <w:lang w:val="en-US"/>
        </w:rPr>
        <w:t xml:space="preserve"> </w:t>
      </w:r>
      <w:r w:rsidR="00BF4827" w:rsidRPr="0032784D">
        <w:rPr>
          <w:rFonts w:ascii="GHEA Grapalat" w:hAnsi="GHEA Grapalat" w:cs="Calibri"/>
          <w:sz w:val="22"/>
          <w:szCs w:val="22"/>
        </w:rPr>
        <w:t>(1.6</w:t>
      </w:r>
      <w:r w:rsidR="00BF4827" w:rsidRPr="0032784D">
        <w:rPr>
          <w:rFonts w:ascii="GHEA Grapalat" w:hAnsi="GHEA Grapalat" w:cs="Calibri"/>
          <w:sz w:val="22"/>
          <w:szCs w:val="22"/>
          <w:lang w:val="en-US"/>
        </w:rPr>
        <w:t xml:space="preserve"> մլրդ դրամով</w:t>
      </w:r>
      <w:r w:rsidR="00BF4827" w:rsidRPr="0032784D">
        <w:rPr>
          <w:rFonts w:ascii="GHEA Grapalat" w:hAnsi="GHEA Grapalat" w:cs="Calibri"/>
          <w:sz w:val="22"/>
          <w:szCs w:val="22"/>
        </w:rPr>
        <w:t>)</w:t>
      </w:r>
      <w:r w:rsidRPr="0032784D">
        <w:rPr>
          <w:rFonts w:ascii="GHEA Grapalat" w:hAnsi="GHEA Grapalat" w:cs="Calibri"/>
          <w:sz w:val="22"/>
          <w:szCs w:val="22"/>
        </w:rPr>
        <w:t xml:space="preserve"> գերազանցել է ծրագրված մուտքերը և 73.6%-ով</w:t>
      </w:r>
      <w:r w:rsidR="00BF4827" w:rsidRPr="0032784D">
        <w:rPr>
          <w:rFonts w:ascii="GHEA Grapalat" w:hAnsi="GHEA Grapalat" w:cs="Calibri"/>
          <w:sz w:val="22"/>
          <w:szCs w:val="22"/>
          <w:lang w:val="en-US"/>
        </w:rPr>
        <w:t xml:space="preserve"> </w:t>
      </w:r>
      <w:r w:rsidR="00BF4827" w:rsidRPr="0032784D">
        <w:rPr>
          <w:rFonts w:ascii="GHEA Grapalat" w:hAnsi="GHEA Grapalat" w:cs="Calibri"/>
          <w:sz w:val="22"/>
          <w:szCs w:val="22"/>
        </w:rPr>
        <w:t>(1.5</w:t>
      </w:r>
      <w:r w:rsidR="00BF4827" w:rsidRPr="0032784D">
        <w:rPr>
          <w:rFonts w:ascii="GHEA Grapalat" w:hAnsi="GHEA Grapalat" w:cs="Calibri"/>
          <w:sz w:val="22"/>
          <w:szCs w:val="22"/>
          <w:lang w:val="en-US"/>
        </w:rPr>
        <w:t xml:space="preserve"> մլրդ դրամով</w:t>
      </w:r>
      <w:r w:rsidR="00BF4827" w:rsidRPr="0032784D">
        <w:rPr>
          <w:rFonts w:ascii="GHEA Grapalat" w:hAnsi="GHEA Grapalat" w:cs="Calibri"/>
          <w:sz w:val="22"/>
          <w:szCs w:val="22"/>
        </w:rPr>
        <w:t>)</w:t>
      </w:r>
      <w:r w:rsidRPr="0032784D">
        <w:rPr>
          <w:rFonts w:ascii="GHEA Grapalat" w:hAnsi="GHEA Grapalat" w:cs="Calibri"/>
          <w:sz w:val="22"/>
          <w:szCs w:val="22"/>
        </w:rPr>
        <w:t xml:space="preserve">՝ նախորդ տարվա ցուցանիշը: </w:t>
      </w:r>
      <w:r w:rsidR="00BF4827" w:rsidRPr="0032784D">
        <w:rPr>
          <w:rFonts w:ascii="GHEA Grapalat" w:hAnsi="GHEA Grapalat" w:cs="Calibri"/>
          <w:sz w:val="22"/>
          <w:szCs w:val="22"/>
          <w:lang w:val="en-US"/>
        </w:rPr>
        <w:t>Մ</w:t>
      </w:r>
      <w:r w:rsidRPr="0032784D">
        <w:rPr>
          <w:rFonts w:ascii="GHEA Grapalat" w:hAnsi="GHEA Grapalat" w:cs="Calibri"/>
          <w:sz w:val="22"/>
          <w:szCs w:val="22"/>
        </w:rPr>
        <w:t xml:space="preserve">ուտքերի աճը հիմնականում 2019 թվականին ներմուծված ավտոմոբիլների քանակի </w:t>
      </w:r>
      <w:r w:rsidR="00BF4827" w:rsidRPr="0032784D">
        <w:rPr>
          <w:rFonts w:ascii="GHEA Grapalat" w:hAnsi="GHEA Grapalat" w:cs="Calibri"/>
          <w:sz w:val="22"/>
          <w:szCs w:val="22"/>
          <w:lang w:val="en-US"/>
        </w:rPr>
        <w:t xml:space="preserve">զգալի </w:t>
      </w:r>
      <w:r w:rsidR="00BF4827" w:rsidRPr="0032784D">
        <w:rPr>
          <w:rFonts w:ascii="GHEA Grapalat" w:hAnsi="GHEA Grapalat" w:cs="Calibri"/>
          <w:sz w:val="22"/>
          <w:szCs w:val="22"/>
        </w:rPr>
        <w:t>ա</w:t>
      </w:r>
      <w:r w:rsidR="00BF4827" w:rsidRPr="0032784D">
        <w:rPr>
          <w:rFonts w:ascii="GHEA Grapalat" w:hAnsi="GHEA Grapalat" w:cs="Calibri"/>
          <w:sz w:val="22"/>
          <w:szCs w:val="22"/>
          <w:lang w:val="en-US"/>
        </w:rPr>
        <w:t>ճի արդյունք է՝</w:t>
      </w:r>
      <w:r w:rsidRPr="0032784D">
        <w:rPr>
          <w:rFonts w:ascii="GHEA Grapalat" w:hAnsi="GHEA Grapalat" w:cs="Calibri"/>
          <w:sz w:val="22"/>
          <w:szCs w:val="22"/>
        </w:rPr>
        <w:t xml:space="preserve"> պայմանավորված</w:t>
      </w:r>
      <w:r w:rsidR="00BF4827" w:rsidRPr="0032784D">
        <w:rPr>
          <w:rFonts w:ascii="GHEA Grapalat" w:hAnsi="GHEA Grapalat" w:cs="Calibri"/>
          <w:sz w:val="22"/>
          <w:szCs w:val="22"/>
        </w:rPr>
        <w:t xml:space="preserve"> ԵԱՏՄ անդամ այլ պետությունների համեմատ</w:t>
      </w:r>
      <w:r w:rsidRPr="0032784D">
        <w:rPr>
          <w:rFonts w:ascii="GHEA Grapalat" w:hAnsi="GHEA Grapalat" w:cs="Calibri"/>
          <w:sz w:val="22"/>
          <w:szCs w:val="22"/>
        </w:rPr>
        <w:t xml:space="preserve"> ՀՀ տարածք </w:t>
      </w:r>
      <w:r w:rsidR="00BF4827" w:rsidRPr="0032784D">
        <w:rPr>
          <w:rFonts w:ascii="GHEA Grapalat" w:hAnsi="GHEA Grapalat" w:cs="Calibri"/>
          <w:sz w:val="22"/>
          <w:szCs w:val="22"/>
          <w:lang w:val="en-US"/>
        </w:rPr>
        <w:t>ա</w:t>
      </w:r>
      <w:r w:rsidRPr="0032784D">
        <w:rPr>
          <w:rFonts w:ascii="GHEA Grapalat" w:hAnsi="GHEA Grapalat" w:cs="Calibri"/>
          <w:sz w:val="22"/>
          <w:szCs w:val="22"/>
        </w:rPr>
        <w:t>վտոմոբիլների</w:t>
      </w:r>
      <w:r w:rsidR="00BF4827" w:rsidRPr="0032784D">
        <w:rPr>
          <w:rFonts w:ascii="GHEA Grapalat" w:hAnsi="GHEA Grapalat" w:cs="Calibri"/>
          <w:sz w:val="22"/>
          <w:szCs w:val="22"/>
          <w:lang w:val="en-US"/>
        </w:rPr>
        <w:t xml:space="preserve"> ներմուծման</w:t>
      </w:r>
      <w:r w:rsidRPr="0032784D">
        <w:rPr>
          <w:rFonts w:ascii="GHEA Grapalat" w:hAnsi="GHEA Grapalat" w:cs="Calibri"/>
          <w:sz w:val="22"/>
          <w:szCs w:val="22"/>
        </w:rPr>
        <w:t xml:space="preserve"> մաքսատուրքի </w:t>
      </w:r>
      <w:r w:rsidR="00BF4827" w:rsidRPr="0032784D">
        <w:rPr>
          <w:rFonts w:ascii="GHEA Grapalat" w:hAnsi="GHEA Grapalat" w:cs="Calibri"/>
          <w:sz w:val="22"/>
          <w:szCs w:val="22"/>
          <w:lang w:val="en-US"/>
        </w:rPr>
        <w:t>դրույքաչափ</w:t>
      </w:r>
      <w:r w:rsidRPr="0032784D">
        <w:rPr>
          <w:rFonts w:ascii="GHEA Grapalat" w:hAnsi="GHEA Grapalat" w:cs="Calibri"/>
          <w:sz w:val="22"/>
          <w:szCs w:val="22"/>
        </w:rPr>
        <w:t xml:space="preserve">ի </w:t>
      </w:r>
      <w:r w:rsidR="00BF4827" w:rsidRPr="0032784D">
        <w:rPr>
          <w:rFonts w:ascii="GHEA Grapalat" w:hAnsi="GHEA Grapalat" w:cs="Calibri"/>
          <w:sz w:val="22"/>
          <w:szCs w:val="22"/>
          <w:lang w:val="en-US"/>
        </w:rPr>
        <w:t xml:space="preserve">և ժամկետների՝ </w:t>
      </w:r>
      <w:r w:rsidR="00BF4827" w:rsidRPr="0032784D">
        <w:rPr>
          <w:rFonts w:ascii="GHEA Grapalat" w:hAnsi="GHEA Grapalat" w:cs="Calibri"/>
          <w:sz w:val="22"/>
          <w:szCs w:val="22"/>
        </w:rPr>
        <w:t>մինչև 2020 թվականի հունվարի 1-ը</w:t>
      </w:r>
      <w:r w:rsidR="00BF4827" w:rsidRPr="0032784D">
        <w:rPr>
          <w:rFonts w:ascii="GHEA Grapalat" w:hAnsi="GHEA Grapalat" w:cs="Calibri"/>
          <w:sz w:val="22"/>
          <w:szCs w:val="22"/>
          <w:lang w:val="en-US"/>
        </w:rPr>
        <w:t xml:space="preserve"> սահմանված արտոնություններով</w:t>
      </w:r>
      <w:r w:rsidRPr="0032784D">
        <w:rPr>
          <w:rFonts w:ascii="GHEA Grapalat" w:hAnsi="GHEA Grapalat" w:cs="Calibri"/>
          <w:sz w:val="22"/>
          <w:szCs w:val="22"/>
        </w:rPr>
        <w:t>:</w:t>
      </w:r>
    </w:p>
    <w:p w:rsidR="00467B18" w:rsidRPr="0032784D" w:rsidRDefault="00467B18" w:rsidP="00467B18">
      <w:pPr>
        <w:spacing w:line="360" w:lineRule="auto"/>
        <w:ind w:firstLine="540"/>
        <w:jc w:val="both"/>
        <w:rPr>
          <w:rFonts w:ascii="GHEA Grapalat" w:hAnsi="GHEA Grapalat" w:cs="Calibri"/>
          <w:sz w:val="22"/>
          <w:szCs w:val="22"/>
        </w:rPr>
      </w:pPr>
      <w:r w:rsidRPr="0032784D">
        <w:rPr>
          <w:rFonts w:ascii="GHEA Grapalat" w:hAnsi="GHEA Grapalat" w:cs="Calibri"/>
          <w:sz w:val="22"/>
          <w:szCs w:val="22"/>
        </w:rPr>
        <w:t>Շուրջ 1.8 մլրդ դրամ պետական տուրք է ստացվել ավտոմեքենայի (մոտոցիկլետի) տեխնիկական անձնագիր (գրանցման վկայական) տալու համար, որը 84.9%-ով</w:t>
      </w:r>
      <w:r w:rsidR="00940B21" w:rsidRPr="0032784D">
        <w:rPr>
          <w:rFonts w:ascii="GHEA Grapalat" w:hAnsi="GHEA Grapalat" w:cs="Calibri"/>
          <w:sz w:val="22"/>
          <w:szCs w:val="22"/>
          <w:lang w:val="en-US"/>
        </w:rPr>
        <w:t xml:space="preserve"> </w:t>
      </w:r>
      <w:r w:rsidR="00940B21" w:rsidRPr="0032784D">
        <w:rPr>
          <w:rFonts w:ascii="GHEA Grapalat" w:hAnsi="GHEA Grapalat" w:cs="Calibri"/>
          <w:sz w:val="22"/>
          <w:szCs w:val="22"/>
        </w:rPr>
        <w:t>(804.4</w:t>
      </w:r>
      <w:r w:rsidR="00940B21" w:rsidRPr="0032784D">
        <w:rPr>
          <w:rFonts w:ascii="GHEA Grapalat" w:hAnsi="GHEA Grapalat" w:cs="Calibri"/>
          <w:sz w:val="22"/>
          <w:szCs w:val="22"/>
          <w:lang w:val="en-US"/>
        </w:rPr>
        <w:t xml:space="preserve"> մլն դրամով</w:t>
      </w:r>
      <w:r w:rsidR="00940B21" w:rsidRPr="0032784D">
        <w:rPr>
          <w:rFonts w:ascii="GHEA Grapalat" w:hAnsi="GHEA Grapalat" w:cs="Calibri"/>
          <w:sz w:val="22"/>
          <w:szCs w:val="22"/>
        </w:rPr>
        <w:t>)</w:t>
      </w:r>
      <w:r w:rsidRPr="0032784D">
        <w:rPr>
          <w:rFonts w:ascii="GHEA Grapalat" w:hAnsi="GHEA Grapalat" w:cs="Calibri"/>
          <w:sz w:val="22"/>
          <w:szCs w:val="22"/>
        </w:rPr>
        <w:t xml:space="preserve"> գերազանցել է ծրագրված մուտքերը և 70%</w:t>
      </w:r>
      <w:r w:rsidRPr="0032784D">
        <w:rPr>
          <w:rFonts w:ascii="GHEA Grapalat" w:hAnsi="GHEA Grapalat" w:cs="Calibri"/>
          <w:sz w:val="22"/>
          <w:szCs w:val="22"/>
        </w:rPr>
        <w:noBreakHyphen/>
        <w:t>ով</w:t>
      </w:r>
      <w:r w:rsidR="00940B21" w:rsidRPr="0032784D">
        <w:rPr>
          <w:rFonts w:ascii="GHEA Grapalat" w:hAnsi="GHEA Grapalat" w:cs="Calibri"/>
          <w:sz w:val="22"/>
          <w:szCs w:val="22"/>
          <w:lang w:val="en-US"/>
        </w:rPr>
        <w:t xml:space="preserve"> </w:t>
      </w:r>
      <w:r w:rsidR="00940B21" w:rsidRPr="0032784D">
        <w:rPr>
          <w:rFonts w:ascii="GHEA Grapalat" w:hAnsi="GHEA Grapalat" w:cs="Calibri"/>
          <w:sz w:val="22"/>
          <w:szCs w:val="22"/>
        </w:rPr>
        <w:t xml:space="preserve">(721.4 </w:t>
      </w:r>
      <w:r w:rsidR="00940B21" w:rsidRPr="0032784D">
        <w:rPr>
          <w:rFonts w:ascii="GHEA Grapalat" w:hAnsi="GHEA Grapalat" w:cs="Calibri"/>
          <w:sz w:val="22"/>
          <w:szCs w:val="22"/>
          <w:lang w:val="en-US"/>
        </w:rPr>
        <w:t>մլն դրամով</w:t>
      </w:r>
      <w:r w:rsidR="00940B21" w:rsidRPr="0032784D">
        <w:rPr>
          <w:rFonts w:ascii="GHEA Grapalat" w:hAnsi="GHEA Grapalat" w:cs="Calibri"/>
          <w:sz w:val="22"/>
          <w:szCs w:val="22"/>
        </w:rPr>
        <w:t>)</w:t>
      </w:r>
      <w:r w:rsidRPr="0032784D">
        <w:rPr>
          <w:rFonts w:ascii="GHEA Grapalat" w:hAnsi="GHEA Grapalat" w:cs="Calibri"/>
          <w:sz w:val="22"/>
          <w:szCs w:val="22"/>
        </w:rPr>
        <w:t xml:space="preserve">` նախորդ տարվա ցուցանիշը: </w:t>
      </w:r>
      <w:r w:rsidR="0096694E" w:rsidRPr="0032784D">
        <w:rPr>
          <w:rFonts w:ascii="GHEA Grapalat" w:hAnsi="GHEA Grapalat" w:cs="Calibri"/>
          <w:sz w:val="22"/>
          <w:szCs w:val="22"/>
          <w:lang w:val="en-US"/>
        </w:rPr>
        <w:t>Տվյալ տուրքերի գծով ծ</w:t>
      </w:r>
      <w:r w:rsidRPr="0032784D">
        <w:rPr>
          <w:rFonts w:ascii="GHEA Grapalat" w:hAnsi="GHEA Grapalat" w:cs="Calibri"/>
          <w:sz w:val="22"/>
          <w:szCs w:val="22"/>
        </w:rPr>
        <w:t xml:space="preserve">րագրի գերազանցումը և նախորդ տարվա համեմատ մուտքերի աճը </w:t>
      </w:r>
      <w:r w:rsidR="0096694E" w:rsidRPr="0032784D">
        <w:rPr>
          <w:rFonts w:ascii="GHEA Grapalat" w:hAnsi="GHEA Grapalat" w:cs="Calibri"/>
          <w:sz w:val="22"/>
          <w:szCs w:val="22"/>
          <w:lang w:val="en-US"/>
        </w:rPr>
        <w:t xml:space="preserve">նույնպես հիմնականում </w:t>
      </w:r>
      <w:r w:rsidRPr="0032784D">
        <w:rPr>
          <w:rFonts w:ascii="GHEA Grapalat" w:hAnsi="GHEA Grapalat" w:cs="Calibri"/>
          <w:sz w:val="22"/>
          <w:szCs w:val="22"/>
        </w:rPr>
        <w:t>պայմանավորված է 2019 թվականին ՀՀ տարածք ներմուծված տրանսպորտային միջոցների քանակի</w:t>
      </w:r>
      <w:r w:rsidR="0096694E" w:rsidRPr="0032784D">
        <w:rPr>
          <w:rFonts w:ascii="GHEA Grapalat" w:hAnsi="GHEA Grapalat" w:cs="Calibri"/>
          <w:sz w:val="22"/>
          <w:szCs w:val="22"/>
          <w:lang w:val="en-US"/>
        </w:rPr>
        <w:t xml:space="preserve"> զգալի աճով</w:t>
      </w:r>
      <w:r w:rsidRPr="0032784D">
        <w:rPr>
          <w:rFonts w:ascii="GHEA Grapalat" w:hAnsi="GHEA Grapalat" w:cs="Calibri"/>
          <w:sz w:val="22"/>
          <w:szCs w:val="22"/>
        </w:rPr>
        <w:t xml:space="preserve">, </w:t>
      </w:r>
      <w:r w:rsidR="0096694E" w:rsidRPr="0032784D">
        <w:rPr>
          <w:rFonts w:ascii="GHEA Grapalat" w:hAnsi="GHEA Grapalat" w:cs="Calibri"/>
          <w:sz w:val="22"/>
          <w:szCs w:val="22"/>
          <w:lang w:val="en-US"/>
        </w:rPr>
        <w:t>ինչպես նաև</w:t>
      </w:r>
      <w:r w:rsidRPr="0032784D">
        <w:rPr>
          <w:rFonts w:ascii="GHEA Grapalat" w:hAnsi="GHEA Grapalat" w:cs="Calibri"/>
          <w:sz w:val="22"/>
          <w:szCs w:val="22"/>
        </w:rPr>
        <w:t xml:space="preserve"> տրանսպորտային միջոցների վերահաշվառման գործարքների քանակի աճով: </w:t>
      </w:r>
    </w:p>
    <w:p w:rsidR="00467B18" w:rsidRPr="0032784D" w:rsidRDefault="0096694E" w:rsidP="00467B18">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 xml:space="preserve">ՀՀ տարածք ներմուծված տրանսպորտային միջոցների քանակի աճը հանգեցրել է նաև </w:t>
      </w:r>
      <w:r w:rsidR="00467B18" w:rsidRPr="0032784D">
        <w:rPr>
          <w:rFonts w:ascii="GHEA Grapalat" w:hAnsi="GHEA Grapalat" w:cs="Calibri"/>
          <w:sz w:val="22"/>
          <w:szCs w:val="22"/>
        </w:rPr>
        <w:t>լիցենզառուներին տրանսպորտային միջոցների պարտադիր տեխնիկական զննության համապատասխան նմուշի փաստաթուղթ տրամա</w:t>
      </w:r>
      <w:r w:rsidRPr="0032784D">
        <w:rPr>
          <w:rFonts w:ascii="GHEA Grapalat" w:hAnsi="GHEA Grapalat" w:cs="Calibri"/>
          <w:sz w:val="22"/>
          <w:szCs w:val="22"/>
        </w:rPr>
        <w:t>դրելու համար գանձված տուրքերի աճի</w:t>
      </w:r>
      <w:r w:rsidR="00467B18" w:rsidRPr="0032784D">
        <w:rPr>
          <w:rFonts w:ascii="GHEA Grapalat" w:hAnsi="GHEA Grapalat" w:cs="Calibri"/>
          <w:sz w:val="22"/>
          <w:szCs w:val="22"/>
        </w:rPr>
        <w:t xml:space="preserve">, որոնք </w:t>
      </w:r>
      <w:r w:rsidRPr="0032784D">
        <w:rPr>
          <w:rFonts w:ascii="GHEA Grapalat" w:hAnsi="GHEA Grapalat" w:cs="Calibri"/>
          <w:sz w:val="22"/>
          <w:szCs w:val="22"/>
        </w:rPr>
        <w:t xml:space="preserve">կազմել են ավելի քան 1.2 մլրդ դրամ՝ </w:t>
      </w:r>
      <w:r w:rsidR="00467B18" w:rsidRPr="0032784D">
        <w:rPr>
          <w:rFonts w:ascii="GHEA Grapalat" w:hAnsi="GHEA Grapalat" w:cs="Calibri"/>
          <w:sz w:val="22"/>
          <w:szCs w:val="22"/>
        </w:rPr>
        <w:t>9.7%-ով</w:t>
      </w:r>
      <w:r w:rsidRPr="0032784D">
        <w:rPr>
          <w:rFonts w:ascii="GHEA Grapalat" w:hAnsi="GHEA Grapalat" w:cs="Calibri"/>
          <w:sz w:val="22"/>
          <w:szCs w:val="22"/>
          <w:lang w:val="en-US"/>
        </w:rPr>
        <w:t xml:space="preserve"> </w:t>
      </w:r>
      <w:r w:rsidRPr="0032784D">
        <w:rPr>
          <w:rFonts w:ascii="GHEA Grapalat" w:hAnsi="GHEA Grapalat" w:cs="Calibri"/>
          <w:sz w:val="22"/>
          <w:szCs w:val="22"/>
        </w:rPr>
        <w:t>(</w:t>
      </w:r>
      <w:r w:rsidRPr="0032784D">
        <w:rPr>
          <w:rFonts w:ascii="GHEA Grapalat" w:hAnsi="GHEA Grapalat" w:cs="Calibri"/>
          <w:sz w:val="22"/>
          <w:szCs w:val="22"/>
          <w:lang w:val="en-US"/>
        </w:rPr>
        <w:t xml:space="preserve">110 </w:t>
      </w:r>
      <w:r w:rsidRPr="0032784D">
        <w:rPr>
          <w:rFonts w:ascii="GHEA Grapalat" w:hAnsi="GHEA Grapalat" w:cs="Calibri"/>
          <w:sz w:val="22"/>
          <w:szCs w:val="22"/>
        </w:rPr>
        <w:t>մլն դրամով) գերազանցելով</w:t>
      </w:r>
      <w:r w:rsidR="00467B18" w:rsidRPr="0032784D">
        <w:rPr>
          <w:rFonts w:ascii="GHEA Grapalat" w:hAnsi="GHEA Grapalat" w:cs="Calibri"/>
          <w:sz w:val="22"/>
          <w:szCs w:val="22"/>
        </w:rPr>
        <w:t xml:space="preserve"> ծրագրված մուտքերը և 10.6%</w:t>
      </w:r>
      <w:r w:rsidR="00467B18" w:rsidRPr="0032784D">
        <w:rPr>
          <w:rFonts w:ascii="GHEA Grapalat" w:hAnsi="GHEA Grapalat" w:cs="Calibri"/>
          <w:sz w:val="22"/>
          <w:szCs w:val="22"/>
        </w:rPr>
        <w:noBreakHyphen/>
        <w:t>ով</w:t>
      </w:r>
      <w:r w:rsidRPr="0032784D">
        <w:rPr>
          <w:rFonts w:ascii="GHEA Grapalat" w:hAnsi="GHEA Grapalat" w:cs="Calibri"/>
          <w:sz w:val="22"/>
          <w:szCs w:val="22"/>
        </w:rPr>
        <w:t xml:space="preserve"> (</w:t>
      </w:r>
      <w:r w:rsidRPr="0032784D">
        <w:rPr>
          <w:rFonts w:ascii="GHEA Grapalat" w:hAnsi="GHEA Grapalat" w:cs="Calibri"/>
          <w:sz w:val="22"/>
          <w:szCs w:val="22"/>
          <w:lang w:val="en-US"/>
        </w:rPr>
        <w:t xml:space="preserve">119.2 </w:t>
      </w:r>
      <w:r w:rsidRPr="0032784D">
        <w:rPr>
          <w:rFonts w:ascii="GHEA Grapalat" w:hAnsi="GHEA Grapalat" w:cs="Calibri"/>
          <w:sz w:val="22"/>
          <w:szCs w:val="22"/>
        </w:rPr>
        <w:t>մլն դրամով)</w:t>
      </w:r>
      <w:r w:rsidR="00467B18" w:rsidRPr="0032784D">
        <w:rPr>
          <w:rFonts w:ascii="GHEA Grapalat" w:hAnsi="GHEA Grapalat" w:cs="Calibri"/>
          <w:sz w:val="22"/>
          <w:szCs w:val="22"/>
        </w:rPr>
        <w:t xml:space="preserve">՝ նախորդ տարվա ցուցանիշը: </w:t>
      </w:r>
    </w:p>
    <w:p w:rsidR="00467B18" w:rsidRPr="0032784D" w:rsidRDefault="00467B18" w:rsidP="00467B18">
      <w:pPr>
        <w:spacing w:line="360" w:lineRule="auto"/>
        <w:ind w:firstLine="561"/>
        <w:jc w:val="both"/>
        <w:rPr>
          <w:rFonts w:ascii="GHEA Grapalat" w:hAnsi="GHEA Grapalat" w:cs="Calibri"/>
          <w:sz w:val="22"/>
          <w:szCs w:val="22"/>
          <w:lang w:val="en-US"/>
        </w:rPr>
      </w:pPr>
      <w:r w:rsidRPr="0032784D">
        <w:rPr>
          <w:rFonts w:ascii="GHEA Grapalat" w:hAnsi="GHEA Grapalat" w:cs="Calibri"/>
          <w:sz w:val="22"/>
          <w:szCs w:val="22"/>
        </w:rPr>
        <w:t xml:space="preserve">1.2 մլրդ դրամ է ստացվել գույքի նկատմամբ իրավունքների պետական գրանցման դիմաց, որը 18.4%-ով </w:t>
      </w:r>
      <w:r w:rsidR="0096694E" w:rsidRPr="0032784D">
        <w:rPr>
          <w:rFonts w:ascii="GHEA Grapalat" w:hAnsi="GHEA Grapalat" w:cs="Calibri"/>
          <w:sz w:val="22"/>
          <w:szCs w:val="22"/>
          <w:lang w:val="en-US"/>
        </w:rPr>
        <w:t xml:space="preserve">(186.8 </w:t>
      </w:r>
      <w:r w:rsidR="0096694E" w:rsidRPr="0032784D">
        <w:rPr>
          <w:rFonts w:ascii="GHEA Grapalat" w:hAnsi="GHEA Grapalat" w:cs="Calibri"/>
          <w:sz w:val="22"/>
          <w:szCs w:val="22"/>
        </w:rPr>
        <w:t>մլն դրամով</w:t>
      </w:r>
      <w:r w:rsidR="0096694E" w:rsidRPr="0032784D">
        <w:rPr>
          <w:rFonts w:ascii="GHEA Grapalat" w:hAnsi="GHEA Grapalat" w:cs="Calibri"/>
          <w:sz w:val="22"/>
          <w:szCs w:val="22"/>
          <w:lang w:val="en-US"/>
        </w:rPr>
        <w:t xml:space="preserve">) </w:t>
      </w:r>
      <w:r w:rsidRPr="0032784D">
        <w:rPr>
          <w:rFonts w:ascii="GHEA Grapalat" w:hAnsi="GHEA Grapalat" w:cs="Calibri"/>
          <w:sz w:val="22"/>
          <w:szCs w:val="22"/>
        </w:rPr>
        <w:t>գերազանցել է ծրագրված մուտքերը և 17.3%-ով</w:t>
      </w:r>
      <w:r w:rsidR="0096694E" w:rsidRPr="0032784D">
        <w:rPr>
          <w:rFonts w:ascii="GHEA Grapalat" w:hAnsi="GHEA Grapalat" w:cs="Calibri"/>
          <w:sz w:val="22"/>
          <w:szCs w:val="22"/>
          <w:lang w:val="en-US"/>
        </w:rPr>
        <w:t xml:space="preserve"> (176.8 </w:t>
      </w:r>
      <w:r w:rsidR="0096694E" w:rsidRPr="0032784D">
        <w:rPr>
          <w:rFonts w:ascii="GHEA Grapalat" w:hAnsi="GHEA Grapalat" w:cs="Calibri"/>
          <w:sz w:val="22"/>
          <w:szCs w:val="22"/>
        </w:rPr>
        <w:t>մլն դրամով</w:t>
      </w:r>
      <w:r w:rsidR="0096694E" w:rsidRPr="0032784D">
        <w:rPr>
          <w:rFonts w:ascii="GHEA Grapalat" w:hAnsi="GHEA Grapalat" w:cs="Calibri"/>
          <w:sz w:val="22"/>
          <w:szCs w:val="22"/>
          <w:lang w:val="en-US"/>
        </w:rPr>
        <w:t>)</w:t>
      </w:r>
      <w:r w:rsidRPr="0032784D">
        <w:rPr>
          <w:rFonts w:ascii="GHEA Grapalat" w:hAnsi="GHEA Grapalat" w:cs="Calibri"/>
          <w:sz w:val="22"/>
          <w:szCs w:val="22"/>
        </w:rPr>
        <w:t xml:space="preserve">` </w:t>
      </w:r>
      <w:r w:rsidRPr="0032784D">
        <w:rPr>
          <w:rFonts w:ascii="GHEA Grapalat" w:hAnsi="GHEA Grapalat" w:cs="Calibri"/>
          <w:sz w:val="22"/>
          <w:szCs w:val="22"/>
        </w:rPr>
        <w:lastRenderedPageBreak/>
        <w:t>նախորդ տարվա փաստացի մուտքերը</w:t>
      </w:r>
      <w:r w:rsidRPr="0032784D">
        <w:rPr>
          <w:rFonts w:ascii="GHEA Grapalat" w:hAnsi="GHEA Grapalat" w:cs="Calibri"/>
          <w:sz w:val="22"/>
          <w:szCs w:val="22"/>
          <w:lang w:val="en-US"/>
        </w:rPr>
        <w:t>: Մուտքերի աճը հիմնականում պայմանավորված է գործարքների թվի և, մասնավորապես, կատարված գործարքների թվի</w:t>
      </w:r>
      <w:r w:rsidR="007B332F" w:rsidRPr="0032784D">
        <w:rPr>
          <w:rFonts w:ascii="GHEA Grapalat" w:hAnsi="GHEA Grapalat" w:cs="Calibri"/>
          <w:sz w:val="22"/>
          <w:szCs w:val="22"/>
          <w:lang w:val="en-US"/>
        </w:rPr>
        <w:t xml:space="preserve"> </w:t>
      </w:r>
      <w:r w:rsidRPr="0032784D">
        <w:rPr>
          <w:rFonts w:ascii="GHEA Grapalat" w:hAnsi="GHEA Grapalat" w:cs="Calibri"/>
          <w:sz w:val="22"/>
          <w:szCs w:val="22"/>
          <w:lang w:val="en-US"/>
        </w:rPr>
        <w:t xml:space="preserve">աճով: </w:t>
      </w:r>
    </w:p>
    <w:p w:rsidR="00467B18" w:rsidRPr="0032784D" w:rsidRDefault="00467B18" w:rsidP="00467B18">
      <w:pPr>
        <w:spacing w:line="360" w:lineRule="auto"/>
        <w:ind w:firstLine="561"/>
        <w:jc w:val="both"/>
        <w:rPr>
          <w:rFonts w:ascii="GHEA Grapalat" w:hAnsi="GHEA Grapalat" w:cs="Calibri"/>
          <w:sz w:val="22"/>
          <w:szCs w:val="22"/>
          <w:lang w:val="en-US"/>
        </w:rPr>
      </w:pPr>
      <w:r w:rsidRPr="0032784D">
        <w:rPr>
          <w:rFonts w:ascii="GHEA Grapalat" w:hAnsi="GHEA Grapalat" w:cs="Sylfaen"/>
          <w:sz w:val="22"/>
          <w:szCs w:val="22"/>
        </w:rPr>
        <w:t>Հաշվետու տարում 177.6 մլն դրամ են կազմել ՀՀ պետական ռեգիստրում պետական գրանցման համար գանձված տուրքերը, որոն</w:t>
      </w:r>
      <w:r w:rsidRPr="0032784D">
        <w:rPr>
          <w:rFonts w:ascii="GHEA Grapalat" w:hAnsi="GHEA Grapalat" w:cs="Calibri"/>
          <w:sz w:val="22"/>
          <w:szCs w:val="22"/>
        </w:rPr>
        <w:t xml:space="preserve">ք 12.8%-ով </w:t>
      </w:r>
      <w:r w:rsidR="000D5B17" w:rsidRPr="0032784D">
        <w:rPr>
          <w:rFonts w:ascii="GHEA Grapalat" w:hAnsi="GHEA Grapalat" w:cs="Calibri"/>
          <w:sz w:val="22"/>
          <w:szCs w:val="22"/>
          <w:lang w:val="en-US"/>
        </w:rPr>
        <w:t xml:space="preserve">(22.4 մլն դրամով) </w:t>
      </w:r>
      <w:r w:rsidRPr="0032784D">
        <w:rPr>
          <w:rFonts w:ascii="GHEA Grapalat" w:hAnsi="GHEA Grapalat" w:cs="Calibri"/>
          <w:sz w:val="22"/>
          <w:szCs w:val="22"/>
        </w:rPr>
        <w:t>գերազանցել են ծրագրված մուտքերը և 11.3%</w:t>
      </w:r>
      <w:r w:rsidRPr="0032784D">
        <w:rPr>
          <w:rFonts w:ascii="GHEA Grapalat" w:hAnsi="GHEA Grapalat" w:cs="Calibri"/>
          <w:sz w:val="22"/>
          <w:szCs w:val="22"/>
        </w:rPr>
        <w:noBreakHyphen/>
        <w:t>ով</w:t>
      </w:r>
      <w:r w:rsidR="000D5B17" w:rsidRPr="0032784D">
        <w:rPr>
          <w:rFonts w:ascii="GHEA Grapalat" w:hAnsi="GHEA Grapalat" w:cs="Calibri"/>
          <w:sz w:val="22"/>
          <w:szCs w:val="22"/>
          <w:lang w:val="en-US"/>
        </w:rPr>
        <w:t xml:space="preserve"> (20</w:t>
      </w:r>
      <w:r w:rsidR="000D5B17" w:rsidRPr="0032784D">
        <w:rPr>
          <w:rFonts w:ascii="GHEA Grapalat" w:hAnsi="GHEA Grapalat" w:cs="Calibri"/>
          <w:sz w:val="22"/>
          <w:szCs w:val="22"/>
        </w:rPr>
        <w:t xml:space="preserve"> </w:t>
      </w:r>
      <w:r w:rsidR="000D5B17" w:rsidRPr="0032784D">
        <w:rPr>
          <w:rFonts w:ascii="GHEA Grapalat" w:hAnsi="GHEA Grapalat" w:cs="Calibri"/>
          <w:sz w:val="22"/>
          <w:szCs w:val="22"/>
          <w:lang w:val="en-US"/>
        </w:rPr>
        <w:t>մլն դրամով)</w:t>
      </w:r>
      <w:r w:rsidRPr="0032784D">
        <w:rPr>
          <w:rFonts w:ascii="GHEA Grapalat" w:hAnsi="GHEA Grapalat" w:cs="Calibri"/>
          <w:sz w:val="22"/>
          <w:szCs w:val="22"/>
        </w:rPr>
        <w:t>՝ նախորդ տարվա ցուցանիշը, որը պայմանավորված է գործարքների թվի աճով:</w:t>
      </w:r>
    </w:p>
    <w:p w:rsidR="0083212A" w:rsidRPr="0032784D" w:rsidRDefault="0083212A" w:rsidP="0083212A">
      <w:pPr>
        <w:autoSpaceDE w:val="0"/>
        <w:autoSpaceDN w:val="0"/>
        <w:adjustRightInd w:val="0"/>
        <w:spacing w:line="360" w:lineRule="auto"/>
        <w:ind w:firstLine="540"/>
        <w:jc w:val="both"/>
        <w:rPr>
          <w:rFonts w:ascii="GHEA Grapalat" w:hAnsi="GHEA Grapalat" w:cs="Calibri"/>
          <w:bCs/>
          <w:sz w:val="22"/>
          <w:szCs w:val="22"/>
        </w:rPr>
      </w:pPr>
      <w:r w:rsidRPr="0032784D">
        <w:rPr>
          <w:rFonts w:ascii="GHEA Grapalat" w:hAnsi="GHEA Grapalat" w:cs="Calibri"/>
          <w:bCs/>
          <w:sz w:val="22"/>
          <w:szCs w:val="22"/>
        </w:rPr>
        <w:t>2019 թվականի նոյեմբերի 14-ին ՀՀ Ազգային Ժողովի կող</w:t>
      </w:r>
      <w:r w:rsidRPr="0032784D">
        <w:rPr>
          <w:rFonts w:ascii="GHEA Grapalat" w:hAnsi="GHEA Grapalat" w:cs="Calibri"/>
          <w:bCs/>
          <w:sz w:val="22"/>
          <w:szCs w:val="22"/>
        </w:rPr>
        <w:softHyphen/>
      </w:r>
      <w:r w:rsidRPr="0032784D">
        <w:rPr>
          <w:rFonts w:ascii="GHEA Grapalat" w:hAnsi="GHEA Grapalat" w:cs="Calibri"/>
          <w:bCs/>
          <w:sz w:val="22"/>
          <w:szCs w:val="22"/>
        </w:rPr>
        <w:softHyphen/>
      </w:r>
      <w:r w:rsidRPr="0032784D">
        <w:rPr>
          <w:rFonts w:ascii="GHEA Grapalat" w:hAnsi="GHEA Grapalat" w:cs="Calibri"/>
          <w:bCs/>
          <w:sz w:val="22"/>
          <w:szCs w:val="22"/>
        </w:rPr>
        <w:softHyphen/>
        <w:t>մից ընդունված` «Պետա</w:t>
      </w:r>
      <w:r w:rsidRPr="0032784D">
        <w:rPr>
          <w:rFonts w:ascii="GHEA Grapalat" w:hAnsi="GHEA Grapalat" w:cs="Calibri"/>
          <w:bCs/>
          <w:sz w:val="22"/>
          <w:szCs w:val="22"/>
        </w:rPr>
        <w:softHyphen/>
        <w:t>կան տուրքի մասին» ՀՀ օրենքում լրացում կատա</w:t>
      </w:r>
      <w:r w:rsidRPr="0032784D">
        <w:rPr>
          <w:rFonts w:ascii="GHEA Grapalat" w:hAnsi="GHEA Grapalat" w:cs="Calibri"/>
          <w:bCs/>
          <w:sz w:val="22"/>
          <w:szCs w:val="22"/>
        </w:rPr>
        <w:softHyphen/>
        <w:t>րելու մասին» ՀՕ-215-Ն ՀՀ օրենքով (ուժի մեջ է մտել 2019 թվականի նոյեմբերի 30-ից) սահմանվել է, որ անշարժ գույքի պետական ռեգիստրի հետ պետական գրանցման համար օրենքով նախատեսված տուրքը տարաժամկետ կարգով վճարելու պայմանագրի հիման վրա համայնքի ղեկավարի որոշմամբ օրինական ճանաչված ինքնակամ կառույց հանդիսացող ավտոտնակի և համապատասխան հողամասի նկատմամբ համայնքների սեփականության իրավունքի պետական գրանցման համար «Պետա</w:t>
      </w:r>
      <w:r w:rsidRPr="0032784D">
        <w:rPr>
          <w:rFonts w:ascii="GHEA Grapalat" w:hAnsi="GHEA Grapalat" w:cs="Calibri"/>
          <w:bCs/>
          <w:sz w:val="22"/>
          <w:szCs w:val="22"/>
        </w:rPr>
        <w:softHyphen/>
        <w:t>կան տուրքի մասին» ՀՀ օրենքով նախատեսված տուրքի գումարը վճարվում է գույքի նկատմամբ իրավունքների պետական գրանցման պահից՝ երկու տարվա ընթացքում, եռամսյակային պարբերականությամբ՝ պետա</w:t>
      </w:r>
      <w:r w:rsidRPr="0032784D">
        <w:rPr>
          <w:rFonts w:ascii="GHEA Grapalat" w:hAnsi="GHEA Grapalat" w:cs="Calibri"/>
          <w:bCs/>
          <w:sz w:val="22"/>
          <w:szCs w:val="22"/>
        </w:rPr>
        <w:softHyphen/>
      </w:r>
      <w:r w:rsidRPr="0032784D">
        <w:rPr>
          <w:rFonts w:ascii="GHEA Grapalat" w:hAnsi="GHEA Grapalat" w:cs="Calibri"/>
          <w:bCs/>
          <w:sz w:val="22"/>
          <w:szCs w:val="22"/>
        </w:rPr>
        <w:softHyphen/>
        <w:t>կան տուրքի մեկ ութերորդի չափով:</w:t>
      </w:r>
    </w:p>
    <w:p w:rsidR="00467B18" w:rsidRPr="0032784D" w:rsidRDefault="00467B18" w:rsidP="00467B18">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Մշակութային արժեքների արտահանման կամ ժամանակավոր արտահանման իրավունքի վկայագիր տրամադրելու դիմաց 2019 թվականին պետական բյուջե է վճարվել 500 հազար դրամ, որը 28.6%-ով զիջել է կանխատեսված ցուցանիշը և 11.5%-ով՝ նախորդ տարվա փաստացի մուտքերը՝ պայմանավորված տրամադրված վկայագրերի և դրանց կրկնօրինակների քանակի նվազմամբ: 2019 թվականին մշակութային արժեքների արտահանման համար տրամադրված վկայագրերի և դրանց կրկնօրինակների քանակը կազմել է 100` կանխատեսված 140</w:t>
      </w:r>
      <w:r w:rsidRPr="0032784D">
        <w:rPr>
          <w:rFonts w:ascii="GHEA Grapalat" w:hAnsi="GHEA Grapalat" w:cs="Calibri"/>
          <w:sz w:val="22"/>
          <w:szCs w:val="22"/>
        </w:rPr>
        <w:noBreakHyphen/>
        <w:t>ի և 2018 թվականի 113-ի դիմաց:</w:t>
      </w:r>
    </w:p>
    <w:p w:rsidR="00467B18" w:rsidRPr="0032784D" w:rsidRDefault="00467B18" w:rsidP="000D5B17">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Գյուտերի, օգտակար մոդելների, արդյունաբերական նմուշների, ապրանքային և սպասարկման նշանների, ապրանքների ծագման տե</w:t>
      </w:r>
      <w:r w:rsidRPr="0032784D">
        <w:rPr>
          <w:rFonts w:ascii="GHEA Grapalat" w:hAnsi="GHEA Grapalat" w:cs="Calibri"/>
          <w:sz w:val="22"/>
          <w:szCs w:val="22"/>
        </w:rPr>
        <w:softHyphen/>
        <w:t>ղա</w:t>
      </w:r>
      <w:r w:rsidRPr="0032784D">
        <w:rPr>
          <w:rFonts w:ascii="GHEA Grapalat" w:hAnsi="GHEA Grapalat" w:cs="Calibri"/>
          <w:sz w:val="22"/>
          <w:szCs w:val="22"/>
        </w:rPr>
        <w:softHyphen/>
        <w:t>նուն</w:t>
      </w:r>
      <w:r w:rsidRPr="0032784D">
        <w:rPr>
          <w:rFonts w:ascii="GHEA Grapalat" w:hAnsi="GHEA Grapalat" w:cs="Calibri"/>
          <w:sz w:val="22"/>
          <w:szCs w:val="22"/>
        </w:rPr>
        <w:softHyphen/>
        <w:t>ների, ֆիր</w:t>
      </w:r>
      <w:r w:rsidRPr="0032784D">
        <w:rPr>
          <w:rFonts w:ascii="GHEA Grapalat" w:hAnsi="GHEA Grapalat" w:cs="Calibri"/>
          <w:sz w:val="22"/>
          <w:szCs w:val="22"/>
        </w:rPr>
        <w:softHyphen/>
        <w:t>մա</w:t>
      </w:r>
      <w:r w:rsidRPr="0032784D">
        <w:rPr>
          <w:rFonts w:ascii="GHEA Grapalat" w:hAnsi="GHEA Grapalat" w:cs="Calibri"/>
          <w:sz w:val="22"/>
          <w:szCs w:val="22"/>
        </w:rPr>
        <w:softHyphen/>
        <w:t>յին անվանումնե</w:t>
      </w:r>
      <w:r w:rsidRPr="0032784D">
        <w:rPr>
          <w:rFonts w:ascii="GHEA Grapalat" w:hAnsi="GHEA Grapalat" w:cs="Calibri"/>
          <w:sz w:val="22"/>
          <w:szCs w:val="22"/>
        </w:rPr>
        <w:softHyphen/>
        <w:t>րի, ինտեգրալ միկրոսխեմաների տո</w:t>
      </w:r>
      <w:r w:rsidRPr="0032784D">
        <w:rPr>
          <w:rFonts w:ascii="GHEA Grapalat" w:hAnsi="GHEA Grapalat" w:cs="Calibri"/>
          <w:sz w:val="22"/>
          <w:szCs w:val="22"/>
        </w:rPr>
        <w:softHyphen/>
        <w:t>պո</w:t>
      </w:r>
      <w:r w:rsidRPr="0032784D">
        <w:rPr>
          <w:rFonts w:ascii="GHEA Grapalat" w:hAnsi="GHEA Grapalat" w:cs="Calibri"/>
          <w:sz w:val="22"/>
          <w:szCs w:val="22"/>
        </w:rPr>
        <w:softHyphen/>
        <w:t>լո</w:t>
      </w:r>
      <w:r w:rsidRPr="0032784D">
        <w:rPr>
          <w:rFonts w:ascii="GHEA Grapalat" w:hAnsi="GHEA Grapalat" w:cs="Calibri"/>
          <w:sz w:val="22"/>
          <w:szCs w:val="22"/>
        </w:rPr>
        <w:softHyphen/>
        <w:t>գիա</w:t>
      </w:r>
      <w:r w:rsidRPr="0032784D">
        <w:rPr>
          <w:rFonts w:ascii="GHEA Grapalat" w:hAnsi="GHEA Grapalat" w:cs="Calibri"/>
          <w:sz w:val="22"/>
          <w:szCs w:val="22"/>
        </w:rPr>
        <w:softHyphen/>
        <w:t>նե</w:t>
      </w:r>
      <w:r w:rsidRPr="0032784D">
        <w:rPr>
          <w:rFonts w:ascii="GHEA Grapalat" w:hAnsi="GHEA Grapalat" w:cs="Calibri"/>
          <w:sz w:val="22"/>
          <w:szCs w:val="22"/>
        </w:rPr>
        <w:softHyphen/>
        <w:t xml:space="preserve">րի իրավական պահպանության հետ կապված իրավաբանական նշանակություն ունեցող գործողությունների համար հաշվետու տարում ՀՀ պետական բյուջե է վճարվել 437.5 մլն դրամ պետական տուրք՝ 1.6%-ով </w:t>
      </w:r>
      <w:r w:rsidR="00FD4386" w:rsidRPr="0032784D">
        <w:rPr>
          <w:rFonts w:ascii="GHEA Grapalat" w:hAnsi="GHEA Grapalat" w:cs="Calibri"/>
          <w:sz w:val="22"/>
          <w:szCs w:val="22"/>
          <w:lang w:val="en-US"/>
        </w:rPr>
        <w:t>(6.9</w:t>
      </w:r>
      <w:r w:rsidR="00FD4386" w:rsidRPr="0032784D">
        <w:rPr>
          <w:rFonts w:ascii="GHEA Grapalat" w:hAnsi="GHEA Grapalat" w:cs="Calibri"/>
          <w:sz w:val="22"/>
          <w:szCs w:val="22"/>
        </w:rPr>
        <w:t xml:space="preserve"> մլն դրամով</w:t>
      </w:r>
      <w:r w:rsidR="00FD4386" w:rsidRPr="0032784D">
        <w:rPr>
          <w:rFonts w:ascii="GHEA Grapalat" w:hAnsi="GHEA Grapalat" w:cs="Calibri"/>
          <w:sz w:val="22"/>
          <w:szCs w:val="22"/>
          <w:lang w:val="en-US"/>
        </w:rPr>
        <w:t xml:space="preserve">) </w:t>
      </w:r>
      <w:r w:rsidRPr="0032784D">
        <w:rPr>
          <w:rFonts w:ascii="GHEA Grapalat" w:hAnsi="GHEA Grapalat" w:cs="Calibri"/>
          <w:sz w:val="22"/>
          <w:szCs w:val="22"/>
        </w:rPr>
        <w:t>գերազանցելով կանխատեսված ցուցանիշը և 6.1%</w:t>
      </w:r>
      <w:r w:rsidRPr="0032784D">
        <w:rPr>
          <w:rFonts w:ascii="GHEA Grapalat" w:hAnsi="GHEA Grapalat" w:cs="Calibri"/>
          <w:sz w:val="22"/>
          <w:szCs w:val="22"/>
        </w:rPr>
        <w:noBreakHyphen/>
        <w:t>ով</w:t>
      </w:r>
      <w:r w:rsidR="00FD4386" w:rsidRPr="0032784D">
        <w:rPr>
          <w:rFonts w:ascii="GHEA Grapalat" w:hAnsi="GHEA Grapalat" w:cs="Calibri"/>
          <w:sz w:val="22"/>
          <w:szCs w:val="22"/>
          <w:lang w:val="en-US"/>
        </w:rPr>
        <w:t xml:space="preserve"> (25 </w:t>
      </w:r>
      <w:r w:rsidR="00FD4386" w:rsidRPr="0032784D">
        <w:rPr>
          <w:rFonts w:ascii="GHEA Grapalat" w:hAnsi="GHEA Grapalat" w:cs="Calibri"/>
          <w:sz w:val="22"/>
          <w:szCs w:val="22"/>
        </w:rPr>
        <w:t>մլն դրամով</w:t>
      </w:r>
      <w:r w:rsidR="0083212A" w:rsidRPr="0032784D">
        <w:rPr>
          <w:rFonts w:ascii="GHEA Grapalat" w:hAnsi="GHEA Grapalat" w:cs="Calibri"/>
          <w:sz w:val="22"/>
          <w:szCs w:val="22"/>
        </w:rPr>
        <w:t>)</w:t>
      </w:r>
      <w:r w:rsidRPr="0032784D">
        <w:rPr>
          <w:rFonts w:ascii="GHEA Grapalat" w:hAnsi="GHEA Grapalat" w:cs="Calibri"/>
          <w:sz w:val="22"/>
          <w:szCs w:val="22"/>
        </w:rPr>
        <w:t>՝ նախորդ տարվա փաստացի մուտքերը, ինչը պայմանավորված է հայտատուների թվի աճով:</w:t>
      </w:r>
    </w:p>
    <w:p w:rsidR="00467B18" w:rsidRPr="0032784D" w:rsidRDefault="00467B18" w:rsidP="00467B18">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 xml:space="preserve">Ֆիզիկական անձանց տրվող իրավաբանական նշանակության փաստաթղթերի, որոշակի ծառայությունների կամ գործողությունների համար 2019 թվականին գանձվել է շուրջ 2.6 մլրդ դրամ </w:t>
      </w:r>
      <w:r w:rsidR="00FD4386" w:rsidRPr="0032784D">
        <w:rPr>
          <w:rFonts w:ascii="GHEA Grapalat" w:hAnsi="GHEA Grapalat" w:cs="Calibri"/>
          <w:sz w:val="22"/>
          <w:szCs w:val="22"/>
        </w:rPr>
        <w:t>պետական տուրք</w:t>
      </w:r>
      <w:r w:rsidRPr="0032784D">
        <w:rPr>
          <w:rFonts w:ascii="GHEA Grapalat" w:hAnsi="GHEA Grapalat" w:cs="Calibri"/>
          <w:sz w:val="22"/>
          <w:szCs w:val="22"/>
        </w:rPr>
        <w:t>՝ 19.9%</w:t>
      </w:r>
      <w:r w:rsidRPr="0032784D">
        <w:rPr>
          <w:rFonts w:ascii="GHEA Grapalat" w:hAnsi="GHEA Grapalat" w:cs="Calibri"/>
          <w:sz w:val="22"/>
          <w:szCs w:val="22"/>
        </w:rPr>
        <w:noBreakHyphen/>
        <w:t xml:space="preserve">ով </w:t>
      </w:r>
      <w:r w:rsidR="00FD4386" w:rsidRPr="0032784D">
        <w:rPr>
          <w:rFonts w:ascii="GHEA Grapalat" w:hAnsi="GHEA Grapalat" w:cs="Calibri"/>
          <w:sz w:val="22"/>
          <w:szCs w:val="22"/>
          <w:lang w:val="en-US"/>
        </w:rPr>
        <w:t xml:space="preserve">(636.6 </w:t>
      </w:r>
      <w:r w:rsidR="00FD4386" w:rsidRPr="0032784D">
        <w:rPr>
          <w:rFonts w:ascii="GHEA Grapalat" w:hAnsi="GHEA Grapalat" w:cs="Calibri"/>
          <w:sz w:val="22"/>
          <w:szCs w:val="22"/>
        </w:rPr>
        <w:t>մլն դրամով</w:t>
      </w:r>
      <w:r w:rsidR="00FD4386" w:rsidRPr="0032784D">
        <w:rPr>
          <w:rFonts w:ascii="GHEA Grapalat" w:hAnsi="GHEA Grapalat" w:cs="Calibri"/>
          <w:sz w:val="22"/>
          <w:szCs w:val="22"/>
          <w:lang w:val="en-US"/>
        </w:rPr>
        <w:t xml:space="preserve">) </w:t>
      </w:r>
      <w:r w:rsidRPr="0032784D">
        <w:rPr>
          <w:rFonts w:ascii="GHEA Grapalat" w:hAnsi="GHEA Grapalat" w:cs="Calibri"/>
          <w:sz w:val="22"/>
          <w:szCs w:val="22"/>
        </w:rPr>
        <w:t xml:space="preserve">զիջելով ծրագրված մուտքերը, ինչը պայմանավորված է անձնագրային ծառայությունների համար </w:t>
      </w:r>
      <w:r w:rsidR="00FD4386" w:rsidRPr="0032784D">
        <w:rPr>
          <w:rFonts w:ascii="GHEA Grapalat" w:hAnsi="GHEA Grapalat" w:cs="Calibri"/>
          <w:sz w:val="22"/>
          <w:szCs w:val="22"/>
        </w:rPr>
        <w:t xml:space="preserve">դիմած </w:t>
      </w:r>
      <w:r w:rsidRPr="0032784D">
        <w:rPr>
          <w:rFonts w:ascii="GHEA Grapalat" w:hAnsi="GHEA Grapalat" w:cs="Calibri"/>
          <w:sz w:val="22"/>
          <w:szCs w:val="22"/>
        </w:rPr>
        <w:t>ՀՀ քաղաքացիների</w:t>
      </w:r>
      <w:r w:rsidR="00FD4386" w:rsidRPr="0032784D">
        <w:rPr>
          <w:rFonts w:ascii="GHEA Grapalat" w:hAnsi="GHEA Grapalat" w:cs="Calibri"/>
          <w:sz w:val="22"/>
          <w:szCs w:val="22"/>
        </w:rPr>
        <w:t xml:space="preserve">՝ </w:t>
      </w:r>
      <w:r w:rsidR="00FD4386" w:rsidRPr="0032784D">
        <w:rPr>
          <w:rFonts w:ascii="GHEA Grapalat" w:hAnsi="GHEA Grapalat" w:cs="Calibri"/>
          <w:sz w:val="22"/>
          <w:szCs w:val="22"/>
        </w:rPr>
        <w:lastRenderedPageBreak/>
        <w:t>նախատեսվածից պակաս թվով</w:t>
      </w:r>
      <w:r w:rsidRPr="0032784D">
        <w:rPr>
          <w:rFonts w:ascii="GHEA Grapalat" w:hAnsi="GHEA Grapalat" w:cs="Calibri"/>
          <w:sz w:val="22"/>
          <w:szCs w:val="22"/>
        </w:rPr>
        <w:t xml:space="preserve">: </w:t>
      </w:r>
      <w:r w:rsidR="00FD4386" w:rsidRPr="0032784D">
        <w:rPr>
          <w:rFonts w:ascii="GHEA Grapalat" w:hAnsi="GHEA Grapalat" w:cs="Calibri"/>
          <w:sz w:val="22"/>
          <w:szCs w:val="22"/>
        </w:rPr>
        <w:t>Արդյունքում ն</w:t>
      </w:r>
      <w:r w:rsidRPr="0032784D">
        <w:rPr>
          <w:rFonts w:ascii="GHEA Grapalat" w:hAnsi="GHEA Grapalat" w:cs="Calibri"/>
          <w:sz w:val="22"/>
          <w:szCs w:val="22"/>
        </w:rPr>
        <w:t>ախորդ տարվա համեմատ նշված մուտքերը նվազել են 1.5%</w:t>
      </w:r>
      <w:r w:rsidRPr="0032784D">
        <w:rPr>
          <w:rFonts w:ascii="GHEA Grapalat" w:hAnsi="GHEA Grapalat" w:cs="Calibri"/>
          <w:sz w:val="22"/>
          <w:szCs w:val="22"/>
        </w:rPr>
        <w:noBreakHyphen/>
        <w:t>ով</w:t>
      </w:r>
      <w:r w:rsidR="00FD4386" w:rsidRPr="0032784D">
        <w:rPr>
          <w:rFonts w:ascii="GHEA Grapalat" w:hAnsi="GHEA Grapalat" w:cs="Calibri"/>
          <w:sz w:val="22"/>
          <w:szCs w:val="22"/>
        </w:rPr>
        <w:t xml:space="preserve"> </w:t>
      </w:r>
      <w:r w:rsidR="00FD4386" w:rsidRPr="0032784D">
        <w:rPr>
          <w:rFonts w:ascii="GHEA Grapalat" w:hAnsi="GHEA Grapalat" w:cs="Calibri"/>
          <w:sz w:val="22"/>
          <w:szCs w:val="22"/>
          <w:lang w:val="en-US"/>
        </w:rPr>
        <w:t>(38.2</w:t>
      </w:r>
      <w:r w:rsidR="00FD4386" w:rsidRPr="0032784D">
        <w:rPr>
          <w:rFonts w:ascii="GHEA Grapalat" w:hAnsi="GHEA Grapalat" w:cs="Calibri"/>
          <w:sz w:val="22"/>
          <w:szCs w:val="22"/>
        </w:rPr>
        <w:t xml:space="preserve"> մլն դրամով</w:t>
      </w:r>
      <w:r w:rsidR="00FD4386" w:rsidRPr="0032784D">
        <w:rPr>
          <w:rFonts w:ascii="GHEA Grapalat" w:hAnsi="GHEA Grapalat" w:cs="Calibri"/>
          <w:sz w:val="22"/>
          <w:szCs w:val="22"/>
          <w:lang w:val="en-US"/>
        </w:rPr>
        <w:t>)</w:t>
      </w:r>
      <w:r w:rsidRPr="0032784D">
        <w:rPr>
          <w:rFonts w:ascii="GHEA Grapalat" w:hAnsi="GHEA Grapalat" w:cs="Calibri"/>
          <w:sz w:val="22"/>
          <w:szCs w:val="22"/>
        </w:rPr>
        <w:t xml:space="preserve">: </w:t>
      </w:r>
    </w:p>
    <w:p w:rsidR="00DA6774" w:rsidRPr="0032784D" w:rsidRDefault="00DA6774" w:rsidP="00DA6774">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 xml:space="preserve">Հաշվետու տարում պետական բյուջե մուտքագրված պետական տուրքերի 23.7%-ը ստացվել է լիցենզավորման ենթակա գործունեություն իրականացնելու նպատակով լիցենզիաներ, արտոնագրեր (թույլտվություններ) տալու համար, որոնց գծով պետական բյուջե է մուտքագրվել շուրջ 10.9 մլրդ դրամ` 96%-ով ապահովելով կանխատեսված </w:t>
      </w:r>
      <w:r w:rsidRPr="0032784D">
        <w:rPr>
          <w:rFonts w:ascii="GHEA Grapalat" w:hAnsi="GHEA Grapalat" w:cs="Calibri"/>
          <w:sz w:val="22"/>
          <w:szCs w:val="22"/>
          <w:lang w:val="en-US"/>
        </w:rPr>
        <w:t>ցուցանիշը</w:t>
      </w:r>
      <w:r w:rsidRPr="0032784D">
        <w:rPr>
          <w:rFonts w:ascii="GHEA Grapalat" w:hAnsi="GHEA Grapalat" w:cs="Calibri"/>
          <w:sz w:val="22"/>
          <w:szCs w:val="22"/>
        </w:rPr>
        <w:t xml:space="preserve"> և 2.6%</w:t>
      </w:r>
      <w:r w:rsidRPr="0032784D">
        <w:rPr>
          <w:rFonts w:ascii="GHEA Grapalat" w:hAnsi="GHEA Grapalat" w:cs="Calibri"/>
          <w:sz w:val="22"/>
          <w:szCs w:val="22"/>
        </w:rPr>
        <w:noBreakHyphen/>
        <w:t>ով (կամ ավելի քան 272.9 մլն դրամով) գերազանցելով նախորդ տարվա փաստացի ցուցանիշը: Ծրագրից շեղումը հիմնականում պայմանավորված է տրանսպորտի բնագավառի և վիճակախաղերի ու շահումներով խաղերի բնագավառի համար գանձված տուրքերի համապատասխանաբար 30.3% և 97.9% կատարողականով: Նախորդ տարվա համեմատ լիցենզավորման ենթակա գործունեություն իրականացնելու նպատակով լիցենզիաներ, արտոնագրեր (թույլտվություններ) տալու համար գանձված մուտքերի աճը հիմնականում ձևավորվել է վիճակախաղերի, շահումներով խաղերի բնագավառի ու պետական սեփականություն հանդիսացող ընդերքի և օգտակար հանածոների օգտագործման (շահագործման) թույլտվության տրամադրման համար վճարվող տուրքերի աճի և տրանսպորտի բնագավառի համար վճարվող տուրքերի նվազման արդյունքում:</w:t>
      </w:r>
    </w:p>
    <w:p w:rsidR="00467B18" w:rsidRPr="0032784D" w:rsidRDefault="00467B18" w:rsidP="00467B18">
      <w:pPr>
        <w:spacing w:line="360" w:lineRule="auto"/>
        <w:ind w:firstLine="561"/>
        <w:jc w:val="both"/>
        <w:rPr>
          <w:rFonts w:ascii="GHEA Grapalat" w:hAnsi="GHEA Grapalat" w:cs="Calibri"/>
          <w:sz w:val="22"/>
          <w:szCs w:val="22"/>
        </w:rPr>
      </w:pPr>
      <w:r w:rsidRPr="0032784D">
        <w:rPr>
          <w:rFonts w:ascii="GHEA Grapalat" w:hAnsi="GHEA Grapalat" w:cs="Calibri"/>
          <w:sz w:val="22"/>
          <w:szCs w:val="22"/>
        </w:rPr>
        <w:t>Հաշվետու տարում վիճակախաղերի, շահումներով խաղերի բնագավառի համար գանձված տուրքերը</w:t>
      </w:r>
      <w:r w:rsidR="00300428" w:rsidRPr="0032784D">
        <w:rPr>
          <w:rFonts w:ascii="GHEA Grapalat" w:hAnsi="GHEA Grapalat" w:cs="Calibri"/>
          <w:sz w:val="22"/>
          <w:szCs w:val="22"/>
        </w:rPr>
        <w:t xml:space="preserve"> կազմել են շուրջ 8.8 մլրդ դրամ</w:t>
      </w:r>
      <w:r w:rsidRPr="0032784D">
        <w:rPr>
          <w:rFonts w:ascii="GHEA Grapalat" w:hAnsi="GHEA Grapalat" w:cs="Calibri"/>
          <w:sz w:val="22"/>
          <w:szCs w:val="22"/>
        </w:rPr>
        <w:t xml:space="preserve">, որոնք 2.1%-ով կամ 309.9 </w:t>
      </w:r>
      <w:r w:rsidR="00956FEC" w:rsidRPr="0032784D">
        <w:rPr>
          <w:rFonts w:ascii="GHEA Grapalat" w:hAnsi="GHEA Grapalat" w:cs="Calibri"/>
          <w:sz w:val="22"/>
          <w:szCs w:val="22"/>
        </w:rPr>
        <w:t xml:space="preserve">189.8 </w:t>
      </w:r>
      <w:r w:rsidRPr="0032784D">
        <w:rPr>
          <w:rFonts w:ascii="GHEA Grapalat" w:hAnsi="GHEA Grapalat" w:cs="Calibri"/>
          <w:sz w:val="22"/>
          <w:szCs w:val="22"/>
        </w:rPr>
        <w:t xml:space="preserve">մլն դրամով զիջել են ծրագրված մուտքերը՝ պայմանավորված 2019 թվականին </w:t>
      </w:r>
      <w:r w:rsidR="00956FEC" w:rsidRPr="0032784D">
        <w:rPr>
          <w:rFonts w:ascii="GHEA Grapalat" w:hAnsi="GHEA Grapalat" w:cs="Calibri"/>
          <w:sz w:val="22"/>
          <w:szCs w:val="22"/>
        </w:rPr>
        <w:t>շահումով խաղերի</w:t>
      </w:r>
      <w:r w:rsidR="00956FEC" w:rsidRPr="0032784D">
        <w:rPr>
          <w:rFonts w:ascii="GHEA Grapalat" w:hAnsi="GHEA Grapalat" w:cs="Calibri"/>
          <w:sz w:val="22"/>
          <w:szCs w:val="22"/>
          <w:lang w:val="en-US"/>
        </w:rPr>
        <w:t xml:space="preserve"> թվով </w:t>
      </w:r>
      <w:r w:rsidR="00956FEC" w:rsidRPr="0032784D">
        <w:rPr>
          <w:rFonts w:ascii="GHEA Grapalat" w:hAnsi="GHEA Grapalat" w:cs="Calibri"/>
          <w:sz w:val="22"/>
          <w:szCs w:val="22"/>
        </w:rPr>
        <w:t>1, խաղատան թվով 2 և վիճակախաղի</w:t>
      </w:r>
      <w:r w:rsidR="0054256A" w:rsidRPr="0032784D">
        <w:rPr>
          <w:rFonts w:ascii="GHEA Grapalat" w:hAnsi="GHEA Grapalat" w:cs="Calibri"/>
          <w:sz w:val="22"/>
          <w:szCs w:val="22"/>
        </w:rPr>
        <w:t xml:space="preserve"> </w:t>
      </w:r>
      <w:r w:rsidR="00956FEC" w:rsidRPr="0032784D">
        <w:rPr>
          <w:rFonts w:ascii="GHEA Grapalat" w:hAnsi="GHEA Grapalat" w:cs="Calibri"/>
          <w:sz w:val="22"/>
          <w:szCs w:val="22"/>
        </w:rPr>
        <w:t>կազմակերպման թվով 1 լիցենզիաների գործողության դադարեցմամբ</w:t>
      </w:r>
      <w:r w:rsidRPr="0032784D">
        <w:rPr>
          <w:rFonts w:ascii="GHEA Grapalat" w:hAnsi="GHEA Grapalat" w:cs="Calibri"/>
          <w:sz w:val="22"/>
          <w:szCs w:val="22"/>
        </w:rPr>
        <w:t>: Նախորդ տարվա համեմատ նշված մուտքերն</w:t>
      </w:r>
      <w:r w:rsidR="00C30212" w:rsidRPr="0032784D">
        <w:rPr>
          <w:rFonts w:ascii="GHEA Grapalat" w:hAnsi="GHEA Grapalat" w:cs="Calibri"/>
          <w:sz w:val="22"/>
          <w:szCs w:val="22"/>
        </w:rPr>
        <w:t xml:space="preserve"> </w:t>
      </w:r>
      <w:r w:rsidRPr="0032784D">
        <w:rPr>
          <w:rFonts w:ascii="GHEA Grapalat" w:hAnsi="GHEA Grapalat" w:cs="Calibri"/>
          <w:sz w:val="22"/>
          <w:szCs w:val="22"/>
        </w:rPr>
        <w:t>աճել են</w:t>
      </w:r>
      <w:r w:rsidR="00C30212" w:rsidRPr="0032784D">
        <w:rPr>
          <w:rFonts w:ascii="GHEA Grapalat" w:hAnsi="GHEA Grapalat" w:cs="Calibri"/>
          <w:sz w:val="22"/>
          <w:szCs w:val="22"/>
        </w:rPr>
        <w:t xml:space="preserve"> </w:t>
      </w:r>
      <w:r w:rsidRPr="0032784D">
        <w:rPr>
          <w:rFonts w:ascii="GHEA Grapalat" w:hAnsi="GHEA Grapalat" w:cs="Calibri"/>
          <w:sz w:val="22"/>
          <w:szCs w:val="22"/>
        </w:rPr>
        <w:t>3.7%</w:t>
      </w:r>
      <w:r w:rsidRPr="0032784D">
        <w:rPr>
          <w:rFonts w:ascii="GHEA Grapalat" w:hAnsi="GHEA Grapalat" w:cs="Calibri"/>
          <w:sz w:val="22"/>
          <w:szCs w:val="22"/>
        </w:rPr>
        <w:noBreakHyphen/>
        <w:t>ով</w:t>
      </w:r>
      <w:r w:rsidR="00956FEC" w:rsidRPr="0032784D">
        <w:rPr>
          <w:rFonts w:ascii="GHEA Grapalat" w:hAnsi="GHEA Grapalat" w:cs="Calibri"/>
          <w:sz w:val="22"/>
          <w:szCs w:val="22"/>
        </w:rPr>
        <w:t xml:space="preserve"> կամ 309.9 մլն դրամով</w:t>
      </w:r>
      <w:r w:rsidR="00B52803" w:rsidRPr="0032784D">
        <w:rPr>
          <w:rFonts w:ascii="GHEA Grapalat" w:hAnsi="GHEA Grapalat" w:cs="Calibri"/>
          <w:sz w:val="22"/>
          <w:szCs w:val="22"/>
        </w:rPr>
        <w:t>՝ պայմանավորված «Պետական տուրքի մասին»</w:t>
      </w:r>
      <w:r w:rsidR="00B52803" w:rsidRPr="0032784D">
        <w:rPr>
          <w:rFonts w:ascii="GHEA Grapalat" w:hAnsi="GHEA Grapalat" w:cs="Calibri"/>
          <w:sz w:val="22"/>
          <w:szCs w:val="22"/>
          <w:lang w:val="en-US"/>
        </w:rPr>
        <w:t xml:space="preserve"> ՀՀ</w:t>
      </w:r>
      <w:r w:rsidR="00B52803" w:rsidRPr="0032784D">
        <w:rPr>
          <w:rFonts w:ascii="GHEA Grapalat" w:hAnsi="GHEA Grapalat" w:cs="Calibri"/>
          <w:sz w:val="22"/>
          <w:szCs w:val="22"/>
        </w:rPr>
        <w:t xml:space="preserve"> օրենքում </w:t>
      </w:r>
      <w:r w:rsidR="00B52803" w:rsidRPr="0032784D">
        <w:rPr>
          <w:rFonts w:ascii="GHEA Grapalat" w:hAnsi="GHEA Grapalat" w:cs="Calibri"/>
          <w:sz w:val="22"/>
          <w:szCs w:val="22"/>
          <w:lang w:val="en-US"/>
        </w:rPr>
        <w:t xml:space="preserve">կատարված </w:t>
      </w:r>
      <w:r w:rsidR="00B52803" w:rsidRPr="0032784D">
        <w:rPr>
          <w:rFonts w:ascii="GHEA Grapalat" w:hAnsi="GHEA Grapalat" w:cs="Calibri"/>
          <w:sz w:val="22"/>
          <w:szCs w:val="22"/>
        </w:rPr>
        <w:t>փոփոխություններ</w:t>
      </w:r>
      <w:r w:rsidR="00B52803" w:rsidRPr="0032784D">
        <w:rPr>
          <w:rFonts w:ascii="GHEA Grapalat" w:hAnsi="GHEA Grapalat" w:cs="Calibri"/>
          <w:sz w:val="22"/>
          <w:szCs w:val="22"/>
          <w:lang w:val="en-US"/>
        </w:rPr>
        <w:t>ի արդյունքում պետական</w:t>
      </w:r>
      <w:r w:rsidR="00B52803" w:rsidRPr="0032784D">
        <w:rPr>
          <w:rFonts w:ascii="GHEA Grapalat" w:hAnsi="GHEA Grapalat" w:cs="Calibri"/>
          <w:sz w:val="22"/>
          <w:szCs w:val="22"/>
        </w:rPr>
        <w:t xml:space="preserve"> տուրքի դրույք</w:t>
      </w:r>
      <w:r w:rsidR="00A23909" w:rsidRPr="0032784D">
        <w:rPr>
          <w:rFonts w:ascii="GHEA Grapalat" w:hAnsi="GHEA Grapalat" w:cs="Calibri"/>
          <w:sz w:val="22"/>
          <w:szCs w:val="22"/>
          <w:lang w:val="en-US"/>
        </w:rPr>
        <w:t>ա</w:t>
      </w:r>
      <w:r w:rsidR="00B52803" w:rsidRPr="0032784D">
        <w:rPr>
          <w:rFonts w:ascii="GHEA Grapalat" w:hAnsi="GHEA Grapalat" w:cs="Calibri"/>
          <w:sz w:val="22"/>
          <w:szCs w:val="22"/>
        </w:rPr>
        <w:t>չա</w:t>
      </w:r>
      <w:r w:rsidR="00B52803" w:rsidRPr="0032784D">
        <w:rPr>
          <w:rFonts w:ascii="GHEA Grapalat" w:hAnsi="GHEA Grapalat" w:cs="Calibri"/>
          <w:sz w:val="22"/>
          <w:szCs w:val="22"/>
          <w:lang w:val="en-US"/>
        </w:rPr>
        <w:t>փի բարձրացմամբ</w:t>
      </w:r>
      <w:r w:rsidRPr="0032784D">
        <w:rPr>
          <w:rFonts w:ascii="GHEA Grapalat" w:hAnsi="GHEA Grapalat" w:cs="Calibri"/>
          <w:sz w:val="22"/>
          <w:szCs w:val="22"/>
        </w:rPr>
        <w:t xml:space="preserve">: </w:t>
      </w:r>
    </w:p>
    <w:p w:rsidR="00467B18" w:rsidRPr="0032784D" w:rsidRDefault="00467B18" w:rsidP="00467B18">
      <w:pPr>
        <w:spacing w:line="360" w:lineRule="auto"/>
        <w:ind w:firstLine="561"/>
        <w:jc w:val="both"/>
        <w:rPr>
          <w:rFonts w:ascii="GHEA Grapalat" w:hAnsi="GHEA Grapalat" w:cs="Calibri"/>
          <w:sz w:val="22"/>
          <w:szCs w:val="22"/>
          <w:lang w:val="en-US"/>
        </w:rPr>
      </w:pPr>
      <w:r w:rsidRPr="0032784D">
        <w:rPr>
          <w:rFonts w:ascii="GHEA Grapalat" w:hAnsi="GHEA Grapalat" w:cs="Calibri"/>
          <w:sz w:val="22"/>
          <w:szCs w:val="22"/>
        </w:rPr>
        <w:t>Պետական սեփականություն հանդիսացող ընդերքի և բնական ռեսուրսների օգտագործման բնագավառի լիցենզավորման գծով ՀՀ պետական բյուջե է մուտքագրվել ավելի քան 637 մլն դրամ՝ 98.4%-ով ապահովելով կանխատեսված ցուցանիշը: Նշված մուտքերը նախորդ տարվա համեմատ աճել են 31.6%-ով կամ 152.9 մլն դրամով, որը պայմանավորված է ընդերքօգտագործման բնագավառում տնտեսավարող սուբյեկտների</w:t>
      </w:r>
      <w:r w:rsidR="00E22F97" w:rsidRPr="0032784D">
        <w:rPr>
          <w:rFonts w:ascii="GHEA Grapalat" w:hAnsi="GHEA Grapalat" w:cs="Calibri"/>
          <w:sz w:val="22"/>
          <w:szCs w:val="22"/>
        </w:rPr>
        <w:t>ն</w:t>
      </w:r>
      <w:r w:rsidRPr="0032784D">
        <w:rPr>
          <w:rFonts w:ascii="GHEA Grapalat" w:hAnsi="GHEA Grapalat" w:cs="Calibri"/>
          <w:sz w:val="22"/>
          <w:szCs w:val="22"/>
        </w:rPr>
        <w:t xml:space="preserve"> և լիցենզառուների</w:t>
      </w:r>
      <w:r w:rsidR="00E22F97" w:rsidRPr="0032784D">
        <w:rPr>
          <w:rFonts w:ascii="GHEA Grapalat" w:hAnsi="GHEA Grapalat" w:cs="Calibri"/>
          <w:sz w:val="22"/>
          <w:szCs w:val="22"/>
        </w:rPr>
        <w:t>ն տրված թույլտվությունների քանակի աճով</w:t>
      </w:r>
      <w:r w:rsidRPr="0032784D">
        <w:rPr>
          <w:rFonts w:ascii="GHEA Grapalat" w:hAnsi="GHEA Grapalat" w:cs="Calibri"/>
          <w:sz w:val="22"/>
          <w:szCs w:val="22"/>
        </w:rPr>
        <w:t>:</w:t>
      </w:r>
    </w:p>
    <w:p w:rsidR="00467B18" w:rsidRPr="0032784D" w:rsidRDefault="00467B18" w:rsidP="00467B18">
      <w:pPr>
        <w:spacing w:line="360" w:lineRule="auto"/>
        <w:ind w:right="9" w:firstLine="567"/>
        <w:jc w:val="both"/>
        <w:rPr>
          <w:rFonts w:ascii="GHEA Grapalat" w:hAnsi="GHEA Grapalat" w:cs="Calibri"/>
          <w:sz w:val="22"/>
          <w:szCs w:val="22"/>
        </w:rPr>
      </w:pPr>
      <w:r w:rsidRPr="0032784D">
        <w:rPr>
          <w:rFonts w:ascii="GHEA Grapalat" w:hAnsi="GHEA Grapalat" w:cs="Calibri"/>
          <w:sz w:val="22"/>
          <w:szCs w:val="22"/>
        </w:rPr>
        <w:t>Քաղաքաշինության բնագավառում լիցենզավորման գծով մուտքերը կազմել են 353.7 մլն դրամ, որը 9.7%</w:t>
      </w:r>
      <w:r w:rsidRPr="0032784D">
        <w:rPr>
          <w:rFonts w:ascii="GHEA Grapalat" w:hAnsi="GHEA Grapalat" w:cs="Calibri"/>
          <w:sz w:val="22"/>
          <w:szCs w:val="22"/>
        </w:rPr>
        <w:noBreakHyphen/>
        <w:t>ով զիջել</w:t>
      </w:r>
      <w:r w:rsidR="00A41C0B" w:rsidRPr="0032784D">
        <w:rPr>
          <w:rFonts w:ascii="GHEA Grapalat" w:hAnsi="GHEA Grapalat" w:cs="Calibri"/>
          <w:sz w:val="22"/>
          <w:szCs w:val="22"/>
        </w:rPr>
        <w:t xml:space="preserve"> է կանխատեսված ցուցանիշը՝</w:t>
      </w:r>
      <w:r w:rsidRPr="0032784D">
        <w:rPr>
          <w:rFonts w:ascii="GHEA Grapalat" w:hAnsi="GHEA Grapalat" w:cs="Calibri"/>
          <w:sz w:val="22"/>
          <w:szCs w:val="22"/>
        </w:rPr>
        <w:t xml:space="preserve"> </w:t>
      </w:r>
      <w:r w:rsidR="00DC1568" w:rsidRPr="0032784D">
        <w:rPr>
          <w:rFonts w:ascii="GHEA Grapalat" w:hAnsi="GHEA Grapalat" w:cs="Calibri"/>
          <w:sz w:val="22"/>
          <w:szCs w:val="22"/>
        </w:rPr>
        <w:t>պայմանավորված տնտեսավարող սուբյեկտներին փաստացի տրամադրված լիցենզիաների և ներդիրների թվով</w:t>
      </w:r>
      <w:r w:rsidRPr="0032784D">
        <w:rPr>
          <w:rFonts w:ascii="GHEA Grapalat" w:hAnsi="GHEA Grapalat" w:cs="Calibri"/>
          <w:sz w:val="22"/>
          <w:szCs w:val="22"/>
        </w:rPr>
        <w:t xml:space="preserve">: </w:t>
      </w:r>
      <w:r w:rsidR="00F34D92" w:rsidRPr="0032784D">
        <w:rPr>
          <w:rFonts w:ascii="GHEA Grapalat" w:hAnsi="GHEA Grapalat" w:cs="Calibri"/>
          <w:sz w:val="22"/>
          <w:szCs w:val="22"/>
        </w:rPr>
        <w:t>Ն</w:t>
      </w:r>
      <w:r w:rsidR="00A23909" w:rsidRPr="0032784D">
        <w:rPr>
          <w:rFonts w:ascii="GHEA Grapalat" w:hAnsi="GHEA Grapalat" w:cs="Calibri"/>
          <w:sz w:val="22"/>
          <w:szCs w:val="22"/>
          <w:lang w:val="en-US"/>
        </w:rPr>
        <w:t>շ</w:t>
      </w:r>
      <w:r w:rsidRPr="0032784D">
        <w:rPr>
          <w:rFonts w:ascii="GHEA Grapalat" w:hAnsi="GHEA Grapalat" w:cs="Calibri"/>
          <w:sz w:val="22"/>
          <w:szCs w:val="22"/>
        </w:rPr>
        <w:t>ված մուտքերը նախորդ տարվա համեմատ աճել են 9.6%</w:t>
      </w:r>
      <w:r w:rsidRPr="0032784D">
        <w:rPr>
          <w:rFonts w:ascii="GHEA Grapalat" w:hAnsi="GHEA Grapalat" w:cs="Calibri"/>
          <w:sz w:val="22"/>
          <w:szCs w:val="22"/>
        </w:rPr>
        <w:noBreakHyphen/>
        <w:t>ով կամ 30.9 մլն դրամով, ինչը պայմանավորված է տրամադրված լիցենզիաների և ներդիրների թվի աճով:</w:t>
      </w:r>
    </w:p>
    <w:p w:rsidR="00467B18" w:rsidRPr="0032784D" w:rsidRDefault="00467B18" w:rsidP="009032F0">
      <w:pPr>
        <w:spacing w:line="360" w:lineRule="auto"/>
        <w:ind w:right="9" w:firstLine="567"/>
        <w:jc w:val="both"/>
        <w:rPr>
          <w:rFonts w:ascii="GHEA Grapalat" w:hAnsi="GHEA Grapalat" w:cs="Calibri"/>
          <w:sz w:val="22"/>
          <w:szCs w:val="22"/>
        </w:rPr>
      </w:pPr>
      <w:r w:rsidRPr="0032784D">
        <w:rPr>
          <w:rFonts w:ascii="GHEA Grapalat" w:hAnsi="GHEA Grapalat" w:cs="Calibri"/>
          <w:sz w:val="22"/>
          <w:szCs w:val="22"/>
        </w:rPr>
        <w:lastRenderedPageBreak/>
        <w:t>Էներգետիկայի բնագավառի լիցենզավորման գծով ստացվել է 248.8 մլն դրամ, որը 3.4%</w:t>
      </w:r>
      <w:r w:rsidRPr="0032784D">
        <w:rPr>
          <w:rFonts w:ascii="GHEA Grapalat" w:hAnsi="GHEA Grapalat" w:cs="Calibri"/>
          <w:sz w:val="22"/>
          <w:szCs w:val="22"/>
        </w:rPr>
        <w:noBreakHyphen/>
        <w:t>ով գերազանցել է կանխատեսված ցուցանիշը: Ծրագրի գերազանցումը պայմանավորված է Էներգետիկայի բնագավառում լիցենզիա</w:t>
      </w:r>
      <w:r w:rsidR="0065659E" w:rsidRPr="0032784D">
        <w:rPr>
          <w:rFonts w:ascii="GHEA Grapalat" w:hAnsi="GHEA Grapalat" w:cs="Calibri"/>
          <w:sz w:val="22"/>
          <w:szCs w:val="22"/>
        </w:rPr>
        <w:t>ն</w:t>
      </w:r>
      <w:r w:rsidRPr="0032784D">
        <w:rPr>
          <w:rFonts w:ascii="GHEA Grapalat" w:hAnsi="GHEA Grapalat" w:cs="Calibri"/>
          <w:sz w:val="22"/>
          <w:szCs w:val="22"/>
        </w:rPr>
        <w:t xml:space="preserve">երի տրամադրման նախատեսվածից </w:t>
      </w:r>
      <w:r w:rsidR="0065659E" w:rsidRPr="0032784D">
        <w:rPr>
          <w:rFonts w:ascii="GHEA Grapalat" w:hAnsi="GHEA Grapalat" w:cs="Calibri"/>
          <w:sz w:val="22"/>
          <w:szCs w:val="22"/>
        </w:rPr>
        <w:t>ավել</w:t>
      </w:r>
      <w:r w:rsidR="00C30212" w:rsidRPr="0032784D">
        <w:rPr>
          <w:rFonts w:ascii="GHEA Grapalat" w:hAnsi="GHEA Grapalat" w:cs="Calibri"/>
          <w:sz w:val="22"/>
          <w:szCs w:val="22"/>
        </w:rPr>
        <w:t xml:space="preserve"> </w:t>
      </w:r>
      <w:r w:rsidRPr="0032784D">
        <w:rPr>
          <w:rFonts w:ascii="GHEA Grapalat" w:hAnsi="GHEA Grapalat" w:cs="Calibri"/>
          <w:sz w:val="22"/>
          <w:szCs w:val="22"/>
        </w:rPr>
        <w:t>հայտերի քանակով, որը կապված է արևային էլեկտրակայաններում էլեկտրական էներգիայի արտադրության լիցենզիաների տրամադրման նոր սահմանաչափի սահմանման հետ։</w:t>
      </w:r>
      <w:r w:rsidRPr="0032784D">
        <w:rPr>
          <w:rFonts w:ascii="GHEA Grapalat" w:hAnsi="GHEA Grapalat" w:cs="Calibri"/>
          <w:sz w:val="22"/>
          <w:szCs w:val="22"/>
          <w:lang w:val="en-US"/>
        </w:rPr>
        <w:t xml:space="preserve"> </w:t>
      </w:r>
      <w:r w:rsidRPr="0032784D">
        <w:rPr>
          <w:rFonts w:ascii="GHEA Grapalat" w:hAnsi="GHEA Grapalat" w:cs="Calibri"/>
          <w:sz w:val="22"/>
          <w:szCs w:val="22"/>
        </w:rPr>
        <w:t>Նշված մուտքերը նախորդ տարվա համեմատ նվազել են 16.3%</w:t>
      </w:r>
      <w:r w:rsidRPr="0032784D">
        <w:rPr>
          <w:rFonts w:ascii="GHEA Grapalat" w:hAnsi="GHEA Grapalat" w:cs="Calibri"/>
          <w:sz w:val="22"/>
          <w:szCs w:val="22"/>
        </w:rPr>
        <w:noBreakHyphen/>
        <w:t>ով, ինչը պայմանավորված է օրենսդրական փոփոխություններով:</w:t>
      </w:r>
      <w:r w:rsidR="0065659E" w:rsidRPr="0032784D">
        <w:rPr>
          <w:rFonts w:ascii="GHEA Grapalat" w:hAnsi="GHEA Grapalat" w:cs="Calibri"/>
          <w:sz w:val="22"/>
          <w:szCs w:val="22"/>
        </w:rPr>
        <w:t xml:space="preserve"> </w:t>
      </w:r>
      <w:r w:rsidRPr="0032784D">
        <w:rPr>
          <w:rFonts w:ascii="GHEA Grapalat" w:hAnsi="GHEA Grapalat" w:cs="Calibri"/>
          <w:sz w:val="22"/>
          <w:szCs w:val="22"/>
        </w:rPr>
        <w:t>2018 թվականի հուլիսի 1-ից էլեկտրական էներգիայի ներկրումը և արտահանումը դադարել են համարվել լիցենզավորման ենթակա գործունեության տեսակներ, փոխարենը լիցենզավորման ենթակա գործունեության տեսակներ են համարվել էլեկտրա</w:t>
      </w:r>
      <w:r w:rsidRPr="0032784D">
        <w:rPr>
          <w:rFonts w:ascii="GHEA Grapalat" w:hAnsi="GHEA Grapalat" w:cs="Calibri"/>
          <w:sz w:val="22"/>
          <w:szCs w:val="22"/>
        </w:rPr>
        <w:softHyphen/>
        <w:t>կան էներգիայի մեծածախ առևտուրը և մատակարարումը (ներառյալ՝ երաշխավորված): Մի</w:t>
      </w:r>
      <w:r w:rsidR="009032F0" w:rsidRPr="0032784D">
        <w:rPr>
          <w:rFonts w:ascii="GHEA Grapalat" w:hAnsi="GHEA Grapalat" w:cs="Calibri"/>
          <w:sz w:val="22"/>
          <w:szCs w:val="22"/>
        </w:rPr>
        <w:t xml:space="preserve">ևնույն </w:t>
      </w:r>
      <w:r w:rsidRPr="0032784D">
        <w:rPr>
          <w:rFonts w:ascii="GHEA Grapalat" w:hAnsi="GHEA Grapalat" w:cs="Calibri"/>
          <w:sz w:val="22"/>
          <w:szCs w:val="22"/>
        </w:rPr>
        <w:t>ժամանակ, 2018 թվականի փետրվարի 7-ին ՀՀ Ազգային Ժողովի կող</w:t>
      </w:r>
      <w:r w:rsidRPr="0032784D">
        <w:rPr>
          <w:rFonts w:ascii="GHEA Grapalat" w:hAnsi="GHEA Grapalat" w:cs="Calibri"/>
          <w:sz w:val="22"/>
          <w:szCs w:val="22"/>
        </w:rPr>
        <w:softHyphen/>
      </w:r>
      <w:r w:rsidRPr="0032784D">
        <w:rPr>
          <w:rFonts w:ascii="GHEA Grapalat" w:hAnsi="GHEA Grapalat" w:cs="Calibri"/>
          <w:sz w:val="22"/>
          <w:szCs w:val="22"/>
        </w:rPr>
        <w:softHyphen/>
      </w:r>
      <w:r w:rsidRPr="0032784D">
        <w:rPr>
          <w:rFonts w:ascii="GHEA Grapalat" w:hAnsi="GHEA Grapalat" w:cs="Calibri"/>
          <w:sz w:val="22"/>
          <w:szCs w:val="22"/>
        </w:rPr>
        <w:softHyphen/>
        <w:t xml:space="preserve">մից ընդունված` «Պետական տուրքի մասին» Հայաստանի Հանրապետության օրենքում փոփոխություններ կատարելու մասին» ՀՕ-102-Ն ՀՀ օրենքով (ուժի մեջ է մտել 2018 թվականի հուլիսի 1-ից) էլեկտրական էներգիայի մեծածախ առևտրի </w:t>
      </w:r>
      <w:r w:rsidR="009032F0" w:rsidRPr="0032784D">
        <w:rPr>
          <w:rFonts w:ascii="GHEA Grapalat" w:hAnsi="GHEA Grapalat" w:cs="Calibri"/>
          <w:sz w:val="22"/>
          <w:szCs w:val="22"/>
        </w:rPr>
        <w:t>և էլեկտրա</w:t>
      </w:r>
      <w:r w:rsidR="009032F0" w:rsidRPr="0032784D">
        <w:rPr>
          <w:rFonts w:ascii="GHEA Grapalat" w:hAnsi="GHEA Grapalat" w:cs="Calibri"/>
          <w:sz w:val="22"/>
          <w:szCs w:val="22"/>
        </w:rPr>
        <w:softHyphen/>
        <w:t>կան էներգիայի մատա</w:t>
      </w:r>
      <w:r w:rsidR="009032F0" w:rsidRPr="0032784D">
        <w:rPr>
          <w:rFonts w:ascii="GHEA Grapalat" w:hAnsi="GHEA Grapalat" w:cs="Calibri"/>
          <w:sz w:val="22"/>
          <w:szCs w:val="22"/>
        </w:rPr>
        <w:softHyphen/>
      </w:r>
      <w:r w:rsidR="009032F0" w:rsidRPr="0032784D">
        <w:rPr>
          <w:rFonts w:ascii="GHEA Grapalat" w:hAnsi="GHEA Grapalat" w:cs="Calibri"/>
          <w:sz w:val="22"/>
          <w:szCs w:val="22"/>
        </w:rPr>
        <w:softHyphen/>
        <w:t xml:space="preserve">կարարման (ներառյալ՝ երաշխավորված) </w:t>
      </w:r>
      <w:r w:rsidRPr="0032784D">
        <w:rPr>
          <w:rFonts w:ascii="GHEA Grapalat" w:hAnsi="GHEA Grapalat" w:cs="Calibri"/>
          <w:sz w:val="22"/>
          <w:szCs w:val="22"/>
        </w:rPr>
        <w:t xml:space="preserve">համար պետական տուրքը </w:t>
      </w:r>
      <w:r w:rsidR="009032F0" w:rsidRPr="0032784D">
        <w:rPr>
          <w:rFonts w:ascii="GHEA Grapalat" w:hAnsi="GHEA Grapalat" w:cs="Calibri"/>
          <w:sz w:val="22"/>
          <w:szCs w:val="22"/>
        </w:rPr>
        <w:t xml:space="preserve">սահմանվել </w:t>
      </w:r>
      <w:r w:rsidRPr="0032784D">
        <w:rPr>
          <w:rFonts w:ascii="GHEA Grapalat" w:hAnsi="GHEA Grapalat" w:cs="Calibri"/>
          <w:sz w:val="22"/>
          <w:szCs w:val="22"/>
        </w:rPr>
        <w:t>է տարեկան բազային տուր</w:t>
      </w:r>
      <w:r w:rsidRPr="0032784D">
        <w:rPr>
          <w:rFonts w:ascii="GHEA Grapalat" w:hAnsi="GHEA Grapalat" w:cs="Calibri"/>
          <w:sz w:val="22"/>
          <w:szCs w:val="22"/>
        </w:rPr>
        <w:softHyphen/>
        <w:t>քի 1000-ապա</w:t>
      </w:r>
      <w:r w:rsidRPr="0032784D">
        <w:rPr>
          <w:rFonts w:ascii="GHEA Grapalat" w:hAnsi="GHEA Grapalat" w:cs="Calibri"/>
          <w:sz w:val="22"/>
          <w:szCs w:val="22"/>
        </w:rPr>
        <w:softHyphen/>
      </w:r>
      <w:r w:rsidRPr="0032784D">
        <w:rPr>
          <w:rFonts w:ascii="GHEA Grapalat" w:hAnsi="GHEA Grapalat" w:cs="Calibri"/>
          <w:sz w:val="22"/>
          <w:szCs w:val="22"/>
        </w:rPr>
        <w:softHyphen/>
        <w:t>տի</w:t>
      </w:r>
      <w:r w:rsidRPr="0032784D">
        <w:rPr>
          <w:rFonts w:ascii="GHEA Grapalat" w:hAnsi="GHEA Grapalat" w:cs="Calibri"/>
          <w:sz w:val="22"/>
          <w:szCs w:val="22"/>
        </w:rPr>
        <w:softHyphen/>
        <w:t>կի</w:t>
      </w:r>
      <w:r w:rsidR="009032F0" w:rsidRPr="0032784D">
        <w:rPr>
          <w:rFonts w:ascii="GHEA Grapalat" w:hAnsi="GHEA Grapalat" w:cs="Calibri"/>
          <w:sz w:val="22"/>
          <w:szCs w:val="22"/>
        </w:rPr>
        <w:t xml:space="preserve"> չափով</w:t>
      </w:r>
      <w:r w:rsidRPr="0032784D">
        <w:rPr>
          <w:rFonts w:ascii="GHEA Grapalat" w:hAnsi="GHEA Grapalat" w:cs="Calibri"/>
          <w:sz w:val="22"/>
          <w:szCs w:val="22"/>
        </w:rPr>
        <w:t>` 5000-ապատիկի փոխարեն:</w:t>
      </w:r>
    </w:p>
    <w:p w:rsidR="00467B18" w:rsidRPr="0032784D" w:rsidRDefault="00467B18" w:rsidP="00467B18">
      <w:pPr>
        <w:spacing w:line="360" w:lineRule="auto"/>
        <w:ind w:right="9" w:firstLine="567"/>
        <w:jc w:val="both"/>
        <w:rPr>
          <w:rFonts w:ascii="GHEA Grapalat" w:hAnsi="GHEA Grapalat" w:cs="Calibri"/>
          <w:sz w:val="22"/>
          <w:szCs w:val="22"/>
        </w:rPr>
      </w:pPr>
      <w:r w:rsidRPr="0032784D">
        <w:rPr>
          <w:rFonts w:ascii="GHEA Grapalat" w:hAnsi="GHEA Grapalat" w:cs="Calibri"/>
          <w:sz w:val="22"/>
          <w:szCs w:val="22"/>
        </w:rPr>
        <w:t>Առողջապահության բնագավառի լիցենզավորման գծով ստացվել է շուրջ 217.9 մլն դրամ, որը 4.4%</w:t>
      </w:r>
      <w:r w:rsidRPr="0032784D">
        <w:rPr>
          <w:rFonts w:ascii="GHEA Grapalat" w:hAnsi="GHEA Grapalat" w:cs="Calibri"/>
          <w:sz w:val="22"/>
          <w:szCs w:val="22"/>
        </w:rPr>
        <w:noBreakHyphen/>
        <w:t>ով</w:t>
      </w:r>
      <w:r w:rsidR="009032F0" w:rsidRPr="0032784D">
        <w:rPr>
          <w:rFonts w:ascii="GHEA Grapalat" w:hAnsi="GHEA Grapalat" w:cs="Calibri"/>
          <w:sz w:val="22"/>
          <w:szCs w:val="22"/>
        </w:rPr>
        <w:t xml:space="preserve"> (9.2 </w:t>
      </w:r>
      <w:r w:rsidR="009032F0" w:rsidRPr="0032784D">
        <w:rPr>
          <w:rFonts w:ascii="GHEA Grapalat" w:hAnsi="GHEA Grapalat" w:cs="Calibri"/>
          <w:sz w:val="22"/>
          <w:szCs w:val="22"/>
          <w:lang w:val="en-US"/>
        </w:rPr>
        <w:t>մլն դրամով</w:t>
      </w:r>
      <w:r w:rsidR="009032F0" w:rsidRPr="0032784D">
        <w:rPr>
          <w:rFonts w:ascii="GHEA Grapalat" w:hAnsi="GHEA Grapalat" w:cs="Calibri"/>
          <w:sz w:val="22"/>
          <w:szCs w:val="22"/>
        </w:rPr>
        <w:t>)</w:t>
      </w:r>
      <w:r w:rsidRPr="0032784D">
        <w:rPr>
          <w:rFonts w:ascii="GHEA Grapalat" w:hAnsi="GHEA Grapalat" w:cs="Calibri"/>
          <w:sz w:val="22"/>
          <w:szCs w:val="22"/>
        </w:rPr>
        <w:t xml:space="preserve"> գերազանցել է կանխատեսված և 19.6%-ով</w:t>
      </w:r>
      <w:r w:rsidR="009032F0" w:rsidRPr="0032784D">
        <w:rPr>
          <w:rFonts w:ascii="GHEA Grapalat" w:hAnsi="GHEA Grapalat" w:cs="Calibri"/>
          <w:sz w:val="22"/>
          <w:szCs w:val="22"/>
          <w:lang w:val="en-US"/>
        </w:rPr>
        <w:t xml:space="preserve"> </w:t>
      </w:r>
      <w:r w:rsidR="009032F0" w:rsidRPr="0032784D">
        <w:rPr>
          <w:rFonts w:ascii="GHEA Grapalat" w:hAnsi="GHEA Grapalat" w:cs="Calibri"/>
          <w:sz w:val="22"/>
          <w:szCs w:val="22"/>
        </w:rPr>
        <w:t xml:space="preserve">(35.7 </w:t>
      </w:r>
      <w:r w:rsidR="009032F0" w:rsidRPr="0032784D">
        <w:rPr>
          <w:rFonts w:ascii="GHEA Grapalat" w:hAnsi="GHEA Grapalat" w:cs="Calibri"/>
          <w:sz w:val="22"/>
          <w:szCs w:val="22"/>
          <w:lang w:val="en-US"/>
        </w:rPr>
        <w:t>մլն դրամով</w:t>
      </w:r>
      <w:r w:rsidR="009032F0" w:rsidRPr="0032784D">
        <w:rPr>
          <w:rFonts w:ascii="GHEA Grapalat" w:hAnsi="GHEA Grapalat" w:cs="Calibri"/>
          <w:sz w:val="22"/>
          <w:szCs w:val="22"/>
        </w:rPr>
        <w:t>)</w:t>
      </w:r>
      <w:r w:rsidRPr="0032784D">
        <w:rPr>
          <w:rFonts w:ascii="GHEA Grapalat" w:hAnsi="GHEA Grapalat" w:cs="Calibri"/>
          <w:sz w:val="22"/>
          <w:szCs w:val="22"/>
        </w:rPr>
        <w:t>՝ նախորդ տարվա փաստացի ցուցանիշները՝ պայմանավորված լիցենզավորվող կազմակերպությունների քանակի</w:t>
      </w:r>
      <w:r w:rsidRPr="0032784D">
        <w:rPr>
          <w:rFonts w:ascii="GHEA Grapalat" w:hAnsi="GHEA Grapalat" w:cs="Calibri"/>
          <w:sz w:val="22"/>
          <w:szCs w:val="22"/>
          <w:lang w:val="en-US"/>
        </w:rPr>
        <w:t xml:space="preserve"> </w:t>
      </w:r>
      <w:r w:rsidRPr="0032784D">
        <w:rPr>
          <w:rFonts w:ascii="GHEA Grapalat" w:hAnsi="GHEA Grapalat" w:cs="Calibri"/>
          <w:sz w:val="22"/>
          <w:szCs w:val="22"/>
        </w:rPr>
        <w:t>աճով:</w:t>
      </w:r>
    </w:p>
    <w:p w:rsidR="00467B18" w:rsidRPr="0032784D" w:rsidRDefault="00467B18" w:rsidP="00467B18">
      <w:pPr>
        <w:spacing w:line="360" w:lineRule="auto"/>
        <w:ind w:right="9" w:firstLine="567"/>
        <w:jc w:val="both"/>
        <w:rPr>
          <w:rFonts w:ascii="GHEA Grapalat" w:hAnsi="GHEA Grapalat" w:cs="Calibri"/>
          <w:sz w:val="22"/>
          <w:szCs w:val="22"/>
        </w:rPr>
      </w:pPr>
      <w:r w:rsidRPr="0032784D">
        <w:rPr>
          <w:rFonts w:ascii="GHEA Grapalat" w:hAnsi="GHEA Grapalat" w:cs="Calibri"/>
          <w:sz w:val="22"/>
          <w:szCs w:val="22"/>
        </w:rPr>
        <w:t>Բանկային և ֆինանսավարկային կազմակերպությունների լիցենզավոր</w:t>
      </w:r>
      <w:r w:rsidR="000F0C39" w:rsidRPr="0032784D">
        <w:rPr>
          <w:rFonts w:ascii="GHEA Grapalat" w:hAnsi="GHEA Grapalat" w:cs="Calibri"/>
          <w:sz w:val="22"/>
          <w:szCs w:val="22"/>
          <w:lang w:val="en-US"/>
        </w:rPr>
        <w:t>ումից</w:t>
      </w:r>
      <w:r w:rsidRPr="0032784D">
        <w:rPr>
          <w:rFonts w:ascii="GHEA Grapalat" w:hAnsi="GHEA Grapalat" w:cs="Calibri"/>
          <w:sz w:val="22"/>
          <w:szCs w:val="22"/>
        </w:rPr>
        <w:t xml:space="preserve"> </w:t>
      </w:r>
      <w:r w:rsidR="000F0C39" w:rsidRPr="0032784D">
        <w:rPr>
          <w:rFonts w:ascii="GHEA Grapalat" w:hAnsi="GHEA Grapalat" w:cs="Calibri"/>
          <w:sz w:val="22"/>
          <w:szCs w:val="22"/>
          <w:lang w:val="en-US"/>
        </w:rPr>
        <w:t>պետական բյուջե մուտքագրված պետական տուրքի գումարը կազմել է</w:t>
      </w:r>
      <w:r w:rsidRPr="0032784D">
        <w:rPr>
          <w:rFonts w:ascii="GHEA Grapalat" w:hAnsi="GHEA Grapalat" w:cs="Calibri"/>
          <w:sz w:val="22"/>
          <w:szCs w:val="22"/>
        </w:rPr>
        <w:t xml:space="preserve"> 187.5 մլն դրամ, որը 6%</w:t>
      </w:r>
      <w:r w:rsidRPr="0032784D">
        <w:rPr>
          <w:rFonts w:ascii="GHEA Grapalat" w:hAnsi="GHEA Grapalat" w:cs="Calibri"/>
          <w:sz w:val="22"/>
          <w:szCs w:val="22"/>
        </w:rPr>
        <w:noBreakHyphen/>
        <w:t>ով</w:t>
      </w:r>
      <w:r w:rsidR="000F0C39" w:rsidRPr="0032784D">
        <w:rPr>
          <w:rFonts w:ascii="GHEA Grapalat" w:hAnsi="GHEA Grapalat" w:cs="Calibri"/>
          <w:sz w:val="22"/>
          <w:szCs w:val="22"/>
          <w:lang w:val="en-US"/>
        </w:rPr>
        <w:t xml:space="preserve"> </w:t>
      </w:r>
      <w:r w:rsidR="000F0C39" w:rsidRPr="0032784D">
        <w:rPr>
          <w:rFonts w:ascii="GHEA Grapalat" w:hAnsi="GHEA Grapalat" w:cs="Calibri"/>
          <w:sz w:val="22"/>
          <w:szCs w:val="22"/>
        </w:rPr>
        <w:t>(1</w:t>
      </w:r>
      <w:r w:rsidR="00DC1568" w:rsidRPr="0032784D">
        <w:rPr>
          <w:rFonts w:ascii="GHEA Grapalat" w:hAnsi="GHEA Grapalat" w:cs="Calibri"/>
          <w:sz w:val="22"/>
          <w:szCs w:val="22"/>
        </w:rPr>
        <w:t>0.6</w:t>
      </w:r>
      <w:r w:rsidR="000F0C39" w:rsidRPr="0032784D">
        <w:rPr>
          <w:rFonts w:ascii="GHEA Grapalat" w:hAnsi="GHEA Grapalat" w:cs="Calibri"/>
          <w:sz w:val="22"/>
          <w:szCs w:val="22"/>
        </w:rPr>
        <w:t xml:space="preserve"> </w:t>
      </w:r>
      <w:r w:rsidR="000F0C39" w:rsidRPr="0032784D">
        <w:rPr>
          <w:rFonts w:ascii="GHEA Grapalat" w:hAnsi="GHEA Grapalat" w:cs="Calibri"/>
          <w:sz w:val="22"/>
          <w:szCs w:val="22"/>
          <w:lang w:val="en-US"/>
        </w:rPr>
        <w:t>մլն դրամով</w:t>
      </w:r>
      <w:r w:rsidR="000F0C39" w:rsidRPr="0032784D">
        <w:rPr>
          <w:rFonts w:ascii="GHEA Grapalat" w:hAnsi="GHEA Grapalat" w:cs="Calibri"/>
          <w:sz w:val="22"/>
          <w:szCs w:val="22"/>
        </w:rPr>
        <w:t>)</w:t>
      </w:r>
      <w:r w:rsidRPr="0032784D">
        <w:rPr>
          <w:rFonts w:ascii="GHEA Grapalat" w:hAnsi="GHEA Grapalat" w:cs="Calibri"/>
          <w:sz w:val="22"/>
          <w:szCs w:val="22"/>
        </w:rPr>
        <w:t xml:space="preserve"> գերազանցել է կանխատեսված և 13.3%-ով</w:t>
      </w:r>
      <w:r w:rsidR="00DC1568" w:rsidRPr="0032784D">
        <w:rPr>
          <w:rFonts w:ascii="GHEA Grapalat" w:hAnsi="GHEA Grapalat" w:cs="Calibri"/>
          <w:sz w:val="22"/>
          <w:szCs w:val="22"/>
          <w:lang w:val="en-US"/>
        </w:rPr>
        <w:t xml:space="preserve"> (2</w:t>
      </w:r>
      <w:r w:rsidR="00DC1568" w:rsidRPr="0032784D">
        <w:rPr>
          <w:rFonts w:ascii="GHEA Grapalat" w:hAnsi="GHEA Grapalat" w:cs="Calibri"/>
          <w:sz w:val="22"/>
          <w:szCs w:val="22"/>
        </w:rPr>
        <w:t>2</w:t>
      </w:r>
      <w:r w:rsidR="000F0C39" w:rsidRPr="0032784D">
        <w:rPr>
          <w:rFonts w:ascii="GHEA Grapalat" w:hAnsi="GHEA Grapalat" w:cs="Calibri"/>
          <w:sz w:val="22"/>
          <w:szCs w:val="22"/>
        </w:rPr>
        <w:t xml:space="preserve"> մլն դրամով</w:t>
      </w:r>
      <w:r w:rsidR="000F0C39" w:rsidRPr="0032784D">
        <w:rPr>
          <w:rFonts w:ascii="GHEA Grapalat" w:hAnsi="GHEA Grapalat" w:cs="Calibri"/>
          <w:sz w:val="22"/>
          <w:szCs w:val="22"/>
          <w:lang w:val="en-US"/>
        </w:rPr>
        <w:t>)</w:t>
      </w:r>
      <w:r w:rsidRPr="0032784D">
        <w:rPr>
          <w:rFonts w:ascii="GHEA Grapalat" w:hAnsi="GHEA Grapalat" w:cs="Calibri"/>
          <w:sz w:val="22"/>
          <w:szCs w:val="22"/>
        </w:rPr>
        <w:t>՝ նախորդ տարվա փաստացի ցուցանիշները:</w:t>
      </w:r>
    </w:p>
    <w:p w:rsidR="00467B18" w:rsidRPr="0032784D" w:rsidRDefault="00467B18" w:rsidP="00FF40B3">
      <w:pPr>
        <w:spacing w:line="360" w:lineRule="auto"/>
        <w:ind w:right="9" w:firstLine="567"/>
        <w:jc w:val="both"/>
        <w:rPr>
          <w:rFonts w:ascii="GHEA Grapalat" w:hAnsi="GHEA Grapalat" w:cs="Calibri"/>
          <w:sz w:val="22"/>
          <w:szCs w:val="22"/>
        </w:rPr>
      </w:pPr>
      <w:r w:rsidRPr="0032784D">
        <w:rPr>
          <w:rFonts w:ascii="GHEA Grapalat" w:hAnsi="GHEA Grapalat" w:cs="Calibri"/>
          <w:sz w:val="22"/>
          <w:szCs w:val="22"/>
        </w:rPr>
        <w:t>Հաշվետու տարում շուրջ 118 մլն դրամ ստացվել է տրանսպորտի բնագավառի լիցենզավորման գծով՝ 69.7%</w:t>
      </w:r>
      <w:r w:rsidRPr="0032784D">
        <w:rPr>
          <w:rFonts w:ascii="GHEA Grapalat" w:hAnsi="GHEA Grapalat" w:cs="Calibri"/>
          <w:sz w:val="22"/>
          <w:szCs w:val="22"/>
        </w:rPr>
        <w:noBreakHyphen/>
        <w:t xml:space="preserve">ով զիջելով նախատեսված և 63.9%-ով՝ նախորդ տարվա փաստացի ցուցանիշները, որը պայմանավորված է </w:t>
      </w:r>
      <w:r w:rsidR="00FF40B3" w:rsidRPr="0032784D">
        <w:rPr>
          <w:rFonts w:ascii="GHEA Grapalat" w:hAnsi="GHEA Grapalat" w:cs="Calibri"/>
          <w:sz w:val="22"/>
          <w:szCs w:val="22"/>
        </w:rPr>
        <w:t>2019 թվականի հունիսի 19-ի «Մի շարք վարչական իրավախախտումների</w:t>
      </w:r>
      <w:r w:rsidR="004F4C39" w:rsidRPr="0032784D">
        <w:rPr>
          <w:rFonts w:ascii="GHEA Grapalat" w:hAnsi="GHEA Grapalat" w:cs="Calibri"/>
          <w:sz w:val="22"/>
          <w:szCs w:val="22"/>
        </w:rPr>
        <w:t xml:space="preserve"> </w:t>
      </w:r>
      <w:r w:rsidR="00FF40B3" w:rsidRPr="0032784D">
        <w:rPr>
          <w:rFonts w:ascii="GHEA Grapalat" w:hAnsi="GHEA Grapalat" w:cs="Calibri"/>
          <w:sz w:val="22"/>
          <w:szCs w:val="22"/>
        </w:rPr>
        <w:t xml:space="preserve">և պետական տուրքի համար կիրառված տույժերի համաներման մասին» ՀՀ օրենքի և 2019 թվականի հունիսի 25-ի ««Պետական տուրքի մասին» Հայաստանի Հանրապետության օրենքում լրացումներ և փոփոխություններ կատարելու մասին» Հայաստանի Հանրապետության N 69 օրենքի 2-րդ հոդվածի 5-րդ մասի համաձայն կանխատեսված հավաքագրվելիք պետական տուրքերը և համապատասխան տույժերը չգանձելու հանգամանքով: </w:t>
      </w:r>
      <w:r w:rsidRPr="0032784D">
        <w:rPr>
          <w:rFonts w:ascii="GHEA Grapalat" w:hAnsi="GHEA Grapalat" w:cs="Calibri"/>
          <w:sz w:val="22"/>
          <w:szCs w:val="22"/>
        </w:rPr>
        <w:t>2019 թվականի հունիսի 25-ին ՀՀ Ազգային Ժողովի կող</w:t>
      </w:r>
      <w:r w:rsidRPr="0032784D">
        <w:rPr>
          <w:rFonts w:ascii="GHEA Grapalat" w:hAnsi="GHEA Grapalat" w:cs="Calibri"/>
          <w:sz w:val="22"/>
          <w:szCs w:val="22"/>
        </w:rPr>
        <w:softHyphen/>
      </w:r>
      <w:r w:rsidRPr="0032784D">
        <w:rPr>
          <w:rFonts w:ascii="GHEA Grapalat" w:hAnsi="GHEA Grapalat" w:cs="Calibri"/>
          <w:sz w:val="22"/>
          <w:szCs w:val="22"/>
        </w:rPr>
        <w:softHyphen/>
      </w:r>
      <w:r w:rsidRPr="0032784D">
        <w:rPr>
          <w:rFonts w:ascii="GHEA Grapalat" w:hAnsi="GHEA Grapalat" w:cs="Calibri"/>
          <w:sz w:val="22"/>
          <w:szCs w:val="22"/>
        </w:rPr>
        <w:softHyphen/>
        <w:t>մից ընդունված` «Պետա</w:t>
      </w:r>
      <w:r w:rsidRPr="0032784D">
        <w:rPr>
          <w:rFonts w:ascii="GHEA Grapalat" w:hAnsi="GHEA Grapalat" w:cs="Calibri"/>
          <w:sz w:val="22"/>
          <w:szCs w:val="22"/>
        </w:rPr>
        <w:softHyphen/>
        <w:t>կան տուրքի մասին» ՀՀ օրենքում փոփոխություններ և լրացումներ կատա</w:t>
      </w:r>
      <w:r w:rsidRPr="0032784D">
        <w:rPr>
          <w:rFonts w:ascii="GHEA Grapalat" w:hAnsi="GHEA Grapalat" w:cs="Calibri"/>
          <w:sz w:val="22"/>
          <w:szCs w:val="22"/>
        </w:rPr>
        <w:softHyphen/>
        <w:t xml:space="preserve">րելու </w:t>
      </w:r>
      <w:r w:rsidRPr="0032784D">
        <w:rPr>
          <w:rFonts w:ascii="GHEA Grapalat" w:hAnsi="GHEA Grapalat" w:cs="Calibri"/>
          <w:sz w:val="22"/>
          <w:szCs w:val="22"/>
        </w:rPr>
        <w:lastRenderedPageBreak/>
        <w:t>մասին» ՀՕ-69-Ն ՀՀ օրենքով (ուժի մեջ է մտել 2019 թվականի հունիսի 29-ից) վերացվել է ֆիզիկական անձանց կողմից մարդատար-տաքսի մեկ ավտոմոբիլով ուղևորափոխա</w:t>
      </w:r>
      <w:r w:rsidRPr="0032784D">
        <w:rPr>
          <w:rFonts w:ascii="GHEA Grapalat" w:hAnsi="GHEA Grapalat" w:cs="Calibri"/>
          <w:sz w:val="22"/>
          <w:szCs w:val="22"/>
        </w:rPr>
        <w:softHyphen/>
        <w:t>դրում</w:t>
      </w:r>
      <w:r w:rsidRPr="0032784D">
        <w:rPr>
          <w:rFonts w:ascii="GHEA Grapalat" w:hAnsi="GHEA Grapalat" w:cs="Calibri"/>
          <w:sz w:val="22"/>
          <w:szCs w:val="22"/>
        </w:rPr>
        <w:softHyphen/>
        <w:t>ների կազմակերպման համար պետական տուրքը: Մինչև 2019 թվականի հունիսի 29-ը գործող խմբա</w:t>
      </w:r>
      <w:r w:rsidRPr="0032784D">
        <w:rPr>
          <w:rFonts w:ascii="GHEA Grapalat" w:hAnsi="GHEA Grapalat" w:cs="Calibri"/>
          <w:sz w:val="22"/>
          <w:szCs w:val="22"/>
        </w:rPr>
        <w:softHyphen/>
        <w:t>գրու</w:t>
      </w:r>
      <w:r w:rsidRPr="0032784D">
        <w:rPr>
          <w:rFonts w:ascii="GHEA Grapalat" w:hAnsi="GHEA Grapalat" w:cs="Calibri"/>
          <w:sz w:val="22"/>
          <w:szCs w:val="22"/>
        </w:rPr>
        <w:softHyphen/>
        <w:t>թյամբ «Պետա</w:t>
      </w:r>
      <w:r w:rsidRPr="0032784D">
        <w:rPr>
          <w:rFonts w:ascii="GHEA Grapalat" w:hAnsi="GHEA Grapalat" w:cs="Calibri"/>
          <w:sz w:val="22"/>
          <w:szCs w:val="22"/>
        </w:rPr>
        <w:softHyphen/>
        <w:t>կան տուրքի մասին» ՀՀ օրենքով ֆիզիկա</w:t>
      </w:r>
      <w:r w:rsidRPr="0032784D">
        <w:rPr>
          <w:rFonts w:ascii="GHEA Grapalat" w:hAnsi="GHEA Grapalat" w:cs="Calibri"/>
          <w:sz w:val="22"/>
          <w:szCs w:val="22"/>
        </w:rPr>
        <w:softHyphen/>
        <w:t>կան անձանց կողմից մարդատար-տաքսի մեկ ավտոմոբիլով ուղևորափոխադրումների կազմակերպման համար սահմանված էր պետա</w:t>
      </w:r>
      <w:r w:rsidRPr="0032784D">
        <w:rPr>
          <w:rFonts w:ascii="GHEA Grapalat" w:hAnsi="GHEA Grapalat" w:cs="Calibri"/>
          <w:sz w:val="22"/>
          <w:szCs w:val="22"/>
        </w:rPr>
        <w:softHyphen/>
        <w:t>կան տուրք՝ Երևան քաղա</w:t>
      </w:r>
      <w:r w:rsidRPr="0032784D">
        <w:rPr>
          <w:rFonts w:ascii="GHEA Grapalat" w:hAnsi="GHEA Grapalat" w:cs="Calibri"/>
          <w:sz w:val="22"/>
          <w:szCs w:val="22"/>
        </w:rPr>
        <w:softHyphen/>
        <w:t>քում՝ ամսական բազային</w:t>
      </w:r>
      <w:r w:rsidRPr="0032784D">
        <w:rPr>
          <w:rFonts w:ascii="Courier New" w:hAnsi="Courier New" w:cs="Courier New"/>
          <w:sz w:val="22"/>
          <w:szCs w:val="22"/>
        </w:rPr>
        <w:t> </w:t>
      </w:r>
      <w:r w:rsidRPr="0032784D">
        <w:rPr>
          <w:rFonts w:ascii="GHEA Grapalat" w:hAnsi="GHEA Grapalat" w:cs="GHEA Grapalat"/>
          <w:sz w:val="22"/>
          <w:szCs w:val="22"/>
        </w:rPr>
        <w:t>տուրքի</w:t>
      </w:r>
      <w:r w:rsidRPr="0032784D">
        <w:rPr>
          <w:rFonts w:ascii="GHEA Grapalat" w:hAnsi="GHEA Grapalat" w:cs="Calibri"/>
          <w:sz w:val="22"/>
          <w:szCs w:val="22"/>
        </w:rPr>
        <w:t xml:space="preserve"> 12-</w:t>
      </w:r>
      <w:r w:rsidRPr="0032784D">
        <w:rPr>
          <w:rFonts w:ascii="GHEA Grapalat" w:hAnsi="GHEA Grapalat" w:cs="GHEA Grapalat"/>
          <w:sz w:val="22"/>
          <w:szCs w:val="22"/>
        </w:rPr>
        <w:t>ապատիկ</w:t>
      </w:r>
      <w:r w:rsidRPr="0032784D">
        <w:rPr>
          <w:rFonts w:ascii="GHEA Grapalat" w:hAnsi="GHEA Grapalat" w:cs="Calibri"/>
          <w:sz w:val="22"/>
          <w:szCs w:val="22"/>
        </w:rPr>
        <w:t>ի չափով (կամ եռա</w:t>
      </w:r>
      <w:r w:rsidRPr="0032784D">
        <w:rPr>
          <w:rFonts w:ascii="GHEA Grapalat" w:hAnsi="GHEA Grapalat" w:cs="Calibri"/>
          <w:sz w:val="22"/>
          <w:szCs w:val="22"/>
        </w:rPr>
        <w:softHyphen/>
        <w:t>մսյա</w:t>
      </w:r>
      <w:r w:rsidRPr="0032784D">
        <w:rPr>
          <w:rFonts w:ascii="GHEA Grapalat" w:hAnsi="GHEA Grapalat" w:cs="Calibri"/>
          <w:sz w:val="22"/>
          <w:szCs w:val="22"/>
        </w:rPr>
        <w:softHyphen/>
        <w:t>կային՝ 34</w:t>
      </w:r>
      <w:r w:rsidRPr="0032784D">
        <w:rPr>
          <w:rFonts w:ascii="GHEA Grapalat" w:hAnsi="GHEA Grapalat" w:cs="Calibri"/>
          <w:sz w:val="22"/>
          <w:szCs w:val="22"/>
        </w:rPr>
        <w:noBreakHyphen/>
        <w:t>ապատիկի չափով, կամ տարեկան՝ 120-ապատիկի չափով), այլ քաղաք</w:t>
      </w:r>
      <w:r w:rsidRPr="0032784D">
        <w:rPr>
          <w:rFonts w:ascii="GHEA Grapalat" w:hAnsi="GHEA Grapalat" w:cs="Calibri"/>
          <w:sz w:val="22"/>
          <w:szCs w:val="22"/>
        </w:rPr>
        <w:softHyphen/>
        <w:t>ներում՝ ամսա</w:t>
      </w:r>
      <w:r w:rsidRPr="0032784D">
        <w:rPr>
          <w:rFonts w:ascii="GHEA Grapalat" w:hAnsi="GHEA Grapalat" w:cs="Calibri"/>
          <w:sz w:val="22"/>
          <w:szCs w:val="22"/>
        </w:rPr>
        <w:softHyphen/>
        <w:t>կան բազային</w:t>
      </w:r>
      <w:r w:rsidRPr="0032784D">
        <w:rPr>
          <w:rFonts w:ascii="Courier New" w:hAnsi="Courier New" w:cs="Courier New"/>
          <w:sz w:val="22"/>
          <w:szCs w:val="22"/>
        </w:rPr>
        <w:t> </w:t>
      </w:r>
      <w:r w:rsidRPr="0032784D">
        <w:rPr>
          <w:rFonts w:ascii="GHEA Grapalat" w:hAnsi="GHEA Grapalat" w:cs="GHEA Grapalat"/>
          <w:sz w:val="22"/>
          <w:szCs w:val="22"/>
        </w:rPr>
        <w:t>տուրքի</w:t>
      </w:r>
      <w:r w:rsidRPr="0032784D">
        <w:rPr>
          <w:rFonts w:ascii="GHEA Grapalat" w:hAnsi="GHEA Grapalat" w:cs="Calibri"/>
          <w:sz w:val="22"/>
          <w:szCs w:val="22"/>
        </w:rPr>
        <w:t xml:space="preserve"> 8-</w:t>
      </w:r>
      <w:r w:rsidRPr="0032784D">
        <w:rPr>
          <w:rFonts w:ascii="GHEA Grapalat" w:hAnsi="GHEA Grapalat" w:cs="GHEA Grapalat"/>
          <w:sz w:val="22"/>
          <w:szCs w:val="22"/>
        </w:rPr>
        <w:t>ապատիկի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 xml:space="preserve"> (</w:t>
      </w:r>
      <w:r w:rsidRPr="0032784D">
        <w:rPr>
          <w:rFonts w:ascii="GHEA Grapalat" w:hAnsi="GHEA Grapalat" w:cs="GHEA Grapalat"/>
          <w:sz w:val="22"/>
          <w:szCs w:val="22"/>
        </w:rPr>
        <w:t>կամ</w:t>
      </w:r>
      <w:r w:rsidRPr="0032784D">
        <w:rPr>
          <w:rFonts w:ascii="GHEA Grapalat" w:hAnsi="GHEA Grapalat" w:cs="Calibri"/>
          <w:sz w:val="22"/>
          <w:szCs w:val="22"/>
        </w:rPr>
        <w:t xml:space="preserve"> </w:t>
      </w:r>
      <w:r w:rsidRPr="0032784D">
        <w:rPr>
          <w:rFonts w:ascii="GHEA Grapalat" w:hAnsi="GHEA Grapalat" w:cs="GHEA Grapalat"/>
          <w:sz w:val="22"/>
          <w:szCs w:val="22"/>
        </w:rPr>
        <w:t>եռամսյակային՝</w:t>
      </w:r>
      <w:r w:rsidRPr="0032784D">
        <w:rPr>
          <w:rFonts w:ascii="GHEA Grapalat" w:hAnsi="GHEA Grapalat" w:cs="Calibri"/>
          <w:sz w:val="22"/>
          <w:szCs w:val="22"/>
        </w:rPr>
        <w:t xml:space="preserve"> 23-</w:t>
      </w:r>
      <w:r w:rsidRPr="0032784D">
        <w:rPr>
          <w:rFonts w:ascii="GHEA Grapalat" w:hAnsi="GHEA Grapalat" w:cs="GHEA Grapalat"/>
          <w:sz w:val="22"/>
          <w:szCs w:val="22"/>
        </w:rPr>
        <w:t>ապատիկի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 xml:space="preserve">, </w:t>
      </w:r>
      <w:r w:rsidRPr="0032784D">
        <w:rPr>
          <w:rFonts w:ascii="GHEA Grapalat" w:hAnsi="GHEA Grapalat" w:cs="GHEA Grapalat"/>
          <w:sz w:val="22"/>
          <w:szCs w:val="22"/>
        </w:rPr>
        <w:t>կամ</w:t>
      </w:r>
      <w:r w:rsidRPr="0032784D">
        <w:rPr>
          <w:rFonts w:ascii="GHEA Grapalat" w:hAnsi="GHEA Grapalat" w:cs="Calibri"/>
          <w:sz w:val="22"/>
          <w:szCs w:val="22"/>
        </w:rPr>
        <w:t xml:space="preserve"> </w:t>
      </w:r>
      <w:r w:rsidRPr="0032784D">
        <w:rPr>
          <w:rFonts w:ascii="GHEA Grapalat" w:hAnsi="GHEA Grapalat" w:cs="GHEA Grapalat"/>
          <w:sz w:val="22"/>
          <w:szCs w:val="22"/>
        </w:rPr>
        <w:t>տարեկան՝</w:t>
      </w:r>
      <w:r w:rsidRPr="0032784D">
        <w:rPr>
          <w:rFonts w:ascii="GHEA Grapalat" w:hAnsi="GHEA Grapalat" w:cs="Calibri"/>
          <w:sz w:val="22"/>
          <w:szCs w:val="22"/>
        </w:rPr>
        <w:t xml:space="preserve"> 80-</w:t>
      </w:r>
      <w:r w:rsidRPr="0032784D">
        <w:rPr>
          <w:rFonts w:ascii="GHEA Grapalat" w:hAnsi="GHEA Grapalat" w:cs="GHEA Grapalat"/>
          <w:sz w:val="22"/>
          <w:szCs w:val="22"/>
        </w:rPr>
        <w:t>ապատիկի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 xml:space="preserve">), </w:t>
      </w:r>
      <w:r w:rsidRPr="0032784D">
        <w:rPr>
          <w:rFonts w:ascii="GHEA Grapalat" w:hAnsi="GHEA Grapalat" w:cs="GHEA Grapalat"/>
          <w:sz w:val="22"/>
          <w:szCs w:val="22"/>
        </w:rPr>
        <w:t>այլ</w:t>
      </w:r>
      <w:r w:rsidRPr="0032784D">
        <w:rPr>
          <w:rFonts w:ascii="GHEA Grapalat" w:hAnsi="GHEA Grapalat" w:cs="Calibri"/>
          <w:sz w:val="22"/>
          <w:szCs w:val="22"/>
        </w:rPr>
        <w:t xml:space="preserve"> </w:t>
      </w:r>
      <w:r w:rsidRPr="0032784D">
        <w:rPr>
          <w:rFonts w:ascii="GHEA Grapalat" w:hAnsi="GHEA Grapalat" w:cs="GHEA Grapalat"/>
          <w:sz w:val="22"/>
          <w:szCs w:val="22"/>
        </w:rPr>
        <w:t>վայրերում՝</w:t>
      </w:r>
      <w:r w:rsidRPr="0032784D">
        <w:rPr>
          <w:rFonts w:ascii="GHEA Grapalat" w:hAnsi="GHEA Grapalat" w:cs="Calibri"/>
          <w:sz w:val="22"/>
          <w:szCs w:val="22"/>
        </w:rPr>
        <w:t xml:space="preserve"> </w:t>
      </w:r>
      <w:r w:rsidRPr="0032784D">
        <w:rPr>
          <w:rFonts w:ascii="GHEA Grapalat" w:hAnsi="GHEA Grapalat" w:cs="GHEA Grapalat"/>
          <w:sz w:val="22"/>
          <w:szCs w:val="22"/>
        </w:rPr>
        <w:t>ամսական</w:t>
      </w:r>
      <w:r w:rsidRPr="0032784D">
        <w:rPr>
          <w:rFonts w:ascii="GHEA Grapalat" w:hAnsi="GHEA Grapalat" w:cs="Calibri"/>
          <w:sz w:val="22"/>
          <w:szCs w:val="22"/>
        </w:rPr>
        <w:t xml:space="preserve"> </w:t>
      </w:r>
      <w:r w:rsidRPr="0032784D">
        <w:rPr>
          <w:rFonts w:ascii="GHEA Grapalat" w:hAnsi="GHEA Grapalat" w:cs="GHEA Grapalat"/>
          <w:sz w:val="22"/>
          <w:szCs w:val="22"/>
        </w:rPr>
        <w:t>բազային</w:t>
      </w:r>
      <w:r w:rsidRPr="0032784D">
        <w:rPr>
          <w:rFonts w:ascii="Courier New" w:hAnsi="Courier New" w:cs="Courier New"/>
          <w:sz w:val="22"/>
          <w:szCs w:val="22"/>
        </w:rPr>
        <w:t> </w:t>
      </w:r>
      <w:r w:rsidRPr="0032784D">
        <w:rPr>
          <w:rFonts w:ascii="GHEA Grapalat" w:hAnsi="GHEA Grapalat" w:cs="GHEA Grapalat"/>
          <w:sz w:val="22"/>
          <w:szCs w:val="22"/>
        </w:rPr>
        <w:t>տուրքի</w:t>
      </w:r>
      <w:r w:rsidRPr="0032784D">
        <w:rPr>
          <w:rFonts w:ascii="GHEA Grapalat" w:hAnsi="GHEA Grapalat" w:cs="Calibri"/>
          <w:sz w:val="22"/>
          <w:szCs w:val="22"/>
        </w:rPr>
        <w:t xml:space="preserve"> 5-</w:t>
      </w:r>
      <w:r w:rsidRPr="0032784D">
        <w:rPr>
          <w:rFonts w:ascii="GHEA Grapalat" w:hAnsi="GHEA Grapalat" w:cs="GHEA Grapalat"/>
          <w:sz w:val="22"/>
          <w:szCs w:val="22"/>
        </w:rPr>
        <w:t>ապա</w:t>
      </w:r>
      <w:r w:rsidRPr="0032784D">
        <w:rPr>
          <w:rFonts w:ascii="GHEA Grapalat" w:hAnsi="GHEA Grapalat" w:cs="Calibri"/>
          <w:sz w:val="22"/>
          <w:szCs w:val="22"/>
        </w:rPr>
        <w:softHyphen/>
      </w:r>
      <w:r w:rsidRPr="0032784D">
        <w:rPr>
          <w:rFonts w:ascii="GHEA Grapalat" w:hAnsi="GHEA Grapalat" w:cs="GHEA Grapalat"/>
          <w:sz w:val="22"/>
          <w:szCs w:val="22"/>
        </w:rPr>
        <w:t>տիկի</w:t>
      </w:r>
      <w:r w:rsidRPr="0032784D">
        <w:rPr>
          <w:rFonts w:ascii="GHEA Grapalat" w:hAnsi="GHEA Grapalat" w:cs="Calibri"/>
          <w:sz w:val="22"/>
          <w:szCs w:val="22"/>
        </w:rPr>
        <w:t xml:space="preserve"> չափով (կամ եռամսյակային՝ 13.5-ապատիկի չափով, կամ տարեկան՝ 45-ապատիկի չափով), սահմա</w:t>
      </w:r>
      <w:r w:rsidRPr="0032784D">
        <w:rPr>
          <w:rFonts w:ascii="GHEA Grapalat" w:hAnsi="GHEA Grapalat" w:cs="Calibri"/>
          <w:sz w:val="22"/>
          <w:szCs w:val="22"/>
        </w:rPr>
        <w:softHyphen/>
        <w:t>նա</w:t>
      </w:r>
      <w:r w:rsidRPr="0032784D">
        <w:rPr>
          <w:rFonts w:ascii="GHEA Grapalat" w:hAnsi="GHEA Grapalat" w:cs="Calibri"/>
          <w:sz w:val="22"/>
          <w:szCs w:val="22"/>
        </w:rPr>
        <w:softHyphen/>
        <w:t>մերձ գյուղերում՝ ամսական բազային</w:t>
      </w:r>
      <w:r w:rsidRPr="0032784D">
        <w:rPr>
          <w:rFonts w:ascii="Courier New" w:hAnsi="Courier New" w:cs="Courier New"/>
          <w:sz w:val="22"/>
          <w:szCs w:val="22"/>
        </w:rPr>
        <w:t> </w:t>
      </w:r>
      <w:r w:rsidRPr="0032784D">
        <w:rPr>
          <w:rFonts w:ascii="GHEA Grapalat" w:hAnsi="GHEA Grapalat" w:cs="GHEA Grapalat"/>
          <w:sz w:val="22"/>
          <w:szCs w:val="22"/>
        </w:rPr>
        <w:t>տուրքի</w:t>
      </w:r>
      <w:r w:rsidRPr="0032784D">
        <w:rPr>
          <w:rFonts w:ascii="GHEA Grapalat" w:hAnsi="GHEA Grapalat" w:cs="Calibri"/>
          <w:sz w:val="22"/>
          <w:szCs w:val="22"/>
        </w:rPr>
        <w:t xml:space="preserve"> 4-</w:t>
      </w:r>
      <w:r w:rsidRPr="0032784D">
        <w:rPr>
          <w:rFonts w:ascii="GHEA Grapalat" w:hAnsi="GHEA Grapalat" w:cs="GHEA Grapalat"/>
          <w:sz w:val="22"/>
          <w:szCs w:val="22"/>
        </w:rPr>
        <w:t>ապատիկի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 xml:space="preserve"> (</w:t>
      </w:r>
      <w:r w:rsidRPr="0032784D">
        <w:rPr>
          <w:rFonts w:ascii="GHEA Grapalat" w:hAnsi="GHEA Grapalat" w:cs="GHEA Grapalat"/>
          <w:sz w:val="22"/>
          <w:szCs w:val="22"/>
        </w:rPr>
        <w:t>կամ</w:t>
      </w:r>
      <w:r w:rsidRPr="0032784D">
        <w:rPr>
          <w:rFonts w:ascii="GHEA Grapalat" w:hAnsi="GHEA Grapalat" w:cs="Calibri"/>
          <w:sz w:val="22"/>
          <w:szCs w:val="22"/>
        </w:rPr>
        <w:t xml:space="preserve"> </w:t>
      </w:r>
      <w:r w:rsidRPr="0032784D">
        <w:rPr>
          <w:rFonts w:ascii="GHEA Grapalat" w:hAnsi="GHEA Grapalat" w:cs="GHEA Grapalat"/>
          <w:sz w:val="22"/>
          <w:szCs w:val="22"/>
        </w:rPr>
        <w:t>եռամ</w:t>
      </w:r>
      <w:r w:rsidRPr="0032784D">
        <w:rPr>
          <w:rFonts w:ascii="GHEA Grapalat" w:hAnsi="GHEA Grapalat" w:cs="Calibri"/>
          <w:sz w:val="22"/>
          <w:szCs w:val="22"/>
        </w:rPr>
        <w:softHyphen/>
      </w:r>
      <w:r w:rsidRPr="0032784D">
        <w:rPr>
          <w:rFonts w:ascii="GHEA Grapalat" w:hAnsi="GHEA Grapalat" w:cs="GHEA Grapalat"/>
          <w:sz w:val="22"/>
          <w:szCs w:val="22"/>
        </w:rPr>
        <w:t>սյակային՝</w:t>
      </w:r>
      <w:r w:rsidRPr="0032784D">
        <w:rPr>
          <w:rFonts w:ascii="GHEA Grapalat" w:hAnsi="GHEA Grapalat" w:cs="Calibri"/>
          <w:sz w:val="22"/>
          <w:szCs w:val="22"/>
        </w:rPr>
        <w:t xml:space="preserve"> 9-</w:t>
      </w:r>
      <w:r w:rsidRPr="0032784D">
        <w:rPr>
          <w:rFonts w:ascii="GHEA Grapalat" w:hAnsi="GHEA Grapalat" w:cs="GHEA Grapalat"/>
          <w:sz w:val="22"/>
          <w:szCs w:val="22"/>
        </w:rPr>
        <w:t>ապա</w:t>
      </w:r>
      <w:r w:rsidRPr="0032784D">
        <w:rPr>
          <w:rFonts w:ascii="GHEA Grapalat" w:hAnsi="GHEA Grapalat" w:cs="Calibri"/>
          <w:sz w:val="22"/>
          <w:szCs w:val="22"/>
        </w:rPr>
        <w:softHyphen/>
      </w:r>
      <w:r w:rsidRPr="0032784D">
        <w:rPr>
          <w:rFonts w:ascii="GHEA Grapalat" w:hAnsi="GHEA Grapalat" w:cs="GHEA Grapalat"/>
          <w:sz w:val="22"/>
          <w:szCs w:val="22"/>
        </w:rPr>
        <w:t>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 xml:space="preserve">, </w:t>
      </w:r>
      <w:r w:rsidRPr="0032784D">
        <w:rPr>
          <w:rFonts w:ascii="GHEA Grapalat" w:hAnsi="GHEA Grapalat" w:cs="GHEA Grapalat"/>
          <w:sz w:val="22"/>
          <w:szCs w:val="22"/>
        </w:rPr>
        <w:t>կամ</w:t>
      </w:r>
      <w:r w:rsidRPr="0032784D">
        <w:rPr>
          <w:rFonts w:ascii="GHEA Grapalat" w:hAnsi="GHEA Grapalat" w:cs="Calibri"/>
          <w:sz w:val="22"/>
          <w:szCs w:val="22"/>
        </w:rPr>
        <w:t xml:space="preserve"> </w:t>
      </w:r>
      <w:r w:rsidRPr="0032784D">
        <w:rPr>
          <w:rFonts w:ascii="GHEA Grapalat" w:hAnsi="GHEA Grapalat" w:cs="GHEA Grapalat"/>
          <w:sz w:val="22"/>
          <w:szCs w:val="22"/>
        </w:rPr>
        <w:t>տարեկան՝</w:t>
      </w:r>
      <w:r w:rsidRPr="0032784D">
        <w:rPr>
          <w:rFonts w:ascii="GHEA Grapalat" w:hAnsi="GHEA Grapalat" w:cs="Calibri"/>
          <w:sz w:val="22"/>
          <w:szCs w:val="22"/>
        </w:rPr>
        <w:t xml:space="preserve"> 30-</w:t>
      </w:r>
      <w:r w:rsidRPr="0032784D">
        <w:rPr>
          <w:rFonts w:ascii="GHEA Grapalat" w:hAnsi="GHEA Grapalat" w:cs="GHEA Grapalat"/>
          <w:sz w:val="22"/>
          <w:szCs w:val="22"/>
        </w:rPr>
        <w:t>ապատիկի</w:t>
      </w:r>
      <w:r w:rsidRPr="0032784D">
        <w:rPr>
          <w:rFonts w:ascii="GHEA Grapalat" w:hAnsi="GHEA Grapalat" w:cs="Calibri"/>
          <w:sz w:val="22"/>
          <w:szCs w:val="22"/>
        </w:rPr>
        <w:t xml:space="preserve"> </w:t>
      </w:r>
      <w:r w:rsidRPr="0032784D">
        <w:rPr>
          <w:rFonts w:ascii="GHEA Grapalat" w:hAnsi="GHEA Grapalat" w:cs="GHEA Grapalat"/>
          <w:sz w:val="22"/>
          <w:szCs w:val="22"/>
        </w:rPr>
        <w:t>չափով</w:t>
      </w:r>
      <w:r w:rsidRPr="0032784D">
        <w:rPr>
          <w:rFonts w:ascii="GHEA Grapalat" w:hAnsi="GHEA Grapalat" w:cs="Calibri"/>
          <w:sz w:val="22"/>
          <w:szCs w:val="22"/>
        </w:rPr>
        <w:t>):</w:t>
      </w:r>
    </w:p>
    <w:p w:rsidR="00467B18" w:rsidRPr="0032784D" w:rsidRDefault="00467B18" w:rsidP="00467B18">
      <w:pPr>
        <w:autoSpaceDE w:val="0"/>
        <w:autoSpaceDN w:val="0"/>
        <w:adjustRightInd w:val="0"/>
        <w:spacing w:line="360" w:lineRule="auto"/>
        <w:ind w:firstLine="540"/>
        <w:jc w:val="both"/>
        <w:rPr>
          <w:rFonts w:ascii="GHEA Grapalat" w:hAnsi="GHEA Grapalat" w:cs="Calibri"/>
          <w:sz w:val="22"/>
          <w:szCs w:val="22"/>
        </w:rPr>
      </w:pPr>
      <w:r w:rsidRPr="0032784D">
        <w:rPr>
          <w:rFonts w:ascii="GHEA Grapalat" w:hAnsi="GHEA Grapalat" w:cs="Calibri"/>
          <w:sz w:val="22"/>
          <w:szCs w:val="22"/>
        </w:rPr>
        <w:t xml:space="preserve">Անվտանգության բնագավառում լիցենզավորման գծով ստացվել է 86.1 մլն դրամ՝ </w:t>
      </w:r>
      <w:r w:rsidRPr="0032784D">
        <w:rPr>
          <w:rFonts w:ascii="GHEA Grapalat" w:hAnsi="GHEA Grapalat" w:cs="Calibri"/>
          <w:sz w:val="22"/>
          <w:szCs w:val="22"/>
          <w:lang w:val="en-US"/>
        </w:rPr>
        <w:t>19.9</w:t>
      </w:r>
      <w:r w:rsidRPr="0032784D">
        <w:rPr>
          <w:rFonts w:ascii="GHEA Grapalat" w:hAnsi="GHEA Grapalat" w:cs="Calibri"/>
          <w:sz w:val="22"/>
          <w:szCs w:val="22"/>
        </w:rPr>
        <w:t>%</w:t>
      </w:r>
      <w:r w:rsidRPr="0032784D">
        <w:rPr>
          <w:rFonts w:ascii="GHEA Grapalat" w:hAnsi="GHEA Grapalat" w:cs="Calibri"/>
          <w:sz w:val="22"/>
          <w:szCs w:val="22"/>
        </w:rPr>
        <w:noBreakHyphen/>
        <w:t>ով գերազանցելով նախատեսված և 16.1%-ով՝ նախորդ տարվա փաստացի ցուցանիշները, ինչը հիմնականում</w:t>
      </w:r>
      <w:r w:rsidR="00C30212" w:rsidRPr="0032784D">
        <w:rPr>
          <w:rFonts w:ascii="GHEA Grapalat" w:hAnsi="GHEA Grapalat" w:cs="Calibri"/>
          <w:sz w:val="22"/>
          <w:szCs w:val="22"/>
        </w:rPr>
        <w:t xml:space="preserve"> </w:t>
      </w:r>
      <w:r w:rsidRPr="0032784D">
        <w:rPr>
          <w:rFonts w:ascii="GHEA Grapalat" w:hAnsi="GHEA Grapalat" w:cs="Calibri"/>
          <w:sz w:val="22"/>
          <w:szCs w:val="22"/>
        </w:rPr>
        <w:t>պայմանավորված է զենք ձեռք բերելու իրավունք ունեցող իրավաբանական և ֆիզիկական անձանց կողմից ներկայացված դիմումների աճով:</w:t>
      </w:r>
    </w:p>
    <w:p w:rsidR="00467B18" w:rsidRPr="0032784D" w:rsidRDefault="00467B18" w:rsidP="00467B18">
      <w:pPr>
        <w:autoSpaceDE w:val="0"/>
        <w:autoSpaceDN w:val="0"/>
        <w:adjustRightInd w:val="0"/>
        <w:spacing w:line="360" w:lineRule="auto"/>
        <w:ind w:firstLine="540"/>
        <w:jc w:val="both"/>
        <w:rPr>
          <w:rFonts w:ascii="GHEA Grapalat" w:hAnsi="GHEA Grapalat" w:cs="Calibri"/>
          <w:sz w:val="22"/>
          <w:szCs w:val="22"/>
          <w:lang w:val="en-US"/>
        </w:rPr>
      </w:pPr>
      <w:r w:rsidRPr="0032784D">
        <w:rPr>
          <w:rFonts w:ascii="GHEA Grapalat" w:hAnsi="GHEA Grapalat" w:cs="Calibri"/>
          <w:sz w:val="22"/>
          <w:szCs w:val="22"/>
        </w:rPr>
        <w:t>Փոստային կապի</w:t>
      </w:r>
      <w:r w:rsidR="00C30212" w:rsidRPr="0032784D">
        <w:rPr>
          <w:rFonts w:ascii="GHEA Grapalat" w:hAnsi="GHEA Grapalat" w:cs="Calibri"/>
          <w:sz w:val="22"/>
          <w:szCs w:val="22"/>
        </w:rPr>
        <w:t xml:space="preserve"> </w:t>
      </w:r>
      <w:r w:rsidRPr="0032784D">
        <w:rPr>
          <w:rFonts w:ascii="GHEA Grapalat" w:hAnsi="GHEA Grapalat" w:cs="Calibri"/>
          <w:sz w:val="22"/>
          <w:szCs w:val="22"/>
        </w:rPr>
        <w:t>բնագավառում լիցենզավորման գծով ստացվել է 81 մլն դրամ, որը 17.4%</w:t>
      </w:r>
      <w:r w:rsidRPr="0032784D">
        <w:rPr>
          <w:rFonts w:ascii="GHEA Grapalat" w:hAnsi="GHEA Grapalat" w:cs="Calibri"/>
          <w:sz w:val="22"/>
          <w:szCs w:val="22"/>
        </w:rPr>
        <w:noBreakHyphen/>
        <w:t>ով</w:t>
      </w:r>
      <w:r w:rsidR="00FF40B3" w:rsidRPr="0032784D">
        <w:rPr>
          <w:rFonts w:ascii="GHEA Grapalat" w:hAnsi="GHEA Grapalat" w:cs="Calibri"/>
          <w:sz w:val="22"/>
          <w:szCs w:val="22"/>
        </w:rPr>
        <w:t xml:space="preserve"> </w:t>
      </w:r>
      <w:r w:rsidR="00FF40B3" w:rsidRPr="0032784D">
        <w:rPr>
          <w:rFonts w:ascii="GHEA Grapalat" w:hAnsi="GHEA Grapalat" w:cs="Calibri"/>
          <w:sz w:val="22"/>
          <w:szCs w:val="22"/>
          <w:lang w:val="en-US"/>
        </w:rPr>
        <w:t>(12</w:t>
      </w:r>
      <w:r w:rsidR="00FF40B3" w:rsidRPr="0032784D">
        <w:rPr>
          <w:rFonts w:ascii="GHEA Grapalat" w:hAnsi="GHEA Grapalat" w:cs="Calibri"/>
          <w:sz w:val="22"/>
          <w:szCs w:val="22"/>
        </w:rPr>
        <w:t xml:space="preserve"> մլն դրամով</w:t>
      </w:r>
      <w:r w:rsidR="00FF40B3" w:rsidRPr="0032784D">
        <w:rPr>
          <w:rFonts w:ascii="GHEA Grapalat" w:hAnsi="GHEA Grapalat" w:cs="Calibri"/>
          <w:sz w:val="22"/>
          <w:szCs w:val="22"/>
          <w:lang w:val="en-US"/>
        </w:rPr>
        <w:t>)</w:t>
      </w:r>
      <w:r w:rsidRPr="0032784D">
        <w:rPr>
          <w:rFonts w:ascii="GHEA Grapalat" w:hAnsi="GHEA Grapalat" w:cs="Calibri"/>
          <w:sz w:val="22"/>
          <w:szCs w:val="22"/>
        </w:rPr>
        <w:t xml:space="preserve"> գերազանցել է կանխատեսված և 12.3%-ով</w:t>
      </w:r>
      <w:r w:rsidR="00FF40B3" w:rsidRPr="0032784D">
        <w:rPr>
          <w:rFonts w:ascii="GHEA Grapalat" w:hAnsi="GHEA Grapalat" w:cs="Calibri"/>
          <w:sz w:val="22"/>
          <w:szCs w:val="22"/>
        </w:rPr>
        <w:t xml:space="preserve"> </w:t>
      </w:r>
      <w:r w:rsidR="00FF40B3" w:rsidRPr="0032784D">
        <w:rPr>
          <w:rFonts w:ascii="GHEA Grapalat" w:hAnsi="GHEA Grapalat" w:cs="Calibri"/>
          <w:sz w:val="22"/>
          <w:szCs w:val="22"/>
          <w:lang w:val="en-US"/>
        </w:rPr>
        <w:t>(8.9</w:t>
      </w:r>
      <w:r w:rsidR="00FF40B3" w:rsidRPr="0032784D">
        <w:rPr>
          <w:rFonts w:ascii="GHEA Grapalat" w:hAnsi="GHEA Grapalat" w:cs="Calibri"/>
          <w:sz w:val="22"/>
          <w:szCs w:val="22"/>
        </w:rPr>
        <w:t xml:space="preserve"> մլն դրամով</w:t>
      </w:r>
      <w:r w:rsidR="00FF40B3" w:rsidRPr="0032784D">
        <w:rPr>
          <w:rFonts w:ascii="GHEA Grapalat" w:hAnsi="GHEA Grapalat" w:cs="Calibri"/>
          <w:sz w:val="22"/>
          <w:szCs w:val="22"/>
          <w:lang w:val="en-US"/>
        </w:rPr>
        <w:t>)</w:t>
      </w:r>
      <w:r w:rsidRPr="0032784D">
        <w:rPr>
          <w:rFonts w:ascii="GHEA Grapalat" w:hAnsi="GHEA Grapalat" w:cs="Calibri"/>
          <w:sz w:val="22"/>
          <w:szCs w:val="22"/>
        </w:rPr>
        <w:t>՝ նախորդ տարվա փաստացի ցուցանիշները</w:t>
      </w:r>
      <w:r w:rsidRPr="0032784D">
        <w:rPr>
          <w:rFonts w:ascii="GHEA Grapalat" w:hAnsi="GHEA Grapalat" w:cs="Calibri"/>
          <w:sz w:val="22"/>
          <w:szCs w:val="22"/>
          <w:lang w:val="en-US"/>
        </w:rPr>
        <w:t>, ինչը պա</w:t>
      </w:r>
      <w:r w:rsidR="00FF40B3" w:rsidRPr="0032784D">
        <w:rPr>
          <w:rFonts w:ascii="GHEA Grapalat" w:hAnsi="GHEA Grapalat" w:cs="Calibri"/>
          <w:sz w:val="22"/>
          <w:szCs w:val="22"/>
          <w:lang w:val="en-US"/>
        </w:rPr>
        <w:t xml:space="preserve">յմանավորված է լիցենզառուների </w:t>
      </w:r>
      <w:r w:rsidRPr="0032784D">
        <w:rPr>
          <w:rFonts w:ascii="GHEA Grapalat" w:hAnsi="GHEA Grapalat" w:cs="Calibri"/>
          <w:sz w:val="22"/>
          <w:szCs w:val="22"/>
          <w:lang w:val="en-US"/>
        </w:rPr>
        <w:t>քանակի աճով:</w:t>
      </w:r>
      <w:r w:rsidR="00C30212" w:rsidRPr="0032784D">
        <w:rPr>
          <w:rFonts w:ascii="GHEA Grapalat" w:hAnsi="GHEA Grapalat" w:cs="Calibri"/>
          <w:sz w:val="22"/>
          <w:szCs w:val="22"/>
          <w:lang w:val="en-US"/>
        </w:rPr>
        <w:t xml:space="preserve"> </w:t>
      </w:r>
    </w:p>
    <w:p w:rsidR="00467B18" w:rsidRPr="0032784D" w:rsidRDefault="00467B18" w:rsidP="00467B18">
      <w:pPr>
        <w:autoSpaceDE w:val="0"/>
        <w:autoSpaceDN w:val="0"/>
        <w:adjustRightInd w:val="0"/>
        <w:spacing w:line="360" w:lineRule="auto"/>
        <w:ind w:firstLine="540"/>
        <w:jc w:val="both"/>
        <w:rPr>
          <w:rFonts w:ascii="GHEA Grapalat" w:hAnsi="GHEA Grapalat" w:cs="Calibri"/>
          <w:sz w:val="22"/>
          <w:szCs w:val="22"/>
        </w:rPr>
      </w:pPr>
      <w:r w:rsidRPr="0032784D">
        <w:rPr>
          <w:rFonts w:ascii="GHEA Grapalat" w:hAnsi="GHEA Grapalat" w:cs="Calibri"/>
          <w:sz w:val="22"/>
          <w:szCs w:val="22"/>
        </w:rPr>
        <w:t>Հեռահաղորդակցության բնագավառում իրականացվող գործունեության լիցենզավորման դիմաց 2019 թվականին գանձվել է 64.9 մլն դամ պետական տուրք՝ 5.6%-ով</w:t>
      </w:r>
      <w:r w:rsidR="00C379AF" w:rsidRPr="0032784D">
        <w:rPr>
          <w:rFonts w:ascii="GHEA Grapalat" w:hAnsi="GHEA Grapalat" w:cs="Calibri"/>
          <w:sz w:val="22"/>
          <w:szCs w:val="22"/>
        </w:rPr>
        <w:t xml:space="preserve"> </w:t>
      </w:r>
      <w:r w:rsidR="00C379AF" w:rsidRPr="0032784D">
        <w:rPr>
          <w:rFonts w:ascii="GHEA Grapalat" w:hAnsi="GHEA Grapalat" w:cs="Calibri"/>
          <w:sz w:val="22"/>
          <w:szCs w:val="22"/>
          <w:lang w:val="en-US"/>
        </w:rPr>
        <w:t>(3.4</w:t>
      </w:r>
      <w:r w:rsidR="00C379AF" w:rsidRPr="0032784D">
        <w:rPr>
          <w:rFonts w:ascii="GHEA Grapalat" w:hAnsi="GHEA Grapalat" w:cs="Calibri"/>
          <w:sz w:val="22"/>
          <w:szCs w:val="22"/>
        </w:rPr>
        <w:t xml:space="preserve"> մլն դրամով</w:t>
      </w:r>
      <w:r w:rsidR="00C379AF" w:rsidRPr="0032784D">
        <w:rPr>
          <w:rFonts w:ascii="GHEA Grapalat" w:hAnsi="GHEA Grapalat" w:cs="Calibri"/>
          <w:sz w:val="22"/>
          <w:szCs w:val="22"/>
          <w:lang w:val="en-US"/>
        </w:rPr>
        <w:t>)</w:t>
      </w:r>
      <w:r w:rsidRPr="0032784D">
        <w:rPr>
          <w:rFonts w:ascii="GHEA Grapalat" w:hAnsi="GHEA Grapalat" w:cs="Calibri"/>
          <w:sz w:val="22"/>
          <w:szCs w:val="22"/>
        </w:rPr>
        <w:t xml:space="preserve"> գերազանցելով ծրագրված ցուցանիշը, ինչը հիմնականում պայմանավորված է</w:t>
      </w:r>
      <w:r w:rsidR="00C379AF" w:rsidRPr="0032784D">
        <w:rPr>
          <w:rFonts w:ascii="GHEA Grapalat" w:hAnsi="GHEA Grapalat" w:cs="Calibri"/>
          <w:sz w:val="22"/>
          <w:szCs w:val="22"/>
        </w:rPr>
        <w:t xml:space="preserve"> տրամադրված</w:t>
      </w:r>
      <w:r w:rsidRPr="0032784D">
        <w:rPr>
          <w:rFonts w:ascii="GHEA Grapalat" w:hAnsi="GHEA Grapalat" w:cs="Calibri"/>
          <w:sz w:val="22"/>
          <w:szCs w:val="22"/>
        </w:rPr>
        <w:t xml:space="preserve"> հանրային էլեկտրոնային հաղորդակցության ցանցի շահագործման լիցենզիաների</w:t>
      </w:r>
      <w:r w:rsidR="00C379AF" w:rsidRPr="0032784D">
        <w:rPr>
          <w:rFonts w:ascii="GHEA Grapalat" w:hAnsi="GHEA Grapalat" w:cs="Calibri"/>
          <w:sz w:val="22"/>
          <w:szCs w:val="22"/>
        </w:rPr>
        <w:t>՝</w:t>
      </w:r>
      <w:r w:rsidRPr="0032784D">
        <w:rPr>
          <w:rFonts w:ascii="GHEA Grapalat" w:hAnsi="GHEA Grapalat" w:cs="Calibri"/>
          <w:sz w:val="22"/>
          <w:szCs w:val="22"/>
        </w:rPr>
        <w:t xml:space="preserve"> նախատեսվածից </w:t>
      </w:r>
      <w:r w:rsidR="00C379AF" w:rsidRPr="0032784D">
        <w:rPr>
          <w:rFonts w:ascii="GHEA Grapalat" w:hAnsi="GHEA Grapalat" w:cs="Calibri"/>
          <w:sz w:val="22"/>
          <w:szCs w:val="22"/>
        </w:rPr>
        <w:t>ավել</w:t>
      </w:r>
      <w:r w:rsidRPr="0032784D">
        <w:rPr>
          <w:rFonts w:ascii="GHEA Grapalat" w:hAnsi="GHEA Grapalat" w:cs="Calibri"/>
          <w:sz w:val="22"/>
          <w:szCs w:val="22"/>
        </w:rPr>
        <w:t xml:space="preserve"> քանակով, ինչպես նաև ժամկետանց պարտավորությունների համար հաշվարկված տույժերի հավաքագրմամբ: Նշված մուտքերը նախորդ տարվա համեմատ նվազել են 27.6%</w:t>
      </w:r>
      <w:r w:rsidRPr="0032784D">
        <w:rPr>
          <w:rFonts w:ascii="GHEA Grapalat" w:hAnsi="GHEA Grapalat" w:cs="Calibri"/>
          <w:sz w:val="22"/>
          <w:szCs w:val="22"/>
        </w:rPr>
        <w:noBreakHyphen/>
        <w:t>ով</w:t>
      </w:r>
      <w:r w:rsidR="00C379AF" w:rsidRPr="0032784D">
        <w:rPr>
          <w:rFonts w:ascii="GHEA Grapalat" w:hAnsi="GHEA Grapalat" w:cs="Calibri"/>
          <w:sz w:val="22"/>
          <w:szCs w:val="22"/>
          <w:lang w:val="en-US"/>
        </w:rPr>
        <w:t xml:space="preserve"> (24.7</w:t>
      </w:r>
      <w:r w:rsidR="00C379AF" w:rsidRPr="0032784D">
        <w:rPr>
          <w:rFonts w:ascii="GHEA Grapalat" w:hAnsi="GHEA Grapalat" w:cs="Calibri"/>
          <w:sz w:val="22"/>
          <w:szCs w:val="22"/>
        </w:rPr>
        <w:t xml:space="preserve"> մլն դրամով</w:t>
      </w:r>
      <w:r w:rsidR="008633BB" w:rsidRPr="0032784D">
        <w:rPr>
          <w:rFonts w:ascii="GHEA Grapalat" w:hAnsi="GHEA Grapalat" w:cs="Calibri"/>
          <w:sz w:val="22"/>
          <w:szCs w:val="22"/>
        </w:rPr>
        <w:t>)</w:t>
      </w:r>
      <w:r w:rsidR="00C379AF" w:rsidRPr="0032784D">
        <w:rPr>
          <w:rFonts w:ascii="GHEA Grapalat" w:hAnsi="GHEA Grapalat" w:cs="Calibri"/>
          <w:sz w:val="22"/>
          <w:szCs w:val="22"/>
        </w:rPr>
        <w:t>՝</w:t>
      </w:r>
      <w:r w:rsidRPr="0032784D">
        <w:rPr>
          <w:rFonts w:ascii="GHEA Grapalat" w:hAnsi="GHEA Grapalat" w:cs="Calibri"/>
          <w:sz w:val="22"/>
          <w:szCs w:val="22"/>
        </w:rPr>
        <w:t xml:space="preserve"> պայմանավորված </w:t>
      </w:r>
      <w:r w:rsidR="00FD7C32" w:rsidRPr="0032784D">
        <w:rPr>
          <w:rFonts w:ascii="GHEA Grapalat" w:hAnsi="GHEA Grapalat" w:cs="Calibri"/>
          <w:sz w:val="22"/>
          <w:szCs w:val="22"/>
        </w:rPr>
        <w:t>այն հանգամանքով</w:t>
      </w:r>
      <w:r w:rsidRPr="0032784D">
        <w:rPr>
          <w:rFonts w:ascii="GHEA Grapalat" w:hAnsi="GHEA Grapalat" w:cs="Calibri"/>
          <w:sz w:val="22"/>
          <w:szCs w:val="22"/>
        </w:rPr>
        <w:t xml:space="preserve">, որ 2018 թվականին </w:t>
      </w:r>
      <w:r w:rsidR="00C379AF" w:rsidRPr="0032784D">
        <w:rPr>
          <w:rFonts w:ascii="GHEA Grapalat" w:hAnsi="GHEA Grapalat" w:cs="Calibri"/>
          <w:sz w:val="22"/>
          <w:szCs w:val="22"/>
        </w:rPr>
        <w:t>մեկ</w:t>
      </w:r>
      <w:r w:rsidRPr="0032784D">
        <w:rPr>
          <w:rFonts w:ascii="GHEA Grapalat" w:hAnsi="GHEA Grapalat" w:cs="Calibri"/>
          <w:sz w:val="22"/>
          <w:szCs w:val="22"/>
        </w:rPr>
        <w:t xml:space="preserve"> ընկերության կողմից վճարվել</w:t>
      </w:r>
      <w:r w:rsidR="00C30212" w:rsidRPr="0032784D">
        <w:rPr>
          <w:rFonts w:ascii="GHEA Grapalat" w:hAnsi="GHEA Grapalat" w:cs="Calibri"/>
          <w:sz w:val="22"/>
          <w:szCs w:val="22"/>
        </w:rPr>
        <w:t xml:space="preserve"> </w:t>
      </w:r>
      <w:r w:rsidRPr="0032784D">
        <w:rPr>
          <w:rFonts w:ascii="GHEA Grapalat" w:hAnsi="GHEA Grapalat" w:cs="Calibri"/>
          <w:sz w:val="22"/>
          <w:szCs w:val="22"/>
        </w:rPr>
        <w:t>է</w:t>
      </w:r>
      <w:r w:rsidR="00C379AF" w:rsidRPr="0032784D">
        <w:rPr>
          <w:rFonts w:ascii="GHEA Grapalat" w:hAnsi="GHEA Grapalat" w:cs="Calibri"/>
          <w:sz w:val="22"/>
          <w:szCs w:val="22"/>
        </w:rPr>
        <w:t>ր</w:t>
      </w:r>
      <w:r w:rsidRPr="0032784D">
        <w:rPr>
          <w:rFonts w:ascii="GHEA Grapalat" w:hAnsi="GHEA Grapalat" w:cs="Calibri"/>
          <w:sz w:val="22"/>
          <w:szCs w:val="22"/>
        </w:rPr>
        <w:t xml:space="preserve"> միանվագ գումար</w:t>
      </w:r>
      <w:r w:rsidR="00C379AF" w:rsidRPr="0032784D">
        <w:rPr>
          <w:rFonts w:ascii="GHEA Grapalat" w:hAnsi="GHEA Grapalat" w:cs="Calibri"/>
          <w:sz w:val="22"/>
          <w:szCs w:val="22"/>
        </w:rPr>
        <w:t>՝</w:t>
      </w:r>
      <w:r w:rsidRPr="0032784D">
        <w:rPr>
          <w:rFonts w:ascii="GHEA Grapalat" w:hAnsi="GHEA Grapalat" w:cs="Calibri"/>
          <w:sz w:val="22"/>
          <w:szCs w:val="22"/>
        </w:rPr>
        <w:t xml:space="preserve"> որպես տույժ: Բացի այդ, «Պետա</w:t>
      </w:r>
      <w:r w:rsidRPr="0032784D">
        <w:rPr>
          <w:rFonts w:ascii="GHEA Grapalat" w:hAnsi="GHEA Grapalat" w:cs="Calibri"/>
          <w:sz w:val="22"/>
          <w:szCs w:val="22"/>
        </w:rPr>
        <w:softHyphen/>
        <w:t>կան տուրքի մասին» Հայաստանի Հանրապետության օրենքում փոփոխություն կատարելու մասին» ՀՕ</w:t>
      </w:r>
      <w:r w:rsidRPr="0032784D">
        <w:rPr>
          <w:rFonts w:ascii="GHEA Grapalat" w:hAnsi="GHEA Grapalat" w:cs="Calibri"/>
          <w:sz w:val="22"/>
          <w:szCs w:val="22"/>
        </w:rPr>
        <w:noBreakHyphen/>
        <w:t>265</w:t>
      </w:r>
      <w:r w:rsidRPr="0032784D">
        <w:rPr>
          <w:rFonts w:ascii="GHEA Grapalat" w:hAnsi="GHEA Grapalat" w:cs="Calibri"/>
          <w:sz w:val="22"/>
          <w:szCs w:val="22"/>
        </w:rPr>
        <w:noBreakHyphen/>
        <w:t xml:space="preserve">Ն ՀՀ օրենքով (ուժի մեջ է մտել 2018 թվականի օգոստոսի 1-ից) կատարվել են փոփոխություններ, ինչի արդյունքում զգալիորեն նվազել են հեռուստահաղորդումների եթերային հեռարձակման համար սահմանված տարեկան պետական տուրքերի դրույքաչափերը: </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sz w:val="22"/>
          <w:szCs w:val="22"/>
        </w:rPr>
        <w:t xml:space="preserve">2019 թվականին պետական տուրքերի 42.3%-ը բյուջե է վճարվել </w:t>
      </w:r>
      <w:r w:rsidRPr="0032784D">
        <w:rPr>
          <w:rFonts w:ascii="GHEA Grapalat" w:hAnsi="GHEA Grapalat" w:cs="Calibri"/>
          <w:bCs/>
          <w:i/>
          <w:sz w:val="22"/>
          <w:szCs w:val="22"/>
        </w:rPr>
        <w:t xml:space="preserve">օրենքով սահմանված այլ ծառայությունների և գործողությունների </w:t>
      </w:r>
      <w:r w:rsidRPr="0032784D">
        <w:rPr>
          <w:rFonts w:ascii="GHEA Grapalat" w:hAnsi="GHEA Grapalat" w:cs="Calibri"/>
          <w:bCs/>
          <w:sz w:val="22"/>
          <w:szCs w:val="22"/>
        </w:rPr>
        <w:t>դիմաց՝ կազմելով շուրջ 19.4 մլրդ դրամ, որը 26.4%-ով</w:t>
      </w:r>
      <w:r w:rsidR="00FD7C32" w:rsidRPr="0032784D">
        <w:rPr>
          <w:rFonts w:ascii="GHEA Grapalat" w:hAnsi="GHEA Grapalat" w:cs="Calibri"/>
          <w:bCs/>
          <w:sz w:val="22"/>
          <w:szCs w:val="22"/>
        </w:rPr>
        <w:t xml:space="preserve"> </w:t>
      </w:r>
      <w:r w:rsidR="00FD7C32" w:rsidRPr="0032784D">
        <w:rPr>
          <w:rFonts w:ascii="GHEA Grapalat" w:hAnsi="GHEA Grapalat" w:cs="Calibri"/>
          <w:bCs/>
          <w:sz w:val="22"/>
          <w:szCs w:val="22"/>
          <w:lang w:val="en-US"/>
        </w:rPr>
        <w:t>(4</w:t>
      </w:r>
      <w:r w:rsidR="00FD7C32" w:rsidRPr="0032784D">
        <w:rPr>
          <w:rFonts w:ascii="GHEA Grapalat" w:hAnsi="GHEA Grapalat" w:cs="Calibri"/>
          <w:bCs/>
          <w:sz w:val="22"/>
          <w:szCs w:val="22"/>
        </w:rPr>
        <w:t xml:space="preserve"> </w:t>
      </w:r>
      <w:r w:rsidR="00FD7C32" w:rsidRPr="0032784D">
        <w:rPr>
          <w:rFonts w:ascii="GHEA Grapalat" w:hAnsi="GHEA Grapalat" w:cs="Calibri"/>
          <w:bCs/>
          <w:sz w:val="22"/>
          <w:szCs w:val="22"/>
        </w:rPr>
        <w:lastRenderedPageBreak/>
        <w:t>մլրդ դրամով</w:t>
      </w:r>
      <w:r w:rsidR="00FD7C32" w:rsidRPr="0032784D">
        <w:rPr>
          <w:rFonts w:ascii="GHEA Grapalat" w:hAnsi="GHEA Grapalat" w:cs="Calibri"/>
          <w:bCs/>
          <w:sz w:val="22"/>
          <w:szCs w:val="22"/>
          <w:lang w:val="en-US"/>
        </w:rPr>
        <w:t>)</w:t>
      </w:r>
      <w:r w:rsidRPr="0032784D">
        <w:rPr>
          <w:rFonts w:ascii="GHEA Grapalat" w:hAnsi="GHEA Grapalat" w:cs="Calibri"/>
          <w:bCs/>
          <w:sz w:val="22"/>
          <w:szCs w:val="22"/>
        </w:rPr>
        <w:t xml:space="preserve"> գերազանցել է ծրագրային ցուցանիշը և 33.4%-ով</w:t>
      </w:r>
      <w:r w:rsidR="00FD7C32" w:rsidRPr="0032784D">
        <w:rPr>
          <w:rFonts w:ascii="GHEA Grapalat" w:hAnsi="GHEA Grapalat" w:cs="Calibri"/>
          <w:bCs/>
          <w:sz w:val="22"/>
          <w:szCs w:val="22"/>
        </w:rPr>
        <w:t xml:space="preserve"> </w:t>
      </w:r>
      <w:r w:rsidR="00FD7C32" w:rsidRPr="0032784D">
        <w:rPr>
          <w:rFonts w:ascii="GHEA Grapalat" w:hAnsi="GHEA Grapalat" w:cs="Calibri"/>
          <w:bCs/>
          <w:sz w:val="22"/>
          <w:szCs w:val="22"/>
          <w:lang w:val="en-US"/>
        </w:rPr>
        <w:t>(4.9</w:t>
      </w:r>
      <w:r w:rsidR="00FD7C32" w:rsidRPr="0032784D">
        <w:rPr>
          <w:rFonts w:ascii="GHEA Grapalat" w:hAnsi="GHEA Grapalat" w:cs="Calibri"/>
          <w:bCs/>
          <w:sz w:val="22"/>
          <w:szCs w:val="22"/>
        </w:rPr>
        <w:t xml:space="preserve"> մլրդ դրամով</w:t>
      </w:r>
      <w:r w:rsidR="00FD7C32" w:rsidRPr="0032784D">
        <w:rPr>
          <w:rFonts w:ascii="GHEA Grapalat" w:hAnsi="GHEA Grapalat" w:cs="Calibri"/>
          <w:bCs/>
          <w:sz w:val="22"/>
          <w:szCs w:val="22"/>
          <w:lang w:val="en-US"/>
        </w:rPr>
        <w:t>)</w:t>
      </w:r>
      <w:r w:rsidRPr="0032784D">
        <w:rPr>
          <w:rFonts w:ascii="GHEA Grapalat" w:hAnsi="GHEA Grapalat" w:cs="Calibri"/>
          <w:bCs/>
          <w:sz w:val="22"/>
          <w:szCs w:val="22"/>
        </w:rPr>
        <w:t xml:space="preserve">՝ նախորդ տարվա փաստացի մուտքերը: Կանխատեսված և նախորդ տարվա փաստացի ցուցանիշների գերազանցումը պայմանավորված է օրենքով սահմանված դեպքերում ծանուցման ենթակա գործունեությամբ զբաղվելու իրավունք ձեռք բերելու և ՀՀ-ից օդային տրանսպորտով ֆիզիկական անձանց (օդային ուղևորների) ելքի համար բյուջե մուտքագրված տուրքերի աճով: </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Հաշվետու տարում նշված խմբում համեմատաբար բարձր տեսակարար կշիռ (68.9%) ունեցող` ՀՀ-ից օդային տրանսպորտով ֆիզիկական անձանց (օդային ուղևորների) ելքի</w:t>
      </w:r>
      <w:r w:rsidR="00C30212" w:rsidRPr="0032784D">
        <w:rPr>
          <w:rFonts w:ascii="GHEA Grapalat" w:hAnsi="GHEA Grapalat" w:cs="Calibri"/>
          <w:bCs/>
          <w:sz w:val="22"/>
          <w:szCs w:val="22"/>
        </w:rPr>
        <w:t xml:space="preserve"> </w:t>
      </w:r>
      <w:r w:rsidRPr="0032784D">
        <w:rPr>
          <w:rFonts w:ascii="GHEA Grapalat" w:hAnsi="GHEA Grapalat" w:cs="Calibri"/>
          <w:bCs/>
          <w:sz w:val="22"/>
          <w:szCs w:val="22"/>
        </w:rPr>
        <w:t>համար մուտքերը կազմել են շուրջ 13.4 մլրդ դրամ` 7.4</w:t>
      </w:r>
      <w:r w:rsidR="00FD7C32" w:rsidRPr="0032784D">
        <w:rPr>
          <w:rFonts w:ascii="GHEA Grapalat" w:hAnsi="GHEA Grapalat" w:cs="Calibri"/>
          <w:bCs/>
          <w:sz w:val="22"/>
          <w:szCs w:val="22"/>
        </w:rPr>
        <w:t>%-ով (</w:t>
      </w:r>
      <w:r w:rsidRPr="0032784D">
        <w:rPr>
          <w:rFonts w:ascii="GHEA Grapalat" w:hAnsi="GHEA Grapalat" w:cs="Calibri"/>
          <w:bCs/>
          <w:sz w:val="22"/>
          <w:szCs w:val="22"/>
        </w:rPr>
        <w:t>922.7 մլն դրամով) գերազանցելով կանխատեսված և 13.7</w:t>
      </w:r>
      <w:r w:rsidR="00FD7C32" w:rsidRPr="0032784D">
        <w:rPr>
          <w:rFonts w:ascii="GHEA Grapalat" w:hAnsi="GHEA Grapalat" w:cs="Calibri"/>
          <w:bCs/>
          <w:sz w:val="22"/>
          <w:szCs w:val="22"/>
        </w:rPr>
        <w:t>%-ով (</w:t>
      </w:r>
      <w:r w:rsidRPr="0032784D">
        <w:rPr>
          <w:rFonts w:ascii="GHEA Grapalat" w:hAnsi="GHEA Grapalat" w:cs="Calibri"/>
          <w:bCs/>
          <w:sz w:val="22"/>
          <w:szCs w:val="22"/>
        </w:rPr>
        <w:t>1.6 մլրդ դրամով)՝ նախորդ տարվա փաստացի ցուցանիշները, որը պայմանավորված է մեկնած ուղևորների քանակի 11.7% աճով:</w:t>
      </w:r>
    </w:p>
    <w:p w:rsidR="008633BB" w:rsidRPr="0032784D" w:rsidRDefault="008633BB" w:rsidP="008633BB">
      <w:pPr>
        <w:autoSpaceDE w:val="0"/>
        <w:autoSpaceDN w:val="0"/>
        <w:adjustRightInd w:val="0"/>
        <w:spacing w:line="360" w:lineRule="auto"/>
        <w:ind w:firstLine="540"/>
        <w:jc w:val="both"/>
        <w:rPr>
          <w:rFonts w:ascii="GHEA Grapalat" w:hAnsi="GHEA Grapalat" w:cs="Calibri"/>
          <w:bCs/>
          <w:sz w:val="22"/>
          <w:szCs w:val="22"/>
        </w:rPr>
      </w:pPr>
      <w:r w:rsidRPr="0032784D">
        <w:rPr>
          <w:rFonts w:ascii="GHEA Grapalat" w:hAnsi="GHEA Grapalat" w:cs="Calibri"/>
          <w:bCs/>
          <w:sz w:val="22"/>
          <w:szCs w:val="22"/>
        </w:rPr>
        <w:t>2019 թվականի դեկտեմբերի 9-ին ՀՀ Ազգային Ժողովի կող</w:t>
      </w:r>
      <w:r w:rsidRPr="0032784D">
        <w:rPr>
          <w:rFonts w:ascii="GHEA Grapalat" w:hAnsi="GHEA Grapalat" w:cs="Calibri"/>
          <w:bCs/>
          <w:sz w:val="22"/>
          <w:szCs w:val="22"/>
        </w:rPr>
        <w:softHyphen/>
      </w:r>
      <w:r w:rsidRPr="0032784D">
        <w:rPr>
          <w:rFonts w:ascii="GHEA Grapalat" w:hAnsi="GHEA Grapalat" w:cs="Calibri"/>
          <w:bCs/>
          <w:sz w:val="22"/>
          <w:szCs w:val="22"/>
        </w:rPr>
        <w:softHyphen/>
      </w:r>
      <w:r w:rsidRPr="0032784D">
        <w:rPr>
          <w:rFonts w:ascii="GHEA Grapalat" w:hAnsi="GHEA Grapalat" w:cs="Calibri"/>
          <w:bCs/>
          <w:sz w:val="22"/>
          <w:szCs w:val="22"/>
        </w:rPr>
        <w:softHyphen/>
        <w:t>մից ընդունված` «Պետա</w:t>
      </w:r>
      <w:r w:rsidRPr="0032784D">
        <w:rPr>
          <w:rFonts w:ascii="GHEA Grapalat" w:hAnsi="GHEA Grapalat" w:cs="Calibri"/>
          <w:bCs/>
          <w:sz w:val="22"/>
          <w:szCs w:val="22"/>
        </w:rPr>
        <w:softHyphen/>
        <w:t>կան տուրքի մասին» ՀՀ օրենքում լրացում կատա</w:t>
      </w:r>
      <w:r w:rsidRPr="0032784D">
        <w:rPr>
          <w:rFonts w:ascii="GHEA Grapalat" w:hAnsi="GHEA Grapalat" w:cs="Calibri"/>
          <w:bCs/>
          <w:sz w:val="22"/>
          <w:szCs w:val="22"/>
        </w:rPr>
        <w:softHyphen/>
        <w:t>րելու մասին» ՀՕ-258-Ն ՀՀ օրենքով (ուժի մեջ է մտել 2019 թվականի դեկտեմբերի 12-ից) սահմանվել է, որ Հայաստանի Հանրա</w:t>
      </w:r>
      <w:r w:rsidRPr="0032784D">
        <w:rPr>
          <w:rFonts w:ascii="GHEA Grapalat" w:hAnsi="GHEA Grapalat" w:cs="Calibri"/>
          <w:bCs/>
          <w:sz w:val="22"/>
          <w:szCs w:val="22"/>
        </w:rPr>
        <w:softHyphen/>
        <w:t>պետու</w:t>
      </w:r>
      <w:r w:rsidRPr="0032784D">
        <w:rPr>
          <w:rFonts w:ascii="GHEA Grapalat" w:hAnsi="GHEA Grapalat" w:cs="Calibri"/>
          <w:bCs/>
          <w:sz w:val="22"/>
          <w:szCs w:val="22"/>
        </w:rPr>
        <w:softHyphen/>
        <w:t>թյունից օդային տրանսպորտի միջոցով ֆիզիկական անձանց (օդային ուղևորների) ելքի համար պետական տուրքի վճարումից ազատվում են նաև օդային տրանսպորտով մեկնող այն ֆիզիկական անձինք, որոնք նույն կետով սահմանված արտոնության ժամկետներում մեկնում են այդ ուղղությամբ առաջին թռիչքի մեկնարկի պահին նախորդող վերջին 12 ամիս</w:t>
      </w:r>
      <w:r w:rsidRPr="0032784D">
        <w:rPr>
          <w:rFonts w:ascii="GHEA Grapalat" w:hAnsi="GHEA Grapalat" w:cs="Calibri"/>
          <w:bCs/>
          <w:sz w:val="22"/>
          <w:szCs w:val="22"/>
        </w:rPr>
        <w:softHyphen/>
        <w:t>ներին չսպասարկված IATA կոդով օդանավակայաններ առևտրային ավիափո</w:t>
      </w:r>
      <w:r w:rsidRPr="0032784D">
        <w:rPr>
          <w:rFonts w:ascii="GHEA Grapalat" w:hAnsi="GHEA Grapalat" w:cs="Calibri"/>
          <w:bCs/>
          <w:sz w:val="22"/>
          <w:szCs w:val="22"/>
        </w:rPr>
        <w:softHyphen/>
        <w:t>խա</w:t>
      </w:r>
      <w:r w:rsidRPr="0032784D">
        <w:rPr>
          <w:rFonts w:ascii="GHEA Grapalat" w:hAnsi="GHEA Grapalat" w:cs="Calibri"/>
          <w:bCs/>
          <w:sz w:val="22"/>
          <w:szCs w:val="22"/>
        </w:rPr>
        <w:softHyphen/>
        <w:t>դրում</w:t>
      </w:r>
      <w:r w:rsidRPr="0032784D">
        <w:rPr>
          <w:rFonts w:ascii="GHEA Grapalat" w:hAnsi="GHEA Grapalat" w:cs="Calibri"/>
          <w:bCs/>
          <w:sz w:val="22"/>
          <w:szCs w:val="22"/>
        </w:rPr>
        <w:softHyphen/>
        <w:t>ներ իրականացնող ավիաընկերությունների միջոցով, եթե այդ ավիաընկերու</w:t>
      </w:r>
      <w:r w:rsidRPr="0032784D">
        <w:rPr>
          <w:rFonts w:ascii="GHEA Grapalat" w:hAnsi="GHEA Grapalat" w:cs="Calibri"/>
          <w:bCs/>
          <w:sz w:val="22"/>
          <w:szCs w:val="22"/>
        </w:rPr>
        <w:softHyphen/>
        <w:t>թյուն</w:t>
      </w:r>
      <w:r w:rsidRPr="0032784D">
        <w:rPr>
          <w:rFonts w:ascii="GHEA Grapalat" w:hAnsi="GHEA Grapalat" w:cs="Calibri"/>
          <w:bCs/>
          <w:sz w:val="22"/>
          <w:szCs w:val="22"/>
        </w:rPr>
        <w:softHyphen/>
        <w:t>ները դեպի այդ նույն օդանավակայաններ չվերթեր են իրականացնում IATA ամառային և ձմեռային ժամա</w:t>
      </w:r>
      <w:r w:rsidRPr="0032784D">
        <w:rPr>
          <w:rFonts w:ascii="GHEA Grapalat" w:hAnsi="GHEA Grapalat" w:cs="Calibri"/>
          <w:bCs/>
          <w:sz w:val="22"/>
          <w:szCs w:val="22"/>
        </w:rPr>
        <w:softHyphen/>
        <w:t>նա</w:t>
      </w:r>
      <w:r w:rsidRPr="0032784D">
        <w:rPr>
          <w:rFonts w:ascii="GHEA Grapalat" w:hAnsi="GHEA Grapalat" w:cs="Calibri"/>
          <w:bCs/>
          <w:sz w:val="22"/>
          <w:szCs w:val="22"/>
        </w:rPr>
        <w:softHyphen/>
        <w:t>կահատվածներում:</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lang w:val="en-US"/>
        </w:rPr>
      </w:pPr>
      <w:r w:rsidRPr="0032784D">
        <w:rPr>
          <w:rFonts w:ascii="GHEA Grapalat" w:hAnsi="GHEA Grapalat" w:cs="Calibri"/>
          <w:bCs/>
          <w:sz w:val="22"/>
          <w:szCs w:val="22"/>
        </w:rPr>
        <w:t>Oրենքով սահմանված դեպքերում ծանուցման ենթակա գործունեությամբ զբաղվելու իրավունք ձեռք բերելու համար պետական բյուջե է մուտքագրվել</w:t>
      </w:r>
      <w:r w:rsidRPr="0032784D">
        <w:rPr>
          <w:rFonts w:ascii="GHEA Grapalat" w:hAnsi="GHEA Grapalat" w:cs="Calibri"/>
          <w:bCs/>
          <w:sz w:val="22"/>
          <w:szCs w:val="22"/>
          <w:lang w:val="en-US"/>
        </w:rPr>
        <w:t xml:space="preserve"> ավելի քան </w:t>
      </w:r>
      <w:r w:rsidRPr="0032784D">
        <w:rPr>
          <w:rFonts w:ascii="GHEA Grapalat" w:hAnsi="GHEA Grapalat" w:cs="Calibri"/>
          <w:bCs/>
          <w:sz w:val="22"/>
          <w:szCs w:val="22"/>
        </w:rPr>
        <w:t>3.7 մլրդ դրամ պետական տուրք՝ 3.8 անգամ</w:t>
      </w:r>
      <w:r w:rsidR="00FD7C32" w:rsidRPr="0032784D">
        <w:rPr>
          <w:rFonts w:ascii="GHEA Grapalat" w:hAnsi="GHEA Grapalat" w:cs="Calibri"/>
          <w:bCs/>
          <w:sz w:val="22"/>
          <w:szCs w:val="22"/>
        </w:rPr>
        <w:t xml:space="preserve"> </w:t>
      </w:r>
      <w:r w:rsidR="00412FFC" w:rsidRPr="0032784D">
        <w:rPr>
          <w:rFonts w:ascii="GHEA Grapalat" w:hAnsi="GHEA Grapalat" w:cs="Calibri"/>
          <w:bCs/>
          <w:sz w:val="22"/>
          <w:szCs w:val="22"/>
          <w:lang w:val="en-US"/>
        </w:rPr>
        <w:t>(2.8</w:t>
      </w:r>
      <w:r w:rsidR="00412FFC" w:rsidRPr="0032784D">
        <w:rPr>
          <w:rFonts w:ascii="GHEA Grapalat" w:hAnsi="GHEA Grapalat" w:cs="Calibri"/>
          <w:bCs/>
          <w:sz w:val="22"/>
          <w:szCs w:val="22"/>
        </w:rPr>
        <w:t xml:space="preserve"> մլրդ դրամով</w:t>
      </w:r>
      <w:r w:rsidR="00412FFC" w:rsidRPr="0032784D">
        <w:rPr>
          <w:rFonts w:ascii="GHEA Grapalat" w:hAnsi="GHEA Grapalat" w:cs="Calibri"/>
          <w:bCs/>
          <w:sz w:val="22"/>
          <w:szCs w:val="22"/>
          <w:lang w:val="en-US"/>
        </w:rPr>
        <w:t>)</w:t>
      </w:r>
      <w:r w:rsidRPr="0032784D">
        <w:rPr>
          <w:rFonts w:ascii="GHEA Grapalat" w:hAnsi="GHEA Grapalat" w:cs="Calibri"/>
          <w:bCs/>
          <w:sz w:val="22"/>
          <w:szCs w:val="22"/>
        </w:rPr>
        <w:t xml:space="preserve"> գերազանցելով կանխատեսված և 4.6 անգամ</w:t>
      </w:r>
      <w:r w:rsidR="00412FFC" w:rsidRPr="0032784D">
        <w:rPr>
          <w:rFonts w:ascii="GHEA Grapalat" w:hAnsi="GHEA Grapalat" w:cs="Calibri"/>
          <w:bCs/>
          <w:sz w:val="22"/>
          <w:szCs w:val="22"/>
        </w:rPr>
        <w:t xml:space="preserve"> </w:t>
      </w:r>
      <w:r w:rsidR="00412FFC" w:rsidRPr="0032784D">
        <w:rPr>
          <w:rFonts w:ascii="GHEA Grapalat" w:hAnsi="GHEA Grapalat" w:cs="Calibri"/>
          <w:bCs/>
          <w:sz w:val="22"/>
          <w:szCs w:val="22"/>
          <w:lang w:val="en-US"/>
        </w:rPr>
        <w:t>(2.9</w:t>
      </w:r>
      <w:r w:rsidR="00412FFC" w:rsidRPr="0032784D">
        <w:rPr>
          <w:rFonts w:ascii="GHEA Grapalat" w:hAnsi="GHEA Grapalat" w:cs="Calibri"/>
          <w:bCs/>
          <w:sz w:val="22"/>
          <w:szCs w:val="22"/>
        </w:rPr>
        <w:t xml:space="preserve"> մլրդ դրամով</w:t>
      </w:r>
      <w:r w:rsidR="00412FFC" w:rsidRPr="0032784D">
        <w:rPr>
          <w:rFonts w:ascii="GHEA Grapalat" w:hAnsi="GHEA Grapalat" w:cs="Calibri"/>
          <w:bCs/>
          <w:sz w:val="22"/>
          <w:szCs w:val="22"/>
          <w:lang w:val="en-US"/>
        </w:rPr>
        <w:t>)</w:t>
      </w:r>
      <w:r w:rsidRPr="0032784D">
        <w:rPr>
          <w:rFonts w:ascii="GHEA Grapalat" w:hAnsi="GHEA Grapalat" w:cs="Calibri"/>
          <w:bCs/>
          <w:sz w:val="22"/>
          <w:szCs w:val="22"/>
        </w:rPr>
        <w:t xml:space="preserve">՝ նախորդ տարվա փաստացի ցուցանիշները: Մուտքերի աճը հիմնականում պայմանավորված է </w:t>
      </w:r>
      <w:r w:rsidR="00FD7C32" w:rsidRPr="0032784D">
        <w:rPr>
          <w:rFonts w:ascii="GHEA Grapalat" w:hAnsi="GHEA Grapalat" w:cs="Calibri"/>
          <w:bCs/>
          <w:sz w:val="22"/>
          <w:szCs w:val="22"/>
        </w:rPr>
        <w:t>հետևյալ օրենսդրական փոփոխություններով</w:t>
      </w:r>
      <w:r w:rsidRPr="0032784D">
        <w:rPr>
          <w:rFonts w:ascii="GHEA Grapalat" w:hAnsi="GHEA Grapalat" w:cs="Calibri"/>
          <w:bCs/>
          <w:sz w:val="22"/>
          <w:szCs w:val="22"/>
        </w:rPr>
        <w:t xml:space="preserve">: </w:t>
      </w:r>
    </w:p>
    <w:p w:rsidR="00467B18" w:rsidRPr="0032784D" w:rsidRDefault="00467B18" w:rsidP="00467B18">
      <w:pPr>
        <w:autoSpaceDE w:val="0"/>
        <w:autoSpaceDN w:val="0"/>
        <w:adjustRightInd w:val="0"/>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 xml:space="preserve">2018 </w:t>
      </w:r>
      <w:r w:rsidRPr="0032784D">
        <w:rPr>
          <w:rFonts w:ascii="GHEA Grapalat" w:hAnsi="GHEA Grapalat" w:cs="Sylfaen"/>
          <w:sz w:val="22"/>
          <w:szCs w:val="22"/>
        </w:rPr>
        <w:t>թվականի</w:t>
      </w:r>
      <w:r w:rsidRPr="0032784D">
        <w:rPr>
          <w:rFonts w:ascii="GHEA Grapalat" w:hAnsi="GHEA Grapalat" w:cs="Arial"/>
          <w:sz w:val="22"/>
          <w:szCs w:val="22"/>
        </w:rPr>
        <w:t xml:space="preserve"> </w:t>
      </w:r>
      <w:r w:rsidRPr="0032784D">
        <w:rPr>
          <w:rFonts w:ascii="GHEA Grapalat" w:hAnsi="GHEA Grapalat" w:cs="Sylfaen"/>
          <w:sz w:val="22"/>
          <w:szCs w:val="22"/>
        </w:rPr>
        <w:t>հունիսի</w:t>
      </w:r>
      <w:r w:rsidRPr="0032784D">
        <w:rPr>
          <w:rFonts w:ascii="GHEA Grapalat" w:hAnsi="GHEA Grapalat" w:cs="Arial"/>
          <w:sz w:val="22"/>
          <w:szCs w:val="22"/>
        </w:rPr>
        <w:t xml:space="preserve"> 13-</w:t>
      </w:r>
      <w:r w:rsidRPr="0032784D">
        <w:rPr>
          <w:rFonts w:ascii="GHEA Grapalat" w:hAnsi="GHEA Grapalat" w:cs="Sylfaen"/>
          <w:sz w:val="22"/>
          <w:szCs w:val="22"/>
        </w:rPr>
        <w:t>ին</w:t>
      </w:r>
      <w:r w:rsidRPr="0032784D">
        <w:rPr>
          <w:rFonts w:ascii="GHEA Grapalat" w:hAnsi="GHEA Grapalat" w:cs="Arial"/>
          <w:sz w:val="22"/>
          <w:szCs w:val="22"/>
        </w:rPr>
        <w:t xml:space="preserve"> </w:t>
      </w:r>
      <w:r w:rsidRPr="0032784D">
        <w:rPr>
          <w:rFonts w:ascii="GHEA Grapalat" w:hAnsi="GHEA Grapalat" w:cs="Sylfaen"/>
          <w:sz w:val="22"/>
          <w:szCs w:val="22"/>
        </w:rPr>
        <w:t>ՀՀ</w:t>
      </w:r>
      <w:r w:rsidRPr="0032784D">
        <w:rPr>
          <w:rFonts w:ascii="GHEA Grapalat" w:hAnsi="GHEA Grapalat" w:cs="Arial"/>
          <w:sz w:val="22"/>
          <w:szCs w:val="22"/>
        </w:rPr>
        <w:t xml:space="preserve"> </w:t>
      </w:r>
      <w:r w:rsidRPr="0032784D">
        <w:rPr>
          <w:rFonts w:ascii="GHEA Grapalat" w:hAnsi="GHEA Grapalat" w:cs="Sylfaen"/>
          <w:sz w:val="22"/>
          <w:szCs w:val="22"/>
        </w:rPr>
        <w:t>Ազգային</w:t>
      </w:r>
      <w:r w:rsidRPr="0032784D">
        <w:rPr>
          <w:rFonts w:ascii="GHEA Grapalat" w:hAnsi="GHEA Grapalat" w:cs="Arial"/>
          <w:sz w:val="22"/>
          <w:szCs w:val="22"/>
        </w:rPr>
        <w:t xml:space="preserve"> </w:t>
      </w:r>
      <w:r w:rsidRPr="0032784D">
        <w:rPr>
          <w:rFonts w:ascii="GHEA Grapalat" w:hAnsi="GHEA Grapalat" w:cs="Sylfaen"/>
          <w:sz w:val="22"/>
          <w:szCs w:val="22"/>
        </w:rPr>
        <w:t>Ժողովի</w:t>
      </w:r>
      <w:r w:rsidRPr="0032784D">
        <w:rPr>
          <w:rFonts w:ascii="GHEA Grapalat" w:hAnsi="GHEA Grapalat" w:cs="Arial"/>
          <w:sz w:val="22"/>
          <w:szCs w:val="22"/>
        </w:rPr>
        <w:t xml:space="preserve"> </w:t>
      </w:r>
      <w:r w:rsidRPr="0032784D">
        <w:rPr>
          <w:rFonts w:ascii="GHEA Grapalat" w:hAnsi="GHEA Grapalat" w:cs="Sylfaen"/>
          <w:sz w:val="22"/>
          <w:szCs w:val="22"/>
        </w:rPr>
        <w:t>կող</w:t>
      </w:r>
      <w:r w:rsidRPr="0032784D">
        <w:rPr>
          <w:rFonts w:ascii="GHEA Grapalat" w:hAnsi="GHEA Grapalat" w:cs="Arial"/>
          <w:sz w:val="22"/>
          <w:szCs w:val="22"/>
        </w:rPr>
        <w:softHyphen/>
      </w:r>
      <w:r w:rsidRPr="0032784D">
        <w:rPr>
          <w:rFonts w:ascii="GHEA Grapalat" w:hAnsi="GHEA Grapalat" w:cs="Arial"/>
          <w:sz w:val="22"/>
          <w:szCs w:val="22"/>
        </w:rPr>
        <w:softHyphen/>
      </w:r>
      <w:r w:rsidRPr="0032784D">
        <w:rPr>
          <w:rFonts w:ascii="GHEA Grapalat" w:hAnsi="GHEA Grapalat" w:cs="Arial"/>
          <w:sz w:val="22"/>
          <w:szCs w:val="22"/>
        </w:rPr>
        <w:softHyphen/>
      </w:r>
      <w:r w:rsidRPr="0032784D">
        <w:rPr>
          <w:rFonts w:ascii="GHEA Grapalat" w:hAnsi="GHEA Grapalat" w:cs="Sylfaen"/>
          <w:sz w:val="22"/>
          <w:szCs w:val="22"/>
        </w:rPr>
        <w:t>մից</w:t>
      </w:r>
      <w:r w:rsidRPr="0032784D">
        <w:rPr>
          <w:rFonts w:ascii="GHEA Grapalat" w:hAnsi="GHEA Grapalat" w:cs="Arial"/>
          <w:sz w:val="22"/>
          <w:szCs w:val="22"/>
        </w:rPr>
        <w:t xml:space="preserve"> </w:t>
      </w:r>
      <w:r w:rsidRPr="0032784D">
        <w:rPr>
          <w:rFonts w:ascii="GHEA Grapalat" w:hAnsi="GHEA Grapalat" w:cs="Sylfaen"/>
          <w:sz w:val="22"/>
          <w:szCs w:val="22"/>
        </w:rPr>
        <w:t>ընդունված</w:t>
      </w:r>
      <w:r w:rsidRPr="0032784D">
        <w:rPr>
          <w:rFonts w:ascii="GHEA Grapalat" w:hAnsi="GHEA Grapalat" w:cs="Arial"/>
          <w:sz w:val="22"/>
          <w:szCs w:val="22"/>
        </w:rPr>
        <w:t>` «</w:t>
      </w:r>
      <w:r w:rsidRPr="0032784D">
        <w:rPr>
          <w:rFonts w:ascii="GHEA Grapalat" w:hAnsi="GHEA Grapalat" w:cs="Sylfaen"/>
          <w:sz w:val="22"/>
          <w:szCs w:val="22"/>
        </w:rPr>
        <w:t>Պետա</w:t>
      </w:r>
      <w:r w:rsidRPr="0032784D">
        <w:rPr>
          <w:rFonts w:ascii="GHEA Grapalat" w:hAnsi="GHEA Grapalat" w:cs="Arial"/>
          <w:sz w:val="22"/>
          <w:szCs w:val="22"/>
        </w:rPr>
        <w:softHyphen/>
      </w:r>
      <w:r w:rsidRPr="0032784D">
        <w:rPr>
          <w:rFonts w:ascii="GHEA Grapalat" w:hAnsi="GHEA Grapalat" w:cs="Sylfaen"/>
          <w:sz w:val="22"/>
          <w:szCs w:val="22"/>
        </w:rPr>
        <w:t>կան</w:t>
      </w:r>
      <w:r w:rsidRPr="0032784D">
        <w:rPr>
          <w:rFonts w:ascii="GHEA Grapalat" w:hAnsi="GHEA Grapalat" w:cs="Arial"/>
          <w:sz w:val="22"/>
          <w:szCs w:val="22"/>
        </w:rPr>
        <w:t xml:space="preserve"> </w:t>
      </w:r>
      <w:r w:rsidRPr="0032784D">
        <w:rPr>
          <w:rFonts w:ascii="GHEA Grapalat" w:hAnsi="GHEA Grapalat" w:cs="Sylfaen"/>
          <w:sz w:val="22"/>
          <w:szCs w:val="22"/>
        </w:rPr>
        <w:t>տուրքի</w:t>
      </w:r>
      <w:r w:rsidRPr="0032784D">
        <w:rPr>
          <w:rFonts w:ascii="GHEA Grapalat" w:hAnsi="GHEA Grapalat" w:cs="Arial"/>
          <w:sz w:val="22"/>
          <w:szCs w:val="22"/>
        </w:rPr>
        <w:t xml:space="preserve"> </w:t>
      </w:r>
      <w:r w:rsidRPr="0032784D">
        <w:rPr>
          <w:rFonts w:ascii="GHEA Grapalat" w:hAnsi="GHEA Grapalat" w:cs="Sylfaen"/>
          <w:sz w:val="22"/>
          <w:szCs w:val="22"/>
        </w:rPr>
        <w:t>մասին</w:t>
      </w:r>
      <w:r w:rsidRPr="0032784D">
        <w:rPr>
          <w:rFonts w:ascii="GHEA Grapalat" w:hAnsi="GHEA Grapalat" w:cs="Arial"/>
          <w:sz w:val="22"/>
          <w:szCs w:val="22"/>
        </w:rPr>
        <w:t xml:space="preserve">» </w:t>
      </w:r>
      <w:r w:rsidRPr="0032784D">
        <w:rPr>
          <w:rFonts w:ascii="GHEA Grapalat" w:hAnsi="GHEA Grapalat" w:cs="Sylfaen"/>
          <w:sz w:val="22"/>
          <w:szCs w:val="22"/>
        </w:rPr>
        <w:t>ՀՀ</w:t>
      </w:r>
      <w:r w:rsidRPr="0032784D">
        <w:rPr>
          <w:rFonts w:ascii="GHEA Grapalat" w:hAnsi="GHEA Grapalat" w:cs="Arial"/>
          <w:sz w:val="22"/>
          <w:szCs w:val="22"/>
        </w:rPr>
        <w:t xml:space="preserve"> </w:t>
      </w:r>
      <w:r w:rsidRPr="0032784D">
        <w:rPr>
          <w:rFonts w:ascii="GHEA Grapalat" w:hAnsi="GHEA Grapalat" w:cs="Sylfaen"/>
          <w:sz w:val="22"/>
          <w:szCs w:val="22"/>
        </w:rPr>
        <w:t>օրենքում</w:t>
      </w:r>
      <w:r w:rsidRPr="0032784D">
        <w:rPr>
          <w:rFonts w:ascii="GHEA Grapalat" w:hAnsi="GHEA Grapalat" w:cs="Arial"/>
          <w:sz w:val="22"/>
          <w:szCs w:val="22"/>
        </w:rPr>
        <w:t xml:space="preserve"> </w:t>
      </w:r>
      <w:r w:rsidRPr="0032784D">
        <w:rPr>
          <w:rFonts w:ascii="GHEA Grapalat" w:hAnsi="GHEA Grapalat" w:cs="Sylfaen"/>
          <w:sz w:val="22"/>
          <w:szCs w:val="22"/>
        </w:rPr>
        <w:t>լրացումներ</w:t>
      </w:r>
      <w:r w:rsidRPr="0032784D">
        <w:rPr>
          <w:rFonts w:ascii="GHEA Grapalat" w:hAnsi="GHEA Grapalat" w:cs="Arial"/>
          <w:sz w:val="22"/>
          <w:szCs w:val="22"/>
        </w:rPr>
        <w:t xml:space="preserve"> </w:t>
      </w:r>
      <w:r w:rsidRPr="0032784D">
        <w:rPr>
          <w:rFonts w:ascii="GHEA Grapalat" w:hAnsi="GHEA Grapalat" w:cs="Sylfaen"/>
          <w:sz w:val="22"/>
          <w:szCs w:val="22"/>
        </w:rPr>
        <w:t>և</w:t>
      </w:r>
      <w:r w:rsidRPr="0032784D">
        <w:rPr>
          <w:rFonts w:ascii="GHEA Grapalat" w:hAnsi="GHEA Grapalat" w:cs="Arial"/>
          <w:sz w:val="22"/>
          <w:szCs w:val="22"/>
        </w:rPr>
        <w:t xml:space="preserve"> </w:t>
      </w:r>
      <w:r w:rsidRPr="0032784D">
        <w:rPr>
          <w:rFonts w:ascii="GHEA Grapalat" w:hAnsi="GHEA Grapalat" w:cs="Sylfaen"/>
          <w:sz w:val="22"/>
          <w:szCs w:val="22"/>
        </w:rPr>
        <w:t>փոփոխու</w:t>
      </w:r>
      <w:r w:rsidRPr="0032784D">
        <w:rPr>
          <w:rFonts w:ascii="GHEA Grapalat" w:hAnsi="GHEA Grapalat" w:cs="Arial"/>
          <w:sz w:val="22"/>
          <w:szCs w:val="22"/>
        </w:rPr>
        <w:softHyphen/>
      </w:r>
      <w:r w:rsidRPr="0032784D">
        <w:rPr>
          <w:rFonts w:ascii="GHEA Grapalat" w:hAnsi="GHEA Grapalat" w:cs="Sylfaen"/>
          <w:sz w:val="22"/>
          <w:szCs w:val="22"/>
        </w:rPr>
        <w:t>թյուն</w:t>
      </w:r>
      <w:r w:rsidRPr="0032784D">
        <w:rPr>
          <w:rFonts w:ascii="GHEA Grapalat" w:hAnsi="GHEA Grapalat" w:cs="Arial"/>
          <w:sz w:val="22"/>
          <w:szCs w:val="22"/>
        </w:rPr>
        <w:t xml:space="preserve"> </w:t>
      </w:r>
      <w:r w:rsidRPr="0032784D">
        <w:rPr>
          <w:rFonts w:ascii="GHEA Grapalat" w:hAnsi="GHEA Grapalat" w:cs="Sylfaen"/>
          <w:sz w:val="22"/>
          <w:szCs w:val="22"/>
        </w:rPr>
        <w:t>կատա</w:t>
      </w:r>
      <w:r w:rsidRPr="0032784D">
        <w:rPr>
          <w:rFonts w:ascii="GHEA Grapalat" w:hAnsi="GHEA Grapalat" w:cs="Arial"/>
          <w:sz w:val="22"/>
          <w:szCs w:val="22"/>
        </w:rPr>
        <w:softHyphen/>
      </w:r>
      <w:r w:rsidRPr="0032784D">
        <w:rPr>
          <w:rFonts w:ascii="GHEA Grapalat" w:hAnsi="GHEA Grapalat" w:cs="Sylfaen"/>
          <w:sz w:val="22"/>
          <w:szCs w:val="22"/>
        </w:rPr>
        <w:t>րելու</w:t>
      </w:r>
      <w:r w:rsidRPr="0032784D">
        <w:rPr>
          <w:rFonts w:ascii="GHEA Grapalat" w:hAnsi="GHEA Grapalat" w:cs="Arial"/>
          <w:sz w:val="22"/>
          <w:szCs w:val="22"/>
        </w:rPr>
        <w:t xml:space="preserve"> </w:t>
      </w:r>
      <w:r w:rsidRPr="0032784D">
        <w:rPr>
          <w:rFonts w:ascii="GHEA Grapalat" w:hAnsi="GHEA Grapalat" w:cs="Sylfaen"/>
          <w:sz w:val="22"/>
          <w:szCs w:val="22"/>
        </w:rPr>
        <w:t>մասին</w:t>
      </w:r>
      <w:r w:rsidRPr="0032784D">
        <w:rPr>
          <w:rFonts w:ascii="GHEA Grapalat" w:hAnsi="GHEA Grapalat" w:cs="Arial"/>
          <w:sz w:val="22"/>
          <w:szCs w:val="22"/>
        </w:rPr>
        <w:t xml:space="preserve">» </w:t>
      </w:r>
      <w:r w:rsidRPr="0032784D">
        <w:rPr>
          <w:rFonts w:ascii="GHEA Grapalat" w:hAnsi="GHEA Grapalat" w:cs="Sylfaen"/>
          <w:sz w:val="22"/>
          <w:szCs w:val="22"/>
        </w:rPr>
        <w:t>ՀՕ</w:t>
      </w:r>
      <w:r w:rsidRPr="0032784D">
        <w:rPr>
          <w:rFonts w:ascii="GHEA Grapalat" w:hAnsi="GHEA Grapalat" w:cs="Arial"/>
          <w:sz w:val="22"/>
          <w:szCs w:val="22"/>
        </w:rPr>
        <w:t>-359-</w:t>
      </w:r>
      <w:r w:rsidRPr="0032784D">
        <w:rPr>
          <w:rFonts w:ascii="GHEA Grapalat" w:hAnsi="GHEA Grapalat" w:cs="Sylfaen"/>
          <w:sz w:val="22"/>
          <w:szCs w:val="22"/>
        </w:rPr>
        <w:t>Ն</w:t>
      </w:r>
      <w:r w:rsidRPr="0032784D">
        <w:rPr>
          <w:rFonts w:ascii="GHEA Grapalat" w:hAnsi="GHEA Grapalat" w:cs="Arial"/>
          <w:sz w:val="22"/>
          <w:szCs w:val="22"/>
        </w:rPr>
        <w:t xml:space="preserve"> </w:t>
      </w:r>
      <w:r w:rsidRPr="0032784D">
        <w:rPr>
          <w:rFonts w:ascii="GHEA Grapalat" w:hAnsi="GHEA Grapalat" w:cs="Sylfaen"/>
          <w:sz w:val="22"/>
          <w:szCs w:val="22"/>
        </w:rPr>
        <w:t>ՀՀ</w:t>
      </w:r>
      <w:r w:rsidRPr="0032784D">
        <w:rPr>
          <w:rFonts w:ascii="GHEA Grapalat" w:hAnsi="GHEA Grapalat" w:cs="Arial"/>
          <w:sz w:val="22"/>
          <w:szCs w:val="22"/>
        </w:rPr>
        <w:t xml:space="preserve"> </w:t>
      </w:r>
      <w:r w:rsidRPr="0032784D">
        <w:rPr>
          <w:rFonts w:ascii="GHEA Grapalat" w:hAnsi="GHEA Grapalat" w:cs="Sylfaen"/>
          <w:sz w:val="22"/>
          <w:szCs w:val="22"/>
        </w:rPr>
        <w:t>օրենքով</w:t>
      </w:r>
      <w:r w:rsidRPr="0032784D">
        <w:rPr>
          <w:rFonts w:ascii="GHEA Grapalat" w:hAnsi="GHEA Grapalat" w:cs="Arial"/>
          <w:sz w:val="22"/>
          <w:szCs w:val="22"/>
        </w:rPr>
        <w:t xml:space="preserve"> (</w:t>
      </w:r>
      <w:r w:rsidRPr="0032784D">
        <w:rPr>
          <w:rFonts w:ascii="GHEA Grapalat" w:hAnsi="GHEA Grapalat" w:cs="Sylfaen"/>
          <w:sz w:val="22"/>
          <w:szCs w:val="22"/>
        </w:rPr>
        <w:t>ուժի</w:t>
      </w:r>
      <w:r w:rsidRPr="0032784D">
        <w:rPr>
          <w:rFonts w:ascii="GHEA Grapalat" w:hAnsi="GHEA Grapalat" w:cs="Arial"/>
          <w:sz w:val="22"/>
          <w:szCs w:val="22"/>
        </w:rPr>
        <w:t xml:space="preserve"> </w:t>
      </w:r>
      <w:r w:rsidRPr="0032784D">
        <w:rPr>
          <w:rFonts w:ascii="GHEA Grapalat" w:hAnsi="GHEA Grapalat" w:cs="Sylfaen"/>
          <w:sz w:val="22"/>
          <w:szCs w:val="22"/>
        </w:rPr>
        <w:t>մեջ</w:t>
      </w:r>
      <w:r w:rsidRPr="0032784D">
        <w:rPr>
          <w:rFonts w:ascii="GHEA Grapalat" w:hAnsi="GHEA Grapalat" w:cs="Arial"/>
          <w:sz w:val="22"/>
          <w:szCs w:val="22"/>
        </w:rPr>
        <w:t xml:space="preserve"> </w:t>
      </w:r>
      <w:r w:rsidRPr="0032784D">
        <w:rPr>
          <w:rFonts w:ascii="GHEA Grapalat" w:hAnsi="GHEA Grapalat" w:cs="Sylfaen"/>
          <w:sz w:val="22"/>
          <w:szCs w:val="22"/>
        </w:rPr>
        <w:t>է</w:t>
      </w:r>
      <w:r w:rsidRPr="0032784D">
        <w:rPr>
          <w:rFonts w:ascii="GHEA Grapalat" w:hAnsi="GHEA Grapalat" w:cs="Arial"/>
          <w:sz w:val="22"/>
          <w:szCs w:val="22"/>
        </w:rPr>
        <w:t xml:space="preserve"> </w:t>
      </w:r>
      <w:r w:rsidRPr="0032784D">
        <w:rPr>
          <w:rFonts w:ascii="GHEA Grapalat" w:hAnsi="GHEA Grapalat" w:cs="Sylfaen"/>
          <w:sz w:val="22"/>
          <w:szCs w:val="22"/>
        </w:rPr>
        <w:t>մտել</w:t>
      </w:r>
      <w:r w:rsidRPr="0032784D">
        <w:rPr>
          <w:rFonts w:ascii="GHEA Grapalat" w:hAnsi="GHEA Grapalat" w:cs="Arial"/>
          <w:sz w:val="22"/>
          <w:szCs w:val="22"/>
        </w:rPr>
        <w:t xml:space="preserve"> 2019 </w:t>
      </w:r>
      <w:r w:rsidRPr="0032784D">
        <w:rPr>
          <w:rFonts w:ascii="GHEA Grapalat" w:hAnsi="GHEA Grapalat" w:cs="Sylfaen"/>
          <w:sz w:val="22"/>
          <w:szCs w:val="22"/>
        </w:rPr>
        <w:t>թվականի</w:t>
      </w:r>
      <w:r w:rsidRPr="0032784D">
        <w:rPr>
          <w:rFonts w:ascii="GHEA Grapalat" w:hAnsi="GHEA Grapalat" w:cs="Arial"/>
          <w:sz w:val="22"/>
          <w:szCs w:val="22"/>
        </w:rPr>
        <w:t xml:space="preserve"> </w:t>
      </w:r>
      <w:r w:rsidRPr="0032784D">
        <w:rPr>
          <w:rFonts w:ascii="GHEA Grapalat" w:hAnsi="GHEA Grapalat" w:cs="Sylfaen"/>
          <w:sz w:val="22"/>
          <w:szCs w:val="22"/>
        </w:rPr>
        <w:t>հունվարի</w:t>
      </w:r>
      <w:r w:rsidRPr="0032784D">
        <w:rPr>
          <w:rFonts w:ascii="GHEA Grapalat" w:hAnsi="GHEA Grapalat" w:cs="Arial"/>
          <w:sz w:val="22"/>
          <w:szCs w:val="22"/>
        </w:rPr>
        <w:t xml:space="preserve"> 4-</w:t>
      </w:r>
      <w:r w:rsidRPr="0032784D">
        <w:rPr>
          <w:rFonts w:ascii="GHEA Grapalat" w:hAnsi="GHEA Grapalat" w:cs="Sylfaen"/>
          <w:sz w:val="22"/>
          <w:szCs w:val="22"/>
        </w:rPr>
        <w:t>ից</w:t>
      </w:r>
      <w:r w:rsidRPr="0032784D">
        <w:rPr>
          <w:rFonts w:ascii="GHEA Grapalat" w:hAnsi="GHEA Grapalat" w:cs="Arial"/>
          <w:sz w:val="22"/>
          <w:szCs w:val="22"/>
        </w:rPr>
        <w:t>)</w:t>
      </w:r>
      <w:r w:rsidRPr="0032784D">
        <w:rPr>
          <w:rFonts w:ascii="GHEA Grapalat" w:hAnsi="GHEA Grapalat" w:cs="Sylfaen"/>
          <w:sz w:val="22"/>
          <w:szCs w:val="22"/>
        </w:rPr>
        <w:t>՝</w:t>
      </w:r>
    </w:p>
    <w:p w:rsidR="00467B18" w:rsidRPr="0032784D" w:rsidRDefault="00467B18" w:rsidP="000F3DDD">
      <w:pPr>
        <w:pStyle w:val="ListParagraph"/>
        <w:numPr>
          <w:ilvl w:val="0"/>
          <w:numId w:val="18"/>
        </w:numPr>
        <w:tabs>
          <w:tab w:val="left" w:pos="851"/>
        </w:tabs>
        <w:spacing w:line="360" w:lineRule="auto"/>
        <w:ind w:left="0" w:right="14" w:firstLine="540"/>
        <w:jc w:val="both"/>
        <w:rPr>
          <w:rFonts w:ascii="GHEA Grapalat" w:hAnsi="GHEA Grapalat" w:cs="GHEA Mariam"/>
          <w:sz w:val="22"/>
          <w:szCs w:val="22"/>
          <w:lang w:val="hy-AM"/>
        </w:rPr>
      </w:pPr>
      <w:r w:rsidRPr="0032784D">
        <w:rPr>
          <w:rFonts w:ascii="GHEA Grapalat" w:hAnsi="GHEA Grapalat" w:cs="Sylfaen"/>
          <w:sz w:val="22"/>
          <w:szCs w:val="22"/>
          <w:lang w:val="hy-AM"/>
        </w:rPr>
        <w:t>կոնյակի</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բրենդիի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այլ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թրմերի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շարքին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խաղողի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գինու</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կամ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խաղողի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մզման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թորումից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ստաց</w:t>
      </w:r>
      <w:r w:rsidRPr="0032784D">
        <w:rPr>
          <w:rFonts w:ascii="GHEA Grapalat" w:hAnsi="GHEA Grapalat" w:cs="Arial"/>
          <w:sz w:val="22"/>
          <w:szCs w:val="22"/>
          <w:lang w:val="hy-AM"/>
        </w:rPr>
        <w:softHyphen/>
      </w:r>
      <w:r w:rsidRPr="0032784D">
        <w:rPr>
          <w:rFonts w:ascii="GHEA Grapalat" w:hAnsi="GHEA Grapalat" w:cs="Sylfaen"/>
          <w:sz w:val="22"/>
          <w:szCs w:val="22"/>
          <w:lang w:val="hy-AM"/>
        </w:rPr>
        <w:t>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թրմօղիների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արտադրության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իրացման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պետական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տուրքը</w:t>
      </w:r>
      <w:r w:rsidRPr="0032784D">
        <w:rPr>
          <w:rFonts w:ascii="GHEA Grapalat" w:hAnsi="GHEA Grapalat" w:cs="Arial"/>
          <w:sz w:val="22"/>
          <w:szCs w:val="22"/>
          <w:lang w:val="hy-AM"/>
        </w:rPr>
        <w:t xml:space="preserve"> 15000-</w:t>
      </w:r>
      <w:r w:rsidRPr="0032784D">
        <w:rPr>
          <w:rFonts w:ascii="GHEA Grapalat" w:hAnsi="GHEA Grapalat" w:cs="Sylfaen"/>
          <w:sz w:val="22"/>
          <w:szCs w:val="22"/>
          <w:lang w:val="hy-AM"/>
        </w:rPr>
        <w:t>ապատիկի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փոխարեն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սահմանվել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է</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հետևյալ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դրույքաչա</w:t>
      </w:r>
      <w:r w:rsidRPr="0032784D">
        <w:rPr>
          <w:rFonts w:ascii="GHEA Grapalat" w:hAnsi="GHEA Grapalat" w:cs="Arial"/>
          <w:sz w:val="22"/>
          <w:szCs w:val="22"/>
          <w:lang w:val="hy-AM"/>
        </w:rPr>
        <w:softHyphen/>
      </w:r>
      <w:r w:rsidRPr="0032784D">
        <w:rPr>
          <w:rFonts w:ascii="GHEA Grapalat" w:hAnsi="GHEA Grapalat" w:cs="Sylfaen"/>
          <w:sz w:val="22"/>
          <w:szCs w:val="22"/>
          <w:lang w:val="hy-AM"/>
        </w:rPr>
        <w:t>փերով՝</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sz w:val="22"/>
          <w:szCs w:val="22"/>
          <w:lang w:val="hy-AM"/>
        </w:rPr>
      </w:pPr>
      <w:r w:rsidRPr="0032784D">
        <w:rPr>
          <w:rFonts w:ascii="GHEA Grapalat" w:hAnsi="GHEA Grapalat" w:cs="Sylfaen"/>
          <w:sz w:val="22"/>
          <w:szCs w:val="22"/>
          <w:lang w:val="hy-AM"/>
        </w:rPr>
        <w:lastRenderedPageBreak/>
        <w:t>արտադրության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իրականացման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մինչև</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w:t>
      </w:r>
      <w:r w:rsidRPr="0032784D">
        <w:rPr>
          <w:rFonts w:ascii="GHEA Grapalat" w:hAnsi="GHEA Grapalat" w:cs="Arial"/>
          <w:sz w:val="22"/>
          <w:szCs w:val="22"/>
          <w:lang w:val="hy-AM"/>
        </w:rPr>
        <w:t xml:space="preserve"> (100-</w:t>
      </w:r>
      <w:r w:rsidRPr="0032784D">
        <w:rPr>
          <w:rFonts w:ascii="GHEA Grapalat" w:hAnsi="GHEA Grapalat" w:cs="Sylfaen"/>
          <w:sz w:val="22"/>
          <w:szCs w:val="22"/>
          <w:lang w:val="hy-AM"/>
        </w:rPr>
        <w:t>տոկոսանոց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w:t>
      </w:r>
      <w:r w:rsidRPr="0032784D">
        <w:rPr>
          <w:rFonts w:ascii="GHEA Grapalat" w:hAnsi="GHEA Grapalat" w:cs="Arial"/>
          <w:sz w:val="22"/>
          <w:szCs w:val="22"/>
          <w:lang w:val="hy-AM"/>
        </w:rPr>
        <w:softHyphen/>
      </w:r>
      <w:r w:rsidRPr="0032784D">
        <w:rPr>
          <w:rFonts w:ascii="GHEA Grapalat" w:hAnsi="GHEA Grapalat" w:cs="Sylfaen"/>
          <w:sz w:val="22"/>
          <w:szCs w:val="22"/>
          <w:lang w:val="hy-AM"/>
        </w:rPr>
        <w:t>ր</w:t>
      </w:r>
      <w:r w:rsidRPr="0032784D">
        <w:rPr>
          <w:rFonts w:ascii="GHEA Grapalat" w:hAnsi="GHEA Grapalat" w:cs="Arial"/>
          <w:sz w:val="22"/>
          <w:szCs w:val="22"/>
          <w:lang w:val="hy-AM"/>
        </w:rPr>
        <w:softHyphen/>
      </w:r>
      <w:r w:rsidRPr="0032784D">
        <w:rPr>
          <w:rFonts w:ascii="GHEA Grapalat" w:hAnsi="GHEA Grapalat" w:cs="Sylfaen"/>
          <w:sz w:val="22"/>
          <w:szCs w:val="22"/>
          <w:lang w:val="hy-AM"/>
        </w:rPr>
        <w:t>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հաշվարկով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իրացման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իրավունք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ձեռք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բերելու</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տարեկան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բազայ</w:t>
      </w:r>
      <w:r w:rsidRPr="0032784D">
        <w:rPr>
          <w:rFonts w:ascii="GHEA Grapalat" w:hAnsi="GHEA Grapalat" w:cs="Arial"/>
          <w:sz w:val="22"/>
          <w:szCs w:val="22"/>
          <w:lang w:val="hy-AM"/>
        </w:rPr>
        <w:softHyphen/>
      </w:r>
      <w:r w:rsidRPr="0032784D">
        <w:rPr>
          <w:rFonts w:ascii="GHEA Grapalat" w:hAnsi="GHEA Grapalat" w:cs="Sylfaen"/>
          <w:sz w:val="22"/>
          <w:szCs w:val="22"/>
          <w:lang w:val="hy-AM"/>
        </w:rPr>
        <w:t>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տուրքի</w:t>
      </w:r>
      <w:r w:rsidRPr="0032784D">
        <w:rPr>
          <w:rFonts w:ascii="GHEA Grapalat" w:hAnsi="GHEA Grapalat" w:cs="Arial"/>
          <w:sz w:val="22"/>
          <w:szCs w:val="22"/>
          <w:lang w:val="hy-AM"/>
        </w:rPr>
        <w:t xml:space="preserve"> 10000-</w:t>
      </w:r>
      <w:r w:rsidRPr="0032784D">
        <w:rPr>
          <w:rFonts w:ascii="GHEA Grapalat" w:hAnsi="GHEA Grapalat" w:cs="Sylfaen"/>
          <w:sz w:val="22"/>
          <w:szCs w:val="22"/>
          <w:lang w:val="hy-AM"/>
        </w:rPr>
        <w:t>ապատիկի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չափով</w:t>
      </w:r>
      <w:r w:rsidRPr="0032784D">
        <w:rPr>
          <w:rFonts w:ascii="GHEA Grapalat" w:hAnsi="GHEA Grapalat" w:cs="Arial"/>
          <w:sz w:val="22"/>
          <w:szCs w:val="22"/>
          <w:lang w:val="hy-AM"/>
        </w:rPr>
        <w:t>,</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sz w:val="22"/>
          <w:szCs w:val="22"/>
          <w:lang w:val="hy-AM"/>
        </w:rPr>
      </w:pPr>
      <w:r w:rsidRPr="0032784D">
        <w:rPr>
          <w:rFonts w:ascii="GHEA Grapalat" w:hAnsi="GHEA Grapalat" w:cs="Sylfaen"/>
          <w:sz w:val="22"/>
          <w:szCs w:val="22"/>
          <w:lang w:val="hy-AM"/>
        </w:rPr>
        <w:t>արտադրողի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կողմից</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ավելի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իրացված</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բացառու</w:t>
      </w:r>
      <w:r w:rsidRPr="0032784D">
        <w:rPr>
          <w:rFonts w:ascii="GHEA Grapalat" w:hAnsi="GHEA Grapalat" w:cs="Arial"/>
          <w:sz w:val="22"/>
          <w:szCs w:val="22"/>
          <w:lang w:val="hy-AM"/>
        </w:rPr>
        <w:softHyphen/>
      </w:r>
      <w:r w:rsidRPr="0032784D">
        <w:rPr>
          <w:rFonts w:ascii="GHEA Grapalat" w:hAnsi="GHEA Grapalat" w:cs="Sylfaen"/>
          <w:sz w:val="22"/>
          <w:szCs w:val="22"/>
          <w:lang w:val="hy-AM"/>
        </w:rPr>
        <w:t>թյամբ</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ԱՏԳ</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ԱԱ</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դասակարգչի</w:t>
      </w:r>
      <w:r w:rsidRPr="0032784D">
        <w:rPr>
          <w:rFonts w:ascii="GHEA Grapalat" w:hAnsi="GHEA Grapalat" w:cs="Arial"/>
          <w:sz w:val="22"/>
          <w:szCs w:val="22"/>
          <w:lang w:val="hy-AM"/>
        </w:rPr>
        <w:t xml:space="preserve"> 2208 20 890 </w:t>
      </w:r>
      <w:r w:rsidRPr="0032784D">
        <w:rPr>
          <w:rFonts w:ascii="GHEA Grapalat" w:hAnsi="GHEA Grapalat" w:cs="Sylfaen"/>
          <w:sz w:val="22"/>
          <w:szCs w:val="22"/>
          <w:lang w:val="hy-AM"/>
        </w:rPr>
        <w:t>ծածկագրին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յուրաքան</w:t>
      </w:r>
      <w:r w:rsidRPr="0032784D">
        <w:rPr>
          <w:rFonts w:ascii="GHEA Grapalat" w:hAnsi="GHEA Grapalat" w:cs="Arial"/>
          <w:sz w:val="22"/>
          <w:szCs w:val="22"/>
          <w:lang w:val="hy-AM"/>
        </w:rPr>
        <w:softHyphen/>
      </w:r>
      <w:r w:rsidRPr="0032784D">
        <w:rPr>
          <w:rFonts w:ascii="GHEA Grapalat" w:hAnsi="GHEA Grapalat" w:cs="Sylfaen"/>
          <w:sz w:val="22"/>
          <w:szCs w:val="22"/>
          <w:lang w:val="hy-AM"/>
        </w:rPr>
        <w:t>չյուր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w:t>
      </w:r>
      <w:r w:rsidRPr="0032784D">
        <w:rPr>
          <w:rFonts w:ascii="GHEA Grapalat" w:hAnsi="GHEA Grapalat" w:cs="Arial"/>
          <w:sz w:val="22"/>
          <w:szCs w:val="22"/>
          <w:lang w:val="hy-AM"/>
        </w:rPr>
        <w:t xml:space="preserve"> (100</w:t>
      </w:r>
      <w:r w:rsidRPr="0032784D">
        <w:rPr>
          <w:rFonts w:ascii="GHEA Grapalat" w:hAnsi="GHEA Grapalat"/>
          <w:sz w:val="22"/>
          <w:szCs w:val="22"/>
          <w:lang w:val="hy-AM"/>
        </w:rPr>
        <w:noBreakHyphen/>
      </w:r>
      <w:r w:rsidRPr="0032784D">
        <w:rPr>
          <w:rFonts w:ascii="GHEA Grapalat" w:hAnsi="GHEA Grapalat" w:cs="Sylfaen"/>
          <w:sz w:val="22"/>
          <w:szCs w:val="22"/>
          <w:lang w:val="hy-AM"/>
        </w:rPr>
        <w:t>տոկոսանոց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հաշվարկով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լրացուցիչ</w:t>
      </w:r>
      <w:r w:rsidRPr="0032784D">
        <w:rPr>
          <w:rFonts w:ascii="GHEA Grapalat" w:hAnsi="GHEA Grapalat" w:cs="Arial"/>
          <w:sz w:val="22"/>
          <w:szCs w:val="22"/>
          <w:lang w:val="hy-AM"/>
        </w:rPr>
        <w:t xml:space="preserve"> 25 </w:t>
      </w:r>
      <w:r w:rsidRPr="0032784D">
        <w:rPr>
          <w:rFonts w:ascii="GHEA Grapalat" w:hAnsi="GHEA Grapalat" w:cs="Sylfaen"/>
          <w:sz w:val="22"/>
          <w:szCs w:val="22"/>
          <w:lang w:val="hy-AM"/>
        </w:rPr>
        <w:t>դրամ</w:t>
      </w:r>
      <w:r w:rsidRPr="0032784D">
        <w:rPr>
          <w:rFonts w:ascii="GHEA Grapalat" w:hAnsi="GHEA Grapalat" w:cs="Arial"/>
          <w:sz w:val="22"/>
          <w:szCs w:val="22"/>
          <w:lang w:val="hy-AM"/>
        </w:rPr>
        <w:t>,</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sz w:val="22"/>
          <w:szCs w:val="22"/>
          <w:lang w:val="hy-AM"/>
        </w:rPr>
      </w:pPr>
      <w:r w:rsidRPr="0032784D">
        <w:rPr>
          <w:rFonts w:ascii="GHEA Grapalat" w:hAnsi="GHEA Grapalat" w:cs="Sylfaen"/>
          <w:sz w:val="22"/>
          <w:szCs w:val="22"/>
          <w:lang w:val="hy-AM"/>
        </w:rPr>
        <w:t>արտադրողի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կողմից</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ավելի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իրացված</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ԱՏԳ</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ԱԱ</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դասակարգչի</w:t>
      </w:r>
      <w:r w:rsidRPr="0032784D">
        <w:rPr>
          <w:rFonts w:ascii="GHEA Grapalat" w:hAnsi="GHEA Grapalat" w:cs="Arial"/>
          <w:sz w:val="22"/>
          <w:szCs w:val="22"/>
          <w:lang w:val="hy-AM"/>
        </w:rPr>
        <w:t xml:space="preserve"> 220820890 </w:t>
      </w:r>
      <w:r w:rsidRPr="0032784D">
        <w:rPr>
          <w:rFonts w:ascii="GHEA Grapalat" w:hAnsi="GHEA Grapalat" w:cs="Sylfaen"/>
          <w:sz w:val="22"/>
          <w:szCs w:val="22"/>
          <w:lang w:val="hy-AM"/>
        </w:rPr>
        <w:t>ծածկագրին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յուրաքանչյուր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w:t>
      </w:r>
      <w:r w:rsidRPr="0032784D">
        <w:rPr>
          <w:rFonts w:ascii="GHEA Grapalat" w:hAnsi="GHEA Grapalat" w:cs="Arial"/>
          <w:sz w:val="22"/>
          <w:szCs w:val="22"/>
          <w:lang w:val="hy-AM"/>
        </w:rPr>
        <w:t xml:space="preserve"> (100-</w:t>
      </w:r>
      <w:r w:rsidRPr="0032784D">
        <w:rPr>
          <w:rFonts w:ascii="GHEA Grapalat" w:hAnsi="GHEA Grapalat" w:cs="Sylfaen"/>
          <w:sz w:val="22"/>
          <w:szCs w:val="22"/>
          <w:lang w:val="hy-AM"/>
        </w:rPr>
        <w:t>տոկոսանոց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հաշվարկով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լրացուցիչ</w:t>
      </w:r>
      <w:r w:rsidRPr="0032784D">
        <w:rPr>
          <w:rFonts w:ascii="GHEA Grapalat" w:hAnsi="GHEA Grapalat"/>
          <w:sz w:val="22"/>
          <w:szCs w:val="22"/>
          <w:lang w:val="hy-AM"/>
        </w:rPr>
        <w:t xml:space="preserve"> 100 </w:t>
      </w:r>
      <w:r w:rsidRPr="0032784D">
        <w:rPr>
          <w:rFonts w:ascii="GHEA Grapalat" w:hAnsi="GHEA Grapalat" w:cs="Sylfaen"/>
          <w:sz w:val="22"/>
          <w:szCs w:val="22"/>
          <w:lang w:val="hy-AM"/>
        </w:rPr>
        <w:t>դրամ</w:t>
      </w:r>
      <w:r w:rsidRPr="0032784D">
        <w:rPr>
          <w:rFonts w:ascii="GHEA Grapalat" w:hAnsi="GHEA Grapalat" w:cs="Arial"/>
          <w:sz w:val="22"/>
          <w:szCs w:val="22"/>
          <w:lang w:val="hy-AM"/>
        </w:rPr>
        <w:t>,</w:t>
      </w:r>
    </w:p>
    <w:p w:rsidR="00467B18" w:rsidRPr="0032784D" w:rsidRDefault="00467B18" w:rsidP="000F3DDD">
      <w:pPr>
        <w:pStyle w:val="ListParagraph"/>
        <w:numPr>
          <w:ilvl w:val="0"/>
          <w:numId w:val="18"/>
        </w:numPr>
        <w:tabs>
          <w:tab w:val="left" w:pos="851"/>
        </w:tabs>
        <w:spacing w:line="360" w:lineRule="auto"/>
        <w:ind w:left="0" w:right="14" w:firstLine="540"/>
        <w:jc w:val="both"/>
        <w:rPr>
          <w:rFonts w:ascii="GHEA Grapalat" w:hAnsi="GHEA Grapalat" w:cs="GHEA Mariam"/>
          <w:sz w:val="22"/>
          <w:szCs w:val="22"/>
          <w:lang w:val="hy-AM"/>
        </w:rPr>
      </w:pPr>
      <w:r w:rsidRPr="0032784D">
        <w:rPr>
          <w:rFonts w:ascii="GHEA Grapalat" w:hAnsi="GHEA Grapalat" w:cs="Sylfaen"/>
          <w:sz w:val="22"/>
          <w:szCs w:val="22"/>
          <w:lang w:val="hy-AM"/>
        </w:rPr>
        <w:t>կոնյակի</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բրենդիի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այլ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թրմերին</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խաղողի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գինու</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կամ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խաղողի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մզման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թորումից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ստացվող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թրմօղիների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մինչև</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w:t>
      </w:r>
      <w:r w:rsidRPr="0032784D">
        <w:rPr>
          <w:rFonts w:ascii="GHEA Grapalat" w:hAnsi="GHEA Grapalat" w:cs="Arial"/>
          <w:sz w:val="22"/>
          <w:szCs w:val="22"/>
          <w:lang w:val="hy-AM"/>
        </w:rPr>
        <w:t xml:space="preserve"> (100-</w:t>
      </w:r>
      <w:r w:rsidRPr="0032784D">
        <w:rPr>
          <w:rFonts w:ascii="GHEA Grapalat" w:hAnsi="GHEA Grapalat" w:cs="Sylfaen"/>
          <w:sz w:val="22"/>
          <w:szCs w:val="22"/>
          <w:lang w:val="hy-AM"/>
        </w:rPr>
        <w:t>տոկո</w:t>
      </w:r>
      <w:r w:rsidRPr="0032784D">
        <w:rPr>
          <w:rFonts w:ascii="GHEA Grapalat" w:hAnsi="GHEA Grapalat" w:cs="Arial"/>
          <w:sz w:val="22"/>
          <w:szCs w:val="22"/>
          <w:lang w:val="hy-AM"/>
        </w:rPr>
        <w:softHyphen/>
      </w:r>
      <w:r w:rsidRPr="0032784D">
        <w:rPr>
          <w:rFonts w:ascii="GHEA Grapalat" w:hAnsi="GHEA Grapalat" w:cs="Sylfaen"/>
          <w:sz w:val="22"/>
          <w:szCs w:val="22"/>
          <w:lang w:val="hy-AM"/>
        </w:rPr>
        <w:t>սա</w:t>
      </w:r>
      <w:r w:rsidRPr="0032784D">
        <w:rPr>
          <w:rFonts w:ascii="GHEA Grapalat" w:hAnsi="GHEA Grapalat" w:cs="Arial"/>
          <w:sz w:val="22"/>
          <w:szCs w:val="22"/>
          <w:lang w:val="hy-AM"/>
        </w:rPr>
        <w:softHyphen/>
      </w:r>
      <w:r w:rsidRPr="0032784D">
        <w:rPr>
          <w:rFonts w:ascii="GHEA Grapalat" w:hAnsi="GHEA Grapalat" w:cs="Sylfaen"/>
          <w:sz w:val="22"/>
          <w:szCs w:val="22"/>
          <w:lang w:val="hy-AM"/>
        </w:rPr>
        <w:t>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հաշվարկով</w:t>
      </w:r>
      <w:r w:rsidRPr="0032784D">
        <w:rPr>
          <w:rFonts w:ascii="GHEA Grapalat" w:hAnsi="GHEA Grapalat" w:cs="Arial"/>
          <w:sz w:val="22"/>
          <w:szCs w:val="22"/>
          <w:lang w:val="hy-AM"/>
        </w:rPr>
        <w:t>) «</w:t>
      </w:r>
      <w:r w:rsidRPr="0032784D">
        <w:rPr>
          <w:rFonts w:ascii="GHEA Grapalat" w:hAnsi="GHEA Grapalat" w:cs="Sylfaen"/>
          <w:sz w:val="22"/>
          <w:szCs w:val="22"/>
          <w:lang w:val="hy-AM"/>
        </w:rPr>
        <w:t>Բացթողնում՝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մաք</w:t>
      </w:r>
      <w:r w:rsidRPr="0032784D">
        <w:rPr>
          <w:rFonts w:ascii="GHEA Grapalat" w:hAnsi="GHEA Grapalat" w:cs="Arial"/>
          <w:sz w:val="22"/>
          <w:szCs w:val="22"/>
          <w:lang w:val="hy-AM"/>
        </w:rPr>
        <w:softHyphen/>
      </w:r>
      <w:r w:rsidRPr="0032784D">
        <w:rPr>
          <w:rFonts w:ascii="GHEA Grapalat" w:hAnsi="GHEA Grapalat" w:cs="Sylfaen"/>
          <w:sz w:val="22"/>
          <w:szCs w:val="22"/>
          <w:lang w:val="hy-AM"/>
        </w:rPr>
        <w:t>սա</w:t>
      </w:r>
      <w:r w:rsidRPr="0032784D">
        <w:rPr>
          <w:rFonts w:ascii="GHEA Grapalat" w:hAnsi="GHEA Grapalat" w:cs="Arial"/>
          <w:sz w:val="22"/>
          <w:szCs w:val="22"/>
          <w:lang w:val="hy-AM"/>
        </w:rPr>
        <w:softHyphen/>
      </w:r>
      <w:r w:rsidRPr="0032784D">
        <w:rPr>
          <w:rFonts w:ascii="GHEA Grapalat" w:hAnsi="GHEA Grapalat" w:cs="Sylfaen"/>
          <w:sz w:val="22"/>
          <w:szCs w:val="22"/>
          <w:lang w:val="hy-AM"/>
        </w:rPr>
        <w:t>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տարած</w:t>
      </w:r>
      <w:r w:rsidRPr="0032784D">
        <w:rPr>
          <w:rFonts w:ascii="GHEA Grapalat" w:hAnsi="GHEA Grapalat" w:cs="Arial"/>
          <w:sz w:val="22"/>
          <w:szCs w:val="22"/>
          <w:lang w:val="hy-AM"/>
        </w:rPr>
        <w:softHyphen/>
      </w:r>
      <w:r w:rsidRPr="0032784D">
        <w:rPr>
          <w:rFonts w:ascii="GHEA Grapalat" w:hAnsi="GHEA Grapalat" w:cs="Sylfaen"/>
          <w:sz w:val="22"/>
          <w:szCs w:val="22"/>
          <w:lang w:val="hy-AM"/>
        </w:rPr>
        <w:t>քում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մաքսային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ընթա</w:t>
      </w:r>
      <w:r w:rsidRPr="0032784D">
        <w:rPr>
          <w:rFonts w:ascii="GHEA Grapalat" w:hAnsi="GHEA Grapalat" w:cs="Arial"/>
          <w:sz w:val="22"/>
          <w:szCs w:val="22"/>
          <w:lang w:val="hy-AM"/>
        </w:rPr>
        <w:softHyphen/>
      </w:r>
      <w:r w:rsidRPr="0032784D">
        <w:rPr>
          <w:rFonts w:ascii="GHEA Grapalat" w:hAnsi="GHEA Grapalat" w:cs="Sylfaen"/>
          <w:sz w:val="22"/>
          <w:szCs w:val="22"/>
          <w:lang w:val="hy-AM"/>
        </w:rPr>
        <w:t>ցա</w:t>
      </w:r>
      <w:r w:rsidRPr="0032784D">
        <w:rPr>
          <w:rFonts w:ascii="GHEA Grapalat" w:hAnsi="GHEA Grapalat" w:cs="Arial"/>
          <w:sz w:val="22"/>
          <w:szCs w:val="22"/>
          <w:lang w:val="hy-AM"/>
        </w:rPr>
        <w:softHyphen/>
      </w:r>
      <w:r w:rsidRPr="0032784D">
        <w:rPr>
          <w:rFonts w:ascii="GHEA Grapalat" w:hAnsi="GHEA Grapalat" w:cs="Sylfaen"/>
          <w:sz w:val="22"/>
          <w:szCs w:val="22"/>
          <w:lang w:val="hy-AM"/>
        </w:rPr>
        <w:t>կար</w:t>
      </w:r>
      <w:r w:rsidRPr="0032784D">
        <w:rPr>
          <w:rFonts w:ascii="GHEA Grapalat" w:hAnsi="GHEA Grapalat" w:cs="Arial"/>
          <w:sz w:val="22"/>
          <w:szCs w:val="22"/>
          <w:lang w:val="hy-AM"/>
        </w:rPr>
        <w:softHyphen/>
      </w:r>
      <w:r w:rsidRPr="0032784D">
        <w:rPr>
          <w:rFonts w:ascii="GHEA Grapalat" w:hAnsi="GHEA Grapalat" w:cs="Sylfaen"/>
          <w:sz w:val="22"/>
          <w:szCs w:val="22"/>
          <w:lang w:val="hy-AM"/>
        </w:rPr>
        <w:t>գե</w:t>
      </w:r>
      <w:r w:rsidRPr="0032784D">
        <w:rPr>
          <w:rFonts w:ascii="GHEA Grapalat" w:hAnsi="GHEA Grapalat" w:cs="Arial"/>
          <w:sz w:val="22"/>
          <w:szCs w:val="22"/>
          <w:lang w:val="hy-AM"/>
        </w:rPr>
        <w:softHyphen/>
      </w:r>
      <w:r w:rsidRPr="0032784D">
        <w:rPr>
          <w:rFonts w:ascii="GHEA Grapalat" w:hAnsi="GHEA Grapalat" w:cs="Sylfaen"/>
          <w:sz w:val="22"/>
          <w:szCs w:val="22"/>
          <w:lang w:val="hy-AM"/>
        </w:rPr>
        <w:t>րով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w:t>
      </w:r>
      <w:r w:rsidRPr="0032784D">
        <w:rPr>
          <w:rFonts w:ascii="GHEA Grapalat" w:hAnsi="GHEA Grapalat" w:cs="Arial"/>
          <w:sz w:val="22"/>
          <w:szCs w:val="22"/>
          <w:lang w:val="hy-AM"/>
        </w:rPr>
        <w:softHyphen/>
      </w:r>
      <w:r w:rsidRPr="0032784D">
        <w:rPr>
          <w:rFonts w:ascii="GHEA Grapalat" w:hAnsi="GHEA Grapalat" w:cs="Sylfaen"/>
          <w:sz w:val="22"/>
          <w:szCs w:val="22"/>
          <w:lang w:val="hy-AM"/>
        </w:rPr>
        <w:t>մուծ</w:t>
      </w:r>
      <w:r w:rsidRPr="0032784D">
        <w:rPr>
          <w:rFonts w:ascii="GHEA Grapalat" w:hAnsi="GHEA Grapalat" w:cs="Arial"/>
          <w:sz w:val="22"/>
          <w:szCs w:val="22"/>
          <w:lang w:val="hy-AM"/>
        </w:rPr>
        <w:softHyphen/>
      </w:r>
      <w:r w:rsidRPr="0032784D">
        <w:rPr>
          <w:rFonts w:ascii="GHEA Grapalat" w:hAnsi="GHEA Grapalat" w:cs="Sylfaen"/>
          <w:sz w:val="22"/>
          <w:szCs w:val="22"/>
          <w:lang w:val="hy-AM"/>
        </w:rPr>
        <w:t>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իրավունք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ձեռք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բերելու</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պետական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տուրքը</w:t>
      </w:r>
      <w:r w:rsidRPr="0032784D">
        <w:rPr>
          <w:rFonts w:ascii="GHEA Grapalat" w:hAnsi="GHEA Grapalat" w:cs="Arial"/>
          <w:sz w:val="22"/>
          <w:szCs w:val="22"/>
          <w:lang w:val="hy-AM"/>
        </w:rPr>
        <w:t xml:space="preserve"> 15000-</w:t>
      </w:r>
      <w:r w:rsidRPr="0032784D">
        <w:rPr>
          <w:rFonts w:ascii="GHEA Grapalat" w:hAnsi="GHEA Grapalat" w:cs="Sylfaen"/>
          <w:sz w:val="22"/>
          <w:szCs w:val="22"/>
          <w:lang w:val="hy-AM"/>
        </w:rPr>
        <w:t>ապատիկի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փոխարեն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սահմանվել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է</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հետևյալ</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դրույքաչափերով՝</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cs="GHEA Mariam"/>
          <w:sz w:val="22"/>
          <w:szCs w:val="22"/>
          <w:lang w:val="hy-AM"/>
        </w:rPr>
      </w:pPr>
      <w:r w:rsidRPr="0032784D">
        <w:rPr>
          <w:rFonts w:ascii="GHEA Grapalat" w:hAnsi="GHEA Grapalat" w:cs="GHEA Mariam"/>
          <w:sz w:val="22"/>
          <w:szCs w:val="22"/>
          <w:lang w:val="hy-AM"/>
        </w:rPr>
        <w:t>«</w:t>
      </w:r>
      <w:r w:rsidRPr="0032784D">
        <w:rPr>
          <w:rFonts w:ascii="GHEA Grapalat" w:hAnsi="GHEA Grapalat" w:cs="Sylfaen"/>
          <w:sz w:val="22"/>
          <w:szCs w:val="22"/>
          <w:lang w:val="hy-AM"/>
        </w:rPr>
        <w:t>Բացթողնում՝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մաքսային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տարածքում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մաքսային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ընթացակարգերով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ներմուծման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իրա</w:t>
      </w:r>
      <w:r w:rsidRPr="0032784D">
        <w:rPr>
          <w:rFonts w:ascii="GHEA Grapalat" w:hAnsi="GHEA Grapalat" w:cs="Arial"/>
          <w:sz w:val="22"/>
          <w:szCs w:val="22"/>
          <w:lang w:val="hy-AM"/>
        </w:rPr>
        <w:softHyphen/>
      </w:r>
      <w:r w:rsidRPr="0032784D">
        <w:rPr>
          <w:rFonts w:ascii="GHEA Grapalat" w:hAnsi="GHEA Grapalat" w:cs="Sylfaen"/>
          <w:sz w:val="22"/>
          <w:szCs w:val="22"/>
          <w:lang w:val="hy-AM"/>
        </w:rPr>
        <w:t>վունք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ձեռք</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բերելու</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տարեկան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բազային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տուրքի</w:t>
      </w:r>
      <w:r w:rsidRPr="0032784D">
        <w:rPr>
          <w:rFonts w:ascii="GHEA Grapalat" w:hAnsi="GHEA Grapalat" w:cs="Arial"/>
          <w:sz w:val="22"/>
          <w:szCs w:val="22"/>
          <w:lang w:val="hy-AM"/>
        </w:rPr>
        <w:t xml:space="preserve"> 10000-</w:t>
      </w:r>
      <w:r w:rsidRPr="0032784D">
        <w:rPr>
          <w:rFonts w:ascii="GHEA Grapalat" w:hAnsi="GHEA Grapalat" w:cs="Sylfaen"/>
          <w:sz w:val="22"/>
          <w:szCs w:val="22"/>
          <w:lang w:val="hy-AM"/>
        </w:rPr>
        <w:t>ապատիկի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չափով</w:t>
      </w:r>
      <w:r w:rsidRPr="0032784D">
        <w:rPr>
          <w:rFonts w:ascii="GHEA Grapalat" w:hAnsi="GHEA Grapalat" w:cs="Arial"/>
          <w:sz w:val="22"/>
          <w:szCs w:val="22"/>
          <w:lang w:val="hy-AM"/>
        </w:rPr>
        <w:t>,</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cs="GHEA Mariam"/>
          <w:sz w:val="22"/>
          <w:szCs w:val="22"/>
          <w:lang w:val="hy-AM"/>
        </w:rPr>
      </w:pPr>
      <w:r w:rsidRPr="0032784D">
        <w:rPr>
          <w:rFonts w:ascii="GHEA Grapalat" w:hAnsi="GHEA Grapalat" w:cs="Sylfaen"/>
          <w:sz w:val="22"/>
          <w:szCs w:val="22"/>
          <w:lang w:val="hy-AM"/>
        </w:rPr>
        <w:t>ներմուծողի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կողմից</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ավելի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ներմուծված</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բացա</w:t>
      </w:r>
      <w:r w:rsidRPr="0032784D">
        <w:rPr>
          <w:rFonts w:ascii="GHEA Grapalat" w:hAnsi="GHEA Grapalat" w:cs="Arial"/>
          <w:sz w:val="22"/>
          <w:szCs w:val="22"/>
          <w:lang w:val="hy-AM"/>
        </w:rPr>
        <w:softHyphen/>
      </w:r>
      <w:r w:rsidRPr="0032784D">
        <w:rPr>
          <w:rFonts w:ascii="GHEA Grapalat" w:hAnsi="GHEA Grapalat" w:cs="Sylfaen"/>
          <w:sz w:val="22"/>
          <w:szCs w:val="22"/>
          <w:lang w:val="hy-AM"/>
        </w:rPr>
        <w:t>ռու</w:t>
      </w:r>
      <w:r w:rsidRPr="0032784D">
        <w:rPr>
          <w:rFonts w:ascii="GHEA Grapalat" w:hAnsi="GHEA Grapalat" w:cs="Arial"/>
          <w:sz w:val="22"/>
          <w:szCs w:val="22"/>
          <w:lang w:val="hy-AM"/>
        </w:rPr>
        <w:softHyphen/>
      </w:r>
      <w:r w:rsidRPr="0032784D">
        <w:rPr>
          <w:rFonts w:ascii="GHEA Grapalat" w:hAnsi="GHEA Grapalat" w:cs="Sylfaen"/>
          <w:sz w:val="22"/>
          <w:szCs w:val="22"/>
          <w:lang w:val="hy-AM"/>
        </w:rPr>
        <w:t>թյամբ՝</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ԱՏԳ</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ԱԱ</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դասակարգչի</w:t>
      </w:r>
      <w:r w:rsidRPr="0032784D">
        <w:rPr>
          <w:rFonts w:ascii="GHEA Grapalat" w:hAnsi="GHEA Grapalat" w:cs="Arial"/>
          <w:sz w:val="22"/>
          <w:szCs w:val="22"/>
          <w:lang w:val="hy-AM"/>
        </w:rPr>
        <w:t xml:space="preserve"> 2208 20 890 </w:t>
      </w:r>
      <w:r w:rsidRPr="0032784D">
        <w:rPr>
          <w:rFonts w:ascii="GHEA Grapalat" w:hAnsi="GHEA Grapalat" w:cs="Sylfaen"/>
          <w:sz w:val="22"/>
          <w:szCs w:val="22"/>
          <w:lang w:val="hy-AM"/>
        </w:rPr>
        <w:t>ծածկագրին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յուրա</w:t>
      </w:r>
      <w:r w:rsidRPr="0032784D">
        <w:rPr>
          <w:rFonts w:ascii="GHEA Grapalat" w:hAnsi="GHEA Grapalat" w:cs="Arial"/>
          <w:sz w:val="22"/>
          <w:szCs w:val="22"/>
          <w:lang w:val="hy-AM"/>
        </w:rPr>
        <w:softHyphen/>
      </w:r>
      <w:r w:rsidRPr="0032784D">
        <w:rPr>
          <w:rFonts w:ascii="GHEA Grapalat" w:hAnsi="GHEA Grapalat" w:cs="Sylfaen"/>
          <w:sz w:val="22"/>
          <w:szCs w:val="22"/>
          <w:lang w:val="hy-AM"/>
        </w:rPr>
        <w:t>քանչ</w:t>
      </w:r>
      <w:r w:rsidRPr="0032784D">
        <w:rPr>
          <w:rFonts w:ascii="GHEA Grapalat" w:hAnsi="GHEA Grapalat" w:cs="Arial"/>
          <w:sz w:val="22"/>
          <w:szCs w:val="22"/>
          <w:lang w:val="hy-AM"/>
        </w:rPr>
        <w:softHyphen/>
      </w:r>
      <w:r w:rsidRPr="0032784D">
        <w:rPr>
          <w:rFonts w:ascii="GHEA Grapalat" w:hAnsi="GHEA Grapalat" w:cs="Sylfaen"/>
          <w:sz w:val="22"/>
          <w:szCs w:val="22"/>
          <w:lang w:val="hy-AM"/>
        </w:rPr>
        <w:t>յուր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w:t>
      </w:r>
      <w:r w:rsidRPr="0032784D">
        <w:rPr>
          <w:rFonts w:ascii="GHEA Grapalat" w:hAnsi="GHEA Grapalat" w:cs="Arial"/>
          <w:sz w:val="22"/>
          <w:szCs w:val="22"/>
          <w:lang w:val="hy-AM"/>
        </w:rPr>
        <w:t xml:space="preserve"> (100</w:t>
      </w:r>
      <w:r w:rsidRPr="0032784D">
        <w:rPr>
          <w:rFonts w:ascii="GHEA Grapalat" w:hAnsi="GHEA Grapalat"/>
          <w:sz w:val="22"/>
          <w:szCs w:val="22"/>
          <w:lang w:val="hy-AM"/>
        </w:rPr>
        <w:noBreakHyphen/>
      </w:r>
      <w:r w:rsidRPr="0032784D">
        <w:rPr>
          <w:rFonts w:ascii="GHEA Grapalat" w:hAnsi="GHEA Grapalat" w:cs="Sylfaen"/>
          <w:sz w:val="22"/>
          <w:szCs w:val="22"/>
          <w:lang w:val="hy-AM"/>
        </w:rPr>
        <w:t>տոկոսանոց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հաշվարկով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լրացուցիչ</w:t>
      </w:r>
      <w:r w:rsidRPr="0032784D">
        <w:rPr>
          <w:rFonts w:ascii="GHEA Grapalat" w:hAnsi="GHEA Grapalat" w:cs="Arial"/>
          <w:sz w:val="22"/>
          <w:szCs w:val="22"/>
          <w:lang w:val="hy-AM"/>
        </w:rPr>
        <w:t xml:space="preserve"> 25 </w:t>
      </w:r>
      <w:r w:rsidRPr="0032784D">
        <w:rPr>
          <w:rFonts w:ascii="GHEA Grapalat" w:hAnsi="GHEA Grapalat" w:cs="Sylfaen"/>
          <w:sz w:val="22"/>
          <w:szCs w:val="22"/>
          <w:lang w:val="hy-AM"/>
        </w:rPr>
        <w:t>դրամ</w:t>
      </w:r>
      <w:r w:rsidRPr="0032784D">
        <w:rPr>
          <w:rFonts w:ascii="GHEA Grapalat" w:hAnsi="GHEA Grapalat" w:cs="Arial"/>
          <w:sz w:val="22"/>
          <w:szCs w:val="22"/>
          <w:lang w:val="hy-AM"/>
        </w:rPr>
        <w:t>,</w:t>
      </w:r>
    </w:p>
    <w:p w:rsidR="00467B18" w:rsidRPr="0032784D" w:rsidRDefault="00467B18" w:rsidP="000F3DDD">
      <w:pPr>
        <w:pStyle w:val="ListParagraph"/>
        <w:numPr>
          <w:ilvl w:val="0"/>
          <w:numId w:val="10"/>
        </w:numPr>
        <w:tabs>
          <w:tab w:val="left" w:pos="851"/>
        </w:tabs>
        <w:spacing w:line="360" w:lineRule="auto"/>
        <w:ind w:left="0" w:right="14" w:firstLine="540"/>
        <w:jc w:val="both"/>
        <w:rPr>
          <w:rFonts w:ascii="GHEA Grapalat" w:hAnsi="GHEA Grapalat" w:cs="GHEA Grapalat"/>
          <w:b/>
          <w:bCs/>
          <w:i/>
          <w:iCs/>
          <w:sz w:val="22"/>
          <w:szCs w:val="22"/>
          <w:u w:val="single"/>
          <w:lang w:val="hy-AM"/>
        </w:rPr>
      </w:pPr>
      <w:r w:rsidRPr="0032784D">
        <w:rPr>
          <w:rFonts w:ascii="GHEA Grapalat" w:hAnsi="GHEA Grapalat" w:cs="Sylfaen"/>
          <w:sz w:val="22"/>
          <w:szCs w:val="22"/>
          <w:lang w:val="hy-AM"/>
        </w:rPr>
        <w:t>ներմուծողի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կողմից</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հազար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ավելի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Բացթողնում՝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մաքսային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տարածքում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և</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Վերամշակում՝</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ներքին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սպառման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մաքսային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ընթացակարգերով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ներմուծված</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ԱՏԳ</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ԱԱ</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դասակարգչի</w:t>
      </w:r>
      <w:r w:rsidRPr="0032784D">
        <w:rPr>
          <w:rFonts w:ascii="GHEA Grapalat" w:hAnsi="GHEA Grapalat" w:cs="Arial"/>
          <w:sz w:val="22"/>
          <w:szCs w:val="22"/>
          <w:lang w:val="hy-AM"/>
        </w:rPr>
        <w:t xml:space="preserve"> 220820890 </w:t>
      </w:r>
      <w:r w:rsidRPr="0032784D">
        <w:rPr>
          <w:rFonts w:ascii="GHEA Grapalat" w:hAnsi="GHEA Grapalat" w:cs="Sylfaen"/>
          <w:sz w:val="22"/>
          <w:szCs w:val="22"/>
          <w:lang w:val="hy-AM"/>
        </w:rPr>
        <w:t>ծած</w:t>
      </w:r>
      <w:r w:rsidRPr="0032784D">
        <w:rPr>
          <w:rFonts w:ascii="GHEA Grapalat" w:hAnsi="GHEA Grapalat" w:cs="Arial"/>
          <w:sz w:val="22"/>
          <w:szCs w:val="22"/>
          <w:lang w:val="hy-AM"/>
        </w:rPr>
        <w:softHyphen/>
      </w:r>
      <w:r w:rsidRPr="0032784D">
        <w:rPr>
          <w:rFonts w:ascii="GHEA Grapalat" w:hAnsi="GHEA Grapalat" w:cs="Arial"/>
          <w:sz w:val="22"/>
          <w:szCs w:val="22"/>
          <w:lang w:val="hy-AM"/>
        </w:rPr>
        <w:softHyphen/>
      </w:r>
      <w:r w:rsidRPr="0032784D">
        <w:rPr>
          <w:rFonts w:ascii="GHEA Grapalat" w:hAnsi="GHEA Grapalat" w:cs="Arial"/>
          <w:sz w:val="22"/>
          <w:szCs w:val="22"/>
          <w:lang w:val="hy-AM"/>
        </w:rPr>
        <w:softHyphen/>
      </w:r>
      <w:r w:rsidRPr="0032784D">
        <w:rPr>
          <w:rFonts w:ascii="GHEA Grapalat" w:hAnsi="GHEA Grapalat" w:cs="Sylfaen"/>
          <w:sz w:val="22"/>
          <w:szCs w:val="22"/>
          <w:lang w:val="hy-AM"/>
        </w:rPr>
        <w:t>կագրին</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դասվող</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արտադրանքի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յուրաքանչյուր</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լիտրի</w:t>
      </w:r>
      <w:r w:rsidRPr="0032784D">
        <w:rPr>
          <w:rFonts w:ascii="GHEA Grapalat" w:hAnsi="GHEA Grapalat" w:cs="Arial"/>
          <w:sz w:val="22"/>
          <w:szCs w:val="22"/>
          <w:lang w:val="hy-AM"/>
        </w:rPr>
        <w:t xml:space="preserve"> (100-</w:t>
      </w:r>
      <w:r w:rsidRPr="0032784D">
        <w:rPr>
          <w:rFonts w:ascii="GHEA Grapalat" w:hAnsi="GHEA Grapalat" w:cs="Sylfaen"/>
          <w:sz w:val="22"/>
          <w:szCs w:val="22"/>
          <w:lang w:val="hy-AM"/>
        </w:rPr>
        <w:t>տոկոսանոց</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սպիրտի</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հաշ</w:t>
      </w:r>
      <w:r w:rsidRPr="0032784D">
        <w:rPr>
          <w:rFonts w:ascii="GHEA Grapalat" w:hAnsi="GHEA Grapalat" w:cs="Arial"/>
          <w:sz w:val="22"/>
          <w:szCs w:val="22"/>
          <w:lang w:val="hy-AM"/>
        </w:rPr>
        <w:softHyphen/>
      </w:r>
      <w:r w:rsidRPr="0032784D">
        <w:rPr>
          <w:rFonts w:ascii="GHEA Grapalat" w:hAnsi="GHEA Grapalat" w:cs="Sylfaen"/>
          <w:sz w:val="22"/>
          <w:szCs w:val="22"/>
          <w:lang w:val="hy-AM"/>
        </w:rPr>
        <w:t>վարկով</w:t>
      </w:r>
      <w:r w:rsidRPr="0032784D">
        <w:rPr>
          <w:rFonts w:ascii="GHEA Grapalat" w:hAnsi="GHEA Grapalat" w:cs="Arial"/>
          <w:sz w:val="22"/>
          <w:szCs w:val="22"/>
          <w:lang w:val="hy-AM"/>
        </w:rPr>
        <w:t xml:space="preserve">) </w:t>
      </w:r>
      <w:r w:rsidRPr="0032784D">
        <w:rPr>
          <w:rFonts w:ascii="GHEA Grapalat" w:hAnsi="GHEA Grapalat" w:cs="Sylfaen"/>
          <w:sz w:val="22"/>
          <w:szCs w:val="22"/>
          <w:lang w:val="hy-AM"/>
        </w:rPr>
        <w:t>համար</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լրացուցիչ</w:t>
      </w:r>
      <w:r w:rsidRPr="0032784D">
        <w:rPr>
          <w:rFonts w:ascii="GHEA Grapalat" w:hAnsi="GHEA Grapalat" w:cs="Arial"/>
          <w:sz w:val="22"/>
          <w:szCs w:val="22"/>
          <w:lang w:val="hy-AM"/>
        </w:rPr>
        <w:t xml:space="preserve"> 100 </w:t>
      </w:r>
      <w:r w:rsidRPr="0032784D">
        <w:rPr>
          <w:rFonts w:ascii="GHEA Grapalat" w:hAnsi="GHEA Grapalat" w:cs="Sylfaen"/>
          <w:sz w:val="22"/>
          <w:szCs w:val="22"/>
          <w:lang w:val="hy-AM"/>
        </w:rPr>
        <w:t>դրամ</w:t>
      </w:r>
      <w:r w:rsidRPr="0032784D">
        <w:rPr>
          <w:rFonts w:ascii="GHEA Grapalat" w:hAnsi="GHEA Grapalat" w:cs="Arial"/>
          <w:sz w:val="22"/>
          <w:szCs w:val="22"/>
          <w:lang w:val="hy-AM"/>
        </w:rPr>
        <w:t>:</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lang w:val="en-US"/>
        </w:rPr>
      </w:pPr>
      <w:r w:rsidRPr="0032784D">
        <w:rPr>
          <w:rFonts w:ascii="GHEA Grapalat" w:hAnsi="GHEA Grapalat" w:cs="Calibri"/>
          <w:bCs/>
          <w:sz w:val="22"/>
          <w:szCs w:val="22"/>
        </w:rPr>
        <w:t>2019 թվականի հունիսի 3-ին ՀՀ Ազգային Ժողովի կող</w:t>
      </w:r>
      <w:r w:rsidRPr="0032784D">
        <w:rPr>
          <w:rFonts w:ascii="GHEA Grapalat" w:hAnsi="GHEA Grapalat" w:cs="Calibri"/>
          <w:bCs/>
          <w:sz w:val="22"/>
          <w:szCs w:val="22"/>
        </w:rPr>
        <w:softHyphen/>
      </w:r>
      <w:r w:rsidRPr="0032784D">
        <w:rPr>
          <w:rFonts w:ascii="GHEA Grapalat" w:hAnsi="GHEA Grapalat" w:cs="Calibri"/>
          <w:bCs/>
          <w:sz w:val="22"/>
          <w:szCs w:val="22"/>
        </w:rPr>
        <w:softHyphen/>
      </w:r>
      <w:r w:rsidRPr="0032784D">
        <w:rPr>
          <w:rFonts w:ascii="GHEA Grapalat" w:hAnsi="GHEA Grapalat" w:cs="Calibri"/>
          <w:bCs/>
          <w:sz w:val="22"/>
          <w:szCs w:val="22"/>
        </w:rPr>
        <w:softHyphen/>
        <w:t>մից ընդունված` «Պետա</w:t>
      </w:r>
      <w:r w:rsidRPr="0032784D">
        <w:rPr>
          <w:rFonts w:ascii="GHEA Grapalat" w:hAnsi="GHEA Grapalat" w:cs="Calibri"/>
          <w:bCs/>
          <w:sz w:val="22"/>
          <w:szCs w:val="22"/>
        </w:rPr>
        <w:softHyphen/>
        <w:t>կան տուրքի մասին» ՀՀ օրենքում լրացում կատա</w:t>
      </w:r>
      <w:r w:rsidRPr="0032784D">
        <w:rPr>
          <w:rFonts w:ascii="GHEA Grapalat" w:hAnsi="GHEA Grapalat" w:cs="Calibri"/>
          <w:bCs/>
          <w:sz w:val="22"/>
          <w:szCs w:val="22"/>
        </w:rPr>
        <w:softHyphen/>
        <w:t>րելու մասին» ՀՕ-59-Ն ՀՀ օրենքով (ուժի մեջ է մտե</w:t>
      </w:r>
      <w:r w:rsidR="00FD7C32" w:rsidRPr="0032784D">
        <w:rPr>
          <w:rFonts w:ascii="GHEA Grapalat" w:hAnsi="GHEA Grapalat" w:cs="Calibri"/>
          <w:bCs/>
          <w:sz w:val="22"/>
          <w:szCs w:val="22"/>
        </w:rPr>
        <w:t xml:space="preserve">լ 2019 թվականի հունիսի 29-ից </w:t>
      </w:r>
      <w:r w:rsidRPr="0032784D">
        <w:rPr>
          <w:rFonts w:ascii="GHEA Grapalat" w:hAnsi="GHEA Grapalat" w:cs="Calibri"/>
          <w:bCs/>
          <w:sz w:val="22"/>
          <w:szCs w:val="22"/>
        </w:rPr>
        <w:t>և գործում է մինչև 2020 թվականի դեկտեմբերի 1-ը)՝ չներկած կամ ներկած, պատրաստի կամ թրծած բովա</w:t>
      </w:r>
      <w:r w:rsidRPr="0032784D">
        <w:rPr>
          <w:rFonts w:ascii="GHEA Grapalat" w:hAnsi="GHEA Grapalat" w:cs="Calibri"/>
          <w:bCs/>
          <w:sz w:val="22"/>
          <w:szCs w:val="22"/>
        </w:rPr>
        <w:softHyphen/>
        <w:t>խառ</w:t>
      </w:r>
      <w:r w:rsidRPr="0032784D">
        <w:rPr>
          <w:rFonts w:ascii="GHEA Grapalat" w:hAnsi="GHEA Grapalat" w:cs="Calibri"/>
          <w:bCs/>
          <w:sz w:val="22"/>
          <w:szCs w:val="22"/>
        </w:rPr>
        <w:softHyphen/>
        <w:t>նուրդների (կլինկերների) ձևով պորտլանդ ցեմենտի, կավահողային ցեմենտի, խարա</w:t>
      </w:r>
      <w:r w:rsidRPr="0032784D">
        <w:rPr>
          <w:rFonts w:ascii="GHEA Grapalat" w:hAnsi="GHEA Grapalat" w:cs="Calibri"/>
          <w:bCs/>
          <w:sz w:val="22"/>
          <w:szCs w:val="22"/>
        </w:rPr>
        <w:softHyphen/>
        <w:t>մա</w:t>
      </w:r>
      <w:r w:rsidRPr="0032784D">
        <w:rPr>
          <w:rFonts w:ascii="GHEA Grapalat" w:hAnsi="GHEA Grapalat" w:cs="Calibri"/>
          <w:bCs/>
          <w:sz w:val="22"/>
          <w:szCs w:val="22"/>
        </w:rPr>
        <w:softHyphen/>
        <w:t>յին ցեմենտի, սուպերսուլֆատային ցեմենտի և նույնանման հիդրավլիկ ցեմենտ</w:t>
      </w:r>
      <w:r w:rsidRPr="0032784D">
        <w:rPr>
          <w:rFonts w:ascii="GHEA Grapalat" w:hAnsi="GHEA Grapalat" w:cs="Calibri"/>
          <w:bCs/>
          <w:sz w:val="22"/>
          <w:szCs w:val="22"/>
        </w:rPr>
        <w:softHyphen/>
        <w:t>ների (բացա</w:t>
      </w:r>
      <w:r w:rsidRPr="0032784D">
        <w:rPr>
          <w:rFonts w:ascii="GHEA Grapalat" w:hAnsi="GHEA Grapalat" w:cs="Calibri"/>
          <w:bCs/>
          <w:sz w:val="22"/>
          <w:szCs w:val="22"/>
        </w:rPr>
        <w:softHyphen/>
      </w:r>
      <w:r w:rsidRPr="0032784D">
        <w:rPr>
          <w:rFonts w:ascii="GHEA Grapalat" w:hAnsi="GHEA Grapalat" w:cs="Calibri"/>
          <w:bCs/>
          <w:sz w:val="22"/>
          <w:szCs w:val="22"/>
        </w:rPr>
        <w:softHyphen/>
        <w:t xml:space="preserve">ռությամբ սպիտակ, արհեստականորեն ներկած կամ չներկած ցեմենտից և ցեմենտի թրծած բովախառնուրդներից ու պորտլանդցեմենտից) «Բացթողնում՝ ներքին </w:t>
      </w:r>
      <w:r w:rsidRPr="0032784D">
        <w:rPr>
          <w:rFonts w:ascii="GHEA Grapalat" w:hAnsi="GHEA Grapalat" w:cs="Calibri"/>
          <w:bCs/>
          <w:sz w:val="22"/>
          <w:szCs w:val="22"/>
        </w:rPr>
        <w:lastRenderedPageBreak/>
        <w:t>սպառման համար», «Վերամշակում՝ մաքսային տարածքում» և «Վերամշակում՝ ներքին սպառման համար» մաքսային ընթացակարգերով ներմուծման յուրաքանչյուր տոննայի համար (մինչև մեկ տոննայի համար տուրքը հաշվարկվում է յուրաքանչյուր կիլոգրամի համար 14 դրամ) սահ</w:t>
      </w:r>
      <w:r w:rsidRPr="0032784D">
        <w:rPr>
          <w:rFonts w:ascii="GHEA Grapalat" w:hAnsi="GHEA Grapalat" w:cs="Calibri"/>
          <w:bCs/>
          <w:sz w:val="22"/>
          <w:szCs w:val="22"/>
        </w:rPr>
        <w:softHyphen/>
        <w:t>մանվել է տարեկան պետական տուրք՝ բազային տուրքի 14-ապատիկի չափով:</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 xml:space="preserve">Օրենքով սահմանված այլ ծառայությունների և գործողությունների համար գանձված պետական տուրքի գումարներից ավելի քան 1 մլրդ դրամը ստացվել է վարորդական իրավունքի վկայական և կորցրած վկայականի կրկնօրինակը տալու համար՝ 26.4%-ով </w:t>
      </w:r>
      <w:r w:rsidR="00412FFC" w:rsidRPr="0032784D">
        <w:rPr>
          <w:rFonts w:ascii="GHEA Grapalat" w:hAnsi="GHEA Grapalat" w:cs="Calibri"/>
          <w:bCs/>
          <w:sz w:val="22"/>
          <w:szCs w:val="22"/>
          <w:lang w:val="en-US"/>
        </w:rPr>
        <w:t>(216.2</w:t>
      </w:r>
      <w:r w:rsidR="00412FFC" w:rsidRPr="0032784D">
        <w:rPr>
          <w:rFonts w:ascii="GHEA Grapalat" w:hAnsi="GHEA Grapalat" w:cs="Calibri"/>
          <w:bCs/>
          <w:sz w:val="22"/>
          <w:szCs w:val="22"/>
        </w:rPr>
        <w:t xml:space="preserve"> </w:t>
      </w:r>
      <w:r w:rsidR="00412FFC" w:rsidRPr="0032784D">
        <w:rPr>
          <w:rFonts w:ascii="GHEA Grapalat" w:hAnsi="GHEA Grapalat" w:cs="Calibri"/>
          <w:bCs/>
          <w:sz w:val="22"/>
          <w:szCs w:val="22"/>
          <w:lang w:val="en-US"/>
        </w:rPr>
        <w:t>մլն դրամով)</w:t>
      </w:r>
      <w:r w:rsidR="00412FFC" w:rsidRPr="0032784D">
        <w:rPr>
          <w:rFonts w:ascii="GHEA Grapalat" w:hAnsi="GHEA Grapalat" w:cs="Calibri"/>
          <w:bCs/>
          <w:sz w:val="22"/>
          <w:szCs w:val="22"/>
        </w:rPr>
        <w:t xml:space="preserve"> </w:t>
      </w:r>
      <w:r w:rsidRPr="0032784D">
        <w:rPr>
          <w:rFonts w:ascii="GHEA Grapalat" w:hAnsi="GHEA Grapalat" w:cs="Calibri"/>
          <w:bCs/>
          <w:sz w:val="22"/>
          <w:szCs w:val="22"/>
        </w:rPr>
        <w:t>գերազանցելով կանխատեսված և 24.8%</w:t>
      </w:r>
      <w:r w:rsidRPr="0032784D">
        <w:rPr>
          <w:rFonts w:ascii="GHEA Grapalat" w:hAnsi="GHEA Grapalat" w:cs="Calibri"/>
          <w:bCs/>
          <w:sz w:val="22"/>
          <w:szCs w:val="22"/>
        </w:rPr>
        <w:noBreakHyphen/>
        <w:t>ով</w:t>
      </w:r>
      <w:r w:rsidR="00412FFC" w:rsidRPr="0032784D">
        <w:rPr>
          <w:rFonts w:ascii="GHEA Grapalat" w:hAnsi="GHEA Grapalat" w:cs="Calibri"/>
          <w:bCs/>
          <w:sz w:val="22"/>
          <w:szCs w:val="22"/>
          <w:lang w:val="en-US"/>
        </w:rPr>
        <w:t xml:space="preserve"> (2</w:t>
      </w:r>
      <w:r w:rsidR="00412FFC" w:rsidRPr="0032784D">
        <w:rPr>
          <w:rFonts w:ascii="GHEA Grapalat" w:hAnsi="GHEA Grapalat" w:cs="Calibri"/>
          <w:bCs/>
          <w:sz w:val="22"/>
          <w:szCs w:val="22"/>
        </w:rPr>
        <w:t>0</w:t>
      </w:r>
      <w:r w:rsidR="00412FFC" w:rsidRPr="0032784D">
        <w:rPr>
          <w:rFonts w:ascii="GHEA Grapalat" w:hAnsi="GHEA Grapalat" w:cs="Calibri"/>
          <w:bCs/>
          <w:sz w:val="22"/>
          <w:szCs w:val="22"/>
          <w:lang w:val="en-US"/>
        </w:rPr>
        <w:t>6</w:t>
      </w:r>
      <w:r w:rsidR="00412FFC" w:rsidRPr="0032784D">
        <w:rPr>
          <w:rFonts w:ascii="GHEA Grapalat" w:hAnsi="GHEA Grapalat" w:cs="Calibri"/>
          <w:bCs/>
          <w:sz w:val="22"/>
          <w:szCs w:val="22"/>
        </w:rPr>
        <w:t xml:space="preserve"> </w:t>
      </w:r>
      <w:r w:rsidR="00412FFC" w:rsidRPr="0032784D">
        <w:rPr>
          <w:rFonts w:ascii="GHEA Grapalat" w:hAnsi="GHEA Grapalat" w:cs="Calibri"/>
          <w:bCs/>
          <w:sz w:val="22"/>
          <w:szCs w:val="22"/>
          <w:lang w:val="en-US"/>
        </w:rPr>
        <w:t>մլն դրամով)</w:t>
      </w:r>
      <w:r w:rsidRPr="0032784D">
        <w:rPr>
          <w:rFonts w:ascii="GHEA Grapalat" w:hAnsi="GHEA Grapalat" w:cs="Calibri"/>
          <w:bCs/>
          <w:sz w:val="22"/>
          <w:szCs w:val="22"/>
        </w:rPr>
        <w:t xml:space="preserve">՝ նախորդ տարվա փաստացի ցուցանիշները, ինչը պայմանավորված է դիմողների քանակի աճով: </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Պետական մենաշնորհային բնույթի ծառայությունների (գործողությունների) մատուցումը հաստատող փաստաթղթի (վկայականի) տրամադրման համար յուրաքանչյուր քննությունն ընդունելու համար գանձված տուրքերը կազմել են 401.2 մլն դրամ՝ 64%-ով</w:t>
      </w:r>
      <w:r w:rsidR="00412FFC" w:rsidRPr="0032784D">
        <w:rPr>
          <w:rFonts w:ascii="GHEA Grapalat" w:hAnsi="GHEA Grapalat" w:cs="Calibri"/>
          <w:bCs/>
          <w:sz w:val="22"/>
          <w:szCs w:val="22"/>
          <w:lang w:val="en-US"/>
        </w:rPr>
        <w:t xml:space="preserve"> </w:t>
      </w:r>
      <w:r w:rsidR="00412FFC" w:rsidRPr="0032784D">
        <w:rPr>
          <w:rFonts w:ascii="GHEA Grapalat" w:hAnsi="GHEA Grapalat" w:cs="Calibri"/>
          <w:bCs/>
          <w:sz w:val="22"/>
          <w:szCs w:val="22"/>
        </w:rPr>
        <w:t>(156.5</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Pr="0032784D">
        <w:rPr>
          <w:rFonts w:ascii="GHEA Grapalat" w:hAnsi="GHEA Grapalat" w:cs="Calibri"/>
          <w:bCs/>
          <w:sz w:val="22"/>
          <w:szCs w:val="22"/>
        </w:rPr>
        <w:t xml:space="preserve"> գերազանցելով կանխատեսված և 69.2%-ով</w:t>
      </w:r>
      <w:r w:rsidR="00412FFC" w:rsidRPr="0032784D">
        <w:rPr>
          <w:rFonts w:ascii="GHEA Grapalat" w:hAnsi="GHEA Grapalat" w:cs="Calibri"/>
          <w:bCs/>
          <w:sz w:val="22"/>
          <w:szCs w:val="22"/>
          <w:lang w:val="en-US"/>
        </w:rPr>
        <w:t xml:space="preserve"> </w:t>
      </w:r>
      <w:r w:rsidR="00412FFC" w:rsidRPr="0032784D">
        <w:rPr>
          <w:rFonts w:ascii="GHEA Grapalat" w:hAnsi="GHEA Grapalat" w:cs="Calibri"/>
          <w:bCs/>
          <w:sz w:val="22"/>
          <w:szCs w:val="22"/>
        </w:rPr>
        <w:t>(164.1</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Pr="0032784D">
        <w:rPr>
          <w:rFonts w:ascii="GHEA Grapalat" w:hAnsi="GHEA Grapalat" w:cs="Calibri"/>
          <w:bCs/>
          <w:sz w:val="22"/>
          <w:szCs w:val="22"/>
        </w:rPr>
        <w:t xml:space="preserve">՝ նախորդ տարվա փաստացի ցուցանիշները: </w:t>
      </w:r>
      <w:r w:rsidR="00412FFC" w:rsidRPr="0032784D">
        <w:rPr>
          <w:rFonts w:ascii="GHEA Grapalat" w:hAnsi="GHEA Grapalat" w:cs="Calibri"/>
          <w:bCs/>
          <w:sz w:val="22"/>
          <w:szCs w:val="22"/>
          <w:lang w:val="en-US"/>
        </w:rPr>
        <w:t>Մ</w:t>
      </w:r>
      <w:r w:rsidRPr="0032784D">
        <w:rPr>
          <w:rFonts w:ascii="GHEA Grapalat" w:hAnsi="GHEA Grapalat" w:cs="Calibri"/>
          <w:bCs/>
          <w:sz w:val="22"/>
          <w:szCs w:val="22"/>
        </w:rPr>
        <w:t xml:space="preserve">ուտքերի աճը </w:t>
      </w:r>
      <w:r w:rsidR="00412FFC" w:rsidRPr="0032784D">
        <w:rPr>
          <w:rFonts w:ascii="GHEA Grapalat" w:hAnsi="GHEA Grapalat" w:cs="Calibri"/>
          <w:bCs/>
          <w:sz w:val="22"/>
          <w:szCs w:val="22"/>
          <w:lang w:val="en-US"/>
        </w:rPr>
        <w:t xml:space="preserve">հիմնականում արձանագրվել է ՀՀ ոստիկանության կողմից մատուցվող ծառայությունների գծով՝ </w:t>
      </w:r>
      <w:r w:rsidRPr="0032784D">
        <w:rPr>
          <w:rFonts w:ascii="GHEA Grapalat" w:hAnsi="GHEA Grapalat" w:cs="Calibri"/>
          <w:bCs/>
          <w:sz w:val="22"/>
          <w:szCs w:val="22"/>
        </w:rPr>
        <w:t>պայմանավորված 2020 թվականի</w:t>
      </w:r>
      <w:r w:rsidR="00412FFC" w:rsidRPr="0032784D">
        <w:rPr>
          <w:rFonts w:ascii="GHEA Grapalat" w:hAnsi="GHEA Grapalat" w:cs="Calibri"/>
          <w:bCs/>
          <w:sz w:val="22"/>
          <w:szCs w:val="22"/>
          <w:lang w:val="en-US"/>
        </w:rPr>
        <w:t>ց</w:t>
      </w:r>
      <w:r w:rsidRPr="0032784D">
        <w:rPr>
          <w:rFonts w:ascii="GHEA Grapalat" w:hAnsi="GHEA Grapalat" w:cs="Calibri"/>
          <w:bCs/>
          <w:sz w:val="22"/>
          <w:szCs w:val="22"/>
        </w:rPr>
        <w:t xml:space="preserve"> վարորդական վկայականների տրամադրման կարգի </w:t>
      </w:r>
      <w:r w:rsidR="00412FFC" w:rsidRPr="0032784D">
        <w:rPr>
          <w:rFonts w:ascii="GHEA Grapalat" w:hAnsi="GHEA Grapalat" w:cs="Calibri"/>
          <w:bCs/>
          <w:sz w:val="22"/>
          <w:szCs w:val="22"/>
          <w:lang w:val="en-US"/>
        </w:rPr>
        <w:t>փոփոխությամբ</w:t>
      </w:r>
      <w:r w:rsidRPr="0032784D">
        <w:rPr>
          <w:rFonts w:ascii="GHEA Grapalat" w:hAnsi="GHEA Grapalat" w:cs="Calibri"/>
          <w:bCs/>
          <w:sz w:val="22"/>
          <w:szCs w:val="22"/>
        </w:rPr>
        <w:t>, որ</w:t>
      </w:r>
      <w:r w:rsidR="00412FFC" w:rsidRPr="0032784D">
        <w:rPr>
          <w:rFonts w:ascii="GHEA Grapalat" w:hAnsi="GHEA Grapalat" w:cs="Calibri"/>
          <w:bCs/>
          <w:sz w:val="22"/>
          <w:szCs w:val="22"/>
          <w:lang w:val="en-US"/>
        </w:rPr>
        <w:t xml:space="preserve">ով </w:t>
      </w:r>
      <w:r w:rsidRPr="0032784D">
        <w:rPr>
          <w:rFonts w:ascii="GHEA Grapalat" w:hAnsi="GHEA Grapalat" w:cs="Calibri"/>
          <w:bCs/>
          <w:sz w:val="22"/>
          <w:szCs w:val="22"/>
        </w:rPr>
        <w:t>բարդա</w:t>
      </w:r>
      <w:r w:rsidR="00412FFC" w:rsidRPr="0032784D">
        <w:rPr>
          <w:rFonts w:ascii="GHEA Grapalat" w:hAnsi="GHEA Grapalat" w:cs="Calibri"/>
          <w:bCs/>
          <w:sz w:val="22"/>
          <w:szCs w:val="22"/>
          <w:lang w:val="en-US"/>
        </w:rPr>
        <w:t>ցվել է</w:t>
      </w:r>
      <w:r w:rsidR="00C30212" w:rsidRPr="0032784D">
        <w:rPr>
          <w:rFonts w:ascii="GHEA Grapalat" w:hAnsi="GHEA Grapalat" w:cs="Calibri"/>
          <w:bCs/>
          <w:sz w:val="22"/>
          <w:szCs w:val="22"/>
        </w:rPr>
        <w:t xml:space="preserve"> </w:t>
      </w:r>
      <w:r w:rsidRPr="0032784D">
        <w:rPr>
          <w:rFonts w:ascii="GHEA Grapalat" w:hAnsi="GHEA Grapalat" w:cs="Calibri"/>
          <w:bCs/>
          <w:sz w:val="22"/>
          <w:szCs w:val="22"/>
        </w:rPr>
        <w:t>վարորդական վկայական ստանալու գործընթացը:</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Սև մետաղի թափոնների և ջարդոնի, խողովակների և դրանց կցամասերի, սև մետաղական կոնստրուկցիաների արտահանման համար գանձված տուրքերը կազմել են ավելի քան 221.3 մլն դրամ՝ 3.9 անգամ</w:t>
      </w:r>
      <w:r w:rsidR="00412FFC" w:rsidRPr="0032784D">
        <w:rPr>
          <w:rFonts w:ascii="GHEA Grapalat" w:hAnsi="GHEA Grapalat" w:cs="Calibri"/>
          <w:bCs/>
          <w:sz w:val="22"/>
          <w:szCs w:val="22"/>
        </w:rPr>
        <w:t xml:space="preserve"> (164.1</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Pr="0032784D">
        <w:rPr>
          <w:rFonts w:ascii="GHEA Grapalat" w:hAnsi="GHEA Grapalat" w:cs="Calibri"/>
          <w:bCs/>
          <w:sz w:val="22"/>
          <w:szCs w:val="22"/>
        </w:rPr>
        <w:t xml:space="preserve"> գերազանցելով կանխատեսված և 2.1</w:t>
      </w:r>
      <w:r w:rsidR="00412FFC" w:rsidRPr="0032784D">
        <w:rPr>
          <w:rFonts w:ascii="GHEA Grapalat" w:hAnsi="GHEA Grapalat" w:cs="Calibri"/>
          <w:bCs/>
          <w:sz w:val="22"/>
          <w:szCs w:val="22"/>
        </w:rPr>
        <w:t xml:space="preserve"> անգամ</w:t>
      </w:r>
      <w:r w:rsidR="00412FFC" w:rsidRPr="0032784D">
        <w:rPr>
          <w:rFonts w:ascii="GHEA Grapalat" w:hAnsi="GHEA Grapalat" w:cs="Calibri"/>
          <w:bCs/>
          <w:sz w:val="22"/>
          <w:szCs w:val="22"/>
          <w:lang w:val="en-US"/>
        </w:rPr>
        <w:t xml:space="preserve"> </w:t>
      </w:r>
      <w:r w:rsidR="00412FFC" w:rsidRPr="0032784D">
        <w:rPr>
          <w:rFonts w:ascii="GHEA Grapalat" w:hAnsi="GHEA Grapalat" w:cs="Calibri"/>
          <w:bCs/>
          <w:sz w:val="22"/>
          <w:szCs w:val="22"/>
        </w:rPr>
        <w:t>(116.5</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Pr="0032784D">
        <w:rPr>
          <w:rFonts w:ascii="GHEA Grapalat" w:hAnsi="GHEA Grapalat" w:cs="Calibri"/>
          <w:bCs/>
          <w:sz w:val="22"/>
          <w:szCs w:val="22"/>
        </w:rPr>
        <w:t>՝ նախորդ տարվա փաստացի ցուցանիշները, որը պայմանավորված է սև մետաղի թափոնների և ջարդոնի, խողովակների և դրանց կցամասերի, սև մետաղական կոնստրուկցիաների արտահանման ծավալների աճով:</w:t>
      </w:r>
    </w:p>
    <w:p w:rsidR="008633BB" w:rsidRPr="0032784D" w:rsidRDefault="008633BB" w:rsidP="008633BB">
      <w:pPr>
        <w:autoSpaceDE w:val="0"/>
        <w:autoSpaceDN w:val="0"/>
        <w:adjustRightInd w:val="0"/>
        <w:spacing w:line="360" w:lineRule="auto"/>
        <w:ind w:firstLine="540"/>
        <w:jc w:val="both"/>
        <w:rPr>
          <w:rFonts w:ascii="GHEA Grapalat" w:hAnsi="GHEA Grapalat" w:cs="Calibri"/>
          <w:bCs/>
          <w:sz w:val="22"/>
          <w:szCs w:val="22"/>
        </w:rPr>
      </w:pPr>
      <w:r w:rsidRPr="0032784D">
        <w:rPr>
          <w:rFonts w:ascii="GHEA Grapalat" w:hAnsi="GHEA Grapalat" w:cs="Calibri"/>
          <w:bCs/>
          <w:sz w:val="22"/>
          <w:szCs w:val="22"/>
        </w:rPr>
        <w:t>2019 թվականի հուլիսի 9-ին ՀՀ Ազգային Ժողովի կող</w:t>
      </w:r>
      <w:r w:rsidRPr="0032784D">
        <w:rPr>
          <w:rFonts w:ascii="GHEA Grapalat" w:hAnsi="GHEA Grapalat" w:cs="Calibri"/>
          <w:bCs/>
          <w:sz w:val="22"/>
          <w:szCs w:val="22"/>
        </w:rPr>
        <w:softHyphen/>
      </w:r>
      <w:r w:rsidRPr="0032784D">
        <w:rPr>
          <w:rFonts w:ascii="GHEA Grapalat" w:hAnsi="GHEA Grapalat" w:cs="Calibri"/>
          <w:bCs/>
          <w:sz w:val="22"/>
          <w:szCs w:val="22"/>
        </w:rPr>
        <w:softHyphen/>
      </w:r>
      <w:r w:rsidRPr="0032784D">
        <w:rPr>
          <w:rFonts w:ascii="GHEA Grapalat" w:hAnsi="GHEA Grapalat" w:cs="Calibri"/>
          <w:bCs/>
          <w:sz w:val="22"/>
          <w:szCs w:val="22"/>
        </w:rPr>
        <w:softHyphen/>
        <w:t>մից ընդունված` «Պետա</w:t>
      </w:r>
      <w:r w:rsidRPr="0032784D">
        <w:rPr>
          <w:rFonts w:ascii="GHEA Grapalat" w:hAnsi="GHEA Grapalat" w:cs="Calibri"/>
          <w:bCs/>
          <w:sz w:val="22"/>
          <w:szCs w:val="22"/>
        </w:rPr>
        <w:softHyphen/>
        <w:t>կան տուրքի մասին» ՀՀ օրենքում փոփոխություններ կատա</w:t>
      </w:r>
      <w:r w:rsidRPr="0032784D">
        <w:rPr>
          <w:rFonts w:ascii="GHEA Grapalat" w:hAnsi="GHEA Grapalat" w:cs="Calibri"/>
          <w:bCs/>
          <w:sz w:val="22"/>
          <w:szCs w:val="22"/>
        </w:rPr>
        <w:softHyphen/>
        <w:t>րելու մասին» ՀՕ-125-Ն ՀՀ օրենքով (ուժի մեջ է մտել 2019 թվականի սեպտեմբերի 10-ից) սահմանվել է, որ ԱՏԳ ԱԱ 7201, 7204, 7303 00, 7304, 7305, 7306, 7307, 7308 ծածկագրերին (իսկ 7325 և 7326 ծածկագրերից` սև մետաղից սալիկների) դասվող սև մետաղի թափոնների և ջարդոնի, սև մետաղից պատ</w:t>
      </w:r>
      <w:r w:rsidRPr="0032784D">
        <w:rPr>
          <w:rFonts w:ascii="GHEA Grapalat" w:hAnsi="GHEA Grapalat" w:cs="Calibri"/>
          <w:bCs/>
          <w:sz w:val="22"/>
          <w:szCs w:val="22"/>
        </w:rPr>
        <w:softHyphen/>
        <w:t>րաս</w:t>
      </w:r>
      <w:r w:rsidRPr="0032784D">
        <w:rPr>
          <w:rFonts w:ascii="GHEA Grapalat" w:hAnsi="GHEA Grapalat" w:cs="Calibri"/>
          <w:bCs/>
          <w:sz w:val="22"/>
          <w:szCs w:val="22"/>
        </w:rPr>
        <w:softHyphen/>
        <w:t>տված խողովակների և դրանց կցամասերի, սև մետաղական կոնստրուկցիաների յուրաք</w:t>
      </w:r>
      <w:r w:rsidRPr="0032784D">
        <w:rPr>
          <w:rFonts w:ascii="GHEA Grapalat" w:hAnsi="GHEA Grapalat" w:cs="Calibri"/>
          <w:bCs/>
          <w:sz w:val="22"/>
          <w:szCs w:val="22"/>
        </w:rPr>
        <w:softHyphen/>
        <w:t>ան</w:t>
      </w:r>
      <w:r w:rsidRPr="0032784D">
        <w:rPr>
          <w:rFonts w:ascii="GHEA Grapalat" w:hAnsi="GHEA Grapalat" w:cs="Calibri"/>
          <w:bCs/>
          <w:sz w:val="22"/>
          <w:szCs w:val="22"/>
        </w:rPr>
        <w:softHyphen/>
        <w:t>չյուր տոննայի արտահանման համար (նույն կետով նախատեսված` պետական տուրքի վճար</w:t>
      </w:r>
      <w:r w:rsidRPr="0032784D">
        <w:rPr>
          <w:rFonts w:ascii="GHEA Grapalat" w:hAnsi="GHEA Grapalat" w:cs="Calibri"/>
          <w:bCs/>
          <w:sz w:val="22"/>
          <w:szCs w:val="22"/>
        </w:rPr>
        <w:softHyphen/>
        <w:t>ման պարտավորությունը չի տարածվում «Ժամանակավոր ներմուծում» և «Վերամշակում մաքսային տարածքում» մաքսային ընթացակարգերով ձևակերպված և հետագայում վերաարտահանվող, ինչպես նաև Հայաստանի Հանրապետությունում արտադրված` վերո</w:t>
      </w:r>
      <w:r w:rsidRPr="0032784D">
        <w:rPr>
          <w:rFonts w:ascii="GHEA Grapalat" w:hAnsi="GHEA Grapalat" w:cs="Calibri"/>
          <w:bCs/>
          <w:sz w:val="22"/>
          <w:szCs w:val="22"/>
        </w:rPr>
        <w:softHyphen/>
        <w:t xml:space="preserve">նշյալ ԱՏԳ ԱԱ ծածկագրերին դասվող (բացառությամբ </w:t>
      </w:r>
      <w:r w:rsidRPr="0032784D">
        <w:rPr>
          <w:rFonts w:ascii="GHEA Grapalat" w:hAnsi="GHEA Grapalat" w:cs="Calibri"/>
          <w:bCs/>
          <w:sz w:val="22"/>
          <w:szCs w:val="22"/>
        </w:rPr>
        <w:lastRenderedPageBreak/>
        <w:t>ԱՏԳ ԱԱ 7201, 7204) ապրանք</w:t>
      </w:r>
      <w:r w:rsidRPr="0032784D">
        <w:rPr>
          <w:rFonts w:ascii="GHEA Grapalat" w:hAnsi="GHEA Grapalat" w:cs="Calibri"/>
          <w:bCs/>
          <w:sz w:val="22"/>
          <w:szCs w:val="22"/>
        </w:rPr>
        <w:softHyphen/>
        <w:t>ների վրա) սահմանվել է պետական տուրք բազային տուրքի 60</w:t>
      </w:r>
      <w:r w:rsidRPr="0032784D">
        <w:rPr>
          <w:rFonts w:ascii="GHEA Grapalat" w:hAnsi="GHEA Grapalat" w:cs="Calibri"/>
          <w:bCs/>
          <w:sz w:val="22"/>
          <w:szCs w:val="22"/>
        </w:rPr>
        <w:noBreakHyphen/>
        <w:t>ապատիկի չափով: Նախկի</w:t>
      </w:r>
      <w:r w:rsidRPr="0032784D">
        <w:rPr>
          <w:rFonts w:ascii="GHEA Grapalat" w:hAnsi="GHEA Grapalat" w:cs="Calibri"/>
          <w:bCs/>
          <w:sz w:val="22"/>
          <w:szCs w:val="22"/>
        </w:rPr>
        <w:softHyphen/>
        <w:t>նում պետական տուրք սահմանված էր ԱՏԳ ԱԱ 7204, 7303 00, 7304, 7305, 7306, 7307, 7308 ծածկագրերին դասվող սև մետաղի թափոնների և ջարդոնի, սև մետաղից պատ</w:t>
      </w:r>
      <w:r w:rsidRPr="0032784D">
        <w:rPr>
          <w:rFonts w:ascii="GHEA Grapalat" w:hAnsi="GHEA Grapalat" w:cs="Calibri"/>
          <w:bCs/>
          <w:sz w:val="22"/>
          <w:szCs w:val="22"/>
        </w:rPr>
        <w:softHyphen/>
        <w:t>րաստ</w:t>
      </w:r>
      <w:r w:rsidRPr="0032784D">
        <w:rPr>
          <w:rFonts w:ascii="GHEA Grapalat" w:hAnsi="GHEA Grapalat" w:cs="Calibri"/>
          <w:bCs/>
          <w:sz w:val="22"/>
          <w:szCs w:val="22"/>
        </w:rPr>
        <w:softHyphen/>
        <w:t>ված խողովակների և դրանց կցամասերի, սև մետաղական կոնստրուկցիաների յուրաքանչ</w:t>
      </w:r>
      <w:r w:rsidRPr="0032784D">
        <w:rPr>
          <w:rFonts w:ascii="GHEA Grapalat" w:hAnsi="GHEA Grapalat" w:cs="Calibri"/>
          <w:bCs/>
          <w:sz w:val="22"/>
          <w:szCs w:val="22"/>
        </w:rPr>
        <w:softHyphen/>
        <w:t>յուր տոննայի արտահանման համար (նույն կետով նախատեսված` պետական տուրքի վճար</w:t>
      </w:r>
      <w:r w:rsidRPr="0032784D">
        <w:rPr>
          <w:rFonts w:ascii="GHEA Grapalat" w:hAnsi="GHEA Grapalat" w:cs="Calibri"/>
          <w:bCs/>
          <w:sz w:val="22"/>
          <w:szCs w:val="22"/>
        </w:rPr>
        <w:softHyphen/>
        <w:t>ման պարտավորությունը չի տարածվում «ժամանակավոր ներմուծում» և «ժամանակավոր ներմուծում` վերամշակման համար» մաքսային ռեժիմներով ձևակերպված և հետագայում վերաարտահանվող, ինչպես նաև Հայաստանի Հանրապետությունում արտադրված` վերո</w:t>
      </w:r>
      <w:r w:rsidRPr="0032784D">
        <w:rPr>
          <w:rFonts w:ascii="GHEA Grapalat" w:hAnsi="GHEA Grapalat" w:cs="Calibri"/>
          <w:bCs/>
          <w:sz w:val="22"/>
          <w:szCs w:val="22"/>
        </w:rPr>
        <w:softHyphen/>
        <w:t>նշյալ ԱՏԳ</w:t>
      </w:r>
      <w:r w:rsidRPr="0032784D">
        <w:rPr>
          <w:rFonts w:ascii="Courier New" w:hAnsi="Courier New" w:cs="Courier New"/>
          <w:bCs/>
          <w:sz w:val="22"/>
          <w:szCs w:val="22"/>
        </w:rPr>
        <w:t> </w:t>
      </w:r>
      <w:r w:rsidRPr="0032784D">
        <w:rPr>
          <w:rFonts w:ascii="GHEA Grapalat" w:hAnsi="GHEA Grapalat" w:cs="GHEA Grapalat"/>
          <w:bCs/>
          <w:sz w:val="22"/>
          <w:szCs w:val="22"/>
        </w:rPr>
        <w:t>ԱԱ</w:t>
      </w:r>
      <w:r w:rsidRPr="0032784D">
        <w:rPr>
          <w:rFonts w:ascii="GHEA Grapalat" w:hAnsi="GHEA Grapalat" w:cs="Calibri"/>
          <w:bCs/>
          <w:sz w:val="22"/>
          <w:szCs w:val="22"/>
        </w:rPr>
        <w:t xml:space="preserve"> </w:t>
      </w:r>
      <w:r w:rsidRPr="0032784D">
        <w:rPr>
          <w:rFonts w:ascii="GHEA Grapalat" w:hAnsi="GHEA Grapalat" w:cs="GHEA Grapalat"/>
          <w:bCs/>
          <w:sz w:val="22"/>
          <w:szCs w:val="22"/>
        </w:rPr>
        <w:t>ծածկագրերին</w:t>
      </w:r>
      <w:r w:rsidRPr="0032784D">
        <w:rPr>
          <w:rFonts w:ascii="GHEA Grapalat" w:hAnsi="GHEA Grapalat" w:cs="Calibri"/>
          <w:bCs/>
          <w:sz w:val="22"/>
          <w:szCs w:val="22"/>
        </w:rPr>
        <w:t xml:space="preserve"> </w:t>
      </w:r>
      <w:r w:rsidRPr="0032784D">
        <w:rPr>
          <w:rFonts w:ascii="GHEA Grapalat" w:hAnsi="GHEA Grapalat" w:cs="GHEA Grapalat"/>
          <w:bCs/>
          <w:sz w:val="22"/>
          <w:szCs w:val="22"/>
        </w:rPr>
        <w:t>դասվող</w:t>
      </w:r>
      <w:r w:rsidRPr="0032784D">
        <w:rPr>
          <w:rFonts w:ascii="GHEA Grapalat" w:hAnsi="GHEA Grapalat" w:cs="Calibri"/>
          <w:bCs/>
          <w:sz w:val="22"/>
          <w:szCs w:val="22"/>
        </w:rPr>
        <w:t xml:space="preserve"> </w:t>
      </w:r>
      <w:r w:rsidRPr="0032784D">
        <w:rPr>
          <w:rFonts w:ascii="GHEA Grapalat" w:hAnsi="GHEA Grapalat" w:cs="GHEA Grapalat"/>
          <w:bCs/>
          <w:sz w:val="22"/>
          <w:szCs w:val="22"/>
        </w:rPr>
        <w:t>ապրանքների</w:t>
      </w:r>
      <w:r w:rsidRPr="0032784D">
        <w:rPr>
          <w:rFonts w:ascii="GHEA Grapalat" w:hAnsi="GHEA Grapalat" w:cs="Calibri"/>
          <w:bCs/>
          <w:sz w:val="22"/>
          <w:szCs w:val="22"/>
        </w:rPr>
        <w:t xml:space="preserve"> </w:t>
      </w:r>
      <w:r w:rsidRPr="0032784D">
        <w:rPr>
          <w:rFonts w:ascii="GHEA Grapalat" w:hAnsi="GHEA Grapalat" w:cs="GHEA Grapalat"/>
          <w:bCs/>
          <w:sz w:val="22"/>
          <w:szCs w:val="22"/>
        </w:rPr>
        <w:t>վրա</w:t>
      </w:r>
      <w:r w:rsidRPr="0032784D">
        <w:rPr>
          <w:rFonts w:ascii="GHEA Grapalat" w:hAnsi="GHEA Grapalat" w:cs="Calibri"/>
          <w:bCs/>
          <w:sz w:val="22"/>
          <w:szCs w:val="22"/>
        </w:rPr>
        <w:t>՝ բազային տուրքի 80-ապատիկի չափով:</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lang w:val="en-US"/>
        </w:rPr>
      </w:pPr>
      <w:r w:rsidRPr="0032784D">
        <w:rPr>
          <w:rFonts w:ascii="GHEA Grapalat" w:hAnsi="GHEA Grapalat" w:cs="Calibri"/>
          <w:bCs/>
          <w:sz w:val="22"/>
          <w:szCs w:val="22"/>
        </w:rPr>
        <w:t xml:space="preserve">Գունավոր մետաղի թափոնների և ջարդոնի արտահանման համար գանձված պետական տուրքերը կազմել են </w:t>
      </w:r>
      <w:r w:rsidRPr="0032784D">
        <w:rPr>
          <w:rFonts w:ascii="GHEA Grapalat" w:hAnsi="GHEA Grapalat" w:cs="Calibri"/>
          <w:bCs/>
          <w:sz w:val="22"/>
          <w:szCs w:val="22"/>
          <w:lang w:val="en-US"/>
        </w:rPr>
        <w:t>213</w:t>
      </w:r>
      <w:r w:rsidRPr="0032784D">
        <w:rPr>
          <w:rFonts w:ascii="GHEA Grapalat" w:hAnsi="GHEA Grapalat" w:cs="Calibri"/>
          <w:bCs/>
          <w:sz w:val="22"/>
          <w:szCs w:val="22"/>
        </w:rPr>
        <w:t>.</w:t>
      </w:r>
      <w:r w:rsidRPr="0032784D">
        <w:rPr>
          <w:rFonts w:ascii="GHEA Grapalat" w:hAnsi="GHEA Grapalat" w:cs="Calibri"/>
          <w:bCs/>
          <w:sz w:val="22"/>
          <w:szCs w:val="22"/>
          <w:lang w:val="en-US"/>
        </w:rPr>
        <w:t>1</w:t>
      </w:r>
      <w:r w:rsidRPr="0032784D">
        <w:rPr>
          <w:rFonts w:ascii="GHEA Grapalat" w:hAnsi="GHEA Grapalat" w:cs="Calibri"/>
          <w:bCs/>
          <w:sz w:val="22"/>
          <w:szCs w:val="22"/>
        </w:rPr>
        <w:t xml:space="preserve"> մլն դրամ՝ 52.6%</w:t>
      </w:r>
      <w:r w:rsidRPr="0032784D">
        <w:rPr>
          <w:rFonts w:ascii="GHEA Grapalat" w:hAnsi="GHEA Grapalat" w:cs="Calibri"/>
          <w:bCs/>
          <w:sz w:val="22"/>
          <w:szCs w:val="22"/>
        </w:rPr>
        <w:noBreakHyphen/>
        <w:t xml:space="preserve">ով </w:t>
      </w:r>
      <w:r w:rsidR="00412FFC" w:rsidRPr="0032784D">
        <w:rPr>
          <w:rFonts w:ascii="GHEA Grapalat" w:hAnsi="GHEA Grapalat" w:cs="Calibri"/>
          <w:bCs/>
          <w:sz w:val="22"/>
          <w:szCs w:val="22"/>
        </w:rPr>
        <w:t>(236.5</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00412FFC" w:rsidRPr="0032784D">
        <w:rPr>
          <w:rFonts w:ascii="GHEA Grapalat" w:hAnsi="GHEA Grapalat" w:cs="Calibri"/>
          <w:bCs/>
          <w:sz w:val="22"/>
          <w:szCs w:val="22"/>
          <w:lang w:val="en-US"/>
        </w:rPr>
        <w:t xml:space="preserve"> </w:t>
      </w:r>
      <w:r w:rsidRPr="0032784D">
        <w:rPr>
          <w:rFonts w:ascii="GHEA Grapalat" w:hAnsi="GHEA Grapalat" w:cs="Calibri"/>
          <w:bCs/>
          <w:sz w:val="22"/>
          <w:szCs w:val="22"/>
        </w:rPr>
        <w:t>զիջելով կանխատեսված</w:t>
      </w:r>
      <w:r w:rsidRPr="0032784D">
        <w:rPr>
          <w:rFonts w:ascii="GHEA Grapalat" w:hAnsi="GHEA Grapalat" w:cs="Calibri"/>
          <w:bCs/>
          <w:sz w:val="22"/>
          <w:szCs w:val="22"/>
          <w:lang w:val="en-US"/>
        </w:rPr>
        <w:t xml:space="preserve"> և </w:t>
      </w:r>
      <w:r w:rsidRPr="0032784D">
        <w:rPr>
          <w:rFonts w:ascii="GHEA Grapalat" w:hAnsi="GHEA Grapalat" w:cs="Calibri"/>
          <w:bCs/>
          <w:sz w:val="22"/>
          <w:szCs w:val="22"/>
        </w:rPr>
        <w:t>43.4%</w:t>
      </w:r>
      <w:r w:rsidRPr="0032784D">
        <w:rPr>
          <w:rFonts w:ascii="GHEA Grapalat" w:hAnsi="GHEA Grapalat" w:cs="Calibri"/>
          <w:bCs/>
          <w:sz w:val="22"/>
          <w:szCs w:val="22"/>
        </w:rPr>
        <w:noBreakHyphen/>
        <w:t>ով</w:t>
      </w:r>
      <w:r w:rsidR="00412FFC" w:rsidRPr="0032784D">
        <w:rPr>
          <w:rFonts w:ascii="GHEA Grapalat" w:hAnsi="GHEA Grapalat" w:cs="Calibri"/>
          <w:bCs/>
          <w:sz w:val="22"/>
          <w:szCs w:val="22"/>
          <w:lang w:val="en-US"/>
        </w:rPr>
        <w:t xml:space="preserve"> </w:t>
      </w:r>
      <w:r w:rsidR="00412FFC" w:rsidRPr="0032784D">
        <w:rPr>
          <w:rFonts w:ascii="GHEA Grapalat" w:hAnsi="GHEA Grapalat" w:cs="Calibri"/>
          <w:bCs/>
          <w:sz w:val="22"/>
          <w:szCs w:val="22"/>
        </w:rPr>
        <w:t>(163.2</w:t>
      </w:r>
      <w:r w:rsidR="00412FFC" w:rsidRPr="0032784D">
        <w:rPr>
          <w:rFonts w:ascii="GHEA Grapalat" w:hAnsi="GHEA Grapalat" w:cs="Calibri"/>
          <w:bCs/>
          <w:sz w:val="22"/>
          <w:szCs w:val="22"/>
          <w:lang w:val="en-US"/>
        </w:rPr>
        <w:t xml:space="preserve"> մլն դրամով</w:t>
      </w:r>
      <w:r w:rsidR="00412FFC" w:rsidRPr="0032784D">
        <w:rPr>
          <w:rFonts w:ascii="GHEA Grapalat" w:hAnsi="GHEA Grapalat" w:cs="Calibri"/>
          <w:bCs/>
          <w:sz w:val="22"/>
          <w:szCs w:val="22"/>
        </w:rPr>
        <w:t>)</w:t>
      </w:r>
      <w:r w:rsidRPr="0032784D">
        <w:rPr>
          <w:rFonts w:ascii="GHEA Grapalat" w:hAnsi="GHEA Grapalat" w:cs="Calibri"/>
          <w:bCs/>
          <w:sz w:val="22"/>
          <w:szCs w:val="22"/>
        </w:rPr>
        <w:t>՝ նախորդ տարվա փաստացի ցուցանիշները, որը</w:t>
      </w:r>
      <w:r w:rsidRPr="0032784D">
        <w:rPr>
          <w:rFonts w:ascii="GHEA Grapalat" w:hAnsi="GHEA Grapalat" w:cs="Calibri"/>
          <w:bCs/>
          <w:sz w:val="22"/>
          <w:szCs w:val="22"/>
          <w:lang w:val="en-US"/>
        </w:rPr>
        <w:t xml:space="preserve"> </w:t>
      </w:r>
      <w:r w:rsidRPr="0032784D">
        <w:rPr>
          <w:rFonts w:ascii="GHEA Grapalat" w:hAnsi="GHEA Grapalat" w:cs="Calibri"/>
          <w:bCs/>
          <w:sz w:val="22"/>
          <w:szCs w:val="22"/>
        </w:rPr>
        <w:t xml:space="preserve">պայմանավորված </w:t>
      </w:r>
      <w:r w:rsidRPr="0032784D">
        <w:rPr>
          <w:rFonts w:ascii="GHEA Grapalat" w:hAnsi="GHEA Grapalat" w:cs="Calibri"/>
          <w:bCs/>
          <w:sz w:val="22"/>
          <w:szCs w:val="22"/>
          <w:lang w:val="en-US"/>
        </w:rPr>
        <w:t xml:space="preserve">է </w:t>
      </w:r>
      <w:r w:rsidRPr="0032784D">
        <w:rPr>
          <w:rFonts w:ascii="GHEA Grapalat" w:hAnsi="GHEA Grapalat" w:cs="Calibri"/>
          <w:bCs/>
          <w:sz w:val="22"/>
          <w:szCs w:val="22"/>
        </w:rPr>
        <w:t>գունավոր մետաղի թափոնների և ջարդոնի, խողովակների և դրանց կցամասերի արտահանման ծավալների նվազմամբ:</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«Օտարերկրյա պաշտոնական փաստաթղթերի օրինականացման պահանջը չեղյալ հայտարարելու մասին» Հաագայի 1961 թվականի հոկտեմբերի 5-ի կոնվենցիայի 1-ին հոդվածով նախատեսված փաստաթղթերի վրա ապոստիլ (հավաստող մակագրություն) դնելու կամ այդ փաստաթղթերն օրինականացնելու համար գանձված տուրքերը կազմել են 188.8 մլն դրամ՝ 6%</w:t>
      </w:r>
      <w:r w:rsidRPr="0032784D">
        <w:rPr>
          <w:rFonts w:ascii="GHEA Grapalat" w:hAnsi="GHEA Grapalat" w:cs="Calibri"/>
          <w:bCs/>
          <w:sz w:val="22"/>
          <w:szCs w:val="22"/>
        </w:rPr>
        <w:noBreakHyphen/>
        <w:t xml:space="preserve">ով </w:t>
      </w:r>
      <w:r w:rsidR="004914F2" w:rsidRPr="0032784D">
        <w:rPr>
          <w:rFonts w:ascii="GHEA Grapalat" w:hAnsi="GHEA Grapalat" w:cs="Calibri"/>
          <w:bCs/>
          <w:sz w:val="22"/>
          <w:szCs w:val="22"/>
        </w:rPr>
        <w:t>(10.8</w:t>
      </w:r>
      <w:r w:rsidR="004914F2" w:rsidRPr="0032784D">
        <w:rPr>
          <w:rFonts w:ascii="GHEA Grapalat" w:hAnsi="GHEA Grapalat" w:cs="Calibri"/>
          <w:bCs/>
          <w:sz w:val="22"/>
          <w:szCs w:val="22"/>
          <w:lang w:val="en-US"/>
        </w:rPr>
        <w:t xml:space="preserve"> մլն դրամով</w:t>
      </w:r>
      <w:r w:rsidR="004914F2" w:rsidRPr="0032784D">
        <w:rPr>
          <w:rFonts w:ascii="GHEA Grapalat" w:hAnsi="GHEA Grapalat" w:cs="Calibri"/>
          <w:bCs/>
          <w:sz w:val="22"/>
          <w:szCs w:val="22"/>
        </w:rPr>
        <w:t xml:space="preserve">) </w:t>
      </w:r>
      <w:r w:rsidRPr="0032784D">
        <w:rPr>
          <w:rFonts w:ascii="GHEA Grapalat" w:hAnsi="GHEA Grapalat" w:cs="Calibri"/>
          <w:bCs/>
          <w:sz w:val="22"/>
          <w:szCs w:val="22"/>
        </w:rPr>
        <w:t>գերազանցելով կանխատեսված և 6.4%-ով</w:t>
      </w:r>
      <w:r w:rsidR="004914F2" w:rsidRPr="0032784D">
        <w:rPr>
          <w:rFonts w:ascii="GHEA Grapalat" w:hAnsi="GHEA Grapalat" w:cs="Calibri"/>
          <w:bCs/>
          <w:sz w:val="22"/>
          <w:szCs w:val="22"/>
          <w:lang w:val="en-US"/>
        </w:rPr>
        <w:t xml:space="preserve"> </w:t>
      </w:r>
      <w:r w:rsidR="004914F2" w:rsidRPr="0032784D">
        <w:rPr>
          <w:rFonts w:ascii="GHEA Grapalat" w:hAnsi="GHEA Grapalat" w:cs="Calibri"/>
          <w:bCs/>
          <w:sz w:val="22"/>
          <w:szCs w:val="22"/>
        </w:rPr>
        <w:t>(11.3</w:t>
      </w:r>
      <w:r w:rsidR="004914F2" w:rsidRPr="0032784D">
        <w:rPr>
          <w:rFonts w:ascii="GHEA Grapalat" w:hAnsi="GHEA Grapalat" w:cs="Calibri"/>
          <w:bCs/>
          <w:sz w:val="22"/>
          <w:szCs w:val="22"/>
          <w:lang w:val="en-US"/>
        </w:rPr>
        <w:t xml:space="preserve"> մլն դրամով</w:t>
      </w:r>
      <w:r w:rsidR="004914F2" w:rsidRPr="0032784D">
        <w:rPr>
          <w:rFonts w:ascii="GHEA Grapalat" w:hAnsi="GHEA Grapalat" w:cs="Calibri"/>
          <w:bCs/>
          <w:sz w:val="22"/>
          <w:szCs w:val="22"/>
        </w:rPr>
        <w:t>)</w:t>
      </w:r>
      <w:r w:rsidRPr="0032784D">
        <w:rPr>
          <w:rFonts w:ascii="GHEA Grapalat" w:hAnsi="GHEA Grapalat" w:cs="Calibri"/>
          <w:bCs/>
          <w:sz w:val="22"/>
          <w:szCs w:val="22"/>
        </w:rPr>
        <w:t xml:space="preserve">՝ նախորդ տարվա փաստացի ցուցանիշները, ինչը պայմանավորված է դիմողների քանակի աճով: </w:t>
      </w:r>
    </w:p>
    <w:p w:rsidR="00467B18" w:rsidRPr="0032784D" w:rsidRDefault="00467B18" w:rsidP="00467B18">
      <w:pPr>
        <w:tabs>
          <w:tab w:val="left" w:pos="851"/>
        </w:tabs>
        <w:spacing w:line="360" w:lineRule="auto"/>
        <w:ind w:right="9" w:firstLine="561"/>
        <w:jc w:val="both"/>
        <w:rPr>
          <w:rFonts w:ascii="GHEA Grapalat" w:hAnsi="GHEA Grapalat" w:cs="Calibri"/>
          <w:bCs/>
          <w:sz w:val="22"/>
          <w:szCs w:val="22"/>
        </w:rPr>
      </w:pPr>
      <w:r w:rsidRPr="0032784D">
        <w:rPr>
          <w:rFonts w:ascii="GHEA Grapalat" w:hAnsi="GHEA Grapalat" w:cs="Calibri"/>
          <w:bCs/>
          <w:sz w:val="22"/>
          <w:szCs w:val="22"/>
        </w:rPr>
        <w:t>«Հայ», «Հայաստան», «հայկական» բառերը և դրանց թարգմանությունները ֆիրմային անվանման տարբերակող նշանակության անվան մեջ օգտագործելու թույլտվության համար գանձված տուրքերը կազմել են շուրջ 102.6</w:t>
      </w:r>
      <w:r w:rsidR="00C30212" w:rsidRPr="0032784D">
        <w:rPr>
          <w:rFonts w:ascii="GHEA Grapalat" w:hAnsi="GHEA Grapalat" w:cs="Calibri"/>
          <w:bCs/>
          <w:sz w:val="22"/>
          <w:szCs w:val="22"/>
        </w:rPr>
        <w:t xml:space="preserve"> </w:t>
      </w:r>
      <w:r w:rsidRPr="0032784D">
        <w:rPr>
          <w:rFonts w:ascii="GHEA Grapalat" w:hAnsi="GHEA Grapalat" w:cs="Calibri"/>
          <w:bCs/>
          <w:sz w:val="22"/>
          <w:szCs w:val="22"/>
        </w:rPr>
        <w:t>մլն դրամ՝ 4.9%-ով</w:t>
      </w:r>
      <w:r w:rsidR="00F27541" w:rsidRPr="0032784D">
        <w:rPr>
          <w:rFonts w:ascii="GHEA Grapalat" w:hAnsi="GHEA Grapalat" w:cs="Calibri"/>
          <w:bCs/>
          <w:sz w:val="22"/>
          <w:szCs w:val="22"/>
          <w:lang w:val="en-US"/>
        </w:rPr>
        <w:t xml:space="preserve"> </w:t>
      </w:r>
      <w:r w:rsidR="00F27541" w:rsidRPr="0032784D">
        <w:rPr>
          <w:rFonts w:ascii="GHEA Grapalat" w:hAnsi="GHEA Grapalat" w:cs="Calibri"/>
          <w:bCs/>
          <w:sz w:val="22"/>
          <w:szCs w:val="22"/>
        </w:rPr>
        <w:t>(4.8</w:t>
      </w:r>
      <w:r w:rsidR="00F27541" w:rsidRPr="0032784D">
        <w:rPr>
          <w:rFonts w:ascii="GHEA Grapalat" w:hAnsi="GHEA Grapalat" w:cs="Calibri"/>
          <w:bCs/>
          <w:sz w:val="22"/>
          <w:szCs w:val="22"/>
          <w:lang w:val="en-US"/>
        </w:rPr>
        <w:t xml:space="preserve"> </w:t>
      </w:r>
      <w:r w:rsidR="00F27541" w:rsidRPr="0032784D">
        <w:rPr>
          <w:rFonts w:ascii="GHEA Grapalat" w:hAnsi="GHEA Grapalat" w:cs="Calibri"/>
          <w:bCs/>
          <w:sz w:val="22"/>
          <w:szCs w:val="22"/>
        </w:rPr>
        <w:t>մլն դրամով)</w:t>
      </w:r>
      <w:r w:rsidRPr="0032784D">
        <w:rPr>
          <w:rFonts w:ascii="GHEA Grapalat" w:hAnsi="GHEA Grapalat" w:cs="Calibri"/>
          <w:bCs/>
          <w:sz w:val="22"/>
          <w:szCs w:val="22"/>
        </w:rPr>
        <w:t xml:space="preserve"> գերազանցելով կանխատեսված և 19.1%</w:t>
      </w:r>
      <w:r w:rsidRPr="0032784D">
        <w:rPr>
          <w:rFonts w:ascii="GHEA Grapalat" w:hAnsi="GHEA Grapalat" w:cs="Calibri"/>
          <w:bCs/>
          <w:sz w:val="22"/>
          <w:szCs w:val="22"/>
        </w:rPr>
        <w:noBreakHyphen/>
        <w:t>ով</w:t>
      </w:r>
      <w:r w:rsidR="00F27541" w:rsidRPr="0032784D">
        <w:rPr>
          <w:rFonts w:ascii="GHEA Grapalat" w:hAnsi="GHEA Grapalat" w:cs="Calibri"/>
          <w:bCs/>
          <w:sz w:val="22"/>
          <w:szCs w:val="22"/>
        </w:rPr>
        <w:t xml:space="preserve"> </w:t>
      </w:r>
      <w:r w:rsidR="00F27541" w:rsidRPr="0032784D">
        <w:rPr>
          <w:rFonts w:ascii="GHEA Grapalat" w:hAnsi="GHEA Grapalat" w:cs="Calibri"/>
          <w:bCs/>
          <w:sz w:val="22"/>
          <w:szCs w:val="22"/>
          <w:lang w:val="en-US"/>
        </w:rPr>
        <w:t>(16.4</w:t>
      </w:r>
      <w:r w:rsidR="00F27541" w:rsidRPr="0032784D">
        <w:rPr>
          <w:rFonts w:ascii="GHEA Grapalat" w:hAnsi="GHEA Grapalat" w:cs="Calibri"/>
          <w:bCs/>
          <w:sz w:val="22"/>
          <w:szCs w:val="22"/>
        </w:rPr>
        <w:t xml:space="preserve"> մլն դրամով</w:t>
      </w:r>
      <w:r w:rsidR="00F27541" w:rsidRPr="0032784D">
        <w:rPr>
          <w:rFonts w:ascii="GHEA Grapalat" w:hAnsi="GHEA Grapalat" w:cs="Calibri"/>
          <w:bCs/>
          <w:sz w:val="22"/>
          <w:szCs w:val="22"/>
          <w:lang w:val="en-US"/>
        </w:rPr>
        <w:t>)</w:t>
      </w:r>
      <w:r w:rsidRPr="0032784D">
        <w:rPr>
          <w:rFonts w:ascii="GHEA Grapalat" w:hAnsi="GHEA Grapalat" w:cs="Calibri"/>
          <w:bCs/>
          <w:sz w:val="22"/>
          <w:szCs w:val="22"/>
        </w:rPr>
        <w:t>՝ նախորդ տարվա փաստացի ցուցանիշները</w:t>
      </w:r>
      <w:r w:rsidR="004914F2" w:rsidRPr="0032784D">
        <w:rPr>
          <w:rFonts w:ascii="GHEA Grapalat" w:hAnsi="GHEA Grapalat" w:cs="Calibri"/>
          <w:bCs/>
          <w:sz w:val="22"/>
          <w:szCs w:val="22"/>
        </w:rPr>
        <w:t>:</w:t>
      </w:r>
    </w:p>
    <w:p w:rsidR="0094312A" w:rsidRPr="0032784D" w:rsidRDefault="0094312A" w:rsidP="0094312A">
      <w:pPr>
        <w:pStyle w:val="Heading2"/>
      </w:pPr>
      <w:bookmarkStart w:id="108" w:name="_Toc290409646"/>
      <w:bookmarkStart w:id="109" w:name="_Toc291747232"/>
      <w:bookmarkStart w:id="110" w:name="_Toc291747561"/>
      <w:bookmarkStart w:id="111" w:name="_Toc291747931"/>
      <w:bookmarkStart w:id="112" w:name="_Toc322445714"/>
      <w:bookmarkStart w:id="113" w:name="_Toc322445792"/>
      <w:bookmarkStart w:id="114" w:name="_Toc353882541"/>
      <w:bookmarkStart w:id="115" w:name="_Toc354657498"/>
      <w:bookmarkStart w:id="116" w:name="_Toc354658852"/>
      <w:bookmarkStart w:id="117" w:name="_Toc385937083"/>
      <w:bookmarkStart w:id="118" w:name="_Toc417292095"/>
      <w:bookmarkStart w:id="119" w:name="_Toc448908374"/>
      <w:bookmarkStart w:id="120" w:name="_Toc448912551"/>
      <w:bookmarkStart w:id="121" w:name="_Toc448913280"/>
      <w:bookmarkStart w:id="122" w:name="_Toc511744968"/>
      <w:bookmarkStart w:id="123" w:name="_Toc6389327"/>
      <w:bookmarkStart w:id="124" w:name="_Toc37763594"/>
      <w:r w:rsidRPr="0032784D">
        <w:t>Պաշտոնական դրամաշնորհներ</w:t>
      </w:r>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rsidR="00947B97" w:rsidRPr="0032784D" w:rsidRDefault="00947B97" w:rsidP="00947B97">
      <w:pPr>
        <w:autoSpaceDE w:val="0"/>
        <w:autoSpaceDN w:val="0"/>
        <w:adjustRightInd w:val="0"/>
        <w:spacing w:line="360" w:lineRule="auto"/>
        <w:ind w:firstLine="540"/>
        <w:jc w:val="both"/>
        <w:rPr>
          <w:rFonts w:ascii="GHEA Grapalat" w:hAnsi="GHEA Grapalat" w:cs="Times Armenian"/>
          <w:sz w:val="22"/>
          <w:szCs w:val="22"/>
          <w:lang w:val="de-AT"/>
        </w:rPr>
      </w:pPr>
      <w:bookmarkStart w:id="125" w:name="_Toc290409647"/>
      <w:bookmarkStart w:id="126" w:name="_Toc291747233"/>
      <w:bookmarkStart w:id="127" w:name="_Toc291747562"/>
      <w:bookmarkStart w:id="128" w:name="_Toc291747932"/>
      <w:bookmarkStart w:id="129" w:name="_Toc322445715"/>
      <w:bookmarkStart w:id="130" w:name="_Toc322445793"/>
      <w:bookmarkStart w:id="131" w:name="_Toc353882542"/>
      <w:bookmarkStart w:id="132" w:name="_Toc354657499"/>
      <w:bookmarkStart w:id="133" w:name="_Toc354658853"/>
      <w:bookmarkStart w:id="134" w:name="_Toc385937084"/>
      <w:bookmarkStart w:id="135" w:name="_Toc417292096"/>
      <w:bookmarkStart w:id="136" w:name="_Toc448908375"/>
      <w:bookmarkStart w:id="137" w:name="_Toc448912552"/>
      <w:bookmarkStart w:id="138" w:name="_Toc448913281"/>
      <w:bookmarkStart w:id="139" w:name="_Toc511744969"/>
      <w:bookmarkStart w:id="140" w:name="_Toc6389328"/>
      <w:r w:rsidRPr="0032784D">
        <w:rPr>
          <w:rFonts w:ascii="GHEA Grapalat" w:hAnsi="GHEA Grapalat" w:cs="Times Armenian"/>
          <w:sz w:val="22"/>
          <w:szCs w:val="22"/>
          <w:lang w:val="de-AT"/>
        </w:rPr>
        <w:t>2019</w:t>
      </w:r>
      <w:r w:rsidRPr="0032784D">
        <w:rPr>
          <w:rFonts w:ascii="GHEA Grapalat" w:hAnsi="GHEA Grapalat" w:cs="Times Armenian"/>
          <w:sz w:val="22"/>
          <w:szCs w:val="22"/>
        </w:rPr>
        <w:t xml:space="preserve"> թվականին արտաքին աղբյուրներից տրամադրվել են </w:t>
      </w:r>
      <w:r w:rsidRPr="0032784D">
        <w:rPr>
          <w:rFonts w:ascii="GHEA Grapalat" w:hAnsi="GHEA Grapalat" w:cs="Times Armenian"/>
          <w:sz w:val="22"/>
          <w:szCs w:val="22"/>
          <w:lang w:val="en-US"/>
        </w:rPr>
        <w:t>շուրջ</w:t>
      </w:r>
      <w:r w:rsidRPr="0032784D">
        <w:rPr>
          <w:rFonts w:ascii="GHEA Grapalat" w:hAnsi="GHEA Grapalat" w:cs="Times Armenian"/>
          <w:sz w:val="22"/>
          <w:szCs w:val="22"/>
          <w:lang w:val="de-AT"/>
        </w:rPr>
        <w:t xml:space="preserve"> 12.4</w:t>
      </w:r>
      <w:r w:rsidRPr="0032784D">
        <w:rPr>
          <w:rFonts w:ascii="GHEA Grapalat" w:hAnsi="GHEA Grapalat" w:cs="Times Armenian"/>
          <w:sz w:val="22"/>
          <w:szCs w:val="22"/>
        </w:rPr>
        <w:t xml:space="preserve"> մլրդ դրամ պաշտոնական դրամաշնորհներ` կազմելով տարեկան ճշտված ծրագրի </w:t>
      </w:r>
      <w:r w:rsidRPr="0032784D">
        <w:rPr>
          <w:rFonts w:ascii="GHEA Grapalat" w:hAnsi="GHEA Grapalat" w:cs="Times Armenian"/>
          <w:sz w:val="22"/>
          <w:szCs w:val="22"/>
          <w:lang w:val="de-AT"/>
        </w:rPr>
        <w:t>30.8</w:t>
      </w:r>
      <w:r w:rsidRPr="0032784D">
        <w:rPr>
          <w:rFonts w:ascii="GHEA Grapalat" w:hAnsi="GHEA Grapalat" w:cs="Times Armenian"/>
          <w:sz w:val="22"/>
          <w:szCs w:val="22"/>
        </w:rPr>
        <w:t>%</w:t>
      </w:r>
      <w:r w:rsidRPr="0032784D">
        <w:rPr>
          <w:rFonts w:ascii="GHEA Grapalat" w:hAnsi="GHEA Grapalat" w:cs="Times Armenian"/>
          <w:sz w:val="22"/>
          <w:szCs w:val="22"/>
        </w:rPr>
        <w:noBreakHyphen/>
        <w:t xml:space="preserve">ը, այսինքն` կանխատեսվածից պակաս է ստացվել </w:t>
      </w:r>
      <w:r w:rsidRPr="0032784D">
        <w:rPr>
          <w:rFonts w:ascii="GHEA Grapalat" w:hAnsi="GHEA Grapalat" w:cs="Times Armenian"/>
          <w:sz w:val="22"/>
          <w:szCs w:val="22"/>
          <w:lang w:val="de-AT"/>
        </w:rPr>
        <w:t>27.7</w:t>
      </w:r>
      <w:r w:rsidRPr="0032784D">
        <w:rPr>
          <w:rFonts w:ascii="GHEA Grapalat" w:hAnsi="GHEA Grapalat" w:cs="Times Armenian"/>
          <w:sz w:val="22"/>
          <w:szCs w:val="22"/>
        </w:rPr>
        <w:t xml:space="preserve"> մլրդ դրամ:</w:t>
      </w:r>
      <w:r w:rsidRPr="0032784D">
        <w:rPr>
          <w:rFonts w:ascii="GHEA Grapalat" w:hAnsi="GHEA Grapalat" w:cs="Times Armenian"/>
          <w:sz w:val="22"/>
          <w:szCs w:val="22"/>
          <w:lang w:val="de-AT"/>
        </w:rPr>
        <w:t xml:space="preserve"> </w:t>
      </w:r>
      <w:r w:rsidRPr="0032784D">
        <w:rPr>
          <w:rFonts w:ascii="GHEA Grapalat" w:hAnsi="GHEA Grapalat" w:cs="GHEA Grapalat"/>
          <w:sz w:val="22"/>
          <w:szCs w:val="22"/>
        </w:rPr>
        <w:t xml:space="preserve">Նշված ցուցանիշը պայմանավորված է նպատակային ծրագրերի կատարողականով, որոնց շրջանակներում տրամադրվել է </w:t>
      </w:r>
      <w:r w:rsidRPr="0032784D">
        <w:rPr>
          <w:rFonts w:ascii="GHEA Grapalat" w:hAnsi="GHEA Grapalat" w:cs="GHEA Grapalat"/>
          <w:sz w:val="22"/>
          <w:szCs w:val="22"/>
          <w:lang w:val="de-AT"/>
        </w:rPr>
        <w:t>7</w:t>
      </w:r>
      <w:r w:rsidRPr="0032784D">
        <w:rPr>
          <w:rFonts w:ascii="GHEA Grapalat" w:hAnsi="GHEA Grapalat" w:cs="GHEA Grapalat"/>
          <w:sz w:val="22"/>
          <w:szCs w:val="22"/>
        </w:rPr>
        <w:t xml:space="preserve">.9 մլրդ դրամ՝ կազմելով </w:t>
      </w:r>
      <w:r w:rsidRPr="0032784D">
        <w:rPr>
          <w:rFonts w:ascii="GHEA Grapalat" w:hAnsi="GHEA Grapalat" w:cs="GHEA Grapalat"/>
          <w:sz w:val="22"/>
          <w:szCs w:val="22"/>
          <w:lang w:val="en-US"/>
        </w:rPr>
        <w:t>տարեկան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 xml:space="preserve">ծրագրված մուտքերի </w:t>
      </w:r>
      <w:r w:rsidRPr="0032784D">
        <w:rPr>
          <w:rFonts w:ascii="GHEA Grapalat" w:hAnsi="GHEA Grapalat" w:cs="GHEA Grapalat"/>
          <w:sz w:val="22"/>
          <w:szCs w:val="22"/>
          <w:lang w:val="de-AT"/>
        </w:rPr>
        <w:t>25.3</w:t>
      </w:r>
      <w:r w:rsidRPr="0032784D">
        <w:rPr>
          <w:rFonts w:ascii="GHEA Grapalat" w:hAnsi="GHEA Grapalat" w:cs="GHEA Grapalat"/>
          <w:sz w:val="22"/>
          <w:szCs w:val="22"/>
        </w:rPr>
        <w:t>%-ը: Նպատակային դրամաշնորհների կատարողականի ցուցանիշը պայմանավորված է ծրագրերի կատարման ցածր աստիճանով:</w:t>
      </w:r>
      <w:r w:rsidRPr="0032784D">
        <w:rPr>
          <w:rFonts w:ascii="GHEA Grapalat" w:hAnsi="GHEA Grapalat" w:cs="Times Armenian"/>
          <w:sz w:val="22"/>
          <w:szCs w:val="22"/>
          <w:lang w:val="de-AT"/>
        </w:rPr>
        <w:t xml:space="preserve"> </w:t>
      </w:r>
      <w:r w:rsidRPr="0032784D">
        <w:rPr>
          <w:rFonts w:ascii="GHEA Grapalat" w:hAnsi="GHEA Grapalat" w:cs="GHEA Grapalat"/>
          <w:sz w:val="22"/>
          <w:szCs w:val="22"/>
        </w:rPr>
        <w:t xml:space="preserve">Մասնավորապես, </w:t>
      </w:r>
      <w:r w:rsidRPr="0032784D">
        <w:rPr>
          <w:rFonts w:ascii="GHEA Grapalat" w:hAnsi="GHEA Grapalat" w:cs="GHEA Grapalat"/>
          <w:sz w:val="22"/>
          <w:szCs w:val="22"/>
          <w:lang w:val="de-AT"/>
        </w:rPr>
        <w:t>5</w:t>
      </w:r>
      <w:r w:rsidRPr="0032784D">
        <w:rPr>
          <w:rFonts w:ascii="GHEA Grapalat" w:hAnsi="GHEA Grapalat" w:cs="GHEA Grapalat"/>
          <w:sz w:val="22"/>
          <w:szCs w:val="22"/>
        </w:rPr>
        <w:t xml:space="preserve"> ծրագրերի շրջանակներում նախատեսված 2.</w:t>
      </w:r>
      <w:r w:rsidRPr="0032784D">
        <w:rPr>
          <w:rFonts w:ascii="GHEA Grapalat" w:hAnsi="GHEA Grapalat" w:cs="GHEA Grapalat"/>
          <w:sz w:val="22"/>
          <w:szCs w:val="22"/>
          <w:lang w:val="de-AT"/>
        </w:rPr>
        <w:t>8</w:t>
      </w:r>
      <w:r w:rsidRPr="0032784D">
        <w:rPr>
          <w:rFonts w:ascii="GHEA Grapalat" w:hAnsi="GHEA Grapalat" w:cs="GHEA Grapalat"/>
          <w:sz w:val="22"/>
          <w:szCs w:val="22"/>
        </w:rPr>
        <w:t xml:space="preserve"> </w:t>
      </w:r>
      <w:r w:rsidR="0071798B" w:rsidRPr="0032784D">
        <w:rPr>
          <w:rFonts w:ascii="GHEA Grapalat" w:hAnsi="GHEA Grapalat" w:cs="GHEA Grapalat"/>
          <w:sz w:val="22"/>
          <w:szCs w:val="22"/>
        </w:rPr>
        <w:t xml:space="preserve">մլրդ դրամ դրամաշնորհների </w:t>
      </w:r>
      <w:r w:rsidR="0071798B" w:rsidRPr="0032784D">
        <w:rPr>
          <w:rFonts w:ascii="GHEA Grapalat" w:hAnsi="GHEA Grapalat" w:cs="GHEA Grapalat"/>
          <w:sz w:val="22"/>
          <w:szCs w:val="22"/>
        </w:rPr>
        <w:lastRenderedPageBreak/>
        <w:t xml:space="preserve">գծով մուտքեր չեն ստացվել, </w:t>
      </w:r>
      <w:r w:rsidRPr="0032784D">
        <w:rPr>
          <w:rFonts w:ascii="GHEA Grapalat" w:hAnsi="GHEA Grapalat" w:cs="GHEA Grapalat"/>
          <w:sz w:val="22"/>
          <w:szCs w:val="22"/>
        </w:rPr>
        <w:t>իսկ 14 ծրագրերի շրջանակներում նախատեսված միջոցները</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ստացվել</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են</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ոչ</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ամբողջությամբ՝ 2</w:t>
      </w:r>
      <w:r w:rsidRPr="0032784D">
        <w:rPr>
          <w:rFonts w:ascii="GHEA Grapalat" w:hAnsi="GHEA Grapalat" w:cs="GHEA Grapalat"/>
          <w:sz w:val="22"/>
          <w:szCs w:val="22"/>
          <w:lang w:val="de-AT"/>
        </w:rPr>
        <w:t>7</w:t>
      </w:r>
      <w:r w:rsidRPr="0032784D">
        <w:rPr>
          <w:rFonts w:ascii="GHEA Grapalat" w:hAnsi="GHEA Grapalat" w:cs="GHEA Grapalat"/>
          <w:sz w:val="22"/>
          <w:szCs w:val="22"/>
        </w:rPr>
        <w:t>.7%-ով</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որը</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կազմել</w:t>
      </w:r>
      <w:r w:rsidRPr="0032784D">
        <w:rPr>
          <w:rFonts w:ascii="GHEA Grapalat" w:hAnsi="GHEA Grapalat" w:cs="GHEA Grapalat"/>
          <w:sz w:val="22"/>
          <w:szCs w:val="22"/>
          <w:lang w:val="de-AT"/>
        </w:rPr>
        <w:t xml:space="preserve"> </w:t>
      </w:r>
      <w:r w:rsidRPr="0032784D">
        <w:rPr>
          <w:rFonts w:ascii="GHEA Grapalat" w:hAnsi="GHEA Grapalat" w:cs="GHEA Grapalat"/>
          <w:sz w:val="22"/>
          <w:szCs w:val="22"/>
        </w:rPr>
        <w:t xml:space="preserve">է </w:t>
      </w:r>
      <w:r w:rsidRPr="0032784D">
        <w:rPr>
          <w:rFonts w:ascii="GHEA Grapalat" w:hAnsi="GHEA Grapalat" w:cs="GHEA Grapalat"/>
          <w:sz w:val="22"/>
          <w:szCs w:val="22"/>
          <w:lang w:val="de-AT"/>
        </w:rPr>
        <w:t>7</w:t>
      </w:r>
      <w:r w:rsidRPr="0032784D">
        <w:rPr>
          <w:rFonts w:ascii="GHEA Grapalat" w:hAnsi="GHEA Grapalat" w:cs="GHEA Grapalat"/>
          <w:sz w:val="22"/>
          <w:szCs w:val="22"/>
        </w:rPr>
        <w:t>.</w:t>
      </w:r>
      <w:r w:rsidRPr="0032784D">
        <w:rPr>
          <w:rFonts w:ascii="GHEA Grapalat" w:hAnsi="GHEA Grapalat" w:cs="GHEA Grapalat"/>
          <w:sz w:val="22"/>
          <w:szCs w:val="22"/>
          <w:lang w:val="de-AT"/>
        </w:rPr>
        <w:t>8</w:t>
      </w:r>
      <w:r w:rsidRPr="0032784D">
        <w:rPr>
          <w:rFonts w:ascii="GHEA Grapalat" w:hAnsi="GHEA Grapalat" w:cs="GHEA Grapalat"/>
          <w:sz w:val="22"/>
          <w:szCs w:val="22"/>
        </w:rPr>
        <w:t xml:space="preserve"> մլրդ դրամ:</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GHEA Grapalat"/>
          <w:sz w:val="22"/>
          <w:szCs w:val="22"/>
        </w:rPr>
        <w:t>2019 թվականի</w:t>
      </w:r>
      <w:r w:rsidR="00BE1A40" w:rsidRPr="0032784D">
        <w:rPr>
          <w:rFonts w:ascii="GHEA Grapalat" w:hAnsi="GHEA Grapalat" w:cs="GHEA Grapalat"/>
          <w:sz w:val="22"/>
          <w:szCs w:val="22"/>
        </w:rPr>
        <w:t xml:space="preserve"> </w:t>
      </w:r>
      <w:r w:rsidRPr="0032784D">
        <w:rPr>
          <w:rFonts w:ascii="GHEA Grapalat" w:hAnsi="GHEA Grapalat" w:cs="GHEA Grapalat"/>
          <w:sz w:val="22"/>
          <w:szCs w:val="22"/>
        </w:rPr>
        <w:t>ընթացքում ստացված նպատակային դրամաշնորհներից 1.5</w:t>
      </w:r>
      <w:r w:rsidRPr="0032784D">
        <w:rPr>
          <w:rFonts w:ascii="Courier New" w:hAnsi="Courier New" w:cs="Courier New"/>
          <w:sz w:val="22"/>
          <w:szCs w:val="22"/>
        </w:rPr>
        <w:t> </w:t>
      </w:r>
      <w:r w:rsidRPr="0032784D">
        <w:rPr>
          <w:rFonts w:ascii="GHEA Grapalat" w:hAnsi="GHEA Grapalat" w:cs="GHEA Grapalat"/>
          <w:sz w:val="22"/>
          <w:szCs w:val="22"/>
        </w:rPr>
        <w:t>մլրդ դրամ (նախատեսվածի 18.7%-ը) տրամադրվել է Եվրոպական միության, 1.5 մլրդ դրամ (նախատեսվածի 23.5%-ը)՝ Ռուսաստանի Դաշնության, 1.2</w:t>
      </w:r>
      <w:r w:rsidRPr="0032784D">
        <w:rPr>
          <w:rFonts w:ascii="Courier New" w:hAnsi="Courier New" w:cs="Courier New"/>
          <w:sz w:val="22"/>
          <w:szCs w:val="22"/>
        </w:rPr>
        <w:t> </w:t>
      </w:r>
      <w:r w:rsidRPr="0032784D">
        <w:rPr>
          <w:rFonts w:ascii="GHEA Grapalat" w:hAnsi="GHEA Grapalat" w:cs="GHEA Grapalat"/>
          <w:sz w:val="22"/>
          <w:szCs w:val="22"/>
        </w:rPr>
        <w:t>մլրդ դրամ (նախատեսվածի 86.8%-ը)՝ Գլոբալ հիմնադրամի, 1.1 մլրդ դրամ (նախատեսվածի 56.2%-ը)` Գերմանիայի զարգացման վարկերի բանկի (KFW), 620.1 մլն դրամ (նախատեսվածի 14.6%-ը)` Վերակառուցման և զարգացման եվրոպական բանկի, 547.1 մլն դրամ (նախատեսվածի 67.4%-ը)՝ ԱՄՆ-ի,</w:t>
      </w:r>
      <w:r w:rsidRPr="0032784D">
        <w:rPr>
          <w:rFonts w:ascii="GHEA Grapalat" w:hAnsi="GHEA Grapalat" w:cs="Times Armenian"/>
          <w:sz w:val="22"/>
          <w:szCs w:val="22"/>
        </w:rPr>
        <w:t xml:space="preserve"> 490.4 մլն դրամ (նախատեսվածի 20.8%-ը)՝ Եվրոպական ներդրումային բանկի,</w:t>
      </w:r>
      <w:r w:rsidRPr="0032784D">
        <w:rPr>
          <w:rFonts w:ascii="GHEA Grapalat" w:hAnsi="GHEA Grapalat" w:cs="GHEA Grapalat"/>
          <w:sz w:val="22"/>
          <w:szCs w:val="22"/>
        </w:rPr>
        <w:t xml:space="preserve"> </w:t>
      </w:r>
      <w:r w:rsidR="003B7352" w:rsidRPr="0032784D">
        <w:rPr>
          <w:rFonts w:ascii="GHEA Grapalat" w:hAnsi="GHEA Grapalat" w:cs="GHEA Grapalat"/>
          <w:sz w:val="22"/>
          <w:szCs w:val="22"/>
        </w:rPr>
        <w:t>518.2</w:t>
      </w:r>
      <w:r w:rsidRPr="0032784D">
        <w:rPr>
          <w:rFonts w:ascii="GHEA Grapalat" w:hAnsi="GHEA Grapalat" w:cs="GHEA Grapalat"/>
          <w:sz w:val="22"/>
          <w:szCs w:val="22"/>
        </w:rPr>
        <w:t xml:space="preserve"> մլն դրամ (նախատեսվածի </w:t>
      </w:r>
      <w:r w:rsidR="003B7352" w:rsidRPr="0032784D">
        <w:rPr>
          <w:rFonts w:ascii="GHEA Grapalat" w:hAnsi="GHEA Grapalat" w:cs="GHEA Grapalat"/>
          <w:sz w:val="22"/>
          <w:szCs w:val="22"/>
        </w:rPr>
        <w:t>27.5</w:t>
      </w:r>
      <w:r w:rsidRPr="0032784D">
        <w:rPr>
          <w:rFonts w:ascii="GHEA Grapalat" w:hAnsi="GHEA Grapalat" w:cs="GHEA Grapalat"/>
          <w:sz w:val="22"/>
          <w:szCs w:val="22"/>
        </w:rPr>
        <w:t xml:space="preserve">%-ը)՝ Համաշխարհային բանկի, 288.9 մլն դրամ (նախատեսվածի 38.2%-ը)՝ </w:t>
      </w:r>
      <w:r w:rsidRPr="0032784D">
        <w:rPr>
          <w:rFonts w:ascii="GHEA Grapalat" w:hAnsi="GHEA Grapalat" w:cs="Times Armenian"/>
          <w:sz w:val="22"/>
          <w:szCs w:val="22"/>
        </w:rPr>
        <w:t xml:space="preserve">Արևելյան Եվրոպայի էներգախնայողության և բնապահպանական գործընկերության ֆոնդի, 36.2 </w:t>
      </w:r>
      <w:r w:rsidRPr="0032784D">
        <w:rPr>
          <w:rFonts w:ascii="GHEA Grapalat" w:hAnsi="GHEA Grapalat" w:cs="GHEA Grapalat"/>
          <w:sz w:val="22"/>
          <w:szCs w:val="22"/>
        </w:rPr>
        <w:t>մլն դրամ (նախատեսվածի 100%-ը)՝ ՄԱԿ-ի,</w:t>
      </w:r>
      <w:r w:rsidR="00BE1A40" w:rsidRPr="0032784D">
        <w:rPr>
          <w:rFonts w:ascii="GHEA Grapalat" w:hAnsi="GHEA Grapalat" w:cs="GHEA Grapalat"/>
          <w:sz w:val="22"/>
          <w:szCs w:val="22"/>
        </w:rPr>
        <w:t xml:space="preserve"> </w:t>
      </w:r>
      <w:r w:rsidRPr="0032784D">
        <w:rPr>
          <w:rFonts w:ascii="GHEA Grapalat" w:hAnsi="GHEA Grapalat" w:cs="GHEA Grapalat"/>
          <w:sz w:val="22"/>
          <w:szCs w:val="22"/>
        </w:rPr>
        <w:t>18.5</w:t>
      </w:r>
      <w:r w:rsidRPr="0032784D">
        <w:rPr>
          <w:rFonts w:ascii="GHEA Grapalat" w:hAnsi="GHEA Grapalat" w:cs="Times Armenian"/>
          <w:sz w:val="22"/>
          <w:szCs w:val="22"/>
        </w:rPr>
        <w:t xml:space="preserve"> </w:t>
      </w:r>
      <w:r w:rsidRPr="0032784D">
        <w:rPr>
          <w:rFonts w:ascii="GHEA Grapalat" w:hAnsi="GHEA Grapalat" w:cs="GHEA Grapalat"/>
          <w:sz w:val="22"/>
          <w:szCs w:val="22"/>
        </w:rPr>
        <w:t xml:space="preserve">մլն դրամ (նախատեսվածի 264%-ը)՝ Բուլղարիայի Հանրապետության և 18.1 մլն դրամ (նախատեսվածի 100%-ը)՝ ՅՈՒՆԵՍԿՕ-ի աջակցությամբ իրականացվող դրամաշնորհային ծրագրերի շրջանակներում: Նշենք նաև, որ 2019 թվականին Գերմանիայի զարգացման և Եվրոպական միության հարևանության ներդրումային բանկի, Գլոբալ էկոլոգիական հիմնադրամի, </w:t>
      </w:r>
      <w:r w:rsidR="003B7352" w:rsidRPr="0032784D">
        <w:rPr>
          <w:rFonts w:ascii="GHEA Grapalat" w:hAnsi="GHEA Grapalat" w:cs="GHEA Grapalat"/>
          <w:sz w:val="22"/>
          <w:szCs w:val="22"/>
        </w:rPr>
        <w:t>Կայունացման և զարգա</w:t>
      </w:r>
      <w:r w:rsidR="00A23909" w:rsidRPr="0032784D">
        <w:rPr>
          <w:rFonts w:ascii="GHEA Grapalat" w:hAnsi="GHEA Grapalat" w:cs="GHEA Grapalat"/>
          <w:sz w:val="22"/>
          <w:szCs w:val="22"/>
          <w:lang w:val="en-US"/>
        </w:rPr>
        <w:t>ց</w:t>
      </w:r>
      <w:r w:rsidR="003B7352" w:rsidRPr="0032784D">
        <w:rPr>
          <w:rFonts w:ascii="GHEA Grapalat" w:hAnsi="GHEA Grapalat" w:cs="GHEA Grapalat"/>
          <w:sz w:val="22"/>
          <w:szCs w:val="22"/>
        </w:rPr>
        <w:t>ման ե</w:t>
      </w:r>
      <w:r w:rsidRPr="0032784D">
        <w:rPr>
          <w:rFonts w:ascii="GHEA Grapalat" w:hAnsi="GHEA Grapalat" w:cs="GHEA Grapalat"/>
          <w:sz w:val="22"/>
          <w:szCs w:val="22"/>
        </w:rPr>
        <w:t>վրասիական հիմնադրամի և Գյուղատնտեսության զարգացման միջազգային հիմնադրամի աջակցությամբ իրականացվող ծրագրերի շրջանակներում նախատեսված դրամաշնորհները՝ համապատասխանաբար 1.8 մլրդ դրամի, 816.4</w:t>
      </w:r>
      <w:r w:rsidRPr="0032784D">
        <w:rPr>
          <w:rFonts w:ascii="Courier New" w:hAnsi="Courier New" w:cs="Courier New"/>
          <w:sz w:val="22"/>
          <w:szCs w:val="22"/>
        </w:rPr>
        <w:t> </w:t>
      </w:r>
      <w:r w:rsidRPr="0032784D">
        <w:rPr>
          <w:rFonts w:ascii="GHEA Grapalat" w:hAnsi="GHEA Grapalat" w:cs="GHEA Grapalat"/>
          <w:sz w:val="22"/>
          <w:szCs w:val="22"/>
        </w:rPr>
        <w:t>մլն դրամի, 346.5</w:t>
      </w:r>
      <w:r w:rsidRPr="0032784D">
        <w:rPr>
          <w:rFonts w:ascii="Courier New" w:hAnsi="Courier New" w:cs="Courier New"/>
          <w:sz w:val="22"/>
          <w:szCs w:val="22"/>
        </w:rPr>
        <w:t> </w:t>
      </w:r>
      <w:r w:rsidRPr="0032784D">
        <w:rPr>
          <w:rFonts w:ascii="GHEA Grapalat" w:hAnsi="GHEA Grapalat" w:cs="GHEA Grapalat"/>
          <w:sz w:val="22"/>
          <w:szCs w:val="22"/>
        </w:rPr>
        <w:t>մլն դրամի և</w:t>
      </w:r>
      <w:r w:rsidRPr="0032784D">
        <w:rPr>
          <w:rFonts w:ascii="GHEA Grapalat" w:hAnsi="GHEA Grapalat" w:cs="Times Armenian"/>
          <w:sz w:val="22"/>
          <w:szCs w:val="22"/>
        </w:rPr>
        <w:t xml:space="preserve"> 144.1</w:t>
      </w:r>
      <w:r w:rsidRPr="0032784D">
        <w:rPr>
          <w:rFonts w:ascii="Courier New" w:hAnsi="Courier New" w:cs="Courier New"/>
          <w:sz w:val="22"/>
          <w:szCs w:val="22"/>
        </w:rPr>
        <w:t> </w:t>
      </w:r>
      <w:r w:rsidRPr="0032784D">
        <w:rPr>
          <w:rFonts w:ascii="GHEA Grapalat" w:hAnsi="GHEA Grapalat" w:cs="Times Armenian"/>
          <w:sz w:val="22"/>
          <w:szCs w:val="22"/>
        </w:rPr>
        <w:t>մլն դրամի չափով, չեն ստացվել:</w:t>
      </w:r>
    </w:p>
    <w:p w:rsidR="00947B97" w:rsidRPr="0032784D" w:rsidRDefault="00947B97" w:rsidP="00947B97">
      <w:pPr>
        <w:autoSpaceDE w:val="0"/>
        <w:autoSpaceDN w:val="0"/>
        <w:adjustRightInd w:val="0"/>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 xml:space="preserve">Հաշվետու տարում Եվրամիության կողմից բյուջետային աջակցության ծրագրերի շրջանակներում ստացվել </w:t>
      </w:r>
      <w:r w:rsidR="001D26A9" w:rsidRPr="0032784D">
        <w:rPr>
          <w:rFonts w:ascii="GHEA Grapalat" w:hAnsi="GHEA Grapalat" w:cs="GHEA Grapalat"/>
          <w:sz w:val="22"/>
          <w:szCs w:val="22"/>
        </w:rPr>
        <w:t>է</w:t>
      </w:r>
      <w:r w:rsidRPr="0032784D">
        <w:rPr>
          <w:rFonts w:ascii="GHEA Grapalat" w:hAnsi="GHEA Grapalat" w:cs="GHEA Grapalat"/>
          <w:sz w:val="22"/>
          <w:szCs w:val="22"/>
        </w:rPr>
        <w:t xml:space="preserve"> շուրջ 4.5</w:t>
      </w:r>
      <w:r w:rsidR="001D26A9" w:rsidRPr="0032784D">
        <w:rPr>
          <w:rFonts w:ascii="GHEA Grapalat" w:hAnsi="GHEA Grapalat" w:cs="GHEA Grapalat"/>
          <w:sz w:val="22"/>
          <w:szCs w:val="22"/>
        </w:rPr>
        <w:t xml:space="preserve"> </w:t>
      </w:r>
      <w:r w:rsidRPr="0032784D">
        <w:rPr>
          <w:rFonts w:ascii="GHEA Grapalat" w:hAnsi="GHEA Grapalat" w:cs="GHEA Grapalat"/>
          <w:sz w:val="22"/>
          <w:szCs w:val="22"/>
        </w:rPr>
        <w:t>մլրդ դրամ</w:t>
      </w:r>
      <w:r w:rsidR="001D26A9" w:rsidRPr="0032784D">
        <w:rPr>
          <w:rFonts w:ascii="GHEA Grapalat" w:hAnsi="GHEA Grapalat" w:cs="GHEA Grapalat"/>
          <w:sz w:val="22"/>
          <w:szCs w:val="22"/>
        </w:rPr>
        <w:t xml:space="preserve">, որոնք նախատեսվել էին 2017-2018 թվականներին </w:t>
      </w:r>
      <w:r w:rsidR="001D26A9" w:rsidRPr="0032784D">
        <w:rPr>
          <w:rFonts w:ascii="GHEA Grapalat" w:hAnsi="GHEA Grapalat" w:cs="GHEA Grapalat"/>
          <w:sz w:val="22"/>
          <w:szCs w:val="22"/>
          <w:lang w:val="en-US"/>
        </w:rPr>
        <w:t xml:space="preserve">6.5 </w:t>
      </w:r>
      <w:r w:rsidR="001D26A9" w:rsidRPr="0032784D">
        <w:rPr>
          <w:rFonts w:ascii="GHEA Grapalat" w:hAnsi="GHEA Grapalat" w:cs="GHEA Grapalat"/>
          <w:sz w:val="22"/>
          <w:szCs w:val="22"/>
        </w:rPr>
        <w:t>մլրդ դրամի չափով</w:t>
      </w:r>
      <w:r w:rsidRPr="0032784D">
        <w:rPr>
          <w:rFonts w:ascii="GHEA Grapalat" w:hAnsi="GHEA Grapalat" w:cs="GHEA Grapalat"/>
          <w:sz w:val="22"/>
          <w:szCs w:val="22"/>
        </w:rPr>
        <w:t xml:space="preserve">: </w:t>
      </w:r>
      <w:r w:rsidR="008B6C8B" w:rsidRPr="0032784D">
        <w:rPr>
          <w:rFonts w:ascii="GHEA Grapalat" w:hAnsi="GHEA Grapalat" w:cs="GHEA Grapalat"/>
          <w:sz w:val="22"/>
          <w:szCs w:val="22"/>
        </w:rPr>
        <w:t xml:space="preserve">Դրամաշնորհներն ամբողջությամբ չեն ստացվել՝ </w:t>
      </w:r>
      <w:r w:rsidR="001D26A9" w:rsidRPr="0032784D">
        <w:rPr>
          <w:rFonts w:ascii="GHEA Grapalat" w:hAnsi="GHEA Grapalat" w:cs="GHEA Grapalat"/>
          <w:sz w:val="22"/>
          <w:szCs w:val="22"/>
        </w:rPr>
        <w:t>նախապայմանների ոչ ամբողջական կատարման պատճառով</w:t>
      </w:r>
      <w:r w:rsidR="008B6C8B" w:rsidRPr="0032784D">
        <w:rPr>
          <w:rFonts w:ascii="GHEA Grapalat" w:hAnsi="GHEA Grapalat" w:cs="GHEA Grapalat"/>
          <w:sz w:val="22"/>
          <w:szCs w:val="22"/>
        </w:rPr>
        <w:t>:</w:t>
      </w:r>
      <w:r w:rsidR="001D26A9" w:rsidRPr="0032784D">
        <w:rPr>
          <w:rFonts w:ascii="GHEA Grapalat" w:hAnsi="GHEA Grapalat" w:cs="GHEA Grapalat"/>
          <w:sz w:val="22"/>
          <w:szCs w:val="22"/>
        </w:rPr>
        <w:t xml:space="preserve"> </w:t>
      </w:r>
      <w:r w:rsidR="008B6C8B" w:rsidRPr="0032784D">
        <w:rPr>
          <w:rFonts w:ascii="GHEA Grapalat" w:hAnsi="GHEA Grapalat" w:cs="GHEA Grapalat"/>
          <w:sz w:val="22"/>
          <w:szCs w:val="22"/>
        </w:rPr>
        <w:t xml:space="preserve">Նշված </w:t>
      </w:r>
      <w:r w:rsidR="008B6C8B" w:rsidRPr="0032784D">
        <w:rPr>
          <w:rFonts w:ascii="GHEA Grapalat" w:hAnsi="GHEA Grapalat" w:cs="GHEA Grapalat"/>
          <w:sz w:val="22"/>
          <w:szCs w:val="22"/>
          <w:lang w:val="en-US"/>
        </w:rPr>
        <w:t>4.5</w:t>
      </w:r>
      <w:r w:rsidR="008B6C8B" w:rsidRPr="0032784D">
        <w:rPr>
          <w:rFonts w:ascii="GHEA Grapalat" w:hAnsi="GHEA Grapalat" w:cs="GHEA Grapalat"/>
          <w:sz w:val="22"/>
          <w:szCs w:val="22"/>
        </w:rPr>
        <w:t xml:space="preserve"> մլրդ դրամից</w:t>
      </w:r>
      <w:r w:rsidRPr="0032784D">
        <w:rPr>
          <w:rFonts w:ascii="GHEA Grapalat" w:hAnsi="GHEA Grapalat" w:cs="GHEA Grapalat"/>
          <w:sz w:val="22"/>
          <w:szCs w:val="22"/>
        </w:rPr>
        <w:t xml:space="preserve"> 2.1</w:t>
      </w:r>
      <w:r w:rsidRPr="0032784D">
        <w:rPr>
          <w:rFonts w:ascii="Courier New" w:hAnsi="Courier New" w:cs="Courier New"/>
          <w:sz w:val="22"/>
          <w:szCs w:val="22"/>
        </w:rPr>
        <w:t> </w:t>
      </w:r>
      <w:r w:rsidR="008B6C8B" w:rsidRPr="0032784D">
        <w:rPr>
          <w:rFonts w:ascii="GHEA Grapalat" w:hAnsi="GHEA Grapalat" w:cs="GHEA Grapalat"/>
          <w:sz w:val="22"/>
          <w:szCs w:val="22"/>
        </w:rPr>
        <w:t>մլրդ դրամը</w:t>
      </w:r>
      <w:r w:rsidRPr="0032784D">
        <w:rPr>
          <w:rFonts w:ascii="GHEA Grapalat" w:hAnsi="GHEA Grapalat" w:cs="GHEA Grapalat"/>
          <w:sz w:val="22"/>
          <w:szCs w:val="22"/>
        </w:rPr>
        <w:t xml:space="preserve"> տրամադրվել </w:t>
      </w:r>
      <w:r w:rsidR="008B6C8B" w:rsidRPr="0032784D">
        <w:rPr>
          <w:rFonts w:ascii="GHEA Grapalat" w:hAnsi="GHEA Grapalat" w:cs="GHEA Grapalat"/>
          <w:sz w:val="22"/>
          <w:szCs w:val="22"/>
        </w:rPr>
        <w:t xml:space="preserve">է </w:t>
      </w:r>
      <w:r w:rsidRPr="0032784D">
        <w:rPr>
          <w:rFonts w:ascii="GHEA Grapalat" w:hAnsi="GHEA Grapalat" w:cs="GHEA Grapalat"/>
          <w:sz w:val="22"/>
          <w:szCs w:val="22"/>
        </w:rPr>
        <w:t>«Աջակցություն Հայաստանի Հանրապետության կառավարությանը՝ ուղղված ԵՀՔ գործողությունների ծրագրի իրականացմանը» ծրագրի</w:t>
      </w:r>
      <w:r w:rsidR="001D26A9" w:rsidRPr="0032784D">
        <w:rPr>
          <w:rFonts w:ascii="GHEA Grapalat" w:hAnsi="GHEA Grapalat" w:cs="GHEA Grapalat"/>
          <w:sz w:val="22"/>
          <w:szCs w:val="22"/>
        </w:rPr>
        <w:t xml:space="preserve"> շրջանակներում</w:t>
      </w:r>
      <w:r w:rsidRPr="0032784D">
        <w:rPr>
          <w:rFonts w:ascii="GHEA Grapalat" w:hAnsi="GHEA Grapalat" w:cs="GHEA Grapalat"/>
          <w:sz w:val="22"/>
          <w:szCs w:val="22"/>
        </w:rPr>
        <w:t>, 830.5 մլն դրամ</w:t>
      </w:r>
      <w:r w:rsidR="008B6C8B" w:rsidRPr="0032784D">
        <w:rPr>
          <w:rFonts w:ascii="GHEA Grapalat" w:hAnsi="GHEA Grapalat" w:cs="GHEA Grapalat"/>
          <w:sz w:val="22"/>
          <w:szCs w:val="22"/>
        </w:rPr>
        <w:t>ը</w:t>
      </w:r>
      <w:r w:rsidRPr="0032784D">
        <w:rPr>
          <w:rFonts w:ascii="GHEA Grapalat" w:hAnsi="GHEA Grapalat" w:cs="GHEA Grapalat"/>
          <w:sz w:val="22"/>
          <w:szCs w:val="22"/>
        </w:rPr>
        <w:t>՝ «Աջակցություն Հայաստանում մարդու իրավունքների պաշտպանությանը» ծրագրի և 1.5 մլրդ դրամ</w:t>
      </w:r>
      <w:r w:rsidR="008B6C8B" w:rsidRPr="0032784D">
        <w:rPr>
          <w:rFonts w:ascii="GHEA Grapalat" w:hAnsi="GHEA Grapalat" w:cs="GHEA Grapalat"/>
          <w:sz w:val="22"/>
          <w:szCs w:val="22"/>
        </w:rPr>
        <w:t>ը</w:t>
      </w:r>
      <w:r w:rsidRPr="0032784D">
        <w:rPr>
          <w:rFonts w:ascii="GHEA Grapalat" w:hAnsi="GHEA Grapalat" w:cs="GHEA Grapalat"/>
          <w:sz w:val="22"/>
          <w:szCs w:val="22"/>
        </w:rPr>
        <w:t>՝ «Հայաստանում պետական ֆինանսների քաղաքականության բարեփոխումների ծրագրի» շրջանակներում:</w:t>
      </w:r>
    </w:p>
    <w:p w:rsidR="00947B97" w:rsidRPr="0032784D" w:rsidRDefault="00947B97" w:rsidP="00947B97">
      <w:pPr>
        <w:spacing w:line="360" w:lineRule="auto"/>
        <w:ind w:firstLine="576"/>
        <w:jc w:val="both"/>
        <w:rPr>
          <w:rFonts w:ascii="GHEA Grapalat" w:hAnsi="GHEA Grapalat" w:cs="GHEA Grapalat"/>
          <w:sz w:val="22"/>
          <w:szCs w:val="22"/>
        </w:rPr>
      </w:pPr>
      <w:r w:rsidRPr="0032784D">
        <w:rPr>
          <w:rFonts w:ascii="GHEA Grapalat" w:hAnsi="GHEA Grapalat" w:cs="GHEA Grapalat"/>
          <w:sz w:val="22"/>
          <w:szCs w:val="22"/>
        </w:rPr>
        <w:t xml:space="preserve">Եվրամիության կողմից բյուջետային աջակցության նպատակով մի շարք ծրագրերի շրջանակներում </w:t>
      </w:r>
      <w:r w:rsidR="00D474A8" w:rsidRPr="0032784D">
        <w:rPr>
          <w:rFonts w:ascii="GHEA Grapalat" w:hAnsi="GHEA Grapalat" w:cs="GHEA Grapalat"/>
          <w:sz w:val="22"/>
          <w:szCs w:val="22"/>
          <w:lang w:val="en-US"/>
        </w:rPr>
        <w:t xml:space="preserve">2019 </w:t>
      </w:r>
      <w:r w:rsidR="00D474A8" w:rsidRPr="0032784D">
        <w:rPr>
          <w:rFonts w:ascii="GHEA Grapalat" w:hAnsi="GHEA Grapalat" w:cs="GHEA Grapalat"/>
          <w:sz w:val="22"/>
          <w:szCs w:val="22"/>
        </w:rPr>
        <w:t xml:space="preserve">թվականին </w:t>
      </w:r>
      <w:r w:rsidRPr="0032784D">
        <w:rPr>
          <w:rFonts w:ascii="GHEA Grapalat" w:hAnsi="GHEA Grapalat" w:cs="GHEA Grapalat"/>
          <w:sz w:val="22"/>
          <w:szCs w:val="22"/>
        </w:rPr>
        <w:t>նախատեսված 8.9 մլրդ դրամ ընդհանուր գումարով դրամաշնորհները չեն ստացվել: 2019 թ</w:t>
      </w:r>
      <w:r w:rsidRPr="0032784D">
        <w:rPr>
          <w:rFonts w:ascii="GHEA Grapalat" w:hAnsi="GHEA Grapalat" w:cs="GHEA Grapalat"/>
          <w:sz w:val="22"/>
          <w:szCs w:val="22"/>
          <w:lang w:val="en-US"/>
        </w:rPr>
        <w:t>վականին</w:t>
      </w:r>
      <w:r w:rsidRPr="0032784D">
        <w:rPr>
          <w:rFonts w:ascii="GHEA Grapalat" w:hAnsi="GHEA Grapalat" w:cs="GHEA Grapalat"/>
          <w:sz w:val="22"/>
          <w:szCs w:val="22"/>
        </w:rPr>
        <w:t xml:space="preserve"> հայկական կողմը պաշտոնապես դիմել էր եվրոպական կողմին</w:t>
      </w:r>
      <w:r w:rsidR="005D5F1C" w:rsidRPr="0032784D">
        <w:rPr>
          <w:rFonts w:ascii="GHEA Grapalat" w:hAnsi="GHEA Grapalat" w:cs="GHEA Grapalat"/>
          <w:sz w:val="22"/>
          <w:szCs w:val="22"/>
        </w:rPr>
        <w:t>՝</w:t>
      </w:r>
      <w:r w:rsidRPr="0032784D">
        <w:rPr>
          <w:rFonts w:ascii="GHEA Grapalat" w:hAnsi="GHEA Grapalat" w:cs="GHEA Grapalat"/>
          <w:sz w:val="22"/>
          <w:szCs w:val="22"/>
        </w:rPr>
        <w:t xml:space="preserve"> ԵՄ բյուջետային աջակցության ֆինանսավորման համաձայնագրերով ամրագրված որոշ նախապայմանների վերախմբագրման և իրականացման ժամկետների </w:t>
      </w:r>
      <w:r w:rsidRPr="0032784D">
        <w:rPr>
          <w:rFonts w:ascii="GHEA Grapalat" w:hAnsi="GHEA Grapalat" w:cs="GHEA Grapalat"/>
          <w:sz w:val="22"/>
          <w:szCs w:val="22"/>
        </w:rPr>
        <w:lastRenderedPageBreak/>
        <w:t>երկարաձգման խնդրանքով</w:t>
      </w:r>
      <w:r w:rsidR="005D5F1C" w:rsidRPr="0032784D">
        <w:rPr>
          <w:rFonts w:ascii="GHEA Grapalat" w:hAnsi="GHEA Grapalat" w:cs="GHEA Grapalat"/>
          <w:sz w:val="22"/>
          <w:szCs w:val="22"/>
        </w:rPr>
        <w:t xml:space="preserve">, որի արդյունքում </w:t>
      </w:r>
      <w:r w:rsidR="005D5F1C" w:rsidRPr="0032784D">
        <w:rPr>
          <w:rFonts w:ascii="GHEA Grapalat" w:hAnsi="GHEA Grapalat" w:cs="GHEA Grapalat"/>
          <w:sz w:val="22"/>
          <w:szCs w:val="22"/>
          <w:lang w:val="en-US"/>
        </w:rPr>
        <w:t xml:space="preserve">2019 </w:t>
      </w:r>
      <w:r w:rsidR="005D5F1C" w:rsidRPr="0032784D">
        <w:rPr>
          <w:rFonts w:ascii="GHEA Grapalat" w:hAnsi="GHEA Grapalat" w:cs="GHEA Grapalat"/>
          <w:sz w:val="22"/>
          <w:szCs w:val="22"/>
        </w:rPr>
        <w:t>թվականի</w:t>
      </w:r>
      <w:r w:rsidRPr="0032784D">
        <w:rPr>
          <w:rFonts w:ascii="GHEA Grapalat" w:hAnsi="GHEA Grapalat" w:cs="GHEA Grapalat"/>
          <w:sz w:val="22"/>
          <w:szCs w:val="22"/>
        </w:rPr>
        <w:t xml:space="preserve"> դեկտեմբերին ֆինանսավորման համաձայնագրերում կատարվել են որոշակի փոփոխություններ</w:t>
      </w:r>
      <w:r w:rsidR="005D5F1C" w:rsidRPr="0032784D">
        <w:rPr>
          <w:rFonts w:ascii="GHEA Grapalat" w:hAnsi="GHEA Grapalat" w:cs="GHEA Grapalat"/>
          <w:sz w:val="22"/>
          <w:szCs w:val="22"/>
        </w:rPr>
        <w:t>,</w:t>
      </w:r>
      <w:r w:rsidRPr="0032784D">
        <w:rPr>
          <w:rFonts w:ascii="GHEA Grapalat" w:hAnsi="GHEA Grapalat" w:cs="GHEA Grapalat"/>
          <w:sz w:val="22"/>
          <w:szCs w:val="22"/>
        </w:rPr>
        <w:t xml:space="preserve"> և հատկացումները ակն</w:t>
      </w:r>
      <w:r w:rsidR="005D5F1C" w:rsidRPr="0032784D">
        <w:rPr>
          <w:rFonts w:ascii="GHEA Grapalat" w:hAnsi="GHEA Grapalat" w:cs="GHEA Grapalat"/>
          <w:sz w:val="22"/>
          <w:szCs w:val="22"/>
        </w:rPr>
        <w:t>կալվում է ստանալ</w:t>
      </w:r>
      <w:r w:rsidRPr="0032784D">
        <w:rPr>
          <w:rFonts w:ascii="GHEA Grapalat" w:hAnsi="GHEA Grapalat" w:cs="GHEA Grapalat"/>
          <w:sz w:val="22"/>
          <w:szCs w:val="22"/>
        </w:rPr>
        <w:t xml:space="preserve"> 2020-2021 թվականների ընթացքում: </w:t>
      </w:r>
    </w:p>
    <w:p w:rsidR="00E57824" w:rsidRPr="0032784D" w:rsidRDefault="00947B97" w:rsidP="005D5F1C">
      <w:pPr>
        <w:spacing w:line="360" w:lineRule="auto"/>
        <w:ind w:firstLine="561"/>
        <w:jc w:val="both"/>
        <w:rPr>
          <w:rFonts w:ascii="GHEA Grapalat" w:hAnsi="GHEA Grapalat"/>
          <w:bCs/>
          <w:lang w:val="en-US"/>
        </w:rPr>
      </w:pPr>
      <w:r w:rsidRPr="0032784D">
        <w:rPr>
          <w:rFonts w:ascii="GHEA Grapalat" w:hAnsi="GHEA Grapalat" w:cs="Times Armenian"/>
          <w:sz w:val="22"/>
          <w:szCs w:val="22"/>
        </w:rPr>
        <w:t>2018 թվականի համեմատ պաշտոնական դրամաշնորհներից պետական բյուջեի մուտքերն աճել են 10.1%-ով կամ 1.1 մլրդ դրամով</w:t>
      </w:r>
      <w:r w:rsidR="005D5F1C" w:rsidRPr="0032784D">
        <w:rPr>
          <w:rFonts w:ascii="GHEA Grapalat" w:hAnsi="GHEA Grapalat" w:cs="Times Armenian"/>
          <w:sz w:val="22"/>
          <w:szCs w:val="22"/>
          <w:lang w:val="en-US"/>
        </w:rPr>
        <w:t>՝ պայմանավորված Եվրամիության կողմից</w:t>
      </w:r>
      <w:r w:rsidR="00D30BA1" w:rsidRPr="0032784D">
        <w:rPr>
          <w:rFonts w:ascii="GHEA Grapalat" w:hAnsi="GHEA Grapalat" w:cs="Times Armenian"/>
          <w:sz w:val="22"/>
          <w:szCs w:val="22"/>
          <w:lang w:val="en-US"/>
        </w:rPr>
        <w:t xml:space="preserve"> </w:t>
      </w:r>
      <w:r w:rsidR="00D30BA1" w:rsidRPr="0032784D">
        <w:rPr>
          <w:rFonts w:ascii="GHEA Grapalat" w:hAnsi="GHEA Grapalat" w:cs="Times Armenian"/>
          <w:sz w:val="22"/>
          <w:szCs w:val="22"/>
        </w:rPr>
        <w:t>2017-2018</w:t>
      </w:r>
      <w:r w:rsidR="00D30BA1" w:rsidRPr="0032784D">
        <w:rPr>
          <w:rFonts w:ascii="GHEA Grapalat" w:hAnsi="GHEA Grapalat" w:cs="Times Armenian"/>
          <w:sz w:val="22"/>
          <w:szCs w:val="22"/>
          <w:lang w:val="en-US"/>
        </w:rPr>
        <w:t>թթ.</w:t>
      </w:r>
      <w:r w:rsidR="005D5F1C" w:rsidRPr="0032784D">
        <w:rPr>
          <w:rFonts w:ascii="GHEA Grapalat" w:hAnsi="GHEA Grapalat" w:cs="Times Armenian"/>
          <w:sz w:val="22"/>
          <w:szCs w:val="22"/>
          <w:lang w:val="en-US"/>
        </w:rPr>
        <w:t xml:space="preserve"> </w:t>
      </w:r>
      <w:r w:rsidR="00237F21" w:rsidRPr="0032784D">
        <w:rPr>
          <w:rFonts w:ascii="GHEA Grapalat" w:hAnsi="GHEA Grapalat" w:cs="Times Armenian"/>
          <w:sz w:val="22"/>
          <w:szCs w:val="22"/>
          <w:lang w:val="en-US"/>
        </w:rPr>
        <w:t xml:space="preserve">նախատեսված </w:t>
      </w:r>
      <w:r w:rsidR="005D5F1C" w:rsidRPr="0032784D">
        <w:rPr>
          <w:rFonts w:ascii="GHEA Grapalat" w:hAnsi="GHEA Grapalat" w:cs="GHEA Grapalat"/>
          <w:sz w:val="22"/>
          <w:szCs w:val="22"/>
        </w:rPr>
        <w:t>բյուջետային աջակցության</w:t>
      </w:r>
      <w:r w:rsidR="005D5F1C" w:rsidRPr="0032784D">
        <w:rPr>
          <w:rFonts w:ascii="GHEA Grapalat" w:hAnsi="GHEA Grapalat" w:cs="GHEA Grapalat"/>
          <w:sz w:val="22"/>
          <w:szCs w:val="22"/>
          <w:lang w:val="en-US"/>
        </w:rPr>
        <w:t xml:space="preserve"> դրամաշնորհների տրամադրմամբ</w:t>
      </w:r>
      <w:r w:rsidRPr="0032784D">
        <w:rPr>
          <w:rFonts w:ascii="GHEA Grapalat" w:hAnsi="GHEA Grapalat" w:cs="Times Armenian"/>
          <w:sz w:val="22"/>
          <w:szCs w:val="22"/>
        </w:rPr>
        <w:t>:</w:t>
      </w:r>
      <w:r w:rsidR="005D5F1C" w:rsidRPr="0032784D">
        <w:rPr>
          <w:rFonts w:ascii="GHEA Grapalat" w:hAnsi="GHEA Grapalat" w:cs="Times Armenian"/>
          <w:sz w:val="22"/>
          <w:szCs w:val="22"/>
          <w:lang w:val="en-US"/>
        </w:rPr>
        <w:t xml:space="preserve"> Նպատակային դրամաշնորհների գծով արձանագրվել է մուտքերի անկում </w:t>
      </w:r>
      <w:r w:rsidR="005D5F1C" w:rsidRPr="0032784D">
        <w:rPr>
          <w:rFonts w:ascii="GHEA Grapalat" w:hAnsi="GHEA Grapalat" w:cs="Times Armenian"/>
          <w:sz w:val="22"/>
          <w:szCs w:val="22"/>
        </w:rPr>
        <w:t>29.5%</w:t>
      </w:r>
      <w:r w:rsidR="005D5F1C" w:rsidRPr="0032784D">
        <w:rPr>
          <w:rFonts w:ascii="GHEA Grapalat" w:hAnsi="GHEA Grapalat" w:cs="Times Armenian"/>
          <w:sz w:val="22"/>
          <w:szCs w:val="22"/>
          <w:lang w:val="en-US"/>
        </w:rPr>
        <w:t>-ով կամ</w:t>
      </w:r>
      <w:r w:rsidR="005D5F1C" w:rsidRPr="0032784D">
        <w:rPr>
          <w:rFonts w:ascii="GHEA Grapalat" w:hAnsi="GHEA Grapalat" w:cs="Times Armenian"/>
          <w:sz w:val="22"/>
          <w:szCs w:val="22"/>
        </w:rPr>
        <w:t xml:space="preserve"> 3.3</w:t>
      </w:r>
      <w:r w:rsidR="005D5F1C" w:rsidRPr="0032784D">
        <w:rPr>
          <w:rFonts w:ascii="GHEA Grapalat" w:hAnsi="GHEA Grapalat" w:cs="Times Armenian"/>
          <w:sz w:val="22"/>
          <w:szCs w:val="22"/>
          <w:lang w:val="en-US"/>
        </w:rPr>
        <w:t xml:space="preserve"> մլրդ դրամով:</w:t>
      </w:r>
    </w:p>
    <w:p w:rsidR="0094312A" w:rsidRPr="0032784D" w:rsidRDefault="0094312A" w:rsidP="0094312A">
      <w:pPr>
        <w:pStyle w:val="Heading2"/>
        <w:rPr>
          <w:rFonts w:cs="Times Armenian"/>
          <w:b w:val="0"/>
          <w:lang w:val="hy-AM"/>
        </w:rPr>
      </w:pPr>
      <w:bookmarkStart w:id="141" w:name="_Toc37763595"/>
      <w:r w:rsidRPr="0032784D">
        <w:rPr>
          <w:bCs/>
        </w:rPr>
        <w:t>Այլ եկամուտներ</w:t>
      </w:r>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p>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2019</w:t>
      </w:r>
      <w:r w:rsidR="00DE2200" w:rsidRPr="0032784D">
        <w:rPr>
          <w:rFonts w:ascii="GHEA Grapalat" w:hAnsi="GHEA Grapalat" w:cs="Times Armenian"/>
          <w:sz w:val="22"/>
          <w:szCs w:val="22"/>
        </w:rPr>
        <w:t xml:space="preserve"> թվականին ՀՀ պետական բյուջեի այլ եկամուտները կազմել են </w:t>
      </w:r>
      <w:r w:rsidRPr="0032784D">
        <w:rPr>
          <w:rFonts w:ascii="GHEA Grapalat" w:hAnsi="GHEA Grapalat" w:cs="Times Armenian"/>
          <w:sz w:val="22"/>
          <w:szCs w:val="22"/>
          <w:lang w:val="af-ZA"/>
        </w:rPr>
        <w:t>88.8</w:t>
      </w:r>
      <w:r w:rsidR="00DE2200" w:rsidRPr="0032784D">
        <w:rPr>
          <w:rFonts w:ascii="GHEA Grapalat" w:hAnsi="GHEA Grapalat" w:cs="Times Armenian"/>
          <w:sz w:val="22"/>
          <w:szCs w:val="22"/>
        </w:rPr>
        <w:t xml:space="preserve"> մլրդ դրամ</w:t>
      </w:r>
      <w:r w:rsidRPr="0032784D">
        <w:rPr>
          <w:rFonts w:ascii="GHEA Grapalat" w:hAnsi="GHEA Grapalat" w:cs="Times Armenian"/>
          <w:sz w:val="22"/>
          <w:szCs w:val="22"/>
        </w:rPr>
        <w:t xml:space="preserve">` </w:t>
      </w:r>
      <w:r w:rsidRPr="0032784D">
        <w:rPr>
          <w:rFonts w:ascii="GHEA Grapalat" w:hAnsi="GHEA Grapalat" w:cs="Times Armenian"/>
          <w:sz w:val="22"/>
          <w:szCs w:val="22"/>
          <w:lang w:val="af-ZA"/>
        </w:rPr>
        <w:t>10.6%-</w:t>
      </w:r>
      <w:r w:rsidRPr="0032784D">
        <w:rPr>
          <w:rFonts w:ascii="GHEA Grapalat" w:hAnsi="GHEA Grapalat" w:cs="Times Armenian"/>
          <w:sz w:val="22"/>
          <w:szCs w:val="22"/>
        </w:rPr>
        <w:t>ով</w:t>
      </w:r>
      <w:r w:rsidR="00DE2200" w:rsidRPr="0032784D">
        <w:rPr>
          <w:rFonts w:ascii="GHEA Grapalat" w:hAnsi="GHEA Grapalat" w:cs="Times Armenian"/>
          <w:sz w:val="22"/>
          <w:szCs w:val="22"/>
        </w:rPr>
        <w:t xml:space="preserve"> </w:t>
      </w:r>
      <w:r w:rsidR="00DE2200" w:rsidRPr="0032784D">
        <w:rPr>
          <w:rFonts w:ascii="GHEA Grapalat" w:hAnsi="GHEA Grapalat" w:cs="Times Armenian"/>
          <w:sz w:val="22"/>
          <w:szCs w:val="22"/>
          <w:lang w:val="en-US"/>
        </w:rPr>
        <w:t xml:space="preserve">(8.5 </w:t>
      </w:r>
      <w:r w:rsidR="00DE2200" w:rsidRPr="0032784D">
        <w:rPr>
          <w:rFonts w:ascii="GHEA Grapalat" w:hAnsi="GHEA Grapalat" w:cs="Times Armenian"/>
          <w:sz w:val="22"/>
          <w:szCs w:val="22"/>
        </w:rPr>
        <w:t>մլրդ դրամով</w:t>
      </w:r>
      <w:r w:rsidR="00DE2200"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գերազանցելով տարեկան ծրագրված և </w:t>
      </w:r>
      <w:r w:rsidR="00DE2200" w:rsidRPr="0032784D">
        <w:rPr>
          <w:rFonts w:ascii="GHEA Grapalat" w:hAnsi="GHEA Grapalat" w:cs="Times Armenian"/>
          <w:sz w:val="22"/>
          <w:szCs w:val="22"/>
        </w:rPr>
        <w:t>22.8</w:t>
      </w:r>
      <w:r w:rsidRPr="0032784D">
        <w:rPr>
          <w:rFonts w:ascii="GHEA Grapalat" w:hAnsi="GHEA Grapalat" w:cs="Times Armenian"/>
          <w:sz w:val="22"/>
          <w:szCs w:val="22"/>
        </w:rPr>
        <w:t xml:space="preserve">%-ով </w:t>
      </w:r>
      <w:r w:rsidR="00DE2200" w:rsidRPr="0032784D">
        <w:rPr>
          <w:rFonts w:ascii="GHEA Grapalat" w:hAnsi="GHEA Grapalat" w:cs="Times Armenian"/>
          <w:sz w:val="22"/>
          <w:szCs w:val="22"/>
          <w:lang w:val="en-US"/>
        </w:rPr>
        <w:t>(</w:t>
      </w:r>
      <w:r w:rsidRPr="0032784D">
        <w:rPr>
          <w:rFonts w:ascii="GHEA Grapalat" w:hAnsi="GHEA Grapalat" w:cs="Times Armenian"/>
          <w:sz w:val="22"/>
          <w:szCs w:val="22"/>
        </w:rPr>
        <w:t>16.5 մլրդ դրամով</w:t>
      </w:r>
      <w:r w:rsidR="00DE2200"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նախորդ տարվա </w:t>
      </w:r>
      <w:r w:rsidR="00DE2200" w:rsidRPr="0032784D">
        <w:rPr>
          <w:rFonts w:ascii="GHEA Grapalat" w:hAnsi="GHEA Grapalat" w:cs="Times Armenian"/>
          <w:sz w:val="22"/>
          <w:szCs w:val="22"/>
        </w:rPr>
        <w:t>փաստացի</w:t>
      </w:r>
      <w:r w:rsidRPr="0032784D">
        <w:rPr>
          <w:rFonts w:ascii="GHEA Grapalat" w:hAnsi="GHEA Grapalat" w:cs="Times Armenian"/>
          <w:sz w:val="22"/>
          <w:szCs w:val="22"/>
        </w:rPr>
        <w:t xml:space="preserve"> ցուցանիշը: Ծրագրի գերազանցումը և նախորդ տարվա համեմատ աճը հիմնականում պայմանավորված է բանկերում և այլ ֆինանսավարկային հաստատություններում բյուջեի ժամանակավոր ազատ միջոցների տեղաբաշխումից և դեպոզիտներից ստացվող տոկոսավճարների, օրենքով և իրավական այլ ակտերով սահմանված՝ պետական բյուջե մուտքագրվող այլ եկամուտների</w:t>
      </w:r>
      <w:r w:rsidR="00370BB6" w:rsidRPr="0032784D">
        <w:rPr>
          <w:rFonts w:ascii="GHEA Grapalat" w:hAnsi="GHEA Grapalat" w:cs="Times Armenian"/>
          <w:sz w:val="22"/>
          <w:szCs w:val="22"/>
          <w:lang w:val="en-US"/>
        </w:rPr>
        <w:t>, ինչպես նաև</w:t>
      </w:r>
      <w:r w:rsidRPr="0032784D">
        <w:rPr>
          <w:rFonts w:ascii="GHEA Grapalat" w:hAnsi="GHEA Grapalat" w:cs="Times Armenian"/>
          <w:sz w:val="22"/>
          <w:szCs w:val="22"/>
        </w:rPr>
        <w:t xml:space="preserve"> ապրանքների մատակարարումից</w:t>
      </w:r>
      <w:r w:rsidR="00370BB6" w:rsidRPr="0032784D">
        <w:rPr>
          <w:rFonts w:ascii="GHEA Grapalat" w:hAnsi="GHEA Grapalat" w:cs="Times Armenian"/>
          <w:sz w:val="22"/>
          <w:szCs w:val="22"/>
          <w:lang w:val="en-US"/>
        </w:rPr>
        <w:t xml:space="preserve"> ու</w:t>
      </w:r>
      <w:r w:rsidRPr="0032784D">
        <w:rPr>
          <w:rFonts w:ascii="GHEA Grapalat" w:hAnsi="GHEA Grapalat" w:cs="Times Armenian"/>
          <w:sz w:val="22"/>
          <w:szCs w:val="22"/>
        </w:rPr>
        <w:t xml:space="preserve"> ծառայությունների մատուցումից </w:t>
      </w:r>
      <w:r w:rsidR="00370BB6" w:rsidRPr="0032784D">
        <w:rPr>
          <w:rFonts w:ascii="GHEA Grapalat" w:hAnsi="GHEA Grapalat" w:cs="Times Armenian"/>
          <w:sz w:val="22"/>
          <w:szCs w:val="22"/>
        </w:rPr>
        <w:t>մուտքեր</w:t>
      </w:r>
      <w:r w:rsidR="00370BB6" w:rsidRPr="0032784D">
        <w:rPr>
          <w:rFonts w:ascii="GHEA Grapalat" w:hAnsi="GHEA Grapalat" w:cs="Times Armenian"/>
          <w:sz w:val="22"/>
          <w:szCs w:val="22"/>
          <w:lang w:val="en-US"/>
        </w:rPr>
        <w:t>ով</w:t>
      </w:r>
      <w:r w:rsidRPr="0032784D">
        <w:rPr>
          <w:rFonts w:ascii="GHEA Grapalat" w:hAnsi="GHEA Grapalat" w:cs="Times Armenian"/>
          <w:sz w:val="22"/>
          <w:szCs w:val="22"/>
        </w:rPr>
        <w:t>:</w:t>
      </w:r>
      <w:r w:rsidRPr="0032784D">
        <w:rPr>
          <w:rFonts w:ascii="GHEA Grapalat" w:hAnsi="GHEA Grapalat" w:cs="Times Armenian"/>
          <w:sz w:val="22"/>
          <w:szCs w:val="22"/>
          <w:lang w:val="af-ZA"/>
        </w:rPr>
        <w:t xml:space="preserve"> </w:t>
      </w:r>
      <w:r w:rsidRPr="0032784D">
        <w:rPr>
          <w:rFonts w:ascii="GHEA Grapalat" w:hAnsi="GHEA Grapalat" w:cs="Times Armenian"/>
          <w:sz w:val="22"/>
          <w:szCs w:val="22"/>
        </w:rPr>
        <w:t>Այլ եկամուտներից</w:t>
      </w:r>
      <w:r w:rsidR="00BE1A40" w:rsidRPr="0032784D">
        <w:rPr>
          <w:rFonts w:ascii="GHEA Grapalat" w:hAnsi="GHEA Grapalat" w:cs="Times Armenian"/>
          <w:sz w:val="22"/>
          <w:szCs w:val="22"/>
        </w:rPr>
        <w:t xml:space="preserve"> </w:t>
      </w:r>
      <w:r w:rsidRPr="0032784D">
        <w:rPr>
          <w:rFonts w:ascii="GHEA Grapalat" w:hAnsi="GHEA Grapalat" w:cs="Times Armenian"/>
          <w:sz w:val="22"/>
          <w:szCs w:val="22"/>
        </w:rPr>
        <w:t xml:space="preserve">ավելի քան 44 մլրդ դրամը կազմել են պետական հիմնարկների արտաբյուջետային հաշիվների մուտքերը, որոնք ապահովվել են 106.9%-ով: </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 xml:space="preserve">ՀՀ կադաստրի կոմիտեի 2018 թվականի ծախսերի նկատմամբ եկամուտների </w:t>
      </w:r>
      <w:r w:rsidRPr="0032784D">
        <w:rPr>
          <w:rFonts w:ascii="GHEA Grapalat" w:hAnsi="GHEA Grapalat" w:cs="Times Armenian"/>
          <w:sz w:val="22"/>
          <w:szCs w:val="22"/>
        </w:rPr>
        <w:t>գերազանցումից ՀՀ պետական բյուջե է մուտքագրվել 538 մլն դրամ՝ նախորդ տարվա 378.7 մլն դրամի դիմաց, որը ծրագրով նախատեսված չէր:</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 xml:space="preserve">2019 թվականին </w:t>
      </w:r>
      <w:r w:rsidRPr="0032784D">
        <w:rPr>
          <w:rFonts w:ascii="GHEA Grapalat" w:hAnsi="GHEA Grapalat" w:cs="Times Armenian"/>
          <w:i/>
          <w:sz w:val="22"/>
          <w:szCs w:val="22"/>
        </w:rPr>
        <w:t>պետական սեփականություն հանդիսացող գույքի վարձակալության</w:t>
      </w:r>
      <w:r w:rsidRPr="0032784D">
        <w:rPr>
          <w:rFonts w:ascii="GHEA Grapalat" w:hAnsi="GHEA Grapalat" w:cs="Times Armenian"/>
          <w:sz w:val="22"/>
          <w:szCs w:val="22"/>
        </w:rPr>
        <w:t xml:space="preserve"> դիմաց պետական բյուջե է մուտքագրվել</w:t>
      </w:r>
      <w:r w:rsidR="00BE1A40" w:rsidRPr="0032784D">
        <w:rPr>
          <w:rFonts w:ascii="GHEA Grapalat" w:hAnsi="GHEA Grapalat" w:cs="Times Armenian"/>
          <w:sz w:val="22"/>
          <w:szCs w:val="22"/>
        </w:rPr>
        <w:t xml:space="preserve"> </w:t>
      </w:r>
      <w:r w:rsidRPr="0032784D">
        <w:rPr>
          <w:rFonts w:ascii="GHEA Grapalat" w:hAnsi="GHEA Grapalat" w:cs="Times Armenian"/>
          <w:sz w:val="22"/>
          <w:szCs w:val="22"/>
        </w:rPr>
        <w:t xml:space="preserve">ավելի քան 2.4 մլրդ դրամ, 75.6%-ով ապահովելով ծրագիրը և 2.9%-ով </w:t>
      </w:r>
      <w:r w:rsidR="0016033E" w:rsidRPr="0032784D">
        <w:rPr>
          <w:rFonts w:ascii="GHEA Grapalat" w:hAnsi="GHEA Grapalat" w:cs="Times Armenian"/>
          <w:sz w:val="22"/>
          <w:szCs w:val="22"/>
        </w:rPr>
        <w:t xml:space="preserve">(72.8 մլն դրամով) </w:t>
      </w:r>
      <w:r w:rsidRPr="0032784D">
        <w:rPr>
          <w:rFonts w:ascii="GHEA Grapalat" w:hAnsi="GHEA Grapalat" w:cs="Times Armenian"/>
          <w:sz w:val="22"/>
          <w:szCs w:val="22"/>
        </w:rPr>
        <w:t xml:space="preserve">զիջելով նախորդ տարվա ցուցանիշը: Մուտքերի նվազումը հիմնականում </w:t>
      </w:r>
      <w:r w:rsidR="00BD00E5" w:rsidRPr="0032784D">
        <w:rPr>
          <w:rFonts w:ascii="GHEA Grapalat" w:hAnsi="GHEA Grapalat" w:cs="Times Armenian"/>
          <w:sz w:val="22"/>
          <w:szCs w:val="22"/>
          <w:lang w:val="en-US"/>
        </w:rPr>
        <w:t xml:space="preserve">պայմանավորված է </w:t>
      </w:r>
      <w:r w:rsidR="00BD00E5" w:rsidRPr="0032784D">
        <w:rPr>
          <w:rFonts w:ascii="GHEA Grapalat" w:hAnsi="GHEA Grapalat" w:cs="Times Armenian"/>
          <w:sz w:val="22"/>
          <w:szCs w:val="22"/>
        </w:rPr>
        <w:t>ջրի սակագնի բարձրացում թույլ չտալու</w:t>
      </w:r>
      <w:r w:rsidR="00BD00E5" w:rsidRPr="0032784D">
        <w:rPr>
          <w:rFonts w:ascii="GHEA Grapalat" w:hAnsi="GHEA Grapalat" w:cs="Times Armenian"/>
          <w:sz w:val="22"/>
          <w:szCs w:val="22"/>
          <w:lang w:val="en-US"/>
        </w:rPr>
        <w:t xml:space="preserve"> նպատակով</w:t>
      </w:r>
      <w:r w:rsidR="00BD00E5" w:rsidRPr="0032784D">
        <w:rPr>
          <w:rFonts w:ascii="GHEA Grapalat" w:hAnsi="GHEA Grapalat" w:cs="Times Armenian"/>
          <w:sz w:val="22"/>
          <w:szCs w:val="22"/>
        </w:rPr>
        <w:t xml:space="preserve"> </w:t>
      </w:r>
      <w:r w:rsidRPr="0032784D">
        <w:rPr>
          <w:rFonts w:ascii="GHEA Grapalat" w:hAnsi="GHEA Grapalat" w:cs="Times Armenian"/>
          <w:sz w:val="22"/>
          <w:szCs w:val="22"/>
        </w:rPr>
        <w:t>«Վեոլիա Օ կոմպանի Ժեներալ Դեզ Օ» ընկերության հետ կնքված վարձակալության պայմանագրի</w:t>
      </w:r>
      <w:r w:rsidR="00BD00E5" w:rsidRPr="0032784D">
        <w:rPr>
          <w:rFonts w:ascii="GHEA Grapalat" w:hAnsi="GHEA Grapalat" w:cs="Times Armenian"/>
          <w:sz w:val="22"/>
          <w:szCs w:val="22"/>
          <w:lang w:val="en-US"/>
        </w:rPr>
        <w:t xml:space="preserve"> փոփոխությամբ, որի</w:t>
      </w:r>
      <w:r w:rsidRPr="0032784D">
        <w:rPr>
          <w:rFonts w:ascii="GHEA Grapalat" w:hAnsi="GHEA Grapalat" w:cs="Times Armenian"/>
          <w:sz w:val="22"/>
          <w:szCs w:val="22"/>
        </w:rPr>
        <w:t xml:space="preserve"> </w:t>
      </w:r>
      <w:r w:rsidR="00BD00E5" w:rsidRPr="0032784D">
        <w:rPr>
          <w:rFonts w:ascii="GHEA Grapalat" w:hAnsi="GHEA Grapalat" w:cs="Times Armenian"/>
          <w:sz w:val="22"/>
          <w:szCs w:val="22"/>
          <w:lang w:val="en-US"/>
        </w:rPr>
        <w:t>արդյունքում</w:t>
      </w:r>
      <w:r w:rsidRPr="0032784D">
        <w:rPr>
          <w:rFonts w:ascii="GHEA Grapalat" w:hAnsi="GHEA Grapalat" w:cs="Times Armenian"/>
          <w:sz w:val="22"/>
          <w:szCs w:val="22"/>
        </w:rPr>
        <w:t xml:space="preserve"> «Վեոլիա Ջուր» ՓԲԸ կողմից ՀՀ պետական բյուջե փոխանցված վարձակալական վճարներ</w:t>
      </w:r>
      <w:r w:rsidR="00BD00E5"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կազմել են 2,001.2 մլն դրամ` </w:t>
      </w:r>
      <w:r w:rsidR="00BD00E5" w:rsidRPr="0032784D">
        <w:rPr>
          <w:rFonts w:ascii="GHEA Grapalat" w:hAnsi="GHEA Grapalat" w:cs="Times Armenian"/>
          <w:sz w:val="22"/>
          <w:szCs w:val="22"/>
        </w:rPr>
        <w:t>31.9%</w:t>
      </w:r>
      <w:r w:rsidR="00BD00E5" w:rsidRPr="0032784D">
        <w:rPr>
          <w:rFonts w:ascii="GHEA Grapalat" w:hAnsi="GHEA Grapalat" w:cs="Times Armenian"/>
          <w:sz w:val="22"/>
          <w:szCs w:val="22"/>
          <w:lang w:val="en-US"/>
        </w:rPr>
        <w:t xml:space="preserve">-ով զիջելով ծրագրված ցուցանիշը և </w:t>
      </w:r>
      <w:r w:rsidR="00BD00E5" w:rsidRPr="0032784D">
        <w:rPr>
          <w:rFonts w:ascii="GHEA Grapalat" w:hAnsi="GHEA Grapalat" w:cs="Times Armenian"/>
          <w:sz w:val="22"/>
          <w:szCs w:val="22"/>
        </w:rPr>
        <w:t>5.6%</w:t>
      </w:r>
      <w:r w:rsidR="00BD00E5" w:rsidRPr="0032784D">
        <w:rPr>
          <w:rFonts w:ascii="GHEA Grapalat" w:hAnsi="GHEA Grapalat" w:cs="Times Armenian"/>
          <w:sz w:val="22"/>
          <w:szCs w:val="22"/>
          <w:lang w:val="en-US"/>
        </w:rPr>
        <w:t xml:space="preserve">-ով՝ </w:t>
      </w:r>
      <w:r w:rsidRPr="0032784D">
        <w:rPr>
          <w:rFonts w:ascii="GHEA Grapalat" w:hAnsi="GHEA Grapalat" w:cs="Times Armenian"/>
          <w:sz w:val="22"/>
          <w:szCs w:val="22"/>
        </w:rPr>
        <w:t>2018 թվականի</w:t>
      </w:r>
      <w:r w:rsidR="00BD00E5" w:rsidRPr="0032784D">
        <w:rPr>
          <w:rFonts w:ascii="GHEA Grapalat" w:hAnsi="GHEA Grapalat" w:cs="Times Armenian"/>
          <w:sz w:val="22"/>
          <w:szCs w:val="22"/>
          <w:lang w:val="en-US"/>
        </w:rPr>
        <w:t xml:space="preserve"> փաստացի ցուցանիշը</w:t>
      </w:r>
      <w:r w:rsidRPr="0032784D">
        <w:rPr>
          <w:rFonts w:ascii="GHEA Grapalat" w:hAnsi="GHEA Grapalat" w:cs="Times Armenian"/>
          <w:sz w:val="22"/>
          <w:szCs w:val="22"/>
        </w:rPr>
        <w:t>:</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 xml:space="preserve">Հաշվետու տարվա ընթացքում </w:t>
      </w:r>
      <w:r w:rsidRPr="0032784D">
        <w:rPr>
          <w:rFonts w:ascii="GHEA Grapalat" w:hAnsi="GHEA Grapalat" w:cs="Times Armenian"/>
          <w:i/>
          <w:sz w:val="22"/>
          <w:szCs w:val="22"/>
        </w:rPr>
        <w:t>բանկերում և այլ ֆինանսավարկային հաստատություններում բյուջեի ժամանակավոր ազատ միջոցների տեղաբաշխումից և դեպոզիտներից</w:t>
      </w:r>
      <w:r w:rsidRPr="0032784D">
        <w:rPr>
          <w:rFonts w:ascii="GHEA Grapalat" w:hAnsi="GHEA Grapalat" w:cs="Times Armenian"/>
          <w:sz w:val="22"/>
          <w:szCs w:val="22"/>
        </w:rPr>
        <w:t xml:space="preserve"> ստացվել են ավելի քան 12.7 մլրդ դրամ տոկոսավճարներ` 1.5 անգամ </w:t>
      </w:r>
      <w:r w:rsidR="0016033E" w:rsidRPr="0032784D">
        <w:rPr>
          <w:rFonts w:ascii="GHEA Grapalat" w:hAnsi="GHEA Grapalat" w:cs="Times Armenian"/>
          <w:sz w:val="22"/>
          <w:szCs w:val="22"/>
        </w:rPr>
        <w:t xml:space="preserve">(4.3 մլրդ դրամով) գերազանցելով տարեկան </w:t>
      </w:r>
      <w:r w:rsidR="0016033E" w:rsidRPr="0032784D">
        <w:rPr>
          <w:rFonts w:ascii="GHEA Grapalat" w:hAnsi="GHEA Grapalat" w:cs="Times Armenian"/>
          <w:sz w:val="22"/>
          <w:szCs w:val="22"/>
        </w:rPr>
        <w:lastRenderedPageBreak/>
        <w:t>ծրագրված և 1.7 անգամ (5.1 մլրդ դրամով)</w:t>
      </w:r>
      <w:r w:rsidR="00BD00E5" w:rsidRPr="0032784D">
        <w:rPr>
          <w:rFonts w:ascii="GHEA Grapalat" w:hAnsi="GHEA Grapalat" w:cs="Times Armenian"/>
          <w:sz w:val="22"/>
          <w:szCs w:val="22"/>
        </w:rPr>
        <w:t>՝</w:t>
      </w:r>
      <w:r w:rsidRPr="0032784D">
        <w:rPr>
          <w:rFonts w:ascii="GHEA Grapalat" w:hAnsi="GHEA Grapalat" w:cs="Times Armenian"/>
          <w:sz w:val="22"/>
          <w:szCs w:val="22"/>
        </w:rPr>
        <w:t xml:space="preserve"> նախորդ տարվա ցուցանիշը:</w:t>
      </w:r>
      <w:r w:rsidR="00C60817" w:rsidRPr="0032784D">
        <w:rPr>
          <w:rFonts w:ascii="GHEA Grapalat" w:hAnsi="GHEA Grapalat" w:cs="Times Armenian"/>
          <w:sz w:val="22"/>
          <w:szCs w:val="22"/>
          <w:lang w:val="en-US"/>
        </w:rPr>
        <w:t xml:space="preserve"> Ծրագր</w:t>
      </w:r>
      <w:r w:rsidR="00C60817" w:rsidRPr="0032784D">
        <w:rPr>
          <w:rFonts w:ascii="GHEA Grapalat" w:hAnsi="GHEA Grapalat" w:cs="Times Armenian"/>
          <w:sz w:val="22"/>
          <w:szCs w:val="22"/>
        </w:rPr>
        <w:t>ված ցուցանիշի գերազանցումը և նախորդ տարվա համեմատ դրանց աճը</w:t>
      </w:r>
      <w:r w:rsidR="00C60817" w:rsidRPr="0032784D">
        <w:rPr>
          <w:rFonts w:ascii="GHEA Grapalat" w:hAnsi="GHEA Grapalat" w:cs="Times Armenian"/>
          <w:sz w:val="22"/>
          <w:szCs w:val="22"/>
          <w:lang w:val="en-US"/>
        </w:rPr>
        <w:t xml:space="preserve"> պայմանավորված է</w:t>
      </w:r>
      <w:r w:rsidR="00C60817" w:rsidRPr="0032784D">
        <w:rPr>
          <w:rFonts w:ascii="GHEA Grapalat" w:hAnsi="GHEA Grapalat" w:cs="Times Armenian"/>
          <w:sz w:val="22"/>
          <w:szCs w:val="22"/>
        </w:rPr>
        <w:t xml:space="preserve"> </w:t>
      </w:r>
      <w:r w:rsidR="00C60817" w:rsidRPr="0032784D">
        <w:rPr>
          <w:rFonts w:ascii="GHEA Grapalat" w:hAnsi="GHEA Grapalat" w:cs="Times Armenian"/>
          <w:sz w:val="22"/>
          <w:szCs w:val="22"/>
          <w:lang w:val="en-US"/>
        </w:rPr>
        <w:t>ն</w:t>
      </w:r>
      <w:r w:rsidR="00C60817" w:rsidRPr="0032784D">
        <w:rPr>
          <w:rFonts w:ascii="GHEA Grapalat" w:hAnsi="GHEA Grapalat" w:cs="Times Armenian"/>
          <w:sz w:val="22"/>
          <w:szCs w:val="22"/>
        </w:rPr>
        <w:t>երդրվող ավանդների մեծությամբ և 2019 թվականին պետական բյուջեով չպլանավորված եվրապարտատոմսերի թողարկմամբ:</w:t>
      </w:r>
      <w:r w:rsidRPr="0032784D">
        <w:rPr>
          <w:rFonts w:ascii="GHEA Grapalat" w:hAnsi="GHEA Grapalat" w:cs="Times Armenian"/>
          <w:sz w:val="22"/>
          <w:szCs w:val="22"/>
        </w:rPr>
        <w:t xml:space="preserve"> 2019 թվականին ՀՀ կենտրոնական բանկի և ՀՀ ֆինանսների նախարարության միջև կնքվել է թվով 132 ավանդային պայմանագիր` 1033</w:t>
      </w:r>
      <w:r w:rsidRPr="0032784D">
        <w:rPr>
          <w:rFonts w:ascii="Courier New" w:hAnsi="Courier New" w:cs="Courier New"/>
          <w:sz w:val="22"/>
          <w:szCs w:val="22"/>
        </w:rPr>
        <w:t> </w:t>
      </w:r>
      <w:r w:rsidRPr="0032784D">
        <w:rPr>
          <w:rFonts w:ascii="GHEA Grapalat" w:hAnsi="GHEA Grapalat" w:cs="Times Armenian"/>
          <w:sz w:val="22"/>
          <w:szCs w:val="22"/>
        </w:rPr>
        <w:t>մլրդ դրամ ընդհանուր գումարով: Նախորդ տարի կնքվել է</w:t>
      </w:r>
      <w:r w:rsidR="00C60817" w:rsidRPr="0032784D">
        <w:rPr>
          <w:rFonts w:ascii="GHEA Grapalat" w:hAnsi="GHEA Grapalat" w:cs="Times Armenian"/>
          <w:sz w:val="22"/>
          <w:szCs w:val="22"/>
          <w:lang w:val="en-US"/>
        </w:rPr>
        <w:t>ր</w:t>
      </w:r>
      <w:r w:rsidRPr="0032784D">
        <w:rPr>
          <w:rFonts w:ascii="GHEA Grapalat" w:hAnsi="GHEA Grapalat" w:cs="Times Armenian"/>
          <w:sz w:val="22"/>
          <w:szCs w:val="22"/>
        </w:rPr>
        <w:t xml:space="preserve"> 118 ավանդային պայմանագիր` 883 մլրդ դրամ ընդհանուր գումարով: Հաշվետու ժամանակահատվածում ներդրված ավանդների միջին մեծությունը կազմել է 7.8 մլրդ դրամ: Նախորդ տարվա համեմատ ավանդի միջին մեծությունն աճել է 500 մլն դրամով, ինչը պայմանավորված է 2019 թվականի ինն ամիսների ընթացքում պետական բյուջեի եկամուտների ծրագրային ցուցանիշների նկատմամբ փաստացի ցուցանիշների գերակատարմամբ և ծախսերի տարեկան ծրագրային ցուցանիշների համեմատաբար ցածր կատարողականով, որի պայմաններում առաջացել են լրացուցիչ ժամանակավոր ազատ դրամական միջոցներ, ինչպես նաև գանձապետական միասնական հաշվի միջոցների մնացորդն ավելի ցածր, բայց վճարումների անխափան իրականացման համար բավարար մակարդակում պահելու հանգամանքով: 2019 թվականի ընթացքում ներդրված ավանդների միջին կշռված տոկոսադրույքը կազմել է 5.5%, որը նախորդ տարվա համեմատ մնացել է գրեթե անփոփոխ:</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i/>
          <w:sz w:val="22"/>
          <w:szCs w:val="22"/>
        </w:rPr>
        <w:t xml:space="preserve">Իրավաբանական անձանց կապիտալում կատարված ներդրումներից </w:t>
      </w:r>
      <w:r w:rsidRPr="0032784D">
        <w:rPr>
          <w:rFonts w:ascii="GHEA Grapalat" w:hAnsi="GHEA Grapalat" w:cs="Times Armenian"/>
          <w:sz w:val="22"/>
          <w:szCs w:val="22"/>
        </w:rPr>
        <w:t>ստացվել են ավելի քան 2.2 մլրդ դրամ շահութաբաժիններ` 4.7%-ով գերազանցելով տարեկան ծրագրված մուտքերը և 1.8%-ով</w:t>
      </w:r>
      <w:r w:rsidR="00A51034" w:rsidRPr="0032784D">
        <w:rPr>
          <w:rFonts w:ascii="GHEA Grapalat" w:hAnsi="GHEA Grapalat" w:cs="Times Armenian"/>
          <w:sz w:val="22"/>
          <w:szCs w:val="22"/>
        </w:rPr>
        <w:t xml:space="preserve"> (38.8 մլն դրամով)</w:t>
      </w:r>
      <w:r w:rsidRPr="0032784D">
        <w:rPr>
          <w:rFonts w:ascii="GHEA Grapalat" w:hAnsi="GHEA Grapalat" w:cs="Times Armenian"/>
          <w:sz w:val="22"/>
          <w:szCs w:val="22"/>
        </w:rPr>
        <w:t xml:space="preserve">՝ նախորդ տարվա ցուցանիշը: Մուտքերի աճը հիմնականում պայմանավորված է պետական մասնակցությամբ </w:t>
      </w:r>
      <w:r w:rsidR="00C94FDC" w:rsidRPr="0032784D">
        <w:rPr>
          <w:rFonts w:ascii="GHEA Grapalat" w:hAnsi="GHEA Grapalat" w:cs="Times Armenian"/>
          <w:sz w:val="22"/>
          <w:szCs w:val="22"/>
        </w:rPr>
        <w:t>«Հայաստանի Զարգացման և Ներդրումների Կորպորացիա» ՈՒՎԿ փակ բաժնետիրական ընկերության</w:t>
      </w:r>
      <w:r w:rsidRPr="0032784D">
        <w:rPr>
          <w:rFonts w:ascii="GHEA Grapalat" w:hAnsi="GHEA Grapalat" w:cs="Times Armenian"/>
          <w:sz w:val="22"/>
          <w:szCs w:val="22"/>
        </w:rPr>
        <w:t xml:space="preserve"> կողմից 2018 թվականի գործունեության արդյունքներով ՀՀ պետական բյուջե վճարված </w:t>
      </w:r>
      <w:r w:rsidR="00E17DFE" w:rsidRPr="0032784D">
        <w:rPr>
          <w:rFonts w:ascii="GHEA Grapalat" w:hAnsi="GHEA Grapalat" w:cs="Times Armenian"/>
          <w:sz w:val="22"/>
          <w:szCs w:val="22"/>
          <w:lang w:val="en-US"/>
        </w:rPr>
        <w:t>շահութաբաժինների աճով</w:t>
      </w:r>
      <w:r w:rsidRPr="0032784D">
        <w:rPr>
          <w:rFonts w:ascii="GHEA Grapalat" w:hAnsi="GHEA Grapalat" w:cs="Times Armenian"/>
          <w:sz w:val="22"/>
          <w:szCs w:val="22"/>
        </w:rPr>
        <w:t xml:space="preserve">: </w:t>
      </w:r>
    </w:p>
    <w:p w:rsidR="00947B97" w:rsidRPr="0032784D" w:rsidRDefault="00947B97" w:rsidP="00947B97">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 xml:space="preserve">Պետության կողմից տրված վարկերի օգտագործման դիմաց ստացված տոկոսավճարները </w:t>
      </w:r>
      <w:r w:rsidRPr="0032784D">
        <w:rPr>
          <w:rFonts w:ascii="GHEA Grapalat" w:hAnsi="GHEA Grapalat" w:cs="Times Armenian"/>
          <w:sz w:val="22"/>
          <w:szCs w:val="22"/>
        </w:rPr>
        <w:t>կազմել են շուրջ 10 մլրդ դրամ՝ 85.4%-ով ապահովելով ծրագիրը, որից 9.8 մլրդ դրամը ստացվել է ռեզիդենտներին, 122.4 մլն դրամը` ոչ ռեզիդենտներին (Վրաստանին) տրամադրված վարկերի օգտագործման դիմաց: Ռեզիդենտներին տրամադրված վա</w:t>
      </w:r>
      <w:r w:rsidR="00DC0DFF" w:rsidRPr="0032784D">
        <w:rPr>
          <w:rFonts w:ascii="GHEA Grapalat" w:hAnsi="GHEA Grapalat" w:cs="Times Armenian"/>
          <w:sz w:val="22"/>
          <w:szCs w:val="22"/>
        </w:rPr>
        <w:t>րկերի օգտագործման տոկոսավճարներ</w:t>
      </w:r>
      <w:r w:rsidR="00DC0DFF" w:rsidRPr="0032784D">
        <w:rPr>
          <w:rFonts w:ascii="GHEA Grapalat" w:hAnsi="GHEA Grapalat" w:cs="Times Armenian"/>
          <w:sz w:val="22"/>
          <w:szCs w:val="22"/>
          <w:lang w:val="en-US"/>
        </w:rPr>
        <w:t>ը</w:t>
      </w:r>
      <w:r w:rsidRPr="0032784D">
        <w:rPr>
          <w:rFonts w:ascii="GHEA Grapalat" w:hAnsi="GHEA Grapalat"/>
          <w:sz w:val="22"/>
          <w:szCs w:val="22"/>
        </w:rPr>
        <w:t xml:space="preserve"> </w:t>
      </w:r>
      <w:r w:rsidR="00DC0DFF" w:rsidRPr="0032784D">
        <w:rPr>
          <w:rFonts w:ascii="GHEA Grapalat" w:hAnsi="GHEA Grapalat"/>
          <w:sz w:val="22"/>
          <w:szCs w:val="22"/>
          <w:lang w:val="en-US"/>
        </w:rPr>
        <w:t>զիջել</w:t>
      </w:r>
      <w:r w:rsidRPr="0032784D">
        <w:rPr>
          <w:rFonts w:ascii="GHEA Grapalat" w:hAnsi="GHEA Grapalat"/>
          <w:sz w:val="22"/>
          <w:szCs w:val="22"/>
        </w:rPr>
        <w:t xml:space="preserve"> են</w:t>
      </w:r>
      <w:r w:rsidRPr="0032784D">
        <w:rPr>
          <w:rFonts w:ascii="GHEA Grapalat" w:hAnsi="GHEA Grapalat" w:cs="Times Armenian"/>
          <w:sz w:val="22"/>
          <w:szCs w:val="22"/>
        </w:rPr>
        <w:t xml:space="preserve"> </w:t>
      </w:r>
      <w:r w:rsidRPr="0032784D">
        <w:rPr>
          <w:rFonts w:ascii="GHEA Grapalat" w:hAnsi="GHEA Grapalat"/>
          <w:sz w:val="22"/>
          <w:szCs w:val="22"/>
        </w:rPr>
        <w:t xml:space="preserve">ծրագրային ցուցանիշը </w:t>
      </w:r>
      <w:r w:rsidR="00DC0DFF" w:rsidRPr="0032784D">
        <w:rPr>
          <w:rFonts w:ascii="GHEA Grapalat" w:hAnsi="GHEA Grapalat"/>
          <w:sz w:val="22"/>
          <w:szCs w:val="22"/>
        </w:rPr>
        <w:t>14.8</w:t>
      </w:r>
      <w:r w:rsidRPr="0032784D">
        <w:rPr>
          <w:rFonts w:ascii="GHEA Grapalat" w:hAnsi="GHEA Grapalat"/>
          <w:sz w:val="22"/>
          <w:szCs w:val="22"/>
        </w:rPr>
        <w:t>%</w:t>
      </w:r>
      <w:r w:rsidRPr="0032784D">
        <w:rPr>
          <w:rFonts w:ascii="GHEA Grapalat" w:hAnsi="GHEA Grapalat"/>
          <w:sz w:val="22"/>
          <w:szCs w:val="22"/>
        </w:rPr>
        <w:noBreakHyphen/>
        <w:t xml:space="preserve">ով, </w:t>
      </w:r>
      <w:r w:rsidR="00DC0DFF" w:rsidRPr="0032784D">
        <w:rPr>
          <w:rFonts w:ascii="GHEA Grapalat" w:hAnsi="GHEA Grapalat"/>
          <w:sz w:val="22"/>
          <w:szCs w:val="22"/>
        </w:rPr>
        <w:t xml:space="preserve">իսկ </w:t>
      </w:r>
      <w:r w:rsidR="00DC0DFF" w:rsidRPr="0032784D">
        <w:rPr>
          <w:rFonts w:ascii="GHEA Grapalat" w:hAnsi="GHEA Grapalat"/>
          <w:sz w:val="22"/>
          <w:szCs w:val="22"/>
          <w:lang w:val="en-US"/>
        </w:rPr>
        <w:t>Վրաստանի կողմից</w:t>
      </w:r>
      <w:r w:rsidR="00DC0DFF" w:rsidRPr="0032784D">
        <w:rPr>
          <w:rFonts w:ascii="GHEA Grapalat" w:hAnsi="GHEA Grapalat"/>
          <w:sz w:val="22"/>
          <w:szCs w:val="22"/>
        </w:rPr>
        <w:t xml:space="preserve"> վճարումները </w:t>
      </w:r>
      <w:r w:rsidR="00DC0DFF" w:rsidRPr="0032784D">
        <w:rPr>
          <w:rFonts w:ascii="GHEA Grapalat" w:hAnsi="GHEA Grapalat"/>
          <w:sz w:val="22"/>
          <w:szCs w:val="22"/>
          <w:lang w:val="en-US"/>
        </w:rPr>
        <w:t>կատարվել են</w:t>
      </w:r>
      <w:r w:rsidRPr="0032784D">
        <w:rPr>
          <w:rFonts w:ascii="GHEA Grapalat" w:hAnsi="GHEA Grapalat"/>
          <w:sz w:val="22"/>
          <w:szCs w:val="22"/>
        </w:rPr>
        <w:t xml:space="preserve"> 100%-ով: </w:t>
      </w:r>
      <w:r w:rsidRPr="0032784D">
        <w:rPr>
          <w:rFonts w:ascii="GHEA Grapalat" w:hAnsi="GHEA Grapalat" w:cs="Times Armenian"/>
          <w:sz w:val="22"/>
          <w:szCs w:val="22"/>
        </w:rPr>
        <w:t>Նախորդ տարվա համեմատ տոկոսավճարներից մուտքերը նվազել են 2.6%</w:t>
      </w:r>
      <w:r w:rsidRPr="0032784D">
        <w:rPr>
          <w:rFonts w:ascii="GHEA Grapalat" w:hAnsi="GHEA Grapalat" w:cs="Times Armenian"/>
          <w:sz w:val="22"/>
          <w:szCs w:val="22"/>
        </w:rPr>
        <w:noBreakHyphen/>
        <w:t xml:space="preserve">ով կամ 261.3 մլն դրամով: </w:t>
      </w:r>
      <w:r w:rsidR="00E17DFE" w:rsidRPr="0032784D">
        <w:rPr>
          <w:rFonts w:ascii="GHEA Grapalat" w:hAnsi="GHEA Grapalat" w:cs="Times Armenian"/>
          <w:sz w:val="22"/>
          <w:szCs w:val="22"/>
          <w:lang w:val="en-US"/>
        </w:rPr>
        <w:t>Մուտքերի կ</w:t>
      </w:r>
      <w:r w:rsidRPr="0032784D">
        <w:rPr>
          <w:rFonts w:ascii="GHEA Grapalat" w:hAnsi="GHEA Grapalat" w:cs="Times Armenian"/>
          <w:sz w:val="22"/>
          <w:szCs w:val="22"/>
        </w:rPr>
        <w:t>ատարողականը</w:t>
      </w:r>
      <w:r w:rsidR="00E17DFE" w:rsidRPr="0032784D">
        <w:rPr>
          <w:rFonts w:ascii="GHEA Grapalat" w:hAnsi="GHEA Grapalat" w:cs="Times Armenian"/>
          <w:sz w:val="22"/>
          <w:szCs w:val="22"/>
          <w:lang w:val="en-US"/>
        </w:rPr>
        <w:t>, ինչպես նաև նախորդ տարվա համեմատ անկումը</w:t>
      </w:r>
      <w:r w:rsidRPr="0032784D">
        <w:rPr>
          <w:rFonts w:ascii="GHEA Grapalat" w:hAnsi="GHEA Grapalat" w:cs="Times Armenian"/>
          <w:sz w:val="22"/>
          <w:szCs w:val="22"/>
        </w:rPr>
        <w:t xml:space="preserve"> հիմնականում պայմանավորված է ռեզիդենտներից ստացված տոկոսավճարների </w:t>
      </w:r>
      <w:r w:rsidR="00E17DFE" w:rsidRPr="0032784D">
        <w:rPr>
          <w:rFonts w:ascii="GHEA Grapalat" w:hAnsi="GHEA Grapalat" w:cs="Times Armenian"/>
          <w:sz w:val="22"/>
          <w:szCs w:val="22"/>
          <w:lang w:val="en-US"/>
        </w:rPr>
        <w:t>ծրագրի թերակատարմամբ</w:t>
      </w:r>
      <w:r w:rsidRPr="0032784D">
        <w:rPr>
          <w:rFonts w:ascii="GHEA Grapalat" w:hAnsi="GHEA Grapalat" w:cs="Times Armenian"/>
          <w:sz w:val="22"/>
          <w:szCs w:val="22"/>
        </w:rPr>
        <w:t xml:space="preserve">: </w:t>
      </w:r>
    </w:p>
    <w:p w:rsidR="00947B97" w:rsidRPr="0032784D" w:rsidRDefault="00947B97" w:rsidP="00947B97">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i/>
          <w:sz w:val="22"/>
          <w:szCs w:val="22"/>
        </w:rPr>
        <w:t>Իրավախախտումների համար գործադիր և դատական մարմինների կողմից կիրառվող պատժամիջոցներից</w:t>
      </w:r>
      <w:r w:rsidRPr="0032784D">
        <w:rPr>
          <w:rFonts w:ascii="GHEA Grapalat" w:hAnsi="GHEA Grapalat" w:cs="Times Armenian"/>
          <w:sz w:val="22"/>
          <w:szCs w:val="22"/>
        </w:rPr>
        <w:t xml:space="preserve"> ՀՀ պետական բյուջե է </w:t>
      </w:r>
      <w:r w:rsidR="00AB35F9" w:rsidRPr="0032784D">
        <w:rPr>
          <w:rFonts w:ascii="GHEA Grapalat" w:hAnsi="GHEA Grapalat" w:cs="Times Armenian"/>
          <w:sz w:val="22"/>
          <w:szCs w:val="22"/>
          <w:lang w:val="en-US"/>
        </w:rPr>
        <w:t>մուտքագր</w:t>
      </w:r>
      <w:r w:rsidRPr="0032784D">
        <w:rPr>
          <w:rFonts w:ascii="GHEA Grapalat" w:hAnsi="GHEA Grapalat" w:cs="Times Armenian"/>
          <w:sz w:val="22"/>
          <w:szCs w:val="22"/>
        </w:rPr>
        <w:t xml:space="preserve">վել 15.7 մլրդ դրամ` կազմելով ծրագրի </w:t>
      </w:r>
      <w:r w:rsidRPr="0032784D">
        <w:rPr>
          <w:rFonts w:ascii="GHEA Grapalat" w:hAnsi="GHEA Grapalat" w:cs="Times Armenian"/>
          <w:sz w:val="22"/>
          <w:szCs w:val="22"/>
        </w:rPr>
        <w:lastRenderedPageBreak/>
        <w:t>100.9%</w:t>
      </w:r>
      <w:r w:rsidRPr="0032784D">
        <w:rPr>
          <w:rFonts w:ascii="GHEA Grapalat" w:hAnsi="GHEA Grapalat" w:cs="Times Armenian"/>
          <w:sz w:val="22"/>
          <w:szCs w:val="22"/>
        </w:rPr>
        <w:noBreakHyphen/>
        <w:t xml:space="preserve">ը: Մասնավորապես՝ ծրագրի </w:t>
      </w:r>
      <w:r w:rsidR="00AB35F9" w:rsidRPr="0032784D">
        <w:rPr>
          <w:rFonts w:ascii="GHEA Grapalat" w:hAnsi="GHEA Grapalat" w:cs="Times Armenian"/>
          <w:sz w:val="22"/>
          <w:szCs w:val="22"/>
          <w:lang w:val="en-US"/>
        </w:rPr>
        <w:t>գերազանցում</w:t>
      </w:r>
      <w:r w:rsidRPr="0032784D">
        <w:rPr>
          <w:rFonts w:ascii="GHEA Grapalat" w:hAnsi="GHEA Grapalat" w:cs="Times Armenian"/>
          <w:sz w:val="22"/>
          <w:szCs w:val="22"/>
        </w:rPr>
        <w:t xml:space="preserve"> է արձանագրվել ՀՀ ճանապարհային ոստիկանության կողմից կիրառված պատժամիջոցների արդյունքում ստացված մուտքերի գծով, որոնք կազմել են 11.8 մլրդ դրամ կամ կանխատեսված ցուցանիշի 123.6%-ը, որը պայմանավորված է երթևեկության ինտենսիվության և արձանագրվող իրավախախտումների թվի զգալի աճով:</w:t>
      </w:r>
      <w:r w:rsidR="00AB35F9" w:rsidRPr="0032784D">
        <w:rPr>
          <w:rFonts w:ascii="GHEA Grapalat" w:hAnsi="GHEA Grapalat" w:cs="Times Armenian"/>
          <w:sz w:val="22"/>
          <w:szCs w:val="22"/>
          <w:lang w:val="en-US"/>
        </w:rPr>
        <w:t xml:space="preserve"> Հիմնականում նույն գործոնով պայմանավորված՝ </w:t>
      </w:r>
      <w:r w:rsidRPr="0032784D">
        <w:rPr>
          <w:rFonts w:ascii="GHEA Grapalat" w:hAnsi="GHEA Grapalat" w:cs="Times Armenian"/>
          <w:sz w:val="22"/>
          <w:szCs w:val="22"/>
        </w:rPr>
        <w:t>2018 թվականի համեմատ իրավախախտումների համար գործադիր և դատական մարմինների կողմից կիրառվող պատժամիջոցներից մուտքերն աճել են 6.6%-ով կամ 962.9 մլն դրամով</w:t>
      </w:r>
      <w:r w:rsidR="00AB35F9" w:rsidRPr="0032784D">
        <w:rPr>
          <w:rFonts w:ascii="GHEA Grapalat" w:hAnsi="GHEA Grapalat" w:cs="Times Armenian"/>
          <w:sz w:val="22"/>
          <w:szCs w:val="22"/>
          <w:lang w:val="en-US"/>
        </w:rPr>
        <w:t>, իսկ</w:t>
      </w:r>
      <w:r w:rsidRPr="0032784D">
        <w:rPr>
          <w:rFonts w:ascii="GHEA Grapalat" w:hAnsi="GHEA Grapalat" w:cs="Times Armenian"/>
          <w:sz w:val="22"/>
          <w:szCs w:val="22"/>
        </w:rPr>
        <w:t xml:space="preserve"> ՀՀ ոստիկանության կողմից արձանագրված ճանապարհային իրավախախտումների համար կիրառված պատժամիջոցներից մուտքեր</w:t>
      </w:r>
      <w:r w:rsidR="00AB35F9"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23.2%</w:t>
      </w:r>
      <w:r w:rsidR="00AB35F9" w:rsidRPr="0032784D">
        <w:rPr>
          <w:rFonts w:ascii="GHEA Grapalat" w:hAnsi="GHEA Grapalat" w:cs="Times Armenian"/>
          <w:sz w:val="22"/>
          <w:szCs w:val="22"/>
          <w:lang w:val="en-US"/>
        </w:rPr>
        <w:t>-ո</w:t>
      </w:r>
      <w:r w:rsidRPr="0032784D">
        <w:rPr>
          <w:rFonts w:ascii="GHEA Grapalat" w:hAnsi="GHEA Grapalat" w:cs="Times Armenian"/>
          <w:sz w:val="22"/>
          <w:szCs w:val="22"/>
        </w:rPr>
        <w:t>վ</w:t>
      </w:r>
      <w:r w:rsidR="00AB35F9" w:rsidRPr="0032784D">
        <w:rPr>
          <w:rFonts w:ascii="GHEA Grapalat" w:hAnsi="GHEA Grapalat" w:cs="Times Armenian"/>
          <w:sz w:val="22"/>
          <w:szCs w:val="22"/>
          <w:lang w:val="en-US"/>
        </w:rPr>
        <w:t xml:space="preserve"> կամ </w:t>
      </w:r>
      <w:r w:rsidR="00AB35F9" w:rsidRPr="0032784D">
        <w:rPr>
          <w:rFonts w:ascii="GHEA Grapalat" w:hAnsi="GHEA Grapalat" w:cs="Times Armenian"/>
          <w:sz w:val="22"/>
          <w:szCs w:val="22"/>
        </w:rPr>
        <w:t xml:space="preserve">2.2 </w:t>
      </w:r>
      <w:r w:rsidR="00AB35F9" w:rsidRPr="0032784D">
        <w:rPr>
          <w:rFonts w:ascii="GHEA Grapalat" w:hAnsi="GHEA Grapalat" w:cs="Times Armenian"/>
          <w:sz w:val="22"/>
          <w:szCs w:val="22"/>
          <w:lang w:val="en-US"/>
        </w:rPr>
        <w:t>մլրդ դրամով</w:t>
      </w:r>
      <w:r w:rsidR="007B69A0" w:rsidRPr="0032784D">
        <w:rPr>
          <w:rFonts w:ascii="GHEA Grapalat" w:hAnsi="GHEA Grapalat" w:cs="Times Armenian"/>
          <w:sz w:val="22"/>
          <w:szCs w:val="22"/>
          <w:lang w:val="en-US"/>
        </w:rPr>
        <w:t xml:space="preserve">: Նախորդ տարվա համեմատ </w:t>
      </w:r>
      <w:r w:rsidR="007B69A0" w:rsidRPr="0032784D">
        <w:rPr>
          <w:rFonts w:ascii="GHEA Grapalat" w:hAnsi="GHEA Grapalat" w:cs="Times Armenian"/>
          <w:sz w:val="22"/>
          <w:szCs w:val="22"/>
        </w:rPr>
        <w:t>իրավախախտումների</w:t>
      </w:r>
      <w:r w:rsidR="007B69A0" w:rsidRPr="0032784D">
        <w:rPr>
          <w:rFonts w:ascii="GHEA Grapalat" w:hAnsi="GHEA Grapalat" w:cs="Times Armenian"/>
          <w:sz w:val="22"/>
          <w:szCs w:val="22"/>
          <w:lang w:val="en-US"/>
        </w:rPr>
        <w:t xml:space="preserve"> համար գանձված մուտքերի աճը զգալիորեն պայմանավորված է նաև</w:t>
      </w:r>
      <w:r w:rsidRPr="0032784D">
        <w:rPr>
          <w:rFonts w:ascii="GHEA Grapalat" w:hAnsi="GHEA Grapalat" w:cs="Times Armenian"/>
          <w:sz w:val="22"/>
          <w:szCs w:val="22"/>
        </w:rPr>
        <w:t xml:space="preserve"> օրենսդրության խախտմամբ պարտադիր զինվորական ծառայություն չանցած քաղաքացիներից գանձված գումարներ</w:t>
      </w:r>
      <w:r w:rsidR="007B69A0" w:rsidRPr="0032784D">
        <w:rPr>
          <w:rFonts w:ascii="GHEA Grapalat" w:hAnsi="GHEA Grapalat" w:cs="Times Armenian"/>
          <w:sz w:val="22"/>
          <w:szCs w:val="22"/>
          <w:lang w:val="en-US"/>
        </w:rPr>
        <w:t xml:space="preserve">ի </w:t>
      </w:r>
      <w:r w:rsidR="00800AF7" w:rsidRPr="0032784D">
        <w:rPr>
          <w:rFonts w:ascii="GHEA Grapalat" w:hAnsi="GHEA Grapalat" w:cs="Times Armenian"/>
          <w:sz w:val="22"/>
          <w:szCs w:val="22"/>
        </w:rPr>
        <w:t>ու</w:t>
      </w:r>
      <w:r w:rsidR="007B69A0" w:rsidRPr="0032784D">
        <w:rPr>
          <w:rFonts w:ascii="GHEA Grapalat" w:hAnsi="GHEA Grapalat" w:cs="Times Armenian"/>
          <w:sz w:val="22"/>
          <w:szCs w:val="22"/>
          <w:lang w:val="en-US"/>
        </w:rPr>
        <w:t xml:space="preserve"> Բնապահպանության և ընդերքի տեսչական մարմնի կողմից գանձված մուտքերի համապատասխանաբար </w:t>
      </w:r>
      <w:r w:rsidR="007B69A0" w:rsidRPr="0032784D">
        <w:rPr>
          <w:rFonts w:ascii="GHEA Grapalat" w:hAnsi="GHEA Grapalat" w:cs="Times Armenian"/>
          <w:sz w:val="22"/>
          <w:szCs w:val="22"/>
        </w:rPr>
        <w:t>40.3%</w:t>
      </w:r>
      <w:r w:rsidR="007B69A0" w:rsidRPr="0032784D">
        <w:rPr>
          <w:rFonts w:ascii="GHEA Grapalat" w:hAnsi="GHEA Grapalat" w:cs="Times Armenian"/>
          <w:sz w:val="22"/>
          <w:szCs w:val="22"/>
          <w:lang w:val="en-US"/>
        </w:rPr>
        <w:t xml:space="preserve">-ով </w:t>
      </w:r>
      <w:r w:rsidR="007B69A0" w:rsidRPr="0032784D">
        <w:rPr>
          <w:rFonts w:ascii="GHEA Grapalat" w:hAnsi="GHEA Grapalat" w:cs="Times Armenian"/>
          <w:sz w:val="22"/>
          <w:szCs w:val="22"/>
        </w:rPr>
        <w:t>(512.9</w:t>
      </w:r>
      <w:r w:rsidR="007B69A0" w:rsidRPr="0032784D">
        <w:rPr>
          <w:rFonts w:ascii="GHEA Grapalat" w:hAnsi="GHEA Grapalat" w:cs="Times Armenian"/>
          <w:sz w:val="22"/>
          <w:szCs w:val="22"/>
          <w:lang w:val="en-US"/>
        </w:rPr>
        <w:t xml:space="preserve"> մլն դրամով</w:t>
      </w:r>
      <w:r w:rsidR="007B69A0" w:rsidRPr="0032784D">
        <w:rPr>
          <w:rFonts w:ascii="GHEA Grapalat" w:hAnsi="GHEA Grapalat" w:cs="Times Armenian"/>
          <w:sz w:val="22"/>
          <w:szCs w:val="22"/>
        </w:rPr>
        <w:t>)</w:t>
      </w:r>
      <w:r w:rsidR="007B69A0" w:rsidRPr="0032784D">
        <w:rPr>
          <w:rFonts w:ascii="GHEA Grapalat" w:hAnsi="GHEA Grapalat" w:cs="Times Armenian"/>
          <w:sz w:val="22"/>
          <w:szCs w:val="22"/>
          <w:lang w:val="en-US"/>
        </w:rPr>
        <w:t xml:space="preserve"> և </w:t>
      </w:r>
      <w:r w:rsidR="007B69A0" w:rsidRPr="0032784D">
        <w:rPr>
          <w:rFonts w:ascii="GHEA Grapalat" w:hAnsi="GHEA Grapalat" w:cs="Times Armenian"/>
          <w:sz w:val="22"/>
          <w:szCs w:val="22"/>
        </w:rPr>
        <w:t>166.9%</w:t>
      </w:r>
      <w:r w:rsidR="007B69A0" w:rsidRPr="0032784D">
        <w:rPr>
          <w:rFonts w:ascii="GHEA Grapalat" w:hAnsi="GHEA Grapalat" w:cs="Times Armenian"/>
          <w:sz w:val="22"/>
          <w:szCs w:val="22"/>
          <w:lang w:val="en-US"/>
        </w:rPr>
        <w:t>-ով</w:t>
      </w:r>
      <w:r w:rsidR="007B69A0" w:rsidRPr="0032784D">
        <w:rPr>
          <w:rFonts w:ascii="GHEA Grapalat" w:hAnsi="GHEA Grapalat" w:cs="Times Armenian"/>
          <w:sz w:val="22"/>
          <w:szCs w:val="22"/>
        </w:rPr>
        <w:t xml:space="preserve"> (320.4</w:t>
      </w:r>
      <w:r w:rsidR="007B69A0" w:rsidRPr="0032784D">
        <w:rPr>
          <w:rFonts w:ascii="GHEA Grapalat" w:hAnsi="GHEA Grapalat" w:cs="Times Armenian"/>
          <w:sz w:val="22"/>
          <w:szCs w:val="22"/>
          <w:lang w:val="en-US"/>
        </w:rPr>
        <w:t xml:space="preserve"> մլն դրամով</w:t>
      </w:r>
      <w:r w:rsidR="007B69A0" w:rsidRPr="0032784D">
        <w:rPr>
          <w:rFonts w:ascii="GHEA Grapalat" w:hAnsi="GHEA Grapalat" w:cs="Times Armenian"/>
          <w:sz w:val="22"/>
          <w:szCs w:val="22"/>
        </w:rPr>
        <w:t>)</w:t>
      </w:r>
      <w:r w:rsidR="007B69A0" w:rsidRPr="0032784D">
        <w:rPr>
          <w:rFonts w:ascii="GHEA Grapalat" w:hAnsi="GHEA Grapalat" w:cs="Times Armenian"/>
          <w:sz w:val="22"/>
          <w:szCs w:val="22"/>
          <w:lang w:val="en-US"/>
        </w:rPr>
        <w:t xml:space="preserve"> աճով,</w:t>
      </w:r>
      <w:r w:rsidRPr="0032784D">
        <w:rPr>
          <w:rFonts w:ascii="GHEA Grapalat" w:hAnsi="GHEA Grapalat" w:cs="Times Armenian"/>
          <w:sz w:val="22"/>
          <w:szCs w:val="22"/>
        </w:rPr>
        <w:t xml:space="preserve"> որոնք կազմել են 1.8 մլրդ դրամ</w:t>
      </w:r>
      <w:r w:rsidR="007B69A0" w:rsidRPr="0032784D">
        <w:rPr>
          <w:rFonts w:ascii="GHEA Grapalat" w:hAnsi="GHEA Grapalat" w:cs="Times Armenian"/>
          <w:sz w:val="22"/>
          <w:szCs w:val="22"/>
          <w:lang w:val="en-US"/>
        </w:rPr>
        <w:t xml:space="preserve"> և </w:t>
      </w:r>
      <w:r w:rsidR="007B69A0" w:rsidRPr="0032784D">
        <w:rPr>
          <w:rFonts w:ascii="GHEA Grapalat" w:hAnsi="GHEA Grapalat" w:cs="Times Armenian"/>
          <w:sz w:val="22"/>
          <w:szCs w:val="22"/>
        </w:rPr>
        <w:t xml:space="preserve">512.3 </w:t>
      </w:r>
      <w:r w:rsidR="007B69A0" w:rsidRPr="0032784D">
        <w:rPr>
          <w:rFonts w:ascii="GHEA Grapalat" w:hAnsi="GHEA Grapalat" w:cs="Times Armenian"/>
          <w:sz w:val="22"/>
          <w:szCs w:val="22"/>
          <w:lang w:val="en-US"/>
        </w:rPr>
        <w:t>մլն դրամ</w:t>
      </w:r>
      <w:r w:rsidRPr="0032784D">
        <w:rPr>
          <w:rFonts w:ascii="GHEA Grapalat" w:hAnsi="GHEA Grapalat" w:cs="Times Armenian"/>
          <w:sz w:val="22"/>
          <w:szCs w:val="22"/>
        </w:rPr>
        <w:t xml:space="preserve">: </w:t>
      </w:r>
    </w:p>
    <w:p w:rsidR="00864EBF" w:rsidRPr="0032784D" w:rsidRDefault="00947B97" w:rsidP="00947B97">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 xml:space="preserve">Հաշվետու տարում </w:t>
      </w:r>
      <w:r w:rsidRPr="0032784D">
        <w:rPr>
          <w:rFonts w:ascii="GHEA Grapalat" w:hAnsi="GHEA Grapalat" w:cs="Times Armenian"/>
          <w:i/>
          <w:sz w:val="22"/>
          <w:szCs w:val="22"/>
        </w:rPr>
        <w:t>ապրանքների մատակարարումից և ծառայությունների մատուցումից</w:t>
      </w:r>
      <w:r w:rsidRPr="0032784D">
        <w:rPr>
          <w:rFonts w:ascii="GHEA Grapalat" w:hAnsi="GHEA Grapalat" w:cs="Times Armenian"/>
          <w:sz w:val="22"/>
          <w:szCs w:val="22"/>
        </w:rPr>
        <w:t xml:space="preserve"> ստացված եկամուտները կազմել են 34 մլրդ դրամ` 9.2%-ով</w:t>
      </w:r>
      <w:r w:rsidR="00864EBF" w:rsidRPr="0032784D">
        <w:rPr>
          <w:rFonts w:ascii="GHEA Grapalat" w:hAnsi="GHEA Grapalat" w:cs="Times Armenian"/>
          <w:sz w:val="22"/>
          <w:szCs w:val="22"/>
          <w:lang w:val="en-US"/>
        </w:rPr>
        <w:t xml:space="preserve"> </w:t>
      </w:r>
      <w:r w:rsidR="00864EBF" w:rsidRPr="0032784D">
        <w:rPr>
          <w:rFonts w:ascii="GHEA Grapalat" w:hAnsi="GHEA Grapalat" w:cs="Times Armenian"/>
          <w:sz w:val="22"/>
          <w:szCs w:val="22"/>
        </w:rPr>
        <w:t xml:space="preserve">(2.9 </w:t>
      </w:r>
      <w:r w:rsidR="00864EBF" w:rsidRPr="0032784D">
        <w:rPr>
          <w:rFonts w:ascii="GHEA Grapalat" w:hAnsi="GHEA Grapalat" w:cs="Times Armenian"/>
          <w:sz w:val="22"/>
          <w:szCs w:val="22"/>
          <w:lang w:val="en-US"/>
        </w:rPr>
        <w:t>մլրդ դրամով</w:t>
      </w:r>
      <w:r w:rsidR="00864EBF" w:rsidRPr="0032784D">
        <w:rPr>
          <w:rFonts w:ascii="GHEA Grapalat" w:hAnsi="GHEA Grapalat" w:cs="Times Armenian"/>
          <w:sz w:val="22"/>
          <w:szCs w:val="22"/>
        </w:rPr>
        <w:t>)</w:t>
      </w:r>
      <w:r w:rsidR="00BE1A40" w:rsidRPr="0032784D">
        <w:rPr>
          <w:rFonts w:ascii="GHEA Grapalat" w:hAnsi="GHEA Grapalat" w:cs="Times Armenian"/>
          <w:sz w:val="22"/>
          <w:szCs w:val="22"/>
        </w:rPr>
        <w:t xml:space="preserve"> </w:t>
      </w:r>
      <w:r w:rsidRPr="0032784D">
        <w:rPr>
          <w:rFonts w:ascii="GHEA Grapalat" w:hAnsi="GHEA Grapalat" w:cs="Times Armenian"/>
          <w:sz w:val="22"/>
          <w:szCs w:val="22"/>
        </w:rPr>
        <w:t>գերազանցելով տարեկան ծրագիրը և 24.1%-ով</w:t>
      </w:r>
      <w:r w:rsidR="00864EBF" w:rsidRPr="0032784D">
        <w:rPr>
          <w:rFonts w:ascii="GHEA Grapalat" w:hAnsi="GHEA Grapalat" w:cs="Times Armenian"/>
          <w:sz w:val="22"/>
          <w:szCs w:val="22"/>
          <w:lang w:val="en-US"/>
        </w:rPr>
        <w:t xml:space="preserve"> </w:t>
      </w:r>
      <w:r w:rsidR="00864EBF" w:rsidRPr="0032784D">
        <w:rPr>
          <w:rFonts w:ascii="GHEA Grapalat" w:hAnsi="GHEA Grapalat" w:cs="Times Armenian"/>
          <w:sz w:val="22"/>
          <w:szCs w:val="22"/>
        </w:rPr>
        <w:t xml:space="preserve">(6.6 </w:t>
      </w:r>
      <w:r w:rsidR="00864EBF" w:rsidRPr="0032784D">
        <w:rPr>
          <w:rFonts w:ascii="GHEA Grapalat" w:hAnsi="GHEA Grapalat" w:cs="Times Armenian"/>
          <w:sz w:val="22"/>
          <w:szCs w:val="22"/>
          <w:lang w:val="en-US"/>
        </w:rPr>
        <w:t>մլրդ դրամով</w:t>
      </w:r>
      <w:r w:rsidR="00864EBF" w:rsidRPr="0032784D">
        <w:rPr>
          <w:rFonts w:ascii="GHEA Grapalat" w:hAnsi="GHEA Grapalat" w:cs="Times Armenian"/>
          <w:sz w:val="22"/>
          <w:szCs w:val="22"/>
        </w:rPr>
        <w:t>)</w:t>
      </w:r>
      <w:r w:rsidRPr="0032784D">
        <w:rPr>
          <w:rFonts w:ascii="GHEA Grapalat" w:hAnsi="GHEA Grapalat" w:cs="Times Armenian"/>
          <w:sz w:val="22"/>
          <w:szCs w:val="22"/>
        </w:rPr>
        <w:t>՝ նախորդ տարվա ցուցանիշը:</w:t>
      </w:r>
      <w:r w:rsidR="00864EBF" w:rsidRPr="0032784D">
        <w:rPr>
          <w:rFonts w:ascii="GHEA Grapalat" w:hAnsi="GHEA Grapalat" w:cs="Times Armenian"/>
          <w:sz w:val="22"/>
          <w:szCs w:val="22"/>
          <w:lang w:val="en-US"/>
        </w:rPr>
        <w:t xml:space="preserve"> Նշված գումարից </w:t>
      </w:r>
      <w:r w:rsidR="00864EBF" w:rsidRPr="0032784D">
        <w:rPr>
          <w:rFonts w:ascii="GHEA Grapalat" w:hAnsi="GHEA Grapalat" w:cs="Times Armenian"/>
          <w:sz w:val="22"/>
          <w:szCs w:val="22"/>
        </w:rPr>
        <w:t xml:space="preserve">28.5 </w:t>
      </w:r>
      <w:r w:rsidR="00864EBF" w:rsidRPr="0032784D">
        <w:rPr>
          <w:rFonts w:ascii="GHEA Grapalat" w:hAnsi="GHEA Grapalat" w:cs="Times Armenian"/>
          <w:sz w:val="22"/>
          <w:szCs w:val="22"/>
          <w:lang w:val="en-US"/>
        </w:rPr>
        <w:t xml:space="preserve">մլրդ դրամը կազմել են ՀՀ պետական մարմինների արտաբյուջետային եկամուտները, որոնք </w:t>
      </w:r>
      <w:r w:rsidR="00864EBF" w:rsidRPr="0032784D">
        <w:rPr>
          <w:rFonts w:ascii="GHEA Grapalat" w:hAnsi="GHEA Grapalat" w:cs="Times Armenian"/>
          <w:sz w:val="22"/>
          <w:szCs w:val="22"/>
        </w:rPr>
        <w:t>6.8%</w:t>
      </w:r>
      <w:r w:rsidR="00864EBF" w:rsidRPr="0032784D">
        <w:rPr>
          <w:rFonts w:ascii="GHEA Grapalat" w:hAnsi="GHEA Grapalat" w:cs="Times Armenian"/>
          <w:sz w:val="22"/>
          <w:szCs w:val="22"/>
          <w:lang w:val="en-US"/>
        </w:rPr>
        <w:t>-ով</w:t>
      </w:r>
      <w:r w:rsidR="00864EBF" w:rsidRPr="0032784D">
        <w:rPr>
          <w:rFonts w:ascii="GHEA Grapalat" w:hAnsi="GHEA Grapalat" w:cs="Times Armenian"/>
          <w:sz w:val="22"/>
          <w:szCs w:val="22"/>
        </w:rPr>
        <w:t xml:space="preserve"> (1.8 </w:t>
      </w:r>
      <w:r w:rsidR="00864EBF" w:rsidRPr="0032784D">
        <w:rPr>
          <w:rFonts w:ascii="GHEA Grapalat" w:hAnsi="GHEA Grapalat" w:cs="Times Armenian"/>
          <w:sz w:val="22"/>
          <w:szCs w:val="22"/>
          <w:lang w:val="en-US"/>
        </w:rPr>
        <w:t>մլրդ դրամով</w:t>
      </w:r>
      <w:r w:rsidR="00864EBF" w:rsidRPr="0032784D">
        <w:rPr>
          <w:rFonts w:ascii="GHEA Grapalat" w:hAnsi="GHEA Grapalat" w:cs="Times Armenian"/>
          <w:sz w:val="22"/>
          <w:szCs w:val="22"/>
        </w:rPr>
        <w:t>)</w:t>
      </w:r>
      <w:r w:rsidR="00864EBF" w:rsidRPr="0032784D">
        <w:rPr>
          <w:rFonts w:ascii="GHEA Grapalat" w:hAnsi="GHEA Grapalat" w:cs="Times Armenian"/>
          <w:sz w:val="22"/>
          <w:szCs w:val="22"/>
          <w:lang w:val="en-US"/>
        </w:rPr>
        <w:t xml:space="preserve"> գերազանցել են ծրագիրը և </w:t>
      </w:r>
      <w:r w:rsidR="00864EBF" w:rsidRPr="0032784D">
        <w:rPr>
          <w:rFonts w:ascii="GHEA Grapalat" w:hAnsi="GHEA Grapalat" w:cs="Times Armenian"/>
          <w:sz w:val="22"/>
          <w:szCs w:val="22"/>
        </w:rPr>
        <w:t xml:space="preserve">25.8%-ով </w:t>
      </w:r>
      <w:r w:rsidR="00864EBF" w:rsidRPr="0032784D">
        <w:rPr>
          <w:rFonts w:ascii="GHEA Grapalat" w:hAnsi="GHEA Grapalat" w:cs="Times Armenian"/>
          <w:sz w:val="22"/>
          <w:szCs w:val="22"/>
          <w:lang w:val="en-US"/>
        </w:rPr>
        <w:t>(</w:t>
      </w:r>
      <w:r w:rsidR="00864EBF" w:rsidRPr="0032784D">
        <w:rPr>
          <w:rFonts w:ascii="GHEA Grapalat" w:hAnsi="GHEA Grapalat" w:cs="Times Armenian"/>
          <w:sz w:val="22"/>
          <w:szCs w:val="22"/>
        </w:rPr>
        <w:t>5.8 մլրդ դրամով</w:t>
      </w:r>
      <w:r w:rsidR="00864EBF" w:rsidRPr="0032784D">
        <w:rPr>
          <w:rFonts w:ascii="GHEA Grapalat" w:hAnsi="GHEA Grapalat" w:cs="Times Armenian"/>
          <w:sz w:val="22"/>
          <w:szCs w:val="22"/>
          <w:lang w:val="en-US"/>
        </w:rPr>
        <w:t>)</w:t>
      </w:r>
      <w:r w:rsidR="00864EBF" w:rsidRPr="0032784D">
        <w:rPr>
          <w:rFonts w:ascii="GHEA Grapalat" w:hAnsi="GHEA Grapalat" w:cs="Times Armenian"/>
          <w:sz w:val="22"/>
          <w:szCs w:val="22"/>
        </w:rPr>
        <w:t>՝ նախորդ տարվա փաստացի ցուցանիշը:</w:t>
      </w:r>
    </w:p>
    <w:p w:rsidR="00864EBF" w:rsidRPr="0032784D" w:rsidRDefault="00864EBF" w:rsidP="00947B97">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sz w:val="22"/>
          <w:szCs w:val="22"/>
        </w:rPr>
        <w:t xml:space="preserve">Հաշվետու տարում </w:t>
      </w:r>
      <w:r w:rsidRPr="0032784D">
        <w:rPr>
          <w:rFonts w:ascii="GHEA Grapalat" w:hAnsi="GHEA Grapalat" w:cs="Times Armenian"/>
          <w:sz w:val="22"/>
          <w:szCs w:val="22"/>
          <w:lang w:val="en-US"/>
        </w:rPr>
        <w:t>5</w:t>
      </w:r>
      <w:r w:rsidRPr="0032784D">
        <w:rPr>
          <w:rFonts w:ascii="GHEA Grapalat" w:hAnsi="GHEA Grapalat" w:cs="Times Armenian"/>
          <w:sz w:val="22"/>
          <w:szCs w:val="22"/>
        </w:rPr>
        <w:t xml:space="preserve"> մլրդ դրամ են կազմել ՀՀ կառավարությանն առընթեր անշարժ գույքի կադաստրի պետական կոմիտեի ստորաբաժանումների կողմից մատուցված ծառայությունների դիմաց վճարները, որոնք 26.1%</w:t>
      </w:r>
      <w:r w:rsidRPr="0032784D">
        <w:rPr>
          <w:rFonts w:ascii="GHEA Grapalat" w:hAnsi="GHEA Grapalat" w:cs="Times Armenian"/>
          <w:sz w:val="22"/>
          <w:szCs w:val="22"/>
          <w:lang w:val="en-US"/>
        </w:rPr>
        <w:t xml:space="preserve">-ով </w:t>
      </w:r>
      <w:r w:rsidRPr="0032784D">
        <w:rPr>
          <w:rFonts w:ascii="GHEA Grapalat" w:hAnsi="GHEA Grapalat" w:cs="Times Armenian"/>
          <w:sz w:val="22"/>
          <w:szCs w:val="22"/>
        </w:rPr>
        <w:t>(</w:t>
      </w:r>
      <w:r w:rsidRPr="0032784D">
        <w:rPr>
          <w:rFonts w:ascii="GHEA Grapalat" w:hAnsi="GHEA Grapalat" w:cs="Times Armenian"/>
          <w:sz w:val="22"/>
          <w:szCs w:val="22"/>
          <w:lang w:val="en-US"/>
        </w:rPr>
        <w:t xml:space="preserve">1 </w:t>
      </w:r>
      <w:r w:rsidRPr="0032784D">
        <w:rPr>
          <w:rFonts w:ascii="GHEA Grapalat" w:hAnsi="GHEA Grapalat" w:cs="Times Armenian"/>
          <w:sz w:val="22"/>
          <w:szCs w:val="22"/>
        </w:rPr>
        <w:t xml:space="preserve">մլրդ դրամով) գերազանցել են ծրագրված ցուցանիշը և </w:t>
      </w:r>
      <w:r w:rsidRPr="0032784D">
        <w:rPr>
          <w:rFonts w:ascii="GHEA Grapalat" w:hAnsi="GHEA Grapalat" w:cs="Times Armenian"/>
          <w:sz w:val="22"/>
          <w:szCs w:val="22"/>
          <w:lang w:val="en-US"/>
        </w:rPr>
        <w:t>17.6%</w:t>
      </w:r>
      <w:r w:rsidRPr="0032784D">
        <w:rPr>
          <w:rFonts w:ascii="GHEA Grapalat" w:hAnsi="GHEA Grapalat" w:cs="Times Armenian"/>
          <w:sz w:val="22"/>
          <w:szCs w:val="22"/>
        </w:rPr>
        <w:t>-ով</w:t>
      </w:r>
      <w:r w:rsidRPr="0032784D">
        <w:rPr>
          <w:rFonts w:ascii="GHEA Grapalat" w:hAnsi="GHEA Grapalat" w:cs="Times Armenian"/>
          <w:sz w:val="22"/>
          <w:szCs w:val="22"/>
          <w:lang w:val="en-US"/>
        </w:rPr>
        <w:t xml:space="preserve"> (752.1 </w:t>
      </w:r>
      <w:r w:rsidRPr="0032784D">
        <w:rPr>
          <w:rFonts w:ascii="GHEA Grapalat" w:hAnsi="GHEA Grapalat" w:cs="Times Armenian"/>
          <w:sz w:val="22"/>
          <w:szCs w:val="22"/>
        </w:rPr>
        <w:t>մլն դրամով</w:t>
      </w:r>
      <w:r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w:t>
      </w:r>
      <w:r w:rsidRPr="0032784D">
        <w:rPr>
          <w:rFonts w:ascii="GHEA Grapalat" w:hAnsi="GHEA Grapalat" w:cs="Times Armenian"/>
          <w:sz w:val="22"/>
          <w:szCs w:val="22"/>
          <w:lang w:val="en-US"/>
        </w:rPr>
        <w:t>2018</w:t>
      </w:r>
      <w:r w:rsidRPr="0032784D">
        <w:rPr>
          <w:rFonts w:ascii="GHEA Grapalat" w:hAnsi="GHEA Grapalat" w:cs="Times Armenian"/>
          <w:sz w:val="22"/>
          <w:szCs w:val="22"/>
        </w:rPr>
        <w:t xml:space="preserve"> թվականի մուտքերը:</w:t>
      </w:r>
      <w:r w:rsidR="00F527BC" w:rsidRPr="0032784D">
        <w:rPr>
          <w:rFonts w:ascii="GHEA Grapalat" w:hAnsi="GHEA Grapalat" w:cs="Times Armenian"/>
          <w:sz w:val="22"/>
          <w:szCs w:val="22"/>
        </w:rPr>
        <w:t xml:space="preserve"> Մուտքերի աճը</w:t>
      </w:r>
      <w:r w:rsidRPr="0032784D">
        <w:rPr>
          <w:rFonts w:ascii="GHEA Grapalat" w:hAnsi="GHEA Grapalat" w:cs="Times Armenian"/>
          <w:sz w:val="22"/>
          <w:szCs w:val="22"/>
        </w:rPr>
        <w:t xml:space="preserve"> </w:t>
      </w:r>
      <w:r w:rsidR="00F527BC" w:rsidRPr="0032784D">
        <w:rPr>
          <w:rFonts w:ascii="GHEA Grapalat" w:hAnsi="GHEA Grapalat" w:cs="Times Armenian"/>
          <w:sz w:val="22"/>
          <w:szCs w:val="22"/>
        </w:rPr>
        <w:t>պայմանավորված է կատարված գործարքների թվի աճով;</w:t>
      </w:r>
    </w:p>
    <w:p w:rsidR="00F527BC" w:rsidRPr="0032784D" w:rsidRDefault="00947B97" w:rsidP="00947B97">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6.4 մլրդ դրամ են կազմել ՀՀ</w:t>
      </w:r>
      <w:r w:rsidR="00F527BC" w:rsidRPr="0032784D">
        <w:rPr>
          <w:rFonts w:ascii="GHEA Grapalat" w:hAnsi="GHEA Grapalat" w:cs="Times Armenian"/>
          <w:sz w:val="22"/>
          <w:szCs w:val="22"/>
        </w:rPr>
        <w:t xml:space="preserve"> ճանապարհային</w:t>
      </w:r>
      <w:r w:rsidRPr="0032784D">
        <w:rPr>
          <w:rFonts w:ascii="GHEA Grapalat" w:hAnsi="GHEA Grapalat" w:cs="Times Armenian"/>
          <w:sz w:val="22"/>
          <w:szCs w:val="22"/>
        </w:rPr>
        <w:t xml:space="preserve"> ոստիկանության կողմից մատուցված ծառայությունների դիմաց վճարները,</w:t>
      </w:r>
      <w:r w:rsidR="00864EBF" w:rsidRPr="0032784D">
        <w:rPr>
          <w:rFonts w:ascii="GHEA Grapalat" w:hAnsi="GHEA Grapalat" w:cs="Times Armenian"/>
          <w:sz w:val="22"/>
          <w:szCs w:val="22"/>
        </w:rPr>
        <w:t xml:space="preserve"> ո</w:t>
      </w:r>
      <w:r w:rsidR="00F527BC" w:rsidRPr="0032784D">
        <w:rPr>
          <w:rFonts w:ascii="GHEA Grapalat" w:hAnsi="GHEA Grapalat" w:cs="Times Armenian"/>
          <w:sz w:val="22"/>
          <w:szCs w:val="22"/>
        </w:rPr>
        <w:t>րոնց գծով արձանագ</w:t>
      </w:r>
      <w:r w:rsidR="00A23909" w:rsidRPr="0032784D">
        <w:rPr>
          <w:rFonts w:ascii="GHEA Grapalat" w:hAnsi="GHEA Grapalat" w:cs="Times Armenian"/>
          <w:sz w:val="22"/>
          <w:szCs w:val="22"/>
          <w:lang w:val="en-US"/>
        </w:rPr>
        <w:t>րվ</w:t>
      </w:r>
      <w:r w:rsidR="00F527BC" w:rsidRPr="0032784D">
        <w:rPr>
          <w:rFonts w:ascii="GHEA Grapalat" w:hAnsi="GHEA Grapalat" w:cs="Times Armenian"/>
          <w:sz w:val="22"/>
          <w:szCs w:val="22"/>
        </w:rPr>
        <w:t xml:space="preserve">ել է ծրագրային և նախորդ տարվա փաստացի ցուցանիշների համապատասխանաբար </w:t>
      </w:r>
      <w:r w:rsidR="00F527BC" w:rsidRPr="0032784D">
        <w:rPr>
          <w:rFonts w:ascii="GHEA Grapalat" w:hAnsi="GHEA Grapalat" w:cs="Times Armenian"/>
          <w:sz w:val="22"/>
          <w:szCs w:val="22"/>
          <w:lang w:val="en-US"/>
        </w:rPr>
        <w:t xml:space="preserve">55.5% (2.3 </w:t>
      </w:r>
      <w:r w:rsidR="00F527BC" w:rsidRPr="0032784D">
        <w:rPr>
          <w:rFonts w:ascii="GHEA Grapalat" w:hAnsi="GHEA Grapalat" w:cs="Times Armenian"/>
          <w:sz w:val="22"/>
          <w:szCs w:val="22"/>
        </w:rPr>
        <w:t>մլրդ դրամով</w:t>
      </w:r>
      <w:r w:rsidR="00F527BC" w:rsidRPr="0032784D">
        <w:rPr>
          <w:rFonts w:ascii="GHEA Grapalat" w:hAnsi="GHEA Grapalat" w:cs="Times Armenian"/>
          <w:sz w:val="22"/>
          <w:szCs w:val="22"/>
          <w:lang w:val="en-US"/>
        </w:rPr>
        <w:t>)</w:t>
      </w:r>
      <w:r w:rsidR="00F527BC" w:rsidRPr="0032784D">
        <w:rPr>
          <w:rFonts w:ascii="GHEA Grapalat" w:hAnsi="GHEA Grapalat" w:cs="Times Armenian"/>
          <w:sz w:val="22"/>
          <w:szCs w:val="22"/>
        </w:rPr>
        <w:t xml:space="preserve"> և </w:t>
      </w:r>
      <w:r w:rsidR="00F527BC" w:rsidRPr="0032784D">
        <w:rPr>
          <w:rFonts w:ascii="GHEA Grapalat" w:hAnsi="GHEA Grapalat" w:cs="Times Armenian"/>
          <w:sz w:val="22"/>
          <w:szCs w:val="22"/>
          <w:lang w:val="en-US"/>
        </w:rPr>
        <w:t>70.7% (</w:t>
      </w:r>
      <w:r w:rsidR="00F527BC" w:rsidRPr="0032784D">
        <w:rPr>
          <w:rFonts w:ascii="GHEA Grapalat" w:hAnsi="GHEA Grapalat" w:cs="Times Armenian"/>
          <w:sz w:val="22"/>
          <w:szCs w:val="22"/>
        </w:rPr>
        <w:t>2.7</w:t>
      </w:r>
      <w:r w:rsidR="00F527BC" w:rsidRPr="0032784D">
        <w:rPr>
          <w:rFonts w:ascii="GHEA Grapalat" w:hAnsi="GHEA Grapalat" w:cs="Times Armenian"/>
          <w:sz w:val="22"/>
          <w:szCs w:val="22"/>
          <w:lang w:val="en-US"/>
        </w:rPr>
        <w:t xml:space="preserve"> </w:t>
      </w:r>
      <w:r w:rsidR="00F527BC" w:rsidRPr="0032784D">
        <w:rPr>
          <w:rFonts w:ascii="GHEA Grapalat" w:hAnsi="GHEA Grapalat" w:cs="Times Armenian"/>
          <w:sz w:val="22"/>
          <w:szCs w:val="22"/>
        </w:rPr>
        <w:t>մլրդ դրամով</w:t>
      </w:r>
      <w:r w:rsidR="00F527BC" w:rsidRPr="0032784D">
        <w:rPr>
          <w:rFonts w:ascii="GHEA Grapalat" w:hAnsi="GHEA Grapalat" w:cs="Times Armenian"/>
          <w:sz w:val="22"/>
          <w:szCs w:val="22"/>
          <w:lang w:val="en-US"/>
        </w:rPr>
        <w:t>)</w:t>
      </w:r>
      <w:r w:rsidR="00F527BC" w:rsidRPr="0032784D">
        <w:rPr>
          <w:rFonts w:ascii="GHEA Grapalat" w:hAnsi="GHEA Grapalat" w:cs="Times Armenian"/>
          <w:sz w:val="22"/>
          <w:szCs w:val="22"/>
        </w:rPr>
        <w:t xml:space="preserve"> աճ՝</w:t>
      </w:r>
      <w:r w:rsidRPr="0032784D">
        <w:rPr>
          <w:rFonts w:ascii="GHEA Grapalat" w:hAnsi="GHEA Grapalat" w:cs="Times Armenian"/>
          <w:sz w:val="22"/>
          <w:szCs w:val="22"/>
        </w:rPr>
        <w:t xml:space="preserve"> պայմանավորված 2019 թվականին ներմուծվող ավտո</w:t>
      </w:r>
      <w:r w:rsidR="00F527BC" w:rsidRPr="0032784D">
        <w:rPr>
          <w:rFonts w:ascii="GHEA Grapalat" w:hAnsi="GHEA Grapalat" w:cs="Times Armenian"/>
          <w:sz w:val="22"/>
          <w:szCs w:val="22"/>
        </w:rPr>
        <w:t>մոբիլների քանակի աննախադեպ աճով:</w:t>
      </w:r>
    </w:p>
    <w:p w:rsidR="00864EBF" w:rsidRPr="0032784D" w:rsidRDefault="00947B97" w:rsidP="00947B97">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sz w:val="22"/>
          <w:szCs w:val="22"/>
        </w:rPr>
        <w:t>6.1 մլրդ դրամ</w:t>
      </w:r>
      <w:r w:rsidR="00F527BC" w:rsidRPr="0032784D">
        <w:rPr>
          <w:rFonts w:ascii="GHEA Grapalat" w:hAnsi="GHEA Grapalat" w:cs="Times Armenian"/>
          <w:sz w:val="22"/>
          <w:szCs w:val="22"/>
        </w:rPr>
        <w:t xml:space="preserve"> են կազմել</w:t>
      </w:r>
      <w:r w:rsidRPr="0032784D">
        <w:rPr>
          <w:rFonts w:ascii="GHEA Grapalat" w:hAnsi="GHEA Grapalat" w:cs="Times Armenian"/>
          <w:sz w:val="22"/>
          <w:szCs w:val="22"/>
        </w:rPr>
        <w:t xml:space="preserve"> </w:t>
      </w:r>
      <w:r w:rsidR="00F527BC" w:rsidRPr="0032784D">
        <w:rPr>
          <w:rFonts w:ascii="GHEA Grapalat" w:hAnsi="GHEA Grapalat" w:cs="Times Armenian"/>
          <w:sz w:val="22"/>
          <w:szCs w:val="22"/>
        </w:rPr>
        <w:t xml:space="preserve">մաքսավճարի գծով </w:t>
      </w:r>
      <w:r w:rsidRPr="0032784D">
        <w:rPr>
          <w:rFonts w:ascii="GHEA Grapalat" w:hAnsi="GHEA Grapalat" w:cs="Times Armenian"/>
          <w:sz w:val="22"/>
          <w:szCs w:val="22"/>
        </w:rPr>
        <w:t xml:space="preserve">ՀՀ պետական եկամուտների կոմիտեի հարկային </w:t>
      </w:r>
      <w:r w:rsidRPr="0032784D">
        <w:rPr>
          <w:rFonts w:ascii="GHEA Grapalat" w:hAnsi="GHEA Grapalat" w:cs="GHEA Grapalat"/>
          <w:sz w:val="22"/>
          <w:szCs w:val="22"/>
        </w:rPr>
        <w:t>ծառայության</w:t>
      </w:r>
      <w:r w:rsidRPr="0032784D">
        <w:rPr>
          <w:rFonts w:ascii="GHEA Grapalat" w:hAnsi="GHEA Grapalat" w:cs="Times Armenian"/>
          <w:sz w:val="22"/>
          <w:szCs w:val="22"/>
        </w:rPr>
        <w:t xml:space="preserve"> համակարգի և մաքսային ծառայության նյութական խրախուսման և համակարգի զարգացման ֆոնդի մուտքերը</w:t>
      </w:r>
      <w:r w:rsidR="00F527BC" w:rsidRPr="0032784D">
        <w:rPr>
          <w:rFonts w:ascii="GHEA Grapalat" w:hAnsi="GHEA Grapalat" w:cs="Times Armenian"/>
          <w:sz w:val="22"/>
          <w:szCs w:val="22"/>
        </w:rPr>
        <w:t xml:space="preserve">, որոնք </w:t>
      </w:r>
      <w:r w:rsidR="00F527BC" w:rsidRPr="0032784D">
        <w:rPr>
          <w:rFonts w:ascii="GHEA Grapalat" w:hAnsi="GHEA Grapalat" w:cs="Times Armenian"/>
          <w:sz w:val="22"/>
          <w:szCs w:val="22"/>
          <w:lang w:val="en-US"/>
        </w:rPr>
        <w:t>17.9%</w:t>
      </w:r>
      <w:r w:rsidR="00F527BC" w:rsidRPr="0032784D">
        <w:rPr>
          <w:rFonts w:ascii="GHEA Grapalat" w:hAnsi="GHEA Grapalat" w:cs="Times Armenian"/>
          <w:sz w:val="22"/>
          <w:szCs w:val="22"/>
        </w:rPr>
        <w:t xml:space="preserve">-ով </w:t>
      </w:r>
      <w:r w:rsidR="00F527BC" w:rsidRPr="0032784D">
        <w:rPr>
          <w:rFonts w:ascii="GHEA Grapalat" w:hAnsi="GHEA Grapalat" w:cs="Times Armenian"/>
          <w:sz w:val="22"/>
          <w:szCs w:val="22"/>
          <w:lang w:val="en-US"/>
        </w:rPr>
        <w:t xml:space="preserve">(929.8 </w:t>
      </w:r>
      <w:r w:rsidR="00F527BC" w:rsidRPr="0032784D">
        <w:rPr>
          <w:rFonts w:ascii="GHEA Grapalat" w:hAnsi="GHEA Grapalat" w:cs="Times Armenian"/>
          <w:sz w:val="22"/>
          <w:szCs w:val="22"/>
        </w:rPr>
        <w:t>մլն դրամով</w:t>
      </w:r>
      <w:r w:rsidR="00F527BC" w:rsidRPr="0032784D">
        <w:rPr>
          <w:rFonts w:ascii="GHEA Grapalat" w:hAnsi="GHEA Grapalat" w:cs="Times Armenian"/>
          <w:sz w:val="22"/>
          <w:szCs w:val="22"/>
          <w:lang w:val="en-US"/>
        </w:rPr>
        <w:t>)</w:t>
      </w:r>
      <w:r w:rsidR="00F527BC" w:rsidRPr="0032784D">
        <w:rPr>
          <w:rFonts w:ascii="GHEA Grapalat" w:hAnsi="GHEA Grapalat" w:cs="Times Armenian"/>
          <w:sz w:val="22"/>
          <w:szCs w:val="22"/>
        </w:rPr>
        <w:t xml:space="preserve"> գերազանցել են ծրագրված </w:t>
      </w:r>
      <w:r w:rsidR="00F527BC" w:rsidRPr="0032784D">
        <w:rPr>
          <w:rFonts w:ascii="GHEA Grapalat" w:hAnsi="GHEA Grapalat" w:cs="Times Armenian"/>
          <w:sz w:val="22"/>
          <w:szCs w:val="22"/>
        </w:rPr>
        <w:lastRenderedPageBreak/>
        <w:t xml:space="preserve">մուտքերը և </w:t>
      </w:r>
      <w:r w:rsidR="00F527BC" w:rsidRPr="0032784D">
        <w:rPr>
          <w:rFonts w:ascii="GHEA Grapalat" w:hAnsi="GHEA Grapalat" w:cs="Times Armenian"/>
          <w:sz w:val="22"/>
          <w:szCs w:val="22"/>
          <w:lang w:val="en-US"/>
        </w:rPr>
        <w:t>48.5%</w:t>
      </w:r>
      <w:r w:rsidR="00F527BC" w:rsidRPr="0032784D">
        <w:rPr>
          <w:rFonts w:ascii="GHEA Grapalat" w:hAnsi="GHEA Grapalat" w:cs="Times Armenian"/>
          <w:sz w:val="22"/>
          <w:szCs w:val="22"/>
        </w:rPr>
        <w:t>-ով</w:t>
      </w:r>
      <w:r w:rsidR="00F527BC" w:rsidRPr="0032784D">
        <w:rPr>
          <w:rFonts w:ascii="GHEA Grapalat" w:hAnsi="GHEA Grapalat" w:cs="Times Armenian"/>
          <w:sz w:val="22"/>
          <w:szCs w:val="22"/>
          <w:lang w:val="en-US"/>
        </w:rPr>
        <w:t xml:space="preserve"> (2</w:t>
      </w:r>
      <w:r w:rsidR="00F527BC" w:rsidRPr="0032784D">
        <w:rPr>
          <w:rFonts w:ascii="GHEA Grapalat" w:hAnsi="GHEA Grapalat" w:cs="Times Armenian"/>
          <w:sz w:val="22"/>
          <w:szCs w:val="22"/>
        </w:rPr>
        <w:t xml:space="preserve"> մլրդ դրամով</w:t>
      </w:r>
      <w:r w:rsidR="00F527BC" w:rsidRPr="0032784D">
        <w:rPr>
          <w:rFonts w:ascii="GHEA Grapalat" w:hAnsi="GHEA Grapalat" w:cs="Times Armenian"/>
          <w:sz w:val="22"/>
          <w:szCs w:val="22"/>
          <w:lang w:val="en-US"/>
        </w:rPr>
        <w:t>)</w:t>
      </w:r>
      <w:r w:rsidR="00F527BC" w:rsidRPr="0032784D">
        <w:rPr>
          <w:rFonts w:ascii="GHEA Grapalat" w:hAnsi="GHEA Grapalat" w:cs="Times Armenian"/>
          <w:sz w:val="22"/>
          <w:szCs w:val="22"/>
        </w:rPr>
        <w:t>՝ նախորդ տարվա փաստացի ցուցանիշը, ինչը</w:t>
      </w:r>
      <w:r w:rsidRPr="0032784D">
        <w:rPr>
          <w:rFonts w:ascii="GHEA Grapalat" w:hAnsi="GHEA Grapalat" w:cs="Times Armenian"/>
          <w:sz w:val="22"/>
          <w:szCs w:val="22"/>
        </w:rPr>
        <w:t xml:space="preserve"> պայմանավորված </w:t>
      </w:r>
      <w:r w:rsidR="00F527BC" w:rsidRPr="0032784D">
        <w:rPr>
          <w:rFonts w:ascii="GHEA Grapalat" w:hAnsi="GHEA Grapalat" w:cs="Times Armenian"/>
          <w:sz w:val="22"/>
          <w:szCs w:val="22"/>
        </w:rPr>
        <w:t xml:space="preserve">է </w:t>
      </w:r>
      <w:r w:rsidRPr="0032784D">
        <w:rPr>
          <w:rFonts w:ascii="GHEA Grapalat" w:hAnsi="GHEA Grapalat" w:cs="Times Armenian"/>
          <w:sz w:val="22"/>
          <w:szCs w:val="22"/>
        </w:rPr>
        <w:t xml:space="preserve">արտաքին տնտեսական գործունեություն իրականացնողների կողմից մաքսային ձևակերպումների </w:t>
      </w:r>
      <w:r w:rsidR="00F527BC" w:rsidRPr="0032784D">
        <w:rPr>
          <w:rFonts w:ascii="GHEA Grapalat" w:hAnsi="GHEA Grapalat" w:cs="Times Armenian"/>
          <w:sz w:val="22"/>
          <w:szCs w:val="22"/>
        </w:rPr>
        <w:t>քանակի աճով:</w:t>
      </w:r>
      <w:r w:rsidRPr="0032784D">
        <w:rPr>
          <w:rFonts w:ascii="GHEA Grapalat" w:hAnsi="GHEA Grapalat" w:cs="Times Armenian"/>
          <w:sz w:val="22"/>
          <w:szCs w:val="22"/>
        </w:rPr>
        <w:t xml:space="preserve"> </w:t>
      </w:r>
    </w:p>
    <w:p w:rsidR="00F7355E" w:rsidRPr="0032784D" w:rsidRDefault="00F7355E" w:rsidP="00947B97">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2.2 մլրդ դրամ են կազմել</w:t>
      </w:r>
      <w:r w:rsidR="00947B97" w:rsidRPr="0032784D">
        <w:rPr>
          <w:rFonts w:ascii="GHEA Grapalat" w:hAnsi="GHEA Grapalat" w:cs="Times Armenian"/>
          <w:sz w:val="22"/>
          <w:szCs w:val="22"/>
        </w:rPr>
        <w:t xml:space="preserve"> </w:t>
      </w:r>
      <w:r w:rsidRPr="0032784D">
        <w:rPr>
          <w:rFonts w:ascii="GHEA Grapalat" w:hAnsi="GHEA Grapalat" w:cs="Times Armenian"/>
          <w:sz w:val="22"/>
          <w:szCs w:val="22"/>
        </w:rPr>
        <w:t>Հ</w:t>
      </w:r>
      <w:r w:rsidR="00947B97" w:rsidRPr="0032784D">
        <w:rPr>
          <w:rFonts w:ascii="GHEA Grapalat" w:hAnsi="GHEA Grapalat" w:cs="Times Armenian"/>
          <w:sz w:val="22"/>
          <w:szCs w:val="22"/>
        </w:rPr>
        <w:t>Հ արդարադատության նախարարության դատական ակտերի հարկադիր կատարումն ապահովող ծառայությունների դիմաց վճարումները</w:t>
      </w:r>
      <w:r w:rsidRPr="0032784D">
        <w:rPr>
          <w:rFonts w:ascii="GHEA Grapalat" w:hAnsi="GHEA Grapalat" w:cs="Times Armenian"/>
          <w:sz w:val="22"/>
          <w:szCs w:val="22"/>
        </w:rPr>
        <w:t>, որոնք,</w:t>
      </w:r>
      <w:r w:rsidR="00947B97" w:rsidRPr="0032784D">
        <w:rPr>
          <w:rFonts w:ascii="GHEA Grapalat" w:hAnsi="GHEA Grapalat" w:cs="Times Armenian"/>
          <w:sz w:val="22"/>
          <w:szCs w:val="22"/>
        </w:rPr>
        <w:t xml:space="preserve"> վարույթների թվաքանակի աճով</w:t>
      </w:r>
      <w:r w:rsidRPr="0032784D">
        <w:rPr>
          <w:rFonts w:ascii="GHEA Grapalat" w:hAnsi="GHEA Grapalat" w:cs="Times Armenian"/>
          <w:sz w:val="22"/>
          <w:szCs w:val="22"/>
        </w:rPr>
        <w:t xml:space="preserve"> պայմանավորված, համապատասխանաբար </w:t>
      </w:r>
      <w:r w:rsidRPr="0032784D">
        <w:rPr>
          <w:rFonts w:ascii="GHEA Grapalat" w:hAnsi="GHEA Grapalat" w:cs="Times Armenian"/>
          <w:sz w:val="22"/>
          <w:szCs w:val="22"/>
          <w:lang w:val="en-US"/>
        </w:rPr>
        <w:t>53.4%-</w:t>
      </w:r>
      <w:r w:rsidRPr="0032784D">
        <w:rPr>
          <w:rFonts w:ascii="GHEA Grapalat" w:hAnsi="GHEA Grapalat" w:cs="Times Armenian"/>
          <w:sz w:val="22"/>
          <w:szCs w:val="22"/>
        </w:rPr>
        <w:t xml:space="preserve">ով </w:t>
      </w:r>
      <w:r w:rsidRPr="0032784D">
        <w:rPr>
          <w:rFonts w:ascii="GHEA Grapalat" w:hAnsi="GHEA Grapalat" w:cs="Times Armenian"/>
          <w:sz w:val="22"/>
          <w:szCs w:val="22"/>
          <w:lang w:val="en-US"/>
        </w:rPr>
        <w:t xml:space="preserve">(757.5 </w:t>
      </w:r>
      <w:r w:rsidRPr="0032784D">
        <w:rPr>
          <w:rFonts w:ascii="GHEA Grapalat" w:hAnsi="GHEA Grapalat" w:cs="Times Armenian"/>
          <w:sz w:val="22"/>
          <w:szCs w:val="22"/>
        </w:rPr>
        <w:t>մլն դրամով</w:t>
      </w:r>
      <w:r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և </w:t>
      </w:r>
      <w:r w:rsidRPr="0032784D">
        <w:rPr>
          <w:rFonts w:ascii="GHEA Grapalat" w:hAnsi="GHEA Grapalat" w:cs="Times Armenian"/>
          <w:sz w:val="22"/>
          <w:szCs w:val="22"/>
          <w:lang w:val="en-US"/>
        </w:rPr>
        <w:t>31.3%</w:t>
      </w:r>
      <w:r w:rsidRPr="0032784D">
        <w:rPr>
          <w:rFonts w:ascii="GHEA Grapalat" w:hAnsi="GHEA Grapalat" w:cs="Times Armenian"/>
          <w:sz w:val="22"/>
          <w:szCs w:val="22"/>
        </w:rPr>
        <w:t xml:space="preserve">-ով </w:t>
      </w:r>
      <w:r w:rsidRPr="0032784D">
        <w:rPr>
          <w:rFonts w:ascii="GHEA Grapalat" w:hAnsi="GHEA Grapalat" w:cs="Times Armenian"/>
          <w:sz w:val="22"/>
          <w:szCs w:val="22"/>
          <w:lang w:val="en-US"/>
        </w:rPr>
        <w:t>(518.9</w:t>
      </w:r>
      <w:r w:rsidRPr="0032784D">
        <w:rPr>
          <w:rFonts w:ascii="GHEA Grapalat" w:hAnsi="GHEA Grapalat" w:cs="Times Armenian"/>
          <w:sz w:val="22"/>
          <w:szCs w:val="22"/>
        </w:rPr>
        <w:t xml:space="preserve"> մլն դրամով</w:t>
      </w:r>
      <w:r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գերազանցել են ծրագրված և նախորդ տարվա փաստացի ցուցանիշները</w:t>
      </w:r>
      <w:r w:rsidR="00947B97" w:rsidRPr="0032784D">
        <w:rPr>
          <w:rFonts w:ascii="GHEA Grapalat" w:hAnsi="GHEA Grapalat" w:cs="Times Armenian"/>
          <w:sz w:val="22"/>
          <w:szCs w:val="22"/>
        </w:rPr>
        <w:t>:</w:t>
      </w:r>
    </w:p>
    <w:p w:rsidR="00947B97" w:rsidRPr="0032784D" w:rsidRDefault="00947B97" w:rsidP="00947B97">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Նախորդ տարվա համեմատ ապրանքների մատակարարումից և ծառայությունների մատուցումից ստացված եկամուտների աճ է արձանագրվել նաև ՀՀ քաղաքաշինության կոմիտեի՝ պետական ծառայողներին մատչելի բնակարաններով ապահովման ծրագրի շրջանակներում ստացված մուտքերի գծով,</w:t>
      </w:r>
      <w:r w:rsidR="00F7355E" w:rsidRPr="0032784D">
        <w:rPr>
          <w:rFonts w:ascii="GHEA Grapalat" w:hAnsi="GHEA Grapalat" w:cs="Times Armenian"/>
          <w:sz w:val="22"/>
          <w:szCs w:val="22"/>
        </w:rPr>
        <w:t xml:space="preserve"> որոնք կազմել են </w:t>
      </w:r>
      <w:r w:rsidR="006054F0" w:rsidRPr="0032784D">
        <w:rPr>
          <w:rFonts w:ascii="GHEA Grapalat" w:hAnsi="GHEA Grapalat" w:cs="Times Armenian"/>
          <w:sz w:val="22"/>
          <w:szCs w:val="22"/>
          <w:lang w:val="en-US"/>
        </w:rPr>
        <w:t xml:space="preserve">3.8 </w:t>
      </w:r>
      <w:r w:rsidR="006054F0" w:rsidRPr="0032784D">
        <w:rPr>
          <w:rFonts w:ascii="GHEA Grapalat" w:hAnsi="GHEA Grapalat" w:cs="Times Armenian"/>
          <w:sz w:val="22"/>
          <w:szCs w:val="22"/>
        </w:rPr>
        <w:t xml:space="preserve">մլրդ դրամ՝ </w:t>
      </w:r>
      <w:r w:rsidR="006054F0" w:rsidRPr="0032784D">
        <w:rPr>
          <w:rFonts w:ascii="GHEA Grapalat" w:hAnsi="GHEA Grapalat" w:cs="GHEA Grapalat"/>
          <w:sz w:val="22"/>
          <w:szCs w:val="22"/>
          <w:lang w:val="en-US"/>
        </w:rPr>
        <w:t>139.8%</w:t>
      </w:r>
      <w:r w:rsidR="006054F0" w:rsidRPr="0032784D">
        <w:rPr>
          <w:rFonts w:ascii="GHEA Grapalat" w:hAnsi="GHEA Grapalat" w:cs="GHEA Grapalat"/>
          <w:sz w:val="22"/>
          <w:szCs w:val="22"/>
        </w:rPr>
        <w:t xml:space="preserve">-ով գերազանցելով նախորդ տարվա մուտքերը, սակայն </w:t>
      </w:r>
      <w:r w:rsidR="006054F0" w:rsidRPr="0032784D">
        <w:rPr>
          <w:rFonts w:ascii="GHEA Grapalat" w:hAnsi="GHEA Grapalat" w:cs="GHEA Grapalat"/>
          <w:sz w:val="22"/>
          <w:szCs w:val="22"/>
          <w:lang w:val="en-US"/>
        </w:rPr>
        <w:t>35.7%</w:t>
      </w:r>
      <w:r w:rsidR="006054F0" w:rsidRPr="0032784D">
        <w:rPr>
          <w:rFonts w:ascii="GHEA Grapalat" w:hAnsi="GHEA Grapalat" w:cs="GHEA Grapalat"/>
          <w:sz w:val="22"/>
          <w:szCs w:val="22"/>
        </w:rPr>
        <w:t>-ով</w:t>
      </w:r>
      <w:r w:rsidR="00264C9A" w:rsidRPr="0032784D">
        <w:rPr>
          <w:rFonts w:ascii="GHEA Grapalat" w:hAnsi="GHEA Grapalat" w:cs="GHEA Grapalat"/>
          <w:sz w:val="22"/>
          <w:szCs w:val="22"/>
        </w:rPr>
        <w:t xml:space="preserve"> (2.1</w:t>
      </w:r>
      <w:r w:rsidR="00264C9A" w:rsidRPr="0032784D">
        <w:rPr>
          <w:rFonts w:ascii="GHEA Grapalat" w:hAnsi="GHEA Grapalat" w:cs="GHEA Grapalat"/>
          <w:sz w:val="22"/>
          <w:szCs w:val="22"/>
          <w:lang w:val="en-US"/>
        </w:rPr>
        <w:t xml:space="preserve"> մլրդ դրամով</w:t>
      </w:r>
      <w:r w:rsidR="00264C9A" w:rsidRPr="0032784D">
        <w:rPr>
          <w:rFonts w:ascii="GHEA Grapalat" w:hAnsi="GHEA Grapalat" w:cs="GHEA Grapalat"/>
          <w:sz w:val="22"/>
          <w:szCs w:val="22"/>
        </w:rPr>
        <w:t>)</w:t>
      </w:r>
      <w:r w:rsidR="006054F0" w:rsidRPr="0032784D">
        <w:rPr>
          <w:rFonts w:ascii="GHEA Grapalat" w:hAnsi="GHEA Grapalat" w:cs="GHEA Grapalat"/>
          <w:sz w:val="22"/>
          <w:szCs w:val="22"/>
        </w:rPr>
        <w:t xml:space="preserve"> զիջելով ծրագրված ցուցանիշը</w:t>
      </w:r>
      <w:r w:rsidRPr="0032784D">
        <w:rPr>
          <w:rFonts w:ascii="GHEA Grapalat" w:hAnsi="GHEA Grapalat" w:cs="Times Armenian"/>
          <w:sz w:val="22"/>
          <w:szCs w:val="22"/>
        </w:rPr>
        <w:t>:</w:t>
      </w:r>
    </w:p>
    <w:p w:rsidR="00800AF7" w:rsidRPr="0032784D" w:rsidRDefault="00800AF7" w:rsidP="00947B97">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sz w:val="22"/>
          <w:szCs w:val="22"/>
        </w:rPr>
        <w:t xml:space="preserve">Ապրանքների մատակարարման և ծառայությունների մատուցման դիմաց ստացված մուտքերից </w:t>
      </w:r>
      <w:r w:rsidRPr="0032784D">
        <w:rPr>
          <w:rFonts w:ascii="GHEA Grapalat" w:hAnsi="GHEA Grapalat" w:cs="Times Armenian"/>
          <w:sz w:val="22"/>
          <w:szCs w:val="22"/>
          <w:lang w:val="en-US"/>
        </w:rPr>
        <w:t>7.2</w:t>
      </w:r>
      <w:r w:rsidRPr="0032784D">
        <w:rPr>
          <w:rFonts w:ascii="GHEA Grapalat" w:hAnsi="GHEA Grapalat" w:cs="Times Armenian"/>
          <w:sz w:val="22"/>
          <w:szCs w:val="22"/>
        </w:rPr>
        <w:t xml:space="preserve"> </w:t>
      </w:r>
      <w:r w:rsidRPr="0032784D">
        <w:rPr>
          <w:rFonts w:ascii="GHEA Grapalat" w:hAnsi="GHEA Grapalat" w:cs="Times Armenian"/>
          <w:sz w:val="22"/>
          <w:szCs w:val="22"/>
          <w:lang w:val="en-US"/>
        </w:rPr>
        <w:t>մլրդ դրամը հավաքագրվել է ՀՀ ոստիկանության կողմից՝</w:t>
      </w:r>
      <w:r w:rsidRPr="0032784D">
        <w:rPr>
          <w:rFonts w:ascii="GHEA Grapalat" w:hAnsi="GHEA Grapalat" w:cs="Times Armenian"/>
          <w:sz w:val="22"/>
          <w:szCs w:val="22"/>
        </w:rPr>
        <w:t xml:space="preserve"> հասարակական կարգի պահպանության և անվտանգության ծրա</w:t>
      </w:r>
      <w:r w:rsidRPr="0032784D">
        <w:rPr>
          <w:rFonts w:ascii="GHEA Grapalat" w:hAnsi="GHEA Grapalat" w:cs="Times Armenian"/>
          <w:sz w:val="22"/>
          <w:szCs w:val="22"/>
          <w:lang w:val="en-US"/>
        </w:rPr>
        <w:t xml:space="preserve">գրի շրջանակներում, որը </w:t>
      </w:r>
      <w:r w:rsidRPr="0032784D">
        <w:rPr>
          <w:rFonts w:ascii="GHEA Grapalat" w:hAnsi="GHEA Grapalat" w:cs="Times Armenian"/>
          <w:sz w:val="22"/>
          <w:szCs w:val="22"/>
        </w:rPr>
        <w:t>2.6%</w:t>
      </w:r>
      <w:r w:rsidRPr="0032784D">
        <w:rPr>
          <w:rFonts w:ascii="GHEA Grapalat" w:hAnsi="GHEA Grapalat" w:cs="Times Armenian"/>
          <w:sz w:val="22"/>
          <w:szCs w:val="22"/>
          <w:lang w:val="en-US"/>
        </w:rPr>
        <w:t xml:space="preserve">-ով զիջել է ծրագրված ցուցանիշը և </w:t>
      </w:r>
      <w:r w:rsidRPr="0032784D">
        <w:rPr>
          <w:rFonts w:ascii="GHEA Grapalat" w:hAnsi="GHEA Grapalat" w:cs="Times Armenian"/>
          <w:sz w:val="22"/>
          <w:szCs w:val="22"/>
        </w:rPr>
        <w:t>3.1%</w:t>
      </w:r>
      <w:r w:rsidRPr="0032784D">
        <w:rPr>
          <w:rFonts w:ascii="GHEA Grapalat" w:hAnsi="GHEA Grapalat" w:cs="Times Armenian"/>
          <w:sz w:val="22"/>
          <w:szCs w:val="22"/>
          <w:lang w:val="en-US"/>
        </w:rPr>
        <w:t>-ով</w:t>
      </w:r>
      <w:r w:rsidR="005A0C85" w:rsidRPr="0032784D">
        <w:rPr>
          <w:rFonts w:ascii="GHEA Grapalat" w:hAnsi="GHEA Grapalat" w:cs="Times Armenian"/>
          <w:sz w:val="22"/>
          <w:szCs w:val="22"/>
          <w:lang w:val="en-US"/>
        </w:rPr>
        <w:t xml:space="preserve"> </w:t>
      </w:r>
      <w:r w:rsidR="005A0C85" w:rsidRPr="0032784D">
        <w:rPr>
          <w:rFonts w:ascii="GHEA Grapalat" w:hAnsi="GHEA Grapalat" w:cs="Times Armenian"/>
          <w:sz w:val="22"/>
          <w:szCs w:val="22"/>
        </w:rPr>
        <w:t>(234.1</w:t>
      </w:r>
      <w:r w:rsidR="005A0C85" w:rsidRPr="0032784D">
        <w:rPr>
          <w:rFonts w:ascii="GHEA Grapalat" w:hAnsi="GHEA Grapalat" w:cs="Times Armenian"/>
          <w:sz w:val="22"/>
          <w:szCs w:val="22"/>
          <w:lang w:val="en-US"/>
        </w:rPr>
        <w:t xml:space="preserve"> մլն դրամով</w:t>
      </w:r>
      <w:r w:rsidR="005A0C85" w:rsidRPr="0032784D">
        <w:rPr>
          <w:rFonts w:ascii="GHEA Grapalat" w:hAnsi="GHEA Grapalat" w:cs="Times Armenian"/>
          <w:sz w:val="22"/>
          <w:szCs w:val="22"/>
        </w:rPr>
        <w:t>)</w:t>
      </w:r>
      <w:r w:rsidRPr="0032784D">
        <w:rPr>
          <w:rFonts w:ascii="GHEA Grapalat" w:hAnsi="GHEA Grapalat" w:cs="Times Armenian"/>
          <w:sz w:val="22"/>
          <w:szCs w:val="22"/>
          <w:lang w:val="en-US"/>
        </w:rPr>
        <w:t>՝ նախորդ տարվա փաստացի մուտքերը:</w:t>
      </w:r>
    </w:p>
    <w:p w:rsidR="00800AF7" w:rsidRPr="0032784D" w:rsidRDefault="00800AF7" w:rsidP="00800AF7">
      <w:pPr>
        <w:autoSpaceDE w:val="0"/>
        <w:autoSpaceDN w:val="0"/>
        <w:adjustRightInd w:val="0"/>
        <w:spacing w:line="360" w:lineRule="auto"/>
        <w:ind w:firstLine="567"/>
        <w:jc w:val="both"/>
        <w:rPr>
          <w:rFonts w:ascii="GHEA Grapalat" w:hAnsi="GHEA Grapalat" w:cs="Times Armenian"/>
          <w:i/>
          <w:sz w:val="22"/>
          <w:szCs w:val="22"/>
        </w:rPr>
      </w:pPr>
      <w:r w:rsidRPr="0032784D">
        <w:rPr>
          <w:rFonts w:ascii="GHEA Grapalat" w:hAnsi="GHEA Grapalat" w:cs="Times Armenian"/>
          <w:sz w:val="22"/>
          <w:szCs w:val="22"/>
        </w:rPr>
        <w:t xml:space="preserve">2019 թվականի ընթացքում պետական բյուջե են մուտքագրվել ավելի քան 976.4 մլն դրամ </w:t>
      </w:r>
      <w:r w:rsidRPr="0032784D">
        <w:rPr>
          <w:rFonts w:ascii="GHEA Grapalat" w:hAnsi="GHEA Grapalat" w:cs="Times Armenian"/>
          <w:i/>
          <w:sz w:val="22"/>
          <w:szCs w:val="22"/>
        </w:rPr>
        <w:t xml:space="preserve">ոչ պաշտոնական դրամաշնորհներ` </w:t>
      </w:r>
      <w:r w:rsidRPr="0032784D">
        <w:rPr>
          <w:rFonts w:ascii="GHEA Grapalat" w:hAnsi="GHEA Grapalat" w:cs="Times Armenian"/>
          <w:sz w:val="22"/>
          <w:szCs w:val="22"/>
        </w:rPr>
        <w:t>ամբողջությամբ ապահովելով տարեկան ծրագրային ցուցանիշը: Միջոցները մուտքագրվել են ՀՀ արտաքին գործերի նախարարության արտաբյուջետային հաշին: Նախորդ տարվա համեմատ ոչ պաշտոնական դրամաշնորհներից մուտքեր</w:t>
      </w:r>
      <w:r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նվազել են 72.9%-ով կամ 2.6 մլրդ դրամով:</w:t>
      </w:r>
    </w:p>
    <w:p w:rsidR="00947B97" w:rsidRPr="0032784D" w:rsidRDefault="00947B97" w:rsidP="00947B97">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 xml:space="preserve">Օրենքով և իրավական այլ ակտերով սահմանված՝ պետական բյուջե մուտքագրվող այլ եկամուտները </w:t>
      </w:r>
      <w:r w:rsidRPr="0032784D">
        <w:rPr>
          <w:rFonts w:ascii="GHEA Grapalat" w:hAnsi="GHEA Grapalat" w:cs="GHEA Grapalat"/>
          <w:sz w:val="22"/>
          <w:szCs w:val="22"/>
        </w:rPr>
        <w:t xml:space="preserve">կազմել են 10.4 մլրդ դրամ՝ </w:t>
      </w:r>
      <w:r w:rsidR="006400B9" w:rsidRPr="0032784D">
        <w:rPr>
          <w:rFonts w:ascii="GHEA Grapalat" w:hAnsi="GHEA Grapalat" w:cs="GHEA Grapalat"/>
          <w:sz w:val="22"/>
          <w:szCs w:val="22"/>
        </w:rPr>
        <w:t>40.5%-</w:t>
      </w:r>
      <w:r w:rsidR="006400B9" w:rsidRPr="0032784D">
        <w:rPr>
          <w:rFonts w:ascii="GHEA Grapalat" w:hAnsi="GHEA Grapalat" w:cs="GHEA Grapalat"/>
          <w:sz w:val="22"/>
          <w:szCs w:val="22"/>
          <w:lang w:val="en-US"/>
        </w:rPr>
        <w:t>ով</w:t>
      </w:r>
      <w:r w:rsidR="006400B9" w:rsidRPr="0032784D">
        <w:rPr>
          <w:rFonts w:ascii="GHEA Grapalat" w:hAnsi="GHEA Grapalat" w:cs="GHEA Grapalat"/>
          <w:sz w:val="22"/>
          <w:szCs w:val="22"/>
        </w:rPr>
        <w:t xml:space="preserve"> (3</w:t>
      </w:r>
      <w:r w:rsidR="006400B9" w:rsidRPr="0032784D">
        <w:rPr>
          <w:rFonts w:ascii="GHEA Grapalat" w:hAnsi="GHEA Grapalat" w:cs="GHEA Grapalat"/>
          <w:sz w:val="22"/>
          <w:szCs w:val="22"/>
          <w:lang w:val="en-US"/>
        </w:rPr>
        <w:t xml:space="preserve"> մլրդ դրամով</w:t>
      </w:r>
      <w:r w:rsidR="006400B9" w:rsidRPr="0032784D">
        <w:rPr>
          <w:rFonts w:ascii="GHEA Grapalat" w:hAnsi="GHEA Grapalat" w:cs="GHEA Grapalat"/>
          <w:sz w:val="22"/>
          <w:szCs w:val="22"/>
        </w:rPr>
        <w:t>)</w:t>
      </w:r>
      <w:r w:rsidRPr="0032784D">
        <w:rPr>
          <w:rFonts w:ascii="GHEA Grapalat" w:hAnsi="GHEA Grapalat" w:cs="GHEA Grapalat"/>
          <w:sz w:val="22"/>
          <w:szCs w:val="22"/>
        </w:rPr>
        <w:t xml:space="preserve"> գերազանցելով տարեկան ծրագիրը և </w:t>
      </w:r>
      <w:r w:rsidR="006400B9" w:rsidRPr="0032784D">
        <w:rPr>
          <w:rFonts w:ascii="GHEA Grapalat" w:hAnsi="GHEA Grapalat" w:cs="GHEA Grapalat"/>
          <w:sz w:val="22"/>
          <w:szCs w:val="22"/>
        </w:rPr>
        <w:t>174.5%</w:t>
      </w:r>
      <w:r w:rsidR="006400B9" w:rsidRPr="0032784D">
        <w:rPr>
          <w:rFonts w:ascii="GHEA Grapalat" w:hAnsi="GHEA Grapalat" w:cs="GHEA Grapalat"/>
          <w:sz w:val="22"/>
          <w:szCs w:val="22"/>
          <w:lang w:val="en-US"/>
        </w:rPr>
        <w:t xml:space="preserve">-ով </w:t>
      </w:r>
      <w:r w:rsidR="006400B9" w:rsidRPr="0032784D">
        <w:rPr>
          <w:rFonts w:ascii="GHEA Grapalat" w:hAnsi="GHEA Grapalat" w:cs="GHEA Grapalat"/>
          <w:sz w:val="22"/>
          <w:szCs w:val="22"/>
        </w:rPr>
        <w:t xml:space="preserve">(6.6 </w:t>
      </w:r>
      <w:r w:rsidR="006400B9" w:rsidRPr="0032784D">
        <w:rPr>
          <w:rFonts w:ascii="GHEA Grapalat" w:hAnsi="GHEA Grapalat" w:cs="GHEA Grapalat"/>
          <w:sz w:val="22"/>
          <w:szCs w:val="22"/>
          <w:lang w:val="en-US"/>
        </w:rPr>
        <w:t>մլրդ դրամով</w:t>
      </w:r>
      <w:r w:rsidR="006400B9" w:rsidRPr="0032784D">
        <w:rPr>
          <w:rFonts w:ascii="GHEA Grapalat" w:hAnsi="GHEA Grapalat" w:cs="GHEA Grapalat"/>
          <w:sz w:val="22"/>
          <w:szCs w:val="22"/>
        </w:rPr>
        <w:t>)</w:t>
      </w:r>
      <w:r w:rsidR="006054F0" w:rsidRPr="0032784D">
        <w:rPr>
          <w:rFonts w:ascii="GHEA Grapalat" w:hAnsi="GHEA Grapalat" w:cs="GHEA Grapalat"/>
          <w:sz w:val="22"/>
          <w:szCs w:val="22"/>
        </w:rPr>
        <w:t>՝</w:t>
      </w:r>
      <w:r w:rsidRPr="0032784D">
        <w:rPr>
          <w:rFonts w:ascii="GHEA Grapalat" w:hAnsi="GHEA Grapalat" w:cs="GHEA Grapalat"/>
          <w:sz w:val="22"/>
          <w:szCs w:val="22"/>
        </w:rPr>
        <w:t xml:space="preserve"> նախորդ տարվա </w:t>
      </w:r>
      <w:r w:rsidR="006054F0" w:rsidRPr="0032784D">
        <w:rPr>
          <w:rFonts w:ascii="GHEA Grapalat" w:hAnsi="GHEA Grapalat" w:cs="GHEA Grapalat"/>
          <w:sz w:val="22"/>
          <w:szCs w:val="22"/>
        </w:rPr>
        <w:t xml:space="preserve">փաստացի </w:t>
      </w:r>
      <w:r w:rsidRPr="0032784D">
        <w:rPr>
          <w:rFonts w:ascii="GHEA Grapalat" w:hAnsi="GHEA Grapalat" w:cs="GHEA Grapalat"/>
          <w:sz w:val="22"/>
          <w:szCs w:val="22"/>
        </w:rPr>
        <w:t>ցուցանիշը:</w:t>
      </w:r>
    </w:p>
    <w:p w:rsidR="00947B97" w:rsidRPr="0032784D" w:rsidRDefault="00947B97" w:rsidP="00947B97">
      <w:pPr>
        <w:autoSpaceDE w:val="0"/>
        <w:autoSpaceDN w:val="0"/>
        <w:adjustRightInd w:val="0"/>
        <w:spacing w:line="360" w:lineRule="auto"/>
        <w:ind w:firstLine="567"/>
        <w:jc w:val="both"/>
        <w:rPr>
          <w:rFonts w:ascii="GHEA Grapalat" w:hAnsi="GHEA Grapalat" w:cs="GHEA Grapalat"/>
          <w:sz w:val="22"/>
          <w:szCs w:val="22"/>
        </w:rPr>
        <w:sectPr w:rsidR="00947B97" w:rsidRPr="0032784D" w:rsidSect="002D4A3F">
          <w:headerReference w:type="default" r:id="rId42"/>
          <w:pgSz w:w="11909" w:h="16834" w:code="9"/>
          <w:pgMar w:top="1134" w:right="567" w:bottom="567" w:left="1134" w:header="720" w:footer="720" w:gutter="0"/>
          <w:cols w:space="720"/>
          <w:docGrid w:linePitch="360"/>
        </w:sectPr>
      </w:pPr>
    </w:p>
    <w:p w:rsidR="002073E2" w:rsidRPr="0032784D" w:rsidRDefault="002073E2" w:rsidP="00296FE7">
      <w:pPr>
        <w:pStyle w:val="Heading1"/>
        <w:spacing w:before="120" w:line="480" w:lineRule="auto"/>
        <w:ind w:left="567"/>
        <w:rPr>
          <w:rFonts w:ascii="GHEA Grapalat" w:hAnsi="GHEA Grapalat" w:cs="Sylfaen"/>
          <w:sz w:val="22"/>
          <w:szCs w:val="22"/>
        </w:rPr>
      </w:pPr>
      <w:bookmarkStart w:id="142" w:name="_Toc290409648"/>
      <w:bookmarkStart w:id="143" w:name="_Toc291747234"/>
      <w:bookmarkStart w:id="144" w:name="_Toc291747563"/>
      <w:bookmarkStart w:id="145" w:name="_Toc291747933"/>
      <w:bookmarkStart w:id="146" w:name="_Toc322445716"/>
      <w:bookmarkStart w:id="147" w:name="_Toc322445794"/>
      <w:bookmarkStart w:id="148" w:name="_Toc353882543"/>
      <w:bookmarkStart w:id="149" w:name="_Toc354657500"/>
      <w:bookmarkStart w:id="150" w:name="_Toc354658854"/>
      <w:bookmarkStart w:id="151" w:name="_Toc385937085"/>
      <w:bookmarkStart w:id="152" w:name="_Toc417292097"/>
      <w:bookmarkStart w:id="153" w:name="_Toc448908376"/>
      <w:bookmarkStart w:id="154" w:name="_Toc448912553"/>
      <w:bookmarkStart w:id="155" w:name="_Toc448913282"/>
      <w:bookmarkStart w:id="156" w:name="_Toc511744970"/>
      <w:bookmarkStart w:id="157" w:name="_Toc6389329"/>
      <w:bookmarkStart w:id="158" w:name="_Toc37763596"/>
      <w:bookmarkStart w:id="159" w:name="_Toc198638701"/>
      <w:bookmarkStart w:id="160" w:name="_Toc231873608"/>
      <w:bookmarkStart w:id="161" w:name="_Toc259309561"/>
      <w:bookmarkStart w:id="162" w:name="_Toc259310001"/>
      <w:bookmarkStart w:id="163" w:name="_Toc259310278"/>
      <w:bookmarkEnd w:id="89"/>
      <w:bookmarkEnd w:id="90"/>
      <w:bookmarkEnd w:id="91"/>
      <w:bookmarkEnd w:id="92"/>
      <w:bookmarkEnd w:id="93"/>
      <w:bookmarkEnd w:id="94"/>
      <w:bookmarkEnd w:id="95"/>
      <w:bookmarkEnd w:id="96"/>
      <w:bookmarkEnd w:id="97"/>
      <w:bookmarkEnd w:id="98"/>
      <w:bookmarkEnd w:id="99"/>
      <w:bookmarkEnd w:id="100"/>
      <w:r w:rsidRPr="0032784D">
        <w:rPr>
          <w:rFonts w:ascii="GHEA Grapalat" w:hAnsi="GHEA Grapalat" w:cs="Sylfaen"/>
          <w:sz w:val="22"/>
          <w:szCs w:val="22"/>
        </w:rPr>
        <w:lastRenderedPageBreak/>
        <w:t>ՀՀ 201</w:t>
      </w:r>
      <w:r w:rsidR="00CA645C" w:rsidRPr="0032784D">
        <w:rPr>
          <w:rFonts w:ascii="GHEA Grapalat" w:hAnsi="GHEA Grapalat" w:cs="Sylfaen"/>
          <w:sz w:val="22"/>
          <w:szCs w:val="22"/>
          <w:lang w:val="en-US"/>
        </w:rPr>
        <w:t>9</w:t>
      </w:r>
      <w:r w:rsidRPr="0032784D">
        <w:rPr>
          <w:rFonts w:ascii="GHEA Grapalat" w:hAnsi="GHEA Grapalat" w:cs="Sylfaen"/>
          <w:sz w:val="22"/>
          <w:szCs w:val="22"/>
        </w:rPr>
        <w:t xml:space="preserve"> ԹՎԱԿԱՆԻ ՊԵՏԱԿԱՆ ԲՅՈՒՋԵԻ ԾԱԽՍԵՐԸ</w:t>
      </w:r>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p>
    <w:p w:rsidR="00E462EC" w:rsidRPr="0032784D" w:rsidRDefault="00E462EC" w:rsidP="0097123B">
      <w:pPr>
        <w:autoSpaceDE w:val="0"/>
        <w:autoSpaceDN w:val="0"/>
        <w:adjustRightInd w:val="0"/>
        <w:spacing w:line="360" w:lineRule="auto"/>
        <w:ind w:firstLine="567"/>
        <w:jc w:val="both"/>
        <w:rPr>
          <w:rFonts w:ascii="GHEA Grapalat" w:hAnsi="GHEA Grapalat" w:cs="Times Armenian"/>
          <w:sz w:val="22"/>
          <w:szCs w:val="22"/>
          <w:lang w:val="en-US"/>
        </w:rPr>
      </w:pPr>
      <w:bookmarkStart w:id="164" w:name="_Toc385937087"/>
      <w:bookmarkStart w:id="165" w:name="_Toc291747238"/>
      <w:bookmarkStart w:id="166" w:name="_Toc291747567"/>
      <w:bookmarkStart w:id="167" w:name="_Toc291747937"/>
      <w:bookmarkStart w:id="168" w:name="_Toc322445720"/>
      <w:bookmarkStart w:id="169" w:name="_Toc322445798"/>
      <w:bookmarkStart w:id="170" w:name="_Toc353882548"/>
      <w:bookmarkStart w:id="171" w:name="_Toc354657505"/>
      <w:bookmarkStart w:id="172" w:name="_Toc354658859"/>
      <w:bookmarkStart w:id="173" w:name="_Toc385937089"/>
      <w:bookmarkStart w:id="174" w:name="_Toc417292101"/>
      <w:bookmarkStart w:id="175" w:name="_Toc448908380"/>
      <w:bookmarkStart w:id="176" w:name="_Toc448912557"/>
      <w:bookmarkStart w:id="177" w:name="_Toc448913286"/>
      <w:bookmarkEnd w:id="159"/>
      <w:bookmarkEnd w:id="160"/>
      <w:bookmarkEnd w:id="161"/>
      <w:bookmarkEnd w:id="162"/>
      <w:bookmarkEnd w:id="163"/>
      <w:r w:rsidRPr="0032784D">
        <w:rPr>
          <w:rFonts w:ascii="GHEA Grapalat" w:hAnsi="GHEA Grapalat" w:cs="GHEA Grapalat"/>
          <w:sz w:val="22"/>
          <w:szCs w:val="22"/>
        </w:rPr>
        <w:t>ՀՀ 2019 թվականի պետական բյուջեի մասին օրենքով նախատեսվել էր տարեկան 1,648.1 մլրդ դրամ</w:t>
      </w:r>
      <w:r w:rsidR="00B76D95" w:rsidRPr="0032784D">
        <w:rPr>
          <w:rFonts w:ascii="GHEA Grapalat" w:hAnsi="GHEA Grapalat" w:cs="GHEA Grapalat"/>
          <w:sz w:val="22"/>
          <w:szCs w:val="22"/>
        </w:rPr>
        <w:t xml:space="preserve"> ծախսերի կատարում</w:t>
      </w:r>
      <w:r w:rsidRPr="0032784D">
        <w:rPr>
          <w:rFonts w:ascii="GHEA Grapalat" w:hAnsi="GHEA Grapalat" w:cs="GHEA Grapalat"/>
          <w:sz w:val="22"/>
          <w:szCs w:val="22"/>
        </w:rPr>
        <w:t xml:space="preserve">: 2019 թվականին առաջին անգամ պետական հիմնարկների արտաբյուջետային եկամուտները և դրանց հաշվին նախատեսվող ծախսերը հաստատվել են պետական բյուջեի մասին օրենքով՝ նպաստելով պետական ֆինանսների թափանցիկության աստիճանի բարձրացմանը: </w:t>
      </w:r>
      <w:r w:rsidRPr="0032784D">
        <w:rPr>
          <w:rFonts w:ascii="GHEA Grapalat" w:hAnsi="GHEA Grapalat" w:cs="Sylfaen"/>
          <w:sz w:val="22"/>
          <w:szCs w:val="22"/>
        </w:rPr>
        <w:t xml:space="preserve">Ելնելով օրենսդրության պահանջներից՝ պետական բյուջեի ծրագրային և փաստացի ցուցանիշներում ներառվել են նաև առանց սահմանափակման պետական բյուջեից կատարվող վճարումները: Նշված միջոցները, ինչպես նաև օրենքով ՀՀ կառավարությանը վերապահված լիազորությունների շրջանակներում կատարված փոփոխությունները ներառյալ` </w:t>
      </w:r>
      <w:r w:rsidRPr="0032784D">
        <w:rPr>
          <w:rFonts w:ascii="GHEA Grapalat" w:hAnsi="GHEA Grapalat" w:cs="GHEA Grapalat"/>
          <w:sz w:val="22"/>
          <w:szCs w:val="22"/>
        </w:rPr>
        <w:t xml:space="preserve">ՀՀ պետական բյուջեի ծախսերի տարեկան ճշտված ծրագիրը կազմել է 1,762.9 մլրդ դրամ, որի դիմաց փաստացի ծախսերը կազմել են 1,629.4 մլրդ դրամ: Պետական բյուջեի ծախսերի տարեկան ճշտված ծրագիրը կատարվել է 92.4%-ով, իսկ շեղումների ընդհանուր գումարի 47.5%-ը բաժին է ընկել ընթացիկ ծախսերին, 52.5%-ը` ոչ ֆինանսական ակտիվների հետ գործառնություններին: Ըստ ֆինանսավորման աղբյուրների` պետական բյուջեի ներքին աղբյուրների հաշվին կատարվել է բյուջեի ծախսերի </w:t>
      </w:r>
      <w:r w:rsidR="003B4128" w:rsidRPr="0032784D">
        <w:rPr>
          <w:rFonts w:ascii="GHEA Grapalat" w:hAnsi="GHEA Grapalat" w:cs="GHEA Grapalat"/>
          <w:sz w:val="22"/>
          <w:szCs w:val="22"/>
        </w:rPr>
        <w:t>95.3</w:t>
      </w:r>
      <w:r w:rsidRPr="0032784D">
        <w:rPr>
          <w:rFonts w:ascii="GHEA Grapalat" w:hAnsi="GHEA Grapalat" w:cs="GHEA Grapalat"/>
          <w:sz w:val="22"/>
          <w:szCs w:val="22"/>
        </w:rPr>
        <w:t xml:space="preserve">%-ը կամ </w:t>
      </w:r>
      <w:r w:rsidR="003B4128" w:rsidRPr="0032784D">
        <w:rPr>
          <w:rFonts w:ascii="GHEA Grapalat" w:hAnsi="GHEA Grapalat" w:cs="GHEA Grapalat"/>
          <w:sz w:val="22"/>
          <w:szCs w:val="22"/>
        </w:rPr>
        <w:t>1,553.1</w:t>
      </w:r>
      <w:r w:rsidRPr="0032784D">
        <w:rPr>
          <w:rFonts w:ascii="GHEA Grapalat" w:hAnsi="GHEA Grapalat" w:cs="GHEA Grapalat"/>
          <w:sz w:val="22"/>
          <w:szCs w:val="22"/>
        </w:rPr>
        <w:t xml:space="preserve"> մլրդ դրամը, որոնց տարեկան ծրագիրը կատարվել է </w:t>
      </w:r>
      <w:r w:rsidR="003B4128" w:rsidRPr="0032784D">
        <w:rPr>
          <w:rFonts w:ascii="GHEA Grapalat" w:hAnsi="GHEA Grapalat" w:cs="GHEA Grapalat"/>
          <w:sz w:val="22"/>
          <w:szCs w:val="22"/>
        </w:rPr>
        <w:t>95.7</w:t>
      </w:r>
      <w:r w:rsidRPr="0032784D">
        <w:rPr>
          <w:rFonts w:ascii="GHEA Grapalat" w:hAnsi="GHEA Grapalat" w:cs="GHEA Grapalat"/>
          <w:sz w:val="22"/>
          <w:szCs w:val="22"/>
        </w:rPr>
        <w:t>%</w:t>
      </w:r>
      <w:r w:rsidRPr="0032784D">
        <w:rPr>
          <w:rFonts w:ascii="GHEA Grapalat" w:hAnsi="GHEA Grapalat" w:cs="GHEA Grapalat"/>
          <w:sz w:val="22"/>
          <w:szCs w:val="22"/>
        </w:rPr>
        <w:noBreakHyphen/>
        <w:t xml:space="preserve">ով: Բյուջեի ծախսերի </w:t>
      </w:r>
      <w:r w:rsidR="003B4128" w:rsidRPr="0032784D">
        <w:rPr>
          <w:rFonts w:ascii="GHEA Grapalat" w:hAnsi="GHEA Grapalat" w:cs="GHEA Grapalat"/>
          <w:sz w:val="22"/>
          <w:szCs w:val="22"/>
        </w:rPr>
        <w:t>4.7</w:t>
      </w:r>
      <w:r w:rsidRPr="0032784D">
        <w:rPr>
          <w:rFonts w:ascii="GHEA Grapalat" w:hAnsi="GHEA Grapalat" w:cs="GHEA Grapalat"/>
          <w:sz w:val="22"/>
          <w:szCs w:val="22"/>
        </w:rPr>
        <w:t xml:space="preserve">%-ը՝ </w:t>
      </w:r>
      <w:r w:rsidR="003B4128" w:rsidRPr="0032784D">
        <w:rPr>
          <w:rFonts w:ascii="GHEA Grapalat" w:hAnsi="GHEA Grapalat" w:cs="GHEA Grapalat"/>
          <w:sz w:val="22"/>
          <w:szCs w:val="22"/>
        </w:rPr>
        <w:t>76.3</w:t>
      </w:r>
      <w:r w:rsidRPr="0032784D">
        <w:rPr>
          <w:rFonts w:ascii="GHEA Grapalat" w:hAnsi="GHEA Grapalat" w:cs="GHEA Grapalat"/>
          <w:sz w:val="22"/>
          <w:szCs w:val="22"/>
        </w:rPr>
        <w:t xml:space="preserve"> մլրդ դրամը ֆինանսավորվել է արտաքին աղբյուրներից</w:t>
      </w:r>
      <w:r w:rsidR="00A0409C" w:rsidRPr="0032784D">
        <w:rPr>
          <w:rFonts w:ascii="GHEA Grapalat" w:hAnsi="GHEA Grapalat" w:cs="GHEA Grapalat"/>
          <w:sz w:val="22"/>
          <w:szCs w:val="22"/>
          <w:lang w:val="en-US"/>
        </w:rPr>
        <w:t xml:space="preserve"> ստացված դրամաշնորհների և վարկերի հաշվին</w:t>
      </w:r>
      <w:r w:rsidRPr="0032784D">
        <w:rPr>
          <w:rFonts w:ascii="GHEA Grapalat" w:hAnsi="GHEA Grapalat" w:cs="GHEA Grapalat"/>
          <w:sz w:val="22"/>
          <w:szCs w:val="22"/>
        </w:rPr>
        <w:t xml:space="preserve">, որը կազմել է ծրագրի </w:t>
      </w:r>
      <w:r w:rsidR="003B4128" w:rsidRPr="0032784D">
        <w:rPr>
          <w:rFonts w:ascii="GHEA Grapalat" w:hAnsi="GHEA Grapalat" w:cs="GHEA Grapalat"/>
          <w:sz w:val="22"/>
          <w:szCs w:val="22"/>
        </w:rPr>
        <w:t>54.3</w:t>
      </w:r>
      <w:r w:rsidRPr="0032784D">
        <w:rPr>
          <w:rFonts w:ascii="GHEA Grapalat" w:hAnsi="GHEA Grapalat" w:cs="GHEA Grapalat"/>
          <w:sz w:val="22"/>
          <w:szCs w:val="22"/>
        </w:rPr>
        <w:t xml:space="preserve">%-ը: Հարկ է նշել, որ չնայած բյուջետային ծախսերի </w:t>
      </w:r>
      <w:r w:rsidR="00460F4E" w:rsidRPr="0032784D">
        <w:rPr>
          <w:rFonts w:ascii="GHEA Grapalat" w:hAnsi="GHEA Grapalat" w:cs="GHEA Grapalat"/>
          <w:sz w:val="22"/>
          <w:szCs w:val="22"/>
        </w:rPr>
        <w:t xml:space="preserve">ծրագրվածից </w:t>
      </w:r>
      <w:r w:rsidRPr="0032784D">
        <w:rPr>
          <w:rFonts w:ascii="GHEA Grapalat" w:hAnsi="GHEA Grapalat" w:cs="GHEA Grapalat"/>
          <w:sz w:val="22"/>
          <w:szCs w:val="22"/>
        </w:rPr>
        <w:t>ցածր կատարողականին` հաշվետու տարում ապահովվել է պետական բյուջեի ծախսային ծրագրերի շրջանակներում պետական մարմինների</w:t>
      </w:r>
      <w:r w:rsidR="00A0409C"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սահմանված կարգով ստանձնած պարտավորությունների ամբողջական և ժամանակին կատարումը: Նախորդ տարվա համեմատ պետական բյուջեի ծախսերն աճել են 12.6%</w:t>
      </w:r>
      <w:r w:rsidRPr="0032784D">
        <w:rPr>
          <w:rFonts w:ascii="GHEA Grapalat" w:hAnsi="GHEA Grapalat" w:cs="GHEA Grapalat"/>
          <w:sz w:val="22"/>
          <w:szCs w:val="22"/>
        </w:rPr>
        <w:noBreakHyphen/>
        <w:t>ով կամ 182.4</w:t>
      </w:r>
      <w:r w:rsidRPr="0032784D">
        <w:rPr>
          <w:rFonts w:ascii="Courier New" w:hAnsi="Courier New" w:cs="Courier New"/>
          <w:sz w:val="22"/>
          <w:szCs w:val="22"/>
        </w:rPr>
        <w:t> </w:t>
      </w:r>
      <w:r w:rsidRPr="0032784D">
        <w:rPr>
          <w:rFonts w:ascii="GHEA Grapalat" w:hAnsi="GHEA Grapalat" w:cs="GHEA Grapalat"/>
          <w:sz w:val="22"/>
          <w:szCs w:val="22"/>
        </w:rPr>
        <w:t xml:space="preserve">մլրդ դրամով՝ հիմնականում պայմանավորված </w:t>
      </w:r>
      <w:r w:rsidR="0097123B" w:rsidRPr="0032784D">
        <w:rPr>
          <w:rFonts w:ascii="GHEA Grapalat" w:hAnsi="GHEA Grapalat" w:cs="GHEA Grapalat"/>
          <w:sz w:val="22"/>
          <w:szCs w:val="22"/>
          <w:lang w:val="en-US"/>
        </w:rPr>
        <w:t xml:space="preserve">ընթացիկ </w:t>
      </w:r>
      <w:r w:rsidRPr="0032784D">
        <w:rPr>
          <w:rFonts w:ascii="GHEA Grapalat" w:hAnsi="GHEA Grapalat" w:cs="GHEA Grapalat"/>
          <w:sz w:val="22"/>
          <w:szCs w:val="22"/>
        </w:rPr>
        <w:t>ծախսերի աճով</w:t>
      </w:r>
      <w:r w:rsidRPr="0032784D">
        <w:rPr>
          <w:rStyle w:val="FootnoteReference"/>
          <w:rFonts w:ascii="GHEA Grapalat" w:hAnsi="GHEA Grapalat" w:cs="GHEA Grapalat"/>
          <w:sz w:val="22"/>
          <w:szCs w:val="22"/>
        </w:rPr>
        <w:footnoteReference w:id="19"/>
      </w:r>
      <w:r w:rsidRPr="0032784D">
        <w:rPr>
          <w:rFonts w:ascii="GHEA Grapalat" w:hAnsi="GHEA Grapalat" w:cs="GHEA Grapalat"/>
          <w:sz w:val="22"/>
          <w:szCs w:val="22"/>
        </w:rPr>
        <w:t>:</w:t>
      </w:r>
      <w:r w:rsidR="0097123B" w:rsidRPr="0032784D">
        <w:rPr>
          <w:rFonts w:ascii="GHEA Grapalat" w:hAnsi="GHEA Grapalat" w:cs="GHEA Grapalat"/>
          <w:sz w:val="22"/>
          <w:szCs w:val="22"/>
          <w:lang w:val="en-US"/>
        </w:rPr>
        <w:t xml:space="preserve"> </w:t>
      </w:r>
      <w:r w:rsidRPr="0032784D">
        <w:rPr>
          <w:rFonts w:ascii="GHEA Grapalat" w:hAnsi="GHEA Grapalat" w:cs="Sylfaen"/>
          <w:sz w:val="22"/>
          <w:szCs w:val="22"/>
        </w:rPr>
        <w:t xml:space="preserve">ՀՆԱ-ի անվանական մեծության </w:t>
      </w:r>
      <w:r w:rsidR="0097123B" w:rsidRPr="0032784D">
        <w:rPr>
          <w:rFonts w:ascii="GHEA Grapalat" w:hAnsi="GHEA Grapalat" w:cs="Sylfaen"/>
          <w:sz w:val="22"/>
          <w:szCs w:val="22"/>
        </w:rPr>
        <w:t>9.1</w:t>
      </w:r>
      <w:r w:rsidRPr="0032784D">
        <w:rPr>
          <w:rFonts w:ascii="GHEA Grapalat" w:hAnsi="GHEA Grapalat" w:cs="Sylfaen"/>
          <w:sz w:val="22"/>
          <w:szCs w:val="22"/>
        </w:rPr>
        <w:t>% աճի</w:t>
      </w:r>
      <w:r w:rsidRPr="0032784D">
        <w:rPr>
          <w:rFonts w:ascii="GHEA Grapalat" w:hAnsi="GHEA Grapalat" w:cs="Times Armenian"/>
          <w:sz w:val="22"/>
          <w:szCs w:val="22"/>
        </w:rPr>
        <w:t xml:space="preserve"> </w:t>
      </w:r>
      <w:r w:rsidRPr="0032784D">
        <w:rPr>
          <w:rFonts w:ascii="GHEA Grapalat" w:hAnsi="GHEA Grapalat" w:cs="Sylfaen"/>
          <w:sz w:val="22"/>
          <w:szCs w:val="22"/>
        </w:rPr>
        <w:t>պայմաններում</w:t>
      </w:r>
      <w:r w:rsidRPr="0032784D">
        <w:rPr>
          <w:rFonts w:ascii="GHEA Grapalat" w:hAnsi="GHEA Grapalat" w:cs="Times Armenian"/>
          <w:sz w:val="22"/>
          <w:szCs w:val="22"/>
        </w:rPr>
        <w:t xml:space="preserve"> </w:t>
      </w:r>
      <w:r w:rsidRPr="0032784D">
        <w:rPr>
          <w:rFonts w:ascii="GHEA Grapalat" w:hAnsi="GHEA Grapalat" w:cs="Sylfaen"/>
          <w:sz w:val="22"/>
          <w:szCs w:val="22"/>
        </w:rPr>
        <w:t>ՀՀ</w:t>
      </w:r>
      <w:r w:rsidRPr="0032784D">
        <w:rPr>
          <w:rFonts w:ascii="GHEA Grapalat" w:hAnsi="GHEA Grapalat" w:cs="Times Armenian"/>
          <w:sz w:val="22"/>
          <w:szCs w:val="22"/>
        </w:rPr>
        <w:t xml:space="preserve"> </w:t>
      </w:r>
      <w:r w:rsidRPr="0032784D">
        <w:rPr>
          <w:rFonts w:ascii="GHEA Grapalat" w:hAnsi="GHEA Grapalat" w:cs="Sylfaen"/>
          <w:sz w:val="22"/>
          <w:szCs w:val="22"/>
        </w:rPr>
        <w:t>պետական</w:t>
      </w:r>
      <w:r w:rsidRPr="0032784D">
        <w:rPr>
          <w:rFonts w:ascii="GHEA Grapalat" w:hAnsi="GHEA Grapalat" w:cs="Times Armenian"/>
          <w:sz w:val="22"/>
          <w:szCs w:val="22"/>
        </w:rPr>
        <w:t xml:space="preserve"> </w:t>
      </w:r>
      <w:r w:rsidRPr="0032784D">
        <w:rPr>
          <w:rFonts w:ascii="GHEA Grapalat" w:hAnsi="GHEA Grapalat" w:cs="Sylfaen"/>
          <w:sz w:val="22"/>
          <w:szCs w:val="22"/>
        </w:rPr>
        <w:t>բյուջեի</w:t>
      </w:r>
      <w:r w:rsidRPr="0032784D">
        <w:rPr>
          <w:rFonts w:ascii="GHEA Grapalat" w:hAnsi="GHEA Grapalat" w:cs="Times Armenian"/>
          <w:sz w:val="22"/>
          <w:szCs w:val="22"/>
        </w:rPr>
        <w:t xml:space="preserve"> </w:t>
      </w:r>
      <w:r w:rsidRPr="0032784D">
        <w:rPr>
          <w:rFonts w:ascii="GHEA Grapalat" w:hAnsi="GHEA Grapalat" w:cs="Sylfaen"/>
          <w:sz w:val="22"/>
          <w:szCs w:val="22"/>
        </w:rPr>
        <w:t>ծախսեր</w:t>
      </w:r>
      <w:r w:rsidR="0097123B" w:rsidRPr="0032784D">
        <w:rPr>
          <w:rFonts w:ascii="GHEA Grapalat" w:hAnsi="GHEA Grapalat" w:cs="Sylfaen"/>
          <w:sz w:val="22"/>
          <w:szCs w:val="22"/>
          <w:lang w:val="en-US"/>
        </w:rPr>
        <w:t>ի ավելի բարձր աճը հ</w:t>
      </w:r>
      <w:r w:rsidRPr="0032784D">
        <w:rPr>
          <w:rFonts w:ascii="GHEA Grapalat" w:hAnsi="GHEA Grapalat" w:cs="Times Armenian"/>
          <w:sz w:val="22"/>
          <w:szCs w:val="22"/>
        </w:rPr>
        <w:t xml:space="preserve">անգեցրել է ՀՆԱ-ի </w:t>
      </w:r>
      <w:r w:rsidRPr="0032784D">
        <w:rPr>
          <w:rFonts w:ascii="GHEA Grapalat" w:hAnsi="GHEA Grapalat" w:cs="Sylfaen"/>
          <w:sz w:val="22"/>
          <w:szCs w:val="22"/>
        </w:rPr>
        <w:t xml:space="preserve">նկատմամբ ծախսերի </w:t>
      </w:r>
      <w:r w:rsidRPr="0032784D">
        <w:rPr>
          <w:rFonts w:ascii="GHEA Grapalat" w:hAnsi="GHEA Grapalat"/>
          <w:sz w:val="22"/>
          <w:szCs w:val="22"/>
        </w:rPr>
        <w:t>հարաբերակցության</w:t>
      </w:r>
      <w:r w:rsidRPr="0032784D">
        <w:rPr>
          <w:rFonts w:ascii="GHEA Grapalat" w:hAnsi="GHEA Grapalat" w:cs="Sylfaen"/>
          <w:sz w:val="22"/>
          <w:szCs w:val="22"/>
        </w:rPr>
        <w:t xml:space="preserve"> </w:t>
      </w:r>
      <w:r w:rsidR="0097123B" w:rsidRPr="0032784D">
        <w:rPr>
          <w:rFonts w:ascii="GHEA Grapalat" w:hAnsi="GHEA Grapalat" w:cs="Sylfaen"/>
          <w:sz w:val="22"/>
          <w:szCs w:val="22"/>
          <w:lang w:val="en-US"/>
        </w:rPr>
        <w:t>աճին</w:t>
      </w:r>
      <w:r w:rsidR="0097123B" w:rsidRPr="0032784D">
        <w:rPr>
          <w:rFonts w:ascii="GHEA Grapalat" w:hAnsi="GHEA Grapalat" w:cs="Sylfaen"/>
          <w:sz w:val="22"/>
          <w:szCs w:val="22"/>
        </w:rPr>
        <w:t>. այն կազմել է 24.9</w:t>
      </w:r>
      <w:r w:rsidRPr="0032784D">
        <w:rPr>
          <w:rFonts w:ascii="GHEA Grapalat" w:hAnsi="GHEA Grapalat" w:cs="Sylfaen"/>
          <w:sz w:val="22"/>
          <w:szCs w:val="22"/>
        </w:rPr>
        <w:t>%` 201</w:t>
      </w:r>
      <w:r w:rsidR="0097123B" w:rsidRPr="0032784D">
        <w:rPr>
          <w:rFonts w:ascii="GHEA Grapalat" w:hAnsi="GHEA Grapalat" w:cs="Sylfaen"/>
          <w:sz w:val="22"/>
          <w:szCs w:val="22"/>
        </w:rPr>
        <w:t>8</w:t>
      </w:r>
      <w:r w:rsidRPr="0032784D">
        <w:rPr>
          <w:rFonts w:ascii="GHEA Grapalat" w:hAnsi="GHEA Grapalat" w:cs="Sylfaen"/>
          <w:sz w:val="22"/>
          <w:szCs w:val="22"/>
        </w:rPr>
        <w:t xml:space="preserve"> թվականի 2</w:t>
      </w:r>
      <w:r w:rsidR="0097123B" w:rsidRPr="0032784D">
        <w:rPr>
          <w:rFonts w:ascii="GHEA Grapalat" w:hAnsi="GHEA Grapalat" w:cs="Sylfaen"/>
          <w:sz w:val="22"/>
          <w:szCs w:val="22"/>
        </w:rPr>
        <w:t>4.</w:t>
      </w:r>
      <w:r w:rsidR="00B21CE6" w:rsidRPr="0032784D">
        <w:rPr>
          <w:rFonts w:ascii="GHEA Grapalat" w:hAnsi="GHEA Grapalat" w:cs="Sylfaen"/>
          <w:sz w:val="22"/>
          <w:szCs w:val="22"/>
        </w:rPr>
        <w:t>1</w:t>
      </w:r>
      <w:r w:rsidRPr="0032784D">
        <w:rPr>
          <w:rFonts w:ascii="GHEA Grapalat" w:hAnsi="GHEA Grapalat" w:cs="Sylfaen"/>
          <w:sz w:val="22"/>
          <w:szCs w:val="22"/>
        </w:rPr>
        <w:t xml:space="preserve">%-ի և </w:t>
      </w:r>
      <w:r w:rsidR="00B20675" w:rsidRPr="0032784D">
        <w:rPr>
          <w:rFonts w:ascii="GHEA Grapalat" w:hAnsi="GHEA Grapalat" w:cs="Times Armenian"/>
          <w:sz w:val="22"/>
          <w:szCs w:val="22"/>
        </w:rPr>
        <w:t>կանխատեսված 24.4</w:t>
      </w:r>
      <w:r w:rsidRPr="0032784D">
        <w:rPr>
          <w:rFonts w:ascii="GHEA Grapalat" w:hAnsi="GHEA Grapalat" w:cs="Times Armenian"/>
          <w:sz w:val="22"/>
          <w:szCs w:val="22"/>
        </w:rPr>
        <w:t>%-ի դիմաց:</w:t>
      </w:r>
      <w:r w:rsidR="00A0409C" w:rsidRPr="0032784D">
        <w:rPr>
          <w:rFonts w:ascii="GHEA Grapalat" w:hAnsi="GHEA Grapalat" w:cs="Times Armenian"/>
          <w:sz w:val="22"/>
          <w:szCs w:val="22"/>
          <w:lang w:val="en-US"/>
        </w:rPr>
        <w:t xml:space="preserve"> Ծրագրված ցուցանիշի  գերազանցումը պայմանավորված է եկամուտների էական գերակատարման արդյունքում ծախսերի ծրագրի վերանայմամբ:</w:t>
      </w:r>
    </w:p>
    <w:p w:rsidR="00E462EC" w:rsidRPr="0032784D" w:rsidRDefault="00E462EC" w:rsidP="00E462EC">
      <w:pPr>
        <w:autoSpaceDE w:val="0"/>
        <w:autoSpaceDN w:val="0"/>
        <w:adjustRightInd w:val="0"/>
        <w:spacing w:line="360" w:lineRule="auto"/>
        <w:ind w:firstLine="567"/>
        <w:jc w:val="both"/>
        <w:rPr>
          <w:rFonts w:ascii="GHEA Grapalat" w:hAnsi="GHEA Grapalat" w:cs="Times Armenian"/>
          <w:sz w:val="22"/>
          <w:szCs w:val="22"/>
        </w:rPr>
      </w:pPr>
    </w:p>
    <w:p w:rsidR="00D2517A" w:rsidRPr="0032784D" w:rsidRDefault="00D2517A" w:rsidP="00E462EC">
      <w:pPr>
        <w:autoSpaceDE w:val="0"/>
        <w:autoSpaceDN w:val="0"/>
        <w:adjustRightInd w:val="0"/>
        <w:spacing w:line="360" w:lineRule="auto"/>
        <w:ind w:firstLine="567"/>
        <w:jc w:val="both"/>
        <w:rPr>
          <w:rFonts w:ascii="GHEA Grapalat" w:hAnsi="GHEA Grapalat" w:cs="Times Armenian"/>
          <w:sz w:val="22"/>
          <w:szCs w:val="22"/>
        </w:rPr>
      </w:pPr>
    </w:p>
    <w:p w:rsidR="00D2517A" w:rsidRPr="0032784D" w:rsidRDefault="00D2517A" w:rsidP="00E462EC">
      <w:pPr>
        <w:autoSpaceDE w:val="0"/>
        <w:autoSpaceDN w:val="0"/>
        <w:adjustRightInd w:val="0"/>
        <w:spacing w:line="360" w:lineRule="auto"/>
        <w:ind w:firstLine="567"/>
        <w:jc w:val="both"/>
        <w:rPr>
          <w:rFonts w:ascii="GHEA Grapalat" w:hAnsi="GHEA Grapalat" w:cs="Times Armenian"/>
          <w:sz w:val="22"/>
          <w:szCs w:val="22"/>
        </w:rPr>
      </w:pPr>
    </w:p>
    <w:p w:rsidR="00361787" w:rsidRPr="0032784D" w:rsidRDefault="00361787" w:rsidP="00296FE7">
      <w:pPr>
        <w:pStyle w:val="Heading2"/>
        <w:rPr>
          <w:bCs/>
        </w:rPr>
      </w:pPr>
      <w:bookmarkStart w:id="178" w:name="_Toc448908377"/>
      <w:bookmarkStart w:id="179" w:name="_Toc448912554"/>
      <w:bookmarkStart w:id="180" w:name="_Toc448913283"/>
      <w:bookmarkStart w:id="181" w:name="_Toc511744971"/>
      <w:bookmarkStart w:id="182" w:name="_Toc6389330"/>
      <w:bookmarkStart w:id="183" w:name="_Toc37763597"/>
      <w:r w:rsidRPr="0032784D">
        <w:rPr>
          <w:bCs/>
        </w:rPr>
        <w:lastRenderedPageBreak/>
        <w:t>Տնտեսագիտական դասակարգում</w:t>
      </w:r>
      <w:bookmarkEnd w:id="178"/>
      <w:bookmarkEnd w:id="179"/>
      <w:bookmarkEnd w:id="180"/>
      <w:bookmarkEnd w:id="181"/>
      <w:bookmarkEnd w:id="182"/>
      <w:bookmarkEnd w:id="183"/>
    </w:p>
    <w:p w:rsidR="00361787" w:rsidRPr="0032784D" w:rsidRDefault="00361787" w:rsidP="00E462EC">
      <w:pPr>
        <w:autoSpaceDE w:val="0"/>
        <w:autoSpaceDN w:val="0"/>
        <w:adjustRightInd w:val="0"/>
        <w:spacing w:line="480" w:lineRule="auto"/>
        <w:ind w:firstLine="567"/>
        <w:jc w:val="both"/>
        <w:rPr>
          <w:rStyle w:val="Heading3CharCharCharCharCharCharChar"/>
          <w:rFonts w:ascii="GHEA Grapalat" w:hAnsi="GHEA Grapalat"/>
          <w:b w:val="0"/>
          <w:i/>
          <w:sz w:val="22"/>
          <w:szCs w:val="22"/>
          <w:u w:val="single"/>
          <w:lang w:val="hy-AM"/>
        </w:rPr>
      </w:pPr>
      <w:bookmarkStart w:id="184" w:name="_Toc386537635"/>
      <w:bookmarkStart w:id="185" w:name="_Toc417292099"/>
      <w:bookmarkStart w:id="186" w:name="_Toc448908378"/>
      <w:bookmarkStart w:id="187" w:name="_Toc448912555"/>
      <w:bookmarkStart w:id="188" w:name="_Toc448913284"/>
      <w:bookmarkStart w:id="189" w:name="_Toc511744972"/>
      <w:bookmarkStart w:id="190" w:name="_Toc6389331"/>
      <w:r w:rsidRPr="0032784D">
        <w:rPr>
          <w:rFonts w:ascii="GHEA Grapalat" w:hAnsi="GHEA Grapalat" w:cs="GHEA Grapalat"/>
          <w:b/>
          <w:bCs/>
          <w:i/>
          <w:sz w:val="22"/>
          <w:szCs w:val="22"/>
          <w:u w:val="single"/>
        </w:rPr>
        <w:t>Ընթացիկ</w:t>
      </w:r>
      <w:r w:rsidRPr="0032784D">
        <w:rPr>
          <w:rStyle w:val="Heading3CharCharCharCharCharCharChar"/>
          <w:rFonts w:ascii="GHEA Grapalat" w:hAnsi="GHEA Grapalat"/>
          <w:i/>
          <w:sz w:val="22"/>
          <w:szCs w:val="22"/>
          <w:u w:val="single"/>
          <w:lang w:val="hy-AM"/>
        </w:rPr>
        <w:t xml:space="preserve"> </w:t>
      </w:r>
      <w:r w:rsidRPr="0032784D">
        <w:rPr>
          <w:rStyle w:val="Heading3CharCharCharCharCharCharChar"/>
          <w:rFonts w:ascii="GHEA Grapalat" w:hAnsi="GHEA Grapalat" w:cs="Sylfaen"/>
          <w:i/>
          <w:sz w:val="22"/>
          <w:szCs w:val="22"/>
          <w:u w:val="single"/>
          <w:lang w:val="hy-AM"/>
        </w:rPr>
        <w:t>ծախսեր</w:t>
      </w:r>
      <w:bookmarkEnd w:id="184"/>
      <w:bookmarkEnd w:id="185"/>
      <w:bookmarkEnd w:id="186"/>
      <w:bookmarkEnd w:id="187"/>
      <w:bookmarkEnd w:id="188"/>
      <w:bookmarkEnd w:id="189"/>
      <w:bookmarkEnd w:id="190"/>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Ընթացիկ ծախսերը հաշվետու ժամանակահատվածում կազմել են 1,437.1 մլրդ դրամ` 95.8%</w:t>
      </w:r>
      <w:r w:rsidRPr="0032784D">
        <w:rPr>
          <w:rFonts w:ascii="GHEA Grapalat" w:hAnsi="GHEA Grapalat" w:cs="GHEA Grapalat"/>
          <w:sz w:val="22"/>
          <w:szCs w:val="22"/>
        </w:rPr>
        <w:noBreakHyphen/>
        <w:t>ով ապահովելով տարեկան ծրագրի կատարումը: Նախորդ տարվա համեմատ դրանք աճել են 10.6%-ով կամ 138,2 մլրդ դրամով:</w:t>
      </w:r>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 Ընթացիկ ծախսերից շուրջ 172.6 մլրդ դրամն ուղղվել է պետական հիմնարկների աշխատողների աշխատանքի վարձատրությանը, որը կազմել է տարեկան ծրագրի 98.9%-ը և 13%</w:t>
      </w:r>
      <w:r w:rsidRPr="0032784D">
        <w:rPr>
          <w:rFonts w:ascii="GHEA Grapalat" w:hAnsi="GHEA Grapalat" w:cs="GHEA Grapalat"/>
          <w:sz w:val="22"/>
          <w:szCs w:val="22"/>
        </w:rPr>
        <w:noBreakHyphen/>
        <w:t>ով (19.8 մլրդ դրամով) գերազանցել նախորդ տարվա ցուցանիշը:</w:t>
      </w:r>
      <w:r w:rsidR="0001780E" w:rsidRPr="0032784D">
        <w:rPr>
          <w:rFonts w:ascii="GHEA Grapalat" w:hAnsi="GHEA Grapalat" w:cs="GHEA Grapalat"/>
          <w:sz w:val="22"/>
          <w:szCs w:val="22"/>
        </w:rPr>
        <w:t xml:space="preserve"> Աշխատավարձի գծով ծախսերի աճը պայմանավորված է </w:t>
      </w:r>
      <w:r w:rsidR="0001780E" w:rsidRPr="0032784D">
        <w:rPr>
          <w:rFonts w:ascii="GHEA Grapalat" w:hAnsi="GHEA Grapalat" w:cs="GHEA Grapalat"/>
          <w:sz w:val="22"/>
          <w:szCs w:val="22"/>
          <w:lang w:val="en-US"/>
        </w:rPr>
        <w:t>պ</w:t>
      </w:r>
      <w:r w:rsidR="0001780E" w:rsidRPr="0032784D">
        <w:rPr>
          <w:rFonts w:ascii="GHEA Grapalat" w:hAnsi="GHEA Grapalat" w:cs="GHEA Grapalat"/>
          <w:sz w:val="22"/>
          <w:szCs w:val="22"/>
        </w:rPr>
        <w:t>ետական իշխանության մարմինների աշխա</w:t>
      </w:r>
      <w:r w:rsidR="0001780E" w:rsidRPr="0032784D">
        <w:rPr>
          <w:rFonts w:ascii="GHEA Grapalat" w:hAnsi="GHEA Grapalat" w:cs="GHEA Grapalat"/>
          <w:sz w:val="22"/>
          <w:szCs w:val="22"/>
        </w:rPr>
        <w:softHyphen/>
        <w:t>տավարձի ֆոնդում նրանց 2018 թվականի աշխատավարձի ֆոնդի 10 տոկոսի չափով պետական ծառայողների պարգևատրման ֆոնդ</w:t>
      </w:r>
      <w:r w:rsidR="0001780E" w:rsidRPr="0032784D">
        <w:rPr>
          <w:rFonts w:ascii="GHEA Grapalat" w:hAnsi="GHEA Grapalat" w:cs="GHEA Grapalat"/>
          <w:sz w:val="22"/>
          <w:szCs w:val="22"/>
          <w:lang w:val="en-US"/>
        </w:rPr>
        <w:t xml:space="preserve"> նախատեսելու հանգամանքով:</w:t>
      </w:r>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Ծառայությունների և ապրանքների ձեռքբերման նպատակով 2019 թվականին ՀՀ պետական բյուջեից օգտագործվել է ծրագրով նախատեսված միջոցների 92.7%</w:t>
      </w:r>
      <w:r w:rsidRPr="0032784D">
        <w:rPr>
          <w:rFonts w:ascii="GHEA Grapalat" w:hAnsi="GHEA Grapalat" w:cs="GHEA Grapalat"/>
          <w:sz w:val="22"/>
          <w:szCs w:val="22"/>
        </w:rPr>
        <w:noBreakHyphen/>
        <w:t>ը՝ 1</w:t>
      </w:r>
      <w:r w:rsidR="00F371EC" w:rsidRPr="0032784D">
        <w:rPr>
          <w:rFonts w:ascii="GHEA Grapalat" w:hAnsi="GHEA Grapalat" w:cs="GHEA Grapalat"/>
          <w:sz w:val="22"/>
          <w:szCs w:val="22"/>
        </w:rPr>
        <w:t>92.</w:t>
      </w:r>
      <w:r w:rsidRPr="0032784D">
        <w:rPr>
          <w:rFonts w:ascii="GHEA Grapalat" w:hAnsi="GHEA Grapalat" w:cs="GHEA Grapalat"/>
          <w:sz w:val="22"/>
          <w:szCs w:val="22"/>
        </w:rPr>
        <w:t>1 մլրդ դրամ, որը 23</w:t>
      </w:r>
      <w:r w:rsidR="00F371EC" w:rsidRPr="0032784D">
        <w:rPr>
          <w:rFonts w:ascii="GHEA Grapalat" w:hAnsi="GHEA Grapalat" w:cs="GHEA Grapalat"/>
          <w:sz w:val="22"/>
          <w:szCs w:val="22"/>
        </w:rPr>
        <w:t>.</w:t>
      </w:r>
      <w:r w:rsidRPr="0032784D">
        <w:rPr>
          <w:rFonts w:ascii="GHEA Grapalat" w:hAnsi="GHEA Grapalat" w:cs="GHEA Grapalat"/>
          <w:sz w:val="22"/>
          <w:szCs w:val="22"/>
        </w:rPr>
        <w:t xml:space="preserve">4%-ով կամ </w:t>
      </w:r>
      <w:r w:rsidR="00F371EC" w:rsidRPr="0032784D">
        <w:rPr>
          <w:rFonts w:ascii="GHEA Grapalat" w:hAnsi="GHEA Grapalat" w:cs="GHEA Grapalat"/>
          <w:sz w:val="22"/>
          <w:szCs w:val="22"/>
        </w:rPr>
        <w:t>36.</w:t>
      </w:r>
      <w:r w:rsidRPr="0032784D">
        <w:rPr>
          <w:rFonts w:ascii="GHEA Grapalat" w:hAnsi="GHEA Grapalat" w:cs="GHEA Grapalat"/>
          <w:sz w:val="22"/>
          <w:szCs w:val="22"/>
        </w:rPr>
        <w:t>5 մլրդ դրամով գերազանցել է նախորդ տարվա համապատասխան ցուցանիշը` հիմնականում պայմանավորված պայմանագրային այլ ծառայությունների ձեռք բերման ծախսերի աճով:</w:t>
      </w:r>
    </w:p>
    <w:p w:rsidR="00E462EC" w:rsidRPr="0032784D" w:rsidRDefault="00E462EC" w:rsidP="00E462EC">
      <w:pPr>
        <w:shd w:val="clear" w:color="auto" w:fill="FFFFFF"/>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Հաշվետու ժամանակահատվածում 157.6 մլրդ դրամ ուղղվել է կառավարության պարտքի սպասարկմանը` կազմելով տարեկան ծրագրի 98</w:t>
      </w:r>
      <w:r w:rsidR="00990D34" w:rsidRPr="0032784D">
        <w:rPr>
          <w:rFonts w:ascii="GHEA Grapalat" w:hAnsi="GHEA Grapalat" w:cs="GHEA Grapalat"/>
          <w:sz w:val="22"/>
          <w:szCs w:val="22"/>
          <w:lang w:val="en-US"/>
        </w:rPr>
        <w:t>.</w:t>
      </w:r>
      <w:r w:rsidRPr="0032784D">
        <w:rPr>
          <w:rFonts w:ascii="GHEA Grapalat" w:hAnsi="GHEA Grapalat" w:cs="GHEA Grapalat"/>
          <w:sz w:val="22"/>
          <w:szCs w:val="22"/>
        </w:rPr>
        <w:t>3%-ը: Մասնավորապես` 6</w:t>
      </w:r>
      <w:r w:rsidR="00990D34" w:rsidRPr="0032784D">
        <w:rPr>
          <w:rFonts w:ascii="GHEA Grapalat" w:hAnsi="GHEA Grapalat" w:cs="GHEA Grapalat"/>
          <w:sz w:val="22"/>
          <w:szCs w:val="22"/>
        </w:rPr>
        <w:t>9</w:t>
      </w:r>
      <w:r w:rsidR="00990D34" w:rsidRPr="0032784D">
        <w:rPr>
          <w:rFonts w:ascii="GHEA Grapalat" w:hAnsi="GHEA Grapalat" w:cs="GHEA Grapalat"/>
          <w:sz w:val="22"/>
          <w:szCs w:val="22"/>
          <w:lang w:val="en-US"/>
        </w:rPr>
        <w:t>.</w:t>
      </w:r>
      <w:r w:rsidRPr="0032784D">
        <w:rPr>
          <w:rFonts w:ascii="GHEA Grapalat" w:hAnsi="GHEA Grapalat" w:cs="GHEA Grapalat"/>
          <w:sz w:val="22"/>
          <w:szCs w:val="22"/>
        </w:rPr>
        <w:t>8 մլրդ դրամ (99.2%) տրամադրվել է ներքին պարտքի և 87</w:t>
      </w:r>
      <w:r w:rsidR="00990D34" w:rsidRPr="0032784D">
        <w:rPr>
          <w:rFonts w:ascii="GHEA Grapalat" w:hAnsi="GHEA Grapalat" w:cs="GHEA Grapalat"/>
          <w:sz w:val="22"/>
          <w:szCs w:val="22"/>
          <w:lang w:val="en-US"/>
        </w:rPr>
        <w:t>.</w:t>
      </w:r>
      <w:r w:rsidRPr="0032784D">
        <w:rPr>
          <w:rFonts w:ascii="GHEA Grapalat" w:hAnsi="GHEA Grapalat" w:cs="GHEA Grapalat"/>
          <w:sz w:val="22"/>
          <w:szCs w:val="22"/>
        </w:rPr>
        <w:t>8 մլրդ դրամ (97</w:t>
      </w:r>
      <w:r w:rsidR="00990D34" w:rsidRPr="0032784D">
        <w:rPr>
          <w:rFonts w:ascii="GHEA Grapalat" w:hAnsi="GHEA Grapalat" w:cs="GHEA Grapalat"/>
          <w:sz w:val="22"/>
          <w:szCs w:val="22"/>
          <w:lang w:val="en-US"/>
        </w:rPr>
        <w:t>.</w:t>
      </w:r>
      <w:r w:rsidRPr="0032784D">
        <w:rPr>
          <w:rFonts w:ascii="GHEA Grapalat" w:hAnsi="GHEA Grapalat" w:cs="GHEA Grapalat"/>
          <w:sz w:val="22"/>
          <w:szCs w:val="22"/>
        </w:rPr>
        <w:t>6%)</w:t>
      </w:r>
      <w:r w:rsidR="00650D13" w:rsidRPr="0032784D">
        <w:rPr>
          <w:rFonts w:ascii="GHEA Grapalat" w:hAnsi="GHEA Grapalat" w:cs="GHEA Grapalat"/>
          <w:sz w:val="22"/>
          <w:szCs w:val="22"/>
        </w:rPr>
        <w:t>՝</w:t>
      </w:r>
      <w:r w:rsidRPr="0032784D">
        <w:rPr>
          <w:rFonts w:ascii="GHEA Grapalat" w:hAnsi="GHEA Grapalat" w:cs="GHEA Grapalat"/>
          <w:sz w:val="22"/>
          <w:szCs w:val="22"/>
        </w:rPr>
        <w:t xml:space="preserve"> արտաքին պարտքի սպասարկմանը: Ներքին պարտքի սպասարկման ծախսերի տնտեսումները պայմանավորված են եղել գանձապետական պարտատոմսերի՝ կանխատեսածի համեմատ փաստացի եկամտաբերության տարբերությամբ և </w:t>
      </w:r>
      <w:r w:rsidR="00A0409C" w:rsidRPr="0032784D">
        <w:rPr>
          <w:rFonts w:ascii="GHEA Grapalat" w:hAnsi="GHEA Grapalat" w:cs="GHEA Grapalat"/>
          <w:sz w:val="22"/>
          <w:szCs w:val="22"/>
        </w:rPr>
        <w:t>շուկայի մասնակիցների՝ հետաքրքրության ցածր աստիճան դրսևորելու հանգամանքով պայմանավորված</w:t>
      </w:r>
      <w:r w:rsidR="00A0409C"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ավելի փոքր ծավալով հետգնումների իրականացմամբ:</w:t>
      </w:r>
      <w:r w:rsidR="00650D13" w:rsidRPr="0032784D">
        <w:rPr>
          <w:rFonts w:ascii="GHEA Grapalat" w:hAnsi="GHEA Grapalat" w:cs="GHEA Grapalat"/>
          <w:sz w:val="22"/>
          <w:szCs w:val="22"/>
        </w:rPr>
        <w:t xml:space="preserve"> Արտաքին պարտքի սպասարկման ծախսերի</w:t>
      </w:r>
      <w:r w:rsidR="00650D13" w:rsidRPr="0032784D">
        <w:rPr>
          <w:rFonts w:ascii="GHEA Grapalat" w:hAnsi="GHEA Grapalat" w:cs="Sylfaen"/>
          <w:sz w:val="22"/>
          <w:szCs w:val="22"/>
          <w:lang w:val="en-US"/>
        </w:rPr>
        <w:t xml:space="preserve"> </w:t>
      </w:r>
      <w:r w:rsidR="00650D13" w:rsidRPr="0032784D">
        <w:rPr>
          <w:rFonts w:ascii="GHEA Grapalat" w:hAnsi="GHEA Grapalat" w:cs="Sylfaen"/>
          <w:sz w:val="22"/>
          <w:szCs w:val="22"/>
        </w:rPr>
        <w:t>տնտեսումները հիմնականում պայմանավորված են եղել 2018</w:t>
      </w:r>
      <w:r w:rsidR="00650D13" w:rsidRPr="0032784D">
        <w:rPr>
          <w:rFonts w:ascii="GHEA Grapalat" w:hAnsi="GHEA Grapalat" w:cs="Sylfaen"/>
          <w:sz w:val="22"/>
          <w:szCs w:val="22"/>
          <w:lang w:val="en-US"/>
        </w:rPr>
        <w:t>-</w:t>
      </w:r>
      <w:r w:rsidR="00650D13" w:rsidRPr="0032784D">
        <w:rPr>
          <w:rFonts w:ascii="GHEA Grapalat" w:hAnsi="GHEA Grapalat" w:cs="Sylfaen"/>
          <w:sz w:val="22"/>
          <w:szCs w:val="22"/>
        </w:rPr>
        <w:t>2019 թվական</w:t>
      </w:r>
      <w:r w:rsidR="00650D13" w:rsidRPr="0032784D">
        <w:rPr>
          <w:rFonts w:ascii="GHEA Grapalat" w:hAnsi="GHEA Grapalat" w:cs="Sylfaen"/>
          <w:sz w:val="22"/>
          <w:szCs w:val="22"/>
          <w:lang w:val="en-US"/>
        </w:rPr>
        <w:t>ներ</w:t>
      </w:r>
      <w:r w:rsidR="00650D13" w:rsidRPr="0032784D">
        <w:rPr>
          <w:rFonts w:ascii="GHEA Grapalat" w:hAnsi="GHEA Grapalat" w:cs="Sylfaen"/>
          <w:sz w:val="22"/>
          <w:szCs w:val="22"/>
        </w:rPr>
        <w:t xml:space="preserve">ի ընթացքում մի շարք վարկերի գծով մասհանումների </w:t>
      </w:r>
      <w:r w:rsidR="00650D13" w:rsidRPr="0032784D">
        <w:rPr>
          <w:rFonts w:ascii="GHEA Grapalat" w:hAnsi="GHEA Grapalat" w:cs="Sylfaen"/>
          <w:sz w:val="22"/>
          <w:szCs w:val="22"/>
          <w:lang w:val="en-US"/>
        </w:rPr>
        <w:t xml:space="preserve">ծրագրային </w:t>
      </w:r>
      <w:r w:rsidR="00650D13" w:rsidRPr="0032784D">
        <w:rPr>
          <w:rFonts w:ascii="GHEA Grapalat" w:hAnsi="GHEA Grapalat" w:cs="Sylfaen"/>
          <w:sz w:val="22"/>
          <w:szCs w:val="22"/>
        </w:rPr>
        <w:t>ցուցանիշ</w:t>
      </w:r>
      <w:r w:rsidR="00650D13" w:rsidRPr="0032784D">
        <w:rPr>
          <w:rFonts w:ascii="GHEA Grapalat" w:hAnsi="GHEA Grapalat" w:cs="Sylfaen"/>
          <w:sz w:val="22"/>
          <w:szCs w:val="22"/>
          <w:lang w:val="en-US"/>
        </w:rPr>
        <w:t>ներ</w:t>
      </w:r>
      <w:r w:rsidR="00650D13" w:rsidRPr="0032784D">
        <w:rPr>
          <w:rFonts w:ascii="GHEA Grapalat" w:hAnsi="GHEA Grapalat" w:cs="Sylfaen"/>
          <w:sz w:val="22"/>
          <w:szCs w:val="22"/>
        </w:rPr>
        <w:t>ի թերակատարմամբ</w:t>
      </w:r>
      <w:r w:rsidR="00650D13" w:rsidRPr="0032784D">
        <w:rPr>
          <w:rFonts w:ascii="GHEA Grapalat" w:hAnsi="GHEA Grapalat" w:cs="Sylfaen"/>
          <w:sz w:val="22"/>
          <w:szCs w:val="22"/>
          <w:lang w:val="en-US"/>
        </w:rPr>
        <w:t xml:space="preserve">, ինչպես նաև </w:t>
      </w:r>
      <w:r w:rsidR="00650D13" w:rsidRPr="0032784D">
        <w:rPr>
          <w:rFonts w:ascii="GHEA Grapalat" w:hAnsi="GHEA Grapalat" w:cs="Sylfaen"/>
          <w:sz w:val="22"/>
          <w:szCs w:val="22"/>
        </w:rPr>
        <w:t>6-ամսյա ԱՄՆ դոլարի LIBOR, 6-ամսյա EURIBOR կանխատեսումային և 2019 թվականին վճարումների համար կիրառված փաստացի դրույքաչափերի տարբերությամբ:</w:t>
      </w:r>
    </w:p>
    <w:p w:rsidR="00DB6203" w:rsidRPr="0032784D" w:rsidRDefault="00E462EC" w:rsidP="00DB6203">
      <w:pPr>
        <w:shd w:val="clear" w:color="auto" w:fill="FFFFFF"/>
        <w:spacing w:line="360" w:lineRule="auto"/>
        <w:ind w:firstLine="540"/>
        <w:jc w:val="both"/>
        <w:rPr>
          <w:rFonts w:ascii="GHEA Grapalat" w:hAnsi="GHEA Grapalat" w:cs="GHEA Grapalat"/>
          <w:sz w:val="22"/>
          <w:szCs w:val="22"/>
          <w:lang w:val="en-US"/>
        </w:rPr>
      </w:pPr>
      <w:r w:rsidRPr="0032784D">
        <w:rPr>
          <w:rFonts w:ascii="GHEA Grapalat" w:hAnsi="GHEA Grapalat" w:cs="GHEA Grapalat"/>
          <w:sz w:val="22"/>
          <w:szCs w:val="22"/>
        </w:rPr>
        <w:t>Պարտքի սպասարկման ծախսերը նախորդ տարվա համեմատ աճել են 13</w:t>
      </w:r>
      <w:r w:rsidR="00650D13" w:rsidRPr="0032784D">
        <w:rPr>
          <w:rFonts w:ascii="GHEA Grapalat" w:hAnsi="GHEA Grapalat" w:cs="GHEA Grapalat"/>
          <w:sz w:val="22"/>
          <w:szCs w:val="22"/>
        </w:rPr>
        <w:t>.</w:t>
      </w:r>
      <w:r w:rsidRPr="0032784D">
        <w:rPr>
          <w:rFonts w:ascii="GHEA Grapalat" w:hAnsi="GHEA Grapalat" w:cs="GHEA Grapalat"/>
          <w:sz w:val="22"/>
          <w:szCs w:val="22"/>
        </w:rPr>
        <w:t>3%-ով կամ 18</w:t>
      </w:r>
      <w:r w:rsidR="00650D13" w:rsidRPr="0032784D">
        <w:rPr>
          <w:rFonts w:ascii="GHEA Grapalat" w:hAnsi="GHEA Grapalat" w:cs="GHEA Grapalat"/>
          <w:sz w:val="22"/>
          <w:szCs w:val="22"/>
        </w:rPr>
        <w:t>.</w:t>
      </w:r>
      <w:r w:rsidRPr="0032784D">
        <w:rPr>
          <w:rFonts w:ascii="GHEA Grapalat" w:hAnsi="GHEA Grapalat" w:cs="GHEA Grapalat"/>
          <w:sz w:val="22"/>
          <w:szCs w:val="22"/>
        </w:rPr>
        <w:t>5 մլրդ դրամով: Մասնավորապես` ներքին պարտքի սպասարկման ծախսերն աճել են 9%</w:t>
      </w:r>
      <w:r w:rsidRPr="0032784D">
        <w:rPr>
          <w:rFonts w:ascii="GHEA Grapalat" w:hAnsi="GHEA Grapalat" w:cs="GHEA Grapalat"/>
          <w:sz w:val="22"/>
          <w:szCs w:val="22"/>
        </w:rPr>
        <w:noBreakHyphen/>
        <w:t>ով կամ 5</w:t>
      </w:r>
      <w:r w:rsidR="00650D13" w:rsidRPr="0032784D">
        <w:rPr>
          <w:rFonts w:ascii="GHEA Grapalat" w:hAnsi="GHEA Grapalat" w:cs="GHEA Grapalat"/>
          <w:sz w:val="22"/>
          <w:szCs w:val="22"/>
        </w:rPr>
        <w:t>.</w:t>
      </w:r>
      <w:r w:rsidRPr="0032784D">
        <w:rPr>
          <w:rFonts w:ascii="GHEA Grapalat" w:hAnsi="GHEA Grapalat" w:cs="GHEA Grapalat"/>
          <w:sz w:val="22"/>
          <w:szCs w:val="22"/>
        </w:rPr>
        <w:t>8</w:t>
      </w:r>
      <w:r w:rsidR="00DB6203" w:rsidRPr="0032784D">
        <w:rPr>
          <w:rFonts w:ascii="GHEA Grapalat" w:hAnsi="GHEA Grapalat" w:cs="GHEA Grapalat"/>
          <w:sz w:val="22"/>
          <w:szCs w:val="22"/>
        </w:rPr>
        <w:t xml:space="preserve"> </w:t>
      </w:r>
      <w:r w:rsidRPr="0032784D">
        <w:rPr>
          <w:rFonts w:ascii="GHEA Grapalat" w:hAnsi="GHEA Grapalat" w:cs="GHEA Grapalat"/>
          <w:sz w:val="22"/>
          <w:szCs w:val="22"/>
        </w:rPr>
        <w:t>մլրդ դրամով, իսկ արտաքին պարտքի սպասարկման ծախսերը՝ 17%-ով կամ 12</w:t>
      </w:r>
      <w:r w:rsidR="00650D13" w:rsidRPr="0032784D">
        <w:rPr>
          <w:rFonts w:ascii="GHEA Grapalat" w:hAnsi="GHEA Grapalat" w:cs="GHEA Grapalat"/>
          <w:sz w:val="22"/>
          <w:szCs w:val="22"/>
        </w:rPr>
        <w:t>.</w:t>
      </w:r>
      <w:r w:rsidRPr="0032784D">
        <w:rPr>
          <w:rFonts w:ascii="GHEA Grapalat" w:hAnsi="GHEA Grapalat" w:cs="GHEA Grapalat"/>
          <w:sz w:val="22"/>
          <w:szCs w:val="22"/>
        </w:rPr>
        <w:t xml:space="preserve">8 մլրդ դրամով: Պարտքի սպասարկման ծախսերի աճը հիմնականում պայմանավորված է 2018 թվականի համեմատ պարտքի </w:t>
      </w:r>
      <w:r w:rsidRPr="0032784D">
        <w:rPr>
          <w:rFonts w:ascii="GHEA Grapalat" w:hAnsi="GHEA Grapalat" w:cs="GHEA Grapalat"/>
          <w:sz w:val="22"/>
          <w:szCs w:val="22"/>
        </w:rPr>
        <w:lastRenderedPageBreak/>
        <w:t>ծավալի 6.4% աճով: Բացի այդ, աճին նպաստել են նաև պետական գանձապետական պարտատոմսերի ծավալի աճը 92.2 մլրդ դրամով և դրանց կառուցվածքում երկարաժամկետ պարտատոմսերի մասնաբաժնի աճը 8.5 տոկոսային կետով, արտաքին աղբյուրներից ստացված վարկերի սպասարկման միջին տոկոսադրույքի աճը՝ 2.3%</w:t>
      </w:r>
      <w:r w:rsidRPr="0032784D">
        <w:rPr>
          <w:rFonts w:ascii="GHEA Grapalat" w:hAnsi="GHEA Grapalat" w:cs="GHEA Grapalat"/>
          <w:sz w:val="22"/>
          <w:szCs w:val="22"/>
        </w:rPr>
        <w:noBreakHyphen/>
        <w:t>ից 2.4%, ինչպես նաև արտարժութային վճարումների փոխարկումների համար կիրառվող փոխարժեքների փոփոխությունը (մասնավորապես՝ ԱՄՆ դոլարի նկատմամբ ՀՀ դրամի փոխարժեքն աճել է 0.7%-ով՝ 483.06-ից 486.55):</w:t>
      </w:r>
      <w:r w:rsidR="00E10E24" w:rsidRPr="0032784D">
        <w:rPr>
          <w:rFonts w:ascii="GHEA Grapalat" w:hAnsi="GHEA Grapalat" w:cs="GHEA Grapalat"/>
          <w:sz w:val="22"/>
          <w:szCs w:val="22"/>
          <w:lang w:val="en-US"/>
        </w:rPr>
        <w:t xml:space="preserve"> </w:t>
      </w:r>
    </w:p>
    <w:p w:rsidR="00DB6203" w:rsidRPr="0032784D" w:rsidRDefault="00DB6203" w:rsidP="00DB6203">
      <w:pPr>
        <w:shd w:val="clear" w:color="auto" w:fill="FFFFFF"/>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 xml:space="preserve">2019թ. դեկտեմբերի 31-ի դրությամբ պարտքի միջին կշռված անվանական տոկոսադրույքը կազմել է 4.8% և նախորդ տարվա համեմատ նվազել է 0.2 տոկոսային կետով: Արտաքին վարկերի գծով տվյալ ցուցանիշը նվազել է 0.2 տոկոսային կետով, ինչը հիմնականում պայմանավորված է լողացող տոկոսադրույքով տրամադրվող վարկերի սպասարկման ծախսերի հաշվարկման հիմքում ընկած LIBOR դրույքաչափի վարքագծով: </w:t>
      </w:r>
      <w:r w:rsidR="00E462EC" w:rsidRPr="0032784D">
        <w:rPr>
          <w:rFonts w:ascii="GHEA Grapalat" w:hAnsi="GHEA Grapalat" w:cs="GHEA Grapalat"/>
          <w:sz w:val="22"/>
          <w:szCs w:val="22"/>
        </w:rPr>
        <w:t xml:space="preserve">Նշենք, որ 2018 թվականին 6-ամսյա ԱՄՆ դոլարի LIBOR դրույքաչափի միջին ցուցանիշը կազմել էր 2.49%, իսկ 2019 թվականին՝ 2.32%, ընդ որում հիշյալ տոկոսադրույքի հիման վրա է իրականացվում արտաքին վարկերի շուրջ 23%-ի սպասարկումը: </w:t>
      </w:r>
    </w:p>
    <w:p w:rsidR="00DB6203" w:rsidRPr="0032784D" w:rsidRDefault="00DB6203" w:rsidP="00DB6203">
      <w:pPr>
        <w:shd w:val="clear" w:color="auto" w:fill="FFFFFF"/>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 xml:space="preserve">Պայմանավորված արտաքին վարկերի կառուցվածքով՝ սպասարկման ծախսերի 81.6%-ը կազմել են միջազգային կազմակերպություններին վճարված տոկոսավճարները, որոնց ծավալն աճել է 8.7 մլն ԱՄՆ դոլարով, իսկ մասնաբաժինը նվազել է 2.1 տոկոսային կետով՝ պայմանավորված պարտքի կառուցվածքում օտարերկրյա պետությունների հանդեպ պարտքի ծավալի աճով և վերջինների վարկերի տոկոսադրույքներով: Օտարերկրյա պետություններին վճարված տոկոսավճարների ծավալն աճել է 4.4 մլն ԱՄՆ դոլարով կամ 2.2 տոկոսային կետով՝ կազմելով 18.2%: </w:t>
      </w:r>
    </w:p>
    <w:p w:rsidR="00DB6203" w:rsidRPr="0032784D" w:rsidRDefault="00DB6203" w:rsidP="00DB6203">
      <w:pPr>
        <w:shd w:val="clear" w:color="auto" w:fill="FFFFFF"/>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Վճարված տոկոսավճարների կառուցվածքում լողացող տոկոսադրույքով վարկերի գծով վճարված տոկոսավճարների տեսակարար կշիռը կազմել է 31.8% և նախորդ տարվա համեմատ աճել է 6.2 տոկոսային կետով:</w:t>
      </w:r>
    </w:p>
    <w:p w:rsidR="00E462EC" w:rsidRPr="0032784D" w:rsidRDefault="00E462EC" w:rsidP="00DB6203">
      <w:pPr>
        <w:shd w:val="clear" w:color="auto" w:fill="FFFFFF"/>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Շրջանառության մեջ գտնվող պետական գանձապետական պարտատոմսերի միջին կշռված եկամտաբերությունը նվազ</w:t>
      </w:r>
      <w:r w:rsidR="00DB6203" w:rsidRPr="0032784D">
        <w:rPr>
          <w:rFonts w:ascii="GHEA Grapalat" w:hAnsi="GHEA Grapalat" w:cs="GHEA Grapalat"/>
          <w:sz w:val="22"/>
          <w:szCs w:val="22"/>
        </w:rPr>
        <w:t>ել է 0.5 տոկոսային կետով: Դրան</w:t>
      </w:r>
      <w:r w:rsidRPr="0032784D">
        <w:rPr>
          <w:rFonts w:ascii="GHEA Grapalat" w:hAnsi="GHEA Grapalat" w:cs="GHEA Grapalat"/>
          <w:sz w:val="22"/>
          <w:szCs w:val="22"/>
        </w:rPr>
        <w:t xml:space="preserve"> նպաստել</w:t>
      </w:r>
      <w:r w:rsidR="00DB6203" w:rsidRPr="0032784D">
        <w:rPr>
          <w:rFonts w:ascii="GHEA Grapalat" w:hAnsi="GHEA Grapalat" w:cs="GHEA Grapalat"/>
          <w:sz w:val="22"/>
          <w:szCs w:val="22"/>
        </w:rPr>
        <w:t xml:space="preserve"> է</w:t>
      </w:r>
      <w:r w:rsidRPr="0032784D">
        <w:rPr>
          <w:rFonts w:ascii="GHEA Grapalat" w:hAnsi="GHEA Grapalat" w:cs="GHEA Grapalat"/>
          <w:sz w:val="22"/>
          <w:szCs w:val="22"/>
        </w:rPr>
        <w:t xml:space="preserve"> 2016 թվականից արձանագրված պետական գանձապետական պարտատոմսերի առաջնային տեղաբաշխումների միջին կշռված եկամտաբերության նվազման միտումը, որը շարունակվել է 2019 թվականին: Եկամտաբերության նվազմանը նպաստել են նաև 2018-2019թթ. ընթացքում բարձր եկամտաբերությամբ պետական գանձապետական պարտատոմսերի մարումները: Շրջանառության մեջ գտնվող արտարժութային պետական պարտատոմսերի միջին կշռված եկամտաբերությունը նվազել է մեկ տոկոսային կետով՝ պայմանավորված 2019 թվականի սեպտեմբերի 26-ին Հայաստանի Հանրապետության կողմից միջազգային կապիտալի շուկայում 500 մլն ԱՄՆ դոլար </w:t>
      </w:r>
      <w:r w:rsidRPr="0032784D">
        <w:rPr>
          <w:rFonts w:ascii="GHEA Grapalat" w:hAnsi="GHEA Grapalat" w:cs="GHEA Grapalat"/>
          <w:sz w:val="22"/>
          <w:szCs w:val="22"/>
        </w:rPr>
        <w:lastRenderedPageBreak/>
        <w:t>ծավալով տեղաբաշխված արտարժութային պետական պարտատոմսերի ցածր եկամտաբերությամբ (4.2</w:t>
      </w:r>
      <w:r w:rsidR="00DB6203" w:rsidRPr="0032784D">
        <w:rPr>
          <w:rFonts w:ascii="GHEA Grapalat" w:hAnsi="GHEA Grapalat" w:cs="GHEA Grapalat"/>
          <w:sz w:val="22"/>
          <w:szCs w:val="22"/>
        </w:rPr>
        <w:t>%</w:t>
      </w:r>
      <w:r w:rsidRPr="0032784D">
        <w:rPr>
          <w:rFonts w:ascii="GHEA Grapalat" w:hAnsi="GHEA Grapalat" w:cs="GHEA Grapalat"/>
          <w:sz w:val="22"/>
          <w:szCs w:val="22"/>
        </w:rPr>
        <w:t>) և 2020 թվականի մարման ենթակա պարտատոմսերի մասնակի հետգնմամբ։</w:t>
      </w:r>
    </w:p>
    <w:p w:rsidR="00E462EC" w:rsidRPr="0032784D" w:rsidRDefault="00E462EC" w:rsidP="00E462EC">
      <w:pPr>
        <w:tabs>
          <w:tab w:val="num" w:pos="0"/>
        </w:tabs>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2019 թվականին ՀՀ պետական բյուջեից տրամադրվել են 113.4</w:t>
      </w:r>
      <w:r w:rsidRPr="0032784D">
        <w:rPr>
          <w:rFonts w:ascii="Courier New" w:hAnsi="Courier New" w:cs="Courier New"/>
          <w:sz w:val="22"/>
          <w:szCs w:val="22"/>
        </w:rPr>
        <w:t> </w:t>
      </w:r>
      <w:r w:rsidRPr="0032784D">
        <w:rPr>
          <w:rFonts w:ascii="GHEA Grapalat" w:hAnsi="GHEA Grapalat" w:cs="GHEA Grapalat"/>
          <w:sz w:val="22"/>
          <w:szCs w:val="22"/>
        </w:rPr>
        <w:t>մլրդ դրամ սուբսիդիաներ` կազմելով տարեկան ծրագրի 9</w:t>
      </w:r>
      <w:r w:rsidR="00DB6203" w:rsidRPr="0032784D">
        <w:rPr>
          <w:rFonts w:ascii="GHEA Grapalat" w:hAnsi="GHEA Grapalat" w:cs="GHEA Grapalat"/>
          <w:sz w:val="22"/>
          <w:szCs w:val="22"/>
        </w:rPr>
        <w:t>8.</w:t>
      </w:r>
      <w:r w:rsidRPr="0032784D">
        <w:rPr>
          <w:rFonts w:ascii="GHEA Grapalat" w:hAnsi="GHEA Grapalat" w:cs="GHEA Grapalat"/>
          <w:sz w:val="22"/>
          <w:szCs w:val="22"/>
        </w:rPr>
        <w:t xml:space="preserve">6%-ը: Նշված գումարից </w:t>
      </w:r>
      <w:r w:rsidR="00DB6203" w:rsidRPr="0032784D">
        <w:rPr>
          <w:rFonts w:ascii="GHEA Grapalat" w:hAnsi="GHEA Grapalat" w:cs="GHEA Grapalat"/>
          <w:sz w:val="22"/>
          <w:szCs w:val="22"/>
        </w:rPr>
        <w:t>94.</w:t>
      </w:r>
      <w:r w:rsidRPr="0032784D">
        <w:rPr>
          <w:rFonts w:ascii="GHEA Grapalat" w:hAnsi="GHEA Grapalat" w:cs="GHEA Grapalat"/>
          <w:sz w:val="22"/>
          <w:szCs w:val="22"/>
        </w:rPr>
        <w:t>2 մլրդ դրամը տրամադրվել է պետական կազմակերպություններին, 19</w:t>
      </w:r>
      <w:r w:rsidR="00DB6203" w:rsidRPr="0032784D">
        <w:rPr>
          <w:rFonts w:ascii="GHEA Grapalat" w:hAnsi="GHEA Grapalat" w:cs="GHEA Grapalat"/>
          <w:sz w:val="22"/>
          <w:szCs w:val="22"/>
        </w:rPr>
        <w:t>.</w:t>
      </w:r>
      <w:r w:rsidRPr="0032784D">
        <w:rPr>
          <w:rFonts w:ascii="GHEA Grapalat" w:hAnsi="GHEA Grapalat" w:cs="GHEA Grapalat"/>
          <w:sz w:val="22"/>
          <w:szCs w:val="22"/>
        </w:rPr>
        <w:t>2 մլրդ դրամը` ոչ պետական կազմակերպություններին, որոնք տարեկան ծրագրի նկատմամբ կազմել են համապատասխանաբար 99</w:t>
      </w:r>
      <w:r w:rsidR="00DB6203" w:rsidRPr="0032784D">
        <w:rPr>
          <w:rFonts w:ascii="GHEA Grapalat" w:hAnsi="GHEA Grapalat" w:cs="GHEA Grapalat"/>
          <w:sz w:val="22"/>
          <w:szCs w:val="22"/>
        </w:rPr>
        <w:t>.</w:t>
      </w:r>
      <w:r w:rsidRPr="0032784D">
        <w:rPr>
          <w:rFonts w:ascii="GHEA Grapalat" w:hAnsi="GHEA Grapalat" w:cs="GHEA Grapalat"/>
          <w:sz w:val="22"/>
          <w:szCs w:val="22"/>
        </w:rPr>
        <w:t xml:space="preserve">1% և </w:t>
      </w:r>
      <w:r w:rsidR="00DB6203" w:rsidRPr="0032784D">
        <w:rPr>
          <w:rFonts w:ascii="GHEA Grapalat" w:hAnsi="GHEA Grapalat" w:cs="GHEA Grapalat"/>
          <w:sz w:val="22"/>
          <w:szCs w:val="22"/>
        </w:rPr>
        <w:t>96.</w:t>
      </w:r>
      <w:r w:rsidRPr="0032784D">
        <w:rPr>
          <w:rFonts w:ascii="GHEA Grapalat" w:hAnsi="GHEA Grapalat" w:cs="GHEA Grapalat"/>
          <w:sz w:val="22"/>
          <w:szCs w:val="22"/>
        </w:rPr>
        <w:t>3%: Նախորդ տարվա համեմատ սուբսիդիաների գծով ծախսերն աճել են 1</w:t>
      </w:r>
      <w:r w:rsidR="00DB6203" w:rsidRPr="0032784D">
        <w:rPr>
          <w:rFonts w:ascii="GHEA Grapalat" w:hAnsi="GHEA Grapalat" w:cs="GHEA Grapalat"/>
          <w:sz w:val="22"/>
          <w:szCs w:val="22"/>
        </w:rPr>
        <w:t>.</w:t>
      </w:r>
      <w:r w:rsidRPr="0032784D">
        <w:rPr>
          <w:rFonts w:ascii="GHEA Grapalat" w:hAnsi="GHEA Grapalat" w:cs="GHEA Grapalat"/>
          <w:sz w:val="22"/>
          <w:szCs w:val="22"/>
        </w:rPr>
        <w:t>9%-ով կամ 2</w:t>
      </w:r>
      <w:r w:rsidR="00DB6203" w:rsidRPr="0032784D">
        <w:rPr>
          <w:rFonts w:ascii="GHEA Grapalat" w:hAnsi="GHEA Grapalat" w:cs="GHEA Grapalat"/>
          <w:sz w:val="22"/>
          <w:szCs w:val="22"/>
        </w:rPr>
        <w:t>.</w:t>
      </w:r>
      <w:r w:rsidRPr="0032784D">
        <w:rPr>
          <w:rFonts w:ascii="GHEA Grapalat" w:hAnsi="GHEA Grapalat" w:cs="GHEA Grapalat"/>
          <w:sz w:val="22"/>
          <w:szCs w:val="22"/>
        </w:rPr>
        <w:t>1</w:t>
      </w:r>
      <w:r w:rsidR="00DB6203"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մլրդ դրամով: Աճը հիմնականում պայմանավորված է </w:t>
      </w:r>
      <w:r w:rsidR="00DB6203" w:rsidRPr="0032784D">
        <w:rPr>
          <w:rFonts w:ascii="GHEA Grapalat" w:hAnsi="GHEA Grapalat" w:cs="GHEA Grapalat"/>
          <w:sz w:val="22"/>
          <w:szCs w:val="22"/>
          <w:lang w:val="en-US"/>
        </w:rPr>
        <w:t>որոշ ծախսերի վերադասակարգմամբ, մասնավորապես՝</w:t>
      </w:r>
      <w:r w:rsidRPr="0032784D">
        <w:rPr>
          <w:rFonts w:ascii="GHEA Grapalat" w:hAnsi="GHEA Grapalat" w:cs="GHEA Grapalat"/>
          <w:sz w:val="22"/>
          <w:szCs w:val="22"/>
        </w:rPr>
        <w:t xml:space="preserve"> ոռոգման ծառայություններ մատուցող ընկերություններին ֆինանսական աջակցության և ոռոգման համակարգի առողջացման ծրագրին աջակցության նպատակով նախատեսված միջոցները, որոնք 2018 թվականին </w:t>
      </w:r>
      <w:r w:rsidR="00DB6203" w:rsidRPr="0032784D">
        <w:rPr>
          <w:rFonts w:ascii="GHEA Grapalat" w:hAnsi="GHEA Grapalat" w:cs="GHEA Grapalat"/>
          <w:sz w:val="22"/>
          <w:szCs w:val="22"/>
          <w:lang w:val="en-US"/>
        </w:rPr>
        <w:t>դասվում էին</w:t>
      </w:r>
      <w:r w:rsidRPr="0032784D">
        <w:rPr>
          <w:rFonts w:ascii="GHEA Grapalat" w:hAnsi="GHEA Grapalat" w:cs="GHEA Grapalat"/>
          <w:sz w:val="22"/>
          <w:szCs w:val="22"/>
        </w:rPr>
        <w:t xml:space="preserve"> դրամաշնորհների</w:t>
      </w:r>
      <w:r w:rsidR="00DB6203"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2019 թվականին </w:t>
      </w:r>
      <w:r w:rsidR="00DB6203" w:rsidRPr="0032784D">
        <w:rPr>
          <w:rFonts w:ascii="GHEA Grapalat" w:hAnsi="GHEA Grapalat" w:cs="GHEA Grapalat"/>
          <w:sz w:val="22"/>
          <w:szCs w:val="22"/>
          <w:lang w:val="en-US"/>
        </w:rPr>
        <w:t>դասակարգ</w:t>
      </w:r>
      <w:r w:rsidRPr="0032784D">
        <w:rPr>
          <w:rFonts w:ascii="GHEA Grapalat" w:hAnsi="GHEA Grapalat" w:cs="GHEA Grapalat"/>
          <w:sz w:val="22"/>
          <w:szCs w:val="22"/>
        </w:rPr>
        <w:t xml:space="preserve">վել են որպես սուբսիդավորում: Միևնույն ժամանակ, մշակույթի և սոցիալական պաշտպանության ոլորտի որոշ կազմակերպությունների </w:t>
      </w:r>
      <w:r w:rsidR="00DB6203" w:rsidRPr="0032784D">
        <w:rPr>
          <w:rFonts w:ascii="GHEA Grapalat" w:hAnsi="GHEA Grapalat" w:cs="GHEA Grapalat"/>
          <w:sz w:val="22"/>
          <w:szCs w:val="22"/>
        </w:rPr>
        <w:t xml:space="preserve">տրամադրվող </w:t>
      </w:r>
      <w:r w:rsidRPr="0032784D">
        <w:rPr>
          <w:rFonts w:ascii="GHEA Grapalat" w:hAnsi="GHEA Grapalat" w:cs="GHEA Grapalat"/>
          <w:sz w:val="22"/>
          <w:szCs w:val="22"/>
        </w:rPr>
        <w:t xml:space="preserve">միջոցները </w:t>
      </w:r>
      <w:r w:rsidR="00DB6203" w:rsidRPr="0032784D">
        <w:rPr>
          <w:rFonts w:ascii="GHEA Grapalat" w:hAnsi="GHEA Grapalat" w:cs="GHEA Grapalat"/>
          <w:sz w:val="22"/>
          <w:szCs w:val="22"/>
        </w:rPr>
        <w:t>դասակարգվել են որպես</w:t>
      </w:r>
      <w:r w:rsidRPr="0032784D">
        <w:rPr>
          <w:rFonts w:ascii="GHEA Grapalat" w:hAnsi="GHEA Grapalat" w:cs="GHEA Grapalat"/>
          <w:sz w:val="22"/>
          <w:szCs w:val="22"/>
        </w:rPr>
        <w:t xml:space="preserve"> դրամաշնորհներ՝ 2018 թվականի սուբսիդավորման փոխարեն: </w:t>
      </w:r>
    </w:p>
    <w:p w:rsidR="00242A39" w:rsidRPr="0032784D" w:rsidRDefault="00E462EC" w:rsidP="00E462EC">
      <w:pPr>
        <w:tabs>
          <w:tab w:val="num" w:pos="0"/>
        </w:tabs>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w:t>
      </w:r>
      <w:r w:rsidR="00242A39" w:rsidRPr="0032784D">
        <w:rPr>
          <w:rFonts w:ascii="GHEA Grapalat" w:hAnsi="GHEA Grapalat" w:cs="GHEA Grapalat"/>
          <w:sz w:val="22"/>
          <w:szCs w:val="22"/>
          <w:lang w:val="en-US"/>
        </w:rPr>
        <w:t>տարում</w:t>
      </w:r>
      <w:r w:rsidRPr="0032784D">
        <w:rPr>
          <w:rFonts w:ascii="GHEA Grapalat" w:hAnsi="GHEA Grapalat" w:cs="GHEA Grapalat"/>
          <w:sz w:val="22"/>
          <w:szCs w:val="22"/>
        </w:rPr>
        <w:t xml:space="preserve"> ՀՀ պետական բյուջեի ընթացիկ ծախսերի 10</w:t>
      </w:r>
      <w:r w:rsidR="00DB6203" w:rsidRPr="0032784D">
        <w:rPr>
          <w:rFonts w:ascii="GHEA Grapalat" w:hAnsi="GHEA Grapalat" w:cs="GHEA Grapalat"/>
          <w:sz w:val="22"/>
          <w:szCs w:val="22"/>
          <w:lang w:val="en-US"/>
        </w:rPr>
        <w:t>.</w:t>
      </w:r>
      <w:r w:rsidRPr="0032784D">
        <w:rPr>
          <w:rFonts w:ascii="GHEA Grapalat" w:hAnsi="GHEA Grapalat" w:cs="GHEA Grapalat"/>
          <w:sz w:val="22"/>
          <w:szCs w:val="22"/>
        </w:rPr>
        <w:t>4%-ը կամ 150</w:t>
      </w:r>
      <w:r w:rsidR="00DB6203" w:rsidRPr="0032784D">
        <w:rPr>
          <w:rFonts w:ascii="Courier New" w:hAnsi="Courier New" w:cs="Courier New"/>
          <w:sz w:val="22"/>
          <w:szCs w:val="22"/>
          <w:lang w:val="en-US"/>
        </w:rPr>
        <w:t> </w:t>
      </w:r>
      <w:r w:rsidRPr="0032784D">
        <w:rPr>
          <w:rFonts w:ascii="GHEA Grapalat" w:hAnsi="GHEA Grapalat" w:cs="GHEA Grapalat"/>
          <w:sz w:val="22"/>
          <w:szCs w:val="22"/>
        </w:rPr>
        <w:t>մլրդ դրամ տրամադրվել է դրամաշնորհներին` ապահովելով 93</w:t>
      </w:r>
      <w:r w:rsidR="00DB6203" w:rsidRPr="0032784D">
        <w:rPr>
          <w:rFonts w:ascii="GHEA Grapalat" w:hAnsi="GHEA Grapalat" w:cs="GHEA Grapalat"/>
          <w:sz w:val="22"/>
          <w:szCs w:val="22"/>
          <w:lang w:val="en-US"/>
        </w:rPr>
        <w:t>.</w:t>
      </w:r>
      <w:r w:rsidRPr="0032784D">
        <w:rPr>
          <w:rFonts w:ascii="GHEA Grapalat" w:hAnsi="GHEA Grapalat" w:cs="GHEA Grapalat"/>
          <w:sz w:val="22"/>
          <w:szCs w:val="22"/>
        </w:rPr>
        <w:t xml:space="preserve">1% կատարողական: Նշված գումարից </w:t>
      </w:r>
      <w:r w:rsidR="00DB6203" w:rsidRPr="0032784D">
        <w:rPr>
          <w:rFonts w:ascii="GHEA Grapalat" w:hAnsi="GHEA Grapalat" w:cs="GHEA Grapalat"/>
          <w:sz w:val="22"/>
          <w:szCs w:val="22"/>
        </w:rPr>
        <w:t>146.2</w:t>
      </w:r>
      <w:r w:rsidRPr="0032784D">
        <w:rPr>
          <w:rFonts w:ascii="GHEA Grapalat" w:hAnsi="GHEA Grapalat" w:cs="GHEA Grapalat"/>
          <w:sz w:val="22"/>
          <w:szCs w:val="22"/>
        </w:rPr>
        <w:t xml:space="preserve"> մլրդ դրամը տրամադրվել է պետական հատվածի այլ մակարդակներին, որից շուրջ 51</w:t>
      </w:r>
      <w:r w:rsidRPr="0032784D">
        <w:rPr>
          <w:rFonts w:ascii="Courier New" w:hAnsi="Courier New" w:cs="Courier New"/>
          <w:sz w:val="22"/>
          <w:szCs w:val="22"/>
        </w:rPr>
        <w:t> </w:t>
      </w:r>
      <w:r w:rsidRPr="0032784D">
        <w:rPr>
          <w:rFonts w:ascii="GHEA Grapalat" w:hAnsi="GHEA Grapalat" w:cs="GHEA Grapalat"/>
          <w:sz w:val="22"/>
          <w:szCs w:val="22"/>
        </w:rPr>
        <w:t>մլրդ դրամը` համայնքների բյուջեներին ֆինանսական համահարթեցման սկզբունքով տրվող դոտացիաների ֆինանսավորմանը, որն իրականացվել է տարեկան ծրագրով նախատեսված ողջ ծավալով և 5.9%</w:t>
      </w:r>
      <w:r w:rsidRPr="0032784D">
        <w:rPr>
          <w:rFonts w:ascii="GHEA Grapalat" w:hAnsi="GHEA Grapalat" w:cs="GHEA Grapalat"/>
          <w:sz w:val="22"/>
          <w:szCs w:val="22"/>
        </w:rPr>
        <w:noBreakHyphen/>
        <w:t xml:space="preserve">ով </w:t>
      </w:r>
      <w:r w:rsidR="00DB6203" w:rsidRPr="0032784D">
        <w:rPr>
          <w:rFonts w:ascii="GHEA Grapalat" w:hAnsi="GHEA Grapalat" w:cs="GHEA Grapalat"/>
          <w:sz w:val="22"/>
          <w:szCs w:val="22"/>
        </w:rPr>
        <w:t>(2.8</w:t>
      </w:r>
      <w:r w:rsidR="00DB6203" w:rsidRPr="0032784D">
        <w:rPr>
          <w:rFonts w:ascii="GHEA Grapalat" w:hAnsi="GHEA Grapalat" w:cs="GHEA Grapalat"/>
          <w:sz w:val="22"/>
          <w:szCs w:val="22"/>
          <w:lang w:val="en-US"/>
        </w:rPr>
        <w:t xml:space="preserve"> </w:t>
      </w:r>
      <w:r w:rsidR="00DB6203" w:rsidRPr="0032784D">
        <w:rPr>
          <w:rFonts w:ascii="GHEA Grapalat" w:hAnsi="GHEA Grapalat" w:cs="GHEA Grapalat"/>
          <w:sz w:val="22"/>
          <w:szCs w:val="22"/>
        </w:rPr>
        <w:t xml:space="preserve">մլրդ դրամով) </w:t>
      </w:r>
      <w:r w:rsidRPr="0032784D">
        <w:rPr>
          <w:rFonts w:ascii="GHEA Grapalat" w:hAnsi="GHEA Grapalat" w:cs="GHEA Grapalat"/>
          <w:sz w:val="22"/>
          <w:szCs w:val="22"/>
        </w:rPr>
        <w:t xml:space="preserve">գերազանցել նախորդ տարվա ցուցանիշը: 3.8 մլրդ դրամ է տրամադրվել միջազգային կազմակերպություններին ՀՀ անդամակցության համար` կազմելով տարեկան ծրագրի 85.6%-ը: </w:t>
      </w:r>
      <w:r w:rsidR="00242A39" w:rsidRPr="0032784D">
        <w:rPr>
          <w:rFonts w:ascii="GHEA Grapalat" w:hAnsi="GHEA Grapalat" w:cs="GHEA Grapalat"/>
          <w:sz w:val="22"/>
          <w:szCs w:val="22"/>
        </w:rPr>
        <w:t>2019</w:t>
      </w:r>
      <w:r w:rsidR="00242A39" w:rsidRPr="0032784D">
        <w:rPr>
          <w:rFonts w:ascii="GHEA Grapalat" w:hAnsi="GHEA Grapalat" w:cs="GHEA Grapalat"/>
          <w:sz w:val="22"/>
          <w:szCs w:val="22"/>
          <w:lang w:val="en-US"/>
        </w:rPr>
        <w:t xml:space="preserve"> թվականին 16.2 </w:t>
      </w:r>
      <w:r w:rsidR="00242A39" w:rsidRPr="0032784D">
        <w:rPr>
          <w:rFonts w:ascii="GHEA Grapalat" w:hAnsi="GHEA Grapalat" w:cs="GHEA Grapalat"/>
          <w:sz w:val="22"/>
          <w:szCs w:val="22"/>
        </w:rPr>
        <w:t xml:space="preserve">մլրդ դրամ կապիտալ դրամաշնորհներ են տրամադրվել համայնքներին, որը կազմել է ծրագրված հատկացումների </w:t>
      </w:r>
      <w:r w:rsidR="00242A39" w:rsidRPr="0032784D">
        <w:rPr>
          <w:rFonts w:ascii="GHEA Grapalat" w:hAnsi="GHEA Grapalat" w:cs="GHEA Grapalat"/>
          <w:sz w:val="22"/>
          <w:szCs w:val="22"/>
          <w:lang w:val="en-US"/>
        </w:rPr>
        <w:t>77.1%</w:t>
      </w:r>
      <w:r w:rsidR="00242A39" w:rsidRPr="0032784D">
        <w:rPr>
          <w:rFonts w:ascii="GHEA Grapalat" w:hAnsi="GHEA Grapalat" w:cs="GHEA Grapalat"/>
          <w:sz w:val="22"/>
          <w:szCs w:val="22"/>
        </w:rPr>
        <w:t>-</w:t>
      </w:r>
      <w:r w:rsidR="00242A39" w:rsidRPr="0032784D">
        <w:rPr>
          <w:rFonts w:ascii="GHEA Grapalat" w:hAnsi="GHEA Grapalat" w:cs="GHEA Grapalat"/>
          <w:sz w:val="22"/>
          <w:szCs w:val="22"/>
          <w:lang w:val="en-US"/>
        </w:rPr>
        <w:t xml:space="preserve">ը և </w:t>
      </w:r>
      <w:r w:rsidR="00242A39" w:rsidRPr="0032784D">
        <w:rPr>
          <w:rFonts w:ascii="GHEA Grapalat" w:hAnsi="GHEA Grapalat" w:cs="GHEA Grapalat"/>
          <w:sz w:val="22"/>
          <w:szCs w:val="22"/>
        </w:rPr>
        <w:t>80.8%</w:t>
      </w:r>
      <w:r w:rsidR="00242A39" w:rsidRPr="0032784D">
        <w:rPr>
          <w:rFonts w:ascii="GHEA Grapalat" w:hAnsi="GHEA Grapalat" w:cs="GHEA Grapalat"/>
          <w:sz w:val="22"/>
          <w:szCs w:val="22"/>
          <w:lang w:val="en-US"/>
        </w:rPr>
        <w:t xml:space="preserve">-ով գերազանցել նախորդ տարվա ցուցանիշը: Նշված գումարից </w:t>
      </w:r>
      <w:r w:rsidR="00242A39" w:rsidRPr="0032784D">
        <w:rPr>
          <w:rFonts w:ascii="GHEA Grapalat" w:hAnsi="GHEA Grapalat" w:cs="GHEA Grapalat"/>
          <w:sz w:val="22"/>
          <w:szCs w:val="22"/>
        </w:rPr>
        <w:t>6.5</w:t>
      </w:r>
      <w:r w:rsidR="00242A39" w:rsidRPr="0032784D">
        <w:rPr>
          <w:rFonts w:ascii="GHEA Grapalat" w:hAnsi="GHEA Grapalat" w:cs="GHEA Grapalat"/>
          <w:sz w:val="22"/>
          <w:szCs w:val="22"/>
          <w:lang w:val="en-US"/>
        </w:rPr>
        <w:t xml:space="preserve"> մլրդ դրամը կազմել են կապիտալ սուբվենցիաները, որոնք կատարվել են </w:t>
      </w:r>
      <w:r w:rsidR="00242A39" w:rsidRPr="0032784D">
        <w:rPr>
          <w:rFonts w:ascii="GHEA Grapalat" w:hAnsi="GHEA Grapalat" w:cs="GHEA Grapalat"/>
          <w:sz w:val="22"/>
          <w:szCs w:val="22"/>
        </w:rPr>
        <w:t>62.4%</w:t>
      </w:r>
      <w:r w:rsidR="00242A39" w:rsidRPr="0032784D">
        <w:rPr>
          <w:rFonts w:ascii="GHEA Grapalat" w:hAnsi="GHEA Grapalat" w:cs="GHEA Grapalat"/>
          <w:sz w:val="22"/>
          <w:szCs w:val="22"/>
          <w:lang w:val="en-US"/>
        </w:rPr>
        <w:t xml:space="preserve">-ով և նախորդ տարվա համեմատ աճել են </w:t>
      </w:r>
      <w:r w:rsidR="00242A39" w:rsidRPr="0032784D">
        <w:rPr>
          <w:rFonts w:ascii="GHEA Grapalat" w:hAnsi="GHEA Grapalat" w:cs="GHEA Grapalat"/>
          <w:sz w:val="22"/>
          <w:szCs w:val="22"/>
        </w:rPr>
        <w:t>2.6</w:t>
      </w:r>
      <w:r w:rsidR="00242A39" w:rsidRPr="0032784D">
        <w:rPr>
          <w:rFonts w:ascii="GHEA Grapalat" w:hAnsi="GHEA Grapalat" w:cs="GHEA Grapalat"/>
          <w:sz w:val="22"/>
          <w:szCs w:val="22"/>
          <w:lang w:val="en-US"/>
        </w:rPr>
        <w:t xml:space="preserve"> անգամ:</w:t>
      </w:r>
    </w:p>
    <w:p w:rsidR="00E462EC" w:rsidRPr="0032784D" w:rsidRDefault="00E462EC" w:rsidP="00E462EC">
      <w:pPr>
        <w:tabs>
          <w:tab w:val="num" w:pos="0"/>
        </w:tabs>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2018 թվականի համեմատ պետական բյուջեից տրամադրված դրամաշնորհներն աճել են 18.7%</w:t>
      </w:r>
      <w:r w:rsidRPr="0032784D">
        <w:rPr>
          <w:rFonts w:ascii="GHEA Grapalat" w:hAnsi="GHEA Grapalat" w:cs="GHEA Grapalat"/>
          <w:sz w:val="22"/>
          <w:szCs w:val="22"/>
        </w:rPr>
        <w:noBreakHyphen/>
        <w:t xml:space="preserve">ով կամ 23.7 մլրդ դրամով: </w:t>
      </w:r>
      <w:r w:rsidR="00DB6203" w:rsidRPr="0032784D">
        <w:rPr>
          <w:rFonts w:ascii="GHEA Grapalat" w:hAnsi="GHEA Grapalat" w:cs="GHEA Grapalat"/>
          <w:sz w:val="22"/>
          <w:szCs w:val="22"/>
        </w:rPr>
        <w:t xml:space="preserve">Աճը </w:t>
      </w:r>
      <w:r w:rsidRPr="0032784D">
        <w:rPr>
          <w:rFonts w:ascii="GHEA Grapalat" w:hAnsi="GHEA Grapalat" w:cs="GHEA Grapalat"/>
          <w:sz w:val="22"/>
          <w:szCs w:val="22"/>
        </w:rPr>
        <w:t>հիմնականում պայմանավորված է պետական և համայնքային ոչ առևտրային կազմակերպություններին</w:t>
      </w:r>
      <w:r w:rsidR="00DB6203" w:rsidRPr="0032784D">
        <w:rPr>
          <w:rFonts w:ascii="GHEA Grapalat" w:hAnsi="GHEA Grapalat" w:cs="GHEA Grapalat"/>
          <w:sz w:val="22"/>
          <w:szCs w:val="22"/>
        </w:rPr>
        <w:t xml:space="preserve"> տրամադրված դրամաշնորհների</w:t>
      </w:r>
      <w:r w:rsidRPr="0032784D">
        <w:rPr>
          <w:rFonts w:ascii="GHEA Grapalat" w:hAnsi="GHEA Grapalat" w:cs="GHEA Grapalat"/>
          <w:sz w:val="22"/>
          <w:szCs w:val="22"/>
        </w:rPr>
        <w:t xml:space="preserve">, պետական հատվածի այլ մակարդակներին </w:t>
      </w:r>
      <w:r w:rsidR="00DB6203" w:rsidRPr="0032784D">
        <w:rPr>
          <w:rFonts w:ascii="GHEA Grapalat" w:hAnsi="GHEA Grapalat" w:cs="GHEA Grapalat"/>
          <w:sz w:val="22"/>
          <w:szCs w:val="22"/>
        </w:rPr>
        <w:t xml:space="preserve">կապիտալ դրամաշնորհների </w:t>
      </w:r>
      <w:r w:rsidRPr="0032784D">
        <w:rPr>
          <w:rFonts w:ascii="GHEA Grapalat" w:hAnsi="GHEA Grapalat" w:cs="GHEA Grapalat"/>
          <w:sz w:val="22"/>
          <w:szCs w:val="22"/>
        </w:rPr>
        <w:t xml:space="preserve">և համայնքների բյուջեներին համահարթեցման սկզբունքով տրամադրված դոտացիաների գծով ծախսերի աճով: Մասնավորապես՝ </w:t>
      </w:r>
      <w:r w:rsidR="00CF028B" w:rsidRPr="0032784D">
        <w:rPr>
          <w:rFonts w:ascii="GHEA Grapalat" w:hAnsi="GHEA Grapalat" w:cs="GHEA Grapalat"/>
          <w:sz w:val="22"/>
          <w:szCs w:val="22"/>
        </w:rPr>
        <w:t xml:space="preserve">պետական և համայնքային ոչ առևտրային կազմակերպություններին </w:t>
      </w:r>
      <w:r w:rsidRPr="0032784D">
        <w:rPr>
          <w:rFonts w:ascii="GHEA Grapalat" w:hAnsi="GHEA Grapalat" w:cs="GHEA Grapalat"/>
          <w:sz w:val="22"/>
          <w:szCs w:val="22"/>
        </w:rPr>
        <w:t>տրամադրված ընթացիկ դրամաշնորհների աճը հիմնականում պայմանավորված է մշակույթի և սոցիալական պաշտպանու</w:t>
      </w:r>
      <w:r w:rsidR="00CF028B" w:rsidRPr="0032784D">
        <w:rPr>
          <w:rFonts w:ascii="GHEA Grapalat" w:hAnsi="GHEA Grapalat" w:cs="GHEA Grapalat"/>
          <w:sz w:val="22"/>
          <w:szCs w:val="22"/>
        </w:rPr>
        <w:t xml:space="preserve">թյան ոլորտներին </w:t>
      </w:r>
      <w:r w:rsidRPr="0032784D">
        <w:rPr>
          <w:rFonts w:ascii="GHEA Grapalat" w:hAnsi="GHEA Grapalat" w:cs="GHEA Grapalat"/>
          <w:sz w:val="22"/>
          <w:szCs w:val="22"/>
        </w:rPr>
        <w:t>հատկացված միջոցներ</w:t>
      </w:r>
      <w:r w:rsidR="00CF028B" w:rsidRPr="0032784D">
        <w:rPr>
          <w:rFonts w:ascii="GHEA Grapalat" w:hAnsi="GHEA Grapalat" w:cs="GHEA Grapalat"/>
          <w:sz w:val="22"/>
          <w:szCs w:val="22"/>
        </w:rPr>
        <w:t>ի վերոհիշյալ վերադասակարգմամբ</w:t>
      </w:r>
      <w:r w:rsidRPr="0032784D">
        <w:rPr>
          <w:rFonts w:ascii="GHEA Grapalat" w:hAnsi="GHEA Grapalat" w:cs="GHEA Grapalat"/>
          <w:sz w:val="22"/>
          <w:szCs w:val="22"/>
        </w:rPr>
        <w:t>:</w:t>
      </w:r>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lastRenderedPageBreak/>
        <w:t>Հաշվետու ժամանակահատվածում ընթացիկ ծախսերի 31.5%-ը` 453.2 մլրդ դրամ, ուղղվել է սոցիալական նպաստների և կենսաթոշակների վճարմանը` ապահովելով ներկայացված բոլոր պարտավորությունների կատարումը և արձանագրելով տարեկան ծրագրի 97.6% կատարողական: Մասնավորապես` 319.2 մլրդ դրամ են կազմել կենսաթոշակները, 134 մլրդ դրամ` նպաստները, որոնք կազմել են տարեկան ծրագր</w:t>
      </w:r>
      <w:r w:rsidR="00CF028B" w:rsidRPr="0032784D">
        <w:rPr>
          <w:rFonts w:ascii="GHEA Grapalat" w:hAnsi="GHEA Grapalat" w:cs="GHEA Grapalat"/>
          <w:sz w:val="22"/>
          <w:szCs w:val="22"/>
        </w:rPr>
        <w:t>ված ցուցանիշներ</w:t>
      </w:r>
      <w:r w:rsidRPr="0032784D">
        <w:rPr>
          <w:rFonts w:ascii="GHEA Grapalat" w:hAnsi="GHEA Grapalat" w:cs="GHEA Grapalat"/>
          <w:sz w:val="22"/>
          <w:szCs w:val="22"/>
        </w:rPr>
        <w:t>ի համապատասխանաբար 99.4%-ը և 9</w:t>
      </w:r>
      <w:r w:rsidR="00CF028B" w:rsidRPr="0032784D">
        <w:rPr>
          <w:rFonts w:ascii="GHEA Grapalat" w:hAnsi="GHEA Grapalat" w:cs="GHEA Grapalat"/>
          <w:sz w:val="22"/>
          <w:szCs w:val="22"/>
          <w:lang w:val="en-US"/>
        </w:rPr>
        <w:t>3.6</w:t>
      </w:r>
      <w:r w:rsidRPr="0032784D">
        <w:rPr>
          <w:rFonts w:ascii="GHEA Grapalat" w:hAnsi="GHEA Grapalat" w:cs="GHEA Grapalat"/>
          <w:sz w:val="22"/>
          <w:szCs w:val="22"/>
        </w:rPr>
        <w:t>%-ը: Նախորդ տարվա համեմատ նպաստների գծով բյուջեի ծախսերն աճել են 2.4%-ով (3.2 մլրդ</w:t>
      </w:r>
      <w:r w:rsidR="00CF028B" w:rsidRPr="0032784D">
        <w:rPr>
          <w:rFonts w:ascii="GHEA Grapalat" w:hAnsi="GHEA Grapalat" w:cs="GHEA Grapalat"/>
          <w:sz w:val="22"/>
          <w:szCs w:val="22"/>
        </w:rPr>
        <w:t xml:space="preserve"> դրամով), ինչը</w:t>
      </w:r>
      <w:r w:rsidRPr="0032784D">
        <w:rPr>
          <w:rFonts w:ascii="GHEA Grapalat" w:hAnsi="GHEA Grapalat" w:cs="GHEA Grapalat"/>
          <w:sz w:val="22"/>
          <w:szCs w:val="22"/>
        </w:rPr>
        <w:t xml:space="preserve"> հիմնականում պայմանավորված </w:t>
      </w:r>
      <w:r w:rsidR="00CF028B" w:rsidRPr="0032784D">
        <w:rPr>
          <w:rFonts w:ascii="GHEA Grapalat" w:hAnsi="GHEA Grapalat" w:cs="GHEA Grapalat"/>
          <w:sz w:val="22"/>
          <w:szCs w:val="22"/>
        </w:rPr>
        <w:t xml:space="preserve">է </w:t>
      </w:r>
      <w:r w:rsidRPr="0032784D">
        <w:rPr>
          <w:rFonts w:ascii="GHEA Grapalat" w:hAnsi="GHEA Grapalat" w:cs="GHEA Grapalat"/>
          <w:sz w:val="22"/>
          <w:szCs w:val="22"/>
        </w:rPr>
        <w:t>այլ նպաստների գծով ծախսերի աճով</w:t>
      </w:r>
      <w:r w:rsidR="00CF028B" w:rsidRPr="0032784D">
        <w:rPr>
          <w:rFonts w:ascii="GHEA Grapalat" w:hAnsi="GHEA Grapalat" w:cs="GHEA Grapalat"/>
          <w:sz w:val="22"/>
          <w:szCs w:val="22"/>
        </w:rPr>
        <w:t>՝ կապված ծերության, հաշմանդամության, կերակրողին կորցնելու դեպքում նպաստների գծով ծախսերի աճի հետ</w:t>
      </w:r>
      <w:r w:rsidRPr="0032784D">
        <w:rPr>
          <w:rFonts w:ascii="GHEA Grapalat" w:hAnsi="GHEA Grapalat" w:cs="GHEA Grapalat"/>
          <w:sz w:val="22"/>
          <w:szCs w:val="22"/>
        </w:rPr>
        <w:t xml:space="preserve">: Կենսաթոշակների գծով ծախսերը հաշվետու ժամանակահատվածում աճել են 8.3%-ով (24.5 մլրդ դրամով), ինչը հիմնականում պայմանավորված է կուտակային կենսաթոշակային համակարգի </w:t>
      </w:r>
      <w:r w:rsidR="00CF028B" w:rsidRPr="0032784D">
        <w:rPr>
          <w:rFonts w:ascii="GHEA Grapalat" w:hAnsi="GHEA Grapalat" w:cs="GHEA Grapalat"/>
          <w:sz w:val="22"/>
          <w:szCs w:val="22"/>
        </w:rPr>
        <w:t>մասնակիցների կենսաթոշակային հաշիվներին</w:t>
      </w:r>
      <w:r w:rsidRPr="0032784D">
        <w:rPr>
          <w:rFonts w:ascii="GHEA Grapalat" w:hAnsi="GHEA Grapalat" w:cs="GHEA Grapalat"/>
          <w:sz w:val="22"/>
          <w:szCs w:val="22"/>
        </w:rPr>
        <w:t xml:space="preserve"> </w:t>
      </w:r>
      <w:r w:rsidR="00CF028B" w:rsidRPr="0032784D">
        <w:rPr>
          <w:rFonts w:ascii="GHEA Grapalat" w:hAnsi="GHEA Grapalat" w:cs="GHEA Grapalat"/>
          <w:sz w:val="22"/>
          <w:szCs w:val="22"/>
        </w:rPr>
        <w:t>կատարված հատկացումների</w:t>
      </w:r>
      <w:r w:rsidRPr="0032784D">
        <w:rPr>
          <w:rFonts w:ascii="GHEA Grapalat" w:hAnsi="GHEA Grapalat" w:cs="GHEA Grapalat"/>
          <w:sz w:val="22"/>
          <w:szCs w:val="22"/>
        </w:rPr>
        <w:t xml:space="preserve"> աճով</w:t>
      </w:r>
      <w:r w:rsidR="00484539" w:rsidRPr="0032784D">
        <w:rPr>
          <w:rFonts w:ascii="GHEA Grapalat" w:hAnsi="GHEA Grapalat" w:cs="GHEA Grapalat"/>
          <w:sz w:val="22"/>
          <w:szCs w:val="22"/>
          <w:lang w:val="en-US"/>
        </w:rPr>
        <w:t xml:space="preserve">, ինչպես նաև </w:t>
      </w:r>
      <w:r w:rsidR="00484539" w:rsidRPr="0032784D">
        <w:rPr>
          <w:rFonts w:ascii="GHEA Grapalat" w:hAnsi="GHEA Grapalat" w:cs="GHEA Grapalat"/>
          <w:sz w:val="22"/>
          <w:szCs w:val="22"/>
        </w:rPr>
        <w:t>2019</w:t>
      </w:r>
      <w:r w:rsidR="00484539" w:rsidRPr="0032784D">
        <w:rPr>
          <w:rFonts w:ascii="GHEA Grapalat" w:hAnsi="GHEA Grapalat" w:cs="GHEA Grapalat"/>
          <w:sz w:val="22"/>
          <w:szCs w:val="22"/>
          <w:lang w:val="en-US"/>
        </w:rPr>
        <w:t xml:space="preserve"> թվականի հունվարի</w:t>
      </w:r>
      <w:r w:rsidR="00484539" w:rsidRPr="0032784D">
        <w:rPr>
          <w:rFonts w:ascii="GHEA Grapalat" w:hAnsi="GHEA Grapalat" w:cs="GHEA Grapalat"/>
          <w:sz w:val="22"/>
          <w:szCs w:val="22"/>
        </w:rPr>
        <w:t xml:space="preserve"> 1</w:t>
      </w:r>
      <w:r w:rsidR="00484539" w:rsidRPr="0032784D">
        <w:rPr>
          <w:rFonts w:ascii="GHEA Grapalat" w:hAnsi="GHEA Grapalat" w:cs="GHEA Grapalat"/>
          <w:sz w:val="22"/>
          <w:szCs w:val="22"/>
          <w:lang w:val="en-US"/>
        </w:rPr>
        <w:t>-ից նվազագույն կենսաթոշակի չափի սահմանմամբ</w:t>
      </w:r>
      <w:r w:rsidR="00735E18" w:rsidRPr="0032784D">
        <w:rPr>
          <w:rFonts w:ascii="GHEA Grapalat" w:hAnsi="GHEA Grapalat" w:cs="GHEA Grapalat"/>
          <w:sz w:val="22"/>
          <w:szCs w:val="22"/>
          <w:lang w:val="en-US"/>
        </w:rPr>
        <w:t>՝</w:t>
      </w:r>
      <w:r w:rsidR="00484539" w:rsidRPr="0032784D">
        <w:rPr>
          <w:rFonts w:ascii="GHEA Grapalat" w:hAnsi="GHEA Grapalat" w:cs="GHEA Grapalat"/>
          <w:sz w:val="22"/>
          <w:szCs w:val="22"/>
          <w:lang w:val="en-US"/>
        </w:rPr>
        <w:t xml:space="preserve"> </w:t>
      </w:r>
      <w:r w:rsidR="00484539" w:rsidRPr="0032784D">
        <w:rPr>
          <w:rFonts w:ascii="GHEA Grapalat" w:hAnsi="GHEA Grapalat" w:cs="GHEA Grapalat"/>
          <w:sz w:val="22"/>
          <w:szCs w:val="22"/>
        </w:rPr>
        <w:t xml:space="preserve">25500 </w:t>
      </w:r>
      <w:r w:rsidR="00484539" w:rsidRPr="0032784D">
        <w:rPr>
          <w:rFonts w:ascii="GHEA Grapalat" w:hAnsi="GHEA Grapalat" w:cs="GHEA Grapalat"/>
          <w:sz w:val="22"/>
          <w:szCs w:val="22"/>
          <w:lang w:val="en-US"/>
        </w:rPr>
        <w:t>դրամ</w:t>
      </w:r>
      <w:r w:rsidRPr="0032784D">
        <w:rPr>
          <w:rFonts w:ascii="GHEA Grapalat" w:hAnsi="GHEA Grapalat" w:cs="GHEA Grapalat"/>
          <w:sz w:val="22"/>
          <w:szCs w:val="22"/>
        </w:rPr>
        <w:t>:</w:t>
      </w:r>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Հաշվետու ժամանակահատվածում պետական բյուջեի միջոցներից 19</w:t>
      </w:r>
      <w:r w:rsidR="00CF028B" w:rsidRPr="0032784D">
        <w:rPr>
          <w:rFonts w:ascii="GHEA Grapalat" w:hAnsi="GHEA Grapalat" w:cs="GHEA Grapalat"/>
          <w:sz w:val="22"/>
          <w:szCs w:val="22"/>
          <w:lang w:val="en-US"/>
        </w:rPr>
        <w:t>8</w:t>
      </w:r>
      <w:r w:rsidRPr="0032784D">
        <w:rPr>
          <w:rFonts w:ascii="GHEA Grapalat" w:hAnsi="GHEA Grapalat" w:cs="GHEA Grapalat"/>
          <w:sz w:val="22"/>
          <w:szCs w:val="22"/>
        </w:rPr>
        <w:t>.3 մլրդ դրամ տրամադրվել է այլ ծախսերին` կազմելով տարեկան ծրագրված ցուցանիշի 9</w:t>
      </w:r>
      <w:r w:rsidR="00CF028B" w:rsidRPr="0032784D">
        <w:rPr>
          <w:rFonts w:ascii="GHEA Grapalat" w:hAnsi="GHEA Grapalat" w:cs="GHEA Grapalat"/>
          <w:sz w:val="22"/>
          <w:szCs w:val="22"/>
          <w:lang w:val="en-US"/>
        </w:rPr>
        <w:t>0.9</w:t>
      </w:r>
      <w:r w:rsidRPr="0032784D">
        <w:rPr>
          <w:rFonts w:ascii="GHEA Grapalat" w:hAnsi="GHEA Grapalat" w:cs="GHEA Grapalat"/>
          <w:sz w:val="22"/>
          <w:szCs w:val="22"/>
        </w:rPr>
        <w:t>%</w:t>
      </w:r>
      <w:r w:rsidRPr="0032784D">
        <w:rPr>
          <w:rFonts w:ascii="GHEA Grapalat" w:hAnsi="GHEA Grapalat" w:cs="GHEA Grapalat"/>
          <w:sz w:val="22"/>
          <w:szCs w:val="22"/>
        </w:rPr>
        <w:noBreakHyphen/>
        <w:t>ը և 5.2%-ով գերազանցելով նախորդ տարվա նույն ցուցանիշը:</w:t>
      </w:r>
    </w:p>
    <w:p w:rsidR="00361787" w:rsidRPr="0032784D" w:rsidRDefault="00361787" w:rsidP="00E462EC">
      <w:pPr>
        <w:autoSpaceDE w:val="0"/>
        <w:autoSpaceDN w:val="0"/>
        <w:adjustRightInd w:val="0"/>
        <w:spacing w:line="360" w:lineRule="auto"/>
        <w:ind w:firstLine="567"/>
        <w:jc w:val="both"/>
        <w:rPr>
          <w:rFonts w:ascii="GHEA Grapalat" w:hAnsi="GHEA Grapalat" w:cs="Times Armenian"/>
          <w:sz w:val="22"/>
          <w:szCs w:val="22"/>
        </w:rPr>
      </w:pPr>
    </w:p>
    <w:p w:rsidR="00361787" w:rsidRPr="0032784D" w:rsidRDefault="00361787" w:rsidP="00E462EC">
      <w:pPr>
        <w:autoSpaceDE w:val="0"/>
        <w:autoSpaceDN w:val="0"/>
        <w:adjustRightInd w:val="0"/>
        <w:spacing w:line="480" w:lineRule="auto"/>
        <w:ind w:firstLine="567"/>
        <w:jc w:val="both"/>
        <w:rPr>
          <w:rFonts w:ascii="GHEA Grapalat" w:hAnsi="GHEA Grapalat" w:cs="GHEA Grapalat"/>
          <w:b/>
          <w:i/>
          <w:sz w:val="22"/>
          <w:szCs w:val="22"/>
          <w:u w:val="single"/>
        </w:rPr>
      </w:pPr>
      <w:bookmarkStart w:id="191" w:name="_Toc511744973"/>
      <w:bookmarkStart w:id="192" w:name="_Toc6389332"/>
      <w:bookmarkEnd w:id="164"/>
      <w:r w:rsidRPr="0032784D">
        <w:rPr>
          <w:rFonts w:ascii="GHEA Grapalat" w:hAnsi="GHEA Grapalat" w:cs="GHEA Grapalat"/>
          <w:b/>
          <w:i/>
          <w:sz w:val="22"/>
          <w:szCs w:val="22"/>
          <w:u w:val="single"/>
        </w:rPr>
        <w:t>Ոչ ֆինանսական ակտիվների հետ գործառնություններ</w:t>
      </w:r>
      <w:bookmarkEnd w:id="191"/>
      <w:bookmarkEnd w:id="192"/>
    </w:p>
    <w:p w:rsidR="00E462EC" w:rsidRPr="0032784D" w:rsidRDefault="00E462EC" w:rsidP="00E462EC">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ՀՀ պետական բյուջեի ոչ ֆինանսական ակտիվների հետ գործառնությունները 2019 թվականին կազմել են 192.3 մլրդ դրամ կամ տարեկան ծրագրի 73</w:t>
      </w:r>
      <w:r w:rsidR="00CF028B" w:rsidRPr="0032784D">
        <w:rPr>
          <w:rFonts w:ascii="GHEA Grapalat" w:hAnsi="GHEA Grapalat" w:cs="GHEA Grapalat"/>
          <w:sz w:val="22"/>
          <w:szCs w:val="22"/>
          <w:lang w:val="en-US"/>
        </w:rPr>
        <w:t>.</w:t>
      </w:r>
      <w:r w:rsidRPr="0032784D">
        <w:rPr>
          <w:rFonts w:ascii="GHEA Grapalat" w:hAnsi="GHEA Grapalat" w:cs="GHEA Grapalat"/>
          <w:sz w:val="22"/>
          <w:szCs w:val="22"/>
        </w:rPr>
        <w:t>3%-ը: Մասնավորապես` ոչ ֆինանսական ակտիվների գծով ծախսերը կազմել են 193 մլրդ դրամ, որոնց տարեկան ծրագիրը կատարվել է 73</w:t>
      </w:r>
      <w:r w:rsidR="00CF028B" w:rsidRPr="0032784D">
        <w:rPr>
          <w:rFonts w:ascii="GHEA Grapalat" w:hAnsi="GHEA Grapalat" w:cs="GHEA Grapalat"/>
          <w:sz w:val="22"/>
          <w:szCs w:val="22"/>
          <w:lang w:val="en-US"/>
        </w:rPr>
        <w:t>.</w:t>
      </w:r>
      <w:r w:rsidRPr="0032784D">
        <w:rPr>
          <w:rFonts w:ascii="GHEA Grapalat" w:hAnsi="GHEA Grapalat" w:cs="GHEA Grapalat"/>
          <w:sz w:val="22"/>
          <w:szCs w:val="22"/>
        </w:rPr>
        <w:t>5%</w:t>
      </w:r>
      <w:r w:rsidRPr="0032784D">
        <w:rPr>
          <w:rFonts w:ascii="GHEA Grapalat" w:hAnsi="GHEA Grapalat" w:cs="GHEA Grapalat"/>
          <w:sz w:val="22"/>
          <w:szCs w:val="22"/>
        </w:rPr>
        <w:noBreakHyphen/>
        <w:t xml:space="preserve">ով: Կապիտալ ծախսերի ցածր կատարողականը մեծ մասամբ պայմանավորված է արտաքին աջակցությամբ իրականացվող վարկային և դրամաշնորհային ծրագրերի ցածր կատարողականով: Վերջիններիս շրջանակներում նախատեսվել է կապիտալ ծախսերի </w:t>
      </w:r>
      <w:r w:rsidR="00242A39" w:rsidRPr="0032784D">
        <w:rPr>
          <w:rFonts w:ascii="GHEA Grapalat" w:hAnsi="GHEA Grapalat" w:cs="GHEA Grapalat"/>
          <w:sz w:val="22"/>
          <w:szCs w:val="22"/>
        </w:rPr>
        <w:t>49%-ը` 128.5</w:t>
      </w:r>
      <w:r w:rsidRPr="0032784D">
        <w:rPr>
          <w:rFonts w:ascii="GHEA Grapalat" w:hAnsi="GHEA Grapalat" w:cs="GHEA Grapalat"/>
          <w:sz w:val="22"/>
          <w:szCs w:val="22"/>
        </w:rPr>
        <w:t xml:space="preserve"> մլրդ դրամ, որոնց կատարողականը կազմել է </w:t>
      </w:r>
      <w:r w:rsidR="00242A39" w:rsidRPr="0032784D">
        <w:rPr>
          <w:rFonts w:ascii="GHEA Grapalat" w:hAnsi="GHEA Grapalat" w:cs="GHEA Grapalat"/>
          <w:sz w:val="22"/>
          <w:szCs w:val="22"/>
        </w:rPr>
        <w:t>71.7</w:t>
      </w:r>
      <w:r w:rsidRPr="0032784D">
        <w:rPr>
          <w:rFonts w:ascii="Courier New" w:hAnsi="Courier New" w:cs="Courier New"/>
          <w:sz w:val="22"/>
          <w:szCs w:val="22"/>
        </w:rPr>
        <w:t> </w:t>
      </w:r>
      <w:r w:rsidRPr="0032784D">
        <w:rPr>
          <w:rFonts w:ascii="GHEA Grapalat" w:hAnsi="GHEA Grapalat" w:cs="GHEA Grapalat"/>
          <w:sz w:val="22"/>
          <w:szCs w:val="22"/>
        </w:rPr>
        <w:t xml:space="preserve">մլրդ դրամ կամ </w:t>
      </w:r>
      <w:r w:rsidR="00B21CE6" w:rsidRPr="0032784D">
        <w:rPr>
          <w:rFonts w:ascii="GHEA Grapalat" w:hAnsi="GHEA Grapalat" w:cs="GHEA Grapalat"/>
          <w:sz w:val="22"/>
          <w:szCs w:val="22"/>
        </w:rPr>
        <w:t>55.8</w:t>
      </w:r>
      <w:r w:rsidRPr="0032784D">
        <w:rPr>
          <w:rFonts w:ascii="GHEA Grapalat" w:hAnsi="GHEA Grapalat" w:cs="GHEA Grapalat"/>
          <w:sz w:val="22"/>
          <w:szCs w:val="22"/>
        </w:rPr>
        <w:t>%: Ոչ ֆինանսական ակտիվների գծով ծախսերը 27%</w:t>
      </w:r>
      <w:r w:rsidRPr="0032784D">
        <w:rPr>
          <w:rFonts w:ascii="GHEA Grapalat" w:hAnsi="GHEA Grapalat" w:cs="GHEA Grapalat"/>
          <w:sz w:val="22"/>
          <w:szCs w:val="22"/>
        </w:rPr>
        <w:noBreakHyphen/>
        <w:t>ով կամ 41 մլրդ դրամով գերազանցել են նախորդ տարվա համապատասխան ցուցանիշը՝ հիմնականում պայմանավորված այլ մեքենաների և սարքավորումների</w:t>
      </w:r>
      <w:r w:rsidR="009D6145" w:rsidRPr="0032784D">
        <w:rPr>
          <w:rFonts w:ascii="GHEA Grapalat" w:hAnsi="GHEA Grapalat" w:cs="GHEA Grapalat"/>
          <w:sz w:val="22"/>
          <w:szCs w:val="22"/>
          <w:lang w:val="en-US"/>
        </w:rPr>
        <w:t xml:space="preserve"> ձեռքբերման</w:t>
      </w:r>
      <w:r w:rsidRPr="0032784D">
        <w:rPr>
          <w:rFonts w:ascii="GHEA Grapalat" w:hAnsi="GHEA Grapalat" w:cs="GHEA Grapalat"/>
          <w:sz w:val="22"/>
          <w:szCs w:val="22"/>
        </w:rPr>
        <w:t xml:space="preserve"> ու շենքերի և շինությունների շինարարության ծախսերի աճով: Ոչ ֆինանսական ակտիվների օտարումից 2019 թվականի ընթացքում պետական բյուջե է մուտքագրվել </w:t>
      </w:r>
      <w:r w:rsidR="007974DD" w:rsidRPr="0032784D">
        <w:rPr>
          <w:rFonts w:ascii="GHEA Grapalat" w:hAnsi="GHEA Grapalat" w:cs="GHEA Grapalat"/>
          <w:sz w:val="22"/>
          <w:szCs w:val="22"/>
        </w:rPr>
        <w:t>723</w:t>
      </w:r>
      <w:r w:rsidR="007974DD" w:rsidRPr="0032784D">
        <w:rPr>
          <w:rFonts w:ascii="GHEA Grapalat" w:hAnsi="GHEA Grapalat" w:cs="GHEA Grapalat"/>
          <w:sz w:val="22"/>
          <w:szCs w:val="22"/>
          <w:lang w:val="en-US"/>
        </w:rPr>
        <w:t>.</w:t>
      </w:r>
      <w:r w:rsidRPr="0032784D">
        <w:rPr>
          <w:rFonts w:ascii="GHEA Grapalat" w:hAnsi="GHEA Grapalat" w:cs="GHEA Grapalat"/>
          <w:sz w:val="22"/>
          <w:szCs w:val="22"/>
        </w:rPr>
        <w:t>1</w:t>
      </w:r>
      <w:r w:rsidR="007974DD" w:rsidRPr="0032784D">
        <w:rPr>
          <w:rFonts w:ascii="GHEA Grapalat" w:hAnsi="GHEA Grapalat" w:cs="GHEA Grapalat"/>
          <w:sz w:val="22"/>
          <w:szCs w:val="22"/>
        </w:rPr>
        <w:t xml:space="preserve"> մլն դրամ</w:t>
      </w:r>
      <w:r w:rsidR="007974DD"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 23</w:t>
      </w:r>
      <w:r w:rsidR="007974DD" w:rsidRPr="0032784D">
        <w:rPr>
          <w:rFonts w:ascii="GHEA Grapalat" w:hAnsi="GHEA Grapalat" w:cs="GHEA Grapalat"/>
          <w:sz w:val="22"/>
          <w:szCs w:val="22"/>
          <w:lang w:val="en-US"/>
        </w:rPr>
        <w:t>.</w:t>
      </w:r>
      <w:r w:rsidRPr="0032784D">
        <w:rPr>
          <w:rFonts w:ascii="GHEA Grapalat" w:hAnsi="GHEA Grapalat" w:cs="GHEA Grapalat"/>
          <w:sz w:val="22"/>
          <w:szCs w:val="22"/>
        </w:rPr>
        <w:t>2 մլն դրամ</w:t>
      </w:r>
      <w:r w:rsidR="007974DD" w:rsidRPr="0032784D">
        <w:rPr>
          <w:rFonts w:ascii="GHEA Grapalat" w:hAnsi="GHEA Grapalat" w:cs="GHEA Grapalat"/>
          <w:sz w:val="22"/>
          <w:szCs w:val="22"/>
          <w:lang w:val="en-US"/>
        </w:rPr>
        <w:t>ի դիմաց</w:t>
      </w:r>
      <w:r w:rsidRPr="0032784D">
        <w:rPr>
          <w:rFonts w:ascii="GHEA Grapalat" w:hAnsi="GHEA Grapalat" w:cs="GHEA Grapalat"/>
          <w:sz w:val="22"/>
          <w:szCs w:val="22"/>
        </w:rPr>
        <w:t>: Նշենք, որ 2018 թվականին ոչ ֆինանսական ակտիվների օտարումից ստացվել էին 3.9</w:t>
      </w:r>
      <w:r w:rsidRPr="0032784D">
        <w:rPr>
          <w:rFonts w:ascii="Courier New" w:hAnsi="Courier New" w:cs="Courier New"/>
          <w:sz w:val="22"/>
          <w:szCs w:val="22"/>
        </w:rPr>
        <w:t> </w:t>
      </w:r>
      <w:r w:rsidRPr="0032784D">
        <w:rPr>
          <w:rFonts w:ascii="GHEA Grapalat" w:hAnsi="GHEA Grapalat" w:cs="GHEA Grapalat"/>
          <w:sz w:val="22"/>
          <w:szCs w:val="22"/>
        </w:rPr>
        <w:t>մլրդ դրամի միջոցներ:</w:t>
      </w:r>
    </w:p>
    <w:p w:rsidR="00E462EC" w:rsidRPr="0032784D" w:rsidRDefault="00E462EC" w:rsidP="00E462EC">
      <w:pPr>
        <w:autoSpaceDE w:val="0"/>
        <w:autoSpaceDN w:val="0"/>
        <w:adjustRightInd w:val="0"/>
        <w:spacing w:line="480" w:lineRule="auto"/>
        <w:ind w:firstLine="567"/>
        <w:jc w:val="both"/>
        <w:rPr>
          <w:rFonts w:ascii="GHEA Grapalat" w:hAnsi="GHEA Grapalat" w:cs="GHEA Grapalat"/>
          <w:b/>
          <w:bCs/>
          <w:i/>
          <w:sz w:val="22"/>
          <w:szCs w:val="22"/>
          <w:u w:val="single"/>
        </w:rPr>
        <w:sectPr w:rsidR="00E462EC" w:rsidRPr="0032784D" w:rsidSect="002D4A3F">
          <w:headerReference w:type="default" r:id="rId43"/>
          <w:pgSz w:w="11909" w:h="16834" w:code="9"/>
          <w:pgMar w:top="1134" w:right="567" w:bottom="567" w:left="1134" w:header="720" w:footer="720" w:gutter="0"/>
          <w:cols w:space="720"/>
          <w:docGrid w:linePitch="360"/>
        </w:sectPr>
      </w:pPr>
    </w:p>
    <w:p w:rsidR="002073E2" w:rsidRPr="0032784D" w:rsidRDefault="00096D9B" w:rsidP="00825B2A">
      <w:pPr>
        <w:pStyle w:val="Heading2"/>
        <w:rPr>
          <w:bCs/>
        </w:rPr>
      </w:pPr>
      <w:bookmarkStart w:id="193" w:name="_Toc511744974"/>
      <w:bookmarkStart w:id="194" w:name="_Toc6389333"/>
      <w:bookmarkStart w:id="195" w:name="_Toc37763598"/>
      <w:r w:rsidRPr="0032784D">
        <w:rPr>
          <w:bCs/>
        </w:rPr>
        <w:lastRenderedPageBreak/>
        <w:t>Ծրագրային</w:t>
      </w:r>
      <w:r w:rsidR="002073E2" w:rsidRPr="0032784D">
        <w:rPr>
          <w:bCs/>
        </w:rPr>
        <w:t xml:space="preserve"> դասակարգում</w:t>
      </w:r>
      <w:bookmarkEnd w:id="165"/>
      <w:bookmarkEnd w:id="166"/>
      <w:bookmarkEnd w:id="167"/>
      <w:bookmarkEnd w:id="168"/>
      <w:bookmarkEnd w:id="169"/>
      <w:bookmarkEnd w:id="170"/>
      <w:bookmarkEnd w:id="171"/>
      <w:bookmarkEnd w:id="172"/>
      <w:bookmarkEnd w:id="173"/>
      <w:bookmarkEnd w:id="174"/>
      <w:bookmarkEnd w:id="175"/>
      <w:bookmarkEnd w:id="176"/>
      <w:bookmarkEnd w:id="177"/>
      <w:bookmarkEnd w:id="193"/>
      <w:bookmarkEnd w:id="194"/>
      <w:bookmarkEnd w:id="195"/>
    </w:p>
    <w:p w:rsidR="00370F26" w:rsidRPr="0032784D" w:rsidRDefault="00344E3F" w:rsidP="00370F2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ՀՀ </w:t>
      </w:r>
      <w:r w:rsidR="00B71B1D" w:rsidRPr="0032784D">
        <w:rPr>
          <w:rFonts w:ascii="GHEA Grapalat" w:hAnsi="GHEA Grapalat" w:cs="GHEA Grapalat"/>
          <w:sz w:val="22"/>
          <w:szCs w:val="22"/>
        </w:rPr>
        <w:t>2019 թվականի</w:t>
      </w:r>
      <w:r w:rsidR="00B71B1D" w:rsidRPr="0032784D">
        <w:rPr>
          <w:rFonts w:ascii="GHEA Grapalat" w:hAnsi="GHEA Grapalat" w:cs="GHEA Grapalat"/>
          <w:sz w:val="22"/>
          <w:szCs w:val="22"/>
          <w:lang w:val="en-US"/>
        </w:rPr>
        <w:t xml:space="preserve"> </w:t>
      </w:r>
      <w:r w:rsidR="00370F26" w:rsidRPr="0032784D">
        <w:rPr>
          <w:rFonts w:ascii="GHEA Grapalat" w:hAnsi="GHEA Grapalat" w:cs="GHEA Grapalat"/>
          <w:sz w:val="22"/>
          <w:szCs w:val="22"/>
        </w:rPr>
        <w:t>պետական բյուջեի</w:t>
      </w:r>
      <w:r w:rsidRPr="0032784D">
        <w:rPr>
          <w:rFonts w:ascii="GHEA Grapalat" w:hAnsi="GHEA Grapalat" w:cs="GHEA Grapalat"/>
          <w:sz w:val="22"/>
          <w:szCs w:val="22"/>
          <w:lang w:val="en-US"/>
        </w:rPr>
        <w:t xml:space="preserve"> մասին օրենքով </w:t>
      </w:r>
      <w:r w:rsidR="00370F26" w:rsidRPr="0032784D">
        <w:rPr>
          <w:rFonts w:ascii="GHEA Grapalat" w:hAnsi="GHEA Grapalat" w:cs="GHEA Grapalat"/>
          <w:sz w:val="22"/>
          <w:szCs w:val="22"/>
        </w:rPr>
        <w:t>նախատեսվել էր</w:t>
      </w:r>
      <w:r w:rsidRPr="0032784D">
        <w:rPr>
          <w:rFonts w:ascii="GHEA Grapalat" w:hAnsi="GHEA Grapalat" w:cs="GHEA Grapalat"/>
          <w:sz w:val="22"/>
          <w:szCs w:val="22"/>
          <w:lang w:val="en-US"/>
        </w:rPr>
        <w:t xml:space="preserve"> թվով</w:t>
      </w:r>
      <w:r w:rsidR="00370F26" w:rsidRPr="0032784D">
        <w:rPr>
          <w:rFonts w:ascii="GHEA Grapalat" w:hAnsi="GHEA Grapalat" w:cs="GHEA Grapalat"/>
          <w:sz w:val="22"/>
          <w:szCs w:val="22"/>
        </w:rPr>
        <w:t xml:space="preserve"> </w:t>
      </w:r>
      <w:r w:rsidRPr="0032784D">
        <w:rPr>
          <w:rFonts w:ascii="GHEA Grapalat" w:hAnsi="GHEA Grapalat" w:cs="GHEA Grapalat"/>
          <w:sz w:val="22"/>
          <w:szCs w:val="22"/>
          <w:lang w:val="en-US"/>
        </w:rPr>
        <w:t>193</w:t>
      </w:r>
      <w:r w:rsidR="00370F26" w:rsidRPr="0032784D">
        <w:rPr>
          <w:rFonts w:ascii="GHEA Grapalat" w:hAnsi="GHEA Grapalat" w:cs="GHEA Grapalat"/>
          <w:sz w:val="22"/>
          <w:szCs w:val="22"/>
        </w:rPr>
        <w:t xml:space="preserve"> ծրագրերի իրականացում,</w:t>
      </w:r>
      <w:r w:rsidR="00C044C8" w:rsidRPr="0032784D">
        <w:rPr>
          <w:rFonts w:ascii="GHEA Grapalat" w:hAnsi="GHEA Grapalat" w:cs="GHEA Grapalat"/>
          <w:sz w:val="22"/>
          <w:szCs w:val="22"/>
          <w:lang w:val="en-US"/>
        </w:rPr>
        <w:t xml:space="preserve"> իսկ ՀՀ կառավարության կողմից կատարված ճշտումների արդյունքում նախատեսված ծրագրերի թիվը կազմել է 205,</w:t>
      </w:r>
      <w:r w:rsidR="00370F26" w:rsidRPr="0032784D">
        <w:rPr>
          <w:rFonts w:ascii="GHEA Grapalat" w:hAnsi="GHEA Grapalat" w:cs="GHEA Grapalat"/>
          <w:sz w:val="22"/>
          <w:szCs w:val="22"/>
        </w:rPr>
        <w:t xml:space="preserve"> որոնցից փաս</w:t>
      </w:r>
      <w:r w:rsidR="00C044C8" w:rsidRPr="0032784D">
        <w:rPr>
          <w:rFonts w:ascii="GHEA Grapalat" w:hAnsi="GHEA Grapalat" w:cs="GHEA Grapalat"/>
          <w:sz w:val="22"/>
          <w:szCs w:val="22"/>
        </w:rPr>
        <w:t>տացի միջոցներ են օգտագործվել 19</w:t>
      </w:r>
      <w:r w:rsidR="00C044C8" w:rsidRPr="0032784D">
        <w:rPr>
          <w:rFonts w:ascii="GHEA Grapalat" w:hAnsi="GHEA Grapalat" w:cs="GHEA Grapalat"/>
          <w:sz w:val="22"/>
          <w:szCs w:val="22"/>
          <w:lang w:val="en-US"/>
        </w:rPr>
        <w:t>9</w:t>
      </w:r>
      <w:r w:rsidR="00370F26" w:rsidRPr="0032784D">
        <w:rPr>
          <w:rFonts w:ascii="GHEA Grapalat" w:hAnsi="GHEA Grapalat" w:cs="GHEA Grapalat"/>
          <w:sz w:val="22"/>
          <w:szCs w:val="22"/>
        </w:rPr>
        <w:t>-ի գծով: Ծրագրերի շրջանակներում նախատեսված 1</w:t>
      </w:r>
      <w:r w:rsidR="005D1857" w:rsidRPr="0032784D">
        <w:rPr>
          <w:rFonts w:ascii="GHEA Grapalat" w:hAnsi="GHEA Grapalat" w:cs="GHEA Grapalat"/>
          <w:sz w:val="22"/>
          <w:szCs w:val="22"/>
          <w:lang w:val="en-US"/>
        </w:rPr>
        <w:t>1</w:t>
      </w:r>
      <w:r w:rsidR="00370F26" w:rsidRPr="0032784D">
        <w:rPr>
          <w:rFonts w:ascii="GHEA Grapalat" w:hAnsi="GHEA Grapalat" w:cs="GHEA Grapalat"/>
          <w:sz w:val="22"/>
          <w:szCs w:val="22"/>
        </w:rPr>
        <w:t xml:space="preserve">46 միջոցառումներից ամբողջությամբ կամ մասնակիորեն կատարվել են </w:t>
      </w:r>
      <w:r w:rsidR="005D1857" w:rsidRPr="0032784D">
        <w:rPr>
          <w:rFonts w:ascii="GHEA Grapalat" w:hAnsi="GHEA Grapalat" w:cs="GHEA Grapalat"/>
          <w:sz w:val="22"/>
          <w:szCs w:val="22"/>
          <w:lang w:val="en-US"/>
        </w:rPr>
        <w:t>1056</w:t>
      </w:r>
      <w:r w:rsidR="00370F26" w:rsidRPr="0032784D">
        <w:rPr>
          <w:rFonts w:ascii="GHEA Grapalat" w:hAnsi="GHEA Grapalat" w:cs="GHEA Grapalat"/>
          <w:sz w:val="22"/>
          <w:szCs w:val="22"/>
        </w:rPr>
        <w:t xml:space="preserve">-ը կամ </w:t>
      </w:r>
      <w:r w:rsidR="005D1857" w:rsidRPr="0032784D">
        <w:rPr>
          <w:rFonts w:ascii="GHEA Grapalat" w:hAnsi="GHEA Grapalat" w:cs="GHEA Grapalat"/>
          <w:sz w:val="22"/>
          <w:szCs w:val="22"/>
          <w:lang w:val="en-US"/>
        </w:rPr>
        <w:t>92.1</w:t>
      </w:r>
      <w:r w:rsidR="00370F26" w:rsidRPr="0032784D">
        <w:rPr>
          <w:rFonts w:ascii="GHEA Grapalat" w:hAnsi="GHEA Grapalat" w:cs="GHEA Grapalat"/>
          <w:sz w:val="22"/>
          <w:szCs w:val="22"/>
        </w:rPr>
        <w:t>%-ը:</w:t>
      </w:r>
    </w:p>
    <w:p w:rsidR="00370F26" w:rsidRPr="0032784D" w:rsidRDefault="00B71B1D" w:rsidP="00370F2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2019 թվականի</w:t>
      </w:r>
      <w:r w:rsidRPr="0032784D">
        <w:rPr>
          <w:rFonts w:ascii="GHEA Grapalat" w:hAnsi="GHEA Grapalat" w:cs="GHEA Grapalat"/>
          <w:sz w:val="22"/>
          <w:szCs w:val="22"/>
          <w:lang w:val="en-US"/>
        </w:rPr>
        <w:t xml:space="preserve">ն </w:t>
      </w:r>
      <w:r w:rsidR="00370F26" w:rsidRPr="0032784D">
        <w:rPr>
          <w:rFonts w:ascii="GHEA Grapalat" w:hAnsi="GHEA Grapalat" w:cs="GHEA Grapalat"/>
          <w:sz w:val="22"/>
          <w:szCs w:val="22"/>
        </w:rPr>
        <w:t>ՀՀ պետական բյուջեի ծախսերը կազմել են 1,</w:t>
      </w:r>
      <w:r w:rsidR="00481C9D" w:rsidRPr="0032784D">
        <w:rPr>
          <w:rFonts w:ascii="GHEA Grapalat" w:hAnsi="GHEA Grapalat" w:cs="GHEA Grapalat"/>
          <w:sz w:val="22"/>
          <w:szCs w:val="22"/>
          <w:lang w:val="en-US"/>
        </w:rPr>
        <w:t>629.4</w:t>
      </w:r>
      <w:r w:rsidR="00370F26" w:rsidRPr="0032784D">
        <w:rPr>
          <w:rFonts w:ascii="GHEA Grapalat" w:hAnsi="GHEA Grapalat" w:cs="GHEA Grapalat"/>
          <w:sz w:val="22"/>
          <w:szCs w:val="22"/>
        </w:rPr>
        <w:t xml:space="preserve"> մլրդ դրամ կամ ծրագրված ցուցանիշի </w:t>
      </w:r>
      <w:r w:rsidR="005D1857" w:rsidRPr="0032784D">
        <w:rPr>
          <w:rFonts w:ascii="GHEA Grapalat" w:hAnsi="GHEA Grapalat" w:cs="GHEA Grapalat"/>
          <w:sz w:val="22"/>
          <w:szCs w:val="22"/>
          <w:lang w:val="en-US"/>
        </w:rPr>
        <w:t>92.4</w:t>
      </w:r>
      <w:r w:rsidR="00370F26" w:rsidRPr="0032784D">
        <w:rPr>
          <w:rFonts w:ascii="GHEA Grapalat" w:hAnsi="GHEA Grapalat" w:cs="GHEA Grapalat"/>
          <w:sz w:val="22"/>
          <w:szCs w:val="22"/>
        </w:rPr>
        <w:t xml:space="preserve">%-ը: Շեղումը կազմել է </w:t>
      </w:r>
      <w:r w:rsidR="005D1857" w:rsidRPr="0032784D">
        <w:rPr>
          <w:rFonts w:ascii="GHEA Grapalat" w:hAnsi="GHEA Grapalat" w:cs="GHEA Grapalat"/>
          <w:sz w:val="22"/>
          <w:szCs w:val="22"/>
          <w:lang w:val="en-US"/>
        </w:rPr>
        <w:t>133.5</w:t>
      </w:r>
      <w:r w:rsidR="00370F26" w:rsidRPr="0032784D">
        <w:rPr>
          <w:rFonts w:ascii="GHEA Grapalat" w:hAnsi="GHEA Grapalat" w:cs="GHEA Grapalat"/>
          <w:sz w:val="22"/>
          <w:szCs w:val="22"/>
        </w:rPr>
        <w:t xml:space="preserve"> մլրդ դրամ, որը հիմնականում արձանագրվել է ՀՀ տարածքային կառավարման և ենթակառուցվածքների, </w:t>
      </w:r>
      <w:r w:rsidR="005D1857" w:rsidRPr="0032784D">
        <w:rPr>
          <w:rFonts w:ascii="GHEA Grapalat" w:hAnsi="GHEA Grapalat" w:cs="GHEA Grapalat"/>
          <w:sz w:val="22"/>
          <w:szCs w:val="22"/>
        </w:rPr>
        <w:t xml:space="preserve">ՀՀ պաշտպանության, </w:t>
      </w:r>
      <w:r w:rsidR="00370F26" w:rsidRPr="0032784D">
        <w:rPr>
          <w:rFonts w:ascii="GHEA Grapalat" w:hAnsi="GHEA Grapalat" w:cs="GHEA Grapalat"/>
          <w:sz w:val="22"/>
          <w:szCs w:val="22"/>
        </w:rPr>
        <w:t>ՀՀ</w:t>
      </w:r>
      <w:r w:rsidR="00440DFF" w:rsidRPr="0032784D">
        <w:rPr>
          <w:rFonts w:ascii="GHEA Grapalat" w:hAnsi="GHEA Grapalat" w:cs="GHEA Grapalat"/>
          <w:sz w:val="22"/>
          <w:szCs w:val="22"/>
        </w:rPr>
        <w:t xml:space="preserve"> աշխատանքի և սոցիալական հարցերի</w:t>
      </w:r>
      <w:r w:rsidR="00440DFF" w:rsidRPr="0032784D">
        <w:rPr>
          <w:rFonts w:ascii="GHEA Grapalat" w:hAnsi="GHEA Grapalat" w:cs="GHEA Grapalat"/>
          <w:sz w:val="22"/>
          <w:szCs w:val="22"/>
          <w:lang w:val="en-US"/>
        </w:rPr>
        <w:t>,</w:t>
      </w:r>
      <w:r w:rsidR="00370F26" w:rsidRPr="0032784D">
        <w:rPr>
          <w:rFonts w:ascii="GHEA Grapalat" w:hAnsi="GHEA Grapalat" w:cs="GHEA Grapalat"/>
          <w:sz w:val="22"/>
          <w:szCs w:val="22"/>
        </w:rPr>
        <w:t xml:space="preserve"> ՀՀ կրթության</w:t>
      </w:r>
      <w:r w:rsidR="00440DFF" w:rsidRPr="0032784D">
        <w:rPr>
          <w:rFonts w:ascii="GHEA Grapalat" w:hAnsi="GHEA Grapalat" w:cs="GHEA Grapalat"/>
          <w:sz w:val="22"/>
          <w:szCs w:val="22"/>
        </w:rPr>
        <w:t>, գիտության, մշակույթի և սպորտի</w:t>
      </w:r>
      <w:r w:rsidR="00440DFF" w:rsidRPr="0032784D">
        <w:rPr>
          <w:rFonts w:ascii="GHEA Grapalat" w:hAnsi="GHEA Grapalat" w:cs="GHEA Grapalat"/>
          <w:sz w:val="22"/>
          <w:szCs w:val="22"/>
          <w:lang w:val="en-US"/>
        </w:rPr>
        <w:t xml:space="preserve">, ինչպես նաև ՀՀ էկոնոմիկայի </w:t>
      </w:r>
      <w:r w:rsidR="00370F26" w:rsidRPr="0032784D">
        <w:rPr>
          <w:rFonts w:ascii="GHEA Grapalat" w:hAnsi="GHEA Grapalat" w:cs="GHEA Grapalat"/>
          <w:sz w:val="22"/>
          <w:szCs w:val="22"/>
        </w:rPr>
        <w:t>նախարարությունների ծրագրերում:</w:t>
      </w:r>
    </w:p>
    <w:p w:rsidR="00370F26" w:rsidRPr="0032784D" w:rsidRDefault="00B71B1D" w:rsidP="00370F2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lang w:val="en-US"/>
        </w:rPr>
        <w:t>Պ</w:t>
      </w:r>
      <w:r w:rsidR="00370F26" w:rsidRPr="0032784D">
        <w:rPr>
          <w:rFonts w:ascii="GHEA Grapalat" w:hAnsi="GHEA Grapalat" w:cs="GHEA Grapalat"/>
          <w:sz w:val="22"/>
          <w:szCs w:val="22"/>
        </w:rPr>
        <w:t>ետական բյուջեի</w:t>
      </w:r>
      <w:r w:rsidRPr="0032784D">
        <w:rPr>
          <w:rFonts w:ascii="GHEA Grapalat" w:hAnsi="GHEA Grapalat" w:cs="GHEA Grapalat"/>
          <w:sz w:val="22"/>
          <w:szCs w:val="22"/>
          <w:lang w:val="en-US"/>
        </w:rPr>
        <w:t xml:space="preserve"> փաստացի</w:t>
      </w:r>
      <w:r w:rsidR="00370F26" w:rsidRPr="0032784D">
        <w:rPr>
          <w:rFonts w:ascii="GHEA Grapalat" w:hAnsi="GHEA Grapalat" w:cs="GHEA Grapalat"/>
          <w:sz w:val="22"/>
          <w:szCs w:val="22"/>
        </w:rPr>
        <w:t xml:space="preserve"> ծախսեր</w:t>
      </w:r>
      <w:r w:rsidR="000E3077" w:rsidRPr="0032784D">
        <w:rPr>
          <w:rFonts w:ascii="GHEA Grapalat" w:hAnsi="GHEA Grapalat" w:cs="GHEA Grapalat"/>
          <w:sz w:val="22"/>
          <w:szCs w:val="22"/>
        </w:rPr>
        <w:t xml:space="preserve">ում ամենամեծ տեսակարար կշիռը՝ </w:t>
      </w:r>
      <w:r w:rsidR="000E3077" w:rsidRPr="0032784D">
        <w:rPr>
          <w:rFonts w:ascii="GHEA Grapalat" w:hAnsi="GHEA Grapalat" w:cs="GHEA Grapalat"/>
          <w:sz w:val="22"/>
          <w:szCs w:val="22"/>
          <w:lang w:val="en-US"/>
        </w:rPr>
        <w:t>27.9</w:t>
      </w:r>
      <w:r w:rsidR="00370F26" w:rsidRPr="0032784D">
        <w:rPr>
          <w:rFonts w:ascii="GHEA Grapalat" w:hAnsi="GHEA Grapalat" w:cs="GHEA Grapalat"/>
          <w:sz w:val="22"/>
          <w:szCs w:val="22"/>
        </w:rPr>
        <w:t>%, ունեցել են ՀՀ աշխատանքի և սոցիալական հարցերի նախարարության պատասխանատվությամբ իրականացվող ծրագրերը:</w:t>
      </w:r>
    </w:p>
    <w:p w:rsidR="00D30005" w:rsidRPr="0032784D" w:rsidRDefault="00FC7257" w:rsidP="0042331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i/>
          <w:sz w:val="22"/>
          <w:szCs w:val="22"/>
          <w:u w:val="single"/>
        </w:rPr>
        <w:t>ՀՀ Նախագահի աշխատակազմին</w:t>
      </w:r>
      <w:r w:rsidRPr="0032784D">
        <w:rPr>
          <w:rFonts w:ascii="GHEA Grapalat" w:hAnsi="GHEA Grapalat" w:cs="Sylfaen"/>
          <w:sz w:val="22"/>
          <w:szCs w:val="22"/>
        </w:rPr>
        <w:t xml:space="preserve"> </w:t>
      </w:r>
      <w:r w:rsidR="00CB5BA8" w:rsidRPr="0032784D">
        <w:rPr>
          <w:rFonts w:ascii="GHEA Grapalat" w:hAnsi="GHEA Grapalat" w:cs="Sylfaen"/>
          <w:sz w:val="22"/>
          <w:szCs w:val="22"/>
          <w:lang w:val="en-US"/>
        </w:rPr>
        <w:t>Հ</w:t>
      </w:r>
      <w:r w:rsidR="00D30005" w:rsidRPr="0032784D">
        <w:rPr>
          <w:rFonts w:ascii="GHEA Grapalat" w:hAnsi="GHEA Grapalat" w:cs="Sylfaen"/>
          <w:sz w:val="22"/>
          <w:szCs w:val="22"/>
        </w:rPr>
        <w:t xml:space="preserve">անրապետության </w:t>
      </w:r>
      <w:r w:rsidR="00D30005" w:rsidRPr="0032784D">
        <w:rPr>
          <w:rFonts w:ascii="GHEA Grapalat" w:hAnsi="GHEA Grapalat" w:cs="Sylfaen"/>
          <w:sz w:val="22"/>
          <w:szCs w:val="22"/>
          <w:lang w:val="en-US"/>
        </w:rPr>
        <w:t>ն</w:t>
      </w:r>
      <w:r w:rsidR="006909A5" w:rsidRPr="0032784D">
        <w:rPr>
          <w:rFonts w:ascii="GHEA Grapalat" w:hAnsi="GHEA Grapalat" w:cs="Sylfaen"/>
          <w:sz w:val="22"/>
          <w:szCs w:val="22"/>
        </w:rPr>
        <w:t xml:space="preserve">ախագահի լիազորությունների </w:t>
      </w:r>
      <w:r w:rsidR="006909A5" w:rsidRPr="0032784D">
        <w:rPr>
          <w:rFonts w:ascii="GHEA Grapalat" w:hAnsi="GHEA Grapalat" w:cs="GHEA Grapalat"/>
          <w:sz w:val="22"/>
          <w:szCs w:val="22"/>
        </w:rPr>
        <w:t>իրականացման</w:t>
      </w:r>
      <w:r w:rsidR="006909A5" w:rsidRPr="0032784D">
        <w:rPr>
          <w:rFonts w:ascii="GHEA Grapalat" w:hAnsi="GHEA Grapalat" w:cs="Sylfaen"/>
          <w:sz w:val="22"/>
          <w:szCs w:val="22"/>
        </w:rPr>
        <w:t xml:space="preserve"> ապահովման նպատակով 2019 թվականին ՀՀ պետական բյուջեից տրամադրվել է շուրջ 1.5 մլրդ դրամ՝ ապահովելով տարեկան ծրագրի 96.3% կատարողական</w:t>
      </w:r>
      <w:r w:rsidR="00CB5BA8" w:rsidRPr="0032784D">
        <w:rPr>
          <w:rFonts w:ascii="GHEA Grapalat" w:hAnsi="GHEA Grapalat" w:cs="Sylfaen"/>
          <w:sz w:val="22"/>
          <w:szCs w:val="22"/>
        </w:rPr>
        <w:t xml:space="preserve">: </w:t>
      </w:r>
      <w:r w:rsidR="00D30005" w:rsidRPr="0032784D">
        <w:rPr>
          <w:rFonts w:ascii="GHEA Grapalat" w:hAnsi="GHEA Grapalat" w:cs="Sylfaen"/>
          <w:sz w:val="22"/>
          <w:szCs w:val="22"/>
          <w:lang w:val="en-US"/>
        </w:rPr>
        <w:t>Նշված ծախսերի</w:t>
      </w:r>
      <w:r w:rsidR="006909A5" w:rsidRPr="0032784D">
        <w:rPr>
          <w:rFonts w:ascii="GHEA Grapalat" w:hAnsi="GHEA Grapalat" w:cs="Sylfaen"/>
          <w:sz w:val="22"/>
          <w:szCs w:val="22"/>
        </w:rPr>
        <w:t xml:space="preserve"> գերակշիռ մաս</w:t>
      </w:r>
      <w:r w:rsidR="00381556" w:rsidRPr="0032784D">
        <w:rPr>
          <w:rFonts w:ascii="GHEA Grapalat" w:hAnsi="GHEA Grapalat" w:cs="Sylfaen"/>
          <w:sz w:val="22"/>
          <w:szCs w:val="22"/>
          <w:lang w:val="en-US"/>
        </w:rPr>
        <w:t>ն</w:t>
      </w:r>
      <w:r w:rsidR="006909A5" w:rsidRPr="0032784D">
        <w:rPr>
          <w:rFonts w:ascii="GHEA Grapalat" w:hAnsi="GHEA Grapalat" w:cs="Sylfaen"/>
          <w:sz w:val="22"/>
          <w:szCs w:val="22"/>
        </w:rPr>
        <w:t xml:space="preserve"> </w:t>
      </w:r>
      <w:r w:rsidR="00381556" w:rsidRPr="0032784D">
        <w:rPr>
          <w:rFonts w:ascii="GHEA Grapalat" w:hAnsi="GHEA Grapalat" w:cs="Sylfaen"/>
          <w:sz w:val="22"/>
          <w:szCs w:val="22"/>
          <w:lang w:val="en-US"/>
        </w:rPr>
        <w:t>ուղղվել է</w:t>
      </w:r>
      <w:r w:rsidR="006909A5" w:rsidRPr="0032784D">
        <w:rPr>
          <w:rFonts w:ascii="GHEA Grapalat" w:hAnsi="GHEA Grapalat" w:cs="Sylfaen"/>
          <w:sz w:val="22"/>
          <w:szCs w:val="22"/>
        </w:rPr>
        <w:t xml:space="preserve"> ՀՀ նախագահի գործունեության և ներկայացուցչականության ապահովման ծախսեր</w:t>
      </w:r>
      <w:r w:rsidR="00381556" w:rsidRPr="0032784D">
        <w:rPr>
          <w:rFonts w:ascii="GHEA Grapalat" w:hAnsi="GHEA Grapalat" w:cs="Sylfaen"/>
          <w:sz w:val="22"/>
          <w:szCs w:val="22"/>
          <w:lang w:val="en-US"/>
        </w:rPr>
        <w:t>ին</w:t>
      </w:r>
      <w:r w:rsidR="00D30005" w:rsidRPr="0032784D">
        <w:rPr>
          <w:rFonts w:ascii="GHEA Grapalat" w:hAnsi="GHEA Grapalat" w:cs="Sylfaen"/>
          <w:sz w:val="22"/>
          <w:szCs w:val="22"/>
          <w:lang w:val="en-US"/>
        </w:rPr>
        <w:t>,</w:t>
      </w:r>
      <w:r w:rsidR="00D30005" w:rsidRPr="0032784D">
        <w:rPr>
          <w:rFonts w:ascii="GHEA Grapalat" w:hAnsi="GHEA Grapalat" w:cs="Sylfaen"/>
          <w:sz w:val="22"/>
          <w:szCs w:val="22"/>
        </w:rPr>
        <w:t xml:space="preserve"> որ</w:t>
      </w:r>
      <w:r w:rsidR="00D30005" w:rsidRPr="0032784D">
        <w:rPr>
          <w:rFonts w:ascii="GHEA Grapalat" w:hAnsi="GHEA Grapalat" w:cs="Sylfaen"/>
          <w:sz w:val="22"/>
          <w:szCs w:val="22"/>
          <w:lang w:val="en-US"/>
        </w:rPr>
        <w:t>ոնք</w:t>
      </w:r>
      <w:r w:rsidR="006909A5" w:rsidRPr="0032784D">
        <w:rPr>
          <w:rFonts w:ascii="GHEA Grapalat" w:hAnsi="GHEA Grapalat" w:cs="Sylfaen"/>
          <w:sz w:val="22"/>
          <w:szCs w:val="22"/>
        </w:rPr>
        <w:t xml:space="preserve"> կազմել </w:t>
      </w:r>
      <w:r w:rsidR="00D30005" w:rsidRPr="0032784D">
        <w:rPr>
          <w:rFonts w:ascii="GHEA Grapalat" w:hAnsi="GHEA Grapalat" w:cs="Sylfaen"/>
          <w:sz w:val="22"/>
          <w:szCs w:val="22"/>
          <w:lang w:val="en-US"/>
        </w:rPr>
        <w:t>են</w:t>
      </w:r>
      <w:r w:rsidR="006909A5" w:rsidRPr="0032784D">
        <w:rPr>
          <w:rFonts w:ascii="GHEA Grapalat" w:hAnsi="GHEA Grapalat" w:cs="Sylfaen"/>
          <w:sz w:val="22"/>
          <w:szCs w:val="22"/>
        </w:rPr>
        <w:t xml:space="preserve"> 1.1 մլրդ դրամ</w:t>
      </w:r>
      <w:r w:rsidR="00D30005" w:rsidRPr="0032784D">
        <w:rPr>
          <w:rFonts w:ascii="GHEA Grapalat" w:hAnsi="GHEA Grapalat" w:cs="Sylfaen"/>
          <w:sz w:val="22"/>
          <w:szCs w:val="22"/>
          <w:lang w:val="en-US"/>
        </w:rPr>
        <w:t>՝</w:t>
      </w:r>
      <w:r w:rsidR="006909A5" w:rsidRPr="0032784D">
        <w:rPr>
          <w:rFonts w:ascii="GHEA Grapalat" w:hAnsi="GHEA Grapalat" w:cs="Sylfaen"/>
          <w:sz w:val="22"/>
          <w:szCs w:val="22"/>
        </w:rPr>
        <w:t xml:space="preserve"> ապահովելով 97.5% կատարողական</w:t>
      </w:r>
      <w:r w:rsidR="00D30005" w:rsidRPr="0032784D">
        <w:rPr>
          <w:rFonts w:ascii="GHEA Grapalat" w:hAnsi="GHEA Grapalat" w:cs="Sylfaen"/>
          <w:sz w:val="22"/>
          <w:szCs w:val="22"/>
          <w:lang w:val="en-US"/>
        </w:rPr>
        <w:t>: Շեղումը պայմանավորված է</w:t>
      </w:r>
      <w:r w:rsidR="006909A5" w:rsidRPr="0032784D">
        <w:rPr>
          <w:rFonts w:ascii="GHEA Grapalat" w:hAnsi="GHEA Grapalat" w:cs="Sylfaen"/>
          <w:sz w:val="22"/>
          <w:szCs w:val="22"/>
        </w:rPr>
        <w:t xml:space="preserve"> որոշ հոդվածների գծով միջոցների տնտեսմամբ: </w:t>
      </w:r>
    </w:p>
    <w:p w:rsidR="00423315" w:rsidRPr="0032784D" w:rsidRDefault="006909A5" w:rsidP="0042331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Հանրապետության նախագահի աշխատակազմի տեխնիկական հագեցվածության բարելավման նպատակով տրամադրվել է 23.3 մլն դրամ</w:t>
      </w:r>
      <w:r w:rsidR="00D30005" w:rsidRPr="0032784D">
        <w:rPr>
          <w:rFonts w:ascii="GHEA Grapalat" w:hAnsi="GHEA Grapalat" w:cs="Sylfaen"/>
          <w:sz w:val="22"/>
          <w:szCs w:val="22"/>
          <w:lang w:val="en-US"/>
        </w:rPr>
        <w:t>,</w:t>
      </w:r>
      <w:r w:rsidRPr="0032784D">
        <w:rPr>
          <w:rFonts w:ascii="GHEA Grapalat" w:hAnsi="GHEA Grapalat" w:cs="Sylfaen"/>
          <w:sz w:val="22"/>
          <w:szCs w:val="22"/>
        </w:rPr>
        <w:t xml:space="preserve"> որը կազմել է տարեկան ծրագրի 97%-ը</w:t>
      </w:r>
      <w:r w:rsidR="00423315" w:rsidRPr="0032784D">
        <w:rPr>
          <w:rFonts w:ascii="GHEA Grapalat" w:hAnsi="GHEA Grapalat" w:cs="Sylfaen"/>
          <w:sz w:val="22"/>
          <w:szCs w:val="22"/>
          <w:lang w:val="en-US"/>
        </w:rPr>
        <w:t>՝</w:t>
      </w:r>
      <w:r w:rsidRPr="0032784D">
        <w:rPr>
          <w:rFonts w:ascii="GHEA Grapalat" w:hAnsi="GHEA Grapalat" w:cs="Sylfaen"/>
          <w:sz w:val="22"/>
          <w:szCs w:val="22"/>
        </w:rPr>
        <w:t xml:space="preserve"> պայմանավորված գնումների</w:t>
      </w:r>
      <w:r w:rsidR="00423315" w:rsidRPr="0032784D">
        <w:rPr>
          <w:rFonts w:ascii="GHEA Grapalat" w:hAnsi="GHEA Grapalat" w:cs="Sylfaen"/>
          <w:sz w:val="22"/>
          <w:szCs w:val="22"/>
          <w:lang w:val="en-US"/>
        </w:rPr>
        <w:t xml:space="preserve"> գործընթացի</w:t>
      </w:r>
      <w:r w:rsidR="00423315" w:rsidRPr="0032784D">
        <w:rPr>
          <w:rFonts w:ascii="GHEA Grapalat" w:hAnsi="GHEA Grapalat" w:cs="Sylfaen"/>
          <w:sz w:val="22"/>
          <w:szCs w:val="22"/>
        </w:rPr>
        <w:t xml:space="preserve"> արդյունքում առաջացած</w:t>
      </w:r>
      <w:r w:rsidR="00423315" w:rsidRPr="0032784D">
        <w:rPr>
          <w:rFonts w:ascii="GHEA Grapalat" w:hAnsi="GHEA Grapalat" w:cs="Sylfaen"/>
          <w:sz w:val="22"/>
          <w:szCs w:val="22"/>
          <w:lang w:val="en-US"/>
        </w:rPr>
        <w:t xml:space="preserve"> տնտեսումներով</w:t>
      </w:r>
      <w:r w:rsidRPr="0032784D">
        <w:rPr>
          <w:rFonts w:ascii="GHEA Grapalat" w:hAnsi="GHEA Grapalat" w:cs="Sylfaen"/>
          <w:sz w:val="22"/>
          <w:szCs w:val="22"/>
        </w:rPr>
        <w:t xml:space="preserve">: </w:t>
      </w:r>
      <w:r w:rsidR="00423315" w:rsidRPr="0032784D">
        <w:rPr>
          <w:rFonts w:ascii="GHEA Grapalat" w:hAnsi="GHEA Grapalat" w:cs="Sylfaen"/>
          <w:sz w:val="22"/>
          <w:szCs w:val="22"/>
          <w:lang w:val="en-US"/>
        </w:rPr>
        <w:t>Հ</w:t>
      </w:r>
      <w:r w:rsidR="00423315" w:rsidRPr="0032784D">
        <w:rPr>
          <w:rFonts w:ascii="GHEA Grapalat" w:hAnsi="GHEA Grapalat" w:cs="Sylfaen"/>
          <w:sz w:val="22"/>
          <w:szCs w:val="22"/>
        </w:rPr>
        <w:t xml:space="preserve">ատկացված </w:t>
      </w:r>
      <w:r w:rsidR="00423315" w:rsidRPr="0032784D">
        <w:rPr>
          <w:rFonts w:ascii="GHEA Grapalat" w:hAnsi="GHEA Grapalat" w:cs="Sylfaen"/>
          <w:sz w:val="22"/>
          <w:szCs w:val="22"/>
          <w:lang w:val="en-US"/>
        </w:rPr>
        <w:t>միջոց</w:t>
      </w:r>
      <w:r w:rsidRPr="0032784D">
        <w:rPr>
          <w:rFonts w:ascii="GHEA Grapalat" w:hAnsi="GHEA Grapalat" w:cs="Sylfaen"/>
          <w:sz w:val="22"/>
          <w:szCs w:val="22"/>
        </w:rPr>
        <w:t xml:space="preserve">ներով ձեռք են բերվել համակարգիչներ, գրասենյակային կահույք և այլ վարչական սարքավորումներ: </w:t>
      </w:r>
    </w:p>
    <w:p w:rsidR="00423315" w:rsidRPr="0032784D" w:rsidRDefault="006909A5" w:rsidP="0042331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Արտասահմանյան պաշտոնական գործուղումներին</w:t>
      </w:r>
      <w:r w:rsidR="00423315" w:rsidRPr="0032784D">
        <w:rPr>
          <w:rFonts w:ascii="GHEA Grapalat" w:hAnsi="GHEA Grapalat" w:cs="Sylfaen"/>
          <w:sz w:val="22"/>
          <w:szCs w:val="22"/>
          <w:lang w:val="en-US"/>
        </w:rPr>
        <w:t xml:space="preserve"> և </w:t>
      </w:r>
      <w:r w:rsidR="00423315" w:rsidRPr="0032784D">
        <w:rPr>
          <w:rFonts w:ascii="GHEA Grapalat" w:hAnsi="GHEA Grapalat" w:cs="Sylfaen"/>
          <w:sz w:val="22"/>
          <w:szCs w:val="22"/>
        </w:rPr>
        <w:t>արտասահմանյան պատվիրակություն</w:t>
      </w:r>
      <w:r w:rsidR="00423315" w:rsidRPr="0032784D">
        <w:rPr>
          <w:rFonts w:ascii="GHEA Grapalat" w:hAnsi="GHEA Grapalat" w:cs="Sylfaen"/>
          <w:sz w:val="22"/>
          <w:szCs w:val="22"/>
          <w:lang w:val="en-US"/>
        </w:rPr>
        <w:t>-</w:t>
      </w:r>
      <w:r w:rsidR="00423315" w:rsidRPr="0032784D">
        <w:rPr>
          <w:rFonts w:ascii="GHEA Grapalat" w:hAnsi="GHEA Grapalat" w:cs="Sylfaen"/>
          <w:sz w:val="22"/>
          <w:szCs w:val="22"/>
        </w:rPr>
        <w:t>ների ընդունելություններին</w:t>
      </w:r>
      <w:r w:rsidR="00423315" w:rsidRPr="0032784D">
        <w:rPr>
          <w:rFonts w:ascii="GHEA Grapalat" w:hAnsi="GHEA Grapalat" w:cs="Sylfaen"/>
          <w:sz w:val="22"/>
          <w:szCs w:val="22"/>
          <w:lang w:val="en-US"/>
        </w:rPr>
        <w:t xml:space="preserve"> </w:t>
      </w:r>
      <w:r w:rsidR="00381556" w:rsidRPr="0032784D">
        <w:rPr>
          <w:rFonts w:ascii="GHEA Grapalat" w:hAnsi="GHEA Grapalat" w:cs="Sylfaen"/>
          <w:sz w:val="22"/>
          <w:szCs w:val="22"/>
          <w:lang w:val="en-US"/>
        </w:rPr>
        <w:t>ծախսերը կազմել են</w:t>
      </w:r>
      <w:r w:rsidR="00423315" w:rsidRPr="0032784D">
        <w:rPr>
          <w:rFonts w:ascii="GHEA Grapalat" w:hAnsi="GHEA Grapalat" w:cs="Sylfaen"/>
          <w:sz w:val="22"/>
          <w:szCs w:val="22"/>
          <w:lang w:val="en-US"/>
        </w:rPr>
        <w:t xml:space="preserve"> համապատասխանաբար</w:t>
      </w:r>
      <w:r w:rsidRPr="0032784D">
        <w:rPr>
          <w:rFonts w:ascii="GHEA Grapalat" w:hAnsi="GHEA Grapalat" w:cs="Sylfaen"/>
          <w:sz w:val="22"/>
          <w:szCs w:val="22"/>
        </w:rPr>
        <w:t xml:space="preserve"> 287.4 մլն դրամ</w:t>
      </w:r>
      <w:r w:rsidR="00423315" w:rsidRPr="0032784D">
        <w:rPr>
          <w:rFonts w:ascii="GHEA Grapalat" w:hAnsi="GHEA Grapalat" w:cs="Sylfaen"/>
          <w:sz w:val="22"/>
          <w:szCs w:val="22"/>
          <w:lang w:val="en-US"/>
        </w:rPr>
        <w:t xml:space="preserve"> և </w:t>
      </w:r>
      <w:r w:rsidRPr="0032784D">
        <w:rPr>
          <w:rFonts w:ascii="GHEA Grapalat" w:hAnsi="GHEA Grapalat" w:cs="Sylfaen"/>
          <w:sz w:val="22"/>
          <w:szCs w:val="22"/>
        </w:rPr>
        <w:t>9.4 մլն դրամ</w:t>
      </w:r>
      <w:r w:rsidR="00381556" w:rsidRPr="0032784D">
        <w:rPr>
          <w:rFonts w:ascii="GHEA Grapalat" w:hAnsi="GHEA Grapalat" w:cs="Sylfaen"/>
          <w:sz w:val="22"/>
          <w:szCs w:val="22"/>
          <w:lang w:val="en-US"/>
        </w:rPr>
        <w:t xml:space="preserve"> կամ ծրագրային ցուցանիշների 91.6%-ը և 99.4%-ը</w:t>
      </w:r>
      <w:r w:rsidRPr="0032784D">
        <w:rPr>
          <w:rFonts w:ascii="GHEA Grapalat" w:hAnsi="GHEA Grapalat" w:cs="Sylfaen"/>
          <w:sz w:val="22"/>
          <w:szCs w:val="22"/>
        </w:rPr>
        <w:t>:</w:t>
      </w:r>
      <w:r w:rsidR="00381556" w:rsidRPr="0032784D">
        <w:rPr>
          <w:rFonts w:ascii="GHEA Grapalat" w:hAnsi="GHEA Grapalat" w:cs="Sylfaen"/>
          <w:sz w:val="22"/>
          <w:szCs w:val="22"/>
          <w:lang w:val="en-US"/>
        </w:rPr>
        <w:t xml:space="preserve">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կազմել են 10 հազ. դրամ:</w:t>
      </w:r>
    </w:p>
    <w:p w:rsidR="006909A5" w:rsidRPr="0032784D" w:rsidRDefault="006909A5" w:rsidP="0042331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lastRenderedPageBreak/>
        <w:t>2019 թվականի հունիսի 7-9-ը Երևան և Դիլիջան քաղաքներում</w:t>
      </w:r>
      <w:r w:rsidR="00423315" w:rsidRPr="0032784D">
        <w:rPr>
          <w:rFonts w:ascii="GHEA Grapalat" w:hAnsi="GHEA Grapalat" w:cs="Sylfaen"/>
          <w:sz w:val="22"/>
          <w:szCs w:val="22"/>
        </w:rPr>
        <w:t xml:space="preserve"> Մտքերի գագաթնաժողովի անցկացման</w:t>
      </w:r>
      <w:r w:rsidR="00423315" w:rsidRPr="0032784D">
        <w:rPr>
          <w:rFonts w:ascii="GHEA Grapalat" w:hAnsi="GHEA Grapalat" w:cs="Sylfaen"/>
          <w:sz w:val="22"/>
          <w:szCs w:val="22"/>
          <w:lang w:val="en-US"/>
        </w:rPr>
        <w:t xml:space="preserve"> նպատակով պետական բյուջեից հատկացվել է</w:t>
      </w:r>
      <w:r w:rsidRPr="0032784D">
        <w:rPr>
          <w:rFonts w:ascii="GHEA Grapalat" w:hAnsi="GHEA Grapalat" w:cs="Sylfaen"/>
          <w:sz w:val="22"/>
          <w:szCs w:val="22"/>
        </w:rPr>
        <w:t xml:space="preserve"> 5 մլն դրամ</w:t>
      </w:r>
      <w:r w:rsidR="00423315" w:rsidRPr="0032784D">
        <w:rPr>
          <w:rFonts w:ascii="GHEA Grapalat" w:hAnsi="GHEA Grapalat" w:cs="Sylfaen"/>
          <w:sz w:val="22"/>
          <w:szCs w:val="22"/>
          <w:lang w:val="en-US"/>
        </w:rPr>
        <w:t>,</w:t>
      </w:r>
      <w:r w:rsidRPr="0032784D">
        <w:rPr>
          <w:rFonts w:ascii="GHEA Grapalat" w:hAnsi="GHEA Grapalat" w:cs="Sylfaen"/>
          <w:sz w:val="22"/>
          <w:szCs w:val="22"/>
        </w:rPr>
        <w:t xml:space="preserve"> որն ամբողջությամբ</w:t>
      </w:r>
      <w:r w:rsidR="00423315" w:rsidRPr="0032784D">
        <w:rPr>
          <w:rFonts w:ascii="GHEA Grapalat" w:hAnsi="GHEA Grapalat" w:cs="Sylfaen"/>
          <w:sz w:val="22"/>
          <w:szCs w:val="22"/>
          <w:lang w:val="en-US"/>
        </w:rPr>
        <w:t xml:space="preserve"> օգտագործվել է</w:t>
      </w:r>
      <w:r w:rsidRPr="0032784D">
        <w:rPr>
          <w:rFonts w:ascii="GHEA Grapalat" w:hAnsi="GHEA Grapalat" w:cs="Sylfaen"/>
          <w:sz w:val="22"/>
          <w:szCs w:val="22"/>
        </w:rPr>
        <w:t>: Միջոցառմանը մասնակցել են տարբեր բնագավառներ ներկայացնող ավելի քան 300 ազդեցիկ անհատներ աշխարհի տարբեր երկրներից, ներկայացվել են Հայաստանի գործարար հնարավորությունները, ներդրումային գրավչությունը</w:t>
      </w:r>
      <w:r w:rsidR="00423315"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423315" w:rsidRPr="0032784D">
        <w:rPr>
          <w:rFonts w:ascii="GHEA Grapalat" w:hAnsi="GHEA Grapalat" w:cs="Sylfaen"/>
          <w:sz w:val="22"/>
          <w:szCs w:val="22"/>
          <w:lang w:val="en-US"/>
        </w:rPr>
        <w:t>Մ</w:t>
      </w:r>
      <w:r w:rsidRPr="0032784D">
        <w:rPr>
          <w:rFonts w:ascii="GHEA Grapalat" w:hAnsi="GHEA Grapalat" w:cs="Sylfaen"/>
          <w:sz w:val="22"/>
          <w:szCs w:val="22"/>
        </w:rPr>
        <w:t xml:space="preserve">իջոցառումը նպաստել է Հայաստանի ճանաչելիության և հեղինակության բարձրացմանը: Միջոցառման ընթացքում կազմակերպվել են հանդիպումներ հյուրերի և ՀՀ գործարար շրջանների ներկայացուցիչների, կառավարության համապատասխան ոլորտային պատասխանատուների հետ, հաստատվել են գործնական կապեր, քննարկվել են ներդրումային ծրագրեր, ձեռք են բերվել մի շարք պայմանավորվածություններ: Գագաթնաժողովից հետո Հայաստան գործնական այցելություն կատարեցին </w:t>
      </w:r>
      <w:r w:rsidR="00423315" w:rsidRPr="0032784D">
        <w:rPr>
          <w:rFonts w:ascii="GHEA Grapalat" w:hAnsi="GHEA Grapalat" w:cs="Sylfaen"/>
          <w:sz w:val="22"/>
          <w:szCs w:val="22"/>
          <w:lang w:val="en-US"/>
        </w:rPr>
        <w:t>մի քանի</w:t>
      </w:r>
      <w:r w:rsidRPr="0032784D">
        <w:rPr>
          <w:rFonts w:ascii="GHEA Grapalat" w:hAnsi="GHEA Grapalat" w:cs="Sylfaen"/>
          <w:sz w:val="22"/>
          <w:szCs w:val="22"/>
        </w:rPr>
        <w:t xml:space="preserve"> համաշխարհային մակարդակով խոշոր ընկե</w:t>
      </w:r>
      <w:r w:rsidR="00423315" w:rsidRPr="0032784D">
        <w:rPr>
          <w:rFonts w:ascii="GHEA Grapalat" w:hAnsi="GHEA Grapalat" w:cs="Sylfaen"/>
          <w:sz w:val="22"/>
          <w:szCs w:val="22"/>
        </w:rPr>
        <w:t>րությունների պատվիրակություններ</w:t>
      </w:r>
      <w:r w:rsidRPr="0032784D">
        <w:rPr>
          <w:rFonts w:ascii="GHEA Grapalat" w:hAnsi="GHEA Grapalat" w:cs="Sylfaen"/>
          <w:sz w:val="22"/>
          <w:szCs w:val="22"/>
        </w:rPr>
        <w:t xml:space="preserve"> </w:t>
      </w:r>
      <w:r w:rsidR="00423315" w:rsidRPr="0032784D">
        <w:rPr>
          <w:rFonts w:ascii="GHEA Grapalat" w:hAnsi="GHEA Grapalat" w:cs="Sylfaen"/>
          <w:sz w:val="22"/>
          <w:szCs w:val="22"/>
        </w:rPr>
        <w:t>(</w:t>
      </w:r>
      <w:r w:rsidRPr="0032784D">
        <w:rPr>
          <w:rFonts w:ascii="GHEA Grapalat" w:hAnsi="GHEA Grapalat" w:cs="Sylfaen"/>
          <w:sz w:val="22"/>
          <w:szCs w:val="22"/>
        </w:rPr>
        <w:t>«Thales»</w:t>
      </w:r>
      <w:r w:rsidR="00423315" w:rsidRPr="0032784D">
        <w:rPr>
          <w:rFonts w:ascii="GHEA Grapalat" w:hAnsi="GHEA Grapalat" w:cs="Sylfaen"/>
          <w:sz w:val="22"/>
          <w:szCs w:val="22"/>
        </w:rPr>
        <w:t>,</w:t>
      </w:r>
      <w:r w:rsidRPr="0032784D">
        <w:rPr>
          <w:rFonts w:ascii="GHEA Grapalat" w:hAnsi="GHEA Grapalat" w:cs="Sylfaen"/>
          <w:sz w:val="22"/>
          <w:szCs w:val="22"/>
        </w:rPr>
        <w:t xml:space="preserve"> «Dassault Systèmes», «Schneider Group» «PwC» «IBM»</w:t>
      </w:r>
      <w:r w:rsidR="00423315" w:rsidRPr="0032784D">
        <w:rPr>
          <w:rFonts w:ascii="GHEA Grapalat" w:hAnsi="GHEA Grapalat" w:cs="Sylfaen"/>
          <w:sz w:val="22"/>
          <w:szCs w:val="22"/>
        </w:rPr>
        <w:t>)</w:t>
      </w:r>
      <w:r w:rsidRPr="0032784D">
        <w:rPr>
          <w:rFonts w:ascii="GHEA Grapalat" w:hAnsi="GHEA Grapalat" w:cs="Sylfaen"/>
          <w:sz w:val="22"/>
          <w:szCs w:val="22"/>
        </w:rPr>
        <w:t xml:space="preserve">: </w:t>
      </w:r>
    </w:p>
    <w:p w:rsidR="00760533" w:rsidRPr="0032784D" w:rsidRDefault="00FC7257"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i/>
          <w:sz w:val="22"/>
          <w:szCs w:val="22"/>
          <w:u w:val="single"/>
        </w:rPr>
        <w:t>ՀՀ Ազգային ժողովին</w:t>
      </w:r>
      <w:r w:rsidRPr="0032784D">
        <w:rPr>
          <w:rFonts w:ascii="GHEA Grapalat" w:hAnsi="GHEA Grapalat" w:cs="Sylfaen"/>
          <w:sz w:val="22"/>
          <w:szCs w:val="22"/>
        </w:rPr>
        <w:t xml:space="preserve"> </w:t>
      </w:r>
      <w:r w:rsidR="006909A5" w:rsidRPr="0032784D">
        <w:rPr>
          <w:rFonts w:ascii="GHEA Grapalat" w:hAnsi="GHEA Grapalat" w:cs="Sylfaen"/>
          <w:sz w:val="22"/>
          <w:szCs w:val="22"/>
        </w:rPr>
        <w:t xml:space="preserve">հաշվետու </w:t>
      </w:r>
      <w:r w:rsidR="006333C4" w:rsidRPr="0032784D">
        <w:rPr>
          <w:rFonts w:ascii="GHEA Grapalat" w:hAnsi="GHEA Grapalat" w:cs="Sylfaen"/>
          <w:sz w:val="22"/>
          <w:szCs w:val="22"/>
          <w:lang w:val="en-US"/>
        </w:rPr>
        <w:t>տար</w:t>
      </w:r>
      <w:r w:rsidR="006909A5" w:rsidRPr="0032784D">
        <w:rPr>
          <w:rFonts w:ascii="GHEA Grapalat" w:hAnsi="GHEA Grapalat" w:cs="Sylfaen"/>
          <w:sz w:val="22"/>
          <w:szCs w:val="22"/>
        </w:rPr>
        <w:t>ում ՀՀ Ազգային ժողովի լիազորությունների իրականացման ապահովման նպատակով</w:t>
      </w:r>
      <w:r w:rsidR="006333C4" w:rsidRPr="0032784D">
        <w:rPr>
          <w:rFonts w:ascii="GHEA Grapalat" w:hAnsi="GHEA Grapalat" w:cs="Sylfaen"/>
          <w:sz w:val="22"/>
          <w:szCs w:val="22"/>
        </w:rPr>
        <w:t xml:space="preserve"> տրամադրվել է 5.8 մլրդ դրամ</w:t>
      </w:r>
      <w:r w:rsidR="006909A5" w:rsidRPr="0032784D">
        <w:rPr>
          <w:rFonts w:ascii="GHEA Grapalat" w:hAnsi="GHEA Grapalat" w:cs="Sylfaen"/>
          <w:sz w:val="22"/>
          <w:szCs w:val="22"/>
        </w:rPr>
        <w:t>, որը կազմել է տարեկան ծրագրի 93.4%-ը: Ծախսերի կատարողականը հիմնականում պայմանավորված է ՀՀ Ազգային ժողովի գործունեության ապահովման, օրենսդրական, վերլուծական և ներկայացուցչական ծառայությունների, ինչպես նաև տեխնիկական հագեցվածության բարելավման ծախսերի</w:t>
      </w:r>
      <w:r w:rsidR="00760533" w:rsidRPr="0032784D">
        <w:rPr>
          <w:rFonts w:ascii="GHEA Grapalat" w:hAnsi="GHEA Grapalat" w:cs="Sylfaen"/>
          <w:sz w:val="22"/>
          <w:szCs w:val="22"/>
          <w:lang w:val="en-US"/>
        </w:rPr>
        <w:t xml:space="preserve"> կատարողականով:</w:t>
      </w:r>
    </w:p>
    <w:p w:rsidR="00760533" w:rsidRPr="0032784D" w:rsidRDefault="00760533"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ՀՀ Ազգային ժողովի գործունեության ապահովման, օրենսդրական, վերլուծական և ներկայացուցչական ծառայությունների</w:t>
      </w:r>
      <w:r w:rsidR="00C04D75" w:rsidRPr="0032784D">
        <w:rPr>
          <w:rFonts w:ascii="GHEA Grapalat" w:hAnsi="GHEA Grapalat" w:cs="Sylfaen"/>
          <w:sz w:val="22"/>
          <w:szCs w:val="22"/>
          <w:lang w:val="en-US"/>
        </w:rPr>
        <w:t xml:space="preserve"> ծախսերը կատարվել են </w:t>
      </w:r>
      <w:r w:rsidR="00C04D75" w:rsidRPr="0032784D">
        <w:rPr>
          <w:rFonts w:ascii="GHEA Grapalat" w:hAnsi="GHEA Grapalat" w:cs="Sylfaen"/>
          <w:sz w:val="22"/>
          <w:szCs w:val="22"/>
        </w:rPr>
        <w:t>95.5%</w:t>
      </w:r>
      <w:r w:rsidR="00C04D75" w:rsidRPr="0032784D">
        <w:rPr>
          <w:rFonts w:ascii="GHEA Grapalat" w:hAnsi="GHEA Grapalat" w:cs="Sylfaen"/>
          <w:sz w:val="22"/>
          <w:szCs w:val="22"/>
          <w:lang w:val="en-US"/>
        </w:rPr>
        <w:t>-ով՝ կազմելով</w:t>
      </w:r>
      <w:r w:rsidR="006909A5" w:rsidRPr="0032784D">
        <w:rPr>
          <w:rFonts w:ascii="GHEA Grapalat" w:hAnsi="GHEA Grapalat" w:cs="Sylfaen"/>
          <w:sz w:val="22"/>
          <w:szCs w:val="22"/>
        </w:rPr>
        <w:t xml:space="preserve"> </w:t>
      </w:r>
      <w:r w:rsidR="00C04D75" w:rsidRPr="0032784D">
        <w:rPr>
          <w:rFonts w:ascii="GHEA Grapalat" w:hAnsi="GHEA Grapalat" w:cs="Sylfaen"/>
          <w:sz w:val="22"/>
          <w:szCs w:val="22"/>
        </w:rPr>
        <w:t>5.4 մլրդ դրամ</w:t>
      </w:r>
      <w:r w:rsidR="00C04D75" w:rsidRPr="0032784D">
        <w:rPr>
          <w:rFonts w:ascii="GHEA Grapalat" w:hAnsi="GHEA Grapalat" w:cs="Sylfaen"/>
          <w:sz w:val="22"/>
          <w:szCs w:val="22"/>
          <w:lang w:val="en-US"/>
        </w:rPr>
        <w:t>:</w:t>
      </w:r>
      <w:r w:rsidR="00DC77EA" w:rsidRPr="0032784D">
        <w:rPr>
          <w:rFonts w:ascii="GHEA Grapalat" w:hAnsi="GHEA Grapalat" w:cs="Sylfaen"/>
          <w:sz w:val="22"/>
          <w:szCs w:val="22"/>
        </w:rPr>
        <w:t xml:space="preserve"> </w:t>
      </w:r>
      <w:r w:rsidR="00DC77EA" w:rsidRPr="0032784D">
        <w:rPr>
          <w:rFonts w:ascii="GHEA Grapalat" w:hAnsi="GHEA Grapalat" w:cs="Sylfaen"/>
          <w:sz w:val="22"/>
          <w:szCs w:val="22"/>
          <w:lang w:val="en-US"/>
        </w:rPr>
        <w:t>Շեղում</w:t>
      </w:r>
      <w:r w:rsidR="00DC77EA" w:rsidRPr="0032784D">
        <w:rPr>
          <w:rFonts w:ascii="GHEA Grapalat" w:hAnsi="GHEA Grapalat" w:cs="Sylfaen"/>
          <w:sz w:val="22"/>
          <w:szCs w:val="22"/>
        </w:rPr>
        <w:t>ը պայմանավորված է որոշ ծախսային հոդվածների գծով առկա տնտեսումներով</w:t>
      </w:r>
      <w:r w:rsidR="00DC77EA" w:rsidRPr="0032784D">
        <w:rPr>
          <w:rFonts w:ascii="GHEA Grapalat" w:hAnsi="GHEA Grapalat" w:cs="Sylfaen"/>
          <w:sz w:val="22"/>
          <w:szCs w:val="22"/>
          <w:lang w:val="en-US"/>
        </w:rPr>
        <w:t>:</w:t>
      </w:r>
    </w:p>
    <w:p w:rsidR="00535C5C" w:rsidRPr="0032784D" w:rsidRDefault="00DC77EA"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ՀՀ Ա</w:t>
      </w:r>
      <w:r w:rsidRPr="0032784D">
        <w:rPr>
          <w:rFonts w:ascii="GHEA Grapalat" w:hAnsi="GHEA Grapalat" w:cs="Sylfaen"/>
          <w:sz w:val="22"/>
          <w:szCs w:val="22"/>
        </w:rPr>
        <w:t>զգային ժողովի տեխնիկական հագեցվածության բարելա</w:t>
      </w:r>
      <w:r w:rsidRPr="0032784D">
        <w:rPr>
          <w:rFonts w:ascii="GHEA Grapalat" w:hAnsi="GHEA Grapalat" w:cs="Sylfaen"/>
          <w:sz w:val="22"/>
          <w:szCs w:val="22"/>
          <w:lang w:val="en-US"/>
        </w:rPr>
        <w:t xml:space="preserve">վման նպատակով տրամադրվել է </w:t>
      </w:r>
      <w:r w:rsidR="006909A5" w:rsidRPr="0032784D">
        <w:rPr>
          <w:rFonts w:ascii="GHEA Grapalat" w:hAnsi="GHEA Grapalat" w:cs="Sylfaen"/>
          <w:sz w:val="22"/>
          <w:szCs w:val="22"/>
        </w:rPr>
        <w:t>207.5 մլն դրամ</w:t>
      </w:r>
      <w:r w:rsidR="00535C5C" w:rsidRPr="0032784D">
        <w:rPr>
          <w:rFonts w:ascii="GHEA Grapalat" w:hAnsi="GHEA Grapalat" w:cs="Sylfaen"/>
          <w:sz w:val="22"/>
          <w:szCs w:val="22"/>
          <w:lang w:val="en-US"/>
        </w:rPr>
        <w:t xml:space="preserve"> կամ նախատեսված միջոցների</w:t>
      </w:r>
      <w:r w:rsidR="006909A5" w:rsidRPr="0032784D">
        <w:rPr>
          <w:rFonts w:ascii="GHEA Grapalat" w:hAnsi="GHEA Grapalat" w:cs="Sylfaen"/>
          <w:sz w:val="22"/>
          <w:szCs w:val="22"/>
        </w:rPr>
        <w:t xml:space="preserve"> 70.8%</w:t>
      </w:r>
      <w:r w:rsidR="00535C5C" w:rsidRPr="0032784D">
        <w:rPr>
          <w:rFonts w:ascii="GHEA Grapalat" w:hAnsi="GHEA Grapalat" w:cs="Sylfaen"/>
          <w:sz w:val="22"/>
          <w:szCs w:val="22"/>
          <w:lang w:val="en-US"/>
        </w:rPr>
        <w:t>-ը:</w:t>
      </w:r>
      <w:r w:rsidR="006909A5" w:rsidRPr="0032784D">
        <w:rPr>
          <w:rFonts w:ascii="GHEA Grapalat" w:hAnsi="GHEA Grapalat" w:cs="Sylfaen"/>
          <w:sz w:val="22"/>
          <w:szCs w:val="22"/>
        </w:rPr>
        <w:t xml:space="preserve"> </w:t>
      </w:r>
      <w:r w:rsidR="00535C5C" w:rsidRPr="0032784D">
        <w:rPr>
          <w:rFonts w:ascii="GHEA Grapalat" w:hAnsi="GHEA Grapalat" w:cs="Sylfaen"/>
          <w:sz w:val="22"/>
          <w:szCs w:val="22"/>
          <w:lang w:val="en-US"/>
        </w:rPr>
        <w:t>Ն</w:t>
      </w:r>
      <w:r w:rsidR="006909A5" w:rsidRPr="0032784D">
        <w:rPr>
          <w:rFonts w:ascii="GHEA Grapalat" w:hAnsi="GHEA Grapalat" w:cs="Sylfaen"/>
          <w:sz w:val="22"/>
          <w:szCs w:val="22"/>
        </w:rPr>
        <w:t xml:space="preserve">ախատեսված սարքավորումներն ամբողջությամբ ձեռք չեն բերվել՝ պայմանավորված </w:t>
      </w:r>
      <w:r w:rsidR="00535C5C" w:rsidRPr="0032784D">
        <w:rPr>
          <w:rFonts w:ascii="GHEA Grapalat" w:hAnsi="GHEA Grapalat" w:cs="Sylfaen"/>
          <w:sz w:val="22"/>
          <w:szCs w:val="22"/>
        </w:rPr>
        <w:t>գն</w:t>
      </w:r>
      <w:r w:rsidR="00535C5C" w:rsidRPr="0032784D">
        <w:rPr>
          <w:rFonts w:ascii="GHEA Grapalat" w:hAnsi="GHEA Grapalat" w:cs="Sylfaen"/>
          <w:sz w:val="22"/>
          <w:szCs w:val="22"/>
          <w:lang w:val="en-US"/>
        </w:rPr>
        <w:t>ումների</w:t>
      </w:r>
      <w:r w:rsidR="00535C5C" w:rsidRPr="0032784D">
        <w:rPr>
          <w:rFonts w:ascii="GHEA Grapalat" w:hAnsi="GHEA Grapalat" w:cs="Sylfaen"/>
          <w:sz w:val="22"/>
          <w:szCs w:val="22"/>
        </w:rPr>
        <w:t xml:space="preserve"> անավարտ գործընթացներով</w:t>
      </w:r>
      <w:r w:rsidR="006909A5" w:rsidRPr="0032784D">
        <w:rPr>
          <w:rFonts w:ascii="GHEA Grapalat" w:hAnsi="GHEA Grapalat" w:cs="Sylfaen"/>
          <w:sz w:val="22"/>
          <w:szCs w:val="22"/>
        </w:rPr>
        <w:t xml:space="preserve">: </w:t>
      </w:r>
    </w:p>
    <w:p w:rsidR="00901D09" w:rsidRPr="0032784D" w:rsidRDefault="00901D09"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 xml:space="preserve">ՀՀ Ազգային ժողովի աշխատակազմի պետական ծառայողների վերապատրաստման նպատակով տրամադրվել է 299 հազ. դրամ կամ նախատեսված միջոցների </w:t>
      </w:r>
      <w:r w:rsidRPr="0032784D">
        <w:rPr>
          <w:rFonts w:ascii="GHEA Grapalat" w:hAnsi="GHEA Grapalat" w:cs="Sylfaen"/>
          <w:sz w:val="22"/>
          <w:szCs w:val="22"/>
        </w:rPr>
        <w:t>72.7%</w:t>
      </w:r>
      <w:r w:rsidR="007F08DE" w:rsidRPr="0032784D">
        <w:rPr>
          <w:rFonts w:ascii="GHEA Grapalat" w:hAnsi="GHEA Grapalat" w:cs="Sylfaen"/>
          <w:sz w:val="22"/>
          <w:szCs w:val="22"/>
          <w:lang w:val="en-US"/>
        </w:rPr>
        <w:t>-ը: Ծրագրված ցուցանիշից ծախսերի շեղումը պայմանավորված է Ազգային ժողովի աշխատակազմում իրականացված կառուցվածքային փոփոխություններով, որոնց արդյունքում վերապատրաստման դասընթացների</w:t>
      </w:r>
      <w:r w:rsidR="007D2234" w:rsidRPr="0032784D">
        <w:rPr>
          <w:rFonts w:ascii="GHEA Grapalat" w:hAnsi="GHEA Grapalat" w:cs="Sylfaen"/>
          <w:sz w:val="22"/>
          <w:szCs w:val="22"/>
          <w:lang w:val="en-US"/>
        </w:rPr>
        <w:t>ն</w:t>
      </w:r>
      <w:r w:rsidR="007F08DE" w:rsidRPr="0032784D">
        <w:rPr>
          <w:rFonts w:ascii="GHEA Grapalat" w:hAnsi="GHEA Grapalat" w:cs="Sylfaen"/>
          <w:sz w:val="22"/>
          <w:szCs w:val="22"/>
          <w:lang w:val="en-US"/>
        </w:rPr>
        <w:t xml:space="preserve"> </w:t>
      </w:r>
      <w:r w:rsidR="007D2234" w:rsidRPr="0032784D">
        <w:rPr>
          <w:rFonts w:ascii="GHEA Grapalat" w:hAnsi="GHEA Grapalat" w:cs="Sylfaen"/>
          <w:sz w:val="22"/>
          <w:szCs w:val="22"/>
          <w:lang w:val="en-US"/>
        </w:rPr>
        <w:t>մասնակցել են նախատեսվածից պակաս թվով ծառայողներ</w:t>
      </w:r>
      <w:r w:rsidR="007F08DE" w:rsidRPr="0032784D">
        <w:rPr>
          <w:rFonts w:ascii="GHEA Grapalat" w:hAnsi="GHEA Grapalat" w:cs="Sylfaen"/>
          <w:sz w:val="22"/>
          <w:szCs w:val="22"/>
          <w:lang w:val="en-US"/>
        </w:rPr>
        <w:t>:</w:t>
      </w:r>
    </w:p>
    <w:p w:rsidR="00E8409B"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Միջազգային խորհրդարանական կազմակերպություններին ՀՀ անդամակ</w:t>
      </w:r>
      <w:r w:rsidR="00535C5C" w:rsidRPr="0032784D">
        <w:rPr>
          <w:rFonts w:ascii="GHEA Grapalat" w:hAnsi="GHEA Grapalat" w:cs="Sylfaen"/>
          <w:sz w:val="22"/>
          <w:szCs w:val="22"/>
        </w:rPr>
        <w:t>ցության վճարները կազմել են 163</w:t>
      </w:r>
      <w:r w:rsidRPr="0032784D">
        <w:rPr>
          <w:rFonts w:ascii="GHEA Grapalat" w:hAnsi="GHEA Grapalat" w:cs="Sylfaen"/>
          <w:sz w:val="22"/>
          <w:szCs w:val="22"/>
        </w:rPr>
        <w:t xml:space="preserve"> մլն դրամ</w:t>
      </w:r>
      <w:r w:rsidR="00535C5C" w:rsidRPr="0032784D">
        <w:rPr>
          <w:rFonts w:ascii="GHEA Grapalat" w:hAnsi="GHEA Grapalat" w:cs="Sylfaen"/>
          <w:sz w:val="22"/>
          <w:szCs w:val="22"/>
          <w:lang w:val="en-US"/>
        </w:rPr>
        <w:t>՝</w:t>
      </w:r>
      <w:r w:rsidRPr="0032784D">
        <w:rPr>
          <w:rFonts w:ascii="GHEA Grapalat" w:hAnsi="GHEA Grapalat" w:cs="Sylfaen"/>
          <w:sz w:val="22"/>
          <w:szCs w:val="22"/>
        </w:rPr>
        <w:t xml:space="preserve"> ապահովելով 90.3% կատարողական</w:t>
      </w:r>
      <w:r w:rsidR="009157A6" w:rsidRPr="0032784D">
        <w:rPr>
          <w:rFonts w:ascii="GHEA Grapalat" w:hAnsi="GHEA Grapalat" w:cs="Sylfaen"/>
          <w:sz w:val="22"/>
          <w:szCs w:val="22"/>
        </w:rPr>
        <w:t>:</w:t>
      </w:r>
      <w:r w:rsidRPr="0032784D">
        <w:rPr>
          <w:rFonts w:ascii="GHEA Grapalat" w:hAnsi="GHEA Grapalat" w:cs="Sylfaen"/>
          <w:sz w:val="22"/>
          <w:szCs w:val="22"/>
        </w:rPr>
        <w:t xml:space="preserve"> </w:t>
      </w:r>
      <w:r w:rsidR="009157A6" w:rsidRPr="0032784D">
        <w:rPr>
          <w:rFonts w:ascii="GHEA Grapalat" w:hAnsi="GHEA Grapalat" w:cs="Sylfaen"/>
          <w:sz w:val="22"/>
          <w:szCs w:val="22"/>
        </w:rPr>
        <w:t>Ծ</w:t>
      </w:r>
      <w:r w:rsidRPr="0032784D">
        <w:rPr>
          <w:rFonts w:ascii="GHEA Grapalat" w:hAnsi="GHEA Grapalat" w:cs="Sylfaen"/>
          <w:sz w:val="22"/>
          <w:szCs w:val="22"/>
        </w:rPr>
        <w:t>ախսերը կատարվել են ներկայացված վճա</w:t>
      </w:r>
      <w:r w:rsidR="009157A6" w:rsidRPr="0032784D">
        <w:rPr>
          <w:rFonts w:ascii="GHEA Grapalat" w:hAnsi="GHEA Grapalat" w:cs="Sylfaen"/>
          <w:sz w:val="22"/>
          <w:szCs w:val="22"/>
        </w:rPr>
        <w:t>րային փաստաթղթերին համապատասխան</w:t>
      </w:r>
      <w:r w:rsidRPr="0032784D">
        <w:rPr>
          <w:rFonts w:ascii="GHEA Grapalat" w:hAnsi="GHEA Grapalat" w:cs="Sylfaen"/>
          <w:sz w:val="22"/>
          <w:szCs w:val="22"/>
        </w:rPr>
        <w:t xml:space="preserve">: </w:t>
      </w:r>
    </w:p>
    <w:p w:rsidR="006909A5"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ՀՀ Ազգային ժողովի շենքային պայմանների բարելավման ծախսերը կազմել են 980 հազ. դրամ (100%), որն ուղղվել է ՀՀ Ազգային ժողովի շենք-շինությունների ջեռուցման համակարգի կապիտալ վերանորոգմանը և նախագծանախահաշվային փաստաթղթերի ձեռքբերմանը:</w:t>
      </w:r>
    </w:p>
    <w:p w:rsidR="005341CD" w:rsidRPr="0032784D" w:rsidRDefault="005341CD"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ՀՀ Ազգային ժողովի շենքային ապահովվածության բարելավման նպատակով նախատեսված 51.3</w:t>
      </w:r>
      <w:r w:rsidRPr="0032784D">
        <w:rPr>
          <w:rFonts w:ascii="GHEA Grapalat" w:hAnsi="GHEA Grapalat" w:cs="Sylfaen"/>
          <w:sz w:val="22"/>
          <w:szCs w:val="22"/>
          <w:lang w:val="en-US"/>
        </w:rPr>
        <w:t xml:space="preserve"> մլն դրամը չի օգտագործվել՝ պայմանավորված </w:t>
      </w:r>
      <w:r w:rsidR="00901D09" w:rsidRPr="0032784D">
        <w:rPr>
          <w:rFonts w:ascii="GHEA Grapalat" w:hAnsi="GHEA Grapalat" w:cs="Sylfaen"/>
          <w:sz w:val="22"/>
          <w:szCs w:val="22"/>
          <w:lang w:val="en-US"/>
        </w:rPr>
        <w:t>մրցույթը տարեվերջին կայանալու հանգամանքով:</w:t>
      </w:r>
    </w:p>
    <w:p w:rsidR="00D44A85" w:rsidRPr="0032784D" w:rsidRDefault="00FC7257" w:rsidP="00D44A85">
      <w:pPr>
        <w:spacing w:line="360" w:lineRule="auto"/>
        <w:ind w:firstLine="561"/>
        <w:jc w:val="both"/>
        <w:rPr>
          <w:rFonts w:ascii="GHEA Grapalat" w:hAnsi="GHEA Grapalat" w:cs="Sylfaen"/>
          <w:sz w:val="22"/>
          <w:szCs w:val="22"/>
        </w:rPr>
      </w:pPr>
      <w:bookmarkStart w:id="196" w:name="_Toc530663283"/>
      <w:r w:rsidRPr="0032784D">
        <w:rPr>
          <w:rFonts w:ascii="GHEA Grapalat" w:hAnsi="GHEA Grapalat" w:cs="Sylfaen"/>
          <w:i/>
          <w:sz w:val="22"/>
          <w:szCs w:val="22"/>
          <w:u w:val="single"/>
        </w:rPr>
        <w:t>ՀՀ Վարչապետի աշխատակազմ</w:t>
      </w:r>
      <w:bookmarkEnd w:id="196"/>
      <w:r w:rsidRPr="0032784D">
        <w:rPr>
          <w:rFonts w:ascii="GHEA Grapalat" w:hAnsi="GHEA Grapalat" w:cs="Sylfaen"/>
          <w:i/>
          <w:sz w:val="22"/>
          <w:szCs w:val="22"/>
          <w:u w:val="single"/>
        </w:rPr>
        <w:t>ի</w:t>
      </w:r>
      <w:r w:rsidRPr="0032784D">
        <w:rPr>
          <w:rFonts w:ascii="GHEA Grapalat" w:hAnsi="GHEA Grapalat" w:cs="Sylfaen"/>
          <w:sz w:val="22"/>
          <w:szCs w:val="22"/>
        </w:rPr>
        <w:t xml:space="preserve"> </w:t>
      </w:r>
      <w:r w:rsidR="00D44A85" w:rsidRPr="0032784D">
        <w:rPr>
          <w:rFonts w:ascii="GHEA Grapalat" w:hAnsi="GHEA Grapalat" w:cs="Times Armenian"/>
          <w:sz w:val="22"/>
          <w:szCs w:val="22"/>
        </w:rPr>
        <w:t>պատասխանատվությամբ 2019</w:t>
      </w:r>
      <w:r w:rsidR="00D44A85" w:rsidRPr="0032784D">
        <w:rPr>
          <w:rFonts w:ascii="GHEA Grapalat" w:hAnsi="GHEA Grapalat" w:cs="GHEA Grapalat"/>
          <w:sz w:val="22"/>
          <w:szCs w:val="22"/>
        </w:rPr>
        <w:t xml:space="preserve"> թվականին նախատեսված 13 ծրագրերից կատարվել է </w:t>
      </w:r>
      <w:r w:rsidR="00D44A85" w:rsidRPr="0032784D">
        <w:rPr>
          <w:rFonts w:ascii="GHEA Grapalat" w:hAnsi="GHEA Grapalat"/>
          <w:sz w:val="22"/>
          <w:szCs w:val="22"/>
        </w:rPr>
        <w:t>10-ը, որոնց գծով ծախսերը կազմել են 14.5</w:t>
      </w:r>
      <w:r w:rsidR="00D44A85" w:rsidRPr="0032784D">
        <w:rPr>
          <w:rFonts w:ascii="Courier New" w:hAnsi="Courier New" w:cs="Courier New"/>
          <w:sz w:val="22"/>
          <w:szCs w:val="22"/>
        </w:rPr>
        <w:t> </w:t>
      </w:r>
      <w:r w:rsidR="00D44A85" w:rsidRPr="0032784D">
        <w:rPr>
          <w:rFonts w:ascii="GHEA Grapalat" w:hAnsi="GHEA Grapalat"/>
          <w:sz w:val="22"/>
          <w:szCs w:val="22"/>
        </w:rPr>
        <w:t>մլրդ դրամ կամ նախատեսված միջոցների 76.6%</w:t>
      </w:r>
      <w:r w:rsidR="00D44A85" w:rsidRPr="0032784D">
        <w:rPr>
          <w:rFonts w:ascii="GHEA Grapalat" w:hAnsi="GHEA Grapalat"/>
          <w:sz w:val="22"/>
          <w:szCs w:val="22"/>
        </w:rPr>
        <w:noBreakHyphen/>
        <w:t>ը: Ծրագրված ցուցանիշներից շեղումը հիմնականում պայմանավորված է արտաքին աջակցությամբ իրականացվող Պետական</w:t>
      </w:r>
      <w:r w:rsidR="00D44A85" w:rsidRPr="0032784D">
        <w:rPr>
          <w:rFonts w:ascii="GHEA Grapalat" w:hAnsi="GHEA Grapalat" w:cs="Sylfaen"/>
          <w:sz w:val="22"/>
          <w:szCs w:val="22"/>
        </w:rPr>
        <w:t xml:space="preserve"> հատվածի արդիականացման ծրագրի</w:t>
      </w:r>
      <w:r w:rsidR="00E61D5B" w:rsidRPr="0032784D">
        <w:rPr>
          <w:rFonts w:ascii="GHEA Grapalat" w:hAnsi="GHEA Grapalat" w:cs="Sylfaen"/>
          <w:sz w:val="22"/>
          <w:szCs w:val="22"/>
        </w:rPr>
        <w:t>, Տեսչական վերահսկողության ծրագրի</w:t>
      </w:r>
      <w:r w:rsidR="00D44A85" w:rsidRPr="0032784D">
        <w:rPr>
          <w:rFonts w:ascii="GHEA Grapalat" w:hAnsi="GHEA Grapalat" w:cs="Sylfaen"/>
          <w:sz w:val="22"/>
          <w:szCs w:val="22"/>
        </w:rPr>
        <w:t xml:space="preserve"> և ՀՀ Վարչապետի լիազորությունների իրականացման ապահովման</w:t>
      </w:r>
      <w:r w:rsidR="00E61D5B" w:rsidRPr="0032784D">
        <w:rPr>
          <w:rFonts w:ascii="GHEA Grapalat" w:hAnsi="GHEA Grapalat" w:cs="Sylfaen"/>
          <w:sz w:val="22"/>
          <w:szCs w:val="22"/>
        </w:rPr>
        <w:t xml:space="preserve"> </w:t>
      </w:r>
      <w:r w:rsidR="00E61D5B" w:rsidRPr="0032784D">
        <w:rPr>
          <w:rFonts w:ascii="GHEA Grapalat" w:hAnsi="GHEA Grapalat" w:cs="Sylfaen"/>
          <w:sz w:val="22"/>
          <w:szCs w:val="22"/>
          <w:lang w:val="en-US"/>
        </w:rPr>
        <w:t xml:space="preserve">ծրագրի </w:t>
      </w:r>
      <w:r w:rsidR="00D44A85" w:rsidRPr="0032784D">
        <w:rPr>
          <w:rFonts w:ascii="GHEA Grapalat" w:hAnsi="GHEA Grapalat" w:cs="Sylfaen"/>
          <w:sz w:val="22"/>
          <w:szCs w:val="22"/>
        </w:rPr>
        <w:t>կատարողականով:</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w:t>
      </w:r>
      <w:r w:rsidR="00E61D5B" w:rsidRPr="0032784D">
        <w:rPr>
          <w:rFonts w:ascii="GHEA Grapalat" w:hAnsi="GHEA Grapalat" w:cs="Sylfaen"/>
          <w:sz w:val="22"/>
          <w:szCs w:val="22"/>
          <w:lang w:val="en-US"/>
        </w:rPr>
        <w:t>տար</w:t>
      </w:r>
      <w:r w:rsidRPr="0032784D">
        <w:rPr>
          <w:rFonts w:ascii="GHEA Grapalat" w:hAnsi="GHEA Grapalat" w:cs="Sylfaen"/>
          <w:sz w:val="22"/>
          <w:szCs w:val="22"/>
        </w:rPr>
        <w:t xml:space="preserve">ում </w:t>
      </w:r>
      <w:r w:rsidRPr="0032784D">
        <w:rPr>
          <w:rFonts w:ascii="GHEA Grapalat" w:hAnsi="GHEA Grapalat" w:cs="Sylfaen"/>
          <w:i/>
          <w:sz w:val="22"/>
          <w:szCs w:val="22"/>
        </w:rPr>
        <w:t>Պետական հատվածի արդիականացման</w:t>
      </w:r>
      <w:r w:rsidRPr="0032784D">
        <w:rPr>
          <w:rFonts w:ascii="GHEA Grapalat" w:hAnsi="GHEA Grapalat" w:cs="Sylfaen"/>
          <w:sz w:val="22"/>
          <w:szCs w:val="22"/>
        </w:rPr>
        <w:t xml:space="preserve"> ծրագրի շրջանակներում օգտագործվել է ավելի քան 1.3 մլրդ դրամ կամ նախատեսված միջոցների 32%-ը: </w:t>
      </w:r>
      <w:r w:rsidR="00E61D5B" w:rsidRPr="0032784D">
        <w:rPr>
          <w:rFonts w:ascii="GHEA Grapalat" w:hAnsi="GHEA Grapalat" w:cs="Sylfaen"/>
          <w:sz w:val="22"/>
          <w:szCs w:val="22"/>
          <w:lang w:val="en-US"/>
        </w:rPr>
        <w:t xml:space="preserve">Մասնավորապես՝ </w:t>
      </w:r>
      <w:r w:rsidRPr="0032784D">
        <w:rPr>
          <w:rFonts w:ascii="GHEA Grapalat" w:hAnsi="GHEA Grapalat" w:cs="Sylfaen"/>
          <w:sz w:val="22"/>
          <w:szCs w:val="22"/>
        </w:rPr>
        <w:t>Ռուսաստանի Դաշնության կողմից Հայաստանի Հանրապետությանն անհատույց ֆինանսական օգնության դրամաշնորհային ծրագրի շրջանակներում ԿՖԿՏՀ ներդրման և նույն ծրագրի շրջանակներում խորհրդատվական ծառայությունների ձեռքբերման համար նախատեսված համապատասխանաբար շուրջ 1.2 մլրդ դրամի և 48.6 մլն դրամի միջոցները չ</w:t>
      </w:r>
      <w:r w:rsidR="00E61D5B" w:rsidRPr="0032784D">
        <w:rPr>
          <w:rFonts w:ascii="GHEA Grapalat" w:hAnsi="GHEA Grapalat" w:cs="Sylfaen"/>
          <w:sz w:val="22"/>
          <w:szCs w:val="22"/>
          <w:lang w:val="en-US"/>
        </w:rPr>
        <w:t xml:space="preserve">են </w:t>
      </w:r>
      <w:r w:rsidRPr="0032784D">
        <w:rPr>
          <w:rFonts w:ascii="GHEA Grapalat" w:hAnsi="GHEA Grapalat" w:cs="Sylfaen"/>
          <w:sz w:val="22"/>
          <w:szCs w:val="22"/>
        </w:rPr>
        <w:t>օգտագործ</w:t>
      </w:r>
      <w:r w:rsidR="00E61D5B" w:rsidRPr="0032784D">
        <w:rPr>
          <w:rFonts w:ascii="GHEA Grapalat" w:hAnsi="GHEA Grapalat" w:cs="Sylfaen"/>
          <w:sz w:val="22"/>
          <w:szCs w:val="22"/>
          <w:lang w:val="en-US"/>
        </w:rPr>
        <w:t>վ</w:t>
      </w:r>
      <w:r w:rsidRPr="0032784D">
        <w:rPr>
          <w:rFonts w:ascii="GHEA Grapalat" w:hAnsi="GHEA Grapalat" w:cs="Sylfaen"/>
          <w:sz w:val="22"/>
          <w:szCs w:val="22"/>
        </w:rPr>
        <w:t xml:space="preserve">ել՝ պայմանավորված մրցութային փաստաթղթերի մշակման և ավարտական տեսքի բերելու համար ներգրավվելիք միջազգային խորհրդատուի հետ պայմանագրի կնքման գործընթացի երկարաձգմամբ: Նշված օգնությունը </w:t>
      </w:r>
      <w:r w:rsidR="00EA11EA" w:rsidRPr="0032784D">
        <w:rPr>
          <w:rFonts w:ascii="GHEA Grapalat" w:hAnsi="GHEA Grapalat" w:cs="Sylfaen"/>
          <w:sz w:val="22"/>
          <w:szCs w:val="22"/>
          <w:lang w:val="en-US"/>
        </w:rPr>
        <w:t xml:space="preserve">նախատեսվել </w:t>
      </w:r>
      <w:r w:rsidRPr="0032784D">
        <w:rPr>
          <w:rFonts w:ascii="GHEA Grapalat" w:hAnsi="GHEA Grapalat" w:cs="Sylfaen"/>
          <w:sz w:val="22"/>
          <w:szCs w:val="22"/>
        </w:rPr>
        <w:t xml:space="preserve">է «Համաշխարհային </w:t>
      </w:r>
      <w:r w:rsidR="00EA11EA" w:rsidRPr="0032784D">
        <w:rPr>
          <w:rFonts w:ascii="GHEA Grapalat" w:hAnsi="GHEA Grapalat" w:cs="Sylfaen"/>
          <w:sz w:val="22"/>
          <w:szCs w:val="22"/>
          <w:lang w:val="en-US"/>
        </w:rPr>
        <w:t>բ</w:t>
      </w:r>
      <w:r w:rsidRPr="0032784D">
        <w:rPr>
          <w:rFonts w:ascii="GHEA Grapalat" w:hAnsi="GHEA Grapalat" w:cs="Sylfaen"/>
          <w:sz w:val="22"/>
          <w:szCs w:val="22"/>
        </w:rPr>
        <w:t>անկի Պետական հատվածի արդիականացման երրորդ վարկային ծրագրի Կառավարության ֆինանսական կառավարման միասնական ավտոմատացված տեղեկատվական համակարգի (ԿՖԿՏՀ) ստեղծում» բաղադրիչի շրջանակներում:</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Ցածր կատարողական է արձանագրվել Համաշխարհային բանկի աջակցությամբ իրականացվող Պետական հատվածի արդիականացման երրորդ ծրագրի շրջանակներում էլեկտրոնային կառավարման համակարգերի և սարքավորումների ձեռքբերման համար նախատեսված ծախսերի գծով, որոնք </w:t>
      </w:r>
      <w:r w:rsidR="0049369F" w:rsidRPr="0032784D">
        <w:rPr>
          <w:rFonts w:ascii="GHEA Grapalat" w:hAnsi="GHEA Grapalat" w:cs="Sylfaen"/>
          <w:sz w:val="22"/>
          <w:szCs w:val="22"/>
          <w:lang w:val="en-US"/>
        </w:rPr>
        <w:t xml:space="preserve">կատարվել են </w:t>
      </w:r>
      <w:r w:rsidR="0049369F" w:rsidRPr="0032784D">
        <w:rPr>
          <w:rFonts w:ascii="GHEA Grapalat" w:hAnsi="GHEA Grapalat" w:cs="Sylfaen"/>
          <w:sz w:val="22"/>
          <w:szCs w:val="22"/>
        </w:rPr>
        <w:t>56.3%</w:t>
      </w:r>
      <w:r w:rsidR="0049369F" w:rsidRPr="0032784D">
        <w:rPr>
          <w:rFonts w:ascii="GHEA Grapalat" w:hAnsi="GHEA Grapalat" w:cs="Sylfaen"/>
          <w:sz w:val="22"/>
          <w:szCs w:val="22"/>
          <w:lang w:val="en-US"/>
        </w:rPr>
        <w:t>-ով՝</w:t>
      </w:r>
      <w:r w:rsidR="0049369F" w:rsidRPr="0032784D">
        <w:rPr>
          <w:rFonts w:ascii="GHEA Grapalat" w:hAnsi="GHEA Grapalat" w:cs="Sylfaen"/>
          <w:sz w:val="22"/>
          <w:szCs w:val="22"/>
        </w:rPr>
        <w:t xml:space="preserve"> </w:t>
      </w:r>
      <w:r w:rsidRPr="0032784D">
        <w:rPr>
          <w:rFonts w:ascii="GHEA Grapalat" w:hAnsi="GHEA Grapalat" w:cs="Sylfaen"/>
          <w:sz w:val="22"/>
          <w:szCs w:val="22"/>
        </w:rPr>
        <w:t>կազմել</w:t>
      </w:r>
      <w:r w:rsidR="0049369F" w:rsidRPr="0032784D">
        <w:rPr>
          <w:rFonts w:ascii="GHEA Grapalat" w:hAnsi="GHEA Grapalat" w:cs="Sylfaen"/>
          <w:sz w:val="22"/>
          <w:szCs w:val="22"/>
          <w:lang w:val="en-US"/>
        </w:rPr>
        <w:t>ով</w:t>
      </w:r>
      <w:r w:rsidR="0049369F" w:rsidRPr="0032784D">
        <w:rPr>
          <w:rFonts w:ascii="GHEA Grapalat" w:hAnsi="GHEA Grapalat" w:cs="Sylfaen"/>
          <w:sz w:val="22"/>
          <w:szCs w:val="22"/>
        </w:rPr>
        <w:t xml:space="preserve"> ավելի քան 1 մլրդ դրամ</w:t>
      </w:r>
      <w:r w:rsidRPr="0032784D">
        <w:rPr>
          <w:rFonts w:ascii="GHEA Grapalat" w:hAnsi="GHEA Grapalat" w:cs="Sylfaen"/>
          <w:sz w:val="22"/>
          <w:szCs w:val="22"/>
        </w:rPr>
        <w:t xml:space="preserve">: Շեղումը պայմանավորված է նրանով, որ միջոցառման իրականացման համար տարվա ընթացքում նախատեսված մրցույթները չեն կայացել` պահանջներին բավարարող մասնակիցների բացակայության </w:t>
      </w:r>
      <w:r w:rsidR="001378F2" w:rsidRPr="0032784D">
        <w:rPr>
          <w:rFonts w:ascii="GHEA Grapalat" w:hAnsi="GHEA Grapalat" w:cs="Sylfaen"/>
          <w:sz w:val="22"/>
          <w:szCs w:val="22"/>
          <w:lang w:val="en-US"/>
        </w:rPr>
        <w:t>պատճառ</w:t>
      </w:r>
      <w:r w:rsidRPr="0032784D">
        <w:rPr>
          <w:rFonts w:ascii="GHEA Grapalat" w:hAnsi="GHEA Grapalat" w:cs="Sylfaen"/>
          <w:sz w:val="22"/>
          <w:szCs w:val="22"/>
        </w:rPr>
        <w:t>ով: Մրցույթը կայացել է տ</w:t>
      </w:r>
      <w:r w:rsidR="001378F2" w:rsidRPr="0032784D">
        <w:rPr>
          <w:rFonts w:ascii="GHEA Grapalat" w:hAnsi="GHEA Grapalat" w:cs="Sylfaen"/>
          <w:sz w:val="22"/>
          <w:szCs w:val="22"/>
        </w:rPr>
        <w:t>արեվերջին</w:t>
      </w:r>
      <w:r w:rsidR="001378F2" w:rsidRPr="0032784D">
        <w:rPr>
          <w:rFonts w:ascii="GHEA Grapalat" w:hAnsi="GHEA Grapalat" w:cs="Sylfaen"/>
          <w:sz w:val="22"/>
          <w:szCs w:val="22"/>
          <w:lang w:val="en-US"/>
        </w:rPr>
        <w:t>,</w:t>
      </w:r>
      <w:r w:rsidR="001378F2" w:rsidRPr="0032784D">
        <w:rPr>
          <w:rFonts w:ascii="GHEA Grapalat" w:hAnsi="GHEA Grapalat" w:cs="Sylfaen"/>
          <w:sz w:val="22"/>
          <w:szCs w:val="22"/>
        </w:rPr>
        <w:t xml:space="preserve"> և ժամկետների սղությա</w:t>
      </w:r>
      <w:r w:rsidR="001378F2" w:rsidRPr="0032784D">
        <w:rPr>
          <w:rFonts w:ascii="GHEA Grapalat" w:hAnsi="GHEA Grapalat" w:cs="Sylfaen"/>
          <w:sz w:val="22"/>
          <w:szCs w:val="22"/>
          <w:lang w:val="en-US"/>
        </w:rPr>
        <w:t xml:space="preserve">մբ պայմանավորված՝ </w:t>
      </w:r>
      <w:r w:rsidR="001378F2" w:rsidRPr="0032784D">
        <w:rPr>
          <w:rFonts w:ascii="GHEA Grapalat" w:hAnsi="GHEA Grapalat" w:cs="Sylfaen"/>
          <w:sz w:val="22"/>
          <w:szCs w:val="22"/>
        </w:rPr>
        <w:t>միջոցառում</w:t>
      </w:r>
      <w:r w:rsidR="001378F2" w:rsidRPr="0032784D">
        <w:rPr>
          <w:rFonts w:ascii="GHEA Grapalat" w:hAnsi="GHEA Grapalat" w:cs="Sylfaen"/>
          <w:sz w:val="22"/>
          <w:szCs w:val="22"/>
          <w:lang w:val="en-US"/>
        </w:rPr>
        <w:t>ն իրականացվել է</w:t>
      </w:r>
      <w:r w:rsidRPr="0032784D">
        <w:rPr>
          <w:rFonts w:ascii="GHEA Grapalat" w:hAnsi="GHEA Grapalat" w:cs="Sylfaen"/>
          <w:sz w:val="22"/>
          <w:szCs w:val="22"/>
        </w:rPr>
        <w:t xml:space="preserve"> մասամբ:</w:t>
      </w:r>
      <w:r w:rsidR="001378F2" w:rsidRPr="0032784D">
        <w:rPr>
          <w:rFonts w:ascii="GHEA Grapalat" w:hAnsi="GHEA Grapalat" w:cs="Sylfaen"/>
          <w:sz w:val="22"/>
          <w:szCs w:val="22"/>
          <w:lang w:val="en-US"/>
        </w:rPr>
        <w:t xml:space="preserve"> </w:t>
      </w:r>
      <w:r w:rsidRPr="0032784D">
        <w:rPr>
          <w:rFonts w:ascii="GHEA Grapalat" w:hAnsi="GHEA Grapalat" w:cs="Sylfaen"/>
          <w:sz w:val="22"/>
          <w:szCs w:val="22"/>
        </w:rPr>
        <w:t>2019 թվականին ծրագրի շրջանակներում իրականացված մրցու</w:t>
      </w:r>
      <w:r w:rsidR="00A23909" w:rsidRPr="0032784D">
        <w:rPr>
          <w:rFonts w:ascii="GHEA Grapalat" w:hAnsi="GHEA Grapalat" w:cs="Sylfaen"/>
          <w:sz w:val="22"/>
          <w:szCs w:val="22"/>
          <w:lang w:val="en-US"/>
        </w:rPr>
        <w:t>յ</w:t>
      </w:r>
      <w:r w:rsidRPr="0032784D">
        <w:rPr>
          <w:rFonts w:ascii="GHEA Grapalat" w:hAnsi="GHEA Grapalat" w:cs="Sylfaen"/>
          <w:sz w:val="22"/>
          <w:szCs w:val="22"/>
        </w:rPr>
        <w:t xml:space="preserve">թի արդյունքների հիման վրա կնքվել են պայմանագրեր՝ ձեռք </w:t>
      </w:r>
      <w:r w:rsidRPr="0032784D">
        <w:rPr>
          <w:rFonts w:ascii="GHEA Grapalat" w:hAnsi="GHEA Grapalat" w:cs="Sylfaen"/>
          <w:sz w:val="22"/>
          <w:szCs w:val="22"/>
        </w:rPr>
        <w:lastRenderedPageBreak/>
        <w:t>բերվող ապրանքների մի մասը մատակարարվել է 2019 թվականին, իսկ մյուս՝</w:t>
      </w:r>
      <w:r w:rsidR="00E61D5B" w:rsidRPr="0032784D">
        <w:rPr>
          <w:rFonts w:ascii="GHEA Grapalat" w:hAnsi="GHEA Grapalat" w:cs="Sylfaen"/>
          <w:sz w:val="22"/>
          <w:szCs w:val="22"/>
        </w:rPr>
        <w:t xml:space="preserve"> </w:t>
      </w:r>
      <w:r w:rsidR="001378F2" w:rsidRPr="0032784D">
        <w:rPr>
          <w:rFonts w:ascii="GHEA Grapalat" w:hAnsi="GHEA Grapalat" w:cs="Sylfaen"/>
          <w:sz w:val="22"/>
          <w:szCs w:val="22"/>
        </w:rPr>
        <w:t>հիմանական մաս</w:t>
      </w:r>
      <w:r w:rsidR="001378F2" w:rsidRPr="0032784D">
        <w:rPr>
          <w:rFonts w:ascii="GHEA Grapalat" w:hAnsi="GHEA Grapalat" w:cs="Sylfaen"/>
          <w:sz w:val="22"/>
          <w:szCs w:val="22"/>
          <w:lang w:val="en-US"/>
        </w:rPr>
        <w:t xml:space="preserve">ի </w:t>
      </w:r>
      <w:r w:rsidRPr="0032784D">
        <w:rPr>
          <w:rFonts w:ascii="GHEA Grapalat" w:hAnsi="GHEA Grapalat" w:cs="Sylfaen"/>
          <w:sz w:val="22"/>
          <w:szCs w:val="22"/>
        </w:rPr>
        <w:t>մատակարար</w:t>
      </w:r>
      <w:r w:rsidR="001378F2" w:rsidRPr="0032784D">
        <w:rPr>
          <w:rFonts w:ascii="GHEA Grapalat" w:hAnsi="GHEA Grapalat" w:cs="Sylfaen"/>
          <w:sz w:val="22"/>
          <w:szCs w:val="22"/>
          <w:lang w:val="en-US"/>
        </w:rPr>
        <w:t>ումը տեղափոխվել է</w:t>
      </w:r>
      <w:r w:rsidRPr="0032784D">
        <w:rPr>
          <w:rFonts w:ascii="GHEA Grapalat" w:hAnsi="GHEA Grapalat" w:cs="Sylfaen"/>
          <w:sz w:val="22"/>
          <w:szCs w:val="22"/>
        </w:rPr>
        <w:t xml:space="preserve"> 2020 թվական: Միջոցառման շրջանակներում </w:t>
      </w:r>
      <w:r w:rsidR="008A78DD" w:rsidRPr="0032784D">
        <w:rPr>
          <w:rFonts w:ascii="GHEA Grapalat" w:hAnsi="GHEA Grapalat" w:cs="Sylfaen"/>
          <w:sz w:val="22"/>
          <w:szCs w:val="22"/>
          <w:lang w:val="en-US"/>
        </w:rPr>
        <w:t>նախատեսվել են</w:t>
      </w:r>
      <w:r w:rsidRPr="0032784D">
        <w:rPr>
          <w:rFonts w:ascii="GHEA Grapalat" w:hAnsi="GHEA Grapalat" w:cs="Sylfaen"/>
          <w:sz w:val="22"/>
          <w:szCs w:val="22"/>
        </w:rPr>
        <w:t xml:space="preserve"> հետևյալ աշխատանքները.</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Sylfaen"/>
          <w:sz w:val="22"/>
          <w:szCs w:val="22"/>
        </w:rPr>
        <w:t>ՀՀ ոստիկանության համար օպերատիվ կառավարման պիլոտային համակարգերի (ծրագրային ապահովում) մատակարարումը և տեղադրումը (մարզերում), ինչպես նաև անհրաժեշտ սարքավորումների ձեռք բերումը</w:t>
      </w:r>
      <w:r w:rsidR="008A78DD" w:rsidRPr="0032784D">
        <w:rPr>
          <w:rFonts w:ascii="GHEA Grapalat" w:hAnsi="GHEA Grapalat" w:cs="Sylfaen"/>
          <w:sz w:val="22"/>
          <w:szCs w:val="22"/>
          <w:lang w:val="en-US"/>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Sylfaen"/>
          <w:sz w:val="22"/>
          <w:szCs w:val="22"/>
        </w:rPr>
        <w:t>«Էլեկտրոնային նորմատիվ իրավական ակտերի համակարգի» մատակարարումը և տեղադրումը, ինչպես նաև անհրաժե</w:t>
      </w:r>
      <w:r w:rsidR="008A78DD" w:rsidRPr="0032784D">
        <w:rPr>
          <w:rFonts w:ascii="GHEA Grapalat" w:hAnsi="GHEA Grapalat" w:cs="Sylfaen"/>
          <w:sz w:val="22"/>
          <w:szCs w:val="22"/>
        </w:rPr>
        <w:t>շտ սարքավորումների ձեռք բերումը</w:t>
      </w:r>
      <w:r w:rsidR="008A78DD" w:rsidRPr="0032784D">
        <w:rPr>
          <w:rFonts w:ascii="GHEA Grapalat" w:hAnsi="GHEA Grapalat" w:cs="Sylfaen"/>
          <w:sz w:val="22"/>
          <w:szCs w:val="22"/>
          <w:lang w:val="en-US"/>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«Քաղաքացիական ծառայության տեղեկատվական հարթակի» մշակումը և համապատասխ</w:t>
      </w:r>
      <w:r w:rsidR="008A78DD" w:rsidRPr="0032784D">
        <w:rPr>
          <w:rFonts w:ascii="GHEA Grapalat" w:hAnsi="GHEA Grapalat" w:cs="Sylfaen"/>
          <w:sz w:val="22"/>
          <w:szCs w:val="22"/>
        </w:rPr>
        <w:t>ան սարքավորումների ձեռք բերումը</w:t>
      </w:r>
      <w:r w:rsidR="008A78DD" w:rsidRPr="0032784D">
        <w:rPr>
          <w:rFonts w:ascii="GHEA Grapalat" w:hAnsi="GHEA Grapalat" w:cs="Sylfaen"/>
          <w:sz w:val="22"/>
          <w:szCs w:val="22"/>
          <w:lang w:val="en-US"/>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 xml:space="preserve"> «Քաղաքացիների հետ հետադարձ կապի միասնական պորտալի, զանգերի կենտրոնի և Mobile ID համակարգերի մատակարարման և տեղադրման» ծրագրային ապահովման մշակումը և համապատասխան սարքավորումների ձեռք բերումը: </w:t>
      </w:r>
    </w:p>
    <w:p w:rsidR="00D44A85" w:rsidRPr="0032784D" w:rsidRDefault="00D44A85" w:rsidP="0049369F">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Միջոցառման շրջանակներում 2020 թվականի ընթացքում նախատեսվում է իրականացնել նաև պետական ֆինանսների կառավարման տեղեկատվական համակարգի (GFMIS) ծրագրային ապահովման մշակման և համապատասխան սարքավորումների ձեռք բերման, ինչպես նաև լիցենզավորման համակարգի ծրագրային ապահովման մշակման աշխատանքները:</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Համաշխարհային բանկի աջակցությամբ իրականացվող Պետական հատվածի արդիականացման երրորդ վարկային ծրագրի շրջանակներում օգտագործվել է ավելի քան 263 մլն դրամ կամ նախատեսված միջոցների 37.9%-ը: Շեղումը պայմանավորված է նրանով, որ միջոցառման իրականացման համար անցկացված մրցույթների առաջին փուլի չկայացման հետևանքով նախատեսված համակարգերը չեն ներդրվել, ինչի արդյունքում վերապատրաստումների կազմակերպման կարիք չի եղել</w:t>
      </w:r>
      <w:r w:rsidR="008A6B3D" w:rsidRPr="0032784D">
        <w:rPr>
          <w:rFonts w:ascii="GHEA Grapalat" w:hAnsi="GHEA Grapalat" w:cs="Sylfaen"/>
          <w:sz w:val="22"/>
          <w:szCs w:val="22"/>
          <w:lang w:val="en-US"/>
        </w:rPr>
        <w:t>,</w:t>
      </w:r>
      <w:r w:rsidRPr="0032784D">
        <w:rPr>
          <w:rFonts w:ascii="GHEA Grapalat" w:hAnsi="GHEA Grapalat" w:cs="Sylfaen"/>
          <w:sz w:val="22"/>
          <w:szCs w:val="22"/>
        </w:rPr>
        <w:t xml:space="preserve"> և ծրագրի կառավարման խմբի համար նախատեսված պահպանման ծախսերի մասով առաջացել են տնտեսումներ: Միջոցառման շրջանակներում 2019 թվականին սկսվել են և 2020 թվականին ավարտին կհասցվեն քաղաքացիական ծառայության ոլորտում կարիքների վրա հիմնված վերապատրաստման համակարգի մշակման և Հայաստանի Պետական Կառավարման Ակադեմ</w:t>
      </w:r>
      <w:r w:rsidR="008A6B3D" w:rsidRPr="0032784D">
        <w:rPr>
          <w:rFonts w:ascii="GHEA Grapalat" w:hAnsi="GHEA Grapalat" w:cs="Sylfaen"/>
          <w:sz w:val="22"/>
          <w:szCs w:val="22"/>
        </w:rPr>
        <w:t>իայի կարողությունների զարգացման</w:t>
      </w:r>
      <w:r w:rsidR="008A6B3D" w:rsidRPr="0032784D">
        <w:rPr>
          <w:rFonts w:ascii="GHEA Grapalat" w:hAnsi="GHEA Grapalat" w:cs="Sylfaen"/>
          <w:sz w:val="22"/>
          <w:szCs w:val="22"/>
          <w:lang w:val="en-US"/>
        </w:rPr>
        <w:t>ն</w:t>
      </w:r>
      <w:r w:rsidRPr="0032784D">
        <w:rPr>
          <w:rFonts w:ascii="GHEA Grapalat" w:hAnsi="GHEA Grapalat" w:cs="Sylfaen"/>
          <w:sz w:val="22"/>
          <w:szCs w:val="22"/>
        </w:rPr>
        <w:t xml:space="preserve"> օժանդակման (քաղաքացիական ծառայության ոլորտում շարունակական վերապատրաստում ապահովելու նպատակով) աշխատանքները: Միջոցառման շրջանակներում կատարվել են ծրագրի մոնիթորինգի և հաշվետվությունների մշակման, գնումների փաստաթղթերի կազմման և գնումների գործընթացի վերահսկման ու ծրագրի միջոցառումներն իրականացնող մարմինների խորհրդատվական ծառայությունների </w:t>
      </w:r>
      <w:r w:rsidR="008A6B3D" w:rsidRPr="0032784D">
        <w:rPr>
          <w:rFonts w:ascii="GHEA Grapalat" w:hAnsi="GHEA Grapalat" w:cs="Sylfaen"/>
          <w:sz w:val="22"/>
          <w:szCs w:val="22"/>
          <w:lang w:val="en-US"/>
        </w:rPr>
        <w:t>մատուցման աշխատանքներ</w:t>
      </w:r>
      <w:r w:rsidRPr="0032784D">
        <w:rPr>
          <w:rFonts w:ascii="GHEA Grapalat" w:hAnsi="GHEA Grapalat" w:cs="Sylfaen"/>
          <w:sz w:val="22"/>
          <w:szCs w:val="22"/>
        </w:rPr>
        <w:t xml:space="preserve">, կազմակերպվել են </w:t>
      </w:r>
      <w:r w:rsidRPr="0032784D">
        <w:rPr>
          <w:rFonts w:ascii="GHEA Grapalat" w:hAnsi="GHEA Grapalat" w:cs="Sylfaen"/>
          <w:sz w:val="22"/>
          <w:szCs w:val="22"/>
        </w:rPr>
        <w:lastRenderedPageBreak/>
        <w:t>շահառուների վերապատրաստումներ, ֆինանսական աուդիտ, քաղաքացիների ու քաղաքացիական հասարակության հետ քննարկումեր:</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ՌԴ-ի կառավարության աջակցությամբ իրականացվող ԵՏՄ-ի</w:t>
      </w:r>
      <w:r w:rsidR="004836FE" w:rsidRPr="0032784D">
        <w:rPr>
          <w:rFonts w:ascii="GHEA Grapalat" w:hAnsi="GHEA Grapalat" w:cs="Sylfaen"/>
          <w:sz w:val="22"/>
          <w:szCs w:val="22"/>
          <w:lang w:val="en-US"/>
        </w:rPr>
        <w:t>ն</w:t>
      </w:r>
      <w:r w:rsidRPr="0032784D">
        <w:rPr>
          <w:rFonts w:ascii="GHEA Grapalat" w:hAnsi="GHEA Grapalat" w:cs="Sylfaen"/>
          <w:sz w:val="22"/>
          <w:szCs w:val="22"/>
        </w:rPr>
        <w:t xml:space="preserve"> անդամակցության շրջանակներում ՀՀ-ին տեխնիկակա</w:t>
      </w:r>
      <w:r w:rsidR="004836FE" w:rsidRPr="0032784D">
        <w:rPr>
          <w:rFonts w:ascii="GHEA Grapalat" w:hAnsi="GHEA Grapalat" w:cs="Sylfaen"/>
          <w:sz w:val="22"/>
          <w:szCs w:val="22"/>
          <w:lang w:val="en-US"/>
        </w:rPr>
        <w:t>ն</w:t>
      </w:r>
      <w:r w:rsidRPr="0032784D">
        <w:rPr>
          <w:rFonts w:ascii="GHEA Grapalat" w:hAnsi="GHEA Grapalat" w:cs="Sylfaen"/>
          <w:sz w:val="22"/>
          <w:szCs w:val="22"/>
        </w:rPr>
        <w:t xml:space="preserve"> և ֆինանսական աջակցություն ցուցաբերելու դրամաշնորհային ծրագրի շրջանակներում օգտագործվել է 25.2 մլն դրամ կամ նախատեսված միջոցների 6.8%-ը: Ցածր կատարողականը պայմանավորված է կատարողի կողմից պայմանագրով նախատեսված ապրանքները չմատակարարելու հանգամանքով: Միջոցներն օգտագործվել են պետական բյուջեն ձևավորելու գործընթացի ավտ</w:t>
      </w:r>
      <w:r w:rsidR="00A23909" w:rsidRPr="0032784D">
        <w:rPr>
          <w:rFonts w:ascii="GHEA Grapalat" w:hAnsi="GHEA Grapalat" w:cs="Sylfaen"/>
          <w:sz w:val="22"/>
          <w:szCs w:val="22"/>
          <w:lang w:val="en-US"/>
        </w:rPr>
        <w:t>ո</w:t>
      </w:r>
      <w:r w:rsidRPr="0032784D">
        <w:rPr>
          <w:rFonts w:ascii="GHEA Grapalat" w:hAnsi="GHEA Grapalat" w:cs="Sylfaen"/>
          <w:sz w:val="22"/>
          <w:szCs w:val="22"/>
        </w:rPr>
        <w:t>մատացման համակարգ</w:t>
      </w:r>
      <w:r w:rsidR="004836FE" w:rsidRPr="0032784D">
        <w:rPr>
          <w:rFonts w:ascii="GHEA Grapalat" w:hAnsi="GHEA Grapalat" w:cs="Sylfaen"/>
          <w:sz w:val="22"/>
          <w:szCs w:val="22"/>
          <w:lang w:val="en-US"/>
        </w:rPr>
        <w:t>ի</w:t>
      </w:r>
      <w:r w:rsidRPr="0032784D">
        <w:rPr>
          <w:rFonts w:ascii="GHEA Grapalat" w:hAnsi="GHEA Grapalat" w:cs="Sylfaen"/>
          <w:sz w:val="22"/>
          <w:szCs w:val="22"/>
        </w:rPr>
        <w:t xml:space="preserve"> մշակ</w:t>
      </w:r>
      <w:r w:rsidR="004836FE" w:rsidRPr="0032784D">
        <w:rPr>
          <w:rFonts w:ascii="GHEA Grapalat" w:hAnsi="GHEA Grapalat" w:cs="Sylfaen"/>
          <w:sz w:val="22"/>
          <w:szCs w:val="22"/>
          <w:lang w:val="en-US"/>
        </w:rPr>
        <w:t>ման</w:t>
      </w:r>
      <w:r w:rsidRPr="0032784D">
        <w:rPr>
          <w:rFonts w:ascii="GHEA Grapalat" w:hAnsi="GHEA Grapalat" w:cs="Sylfaen"/>
          <w:sz w:val="22"/>
          <w:szCs w:val="22"/>
        </w:rPr>
        <w:t xml:space="preserve"> և վերջինիս պետական կառավարման համակարգում գործող այլ ավտո</w:t>
      </w:r>
      <w:r w:rsidR="004836FE" w:rsidRPr="0032784D">
        <w:rPr>
          <w:rFonts w:ascii="GHEA Grapalat" w:hAnsi="GHEA Grapalat" w:cs="Sylfaen"/>
          <w:sz w:val="22"/>
          <w:szCs w:val="22"/>
        </w:rPr>
        <w:t>մատացման համակարգերի հետ ինտեգր</w:t>
      </w:r>
      <w:r w:rsidR="004836FE" w:rsidRPr="0032784D">
        <w:rPr>
          <w:rFonts w:ascii="GHEA Grapalat" w:hAnsi="GHEA Grapalat" w:cs="Sylfaen"/>
          <w:sz w:val="22"/>
          <w:szCs w:val="22"/>
          <w:lang w:val="en-US"/>
        </w:rPr>
        <w:t>ման</w:t>
      </w:r>
      <w:r w:rsidRPr="0032784D">
        <w:rPr>
          <w:rFonts w:ascii="GHEA Grapalat" w:hAnsi="GHEA Grapalat" w:cs="Sylfaen"/>
          <w:sz w:val="22"/>
          <w:szCs w:val="22"/>
        </w:rPr>
        <w:t>, տեղեկատվ</w:t>
      </w:r>
      <w:r w:rsidR="004836FE" w:rsidRPr="0032784D">
        <w:rPr>
          <w:rFonts w:ascii="GHEA Grapalat" w:hAnsi="GHEA Grapalat" w:cs="Sylfaen"/>
          <w:sz w:val="22"/>
          <w:szCs w:val="22"/>
        </w:rPr>
        <w:t>ության փոխանակման հնարավորությ</w:t>
      </w:r>
      <w:r w:rsidR="004836FE" w:rsidRPr="0032784D">
        <w:rPr>
          <w:rFonts w:ascii="GHEA Grapalat" w:hAnsi="GHEA Grapalat" w:cs="Sylfaen"/>
          <w:sz w:val="22"/>
          <w:szCs w:val="22"/>
          <w:lang w:val="en-US"/>
        </w:rPr>
        <w:t>ա</w:t>
      </w:r>
      <w:r w:rsidRPr="0032784D">
        <w:rPr>
          <w:rFonts w:ascii="GHEA Grapalat" w:hAnsi="GHEA Grapalat" w:cs="Sylfaen"/>
          <w:sz w:val="22"/>
          <w:szCs w:val="22"/>
        </w:rPr>
        <w:t>ն ստեղծ</w:t>
      </w:r>
      <w:r w:rsidR="004836FE" w:rsidRPr="0032784D">
        <w:rPr>
          <w:rFonts w:ascii="GHEA Grapalat" w:hAnsi="GHEA Grapalat" w:cs="Sylfaen"/>
          <w:sz w:val="22"/>
          <w:szCs w:val="22"/>
          <w:lang w:val="en-US"/>
        </w:rPr>
        <w:t>ման նպատակով</w:t>
      </w:r>
      <w:r w:rsidRPr="0032784D">
        <w:rPr>
          <w:rFonts w:ascii="GHEA Grapalat" w:hAnsi="GHEA Grapalat" w:cs="Sylfaen"/>
          <w:sz w:val="22"/>
          <w:szCs w:val="22"/>
        </w:rPr>
        <w:t>:</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Քաղաքական կուսակցություններին, հասարակական կազմակերպություններին և արհմիություններին աջակցության</w:t>
      </w:r>
      <w:r w:rsidRPr="0032784D">
        <w:rPr>
          <w:rFonts w:ascii="GHEA Grapalat" w:hAnsi="GHEA Grapalat" w:cs="Sylfaen"/>
          <w:sz w:val="22"/>
          <w:szCs w:val="22"/>
        </w:rPr>
        <w:t xml:space="preserve"> ծրագրի շրջանակներում </w:t>
      </w:r>
      <w:r w:rsidR="004836FE" w:rsidRPr="0032784D">
        <w:rPr>
          <w:rFonts w:ascii="GHEA Grapalat" w:hAnsi="GHEA Grapalat" w:cs="Sylfaen"/>
          <w:sz w:val="22"/>
          <w:szCs w:val="22"/>
          <w:lang w:val="en-US"/>
        </w:rPr>
        <w:t>օգտագործվել է</w:t>
      </w:r>
      <w:r w:rsidRPr="0032784D">
        <w:rPr>
          <w:rFonts w:ascii="GHEA Grapalat" w:hAnsi="GHEA Grapalat" w:cs="Sylfaen"/>
          <w:sz w:val="22"/>
          <w:szCs w:val="22"/>
        </w:rPr>
        <w:t xml:space="preserve"> ավելի քան 154.4 մլն դրամ կամ </w:t>
      </w:r>
      <w:r w:rsidR="004836FE" w:rsidRPr="0032784D">
        <w:rPr>
          <w:rFonts w:ascii="GHEA Grapalat" w:hAnsi="GHEA Grapalat" w:cs="Sylfaen"/>
          <w:sz w:val="22"/>
          <w:szCs w:val="22"/>
          <w:lang w:val="en-US"/>
        </w:rPr>
        <w:t xml:space="preserve">ծրագրված ցուցանիշի </w:t>
      </w:r>
      <w:r w:rsidRPr="0032784D">
        <w:rPr>
          <w:rFonts w:ascii="GHEA Grapalat" w:hAnsi="GHEA Grapalat" w:cs="Sylfaen"/>
          <w:sz w:val="22"/>
          <w:szCs w:val="22"/>
        </w:rPr>
        <w:t>89.6%</w:t>
      </w:r>
      <w:r w:rsidR="004836FE" w:rsidRPr="0032784D">
        <w:rPr>
          <w:rFonts w:ascii="GHEA Grapalat" w:hAnsi="GHEA Grapalat" w:cs="Sylfaen"/>
          <w:sz w:val="22"/>
          <w:szCs w:val="22"/>
          <w:lang w:val="en-US"/>
        </w:rPr>
        <w:t>-ը</w:t>
      </w:r>
      <w:r w:rsidRPr="0032784D">
        <w:rPr>
          <w:rFonts w:ascii="GHEA Grapalat" w:hAnsi="GHEA Grapalat" w:cs="Sylfaen"/>
          <w:sz w:val="22"/>
          <w:szCs w:val="22"/>
        </w:rPr>
        <w:t xml:space="preserve">: Շեղումը հիմնականում պայմանավորված է նրանով, որ Քաղաքացիական հասարակության ինստիտուտների կայացման և հասարակական սեկտորի զարգացմանը նպաստող նյութերի ստեղծման, միջոցառումների, կլոր սեղանների, հանրային քննարկումների և դասընթացների կազմակերպման նպատակով քաղաքական կուսակցություններին, հասարակական կազմակերպություններին և արհմիություններին աջակցության համար նախատեսված միջոցները՝ 14.9 մլն դրամի չափով, չեն </w:t>
      </w:r>
      <w:r w:rsidR="002C5524" w:rsidRPr="0032784D">
        <w:rPr>
          <w:rFonts w:ascii="GHEA Grapalat" w:hAnsi="GHEA Grapalat" w:cs="Sylfaen"/>
          <w:sz w:val="22"/>
          <w:szCs w:val="22"/>
        </w:rPr>
        <w:t>տրամադրվել</w:t>
      </w:r>
      <w:r w:rsidR="002C5524" w:rsidRPr="0032784D">
        <w:rPr>
          <w:rFonts w:ascii="GHEA Grapalat" w:hAnsi="GHEA Grapalat" w:cs="Sylfaen"/>
          <w:sz w:val="22"/>
          <w:szCs w:val="22"/>
          <w:lang w:val="en-US"/>
        </w:rPr>
        <w:t>՝ նրանց կողմից ա</w:t>
      </w:r>
      <w:r w:rsidRPr="0032784D">
        <w:rPr>
          <w:rFonts w:ascii="GHEA Grapalat" w:hAnsi="GHEA Grapalat" w:cs="Sylfaen"/>
          <w:sz w:val="22"/>
          <w:szCs w:val="22"/>
        </w:rPr>
        <w:t xml:space="preserve">ջակցության պահանջ չներկայացնելու </w:t>
      </w:r>
      <w:r w:rsidR="002C5524" w:rsidRPr="0032784D">
        <w:rPr>
          <w:rFonts w:ascii="GHEA Grapalat" w:hAnsi="GHEA Grapalat" w:cs="Sylfaen"/>
          <w:sz w:val="22"/>
          <w:szCs w:val="22"/>
          <w:lang w:val="en-US"/>
        </w:rPr>
        <w:t>պատճառով</w:t>
      </w:r>
      <w:r w:rsidRPr="0032784D">
        <w:rPr>
          <w:rFonts w:ascii="GHEA Grapalat" w:hAnsi="GHEA Grapalat" w:cs="Sylfaen"/>
          <w:sz w:val="22"/>
          <w:szCs w:val="22"/>
        </w:rPr>
        <w:t xml:space="preserve">: </w:t>
      </w:r>
      <w:r w:rsidRPr="0032784D">
        <w:rPr>
          <w:rFonts w:ascii="GHEA Grapalat" w:hAnsi="GHEA Grapalat" w:cs="GHEA Grapalat"/>
          <w:sz w:val="22"/>
          <w:szCs w:val="22"/>
        </w:rPr>
        <w:t xml:space="preserve">Տվյալ ծրագրի շրջանակներում իրականացվել են երեք միջոցառումներ, որոնցից երկուսի գծով նախատեսված միջոցներն օգտագործվել են ամբողջությամբ: Մասնավորապես՝ 103.7 </w:t>
      </w:r>
      <w:r w:rsidR="006B250A" w:rsidRPr="0032784D">
        <w:rPr>
          <w:rFonts w:ascii="GHEA Grapalat" w:hAnsi="GHEA Grapalat" w:cs="Sylfaen"/>
          <w:sz w:val="22"/>
          <w:szCs w:val="22"/>
        </w:rPr>
        <w:t>մլն դրամ</w:t>
      </w:r>
      <w:r w:rsidR="006B250A" w:rsidRPr="0032784D">
        <w:rPr>
          <w:rFonts w:ascii="GHEA Grapalat" w:hAnsi="GHEA Grapalat" w:cs="Sylfaen"/>
          <w:sz w:val="22"/>
          <w:szCs w:val="22"/>
          <w:lang w:val="en-US"/>
        </w:rPr>
        <w:t>ը հատկացվ</w:t>
      </w:r>
      <w:r w:rsidRPr="0032784D">
        <w:rPr>
          <w:rFonts w:ascii="GHEA Grapalat" w:hAnsi="GHEA Grapalat" w:cs="Sylfaen"/>
          <w:sz w:val="22"/>
          <w:szCs w:val="22"/>
        </w:rPr>
        <w:t>ել է կուսակցությունների դաշինքներին աջակցությանը: Միջոցառման շրջանակներում աջակցություն է ցուցաբերվում Ազգային ժողովի ընտրությունների արդյունքում 3 և ավելի տոկոս ձայն հավաքած կուսակցություններին և կուսակցությունների դաշինքներին:</w:t>
      </w:r>
    </w:p>
    <w:p w:rsidR="00AA3AC5" w:rsidRPr="0032784D" w:rsidRDefault="00AA3AC5" w:rsidP="00AA3AC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Հասարակական կազմակերպություններին աջակցության համար ՀՀ պետական բյուջեից</w:t>
      </w:r>
      <w:r w:rsidR="003C33AD" w:rsidRPr="0032784D">
        <w:rPr>
          <w:rFonts w:ascii="GHEA Grapalat" w:hAnsi="GHEA Grapalat" w:cs="Sylfaen"/>
          <w:sz w:val="22"/>
          <w:szCs w:val="22"/>
        </w:rPr>
        <w:t xml:space="preserve"> հատկացվել է 3</w:t>
      </w:r>
      <w:r w:rsidR="003C33AD" w:rsidRPr="0032784D">
        <w:rPr>
          <w:rFonts w:ascii="GHEA Grapalat" w:hAnsi="GHEA Grapalat" w:cs="Sylfaen"/>
          <w:sz w:val="22"/>
          <w:szCs w:val="22"/>
          <w:lang w:val="en-US"/>
        </w:rPr>
        <w:t>0</w:t>
      </w:r>
      <w:r w:rsidRPr="0032784D">
        <w:rPr>
          <w:rFonts w:ascii="GHEA Grapalat" w:hAnsi="GHEA Grapalat" w:cs="Sylfaen"/>
          <w:sz w:val="22"/>
          <w:szCs w:val="22"/>
        </w:rPr>
        <w:t>.7 մլն դրամ կամ ծրագրային ցուցանիշի 91.2%-ը, որը պայմանավորված է միջոցառման իրականացման արդյունքում առաջացած տնտեսումներով։ Հատկացված միջոցներն օգտագործվել են Արցախում 2019 թվականի սեպտեմբերին տեղական ինքնակառավարման մարմինների (ՏԻՄ) ընտրություններին քաղաքացիական հասարակության կողմից ընտրություններին դիտորդական առաքելության իրականացման համար</w:t>
      </w:r>
      <w:r w:rsidR="003C33AD" w:rsidRPr="0032784D">
        <w:rPr>
          <w:rFonts w:ascii="GHEA Grapalat" w:hAnsi="GHEA Grapalat" w:cs="Sylfaen"/>
          <w:sz w:val="22"/>
          <w:szCs w:val="22"/>
          <w:lang w:val="en-US"/>
        </w:rPr>
        <w:t>:</w:t>
      </w:r>
      <w:r w:rsidR="001D6B4B" w:rsidRPr="0032784D">
        <w:rPr>
          <w:rFonts w:ascii="GHEA Grapalat" w:hAnsi="GHEA Grapalat" w:cs="Sylfaen"/>
          <w:sz w:val="22"/>
          <w:szCs w:val="22"/>
        </w:rPr>
        <w:t xml:space="preserve"> </w:t>
      </w:r>
      <w:r w:rsidR="003C33AD" w:rsidRPr="0032784D">
        <w:rPr>
          <w:rFonts w:ascii="GHEA Grapalat" w:hAnsi="GHEA Grapalat" w:cs="Sylfaen"/>
          <w:sz w:val="22"/>
          <w:szCs w:val="22"/>
          <w:lang w:val="en-US"/>
        </w:rPr>
        <w:t>Գ</w:t>
      </w:r>
      <w:r w:rsidR="001D6B4B" w:rsidRPr="0032784D">
        <w:rPr>
          <w:rFonts w:ascii="GHEA Grapalat" w:hAnsi="GHEA Grapalat" w:cs="Sylfaen"/>
          <w:sz w:val="22"/>
          <w:szCs w:val="22"/>
        </w:rPr>
        <w:t>ումարը հատկացվել է «Իրազեկ քաղաքացիների միավորման Ստեփանակերտի գրասենյակ» խորհրդատվական հասարակական կազմակերպությանը և «Թրանսփարենսի ինթերնեշնլ» հակակոռուպցիոն կենտրոնին։</w:t>
      </w:r>
    </w:p>
    <w:p w:rsidR="00D44A85" w:rsidRPr="0032784D" w:rsidRDefault="006B250A" w:rsidP="00AA3AC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20 մլն դրամ</w:t>
      </w:r>
      <w:r w:rsidR="00D44A85" w:rsidRPr="0032784D">
        <w:rPr>
          <w:rFonts w:ascii="GHEA Grapalat" w:hAnsi="GHEA Grapalat" w:cs="Sylfaen"/>
          <w:sz w:val="22"/>
          <w:szCs w:val="22"/>
        </w:rPr>
        <w:t xml:space="preserve"> ուղղվել է ազգային փոքրամասնությունների հասարակական կազմակերպություններին աջակցությանը: Միջոցառման նպատակն է քաղաքական կուսակցություններին, հասարակական կազմակերպություններին, արհմիություններին քաղաքացիական հասարակության ինստիտուտների կայացման և հասարակական սեկտորի զարգացմանը նպաստող նյութերի ստեղծման, միջոցառումների, կլոր սեղանների, հանրային քննարկումների</w:t>
      </w:r>
      <w:r w:rsidR="00AA3AC5" w:rsidRPr="0032784D">
        <w:rPr>
          <w:rFonts w:ascii="GHEA Grapalat" w:hAnsi="GHEA Grapalat" w:cs="Sylfaen"/>
          <w:sz w:val="22"/>
          <w:szCs w:val="22"/>
          <w:lang w:val="en-US"/>
        </w:rPr>
        <w:t>,</w:t>
      </w:r>
      <w:r w:rsidR="00D44A85" w:rsidRPr="0032784D">
        <w:rPr>
          <w:rFonts w:ascii="GHEA Grapalat" w:hAnsi="GHEA Grapalat" w:cs="Sylfaen"/>
          <w:sz w:val="22"/>
          <w:szCs w:val="22"/>
        </w:rPr>
        <w:t xml:space="preserve"> դասընթացների կազմակերպման նպատակով</w:t>
      </w:r>
      <w:r w:rsidR="00AA3AC5" w:rsidRPr="0032784D">
        <w:rPr>
          <w:rFonts w:ascii="GHEA Grapalat" w:hAnsi="GHEA Grapalat" w:cs="Sylfaen"/>
          <w:sz w:val="22"/>
          <w:szCs w:val="22"/>
        </w:rPr>
        <w:t xml:space="preserve"> աջակցությ</w:t>
      </w:r>
      <w:r w:rsidR="00AA3AC5" w:rsidRPr="0032784D">
        <w:rPr>
          <w:rFonts w:ascii="GHEA Grapalat" w:hAnsi="GHEA Grapalat" w:cs="Sylfaen"/>
          <w:sz w:val="22"/>
          <w:szCs w:val="22"/>
          <w:lang w:val="en-US"/>
        </w:rPr>
        <w:t>ա</w:t>
      </w:r>
      <w:r w:rsidR="00AA3AC5" w:rsidRPr="0032784D">
        <w:rPr>
          <w:rFonts w:ascii="GHEA Grapalat" w:hAnsi="GHEA Grapalat" w:cs="Sylfaen"/>
          <w:sz w:val="22"/>
          <w:szCs w:val="22"/>
        </w:rPr>
        <w:t>ն ցուցաբեր</w:t>
      </w:r>
      <w:r w:rsidR="00AA3AC5" w:rsidRPr="0032784D">
        <w:rPr>
          <w:rFonts w:ascii="GHEA Grapalat" w:hAnsi="GHEA Grapalat" w:cs="Sylfaen"/>
          <w:sz w:val="22"/>
          <w:szCs w:val="22"/>
          <w:lang w:val="en-US"/>
        </w:rPr>
        <w:t>ումը</w:t>
      </w:r>
      <w:r w:rsidR="00D44A85" w:rsidRPr="0032784D">
        <w:rPr>
          <w:rFonts w:ascii="GHEA Grapalat" w:hAnsi="GHEA Grapalat" w:cs="Sylfaen"/>
          <w:sz w:val="22"/>
          <w:szCs w:val="22"/>
        </w:rPr>
        <w:t xml:space="preserve">: </w:t>
      </w:r>
      <w:r w:rsidR="00123054" w:rsidRPr="0032784D">
        <w:rPr>
          <w:rFonts w:ascii="GHEA Grapalat" w:hAnsi="GHEA Grapalat" w:cs="Sylfaen"/>
          <w:sz w:val="22"/>
          <w:szCs w:val="22"/>
        </w:rPr>
        <w:t>Միջոցառման շրջանակ</w:t>
      </w:r>
      <w:r w:rsidR="00D44A85" w:rsidRPr="0032784D">
        <w:rPr>
          <w:rFonts w:ascii="GHEA Grapalat" w:hAnsi="GHEA Grapalat" w:cs="Sylfaen"/>
          <w:sz w:val="22"/>
          <w:szCs w:val="22"/>
        </w:rPr>
        <w:t>ներում աջակցություն է տրամադրվել 11 հասարակական կազմակերպությունների</w:t>
      </w:r>
      <w:r w:rsidR="00AA3AC5" w:rsidRPr="0032784D">
        <w:rPr>
          <w:rFonts w:ascii="GHEA Grapalat" w:hAnsi="GHEA Grapalat" w:cs="Sylfaen"/>
          <w:sz w:val="22"/>
          <w:szCs w:val="22"/>
          <w:lang w:val="en-US"/>
        </w:rPr>
        <w:t xml:space="preserve">: Միջոցներն ուղղվել են </w:t>
      </w:r>
      <w:r w:rsidR="00D44A85" w:rsidRPr="0032784D">
        <w:rPr>
          <w:rFonts w:ascii="GHEA Grapalat" w:hAnsi="GHEA Grapalat" w:cs="Sylfaen"/>
          <w:sz w:val="22"/>
          <w:szCs w:val="22"/>
        </w:rPr>
        <w:t>կրթական</w:t>
      </w:r>
      <w:r w:rsidR="00AA3AC5" w:rsidRPr="0032784D">
        <w:rPr>
          <w:rFonts w:ascii="GHEA Grapalat" w:hAnsi="GHEA Grapalat" w:cs="Sylfaen"/>
          <w:sz w:val="22"/>
          <w:szCs w:val="22"/>
          <w:lang w:val="en-US"/>
        </w:rPr>
        <w:t>, մշակութային</w:t>
      </w:r>
      <w:r w:rsidR="00D44A85" w:rsidRPr="0032784D">
        <w:rPr>
          <w:rFonts w:ascii="GHEA Grapalat" w:hAnsi="GHEA Grapalat" w:cs="Sylfaen"/>
          <w:sz w:val="22"/>
          <w:szCs w:val="22"/>
        </w:rPr>
        <w:t xml:space="preserve"> միջոցառումներ</w:t>
      </w:r>
      <w:r w:rsidR="00AA3AC5" w:rsidRPr="0032784D">
        <w:rPr>
          <w:rFonts w:ascii="GHEA Grapalat" w:hAnsi="GHEA Grapalat" w:cs="Sylfaen"/>
          <w:sz w:val="22"/>
          <w:szCs w:val="22"/>
          <w:lang w:val="en-US"/>
        </w:rPr>
        <w:t>ի, զանազան քննարկումների կազմակե</w:t>
      </w:r>
      <w:r w:rsidR="00A23909" w:rsidRPr="0032784D">
        <w:rPr>
          <w:rFonts w:ascii="GHEA Grapalat" w:hAnsi="GHEA Grapalat" w:cs="Sylfaen"/>
          <w:sz w:val="22"/>
          <w:szCs w:val="22"/>
          <w:lang w:val="en-US"/>
        </w:rPr>
        <w:t>ր</w:t>
      </w:r>
      <w:r w:rsidR="00AA3AC5" w:rsidRPr="0032784D">
        <w:rPr>
          <w:rFonts w:ascii="GHEA Grapalat" w:hAnsi="GHEA Grapalat" w:cs="Sylfaen"/>
          <w:sz w:val="22"/>
          <w:szCs w:val="22"/>
          <w:lang w:val="en-US"/>
        </w:rPr>
        <w:t>պմանը, գրասենյակային և</w:t>
      </w:r>
      <w:r w:rsidR="00D44A85" w:rsidRPr="0032784D">
        <w:rPr>
          <w:rFonts w:ascii="GHEA Grapalat" w:hAnsi="GHEA Grapalat" w:cs="Sylfaen"/>
          <w:sz w:val="22"/>
          <w:szCs w:val="22"/>
        </w:rPr>
        <w:t xml:space="preserve"> </w:t>
      </w:r>
      <w:r w:rsidR="00AA3AC5" w:rsidRPr="0032784D">
        <w:rPr>
          <w:rFonts w:ascii="GHEA Grapalat" w:hAnsi="GHEA Grapalat" w:cs="Sylfaen"/>
          <w:sz w:val="22"/>
          <w:szCs w:val="22"/>
          <w:lang w:val="en-US"/>
        </w:rPr>
        <w:t>տրանսպորտային ծախսերի փոխհատուցմանը:</w:t>
      </w:r>
    </w:p>
    <w:p w:rsidR="00D44A85" w:rsidRPr="0032784D" w:rsidRDefault="001D6B4B"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lang w:val="en-US"/>
        </w:rPr>
        <w:t>2019 թվականին</w:t>
      </w:r>
      <w:r w:rsidR="00D44A85" w:rsidRPr="0032784D">
        <w:rPr>
          <w:rFonts w:ascii="GHEA Grapalat" w:hAnsi="GHEA Grapalat" w:cs="Sylfaen"/>
          <w:sz w:val="22"/>
          <w:szCs w:val="22"/>
        </w:rPr>
        <w:t xml:space="preserve"> </w:t>
      </w:r>
      <w:r w:rsidR="00D44A85" w:rsidRPr="0032784D">
        <w:rPr>
          <w:rFonts w:ascii="GHEA Grapalat" w:hAnsi="GHEA Grapalat" w:cs="Sylfaen"/>
          <w:i/>
          <w:sz w:val="22"/>
          <w:szCs w:val="22"/>
        </w:rPr>
        <w:t>Հանրային կարծիքի ուսումնասիրությունների</w:t>
      </w:r>
      <w:r w:rsidR="00D44A85" w:rsidRPr="0032784D">
        <w:rPr>
          <w:rFonts w:ascii="GHEA Grapalat" w:hAnsi="GHEA Grapalat" w:cs="Sylfaen"/>
          <w:sz w:val="22"/>
          <w:szCs w:val="22"/>
        </w:rPr>
        <w:t xml:space="preserve"> ծրագրի շրջանակներում Հայաստանի Հանրապետության կառավարության գործունեության գնահատականների, կյանքի որակի և համայնքային կարիքների գնահատման հետազոտություններ</w:t>
      </w:r>
      <w:r w:rsidR="00455F5F" w:rsidRPr="0032784D">
        <w:rPr>
          <w:rFonts w:ascii="GHEA Grapalat" w:hAnsi="GHEA Grapalat" w:cs="Sylfaen"/>
          <w:sz w:val="22"/>
          <w:szCs w:val="22"/>
        </w:rPr>
        <w:t>ի համար նախատեսված 27.8</w:t>
      </w:r>
      <w:r w:rsidR="00455F5F" w:rsidRPr="0032784D">
        <w:rPr>
          <w:rFonts w:ascii="Courier New" w:hAnsi="Courier New" w:cs="Courier New"/>
          <w:sz w:val="22"/>
          <w:szCs w:val="22"/>
          <w:lang w:val="en-US"/>
        </w:rPr>
        <w:t> </w:t>
      </w:r>
      <w:r w:rsidR="00D44A85" w:rsidRPr="0032784D">
        <w:rPr>
          <w:rFonts w:ascii="GHEA Grapalat" w:hAnsi="GHEA Grapalat" w:cs="Sylfaen"/>
          <w:sz w:val="22"/>
          <w:szCs w:val="22"/>
        </w:rPr>
        <w:t>հազար դրամի միջոցները չեն օգտագործվել: Վերջինս պայմանավորված է նրանով, որ քննարկումների արդյունքում միջոցառման իրականացումը նպատակահարմար չի գտնվել</w:t>
      </w:r>
      <w:r w:rsidRPr="0032784D">
        <w:rPr>
          <w:rFonts w:ascii="GHEA Grapalat" w:hAnsi="GHEA Grapalat" w:cs="Sylfaen"/>
          <w:sz w:val="22"/>
          <w:szCs w:val="22"/>
          <w:lang w:val="en-US"/>
        </w:rPr>
        <w:t>,</w:t>
      </w:r>
      <w:r w:rsidR="00D44A85" w:rsidRPr="0032784D">
        <w:rPr>
          <w:rFonts w:ascii="GHEA Grapalat" w:hAnsi="GHEA Grapalat" w:cs="Sylfaen"/>
          <w:sz w:val="22"/>
          <w:szCs w:val="22"/>
        </w:rPr>
        <w:t xml:space="preserve"> և </w:t>
      </w:r>
      <w:r w:rsidR="00455F5F" w:rsidRPr="0032784D">
        <w:rPr>
          <w:rFonts w:ascii="GHEA Grapalat" w:hAnsi="GHEA Grapalat" w:cs="Sylfaen"/>
          <w:sz w:val="22"/>
          <w:szCs w:val="22"/>
          <w:lang w:val="en-US"/>
        </w:rPr>
        <w:t xml:space="preserve">ՀՀ 2019 թվականի պետական բյուջեի մասին օրենքով հատկացված 123.3 մլն դրամի </w:t>
      </w:r>
      <w:r w:rsidRPr="0032784D">
        <w:rPr>
          <w:rFonts w:ascii="GHEA Grapalat" w:hAnsi="GHEA Grapalat" w:cs="Sylfaen"/>
          <w:sz w:val="22"/>
          <w:szCs w:val="22"/>
          <w:lang w:val="en-US"/>
        </w:rPr>
        <w:t>միջոցները</w:t>
      </w:r>
      <w:r w:rsidR="00455F5F" w:rsidRPr="0032784D">
        <w:rPr>
          <w:rFonts w:ascii="GHEA Grapalat" w:hAnsi="GHEA Grapalat" w:cs="Sylfaen"/>
          <w:sz w:val="22"/>
          <w:szCs w:val="22"/>
          <w:lang w:val="en-US"/>
        </w:rPr>
        <w:t xml:space="preserve"> գրեթե ամբողջությամբ</w:t>
      </w:r>
      <w:r w:rsidRPr="0032784D">
        <w:rPr>
          <w:rFonts w:ascii="GHEA Grapalat" w:hAnsi="GHEA Grapalat" w:cs="Sylfaen"/>
          <w:sz w:val="22"/>
          <w:szCs w:val="22"/>
          <w:lang w:val="en-US"/>
        </w:rPr>
        <w:t xml:space="preserve"> </w:t>
      </w:r>
      <w:r w:rsidR="00D44A85" w:rsidRPr="0032784D">
        <w:rPr>
          <w:rFonts w:ascii="GHEA Grapalat" w:hAnsi="GHEA Grapalat" w:cs="Sylfaen"/>
          <w:sz w:val="22"/>
          <w:szCs w:val="22"/>
        </w:rPr>
        <w:t>վերաբաշխ</w:t>
      </w:r>
      <w:r w:rsidRPr="0032784D">
        <w:rPr>
          <w:rFonts w:ascii="GHEA Grapalat" w:hAnsi="GHEA Grapalat" w:cs="Sylfaen"/>
          <w:sz w:val="22"/>
          <w:szCs w:val="22"/>
          <w:lang w:val="en-US"/>
        </w:rPr>
        <w:t>վ</w:t>
      </w:r>
      <w:r w:rsidR="00D44A85" w:rsidRPr="0032784D">
        <w:rPr>
          <w:rFonts w:ascii="GHEA Grapalat" w:hAnsi="GHEA Grapalat" w:cs="Sylfaen"/>
          <w:sz w:val="22"/>
          <w:szCs w:val="22"/>
        </w:rPr>
        <w:t>ել</w:t>
      </w:r>
      <w:r w:rsidRPr="0032784D">
        <w:rPr>
          <w:rFonts w:ascii="GHEA Grapalat" w:hAnsi="GHEA Grapalat" w:cs="Sylfaen"/>
          <w:sz w:val="22"/>
          <w:szCs w:val="22"/>
          <w:lang w:val="en-US"/>
        </w:rPr>
        <w:t xml:space="preserve"> են</w:t>
      </w:r>
      <w:r w:rsidR="00D44A85" w:rsidRPr="0032784D">
        <w:rPr>
          <w:rFonts w:ascii="GHEA Grapalat" w:hAnsi="GHEA Grapalat" w:cs="Sylfaen"/>
          <w:sz w:val="22"/>
          <w:szCs w:val="22"/>
        </w:rPr>
        <w:t xml:space="preserve"> այլ ծրագրերի միջև: </w:t>
      </w:r>
    </w:p>
    <w:p w:rsidR="00D44A85" w:rsidRPr="0032784D" w:rsidRDefault="00D44A85" w:rsidP="00D44A85">
      <w:pPr>
        <w:spacing w:line="360" w:lineRule="auto"/>
        <w:ind w:firstLine="561"/>
        <w:jc w:val="both"/>
        <w:rPr>
          <w:rFonts w:ascii="GHEA Grapalat" w:hAnsi="GHEA Grapalat" w:cs="Sylfaen"/>
          <w:sz w:val="22"/>
          <w:szCs w:val="22"/>
          <w:lang w:val="en-US"/>
        </w:rPr>
      </w:pPr>
      <w:r w:rsidRPr="0032784D">
        <w:rPr>
          <w:rFonts w:ascii="GHEA Grapalat" w:hAnsi="GHEA Grapalat" w:cs="Sylfaen"/>
          <w:i/>
          <w:sz w:val="22"/>
          <w:szCs w:val="22"/>
        </w:rPr>
        <w:t>Մարդասիրական ծրագրերին աջակցության</w:t>
      </w:r>
      <w:r w:rsidRPr="0032784D">
        <w:rPr>
          <w:rFonts w:ascii="GHEA Grapalat" w:hAnsi="GHEA Grapalat" w:cs="Sylfaen"/>
          <w:sz w:val="22"/>
          <w:szCs w:val="22"/>
        </w:rPr>
        <w:t xml:space="preserve"> ծրագրի շրջանակներում տեղական և օտարերկրյա կազմակերպությունների կողմից իրականացվող մարդասիրական բեռներ փոխադրող օտարերկրյա օդանավերի աերոնավիգացիոն սպասարկման, թռիչք-վայրէջքի, օդանավերի կանգառի և վերգետնյա սպասարկումների ու մատուցված ծառայությունների փոխհատուցման համար նախատեսված 1.4 մլն դրամի միջոցները չեն օգտագործվել</w:t>
      </w:r>
      <w:r w:rsidR="001D6B4B" w:rsidRPr="0032784D">
        <w:rPr>
          <w:rFonts w:ascii="GHEA Grapalat" w:hAnsi="GHEA Grapalat" w:cs="Sylfaen"/>
          <w:sz w:val="22"/>
          <w:szCs w:val="22"/>
          <w:lang w:val="en-US"/>
        </w:rPr>
        <w:t xml:space="preserve">՝ պայմանավորված </w:t>
      </w:r>
      <w:r w:rsidR="001D6B4B" w:rsidRPr="0032784D">
        <w:rPr>
          <w:rFonts w:ascii="GHEA Grapalat" w:hAnsi="GHEA Grapalat" w:cs="Sylfaen"/>
          <w:sz w:val="22"/>
          <w:szCs w:val="22"/>
        </w:rPr>
        <w:t>պահանջարկի բացակայությա</w:t>
      </w:r>
      <w:r w:rsidR="001D6B4B" w:rsidRPr="0032784D">
        <w:rPr>
          <w:rFonts w:ascii="GHEA Grapalat" w:hAnsi="GHEA Grapalat" w:cs="Sylfaen"/>
          <w:sz w:val="22"/>
          <w:szCs w:val="22"/>
          <w:lang w:val="en-US"/>
        </w:rPr>
        <w:t>մբ</w:t>
      </w:r>
      <w:r w:rsidRPr="0032784D">
        <w:rPr>
          <w:rFonts w:ascii="GHEA Grapalat" w:hAnsi="GHEA Grapalat" w:cs="Sylfaen"/>
          <w:sz w:val="22"/>
          <w:szCs w:val="22"/>
        </w:rPr>
        <w:t>: Միջոցառման շրջանակներում նախատեսվել էր միջոցներն օգտագործել «Հայաստանի մանկական ասոցիացիա» բարեգործական հասարակական կազմակերպության ու Գերմանիայի «Ֆրիդենսդորֆ ինտերնացիոնալ» հասարակական կազմակերպության կողմից համատեղ իրական</w:t>
      </w:r>
      <w:r w:rsidR="001D6B4B" w:rsidRPr="0032784D">
        <w:rPr>
          <w:rFonts w:ascii="GHEA Grapalat" w:hAnsi="GHEA Grapalat" w:cs="Sylfaen"/>
          <w:sz w:val="22"/>
          <w:szCs w:val="22"/>
          <w:lang w:val="en-US"/>
        </w:rPr>
        <w:t>ա</w:t>
      </w:r>
      <w:r w:rsidRPr="0032784D">
        <w:rPr>
          <w:rFonts w:ascii="GHEA Grapalat" w:hAnsi="GHEA Grapalat" w:cs="Sylfaen"/>
          <w:sz w:val="22"/>
          <w:szCs w:val="22"/>
        </w:rPr>
        <w:t>ցվող բարեգործական ծրագրի շրջանակներում կատարվող հատուկ չվերթի մարդասիրական օդանավերի սպասարկման դիմաց փոխհատուցումների իրականացման համար</w:t>
      </w:r>
      <w:r w:rsidR="001D6B4B" w:rsidRPr="0032784D">
        <w:rPr>
          <w:rFonts w:ascii="GHEA Grapalat" w:hAnsi="GHEA Grapalat" w:cs="Sylfaen"/>
          <w:sz w:val="22"/>
          <w:szCs w:val="22"/>
        </w:rPr>
        <w:t>:</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 xml:space="preserve">Հանրային իրազեկման </w:t>
      </w:r>
      <w:r w:rsidRPr="0032784D">
        <w:rPr>
          <w:rFonts w:ascii="GHEA Grapalat" w:hAnsi="GHEA Grapalat" w:cs="Sylfaen"/>
          <w:sz w:val="22"/>
          <w:szCs w:val="22"/>
        </w:rPr>
        <w:t>ծրագրի շրջանակներում իրականացվել են վեց միջոցառումներ, որոնց շրջանակներում կատարված ծախսերը կազմել են շուրջ 1.1 մլրդ դրամ կամ նախատեսվածի 95.1%</w:t>
      </w:r>
      <w:r w:rsidRPr="0032784D">
        <w:rPr>
          <w:rFonts w:ascii="GHEA Grapalat" w:hAnsi="GHEA Grapalat" w:cs="Sylfaen"/>
          <w:sz w:val="22"/>
          <w:szCs w:val="22"/>
        </w:rPr>
        <w:noBreakHyphen/>
        <w:t xml:space="preserve">ը: </w:t>
      </w:r>
      <w:r w:rsidRPr="0032784D">
        <w:rPr>
          <w:rFonts w:ascii="GHEA Grapalat" w:hAnsi="GHEA Grapalat" w:cs="GHEA Grapalat"/>
          <w:sz w:val="22"/>
          <w:szCs w:val="22"/>
        </w:rPr>
        <w:t xml:space="preserve">Տվյալ ծրագրում </w:t>
      </w:r>
      <w:r w:rsidRPr="0032784D">
        <w:rPr>
          <w:rFonts w:ascii="GHEA Grapalat" w:hAnsi="GHEA Grapalat" w:cs="Sylfaen"/>
          <w:sz w:val="22"/>
          <w:szCs w:val="22"/>
        </w:rPr>
        <w:t xml:space="preserve">ընդգրկված չորս միջոցառումների գծով արձանագրվել է 100% կատարողական: Մասնավորապես՝ պետական մամուլի հրատարակման համար </w:t>
      </w:r>
      <w:r w:rsidR="009A09E7" w:rsidRPr="0032784D">
        <w:rPr>
          <w:rFonts w:ascii="GHEA Grapalat" w:hAnsi="GHEA Grapalat" w:cs="Sylfaen"/>
          <w:sz w:val="22"/>
          <w:szCs w:val="22"/>
        </w:rPr>
        <w:t>ծախսե</w:t>
      </w:r>
      <w:r w:rsidR="00A23909" w:rsidRPr="0032784D">
        <w:rPr>
          <w:rFonts w:ascii="GHEA Grapalat" w:hAnsi="GHEA Grapalat" w:cs="Sylfaen"/>
          <w:sz w:val="22"/>
          <w:szCs w:val="22"/>
          <w:lang w:val="en-US"/>
        </w:rPr>
        <w:t>ր</w:t>
      </w:r>
      <w:r w:rsidR="009A09E7" w:rsidRPr="0032784D">
        <w:rPr>
          <w:rFonts w:ascii="GHEA Grapalat" w:hAnsi="GHEA Grapalat" w:cs="Sylfaen"/>
          <w:sz w:val="22"/>
          <w:szCs w:val="22"/>
        </w:rPr>
        <w:t>ը կազմել են 83.2 մլն դրամ</w:t>
      </w:r>
      <w:r w:rsidR="009A09E7" w:rsidRPr="0032784D">
        <w:rPr>
          <w:rFonts w:ascii="GHEA Grapalat" w:hAnsi="GHEA Grapalat" w:cs="Sylfaen"/>
          <w:sz w:val="22"/>
          <w:szCs w:val="22"/>
          <w:lang w:val="en-US"/>
        </w:rPr>
        <w:t xml:space="preserve">, </w:t>
      </w:r>
      <w:r w:rsidR="009A09E7" w:rsidRPr="0032784D">
        <w:rPr>
          <w:rFonts w:ascii="GHEA Grapalat" w:hAnsi="GHEA Grapalat" w:cs="Sylfaen"/>
          <w:sz w:val="22"/>
          <w:szCs w:val="22"/>
          <w:lang w:val="en-US"/>
        </w:rPr>
        <w:lastRenderedPageBreak/>
        <w:t>որն</w:t>
      </w:r>
      <w:r w:rsidRPr="0032784D">
        <w:rPr>
          <w:rFonts w:ascii="GHEA Grapalat" w:hAnsi="GHEA Grapalat" w:cs="Sylfaen"/>
          <w:sz w:val="22"/>
          <w:szCs w:val="22"/>
        </w:rPr>
        <w:t xml:space="preserve"> օգտագործվել </w:t>
      </w:r>
      <w:r w:rsidR="009A09E7" w:rsidRPr="0032784D">
        <w:rPr>
          <w:rFonts w:ascii="GHEA Grapalat" w:hAnsi="GHEA Grapalat" w:cs="Sylfaen"/>
          <w:sz w:val="22"/>
          <w:szCs w:val="22"/>
          <w:lang w:val="en-US"/>
        </w:rPr>
        <w:t>է</w:t>
      </w:r>
      <w:r w:rsidRPr="0032784D">
        <w:rPr>
          <w:rFonts w:ascii="GHEA Grapalat" w:hAnsi="GHEA Grapalat" w:cs="Sylfaen"/>
          <w:sz w:val="22"/>
          <w:szCs w:val="22"/>
        </w:rPr>
        <w:t xml:space="preserve"> Հայաստանի Հանրապետություն և Ռեսպուբլիկա Արմենիա թերթերի հրատարակման համար: </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ԱՊՀ երկրներում հեռուստառադիոծրագրերի հեռարձակման համար նախատեսված 175.5 մլն դրամի միջոցներն օգտագործվել են ամբողջությամբ: Միջոցառումը հնարավորություն է տալիս «Միր» </w:t>
      </w:r>
      <w:r w:rsidR="009A09E7" w:rsidRPr="0032784D">
        <w:rPr>
          <w:rFonts w:ascii="GHEA Grapalat" w:hAnsi="GHEA Grapalat" w:cs="Sylfaen"/>
          <w:sz w:val="22"/>
          <w:szCs w:val="22"/>
          <w:lang w:val="en-US"/>
        </w:rPr>
        <w:t>մ</w:t>
      </w:r>
      <w:r w:rsidRPr="0032784D">
        <w:rPr>
          <w:rFonts w:ascii="GHEA Grapalat" w:hAnsi="GHEA Grapalat" w:cs="Sylfaen"/>
          <w:sz w:val="22"/>
          <w:szCs w:val="22"/>
        </w:rPr>
        <w:t xml:space="preserve">իջպետական </w:t>
      </w:r>
      <w:r w:rsidR="009A09E7" w:rsidRPr="0032784D">
        <w:rPr>
          <w:rFonts w:ascii="GHEA Grapalat" w:hAnsi="GHEA Grapalat" w:cs="Sylfaen"/>
          <w:sz w:val="22"/>
          <w:szCs w:val="22"/>
          <w:lang w:val="en-US"/>
        </w:rPr>
        <w:t>հ</w:t>
      </w:r>
      <w:r w:rsidRPr="0032784D">
        <w:rPr>
          <w:rFonts w:ascii="GHEA Grapalat" w:hAnsi="GHEA Grapalat" w:cs="Sylfaen"/>
          <w:sz w:val="22"/>
          <w:szCs w:val="22"/>
        </w:rPr>
        <w:t xml:space="preserve">եռուստառադիոընկերության միջոցով ԱՊՀ երկրներից տեղեկատվություն ստանալ և այն տարածել ԱՊՀ երկրներում: </w:t>
      </w:r>
      <w:r w:rsidR="009A09E7" w:rsidRPr="0032784D">
        <w:rPr>
          <w:rFonts w:ascii="GHEA Grapalat" w:hAnsi="GHEA Grapalat" w:cs="Sylfaen"/>
          <w:sz w:val="22"/>
          <w:szCs w:val="22"/>
        </w:rPr>
        <w:t xml:space="preserve">«Միր» </w:t>
      </w:r>
      <w:r w:rsidR="009A09E7" w:rsidRPr="0032784D">
        <w:rPr>
          <w:rFonts w:ascii="GHEA Grapalat" w:hAnsi="GHEA Grapalat" w:cs="Sylfaen"/>
          <w:sz w:val="22"/>
          <w:szCs w:val="22"/>
          <w:lang w:val="en-US"/>
        </w:rPr>
        <w:t>մ</w:t>
      </w:r>
      <w:r w:rsidRPr="0032784D">
        <w:rPr>
          <w:rFonts w:ascii="GHEA Grapalat" w:hAnsi="GHEA Grapalat" w:cs="Sylfaen"/>
          <w:sz w:val="22"/>
          <w:szCs w:val="22"/>
        </w:rPr>
        <w:t xml:space="preserve">իջպետական </w:t>
      </w:r>
      <w:r w:rsidR="009A09E7" w:rsidRPr="0032784D">
        <w:rPr>
          <w:rFonts w:ascii="GHEA Grapalat" w:hAnsi="GHEA Grapalat" w:cs="Sylfaen"/>
          <w:sz w:val="22"/>
          <w:szCs w:val="22"/>
          <w:lang w:val="en-US"/>
        </w:rPr>
        <w:t>հ</w:t>
      </w:r>
      <w:r w:rsidRPr="0032784D">
        <w:rPr>
          <w:rFonts w:ascii="GHEA Grapalat" w:hAnsi="GHEA Grapalat" w:cs="Sylfaen"/>
          <w:sz w:val="22"/>
          <w:szCs w:val="22"/>
        </w:rPr>
        <w:t xml:space="preserve">եռուստառադիոընկերությունը հայկական բաժնեմասով միակ օտարալեզու հեռուստառադիոընկերությունն է, որը հեռարձակվում է նաև Հայաստանի Հանրապետության տարածքից դուրս և փոխադարձ հնարավորություն է տալիս ինչպես ԱՊՀ և մի շարք այլ երկրների բնակչությանը ծանոթանալ հայկական մշակույթին և մշակութային արժեքներին, այնպես էլ Հայաստանի բնակչությանը՝ ծանոթանալ ԱՊՀ մյուս պետությունների մշակույթին և մշակութային արժեքներին: </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Տեղեկատվության ձեռքբերման, պահպանման և արխիվացման ծառայությունների ծախսերը կազմել են ավելի քան 96.8 մլն դրամ: Միջոցառումը բն</w:t>
      </w:r>
      <w:r w:rsidR="00A23909" w:rsidRPr="0032784D">
        <w:rPr>
          <w:rFonts w:ascii="GHEA Grapalat" w:hAnsi="GHEA Grapalat" w:cs="Sylfaen"/>
          <w:sz w:val="22"/>
          <w:szCs w:val="22"/>
          <w:lang w:val="en-US"/>
        </w:rPr>
        <w:t>ա</w:t>
      </w:r>
      <w:r w:rsidRPr="0032784D">
        <w:rPr>
          <w:rFonts w:ascii="GHEA Grapalat" w:hAnsi="GHEA Grapalat" w:cs="Sylfaen"/>
          <w:sz w:val="22"/>
          <w:szCs w:val="22"/>
        </w:rPr>
        <w:t xml:space="preserve">կչությանը հնարավորություն է տալիս ԶԼՄ-ներին և պետական հիմնարկներին ստանալ տեղեկատվություն, ապահովել պատմական նշանակություն ունեցող նյութերի պահպանումն </w:t>
      </w:r>
      <w:r w:rsidR="0067371B" w:rsidRPr="0032784D">
        <w:rPr>
          <w:rFonts w:ascii="GHEA Grapalat" w:hAnsi="GHEA Grapalat" w:cs="Sylfaen"/>
          <w:sz w:val="22"/>
          <w:szCs w:val="22"/>
        </w:rPr>
        <w:t>ու</w:t>
      </w:r>
      <w:r w:rsidRPr="0032784D">
        <w:rPr>
          <w:rFonts w:ascii="GHEA Grapalat" w:hAnsi="GHEA Grapalat" w:cs="Sylfaen"/>
          <w:sz w:val="22"/>
          <w:szCs w:val="22"/>
        </w:rPr>
        <w:t xml:space="preserve"> արխիվացումը:</w:t>
      </w:r>
      <w:r w:rsidR="007D5A9E" w:rsidRPr="0032784D">
        <w:rPr>
          <w:rFonts w:ascii="GHEA Grapalat" w:hAnsi="GHEA Grapalat" w:cs="Sylfaen"/>
          <w:sz w:val="22"/>
          <w:szCs w:val="22"/>
        </w:rPr>
        <w:t xml:space="preserve"> Միջո</w:t>
      </w:r>
      <w:r w:rsidR="00A23909" w:rsidRPr="0032784D">
        <w:rPr>
          <w:rFonts w:ascii="GHEA Grapalat" w:hAnsi="GHEA Grapalat" w:cs="Sylfaen"/>
          <w:sz w:val="22"/>
          <w:szCs w:val="22"/>
          <w:lang w:val="en-US"/>
        </w:rPr>
        <w:t>ց</w:t>
      </w:r>
      <w:r w:rsidR="007D5A9E" w:rsidRPr="0032784D">
        <w:rPr>
          <w:rFonts w:ascii="GHEA Grapalat" w:hAnsi="GHEA Grapalat" w:cs="Sylfaen"/>
          <w:sz w:val="22"/>
          <w:szCs w:val="22"/>
        </w:rPr>
        <w:t>ա</w:t>
      </w:r>
      <w:r w:rsidR="00A23909" w:rsidRPr="0032784D">
        <w:rPr>
          <w:rFonts w:ascii="GHEA Grapalat" w:hAnsi="GHEA Grapalat" w:cs="Sylfaen"/>
          <w:sz w:val="22"/>
          <w:szCs w:val="22"/>
          <w:lang w:val="en-US"/>
        </w:rPr>
        <w:t>ռ</w:t>
      </w:r>
      <w:r w:rsidR="007D5A9E" w:rsidRPr="0032784D">
        <w:rPr>
          <w:rFonts w:ascii="GHEA Grapalat" w:hAnsi="GHEA Grapalat" w:cs="Sylfaen"/>
          <w:sz w:val="22"/>
          <w:szCs w:val="22"/>
        </w:rPr>
        <w:t>ումն իրականացվել է նախատեսված ծավալով. 2019 թվականի ընթացքում ձեռք բերված տեղեկատվության ծավալը կազմել է 5125 մեգաբայթ, պահպանված և արխիվացված լուսանկարների թիվը՝ 14000 հատ:</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«Նորավանք» գիտակրթական հիմնադրամի լուծարման գործընթացով պայմանավորված պարտավորությունների մարման համար </w:t>
      </w:r>
      <w:r w:rsidR="007D5A9E" w:rsidRPr="0032784D">
        <w:rPr>
          <w:rFonts w:ascii="GHEA Grapalat" w:hAnsi="GHEA Grapalat" w:cs="Sylfaen"/>
          <w:sz w:val="22"/>
          <w:szCs w:val="22"/>
        </w:rPr>
        <w:t>հատկացվ</w:t>
      </w:r>
      <w:r w:rsidRPr="0032784D">
        <w:rPr>
          <w:rFonts w:ascii="GHEA Grapalat" w:hAnsi="GHEA Grapalat" w:cs="Sylfaen"/>
          <w:sz w:val="22"/>
          <w:szCs w:val="22"/>
        </w:rPr>
        <w:t>ել է 16.4 մլն դրամ</w:t>
      </w:r>
      <w:r w:rsidR="007D5A9E" w:rsidRPr="0032784D">
        <w:rPr>
          <w:rFonts w:ascii="GHEA Grapalat" w:hAnsi="GHEA Grapalat" w:cs="Sylfaen"/>
          <w:sz w:val="22"/>
          <w:szCs w:val="22"/>
        </w:rPr>
        <w:t>, որն ամբողջությամբ օգտագործվել է</w:t>
      </w:r>
      <w:r w:rsidRPr="0032784D">
        <w:rPr>
          <w:rFonts w:ascii="GHEA Grapalat" w:hAnsi="GHEA Grapalat" w:cs="Sylfaen"/>
          <w:sz w:val="22"/>
          <w:szCs w:val="22"/>
        </w:rPr>
        <w:t xml:space="preserve">: </w:t>
      </w:r>
      <w:r w:rsidR="007D5A9E" w:rsidRPr="0032784D">
        <w:rPr>
          <w:rFonts w:ascii="GHEA Grapalat" w:hAnsi="GHEA Grapalat" w:cs="Sylfaen"/>
          <w:sz w:val="22"/>
          <w:szCs w:val="22"/>
        </w:rPr>
        <w:t>Միջոցներն ուղղ</w:t>
      </w:r>
      <w:r w:rsidRPr="0032784D">
        <w:rPr>
          <w:rFonts w:ascii="GHEA Grapalat" w:hAnsi="GHEA Grapalat" w:cs="Sylfaen"/>
          <w:sz w:val="22"/>
          <w:szCs w:val="22"/>
        </w:rPr>
        <w:t xml:space="preserve">վել </w:t>
      </w:r>
      <w:r w:rsidR="007D5A9E" w:rsidRPr="0032784D">
        <w:rPr>
          <w:rFonts w:ascii="GHEA Grapalat" w:hAnsi="GHEA Grapalat" w:cs="Sylfaen"/>
          <w:sz w:val="22"/>
          <w:szCs w:val="22"/>
        </w:rPr>
        <w:t>են</w:t>
      </w:r>
      <w:r w:rsidRPr="0032784D">
        <w:rPr>
          <w:rFonts w:ascii="GHEA Grapalat" w:hAnsi="GHEA Grapalat" w:cs="Sylfaen"/>
          <w:sz w:val="22"/>
          <w:szCs w:val="22"/>
        </w:rPr>
        <w:t xml:space="preserve"> «Նորավանք» գիտակրթական հիմնադրամի լուծարման գործընթացով պայմանավորված 2019 թվականի հունվարի 1-ից հետո կուտակված ֆինանսական պարտավորությունների և դրանց չվճարման արդյունքում ձևավորված տույժերի վճարման</w:t>
      </w:r>
      <w:r w:rsidR="007D5A9E" w:rsidRPr="0032784D">
        <w:rPr>
          <w:rFonts w:ascii="GHEA Grapalat" w:hAnsi="GHEA Grapalat" w:cs="Sylfaen"/>
          <w:sz w:val="22"/>
          <w:szCs w:val="22"/>
        </w:rPr>
        <w:t>ը</w:t>
      </w:r>
      <w:r w:rsidRPr="0032784D">
        <w:rPr>
          <w:rFonts w:ascii="GHEA Grapalat" w:hAnsi="GHEA Grapalat" w:cs="Sylfaen"/>
          <w:sz w:val="22"/>
          <w:szCs w:val="22"/>
        </w:rPr>
        <w:t xml:space="preserve">։ </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Հանրային կապերի և տեղեկատվության ոլորտի ուսումնասիրություններ</w:t>
      </w:r>
      <w:r w:rsidR="005804A9" w:rsidRPr="0032784D">
        <w:rPr>
          <w:rFonts w:ascii="GHEA Grapalat" w:hAnsi="GHEA Grapalat" w:cs="Sylfaen"/>
          <w:sz w:val="22"/>
          <w:szCs w:val="22"/>
        </w:rPr>
        <w:t>ի</w:t>
      </w:r>
      <w:r w:rsidRPr="0032784D">
        <w:rPr>
          <w:rFonts w:ascii="GHEA Grapalat" w:hAnsi="GHEA Grapalat" w:cs="Sylfaen"/>
          <w:sz w:val="22"/>
          <w:szCs w:val="22"/>
        </w:rPr>
        <w:t>, վերլուծությունների և տպագ</w:t>
      </w:r>
      <w:r w:rsidR="005804A9" w:rsidRPr="0032784D">
        <w:rPr>
          <w:rFonts w:ascii="GHEA Grapalat" w:hAnsi="GHEA Grapalat" w:cs="Sylfaen"/>
          <w:sz w:val="22"/>
          <w:szCs w:val="22"/>
        </w:rPr>
        <w:t>իր, էլեկտրոնային ու</w:t>
      </w:r>
      <w:r w:rsidRPr="0032784D">
        <w:rPr>
          <w:rFonts w:ascii="GHEA Grapalat" w:hAnsi="GHEA Grapalat" w:cs="Sylfaen"/>
          <w:sz w:val="22"/>
          <w:szCs w:val="22"/>
        </w:rPr>
        <w:t xml:space="preserve"> հեռարձակվող մամուլի ամենօրյա մշտադիտարկումների նպատակով հանրային իրազեկման ծախսերը կազմել են 698 մլն դրամ՝ ապահովելով 95.2% կատարողական: Շեղումը պայմանավորված է աշխատանքային գործառույթների փոփոխությամբ, մրցույթների ոչ լրիվ ծավալով իրականացմամբ, կայացած մրցույթի արդյունքում ապրանքների և ծառայությունների</w:t>
      </w:r>
      <w:r w:rsidR="005804A9" w:rsidRPr="0032784D">
        <w:rPr>
          <w:rFonts w:ascii="GHEA Grapalat" w:hAnsi="GHEA Grapalat" w:cs="Sylfaen"/>
          <w:sz w:val="22"/>
          <w:szCs w:val="22"/>
        </w:rPr>
        <w:t>՝</w:t>
      </w:r>
      <w:r w:rsidRPr="0032784D">
        <w:rPr>
          <w:rFonts w:ascii="GHEA Grapalat" w:hAnsi="GHEA Grapalat" w:cs="Sylfaen"/>
          <w:sz w:val="22"/>
          <w:szCs w:val="22"/>
        </w:rPr>
        <w:t xml:space="preserve"> նախատեսվածից ցածր գներով ձեռքբերմամբ, հաստիքների ոչ լրիվ համալրման արդյունքում առաջացած տնտեսումներով: Միջոցառումն իրականացվում</w:t>
      </w:r>
      <w:r w:rsidR="00E61D5B" w:rsidRPr="0032784D">
        <w:rPr>
          <w:rFonts w:ascii="GHEA Grapalat" w:hAnsi="GHEA Grapalat" w:cs="Sylfaen"/>
          <w:sz w:val="22"/>
          <w:szCs w:val="22"/>
        </w:rPr>
        <w:t xml:space="preserve"> </w:t>
      </w:r>
      <w:r w:rsidRPr="0032784D">
        <w:rPr>
          <w:rFonts w:ascii="GHEA Grapalat" w:hAnsi="GHEA Grapalat" w:cs="Sylfaen"/>
          <w:sz w:val="22"/>
          <w:szCs w:val="22"/>
        </w:rPr>
        <w:t>է «Հանրային կապերի և տեղեկատվության կենտրոն» ՊՈԱԿ-ի կողմից: 2019 թվականին միջոցառման շրջանակներում իրականացվել են հետևյալ աշխատանքները.</w:t>
      </w:r>
      <w:r w:rsidR="00E61D5B" w:rsidRPr="0032784D">
        <w:rPr>
          <w:rFonts w:ascii="GHEA Grapalat" w:hAnsi="GHEA Grapalat" w:cs="Sylfaen"/>
          <w:sz w:val="22"/>
          <w:szCs w:val="22"/>
        </w:rPr>
        <w:t xml:space="preserve"> </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lastRenderedPageBreak/>
        <w:t>ՀՀ շահերին առնչվող միջազգային կառույցների դիրքորոշումների մշտադիտարկում և վերլուծական նյութերի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Քաղաքական թեմաներով փորձագիտական, մասնագիտական քննարկումների կազմակերպում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Արտերկրի և Հայաստանի գործընկեր կառույցների, լրատվամիջոցների հետ կապերի հաստատում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Տեղեկատվական-թեմատիկ գրքերի և բրոշուրների թողարկում և թարգմանություն</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 xml:space="preserve">Հաղորդումների պատրաստում, որոնք </w:t>
      </w:r>
      <w:r w:rsidR="003C33AD" w:rsidRPr="0032784D">
        <w:rPr>
          <w:rFonts w:ascii="GHEA Grapalat" w:hAnsi="GHEA Grapalat" w:cs="Sylfaen"/>
          <w:sz w:val="22"/>
          <w:szCs w:val="22"/>
        </w:rPr>
        <w:t>լուսաբան</w:t>
      </w:r>
      <w:r w:rsidR="003C33AD" w:rsidRPr="0032784D">
        <w:rPr>
          <w:rFonts w:ascii="GHEA Grapalat" w:hAnsi="GHEA Grapalat" w:cs="Sylfaen"/>
          <w:sz w:val="22"/>
          <w:szCs w:val="22"/>
          <w:lang w:val="en-US"/>
        </w:rPr>
        <w:t>ում են</w:t>
      </w:r>
      <w:r w:rsidRPr="0032784D">
        <w:rPr>
          <w:rFonts w:ascii="GHEA Grapalat" w:hAnsi="GHEA Grapalat" w:cs="Sylfaen"/>
          <w:sz w:val="22"/>
          <w:szCs w:val="22"/>
        </w:rPr>
        <w:t xml:space="preserve"> ՀՀ կառավարության աշխատանքները և հաջողակ բիզնեսները</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Սոցիալական հարթակներում ՀՀ կառավարության պաշտոնական էջերի կառավարում, տեսանյութերի պատրաստում և տեղադրում, ուղիղ եթեր հեռարձակումների իրականացում, ՀՀ կառավարության ընթացիկ նախագծերի մասին իրազեկում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Ներքաղաքական իրադարձությունների վերաբերյալ ամփոփագրերի և վերլուծական հոդվածների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Անվտանգության և պաշտպանական հիմնախնդիրների, ռազմական, ռազմաքաղաքական իրադարձությունները պարզաբանող, բանակի և բանակին առնչվող ինստիտուտների մասին տեղեկանքների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ՀՀ-ի համար կարևորություն ունեցող միջազգային թեմաների, ՀՀ արտաքին քաղաքականության կարևոր գործընթացների մասին քաղաքական ամփոփագրերի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Տարածաշրջանային երկրների ներքաղաքական զարգացումների մասին (Վրաստան, Իրան, Ադրբեջան, Թուրքիա, Մերձավոր Արևելք, Իսրայել) թեմատիկ տեղեկանքների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Թուրքիայի և Ադրբեջանի ներքաղաքական զարգացումների մասին թեմատիկ տեղեկանքների պատրաստում, ինչպես նաև Թուրքերեն և հայերեն լեզուներով լրատվական կայքի վարում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ՀՀ արտաքին քաղաքականության հիմնական ուղղությունների տեղեկատվական սպասարկում (ասուլիսներ)</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Հայաստանի ԲՈՒՀ-</w:t>
      </w:r>
      <w:r w:rsidR="005804A9" w:rsidRPr="0032784D">
        <w:rPr>
          <w:rFonts w:ascii="GHEA Grapalat" w:hAnsi="GHEA Grapalat" w:cs="Sylfaen"/>
          <w:sz w:val="22"/>
          <w:szCs w:val="22"/>
        </w:rPr>
        <w:t>եր</w:t>
      </w:r>
      <w:r w:rsidRPr="0032784D">
        <w:rPr>
          <w:rFonts w:ascii="GHEA Grapalat" w:hAnsi="GHEA Grapalat" w:cs="Sylfaen"/>
          <w:sz w:val="22"/>
          <w:szCs w:val="22"/>
        </w:rPr>
        <w:t xml:space="preserve">ում </w:t>
      </w:r>
      <w:r w:rsidR="005804A9" w:rsidRPr="0032784D">
        <w:rPr>
          <w:rFonts w:ascii="GHEA Grapalat" w:hAnsi="GHEA Grapalat" w:cs="Sylfaen"/>
          <w:sz w:val="22"/>
          <w:szCs w:val="22"/>
        </w:rPr>
        <w:t>կ</w:t>
      </w:r>
      <w:r w:rsidRPr="0032784D">
        <w:rPr>
          <w:rFonts w:ascii="GHEA Grapalat" w:hAnsi="GHEA Grapalat" w:cs="Sylfaen"/>
          <w:sz w:val="22"/>
          <w:szCs w:val="22"/>
        </w:rPr>
        <w:t>ենտրոնի փորձագետների ներգրավում ուսումնական պրոցեսում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ՀՀ տեղեկատվական անվտանգության հայեցակարգից բխող միջոցառումների իրականացում, ամփոփագրերի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Քաղաքացիական հասարակության, լրատվամիջոցների ներկայացուցիչների և պետական հիմնարկների հանրային կապերի պատասխանատուների համար ուսուցողական նյութերի պատրաստում և ուսումնական ծրագրերի իրականացում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lastRenderedPageBreak/>
        <w:t>ՀՀ կառավարության աշխատանքները և հաջողակ բիզնեսները լուսաբանող հաղորդումների պատրաստում</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Փաստագրական վավերագրական ֆիլմի արտադրություն</w:t>
      </w:r>
      <w:r w:rsidR="005804A9" w:rsidRPr="0032784D">
        <w:rPr>
          <w:rFonts w:ascii="GHEA Grapalat" w:hAnsi="GHEA Grapalat" w:cs="Sylfaen"/>
          <w:sz w:val="22"/>
          <w:szCs w:val="22"/>
        </w:rPr>
        <w:t>,</w:t>
      </w:r>
    </w:p>
    <w:p w:rsidR="00D44A85" w:rsidRPr="0032784D" w:rsidRDefault="00D44A85"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Օտարե</w:t>
      </w:r>
      <w:r w:rsidR="00A23909" w:rsidRPr="0032784D">
        <w:rPr>
          <w:rFonts w:ascii="GHEA Grapalat" w:hAnsi="GHEA Grapalat" w:cs="Sylfaen"/>
          <w:sz w:val="22"/>
          <w:szCs w:val="22"/>
          <w:lang w:val="en-US"/>
        </w:rPr>
        <w:t>ր</w:t>
      </w:r>
      <w:r w:rsidRPr="0032784D">
        <w:rPr>
          <w:rFonts w:ascii="GHEA Grapalat" w:hAnsi="GHEA Grapalat" w:cs="Sylfaen"/>
          <w:sz w:val="22"/>
          <w:szCs w:val="22"/>
        </w:rPr>
        <w:t>կրյա լրատվամիջոցների ներկայացուցիչների</w:t>
      </w:r>
      <w:r w:rsidR="005804A9" w:rsidRPr="0032784D">
        <w:rPr>
          <w:rFonts w:ascii="GHEA Grapalat" w:hAnsi="GHEA Grapalat" w:cs="Sylfaen"/>
          <w:sz w:val="22"/>
          <w:szCs w:val="22"/>
        </w:rPr>
        <w:t>՝</w:t>
      </w:r>
      <w:r w:rsidRPr="0032784D">
        <w:rPr>
          <w:rFonts w:ascii="GHEA Grapalat" w:hAnsi="GHEA Grapalat" w:cs="Sylfaen"/>
          <w:sz w:val="22"/>
          <w:szCs w:val="22"/>
        </w:rPr>
        <w:t xml:space="preserve"> Հայաստան մեդիա տուրերի կազմակերպում:</w:t>
      </w:r>
    </w:p>
    <w:p w:rsidR="00D44A85" w:rsidRPr="0032784D" w:rsidRDefault="00D44A85" w:rsidP="00D44A85">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rPr>
        <w:t xml:space="preserve">Հանրությանը «Հայաստանի վերափոխման ռազմավարություն 2050»-ի տեսլականի ուղերձների ներկայացման համար </w:t>
      </w:r>
      <w:r w:rsidR="005804A9" w:rsidRPr="0032784D">
        <w:rPr>
          <w:rFonts w:ascii="GHEA Grapalat" w:hAnsi="GHEA Grapalat" w:cs="Sylfaen"/>
          <w:sz w:val="22"/>
          <w:szCs w:val="22"/>
        </w:rPr>
        <w:t xml:space="preserve">օգտագործվել է </w:t>
      </w:r>
      <w:r w:rsidRPr="0032784D">
        <w:rPr>
          <w:rFonts w:ascii="GHEA Grapalat" w:hAnsi="GHEA Grapalat" w:cs="Sylfaen"/>
          <w:sz w:val="22"/>
          <w:szCs w:val="22"/>
        </w:rPr>
        <w:t xml:space="preserve">նախատեսված </w:t>
      </w:r>
      <w:r w:rsidR="005804A9" w:rsidRPr="0032784D">
        <w:rPr>
          <w:rFonts w:ascii="GHEA Grapalat" w:hAnsi="GHEA Grapalat" w:cs="Sylfaen"/>
          <w:sz w:val="22"/>
          <w:szCs w:val="22"/>
        </w:rPr>
        <w:t>միջոցների 56.5%-ը՝</w:t>
      </w:r>
      <w:r w:rsidR="005E7614" w:rsidRPr="0032784D">
        <w:rPr>
          <w:rFonts w:ascii="GHEA Grapalat" w:hAnsi="GHEA Grapalat" w:cs="Sylfaen"/>
          <w:sz w:val="22"/>
          <w:szCs w:val="22"/>
        </w:rPr>
        <w:t xml:space="preserve"> շուրջ 27.7 մլն դրամ</w:t>
      </w:r>
      <w:r w:rsidRPr="0032784D">
        <w:rPr>
          <w:rFonts w:ascii="GHEA Grapalat" w:hAnsi="GHEA Grapalat" w:cs="Sylfaen"/>
          <w:sz w:val="22"/>
          <w:szCs w:val="22"/>
        </w:rPr>
        <w:t>: Միջոցառման շրջանակներում նախատեսվել է ձեռք բերել ցուցապաստառների տպագրություն և գովազդային</w:t>
      </w:r>
      <w:r w:rsidR="00E61D5B" w:rsidRPr="0032784D">
        <w:rPr>
          <w:rFonts w:ascii="GHEA Grapalat" w:hAnsi="GHEA Grapalat" w:cs="Sylfaen"/>
          <w:sz w:val="22"/>
          <w:szCs w:val="22"/>
        </w:rPr>
        <w:t xml:space="preserve"> </w:t>
      </w:r>
      <w:r w:rsidRPr="0032784D">
        <w:rPr>
          <w:rFonts w:ascii="GHEA Grapalat" w:hAnsi="GHEA Grapalat" w:cs="Sylfaen"/>
          <w:sz w:val="22"/>
          <w:szCs w:val="22"/>
        </w:rPr>
        <w:t>ծառայություններ՝ «Հայաստանի վերափոխման ռազմավարություն 2050»-ի տեսլականի ուղերձները հանրությանը ներկայացնելու և պատշաճ ձևով հաղորդակցվելու նպատակով, ինչպես նաև հանրության իրազեկվածության մակարդակի բար</w:t>
      </w:r>
      <w:r w:rsidR="00603B51" w:rsidRPr="0032784D">
        <w:rPr>
          <w:rFonts w:ascii="GHEA Grapalat" w:hAnsi="GHEA Grapalat" w:cs="Sylfaen"/>
          <w:sz w:val="22"/>
          <w:szCs w:val="22"/>
        </w:rPr>
        <w:t>ձրաց</w:t>
      </w:r>
      <w:r w:rsidRPr="0032784D">
        <w:rPr>
          <w:rFonts w:ascii="GHEA Grapalat" w:hAnsi="GHEA Grapalat" w:cs="Sylfaen"/>
          <w:sz w:val="22"/>
          <w:szCs w:val="22"/>
        </w:rPr>
        <w:t>ման և ՀՀ-ի համար կարևոր նշանակություն ունեցող իրադարձությունների լուսաբանման համար։ Շեղումը պայմանավորված է</w:t>
      </w:r>
      <w:r w:rsidR="00603B51" w:rsidRPr="0032784D">
        <w:rPr>
          <w:rFonts w:ascii="GHEA Grapalat" w:hAnsi="GHEA Grapalat" w:cs="Sylfaen"/>
          <w:sz w:val="22"/>
          <w:szCs w:val="22"/>
        </w:rPr>
        <w:t xml:space="preserve"> ժամկետների սղության պատճառով</w:t>
      </w:r>
      <w:r w:rsidRPr="0032784D">
        <w:rPr>
          <w:rFonts w:ascii="GHEA Grapalat" w:hAnsi="GHEA Grapalat" w:cs="Sylfaen"/>
          <w:sz w:val="22"/>
          <w:szCs w:val="22"/>
        </w:rPr>
        <w:t xml:space="preserve"> նախատեսված աշխատանքների մի մասի կատարման հանգամանքով: </w:t>
      </w:r>
      <w:r w:rsidR="00603B51" w:rsidRPr="0032784D">
        <w:rPr>
          <w:rFonts w:ascii="GHEA Grapalat" w:hAnsi="GHEA Grapalat" w:cs="Sylfaen"/>
          <w:sz w:val="22"/>
          <w:szCs w:val="22"/>
        </w:rPr>
        <w:t>Ա</w:t>
      </w:r>
      <w:r w:rsidRPr="0032784D">
        <w:rPr>
          <w:rFonts w:ascii="GHEA Grapalat" w:hAnsi="GHEA Grapalat" w:cs="GHEA Grapalat"/>
          <w:sz w:val="22"/>
          <w:szCs w:val="22"/>
        </w:rPr>
        <w:t xml:space="preserve">շխատանքների մնացած մասը կիրականացվի 2020 թվականին։ Միջոցառման շրջանակներում կատարվել են «Հայաստանն իմ օջախն է, ժողովուրդն իմ ընտանիքը» ցուցապաստառների տպագրության և գովազդային ծառայությունների ձեռքբերման աշխատանքներ: </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w:t>
      </w:r>
      <w:r w:rsidRPr="0032784D">
        <w:rPr>
          <w:rFonts w:ascii="GHEA Grapalat" w:hAnsi="GHEA Grapalat" w:cs="Sylfaen"/>
          <w:i/>
          <w:sz w:val="22"/>
          <w:szCs w:val="22"/>
        </w:rPr>
        <w:t>Քաղաքացիական ծառայողների վերապատրաստման</w:t>
      </w:r>
      <w:r w:rsidRPr="0032784D">
        <w:rPr>
          <w:rFonts w:ascii="GHEA Grapalat" w:hAnsi="GHEA Grapalat" w:cs="Sylfaen"/>
          <w:sz w:val="22"/>
          <w:szCs w:val="22"/>
        </w:rPr>
        <w:t xml:space="preserve"> ծրագրի</w:t>
      </w:r>
      <w:r w:rsidR="00603B51" w:rsidRPr="0032784D">
        <w:rPr>
          <w:rFonts w:ascii="GHEA Grapalat" w:hAnsi="GHEA Grapalat" w:cs="Sylfaen"/>
          <w:sz w:val="22"/>
          <w:szCs w:val="22"/>
        </w:rPr>
        <w:t>ն ուղղվել</w:t>
      </w:r>
      <w:r w:rsidRPr="0032784D">
        <w:rPr>
          <w:rFonts w:ascii="GHEA Grapalat" w:hAnsi="GHEA Grapalat" w:cs="Sylfaen"/>
          <w:sz w:val="22"/>
          <w:szCs w:val="22"/>
        </w:rPr>
        <w:t xml:space="preserve"> է 3.7 մլն դրամ՝ </w:t>
      </w:r>
      <w:r w:rsidR="00603B51" w:rsidRPr="0032784D">
        <w:rPr>
          <w:rFonts w:ascii="GHEA Grapalat" w:hAnsi="GHEA Grapalat" w:cs="Sylfaen"/>
          <w:sz w:val="22"/>
          <w:szCs w:val="22"/>
        </w:rPr>
        <w:t xml:space="preserve">կազմելով ծրագրային ցուցանիշի </w:t>
      </w:r>
      <w:r w:rsidRPr="0032784D">
        <w:rPr>
          <w:rFonts w:ascii="GHEA Grapalat" w:hAnsi="GHEA Grapalat" w:cs="Sylfaen"/>
          <w:sz w:val="22"/>
          <w:szCs w:val="22"/>
        </w:rPr>
        <w:t xml:space="preserve">39.7%-ը: </w:t>
      </w:r>
      <w:r w:rsidR="00682960" w:rsidRPr="0032784D">
        <w:rPr>
          <w:rFonts w:ascii="GHEA Grapalat" w:hAnsi="GHEA Grapalat" w:cs="Sylfaen"/>
          <w:sz w:val="22"/>
          <w:szCs w:val="22"/>
        </w:rPr>
        <w:t>Ծախսերի ցածր կատարողականը պայմանավորված է կոմպետենցիաների վերապատրաստման տևողության կրճատմամբ, որը նախկին 72 ժամի փոխարեն սահմանվել է 24 ժամ: Ծրագրի</w:t>
      </w:r>
      <w:r w:rsidRPr="0032784D">
        <w:rPr>
          <w:rFonts w:ascii="GHEA Grapalat" w:hAnsi="GHEA Grapalat" w:cs="Sylfaen"/>
          <w:sz w:val="22"/>
          <w:szCs w:val="22"/>
        </w:rPr>
        <w:t xml:space="preserve"> շրջանակներում </w:t>
      </w:r>
      <w:r w:rsidR="00682960" w:rsidRPr="0032784D">
        <w:rPr>
          <w:rFonts w:ascii="GHEA Grapalat" w:hAnsi="GHEA Grapalat" w:cs="Sylfaen"/>
          <w:sz w:val="22"/>
          <w:szCs w:val="22"/>
        </w:rPr>
        <w:t xml:space="preserve">նախատեսված </w:t>
      </w:r>
      <w:r w:rsidRPr="0032784D">
        <w:rPr>
          <w:rFonts w:ascii="GHEA Grapalat" w:hAnsi="GHEA Grapalat" w:cs="Sylfaen"/>
          <w:sz w:val="22"/>
          <w:szCs w:val="22"/>
        </w:rPr>
        <w:t>700 քաղաքացիական ծառայողի</w:t>
      </w:r>
      <w:r w:rsidR="00682960" w:rsidRPr="0032784D">
        <w:rPr>
          <w:rFonts w:ascii="GHEA Grapalat" w:hAnsi="GHEA Grapalat" w:cs="Sylfaen"/>
          <w:sz w:val="22"/>
          <w:szCs w:val="22"/>
        </w:rPr>
        <w:t xml:space="preserve"> փոխարեն</w:t>
      </w:r>
      <w:r w:rsidRPr="0032784D">
        <w:rPr>
          <w:rFonts w:ascii="GHEA Grapalat" w:hAnsi="GHEA Grapalat" w:cs="Sylfaen"/>
          <w:sz w:val="22"/>
          <w:szCs w:val="22"/>
        </w:rPr>
        <w:t xml:space="preserve"> վերապատրաստվել</w:t>
      </w:r>
      <w:r w:rsidR="00682960" w:rsidRPr="0032784D">
        <w:rPr>
          <w:rFonts w:ascii="GHEA Grapalat" w:hAnsi="GHEA Grapalat" w:cs="Sylfaen"/>
          <w:sz w:val="22"/>
          <w:szCs w:val="22"/>
        </w:rPr>
        <w:t xml:space="preserve"> է</w:t>
      </w:r>
      <w:r w:rsidRPr="0032784D">
        <w:rPr>
          <w:rFonts w:ascii="GHEA Grapalat" w:hAnsi="GHEA Grapalat" w:cs="Sylfaen"/>
          <w:sz w:val="22"/>
          <w:szCs w:val="22"/>
        </w:rPr>
        <w:t xml:space="preserve"> 1529 քաղաքացիական ծառայող։</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7.2 մլրդ դրամ է օգտագործվել </w:t>
      </w:r>
      <w:r w:rsidRPr="0032784D">
        <w:rPr>
          <w:rFonts w:ascii="GHEA Grapalat" w:hAnsi="GHEA Grapalat" w:cs="Sylfaen"/>
          <w:i/>
          <w:sz w:val="22"/>
          <w:szCs w:val="22"/>
        </w:rPr>
        <w:t>ՀՀ Վարչապետի լիազորությունների իրականացման ապահովման</w:t>
      </w:r>
      <w:r w:rsidRPr="0032784D">
        <w:rPr>
          <w:rFonts w:ascii="GHEA Grapalat" w:hAnsi="GHEA Grapalat" w:cs="Sylfaen"/>
          <w:sz w:val="22"/>
          <w:szCs w:val="22"/>
        </w:rPr>
        <w:t xml:space="preserve"> </w:t>
      </w:r>
      <w:r w:rsidR="007E5E55" w:rsidRPr="0032784D">
        <w:rPr>
          <w:rFonts w:ascii="GHEA Grapalat" w:hAnsi="GHEA Grapalat" w:cs="Sylfaen"/>
          <w:sz w:val="22"/>
          <w:szCs w:val="22"/>
        </w:rPr>
        <w:t>ծրագրի շրջանակներում</w:t>
      </w:r>
      <w:r w:rsidRPr="0032784D">
        <w:rPr>
          <w:rFonts w:ascii="GHEA Grapalat" w:hAnsi="GHEA Grapalat" w:cs="Sylfaen"/>
          <w:sz w:val="22"/>
          <w:szCs w:val="22"/>
        </w:rPr>
        <w:t>՝ 94%-ով ապահովելով ծրագրային ցուցանիշը: Հատկացված միջոցներն ուղղվել են թվով 20 միջոցառումների իրականացմանը: Շեղումը հիմնական</w:t>
      </w:r>
      <w:r w:rsidR="007E5E55" w:rsidRPr="0032784D">
        <w:rPr>
          <w:rFonts w:ascii="GHEA Grapalat" w:hAnsi="GHEA Grapalat" w:cs="Sylfaen"/>
          <w:sz w:val="22"/>
          <w:szCs w:val="22"/>
        </w:rPr>
        <w:t>ում առաջացել է ծառայությունների</w:t>
      </w:r>
      <w:r w:rsidR="007E5E55" w:rsidRPr="0032784D">
        <w:rPr>
          <w:rFonts w:ascii="GHEA Grapalat" w:hAnsi="GHEA Grapalat" w:cs="Sylfaen"/>
          <w:sz w:val="22"/>
          <w:szCs w:val="22"/>
          <w:lang w:val="en-US"/>
        </w:rPr>
        <w:t xml:space="preserve"> </w:t>
      </w:r>
      <w:r w:rsidR="007E5E55" w:rsidRPr="0032784D">
        <w:rPr>
          <w:rFonts w:ascii="GHEA Grapalat" w:hAnsi="GHEA Grapalat" w:cs="Sylfaen"/>
          <w:sz w:val="22"/>
          <w:szCs w:val="22"/>
        </w:rPr>
        <w:t>և</w:t>
      </w:r>
      <w:r w:rsidRPr="0032784D">
        <w:rPr>
          <w:rFonts w:ascii="GHEA Grapalat" w:hAnsi="GHEA Grapalat" w:cs="Sylfaen"/>
          <w:sz w:val="22"/>
          <w:szCs w:val="22"/>
        </w:rPr>
        <w:t xml:space="preserve"> ծրագրերի համակարգման ծախսերում, որոնք կազմել են 4.5 մլրդ դրամ կամ նախատեսվածի 92.8%-ը՝ հիմնականում պայմանավորված մրցույթների ոչ լրիվ ծավալով իրականացմամբ, կայացած մրցույթների արդյունքում ապրանքների և ծառայությունների՝ նախատեսվածից ցածր գներով ձեռքբերմամբ, ինչպես նաև հաստիքների ոչ լրիվ համալրմամբ: </w:t>
      </w:r>
    </w:p>
    <w:p w:rsidR="005B5093" w:rsidRPr="0032784D" w:rsidRDefault="005B5093" w:rsidP="005B5093">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Օրենսդրության իրավական ակտերի կարգավորման ծախսերը կազմել են 56 մլն դրամ կամ ծրագրային ցուցանիշի 74.3%-ը: Միջոցառման նպատակն է Հայաստանի Հանրապետության կարգավորող նորմատիվ իրավական ակտերի վերանայման արդյունքում դրանց կրճատմանը, </w:t>
      </w:r>
      <w:r w:rsidRPr="0032784D">
        <w:rPr>
          <w:rFonts w:ascii="GHEA Grapalat" w:hAnsi="GHEA Grapalat" w:cs="Sylfaen"/>
          <w:sz w:val="22"/>
          <w:szCs w:val="22"/>
        </w:rPr>
        <w:lastRenderedPageBreak/>
        <w:t>հստակեցմանը և պարզեցմանն ուղղված աշխատանքների ու ծրագրերի իրականացման ապահովումը, նոր կարգավորող օրենսդրական նորմերի ուսումնասիրությունը, դրանց սահմանման նպատակահարմարության վերլուծութ</w:t>
      </w:r>
      <w:r w:rsidR="00A23909" w:rsidRPr="0032784D">
        <w:rPr>
          <w:rFonts w:ascii="GHEA Grapalat" w:hAnsi="GHEA Grapalat" w:cs="Sylfaen"/>
          <w:sz w:val="22"/>
          <w:szCs w:val="22"/>
          <w:lang w:val="en-US"/>
        </w:rPr>
        <w:t>յ</w:t>
      </w:r>
      <w:r w:rsidRPr="0032784D">
        <w:rPr>
          <w:rFonts w:ascii="GHEA Grapalat" w:hAnsi="GHEA Grapalat" w:cs="Sylfaen"/>
          <w:sz w:val="22"/>
          <w:szCs w:val="22"/>
        </w:rPr>
        <w:t>ունը և ազդեցության գնահատումը: Միջոցառումը կոչված էր գնահատելու իրավական ակտերի կիրարկումից հետո առաջացող իրական ծախսերն ու</w:t>
      </w:r>
      <w:r w:rsidR="003C33AD" w:rsidRPr="0032784D">
        <w:rPr>
          <w:rFonts w:ascii="GHEA Grapalat" w:hAnsi="GHEA Grapalat" w:cs="Sylfaen"/>
          <w:sz w:val="22"/>
          <w:szCs w:val="22"/>
        </w:rPr>
        <w:t xml:space="preserve"> </w:t>
      </w:r>
      <w:r w:rsidR="003C33AD" w:rsidRPr="0032784D">
        <w:rPr>
          <w:rFonts w:ascii="GHEA Grapalat" w:hAnsi="GHEA Grapalat" w:cs="Sylfaen"/>
          <w:sz w:val="22"/>
          <w:szCs w:val="22"/>
          <w:lang w:val="en-US"/>
        </w:rPr>
        <w:t>արդյուն</w:t>
      </w:r>
      <w:r w:rsidRPr="0032784D">
        <w:rPr>
          <w:rFonts w:ascii="GHEA Grapalat" w:hAnsi="GHEA Grapalat" w:cs="Sylfaen"/>
          <w:sz w:val="22"/>
          <w:szCs w:val="22"/>
        </w:rPr>
        <w:t>քները, և կառավարության համար միջոց էր հանդիսանում ընտրել խնդրի հնարավոր լուծումներից որևէ մեկը: Միջոցառման շրջանակներում պետական աջակցություն է տրամադրվել «Օրենսդրության կարգավորման ազգային կենտրոն» հիմնադրամին։ Ծ</w:t>
      </w:r>
      <w:r w:rsidR="00193E3D" w:rsidRPr="0032784D">
        <w:rPr>
          <w:rFonts w:ascii="GHEA Grapalat" w:hAnsi="GHEA Grapalat" w:cs="Sylfaen"/>
          <w:sz w:val="22"/>
          <w:szCs w:val="22"/>
        </w:rPr>
        <w:t>ախսեր</w:t>
      </w:r>
      <w:r w:rsidRPr="0032784D">
        <w:rPr>
          <w:rFonts w:ascii="GHEA Grapalat" w:hAnsi="GHEA Grapalat" w:cs="Sylfaen"/>
          <w:sz w:val="22"/>
          <w:szCs w:val="22"/>
        </w:rPr>
        <w:t xml:space="preserve">ի ցածր կատարողականը պայմանավորված է 2019 թվականի երկրորդ կիսամյակից «Օրենսդրության կարգավորման ազգային կենտրոն հիմնադրամի </w:t>
      </w:r>
      <w:r w:rsidR="00193E3D" w:rsidRPr="0032784D">
        <w:rPr>
          <w:rFonts w:ascii="GHEA Grapalat" w:hAnsi="GHEA Grapalat" w:cs="Sylfaen"/>
          <w:sz w:val="22"/>
          <w:szCs w:val="22"/>
        </w:rPr>
        <w:t>լուծարմա</w:t>
      </w:r>
      <w:r w:rsidRPr="0032784D">
        <w:rPr>
          <w:rFonts w:ascii="GHEA Grapalat" w:hAnsi="GHEA Grapalat" w:cs="Sylfaen"/>
          <w:sz w:val="22"/>
          <w:szCs w:val="22"/>
        </w:rPr>
        <w:t>մբ։</w:t>
      </w:r>
    </w:p>
    <w:p w:rsidR="005B5093" w:rsidRPr="0032784D" w:rsidRDefault="005B5093" w:rsidP="005B5093">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Տվյալների փոխանակման միջգերատեսչական կապի ապահովման նպատակով կատարված ծախսերը կազմել են 542.9 մլն դրամ կամ նախատեսվածի 88.6%-ը: Շեղումը պայմանավորված է գնման գործընթացի արդյունքում առաջացած տնտեսումներով։ Միջոցառման շրջանակներում միջգերատեսչական ցանցի և համացանցի կենտրոնացված գնմամբ պայմանավորված` իրականացվել է Հայաստանի Հանրապետությունում պետական մարմինների և ուսումնական հաստատությունների տվյալների փոխանակման կապի ապահովում և սպասարկում, որի արդյունքում կատարվել է ՀՀ ուսումնական հաստատությունների, հանրապետական գործադիր մարմինների, ՀՀ կա</w:t>
      </w:r>
      <w:r w:rsidR="00853D50" w:rsidRPr="0032784D">
        <w:rPr>
          <w:rFonts w:ascii="GHEA Grapalat" w:hAnsi="GHEA Grapalat" w:cs="Sylfaen"/>
          <w:sz w:val="22"/>
          <w:szCs w:val="22"/>
        </w:rPr>
        <w:t>ռավարությանն առընթեր մարմինների</w:t>
      </w:r>
      <w:r w:rsidRPr="0032784D">
        <w:rPr>
          <w:rFonts w:ascii="GHEA Grapalat" w:hAnsi="GHEA Grapalat" w:cs="Sylfaen"/>
          <w:sz w:val="22"/>
          <w:szCs w:val="22"/>
        </w:rPr>
        <w:t>, մարզպետարաններ</w:t>
      </w:r>
      <w:r w:rsidR="00853D50" w:rsidRPr="0032784D">
        <w:rPr>
          <w:rFonts w:ascii="GHEA Grapalat" w:hAnsi="GHEA Grapalat" w:cs="Sylfaen"/>
          <w:sz w:val="22"/>
          <w:szCs w:val="22"/>
        </w:rPr>
        <w:t>ի</w:t>
      </w:r>
      <w:r w:rsidRPr="0032784D">
        <w:rPr>
          <w:rFonts w:ascii="GHEA Grapalat" w:hAnsi="GHEA Grapalat" w:cs="Sylfaen"/>
          <w:sz w:val="22"/>
          <w:szCs w:val="22"/>
        </w:rPr>
        <w:t xml:space="preserve"> և այլ պետական մարմինների միջգերատեսչական ցանցի և համացանցի կենտրոնացված գնում:</w:t>
      </w:r>
    </w:p>
    <w:p w:rsidR="005B5093" w:rsidRPr="0032784D" w:rsidRDefault="005B5093" w:rsidP="005B5093">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ՀՀ վարչապետի աշխատակազմի ներքո գործող Արդյունահանող ճյուղերի թափանցիկության նախաձեռնության (ԱՃԹՆ) քարտուղարության</w:t>
      </w:r>
      <w:r w:rsidR="008432F0" w:rsidRPr="0032784D">
        <w:rPr>
          <w:rFonts w:ascii="GHEA Grapalat" w:hAnsi="GHEA Grapalat" w:cs="Sylfaen"/>
          <w:sz w:val="22"/>
          <w:szCs w:val="22"/>
        </w:rPr>
        <w:t>ն</w:t>
      </w:r>
      <w:r w:rsidRPr="0032784D">
        <w:rPr>
          <w:rFonts w:ascii="GHEA Grapalat" w:hAnsi="GHEA Grapalat" w:cs="Sylfaen"/>
          <w:sz w:val="22"/>
          <w:szCs w:val="22"/>
        </w:rPr>
        <w:t xml:space="preserve"> աջակցության ծախսերը կազմել</w:t>
      </w:r>
      <w:r w:rsidRPr="0032784D">
        <w:rPr>
          <w:rFonts w:ascii="Courier New" w:hAnsi="Courier New" w:cs="Courier New"/>
          <w:sz w:val="22"/>
          <w:szCs w:val="22"/>
        </w:rPr>
        <w:t> </w:t>
      </w:r>
      <w:r w:rsidRPr="0032784D">
        <w:rPr>
          <w:rFonts w:ascii="GHEA Grapalat" w:hAnsi="GHEA Grapalat" w:cs="Sylfaen"/>
          <w:sz w:val="22"/>
          <w:szCs w:val="22"/>
        </w:rPr>
        <w:t>են 19.9 մլն դրամ՝ ապահովելով 84.5% կատարողական: Շեղումը պայմանավորված է տարվա ընթացքում հաստիք</w:t>
      </w:r>
      <w:r w:rsidR="008432F0" w:rsidRPr="0032784D">
        <w:rPr>
          <w:rFonts w:ascii="GHEA Grapalat" w:hAnsi="GHEA Grapalat" w:cs="Sylfaen"/>
          <w:sz w:val="22"/>
          <w:szCs w:val="22"/>
        </w:rPr>
        <w:t>ներ</w:t>
      </w:r>
      <w:r w:rsidRPr="0032784D">
        <w:rPr>
          <w:rFonts w:ascii="GHEA Grapalat" w:hAnsi="GHEA Grapalat" w:cs="Sylfaen"/>
          <w:sz w:val="22"/>
          <w:szCs w:val="22"/>
        </w:rPr>
        <w:t xml:space="preserve">ի ոչ լրիվ համալրված լինելու արդյունքում առաջացած տնտեսումներով։ Միջոցառման նպատակն է </w:t>
      </w:r>
      <w:r w:rsidR="008432F0" w:rsidRPr="0032784D">
        <w:rPr>
          <w:rFonts w:ascii="GHEA Grapalat" w:hAnsi="GHEA Grapalat" w:cs="Sylfaen"/>
          <w:sz w:val="22"/>
          <w:szCs w:val="22"/>
        </w:rPr>
        <w:t>Ա</w:t>
      </w:r>
      <w:r w:rsidRPr="0032784D">
        <w:rPr>
          <w:rFonts w:ascii="GHEA Grapalat" w:hAnsi="GHEA Grapalat" w:cs="Sylfaen"/>
          <w:sz w:val="22"/>
          <w:szCs w:val="22"/>
        </w:rPr>
        <w:t>զգային ծրագրով նախատեսված տեխնիկական առաջադրանքների նախագծերի հաստատման ենթակա փաստաթղթերի կազմում</w:t>
      </w:r>
      <w:r w:rsidR="008432F0" w:rsidRPr="0032784D">
        <w:rPr>
          <w:rFonts w:ascii="GHEA Grapalat" w:hAnsi="GHEA Grapalat" w:cs="Sylfaen"/>
          <w:sz w:val="22"/>
          <w:szCs w:val="22"/>
        </w:rPr>
        <w:t>ը</w:t>
      </w:r>
      <w:r w:rsidRPr="0032784D">
        <w:rPr>
          <w:rFonts w:ascii="GHEA Grapalat" w:hAnsi="GHEA Grapalat" w:cs="Sylfaen"/>
          <w:sz w:val="22"/>
          <w:szCs w:val="22"/>
        </w:rPr>
        <w:t>, հանրային իրազեկման միջոցառումների իրականացում</w:t>
      </w:r>
      <w:r w:rsidR="008432F0" w:rsidRPr="0032784D">
        <w:rPr>
          <w:rFonts w:ascii="GHEA Grapalat" w:hAnsi="GHEA Grapalat" w:cs="Sylfaen"/>
          <w:sz w:val="22"/>
          <w:szCs w:val="22"/>
        </w:rPr>
        <w:t>ը</w:t>
      </w:r>
      <w:r w:rsidRPr="0032784D">
        <w:rPr>
          <w:rFonts w:ascii="GHEA Grapalat" w:hAnsi="GHEA Grapalat" w:cs="Sylfaen"/>
          <w:sz w:val="22"/>
          <w:szCs w:val="22"/>
        </w:rPr>
        <w:t xml:space="preserve"> և դոնոր կազմակերպությունների հետ աշխատանքի համակարգում</w:t>
      </w:r>
      <w:r w:rsidR="008432F0" w:rsidRPr="0032784D">
        <w:rPr>
          <w:rFonts w:ascii="GHEA Grapalat" w:hAnsi="GHEA Grapalat" w:cs="Sylfaen"/>
          <w:sz w:val="22"/>
          <w:szCs w:val="22"/>
        </w:rPr>
        <w:t>ը</w:t>
      </w:r>
      <w:r w:rsidRPr="0032784D">
        <w:rPr>
          <w:rFonts w:ascii="GHEA Grapalat" w:hAnsi="GHEA Grapalat" w:cs="Sylfaen"/>
          <w:sz w:val="22"/>
          <w:szCs w:val="22"/>
        </w:rPr>
        <w:t xml:space="preserve">: Միջոցառման շրջանակներում իրականացվել են հետևյալ աշխատանքները. </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արդյունահանող ճյուղերի թափանցիկության նախաձեռնության վերաբերյալ հանրային իրազեկման 4 միջոցառում,</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ազգային ծրագրով նախատեսված տեխնիկական առաջադրանքների թվով 4 նախագծերի մշակում,</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արդյունահանող ճյուղերի թափանցիկության նախաձեռնության տարեկան զեկույցի ներկայացում Արդյունահանող ճյուղերի թափանցիկության նախաձեռնության միջազգային քարտուղարությանը,</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lastRenderedPageBreak/>
        <w:t>իրավական 2 ակտերի նախագծերի մշակում,</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ԱՃԹՆ-ի վավերացման նախապատրաստական</w:t>
      </w:r>
      <w:r w:rsidR="008432F0" w:rsidRPr="0032784D">
        <w:rPr>
          <w:rFonts w:ascii="GHEA Grapalat" w:hAnsi="GHEA Grapalat" w:cs="Courier New"/>
          <w:sz w:val="22"/>
          <w:szCs w:val="22"/>
        </w:rPr>
        <w:t xml:space="preserve"> </w:t>
      </w:r>
      <w:r w:rsidRPr="0032784D">
        <w:rPr>
          <w:rFonts w:ascii="GHEA Grapalat" w:hAnsi="GHEA Grapalat" w:cs="GHEA Grapalat"/>
          <w:sz w:val="22"/>
          <w:szCs w:val="22"/>
        </w:rPr>
        <w:t>թեմայով</w:t>
      </w:r>
      <w:r w:rsidRPr="0032784D">
        <w:rPr>
          <w:rFonts w:ascii="GHEA Grapalat" w:hAnsi="GHEA Grapalat" w:cs="Sylfaen"/>
          <w:sz w:val="22"/>
          <w:szCs w:val="22"/>
        </w:rPr>
        <w:t xml:space="preserve"> </w:t>
      </w:r>
      <w:r w:rsidRPr="0032784D">
        <w:rPr>
          <w:rFonts w:ascii="GHEA Grapalat" w:hAnsi="GHEA Grapalat" w:cs="GHEA Grapalat"/>
          <w:sz w:val="22"/>
          <w:szCs w:val="22"/>
        </w:rPr>
        <w:t>թվով</w:t>
      </w:r>
      <w:r w:rsidRPr="0032784D">
        <w:rPr>
          <w:rFonts w:ascii="GHEA Grapalat" w:hAnsi="GHEA Grapalat" w:cs="Sylfaen"/>
          <w:sz w:val="22"/>
          <w:szCs w:val="22"/>
        </w:rPr>
        <w:t xml:space="preserve"> 3 </w:t>
      </w:r>
      <w:r w:rsidRPr="0032784D">
        <w:rPr>
          <w:rFonts w:ascii="GHEA Grapalat" w:hAnsi="GHEA Grapalat" w:cs="GHEA Grapalat"/>
          <w:sz w:val="22"/>
          <w:szCs w:val="22"/>
        </w:rPr>
        <w:t>ուսուցման</w:t>
      </w:r>
      <w:r w:rsidRPr="0032784D">
        <w:rPr>
          <w:rFonts w:ascii="GHEA Grapalat" w:hAnsi="GHEA Grapalat" w:cs="Sylfaen"/>
          <w:sz w:val="22"/>
          <w:szCs w:val="22"/>
        </w:rPr>
        <w:t xml:space="preserve"> կազմակերպում, ինչպես նաև առցանց համակարգի կիրառմամբ </w:t>
      </w:r>
      <w:r w:rsidR="008432F0" w:rsidRPr="0032784D">
        <w:rPr>
          <w:rFonts w:ascii="GHEA Grapalat" w:hAnsi="GHEA Grapalat" w:cs="Sylfaen"/>
          <w:sz w:val="22"/>
          <w:szCs w:val="22"/>
        </w:rPr>
        <w:t>ընթացիկ խորհրդատվությա</w:t>
      </w:r>
      <w:r w:rsidRPr="0032784D">
        <w:rPr>
          <w:rFonts w:ascii="GHEA Grapalat" w:hAnsi="GHEA Grapalat" w:cs="Sylfaen"/>
          <w:sz w:val="22"/>
          <w:szCs w:val="22"/>
        </w:rPr>
        <w:t>ն</w:t>
      </w:r>
      <w:r w:rsidR="008432F0" w:rsidRPr="0032784D">
        <w:rPr>
          <w:rFonts w:ascii="GHEA Grapalat" w:hAnsi="GHEA Grapalat" w:cs="Sylfaen"/>
          <w:sz w:val="22"/>
          <w:szCs w:val="22"/>
        </w:rPr>
        <w:t xml:space="preserve"> տրամադրում</w:t>
      </w:r>
      <w:r w:rsidRPr="0032784D">
        <w:rPr>
          <w:rFonts w:ascii="GHEA Grapalat" w:hAnsi="GHEA Grapalat" w:cs="Sylfaen"/>
          <w:sz w:val="22"/>
          <w:szCs w:val="22"/>
        </w:rPr>
        <w:t>,</w:t>
      </w:r>
    </w:p>
    <w:p w:rsidR="005B5093"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արդյունահանող ճյուղերի թափանցիկության նախաձեռնության 2020-2021 թվականների աշխատանքային ծրագրի կազմում,</w:t>
      </w:r>
    </w:p>
    <w:p w:rsidR="007E5E55" w:rsidRPr="0032784D" w:rsidRDefault="005B5093" w:rsidP="000F3DDD">
      <w:pPr>
        <w:numPr>
          <w:ilvl w:val="0"/>
          <w:numId w:val="11"/>
        </w:numPr>
        <w:tabs>
          <w:tab w:val="left" w:pos="851"/>
        </w:tabs>
        <w:spacing w:line="360" w:lineRule="auto"/>
        <w:ind w:left="0" w:firstLine="561"/>
        <w:jc w:val="both"/>
        <w:rPr>
          <w:rFonts w:ascii="GHEA Grapalat" w:hAnsi="GHEA Grapalat" w:cs="Sylfaen"/>
          <w:sz w:val="22"/>
          <w:szCs w:val="22"/>
        </w:rPr>
      </w:pPr>
      <w:r w:rsidRPr="0032784D">
        <w:rPr>
          <w:rFonts w:ascii="GHEA Grapalat" w:hAnsi="GHEA Grapalat" w:cs="Sylfaen"/>
          <w:sz w:val="22"/>
          <w:szCs w:val="22"/>
        </w:rPr>
        <w:t>արդյունահանող ճյուղերի թափանցիկության նախաձեռնության մեթոդական թվով 4 ուղեցույցների մշակում:</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ՀՀ </w:t>
      </w:r>
      <w:r w:rsidR="007E5E55" w:rsidRPr="0032784D">
        <w:rPr>
          <w:rFonts w:ascii="GHEA Grapalat" w:hAnsi="GHEA Grapalat" w:cs="Sylfaen"/>
          <w:sz w:val="22"/>
          <w:szCs w:val="22"/>
        </w:rPr>
        <w:t>կ</w:t>
      </w:r>
      <w:r w:rsidRPr="0032784D">
        <w:rPr>
          <w:rFonts w:ascii="GHEA Grapalat" w:hAnsi="GHEA Grapalat" w:cs="Sylfaen"/>
          <w:sz w:val="22"/>
          <w:szCs w:val="22"/>
        </w:rPr>
        <w:t>առավարական շենքերի և այլ գույքի սպասարկման ծառայությունների համար ՀՀ պետական բյուջեից հատկացվել է շուրջ 462.6 մլն դրամ</w:t>
      </w:r>
      <w:r w:rsidR="008432F0" w:rsidRPr="0032784D">
        <w:rPr>
          <w:rFonts w:ascii="GHEA Grapalat" w:hAnsi="GHEA Grapalat" w:cs="Sylfaen"/>
          <w:sz w:val="22"/>
          <w:szCs w:val="22"/>
        </w:rPr>
        <w:t>, որն ամբողջությամբ օգտագործվել է</w:t>
      </w:r>
      <w:r w:rsidRPr="0032784D">
        <w:rPr>
          <w:rFonts w:ascii="GHEA Grapalat" w:hAnsi="GHEA Grapalat" w:cs="Sylfaen"/>
          <w:sz w:val="22"/>
          <w:szCs w:val="22"/>
        </w:rPr>
        <w:t>: Միջոցառման շրջանակներում իրականացվել են Կառավարական թիվ 1 շենքի, ինչպես նաև Վարչապետի աշխատակազմի գրասենյակների և կառուցվածքային ստորաբաժանումների կողմից օգտագործվող տարածքների սպասարկման, ընթացիկ պահպանման և շահագործման աշխատանքներ:</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Արտասահմանյան պաշտոնական գործուղումների և ՀՀ պետական կառավարման մարմինների կողմից</w:t>
      </w:r>
      <w:r w:rsidR="00E61D5B" w:rsidRPr="0032784D">
        <w:rPr>
          <w:rFonts w:ascii="GHEA Grapalat" w:hAnsi="GHEA Grapalat" w:cs="Sylfaen"/>
          <w:sz w:val="22"/>
          <w:szCs w:val="22"/>
        </w:rPr>
        <w:t xml:space="preserve"> </w:t>
      </w:r>
      <w:r w:rsidRPr="0032784D">
        <w:rPr>
          <w:rFonts w:ascii="GHEA Grapalat" w:hAnsi="GHEA Grapalat" w:cs="Sylfaen"/>
          <w:sz w:val="22"/>
          <w:szCs w:val="22"/>
        </w:rPr>
        <w:t>դիմումներ, հայցադիմումներ, դատարանի վճիռների</w:t>
      </w:r>
      <w:r w:rsidR="00E61D5B" w:rsidRPr="0032784D">
        <w:rPr>
          <w:rFonts w:ascii="GHEA Grapalat" w:hAnsi="GHEA Grapalat" w:cs="Sylfaen"/>
          <w:sz w:val="22"/>
          <w:szCs w:val="22"/>
        </w:rPr>
        <w:t xml:space="preserve"> </w:t>
      </w:r>
      <w:r w:rsidRPr="0032784D">
        <w:rPr>
          <w:rFonts w:ascii="GHEA Grapalat" w:hAnsi="GHEA Grapalat" w:cs="Sylfaen"/>
          <w:sz w:val="22"/>
          <w:szCs w:val="22"/>
        </w:rPr>
        <w:t xml:space="preserve">և որոշումների դեմ վերաքննիչ և վճռաբեկ բողոքներ ներկայացնելիս` «Պետական տուրքի մասին» ՀՀ օրենքով սահմանված վճարումների ծախսերը կազմել են համապատասխանաբար 387.1 մլն դրամ և 651.8 հազար դրամ: </w:t>
      </w:r>
    </w:p>
    <w:p w:rsidR="005D3803"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Հասարակության և պետության հանդեպ հատուկ ծառայություններ ունեցած քաղաքացիների մահվան դեպքում հրաժեշտի ծիսակատարության և թաղման կազմակերպ</w:t>
      </w:r>
      <w:r w:rsidR="008432F0" w:rsidRPr="0032784D">
        <w:rPr>
          <w:rFonts w:ascii="GHEA Grapalat" w:hAnsi="GHEA Grapalat" w:cs="Sylfaen"/>
          <w:sz w:val="22"/>
          <w:szCs w:val="22"/>
        </w:rPr>
        <w:t>ման</w:t>
      </w:r>
      <w:r w:rsidRPr="0032784D">
        <w:rPr>
          <w:rFonts w:ascii="GHEA Grapalat" w:hAnsi="GHEA Grapalat" w:cs="Sylfaen"/>
          <w:sz w:val="22"/>
          <w:szCs w:val="22"/>
        </w:rPr>
        <w:t xml:space="preserve">, գերեզմանի բարեկարգման և մահարձանի պատրաստման ու տեղադրման աշխատանքներին աջակցությանն ուղղվել է </w:t>
      </w:r>
      <w:r w:rsidR="005D3803" w:rsidRPr="0032784D">
        <w:rPr>
          <w:rFonts w:ascii="GHEA Grapalat" w:hAnsi="GHEA Grapalat" w:cs="Sylfaen"/>
          <w:sz w:val="22"/>
          <w:szCs w:val="22"/>
        </w:rPr>
        <w:t>9.5</w:t>
      </w:r>
      <w:r w:rsidRPr="0032784D">
        <w:rPr>
          <w:rFonts w:ascii="GHEA Grapalat" w:hAnsi="GHEA Grapalat" w:cs="Sylfaen"/>
          <w:sz w:val="22"/>
          <w:szCs w:val="22"/>
        </w:rPr>
        <w:t xml:space="preserve"> մլն դրամ</w:t>
      </w:r>
      <w:r w:rsidR="008432F0" w:rsidRPr="0032784D">
        <w:rPr>
          <w:rFonts w:ascii="GHEA Grapalat" w:hAnsi="GHEA Grapalat" w:cs="Sylfaen"/>
          <w:sz w:val="22"/>
          <w:szCs w:val="22"/>
        </w:rPr>
        <w:t>, որն օգտագործվել է ամբողջությամբ</w:t>
      </w:r>
      <w:r w:rsidRPr="0032784D">
        <w:rPr>
          <w:rFonts w:ascii="GHEA Grapalat" w:hAnsi="GHEA Grapalat" w:cs="Sylfaen"/>
          <w:sz w:val="22"/>
          <w:szCs w:val="22"/>
        </w:rPr>
        <w:t xml:space="preserve">: </w:t>
      </w:r>
    </w:p>
    <w:p w:rsidR="005D3803" w:rsidRPr="0032784D" w:rsidRDefault="005D3803" w:rsidP="005D3803">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Արտասահմանյան պատվիրակությունների ընդունելությունների ծախսերը կազմել են 85.9 մլն դրամ՝ ապահովելով 98.8% կատարողական:</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Բարձրաստիճան պաշտոնատար անձանց գերատեսչական առանձնատների և տարածքների սպասարկման համար կատարված ծախսերը կազմել են 48 մլն դրամ: Միջոցները հատկացվել են «Կոնդի առանձնատների տնտեսություն» ՊՈԱԿ-ին</w:t>
      </w:r>
      <w:r w:rsidR="005D3803" w:rsidRPr="0032784D">
        <w:rPr>
          <w:rFonts w:ascii="GHEA Grapalat" w:hAnsi="GHEA Grapalat" w:cs="Sylfaen"/>
          <w:sz w:val="22"/>
          <w:szCs w:val="22"/>
        </w:rPr>
        <w:t>՝</w:t>
      </w:r>
      <w:r w:rsidRPr="0032784D">
        <w:rPr>
          <w:rFonts w:ascii="GHEA Grapalat" w:hAnsi="GHEA Grapalat" w:cs="Sylfaen"/>
          <w:sz w:val="22"/>
          <w:szCs w:val="22"/>
        </w:rPr>
        <w:t xml:space="preserve"> «Վեոլիա Ջուր» ընկերությանը խմելու ջրի դիմաց գոյացած պարտքի մարման համար։ </w:t>
      </w:r>
    </w:p>
    <w:p w:rsidR="009B6C53" w:rsidRPr="0032784D" w:rsidRDefault="009B6C53" w:rsidP="009B6C53">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Պետական կառավարման գործընթացներին քաղաքացիական հասարակության մասնակցության ապահովման ծախսերը կազմել են 5.4 մլն դրամ կամ ծրագրային ցուցանիշի 76.2%</w:t>
      </w:r>
      <w:r w:rsidRPr="0032784D">
        <w:rPr>
          <w:rFonts w:ascii="GHEA Grapalat" w:hAnsi="GHEA Grapalat" w:cs="Sylfaen"/>
          <w:sz w:val="22"/>
          <w:szCs w:val="22"/>
        </w:rPr>
        <w:noBreakHyphen/>
        <w:t xml:space="preserve">ը: Միջոցները հատկացվել են Հանրային խորհրդի ծախսերին։ Շեղումը պայմանավորված է </w:t>
      </w:r>
      <w:r w:rsidRPr="0032784D">
        <w:rPr>
          <w:rFonts w:ascii="GHEA Grapalat" w:hAnsi="GHEA Grapalat" w:cs="Sylfaen"/>
          <w:sz w:val="22"/>
          <w:szCs w:val="22"/>
        </w:rPr>
        <w:lastRenderedPageBreak/>
        <w:t>Հանրային խորհրդի կողմից</w:t>
      </w:r>
      <w:r w:rsidR="003C33AD" w:rsidRPr="0032784D">
        <w:rPr>
          <w:rFonts w:ascii="GHEA Grapalat" w:hAnsi="GHEA Grapalat" w:cs="Sylfaen"/>
          <w:sz w:val="22"/>
          <w:szCs w:val="22"/>
          <w:lang w:val="en-US"/>
        </w:rPr>
        <w:t xml:space="preserve"> նախատեսվածից պակաս գումարով </w:t>
      </w:r>
      <w:r w:rsidRPr="0032784D">
        <w:rPr>
          <w:rFonts w:ascii="GHEA Grapalat" w:hAnsi="GHEA Grapalat" w:cs="Sylfaen"/>
          <w:sz w:val="22"/>
          <w:szCs w:val="22"/>
        </w:rPr>
        <w:t>ֆինանսավորման հայտ</w:t>
      </w:r>
      <w:r w:rsidR="003C33AD" w:rsidRPr="0032784D">
        <w:rPr>
          <w:rFonts w:ascii="GHEA Grapalat" w:hAnsi="GHEA Grapalat" w:cs="Sylfaen"/>
          <w:sz w:val="22"/>
          <w:szCs w:val="22"/>
          <w:lang w:val="en-US"/>
        </w:rPr>
        <w:t>երի ներկայացմամբ:</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«Մեր ժամանակների հերոսը» խորագրով մրցանակաբաշխության հաղթողներին ՀՀ պետական բյուջեից հատկացվել է 41.3 մլն դրամ աջակցություն: Միջոցներն </w:t>
      </w:r>
      <w:r w:rsidR="00817B4A" w:rsidRPr="0032784D">
        <w:rPr>
          <w:rFonts w:ascii="GHEA Grapalat" w:hAnsi="GHEA Grapalat" w:cs="Sylfaen"/>
          <w:sz w:val="22"/>
          <w:szCs w:val="22"/>
        </w:rPr>
        <w:t xml:space="preserve">ամբողջությամբ </w:t>
      </w:r>
      <w:r w:rsidRPr="0032784D">
        <w:rPr>
          <w:rFonts w:ascii="GHEA Grapalat" w:hAnsi="GHEA Grapalat" w:cs="Sylfaen"/>
          <w:sz w:val="22"/>
          <w:szCs w:val="22"/>
        </w:rPr>
        <w:t>օգտագործվել են</w:t>
      </w:r>
      <w:r w:rsidR="00817B4A" w:rsidRPr="0032784D">
        <w:rPr>
          <w:rFonts w:ascii="GHEA Grapalat" w:hAnsi="GHEA Grapalat" w:cs="Sylfaen"/>
          <w:sz w:val="22"/>
          <w:szCs w:val="22"/>
        </w:rPr>
        <w:t xml:space="preserve"> և ուղղվել են</w:t>
      </w:r>
      <w:r w:rsidRPr="0032784D">
        <w:rPr>
          <w:rFonts w:ascii="GHEA Grapalat" w:hAnsi="GHEA Grapalat" w:cs="Sylfaen"/>
          <w:sz w:val="22"/>
          <w:szCs w:val="22"/>
        </w:rPr>
        <w:t xml:space="preserve"> ՀՀ անկախության հռչակման 28-րդ տարեդարձի կապակցությամբ կազմակերպված «Մեր ժամանակների հերոսը» խորագրով մրցանակաբաշխության հաղթողներին աջակցության տրամադրման</w:t>
      </w:r>
      <w:r w:rsidR="00817B4A" w:rsidRPr="0032784D">
        <w:rPr>
          <w:rFonts w:ascii="GHEA Grapalat" w:hAnsi="GHEA Grapalat" w:cs="Sylfaen"/>
          <w:sz w:val="22"/>
          <w:szCs w:val="22"/>
        </w:rPr>
        <w:t>ը</w:t>
      </w:r>
      <w:r w:rsidRPr="0032784D">
        <w:rPr>
          <w:rFonts w:ascii="GHEA Grapalat" w:hAnsi="GHEA Grapalat" w:cs="Sylfaen"/>
          <w:sz w:val="22"/>
          <w:szCs w:val="22"/>
        </w:rPr>
        <w:t>։</w:t>
      </w:r>
    </w:p>
    <w:p w:rsidR="009E2B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Ծառայությունների</w:t>
      </w:r>
      <w:r w:rsidR="009E2B85" w:rsidRPr="0032784D">
        <w:rPr>
          <w:rFonts w:ascii="GHEA Grapalat" w:hAnsi="GHEA Grapalat" w:cs="Sylfaen"/>
          <w:sz w:val="22"/>
          <w:szCs w:val="22"/>
          <w:lang w:val="en-US"/>
        </w:rPr>
        <w:t xml:space="preserve"> </w:t>
      </w:r>
      <w:r w:rsidR="009E2B85" w:rsidRPr="0032784D">
        <w:rPr>
          <w:rFonts w:ascii="GHEA Grapalat" w:hAnsi="GHEA Grapalat" w:cs="Sylfaen"/>
          <w:sz w:val="22"/>
          <w:szCs w:val="22"/>
        </w:rPr>
        <w:t>և</w:t>
      </w:r>
      <w:r w:rsidRPr="0032784D">
        <w:rPr>
          <w:rFonts w:ascii="GHEA Grapalat" w:hAnsi="GHEA Grapalat" w:cs="Sylfaen"/>
          <w:sz w:val="22"/>
          <w:szCs w:val="22"/>
        </w:rPr>
        <w:t xml:space="preserve"> ծրագրերի համակարգմ</w:t>
      </w:r>
      <w:r w:rsidR="009E2B85" w:rsidRPr="0032784D">
        <w:rPr>
          <w:rFonts w:ascii="GHEA Grapalat" w:hAnsi="GHEA Grapalat" w:cs="Sylfaen"/>
          <w:sz w:val="22"/>
          <w:szCs w:val="22"/>
        </w:rPr>
        <w:t>ան միջոցառմանը հատկացված 430 մլն դրամն օգտագործվել է ամբողջությամբ:</w:t>
      </w:r>
    </w:p>
    <w:p w:rsidR="009E2B85" w:rsidRPr="0032784D" w:rsidRDefault="009E2B85" w:rsidP="009E2B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Կառավարություն-քաղաքացի փոխգործակցության ապահովմանն ուղղված ծրագրի շրջանակներում օգտագործվել է 11 մլն դրամ՝ ապահովելով 95.7% կատարողական</w:t>
      </w:r>
      <w:r w:rsidR="00E96583" w:rsidRPr="0032784D">
        <w:rPr>
          <w:rFonts w:ascii="GHEA Grapalat" w:hAnsi="GHEA Grapalat" w:cs="Sylfaen"/>
          <w:sz w:val="22"/>
          <w:szCs w:val="22"/>
        </w:rPr>
        <w:t xml:space="preserve">: </w:t>
      </w:r>
      <w:r w:rsidRPr="0032784D">
        <w:rPr>
          <w:rFonts w:ascii="GHEA Grapalat" w:hAnsi="GHEA Grapalat" w:cs="Sylfaen"/>
          <w:sz w:val="22"/>
          <w:szCs w:val="22"/>
        </w:rPr>
        <w:t xml:space="preserve">Միջոցներն ուղղվել են </w:t>
      </w:r>
      <w:r w:rsidR="00E96583" w:rsidRPr="0032784D">
        <w:rPr>
          <w:rFonts w:ascii="GHEA Grapalat" w:hAnsi="GHEA Grapalat" w:cs="Sylfaen"/>
          <w:sz w:val="22"/>
          <w:szCs w:val="22"/>
        </w:rPr>
        <w:t>ՄԱԶԾ</w:t>
      </w:r>
      <w:r w:rsidRPr="0032784D">
        <w:rPr>
          <w:rFonts w:ascii="GHEA Grapalat" w:hAnsi="GHEA Grapalat" w:cs="Sylfaen"/>
          <w:sz w:val="22"/>
          <w:szCs w:val="22"/>
        </w:rPr>
        <w:t xml:space="preserve"> հայաստանյան գրասենյակի «Բաց կառավարման հետազոտություն և զարգացում» ծրագրի շրջանակներում Կառավարական թիվ 1 շենքի քաղաքացիների ընդունելության տարածքի վերանորոգման և կահավորման աշխատանքներին:</w:t>
      </w:r>
      <w:r w:rsidR="00E96583" w:rsidRPr="0032784D">
        <w:rPr>
          <w:rFonts w:ascii="GHEA Grapalat" w:hAnsi="GHEA Grapalat" w:cs="Sylfaen"/>
          <w:sz w:val="22"/>
          <w:szCs w:val="22"/>
        </w:rPr>
        <w:t xml:space="preserve"> Շեղումը պայմանավորված է պայմանագրի՝ նախատեսվածից ցածր գնով կնքմամբ։</w:t>
      </w:r>
    </w:p>
    <w:p w:rsidR="008F62C4" w:rsidRPr="0032784D" w:rsidRDefault="008F62C4" w:rsidP="008F62C4">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Պետական սեփականություն հանդիսացող տարածքների տեխնիկական հագեցվածության բարելավման համար նախատեսված միջոցներն ամբողջությամբ օգտագործվել են՝ կազմելով 84.6</w:t>
      </w:r>
      <w:r w:rsidRPr="0032784D">
        <w:rPr>
          <w:rFonts w:ascii="Courier New" w:hAnsi="Courier New" w:cs="Courier New"/>
          <w:sz w:val="22"/>
          <w:szCs w:val="22"/>
        </w:rPr>
        <w:t> </w:t>
      </w:r>
      <w:r w:rsidRPr="0032784D">
        <w:rPr>
          <w:rFonts w:ascii="GHEA Grapalat" w:hAnsi="GHEA Grapalat" w:cs="Sylfaen"/>
          <w:sz w:val="22"/>
          <w:szCs w:val="22"/>
        </w:rPr>
        <w:t>մլն դրամ, որն ուղղվել է պետական սեփականություն հանդիսացող տարածքների համար տեխնիկական միջոցների ձեռքբերմանը:</w:t>
      </w:r>
    </w:p>
    <w:p w:rsidR="008F62C4" w:rsidRPr="0032784D" w:rsidRDefault="008F62C4" w:rsidP="008F62C4">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Հաշվետու ժամանակահատվածում «Ձյունիկ սառնարան» սահմանափակ պատասխանատվությամբ ընկերությանը փոխհատուցման տրամադրման համար հատկացվել է շուրջ 15 մլն դրամ, որն ամբողջությամբ օգտագործվել է: Միջոցները հատկացվել են «Ձյունիկ սառնարան» սահմանափակ պատասխանատվությամբ ընկերությանը պատկանող սառնարանային տարածքում գտնվող վտանգավոր սննդամթերքի տեղափոխման, ախտահանման և ոչնչացման, ինչպես նաև սառնարանային տարածքի մաքրման ու ախտահանման ծախսերը փոխհատուցելու նպատակով։</w:t>
      </w:r>
    </w:p>
    <w:p w:rsidR="00D44A85" w:rsidRPr="0032784D" w:rsidRDefault="008F62C4"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Պետական սեփականություն հանդիսացող տարածքների ու կառույցների կահավորման, տեխնիկական հագեցվածության և պայմանների բարելավման ծախսերը նույնպես</w:t>
      </w:r>
      <w:r w:rsidR="00D44A85" w:rsidRPr="0032784D">
        <w:rPr>
          <w:rFonts w:ascii="GHEA Grapalat" w:hAnsi="GHEA Grapalat" w:cs="Sylfaen"/>
          <w:sz w:val="22"/>
          <w:szCs w:val="22"/>
        </w:rPr>
        <w:t xml:space="preserve"> կատարվել են </w:t>
      </w:r>
      <w:r w:rsidRPr="0032784D">
        <w:rPr>
          <w:rFonts w:ascii="GHEA Grapalat" w:hAnsi="GHEA Grapalat" w:cs="Sylfaen"/>
          <w:sz w:val="22"/>
          <w:szCs w:val="22"/>
        </w:rPr>
        <w:t xml:space="preserve">նախատեսված ծավալով, որոնք կազմել են </w:t>
      </w:r>
      <w:r w:rsidR="00D44A85" w:rsidRPr="0032784D">
        <w:rPr>
          <w:rFonts w:ascii="GHEA Grapalat" w:hAnsi="GHEA Grapalat" w:cs="Sylfaen"/>
          <w:sz w:val="22"/>
          <w:szCs w:val="22"/>
        </w:rPr>
        <w:t>291.7 մլն դրամ:</w:t>
      </w:r>
      <w:r w:rsidRPr="0032784D">
        <w:rPr>
          <w:rFonts w:ascii="GHEA Grapalat" w:hAnsi="GHEA Grapalat" w:cs="Sylfaen"/>
          <w:sz w:val="22"/>
          <w:szCs w:val="22"/>
        </w:rPr>
        <w:t xml:space="preserve"> Միջոցներն ուղղվել են պետական սեփականություն հանդիսացող տարածքների կահավորմանը, գրասենյակային, կենցաղային և տեխնիկական սարքավորումների ձեռքբերմանը, հարակից տարածքի հիմնանորոգմանը:</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Մաքսային միությանը և Միասնական տնտեսական տարածությանը ՀՀ անդամակցության շրջանակում միասնական տեղեկատվական տարածության և ինտեգրացված տեղեկատվական </w:t>
      </w:r>
      <w:r w:rsidRPr="0032784D">
        <w:rPr>
          <w:rFonts w:ascii="GHEA Grapalat" w:hAnsi="GHEA Grapalat" w:cs="Sylfaen"/>
          <w:sz w:val="22"/>
          <w:szCs w:val="22"/>
        </w:rPr>
        <w:lastRenderedPageBreak/>
        <w:t>համակարգերի ստեղծման և պահպանմ</w:t>
      </w:r>
      <w:r w:rsidR="0010724D" w:rsidRPr="0032784D">
        <w:rPr>
          <w:rFonts w:ascii="GHEA Grapalat" w:hAnsi="GHEA Grapalat" w:cs="Sylfaen"/>
          <w:sz w:val="22"/>
          <w:szCs w:val="22"/>
        </w:rPr>
        <w:t>ան համար կատարված ծախսերը կատարվել են 99%-ով</w:t>
      </w:r>
      <w:r w:rsidRPr="0032784D">
        <w:rPr>
          <w:rFonts w:ascii="GHEA Grapalat" w:hAnsi="GHEA Grapalat" w:cs="Sylfaen"/>
          <w:sz w:val="22"/>
          <w:szCs w:val="22"/>
        </w:rPr>
        <w:t xml:space="preserve">, որոնք կազմել են 91.2 մլն դրամ: Միջոցառման նպատակն է Մաքսային միությանը և Միասնական տնտեսական տարածությանը Հայաստանի Հանրապետության անդամակցության շրջանակում միասնական տեղեկատվական տարածության և ինտեգրացված տեղեկատվական համակարգերի պահպանումը, արդիականացումը և զարգացումը։ Վերջինիս համար ապահովվում է ինտեգրացիոն շլյուզի սարքավորման սպասարկումն ու գործունակությունը։ </w:t>
      </w:r>
      <w:r w:rsidR="0010724D" w:rsidRPr="0032784D">
        <w:rPr>
          <w:rFonts w:ascii="GHEA Grapalat" w:hAnsi="GHEA Grapalat" w:cs="Sylfaen"/>
          <w:sz w:val="22"/>
          <w:szCs w:val="22"/>
        </w:rPr>
        <w:t>Միջոցառումն իրականացվել է «Էլեկտրոնային կառավարման ենթակառուցվածքների գրասենյակ» ՓԲԸ-ի կողմից, որը ՀՀ կառավարության 2014 թվականի փետրվարի 20-ի թիվ 217-Ա որոշմամբ ճանաչվել է որպես Մաքսային միությանը և Միասնական տնտեսական տարածությանը Հայաստանի Հանրապետության անդամակցության շրջանակում ստեղծված՝ էլեկտրոնային եղանակով տեղեկատվության փաստաթղթավորման ընդհանուր ենթակառուցվածքի ինտեգրացիոն շլյուզ (պետական բաղադրիչի օպերատոր)։</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2019 թվականին ՀՀ վարչապետի աշխատակազմի տեխնիկական հագեցվածության բարելավման նպատակով օգտագործվել </w:t>
      </w:r>
      <w:r w:rsidR="009B6C53" w:rsidRPr="0032784D">
        <w:rPr>
          <w:rFonts w:ascii="GHEA Grapalat" w:hAnsi="GHEA Grapalat" w:cs="Sylfaen"/>
          <w:sz w:val="22"/>
          <w:szCs w:val="22"/>
        </w:rPr>
        <w:t>է 147.6 մլն դրամ</w:t>
      </w:r>
      <w:r w:rsidRPr="0032784D">
        <w:rPr>
          <w:rFonts w:ascii="GHEA Grapalat" w:hAnsi="GHEA Grapalat" w:cs="Sylfaen"/>
          <w:sz w:val="22"/>
          <w:szCs w:val="22"/>
        </w:rPr>
        <w:t>՝ ապա</w:t>
      </w:r>
      <w:r w:rsidR="001A1205" w:rsidRPr="0032784D">
        <w:rPr>
          <w:rFonts w:ascii="GHEA Grapalat" w:hAnsi="GHEA Grapalat" w:cs="Sylfaen"/>
          <w:sz w:val="22"/>
          <w:szCs w:val="22"/>
          <w:lang w:val="en-US"/>
        </w:rPr>
        <w:t>հ</w:t>
      </w:r>
      <w:r w:rsidRPr="0032784D">
        <w:rPr>
          <w:rFonts w:ascii="GHEA Grapalat" w:hAnsi="GHEA Grapalat" w:cs="Sylfaen"/>
          <w:sz w:val="22"/>
          <w:szCs w:val="22"/>
        </w:rPr>
        <w:t>ովելով 88.7%</w:t>
      </w:r>
      <w:r w:rsidR="00E61D5B" w:rsidRPr="0032784D">
        <w:rPr>
          <w:rFonts w:ascii="GHEA Grapalat" w:hAnsi="GHEA Grapalat" w:cs="Sylfaen"/>
          <w:sz w:val="22"/>
          <w:szCs w:val="22"/>
        </w:rPr>
        <w:t xml:space="preserve"> </w:t>
      </w:r>
      <w:r w:rsidRPr="0032784D">
        <w:rPr>
          <w:rFonts w:ascii="GHEA Grapalat" w:hAnsi="GHEA Grapalat" w:cs="Sylfaen"/>
          <w:sz w:val="22"/>
          <w:szCs w:val="22"/>
        </w:rPr>
        <w:t>կատարողական: Շեղումը պայմանավորված է գնման գործընթացի արդյունքում առաջացած տնտեսումներով: Միջոցներն ուղղվել են Վարչապետի աշխատակազմի</w:t>
      </w:r>
      <w:r w:rsidR="009B6C53" w:rsidRPr="0032784D">
        <w:rPr>
          <w:rFonts w:ascii="GHEA Grapalat" w:hAnsi="GHEA Grapalat" w:cs="Sylfaen"/>
          <w:sz w:val="22"/>
          <w:szCs w:val="22"/>
        </w:rPr>
        <w:t>ն</w:t>
      </w:r>
      <w:r w:rsidRPr="0032784D">
        <w:rPr>
          <w:rFonts w:ascii="GHEA Grapalat" w:hAnsi="GHEA Grapalat" w:cs="Sylfaen"/>
          <w:sz w:val="22"/>
          <w:szCs w:val="22"/>
        </w:rPr>
        <w:t xml:space="preserve"> անհրաժեշտ գույքի և սարքավորումների ձեռքբերմանը:</w:t>
      </w:r>
    </w:p>
    <w:p w:rsidR="00923A8B"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Հասարակության և պետության հանդեպ հատուկ ծառայություններ մատուցած քաղաքացիների մահվան դեպքում արարողակարգային միջոցառումների կազմակերպման</w:t>
      </w:r>
      <w:r w:rsidR="00923A8B" w:rsidRPr="0032784D">
        <w:rPr>
          <w:rFonts w:ascii="GHEA Grapalat" w:hAnsi="GHEA Grapalat" w:cs="Sylfaen"/>
          <w:sz w:val="22"/>
          <w:szCs w:val="22"/>
        </w:rPr>
        <w:t xml:space="preserve"> ծրագրով</w:t>
      </w:r>
      <w:r w:rsidRPr="0032784D">
        <w:rPr>
          <w:rFonts w:ascii="GHEA Grapalat" w:hAnsi="GHEA Grapalat" w:cs="Sylfaen"/>
          <w:sz w:val="22"/>
          <w:szCs w:val="22"/>
        </w:rPr>
        <w:t xml:space="preserve"> ԽՍՀՄ սպորտի վաստակավոր վարպետ, հայ աշխարհահռչակ ծանրորդ, Օլիմպիական խաղերի, Աշխարհի և Եվրոպայի չեմպիոն Յուրի Վարդանյանի հուղարկավորության հետ կապված ծախսերի փոխհատուցման շրջանակներում նախատեսված 1.3 մլն դրամի միջոցները չեն օգտագործվել</w:t>
      </w:r>
      <w:r w:rsidR="00923A8B" w:rsidRPr="0032784D">
        <w:rPr>
          <w:rFonts w:ascii="GHEA Grapalat" w:hAnsi="GHEA Grapalat" w:cs="Sylfaen"/>
          <w:sz w:val="22"/>
          <w:szCs w:val="22"/>
        </w:rPr>
        <w:t>՝</w:t>
      </w:r>
      <w:r w:rsidRPr="0032784D">
        <w:rPr>
          <w:rFonts w:ascii="GHEA Grapalat" w:hAnsi="GHEA Grapalat" w:cs="Sylfaen"/>
          <w:sz w:val="22"/>
          <w:szCs w:val="22"/>
        </w:rPr>
        <w:t xml:space="preserve"> պայմանավորված նրանով, որ նույն նպատակ</w:t>
      </w:r>
      <w:r w:rsidR="00923A8B" w:rsidRPr="0032784D">
        <w:rPr>
          <w:rFonts w:ascii="GHEA Grapalat" w:hAnsi="GHEA Grapalat" w:cs="Sylfaen"/>
          <w:sz w:val="22"/>
          <w:szCs w:val="22"/>
        </w:rPr>
        <w:t>ով միջոցներ հատկացվել էին 2018 թվականի պետական բյուջեից</w:t>
      </w:r>
      <w:r w:rsidRPr="0032784D">
        <w:rPr>
          <w:rFonts w:ascii="GHEA Grapalat" w:hAnsi="GHEA Grapalat" w:cs="Sylfaen"/>
          <w:sz w:val="22"/>
          <w:szCs w:val="22"/>
        </w:rPr>
        <w:t>:</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Տեսչական վերահսկողության</w:t>
      </w:r>
      <w:r w:rsidRPr="0032784D">
        <w:rPr>
          <w:rFonts w:ascii="GHEA Grapalat" w:hAnsi="GHEA Grapalat" w:cs="Sylfaen"/>
          <w:sz w:val="22"/>
          <w:szCs w:val="22"/>
        </w:rPr>
        <w:t xml:space="preserve"> ծրագրի շրջանակներում օգտագործվել է 4 մլրդ դրամ կամ նախատեսվածի 88.3%-ը: Շեղումը հիմնականում պայմանավորված է քաղաքաշինության և ճարտարապետության, առողջապահության և բնապահպանության բնագավառներում վերահսկողության ծառայությունների գծով ծախսերի կատարողականով՝ պայմանավորված տեսչական մարմինների աշխատակազմերի ոչ լրիվ համալրմամբ ու գնումների գործընթացների արդյունքում ապրանքների և ծառայությունների` նախատեսվածից ցածր գներով ձեռք բերման արդյունքում առաջացած տնտեսումներով:</w:t>
      </w:r>
      <w:r w:rsidRPr="0032784D">
        <w:rPr>
          <w:rFonts w:ascii="GHEA Grapalat" w:hAnsi="GHEA Grapalat" w:cs="GHEA Grapalat"/>
          <w:sz w:val="22"/>
          <w:szCs w:val="22"/>
        </w:rPr>
        <w:t xml:space="preserve"> Ծրագրի շրջանակներում իրականացվել են 13 </w:t>
      </w:r>
      <w:r w:rsidR="007D2967" w:rsidRPr="0032784D">
        <w:rPr>
          <w:rFonts w:ascii="GHEA Grapalat" w:hAnsi="GHEA Grapalat" w:cs="GHEA Grapalat"/>
          <w:sz w:val="22"/>
          <w:szCs w:val="22"/>
        </w:rPr>
        <w:t xml:space="preserve">միջոցառումներ, որոնք ուղղվել են տարբեր բնագավառներում տեսչական մարմինների </w:t>
      </w:r>
      <w:r w:rsidR="007D2967" w:rsidRPr="0032784D">
        <w:rPr>
          <w:rFonts w:ascii="GHEA Grapalat" w:hAnsi="GHEA Grapalat" w:cs="GHEA Grapalat"/>
          <w:sz w:val="22"/>
          <w:szCs w:val="22"/>
        </w:rPr>
        <w:lastRenderedPageBreak/>
        <w:t>պահպանմանը և կարողությունների զարգացմանն ու տեխնիկական հագեցվածության ապահովմանը</w:t>
      </w:r>
      <w:r w:rsidRPr="0032784D">
        <w:rPr>
          <w:rFonts w:ascii="GHEA Grapalat" w:hAnsi="GHEA Grapalat" w:cs="Sylfaen"/>
          <w:sz w:val="22"/>
          <w:szCs w:val="22"/>
        </w:rPr>
        <w:t>:</w:t>
      </w:r>
    </w:p>
    <w:p w:rsidR="00D44A85" w:rsidRPr="0032784D" w:rsidRDefault="00D44A85" w:rsidP="00D44A85">
      <w:pPr>
        <w:spacing w:line="360" w:lineRule="auto"/>
        <w:ind w:firstLine="561"/>
        <w:jc w:val="both"/>
        <w:rPr>
          <w:rFonts w:ascii="GHEA Grapalat" w:hAnsi="GHEA Grapalat"/>
          <w:sz w:val="22"/>
          <w:szCs w:val="22"/>
        </w:rPr>
      </w:pPr>
      <w:r w:rsidRPr="0032784D">
        <w:rPr>
          <w:rFonts w:ascii="GHEA Grapalat" w:hAnsi="GHEA Grapalat" w:cs="Sylfaen"/>
          <w:sz w:val="22"/>
          <w:szCs w:val="22"/>
        </w:rPr>
        <w:t xml:space="preserve">Հաշվետու ժամանակահատվածում </w:t>
      </w:r>
      <w:r w:rsidRPr="0032784D">
        <w:rPr>
          <w:rFonts w:ascii="GHEA Grapalat" w:hAnsi="GHEA Grapalat" w:cs="Sylfaen"/>
          <w:i/>
          <w:sz w:val="22"/>
          <w:szCs w:val="22"/>
        </w:rPr>
        <w:t>Արդյունահանող ճյուղերի զարգացման</w:t>
      </w:r>
      <w:r w:rsidRPr="0032784D">
        <w:rPr>
          <w:rFonts w:ascii="GHEA Grapalat" w:hAnsi="GHEA Grapalat" w:cs="Sylfaen"/>
          <w:sz w:val="22"/>
          <w:szCs w:val="22"/>
        </w:rPr>
        <w:t xml:space="preserve"> ծրագրի ծախսերը կազմել են 31.7 մլն դրամ կամ ծրագրային ցուցանիշի 13.3%-ը: Նշված գումարից 20.6 մլն դրամն օգտագործվել է Համաշխարհային բանկի աջակցությամբ իրականացվող «Հայաստանի արդյունահանող ճյուղերի թափանցիկության նախաձեռնությանն (ԱՃԹՆ) աջակցություն» դրամաշնորհային ծրագրի շրջանակներում, որը կազմել է ծրագրային ցուցանիշի 20.7%-ը: </w:t>
      </w:r>
      <w:r w:rsidRPr="0032784D">
        <w:rPr>
          <w:rFonts w:ascii="GHEA Grapalat" w:hAnsi="GHEA Grapalat"/>
          <w:sz w:val="22"/>
          <w:szCs w:val="22"/>
        </w:rPr>
        <w:t xml:space="preserve">Համաձայնագիրը Վերակառուցման և զարգացման միջազգային բանկի և Հայաստանի Հանրապետության միջև ստորագրվել է 2018 թվականի մարտի 20-ին: Ծրագրի իրականացման ժամկետն է մինչև 2021 թվականի հունվարի 31-ը: Ծրագրի նպատակն է՝ աջակցել հանքարդյունաբերության ոլորտի թափանցիկության և հաշվետվողականության բարձրացման հարցում՝ իրականացնելով Արտահանող ճյուղերի թափանցիկության նախաձեռնության (ԱՃԹՆ) ստանդարտը: </w:t>
      </w:r>
    </w:p>
    <w:p w:rsidR="00D44A85" w:rsidRPr="0032784D" w:rsidRDefault="00D44A85" w:rsidP="00D44A85">
      <w:pPr>
        <w:spacing w:line="360" w:lineRule="auto"/>
        <w:ind w:firstLine="567"/>
        <w:jc w:val="both"/>
        <w:rPr>
          <w:rFonts w:ascii="GHEA Grapalat" w:hAnsi="GHEA Grapalat"/>
          <w:sz w:val="22"/>
          <w:szCs w:val="22"/>
        </w:rPr>
      </w:pPr>
      <w:r w:rsidRPr="0032784D">
        <w:rPr>
          <w:rFonts w:ascii="GHEA Grapalat" w:hAnsi="GHEA Grapalat"/>
          <w:sz w:val="22"/>
          <w:szCs w:val="22"/>
        </w:rPr>
        <w:t>Ծրագիրը բաղկացած է հետևյալ բաղադրիչներից.</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Հաշվետվությունների ներկայացում և հաստատում,</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Կարողությունների զարգացում և առաջմղում,</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Հաղորդակցություն և տեղեկատվական արշավ,</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Իրական սեփականատերերի բացահայտում և ծրագրի կառավարում:</w:t>
      </w:r>
    </w:p>
    <w:p w:rsidR="00D44A85" w:rsidRPr="0032784D" w:rsidRDefault="00D44A85" w:rsidP="00D44A85">
      <w:pPr>
        <w:spacing w:line="360" w:lineRule="auto"/>
        <w:ind w:firstLine="567"/>
        <w:jc w:val="both"/>
        <w:rPr>
          <w:rFonts w:ascii="GHEA Grapalat" w:hAnsi="GHEA Grapalat" w:cs="Sylfaen"/>
          <w:sz w:val="22"/>
          <w:szCs w:val="22"/>
        </w:rPr>
      </w:pPr>
      <w:r w:rsidRPr="0032784D">
        <w:rPr>
          <w:rFonts w:ascii="GHEA Grapalat" w:hAnsi="GHEA Grapalat"/>
          <w:sz w:val="22"/>
          <w:szCs w:val="22"/>
        </w:rPr>
        <w:t xml:space="preserve">Դրամաշնորհային ծրագրի շրջանակներում իրականացվող հիմնական միջոցառումներն են ԱՃԹՆ-ի ստանդարտի համաձայն զեկույցի հրապարակումը, նախնական ուսումնասիրության իրականացումը, ԱՃԹՆ-ի միջազգային և տարածաշրջանային համաժողովներին, ուսումնական միջոցառումներին և հանդիպումներին մասնակցությունը, ԱՃԹՆ-ի ստանդարտի վերաբերյալ կազմակերպված վերապատրաստումները և սեմինարները, տեղեկատվական արշավների և իրազեկման բարձրացման միջոցառումների կազմակերպումը, այդ թվում՝ համաժողովներ, մարզային հանդիպումներ, համացանցով և սոցիալական ցանցերով միջոցառումներ, իրական սեփականատերերի բացահայտման հանրային ռեգիստրի ստեղծումը, ինչպես նաև այդ միջոցառումների իրականացման համար անհրաժեշտ PR փորձագետի, թարգմանչական և իրավաբանական ծառայությունների գնումը: </w:t>
      </w:r>
      <w:r w:rsidRPr="0032784D">
        <w:rPr>
          <w:rFonts w:ascii="GHEA Grapalat" w:hAnsi="GHEA Grapalat" w:cs="Sylfaen"/>
          <w:sz w:val="22"/>
          <w:szCs w:val="22"/>
        </w:rPr>
        <w:t xml:space="preserve">Ցածր կատարողականը պայմանավորված է նրանով, որ նախատեսված աշխատանքների մի մասը կատարվել է Գերմանիայի միջազգային համագործակցության ընկերության (GIZ) միջոցների հաշվին: ԱՃԹՆ-ի իրականացման իրազեկման նպատակով նախատեսված 2 մարզի 2 հանդիպումների փոխարեն կայացել </w:t>
      </w:r>
      <w:r w:rsidR="008A4727" w:rsidRPr="0032784D">
        <w:rPr>
          <w:rFonts w:ascii="GHEA Grapalat" w:hAnsi="GHEA Grapalat" w:cs="Sylfaen"/>
          <w:sz w:val="22"/>
          <w:szCs w:val="22"/>
        </w:rPr>
        <w:t>են 4 հանդիպումներ 3 մարզում, որոնք</w:t>
      </w:r>
      <w:r w:rsidRPr="0032784D">
        <w:rPr>
          <w:rFonts w:ascii="GHEA Grapalat" w:hAnsi="GHEA Grapalat" w:cs="Sylfaen"/>
          <w:sz w:val="22"/>
          <w:szCs w:val="22"/>
        </w:rPr>
        <w:t xml:space="preserve"> ֆինանսավորել </w:t>
      </w:r>
      <w:r w:rsidR="008A4727" w:rsidRPr="0032784D">
        <w:rPr>
          <w:rFonts w:ascii="GHEA Grapalat" w:hAnsi="GHEA Grapalat" w:cs="Sylfaen"/>
          <w:sz w:val="22"/>
          <w:szCs w:val="22"/>
        </w:rPr>
        <w:t>են</w:t>
      </w:r>
      <w:r w:rsidRPr="0032784D">
        <w:rPr>
          <w:rFonts w:ascii="GHEA Grapalat" w:hAnsi="GHEA Grapalat" w:cs="Sylfaen"/>
          <w:sz w:val="22"/>
          <w:szCs w:val="22"/>
        </w:rPr>
        <w:t xml:space="preserve"> Գերմանիայի միջազգային համագործակցության ընկերության (GIZ) միջոցներից: Հաշվետու ժամանակահատվածում ԱՃԹՆ-ի իրականացման և արդյունահանող </w:t>
      </w:r>
      <w:r w:rsidRPr="0032784D">
        <w:rPr>
          <w:rFonts w:ascii="GHEA Grapalat" w:hAnsi="GHEA Grapalat" w:cs="Sylfaen"/>
          <w:sz w:val="22"/>
          <w:szCs w:val="22"/>
        </w:rPr>
        <w:lastRenderedPageBreak/>
        <w:t>ճյուղերի վերաբերյալ նախատեսված 2-ի դիմաց պատրաստվել է 4 տեղեկատվական տեսահոլովակ, որոնք տարածվել են համացանցով և սոցիալական ցանցերով: Արդյունքում պետական բյուջեի միջոցները տնտեսվել են, տնտեսված միջոցների հաշվին կազմվելու է</w:t>
      </w:r>
      <w:r w:rsidR="00E61D5B" w:rsidRPr="0032784D">
        <w:rPr>
          <w:rFonts w:ascii="GHEA Grapalat" w:hAnsi="GHEA Grapalat" w:cs="Sylfaen"/>
          <w:sz w:val="22"/>
          <w:szCs w:val="22"/>
        </w:rPr>
        <w:t xml:space="preserve"> </w:t>
      </w:r>
      <w:r w:rsidRPr="0032784D">
        <w:rPr>
          <w:rFonts w:ascii="GHEA Grapalat" w:hAnsi="GHEA Grapalat" w:cs="Sylfaen"/>
          <w:sz w:val="22"/>
          <w:szCs w:val="22"/>
        </w:rPr>
        <w:t>2020 թվականի ԱՃԹՆ-ի 3-րդ զեկույցը:</w:t>
      </w:r>
    </w:p>
    <w:p w:rsidR="00D44A85" w:rsidRPr="0032784D" w:rsidRDefault="00D44A85" w:rsidP="00D44A85">
      <w:pPr>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 Շուրջ 11.1 մլն</w:t>
      </w:r>
      <w:r w:rsidR="008A4727" w:rsidRPr="0032784D">
        <w:rPr>
          <w:rFonts w:ascii="GHEA Grapalat" w:hAnsi="GHEA Grapalat" w:cs="Sylfaen"/>
          <w:sz w:val="22"/>
          <w:szCs w:val="22"/>
        </w:rPr>
        <w:t xml:space="preserve"> դրամ</w:t>
      </w:r>
      <w:r w:rsidRPr="0032784D">
        <w:rPr>
          <w:rFonts w:ascii="GHEA Grapalat" w:hAnsi="GHEA Grapalat" w:cs="Sylfaen"/>
          <w:sz w:val="22"/>
          <w:szCs w:val="22"/>
        </w:rPr>
        <w:t xml:space="preserve"> օգտագործվել է Համաշխարհային բանկի աջակցությամբ իրականացվող Հանքարդյունաբերական ոլորտի քաղաքականության դրամաշնորհային ծրագրի շրջանակներում, որը կազմել է ծրագր</w:t>
      </w:r>
      <w:r w:rsidR="008A4727" w:rsidRPr="0032784D">
        <w:rPr>
          <w:rFonts w:ascii="GHEA Grapalat" w:hAnsi="GHEA Grapalat" w:cs="Sylfaen"/>
          <w:sz w:val="22"/>
          <w:szCs w:val="22"/>
        </w:rPr>
        <w:t>ված</w:t>
      </w:r>
      <w:r w:rsidRPr="0032784D">
        <w:rPr>
          <w:rFonts w:ascii="GHEA Grapalat" w:hAnsi="GHEA Grapalat" w:cs="Sylfaen"/>
          <w:sz w:val="22"/>
          <w:szCs w:val="22"/>
        </w:rPr>
        <w:t xml:space="preserve"> ցուցանիշի 8%-ը: </w:t>
      </w:r>
      <w:r w:rsidRPr="0032784D">
        <w:rPr>
          <w:rFonts w:ascii="GHEA Grapalat" w:hAnsi="GHEA Grapalat"/>
          <w:sz w:val="22"/>
          <w:szCs w:val="22"/>
        </w:rPr>
        <w:t xml:space="preserve">Ծրագրի նպատակն է՝ աջակցել հանքարդյունաբերության ոլորտի քաղաքականության մշակմանը, որի առանցքում Հայաստանում կայուն տնտեսական աճին հանքարդյունաբերության ոլորտի նպաստի ամրապնդումն է։ </w:t>
      </w:r>
    </w:p>
    <w:p w:rsidR="00D44A85" w:rsidRPr="0032784D" w:rsidRDefault="00D44A85" w:rsidP="00D44A85">
      <w:pPr>
        <w:spacing w:line="360" w:lineRule="auto"/>
        <w:ind w:firstLine="567"/>
        <w:jc w:val="both"/>
        <w:rPr>
          <w:rFonts w:ascii="GHEA Grapalat" w:hAnsi="GHEA Grapalat"/>
          <w:sz w:val="22"/>
          <w:szCs w:val="22"/>
        </w:rPr>
      </w:pPr>
      <w:r w:rsidRPr="0032784D">
        <w:rPr>
          <w:rFonts w:ascii="GHEA Grapalat" w:hAnsi="GHEA Grapalat"/>
          <w:sz w:val="22"/>
          <w:szCs w:val="22"/>
        </w:rPr>
        <w:t>Ծրագիրը բաղկացած է հետևյալ բաղադրիչներից.</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hAnsi="GHEA Grapalat" w:cs="Sylfaen"/>
          <w:sz w:val="22"/>
          <w:szCs w:val="22"/>
        </w:rPr>
        <w:t xml:space="preserve">հանքարդյունաբերական </w:t>
      </w:r>
      <w:r w:rsidRPr="0032784D">
        <w:rPr>
          <w:rFonts w:ascii="GHEA Grapalat" w:eastAsia="Tahoma" w:hAnsi="GHEA Grapalat" w:cs="Tahoma"/>
          <w:sz w:val="22"/>
          <w:szCs w:val="22"/>
        </w:rPr>
        <w:t>ոլորտի տնտեսական ազդեցության գնահատում,</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hAnsi="GHEA Grapalat" w:cs="Sylfaen"/>
          <w:sz w:val="22"/>
          <w:szCs w:val="22"/>
        </w:rPr>
        <w:t>հանքարդյունաբերական ոլորտի բնապահպանական և առողջապահական ազդեցության</w:t>
      </w:r>
      <w:r w:rsidRPr="0032784D">
        <w:rPr>
          <w:rFonts w:ascii="GHEA Grapalat" w:eastAsia="Tahoma" w:hAnsi="GHEA Grapalat" w:cs="Tahoma"/>
          <w:sz w:val="22"/>
          <w:szCs w:val="22"/>
        </w:rPr>
        <w:t xml:space="preserve"> գնահատում,</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կարողությունների զարգացում</w:t>
      </w:r>
      <w:r w:rsidR="00AC7783" w:rsidRPr="0032784D">
        <w:rPr>
          <w:rFonts w:ascii="GHEA Grapalat" w:eastAsia="Tahoma" w:hAnsi="GHEA Grapalat" w:cs="Tahoma"/>
          <w:sz w:val="22"/>
          <w:szCs w:val="22"/>
        </w:rPr>
        <w:t>,</w:t>
      </w:r>
    </w:p>
    <w:p w:rsidR="00D44A85" w:rsidRPr="0032784D" w:rsidRDefault="00D44A8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 </w:t>
      </w:r>
      <w:r w:rsidRPr="0032784D">
        <w:rPr>
          <w:rFonts w:ascii="GHEA Grapalat" w:hAnsi="GHEA Grapalat" w:cs="Sylfaen"/>
          <w:sz w:val="22"/>
          <w:szCs w:val="22"/>
        </w:rPr>
        <w:t xml:space="preserve">հանքարդյունաբերական </w:t>
      </w:r>
      <w:r w:rsidRPr="0032784D">
        <w:rPr>
          <w:rFonts w:ascii="GHEA Grapalat" w:eastAsia="Tahoma" w:hAnsi="GHEA Grapalat" w:cs="Tahoma"/>
          <w:sz w:val="22"/>
          <w:szCs w:val="22"/>
        </w:rPr>
        <w:t>ոլորտի ռազմավարության մշակում:</w:t>
      </w:r>
    </w:p>
    <w:p w:rsidR="00D44A85" w:rsidRPr="0032784D" w:rsidRDefault="00AC7783" w:rsidP="00D44A85">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Նախատեսված է գ</w:t>
      </w:r>
      <w:r w:rsidR="00D44A85" w:rsidRPr="0032784D">
        <w:rPr>
          <w:rFonts w:ascii="GHEA Grapalat" w:hAnsi="GHEA Grapalat" w:cs="Sylfaen"/>
          <w:sz w:val="22"/>
          <w:szCs w:val="22"/>
        </w:rPr>
        <w:t>նահատման և ռազմավարության մշակման աշխատանքները պատվիրակել մասնավոր ընկերություններին</w:t>
      </w:r>
      <w:r w:rsidRPr="0032784D">
        <w:rPr>
          <w:rFonts w:ascii="GHEA Grapalat" w:hAnsi="GHEA Grapalat" w:cs="Sylfaen"/>
          <w:sz w:val="22"/>
          <w:szCs w:val="22"/>
        </w:rPr>
        <w:t>՝</w:t>
      </w:r>
      <w:r w:rsidR="00D44A85" w:rsidRPr="0032784D">
        <w:rPr>
          <w:rFonts w:ascii="GHEA Grapalat" w:hAnsi="GHEA Grapalat" w:cs="Sylfaen"/>
          <w:sz w:val="22"/>
          <w:szCs w:val="22"/>
        </w:rPr>
        <w:t xml:space="preserve"> մրցույթի միջոցով։ Կարողությունների բարձրացման բաղադրիչի միջոցով ենթադրվում է հզորացնել ոլորտային գերատեսչությունների աշխատակիցների կարողություններն ու հմտությունները։ Ցածր կատարողականը պայմանավորված է նրանով, որ չեն ավարտվել ծրագրի շրջանակներում նախատեսված երեք զեկույցների մշակման աշխատանքները: Մասնավորապես՝ ընդերքի ոլորտի տնտեսական վերլուծության իրականացումը երկարաձգվել է որակական խնդիրների պատճառով, քանի որ հետազոտությունն իրականացնող ընկերության կողմից ներկայացված զեկույցներն ընդունելի չեն եղել շահագրգիռ նախարարությունների կողմից, ուստի ընկերությանը հատկացվել է հավելյալ ժամանակ՝ շտկելու առկա թերությունները և բարելավելու զեկույցի որակը: Հանքարդյունաբերության ոլորտի բնապահպանական և առողջապահական գնահատման վերլուծությունը երկարաձգվել է տեխնիկական պատճառով, քանի որ հաղթող ընկերությունը հրաժարվել է ծառայությունների մատուցումից, ինչի արդյունքում բանակցություններ են մեկնարկել երկրորդ հաղթողի հետ, և զեկույցը գտնվում է մշակման փուլում: </w:t>
      </w:r>
      <w:r w:rsidRPr="0032784D">
        <w:rPr>
          <w:rFonts w:ascii="GHEA Grapalat" w:hAnsi="GHEA Grapalat" w:cs="Sylfaen"/>
          <w:sz w:val="22"/>
          <w:szCs w:val="22"/>
        </w:rPr>
        <w:t>Ի</w:t>
      </w:r>
      <w:r w:rsidR="00D44A85" w:rsidRPr="0032784D">
        <w:rPr>
          <w:rFonts w:ascii="GHEA Grapalat" w:hAnsi="GHEA Grapalat" w:cs="Sylfaen"/>
          <w:sz w:val="22"/>
          <w:szCs w:val="22"/>
        </w:rPr>
        <w:t xml:space="preserve">նստիտուցիոնալ ներկա խնդիրների և գործելակերպերի համապատասխանության գնահատման հետազոտության իրականացումը հնարավոր է միայն վերոնշյալ երկու հետազոտությունների առկայության դեպքում: </w:t>
      </w:r>
      <w:r w:rsidR="00D44A85" w:rsidRPr="0032784D">
        <w:rPr>
          <w:rFonts w:ascii="GHEA Grapalat" w:hAnsi="GHEA Grapalat"/>
          <w:sz w:val="22"/>
          <w:szCs w:val="22"/>
        </w:rPr>
        <w:t xml:space="preserve">Միջոցառման շրջանակներում ծախսերն ուղղվել են Հայաստանի ընդերքի ոլորտի տնտեսական ազդեցության գնահատման առաջին փուլի ծառայությունների վճարմանը, ինչպես նաև փոխհատուցվել են 2019 թվականի հոկտեմբերի 7-ից 9-ը Հանքարդյունաբերության, </w:t>
      </w:r>
      <w:r w:rsidR="00D44A85" w:rsidRPr="0032784D">
        <w:rPr>
          <w:rFonts w:ascii="GHEA Grapalat" w:hAnsi="GHEA Grapalat"/>
          <w:sz w:val="22"/>
          <w:szCs w:val="22"/>
        </w:rPr>
        <w:lastRenderedPageBreak/>
        <w:t>հանքանյութերի, մետաղների և կայուն զարգացման հարցերով միջկառավարական ֆորումի (ՄԿՖ) 15-րդ տարեկան գլխավոր հանդիպմանը մասնակցելու նպատակով գործուղման ծախսերը։</w:t>
      </w:r>
    </w:p>
    <w:p w:rsidR="00D44A85" w:rsidRPr="0032784D" w:rsidRDefault="00D44A85" w:rsidP="00D44A85">
      <w:pPr>
        <w:spacing w:line="360" w:lineRule="auto"/>
        <w:ind w:firstLine="561"/>
        <w:jc w:val="both"/>
        <w:rPr>
          <w:rFonts w:ascii="GHEA Grapalat" w:hAnsi="GHEA Grapalat" w:cs="Sylfaen"/>
          <w:sz w:val="22"/>
          <w:szCs w:val="22"/>
          <w:lang w:val="en-US"/>
        </w:rPr>
      </w:pPr>
      <w:r w:rsidRPr="0032784D">
        <w:rPr>
          <w:rFonts w:ascii="GHEA Grapalat" w:hAnsi="GHEA Grapalat" w:cs="Sylfaen"/>
          <w:i/>
          <w:sz w:val="22"/>
          <w:szCs w:val="22"/>
        </w:rPr>
        <w:t>Սննդի անվտանգության ապահովման ծրագրերին աջակցության</w:t>
      </w:r>
      <w:r w:rsidRPr="0032784D">
        <w:rPr>
          <w:rFonts w:ascii="GHEA Grapalat" w:hAnsi="GHEA Grapalat" w:cs="Sylfaen"/>
          <w:sz w:val="22"/>
          <w:szCs w:val="22"/>
        </w:rPr>
        <w:t xml:space="preserve"> ծախսերը կազմել են 286.7</w:t>
      </w:r>
      <w:r w:rsidRPr="0032784D">
        <w:rPr>
          <w:rFonts w:ascii="Courier New" w:hAnsi="Courier New" w:cs="Courier New"/>
          <w:sz w:val="22"/>
          <w:szCs w:val="22"/>
        </w:rPr>
        <w:t> </w:t>
      </w:r>
      <w:r w:rsidRPr="0032784D">
        <w:rPr>
          <w:rFonts w:ascii="GHEA Grapalat" w:hAnsi="GHEA Grapalat" w:cs="Sylfaen"/>
          <w:sz w:val="22"/>
          <w:szCs w:val="22"/>
        </w:rPr>
        <w:t xml:space="preserve">մլն դրամ կամ ծրագրային ցուցանիշի 68.5%-ը: </w:t>
      </w:r>
      <w:r w:rsidRPr="0032784D">
        <w:rPr>
          <w:rFonts w:ascii="GHEA Grapalat" w:hAnsi="GHEA Grapalat" w:cs="GHEA Grapalat"/>
          <w:sz w:val="22"/>
          <w:szCs w:val="22"/>
        </w:rPr>
        <w:t xml:space="preserve">Ծրագրում </w:t>
      </w:r>
      <w:r w:rsidRPr="0032784D">
        <w:rPr>
          <w:rFonts w:ascii="GHEA Grapalat" w:hAnsi="GHEA Grapalat" w:cs="Sylfaen"/>
          <w:sz w:val="22"/>
          <w:szCs w:val="22"/>
        </w:rPr>
        <w:t>ընդգրկված երեք միջոցառումների գծով առկա են շեղումներ, սակայն ծրագրի ցածր կատարողականը հիմնակ</w:t>
      </w:r>
      <w:r w:rsidR="00AE7D69" w:rsidRPr="0032784D">
        <w:rPr>
          <w:rFonts w:ascii="GHEA Grapalat" w:hAnsi="GHEA Grapalat" w:cs="Sylfaen"/>
          <w:sz w:val="22"/>
          <w:szCs w:val="22"/>
        </w:rPr>
        <w:t>ա</w:t>
      </w:r>
      <w:r w:rsidRPr="0032784D">
        <w:rPr>
          <w:rFonts w:ascii="GHEA Grapalat" w:hAnsi="GHEA Grapalat" w:cs="Sylfaen"/>
          <w:sz w:val="22"/>
          <w:szCs w:val="22"/>
        </w:rPr>
        <w:t>նում պայմանավորված է սննդամթերքի անվտանգության բնագավառում վերահսկողության իրականացման ծառայությունների ծախսերով, որոնք կատարվել են 69.9%</w:t>
      </w:r>
      <w:r w:rsidRPr="0032784D">
        <w:rPr>
          <w:rFonts w:ascii="GHEA Grapalat" w:hAnsi="GHEA Grapalat" w:cs="Sylfaen"/>
          <w:sz w:val="22"/>
          <w:szCs w:val="22"/>
        </w:rPr>
        <w:noBreakHyphen/>
        <w:t>ով՝ կազմելով 168.9 մլն դրամ: Շեղումը պայմանավորված է գնումների արդյունքում առաջացած տնտեսումներով:</w:t>
      </w:r>
      <w:r w:rsidR="009D3BAA" w:rsidRPr="0032784D">
        <w:rPr>
          <w:rFonts w:ascii="GHEA Grapalat" w:hAnsi="GHEA Grapalat" w:cs="Sylfaen"/>
          <w:sz w:val="22"/>
          <w:szCs w:val="22"/>
        </w:rPr>
        <w:t xml:space="preserve"> Տվյալ</w:t>
      </w:r>
      <w:r w:rsidRPr="0032784D">
        <w:rPr>
          <w:rFonts w:ascii="GHEA Grapalat" w:hAnsi="GHEA Grapalat" w:cs="Sylfaen"/>
          <w:sz w:val="22"/>
          <w:szCs w:val="22"/>
        </w:rPr>
        <w:t xml:space="preserve"> </w:t>
      </w:r>
      <w:r w:rsidR="009D3BAA" w:rsidRPr="0032784D">
        <w:rPr>
          <w:rFonts w:ascii="GHEA Grapalat" w:hAnsi="GHEA Grapalat" w:cs="Sylfaen"/>
          <w:sz w:val="22"/>
          <w:szCs w:val="22"/>
        </w:rPr>
        <w:t xml:space="preserve">ծախսերը ֆինանսավորվում են Սննդամթերքի անվտանգության տեսչական </w:t>
      </w:r>
      <w:r w:rsidRPr="0032784D">
        <w:rPr>
          <w:rFonts w:ascii="GHEA Grapalat" w:hAnsi="GHEA Grapalat" w:cs="Sylfaen"/>
          <w:sz w:val="22"/>
          <w:szCs w:val="22"/>
        </w:rPr>
        <w:t>մարմնի նյութական խրախուսման և համ</w:t>
      </w:r>
      <w:r w:rsidR="009D3BAA" w:rsidRPr="0032784D">
        <w:rPr>
          <w:rFonts w:ascii="GHEA Grapalat" w:hAnsi="GHEA Grapalat" w:cs="Sylfaen"/>
          <w:sz w:val="22"/>
          <w:szCs w:val="22"/>
        </w:rPr>
        <w:t>ակարգի զարգացման ֆոնդի միջոցների հաշվին, որոնք</w:t>
      </w:r>
      <w:r w:rsidRPr="0032784D">
        <w:rPr>
          <w:rFonts w:ascii="GHEA Grapalat" w:hAnsi="GHEA Grapalat" w:cs="Sylfaen"/>
          <w:sz w:val="22"/>
          <w:szCs w:val="22"/>
        </w:rPr>
        <w:t xml:space="preserve"> գոյանում են օրենքով սահմանված կարգով` ներմուծվող սննդամթերքի և (կամ) կենդանական ծագման մթերքի զննման և ուղեկցող փաստաթղթերին համապատասխանության որոշման ու հաշվառման համար տնտեսավարող սուբյեկտներից գանձված վճարներից, կենդանական ծագման սննդամթերք արտադրող սննդի շղթայի օպերատորին գործունեության եզրակացություն տրամադրելու համար գանձված վճարներից և տնօրինվում են Հայաստանի Հանրապետության օրենսդրությամբ սահմանված կարգով: Ֆոնդում գոյացած միջոցների 50%-ն օգտագործվում է աշխատողների նյութական խրախուսման նպատակով: Միջոցառման շրջանակներում </w:t>
      </w:r>
      <w:r w:rsidR="009D3BAA" w:rsidRPr="0032784D">
        <w:rPr>
          <w:rFonts w:ascii="GHEA Grapalat" w:hAnsi="GHEA Grapalat" w:cs="Sylfaen"/>
          <w:sz w:val="22"/>
          <w:szCs w:val="22"/>
        </w:rPr>
        <w:t>միջոցն</w:t>
      </w:r>
      <w:r w:rsidRPr="0032784D">
        <w:rPr>
          <w:rFonts w:ascii="GHEA Grapalat" w:hAnsi="GHEA Grapalat" w:cs="Sylfaen"/>
          <w:sz w:val="22"/>
          <w:szCs w:val="22"/>
        </w:rPr>
        <w:t xml:space="preserve">երն օգտագործվել են աշխատակիցների խրախուսման, գործուղումների, տրանսպորտային նյութերի ձեռքբերման, մեքենաների և սարքավորումների ընթացիկ նորոգման, տպագրության և պահպանման այլ ծախսերի </w:t>
      </w:r>
      <w:r w:rsidR="00C52CE3" w:rsidRPr="0032784D">
        <w:rPr>
          <w:rFonts w:ascii="GHEA Grapalat" w:hAnsi="GHEA Grapalat" w:cs="Sylfaen"/>
          <w:sz w:val="22"/>
          <w:szCs w:val="22"/>
        </w:rPr>
        <w:t xml:space="preserve">ֆինանսավորման </w:t>
      </w:r>
      <w:r w:rsidRPr="0032784D">
        <w:rPr>
          <w:rFonts w:ascii="GHEA Grapalat" w:hAnsi="GHEA Grapalat" w:cs="Sylfaen"/>
          <w:sz w:val="22"/>
          <w:szCs w:val="22"/>
        </w:rPr>
        <w:t>նպատակով:</w:t>
      </w:r>
      <w:r w:rsidR="00094045" w:rsidRPr="0032784D">
        <w:rPr>
          <w:rFonts w:ascii="GHEA Grapalat" w:hAnsi="GHEA Grapalat" w:cs="Sylfaen"/>
          <w:sz w:val="22"/>
          <w:szCs w:val="22"/>
        </w:rPr>
        <w:t xml:space="preserve"> Ֆոնդի միջոցների մյուս </w:t>
      </w:r>
      <w:r w:rsidR="00094045" w:rsidRPr="0032784D">
        <w:rPr>
          <w:rFonts w:ascii="GHEA Grapalat" w:hAnsi="GHEA Grapalat" w:cs="Sylfaen"/>
          <w:sz w:val="22"/>
          <w:szCs w:val="22"/>
          <w:lang w:val="en-US"/>
        </w:rPr>
        <w:t>50%</w:t>
      </w:r>
      <w:r w:rsidR="00094045" w:rsidRPr="0032784D">
        <w:rPr>
          <w:rFonts w:ascii="GHEA Grapalat" w:hAnsi="GHEA Grapalat" w:cs="Sylfaen"/>
          <w:sz w:val="22"/>
          <w:szCs w:val="22"/>
        </w:rPr>
        <w:t>-</w:t>
      </w:r>
      <w:r w:rsidR="00094045" w:rsidRPr="0032784D">
        <w:rPr>
          <w:rFonts w:ascii="GHEA Grapalat" w:hAnsi="GHEA Grapalat" w:cs="Sylfaen"/>
          <w:sz w:val="22"/>
          <w:szCs w:val="22"/>
          <w:lang w:val="en-US"/>
        </w:rPr>
        <w:t xml:space="preserve">ն ուղղվում է </w:t>
      </w:r>
      <w:r w:rsidR="00094045" w:rsidRPr="0032784D">
        <w:rPr>
          <w:rFonts w:ascii="GHEA Grapalat" w:hAnsi="GHEA Grapalat" w:cs="Sylfaen"/>
          <w:sz w:val="22"/>
          <w:szCs w:val="22"/>
        </w:rPr>
        <w:t>Սննդամթերքի անվտանգության տեսչական մարմնի համակարգի զարգացման և հսկիչ գնումների ֆինանսավորման համար</w:t>
      </w:r>
      <w:r w:rsidR="00094045" w:rsidRPr="0032784D">
        <w:rPr>
          <w:rFonts w:ascii="GHEA Grapalat" w:hAnsi="GHEA Grapalat" w:cs="Sylfaen"/>
          <w:sz w:val="22"/>
          <w:szCs w:val="22"/>
          <w:lang w:val="en-US"/>
        </w:rPr>
        <w:t xml:space="preserve">: Նշված ծախսերը </w:t>
      </w:r>
      <w:r w:rsidR="00094045" w:rsidRPr="0032784D">
        <w:rPr>
          <w:rFonts w:ascii="GHEA Grapalat" w:hAnsi="GHEA Grapalat" w:cs="Sylfaen"/>
          <w:sz w:val="22"/>
          <w:szCs w:val="22"/>
        </w:rPr>
        <w:t>2019</w:t>
      </w:r>
      <w:r w:rsidR="00094045" w:rsidRPr="0032784D">
        <w:rPr>
          <w:rFonts w:ascii="GHEA Grapalat" w:hAnsi="GHEA Grapalat" w:cs="Sylfaen"/>
          <w:sz w:val="22"/>
          <w:szCs w:val="22"/>
          <w:lang w:val="en-US"/>
        </w:rPr>
        <w:t xml:space="preserve"> թվականին կազմել են </w:t>
      </w:r>
      <w:r w:rsidR="00094045" w:rsidRPr="0032784D">
        <w:rPr>
          <w:rFonts w:ascii="GHEA Grapalat" w:hAnsi="GHEA Grapalat" w:cs="Sylfaen"/>
          <w:sz w:val="22"/>
          <w:szCs w:val="22"/>
        </w:rPr>
        <w:t>4.3 մլն դրամ՝ ապահովելով 67.7% կատարողական</w:t>
      </w:r>
      <w:r w:rsidR="00094045" w:rsidRPr="0032784D">
        <w:rPr>
          <w:rFonts w:ascii="GHEA Grapalat" w:hAnsi="GHEA Grapalat" w:cs="Sylfaen"/>
          <w:sz w:val="22"/>
          <w:szCs w:val="22"/>
          <w:lang w:val="en-US"/>
        </w:rPr>
        <w:t>: Շեղումը</w:t>
      </w:r>
      <w:r w:rsidR="00094045" w:rsidRPr="0032784D">
        <w:rPr>
          <w:rFonts w:ascii="GHEA Grapalat" w:hAnsi="GHEA Grapalat" w:cs="Sylfaen"/>
          <w:sz w:val="22"/>
          <w:szCs w:val="22"/>
        </w:rPr>
        <w:t xml:space="preserve"> պայմանավորված է գնումների արդյունքում առաջացած տնտեսումներով: Միջոցառման շրջանակներում ձեռք են բերվել գրասենյակային գույք և համակարգչային տեխնիկա:</w:t>
      </w:r>
    </w:p>
    <w:p w:rsidR="00D44A85" w:rsidRPr="0032784D" w:rsidRDefault="00D44A85" w:rsidP="00D44A8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Ներմուծվող սննդամթերքի և կենդանական ծագման մթերքի անվտանգության ապահովման ծախսերը կազմել են 113.6 մլն դրամ կամ նախատեսվածի 66.6%</w:t>
      </w:r>
      <w:r w:rsidRPr="0032784D">
        <w:rPr>
          <w:rFonts w:ascii="GHEA Grapalat" w:hAnsi="GHEA Grapalat" w:cs="Sylfaen"/>
          <w:sz w:val="22"/>
          <w:szCs w:val="22"/>
        </w:rPr>
        <w:noBreakHyphen/>
        <w:t>ը, որը պայմանավորված է կայացած մրցույթների արդյունքում լաբ</w:t>
      </w:r>
      <w:r w:rsidR="00C52CE3" w:rsidRPr="0032784D">
        <w:rPr>
          <w:rFonts w:ascii="GHEA Grapalat" w:hAnsi="GHEA Grapalat" w:cs="Sylfaen"/>
          <w:sz w:val="22"/>
          <w:szCs w:val="22"/>
        </w:rPr>
        <w:t>ո</w:t>
      </w:r>
      <w:r w:rsidRPr="0032784D">
        <w:rPr>
          <w:rFonts w:ascii="GHEA Grapalat" w:hAnsi="GHEA Grapalat" w:cs="Sylfaen"/>
          <w:sz w:val="22"/>
          <w:szCs w:val="22"/>
        </w:rPr>
        <w:t>րատոր փորձաքննությունների</w:t>
      </w:r>
      <w:r w:rsidR="00094045" w:rsidRPr="0032784D">
        <w:rPr>
          <w:rFonts w:ascii="GHEA Grapalat" w:hAnsi="GHEA Grapalat" w:cs="Sylfaen"/>
          <w:sz w:val="22"/>
          <w:szCs w:val="22"/>
        </w:rPr>
        <w:t>՝</w:t>
      </w:r>
      <w:r w:rsidRPr="0032784D">
        <w:rPr>
          <w:rFonts w:ascii="GHEA Grapalat" w:hAnsi="GHEA Grapalat" w:cs="Sylfaen"/>
          <w:sz w:val="22"/>
          <w:szCs w:val="22"/>
        </w:rPr>
        <w:t xml:space="preserve"> նախատեսվածից ցածր գներով: Արդյունքում իրականացվել են նախատեսվածից շատ լաբարատոր փորձաքննություններ</w:t>
      </w:r>
      <w:r w:rsidR="00094045" w:rsidRPr="0032784D">
        <w:rPr>
          <w:rFonts w:ascii="GHEA Grapalat" w:hAnsi="GHEA Grapalat" w:cs="Sylfaen"/>
          <w:sz w:val="22"/>
          <w:szCs w:val="22"/>
        </w:rPr>
        <w:t>՝</w:t>
      </w:r>
      <w:r w:rsidRPr="0032784D">
        <w:rPr>
          <w:rFonts w:ascii="GHEA Grapalat" w:hAnsi="GHEA Grapalat" w:cs="Sylfaen"/>
          <w:sz w:val="22"/>
          <w:szCs w:val="22"/>
        </w:rPr>
        <w:t xml:space="preserve"> նախատեսված 3513-ի դիմաց </w:t>
      </w:r>
      <w:r w:rsidR="00094045" w:rsidRPr="0032784D">
        <w:rPr>
          <w:rFonts w:ascii="GHEA Grapalat" w:hAnsi="GHEA Grapalat" w:cs="Sylfaen"/>
          <w:sz w:val="22"/>
          <w:szCs w:val="22"/>
        </w:rPr>
        <w:t>դրանց թիվը կազմել է</w:t>
      </w:r>
      <w:r w:rsidRPr="0032784D">
        <w:rPr>
          <w:rFonts w:ascii="GHEA Grapalat" w:hAnsi="GHEA Grapalat" w:cs="Sylfaen"/>
          <w:sz w:val="22"/>
          <w:szCs w:val="22"/>
        </w:rPr>
        <w:t xml:space="preserve"> 3871: Միջոցառման շրջանակներում «Սննդամթերքի անվտանգության պետական վերահսկողության մասին» ՀՀ օրենքի 16-րդ հոդվածի 2-րդ և 3-րդ մասերի համաձայն` սննդի շղթայի բոլոր փուլերում կատարվող գործառնությունների ժամանակ մարդու կյանքի, առողջության և շրջակա միջավայրի անվտանգության երաշխիքների ապահովման, ինչպես նաև անասնաբուժական պետական հսկման ենթակա բեռների և </w:t>
      </w:r>
      <w:r w:rsidRPr="0032784D">
        <w:rPr>
          <w:rFonts w:ascii="GHEA Grapalat" w:hAnsi="GHEA Grapalat" w:cs="Sylfaen"/>
          <w:sz w:val="22"/>
          <w:szCs w:val="22"/>
        </w:rPr>
        <w:lastRenderedPageBreak/>
        <w:t xml:space="preserve">սննդամթերքի ներմուծման գործընթացներում պետական վերահսկողության իրականացման ընթացքում, բեռի անվտանգությունը որոշելու նպատակով ՀՀ կառավարության կողմից սահմանված դեպքերում իրականացվել է ներմուծվող սննդամթերքի փորձաքննություն, որի համար սննդամթերք ներմուծող տնտեսավարող սուբյեկտից գանձվել է փորձաքննության վճար` փորձաքննությունների գնացուցակի համաձայն: Միջոցառման շրջանակներում </w:t>
      </w:r>
      <w:r w:rsidR="00094045" w:rsidRPr="0032784D">
        <w:rPr>
          <w:rFonts w:ascii="GHEA Grapalat" w:hAnsi="GHEA Grapalat" w:cs="Sylfaen"/>
          <w:sz w:val="22"/>
          <w:szCs w:val="22"/>
        </w:rPr>
        <w:t>միջոցն</w:t>
      </w:r>
      <w:r w:rsidRPr="0032784D">
        <w:rPr>
          <w:rFonts w:ascii="GHEA Grapalat" w:hAnsi="GHEA Grapalat" w:cs="Sylfaen"/>
          <w:sz w:val="22"/>
          <w:szCs w:val="22"/>
        </w:rPr>
        <w:t>երն օգտագործվել են Հայաստանի Հանրապետություն ներմուծված սննդամթերքի փորձանմուշների լաբորատոր հետազոտությունների համար:</w:t>
      </w:r>
    </w:p>
    <w:p w:rsidR="00D44A85" w:rsidRPr="0032784D" w:rsidRDefault="00D44A85" w:rsidP="00D44A85">
      <w:pPr>
        <w:spacing w:line="360" w:lineRule="auto"/>
        <w:ind w:firstLine="561"/>
        <w:jc w:val="both"/>
        <w:rPr>
          <w:rFonts w:ascii="GHEA Grapalat" w:hAnsi="GHEA Grapalat"/>
          <w:sz w:val="22"/>
          <w:szCs w:val="22"/>
        </w:rPr>
      </w:pPr>
      <w:r w:rsidRPr="0032784D">
        <w:rPr>
          <w:rFonts w:ascii="GHEA Grapalat" w:hAnsi="GHEA Grapalat"/>
          <w:i/>
          <w:sz w:val="22"/>
          <w:szCs w:val="22"/>
        </w:rPr>
        <w:t>Սփյուռքի բնագավառում պետական քաղաքականության մշակման, ծրագրերի համակարգման և մոնիտորինգի</w:t>
      </w:r>
      <w:r w:rsidRPr="0032784D">
        <w:rPr>
          <w:rFonts w:ascii="GHEA Grapalat" w:hAnsi="GHEA Grapalat"/>
          <w:sz w:val="22"/>
          <w:szCs w:val="22"/>
        </w:rPr>
        <w:t xml:space="preserve"> ծրագրի </w:t>
      </w:r>
      <w:r w:rsidRPr="0032784D">
        <w:rPr>
          <w:rFonts w:ascii="GHEA Grapalat" w:hAnsi="GHEA Grapalat" w:cs="Sylfaen"/>
          <w:sz w:val="22"/>
          <w:szCs w:val="22"/>
        </w:rPr>
        <w:t>ծախսերը կազմել են 383.5 մլն դրամ կամ ծրագրային ցուցանիշի 86.6%-ը:</w:t>
      </w:r>
      <w:r w:rsidRPr="0032784D">
        <w:rPr>
          <w:rFonts w:ascii="GHEA Grapalat" w:hAnsi="GHEA Grapalat"/>
          <w:sz w:val="22"/>
          <w:szCs w:val="22"/>
        </w:rPr>
        <w:t xml:space="preserve"> Շեղումը հիմնականում պայմանավորված է կառավարության</w:t>
      </w:r>
      <w:r w:rsidR="00094045" w:rsidRPr="0032784D">
        <w:rPr>
          <w:rFonts w:ascii="GHEA Grapalat" w:hAnsi="GHEA Grapalat"/>
          <w:sz w:val="22"/>
          <w:szCs w:val="22"/>
        </w:rPr>
        <w:t xml:space="preserve"> կառուցվածքային փոփոխություններ</w:t>
      </w:r>
      <w:r w:rsidR="00937B9F" w:rsidRPr="0032784D">
        <w:rPr>
          <w:rFonts w:ascii="GHEA Grapalat" w:hAnsi="GHEA Grapalat"/>
          <w:sz w:val="22"/>
          <w:szCs w:val="22"/>
          <w:lang w:val="en-US"/>
        </w:rPr>
        <w:t>ով, որոնց</w:t>
      </w:r>
      <w:r w:rsidR="00094045" w:rsidRPr="0032784D">
        <w:rPr>
          <w:rFonts w:ascii="GHEA Grapalat" w:hAnsi="GHEA Grapalat"/>
          <w:sz w:val="22"/>
          <w:szCs w:val="22"/>
          <w:lang w:val="en-US"/>
        </w:rPr>
        <w:t xml:space="preserve"> արդյունքում</w:t>
      </w:r>
      <w:r w:rsidRPr="0032784D">
        <w:rPr>
          <w:rFonts w:ascii="GHEA Grapalat" w:hAnsi="GHEA Grapalat"/>
          <w:sz w:val="22"/>
          <w:szCs w:val="22"/>
        </w:rPr>
        <w:t xml:space="preserve"> 2019 թվականի գնումների պլանում ներառված որոշ աշխատանքների, ապրանքների և ծառայություների ձեռք բերման համար գնման գործընթացներ չեն իրականացվել, ինչպես նաև թափուր հաստիքների առկայությամբ: </w:t>
      </w:r>
    </w:p>
    <w:p w:rsidR="00D44A85" w:rsidRPr="0032784D" w:rsidRDefault="00D44A85" w:rsidP="00D44A85">
      <w:pPr>
        <w:spacing w:line="360" w:lineRule="auto"/>
        <w:ind w:firstLine="561"/>
        <w:jc w:val="both"/>
        <w:rPr>
          <w:rFonts w:ascii="GHEA Grapalat" w:hAnsi="GHEA Grapalat"/>
          <w:sz w:val="22"/>
          <w:szCs w:val="22"/>
        </w:rPr>
      </w:pPr>
      <w:r w:rsidRPr="0032784D">
        <w:rPr>
          <w:rFonts w:ascii="GHEA Grapalat" w:hAnsi="GHEA Grapalat"/>
          <w:i/>
          <w:sz w:val="22"/>
          <w:szCs w:val="22"/>
        </w:rPr>
        <w:t>Հայաստան-Սփյուռք գործակցության</w:t>
      </w:r>
      <w:r w:rsidRPr="0032784D">
        <w:rPr>
          <w:rFonts w:ascii="GHEA Grapalat" w:hAnsi="GHEA Grapalat"/>
          <w:sz w:val="22"/>
          <w:szCs w:val="22"/>
        </w:rPr>
        <w:t xml:space="preserve"> ծրագրի շրջանակներում օգտագործվել է շուրջ 2.9 մլն դրամ կամ 2.4</w:t>
      </w:r>
      <w:r w:rsidRPr="0032784D">
        <w:rPr>
          <w:rFonts w:ascii="GHEA Grapalat" w:hAnsi="GHEA Grapalat" w:cs="Sylfaen"/>
          <w:sz w:val="22"/>
          <w:szCs w:val="22"/>
        </w:rPr>
        <w:t>%-ը:</w:t>
      </w:r>
      <w:r w:rsidRPr="0032784D">
        <w:rPr>
          <w:rFonts w:ascii="GHEA Grapalat" w:hAnsi="GHEA Grapalat" w:cs="GHEA Grapalat"/>
          <w:sz w:val="22"/>
          <w:szCs w:val="22"/>
        </w:rPr>
        <w:t xml:space="preserve"> Ծրագրի շրջանակներում նախատեսված վեց միջոցառումների </w:t>
      </w:r>
      <w:r w:rsidR="00937B9F" w:rsidRPr="0032784D">
        <w:rPr>
          <w:rFonts w:ascii="GHEA Grapalat" w:hAnsi="GHEA Grapalat" w:cs="GHEA Grapalat"/>
          <w:sz w:val="22"/>
          <w:szCs w:val="22"/>
          <w:lang w:val="en-US"/>
        </w:rPr>
        <w:t>փոխարեն</w:t>
      </w:r>
      <w:r w:rsidRPr="0032784D">
        <w:rPr>
          <w:rFonts w:ascii="GHEA Grapalat" w:hAnsi="GHEA Grapalat" w:cs="GHEA Grapalat"/>
          <w:sz w:val="22"/>
          <w:szCs w:val="22"/>
        </w:rPr>
        <w:t xml:space="preserve"> </w:t>
      </w:r>
      <w:r w:rsidR="00937B9F" w:rsidRPr="0032784D">
        <w:rPr>
          <w:rFonts w:ascii="GHEA Grapalat" w:hAnsi="GHEA Grapalat" w:cs="GHEA Grapalat"/>
          <w:sz w:val="22"/>
          <w:szCs w:val="22"/>
          <w:lang w:val="en-US"/>
        </w:rPr>
        <w:t xml:space="preserve">մասնակիորեն </w:t>
      </w:r>
      <w:r w:rsidRPr="0032784D">
        <w:rPr>
          <w:rFonts w:ascii="GHEA Grapalat" w:hAnsi="GHEA Grapalat" w:cs="GHEA Grapalat"/>
          <w:sz w:val="22"/>
          <w:szCs w:val="22"/>
        </w:rPr>
        <w:t xml:space="preserve">իրականացվել է </w:t>
      </w:r>
      <w:r w:rsidRPr="0032784D">
        <w:rPr>
          <w:rFonts w:ascii="GHEA Grapalat" w:hAnsi="GHEA Grapalat"/>
          <w:sz w:val="22"/>
          <w:szCs w:val="22"/>
        </w:rPr>
        <w:t xml:space="preserve">միայն մեկ միջոցառում՝ պայմանավորված կառավարության կառուցվածքային փոփոխություններով և ՀՀ սփյուռքի նախարարության լուծարմամբ: Հատկացված միջոցներն ուղղվել են </w:t>
      </w:r>
      <w:r w:rsidR="00937B9F" w:rsidRPr="0032784D">
        <w:rPr>
          <w:rFonts w:ascii="GHEA Grapalat" w:hAnsi="GHEA Grapalat" w:cs="Sylfaen"/>
          <w:sz w:val="22"/>
          <w:szCs w:val="22"/>
        </w:rPr>
        <w:t>«</w:t>
      </w:r>
      <w:r w:rsidR="00937B9F" w:rsidRPr="0032784D">
        <w:rPr>
          <w:rFonts w:ascii="GHEA Grapalat" w:hAnsi="GHEA Grapalat" w:cs="Sylfaen"/>
          <w:sz w:val="22"/>
          <w:szCs w:val="22"/>
          <w:lang w:val="en-US"/>
        </w:rPr>
        <w:t>Ա</w:t>
      </w:r>
      <w:r w:rsidRPr="0032784D">
        <w:rPr>
          <w:rFonts w:ascii="GHEA Grapalat" w:hAnsi="GHEA Grapalat"/>
          <w:sz w:val="22"/>
          <w:szCs w:val="22"/>
        </w:rPr>
        <w:t>շխատանք սփյուռքի համայնքներում</w:t>
      </w:r>
      <w:r w:rsidR="00937B9F" w:rsidRPr="0032784D">
        <w:rPr>
          <w:rFonts w:ascii="GHEA Grapalat" w:hAnsi="GHEA Grapalat" w:cs="Sylfaen"/>
          <w:sz w:val="22"/>
          <w:szCs w:val="22"/>
        </w:rPr>
        <w:t>»</w:t>
      </w:r>
      <w:r w:rsidRPr="0032784D">
        <w:rPr>
          <w:rFonts w:ascii="GHEA Grapalat" w:hAnsi="GHEA Grapalat"/>
          <w:sz w:val="22"/>
          <w:szCs w:val="22"/>
        </w:rPr>
        <w:t xml:space="preserve"> միջոցառման իրականացմանը</w:t>
      </w:r>
      <w:r w:rsidR="00937B9F" w:rsidRPr="0032784D">
        <w:rPr>
          <w:rFonts w:ascii="GHEA Grapalat" w:hAnsi="GHEA Grapalat"/>
          <w:sz w:val="22"/>
          <w:szCs w:val="22"/>
          <w:lang w:val="en-US"/>
        </w:rPr>
        <w:t xml:space="preserve">, որը կատարվել է </w:t>
      </w:r>
      <w:r w:rsidR="00937B9F" w:rsidRPr="0032784D">
        <w:rPr>
          <w:rFonts w:ascii="GHEA Grapalat" w:hAnsi="GHEA Grapalat"/>
          <w:sz w:val="22"/>
          <w:szCs w:val="22"/>
        </w:rPr>
        <w:t>20.6%</w:t>
      </w:r>
      <w:r w:rsidR="00937B9F" w:rsidRPr="0032784D">
        <w:rPr>
          <w:rFonts w:ascii="GHEA Grapalat" w:hAnsi="GHEA Grapalat"/>
          <w:sz w:val="22"/>
          <w:szCs w:val="22"/>
          <w:lang w:val="en-US"/>
        </w:rPr>
        <w:t>-ով</w:t>
      </w:r>
      <w:r w:rsidRPr="0032784D">
        <w:rPr>
          <w:rFonts w:ascii="GHEA Grapalat" w:hAnsi="GHEA Grapalat"/>
          <w:sz w:val="22"/>
          <w:szCs w:val="22"/>
        </w:rPr>
        <w:t>: Միջոցառման նպատակն է իրականացնել գործուղումներ Հայաստան-Սփյուռք գործակցության զարգացման հայեցակարգով ամրագրված, բազմաբնույթ խնդիրների լուծման, ճանաչողության, կապերի հաստատման, տարբեր համայնքների հրավերներին և միջոցառումներին արձագանքելու, տեղերում լինելու և ստեղծված իրավիճակները հստակ պատկերացնելու համար: Միջոցառման շրջանակներում աշխատակիցները աշխատանքային այցերով եղել են հայ համայ</w:t>
      </w:r>
      <w:r w:rsidR="00937B9F" w:rsidRPr="0032784D">
        <w:rPr>
          <w:rFonts w:ascii="GHEA Grapalat" w:hAnsi="GHEA Grapalat"/>
          <w:sz w:val="22"/>
          <w:szCs w:val="22"/>
          <w:lang w:val="en-US"/>
        </w:rPr>
        <w:t>ն</w:t>
      </w:r>
      <w:r w:rsidRPr="0032784D">
        <w:rPr>
          <w:rFonts w:ascii="GHEA Grapalat" w:hAnsi="GHEA Grapalat"/>
          <w:sz w:val="22"/>
          <w:szCs w:val="22"/>
        </w:rPr>
        <w:t>քներում, մասնակցել են տեղերում կազմակերպված մշակութային, համայնքային միջոցառումների, հա</w:t>
      </w:r>
      <w:r w:rsidR="004B76CE" w:rsidRPr="0032784D">
        <w:rPr>
          <w:rFonts w:ascii="GHEA Grapalat" w:hAnsi="GHEA Grapalat"/>
          <w:sz w:val="22"/>
          <w:szCs w:val="22"/>
        </w:rPr>
        <w:t xml:space="preserve">նդես են եկել </w:t>
      </w:r>
      <w:r w:rsidR="004B76CE" w:rsidRPr="0032784D">
        <w:rPr>
          <w:rFonts w:ascii="GHEA Grapalat" w:hAnsi="GHEA Grapalat"/>
          <w:sz w:val="22"/>
          <w:szCs w:val="22"/>
          <w:lang w:val="en-US"/>
        </w:rPr>
        <w:t>կառավ</w:t>
      </w:r>
      <w:r w:rsidRPr="0032784D">
        <w:rPr>
          <w:rFonts w:ascii="GHEA Grapalat" w:hAnsi="GHEA Grapalat"/>
          <w:sz w:val="22"/>
          <w:szCs w:val="22"/>
        </w:rPr>
        <w:t>արության ծրագրերի ներկայացմամբ, պատասխանել են բազմաթիվ հարցադրումների և այլն: Միջոցներն օգտագործվել են գործուղման ծախսերի համար։</w:t>
      </w:r>
    </w:p>
    <w:p w:rsidR="005341CD" w:rsidRPr="0032784D" w:rsidRDefault="00FC7257" w:rsidP="006909A5">
      <w:pPr>
        <w:spacing w:line="360" w:lineRule="auto"/>
        <w:ind w:firstLine="561"/>
        <w:jc w:val="both"/>
        <w:rPr>
          <w:rFonts w:ascii="GHEA Grapalat" w:hAnsi="GHEA Grapalat"/>
          <w:lang w:val="en-US"/>
        </w:rPr>
      </w:pPr>
      <w:r w:rsidRPr="0032784D">
        <w:rPr>
          <w:rFonts w:ascii="GHEA Grapalat" w:hAnsi="GHEA Grapalat" w:cs="Sylfaen"/>
          <w:i/>
          <w:sz w:val="22"/>
          <w:szCs w:val="22"/>
          <w:u w:val="single"/>
        </w:rPr>
        <w:t>ՀՀ սահմանադրական դատարանի</w:t>
      </w:r>
      <w:r w:rsidRPr="0032784D">
        <w:rPr>
          <w:rFonts w:ascii="GHEA Grapalat" w:hAnsi="GHEA Grapalat" w:cs="Sylfaen"/>
          <w:sz w:val="22"/>
          <w:szCs w:val="22"/>
        </w:rPr>
        <w:t xml:space="preserve"> </w:t>
      </w:r>
      <w:r w:rsidR="006909A5" w:rsidRPr="0032784D">
        <w:rPr>
          <w:rFonts w:ascii="GHEA Grapalat" w:hAnsi="GHEA Grapalat" w:cs="Sylfaen"/>
          <w:sz w:val="22"/>
          <w:szCs w:val="22"/>
        </w:rPr>
        <w:t>գործունեության ապահովմանը 2019 թվականին պետական բյուջեից տրամադրվել է 682.4 մլն դրամ՝</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ապահովելով</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ծրագրի 94.1</w:t>
      </w:r>
      <w:r w:rsidR="006909A5" w:rsidRPr="0032784D">
        <w:rPr>
          <w:rFonts w:ascii="GHEA Grapalat" w:hAnsi="GHEA Grapalat" w:cs="Times Armenian"/>
          <w:sz w:val="22"/>
          <w:szCs w:val="22"/>
        </w:rPr>
        <w:t xml:space="preserve">% </w:t>
      </w:r>
      <w:r w:rsidR="00AF1B73" w:rsidRPr="0032784D">
        <w:rPr>
          <w:rFonts w:ascii="GHEA Grapalat" w:hAnsi="GHEA Grapalat" w:cs="Sylfaen"/>
          <w:sz w:val="22"/>
          <w:szCs w:val="22"/>
        </w:rPr>
        <w:t>կատարողական</w:t>
      </w:r>
      <w:r w:rsidR="00AF1B73" w:rsidRPr="0032784D">
        <w:rPr>
          <w:rFonts w:ascii="GHEA Grapalat" w:hAnsi="GHEA Grapalat" w:cs="Sylfaen"/>
          <w:sz w:val="22"/>
          <w:szCs w:val="22"/>
          <w:lang w:val="en-US"/>
        </w:rPr>
        <w:t>: Շեղումը</w:t>
      </w:r>
      <w:r w:rsidR="006909A5" w:rsidRPr="0032784D">
        <w:rPr>
          <w:rFonts w:ascii="GHEA Grapalat" w:hAnsi="GHEA Grapalat"/>
          <w:sz w:val="22"/>
          <w:szCs w:val="22"/>
        </w:rPr>
        <w:t xml:space="preserve"> հիմնականում </w:t>
      </w:r>
      <w:r w:rsidR="006909A5" w:rsidRPr="0032784D">
        <w:rPr>
          <w:rFonts w:ascii="GHEA Grapalat" w:hAnsi="GHEA Grapalat" w:cs="Sylfaen"/>
          <w:sz w:val="22"/>
          <w:szCs w:val="22"/>
        </w:rPr>
        <w:t>պայմանավորված է ՀՀ սահմանադրական դատարանի գործունեության և սահմանադ</w:t>
      </w:r>
      <w:r w:rsidR="00AF1B73" w:rsidRPr="0032784D">
        <w:rPr>
          <w:rFonts w:ascii="GHEA Grapalat" w:hAnsi="GHEA Grapalat" w:cs="Sylfaen"/>
          <w:sz w:val="22"/>
          <w:szCs w:val="22"/>
        </w:rPr>
        <w:t xml:space="preserve">րական արդարադատության ապահովման </w:t>
      </w:r>
      <w:r w:rsidR="005341CD" w:rsidRPr="0032784D">
        <w:rPr>
          <w:rFonts w:ascii="GHEA Grapalat" w:hAnsi="GHEA Grapalat" w:cs="Sylfaen"/>
          <w:sz w:val="22"/>
          <w:szCs w:val="22"/>
          <w:lang w:val="en-US"/>
        </w:rPr>
        <w:t>ծախսերի</w:t>
      </w:r>
      <w:r w:rsidR="006909A5" w:rsidRPr="0032784D">
        <w:rPr>
          <w:rFonts w:ascii="GHEA Grapalat" w:hAnsi="GHEA Grapalat" w:cs="Sylfaen"/>
          <w:sz w:val="22"/>
          <w:szCs w:val="22"/>
        </w:rPr>
        <w:t xml:space="preserve"> </w:t>
      </w:r>
      <w:r w:rsidR="005341CD" w:rsidRPr="0032784D">
        <w:rPr>
          <w:rFonts w:ascii="GHEA Grapalat" w:hAnsi="GHEA Grapalat" w:cs="Sylfaen"/>
          <w:sz w:val="22"/>
          <w:szCs w:val="22"/>
          <w:lang w:val="en-US"/>
        </w:rPr>
        <w:t xml:space="preserve">կատարողականով, որը կազմել է </w:t>
      </w:r>
      <w:r w:rsidR="005341CD" w:rsidRPr="0032784D">
        <w:rPr>
          <w:rFonts w:ascii="GHEA Grapalat" w:hAnsi="GHEA Grapalat" w:cs="Sylfaen"/>
          <w:sz w:val="22"/>
          <w:szCs w:val="22"/>
        </w:rPr>
        <w:t>94.4%</w:t>
      </w:r>
      <w:r w:rsidR="00A60FEB" w:rsidRPr="0032784D">
        <w:rPr>
          <w:rFonts w:ascii="GHEA Grapalat" w:hAnsi="GHEA Grapalat" w:cs="Sylfaen"/>
          <w:sz w:val="22"/>
          <w:szCs w:val="22"/>
          <w:lang w:val="en-US"/>
        </w:rPr>
        <w:t xml:space="preserve"> կամ </w:t>
      </w:r>
      <w:r w:rsidR="00A60FEB" w:rsidRPr="0032784D">
        <w:rPr>
          <w:rFonts w:ascii="GHEA Grapalat" w:hAnsi="GHEA Grapalat" w:cs="Sylfaen"/>
          <w:sz w:val="22"/>
          <w:szCs w:val="22"/>
        </w:rPr>
        <w:t>664.6</w:t>
      </w:r>
      <w:r w:rsidR="00A60FEB" w:rsidRPr="0032784D">
        <w:rPr>
          <w:rFonts w:ascii="Courier New" w:hAnsi="Courier New" w:cs="Courier New"/>
          <w:sz w:val="22"/>
          <w:szCs w:val="22"/>
        </w:rPr>
        <w:t> </w:t>
      </w:r>
      <w:r w:rsidR="00A60FEB" w:rsidRPr="0032784D">
        <w:rPr>
          <w:rFonts w:ascii="GHEA Grapalat" w:hAnsi="GHEA Grapalat" w:cs="Sylfaen"/>
          <w:sz w:val="22"/>
          <w:szCs w:val="22"/>
        </w:rPr>
        <w:t>մլն դրամ</w:t>
      </w:r>
      <w:r w:rsidR="006909A5" w:rsidRPr="0032784D">
        <w:rPr>
          <w:rFonts w:ascii="GHEA Grapalat" w:hAnsi="GHEA Grapalat" w:cs="Sylfaen"/>
          <w:sz w:val="22"/>
          <w:szCs w:val="22"/>
        </w:rPr>
        <w:t>՝ կապված</w:t>
      </w:r>
      <w:r w:rsidR="006909A5" w:rsidRPr="0032784D">
        <w:rPr>
          <w:rFonts w:ascii="GHEA Grapalat" w:hAnsi="GHEA Grapalat" w:cs="Times Armenian"/>
          <w:sz w:val="22"/>
          <w:szCs w:val="22"/>
        </w:rPr>
        <w:t xml:space="preserve"> հիմնականում որոշ հոդվածների գծով առկա տնտեսումների հետ:</w:t>
      </w:r>
      <w:r w:rsidR="006909A5" w:rsidRPr="0032784D">
        <w:rPr>
          <w:rFonts w:ascii="GHEA Grapalat" w:hAnsi="GHEA Grapalat"/>
        </w:rPr>
        <w:t xml:space="preserve"> </w:t>
      </w:r>
    </w:p>
    <w:p w:rsidR="005341CD"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lastRenderedPageBreak/>
        <w:t>ՀՀ սահմանադրական դատարանի պահուստային ֆոնդի</w:t>
      </w:r>
      <w:r w:rsidR="005341CD" w:rsidRPr="0032784D">
        <w:rPr>
          <w:rFonts w:ascii="GHEA Grapalat" w:hAnsi="GHEA Grapalat" w:cs="Times Armenian"/>
          <w:sz w:val="22"/>
          <w:szCs w:val="22"/>
          <w:lang w:val="en-US"/>
        </w:rPr>
        <w:t>ց օգտագործվել</w:t>
      </w:r>
      <w:r w:rsidRPr="0032784D">
        <w:rPr>
          <w:rFonts w:ascii="GHEA Grapalat" w:hAnsi="GHEA Grapalat" w:cs="Times Armenian"/>
          <w:sz w:val="22"/>
          <w:szCs w:val="22"/>
        </w:rPr>
        <w:t xml:space="preserve"> է</w:t>
      </w:r>
      <w:r w:rsidR="005341CD" w:rsidRPr="0032784D">
        <w:rPr>
          <w:rFonts w:ascii="GHEA Grapalat" w:hAnsi="GHEA Grapalat" w:cs="Times Armenian"/>
          <w:sz w:val="22"/>
          <w:szCs w:val="22"/>
          <w:lang w:val="en-US"/>
        </w:rPr>
        <w:t xml:space="preserve"> նախատեսված միջոցների 85.4%</w:t>
      </w:r>
      <w:r w:rsidR="005341CD" w:rsidRPr="0032784D">
        <w:rPr>
          <w:rFonts w:ascii="GHEA Grapalat" w:hAnsi="GHEA Grapalat" w:cs="Times Armenian"/>
          <w:sz w:val="22"/>
          <w:szCs w:val="22"/>
        </w:rPr>
        <w:t>-ը՝</w:t>
      </w:r>
      <w:r w:rsidRPr="0032784D">
        <w:rPr>
          <w:rFonts w:ascii="GHEA Grapalat" w:hAnsi="GHEA Grapalat" w:cs="Times Armenian"/>
          <w:sz w:val="22"/>
          <w:szCs w:val="22"/>
        </w:rPr>
        <w:t xml:space="preserve"> 12.1 մլն դրամ</w:t>
      </w:r>
      <w:r w:rsidR="001508FD" w:rsidRPr="0032784D">
        <w:rPr>
          <w:rFonts w:ascii="GHEA Grapalat" w:hAnsi="GHEA Grapalat" w:cs="Times Armenian"/>
          <w:sz w:val="22"/>
          <w:szCs w:val="22"/>
          <w:lang w:val="en-US"/>
        </w:rPr>
        <w:t>, որը պայմանավորված է գնումների գործընթացի արդյունքում առաջացած տնտեսումներով</w:t>
      </w:r>
      <w:r w:rsidR="005341CD" w:rsidRPr="0032784D">
        <w:rPr>
          <w:rFonts w:ascii="GHEA Grapalat" w:hAnsi="GHEA Grapalat" w:cs="Times Armenian"/>
          <w:sz w:val="22"/>
          <w:szCs w:val="22"/>
        </w:rPr>
        <w:t>:</w:t>
      </w:r>
    </w:p>
    <w:p w:rsidR="006909A5"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ՀՀ սահմանադրական դատարանի տեխնիկական հագեցվածության բարելավման</w:t>
      </w:r>
      <w:r w:rsidR="00A60FEB" w:rsidRPr="0032784D">
        <w:rPr>
          <w:rFonts w:ascii="GHEA Grapalat" w:hAnsi="GHEA Grapalat" w:cs="Times Armenian"/>
          <w:sz w:val="22"/>
          <w:szCs w:val="22"/>
          <w:lang w:val="en-US"/>
        </w:rPr>
        <w:t xml:space="preserve"> նպատակով օգտագործվել է նախատեսված միջոցների </w:t>
      </w:r>
      <w:r w:rsidR="00A60FEB" w:rsidRPr="0032784D">
        <w:rPr>
          <w:rFonts w:ascii="GHEA Grapalat" w:hAnsi="GHEA Grapalat" w:cs="Times Armenian"/>
          <w:sz w:val="22"/>
          <w:szCs w:val="22"/>
        </w:rPr>
        <w:t>78.6%</w:t>
      </w:r>
      <w:r w:rsidR="00A60FEB"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5.6 մլն դրամ: </w:t>
      </w:r>
      <w:r w:rsidR="00A60FEB" w:rsidRPr="0032784D">
        <w:rPr>
          <w:rFonts w:ascii="GHEA Grapalat" w:hAnsi="GHEA Grapalat" w:cs="Times Armenian"/>
          <w:sz w:val="22"/>
          <w:szCs w:val="22"/>
          <w:lang w:val="en-US"/>
        </w:rPr>
        <w:t xml:space="preserve">Շեղումը պայմանավորված է </w:t>
      </w:r>
      <w:r w:rsidRPr="0032784D">
        <w:rPr>
          <w:rFonts w:ascii="GHEA Grapalat" w:hAnsi="GHEA Grapalat" w:cs="Times Armenian"/>
          <w:sz w:val="22"/>
          <w:szCs w:val="22"/>
        </w:rPr>
        <w:t>տնտեսումներ</w:t>
      </w:r>
      <w:r w:rsidR="00A60FEB" w:rsidRPr="0032784D">
        <w:rPr>
          <w:rFonts w:ascii="GHEA Grapalat" w:hAnsi="GHEA Grapalat" w:cs="Times Armenian"/>
          <w:sz w:val="22"/>
          <w:szCs w:val="22"/>
          <w:lang w:val="en-US"/>
        </w:rPr>
        <w:t>ով</w:t>
      </w:r>
      <w:r w:rsidRPr="0032784D">
        <w:rPr>
          <w:rFonts w:ascii="GHEA Grapalat" w:hAnsi="GHEA Grapalat" w:cs="Times Armenian"/>
          <w:sz w:val="22"/>
          <w:szCs w:val="22"/>
        </w:rPr>
        <w:t>, որոնք առաջացել են գնումների</w:t>
      </w:r>
      <w:r w:rsidR="00A60FEB" w:rsidRPr="0032784D">
        <w:rPr>
          <w:rFonts w:ascii="GHEA Grapalat" w:hAnsi="GHEA Grapalat" w:cs="Times Armenian"/>
          <w:sz w:val="22"/>
          <w:szCs w:val="22"/>
          <w:lang w:val="en-US"/>
        </w:rPr>
        <w:t xml:space="preserve"> գործընթացի</w:t>
      </w:r>
      <w:r w:rsidRPr="0032784D">
        <w:rPr>
          <w:rFonts w:ascii="GHEA Grapalat" w:hAnsi="GHEA Grapalat" w:cs="Times Armenian"/>
          <w:sz w:val="22"/>
          <w:szCs w:val="22"/>
        </w:rPr>
        <w:t xml:space="preserve"> արդյունքում: </w:t>
      </w:r>
    </w:p>
    <w:p w:rsidR="00936211" w:rsidRPr="0032784D" w:rsidRDefault="00FC7257" w:rsidP="00936211">
      <w:pPr>
        <w:spacing w:line="360" w:lineRule="auto"/>
        <w:ind w:firstLine="561"/>
        <w:jc w:val="both"/>
        <w:rPr>
          <w:rFonts w:ascii="GHEA Grapalat" w:hAnsi="GHEA Grapalat" w:cs="Times Armenian"/>
          <w:sz w:val="22"/>
          <w:szCs w:val="22"/>
        </w:rPr>
      </w:pPr>
      <w:r w:rsidRPr="0032784D">
        <w:rPr>
          <w:rFonts w:ascii="GHEA Grapalat" w:hAnsi="GHEA Grapalat" w:cs="Sylfaen"/>
          <w:i/>
          <w:sz w:val="22"/>
          <w:szCs w:val="22"/>
          <w:u w:val="single"/>
        </w:rPr>
        <w:t>Բարձրագույն դատական խորհրդին</w:t>
      </w:r>
      <w:r w:rsidR="006909A5" w:rsidRPr="0032784D">
        <w:rPr>
          <w:rFonts w:ascii="GHEA Grapalat" w:hAnsi="GHEA Grapalat" w:cs="Sylfaen"/>
          <w:sz w:val="22"/>
          <w:szCs w:val="22"/>
        </w:rPr>
        <w:t xml:space="preserve"> </w:t>
      </w:r>
      <w:r w:rsidR="00A60FEB" w:rsidRPr="0032784D">
        <w:rPr>
          <w:rFonts w:ascii="GHEA Grapalat" w:hAnsi="GHEA Grapalat" w:cs="Arial"/>
          <w:sz w:val="22"/>
          <w:szCs w:val="22"/>
          <w:lang w:val="en-US"/>
        </w:rPr>
        <w:t>Դ</w:t>
      </w:r>
      <w:r w:rsidR="006909A5" w:rsidRPr="0032784D">
        <w:rPr>
          <w:rFonts w:ascii="GHEA Grapalat" w:hAnsi="GHEA Grapalat" w:cs="Sylfaen"/>
          <w:sz w:val="22"/>
          <w:szCs w:val="22"/>
        </w:rPr>
        <w:t xml:space="preserve">ատական իշխանության գործունեության ապահովման և իրականացման </w:t>
      </w:r>
      <w:r w:rsidR="00A60FEB" w:rsidRPr="0032784D">
        <w:rPr>
          <w:rFonts w:ascii="GHEA Grapalat" w:hAnsi="GHEA Grapalat" w:cs="Sylfaen"/>
          <w:sz w:val="22"/>
          <w:szCs w:val="22"/>
          <w:lang w:val="en-US"/>
        </w:rPr>
        <w:t>ծրագրի շրջանակներում</w:t>
      </w:r>
      <w:r w:rsidR="006909A5" w:rsidRPr="0032784D">
        <w:rPr>
          <w:rFonts w:ascii="GHEA Grapalat" w:hAnsi="GHEA Grapalat" w:cs="Sylfaen"/>
          <w:sz w:val="22"/>
          <w:szCs w:val="22"/>
        </w:rPr>
        <w:t xml:space="preserve"> հաշվետու ժամանակահատվածում ՀՀ պետական բյուջեից տրամադրվել է 11.8 մլրդ դրամ՝</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ապահովելով</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ծրագր</w:t>
      </w:r>
      <w:r w:rsidR="00A60FEB" w:rsidRPr="0032784D">
        <w:rPr>
          <w:rFonts w:ascii="GHEA Grapalat" w:hAnsi="GHEA Grapalat" w:cs="Sylfaen"/>
          <w:sz w:val="22"/>
          <w:szCs w:val="22"/>
          <w:lang w:val="en-US"/>
        </w:rPr>
        <w:t>ված ցուցանիշի</w:t>
      </w:r>
      <w:r w:rsidR="006909A5" w:rsidRPr="0032784D">
        <w:rPr>
          <w:rFonts w:ascii="GHEA Grapalat" w:hAnsi="GHEA Grapalat" w:cs="Sylfaen"/>
          <w:sz w:val="22"/>
          <w:szCs w:val="22"/>
        </w:rPr>
        <w:t xml:space="preserve"> 95.5</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կատարողական: Ծրագրի շրջանակներում իրականացվել են 19 միջոցառումներ, ընդ որում, բոլոր միջո</w:t>
      </w:r>
      <w:r w:rsidR="006B026D" w:rsidRPr="0032784D">
        <w:rPr>
          <w:rFonts w:ascii="GHEA Grapalat" w:hAnsi="GHEA Grapalat" w:cs="Sylfaen"/>
          <w:sz w:val="22"/>
          <w:szCs w:val="22"/>
        </w:rPr>
        <w:t>ցառումներում առկա են շեղումներ</w:t>
      </w:r>
      <w:r w:rsidR="00936211" w:rsidRPr="0032784D">
        <w:rPr>
          <w:rFonts w:ascii="GHEA Grapalat" w:hAnsi="GHEA Grapalat" w:cs="Sylfaen"/>
          <w:sz w:val="22"/>
          <w:szCs w:val="22"/>
          <w:lang w:val="en-US"/>
        </w:rPr>
        <w:t>, որոնք հիմնականում</w:t>
      </w:r>
      <w:r w:rsidR="00936211" w:rsidRPr="0032784D">
        <w:rPr>
          <w:rFonts w:ascii="GHEA Grapalat" w:hAnsi="GHEA Grapalat" w:cs="GHEA Grapalat"/>
          <w:sz w:val="22"/>
          <w:szCs w:val="22"/>
          <w:lang w:val="ru-RU"/>
        </w:rPr>
        <w:t xml:space="preserve"> պայմանավորված </w:t>
      </w:r>
      <w:r w:rsidR="00936211" w:rsidRPr="0032784D">
        <w:rPr>
          <w:rFonts w:ascii="GHEA Grapalat" w:hAnsi="GHEA Grapalat" w:cs="GHEA Grapalat"/>
          <w:sz w:val="22"/>
          <w:szCs w:val="22"/>
        </w:rPr>
        <w:t>են</w:t>
      </w:r>
      <w:r w:rsidR="00936211" w:rsidRPr="0032784D">
        <w:rPr>
          <w:rFonts w:ascii="GHEA Grapalat" w:hAnsi="GHEA Grapalat" w:cs="Times Armenian"/>
          <w:sz w:val="22"/>
          <w:szCs w:val="22"/>
        </w:rPr>
        <w:t xml:space="preserve"> թափուր հաստիքների առկայությամբ և շարունակական ծախսերի խնայողությամբ: </w:t>
      </w:r>
    </w:p>
    <w:p w:rsidR="00561C94" w:rsidRPr="0032784D" w:rsidRDefault="006909A5"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Բարձրագույն դատական խորհրդի բնականոն գործունեության ապահովման և Բարձրագույն դատական խորհրդի կողմից դատական իշխանության անկախության երաշխավորմանն ուղ</w:t>
      </w:r>
      <w:r w:rsidR="00BF1C14" w:rsidRPr="0032784D">
        <w:rPr>
          <w:rFonts w:ascii="GHEA Grapalat" w:hAnsi="GHEA Grapalat" w:cs="Sylfaen"/>
          <w:sz w:val="22"/>
          <w:szCs w:val="22"/>
        </w:rPr>
        <w:t xml:space="preserve">ղված միջոցառումների իրականացման </w:t>
      </w:r>
      <w:r w:rsidR="00BF1C14" w:rsidRPr="0032784D">
        <w:rPr>
          <w:rFonts w:ascii="GHEA Grapalat" w:hAnsi="GHEA Grapalat" w:cs="Sylfaen"/>
          <w:sz w:val="22"/>
          <w:szCs w:val="22"/>
          <w:lang w:val="en-US"/>
        </w:rPr>
        <w:t>ծախսերը կազմել են</w:t>
      </w:r>
      <w:r w:rsidRPr="0032784D">
        <w:rPr>
          <w:rFonts w:ascii="GHEA Grapalat" w:hAnsi="GHEA Grapalat" w:cs="Sylfaen"/>
          <w:sz w:val="22"/>
          <w:szCs w:val="22"/>
        </w:rPr>
        <w:t xml:space="preserve"> 2.8 մլրդ դրամ կամ </w:t>
      </w:r>
      <w:r w:rsidR="00BF1C14" w:rsidRPr="0032784D">
        <w:rPr>
          <w:rFonts w:ascii="GHEA Grapalat" w:hAnsi="GHEA Grapalat" w:cs="Sylfaen"/>
          <w:sz w:val="22"/>
          <w:szCs w:val="22"/>
          <w:lang w:val="en-US"/>
        </w:rPr>
        <w:t>ծրագրված ցուցանիշ</w:t>
      </w:r>
      <w:r w:rsidRPr="0032784D">
        <w:rPr>
          <w:rFonts w:ascii="GHEA Grapalat" w:hAnsi="GHEA Grapalat" w:cs="Sylfaen"/>
          <w:sz w:val="22"/>
          <w:szCs w:val="22"/>
        </w:rPr>
        <w:t>ի 94.4%-ը:</w:t>
      </w:r>
    </w:p>
    <w:p w:rsidR="006B026D" w:rsidRPr="0032784D" w:rsidRDefault="00561C94"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t xml:space="preserve">ՀՀ </w:t>
      </w:r>
      <w:r w:rsidR="006909A5" w:rsidRPr="0032784D">
        <w:rPr>
          <w:rFonts w:ascii="GHEA Grapalat" w:hAnsi="GHEA Grapalat" w:cs="Times Armenian"/>
          <w:sz w:val="22"/>
          <w:szCs w:val="22"/>
        </w:rPr>
        <w:t>Վճռաբեկ դատարանի բնականոն գործունեության և ՀՀ Վճռաբեկ դատարանի կողմից դատական պաշտպանության իրավունքի ապահովման նպատակով տրամադրվել է 718</w:t>
      </w:r>
      <w:r w:rsidR="001508FD" w:rsidRPr="0032784D">
        <w:rPr>
          <w:rFonts w:ascii="GHEA Grapalat" w:hAnsi="GHEA Grapalat" w:cs="Times Armenian"/>
          <w:sz w:val="22"/>
          <w:szCs w:val="22"/>
          <w:lang w:val="en-US"/>
        </w:rPr>
        <w:t>.7</w:t>
      </w:r>
      <w:r w:rsidRPr="0032784D">
        <w:rPr>
          <w:rFonts w:ascii="GHEA Grapalat" w:hAnsi="GHEA Grapalat" w:cs="Times Armenian"/>
          <w:sz w:val="22"/>
          <w:szCs w:val="22"/>
        </w:rPr>
        <w:t xml:space="preserve"> մլն դրամ</w:t>
      </w:r>
      <w:r w:rsidR="006909A5" w:rsidRPr="0032784D">
        <w:rPr>
          <w:rFonts w:ascii="GHEA Grapalat" w:hAnsi="GHEA Grapalat" w:cs="Times Armenian"/>
          <w:sz w:val="22"/>
          <w:szCs w:val="22"/>
        </w:rPr>
        <w:t xml:space="preserve"> կամ նախատեսված միջոցների 98.5%-ը:</w:t>
      </w:r>
    </w:p>
    <w:p w:rsidR="006B026D"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ՀՀ վերաքննիչ քաղաքացիական, քրեական, վարչական դատարանների բնականոն գործունեության և ՀՀ վերաքննիչ քաղաքացիական</w:t>
      </w:r>
      <w:r w:rsidR="00561C94"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քրեական, վարչական դատարանների կողմից դատական պաշտպանության իրավունքի ապահովման նպատակով տրամադրվել է շուրջ 1.4 մլրդ դրամ կամ նախատեսված միջոցների 99.1%-ը: </w:t>
      </w:r>
    </w:p>
    <w:p w:rsidR="006B026D"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ՀՀ վարչական դատարանի բնականոն գործունեության և ՀՀ վարչական դատարանի կողմից դատական պաշտպանության իրավունքի ապահովման նպատակով տրամադրվել է 692.7 մլն դրամ կամ նախատեսված միջոցների 99.4%-ը:</w:t>
      </w:r>
    </w:p>
    <w:p w:rsidR="006B026D"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Երևան քաղաքի ընդհանուր իրավասության դատարանի բնականոն</w:t>
      </w:r>
      <w:r w:rsidRPr="0032784D">
        <w:rPr>
          <w:rFonts w:ascii="GHEA Grapalat" w:hAnsi="GHEA Grapalat" w:cs="Sylfaen"/>
          <w:sz w:val="22"/>
          <w:szCs w:val="22"/>
        </w:rPr>
        <w:t xml:space="preserve"> գործունեության և Երևան քաղաքի ընդհանուր իրավասության դատարանի կողմից դատական պաշտպանության իրավունքի ապահովմանը </w:t>
      </w:r>
      <w:r w:rsidRPr="0032784D">
        <w:rPr>
          <w:rFonts w:ascii="GHEA Grapalat" w:hAnsi="GHEA Grapalat" w:cs="Times Armenian"/>
          <w:sz w:val="22"/>
          <w:szCs w:val="22"/>
        </w:rPr>
        <w:t xml:space="preserve">տրամադրվել է շուրջ </w:t>
      </w:r>
      <w:r w:rsidRPr="0032784D">
        <w:rPr>
          <w:rFonts w:ascii="GHEA Grapalat" w:hAnsi="GHEA Grapalat" w:cs="Sylfaen"/>
          <w:sz w:val="22"/>
          <w:szCs w:val="22"/>
        </w:rPr>
        <w:t>2.1</w:t>
      </w:r>
      <w:r w:rsidRPr="0032784D">
        <w:rPr>
          <w:rFonts w:ascii="Courier New" w:hAnsi="Courier New" w:cs="Courier New"/>
          <w:sz w:val="22"/>
          <w:szCs w:val="22"/>
        </w:rPr>
        <w:t> </w:t>
      </w:r>
      <w:r w:rsidRPr="0032784D">
        <w:rPr>
          <w:rFonts w:ascii="GHEA Grapalat" w:hAnsi="GHEA Grapalat" w:cs="Sylfaen"/>
          <w:sz w:val="22"/>
          <w:szCs w:val="22"/>
        </w:rPr>
        <w:t>մլրդ դրամ կամ նախատեսված միջոցների 97.2</w:t>
      </w:r>
      <w:r w:rsidR="00936211" w:rsidRPr="0032784D">
        <w:rPr>
          <w:rFonts w:ascii="GHEA Grapalat" w:hAnsi="GHEA Grapalat" w:cs="Times Armenian"/>
          <w:sz w:val="22"/>
          <w:szCs w:val="22"/>
        </w:rPr>
        <w:t>%-ը:</w:t>
      </w:r>
    </w:p>
    <w:p w:rsidR="006B026D"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ՀՀ ընդհանուր իրավասության մարզային դատարանների բնականոն գործունեության և նրանց կողմից դատական պաշտպանության իրավունքի ապահովման ծախսերը կազմել են շուրջ 3 մլրդ դրամ կամ տարեկան ծրագրի 95.8</w:t>
      </w:r>
      <w:r w:rsidR="00936211" w:rsidRPr="0032784D">
        <w:rPr>
          <w:rFonts w:ascii="GHEA Grapalat" w:hAnsi="GHEA Grapalat" w:cs="Times Armenian"/>
          <w:sz w:val="22"/>
          <w:szCs w:val="22"/>
        </w:rPr>
        <w:t>%-ը:</w:t>
      </w:r>
    </w:p>
    <w:p w:rsidR="00936211"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lastRenderedPageBreak/>
        <w:t xml:space="preserve">ՀՀ Սնանկության դատարանի բնականոն գործունեության և ՀՀ Սնանկության դատարանի կողմից դատական պաշտպանության իրավունքի ապահովման </w:t>
      </w:r>
      <w:r w:rsidR="00936211" w:rsidRPr="0032784D">
        <w:rPr>
          <w:rFonts w:ascii="GHEA Grapalat" w:hAnsi="GHEA Grapalat" w:cs="Times Armenian"/>
          <w:sz w:val="22"/>
          <w:szCs w:val="22"/>
        </w:rPr>
        <w:t>նպատակով տրամադրվել է 370.2</w:t>
      </w:r>
      <w:r w:rsidR="00936211" w:rsidRPr="0032784D">
        <w:rPr>
          <w:rFonts w:ascii="Courier New" w:hAnsi="Courier New" w:cs="Courier New"/>
          <w:sz w:val="22"/>
          <w:szCs w:val="22"/>
          <w:lang w:val="en-US"/>
        </w:rPr>
        <w:t> </w:t>
      </w:r>
      <w:r w:rsidRPr="0032784D">
        <w:rPr>
          <w:rFonts w:ascii="GHEA Grapalat" w:hAnsi="GHEA Grapalat" w:cs="Times Armenian"/>
          <w:sz w:val="22"/>
          <w:szCs w:val="22"/>
        </w:rPr>
        <w:t>մլն</w:t>
      </w:r>
      <w:r w:rsidR="00936211" w:rsidRPr="0032784D">
        <w:rPr>
          <w:rFonts w:ascii="GHEA Grapalat" w:hAnsi="GHEA Grapalat" w:cs="Times Armenian"/>
          <w:sz w:val="22"/>
          <w:szCs w:val="22"/>
        </w:rPr>
        <w:t xml:space="preserve"> դրամ</w:t>
      </w:r>
      <w:r w:rsidRPr="0032784D">
        <w:rPr>
          <w:rFonts w:ascii="GHEA Grapalat" w:hAnsi="GHEA Grapalat" w:cs="Times Armenian"/>
          <w:sz w:val="22"/>
          <w:szCs w:val="22"/>
        </w:rPr>
        <w:t xml:space="preserve"> կամ նախատեսված միջոցների 96.5%-ը: </w:t>
      </w:r>
    </w:p>
    <w:p w:rsidR="006B026D"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Բարձրագույն դատական խորհրդի և ՀՀ դատարանների պահուստային ֆոնդի ձևավորման և կառավարման </w:t>
      </w:r>
      <w:r w:rsidR="009562D7" w:rsidRPr="0032784D">
        <w:rPr>
          <w:rFonts w:ascii="GHEA Grapalat" w:hAnsi="GHEA Grapalat" w:cs="Times Armenian"/>
          <w:sz w:val="22"/>
          <w:szCs w:val="22"/>
          <w:lang w:val="en-US"/>
        </w:rPr>
        <w:t>միջոցառման շրջանակներում օգտագործվել</w:t>
      </w:r>
      <w:r w:rsidRPr="0032784D">
        <w:rPr>
          <w:rFonts w:ascii="GHEA Grapalat" w:hAnsi="GHEA Grapalat" w:cs="Times Armenian"/>
          <w:sz w:val="22"/>
          <w:szCs w:val="22"/>
        </w:rPr>
        <w:t xml:space="preserve"> է</w:t>
      </w:r>
      <w:r w:rsidR="009562D7" w:rsidRPr="0032784D">
        <w:rPr>
          <w:rFonts w:ascii="GHEA Grapalat" w:hAnsi="GHEA Grapalat" w:cs="Times Armenian"/>
          <w:sz w:val="22"/>
          <w:szCs w:val="22"/>
          <w:lang w:val="en-US"/>
        </w:rPr>
        <w:t xml:space="preserve"> նախատեսված միջոցների </w:t>
      </w:r>
      <w:r w:rsidR="009562D7" w:rsidRPr="0032784D">
        <w:rPr>
          <w:rFonts w:ascii="GHEA Grapalat" w:hAnsi="GHEA Grapalat" w:cs="Times Armenian"/>
          <w:sz w:val="22"/>
          <w:szCs w:val="22"/>
        </w:rPr>
        <w:t>64.2%-</w:t>
      </w:r>
      <w:r w:rsidR="009562D7"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155.7 մլն դրամ: </w:t>
      </w:r>
      <w:r w:rsidR="001508FD" w:rsidRPr="0032784D">
        <w:rPr>
          <w:rFonts w:ascii="GHEA Grapalat" w:hAnsi="GHEA Grapalat" w:cs="Times Armenian"/>
          <w:sz w:val="22"/>
          <w:szCs w:val="22"/>
          <w:lang w:val="en-US"/>
        </w:rPr>
        <w:t>Պահուստային ֆոնդից ծ</w:t>
      </w:r>
      <w:r w:rsidR="001508FD" w:rsidRPr="0032784D">
        <w:rPr>
          <w:rFonts w:ascii="GHEA Grapalat" w:hAnsi="GHEA Grapalat" w:cs="Times Armenian"/>
          <w:sz w:val="22"/>
          <w:szCs w:val="22"/>
        </w:rPr>
        <w:t>ախսերը կատարվում են ԲԴԽ որոշումնե</w:t>
      </w:r>
      <w:r w:rsidR="001508FD" w:rsidRPr="0032784D">
        <w:rPr>
          <w:rFonts w:ascii="GHEA Grapalat" w:hAnsi="GHEA Grapalat" w:cs="Times Armenian"/>
          <w:sz w:val="22"/>
          <w:szCs w:val="22"/>
          <w:lang w:val="en-US"/>
        </w:rPr>
        <w:t>ր</w:t>
      </w:r>
      <w:r w:rsidR="001508FD" w:rsidRPr="0032784D">
        <w:rPr>
          <w:rFonts w:ascii="GHEA Grapalat" w:hAnsi="GHEA Grapalat" w:cs="Times Armenian"/>
          <w:sz w:val="22"/>
          <w:szCs w:val="22"/>
        </w:rPr>
        <w:t>ով` չնախատեսված դեպքերի համար</w:t>
      </w:r>
      <w:r w:rsidR="001508FD" w:rsidRPr="0032784D">
        <w:rPr>
          <w:rFonts w:ascii="GHEA Grapalat" w:hAnsi="GHEA Grapalat" w:cs="Times Armenian"/>
          <w:sz w:val="22"/>
          <w:szCs w:val="22"/>
          <w:lang w:val="en-US"/>
        </w:rPr>
        <w:t>:</w:t>
      </w:r>
    </w:p>
    <w:p w:rsidR="006909A5"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 xml:space="preserve">Հաշվետու ժամանակահատվածում օգտագործվել է Բարձրագույն դատական խորհրդի տեխնիկական հագեցվածության բարելավման նպատակով նախատեսված միջոցների 89.1%-ը՝ 627.1 մլն դրամ, որը պայմանավորված է գնումների </w:t>
      </w:r>
      <w:r w:rsidR="009562D7" w:rsidRPr="0032784D">
        <w:rPr>
          <w:rFonts w:ascii="GHEA Grapalat" w:hAnsi="GHEA Grapalat" w:cs="Times Armenian"/>
          <w:sz w:val="22"/>
          <w:szCs w:val="22"/>
          <w:lang w:val="en-US"/>
        </w:rPr>
        <w:t xml:space="preserve">գործընթացի </w:t>
      </w:r>
      <w:r w:rsidRPr="0032784D">
        <w:rPr>
          <w:rFonts w:ascii="GHEA Grapalat" w:hAnsi="GHEA Grapalat" w:cs="Times Armenian"/>
          <w:sz w:val="22"/>
          <w:szCs w:val="22"/>
        </w:rPr>
        <w:t>արդյունքում առաջացած տնտեսումներով:</w:t>
      </w:r>
    </w:p>
    <w:p w:rsidR="00487092" w:rsidRPr="0032784D" w:rsidRDefault="00FC7257"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Sylfaen"/>
          <w:i/>
          <w:sz w:val="22"/>
          <w:szCs w:val="22"/>
          <w:u w:val="single"/>
        </w:rPr>
        <w:t>ՀՀ դատախազությանը</w:t>
      </w:r>
      <w:r w:rsidRPr="0032784D">
        <w:rPr>
          <w:rFonts w:ascii="GHEA Grapalat" w:hAnsi="GHEA Grapalat" w:cs="Sylfaen"/>
          <w:sz w:val="22"/>
          <w:szCs w:val="22"/>
        </w:rPr>
        <w:t xml:space="preserve"> </w:t>
      </w:r>
      <w:r w:rsidR="006909A5" w:rsidRPr="0032784D">
        <w:rPr>
          <w:rFonts w:ascii="GHEA Grapalat" w:hAnsi="GHEA Grapalat" w:cs="Sylfaen"/>
          <w:sz w:val="22"/>
          <w:szCs w:val="22"/>
        </w:rPr>
        <w:t>հաշվետու</w:t>
      </w:r>
      <w:r w:rsidR="006909A5" w:rsidRPr="0032784D">
        <w:rPr>
          <w:rFonts w:ascii="GHEA Grapalat" w:hAnsi="GHEA Grapalat" w:cs="Times Armenian"/>
          <w:sz w:val="22"/>
          <w:szCs w:val="22"/>
        </w:rPr>
        <w:t xml:space="preserve"> ժամանակահատված</w:t>
      </w:r>
      <w:r w:rsidR="006909A5" w:rsidRPr="0032784D">
        <w:rPr>
          <w:rFonts w:ascii="GHEA Grapalat" w:hAnsi="GHEA Grapalat" w:cs="Sylfaen"/>
          <w:sz w:val="22"/>
          <w:szCs w:val="22"/>
        </w:rPr>
        <w:t>ում նախատեսված 3 ծրագրերն իրականացնելու նպատակով</w:t>
      </w:r>
      <w:r w:rsidR="006909A5" w:rsidRPr="0032784D">
        <w:rPr>
          <w:rFonts w:ascii="GHEA Grapalat" w:hAnsi="GHEA Grapalat" w:cs="Times Armenian"/>
          <w:sz w:val="22"/>
          <w:szCs w:val="22"/>
        </w:rPr>
        <w:t xml:space="preserve"> տրամադրվել է շուրջ 5.4 </w:t>
      </w:r>
      <w:r w:rsidR="006909A5" w:rsidRPr="0032784D">
        <w:rPr>
          <w:rFonts w:ascii="GHEA Grapalat" w:hAnsi="GHEA Grapalat" w:cs="Sylfaen"/>
          <w:sz w:val="22"/>
          <w:szCs w:val="22"/>
        </w:rPr>
        <w:t>մլրդ</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դրամ՝ ապահովելով</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ծրագրված ցուցանիշի 98.9</w:t>
      </w:r>
      <w:r w:rsidR="00487092" w:rsidRPr="0032784D">
        <w:rPr>
          <w:rFonts w:ascii="GHEA Grapalat" w:hAnsi="GHEA Grapalat" w:cs="Times Armenian"/>
          <w:sz w:val="22"/>
          <w:szCs w:val="22"/>
        </w:rPr>
        <w:t>%-ը</w:t>
      </w:r>
      <w:r w:rsidR="00487092" w:rsidRPr="0032784D">
        <w:rPr>
          <w:rFonts w:ascii="GHEA Grapalat" w:hAnsi="GHEA Grapalat" w:cs="Times Armenian"/>
          <w:sz w:val="22"/>
          <w:szCs w:val="22"/>
          <w:lang w:val="en-US"/>
        </w:rPr>
        <w:t>:</w:t>
      </w:r>
    </w:p>
    <w:p w:rsidR="00487092" w:rsidRPr="0032784D" w:rsidRDefault="00487092"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t xml:space="preserve">Դատախազությանը հատկացված միջոցների </w:t>
      </w:r>
      <w:r w:rsidR="006909A5" w:rsidRPr="0032784D">
        <w:rPr>
          <w:rFonts w:ascii="GHEA Grapalat" w:hAnsi="GHEA Grapalat" w:cs="Times Armenian"/>
          <w:sz w:val="22"/>
          <w:szCs w:val="22"/>
        </w:rPr>
        <w:t xml:space="preserve">գերակշիռ մասը՝ շուրջ 5 մլրդ դրամ </w:t>
      </w:r>
      <w:r w:rsidR="006909A5" w:rsidRPr="0032784D">
        <w:rPr>
          <w:rFonts w:ascii="GHEA Grapalat" w:hAnsi="GHEA Grapalat" w:cs="Sylfaen"/>
          <w:sz w:val="22"/>
          <w:szCs w:val="22"/>
        </w:rPr>
        <w:t>(նախատեսվածի 98.8</w:t>
      </w:r>
      <w:r w:rsidR="006909A5" w:rsidRPr="0032784D">
        <w:rPr>
          <w:rFonts w:ascii="GHEA Grapalat" w:hAnsi="GHEA Grapalat" w:cs="Times Armenian"/>
          <w:sz w:val="22"/>
          <w:szCs w:val="22"/>
        </w:rPr>
        <w:t xml:space="preserve">%-ը) տրամադրվել է </w:t>
      </w:r>
      <w:r w:rsidR="006909A5" w:rsidRPr="0032784D">
        <w:rPr>
          <w:rFonts w:ascii="GHEA Grapalat" w:hAnsi="GHEA Grapalat" w:cs="Times Armenian"/>
          <w:i/>
          <w:sz w:val="22"/>
          <w:szCs w:val="22"/>
        </w:rPr>
        <w:t xml:space="preserve">Դատավարական ղեկավարման և դատախազական հսկողության </w:t>
      </w:r>
      <w:r w:rsidR="006909A5" w:rsidRPr="0032784D">
        <w:rPr>
          <w:rFonts w:ascii="GHEA Grapalat" w:hAnsi="GHEA Grapalat" w:cs="Times Armenian"/>
          <w:sz w:val="22"/>
          <w:szCs w:val="22"/>
        </w:rPr>
        <w:t>ծրագրի իրականացմանը: Շեղումը հիմնականում արձանագրվել է քրեական հետապնդման, դատավարական ղեկավարման և դատախազական հսկողության ծառայությունների տրամադրման ծախսերում, որոնք կազմել են 4.8</w:t>
      </w:r>
      <w:r w:rsidR="006909A5" w:rsidRPr="0032784D">
        <w:rPr>
          <w:rFonts w:ascii="Courier New" w:hAnsi="Courier New" w:cs="Courier New"/>
          <w:sz w:val="22"/>
          <w:szCs w:val="22"/>
        </w:rPr>
        <w:t> </w:t>
      </w:r>
      <w:r w:rsidR="006909A5" w:rsidRPr="0032784D">
        <w:rPr>
          <w:rFonts w:ascii="GHEA Grapalat" w:hAnsi="GHEA Grapalat" w:cs="Times Armenian"/>
          <w:sz w:val="22"/>
          <w:szCs w:val="22"/>
        </w:rPr>
        <w:t>մլրդ դրամ կամ</w:t>
      </w:r>
      <w:r w:rsidRPr="0032784D">
        <w:rPr>
          <w:rFonts w:ascii="GHEA Grapalat" w:hAnsi="GHEA Grapalat" w:cs="Times Armenian"/>
          <w:sz w:val="22"/>
          <w:szCs w:val="22"/>
          <w:lang w:val="en-US"/>
        </w:rPr>
        <w:t xml:space="preserve"> ծրագրված ցուցանիշի</w:t>
      </w:r>
      <w:r w:rsidR="006909A5" w:rsidRPr="0032784D">
        <w:rPr>
          <w:rFonts w:ascii="GHEA Grapalat" w:hAnsi="GHEA Grapalat" w:cs="Times Armenian"/>
          <w:sz w:val="22"/>
          <w:szCs w:val="22"/>
        </w:rPr>
        <w:t xml:space="preserve"> 98.9%</w:t>
      </w:r>
      <w:r w:rsidRPr="0032784D">
        <w:rPr>
          <w:rFonts w:ascii="GHEA Grapalat" w:hAnsi="GHEA Grapalat" w:cs="Times Armenian"/>
          <w:sz w:val="22"/>
          <w:szCs w:val="22"/>
          <w:lang w:val="en-US"/>
        </w:rPr>
        <w:t>-ը</w:t>
      </w:r>
      <w:r w:rsidR="006909A5" w:rsidRPr="0032784D">
        <w:rPr>
          <w:rFonts w:ascii="GHEA Grapalat" w:hAnsi="GHEA Grapalat" w:cs="Times Armenian"/>
          <w:sz w:val="22"/>
          <w:szCs w:val="22"/>
        </w:rPr>
        <w:t xml:space="preserve">՝ պայմանավորված 2018 թվականին համաներման ակտի ընդունմամբ, որի արդյունքում բազմաթիվ դատապարտյալներ ազատվեցին պատժի հետագա կրումից, ինչպես նաև ՀՀ քրեական օրենսգրքի 76-րդ հոդվածում կատարված փոփոխությամբ, ըստ որի փոփոխության է ենթարկվել վաղաժամկետ ազատվելու գործընթացը: </w:t>
      </w:r>
    </w:p>
    <w:p w:rsidR="00487092" w:rsidRPr="0032784D" w:rsidRDefault="00DB0076"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t xml:space="preserve">Հաշվետու տարում </w:t>
      </w:r>
      <w:r w:rsidR="006909A5" w:rsidRPr="0032784D">
        <w:rPr>
          <w:rFonts w:ascii="GHEA Grapalat" w:hAnsi="GHEA Grapalat" w:cs="Times Armenian"/>
          <w:sz w:val="22"/>
          <w:szCs w:val="22"/>
        </w:rPr>
        <w:t xml:space="preserve">ՀՀ դատախազության պահուստային ֆոնդից օգտագործվել է 103.6 մլն դրամ կամ </w:t>
      </w:r>
      <w:r w:rsidR="007E6C0D" w:rsidRPr="0032784D">
        <w:rPr>
          <w:rFonts w:ascii="GHEA Grapalat" w:hAnsi="GHEA Grapalat" w:cs="Times Armenian"/>
          <w:sz w:val="22"/>
          <w:szCs w:val="22"/>
          <w:lang w:val="en-US"/>
        </w:rPr>
        <w:t xml:space="preserve">նախատեսված միջոցների </w:t>
      </w:r>
      <w:r w:rsidR="006909A5" w:rsidRPr="0032784D">
        <w:rPr>
          <w:rFonts w:ascii="GHEA Grapalat" w:hAnsi="GHEA Grapalat" w:cs="Times Armenian"/>
          <w:sz w:val="22"/>
          <w:szCs w:val="22"/>
        </w:rPr>
        <w:t>98.9%</w:t>
      </w:r>
      <w:r w:rsidR="007E6C0D" w:rsidRPr="0032784D">
        <w:rPr>
          <w:rFonts w:ascii="GHEA Grapalat" w:hAnsi="GHEA Grapalat" w:cs="Times Armenian"/>
          <w:sz w:val="22"/>
          <w:szCs w:val="22"/>
          <w:lang w:val="en-US"/>
        </w:rPr>
        <w:t>-ը</w:t>
      </w:r>
      <w:r w:rsidR="006909A5" w:rsidRPr="0032784D">
        <w:rPr>
          <w:rFonts w:ascii="GHEA Grapalat" w:hAnsi="GHEA Grapalat" w:cs="Times Armenian"/>
          <w:sz w:val="22"/>
          <w:szCs w:val="22"/>
        </w:rPr>
        <w:t xml:space="preserve">: </w:t>
      </w:r>
    </w:p>
    <w:p w:rsidR="00487092" w:rsidRPr="0032784D" w:rsidRDefault="006909A5" w:rsidP="006909A5">
      <w:pPr>
        <w:spacing w:line="360" w:lineRule="auto"/>
        <w:ind w:firstLine="561"/>
        <w:jc w:val="both"/>
        <w:rPr>
          <w:rFonts w:ascii="GHEA Grapalat" w:hAnsi="GHEA Grapalat" w:cs="Sylfaen"/>
          <w:sz w:val="22"/>
          <w:szCs w:val="22"/>
          <w:lang w:val="en-US"/>
        </w:rPr>
      </w:pPr>
      <w:r w:rsidRPr="0032784D">
        <w:rPr>
          <w:rFonts w:ascii="GHEA Grapalat" w:hAnsi="GHEA Grapalat" w:cs="Times Armenian"/>
          <w:sz w:val="22"/>
          <w:szCs w:val="22"/>
        </w:rPr>
        <w:t>Արտասահմանյան պաշտոնական գործուղումներին</w:t>
      </w:r>
      <w:r w:rsidR="00C07FF5" w:rsidRPr="0032784D">
        <w:rPr>
          <w:rFonts w:ascii="GHEA Grapalat" w:hAnsi="GHEA Grapalat" w:cs="Times Armenian"/>
          <w:sz w:val="22"/>
          <w:szCs w:val="22"/>
          <w:lang w:val="en-US"/>
        </w:rPr>
        <w:t xml:space="preserve"> հատկացված միջոցներն ամբողջությամբ օ</w:t>
      </w:r>
      <w:r w:rsidR="00A92C3D" w:rsidRPr="0032784D">
        <w:rPr>
          <w:rFonts w:ascii="GHEA Grapalat" w:hAnsi="GHEA Grapalat" w:cs="Times Armenian"/>
          <w:sz w:val="22"/>
          <w:szCs w:val="22"/>
          <w:lang w:val="en-US"/>
        </w:rPr>
        <w:t>գտագործվել են, որոնք կազմել են</w:t>
      </w:r>
      <w:r w:rsidRPr="0032784D">
        <w:rPr>
          <w:rFonts w:ascii="GHEA Grapalat" w:hAnsi="GHEA Grapalat" w:cs="Sylfaen"/>
          <w:sz w:val="22"/>
          <w:szCs w:val="22"/>
        </w:rPr>
        <w:t xml:space="preserve"> 10.9 մլն դրամ: </w:t>
      </w:r>
    </w:p>
    <w:p w:rsidR="001508FD" w:rsidRPr="0032784D" w:rsidRDefault="001508FD" w:rsidP="006909A5">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ՀՀ պետական կառավարման մարմինների կողմից</w:t>
      </w:r>
      <w:r w:rsidR="00250820" w:rsidRPr="0032784D">
        <w:rPr>
          <w:rFonts w:ascii="GHEA Grapalat" w:hAnsi="GHEA Grapalat" w:cs="Sylfaen"/>
          <w:sz w:val="22"/>
          <w:szCs w:val="22"/>
          <w:lang w:val="en-US"/>
        </w:rPr>
        <w:t xml:space="preserve"> </w:t>
      </w:r>
      <w:r w:rsidRPr="0032784D">
        <w:rPr>
          <w:rFonts w:ascii="GHEA Grapalat" w:hAnsi="GHEA Grapalat" w:cs="Sylfaen"/>
          <w:sz w:val="22"/>
          <w:szCs w:val="22"/>
          <w:lang w:val="en-US"/>
        </w:rPr>
        <w:t>դիմումներ, հայցադիմումներ, դատարանի վճիռների</w:t>
      </w:r>
      <w:r w:rsidR="00250820" w:rsidRPr="0032784D">
        <w:rPr>
          <w:rFonts w:ascii="GHEA Grapalat" w:hAnsi="GHEA Grapalat" w:cs="Sylfaen"/>
          <w:sz w:val="22"/>
          <w:szCs w:val="22"/>
          <w:lang w:val="en-US"/>
        </w:rPr>
        <w:t xml:space="preserve"> </w:t>
      </w:r>
      <w:r w:rsidRPr="0032784D">
        <w:rPr>
          <w:rFonts w:ascii="GHEA Grapalat" w:hAnsi="GHEA Grapalat" w:cs="Sylfaen"/>
          <w:sz w:val="22"/>
          <w:szCs w:val="22"/>
          <w:lang w:val="en-US"/>
        </w:rPr>
        <w:t>և որոշումների դեմ վերաքննիչ և վճռաբեկ բողոքներ ներկայացնելիս` «Պետական տուրքի մասին» ՀՀ օրենքով սահմանված վճարումները կազմել են 20 հազ. դրամ</w:t>
      </w:r>
      <w:r w:rsidR="00D52605" w:rsidRPr="0032784D">
        <w:rPr>
          <w:rFonts w:ascii="GHEA Grapalat" w:hAnsi="GHEA Grapalat" w:cs="Sylfaen"/>
          <w:sz w:val="22"/>
          <w:szCs w:val="22"/>
          <w:lang w:val="en-US"/>
        </w:rPr>
        <w:t xml:space="preserve"> (100%)</w:t>
      </w:r>
      <w:r w:rsidRPr="0032784D">
        <w:rPr>
          <w:rFonts w:ascii="GHEA Grapalat" w:hAnsi="GHEA Grapalat" w:cs="Sylfaen"/>
          <w:sz w:val="22"/>
          <w:szCs w:val="22"/>
          <w:lang w:val="en-US"/>
        </w:rPr>
        <w:t>:</w:t>
      </w:r>
    </w:p>
    <w:p w:rsidR="00487092"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Դատախազության տեխնիկական հագեցվածության բարելավման նպատակով</w:t>
      </w:r>
      <w:r w:rsidRPr="0032784D">
        <w:rPr>
          <w:rFonts w:ascii="GHEA Grapalat" w:hAnsi="GHEA Grapalat" w:cs="Sylfaen"/>
          <w:sz w:val="22"/>
          <w:szCs w:val="22"/>
        </w:rPr>
        <w:t xml:space="preserve"> </w:t>
      </w:r>
      <w:r w:rsidR="00A92C3D" w:rsidRPr="0032784D">
        <w:rPr>
          <w:rFonts w:ascii="GHEA Grapalat" w:hAnsi="GHEA Grapalat" w:cs="Sylfaen"/>
          <w:sz w:val="22"/>
          <w:szCs w:val="22"/>
          <w:lang w:val="en-US"/>
        </w:rPr>
        <w:t>օգտագործ</w:t>
      </w:r>
      <w:r w:rsidRPr="0032784D">
        <w:rPr>
          <w:rFonts w:ascii="GHEA Grapalat" w:hAnsi="GHEA Grapalat" w:cs="Sylfaen"/>
          <w:sz w:val="22"/>
          <w:szCs w:val="22"/>
        </w:rPr>
        <w:t xml:space="preserve">վել է շուրջ 44 մլն դրամ </w:t>
      </w:r>
      <w:r w:rsidR="00A92C3D" w:rsidRPr="0032784D">
        <w:rPr>
          <w:rFonts w:ascii="GHEA Grapalat" w:hAnsi="GHEA Grapalat" w:cs="Sylfaen"/>
          <w:sz w:val="22"/>
          <w:szCs w:val="22"/>
          <w:lang w:val="en-US"/>
        </w:rPr>
        <w:t xml:space="preserve">կամ ծրագրված ցուցանիշի </w:t>
      </w:r>
      <w:r w:rsidRPr="0032784D">
        <w:rPr>
          <w:rFonts w:ascii="GHEA Grapalat" w:hAnsi="GHEA Grapalat" w:cs="Sylfaen"/>
          <w:sz w:val="22"/>
          <w:szCs w:val="22"/>
        </w:rPr>
        <w:t>95.7%</w:t>
      </w:r>
      <w:r w:rsidR="00A92C3D" w:rsidRPr="0032784D">
        <w:rPr>
          <w:rFonts w:ascii="GHEA Grapalat" w:hAnsi="GHEA Grapalat" w:cs="Sylfaen"/>
          <w:sz w:val="22"/>
          <w:szCs w:val="22"/>
          <w:lang w:val="en-US"/>
        </w:rPr>
        <w:t>-ը: Շեղումը պայմանավորված է</w:t>
      </w:r>
      <w:r w:rsidRPr="0032784D">
        <w:rPr>
          <w:rFonts w:ascii="GHEA Grapalat" w:hAnsi="GHEA Grapalat" w:cs="Times Armenian"/>
          <w:sz w:val="22"/>
          <w:szCs w:val="22"/>
        </w:rPr>
        <w:t xml:space="preserve"> </w:t>
      </w:r>
      <w:r w:rsidR="003B39FB" w:rsidRPr="0032784D">
        <w:rPr>
          <w:rFonts w:ascii="GHEA Grapalat" w:hAnsi="GHEA Grapalat" w:cs="Times Armenian"/>
          <w:sz w:val="22"/>
          <w:szCs w:val="22"/>
          <w:lang w:val="en-US"/>
        </w:rPr>
        <w:t>ապրանք</w:t>
      </w:r>
      <w:r w:rsidRPr="0032784D">
        <w:rPr>
          <w:rFonts w:ascii="GHEA Grapalat" w:hAnsi="GHEA Grapalat" w:cs="Times Armenian"/>
          <w:sz w:val="22"/>
          <w:szCs w:val="22"/>
        </w:rPr>
        <w:t>ների</w:t>
      </w:r>
      <w:r w:rsidR="00A92C3D" w:rsidRPr="0032784D">
        <w:rPr>
          <w:rFonts w:ascii="GHEA Grapalat" w:hAnsi="GHEA Grapalat" w:cs="Times Armenian"/>
          <w:sz w:val="22"/>
          <w:szCs w:val="22"/>
          <w:lang w:val="en-US"/>
        </w:rPr>
        <w:t xml:space="preserve">՝ </w:t>
      </w:r>
      <w:r w:rsidR="00A92C3D" w:rsidRPr="0032784D">
        <w:rPr>
          <w:rFonts w:ascii="GHEA Grapalat" w:hAnsi="GHEA Grapalat" w:cs="Times Armenian"/>
          <w:sz w:val="22"/>
          <w:szCs w:val="22"/>
          <w:lang w:val="en-US"/>
        </w:rPr>
        <w:lastRenderedPageBreak/>
        <w:t>նախատեսվածից</w:t>
      </w:r>
      <w:r w:rsidRPr="0032784D">
        <w:rPr>
          <w:rFonts w:ascii="GHEA Grapalat" w:hAnsi="GHEA Grapalat" w:cs="Times Armenian"/>
          <w:sz w:val="22"/>
          <w:szCs w:val="22"/>
        </w:rPr>
        <w:t xml:space="preserve"> ցածր գներով ձեռքբերմա</w:t>
      </w:r>
      <w:r w:rsidR="00A92C3D" w:rsidRPr="0032784D">
        <w:rPr>
          <w:rFonts w:ascii="GHEA Grapalat" w:hAnsi="GHEA Grapalat" w:cs="Times Armenian"/>
          <w:sz w:val="22"/>
          <w:szCs w:val="22"/>
          <w:lang w:val="en-US"/>
        </w:rPr>
        <w:t>մբ</w:t>
      </w:r>
      <w:r w:rsidRPr="0032784D">
        <w:rPr>
          <w:rFonts w:ascii="GHEA Grapalat" w:hAnsi="GHEA Grapalat" w:cs="Times Armenian"/>
          <w:sz w:val="22"/>
          <w:szCs w:val="22"/>
        </w:rPr>
        <w:t xml:space="preserve">: </w:t>
      </w:r>
      <w:r w:rsidR="003B39FB" w:rsidRPr="0032784D">
        <w:rPr>
          <w:rFonts w:ascii="GHEA Grapalat" w:hAnsi="GHEA Grapalat" w:cs="Times Armenian"/>
          <w:sz w:val="22"/>
          <w:szCs w:val="22"/>
          <w:lang w:val="en-US"/>
        </w:rPr>
        <w:t>Մ</w:t>
      </w:r>
      <w:r w:rsidRPr="0032784D">
        <w:rPr>
          <w:rFonts w:ascii="GHEA Grapalat" w:hAnsi="GHEA Grapalat" w:cs="Times Armenian"/>
          <w:sz w:val="22"/>
          <w:szCs w:val="22"/>
        </w:rPr>
        <w:t xml:space="preserve">իջոցներն </w:t>
      </w:r>
      <w:r w:rsidR="003B39FB" w:rsidRPr="0032784D">
        <w:rPr>
          <w:rFonts w:ascii="GHEA Grapalat" w:hAnsi="GHEA Grapalat" w:cs="Times Armenian"/>
          <w:sz w:val="22"/>
          <w:szCs w:val="22"/>
          <w:lang w:val="en-US"/>
        </w:rPr>
        <w:t>ուղղ</w:t>
      </w:r>
      <w:r w:rsidRPr="0032784D">
        <w:rPr>
          <w:rFonts w:ascii="GHEA Grapalat" w:hAnsi="GHEA Grapalat" w:cs="Times Armenian"/>
          <w:sz w:val="22"/>
          <w:szCs w:val="22"/>
        </w:rPr>
        <w:t xml:space="preserve">վել են </w:t>
      </w:r>
      <w:r w:rsidR="003B39FB" w:rsidRPr="0032784D">
        <w:rPr>
          <w:rFonts w:ascii="GHEA Grapalat" w:hAnsi="GHEA Grapalat" w:cs="Times Armenian"/>
          <w:sz w:val="22"/>
          <w:szCs w:val="22"/>
          <w:lang w:val="en-US"/>
        </w:rPr>
        <w:t>տրանսպորտային և վարչական սարքավորումների ձեռքբերմանը</w:t>
      </w:r>
      <w:r w:rsidRPr="0032784D">
        <w:rPr>
          <w:rFonts w:ascii="GHEA Grapalat" w:hAnsi="GHEA Grapalat" w:cs="Times Armenian"/>
          <w:sz w:val="22"/>
          <w:szCs w:val="22"/>
        </w:rPr>
        <w:t xml:space="preserve">: </w:t>
      </w:r>
    </w:p>
    <w:p w:rsidR="00487092" w:rsidRPr="0032784D" w:rsidRDefault="001648C6"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lang w:val="en-US"/>
        </w:rPr>
        <w:t>Փ</w:t>
      </w:r>
      <w:r w:rsidR="006909A5" w:rsidRPr="0032784D">
        <w:rPr>
          <w:rFonts w:ascii="GHEA Grapalat" w:hAnsi="GHEA Grapalat" w:cs="Times Armenian"/>
          <w:i/>
          <w:sz w:val="22"/>
          <w:szCs w:val="22"/>
        </w:rPr>
        <w:t>որձաքննության ծառայությունների</w:t>
      </w:r>
      <w:r w:rsidR="006909A5" w:rsidRPr="0032784D">
        <w:rPr>
          <w:rFonts w:ascii="GHEA Grapalat" w:hAnsi="GHEA Grapalat" w:cs="Times Armenian"/>
          <w:sz w:val="22"/>
          <w:szCs w:val="22"/>
        </w:rPr>
        <w:t xml:space="preserve"> ձեռքբերման </w:t>
      </w:r>
      <w:r w:rsidRPr="0032784D">
        <w:rPr>
          <w:rFonts w:ascii="GHEA Grapalat" w:hAnsi="GHEA Grapalat" w:cs="Times Armenian"/>
          <w:sz w:val="22"/>
          <w:szCs w:val="22"/>
          <w:lang w:val="en-US"/>
        </w:rPr>
        <w:t>համար նախատեսված</w:t>
      </w:r>
      <w:r w:rsidRPr="0032784D">
        <w:rPr>
          <w:rFonts w:ascii="GHEA Grapalat" w:hAnsi="GHEA Grapalat" w:cs="Times Armenian"/>
          <w:sz w:val="22"/>
          <w:szCs w:val="22"/>
        </w:rPr>
        <w:t xml:space="preserve"> 362.6 մլն դրամ</w:t>
      </w:r>
      <w:r w:rsidRPr="0032784D">
        <w:rPr>
          <w:rFonts w:ascii="GHEA Grapalat" w:hAnsi="GHEA Grapalat" w:cs="Times Armenian"/>
          <w:sz w:val="22"/>
          <w:szCs w:val="22"/>
          <w:lang w:val="en-US"/>
        </w:rPr>
        <w:t>ն ամբողջությամբ</w:t>
      </w:r>
      <w:r w:rsidRPr="0032784D">
        <w:rPr>
          <w:rFonts w:ascii="GHEA Grapalat" w:hAnsi="GHEA Grapalat" w:cs="Times Armenian"/>
          <w:sz w:val="22"/>
          <w:szCs w:val="22"/>
        </w:rPr>
        <w:t xml:space="preserve"> օգտագործվել</w:t>
      </w:r>
      <w:r w:rsidRPr="0032784D">
        <w:rPr>
          <w:rFonts w:ascii="GHEA Grapalat" w:hAnsi="GHEA Grapalat" w:cs="Times Armenian"/>
          <w:sz w:val="22"/>
          <w:szCs w:val="22"/>
          <w:lang w:val="en-US"/>
        </w:rPr>
        <w:t xml:space="preserve"> է</w:t>
      </w:r>
      <w:r w:rsidR="006909A5" w:rsidRPr="0032784D">
        <w:rPr>
          <w:rFonts w:ascii="GHEA Grapalat" w:hAnsi="GHEA Grapalat" w:cs="Times Armenian"/>
          <w:sz w:val="22"/>
          <w:szCs w:val="22"/>
        </w:rPr>
        <w:t>:</w:t>
      </w:r>
      <w:r w:rsidR="00D54C5B" w:rsidRPr="0032784D">
        <w:rPr>
          <w:rFonts w:ascii="GHEA Grapalat" w:hAnsi="GHEA Grapalat" w:cs="Times Armenian"/>
          <w:sz w:val="22"/>
          <w:szCs w:val="22"/>
          <w:lang w:val="en-US"/>
        </w:rPr>
        <w:t xml:space="preserve"> Ծրագրի շրջանակներում </w:t>
      </w:r>
      <w:r w:rsidR="00D54C5B" w:rsidRPr="0032784D">
        <w:rPr>
          <w:rFonts w:ascii="GHEA Grapalat" w:hAnsi="GHEA Grapalat" w:cs="Times Armenian"/>
          <w:sz w:val="22"/>
          <w:szCs w:val="22"/>
        </w:rPr>
        <w:t>2019</w:t>
      </w:r>
      <w:r w:rsidR="00D54C5B" w:rsidRPr="0032784D">
        <w:rPr>
          <w:rFonts w:ascii="GHEA Grapalat" w:hAnsi="GHEA Grapalat" w:cs="Times Armenian"/>
          <w:sz w:val="22"/>
          <w:szCs w:val="22"/>
          <w:lang w:val="en-US"/>
        </w:rPr>
        <w:t xml:space="preserve"> թվականին իրականացվել են </w:t>
      </w:r>
      <w:r w:rsidR="00D54C5B" w:rsidRPr="0032784D">
        <w:rPr>
          <w:rFonts w:ascii="GHEA Grapalat" w:hAnsi="GHEA Grapalat" w:cs="Times Armenian"/>
          <w:sz w:val="22"/>
          <w:szCs w:val="22"/>
        </w:rPr>
        <w:t xml:space="preserve">10609 </w:t>
      </w:r>
      <w:r w:rsidR="00D54C5B" w:rsidRPr="0032784D">
        <w:rPr>
          <w:rFonts w:ascii="GHEA Grapalat" w:hAnsi="GHEA Grapalat" w:cs="Times Armenian"/>
          <w:sz w:val="22"/>
          <w:szCs w:val="22"/>
          <w:lang w:val="en-US"/>
        </w:rPr>
        <w:t xml:space="preserve">փորձաքննություններ՝ կանխատեսված </w:t>
      </w:r>
      <w:r w:rsidR="00D54C5B" w:rsidRPr="0032784D">
        <w:rPr>
          <w:rFonts w:ascii="GHEA Grapalat" w:hAnsi="GHEA Grapalat" w:cs="Times Armenian"/>
          <w:sz w:val="22"/>
          <w:szCs w:val="22"/>
        </w:rPr>
        <w:t>10886</w:t>
      </w:r>
      <w:r w:rsidR="00D54C5B" w:rsidRPr="0032784D">
        <w:rPr>
          <w:rFonts w:ascii="GHEA Grapalat" w:hAnsi="GHEA Grapalat" w:cs="Times Armenian"/>
          <w:sz w:val="22"/>
          <w:szCs w:val="22"/>
          <w:lang w:val="en-US"/>
        </w:rPr>
        <w:t>-ի դիմաց:</w:t>
      </w:r>
      <w:r w:rsidR="006909A5" w:rsidRPr="0032784D">
        <w:rPr>
          <w:rFonts w:ascii="GHEA Grapalat" w:hAnsi="GHEA Grapalat" w:cs="Times Armenian"/>
          <w:sz w:val="22"/>
          <w:szCs w:val="22"/>
        </w:rPr>
        <w:t xml:space="preserve"> </w:t>
      </w:r>
    </w:p>
    <w:p w:rsidR="006909A5"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Մասնագիտական ուսուցման և որակավորման բարձրացման</w:t>
      </w:r>
      <w:r w:rsidRPr="0032784D">
        <w:rPr>
          <w:rFonts w:ascii="GHEA Grapalat" w:hAnsi="GHEA Grapalat" w:cs="Times Armenian"/>
          <w:sz w:val="22"/>
          <w:szCs w:val="22"/>
        </w:rPr>
        <w:t xml:space="preserve"> նպատակով</w:t>
      </w:r>
      <w:r w:rsidRPr="0032784D">
        <w:rPr>
          <w:rFonts w:ascii="GHEA Grapalat" w:hAnsi="GHEA Grapalat" w:cs="Sylfaen"/>
          <w:sz w:val="22"/>
          <w:szCs w:val="22"/>
        </w:rPr>
        <w:t xml:space="preserve"> </w:t>
      </w:r>
      <w:r w:rsidR="00D54C5B" w:rsidRPr="0032784D">
        <w:rPr>
          <w:rFonts w:ascii="GHEA Grapalat" w:hAnsi="GHEA Grapalat" w:cs="Sylfaen"/>
          <w:sz w:val="22"/>
          <w:szCs w:val="22"/>
          <w:lang w:val="en-US"/>
        </w:rPr>
        <w:t xml:space="preserve">նախատեսված միջոցներն օգտագործվել են </w:t>
      </w:r>
      <w:r w:rsidR="00D54C5B" w:rsidRPr="0032784D">
        <w:rPr>
          <w:rFonts w:ascii="GHEA Grapalat" w:hAnsi="GHEA Grapalat" w:cs="Sylfaen"/>
          <w:sz w:val="22"/>
          <w:szCs w:val="22"/>
        </w:rPr>
        <w:t>83.6%</w:t>
      </w:r>
      <w:r w:rsidR="00D54C5B" w:rsidRPr="0032784D">
        <w:rPr>
          <w:rFonts w:ascii="GHEA Grapalat" w:hAnsi="GHEA Grapalat" w:cs="Sylfaen"/>
          <w:sz w:val="22"/>
          <w:szCs w:val="22"/>
          <w:lang w:val="en-US"/>
        </w:rPr>
        <w:t>-ով՝ կազմելով</w:t>
      </w:r>
      <w:r w:rsidR="00A336A8" w:rsidRPr="0032784D">
        <w:rPr>
          <w:rFonts w:ascii="GHEA Grapalat" w:hAnsi="GHEA Grapalat" w:cs="Sylfaen"/>
          <w:sz w:val="22"/>
          <w:szCs w:val="22"/>
        </w:rPr>
        <w:t xml:space="preserve"> </w:t>
      </w:r>
      <w:r w:rsidRPr="0032784D">
        <w:rPr>
          <w:rFonts w:ascii="GHEA Grapalat" w:hAnsi="GHEA Grapalat" w:cs="Sylfaen"/>
          <w:sz w:val="22"/>
          <w:szCs w:val="22"/>
        </w:rPr>
        <w:t>14.3 մլն դրամ:</w:t>
      </w:r>
      <w:r w:rsidR="00D54C5B" w:rsidRPr="0032784D">
        <w:rPr>
          <w:rFonts w:ascii="GHEA Grapalat" w:hAnsi="GHEA Grapalat" w:cs="Sylfaen"/>
          <w:sz w:val="22"/>
          <w:szCs w:val="22"/>
          <w:lang w:val="en-US"/>
        </w:rPr>
        <w:t xml:space="preserve"> Հաշվետու տարում ՀՀ դատախազության ծառայողների համար կազմակերպվել է </w:t>
      </w:r>
      <w:r w:rsidR="00D54C5B" w:rsidRPr="0032784D">
        <w:rPr>
          <w:rFonts w:ascii="GHEA Grapalat" w:hAnsi="GHEA Grapalat" w:cs="Sylfaen"/>
          <w:sz w:val="22"/>
          <w:szCs w:val="22"/>
        </w:rPr>
        <w:t>27</w:t>
      </w:r>
      <w:r w:rsidR="00D54C5B" w:rsidRPr="0032784D">
        <w:rPr>
          <w:rFonts w:ascii="GHEA Grapalat" w:hAnsi="GHEA Grapalat" w:cs="Sylfaen"/>
          <w:sz w:val="22"/>
          <w:szCs w:val="22"/>
          <w:lang w:val="en-US"/>
        </w:rPr>
        <w:t xml:space="preserve"> դասընթաց՝ նախատեսված </w:t>
      </w:r>
      <w:r w:rsidR="00D54C5B" w:rsidRPr="0032784D">
        <w:rPr>
          <w:rFonts w:ascii="GHEA Grapalat" w:hAnsi="GHEA Grapalat" w:cs="Sylfaen"/>
          <w:sz w:val="22"/>
          <w:szCs w:val="22"/>
        </w:rPr>
        <w:t>40</w:t>
      </w:r>
      <w:r w:rsidR="00D54C5B" w:rsidRPr="0032784D">
        <w:rPr>
          <w:rFonts w:ascii="GHEA Grapalat" w:hAnsi="GHEA Grapalat" w:cs="Sylfaen"/>
          <w:sz w:val="22"/>
          <w:szCs w:val="22"/>
          <w:lang w:val="en-US"/>
        </w:rPr>
        <w:t>-ի դիմաց, մասնակիցների թիվը կազմել է 301</w:t>
      </w:r>
      <w:r w:rsidR="00D54C5B" w:rsidRPr="0032784D">
        <w:rPr>
          <w:rFonts w:ascii="GHEA Grapalat" w:hAnsi="GHEA Grapalat" w:cs="Sylfaen"/>
          <w:sz w:val="22"/>
          <w:szCs w:val="22"/>
        </w:rPr>
        <w:t>՝ նախատեսված</w:t>
      </w:r>
      <w:r w:rsidR="00D54C5B" w:rsidRPr="0032784D">
        <w:rPr>
          <w:rFonts w:ascii="GHEA Grapalat" w:hAnsi="GHEA Grapalat" w:cs="Sylfaen"/>
          <w:sz w:val="22"/>
          <w:szCs w:val="22"/>
          <w:lang w:val="en-US"/>
        </w:rPr>
        <w:t xml:space="preserve"> 360</w:t>
      </w:r>
      <w:r w:rsidR="00D54C5B" w:rsidRPr="0032784D">
        <w:rPr>
          <w:rFonts w:ascii="GHEA Grapalat" w:hAnsi="GHEA Grapalat" w:cs="Sylfaen"/>
          <w:sz w:val="22"/>
          <w:szCs w:val="22"/>
        </w:rPr>
        <w:t>-ի դիմաց:</w:t>
      </w:r>
    </w:p>
    <w:p w:rsidR="000277EE" w:rsidRPr="0032784D" w:rsidRDefault="00FC7257" w:rsidP="006909A5">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u w:val="single"/>
        </w:rPr>
        <w:t>ՀՀ հատուկ քննչական ծառայությանը</w:t>
      </w:r>
      <w:r w:rsidR="007701FF" w:rsidRPr="0032784D">
        <w:rPr>
          <w:rFonts w:ascii="GHEA Grapalat" w:hAnsi="GHEA Grapalat" w:cs="Times Armenian"/>
          <w:sz w:val="22"/>
          <w:szCs w:val="22"/>
        </w:rPr>
        <w:t xml:space="preserve"> 2019 թվականին</w:t>
      </w:r>
      <w:r w:rsidR="006909A5" w:rsidRPr="0032784D">
        <w:rPr>
          <w:rFonts w:ascii="GHEA Grapalat" w:hAnsi="GHEA Grapalat" w:cs="Sylfaen"/>
          <w:sz w:val="22"/>
          <w:szCs w:val="22"/>
        </w:rPr>
        <w:t xml:space="preserve"> տրամադրվել է 726.9 մլն դրամ՝ ապահովելով</w:t>
      </w:r>
      <w:r w:rsidR="006909A5" w:rsidRPr="0032784D">
        <w:rPr>
          <w:rFonts w:ascii="GHEA Grapalat" w:hAnsi="GHEA Grapalat" w:cs="Times Armenian"/>
          <w:sz w:val="22"/>
          <w:szCs w:val="22"/>
        </w:rPr>
        <w:t xml:space="preserve"> </w:t>
      </w:r>
      <w:r w:rsidR="006909A5" w:rsidRPr="0032784D">
        <w:rPr>
          <w:rFonts w:ascii="GHEA Grapalat" w:hAnsi="GHEA Grapalat" w:cs="Sylfaen"/>
          <w:sz w:val="22"/>
          <w:szCs w:val="22"/>
        </w:rPr>
        <w:t>ծրագրի 98.3</w:t>
      </w:r>
      <w:r w:rsidR="006909A5" w:rsidRPr="0032784D">
        <w:rPr>
          <w:rFonts w:ascii="GHEA Grapalat" w:hAnsi="GHEA Grapalat" w:cs="Times Armenian"/>
          <w:sz w:val="22"/>
          <w:szCs w:val="22"/>
        </w:rPr>
        <w:t xml:space="preserve">% կատարողական: </w:t>
      </w:r>
      <w:r w:rsidR="007701FF" w:rsidRPr="0032784D">
        <w:rPr>
          <w:rFonts w:ascii="GHEA Grapalat" w:hAnsi="GHEA Grapalat" w:cs="Times Armenian"/>
          <w:sz w:val="22"/>
          <w:szCs w:val="22"/>
        </w:rPr>
        <w:t>Նշված գումարից</w:t>
      </w:r>
      <w:r w:rsidR="006909A5" w:rsidRPr="0032784D">
        <w:rPr>
          <w:rFonts w:ascii="GHEA Grapalat" w:hAnsi="GHEA Grapalat" w:cs="Times Armenian"/>
          <w:sz w:val="22"/>
          <w:szCs w:val="22"/>
        </w:rPr>
        <w:t xml:space="preserve"> 711.2 մլն դրամն ուղղվել է քրեական վարույթի իրականացման միջոցառմանը, որի կատարողականը կազմել է </w:t>
      </w:r>
      <w:r w:rsidR="000277EE" w:rsidRPr="0032784D">
        <w:rPr>
          <w:rFonts w:ascii="GHEA Grapalat" w:hAnsi="GHEA Grapalat" w:cs="Sylfaen"/>
          <w:sz w:val="22"/>
          <w:szCs w:val="22"/>
        </w:rPr>
        <w:t>98.3%: Շեղումն առաջացել է</w:t>
      </w:r>
      <w:r w:rsidR="006909A5" w:rsidRPr="0032784D">
        <w:rPr>
          <w:rFonts w:ascii="GHEA Grapalat" w:hAnsi="GHEA Grapalat" w:cs="Sylfaen"/>
          <w:sz w:val="22"/>
          <w:szCs w:val="22"/>
        </w:rPr>
        <w:t xml:space="preserve"> մրցույթների արդյու</w:t>
      </w:r>
      <w:r w:rsidR="004E5C8C" w:rsidRPr="0032784D">
        <w:rPr>
          <w:rFonts w:ascii="GHEA Grapalat" w:hAnsi="GHEA Grapalat" w:cs="Sylfaen"/>
          <w:sz w:val="22"/>
          <w:szCs w:val="22"/>
        </w:rPr>
        <w:t>նքում</w:t>
      </w:r>
      <w:r w:rsidR="006909A5" w:rsidRPr="0032784D">
        <w:rPr>
          <w:rFonts w:ascii="GHEA Grapalat" w:hAnsi="GHEA Grapalat" w:cs="Sylfaen"/>
          <w:sz w:val="22"/>
          <w:szCs w:val="22"/>
        </w:rPr>
        <w:t xml:space="preserve"> </w:t>
      </w:r>
      <w:r w:rsidR="000277EE" w:rsidRPr="0032784D">
        <w:rPr>
          <w:rFonts w:ascii="GHEA Grapalat" w:hAnsi="GHEA Grapalat" w:cs="Sylfaen"/>
          <w:sz w:val="22"/>
          <w:szCs w:val="22"/>
        </w:rPr>
        <w:t>առաջացած</w:t>
      </w:r>
      <w:r w:rsidR="006909A5" w:rsidRPr="0032784D">
        <w:rPr>
          <w:rFonts w:ascii="GHEA Grapalat" w:hAnsi="GHEA Grapalat" w:cs="Sylfaen"/>
          <w:sz w:val="22"/>
          <w:szCs w:val="22"/>
        </w:rPr>
        <w:t xml:space="preserve"> տնտեսումներ</w:t>
      </w:r>
      <w:r w:rsidR="000277EE" w:rsidRPr="0032784D">
        <w:rPr>
          <w:rFonts w:ascii="GHEA Grapalat" w:hAnsi="GHEA Grapalat" w:cs="Sylfaen"/>
          <w:sz w:val="22"/>
          <w:szCs w:val="22"/>
        </w:rPr>
        <w:t>ի, շարունակական ծախսերի խնայողության, ինչպես նաև նախատեսված համազգեստները մասամբ ձեռք բերելու արդյունքում</w:t>
      </w:r>
      <w:r w:rsidR="006909A5" w:rsidRPr="0032784D">
        <w:rPr>
          <w:rFonts w:ascii="GHEA Grapalat" w:hAnsi="GHEA Grapalat" w:cs="Times Armenian"/>
          <w:sz w:val="22"/>
          <w:szCs w:val="22"/>
        </w:rPr>
        <w:t xml:space="preserve">: </w:t>
      </w:r>
    </w:p>
    <w:p w:rsidR="000277EE" w:rsidRPr="0032784D" w:rsidRDefault="006909A5"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Վերապատրաստման և հատուկ ուսուցման կազմակերպման </w:t>
      </w:r>
      <w:r w:rsidR="000277EE" w:rsidRPr="0032784D">
        <w:rPr>
          <w:rFonts w:ascii="GHEA Grapalat" w:hAnsi="GHEA Grapalat" w:cs="Times Armenian"/>
          <w:sz w:val="22"/>
          <w:szCs w:val="22"/>
        </w:rPr>
        <w:t>համար նախատեսված միջոցներն օգտագործվել են 75.8%</w:t>
      </w:r>
      <w:r w:rsidR="000277EE" w:rsidRPr="0032784D">
        <w:rPr>
          <w:rFonts w:ascii="GHEA Grapalat" w:hAnsi="GHEA Grapalat" w:cs="Times Armenian"/>
          <w:sz w:val="22"/>
          <w:szCs w:val="22"/>
          <w:lang w:val="en-US"/>
        </w:rPr>
        <w:t>-ով՝ կազմելով</w:t>
      </w:r>
      <w:r w:rsidRPr="0032784D">
        <w:rPr>
          <w:rFonts w:ascii="GHEA Grapalat" w:hAnsi="GHEA Grapalat" w:cs="Times Armenian"/>
          <w:sz w:val="22"/>
          <w:szCs w:val="22"/>
        </w:rPr>
        <w:t xml:space="preserve"> 1.1 մլն դրամ:</w:t>
      </w:r>
      <w:r w:rsidR="000277EE" w:rsidRPr="0032784D">
        <w:rPr>
          <w:rFonts w:ascii="GHEA Grapalat" w:hAnsi="GHEA Grapalat" w:cs="Times Armenian"/>
          <w:sz w:val="22"/>
          <w:szCs w:val="22"/>
          <w:lang w:val="en-US"/>
        </w:rPr>
        <w:t xml:space="preserve"> Տնտեսումն առաջացել է ուսուցման խմբերի միավորման արդյունքում, որոնց քանակը նախատեսված </w:t>
      </w:r>
      <w:r w:rsidR="000277EE" w:rsidRPr="0032784D">
        <w:rPr>
          <w:rFonts w:ascii="GHEA Grapalat" w:hAnsi="GHEA Grapalat" w:cs="Times Armenian"/>
          <w:sz w:val="22"/>
          <w:szCs w:val="22"/>
        </w:rPr>
        <w:t>5</w:t>
      </w:r>
      <w:r w:rsidR="000277EE" w:rsidRPr="0032784D">
        <w:rPr>
          <w:rFonts w:ascii="GHEA Grapalat" w:hAnsi="GHEA Grapalat" w:cs="Times Armenian"/>
          <w:sz w:val="22"/>
          <w:szCs w:val="22"/>
          <w:lang w:val="en-US"/>
        </w:rPr>
        <w:t>-ի փոխարեն կազմել է</w:t>
      </w:r>
      <w:r w:rsidR="000277EE" w:rsidRPr="0032784D">
        <w:rPr>
          <w:rFonts w:ascii="GHEA Grapalat" w:hAnsi="GHEA Grapalat" w:cs="Times Armenian"/>
          <w:sz w:val="22"/>
          <w:szCs w:val="22"/>
        </w:rPr>
        <w:t xml:space="preserve"> 3</w:t>
      </w:r>
      <w:r w:rsidR="000277EE" w:rsidRPr="0032784D">
        <w:rPr>
          <w:rFonts w:ascii="GHEA Grapalat" w:hAnsi="GHEA Grapalat" w:cs="Times Armenian"/>
          <w:sz w:val="22"/>
          <w:szCs w:val="22"/>
          <w:lang w:val="en-US"/>
        </w:rPr>
        <w:t xml:space="preserve">: Վերապատրաստված ծառայողների քանակը կազմել է </w:t>
      </w:r>
      <w:r w:rsidR="000277EE" w:rsidRPr="0032784D">
        <w:rPr>
          <w:rFonts w:ascii="GHEA Grapalat" w:hAnsi="GHEA Grapalat" w:cs="Times Armenian"/>
          <w:sz w:val="22"/>
          <w:szCs w:val="22"/>
        </w:rPr>
        <w:t>17</w:t>
      </w:r>
      <w:r w:rsidR="000277EE" w:rsidRPr="0032784D">
        <w:rPr>
          <w:rFonts w:ascii="GHEA Grapalat" w:hAnsi="GHEA Grapalat" w:cs="Times Armenian"/>
          <w:sz w:val="22"/>
          <w:szCs w:val="22"/>
          <w:lang w:val="en-US"/>
        </w:rPr>
        <w:t>՝ նախատեսված</w:t>
      </w:r>
      <w:r w:rsidR="000277EE" w:rsidRPr="0032784D">
        <w:rPr>
          <w:rFonts w:ascii="GHEA Grapalat" w:hAnsi="GHEA Grapalat" w:cs="Times Armenian"/>
          <w:sz w:val="22"/>
          <w:szCs w:val="22"/>
        </w:rPr>
        <w:t xml:space="preserve"> 18</w:t>
      </w:r>
      <w:r w:rsidR="000277EE" w:rsidRPr="0032784D">
        <w:rPr>
          <w:rFonts w:ascii="GHEA Grapalat" w:hAnsi="GHEA Grapalat" w:cs="Times Armenian"/>
          <w:sz w:val="22"/>
          <w:szCs w:val="22"/>
          <w:lang w:val="en-US"/>
        </w:rPr>
        <w:t>-ի դիմաց:</w:t>
      </w:r>
    </w:p>
    <w:p w:rsidR="006909A5" w:rsidRPr="0032784D" w:rsidRDefault="000277EE"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t xml:space="preserve">Հաշվետու տարում </w:t>
      </w:r>
      <w:r w:rsidR="006909A5" w:rsidRPr="0032784D">
        <w:rPr>
          <w:rFonts w:ascii="GHEA Grapalat" w:hAnsi="GHEA Grapalat" w:cs="Times Armenian"/>
          <w:sz w:val="22"/>
          <w:szCs w:val="22"/>
        </w:rPr>
        <w:t>ՀՀ հատուկ քննչական ծառայության պահուստային ֆոնդի</w:t>
      </w:r>
      <w:r w:rsidR="00382F1C" w:rsidRPr="0032784D">
        <w:rPr>
          <w:rFonts w:ascii="GHEA Grapalat" w:hAnsi="GHEA Grapalat" w:cs="Times Armenian"/>
          <w:sz w:val="22"/>
          <w:szCs w:val="22"/>
          <w:lang w:val="en-US"/>
        </w:rPr>
        <w:t xml:space="preserve">ն հատկացված </w:t>
      </w:r>
      <w:r w:rsidR="006909A5" w:rsidRPr="0032784D">
        <w:rPr>
          <w:rFonts w:ascii="GHEA Grapalat" w:hAnsi="GHEA Grapalat" w:cs="Times Armenian"/>
          <w:sz w:val="22"/>
          <w:szCs w:val="22"/>
        </w:rPr>
        <w:t>14.5 մլն դրամ</w:t>
      </w:r>
      <w:r w:rsidR="00382F1C" w:rsidRPr="0032784D">
        <w:rPr>
          <w:rFonts w:ascii="GHEA Grapalat" w:hAnsi="GHEA Grapalat" w:cs="Times Armenian"/>
          <w:sz w:val="22"/>
          <w:szCs w:val="22"/>
          <w:lang w:val="en-US"/>
        </w:rPr>
        <w:t>ն ամբողջությամբ օգտագործվել է</w:t>
      </w:r>
      <w:r w:rsidR="006909A5" w:rsidRPr="0032784D">
        <w:rPr>
          <w:rFonts w:ascii="GHEA Grapalat" w:hAnsi="GHEA Grapalat" w:cs="Times Armenian"/>
          <w:sz w:val="22"/>
          <w:szCs w:val="22"/>
        </w:rPr>
        <w:t>:</w:t>
      </w:r>
    </w:p>
    <w:p w:rsidR="00382F1C" w:rsidRPr="0032784D" w:rsidRDefault="00382F1C" w:rsidP="006909A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170</w:t>
      </w:r>
      <w:r w:rsidRPr="0032784D">
        <w:rPr>
          <w:rFonts w:ascii="GHEA Grapalat" w:hAnsi="GHEA Grapalat" w:cs="Times Armenian"/>
          <w:sz w:val="22"/>
          <w:szCs w:val="22"/>
          <w:lang w:val="en-US"/>
        </w:rPr>
        <w:t xml:space="preserve"> հազ. դրամ</w:t>
      </w:r>
      <w:r w:rsidR="00D52605" w:rsidRPr="0032784D">
        <w:rPr>
          <w:rFonts w:ascii="GHEA Grapalat" w:hAnsi="GHEA Grapalat" w:cs="Times Armenian"/>
          <w:sz w:val="22"/>
          <w:szCs w:val="22"/>
          <w:lang w:val="en-US"/>
        </w:rPr>
        <w:t xml:space="preserve"> (100%)</w:t>
      </w:r>
      <w:r w:rsidRPr="0032784D">
        <w:rPr>
          <w:rFonts w:ascii="GHEA Grapalat" w:hAnsi="GHEA Grapalat" w:cs="Times Armenian"/>
          <w:sz w:val="22"/>
          <w:szCs w:val="22"/>
          <w:lang w:val="en-US"/>
        </w:rPr>
        <w:t xml:space="preserve"> են կազմել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w:t>
      </w:r>
    </w:p>
    <w:p w:rsidR="002158B8" w:rsidRPr="0032784D" w:rsidRDefault="00FC7257" w:rsidP="005203DC">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u w:val="single"/>
        </w:rPr>
        <w:t>ՀՀ տարածքային կառավարման և ենթակառուցվածքների նախարարությ</w:t>
      </w:r>
      <w:r w:rsidRPr="0032784D">
        <w:rPr>
          <w:rFonts w:ascii="GHEA Grapalat" w:hAnsi="GHEA Grapalat" w:cs="GHEA Grapalat"/>
          <w:i/>
          <w:sz w:val="22"/>
          <w:szCs w:val="22"/>
          <w:u w:val="single"/>
          <w:lang w:val="ru-RU"/>
        </w:rPr>
        <w:t>ա</w:t>
      </w:r>
      <w:r w:rsidRPr="0032784D">
        <w:rPr>
          <w:rFonts w:ascii="GHEA Grapalat" w:hAnsi="GHEA Grapalat" w:cs="GHEA Grapalat"/>
          <w:i/>
          <w:sz w:val="22"/>
          <w:szCs w:val="22"/>
          <w:u w:val="single"/>
        </w:rPr>
        <w:t>ն</w:t>
      </w:r>
      <w:r w:rsidR="005203DC" w:rsidRPr="0032784D">
        <w:rPr>
          <w:rFonts w:ascii="GHEA Grapalat" w:hAnsi="GHEA Grapalat" w:cs="GHEA Grapalat"/>
          <w:sz w:val="22"/>
          <w:szCs w:val="22"/>
          <w:lang w:val="en-US"/>
        </w:rPr>
        <w:t xml:space="preserve"> </w:t>
      </w:r>
      <w:r w:rsidR="002158B8" w:rsidRPr="0032784D">
        <w:rPr>
          <w:rFonts w:ascii="GHEA Grapalat" w:hAnsi="GHEA Grapalat" w:cs="GHEA Grapalat"/>
          <w:sz w:val="22"/>
          <w:szCs w:val="22"/>
        </w:rPr>
        <w:t>պատասխանա</w:t>
      </w:r>
      <w:r w:rsidR="005203DC"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տվությամբ 2019 թվականի </w:t>
      </w:r>
      <w:r w:rsidR="002158B8" w:rsidRPr="0032784D">
        <w:rPr>
          <w:rFonts w:ascii="GHEA Grapalat" w:hAnsi="GHEA Grapalat" w:cs="GHEA Grapalat"/>
          <w:sz w:val="22"/>
          <w:szCs w:val="22"/>
          <w:lang w:val="ru-RU"/>
        </w:rPr>
        <w:t>ընթացքում</w:t>
      </w:r>
      <w:r w:rsidR="002158B8" w:rsidRPr="0032784D">
        <w:rPr>
          <w:rFonts w:ascii="GHEA Grapalat" w:hAnsi="GHEA Grapalat" w:cs="GHEA Grapalat"/>
          <w:sz w:val="22"/>
          <w:szCs w:val="22"/>
        </w:rPr>
        <w:t xml:space="preserve"> կատարվել է </w:t>
      </w:r>
      <w:r w:rsidR="002158B8" w:rsidRPr="0032784D">
        <w:rPr>
          <w:rFonts w:ascii="GHEA Grapalat" w:hAnsi="GHEA Grapalat"/>
          <w:sz w:val="22"/>
          <w:szCs w:val="22"/>
        </w:rPr>
        <w:t>պետական բյուջեի 2</w:t>
      </w:r>
      <w:r w:rsidR="0063423D" w:rsidRPr="0032784D">
        <w:rPr>
          <w:rFonts w:ascii="GHEA Grapalat" w:hAnsi="GHEA Grapalat"/>
          <w:sz w:val="22"/>
          <w:szCs w:val="22"/>
          <w:lang w:val="en-US"/>
        </w:rPr>
        <w:t>7</w:t>
      </w:r>
      <w:r w:rsidR="002158B8" w:rsidRPr="0032784D">
        <w:rPr>
          <w:rFonts w:ascii="GHEA Grapalat" w:hAnsi="GHEA Grapalat"/>
          <w:sz w:val="22"/>
          <w:szCs w:val="22"/>
        </w:rPr>
        <w:t xml:space="preserve"> ծրագիր, որոնց գծով ծախսերը կազմել են </w:t>
      </w:r>
      <w:r w:rsidR="002158B8" w:rsidRPr="0032784D">
        <w:rPr>
          <w:rFonts w:ascii="GHEA Grapalat" w:hAnsi="GHEA Grapalat"/>
          <w:sz w:val="22"/>
          <w:szCs w:val="22"/>
          <w:lang w:val="ru-RU"/>
        </w:rPr>
        <w:t>171.6</w:t>
      </w:r>
      <w:r w:rsidR="002158B8" w:rsidRPr="0032784D">
        <w:rPr>
          <w:rFonts w:ascii="GHEA Grapalat" w:hAnsi="GHEA Grapalat"/>
          <w:sz w:val="22"/>
          <w:szCs w:val="22"/>
        </w:rPr>
        <w:t xml:space="preserve"> մլրդ դրամ կամ նախատեսված միջոցների </w:t>
      </w:r>
      <w:r w:rsidR="002158B8" w:rsidRPr="0032784D">
        <w:rPr>
          <w:rFonts w:ascii="GHEA Grapalat" w:hAnsi="GHEA Grapalat"/>
          <w:sz w:val="22"/>
          <w:szCs w:val="22"/>
          <w:lang w:val="ru-RU"/>
        </w:rPr>
        <w:t>75.7</w:t>
      </w:r>
      <w:r w:rsidR="002158B8" w:rsidRPr="0032784D">
        <w:rPr>
          <w:rFonts w:ascii="GHEA Grapalat" w:hAnsi="GHEA Grapalat"/>
          <w:sz w:val="22"/>
          <w:szCs w:val="22"/>
        </w:rPr>
        <w:t>%</w:t>
      </w:r>
      <w:r w:rsidR="002158B8" w:rsidRPr="0032784D">
        <w:rPr>
          <w:rFonts w:ascii="GHEA Grapalat" w:hAnsi="GHEA Grapalat"/>
          <w:sz w:val="22"/>
          <w:szCs w:val="22"/>
        </w:rPr>
        <w:noBreakHyphen/>
        <w:t xml:space="preserve">ը: </w:t>
      </w:r>
      <w:r w:rsidR="002158B8" w:rsidRPr="0032784D">
        <w:rPr>
          <w:rFonts w:ascii="GHEA Grapalat" w:hAnsi="GHEA Grapalat" w:cs="GHEA Grapalat"/>
          <w:sz w:val="22"/>
          <w:szCs w:val="22"/>
        </w:rPr>
        <w:t>Շեղումը հիմնականում պայմանավորված է Ճանապարհային ցանցի բարելավման, Քաղաքային զարգացման</w:t>
      </w:r>
      <w:r w:rsidR="00187987" w:rsidRPr="0032784D">
        <w:rPr>
          <w:rFonts w:ascii="GHEA Grapalat" w:hAnsi="GHEA Grapalat" w:cs="GHEA Grapalat"/>
          <w:sz w:val="22"/>
          <w:szCs w:val="22"/>
          <w:lang w:val="en-US"/>
        </w:rPr>
        <w:t>,</w:t>
      </w:r>
      <w:r w:rsidR="002158B8" w:rsidRPr="0032784D">
        <w:rPr>
          <w:rFonts w:ascii="GHEA Grapalat" w:hAnsi="GHEA Grapalat" w:cs="GHEA Grapalat"/>
          <w:sz w:val="22"/>
          <w:szCs w:val="22"/>
          <w:lang w:val="ru-RU"/>
        </w:rPr>
        <w:t xml:space="preserve"> </w:t>
      </w:r>
      <w:r w:rsidR="002158B8" w:rsidRPr="0032784D">
        <w:rPr>
          <w:rFonts w:ascii="GHEA Grapalat" w:hAnsi="GHEA Grapalat" w:cs="GHEA Grapalat"/>
          <w:sz w:val="22"/>
          <w:szCs w:val="22"/>
        </w:rPr>
        <w:t>Էլեկտրաէներգետիկ համակարգի զարգացման</w:t>
      </w:r>
      <w:r w:rsidR="00187987" w:rsidRPr="0032784D">
        <w:rPr>
          <w:rFonts w:ascii="GHEA Grapalat" w:hAnsi="GHEA Grapalat" w:cs="GHEA Grapalat"/>
          <w:sz w:val="22"/>
          <w:szCs w:val="22"/>
          <w:lang w:val="en-US"/>
        </w:rPr>
        <w:t>, Ջրամատակարարման և ջրահեռացման բարելավման ու Տարածքային զարգացման</w:t>
      </w:r>
      <w:r w:rsidR="002158B8" w:rsidRPr="0032784D">
        <w:rPr>
          <w:rFonts w:ascii="GHEA Grapalat" w:hAnsi="GHEA Grapalat" w:cs="GHEA Grapalat"/>
          <w:sz w:val="22"/>
          <w:szCs w:val="22"/>
        </w:rPr>
        <w:t xml:space="preserve"> ծրագրերի</w:t>
      </w:r>
      <w:r w:rsidR="002158B8" w:rsidRPr="0032784D">
        <w:rPr>
          <w:rFonts w:ascii="GHEA Grapalat" w:hAnsi="GHEA Grapalat" w:cs="Sylfaen"/>
          <w:sz w:val="22"/>
          <w:szCs w:val="22"/>
          <w:lang w:val="pt-BR"/>
        </w:rPr>
        <w:t xml:space="preserve"> </w:t>
      </w:r>
      <w:r w:rsidR="002158B8" w:rsidRPr="0032784D">
        <w:rPr>
          <w:rFonts w:ascii="GHEA Grapalat" w:hAnsi="GHEA Grapalat" w:cs="Sylfaen"/>
          <w:sz w:val="22"/>
          <w:szCs w:val="22"/>
        </w:rPr>
        <w:t xml:space="preserve">կատարողականով, որոնց ուղղվել է համապատասխանաբար </w:t>
      </w:r>
      <w:r w:rsidR="002158B8" w:rsidRPr="0032784D">
        <w:rPr>
          <w:rFonts w:ascii="GHEA Grapalat" w:hAnsi="GHEA Grapalat" w:cs="Sylfaen"/>
          <w:sz w:val="22"/>
          <w:szCs w:val="22"/>
          <w:lang w:val="ru-RU"/>
        </w:rPr>
        <w:t>45.1</w:t>
      </w:r>
      <w:r w:rsidR="002158B8" w:rsidRPr="0032784D">
        <w:rPr>
          <w:rFonts w:ascii="GHEA Grapalat" w:hAnsi="GHEA Grapalat" w:cs="Sylfaen"/>
          <w:sz w:val="22"/>
          <w:szCs w:val="22"/>
        </w:rPr>
        <w:t xml:space="preserve"> մլրդ դրամ, </w:t>
      </w:r>
      <w:r w:rsidR="002158B8" w:rsidRPr="0032784D">
        <w:rPr>
          <w:rFonts w:ascii="GHEA Grapalat" w:hAnsi="GHEA Grapalat" w:cs="Sylfaen"/>
          <w:sz w:val="22"/>
          <w:szCs w:val="22"/>
          <w:lang w:val="ru-RU"/>
        </w:rPr>
        <w:t>19.4</w:t>
      </w:r>
      <w:r w:rsidR="002158B8" w:rsidRPr="0032784D">
        <w:rPr>
          <w:rFonts w:ascii="GHEA Grapalat" w:hAnsi="GHEA Grapalat" w:cs="Sylfaen"/>
          <w:sz w:val="22"/>
          <w:szCs w:val="22"/>
        </w:rPr>
        <w:t xml:space="preserve"> մլրդ դրամ</w:t>
      </w:r>
      <w:r w:rsidR="00187987" w:rsidRPr="0032784D">
        <w:rPr>
          <w:rFonts w:ascii="GHEA Grapalat" w:hAnsi="GHEA Grapalat" w:cs="Sylfaen"/>
          <w:sz w:val="22"/>
          <w:szCs w:val="22"/>
          <w:lang w:val="en-US"/>
        </w:rPr>
        <w:t>,</w:t>
      </w:r>
      <w:r w:rsidR="002158B8" w:rsidRPr="0032784D">
        <w:rPr>
          <w:rFonts w:ascii="GHEA Grapalat" w:hAnsi="GHEA Grapalat" w:cs="Sylfaen"/>
          <w:sz w:val="22"/>
          <w:szCs w:val="22"/>
        </w:rPr>
        <w:t xml:space="preserve"> </w:t>
      </w:r>
      <w:r w:rsidR="002158B8" w:rsidRPr="0032784D">
        <w:rPr>
          <w:rFonts w:ascii="GHEA Grapalat" w:hAnsi="GHEA Grapalat" w:cs="Sylfaen"/>
          <w:sz w:val="22"/>
          <w:szCs w:val="22"/>
          <w:lang w:val="ru-RU"/>
        </w:rPr>
        <w:t>5</w:t>
      </w:r>
      <w:r w:rsidR="002158B8" w:rsidRPr="0032784D">
        <w:rPr>
          <w:rFonts w:ascii="GHEA Grapalat" w:hAnsi="GHEA Grapalat" w:cs="Sylfaen"/>
          <w:sz w:val="22"/>
          <w:szCs w:val="22"/>
        </w:rPr>
        <w:t xml:space="preserve"> մլրդ դրամ</w:t>
      </w:r>
      <w:r w:rsidR="00187987" w:rsidRPr="0032784D">
        <w:rPr>
          <w:rFonts w:ascii="GHEA Grapalat" w:hAnsi="GHEA Grapalat" w:cs="Sylfaen"/>
          <w:sz w:val="22"/>
          <w:szCs w:val="22"/>
          <w:lang w:val="en-US"/>
        </w:rPr>
        <w:t>, 5.6 մլրդ դրամ և 60.3 մլրդ դրամ</w:t>
      </w:r>
      <w:r w:rsidR="002158B8" w:rsidRPr="0032784D">
        <w:rPr>
          <w:rFonts w:ascii="GHEA Grapalat" w:hAnsi="GHEA Grapalat" w:cs="Sylfaen"/>
          <w:sz w:val="22"/>
          <w:szCs w:val="22"/>
        </w:rPr>
        <w:t xml:space="preserve">` կազմելով ծրագրային ցուցանիշների </w:t>
      </w:r>
      <w:r w:rsidR="002158B8" w:rsidRPr="0032784D">
        <w:rPr>
          <w:rFonts w:ascii="GHEA Grapalat" w:hAnsi="GHEA Grapalat" w:cs="Sylfaen"/>
          <w:sz w:val="22"/>
          <w:szCs w:val="22"/>
          <w:lang w:val="ru-RU"/>
        </w:rPr>
        <w:t>78.3</w:t>
      </w:r>
      <w:r w:rsidR="002158B8" w:rsidRPr="0032784D">
        <w:rPr>
          <w:rFonts w:ascii="GHEA Grapalat" w:hAnsi="GHEA Grapalat" w:cs="Sylfaen"/>
          <w:sz w:val="22"/>
          <w:szCs w:val="22"/>
        </w:rPr>
        <w:t xml:space="preserve">%-ը, </w:t>
      </w:r>
      <w:r w:rsidR="002158B8" w:rsidRPr="0032784D">
        <w:rPr>
          <w:rFonts w:ascii="GHEA Grapalat" w:hAnsi="GHEA Grapalat" w:cs="Sylfaen"/>
          <w:sz w:val="22"/>
          <w:szCs w:val="22"/>
          <w:lang w:val="ru-RU"/>
        </w:rPr>
        <w:t>67.3</w:t>
      </w:r>
      <w:r w:rsidR="002158B8" w:rsidRPr="0032784D">
        <w:rPr>
          <w:rFonts w:ascii="GHEA Grapalat" w:hAnsi="GHEA Grapalat" w:cs="Sylfaen"/>
          <w:sz w:val="22"/>
          <w:szCs w:val="22"/>
        </w:rPr>
        <w:t>%-ը</w:t>
      </w:r>
      <w:r w:rsidR="00187987" w:rsidRPr="0032784D">
        <w:rPr>
          <w:rFonts w:ascii="GHEA Grapalat" w:hAnsi="GHEA Grapalat" w:cs="Sylfaen"/>
          <w:sz w:val="22"/>
          <w:szCs w:val="22"/>
          <w:lang w:val="en-US"/>
        </w:rPr>
        <w:t>,</w:t>
      </w:r>
      <w:r w:rsidR="002158B8" w:rsidRPr="0032784D">
        <w:rPr>
          <w:rFonts w:ascii="GHEA Grapalat" w:hAnsi="GHEA Grapalat" w:cs="Sylfaen"/>
          <w:sz w:val="22"/>
          <w:szCs w:val="22"/>
        </w:rPr>
        <w:t xml:space="preserve"> </w:t>
      </w:r>
      <w:r w:rsidR="002158B8" w:rsidRPr="0032784D">
        <w:rPr>
          <w:rFonts w:ascii="GHEA Grapalat" w:hAnsi="GHEA Grapalat" w:cs="Sylfaen"/>
          <w:sz w:val="22"/>
          <w:szCs w:val="22"/>
          <w:lang w:val="ru-RU"/>
        </w:rPr>
        <w:t>37.1</w:t>
      </w:r>
      <w:r w:rsidR="002158B8" w:rsidRPr="0032784D">
        <w:rPr>
          <w:rFonts w:ascii="GHEA Grapalat" w:hAnsi="GHEA Grapalat" w:cs="Sylfaen"/>
          <w:sz w:val="22"/>
          <w:szCs w:val="22"/>
        </w:rPr>
        <w:t>%-ը</w:t>
      </w:r>
      <w:r w:rsidR="00187987" w:rsidRPr="0032784D">
        <w:rPr>
          <w:rFonts w:ascii="GHEA Grapalat" w:hAnsi="GHEA Grapalat" w:cs="Sylfaen"/>
          <w:sz w:val="22"/>
          <w:szCs w:val="22"/>
          <w:lang w:val="en-US"/>
        </w:rPr>
        <w:t>, 46.9%-ը և 90.3%-ը</w:t>
      </w:r>
      <w:r w:rsidR="002158B8" w:rsidRPr="0032784D">
        <w:rPr>
          <w:rFonts w:ascii="GHEA Grapalat" w:hAnsi="GHEA Grapalat" w:cs="Sylfaen"/>
          <w:sz w:val="22"/>
          <w:szCs w:val="22"/>
        </w:rPr>
        <w:t>:</w:t>
      </w:r>
      <w:r w:rsidR="002158B8" w:rsidRPr="0032784D">
        <w:rPr>
          <w:rFonts w:ascii="GHEA Grapalat" w:hAnsi="GHEA Grapalat" w:cs="GHEA Grapalat"/>
          <w:sz w:val="22"/>
          <w:szCs w:val="22"/>
        </w:rPr>
        <w:t xml:space="preserve"> </w:t>
      </w:r>
    </w:p>
    <w:p w:rsidR="002158B8" w:rsidRPr="0032784D" w:rsidRDefault="002158B8" w:rsidP="002158B8">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Տարածքային կառավարման ոլորտում քաղաքականության մշակման, ծրագրերի համակարգման և մոնիտորինգի</w:t>
      </w:r>
      <w:r w:rsidRPr="0032784D">
        <w:rPr>
          <w:rFonts w:ascii="GHEA Grapalat" w:hAnsi="GHEA Grapalat" w:cs="GHEA Grapalat"/>
          <w:sz w:val="22"/>
          <w:szCs w:val="22"/>
        </w:rPr>
        <w:t xml:space="preserve"> իրականացման համար օգտագործվել է ավելի քան 649.7 մլն </w:t>
      </w:r>
      <w:r w:rsidRPr="0032784D">
        <w:rPr>
          <w:rFonts w:ascii="GHEA Grapalat" w:hAnsi="GHEA Grapalat" w:cs="GHEA Grapalat"/>
          <w:sz w:val="22"/>
          <w:szCs w:val="22"/>
        </w:rPr>
        <w:lastRenderedPageBreak/>
        <w:t>դրամ՝ 96.2%-ով ապահովելով ծրագրի կատարումը: Ծրագրից շեղումը հիմնականում պայմանավորված է</w:t>
      </w:r>
      <w:r w:rsidR="00BE5E19" w:rsidRPr="0032784D">
        <w:rPr>
          <w:rFonts w:ascii="GHEA Grapalat" w:hAnsi="GHEA Grapalat" w:cs="GHEA Grapalat"/>
          <w:sz w:val="22"/>
          <w:szCs w:val="22"/>
          <w:lang w:val="en-US"/>
        </w:rPr>
        <w:t xml:space="preserve"> նախարարությունում</w:t>
      </w:r>
      <w:r w:rsidRPr="0032784D">
        <w:rPr>
          <w:rFonts w:ascii="GHEA Grapalat" w:hAnsi="GHEA Grapalat" w:cs="GHEA Grapalat"/>
          <w:sz w:val="22"/>
          <w:szCs w:val="22"/>
        </w:rPr>
        <w:t xml:space="preserve"> թափուր հաստիքների առկայությամբ</w:t>
      </w:r>
      <w:r w:rsidR="007F2B80"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գնումների </w:t>
      </w:r>
      <w:r w:rsidR="007F2B80" w:rsidRPr="0032784D">
        <w:rPr>
          <w:rFonts w:ascii="GHEA Grapalat" w:hAnsi="GHEA Grapalat" w:cs="GHEA Grapalat"/>
          <w:sz w:val="22"/>
          <w:szCs w:val="22"/>
          <w:lang w:val="en-US"/>
        </w:rPr>
        <w:t xml:space="preserve">գործընթացի </w:t>
      </w:r>
      <w:r w:rsidRPr="0032784D">
        <w:rPr>
          <w:rFonts w:ascii="GHEA Grapalat" w:hAnsi="GHEA Grapalat" w:cs="GHEA Grapalat"/>
          <w:sz w:val="22"/>
          <w:szCs w:val="22"/>
        </w:rPr>
        <w:t>արդյունքում առաջացած տնտեսումներով</w:t>
      </w:r>
      <w:r w:rsidR="007F2B80" w:rsidRPr="0032784D">
        <w:rPr>
          <w:rFonts w:ascii="GHEA Grapalat" w:hAnsi="GHEA Grapalat" w:cs="GHEA Grapalat"/>
          <w:sz w:val="22"/>
          <w:szCs w:val="22"/>
          <w:lang w:val="en-US"/>
        </w:rPr>
        <w:t>, ծառայողական ավտոմեքենաների կրճատմամբ</w:t>
      </w:r>
      <w:r w:rsidR="006274A0" w:rsidRPr="0032784D">
        <w:rPr>
          <w:rFonts w:ascii="GHEA Grapalat" w:hAnsi="GHEA Grapalat" w:cs="GHEA Grapalat"/>
          <w:sz w:val="22"/>
          <w:szCs w:val="22"/>
          <w:lang w:val="en-US"/>
        </w:rPr>
        <w:t>, ինչպես նաև կարողությունների զարգացման և տեխնիկական հագեցվածության ապահովման ծախսերի կատարողականով</w:t>
      </w:r>
      <w:r w:rsidRPr="0032784D">
        <w:rPr>
          <w:rFonts w:ascii="GHEA Grapalat" w:hAnsi="GHEA Grapalat" w:cs="GHEA Grapalat"/>
          <w:sz w:val="22"/>
          <w:szCs w:val="22"/>
        </w:rPr>
        <w:t xml:space="preserve">: </w:t>
      </w:r>
      <w:r w:rsidR="00BE5E19" w:rsidRPr="0032784D">
        <w:rPr>
          <w:rFonts w:ascii="GHEA Grapalat" w:hAnsi="GHEA Grapalat" w:cs="GHEA Grapalat"/>
          <w:sz w:val="22"/>
          <w:szCs w:val="22"/>
          <w:lang w:val="en-US"/>
        </w:rPr>
        <w:t>Նշված գումարից</w:t>
      </w:r>
      <w:r w:rsidRPr="0032784D">
        <w:rPr>
          <w:rFonts w:ascii="GHEA Grapalat" w:hAnsi="GHEA Grapalat" w:cs="GHEA Grapalat"/>
          <w:sz w:val="22"/>
          <w:szCs w:val="22"/>
        </w:rPr>
        <w:t xml:space="preserve"> շուրջ 610.1 մլն դրամ</w:t>
      </w:r>
      <w:r w:rsidR="00BE5E19"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ուղ</w:t>
      </w:r>
      <w:r w:rsidR="00BE5E19" w:rsidRPr="0032784D">
        <w:rPr>
          <w:rFonts w:ascii="GHEA Grapalat" w:hAnsi="GHEA Grapalat" w:cs="GHEA Grapalat"/>
          <w:sz w:val="22"/>
          <w:szCs w:val="22"/>
          <w:lang w:val="en-US"/>
        </w:rPr>
        <w:t>ղ</w:t>
      </w:r>
      <w:r w:rsidRPr="0032784D">
        <w:rPr>
          <w:rFonts w:ascii="GHEA Grapalat" w:hAnsi="GHEA Grapalat" w:cs="GHEA Grapalat"/>
          <w:sz w:val="22"/>
          <w:szCs w:val="22"/>
        </w:rPr>
        <w:t xml:space="preserve">վել է </w:t>
      </w:r>
      <w:r w:rsidR="006274A0" w:rsidRPr="0032784D">
        <w:rPr>
          <w:rFonts w:ascii="GHEA Grapalat" w:hAnsi="GHEA Grapalat" w:cs="GHEA Grapalat"/>
          <w:sz w:val="22"/>
          <w:szCs w:val="22"/>
          <w:lang w:val="en-US"/>
        </w:rPr>
        <w:t>տ</w:t>
      </w:r>
      <w:r w:rsidRPr="0032784D">
        <w:rPr>
          <w:rFonts w:ascii="GHEA Grapalat" w:hAnsi="GHEA Grapalat" w:cs="GHEA Grapalat"/>
          <w:sz w:val="22"/>
          <w:szCs w:val="22"/>
        </w:rPr>
        <w:t>արածքային կառավարման քաղաքականության մշակման և ծառայությունների մատուցման</w:t>
      </w:r>
      <w:r w:rsidR="006274A0" w:rsidRPr="0032784D">
        <w:rPr>
          <w:rFonts w:ascii="GHEA Grapalat" w:hAnsi="GHEA Grapalat" w:cs="GHEA Grapalat"/>
          <w:sz w:val="22"/>
          <w:szCs w:val="22"/>
          <w:lang w:val="en-US"/>
        </w:rPr>
        <w:t>ը</w:t>
      </w:r>
      <w:r w:rsidRPr="0032784D">
        <w:rPr>
          <w:rFonts w:ascii="GHEA Grapalat" w:hAnsi="GHEA Grapalat" w:cs="GHEA Grapalat"/>
          <w:sz w:val="22"/>
          <w:szCs w:val="22"/>
        </w:rPr>
        <w:t>,</w:t>
      </w:r>
      <w:r w:rsidR="006274A0" w:rsidRPr="0032784D">
        <w:rPr>
          <w:rFonts w:ascii="GHEA Grapalat" w:hAnsi="GHEA Grapalat" w:cs="GHEA Grapalat"/>
          <w:sz w:val="22"/>
          <w:szCs w:val="22"/>
          <w:lang w:val="en-US"/>
        </w:rPr>
        <w:t xml:space="preserve"> որը կազմել է ծրագրային ցուցանիշի 97.7%-ը: Համապատասխանաբար</w:t>
      </w:r>
      <w:r w:rsidRPr="0032784D">
        <w:rPr>
          <w:rFonts w:ascii="GHEA Grapalat" w:hAnsi="GHEA Grapalat" w:cs="GHEA Grapalat"/>
          <w:sz w:val="22"/>
          <w:szCs w:val="22"/>
        </w:rPr>
        <w:t xml:space="preserve"> 4.4 մլն դրամ և 20.6 մլն դրամ օգտագործվել </w:t>
      </w:r>
      <w:r w:rsidR="006274A0"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 արտասահմանյան պատվիրակությունների ընդունելությունների և արտասահմանյան պաշտոնական գործուղումների </w:t>
      </w:r>
      <w:r w:rsidR="006274A0" w:rsidRPr="0032784D">
        <w:rPr>
          <w:rFonts w:ascii="GHEA Grapalat" w:hAnsi="GHEA Grapalat" w:cs="GHEA Grapalat"/>
          <w:sz w:val="22"/>
          <w:szCs w:val="22"/>
          <w:lang w:val="en-US"/>
        </w:rPr>
        <w:t xml:space="preserve">նպատակով: </w:t>
      </w:r>
      <w:r w:rsidRPr="0032784D">
        <w:rPr>
          <w:rFonts w:ascii="GHEA Grapalat" w:hAnsi="GHEA Grapalat" w:cs="GHEA Grapalat"/>
          <w:sz w:val="22"/>
          <w:szCs w:val="22"/>
        </w:rPr>
        <w:t>ՀՀ տարածքային կառավարման և զարգացման նախարարո</w:t>
      </w:r>
      <w:r w:rsidR="006274A0" w:rsidRPr="0032784D">
        <w:rPr>
          <w:rFonts w:ascii="GHEA Grapalat" w:hAnsi="GHEA Grapalat" w:cs="GHEA Grapalat"/>
          <w:sz w:val="22"/>
          <w:szCs w:val="22"/>
        </w:rPr>
        <w:t>ւթյան կարողությունների զարգացման</w:t>
      </w:r>
      <w:r w:rsidRPr="0032784D">
        <w:rPr>
          <w:rFonts w:ascii="GHEA Grapalat" w:hAnsi="GHEA Grapalat" w:cs="GHEA Grapalat"/>
          <w:sz w:val="22"/>
          <w:szCs w:val="22"/>
        </w:rPr>
        <w:t xml:space="preserve"> և տեխնիկական հագեցվածության ապահովման </w:t>
      </w:r>
      <w:r w:rsidR="006274A0" w:rsidRPr="0032784D">
        <w:rPr>
          <w:rFonts w:ascii="GHEA Grapalat" w:hAnsi="GHEA Grapalat" w:cs="GHEA Grapalat"/>
          <w:sz w:val="22"/>
          <w:szCs w:val="22"/>
        </w:rPr>
        <w:t xml:space="preserve">ծախսերը կազմել են 14.7 մլն դրամ կամ նախատեսվածի 63.6%-ը՝ պայմանավորված </w:t>
      </w:r>
      <w:r w:rsidR="006274A0" w:rsidRPr="0032784D">
        <w:rPr>
          <w:rFonts w:ascii="GHEA Grapalat" w:hAnsi="GHEA Grapalat" w:cs="GHEA Grapalat"/>
          <w:sz w:val="22"/>
          <w:szCs w:val="22"/>
          <w:lang w:val="en-US"/>
        </w:rPr>
        <w:t xml:space="preserve">այն հանգամանքով, որ </w:t>
      </w:r>
      <w:r w:rsidR="006274A0" w:rsidRPr="0032784D">
        <w:rPr>
          <w:rFonts w:ascii="GHEA Grapalat" w:hAnsi="GHEA Grapalat" w:cs="GHEA Grapalat"/>
          <w:sz w:val="22"/>
          <w:szCs w:val="22"/>
        </w:rPr>
        <w:t>մրցույթի արդյունքում սարքավորումներ</w:t>
      </w:r>
      <w:r w:rsidR="006274A0" w:rsidRPr="0032784D">
        <w:rPr>
          <w:rFonts w:ascii="GHEA Grapalat" w:hAnsi="GHEA Grapalat" w:cs="GHEA Grapalat"/>
          <w:sz w:val="22"/>
          <w:szCs w:val="22"/>
          <w:lang w:val="en-US"/>
        </w:rPr>
        <w:t>ը</w:t>
      </w:r>
      <w:r w:rsidR="006274A0" w:rsidRPr="0032784D">
        <w:rPr>
          <w:rFonts w:ascii="GHEA Grapalat" w:hAnsi="GHEA Grapalat" w:cs="GHEA Grapalat"/>
          <w:sz w:val="22"/>
          <w:szCs w:val="22"/>
        </w:rPr>
        <w:t xml:space="preserve"> ձեռք</w:t>
      </w:r>
      <w:r w:rsidR="006274A0" w:rsidRPr="0032784D">
        <w:rPr>
          <w:rFonts w:ascii="GHEA Grapalat" w:hAnsi="GHEA Grapalat" w:cs="GHEA Grapalat"/>
          <w:sz w:val="22"/>
          <w:szCs w:val="22"/>
          <w:lang w:val="en-US"/>
        </w:rPr>
        <w:t xml:space="preserve"> են </w:t>
      </w:r>
      <w:r w:rsidR="006274A0" w:rsidRPr="0032784D">
        <w:rPr>
          <w:rFonts w:ascii="GHEA Grapalat" w:hAnsi="GHEA Grapalat" w:cs="GHEA Grapalat"/>
          <w:sz w:val="22"/>
          <w:szCs w:val="22"/>
        </w:rPr>
        <w:t>բեր</w:t>
      </w:r>
      <w:r w:rsidR="006274A0" w:rsidRPr="0032784D">
        <w:rPr>
          <w:rFonts w:ascii="GHEA Grapalat" w:hAnsi="GHEA Grapalat" w:cs="GHEA Grapalat"/>
          <w:sz w:val="22"/>
          <w:szCs w:val="22"/>
          <w:lang w:val="en-US"/>
        </w:rPr>
        <w:t>վել նախատեսվածից</w:t>
      </w:r>
      <w:r w:rsidR="006274A0" w:rsidRPr="0032784D">
        <w:rPr>
          <w:rFonts w:ascii="GHEA Grapalat" w:hAnsi="GHEA Grapalat" w:cs="GHEA Grapalat"/>
          <w:sz w:val="22"/>
          <w:szCs w:val="22"/>
        </w:rPr>
        <w:t xml:space="preserve"> ցածր գն</w:t>
      </w:r>
      <w:r w:rsidR="006274A0" w:rsidRPr="0032784D">
        <w:rPr>
          <w:rFonts w:ascii="GHEA Grapalat" w:hAnsi="GHEA Grapalat" w:cs="GHEA Grapalat"/>
          <w:sz w:val="22"/>
          <w:szCs w:val="22"/>
          <w:lang w:val="en-US"/>
        </w:rPr>
        <w:t>եր</w:t>
      </w:r>
      <w:r w:rsidR="006274A0" w:rsidRPr="0032784D">
        <w:rPr>
          <w:rFonts w:ascii="GHEA Grapalat" w:hAnsi="GHEA Grapalat" w:cs="GHEA Grapalat"/>
          <w:sz w:val="22"/>
          <w:szCs w:val="22"/>
        </w:rPr>
        <w:t xml:space="preserve">ով, իսկ </w:t>
      </w:r>
      <w:r w:rsidR="001502F3" w:rsidRPr="0032784D">
        <w:rPr>
          <w:rFonts w:ascii="GHEA Grapalat" w:hAnsi="GHEA Grapalat" w:cs="GHEA Grapalat"/>
          <w:sz w:val="22"/>
          <w:szCs w:val="22"/>
          <w:lang w:val="en-US"/>
        </w:rPr>
        <w:t>որոշ ապրանքների</w:t>
      </w:r>
      <w:r w:rsidR="006274A0" w:rsidRPr="0032784D">
        <w:rPr>
          <w:rFonts w:ascii="GHEA Grapalat" w:hAnsi="GHEA Grapalat" w:cs="GHEA Grapalat"/>
          <w:sz w:val="22"/>
          <w:szCs w:val="22"/>
        </w:rPr>
        <w:t xml:space="preserve"> համար</w:t>
      </w:r>
      <w:r w:rsidR="006274A0" w:rsidRPr="0032784D">
        <w:rPr>
          <w:rFonts w:ascii="GHEA Grapalat" w:hAnsi="GHEA Grapalat" w:cs="GHEA Grapalat"/>
          <w:sz w:val="22"/>
          <w:szCs w:val="22"/>
          <w:lang w:val="en-US"/>
        </w:rPr>
        <w:t xml:space="preserve"> հայտարարված</w:t>
      </w:r>
      <w:r w:rsidR="006274A0" w:rsidRPr="0032784D">
        <w:rPr>
          <w:rFonts w:ascii="GHEA Grapalat" w:hAnsi="GHEA Grapalat" w:cs="GHEA Grapalat"/>
          <w:sz w:val="22"/>
          <w:szCs w:val="22"/>
        </w:rPr>
        <w:t xml:space="preserve"> մրցույթ</w:t>
      </w:r>
      <w:r w:rsidR="006274A0" w:rsidRPr="0032784D">
        <w:rPr>
          <w:rFonts w:ascii="GHEA Grapalat" w:hAnsi="GHEA Grapalat" w:cs="GHEA Grapalat"/>
          <w:sz w:val="22"/>
          <w:szCs w:val="22"/>
          <w:lang w:val="en-US"/>
        </w:rPr>
        <w:t>ին</w:t>
      </w:r>
      <w:r w:rsidR="006274A0" w:rsidRPr="0032784D">
        <w:rPr>
          <w:rFonts w:ascii="GHEA Grapalat" w:hAnsi="GHEA Grapalat" w:cs="GHEA Grapalat"/>
          <w:sz w:val="22"/>
          <w:szCs w:val="22"/>
        </w:rPr>
        <w:t xml:space="preserve"> մասնակից չի </w:t>
      </w:r>
      <w:r w:rsidR="006274A0" w:rsidRPr="0032784D">
        <w:rPr>
          <w:rFonts w:ascii="GHEA Grapalat" w:hAnsi="GHEA Grapalat" w:cs="GHEA Grapalat"/>
          <w:sz w:val="22"/>
          <w:szCs w:val="22"/>
          <w:lang w:val="en-US"/>
        </w:rPr>
        <w:t>գրանցվել:</w:t>
      </w:r>
      <w:r w:rsidRPr="0032784D">
        <w:rPr>
          <w:rFonts w:ascii="GHEA Grapalat" w:hAnsi="GHEA Grapalat" w:cs="GHEA Grapalat"/>
          <w:sz w:val="22"/>
          <w:szCs w:val="22"/>
        </w:rPr>
        <w:t xml:space="preserve"> ՀՀ տարածքային կառավարման և ենթակառուցվածքների նախարարության շենքերի և շինությունների հիմնանորոգման համար նախատեսված 2.4 մլն դրամը չի օգտագործվել` պայմանավորված նրանով, որ գումար հատկացնելու վերաբերյալ որոշումը հաստատվել է դեկտեմբերին</w:t>
      </w:r>
      <w:r w:rsidR="006274A0" w:rsidRPr="0032784D">
        <w:rPr>
          <w:rFonts w:ascii="GHEA Grapalat" w:hAnsi="GHEA Grapalat" w:cs="GHEA Grapalat"/>
          <w:sz w:val="22"/>
          <w:szCs w:val="22"/>
          <w:lang w:val="en-US"/>
        </w:rPr>
        <w:t>, ուստի</w:t>
      </w:r>
      <w:r w:rsidRPr="0032784D">
        <w:rPr>
          <w:rFonts w:ascii="GHEA Grapalat" w:hAnsi="GHEA Grapalat" w:cs="GHEA Grapalat"/>
          <w:sz w:val="22"/>
          <w:szCs w:val="22"/>
        </w:rPr>
        <w:t xml:space="preserve"> ժամանակի սղության պատճառով մրցույթ չի հայտարարվել,</w:t>
      </w:r>
      <w:r w:rsidR="006274A0" w:rsidRPr="0032784D">
        <w:rPr>
          <w:rFonts w:ascii="GHEA Grapalat" w:hAnsi="GHEA Grapalat" w:cs="GHEA Grapalat"/>
          <w:sz w:val="22"/>
          <w:szCs w:val="22"/>
          <w:lang w:val="en-US"/>
        </w:rPr>
        <w:t xml:space="preserve"> և</w:t>
      </w:r>
      <w:r w:rsidRPr="0032784D">
        <w:rPr>
          <w:rFonts w:ascii="GHEA Grapalat" w:hAnsi="GHEA Grapalat" w:cs="GHEA Grapalat"/>
          <w:sz w:val="22"/>
          <w:szCs w:val="22"/>
        </w:rPr>
        <w:t xml:space="preserve"> գործընթացը չի սկսվել:</w:t>
      </w:r>
    </w:p>
    <w:p w:rsidR="00A3276C"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ժամանակահատվածում 2.8 մլրդ դրամ </w:t>
      </w:r>
      <w:r w:rsidR="00A3276C"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կազմել </w:t>
      </w:r>
      <w:r w:rsidRPr="0032784D">
        <w:rPr>
          <w:rFonts w:ascii="GHEA Grapalat" w:hAnsi="GHEA Grapalat" w:cs="GHEA Grapalat"/>
          <w:i/>
          <w:sz w:val="22"/>
          <w:szCs w:val="22"/>
        </w:rPr>
        <w:t>Սոցիալական ներդրումների և տեղական զարգացման</w:t>
      </w:r>
      <w:r w:rsidR="00A3276C" w:rsidRPr="0032784D">
        <w:rPr>
          <w:rFonts w:ascii="GHEA Grapalat" w:hAnsi="GHEA Grapalat" w:cs="GHEA Grapalat"/>
          <w:sz w:val="22"/>
          <w:szCs w:val="22"/>
        </w:rPr>
        <w:t xml:space="preserve"> ծրագրի ծախսեր</w:t>
      </w:r>
      <w:r w:rsidR="00A3276C" w:rsidRPr="0032784D">
        <w:rPr>
          <w:rFonts w:ascii="GHEA Grapalat" w:hAnsi="GHEA Grapalat" w:cs="GHEA Grapalat"/>
          <w:sz w:val="22"/>
          <w:szCs w:val="22"/>
          <w:lang w:val="en-US"/>
        </w:rPr>
        <w:t xml:space="preserve">ը՝ ապահովելով </w:t>
      </w:r>
      <w:r w:rsidR="00A3276C" w:rsidRPr="0032784D">
        <w:rPr>
          <w:rFonts w:ascii="GHEA Grapalat" w:hAnsi="GHEA Grapalat" w:cs="GHEA Grapalat"/>
          <w:sz w:val="22"/>
          <w:szCs w:val="22"/>
        </w:rPr>
        <w:t>74.8%</w:t>
      </w:r>
      <w:r w:rsidRPr="0032784D">
        <w:rPr>
          <w:rFonts w:ascii="GHEA Grapalat" w:hAnsi="GHEA Grapalat" w:cs="GHEA Grapalat"/>
          <w:sz w:val="22"/>
          <w:szCs w:val="22"/>
        </w:rPr>
        <w:t xml:space="preserve"> կատարողական: Շեղումը հիմնականում պայմանավորված է Համաշխարհային բանկի աջակցությամբ իրականացվող Տարածքային զարգացման հիմնադրամի ծրագրի շրջանակներում ՀՀ տարածքներում ջրագծերի, առողջապահության, կրթության, մշակույթի, հատուկ խնամքի և ենթակառուցվածքների ոլորտի վերականգնման և շինարարության աշխատանքների ցածր կատարողականով</w:t>
      </w:r>
      <w:r w:rsidR="00A3276C" w:rsidRPr="0032784D">
        <w:rPr>
          <w:rFonts w:ascii="GHEA Grapalat" w:hAnsi="GHEA Grapalat" w:cs="GHEA Grapalat"/>
          <w:sz w:val="22"/>
          <w:szCs w:val="22"/>
          <w:lang w:val="en-US"/>
        </w:rPr>
        <w:t>: Նշված ծախսերը կազմել են</w:t>
      </w:r>
      <w:r w:rsidRPr="0032784D">
        <w:rPr>
          <w:rFonts w:ascii="GHEA Grapalat" w:hAnsi="GHEA Grapalat" w:cs="GHEA Grapalat"/>
          <w:sz w:val="22"/>
          <w:szCs w:val="22"/>
        </w:rPr>
        <w:t xml:space="preserve"> 2.1 մլրդ դրամ կամ ծրագր</w:t>
      </w:r>
      <w:r w:rsidR="00A3276C" w:rsidRPr="0032784D">
        <w:rPr>
          <w:rFonts w:ascii="GHEA Grapalat" w:hAnsi="GHEA Grapalat" w:cs="GHEA Grapalat"/>
          <w:sz w:val="22"/>
          <w:szCs w:val="22"/>
          <w:lang w:val="en-US"/>
        </w:rPr>
        <w:t>ված ցուցանիշի</w:t>
      </w:r>
      <w:r w:rsidRPr="0032784D">
        <w:rPr>
          <w:rFonts w:ascii="GHEA Grapalat" w:hAnsi="GHEA Grapalat" w:cs="GHEA Grapalat"/>
          <w:sz w:val="22"/>
          <w:szCs w:val="22"/>
        </w:rPr>
        <w:t xml:space="preserve"> 73.4%</w:t>
      </w:r>
      <w:r w:rsidR="00A3276C" w:rsidRPr="0032784D">
        <w:rPr>
          <w:rFonts w:ascii="GHEA Grapalat" w:hAnsi="GHEA Grapalat" w:cs="GHEA Grapalat"/>
          <w:sz w:val="22"/>
          <w:szCs w:val="22"/>
          <w:lang w:val="en-US"/>
        </w:rPr>
        <w:t>-ը</w:t>
      </w:r>
      <w:r w:rsidRPr="0032784D">
        <w:rPr>
          <w:rFonts w:ascii="GHEA Grapalat" w:hAnsi="GHEA Grapalat" w:cs="GHEA Grapalat"/>
          <w:sz w:val="22"/>
          <w:szCs w:val="22"/>
        </w:rPr>
        <w:t>` հիմնականում պայմանավորված</w:t>
      </w:r>
      <w:r w:rsidR="001502F3" w:rsidRPr="0032784D">
        <w:rPr>
          <w:rFonts w:ascii="GHEA Grapalat" w:hAnsi="GHEA Grapalat" w:cs="GHEA Grapalat"/>
          <w:sz w:val="22"/>
          <w:szCs w:val="22"/>
          <w:lang w:val="en-US"/>
        </w:rPr>
        <w:t xml:space="preserve"> շինարարական աշխատանքների</w:t>
      </w:r>
      <w:r w:rsidRPr="0032784D">
        <w:rPr>
          <w:rFonts w:ascii="GHEA Grapalat" w:hAnsi="GHEA Grapalat" w:cs="GHEA Grapalat"/>
          <w:sz w:val="22"/>
          <w:szCs w:val="22"/>
        </w:rPr>
        <w:t xml:space="preserve"> 2 ծրագրում նախատեսվա</w:t>
      </w:r>
      <w:r w:rsidR="00A3276C" w:rsidRPr="0032784D">
        <w:rPr>
          <w:rFonts w:ascii="GHEA Grapalat" w:hAnsi="GHEA Grapalat" w:cs="GHEA Grapalat"/>
          <w:sz w:val="22"/>
          <w:szCs w:val="22"/>
        </w:rPr>
        <w:t>ծից պակաս աշխատանքների կատար</w:t>
      </w:r>
      <w:r w:rsidR="00A3276C" w:rsidRPr="0032784D">
        <w:rPr>
          <w:rFonts w:ascii="GHEA Grapalat" w:hAnsi="GHEA Grapalat" w:cs="GHEA Grapalat"/>
          <w:sz w:val="22"/>
          <w:szCs w:val="22"/>
          <w:lang w:val="en-US"/>
        </w:rPr>
        <w:t>մամբ</w:t>
      </w:r>
      <w:r w:rsidRPr="0032784D">
        <w:rPr>
          <w:rFonts w:ascii="GHEA Grapalat" w:hAnsi="GHEA Grapalat" w:cs="GHEA Grapalat"/>
          <w:sz w:val="22"/>
          <w:szCs w:val="22"/>
        </w:rPr>
        <w:t xml:space="preserve">` </w:t>
      </w:r>
      <w:r w:rsidR="00A3276C" w:rsidRPr="0032784D">
        <w:rPr>
          <w:rFonts w:ascii="GHEA Grapalat" w:hAnsi="GHEA Grapalat" w:cs="GHEA Grapalat"/>
          <w:sz w:val="22"/>
          <w:szCs w:val="22"/>
          <w:lang w:val="en-US"/>
        </w:rPr>
        <w:t xml:space="preserve">պայմանավորված </w:t>
      </w:r>
      <w:r w:rsidRPr="0032784D">
        <w:rPr>
          <w:rFonts w:ascii="GHEA Grapalat" w:hAnsi="GHEA Grapalat" w:cs="GHEA Grapalat"/>
          <w:sz w:val="22"/>
          <w:szCs w:val="22"/>
        </w:rPr>
        <w:t>պայմանագրերի փոփոխությամբ, ինչպես նաև ապրանքների մատակարարման հետ կապված՝ համայնքների ցուցակի և պահանջվող տեխնիկայի ցանկի ճշտմամբ: Օգտագործված գումարի շրջանակներում տարբեր մարզերում իրականացվել է շինարարական աշխատանք</w:t>
      </w:r>
      <w:r w:rsidR="00F61B8D"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երի 10 ծրագիր, գնվել և </w:t>
      </w:r>
      <w:r w:rsidR="00F61B8D" w:rsidRPr="0032784D">
        <w:rPr>
          <w:rFonts w:ascii="GHEA Grapalat" w:hAnsi="GHEA Grapalat" w:cs="GHEA Grapalat"/>
          <w:sz w:val="22"/>
          <w:szCs w:val="22"/>
        </w:rPr>
        <w:t xml:space="preserve">ՀՀ տարբեր մարզերի համայնքներին </w:t>
      </w:r>
      <w:r w:rsidR="00F61B8D"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հանձնվել 2274 միավոր կահույք, 67 միավոր տեխնիկա և 100 աղբարկղ:</w:t>
      </w:r>
      <w:r w:rsidR="006274A0" w:rsidRPr="0032784D">
        <w:rPr>
          <w:rFonts w:ascii="GHEA Grapalat" w:hAnsi="GHEA Grapalat" w:cs="GHEA Grapalat"/>
          <w:sz w:val="22"/>
          <w:szCs w:val="22"/>
        </w:rPr>
        <w:t xml:space="preserve"> </w:t>
      </w:r>
    </w:p>
    <w:p w:rsidR="00A3276C"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286.7 մլն դրամ օգտագործվել է Համաշխարհային բանկի աջակցությամբ իրականացվող Տարածքային զարգացման հիմնադրամի ծրագրի կառավարման </w:t>
      </w:r>
      <w:r w:rsidR="00F61B8D" w:rsidRPr="0032784D">
        <w:rPr>
          <w:rFonts w:ascii="GHEA Grapalat" w:hAnsi="GHEA Grapalat" w:cs="GHEA Grapalat"/>
          <w:sz w:val="22"/>
          <w:szCs w:val="22"/>
          <w:lang w:val="en-US"/>
        </w:rPr>
        <w:t xml:space="preserve">նպատակով՝ կազմելով ծրագրված </w:t>
      </w:r>
      <w:r w:rsidR="00F61B8D" w:rsidRPr="0032784D">
        <w:rPr>
          <w:rFonts w:ascii="GHEA Grapalat" w:hAnsi="GHEA Grapalat" w:cs="GHEA Grapalat"/>
          <w:sz w:val="22"/>
          <w:szCs w:val="22"/>
          <w:lang w:val="en-US"/>
        </w:rPr>
        <w:lastRenderedPageBreak/>
        <w:t xml:space="preserve">ցուցանիշի </w:t>
      </w:r>
      <w:r w:rsidR="00F61B8D" w:rsidRPr="0032784D">
        <w:rPr>
          <w:rFonts w:ascii="GHEA Grapalat" w:hAnsi="GHEA Grapalat" w:cs="GHEA Grapalat"/>
          <w:sz w:val="22"/>
          <w:szCs w:val="22"/>
        </w:rPr>
        <w:t>88.7%-ը</w:t>
      </w:r>
      <w:r w:rsidRPr="0032784D">
        <w:rPr>
          <w:rFonts w:ascii="GHEA Grapalat" w:hAnsi="GHEA Grapalat" w:cs="GHEA Grapalat"/>
          <w:sz w:val="22"/>
          <w:szCs w:val="22"/>
        </w:rPr>
        <w:t>: Շեղումը պայմանավորված է մրցույթների արդյունքում ապրանքների և ծառայությունների նախատեսվածից ցածր գնով ձեռքբերմամբ</w:t>
      </w:r>
      <w:r w:rsidR="008A1EAB" w:rsidRPr="0032784D">
        <w:rPr>
          <w:rFonts w:ascii="GHEA Grapalat" w:hAnsi="GHEA Grapalat" w:cs="GHEA Grapalat"/>
          <w:sz w:val="22"/>
          <w:szCs w:val="22"/>
          <w:lang w:val="en-US"/>
        </w:rPr>
        <w:t>, տրանսպորտային նյութերի՝ նախատեսվածից փոքր ծավալով գնմամբ</w:t>
      </w:r>
      <w:r w:rsidRPr="0032784D">
        <w:rPr>
          <w:rFonts w:ascii="GHEA Grapalat" w:hAnsi="GHEA Grapalat" w:cs="GHEA Grapalat"/>
          <w:sz w:val="22"/>
          <w:szCs w:val="22"/>
        </w:rPr>
        <w:t xml:space="preserve"> և թափուր հաստիքների առկայությամբ: </w:t>
      </w:r>
    </w:p>
    <w:p w:rsidR="00561BB8" w:rsidRPr="0032784D" w:rsidRDefault="002158B8" w:rsidP="00561BB8">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ԱՄՆ ՄԶԳ աջակցությամբ իրականացվող Տեղական ինքնակառավարման բարեփոխումների դրամաշնորհային ծրագրի շրջանակներում ՀՀ խոշորացվող համայնքներում հանրային ծառայությունների բարելավման, ընդլայնման, միջհամայնքային ենթածրագրերի նախագծման, ընտրության և իրականացման </w:t>
      </w:r>
      <w:r w:rsidR="00F1580D" w:rsidRPr="0032784D">
        <w:rPr>
          <w:rFonts w:ascii="GHEA Grapalat" w:hAnsi="GHEA Grapalat" w:cs="GHEA Grapalat"/>
          <w:sz w:val="22"/>
          <w:szCs w:val="22"/>
        </w:rPr>
        <w:t>նպատակով</w:t>
      </w:r>
      <w:r w:rsidRPr="0032784D">
        <w:rPr>
          <w:rFonts w:ascii="GHEA Grapalat" w:hAnsi="GHEA Grapalat" w:cs="GHEA Grapalat"/>
          <w:sz w:val="22"/>
          <w:szCs w:val="22"/>
        </w:rPr>
        <w:t xml:space="preserve"> օգտագործվել է 427.6 մլն դրամ</w:t>
      </w:r>
      <w:r w:rsidR="00F1580D" w:rsidRPr="0032784D">
        <w:rPr>
          <w:rFonts w:ascii="GHEA Grapalat" w:hAnsi="GHEA Grapalat" w:cs="GHEA Grapalat"/>
          <w:sz w:val="22"/>
          <w:szCs w:val="22"/>
        </w:rPr>
        <w:t>՝</w:t>
      </w:r>
      <w:r w:rsidRPr="0032784D">
        <w:rPr>
          <w:rFonts w:ascii="GHEA Grapalat" w:hAnsi="GHEA Grapalat" w:cs="GHEA Grapalat"/>
          <w:sz w:val="22"/>
          <w:szCs w:val="22"/>
        </w:rPr>
        <w:t xml:space="preserve"> ծրագրվածի 69.7%</w:t>
      </w:r>
      <w:r w:rsidR="00F1580D" w:rsidRPr="0032784D">
        <w:rPr>
          <w:rFonts w:ascii="GHEA Grapalat" w:hAnsi="GHEA Grapalat" w:cs="GHEA Grapalat"/>
          <w:sz w:val="22"/>
          <w:szCs w:val="22"/>
        </w:rPr>
        <w:t>-ը</w:t>
      </w:r>
      <w:r w:rsidRPr="0032784D">
        <w:rPr>
          <w:rFonts w:ascii="GHEA Grapalat" w:hAnsi="GHEA Grapalat" w:cs="GHEA Grapalat"/>
          <w:sz w:val="22"/>
          <w:szCs w:val="22"/>
        </w:rPr>
        <w:t>, ինչը պայմանավորված է արևային կայանների տեղադրման հետ կապված ընթացակարգային խնդիրներ</w:t>
      </w:r>
      <w:r w:rsidR="00F1580D" w:rsidRPr="0032784D">
        <w:rPr>
          <w:rFonts w:ascii="GHEA Grapalat" w:hAnsi="GHEA Grapalat" w:cs="GHEA Grapalat"/>
          <w:sz w:val="22"/>
          <w:szCs w:val="22"/>
        </w:rPr>
        <w:t>ով</w:t>
      </w:r>
      <w:r w:rsidRPr="0032784D">
        <w:rPr>
          <w:rFonts w:ascii="GHEA Grapalat" w:hAnsi="GHEA Grapalat" w:cs="GHEA Grapalat"/>
          <w:sz w:val="22"/>
          <w:szCs w:val="22"/>
        </w:rPr>
        <w:t>, որոնց պատճառով աշխատանքների սկիզբը հետաձգվել է հաջորդ տարի: Օգտագործված գումարի շրջան</w:t>
      </w:r>
      <w:r w:rsidR="00E7171C" w:rsidRPr="0032784D">
        <w:rPr>
          <w:rFonts w:ascii="GHEA Grapalat" w:hAnsi="GHEA Grapalat" w:cs="GHEA Grapalat"/>
          <w:sz w:val="22"/>
          <w:szCs w:val="22"/>
        </w:rPr>
        <w:t>ակներում վճարվել են նախորդ տարի</w:t>
      </w:r>
      <w:r w:rsidRPr="0032784D">
        <w:rPr>
          <w:rFonts w:ascii="GHEA Grapalat" w:hAnsi="GHEA Grapalat" w:cs="GHEA Grapalat"/>
          <w:sz w:val="22"/>
          <w:szCs w:val="22"/>
        </w:rPr>
        <w:t xml:space="preserve"> կատարված աշխատանքների դիմաց պահված երաշխիքային գումարները և ձեռք է բերվել գույք:</w:t>
      </w:r>
      <w:r w:rsidR="00E7171C" w:rsidRPr="0032784D">
        <w:rPr>
          <w:rFonts w:ascii="GHEA Grapalat" w:hAnsi="GHEA Grapalat" w:cs="GHEA Grapalat"/>
          <w:sz w:val="22"/>
          <w:szCs w:val="22"/>
          <w:lang w:val="en-US"/>
        </w:rPr>
        <w:t xml:space="preserve"> Ծրագրի նպատակն է</w:t>
      </w:r>
      <w:r w:rsidRPr="0032784D">
        <w:rPr>
          <w:rFonts w:ascii="GHEA Grapalat" w:hAnsi="GHEA Grapalat" w:cs="GHEA Grapalat"/>
          <w:sz w:val="22"/>
          <w:szCs w:val="22"/>
        </w:rPr>
        <w:t xml:space="preserve"> </w:t>
      </w:r>
      <w:r w:rsidR="00E7171C" w:rsidRPr="0032784D">
        <w:rPr>
          <w:rFonts w:ascii="GHEA Grapalat" w:hAnsi="GHEA Grapalat" w:cs="GHEA Grapalat"/>
          <w:sz w:val="22"/>
          <w:szCs w:val="22"/>
        </w:rPr>
        <w:t>Հայաստանի հարավում ընտրված համայնքների կարողություններ</w:t>
      </w:r>
      <w:r w:rsidR="00E7171C" w:rsidRPr="0032784D">
        <w:rPr>
          <w:rFonts w:ascii="GHEA Grapalat" w:hAnsi="GHEA Grapalat" w:cs="GHEA Grapalat"/>
          <w:sz w:val="22"/>
          <w:szCs w:val="22"/>
          <w:lang w:val="en-US"/>
        </w:rPr>
        <w:t>ի</w:t>
      </w:r>
      <w:r w:rsidR="00E7171C" w:rsidRPr="0032784D">
        <w:rPr>
          <w:rFonts w:ascii="GHEA Grapalat" w:hAnsi="GHEA Grapalat" w:cs="GHEA Grapalat"/>
          <w:sz w:val="22"/>
          <w:szCs w:val="22"/>
        </w:rPr>
        <w:t xml:space="preserve"> բարելավ</w:t>
      </w:r>
      <w:r w:rsidR="00E7171C" w:rsidRPr="0032784D">
        <w:rPr>
          <w:rFonts w:ascii="GHEA Grapalat" w:hAnsi="GHEA Grapalat" w:cs="GHEA Grapalat"/>
          <w:sz w:val="22"/>
          <w:szCs w:val="22"/>
          <w:lang w:val="en-US"/>
        </w:rPr>
        <w:t>ումը</w:t>
      </w:r>
      <w:r w:rsidR="00E7171C" w:rsidRPr="0032784D">
        <w:rPr>
          <w:rFonts w:ascii="GHEA Grapalat" w:hAnsi="GHEA Grapalat" w:cs="GHEA Grapalat"/>
          <w:sz w:val="22"/>
          <w:szCs w:val="22"/>
        </w:rPr>
        <w:t>, որպեսզի վերջիններս կարողանան իրենց բնակիչներին</w:t>
      </w:r>
      <w:r w:rsidR="00E7171C" w:rsidRPr="0032784D">
        <w:rPr>
          <w:rFonts w:ascii="GHEA Grapalat" w:hAnsi="GHEA Grapalat" w:cs="GHEA Grapalat"/>
          <w:sz w:val="22"/>
          <w:szCs w:val="22"/>
          <w:lang w:val="en-US"/>
        </w:rPr>
        <w:t xml:space="preserve"> </w:t>
      </w:r>
      <w:r w:rsidR="00E7171C" w:rsidRPr="0032784D">
        <w:rPr>
          <w:rFonts w:ascii="GHEA Grapalat" w:hAnsi="GHEA Grapalat" w:cs="GHEA Grapalat"/>
          <w:sz w:val="22"/>
          <w:szCs w:val="22"/>
        </w:rPr>
        <w:t>ապահովել ենթակառուցվածքներով և հանրային ծառայություններով:</w:t>
      </w:r>
      <w:r w:rsidR="00561BB8" w:rsidRPr="0032784D">
        <w:rPr>
          <w:rFonts w:ascii="GHEA Grapalat" w:hAnsi="GHEA Grapalat" w:cs="GHEA Grapalat"/>
          <w:sz w:val="22"/>
          <w:szCs w:val="22"/>
          <w:lang w:val="en-US"/>
        </w:rPr>
        <w:t xml:space="preserve"> </w:t>
      </w:r>
      <w:r w:rsidR="00561BB8" w:rsidRPr="0032784D">
        <w:rPr>
          <w:rFonts w:ascii="GHEA Grapalat" w:hAnsi="GHEA Grapalat" w:cs="GHEA Grapalat"/>
          <w:sz w:val="22"/>
          <w:szCs w:val="22"/>
        </w:rPr>
        <w:t>ԱՄՆ Միջազգային զարգացման գործակալության աջակցությամբ իրականացվող Տեղական ինքնակառավարման բարեփոխումների դրամաշնորհային ծրագրի շրջանակներում</w:t>
      </w:r>
      <w:r w:rsidR="00561BB8" w:rsidRPr="0032784D">
        <w:rPr>
          <w:rFonts w:ascii="GHEA Grapalat" w:hAnsi="GHEA Grapalat" w:cs="GHEA Grapalat"/>
          <w:sz w:val="22"/>
          <w:szCs w:val="22"/>
          <w:lang w:val="en-US"/>
        </w:rPr>
        <w:t xml:space="preserve"> ևս</w:t>
      </w:r>
      <w:r w:rsidR="00561BB8" w:rsidRPr="0032784D">
        <w:rPr>
          <w:rFonts w:ascii="GHEA Grapalat" w:hAnsi="GHEA Grapalat" w:cs="GHEA Grapalat"/>
          <w:sz w:val="22"/>
          <w:szCs w:val="22"/>
        </w:rPr>
        <w:t xml:space="preserve"> 4.4 մլն դրամ</w:t>
      </w:r>
      <w:r w:rsidR="00561BB8" w:rsidRPr="0032784D">
        <w:rPr>
          <w:rFonts w:ascii="GHEA Grapalat" w:hAnsi="GHEA Grapalat" w:cs="GHEA Grapalat"/>
          <w:sz w:val="22"/>
          <w:szCs w:val="22"/>
          <w:lang w:val="en-US"/>
        </w:rPr>
        <w:t xml:space="preserve"> (նախատեսվածի</w:t>
      </w:r>
      <w:r w:rsidR="00561BB8" w:rsidRPr="0032784D">
        <w:rPr>
          <w:rFonts w:ascii="GHEA Grapalat" w:hAnsi="GHEA Grapalat" w:cs="GHEA Grapalat"/>
          <w:sz w:val="22"/>
          <w:szCs w:val="22"/>
        </w:rPr>
        <w:t xml:space="preserve"> 91.3%</w:t>
      </w:r>
      <w:r w:rsidR="00561BB8" w:rsidRPr="0032784D">
        <w:rPr>
          <w:rFonts w:ascii="GHEA Grapalat" w:hAnsi="GHEA Grapalat" w:cs="GHEA Grapalat"/>
          <w:sz w:val="22"/>
          <w:szCs w:val="22"/>
          <w:lang w:val="en-US"/>
        </w:rPr>
        <w:t xml:space="preserve">-ը) տրամադրվել է ծրագրի </w:t>
      </w:r>
      <w:r w:rsidR="00561BB8" w:rsidRPr="0032784D">
        <w:rPr>
          <w:rFonts w:ascii="GHEA Grapalat" w:hAnsi="GHEA Grapalat" w:cs="GHEA Grapalat"/>
          <w:sz w:val="22"/>
          <w:szCs w:val="22"/>
        </w:rPr>
        <w:t>4 խորհրդատուների</w:t>
      </w:r>
      <w:r w:rsidR="00561BB8" w:rsidRPr="0032784D">
        <w:rPr>
          <w:rFonts w:ascii="GHEA Grapalat" w:hAnsi="GHEA Grapalat" w:cs="GHEA Grapalat"/>
          <w:sz w:val="22"/>
          <w:szCs w:val="22"/>
          <w:lang w:val="en-US"/>
        </w:rPr>
        <w:t xml:space="preserve"> վարձատրությանը, ինչպես նաև ապրանքների ձեռք բերմանը: Շեղումը պայմանավորված է խնայողություններով:</w:t>
      </w:r>
    </w:p>
    <w:p w:rsidR="00A3276C" w:rsidRPr="0032784D" w:rsidRDefault="00657361"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ախատեսված 8.8 մլն դրամի դիմաց </w:t>
      </w:r>
      <w:r w:rsidR="002158B8" w:rsidRPr="0032784D">
        <w:rPr>
          <w:rFonts w:ascii="GHEA Grapalat" w:hAnsi="GHEA Grapalat" w:cs="GHEA Grapalat"/>
          <w:sz w:val="22"/>
          <w:szCs w:val="22"/>
        </w:rPr>
        <w:t>31.3 մլն դրամ</w:t>
      </w:r>
      <w:r w:rsidRPr="0032784D">
        <w:rPr>
          <w:rFonts w:ascii="GHEA Grapalat" w:hAnsi="GHEA Grapalat" w:cs="GHEA Grapalat"/>
          <w:sz w:val="22"/>
          <w:szCs w:val="22"/>
          <w:lang w:val="en-US"/>
        </w:rPr>
        <w:t xml:space="preserve"> է</w:t>
      </w:r>
      <w:r w:rsidR="002158B8" w:rsidRPr="0032784D">
        <w:rPr>
          <w:rFonts w:ascii="GHEA Grapalat" w:hAnsi="GHEA Grapalat" w:cs="GHEA Grapalat"/>
          <w:sz w:val="22"/>
          <w:szCs w:val="22"/>
        </w:rPr>
        <w:t xml:space="preserve"> օգտագործվել Համաշխարհային բանկի աջակցությամբ իրականացվող Սոցիալական ներդրումների և տեղական զարգացման</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 xml:space="preserve">դրամաշնորհային ծրագրի շրջանակներում oժանդակության տրամադրման, միջհամայնքային ենթածրագրերի նախագծման, ընտրության և իրականացման աշխատանքների </w:t>
      </w:r>
      <w:r w:rsidRPr="0032784D">
        <w:rPr>
          <w:rFonts w:ascii="GHEA Grapalat" w:hAnsi="GHEA Grapalat" w:cs="GHEA Grapalat"/>
          <w:sz w:val="22"/>
          <w:szCs w:val="22"/>
          <w:lang w:val="en-US"/>
        </w:rPr>
        <w:t>ֆինանսավորման նպատակով: Ծրագրի գերազանցումը</w:t>
      </w:r>
      <w:r w:rsidR="002158B8" w:rsidRPr="0032784D">
        <w:rPr>
          <w:rFonts w:ascii="GHEA Grapalat" w:hAnsi="GHEA Grapalat" w:cs="GHEA Grapalat"/>
          <w:sz w:val="22"/>
          <w:szCs w:val="22"/>
        </w:rPr>
        <w:t xml:space="preserve"> պայմանավորված է </w:t>
      </w:r>
      <w:r w:rsidRPr="0032784D">
        <w:rPr>
          <w:rFonts w:ascii="GHEA Grapalat" w:hAnsi="GHEA Grapalat" w:cs="GHEA Grapalat"/>
          <w:sz w:val="22"/>
          <w:szCs w:val="22"/>
          <w:lang w:val="en-US"/>
        </w:rPr>
        <w:t>2018 թվականին նախատեսված</w:t>
      </w:r>
      <w:r w:rsidR="002158B8" w:rsidRPr="0032784D">
        <w:rPr>
          <w:rFonts w:ascii="GHEA Grapalat" w:hAnsi="GHEA Grapalat" w:cs="GHEA Grapalat"/>
          <w:sz w:val="22"/>
          <w:szCs w:val="22"/>
        </w:rPr>
        <w:t xml:space="preserve"> ապրանքների </w:t>
      </w:r>
      <w:r w:rsidRPr="0032784D">
        <w:rPr>
          <w:rFonts w:ascii="GHEA Grapalat" w:hAnsi="GHEA Grapalat" w:cs="GHEA Grapalat"/>
          <w:sz w:val="22"/>
          <w:szCs w:val="22"/>
        </w:rPr>
        <w:t>մատակարարման ուշացման պատճառով 2019 թվականին</w:t>
      </w:r>
      <w:r w:rsidRPr="0032784D">
        <w:rPr>
          <w:rFonts w:ascii="GHEA Grapalat" w:hAnsi="GHEA Grapalat" w:cs="GHEA Grapalat"/>
          <w:sz w:val="22"/>
          <w:szCs w:val="22"/>
          <w:lang w:val="en-US"/>
        </w:rPr>
        <w:t xml:space="preserve"> վճարումների իրականացմամբ</w:t>
      </w:r>
      <w:r w:rsidR="002158B8" w:rsidRPr="0032784D">
        <w:rPr>
          <w:rFonts w:ascii="GHEA Grapalat" w:hAnsi="GHEA Grapalat" w:cs="GHEA Grapalat"/>
          <w:sz w:val="22"/>
          <w:szCs w:val="22"/>
        </w:rPr>
        <w:t xml:space="preserve">: </w:t>
      </w:r>
    </w:p>
    <w:p w:rsidR="002158B8" w:rsidRPr="0032784D" w:rsidRDefault="002158B8" w:rsidP="002158B8">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Տարածքային կառավարման և տեղական ինքնակառավարման մարմինների ներկայացուցի</w:t>
      </w:r>
      <w:r w:rsidR="00002C17" w:rsidRPr="0032784D">
        <w:rPr>
          <w:rFonts w:ascii="GHEA Grapalat" w:hAnsi="GHEA Grapalat" w:cs="GHEA Grapalat"/>
          <w:i/>
          <w:sz w:val="22"/>
          <w:szCs w:val="22"/>
        </w:rPr>
        <w:t>չների մասնագիտական վերապատրաստ</w:t>
      </w:r>
      <w:r w:rsidR="00002C17" w:rsidRPr="0032784D">
        <w:rPr>
          <w:rFonts w:ascii="GHEA Grapalat" w:hAnsi="GHEA Grapalat" w:cs="GHEA Grapalat"/>
          <w:i/>
          <w:sz w:val="22"/>
          <w:szCs w:val="22"/>
          <w:lang w:val="en-US"/>
        </w:rPr>
        <w:t>ման</w:t>
      </w:r>
      <w:r w:rsidRPr="0032784D">
        <w:rPr>
          <w:rFonts w:ascii="GHEA Grapalat" w:hAnsi="GHEA Grapalat" w:cs="GHEA Grapalat"/>
          <w:i/>
          <w:sz w:val="22"/>
          <w:szCs w:val="22"/>
        </w:rPr>
        <w:t xml:space="preserve"> և հատուկ ուսուց</w:t>
      </w:r>
      <w:r w:rsidR="00002C17" w:rsidRPr="0032784D">
        <w:rPr>
          <w:rFonts w:ascii="GHEA Grapalat" w:hAnsi="GHEA Grapalat" w:cs="GHEA Grapalat"/>
          <w:i/>
          <w:sz w:val="22"/>
          <w:szCs w:val="22"/>
          <w:lang w:val="en-US"/>
        </w:rPr>
        <w:t>ման</w:t>
      </w:r>
      <w:r w:rsidR="00002C17" w:rsidRPr="0032784D">
        <w:rPr>
          <w:rFonts w:ascii="GHEA Grapalat" w:hAnsi="GHEA Grapalat" w:cs="GHEA Grapalat"/>
          <w:sz w:val="22"/>
          <w:szCs w:val="22"/>
        </w:rPr>
        <w:t xml:space="preserve"> ծրագրի</w:t>
      </w:r>
      <w:r w:rsidR="00002C17" w:rsidRPr="0032784D">
        <w:rPr>
          <w:rFonts w:ascii="GHEA Grapalat" w:hAnsi="GHEA Grapalat" w:cs="GHEA Grapalat"/>
          <w:sz w:val="22"/>
          <w:szCs w:val="22"/>
          <w:lang w:val="en-US"/>
        </w:rPr>
        <w:t>ն հաշվետու տարում</w:t>
      </w:r>
      <w:r w:rsidRPr="0032784D">
        <w:rPr>
          <w:rFonts w:ascii="GHEA Grapalat" w:hAnsi="GHEA Grapalat" w:cs="GHEA Grapalat"/>
          <w:sz w:val="22"/>
          <w:szCs w:val="22"/>
        </w:rPr>
        <w:t xml:space="preserve"> </w:t>
      </w:r>
      <w:r w:rsidR="00002C17" w:rsidRPr="0032784D">
        <w:rPr>
          <w:rFonts w:ascii="GHEA Grapalat" w:hAnsi="GHEA Grapalat" w:cs="GHEA Grapalat"/>
          <w:sz w:val="22"/>
          <w:szCs w:val="22"/>
        </w:rPr>
        <w:t xml:space="preserve">պետական բյուջեից տրամադրվել է 26.1 մլն դրամ </w:t>
      </w:r>
      <w:r w:rsidR="00002C17" w:rsidRPr="0032784D">
        <w:rPr>
          <w:rFonts w:ascii="GHEA Grapalat" w:hAnsi="GHEA Grapalat" w:cs="GHEA Grapalat"/>
          <w:sz w:val="22"/>
          <w:szCs w:val="22"/>
          <w:lang w:val="en-US"/>
        </w:rPr>
        <w:t xml:space="preserve">կամ նախատեսվածի </w:t>
      </w:r>
      <w:r w:rsidR="00002C17" w:rsidRPr="0032784D">
        <w:rPr>
          <w:rFonts w:ascii="GHEA Grapalat" w:hAnsi="GHEA Grapalat" w:cs="GHEA Grapalat"/>
          <w:sz w:val="22"/>
          <w:szCs w:val="22"/>
        </w:rPr>
        <w:t>94%</w:t>
      </w:r>
      <w:r w:rsidR="00002C17" w:rsidRPr="0032784D">
        <w:rPr>
          <w:rFonts w:ascii="GHEA Grapalat" w:hAnsi="GHEA Grapalat" w:cs="GHEA Grapalat"/>
          <w:sz w:val="22"/>
          <w:szCs w:val="22"/>
          <w:lang w:val="en-US"/>
        </w:rPr>
        <w:t>-ը</w:t>
      </w:r>
      <w:r w:rsidR="00002C17" w:rsidRPr="0032784D">
        <w:rPr>
          <w:rFonts w:ascii="GHEA Grapalat" w:hAnsi="GHEA Grapalat" w:cs="GHEA Grapalat"/>
          <w:sz w:val="22"/>
          <w:szCs w:val="22"/>
        </w:rPr>
        <w:t>:</w:t>
      </w:r>
      <w:r w:rsidR="00002C17" w:rsidRPr="0032784D">
        <w:rPr>
          <w:rFonts w:ascii="GHEA Grapalat" w:hAnsi="GHEA Grapalat" w:cs="GHEA Grapalat"/>
          <w:sz w:val="22"/>
          <w:szCs w:val="22"/>
          <w:lang w:val="en-US"/>
        </w:rPr>
        <w:t xml:space="preserve"> Ծրագրի շրջանակներում </w:t>
      </w:r>
      <w:r w:rsidR="005D5596" w:rsidRPr="0032784D">
        <w:rPr>
          <w:rFonts w:ascii="GHEA Grapalat" w:hAnsi="GHEA Grapalat" w:cs="GHEA Grapalat"/>
          <w:sz w:val="22"/>
          <w:szCs w:val="22"/>
          <w:lang w:val="en-US"/>
        </w:rPr>
        <w:t xml:space="preserve">նախատեսված 1605 ծառայողի փոխարեն </w:t>
      </w:r>
      <w:r w:rsidRPr="0032784D">
        <w:rPr>
          <w:rFonts w:ascii="GHEA Grapalat" w:hAnsi="GHEA Grapalat" w:cs="GHEA Grapalat"/>
          <w:sz w:val="22"/>
          <w:szCs w:val="22"/>
        </w:rPr>
        <w:t xml:space="preserve">վերապատրաստվել </w:t>
      </w:r>
      <w:r w:rsidR="005D5596" w:rsidRPr="0032784D">
        <w:rPr>
          <w:rFonts w:ascii="GHEA Grapalat" w:hAnsi="GHEA Grapalat" w:cs="GHEA Grapalat"/>
          <w:sz w:val="22"/>
          <w:szCs w:val="22"/>
          <w:lang w:val="en-US"/>
        </w:rPr>
        <w:t xml:space="preserve">է </w:t>
      </w:r>
      <w:r w:rsidRPr="0032784D">
        <w:rPr>
          <w:rFonts w:ascii="GHEA Grapalat" w:hAnsi="GHEA Grapalat" w:cs="GHEA Grapalat"/>
          <w:sz w:val="22"/>
          <w:szCs w:val="22"/>
        </w:rPr>
        <w:t xml:space="preserve">1499 </w:t>
      </w:r>
      <w:r w:rsidR="005D5596" w:rsidRPr="0032784D">
        <w:rPr>
          <w:rFonts w:ascii="GHEA Grapalat" w:hAnsi="GHEA Grapalat" w:cs="GHEA Grapalat"/>
          <w:sz w:val="22"/>
          <w:szCs w:val="22"/>
          <w:lang w:val="en-US"/>
        </w:rPr>
        <w:t>ծառայող</w:t>
      </w:r>
      <w:r w:rsidRPr="0032784D">
        <w:rPr>
          <w:rFonts w:ascii="GHEA Grapalat" w:hAnsi="GHEA Grapalat" w:cs="GHEA Grapalat"/>
          <w:sz w:val="22"/>
          <w:szCs w:val="22"/>
        </w:rPr>
        <w:t>, որից 778</w:t>
      </w:r>
      <w:r w:rsidR="005D5596"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համայնքային ծառայողներ, 648</w:t>
      </w:r>
      <w:r w:rsidR="005D5596"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համայնքի ղեկավարներ և ավագանու անդամներ, 73</w:t>
      </w:r>
      <w:r w:rsidR="005D5596" w:rsidRPr="0032784D">
        <w:rPr>
          <w:rFonts w:ascii="GHEA Grapalat" w:hAnsi="GHEA Grapalat" w:cs="GHEA Grapalat"/>
          <w:sz w:val="22"/>
          <w:szCs w:val="22"/>
          <w:lang w:val="en-US"/>
        </w:rPr>
        <w:t>-ը՝</w:t>
      </w:r>
      <w:r w:rsidR="005D5596" w:rsidRPr="0032784D">
        <w:rPr>
          <w:rFonts w:ascii="GHEA Grapalat" w:hAnsi="GHEA Grapalat" w:cs="GHEA Grapalat"/>
          <w:sz w:val="22"/>
          <w:szCs w:val="22"/>
        </w:rPr>
        <w:t xml:space="preserve"> մարզպետարանների աշխատակիցներ: </w:t>
      </w:r>
      <w:r w:rsidRPr="0032784D">
        <w:rPr>
          <w:rFonts w:ascii="GHEA Grapalat" w:hAnsi="GHEA Grapalat" w:cs="GHEA Grapalat"/>
          <w:sz w:val="22"/>
          <w:szCs w:val="22"/>
        </w:rPr>
        <w:t>Շեղումը պայմանավորված է վերապատրաստվողների</w:t>
      </w:r>
      <w:r w:rsidR="005D5596" w:rsidRPr="0032784D">
        <w:rPr>
          <w:rFonts w:ascii="GHEA Grapalat" w:hAnsi="GHEA Grapalat" w:cs="GHEA Grapalat"/>
          <w:sz w:val="22"/>
          <w:szCs w:val="22"/>
          <w:lang w:val="en-US"/>
        </w:rPr>
        <w:t xml:space="preserve"> փաստացի</w:t>
      </w:r>
      <w:r w:rsidR="005D5596" w:rsidRPr="0032784D">
        <w:rPr>
          <w:rFonts w:ascii="GHEA Grapalat" w:hAnsi="GHEA Grapalat" w:cs="GHEA Grapalat"/>
          <w:sz w:val="22"/>
          <w:szCs w:val="22"/>
        </w:rPr>
        <w:t xml:space="preserve"> թվով</w:t>
      </w:r>
      <w:r w:rsidRPr="0032784D">
        <w:rPr>
          <w:rFonts w:ascii="GHEA Grapalat" w:hAnsi="GHEA Grapalat" w:cs="GHEA Grapalat"/>
          <w:sz w:val="22"/>
          <w:szCs w:val="22"/>
        </w:rPr>
        <w:t>:</w:t>
      </w:r>
    </w:p>
    <w:p w:rsidR="005D5596" w:rsidRPr="0032784D" w:rsidRDefault="002158B8" w:rsidP="005D559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 xml:space="preserve">Հաշվետու ժամանակահատվածում </w:t>
      </w:r>
      <w:r w:rsidRPr="0032784D">
        <w:rPr>
          <w:rFonts w:ascii="GHEA Grapalat" w:hAnsi="GHEA Grapalat" w:cs="GHEA Grapalat"/>
          <w:i/>
          <w:sz w:val="22"/>
          <w:szCs w:val="22"/>
        </w:rPr>
        <w:t>Կոշտ թափոնների կառավարման</w:t>
      </w:r>
      <w:r w:rsidRPr="0032784D">
        <w:rPr>
          <w:rFonts w:ascii="GHEA Grapalat" w:hAnsi="GHEA Grapalat" w:cs="GHEA Grapalat"/>
          <w:sz w:val="22"/>
          <w:szCs w:val="22"/>
        </w:rPr>
        <w:t xml:space="preserve"> ծրագրի իրականացման համար </w:t>
      </w:r>
      <w:r w:rsidR="005D5596" w:rsidRPr="0032784D">
        <w:rPr>
          <w:rFonts w:ascii="GHEA Grapalat" w:hAnsi="GHEA Grapalat" w:cs="GHEA Grapalat"/>
          <w:sz w:val="22"/>
          <w:szCs w:val="22"/>
        </w:rPr>
        <w:t xml:space="preserve">պետական բյուջեից </w:t>
      </w:r>
      <w:r w:rsidRPr="0032784D">
        <w:rPr>
          <w:rFonts w:ascii="GHEA Grapalat" w:hAnsi="GHEA Grapalat" w:cs="GHEA Grapalat"/>
          <w:sz w:val="22"/>
          <w:szCs w:val="22"/>
        </w:rPr>
        <w:t>հատկացվ</w:t>
      </w:r>
      <w:r w:rsidR="005D5596" w:rsidRPr="0032784D">
        <w:rPr>
          <w:rFonts w:ascii="GHEA Grapalat" w:hAnsi="GHEA Grapalat" w:cs="GHEA Grapalat"/>
          <w:sz w:val="22"/>
          <w:szCs w:val="22"/>
        </w:rPr>
        <w:t>ած</w:t>
      </w:r>
      <w:r w:rsidRPr="0032784D">
        <w:rPr>
          <w:rFonts w:ascii="GHEA Grapalat" w:hAnsi="GHEA Grapalat" w:cs="GHEA Grapalat"/>
          <w:sz w:val="22"/>
          <w:szCs w:val="22"/>
        </w:rPr>
        <w:t xml:space="preserve"> 3.7 մլրդ դրամ</w:t>
      </w:r>
      <w:r w:rsidR="005D5596" w:rsidRPr="0032784D">
        <w:rPr>
          <w:rFonts w:ascii="GHEA Grapalat" w:hAnsi="GHEA Grapalat" w:cs="GHEA Grapalat"/>
          <w:sz w:val="22"/>
          <w:szCs w:val="22"/>
        </w:rPr>
        <w:t>ի դիմաց փաստացի</w:t>
      </w:r>
      <w:r w:rsidRPr="0032784D">
        <w:rPr>
          <w:rFonts w:ascii="GHEA Grapalat" w:hAnsi="GHEA Grapalat" w:cs="GHEA Grapalat"/>
          <w:sz w:val="22"/>
          <w:szCs w:val="22"/>
        </w:rPr>
        <w:t xml:space="preserve"> </w:t>
      </w:r>
      <w:r w:rsidR="005D5596" w:rsidRPr="0032784D">
        <w:rPr>
          <w:rFonts w:ascii="GHEA Grapalat" w:hAnsi="GHEA Grapalat" w:cs="GHEA Grapalat"/>
          <w:sz w:val="22"/>
          <w:szCs w:val="22"/>
        </w:rPr>
        <w:t>օգտագործվել է 159.7</w:t>
      </w:r>
      <w:r w:rsidR="005D5596" w:rsidRPr="0032784D">
        <w:rPr>
          <w:rFonts w:ascii="Courier New" w:hAnsi="Courier New" w:cs="Courier New"/>
          <w:sz w:val="22"/>
          <w:szCs w:val="22"/>
        </w:rPr>
        <w:t> </w:t>
      </w:r>
      <w:r w:rsidRPr="0032784D">
        <w:rPr>
          <w:rFonts w:ascii="GHEA Grapalat" w:hAnsi="GHEA Grapalat" w:cs="GHEA Grapalat"/>
          <w:sz w:val="22"/>
          <w:szCs w:val="22"/>
        </w:rPr>
        <w:t>մլն դրամ</w:t>
      </w:r>
      <w:r w:rsidR="005D5596" w:rsidRPr="0032784D">
        <w:rPr>
          <w:rFonts w:ascii="GHEA Grapalat" w:hAnsi="GHEA Grapalat" w:cs="GHEA Grapalat"/>
          <w:sz w:val="22"/>
          <w:szCs w:val="22"/>
        </w:rPr>
        <w:t>ը (4.3%)</w:t>
      </w:r>
      <w:r w:rsidRPr="0032784D">
        <w:rPr>
          <w:rFonts w:ascii="GHEA Grapalat" w:hAnsi="GHEA Grapalat" w:cs="GHEA Grapalat"/>
          <w:sz w:val="22"/>
          <w:szCs w:val="22"/>
        </w:rPr>
        <w:t xml:space="preserve">: </w:t>
      </w:r>
      <w:r w:rsidR="005D5596" w:rsidRPr="0032784D">
        <w:rPr>
          <w:rFonts w:ascii="GHEA Grapalat" w:hAnsi="GHEA Grapalat" w:cs="GHEA Grapalat"/>
          <w:sz w:val="22"/>
          <w:szCs w:val="22"/>
        </w:rPr>
        <w:t>Ծրագրում նախատեսված 6 միջոցառումներից մասնակիորեն կատարվել են 2-ը: Մասնավորապես՝ Վերակառուցման և զարգացման եվրոպական բանկի աջակցությամբ իրականացվող «Կոտայքի և Գեղարքունիքի մարզի կոշտ թափոնների կառավարման խորհրդատվության համար» դրամաշնորհային ծրագրի շրջանակներում</w:t>
      </w:r>
      <w:r w:rsidR="00C85559" w:rsidRPr="0032784D">
        <w:rPr>
          <w:rFonts w:ascii="GHEA Grapalat" w:hAnsi="GHEA Grapalat" w:cs="GHEA Grapalat"/>
          <w:sz w:val="22"/>
          <w:szCs w:val="22"/>
        </w:rPr>
        <w:t xml:space="preserve"> օգտագործվել է 124.4 մլն դրամ կամ նախատեսված միջոցների 54.3%-ը</w:t>
      </w:r>
      <w:r w:rsidR="00027961" w:rsidRPr="0032784D">
        <w:rPr>
          <w:rFonts w:ascii="GHEA Grapalat" w:hAnsi="GHEA Grapalat" w:cs="GHEA Grapalat"/>
          <w:sz w:val="22"/>
          <w:szCs w:val="22"/>
        </w:rPr>
        <w:t>:</w:t>
      </w:r>
      <w:r w:rsidR="005D5596" w:rsidRPr="0032784D">
        <w:rPr>
          <w:rFonts w:ascii="GHEA Grapalat" w:hAnsi="GHEA Grapalat" w:cs="GHEA Grapalat"/>
          <w:sz w:val="22"/>
          <w:szCs w:val="22"/>
        </w:rPr>
        <w:t xml:space="preserve"> </w:t>
      </w:r>
      <w:r w:rsidR="00027961" w:rsidRPr="0032784D">
        <w:rPr>
          <w:rFonts w:ascii="GHEA Grapalat" w:hAnsi="GHEA Grapalat" w:cs="GHEA Grapalat"/>
          <w:sz w:val="22"/>
          <w:szCs w:val="22"/>
        </w:rPr>
        <w:t>Ծրագրի շրջանակներում ընտրված խորհրդատվական կազմակերպությունների կողմից 2019</w:t>
      </w:r>
      <w:r w:rsidR="00027961" w:rsidRPr="0032784D">
        <w:rPr>
          <w:rFonts w:ascii="GHEA Grapalat" w:hAnsi="GHEA Grapalat" w:cs="GHEA Grapalat"/>
          <w:sz w:val="22"/>
          <w:szCs w:val="22"/>
          <w:lang w:val="en-US"/>
        </w:rPr>
        <w:t xml:space="preserve"> </w:t>
      </w:r>
      <w:r w:rsidR="00027961" w:rsidRPr="0032784D">
        <w:rPr>
          <w:rFonts w:ascii="GHEA Grapalat" w:hAnsi="GHEA Grapalat" w:cs="GHEA Grapalat"/>
          <w:sz w:val="22"/>
          <w:szCs w:val="22"/>
        </w:rPr>
        <w:t>թ</w:t>
      </w:r>
      <w:r w:rsidR="00027961" w:rsidRPr="0032784D">
        <w:rPr>
          <w:rFonts w:ascii="GHEA Grapalat" w:hAnsi="GHEA Grapalat" w:cs="GHEA Grapalat"/>
          <w:sz w:val="22"/>
          <w:szCs w:val="22"/>
          <w:lang w:val="en-US"/>
        </w:rPr>
        <w:t xml:space="preserve">վականին նախատեսվել էր </w:t>
      </w:r>
      <w:r w:rsidR="00027961" w:rsidRPr="0032784D">
        <w:rPr>
          <w:rFonts w:ascii="GHEA Grapalat" w:hAnsi="GHEA Grapalat" w:cs="GHEA Grapalat"/>
          <w:sz w:val="22"/>
          <w:szCs w:val="22"/>
        </w:rPr>
        <w:t>իրականացն</w:t>
      </w:r>
      <w:r w:rsidR="00027961" w:rsidRPr="0032784D">
        <w:rPr>
          <w:rFonts w:ascii="GHEA Grapalat" w:hAnsi="GHEA Grapalat" w:cs="GHEA Grapalat"/>
          <w:sz w:val="22"/>
          <w:szCs w:val="22"/>
          <w:lang w:val="en-US"/>
        </w:rPr>
        <w:t>ել</w:t>
      </w:r>
      <w:r w:rsidR="00027961" w:rsidRPr="0032784D">
        <w:rPr>
          <w:rFonts w:ascii="GHEA Grapalat" w:hAnsi="GHEA Grapalat" w:cs="GHEA Grapalat"/>
          <w:sz w:val="22"/>
          <w:szCs w:val="22"/>
        </w:rPr>
        <w:t xml:space="preserve"> աղբավայրի նախագծման, վերաբեռնման կայանների նախագծման, սարքավորումների և տեխնիկայի տեխնիկական բնութագրերի կազմման աշխատանքներ, դրանց մրցութային գործընթացների</w:t>
      </w:r>
      <w:r w:rsidR="00027961" w:rsidRPr="0032784D">
        <w:rPr>
          <w:rFonts w:ascii="GHEA Grapalat" w:hAnsi="GHEA Grapalat" w:cs="GHEA Grapalat"/>
          <w:sz w:val="22"/>
          <w:szCs w:val="22"/>
          <w:lang w:val="en-US"/>
        </w:rPr>
        <w:t>ն</w:t>
      </w:r>
      <w:r w:rsidR="00027961" w:rsidRPr="0032784D">
        <w:rPr>
          <w:rFonts w:ascii="GHEA Grapalat" w:hAnsi="GHEA Grapalat" w:cs="GHEA Grapalat"/>
          <w:sz w:val="22"/>
          <w:szCs w:val="22"/>
        </w:rPr>
        <w:t xml:space="preserve"> աջակցություն, աղբահանության սխեմաների մշակում</w:t>
      </w:r>
      <w:r w:rsidR="00027961" w:rsidRPr="0032784D">
        <w:rPr>
          <w:rFonts w:ascii="GHEA Grapalat" w:hAnsi="GHEA Grapalat" w:cs="GHEA Grapalat"/>
          <w:sz w:val="22"/>
          <w:szCs w:val="22"/>
          <w:lang w:val="en-US"/>
        </w:rPr>
        <w:t>,</w:t>
      </w:r>
      <w:r w:rsidR="00A14396" w:rsidRPr="0032784D">
        <w:rPr>
          <w:rFonts w:ascii="GHEA Grapalat" w:hAnsi="GHEA Grapalat" w:cs="GHEA Grapalat"/>
          <w:sz w:val="22"/>
          <w:szCs w:val="22"/>
        </w:rPr>
        <w:t xml:space="preserve"> կոշտ կենցաղային թափոնների կառավարման </w:t>
      </w:r>
      <w:r w:rsidR="00A14396" w:rsidRPr="0032784D">
        <w:rPr>
          <w:rFonts w:ascii="GHEA Grapalat" w:hAnsi="GHEA Grapalat" w:cs="GHEA Grapalat"/>
          <w:sz w:val="22"/>
          <w:szCs w:val="22"/>
          <w:lang w:val="en-US"/>
        </w:rPr>
        <w:t>(</w:t>
      </w:r>
      <w:r w:rsidR="00027961" w:rsidRPr="0032784D">
        <w:rPr>
          <w:rFonts w:ascii="GHEA Grapalat" w:hAnsi="GHEA Grapalat" w:cs="GHEA Grapalat"/>
          <w:sz w:val="22"/>
          <w:szCs w:val="22"/>
        </w:rPr>
        <w:t>ԿԿԹԿ</w:t>
      </w:r>
      <w:r w:rsidR="00A14396" w:rsidRPr="0032784D">
        <w:rPr>
          <w:rFonts w:ascii="GHEA Grapalat" w:hAnsi="GHEA Grapalat" w:cs="GHEA Grapalat"/>
          <w:sz w:val="22"/>
          <w:szCs w:val="22"/>
          <w:lang w:val="en-US"/>
        </w:rPr>
        <w:t>)</w:t>
      </w:r>
      <w:r w:rsidR="00027961" w:rsidRPr="0032784D">
        <w:rPr>
          <w:rFonts w:ascii="GHEA Grapalat" w:hAnsi="GHEA Grapalat" w:cs="GHEA Grapalat"/>
          <w:sz w:val="22"/>
          <w:szCs w:val="22"/>
        </w:rPr>
        <w:t xml:space="preserve"> ընկերության ստեղծմանն ուղղված իրավական և ինստիտուցիոնալ աշխատանքներ, իրազեկման արշավներ, աղբահանության վարձավճարների քաղաքականության մշակում:</w:t>
      </w:r>
      <w:r w:rsidR="00027961" w:rsidRPr="0032784D">
        <w:rPr>
          <w:rFonts w:ascii="GHEA Grapalat" w:hAnsi="GHEA Grapalat" w:cs="GHEA Grapalat"/>
          <w:sz w:val="22"/>
          <w:szCs w:val="22"/>
          <w:lang w:val="en-US"/>
        </w:rPr>
        <w:t xml:space="preserve"> Ցածր </w:t>
      </w:r>
      <w:r w:rsidR="00027961" w:rsidRPr="0032784D">
        <w:rPr>
          <w:rFonts w:ascii="GHEA Grapalat" w:hAnsi="GHEA Grapalat" w:cs="GHEA Grapalat"/>
          <w:sz w:val="22"/>
          <w:szCs w:val="22"/>
        </w:rPr>
        <w:t>կատարողականը պայմանավորված է այն հանգամանքով, որ միջազգային մրցույթը հայտարարվել է 2019 թվականի նոյեմբերի 20-ին, ուստի ժամկետի սղության պատճառով պայմանագրեր չեն կնքվել, և ընտրված խորհրդատվական կազմակերպությունների կողմից կատարվել են մասնակի աշխատանքներ, մասնավորապես</w:t>
      </w:r>
      <w:r w:rsidR="00027961" w:rsidRPr="0032784D">
        <w:rPr>
          <w:rFonts w:ascii="GHEA Grapalat" w:hAnsi="GHEA Grapalat" w:cs="GHEA Grapalat"/>
          <w:sz w:val="22"/>
          <w:szCs w:val="22"/>
          <w:lang w:val="en-US"/>
        </w:rPr>
        <w:t>՝</w:t>
      </w:r>
      <w:r w:rsidR="00027961" w:rsidRPr="0032784D">
        <w:rPr>
          <w:rFonts w:ascii="GHEA Grapalat" w:hAnsi="GHEA Grapalat" w:cs="GHEA Grapalat"/>
          <w:sz w:val="22"/>
          <w:szCs w:val="22"/>
        </w:rPr>
        <w:t xml:space="preserve"> իրականացվել են աղբավայրի նախագծման և ծրագրի շրջանակներում նախատեսված մրցութային գործընթացներին աջակցության աշխատանքներ</w:t>
      </w:r>
      <w:r w:rsidR="005D5596" w:rsidRPr="0032784D">
        <w:rPr>
          <w:rFonts w:ascii="GHEA Grapalat" w:hAnsi="GHEA Grapalat" w:cs="GHEA Grapalat"/>
          <w:sz w:val="22"/>
          <w:szCs w:val="22"/>
        </w:rPr>
        <w:t xml:space="preserve">: </w:t>
      </w:r>
    </w:p>
    <w:p w:rsidR="001B61BB" w:rsidRPr="0032784D" w:rsidRDefault="001B61BB" w:rsidP="001B61BB">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Վերակառուցման և զարգացման եվրոպական բանկի աջակցությամբ իրականացվող «Երևանի կոշտ թափոնների կառավարման» դրամաշնորհային ծրագր</w:t>
      </w:r>
      <w:r w:rsidR="00027961" w:rsidRPr="0032784D">
        <w:rPr>
          <w:rFonts w:ascii="GHEA Grapalat" w:hAnsi="GHEA Grapalat" w:cs="GHEA Grapalat"/>
          <w:sz w:val="22"/>
          <w:szCs w:val="22"/>
        </w:rPr>
        <w:t>ի շրջանակներում հատկացված 151.6</w:t>
      </w:r>
      <w:r w:rsidR="00027961" w:rsidRPr="0032784D">
        <w:rPr>
          <w:rFonts w:ascii="Courier New" w:hAnsi="Courier New" w:cs="Courier New"/>
          <w:sz w:val="22"/>
          <w:szCs w:val="22"/>
          <w:lang w:val="en-US"/>
        </w:rPr>
        <w:t> </w:t>
      </w:r>
      <w:r w:rsidR="00027961" w:rsidRPr="0032784D">
        <w:rPr>
          <w:rFonts w:ascii="GHEA Grapalat" w:hAnsi="GHEA Grapalat" w:cs="GHEA Grapalat"/>
          <w:sz w:val="22"/>
          <w:szCs w:val="22"/>
        </w:rPr>
        <w:t>մլն դրամի</w:t>
      </w:r>
      <w:r w:rsidRPr="0032784D">
        <w:rPr>
          <w:rFonts w:ascii="GHEA Grapalat" w:hAnsi="GHEA Grapalat" w:cs="GHEA Grapalat"/>
          <w:sz w:val="22"/>
          <w:szCs w:val="22"/>
        </w:rPr>
        <w:t xml:space="preserve">ց </w:t>
      </w:r>
      <w:r w:rsidR="00027961" w:rsidRPr="0032784D">
        <w:rPr>
          <w:rFonts w:ascii="GHEA Grapalat" w:hAnsi="GHEA Grapalat" w:cs="GHEA Grapalat"/>
          <w:sz w:val="22"/>
          <w:szCs w:val="22"/>
          <w:lang w:val="en-US"/>
        </w:rPr>
        <w:t>օգտագործ</w:t>
      </w:r>
      <w:r w:rsidRPr="0032784D">
        <w:rPr>
          <w:rFonts w:ascii="GHEA Grapalat" w:hAnsi="GHEA Grapalat" w:cs="GHEA Grapalat"/>
          <w:sz w:val="22"/>
          <w:szCs w:val="22"/>
        </w:rPr>
        <w:t>վել է 35.3 մլն դրամ</w:t>
      </w:r>
      <w:r w:rsidR="00027961"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քանի որ </w:t>
      </w:r>
      <w:r w:rsidR="00A77D92" w:rsidRPr="0032784D">
        <w:rPr>
          <w:rFonts w:ascii="GHEA Grapalat" w:hAnsi="GHEA Grapalat" w:cs="GHEA Grapalat"/>
          <w:sz w:val="22"/>
          <w:szCs w:val="22"/>
        </w:rPr>
        <w:t>ծրագր</w:t>
      </w:r>
      <w:r w:rsidR="00A77D92" w:rsidRPr="0032784D">
        <w:rPr>
          <w:rFonts w:ascii="GHEA Grapalat" w:hAnsi="GHEA Grapalat" w:cs="GHEA Grapalat"/>
          <w:sz w:val="22"/>
          <w:szCs w:val="22"/>
          <w:lang w:val="en-US"/>
        </w:rPr>
        <w:t>ի շրջանակներում</w:t>
      </w:r>
      <w:r w:rsidRPr="0032784D">
        <w:rPr>
          <w:rFonts w:ascii="GHEA Grapalat" w:hAnsi="GHEA Grapalat" w:cs="GHEA Grapalat"/>
          <w:sz w:val="22"/>
          <w:szCs w:val="22"/>
        </w:rPr>
        <w:t xml:space="preserve"> հաշվետվությունների ներկայացումը և հաստատում</w:t>
      </w:r>
      <w:r w:rsidR="00A77D92" w:rsidRPr="0032784D">
        <w:rPr>
          <w:rFonts w:ascii="GHEA Grapalat" w:hAnsi="GHEA Grapalat" w:cs="GHEA Grapalat"/>
          <w:sz w:val="22"/>
          <w:szCs w:val="22"/>
          <w:lang w:val="en-US"/>
        </w:rPr>
        <w:t>ն</w:t>
      </w:r>
      <w:r w:rsidR="00A77D92" w:rsidRPr="0032784D">
        <w:rPr>
          <w:rFonts w:ascii="GHEA Grapalat" w:hAnsi="GHEA Grapalat" w:cs="GHEA Grapalat"/>
          <w:sz w:val="22"/>
          <w:szCs w:val="22"/>
        </w:rPr>
        <w:t xml:space="preserve"> անմիջական կապ ուն</w:t>
      </w:r>
      <w:r w:rsidR="00A77D92"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նոր աղբավայրի կառուցման շինարարական աշխատանքների հետ, որոնք </w:t>
      </w:r>
      <w:r w:rsidR="00A77D92" w:rsidRPr="0032784D">
        <w:rPr>
          <w:rFonts w:ascii="GHEA Grapalat" w:hAnsi="GHEA Grapalat" w:cs="GHEA Grapalat"/>
          <w:sz w:val="22"/>
          <w:szCs w:val="22"/>
          <w:lang w:val="en-US"/>
        </w:rPr>
        <w:t>նախատեսված են մյուս</w:t>
      </w:r>
      <w:r w:rsidRPr="0032784D">
        <w:rPr>
          <w:rFonts w:ascii="GHEA Grapalat" w:hAnsi="GHEA Grapalat" w:cs="GHEA Grapalat"/>
          <w:sz w:val="22"/>
          <w:szCs w:val="22"/>
        </w:rPr>
        <w:t xml:space="preserve"> ծրագրերով: </w:t>
      </w:r>
      <w:r w:rsidR="00A77D92" w:rsidRPr="0032784D">
        <w:rPr>
          <w:rFonts w:ascii="GHEA Grapalat" w:hAnsi="GHEA Grapalat" w:cs="GHEA Grapalat"/>
          <w:sz w:val="22"/>
          <w:szCs w:val="22"/>
          <w:lang w:val="en-US"/>
        </w:rPr>
        <w:t xml:space="preserve">Հաշվետու ժամանակահատվածում </w:t>
      </w:r>
      <w:r w:rsidRPr="0032784D">
        <w:rPr>
          <w:rFonts w:ascii="GHEA Grapalat" w:hAnsi="GHEA Grapalat" w:cs="GHEA Grapalat"/>
          <w:sz w:val="22"/>
          <w:szCs w:val="22"/>
        </w:rPr>
        <w:t xml:space="preserve">նշված </w:t>
      </w:r>
      <w:r w:rsidR="00A77D92" w:rsidRPr="0032784D">
        <w:rPr>
          <w:rFonts w:ascii="GHEA Grapalat" w:hAnsi="GHEA Grapalat" w:cs="GHEA Grapalat"/>
          <w:sz w:val="22"/>
          <w:szCs w:val="22"/>
          <w:lang w:val="en-US"/>
        </w:rPr>
        <w:t xml:space="preserve">աշխատանքների ձեռք բերման </w:t>
      </w:r>
      <w:r w:rsidRPr="0032784D">
        <w:rPr>
          <w:rFonts w:ascii="GHEA Grapalat" w:hAnsi="GHEA Grapalat" w:cs="GHEA Grapalat"/>
          <w:sz w:val="22"/>
          <w:szCs w:val="22"/>
        </w:rPr>
        <w:t xml:space="preserve">մրցույթը </w:t>
      </w:r>
      <w:r w:rsidR="00A77D92" w:rsidRPr="0032784D">
        <w:rPr>
          <w:rFonts w:ascii="GHEA Grapalat" w:hAnsi="GHEA Grapalat" w:cs="GHEA Grapalat"/>
          <w:sz w:val="22"/>
          <w:szCs w:val="22"/>
        </w:rPr>
        <w:t>չի ավարտվել</w:t>
      </w:r>
      <w:r w:rsidR="00A77D92" w:rsidRPr="0032784D">
        <w:rPr>
          <w:rFonts w:ascii="GHEA Grapalat" w:hAnsi="GHEA Grapalat" w:cs="GHEA Grapalat"/>
          <w:sz w:val="22"/>
          <w:szCs w:val="22"/>
          <w:lang w:val="en-US"/>
        </w:rPr>
        <w:t xml:space="preserve"> և</w:t>
      </w:r>
      <w:r w:rsidRPr="0032784D">
        <w:rPr>
          <w:rFonts w:ascii="GHEA Grapalat" w:hAnsi="GHEA Grapalat" w:cs="GHEA Grapalat"/>
          <w:sz w:val="22"/>
          <w:szCs w:val="22"/>
        </w:rPr>
        <w:t xml:space="preserve"> կապալառուի հետ պայմանագիրը չի կնքվել, </w:t>
      </w:r>
      <w:r w:rsidR="00A77D92" w:rsidRPr="0032784D">
        <w:rPr>
          <w:rFonts w:ascii="GHEA Grapalat" w:hAnsi="GHEA Grapalat" w:cs="GHEA Grapalat"/>
          <w:sz w:val="22"/>
          <w:szCs w:val="22"/>
          <w:lang w:val="en-US"/>
        </w:rPr>
        <w:t xml:space="preserve">ուստի </w:t>
      </w:r>
      <w:r w:rsidRPr="0032784D">
        <w:rPr>
          <w:rFonts w:ascii="GHEA Grapalat" w:hAnsi="GHEA Grapalat" w:cs="GHEA Grapalat"/>
          <w:sz w:val="22"/>
          <w:szCs w:val="22"/>
        </w:rPr>
        <w:t>խորհրդատ</w:t>
      </w:r>
      <w:r w:rsidR="00A77D92" w:rsidRPr="0032784D">
        <w:rPr>
          <w:rFonts w:ascii="GHEA Grapalat" w:hAnsi="GHEA Grapalat" w:cs="GHEA Grapalat"/>
          <w:sz w:val="22"/>
          <w:szCs w:val="22"/>
        </w:rPr>
        <w:t>ուների կողմից հաշվետվություններ</w:t>
      </w:r>
      <w:r w:rsidR="00A77D92" w:rsidRPr="0032784D">
        <w:rPr>
          <w:rFonts w:ascii="GHEA Grapalat" w:hAnsi="GHEA Grapalat" w:cs="GHEA Grapalat"/>
          <w:sz w:val="22"/>
          <w:szCs w:val="22"/>
          <w:lang w:val="en-US"/>
        </w:rPr>
        <w:t>ը չեն ներկայացվել</w:t>
      </w:r>
      <w:r w:rsidRPr="0032784D">
        <w:rPr>
          <w:rFonts w:ascii="GHEA Grapalat" w:hAnsi="GHEA Grapalat" w:cs="GHEA Grapalat"/>
          <w:sz w:val="22"/>
          <w:szCs w:val="22"/>
        </w:rPr>
        <w:t>:</w:t>
      </w:r>
    </w:p>
    <w:p w:rsidR="005D559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Վերակառուցման և զարգացման եվրոպական բանկի աջակցությամբ իրականացվող «Կոտայքի և Գեղարքունիքի մարզերի կոշտ թափոնների կառավարման» վարկային և դրամաշնորհային ծրագրերի գծով նախատեսված համապա</w:t>
      </w:r>
      <w:r w:rsidR="001A1205" w:rsidRPr="0032784D">
        <w:rPr>
          <w:rFonts w:ascii="GHEA Grapalat" w:hAnsi="GHEA Grapalat" w:cs="GHEA Grapalat"/>
          <w:sz w:val="22"/>
          <w:szCs w:val="22"/>
          <w:lang w:val="en-US"/>
        </w:rPr>
        <w:t>տա</w:t>
      </w:r>
      <w:r w:rsidRPr="0032784D">
        <w:rPr>
          <w:rFonts w:ascii="GHEA Grapalat" w:hAnsi="GHEA Grapalat" w:cs="GHEA Grapalat"/>
          <w:sz w:val="22"/>
          <w:szCs w:val="22"/>
        </w:rPr>
        <w:t>սխանաբար 259.4 մլն դրամը և 1.8 մլրդ դրամը չեն օգտագործվել, քանի որ միջազգային մրցույթը հայտարարվել է</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2019 թվականի նոյեմբերի 20-ին, </w:t>
      </w:r>
      <w:r w:rsidR="00A77D92" w:rsidRPr="0032784D">
        <w:rPr>
          <w:rFonts w:ascii="GHEA Grapalat" w:hAnsi="GHEA Grapalat" w:cs="GHEA Grapalat"/>
          <w:sz w:val="22"/>
          <w:szCs w:val="22"/>
          <w:lang w:val="en-US"/>
        </w:rPr>
        <w:t xml:space="preserve">և </w:t>
      </w:r>
      <w:r w:rsidRPr="0032784D">
        <w:rPr>
          <w:rFonts w:ascii="GHEA Grapalat" w:hAnsi="GHEA Grapalat" w:cs="GHEA Grapalat"/>
          <w:sz w:val="22"/>
          <w:szCs w:val="22"/>
        </w:rPr>
        <w:t>հայտերի ընդունման վերջնաժամկետ էր սահմանվել 2020 թվականի</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հունվարի 24-ը: </w:t>
      </w:r>
    </w:p>
    <w:p w:rsidR="001B61BB"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lastRenderedPageBreak/>
        <w:t>Եվրոպական միության հարևանության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ներդրումային գործիքի և Արևելյան </w:t>
      </w:r>
      <w:r w:rsidR="001A1205" w:rsidRPr="0032784D">
        <w:rPr>
          <w:rFonts w:ascii="GHEA Grapalat" w:hAnsi="GHEA Grapalat" w:cs="GHEA Grapalat"/>
          <w:sz w:val="22"/>
          <w:szCs w:val="22"/>
          <w:lang w:val="en-US"/>
        </w:rPr>
        <w:t>Ե</w:t>
      </w:r>
      <w:r w:rsidRPr="0032784D">
        <w:rPr>
          <w:rFonts w:ascii="GHEA Grapalat" w:hAnsi="GHEA Grapalat" w:cs="GHEA Grapalat"/>
          <w:sz w:val="22"/>
          <w:szCs w:val="22"/>
        </w:rPr>
        <w:t>վրոպայի էներգախնայողության և բնապահպանական գործընկերության ֆոնդի աջակցությամբ իրականացվող «Երևանի կոշտ թափոնների կառա</w:t>
      </w:r>
      <w:r w:rsidR="00F91213" w:rsidRPr="0032784D">
        <w:rPr>
          <w:rFonts w:ascii="GHEA Grapalat" w:hAnsi="GHEA Grapalat" w:cs="GHEA Grapalat"/>
          <w:sz w:val="22"/>
          <w:szCs w:val="22"/>
        </w:rPr>
        <w:t>վարման» դրամաշնորհային ծրագրերի</w:t>
      </w:r>
      <w:r w:rsidR="00F91213"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հատկացված համապատասխանաբար 1.1 մլրդ դրամը և 268.2 մլն դրամը չ</w:t>
      </w:r>
      <w:r w:rsidR="00F91213"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օգտագործվել, քանի որ նոր աղբավայրի կառուցման աշխատանքների համար հայտարարված մրցույթը գնահատման փուլում է և նախատեսվում է ավարտել 2020 թվականի 2-րդ եռամսյակում: </w:t>
      </w:r>
    </w:p>
    <w:p w:rsidR="00A77DB6" w:rsidRPr="0032784D" w:rsidRDefault="00A77DB6"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2019 թվականին ՀՀ պետական բյուջեից</w:t>
      </w:r>
      <w:r w:rsidR="002158B8" w:rsidRPr="0032784D">
        <w:rPr>
          <w:rFonts w:ascii="GHEA Grapalat" w:hAnsi="GHEA Grapalat" w:cs="GHEA Grapalat"/>
          <w:sz w:val="22"/>
          <w:szCs w:val="22"/>
        </w:rPr>
        <w:t xml:space="preserve"> </w:t>
      </w:r>
      <w:r w:rsidR="002158B8" w:rsidRPr="0032784D">
        <w:rPr>
          <w:rFonts w:ascii="GHEA Grapalat" w:hAnsi="GHEA Grapalat" w:cs="GHEA Grapalat"/>
          <w:i/>
          <w:sz w:val="22"/>
          <w:szCs w:val="22"/>
        </w:rPr>
        <w:t>Ճանապարհային ցանցի բարելավման</w:t>
      </w:r>
      <w:r w:rsidR="002158B8" w:rsidRPr="0032784D">
        <w:rPr>
          <w:rFonts w:ascii="GHEA Grapalat" w:hAnsi="GHEA Grapalat" w:cs="GHEA Grapalat"/>
          <w:sz w:val="22"/>
          <w:szCs w:val="22"/>
        </w:rPr>
        <w:t xml:space="preserve"> ծրագրին ուղղվել է շուրջ 45.1 մլրդ դրամ՝ կազմելով ծրագրված ցուցանիշի 78.3%-ը: Շեղումը հիմնականում պայմանավորված է միջպետական և հանրապետական նշանակության ավտոճանապարհների պահպանման և անվտանգ երթևեկության ծառայությունների, պետական նշանակության ավտոճանապարհների հիմնանորոգման, ինչպես նաև ճանապարհային տրանսպորտի բնագավառում արտաքին աջակցությամբ իրականացվող</w:t>
      </w:r>
      <w:r w:rsidRPr="0032784D">
        <w:rPr>
          <w:rFonts w:ascii="GHEA Grapalat" w:hAnsi="GHEA Grapalat" w:cs="GHEA Grapalat"/>
          <w:sz w:val="22"/>
          <w:szCs w:val="22"/>
          <w:lang w:val="en-US"/>
        </w:rPr>
        <w:t xml:space="preserve"> որոշ</w:t>
      </w:r>
      <w:r w:rsidR="002158B8" w:rsidRPr="0032784D">
        <w:rPr>
          <w:rFonts w:ascii="GHEA Grapalat" w:hAnsi="GHEA Grapalat" w:cs="GHEA Grapalat"/>
          <w:sz w:val="22"/>
          <w:szCs w:val="22"/>
        </w:rPr>
        <w:t xml:space="preserve"> վարկային և դրամաշնորհային ծրագրերի կատարողականով: Մասնավորապես՝ միջպետական և հանրապետական նշանակության ավտոճանապարհների պահպանման և անվտանգ երթևեկության ծառայությունների համար նախատեսված 14.3 մլրդ դրամից օգտագործվել է 12.8 մլրդ դրամը (89.3%</w:t>
      </w:r>
      <w:r w:rsidR="002158B8" w:rsidRPr="0032784D">
        <w:rPr>
          <w:rFonts w:ascii="GHEA Grapalat" w:hAnsi="GHEA Grapalat" w:cs="GHEA Grapalat"/>
          <w:sz w:val="22"/>
          <w:szCs w:val="22"/>
        </w:rPr>
        <w:noBreakHyphen/>
        <w:t>ը): Շեղումը պայմանավորված է</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 xml:space="preserve">կատարված աշխատանքների </w:t>
      </w:r>
      <w:r w:rsidR="00BD704D" w:rsidRPr="0032784D">
        <w:rPr>
          <w:rFonts w:ascii="GHEA Grapalat" w:hAnsi="GHEA Grapalat" w:cs="GHEA Grapalat"/>
          <w:sz w:val="22"/>
          <w:szCs w:val="22"/>
        </w:rPr>
        <w:t>ծավալներ</w:t>
      </w:r>
      <w:r w:rsidR="002158B8" w:rsidRPr="0032784D">
        <w:rPr>
          <w:rFonts w:ascii="GHEA Grapalat" w:hAnsi="GHEA Grapalat" w:cs="GHEA Grapalat"/>
          <w:sz w:val="22"/>
          <w:szCs w:val="22"/>
        </w:rPr>
        <w:t>ով և ներկայացված կատարողական ակտերով</w:t>
      </w:r>
      <w:r w:rsidR="00847180" w:rsidRPr="0032784D">
        <w:rPr>
          <w:rFonts w:ascii="GHEA Grapalat" w:hAnsi="GHEA Grapalat" w:cs="GHEA Grapalat"/>
          <w:sz w:val="22"/>
          <w:szCs w:val="22"/>
        </w:rPr>
        <w:t>, ինչպես նաև ճանապար</w:t>
      </w:r>
      <w:r w:rsidR="00847180" w:rsidRPr="0032784D">
        <w:rPr>
          <w:rFonts w:ascii="GHEA Grapalat" w:hAnsi="GHEA Grapalat" w:cs="GHEA Grapalat"/>
          <w:sz w:val="22"/>
          <w:szCs w:val="22"/>
          <w:lang w:val="en-US"/>
        </w:rPr>
        <w:t>հ</w:t>
      </w:r>
      <w:r w:rsidR="00847180" w:rsidRPr="0032784D">
        <w:rPr>
          <w:rFonts w:ascii="GHEA Grapalat" w:hAnsi="GHEA Grapalat" w:cs="GHEA Grapalat"/>
          <w:sz w:val="22"/>
          <w:szCs w:val="22"/>
        </w:rPr>
        <w:t>ներում թերությունների առկայության հետևանքով կատարված աշխատանքների մի մասի ավարտական ակտերի չհաստատման և պայմանագրի գումարի 5 տոկոսների չվճարման հանգամանքներով</w:t>
      </w:r>
      <w:r w:rsidR="002158B8" w:rsidRPr="0032784D">
        <w:rPr>
          <w:rFonts w:ascii="GHEA Grapalat" w:hAnsi="GHEA Grapalat" w:cs="GHEA Grapalat"/>
          <w:sz w:val="22"/>
          <w:szCs w:val="22"/>
        </w:rPr>
        <w:t>: 2019 թվականին կնքված միջին նորոգման աշխատանքների կապալի պայմանագրերով նախատեսված 148.4 կմ ընդհանուր երկարությամբ ճանապարհահատվածներից դեկտեմբերի 30-ի դրությամբ կատարվել և ընդունվել են 139.2 կմ ընդհանուր երկարությամբ ճանապարհահատվածների միջին նորոգման աշխատանքները, իսկ մնացած 9.2 կմ ընդհանուր երկարությամբ ճանապարհահատվածների միջին նոր</w:t>
      </w:r>
      <w:r w:rsidR="00847180" w:rsidRPr="0032784D">
        <w:rPr>
          <w:rFonts w:ascii="GHEA Grapalat" w:hAnsi="GHEA Grapalat" w:cs="GHEA Grapalat"/>
          <w:sz w:val="22"/>
          <w:szCs w:val="22"/>
        </w:rPr>
        <w:t>ոգման աշխատանքները չեն ավարտվել</w:t>
      </w:r>
      <w:r w:rsidR="002158B8" w:rsidRPr="0032784D">
        <w:rPr>
          <w:rFonts w:ascii="GHEA Grapalat" w:hAnsi="GHEA Grapalat" w:cs="GHEA Grapalat"/>
          <w:sz w:val="22"/>
          <w:szCs w:val="22"/>
        </w:rPr>
        <w:t xml:space="preserve"> անբավարար եղանակային պայմանների </w:t>
      </w:r>
      <w:r w:rsidR="00847180" w:rsidRPr="0032784D">
        <w:rPr>
          <w:rFonts w:ascii="GHEA Grapalat" w:hAnsi="GHEA Grapalat" w:cs="GHEA Grapalat"/>
          <w:sz w:val="22"/>
          <w:szCs w:val="22"/>
          <w:lang w:val="en-US"/>
        </w:rPr>
        <w:t>պատճառով</w:t>
      </w:r>
      <w:r w:rsidR="002158B8" w:rsidRPr="0032784D">
        <w:rPr>
          <w:rFonts w:ascii="GHEA Grapalat" w:hAnsi="GHEA Grapalat" w:cs="GHEA Grapalat"/>
          <w:sz w:val="22"/>
          <w:szCs w:val="22"/>
        </w:rPr>
        <w:t xml:space="preserve">: Իրականացվել են նաև ընդհանուր օգտագործման ավտոմոբիլային ճանապարհների և տրանսպորտային օբյեկտների ընթացիկ ամառային (2967.8 կմ) և ընթացիկ ձմեռային (3396.1 կմ), ավտոմոբիլային ճանապարհների և դրանց վրա գտնվող </w:t>
      </w:r>
      <w:r w:rsidR="00847180" w:rsidRPr="0032784D">
        <w:rPr>
          <w:rFonts w:ascii="GHEA Grapalat" w:hAnsi="GHEA Grapalat" w:cs="GHEA Grapalat"/>
          <w:sz w:val="22"/>
          <w:szCs w:val="22"/>
          <w:lang w:val="en-US"/>
        </w:rPr>
        <w:t>ու</w:t>
      </w:r>
      <w:r w:rsidR="002158B8" w:rsidRPr="0032784D">
        <w:rPr>
          <w:rFonts w:ascii="GHEA Grapalat" w:hAnsi="GHEA Grapalat" w:cs="GHEA Grapalat"/>
          <w:sz w:val="22"/>
          <w:szCs w:val="22"/>
        </w:rPr>
        <w:t xml:space="preserve"> առանձին պահպանման հանձնվող թունելների (3 հատ), կամուրջների (5 հատ) և մետաղ</w:t>
      </w:r>
      <w:r w:rsidR="00847180" w:rsidRPr="0032784D">
        <w:rPr>
          <w:rFonts w:ascii="GHEA Grapalat" w:hAnsi="GHEA Grapalat" w:cs="GHEA Grapalat"/>
          <w:sz w:val="22"/>
          <w:szCs w:val="22"/>
        </w:rPr>
        <w:t xml:space="preserve">ական արգելափակոցների պահպանման </w:t>
      </w:r>
      <w:r w:rsidR="00847180" w:rsidRPr="0032784D">
        <w:rPr>
          <w:rFonts w:ascii="GHEA Grapalat" w:hAnsi="GHEA Grapalat" w:cs="GHEA Grapalat"/>
          <w:sz w:val="22"/>
          <w:szCs w:val="22"/>
          <w:lang w:val="en-US"/>
        </w:rPr>
        <w:t>ու</w:t>
      </w:r>
      <w:r w:rsidR="002158B8" w:rsidRPr="0032784D">
        <w:rPr>
          <w:rFonts w:ascii="GHEA Grapalat" w:hAnsi="GHEA Grapalat" w:cs="GHEA Grapalat"/>
          <w:sz w:val="22"/>
          <w:szCs w:val="22"/>
        </w:rPr>
        <w:t xml:space="preserve"> վերականգնման (669.5 կմ) աշխատանքներ: </w:t>
      </w:r>
    </w:p>
    <w:p w:rsidR="00D13A87" w:rsidRPr="0032784D" w:rsidRDefault="00D13A87"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Մարզային նշանակության ավտոճանապարհների պահպանման և անվտանգ երթևեկության ծառայությունների համար հատկացված միջոցներն օգտագործվել են 96.6%-ով՝ կազմելով շուրջ 1.3</w:t>
      </w:r>
      <w:r w:rsidRPr="0032784D">
        <w:rPr>
          <w:rFonts w:ascii="Courier New" w:hAnsi="Courier New" w:cs="Courier New"/>
          <w:sz w:val="22"/>
          <w:szCs w:val="22"/>
        </w:rPr>
        <w:t> </w:t>
      </w:r>
      <w:r w:rsidRPr="0032784D">
        <w:rPr>
          <w:rFonts w:ascii="GHEA Grapalat" w:hAnsi="GHEA Grapalat" w:cs="GHEA Grapalat"/>
          <w:sz w:val="22"/>
          <w:szCs w:val="22"/>
        </w:rPr>
        <w:t>մլրդ դրամ</w:t>
      </w:r>
      <w:r w:rsidR="00052DE8" w:rsidRPr="0032784D">
        <w:rPr>
          <w:rFonts w:ascii="GHEA Grapalat" w:hAnsi="GHEA Grapalat" w:cs="GHEA Grapalat"/>
          <w:sz w:val="22"/>
          <w:szCs w:val="22"/>
        </w:rPr>
        <w:t>: 2019 թվականի ընթացքում</w:t>
      </w:r>
      <w:r w:rsidRPr="0032784D">
        <w:rPr>
          <w:rFonts w:ascii="GHEA Grapalat" w:hAnsi="GHEA Grapalat" w:cs="GHEA Grapalat"/>
          <w:sz w:val="22"/>
          <w:szCs w:val="22"/>
        </w:rPr>
        <w:t xml:space="preserve"> կատարվել են 1235.9 կմ երկարությամբ ընթացիկ ամառային և 2303 կմ ընթացիկ ձմեռային պահպանման աշխատանքներ:</w:t>
      </w:r>
      <w:r w:rsidR="00052DE8" w:rsidRPr="0032784D">
        <w:rPr>
          <w:rFonts w:ascii="GHEA Grapalat" w:hAnsi="GHEA Grapalat" w:cs="GHEA Grapalat"/>
          <w:sz w:val="22"/>
          <w:szCs w:val="22"/>
        </w:rPr>
        <w:t xml:space="preserve"> Ծախսերի խնայողությունը </w:t>
      </w:r>
      <w:r w:rsidR="00052DE8" w:rsidRPr="0032784D">
        <w:rPr>
          <w:rFonts w:ascii="GHEA Grapalat" w:hAnsi="GHEA Grapalat" w:cs="GHEA Grapalat"/>
          <w:sz w:val="22"/>
          <w:szCs w:val="22"/>
        </w:rPr>
        <w:lastRenderedPageBreak/>
        <w:t xml:space="preserve">պայմանավորված է նվազեցման գործակիցների կիրառմամբ, գնման գործընթացի արդյունքում </w:t>
      </w:r>
      <w:r w:rsidR="007D4AAD" w:rsidRPr="0032784D">
        <w:rPr>
          <w:rFonts w:ascii="GHEA Grapalat" w:hAnsi="GHEA Grapalat" w:cs="GHEA Grapalat"/>
          <w:sz w:val="22"/>
          <w:szCs w:val="22"/>
          <w:lang w:val="en-US"/>
        </w:rPr>
        <w:t xml:space="preserve">արձանագրված </w:t>
      </w:r>
      <w:r w:rsidR="00052DE8" w:rsidRPr="0032784D">
        <w:rPr>
          <w:rFonts w:ascii="GHEA Grapalat" w:hAnsi="GHEA Grapalat" w:cs="GHEA Grapalat"/>
          <w:sz w:val="22"/>
          <w:szCs w:val="22"/>
        </w:rPr>
        <w:t>ավելի ցածր գն</w:t>
      </w:r>
      <w:r w:rsidR="007D4AAD" w:rsidRPr="0032784D">
        <w:rPr>
          <w:rFonts w:ascii="GHEA Grapalat" w:hAnsi="GHEA Grapalat" w:cs="GHEA Grapalat"/>
          <w:sz w:val="22"/>
          <w:szCs w:val="22"/>
          <w:lang w:val="en-US"/>
        </w:rPr>
        <w:t>երով</w:t>
      </w:r>
      <w:r w:rsidR="00052DE8" w:rsidRPr="0032784D">
        <w:rPr>
          <w:rFonts w:ascii="GHEA Grapalat" w:hAnsi="GHEA Grapalat" w:cs="GHEA Grapalat"/>
          <w:sz w:val="22"/>
          <w:szCs w:val="22"/>
        </w:rPr>
        <w:t xml:space="preserve">, ինչպես նաև </w:t>
      </w:r>
      <w:r w:rsidR="007D4AAD" w:rsidRPr="0032784D">
        <w:rPr>
          <w:rFonts w:ascii="GHEA Grapalat" w:hAnsi="GHEA Grapalat" w:cs="GHEA Grapalat"/>
          <w:sz w:val="22"/>
          <w:szCs w:val="22"/>
        </w:rPr>
        <w:t>ձյան տեղումների սակավությ</w:t>
      </w:r>
      <w:r w:rsidR="007D4AAD" w:rsidRPr="0032784D">
        <w:rPr>
          <w:rFonts w:ascii="GHEA Grapalat" w:hAnsi="GHEA Grapalat" w:cs="GHEA Grapalat"/>
          <w:sz w:val="22"/>
          <w:szCs w:val="22"/>
          <w:lang w:val="en-US"/>
        </w:rPr>
        <w:t xml:space="preserve">ան արդյունքում </w:t>
      </w:r>
      <w:r w:rsidR="00052DE8" w:rsidRPr="0032784D">
        <w:rPr>
          <w:rFonts w:ascii="GHEA Grapalat" w:hAnsi="GHEA Grapalat" w:cs="GHEA Grapalat"/>
          <w:sz w:val="22"/>
          <w:szCs w:val="22"/>
        </w:rPr>
        <w:t>ձմեռային պահպանման աշխատանքների</w:t>
      </w:r>
      <w:r w:rsidR="007D4AAD" w:rsidRPr="0032784D">
        <w:rPr>
          <w:rFonts w:ascii="GHEA Grapalat" w:hAnsi="GHEA Grapalat" w:cs="GHEA Grapalat"/>
          <w:sz w:val="22"/>
          <w:szCs w:val="22"/>
          <w:lang w:val="en-US"/>
        </w:rPr>
        <w:t>՝ նախատեսվածից պակաս ծավալով:</w:t>
      </w:r>
      <w:r w:rsidR="00052DE8" w:rsidRPr="0032784D">
        <w:rPr>
          <w:rFonts w:ascii="GHEA Grapalat" w:hAnsi="GHEA Grapalat" w:cs="GHEA Grapalat"/>
          <w:sz w:val="22"/>
          <w:szCs w:val="22"/>
        </w:rPr>
        <w:t xml:space="preserve"> </w:t>
      </w:r>
    </w:p>
    <w:p w:rsidR="007D4AAD" w:rsidRPr="0032784D" w:rsidRDefault="007D4AAD"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16.1 մլն դրամ</w:t>
      </w:r>
      <w:r w:rsidR="006C5881" w:rsidRPr="0032784D">
        <w:rPr>
          <w:rFonts w:ascii="GHEA Grapalat" w:hAnsi="GHEA Grapalat" w:cs="GHEA Grapalat"/>
          <w:sz w:val="22"/>
          <w:szCs w:val="22"/>
          <w:lang w:val="en-US"/>
        </w:rPr>
        <w:t>՝ նախատեսված միջոցների</w:t>
      </w:r>
      <w:r w:rsidRPr="0032784D">
        <w:rPr>
          <w:rFonts w:ascii="GHEA Grapalat" w:hAnsi="GHEA Grapalat" w:cs="GHEA Grapalat"/>
          <w:sz w:val="22"/>
          <w:szCs w:val="22"/>
        </w:rPr>
        <w:t xml:space="preserve"> </w:t>
      </w:r>
      <w:r w:rsidR="00A14396" w:rsidRPr="0032784D">
        <w:rPr>
          <w:rFonts w:ascii="GHEA Grapalat" w:hAnsi="GHEA Grapalat" w:cs="GHEA Grapalat"/>
          <w:sz w:val="22"/>
          <w:szCs w:val="22"/>
        </w:rPr>
        <w:t>97</w:t>
      </w:r>
      <w:r w:rsidRPr="0032784D">
        <w:rPr>
          <w:rFonts w:ascii="GHEA Grapalat" w:hAnsi="GHEA Grapalat" w:cs="GHEA Grapalat"/>
          <w:sz w:val="22"/>
          <w:szCs w:val="22"/>
        </w:rPr>
        <w:t>%</w:t>
      </w:r>
      <w:r w:rsidR="006C5881"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ու</w:t>
      </w:r>
      <w:r w:rsidR="006C5881" w:rsidRPr="0032784D">
        <w:rPr>
          <w:rFonts w:ascii="GHEA Grapalat" w:hAnsi="GHEA Grapalat" w:cs="GHEA Grapalat"/>
          <w:sz w:val="22"/>
          <w:szCs w:val="22"/>
          <w:lang w:val="en-US"/>
        </w:rPr>
        <w:t>ղ</w:t>
      </w:r>
      <w:r w:rsidRPr="0032784D">
        <w:rPr>
          <w:rFonts w:ascii="GHEA Grapalat" w:hAnsi="GHEA Grapalat" w:cs="GHEA Grapalat"/>
          <w:sz w:val="22"/>
          <w:szCs w:val="22"/>
        </w:rPr>
        <w:t>ղվել է Հայաստանի Հանրապետությունում հսկիչ սարքերի (թվային տախոգրաֆի) համակարգի կարգավորմանը, ինչի շրջանակներում միջպետական բեռնափոխադրումներ իրականացնող կազմակերպություններին և վարորդներին 2019 թվականին տրամադրվել է 91 թվային տախոգրաֆի քարտ:</w:t>
      </w:r>
    </w:p>
    <w:p w:rsidR="006C5881" w:rsidRPr="0032784D" w:rsidRDefault="007D4AAD" w:rsidP="006C588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Ավտոմոբիլային ճանապարհների ցանցի հսկողության, ուսումնասիրությունների և փորձաքննությունների համար հատկացված 2</w:t>
      </w:r>
      <w:r w:rsidR="006C5881" w:rsidRPr="0032784D">
        <w:rPr>
          <w:rFonts w:ascii="GHEA Grapalat" w:hAnsi="GHEA Grapalat" w:cs="GHEA Grapalat"/>
          <w:sz w:val="22"/>
          <w:szCs w:val="22"/>
        </w:rPr>
        <w:t>18.1 մլն դրամն</w:t>
      </w:r>
      <w:r w:rsidR="006C5881" w:rsidRPr="0032784D">
        <w:rPr>
          <w:rFonts w:ascii="GHEA Grapalat" w:hAnsi="GHEA Grapalat" w:cs="GHEA Grapalat"/>
          <w:sz w:val="22"/>
          <w:szCs w:val="22"/>
          <w:lang w:val="en-US"/>
        </w:rPr>
        <w:t xml:space="preserve"> ամբողջությամբ</w:t>
      </w:r>
      <w:r w:rsidRPr="0032784D">
        <w:rPr>
          <w:rFonts w:ascii="GHEA Grapalat" w:hAnsi="GHEA Grapalat" w:cs="GHEA Grapalat"/>
          <w:sz w:val="22"/>
          <w:szCs w:val="22"/>
        </w:rPr>
        <w:t xml:space="preserve"> օգտագործվել է: </w:t>
      </w:r>
      <w:bookmarkStart w:id="197" w:name="_Hlk29812265"/>
      <w:r w:rsidR="006C5881" w:rsidRPr="0032784D">
        <w:rPr>
          <w:rFonts w:ascii="GHEA Grapalat" w:hAnsi="GHEA Grapalat" w:cs="GHEA Grapalat"/>
          <w:sz w:val="22"/>
          <w:szCs w:val="22"/>
        </w:rPr>
        <w:t>«Հայաստանի ավտոմոբիլային ճանապարհների տնօրինություն» ՊՈԱԿ-ի կողմից 2019</w:t>
      </w:r>
      <w:r w:rsidR="006C5881" w:rsidRPr="0032784D">
        <w:rPr>
          <w:rFonts w:ascii="GHEA Grapalat" w:hAnsi="GHEA Grapalat" w:cs="GHEA Grapalat"/>
          <w:sz w:val="22"/>
          <w:szCs w:val="22"/>
          <w:lang w:val="en-US"/>
        </w:rPr>
        <w:t xml:space="preserve"> </w:t>
      </w:r>
      <w:r w:rsidR="006C5881" w:rsidRPr="0032784D">
        <w:rPr>
          <w:rFonts w:ascii="GHEA Grapalat" w:hAnsi="GHEA Grapalat" w:cs="GHEA Grapalat"/>
          <w:sz w:val="22"/>
          <w:szCs w:val="22"/>
        </w:rPr>
        <w:t>թ</w:t>
      </w:r>
      <w:r w:rsidR="006C5881" w:rsidRPr="0032784D">
        <w:rPr>
          <w:rFonts w:ascii="GHEA Grapalat" w:hAnsi="GHEA Grapalat" w:cs="GHEA Grapalat"/>
          <w:sz w:val="22"/>
          <w:szCs w:val="22"/>
          <w:lang w:val="en-US"/>
        </w:rPr>
        <w:t>վականի</w:t>
      </w:r>
      <w:r w:rsidR="006C5881" w:rsidRPr="0032784D">
        <w:rPr>
          <w:rFonts w:ascii="GHEA Grapalat" w:hAnsi="GHEA Grapalat" w:cs="GHEA Grapalat"/>
          <w:sz w:val="22"/>
          <w:szCs w:val="22"/>
        </w:rPr>
        <w:t xml:space="preserve"> ընթացքում կատարվել </w:t>
      </w:r>
      <w:r w:rsidR="006C5881" w:rsidRPr="0032784D">
        <w:rPr>
          <w:rFonts w:ascii="GHEA Grapalat" w:hAnsi="GHEA Grapalat" w:cs="GHEA Grapalat"/>
          <w:sz w:val="22"/>
          <w:szCs w:val="22"/>
          <w:lang w:val="en-US"/>
        </w:rPr>
        <w:t>են</w:t>
      </w:r>
      <w:r w:rsidR="006C5881" w:rsidRPr="0032784D">
        <w:rPr>
          <w:rFonts w:ascii="GHEA Grapalat" w:hAnsi="GHEA Grapalat" w:cs="GHEA Grapalat"/>
          <w:sz w:val="22"/>
          <w:szCs w:val="22"/>
        </w:rPr>
        <w:t xml:space="preserve"> ավտոմոբիլային ճանապարհների առանձին հատվածների ծածկի վիճակի տեխնիկական տվյալների հավաքագրում, երթևեկության ինտենսիվության չափումներ և վերլուծություն, ճանապարհային երթևեկության անվտանգության բարելավում, </w:t>
      </w:r>
      <w:r w:rsidR="006C5881" w:rsidRPr="0032784D">
        <w:rPr>
          <w:rFonts w:ascii="GHEA Grapalat" w:hAnsi="GHEA Grapalat" w:cs="GHEA Grapalat"/>
          <w:sz w:val="22"/>
          <w:szCs w:val="22"/>
          <w:lang w:val="en-US"/>
        </w:rPr>
        <w:t>ավտոճանապարհ</w:t>
      </w:r>
      <w:r w:rsidR="006C5881" w:rsidRPr="0032784D">
        <w:rPr>
          <w:rFonts w:ascii="GHEA Grapalat" w:hAnsi="GHEA Grapalat" w:cs="GHEA Grapalat"/>
          <w:sz w:val="22"/>
          <w:szCs w:val="22"/>
        </w:rPr>
        <w:t>ների և դրանց ինժեներական կառույցների (կամուրջներ, թունելներ, մետաղական արգելափակոցներ) վիճակի պարբերական ուսումնասիրությունների իրականացում, տեխնիկապես հիմնավորված վերականգնողական միջոցառումների վերաբերյալ առաջարկությունների ներկայացում</w:t>
      </w:r>
      <w:r w:rsidR="006C5881" w:rsidRPr="0032784D">
        <w:rPr>
          <w:rFonts w:ascii="GHEA Grapalat" w:hAnsi="GHEA Grapalat" w:cs="GHEA Grapalat"/>
          <w:sz w:val="22"/>
          <w:szCs w:val="22"/>
          <w:lang w:val="en-US"/>
        </w:rPr>
        <w:t>,</w:t>
      </w:r>
      <w:r w:rsidR="006C5881" w:rsidRPr="0032784D">
        <w:rPr>
          <w:rFonts w:ascii="GHEA Grapalat" w:hAnsi="GHEA Grapalat" w:cs="GHEA Grapalat"/>
          <w:sz w:val="22"/>
          <w:szCs w:val="22"/>
        </w:rPr>
        <w:t xml:space="preserve"> կապալառու կազմակերպությունների աշխատանքի դիտարկում և գնահատում, լաբորատոր փորձարկումների իրականացում:</w:t>
      </w:r>
      <w:r w:rsidR="006C5881" w:rsidRPr="0032784D">
        <w:rPr>
          <w:rFonts w:ascii="GHEA Grapalat" w:hAnsi="GHEA Grapalat" w:cs="GHEA Grapalat"/>
          <w:sz w:val="22"/>
          <w:szCs w:val="22"/>
          <w:lang w:val="en-US"/>
        </w:rPr>
        <w:t xml:space="preserve"> </w:t>
      </w:r>
      <w:r w:rsidR="006C5881" w:rsidRPr="0032784D">
        <w:rPr>
          <w:rFonts w:ascii="GHEA Grapalat" w:hAnsi="GHEA Grapalat" w:cs="GHEA Grapalat"/>
          <w:sz w:val="22"/>
          <w:szCs w:val="22"/>
        </w:rPr>
        <w:t xml:space="preserve">ՊՈԱԿ-ի կողմից գույքագրվել և տեսաձայնագրվել են 290.3 կմ </w:t>
      </w:r>
      <w:r w:rsidR="006C5881" w:rsidRPr="0032784D">
        <w:rPr>
          <w:rFonts w:ascii="GHEA Grapalat" w:hAnsi="GHEA Grapalat" w:cs="GHEA Grapalat"/>
          <w:sz w:val="22"/>
          <w:szCs w:val="22"/>
          <w:lang w:val="en-US"/>
        </w:rPr>
        <w:t xml:space="preserve">երկարությամբ </w:t>
      </w:r>
      <w:r w:rsidR="006C5881" w:rsidRPr="0032784D">
        <w:rPr>
          <w:rFonts w:ascii="GHEA Grapalat" w:hAnsi="GHEA Grapalat" w:cs="GHEA Grapalat"/>
          <w:sz w:val="22"/>
          <w:szCs w:val="22"/>
        </w:rPr>
        <w:t>միջպետական նշանակության ճանապարհահատվածներ և 326.1 կմ երկարությամբ</w:t>
      </w:r>
      <w:r w:rsidR="006C5881" w:rsidRPr="0032784D">
        <w:rPr>
          <w:rFonts w:ascii="GHEA Grapalat" w:hAnsi="GHEA Grapalat" w:cs="GHEA Grapalat"/>
          <w:sz w:val="22"/>
          <w:szCs w:val="22"/>
          <w:lang w:val="en-US"/>
        </w:rPr>
        <w:t xml:space="preserve"> </w:t>
      </w:r>
      <w:r w:rsidR="006C5881" w:rsidRPr="0032784D">
        <w:rPr>
          <w:rFonts w:ascii="GHEA Grapalat" w:hAnsi="GHEA Grapalat" w:cs="GHEA Grapalat"/>
          <w:sz w:val="22"/>
          <w:szCs w:val="22"/>
        </w:rPr>
        <w:t>հանրապետական նշանակության ճանապարհահատվածներ։</w:t>
      </w:r>
      <w:bookmarkEnd w:id="197"/>
      <w:r w:rsidR="006C5881" w:rsidRPr="0032784D">
        <w:rPr>
          <w:rFonts w:ascii="GHEA Grapalat" w:hAnsi="GHEA Grapalat" w:cs="GHEA Grapalat"/>
          <w:sz w:val="22"/>
          <w:szCs w:val="22"/>
        </w:rPr>
        <w:t xml:space="preserve"> Իրականացվել </w:t>
      </w:r>
      <w:r w:rsidR="006C5881" w:rsidRPr="0032784D">
        <w:rPr>
          <w:rFonts w:ascii="GHEA Grapalat" w:hAnsi="GHEA Grapalat" w:cs="GHEA Grapalat"/>
          <w:sz w:val="22"/>
          <w:szCs w:val="22"/>
          <w:lang w:val="en-US"/>
        </w:rPr>
        <w:t>են</w:t>
      </w:r>
      <w:r w:rsidR="006C5881" w:rsidRPr="0032784D">
        <w:rPr>
          <w:rFonts w:ascii="GHEA Grapalat" w:hAnsi="GHEA Grapalat" w:cs="GHEA Grapalat"/>
          <w:sz w:val="22"/>
          <w:szCs w:val="22"/>
        </w:rPr>
        <w:t xml:space="preserve"> ավտոմոբիլային ճանապարհների վրա գտնվող և առանձին պահպանման հանձնվող թունելների‚ կամուրջների և պարսպող համակարգերի (մետաղական արգելափակոցների) պահպանման աշխատանքների պարբերական դիտարկում և գնահատում։ </w:t>
      </w:r>
      <w:bookmarkStart w:id="198" w:name="_Hlk29812584"/>
      <w:r w:rsidR="006C5881" w:rsidRPr="0032784D">
        <w:rPr>
          <w:rFonts w:ascii="GHEA Grapalat" w:hAnsi="GHEA Grapalat" w:cs="GHEA Grapalat"/>
          <w:sz w:val="22"/>
          <w:szCs w:val="22"/>
        </w:rPr>
        <w:t xml:space="preserve">Իրականացվել է 74 օբյեկտների վերականգնման աշխատանքների մշտադիտարկում։ </w:t>
      </w:r>
      <w:bookmarkEnd w:id="198"/>
      <w:r w:rsidR="006C5881" w:rsidRPr="0032784D">
        <w:rPr>
          <w:rFonts w:ascii="GHEA Grapalat" w:hAnsi="GHEA Grapalat" w:cs="GHEA Grapalat"/>
          <w:sz w:val="22"/>
          <w:szCs w:val="22"/>
          <w:lang w:val="en-US"/>
        </w:rPr>
        <w:t>2</w:t>
      </w:r>
      <w:r w:rsidR="006C5881" w:rsidRPr="0032784D">
        <w:rPr>
          <w:rFonts w:ascii="GHEA Grapalat" w:hAnsi="GHEA Grapalat" w:cs="GHEA Grapalat"/>
          <w:sz w:val="22"/>
          <w:szCs w:val="22"/>
        </w:rPr>
        <w:t>019</w:t>
      </w:r>
      <w:r w:rsidR="006C5881" w:rsidRPr="0032784D">
        <w:rPr>
          <w:rFonts w:ascii="GHEA Grapalat" w:hAnsi="GHEA Grapalat" w:cs="GHEA Grapalat"/>
          <w:sz w:val="22"/>
          <w:szCs w:val="22"/>
          <w:lang w:val="en-US"/>
        </w:rPr>
        <w:t xml:space="preserve"> </w:t>
      </w:r>
      <w:r w:rsidR="006C5881" w:rsidRPr="0032784D">
        <w:rPr>
          <w:rFonts w:ascii="GHEA Grapalat" w:hAnsi="GHEA Grapalat" w:cs="GHEA Grapalat"/>
          <w:sz w:val="22"/>
          <w:szCs w:val="22"/>
        </w:rPr>
        <w:t>թ</w:t>
      </w:r>
      <w:r w:rsidR="006C5881" w:rsidRPr="0032784D">
        <w:rPr>
          <w:rFonts w:ascii="GHEA Grapalat" w:hAnsi="GHEA Grapalat" w:cs="GHEA Grapalat"/>
          <w:sz w:val="22"/>
          <w:szCs w:val="22"/>
          <w:lang w:val="en-US"/>
        </w:rPr>
        <w:t>վականին ՀՀ</w:t>
      </w:r>
      <w:r w:rsidR="006C5881" w:rsidRPr="0032784D">
        <w:rPr>
          <w:rFonts w:ascii="GHEA Grapalat" w:hAnsi="GHEA Grapalat" w:cs="GHEA Grapalat"/>
          <w:sz w:val="22"/>
          <w:szCs w:val="22"/>
        </w:rPr>
        <w:t xml:space="preserve"> պետ</w:t>
      </w:r>
      <w:r w:rsidR="006C5881" w:rsidRPr="0032784D">
        <w:rPr>
          <w:rFonts w:ascii="GHEA Grapalat" w:hAnsi="GHEA Grapalat" w:cs="GHEA Grapalat"/>
          <w:sz w:val="22"/>
          <w:szCs w:val="22"/>
          <w:lang w:val="en-US"/>
        </w:rPr>
        <w:t xml:space="preserve">ական </w:t>
      </w:r>
      <w:r w:rsidR="006C5881" w:rsidRPr="0032784D">
        <w:rPr>
          <w:rFonts w:ascii="GHEA Grapalat" w:hAnsi="GHEA Grapalat" w:cs="GHEA Grapalat"/>
          <w:sz w:val="22"/>
          <w:szCs w:val="22"/>
        </w:rPr>
        <w:t>բյուջեով նախատեսված միջոցների հաշվին կատարվել են 112 ավտոմոբիլային ճանապարհների‚ 11 տրանսպորտային օբյեկտների հիմնանորոգման նախագծերի պատրաստման‚ ծախսերի գնահատման աշխատանքների տեխնիկական առաջադրանքների մշակում‚ նախագծերի պատրաստման‚ ծախսերի գնահատման աշխատանքների գնման հայտերի կազմում‚ ինչպես նաև 90 օբյեկտների հիմնանորոգման նախագծերի պատրաստման‚ ծախսերի գնահատման աշխատանքների ընդունում։</w:t>
      </w:r>
    </w:p>
    <w:p w:rsidR="00A77DB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Համաշխարհային բանկի աջակցությամբ իրականացվող կենսական նշանակության ճանապարհային ցանցի բարելավման լրացուցիչ ծրագրի շրջանակներում ավտոճանապարհների բարեկարգման աշխատանքներին տրամադրվել է ավելի քան 4.4 մլրդ դրամ </w:t>
      </w:r>
      <w:r w:rsidR="006C2528" w:rsidRPr="0032784D">
        <w:rPr>
          <w:rFonts w:ascii="GHEA Grapalat" w:hAnsi="GHEA Grapalat" w:cs="GHEA Grapalat"/>
          <w:sz w:val="22"/>
          <w:szCs w:val="22"/>
          <w:lang w:val="en-US"/>
        </w:rPr>
        <w:t xml:space="preserve">կամ նախատեսված </w:t>
      </w:r>
      <w:r w:rsidR="006C2528" w:rsidRPr="0032784D">
        <w:rPr>
          <w:rFonts w:ascii="GHEA Grapalat" w:hAnsi="GHEA Grapalat" w:cs="GHEA Grapalat"/>
          <w:sz w:val="22"/>
          <w:szCs w:val="22"/>
          <w:lang w:val="en-US"/>
        </w:rPr>
        <w:lastRenderedPageBreak/>
        <w:t xml:space="preserve">միջոցների </w:t>
      </w:r>
      <w:r w:rsidRPr="0032784D">
        <w:rPr>
          <w:rFonts w:ascii="GHEA Grapalat" w:hAnsi="GHEA Grapalat" w:cs="GHEA Grapalat"/>
          <w:sz w:val="22"/>
          <w:szCs w:val="22"/>
        </w:rPr>
        <w:t>83.1%</w:t>
      </w:r>
      <w:r w:rsidR="006C2528" w:rsidRPr="0032784D">
        <w:rPr>
          <w:rFonts w:ascii="GHEA Grapalat" w:hAnsi="GHEA Grapalat" w:cs="GHEA Grapalat"/>
          <w:sz w:val="22"/>
          <w:szCs w:val="22"/>
          <w:lang w:val="en-US"/>
        </w:rPr>
        <w:t>-ը: Ծրագրի շրջանակներում</w:t>
      </w:r>
      <w:r w:rsidRPr="0032784D">
        <w:rPr>
          <w:rFonts w:ascii="GHEA Grapalat" w:hAnsi="GHEA Grapalat" w:cs="GHEA Grapalat"/>
          <w:sz w:val="22"/>
          <w:szCs w:val="22"/>
        </w:rPr>
        <w:t xml:space="preserve"> վերականգնվել է 70.5 կմ ճանապարհ` նախատեսված 60 կմ-ի դիմաց (կատարվել են նաև 2020 թվականի համար նախատեսված աշխատանքներ): </w:t>
      </w:r>
      <w:r w:rsidR="006C2528" w:rsidRPr="0032784D">
        <w:rPr>
          <w:rFonts w:ascii="GHEA Grapalat" w:hAnsi="GHEA Grapalat" w:cs="GHEA Grapalat"/>
          <w:sz w:val="22"/>
          <w:szCs w:val="22"/>
          <w:lang w:val="en-US"/>
        </w:rPr>
        <w:t>Ծախսերի ծրագրից շ</w:t>
      </w:r>
      <w:r w:rsidRPr="0032784D">
        <w:rPr>
          <w:rFonts w:ascii="GHEA Grapalat" w:hAnsi="GHEA Grapalat" w:cs="GHEA Grapalat"/>
          <w:sz w:val="22"/>
          <w:szCs w:val="22"/>
        </w:rPr>
        <w:t>եղումը պայմանավորված է նրանով, որ շինարարական աշխատանքները ավարտվել են 2019 թվականի դեկտեմբերին</w:t>
      </w:r>
      <w:r w:rsidR="006C2528"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ավարտված շինարարական օբյեկտները շահագործման ընդունող հանձնաժողովների ակտերի ստորագրման գործընթացը հնարավոր չի եղել</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ավարտել հաշվետու տարվա ընթացքում, որի արդյունքում հետավարտական երաշխիքային գումարների վճարումները </w:t>
      </w:r>
      <w:r w:rsidR="006C2528" w:rsidRPr="0032784D">
        <w:rPr>
          <w:rFonts w:ascii="GHEA Grapalat" w:hAnsi="GHEA Grapalat" w:cs="GHEA Grapalat"/>
          <w:sz w:val="22"/>
          <w:szCs w:val="22"/>
          <w:lang w:val="en-US"/>
        </w:rPr>
        <w:t xml:space="preserve">տեղափոխվել են </w:t>
      </w:r>
      <w:r w:rsidRPr="0032784D">
        <w:rPr>
          <w:rFonts w:ascii="GHEA Grapalat" w:hAnsi="GHEA Grapalat" w:cs="GHEA Grapalat"/>
          <w:sz w:val="22"/>
          <w:szCs w:val="22"/>
        </w:rPr>
        <w:t>2020 թվական:</w:t>
      </w:r>
      <w:r w:rsidR="006274A0" w:rsidRPr="0032784D">
        <w:rPr>
          <w:rFonts w:ascii="GHEA Grapalat" w:hAnsi="GHEA Grapalat" w:cs="GHEA Grapalat"/>
          <w:sz w:val="22"/>
          <w:szCs w:val="22"/>
        </w:rPr>
        <w:t xml:space="preserve"> </w:t>
      </w:r>
    </w:p>
    <w:p w:rsidR="00A77DB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Համաշխարհային բանկի աջակցությամբ իրականացվող Կենսական նշանակության ճանապարհային ցանցի բարելավման ծրագրի և լրացուցիչ ծրագրի շրջանակներում համակարգման և կառավարման </w:t>
      </w:r>
      <w:r w:rsidR="007D4AAD" w:rsidRPr="0032784D">
        <w:rPr>
          <w:rFonts w:ascii="GHEA Grapalat" w:hAnsi="GHEA Grapalat" w:cs="GHEA Grapalat"/>
          <w:sz w:val="22"/>
          <w:szCs w:val="22"/>
          <w:lang w:val="en-US"/>
        </w:rPr>
        <w:t>գծով ծախսերը կազմել են</w:t>
      </w:r>
      <w:r w:rsidRPr="0032784D">
        <w:rPr>
          <w:rFonts w:ascii="GHEA Grapalat" w:hAnsi="GHEA Grapalat" w:cs="GHEA Grapalat"/>
          <w:sz w:val="22"/>
          <w:szCs w:val="22"/>
        </w:rPr>
        <w:t xml:space="preserve"> համապատասխանաբար 1.7 մլն դրամ (98.3%) </w:t>
      </w:r>
      <w:r w:rsidR="00B3253D" w:rsidRPr="0032784D">
        <w:rPr>
          <w:rFonts w:ascii="GHEA Grapalat" w:hAnsi="GHEA Grapalat" w:cs="GHEA Grapalat"/>
          <w:sz w:val="22"/>
          <w:szCs w:val="22"/>
        </w:rPr>
        <w:t>և 666.1</w:t>
      </w:r>
      <w:r w:rsidR="00B3253D" w:rsidRPr="0032784D">
        <w:rPr>
          <w:rFonts w:ascii="Courier New" w:hAnsi="Courier New" w:cs="Courier New"/>
          <w:sz w:val="22"/>
          <w:szCs w:val="22"/>
          <w:lang w:val="en-US"/>
        </w:rPr>
        <w:t> </w:t>
      </w:r>
      <w:r w:rsidRPr="0032784D">
        <w:rPr>
          <w:rFonts w:ascii="GHEA Grapalat" w:hAnsi="GHEA Grapalat" w:cs="GHEA Grapalat"/>
          <w:sz w:val="22"/>
          <w:szCs w:val="22"/>
        </w:rPr>
        <w:t xml:space="preserve">մլն դրամ (60.4%): </w:t>
      </w:r>
      <w:r w:rsidR="00B3253D" w:rsidRPr="0032784D">
        <w:rPr>
          <w:rFonts w:ascii="GHEA Grapalat" w:hAnsi="GHEA Grapalat" w:cs="GHEA Grapalat"/>
          <w:sz w:val="22"/>
          <w:szCs w:val="22"/>
          <w:lang w:val="en-US"/>
        </w:rPr>
        <w:t>Վերջինիս</w:t>
      </w:r>
      <w:r w:rsidRPr="0032784D">
        <w:rPr>
          <w:rFonts w:ascii="GHEA Grapalat" w:hAnsi="GHEA Grapalat" w:cs="GHEA Grapalat"/>
          <w:sz w:val="22"/>
          <w:szCs w:val="22"/>
        </w:rPr>
        <w:t xml:space="preserve"> հիմնական պատճառն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այն է, որ</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տեխնիկական և հեղինակային հսկողության պայմանագրերի շրջանակներում հաշվետ</w:t>
      </w:r>
      <w:r w:rsidR="001A1205" w:rsidRPr="0032784D">
        <w:rPr>
          <w:rFonts w:ascii="GHEA Grapalat" w:hAnsi="GHEA Grapalat" w:cs="GHEA Grapalat"/>
          <w:sz w:val="22"/>
          <w:szCs w:val="22"/>
          <w:lang w:val="en-US"/>
        </w:rPr>
        <w:t>վ</w:t>
      </w:r>
      <w:r w:rsidRPr="0032784D">
        <w:rPr>
          <w:rFonts w:ascii="GHEA Grapalat" w:hAnsi="GHEA Grapalat" w:cs="GHEA Grapalat"/>
          <w:sz w:val="22"/>
          <w:szCs w:val="22"/>
        </w:rPr>
        <w:t xml:space="preserve">ությունները ներկայացվել են 2019 թվականի դեկտեմբերին 30-ին, որոնց դիմաց վճարումները </w:t>
      </w:r>
      <w:r w:rsidR="007D4AAD" w:rsidRPr="0032784D">
        <w:rPr>
          <w:rFonts w:ascii="GHEA Grapalat" w:hAnsi="GHEA Grapalat" w:cs="GHEA Grapalat"/>
          <w:sz w:val="22"/>
          <w:szCs w:val="22"/>
          <w:lang w:val="en-US"/>
        </w:rPr>
        <w:t xml:space="preserve">հետաձգվել են </w:t>
      </w:r>
      <w:r w:rsidRPr="0032784D">
        <w:rPr>
          <w:rFonts w:ascii="GHEA Grapalat" w:hAnsi="GHEA Grapalat" w:cs="GHEA Grapalat"/>
          <w:sz w:val="22"/>
          <w:szCs w:val="22"/>
        </w:rPr>
        <w:t xml:space="preserve">2020 թվական: </w:t>
      </w:r>
    </w:p>
    <w:p w:rsidR="00B3253D" w:rsidRPr="0032784D" w:rsidRDefault="00B3253D" w:rsidP="00B3253D">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Ասիական զարգացման բանկի իրականացվող Հայաստան-Վրաստան սահմանային տարածաշրջանային ճանապարհի (Մ6 Վանաձոր-Բագրատաշեն) բարելավման ծրագր</w:t>
      </w:r>
      <w:r w:rsidR="00A734EE" w:rsidRPr="0032784D">
        <w:rPr>
          <w:rFonts w:ascii="GHEA Grapalat" w:hAnsi="GHEA Grapalat" w:cs="GHEA Grapalat"/>
          <w:sz w:val="22"/>
          <w:szCs w:val="22"/>
        </w:rPr>
        <w:t>ի համակարգ</w:t>
      </w:r>
      <w:r w:rsidR="00A734EE"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և կառա</w:t>
      </w:r>
      <w:r w:rsidR="00A734EE" w:rsidRPr="0032784D">
        <w:rPr>
          <w:rFonts w:ascii="GHEA Grapalat" w:hAnsi="GHEA Grapalat" w:cs="GHEA Grapalat"/>
          <w:sz w:val="22"/>
          <w:szCs w:val="22"/>
        </w:rPr>
        <w:t>վար</w:t>
      </w:r>
      <w:r w:rsidR="00A734EE"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w:t>
      </w:r>
      <w:r w:rsidR="00A734EE" w:rsidRPr="0032784D">
        <w:rPr>
          <w:rFonts w:ascii="GHEA Grapalat" w:hAnsi="GHEA Grapalat" w:cs="GHEA Grapalat"/>
          <w:sz w:val="22"/>
          <w:szCs w:val="22"/>
          <w:lang w:val="en-US"/>
        </w:rPr>
        <w:t>ծախսերը կազմել են</w:t>
      </w:r>
      <w:r w:rsidRPr="0032784D">
        <w:rPr>
          <w:rFonts w:ascii="GHEA Grapalat" w:hAnsi="GHEA Grapalat" w:cs="GHEA Grapalat"/>
          <w:sz w:val="22"/>
          <w:szCs w:val="22"/>
        </w:rPr>
        <w:t xml:space="preserve"> 523.8 մլն դրամ </w:t>
      </w:r>
      <w:r w:rsidR="00A734EE" w:rsidRPr="0032784D">
        <w:rPr>
          <w:rFonts w:ascii="GHEA Grapalat" w:hAnsi="GHEA Grapalat" w:cs="GHEA Grapalat"/>
          <w:sz w:val="22"/>
          <w:szCs w:val="22"/>
          <w:lang w:val="en-US"/>
        </w:rPr>
        <w:t xml:space="preserve">կամ նախատեսվածի </w:t>
      </w:r>
      <w:r w:rsidRPr="0032784D">
        <w:rPr>
          <w:rFonts w:ascii="GHEA Grapalat" w:hAnsi="GHEA Grapalat" w:cs="GHEA Grapalat"/>
          <w:sz w:val="22"/>
          <w:szCs w:val="22"/>
        </w:rPr>
        <w:t>51.3%</w:t>
      </w:r>
      <w:r w:rsidR="00A734EE" w:rsidRPr="0032784D">
        <w:rPr>
          <w:rFonts w:ascii="GHEA Grapalat" w:hAnsi="GHEA Grapalat" w:cs="GHEA Grapalat"/>
          <w:sz w:val="22"/>
          <w:szCs w:val="22"/>
          <w:lang w:val="en-US"/>
        </w:rPr>
        <w:t>-ը</w:t>
      </w:r>
      <w:r w:rsidRPr="0032784D">
        <w:rPr>
          <w:rFonts w:ascii="GHEA Grapalat" w:hAnsi="GHEA Grapalat" w:cs="GHEA Grapalat"/>
          <w:sz w:val="22"/>
          <w:szCs w:val="22"/>
        </w:rPr>
        <w:t>: Շեղումը պայմանավորված է նրանով, որ խորհրդատուի կողմից նոյեմբեր և դեկտեմբերի ամիսների համար մատուցված ծառայությունների դիմաց հաշիվները ներկայացվել են տարեվերջին և գտնվում</w:t>
      </w:r>
      <w:r w:rsidR="00A734EE" w:rsidRPr="0032784D">
        <w:rPr>
          <w:rFonts w:ascii="GHEA Grapalat" w:hAnsi="GHEA Grapalat" w:cs="GHEA Grapalat"/>
          <w:sz w:val="22"/>
          <w:szCs w:val="22"/>
        </w:rPr>
        <w:t xml:space="preserve"> են ստուգման փուլում: </w:t>
      </w:r>
      <w:r w:rsidR="00A734EE" w:rsidRPr="0032784D">
        <w:rPr>
          <w:rFonts w:ascii="GHEA Grapalat" w:hAnsi="GHEA Grapalat" w:cs="GHEA Grapalat"/>
          <w:sz w:val="22"/>
          <w:szCs w:val="22"/>
          <w:lang w:val="en-US"/>
        </w:rPr>
        <w:t xml:space="preserve">Միջոցառման շրջանակներում </w:t>
      </w:r>
      <w:r w:rsidR="00A734EE" w:rsidRPr="0032784D">
        <w:rPr>
          <w:rFonts w:ascii="GHEA Grapalat" w:hAnsi="GHEA Grapalat" w:cs="GHEA Grapalat"/>
          <w:sz w:val="22"/>
          <w:szCs w:val="22"/>
        </w:rPr>
        <w:t>2019</w:t>
      </w:r>
      <w:r w:rsidR="00A734EE" w:rsidRPr="0032784D">
        <w:rPr>
          <w:rFonts w:ascii="GHEA Grapalat" w:hAnsi="GHEA Grapalat" w:cs="GHEA Grapalat"/>
          <w:sz w:val="22"/>
          <w:szCs w:val="22"/>
          <w:lang w:val="en-US"/>
        </w:rPr>
        <w:t xml:space="preserve"> </w:t>
      </w:r>
      <w:r w:rsidR="00A734EE" w:rsidRPr="0032784D">
        <w:rPr>
          <w:rFonts w:ascii="GHEA Grapalat" w:hAnsi="GHEA Grapalat" w:cs="GHEA Grapalat"/>
          <w:sz w:val="22"/>
          <w:szCs w:val="22"/>
        </w:rPr>
        <w:t>թ</w:t>
      </w:r>
      <w:r w:rsidR="00A734EE" w:rsidRPr="0032784D">
        <w:rPr>
          <w:rFonts w:ascii="GHEA Grapalat" w:hAnsi="GHEA Grapalat" w:cs="GHEA Grapalat"/>
          <w:sz w:val="22"/>
          <w:szCs w:val="22"/>
          <w:lang w:val="en-US"/>
        </w:rPr>
        <w:t>վական</w:t>
      </w:r>
      <w:r w:rsidR="00A734EE" w:rsidRPr="0032784D">
        <w:rPr>
          <w:rFonts w:ascii="GHEA Grapalat" w:hAnsi="GHEA Grapalat" w:cs="GHEA Grapalat"/>
          <w:sz w:val="22"/>
          <w:szCs w:val="22"/>
        </w:rPr>
        <w:t>ին մատուցվել են Մ6 Վանաձոր-Ալավերդի-Վրաստանի սահման միջպետական նշանակության ճանապարհի կմ38+450-կմ90+191 (Թումանյան-Բագրատաշենի սահմանային անցակետ) 51</w:t>
      </w:r>
      <w:r w:rsidR="00A734EE" w:rsidRPr="0032784D">
        <w:rPr>
          <w:rFonts w:ascii="GHEA Grapalat" w:hAnsi="GHEA Grapalat" w:cs="GHEA Grapalat"/>
          <w:sz w:val="22"/>
          <w:szCs w:val="22"/>
          <w:lang w:val="en-US"/>
        </w:rPr>
        <w:t>.</w:t>
      </w:r>
      <w:r w:rsidR="00A734EE" w:rsidRPr="0032784D">
        <w:rPr>
          <w:rFonts w:ascii="GHEA Grapalat" w:hAnsi="GHEA Grapalat" w:cs="GHEA Grapalat"/>
          <w:sz w:val="22"/>
          <w:szCs w:val="22"/>
        </w:rPr>
        <w:t>74</w:t>
      </w:r>
      <w:r w:rsidR="00A734EE" w:rsidRPr="0032784D">
        <w:rPr>
          <w:rFonts w:ascii="GHEA Grapalat" w:hAnsi="GHEA Grapalat" w:cs="GHEA Grapalat"/>
          <w:sz w:val="22"/>
          <w:szCs w:val="22"/>
          <w:lang w:val="en-US"/>
        </w:rPr>
        <w:t xml:space="preserve"> </w:t>
      </w:r>
      <w:r w:rsidR="00A734EE" w:rsidRPr="0032784D">
        <w:rPr>
          <w:rFonts w:ascii="GHEA Grapalat" w:hAnsi="GHEA Grapalat" w:cs="GHEA Grapalat"/>
          <w:sz w:val="22"/>
          <w:szCs w:val="22"/>
        </w:rPr>
        <w:t>կմ երկարությամբ հատվածի հիմնանորոգման շինարարական աշխատանքների</w:t>
      </w:r>
      <w:r w:rsidR="00A734EE" w:rsidRPr="0032784D">
        <w:rPr>
          <w:rFonts w:ascii="GHEA Grapalat" w:hAnsi="GHEA Grapalat" w:cs="GHEA Grapalat"/>
          <w:sz w:val="22"/>
          <w:szCs w:val="22"/>
          <w:lang w:val="en-US"/>
        </w:rPr>
        <w:t xml:space="preserve"> և</w:t>
      </w:r>
      <w:r w:rsidR="00A734EE" w:rsidRPr="0032784D">
        <w:rPr>
          <w:rFonts w:ascii="GHEA Grapalat" w:hAnsi="GHEA Grapalat" w:cs="GHEA Grapalat"/>
          <w:sz w:val="22"/>
          <w:szCs w:val="22"/>
        </w:rPr>
        <w:t xml:space="preserve"> հաղորդակցուղիների տեղափոխման աշխատանքների հեղինակային հսկողության, նախագծային փոփոխութ</w:t>
      </w:r>
      <w:r w:rsidR="009F6557" w:rsidRPr="0032784D">
        <w:rPr>
          <w:rFonts w:ascii="GHEA Grapalat" w:hAnsi="GHEA Grapalat" w:cs="GHEA Grapalat"/>
          <w:sz w:val="22"/>
          <w:szCs w:val="22"/>
        </w:rPr>
        <w:t>յունների և արդիականացման,</w:t>
      </w:r>
      <w:r w:rsidR="009F6557" w:rsidRPr="0032784D">
        <w:rPr>
          <w:rFonts w:ascii="GHEA Grapalat" w:hAnsi="GHEA Grapalat" w:cs="GHEA Grapalat"/>
          <w:sz w:val="22"/>
          <w:szCs w:val="22"/>
          <w:lang w:val="en-US"/>
        </w:rPr>
        <w:t xml:space="preserve"> Հողերի օտարման և տարաբնակեցման ծրագրի</w:t>
      </w:r>
      <w:r w:rsidR="009F6557" w:rsidRPr="0032784D">
        <w:rPr>
          <w:rFonts w:ascii="GHEA Grapalat" w:hAnsi="GHEA Grapalat" w:cs="GHEA Grapalat"/>
          <w:sz w:val="22"/>
          <w:szCs w:val="22"/>
        </w:rPr>
        <w:t xml:space="preserve"> </w:t>
      </w:r>
      <w:r w:rsidR="009F6557" w:rsidRPr="0032784D">
        <w:rPr>
          <w:rFonts w:ascii="GHEA Grapalat" w:hAnsi="GHEA Grapalat" w:cs="GHEA Grapalat"/>
          <w:sz w:val="22"/>
          <w:szCs w:val="22"/>
          <w:lang w:val="en-US"/>
        </w:rPr>
        <w:t>(</w:t>
      </w:r>
      <w:r w:rsidR="009F6557" w:rsidRPr="0032784D">
        <w:rPr>
          <w:rFonts w:ascii="GHEA Grapalat" w:hAnsi="GHEA Grapalat" w:cs="GHEA Grapalat"/>
          <w:sz w:val="22"/>
          <w:szCs w:val="22"/>
        </w:rPr>
        <w:t>ՀՕՏԾ</w:t>
      </w:r>
      <w:r w:rsidR="009F6557" w:rsidRPr="0032784D">
        <w:rPr>
          <w:rFonts w:ascii="GHEA Grapalat" w:hAnsi="GHEA Grapalat" w:cs="GHEA Grapalat"/>
          <w:sz w:val="22"/>
          <w:szCs w:val="22"/>
          <w:lang w:val="en-US"/>
        </w:rPr>
        <w:t>)</w:t>
      </w:r>
      <w:r w:rsidR="00A734EE" w:rsidRPr="0032784D">
        <w:rPr>
          <w:rFonts w:ascii="GHEA Grapalat" w:hAnsi="GHEA Grapalat" w:cs="GHEA Grapalat"/>
          <w:sz w:val="22"/>
          <w:szCs w:val="22"/>
        </w:rPr>
        <w:t xml:space="preserve"> իրագործման և ծրագրի ֆինանսական աուդիտի խորհրդատվական ծառայություններ</w:t>
      </w:r>
      <w:r w:rsidR="00A734EE" w:rsidRPr="0032784D">
        <w:rPr>
          <w:rFonts w:ascii="GHEA Grapalat" w:hAnsi="GHEA Grapalat" w:cs="GHEA Grapalat"/>
          <w:sz w:val="22"/>
          <w:szCs w:val="22"/>
          <w:lang w:val="en-US"/>
        </w:rPr>
        <w:t>:</w:t>
      </w:r>
    </w:p>
    <w:p w:rsidR="00B3253D" w:rsidRPr="0032784D" w:rsidRDefault="00A734EE" w:rsidP="00B3253D">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Եվրոպական ներդրումային</w:t>
      </w:r>
      <w:r w:rsidR="00986805" w:rsidRPr="0032784D">
        <w:rPr>
          <w:rFonts w:ascii="GHEA Grapalat" w:hAnsi="GHEA Grapalat" w:cs="Courier New"/>
          <w:sz w:val="22"/>
          <w:szCs w:val="22"/>
        </w:rPr>
        <w:t xml:space="preserve"> </w:t>
      </w:r>
      <w:r w:rsidRPr="0032784D">
        <w:rPr>
          <w:rFonts w:ascii="GHEA Grapalat" w:hAnsi="GHEA Grapalat" w:cs="GHEA Grapalat"/>
          <w:sz w:val="22"/>
          <w:szCs w:val="22"/>
        </w:rPr>
        <w:t>բանկի աջակցությամբ իրականացվող Մ6 Վանաձոր-Ալավերդի-Վրաստանի սահման միջպետական նշանակության ճանապարհի վերականգնման ծրագրի համակարգ</w:t>
      </w:r>
      <w:r w:rsidR="009F6557" w:rsidRPr="0032784D">
        <w:rPr>
          <w:rFonts w:ascii="GHEA Grapalat" w:hAnsi="GHEA Grapalat" w:cs="GHEA Grapalat"/>
          <w:sz w:val="22"/>
          <w:szCs w:val="22"/>
          <w:lang w:val="en-US"/>
        </w:rPr>
        <w:t>ման և</w:t>
      </w:r>
      <w:r w:rsidRPr="0032784D">
        <w:rPr>
          <w:rFonts w:ascii="GHEA Grapalat" w:hAnsi="GHEA Grapalat" w:cs="GHEA Grapalat"/>
          <w:sz w:val="22"/>
          <w:szCs w:val="22"/>
        </w:rPr>
        <w:t xml:space="preserve"> </w:t>
      </w:r>
      <w:r w:rsidR="009F6557" w:rsidRPr="0032784D">
        <w:rPr>
          <w:rFonts w:ascii="GHEA Grapalat" w:hAnsi="GHEA Grapalat" w:cs="GHEA Grapalat"/>
          <w:sz w:val="22"/>
          <w:szCs w:val="22"/>
        </w:rPr>
        <w:t>կառավար</w:t>
      </w:r>
      <w:r w:rsidR="009F6557" w:rsidRPr="0032784D">
        <w:rPr>
          <w:rFonts w:ascii="GHEA Grapalat" w:hAnsi="GHEA Grapalat" w:cs="GHEA Grapalat"/>
          <w:sz w:val="22"/>
          <w:szCs w:val="22"/>
          <w:lang w:val="en-US"/>
        </w:rPr>
        <w:t>ման ծախսերը կատարվել են 51%-ով՝ կազմելով</w:t>
      </w:r>
      <w:r w:rsidRPr="0032784D">
        <w:rPr>
          <w:rFonts w:ascii="GHEA Grapalat" w:hAnsi="GHEA Grapalat" w:cs="GHEA Grapalat"/>
          <w:sz w:val="22"/>
          <w:szCs w:val="22"/>
        </w:rPr>
        <w:t xml:space="preserve"> </w:t>
      </w:r>
      <w:r w:rsidR="009F6557" w:rsidRPr="0032784D">
        <w:rPr>
          <w:rFonts w:ascii="GHEA Grapalat" w:hAnsi="GHEA Grapalat" w:cs="GHEA Grapalat"/>
          <w:sz w:val="22"/>
          <w:szCs w:val="22"/>
        </w:rPr>
        <w:t>61.5 մլն դրամ</w:t>
      </w:r>
      <w:r w:rsidR="009F6557" w:rsidRPr="0032784D">
        <w:rPr>
          <w:rFonts w:ascii="GHEA Grapalat" w:hAnsi="GHEA Grapalat" w:cs="GHEA Grapalat"/>
          <w:sz w:val="22"/>
          <w:szCs w:val="22"/>
          <w:lang w:val="en-US"/>
        </w:rPr>
        <w:t xml:space="preserve">: Ցածր կատարողականը պայմանավորված է </w:t>
      </w:r>
      <w:r w:rsidRPr="0032784D">
        <w:rPr>
          <w:rFonts w:ascii="GHEA Grapalat" w:hAnsi="GHEA Grapalat" w:cs="GHEA Grapalat"/>
          <w:sz w:val="22"/>
          <w:szCs w:val="22"/>
        </w:rPr>
        <w:t xml:space="preserve">Հողերի օտարման և տարաբնակեցման ծրագրի </w:t>
      </w:r>
      <w:r w:rsidR="00C72C64" w:rsidRPr="0032784D">
        <w:rPr>
          <w:rFonts w:ascii="GHEA Grapalat" w:hAnsi="GHEA Grapalat" w:cs="GHEA Grapalat"/>
          <w:sz w:val="22"/>
          <w:szCs w:val="22"/>
          <w:lang w:val="en-US"/>
        </w:rPr>
        <w:t>հետ կապված</w:t>
      </w:r>
      <w:r w:rsidRPr="0032784D">
        <w:rPr>
          <w:rFonts w:ascii="GHEA Grapalat" w:hAnsi="GHEA Grapalat" w:cs="GHEA Grapalat"/>
          <w:sz w:val="22"/>
          <w:szCs w:val="22"/>
        </w:rPr>
        <w:t xml:space="preserve"> առկա դատական գործեր</w:t>
      </w:r>
      <w:r w:rsidR="009F6557" w:rsidRPr="0032784D">
        <w:rPr>
          <w:rFonts w:ascii="GHEA Grapalat" w:hAnsi="GHEA Grapalat" w:cs="GHEA Grapalat"/>
          <w:sz w:val="22"/>
          <w:szCs w:val="22"/>
          <w:lang w:val="en-US"/>
        </w:rPr>
        <w:t>ով</w:t>
      </w:r>
      <w:r w:rsidR="009F6557" w:rsidRPr="0032784D">
        <w:rPr>
          <w:rFonts w:ascii="GHEA Grapalat" w:hAnsi="GHEA Grapalat" w:cs="GHEA Grapalat"/>
          <w:sz w:val="22"/>
          <w:szCs w:val="22"/>
        </w:rPr>
        <w:t xml:space="preserve">, </w:t>
      </w:r>
      <w:r w:rsidR="009F6557" w:rsidRPr="0032784D">
        <w:rPr>
          <w:rFonts w:ascii="GHEA Grapalat" w:hAnsi="GHEA Grapalat" w:cs="GHEA Grapalat"/>
          <w:sz w:val="22"/>
          <w:szCs w:val="22"/>
          <w:lang w:val="en-US"/>
        </w:rPr>
        <w:t>ինչպես նաև</w:t>
      </w:r>
      <w:r w:rsidR="009F6557" w:rsidRPr="0032784D">
        <w:rPr>
          <w:rFonts w:ascii="GHEA Grapalat" w:hAnsi="GHEA Grapalat" w:cs="GHEA Grapalat"/>
          <w:sz w:val="22"/>
          <w:szCs w:val="22"/>
        </w:rPr>
        <w:t xml:space="preserve"> խորհրդատուներ</w:t>
      </w:r>
      <w:r w:rsidR="009F6557" w:rsidRPr="0032784D">
        <w:rPr>
          <w:rFonts w:ascii="GHEA Grapalat" w:hAnsi="GHEA Grapalat" w:cs="GHEA Grapalat"/>
          <w:sz w:val="22"/>
          <w:szCs w:val="22"/>
          <w:lang w:val="en-US"/>
        </w:rPr>
        <w:t>ի կողմից հաշվետու ժամանակահատվածում</w:t>
      </w:r>
      <w:r w:rsidRPr="0032784D">
        <w:rPr>
          <w:rFonts w:ascii="GHEA Grapalat" w:hAnsi="GHEA Grapalat" w:cs="GHEA Grapalat"/>
          <w:sz w:val="22"/>
          <w:szCs w:val="22"/>
        </w:rPr>
        <w:t xml:space="preserve"> հաշիվներ</w:t>
      </w:r>
      <w:r w:rsidR="009F6557" w:rsidRPr="0032784D">
        <w:rPr>
          <w:rFonts w:ascii="GHEA Grapalat" w:hAnsi="GHEA Grapalat" w:cs="GHEA Grapalat"/>
          <w:sz w:val="22"/>
          <w:szCs w:val="22"/>
          <w:lang w:val="en-US"/>
        </w:rPr>
        <w:t>ը չներկայացնելու հանգամանքով</w:t>
      </w:r>
      <w:r w:rsidRPr="0032784D">
        <w:rPr>
          <w:rFonts w:ascii="GHEA Grapalat" w:hAnsi="GHEA Grapalat" w:cs="GHEA Grapalat"/>
          <w:sz w:val="22"/>
          <w:szCs w:val="22"/>
        </w:rPr>
        <w:t>:</w:t>
      </w:r>
    </w:p>
    <w:p w:rsidR="00A77DB6" w:rsidRPr="0032784D" w:rsidRDefault="002158B8" w:rsidP="00B7710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Ասիական զարգացման բանկի աջակցությամբ իրականացվող Հյուսիս-հարավ միջանցքի զարգացման վարկային ծրագրի (Տրանշ 3) շրջանակներում օգտագործվել է</w:t>
      </w:r>
      <w:r w:rsidR="00B77100" w:rsidRPr="0032784D">
        <w:rPr>
          <w:rFonts w:ascii="GHEA Grapalat" w:hAnsi="GHEA Grapalat" w:cs="GHEA Grapalat"/>
          <w:sz w:val="22"/>
          <w:szCs w:val="22"/>
        </w:rPr>
        <w:t xml:space="preserve"> նախատեսված </w:t>
      </w:r>
      <w:r w:rsidR="00B77100" w:rsidRPr="0032784D">
        <w:rPr>
          <w:rFonts w:ascii="GHEA Grapalat" w:hAnsi="GHEA Grapalat" w:cs="GHEA Grapalat"/>
          <w:sz w:val="22"/>
          <w:szCs w:val="22"/>
        </w:rPr>
        <w:lastRenderedPageBreak/>
        <w:t>միջոցների 83.9%-ը՝</w:t>
      </w:r>
      <w:r w:rsidRPr="0032784D">
        <w:rPr>
          <w:rFonts w:ascii="GHEA Grapalat" w:hAnsi="GHEA Grapalat" w:cs="GHEA Grapalat"/>
          <w:sz w:val="22"/>
          <w:szCs w:val="22"/>
        </w:rPr>
        <w:t xml:space="preserve"> 4 մլրդ դրամ: Շեղումը պայմանավորված է նրանով, որ </w:t>
      </w:r>
      <w:r w:rsidR="00B77100" w:rsidRPr="0032784D">
        <w:rPr>
          <w:rFonts w:ascii="GHEA Grapalat" w:hAnsi="GHEA Grapalat" w:cs="GHEA Grapalat"/>
          <w:sz w:val="22"/>
          <w:szCs w:val="22"/>
        </w:rPr>
        <w:t xml:space="preserve">շինարարական աշխատանքները </w:t>
      </w:r>
      <w:r w:rsidR="00B77100" w:rsidRPr="0032784D">
        <w:rPr>
          <w:rFonts w:ascii="GHEA Grapalat" w:hAnsi="GHEA Grapalat" w:cs="GHEA Grapalat"/>
          <w:sz w:val="22"/>
          <w:szCs w:val="22"/>
          <w:lang w:val="en-US"/>
        </w:rPr>
        <w:t xml:space="preserve">հաշվետու տարում չեն </w:t>
      </w:r>
      <w:r w:rsidR="00B77100" w:rsidRPr="0032784D">
        <w:rPr>
          <w:rFonts w:ascii="GHEA Grapalat" w:hAnsi="GHEA Grapalat" w:cs="GHEA Grapalat"/>
          <w:sz w:val="22"/>
          <w:szCs w:val="22"/>
        </w:rPr>
        <w:t>ավարտվ</w:t>
      </w:r>
      <w:r w:rsidR="00B77100" w:rsidRPr="0032784D">
        <w:rPr>
          <w:rFonts w:ascii="GHEA Grapalat" w:hAnsi="GHEA Grapalat" w:cs="GHEA Grapalat"/>
          <w:sz w:val="22"/>
          <w:szCs w:val="22"/>
          <w:lang w:val="en-US"/>
        </w:rPr>
        <w:t>ել, մասնավորապես՝</w:t>
      </w:r>
      <w:r w:rsidR="00B77100" w:rsidRPr="0032784D">
        <w:rPr>
          <w:rFonts w:ascii="GHEA Grapalat" w:hAnsi="GHEA Grapalat" w:cs="GHEA Grapalat"/>
          <w:sz w:val="22"/>
          <w:szCs w:val="22"/>
        </w:rPr>
        <w:t xml:space="preserve"> Թալին-Գյումրի ա</w:t>
      </w:r>
      <w:r w:rsidR="00B77100" w:rsidRPr="0032784D">
        <w:rPr>
          <w:rFonts w:ascii="GHEA Grapalat" w:hAnsi="GHEA Grapalat" w:cs="GHEA Grapalat"/>
          <w:sz w:val="22"/>
          <w:szCs w:val="22"/>
          <w:lang w:val="en-US"/>
        </w:rPr>
        <w:t>վտոճանապարհի</w:t>
      </w:r>
      <w:r w:rsidR="00B77100" w:rsidRPr="0032784D">
        <w:rPr>
          <w:rFonts w:ascii="GHEA Grapalat" w:hAnsi="GHEA Grapalat" w:cs="GHEA Grapalat"/>
          <w:sz w:val="22"/>
          <w:szCs w:val="22"/>
        </w:rPr>
        <w:t xml:space="preserve"> 6-րդ ենթահատվածում կատարվել են նախագծային փոփոխություններ, ճշգրտվում են հաղորդակցուղիների տեղափոխման աշխատանքներ</w:t>
      </w:r>
      <w:r w:rsidR="00B77100" w:rsidRPr="0032784D">
        <w:rPr>
          <w:rFonts w:ascii="GHEA Grapalat" w:hAnsi="GHEA Grapalat" w:cs="GHEA Grapalat"/>
          <w:sz w:val="22"/>
          <w:szCs w:val="22"/>
          <w:lang w:val="en-US"/>
        </w:rPr>
        <w:t>ի</w:t>
      </w:r>
      <w:r w:rsidR="00B77100" w:rsidRPr="0032784D">
        <w:rPr>
          <w:rFonts w:ascii="GHEA Grapalat" w:hAnsi="GHEA Grapalat" w:cs="GHEA Grapalat"/>
          <w:sz w:val="22"/>
          <w:szCs w:val="22"/>
        </w:rPr>
        <w:t xml:space="preserve"> ծավալները: </w:t>
      </w:r>
      <w:r w:rsidR="00B77100" w:rsidRPr="0032784D">
        <w:rPr>
          <w:rFonts w:ascii="GHEA Grapalat" w:hAnsi="GHEA Grapalat" w:cs="GHEA Grapalat"/>
          <w:sz w:val="22"/>
          <w:szCs w:val="22"/>
          <w:lang w:val="en-US"/>
        </w:rPr>
        <w:t>Ծրագրի</w:t>
      </w:r>
      <w:r w:rsidRPr="0032784D">
        <w:rPr>
          <w:rFonts w:ascii="GHEA Grapalat" w:hAnsi="GHEA Grapalat" w:cs="GHEA Grapalat"/>
          <w:sz w:val="22"/>
          <w:szCs w:val="22"/>
        </w:rPr>
        <w:t xml:space="preserve"> շրջանակներում իրականացվել են Թալին-Լանջիկ ճանապարհահատվածի կառուցման աշխատանքները, ինչպես նաև լա</w:t>
      </w:r>
      <w:r w:rsidR="00B77100" w:rsidRPr="0032784D">
        <w:rPr>
          <w:rFonts w:ascii="GHEA Grapalat" w:hAnsi="GHEA Grapalat" w:cs="GHEA Grapalat"/>
          <w:sz w:val="22"/>
          <w:szCs w:val="22"/>
        </w:rPr>
        <w:t>բորատոր սարքավորումների ձեռքբեր</w:t>
      </w:r>
      <w:r w:rsidR="00B77100" w:rsidRPr="0032784D">
        <w:rPr>
          <w:rFonts w:ascii="GHEA Grapalat" w:hAnsi="GHEA Grapalat" w:cs="GHEA Grapalat"/>
          <w:sz w:val="22"/>
          <w:szCs w:val="22"/>
          <w:lang w:val="en-US"/>
        </w:rPr>
        <w:t>ում</w:t>
      </w:r>
      <w:r w:rsidRPr="0032784D">
        <w:rPr>
          <w:rFonts w:ascii="GHEA Grapalat" w:hAnsi="GHEA Grapalat" w:cs="GHEA Grapalat"/>
          <w:sz w:val="22"/>
          <w:szCs w:val="22"/>
        </w:rPr>
        <w:t xml:space="preserve">: </w:t>
      </w:r>
    </w:p>
    <w:p w:rsidR="00A77DB6" w:rsidRPr="0032784D" w:rsidRDefault="00B77100"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Նույն ծրագրի համակարգման</w:t>
      </w:r>
      <w:r w:rsidR="002158B8" w:rsidRPr="0032784D">
        <w:rPr>
          <w:rFonts w:ascii="GHEA Grapalat" w:hAnsi="GHEA Grapalat" w:cs="GHEA Grapalat"/>
          <w:sz w:val="22"/>
          <w:szCs w:val="22"/>
        </w:rPr>
        <w:t xml:space="preserve"> և կառավարման</w:t>
      </w:r>
      <w:r w:rsidRPr="0032784D">
        <w:rPr>
          <w:rFonts w:ascii="GHEA Grapalat" w:hAnsi="GHEA Grapalat" w:cs="GHEA Grapalat"/>
          <w:sz w:val="22"/>
          <w:szCs w:val="22"/>
          <w:lang w:val="en-US"/>
        </w:rPr>
        <w:t xml:space="preserve"> ծախսերը կազմել են </w:t>
      </w:r>
      <w:r w:rsidR="002158B8" w:rsidRPr="0032784D">
        <w:rPr>
          <w:rFonts w:ascii="GHEA Grapalat" w:hAnsi="GHEA Grapalat" w:cs="GHEA Grapalat"/>
          <w:sz w:val="22"/>
          <w:szCs w:val="22"/>
        </w:rPr>
        <w:t xml:space="preserve">1.1 մլրդ դրամ </w:t>
      </w:r>
      <w:r w:rsidRPr="0032784D">
        <w:rPr>
          <w:rFonts w:ascii="GHEA Grapalat" w:hAnsi="GHEA Grapalat" w:cs="GHEA Grapalat"/>
          <w:sz w:val="22"/>
          <w:szCs w:val="22"/>
          <w:lang w:val="en-US"/>
        </w:rPr>
        <w:t xml:space="preserve">կամ ծրագրված ցուցանիշի </w:t>
      </w:r>
      <w:r w:rsidR="002158B8" w:rsidRPr="0032784D">
        <w:rPr>
          <w:rFonts w:ascii="GHEA Grapalat" w:hAnsi="GHEA Grapalat" w:cs="GHEA Grapalat"/>
          <w:sz w:val="22"/>
          <w:szCs w:val="22"/>
        </w:rPr>
        <w:t>75.8%</w:t>
      </w:r>
      <w:r w:rsidRPr="0032784D">
        <w:rPr>
          <w:rFonts w:ascii="GHEA Grapalat" w:hAnsi="GHEA Grapalat" w:cs="GHEA Grapalat"/>
          <w:sz w:val="22"/>
          <w:szCs w:val="22"/>
          <w:lang w:val="en-US"/>
        </w:rPr>
        <w:t>-ը</w:t>
      </w:r>
      <w:r w:rsidR="00A14396" w:rsidRPr="0032784D">
        <w:rPr>
          <w:rFonts w:ascii="GHEA Grapalat" w:hAnsi="GHEA Grapalat" w:cs="GHEA Grapalat"/>
          <w:sz w:val="22"/>
          <w:szCs w:val="22"/>
        </w:rPr>
        <w:t xml:space="preserve">` պայմանավորված նրանով, որ </w:t>
      </w:r>
      <w:r w:rsidR="00A14396" w:rsidRPr="0032784D">
        <w:rPr>
          <w:rFonts w:ascii="GHEA Grapalat" w:hAnsi="GHEA Grapalat" w:cs="GHEA Grapalat"/>
          <w:sz w:val="22"/>
          <w:szCs w:val="22"/>
          <w:lang w:val="en-US"/>
        </w:rPr>
        <w:t>ի</w:t>
      </w:r>
      <w:r w:rsidR="002158B8" w:rsidRPr="0032784D">
        <w:rPr>
          <w:rFonts w:ascii="GHEA Grapalat" w:hAnsi="GHEA Grapalat" w:cs="GHEA Grapalat"/>
          <w:sz w:val="22"/>
          <w:szCs w:val="22"/>
        </w:rPr>
        <w:t xml:space="preserve">նժեների կողմից ներկայացված թիվ 7 </w:t>
      </w:r>
      <w:r w:rsidR="006A286B" w:rsidRPr="0032784D">
        <w:rPr>
          <w:rFonts w:ascii="GHEA Grapalat" w:hAnsi="GHEA Grapalat" w:cs="GHEA Grapalat"/>
          <w:sz w:val="22"/>
          <w:szCs w:val="22"/>
          <w:lang w:val="en-US"/>
        </w:rPr>
        <w:t>փ</w:t>
      </w:r>
      <w:r w:rsidR="002158B8" w:rsidRPr="0032784D">
        <w:rPr>
          <w:rFonts w:ascii="GHEA Grapalat" w:hAnsi="GHEA Grapalat" w:cs="GHEA Grapalat"/>
          <w:sz w:val="22"/>
          <w:szCs w:val="22"/>
        </w:rPr>
        <w:t>ոփոխման հրահ</w:t>
      </w:r>
      <w:r w:rsidR="006A286B" w:rsidRPr="0032784D">
        <w:rPr>
          <w:rFonts w:ascii="GHEA Grapalat" w:hAnsi="GHEA Grapalat" w:cs="GHEA Grapalat"/>
          <w:sz w:val="22"/>
          <w:szCs w:val="22"/>
        </w:rPr>
        <w:t>անգը գտնվ</w:t>
      </w:r>
      <w:r w:rsidR="006A286B" w:rsidRPr="0032784D">
        <w:rPr>
          <w:rFonts w:ascii="GHEA Grapalat" w:hAnsi="GHEA Grapalat" w:cs="GHEA Grapalat"/>
          <w:sz w:val="22"/>
          <w:szCs w:val="22"/>
          <w:lang w:val="en-US"/>
        </w:rPr>
        <w:t>ել</w:t>
      </w:r>
      <w:r w:rsidR="002158B8" w:rsidRPr="0032784D">
        <w:rPr>
          <w:rFonts w:ascii="GHEA Grapalat" w:hAnsi="GHEA Grapalat" w:cs="GHEA Grapalat"/>
          <w:sz w:val="22"/>
          <w:szCs w:val="22"/>
        </w:rPr>
        <w:t xml:space="preserve"> է ԱԶԲ-ում՝ հաստատման փուլում: </w:t>
      </w:r>
      <w:r w:rsidR="006A286B" w:rsidRPr="0032784D">
        <w:rPr>
          <w:rFonts w:ascii="GHEA Grapalat" w:hAnsi="GHEA Grapalat" w:cs="GHEA Grapalat"/>
          <w:sz w:val="22"/>
          <w:szCs w:val="22"/>
          <w:lang w:val="en-US"/>
        </w:rPr>
        <w:t>Ծ</w:t>
      </w:r>
      <w:r w:rsidR="002158B8" w:rsidRPr="0032784D">
        <w:rPr>
          <w:rFonts w:ascii="GHEA Grapalat" w:hAnsi="GHEA Grapalat" w:cs="GHEA Grapalat"/>
          <w:sz w:val="22"/>
          <w:szCs w:val="22"/>
        </w:rPr>
        <w:t>րագրի</w:t>
      </w:r>
      <w:r w:rsidR="006A286B" w:rsidRPr="0032784D">
        <w:rPr>
          <w:rFonts w:ascii="GHEA Grapalat" w:hAnsi="GHEA Grapalat" w:cs="GHEA Grapalat"/>
          <w:sz w:val="22"/>
          <w:szCs w:val="22"/>
          <w:lang w:val="en-US"/>
        </w:rPr>
        <w:t xml:space="preserve"> Տրանշ 2-ի</w:t>
      </w:r>
      <w:r w:rsidR="002158B8" w:rsidRPr="0032784D">
        <w:rPr>
          <w:rFonts w:ascii="GHEA Grapalat" w:hAnsi="GHEA Grapalat" w:cs="GHEA Grapalat"/>
          <w:sz w:val="22"/>
          <w:szCs w:val="22"/>
        </w:rPr>
        <w:t xml:space="preserve"> համակարգման և կառավարման</w:t>
      </w:r>
      <w:r w:rsidR="006A286B" w:rsidRPr="0032784D">
        <w:rPr>
          <w:rFonts w:ascii="GHEA Grapalat" w:hAnsi="GHEA Grapalat" w:cs="GHEA Grapalat"/>
          <w:sz w:val="22"/>
          <w:szCs w:val="22"/>
          <w:lang w:val="en-US"/>
        </w:rPr>
        <w:t xml:space="preserve"> ծախսերը կատարվել են 56.1%-ով՝ կազմելով</w:t>
      </w:r>
      <w:r w:rsidR="006A286B" w:rsidRPr="0032784D">
        <w:rPr>
          <w:rFonts w:ascii="GHEA Grapalat" w:hAnsi="GHEA Grapalat" w:cs="GHEA Grapalat"/>
          <w:sz w:val="22"/>
          <w:szCs w:val="22"/>
        </w:rPr>
        <w:t xml:space="preserve"> 404.7 մլն դրամ</w:t>
      </w:r>
      <w:r w:rsidR="002158B8" w:rsidRPr="0032784D">
        <w:rPr>
          <w:rFonts w:ascii="GHEA Grapalat" w:hAnsi="GHEA Grapalat" w:cs="GHEA Grapalat"/>
          <w:sz w:val="22"/>
          <w:szCs w:val="22"/>
        </w:rPr>
        <w:t xml:space="preserve">: Շեղումը պայմանավորված է այն հանգամանքով, որ </w:t>
      </w:r>
      <w:r w:rsidR="006A286B" w:rsidRPr="0032784D">
        <w:rPr>
          <w:rFonts w:ascii="GHEA Grapalat" w:hAnsi="GHEA Grapalat" w:cs="GHEA Grapalat"/>
          <w:sz w:val="22"/>
          <w:szCs w:val="22"/>
          <w:lang w:val="en-US"/>
        </w:rPr>
        <w:t>ծ</w:t>
      </w:r>
      <w:r w:rsidR="006A286B" w:rsidRPr="0032784D">
        <w:rPr>
          <w:rFonts w:ascii="GHEA Grapalat" w:hAnsi="GHEA Grapalat" w:cs="GHEA Grapalat"/>
          <w:sz w:val="22"/>
          <w:szCs w:val="22"/>
        </w:rPr>
        <w:t xml:space="preserve">րագրի </w:t>
      </w:r>
      <w:r w:rsidR="006A286B" w:rsidRPr="0032784D">
        <w:rPr>
          <w:rFonts w:ascii="GHEA Grapalat" w:hAnsi="GHEA Grapalat" w:cs="GHEA Grapalat"/>
          <w:sz w:val="22"/>
          <w:szCs w:val="22"/>
          <w:lang w:val="en-US"/>
        </w:rPr>
        <w:t>կ</w:t>
      </w:r>
      <w:r w:rsidR="002158B8" w:rsidRPr="0032784D">
        <w:rPr>
          <w:rFonts w:ascii="GHEA Grapalat" w:hAnsi="GHEA Grapalat" w:cs="GHEA Grapalat"/>
          <w:sz w:val="22"/>
          <w:szCs w:val="22"/>
        </w:rPr>
        <w:t xml:space="preserve">առավարման </w:t>
      </w:r>
      <w:r w:rsidR="006A286B" w:rsidRPr="0032784D">
        <w:rPr>
          <w:rFonts w:ascii="GHEA Grapalat" w:hAnsi="GHEA Grapalat" w:cs="GHEA Grapalat"/>
          <w:sz w:val="22"/>
          <w:szCs w:val="22"/>
          <w:lang w:val="en-US"/>
        </w:rPr>
        <w:t>խ</w:t>
      </w:r>
      <w:r w:rsidR="002158B8" w:rsidRPr="0032784D">
        <w:rPr>
          <w:rFonts w:ascii="GHEA Grapalat" w:hAnsi="GHEA Grapalat" w:cs="GHEA Grapalat"/>
          <w:sz w:val="22"/>
          <w:szCs w:val="22"/>
        </w:rPr>
        <w:t>որհրդատու ինժեների պայմանագրի ժամկետը լրացել է հուլիս ամսին</w:t>
      </w:r>
      <w:r w:rsidR="006A286B"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և Ժամկետի</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 xml:space="preserve">երկարաձգման </w:t>
      </w:r>
      <w:r w:rsidR="006A286B" w:rsidRPr="0032784D">
        <w:rPr>
          <w:rFonts w:ascii="GHEA Grapalat" w:hAnsi="GHEA Grapalat" w:cs="GHEA Grapalat"/>
          <w:sz w:val="22"/>
          <w:szCs w:val="22"/>
          <w:lang w:val="en-US"/>
        </w:rPr>
        <w:t>ու</w:t>
      </w:r>
      <w:r w:rsidR="002158B8" w:rsidRPr="0032784D">
        <w:rPr>
          <w:rFonts w:ascii="GHEA Grapalat" w:hAnsi="GHEA Grapalat" w:cs="GHEA Grapalat"/>
          <w:sz w:val="22"/>
          <w:szCs w:val="22"/>
        </w:rPr>
        <w:t xml:space="preserve"> ավարտի հստակեցման, կապալառուի աշխատանքների ամփոփման, վերջնական հաշվետվությունների ներկայացման արդյունքում</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անհրաժեշտ է</w:t>
      </w:r>
      <w:r w:rsidR="006A286B" w:rsidRPr="0032784D">
        <w:rPr>
          <w:rFonts w:ascii="GHEA Grapalat" w:hAnsi="GHEA Grapalat" w:cs="GHEA Grapalat"/>
          <w:sz w:val="22"/>
          <w:szCs w:val="22"/>
          <w:lang w:val="en-US"/>
        </w:rPr>
        <w:t>ր</w:t>
      </w:r>
      <w:r w:rsidR="002158B8" w:rsidRPr="0032784D">
        <w:rPr>
          <w:rFonts w:ascii="GHEA Grapalat" w:hAnsi="GHEA Grapalat" w:cs="GHEA Grapalat"/>
          <w:sz w:val="22"/>
          <w:szCs w:val="22"/>
        </w:rPr>
        <w:t xml:space="preserve"> ներկայացնել պայմանագրի փոփոխման կարգադրագիր</w:t>
      </w:r>
      <w:r w:rsidR="006A286B" w:rsidRPr="0032784D">
        <w:rPr>
          <w:rFonts w:ascii="GHEA Grapalat" w:hAnsi="GHEA Grapalat" w:cs="GHEA Grapalat"/>
          <w:sz w:val="22"/>
          <w:szCs w:val="22"/>
        </w:rPr>
        <w:t>, որ</w:t>
      </w:r>
      <w:r w:rsidR="006A286B" w:rsidRPr="0032784D">
        <w:rPr>
          <w:rFonts w:ascii="GHEA Grapalat" w:hAnsi="GHEA Grapalat" w:cs="GHEA Grapalat"/>
          <w:sz w:val="22"/>
          <w:szCs w:val="22"/>
          <w:lang w:val="en-US"/>
        </w:rPr>
        <w:t>ը</w:t>
      </w:r>
      <w:r w:rsidR="006A286B" w:rsidRPr="0032784D">
        <w:rPr>
          <w:rFonts w:ascii="GHEA Grapalat" w:hAnsi="GHEA Grapalat" w:cs="GHEA Grapalat"/>
          <w:sz w:val="22"/>
          <w:szCs w:val="22"/>
        </w:rPr>
        <w:t xml:space="preserve"> գտնվ</w:t>
      </w:r>
      <w:r w:rsidR="006A286B" w:rsidRPr="0032784D">
        <w:rPr>
          <w:rFonts w:ascii="GHEA Grapalat" w:hAnsi="GHEA Grapalat" w:cs="GHEA Grapalat"/>
          <w:sz w:val="22"/>
          <w:szCs w:val="22"/>
          <w:lang w:val="en-US"/>
        </w:rPr>
        <w:t>ել</w:t>
      </w:r>
      <w:r w:rsidR="002158B8" w:rsidRPr="0032784D">
        <w:rPr>
          <w:rFonts w:ascii="GHEA Grapalat" w:hAnsi="GHEA Grapalat" w:cs="GHEA Grapalat"/>
          <w:sz w:val="22"/>
          <w:szCs w:val="22"/>
        </w:rPr>
        <w:t xml:space="preserve"> է ԱԶԲ-ի կողմից հաստատման փուլում: </w:t>
      </w:r>
    </w:p>
    <w:p w:rsidR="00A77DB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Եվրոպական ներդրումային բանկի (ԵՆԲ) աջակցությամբ իրականացվող Հյուսիս-հարավ միջանցքի զարգացման վարկային և դրամաշնորհային ծրագրերի (Տրանշ 3) շրջանակներում օգտագործվել է</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համապատասխանաբար 795.7 մլն դրամ (37.4%) և 794.3 մլն դրամ (41.4%)</w:t>
      </w:r>
      <w:r w:rsidR="00A36EC6" w:rsidRPr="0032784D">
        <w:rPr>
          <w:rFonts w:ascii="GHEA Grapalat" w:hAnsi="GHEA Grapalat" w:cs="GHEA Grapalat"/>
          <w:sz w:val="22"/>
          <w:szCs w:val="22"/>
          <w:lang w:val="en-US"/>
        </w:rPr>
        <w:t xml:space="preserve">: Ծրագրի շրջանակներում </w:t>
      </w:r>
      <w:r w:rsidR="00A36EC6" w:rsidRPr="0032784D">
        <w:rPr>
          <w:rFonts w:ascii="GHEA Grapalat" w:hAnsi="GHEA Grapalat" w:cs="GHEA Grapalat"/>
          <w:sz w:val="22"/>
          <w:szCs w:val="22"/>
        </w:rPr>
        <w:t>իրականացվ</w:t>
      </w:r>
      <w:r w:rsidR="00A36EC6" w:rsidRPr="0032784D">
        <w:rPr>
          <w:rFonts w:ascii="GHEA Grapalat" w:hAnsi="GHEA Grapalat" w:cs="GHEA Grapalat"/>
          <w:sz w:val="22"/>
          <w:szCs w:val="22"/>
          <w:lang w:val="en-US"/>
        </w:rPr>
        <w:t>ում</w:t>
      </w:r>
      <w:r w:rsidRPr="0032784D">
        <w:rPr>
          <w:rFonts w:ascii="GHEA Grapalat" w:hAnsi="GHEA Grapalat" w:cs="GHEA Grapalat"/>
          <w:sz w:val="22"/>
          <w:szCs w:val="22"/>
        </w:rPr>
        <w:t xml:space="preserve"> է Լանջիկ-Գյումրի շուրջ 27.5 կմ ճանապարհահատվածի կառուցումը: </w:t>
      </w:r>
      <w:r w:rsidR="00A36EC6" w:rsidRPr="0032784D">
        <w:rPr>
          <w:rFonts w:ascii="GHEA Grapalat" w:hAnsi="GHEA Grapalat" w:cs="GHEA Grapalat"/>
          <w:sz w:val="22"/>
          <w:szCs w:val="22"/>
        </w:rPr>
        <w:t>Քանի որ ծրագիծն ամբողջությամբ անցնում է</w:t>
      </w:r>
      <w:r w:rsidR="00A36EC6" w:rsidRPr="0032784D">
        <w:rPr>
          <w:rFonts w:ascii="GHEA Grapalat" w:hAnsi="GHEA Grapalat" w:cs="GHEA Grapalat"/>
          <w:sz w:val="22"/>
          <w:szCs w:val="22"/>
          <w:lang w:val="en-US"/>
        </w:rPr>
        <w:t>ր</w:t>
      </w:r>
      <w:r w:rsidR="00A36EC6" w:rsidRPr="0032784D">
        <w:rPr>
          <w:rFonts w:ascii="GHEA Grapalat" w:hAnsi="GHEA Grapalat" w:cs="GHEA Grapalat"/>
          <w:sz w:val="22"/>
          <w:szCs w:val="22"/>
        </w:rPr>
        <w:t xml:space="preserve"> պատմամշակութային հուշարձանի պահպանական գոտու տարածքով</w:t>
      </w:r>
      <w:r w:rsidR="00A36EC6" w:rsidRPr="0032784D">
        <w:rPr>
          <w:rFonts w:ascii="GHEA Grapalat" w:hAnsi="GHEA Grapalat" w:cs="GHEA Grapalat"/>
          <w:sz w:val="22"/>
          <w:szCs w:val="22"/>
          <w:lang w:val="en-US"/>
        </w:rPr>
        <w:t>,</w:t>
      </w:r>
      <w:r w:rsidR="00A36EC6" w:rsidRPr="0032784D">
        <w:rPr>
          <w:rFonts w:ascii="GHEA Grapalat" w:hAnsi="GHEA Grapalat" w:cs="GHEA Grapalat"/>
          <w:sz w:val="22"/>
          <w:szCs w:val="22"/>
        </w:rPr>
        <w:t xml:space="preserve"> ՀՀ Շիրակի մարզի Բենիամին համայնքում իրականացվ</w:t>
      </w:r>
      <w:r w:rsidR="00A36EC6" w:rsidRPr="0032784D">
        <w:rPr>
          <w:rFonts w:ascii="GHEA Grapalat" w:hAnsi="GHEA Grapalat" w:cs="GHEA Grapalat"/>
          <w:sz w:val="22"/>
          <w:szCs w:val="22"/>
          <w:lang w:val="en-US"/>
        </w:rPr>
        <w:t>ել</w:t>
      </w:r>
      <w:r w:rsidR="00A36EC6" w:rsidRPr="0032784D">
        <w:rPr>
          <w:rFonts w:ascii="GHEA Grapalat" w:hAnsi="GHEA Grapalat" w:cs="GHEA Grapalat"/>
          <w:sz w:val="22"/>
          <w:szCs w:val="22"/>
        </w:rPr>
        <w:t xml:space="preserve"> են նախագծային փոփոխություններ: </w:t>
      </w:r>
      <w:r w:rsidR="00A36EC6" w:rsidRPr="0032784D">
        <w:rPr>
          <w:rFonts w:ascii="GHEA Grapalat" w:hAnsi="GHEA Grapalat" w:cs="GHEA Grapalat"/>
          <w:sz w:val="22"/>
          <w:szCs w:val="22"/>
          <w:lang w:val="en-US"/>
        </w:rPr>
        <w:t>Ծախսերի՝ ծ</w:t>
      </w:r>
      <w:r w:rsidRPr="0032784D">
        <w:rPr>
          <w:rFonts w:ascii="GHEA Grapalat" w:hAnsi="GHEA Grapalat" w:cs="GHEA Grapalat"/>
          <w:sz w:val="22"/>
          <w:szCs w:val="22"/>
        </w:rPr>
        <w:t xml:space="preserve">րագրից շեղումը պայմանավորված է նրանով, որ վճարումների հաստատումը ԵՆԲ-ից ստացվել է 2020 թվականին: </w:t>
      </w:r>
    </w:p>
    <w:p w:rsidR="00A77DB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ԵՆԲ աջակցությամբ իրականացվող Հյուսիս-հարավ միջանցքի զարգացման դրամաշնորհային ծրագրի համակարգման և կառավարման միջոցառման շրջանակներում օգտագործ</w:t>
      </w:r>
      <w:r w:rsidR="00A36EC6" w:rsidRPr="0032784D">
        <w:rPr>
          <w:rFonts w:ascii="GHEA Grapalat" w:hAnsi="GHEA Grapalat" w:cs="GHEA Grapalat"/>
          <w:sz w:val="22"/>
          <w:szCs w:val="22"/>
          <w:lang w:val="en-US"/>
        </w:rPr>
        <w:t>վել է</w:t>
      </w:r>
      <w:r w:rsidRPr="0032784D">
        <w:rPr>
          <w:rFonts w:ascii="GHEA Grapalat" w:hAnsi="GHEA Grapalat" w:cs="GHEA Grapalat"/>
          <w:sz w:val="22"/>
          <w:szCs w:val="22"/>
        </w:rPr>
        <w:t xml:space="preserve"> 490.4 մլն դրամ</w:t>
      </w:r>
      <w:r w:rsidR="00A36EC6" w:rsidRPr="0032784D">
        <w:rPr>
          <w:rFonts w:ascii="GHEA Grapalat" w:hAnsi="GHEA Grapalat" w:cs="GHEA Grapalat"/>
          <w:sz w:val="22"/>
          <w:szCs w:val="22"/>
          <w:lang w:val="en-US"/>
        </w:rPr>
        <w:t xml:space="preserve"> կամ նախատեսվածի</w:t>
      </w:r>
      <w:r w:rsidRPr="0032784D">
        <w:rPr>
          <w:rFonts w:ascii="GHEA Grapalat" w:hAnsi="GHEA Grapalat" w:cs="GHEA Grapalat"/>
          <w:sz w:val="22"/>
          <w:szCs w:val="22"/>
        </w:rPr>
        <w:t xml:space="preserve"> 67.1%</w:t>
      </w:r>
      <w:r w:rsidR="00A36EC6" w:rsidRPr="0032784D">
        <w:rPr>
          <w:rFonts w:ascii="GHEA Grapalat" w:hAnsi="GHEA Grapalat" w:cs="GHEA Grapalat"/>
          <w:sz w:val="22"/>
          <w:szCs w:val="22"/>
          <w:lang w:val="en-US"/>
        </w:rPr>
        <w:t>-ը</w:t>
      </w:r>
      <w:r w:rsidRPr="0032784D">
        <w:rPr>
          <w:rFonts w:ascii="GHEA Grapalat" w:hAnsi="GHEA Grapalat" w:cs="GHEA Grapalat"/>
          <w:sz w:val="22"/>
          <w:szCs w:val="22"/>
        </w:rPr>
        <w:t>, քանի որ խորհրդատուի կողմից իրականացված Լանջիկ-Գյումրի ճանապարհահատվածի շինարարական աշխատանքների վերահսկողության ծառայությունները հաշվետու ժամանակահատվածում գտնվել են ԵՆԲ-ի կողմից ընդունման գործընթացում</w:t>
      </w:r>
      <w:r w:rsidR="00F94846" w:rsidRPr="0032784D">
        <w:rPr>
          <w:rFonts w:ascii="GHEA Grapalat" w:hAnsi="GHEA Grapalat" w:cs="GHEA Grapalat"/>
          <w:sz w:val="22"/>
          <w:szCs w:val="22"/>
          <w:lang w:val="en-US"/>
        </w:rPr>
        <w:t>: Նույն ծրագրի</w:t>
      </w:r>
      <w:r w:rsidRPr="0032784D">
        <w:rPr>
          <w:rFonts w:ascii="GHEA Grapalat" w:hAnsi="GHEA Grapalat" w:cs="GHEA Grapalat"/>
          <w:sz w:val="22"/>
          <w:szCs w:val="22"/>
        </w:rPr>
        <w:t xml:space="preserve"> վարկային </w:t>
      </w:r>
      <w:r w:rsidR="00F94846" w:rsidRPr="0032784D">
        <w:rPr>
          <w:rFonts w:ascii="GHEA Grapalat" w:hAnsi="GHEA Grapalat" w:cs="GHEA Grapalat"/>
          <w:sz w:val="22"/>
          <w:szCs w:val="22"/>
          <w:lang w:val="en-US"/>
        </w:rPr>
        <w:t>բաղադրիչի</w:t>
      </w:r>
      <w:r w:rsidRPr="0032784D">
        <w:rPr>
          <w:rFonts w:ascii="GHEA Grapalat" w:hAnsi="GHEA Grapalat" w:cs="GHEA Grapalat"/>
          <w:sz w:val="22"/>
          <w:szCs w:val="22"/>
        </w:rPr>
        <w:t xml:space="preserve"> գծով նախատեսված 170 մլն դրամ</w:t>
      </w:r>
      <w:r w:rsidR="00F94846"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միջոցները չեն օգտագործվել</w:t>
      </w:r>
      <w:r w:rsidR="00F94846" w:rsidRPr="0032784D">
        <w:rPr>
          <w:rFonts w:ascii="GHEA Grapalat" w:hAnsi="GHEA Grapalat" w:cs="GHEA Grapalat"/>
          <w:sz w:val="22"/>
          <w:szCs w:val="22"/>
          <w:lang w:val="en-US"/>
        </w:rPr>
        <w:t xml:space="preserve">: Նշված միջոցների հաշվին նախատեսվել էր շարունակել </w:t>
      </w:r>
      <w:r w:rsidR="00F94846" w:rsidRPr="0032784D">
        <w:rPr>
          <w:rFonts w:ascii="GHEA Grapalat" w:hAnsi="GHEA Grapalat" w:cs="GHEA Grapalat"/>
          <w:sz w:val="22"/>
          <w:szCs w:val="22"/>
        </w:rPr>
        <w:t>Լանջիկ-Գյումրի ճանապարհահատվածի շինարարական աշխատանքների վերահսկողության ծառայություններ</w:t>
      </w:r>
      <w:r w:rsidR="00F94846" w:rsidRPr="0032784D">
        <w:rPr>
          <w:rFonts w:ascii="GHEA Grapalat" w:hAnsi="GHEA Grapalat" w:cs="GHEA Grapalat"/>
          <w:sz w:val="22"/>
          <w:szCs w:val="22"/>
          <w:lang w:val="en-US"/>
        </w:rPr>
        <w:t>ի ձեռքբերումը</w:t>
      </w:r>
      <w:r w:rsidR="00DF54E7"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00DF54E7" w:rsidRPr="0032784D">
        <w:rPr>
          <w:rFonts w:ascii="GHEA Grapalat" w:hAnsi="GHEA Grapalat" w:cs="GHEA Grapalat"/>
          <w:sz w:val="22"/>
          <w:szCs w:val="22"/>
          <w:lang w:val="en-US"/>
        </w:rPr>
        <w:t>Խ</w:t>
      </w:r>
      <w:r w:rsidRPr="0032784D">
        <w:rPr>
          <w:rFonts w:ascii="GHEA Grapalat" w:hAnsi="GHEA Grapalat" w:cs="GHEA Grapalat"/>
          <w:sz w:val="22"/>
          <w:szCs w:val="22"/>
        </w:rPr>
        <w:t>որհրդատուի կողմից</w:t>
      </w:r>
      <w:r w:rsidR="006274A0" w:rsidRPr="0032784D">
        <w:rPr>
          <w:rFonts w:ascii="GHEA Grapalat" w:hAnsi="GHEA Grapalat" w:cs="GHEA Grapalat"/>
          <w:sz w:val="22"/>
          <w:szCs w:val="22"/>
        </w:rPr>
        <w:t xml:space="preserve"> </w:t>
      </w:r>
      <w:r w:rsidR="00DF54E7" w:rsidRPr="0032784D">
        <w:rPr>
          <w:rFonts w:ascii="GHEA Grapalat" w:hAnsi="GHEA Grapalat" w:cs="GHEA Grapalat"/>
          <w:sz w:val="22"/>
          <w:szCs w:val="22"/>
          <w:lang w:val="en-US"/>
        </w:rPr>
        <w:t>համապատասխան</w:t>
      </w:r>
      <w:r w:rsidRPr="0032784D">
        <w:rPr>
          <w:rFonts w:ascii="GHEA Grapalat" w:hAnsi="GHEA Grapalat" w:cs="GHEA Grapalat"/>
          <w:sz w:val="22"/>
          <w:szCs w:val="22"/>
        </w:rPr>
        <w:t xml:space="preserve"> ծառայությունները մատուցվել են, սակայն </w:t>
      </w:r>
      <w:r w:rsidR="00DF54E7" w:rsidRPr="0032784D">
        <w:rPr>
          <w:rFonts w:ascii="GHEA Grapalat" w:hAnsi="GHEA Grapalat" w:cs="GHEA Grapalat"/>
          <w:sz w:val="22"/>
          <w:szCs w:val="22"/>
          <w:lang w:val="en-US"/>
        </w:rPr>
        <w:t>պայմանագիրը կնքված չլինելու պատճառով</w:t>
      </w:r>
      <w:r w:rsidRPr="0032784D">
        <w:rPr>
          <w:rFonts w:ascii="GHEA Grapalat" w:hAnsi="GHEA Grapalat" w:cs="GHEA Grapalat"/>
          <w:sz w:val="22"/>
          <w:szCs w:val="22"/>
        </w:rPr>
        <w:t xml:space="preserve"> վճարումները</w:t>
      </w:r>
      <w:r w:rsidR="006274A0" w:rsidRPr="0032784D">
        <w:rPr>
          <w:rFonts w:ascii="GHEA Grapalat" w:hAnsi="GHEA Grapalat" w:cs="GHEA Grapalat"/>
          <w:sz w:val="22"/>
          <w:szCs w:val="22"/>
        </w:rPr>
        <w:t xml:space="preserve"> </w:t>
      </w:r>
      <w:r w:rsidR="00DF54E7" w:rsidRPr="0032784D">
        <w:rPr>
          <w:rFonts w:ascii="GHEA Grapalat" w:hAnsi="GHEA Grapalat" w:cs="GHEA Grapalat"/>
          <w:sz w:val="22"/>
          <w:szCs w:val="22"/>
          <w:lang w:val="en-US"/>
        </w:rPr>
        <w:t>հետաձգվել են</w:t>
      </w:r>
      <w:r w:rsidRPr="0032784D">
        <w:rPr>
          <w:rFonts w:ascii="GHEA Grapalat" w:hAnsi="GHEA Grapalat" w:cs="GHEA Grapalat"/>
          <w:sz w:val="22"/>
          <w:szCs w:val="22"/>
        </w:rPr>
        <w:t xml:space="preserve">: </w:t>
      </w:r>
    </w:p>
    <w:p w:rsidR="009C2A03"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lastRenderedPageBreak/>
        <w:t xml:space="preserve">Եվրասիական զարգացման բանկի աջակցությամբ իրականացվող Հյուսիս-հարավ միջանցքի զարգացման ծրագրի համակարգման և կառավարման </w:t>
      </w:r>
      <w:r w:rsidR="00007399" w:rsidRPr="0032784D">
        <w:rPr>
          <w:rFonts w:ascii="GHEA Grapalat" w:hAnsi="GHEA Grapalat" w:cs="GHEA Grapalat"/>
          <w:sz w:val="22"/>
          <w:szCs w:val="22"/>
          <w:lang w:val="en-US"/>
        </w:rPr>
        <w:t>նպատակով օգտագործվել</w:t>
      </w:r>
      <w:r w:rsidRPr="0032784D">
        <w:rPr>
          <w:rFonts w:ascii="GHEA Grapalat" w:hAnsi="GHEA Grapalat" w:cs="GHEA Grapalat"/>
          <w:sz w:val="22"/>
          <w:szCs w:val="22"/>
        </w:rPr>
        <w:t xml:space="preserve"> է 366.8 մլն դրամ </w:t>
      </w:r>
      <w:r w:rsidR="00007399" w:rsidRPr="0032784D">
        <w:rPr>
          <w:rFonts w:ascii="GHEA Grapalat" w:hAnsi="GHEA Grapalat" w:cs="GHEA Grapalat"/>
          <w:sz w:val="22"/>
          <w:szCs w:val="22"/>
          <w:lang w:val="en-US"/>
        </w:rPr>
        <w:t xml:space="preserve">կամ նախատեսված միջոցների </w:t>
      </w:r>
      <w:r w:rsidRPr="0032784D">
        <w:rPr>
          <w:rFonts w:ascii="GHEA Grapalat" w:hAnsi="GHEA Grapalat" w:cs="GHEA Grapalat"/>
          <w:sz w:val="22"/>
          <w:szCs w:val="22"/>
        </w:rPr>
        <w:t>82.3%</w:t>
      </w:r>
      <w:r w:rsidR="00007399" w:rsidRPr="0032784D">
        <w:rPr>
          <w:rFonts w:ascii="GHEA Grapalat" w:hAnsi="GHEA Grapalat" w:cs="GHEA Grapalat"/>
          <w:sz w:val="22"/>
          <w:szCs w:val="22"/>
          <w:lang w:val="en-US"/>
        </w:rPr>
        <w:t>-ը</w:t>
      </w:r>
      <w:r w:rsidRPr="0032784D">
        <w:rPr>
          <w:rFonts w:ascii="GHEA Grapalat" w:hAnsi="GHEA Grapalat" w:cs="GHEA Grapalat"/>
          <w:sz w:val="22"/>
          <w:szCs w:val="22"/>
        </w:rPr>
        <w:t>`</w:t>
      </w:r>
      <w:r w:rsidRPr="0032784D">
        <w:rPr>
          <w:rFonts w:ascii="GHEA Grapalat" w:hAnsi="GHEA Grapalat" w:cs="Sylfaen"/>
        </w:rPr>
        <w:t xml:space="preserve"> </w:t>
      </w:r>
      <w:r w:rsidRPr="0032784D">
        <w:rPr>
          <w:rFonts w:ascii="GHEA Grapalat" w:hAnsi="GHEA Grapalat" w:cs="GHEA Grapalat"/>
          <w:sz w:val="22"/>
          <w:szCs w:val="22"/>
        </w:rPr>
        <w:t xml:space="preserve">պայմանավորված </w:t>
      </w:r>
      <w:r w:rsidR="00007399" w:rsidRPr="0032784D">
        <w:rPr>
          <w:rFonts w:ascii="GHEA Grapalat" w:hAnsi="GHEA Grapalat" w:cs="GHEA Grapalat"/>
          <w:sz w:val="22"/>
          <w:szCs w:val="22"/>
        </w:rPr>
        <w:t>խորհրդատ</w:t>
      </w:r>
      <w:r w:rsidR="00007399" w:rsidRPr="0032784D">
        <w:rPr>
          <w:rFonts w:ascii="GHEA Grapalat" w:hAnsi="GHEA Grapalat" w:cs="GHEA Grapalat"/>
          <w:sz w:val="22"/>
          <w:szCs w:val="22"/>
          <w:lang w:val="en-US"/>
        </w:rPr>
        <w:t>ուի կողմից</w:t>
      </w:r>
      <w:r w:rsidRPr="0032784D">
        <w:rPr>
          <w:rFonts w:ascii="GHEA Grapalat" w:hAnsi="GHEA Grapalat" w:cs="GHEA Grapalat"/>
          <w:sz w:val="22"/>
          <w:szCs w:val="22"/>
        </w:rPr>
        <w:t xml:space="preserve"> մատուցված ծառայությունների համար հաշիվներ</w:t>
      </w:r>
      <w:r w:rsidR="00007399" w:rsidRPr="0032784D">
        <w:rPr>
          <w:rFonts w:ascii="GHEA Grapalat" w:hAnsi="GHEA Grapalat" w:cs="GHEA Grapalat"/>
          <w:sz w:val="22"/>
          <w:szCs w:val="22"/>
          <w:lang w:val="en-US"/>
        </w:rPr>
        <w:t>ը ոչ ամբողջությամբ</w:t>
      </w:r>
      <w:r w:rsidRPr="0032784D">
        <w:rPr>
          <w:rFonts w:ascii="GHEA Grapalat" w:hAnsi="GHEA Grapalat" w:cs="GHEA Grapalat"/>
          <w:sz w:val="22"/>
          <w:szCs w:val="22"/>
        </w:rPr>
        <w:t xml:space="preserve"> ներկայաց</w:t>
      </w:r>
      <w:r w:rsidR="00007399" w:rsidRPr="0032784D">
        <w:rPr>
          <w:rFonts w:ascii="GHEA Grapalat" w:hAnsi="GHEA Grapalat" w:cs="GHEA Grapalat"/>
          <w:sz w:val="22"/>
          <w:szCs w:val="22"/>
          <w:lang w:val="en-US"/>
        </w:rPr>
        <w:t>նելու հանգամանքով</w:t>
      </w:r>
      <w:r w:rsidRPr="0032784D">
        <w:rPr>
          <w:rFonts w:ascii="GHEA Grapalat" w:hAnsi="GHEA Grapalat" w:cs="GHEA Grapalat"/>
          <w:sz w:val="22"/>
          <w:szCs w:val="22"/>
        </w:rPr>
        <w:t xml:space="preserve">: </w:t>
      </w:r>
      <w:r w:rsidR="009C2A03" w:rsidRPr="0032784D">
        <w:rPr>
          <w:rFonts w:ascii="GHEA Grapalat" w:hAnsi="GHEA Grapalat" w:cs="GHEA Grapalat"/>
          <w:sz w:val="22"/>
          <w:szCs w:val="22"/>
        </w:rPr>
        <w:t xml:space="preserve">Միջոցառման շրջանակներում </w:t>
      </w:r>
      <w:r w:rsidR="009C2A03" w:rsidRPr="0032784D">
        <w:rPr>
          <w:rFonts w:ascii="GHEA Grapalat" w:hAnsi="GHEA Grapalat" w:cs="GHEA Grapalat"/>
          <w:sz w:val="22"/>
          <w:szCs w:val="22"/>
          <w:lang w:val="en-US"/>
        </w:rPr>
        <w:t xml:space="preserve">իրականացվել են </w:t>
      </w:r>
      <w:r w:rsidR="009C2A03" w:rsidRPr="0032784D">
        <w:rPr>
          <w:rFonts w:ascii="GHEA Grapalat" w:hAnsi="GHEA Grapalat" w:cs="GHEA Grapalat"/>
          <w:sz w:val="22"/>
          <w:szCs w:val="22"/>
        </w:rPr>
        <w:t xml:space="preserve">Քաջարան-Ագարակ հատվածի մանրամասն նախագծման </w:t>
      </w:r>
      <w:r w:rsidR="009C2A03" w:rsidRPr="0032784D">
        <w:rPr>
          <w:rFonts w:ascii="GHEA Grapalat" w:hAnsi="GHEA Grapalat" w:cs="GHEA Grapalat"/>
          <w:sz w:val="22"/>
          <w:szCs w:val="22"/>
          <w:lang w:val="en-US"/>
        </w:rPr>
        <w:t>աշխատանքները:</w:t>
      </w:r>
    </w:p>
    <w:p w:rsidR="00A77DB6" w:rsidRPr="0032784D" w:rsidRDefault="002158B8"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Ասիական զարգացման բանկի աջակցությամբ իրականացվող Մ6 Վանաձոր-Ալավերդի-Վրաստանի սահման միջպետական նշանակության ճանապարհի կառուցման և հիմնանորոգման համար նախատեսված 2.9 մլրդ դրամից օգտագործվել է 1.4 մլրդ դրամը կամ 47.6</w:t>
      </w:r>
      <w:r w:rsidR="009C2A03" w:rsidRPr="0032784D">
        <w:rPr>
          <w:rFonts w:ascii="GHEA Grapalat" w:hAnsi="GHEA Grapalat" w:cs="GHEA Grapalat"/>
          <w:sz w:val="22"/>
          <w:szCs w:val="22"/>
        </w:rPr>
        <w:t>%</w:t>
      </w:r>
      <w:r w:rsidR="009C2A03" w:rsidRPr="0032784D">
        <w:rPr>
          <w:rFonts w:ascii="GHEA Grapalat" w:hAnsi="GHEA Grapalat" w:cs="GHEA Grapalat"/>
          <w:sz w:val="22"/>
          <w:szCs w:val="22"/>
        </w:rPr>
        <w:noBreakHyphen/>
        <w:t>ը</w:t>
      </w:r>
      <w:r w:rsidR="009C2A03" w:rsidRPr="0032784D">
        <w:rPr>
          <w:rFonts w:ascii="GHEA Grapalat" w:hAnsi="GHEA Grapalat" w:cs="GHEA Grapalat"/>
          <w:sz w:val="22"/>
          <w:szCs w:val="22"/>
          <w:lang w:val="en-US"/>
        </w:rPr>
        <w:t>: Միջոցառման շրջանակներում</w:t>
      </w:r>
      <w:r w:rsidR="009C2A03" w:rsidRPr="0032784D">
        <w:rPr>
          <w:rFonts w:ascii="GHEA Grapalat" w:hAnsi="GHEA Grapalat" w:cs="GHEA Grapalat"/>
          <w:sz w:val="22"/>
          <w:szCs w:val="22"/>
        </w:rPr>
        <w:t xml:space="preserve"> նախատեսվ</w:t>
      </w:r>
      <w:r w:rsidR="009C2A03" w:rsidRPr="0032784D">
        <w:rPr>
          <w:rFonts w:ascii="GHEA Grapalat" w:hAnsi="GHEA Grapalat" w:cs="GHEA Grapalat"/>
          <w:sz w:val="22"/>
          <w:szCs w:val="22"/>
          <w:lang w:val="en-US"/>
        </w:rPr>
        <w:t>ել էր</w:t>
      </w:r>
      <w:r w:rsidR="009C2A03" w:rsidRPr="0032784D">
        <w:rPr>
          <w:rFonts w:ascii="GHEA Grapalat" w:hAnsi="GHEA Grapalat" w:cs="GHEA Grapalat"/>
          <w:sz w:val="22"/>
          <w:szCs w:val="22"/>
        </w:rPr>
        <w:t xml:space="preserve"> հիմնանորոգել Մ6 Վանաձոր-Ալավերդի-Վրաստանի սահման միջպետական նշանակության ճանապարհի (Թումանյան-Բագրատաշենի սահմանային անցակետ) 51.74 կմ երկարությամբ հատվածը։ </w:t>
      </w:r>
      <w:r w:rsidR="009C2A03" w:rsidRPr="0032784D">
        <w:rPr>
          <w:rFonts w:ascii="GHEA Grapalat" w:hAnsi="GHEA Grapalat" w:cs="GHEA Grapalat"/>
          <w:sz w:val="22"/>
          <w:szCs w:val="22"/>
          <w:lang w:val="en-US"/>
        </w:rPr>
        <w:t>Ծախսերի ցածր կատարողականը</w:t>
      </w:r>
      <w:r w:rsidRPr="0032784D">
        <w:rPr>
          <w:rFonts w:ascii="GHEA Grapalat" w:hAnsi="GHEA Grapalat" w:cs="GHEA Grapalat"/>
          <w:sz w:val="22"/>
          <w:szCs w:val="22"/>
        </w:rPr>
        <w:t xml:space="preserve"> կապված է պլանավորված տեմպով աշխատանքների իրականացմանը խոչընդոտող անընդհատ երթևեկության,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հորատապայթեցման աշխատանքների օրերի ու ժամերի համաձայնեցման գործընթացի հետաձգման, հողերի օտարման հետ կապված խնդիրների, աշխատանքների ընթացքում ի հայտ եկած</w:t>
      </w:r>
      <w:r w:rsidR="009C2A0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նոր կոմունիկացիաների տեղափոխման հետ կապված խնդիրների հետ: Հաշվետու ժամանակա</w:t>
      </w:r>
      <w:r w:rsidR="001A1205" w:rsidRPr="0032784D">
        <w:rPr>
          <w:rFonts w:ascii="GHEA Grapalat" w:hAnsi="GHEA Grapalat" w:cs="GHEA Grapalat"/>
          <w:sz w:val="22"/>
          <w:szCs w:val="22"/>
          <w:lang w:val="en-US"/>
        </w:rPr>
        <w:t>հ</w:t>
      </w:r>
      <w:r w:rsidRPr="0032784D">
        <w:rPr>
          <w:rFonts w:ascii="GHEA Grapalat" w:hAnsi="GHEA Grapalat" w:cs="GHEA Grapalat"/>
          <w:sz w:val="22"/>
          <w:szCs w:val="22"/>
        </w:rPr>
        <w:t>ատվածում իրականացվել են հողային, հորատապայթեցման, ջրահեռացման խողովակների և հենապատերի</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կառուցման, վաքերի տեղադրման, կամուրջների հիմնանորոգման, ծածկի ֆրեզավորման, նոր կոյուղագծի կառուցման, կապի մալուխների տեղափոխման աշխատանքներ։ </w:t>
      </w:r>
    </w:p>
    <w:p w:rsidR="00D13A87" w:rsidRPr="0032784D" w:rsidRDefault="002158B8" w:rsidP="002158B8">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Վերակառուցման և զարգացման եվրոպական բանկի աջակցությամբ իրականացվող ՀՀ պետական սահմանի Բագրատաշեն անցման կետի կամրջի վերակառուցման վարկային ծրագրի համար նախատեսված շուրջ 1.1 մլրդ դրամից օգտագործվել է</w:t>
      </w:r>
      <w:r w:rsidR="009C2A03" w:rsidRPr="0032784D">
        <w:rPr>
          <w:rFonts w:ascii="GHEA Grapalat" w:hAnsi="GHEA Grapalat" w:cs="GHEA Grapalat"/>
          <w:sz w:val="22"/>
          <w:szCs w:val="22"/>
          <w:lang w:val="en-US"/>
        </w:rPr>
        <w:t xml:space="preserve"> 9.3%-ը՝</w:t>
      </w:r>
      <w:r w:rsidR="009C2A03" w:rsidRPr="0032784D">
        <w:rPr>
          <w:rFonts w:ascii="GHEA Grapalat" w:hAnsi="GHEA Grapalat" w:cs="GHEA Grapalat"/>
          <w:sz w:val="22"/>
          <w:szCs w:val="22"/>
        </w:rPr>
        <w:t xml:space="preserve"> 98.3 մլն դրամ</w:t>
      </w:r>
      <w:r w:rsidRPr="0032784D">
        <w:rPr>
          <w:rFonts w:ascii="GHEA Grapalat" w:hAnsi="GHEA Grapalat" w:cs="GHEA Grapalat"/>
          <w:sz w:val="22"/>
          <w:szCs w:val="22"/>
        </w:rPr>
        <w:t>` պայմանավորված այն հանգամանքով, որ կամրջի կառուցման աշխատանքները</w:t>
      </w:r>
      <w:r w:rsidR="009C2A03"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գտնվ</w:t>
      </w:r>
      <w:r w:rsidR="009C2A03" w:rsidRPr="0032784D">
        <w:rPr>
          <w:rFonts w:ascii="GHEA Grapalat" w:hAnsi="GHEA Grapalat" w:cs="GHEA Grapalat"/>
          <w:sz w:val="22"/>
          <w:szCs w:val="22"/>
          <w:lang w:val="en-US"/>
        </w:rPr>
        <w:t>ել</w:t>
      </w:r>
      <w:r w:rsidRPr="0032784D">
        <w:rPr>
          <w:rFonts w:ascii="GHEA Grapalat" w:hAnsi="GHEA Grapalat" w:cs="GHEA Grapalat"/>
          <w:sz w:val="22"/>
          <w:szCs w:val="22"/>
        </w:rPr>
        <w:t xml:space="preserve"> են նախագծման փուլում</w:t>
      </w:r>
      <w:r w:rsidR="009C2A0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կապալառուի ներկայացրած նախագիծը </w:t>
      </w:r>
      <w:r w:rsidR="009C2A03" w:rsidRPr="0032784D">
        <w:rPr>
          <w:rFonts w:ascii="GHEA Grapalat" w:hAnsi="GHEA Grapalat" w:cs="GHEA Grapalat"/>
          <w:sz w:val="22"/>
          <w:szCs w:val="22"/>
          <w:lang w:val="en-US"/>
        </w:rPr>
        <w:t>հաշվետու տարում</w:t>
      </w:r>
      <w:r w:rsidR="00EE5C01"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չի ընդունվել «Տրանսպորտային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ծրագրերի իրականացման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կազմակեր</w:t>
      </w:r>
      <w:r w:rsidR="00EE5C01" w:rsidRPr="0032784D">
        <w:rPr>
          <w:rFonts w:ascii="GHEA Grapalat" w:hAnsi="GHEA Grapalat" w:cs="GHEA Grapalat"/>
          <w:sz w:val="22"/>
          <w:szCs w:val="22"/>
        </w:rPr>
        <w:t xml:space="preserve">պություն» ՊՈԱԿ-ի կողմից </w:t>
      </w:r>
      <w:r w:rsidR="00EE5C01" w:rsidRPr="0032784D">
        <w:rPr>
          <w:rFonts w:ascii="GHEA Grapalat" w:hAnsi="GHEA Grapalat" w:cs="GHEA Grapalat"/>
          <w:sz w:val="22"/>
          <w:szCs w:val="22"/>
          <w:lang w:val="en-US"/>
        </w:rPr>
        <w:t>ու</w:t>
      </w:r>
      <w:r w:rsidR="00EE5C01" w:rsidRPr="0032784D">
        <w:rPr>
          <w:rFonts w:ascii="GHEA Grapalat" w:hAnsi="GHEA Grapalat" w:cs="GHEA Grapalat"/>
          <w:sz w:val="22"/>
          <w:szCs w:val="22"/>
        </w:rPr>
        <w:t xml:space="preserve"> գտնվ</w:t>
      </w:r>
      <w:r w:rsidR="00EE5C01" w:rsidRPr="0032784D">
        <w:rPr>
          <w:rFonts w:ascii="GHEA Grapalat" w:hAnsi="GHEA Grapalat" w:cs="GHEA Grapalat"/>
          <w:sz w:val="22"/>
          <w:szCs w:val="22"/>
          <w:lang w:val="en-US"/>
        </w:rPr>
        <w:t>ել</w:t>
      </w:r>
      <w:r w:rsidRPr="0032784D">
        <w:rPr>
          <w:rFonts w:ascii="GHEA Grapalat" w:hAnsi="GHEA Grapalat" w:cs="GHEA Grapalat"/>
          <w:sz w:val="22"/>
          <w:szCs w:val="22"/>
        </w:rPr>
        <w:t xml:space="preserve"> է ստուգման փուլում: Նույն ծրագրի համակարգման և կառավարման </w:t>
      </w:r>
      <w:r w:rsidR="00EE5C01" w:rsidRPr="0032784D">
        <w:rPr>
          <w:rFonts w:ascii="GHEA Grapalat" w:hAnsi="GHEA Grapalat" w:cs="GHEA Grapalat"/>
          <w:sz w:val="22"/>
          <w:szCs w:val="22"/>
          <w:lang w:val="en-US"/>
        </w:rPr>
        <w:t>ծախսերը կազմել են</w:t>
      </w:r>
      <w:r w:rsidR="00EE5C01" w:rsidRPr="0032784D">
        <w:rPr>
          <w:rFonts w:ascii="GHEA Grapalat" w:hAnsi="GHEA Grapalat" w:cs="GHEA Grapalat"/>
          <w:sz w:val="22"/>
          <w:szCs w:val="22"/>
        </w:rPr>
        <w:t xml:space="preserve"> 104 մլն դրամ </w:t>
      </w:r>
      <w:r w:rsidR="00EE5C01" w:rsidRPr="0032784D">
        <w:rPr>
          <w:rFonts w:ascii="GHEA Grapalat" w:hAnsi="GHEA Grapalat" w:cs="GHEA Grapalat"/>
          <w:sz w:val="22"/>
          <w:szCs w:val="22"/>
          <w:lang w:val="en-US"/>
        </w:rPr>
        <w:t xml:space="preserve">կամ նախատեսվածի </w:t>
      </w:r>
      <w:r w:rsidRPr="0032784D">
        <w:rPr>
          <w:rFonts w:ascii="GHEA Grapalat" w:hAnsi="GHEA Grapalat" w:cs="GHEA Grapalat"/>
          <w:sz w:val="22"/>
          <w:szCs w:val="22"/>
        </w:rPr>
        <w:t>41.1%</w:t>
      </w:r>
      <w:r w:rsidR="00EE5C01" w:rsidRPr="0032784D">
        <w:rPr>
          <w:rFonts w:ascii="GHEA Grapalat" w:hAnsi="GHEA Grapalat" w:cs="GHEA Grapalat"/>
          <w:sz w:val="22"/>
          <w:szCs w:val="22"/>
          <w:lang w:val="en-US"/>
        </w:rPr>
        <w:t>-ը</w:t>
      </w:r>
      <w:r w:rsidRPr="0032784D">
        <w:rPr>
          <w:rFonts w:ascii="GHEA Grapalat" w:hAnsi="GHEA Grapalat" w:cs="GHEA Grapalat"/>
          <w:sz w:val="22"/>
          <w:szCs w:val="22"/>
        </w:rPr>
        <w:t>` պայմանավորված այն հանգամանքով, որ խորհրդատո</w:t>
      </w:r>
      <w:r w:rsidR="00996E61" w:rsidRPr="0032784D">
        <w:rPr>
          <w:rFonts w:ascii="GHEA Grapalat" w:hAnsi="GHEA Grapalat" w:cs="GHEA Grapalat"/>
          <w:sz w:val="22"/>
          <w:szCs w:val="22"/>
          <w:lang w:val="en-US"/>
        </w:rPr>
        <w:t>ւի կողմից</w:t>
      </w:r>
      <w:r w:rsidRPr="0032784D">
        <w:rPr>
          <w:rFonts w:ascii="GHEA Grapalat" w:hAnsi="GHEA Grapalat" w:cs="GHEA Grapalat"/>
          <w:sz w:val="22"/>
          <w:szCs w:val="22"/>
        </w:rPr>
        <w:t xml:space="preserve"> մատուցված ծառայությունների մի մասի համար </w:t>
      </w:r>
      <w:r w:rsidR="00EE5C01" w:rsidRPr="0032784D">
        <w:rPr>
          <w:rFonts w:ascii="GHEA Grapalat" w:hAnsi="GHEA Grapalat" w:cs="GHEA Grapalat"/>
          <w:sz w:val="22"/>
          <w:szCs w:val="22"/>
          <w:lang w:val="en-US"/>
        </w:rPr>
        <w:t xml:space="preserve">2019 թվականին </w:t>
      </w:r>
      <w:r w:rsidRPr="0032784D">
        <w:rPr>
          <w:rFonts w:ascii="GHEA Grapalat" w:hAnsi="GHEA Grapalat" w:cs="GHEA Grapalat"/>
          <w:sz w:val="22"/>
          <w:szCs w:val="22"/>
        </w:rPr>
        <w:t>հաշիվներ չ</w:t>
      </w:r>
      <w:r w:rsidR="00996E61"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ներկայաց</w:t>
      </w:r>
      <w:r w:rsidR="00996E61" w:rsidRPr="0032784D">
        <w:rPr>
          <w:rFonts w:ascii="GHEA Grapalat" w:hAnsi="GHEA Grapalat" w:cs="GHEA Grapalat"/>
          <w:sz w:val="22"/>
          <w:szCs w:val="22"/>
        </w:rPr>
        <w:t>վ</w:t>
      </w:r>
      <w:r w:rsidRPr="0032784D">
        <w:rPr>
          <w:rFonts w:ascii="GHEA Grapalat" w:hAnsi="GHEA Grapalat" w:cs="GHEA Grapalat"/>
          <w:sz w:val="22"/>
          <w:szCs w:val="22"/>
        </w:rPr>
        <w:t xml:space="preserve">ել: </w:t>
      </w:r>
    </w:p>
    <w:p w:rsidR="0056391A" w:rsidRPr="0032784D" w:rsidRDefault="003E75D5" w:rsidP="0056391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2019 թվականին պ</w:t>
      </w:r>
      <w:r w:rsidR="007D4AAD" w:rsidRPr="0032784D">
        <w:rPr>
          <w:rFonts w:ascii="GHEA Grapalat" w:hAnsi="GHEA Grapalat" w:cs="GHEA Grapalat"/>
          <w:sz w:val="22"/>
          <w:szCs w:val="22"/>
        </w:rPr>
        <w:t>ետական նշանակության ավտոճա</w:t>
      </w:r>
      <w:r w:rsidRPr="0032784D">
        <w:rPr>
          <w:rFonts w:ascii="GHEA Grapalat" w:hAnsi="GHEA Grapalat" w:cs="GHEA Grapalat"/>
          <w:sz w:val="22"/>
          <w:szCs w:val="22"/>
        </w:rPr>
        <w:t>նապարհների հիմնանորոգման ծախսերը կազմել են 15.5 մլրդ դրամ կամ նախատեսվածի</w:t>
      </w:r>
      <w:r w:rsidR="007D4AAD" w:rsidRPr="0032784D">
        <w:rPr>
          <w:rFonts w:ascii="GHEA Grapalat" w:hAnsi="GHEA Grapalat" w:cs="GHEA Grapalat"/>
          <w:sz w:val="22"/>
          <w:szCs w:val="22"/>
        </w:rPr>
        <w:t xml:space="preserve"> 89.7%</w:t>
      </w:r>
      <w:r w:rsidRPr="0032784D">
        <w:rPr>
          <w:rFonts w:ascii="GHEA Grapalat" w:hAnsi="GHEA Grapalat" w:cs="GHEA Grapalat"/>
          <w:sz w:val="22"/>
          <w:szCs w:val="22"/>
        </w:rPr>
        <w:t>-ը</w:t>
      </w:r>
      <w:r w:rsidR="007D4AAD" w:rsidRPr="0032784D">
        <w:rPr>
          <w:rFonts w:ascii="GHEA Grapalat" w:hAnsi="GHEA Grapalat" w:cs="GHEA Grapalat"/>
          <w:sz w:val="22"/>
          <w:szCs w:val="22"/>
        </w:rPr>
        <w:t xml:space="preserve">: 2019 թվականին պետական բյուջեի միջոցներով </w:t>
      </w:r>
      <w:r w:rsidR="000F7964" w:rsidRPr="0032784D">
        <w:rPr>
          <w:rFonts w:ascii="GHEA Grapalat" w:hAnsi="GHEA Grapalat" w:cs="GHEA Grapalat"/>
          <w:sz w:val="22"/>
          <w:szCs w:val="22"/>
        </w:rPr>
        <w:t>ծրագրի շրջանակներում նախատեսված</w:t>
      </w:r>
      <w:r w:rsidR="007D4AAD" w:rsidRPr="0032784D">
        <w:rPr>
          <w:rFonts w:ascii="GHEA Grapalat" w:hAnsi="GHEA Grapalat" w:cs="GHEA Grapalat"/>
          <w:sz w:val="22"/>
          <w:szCs w:val="22"/>
        </w:rPr>
        <w:t xml:space="preserve"> շուրջ </w:t>
      </w:r>
      <w:r w:rsidR="00DE6560" w:rsidRPr="0032784D">
        <w:rPr>
          <w:rFonts w:ascii="GHEA Grapalat" w:hAnsi="GHEA Grapalat" w:cs="GHEA Grapalat"/>
          <w:sz w:val="22"/>
          <w:szCs w:val="22"/>
        </w:rPr>
        <w:t>243.1</w:t>
      </w:r>
      <w:r w:rsidR="007D4AAD" w:rsidRPr="0032784D">
        <w:rPr>
          <w:rFonts w:ascii="GHEA Grapalat" w:hAnsi="GHEA Grapalat" w:cs="GHEA Grapalat"/>
          <w:sz w:val="22"/>
          <w:szCs w:val="22"/>
        </w:rPr>
        <w:t xml:space="preserve"> կմ ընդհանուր երկարությամբ </w:t>
      </w:r>
      <w:r w:rsidR="007D4AAD" w:rsidRPr="0032784D">
        <w:rPr>
          <w:rFonts w:ascii="GHEA Grapalat" w:hAnsi="GHEA Grapalat" w:cs="GHEA Grapalat"/>
          <w:sz w:val="22"/>
          <w:szCs w:val="22"/>
        </w:rPr>
        <w:lastRenderedPageBreak/>
        <w:t>պետական նշանակության ավտոճանապարհնե</w:t>
      </w:r>
      <w:r w:rsidR="00996E61" w:rsidRPr="0032784D">
        <w:rPr>
          <w:rFonts w:ascii="GHEA Grapalat" w:hAnsi="GHEA Grapalat" w:cs="GHEA Grapalat"/>
          <w:sz w:val="22"/>
          <w:szCs w:val="22"/>
        </w:rPr>
        <w:t>ր</w:t>
      </w:r>
      <w:r w:rsidR="000F7964" w:rsidRPr="0032784D">
        <w:rPr>
          <w:rFonts w:ascii="GHEA Grapalat" w:hAnsi="GHEA Grapalat" w:cs="GHEA Grapalat"/>
          <w:sz w:val="22"/>
          <w:szCs w:val="22"/>
        </w:rPr>
        <w:t xml:space="preserve">ից </w:t>
      </w:r>
      <w:r w:rsidR="00996E61" w:rsidRPr="0032784D">
        <w:rPr>
          <w:rFonts w:ascii="GHEA Grapalat" w:hAnsi="GHEA Grapalat" w:cs="GHEA Grapalat"/>
          <w:sz w:val="22"/>
          <w:szCs w:val="22"/>
        </w:rPr>
        <w:t>հիմնանորոգվել է 153.3</w:t>
      </w:r>
      <w:r w:rsidR="00996E61" w:rsidRPr="0032784D">
        <w:rPr>
          <w:rFonts w:ascii="Courier New" w:hAnsi="Courier New" w:cs="Courier New"/>
          <w:sz w:val="22"/>
          <w:szCs w:val="22"/>
        </w:rPr>
        <w:t> </w:t>
      </w:r>
      <w:r w:rsidR="007D4AAD" w:rsidRPr="0032784D">
        <w:rPr>
          <w:rFonts w:ascii="GHEA Grapalat" w:hAnsi="GHEA Grapalat" w:cs="GHEA Grapalat"/>
          <w:sz w:val="22"/>
          <w:szCs w:val="22"/>
        </w:rPr>
        <w:t>կմ</w:t>
      </w:r>
      <w:r w:rsidR="00996E61" w:rsidRPr="0032784D">
        <w:rPr>
          <w:rFonts w:ascii="GHEA Grapalat" w:hAnsi="GHEA Grapalat" w:cs="GHEA Grapalat"/>
          <w:sz w:val="22"/>
          <w:szCs w:val="22"/>
        </w:rPr>
        <w:t>-ը.</w:t>
      </w:r>
      <w:r w:rsidR="007D4AAD" w:rsidRPr="0032784D">
        <w:rPr>
          <w:rFonts w:ascii="GHEA Grapalat" w:hAnsi="GHEA Grapalat" w:cs="GHEA Grapalat"/>
          <w:sz w:val="22"/>
          <w:szCs w:val="22"/>
        </w:rPr>
        <w:t xml:space="preserve"> աշխատանքների մի մասը չի ավարտվել եղանակային վատ պայմա</w:t>
      </w:r>
      <w:r w:rsidR="00996E61" w:rsidRPr="0032784D">
        <w:rPr>
          <w:rFonts w:ascii="GHEA Grapalat" w:hAnsi="GHEA Grapalat" w:cs="GHEA Grapalat"/>
          <w:sz w:val="22"/>
          <w:szCs w:val="22"/>
        </w:rPr>
        <w:t>նների</w:t>
      </w:r>
      <w:r w:rsidR="0056391A" w:rsidRPr="0032784D">
        <w:rPr>
          <w:rFonts w:ascii="GHEA Grapalat" w:hAnsi="GHEA Grapalat" w:cs="GHEA Grapalat"/>
          <w:sz w:val="22"/>
          <w:szCs w:val="22"/>
        </w:rPr>
        <w:t xml:space="preserve"> պատճառով: Ծախսերի կատարողականը պայմանավորված է նաև ճանապար</w:t>
      </w:r>
      <w:r w:rsidR="0009474D" w:rsidRPr="0032784D">
        <w:rPr>
          <w:rFonts w:ascii="GHEA Grapalat" w:hAnsi="GHEA Grapalat" w:cs="GHEA Grapalat"/>
          <w:sz w:val="22"/>
          <w:szCs w:val="22"/>
        </w:rPr>
        <w:t>հ</w:t>
      </w:r>
      <w:r w:rsidR="0056391A" w:rsidRPr="0032784D">
        <w:rPr>
          <w:rFonts w:ascii="GHEA Grapalat" w:hAnsi="GHEA Grapalat" w:cs="GHEA Grapalat"/>
          <w:sz w:val="22"/>
          <w:szCs w:val="22"/>
        </w:rPr>
        <w:t>ներում թերությունների առկայության հետևանքով կատարված աշխատանքների մի մասի ավարտական ակտերը չհաստատելու և պայմանագրի գումարի 5 տոկոսները չվճարելու հանգամանքներով:</w:t>
      </w:r>
      <w:r w:rsidR="00986805" w:rsidRPr="0032784D">
        <w:rPr>
          <w:rFonts w:ascii="GHEA Grapalat" w:hAnsi="GHEA Grapalat" w:cs="GHEA Grapalat"/>
          <w:sz w:val="22"/>
          <w:szCs w:val="22"/>
        </w:rPr>
        <w:t xml:space="preserve"> </w:t>
      </w:r>
    </w:p>
    <w:p w:rsidR="002158B8" w:rsidRPr="0032784D" w:rsidRDefault="003F0E08" w:rsidP="002158B8">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Հաշվետու տարում </w:t>
      </w:r>
      <w:r w:rsidR="002158B8" w:rsidRPr="0032784D">
        <w:rPr>
          <w:rFonts w:ascii="GHEA Grapalat" w:hAnsi="GHEA Grapalat" w:cs="GHEA Grapalat"/>
          <w:sz w:val="22"/>
          <w:szCs w:val="22"/>
        </w:rPr>
        <w:t>77.4 մլն դրամ</w:t>
      </w:r>
      <w:r w:rsidRPr="0032784D">
        <w:rPr>
          <w:rFonts w:ascii="GHEA Grapalat" w:hAnsi="GHEA Grapalat" w:cs="GHEA Grapalat"/>
          <w:sz w:val="22"/>
          <w:szCs w:val="22"/>
        </w:rPr>
        <w:t xml:space="preserve"> է տրամադրվել</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3 տրանսպորտային օբյեկտների հիմնանորոգման համար</w:t>
      </w:r>
      <w:r w:rsidRPr="0032784D">
        <w:rPr>
          <w:rFonts w:ascii="GHEA Grapalat" w:hAnsi="GHEA Grapalat" w:cs="GHEA Grapalat"/>
          <w:sz w:val="22"/>
          <w:szCs w:val="22"/>
        </w:rPr>
        <w:t>,</w:t>
      </w:r>
      <w:r w:rsidRPr="0032784D">
        <w:rPr>
          <w:rFonts w:ascii="GHEA Grapalat" w:hAnsi="GHEA Grapalat" w:cs="GHEA Grapalat"/>
          <w:sz w:val="22"/>
          <w:szCs w:val="22"/>
          <w:lang w:val="en-US"/>
        </w:rPr>
        <w:t xml:space="preserve"> որը կազմել է նախատեսված միջոցների</w:t>
      </w:r>
      <w:r w:rsidRPr="0032784D">
        <w:rPr>
          <w:rFonts w:ascii="GHEA Grapalat" w:hAnsi="GHEA Grapalat" w:cs="GHEA Grapalat"/>
          <w:sz w:val="22"/>
          <w:szCs w:val="22"/>
        </w:rPr>
        <w:t xml:space="preserve"> 25.6%</w:t>
      </w:r>
      <w:r w:rsidRPr="0032784D">
        <w:rPr>
          <w:rFonts w:ascii="GHEA Grapalat" w:hAnsi="GHEA Grapalat" w:cs="GHEA Grapalat"/>
          <w:sz w:val="22"/>
          <w:szCs w:val="22"/>
          <w:lang w:val="en-US"/>
        </w:rPr>
        <w:t>-ը</w:t>
      </w:r>
      <w:r w:rsidR="002158B8" w:rsidRPr="0032784D">
        <w:rPr>
          <w:rFonts w:ascii="GHEA Grapalat" w:hAnsi="GHEA Grapalat" w:cs="GHEA Grapalat"/>
          <w:sz w:val="22"/>
          <w:szCs w:val="22"/>
        </w:rPr>
        <w:t xml:space="preserve">: </w:t>
      </w:r>
      <w:r w:rsidRPr="0032784D">
        <w:rPr>
          <w:rFonts w:ascii="GHEA Grapalat" w:hAnsi="GHEA Grapalat" w:cs="GHEA Grapalat"/>
          <w:sz w:val="22"/>
          <w:szCs w:val="22"/>
          <w:lang w:val="en-US"/>
        </w:rPr>
        <w:t>Ցածր կատարողական</w:t>
      </w:r>
      <w:r w:rsidR="002158B8" w:rsidRPr="0032784D">
        <w:rPr>
          <w:rFonts w:ascii="GHEA Grapalat" w:hAnsi="GHEA Grapalat" w:cs="GHEA Grapalat"/>
          <w:sz w:val="22"/>
          <w:szCs w:val="22"/>
        </w:rPr>
        <w:t>ը պայմանավորված է եղանակային վատ պայման</w:t>
      </w:r>
      <w:r w:rsidRPr="0032784D">
        <w:rPr>
          <w:rFonts w:ascii="GHEA Grapalat" w:hAnsi="GHEA Grapalat" w:cs="GHEA Grapalat"/>
          <w:sz w:val="22"/>
          <w:szCs w:val="22"/>
          <w:lang w:val="en-US"/>
        </w:rPr>
        <w:t>ն</w:t>
      </w:r>
      <w:r w:rsidRPr="0032784D">
        <w:rPr>
          <w:rFonts w:ascii="GHEA Grapalat" w:hAnsi="GHEA Grapalat" w:cs="GHEA Grapalat"/>
          <w:sz w:val="22"/>
          <w:szCs w:val="22"/>
        </w:rPr>
        <w:t>եր</w:t>
      </w:r>
      <w:r w:rsidR="002158B8" w:rsidRPr="0032784D">
        <w:rPr>
          <w:rFonts w:ascii="GHEA Grapalat" w:hAnsi="GHEA Grapalat" w:cs="GHEA Grapalat"/>
          <w:sz w:val="22"/>
          <w:szCs w:val="22"/>
        </w:rPr>
        <w:t>ով, ինչպես նաև թերությունների</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առկայության հետևանքով կատարված աշխատանքների մի մաս</w:t>
      </w:r>
      <w:r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ավարտական ակտեր</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չհաստատ</w:t>
      </w:r>
      <w:r w:rsidRPr="0032784D">
        <w:rPr>
          <w:rFonts w:ascii="GHEA Grapalat" w:hAnsi="GHEA Grapalat" w:cs="GHEA Grapalat"/>
          <w:sz w:val="22"/>
          <w:szCs w:val="22"/>
          <w:lang w:val="en-US"/>
        </w:rPr>
        <w:t>ելու</w:t>
      </w:r>
      <w:r w:rsidRPr="0032784D">
        <w:rPr>
          <w:rFonts w:ascii="GHEA Grapalat" w:hAnsi="GHEA Grapalat" w:cs="GHEA Grapalat"/>
          <w:sz w:val="22"/>
          <w:szCs w:val="22"/>
        </w:rPr>
        <w:t xml:space="preserve"> և պայմանագրի գումարի 5 տոկոսներ</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չվճար</w:t>
      </w:r>
      <w:r w:rsidRPr="0032784D">
        <w:rPr>
          <w:rFonts w:ascii="GHEA Grapalat" w:hAnsi="GHEA Grapalat" w:cs="GHEA Grapalat"/>
          <w:sz w:val="22"/>
          <w:szCs w:val="22"/>
          <w:lang w:val="en-US"/>
        </w:rPr>
        <w:t>ելու հանգամանքներով</w:t>
      </w:r>
      <w:r w:rsidRPr="0032784D">
        <w:rPr>
          <w:rFonts w:ascii="GHEA Grapalat" w:hAnsi="GHEA Grapalat" w:cs="GHEA Grapalat"/>
          <w:sz w:val="22"/>
          <w:szCs w:val="22"/>
        </w:rPr>
        <w:t>:</w:t>
      </w:r>
    </w:p>
    <w:p w:rsidR="004038EB" w:rsidRPr="0032784D" w:rsidRDefault="004038EB"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lang w:val="en-US"/>
        </w:rPr>
        <w:t xml:space="preserve">2019 թվականի 1.6 մլրդ դրամ տրամադրվել է </w:t>
      </w:r>
      <w:r w:rsidRPr="0032784D">
        <w:rPr>
          <w:rFonts w:ascii="GHEA Grapalat" w:hAnsi="GHEA Grapalat" w:cs="Sylfaen"/>
          <w:i/>
          <w:sz w:val="22"/>
          <w:szCs w:val="22"/>
          <w:lang w:val="en-US"/>
        </w:rPr>
        <w:t>Փ</w:t>
      </w:r>
      <w:r w:rsidRPr="0032784D">
        <w:rPr>
          <w:rFonts w:ascii="GHEA Grapalat" w:hAnsi="GHEA Grapalat" w:cs="Sylfaen"/>
          <w:i/>
          <w:sz w:val="22"/>
          <w:szCs w:val="22"/>
        </w:rPr>
        <w:t>ախստականների ինտեգրման</w:t>
      </w:r>
      <w:r w:rsidRPr="0032784D">
        <w:rPr>
          <w:rFonts w:ascii="GHEA Grapalat" w:hAnsi="GHEA Grapalat" w:cs="Sylfaen"/>
          <w:i/>
          <w:sz w:val="22"/>
          <w:szCs w:val="22"/>
          <w:lang w:val="en-US"/>
        </w:rPr>
        <w:t>ն աջակցության</w:t>
      </w:r>
      <w:r w:rsidRPr="0032784D">
        <w:rPr>
          <w:rFonts w:ascii="GHEA Grapalat" w:hAnsi="GHEA Grapalat" w:cs="Sylfaen"/>
          <w:sz w:val="22"/>
          <w:szCs w:val="22"/>
          <w:lang w:val="en-US"/>
        </w:rPr>
        <w:t xml:space="preserve"> ծրագրին, որը կատարվել է </w:t>
      </w:r>
      <w:r w:rsidR="002158B8" w:rsidRPr="0032784D">
        <w:rPr>
          <w:rFonts w:ascii="GHEA Grapalat" w:hAnsi="GHEA Grapalat" w:cs="Sylfaen"/>
          <w:sz w:val="22"/>
          <w:szCs w:val="22"/>
        </w:rPr>
        <w:t>99.7%</w:t>
      </w:r>
      <w:r w:rsidRPr="0032784D">
        <w:rPr>
          <w:rFonts w:ascii="GHEA Grapalat" w:hAnsi="GHEA Grapalat" w:cs="Sylfaen"/>
          <w:sz w:val="22"/>
          <w:szCs w:val="22"/>
          <w:lang w:val="en-US"/>
        </w:rPr>
        <w:t>-ով</w:t>
      </w:r>
      <w:r w:rsidR="002158B8" w:rsidRPr="0032784D">
        <w:rPr>
          <w:rFonts w:ascii="GHEA Grapalat" w:hAnsi="GHEA Grapalat" w:cs="Sylfaen"/>
          <w:sz w:val="22"/>
          <w:szCs w:val="22"/>
        </w:rPr>
        <w:t xml:space="preserve">: </w:t>
      </w:r>
      <w:r w:rsidRPr="0032784D">
        <w:rPr>
          <w:rFonts w:ascii="GHEA Grapalat" w:hAnsi="GHEA Grapalat" w:cs="Sylfaen"/>
          <w:sz w:val="22"/>
          <w:szCs w:val="22"/>
          <w:lang w:val="en-US"/>
        </w:rPr>
        <w:t>Ծրագրի շրջանակներում հատկացված միջոցների հիմնական մասը՝</w:t>
      </w:r>
      <w:r w:rsidRPr="0032784D">
        <w:rPr>
          <w:rFonts w:ascii="GHEA Grapalat" w:hAnsi="GHEA Grapalat" w:cs="Sylfaen"/>
          <w:sz w:val="22"/>
          <w:szCs w:val="22"/>
        </w:rPr>
        <w:t xml:space="preserve"> շուրջ 1.5 մլրդ դրամ</w:t>
      </w:r>
      <w:r w:rsidRPr="0032784D">
        <w:rPr>
          <w:rFonts w:ascii="GHEA Grapalat" w:hAnsi="GHEA Grapalat" w:cs="Sylfaen"/>
          <w:sz w:val="22"/>
          <w:szCs w:val="22"/>
          <w:lang w:val="en-US"/>
        </w:rPr>
        <w:t xml:space="preserve"> (100%),</w:t>
      </w:r>
      <w:r w:rsidRPr="0032784D">
        <w:rPr>
          <w:rFonts w:ascii="GHEA Grapalat" w:hAnsi="GHEA Grapalat" w:cs="Sylfaen"/>
          <w:sz w:val="22"/>
          <w:szCs w:val="22"/>
        </w:rPr>
        <w:t xml:space="preserve"> տրամադրվել է 1988-1992 թվականներին Ադրբեջանից բռնագաղթած և Հայաստանի Հանրապետությունում ապաստանած փախստական 112 ընտանիքների բնակարանային ապահովման</w:t>
      </w:r>
      <w:r w:rsidRPr="0032784D">
        <w:rPr>
          <w:rFonts w:ascii="GHEA Grapalat" w:hAnsi="GHEA Grapalat" w:cs="Sylfaen"/>
          <w:sz w:val="22"/>
          <w:szCs w:val="22"/>
          <w:lang w:val="en-US"/>
        </w:rPr>
        <w:t>ը</w:t>
      </w:r>
      <w:r w:rsidRPr="0032784D">
        <w:rPr>
          <w:rFonts w:ascii="GHEA Grapalat" w:hAnsi="GHEA Grapalat" w:cs="Sylfaen"/>
          <w:sz w:val="22"/>
          <w:szCs w:val="22"/>
        </w:rPr>
        <w:t>:</w:t>
      </w:r>
    </w:p>
    <w:p w:rsidR="005C6784" w:rsidRPr="0032784D" w:rsidRDefault="002568F1"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lang w:val="en-US"/>
        </w:rPr>
        <w:t>31.4</w:t>
      </w:r>
      <w:r w:rsidR="002158B8" w:rsidRPr="0032784D">
        <w:rPr>
          <w:rFonts w:ascii="GHEA Grapalat" w:hAnsi="GHEA Grapalat" w:cs="Sylfaen"/>
          <w:sz w:val="22"/>
          <w:szCs w:val="22"/>
        </w:rPr>
        <w:t xml:space="preserve"> մլն դրամ </w:t>
      </w:r>
      <w:r w:rsidR="005C6784" w:rsidRPr="0032784D">
        <w:rPr>
          <w:rFonts w:ascii="GHEA Grapalat" w:hAnsi="GHEA Grapalat" w:cs="Sylfaen"/>
          <w:sz w:val="22"/>
          <w:szCs w:val="22"/>
          <w:lang w:val="en-US"/>
        </w:rPr>
        <w:t xml:space="preserve">է </w:t>
      </w:r>
      <w:r w:rsidR="002158B8" w:rsidRPr="0032784D">
        <w:rPr>
          <w:rFonts w:ascii="GHEA Grapalat" w:hAnsi="GHEA Grapalat" w:cs="Sylfaen"/>
          <w:sz w:val="22"/>
          <w:szCs w:val="22"/>
        </w:rPr>
        <w:t>(</w:t>
      </w:r>
      <w:r w:rsidRPr="0032784D">
        <w:rPr>
          <w:rFonts w:ascii="GHEA Grapalat" w:hAnsi="GHEA Grapalat" w:cs="Sylfaen"/>
          <w:sz w:val="22"/>
          <w:szCs w:val="22"/>
          <w:lang w:val="en-US"/>
        </w:rPr>
        <w:t>98.4</w:t>
      </w:r>
      <w:r w:rsidR="005C6784" w:rsidRPr="0032784D">
        <w:rPr>
          <w:rFonts w:ascii="GHEA Grapalat" w:hAnsi="GHEA Grapalat" w:cs="Sylfaen"/>
          <w:sz w:val="22"/>
          <w:szCs w:val="22"/>
        </w:rPr>
        <w:t>%) տրամադրվել</w:t>
      </w:r>
      <w:r w:rsidR="002158B8" w:rsidRPr="0032784D">
        <w:rPr>
          <w:rFonts w:ascii="GHEA Grapalat" w:hAnsi="GHEA Grapalat" w:cs="Sylfaen"/>
          <w:sz w:val="22"/>
          <w:szCs w:val="22"/>
        </w:rPr>
        <w:t xml:space="preserve"> </w:t>
      </w:r>
      <w:r w:rsidR="005C6784" w:rsidRPr="0032784D">
        <w:rPr>
          <w:rFonts w:ascii="GHEA Grapalat" w:hAnsi="GHEA Grapalat" w:cs="Sylfaen"/>
          <w:sz w:val="22"/>
          <w:szCs w:val="22"/>
          <w:lang w:val="en-US"/>
        </w:rPr>
        <w:t>ա</w:t>
      </w:r>
      <w:r w:rsidR="002158B8" w:rsidRPr="0032784D">
        <w:rPr>
          <w:rFonts w:ascii="GHEA Grapalat" w:hAnsi="GHEA Grapalat" w:cs="Sylfaen"/>
          <w:sz w:val="22"/>
          <w:szCs w:val="22"/>
        </w:rPr>
        <w:t>պաստան հայցողների կեցության խնդիրների լուծման</w:t>
      </w:r>
      <w:r w:rsidR="006274A0" w:rsidRPr="0032784D">
        <w:rPr>
          <w:rFonts w:ascii="GHEA Grapalat" w:hAnsi="GHEA Grapalat" w:cs="Sylfaen"/>
          <w:sz w:val="22"/>
          <w:szCs w:val="22"/>
        </w:rPr>
        <w:t xml:space="preserve"> </w:t>
      </w:r>
      <w:r w:rsidR="002158B8" w:rsidRPr="0032784D">
        <w:rPr>
          <w:rFonts w:ascii="GHEA Grapalat" w:hAnsi="GHEA Grapalat" w:cs="Sylfaen"/>
          <w:sz w:val="22"/>
          <w:szCs w:val="22"/>
        </w:rPr>
        <w:t>միջոցառումների իրականացմանը, որի շրջանակներում 66 հոգու տ</w:t>
      </w:r>
      <w:r w:rsidR="005C6784" w:rsidRPr="0032784D">
        <w:rPr>
          <w:rFonts w:ascii="GHEA Grapalat" w:hAnsi="GHEA Grapalat" w:cs="Sylfaen"/>
          <w:sz w:val="22"/>
          <w:szCs w:val="22"/>
        </w:rPr>
        <w:t>րամադրվել է ժամանակավոր կացարան</w:t>
      </w:r>
      <w:r w:rsidR="002158B8" w:rsidRPr="0032784D">
        <w:rPr>
          <w:rFonts w:ascii="GHEA Grapalat" w:hAnsi="GHEA Grapalat" w:cs="Sylfaen"/>
          <w:sz w:val="22"/>
          <w:szCs w:val="22"/>
        </w:rPr>
        <w:t>, սն</w:t>
      </w:r>
      <w:r w:rsidR="005C6784" w:rsidRPr="0032784D">
        <w:rPr>
          <w:rFonts w:ascii="GHEA Grapalat" w:hAnsi="GHEA Grapalat" w:cs="Sylfaen"/>
          <w:sz w:val="22"/>
          <w:szCs w:val="22"/>
          <w:lang w:val="en-US"/>
        </w:rPr>
        <w:t>ունդ</w:t>
      </w:r>
      <w:r w:rsidR="002158B8" w:rsidRPr="0032784D">
        <w:rPr>
          <w:rFonts w:ascii="GHEA Grapalat" w:hAnsi="GHEA Grapalat" w:cs="Sylfaen"/>
          <w:sz w:val="22"/>
          <w:szCs w:val="22"/>
        </w:rPr>
        <w:t>,</w:t>
      </w:r>
      <w:r w:rsidR="005C6784" w:rsidRPr="0032784D">
        <w:rPr>
          <w:rFonts w:ascii="GHEA Grapalat" w:hAnsi="GHEA Grapalat" w:cs="Sylfaen"/>
          <w:sz w:val="22"/>
          <w:szCs w:val="22"/>
          <w:lang w:val="en-US"/>
        </w:rPr>
        <w:t xml:space="preserve"> մատուցվել են</w:t>
      </w:r>
      <w:r w:rsidR="002158B8" w:rsidRPr="0032784D">
        <w:rPr>
          <w:rFonts w:ascii="GHEA Grapalat" w:hAnsi="GHEA Grapalat" w:cs="Sylfaen"/>
          <w:sz w:val="22"/>
          <w:szCs w:val="22"/>
        </w:rPr>
        <w:t xml:space="preserve"> իրավաբանական խորհրդատվական անվճար ծառայություններ: </w:t>
      </w:r>
    </w:p>
    <w:p w:rsidR="009373AE" w:rsidRPr="0032784D" w:rsidRDefault="002158B8"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36.3 մլն դրամ (97.5%) </w:t>
      </w:r>
      <w:r w:rsidR="009373AE" w:rsidRPr="0032784D">
        <w:rPr>
          <w:rFonts w:ascii="GHEA Grapalat" w:hAnsi="GHEA Grapalat" w:cs="Sylfaen"/>
          <w:sz w:val="22"/>
          <w:szCs w:val="22"/>
          <w:lang w:val="en-US"/>
        </w:rPr>
        <w:t>ուղղ</w:t>
      </w:r>
      <w:r w:rsidRPr="0032784D">
        <w:rPr>
          <w:rFonts w:ascii="GHEA Grapalat" w:hAnsi="GHEA Grapalat" w:cs="Sylfaen"/>
          <w:sz w:val="22"/>
          <w:szCs w:val="22"/>
        </w:rPr>
        <w:t xml:space="preserve">վել է </w:t>
      </w:r>
      <w:r w:rsidR="005C6784" w:rsidRPr="0032784D">
        <w:rPr>
          <w:rFonts w:ascii="GHEA Grapalat" w:hAnsi="GHEA Grapalat" w:cs="Sylfaen"/>
          <w:sz w:val="22"/>
          <w:szCs w:val="22"/>
          <w:lang w:val="en-US"/>
        </w:rPr>
        <w:t>ժ</w:t>
      </w:r>
      <w:r w:rsidRPr="0032784D">
        <w:rPr>
          <w:rFonts w:ascii="GHEA Grapalat" w:hAnsi="GHEA Grapalat" w:cs="Sylfaen"/>
          <w:sz w:val="22"/>
          <w:szCs w:val="22"/>
        </w:rPr>
        <w:t>ամանակավոր կացարաններում բնակվող փախստականների կենցաղային խ</w:t>
      </w:r>
      <w:r w:rsidR="009373AE" w:rsidRPr="0032784D">
        <w:rPr>
          <w:rFonts w:ascii="GHEA Grapalat" w:hAnsi="GHEA Grapalat" w:cs="Sylfaen"/>
          <w:sz w:val="22"/>
          <w:szCs w:val="22"/>
        </w:rPr>
        <w:t>նդիրների լուծման</w:t>
      </w:r>
      <w:r w:rsidR="009373AE" w:rsidRPr="0032784D">
        <w:rPr>
          <w:rFonts w:ascii="GHEA Grapalat" w:hAnsi="GHEA Grapalat" w:cs="Sylfaen"/>
          <w:sz w:val="22"/>
          <w:szCs w:val="22"/>
          <w:lang w:val="en-US"/>
        </w:rPr>
        <w:t>ը</w:t>
      </w:r>
      <w:r w:rsidRPr="0032784D">
        <w:rPr>
          <w:rFonts w:ascii="GHEA Grapalat" w:hAnsi="GHEA Grapalat" w:cs="Sylfaen"/>
          <w:sz w:val="22"/>
          <w:szCs w:val="22"/>
        </w:rPr>
        <w:t>, որ</w:t>
      </w:r>
      <w:r w:rsidR="009373AE" w:rsidRPr="0032784D">
        <w:rPr>
          <w:rFonts w:ascii="GHEA Grapalat" w:hAnsi="GHEA Grapalat" w:cs="Sylfaen"/>
          <w:sz w:val="22"/>
          <w:szCs w:val="22"/>
          <w:lang w:val="en-US"/>
        </w:rPr>
        <w:t>ի</w:t>
      </w:r>
      <w:r w:rsidRPr="0032784D">
        <w:rPr>
          <w:rFonts w:ascii="GHEA Grapalat" w:hAnsi="GHEA Grapalat" w:cs="Sylfaen"/>
          <w:sz w:val="22"/>
          <w:szCs w:val="22"/>
        </w:rPr>
        <w:t xml:space="preserve"> շրջանակներում Հանրակացարան</w:t>
      </w:r>
      <w:r w:rsidR="001A1205" w:rsidRPr="0032784D">
        <w:rPr>
          <w:rFonts w:ascii="GHEA Grapalat" w:hAnsi="GHEA Grapalat" w:cs="Sylfaen"/>
          <w:sz w:val="22"/>
          <w:szCs w:val="22"/>
          <w:lang w:val="en-US"/>
        </w:rPr>
        <w:t>ն</w:t>
      </w:r>
      <w:r w:rsidRPr="0032784D">
        <w:rPr>
          <w:rFonts w:ascii="GHEA Grapalat" w:hAnsi="GHEA Grapalat" w:cs="Sylfaen"/>
          <w:sz w:val="22"/>
          <w:szCs w:val="22"/>
        </w:rPr>
        <w:t>եր ՊՈԱԿ-ի կողմից սպ</w:t>
      </w:r>
      <w:r w:rsidR="009373AE" w:rsidRPr="0032784D">
        <w:rPr>
          <w:rFonts w:ascii="GHEA Grapalat" w:hAnsi="GHEA Grapalat" w:cs="Sylfaen"/>
          <w:sz w:val="22"/>
          <w:szCs w:val="22"/>
        </w:rPr>
        <w:t>ասարկման ենթակա հանրակացարաններ</w:t>
      </w:r>
      <w:r w:rsidR="009373AE" w:rsidRPr="0032784D">
        <w:rPr>
          <w:rFonts w:ascii="GHEA Grapalat" w:hAnsi="GHEA Grapalat" w:cs="Sylfaen"/>
          <w:sz w:val="22"/>
          <w:szCs w:val="22"/>
          <w:lang w:val="en-US"/>
        </w:rPr>
        <w:t>ի</w:t>
      </w:r>
      <w:r w:rsidRPr="0032784D">
        <w:rPr>
          <w:rFonts w:ascii="GHEA Grapalat" w:hAnsi="GHEA Grapalat" w:cs="Sylfaen"/>
          <w:sz w:val="22"/>
          <w:szCs w:val="22"/>
        </w:rPr>
        <w:t xml:space="preserve"> թվով 11 բնակարաններում և պահեստում կատարվել են մասնակի շինվերանորոգման աշխատանքներ, որոշ մասնաշենքերում աստիճանավանդակների, հարթ տանիքի մասնակի շինվերանորոգման և խմելու ջրի ու կոյուղու խողովակաշարը նորով փոխարինելու աշխատանքներ:</w:t>
      </w:r>
      <w:r w:rsidR="006274A0" w:rsidRPr="0032784D">
        <w:rPr>
          <w:rFonts w:ascii="GHEA Grapalat" w:hAnsi="GHEA Grapalat" w:cs="Sylfaen"/>
          <w:sz w:val="22"/>
          <w:szCs w:val="22"/>
        </w:rPr>
        <w:t xml:space="preserve"> </w:t>
      </w:r>
    </w:p>
    <w:p w:rsidR="009C49AD" w:rsidRPr="0032784D" w:rsidRDefault="002158B8"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ՀՀ-ում փախստական ճանաչված և ապաստան ստացած անձանց համար քաղաքացիական կողմնորոշման դասընթացների կազմակերպման </w:t>
      </w:r>
      <w:r w:rsidR="009C49AD" w:rsidRPr="0032784D">
        <w:rPr>
          <w:rFonts w:ascii="GHEA Grapalat" w:hAnsi="GHEA Grapalat" w:cs="Sylfaen"/>
          <w:sz w:val="22"/>
          <w:szCs w:val="22"/>
          <w:lang w:val="en-US"/>
        </w:rPr>
        <w:t xml:space="preserve">նպատակով </w:t>
      </w:r>
      <w:r w:rsidRPr="0032784D">
        <w:rPr>
          <w:rFonts w:ascii="GHEA Grapalat" w:hAnsi="GHEA Grapalat" w:cs="Sylfaen"/>
          <w:sz w:val="22"/>
          <w:szCs w:val="22"/>
        </w:rPr>
        <w:t>հատկացված 960 հազար դրամից օգտագործվել է 240 հազարը</w:t>
      </w:r>
      <w:r w:rsidR="009C49AD" w:rsidRPr="0032784D">
        <w:rPr>
          <w:rFonts w:ascii="GHEA Grapalat" w:hAnsi="GHEA Grapalat" w:cs="Sylfaen"/>
          <w:sz w:val="22"/>
          <w:szCs w:val="22"/>
          <w:lang w:val="en-US"/>
        </w:rPr>
        <w:t xml:space="preserve"> (25%)</w:t>
      </w:r>
      <w:r w:rsidRPr="0032784D">
        <w:rPr>
          <w:rFonts w:ascii="GHEA Grapalat" w:hAnsi="GHEA Grapalat" w:cs="Sylfaen"/>
          <w:sz w:val="22"/>
          <w:szCs w:val="22"/>
        </w:rPr>
        <w:t>` պայմանավորված շահառուների</w:t>
      </w:r>
      <w:r w:rsidR="009C49AD" w:rsidRPr="0032784D">
        <w:rPr>
          <w:rFonts w:ascii="GHEA Grapalat" w:hAnsi="GHEA Grapalat" w:cs="Sylfaen"/>
          <w:sz w:val="22"/>
          <w:szCs w:val="22"/>
          <w:lang w:val="en-US"/>
        </w:rPr>
        <w:t>՝</w:t>
      </w:r>
      <w:r w:rsidRPr="0032784D">
        <w:rPr>
          <w:rFonts w:ascii="GHEA Grapalat" w:hAnsi="GHEA Grapalat" w:cs="Sylfaen"/>
          <w:sz w:val="22"/>
          <w:szCs w:val="22"/>
        </w:rPr>
        <w:t xml:space="preserve"> կամավորության սկզբունքով դասընթացին մասնակցելու հանգամանքով: </w:t>
      </w:r>
    </w:p>
    <w:p w:rsidR="009C49AD" w:rsidRPr="0032784D" w:rsidRDefault="002158B8" w:rsidP="002158B8">
      <w:pPr>
        <w:autoSpaceDE w:val="0"/>
        <w:autoSpaceDN w:val="0"/>
        <w:adjustRightInd w:val="0"/>
        <w:spacing w:line="360" w:lineRule="auto"/>
        <w:ind w:firstLine="567"/>
        <w:jc w:val="both"/>
        <w:rPr>
          <w:rFonts w:ascii="GHEA Grapalat" w:hAnsi="GHEA Grapalat"/>
          <w:lang w:val="en-US"/>
        </w:rPr>
      </w:pPr>
      <w:r w:rsidRPr="0032784D">
        <w:rPr>
          <w:rFonts w:ascii="GHEA Grapalat" w:hAnsi="GHEA Grapalat" w:cs="Sylfaen"/>
          <w:sz w:val="22"/>
          <w:szCs w:val="22"/>
        </w:rPr>
        <w:t xml:space="preserve">Նախատեսված ամբողջ ծավալով` շուրջ 2.1 մլն դրամ </w:t>
      </w:r>
      <w:r w:rsidR="009C49AD" w:rsidRPr="0032784D">
        <w:rPr>
          <w:rFonts w:ascii="GHEA Grapalat" w:hAnsi="GHEA Grapalat" w:cs="Sylfaen"/>
          <w:sz w:val="22"/>
          <w:szCs w:val="22"/>
          <w:lang w:val="en-US"/>
        </w:rPr>
        <w:t>օգտագործ</w:t>
      </w:r>
      <w:r w:rsidRPr="0032784D">
        <w:rPr>
          <w:rFonts w:ascii="GHEA Grapalat" w:hAnsi="GHEA Grapalat" w:cs="Sylfaen"/>
          <w:sz w:val="22"/>
          <w:szCs w:val="22"/>
        </w:rPr>
        <w:t xml:space="preserve">վել է </w:t>
      </w:r>
      <w:r w:rsidR="009C49AD" w:rsidRPr="0032784D">
        <w:rPr>
          <w:rFonts w:ascii="GHEA Grapalat" w:hAnsi="GHEA Grapalat" w:cs="Sylfaen"/>
          <w:sz w:val="22"/>
          <w:szCs w:val="22"/>
          <w:lang w:val="en-US"/>
        </w:rPr>
        <w:t>ա</w:t>
      </w:r>
      <w:r w:rsidRPr="0032784D">
        <w:rPr>
          <w:rFonts w:ascii="GHEA Grapalat" w:hAnsi="GHEA Grapalat" w:cs="Sylfaen"/>
          <w:sz w:val="22"/>
          <w:szCs w:val="22"/>
        </w:rPr>
        <w:t>պաստանի ընթացակարգում թարգմանչական ծառայությունների ձեռք բերման</w:t>
      </w:r>
      <w:r w:rsidR="009C49AD" w:rsidRPr="0032784D">
        <w:rPr>
          <w:rFonts w:ascii="GHEA Grapalat" w:hAnsi="GHEA Grapalat" w:cs="Sylfaen"/>
          <w:sz w:val="22"/>
          <w:szCs w:val="22"/>
          <w:lang w:val="en-US"/>
        </w:rPr>
        <w:t xml:space="preserve"> նպատակով</w:t>
      </w:r>
      <w:r w:rsidRPr="0032784D">
        <w:rPr>
          <w:rFonts w:ascii="GHEA Grapalat" w:hAnsi="GHEA Grapalat" w:cs="Sylfaen"/>
          <w:sz w:val="22"/>
          <w:szCs w:val="22"/>
        </w:rPr>
        <w:t>:</w:t>
      </w:r>
      <w:r w:rsidR="009C49AD" w:rsidRPr="0032784D">
        <w:rPr>
          <w:rFonts w:ascii="GHEA Grapalat" w:hAnsi="GHEA Grapalat" w:cs="Sylfaen"/>
          <w:sz w:val="22"/>
          <w:szCs w:val="22"/>
          <w:lang w:val="en-US"/>
        </w:rPr>
        <w:t xml:space="preserve"> Միջոցառման շրջանակներում 106 ապաստան հայցողների մատուցվել են իրենց հասկանալի լեզվով հարցազրույցի անցկացման, ինչպես նաև ապաստանի ընթացակարգում անհրաժեշտ փաստաթղթերի թարգմանչական ծառայություններ՝ նախատեսված 30-ի դիմաց:</w:t>
      </w:r>
    </w:p>
    <w:p w:rsidR="009C49AD" w:rsidRPr="0032784D" w:rsidRDefault="002158B8" w:rsidP="00305B9A">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lang w:val="en-US"/>
        </w:rPr>
        <w:lastRenderedPageBreak/>
        <w:t xml:space="preserve">Ժամանակավոր տեղավորման կենտրոնում չտեղավորված ապաստան հայցողներին դրամական օգնության </w:t>
      </w:r>
      <w:r w:rsidR="003C5BBD" w:rsidRPr="0032784D">
        <w:rPr>
          <w:rFonts w:ascii="GHEA Grapalat" w:hAnsi="GHEA Grapalat" w:cs="Sylfaen"/>
          <w:sz w:val="22"/>
          <w:szCs w:val="22"/>
          <w:lang w:val="en-US"/>
        </w:rPr>
        <w:t xml:space="preserve">ծախսերը կատարվել են 70.2%-ով՝ կազմելով 2.6 մլն դրամ: </w:t>
      </w:r>
      <w:r w:rsidR="00D63ADB" w:rsidRPr="0032784D">
        <w:rPr>
          <w:rFonts w:ascii="GHEA Grapalat" w:hAnsi="GHEA Grapalat" w:cs="Sylfaen"/>
          <w:sz w:val="22"/>
          <w:szCs w:val="22"/>
          <w:lang w:val="en-US"/>
        </w:rPr>
        <w:t>Շեղումը</w:t>
      </w:r>
      <w:r w:rsidR="003C5BBD" w:rsidRPr="0032784D">
        <w:rPr>
          <w:rFonts w:ascii="GHEA Grapalat" w:hAnsi="GHEA Grapalat" w:cs="Sylfaen"/>
          <w:sz w:val="22"/>
          <w:szCs w:val="22"/>
          <w:lang w:val="en-US"/>
        </w:rPr>
        <w:t xml:space="preserve"> </w:t>
      </w:r>
      <w:r w:rsidR="00305B9A" w:rsidRPr="0032784D">
        <w:rPr>
          <w:rFonts w:ascii="GHEA Grapalat" w:hAnsi="GHEA Grapalat" w:cs="Sylfaen"/>
          <w:sz w:val="22"/>
          <w:szCs w:val="22"/>
          <w:lang w:val="en-US"/>
        </w:rPr>
        <w:t xml:space="preserve">հիմնականում </w:t>
      </w:r>
      <w:r w:rsidR="003C5BBD" w:rsidRPr="0032784D">
        <w:rPr>
          <w:rFonts w:ascii="GHEA Grapalat" w:hAnsi="GHEA Grapalat" w:cs="Sylfaen"/>
          <w:sz w:val="22"/>
          <w:szCs w:val="22"/>
          <w:lang w:val="en-US"/>
        </w:rPr>
        <w:t xml:space="preserve">պայմանավորված է այն հանգամանքով, որ </w:t>
      </w:r>
      <w:r w:rsidR="00305B9A" w:rsidRPr="0032784D">
        <w:rPr>
          <w:rFonts w:ascii="GHEA Grapalat" w:hAnsi="GHEA Grapalat" w:cs="Sylfaen"/>
          <w:sz w:val="22"/>
          <w:szCs w:val="22"/>
          <w:lang w:val="en-US"/>
        </w:rPr>
        <w:t xml:space="preserve">շահառուներին գումարները տրամադրվում են երեք ամիս ժամկետով, վճարային ժամանակաշրջանի ընթացքում եղել են շահառուներ, որոնց դրամական օգնություն տրամադրելու որոշումները դադարեցվել են` նախքան երեք ամիսը լրանալը: </w:t>
      </w:r>
      <w:r w:rsidR="003C5BBD" w:rsidRPr="0032784D">
        <w:rPr>
          <w:rFonts w:ascii="GHEA Grapalat" w:hAnsi="GHEA Grapalat" w:cs="Sylfaen"/>
          <w:sz w:val="22"/>
          <w:szCs w:val="22"/>
          <w:lang w:val="en-US"/>
        </w:rPr>
        <w:t>2019 թվականին ժամանակավոր տեղավորման կենտրոնում չտեղավորված ապաստան հայցողների թիվը կազմել է 60՝ նախատեսված 65-ի դիմաց:</w:t>
      </w:r>
    </w:p>
    <w:p w:rsidR="002158B8" w:rsidRPr="0032784D" w:rsidRDefault="002158B8" w:rsidP="002158B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ՀՀ-ում փախստական ճանաչված և ապաստան ստացած անձանց վարձակալությամբ բնակարանների ձեռքբերման ծախսերի փոխհատուցման տրամադրման համար օգտագործվել է </w:t>
      </w:r>
      <w:r w:rsidR="00BE3079" w:rsidRPr="0032784D">
        <w:rPr>
          <w:rFonts w:ascii="GHEA Grapalat" w:hAnsi="GHEA Grapalat" w:cs="Sylfaen"/>
          <w:sz w:val="22"/>
          <w:szCs w:val="22"/>
        </w:rPr>
        <w:t>9.5</w:t>
      </w:r>
      <w:r w:rsidR="00BE3079" w:rsidRPr="0032784D">
        <w:rPr>
          <w:rFonts w:ascii="Courier New" w:hAnsi="Courier New" w:cs="Courier New"/>
          <w:sz w:val="22"/>
          <w:szCs w:val="22"/>
        </w:rPr>
        <w:t> </w:t>
      </w:r>
      <w:r w:rsidRPr="0032784D">
        <w:rPr>
          <w:rFonts w:ascii="GHEA Grapalat" w:hAnsi="GHEA Grapalat" w:cs="Sylfaen"/>
          <w:sz w:val="22"/>
          <w:szCs w:val="22"/>
        </w:rPr>
        <w:t xml:space="preserve">մլն դրամ </w:t>
      </w:r>
      <w:r w:rsidR="00BE3079" w:rsidRPr="0032784D">
        <w:rPr>
          <w:rFonts w:ascii="GHEA Grapalat" w:hAnsi="GHEA Grapalat" w:cs="Sylfaen"/>
          <w:sz w:val="22"/>
          <w:szCs w:val="22"/>
        </w:rPr>
        <w:t>կամ նախատեսված միջոցների</w:t>
      </w:r>
      <w:r w:rsidRPr="0032784D">
        <w:rPr>
          <w:rFonts w:ascii="GHEA Grapalat" w:hAnsi="GHEA Grapalat" w:cs="Sylfaen"/>
          <w:sz w:val="22"/>
          <w:szCs w:val="22"/>
        </w:rPr>
        <w:t xml:space="preserve"> 87.6%</w:t>
      </w:r>
      <w:r w:rsidR="00BE3079" w:rsidRPr="0032784D">
        <w:rPr>
          <w:rFonts w:ascii="GHEA Grapalat" w:hAnsi="GHEA Grapalat" w:cs="Sylfaen"/>
          <w:sz w:val="22"/>
          <w:szCs w:val="22"/>
        </w:rPr>
        <w:t>-ը</w:t>
      </w:r>
      <w:r w:rsidRPr="0032784D">
        <w:rPr>
          <w:rFonts w:ascii="GHEA Grapalat" w:hAnsi="GHEA Grapalat" w:cs="Sylfaen"/>
          <w:sz w:val="22"/>
          <w:szCs w:val="22"/>
        </w:rPr>
        <w:t>:</w:t>
      </w:r>
      <w:r w:rsidR="00D63ADB" w:rsidRPr="0032784D">
        <w:rPr>
          <w:rFonts w:ascii="GHEA Grapalat" w:hAnsi="GHEA Grapalat" w:cs="Sylfaen"/>
          <w:sz w:val="22"/>
          <w:szCs w:val="22"/>
          <w:lang w:val="en-US"/>
        </w:rPr>
        <w:t xml:space="preserve"> Շեղումը պայմանավորված է այն հանգամանքով, որ</w:t>
      </w:r>
      <w:r w:rsidR="00D63ADB" w:rsidRPr="0032784D">
        <w:rPr>
          <w:rFonts w:ascii="GHEA Grapalat" w:hAnsi="GHEA Grapalat" w:cs="Sylfaen"/>
          <w:sz w:val="22"/>
          <w:szCs w:val="22"/>
        </w:rPr>
        <w:t xml:space="preserve"> եղել են շահառուներ, որոնց վճարումները դադարեցվել են մինչ սահմանված ինն ամիսը լրանալը, շահառուներ, որոնց վճարման իրավունքը ծագել է 2018 թվականին և տեղափոխվել 2019 թվական, ինչպես նաև շահառուներ, որոնց վճարման իրավունքը ծագել է 2019 թվականին</w:t>
      </w:r>
      <w:r w:rsidR="00D63ADB" w:rsidRPr="0032784D">
        <w:rPr>
          <w:rFonts w:ascii="GHEA Grapalat" w:hAnsi="GHEA Grapalat" w:cs="Sylfaen"/>
          <w:sz w:val="22"/>
          <w:szCs w:val="22"/>
          <w:lang w:val="en-US"/>
        </w:rPr>
        <w:t xml:space="preserve"> և</w:t>
      </w:r>
      <w:r w:rsidR="00D63ADB" w:rsidRPr="0032784D">
        <w:rPr>
          <w:rFonts w:ascii="GHEA Grapalat" w:hAnsi="GHEA Grapalat" w:cs="Sylfaen"/>
          <w:sz w:val="22"/>
          <w:szCs w:val="22"/>
        </w:rPr>
        <w:t xml:space="preserve"> շարունակվելու </w:t>
      </w:r>
      <w:r w:rsidR="00D63ADB" w:rsidRPr="0032784D">
        <w:rPr>
          <w:rFonts w:ascii="GHEA Grapalat" w:hAnsi="GHEA Grapalat" w:cs="Sylfaen"/>
          <w:sz w:val="22"/>
          <w:szCs w:val="22"/>
          <w:lang w:val="en-US"/>
        </w:rPr>
        <w:t>է</w:t>
      </w:r>
      <w:r w:rsidR="00D63ADB" w:rsidRPr="0032784D">
        <w:rPr>
          <w:rFonts w:ascii="GHEA Grapalat" w:hAnsi="GHEA Grapalat" w:cs="Sylfaen"/>
          <w:sz w:val="22"/>
          <w:szCs w:val="22"/>
        </w:rPr>
        <w:t xml:space="preserve"> 2020 թվականին: 2019 թվականին բնակարաններ վարձակալելու</w:t>
      </w:r>
      <w:r w:rsidR="00986805" w:rsidRPr="0032784D">
        <w:rPr>
          <w:rFonts w:ascii="GHEA Grapalat" w:hAnsi="GHEA Grapalat" w:cs="Sylfaen"/>
          <w:sz w:val="22"/>
          <w:szCs w:val="22"/>
        </w:rPr>
        <w:t xml:space="preserve"> </w:t>
      </w:r>
      <w:r w:rsidR="00D63ADB" w:rsidRPr="0032784D">
        <w:rPr>
          <w:rFonts w:ascii="GHEA Grapalat" w:hAnsi="GHEA Grapalat" w:cs="Sylfaen"/>
          <w:sz w:val="22"/>
          <w:szCs w:val="22"/>
        </w:rPr>
        <w:t>նպատակով փոխհատուցում ստացող ընտանիքների թիվը</w:t>
      </w:r>
      <w:r w:rsidR="00D63ADB" w:rsidRPr="0032784D">
        <w:rPr>
          <w:rFonts w:ascii="GHEA Grapalat" w:hAnsi="GHEA Grapalat" w:cs="Sylfaen"/>
          <w:sz w:val="22"/>
          <w:szCs w:val="22"/>
          <w:lang w:val="en-US"/>
        </w:rPr>
        <w:t xml:space="preserve"> կազմել է 39՝ նախատեսված</w:t>
      </w:r>
      <w:r w:rsidR="00D63ADB" w:rsidRPr="0032784D">
        <w:rPr>
          <w:rFonts w:ascii="GHEA Grapalat" w:hAnsi="GHEA Grapalat" w:cs="Sylfaen"/>
          <w:sz w:val="22"/>
          <w:szCs w:val="22"/>
        </w:rPr>
        <w:t xml:space="preserve"> 25</w:t>
      </w:r>
      <w:r w:rsidR="00D63ADB" w:rsidRPr="0032784D">
        <w:rPr>
          <w:rFonts w:ascii="GHEA Grapalat" w:hAnsi="GHEA Grapalat" w:cs="Sylfaen"/>
          <w:sz w:val="22"/>
          <w:szCs w:val="22"/>
          <w:lang w:val="en-US"/>
        </w:rPr>
        <w:t>-ի դիմաց:</w:t>
      </w:r>
      <w:r w:rsidR="006274A0" w:rsidRPr="0032784D">
        <w:rPr>
          <w:rFonts w:ascii="GHEA Grapalat" w:hAnsi="GHEA Grapalat" w:cs="Sylfaen"/>
          <w:sz w:val="22"/>
          <w:szCs w:val="22"/>
        </w:rPr>
        <w:t xml:space="preserve"> </w:t>
      </w:r>
    </w:p>
    <w:p w:rsidR="002158B8" w:rsidRPr="0032784D" w:rsidRDefault="002158B8"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Երկաթուղային ցանցի զարգաց</w:t>
      </w:r>
      <w:r w:rsidR="008A1571" w:rsidRPr="0032784D">
        <w:rPr>
          <w:rFonts w:ascii="GHEA Grapalat" w:hAnsi="GHEA Grapalat" w:cs="GHEA Grapalat"/>
          <w:i/>
          <w:sz w:val="22"/>
          <w:szCs w:val="22"/>
          <w:lang w:val="en-US"/>
        </w:rPr>
        <w:t>ման</w:t>
      </w:r>
      <w:r w:rsidRPr="0032784D">
        <w:rPr>
          <w:rFonts w:ascii="GHEA Grapalat" w:hAnsi="GHEA Grapalat" w:cs="GHEA Grapalat"/>
          <w:sz w:val="22"/>
          <w:szCs w:val="22"/>
        </w:rPr>
        <w:t xml:space="preserve"> ծրագրի շրջանակներում </w:t>
      </w:r>
      <w:r w:rsidR="008A1571" w:rsidRPr="0032784D">
        <w:rPr>
          <w:rFonts w:ascii="GHEA Grapalat" w:hAnsi="GHEA Grapalat" w:cs="GHEA Grapalat"/>
          <w:sz w:val="22"/>
          <w:szCs w:val="22"/>
          <w:lang w:val="en-US"/>
        </w:rPr>
        <w:t xml:space="preserve">նախատեսված </w:t>
      </w:r>
      <w:r w:rsidRPr="0032784D">
        <w:rPr>
          <w:rFonts w:ascii="GHEA Grapalat" w:hAnsi="GHEA Grapalat" w:cs="GHEA Grapalat"/>
          <w:sz w:val="22"/>
          <w:szCs w:val="22"/>
        </w:rPr>
        <w:t>377.8 մլն դրամ</w:t>
      </w:r>
      <w:r w:rsidR="008A1571" w:rsidRPr="0032784D">
        <w:rPr>
          <w:rFonts w:ascii="GHEA Grapalat" w:hAnsi="GHEA Grapalat" w:cs="GHEA Grapalat"/>
          <w:sz w:val="22"/>
          <w:szCs w:val="22"/>
          <w:lang w:val="en-US"/>
        </w:rPr>
        <w:t>ն ամբողջությամբ օգտագործվել է, որը</w:t>
      </w:r>
      <w:r w:rsidRPr="0032784D">
        <w:rPr>
          <w:rFonts w:ascii="GHEA Grapalat" w:hAnsi="GHEA Grapalat" w:cs="GHEA Grapalat"/>
          <w:sz w:val="22"/>
          <w:szCs w:val="22"/>
        </w:rPr>
        <w:t xml:space="preserve"> տրամադրվել է «Հարավկովկասյան երկաթուղի» ՓԲԸ-ին</w:t>
      </w:r>
      <w:r w:rsidR="008A1571"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որպես ուղևորափոխադրումնե</w:t>
      </w:r>
      <w:r w:rsidR="008A1571" w:rsidRPr="0032784D">
        <w:rPr>
          <w:rFonts w:ascii="GHEA Grapalat" w:hAnsi="GHEA Grapalat" w:cs="GHEA Grapalat"/>
          <w:sz w:val="22"/>
          <w:szCs w:val="22"/>
        </w:rPr>
        <w:t>րից ստացված վնասի դիմաց սուբսիդ</w:t>
      </w:r>
      <w:r w:rsidR="008A1571" w:rsidRPr="0032784D">
        <w:rPr>
          <w:rFonts w:ascii="GHEA Grapalat" w:hAnsi="GHEA Grapalat" w:cs="GHEA Grapalat"/>
          <w:sz w:val="22"/>
          <w:szCs w:val="22"/>
          <w:lang w:val="en-US"/>
        </w:rPr>
        <w:t>ավորում</w:t>
      </w:r>
      <w:r w:rsidRPr="0032784D">
        <w:rPr>
          <w:rFonts w:ascii="GHEA Grapalat" w:hAnsi="GHEA Grapalat" w:cs="GHEA Grapalat"/>
          <w:sz w:val="22"/>
          <w:szCs w:val="22"/>
        </w:rPr>
        <w:t>:</w:t>
      </w:r>
    </w:p>
    <w:p w:rsidR="008A1571"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Պետական գույքի կառավարման</w:t>
      </w:r>
      <w:r w:rsidRPr="0032784D">
        <w:rPr>
          <w:rFonts w:ascii="GHEA Grapalat" w:hAnsi="GHEA Grapalat" w:cs="GHEA Grapalat"/>
          <w:sz w:val="22"/>
          <w:szCs w:val="22"/>
        </w:rPr>
        <w:t xml:space="preserve"> ծրագրի շրջանակներում պետական բյուջեից տրամադրվել է 579.4 մլն դրամ` 42.1%-ով ապահովելով տարեկան ծրագիրը: Շեղումը հիմնականում պայմանավորված է</w:t>
      </w:r>
      <w:r w:rsidR="006274A0" w:rsidRPr="0032784D">
        <w:rPr>
          <w:rFonts w:ascii="GHEA Grapalat" w:hAnsi="GHEA Grapalat" w:cs="GHEA Grapalat"/>
          <w:sz w:val="22"/>
          <w:szCs w:val="22"/>
        </w:rPr>
        <w:t xml:space="preserve"> </w:t>
      </w:r>
      <w:r w:rsidR="008A1571" w:rsidRPr="0032784D">
        <w:rPr>
          <w:rFonts w:ascii="GHEA Grapalat" w:hAnsi="GHEA Grapalat" w:cs="GHEA Grapalat"/>
          <w:sz w:val="22"/>
          <w:szCs w:val="22"/>
        </w:rPr>
        <w:t>ոչ ֆինանսական ակտիվների օտարումից</w:t>
      </w:r>
      <w:r w:rsidR="008A1571" w:rsidRPr="0032784D">
        <w:rPr>
          <w:rFonts w:ascii="GHEA Grapalat" w:hAnsi="GHEA Grapalat" w:cs="GHEA Grapalat"/>
          <w:sz w:val="22"/>
          <w:szCs w:val="22"/>
          <w:lang w:val="en-US"/>
        </w:rPr>
        <w:t xml:space="preserve"> ստացված խոշոր</w:t>
      </w:r>
      <w:r w:rsidR="008A1571" w:rsidRPr="0032784D">
        <w:rPr>
          <w:rFonts w:ascii="GHEA Grapalat" w:hAnsi="GHEA Grapalat" w:cs="GHEA Grapalat"/>
          <w:sz w:val="22"/>
          <w:szCs w:val="22"/>
        </w:rPr>
        <w:t xml:space="preserve"> մուտքերով</w:t>
      </w:r>
      <w:r w:rsidR="008A1571" w:rsidRPr="0032784D">
        <w:rPr>
          <w:rFonts w:ascii="GHEA Grapalat" w:hAnsi="GHEA Grapalat" w:cs="GHEA Grapalat"/>
          <w:sz w:val="22"/>
          <w:szCs w:val="22"/>
          <w:lang w:val="en-US"/>
        </w:rPr>
        <w:t>, որոնք նախատեսված</w:t>
      </w:r>
      <w:r w:rsidRPr="0032784D">
        <w:rPr>
          <w:rFonts w:ascii="GHEA Grapalat" w:hAnsi="GHEA Grapalat" w:cs="GHEA Grapalat"/>
          <w:sz w:val="22"/>
          <w:szCs w:val="22"/>
        </w:rPr>
        <w:t xml:space="preserve"> 1.3 մլն դրամի դիմաց</w:t>
      </w:r>
      <w:r w:rsidR="008A1571" w:rsidRPr="0032784D">
        <w:rPr>
          <w:rFonts w:ascii="GHEA Grapalat" w:hAnsi="GHEA Grapalat" w:cs="GHEA Grapalat"/>
          <w:sz w:val="22"/>
          <w:szCs w:val="22"/>
          <w:lang w:val="en-US"/>
        </w:rPr>
        <w:t xml:space="preserve"> կազմել են</w:t>
      </w:r>
      <w:r w:rsidRPr="0032784D">
        <w:rPr>
          <w:rFonts w:ascii="GHEA Grapalat" w:hAnsi="GHEA Grapalat" w:cs="GHEA Grapalat"/>
          <w:sz w:val="22"/>
          <w:szCs w:val="22"/>
        </w:rPr>
        <w:t xml:space="preserve"> 699.9 մլն դրամ: </w:t>
      </w:r>
    </w:p>
    <w:p w:rsidR="00192B96"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623.6 մլն դրամ (88.1%) կազմել են</w:t>
      </w:r>
      <w:r w:rsidR="006274A0" w:rsidRPr="0032784D">
        <w:rPr>
          <w:rFonts w:ascii="GHEA Grapalat" w:hAnsi="GHEA Grapalat" w:cs="GHEA Grapalat"/>
          <w:sz w:val="22"/>
          <w:szCs w:val="22"/>
        </w:rPr>
        <w:t xml:space="preserve"> </w:t>
      </w:r>
      <w:r w:rsidR="00192B96" w:rsidRPr="0032784D">
        <w:rPr>
          <w:rFonts w:ascii="GHEA Grapalat" w:hAnsi="GHEA Grapalat" w:cs="GHEA Grapalat"/>
          <w:sz w:val="22"/>
          <w:szCs w:val="22"/>
          <w:lang w:val="en-US"/>
        </w:rPr>
        <w:t>պ</w:t>
      </w:r>
      <w:r w:rsidRPr="0032784D">
        <w:rPr>
          <w:rFonts w:ascii="GHEA Grapalat" w:hAnsi="GHEA Grapalat" w:cs="GHEA Grapalat"/>
          <w:sz w:val="22"/>
          <w:szCs w:val="22"/>
        </w:rPr>
        <w:t xml:space="preserve">ետական գույքի կառավարման համակարգման, խորհրդատվության և մոնիտորինգի ծառայությունների համար օգտագործված միջոցները: Շեղումը հիմնականում պայմանավորված է </w:t>
      </w:r>
      <w:r w:rsidR="00192B96" w:rsidRPr="0032784D">
        <w:rPr>
          <w:rFonts w:ascii="GHEA Grapalat" w:hAnsi="GHEA Grapalat" w:cs="GHEA Grapalat"/>
          <w:sz w:val="22"/>
          <w:szCs w:val="22"/>
          <w:lang w:val="en-US"/>
        </w:rPr>
        <w:t>է</w:t>
      </w:r>
      <w:r w:rsidRPr="0032784D">
        <w:rPr>
          <w:rFonts w:ascii="GHEA Grapalat" w:hAnsi="GHEA Grapalat" w:cs="GHEA Grapalat"/>
          <w:sz w:val="22"/>
          <w:szCs w:val="22"/>
        </w:rPr>
        <w:t>ներգետիկ ծառայություններ</w:t>
      </w:r>
      <w:r w:rsidR="00192B96" w:rsidRPr="0032784D">
        <w:rPr>
          <w:rFonts w:ascii="GHEA Grapalat" w:hAnsi="GHEA Grapalat" w:cs="GHEA Grapalat"/>
          <w:sz w:val="22"/>
          <w:szCs w:val="22"/>
          <w:lang w:val="en-US"/>
        </w:rPr>
        <w:t>ի ձեռքբերման համար</w:t>
      </w:r>
      <w:r w:rsidRPr="0032784D">
        <w:rPr>
          <w:rFonts w:ascii="GHEA Grapalat" w:hAnsi="GHEA Grapalat" w:cs="GHEA Grapalat"/>
          <w:sz w:val="22"/>
          <w:szCs w:val="22"/>
        </w:rPr>
        <w:t xml:space="preserve"> </w:t>
      </w:r>
      <w:r w:rsidR="00192B96" w:rsidRPr="0032784D">
        <w:rPr>
          <w:rFonts w:ascii="GHEA Grapalat" w:hAnsi="GHEA Grapalat" w:cs="GHEA Grapalat"/>
          <w:sz w:val="22"/>
          <w:szCs w:val="22"/>
          <w:lang w:val="en-US"/>
        </w:rPr>
        <w:t xml:space="preserve">նախատեսված միջոցների </w:t>
      </w:r>
      <w:r w:rsidRPr="0032784D">
        <w:rPr>
          <w:rFonts w:ascii="GHEA Grapalat" w:hAnsi="GHEA Grapalat" w:cs="GHEA Grapalat"/>
          <w:sz w:val="22"/>
          <w:szCs w:val="22"/>
        </w:rPr>
        <w:t xml:space="preserve">տնտեսմամբ: </w:t>
      </w:r>
    </w:p>
    <w:p w:rsidR="00843A43"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Պետական գույքի հաշվառման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նոր ավտոմատացված ու ամբողջական համակարգի սպասարկման համար «Պետական գույքի գույքագրման և գնահատ</w:t>
      </w:r>
      <w:r w:rsidR="00843A43" w:rsidRPr="0032784D">
        <w:rPr>
          <w:rFonts w:ascii="GHEA Grapalat" w:hAnsi="GHEA Grapalat" w:cs="GHEA Grapalat"/>
          <w:sz w:val="22"/>
          <w:szCs w:val="22"/>
        </w:rPr>
        <w:t>ման գործակալություն» ՊՈԱԿ</w:t>
      </w:r>
      <w:r w:rsidR="00843A43" w:rsidRPr="0032784D">
        <w:rPr>
          <w:rFonts w:ascii="GHEA Grapalat" w:hAnsi="GHEA Grapalat" w:cs="GHEA Grapalat"/>
          <w:sz w:val="22"/>
          <w:szCs w:val="22"/>
          <w:lang w:val="en-US"/>
        </w:rPr>
        <w:noBreakHyphen/>
      </w:r>
      <w:r w:rsidR="00843A43" w:rsidRPr="0032784D">
        <w:rPr>
          <w:rFonts w:ascii="GHEA Grapalat" w:hAnsi="GHEA Grapalat" w:cs="GHEA Grapalat"/>
          <w:sz w:val="22"/>
          <w:szCs w:val="22"/>
        </w:rPr>
        <w:t>ին</w:t>
      </w:r>
      <w:r w:rsidR="00843A43" w:rsidRPr="0032784D">
        <w:rPr>
          <w:rFonts w:ascii="GHEA Grapalat" w:hAnsi="GHEA Grapalat" w:cs="GHEA Grapalat"/>
          <w:sz w:val="22"/>
          <w:szCs w:val="22"/>
          <w:lang w:val="en-US"/>
        </w:rPr>
        <w:t xml:space="preserve"> տրամադր</w:t>
      </w:r>
      <w:r w:rsidRPr="0032784D">
        <w:rPr>
          <w:rFonts w:ascii="GHEA Grapalat" w:hAnsi="GHEA Grapalat" w:cs="GHEA Grapalat"/>
          <w:sz w:val="22"/>
          <w:szCs w:val="22"/>
        </w:rPr>
        <w:t>վ</w:t>
      </w:r>
      <w:r w:rsidR="00843A43" w:rsidRPr="0032784D">
        <w:rPr>
          <w:rFonts w:ascii="GHEA Grapalat" w:hAnsi="GHEA Grapalat" w:cs="GHEA Grapalat"/>
          <w:sz w:val="22"/>
          <w:szCs w:val="22"/>
        </w:rPr>
        <w:t xml:space="preserve">ել է 2.3 մլն դրամ կամ ծրագրված </w:t>
      </w:r>
      <w:r w:rsidR="00843A43" w:rsidRPr="0032784D">
        <w:rPr>
          <w:rFonts w:ascii="GHEA Grapalat" w:hAnsi="GHEA Grapalat" w:cs="GHEA Grapalat"/>
          <w:sz w:val="22"/>
          <w:szCs w:val="22"/>
          <w:lang w:val="en-US"/>
        </w:rPr>
        <w:t>միջոցներ</w:t>
      </w:r>
      <w:r w:rsidRPr="0032784D">
        <w:rPr>
          <w:rFonts w:ascii="GHEA Grapalat" w:hAnsi="GHEA Grapalat" w:cs="GHEA Grapalat"/>
          <w:sz w:val="22"/>
          <w:szCs w:val="22"/>
        </w:rPr>
        <w:t>ի 63.3%-ը</w:t>
      </w:r>
      <w:r w:rsidR="00843A43" w:rsidRPr="0032784D">
        <w:rPr>
          <w:rFonts w:ascii="GHEA Grapalat" w:hAnsi="GHEA Grapalat" w:cs="GHEA Grapalat"/>
          <w:sz w:val="22"/>
          <w:szCs w:val="22"/>
          <w:lang w:val="en-US"/>
        </w:rPr>
        <w:t>՝ պայմանավորված այն հանգամանքով, որ պետական գույքի ավտոմատացման ծրագրի սպասարկման անհրաժեշ</w:t>
      </w:r>
      <w:r w:rsidR="001A1205" w:rsidRPr="0032784D">
        <w:rPr>
          <w:rFonts w:ascii="GHEA Grapalat" w:hAnsi="GHEA Grapalat" w:cs="GHEA Grapalat"/>
          <w:sz w:val="22"/>
          <w:szCs w:val="22"/>
          <w:lang w:val="en-US"/>
        </w:rPr>
        <w:t>տ</w:t>
      </w:r>
      <w:r w:rsidR="00843A43" w:rsidRPr="0032784D">
        <w:rPr>
          <w:rFonts w:ascii="GHEA Grapalat" w:hAnsi="GHEA Grapalat" w:cs="GHEA Grapalat"/>
          <w:sz w:val="22"/>
          <w:szCs w:val="22"/>
          <w:lang w:val="en-US"/>
        </w:rPr>
        <w:t>ությունն առաջացել է հունիս ամսից</w:t>
      </w:r>
      <w:r w:rsidRPr="0032784D">
        <w:rPr>
          <w:rFonts w:ascii="GHEA Grapalat" w:hAnsi="GHEA Grapalat" w:cs="GHEA Grapalat"/>
          <w:sz w:val="22"/>
          <w:szCs w:val="22"/>
        </w:rPr>
        <w:t xml:space="preserve">: </w:t>
      </w:r>
    </w:p>
    <w:p w:rsidR="00843A43" w:rsidRPr="0032784D" w:rsidRDefault="002158B8" w:rsidP="002158B8">
      <w:pPr>
        <w:autoSpaceDE w:val="0"/>
        <w:autoSpaceDN w:val="0"/>
        <w:adjustRightInd w:val="0"/>
        <w:spacing w:line="360" w:lineRule="auto"/>
        <w:ind w:firstLine="567"/>
        <w:jc w:val="both"/>
        <w:rPr>
          <w:rFonts w:ascii="GHEA Grapalat" w:hAnsi="GHEA Grapalat"/>
          <w:lang w:val="en-US"/>
        </w:rPr>
      </w:pPr>
      <w:r w:rsidRPr="0032784D">
        <w:rPr>
          <w:rFonts w:ascii="GHEA Grapalat" w:hAnsi="GHEA Grapalat" w:cs="GHEA Grapalat"/>
          <w:sz w:val="22"/>
          <w:szCs w:val="22"/>
        </w:rPr>
        <w:lastRenderedPageBreak/>
        <w:t xml:space="preserve">Ավելի քան 2.1 մլն դրամ (71.5%) օգտագործվել է Պետական գույքի կառավարման կոմիտեի տեխնիկական հագեցվածության բարելավման </w:t>
      </w:r>
      <w:r w:rsidR="00843A43" w:rsidRPr="0032784D">
        <w:rPr>
          <w:rFonts w:ascii="GHEA Grapalat" w:hAnsi="GHEA Grapalat" w:cs="GHEA Grapalat"/>
          <w:sz w:val="22"/>
          <w:szCs w:val="22"/>
          <w:lang w:val="en-US"/>
        </w:rPr>
        <w:t>նպատակով</w:t>
      </w:r>
      <w:r w:rsidRPr="0032784D">
        <w:rPr>
          <w:rFonts w:ascii="GHEA Grapalat" w:hAnsi="GHEA Grapalat" w:cs="GHEA Grapalat"/>
          <w:sz w:val="22"/>
          <w:szCs w:val="22"/>
        </w:rPr>
        <w:t xml:space="preserve">: Շեղումը պայմանավորված է գնումների </w:t>
      </w:r>
      <w:r w:rsidR="0084084E" w:rsidRPr="0032784D">
        <w:rPr>
          <w:rFonts w:ascii="GHEA Grapalat" w:hAnsi="GHEA Grapalat" w:cs="GHEA Grapalat"/>
          <w:sz w:val="22"/>
          <w:szCs w:val="22"/>
          <w:lang w:val="en-US"/>
        </w:rPr>
        <w:t xml:space="preserve">գործընթացի </w:t>
      </w:r>
      <w:r w:rsidRPr="0032784D">
        <w:rPr>
          <w:rFonts w:ascii="GHEA Grapalat" w:hAnsi="GHEA Grapalat" w:cs="GHEA Grapalat"/>
          <w:sz w:val="22"/>
          <w:szCs w:val="22"/>
        </w:rPr>
        <w:t>արդյունքում առաջացած տնտեսումներով:</w:t>
      </w:r>
      <w:r w:rsidRPr="0032784D">
        <w:rPr>
          <w:rFonts w:ascii="GHEA Grapalat" w:hAnsi="GHEA Grapalat"/>
        </w:rPr>
        <w:t xml:space="preserve"> </w:t>
      </w:r>
    </w:p>
    <w:p w:rsidR="0084084E"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Էլեկտրոնային աճուրդների կազմակերպման ծրագրի սպասարկ</w:t>
      </w:r>
      <w:r w:rsidR="0084084E" w:rsidRPr="0032784D">
        <w:rPr>
          <w:rFonts w:ascii="GHEA Grapalat" w:hAnsi="GHEA Grapalat" w:cs="GHEA Grapalat"/>
          <w:sz w:val="22"/>
          <w:szCs w:val="22"/>
        </w:rPr>
        <w:t>ման</w:t>
      </w:r>
      <w:r w:rsidR="0084084E" w:rsidRPr="0032784D">
        <w:rPr>
          <w:rFonts w:ascii="GHEA Grapalat" w:hAnsi="GHEA Grapalat" w:cs="GHEA Grapalat"/>
          <w:sz w:val="22"/>
          <w:szCs w:val="22"/>
          <w:lang w:val="en-US"/>
        </w:rPr>
        <w:t xml:space="preserve"> նպատակով հատկացված</w:t>
      </w:r>
      <w:r w:rsidR="0084084E" w:rsidRPr="0032784D">
        <w:rPr>
          <w:rFonts w:ascii="GHEA Grapalat" w:hAnsi="GHEA Grapalat" w:cs="GHEA Grapalat"/>
          <w:sz w:val="22"/>
          <w:szCs w:val="22"/>
        </w:rPr>
        <w:t xml:space="preserve"> 8.5 մլն դրամը</w:t>
      </w:r>
      <w:r w:rsidR="0084084E" w:rsidRPr="0032784D">
        <w:rPr>
          <w:rFonts w:ascii="GHEA Grapalat" w:hAnsi="GHEA Grapalat" w:cs="GHEA Grapalat"/>
          <w:sz w:val="22"/>
          <w:szCs w:val="22"/>
          <w:lang w:val="en-US"/>
        </w:rPr>
        <w:t xml:space="preserve"> չի օգտագործվել, քանի որ </w:t>
      </w:r>
      <w:r w:rsidR="0084084E" w:rsidRPr="0032784D">
        <w:rPr>
          <w:rFonts w:ascii="GHEA Grapalat" w:hAnsi="GHEA Grapalat" w:cs="GHEA Grapalat"/>
          <w:sz w:val="22"/>
          <w:szCs w:val="22"/>
        </w:rPr>
        <w:t xml:space="preserve">էլեկտրոնային աճուրդների </w:t>
      </w:r>
      <w:r w:rsidR="0084084E" w:rsidRPr="0032784D">
        <w:rPr>
          <w:rFonts w:ascii="GHEA Grapalat" w:hAnsi="GHEA Grapalat" w:cs="GHEA Grapalat"/>
          <w:sz w:val="22"/>
          <w:szCs w:val="22"/>
          <w:lang w:val="en-US"/>
        </w:rPr>
        <w:t xml:space="preserve">կազմակերպման ծրագիրը չի շահագործվել, ուստի </w:t>
      </w:r>
      <w:r w:rsidR="0084084E" w:rsidRPr="0032784D">
        <w:rPr>
          <w:rFonts w:ascii="GHEA Grapalat" w:hAnsi="GHEA Grapalat" w:cs="GHEA Grapalat"/>
          <w:sz w:val="22"/>
          <w:szCs w:val="22"/>
        </w:rPr>
        <w:t>կայքի սպասարկման անհրաժեշտությ</w:t>
      </w:r>
      <w:r w:rsidR="0084084E" w:rsidRPr="0032784D">
        <w:rPr>
          <w:rFonts w:ascii="GHEA Grapalat" w:hAnsi="GHEA Grapalat" w:cs="GHEA Grapalat"/>
          <w:sz w:val="22"/>
          <w:szCs w:val="22"/>
          <w:lang w:val="en-US"/>
        </w:rPr>
        <w:t>ու</w:t>
      </w:r>
      <w:r w:rsidR="0084084E" w:rsidRPr="0032784D">
        <w:rPr>
          <w:rFonts w:ascii="GHEA Grapalat" w:hAnsi="GHEA Grapalat" w:cs="GHEA Grapalat"/>
          <w:sz w:val="22"/>
          <w:szCs w:val="22"/>
        </w:rPr>
        <w:t xml:space="preserve">ն </w:t>
      </w:r>
      <w:r w:rsidR="0084084E" w:rsidRPr="0032784D">
        <w:rPr>
          <w:rFonts w:ascii="GHEA Grapalat" w:hAnsi="GHEA Grapalat" w:cs="GHEA Grapalat"/>
          <w:sz w:val="22"/>
          <w:szCs w:val="22"/>
          <w:lang w:val="en-US"/>
        </w:rPr>
        <w:t>չի առաջացել:</w:t>
      </w:r>
    </w:p>
    <w:p w:rsidR="00576E27"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ՀՀ վիճակագրական կոմիտեի շենքային պայմանների բարելավման համար նախատեսված </w:t>
      </w:r>
      <w:r w:rsidR="00765882" w:rsidRPr="0032784D">
        <w:rPr>
          <w:rFonts w:ascii="GHEA Grapalat" w:hAnsi="GHEA Grapalat" w:cs="GHEA Grapalat"/>
          <w:sz w:val="22"/>
          <w:szCs w:val="22"/>
        </w:rPr>
        <w:t>2.3</w:t>
      </w:r>
      <w:r w:rsidR="00765882" w:rsidRPr="0032784D">
        <w:rPr>
          <w:rFonts w:ascii="Courier New" w:hAnsi="Courier New" w:cs="Courier New"/>
          <w:sz w:val="22"/>
          <w:szCs w:val="22"/>
          <w:lang w:val="en-US"/>
        </w:rPr>
        <w:t> </w:t>
      </w:r>
      <w:r w:rsidR="00765882" w:rsidRPr="0032784D">
        <w:rPr>
          <w:rFonts w:ascii="GHEA Grapalat" w:hAnsi="GHEA Grapalat" w:cs="GHEA Grapalat"/>
          <w:sz w:val="22"/>
          <w:szCs w:val="22"/>
        </w:rPr>
        <w:t>մլն դրամը չ</w:t>
      </w:r>
      <w:r w:rsidR="00765882"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օգտագործվել, քանի որ շենքի սեյսմիկ վիճակից ելնելով</w:t>
      </w:r>
      <w:r w:rsidR="00765882"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նպատակահարմար չ</w:t>
      </w:r>
      <w:r w:rsidR="00765882" w:rsidRPr="0032784D">
        <w:rPr>
          <w:rFonts w:ascii="GHEA Grapalat" w:hAnsi="GHEA Grapalat" w:cs="GHEA Grapalat"/>
          <w:sz w:val="22"/>
          <w:szCs w:val="22"/>
          <w:lang w:val="en-US"/>
        </w:rPr>
        <w:t>ի համարվել</w:t>
      </w:r>
      <w:r w:rsidRPr="0032784D">
        <w:rPr>
          <w:rFonts w:ascii="GHEA Grapalat" w:hAnsi="GHEA Grapalat" w:cs="GHEA Grapalat"/>
          <w:sz w:val="22"/>
          <w:szCs w:val="22"/>
        </w:rPr>
        <w:t xml:space="preserve"> ծախսեր իրականացնելը: </w:t>
      </w:r>
    </w:p>
    <w:p w:rsidR="002158B8" w:rsidRPr="0032784D" w:rsidRDefault="00576E27"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Պետական գույքի կառավարման ծրագր</w:t>
      </w:r>
      <w:r w:rsidRPr="0032784D">
        <w:rPr>
          <w:rFonts w:ascii="GHEA Grapalat" w:hAnsi="GHEA Grapalat" w:cs="GHEA Grapalat"/>
          <w:sz w:val="22"/>
          <w:szCs w:val="22"/>
          <w:lang w:val="en-US"/>
        </w:rPr>
        <w:t>ում ընդգրկված</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մ</w:t>
      </w:r>
      <w:r w:rsidR="002158B8" w:rsidRPr="0032784D">
        <w:rPr>
          <w:rFonts w:ascii="GHEA Grapalat" w:hAnsi="GHEA Grapalat" w:cs="GHEA Grapalat"/>
          <w:sz w:val="22"/>
          <w:szCs w:val="22"/>
        </w:rPr>
        <w:t>նացած 10 միջոցառումները կատարվել են նախատեսված ծավալով</w:t>
      </w:r>
      <w:r w:rsidRPr="0032784D">
        <w:rPr>
          <w:rFonts w:ascii="GHEA Grapalat" w:hAnsi="GHEA Grapalat" w:cs="GHEA Grapalat"/>
          <w:sz w:val="22"/>
          <w:szCs w:val="22"/>
          <w:lang w:val="en-US"/>
        </w:rPr>
        <w:t>, որոնց հատկացվել է ընդհանուր առմամբ</w:t>
      </w:r>
      <w:r w:rsidR="002158B8" w:rsidRPr="0032784D">
        <w:rPr>
          <w:rFonts w:ascii="GHEA Grapalat" w:hAnsi="GHEA Grapalat" w:cs="GHEA Grapalat"/>
          <w:sz w:val="22"/>
          <w:szCs w:val="22"/>
        </w:rPr>
        <w:t xml:space="preserve"> 651.3 մլն դրամ:</w:t>
      </w:r>
      <w:r w:rsidR="007439D9"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Մասնավորապես</w:t>
      </w:r>
      <w:r w:rsidR="007439D9"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313</w:t>
      </w:r>
      <w:r w:rsidR="00465EFF" w:rsidRPr="0032784D">
        <w:rPr>
          <w:rFonts w:ascii="GHEA Grapalat" w:hAnsi="GHEA Grapalat" w:cs="GHEA Grapalat"/>
          <w:sz w:val="22"/>
          <w:szCs w:val="22"/>
          <w:lang w:val="en-US"/>
        </w:rPr>
        <w:t>.</w:t>
      </w:r>
      <w:r w:rsidR="007439D9" w:rsidRPr="0032784D">
        <w:rPr>
          <w:rFonts w:ascii="GHEA Grapalat" w:hAnsi="GHEA Grapalat" w:cs="GHEA Grapalat"/>
          <w:sz w:val="22"/>
          <w:szCs w:val="22"/>
        </w:rPr>
        <w:t>7 մլն դրամ</w:t>
      </w:r>
      <w:r w:rsidR="00606EBB" w:rsidRPr="0032784D">
        <w:rPr>
          <w:rFonts w:ascii="GHEA Grapalat" w:hAnsi="GHEA Grapalat" w:cs="GHEA Grapalat"/>
          <w:sz w:val="22"/>
          <w:szCs w:val="22"/>
        </w:rPr>
        <w:t xml:space="preserve"> </w:t>
      </w:r>
      <w:r w:rsidR="00606EBB" w:rsidRPr="0032784D">
        <w:rPr>
          <w:rFonts w:ascii="GHEA Grapalat" w:hAnsi="GHEA Grapalat" w:cs="GHEA Grapalat"/>
          <w:sz w:val="22"/>
          <w:szCs w:val="22"/>
          <w:lang w:val="en-US"/>
        </w:rPr>
        <w:t>հատկաց</w:t>
      </w:r>
      <w:r w:rsidR="007439D9" w:rsidRPr="0032784D">
        <w:rPr>
          <w:rFonts w:ascii="GHEA Grapalat" w:hAnsi="GHEA Grapalat" w:cs="GHEA Grapalat"/>
          <w:sz w:val="22"/>
          <w:szCs w:val="22"/>
        </w:rPr>
        <w:t>վել է</w:t>
      </w:r>
      <w:r w:rsidR="00465EFF" w:rsidRPr="0032784D">
        <w:rPr>
          <w:rFonts w:ascii="GHEA Grapalat" w:hAnsi="GHEA Grapalat" w:cs="GHEA Grapalat"/>
          <w:sz w:val="22"/>
          <w:szCs w:val="22"/>
        </w:rPr>
        <w:t xml:space="preserve"> </w:t>
      </w:r>
      <w:r w:rsidR="00465EFF" w:rsidRPr="0032784D">
        <w:rPr>
          <w:rFonts w:ascii="GHEA Grapalat" w:hAnsi="GHEA Grapalat" w:cs="GHEA Grapalat"/>
          <w:sz w:val="22"/>
          <w:szCs w:val="22"/>
          <w:lang w:val="en-US"/>
        </w:rPr>
        <w:t>«</w:t>
      </w:r>
      <w:r w:rsidR="007439D9" w:rsidRPr="0032784D">
        <w:rPr>
          <w:rFonts w:ascii="GHEA Grapalat" w:hAnsi="GHEA Grapalat" w:cs="GHEA Grapalat"/>
          <w:sz w:val="22"/>
          <w:szCs w:val="22"/>
        </w:rPr>
        <w:t>Պետական գույքի հաշվառման, գույքագրման, ուսումնասիրությունների, գնահատման և սպասարկման աշխատանքների իրականացման</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ծառայություններ</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 xml:space="preserve"> միջոցառման</w:t>
      </w:r>
      <w:r w:rsidR="00606EBB" w:rsidRPr="0032784D">
        <w:rPr>
          <w:rFonts w:ascii="GHEA Grapalat" w:hAnsi="GHEA Grapalat" w:cs="GHEA Grapalat"/>
          <w:sz w:val="22"/>
          <w:szCs w:val="22"/>
          <w:lang w:val="en-US"/>
        </w:rPr>
        <w:t>ը</w:t>
      </w:r>
      <w:r w:rsidR="007439D9" w:rsidRPr="0032784D">
        <w:rPr>
          <w:rFonts w:ascii="GHEA Grapalat" w:hAnsi="GHEA Grapalat" w:cs="GHEA Grapalat"/>
          <w:sz w:val="22"/>
          <w:szCs w:val="22"/>
        </w:rPr>
        <w:t>, որի շրջանակներում սպասարկվել են Կառավարական</w:t>
      </w:r>
      <w:r w:rsidR="00606EBB" w:rsidRPr="0032784D">
        <w:rPr>
          <w:rFonts w:ascii="GHEA Grapalat" w:hAnsi="GHEA Grapalat" w:cs="GHEA Grapalat"/>
          <w:sz w:val="22"/>
          <w:szCs w:val="22"/>
          <w:lang w:val="en-US"/>
        </w:rPr>
        <w:t xml:space="preserve"> թիվ</w:t>
      </w:r>
      <w:r w:rsidR="007439D9" w:rsidRPr="0032784D">
        <w:rPr>
          <w:rFonts w:ascii="GHEA Grapalat" w:hAnsi="GHEA Grapalat" w:cs="GHEA Grapalat"/>
          <w:sz w:val="22"/>
          <w:szCs w:val="22"/>
        </w:rPr>
        <w:t xml:space="preserve"> 2 և 3 շենքերը, իրականացվել է պետական գույքի հաշվառման թվով 7334,</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գույքի գնահատման 3326 և գույքի գույքագրման և ուսումնասիրությունների անցկացման 323 աշխատանքներ:</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145</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 xml:space="preserve">7 մլն դրամ </w:t>
      </w:r>
      <w:r w:rsidR="00606EBB" w:rsidRPr="0032784D">
        <w:rPr>
          <w:rFonts w:ascii="GHEA Grapalat" w:hAnsi="GHEA Grapalat" w:cs="GHEA Grapalat"/>
          <w:sz w:val="22"/>
          <w:szCs w:val="22"/>
          <w:lang w:val="en-US"/>
        </w:rPr>
        <w:t xml:space="preserve">են </w:t>
      </w:r>
      <w:r w:rsidR="007439D9" w:rsidRPr="0032784D">
        <w:rPr>
          <w:rFonts w:ascii="GHEA Grapalat" w:hAnsi="GHEA Grapalat" w:cs="GHEA Grapalat"/>
          <w:sz w:val="22"/>
          <w:szCs w:val="22"/>
        </w:rPr>
        <w:t xml:space="preserve">կազմել </w:t>
      </w:r>
      <w:r w:rsidR="00606EBB" w:rsidRPr="0032784D">
        <w:rPr>
          <w:rFonts w:ascii="GHEA Grapalat" w:hAnsi="GHEA Grapalat" w:cs="GHEA Grapalat"/>
          <w:sz w:val="22"/>
          <w:szCs w:val="22"/>
          <w:lang w:val="en-US"/>
        </w:rPr>
        <w:t>պետական</w:t>
      </w:r>
      <w:r w:rsidR="007439D9" w:rsidRPr="0032784D">
        <w:rPr>
          <w:rFonts w:ascii="GHEA Grapalat" w:hAnsi="GHEA Grapalat" w:cs="GHEA Grapalat"/>
          <w:sz w:val="22"/>
          <w:szCs w:val="22"/>
        </w:rPr>
        <w:t xml:space="preserve"> մասնակց</w:t>
      </w:r>
      <w:r w:rsidR="00606EBB" w:rsidRPr="0032784D">
        <w:rPr>
          <w:rFonts w:ascii="GHEA Grapalat" w:hAnsi="GHEA Grapalat" w:cs="GHEA Grapalat"/>
          <w:sz w:val="22"/>
          <w:szCs w:val="22"/>
          <w:lang w:val="en-US"/>
        </w:rPr>
        <w:t>ությամբ</w:t>
      </w:r>
      <w:r w:rsidR="007439D9" w:rsidRPr="0032784D">
        <w:rPr>
          <w:rFonts w:ascii="GHEA Grapalat" w:hAnsi="GHEA Grapalat" w:cs="GHEA Grapalat"/>
          <w:sz w:val="22"/>
          <w:szCs w:val="22"/>
        </w:rPr>
        <w:t xml:space="preserve"> առևտր</w:t>
      </w:r>
      <w:r w:rsidR="00606EBB" w:rsidRPr="0032784D">
        <w:rPr>
          <w:rFonts w:ascii="GHEA Grapalat" w:hAnsi="GHEA Grapalat" w:cs="GHEA Grapalat"/>
          <w:sz w:val="22"/>
          <w:szCs w:val="22"/>
          <w:lang w:val="en-US"/>
        </w:rPr>
        <w:t>ային</w:t>
      </w:r>
      <w:r w:rsidR="00606EBB" w:rsidRPr="0032784D">
        <w:rPr>
          <w:rFonts w:ascii="GHEA Grapalat" w:hAnsi="GHEA Grapalat" w:cs="GHEA Grapalat"/>
          <w:sz w:val="22"/>
          <w:szCs w:val="22"/>
        </w:rPr>
        <w:t xml:space="preserve"> կազմ</w:t>
      </w:r>
      <w:r w:rsidR="00606EBB" w:rsidRPr="0032784D">
        <w:rPr>
          <w:rFonts w:ascii="GHEA Grapalat" w:hAnsi="GHEA Grapalat" w:cs="GHEA Grapalat"/>
          <w:sz w:val="22"/>
          <w:szCs w:val="22"/>
          <w:lang w:val="en-US"/>
        </w:rPr>
        <w:t>ակերպությունների</w:t>
      </w:r>
      <w:r w:rsidR="007439D9" w:rsidRPr="0032784D">
        <w:rPr>
          <w:rFonts w:ascii="GHEA Grapalat" w:hAnsi="GHEA Grapalat" w:cs="GHEA Grapalat"/>
          <w:sz w:val="22"/>
          <w:szCs w:val="22"/>
        </w:rPr>
        <w:t xml:space="preserve"> կանոնադր</w:t>
      </w:r>
      <w:r w:rsidR="00606EBB" w:rsidRPr="0032784D">
        <w:rPr>
          <w:rFonts w:ascii="GHEA Grapalat" w:hAnsi="GHEA Grapalat" w:cs="GHEA Grapalat"/>
          <w:sz w:val="22"/>
          <w:szCs w:val="22"/>
          <w:lang w:val="en-US"/>
        </w:rPr>
        <w:t>ական</w:t>
      </w:r>
      <w:r w:rsidR="007439D9" w:rsidRPr="0032784D">
        <w:rPr>
          <w:rFonts w:ascii="GHEA Grapalat" w:hAnsi="GHEA Grapalat" w:cs="GHEA Grapalat"/>
          <w:sz w:val="22"/>
          <w:szCs w:val="22"/>
        </w:rPr>
        <w:t xml:space="preserve"> կապիտալում պետ</w:t>
      </w:r>
      <w:r w:rsidR="00606EBB" w:rsidRPr="0032784D">
        <w:rPr>
          <w:rFonts w:ascii="GHEA Grapalat" w:hAnsi="GHEA Grapalat" w:cs="GHEA Grapalat"/>
          <w:sz w:val="22"/>
          <w:szCs w:val="22"/>
          <w:lang w:val="en-US"/>
        </w:rPr>
        <w:t>ական</w:t>
      </w:r>
      <w:r w:rsidR="007439D9" w:rsidRPr="0032784D">
        <w:rPr>
          <w:rFonts w:ascii="GHEA Grapalat" w:hAnsi="GHEA Grapalat" w:cs="GHEA Grapalat"/>
          <w:sz w:val="22"/>
          <w:szCs w:val="22"/>
        </w:rPr>
        <w:t xml:space="preserve"> մասնակց</w:t>
      </w:r>
      <w:r w:rsidR="00606EBB" w:rsidRPr="0032784D">
        <w:rPr>
          <w:rFonts w:ascii="GHEA Grapalat" w:hAnsi="GHEA Grapalat" w:cs="GHEA Grapalat"/>
          <w:sz w:val="22"/>
          <w:szCs w:val="22"/>
          <w:lang w:val="en-US"/>
        </w:rPr>
        <w:t>ության</w:t>
      </w:r>
      <w:r w:rsidR="007439D9" w:rsidRPr="0032784D">
        <w:rPr>
          <w:rFonts w:ascii="GHEA Grapalat" w:hAnsi="GHEA Grapalat" w:cs="GHEA Grapalat"/>
          <w:sz w:val="22"/>
          <w:szCs w:val="22"/>
        </w:rPr>
        <w:t xml:space="preserve"> նվազեցման ճանապարհով ակտիվների կազմից գույք </w:t>
      </w:r>
      <w:r w:rsidR="00606EBB" w:rsidRPr="0032784D">
        <w:rPr>
          <w:rFonts w:ascii="GHEA Grapalat" w:hAnsi="GHEA Grapalat" w:cs="GHEA Grapalat"/>
          <w:sz w:val="22"/>
          <w:szCs w:val="22"/>
        </w:rPr>
        <w:t>առանձնացնելիս գույքն ստացող պետ</w:t>
      </w:r>
      <w:r w:rsidR="00606EBB" w:rsidRPr="0032784D">
        <w:rPr>
          <w:rFonts w:ascii="GHEA Grapalat" w:hAnsi="GHEA Grapalat" w:cs="GHEA Grapalat"/>
          <w:sz w:val="22"/>
          <w:szCs w:val="22"/>
          <w:lang w:val="en-US"/>
        </w:rPr>
        <w:t>ական</w:t>
      </w:r>
      <w:r w:rsidR="007439D9" w:rsidRPr="0032784D">
        <w:rPr>
          <w:rFonts w:ascii="GHEA Grapalat" w:hAnsi="GHEA Grapalat" w:cs="GHEA Grapalat"/>
          <w:sz w:val="22"/>
          <w:szCs w:val="22"/>
        </w:rPr>
        <w:t xml:space="preserve"> կառավարչ</w:t>
      </w:r>
      <w:r w:rsidR="00606EBB" w:rsidRPr="0032784D">
        <w:rPr>
          <w:rFonts w:ascii="GHEA Grapalat" w:hAnsi="GHEA Grapalat" w:cs="GHEA Grapalat"/>
          <w:sz w:val="22"/>
          <w:szCs w:val="22"/>
          <w:lang w:val="en-US"/>
        </w:rPr>
        <w:t>ական</w:t>
      </w:r>
      <w:r w:rsidR="00606EBB" w:rsidRPr="0032784D">
        <w:rPr>
          <w:rFonts w:ascii="GHEA Grapalat" w:hAnsi="GHEA Grapalat" w:cs="GHEA Grapalat"/>
          <w:sz w:val="22"/>
          <w:szCs w:val="22"/>
        </w:rPr>
        <w:t xml:space="preserve"> հիմնարկի կողմից մատակ</w:t>
      </w:r>
      <w:r w:rsidR="00606EBB" w:rsidRPr="0032784D">
        <w:rPr>
          <w:rFonts w:ascii="GHEA Grapalat" w:hAnsi="GHEA Grapalat" w:cs="GHEA Grapalat"/>
          <w:sz w:val="22"/>
          <w:szCs w:val="22"/>
          <w:lang w:val="en-US"/>
        </w:rPr>
        <w:t>արար</w:t>
      </w:r>
      <w:r w:rsidR="007439D9" w:rsidRPr="0032784D">
        <w:rPr>
          <w:rFonts w:ascii="GHEA Grapalat" w:hAnsi="GHEA Grapalat" w:cs="GHEA Grapalat"/>
          <w:sz w:val="22"/>
          <w:szCs w:val="22"/>
        </w:rPr>
        <w:t>ին վճարման ենթակա շա</w:t>
      </w:r>
      <w:r w:rsidR="00606EBB" w:rsidRPr="0032784D">
        <w:rPr>
          <w:rFonts w:ascii="GHEA Grapalat" w:hAnsi="GHEA Grapalat" w:cs="GHEA Grapalat"/>
          <w:sz w:val="22"/>
          <w:szCs w:val="22"/>
        </w:rPr>
        <w:t>հութահարկի գծով կամ շրջանառ</w:t>
      </w:r>
      <w:r w:rsidR="00606EBB" w:rsidRPr="0032784D">
        <w:rPr>
          <w:rFonts w:ascii="GHEA Grapalat" w:hAnsi="GHEA Grapalat" w:cs="GHEA Grapalat"/>
          <w:sz w:val="22"/>
          <w:szCs w:val="22"/>
          <w:lang w:val="en-US"/>
        </w:rPr>
        <w:t>ության</w:t>
      </w:r>
      <w:r w:rsidR="00606EBB" w:rsidRPr="0032784D">
        <w:rPr>
          <w:rFonts w:ascii="GHEA Grapalat" w:hAnsi="GHEA Grapalat" w:cs="GHEA Grapalat"/>
          <w:sz w:val="22"/>
          <w:szCs w:val="22"/>
        </w:rPr>
        <w:t xml:space="preserve"> հարկի գծով պարտավ</w:t>
      </w:r>
      <w:r w:rsidR="00606EBB" w:rsidRPr="0032784D">
        <w:rPr>
          <w:rFonts w:ascii="GHEA Grapalat" w:hAnsi="GHEA Grapalat" w:cs="GHEA Grapalat"/>
          <w:sz w:val="22"/>
          <w:szCs w:val="22"/>
          <w:lang w:val="en-US"/>
        </w:rPr>
        <w:t>որությունների</w:t>
      </w:r>
      <w:r w:rsidR="007439D9" w:rsidRPr="0032784D">
        <w:rPr>
          <w:rFonts w:ascii="GHEA Grapalat" w:hAnsi="GHEA Grapalat" w:cs="GHEA Grapalat"/>
          <w:sz w:val="22"/>
          <w:szCs w:val="22"/>
        </w:rPr>
        <w:t xml:space="preserve"> կատ</w:t>
      </w:r>
      <w:r w:rsidR="00606EBB" w:rsidRPr="0032784D">
        <w:rPr>
          <w:rFonts w:ascii="GHEA Grapalat" w:hAnsi="GHEA Grapalat" w:cs="GHEA Grapalat"/>
          <w:sz w:val="22"/>
          <w:szCs w:val="22"/>
          <w:lang w:val="en-US"/>
        </w:rPr>
        <w:t>արման</w:t>
      </w:r>
      <w:r w:rsidR="007439D9" w:rsidRPr="0032784D">
        <w:rPr>
          <w:rFonts w:ascii="GHEA Grapalat" w:hAnsi="GHEA Grapalat" w:cs="GHEA Grapalat"/>
          <w:sz w:val="22"/>
          <w:szCs w:val="22"/>
        </w:rPr>
        <w:t xml:space="preserve"> ծախսերը։</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61 մլն դրամի</w:t>
      </w:r>
      <w:r w:rsidR="00606EBB"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և 52.7 մլն դրամի</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ֆինանսական աջակցություն է տրամադրվել</w:t>
      </w:r>
      <w:r w:rsidR="00606EBB"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համապատասխանաբար լուծարման գործընթացում գտնվող առևտրային կազմակերպությանը</w:t>
      </w:r>
      <w:r w:rsidR="00606EBB"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և մասնավորեցման ծրագրում ընդգրկված առևտրային կազմակերպությանը։</w:t>
      </w:r>
      <w:r w:rsidR="00606EBB" w:rsidRPr="0032784D">
        <w:rPr>
          <w:rFonts w:ascii="GHEA Grapalat" w:hAnsi="GHEA Grapalat" w:cs="GHEA Grapalat"/>
          <w:sz w:val="22"/>
          <w:szCs w:val="22"/>
          <w:lang w:val="en-US"/>
        </w:rPr>
        <w:t xml:space="preserve"> </w:t>
      </w:r>
      <w:r w:rsidR="007439D9" w:rsidRPr="0032784D">
        <w:rPr>
          <w:rFonts w:ascii="GHEA Grapalat" w:hAnsi="GHEA Grapalat" w:cs="GHEA Grapalat"/>
          <w:sz w:val="22"/>
          <w:szCs w:val="22"/>
        </w:rPr>
        <w:t>«Աճուրդի կենտրոն» ՊՈԱԿ-ին պետական բյուջեից հատկացվել է</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30</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8 մլն դրամ, որի շրջանակներում ՀՀ կառավարության որոշումներով իրականացվել է թվով 483 պետական գույքի աճուրդով վաճառքի կազմակերպում և անցկացում։ 16</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1 մլն դրամ և 7</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9 մլն դրամ</w:t>
      </w:r>
      <w:r w:rsidR="00606EBB" w:rsidRPr="0032784D">
        <w:rPr>
          <w:rFonts w:ascii="GHEA Grapalat" w:hAnsi="GHEA Grapalat" w:cs="GHEA Grapalat"/>
          <w:sz w:val="22"/>
          <w:szCs w:val="22"/>
          <w:lang w:val="en-US"/>
        </w:rPr>
        <w:t xml:space="preserve"> են</w:t>
      </w:r>
      <w:r w:rsidR="007439D9" w:rsidRPr="0032784D">
        <w:rPr>
          <w:rFonts w:ascii="GHEA Grapalat" w:hAnsi="GHEA Grapalat" w:cs="GHEA Grapalat"/>
          <w:sz w:val="22"/>
          <w:szCs w:val="22"/>
        </w:rPr>
        <w:t xml:space="preserve"> կազմել համապատասխանաբար «Նյուտեք Շին» ՍՊԸ-ին և «Բիզնես-Պլաս» ՍՊԸ-ին պատկանող գույքը սնանկության դատարանի որոշումների հիմքով ՀՀ-ին փոխանցելու նպատակով սնանկության կառավարչի վարձատրության ծախսերը։ 15 մլն դրամ հատկացվել է Կառավարական N 2 շենքում տեղակայված սարքերի և սարքավորումների հետերաշխիքային սպասարկման նպատակով, որի շրջանակներում իրականացվել է Կառավարական N 2 շենքում տեղակայված վերելակների, ջեռուցման, հովացման և էլեկտրասնուցման համակարգերի</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սպասարկումը։ 7</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 xml:space="preserve">4 մլն դրամի պետական աջակցություն է տրամադրվել հիմնադրամներին՝ պետական սեփականություն հանդիսացող գույքի վարձակալական </w:t>
      </w:r>
      <w:r w:rsidR="007439D9" w:rsidRPr="0032784D">
        <w:rPr>
          <w:rFonts w:ascii="GHEA Grapalat" w:hAnsi="GHEA Grapalat" w:cs="GHEA Grapalat"/>
          <w:sz w:val="22"/>
          <w:szCs w:val="22"/>
        </w:rPr>
        <w:lastRenderedPageBreak/>
        <w:t>վճարների մասով։ 895</w:t>
      </w:r>
      <w:r w:rsidR="00606EBB" w:rsidRPr="0032784D">
        <w:rPr>
          <w:rFonts w:ascii="GHEA Grapalat" w:hAnsi="GHEA Grapalat" w:cs="GHEA Grapalat"/>
          <w:sz w:val="22"/>
          <w:szCs w:val="22"/>
          <w:lang w:val="en-US"/>
        </w:rPr>
        <w:t>.</w:t>
      </w:r>
      <w:r w:rsidR="007439D9" w:rsidRPr="0032784D">
        <w:rPr>
          <w:rFonts w:ascii="GHEA Grapalat" w:hAnsi="GHEA Grapalat" w:cs="GHEA Grapalat"/>
          <w:sz w:val="22"/>
          <w:szCs w:val="22"/>
        </w:rPr>
        <w:t>2 մլն դրամ</w:t>
      </w:r>
      <w:r w:rsidR="00606EBB" w:rsidRPr="0032784D">
        <w:rPr>
          <w:rFonts w:ascii="GHEA Grapalat" w:hAnsi="GHEA Grapalat" w:cs="GHEA Grapalat"/>
          <w:sz w:val="22"/>
          <w:szCs w:val="22"/>
          <w:lang w:val="en-US"/>
        </w:rPr>
        <w:t xml:space="preserve"> են</w:t>
      </w:r>
      <w:r w:rsidR="007439D9" w:rsidRPr="0032784D">
        <w:rPr>
          <w:rFonts w:ascii="GHEA Grapalat" w:hAnsi="GHEA Grapalat" w:cs="GHEA Grapalat"/>
          <w:sz w:val="22"/>
          <w:szCs w:val="22"/>
        </w:rPr>
        <w:t xml:space="preserve"> կազմել ՀՀ պետական կառավարման մարմինների կողմից</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դիմումներ, հայցադիմումներ, դատարանի վճիռների</w:t>
      </w:r>
      <w:r w:rsidR="00606EBB" w:rsidRPr="0032784D">
        <w:rPr>
          <w:rFonts w:ascii="GHEA Grapalat" w:hAnsi="GHEA Grapalat" w:cs="GHEA Grapalat"/>
          <w:sz w:val="22"/>
          <w:szCs w:val="22"/>
        </w:rPr>
        <w:t xml:space="preserve"> </w:t>
      </w:r>
      <w:r w:rsidR="007439D9" w:rsidRPr="0032784D">
        <w:rPr>
          <w:rFonts w:ascii="GHEA Grapalat" w:hAnsi="GHEA Grapalat" w:cs="GHEA Grapalat"/>
          <w:sz w:val="22"/>
          <w:szCs w:val="22"/>
        </w:rPr>
        <w:t>և որոշումների դեմ վերաքննիչ և վճռաբեկ բողոքներ ներկայացնելիս` «Պետական տուրքի մասին» ՀՀ</w:t>
      </w:r>
      <w:r w:rsidR="00606EBB" w:rsidRPr="0032784D">
        <w:rPr>
          <w:rFonts w:ascii="GHEA Grapalat" w:hAnsi="GHEA Grapalat" w:cs="GHEA Grapalat"/>
          <w:sz w:val="22"/>
          <w:szCs w:val="22"/>
        </w:rPr>
        <w:t xml:space="preserve"> օրենքով սահմանված վճարումները։</w:t>
      </w:r>
    </w:p>
    <w:p w:rsidR="002158B8" w:rsidRPr="0032784D" w:rsidRDefault="00937542"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Բնակարանային ապահով</w:t>
      </w:r>
      <w:r w:rsidRPr="0032784D">
        <w:rPr>
          <w:rFonts w:ascii="GHEA Grapalat" w:hAnsi="GHEA Grapalat" w:cs="GHEA Grapalat"/>
          <w:i/>
          <w:sz w:val="22"/>
          <w:szCs w:val="22"/>
          <w:lang w:val="en-US"/>
        </w:rPr>
        <w:t>ման</w:t>
      </w:r>
      <w:r w:rsidRPr="0032784D">
        <w:rPr>
          <w:rFonts w:ascii="GHEA Grapalat" w:hAnsi="GHEA Grapalat" w:cs="GHEA Grapalat"/>
          <w:sz w:val="22"/>
          <w:szCs w:val="22"/>
          <w:lang w:val="en-US"/>
        </w:rPr>
        <w:t xml:space="preserve"> </w:t>
      </w:r>
      <w:r w:rsidR="002158B8" w:rsidRPr="0032784D">
        <w:rPr>
          <w:rFonts w:ascii="GHEA Grapalat" w:hAnsi="GHEA Grapalat" w:cs="GHEA Grapalat"/>
          <w:sz w:val="22"/>
          <w:szCs w:val="22"/>
        </w:rPr>
        <w:t>ծրագրի շրջանակներում</w:t>
      </w:r>
      <w:r w:rsidR="00E81D3A" w:rsidRPr="0032784D">
        <w:rPr>
          <w:rFonts w:ascii="GHEA Grapalat" w:hAnsi="GHEA Grapalat" w:cs="GHEA Grapalat"/>
          <w:sz w:val="22"/>
          <w:szCs w:val="22"/>
          <w:lang w:val="en-US"/>
        </w:rPr>
        <w:t xml:space="preserve"> հաշվետու տարում </w:t>
      </w:r>
      <w:r w:rsidR="002158B8" w:rsidRPr="0032784D">
        <w:rPr>
          <w:rFonts w:ascii="GHEA Grapalat" w:hAnsi="GHEA Grapalat" w:cs="GHEA Grapalat"/>
          <w:sz w:val="22"/>
          <w:szCs w:val="22"/>
        </w:rPr>
        <w:t>շուրջ 27.8 մլն դրամ հատկացվել է ՀՀ</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Լոռու մարզպետարանին՝</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մարզի Գուգարքի համայնքի Էներգետիկների 3-րդ փողոցի հրդեհված N 5 բազմակացարան ոչ հիմնական շինութ</w:t>
      </w:r>
      <w:r w:rsidRPr="0032784D">
        <w:rPr>
          <w:rFonts w:ascii="GHEA Grapalat" w:hAnsi="GHEA Grapalat" w:cs="GHEA Grapalat"/>
          <w:sz w:val="22"/>
          <w:szCs w:val="22"/>
        </w:rPr>
        <w:t>յան նախկին բնակիչներ հանդիսացող</w:t>
      </w:r>
      <w:r w:rsidR="002158B8" w:rsidRPr="0032784D">
        <w:rPr>
          <w:rFonts w:ascii="GHEA Grapalat" w:hAnsi="GHEA Grapalat" w:cs="GHEA Grapalat"/>
          <w:sz w:val="22"/>
          <w:szCs w:val="22"/>
        </w:rPr>
        <w:t xml:space="preserve"> 7 ընտանիքի բնակարանային խնդիրը բնակարանի գնման վկայագրի տր</w:t>
      </w:r>
      <w:r w:rsidRPr="0032784D">
        <w:rPr>
          <w:rFonts w:ascii="GHEA Grapalat" w:hAnsi="GHEA Grapalat" w:cs="GHEA Grapalat"/>
          <w:sz w:val="22"/>
          <w:szCs w:val="22"/>
        </w:rPr>
        <w:t>ամադրման միջոցով լուծելու համար</w:t>
      </w:r>
      <w:r w:rsidR="002158B8" w:rsidRPr="0032784D">
        <w:rPr>
          <w:rFonts w:ascii="GHEA Grapalat" w:hAnsi="GHEA Grapalat" w:cs="GHEA Grapalat"/>
          <w:sz w:val="22"/>
          <w:szCs w:val="22"/>
        </w:rPr>
        <w:t>:</w:t>
      </w:r>
      <w:r w:rsidRPr="0032784D">
        <w:rPr>
          <w:rFonts w:ascii="GHEA Grapalat" w:hAnsi="GHEA Grapalat" w:cs="GHEA Grapalat"/>
          <w:sz w:val="22"/>
          <w:szCs w:val="22"/>
          <w:lang w:val="en-US"/>
        </w:rPr>
        <w:t xml:space="preserve"> Միջոցներն օգտագործվել են նախատեսված ծավալով:</w:t>
      </w:r>
    </w:p>
    <w:p w:rsidR="002158B8" w:rsidRPr="0032784D" w:rsidRDefault="002158B8"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196.7 մլն դրամ (ծրագրի 97.1%</w:t>
      </w:r>
      <w:r w:rsidR="00E81D3A"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օգտագործվել է </w:t>
      </w:r>
      <w:r w:rsidRPr="0032784D">
        <w:rPr>
          <w:rFonts w:ascii="GHEA Grapalat" w:hAnsi="GHEA Grapalat" w:cs="GHEA Grapalat"/>
          <w:i/>
          <w:sz w:val="22"/>
          <w:szCs w:val="22"/>
        </w:rPr>
        <w:t>Միգրացիոն բնագավառում պետական քաղաքա</w:t>
      </w:r>
      <w:r w:rsidR="00E81D3A" w:rsidRPr="0032784D">
        <w:rPr>
          <w:rFonts w:ascii="GHEA Grapalat" w:hAnsi="GHEA Grapalat" w:cs="GHEA Grapalat"/>
          <w:i/>
          <w:sz w:val="22"/>
          <w:szCs w:val="22"/>
        </w:rPr>
        <w:t>կանության մշակ</w:t>
      </w:r>
      <w:r w:rsidR="00E81D3A" w:rsidRPr="0032784D">
        <w:rPr>
          <w:rFonts w:ascii="GHEA Grapalat" w:hAnsi="GHEA Grapalat" w:cs="GHEA Grapalat"/>
          <w:i/>
          <w:sz w:val="22"/>
          <w:szCs w:val="22"/>
          <w:lang w:val="en-US"/>
        </w:rPr>
        <w:t>ման</w:t>
      </w:r>
      <w:r w:rsidR="00E81D3A" w:rsidRPr="0032784D">
        <w:rPr>
          <w:rFonts w:ascii="GHEA Grapalat" w:hAnsi="GHEA Grapalat" w:cs="GHEA Grapalat"/>
          <w:i/>
          <w:sz w:val="22"/>
          <w:szCs w:val="22"/>
        </w:rPr>
        <w:t xml:space="preserve"> և իրականաց</w:t>
      </w:r>
      <w:r w:rsidR="00E81D3A" w:rsidRPr="0032784D">
        <w:rPr>
          <w:rFonts w:ascii="GHEA Grapalat" w:hAnsi="GHEA Grapalat" w:cs="GHEA Grapalat"/>
          <w:i/>
          <w:sz w:val="22"/>
          <w:szCs w:val="22"/>
          <w:lang w:val="en-US"/>
        </w:rPr>
        <w:t>ման</w:t>
      </w:r>
      <w:r w:rsidRPr="0032784D">
        <w:rPr>
          <w:rFonts w:ascii="GHEA Grapalat" w:hAnsi="GHEA Grapalat" w:cs="GHEA Grapalat"/>
          <w:sz w:val="22"/>
          <w:szCs w:val="22"/>
        </w:rPr>
        <w:t xml:space="preserve"> ծրագրի շրջանակներում: Շեղումը </w:t>
      </w:r>
      <w:r w:rsidR="007600AB" w:rsidRPr="0032784D">
        <w:rPr>
          <w:rFonts w:ascii="GHEA Grapalat" w:hAnsi="GHEA Grapalat" w:cs="GHEA Grapalat"/>
          <w:sz w:val="22"/>
          <w:szCs w:val="22"/>
          <w:lang w:val="en-US"/>
        </w:rPr>
        <w:t xml:space="preserve">հիմնականում </w:t>
      </w:r>
      <w:r w:rsidRPr="0032784D">
        <w:rPr>
          <w:rFonts w:ascii="GHEA Grapalat" w:hAnsi="GHEA Grapalat" w:cs="GHEA Grapalat"/>
          <w:sz w:val="22"/>
          <w:szCs w:val="22"/>
        </w:rPr>
        <w:t xml:space="preserve">պայմանավորված է </w:t>
      </w:r>
      <w:r w:rsidR="00050B4E" w:rsidRPr="0032784D">
        <w:rPr>
          <w:rFonts w:ascii="GHEA Grapalat" w:hAnsi="GHEA Grapalat" w:cs="GHEA Grapalat"/>
          <w:sz w:val="22"/>
          <w:szCs w:val="22"/>
        </w:rPr>
        <w:t>ՀՀ տարածքային կառավարման և ենթակառուցվածքների</w:t>
      </w:r>
      <w:r w:rsidR="00986805" w:rsidRPr="0032784D">
        <w:rPr>
          <w:rFonts w:ascii="GHEA Grapalat" w:hAnsi="GHEA Grapalat" w:cs="GHEA Grapalat"/>
          <w:sz w:val="22"/>
          <w:szCs w:val="22"/>
        </w:rPr>
        <w:t xml:space="preserve"> </w:t>
      </w:r>
      <w:r w:rsidR="00050B4E" w:rsidRPr="0032784D">
        <w:rPr>
          <w:rFonts w:ascii="GHEA Grapalat" w:hAnsi="GHEA Grapalat" w:cs="GHEA Grapalat"/>
          <w:sz w:val="22"/>
          <w:szCs w:val="22"/>
        </w:rPr>
        <w:t>նախարարության միգրացիոն ծառայությ</w:t>
      </w:r>
      <w:r w:rsidR="00050B4E" w:rsidRPr="0032784D">
        <w:rPr>
          <w:rFonts w:ascii="GHEA Grapalat" w:hAnsi="GHEA Grapalat" w:cs="GHEA Grapalat"/>
          <w:sz w:val="22"/>
          <w:szCs w:val="22"/>
          <w:lang w:val="en-US"/>
        </w:rPr>
        <w:t xml:space="preserve">ան </w:t>
      </w:r>
      <w:r w:rsidR="007600AB" w:rsidRPr="0032784D">
        <w:rPr>
          <w:rFonts w:ascii="GHEA Grapalat" w:hAnsi="GHEA Grapalat" w:cs="GHEA Grapalat"/>
          <w:sz w:val="22"/>
          <w:szCs w:val="22"/>
        </w:rPr>
        <w:t>պահպանման ծախսերի տնտես</w:t>
      </w:r>
      <w:r w:rsidR="007600AB" w:rsidRPr="0032784D">
        <w:rPr>
          <w:rFonts w:ascii="GHEA Grapalat" w:hAnsi="GHEA Grapalat" w:cs="GHEA Grapalat"/>
          <w:sz w:val="22"/>
          <w:szCs w:val="22"/>
          <w:lang w:val="en-US"/>
        </w:rPr>
        <w:t>մամբ</w:t>
      </w:r>
      <w:r w:rsidRPr="0032784D">
        <w:rPr>
          <w:rFonts w:ascii="GHEA Grapalat" w:hAnsi="GHEA Grapalat" w:cs="GHEA Grapalat"/>
          <w:sz w:val="22"/>
          <w:szCs w:val="22"/>
        </w:rPr>
        <w:t>: Միգրացիոն բնագավառու</w:t>
      </w:r>
      <w:r w:rsidR="00050B4E" w:rsidRPr="0032784D">
        <w:rPr>
          <w:rFonts w:ascii="GHEA Grapalat" w:hAnsi="GHEA Grapalat" w:cs="GHEA Grapalat"/>
          <w:sz w:val="22"/>
          <w:szCs w:val="22"/>
        </w:rPr>
        <w:t>մ պետական քաղաքականության մշակ</w:t>
      </w:r>
      <w:r w:rsidRPr="0032784D">
        <w:rPr>
          <w:rFonts w:ascii="GHEA Grapalat" w:hAnsi="GHEA Grapalat" w:cs="GHEA Grapalat"/>
          <w:sz w:val="22"/>
          <w:szCs w:val="22"/>
        </w:rPr>
        <w:t>մ</w:t>
      </w:r>
      <w:r w:rsidR="00050B4E" w:rsidRPr="0032784D">
        <w:rPr>
          <w:rFonts w:ascii="GHEA Grapalat" w:hAnsi="GHEA Grapalat" w:cs="GHEA Grapalat"/>
          <w:sz w:val="22"/>
          <w:szCs w:val="22"/>
          <w:lang w:val="en-US"/>
        </w:rPr>
        <w:t>ան</w:t>
      </w:r>
      <w:r w:rsidRPr="0032784D">
        <w:rPr>
          <w:rFonts w:ascii="GHEA Grapalat" w:hAnsi="GHEA Grapalat" w:cs="GHEA Grapalat"/>
          <w:sz w:val="22"/>
          <w:szCs w:val="22"/>
        </w:rPr>
        <w:t xml:space="preserve"> և իրականացման </w:t>
      </w:r>
      <w:r w:rsidR="00050B4E" w:rsidRPr="0032784D">
        <w:rPr>
          <w:rFonts w:ascii="GHEA Grapalat" w:hAnsi="GHEA Grapalat" w:cs="GHEA Grapalat"/>
          <w:sz w:val="22"/>
          <w:szCs w:val="22"/>
          <w:lang w:val="en-US"/>
        </w:rPr>
        <w:t>միջոցառման շրջանակներում օգտագործվել է</w:t>
      </w:r>
      <w:r w:rsidRPr="0032784D">
        <w:rPr>
          <w:rFonts w:ascii="GHEA Grapalat" w:hAnsi="GHEA Grapalat" w:cs="GHEA Grapalat"/>
          <w:sz w:val="22"/>
          <w:szCs w:val="22"/>
        </w:rPr>
        <w:t xml:space="preserve"> 183.1 մլն դրամ (ծրագրի 96.9%</w:t>
      </w:r>
      <w:r w:rsidR="00050B4E"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w:t>
      </w:r>
      <w:r w:rsidR="00050B4E" w:rsidRPr="0032784D">
        <w:rPr>
          <w:rFonts w:ascii="GHEA Grapalat" w:hAnsi="GHEA Grapalat" w:cs="GHEA Grapalat"/>
          <w:sz w:val="22"/>
          <w:szCs w:val="22"/>
          <w:lang w:val="en-US"/>
        </w:rPr>
        <w:t>ա</w:t>
      </w:r>
      <w:r w:rsidRPr="0032784D">
        <w:rPr>
          <w:rFonts w:ascii="GHEA Grapalat" w:hAnsi="GHEA Grapalat" w:cs="GHEA Grapalat"/>
          <w:sz w:val="22"/>
          <w:szCs w:val="22"/>
        </w:rPr>
        <w:t>րտասահմանյան պատվիրակությունների ընդունելությունների և Միգրացիոն ծառայության կարողությունների զարգաց</w:t>
      </w:r>
      <w:r w:rsidR="00050B4E"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և տեխնիկական հագեցվածության ապահովմանը` համապատասխանաբար 2.4 մլն դրամ (99.8%) և 5.5 մլն դրամ (98.2%)</w:t>
      </w:r>
      <w:r w:rsidR="00050B4E" w:rsidRPr="0032784D">
        <w:rPr>
          <w:rFonts w:ascii="GHEA Grapalat" w:hAnsi="GHEA Grapalat" w:cs="GHEA Grapalat"/>
          <w:sz w:val="22"/>
          <w:szCs w:val="22"/>
        </w:rPr>
        <w:t xml:space="preserve">, իսկ </w:t>
      </w:r>
      <w:r w:rsidR="00050B4E" w:rsidRPr="0032784D">
        <w:rPr>
          <w:rFonts w:ascii="GHEA Grapalat" w:hAnsi="GHEA Grapalat" w:cs="GHEA Grapalat"/>
          <w:sz w:val="22"/>
          <w:szCs w:val="22"/>
          <w:lang w:val="en-US"/>
        </w:rPr>
        <w:t>ա</w:t>
      </w:r>
      <w:r w:rsidRPr="0032784D">
        <w:rPr>
          <w:rFonts w:ascii="GHEA Grapalat" w:hAnsi="GHEA Grapalat" w:cs="GHEA Grapalat"/>
          <w:sz w:val="22"/>
          <w:szCs w:val="22"/>
        </w:rPr>
        <w:t>րտասահմանյան պաշտոնական գործուղումներ</w:t>
      </w:r>
      <w:r w:rsidR="00050B4E"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w:t>
      </w:r>
      <w:r w:rsidR="00D50131" w:rsidRPr="0032784D">
        <w:rPr>
          <w:rFonts w:ascii="GHEA Grapalat" w:hAnsi="GHEA Grapalat" w:cs="GHEA Grapalat"/>
          <w:sz w:val="22"/>
          <w:szCs w:val="22"/>
          <w:lang w:val="en-US"/>
        </w:rPr>
        <w:t xml:space="preserve">համար </w:t>
      </w:r>
      <w:r w:rsidRPr="0032784D">
        <w:rPr>
          <w:rFonts w:ascii="GHEA Grapalat" w:hAnsi="GHEA Grapalat" w:cs="GHEA Grapalat"/>
          <w:sz w:val="22"/>
          <w:szCs w:val="22"/>
        </w:rPr>
        <w:t>և ՀՀ պետական կառավարման մարմինների կողմից</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դիմումներ, հայցադիմումներ, դատարանի վճիռների</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և որոշումների դեմ վերաքննիչ և վճռաբեկ բողոքներ ներկայացնելիս` «Պետական տուրքի մասին» ՀՀ օրենքով սահմանված վճարումները կատարվել են նախատեսված ծավալով` կազմելով համապատասխանաբար 5.6 մլն դրամ և 72 հազար դրամ:</w:t>
      </w:r>
    </w:p>
    <w:p w:rsidR="002158B8" w:rsidRPr="0032784D" w:rsidRDefault="002158B8"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Շուրջ 51.1 մլն դրամ</w:t>
      </w:r>
      <w:r w:rsidR="00D31B11" w:rsidRPr="0032784D">
        <w:rPr>
          <w:rFonts w:ascii="GHEA Grapalat" w:hAnsi="GHEA Grapalat" w:cs="GHEA Grapalat"/>
          <w:sz w:val="22"/>
          <w:szCs w:val="22"/>
          <w:lang w:val="en-US"/>
        </w:rPr>
        <w:t>՝ նախատեսված միջոցների</w:t>
      </w:r>
      <w:r w:rsidRPr="0032784D">
        <w:rPr>
          <w:rFonts w:ascii="GHEA Grapalat" w:hAnsi="GHEA Grapalat" w:cs="GHEA Grapalat"/>
          <w:sz w:val="22"/>
          <w:szCs w:val="22"/>
        </w:rPr>
        <w:t xml:space="preserve"> 95.6%</w:t>
      </w:r>
      <w:r w:rsidR="00EC5CBE"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w:t>
      </w:r>
      <w:r w:rsidRPr="0032784D">
        <w:rPr>
          <w:rFonts w:ascii="GHEA Grapalat" w:hAnsi="GHEA Grapalat" w:cs="GHEA Grapalat"/>
          <w:i/>
          <w:sz w:val="22"/>
          <w:szCs w:val="22"/>
        </w:rPr>
        <w:t>Այլընտր</w:t>
      </w:r>
      <w:r w:rsidR="003E290D" w:rsidRPr="0032784D">
        <w:rPr>
          <w:rFonts w:ascii="GHEA Grapalat" w:hAnsi="GHEA Grapalat" w:cs="GHEA Grapalat"/>
          <w:i/>
          <w:sz w:val="22"/>
          <w:szCs w:val="22"/>
        </w:rPr>
        <w:t>անքային աշխատանքային ծառայությ</w:t>
      </w:r>
      <w:r w:rsidR="003E290D" w:rsidRPr="0032784D">
        <w:rPr>
          <w:rFonts w:ascii="GHEA Grapalat" w:hAnsi="GHEA Grapalat" w:cs="GHEA Grapalat"/>
          <w:i/>
          <w:sz w:val="22"/>
          <w:szCs w:val="22"/>
          <w:lang w:val="en-US"/>
        </w:rPr>
        <w:t>ա</w:t>
      </w:r>
      <w:r w:rsidRPr="0032784D">
        <w:rPr>
          <w:rFonts w:ascii="GHEA Grapalat" w:hAnsi="GHEA Grapalat" w:cs="GHEA Grapalat"/>
          <w:i/>
          <w:sz w:val="22"/>
          <w:szCs w:val="22"/>
        </w:rPr>
        <w:t>ն</w:t>
      </w:r>
      <w:r w:rsidRPr="0032784D">
        <w:rPr>
          <w:rFonts w:ascii="GHEA Grapalat" w:hAnsi="GHEA Grapalat" w:cs="GHEA Grapalat"/>
          <w:sz w:val="22"/>
          <w:szCs w:val="22"/>
        </w:rPr>
        <w:t xml:space="preserve"> ծրագրի շրջանակներում</w:t>
      </w:r>
      <w:r w:rsidR="003E290D" w:rsidRPr="0032784D">
        <w:rPr>
          <w:rFonts w:ascii="GHEA Grapalat" w:hAnsi="GHEA Grapalat" w:cs="GHEA Grapalat"/>
          <w:sz w:val="22"/>
          <w:szCs w:val="22"/>
          <w:lang w:val="en-US"/>
        </w:rPr>
        <w:t xml:space="preserve"> տրամադրվել</w:t>
      </w:r>
      <w:r w:rsidR="003E290D" w:rsidRPr="0032784D">
        <w:rPr>
          <w:rFonts w:ascii="GHEA Grapalat" w:hAnsi="GHEA Grapalat" w:cs="GHEA Grapalat"/>
          <w:sz w:val="22"/>
          <w:szCs w:val="22"/>
        </w:rPr>
        <w:t xml:space="preserve"> է</w:t>
      </w:r>
      <w:r w:rsidRPr="0032784D">
        <w:rPr>
          <w:rFonts w:ascii="GHEA Grapalat" w:hAnsi="GHEA Grapalat" w:cs="GHEA Grapalat"/>
          <w:sz w:val="22"/>
          <w:szCs w:val="22"/>
        </w:rPr>
        <w:t xml:space="preserve"> 161 այլընտրանքային աշխատանքային ծառայողներին որպես դրամական բավարարում և դրամական փոխհատուցում</w:t>
      </w:r>
      <w:r w:rsidR="00EC5CBE" w:rsidRPr="0032784D">
        <w:rPr>
          <w:rFonts w:ascii="GHEA Grapalat" w:hAnsi="GHEA Grapalat" w:cs="GHEA Grapalat"/>
          <w:sz w:val="22"/>
          <w:szCs w:val="22"/>
          <w:lang w:val="en-US"/>
        </w:rPr>
        <w:t>՝ նախատեսված 186</w:t>
      </w:r>
      <w:r w:rsidR="00EC5CBE" w:rsidRPr="0032784D">
        <w:rPr>
          <w:rFonts w:ascii="GHEA Grapalat" w:hAnsi="GHEA Grapalat" w:cs="GHEA Grapalat"/>
          <w:sz w:val="22"/>
          <w:szCs w:val="22"/>
          <w:lang w:val="en-US"/>
        </w:rPr>
        <w:noBreakHyphen/>
        <w:t>ի դիմաց</w:t>
      </w:r>
      <w:r w:rsidRPr="0032784D">
        <w:rPr>
          <w:rFonts w:ascii="GHEA Grapalat" w:hAnsi="GHEA Grapalat" w:cs="GHEA Grapalat"/>
          <w:sz w:val="22"/>
          <w:szCs w:val="22"/>
        </w:rPr>
        <w:t>: Շեղումը հիմնականում պայմանավորված է փաստացի ծառայողների քանակով:</w:t>
      </w:r>
    </w:p>
    <w:p w:rsidR="00EC1DF4"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Քաղաքային զարգացման ծրագրի</w:t>
      </w:r>
      <w:r w:rsidRPr="0032784D">
        <w:rPr>
          <w:rFonts w:ascii="GHEA Grapalat" w:hAnsi="GHEA Grapalat" w:cs="GHEA Grapalat"/>
          <w:sz w:val="22"/>
          <w:szCs w:val="22"/>
        </w:rPr>
        <w:t xml:space="preserve"> ծախսերի 2019 թվականի կատարողականը կազմել է 67.3% կամ 19.4 մլրդ դրամ: Շեղումը պայմանավորված է տվյալ բնագավառում արտաքին աջակցությամբ իրականացվող վարկային և դրամաշնորհային ծրագրերի կատարողականով: </w:t>
      </w:r>
    </w:p>
    <w:p w:rsidR="00EC1DF4" w:rsidRPr="0032784D" w:rsidRDefault="002158B8"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Ե</w:t>
      </w:r>
      <w:r w:rsidR="00EC1DF4" w:rsidRPr="0032784D">
        <w:rPr>
          <w:rFonts w:ascii="GHEA Grapalat" w:hAnsi="GHEA Grapalat" w:cs="Sylfaen"/>
          <w:sz w:val="22"/>
          <w:szCs w:val="22"/>
          <w:lang w:val="en-US"/>
        </w:rPr>
        <w:t>վրոպական ներդրումային բանկի</w:t>
      </w:r>
      <w:r w:rsidRPr="0032784D">
        <w:rPr>
          <w:rFonts w:ascii="GHEA Grapalat" w:hAnsi="GHEA Grapalat" w:cs="Sylfaen"/>
          <w:sz w:val="22"/>
          <w:szCs w:val="22"/>
        </w:rPr>
        <w:t xml:space="preserve"> աջակցությամբ իրականացվող Երևանի էներգաարդյունավետության ծրագրին պետական աջակցության ծրագրի շրջանակներում նախատեսված 600 մլն դրամը չի օգտագործվել` պայմանավորված նրանով, որ հաշվետու ժամանակահատվածում մրցութային փաթեթները ԵՆԲ-ի կողմից հաստատված չեն եղել: </w:t>
      </w:r>
      <w:r w:rsidR="00C76BA4" w:rsidRPr="0032784D">
        <w:rPr>
          <w:rFonts w:ascii="GHEA Grapalat" w:hAnsi="GHEA Grapalat" w:cs="Sylfaen"/>
          <w:sz w:val="22"/>
          <w:szCs w:val="22"/>
          <w:lang w:val="en-US"/>
        </w:rPr>
        <w:t>Մ</w:t>
      </w:r>
      <w:r w:rsidRPr="0032784D">
        <w:rPr>
          <w:rFonts w:ascii="GHEA Grapalat" w:hAnsi="GHEA Grapalat" w:cs="Sylfaen"/>
          <w:sz w:val="22"/>
          <w:szCs w:val="22"/>
        </w:rPr>
        <w:t>րցութային փաթեթները հաստատվում են որոշ ուսումնասիրությունների հիման վրա</w:t>
      </w:r>
      <w:r w:rsidR="00C76BA4" w:rsidRPr="0032784D">
        <w:rPr>
          <w:rFonts w:ascii="GHEA Grapalat" w:hAnsi="GHEA Grapalat" w:cs="Sylfaen"/>
          <w:sz w:val="22"/>
          <w:szCs w:val="22"/>
          <w:lang w:val="en-US"/>
        </w:rPr>
        <w:t xml:space="preserve">, </w:t>
      </w:r>
      <w:r w:rsidR="00C76BA4" w:rsidRPr="0032784D">
        <w:rPr>
          <w:rFonts w:ascii="GHEA Grapalat" w:hAnsi="GHEA Grapalat" w:cs="Sylfaen"/>
          <w:sz w:val="22"/>
          <w:szCs w:val="22"/>
          <w:lang w:val="en-US"/>
        </w:rPr>
        <w:lastRenderedPageBreak/>
        <w:t>մասնավորապես՝</w:t>
      </w:r>
      <w:r w:rsidRPr="0032784D">
        <w:rPr>
          <w:rFonts w:ascii="GHEA Grapalat" w:hAnsi="GHEA Grapalat" w:cs="Sylfaen"/>
          <w:sz w:val="22"/>
          <w:szCs w:val="22"/>
        </w:rPr>
        <w:t xml:space="preserve"> սեյսմիկ աուդիտ</w:t>
      </w:r>
      <w:r w:rsidR="00C76BA4" w:rsidRPr="0032784D">
        <w:rPr>
          <w:rFonts w:ascii="GHEA Grapalat" w:hAnsi="GHEA Grapalat" w:cs="Sylfaen"/>
          <w:sz w:val="22"/>
          <w:szCs w:val="22"/>
          <w:lang w:val="en-US"/>
        </w:rPr>
        <w:t>ի</w:t>
      </w:r>
      <w:r w:rsidRPr="0032784D">
        <w:rPr>
          <w:rFonts w:ascii="GHEA Grapalat" w:hAnsi="GHEA Grapalat" w:cs="Sylfaen"/>
          <w:sz w:val="22"/>
          <w:szCs w:val="22"/>
        </w:rPr>
        <w:t>, էներգախնայողության աուդիտ</w:t>
      </w:r>
      <w:r w:rsidR="00C76BA4" w:rsidRPr="0032784D">
        <w:rPr>
          <w:rFonts w:ascii="GHEA Grapalat" w:hAnsi="GHEA Grapalat" w:cs="Sylfaen"/>
          <w:sz w:val="22"/>
          <w:szCs w:val="22"/>
          <w:lang w:val="en-US"/>
        </w:rPr>
        <w:t>ի</w:t>
      </w:r>
      <w:r w:rsidRPr="0032784D">
        <w:rPr>
          <w:rFonts w:ascii="GHEA Grapalat" w:hAnsi="GHEA Grapalat" w:cs="Sylfaen"/>
          <w:sz w:val="22"/>
          <w:szCs w:val="22"/>
        </w:rPr>
        <w:t>, ինչպես նաև նախագծային աշխատանքների</w:t>
      </w:r>
      <w:r w:rsidR="006274A0" w:rsidRPr="0032784D">
        <w:rPr>
          <w:rFonts w:ascii="GHEA Grapalat" w:hAnsi="GHEA Grapalat" w:cs="Sylfaen"/>
          <w:sz w:val="22"/>
          <w:szCs w:val="22"/>
        </w:rPr>
        <w:t xml:space="preserve"> </w:t>
      </w:r>
      <w:r w:rsidRPr="0032784D">
        <w:rPr>
          <w:rFonts w:ascii="GHEA Grapalat" w:hAnsi="GHEA Grapalat" w:cs="Sylfaen"/>
          <w:sz w:val="22"/>
          <w:szCs w:val="22"/>
        </w:rPr>
        <w:t xml:space="preserve">հիման վրա, </w:t>
      </w:r>
      <w:r w:rsidR="00C76BA4" w:rsidRPr="0032784D">
        <w:rPr>
          <w:rFonts w:ascii="GHEA Grapalat" w:hAnsi="GHEA Grapalat" w:cs="Sylfaen"/>
          <w:sz w:val="22"/>
          <w:szCs w:val="22"/>
          <w:lang w:val="en-US"/>
        </w:rPr>
        <w:t>ուստի մ</w:t>
      </w:r>
      <w:r w:rsidRPr="0032784D">
        <w:rPr>
          <w:rFonts w:ascii="GHEA Grapalat" w:hAnsi="GHEA Grapalat" w:cs="Sylfaen"/>
          <w:sz w:val="22"/>
          <w:szCs w:val="22"/>
        </w:rPr>
        <w:t xml:space="preserve">րցութային փաթեթների հաստատումը հնարավոր կլինի վերը նշված բոլոր աշխատանքները կատարելուց հետո: </w:t>
      </w:r>
      <w:r w:rsidR="00C76BA4" w:rsidRPr="0032784D">
        <w:rPr>
          <w:rFonts w:ascii="GHEA Grapalat" w:hAnsi="GHEA Grapalat" w:cs="Sylfaen"/>
          <w:sz w:val="22"/>
          <w:szCs w:val="22"/>
        </w:rPr>
        <w:t>Ծրագրի շրջանակներում</w:t>
      </w:r>
      <w:r w:rsidR="00C76BA4" w:rsidRPr="0032784D">
        <w:rPr>
          <w:rFonts w:ascii="GHEA Grapalat" w:hAnsi="GHEA Grapalat" w:cs="Sylfaen"/>
          <w:sz w:val="22"/>
          <w:szCs w:val="22"/>
          <w:lang w:val="en-US"/>
        </w:rPr>
        <w:t xml:space="preserve"> նախատեսված է Երևանի քաղաքապետարանի կողմից </w:t>
      </w:r>
      <w:r w:rsidR="00C76BA4" w:rsidRPr="0032784D">
        <w:rPr>
          <w:rFonts w:ascii="GHEA Grapalat" w:hAnsi="GHEA Grapalat" w:cs="Sylfaen"/>
          <w:sz w:val="22"/>
          <w:szCs w:val="22"/>
        </w:rPr>
        <w:t>հանրային շենքերում</w:t>
      </w:r>
      <w:r w:rsidR="00C76BA4" w:rsidRPr="0032784D">
        <w:rPr>
          <w:rFonts w:ascii="GHEA Grapalat" w:hAnsi="GHEA Grapalat" w:cs="Sylfaen"/>
          <w:sz w:val="22"/>
          <w:szCs w:val="22"/>
          <w:lang w:val="en-US"/>
        </w:rPr>
        <w:t xml:space="preserve"> իրականացնել</w:t>
      </w:r>
      <w:r w:rsidR="00C76BA4" w:rsidRPr="0032784D">
        <w:rPr>
          <w:rFonts w:ascii="GHEA Grapalat" w:hAnsi="GHEA Grapalat" w:cs="Sylfaen"/>
          <w:sz w:val="22"/>
          <w:szCs w:val="22"/>
        </w:rPr>
        <w:t xml:space="preserve"> էներգաարդյունավետության և էներգախնայողության աշխատանքներ</w:t>
      </w:r>
      <w:r w:rsidR="00C76BA4" w:rsidRPr="0032784D">
        <w:rPr>
          <w:rFonts w:ascii="GHEA Grapalat" w:hAnsi="GHEA Grapalat" w:cs="Sylfaen"/>
          <w:sz w:val="22"/>
          <w:szCs w:val="22"/>
          <w:lang w:val="en-US"/>
        </w:rPr>
        <w:t>:</w:t>
      </w:r>
    </w:p>
    <w:p w:rsidR="00606DBD" w:rsidRPr="0032784D" w:rsidRDefault="002158B8" w:rsidP="00606DBD">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Ասիական զարգացման բանկի աջակցությամբ իրականացվող քաղաքային ենթակառուցվածքների և քաղաքի կայուն զարգացման ներդրումային ծրագրի շրջանակներում օգտագործվել է նախատեսված միջոցների 43.6%-ը՝ 286.5 մլն դրամ, ինչը պայմանավորված է տրանսպորտի ոլորտի վերակազմավորմա</w:t>
      </w:r>
      <w:r w:rsidR="00606DBD" w:rsidRPr="0032784D">
        <w:rPr>
          <w:rFonts w:ascii="GHEA Grapalat" w:hAnsi="GHEA Grapalat" w:cs="Sylfaen"/>
          <w:sz w:val="22"/>
          <w:szCs w:val="22"/>
          <w:lang w:val="en-US"/>
        </w:rPr>
        <w:t>ն</w:t>
      </w:r>
      <w:r w:rsidRPr="0032784D">
        <w:rPr>
          <w:rFonts w:ascii="GHEA Grapalat" w:hAnsi="GHEA Grapalat" w:cs="Sylfaen"/>
          <w:sz w:val="22"/>
          <w:szCs w:val="22"/>
        </w:rPr>
        <w:t xml:space="preserve"> և Երևանի տրանսպորտի մարմնի ստեղծման վերաբերյալ </w:t>
      </w:r>
      <w:r w:rsidR="00606DBD" w:rsidRPr="0032784D">
        <w:rPr>
          <w:rFonts w:ascii="GHEA Grapalat" w:hAnsi="GHEA Grapalat" w:cs="Sylfaen"/>
          <w:sz w:val="22"/>
          <w:szCs w:val="22"/>
        </w:rPr>
        <w:t xml:space="preserve">խորհրդատվական ծառայությունների </w:t>
      </w:r>
      <w:r w:rsidRPr="0032784D">
        <w:rPr>
          <w:rFonts w:ascii="GHEA Grapalat" w:hAnsi="GHEA Grapalat" w:cs="Sylfaen"/>
          <w:sz w:val="22"/>
          <w:szCs w:val="22"/>
        </w:rPr>
        <w:t xml:space="preserve">մրցութային գործընթացը հաջորդ տարի տեղափոխելու </w:t>
      </w:r>
      <w:r w:rsidR="00606DBD" w:rsidRPr="0032784D">
        <w:rPr>
          <w:rFonts w:ascii="GHEA Grapalat" w:hAnsi="GHEA Grapalat" w:cs="Sylfaen"/>
          <w:sz w:val="22"/>
          <w:szCs w:val="22"/>
          <w:lang w:val="en-US"/>
        </w:rPr>
        <w:t>հանգամանք</w:t>
      </w:r>
      <w:r w:rsidRPr="0032784D">
        <w:rPr>
          <w:rFonts w:ascii="GHEA Grapalat" w:hAnsi="GHEA Grapalat" w:cs="Sylfaen"/>
          <w:sz w:val="22"/>
          <w:szCs w:val="22"/>
        </w:rPr>
        <w:t xml:space="preserve">ով: </w:t>
      </w:r>
      <w:r w:rsidR="00606DBD" w:rsidRPr="0032784D">
        <w:rPr>
          <w:rFonts w:ascii="GHEA Grapalat" w:hAnsi="GHEA Grapalat" w:cs="Sylfaen"/>
          <w:sz w:val="22"/>
          <w:szCs w:val="22"/>
          <w:lang w:val="en-US"/>
        </w:rPr>
        <w:t>2019 թվականին ծ</w:t>
      </w:r>
      <w:r w:rsidR="00606DBD" w:rsidRPr="0032784D">
        <w:rPr>
          <w:rFonts w:ascii="GHEA Grapalat" w:hAnsi="GHEA Grapalat" w:cs="Sylfaen"/>
          <w:sz w:val="22"/>
          <w:szCs w:val="22"/>
        </w:rPr>
        <w:t>րագր</w:t>
      </w:r>
      <w:r w:rsidR="00606DBD" w:rsidRPr="0032784D">
        <w:rPr>
          <w:rFonts w:ascii="GHEA Grapalat" w:hAnsi="GHEA Grapalat" w:cs="Sylfaen"/>
          <w:sz w:val="22"/>
          <w:szCs w:val="22"/>
          <w:lang w:val="en-US"/>
        </w:rPr>
        <w:t>ի շրջանակներում</w:t>
      </w:r>
      <w:r w:rsidR="00606DBD" w:rsidRPr="0032784D">
        <w:rPr>
          <w:rFonts w:ascii="GHEA Grapalat" w:hAnsi="GHEA Grapalat" w:cs="Sylfaen"/>
          <w:sz w:val="22"/>
          <w:szCs w:val="22"/>
        </w:rPr>
        <w:t xml:space="preserve"> իրականացվել է Արգավանդ-Շիրակ ճանապարահա</w:t>
      </w:r>
      <w:r w:rsidR="001A1205" w:rsidRPr="0032784D">
        <w:rPr>
          <w:rFonts w:ascii="GHEA Grapalat" w:hAnsi="GHEA Grapalat" w:cs="Sylfaen"/>
          <w:sz w:val="22"/>
          <w:szCs w:val="22"/>
          <w:lang w:val="en-US"/>
        </w:rPr>
        <w:t>հա</w:t>
      </w:r>
      <w:r w:rsidR="00606DBD" w:rsidRPr="0032784D">
        <w:rPr>
          <w:rFonts w:ascii="GHEA Grapalat" w:hAnsi="GHEA Grapalat" w:cs="Sylfaen"/>
          <w:sz w:val="22"/>
          <w:szCs w:val="22"/>
        </w:rPr>
        <w:t>տվածի շինարարական աշխատանքների վերահսկողությունը</w:t>
      </w:r>
      <w:r w:rsidR="00606DBD" w:rsidRPr="0032784D">
        <w:rPr>
          <w:rFonts w:ascii="GHEA Grapalat" w:hAnsi="GHEA Grapalat" w:cs="Sylfaen"/>
          <w:sz w:val="22"/>
          <w:szCs w:val="22"/>
          <w:lang w:val="en-US"/>
        </w:rPr>
        <w:t>,</w:t>
      </w:r>
      <w:r w:rsidR="00606DBD" w:rsidRPr="0032784D">
        <w:rPr>
          <w:rFonts w:ascii="GHEA Grapalat" w:hAnsi="GHEA Grapalat" w:cs="Sylfaen"/>
          <w:sz w:val="22"/>
          <w:szCs w:val="22"/>
        </w:rPr>
        <w:t xml:space="preserve"> </w:t>
      </w:r>
      <w:r w:rsidR="00606DBD" w:rsidRPr="0032784D">
        <w:rPr>
          <w:rFonts w:ascii="GHEA Grapalat" w:hAnsi="GHEA Grapalat" w:cs="Sylfaen"/>
          <w:sz w:val="22"/>
          <w:szCs w:val="22"/>
          <w:lang w:val="en-US"/>
        </w:rPr>
        <w:t>ա</w:t>
      </w:r>
      <w:r w:rsidR="00606DBD" w:rsidRPr="0032784D">
        <w:rPr>
          <w:rFonts w:ascii="GHEA Grapalat" w:hAnsi="GHEA Grapalat" w:cs="Sylfaen"/>
          <w:sz w:val="22"/>
          <w:szCs w:val="22"/>
        </w:rPr>
        <w:t>վարտ</w:t>
      </w:r>
      <w:r w:rsidR="00606DBD" w:rsidRPr="0032784D">
        <w:rPr>
          <w:rFonts w:ascii="GHEA Grapalat" w:hAnsi="GHEA Grapalat" w:cs="Sylfaen"/>
          <w:sz w:val="22"/>
          <w:szCs w:val="22"/>
          <w:lang w:val="en-US"/>
        </w:rPr>
        <w:t>վ</w:t>
      </w:r>
      <w:r w:rsidR="00606DBD" w:rsidRPr="0032784D">
        <w:rPr>
          <w:rFonts w:ascii="GHEA Grapalat" w:hAnsi="GHEA Grapalat" w:cs="Sylfaen"/>
          <w:sz w:val="22"/>
          <w:szCs w:val="22"/>
        </w:rPr>
        <w:t>ել են Երևան քաղաքի հանրային տրանսպորտի նոր ցանցի և միասնական տոմսային համակարգի մշակման աշխատանքները:</w:t>
      </w:r>
    </w:p>
    <w:p w:rsidR="00986805" w:rsidRPr="0032784D" w:rsidRDefault="002158B8" w:rsidP="0098680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Ասիական զարգացման բանկի աջակցությամբ իրականացվող քաղաքային ենթակառուցվածքների և քաղաքի կայուն զարգացման ներդրումային երկրորդ ծրագրի շրջանակներում օգտագործվել է նախատեսված մ</w:t>
      </w:r>
      <w:r w:rsidR="00986805" w:rsidRPr="0032784D">
        <w:rPr>
          <w:rFonts w:ascii="GHEA Grapalat" w:hAnsi="GHEA Grapalat" w:cs="Sylfaen"/>
          <w:sz w:val="22"/>
          <w:szCs w:val="22"/>
        </w:rPr>
        <w:t>իջոցների 72.8%-ը՝ 6.8 մլրդ դրամ</w:t>
      </w:r>
      <w:r w:rsidR="00986805" w:rsidRPr="0032784D">
        <w:rPr>
          <w:rFonts w:ascii="GHEA Grapalat" w:hAnsi="GHEA Grapalat" w:cs="Sylfaen"/>
          <w:sz w:val="22"/>
          <w:szCs w:val="22"/>
          <w:lang w:val="en-US"/>
        </w:rPr>
        <w:t xml:space="preserve">: </w:t>
      </w:r>
      <w:r w:rsidR="00986805" w:rsidRPr="0032784D">
        <w:rPr>
          <w:rFonts w:ascii="GHEA Grapalat" w:hAnsi="GHEA Grapalat" w:cs="Sylfaen"/>
          <w:sz w:val="22"/>
          <w:szCs w:val="22"/>
        </w:rPr>
        <w:t>Ծրագր</w:t>
      </w:r>
      <w:r w:rsidR="00986805" w:rsidRPr="0032784D">
        <w:rPr>
          <w:rFonts w:ascii="GHEA Grapalat" w:hAnsi="GHEA Grapalat" w:cs="Sylfaen"/>
          <w:sz w:val="22"/>
          <w:szCs w:val="22"/>
          <w:lang w:val="en-US"/>
        </w:rPr>
        <w:t>ի շրջանակներում</w:t>
      </w:r>
      <w:r w:rsidR="00986805" w:rsidRPr="0032784D">
        <w:rPr>
          <w:rFonts w:ascii="GHEA Grapalat" w:hAnsi="GHEA Grapalat" w:cs="Sylfaen"/>
          <w:sz w:val="22"/>
          <w:szCs w:val="22"/>
        </w:rPr>
        <w:t xml:space="preserve"> կատարվում են Բաբաջանյան–Աշտարակ և Արգավանդ-Շիրակ ճանապարհահատ</w:t>
      </w:r>
      <w:r w:rsidR="00986805" w:rsidRPr="0032784D">
        <w:rPr>
          <w:rFonts w:ascii="GHEA Grapalat" w:hAnsi="GHEA Grapalat" w:cs="Sylfaen"/>
          <w:sz w:val="22"/>
          <w:szCs w:val="22"/>
          <w:lang w:val="en-US"/>
        </w:rPr>
        <w:t>-</w:t>
      </w:r>
      <w:r w:rsidR="00986805" w:rsidRPr="0032784D">
        <w:rPr>
          <w:rFonts w:ascii="GHEA Grapalat" w:hAnsi="GHEA Grapalat" w:cs="Sylfaen"/>
          <w:sz w:val="22"/>
          <w:szCs w:val="22"/>
        </w:rPr>
        <w:t>վածի հանգույցների կառուցման աշխատանքներ:</w:t>
      </w:r>
      <w:r w:rsidR="00986805" w:rsidRPr="0032784D">
        <w:rPr>
          <w:rFonts w:ascii="GHEA Grapalat" w:hAnsi="GHEA Grapalat" w:cs="Sylfaen"/>
          <w:sz w:val="22"/>
          <w:szCs w:val="22"/>
          <w:lang w:val="en-US"/>
        </w:rPr>
        <w:t xml:space="preserve"> Ծրագրի կատարողականը</w:t>
      </w:r>
      <w:r w:rsidRPr="0032784D">
        <w:rPr>
          <w:rFonts w:ascii="GHEA Grapalat" w:hAnsi="GHEA Grapalat" w:cs="Sylfaen"/>
          <w:sz w:val="22"/>
          <w:szCs w:val="22"/>
        </w:rPr>
        <w:t xml:space="preserve"> պայմանավորված է նրանով, որ Բաբաջանյան փողոցի Բ4 թաղամասի բնակիչները խոչընդոտել են շինարա</w:t>
      </w:r>
      <w:r w:rsidR="00674E5B" w:rsidRPr="0032784D">
        <w:rPr>
          <w:rFonts w:ascii="GHEA Grapalat" w:hAnsi="GHEA Grapalat" w:cs="Sylfaen"/>
          <w:sz w:val="22"/>
          <w:szCs w:val="22"/>
        </w:rPr>
        <w:t>րական աշխատանքների իրականացմանը</w:t>
      </w:r>
      <w:r w:rsidR="00986805" w:rsidRPr="0032784D">
        <w:rPr>
          <w:rFonts w:ascii="GHEA Grapalat" w:hAnsi="GHEA Grapalat" w:cs="Sylfaen"/>
          <w:sz w:val="22"/>
          <w:szCs w:val="22"/>
          <w:lang w:val="en-US"/>
        </w:rPr>
        <w:t>՝</w:t>
      </w:r>
      <w:r w:rsidR="00674E5B" w:rsidRPr="0032784D">
        <w:rPr>
          <w:rFonts w:ascii="GHEA Grapalat" w:hAnsi="GHEA Grapalat" w:cs="Sylfaen"/>
          <w:sz w:val="22"/>
          <w:szCs w:val="22"/>
        </w:rPr>
        <w:t xml:space="preserve"> </w:t>
      </w:r>
      <w:r w:rsidR="00986805" w:rsidRPr="0032784D">
        <w:rPr>
          <w:rFonts w:ascii="GHEA Grapalat" w:hAnsi="GHEA Grapalat" w:cs="Sylfaen"/>
          <w:sz w:val="22"/>
          <w:szCs w:val="22"/>
        </w:rPr>
        <w:t>բարձրացնելով նախագծային փոփոխություններ կատարելու հարցը</w:t>
      </w:r>
      <w:r w:rsidRPr="0032784D">
        <w:rPr>
          <w:rFonts w:ascii="GHEA Grapalat" w:hAnsi="GHEA Grapalat" w:cs="Sylfaen"/>
          <w:sz w:val="22"/>
          <w:szCs w:val="22"/>
        </w:rPr>
        <w:t xml:space="preserve">: </w:t>
      </w:r>
      <w:r w:rsidR="00986805" w:rsidRPr="0032784D">
        <w:rPr>
          <w:rFonts w:ascii="GHEA Grapalat" w:hAnsi="GHEA Grapalat" w:cs="Sylfaen"/>
          <w:sz w:val="22"/>
          <w:szCs w:val="22"/>
        </w:rPr>
        <w:t>Առկա է չլուծված դատական վեճ հողի օտարման և տարաբնակեցման հետ</w:t>
      </w:r>
      <w:r w:rsidR="00986805" w:rsidRPr="0032784D">
        <w:rPr>
          <w:rFonts w:ascii="GHEA Grapalat" w:hAnsi="GHEA Grapalat" w:cs="Sylfaen"/>
          <w:sz w:val="22"/>
          <w:szCs w:val="22"/>
          <w:lang w:val="en-US"/>
        </w:rPr>
        <w:t xml:space="preserve"> կապված</w:t>
      </w:r>
      <w:r w:rsidR="00986805" w:rsidRPr="0032784D">
        <w:rPr>
          <w:rFonts w:ascii="GHEA Grapalat" w:hAnsi="GHEA Grapalat" w:cs="Sylfaen"/>
          <w:sz w:val="22"/>
          <w:szCs w:val="22"/>
        </w:rPr>
        <w:t>, ինչի պատճառով շինարարական աշխատանքները նախատեսված ծավալով չեն իրականացվել</w:t>
      </w:r>
      <w:r w:rsidRPr="0032784D">
        <w:rPr>
          <w:rFonts w:ascii="GHEA Grapalat" w:hAnsi="GHEA Grapalat" w:cs="Sylfaen"/>
          <w:sz w:val="22"/>
          <w:szCs w:val="22"/>
        </w:rPr>
        <w:t xml:space="preserve">: </w:t>
      </w:r>
    </w:p>
    <w:p w:rsidR="00EC1DF4" w:rsidRPr="0032784D" w:rsidRDefault="002158B8" w:rsidP="002158B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GHEA Grapalat"/>
          <w:sz w:val="22"/>
          <w:szCs w:val="22"/>
        </w:rPr>
        <w:t xml:space="preserve">ՎԶԵԲ-ի աջակցությամբ իրականացվող Գյումրու քաղաքային ճանապարհների վարկային </w:t>
      </w:r>
      <w:r w:rsidR="00E37A95" w:rsidRPr="0032784D">
        <w:rPr>
          <w:rFonts w:ascii="GHEA Grapalat" w:hAnsi="GHEA Grapalat" w:cs="GHEA Grapalat"/>
          <w:sz w:val="22"/>
          <w:szCs w:val="22"/>
          <w:lang w:val="en-US"/>
        </w:rPr>
        <w:t>ու</w:t>
      </w:r>
      <w:r w:rsidRPr="0032784D">
        <w:rPr>
          <w:rFonts w:ascii="GHEA Grapalat" w:hAnsi="GHEA Grapalat" w:cs="GHEA Grapalat"/>
          <w:sz w:val="22"/>
          <w:szCs w:val="22"/>
        </w:rPr>
        <w:t xml:space="preserve"> դրամաշնորհային ծրագր</w:t>
      </w:r>
      <w:r w:rsidR="00E37A95" w:rsidRPr="0032784D">
        <w:rPr>
          <w:rFonts w:ascii="GHEA Grapalat" w:hAnsi="GHEA Grapalat" w:cs="GHEA Grapalat"/>
          <w:sz w:val="22"/>
          <w:szCs w:val="22"/>
          <w:lang w:val="en-US"/>
        </w:rPr>
        <w:t>եր</w:t>
      </w:r>
      <w:r w:rsidRPr="0032784D">
        <w:rPr>
          <w:rFonts w:ascii="GHEA Grapalat" w:hAnsi="GHEA Grapalat" w:cs="GHEA Grapalat"/>
          <w:sz w:val="22"/>
          <w:szCs w:val="22"/>
        </w:rPr>
        <w:t>ի և նույն ծրագրի տեխնիկական համագործակցության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դրամաշնորհային ծրագրի շրջանակներում օգտագործվել է համապատասխանաբար 902.7 մլն դրամ (նախատեսվածի 39.6%-ը), 470.1 մլն դրամ (նախատեսվածի 25.5%-ը) և 130.3</w:t>
      </w:r>
      <w:r w:rsidR="00E37A95" w:rsidRPr="0032784D">
        <w:rPr>
          <w:rFonts w:ascii="GHEA Grapalat" w:hAnsi="GHEA Grapalat" w:cs="GHEA Grapalat"/>
          <w:sz w:val="22"/>
          <w:szCs w:val="22"/>
        </w:rPr>
        <w:t xml:space="preserve"> մլն դրամ (նախատեսվածի 36.3%-ը)</w:t>
      </w:r>
      <w:r w:rsidR="00E37A95" w:rsidRPr="0032784D">
        <w:rPr>
          <w:rFonts w:ascii="GHEA Grapalat" w:hAnsi="GHEA Grapalat" w:cs="GHEA Grapalat"/>
          <w:sz w:val="22"/>
          <w:szCs w:val="22"/>
          <w:lang w:val="en-US"/>
        </w:rPr>
        <w:t xml:space="preserve">: Ծրագրի ցածր կատարողականը </w:t>
      </w:r>
      <w:r w:rsidRPr="0032784D">
        <w:rPr>
          <w:rFonts w:ascii="GHEA Grapalat" w:hAnsi="GHEA Grapalat" w:cs="GHEA Grapalat"/>
          <w:sz w:val="22"/>
          <w:szCs w:val="22"/>
        </w:rPr>
        <w:t>պայմանավորված</w:t>
      </w:r>
      <w:r w:rsidR="00E37A95" w:rsidRPr="0032784D">
        <w:rPr>
          <w:rFonts w:ascii="GHEA Grapalat" w:hAnsi="GHEA Grapalat" w:cs="GHEA Grapalat"/>
          <w:sz w:val="22"/>
          <w:szCs w:val="22"/>
          <w:lang w:val="en-US"/>
        </w:rPr>
        <w:t xml:space="preserve"> է</w:t>
      </w:r>
      <w:r w:rsidRPr="0032784D">
        <w:rPr>
          <w:rFonts w:ascii="GHEA Grapalat" w:hAnsi="GHEA Grapalat" w:cs="GHEA Grapalat"/>
          <w:sz w:val="22"/>
          <w:szCs w:val="22"/>
        </w:rPr>
        <w:t xml:space="preserve"> նրանով, որ համայնքային փողոցների հիմնանորոգման աշխատանքների իրականացման ընթացքում ի հայտ են եկել բազմաթիվ խնդիրներ</w:t>
      </w:r>
      <w:r w:rsidR="00E37A95"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կապված առկա ստորգետնյա էլեկտրամատակարարման, ջրամատակարարման և կոմունիկացիաների տեղափոխման կամ նորոգման հետ: Աշխատանքների ժամանակին չկատարման համար խոչընդոտ են հանդիսացել նաև եղանակային պայմանները:</w:t>
      </w:r>
      <w:r w:rsidRPr="0032784D">
        <w:rPr>
          <w:rFonts w:ascii="GHEA Grapalat" w:hAnsi="GHEA Grapalat"/>
        </w:rPr>
        <w:t xml:space="preserve"> </w:t>
      </w:r>
      <w:r w:rsidRPr="0032784D">
        <w:rPr>
          <w:rFonts w:ascii="GHEA Grapalat" w:hAnsi="GHEA Grapalat" w:cs="GHEA Grapalat"/>
          <w:sz w:val="22"/>
          <w:szCs w:val="22"/>
        </w:rPr>
        <w:t>2019 թվականին ամբողջությամբ բարեկարգվել, հիմնանորոգվել, կահավորվել և արդիական</w:t>
      </w:r>
      <w:r w:rsidR="001A1205"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ցվել է 12 կմ </w:t>
      </w:r>
      <w:r w:rsidRPr="0032784D">
        <w:rPr>
          <w:rFonts w:ascii="GHEA Grapalat" w:hAnsi="GHEA Grapalat" w:cs="GHEA Grapalat"/>
          <w:sz w:val="22"/>
          <w:szCs w:val="22"/>
        </w:rPr>
        <w:lastRenderedPageBreak/>
        <w:t>քաղաքային ճանապարհ և 1 հրապարակ՝ իրենց հարակից մայթերով և փողոցային լուսավորության համակարգով:</w:t>
      </w:r>
      <w:r w:rsidRPr="0032784D">
        <w:rPr>
          <w:rFonts w:ascii="GHEA Grapalat" w:hAnsi="GHEA Grapalat" w:cs="Sylfaen"/>
          <w:sz w:val="22"/>
          <w:szCs w:val="22"/>
        </w:rPr>
        <w:t xml:space="preserve"> </w:t>
      </w:r>
    </w:p>
    <w:p w:rsidR="00FA4C80" w:rsidRPr="0032784D" w:rsidRDefault="002158B8" w:rsidP="00FA4C80">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Sylfaen"/>
          <w:sz w:val="22"/>
          <w:szCs w:val="22"/>
        </w:rPr>
        <w:t>Եվրոպական ներդրումային բանկի և Եվրոպական միության հարևանության ներդրումային բանկի աջակցությամբ իրականացվող Երևանի մետրոպոլիտենի վերակառուցման երկրորդ վարկային և դրամաշնորհային ծրագր</w:t>
      </w:r>
      <w:r w:rsidR="00472F13" w:rsidRPr="0032784D">
        <w:rPr>
          <w:rFonts w:ascii="GHEA Grapalat" w:hAnsi="GHEA Grapalat" w:cs="Sylfaen"/>
          <w:sz w:val="22"/>
          <w:szCs w:val="22"/>
        </w:rPr>
        <w:t>եր</w:t>
      </w:r>
      <w:r w:rsidRPr="0032784D">
        <w:rPr>
          <w:rFonts w:ascii="GHEA Grapalat" w:hAnsi="GHEA Grapalat" w:cs="Sylfaen"/>
          <w:sz w:val="22"/>
          <w:szCs w:val="22"/>
        </w:rPr>
        <w:t>ի</w:t>
      </w:r>
      <w:r w:rsidR="00472F13" w:rsidRPr="0032784D">
        <w:rPr>
          <w:rFonts w:ascii="GHEA Grapalat" w:hAnsi="GHEA Grapalat" w:cs="Sylfaen"/>
          <w:sz w:val="22"/>
          <w:szCs w:val="22"/>
        </w:rPr>
        <w:t>ց յուրաքանչյուրի</w:t>
      </w:r>
      <w:r w:rsidRPr="0032784D">
        <w:rPr>
          <w:rFonts w:ascii="GHEA Grapalat" w:hAnsi="GHEA Grapalat" w:cs="Sylfaen"/>
          <w:sz w:val="22"/>
          <w:szCs w:val="22"/>
        </w:rPr>
        <w:t xml:space="preserve"> շրջանակներում օգտագործվել է 143.7 մլն դրամ</w:t>
      </w:r>
      <w:r w:rsidR="00472F13" w:rsidRPr="0032784D">
        <w:rPr>
          <w:rFonts w:ascii="GHEA Grapalat" w:hAnsi="GHEA Grapalat" w:cs="Sylfaen"/>
          <w:sz w:val="22"/>
          <w:szCs w:val="22"/>
        </w:rPr>
        <w:t>՝</w:t>
      </w:r>
      <w:r w:rsidRPr="0032784D">
        <w:rPr>
          <w:rFonts w:ascii="GHEA Grapalat" w:hAnsi="GHEA Grapalat" w:cs="Sylfaen"/>
          <w:sz w:val="22"/>
          <w:szCs w:val="22"/>
        </w:rPr>
        <w:t xml:space="preserve"> նախատեսվածի համապատասխա</w:t>
      </w:r>
      <w:r w:rsidR="001A1205" w:rsidRPr="0032784D">
        <w:rPr>
          <w:rFonts w:ascii="GHEA Grapalat" w:hAnsi="GHEA Grapalat" w:cs="Sylfaen"/>
          <w:sz w:val="22"/>
          <w:szCs w:val="22"/>
          <w:lang w:val="en-US"/>
        </w:rPr>
        <w:t>նա</w:t>
      </w:r>
      <w:r w:rsidRPr="0032784D">
        <w:rPr>
          <w:rFonts w:ascii="GHEA Grapalat" w:hAnsi="GHEA Grapalat" w:cs="Sylfaen"/>
          <w:sz w:val="22"/>
          <w:szCs w:val="22"/>
        </w:rPr>
        <w:t xml:space="preserve">բար 14.4%-ը և 13.3%-ը: Ցածր կատարողականը պայմանավորված է հորատանցման աշխատանքների դադարեցմամբ՝ կապված պայթեցումից առաջացած ցնցումներից Ֆիրդուսի թաղամասի խարխուլ սեփական տների բնակիչների բողոքների հետ: </w:t>
      </w:r>
      <w:r w:rsidR="00472F13" w:rsidRPr="0032784D">
        <w:rPr>
          <w:rFonts w:ascii="GHEA Grapalat" w:hAnsi="GHEA Grapalat" w:cs="Sylfaen"/>
          <w:sz w:val="22"/>
          <w:szCs w:val="22"/>
          <w:lang w:val="en-US"/>
        </w:rPr>
        <w:t>Ի</w:t>
      </w:r>
      <w:r w:rsidR="00472F13" w:rsidRPr="0032784D">
        <w:rPr>
          <w:rFonts w:ascii="GHEA Grapalat" w:hAnsi="GHEA Grapalat" w:cs="Sylfaen"/>
          <w:sz w:val="22"/>
          <w:szCs w:val="22"/>
        </w:rPr>
        <w:t xml:space="preserve">րավիճակի լուծման և ծրագրի հետագա ընթացքի վերաբերյալ պայմանավորվածություն է ձեռք բերվել հորատանցման աշխատանքների վերսկսման </w:t>
      </w:r>
      <w:r w:rsidR="00FA4C80" w:rsidRPr="0032784D">
        <w:rPr>
          <w:rFonts w:ascii="GHEA Grapalat" w:hAnsi="GHEA Grapalat" w:cs="Sylfaen"/>
          <w:sz w:val="22"/>
          <w:szCs w:val="22"/>
          <w:lang w:val="en-US"/>
        </w:rPr>
        <w:t>նպատակով</w:t>
      </w:r>
      <w:r w:rsidR="00472F13" w:rsidRPr="0032784D">
        <w:rPr>
          <w:rFonts w:ascii="GHEA Grapalat" w:hAnsi="GHEA Grapalat" w:cs="Sylfaen"/>
          <w:sz w:val="22"/>
          <w:szCs w:val="22"/>
        </w:rPr>
        <w:t xml:space="preserve"> պայմանագրի նոր հավելվածի նախապատրաստման համար:</w:t>
      </w:r>
      <w:r w:rsidR="00FA4C80" w:rsidRPr="0032784D">
        <w:rPr>
          <w:rFonts w:ascii="GHEA Grapalat" w:hAnsi="GHEA Grapalat" w:cs="Sylfaen"/>
          <w:sz w:val="22"/>
          <w:szCs w:val="22"/>
        </w:rPr>
        <w:t xml:space="preserve"> </w:t>
      </w:r>
      <w:r w:rsidR="00C73BC1" w:rsidRPr="0032784D">
        <w:rPr>
          <w:rFonts w:ascii="GHEA Grapalat" w:hAnsi="GHEA Grapalat" w:cs="Sylfaen"/>
          <w:sz w:val="22"/>
          <w:szCs w:val="22"/>
        </w:rPr>
        <w:t xml:space="preserve">ՎԶԵԲ-ի </w:t>
      </w:r>
      <w:r w:rsidR="00C73BC1" w:rsidRPr="0032784D">
        <w:rPr>
          <w:rFonts w:ascii="GHEA Grapalat" w:hAnsi="GHEA Grapalat" w:cs="Sylfaen"/>
          <w:sz w:val="22"/>
          <w:szCs w:val="22"/>
          <w:lang w:val="en-US"/>
        </w:rPr>
        <w:t xml:space="preserve">աջակցությամբ իրականացվող </w:t>
      </w:r>
      <w:r w:rsidR="00FA4C80" w:rsidRPr="0032784D">
        <w:rPr>
          <w:rFonts w:ascii="GHEA Grapalat" w:hAnsi="GHEA Grapalat" w:cs="Sylfaen"/>
          <w:sz w:val="22"/>
          <w:szCs w:val="22"/>
        </w:rPr>
        <w:t xml:space="preserve">Երևանի մետրոպոլիտենի վերակառուցման երկրորդ ծրագրի շրջանակներում </w:t>
      </w:r>
      <w:r w:rsidR="00FA4C80" w:rsidRPr="0032784D">
        <w:rPr>
          <w:rFonts w:ascii="GHEA Grapalat" w:hAnsi="GHEA Grapalat" w:cs="Sylfaen"/>
          <w:sz w:val="22"/>
          <w:szCs w:val="22"/>
          <w:lang w:val="en-US"/>
        </w:rPr>
        <w:t>նախատես</w:t>
      </w:r>
      <w:r w:rsidR="00FA4C80" w:rsidRPr="0032784D">
        <w:rPr>
          <w:rFonts w:ascii="GHEA Grapalat" w:hAnsi="GHEA Grapalat" w:cs="Sylfaen"/>
          <w:sz w:val="22"/>
          <w:szCs w:val="22"/>
        </w:rPr>
        <w:t xml:space="preserve">ված </w:t>
      </w:r>
      <w:r w:rsidR="00797695" w:rsidRPr="0032784D">
        <w:rPr>
          <w:rFonts w:ascii="GHEA Grapalat" w:hAnsi="GHEA Grapalat" w:cs="Sylfaen"/>
          <w:sz w:val="22"/>
          <w:szCs w:val="22"/>
        </w:rPr>
        <w:t>364.4 մլն դրամ</w:t>
      </w:r>
      <w:r w:rsidR="00C73BC1" w:rsidRPr="0032784D">
        <w:rPr>
          <w:rFonts w:ascii="GHEA Grapalat" w:hAnsi="GHEA Grapalat" w:cs="Sylfaen"/>
          <w:sz w:val="22"/>
          <w:szCs w:val="22"/>
          <w:lang w:val="en-US"/>
        </w:rPr>
        <w:t>ի</w:t>
      </w:r>
      <w:r w:rsidR="004C3992" w:rsidRPr="0032784D">
        <w:rPr>
          <w:rFonts w:ascii="GHEA Grapalat" w:hAnsi="GHEA Grapalat" w:cs="Sylfaen"/>
          <w:sz w:val="22"/>
          <w:szCs w:val="22"/>
          <w:lang w:val="en-US"/>
        </w:rPr>
        <w:t xml:space="preserve"> միջոցները </w:t>
      </w:r>
      <w:r w:rsidR="00FA4C80" w:rsidRPr="0032784D">
        <w:rPr>
          <w:rFonts w:ascii="GHEA Grapalat" w:hAnsi="GHEA Grapalat" w:cs="Sylfaen"/>
          <w:sz w:val="22"/>
          <w:szCs w:val="22"/>
        </w:rPr>
        <w:t>չ</w:t>
      </w:r>
      <w:r w:rsidR="004C3992" w:rsidRPr="0032784D">
        <w:rPr>
          <w:rFonts w:ascii="GHEA Grapalat" w:hAnsi="GHEA Grapalat" w:cs="Sylfaen"/>
          <w:sz w:val="22"/>
          <w:szCs w:val="22"/>
          <w:lang w:val="en-US"/>
        </w:rPr>
        <w:t>են</w:t>
      </w:r>
      <w:r w:rsidR="00FA4C80" w:rsidRPr="0032784D">
        <w:rPr>
          <w:rFonts w:ascii="GHEA Grapalat" w:hAnsi="GHEA Grapalat" w:cs="Sylfaen"/>
          <w:sz w:val="22"/>
          <w:szCs w:val="22"/>
        </w:rPr>
        <w:t xml:space="preserve"> օգտագործվել՝ պայմանավորված նրանով, որ այս գումարի օգտագործման նախապայմանն այն է, որ ԵՆԲ-ի վարկային և</w:t>
      </w:r>
      <w:r w:rsidR="00D524BC" w:rsidRPr="0032784D">
        <w:rPr>
          <w:rFonts w:ascii="GHEA Grapalat" w:hAnsi="GHEA Grapalat" w:cs="Sylfaen"/>
          <w:sz w:val="22"/>
          <w:szCs w:val="22"/>
        </w:rPr>
        <w:t xml:space="preserve"> Եվրոպական միության հարևանությա</w:t>
      </w:r>
      <w:r w:rsidR="00D524BC" w:rsidRPr="0032784D">
        <w:rPr>
          <w:rFonts w:ascii="GHEA Grapalat" w:hAnsi="GHEA Grapalat" w:cs="Sylfaen"/>
          <w:sz w:val="22"/>
          <w:szCs w:val="22"/>
          <w:lang w:val="en-US"/>
        </w:rPr>
        <w:t>ն</w:t>
      </w:r>
      <w:r w:rsidR="00FA4C80" w:rsidRPr="0032784D">
        <w:rPr>
          <w:rFonts w:ascii="GHEA Grapalat" w:hAnsi="GHEA Grapalat" w:cs="Sylfaen"/>
          <w:sz w:val="22"/>
          <w:szCs w:val="22"/>
        </w:rPr>
        <w:t xml:space="preserve"> ներդրումային </w:t>
      </w:r>
      <w:r w:rsidR="00797695" w:rsidRPr="0032784D">
        <w:rPr>
          <w:rFonts w:ascii="GHEA Grapalat" w:hAnsi="GHEA Grapalat" w:cs="Sylfaen"/>
          <w:sz w:val="22"/>
          <w:szCs w:val="22"/>
          <w:lang w:val="en-US"/>
        </w:rPr>
        <w:t>բանկի</w:t>
      </w:r>
      <w:r w:rsidR="00D83C58" w:rsidRPr="0032784D">
        <w:rPr>
          <w:rFonts w:ascii="GHEA Grapalat" w:hAnsi="GHEA Grapalat" w:cs="Sylfaen"/>
          <w:sz w:val="22"/>
          <w:szCs w:val="22"/>
        </w:rPr>
        <w:t xml:space="preserve"> դրամաշնորհային միջոցներ</w:t>
      </w:r>
      <w:r w:rsidR="00D83C58" w:rsidRPr="0032784D">
        <w:rPr>
          <w:rFonts w:ascii="GHEA Grapalat" w:hAnsi="GHEA Grapalat" w:cs="Sylfaen"/>
          <w:sz w:val="22"/>
          <w:szCs w:val="22"/>
          <w:lang w:val="en-US"/>
        </w:rPr>
        <w:t>ի օգտագործումը</w:t>
      </w:r>
      <w:r w:rsidR="00D83C58" w:rsidRPr="0032784D">
        <w:rPr>
          <w:rFonts w:ascii="GHEA Grapalat" w:hAnsi="GHEA Grapalat" w:cs="Sylfaen"/>
          <w:sz w:val="22"/>
          <w:szCs w:val="22"/>
        </w:rPr>
        <w:t xml:space="preserve"> պետք է հավասարվ</w:t>
      </w:r>
      <w:r w:rsidR="00D83C58" w:rsidRPr="0032784D">
        <w:rPr>
          <w:rFonts w:ascii="GHEA Grapalat" w:hAnsi="GHEA Grapalat" w:cs="Sylfaen"/>
          <w:sz w:val="22"/>
          <w:szCs w:val="22"/>
          <w:lang w:val="en-US"/>
        </w:rPr>
        <w:t>ի</w:t>
      </w:r>
      <w:r w:rsidR="00FA4C80" w:rsidRPr="0032784D">
        <w:rPr>
          <w:rFonts w:ascii="GHEA Grapalat" w:hAnsi="GHEA Grapalat" w:cs="Sylfaen"/>
          <w:sz w:val="22"/>
          <w:szCs w:val="22"/>
        </w:rPr>
        <w:t xml:space="preserve"> ՎԶԵԲ-ի</w:t>
      </w:r>
      <w:r w:rsidR="00D524BC" w:rsidRPr="0032784D">
        <w:rPr>
          <w:rFonts w:ascii="GHEA Grapalat" w:hAnsi="GHEA Grapalat" w:cs="Sylfaen"/>
          <w:sz w:val="22"/>
          <w:szCs w:val="22"/>
          <w:lang w:val="en-US"/>
        </w:rPr>
        <w:t xml:space="preserve"> օգտագործված</w:t>
      </w:r>
      <w:r w:rsidR="00FA4C80" w:rsidRPr="0032784D">
        <w:rPr>
          <w:rFonts w:ascii="GHEA Grapalat" w:hAnsi="GHEA Grapalat" w:cs="Sylfaen"/>
          <w:sz w:val="22"/>
          <w:szCs w:val="22"/>
        </w:rPr>
        <w:t xml:space="preserve"> </w:t>
      </w:r>
      <w:r w:rsidR="00FA4C80" w:rsidRPr="0032784D">
        <w:rPr>
          <w:rFonts w:ascii="GHEA Grapalat" w:hAnsi="GHEA Grapalat" w:cs="GHEA Grapalat"/>
          <w:sz w:val="22"/>
          <w:szCs w:val="22"/>
        </w:rPr>
        <w:t>վարկային միջոցներին։</w:t>
      </w:r>
    </w:p>
    <w:p w:rsidR="00EC1DF4"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Sylfaen"/>
          <w:sz w:val="22"/>
          <w:szCs w:val="22"/>
        </w:rPr>
        <w:t>ՎԶԵԲ-ի աջակցությամբ իրականացվող Երևանի քաղաքային լուսավորության վարկային և դրամաշնորհային ծրագր</w:t>
      </w:r>
      <w:r w:rsidR="00D524BC" w:rsidRPr="0032784D">
        <w:rPr>
          <w:rFonts w:ascii="GHEA Grapalat" w:hAnsi="GHEA Grapalat" w:cs="Sylfaen"/>
          <w:sz w:val="22"/>
          <w:szCs w:val="22"/>
          <w:lang w:val="en-US"/>
        </w:rPr>
        <w:t>եր</w:t>
      </w:r>
      <w:r w:rsidRPr="0032784D">
        <w:rPr>
          <w:rFonts w:ascii="GHEA Grapalat" w:hAnsi="GHEA Grapalat" w:cs="Sylfaen"/>
          <w:sz w:val="22"/>
          <w:szCs w:val="22"/>
        </w:rPr>
        <w:t xml:space="preserve">ի և </w:t>
      </w:r>
      <w:r w:rsidRPr="0032784D">
        <w:rPr>
          <w:rFonts w:ascii="GHEA Grapalat" w:hAnsi="GHEA Grapalat" w:cs="GHEA Grapalat"/>
          <w:sz w:val="22"/>
          <w:szCs w:val="22"/>
        </w:rPr>
        <w:t xml:space="preserve">Արևելյան </w:t>
      </w:r>
      <w:r w:rsidR="001A1205" w:rsidRPr="0032784D">
        <w:rPr>
          <w:rFonts w:ascii="GHEA Grapalat" w:hAnsi="GHEA Grapalat" w:cs="GHEA Grapalat"/>
          <w:sz w:val="22"/>
          <w:szCs w:val="22"/>
          <w:lang w:val="en-US"/>
        </w:rPr>
        <w:t>Ե</w:t>
      </w:r>
      <w:r w:rsidRPr="0032784D">
        <w:rPr>
          <w:rFonts w:ascii="GHEA Grapalat" w:hAnsi="GHEA Grapalat" w:cs="GHEA Grapalat"/>
          <w:sz w:val="22"/>
          <w:szCs w:val="22"/>
        </w:rPr>
        <w:t xml:space="preserve">վրոպայի էներգախնայողության և բնապահպանական գործընկերության ֆոնդի աջակցությամբ իրականացվող Երևանի քաղաքային լուսավորության դրամաշնորհային ծրագրի </w:t>
      </w:r>
      <w:r w:rsidRPr="0032784D">
        <w:rPr>
          <w:rFonts w:ascii="GHEA Grapalat" w:hAnsi="GHEA Grapalat" w:cs="Sylfaen"/>
          <w:sz w:val="22"/>
          <w:szCs w:val="22"/>
        </w:rPr>
        <w:t>շրջանակներում օգտագործվել է</w:t>
      </w:r>
      <w:r w:rsidR="006274A0" w:rsidRPr="0032784D">
        <w:rPr>
          <w:rFonts w:ascii="GHEA Grapalat" w:hAnsi="GHEA Grapalat" w:cs="Sylfaen"/>
          <w:sz w:val="22"/>
          <w:szCs w:val="22"/>
        </w:rPr>
        <w:t xml:space="preserve"> </w:t>
      </w:r>
      <w:r w:rsidRPr="0032784D">
        <w:rPr>
          <w:rFonts w:ascii="GHEA Grapalat" w:hAnsi="GHEA Grapalat" w:cs="GHEA Grapalat"/>
          <w:sz w:val="22"/>
          <w:szCs w:val="22"/>
        </w:rPr>
        <w:t>համապատասխանաբար 288.7 մլն դրամ (նախատեսվածի 49.6%-ը), 31.9 մլն դրամ (նախատեսվածի 18.7%-ը) և 288.9 մլն դրամ (ծրագրի 45.2%-ը): Շեղումը պայմանավորված է նրանով, որ</w:t>
      </w:r>
      <w:r w:rsidR="00D524BC" w:rsidRPr="0032784D">
        <w:rPr>
          <w:rFonts w:ascii="GHEA Grapalat" w:hAnsi="GHEA Grapalat" w:cs="GHEA Grapalat"/>
          <w:sz w:val="22"/>
          <w:szCs w:val="22"/>
          <w:lang w:val="en-US"/>
        </w:rPr>
        <w:t xml:space="preserve"> հաշվետու տարում </w:t>
      </w:r>
      <w:r w:rsidR="00D524BC" w:rsidRPr="0032784D">
        <w:rPr>
          <w:rFonts w:ascii="GHEA Grapalat" w:hAnsi="GHEA Grapalat" w:cs="GHEA Grapalat"/>
          <w:sz w:val="22"/>
          <w:szCs w:val="22"/>
        </w:rPr>
        <w:t>շինարարական աշխատանքները</w:t>
      </w:r>
      <w:r w:rsidR="00D524BC" w:rsidRPr="0032784D">
        <w:rPr>
          <w:rFonts w:ascii="GHEA Grapalat" w:hAnsi="GHEA Grapalat" w:cs="GHEA Grapalat"/>
          <w:sz w:val="22"/>
          <w:szCs w:val="22"/>
          <w:lang w:val="en-US"/>
        </w:rPr>
        <w:t xml:space="preserve"> չեն մեկնարկել, իսկ</w:t>
      </w:r>
      <w:r w:rsidRPr="0032784D">
        <w:rPr>
          <w:rFonts w:ascii="GHEA Grapalat" w:hAnsi="GHEA Grapalat" w:cs="GHEA Grapalat"/>
          <w:sz w:val="22"/>
          <w:szCs w:val="22"/>
        </w:rPr>
        <w:t xml:space="preserve"> նախագծային աշխատանքները </w:t>
      </w:r>
      <w:r w:rsidR="00D524BC" w:rsidRPr="0032784D">
        <w:rPr>
          <w:rFonts w:ascii="GHEA Grapalat" w:hAnsi="GHEA Grapalat" w:cs="GHEA Grapalat"/>
          <w:sz w:val="22"/>
          <w:szCs w:val="22"/>
        </w:rPr>
        <w:t>գտնվ</w:t>
      </w:r>
      <w:r w:rsidR="00D524BC" w:rsidRPr="0032784D">
        <w:rPr>
          <w:rFonts w:ascii="GHEA Grapalat" w:hAnsi="GHEA Grapalat" w:cs="GHEA Grapalat"/>
          <w:sz w:val="22"/>
          <w:szCs w:val="22"/>
          <w:lang w:val="en-US"/>
        </w:rPr>
        <w:t>ել</w:t>
      </w:r>
      <w:r w:rsidRPr="0032784D">
        <w:rPr>
          <w:rFonts w:ascii="GHEA Grapalat" w:hAnsi="GHEA Grapalat" w:cs="GHEA Grapalat"/>
          <w:sz w:val="22"/>
          <w:szCs w:val="22"/>
        </w:rPr>
        <w:t xml:space="preserve"> են հաստատման փուլում: </w:t>
      </w:r>
    </w:p>
    <w:p w:rsidR="002158B8" w:rsidRPr="0032784D" w:rsidRDefault="002158B8" w:rsidP="002158B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Ամբողջությամբ օգտագործվել են Երևանի քաղաքապետին տեղական ինքնակառավարման լիազորությունների իրականացմանն աջակցության, Երևան քաղաքի փողոցների արտաքին լուսավորության ծառայությունների, Երևան քաղաքի փողոցների ճանապարհաշինարարական աշխատանքների, Երևանի մետրոպոլիտենով ուղևորափոխադրման ծառայությունների գծով պետության կողմից համայնքի ղեկավարին պատվիրակված լիազորությունների իրականացման և </w:t>
      </w:r>
      <w:r w:rsidR="00440DFF" w:rsidRPr="0032784D">
        <w:rPr>
          <w:rFonts w:ascii="GHEA Grapalat" w:hAnsi="GHEA Grapalat" w:cs="Sylfaen"/>
          <w:sz w:val="22"/>
          <w:szCs w:val="22"/>
          <w:lang w:val="en-US"/>
        </w:rPr>
        <w:t>վ</w:t>
      </w:r>
      <w:r w:rsidRPr="0032784D">
        <w:rPr>
          <w:rFonts w:ascii="GHEA Grapalat" w:hAnsi="GHEA Grapalat" w:cs="Sylfaen"/>
          <w:sz w:val="22"/>
          <w:szCs w:val="22"/>
        </w:rPr>
        <w:t>երգետնյա էլեկտրատրանսպորտով ուղևորափոխադրումների ծառայությունների մատուցման համար նախատեսված միջոցները, որոնք կազմ</w:t>
      </w:r>
      <w:r w:rsidR="00EC1DF4" w:rsidRPr="0032784D">
        <w:rPr>
          <w:rFonts w:ascii="GHEA Grapalat" w:hAnsi="GHEA Grapalat" w:cs="Sylfaen"/>
          <w:sz w:val="22"/>
          <w:szCs w:val="22"/>
          <w:lang w:val="en-US"/>
        </w:rPr>
        <w:t>ել</w:t>
      </w:r>
      <w:r w:rsidRPr="0032784D">
        <w:rPr>
          <w:rFonts w:ascii="GHEA Grapalat" w:hAnsi="GHEA Grapalat" w:cs="Sylfaen"/>
          <w:sz w:val="22"/>
          <w:szCs w:val="22"/>
        </w:rPr>
        <w:t xml:space="preserve"> են համապատասխանաբար 1.1 մլրդ դրամ, 2.2</w:t>
      </w:r>
      <w:r w:rsidR="00D524BC" w:rsidRPr="0032784D">
        <w:rPr>
          <w:rFonts w:ascii="Courier New" w:hAnsi="Courier New" w:cs="Courier New"/>
          <w:sz w:val="22"/>
          <w:szCs w:val="22"/>
          <w:lang w:val="en-US"/>
        </w:rPr>
        <w:t> </w:t>
      </w:r>
      <w:r w:rsidRPr="0032784D">
        <w:rPr>
          <w:rFonts w:ascii="GHEA Grapalat" w:hAnsi="GHEA Grapalat" w:cs="Sylfaen"/>
          <w:sz w:val="22"/>
          <w:szCs w:val="22"/>
        </w:rPr>
        <w:t xml:space="preserve">մլրդ դրամ, 3.3 մլրդ դրամ, 2.7 մլրդ դրամ և 602.2 մլն դրամ: </w:t>
      </w:r>
      <w:r w:rsidR="00E96A1E" w:rsidRPr="0032784D">
        <w:rPr>
          <w:rFonts w:ascii="GHEA Grapalat" w:hAnsi="GHEA Grapalat" w:cs="Sylfaen"/>
          <w:sz w:val="22"/>
          <w:szCs w:val="22"/>
        </w:rPr>
        <w:t>Մասնավորապես</w:t>
      </w:r>
      <w:r w:rsidR="00E96A1E" w:rsidRPr="0032784D">
        <w:rPr>
          <w:rFonts w:ascii="GHEA Grapalat" w:hAnsi="GHEA Grapalat" w:cs="Sylfaen"/>
          <w:sz w:val="22"/>
          <w:szCs w:val="22"/>
          <w:lang w:val="en-US"/>
        </w:rPr>
        <w:t>՝</w:t>
      </w:r>
      <w:r w:rsidR="00E96A1E" w:rsidRPr="0032784D">
        <w:rPr>
          <w:rFonts w:ascii="GHEA Grapalat" w:hAnsi="GHEA Grapalat" w:cs="Sylfaen"/>
          <w:sz w:val="22"/>
          <w:szCs w:val="22"/>
        </w:rPr>
        <w:t xml:space="preserve"> Երևան քաղաքի փողոցների արտաքին լուսավորության ծառայությունների շրջանակներում ապահովվել է 1673 կմ </w:t>
      </w:r>
      <w:r w:rsidR="00E96A1E" w:rsidRPr="0032784D">
        <w:rPr>
          <w:rFonts w:ascii="GHEA Grapalat" w:hAnsi="GHEA Grapalat" w:cs="Sylfaen"/>
          <w:sz w:val="22"/>
          <w:szCs w:val="22"/>
        </w:rPr>
        <w:lastRenderedPageBreak/>
        <w:t xml:space="preserve">երկարությամբ փողոցների և 2570 օբյեկտների արտաքին լուսավորությունը։ Երևան քաղաքի փողոցների ճանապարհաշինարարական աշխատանքների շրջանակներում վերանորոգվել են </w:t>
      </w:r>
      <w:r w:rsidR="00440DFF" w:rsidRPr="0032784D">
        <w:rPr>
          <w:rFonts w:ascii="GHEA Grapalat" w:hAnsi="GHEA Grapalat" w:cs="Sylfaen"/>
          <w:sz w:val="22"/>
          <w:szCs w:val="22"/>
        </w:rPr>
        <w:t>815</w:t>
      </w:r>
      <w:r w:rsidR="00440DFF" w:rsidRPr="0032784D">
        <w:rPr>
          <w:rFonts w:ascii="Courier New" w:hAnsi="Courier New" w:cs="Courier New"/>
          <w:sz w:val="22"/>
          <w:szCs w:val="22"/>
          <w:lang w:val="en-US"/>
        </w:rPr>
        <w:t> </w:t>
      </w:r>
      <w:r w:rsidR="00E96A1E" w:rsidRPr="0032784D">
        <w:rPr>
          <w:rFonts w:ascii="GHEA Grapalat" w:hAnsi="GHEA Grapalat" w:cs="Sylfaen"/>
          <w:sz w:val="22"/>
          <w:szCs w:val="22"/>
        </w:rPr>
        <w:t>կմ երկարությամբ 550 փողոց, 789 մայթեր, բակային տարածքներ և միջբակային տարածքներ, ճաքալցվել է 70 փողոց։ Երևանի մետրոպոլիտենով ուղևորափոխադրման ծառայություններից օգտվողների թիվը կազմել է շուրջ 20 մլն ուղևոր, որից ավելի քան 1</w:t>
      </w:r>
      <w:r w:rsidR="00440DFF" w:rsidRPr="0032784D">
        <w:rPr>
          <w:rFonts w:ascii="GHEA Grapalat" w:hAnsi="GHEA Grapalat" w:cs="Sylfaen"/>
          <w:sz w:val="22"/>
          <w:szCs w:val="22"/>
          <w:lang w:val="en-US"/>
        </w:rPr>
        <w:t>.</w:t>
      </w:r>
      <w:r w:rsidR="00E96A1E" w:rsidRPr="0032784D">
        <w:rPr>
          <w:rFonts w:ascii="GHEA Grapalat" w:hAnsi="GHEA Grapalat" w:cs="Sylfaen"/>
          <w:sz w:val="22"/>
          <w:szCs w:val="22"/>
        </w:rPr>
        <w:t>1 մլնը արտոնություններից օգտվողներ</w:t>
      </w:r>
      <w:r w:rsidR="00440DFF" w:rsidRPr="0032784D">
        <w:rPr>
          <w:rFonts w:ascii="GHEA Grapalat" w:hAnsi="GHEA Grapalat" w:cs="Sylfaen"/>
          <w:sz w:val="22"/>
          <w:szCs w:val="22"/>
          <w:lang w:val="en-US"/>
        </w:rPr>
        <w:t>ն են</w:t>
      </w:r>
      <w:r w:rsidR="00E96A1E" w:rsidRPr="0032784D">
        <w:rPr>
          <w:rFonts w:ascii="GHEA Grapalat" w:hAnsi="GHEA Grapalat" w:cs="Sylfaen"/>
          <w:sz w:val="22"/>
          <w:szCs w:val="22"/>
        </w:rPr>
        <w:t>, իսկ վերգետնյա էլեկտրատրանսպորտով ուղևորափոխադրման ծառայություններից օգտվողների թիվը կազմել է 4</w:t>
      </w:r>
      <w:r w:rsidR="00440DFF" w:rsidRPr="0032784D">
        <w:rPr>
          <w:rFonts w:ascii="GHEA Grapalat" w:hAnsi="GHEA Grapalat" w:cs="Sylfaen"/>
          <w:sz w:val="22"/>
          <w:szCs w:val="22"/>
          <w:lang w:val="en-US"/>
        </w:rPr>
        <w:t>.</w:t>
      </w:r>
      <w:r w:rsidR="00E96A1E" w:rsidRPr="0032784D">
        <w:rPr>
          <w:rFonts w:ascii="GHEA Grapalat" w:hAnsi="GHEA Grapalat" w:cs="Sylfaen"/>
          <w:sz w:val="22"/>
          <w:szCs w:val="22"/>
        </w:rPr>
        <w:t>3 մլն ուղևոր, որից 869</w:t>
      </w:r>
      <w:r w:rsidR="00440DFF" w:rsidRPr="0032784D">
        <w:rPr>
          <w:rFonts w:ascii="GHEA Grapalat" w:hAnsi="GHEA Grapalat" w:cs="Sylfaen"/>
          <w:sz w:val="22"/>
          <w:szCs w:val="22"/>
          <w:lang w:val="en-US"/>
        </w:rPr>
        <w:t>.</w:t>
      </w:r>
      <w:r w:rsidR="00E96A1E" w:rsidRPr="0032784D">
        <w:rPr>
          <w:rFonts w:ascii="GHEA Grapalat" w:hAnsi="GHEA Grapalat" w:cs="Sylfaen"/>
          <w:sz w:val="22"/>
          <w:szCs w:val="22"/>
        </w:rPr>
        <w:t>4 հազարը</w:t>
      </w:r>
      <w:r w:rsidR="00440DFF" w:rsidRPr="0032784D">
        <w:rPr>
          <w:rFonts w:ascii="GHEA Grapalat" w:hAnsi="GHEA Grapalat" w:cs="Sylfaen"/>
          <w:sz w:val="22"/>
          <w:szCs w:val="22"/>
          <w:lang w:val="en-US"/>
        </w:rPr>
        <w:t>՝</w:t>
      </w:r>
      <w:r w:rsidR="00E96A1E" w:rsidRPr="0032784D">
        <w:rPr>
          <w:rFonts w:ascii="GHEA Grapalat" w:hAnsi="GHEA Grapalat" w:cs="Sylfaen"/>
          <w:sz w:val="22"/>
          <w:szCs w:val="22"/>
        </w:rPr>
        <w:t xml:space="preserve"> արտոնություններից օգտվողներ։</w:t>
      </w:r>
    </w:p>
    <w:p w:rsidR="002158B8" w:rsidRPr="0032784D" w:rsidRDefault="002158B8" w:rsidP="002158B8">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Ավիացիայի բնագավառում վերահսկողության և կանոնակարգման ապահովման</w:t>
      </w:r>
      <w:r w:rsidRPr="0032784D">
        <w:rPr>
          <w:rFonts w:ascii="GHEA Grapalat" w:hAnsi="GHEA Grapalat" w:cs="GHEA Grapalat"/>
          <w:sz w:val="22"/>
          <w:szCs w:val="22"/>
        </w:rPr>
        <w:t xml:space="preserve"> շրջանակներում օգտագործվել է 524.3 մլն դրամ կամ</w:t>
      </w:r>
      <w:r w:rsidR="00EF276B" w:rsidRPr="0032784D">
        <w:rPr>
          <w:rFonts w:ascii="GHEA Grapalat" w:hAnsi="GHEA Grapalat" w:cs="GHEA Grapalat"/>
          <w:sz w:val="22"/>
          <w:szCs w:val="22"/>
          <w:lang w:val="en-US"/>
        </w:rPr>
        <w:t xml:space="preserve"> նախատեսված միջոցների</w:t>
      </w:r>
      <w:r w:rsidRPr="0032784D">
        <w:rPr>
          <w:rFonts w:ascii="GHEA Grapalat" w:hAnsi="GHEA Grapalat" w:cs="GHEA Grapalat"/>
          <w:sz w:val="22"/>
          <w:szCs w:val="22"/>
        </w:rPr>
        <w:t xml:space="preserve"> 88.5%-ը: Շեղումը </w:t>
      </w:r>
      <w:r w:rsidR="00885A33" w:rsidRPr="0032784D">
        <w:rPr>
          <w:rFonts w:ascii="GHEA Grapalat" w:hAnsi="GHEA Grapalat" w:cs="GHEA Grapalat"/>
          <w:sz w:val="22"/>
          <w:szCs w:val="22"/>
          <w:lang w:val="en-US"/>
        </w:rPr>
        <w:t xml:space="preserve">հիմնականում </w:t>
      </w:r>
      <w:r w:rsidRPr="0032784D">
        <w:rPr>
          <w:rFonts w:ascii="GHEA Grapalat" w:hAnsi="GHEA Grapalat" w:cs="GHEA Grapalat"/>
          <w:sz w:val="22"/>
          <w:szCs w:val="22"/>
        </w:rPr>
        <w:t>պայմանավորված է</w:t>
      </w:r>
      <w:r w:rsidR="00885A33" w:rsidRPr="0032784D">
        <w:rPr>
          <w:rFonts w:ascii="GHEA Grapalat" w:hAnsi="GHEA Grapalat" w:cs="GHEA Grapalat"/>
          <w:sz w:val="22"/>
          <w:szCs w:val="22"/>
          <w:lang w:val="en-US"/>
        </w:rPr>
        <w:t xml:space="preserve"> ՀՀ քաղաքացիական ավիացիայի կոմիտեի</w:t>
      </w:r>
      <w:r w:rsidRPr="0032784D">
        <w:rPr>
          <w:rFonts w:ascii="GHEA Grapalat" w:hAnsi="GHEA Grapalat" w:cs="GHEA Grapalat"/>
          <w:sz w:val="22"/>
          <w:szCs w:val="22"/>
        </w:rPr>
        <w:t xml:space="preserve"> պահպանման ծախսերի տնտես</w:t>
      </w:r>
      <w:r w:rsidR="00885A33" w:rsidRPr="0032784D">
        <w:rPr>
          <w:rFonts w:ascii="GHEA Grapalat" w:hAnsi="GHEA Grapalat" w:cs="GHEA Grapalat"/>
          <w:sz w:val="22"/>
          <w:szCs w:val="22"/>
          <w:lang w:val="en-US"/>
        </w:rPr>
        <w:t>մամբ</w:t>
      </w:r>
      <w:r w:rsidRPr="0032784D">
        <w:rPr>
          <w:rFonts w:ascii="GHEA Grapalat" w:hAnsi="GHEA Grapalat" w:cs="GHEA Grapalat"/>
          <w:sz w:val="22"/>
          <w:szCs w:val="22"/>
        </w:rPr>
        <w:t>: Մասնավորապես</w:t>
      </w:r>
      <w:r w:rsidR="00885A3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Ավիացիայի բնագավառում վերահսկողության և կանոնակարգման ծառայություններին տրամադրվել է 518.5 մլն դրամ կամ նախատեսվածի 88.4%-ը:</w:t>
      </w:r>
      <w:r w:rsidR="00885A33"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Նախատեսված ծավալով</w:t>
      </w:r>
      <w:r w:rsidR="00885A33" w:rsidRPr="0032784D">
        <w:rPr>
          <w:rFonts w:ascii="GHEA Grapalat" w:hAnsi="GHEA Grapalat" w:cs="GHEA Grapalat"/>
          <w:sz w:val="22"/>
          <w:szCs w:val="22"/>
          <w:lang w:val="en-US"/>
        </w:rPr>
        <w:t xml:space="preserve"> օգտագործվել է</w:t>
      </w:r>
      <w:r w:rsidRPr="0032784D">
        <w:rPr>
          <w:rFonts w:ascii="GHEA Grapalat" w:hAnsi="GHEA Grapalat" w:cs="GHEA Grapalat"/>
          <w:sz w:val="22"/>
          <w:szCs w:val="22"/>
        </w:rPr>
        <w:t xml:space="preserve"> </w:t>
      </w:r>
      <w:r w:rsidR="00F55252" w:rsidRPr="0032784D">
        <w:rPr>
          <w:rFonts w:ascii="GHEA Grapalat" w:hAnsi="GHEA Grapalat" w:cs="GHEA Grapalat"/>
          <w:sz w:val="22"/>
          <w:szCs w:val="22"/>
          <w:lang w:val="en-US"/>
        </w:rPr>
        <w:t>օ</w:t>
      </w:r>
      <w:r w:rsidRPr="0032784D">
        <w:rPr>
          <w:rFonts w:ascii="GHEA Grapalat" w:hAnsi="GHEA Grapalat" w:cs="GHEA Grapalat"/>
          <w:sz w:val="22"/>
          <w:szCs w:val="22"/>
        </w:rPr>
        <w:t xml:space="preserve">դային փոխադրումների ծառայության կազմակերպման և </w:t>
      </w:r>
      <w:r w:rsidRPr="0032784D">
        <w:rPr>
          <w:rFonts w:ascii="GHEA Grapalat" w:hAnsi="GHEA Grapalat" w:cs="GHEA Grapalat"/>
          <w:sz w:val="22"/>
          <w:szCs w:val="22"/>
          <w:lang w:val="en-US"/>
        </w:rPr>
        <w:t xml:space="preserve">իրականացման </w:t>
      </w:r>
      <w:r w:rsidR="00F55252" w:rsidRPr="0032784D">
        <w:rPr>
          <w:rFonts w:ascii="GHEA Grapalat" w:hAnsi="GHEA Grapalat" w:cs="GHEA Grapalat"/>
          <w:sz w:val="22"/>
          <w:szCs w:val="22"/>
          <w:lang w:val="en-US"/>
        </w:rPr>
        <w:t xml:space="preserve">համար </w:t>
      </w:r>
      <w:r w:rsidR="00885A33" w:rsidRPr="0032784D">
        <w:rPr>
          <w:rFonts w:ascii="GHEA Grapalat" w:hAnsi="GHEA Grapalat" w:cs="GHEA Grapalat"/>
          <w:sz w:val="22"/>
          <w:szCs w:val="22"/>
          <w:lang w:val="en-US"/>
        </w:rPr>
        <w:t>նախատեսված 5.8 մլն դրամը</w:t>
      </w:r>
      <w:r w:rsidR="00F55252" w:rsidRPr="0032784D">
        <w:rPr>
          <w:rFonts w:ascii="GHEA Grapalat" w:hAnsi="GHEA Grapalat" w:cs="GHEA Grapalat"/>
          <w:sz w:val="22"/>
          <w:szCs w:val="22"/>
          <w:lang w:val="en-US"/>
        </w:rPr>
        <w:t>, որն ուղղվել է</w:t>
      </w:r>
      <w:r w:rsidRPr="0032784D">
        <w:rPr>
          <w:rFonts w:ascii="GHEA Grapalat" w:hAnsi="GHEA Grapalat" w:cs="GHEA Grapalat"/>
          <w:sz w:val="22"/>
          <w:szCs w:val="22"/>
          <w:lang w:val="en-US"/>
        </w:rPr>
        <w:t xml:space="preserve"> </w:t>
      </w:r>
      <w:r w:rsidR="00F55252" w:rsidRPr="0032784D">
        <w:rPr>
          <w:rFonts w:ascii="GHEA Grapalat" w:hAnsi="GHEA Grapalat" w:cs="GHEA Grapalat"/>
          <w:sz w:val="22"/>
          <w:szCs w:val="22"/>
          <w:lang w:val="en-US"/>
        </w:rPr>
        <w:t xml:space="preserve">Եգիպտոսում գտնվող քաղաքացիների՝ Հայաստան տեղափոխման նպատակով ավիաչվերթների իրականացմանը: </w:t>
      </w:r>
      <w:r w:rsidRPr="0032784D">
        <w:rPr>
          <w:rFonts w:ascii="GHEA Grapalat" w:hAnsi="GHEA Grapalat" w:cs="GHEA Grapalat"/>
          <w:sz w:val="22"/>
          <w:szCs w:val="22"/>
          <w:lang w:val="en-US"/>
        </w:rPr>
        <w:t>Արտասահմանյան գործուղումների համար հատկացված 191.6 հազար դրամը չի օգտագործվել, քանի որ գործուղման փաստաթղթերը ներկայացվել են սահմանված ժամկետից ուշ:</w:t>
      </w:r>
    </w:p>
    <w:p w:rsidR="001F7825" w:rsidRPr="0032784D" w:rsidRDefault="002158B8" w:rsidP="006D156D">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 xml:space="preserve">2019 թվականի ընթացքում 3.5 մլրդ դրամ է օգտագործվել </w:t>
      </w:r>
      <w:r w:rsidRPr="0032784D">
        <w:rPr>
          <w:rFonts w:ascii="GHEA Grapalat" w:hAnsi="GHEA Grapalat" w:cs="GHEA Grapalat"/>
          <w:i/>
          <w:sz w:val="22"/>
          <w:szCs w:val="22"/>
          <w:lang w:val="en-US"/>
        </w:rPr>
        <w:t>Դպրոցների սեյսմիկ անվտանգության մակարդակի բարձրացման</w:t>
      </w:r>
      <w:r w:rsidRPr="0032784D">
        <w:rPr>
          <w:rFonts w:ascii="GHEA Grapalat" w:hAnsi="GHEA Grapalat" w:cs="GHEA Grapalat"/>
          <w:sz w:val="22"/>
          <w:szCs w:val="22"/>
          <w:lang w:val="en-US"/>
        </w:rPr>
        <w:t xml:space="preserve"> ծրագրի շրջանակներում, որը կազմել է ծրագրային ցուցանիշի 65.2%-ը: </w:t>
      </w:r>
      <w:r w:rsidR="00810E3C" w:rsidRPr="0032784D">
        <w:rPr>
          <w:rFonts w:ascii="GHEA Grapalat" w:hAnsi="GHEA Grapalat" w:cs="GHEA Grapalat"/>
          <w:sz w:val="22"/>
          <w:szCs w:val="22"/>
          <w:lang w:val="en-US"/>
        </w:rPr>
        <w:t>Շուրջ 3.4 մլրդ դրամն ուղղվել է Ասիական զարգացման բանկի աջակցությամբ իրականացվող դպրոցների սեյսմիկ պաշտպանության ծրագրի շրջանակներում ՀՀ դպրոցների սեյսմիկ անվտանգության բարելավմանն ուղղված միջոցառումներին, որը կատարվել է 65%-ով</w:t>
      </w:r>
      <w:r w:rsidRPr="0032784D">
        <w:rPr>
          <w:rFonts w:ascii="GHEA Grapalat" w:hAnsi="GHEA Grapalat" w:cs="GHEA Grapalat"/>
          <w:sz w:val="22"/>
          <w:szCs w:val="22"/>
          <w:lang w:val="en-US"/>
        </w:rPr>
        <w:t>: Շեղումը հիմնականում պայմանավորված է</w:t>
      </w:r>
      <w:r w:rsidR="006D156D" w:rsidRPr="0032784D">
        <w:rPr>
          <w:rFonts w:ascii="GHEA Grapalat" w:hAnsi="GHEA Grapalat" w:cs="GHEA Grapalat"/>
          <w:sz w:val="22"/>
          <w:szCs w:val="22"/>
          <w:lang w:val="en-US"/>
        </w:rPr>
        <w:t xml:space="preserve"> պայմանավորված է նրանով, որ մի շարք դպրոցներում շինարարական աշխատանքները չեն սկսվել նախագծային փաստաթղթերի ուշացման պատճառով, որն իր հերթին պայմանավորված էր լրացուցիչ փորձաքննության անհրաժեշտությամբ: </w:t>
      </w:r>
      <w:r w:rsidRPr="0032784D">
        <w:rPr>
          <w:rFonts w:ascii="GHEA Grapalat" w:hAnsi="GHEA Grapalat" w:cs="GHEA Grapalat"/>
          <w:sz w:val="22"/>
          <w:szCs w:val="22"/>
        </w:rPr>
        <w:t>Ծրագրի շրջանակներում իրականացվել</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են շինարարական աշխատանքներ 10 դպրոցներում, այդ թվում` Արարատի մարզի 1 դպրոցում, Երևան քաղաքի 4 դպրոցներում, Գեղարքունիքի մարզի 1 դպրոցում, </w:t>
      </w:r>
      <w:r w:rsidRPr="0032784D">
        <w:rPr>
          <w:rFonts w:ascii="GHEA Grapalat" w:hAnsi="GHEA Grapalat" w:cs="GHEA Grapalat"/>
          <w:sz w:val="22"/>
          <w:szCs w:val="22"/>
          <w:lang w:val="en-US"/>
        </w:rPr>
        <w:t xml:space="preserve">Լոռու մարզի 2 դպրոցում, Վայոց ձորի մարզի 1 դպրոցում, Սյունիքի մարզի 1 դպրոցում: Մշակվել է 19 նոր նախագիծ: </w:t>
      </w:r>
      <w:r w:rsidR="006D156D" w:rsidRPr="0032784D">
        <w:rPr>
          <w:rFonts w:ascii="GHEA Grapalat" w:hAnsi="GHEA Grapalat" w:cs="GHEA Grapalat"/>
          <w:sz w:val="22"/>
          <w:szCs w:val="22"/>
          <w:lang w:val="en-US"/>
        </w:rPr>
        <w:t>70.9 մլն դրամ են կազմել ծրագրի կառավարման ծախսերը, որոնք կատարվել են 66.4%-ով՝ պայմանավորված մրցույթների արդյունքում ձեռք բերված ապրանքների և ծառայությունների նախատեսվածից ցածր գներով, կապի և կոմունալ ծառայությունների նախատեսվածից փոքր ծավալի սպառումով,</w:t>
      </w:r>
      <w:r w:rsidR="002731A6" w:rsidRPr="0032784D">
        <w:rPr>
          <w:rFonts w:ascii="GHEA Grapalat" w:hAnsi="GHEA Grapalat" w:cs="GHEA Grapalat"/>
          <w:sz w:val="22"/>
          <w:szCs w:val="22"/>
          <w:lang w:val="en-US"/>
        </w:rPr>
        <w:t xml:space="preserve"> </w:t>
      </w:r>
      <w:r w:rsidR="006D156D" w:rsidRPr="0032784D">
        <w:rPr>
          <w:rFonts w:ascii="GHEA Grapalat" w:hAnsi="GHEA Grapalat" w:cs="GHEA Grapalat"/>
          <w:sz w:val="22"/>
          <w:szCs w:val="22"/>
          <w:lang w:val="en-US"/>
        </w:rPr>
        <w:t>աշխատակազմում թափուր հաստիքների առկայությամբ:</w:t>
      </w:r>
    </w:p>
    <w:p w:rsidR="002158B8" w:rsidRPr="0032784D" w:rsidRDefault="006D156D"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lang w:val="en-US"/>
        </w:rPr>
        <w:lastRenderedPageBreak/>
        <w:t xml:space="preserve">Դպրոցների սեյսմիկ անվտանգության մակարդակի բարձրացման շրջանակներում </w:t>
      </w:r>
      <w:r w:rsidR="002158B8" w:rsidRPr="0032784D">
        <w:rPr>
          <w:rFonts w:ascii="GHEA Grapalat" w:hAnsi="GHEA Grapalat" w:cs="GHEA Grapalat"/>
          <w:sz w:val="22"/>
          <w:szCs w:val="22"/>
          <w:lang w:val="en-US"/>
        </w:rPr>
        <w:t>48.4 մլն</w:t>
      </w:r>
      <w:r w:rsidR="002158B8" w:rsidRPr="0032784D">
        <w:rPr>
          <w:rFonts w:ascii="GHEA Grapalat" w:hAnsi="GHEA Grapalat" w:cs="GHEA Grapalat"/>
          <w:sz w:val="22"/>
          <w:szCs w:val="22"/>
        </w:rPr>
        <w:t xml:space="preserve"> դրամ (նախատեսվածի 82.8%-ը) տրամադրվել է Սեյսմիկ անվտանգության </w:t>
      </w:r>
      <w:r w:rsidRPr="0032784D">
        <w:rPr>
          <w:rFonts w:ascii="GHEA Grapalat" w:hAnsi="GHEA Grapalat" w:cs="GHEA Grapalat"/>
          <w:sz w:val="22"/>
          <w:szCs w:val="22"/>
        </w:rPr>
        <w:t>բարելավման ծրագրի շրջանակներում</w:t>
      </w:r>
      <w:r w:rsidR="002158B8" w:rsidRPr="0032784D">
        <w:rPr>
          <w:rFonts w:ascii="GHEA Grapalat" w:hAnsi="GHEA Grapalat" w:cs="GHEA Grapalat"/>
          <w:sz w:val="22"/>
          <w:szCs w:val="22"/>
        </w:rPr>
        <w:t xml:space="preserve"> Հայաստանի տարածքային զարգացման հիմնադրամի կողմից կառուցված դպրոցների գույքով ապահովման համար: Շեղումը պայմանավորված է</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գնման մրցույթների արդյունքում ապրանքների</w:t>
      </w:r>
      <w:r w:rsidR="002731A6"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նախատեսվածից ավելի ցածր գներով ձեռքբեր</w:t>
      </w:r>
      <w:r w:rsidR="002731A6" w:rsidRPr="0032784D">
        <w:rPr>
          <w:rFonts w:ascii="GHEA Grapalat" w:hAnsi="GHEA Grapalat" w:cs="GHEA Grapalat"/>
          <w:sz w:val="22"/>
          <w:szCs w:val="22"/>
          <w:lang w:val="en-US"/>
        </w:rPr>
        <w:t>մամբ</w:t>
      </w:r>
      <w:r w:rsidR="002158B8" w:rsidRPr="0032784D">
        <w:rPr>
          <w:rFonts w:ascii="GHEA Grapalat" w:hAnsi="GHEA Grapalat" w:cs="GHEA Grapalat"/>
          <w:sz w:val="22"/>
          <w:szCs w:val="22"/>
        </w:rPr>
        <w:t xml:space="preserve">: Միջոցներն </w:t>
      </w:r>
      <w:r w:rsidR="00BB6748" w:rsidRPr="0032784D">
        <w:rPr>
          <w:rFonts w:ascii="GHEA Grapalat" w:hAnsi="GHEA Grapalat" w:cs="GHEA Grapalat"/>
          <w:sz w:val="22"/>
          <w:szCs w:val="22"/>
        </w:rPr>
        <w:t>ուղղվել</w:t>
      </w:r>
      <w:r w:rsidR="002158B8" w:rsidRPr="0032784D">
        <w:rPr>
          <w:rFonts w:ascii="GHEA Grapalat" w:hAnsi="GHEA Grapalat" w:cs="GHEA Grapalat"/>
          <w:sz w:val="22"/>
          <w:szCs w:val="22"/>
        </w:rPr>
        <w:t xml:space="preserve"> են Երևանի Ռ. Իշխանյանի անվան թիվ 153 և Վանաձորի Ա. Բակունցի</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անվան թիվ 7 հիմնական դպրոցների կառուցապատման աշխատանքներին։</w:t>
      </w:r>
      <w:r w:rsidR="006274A0" w:rsidRPr="0032784D">
        <w:rPr>
          <w:rFonts w:ascii="GHEA Grapalat" w:hAnsi="GHEA Grapalat" w:cs="GHEA Grapalat"/>
          <w:sz w:val="22"/>
          <w:szCs w:val="22"/>
        </w:rPr>
        <w:t xml:space="preserve"> </w:t>
      </w:r>
      <w:r w:rsidR="002731A6" w:rsidRPr="0032784D">
        <w:rPr>
          <w:rFonts w:ascii="GHEA Grapalat" w:hAnsi="GHEA Grapalat" w:cs="GHEA Grapalat"/>
          <w:sz w:val="22"/>
          <w:szCs w:val="22"/>
        </w:rPr>
        <w:t>Կառուցված դպրոցները բավարարում են ժամանակակից քաղաքաշինական և կրթական բոլոր չափանիշներին, մասնավորապես՝ սեյսմակայուն են առնվազն 9 բալ երկրաշարժի դեպքում, էներգախնայող են և այլընտրանքային էներգիայի օգտագործման հնարավորությու</w:t>
      </w:r>
      <w:r w:rsidR="001A1205" w:rsidRPr="0032784D">
        <w:rPr>
          <w:rFonts w:ascii="GHEA Grapalat" w:hAnsi="GHEA Grapalat" w:cs="GHEA Grapalat"/>
          <w:sz w:val="22"/>
          <w:szCs w:val="22"/>
          <w:lang w:val="en-US"/>
        </w:rPr>
        <w:t>ն</w:t>
      </w:r>
      <w:r w:rsidR="002731A6" w:rsidRPr="0032784D">
        <w:rPr>
          <w:rFonts w:ascii="GHEA Grapalat" w:hAnsi="GHEA Grapalat" w:cs="GHEA Grapalat"/>
          <w:sz w:val="22"/>
          <w:szCs w:val="22"/>
        </w:rPr>
        <w:t>ներ ունեն, մատչելի են հաշմանդամություն ունեցող երեխաների համար, մասնավորապես</w:t>
      </w:r>
      <w:r w:rsidR="002731A6" w:rsidRPr="0032784D">
        <w:rPr>
          <w:rFonts w:ascii="GHEA Grapalat" w:hAnsi="GHEA Grapalat" w:cs="GHEA Grapalat"/>
          <w:sz w:val="22"/>
          <w:szCs w:val="22"/>
          <w:lang w:val="en-US"/>
        </w:rPr>
        <w:t>՝</w:t>
      </w:r>
      <w:r w:rsidR="002731A6" w:rsidRPr="0032784D">
        <w:rPr>
          <w:rFonts w:ascii="GHEA Grapalat" w:hAnsi="GHEA Grapalat" w:cs="GHEA Grapalat"/>
          <w:sz w:val="22"/>
          <w:szCs w:val="22"/>
        </w:rPr>
        <w:t xml:space="preserve"> ապահովված են վերելակով։</w:t>
      </w:r>
    </w:p>
    <w:p w:rsidR="00336AF4" w:rsidRPr="0032784D" w:rsidRDefault="002158B8" w:rsidP="00336AF4">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Տարածքային զարգացման ծրագրի</w:t>
      </w:r>
      <w:r w:rsidRPr="0032784D">
        <w:rPr>
          <w:rFonts w:ascii="GHEA Grapalat" w:hAnsi="GHEA Grapalat" w:cs="GHEA Grapalat"/>
          <w:sz w:val="22"/>
          <w:szCs w:val="22"/>
        </w:rPr>
        <w:t xml:space="preserve"> շրջանակներում օգտագործվել է նախատեսված միջոցների 90.3%-ը՝ կազմելով շուրջ 60.3 մլրդ դրամ: Շեղումը հիմնականում պայմանավորված է</w:t>
      </w:r>
      <w:r w:rsidR="00336AF4" w:rsidRPr="0032784D">
        <w:rPr>
          <w:rFonts w:ascii="GHEA Grapalat" w:hAnsi="GHEA Grapalat" w:cs="GHEA Grapalat"/>
          <w:sz w:val="22"/>
          <w:szCs w:val="22"/>
          <w:lang w:val="en-US"/>
        </w:rPr>
        <w:t xml:space="preserve"> </w:t>
      </w:r>
      <w:r w:rsidR="00336AF4" w:rsidRPr="0032784D">
        <w:rPr>
          <w:rFonts w:ascii="GHEA Grapalat" w:hAnsi="GHEA Grapalat" w:cs="GHEA Grapalat"/>
          <w:sz w:val="22"/>
          <w:szCs w:val="22"/>
        </w:rPr>
        <w:t>ենթակառուցվածքների զարգացման նպատակով ՀՀ մարզերին սուբվենցիաների տրամադրմա</w:t>
      </w:r>
      <w:r w:rsidR="00336AF4" w:rsidRPr="0032784D">
        <w:rPr>
          <w:rFonts w:ascii="GHEA Grapalat" w:hAnsi="GHEA Grapalat" w:cs="GHEA Grapalat"/>
          <w:sz w:val="22"/>
          <w:szCs w:val="22"/>
          <w:lang w:val="en-US"/>
        </w:rPr>
        <w:t>ն և</w:t>
      </w:r>
      <w:r w:rsidRPr="0032784D">
        <w:rPr>
          <w:rFonts w:ascii="GHEA Grapalat" w:hAnsi="GHEA Grapalat" w:cs="GHEA Grapalat"/>
          <w:sz w:val="22"/>
          <w:szCs w:val="22"/>
        </w:rPr>
        <w:t xml:space="preserve"> Եվրոպական միության աջակցությամբ իրականացվող Հայաստանի տարածքային զարգացման դրամ</w:t>
      </w:r>
      <w:r w:rsidR="00336AF4" w:rsidRPr="0032784D">
        <w:rPr>
          <w:rFonts w:ascii="GHEA Grapalat" w:hAnsi="GHEA Grapalat" w:cs="GHEA Grapalat"/>
          <w:sz w:val="22"/>
          <w:szCs w:val="22"/>
        </w:rPr>
        <w:t>աշնորհային ծրագրի կատարողականով</w:t>
      </w:r>
      <w:r w:rsidR="00336AF4" w:rsidRPr="0032784D">
        <w:rPr>
          <w:rFonts w:ascii="GHEA Grapalat" w:hAnsi="GHEA Grapalat" w:cs="GHEA Grapalat"/>
          <w:sz w:val="22"/>
          <w:szCs w:val="22"/>
          <w:lang w:val="en-US"/>
        </w:rPr>
        <w:t xml:space="preserve">: 2019 թվականին </w:t>
      </w:r>
      <w:r w:rsidR="00336AF4" w:rsidRPr="0032784D">
        <w:rPr>
          <w:rFonts w:ascii="GHEA Grapalat" w:hAnsi="GHEA Grapalat" w:cs="GHEA Grapalat"/>
          <w:sz w:val="22"/>
          <w:szCs w:val="22"/>
        </w:rPr>
        <w:t>ենթակառուցվածքների զարգացման նպատակով</w:t>
      </w:r>
      <w:r w:rsidR="00336AF4" w:rsidRPr="0032784D">
        <w:rPr>
          <w:rFonts w:ascii="GHEA Grapalat" w:hAnsi="GHEA Grapalat" w:cs="GHEA Grapalat"/>
          <w:sz w:val="22"/>
          <w:szCs w:val="22"/>
          <w:lang w:val="en-US"/>
        </w:rPr>
        <w:t xml:space="preserve"> օգտագործվել է</w:t>
      </w:r>
      <w:r w:rsidR="00336AF4" w:rsidRPr="0032784D">
        <w:rPr>
          <w:rFonts w:ascii="GHEA Grapalat" w:hAnsi="GHEA Grapalat" w:cs="GHEA Grapalat"/>
          <w:sz w:val="22"/>
          <w:szCs w:val="22"/>
        </w:rPr>
        <w:t xml:space="preserve"> ՀՀ մարզերին</w:t>
      </w:r>
      <w:r w:rsidR="00336AF4" w:rsidRPr="0032784D">
        <w:rPr>
          <w:rFonts w:ascii="GHEA Grapalat" w:hAnsi="GHEA Grapalat" w:cs="GHEA Grapalat"/>
          <w:sz w:val="22"/>
          <w:szCs w:val="22"/>
          <w:lang w:val="en-US"/>
        </w:rPr>
        <w:t xml:space="preserve"> հատկացված սուբվենցիաների 65.9%-ը՝ 6.4 մլրդ դրամ:</w:t>
      </w:r>
      <w:r w:rsidR="00336AF4" w:rsidRPr="0032784D">
        <w:rPr>
          <w:rFonts w:ascii="GHEA Grapalat" w:hAnsi="GHEA Grapalat" w:cs="GHEA Grapalat"/>
          <w:sz w:val="22"/>
          <w:szCs w:val="22"/>
        </w:rPr>
        <w:t xml:space="preserve"> </w:t>
      </w:r>
      <w:r w:rsidR="00336AF4" w:rsidRPr="0032784D">
        <w:rPr>
          <w:rFonts w:ascii="GHEA Grapalat" w:hAnsi="GHEA Grapalat" w:cs="GHEA Grapalat"/>
          <w:sz w:val="22"/>
          <w:szCs w:val="22"/>
          <w:lang w:val="en-US"/>
        </w:rPr>
        <w:t>Միջոցառման</w:t>
      </w:r>
      <w:r w:rsidR="00336AF4" w:rsidRPr="0032784D">
        <w:rPr>
          <w:rFonts w:ascii="GHEA Grapalat" w:hAnsi="GHEA Grapalat" w:cs="GHEA Grapalat"/>
          <w:sz w:val="22"/>
          <w:szCs w:val="22"/>
        </w:rPr>
        <w:t xml:space="preserve"> շրջանակներում 2019 թվականին նախատեսված 259 համայնքից փաստացի </w:t>
      </w:r>
      <w:r w:rsidR="00336AF4" w:rsidRPr="0032784D">
        <w:rPr>
          <w:rFonts w:ascii="GHEA Grapalat" w:hAnsi="GHEA Grapalat" w:cs="GHEA Grapalat"/>
          <w:sz w:val="22"/>
          <w:szCs w:val="22"/>
          <w:lang w:val="en-US"/>
        </w:rPr>
        <w:t xml:space="preserve">սուբվենցիա է ստացել </w:t>
      </w:r>
      <w:r w:rsidR="00336AF4" w:rsidRPr="0032784D">
        <w:rPr>
          <w:rFonts w:ascii="GHEA Grapalat" w:hAnsi="GHEA Grapalat" w:cs="GHEA Grapalat"/>
          <w:sz w:val="22"/>
          <w:szCs w:val="22"/>
        </w:rPr>
        <w:t>248 համայնք: Եղանակային պատճառներով պայմանավորված</w:t>
      </w:r>
      <w:r w:rsidR="0037493B" w:rsidRPr="0032784D">
        <w:rPr>
          <w:rFonts w:ascii="GHEA Grapalat" w:hAnsi="GHEA Grapalat" w:cs="GHEA Grapalat"/>
          <w:sz w:val="22"/>
          <w:szCs w:val="22"/>
          <w:lang w:val="en-US"/>
        </w:rPr>
        <w:t>՝</w:t>
      </w:r>
      <w:r w:rsidR="00336AF4" w:rsidRPr="0032784D">
        <w:rPr>
          <w:rFonts w:ascii="GHEA Grapalat" w:hAnsi="GHEA Grapalat" w:cs="GHEA Grapalat"/>
          <w:sz w:val="22"/>
          <w:szCs w:val="22"/>
        </w:rPr>
        <w:t xml:space="preserve"> չավարտված և առկա շինարարական թերությունների վերացման համար թվով 148 սուբվենցիոն ծրագրերի պայմանագրերի ժամկետները երկարաձգ</w:t>
      </w:r>
      <w:r w:rsidR="0037493B" w:rsidRPr="0032784D">
        <w:rPr>
          <w:rFonts w:ascii="GHEA Grapalat" w:hAnsi="GHEA Grapalat" w:cs="GHEA Grapalat"/>
          <w:sz w:val="22"/>
          <w:szCs w:val="22"/>
          <w:lang w:val="en-US"/>
        </w:rPr>
        <w:t>վ</w:t>
      </w:r>
      <w:r w:rsidR="00336AF4" w:rsidRPr="0032784D">
        <w:rPr>
          <w:rFonts w:ascii="GHEA Grapalat" w:hAnsi="GHEA Grapalat" w:cs="GHEA Grapalat"/>
          <w:sz w:val="22"/>
          <w:szCs w:val="22"/>
        </w:rPr>
        <w:t>ել</w:t>
      </w:r>
      <w:r w:rsidR="0037493B" w:rsidRPr="0032784D">
        <w:rPr>
          <w:rFonts w:ascii="GHEA Grapalat" w:hAnsi="GHEA Grapalat" w:cs="GHEA Grapalat"/>
          <w:sz w:val="22"/>
          <w:szCs w:val="22"/>
          <w:lang w:val="en-US"/>
        </w:rPr>
        <w:t xml:space="preserve"> են</w:t>
      </w:r>
      <w:r w:rsidR="00336AF4" w:rsidRPr="0032784D">
        <w:rPr>
          <w:rFonts w:ascii="GHEA Grapalat" w:hAnsi="GHEA Grapalat" w:cs="GHEA Grapalat"/>
          <w:sz w:val="22"/>
          <w:szCs w:val="22"/>
        </w:rPr>
        <w:t xml:space="preserve"> մինչև 2020 թվականի օգոստոսի 1-ը: </w:t>
      </w:r>
    </w:p>
    <w:p w:rsidR="00095186" w:rsidRPr="0032784D" w:rsidRDefault="008B3EBD"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Եվրոպական միության աջակցությամբ իրականացվող Հայաստանի տարածքային զարգացման դրամաշնորհային ծրագրի</w:t>
      </w:r>
      <w:r w:rsidR="002158B8" w:rsidRPr="0032784D">
        <w:rPr>
          <w:rFonts w:ascii="GHEA Grapalat" w:hAnsi="GHEA Grapalat" w:cs="GHEA Grapalat"/>
          <w:sz w:val="22"/>
          <w:szCs w:val="22"/>
        </w:rPr>
        <w:t xml:space="preserve"> շրջանակներում օգտագործվել է հատկացված միջոցների 37.4%-ը՝ 1.8 մլրդ դրամ: </w:t>
      </w:r>
      <w:r w:rsidR="00095186" w:rsidRPr="0032784D">
        <w:rPr>
          <w:rFonts w:ascii="GHEA Grapalat" w:hAnsi="GHEA Grapalat" w:cs="GHEA Grapalat"/>
          <w:sz w:val="22"/>
          <w:szCs w:val="22"/>
        </w:rPr>
        <w:t xml:space="preserve">Դրամաշնորհային ծրագրի հիմնական նպատակը տարածքային զարգացման պիլոտային 8 ծրագրերն են, որոնք կաջակցեն և կզարգացնեն մարզերում տարածքային, տեղական սոցիալ-տնտեսական պայմանները: Դրամաշնորհային ծրագրի նպատակներում հաշվի </w:t>
      </w:r>
      <w:r w:rsidR="00095186" w:rsidRPr="0032784D">
        <w:rPr>
          <w:rFonts w:ascii="GHEA Grapalat" w:hAnsi="GHEA Grapalat" w:cs="GHEA Grapalat"/>
          <w:sz w:val="22"/>
          <w:szCs w:val="22"/>
          <w:lang w:val="en-US"/>
        </w:rPr>
        <w:t xml:space="preserve">են առնվում </w:t>
      </w:r>
      <w:r w:rsidR="00095186" w:rsidRPr="0032784D">
        <w:rPr>
          <w:rFonts w:ascii="GHEA Grapalat" w:hAnsi="GHEA Grapalat" w:cs="GHEA Grapalat"/>
          <w:sz w:val="22"/>
          <w:szCs w:val="22"/>
        </w:rPr>
        <w:t>նաև ազգային մակարդակով հաստատված ոլորտային ռազմավարությունները: Ծրագրերի իրականացման վերջնական արդյունքում նախատեսվում է ստեղծել 5</w:t>
      </w:r>
      <w:r w:rsidR="007439D9" w:rsidRPr="0032784D">
        <w:rPr>
          <w:rFonts w:ascii="GHEA Grapalat" w:hAnsi="GHEA Grapalat" w:cs="GHEA Grapalat"/>
          <w:sz w:val="22"/>
          <w:szCs w:val="22"/>
          <w:lang w:val="en-US"/>
        </w:rPr>
        <w:t>44</w:t>
      </w:r>
      <w:r w:rsidR="00095186" w:rsidRPr="0032784D">
        <w:rPr>
          <w:rFonts w:ascii="GHEA Grapalat" w:hAnsi="GHEA Grapalat" w:cs="GHEA Grapalat"/>
          <w:sz w:val="22"/>
          <w:szCs w:val="22"/>
        </w:rPr>
        <w:t xml:space="preserve"> աշխ</w:t>
      </w:r>
      <w:r w:rsidR="00465EFF" w:rsidRPr="0032784D">
        <w:rPr>
          <w:rFonts w:ascii="GHEA Grapalat" w:hAnsi="GHEA Grapalat" w:cs="GHEA Grapalat"/>
          <w:sz w:val="22"/>
          <w:szCs w:val="22"/>
        </w:rPr>
        <w:t>ատատեղ, ինչպես նաև բարձրացնել 3</w:t>
      </w:r>
      <w:r w:rsidR="00465EFF" w:rsidRPr="0032784D">
        <w:rPr>
          <w:rFonts w:ascii="GHEA Grapalat" w:hAnsi="GHEA Grapalat" w:cs="GHEA Grapalat"/>
          <w:sz w:val="22"/>
          <w:szCs w:val="22"/>
          <w:lang w:val="en-US"/>
        </w:rPr>
        <w:t>36</w:t>
      </w:r>
      <w:r w:rsidR="00095186" w:rsidRPr="0032784D">
        <w:rPr>
          <w:rFonts w:ascii="GHEA Grapalat" w:hAnsi="GHEA Grapalat" w:cs="GHEA Grapalat"/>
          <w:sz w:val="22"/>
          <w:szCs w:val="22"/>
        </w:rPr>
        <w:t xml:space="preserve"> ձեռնարկությունների մրցունակությունը։ </w:t>
      </w:r>
      <w:r w:rsidR="00095186" w:rsidRPr="0032784D">
        <w:rPr>
          <w:rFonts w:ascii="GHEA Grapalat" w:hAnsi="GHEA Grapalat" w:cs="GHEA Grapalat"/>
          <w:sz w:val="22"/>
          <w:szCs w:val="22"/>
          <w:lang w:val="en-US"/>
        </w:rPr>
        <w:t>Ծրագրերի իրականացման արդյունքում արդեն իսկ ստեղծվել են 180 նոր աշխատատեղեր և բարձրաց</w:t>
      </w:r>
      <w:r w:rsidR="00465EFF" w:rsidRPr="0032784D">
        <w:rPr>
          <w:rFonts w:ascii="GHEA Grapalat" w:hAnsi="GHEA Grapalat" w:cs="GHEA Grapalat"/>
          <w:sz w:val="22"/>
          <w:szCs w:val="22"/>
          <w:lang w:val="en-US"/>
        </w:rPr>
        <w:t xml:space="preserve">վել է </w:t>
      </w:r>
      <w:r w:rsidR="00095186" w:rsidRPr="0032784D">
        <w:rPr>
          <w:rFonts w:ascii="GHEA Grapalat" w:hAnsi="GHEA Grapalat" w:cs="GHEA Grapalat"/>
          <w:sz w:val="22"/>
          <w:szCs w:val="22"/>
          <w:lang w:val="en-US"/>
        </w:rPr>
        <w:t>160 ձեռնարկությունների մրցունակությունը։ 2019 թվականին ծրագրի ծախսերի ց</w:t>
      </w:r>
      <w:r w:rsidRPr="0032784D">
        <w:rPr>
          <w:rFonts w:ascii="GHEA Grapalat" w:hAnsi="GHEA Grapalat" w:cs="GHEA Grapalat"/>
          <w:sz w:val="22"/>
          <w:szCs w:val="22"/>
          <w:lang w:val="en-US"/>
        </w:rPr>
        <w:t>ածր</w:t>
      </w:r>
      <w:r w:rsidR="002158B8" w:rsidRPr="0032784D">
        <w:rPr>
          <w:rFonts w:ascii="GHEA Grapalat" w:hAnsi="GHEA Grapalat" w:cs="GHEA Grapalat"/>
          <w:sz w:val="22"/>
          <w:szCs w:val="22"/>
        </w:rPr>
        <w:t xml:space="preserve"> կատարողականը պայմանավորված է</w:t>
      </w:r>
      <w:r w:rsidR="006274A0" w:rsidRPr="0032784D">
        <w:rPr>
          <w:rFonts w:ascii="GHEA Grapalat" w:hAnsi="GHEA Grapalat" w:cs="GHEA Grapalat"/>
          <w:sz w:val="22"/>
          <w:szCs w:val="22"/>
        </w:rPr>
        <w:t xml:space="preserve"> </w:t>
      </w:r>
      <w:r w:rsidR="002158B8" w:rsidRPr="0032784D">
        <w:rPr>
          <w:rFonts w:ascii="GHEA Grapalat" w:hAnsi="GHEA Grapalat" w:cs="GHEA Grapalat"/>
          <w:sz w:val="22"/>
          <w:szCs w:val="22"/>
        </w:rPr>
        <w:t xml:space="preserve">նախատեսված աշխատանքների գնման գործընթացներում առաջացած խնդիրներով, ինչպես նաև Եվրոպական Միության ընթացակարգերով կատարված </w:t>
      </w:r>
      <w:r w:rsidR="002158B8" w:rsidRPr="0032784D">
        <w:rPr>
          <w:rFonts w:ascii="GHEA Grapalat" w:hAnsi="GHEA Grapalat" w:cs="GHEA Grapalat"/>
          <w:sz w:val="22"/>
          <w:szCs w:val="22"/>
        </w:rPr>
        <w:lastRenderedPageBreak/>
        <w:t>աշխատանքների ընդունման</w:t>
      </w:r>
      <w:r w:rsidR="006274A0"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սահմանված </w:t>
      </w:r>
      <w:r w:rsidR="002158B8" w:rsidRPr="0032784D">
        <w:rPr>
          <w:rFonts w:ascii="GHEA Grapalat" w:hAnsi="GHEA Grapalat" w:cs="GHEA Grapalat"/>
          <w:sz w:val="22"/>
          <w:szCs w:val="22"/>
        </w:rPr>
        <w:t>ժամկետայնությամբ: Կազմակ</w:t>
      </w:r>
      <w:r w:rsidR="00095186" w:rsidRPr="0032784D">
        <w:rPr>
          <w:rFonts w:ascii="GHEA Grapalat" w:hAnsi="GHEA Grapalat" w:cs="GHEA Grapalat"/>
          <w:sz w:val="22"/>
          <w:szCs w:val="22"/>
        </w:rPr>
        <w:t>երպություններից մի քանիսի կատար</w:t>
      </w:r>
      <w:r w:rsidR="002158B8" w:rsidRPr="0032784D">
        <w:rPr>
          <w:rFonts w:ascii="GHEA Grapalat" w:hAnsi="GHEA Grapalat" w:cs="GHEA Grapalat"/>
          <w:sz w:val="22"/>
          <w:szCs w:val="22"/>
        </w:rPr>
        <w:t xml:space="preserve">ած աշխատանքների վերաբերյալ հաշվետվությունները գտնվում են ուսումնասիրման փուլում և դեռևս չեն ընդունվել Եվրոպական Միության կողմից: </w:t>
      </w:r>
    </w:p>
    <w:p w:rsidR="00336AF4" w:rsidRPr="0032784D" w:rsidRDefault="002158B8"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Տարածքային զարգացման ծրագրի շրջանակներում ՀՀ 502 համայնքներին նախ</w:t>
      </w:r>
      <w:r w:rsidR="00095186" w:rsidRPr="0032784D">
        <w:rPr>
          <w:rFonts w:ascii="GHEA Grapalat" w:hAnsi="GHEA Grapalat" w:cs="GHEA Grapalat"/>
          <w:sz w:val="22"/>
          <w:szCs w:val="22"/>
        </w:rPr>
        <w:t>ատեսված ֆինանսական աջակցությունը՝ ֆինան</w:t>
      </w:r>
      <w:r w:rsidR="00095186" w:rsidRPr="0032784D">
        <w:rPr>
          <w:rFonts w:ascii="GHEA Grapalat" w:hAnsi="GHEA Grapalat" w:cs="GHEA Grapalat"/>
          <w:sz w:val="22"/>
          <w:szCs w:val="22"/>
        </w:rPr>
        <w:softHyphen/>
        <w:t>սական համա</w:t>
      </w:r>
      <w:r w:rsidR="00095186" w:rsidRPr="0032784D">
        <w:rPr>
          <w:rFonts w:ascii="GHEA Grapalat" w:hAnsi="GHEA Grapalat" w:cs="GHEA Grapalat"/>
          <w:sz w:val="22"/>
          <w:szCs w:val="22"/>
        </w:rPr>
        <w:softHyphen/>
        <w:t>հար</w:t>
      </w:r>
      <w:r w:rsidR="00095186" w:rsidRPr="0032784D">
        <w:rPr>
          <w:rFonts w:ascii="GHEA Grapalat" w:hAnsi="GHEA Grapalat" w:cs="GHEA Grapalat"/>
          <w:sz w:val="22"/>
          <w:szCs w:val="22"/>
        </w:rPr>
        <w:softHyphen/>
        <w:t>թեց</w:t>
      </w:r>
      <w:r w:rsidR="00095186" w:rsidRPr="0032784D">
        <w:rPr>
          <w:rFonts w:ascii="GHEA Grapalat" w:hAnsi="GHEA Grapalat" w:cs="GHEA Grapalat"/>
          <w:sz w:val="22"/>
          <w:szCs w:val="22"/>
        </w:rPr>
        <w:softHyphen/>
        <w:t>ման սկզբունքով համայնքներին տրամադրվող դոտացիաներ</w:t>
      </w:r>
      <w:r w:rsidR="00095186" w:rsidRPr="0032784D">
        <w:rPr>
          <w:rFonts w:ascii="GHEA Grapalat" w:hAnsi="GHEA Grapalat" w:cs="GHEA Grapalat"/>
          <w:sz w:val="22"/>
          <w:szCs w:val="22"/>
          <w:lang w:val="en-US"/>
        </w:rPr>
        <w:t>ն</w:t>
      </w:r>
      <w:r w:rsidR="00095186" w:rsidRPr="0032784D">
        <w:rPr>
          <w:rFonts w:ascii="GHEA Grapalat" w:hAnsi="GHEA Grapalat" w:cs="GHEA Grapalat"/>
          <w:sz w:val="22"/>
          <w:szCs w:val="22"/>
        </w:rPr>
        <w:t xml:space="preserve"> ամբողջությամբ </w:t>
      </w:r>
      <w:r w:rsidR="00095186" w:rsidRPr="0032784D">
        <w:rPr>
          <w:rFonts w:ascii="GHEA Grapalat" w:hAnsi="GHEA Grapalat" w:cs="GHEA Grapalat"/>
          <w:sz w:val="22"/>
          <w:szCs w:val="22"/>
          <w:lang w:val="en-US"/>
        </w:rPr>
        <w:t>ֆինանսավորվել են</w:t>
      </w:r>
      <w:r w:rsidRPr="0032784D">
        <w:rPr>
          <w:rFonts w:ascii="GHEA Grapalat" w:hAnsi="GHEA Grapalat" w:cs="GHEA Grapalat"/>
          <w:sz w:val="22"/>
          <w:szCs w:val="22"/>
        </w:rPr>
        <w:t xml:space="preserve">՝ կազմելով շուրջ 51.1 մլրդ դրամ: </w:t>
      </w:r>
    </w:p>
    <w:p w:rsidR="00095186" w:rsidRPr="0032784D" w:rsidRDefault="002158B8" w:rsidP="00D25E71">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Սահմանամերձ համայնքներին </w:t>
      </w:r>
      <w:r w:rsidR="00095186" w:rsidRPr="0032784D">
        <w:rPr>
          <w:rFonts w:ascii="GHEA Grapalat" w:hAnsi="GHEA Grapalat" w:cs="GHEA Grapalat"/>
          <w:sz w:val="22"/>
          <w:szCs w:val="22"/>
        </w:rPr>
        <w:t xml:space="preserve">հաշվետու տարում </w:t>
      </w:r>
      <w:r w:rsidRPr="0032784D">
        <w:rPr>
          <w:rFonts w:ascii="GHEA Grapalat" w:hAnsi="GHEA Grapalat" w:cs="GHEA Grapalat"/>
          <w:sz w:val="22"/>
          <w:szCs w:val="22"/>
        </w:rPr>
        <w:t xml:space="preserve">տրամադրվել է 731.3 մլն դրամի պետական աջակցություն` </w:t>
      </w:r>
      <w:r w:rsidR="00095186" w:rsidRPr="0032784D">
        <w:rPr>
          <w:rFonts w:ascii="GHEA Grapalat" w:hAnsi="GHEA Grapalat" w:cs="GHEA Grapalat"/>
          <w:sz w:val="22"/>
          <w:szCs w:val="22"/>
        </w:rPr>
        <w:t>կազմելով նախատեսված միջոցների 78.7%-ը</w:t>
      </w:r>
      <w:r w:rsidRPr="0032784D">
        <w:rPr>
          <w:rFonts w:ascii="GHEA Grapalat" w:hAnsi="GHEA Grapalat" w:cs="GHEA Grapalat"/>
          <w:sz w:val="22"/>
          <w:szCs w:val="22"/>
        </w:rPr>
        <w:t>, ինչը պայմանավորված է համայնքների կոզմից գազի, էլեկտրաէներգիայի և ջրի սպառման ծավալներով:</w:t>
      </w:r>
      <w:r w:rsidR="00095186" w:rsidRPr="0032784D">
        <w:rPr>
          <w:rFonts w:ascii="GHEA Grapalat" w:hAnsi="GHEA Grapalat" w:cs="GHEA Grapalat"/>
          <w:sz w:val="22"/>
          <w:szCs w:val="22"/>
        </w:rPr>
        <w:t xml:space="preserve"> </w:t>
      </w:r>
      <w:r w:rsidR="00095186" w:rsidRPr="0032784D">
        <w:rPr>
          <w:rFonts w:ascii="GHEA Grapalat" w:hAnsi="GHEA Grapalat" w:cs="GHEA Grapalat"/>
          <w:sz w:val="22"/>
          <w:szCs w:val="22"/>
          <w:lang w:val="en-US"/>
        </w:rPr>
        <w:t xml:space="preserve">Միջոցառման շրջանակներում </w:t>
      </w:r>
      <w:r w:rsidR="00095186" w:rsidRPr="0032784D">
        <w:rPr>
          <w:rFonts w:ascii="GHEA Grapalat" w:hAnsi="GHEA Grapalat" w:cs="GHEA Grapalat"/>
          <w:sz w:val="22"/>
          <w:szCs w:val="22"/>
        </w:rPr>
        <w:t>ապահովվում է Սահմանամերձ համայնք</w:t>
      </w:r>
      <w:r w:rsidR="00095186" w:rsidRPr="0032784D">
        <w:rPr>
          <w:rFonts w:ascii="GHEA Grapalat" w:hAnsi="GHEA Grapalat" w:cs="GHEA Grapalat"/>
          <w:sz w:val="22"/>
          <w:szCs w:val="22"/>
        </w:rPr>
        <w:softHyphen/>
        <w:t xml:space="preserve">ների սոցիալական աջակցության մասին ՀՀ օրենքի կիրարկումը, որով նախատեսվում է փոխհատուցել (ամբողջությամբ կամ մասնակի) </w:t>
      </w:r>
      <w:r w:rsidR="00095186" w:rsidRPr="0032784D">
        <w:rPr>
          <w:rFonts w:ascii="GHEA Grapalat" w:hAnsi="GHEA Grapalat" w:cs="GHEA Grapalat"/>
          <w:sz w:val="22"/>
          <w:szCs w:val="22"/>
          <w:lang w:val="en-US"/>
        </w:rPr>
        <w:t>սահմանամերձ համայնքների</w:t>
      </w:r>
      <w:r w:rsidR="00095186" w:rsidRPr="0032784D">
        <w:rPr>
          <w:rFonts w:ascii="GHEA Grapalat" w:hAnsi="GHEA Grapalat" w:cs="GHEA Grapalat"/>
          <w:sz w:val="22"/>
          <w:szCs w:val="22"/>
        </w:rPr>
        <w:t xml:space="preserve"> բնական գազի, էլեկտրաէներգիայի, ոռոգման ջրի, սահմանամերձ համայնքների վարչական տարածքում գտնվող մարտական գործողությունների հետևանքով չօգտագործվող և հակառակորդի կողմից հողատարածքների գնդակոծման դեպքեր ունեցող գյուղատնտեսական նշանակության և բնակավայրերի բնակելի կառուցապատման հողատա</w:t>
      </w:r>
      <w:r w:rsidR="00095186" w:rsidRPr="0032784D">
        <w:rPr>
          <w:rFonts w:ascii="GHEA Grapalat" w:hAnsi="GHEA Grapalat" w:cs="GHEA Grapalat"/>
          <w:sz w:val="22"/>
          <w:szCs w:val="22"/>
        </w:rPr>
        <w:softHyphen/>
        <w:t xml:space="preserve">րածքների համար վճարման ենթակա հողի հարկի և այդ հողերի վրա ունեցած անշարժ գույքի գույքահարկի գծով ծախսերը: </w:t>
      </w:r>
      <w:r w:rsidR="00D25E71" w:rsidRPr="0032784D">
        <w:rPr>
          <w:rFonts w:ascii="GHEA Grapalat" w:hAnsi="GHEA Grapalat" w:cs="GHEA Grapalat"/>
          <w:sz w:val="22"/>
          <w:szCs w:val="22"/>
          <w:lang w:val="en-US"/>
        </w:rPr>
        <w:t xml:space="preserve">2019 թվականին </w:t>
      </w:r>
      <w:r w:rsidR="00095186" w:rsidRPr="0032784D">
        <w:rPr>
          <w:rFonts w:ascii="GHEA Grapalat" w:hAnsi="GHEA Grapalat" w:cs="GHEA Grapalat"/>
          <w:sz w:val="22"/>
          <w:szCs w:val="22"/>
        </w:rPr>
        <w:t>գումարը տր</w:t>
      </w:r>
      <w:r w:rsidR="00D25E71" w:rsidRPr="0032784D">
        <w:rPr>
          <w:rFonts w:ascii="GHEA Grapalat" w:hAnsi="GHEA Grapalat" w:cs="GHEA Grapalat"/>
          <w:sz w:val="22"/>
          <w:szCs w:val="22"/>
          <w:lang w:val="en-US"/>
        </w:rPr>
        <w:t>ամադր</w:t>
      </w:r>
      <w:r w:rsidR="00095186" w:rsidRPr="0032784D">
        <w:rPr>
          <w:rFonts w:ascii="GHEA Grapalat" w:hAnsi="GHEA Grapalat" w:cs="GHEA Grapalat"/>
          <w:sz w:val="22"/>
          <w:szCs w:val="22"/>
        </w:rPr>
        <w:t>վել է ՀՀ Արարատի, Գեղարքունիքի, Տավուշի և Վայոց ձորի մարզերի 16</w:t>
      </w:r>
      <w:r w:rsidR="00D25E71" w:rsidRPr="0032784D">
        <w:rPr>
          <w:rFonts w:ascii="GHEA Grapalat" w:hAnsi="GHEA Grapalat" w:cs="GHEA Grapalat"/>
          <w:sz w:val="22"/>
          <w:szCs w:val="22"/>
        </w:rPr>
        <w:t xml:space="preserve"> համայնքների և 38 բնակավայրերի:</w:t>
      </w:r>
    </w:p>
    <w:p w:rsidR="00336AF4" w:rsidRPr="0032784D" w:rsidRDefault="00D25E71"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lang w:val="en-US"/>
        </w:rPr>
        <w:t>Հաշվետու տարում շ</w:t>
      </w:r>
      <w:r w:rsidRPr="0032784D">
        <w:rPr>
          <w:rFonts w:ascii="GHEA Grapalat" w:hAnsi="GHEA Grapalat" w:cs="GHEA Grapalat"/>
          <w:sz w:val="22"/>
          <w:szCs w:val="22"/>
        </w:rPr>
        <w:t>ուրջ 4.9 մլն դրամ</w:t>
      </w:r>
      <w:r w:rsidR="002158B8" w:rsidRPr="0032784D">
        <w:rPr>
          <w:rFonts w:ascii="GHEA Grapalat" w:hAnsi="GHEA Grapalat" w:cs="GHEA Grapalat"/>
          <w:sz w:val="22"/>
          <w:szCs w:val="22"/>
        </w:rPr>
        <w:t xml:space="preserve"> պետական աջակցություն </w:t>
      </w:r>
      <w:r w:rsidRPr="0032784D">
        <w:rPr>
          <w:rFonts w:ascii="GHEA Grapalat" w:hAnsi="GHEA Grapalat" w:cs="GHEA Grapalat"/>
          <w:sz w:val="22"/>
          <w:szCs w:val="22"/>
          <w:lang w:val="en-US"/>
        </w:rPr>
        <w:t xml:space="preserve">է </w:t>
      </w:r>
      <w:r w:rsidR="002158B8" w:rsidRPr="0032784D">
        <w:rPr>
          <w:rFonts w:ascii="GHEA Grapalat" w:hAnsi="GHEA Grapalat" w:cs="GHEA Grapalat"/>
          <w:sz w:val="22"/>
          <w:szCs w:val="22"/>
        </w:rPr>
        <w:t>տրամադրվել ՀՀ Գեղարքունիքի մարզի Ճամբարակ համայնքի Արծվաշեն բնակավայրի վարչական ղեկավարի և աշխատակազմի պահպանման ծախսերի համար</w:t>
      </w:r>
      <w:r w:rsidRPr="0032784D">
        <w:rPr>
          <w:rFonts w:ascii="GHEA Grapalat" w:hAnsi="GHEA Grapalat" w:cs="GHEA Grapalat"/>
          <w:sz w:val="22"/>
          <w:szCs w:val="22"/>
          <w:lang w:val="en-US"/>
        </w:rPr>
        <w:t xml:space="preserve">, որը կազմել է ծրագրված ցուցանիշի </w:t>
      </w:r>
      <w:r w:rsidRPr="0032784D">
        <w:rPr>
          <w:rFonts w:ascii="GHEA Grapalat" w:hAnsi="GHEA Grapalat" w:cs="GHEA Grapalat"/>
          <w:sz w:val="22"/>
          <w:szCs w:val="22"/>
        </w:rPr>
        <w:t>99.1%-ը</w:t>
      </w:r>
      <w:r w:rsidR="002158B8" w:rsidRPr="0032784D">
        <w:rPr>
          <w:rFonts w:ascii="GHEA Grapalat" w:hAnsi="GHEA Grapalat" w:cs="GHEA Grapalat"/>
          <w:sz w:val="22"/>
          <w:szCs w:val="22"/>
        </w:rPr>
        <w:t xml:space="preserve">: Շեղումը պայմանավորված է կոմունալ ծախսերի համար հատկացված գումարների տնտեսմամբ: </w:t>
      </w:r>
    </w:p>
    <w:p w:rsidR="002158B8" w:rsidRPr="0032784D" w:rsidRDefault="00D25E71" w:rsidP="002158B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Տարածքային զարգացման ծրագր</w:t>
      </w:r>
      <w:r w:rsidRPr="0032784D">
        <w:rPr>
          <w:rFonts w:ascii="GHEA Grapalat" w:hAnsi="GHEA Grapalat" w:cs="GHEA Grapalat"/>
          <w:sz w:val="22"/>
          <w:szCs w:val="22"/>
          <w:lang w:val="en-US"/>
        </w:rPr>
        <w:t>ում ընդգրկված</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մ</w:t>
      </w:r>
      <w:r w:rsidR="002158B8" w:rsidRPr="0032784D">
        <w:rPr>
          <w:rFonts w:ascii="GHEA Grapalat" w:hAnsi="GHEA Grapalat" w:cs="GHEA Grapalat"/>
          <w:sz w:val="22"/>
          <w:szCs w:val="22"/>
        </w:rPr>
        <w:t>նացած 5 միջոցառումներ</w:t>
      </w:r>
      <w:r w:rsidRPr="0032784D">
        <w:rPr>
          <w:rFonts w:ascii="GHEA Grapalat" w:hAnsi="GHEA Grapalat" w:cs="GHEA Grapalat"/>
          <w:sz w:val="22"/>
          <w:szCs w:val="22"/>
          <w:lang w:val="en-US"/>
        </w:rPr>
        <w:t>ն</w:t>
      </w:r>
      <w:r w:rsidR="002158B8" w:rsidRPr="0032784D">
        <w:rPr>
          <w:rFonts w:ascii="GHEA Grapalat" w:hAnsi="GHEA Grapalat" w:cs="GHEA Grapalat"/>
          <w:sz w:val="22"/>
          <w:szCs w:val="22"/>
        </w:rPr>
        <w:t xml:space="preserve"> իրականացվել են նախատեսված </w:t>
      </w:r>
      <w:r w:rsidRPr="0032784D">
        <w:rPr>
          <w:rFonts w:ascii="GHEA Grapalat" w:hAnsi="GHEA Grapalat" w:cs="GHEA Grapalat"/>
          <w:sz w:val="22"/>
          <w:szCs w:val="22"/>
        </w:rPr>
        <w:t>ծավալով</w:t>
      </w:r>
      <w:r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Մ</w:t>
      </w:r>
      <w:r w:rsidR="002158B8" w:rsidRPr="0032784D">
        <w:rPr>
          <w:rFonts w:ascii="GHEA Grapalat" w:hAnsi="GHEA Grapalat" w:cs="GHEA Grapalat"/>
          <w:sz w:val="22"/>
          <w:szCs w:val="22"/>
        </w:rPr>
        <w:t>ասնավորապես</w:t>
      </w:r>
      <w:r w:rsidR="00465EFF"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5.8 մլն դրամի պետական աջակցություն</w:t>
      </w:r>
      <w:r w:rsidRPr="0032784D">
        <w:rPr>
          <w:rFonts w:ascii="GHEA Grapalat" w:hAnsi="GHEA Grapalat" w:cs="GHEA Grapalat"/>
          <w:sz w:val="22"/>
          <w:szCs w:val="22"/>
          <w:lang w:val="en-US"/>
        </w:rPr>
        <w:t xml:space="preserve"> է տրամադրվել</w:t>
      </w:r>
      <w:r w:rsidR="002158B8" w:rsidRPr="0032784D">
        <w:rPr>
          <w:rFonts w:ascii="GHEA Grapalat" w:hAnsi="GHEA Grapalat" w:cs="GHEA Grapalat"/>
          <w:sz w:val="22"/>
          <w:szCs w:val="22"/>
        </w:rPr>
        <w:t xml:space="preserve"> ՀՀ Տավուշի մարզի Բերդ համայնքի Վարագավանի և Պառավաքարի բնակավայրերին</w:t>
      </w:r>
      <w:r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մանկապարտեզների հիմնանորոգման համար, 477.3 հազար դրամ հատկացվել է </w:t>
      </w:r>
      <w:r w:rsidRPr="0032784D">
        <w:rPr>
          <w:rFonts w:ascii="GHEA Grapalat" w:hAnsi="GHEA Grapalat" w:cs="GHEA Grapalat"/>
          <w:sz w:val="22"/>
          <w:szCs w:val="22"/>
          <w:lang w:val="en-US"/>
        </w:rPr>
        <w:t>ՀՀ Տավուշի մ</w:t>
      </w:r>
      <w:r w:rsidR="002158B8" w:rsidRPr="0032784D">
        <w:rPr>
          <w:rFonts w:ascii="GHEA Grapalat" w:hAnsi="GHEA Grapalat" w:cs="GHEA Grapalat"/>
          <w:sz w:val="22"/>
          <w:szCs w:val="22"/>
        </w:rPr>
        <w:t>արզի Աչաջուր համայնքի գրադարանային պայմանների բարելավման համար, 2.1 մլն դ</w:t>
      </w:r>
      <w:r w:rsidRPr="0032784D">
        <w:rPr>
          <w:rFonts w:ascii="GHEA Grapalat" w:hAnsi="GHEA Grapalat" w:cs="GHEA Grapalat"/>
          <w:sz w:val="22"/>
          <w:szCs w:val="22"/>
        </w:rPr>
        <w:t>րամ</w:t>
      </w:r>
      <w:r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ՀՀ Տավուշի մարզի Վազաշենի համայնքի նախադպրոցական հիմնարկի պահպանման համար, 1 մլն դրամ</w:t>
      </w:r>
      <w:r w:rsidRPr="0032784D">
        <w:rPr>
          <w:rFonts w:ascii="GHEA Grapalat" w:hAnsi="GHEA Grapalat" w:cs="GHEA Grapalat"/>
          <w:sz w:val="22"/>
          <w:szCs w:val="22"/>
          <w:lang w:val="en-US"/>
        </w:rPr>
        <w:t>՝</w:t>
      </w:r>
      <w:r w:rsidR="002158B8"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հ</w:t>
      </w:r>
      <w:r w:rsidR="002158B8" w:rsidRPr="0032784D">
        <w:rPr>
          <w:rFonts w:ascii="GHEA Grapalat" w:hAnsi="GHEA Grapalat" w:cs="GHEA Grapalat"/>
          <w:sz w:val="22"/>
          <w:szCs w:val="22"/>
        </w:rPr>
        <w:t>ամայնքների բազմաբնակարան շենքերի</w:t>
      </w:r>
      <w:r w:rsidR="00FE57DC" w:rsidRPr="0032784D">
        <w:rPr>
          <w:rFonts w:ascii="GHEA Grapalat" w:hAnsi="GHEA Grapalat" w:cs="GHEA Grapalat"/>
          <w:sz w:val="22"/>
          <w:szCs w:val="22"/>
        </w:rPr>
        <w:t xml:space="preserve"> (Գյումրի քաղաքի Սայաթ-Նովա փողոցի N 5 Ա</w:t>
      </w:r>
      <w:r w:rsidR="00F24EF8" w:rsidRPr="0032784D">
        <w:rPr>
          <w:rFonts w:ascii="GHEA Grapalat" w:hAnsi="GHEA Grapalat" w:cs="GHEA Grapalat"/>
          <w:sz w:val="22"/>
          <w:szCs w:val="22"/>
        </w:rPr>
        <w:t xml:space="preserve"> </w:t>
      </w:r>
      <w:r w:rsidR="00FE57DC" w:rsidRPr="0032784D">
        <w:rPr>
          <w:rFonts w:ascii="GHEA Grapalat" w:hAnsi="GHEA Grapalat" w:cs="GHEA Grapalat"/>
          <w:sz w:val="22"/>
          <w:szCs w:val="22"/>
        </w:rPr>
        <w:t>շենքի)</w:t>
      </w:r>
      <w:r w:rsidR="002158B8" w:rsidRPr="0032784D">
        <w:rPr>
          <w:rFonts w:ascii="GHEA Grapalat" w:hAnsi="GHEA Grapalat" w:cs="GHEA Grapalat"/>
          <w:sz w:val="22"/>
          <w:szCs w:val="22"/>
        </w:rPr>
        <w:t xml:space="preserve"> տեխնիկական վիճակի հետազննության աշխատանքներին և </w:t>
      </w:r>
      <w:r w:rsidRPr="0032784D">
        <w:rPr>
          <w:rFonts w:ascii="GHEA Grapalat" w:hAnsi="GHEA Grapalat" w:cs="GHEA Grapalat"/>
          <w:sz w:val="22"/>
          <w:szCs w:val="22"/>
        </w:rPr>
        <w:t>289.2 մլն դրամ՝</w:t>
      </w:r>
      <w:r w:rsidR="002158B8" w:rsidRPr="0032784D">
        <w:rPr>
          <w:rFonts w:ascii="GHEA Grapalat" w:hAnsi="GHEA Grapalat" w:cs="GHEA Grapalat"/>
          <w:sz w:val="22"/>
          <w:szCs w:val="22"/>
        </w:rPr>
        <w:t xml:space="preserve"> չգազաֆիկացված համայնքների</w:t>
      </w:r>
      <w:r w:rsidR="00FE57DC" w:rsidRPr="0032784D">
        <w:rPr>
          <w:rFonts w:ascii="GHEA Grapalat" w:hAnsi="GHEA Grapalat" w:cs="GHEA Grapalat"/>
          <w:sz w:val="22"/>
          <w:szCs w:val="22"/>
        </w:rPr>
        <w:t xml:space="preserve"> (ՀՀ Սյունիքի մարզի Լեհվազ գյուղի, Մեղրի և Ագարակ քաղաքների)</w:t>
      </w:r>
      <w:r w:rsidR="002158B8" w:rsidRPr="0032784D">
        <w:rPr>
          <w:rFonts w:ascii="GHEA Grapalat" w:hAnsi="GHEA Grapalat" w:cs="GHEA Grapalat"/>
          <w:sz w:val="22"/>
          <w:szCs w:val="22"/>
        </w:rPr>
        <w:t xml:space="preserve"> գազաֆիկացման համար:</w:t>
      </w:r>
    </w:p>
    <w:p w:rsidR="002158B8" w:rsidRPr="0032784D" w:rsidRDefault="002158B8" w:rsidP="002158B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lastRenderedPageBreak/>
        <w:t>Ավիացիայի բնագավառում վերահսկողության և կանոնակարգման ապահովման</w:t>
      </w:r>
      <w:r w:rsidR="00FE57DC" w:rsidRPr="0032784D">
        <w:rPr>
          <w:rFonts w:ascii="GHEA Grapalat" w:hAnsi="GHEA Grapalat" w:cs="GHEA Grapalat"/>
          <w:i/>
          <w:sz w:val="22"/>
          <w:szCs w:val="22"/>
          <w:lang w:val="en-US"/>
        </w:rPr>
        <w:t xml:space="preserve">ն աջակցության </w:t>
      </w:r>
      <w:r w:rsidR="00FE57DC" w:rsidRPr="0032784D">
        <w:rPr>
          <w:rFonts w:ascii="GHEA Grapalat" w:hAnsi="GHEA Grapalat" w:cs="GHEA Grapalat"/>
          <w:sz w:val="22"/>
          <w:szCs w:val="22"/>
          <w:lang w:val="en-US"/>
        </w:rPr>
        <w:t xml:space="preserve">ծրագրի շրջանակներում տրամադրվել է </w:t>
      </w:r>
      <w:r w:rsidRPr="0032784D">
        <w:rPr>
          <w:rFonts w:ascii="GHEA Grapalat" w:hAnsi="GHEA Grapalat" w:cs="GHEA Grapalat"/>
          <w:sz w:val="22"/>
          <w:szCs w:val="22"/>
        </w:rPr>
        <w:t>շուրջ 422.8 մլն դրամ</w:t>
      </w:r>
      <w:r w:rsidR="00FE57DC" w:rsidRPr="0032784D">
        <w:rPr>
          <w:rFonts w:ascii="GHEA Grapalat" w:hAnsi="GHEA Grapalat" w:cs="GHEA Grapalat"/>
          <w:sz w:val="22"/>
          <w:szCs w:val="22"/>
          <w:lang w:val="en-US"/>
        </w:rPr>
        <w:t xml:space="preserve"> կամ հատկացված միջոցների 54.1%-ը</w:t>
      </w:r>
      <w:r w:rsidRPr="0032784D">
        <w:rPr>
          <w:rFonts w:ascii="GHEA Grapalat" w:hAnsi="GHEA Grapalat" w:cs="GHEA Grapalat"/>
          <w:sz w:val="22"/>
          <w:szCs w:val="22"/>
        </w:rPr>
        <w:t>:</w:t>
      </w:r>
      <w:r w:rsidR="00FE57DC" w:rsidRPr="0032784D">
        <w:rPr>
          <w:rFonts w:ascii="GHEA Grapalat" w:hAnsi="GHEA Grapalat" w:cs="GHEA Grapalat"/>
          <w:sz w:val="22"/>
          <w:szCs w:val="22"/>
          <w:lang w:val="en-US"/>
        </w:rPr>
        <w:t xml:space="preserve"> Մասնավորապես՝ 422.8 մլն դրամ (56.1%) են կազմել ավիացիայի բնագավառում վերահսկողության և կանոնակարգման ապահովման միջոցառման ծախսերը՝</w:t>
      </w:r>
      <w:r w:rsidR="00FE57DC"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հիմնականում </w:t>
      </w:r>
      <w:r w:rsidRPr="0032784D">
        <w:rPr>
          <w:rFonts w:ascii="GHEA Grapalat" w:hAnsi="GHEA Grapalat" w:cs="GHEA Grapalat"/>
          <w:sz w:val="22"/>
          <w:szCs w:val="22"/>
          <w:lang w:val="en-US"/>
        </w:rPr>
        <w:t>պայմանավորված որոշ միջոցառումների և գնումների գծով աշխատանքներ</w:t>
      </w:r>
      <w:r w:rsidR="00FE57DC" w:rsidRPr="0032784D">
        <w:rPr>
          <w:rFonts w:ascii="GHEA Grapalat" w:hAnsi="GHEA Grapalat" w:cs="GHEA Grapalat"/>
          <w:sz w:val="22"/>
          <w:szCs w:val="22"/>
          <w:lang w:val="en-US"/>
        </w:rPr>
        <w:t>ի</w:t>
      </w:r>
      <w:r w:rsidRPr="0032784D">
        <w:rPr>
          <w:rFonts w:ascii="GHEA Grapalat" w:hAnsi="GHEA Grapalat" w:cs="GHEA Grapalat"/>
          <w:sz w:val="22"/>
          <w:szCs w:val="22"/>
          <w:lang w:val="en-US"/>
        </w:rPr>
        <w:t xml:space="preserve"> անհրաժեշտության բացակայությա</w:t>
      </w:r>
      <w:r w:rsidR="00FE57DC" w:rsidRPr="0032784D">
        <w:rPr>
          <w:rFonts w:ascii="GHEA Grapalat" w:hAnsi="GHEA Grapalat" w:cs="GHEA Grapalat"/>
          <w:sz w:val="22"/>
          <w:szCs w:val="22"/>
          <w:lang w:val="en-US"/>
        </w:rPr>
        <w:t>մբ</w:t>
      </w:r>
      <w:r w:rsidRPr="0032784D">
        <w:rPr>
          <w:rFonts w:ascii="GHEA Grapalat" w:hAnsi="GHEA Grapalat" w:cs="GHEA Grapalat"/>
          <w:sz w:val="22"/>
          <w:szCs w:val="22"/>
          <w:lang w:val="en-US"/>
        </w:rPr>
        <w:t>:</w:t>
      </w:r>
      <w:r w:rsidR="00FE57DC" w:rsidRPr="0032784D">
        <w:rPr>
          <w:rFonts w:ascii="GHEA Grapalat" w:hAnsi="GHEA Grapalat" w:cs="GHEA Grapalat"/>
          <w:sz w:val="22"/>
          <w:szCs w:val="22"/>
          <w:lang w:val="en-US"/>
        </w:rPr>
        <w:t xml:space="preserve"> Նույն հանգամանքով պայմանավորված՝ չի օգտագործվել նաև ՀՀ քաղաքացիական ավիացիայի կոմիտեի տեխնիկական հագեցվածության բարելավման նպատակով նախատեսված 27.3 մլն դրամը:</w:t>
      </w:r>
    </w:p>
    <w:p w:rsidR="00FC7257" w:rsidRPr="0032784D" w:rsidRDefault="00FE57DC" w:rsidP="002158B8">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i/>
          <w:sz w:val="22"/>
          <w:szCs w:val="22"/>
          <w:lang w:val="en-US"/>
        </w:rPr>
        <w:t>Պ</w:t>
      </w:r>
      <w:r w:rsidR="002158B8" w:rsidRPr="0032784D">
        <w:rPr>
          <w:rFonts w:ascii="GHEA Grapalat" w:hAnsi="GHEA Grapalat" w:cs="GHEA Grapalat"/>
          <w:i/>
          <w:sz w:val="22"/>
          <w:szCs w:val="22"/>
        </w:rPr>
        <w:t>ետական գույքի կառավարման կոմիտեի ծրագրերի իրականացման</w:t>
      </w:r>
      <w:r w:rsidRPr="0032784D">
        <w:rPr>
          <w:rFonts w:ascii="GHEA Grapalat" w:hAnsi="GHEA Grapalat" w:cs="GHEA Grapalat"/>
          <w:i/>
          <w:sz w:val="22"/>
          <w:szCs w:val="22"/>
          <w:lang w:val="en-US"/>
        </w:rPr>
        <w:t>ն աջակցությունը</w:t>
      </w:r>
      <w:r w:rsidRPr="0032784D">
        <w:rPr>
          <w:rFonts w:ascii="GHEA Grapalat" w:hAnsi="GHEA Grapalat" w:cs="GHEA Grapalat"/>
          <w:sz w:val="22"/>
          <w:szCs w:val="22"/>
          <w:lang w:val="en-US"/>
        </w:rPr>
        <w:t xml:space="preserve"> կազմել է </w:t>
      </w:r>
      <w:r w:rsidRPr="0032784D">
        <w:rPr>
          <w:rFonts w:ascii="GHEA Grapalat" w:hAnsi="GHEA Grapalat" w:cs="GHEA Grapalat"/>
          <w:sz w:val="22"/>
          <w:szCs w:val="22"/>
        </w:rPr>
        <w:t>շուրջ 6.1 մլն դրամ</w:t>
      </w:r>
      <w:r w:rsidR="00440DFF" w:rsidRPr="0032784D">
        <w:rPr>
          <w:rFonts w:ascii="GHEA Grapalat" w:hAnsi="GHEA Grapalat" w:cs="GHEA Grapalat"/>
          <w:sz w:val="22"/>
          <w:szCs w:val="22"/>
          <w:lang w:val="en-US"/>
        </w:rPr>
        <w:t xml:space="preserve"> (100%)</w:t>
      </w:r>
      <w:r w:rsidR="002158B8"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այդ թվում՝</w:t>
      </w:r>
      <w:r w:rsidR="002158B8" w:rsidRPr="0032784D">
        <w:rPr>
          <w:rFonts w:ascii="GHEA Grapalat" w:hAnsi="GHEA Grapalat" w:cs="GHEA Grapalat"/>
          <w:sz w:val="22"/>
          <w:szCs w:val="22"/>
        </w:rPr>
        <w:t xml:space="preserve"> 28 մլն դրամ տրամադրվել է շարժական գույքի պահառության կազմակերպման </w:t>
      </w:r>
      <w:r w:rsidRPr="0032784D">
        <w:rPr>
          <w:rFonts w:ascii="GHEA Grapalat" w:hAnsi="GHEA Grapalat" w:cs="GHEA Grapalat"/>
          <w:sz w:val="22"/>
          <w:szCs w:val="22"/>
          <w:lang w:val="en-US"/>
        </w:rPr>
        <w:t>նպատակով, որն օգտագործվել է նախատեսված ծավալով,</w:t>
      </w:r>
      <w:r w:rsidR="00440DFF" w:rsidRPr="0032784D">
        <w:rPr>
          <w:rFonts w:ascii="GHEA Grapalat" w:hAnsi="GHEA Grapalat" w:cs="GHEA Grapalat"/>
          <w:sz w:val="22"/>
          <w:szCs w:val="22"/>
        </w:rPr>
        <w:t xml:space="preserve"> և 21.9</w:t>
      </w:r>
      <w:r w:rsidR="00440DFF" w:rsidRPr="0032784D">
        <w:rPr>
          <w:rFonts w:ascii="Courier New" w:hAnsi="Courier New" w:cs="Courier New"/>
          <w:sz w:val="22"/>
          <w:szCs w:val="22"/>
          <w:lang w:val="en-US"/>
        </w:rPr>
        <w:t> </w:t>
      </w:r>
      <w:r w:rsidR="002158B8" w:rsidRPr="0032784D">
        <w:rPr>
          <w:rFonts w:ascii="GHEA Grapalat" w:hAnsi="GHEA Grapalat" w:cs="GHEA Grapalat"/>
          <w:sz w:val="22"/>
          <w:szCs w:val="22"/>
        </w:rPr>
        <w:t xml:space="preserve">մլն դրամ </w:t>
      </w:r>
      <w:r w:rsidRPr="0032784D">
        <w:rPr>
          <w:rFonts w:ascii="GHEA Grapalat" w:hAnsi="GHEA Grapalat" w:cs="GHEA Grapalat"/>
          <w:sz w:val="22"/>
          <w:szCs w:val="22"/>
          <w:lang w:val="en-US"/>
        </w:rPr>
        <w:t xml:space="preserve">են </w:t>
      </w:r>
      <w:r w:rsidRPr="0032784D">
        <w:rPr>
          <w:rFonts w:ascii="GHEA Grapalat" w:hAnsi="GHEA Grapalat" w:cs="GHEA Grapalat"/>
          <w:sz w:val="22"/>
          <w:szCs w:val="22"/>
        </w:rPr>
        <w:t xml:space="preserve">կազմել </w:t>
      </w:r>
      <w:r w:rsidR="002158B8" w:rsidRPr="0032784D">
        <w:rPr>
          <w:rFonts w:ascii="GHEA Grapalat" w:hAnsi="GHEA Grapalat" w:cs="GHEA Grapalat"/>
          <w:sz w:val="22"/>
          <w:szCs w:val="22"/>
        </w:rPr>
        <w:t>ոչ ֆինանսական ակտիվների օտարումից մուտքերը:</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Շուրջ 21.9 մլրդ դրամ</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ծրագրվածի 83.8%</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ու</w:t>
      </w:r>
      <w:r w:rsidRPr="0032784D">
        <w:rPr>
          <w:rFonts w:ascii="GHEA Grapalat" w:hAnsi="GHEA Grapalat" w:cs="GHEA Grapalat"/>
          <w:sz w:val="22"/>
          <w:szCs w:val="22"/>
          <w:lang w:val="en-US"/>
        </w:rPr>
        <w:t>ղ</w:t>
      </w:r>
      <w:r w:rsidRPr="0032784D">
        <w:rPr>
          <w:rFonts w:ascii="GHEA Grapalat" w:hAnsi="GHEA Grapalat" w:cs="GHEA Grapalat"/>
          <w:sz w:val="22"/>
          <w:szCs w:val="22"/>
        </w:rPr>
        <w:t xml:space="preserve">ղվել է </w:t>
      </w:r>
      <w:r w:rsidRPr="0032784D">
        <w:rPr>
          <w:rFonts w:ascii="GHEA Grapalat" w:hAnsi="GHEA Grapalat" w:cs="GHEA Grapalat"/>
          <w:i/>
          <w:sz w:val="22"/>
          <w:szCs w:val="22"/>
        </w:rPr>
        <w:t>Ոռոգման համակարգի առողջացման</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ծրագրին</w:t>
      </w:r>
      <w:r w:rsidRPr="0032784D">
        <w:rPr>
          <w:rFonts w:ascii="GHEA Grapalat" w:hAnsi="GHEA Grapalat" w:cs="GHEA Grapalat"/>
          <w:sz w:val="22"/>
          <w:szCs w:val="22"/>
        </w:rPr>
        <w:t>: Շեղումը հիմնականում պայմանավորված է տվյալ բնագավառում արտաքին աջակցությամբ իրականացվող վարկային և դրամաշնորհային ծրագրերի կատարողականով: Մասնավորապես՝ Գերմանիայի զարգացման վարկերի բանկի աջակցությամբ իրականացվող Ախուրյան գետի ջրային ռեսուրսների ինտեգրացված կառավարման ծրագրի խորհրդատվության և կառավարման միջոցառման շրջանակներում օգտագործվել է 344 մլն դրամ կամ ծրագրված միջոցների 32.1%</w:t>
      </w:r>
      <w:r w:rsidRPr="0032784D">
        <w:rPr>
          <w:rFonts w:ascii="GHEA Grapalat" w:hAnsi="GHEA Grapalat" w:cs="GHEA Grapalat"/>
          <w:sz w:val="22"/>
          <w:szCs w:val="22"/>
        </w:rPr>
        <w:noBreakHyphen/>
        <w:t xml:space="preserve">ը՝ պայմանավորված </w:t>
      </w:r>
      <w:r w:rsidRPr="0032784D">
        <w:rPr>
          <w:rFonts w:ascii="GHEA Grapalat" w:hAnsi="GHEA Grapalat" w:cs="GHEA Grapalat"/>
          <w:sz w:val="22"/>
          <w:szCs w:val="22"/>
          <w:lang w:val="en-US"/>
        </w:rPr>
        <w:t xml:space="preserve">այն հանգամանքով, որ </w:t>
      </w:r>
      <w:r w:rsidRPr="0032784D">
        <w:rPr>
          <w:rFonts w:ascii="GHEA Grapalat" w:hAnsi="GHEA Grapalat" w:cs="GHEA Grapalat"/>
          <w:sz w:val="22"/>
          <w:szCs w:val="22"/>
        </w:rPr>
        <w:t>խորհրդատվական ծառայությունների մասով Գերմանիայի զարգացման վարկերի բանկ ուղարկված մասհանման հայտերի հաստատումներ</w:t>
      </w:r>
      <w:r w:rsidRPr="0032784D">
        <w:rPr>
          <w:rFonts w:ascii="GHEA Grapalat" w:hAnsi="GHEA Grapalat" w:cs="GHEA Grapalat"/>
          <w:sz w:val="22"/>
          <w:szCs w:val="22"/>
          <w:lang w:val="en-US"/>
        </w:rPr>
        <w:t>ը հաշվետու տարում չեն ստացվել</w:t>
      </w:r>
      <w:r w:rsidRPr="0032784D">
        <w:rPr>
          <w:rFonts w:ascii="GHEA Grapalat" w:hAnsi="GHEA Grapalat" w:cs="GHEA Grapalat"/>
          <w:sz w:val="22"/>
          <w:szCs w:val="22"/>
        </w:rPr>
        <w:t xml:space="preserve">: 2019 թվականի ընթացքում շարունակվել </w:t>
      </w:r>
      <w:r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 նախագծահետազոտական աշխատանքների իրականացումը, ազդարարվել է 2020 թվականի կատարվելիք շինարարական աշխատանքների իրականացման մրցութային գործընթացի նախաորակավորման փուլի մեկնարկը, ինչպես նաև դեկտեմբեր ամսին կայացած աշխատաժողովի ընթացքում KfW բանկի, միջազգային փորձագետների, խորհրդատուների, Ջրային կոմիտեի և շահագրգիռ նախարարությունների ներկայացուցիչների մասնակցությամբ քննարկվել </w:t>
      </w:r>
      <w:r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շինարարական աշխատանքների իրականացման համար անհրաժեշտ ՀՀ Շիրակի մարզի Ջրաձոր համայնքի վերաբնակե</w:t>
      </w:r>
      <w:r w:rsidRPr="0032784D">
        <w:rPr>
          <w:rFonts w:ascii="GHEA Grapalat" w:hAnsi="GHEA Grapalat" w:cs="GHEA Grapalat"/>
          <w:sz w:val="22"/>
          <w:szCs w:val="22"/>
          <w:lang w:val="en-US"/>
        </w:rPr>
        <w:t>ց</w:t>
      </w:r>
      <w:r w:rsidRPr="0032784D">
        <w:rPr>
          <w:rFonts w:ascii="GHEA Grapalat" w:hAnsi="GHEA Grapalat" w:cs="GHEA Grapalat"/>
          <w:sz w:val="22"/>
          <w:szCs w:val="22"/>
        </w:rPr>
        <w:t xml:space="preserve">ման գործընթացի կազմակերպման մանրամասները: Նույն ծրագրի երկրորդ փուլի շրջանակներում նախատեսված 206.9 մլն դրամը չի օգտագործվել` պայմանավորված շրջակա միջավայրի և սոցիալ-տնտեսական ազդեցության գնահատման խորհրդատվական ծառայությունների մատուցման պայմանագրերի կնքման հետաձգմամբ: Չեն օգտագործվել նաև Գերմանիայի զարգացման վարկերի բանկի աջակցությամբ իրականացվող Ախուրյան գետի ջրային ռեսուրսների ինտեգրացված կառավարման դրամաշնորհային ծրագրի շրջանակներում </w:t>
      </w:r>
      <w:r w:rsidRPr="0032784D">
        <w:rPr>
          <w:rFonts w:ascii="GHEA Grapalat" w:hAnsi="GHEA Grapalat" w:cs="GHEA Grapalat"/>
          <w:sz w:val="22"/>
          <w:szCs w:val="22"/>
        </w:rPr>
        <w:lastRenderedPageBreak/>
        <w:t>նախատեսված 85.7 մլն դրամ</w:t>
      </w:r>
      <w:r w:rsidRPr="0032784D">
        <w:rPr>
          <w:rFonts w:ascii="GHEA Grapalat" w:hAnsi="GHEA Grapalat" w:cs="GHEA Grapalat"/>
          <w:sz w:val="22"/>
          <w:szCs w:val="22"/>
          <w:lang w:val="en-US"/>
        </w:rPr>
        <w:t>ի միջոցները</w:t>
      </w:r>
      <w:r w:rsidRPr="0032784D">
        <w:rPr>
          <w:rFonts w:ascii="GHEA Grapalat" w:hAnsi="GHEA Grapalat" w:cs="GHEA Grapalat"/>
          <w:sz w:val="22"/>
          <w:szCs w:val="22"/>
        </w:rPr>
        <w:t>` պայմանավորված նախատեսված փորձագիտական ծառայությունների մատուցման դիմաց ներկայացված կատարողականների ուշացմամբ, որ</w:t>
      </w:r>
      <w:r w:rsidRPr="0032784D">
        <w:rPr>
          <w:rFonts w:ascii="GHEA Grapalat" w:hAnsi="GHEA Grapalat" w:cs="GHEA Grapalat"/>
          <w:sz w:val="22"/>
          <w:szCs w:val="22"/>
          <w:lang w:val="en-US"/>
        </w:rPr>
        <w:t>ոնց</w:t>
      </w:r>
      <w:r w:rsidRPr="0032784D">
        <w:rPr>
          <w:rFonts w:ascii="GHEA Grapalat" w:hAnsi="GHEA Grapalat" w:cs="GHEA Grapalat"/>
          <w:sz w:val="22"/>
          <w:szCs w:val="22"/>
        </w:rPr>
        <w:t xml:space="preserve"> վճարումը </w:t>
      </w:r>
      <w:r w:rsidRPr="0032784D">
        <w:rPr>
          <w:rFonts w:ascii="GHEA Grapalat" w:hAnsi="GHEA Grapalat" w:cs="GHEA Grapalat"/>
          <w:sz w:val="22"/>
          <w:szCs w:val="22"/>
          <w:lang w:val="en-US"/>
        </w:rPr>
        <w:t>հետաձգվել է</w:t>
      </w:r>
      <w:r w:rsidRPr="0032784D">
        <w:rPr>
          <w:rFonts w:ascii="GHEA Grapalat" w:hAnsi="GHEA Grapalat" w:cs="GHEA Grapalat"/>
          <w:sz w:val="22"/>
          <w:szCs w:val="22"/>
        </w:rPr>
        <w:t xml:space="preserve"> 2020 թվական: Ծրագրի շրջանակներում նախատեսվում է Կումայրիի ոռոգման ջրատար թունելի ընդլայնման, խողովակաշարի համակարգի կառուցման, մոտ 740 հեկտար տարածքի ավելի արդյունավետ ոռոգումն ապահովելու նպատակով ոռոգման սարքավորումների ձեռքբերման և տեղադրման աշխատանքների իրականացումը:</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Ծրագրի նպատակն է ապահովել Ախուրյանի գետի երկայնքով ջրի պաշարների կայուն օգտագործումը, բարձրացնել գյուղատնտեսական արտադրողականությունը, նվազեցնել թիրախային խմբի խոցելիությունը կլիմայի փոփոխության ազդեցության, շրջակա միջավայրի էկոհամակարգերի և կենսաբազմազանության պահպան</w:t>
      </w:r>
      <w:r w:rsidRPr="0032784D">
        <w:rPr>
          <w:rFonts w:ascii="GHEA Grapalat" w:hAnsi="GHEA Grapalat" w:cs="GHEA Grapalat"/>
          <w:sz w:val="22"/>
          <w:szCs w:val="22"/>
          <w:lang w:val="en-US"/>
        </w:rPr>
        <w:t>ումը</w:t>
      </w:r>
      <w:r w:rsidRPr="0032784D">
        <w:rPr>
          <w:rFonts w:ascii="GHEA Grapalat" w:hAnsi="GHEA Grapalat" w:cs="GHEA Grapalat"/>
          <w:sz w:val="22"/>
          <w:szCs w:val="22"/>
        </w:rPr>
        <w:t>, Կապս ջրամբարի շրջակա միջավայրի բնակչության անվտանգության ռիսկը:</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Ֆրանսիայի Հանրապետության կառավարության աջակցությամբ իրականացվող Վեդու ջրամբարի կառուցման ծրագրի շրջանակներում օգտագործվել է 2.9 մլրդ դրամ կամ նախատեսված միջոցների 70.7%</w:t>
      </w:r>
      <w:r w:rsidRPr="0032784D">
        <w:rPr>
          <w:rFonts w:ascii="GHEA Grapalat" w:hAnsi="GHEA Grapalat" w:cs="GHEA Grapalat"/>
          <w:sz w:val="22"/>
          <w:szCs w:val="22"/>
        </w:rPr>
        <w:noBreakHyphen/>
        <w:t>ը, ինչը պայմանավորված է ներտնտեսային ոռոգման ցանցի շինարարական աշխ</w:t>
      </w:r>
      <w:r w:rsidRPr="0032784D">
        <w:rPr>
          <w:rFonts w:ascii="GHEA Grapalat" w:hAnsi="GHEA Grapalat" w:cs="GHEA Grapalat"/>
          <w:sz w:val="22"/>
          <w:szCs w:val="22"/>
          <w:lang w:val="en-US"/>
        </w:rPr>
        <w:t>ա</w:t>
      </w:r>
      <w:r w:rsidRPr="0032784D">
        <w:rPr>
          <w:rFonts w:ascii="GHEA Grapalat" w:hAnsi="GHEA Grapalat" w:cs="GHEA Grapalat"/>
          <w:sz w:val="22"/>
          <w:szCs w:val="22"/>
        </w:rPr>
        <w:t>տանքների մեկնարկի հետաձգմամբ</w:t>
      </w:r>
      <w:r w:rsidRPr="0032784D">
        <w:rPr>
          <w:rFonts w:ascii="GHEA Grapalat" w:hAnsi="GHEA Grapalat" w:cs="GHEA Grapalat"/>
          <w:sz w:val="22"/>
          <w:szCs w:val="22"/>
          <w:lang w:val="en-US"/>
        </w:rPr>
        <w:t>, քանի որ</w:t>
      </w:r>
      <w:r w:rsidRPr="0032784D">
        <w:rPr>
          <w:rFonts w:ascii="GHEA Grapalat" w:hAnsi="GHEA Grapalat" w:cs="GHEA Grapalat"/>
          <w:sz w:val="22"/>
          <w:szCs w:val="22"/>
        </w:rPr>
        <w:t xml:space="preserve"> Զարգացման ֆրանսիական գործակալության հետ </w:t>
      </w:r>
      <w:r w:rsidRPr="0032784D">
        <w:rPr>
          <w:rFonts w:ascii="GHEA Grapalat" w:hAnsi="GHEA Grapalat" w:cs="GHEA Grapalat"/>
          <w:sz w:val="22"/>
          <w:szCs w:val="22"/>
          <w:lang w:val="en-US"/>
        </w:rPr>
        <w:t>դրամաշնորհային համաձայնագիրը դեռևս չի ստորագրվել, և դեռևս հստակեցված չեն Վեդի ջրամբարի իշխման տակ գտնվող ներտնտեսային ցանցերի շինարարական աշխատանքների փորձնական տարածքները</w:t>
      </w:r>
      <w:r w:rsidRPr="0032784D">
        <w:rPr>
          <w:rFonts w:ascii="GHEA Grapalat" w:hAnsi="GHEA Grapalat" w:cs="GHEA Grapalat"/>
          <w:sz w:val="22"/>
          <w:szCs w:val="22"/>
        </w:rPr>
        <w:t xml:space="preserve">: Ծրագրի շրջանակներում ավարտվել են մոտեցնող և հեռացնող խողովակաշարերի կառուցման շինարարական և ջրամբարի պատվարի հիմնական (հողային, կավային) ցեմենտավորման և բետոնավորման աշխատանքները: Վեդի պատվարի շինարարական աշխատանքները նախատեսվում է ավարտել 2021 թվականի մարտին: </w:t>
      </w:r>
      <w:r w:rsidRPr="0032784D">
        <w:rPr>
          <w:rFonts w:ascii="GHEA Grapalat" w:hAnsi="GHEA Grapalat" w:cs="GHEA Grapalat"/>
          <w:sz w:val="22"/>
          <w:szCs w:val="22"/>
          <w:lang w:val="en-US"/>
        </w:rPr>
        <w:t>Մշ</w:t>
      </w:r>
      <w:r w:rsidRPr="0032784D">
        <w:rPr>
          <w:rFonts w:ascii="GHEA Grapalat" w:hAnsi="GHEA Grapalat" w:cs="GHEA Grapalat"/>
          <w:sz w:val="22"/>
          <w:szCs w:val="22"/>
        </w:rPr>
        <w:t>ակվել են Վեդի ջրամբարի իշխման տակ գտնվող և Վեդի գետից ինքնահոս սնվող ընդհանուր 4000 հա հողատարածքների ոռոգման ներտնտեսային ցանցի վերակառուցման մանրամասն նախագծերը։ Նույն ծրագրի խորհրդատվության և կառավարման համար նախատեսված 595.7 մլն դրամի դիմաց օգտագործվել է 346.4 մլն դրամ</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ծրագրված</w:t>
      </w:r>
      <w:r w:rsidRPr="0032784D">
        <w:rPr>
          <w:rFonts w:ascii="GHEA Grapalat" w:hAnsi="GHEA Grapalat" w:cs="GHEA Grapalat"/>
          <w:sz w:val="22"/>
          <w:szCs w:val="22"/>
          <w:lang w:val="en-US"/>
        </w:rPr>
        <w:t xml:space="preserve"> միջոցներ</w:t>
      </w:r>
      <w:r w:rsidRPr="0032784D">
        <w:rPr>
          <w:rFonts w:ascii="GHEA Grapalat" w:hAnsi="GHEA Grapalat" w:cs="GHEA Grapalat"/>
          <w:sz w:val="22"/>
          <w:szCs w:val="22"/>
        </w:rPr>
        <w:t>ի 58.2%</w:t>
      </w:r>
      <w:r w:rsidRPr="0032784D">
        <w:rPr>
          <w:rFonts w:ascii="GHEA Grapalat" w:hAnsi="GHEA Grapalat" w:cs="GHEA Grapalat"/>
          <w:sz w:val="22"/>
          <w:szCs w:val="22"/>
          <w:lang w:val="en-US"/>
        </w:rPr>
        <w:t>-ը</w:t>
      </w:r>
      <w:r w:rsidRPr="0032784D">
        <w:rPr>
          <w:rFonts w:ascii="GHEA Grapalat" w:hAnsi="GHEA Grapalat" w:cs="GHEA Grapalat"/>
          <w:sz w:val="22"/>
          <w:szCs w:val="22"/>
        </w:rPr>
        <w:t>` պայմանավորված «Ջրային տնտեսության ԾԻԳ» ՊՀ-ի գործունեության դադարեցմամբ, որի հետևանքով պահպանման ծախսերի մասով առաջացել է տնտեսում:</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Համաշխարհային բանկի աջակցությամբ իրականացվող Ոռոգման համակարգերի արդյունավետության բարձրացման ծրագրի շրջանակներում ջրային տնտեսության ենթակառուցվածքների հիմնանորոգման նպատակով նախատեսված շուրջ 413 մլն դրամից օգտագործվել է 58.4 մլն դրամը (14.1%</w:t>
      </w:r>
      <w:r w:rsidRPr="0032784D">
        <w:rPr>
          <w:rFonts w:ascii="GHEA Grapalat" w:hAnsi="GHEA Grapalat" w:cs="GHEA Grapalat"/>
          <w:sz w:val="22"/>
          <w:szCs w:val="22"/>
        </w:rPr>
        <w:noBreakHyphen/>
        <w:t xml:space="preserve">ը)՝ պայմանավորված Գեղարդալճի ինքնահոս համակարգի շինարարության իրականացման խնդիրների առկայությամբ` Գողթ համայնքի բնակչության </w:t>
      </w:r>
      <w:r w:rsidRPr="0032784D">
        <w:rPr>
          <w:rFonts w:ascii="GHEA Grapalat" w:hAnsi="GHEA Grapalat" w:cs="GHEA Grapalat"/>
          <w:sz w:val="22"/>
          <w:szCs w:val="22"/>
        </w:rPr>
        <w:lastRenderedPageBreak/>
        <w:t>բողոքների պատճառով,</w:t>
      </w:r>
      <w:r w:rsidRPr="0032784D">
        <w:rPr>
          <w:rFonts w:ascii="GHEA Grapalat" w:hAnsi="GHEA Grapalat" w:cs="GHEA Grapalat"/>
          <w:sz w:val="22"/>
          <w:szCs w:val="22"/>
          <w:lang w:val="en-US"/>
        </w:rPr>
        <w:t xml:space="preserve"> որո</w:t>
      </w:r>
      <w:r w:rsidRPr="0032784D">
        <w:rPr>
          <w:rFonts w:ascii="GHEA Grapalat" w:hAnsi="GHEA Grapalat" w:cs="GHEA Grapalat"/>
          <w:sz w:val="22"/>
          <w:szCs w:val="22"/>
        </w:rPr>
        <w:t>շ կատարողականների ուշ</w:t>
      </w:r>
      <w:r w:rsidRPr="0032784D">
        <w:rPr>
          <w:rFonts w:ascii="GHEA Grapalat" w:hAnsi="GHEA Grapalat" w:cs="GHEA Grapalat"/>
          <w:sz w:val="22"/>
          <w:szCs w:val="22"/>
          <w:lang w:val="en-US"/>
        </w:rPr>
        <w:t xml:space="preserve"> ներկայացմամբ, ինչպես նաև կատարված նախագծային փոփոխություններով</w:t>
      </w:r>
      <w:r w:rsidRPr="0032784D">
        <w:rPr>
          <w:rFonts w:ascii="GHEA Grapalat" w:hAnsi="GHEA Grapalat" w:cs="GHEA Grapalat"/>
          <w:sz w:val="22"/>
          <w:szCs w:val="22"/>
        </w:rPr>
        <w:t xml:space="preserve">: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Նույն ծրագրի խորհրդատվության և կառավարման համար նախատեսված 195.3 մլն դրամի դիմաց օգտագործվել է 147.5 մլն դրամ (ծրագրվածի 75.5%</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պայմանավորված «Ջրային տնտեսության ԾԻԳ» ՊՀ-ի գործունեության դադարեցմամբ: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Ծրագրի նպատակներն </w:t>
      </w:r>
      <w:r w:rsidRPr="0032784D">
        <w:rPr>
          <w:rFonts w:ascii="GHEA Grapalat" w:hAnsi="GHEA Grapalat" w:cs="GHEA Grapalat"/>
          <w:sz w:val="22"/>
          <w:szCs w:val="22"/>
          <w:lang w:val="en-US"/>
        </w:rPr>
        <w:t>են</w:t>
      </w:r>
      <w:r w:rsidRPr="0032784D">
        <w:rPr>
          <w:rFonts w:ascii="GHEA Grapalat" w:hAnsi="GHEA Grapalat" w:cs="GHEA Grapalat"/>
          <w:sz w:val="22"/>
          <w:szCs w:val="22"/>
        </w:rPr>
        <w:t>` կրճատել էլեկտրաէներգիայի սպառումը և բարելավել ոռոգման ջրի տեղափոխման արդյունավետությունն ընտրված ոռոգման համակարգերում</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բարելավել ոլորտին առնչվող կարևոր տեղեկատվության առկայությունը և հուսալիությունը՝ որոշում կայացնողների և այլ շահագրգիռ կողմերի համար։ Ծրագիրը բաղկացած է 3 մասերից</w:t>
      </w:r>
      <w:r w:rsidRPr="0032784D">
        <w:rPr>
          <w:rFonts w:ascii="GHEA Grapalat" w:hAnsi="GHEA Grapalat" w:cs="GHEA Grapalat"/>
          <w:sz w:val="22"/>
          <w:szCs w:val="22"/>
          <w:lang w:val="en-US"/>
        </w:rPr>
        <w:t>.</w:t>
      </w:r>
    </w:p>
    <w:p w:rsidR="00437680" w:rsidRPr="0032784D" w:rsidRDefault="00437680" w:rsidP="000F3DDD">
      <w:pPr>
        <w:pStyle w:val="ListParagraph"/>
        <w:numPr>
          <w:ilvl w:val="0"/>
          <w:numId w:val="9"/>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Ոռոգման համակարգի բարելավում` մեխանիկական ոռոգման փոխարկումը ինքնահոսի` Մեղրիում, Գեղարդալճում, Բաղրամյան-Նորակերտում և Քաղցրաշենում` չորս ինքնահոս համակարգերի կառուցման միջոցով: Նախատեսված է մեխանիկական եղանակով ստացած ջուր տեղափոխող, հեռացնող և այլ ջրանցքների վիճակի բարելավում 13 ընտրված պոմպակայանների հեռացնող ջրանցքների մոտ՝ 58 կմ վերականգնման միջոցով։</w:t>
      </w:r>
    </w:p>
    <w:p w:rsidR="00437680" w:rsidRPr="0032784D" w:rsidRDefault="00437680" w:rsidP="000F3DDD">
      <w:pPr>
        <w:pStyle w:val="ListParagraph"/>
        <w:numPr>
          <w:ilvl w:val="0"/>
          <w:numId w:val="9"/>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 xml:space="preserve">Կառավարման տեղեկատվություն` տեխնիկական ուսումնասիրությունների իրականացում հետևյալ ոռոգման կազմակերպությունների շահագործման, պահպանման ու կապիտալ նորոգման կարիքների վերլուծության և «Ջրառ» կազմակերպությունների ու ՋՕԸ-ների տեխնիկական աուդիտի իրականացման նպատակով։ </w:t>
      </w:r>
    </w:p>
    <w:p w:rsidR="00437680" w:rsidRPr="0032784D" w:rsidRDefault="00437680" w:rsidP="000F3DDD">
      <w:pPr>
        <w:pStyle w:val="ListParagraph"/>
        <w:numPr>
          <w:ilvl w:val="0"/>
          <w:numId w:val="9"/>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Ծրագրի կառավարում և ՋՕԸ-ների աջակցություն:</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Եվրասիական զարգացման բանկի աջակցությամբ իրականացվող ոռոգման համակարգերի զարգացման ծրագրի շրջանակներում ջրային տնտեսության ենթակառուցվածքների հիմնանորոգման նպատակով օգտագործվել է 1.6 մլրդ դրամ կամ ծրագրված միջոցների 77.3%</w:t>
      </w:r>
      <w:r w:rsidRPr="0032784D">
        <w:rPr>
          <w:rFonts w:ascii="GHEA Grapalat" w:hAnsi="GHEA Grapalat" w:cs="GHEA Grapalat"/>
          <w:sz w:val="22"/>
          <w:szCs w:val="22"/>
        </w:rPr>
        <w:noBreakHyphen/>
        <w:t xml:space="preserve">ը: Շեղումը պայմանավորված է երրորդ կարգի ջրանցքների վերանորոգման շինարարական աշխատանքների կատարման համար ընթացող մրցութային գործընթացների չեղարկմամբ և կրկին անցկացմամբ, որի արդյունքում էլ` կնքվելիք պայմանագրերով նախատեսվող կանխավճարները չեն փոխանցվել: Այս ծրագրի խորհրդատվության և կառավարման համար նախատեսված 636.2 մլն դրամի դիմաց օգտագործվել է 213.2 մլն դրամ (ծրագրվածի 33.5%): Ծրագրի շրջանակներում շարունակվել են մեխանիկականից ինքնահոսի անցման, մայր և երկրորդ կարգի ջրանցքների վերանորոգման շինարարական աշխատանքները, իսկ երրորդ կարգի ջրանցքների վերանորոգման շինարարական աշխատանքների կատարման համար ընթանում են մրցութային գործընթացներ։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Ոռոգման համակարգի առողջացման ծրագրում ընդգրկված՝ համեմատաբար բարձր տեսակարար կշիռ ունեցող ոռոգման համակարգի առողջացմանն աջակցության, ոռոգման ծառայություններ մատուցող ընկերություններին ֆինանսական աջակցության և Ոռոգում-ջրառ </w:t>
      </w:r>
      <w:r w:rsidRPr="0032784D">
        <w:rPr>
          <w:rFonts w:ascii="GHEA Grapalat" w:hAnsi="GHEA Grapalat" w:cs="GHEA Grapalat"/>
          <w:sz w:val="22"/>
          <w:szCs w:val="22"/>
        </w:rPr>
        <w:lastRenderedPageBreak/>
        <w:t>իրականացնող կազմակերպություններին ֆինանսական աջակցության տրամադր</w:t>
      </w:r>
      <w:r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ծախսերը կազմել են համապատասխանաբար 3.8 մլրդ դրամ, 10.9</w:t>
      </w:r>
      <w:r w:rsidRPr="0032784D">
        <w:rPr>
          <w:rFonts w:ascii="Courier New" w:hAnsi="Courier New" w:cs="Courier New"/>
          <w:sz w:val="22"/>
          <w:szCs w:val="22"/>
        </w:rPr>
        <w:t> </w:t>
      </w:r>
      <w:r w:rsidRPr="0032784D">
        <w:rPr>
          <w:rFonts w:ascii="GHEA Grapalat" w:hAnsi="GHEA Grapalat" w:cs="GHEA Grapalat"/>
          <w:sz w:val="22"/>
          <w:szCs w:val="22"/>
        </w:rPr>
        <w:t>մլրդ դրամ և 1.2 մլրդ դրամ՝ ապահովելով 100% կատարողական: Ջրօգտագործողների ընկերություններին պետական ֆինանսական աջակցության բարեփոխումների հիմնական նպատակներն են` ջրօգտագործողներին աջակցությունն ու մասնակցային կառավարման ամրապնդումը, ջրօգտագործողների ընկերությունների գործունեության արդյունավետության բարձրացումն ու ինքնածախսածածկման մակարդակի աստիճանական ավելացումը, ոռոգման ջրի կորուստների կրճատումը, ինչպես նաև պետական ծախսերի կանխատեսելիության ու բաշխման արդյունավետության աճը։</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61.1 մլն դրամ է կազմել ոռոգման համակարգերի հիմնանորոգմանն աջակցությունը, որը տրամադրվել է ծրագրի 17.5%-ով: Շեղումը պայմանավորված է նրանով, որ </w:t>
      </w:r>
      <w:r w:rsidRPr="0032784D">
        <w:rPr>
          <w:rFonts w:ascii="GHEA Grapalat" w:hAnsi="GHEA Grapalat" w:cs="GHEA Grapalat"/>
          <w:sz w:val="22"/>
          <w:szCs w:val="22"/>
          <w:lang w:val="en-US"/>
        </w:rPr>
        <w:t>ՀՀ կառավարության համապատասխան որոշումն ընդունվել է նոյեմբեր</w:t>
      </w:r>
      <w:r w:rsidRPr="0032784D">
        <w:rPr>
          <w:rFonts w:ascii="GHEA Grapalat" w:hAnsi="GHEA Grapalat" w:cs="GHEA Grapalat"/>
          <w:sz w:val="22"/>
          <w:szCs w:val="22"/>
        </w:rPr>
        <w:t xml:space="preserve"> ամսին, և որոշմամբ նախատեսված աշխատանքների </w:t>
      </w:r>
      <w:r w:rsidRPr="0032784D">
        <w:rPr>
          <w:rFonts w:ascii="GHEA Grapalat" w:hAnsi="GHEA Grapalat" w:cs="GHEA Grapalat"/>
          <w:sz w:val="22"/>
          <w:szCs w:val="22"/>
          <w:lang w:val="en-US"/>
        </w:rPr>
        <w:t xml:space="preserve">համար հայտարարված </w:t>
      </w:r>
      <w:r w:rsidRPr="0032784D">
        <w:rPr>
          <w:rFonts w:ascii="GHEA Grapalat" w:hAnsi="GHEA Grapalat" w:cs="GHEA Grapalat"/>
          <w:sz w:val="22"/>
          <w:szCs w:val="22"/>
        </w:rPr>
        <w:t>մրցույթների մեծ մասը չի կայացել մասնակիցների չներկայանալու պատճառով:</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2019 թվականին ո</w:t>
      </w:r>
      <w:r w:rsidRPr="0032784D">
        <w:rPr>
          <w:rFonts w:ascii="GHEA Grapalat" w:hAnsi="GHEA Grapalat" w:cs="GHEA Grapalat"/>
          <w:sz w:val="22"/>
          <w:szCs w:val="22"/>
        </w:rPr>
        <w:t>ռոգման համակարգերի հիմնանորոգման համար նախատեսված 348.8 մլն դրամից</w:t>
      </w:r>
      <w:r w:rsidRPr="0032784D">
        <w:rPr>
          <w:rFonts w:ascii="GHEA Grapalat" w:hAnsi="GHEA Grapalat" w:cs="GHEA Grapalat"/>
          <w:sz w:val="22"/>
          <w:szCs w:val="22"/>
          <w:lang w:val="en-US"/>
        </w:rPr>
        <w:t xml:space="preserve"> օգտագործ</w:t>
      </w:r>
      <w:r w:rsidRPr="0032784D">
        <w:rPr>
          <w:rFonts w:ascii="GHEA Grapalat" w:hAnsi="GHEA Grapalat" w:cs="GHEA Grapalat"/>
          <w:sz w:val="22"/>
          <w:szCs w:val="22"/>
        </w:rPr>
        <w:t>վել է</w:t>
      </w:r>
      <w:r w:rsidRPr="0032784D">
        <w:rPr>
          <w:rFonts w:ascii="GHEA Grapalat" w:hAnsi="GHEA Grapalat" w:cs="GHEA Grapalat"/>
          <w:sz w:val="22"/>
          <w:szCs w:val="22"/>
          <w:lang w:val="en-US"/>
        </w:rPr>
        <w:t xml:space="preserve"> 59.7%-ը՝</w:t>
      </w:r>
      <w:r w:rsidRPr="0032784D">
        <w:rPr>
          <w:rFonts w:ascii="GHEA Grapalat" w:hAnsi="GHEA Grapalat" w:cs="GHEA Grapalat"/>
          <w:sz w:val="22"/>
          <w:szCs w:val="22"/>
        </w:rPr>
        <w:t xml:space="preserve"> 208.4 մլն դրամ: Շեղումը պայմանավորված է նրանով, որ աշխատանքների կատարման վերաբերյալ որոշումները հաստատվել են հոկտեմբեր և նոյեմբեր ամիսներին, ինչպես</w:t>
      </w:r>
      <w:r w:rsidRPr="0032784D">
        <w:rPr>
          <w:rFonts w:ascii="GHEA Grapalat" w:hAnsi="GHEA Grapalat" w:cs="GHEA Grapalat"/>
          <w:sz w:val="22"/>
          <w:szCs w:val="22"/>
          <w:lang w:val="en-US"/>
        </w:rPr>
        <w:t xml:space="preserve"> նաև</w:t>
      </w:r>
      <w:r w:rsidRPr="0032784D">
        <w:rPr>
          <w:rFonts w:ascii="GHEA Grapalat" w:hAnsi="GHEA Grapalat" w:cs="GHEA Grapalat"/>
          <w:sz w:val="22"/>
          <w:szCs w:val="22"/>
        </w:rPr>
        <w:t xml:space="preserve"> ռելիեֆ</w:t>
      </w:r>
      <w:r w:rsidRPr="0032784D">
        <w:rPr>
          <w:rFonts w:ascii="GHEA Grapalat" w:hAnsi="GHEA Grapalat" w:cs="GHEA Grapalat"/>
          <w:sz w:val="22"/>
          <w:szCs w:val="22"/>
          <w:lang w:val="en-US"/>
        </w:rPr>
        <w:t>ով: Խ</w:t>
      </w:r>
      <w:r w:rsidRPr="0032784D">
        <w:rPr>
          <w:rFonts w:ascii="GHEA Grapalat" w:hAnsi="GHEA Grapalat" w:cs="GHEA Grapalat"/>
          <w:sz w:val="22"/>
          <w:szCs w:val="22"/>
        </w:rPr>
        <w:t>որքային հորերի հորատման և վերականգնման աշխատանքները շարունակվում ե</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և կավարտվեն 2020 թվականին: </w:t>
      </w:r>
    </w:p>
    <w:p w:rsidR="00437680" w:rsidRPr="0032784D" w:rsidRDefault="00437680" w:rsidP="0043768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Ջրային տնտեսության հիդրոտեխնիկական սարքավորումների տեղադրման </w:t>
      </w:r>
      <w:r w:rsidRPr="0032784D">
        <w:rPr>
          <w:rFonts w:ascii="GHEA Grapalat" w:hAnsi="GHEA Grapalat" w:cs="GHEA Grapalat"/>
          <w:sz w:val="22"/>
          <w:szCs w:val="22"/>
          <w:lang w:val="en-US"/>
        </w:rPr>
        <w:t xml:space="preserve">ծախսերը կազմել են </w:t>
      </w:r>
      <w:r w:rsidRPr="0032784D">
        <w:rPr>
          <w:rFonts w:ascii="GHEA Grapalat" w:hAnsi="GHEA Grapalat" w:cs="GHEA Grapalat"/>
          <w:sz w:val="22"/>
          <w:szCs w:val="22"/>
        </w:rPr>
        <w:t>31 մլն դրամ</w:t>
      </w:r>
      <w:r w:rsidRPr="0032784D">
        <w:rPr>
          <w:rFonts w:ascii="GHEA Grapalat" w:hAnsi="GHEA Grapalat" w:cs="GHEA Grapalat"/>
          <w:sz w:val="22"/>
          <w:szCs w:val="22"/>
          <w:lang w:val="en-US"/>
        </w:rPr>
        <w:t xml:space="preserve"> կամ</w:t>
      </w:r>
      <w:r w:rsidRPr="0032784D">
        <w:rPr>
          <w:rFonts w:ascii="GHEA Grapalat" w:hAnsi="GHEA Grapalat" w:cs="GHEA Grapalat"/>
          <w:sz w:val="22"/>
          <w:szCs w:val="22"/>
        </w:rPr>
        <w:t xml:space="preserve"> ծրագրվածի 68.8%</w:t>
      </w:r>
      <w:r w:rsidRPr="0032784D">
        <w:rPr>
          <w:rFonts w:ascii="GHEA Grapalat" w:hAnsi="GHEA Grapalat" w:cs="GHEA Grapalat"/>
          <w:sz w:val="22"/>
          <w:szCs w:val="22"/>
          <w:lang w:val="en-US"/>
        </w:rPr>
        <w:t>-ը</w:t>
      </w:r>
      <w:r w:rsidRPr="0032784D">
        <w:rPr>
          <w:rFonts w:ascii="GHEA Grapalat" w:hAnsi="GHEA Grapalat" w:cs="GHEA Grapalat"/>
          <w:sz w:val="22"/>
          <w:szCs w:val="22"/>
        </w:rPr>
        <w:t>: Շեղումը պայմանավորված է աշխատանքների բարդությա</w:t>
      </w:r>
      <w:r w:rsidRPr="0032784D">
        <w:rPr>
          <w:rFonts w:ascii="GHEA Grapalat" w:hAnsi="GHEA Grapalat" w:cs="GHEA Grapalat"/>
          <w:sz w:val="22"/>
          <w:szCs w:val="22"/>
          <w:lang w:val="en-US"/>
        </w:rPr>
        <w:t>մբ</w:t>
      </w:r>
      <w:r w:rsidRPr="0032784D">
        <w:rPr>
          <w:rFonts w:ascii="GHEA Grapalat" w:hAnsi="GHEA Grapalat" w:cs="GHEA Grapalat"/>
          <w:sz w:val="22"/>
          <w:szCs w:val="22"/>
        </w:rPr>
        <w:t>,</w:t>
      </w:r>
      <w:r w:rsidRPr="0032784D">
        <w:rPr>
          <w:rFonts w:ascii="GHEA Grapalat" w:hAnsi="GHEA Grapalat" w:cs="GHEA Grapalat"/>
          <w:sz w:val="22"/>
          <w:szCs w:val="22"/>
          <w:lang w:val="en-US"/>
        </w:rPr>
        <w:t xml:space="preserve"> ինչի հետ կապված՝</w:t>
      </w:r>
      <w:r w:rsidRPr="0032784D">
        <w:rPr>
          <w:rFonts w:ascii="GHEA Grapalat" w:hAnsi="GHEA Grapalat" w:cs="GHEA Grapalat"/>
          <w:sz w:val="22"/>
          <w:szCs w:val="22"/>
        </w:rPr>
        <w:t xml:space="preserve"> նախագծող կազմակերպությունը դիմել է պայմանագրի երկարաձգման համար: Միջոցառման շրջանակներում իրականացվում են 2016 թվականից սկսած՝ ոռոգման համակարգերում SCADA համակարգով հագեցած ջրաչափական սարքավորումների տեղադրման և շահագործման աշխատանքներ:</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Ջրատեխնիկական կառույցների տեխնիկական վիճակի ուսումնասիրությունների </w:t>
      </w:r>
      <w:r w:rsidRPr="0032784D">
        <w:rPr>
          <w:rFonts w:ascii="GHEA Grapalat" w:hAnsi="GHEA Grapalat" w:cs="GHEA Grapalat"/>
          <w:sz w:val="22"/>
          <w:szCs w:val="22"/>
          <w:lang w:val="en-US"/>
        </w:rPr>
        <w:t xml:space="preserve">նպատակով </w:t>
      </w:r>
      <w:r w:rsidRPr="0032784D">
        <w:rPr>
          <w:rFonts w:ascii="GHEA Grapalat" w:hAnsi="GHEA Grapalat" w:cs="GHEA Grapalat"/>
          <w:sz w:val="22"/>
          <w:szCs w:val="22"/>
        </w:rPr>
        <w:t>տրամադրվել է 10.5 մլն դրամ</w:t>
      </w:r>
      <w:r w:rsidRPr="0032784D">
        <w:rPr>
          <w:rFonts w:ascii="GHEA Grapalat" w:hAnsi="GHEA Grapalat" w:cs="GHEA Grapalat"/>
          <w:sz w:val="22"/>
          <w:szCs w:val="22"/>
          <w:lang w:val="en-US"/>
        </w:rPr>
        <w:t xml:space="preserve"> կամ</w:t>
      </w:r>
      <w:r w:rsidRPr="0032784D">
        <w:rPr>
          <w:rFonts w:ascii="GHEA Grapalat" w:hAnsi="GHEA Grapalat" w:cs="GHEA Grapalat"/>
          <w:sz w:val="22"/>
          <w:szCs w:val="22"/>
        </w:rPr>
        <w:t xml:space="preserve"> ծրագր</w:t>
      </w:r>
      <w:r w:rsidRPr="0032784D">
        <w:rPr>
          <w:rFonts w:ascii="GHEA Grapalat" w:hAnsi="GHEA Grapalat" w:cs="GHEA Grapalat"/>
          <w:sz w:val="22"/>
          <w:szCs w:val="22"/>
          <w:lang w:val="en-US"/>
        </w:rPr>
        <w:t>ված միջոցների</w:t>
      </w:r>
      <w:r w:rsidRPr="0032784D">
        <w:rPr>
          <w:rFonts w:ascii="GHEA Grapalat" w:hAnsi="GHEA Grapalat" w:cs="GHEA Grapalat"/>
          <w:sz w:val="22"/>
          <w:szCs w:val="22"/>
        </w:rPr>
        <w:t xml:space="preserve"> 65.4%</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պայմանավորված Ջրային համակարգերի օգտագործման և պահպանության տեխնիկական հանձնաժողովի լուծարմամբ: </w:t>
      </w:r>
    </w:p>
    <w:p w:rsidR="00437680" w:rsidRPr="0032784D" w:rsidRDefault="00437680" w:rsidP="0043768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Ափապաշտպան կառույցների վերականգնման աշխատանքների համար հատկացված 1.1 մլն դրամ</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օգտագործվել է ամբողջությամբ` Արաքս գետի գարնանային հորդացումների ժամանակ 39 սահմանային սյան հատվածում տեղի ունեցած գետի ափի ինտենսիվ ողողման հետևանքները վերացնելու համար:</w:t>
      </w:r>
    </w:p>
    <w:p w:rsidR="00437680" w:rsidRPr="0032784D" w:rsidRDefault="00437680" w:rsidP="0043768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ՀՀ պետական բյուջեից </w:t>
      </w:r>
      <w:r w:rsidRPr="0032784D">
        <w:rPr>
          <w:rFonts w:ascii="GHEA Grapalat" w:hAnsi="GHEA Grapalat" w:cs="GHEA Grapalat"/>
          <w:sz w:val="22"/>
          <w:szCs w:val="22"/>
          <w:lang w:val="en-US"/>
        </w:rPr>
        <w:t>շ</w:t>
      </w:r>
      <w:r w:rsidRPr="0032784D">
        <w:rPr>
          <w:rFonts w:ascii="GHEA Grapalat" w:hAnsi="GHEA Grapalat" w:cs="GHEA Grapalat"/>
          <w:sz w:val="22"/>
          <w:szCs w:val="22"/>
        </w:rPr>
        <w:t>ուրջ 2 մլրդ դրամ</w:t>
      </w:r>
      <w:r w:rsidRPr="0032784D">
        <w:rPr>
          <w:rFonts w:ascii="GHEA Grapalat" w:hAnsi="GHEA Grapalat" w:cs="GHEA Grapalat"/>
          <w:sz w:val="22"/>
          <w:szCs w:val="22"/>
          <w:lang w:val="en-US"/>
        </w:rPr>
        <w:t xml:space="preserve"> է</w:t>
      </w:r>
      <w:r w:rsidRPr="0032784D">
        <w:rPr>
          <w:rFonts w:ascii="GHEA Grapalat" w:hAnsi="GHEA Grapalat" w:cs="GHEA Grapalat"/>
          <w:sz w:val="22"/>
          <w:szCs w:val="22"/>
        </w:rPr>
        <w:t xml:space="preserve"> հատկացվել </w:t>
      </w:r>
      <w:r w:rsidRPr="0032784D">
        <w:rPr>
          <w:rFonts w:ascii="GHEA Grapalat" w:hAnsi="GHEA Grapalat" w:cs="GHEA Grapalat"/>
          <w:i/>
          <w:sz w:val="22"/>
          <w:szCs w:val="22"/>
        </w:rPr>
        <w:t>Որոտան-Արփա-Սևան թունելի ջրային համակարգի կառավարման</w:t>
      </w:r>
      <w:r w:rsidRPr="0032784D">
        <w:rPr>
          <w:rFonts w:ascii="GHEA Grapalat" w:hAnsi="GHEA Grapalat" w:cs="GHEA Grapalat"/>
          <w:sz w:val="22"/>
          <w:szCs w:val="22"/>
        </w:rPr>
        <w:t xml:space="preserve"> համար, որն օգտագործվել է ամբողջ ծավալով:</w:t>
      </w:r>
      <w:r w:rsidRPr="0032784D">
        <w:rPr>
          <w:rFonts w:ascii="GHEA Grapalat" w:hAnsi="GHEA Grapalat" w:cs="GHEA Grapalat"/>
          <w:sz w:val="22"/>
          <w:szCs w:val="22"/>
          <w:lang w:val="en-US"/>
        </w:rPr>
        <w:t xml:space="preserve"> Հատկացված գումարով </w:t>
      </w:r>
      <w:r w:rsidRPr="0032784D">
        <w:rPr>
          <w:rFonts w:ascii="GHEA Grapalat" w:hAnsi="GHEA Grapalat" w:cs="GHEA Grapalat"/>
          <w:sz w:val="22"/>
          <w:szCs w:val="22"/>
          <w:lang w:val="en-US"/>
        </w:rPr>
        <w:lastRenderedPageBreak/>
        <w:t>1.8 մլրդ դրամն ուղղվել է Արփա-Սևան ջրային համակարգի տեխնիկական վիճակի բարելավման, 205.8 մլն դրամը՝ Արփա-Սևան թունելի հավատարմագրային կառավարման ծախսերին: Ծրագիրն իրականացվել է 2017-2019թթ.:</w:t>
      </w:r>
      <w:r w:rsidRPr="0032784D">
        <w:rPr>
          <w:rFonts w:ascii="GHEA Grapalat" w:hAnsi="GHEA Grapalat" w:cs="GHEA Grapalat"/>
          <w:sz w:val="22"/>
          <w:szCs w:val="22"/>
        </w:rPr>
        <w:t xml:space="preserve"> Ծրագրի շրջանակներում</w:t>
      </w:r>
      <w:r w:rsidRPr="0032784D">
        <w:rPr>
          <w:rFonts w:ascii="GHEA Grapalat" w:hAnsi="GHEA Grapalat" w:cs="GHEA Grapalat"/>
          <w:sz w:val="22"/>
          <w:szCs w:val="22"/>
          <w:lang w:val="en-US"/>
        </w:rPr>
        <w:t xml:space="preserve"> 2019 թվականի ընթացքում իրականացվել են</w:t>
      </w:r>
      <w:r w:rsidRPr="0032784D">
        <w:rPr>
          <w:rFonts w:ascii="GHEA Grapalat" w:hAnsi="GHEA Grapalat" w:cs="GHEA Grapalat"/>
          <w:sz w:val="22"/>
          <w:szCs w:val="22"/>
        </w:rPr>
        <w:t xml:space="preserve"> Արփա-Սևան N2 թունելի շուրջ 21.3 գծմ երեսակների վերականգնման, 25.2 գծմ հատակների վերականգնման և ավելի քան 427.6 քմ տորկրետ լցամղման աշխատանքներ։ Արդյունքում հնարավորություն է ստեղծվել լուծել թունելի առավել վտանգավոր հատվածների անվտանգ շահագործման հարցերը։</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ժամանակահատվածում 349.8 մլն դրամ ուղղվել է </w:t>
      </w:r>
      <w:r w:rsidRPr="0032784D">
        <w:rPr>
          <w:rFonts w:ascii="GHEA Grapalat" w:hAnsi="GHEA Grapalat" w:cs="GHEA Grapalat"/>
          <w:i/>
          <w:sz w:val="22"/>
          <w:szCs w:val="22"/>
          <w:lang w:val="en-US"/>
        </w:rPr>
        <w:t>Կ</w:t>
      </w:r>
      <w:r w:rsidRPr="0032784D">
        <w:rPr>
          <w:rFonts w:ascii="GHEA Grapalat" w:hAnsi="GHEA Grapalat" w:cs="GHEA Grapalat"/>
          <w:i/>
          <w:sz w:val="22"/>
          <w:szCs w:val="22"/>
        </w:rPr>
        <w:t>ոլեկտորադրենաժային ծառայությունների</w:t>
      </w:r>
      <w:r w:rsidRPr="0032784D">
        <w:rPr>
          <w:rFonts w:ascii="GHEA Grapalat" w:hAnsi="GHEA Grapalat" w:cs="GHEA Grapalat"/>
          <w:sz w:val="22"/>
          <w:szCs w:val="22"/>
          <w:lang w:val="en-US"/>
        </w:rPr>
        <w:t xml:space="preserve"> ծրագրին</w:t>
      </w:r>
      <w:r w:rsidRPr="0032784D">
        <w:rPr>
          <w:rFonts w:ascii="GHEA Grapalat" w:hAnsi="GHEA Grapalat" w:cs="GHEA Grapalat"/>
          <w:sz w:val="22"/>
          <w:szCs w:val="22"/>
        </w:rPr>
        <w:t xml:space="preserve"> և ապահովել 87% կատարո</w:t>
      </w:r>
      <w:r w:rsidRPr="0032784D">
        <w:rPr>
          <w:rFonts w:ascii="GHEA Grapalat" w:hAnsi="GHEA Grapalat" w:cs="GHEA Grapalat"/>
          <w:sz w:val="22"/>
          <w:szCs w:val="22"/>
          <w:lang w:val="en-US"/>
        </w:rPr>
        <w:t>ղական</w:t>
      </w:r>
      <w:r w:rsidRPr="0032784D">
        <w:rPr>
          <w:rFonts w:ascii="GHEA Grapalat" w:hAnsi="GHEA Grapalat" w:cs="GHEA Grapalat"/>
          <w:sz w:val="22"/>
          <w:szCs w:val="22"/>
        </w:rPr>
        <w:t xml:space="preserve">: Շեղումը հիմնականում պայմանավորված է </w:t>
      </w:r>
      <w:r w:rsidRPr="0032784D">
        <w:rPr>
          <w:rFonts w:ascii="GHEA Grapalat" w:hAnsi="GHEA Grapalat" w:cs="GHEA Grapalat"/>
          <w:sz w:val="22"/>
          <w:szCs w:val="22"/>
          <w:lang w:val="en-US"/>
        </w:rPr>
        <w:t>կ</w:t>
      </w:r>
      <w:r w:rsidRPr="0032784D">
        <w:rPr>
          <w:rFonts w:ascii="GHEA Grapalat" w:hAnsi="GHEA Grapalat" w:cs="GHEA Grapalat"/>
          <w:sz w:val="22"/>
          <w:szCs w:val="22"/>
        </w:rPr>
        <w:t>ոլեկտորադրենաժ</w:t>
      </w:r>
      <w:r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յին ցանցերի տեխնիկական վիճակի բարելավման </w:t>
      </w:r>
      <w:r w:rsidRPr="0032784D">
        <w:rPr>
          <w:rFonts w:ascii="GHEA Grapalat" w:hAnsi="GHEA Grapalat" w:cs="GHEA Grapalat"/>
          <w:sz w:val="22"/>
          <w:szCs w:val="22"/>
          <w:lang w:val="en-US"/>
        </w:rPr>
        <w:t xml:space="preserve">ծախսերի </w:t>
      </w:r>
      <w:r w:rsidRPr="0032784D">
        <w:rPr>
          <w:rFonts w:ascii="GHEA Grapalat" w:hAnsi="GHEA Grapalat" w:cs="GHEA Grapalat"/>
          <w:sz w:val="22"/>
          <w:szCs w:val="22"/>
        </w:rPr>
        <w:t>կատարողականով</w:t>
      </w:r>
      <w:r w:rsidRPr="0032784D">
        <w:rPr>
          <w:rFonts w:ascii="GHEA Grapalat" w:hAnsi="GHEA Grapalat" w:cs="GHEA Grapalat"/>
          <w:sz w:val="22"/>
          <w:szCs w:val="22"/>
          <w:lang w:val="en-US"/>
        </w:rPr>
        <w:t>, որը կազմել է</w:t>
      </w:r>
      <w:r w:rsidRPr="0032784D">
        <w:rPr>
          <w:rFonts w:ascii="GHEA Grapalat" w:hAnsi="GHEA Grapalat" w:cs="GHEA Grapalat"/>
          <w:sz w:val="22"/>
          <w:szCs w:val="22"/>
        </w:rPr>
        <w:t xml:space="preserve"> 26.1 մլն դրամ կամ 39.8%: Այս միջոցառման շրջանակներում նախատեսվում էր հիմնանորոգել 559 մ երկարությա</w:t>
      </w:r>
      <w:r w:rsidRPr="0032784D">
        <w:rPr>
          <w:rFonts w:ascii="GHEA Grapalat" w:hAnsi="GHEA Grapalat" w:cs="GHEA Grapalat"/>
          <w:sz w:val="22"/>
          <w:szCs w:val="22"/>
          <w:lang w:val="en-US"/>
        </w:rPr>
        <w:t>մբ</w:t>
      </w:r>
      <w:r w:rsidRPr="0032784D">
        <w:rPr>
          <w:rFonts w:ascii="GHEA Grapalat" w:hAnsi="GHEA Grapalat" w:cs="GHEA Grapalat"/>
          <w:sz w:val="22"/>
          <w:szCs w:val="22"/>
        </w:rPr>
        <w:t xml:space="preserve"> կոլեկտորադրենաժային ցանցեր, սակայն շինարարական աշխատանքները պայմանագրով նախատեսված ժամ</w:t>
      </w:r>
      <w:r w:rsidRPr="0032784D">
        <w:rPr>
          <w:rFonts w:ascii="GHEA Grapalat" w:hAnsi="GHEA Grapalat" w:cs="GHEA Grapalat"/>
          <w:sz w:val="22"/>
          <w:szCs w:val="22"/>
          <w:lang w:val="en-US"/>
        </w:rPr>
        <w:t>կետում</w:t>
      </w:r>
      <w:r w:rsidRPr="0032784D">
        <w:rPr>
          <w:rFonts w:ascii="GHEA Grapalat" w:hAnsi="GHEA Grapalat" w:cs="GHEA Grapalat"/>
          <w:sz w:val="22"/>
          <w:szCs w:val="22"/>
        </w:rPr>
        <w:t xml:space="preserve"> չկատարելու հիմքով շինարարական կազմակերպության հետ կնքված պայմանագիրը լուծվել է: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323.7 մլն դրամ (96.2%) ուղղվել է Կոլեկտորադրենաժային ցանցի պահպանման և շահագործման, գրունտային ջրերի մակարդակների և որակի որոշման աշխատանքների</w:t>
      </w:r>
      <w:r w:rsidRPr="0032784D">
        <w:rPr>
          <w:rFonts w:ascii="GHEA Grapalat" w:hAnsi="GHEA Grapalat" w:cs="GHEA Grapalat"/>
          <w:sz w:val="22"/>
          <w:szCs w:val="22"/>
          <w:lang w:val="en-US"/>
        </w:rPr>
        <w:t xml:space="preserve"> ֆինանսավորմանը</w:t>
      </w:r>
      <w:r w:rsidRPr="0032784D">
        <w:rPr>
          <w:rFonts w:ascii="GHEA Grapalat" w:hAnsi="GHEA Grapalat" w:cs="GHEA Grapalat"/>
          <w:sz w:val="22"/>
          <w:szCs w:val="22"/>
        </w:rPr>
        <w:t>, որոնց շրջանակներում իրականացվել են 192.52 կմ կոլեկտորադրենաժային ցանցի մաքրման աշխատանքներ</w:t>
      </w:r>
      <w:r w:rsidRPr="0032784D">
        <w:rPr>
          <w:rFonts w:ascii="GHEA Grapalat" w:hAnsi="GHEA Grapalat" w:cs="GHEA Grapalat"/>
          <w:sz w:val="22"/>
          <w:szCs w:val="22"/>
          <w:lang w:val="en-US"/>
        </w:rPr>
        <w:t>՝ նախատեսված 182 կմ-ի փոխարեն</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իսկ փաստացի</w:t>
      </w:r>
      <w:r w:rsidRPr="0032784D">
        <w:rPr>
          <w:rFonts w:ascii="GHEA Grapalat" w:hAnsi="GHEA Grapalat" w:cs="GHEA Grapalat"/>
          <w:sz w:val="22"/>
          <w:szCs w:val="22"/>
        </w:rPr>
        <w:t xml:space="preserve"> ջրահեռացման ծավալը կազմել է 1586.17 մլն խմ</w:t>
      </w:r>
      <w:r w:rsidRPr="0032784D">
        <w:rPr>
          <w:rFonts w:ascii="GHEA Grapalat" w:hAnsi="GHEA Grapalat" w:cs="GHEA Grapalat"/>
          <w:sz w:val="22"/>
          <w:szCs w:val="22"/>
          <w:lang w:val="en-US"/>
        </w:rPr>
        <w:t>՝ նախատեսված 1550 մլն խմ-ի փոխարեն</w:t>
      </w:r>
      <w:r w:rsidRPr="0032784D">
        <w:rPr>
          <w:rFonts w:ascii="GHEA Grapalat" w:hAnsi="GHEA Grapalat" w:cs="GHEA Grapalat"/>
          <w:sz w:val="22"/>
          <w:szCs w:val="22"/>
        </w:rPr>
        <w:t>։</w:t>
      </w:r>
    </w:p>
    <w:p w:rsidR="00437680" w:rsidRPr="0032784D" w:rsidRDefault="00437680" w:rsidP="00437680">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ժամանակահատվածում 48.1 մլն դրամ ուղղվել է </w:t>
      </w:r>
      <w:r w:rsidRPr="0032784D">
        <w:rPr>
          <w:rFonts w:ascii="GHEA Grapalat" w:hAnsi="GHEA Grapalat" w:cs="GHEA Grapalat"/>
          <w:i/>
          <w:sz w:val="22"/>
          <w:szCs w:val="22"/>
        </w:rPr>
        <w:t>Վերականգնվող էներգետիկայի</w:t>
      </w:r>
      <w:r w:rsidRPr="0032784D">
        <w:rPr>
          <w:rFonts w:ascii="GHEA Grapalat" w:hAnsi="GHEA Grapalat" w:cs="GHEA Grapalat"/>
          <w:sz w:val="22"/>
          <w:szCs w:val="22"/>
        </w:rPr>
        <w:t xml:space="preserve"> ծրագրի իրականացմանը` ապահովելով ծրագրային ցուցանիշի 57.5% կատարում: </w:t>
      </w:r>
      <w:r w:rsidRPr="0032784D">
        <w:rPr>
          <w:rFonts w:ascii="GHEA Grapalat" w:hAnsi="GHEA Grapalat" w:cs="GHEA Grapalat"/>
          <w:sz w:val="22"/>
          <w:szCs w:val="22"/>
          <w:lang w:val="en-US"/>
        </w:rPr>
        <w:t>Ցածր կատարողականը</w:t>
      </w:r>
      <w:r w:rsidRPr="0032784D">
        <w:rPr>
          <w:rFonts w:ascii="GHEA Grapalat" w:hAnsi="GHEA Grapalat" w:cs="GHEA Grapalat"/>
          <w:sz w:val="22"/>
          <w:szCs w:val="22"/>
        </w:rPr>
        <w:t xml:space="preserve"> պայմանավորված է Համաշխարհային բանկի աջակցությամբ իրականացվող Երկրաջերմային հետախուզական հորատման դրամաշնորհային ծրագրի կատարողականով</w:t>
      </w:r>
      <w:r w:rsidRPr="0032784D">
        <w:rPr>
          <w:rFonts w:ascii="GHEA Grapalat" w:hAnsi="GHEA Grapalat" w:cs="GHEA Grapalat"/>
          <w:sz w:val="22"/>
          <w:szCs w:val="22"/>
          <w:lang w:val="en-US"/>
        </w:rPr>
        <w:t>, որի շրջանակներում օգտագործվել է նախատեսված միջոցների 7.9%-ը՝</w:t>
      </w:r>
      <w:r w:rsidRPr="0032784D">
        <w:rPr>
          <w:rFonts w:ascii="GHEA Grapalat" w:hAnsi="GHEA Grapalat" w:cs="GHEA Grapalat"/>
          <w:sz w:val="22"/>
          <w:szCs w:val="22"/>
        </w:rPr>
        <w:t xml:space="preserve"> 3 մլն դրամ</w:t>
      </w:r>
      <w:r w:rsidRPr="0032784D">
        <w:rPr>
          <w:rFonts w:ascii="GHEA Grapalat" w:hAnsi="GHEA Grapalat" w:cs="GHEA Grapalat"/>
          <w:sz w:val="22"/>
          <w:szCs w:val="22"/>
          <w:lang w:val="en-US"/>
        </w:rPr>
        <w:t xml:space="preserve">: Ծրագրի շրջանակներում նախատեսվում էր Հայաստանում հայտնի հավանական երկրաջերմային տեղանքներից մեկում՝ Քարքառում, իրականացնել հետախուզական հորատում էլեկտրաէներգիայի արտադրության համար բավարար ռեսուրսների առկայությունը և որակը հաստատելու նպատակով, սակայն կատարված աշխատանքների </w:t>
      </w:r>
      <w:r w:rsidRPr="0032784D">
        <w:rPr>
          <w:rFonts w:ascii="GHEA Grapalat" w:hAnsi="GHEA Grapalat" w:cs="GHEA Grapalat"/>
          <w:sz w:val="22"/>
          <w:szCs w:val="22"/>
        </w:rPr>
        <w:t>արդյունքները ցույց են տվել, որ երկրաջերմային կայանը տնտեսապես կենսունակ չի լինի էլեկտրաէներգիայի մատակարարման այլ տարբերակների համեմատությամբ</w:t>
      </w:r>
      <w:r w:rsidRPr="0032784D">
        <w:rPr>
          <w:rFonts w:ascii="GHEA Grapalat" w:hAnsi="GHEA Grapalat" w:cs="GHEA Grapalat"/>
          <w:sz w:val="22"/>
          <w:szCs w:val="22"/>
          <w:lang w:val="en-US"/>
        </w:rPr>
        <w:t>, ուստի</w:t>
      </w:r>
      <w:r w:rsidRPr="0032784D">
        <w:rPr>
          <w:rFonts w:ascii="GHEA Grapalat" w:hAnsi="GHEA Grapalat" w:cs="GHEA Grapalat"/>
          <w:sz w:val="22"/>
          <w:szCs w:val="22"/>
        </w:rPr>
        <w:t xml:space="preserve"> էլեկտրակայանի տեխնիկատնտեսական իրագործելիության հիմնավորման աշխատանքները չեն իրականացվել</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Համաշխարհային բանկի աջակցությամբ իրականացվող արդյունաբերական մասշտաբի արևային էներգիայի ծրագրի նախապատրաստման դրամաշնորհ</w:t>
      </w:r>
      <w:r w:rsidRPr="0032784D">
        <w:rPr>
          <w:rFonts w:ascii="GHEA Grapalat" w:hAnsi="GHEA Grapalat" w:cs="GHEA Grapalat"/>
          <w:sz w:val="22"/>
          <w:szCs w:val="22"/>
          <w:lang w:val="en-US"/>
        </w:rPr>
        <w:t>ային</w:t>
      </w:r>
      <w:r w:rsidRPr="0032784D">
        <w:rPr>
          <w:rFonts w:ascii="GHEA Grapalat" w:hAnsi="GHEA Grapalat" w:cs="GHEA Grapalat"/>
          <w:sz w:val="22"/>
          <w:szCs w:val="22"/>
        </w:rPr>
        <w:t xml:space="preserve"> ծրագրի շրջանակներում օգտագործվ</w:t>
      </w:r>
      <w:r w:rsidRPr="0032784D">
        <w:rPr>
          <w:rFonts w:ascii="GHEA Grapalat" w:hAnsi="GHEA Grapalat" w:cs="GHEA Grapalat"/>
          <w:sz w:val="22"/>
          <w:szCs w:val="22"/>
          <w:lang w:val="en-US"/>
        </w:rPr>
        <w:t>ել է</w:t>
      </w:r>
      <w:r w:rsidRPr="0032784D">
        <w:rPr>
          <w:rFonts w:ascii="GHEA Grapalat" w:hAnsi="GHEA Grapalat" w:cs="GHEA Grapalat"/>
          <w:sz w:val="22"/>
          <w:szCs w:val="22"/>
        </w:rPr>
        <w:t xml:space="preserve"> 45.2 մլն դրամ </w:t>
      </w:r>
      <w:r w:rsidRPr="0032784D">
        <w:rPr>
          <w:rFonts w:ascii="GHEA Grapalat" w:hAnsi="GHEA Grapalat" w:cs="GHEA Grapalat"/>
          <w:sz w:val="22"/>
          <w:szCs w:val="22"/>
          <w:lang w:val="en-US"/>
        </w:rPr>
        <w:t xml:space="preserve">կամ </w:t>
      </w:r>
      <w:r w:rsidRPr="0032784D">
        <w:rPr>
          <w:rFonts w:ascii="GHEA Grapalat" w:hAnsi="GHEA Grapalat" w:cs="GHEA Grapalat"/>
          <w:sz w:val="22"/>
          <w:szCs w:val="22"/>
        </w:rPr>
        <w:t>ծրագր</w:t>
      </w:r>
      <w:r w:rsidRPr="0032784D">
        <w:rPr>
          <w:rFonts w:ascii="GHEA Grapalat" w:hAnsi="GHEA Grapalat" w:cs="GHEA Grapalat"/>
          <w:sz w:val="22"/>
          <w:szCs w:val="22"/>
          <w:lang w:val="en-US"/>
        </w:rPr>
        <w:t xml:space="preserve">ված </w:t>
      </w:r>
      <w:r w:rsidRPr="0032784D">
        <w:rPr>
          <w:rFonts w:ascii="GHEA Grapalat" w:hAnsi="GHEA Grapalat" w:cs="GHEA Grapalat"/>
          <w:sz w:val="22"/>
          <w:szCs w:val="22"/>
          <w:lang w:val="en-US"/>
        </w:rPr>
        <w:lastRenderedPageBreak/>
        <w:t>միջոցների</w:t>
      </w:r>
      <w:r w:rsidRPr="0032784D">
        <w:rPr>
          <w:rFonts w:ascii="GHEA Grapalat" w:hAnsi="GHEA Grapalat" w:cs="GHEA Grapalat"/>
          <w:sz w:val="22"/>
          <w:szCs w:val="22"/>
        </w:rPr>
        <w:t xml:space="preserve"> 98.3%</w:t>
      </w:r>
      <w:r w:rsidRPr="0032784D">
        <w:rPr>
          <w:rFonts w:ascii="GHEA Grapalat" w:hAnsi="GHEA Grapalat" w:cs="GHEA Grapalat"/>
          <w:sz w:val="22"/>
          <w:szCs w:val="22"/>
          <w:lang w:val="en-US"/>
        </w:rPr>
        <w:t>-ը, որն ուղղվել է</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գ</w:t>
      </w:r>
      <w:r w:rsidRPr="0032784D">
        <w:rPr>
          <w:rFonts w:ascii="GHEA Grapalat" w:hAnsi="GHEA Grapalat" w:cs="GHEA Grapalat"/>
          <w:sz w:val="22"/>
          <w:szCs w:val="22"/>
        </w:rPr>
        <w:t xml:space="preserve">ործարքային խորհրդատվության, </w:t>
      </w:r>
      <w:r w:rsidRPr="0032784D">
        <w:rPr>
          <w:rFonts w:ascii="GHEA Grapalat" w:hAnsi="GHEA Grapalat" w:cs="GHEA Grapalat"/>
          <w:sz w:val="22"/>
          <w:szCs w:val="22"/>
          <w:lang w:val="en-US"/>
        </w:rPr>
        <w:t>գ</w:t>
      </w:r>
      <w:r w:rsidRPr="0032784D">
        <w:rPr>
          <w:rFonts w:ascii="GHEA Grapalat" w:hAnsi="GHEA Grapalat" w:cs="GHEA Grapalat"/>
          <w:sz w:val="22"/>
          <w:szCs w:val="22"/>
        </w:rPr>
        <w:t xml:space="preserve">ործառնությունների խորհրդատվության փորձագետի, </w:t>
      </w:r>
      <w:r w:rsidRPr="0032784D">
        <w:rPr>
          <w:rFonts w:ascii="GHEA Grapalat" w:hAnsi="GHEA Grapalat" w:cs="GHEA Grapalat"/>
          <w:sz w:val="22"/>
          <w:szCs w:val="22"/>
          <w:lang w:val="en-US"/>
        </w:rPr>
        <w:t>ս</w:t>
      </w:r>
      <w:r w:rsidRPr="0032784D">
        <w:rPr>
          <w:rFonts w:ascii="GHEA Grapalat" w:hAnsi="GHEA Grapalat" w:cs="GHEA Grapalat"/>
          <w:sz w:val="22"/>
          <w:szCs w:val="22"/>
        </w:rPr>
        <w:t xml:space="preserve">ոցիալական պաշտպանության իրավական փորձաքննության աշխատանքների, ինչպես նաև ծրագրի կառավարման </w:t>
      </w:r>
      <w:r w:rsidRPr="0032784D">
        <w:rPr>
          <w:rFonts w:ascii="GHEA Grapalat" w:hAnsi="GHEA Grapalat" w:cs="GHEA Grapalat"/>
          <w:sz w:val="22"/>
          <w:szCs w:val="22"/>
          <w:lang w:val="en-US"/>
        </w:rPr>
        <w:t>ծախսերին</w:t>
      </w:r>
      <w:r w:rsidRPr="0032784D">
        <w:rPr>
          <w:rFonts w:ascii="GHEA Grapalat" w:hAnsi="GHEA Grapalat" w:cs="GHEA Grapalat"/>
          <w:sz w:val="22"/>
          <w:szCs w:val="22"/>
        </w:rPr>
        <w:t>: Ծրագրի նպատակն է</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օժանդակել Հայաստանի Հանրապետության</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արդյունաբերական մասշտաբի արևային էներգիայի նախատեսվող ծրագրի նախապատրաստման հարցում:</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2019 թվականի</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w:t>
      </w:r>
      <w:r w:rsidRPr="0032784D">
        <w:rPr>
          <w:rFonts w:ascii="GHEA Grapalat" w:hAnsi="GHEA Grapalat" w:cs="GHEA Grapalat"/>
          <w:i/>
          <w:sz w:val="22"/>
          <w:szCs w:val="22"/>
        </w:rPr>
        <w:t>Ջրամատակարարման և ջրահեռացման բարելավման</w:t>
      </w:r>
      <w:r w:rsidRPr="0032784D">
        <w:rPr>
          <w:rFonts w:ascii="GHEA Grapalat" w:hAnsi="GHEA Grapalat" w:cs="GHEA Grapalat"/>
          <w:sz w:val="22"/>
          <w:szCs w:val="22"/>
        </w:rPr>
        <w:t xml:space="preserve"> ծրագրի</w:t>
      </w:r>
      <w:r w:rsidRPr="0032784D">
        <w:rPr>
          <w:rFonts w:ascii="GHEA Grapalat" w:hAnsi="GHEA Grapalat" w:cs="GHEA Grapalat"/>
          <w:sz w:val="22"/>
          <w:szCs w:val="22"/>
          <w:lang w:val="en-US"/>
        </w:rPr>
        <w:t xml:space="preserve"> շրջանակներում օգտագործվել է ն</w:t>
      </w:r>
      <w:r w:rsidRPr="0032784D">
        <w:rPr>
          <w:rFonts w:ascii="GHEA Grapalat" w:hAnsi="GHEA Grapalat" w:cs="GHEA Grapalat"/>
          <w:sz w:val="22"/>
          <w:szCs w:val="22"/>
        </w:rPr>
        <w:t>ախատեսված միջոցների 46.9%-ը՝ 5.6 մլրդ դրամ: Շեղումը հիմնականում պայմանավորված է արտաքին աջակցությամբ իրականացվող վարկային և դրամաշնորհային ծրագրերի կատարողականով: Մասնավորապես՝ չեն օգտագործվել Եվրոպական ներդրումային</w:t>
      </w:r>
      <w:r w:rsidRPr="0032784D">
        <w:rPr>
          <w:rFonts w:ascii="GHEA Grapalat" w:hAnsi="GHEA Grapalat" w:cs="Calibri"/>
          <w:sz w:val="22"/>
          <w:szCs w:val="22"/>
        </w:rPr>
        <w:t xml:space="preserve"> բանկի և</w:t>
      </w:r>
      <w:r w:rsidRPr="0032784D">
        <w:rPr>
          <w:rFonts w:ascii="GHEA Grapalat" w:hAnsi="GHEA Grapalat" w:cs="GHEA Grapalat"/>
          <w:sz w:val="22"/>
          <w:szCs w:val="22"/>
        </w:rPr>
        <w:t xml:space="preserve"> Եվրոպական միության հարևանության ներդրումային ծրագրի աջակցությամբ իրականացվող Երևանի ջրամատակարարման </w:t>
      </w:r>
      <w:r w:rsidRPr="0032784D">
        <w:rPr>
          <w:rFonts w:ascii="GHEA Grapalat" w:hAnsi="GHEA Grapalat"/>
          <w:sz w:val="22"/>
          <w:szCs w:val="22"/>
        </w:rPr>
        <w:t>բարելավման</w:t>
      </w:r>
      <w:r w:rsidRPr="0032784D">
        <w:rPr>
          <w:rFonts w:ascii="GHEA Grapalat" w:hAnsi="GHEA Grapalat" w:cs="GHEA Grapalat"/>
          <w:sz w:val="22"/>
          <w:szCs w:val="22"/>
        </w:rPr>
        <w:t xml:space="preserve"> վարկային ու դրամաշնորհային ծրագրերի շրջանակներում ջրամատակարարման և ջրահեռացման ենթակառուցվածքների հիմնանորոգման միջոցառումների համար նախատեսված համապատասխանաբար 840.3 մլն դրամ և 1.4 մլրդ դրամի միջոցները</w:t>
      </w:r>
      <w:r w:rsidRPr="0032784D">
        <w:rPr>
          <w:rFonts w:ascii="GHEA Grapalat" w:hAnsi="GHEA Grapalat" w:cs="GHEA Grapalat"/>
          <w:sz w:val="22"/>
          <w:szCs w:val="22"/>
          <w:lang w:val="en-US"/>
        </w:rPr>
        <w:t xml:space="preserve">, ինչպես նաև նույն ծրագրի իրականացման համար </w:t>
      </w:r>
      <w:r w:rsidRPr="0032784D">
        <w:rPr>
          <w:rFonts w:ascii="GHEA Grapalat" w:hAnsi="GHEA Grapalat" w:cs="GHEA Grapalat"/>
          <w:sz w:val="22"/>
          <w:szCs w:val="22"/>
        </w:rPr>
        <w:t xml:space="preserve">մատուցվող խորհրդատվական ծառայությունների </w:t>
      </w:r>
      <w:r w:rsidRPr="0032784D">
        <w:rPr>
          <w:rFonts w:ascii="GHEA Grapalat" w:hAnsi="GHEA Grapalat" w:cs="GHEA Grapalat"/>
          <w:sz w:val="22"/>
          <w:szCs w:val="22"/>
          <w:lang w:val="en-US"/>
        </w:rPr>
        <w:t>ձեռքբերման համար</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 xml:space="preserve">ՎԶԵԲ և </w:t>
      </w:r>
      <w:r w:rsidRPr="0032784D">
        <w:rPr>
          <w:rFonts w:ascii="GHEA Grapalat" w:hAnsi="GHEA Grapalat" w:cs="GHEA Grapalat"/>
          <w:sz w:val="22"/>
          <w:szCs w:val="22"/>
        </w:rPr>
        <w:t>Եվրոպական միության հարևանության ներդրումային ծրագրի աջակցությա</w:t>
      </w:r>
      <w:r w:rsidRPr="0032784D">
        <w:rPr>
          <w:rFonts w:ascii="GHEA Grapalat" w:hAnsi="GHEA Grapalat" w:cs="GHEA Grapalat"/>
          <w:sz w:val="22"/>
          <w:szCs w:val="22"/>
          <w:lang w:val="en-US"/>
        </w:rPr>
        <w:t>ն շրջանակներում</w:t>
      </w:r>
      <w:r w:rsidRPr="0032784D">
        <w:rPr>
          <w:rFonts w:ascii="GHEA Grapalat" w:hAnsi="GHEA Grapalat" w:cs="GHEA Grapalat"/>
          <w:sz w:val="22"/>
          <w:szCs w:val="22"/>
        </w:rPr>
        <w:t xml:space="preserve"> նախատեսված համապատասխանաբար </w:t>
      </w:r>
      <w:r w:rsidRPr="0032784D">
        <w:rPr>
          <w:rFonts w:ascii="GHEA Grapalat" w:hAnsi="GHEA Grapalat" w:cs="GHEA Grapalat"/>
          <w:sz w:val="22"/>
          <w:szCs w:val="22"/>
          <w:lang w:val="en-US"/>
        </w:rPr>
        <w:t xml:space="preserve">260.3 մլն </w:t>
      </w:r>
      <w:r w:rsidRPr="0032784D">
        <w:rPr>
          <w:rFonts w:ascii="GHEA Grapalat" w:hAnsi="GHEA Grapalat" w:cs="GHEA Grapalat"/>
          <w:sz w:val="22"/>
          <w:szCs w:val="22"/>
        </w:rPr>
        <w:t>և 218.8 մլն դրամի</w:t>
      </w:r>
      <w:r w:rsidRPr="0032784D">
        <w:rPr>
          <w:rFonts w:ascii="GHEA Grapalat" w:hAnsi="GHEA Grapalat" w:cs="GHEA Grapalat"/>
          <w:sz w:val="22"/>
          <w:szCs w:val="22"/>
          <w:lang w:val="en-US"/>
        </w:rPr>
        <w:t xml:space="preserve"> միջոցները, իսկ Եվրոպական ներդրումային բանկի աջակցության շրջանակներում</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նախատեսված</w:t>
      </w:r>
      <w:r w:rsidRPr="0032784D">
        <w:rPr>
          <w:rFonts w:ascii="GHEA Grapalat" w:hAnsi="GHEA Grapalat" w:cs="GHEA Grapalat"/>
          <w:sz w:val="22"/>
          <w:szCs w:val="22"/>
        </w:rPr>
        <w:t xml:space="preserve"> 328 մլն դրամի</w:t>
      </w:r>
      <w:r w:rsidRPr="0032784D">
        <w:rPr>
          <w:rFonts w:ascii="GHEA Grapalat" w:hAnsi="GHEA Grapalat" w:cs="GHEA Grapalat"/>
          <w:sz w:val="22"/>
          <w:szCs w:val="22"/>
          <w:lang w:val="en-US"/>
        </w:rPr>
        <w:t xml:space="preserve"> օգտագործվել է</w:t>
      </w:r>
      <w:r w:rsidRPr="0032784D">
        <w:rPr>
          <w:rFonts w:ascii="GHEA Grapalat" w:hAnsi="GHEA Grapalat" w:cs="GHEA Grapalat"/>
          <w:sz w:val="22"/>
          <w:szCs w:val="22"/>
        </w:rPr>
        <w:t xml:space="preserve"> 53.8 մլն դրամ</w:t>
      </w:r>
      <w:r w:rsidRPr="0032784D">
        <w:rPr>
          <w:rFonts w:ascii="GHEA Grapalat" w:hAnsi="GHEA Grapalat" w:cs="GHEA Grapalat"/>
          <w:sz w:val="22"/>
          <w:szCs w:val="22"/>
          <w:lang w:val="en-US"/>
        </w:rPr>
        <w:t xml:space="preserve">ը: </w:t>
      </w:r>
      <w:r w:rsidRPr="0032784D">
        <w:rPr>
          <w:rFonts w:ascii="GHEA Grapalat" w:hAnsi="GHEA Grapalat" w:cs="GHEA Grapalat"/>
          <w:sz w:val="22"/>
          <w:szCs w:val="22"/>
        </w:rPr>
        <w:t xml:space="preserve">Երևանի ջրամատակարարման </w:t>
      </w:r>
      <w:r w:rsidRPr="0032784D">
        <w:rPr>
          <w:rFonts w:ascii="GHEA Grapalat" w:hAnsi="GHEA Grapalat"/>
          <w:sz w:val="22"/>
          <w:szCs w:val="22"/>
        </w:rPr>
        <w:t>բարելավման</w:t>
      </w:r>
      <w:r w:rsidRPr="0032784D">
        <w:rPr>
          <w:rFonts w:ascii="GHEA Grapalat" w:hAnsi="GHEA Grapalat"/>
          <w:sz w:val="22"/>
          <w:szCs w:val="22"/>
          <w:lang w:val="en-US"/>
        </w:rPr>
        <w:t xml:space="preserve"> ծրագրի շրջանակներում նախատեսված շինարարական աշխատանքների հետաձգումը</w:t>
      </w:r>
      <w:r w:rsidRPr="0032784D">
        <w:rPr>
          <w:rFonts w:ascii="GHEA Grapalat" w:hAnsi="GHEA Grapalat" w:cs="GHEA Grapalat"/>
          <w:sz w:val="22"/>
          <w:szCs w:val="22"/>
        </w:rPr>
        <w:t xml:space="preserve"> պայմանավորված </w:t>
      </w:r>
      <w:r w:rsidRPr="0032784D">
        <w:rPr>
          <w:rFonts w:ascii="GHEA Grapalat" w:hAnsi="GHEA Grapalat" w:cs="GHEA Grapalat"/>
          <w:sz w:val="22"/>
          <w:szCs w:val="22"/>
          <w:lang w:val="en-US"/>
        </w:rPr>
        <w:t xml:space="preserve">է </w:t>
      </w:r>
      <w:r w:rsidRPr="0032784D">
        <w:rPr>
          <w:rFonts w:ascii="GHEA Grapalat" w:hAnsi="GHEA Grapalat" w:cs="GHEA Grapalat"/>
          <w:sz w:val="22"/>
          <w:szCs w:val="22"/>
        </w:rPr>
        <w:t>խորհրդատվական պայմանագրի գործողության ժամկետի ավարտով, որի երկարացման նպատակով դոնոր կազմակերպությունների հետ ընթանում են բանակցություններ: Նշվածով պայմանավորված՝ ամբողջությամբ չ</w:t>
      </w:r>
      <w:r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իրականացվել նաև ծրագրի շրջանակներում</w:t>
      </w:r>
      <w:r w:rsidRPr="0032784D">
        <w:rPr>
          <w:rFonts w:ascii="GHEA Grapalat" w:hAnsi="GHEA Grapalat" w:cs="GHEA Grapalat"/>
          <w:sz w:val="22"/>
          <w:szCs w:val="22"/>
          <w:lang w:val="en-US"/>
        </w:rPr>
        <w:t xml:space="preserve"> նախատեսված խորհրդատվական ծառայությունների մատուցումը</w:t>
      </w:r>
      <w:r w:rsidRPr="0032784D">
        <w:rPr>
          <w:rFonts w:ascii="GHEA Grapalat" w:hAnsi="GHEA Grapalat" w:cs="GHEA Grapalat"/>
          <w:sz w:val="22"/>
          <w:szCs w:val="22"/>
        </w:rPr>
        <w:t xml:space="preserve">: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Գերմանիայի զարգացման վարկերի բանկի և Եվրոպական միության հարևանության ներդրումային բանկի աջակցությամբ իրականացվող ջրամատակարարման և ջրահեռացման ենթակառուցվածքների դրամաշնորհային ծրագրի երրորդ փուլի համար նախատեսված 1.8 մլրդ դրամի միջոցները չեն օգտագործվել՝ պայմանավորված </w:t>
      </w:r>
      <w:r w:rsidRPr="0032784D">
        <w:rPr>
          <w:rFonts w:ascii="GHEA Grapalat" w:hAnsi="GHEA Grapalat" w:cs="GHEA Grapalat"/>
          <w:sz w:val="22"/>
          <w:szCs w:val="22"/>
          <w:lang w:val="en-US"/>
        </w:rPr>
        <w:t>ծ</w:t>
      </w:r>
      <w:r w:rsidRPr="0032784D">
        <w:rPr>
          <w:rFonts w:ascii="GHEA Grapalat" w:hAnsi="GHEA Grapalat" w:cs="GHEA Grapalat"/>
          <w:sz w:val="22"/>
          <w:szCs w:val="22"/>
        </w:rPr>
        <w:t xml:space="preserve">րագրի նախագծահետազոտական աշխատանքներն իրականացնող խորհրդատուի հետ բանակցությունների անցկացմամբ, որի մասով համաձայնություն ձեռք է բերվել միայն դեկտեմբերին, </w:t>
      </w:r>
      <w:r w:rsidRPr="0032784D">
        <w:rPr>
          <w:rFonts w:ascii="GHEA Grapalat" w:hAnsi="GHEA Grapalat" w:cs="GHEA Grapalat"/>
          <w:sz w:val="22"/>
          <w:szCs w:val="22"/>
          <w:lang w:val="en-US"/>
        </w:rPr>
        <w:t>ինչի</w:t>
      </w:r>
      <w:r w:rsidRPr="0032784D">
        <w:rPr>
          <w:rFonts w:ascii="GHEA Grapalat" w:hAnsi="GHEA Grapalat" w:cs="GHEA Grapalat"/>
          <w:sz w:val="22"/>
          <w:szCs w:val="22"/>
        </w:rPr>
        <w:t xml:space="preserve"> արդյունքում կկնքվի պայմանագրի փոփոխություն` աշխատանքների բնականոն ընթացքը ապահովելու համար: </w:t>
      </w:r>
      <w:r w:rsidRPr="0032784D">
        <w:rPr>
          <w:rFonts w:ascii="GHEA Grapalat" w:hAnsi="GHEA Grapalat" w:cs="GHEA Grapalat"/>
          <w:sz w:val="22"/>
          <w:szCs w:val="22"/>
          <w:lang w:val="en-US"/>
        </w:rPr>
        <w:t xml:space="preserve">Ծրագրի շրջանակներում նախատեսվել են </w:t>
      </w:r>
      <w:r w:rsidRPr="0032784D">
        <w:rPr>
          <w:rFonts w:ascii="GHEA Grapalat" w:hAnsi="GHEA Grapalat" w:cs="GHEA Grapalat"/>
          <w:sz w:val="22"/>
          <w:szCs w:val="22"/>
        </w:rPr>
        <w:t>ջրամատակարար ընկերությունների</w:t>
      </w:r>
      <w:r w:rsidRPr="0032784D">
        <w:rPr>
          <w:rFonts w:ascii="GHEA Grapalat" w:hAnsi="GHEA Grapalat" w:cs="GHEA Grapalat"/>
          <w:sz w:val="22"/>
          <w:szCs w:val="22"/>
          <w:lang w:val="en-US"/>
        </w:rPr>
        <w:t xml:space="preserve"> սպասարկման տարածքներից</w:t>
      </w:r>
      <w:r w:rsidRPr="0032784D">
        <w:rPr>
          <w:rFonts w:ascii="GHEA Grapalat" w:hAnsi="GHEA Grapalat" w:cs="GHEA Grapalat"/>
          <w:sz w:val="22"/>
          <w:szCs w:val="22"/>
        </w:rPr>
        <w:t xml:space="preserve"> դուրս մնացած 579 գյուղական բնակավայրերից</w:t>
      </w:r>
      <w:r w:rsidRPr="0032784D">
        <w:rPr>
          <w:rFonts w:ascii="GHEA Grapalat" w:hAnsi="GHEA Grapalat" w:cs="GHEA Grapalat"/>
          <w:sz w:val="22"/>
          <w:szCs w:val="22"/>
          <w:lang w:val="en-US"/>
        </w:rPr>
        <w:t xml:space="preserve"> ընտրված որոշ համայնքների </w:t>
      </w:r>
      <w:r w:rsidRPr="0032784D">
        <w:rPr>
          <w:rFonts w:ascii="GHEA Grapalat" w:hAnsi="GHEA Grapalat" w:cs="GHEA Grapalat"/>
          <w:sz w:val="22"/>
          <w:szCs w:val="22"/>
          <w:lang w:val="en-US"/>
        </w:rPr>
        <w:lastRenderedPageBreak/>
        <w:t xml:space="preserve">ջրամատակարարման և ջրահեռացման համակարգերի հատվածների հրատապ վերականգնում, ինչպես նաև Արմավիրի կեղտաջրերի մաքրման կայանի կառուցում: </w:t>
      </w:r>
      <w:r w:rsidRPr="0032784D">
        <w:rPr>
          <w:rFonts w:ascii="GHEA Grapalat" w:hAnsi="GHEA Grapalat" w:cs="GHEA Grapalat"/>
          <w:sz w:val="22"/>
          <w:szCs w:val="22"/>
        </w:rPr>
        <w:t xml:space="preserve">Ջրամատակարարման և ջրահեռացման ենթակառուցվածքների </w:t>
      </w:r>
      <w:r w:rsidRPr="0032784D">
        <w:rPr>
          <w:rFonts w:ascii="GHEA Grapalat" w:hAnsi="GHEA Grapalat" w:cs="GHEA Grapalat"/>
          <w:sz w:val="22"/>
          <w:szCs w:val="22"/>
          <w:lang w:val="en-US"/>
        </w:rPr>
        <w:t xml:space="preserve">վարկային </w:t>
      </w:r>
      <w:r w:rsidRPr="0032784D">
        <w:rPr>
          <w:rFonts w:ascii="GHEA Grapalat" w:hAnsi="GHEA Grapalat" w:cs="GHEA Grapalat"/>
          <w:sz w:val="22"/>
          <w:szCs w:val="22"/>
        </w:rPr>
        <w:t>ծրագրի երրորդ փուլի շրջանակներում Գերմանիայի զարգացման վարկերի բանկի և Եվրոպական ներդրումային բանկի աջակցությամբ նախատեսված էր համապատասխանաբար 302.3 մլն դրամ և 115.6 մլն դրամ ուղղել 6 քաղաքների և 37 գյուղական բնակավայրերի ջրամատակարարման և ջրահեռացման ենթակառուցվածքների հիմնանորոգմանը, որի դիմաց օգտագործվել է միայն 80.5</w:t>
      </w:r>
      <w:r w:rsidRPr="0032784D">
        <w:rPr>
          <w:rFonts w:ascii="Courier New" w:hAnsi="Courier New" w:cs="Courier New"/>
          <w:sz w:val="22"/>
          <w:szCs w:val="22"/>
        </w:rPr>
        <w:t> </w:t>
      </w:r>
      <w:r w:rsidRPr="0032784D">
        <w:rPr>
          <w:rFonts w:ascii="GHEA Grapalat" w:hAnsi="GHEA Grapalat" w:cs="GHEA Grapalat"/>
          <w:sz w:val="22"/>
          <w:szCs w:val="22"/>
        </w:rPr>
        <w:t xml:space="preserve">մլն դրամ՝ Գերմանիայի զարգացման վարկերի բանկի մասով: Վերջինիս կատարողականը պայմանավորված է շինարարական աշխատանքների համար հայտարարված մրցույթներն ավարտված չլինելու հանգամանքով, իսկ Եվրոպական ներդրումային բանկի աջակցության մասով միջոցները չեն օգտագործվել՝ պայմանավորված նրանով, որ ծրագրի վարկային համաձայնագրի փոփոխությունը գտնվել է ստորագրման փուլում: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Գերմանիայի զարգացման վարկերի բանկի աջակցությամբ իրականացվող Համայնքային ենթակառուցվածքների երկրորդ ծրագրի երրորդ փուլի դրամաշնորհային ծրագրի ուղեկցող միջոցառման համար նախատեսված շուրջ 492.2 մլն դրամի միջոցների դիմաց հաշվետու ժամանակահատվածում օգտագործվել է 314.1 մլն դրամը՝ պայմանավորված դրամաշնորհային միջոցներից Գերմանիայի զարգացման վարկերի բանկ ներկայացված 132,285.5 եվրո գումարի մասհանման հայտ</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հաստատ</w:t>
      </w:r>
      <w:r w:rsidRPr="0032784D">
        <w:rPr>
          <w:rFonts w:ascii="GHEA Grapalat" w:hAnsi="GHEA Grapalat" w:cs="GHEA Grapalat"/>
          <w:sz w:val="22"/>
          <w:szCs w:val="22"/>
          <w:lang w:val="en-US"/>
        </w:rPr>
        <w:t>ված չլինելու հանգամանքով, ինչպես նաև ծրագրի ավարտի հետ կապված միջոցների տնտեսմամբ</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Միջոցառման շրջանակներում ձեռք են բերվել գույքի կառավարման բազայի ծրագրային ապահովման, տեխնիկական վերազինման և աշխատակազմի վերապատրաստման ծառայություններ:</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Գերմանիայի զարգացման վարկերի բանկի աջակցությամբ իրականացվող Շիրակի (Գյումրու) և Լոռու (Վանաձորի) մարզերի ջրամատակարարման և ջրահեռացման համակարգերի վերականգնման ծրագրերի երկրորդ փուլի համար նախատեսված համապատասխանաբար 398.9</w:t>
      </w:r>
      <w:r w:rsidRPr="0032784D">
        <w:rPr>
          <w:rFonts w:ascii="Courier New" w:hAnsi="Courier New" w:cs="Courier New"/>
          <w:sz w:val="22"/>
          <w:szCs w:val="22"/>
        </w:rPr>
        <w:t> </w:t>
      </w:r>
      <w:r w:rsidRPr="0032784D">
        <w:rPr>
          <w:rFonts w:ascii="GHEA Grapalat" w:hAnsi="GHEA Grapalat" w:cs="GHEA Grapalat"/>
          <w:sz w:val="22"/>
          <w:szCs w:val="22"/>
        </w:rPr>
        <w:t xml:space="preserve">մլն դրամի և 230.6 մլն դրամի միջոցները չեն օգտագործվել, քանի որ </w:t>
      </w:r>
      <w:r w:rsidRPr="0032784D">
        <w:rPr>
          <w:rFonts w:ascii="GHEA Grapalat" w:hAnsi="GHEA Grapalat" w:cs="GHEA Grapalat"/>
          <w:sz w:val="22"/>
          <w:szCs w:val="22"/>
          <w:lang w:val="en-US"/>
        </w:rPr>
        <w:t xml:space="preserve">նախատեսված </w:t>
      </w:r>
      <w:r w:rsidRPr="0032784D">
        <w:rPr>
          <w:rFonts w:ascii="GHEA Grapalat" w:hAnsi="GHEA Grapalat" w:cs="GHEA Grapalat"/>
          <w:sz w:val="22"/>
          <w:szCs w:val="22"/>
        </w:rPr>
        <w:t>շինարարական աշխատանքների համար հայտարարված մրցութային գործընթացները</w:t>
      </w:r>
      <w:r w:rsidRPr="0032784D">
        <w:rPr>
          <w:rFonts w:ascii="GHEA Grapalat" w:hAnsi="GHEA Grapalat" w:cs="GHEA Grapalat"/>
          <w:sz w:val="22"/>
          <w:szCs w:val="22"/>
          <w:lang w:val="en-US"/>
        </w:rPr>
        <w:t xml:space="preserve"> հաշվետու տարում </w:t>
      </w:r>
      <w:r w:rsidRPr="0032784D">
        <w:rPr>
          <w:rFonts w:ascii="GHEA Grapalat" w:hAnsi="GHEA Grapalat" w:cs="GHEA Grapalat"/>
          <w:sz w:val="22"/>
          <w:szCs w:val="22"/>
        </w:rPr>
        <w:t>չեն ավարտվել:</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2019 թվականին</w:t>
      </w:r>
      <w:r w:rsidRPr="0032784D">
        <w:rPr>
          <w:rFonts w:ascii="GHEA Grapalat" w:hAnsi="GHEA Grapalat" w:cs="GHEA Grapalat"/>
          <w:sz w:val="22"/>
          <w:szCs w:val="22"/>
        </w:rPr>
        <w:t xml:space="preserve"> պետական բյուջեից 1.4 մլրդ դրամ է տրամադրվել խմելու ջրի </w:t>
      </w:r>
      <w:r w:rsidRPr="0032784D">
        <w:rPr>
          <w:rFonts w:ascii="GHEA Grapalat" w:hAnsi="GHEA Grapalat" w:cs="GHEA Grapalat"/>
          <w:sz w:val="22"/>
          <w:szCs w:val="22"/>
          <w:lang w:val="en-US"/>
        </w:rPr>
        <w:t>մատակարարման և ջրահեռացման ծառայությունների սուբսիդավորմանը՝ ապահովելով 100% կատարողական: Խմելու ջրի մատակարարման և ջրահեռացման ծառայությունների սակագների մեղմացման նպատակով նախատեսված սուբսիդիայի գումարը տրամադրվել է «Վեոլիա Ջուր» ՓԲԸ</w:t>
      </w:r>
      <w:r w:rsidRPr="0032784D">
        <w:rPr>
          <w:rFonts w:ascii="GHEA Grapalat" w:hAnsi="GHEA Grapalat" w:cs="GHEA Grapalat"/>
          <w:sz w:val="22"/>
          <w:szCs w:val="22"/>
          <w:lang w:val="en-US"/>
        </w:rPr>
        <w:noBreakHyphen/>
        <w:t xml:space="preserve">ին 2018 թվականի դեկտեմբերի 1-ից մինչև 2019 թվականի նոյեմբերի 30-ը ներառյալ </w:t>
      </w:r>
      <w:r w:rsidRPr="0032784D">
        <w:rPr>
          <w:rFonts w:ascii="GHEA Grapalat" w:hAnsi="GHEA Grapalat" w:cs="GHEA Grapalat"/>
          <w:sz w:val="22"/>
          <w:szCs w:val="22"/>
          <w:lang w:val="en-US"/>
        </w:rPr>
        <w:lastRenderedPageBreak/>
        <w:t>մատուցված խմելու ջրի մատակարարման և ջրահեռացման (կեղտաջրերի մաքրման) մանրածախ ծառայությունների դիմաց։</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lang w:val="en-US"/>
        </w:rPr>
        <w:t>Հաշվետու տարում</w:t>
      </w:r>
      <w:r w:rsidRPr="0032784D">
        <w:rPr>
          <w:rFonts w:ascii="GHEA Grapalat" w:hAnsi="GHEA Grapalat" w:cs="GHEA Grapalat"/>
          <w:sz w:val="22"/>
          <w:szCs w:val="22"/>
        </w:rPr>
        <w:t xml:space="preserve"> 3.3 մլրդ դրամ ֆինանսական աջակցություն </w:t>
      </w:r>
      <w:r w:rsidR="00B94C4B" w:rsidRPr="0032784D">
        <w:rPr>
          <w:rFonts w:ascii="GHEA Grapalat" w:hAnsi="GHEA Grapalat" w:cs="GHEA Grapalat"/>
          <w:sz w:val="22"/>
          <w:szCs w:val="22"/>
          <w:lang w:val="en-US"/>
        </w:rPr>
        <w:t>է</w:t>
      </w:r>
      <w:r w:rsidR="00B94C4B" w:rsidRPr="0032784D">
        <w:rPr>
          <w:rFonts w:ascii="GHEA Grapalat" w:hAnsi="GHEA Grapalat" w:cs="GHEA Grapalat"/>
          <w:sz w:val="22"/>
          <w:szCs w:val="22"/>
        </w:rPr>
        <w:t xml:space="preserve"> տրամադրվել </w:t>
      </w:r>
      <w:r w:rsidRPr="0032784D">
        <w:rPr>
          <w:rFonts w:ascii="GHEA Grapalat" w:hAnsi="GHEA Grapalat" w:cs="GHEA Grapalat"/>
          <w:sz w:val="22"/>
          <w:szCs w:val="22"/>
          <w:lang w:val="en-US"/>
        </w:rPr>
        <w:t>խ</w:t>
      </w:r>
      <w:r w:rsidRPr="0032784D">
        <w:rPr>
          <w:rFonts w:ascii="GHEA Grapalat" w:hAnsi="GHEA Grapalat" w:cs="GHEA Grapalat"/>
          <w:sz w:val="22"/>
          <w:szCs w:val="22"/>
        </w:rPr>
        <w:t>մելու ջուր մատակարարող ընկերությունների առողջացման նպատակով:</w:t>
      </w:r>
      <w:r w:rsidRPr="0032784D">
        <w:rPr>
          <w:rFonts w:ascii="GHEA Grapalat" w:hAnsi="GHEA Grapalat" w:cs="GHEA Grapalat"/>
          <w:sz w:val="22"/>
          <w:szCs w:val="22"/>
          <w:lang w:val="en-US"/>
        </w:rPr>
        <w:t xml:space="preserve"> Գումարն ուղղվել է</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w:t>
      </w:r>
      <w:r w:rsidRPr="0032784D">
        <w:rPr>
          <w:rFonts w:ascii="GHEA Grapalat" w:hAnsi="GHEA Grapalat" w:cs="GHEA Grapalat"/>
          <w:sz w:val="22"/>
          <w:szCs w:val="22"/>
        </w:rPr>
        <w:t>Հայջրմուղկոյուղի</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w:t>
      </w:r>
      <w:r w:rsidRPr="0032784D">
        <w:rPr>
          <w:rFonts w:ascii="GHEA Grapalat" w:hAnsi="GHEA Grapalat" w:cs="GHEA Grapalat"/>
          <w:sz w:val="22"/>
          <w:szCs w:val="22"/>
        </w:rPr>
        <w:t>Լոռի-ջրմուղկոյուղի</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w:t>
      </w:r>
      <w:r w:rsidRPr="0032784D">
        <w:rPr>
          <w:rFonts w:ascii="GHEA Grapalat" w:hAnsi="GHEA Grapalat" w:cs="GHEA Grapalat"/>
          <w:sz w:val="22"/>
          <w:szCs w:val="22"/>
        </w:rPr>
        <w:t>Շիրակ-ջրմուղկոյուղի</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w:t>
      </w:r>
      <w:r w:rsidRPr="0032784D">
        <w:rPr>
          <w:rFonts w:ascii="GHEA Grapalat" w:hAnsi="GHEA Grapalat" w:cs="GHEA Grapalat"/>
          <w:sz w:val="22"/>
          <w:szCs w:val="22"/>
          <w:lang w:val="en-US"/>
        </w:rPr>
        <w:t>«</w:t>
      </w:r>
      <w:r w:rsidRPr="0032784D">
        <w:rPr>
          <w:rFonts w:ascii="GHEA Grapalat" w:hAnsi="GHEA Grapalat" w:cs="GHEA Grapalat"/>
          <w:sz w:val="22"/>
          <w:szCs w:val="22"/>
        </w:rPr>
        <w:t>Նոր Ակունք</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ՓԲԸ-</w:t>
      </w:r>
      <w:r w:rsidRPr="0032784D">
        <w:rPr>
          <w:rFonts w:ascii="GHEA Grapalat" w:hAnsi="GHEA Grapalat" w:cs="GHEA Grapalat"/>
          <w:sz w:val="22"/>
          <w:szCs w:val="22"/>
          <w:lang w:val="en-US"/>
        </w:rPr>
        <w:t>ն</w:t>
      </w:r>
      <w:r w:rsidRPr="0032784D">
        <w:rPr>
          <w:rFonts w:ascii="GHEA Grapalat" w:hAnsi="GHEA Grapalat" w:cs="GHEA Grapalat"/>
          <w:sz w:val="22"/>
          <w:szCs w:val="22"/>
        </w:rPr>
        <w:t>երի գույքը, ՀՀ կառավարությանը՝ ի դեմս ՀՀ էներգետիկ ենթակառուցվածքների և բնական պաշարների նախարարության ջրային կոմիտեի</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նվիրատվությամբ հանձնելու արդյունքում գույքի մնացորդային արժեքի նկատմամբ հաշվարկված ավելացված արժեքի հարկի վերաձևակերպումից առաջաց</w:t>
      </w:r>
      <w:r w:rsidRPr="0032784D">
        <w:rPr>
          <w:rFonts w:ascii="GHEA Grapalat" w:hAnsi="GHEA Grapalat" w:cs="GHEA Grapalat"/>
          <w:sz w:val="22"/>
          <w:szCs w:val="22"/>
          <w:lang w:val="en-US"/>
        </w:rPr>
        <w:t>ած</w:t>
      </w:r>
      <w:r w:rsidRPr="0032784D">
        <w:rPr>
          <w:rFonts w:ascii="GHEA Grapalat" w:hAnsi="GHEA Grapalat" w:cs="GHEA Grapalat"/>
          <w:sz w:val="22"/>
          <w:szCs w:val="22"/>
        </w:rPr>
        <w:t xml:space="preserve"> ԱԱՀ-ի և տույժի</w:t>
      </w:r>
      <w:r w:rsidRPr="0032784D">
        <w:rPr>
          <w:rFonts w:ascii="GHEA Grapalat" w:hAnsi="GHEA Grapalat" w:cs="GHEA Grapalat"/>
          <w:sz w:val="22"/>
          <w:szCs w:val="22"/>
          <w:lang w:val="en-US"/>
        </w:rPr>
        <w:t xml:space="preserve"> գծով</w:t>
      </w:r>
      <w:r w:rsidRPr="0032784D">
        <w:rPr>
          <w:rFonts w:ascii="GHEA Grapalat" w:hAnsi="GHEA Grapalat" w:cs="GHEA Grapalat"/>
          <w:sz w:val="22"/>
          <w:szCs w:val="22"/>
        </w:rPr>
        <w:t xml:space="preserve"> պարտավորությ</w:t>
      </w:r>
      <w:r w:rsidRPr="0032784D">
        <w:rPr>
          <w:rFonts w:ascii="GHEA Grapalat" w:hAnsi="GHEA Grapalat" w:cs="GHEA Grapalat"/>
          <w:sz w:val="22"/>
          <w:szCs w:val="22"/>
          <w:lang w:val="en-US"/>
        </w:rPr>
        <w:t>ունների մարմանը:</w:t>
      </w:r>
    </w:p>
    <w:p w:rsidR="00437680" w:rsidRPr="0032784D" w:rsidRDefault="00437680" w:rsidP="00437680">
      <w:pPr>
        <w:spacing w:line="360" w:lineRule="auto"/>
        <w:ind w:firstLine="561"/>
        <w:jc w:val="both"/>
        <w:rPr>
          <w:rFonts w:ascii="GHEA Grapalat" w:hAnsi="GHEA Grapalat"/>
          <w:lang w:val="en-US"/>
        </w:rPr>
      </w:pPr>
      <w:r w:rsidRPr="0032784D">
        <w:rPr>
          <w:rFonts w:ascii="GHEA Grapalat" w:hAnsi="GHEA Grapalat" w:cs="GHEA Grapalat"/>
          <w:sz w:val="22"/>
          <w:szCs w:val="22"/>
        </w:rPr>
        <w:t>Կապիտալ ներդրումային ծրագրի շրջանակներում ջրամատակարարման համակարգի վերակառուցման աշխատանքների համար հատկացված 296.6 մլն դրամ</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ամբողջությամբ</w:t>
      </w:r>
      <w:r w:rsidRPr="0032784D">
        <w:rPr>
          <w:rFonts w:ascii="GHEA Grapalat" w:hAnsi="GHEA Grapalat" w:cs="GHEA Grapalat"/>
          <w:sz w:val="22"/>
          <w:szCs w:val="22"/>
          <w:lang w:val="en-US"/>
        </w:rPr>
        <w:t xml:space="preserve"> օգտագործվել է: Այն</w:t>
      </w:r>
      <w:r w:rsidRPr="0032784D">
        <w:rPr>
          <w:rFonts w:ascii="GHEA Grapalat" w:hAnsi="GHEA Grapalat" w:cs="GHEA Grapalat"/>
          <w:sz w:val="22"/>
          <w:szCs w:val="22"/>
        </w:rPr>
        <w:t xml:space="preserve"> ՀՀ կառավարության որոշումներով նվիրաբերության պայմանագրով տր</w:t>
      </w:r>
      <w:r w:rsidRPr="0032784D">
        <w:rPr>
          <w:rFonts w:ascii="GHEA Grapalat" w:hAnsi="GHEA Grapalat" w:cs="GHEA Grapalat"/>
          <w:sz w:val="22"/>
          <w:szCs w:val="22"/>
          <w:lang w:val="en-US"/>
        </w:rPr>
        <w:t>ամադրվել</w:t>
      </w:r>
      <w:r w:rsidRPr="0032784D">
        <w:rPr>
          <w:rFonts w:ascii="GHEA Grapalat" w:hAnsi="GHEA Grapalat" w:cs="GHEA Grapalat"/>
          <w:sz w:val="22"/>
          <w:szCs w:val="22"/>
        </w:rPr>
        <w:t xml:space="preserve"> է Հայաստանի տարածքային զարգացման հիմնադրամին՝ ՀՀ մարզերում ջրամատակարարման համակարգերի վերակառուցման նախագծահետազոտական փաստաթղթերի (թվով 50 նախագիծ) ձեռքբերման համար:</w:t>
      </w:r>
      <w:r w:rsidRPr="0032784D">
        <w:rPr>
          <w:rFonts w:ascii="GHEA Grapalat" w:hAnsi="GHEA Grapalat"/>
        </w:rPr>
        <w:t xml:space="preserve"> </w:t>
      </w:r>
    </w:p>
    <w:p w:rsidR="00437680" w:rsidRPr="0032784D" w:rsidRDefault="00437680" w:rsidP="00437680">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Կոյուղագծերի կառուցման աշխատանքների համար օգտագործվել է 19.7 մլն դրամ (ծրագրի 99.6%</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և </w:t>
      </w:r>
      <w:r w:rsidRPr="0032784D">
        <w:rPr>
          <w:rFonts w:ascii="GHEA Grapalat" w:hAnsi="GHEA Grapalat" w:cs="GHEA Grapalat"/>
          <w:sz w:val="22"/>
          <w:szCs w:val="22"/>
          <w:lang w:val="en-US"/>
        </w:rPr>
        <w:t>տրամադր</w:t>
      </w:r>
      <w:r w:rsidRPr="0032784D">
        <w:rPr>
          <w:rFonts w:ascii="GHEA Grapalat" w:hAnsi="GHEA Grapalat" w:cs="GHEA Grapalat"/>
          <w:sz w:val="22"/>
          <w:szCs w:val="22"/>
        </w:rPr>
        <w:t>վել ՀՀ Լոռու մարզի Սպիտակ համայնքի Քըրք Քըրքորյան և Այգեստան 2 թաղամասերի կոյուղագծերի կառուցման</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w:t>
      </w:r>
    </w:p>
    <w:p w:rsidR="00437680" w:rsidRPr="0032784D" w:rsidRDefault="00437680" w:rsidP="0043768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Պարտադիր կապիտալ աշխատանքների ծրագրի շրջանակներում ջրամատակարարման և ջրահեռացման ենթակառուցվածքների հիմնանորոգման</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ու</w:t>
      </w:r>
      <w:r w:rsidRPr="0032784D">
        <w:rPr>
          <w:rFonts w:ascii="GHEA Grapalat" w:hAnsi="GHEA Grapalat" w:cs="GHEA Grapalat"/>
          <w:sz w:val="22"/>
          <w:szCs w:val="22"/>
          <w:lang w:val="en-US"/>
        </w:rPr>
        <w:t>ղ</w:t>
      </w:r>
      <w:r w:rsidRPr="0032784D">
        <w:rPr>
          <w:rFonts w:ascii="GHEA Grapalat" w:hAnsi="GHEA Grapalat" w:cs="GHEA Grapalat"/>
          <w:sz w:val="22"/>
          <w:szCs w:val="22"/>
        </w:rPr>
        <w:t xml:space="preserve">ղվել է 128.6 մլն դրամ </w:t>
      </w:r>
      <w:r w:rsidRPr="0032784D">
        <w:rPr>
          <w:rFonts w:ascii="GHEA Grapalat" w:hAnsi="GHEA Grapalat" w:cs="GHEA Grapalat"/>
          <w:sz w:val="22"/>
          <w:szCs w:val="22"/>
          <w:lang w:val="en-US"/>
        </w:rPr>
        <w:t>կամ նախատեսված միջոցների</w:t>
      </w:r>
      <w:r w:rsidRPr="0032784D">
        <w:rPr>
          <w:rFonts w:ascii="GHEA Grapalat" w:hAnsi="GHEA Grapalat" w:cs="GHEA Grapalat"/>
          <w:sz w:val="22"/>
          <w:szCs w:val="22"/>
        </w:rPr>
        <w:t xml:space="preserve"> 28.5%</w:t>
      </w:r>
      <w:r w:rsidRPr="0032784D">
        <w:rPr>
          <w:rFonts w:ascii="GHEA Grapalat" w:hAnsi="GHEA Grapalat" w:cs="GHEA Grapalat"/>
          <w:sz w:val="22"/>
          <w:szCs w:val="22"/>
          <w:lang w:val="en-US"/>
        </w:rPr>
        <w:t>-ը</w:t>
      </w:r>
      <w:r w:rsidRPr="0032784D">
        <w:rPr>
          <w:rFonts w:ascii="GHEA Grapalat" w:hAnsi="GHEA Grapalat" w:cs="GHEA Grapalat"/>
          <w:sz w:val="22"/>
          <w:szCs w:val="22"/>
        </w:rPr>
        <w:t>: Աշխատանքների ծավալներից ելնելով</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2019 թվականին սկսված աշխատանքներ</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ամբողջությամբ չեն ավարտվել</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հայտարարվել է ձմեռային դադար, </w:t>
      </w:r>
      <w:r w:rsidRPr="0032784D">
        <w:rPr>
          <w:rFonts w:ascii="GHEA Grapalat" w:hAnsi="GHEA Grapalat" w:cs="GHEA Grapalat"/>
          <w:sz w:val="22"/>
          <w:szCs w:val="22"/>
          <w:lang w:val="en-US"/>
        </w:rPr>
        <w:t>աշխատանքնե</w:t>
      </w:r>
      <w:r w:rsidR="003F5BEC" w:rsidRPr="0032784D">
        <w:rPr>
          <w:rFonts w:ascii="GHEA Grapalat" w:hAnsi="GHEA Grapalat" w:cs="GHEA Grapalat"/>
          <w:sz w:val="22"/>
          <w:szCs w:val="22"/>
          <w:lang w:val="en-US"/>
        </w:rPr>
        <w:t>ր</w:t>
      </w:r>
      <w:r w:rsidRPr="0032784D">
        <w:rPr>
          <w:rFonts w:ascii="GHEA Grapalat" w:hAnsi="GHEA Grapalat" w:cs="GHEA Grapalat"/>
          <w:sz w:val="22"/>
          <w:szCs w:val="22"/>
          <w:lang w:val="en-US"/>
        </w:rPr>
        <w:t>ը նախատեսվում է ավարտել 2020 թվականին</w:t>
      </w:r>
      <w:r w:rsidRPr="0032784D">
        <w:rPr>
          <w:rFonts w:ascii="GHEA Grapalat" w:hAnsi="GHEA Grapalat" w:cs="GHEA Grapalat"/>
          <w:sz w:val="22"/>
          <w:szCs w:val="22"/>
        </w:rPr>
        <w:t xml:space="preserve">: 2019 թվականին իրականացվել </w:t>
      </w:r>
      <w:r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6863.5</w:t>
      </w:r>
      <w:r w:rsidRPr="0032784D">
        <w:rPr>
          <w:rFonts w:ascii="Courier New" w:hAnsi="Courier New" w:cs="Courier New"/>
          <w:sz w:val="22"/>
          <w:szCs w:val="22"/>
        </w:rPr>
        <w:t> </w:t>
      </w:r>
      <w:r w:rsidRPr="0032784D">
        <w:rPr>
          <w:rFonts w:ascii="GHEA Grapalat" w:hAnsi="GHEA Grapalat" w:cs="GHEA Grapalat"/>
          <w:sz w:val="22"/>
          <w:szCs w:val="22"/>
        </w:rPr>
        <w:t>մ ջրագծի կառուց</w:t>
      </w:r>
      <w:r w:rsidRPr="0032784D">
        <w:rPr>
          <w:rFonts w:ascii="GHEA Grapalat" w:hAnsi="GHEA Grapalat" w:cs="GHEA Grapalat"/>
          <w:sz w:val="22"/>
          <w:szCs w:val="22"/>
          <w:lang w:val="en-US"/>
        </w:rPr>
        <w:t>ման</w:t>
      </w:r>
      <w:r w:rsidRPr="0032784D">
        <w:rPr>
          <w:rFonts w:ascii="GHEA Grapalat" w:hAnsi="GHEA Grapalat" w:cs="GHEA Grapalat"/>
          <w:sz w:val="22"/>
          <w:szCs w:val="22"/>
        </w:rPr>
        <w:t>, 564 մ տնային միացումներ</w:t>
      </w:r>
      <w:r w:rsidRPr="0032784D">
        <w:rPr>
          <w:rFonts w:ascii="GHEA Grapalat" w:hAnsi="GHEA Grapalat" w:cs="GHEA Grapalat"/>
          <w:sz w:val="22"/>
          <w:szCs w:val="22"/>
          <w:lang w:val="en-US"/>
        </w:rPr>
        <w:t>ի</w:t>
      </w:r>
      <w:r w:rsidRPr="0032784D">
        <w:rPr>
          <w:rFonts w:ascii="GHEA Grapalat" w:hAnsi="GHEA Grapalat" w:cs="GHEA Grapalat"/>
          <w:sz w:val="22"/>
          <w:szCs w:val="22"/>
        </w:rPr>
        <w:t>, 96 հատ անհատական ջրաչափական դիտահոր</w:t>
      </w:r>
      <w:r w:rsidR="003F5BEC" w:rsidRPr="0032784D">
        <w:rPr>
          <w:rFonts w:ascii="GHEA Grapalat" w:hAnsi="GHEA Grapalat" w:cs="GHEA Grapalat"/>
          <w:sz w:val="22"/>
          <w:szCs w:val="22"/>
          <w:lang w:val="en-US"/>
        </w:rPr>
        <w:t>ե</w:t>
      </w:r>
      <w:r w:rsidRPr="0032784D">
        <w:rPr>
          <w:rFonts w:ascii="GHEA Grapalat" w:hAnsi="GHEA Grapalat" w:cs="GHEA Grapalat"/>
          <w:sz w:val="22"/>
          <w:szCs w:val="22"/>
        </w:rPr>
        <w:t>րի հիմնանորոգ</w:t>
      </w:r>
      <w:r w:rsidRPr="0032784D">
        <w:rPr>
          <w:rFonts w:ascii="GHEA Grapalat" w:hAnsi="GHEA Grapalat" w:cs="GHEA Grapalat"/>
          <w:sz w:val="22"/>
          <w:szCs w:val="22"/>
          <w:lang w:val="en-US"/>
        </w:rPr>
        <w:t>ման</w:t>
      </w:r>
      <w:r w:rsidRPr="0032784D">
        <w:rPr>
          <w:rFonts w:ascii="GHEA Grapalat" w:hAnsi="GHEA Grapalat" w:cs="GHEA Grapalat"/>
          <w:sz w:val="22"/>
          <w:szCs w:val="22"/>
        </w:rPr>
        <w:t>, 15 հատ փականային հորերի հիմնանորոգ</w:t>
      </w:r>
      <w:r w:rsidRPr="0032784D">
        <w:rPr>
          <w:rFonts w:ascii="GHEA Grapalat" w:hAnsi="GHEA Grapalat" w:cs="GHEA Grapalat"/>
          <w:sz w:val="22"/>
          <w:szCs w:val="22"/>
          <w:lang w:val="en-US"/>
        </w:rPr>
        <w:t>ման աշխատանքներ</w:t>
      </w:r>
      <w:r w:rsidRPr="0032784D">
        <w:rPr>
          <w:rFonts w:ascii="GHEA Grapalat" w:hAnsi="GHEA Grapalat" w:cs="GHEA Grapalat"/>
          <w:sz w:val="22"/>
          <w:szCs w:val="22"/>
        </w:rPr>
        <w:t xml:space="preserve">: </w:t>
      </w:r>
    </w:p>
    <w:p w:rsidR="00437680" w:rsidRPr="0032784D" w:rsidRDefault="00437680" w:rsidP="0043768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lang w:val="en-US"/>
        </w:rPr>
        <w:t xml:space="preserve">2019 թվականին </w:t>
      </w:r>
      <w:r w:rsidRPr="0032784D">
        <w:rPr>
          <w:rFonts w:ascii="GHEA Grapalat" w:hAnsi="GHEA Grapalat" w:cs="GHEA Grapalat"/>
          <w:i/>
          <w:sz w:val="22"/>
          <w:szCs w:val="22"/>
        </w:rPr>
        <w:t>Ընդերքի ուսումնասիրության, օգտագործման և պահպանման ծառայություններ</w:t>
      </w:r>
      <w:r w:rsidRPr="0032784D">
        <w:rPr>
          <w:rFonts w:ascii="GHEA Grapalat" w:hAnsi="GHEA Grapalat" w:cs="GHEA Grapalat"/>
          <w:i/>
          <w:sz w:val="22"/>
          <w:szCs w:val="22"/>
          <w:lang w:val="en-US"/>
        </w:rPr>
        <w:t>ի</w:t>
      </w:r>
      <w:r w:rsidRPr="0032784D">
        <w:rPr>
          <w:rFonts w:ascii="GHEA Grapalat" w:hAnsi="GHEA Grapalat" w:cs="GHEA Grapalat"/>
          <w:sz w:val="22"/>
          <w:szCs w:val="22"/>
        </w:rPr>
        <w:t xml:space="preserve"> ծրագրի շրջանակներում ընդերքի մասին տեղեկատվության տրամադրման ծառայություններ</w:t>
      </w:r>
      <w:r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մատուց</w:t>
      </w:r>
      <w:r w:rsidRPr="0032784D">
        <w:rPr>
          <w:rFonts w:ascii="GHEA Grapalat" w:hAnsi="GHEA Grapalat" w:cs="GHEA Grapalat"/>
          <w:sz w:val="22"/>
          <w:szCs w:val="22"/>
          <w:lang w:val="en-US"/>
        </w:rPr>
        <w:t xml:space="preserve">ման դիմաց </w:t>
      </w:r>
      <w:r w:rsidRPr="0032784D">
        <w:rPr>
          <w:rFonts w:ascii="GHEA Grapalat" w:hAnsi="GHEA Grapalat" w:cs="GHEA Grapalat"/>
          <w:sz w:val="22"/>
          <w:szCs w:val="22"/>
        </w:rPr>
        <w:t xml:space="preserve">«Հանրապետական երկրաբանական ֆոնդ» ՊՈԱԿ-ին </w:t>
      </w:r>
      <w:r w:rsidRPr="0032784D">
        <w:rPr>
          <w:rFonts w:ascii="GHEA Grapalat" w:hAnsi="GHEA Grapalat" w:cs="GHEA Grapalat"/>
          <w:sz w:val="22"/>
          <w:szCs w:val="22"/>
          <w:lang w:val="en-US"/>
        </w:rPr>
        <w:t xml:space="preserve">տրամադրվել է </w:t>
      </w:r>
      <w:r w:rsidRPr="0032784D">
        <w:rPr>
          <w:rFonts w:ascii="GHEA Grapalat" w:hAnsi="GHEA Grapalat" w:cs="GHEA Grapalat"/>
          <w:sz w:val="22"/>
          <w:szCs w:val="22"/>
        </w:rPr>
        <w:t xml:space="preserve">14.2 մլն դրամ </w:t>
      </w:r>
      <w:r w:rsidRPr="0032784D">
        <w:rPr>
          <w:rFonts w:ascii="GHEA Grapalat" w:hAnsi="GHEA Grapalat" w:cs="GHEA Grapalat"/>
          <w:sz w:val="22"/>
          <w:szCs w:val="22"/>
          <w:lang w:val="en-US"/>
        </w:rPr>
        <w:t xml:space="preserve">կամ նախատեսված միջոցների </w:t>
      </w:r>
      <w:r w:rsidRPr="0032784D">
        <w:rPr>
          <w:rFonts w:ascii="GHEA Grapalat" w:hAnsi="GHEA Grapalat" w:cs="GHEA Grapalat"/>
          <w:sz w:val="22"/>
          <w:szCs w:val="22"/>
        </w:rPr>
        <w:t>83.7%</w:t>
      </w:r>
      <w:r w:rsidRPr="0032784D">
        <w:rPr>
          <w:rFonts w:ascii="GHEA Grapalat" w:hAnsi="GHEA Grapalat" w:cs="GHEA Grapalat"/>
          <w:sz w:val="22"/>
          <w:szCs w:val="22"/>
          <w:lang w:val="en-US"/>
        </w:rPr>
        <w:t>-ը</w:t>
      </w:r>
      <w:r w:rsidRPr="0032784D">
        <w:rPr>
          <w:rFonts w:ascii="GHEA Grapalat" w:hAnsi="GHEA Grapalat" w:cs="GHEA Grapalat"/>
          <w:sz w:val="22"/>
          <w:szCs w:val="22"/>
        </w:rPr>
        <w:t>: Շեղումը հիմնականում պայմանավորած է նրանով, որ տնօրենի պաշտոնավարումը հունիս ամսից ժամանակավորապես դադարեցվել է</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w:t>
      </w:r>
      <w:r w:rsidRPr="0032784D">
        <w:rPr>
          <w:rFonts w:ascii="GHEA Grapalat" w:hAnsi="GHEA Grapalat" w:cs="GHEA Grapalat"/>
          <w:sz w:val="22"/>
          <w:szCs w:val="22"/>
          <w:lang w:val="en-US"/>
        </w:rPr>
        <w:t>աշխատավարձը չի վճարվել</w:t>
      </w:r>
      <w:r w:rsidRPr="0032784D">
        <w:rPr>
          <w:rFonts w:ascii="GHEA Grapalat" w:hAnsi="GHEA Grapalat" w:cs="GHEA Grapalat"/>
          <w:sz w:val="22"/>
          <w:szCs w:val="22"/>
        </w:rPr>
        <w:t>: Ծրագրի շրջանակներում</w:t>
      </w:r>
      <w:r w:rsidRPr="0032784D">
        <w:rPr>
          <w:rFonts w:ascii="GHEA Grapalat" w:hAnsi="GHEA Grapalat" w:cs="GHEA Grapalat"/>
          <w:sz w:val="22"/>
          <w:szCs w:val="22"/>
          <w:lang w:val="en-US"/>
        </w:rPr>
        <w:t xml:space="preserve"> հիմնականում</w:t>
      </w:r>
      <w:r w:rsidRPr="0032784D">
        <w:rPr>
          <w:rFonts w:ascii="GHEA Grapalat" w:hAnsi="GHEA Grapalat" w:cs="GHEA Grapalat"/>
          <w:sz w:val="22"/>
          <w:szCs w:val="22"/>
        </w:rPr>
        <w:t xml:space="preserve"> իրականացվել են հետևյալ աշխատանքները. հաշվառված երկրաբանական ուսումնասիրությունների և ընդերքօգտագործման իրավունքների հաշվառում, օգտակար հանածոների պաշարների շարժի </w:t>
      </w:r>
      <w:r w:rsidRPr="0032784D">
        <w:rPr>
          <w:rFonts w:ascii="GHEA Grapalat" w:hAnsi="GHEA Grapalat" w:cs="GHEA Grapalat"/>
          <w:sz w:val="22"/>
          <w:szCs w:val="22"/>
        </w:rPr>
        <w:lastRenderedPageBreak/>
        <w:t>վերաբերյալ տարեկան հաշվետվությունների կազմում և պետական հաշվեկշռում հաշվառվող հանքավայրերի հաշվառում, երկրաբանական ուսումնասիրության աշխատանքների արդյունքում ստացած տեղեկությունների ընդունում, պահպանում, թվայնացում և կայքում տեղադրում:</w:t>
      </w:r>
    </w:p>
    <w:p w:rsidR="007B106A" w:rsidRPr="0032784D" w:rsidRDefault="007B106A" w:rsidP="007B106A">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Էներգետիկ ենթակառուցվածքների և բնական պաշարների ոլորտում պետական քաղաքականության մշակ</w:t>
      </w:r>
      <w:r w:rsidRPr="0032784D">
        <w:rPr>
          <w:rFonts w:ascii="GHEA Grapalat" w:hAnsi="GHEA Grapalat" w:cs="GHEA Grapalat"/>
          <w:i/>
          <w:sz w:val="22"/>
          <w:szCs w:val="22"/>
          <w:lang w:val="en-US"/>
        </w:rPr>
        <w:t>ման</w:t>
      </w:r>
      <w:r w:rsidRPr="0032784D">
        <w:rPr>
          <w:rFonts w:ascii="GHEA Grapalat" w:hAnsi="GHEA Grapalat" w:cs="GHEA Grapalat"/>
          <w:i/>
          <w:sz w:val="22"/>
          <w:szCs w:val="22"/>
        </w:rPr>
        <w:t>, ծրագրերի համակարգ</w:t>
      </w:r>
      <w:r w:rsidRPr="0032784D">
        <w:rPr>
          <w:rFonts w:ascii="GHEA Grapalat" w:hAnsi="GHEA Grapalat" w:cs="GHEA Grapalat"/>
          <w:i/>
          <w:sz w:val="22"/>
          <w:szCs w:val="22"/>
          <w:lang w:val="en-US"/>
        </w:rPr>
        <w:t>ման</w:t>
      </w:r>
      <w:r w:rsidRPr="0032784D">
        <w:rPr>
          <w:rFonts w:ascii="GHEA Grapalat" w:hAnsi="GHEA Grapalat" w:cs="GHEA Grapalat"/>
          <w:i/>
          <w:sz w:val="22"/>
          <w:szCs w:val="22"/>
        </w:rPr>
        <w:t xml:space="preserve"> և մոնիտորինգ</w:t>
      </w:r>
      <w:r w:rsidRPr="0032784D">
        <w:rPr>
          <w:rFonts w:ascii="GHEA Grapalat" w:hAnsi="GHEA Grapalat" w:cs="GHEA Grapalat"/>
          <w:i/>
          <w:sz w:val="22"/>
          <w:szCs w:val="22"/>
          <w:lang w:val="en-US"/>
        </w:rPr>
        <w:t>ի</w:t>
      </w:r>
      <w:r w:rsidRPr="0032784D">
        <w:rPr>
          <w:rFonts w:ascii="GHEA Grapalat" w:hAnsi="GHEA Grapalat" w:cs="GHEA Grapalat"/>
          <w:sz w:val="22"/>
          <w:szCs w:val="22"/>
        </w:rPr>
        <w:t xml:space="preserve"> ծրագրի շրջանակներում</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օգտագործվել է պետական բյուջեից հատկացված </w:t>
      </w:r>
      <w:r w:rsidRPr="0032784D">
        <w:rPr>
          <w:rFonts w:ascii="GHEA Grapalat" w:hAnsi="GHEA Grapalat" w:cs="GHEA Grapalat"/>
          <w:sz w:val="22"/>
          <w:szCs w:val="22"/>
          <w:lang w:val="en-US"/>
        </w:rPr>
        <w:t>միջոցների</w:t>
      </w:r>
      <w:r w:rsidRPr="0032784D">
        <w:rPr>
          <w:rFonts w:ascii="GHEA Grapalat" w:hAnsi="GHEA Grapalat" w:cs="GHEA Grapalat"/>
          <w:sz w:val="22"/>
          <w:szCs w:val="22"/>
        </w:rPr>
        <w:t xml:space="preserve"> 99%-ը</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կազմել</w:t>
      </w:r>
      <w:r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630.2 մլն դրամ: Մասնավորապես</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624 մլն դրամը (ծրագրի 98.9%</w:t>
      </w:r>
      <w:r w:rsidRPr="0032784D">
        <w:rPr>
          <w:rFonts w:ascii="GHEA Grapalat" w:hAnsi="GHEA Grapalat" w:cs="GHEA Grapalat"/>
          <w:sz w:val="22"/>
          <w:szCs w:val="22"/>
          <w:lang w:val="en-US"/>
        </w:rPr>
        <w:t>-ը</w:t>
      </w:r>
      <w:r w:rsidRPr="0032784D">
        <w:rPr>
          <w:rFonts w:ascii="GHEA Grapalat" w:hAnsi="GHEA Grapalat" w:cs="GHEA Grapalat"/>
          <w:sz w:val="22"/>
          <w:szCs w:val="22"/>
        </w:rPr>
        <w:t>) ուղ</w:t>
      </w:r>
      <w:r w:rsidRPr="0032784D">
        <w:rPr>
          <w:rFonts w:ascii="GHEA Grapalat" w:hAnsi="GHEA Grapalat" w:cs="GHEA Grapalat"/>
          <w:sz w:val="22"/>
          <w:szCs w:val="22"/>
          <w:lang w:val="en-US"/>
        </w:rPr>
        <w:t>ղ</w:t>
      </w:r>
      <w:r w:rsidRPr="0032784D">
        <w:rPr>
          <w:rFonts w:ascii="GHEA Grapalat" w:hAnsi="GHEA Grapalat" w:cs="GHEA Grapalat"/>
          <w:sz w:val="22"/>
          <w:szCs w:val="22"/>
        </w:rPr>
        <w:t xml:space="preserve">վել է </w:t>
      </w:r>
      <w:r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ներգետիկ ենթակառուցվածքների և բնական պաշարների ոլորտում պետական քաղաքականության մշակման, ծրագրերի համակարգման և մոնիտորինգի </w:t>
      </w:r>
      <w:r w:rsidRPr="0032784D">
        <w:rPr>
          <w:rFonts w:ascii="GHEA Grapalat" w:hAnsi="GHEA Grapalat" w:cs="GHEA Grapalat"/>
          <w:sz w:val="22"/>
          <w:szCs w:val="22"/>
          <w:lang w:val="en-US"/>
        </w:rPr>
        <w:t>միջոցառմանը</w:t>
      </w:r>
      <w:r w:rsidRPr="0032784D">
        <w:rPr>
          <w:rFonts w:ascii="GHEA Grapalat" w:hAnsi="GHEA Grapalat" w:cs="GHEA Grapalat"/>
          <w:sz w:val="22"/>
          <w:szCs w:val="22"/>
        </w:rPr>
        <w:t>, 6.2 մլն դրամը (ծրագրի 100%</w:t>
      </w:r>
      <w:r w:rsidRPr="0032784D">
        <w:rPr>
          <w:rFonts w:ascii="GHEA Grapalat" w:hAnsi="GHEA Grapalat" w:cs="GHEA Grapalat"/>
          <w:sz w:val="22"/>
          <w:szCs w:val="22"/>
          <w:lang w:val="en-US"/>
        </w:rPr>
        <w:t>-ը</w:t>
      </w:r>
      <w:r w:rsidRPr="0032784D">
        <w:rPr>
          <w:rFonts w:ascii="GHEA Grapalat" w:hAnsi="GHEA Grapalat" w:cs="GHEA Grapalat"/>
          <w:sz w:val="22"/>
          <w:szCs w:val="22"/>
        </w:rPr>
        <w:t>)` արտասահմանյան պաշտոնական գործուղումներին:</w:t>
      </w:r>
    </w:p>
    <w:p w:rsidR="007B106A" w:rsidRPr="0032784D" w:rsidRDefault="007B106A" w:rsidP="007B106A">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ժամանակահատվածում </w:t>
      </w:r>
      <w:r w:rsidRPr="0032784D">
        <w:rPr>
          <w:rFonts w:ascii="GHEA Grapalat" w:hAnsi="GHEA Grapalat" w:cs="GHEA Grapalat"/>
          <w:i/>
          <w:sz w:val="22"/>
          <w:szCs w:val="22"/>
        </w:rPr>
        <w:t>Ջրային տնտեսության ոլորտում ծրագրերի համակարգ</w:t>
      </w:r>
      <w:r w:rsidRPr="0032784D">
        <w:rPr>
          <w:rFonts w:ascii="GHEA Grapalat" w:hAnsi="GHEA Grapalat" w:cs="GHEA Grapalat"/>
          <w:i/>
          <w:sz w:val="22"/>
          <w:szCs w:val="22"/>
          <w:lang w:val="en-US"/>
        </w:rPr>
        <w:t>ման</w:t>
      </w:r>
      <w:r w:rsidRPr="0032784D">
        <w:rPr>
          <w:rFonts w:ascii="GHEA Grapalat" w:hAnsi="GHEA Grapalat" w:cs="GHEA Grapalat"/>
          <w:i/>
          <w:sz w:val="22"/>
          <w:szCs w:val="22"/>
        </w:rPr>
        <w:t xml:space="preserve"> և մոնիտորինգ</w:t>
      </w:r>
      <w:r w:rsidRPr="0032784D">
        <w:rPr>
          <w:rFonts w:ascii="GHEA Grapalat" w:hAnsi="GHEA Grapalat" w:cs="GHEA Grapalat"/>
          <w:i/>
          <w:sz w:val="22"/>
          <w:szCs w:val="22"/>
          <w:lang w:val="en-US"/>
        </w:rPr>
        <w:t>ի</w:t>
      </w:r>
      <w:r w:rsidRPr="0032784D">
        <w:rPr>
          <w:rFonts w:ascii="GHEA Grapalat" w:hAnsi="GHEA Grapalat" w:cs="GHEA Grapalat"/>
          <w:sz w:val="22"/>
          <w:szCs w:val="22"/>
        </w:rPr>
        <w:t xml:space="preserve"> ծրագրի շրջանակներում օգտագործվել է 366 մլն դրամ կամ ծրագրված ցուցանիշի 98.1%-ը: Մասնավորապես</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ջ</w:t>
      </w:r>
      <w:r w:rsidRPr="0032784D">
        <w:rPr>
          <w:rFonts w:ascii="GHEA Grapalat" w:hAnsi="GHEA Grapalat" w:cs="GHEA Grapalat"/>
          <w:sz w:val="22"/>
          <w:szCs w:val="22"/>
        </w:rPr>
        <w:t>րային տնտեսության ոլորտում պետական քաղաքականության մշակում, ծրագրերի համակարգման և մոնիտորինգի համար օգտագործվել է 361.9 մլն դրամ</w:t>
      </w:r>
      <w:r w:rsidRPr="0032784D">
        <w:rPr>
          <w:rFonts w:ascii="GHEA Grapalat" w:hAnsi="GHEA Grapalat" w:cs="GHEA Grapalat"/>
          <w:sz w:val="22"/>
          <w:szCs w:val="22"/>
          <w:lang w:val="en-US"/>
        </w:rPr>
        <w:t xml:space="preserve"> կամ նախատեսված միջոցների</w:t>
      </w:r>
      <w:r w:rsidRPr="0032784D">
        <w:rPr>
          <w:rFonts w:ascii="GHEA Grapalat" w:hAnsi="GHEA Grapalat" w:cs="GHEA Grapalat"/>
          <w:sz w:val="22"/>
          <w:szCs w:val="22"/>
        </w:rPr>
        <w:t xml:space="preserve"> 98.3%</w:t>
      </w:r>
      <w:r w:rsidRPr="0032784D">
        <w:rPr>
          <w:rFonts w:ascii="GHEA Grapalat" w:hAnsi="GHEA Grapalat" w:cs="GHEA Grapalat"/>
          <w:sz w:val="22"/>
          <w:szCs w:val="22"/>
          <w:lang w:val="en-US"/>
        </w:rPr>
        <w:t>-ը, որը պայմանավորված է խնայողություններով:</w:t>
      </w:r>
      <w:r w:rsidRPr="0032784D">
        <w:rPr>
          <w:rFonts w:ascii="GHEA Grapalat" w:hAnsi="GHEA Grapalat" w:cs="GHEA Grapalat"/>
          <w:sz w:val="22"/>
          <w:szCs w:val="22"/>
        </w:rPr>
        <w:t xml:space="preserve"> Ջրային կոմիտեի տեխնիկական հագեցվածության բարելավմանն ու</w:t>
      </w:r>
      <w:r w:rsidRPr="0032784D">
        <w:rPr>
          <w:rFonts w:ascii="GHEA Grapalat" w:hAnsi="GHEA Grapalat" w:cs="GHEA Grapalat"/>
          <w:sz w:val="22"/>
          <w:szCs w:val="22"/>
          <w:lang w:val="en-US"/>
        </w:rPr>
        <w:t>ղ</w:t>
      </w:r>
      <w:r w:rsidRPr="0032784D">
        <w:rPr>
          <w:rFonts w:ascii="GHEA Grapalat" w:hAnsi="GHEA Grapalat" w:cs="GHEA Grapalat"/>
          <w:sz w:val="22"/>
          <w:szCs w:val="22"/>
        </w:rPr>
        <w:t>ղվել է 4.1 մլն դրամ</w:t>
      </w:r>
      <w:r w:rsidRPr="0032784D">
        <w:rPr>
          <w:rFonts w:ascii="GHEA Grapalat" w:hAnsi="GHEA Grapalat" w:cs="GHEA Grapalat"/>
          <w:sz w:val="22"/>
          <w:szCs w:val="22"/>
          <w:lang w:val="en-US"/>
        </w:rPr>
        <w:t xml:space="preserve">, որը կազմել է </w:t>
      </w:r>
      <w:r w:rsidRPr="0032784D">
        <w:rPr>
          <w:rFonts w:ascii="GHEA Grapalat" w:hAnsi="GHEA Grapalat" w:cs="GHEA Grapalat"/>
          <w:sz w:val="22"/>
          <w:szCs w:val="22"/>
        </w:rPr>
        <w:t>ծրագր</w:t>
      </w:r>
      <w:r w:rsidRPr="0032784D">
        <w:rPr>
          <w:rFonts w:ascii="GHEA Grapalat" w:hAnsi="GHEA Grapalat" w:cs="GHEA Grapalat"/>
          <w:sz w:val="22"/>
          <w:szCs w:val="22"/>
          <w:lang w:val="en-US"/>
        </w:rPr>
        <w:t>ված ցուցանիշի</w:t>
      </w:r>
      <w:r w:rsidRPr="0032784D">
        <w:rPr>
          <w:rFonts w:ascii="GHEA Grapalat" w:hAnsi="GHEA Grapalat" w:cs="GHEA Grapalat"/>
          <w:sz w:val="22"/>
          <w:szCs w:val="22"/>
        </w:rPr>
        <w:t xml:space="preserve"> 82.8%</w:t>
      </w:r>
      <w:r w:rsidRPr="0032784D">
        <w:rPr>
          <w:rFonts w:ascii="GHEA Grapalat" w:hAnsi="GHEA Grapalat" w:cs="GHEA Grapalat"/>
          <w:sz w:val="22"/>
          <w:szCs w:val="22"/>
          <w:lang w:val="en-US"/>
        </w:rPr>
        <w:t>-ը, որը նույնպես պայմանավորված է տնտեսումներով</w:t>
      </w:r>
      <w:r w:rsidRPr="0032784D">
        <w:rPr>
          <w:rFonts w:ascii="GHEA Grapalat" w:hAnsi="GHEA Grapalat" w:cs="GHEA Grapalat"/>
          <w:sz w:val="22"/>
          <w:szCs w:val="22"/>
        </w:rPr>
        <w:t>: 14 հազար դրամ (100%) կազմել են 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w:t>
      </w:r>
    </w:p>
    <w:p w:rsidR="007B106A" w:rsidRPr="0032784D" w:rsidRDefault="007B106A" w:rsidP="007B106A">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w:t>
      </w:r>
      <w:r w:rsidRPr="0032784D">
        <w:rPr>
          <w:rFonts w:ascii="GHEA Grapalat" w:hAnsi="GHEA Grapalat" w:cs="Sylfaen"/>
          <w:i/>
          <w:sz w:val="22"/>
          <w:szCs w:val="22"/>
        </w:rPr>
        <w:t>Էլեկտրաէներգետիկ համակարգի զարգացման</w:t>
      </w:r>
      <w:r w:rsidRPr="0032784D">
        <w:rPr>
          <w:rFonts w:ascii="GHEA Grapalat" w:hAnsi="GHEA Grapalat" w:cs="Sylfaen"/>
          <w:sz w:val="22"/>
          <w:szCs w:val="22"/>
        </w:rPr>
        <w:t xml:space="preserve"> ծրագրի շրջանակներում նախատեսված 13.5 մլրդ դրամից օգտագործվել է 5 մլրդ դրամը կամ 37.1%-ը: Բնագավառում ներդրումներն ամբողջությա</w:t>
      </w:r>
      <w:r w:rsidRPr="0032784D">
        <w:rPr>
          <w:rFonts w:ascii="GHEA Grapalat" w:hAnsi="GHEA Grapalat" w:cs="Sylfaen"/>
          <w:sz w:val="22"/>
          <w:szCs w:val="22"/>
          <w:lang w:val="en-US"/>
        </w:rPr>
        <w:t>մ</w:t>
      </w:r>
      <w:r w:rsidRPr="0032784D">
        <w:rPr>
          <w:rFonts w:ascii="GHEA Grapalat" w:hAnsi="GHEA Grapalat" w:cs="Sylfaen"/>
          <w:sz w:val="22"/>
          <w:szCs w:val="22"/>
        </w:rPr>
        <w:t xml:space="preserve">բ իրականացվում են արտաքին աջակցությամբ: Մասնավորապես՝ ՌԴ աջակցությամբ իրականացվող Հայկական ԱԷԿ-ի N2 էներգաբլոկի շահագործման նախագծային ժամկետի երկարացման դրամաշնորհային ծրագրի շրջանակներում իրականացվող ներդրումները կազմել են 1.7 մլրդ դրամ կամ ծրագրված ցուցանիշի 29.9%-ը՝ պայմանավորված աշխատանքների և սարքավորումների մատակարարումների ժամանակացույցերի փոփոխությամբ: «Հայաստանի Հանրապետության կառավարության և Ռուսաստանի Դաշնության կառավարության միջև` Հայաստանի Հանրապետության տարածքում ատոմային էլեկտրակայանի շահագործման ժամկետի երկարաձգման աշխատանքների ֆինանսավորման համար Հայաստանի Հանրապետության կառավարությանը պետական արտահանման վարկ տրամադրելու մասին 2015 թվականի փետրվարի 5-ի համաձայնագրում փոփոխություններ կատարելու մասին» արձանագրության համաձայն՝ ծրագրի ավարտման ժամկետը նախատեսվում է երկարաձգել մինչև </w:t>
      </w:r>
      <w:r w:rsidRPr="0032784D">
        <w:rPr>
          <w:rFonts w:ascii="GHEA Grapalat" w:hAnsi="GHEA Grapalat" w:cs="Sylfaen"/>
          <w:sz w:val="22"/>
          <w:szCs w:val="22"/>
        </w:rPr>
        <w:lastRenderedPageBreak/>
        <w:t>2021թ. դեկտեմբերի 31-ը:</w:t>
      </w:r>
      <w:r w:rsidRPr="0032784D">
        <w:rPr>
          <w:rFonts w:ascii="GHEA Grapalat" w:hAnsi="GHEA Grapalat" w:cs="Sylfaen"/>
          <w:sz w:val="22"/>
          <w:szCs w:val="22"/>
          <w:lang w:val="en-US"/>
        </w:rPr>
        <w:t xml:space="preserve"> </w:t>
      </w:r>
      <w:r w:rsidRPr="0032784D">
        <w:rPr>
          <w:rFonts w:ascii="GHEA Grapalat" w:hAnsi="GHEA Grapalat" w:cs="Sylfaen"/>
          <w:sz w:val="22"/>
          <w:szCs w:val="22"/>
        </w:rPr>
        <w:t xml:space="preserve">Հաշվետու ժամանակահատվածում միջոցառման շրջանակներում կատարված վճարումներն իրականացվել են ծրագրի իրականացման նպատակով գլխավոր կապալառուի հետ կնքված ծառայությունների մատուցման պայմանագրերի կանխավճարների և սահմանված կարգով նախատեսված հարկերի </w:t>
      </w:r>
      <w:r w:rsidRPr="0032784D">
        <w:rPr>
          <w:rFonts w:ascii="GHEA Grapalat" w:hAnsi="GHEA Grapalat" w:cs="Sylfaen"/>
          <w:sz w:val="22"/>
          <w:szCs w:val="22"/>
          <w:lang w:val="en-US"/>
        </w:rPr>
        <w:t>ու</w:t>
      </w:r>
      <w:r w:rsidRPr="0032784D">
        <w:rPr>
          <w:rFonts w:ascii="GHEA Grapalat" w:hAnsi="GHEA Grapalat" w:cs="Sylfaen"/>
          <w:sz w:val="22"/>
          <w:szCs w:val="22"/>
        </w:rPr>
        <w:t xml:space="preserve"> տուրքերի դիմաց:</w:t>
      </w:r>
    </w:p>
    <w:p w:rsidR="007B106A" w:rsidRPr="0032784D" w:rsidRDefault="007B106A" w:rsidP="007B106A">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Ասիական զարգացման բանկի աջակցությամբ «Էլեկտրաէներգետիկական համակարգի օպերատոր» ՓԲԸ-ում կարգավարման կառավարման ավտոմատացված համակարգի (SCADA) ընդլայնման և պահուստային կարգավարական կառավարման կենտրոնի կառուցման նպատակով ներդրումների շրջանակներում օգտագործվել է 2 մլրդ դրամ կամ նախատեսվածի 59%</w:t>
      </w:r>
      <w:r w:rsidRPr="0032784D">
        <w:rPr>
          <w:rFonts w:ascii="GHEA Grapalat" w:hAnsi="GHEA Grapalat" w:cs="Sylfaen"/>
          <w:sz w:val="22"/>
          <w:szCs w:val="22"/>
        </w:rPr>
        <w:noBreakHyphen/>
        <w:t>ը: Ցածր կատարողականը պայմանավորված է</w:t>
      </w:r>
      <w:r w:rsidRPr="0032784D">
        <w:rPr>
          <w:rFonts w:ascii="GHEA Grapalat" w:hAnsi="GHEA Grapalat" w:cs="Sylfaen"/>
          <w:sz w:val="22"/>
          <w:szCs w:val="22"/>
          <w:lang w:val="en-US"/>
        </w:rPr>
        <w:t xml:space="preserve"> նրանով, որ</w:t>
      </w:r>
      <w:r w:rsidRPr="0032784D">
        <w:rPr>
          <w:rFonts w:ascii="GHEA Grapalat" w:hAnsi="GHEA Grapalat" w:cs="Sylfaen"/>
          <w:sz w:val="22"/>
          <w:szCs w:val="22"/>
        </w:rPr>
        <w:t xml:space="preserve"> էներգահամակարգի աշխատանքային ռեժիմներ</w:t>
      </w:r>
      <w:r w:rsidRPr="0032784D">
        <w:rPr>
          <w:rFonts w:ascii="GHEA Grapalat" w:hAnsi="GHEA Grapalat" w:cs="Sylfaen"/>
          <w:sz w:val="22"/>
          <w:szCs w:val="22"/>
          <w:lang w:val="en-US"/>
        </w:rPr>
        <w:t>ի հետ կապված՝ չեն</w:t>
      </w:r>
      <w:r w:rsidRPr="0032784D">
        <w:rPr>
          <w:rFonts w:ascii="GHEA Grapalat" w:hAnsi="GHEA Grapalat" w:cs="Sylfaen"/>
          <w:sz w:val="22"/>
          <w:szCs w:val="22"/>
        </w:rPr>
        <w:t xml:space="preserve"> ավարտվել որոշ օդային գծերի օպտիկամանրաթելային ճոպանների տեղադրման աշխատանքները, որոնք </w:t>
      </w:r>
      <w:r w:rsidRPr="0032784D">
        <w:rPr>
          <w:rFonts w:ascii="GHEA Grapalat" w:hAnsi="GHEA Grapalat" w:cs="Sylfaen"/>
          <w:sz w:val="22"/>
          <w:szCs w:val="22"/>
          <w:lang w:val="en-US"/>
        </w:rPr>
        <w:t>տեղափոխվել են</w:t>
      </w:r>
      <w:r w:rsidRPr="0032784D">
        <w:rPr>
          <w:rFonts w:ascii="GHEA Grapalat" w:hAnsi="GHEA Grapalat" w:cs="Sylfaen"/>
          <w:sz w:val="22"/>
          <w:szCs w:val="22"/>
        </w:rPr>
        <w:t xml:space="preserve"> 2020</w:t>
      </w:r>
      <w:r w:rsidRPr="0032784D">
        <w:rPr>
          <w:rFonts w:ascii="GHEA Grapalat" w:hAnsi="GHEA Grapalat" w:cs="Sylfaen"/>
          <w:sz w:val="22"/>
          <w:szCs w:val="22"/>
          <w:lang w:val="en-US"/>
        </w:rPr>
        <w:t xml:space="preserve"> </w:t>
      </w:r>
      <w:r w:rsidRPr="0032784D">
        <w:rPr>
          <w:rFonts w:ascii="GHEA Grapalat" w:hAnsi="GHEA Grapalat" w:cs="Sylfaen"/>
          <w:sz w:val="22"/>
          <w:szCs w:val="22"/>
        </w:rPr>
        <w:t>թ</w:t>
      </w:r>
      <w:r w:rsidRPr="0032784D">
        <w:rPr>
          <w:rFonts w:ascii="GHEA Grapalat" w:hAnsi="GHEA Grapalat" w:cs="Sylfaen"/>
          <w:sz w:val="22"/>
          <w:szCs w:val="22"/>
          <w:lang w:val="en-US"/>
        </w:rPr>
        <w:t>վական</w:t>
      </w:r>
      <w:r w:rsidRPr="0032784D">
        <w:rPr>
          <w:rFonts w:ascii="GHEA Grapalat" w:hAnsi="GHEA Grapalat" w:cs="Sylfaen"/>
          <w:sz w:val="22"/>
          <w:szCs w:val="22"/>
        </w:rPr>
        <w:t>:</w:t>
      </w:r>
      <w:r w:rsidRPr="0032784D">
        <w:rPr>
          <w:rFonts w:ascii="GHEA Grapalat" w:hAnsi="GHEA Grapalat" w:cs="Sylfaen"/>
          <w:sz w:val="22"/>
          <w:szCs w:val="22"/>
          <w:lang w:val="en-US"/>
        </w:rPr>
        <w:t xml:space="preserve"> </w:t>
      </w:r>
      <w:r w:rsidRPr="0032784D">
        <w:rPr>
          <w:rFonts w:ascii="GHEA Grapalat" w:hAnsi="GHEA Grapalat" w:cs="Sylfaen"/>
          <w:sz w:val="22"/>
          <w:szCs w:val="22"/>
        </w:rPr>
        <w:t>Ծրագրի նպատակն է՝ բարձրացնել էլեկտրահաղորդման ցանցի հուսալիությունը և բարելավել համակարգի կառավարումը:</w:t>
      </w:r>
    </w:p>
    <w:p w:rsidR="007B106A" w:rsidRPr="0032784D" w:rsidRDefault="007B106A" w:rsidP="007B106A">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Ասիական զարգացման բանկի աջակցությամբ իրականացվող Կարգավարման կառավարման ավտոմատացված համակարգի (SCADA) ընդլայնման խորհրդատվական և կառավարման ծառայությունների դիմաց վճարվել է 311.9 մլն դրամ կամ նախատեսվածի 48.8%-ը Հաշվետու ժամանակահատվածում ծրագրի շրջանակներում կատարված վճարումներն իրականացվել են աշխատանքների վերահսկողության և կառավարման խորհրդատվական ծառայությունների, վարկային միջոցներից օգտագործված գումարների նկատմամբ հաշվեգրված տոկոսագումարների, ինչպես նաև նախատեսված հարկերի և տուրքերի դիմաց:</w:t>
      </w:r>
      <w:r w:rsidRPr="0032784D">
        <w:rPr>
          <w:rFonts w:ascii="GHEA Grapalat" w:hAnsi="GHEA Grapalat" w:cs="Sylfaen"/>
          <w:sz w:val="22"/>
          <w:szCs w:val="22"/>
          <w:lang w:val="en-US"/>
        </w:rPr>
        <w:t xml:space="preserve"> Ծախսերի կատարողականը պայմանավորված է </w:t>
      </w:r>
      <w:r w:rsidRPr="0032784D">
        <w:rPr>
          <w:rFonts w:ascii="GHEA Grapalat" w:hAnsi="GHEA Grapalat" w:cs="Sylfaen"/>
          <w:sz w:val="22"/>
          <w:szCs w:val="22"/>
        </w:rPr>
        <w:t>կապալառուի կողմից իրականացվող աշխատանքներ</w:t>
      </w:r>
      <w:r w:rsidRPr="0032784D">
        <w:rPr>
          <w:rFonts w:ascii="GHEA Grapalat" w:hAnsi="GHEA Grapalat" w:cs="Sylfaen"/>
          <w:sz w:val="22"/>
          <w:szCs w:val="22"/>
          <w:lang w:val="en-US"/>
        </w:rPr>
        <w:t>ի</w:t>
      </w:r>
      <w:r w:rsidRPr="0032784D">
        <w:rPr>
          <w:rFonts w:ascii="GHEA Grapalat" w:hAnsi="GHEA Grapalat" w:cs="Sylfaen"/>
          <w:sz w:val="22"/>
          <w:szCs w:val="22"/>
        </w:rPr>
        <w:t xml:space="preserve"> երկարաձգ</w:t>
      </w:r>
      <w:r w:rsidRPr="0032784D">
        <w:rPr>
          <w:rFonts w:ascii="GHEA Grapalat" w:hAnsi="GHEA Grapalat" w:cs="Sylfaen"/>
          <w:sz w:val="22"/>
          <w:szCs w:val="22"/>
          <w:lang w:val="en-US"/>
        </w:rPr>
        <w:t>մամբ</w:t>
      </w:r>
      <w:r w:rsidRPr="0032784D">
        <w:rPr>
          <w:rFonts w:ascii="GHEA Grapalat" w:hAnsi="GHEA Grapalat" w:cs="Sylfaen"/>
          <w:sz w:val="22"/>
          <w:szCs w:val="22"/>
        </w:rPr>
        <w:t>,</w:t>
      </w:r>
      <w:r w:rsidRPr="0032784D">
        <w:rPr>
          <w:rFonts w:ascii="GHEA Grapalat" w:hAnsi="GHEA Grapalat" w:cs="Sylfaen"/>
          <w:sz w:val="22"/>
          <w:szCs w:val="22"/>
          <w:lang w:val="en-US"/>
        </w:rPr>
        <w:t xml:space="preserve"> քանի որ</w:t>
      </w:r>
      <w:r w:rsidRPr="0032784D">
        <w:rPr>
          <w:rFonts w:ascii="GHEA Grapalat" w:hAnsi="GHEA Grapalat" w:cs="Sylfaen"/>
          <w:sz w:val="22"/>
          <w:szCs w:val="22"/>
        </w:rPr>
        <w:t xml:space="preserve"> խորհրդատուն պետք է իրականացնի ծրագրի կապալառուի կողմից իրականացվող աշխատանքների վերահսկողություն և կառավարման ծառայություններ</w:t>
      </w:r>
      <w:r w:rsidRPr="0032784D">
        <w:rPr>
          <w:rFonts w:ascii="GHEA Grapalat" w:hAnsi="GHEA Grapalat" w:cs="Sylfaen"/>
          <w:sz w:val="22"/>
          <w:szCs w:val="22"/>
          <w:lang w:val="en-US"/>
        </w:rPr>
        <w:t>,</w:t>
      </w:r>
      <w:r w:rsidRPr="0032784D">
        <w:rPr>
          <w:rFonts w:ascii="GHEA Grapalat" w:hAnsi="GHEA Grapalat" w:cs="Sylfaen"/>
          <w:sz w:val="22"/>
          <w:szCs w:val="22"/>
        </w:rPr>
        <w:t xml:space="preserve"> ուստի խորհրդատուի կողմից նախատեսված աշխատանքների մի մասը</w:t>
      </w:r>
      <w:r w:rsidRPr="0032784D">
        <w:rPr>
          <w:rFonts w:ascii="GHEA Grapalat" w:hAnsi="GHEA Grapalat" w:cs="Sylfaen"/>
          <w:sz w:val="22"/>
          <w:szCs w:val="22"/>
          <w:lang w:val="en-US"/>
        </w:rPr>
        <w:t xml:space="preserve"> նույնպես</w:t>
      </w:r>
      <w:r w:rsidRPr="0032784D">
        <w:rPr>
          <w:rFonts w:ascii="GHEA Grapalat" w:hAnsi="GHEA Grapalat" w:cs="Sylfaen"/>
          <w:sz w:val="22"/>
          <w:szCs w:val="22"/>
        </w:rPr>
        <w:t xml:space="preserve"> տեղափոխվել է 2020</w:t>
      </w:r>
      <w:r w:rsidRPr="0032784D">
        <w:rPr>
          <w:rFonts w:ascii="GHEA Grapalat" w:hAnsi="GHEA Grapalat" w:cs="Sylfaen"/>
          <w:sz w:val="22"/>
          <w:szCs w:val="22"/>
          <w:lang w:val="en-US"/>
        </w:rPr>
        <w:t xml:space="preserve"> </w:t>
      </w:r>
      <w:r w:rsidRPr="0032784D">
        <w:rPr>
          <w:rFonts w:ascii="GHEA Grapalat" w:hAnsi="GHEA Grapalat" w:cs="Sylfaen"/>
          <w:sz w:val="22"/>
          <w:szCs w:val="22"/>
        </w:rPr>
        <w:t>թ</w:t>
      </w:r>
      <w:r w:rsidRPr="0032784D">
        <w:rPr>
          <w:rFonts w:ascii="GHEA Grapalat" w:hAnsi="GHEA Grapalat" w:cs="Sylfaen"/>
          <w:sz w:val="22"/>
          <w:szCs w:val="22"/>
          <w:lang w:val="en-US"/>
        </w:rPr>
        <w:t>վական</w:t>
      </w:r>
      <w:r w:rsidRPr="0032784D">
        <w:rPr>
          <w:rFonts w:ascii="GHEA Grapalat" w:hAnsi="GHEA Grapalat" w:cs="Sylfaen"/>
          <w:sz w:val="22"/>
          <w:szCs w:val="22"/>
        </w:rPr>
        <w:t xml:space="preserve">: </w:t>
      </w:r>
      <w:r w:rsidRPr="0032784D">
        <w:rPr>
          <w:rFonts w:ascii="GHEA Grapalat" w:hAnsi="GHEA Grapalat" w:cs="Sylfaen"/>
          <w:sz w:val="22"/>
          <w:szCs w:val="22"/>
          <w:lang w:val="en-US"/>
        </w:rPr>
        <w:t>Բացի այդ, խնայողություններ կան նաև</w:t>
      </w:r>
      <w:r w:rsidRPr="0032784D">
        <w:rPr>
          <w:rFonts w:ascii="GHEA Grapalat" w:hAnsi="GHEA Grapalat" w:cs="Sylfaen"/>
          <w:sz w:val="22"/>
          <w:szCs w:val="22"/>
        </w:rPr>
        <w:t xml:space="preserve"> տոկոսավճարների </w:t>
      </w:r>
      <w:r w:rsidRPr="0032784D">
        <w:rPr>
          <w:rFonts w:ascii="GHEA Grapalat" w:hAnsi="GHEA Grapalat" w:cs="Sylfaen"/>
          <w:sz w:val="22"/>
          <w:szCs w:val="22"/>
          <w:lang w:val="en-US"/>
        </w:rPr>
        <w:t>գծով՝</w:t>
      </w:r>
      <w:r w:rsidRPr="0032784D">
        <w:rPr>
          <w:rFonts w:ascii="GHEA Grapalat" w:hAnsi="GHEA Grapalat" w:cs="Sylfaen"/>
          <w:sz w:val="22"/>
          <w:szCs w:val="22"/>
        </w:rPr>
        <w:t xml:space="preserve"> պայմանավորված վարկային միջոցների</w:t>
      </w:r>
      <w:r w:rsidRPr="0032784D">
        <w:rPr>
          <w:rFonts w:ascii="GHEA Grapalat" w:hAnsi="GHEA Grapalat" w:cs="Sylfaen"/>
          <w:sz w:val="22"/>
          <w:szCs w:val="22"/>
          <w:lang w:val="en-US"/>
        </w:rPr>
        <w:t xml:space="preserve"> պակաս օգտագործմամբ</w:t>
      </w:r>
      <w:r w:rsidRPr="0032784D">
        <w:rPr>
          <w:rFonts w:ascii="GHEA Grapalat" w:hAnsi="GHEA Grapalat" w:cs="Sylfaen"/>
          <w:sz w:val="22"/>
          <w:szCs w:val="22"/>
        </w:rPr>
        <w:t>:</w:t>
      </w:r>
    </w:p>
    <w:p w:rsidR="007B106A" w:rsidRPr="0032784D" w:rsidRDefault="007B106A" w:rsidP="007B106A">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Վերակառուցման և զարգացման միջազգային բանկի աջակցությամբ «Աշնակ» և «Արարատ-2» ենթակայանների վերակառուցման նպատակով «Բարձրավոլտ էլեկտրացանցեր» ՓԲԸ-ում</w:t>
      </w:r>
      <w:r w:rsidRPr="0032784D">
        <w:rPr>
          <w:rFonts w:ascii="GHEA Grapalat" w:hAnsi="GHEA Grapalat" w:cs="GHEA Grapalat"/>
          <w:sz w:val="22"/>
          <w:szCs w:val="22"/>
          <w:lang w:val="en-US"/>
        </w:rPr>
        <w:t xml:space="preserve"> իրականացված </w:t>
      </w:r>
      <w:r w:rsidRPr="0032784D">
        <w:rPr>
          <w:rFonts w:ascii="GHEA Grapalat" w:hAnsi="GHEA Grapalat" w:cs="GHEA Grapalat"/>
          <w:sz w:val="22"/>
          <w:szCs w:val="22"/>
        </w:rPr>
        <w:t>ներդրումներ</w:t>
      </w:r>
      <w:r w:rsidRPr="0032784D">
        <w:rPr>
          <w:rFonts w:ascii="GHEA Grapalat" w:hAnsi="GHEA Grapalat" w:cs="GHEA Grapalat"/>
          <w:sz w:val="22"/>
          <w:szCs w:val="22"/>
          <w:lang w:val="en-US"/>
        </w:rPr>
        <w:t>ը 2019 թվականին կազմել են</w:t>
      </w:r>
      <w:r w:rsidRPr="0032784D">
        <w:rPr>
          <w:rFonts w:ascii="GHEA Grapalat" w:hAnsi="GHEA Grapalat" w:cs="GHEA Grapalat"/>
          <w:sz w:val="22"/>
          <w:szCs w:val="22"/>
        </w:rPr>
        <w:t xml:space="preserve"> 241.1</w:t>
      </w:r>
      <w:r w:rsidRPr="0032784D">
        <w:rPr>
          <w:rFonts w:ascii="Courier New" w:hAnsi="Courier New" w:cs="Courier New"/>
          <w:sz w:val="22"/>
          <w:szCs w:val="22"/>
        </w:rPr>
        <w:t> </w:t>
      </w:r>
      <w:r w:rsidRPr="0032784D">
        <w:rPr>
          <w:rFonts w:ascii="GHEA Grapalat" w:hAnsi="GHEA Grapalat" w:cs="GHEA Grapalat"/>
          <w:sz w:val="22"/>
          <w:szCs w:val="22"/>
        </w:rPr>
        <w:t xml:space="preserve">մլն դրամ </w:t>
      </w:r>
      <w:r w:rsidRPr="0032784D">
        <w:rPr>
          <w:rFonts w:ascii="GHEA Grapalat" w:hAnsi="GHEA Grapalat" w:cs="GHEA Grapalat"/>
          <w:sz w:val="22"/>
          <w:szCs w:val="22"/>
          <w:lang w:val="en-US"/>
        </w:rPr>
        <w:t xml:space="preserve">կամ նախատեսվածի </w:t>
      </w:r>
      <w:r w:rsidRPr="0032784D">
        <w:rPr>
          <w:rFonts w:ascii="GHEA Grapalat" w:hAnsi="GHEA Grapalat" w:cs="GHEA Grapalat"/>
          <w:sz w:val="22"/>
          <w:szCs w:val="22"/>
        </w:rPr>
        <w:t>18.1%</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Ցածր կատարողականը պայմանավորված է նրանով, որ </w:t>
      </w:r>
      <w:r w:rsidRPr="0032784D">
        <w:rPr>
          <w:rFonts w:ascii="GHEA Grapalat" w:hAnsi="GHEA Grapalat" w:cs="GHEA Grapalat"/>
          <w:sz w:val="22"/>
          <w:szCs w:val="22"/>
          <w:lang w:val="en-US"/>
        </w:rPr>
        <w:t xml:space="preserve">երկարաձգվել է </w:t>
      </w:r>
      <w:r w:rsidRPr="0032784D">
        <w:rPr>
          <w:rFonts w:ascii="GHEA Grapalat" w:hAnsi="GHEA Grapalat" w:cs="GHEA Grapalat"/>
          <w:sz w:val="22"/>
          <w:szCs w:val="22"/>
        </w:rPr>
        <w:t>ծրագրի շրջանակներում «Աշնակ» ենթակայանի վերակառուցման աշխատանքներ</w:t>
      </w:r>
      <w:r w:rsidRPr="0032784D">
        <w:rPr>
          <w:rFonts w:ascii="GHEA Grapalat" w:hAnsi="GHEA Grapalat" w:cs="GHEA Grapalat"/>
          <w:sz w:val="22"/>
          <w:szCs w:val="22"/>
          <w:lang w:val="en-US"/>
        </w:rPr>
        <w:t>ի ավարտման ժամկետը</w:t>
      </w:r>
      <w:r w:rsidRPr="0032784D">
        <w:rPr>
          <w:rFonts w:ascii="GHEA Grapalat" w:hAnsi="GHEA Grapalat" w:cs="GHEA Grapalat"/>
          <w:sz w:val="22"/>
          <w:szCs w:val="22"/>
        </w:rPr>
        <w:t>, միևնույն ժամանակ, անհրաժեշտությունից ելնելով, կրճատվել են պայմանագրով նախատեսված հրդեհաշիջման ինքնավար համակարգի նախագծման, մատակարարման և տեղակայման աշխատանքների ծավալները:</w:t>
      </w:r>
      <w:r w:rsidRPr="0032784D">
        <w:rPr>
          <w:rFonts w:ascii="GHEA Grapalat" w:hAnsi="GHEA Grapalat" w:cs="GHEA Grapalat"/>
          <w:sz w:val="22"/>
          <w:szCs w:val="22"/>
          <w:lang w:val="en-US"/>
        </w:rPr>
        <w:t xml:space="preserve"> Բացի այդ,</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հ</w:t>
      </w:r>
      <w:r w:rsidRPr="0032784D">
        <w:rPr>
          <w:rFonts w:ascii="GHEA Grapalat" w:hAnsi="GHEA Grapalat" w:cs="GHEA Grapalat"/>
          <w:sz w:val="22"/>
          <w:szCs w:val="22"/>
        </w:rPr>
        <w:t xml:space="preserve">աշվետու ժամանակահատվածում գլխավոր կապալառուի </w:t>
      </w:r>
      <w:r w:rsidRPr="0032784D">
        <w:rPr>
          <w:rFonts w:ascii="GHEA Grapalat" w:hAnsi="GHEA Grapalat" w:cs="GHEA Grapalat"/>
          <w:sz w:val="22"/>
          <w:szCs w:val="22"/>
        </w:rPr>
        <w:lastRenderedPageBreak/>
        <w:t xml:space="preserve">կողմից կատարված որոշ շինմոնտաժային աշխատանքների դիմաց հաշիվ-ապրանքագրեր չեն ներկայացվել: Միևնույն ժամանակ նախատեսված էր «Արարատ-2» ենթակայանի վերակառուցման համար միջազգային մրցույթի արդյունքներով գլխավոր կապալառուի ընտրություն, պայմանագրի կնքում և կանխավճարի տրամադրում: Սակայն մրցույթը չի հայտարարվել, </w:t>
      </w:r>
      <w:r w:rsidRPr="0032784D">
        <w:rPr>
          <w:rFonts w:ascii="GHEA Grapalat" w:hAnsi="GHEA Grapalat" w:cs="GHEA Grapalat"/>
          <w:sz w:val="22"/>
          <w:szCs w:val="22"/>
          <w:lang w:val="en-US"/>
        </w:rPr>
        <w:t xml:space="preserve">քանի որ </w:t>
      </w:r>
      <w:r w:rsidRPr="0032784D">
        <w:rPr>
          <w:rFonts w:ascii="GHEA Grapalat" w:hAnsi="GHEA Grapalat" w:cs="GHEA Grapalat"/>
          <w:sz w:val="22"/>
          <w:szCs w:val="22"/>
        </w:rPr>
        <w:t>մրցութային փաստաթղթերը գտնվ</w:t>
      </w:r>
      <w:r w:rsidRPr="0032784D">
        <w:rPr>
          <w:rFonts w:ascii="GHEA Grapalat" w:hAnsi="GHEA Grapalat" w:cs="GHEA Grapalat"/>
          <w:sz w:val="22"/>
          <w:szCs w:val="22"/>
          <w:lang w:val="en-US"/>
        </w:rPr>
        <w:t>ել</w:t>
      </w:r>
      <w:r w:rsidRPr="0032784D">
        <w:rPr>
          <w:rFonts w:ascii="GHEA Grapalat" w:hAnsi="GHEA Grapalat" w:cs="GHEA Grapalat"/>
          <w:sz w:val="22"/>
          <w:szCs w:val="22"/>
        </w:rPr>
        <w:t xml:space="preserve"> են Վերակառուցման և զարգացման միջազգային բանկի դիտարկման փուլում:</w:t>
      </w:r>
      <w:r w:rsidRPr="0032784D">
        <w:rPr>
          <w:rFonts w:ascii="GHEA Grapalat" w:hAnsi="GHEA Grapalat" w:cs="GHEA Grapalat"/>
          <w:sz w:val="22"/>
          <w:szCs w:val="22"/>
          <w:lang w:val="en-US"/>
        </w:rPr>
        <w:t xml:space="preserve"> </w:t>
      </w:r>
    </w:p>
    <w:p w:rsidR="007B106A" w:rsidRPr="0032784D" w:rsidRDefault="007B106A" w:rsidP="007B106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Վերակառուցման և զարգացման միջազգային բանկի աջակցությամբ իրականացվող «Աշնակ» ենթակայանի վերակառուցման ծրագրի խորհրդատվական ու կառավարման ծառայությունների շրջանակներում օգտագործվել է նախատեսված միջոցների 10.9%-ը՝ 3.8 մլն դրամ: </w:t>
      </w:r>
      <w:r w:rsidRPr="0032784D">
        <w:rPr>
          <w:rFonts w:ascii="GHEA Grapalat" w:hAnsi="GHEA Grapalat" w:cs="GHEA Grapalat"/>
          <w:sz w:val="22"/>
          <w:szCs w:val="22"/>
          <w:lang w:val="en-US"/>
        </w:rPr>
        <w:t xml:space="preserve">Ցածր կատարողականը պայմանավորված է </w:t>
      </w:r>
      <w:r w:rsidRPr="0032784D">
        <w:rPr>
          <w:rFonts w:ascii="GHEA Grapalat" w:hAnsi="GHEA Grapalat" w:cs="GHEA Grapalat"/>
          <w:sz w:val="22"/>
          <w:szCs w:val="22"/>
        </w:rPr>
        <w:t>ծրագրի խորհրդատուի հետ կնքված պայմանագրի ժամկետ</w:t>
      </w:r>
      <w:r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երկարաձգ</w:t>
      </w:r>
      <w:r w:rsidRPr="0032784D">
        <w:rPr>
          <w:rFonts w:ascii="GHEA Grapalat" w:hAnsi="GHEA Grapalat" w:cs="GHEA Grapalat"/>
          <w:sz w:val="22"/>
          <w:szCs w:val="22"/>
          <w:lang w:val="en-US"/>
        </w:rPr>
        <w:t>մամբ</w:t>
      </w:r>
      <w:r w:rsidRPr="0032784D">
        <w:rPr>
          <w:rFonts w:ascii="GHEA Grapalat" w:hAnsi="GHEA Grapalat" w:cs="GHEA Grapalat"/>
          <w:sz w:val="22"/>
          <w:szCs w:val="22"/>
        </w:rPr>
        <w:t xml:space="preserve"> 2018</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թ</w:t>
      </w:r>
      <w:r w:rsidRPr="0032784D">
        <w:rPr>
          <w:rFonts w:ascii="GHEA Grapalat" w:hAnsi="GHEA Grapalat" w:cs="GHEA Grapalat"/>
          <w:sz w:val="22"/>
          <w:szCs w:val="22"/>
          <w:lang w:val="en-US"/>
        </w:rPr>
        <w:t>վականի</w:t>
      </w:r>
      <w:r w:rsidRPr="0032784D">
        <w:rPr>
          <w:rFonts w:ascii="GHEA Grapalat" w:hAnsi="GHEA Grapalat" w:cs="GHEA Grapalat"/>
          <w:sz w:val="22"/>
          <w:szCs w:val="22"/>
        </w:rPr>
        <w:t xml:space="preserve"> դեկտեմբերի 8-</w:t>
      </w:r>
      <w:r w:rsidRPr="0032784D">
        <w:rPr>
          <w:rFonts w:ascii="GHEA Grapalat" w:hAnsi="GHEA Grapalat" w:cs="GHEA Grapalat"/>
          <w:sz w:val="22"/>
          <w:szCs w:val="22"/>
          <w:lang w:val="en-US"/>
        </w:rPr>
        <w:t>ից</w:t>
      </w:r>
      <w:r w:rsidRPr="0032784D">
        <w:rPr>
          <w:rFonts w:ascii="GHEA Grapalat" w:hAnsi="GHEA Grapalat" w:cs="GHEA Grapalat"/>
          <w:sz w:val="22"/>
          <w:szCs w:val="22"/>
        </w:rPr>
        <w:t xml:space="preserve"> մինչև</w:t>
      </w:r>
      <w:r w:rsidRPr="0032784D">
        <w:rPr>
          <w:rFonts w:ascii="GHEA Grapalat" w:hAnsi="GHEA Grapalat" w:cs="GHEA Grapalat"/>
          <w:sz w:val="22"/>
          <w:szCs w:val="22"/>
          <w:lang w:val="en-US"/>
        </w:rPr>
        <w:t xml:space="preserve"> 2019 թվականի դեկտեմբերի 31-ը:</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Բացի այդ,</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խ</w:t>
      </w:r>
      <w:r w:rsidRPr="0032784D">
        <w:rPr>
          <w:rFonts w:ascii="GHEA Grapalat" w:hAnsi="GHEA Grapalat" w:cs="GHEA Grapalat"/>
          <w:sz w:val="22"/>
          <w:szCs w:val="22"/>
        </w:rPr>
        <w:t>որհրդատուի մատուցած խորհրդատվական ծառայությունների դիմաց ներկայացված հաշիվ-ապրանքագրերում առկա են եղել անհամապատասխանություններ, ինչի պատճառով դրանք չեն ընդունվել պատվիրատուի՝ «Բ</w:t>
      </w:r>
      <w:r w:rsidRPr="0032784D">
        <w:rPr>
          <w:rFonts w:ascii="GHEA Grapalat" w:hAnsi="GHEA Grapalat" w:cs="GHEA Grapalat"/>
          <w:sz w:val="22"/>
          <w:szCs w:val="22"/>
          <w:lang w:val="en-US"/>
        </w:rPr>
        <w:t>արձրավոլտ էլեկտրացանցեր</w:t>
      </w:r>
      <w:r w:rsidRPr="0032784D">
        <w:rPr>
          <w:rFonts w:ascii="GHEA Grapalat" w:hAnsi="GHEA Grapalat" w:cs="GHEA Grapalat"/>
          <w:sz w:val="22"/>
          <w:szCs w:val="22"/>
        </w:rPr>
        <w:t xml:space="preserve">» ՓԲԸ-ի կողմից: </w:t>
      </w:r>
      <w:r w:rsidRPr="0032784D">
        <w:rPr>
          <w:rFonts w:ascii="GHEA Grapalat" w:hAnsi="GHEA Grapalat" w:cs="GHEA Grapalat"/>
          <w:sz w:val="22"/>
          <w:szCs w:val="22"/>
          <w:lang w:val="en-US"/>
        </w:rPr>
        <w:t>Մ</w:t>
      </w:r>
      <w:r w:rsidRPr="0032784D">
        <w:rPr>
          <w:rFonts w:ascii="GHEA Grapalat" w:hAnsi="GHEA Grapalat" w:cs="GHEA Grapalat"/>
          <w:sz w:val="22"/>
          <w:szCs w:val="22"/>
        </w:rPr>
        <w:t>ատուց</w:t>
      </w:r>
      <w:r w:rsidRPr="0032784D">
        <w:rPr>
          <w:rFonts w:ascii="GHEA Grapalat" w:hAnsi="GHEA Grapalat" w:cs="GHEA Grapalat"/>
          <w:sz w:val="22"/>
          <w:szCs w:val="22"/>
          <w:lang w:val="en-US"/>
        </w:rPr>
        <w:t>վ</w:t>
      </w:r>
      <w:r w:rsidRPr="0032784D">
        <w:rPr>
          <w:rFonts w:ascii="GHEA Grapalat" w:hAnsi="GHEA Grapalat" w:cs="GHEA Grapalat"/>
          <w:sz w:val="22"/>
          <w:szCs w:val="22"/>
        </w:rPr>
        <w:t xml:space="preserve">ած ծառայությունների դիմաց վճարումները </w:t>
      </w:r>
      <w:r w:rsidRPr="0032784D">
        <w:rPr>
          <w:rFonts w:ascii="GHEA Grapalat" w:hAnsi="GHEA Grapalat" w:cs="GHEA Grapalat"/>
          <w:sz w:val="22"/>
          <w:szCs w:val="22"/>
          <w:lang w:val="en-US"/>
        </w:rPr>
        <w:t>տեղափոխվել են</w:t>
      </w:r>
      <w:r w:rsidRPr="0032784D">
        <w:rPr>
          <w:rFonts w:ascii="GHEA Grapalat" w:hAnsi="GHEA Grapalat" w:cs="GHEA Grapalat"/>
          <w:sz w:val="22"/>
          <w:szCs w:val="22"/>
        </w:rPr>
        <w:t xml:space="preserve"> 2020</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թ</w:t>
      </w:r>
      <w:r w:rsidRPr="0032784D">
        <w:rPr>
          <w:rFonts w:ascii="GHEA Grapalat" w:hAnsi="GHEA Grapalat" w:cs="GHEA Grapalat"/>
          <w:sz w:val="22"/>
          <w:szCs w:val="22"/>
          <w:lang w:val="en-US"/>
        </w:rPr>
        <w:t>վական</w:t>
      </w:r>
      <w:r w:rsidRPr="0032784D">
        <w:rPr>
          <w:rFonts w:ascii="GHEA Grapalat" w:hAnsi="GHEA Grapalat" w:cs="GHEA Grapalat"/>
          <w:sz w:val="22"/>
          <w:szCs w:val="22"/>
        </w:rPr>
        <w:t>:</w:t>
      </w:r>
    </w:p>
    <w:p w:rsidR="007B106A" w:rsidRPr="0032784D" w:rsidRDefault="007B106A" w:rsidP="007B106A">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Վերակառուցման և զարգացման միջազգային բանկի աջակցությամբ «Երևանի ջերմաէլեկտրակենտրոն» ՓԲԸ-ում Երևանի ՋԷԿ-ի ենթակայանի կառուցման նպատակով ներդրումների և խորհրդատվական </w:t>
      </w:r>
      <w:r w:rsidRPr="0032784D">
        <w:rPr>
          <w:rFonts w:ascii="GHEA Grapalat" w:hAnsi="GHEA Grapalat" w:cs="GHEA Grapalat"/>
          <w:sz w:val="22"/>
          <w:szCs w:val="22"/>
          <w:lang w:val="en-US"/>
        </w:rPr>
        <w:t>ու</w:t>
      </w:r>
      <w:r w:rsidRPr="0032784D">
        <w:rPr>
          <w:rFonts w:ascii="GHEA Grapalat" w:hAnsi="GHEA Grapalat" w:cs="GHEA Grapalat"/>
          <w:sz w:val="22"/>
          <w:szCs w:val="22"/>
        </w:rPr>
        <w:t xml:space="preserve"> կառավարման ծառայությունների համար օգտագործվել է համապա</w:t>
      </w:r>
      <w:r w:rsidRPr="0032784D">
        <w:rPr>
          <w:rFonts w:ascii="GHEA Grapalat" w:hAnsi="GHEA Grapalat" w:cs="GHEA Grapalat"/>
          <w:sz w:val="22"/>
          <w:szCs w:val="22"/>
          <w:lang w:val="en-US"/>
        </w:rPr>
        <w:t>տա</w:t>
      </w:r>
      <w:r w:rsidRPr="0032784D">
        <w:rPr>
          <w:rFonts w:ascii="GHEA Grapalat" w:hAnsi="GHEA Grapalat" w:cs="GHEA Grapalat"/>
          <w:sz w:val="22"/>
          <w:szCs w:val="22"/>
        </w:rPr>
        <w:t>սխանաբար նախատեսված միջոցների 61.4%-ը՝ 514.5 մլն դրամ և 43.6%-ը՝ 60.1 մլն դրամ</w:t>
      </w:r>
      <w:r w:rsidRPr="0032784D">
        <w:rPr>
          <w:rFonts w:ascii="GHEA Grapalat" w:hAnsi="GHEA Grapalat" w:cs="GHEA Grapalat"/>
          <w:sz w:val="22"/>
          <w:szCs w:val="22"/>
          <w:lang w:val="en-US"/>
        </w:rPr>
        <w:t>: Ցածր կատարողականները</w:t>
      </w:r>
      <w:r w:rsidRPr="0032784D">
        <w:rPr>
          <w:rFonts w:ascii="GHEA Grapalat" w:hAnsi="GHEA Grapalat" w:cs="GHEA Grapalat"/>
          <w:sz w:val="22"/>
          <w:szCs w:val="22"/>
        </w:rPr>
        <w:t xml:space="preserve"> պայմանավորված </w:t>
      </w:r>
      <w:r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այն հանգամանքով</w:t>
      </w:r>
      <w:r w:rsidRPr="0032784D">
        <w:rPr>
          <w:rFonts w:ascii="GHEA Grapalat" w:hAnsi="GHEA Grapalat" w:cs="GHEA Grapalat"/>
          <w:sz w:val="22"/>
          <w:szCs w:val="22"/>
        </w:rPr>
        <w:t xml:space="preserve">, որ նախատեսվում էր ծրագրի շրջանակներում իրականացնել լրացուցիչ աշխատանքներ, սակայն ծրագրի իրականացման ընթացքում </w:t>
      </w:r>
      <w:r w:rsidRPr="0032784D">
        <w:rPr>
          <w:rFonts w:ascii="GHEA Grapalat" w:hAnsi="GHEA Grapalat" w:cs="GHEA Grapalat"/>
          <w:sz w:val="22"/>
          <w:szCs w:val="22"/>
          <w:lang w:val="en-US"/>
        </w:rPr>
        <w:t>նման</w:t>
      </w:r>
      <w:r w:rsidRPr="0032784D">
        <w:rPr>
          <w:rFonts w:ascii="GHEA Grapalat" w:hAnsi="GHEA Grapalat" w:cs="GHEA Grapalat"/>
          <w:sz w:val="22"/>
          <w:szCs w:val="22"/>
        </w:rPr>
        <w:t xml:space="preserve"> անհրաժեշտություն չի առաջացել</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համապատասխան վճարումներ չեն իրականացվել: Երևանի ՋԷԿ-ի ենթակայանի կառուցման աշխատանքներն ավարտվել են, և ենթակայանը դրվել է լարման տակ: </w:t>
      </w:r>
    </w:p>
    <w:p w:rsidR="007B106A" w:rsidRPr="0032784D" w:rsidRDefault="007B106A" w:rsidP="007B106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Ասիական զարգացման բանկի աջակցությամբ իրականացվող «Բարձրավոլտ էլեկտրացանցեր ՓԲԸ-ում «Ագարակ-2» և «Շինուհայր» ենթակայանների վերակառուցման նպատակով ներդրումներ</w:t>
      </w:r>
      <w:r w:rsidRPr="0032784D">
        <w:rPr>
          <w:rFonts w:ascii="GHEA Grapalat" w:hAnsi="GHEA Grapalat" w:cs="GHEA Grapalat"/>
          <w:sz w:val="22"/>
          <w:szCs w:val="22"/>
          <w:lang w:val="en-US"/>
        </w:rPr>
        <w:t>ը կազմել են</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 xml:space="preserve">բյուջեով հատկացված միջոցների 0.5%-ը՝ </w:t>
      </w:r>
      <w:r w:rsidRPr="0032784D">
        <w:rPr>
          <w:rFonts w:ascii="GHEA Grapalat" w:hAnsi="GHEA Grapalat" w:cs="GHEA Grapalat"/>
          <w:sz w:val="22"/>
          <w:szCs w:val="22"/>
        </w:rPr>
        <w:t>5.3 մլն դրամ</w:t>
      </w:r>
      <w:r w:rsidRPr="0032784D">
        <w:rPr>
          <w:rFonts w:ascii="GHEA Grapalat" w:hAnsi="GHEA Grapalat" w:cs="GHEA Grapalat"/>
          <w:sz w:val="22"/>
          <w:szCs w:val="22"/>
          <w:lang w:val="en-US"/>
        </w:rPr>
        <w:t>: Ցածր կատարողականը</w:t>
      </w:r>
      <w:r w:rsidRPr="0032784D">
        <w:rPr>
          <w:rFonts w:ascii="GHEA Grapalat" w:hAnsi="GHEA Grapalat" w:cs="GHEA Grapalat"/>
          <w:sz w:val="22"/>
          <w:szCs w:val="22"/>
        </w:rPr>
        <w:t xml:space="preserve"> պայմանավորված</w:t>
      </w:r>
      <w:r w:rsidRPr="0032784D">
        <w:rPr>
          <w:rFonts w:ascii="GHEA Grapalat" w:hAnsi="GHEA Grapalat" w:cs="GHEA Grapalat"/>
          <w:sz w:val="22"/>
          <w:szCs w:val="22"/>
          <w:lang w:val="en-US"/>
        </w:rPr>
        <w:t xml:space="preserve"> է</w:t>
      </w:r>
      <w:r w:rsidRPr="0032784D">
        <w:rPr>
          <w:rFonts w:ascii="GHEA Grapalat" w:hAnsi="GHEA Grapalat" w:cs="GHEA Grapalat"/>
          <w:sz w:val="22"/>
          <w:szCs w:val="22"/>
        </w:rPr>
        <w:t xml:space="preserve"> կապալառուի կողմից աշխատանքները ոչ պատշաճ կատարելու պատճառով պայմանագ</w:t>
      </w:r>
      <w:r w:rsidRPr="0032784D">
        <w:rPr>
          <w:rFonts w:ascii="GHEA Grapalat" w:hAnsi="GHEA Grapalat" w:cs="GHEA Grapalat"/>
          <w:sz w:val="22"/>
          <w:szCs w:val="22"/>
          <w:lang w:val="en-US"/>
        </w:rPr>
        <w:t>րի</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լուծման հանգամանքով</w:t>
      </w:r>
      <w:r w:rsidRPr="0032784D">
        <w:rPr>
          <w:rFonts w:ascii="GHEA Grapalat" w:hAnsi="GHEA Grapalat" w:cs="GHEA Grapalat"/>
          <w:sz w:val="22"/>
          <w:szCs w:val="22"/>
        </w:rPr>
        <w:t>:</w:t>
      </w:r>
      <w:r w:rsidRPr="0032784D">
        <w:rPr>
          <w:rFonts w:ascii="GHEA Grapalat" w:hAnsi="GHEA Grapalat" w:cs="Sylfaen"/>
        </w:rPr>
        <w:t xml:space="preserve"> </w:t>
      </w:r>
      <w:r w:rsidRPr="0032784D">
        <w:rPr>
          <w:rFonts w:ascii="GHEA Grapalat" w:hAnsi="GHEA Grapalat" w:cs="GHEA Grapalat"/>
          <w:sz w:val="22"/>
          <w:szCs w:val="22"/>
        </w:rPr>
        <w:t xml:space="preserve">Ենթակայանների վերակառուցման աշխատանքներն ավարտին հասցնելու նպատակով ներկայումս ընթանում են բանակցություններ հնարավոր կապալառուների հետ: Հաշվետու ժամանակահատվածում միջոցառման շրջանակներում կատարված վճարումներն իրականացվել են սարքերի ու սարքավորումների ներկրման դիմաց սահմանված կարգով նախատեսված հարկերի և տուրքերի </w:t>
      </w:r>
      <w:r w:rsidRPr="0032784D">
        <w:rPr>
          <w:rFonts w:ascii="GHEA Grapalat" w:hAnsi="GHEA Grapalat" w:cs="GHEA Grapalat"/>
          <w:sz w:val="22"/>
          <w:szCs w:val="22"/>
          <w:lang w:val="en-US"/>
        </w:rPr>
        <w:t>գծով</w:t>
      </w:r>
      <w:r w:rsidRPr="0032784D">
        <w:rPr>
          <w:rFonts w:ascii="GHEA Grapalat" w:hAnsi="GHEA Grapalat" w:cs="GHEA Grapalat"/>
          <w:sz w:val="22"/>
          <w:szCs w:val="22"/>
        </w:rPr>
        <w:t>:</w:t>
      </w:r>
    </w:p>
    <w:p w:rsidR="007B106A" w:rsidRPr="0032784D" w:rsidRDefault="007B106A" w:rsidP="007B106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Ասիական զարգացման բանկի աջակցությամբ իրականացվող 220 կՎ «Ագարակ-2» և «Շինուհայր» ենթակայանների վերակառուցման կառավարման ծառայությունների շրջանակներում օգտագործվել է հատկացված միջոցների 72.6%-ը՝ 160.4 մլն դրամ: Խորհրդատուի կողմից հաշվետու ժամանակահատվածում ծառայություններ չեն մատուցվել՝ պայմանավորված կապալառուի կողմից շինմոնտաժային աշխատանքների դադարեցմամբ: Միևնույն ժամանակ</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ծրագրի իրականացման ժամանակացույցում առկա շեղումների հետևանքով վարկային միջոցներն օգտագործվել են նախատեսվածից փոքր ծավալով, որի արդյունքում վարկային միջոցներից օգտագործված գումարների նկատմամբ հաշվեգրվել է նախատեսվածից պակաս տոկոսագումար:</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Հաշվետու ժամանակահատվածում ծրագրի շրջանակներում կատարված վճարումներն իրականացվել են վարկային միջոցներից օգտագործված գումարների նկատմամբ հաշվեգրված տոկոսագումարների </w:t>
      </w:r>
      <w:r w:rsidRPr="0032784D">
        <w:rPr>
          <w:rFonts w:ascii="GHEA Grapalat" w:hAnsi="GHEA Grapalat" w:cs="GHEA Grapalat"/>
          <w:sz w:val="22"/>
          <w:szCs w:val="22"/>
          <w:lang w:val="en-US"/>
        </w:rPr>
        <w:t>վճարման նպատակով</w:t>
      </w:r>
      <w:r w:rsidRPr="0032784D">
        <w:rPr>
          <w:rFonts w:ascii="GHEA Grapalat" w:hAnsi="GHEA Grapalat" w:cs="GHEA Grapalat"/>
          <w:sz w:val="22"/>
          <w:szCs w:val="22"/>
        </w:rPr>
        <w:t>:</w:t>
      </w:r>
    </w:p>
    <w:p w:rsidR="007B106A" w:rsidRPr="0032784D" w:rsidRDefault="007B106A" w:rsidP="007B106A">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Ռադիոակտիվ թափոնների կառավարման</w:t>
      </w:r>
      <w:r w:rsidRPr="0032784D">
        <w:rPr>
          <w:rFonts w:ascii="GHEA Grapalat" w:hAnsi="GHEA Grapalat" w:cs="GHEA Grapalat"/>
          <w:sz w:val="22"/>
          <w:szCs w:val="22"/>
        </w:rPr>
        <w:t xml:space="preserve"> ծրագրի շրջանակներում</w:t>
      </w:r>
      <w:r w:rsidRPr="0032784D">
        <w:rPr>
          <w:rFonts w:ascii="GHEA Grapalat" w:hAnsi="GHEA Grapalat" w:cs="GHEA Grapalat"/>
          <w:sz w:val="22"/>
          <w:szCs w:val="22"/>
          <w:lang w:val="en-US"/>
        </w:rPr>
        <w:t xml:space="preserve"> ն</w:t>
      </w:r>
      <w:r w:rsidRPr="0032784D">
        <w:rPr>
          <w:rFonts w:ascii="GHEA Grapalat" w:hAnsi="GHEA Grapalat" w:cs="GHEA Grapalat"/>
          <w:sz w:val="22"/>
          <w:szCs w:val="22"/>
        </w:rPr>
        <w:t>ախատեսված</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34.9 մլն դրամ</w:t>
      </w:r>
      <w:r w:rsidRPr="0032784D">
        <w:rPr>
          <w:rFonts w:ascii="GHEA Grapalat" w:hAnsi="GHEA Grapalat" w:cs="GHEA Grapalat"/>
          <w:sz w:val="22"/>
          <w:szCs w:val="22"/>
          <w:lang w:val="en-US"/>
        </w:rPr>
        <w:t>ն ամբողջությամբ օգտագործվել է:</w:t>
      </w:r>
      <w:r w:rsidRPr="0032784D">
        <w:rPr>
          <w:rFonts w:ascii="GHEA Grapalat" w:hAnsi="GHEA Grapalat" w:cs="GHEA Grapalat"/>
          <w:sz w:val="22"/>
          <w:szCs w:val="22"/>
        </w:rPr>
        <w:t xml:space="preserve"> Ծրագրի շրջանակներում «Ռադիոակտիվ թափոնների վնասազերծում» ՓԲԸ-ն իրականացրել է միջուկային և ճառագայթային անվտանգության նորմերի ու կանոնների պահպանմամբ ռադիոակտիվ թափոնների կենտրոնացված փոխադրում</w:t>
      </w:r>
      <w:r w:rsidRPr="0032784D">
        <w:rPr>
          <w:rFonts w:ascii="GHEA Grapalat" w:hAnsi="GHEA Grapalat" w:cs="GHEA Grapalat"/>
          <w:sz w:val="22"/>
          <w:szCs w:val="22"/>
          <w:lang w:val="en-US"/>
        </w:rPr>
        <w:t>ը</w:t>
      </w:r>
      <w:r w:rsidRPr="0032784D">
        <w:rPr>
          <w:rFonts w:ascii="GHEA Grapalat" w:hAnsi="GHEA Grapalat" w:cs="GHEA Grapalat"/>
          <w:sz w:val="22"/>
          <w:szCs w:val="22"/>
        </w:rPr>
        <w:t>, ուսումնասիրում</w:t>
      </w:r>
      <w:r w:rsidRPr="0032784D">
        <w:rPr>
          <w:rFonts w:ascii="GHEA Grapalat" w:hAnsi="GHEA Grapalat" w:cs="GHEA Grapalat"/>
          <w:sz w:val="22"/>
          <w:szCs w:val="22"/>
          <w:lang w:val="en-US"/>
        </w:rPr>
        <w:t>ը</w:t>
      </w:r>
      <w:r w:rsidRPr="0032784D">
        <w:rPr>
          <w:rFonts w:ascii="GHEA Grapalat" w:hAnsi="GHEA Grapalat" w:cs="GHEA Grapalat"/>
          <w:sz w:val="22"/>
          <w:szCs w:val="22"/>
        </w:rPr>
        <w:t>, վնասազերծում</w:t>
      </w:r>
      <w:r w:rsidRPr="0032784D">
        <w:rPr>
          <w:rFonts w:ascii="GHEA Grapalat" w:hAnsi="GHEA Grapalat" w:cs="GHEA Grapalat"/>
          <w:sz w:val="22"/>
          <w:szCs w:val="22"/>
          <w:lang w:val="en-US"/>
        </w:rPr>
        <w:t>ը</w:t>
      </w:r>
      <w:r w:rsidRPr="0032784D">
        <w:rPr>
          <w:rFonts w:ascii="GHEA Grapalat" w:hAnsi="GHEA Grapalat" w:cs="GHEA Grapalat"/>
          <w:sz w:val="22"/>
          <w:szCs w:val="22"/>
        </w:rPr>
        <w:t>, պահպանում</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և թաղում</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ըստ առաջացած և հայտնաբերված թափոնների, մարդկանց և շրջակա միջավայրի պաշտպանություն</w:t>
      </w:r>
      <w:r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իոնացնող ճառագայթման վնասակար ազդեցությունից:</w:t>
      </w:r>
    </w:p>
    <w:p w:rsidR="001D0422" w:rsidRPr="0032784D" w:rsidRDefault="00FC7257" w:rsidP="001D0422">
      <w:pPr>
        <w:spacing w:line="360" w:lineRule="auto"/>
        <w:ind w:firstLine="561"/>
        <w:jc w:val="both"/>
        <w:rPr>
          <w:rFonts w:ascii="GHEA Grapalat" w:hAnsi="GHEA Grapalat"/>
          <w:sz w:val="22"/>
          <w:szCs w:val="22"/>
        </w:rPr>
      </w:pPr>
      <w:r w:rsidRPr="0032784D">
        <w:rPr>
          <w:rFonts w:ascii="GHEA Grapalat" w:hAnsi="GHEA Grapalat"/>
          <w:i/>
          <w:sz w:val="22"/>
          <w:szCs w:val="22"/>
          <w:u w:val="single"/>
        </w:rPr>
        <w:t>ՀՀ առողջապահության նախարարության</w:t>
      </w:r>
      <w:r w:rsidRPr="0032784D">
        <w:rPr>
          <w:rFonts w:ascii="GHEA Grapalat" w:hAnsi="GHEA Grapalat"/>
          <w:sz w:val="22"/>
          <w:szCs w:val="22"/>
        </w:rPr>
        <w:t xml:space="preserve"> </w:t>
      </w:r>
      <w:r w:rsidR="001D0422" w:rsidRPr="0032784D">
        <w:rPr>
          <w:rFonts w:ascii="GHEA Grapalat" w:hAnsi="GHEA Grapalat" w:cs="Arial"/>
          <w:sz w:val="22"/>
          <w:szCs w:val="22"/>
        </w:rPr>
        <w:t>պատասխանատվությամբ</w:t>
      </w:r>
      <w:r w:rsidR="001D0422" w:rsidRPr="0032784D">
        <w:rPr>
          <w:rFonts w:ascii="GHEA Grapalat" w:hAnsi="GHEA Grapalat"/>
          <w:sz w:val="22"/>
          <w:szCs w:val="22"/>
        </w:rPr>
        <w:t xml:space="preserve"> 2019 </w:t>
      </w:r>
      <w:r w:rsidR="001D0422" w:rsidRPr="0032784D">
        <w:rPr>
          <w:rFonts w:ascii="GHEA Grapalat" w:hAnsi="GHEA Grapalat" w:cs="Arial"/>
          <w:sz w:val="22"/>
          <w:szCs w:val="22"/>
        </w:rPr>
        <w:t>թվականի</w:t>
      </w:r>
      <w:r w:rsidR="001D0422" w:rsidRPr="0032784D">
        <w:rPr>
          <w:rFonts w:ascii="GHEA Grapalat" w:hAnsi="GHEA Grapalat"/>
          <w:sz w:val="22"/>
          <w:szCs w:val="22"/>
        </w:rPr>
        <w:t xml:space="preserve"> </w:t>
      </w:r>
      <w:r w:rsidR="001D0422" w:rsidRPr="0032784D">
        <w:rPr>
          <w:rFonts w:ascii="GHEA Grapalat" w:hAnsi="GHEA Grapalat" w:cs="Arial"/>
          <w:sz w:val="22"/>
          <w:szCs w:val="22"/>
        </w:rPr>
        <w:t>ընթացքում</w:t>
      </w:r>
      <w:r w:rsidR="001D0422" w:rsidRPr="0032784D">
        <w:rPr>
          <w:rFonts w:ascii="GHEA Grapalat" w:hAnsi="GHEA Grapalat" w:cs="GHEA Grapalat"/>
          <w:sz w:val="22"/>
          <w:szCs w:val="22"/>
        </w:rPr>
        <w:t xml:space="preserve"> </w:t>
      </w:r>
      <w:r w:rsidR="001D0422" w:rsidRPr="0032784D">
        <w:rPr>
          <w:rFonts w:ascii="GHEA Grapalat" w:hAnsi="GHEA Grapalat" w:cs="Arial"/>
          <w:sz w:val="22"/>
          <w:szCs w:val="22"/>
        </w:rPr>
        <w:t>ՀՀ</w:t>
      </w:r>
      <w:r w:rsidR="001D0422" w:rsidRPr="0032784D">
        <w:rPr>
          <w:rFonts w:ascii="GHEA Grapalat" w:hAnsi="GHEA Grapalat"/>
          <w:sz w:val="22"/>
          <w:szCs w:val="22"/>
        </w:rPr>
        <w:t xml:space="preserve"> </w:t>
      </w:r>
      <w:r w:rsidR="001D0422" w:rsidRPr="0032784D">
        <w:rPr>
          <w:rFonts w:ascii="GHEA Grapalat" w:hAnsi="GHEA Grapalat" w:cs="Arial"/>
          <w:sz w:val="22"/>
          <w:szCs w:val="22"/>
        </w:rPr>
        <w:t>պետական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բյուջեի</w:t>
      </w:r>
      <w:r w:rsidR="001D0422" w:rsidRPr="0032784D">
        <w:rPr>
          <w:rFonts w:ascii="GHEA Grapalat" w:hAnsi="GHEA Grapalat"/>
          <w:sz w:val="22"/>
          <w:szCs w:val="22"/>
        </w:rPr>
        <w:t xml:space="preserve"> </w:t>
      </w:r>
      <w:r w:rsidR="001D0422" w:rsidRPr="0032784D">
        <w:rPr>
          <w:rFonts w:ascii="GHEA Grapalat" w:hAnsi="GHEA Grapalat" w:cs="Arial"/>
          <w:sz w:val="22"/>
          <w:szCs w:val="22"/>
        </w:rPr>
        <w:t>միջոցներով</w:t>
      </w:r>
      <w:r w:rsidR="001D0422" w:rsidRPr="0032784D">
        <w:rPr>
          <w:rFonts w:ascii="GHEA Grapalat" w:hAnsi="GHEA Grapalat"/>
          <w:sz w:val="22"/>
          <w:szCs w:val="22"/>
        </w:rPr>
        <w:t xml:space="preserve"> </w:t>
      </w:r>
      <w:r w:rsidR="001D0422" w:rsidRPr="0032784D">
        <w:rPr>
          <w:rFonts w:ascii="GHEA Grapalat" w:hAnsi="GHEA Grapalat" w:cs="Arial"/>
          <w:sz w:val="22"/>
          <w:szCs w:val="22"/>
        </w:rPr>
        <w:t>կատարվել</w:t>
      </w:r>
      <w:r w:rsidR="001D0422" w:rsidRPr="0032784D">
        <w:rPr>
          <w:rFonts w:ascii="GHEA Grapalat" w:hAnsi="GHEA Grapalat"/>
          <w:sz w:val="22"/>
          <w:szCs w:val="22"/>
        </w:rPr>
        <w:t xml:space="preserve"> </w:t>
      </w:r>
      <w:r w:rsidR="001D0422" w:rsidRPr="0032784D">
        <w:rPr>
          <w:rFonts w:ascii="GHEA Grapalat" w:hAnsi="GHEA Grapalat" w:cs="Arial"/>
          <w:sz w:val="22"/>
          <w:szCs w:val="22"/>
        </w:rPr>
        <w:t>են</w:t>
      </w:r>
      <w:r w:rsidR="001D0422" w:rsidRPr="0032784D">
        <w:rPr>
          <w:rFonts w:ascii="GHEA Grapalat" w:hAnsi="GHEA Grapalat"/>
          <w:sz w:val="22"/>
          <w:szCs w:val="22"/>
        </w:rPr>
        <w:t xml:space="preserve"> 12 </w:t>
      </w:r>
      <w:r w:rsidR="001D0422" w:rsidRPr="0032784D">
        <w:rPr>
          <w:rFonts w:ascii="GHEA Grapalat" w:hAnsi="GHEA Grapalat" w:cs="Arial"/>
          <w:sz w:val="22"/>
          <w:szCs w:val="22"/>
        </w:rPr>
        <w:t>ծրագրեր</w:t>
      </w:r>
      <w:r w:rsidR="001D0422" w:rsidRPr="0032784D">
        <w:rPr>
          <w:rFonts w:ascii="GHEA Grapalat" w:hAnsi="GHEA Grapalat"/>
          <w:sz w:val="22"/>
          <w:szCs w:val="22"/>
        </w:rPr>
        <w:t xml:space="preserve">, </w:t>
      </w:r>
      <w:r w:rsidR="001D0422" w:rsidRPr="0032784D">
        <w:rPr>
          <w:rFonts w:ascii="GHEA Grapalat" w:hAnsi="GHEA Grapalat" w:cs="Arial"/>
          <w:sz w:val="22"/>
          <w:szCs w:val="22"/>
        </w:rPr>
        <w:t>որոնց</w:t>
      </w:r>
      <w:r w:rsidR="001D0422" w:rsidRPr="0032784D">
        <w:rPr>
          <w:rFonts w:ascii="GHEA Grapalat" w:hAnsi="GHEA Grapalat"/>
          <w:sz w:val="22"/>
          <w:szCs w:val="22"/>
        </w:rPr>
        <w:t xml:space="preserve"> </w:t>
      </w:r>
      <w:r w:rsidR="001D0422" w:rsidRPr="0032784D">
        <w:rPr>
          <w:rFonts w:ascii="GHEA Grapalat" w:hAnsi="GHEA Grapalat" w:cs="Arial"/>
          <w:sz w:val="22"/>
          <w:szCs w:val="22"/>
        </w:rPr>
        <w:t>ուղղվել</w:t>
      </w:r>
      <w:r w:rsidR="001D0422" w:rsidRPr="0032784D">
        <w:rPr>
          <w:rFonts w:ascii="GHEA Grapalat" w:hAnsi="GHEA Grapalat"/>
          <w:sz w:val="22"/>
          <w:szCs w:val="22"/>
        </w:rPr>
        <w:t xml:space="preserve"> </w:t>
      </w:r>
      <w:r w:rsidR="001D0422" w:rsidRPr="0032784D">
        <w:rPr>
          <w:rFonts w:ascii="GHEA Grapalat" w:hAnsi="GHEA Grapalat" w:cs="Arial"/>
          <w:sz w:val="22"/>
          <w:szCs w:val="22"/>
        </w:rPr>
        <w:t>է</w:t>
      </w:r>
      <w:r w:rsidR="001D0422" w:rsidRPr="0032784D">
        <w:rPr>
          <w:rFonts w:ascii="GHEA Grapalat" w:hAnsi="GHEA Grapalat"/>
          <w:sz w:val="22"/>
          <w:szCs w:val="22"/>
        </w:rPr>
        <w:t xml:space="preserve"> </w:t>
      </w:r>
      <w:r w:rsidR="001D0422" w:rsidRPr="0032784D">
        <w:rPr>
          <w:rFonts w:ascii="GHEA Grapalat" w:hAnsi="GHEA Grapalat" w:cs="Arial"/>
          <w:sz w:val="22"/>
          <w:szCs w:val="22"/>
        </w:rPr>
        <w:t>շուրջ</w:t>
      </w:r>
      <w:r w:rsidR="001D0422" w:rsidRPr="0032784D">
        <w:rPr>
          <w:rFonts w:ascii="GHEA Grapalat" w:hAnsi="GHEA Grapalat"/>
          <w:sz w:val="22"/>
          <w:szCs w:val="22"/>
        </w:rPr>
        <w:t xml:space="preserve"> 97.6 </w:t>
      </w:r>
      <w:r w:rsidR="001D0422" w:rsidRPr="0032784D">
        <w:rPr>
          <w:rFonts w:ascii="GHEA Grapalat" w:hAnsi="GHEA Grapalat" w:cs="Arial"/>
          <w:sz w:val="22"/>
          <w:szCs w:val="22"/>
        </w:rPr>
        <w:t>մլրդ</w:t>
      </w:r>
      <w:r w:rsidR="001D0422" w:rsidRPr="0032784D">
        <w:rPr>
          <w:rFonts w:ascii="GHEA Grapalat" w:hAnsi="GHEA Grapalat"/>
          <w:sz w:val="22"/>
          <w:szCs w:val="22"/>
        </w:rPr>
        <w:t xml:space="preserve"> </w:t>
      </w:r>
      <w:r w:rsidR="001D0422" w:rsidRPr="0032784D">
        <w:rPr>
          <w:rFonts w:ascii="GHEA Grapalat" w:hAnsi="GHEA Grapalat" w:cs="Arial"/>
          <w:sz w:val="22"/>
          <w:szCs w:val="22"/>
        </w:rPr>
        <w:t>դրամ՝</w:t>
      </w:r>
      <w:r w:rsidR="001D0422" w:rsidRPr="0032784D">
        <w:rPr>
          <w:rFonts w:ascii="GHEA Grapalat" w:hAnsi="GHEA Grapalat"/>
          <w:sz w:val="22"/>
          <w:szCs w:val="22"/>
        </w:rPr>
        <w:t xml:space="preserve"> </w:t>
      </w:r>
      <w:r w:rsidR="001D0422" w:rsidRPr="0032784D">
        <w:rPr>
          <w:rFonts w:ascii="GHEA Grapalat" w:hAnsi="GHEA Grapalat" w:cs="Arial"/>
          <w:sz w:val="22"/>
          <w:szCs w:val="22"/>
        </w:rPr>
        <w:t>ապահովելով</w:t>
      </w:r>
      <w:r w:rsidR="001D0422" w:rsidRPr="0032784D">
        <w:rPr>
          <w:rFonts w:ascii="GHEA Grapalat" w:hAnsi="GHEA Grapalat"/>
          <w:sz w:val="22"/>
          <w:szCs w:val="22"/>
        </w:rPr>
        <w:t xml:space="preserve"> </w:t>
      </w:r>
      <w:r w:rsidR="001D0422" w:rsidRPr="0032784D">
        <w:rPr>
          <w:rFonts w:ascii="GHEA Grapalat" w:hAnsi="GHEA Grapalat" w:cs="Arial"/>
          <w:sz w:val="22"/>
          <w:szCs w:val="22"/>
        </w:rPr>
        <w:t>ծրագրված</w:t>
      </w:r>
      <w:r w:rsidR="001D0422" w:rsidRPr="0032784D">
        <w:rPr>
          <w:rFonts w:ascii="GHEA Grapalat" w:hAnsi="GHEA Grapalat"/>
          <w:sz w:val="22"/>
          <w:szCs w:val="22"/>
        </w:rPr>
        <w:t xml:space="preserve"> </w:t>
      </w:r>
      <w:r w:rsidR="001D0422" w:rsidRPr="0032784D">
        <w:rPr>
          <w:rFonts w:ascii="GHEA Grapalat" w:hAnsi="GHEA Grapalat" w:cs="Arial"/>
          <w:sz w:val="22"/>
          <w:szCs w:val="22"/>
        </w:rPr>
        <w:t>ցուցանիշի</w:t>
      </w:r>
      <w:r w:rsidR="001D0422" w:rsidRPr="0032784D">
        <w:rPr>
          <w:rFonts w:ascii="GHEA Grapalat" w:hAnsi="GHEA Grapalat"/>
          <w:sz w:val="22"/>
          <w:szCs w:val="22"/>
        </w:rPr>
        <w:t xml:space="preserve"> 95.7%-</w:t>
      </w:r>
      <w:r w:rsidR="001D0422" w:rsidRPr="0032784D">
        <w:rPr>
          <w:rFonts w:ascii="GHEA Grapalat" w:hAnsi="GHEA Grapalat" w:cs="Arial"/>
          <w:sz w:val="22"/>
          <w:szCs w:val="22"/>
        </w:rPr>
        <w:t>ը</w:t>
      </w:r>
      <w:r w:rsidR="001D0422" w:rsidRPr="0032784D">
        <w:rPr>
          <w:rFonts w:ascii="GHEA Grapalat" w:hAnsi="GHEA Grapalat"/>
          <w:sz w:val="22"/>
          <w:szCs w:val="22"/>
        </w:rPr>
        <w:t xml:space="preserve">: </w:t>
      </w:r>
      <w:r w:rsidR="001D0422" w:rsidRPr="0032784D">
        <w:rPr>
          <w:rFonts w:ascii="GHEA Grapalat" w:hAnsi="GHEA Grapalat" w:cs="Arial"/>
          <w:sz w:val="22"/>
          <w:szCs w:val="22"/>
        </w:rPr>
        <w:t>Շեղումը</w:t>
      </w:r>
      <w:r w:rsidR="001D0422" w:rsidRPr="0032784D">
        <w:rPr>
          <w:rFonts w:ascii="GHEA Grapalat" w:hAnsi="GHEA Grapalat"/>
          <w:sz w:val="22"/>
          <w:szCs w:val="22"/>
        </w:rPr>
        <w:t xml:space="preserve"> </w:t>
      </w:r>
      <w:r w:rsidR="001D0422" w:rsidRPr="0032784D">
        <w:rPr>
          <w:rFonts w:ascii="GHEA Grapalat" w:hAnsi="GHEA Grapalat" w:cs="Arial"/>
          <w:sz w:val="22"/>
          <w:szCs w:val="22"/>
        </w:rPr>
        <w:t>հիմնականում</w:t>
      </w:r>
      <w:r w:rsidR="001D0422" w:rsidRPr="0032784D">
        <w:rPr>
          <w:rFonts w:ascii="GHEA Grapalat" w:hAnsi="GHEA Grapalat"/>
          <w:sz w:val="22"/>
          <w:szCs w:val="22"/>
        </w:rPr>
        <w:t xml:space="preserve"> </w:t>
      </w:r>
      <w:r w:rsidR="001D0422" w:rsidRPr="0032784D">
        <w:rPr>
          <w:rFonts w:ascii="GHEA Grapalat" w:hAnsi="GHEA Grapalat" w:cs="Arial"/>
          <w:sz w:val="22"/>
          <w:szCs w:val="22"/>
        </w:rPr>
        <w:t>պայմանավորված</w:t>
      </w:r>
      <w:r w:rsidR="001D0422" w:rsidRPr="0032784D">
        <w:rPr>
          <w:rFonts w:ascii="GHEA Grapalat" w:hAnsi="GHEA Grapalat"/>
          <w:sz w:val="22"/>
          <w:szCs w:val="22"/>
        </w:rPr>
        <w:t xml:space="preserve"> </w:t>
      </w:r>
      <w:r w:rsidR="001D0422" w:rsidRPr="0032784D">
        <w:rPr>
          <w:rFonts w:ascii="GHEA Grapalat" w:hAnsi="GHEA Grapalat" w:cs="Arial"/>
          <w:sz w:val="22"/>
          <w:szCs w:val="22"/>
        </w:rPr>
        <w:t>է</w:t>
      </w:r>
      <w:r w:rsidR="001D0422" w:rsidRPr="0032784D">
        <w:rPr>
          <w:rFonts w:ascii="GHEA Grapalat" w:hAnsi="GHEA Grapalat"/>
          <w:sz w:val="22"/>
          <w:szCs w:val="22"/>
        </w:rPr>
        <w:t xml:space="preserve"> </w:t>
      </w:r>
      <w:r w:rsidR="001D0422" w:rsidRPr="0032784D">
        <w:rPr>
          <w:rFonts w:ascii="GHEA Grapalat" w:hAnsi="GHEA Grapalat" w:cs="Arial"/>
          <w:sz w:val="22"/>
          <w:szCs w:val="22"/>
        </w:rPr>
        <w:t>Առողջապահության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համակարգի</w:t>
      </w:r>
      <w:r w:rsidR="001D0422" w:rsidRPr="0032784D">
        <w:rPr>
          <w:rFonts w:ascii="GHEA Grapalat" w:hAnsi="GHEA Grapalat"/>
          <w:sz w:val="22"/>
          <w:szCs w:val="22"/>
        </w:rPr>
        <w:t xml:space="preserve"> </w:t>
      </w:r>
      <w:r w:rsidR="001D0422" w:rsidRPr="0032784D">
        <w:rPr>
          <w:rFonts w:ascii="GHEA Grapalat" w:hAnsi="GHEA Grapalat" w:cs="Arial"/>
          <w:sz w:val="22"/>
          <w:szCs w:val="22"/>
        </w:rPr>
        <w:t>արդիականացման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և</w:t>
      </w:r>
      <w:r w:rsidR="001D0422" w:rsidRPr="0032784D">
        <w:rPr>
          <w:rFonts w:ascii="GHEA Grapalat" w:hAnsi="GHEA Grapalat"/>
          <w:sz w:val="22"/>
          <w:szCs w:val="22"/>
        </w:rPr>
        <w:t xml:space="preserve"> </w:t>
      </w:r>
      <w:r w:rsidR="001D0422" w:rsidRPr="0032784D">
        <w:rPr>
          <w:rFonts w:ascii="GHEA Grapalat" w:hAnsi="GHEA Grapalat" w:cs="Arial"/>
          <w:sz w:val="22"/>
          <w:szCs w:val="22"/>
        </w:rPr>
        <w:t>արդյունավետության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բարձրացման</w:t>
      </w:r>
      <w:r w:rsidR="00A15CCC" w:rsidRPr="0032784D">
        <w:rPr>
          <w:rFonts w:ascii="GHEA Grapalat" w:hAnsi="GHEA Grapalat"/>
          <w:sz w:val="22"/>
          <w:szCs w:val="22"/>
          <w:lang w:val="en-US"/>
        </w:rPr>
        <w:t xml:space="preserve"> ու</w:t>
      </w:r>
      <w:r w:rsidR="001D0422" w:rsidRPr="0032784D">
        <w:rPr>
          <w:rFonts w:ascii="GHEA Grapalat" w:hAnsi="GHEA Grapalat"/>
          <w:sz w:val="22"/>
          <w:szCs w:val="22"/>
        </w:rPr>
        <w:t xml:space="preserve"> </w:t>
      </w:r>
      <w:r w:rsidR="001D0422" w:rsidRPr="0032784D">
        <w:rPr>
          <w:rFonts w:ascii="GHEA Grapalat" w:hAnsi="GHEA Grapalat" w:cs="Arial"/>
          <w:sz w:val="22"/>
          <w:szCs w:val="22"/>
        </w:rPr>
        <w:t>Առողջապահության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ոլորտում</w:t>
      </w:r>
      <w:r w:rsidR="001D0422" w:rsidRPr="0032784D">
        <w:rPr>
          <w:rFonts w:ascii="GHEA Grapalat" w:hAnsi="GHEA Grapalat"/>
          <w:sz w:val="22"/>
          <w:szCs w:val="22"/>
        </w:rPr>
        <w:t xml:space="preserve"> </w:t>
      </w:r>
      <w:r w:rsidR="001D0422" w:rsidRPr="0032784D">
        <w:rPr>
          <w:rFonts w:ascii="GHEA Grapalat" w:hAnsi="GHEA Grapalat" w:cs="Arial"/>
          <w:sz w:val="22"/>
          <w:szCs w:val="22"/>
        </w:rPr>
        <w:t>պետական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քաղաքականության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մշակման</w:t>
      </w:r>
      <w:r w:rsidR="001D0422" w:rsidRPr="0032784D">
        <w:rPr>
          <w:rFonts w:ascii="GHEA Grapalat" w:hAnsi="GHEA Grapalat"/>
          <w:sz w:val="22"/>
          <w:szCs w:val="22"/>
        </w:rPr>
        <w:t xml:space="preserve"> </w:t>
      </w:r>
      <w:r w:rsidR="001D0422" w:rsidRPr="0032784D">
        <w:rPr>
          <w:rFonts w:ascii="GHEA Grapalat" w:hAnsi="GHEA Grapalat" w:cs="Arial"/>
          <w:sz w:val="22"/>
          <w:szCs w:val="22"/>
        </w:rPr>
        <w:t>ծրագրերի</w:t>
      </w:r>
      <w:r w:rsidR="001D0422" w:rsidRPr="0032784D">
        <w:rPr>
          <w:rFonts w:ascii="GHEA Grapalat" w:hAnsi="GHEA Grapalat"/>
          <w:sz w:val="22"/>
          <w:szCs w:val="22"/>
        </w:rPr>
        <w:t xml:space="preserve"> </w:t>
      </w:r>
      <w:r w:rsidR="001D0422" w:rsidRPr="0032784D">
        <w:rPr>
          <w:rFonts w:ascii="GHEA Grapalat" w:hAnsi="GHEA Grapalat" w:cs="Arial"/>
          <w:sz w:val="22"/>
          <w:szCs w:val="22"/>
        </w:rPr>
        <w:t>կատարողականով</w:t>
      </w:r>
      <w:r w:rsidR="001D0422" w:rsidRPr="0032784D">
        <w:rPr>
          <w:rFonts w:ascii="GHEA Grapalat" w:hAnsi="GHEA Grapalat"/>
          <w:sz w:val="22"/>
          <w:szCs w:val="22"/>
        </w:rPr>
        <w:t xml:space="preserve">: </w:t>
      </w:r>
    </w:p>
    <w:p w:rsidR="005320C3" w:rsidRPr="0032784D" w:rsidRDefault="001D0422" w:rsidP="005320C3">
      <w:pPr>
        <w:spacing w:line="360" w:lineRule="auto"/>
        <w:ind w:firstLine="561"/>
        <w:jc w:val="both"/>
        <w:rPr>
          <w:rFonts w:ascii="GHEA Grapalat" w:hAnsi="GHEA Grapalat" w:cs="Arial LatArm"/>
          <w:sz w:val="22"/>
          <w:szCs w:val="22"/>
        </w:rPr>
      </w:pPr>
      <w:r w:rsidRPr="0032784D">
        <w:rPr>
          <w:rFonts w:ascii="GHEA Grapalat" w:hAnsi="GHEA Grapalat"/>
          <w:sz w:val="22"/>
          <w:szCs w:val="22"/>
        </w:rPr>
        <w:t xml:space="preserve">2019 </w:t>
      </w:r>
      <w:r w:rsidRPr="0032784D">
        <w:rPr>
          <w:rFonts w:ascii="GHEA Grapalat" w:hAnsi="GHEA Grapalat" w:cs="Arial"/>
          <w:sz w:val="22"/>
          <w:szCs w:val="22"/>
        </w:rPr>
        <w:t>թվականի</w:t>
      </w:r>
      <w:r w:rsidRPr="0032784D">
        <w:rPr>
          <w:rFonts w:ascii="GHEA Grapalat" w:hAnsi="GHEA Grapalat"/>
          <w:sz w:val="22"/>
          <w:szCs w:val="22"/>
        </w:rPr>
        <w:t xml:space="preserve"> </w:t>
      </w:r>
      <w:r w:rsidRPr="0032784D">
        <w:rPr>
          <w:rFonts w:ascii="GHEA Grapalat" w:hAnsi="GHEA Grapalat" w:cs="Arial"/>
          <w:sz w:val="22"/>
          <w:szCs w:val="22"/>
        </w:rPr>
        <w:t>ընթացքում ՀՀ</w:t>
      </w:r>
      <w:r w:rsidRPr="0032784D">
        <w:rPr>
          <w:rFonts w:ascii="GHEA Grapalat" w:hAnsi="GHEA Grapalat"/>
          <w:sz w:val="22"/>
          <w:szCs w:val="22"/>
        </w:rPr>
        <w:t xml:space="preserve"> </w:t>
      </w:r>
      <w:r w:rsidRPr="0032784D">
        <w:rPr>
          <w:rFonts w:ascii="GHEA Grapalat" w:hAnsi="GHEA Grapalat" w:cs="Arial"/>
          <w:sz w:val="22"/>
          <w:szCs w:val="22"/>
        </w:rPr>
        <w:t>պետական</w:t>
      </w:r>
      <w:r w:rsidRPr="0032784D">
        <w:rPr>
          <w:rFonts w:ascii="GHEA Grapalat" w:hAnsi="GHEA Grapalat"/>
          <w:sz w:val="22"/>
          <w:szCs w:val="22"/>
        </w:rPr>
        <w:t xml:space="preserve"> </w:t>
      </w:r>
      <w:r w:rsidRPr="0032784D">
        <w:rPr>
          <w:rFonts w:ascii="GHEA Grapalat" w:hAnsi="GHEA Grapalat" w:cs="Arial"/>
          <w:sz w:val="22"/>
          <w:szCs w:val="22"/>
        </w:rPr>
        <w:t>բյուջեից</w:t>
      </w:r>
      <w:r w:rsidRPr="0032784D">
        <w:rPr>
          <w:rFonts w:ascii="GHEA Grapalat" w:hAnsi="GHEA Grapalat"/>
          <w:sz w:val="22"/>
          <w:szCs w:val="22"/>
        </w:rPr>
        <w:t xml:space="preserve"> </w:t>
      </w:r>
      <w:r w:rsidRPr="0032784D">
        <w:rPr>
          <w:rFonts w:ascii="GHEA Grapalat" w:hAnsi="GHEA Grapalat" w:cs="Arial"/>
          <w:sz w:val="22"/>
          <w:szCs w:val="22"/>
        </w:rPr>
        <w:t>4.3</w:t>
      </w:r>
      <w:r w:rsidRPr="0032784D">
        <w:rPr>
          <w:rFonts w:ascii="GHEA Grapalat" w:hAnsi="GHEA Grapalat"/>
          <w:sz w:val="22"/>
          <w:szCs w:val="22"/>
        </w:rPr>
        <w:t xml:space="preserve"> </w:t>
      </w:r>
      <w:r w:rsidRPr="0032784D">
        <w:rPr>
          <w:rFonts w:ascii="GHEA Grapalat" w:hAnsi="GHEA Grapalat" w:cs="Arial"/>
          <w:sz w:val="22"/>
          <w:szCs w:val="22"/>
        </w:rPr>
        <w:t>մլրդ</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տրամադրվել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i/>
          <w:sz w:val="22"/>
          <w:szCs w:val="22"/>
        </w:rPr>
        <w:t>Հանրային առողջության պահպանման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ծրագրին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կազմելով</w:t>
      </w:r>
      <w:r w:rsidRPr="0032784D">
        <w:rPr>
          <w:rFonts w:ascii="GHEA Grapalat" w:hAnsi="GHEA Grapalat"/>
          <w:sz w:val="22"/>
          <w:szCs w:val="22"/>
          <w:lang w:val="zu-ZA"/>
        </w:rPr>
        <w:t xml:space="preserve"> </w:t>
      </w:r>
      <w:r w:rsidRPr="0032784D">
        <w:rPr>
          <w:rFonts w:ascii="GHEA Grapalat" w:hAnsi="GHEA Grapalat" w:cs="Arial"/>
          <w:sz w:val="22"/>
          <w:szCs w:val="22"/>
          <w:lang w:val="zu-ZA"/>
        </w:rPr>
        <w:t>նախատեսվածի</w:t>
      </w:r>
      <w:r w:rsidRPr="0032784D">
        <w:rPr>
          <w:rFonts w:ascii="GHEA Grapalat" w:hAnsi="GHEA Grapalat"/>
          <w:sz w:val="22"/>
          <w:szCs w:val="22"/>
          <w:lang w:val="zu-ZA"/>
        </w:rPr>
        <w:t xml:space="preserve"> 95%</w:t>
      </w:r>
      <w:r w:rsidRPr="0032784D">
        <w:rPr>
          <w:rFonts w:ascii="GHEA Grapalat" w:hAnsi="GHEA Grapalat"/>
          <w:sz w:val="22"/>
          <w:szCs w:val="22"/>
          <w:lang w:val="zu-ZA"/>
        </w:rPr>
        <w:noBreakHyphen/>
      </w:r>
      <w:r w:rsidRPr="0032784D">
        <w:rPr>
          <w:rFonts w:ascii="GHEA Grapalat" w:hAnsi="GHEA Grapalat" w:cs="Arial"/>
          <w:sz w:val="22"/>
          <w:szCs w:val="22"/>
          <w:lang w:val="zu-ZA"/>
        </w:rPr>
        <w:t>ը</w:t>
      </w:r>
      <w:r w:rsidRPr="0032784D">
        <w:rPr>
          <w:rFonts w:ascii="GHEA Grapalat" w:hAnsi="GHEA Grapalat"/>
          <w:sz w:val="22"/>
          <w:szCs w:val="22"/>
          <w:lang w:val="zu-ZA"/>
        </w:rPr>
        <w:t xml:space="preserve">: </w:t>
      </w:r>
      <w:r w:rsidRPr="0032784D">
        <w:rPr>
          <w:rFonts w:ascii="GHEA Grapalat" w:hAnsi="GHEA Grapalat" w:cs="Arial"/>
          <w:sz w:val="22"/>
          <w:szCs w:val="22"/>
          <w:lang w:val="zu-ZA"/>
        </w:rPr>
        <w:t>Շեղումը</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հիմնականում</w:t>
      </w:r>
      <w:r w:rsidRPr="0032784D">
        <w:rPr>
          <w:rFonts w:ascii="GHEA Grapalat" w:hAnsi="GHEA Grapalat"/>
          <w:sz w:val="22"/>
          <w:szCs w:val="22"/>
          <w:lang w:val="zu-ZA"/>
        </w:rPr>
        <w:t xml:space="preserve"> </w:t>
      </w:r>
      <w:r w:rsidRPr="0032784D">
        <w:rPr>
          <w:rFonts w:ascii="GHEA Grapalat" w:hAnsi="GHEA Grapalat" w:cs="Arial"/>
          <w:sz w:val="22"/>
          <w:szCs w:val="22"/>
          <w:lang w:val="zu-ZA"/>
        </w:rPr>
        <w:t>պայմանավորված</w:t>
      </w:r>
      <w:r w:rsidRPr="0032784D">
        <w:rPr>
          <w:rFonts w:ascii="GHEA Grapalat" w:hAnsi="GHEA Grapalat"/>
          <w:sz w:val="22"/>
          <w:szCs w:val="22"/>
          <w:lang w:val="zu-ZA"/>
        </w:rPr>
        <w:t xml:space="preserve"> </w:t>
      </w:r>
      <w:r w:rsidRPr="0032784D">
        <w:rPr>
          <w:rFonts w:ascii="GHEA Grapalat" w:hAnsi="GHEA Grapalat" w:cs="Arial"/>
          <w:sz w:val="22"/>
          <w:szCs w:val="22"/>
          <w:lang w:val="zu-ZA"/>
        </w:rPr>
        <w:t>է</w:t>
      </w:r>
      <w:r w:rsidRPr="0032784D">
        <w:rPr>
          <w:rFonts w:ascii="GHEA Grapalat" w:hAnsi="GHEA Grapalat"/>
          <w:sz w:val="22"/>
          <w:szCs w:val="22"/>
          <w:lang w:val="zu-ZA"/>
        </w:rPr>
        <w:t xml:space="preserve"> </w:t>
      </w:r>
      <w:r w:rsidR="00A15CCC" w:rsidRPr="0032784D">
        <w:rPr>
          <w:rFonts w:ascii="GHEA Grapalat" w:hAnsi="GHEA Grapalat"/>
          <w:sz w:val="22"/>
          <w:szCs w:val="22"/>
          <w:lang w:val="zu-ZA"/>
        </w:rPr>
        <w:t>«Ի</w:t>
      </w:r>
      <w:r w:rsidRPr="0032784D">
        <w:rPr>
          <w:rFonts w:ascii="GHEA Grapalat" w:hAnsi="GHEA Grapalat" w:cs="Arial"/>
          <w:sz w:val="22"/>
          <w:szCs w:val="22"/>
          <w:lang w:val="zu-ZA"/>
        </w:rPr>
        <w:t>մունականխարգելման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ազգային</w:t>
      </w:r>
      <w:r w:rsidRPr="0032784D">
        <w:rPr>
          <w:rFonts w:ascii="GHEA Grapalat" w:hAnsi="GHEA Grapalat"/>
          <w:sz w:val="22"/>
          <w:szCs w:val="22"/>
          <w:lang w:val="zu-ZA"/>
        </w:rPr>
        <w:t xml:space="preserve"> </w:t>
      </w:r>
      <w:r w:rsidR="00A15CCC" w:rsidRPr="0032784D">
        <w:rPr>
          <w:rFonts w:ascii="GHEA Grapalat" w:hAnsi="GHEA Grapalat" w:cs="Arial"/>
          <w:sz w:val="22"/>
          <w:szCs w:val="22"/>
          <w:lang w:val="zu-ZA"/>
        </w:rPr>
        <w:t>ծրագիր»</w:t>
      </w:r>
      <w:r w:rsidR="005320C3" w:rsidRPr="0032784D">
        <w:rPr>
          <w:rFonts w:ascii="GHEA Grapalat" w:hAnsi="GHEA Grapalat" w:cs="Arial"/>
          <w:sz w:val="22"/>
          <w:szCs w:val="22"/>
        </w:rPr>
        <w:t xml:space="preserve"> </w:t>
      </w:r>
      <w:r w:rsidR="00A15CCC" w:rsidRPr="0032784D">
        <w:rPr>
          <w:rFonts w:ascii="GHEA Grapalat" w:hAnsi="GHEA Grapalat" w:cs="Arial"/>
          <w:sz w:val="22"/>
          <w:szCs w:val="22"/>
          <w:lang w:val="en-US"/>
        </w:rPr>
        <w:t>միջոցառման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կատարողականով</w:t>
      </w:r>
      <w:r w:rsidRPr="0032784D">
        <w:rPr>
          <w:rFonts w:ascii="GHEA Grapalat" w:hAnsi="GHEA Grapalat"/>
          <w:sz w:val="22"/>
          <w:szCs w:val="22"/>
          <w:lang w:val="zu-ZA"/>
        </w:rPr>
        <w:t>:</w:t>
      </w:r>
      <w:r w:rsidR="005320C3" w:rsidRPr="0032784D">
        <w:rPr>
          <w:rFonts w:ascii="GHEA Grapalat" w:hAnsi="GHEA Grapalat" w:cs="Arial LatArm"/>
          <w:sz w:val="22"/>
          <w:szCs w:val="22"/>
        </w:rPr>
        <w:t xml:space="preserve"> </w:t>
      </w:r>
    </w:p>
    <w:p w:rsidR="00A15CCC" w:rsidRPr="0032784D" w:rsidRDefault="001D0422" w:rsidP="001D0422">
      <w:pPr>
        <w:spacing w:line="360" w:lineRule="auto"/>
        <w:ind w:firstLine="567"/>
        <w:jc w:val="both"/>
        <w:rPr>
          <w:rFonts w:ascii="GHEA Grapalat" w:hAnsi="GHEA Grapalat" w:cs="Arial"/>
          <w:sz w:val="22"/>
          <w:szCs w:val="22"/>
          <w:lang w:val="zu-ZA"/>
        </w:rPr>
      </w:pPr>
      <w:r w:rsidRPr="0032784D">
        <w:rPr>
          <w:rFonts w:ascii="GHEA Grapalat" w:hAnsi="GHEA Grapalat"/>
          <w:sz w:val="22"/>
          <w:szCs w:val="22"/>
          <w:lang w:val="zu-ZA"/>
        </w:rPr>
        <w:t>201</w:t>
      </w:r>
      <w:r w:rsidRPr="0032784D">
        <w:rPr>
          <w:rFonts w:ascii="GHEA Grapalat" w:hAnsi="GHEA Grapalat" w:cs="Arial"/>
          <w:sz w:val="22"/>
          <w:szCs w:val="22"/>
          <w:lang w:val="zu-ZA"/>
        </w:rPr>
        <w:t>9</w:t>
      </w:r>
      <w:r w:rsidRPr="0032784D">
        <w:rPr>
          <w:rFonts w:ascii="GHEA Grapalat" w:hAnsi="GHEA Grapalat"/>
          <w:sz w:val="22"/>
          <w:szCs w:val="22"/>
          <w:lang w:val="zu-ZA"/>
        </w:rPr>
        <w:t xml:space="preserve"> </w:t>
      </w:r>
      <w:r w:rsidRPr="0032784D">
        <w:rPr>
          <w:rFonts w:ascii="GHEA Grapalat" w:hAnsi="GHEA Grapalat" w:cs="Arial"/>
          <w:sz w:val="22"/>
          <w:szCs w:val="22"/>
        </w:rPr>
        <w:t>թվականին</w:t>
      </w:r>
      <w:r w:rsidRPr="0032784D">
        <w:rPr>
          <w:rFonts w:ascii="GHEA Grapalat" w:hAnsi="GHEA Grapalat"/>
          <w:sz w:val="22"/>
          <w:szCs w:val="22"/>
          <w:lang w:val="zu-ZA"/>
        </w:rPr>
        <w:t xml:space="preserve"> </w:t>
      </w:r>
      <w:r w:rsidRPr="0032784D">
        <w:rPr>
          <w:rFonts w:ascii="GHEA Grapalat" w:hAnsi="GHEA Grapalat" w:cs="Arial"/>
          <w:sz w:val="22"/>
          <w:szCs w:val="22"/>
        </w:rPr>
        <w:t>պետական</w:t>
      </w:r>
      <w:r w:rsidRPr="0032784D">
        <w:rPr>
          <w:rFonts w:ascii="GHEA Grapalat" w:hAnsi="GHEA Grapalat"/>
          <w:sz w:val="22"/>
          <w:szCs w:val="22"/>
          <w:lang w:val="zu-ZA"/>
        </w:rPr>
        <w:t xml:space="preserve"> </w:t>
      </w:r>
      <w:r w:rsidRPr="0032784D">
        <w:rPr>
          <w:rFonts w:ascii="GHEA Grapalat" w:hAnsi="GHEA Grapalat" w:cs="Arial"/>
          <w:sz w:val="22"/>
          <w:szCs w:val="22"/>
        </w:rPr>
        <w:t>բյուջեից</w:t>
      </w:r>
      <w:r w:rsidRPr="0032784D">
        <w:rPr>
          <w:rFonts w:ascii="GHEA Grapalat" w:hAnsi="GHEA Grapalat"/>
          <w:sz w:val="22"/>
          <w:szCs w:val="22"/>
          <w:lang w:val="zu-ZA"/>
        </w:rPr>
        <w:t xml:space="preserve"> ավելի քան 1.8 </w:t>
      </w:r>
      <w:r w:rsidRPr="0032784D">
        <w:rPr>
          <w:rFonts w:ascii="GHEA Grapalat" w:hAnsi="GHEA Grapalat" w:cs="Arial"/>
          <w:sz w:val="22"/>
          <w:szCs w:val="22"/>
        </w:rPr>
        <w:t>մլրդ</w:t>
      </w:r>
      <w:r w:rsidRPr="0032784D">
        <w:rPr>
          <w:rFonts w:ascii="GHEA Grapalat" w:hAnsi="GHEA Grapalat"/>
          <w:sz w:val="22"/>
          <w:szCs w:val="22"/>
          <w:lang w:val="zu-ZA"/>
        </w:rPr>
        <w:t xml:space="preserve"> </w:t>
      </w:r>
      <w:r w:rsidRPr="0032784D">
        <w:rPr>
          <w:rFonts w:ascii="GHEA Grapalat" w:hAnsi="GHEA Grapalat" w:cs="Arial"/>
          <w:sz w:val="22"/>
          <w:szCs w:val="22"/>
        </w:rPr>
        <w:t>դրամ</w:t>
      </w:r>
      <w:r w:rsidRPr="0032784D">
        <w:rPr>
          <w:rFonts w:ascii="GHEA Grapalat" w:hAnsi="GHEA Grapalat"/>
          <w:sz w:val="22"/>
          <w:szCs w:val="22"/>
          <w:lang w:val="zu-ZA"/>
        </w:rPr>
        <w:t xml:space="preserve"> </w:t>
      </w:r>
      <w:r w:rsidRPr="0032784D">
        <w:rPr>
          <w:rFonts w:ascii="GHEA Grapalat" w:hAnsi="GHEA Grapalat" w:cs="Arial"/>
          <w:sz w:val="22"/>
          <w:szCs w:val="22"/>
        </w:rPr>
        <w:t>է</w:t>
      </w:r>
      <w:r w:rsidRPr="0032784D">
        <w:rPr>
          <w:rFonts w:ascii="GHEA Grapalat" w:hAnsi="GHEA Grapalat"/>
          <w:sz w:val="22"/>
          <w:szCs w:val="22"/>
          <w:lang w:val="zu-ZA"/>
        </w:rPr>
        <w:t xml:space="preserve"> </w:t>
      </w:r>
      <w:r w:rsidRPr="0032784D">
        <w:rPr>
          <w:rFonts w:ascii="GHEA Grapalat" w:hAnsi="GHEA Grapalat" w:cs="Arial"/>
          <w:sz w:val="22"/>
          <w:szCs w:val="22"/>
        </w:rPr>
        <w:t>օգտագործվել</w:t>
      </w:r>
      <w:r w:rsidRPr="0032784D">
        <w:rPr>
          <w:rFonts w:ascii="GHEA Grapalat" w:hAnsi="GHEA Grapalat"/>
          <w:sz w:val="22"/>
          <w:szCs w:val="22"/>
          <w:lang w:val="zu-ZA"/>
        </w:rPr>
        <w:t xml:space="preserve"> </w:t>
      </w:r>
      <w:r w:rsidRPr="0032784D">
        <w:rPr>
          <w:rFonts w:ascii="GHEA Grapalat" w:hAnsi="GHEA Grapalat" w:cs="Arial"/>
          <w:sz w:val="22"/>
          <w:szCs w:val="22"/>
        </w:rPr>
        <w:t>բնակչության</w:t>
      </w:r>
      <w:r w:rsidRPr="0032784D">
        <w:rPr>
          <w:rFonts w:ascii="GHEA Grapalat" w:hAnsi="GHEA Grapalat"/>
          <w:sz w:val="22"/>
          <w:szCs w:val="22"/>
          <w:lang w:val="zu-ZA"/>
        </w:rPr>
        <w:t xml:space="preserve"> </w:t>
      </w:r>
      <w:r w:rsidRPr="0032784D">
        <w:rPr>
          <w:rFonts w:ascii="GHEA Grapalat" w:hAnsi="GHEA Grapalat" w:cs="Arial"/>
          <w:sz w:val="22"/>
          <w:szCs w:val="22"/>
        </w:rPr>
        <w:t>սանիտարահամաճարակային</w:t>
      </w:r>
      <w:r w:rsidRPr="0032784D">
        <w:rPr>
          <w:rFonts w:ascii="GHEA Grapalat" w:hAnsi="GHEA Grapalat"/>
          <w:sz w:val="22"/>
          <w:szCs w:val="22"/>
          <w:lang w:val="zu-ZA"/>
        </w:rPr>
        <w:t xml:space="preserve"> </w:t>
      </w:r>
      <w:r w:rsidRPr="0032784D">
        <w:rPr>
          <w:rFonts w:ascii="GHEA Grapalat" w:hAnsi="GHEA Grapalat" w:cs="Arial"/>
          <w:sz w:val="22"/>
          <w:szCs w:val="22"/>
        </w:rPr>
        <w:t>անվտանգության</w:t>
      </w:r>
      <w:r w:rsidRPr="0032784D">
        <w:rPr>
          <w:rFonts w:ascii="GHEA Grapalat" w:hAnsi="GHEA Grapalat"/>
          <w:sz w:val="22"/>
          <w:szCs w:val="22"/>
          <w:lang w:val="zu-ZA"/>
        </w:rPr>
        <w:t xml:space="preserve"> </w:t>
      </w:r>
      <w:r w:rsidRPr="0032784D">
        <w:rPr>
          <w:rFonts w:ascii="GHEA Grapalat" w:hAnsi="GHEA Grapalat" w:cs="Arial"/>
          <w:sz w:val="22"/>
          <w:szCs w:val="22"/>
        </w:rPr>
        <w:t>ապահովման</w:t>
      </w:r>
      <w:r w:rsidRPr="0032784D">
        <w:rPr>
          <w:rFonts w:ascii="GHEA Grapalat" w:hAnsi="GHEA Grapalat"/>
          <w:sz w:val="22"/>
          <w:szCs w:val="22"/>
          <w:lang w:val="zu-ZA"/>
        </w:rPr>
        <w:t xml:space="preserve"> </w:t>
      </w:r>
      <w:r w:rsidRPr="0032784D">
        <w:rPr>
          <w:rFonts w:ascii="GHEA Grapalat" w:hAnsi="GHEA Grapalat" w:cs="Arial"/>
          <w:sz w:val="22"/>
          <w:szCs w:val="22"/>
        </w:rPr>
        <w:t>և</w:t>
      </w:r>
      <w:r w:rsidRPr="0032784D">
        <w:rPr>
          <w:rFonts w:ascii="GHEA Grapalat" w:hAnsi="GHEA Grapalat"/>
          <w:sz w:val="22"/>
          <w:szCs w:val="22"/>
          <w:lang w:val="zu-ZA"/>
        </w:rPr>
        <w:t xml:space="preserve"> </w:t>
      </w:r>
      <w:r w:rsidRPr="0032784D">
        <w:rPr>
          <w:rFonts w:ascii="GHEA Grapalat" w:hAnsi="GHEA Grapalat" w:cs="Arial"/>
          <w:sz w:val="22"/>
          <w:szCs w:val="22"/>
        </w:rPr>
        <w:t>հանրային</w:t>
      </w:r>
      <w:r w:rsidRPr="0032784D">
        <w:rPr>
          <w:rFonts w:ascii="GHEA Grapalat" w:hAnsi="GHEA Grapalat"/>
          <w:sz w:val="22"/>
          <w:szCs w:val="22"/>
          <w:lang w:val="zu-ZA"/>
        </w:rPr>
        <w:t xml:space="preserve"> </w:t>
      </w:r>
      <w:r w:rsidRPr="0032784D">
        <w:rPr>
          <w:rFonts w:ascii="GHEA Grapalat" w:hAnsi="GHEA Grapalat" w:cs="Arial"/>
          <w:sz w:val="22"/>
          <w:szCs w:val="22"/>
        </w:rPr>
        <w:t>առողջապահության</w:t>
      </w:r>
      <w:r w:rsidRPr="0032784D">
        <w:rPr>
          <w:rFonts w:ascii="GHEA Grapalat" w:hAnsi="GHEA Grapalat"/>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sz w:val="22"/>
          <w:szCs w:val="22"/>
          <w:lang w:val="zu-ZA"/>
        </w:rPr>
        <w:t xml:space="preserve"> </w:t>
      </w:r>
      <w:r w:rsidRPr="0032784D">
        <w:rPr>
          <w:rFonts w:ascii="GHEA Grapalat" w:hAnsi="GHEA Grapalat" w:cs="Arial"/>
          <w:sz w:val="22"/>
          <w:szCs w:val="22"/>
        </w:rPr>
        <w:t>ձեռքբերման</w:t>
      </w:r>
      <w:r w:rsidRPr="0032784D">
        <w:rPr>
          <w:rFonts w:ascii="GHEA Grapalat" w:hAnsi="GHEA Grapalat"/>
          <w:sz w:val="22"/>
          <w:szCs w:val="22"/>
          <w:lang w:val="zu-ZA"/>
        </w:rPr>
        <w:t xml:space="preserve"> </w:t>
      </w:r>
      <w:r w:rsidRPr="0032784D">
        <w:rPr>
          <w:rFonts w:ascii="GHEA Grapalat" w:hAnsi="GHEA Grapalat" w:cs="Arial"/>
          <w:sz w:val="22"/>
          <w:szCs w:val="22"/>
        </w:rPr>
        <w:t>նպատակով</w:t>
      </w:r>
      <w:r w:rsidRPr="0032784D">
        <w:rPr>
          <w:rFonts w:ascii="GHEA Grapalat" w:hAnsi="GHEA Grapalat"/>
          <w:sz w:val="22"/>
          <w:szCs w:val="22"/>
          <w:lang w:val="zu-ZA"/>
        </w:rPr>
        <w:t xml:space="preserve">` </w:t>
      </w:r>
      <w:r w:rsidRPr="0032784D">
        <w:rPr>
          <w:rFonts w:ascii="GHEA Grapalat" w:hAnsi="GHEA Grapalat" w:cs="Arial"/>
          <w:sz w:val="22"/>
          <w:szCs w:val="22"/>
        </w:rPr>
        <w:t>ապահովելով</w:t>
      </w:r>
      <w:r w:rsidRPr="0032784D">
        <w:rPr>
          <w:rFonts w:ascii="GHEA Grapalat" w:hAnsi="GHEA Grapalat"/>
          <w:sz w:val="22"/>
          <w:szCs w:val="22"/>
          <w:lang w:val="zu-ZA"/>
        </w:rPr>
        <w:t xml:space="preserve"> </w:t>
      </w:r>
      <w:r w:rsidRPr="0032784D">
        <w:rPr>
          <w:rFonts w:ascii="GHEA Grapalat" w:hAnsi="GHEA Grapalat" w:cs="Arial"/>
          <w:sz w:val="22"/>
          <w:szCs w:val="22"/>
        </w:rPr>
        <w:t>ծրագրի</w:t>
      </w:r>
      <w:r w:rsidRPr="0032784D">
        <w:rPr>
          <w:rFonts w:ascii="GHEA Grapalat" w:hAnsi="GHEA Grapalat"/>
          <w:sz w:val="22"/>
          <w:szCs w:val="22"/>
          <w:lang w:val="zu-ZA"/>
        </w:rPr>
        <w:t xml:space="preserve"> 100% </w:t>
      </w:r>
      <w:r w:rsidRPr="0032784D">
        <w:rPr>
          <w:rFonts w:ascii="GHEA Grapalat" w:hAnsi="GHEA Grapalat" w:cs="Arial"/>
          <w:sz w:val="22"/>
          <w:szCs w:val="22"/>
        </w:rPr>
        <w:t>կատարողական</w:t>
      </w:r>
      <w:r w:rsidRPr="0032784D">
        <w:rPr>
          <w:rFonts w:ascii="GHEA Grapalat" w:hAnsi="GHEA Grapalat"/>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sz w:val="22"/>
          <w:szCs w:val="22"/>
          <w:lang w:val="zu-ZA"/>
        </w:rPr>
        <w:t xml:space="preserve"> 2019 </w:t>
      </w:r>
      <w:r w:rsidRPr="0032784D">
        <w:rPr>
          <w:rFonts w:ascii="GHEA Grapalat" w:hAnsi="GHEA Grapalat" w:cs="Arial"/>
          <w:sz w:val="22"/>
          <w:szCs w:val="22"/>
        </w:rPr>
        <w:t>թվականին</w:t>
      </w:r>
      <w:r w:rsidRPr="0032784D">
        <w:rPr>
          <w:rFonts w:ascii="GHEA Grapalat" w:hAnsi="GHEA Grapalat"/>
          <w:sz w:val="22"/>
          <w:szCs w:val="22"/>
          <w:lang w:val="zu-ZA"/>
        </w:rPr>
        <w:t xml:space="preserve"> </w:t>
      </w:r>
      <w:r w:rsidRPr="0032784D">
        <w:rPr>
          <w:rFonts w:ascii="GHEA Grapalat" w:hAnsi="GHEA Grapalat" w:cs="Arial"/>
          <w:sz w:val="22"/>
          <w:szCs w:val="22"/>
        </w:rPr>
        <w:t>իրականացվել</w:t>
      </w:r>
      <w:r w:rsidRPr="0032784D">
        <w:rPr>
          <w:rFonts w:ascii="GHEA Grapalat" w:hAnsi="GHEA Grapalat"/>
          <w:sz w:val="22"/>
          <w:szCs w:val="22"/>
          <w:lang w:val="zu-ZA"/>
        </w:rPr>
        <w:t xml:space="preserve"> </w:t>
      </w:r>
      <w:r w:rsidRPr="0032784D">
        <w:rPr>
          <w:rFonts w:ascii="GHEA Grapalat" w:hAnsi="GHEA Grapalat" w:cs="Arial"/>
          <w:sz w:val="22"/>
          <w:szCs w:val="22"/>
        </w:rPr>
        <w:t>են</w:t>
      </w:r>
      <w:r w:rsidRPr="0032784D">
        <w:rPr>
          <w:rFonts w:ascii="GHEA Grapalat" w:hAnsi="GHEA Grapalat"/>
          <w:sz w:val="22"/>
          <w:szCs w:val="22"/>
          <w:lang w:val="zu-ZA"/>
        </w:rPr>
        <w:t xml:space="preserve"> </w:t>
      </w:r>
      <w:r w:rsidRPr="0032784D">
        <w:rPr>
          <w:rFonts w:ascii="GHEA Grapalat" w:hAnsi="GHEA Grapalat" w:cs="Arial"/>
          <w:sz w:val="22"/>
          <w:szCs w:val="22"/>
        </w:rPr>
        <w:t>հիվանդությունների վերահսկման</w:t>
      </w:r>
      <w:r w:rsidR="005320C3" w:rsidRPr="0032784D">
        <w:rPr>
          <w:rFonts w:ascii="GHEA Grapalat" w:hAnsi="GHEA Grapalat" w:cs="Arial"/>
          <w:sz w:val="22"/>
          <w:szCs w:val="22"/>
          <w:lang w:val="en-US"/>
        </w:rPr>
        <w:t>ը</w:t>
      </w:r>
      <w:r w:rsidRPr="0032784D">
        <w:rPr>
          <w:rFonts w:ascii="GHEA Grapalat" w:hAnsi="GHEA Grapalat" w:cs="Arial"/>
          <w:sz w:val="22"/>
          <w:szCs w:val="22"/>
          <w:lang w:val="zu-ZA"/>
        </w:rPr>
        <w:t xml:space="preserve"> </w:t>
      </w:r>
      <w:r w:rsidRPr="0032784D">
        <w:rPr>
          <w:rFonts w:ascii="GHEA Grapalat" w:hAnsi="GHEA Grapalat" w:cs="Arial"/>
          <w:sz w:val="22"/>
          <w:szCs w:val="22"/>
        </w:rPr>
        <w:t>և</w:t>
      </w:r>
      <w:r w:rsidRPr="0032784D">
        <w:rPr>
          <w:rFonts w:ascii="GHEA Grapalat" w:hAnsi="GHEA Grapalat"/>
          <w:sz w:val="22"/>
          <w:szCs w:val="22"/>
          <w:lang w:val="zu-ZA"/>
        </w:rPr>
        <w:t xml:space="preserve"> </w:t>
      </w:r>
      <w:r w:rsidRPr="0032784D">
        <w:rPr>
          <w:rFonts w:ascii="GHEA Grapalat" w:hAnsi="GHEA Grapalat" w:cs="Arial"/>
          <w:sz w:val="22"/>
          <w:szCs w:val="22"/>
        </w:rPr>
        <w:t>կանխարգելմանն</w:t>
      </w:r>
      <w:r w:rsidRPr="0032784D">
        <w:rPr>
          <w:rFonts w:ascii="GHEA Grapalat" w:hAnsi="GHEA Grapalat"/>
          <w:sz w:val="22"/>
          <w:szCs w:val="22"/>
          <w:lang w:val="zu-ZA"/>
        </w:rPr>
        <w:t xml:space="preserve"> </w:t>
      </w:r>
      <w:r w:rsidRPr="0032784D">
        <w:rPr>
          <w:rFonts w:ascii="GHEA Grapalat" w:hAnsi="GHEA Grapalat" w:cs="Arial"/>
          <w:sz w:val="22"/>
          <w:szCs w:val="22"/>
        </w:rPr>
        <w:t>ուղղված</w:t>
      </w:r>
      <w:r w:rsidRPr="0032784D">
        <w:rPr>
          <w:rFonts w:ascii="GHEA Grapalat" w:hAnsi="GHEA Grapalat"/>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sz w:val="22"/>
          <w:szCs w:val="22"/>
          <w:lang w:val="zu-ZA"/>
        </w:rPr>
        <w:t xml:space="preserve"> </w:t>
      </w:r>
      <w:r w:rsidRPr="0032784D">
        <w:rPr>
          <w:rFonts w:ascii="GHEA Grapalat" w:hAnsi="GHEA Grapalat" w:cs="Arial"/>
          <w:sz w:val="22"/>
          <w:szCs w:val="22"/>
        </w:rPr>
        <w:t>մատուցում</w:t>
      </w:r>
      <w:r w:rsidRPr="0032784D">
        <w:rPr>
          <w:rFonts w:ascii="GHEA Grapalat" w:hAnsi="GHEA Grapalat"/>
          <w:sz w:val="22"/>
          <w:szCs w:val="22"/>
          <w:lang w:val="zu-ZA"/>
        </w:rPr>
        <w:t xml:space="preserve">, </w:t>
      </w:r>
      <w:r w:rsidRPr="0032784D">
        <w:rPr>
          <w:rFonts w:ascii="GHEA Grapalat" w:hAnsi="GHEA Grapalat" w:cs="Arial"/>
          <w:sz w:val="22"/>
          <w:szCs w:val="22"/>
        </w:rPr>
        <w:t>ընթացիկ</w:t>
      </w:r>
      <w:r w:rsidRPr="0032784D">
        <w:rPr>
          <w:rFonts w:ascii="GHEA Grapalat" w:hAnsi="GHEA Grapalat" w:cs="Sylfaen"/>
          <w:sz w:val="22"/>
          <w:szCs w:val="22"/>
        </w:rPr>
        <w:t xml:space="preserve"> </w:t>
      </w:r>
      <w:r w:rsidRPr="0032784D">
        <w:rPr>
          <w:rFonts w:ascii="GHEA Grapalat" w:hAnsi="GHEA Grapalat" w:cs="Arial"/>
          <w:sz w:val="22"/>
          <w:szCs w:val="22"/>
        </w:rPr>
        <w:t>հակահամաճարակային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սանիտարահիգիենիկ</w:t>
      </w:r>
      <w:r w:rsidRPr="0032784D">
        <w:rPr>
          <w:rFonts w:ascii="GHEA Grapalat" w:hAnsi="GHEA Grapalat" w:cs="Sylfaen"/>
          <w:sz w:val="22"/>
          <w:szCs w:val="22"/>
        </w:rPr>
        <w:t xml:space="preserve"> </w:t>
      </w:r>
      <w:r w:rsidRPr="0032784D">
        <w:rPr>
          <w:rFonts w:ascii="GHEA Grapalat" w:hAnsi="GHEA Grapalat" w:cs="Arial"/>
          <w:sz w:val="22"/>
          <w:szCs w:val="22"/>
        </w:rPr>
        <w:t>նշանակության</w:t>
      </w:r>
      <w:r w:rsidRPr="0032784D">
        <w:rPr>
          <w:rFonts w:ascii="GHEA Grapalat" w:hAnsi="GHEA Grapalat" w:cs="Sylfaen"/>
          <w:sz w:val="22"/>
          <w:szCs w:val="22"/>
        </w:rPr>
        <w:t xml:space="preserve"> </w:t>
      </w:r>
      <w:r w:rsidRPr="0032784D">
        <w:rPr>
          <w:rFonts w:ascii="GHEA Grapalat" w:hAnsi="GHEA Grapalat" w:cs="Arial"/>
          <w:sz w:val="22"/>
          <w:szCs w:val="22"/>
        </w:rPr>
        <w:t>հետազոտություններ</w:t>
      </w:r>
      <w:r w:rsidRPr="0032784D">
        <w:rPr>
          <w:rFonts w:ascii="GHEA Grapalat" w:hAnsi="GHEA Grapalat" w:cs="Sylfaen"/>
          <w:sz w:val="22"/>
          <w:szCs w:val="22"/>
        </w:rPr>
        <w:t>,</w:t>
      </w:r>
      <w:r w:rsidRPr="0032784D">
        <w:rPr>
          <w:rFonts w:ascii="GHEA Grapalat" w:hAnsi="GHEA Grapalat" w:cs="Sylfaen"/>
          <w:sz w:val="22"/>
          <w:szCs w:val="22"/>
          <w:lang w:val="zu-ZA"/>
        </w:rPr>
        <w:t xml:space="preserve"> </w:t>
      </w:r>
      <w:r w:rsidRPr="0032784D">
        <w:rPr>
          <w:rFonts w:ascii="GHEA Grapalat" w:hAnsi="GHEA Grapalat" w:cs="Arial"/>
          <w:sz w:val="22"/>
          <w:szCs w:val="22"/>
        </w:rPr>
        <w:t>վարակների</w:t>
      </w:r>
      <w:r w:rsidRPr="0032784D">
        <w:rPr>
          <w:rFonts w:ascii="GHEA Grapalat" w:hAnsi="GHEA Grapalat" w:cs="Sylfaen"/>
          <w:sz w:val="22"/>
          <w:szCs w:val="22"/>
        </w:rPr>
        <w:t xml:space="preserve"> </w:t>
      </w:r>
      <w:r w:rsidRPr="0032784D">
        <w:rPr>
          <w:rFonts w:ascii="GHEA Grapalat" w:hAnsi="GHEA Grapalat" w:cs="Arial"/>
          <w:sz w:val="22"/>
          <w:szCs w:val="22"/>
        </w:rPr>
        <w:lastRenderedPageBreak/>
        <w:t>օջախների</w:t>
      </w:r>
      <w:r w:rsidRPr="0032784D">
        <w:rPr>
          <w:rFonts w:ascii="GHEA Grapalat" w:hAnsi="GHEA Grapalat" w:cs="Sylfaen"/>
          <w:sz w:val="22"/>
          <w:szCs w:val="22"/>
        </w:rPr>
        <w:t xml:space="preserve"> </w:t>
      </w:r>
      <w:r w:rsidRPr="0032784D">
        <w:rPr>
          <w:rFonts w:ascii="GHEA Grapalat" w:hAnsi="GHEA Grapalat" w:cs="Arial"/>
          <w:sz w:val="22"/>
          <w:szCs w:val="22"/>
        </w:rPr>
        <w:t>համաճարակաբանական</w:t>
      </w:r>
      <w:r w:rsidRPr="0032784D">
        <w:rPr>
          <w:rFonts w:ascii="GHEA Grapalat" w:hAnsi="GHEA Grapalat" w:cs="Sylfaen"/>
          <w:sz w:val="22"/>
          <w:szCs w:val="22"/>
        </w:rPr>
        <w:t xml:space="preserve"> </w:t>
      </w:r>
      <w:r w:rsidRPr="0032784D">
        <w:rPr>
          <w:rFonts w:ascii="GHEA Grapalat" w:hAnsi="GHEA Grapalat" w:cs="Arial"/>
          <w:sz w:val="22"/>
          <w:szCs w:val="22"/>
        </w:rPr>
        <w:t>հետազոտություններ</w:t>
      </w:r>
      <w:r w:rsidRPr="0032784D">
        <w:rPr>
          <w:rFonts w:ascii="GHEA Grapalat" w:hAnsi="GHEA Grapalat" w:cs="Sylfaen"/>
          <w:sz w:val="22"/>
          <w:szCs w:val="22"/>
        </w:rPr>
        <w:t xml:space="preserve">, </w:t>
      </w:r>
      <w:r w:rsidRPr="0032784D">
        <w:rPr>
          <w:rFonts w:ascii="GHEA Grapalat" w:hAnsi="GHEA Grapalat" w:cs="Arial"/>
          <w:sz w:val="22"/>
          <w:szCs w:val="22"/>
        </w:rPr>
        <w:t>իմունականխարգելման</w:t>
      </w:r>
      <w:r w:rsidRPr="0032784D">
        <w:rPr>
          <w:rFonts w:ascii="GHEA Grapalat" w:hAnsi="GHEA Grapalat" w:cs="Sylfaen"/>
          <w:sz w:val="22"/>
          <w:szCs w:val="22"/>
        </w:rPr>
        <w:t xml:space="preserve"> </w:t>
      </w:r>
      <w:r w:rsidRPr="0032784D">
        <w:rPr>
          <w:rFonts w:ascii="GHEA Grapalat" w:hAnsi="GHEA Grapalat" w:cs="Arial"/>
          <w:sz w:val="22"/>
          <w:szCs w:val="22"/>
        </w:rPr>
        <w:t>հիգիենիկ</w:t>
      </w:r>
      <w:r w:rsidRPr="0032784D">
        <w:rPr>
          <w:rFonts w:ascii="GHEA Grapalat" w:hAnsi="GHEA Grapalat" w:cs="Sylfaen"/>
          <w:sz w:val="22"/>
          <w:szCs w:val="22"/>
        </w:rPr>
        <w:t xml:space="preserve"> </w:t>
      </w:r>
      <w:r w:rsidRPr="0032784D">
        <w:rPr>
          <w:rFonts w:ascii="GHEA Grapalat" w:hAnsi="GHEA Grapalat" w:cs="Arial"/>
          <w:sz w:val="22"/>
          <w:szCs w:val="22"/>
        </w:rPr>
        <w:t>ուսուցման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քարոզչության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 xml:space="preserve">ապահովում: Հակահամաճարակային միջոցառումների իրականացման նպատակով կատարվել են </w:t>
      </w:r>
      <w:r w:rsidR="00A15CCC" w:rsidRPr="0032784D">
        <w:rPr>
          <w:rFonts w:ascii="GHEA Grapalat" w:hAnsi="GHEA Grapalat" w:cs="Arial"/>
          <w:sz w:val="22"/>
          <w:szCs w:val="22"/>
          <w:lang w:val="en-US"/>
        </w:rPr>
        <w:t>452666</w:t>
      </w:r>
      <w:r w:rsidRPr="0032784D">
        <w:rPr>
          <w:rFonts w:ascii="GHEA Grapalat" w:hAnsi="GHEA Grapalat" w:cs="Arial"/>
          <w:sz w:val="22"/>
          <w:szCs w:val="22"/>
        </w:rPr>
        <w:t xml:space="preserve"> հետազոտություններ` </w:t>
      </w:r>
      <w:r w:rsidR="007D3298" w:rsidRPr="0032784D">
        <w:rPr>
          <w:rFonts w:ascii="GHEA Grapalat" w:hAnsi="GHEA Grapalat" w:cs="Arial"/>
          <w:sz w:val="22"/>
          <w:szCs w:val="22"/>
        </w:rPr>
        <w:t>կան</w:t>
      </w:r>
      <w:r w:rsidR="002F15F2" w:rsidRPr="0032784D">
        <w:rPr>
          <w:rFonts w:ascii="GHEA Grapalat" w:hAnsi="GHEA Grapalat" w:cs="Arial"/>
          <w:sz w:val="22"/>
          <w:szCs w:val="22"/>
          <w:lang w:val="en-US"/>
        </w:rPr>
        <w:t xml:space="preserve">խատեսված </w:t>
      </w:r>
      <w:r w:rsidR="00A15CCC" w:rsidRPr="0032784D">
        <w:rPr>
          <w:rFonts w:ascii="GHEA Grapalat" w:hAnsi="GHEA Grapalat" w:cs="Arial"/>
          <w:sz w:val="22"/>
          <w:szCs w:val="22"/>
          <w:lang w:val="en-US"/>
        </w:rPr>
        <w:t>542000-</w:t>
      </w:r>
      <w:r w:rsidRPr="0032784D">
        <w:rPr>
          <w:rFonts w:ascii="GHEA Grapalat" w:hAnsi="GHEA Grapalat" w:cs="Arial"/>
          <w:sz w:val="22"/>
          <w:szCs w:val="22"/>
        </w:rPr>
        <w:t>ի դիմաց</w:t>
      </w:r>
      <w:r w:rsidRPr="0032784D">
        <w:rPr>
          <w:rFonts w:ascii="GHEA Grapalat" w:hAnsi="GHEA Grapalat" w:cs="Arial"/>
          <w:sz w:val="22"/>
          <w:szCs w:val="22"/>
          <w:lang w:val="zu-ZA"/>
        </w:rPr>
        <w:t>:</w:t>
      </w:r>
      <w:r w:rsidR="002F15F2" w:rsidRPr="0032784D">
        <w:rPr>
          <w:rFonts w:ascii="GHEA Grapalat" w:hAnsi="GHEA Grapalat" w:cs="Arial"/>
          <w:sz w:val="22"/>
          <w:szCs w:val="22"/>
          <w:lang w:val="zu-ZA"/>
        </w:rPr>
        <w:t xml:space="preserve"> </w:t>
      </w:r>
    </w:p>
    <w:p w:rsidR="001D0422" w:rsidRPr="0032784D" w:rsidRDefault="001D0422" w:rsidP="001D0422">
      <w:pPr>
        <w:spacing w:line="360" w:lineRule="auto"/>
        <w:ind w:firstLine="567"/>
        <w:jc w:val="both"/>
        <w:rPr>
          <w:rFonts w:ascii="GHEA Grapalat" w:hAnsi="GHEA Grapalat" w:cs="Arial"/>
          <w:sz w:val="22"/>
          <w:szCs w:val="22"/>
          <w:lang w:val="zu-ZA"/>
        </w:rPr>
      </w:pPr>
      <w:r w:rsidRPr="0032784D">
        <w:rPr>
          <w:rFonts w:ascii="GHEA Grapalat" w:hAnsi="GHEA Grapalat" w:cs="Arial"/>
          <w:sz w:val="22"/>
          <w:szCs w:val="22"/>
        </w:rPr>
        <w:t>Իմունականխարգելման</w:t>
      </w:r>
      <w:r w:rsidRPr="0032784D">
        <w:rPr>
          <w:rFonts w:ascii="GHEA Grapalat" w:hAnsi="GHEA Grapalat"/>
          <w:sz w:val="22"/>
          <w:szCs w:val="22"/>
          <w:lang w:val="zu-ZA"/>
        </w:rPr>
        <w:t xml:space="preserve"> </w:t>
      </w:r>
      <w:r w:rsidRPr="0032784D">
        <w:rPr>
          <w:rFonts w:ascii="GHEA Grapalat" w:hAnsi="GHEA Grapalat" w:cs="Arial"/>
          <w:sz w:val="22"/>
          <w:szCs w:val="22"/>
        </w:rPr>
        <w:t>ազգային</w:t>
      </w:r>
      <w:r w:rsidRPr="0032784D">
        <w:rPr>
          <w:rFonts w:ascii="GHEA Grapalat" w:hAnsi="GHEA Grapalat"/>
          <w:sz w:val="22"/>
          <w:szCs w:val="22"/>
          <w:lang w:val="zu-ZA"/>
        </w:rPr>
        <w:t xml:space="preserve"> </w:t>
      </w:r>
      <w:r w:rsidRPr="0032784D">
        <w:rPr>
          <w:rFonts w:ascii="GHEA Grapalat" w:hAnsi="GHEA Grapalat" w:cs="Arial"/>
          <w:sz w:val="22"/>
          <w:szCs w:val="22"/>
        </w:rPr>
        <w:t>ծրագրի</w:t>
      </w:r>
      <w:r w:rsidRPr="0032784D">
        <w:rPr>
          <w:rFonts w:ascii="GHEA Grapalat" w:hAnsi="GHEA Grapalat"/>
          <w:sz w:val="22"/>
          <w:szCs w:val="22"/>
          <w:lang w:val="zu-ZA"/>
        </w:rPr>
        <w:t xml:space="preserve"> </w:t>
      </w:r>
      <w:r w:rsidRPr="0032784D">
        <w:rPr>
          <w:rFonts w:ascii="GHEA Grapalat" w:hAnsi="GHEA Grapalat" w:cs="Arial"/>
          <w:sz w:val="22"/>
          <w:szCs w:val="22"/>
        </w:rPr>
        <w:t>ծախսերը</w:t>
      </w:r>
      <w:r w:rsidRPr="0032784D">
        <w:rPr>
          <w:rFonts w:ascii="GHEA Grapalat" w:hAnsi="GHEA Grapalat"/>
          <w:sz w:val="22"/>
          <w:szCs w:val="22"/>
          <w:lang w:val="zu-ZA"/>
        </w:rPr>
        <w:t xml:space="preserve"> </w:t>
      </w:r>
      <w:r w:rsidRPr="0032784D">
        <w:rPr>
          <w:rFonts w:ascii="GHEA Grapalat" w:hAnsi="GHEA Grapalat" w:cs="Arial"/>
          <w:sz w:val="22"/>
          <w:szCs w:val="22"/>
        </w:rPr>
        <w:t>կազմել</w:t>
      </w:r>
      <w:r w:rsidRPr="0032784D">
        <w:rPr>
          <w:rFonts w:ascii="GHEA Grapalat" w:hAnsi="GHEA Grapalat"/>
          <w:sz w:val="22"/>
          <w:szCs w:val="22"/>
          <w:lang w:val="zu-ZA"/>
        </w:rPr>
        <w:t xml:space="preserve"> </w:t>
      </w:r>
      <w:r w:rsidRPr="0032784D">
        <w:rPr>
          <w:rFonts w:ascii="GHEA Grapalat" w:hAnsi="GHEA Grapalat" w:cs="Arial"/>
          <w:sz w:val="22"/>
          <w:szCs w:val="22"/>
        </w:rPr>
        <w:t>են</w:t>
      </w:r>
      <w:r w:rsidRPr="0032784D">
        <w:rPr>
          <w:rFonts w:ascii="GHEA Grapalat" w:hAnsi="GHEA Grapalat"/>
          <w:sz w:val="22"/>
          <w:szCs w:val="22"/>
          <w:lang w:val="zu-ZA"/>
        </w:rPr>
        <w:t xml:space="preserve"> </w:t>
      </w:r>
      <w:r w:rsidRPr="0032784D">
        <w:rPr>
          <w:rFonts w:ascii="GHEA Grapalat" w:hAnsi="GHEA Grapalat" w:cs="Arial"/>
          <w:sz w:val="22"/>
          <w:szCs w:val="22"/>
        </w:rPr>
        <w:t>շուրջ</w:t>
      </w:r>
      <w:r w:rsidRPr="0032784D">
        <w:rPr>
          <w:rFonts w:ascii="GHEA Grapalat" w:hAnsi="GHEA Grapalat" w:cs="Arial"/>
          <w:sz w:val="22"/>
          <w:szCs w:val="22"/>
          <w:lang w:val="zu-ZA"/>
        </w:rPr>
        <w:t xml:space="preserve"> </w:t>
      </w:r>
      <w:r w:rsidRPr="0032784D">
        <w:rPr>
          <w:rFonts w:ascii="GHEA Grapalat" w:hAnsi="GHEA Grapalat"/>
          <w:sz w:val="22"/>
          <w:szCs w:val="22"/>
          <w:lang w:val="zu-ZA"/>
        </w:rPr>
        <w:t>2.</w:t>
      </w:r>
      <w:r w:rsidRPr="0032784D">
        <w:rPr>
          <w:rFonts w:ascii="GHEA Grapalat" w:hAnsi="GHEA Grapalat" w:cs="Arial"/>
          <w:sz w:val="22"/>
          <w:szCs w:val="22"/>
          <w:lang w:val="zu-ZA"/>
        </w:rPr>
        <w:t>1</w:t>
      </w:r>
      <w:r w:rsidRPr="0032784D">
        <w:rPr>
          <w:rFonts w:ascii="GHEA Grapalat" w:hAnsi="GHEA Grapalat"/>
          <w:sz w:val="22"/>
          <w:szCs w:val="22"/>
          <w:lang w:val="zu-ZA"/>
        </w:rPr>
        <w:t xml:space="preserve"> </w:t>
      </w:r>
      <w:r w:rsidRPr="0032784D">
        <w:rPr>
          <w:rFonts w:ascii="GHEA Grapalat" w:hAnsi="GHEA Grapalat" w:cs="Arial"/>
          <w:sz w:val="22"/>
          <w:szCs w:val="22"/>
        </w:rPr>
        <w:t>մլրդ</w:t>
      </w:r>
      <w:r w:rsidRPr="0032784D">
        <w:rPr>
          <w:rFonts w:ascii="GHEA Grapalat" w:hAnsi="GHEA Grapalat"/>
          <w:sz w:val="22"/>
          <w:szCs w:val="22"/>
          <w:lang w:val="zu-ZA"/>
        </w:rPr>
        <w:t xml:space="preserve"> </w:t>
      </w:r>
      <w:r w:rsidRPr="0032784D">
        <w:rPr>
          <w:rFonts w:ascii="GHEA Grapalat" w:hAnsi="GHEA Grapalat" w:cs="Arial"/>
          <w:sz w:val="22"/>
          <w:szCs w:val="22"/>
        </w:rPr>
        <w:t>դրամ</w:t>
      </w:r>
      <w:r w:rsidRPr="0032784D">
        <w:rPr>
          <w:rFonts w:ascii="GHEA Grapalat" w:hAnsi="GHEA Grapalat"/>
          <w:sz w:val="22"/>
          <w:szCs w:val="22"/>
          <w:lang w:val="zu-ZA"/>
        </w:rPr>
        <w:t xml:space="preserve">` </w:t>
      </w:r>
      <w:r w:rsidRPr="0032784D">
        <w:rPr>
          <w:rFonts w:ascii="GHEA Grapalat" w:hAnsi="GHEA Grapalat" w:cs="Arial"/>
          <w:sz w:val="22"/>
          <w:szCs w:val="22"/>
          <w:lang w:val="zu-ZA"/>
        </w:rPr>
        <w:t>ապահովելով ծրագրի 90.1% կատարողական</w:t>
      </w:r>
      <w:r w:rsidR="003A4BF4" w:rsidRPr="0032784D">
        <w:rPr>
          <w:rFonts w:ascii="GHEA Grapalat" w:hAnsi="GHEA Grapalat" w:cs="Arial"/>
          <w:sz w:val="22"/>
          <w:szCs w:val="22"/>
          <w:lang w:val="zu-ZA"/>
        </w:rPr>
        <w:t>: Շեղումը</w:t>
      </w:r>
      <w:r w:rsidRPr="0032784D">
        <w:rPr>
          <w:rFonts w:ascii="GHEA Grapalat" w:hAnsi="GHEA Grapalat" w:cs="Arial"/>
          <w:sz w:val="22"/>
          <w:szCs w:val="22"/>
          <w:lang w:val="zu-ZA"/>
        </w:rPr>
        <w:t xml:space="preserve"> պայմանավորված է գնումների գործընթացների արդյունքում պատվաստանյութերի՝ նախատեսվածից ցածր գներով ձեռքբերմամբ, </w:t>
      </w:r>
      <w:r w:rsidR="003A4BF4" w:rsidRPr="0032784D">
        <w:rPr>
          <w:rFonts w:ascii="GHEA Grapalat" w:hAnsi="GHEA Grapalat" w:cs="Arial"/>
          <w:sz w:val="22"/>
          <w:szCs w:val="22"/>
          <w:lang w:val="en-US"/>
        </w:rPr>
        <w:t>փոխարժեքի</w:t>
      </w:r>
      <w:r w:rsidRPr="0032784D">
        <w:rPr>
          <w:rFonts w:ascii="GHEA Grapalat" w:hAnsi="GHEA Grapalat" w:cs="Sylfaen"/>
          <w:sz w:val="22"/>
          <w:szCs w:val="22"/>
        </w:rPr>
        <w:t xml:space="preserve"> </w:t>
      </w:r>
      <w:r w:rsidR="003A4BF4" w:rsidRPr="0032784D">
        <w:rPr>
          <w:rFonts w:ascii="GHEA Grapalat" w:hAnsi="GHEA Grapalat" w:cs="Arial"/>
          <w:sz w:val="22"/>
          <w:szCs w:val="22"/>
          <w:lang w:val="en-US"/>
        </w:rPr>
        <w:t>փոփոխության</w:t>
      </w:r>
      <w:r w:rsidRPr="0032784D">
        <w:rPr>
          <w:rFonts w:ascii="GHEA Grapalat" w:hAnsi="GHEA Grapalat" w:cs="Sylfaen"/>
          <w:sz w:val="22"/>
          <w:szCs w:val="22"/>
        </w:rPr>
        <w:t xml:space="preserve"> </w:t>
      </w:r>
      <w:r w:rsidRPr="0032784D">
        <w:rPr>
          <w:rFonts w:ascii="GHEA Grapalat" w:hAnsi="GHEA Grapalat" w:cs="Arial"/>
          <w:sz w:val="22"/>
          <w:szCs w:val="22"/>
        </w:rPr>
        <w:t>արդյունքում</w:t>
      </w:r>
      <w:r w:rsidRPr="0032784D">
        <w:rPr>
          <w:rFonts w:ascii="GHEA Grapalat" w:hAnsi="GHEA Grapalat" w:cs="Sylfaen"/>
          <w:sz w:val="22"/>
          <w:szCs w:val="22"/>
        </w:rPr>
        <w:t xml:space="preserve"> </w:t>
      </w:r>
      <w:r w:rsidRPr="0032784D">
        <w:rPr>
          <w:rFonts w:ascii="GHEA Grapalat" w:hAnsi="GHEA Grapalat" w:cs="Arial"/>
          <w:sz w:val="22"/>
          <w:szCs w:val="22"/>
        </w:rPr>
        <w:t>առաջացած</w:t>
      </w:r>
      <w:r w:rsidRPr="0032784D">
        <w:rPr>
          <w:rFonts w:ascii="GHEA Grapalat" w:hAnsi="GHEA Grapalat" w:cs="Sylfaen"/>
          <w:sz w:val="22"/>
          <w:szCs w:val="22"/>
        </w:rPr>
        <w:t xml:space="preserve"> </w:t>
      </w:r>
      <w:r w:rsidRPr="0032784D">
        <w:rPr>
          <w:rFonts w:ascii="GHEA Grapalat" w:hAnsi="GHEA Grapalat" w:cs="Arial"/>
          <w:sz w:val="22"/>
          <w:szCs w:val="22"/>
        </w:rPr>
        <w:t>տնտեսումներով</w:t>
      </w:r>
      <w:r w:rsidR="00F04775" w:rsidRPr="0032784D">
        <w:rPr>
          <w:rFonts w:ascii="GHEA Grapalat" w:hAnsi="GHEA Grapalat" w:cs="Arial"/>
          <w:sz w:val="22"/>
          <w:szCs w:val="22"/>
          <w:lang w:val="en-US"/>
        </w:rPr>
        <w:t xml:space="preserve">, </w:t>
      </w:r>
      <w:r w:rsidR="00F04775" w:rsidRPr="0032784D">
        <w:rPr>
          <w:rFonts w:ascii="GHEA Grapalat" w:hAnsi="GHEA Grapalat" w:cs="Arial"/>
          <w:sz w:val="22"/>
          <w:szCs w:val="22"/>
          <w:lang w:val="zu-ZA"/>
        </w:rPr>
        <w:t>ինչպես նաև</w:t>
      </w:r>
      <w:r w:rsidR="009A66F2" w:rsidRPr="0032784D">
        <w:rPr>
          <w:rFonts w:ascii="GHEA Grapalat" w:hAnsi="GHEA Grapalat" w:cs="Arial"/>
          <w:color w:val="FF0000"/>
          <w:sz w:val="22"/>
          <w:szCs w:val="22"/>
          <w:lang w:val="zu-ZA"/>
        </w:rPr>
        <w:t xml:space="preserve"> </w:t>
      </w:r>
      <w:r w:rsidR="009A66F2" w:rsidRPr="0032784D">
        <w:rPr>
          <w:rFonts w:ascii="GHEA Grapalat" w:hAnsi="GHEA Grapalat" w:cs="Arial"/>
          <w:sz w:val="22"/>
          <w:szCs w:val="22"/>
          <w:lang w:val="en-US"/>
        </w:rPr>
        <w:t>պատվաստումների թվով</w:t>
      </w:r>
      <w:r w:rsidR="00F04775" w:rsidRPr="0032784D">
        <w:rPr>
          <w:rFonts w:ascii="GHEA Grapalat" w:hAnsi="GHEA Grapalat" w:cs="Arial"/>
          <w:sz w:val="22"/>
          <w:szCs w:val="22"/>
          <w:lang w:val="en-US"/>
        </w:rPr>
        <w:t xml:space="preserve">: </w:t>
      </w:r>
      <w:r w:rsidRPr="0032784D">
        <w:rPr>
          <w:rFonts w:ascii="GHEA Grapalat" w:hAnsi="GHEA Grapalat" w:cs="Arial"/>
          <w:sz w:val="22"/>
          <w:szCs w:val="22"/>
          <w:lang w:val="en-US"/>
        </w:rPr>
        <w:t>Միջոցառման շրջանակներում ազգաբնակչության, ինչպես նաև</w:t>
      </w:r>
      <w:r w:rsidRPr="0032784D">
        <w:rPr>
          <w:rFonts w:ascii="GHEA Grapalat" w:hAnsi="GHEA Grapalat" w:cs="Sylfaen"/>
          <w:sz w:val="22"/>
          <w:szCs w:val="22"/>
        </w:rPr>
        <w:t xml:space="preserve"> </w:t>
      </w:r>
      <w:r w:rsidRPr="0032784D">
        <w:rPr>
          <w:rFonts w:ascii="GHEA Grapalat" w:hAnsi="GHEA Grapalat" w:cs="Arial"/>
          <w:sz w:val="22"/>
          <w:szCs w:val="22"/>
        </w:rPr>
        <w:t>նախազորակոչիկների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զորակոչիկների</w:t>
      </w:r>
      <w:r w:rsidRPr="0032784D">
        <w:rPr>
          <w:rFonts w:ascii="GHEA Grapalat" w:hAnsi="GHEA Grapalat" w:cs="Sylfaen"/>
          <w:sz w:val="22"/>
          <w:szCs w:val="22"/>
        </w:rPr>
        <w:t xml:space="preserve"> </w:t>
      </w:r>
      <w:r w:rsidRPr="0032784D">
        <w:rPr>
          <w:rFonts w:ascii="GHEA Grapalat" w:hAnsi="GHEA Grapalat" w:cs="Arial"/>
          <w:sz w:val="22"/>
          <w:szCs w:val="22"/>
        </w:rPr>
        <w:t>համար</w:t>
      </w:r>
      <w:r w:rsidRPr="0032784D">
        <w:rPr>
          <w:rFonts w:ascii="GHEA Grapalat" w:hAnsi="GHEA Grapalat" w:cs="Sylfaen"/>
          <w:sz w:val="22"/>
          <w:szCs w:val="22"/>
        </w:rPr>
        <w:t xml:space="preserve"> </w:t>
      </w:r>
      <w:r w:rsidRPr="0032784D">
        <w:rPr>
          <w:rFonts w:ascii="GHEA Grapalat" w:hAnsi="GHEA Grapalat" w:cs="Arial"/>
          <w:sz w:val="22"/>
          <w:szCs w:val="22"/>
        </w:rPr>
        <w:t>ձեռք</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բերվել</w:t>
      </w:r>
      <w:r w:rsidRPr="0032784D">
        <w:rPr>
          <w:rFonts w:ascii="GHEA Grapalat" w:hAnsi="GHEA Grapalat" w:cs="Sylfaen"/>
          <w:sz w:val="22"/>
          <w:szCs w:val="22"/>
        </w:rPr>
        <w:t xml:space="preserve"> </w:t>
      </w:r>
      <w:r w:rsidRPr="0032784D">
        <w:rPr>
          <w:rFonts w:ascii="GHEA Grapalat" w:hAnsi="GHEA Grapalat" w:cs="Arial"/>
          <w:sz w:val="22"/>
          <w:szCs w:val="22"/>
        </w:rPr>
        <w:t>հնգավալենտ</w:t>
      </w:r>
      <w:r w:rsidRPr="0032784D">
        <w:rPr>
          <w:rFonts w:ascii="GHEA Grapalat" w:hAnsi="GHEA Grapalat" w:cs="Sylfaen"/>
          <w:sz w:val="22"/>
          <w:szCs w:val="22"/>
        </w:rPr>
        <w:t xml:space="preserve">, </w:t>
      </w:r>
      <w:r w:rsidRPr="0032784D">
        <w:rPr>
          <w:rFonts w:ascii="GHEA Grapalat" w:hAnsi="GHEA Grapalat" w:cs="Arial"/>
          <w:sz w:val="22"/>
          <w:szCs w:val="22"/>
        </w:rPr>
        <w:t>վեցավալենտ</w:t>
      </w:r>
      <w:r w:rsidRPr="0032784D">
        <w:rPr>
          <w:rFonts w:ascii="GHEA Grapalat" w:hAnsi="GHEA Grapalat" w:cs="Sylfaen"/>
          <w:sz w:val="22"/>
          <w:szCs w:val="22"/>
        </w:rPr>
        <w:t xml:space="preserve">, </w:t>
      </w:r>
      <w:r w:rsidRPr="0032784D">
        <w:rPr>
          <w:rFonts w:ascii="GHEA Grapalat" w:hAnsi="GHEA Grapalat" w:cs="Arial"/>
          <w:sz w:val="22"/>
          <w:szCs w:val="22"/>
        </w:rPr>
        <w:t>ռոտավիրուսային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պնևմակոկային</w:t>
      </w:r>
      <w:r w:rsidRPr="0032784D">
        <w:rPr>
          <w:rFonts w:ascii="GHEA Grapalat" w:hAnsi="GHEA Grapalat" w:cs="Sylfaen"/>
          <w:sz w:val="22"/>
          <w:szCs w:val="22"/>
        </w:rPr>
        <w:t xml:space="preserve"> </w:t>
      </w:r>
      <w:r w:rsidRPr="0032784D">
        <w:rPr>
          <w:rFonts w:ascii="GHEA Grapalat" w:hAnsi="GHEA Grapalat" w:cs="Arial"/>
          <w:sz w:val="22"/>
          <w:szCs w:val="22"/>
        </w:rPr>
        <w:t>ԱԿԴՓ</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ԱԴՓ</w:t>
      </w:r>
      <w:r w:rsidRPr="0032784D">
        <w:rPr>
          <w:rFonts w:ascii="GHEA Grapalat" w:hAnsi="GHEA Grapalat" w:cs="Sylfaen"/>
          <w:sz w:val="22"/>
          <w:szCs w:val="22"/>
        </w:rPr>
        <w:t>-</w:t>
      </w:r>
      <w:r w:rsidRPr="0032784D">
        <w:rPr>
          <w:rFonts w:ascii="GHEA Grapalat" w:hAnsi="GHEA Grapalat" w:cs="Arial"/>
          <w:sz w:val="22"/>
          <w:szCs w:val="22"/>
        </w:rPr>
        <w:t>Մ</w:t>
      </w:r>
      <w:r w:rsidR="003A4BF4" w:rsidRPr="0032784D">
        <w:rPr>
          <w:rFonts w:ascii="GHEA Grapalat" w:hAnsi="GHEA Grapalat" w:cs="Sylfaen"/>
          <w:sz w:val="22"/>
          <w:szCs w:val="22"/>
        </w:rPr>
        <w:t xml:space="preserve"> (</w:t>
      </w:r>
      <w:r w:rsidRPr="0032784D">
        <w:rPr>
          <w:rFonts w:ascii="GHEA Grapalat" w:hAnsi="GHEA Grapalat" w:cs="Arial"/>
          <w:sz w:val="22"/>
          <w:szCs w:val="22"/>
        </w:rPr>
        <w:t>դիֆթերիա</w:t>
      </w:r>
      <w:r w:rsidRPr="0032784D">
        <w:rPr>
          <w:rFonts w:ascii="GHEA Grapalat" w:hAnsi="GHEA Grapalat" w:cs="Sylfaen"/>
          <w:sz w:val="22"/>
          <w:szCs w:val="22"/>
        </w:rPr>
        <w:t xml:space="preserve">, </w:t>
      </w:r>
      <w:r w:rsidRPr="0032784D">
        <w:rPr>
          <w:rFonts w:ascii="GHEA Grapalat" w:hAnsi="GHEA Grapalat" w:cs="Arial"/>
          <w:sz w:val="22"/>
          <w:szCs w:val="22"/>
        </w:rPr>
        <w:t>հեպատիտ</w:t>
      </w:r>
      <w:r w:rsidRPr="0032784D">
        <w:rPr>
          <w:rFonts w:ascii="GHEA Grapalat" w:hAnsi="GHEA Grapalat" w:cs="Sylfaen"/>
          <w:sz w:val="22"/>
          <w:szCs w:val="22"/>
        </w:rPr>
        <w:t xml:space="preserve"> </w:t>
      </w:r>
      <w:r w:rsidRPr="0032784D">
        <w:rPr>
          <w:rFonts w:ascii="GHEA Grapalat" w:hAnsi="GHEA Grapalat" w:cs="Arial"/>
          <w:sz w:val="22"/>
          <w:szCs w:val="22"/>
        </w:rPr>
        <w:t>Բ</w:t>
      </w:r>
      <w:r w:rsidRPr="0032784D">
        <w:rPr>
          <w:rFonts w:ascii="GHEA Grapalat" w:hAnsi="GHEA Grapalat" w:cs="Sylfaen"/>
          <w:sz w:val="22"/>
          <w:szCs w:val="22"/>
        </w:rPr>
        <w:t xml:space="preserve">, </w:t>
      </w:r>
      <w:r w:rsidRPr="0032784D">
        <w:rPr>
          <w:rFonts w:ascii="GHEA Grapalat" w:hAnsi="GHEA Grapalat" w:cs="Arial"/>
          <w:sz w:val="22"/>
          <w:szCs w:val="22"/>
        </w:rPr>
        <w:t>փայտացում</w:t>
      </w:r>
      <w:r w:rsidRPr="0032784D">
        <w:rPr>
          <w:rFonts w:ascii="GHEA Grapalat" w:hAnsi="GHEA Grapalat" w:cs="Sylfaen"/>
          <w:sz w:val="22"/>
          <w:szCs w:val="22"/>
        </w:rPr>
        <w:t xml:space="preserve">, </w:t>
      </w:r>
      <w:r w:rsidRPr="0032784D">
        <w:rPr>
          <w:rFonts w:ascii="GHEA Grapalat" w:hAnsi="GHEA Grapalat" w:cs="Arial"/>
          <w:sz w:val="22"/>
          <w:szCs w:val="22"/>
        </w:rPr>
        <w:t>կապույտ</w:t>
      </w:r>
      <w:r w:rsidRPr="0032784D">
        <w:rPr>
          <w:rFonts w:ascii="GHEA Grapalat" w:hAnsi="GHEA Grapalat" w:cs="Sylfaen"/>
          <w:sz w:val="22"/>
          <w:szCs w:val="22"/>
        </w:rPr>
        <w:t xml:space="preserve"> </w:t>
      </w:r>
      <w:r w:rsidRPr="0032784D">
        <w:rPr>
          <w:rFonts w:ascii="GHEA Grapalat" w:hAnsi="GHEA Grapalat" w:cs="Arial"/>
          <w:sz w:val="22"/>
          <w:szCs w:val="22"/>
        </w:rPr>
        <w:t>հազ</w:t>
      </w:r>
      <w:r w:rsidRPr="0032784D">
        <w:rPr>
          <w:rFonts w:ascii="GHEA Grapalat" w:hAnsi="GHEA Grapalat" w:cs="Sylfaen"/>
          <w:sz w:val="22"/>
          <w:szCs w:val="22"/>
        </w:rPr>
        <w:t xml:space="preserve">, </w:t>
      </w:r>
      <w:r w:rsidRPr="0032784D">
        <w:rPr>
          <w:rFonts w:ascii="GHEA Grapalat" w:hAnsi="GHEA Grapalat" w:cs="Arial"/>
          <w:sz w:val="22"/>
          <w:szCs w:val="22"/>
        </w:rPr>
        <w:t>հեմոֆիլուսային</w:t>
      </w:r>
      <w:r w:rsidRPr="0032784D">
        <w:rPr>
          <w:rFonts w:ascii="GHEA Grapalat" w:hAnsi="GHEA Grapalat" w:cs="Sylfaen"/>
          <w:sz w:val="22"/>
          <w:szCs w:val="22"/>
        </w:rPr>
        <w:t xml:space="preserve"> </w:t>
      </w:r>
      <w:r w:rsidRPr="0032784D">
        <w:rPr>
          <w:rFonts w:ascii="GHEA Grapalat" w:hAnsi="GHEA Grapalat" w:cs="Arial"/>
          <w:sz w:val="22"/>
          <w:szCs w:val="22"/>
        </w:rPr>
        <w:t>Բ</w:t>
      </w:r>
      <w:r w:rsidRPr="0032784D">
        <w:rPr>
          <w:rFonts w:ascii="GHEA Grapalat" w:hAnsi="GHEA Grapalat" w:cs="Sylfaen"/>
          <w:sz w:val="22"/>
          <w:szCs w:val="22"/>
        </w:rPr>
        <w:t xml:space="preserve"> </w:t>
      </w:r>
      <w:r w:rsidRPr="0032784D">
        <w:rPr>
          <w:rFonts w:ascii="GHEA Grapalat" w:hAnsi="GHEA Grapalat" w:cs="Arial"/>
          <w:sz w:val="22"/>
          <w:szCs w:val="22"/>
        </w:rPr>
        <w:t>տեսակի</w:t>
      </w:r>
      <w:r w:rsidRPr="0032784D">
        <w:rPr>
          <w:rFonts w:ascii="GHEA Grapalat" w:hAnsi="GHEA Grapalat" w:cs="Sylfaen"/>
          <w:sz w:val="22"/>
          <w:szCs w:val="22"/>
        </w:rPr>
        <w:t xml:space="preserve"> </w:t>
      </w:r>
      <w:r w:rsidRPr="0032784D">
        <w:rPr>
          <w:rFonts w:ascii="GHEA Grapalat" w:hAnsi="GHEA Grapalat" w:cs="Arial"/>
          <w:sz w:val="22"/>
          <w:szCs w:val="22"/>
        </w:rPr>
        <w:t>վարակ</w:t>
      </w:r>
      <w:r w:rsidRPr="0032784D">
        <w:rPr>
          <w:rFonts w:ascii="GHEA Grapalat" w:hAnsi="GHEA Grapalat" w:cs="Sylfaen"/>
          <w:sz w:val="22"/>
          <w:szCs w:val="22"/>
        </w:rPr>
        <w:t xml:space="preserve">, </w:t>
      </w:r>
      <w:r w:rsidRPr="0032784D">
        <w:rPr>
          <w:rFonts w:ascii="GHEA Grapalat" w:hAnsi="GHEA Grapalat" w:cs="Arial"/>
          <w:sz w:val="22"/>
          <w:szCs w:val="22"/>
        </w:rPr>
        <w:t>ռոտավիրուսային</w:t>
      </w:r>
      <w:r w:rsidRPr="0032784D">
        <w:rPr>
          <w:rFonts w:ascii="GHEA Grapalat" w:hAnsi="GHEA Grapalat" w:cs="Sylfaen"/>
          <w:sz w:val="22"/>
          <w:szCs w:val="22"/>
        </w:rPr>
        <w:t xml:space="preserve"> </w:t>
      </w:r>
      <w:r w:rsidRPr="0032784D">
        <w:rPr>
          <w:rFonts w:ascii="GHEA Grapalat" w:hAnsi="GHEA Grapalat" w:cs="Arial"/>
          <w:sz w:val="22"/>
          <w:szCs w:val="22"/>
        </w:rPr>
        <w:t>վարակ</w:t>
      </w:r>
      <w:r w:rsidRPr="0032784D">
        <w:rPr>
          <w:rFonts w:ascii="GHEA Grapalat" w:hAnsi="GHEA Grapalat" w:cs="Sylfaen"/>
          <w:sz w:val="22"/>
          <w:szCs w:val="22"/>
        </w:rPr>
        <w:t xml:space="preserve">, </w:t>
      </w:r>
      <w:r w:rsidRPr="0032784D">
        <w:rPr>
          <w:rFonts w:ascii="GHEA Grapalat" w:hAnsi="GHEA Grapalat" w:cs="Arial"/>
          <w:sz w:val="22"/>
          <w:szCs w:val="22"/>
        </w:rPr>
        <w:t>պոլիոմիելիտ</w:t>
      </w:r>
      <w:r w:rsidRPr="0032784D">
        <w:rPr>
          <w:rFonts w:ascii="GHEA Grapalat" w:hAnsi="GHEA Grapalat" w:cs="Sylfaen"/>
          <w:sz w:val="22"/>
          <w:szCs w:val="22"/>
        </w:rPr>
        <w:t xml:space="preserve">, </w:t>
      </w:r>
      <w:r w:rsidRPr="0032784D">
        <w:rPr>
          <w:rFonts w:ascii="GHEA Grapalat" w:hAnsi="GHEA Grapalat" w:cs="Arial"/>
          <w:sz w:val="22"/>
          <w:szCs w:val="22"/>
        </w:rPr>
        <w:t>կարմրուկ</w:t>
      </w:r>
      <w:r w:rsidRPr="0032784D">
        <w:rPr>
          <w:rFonts w:ascii="GHEA Grapalat" w:hAnsi="GHEA Grapalat" w:cs="Sylfaen"/>
          <w:sz w:val="22"/>
          <w:szCs w:val="22"/>
        </w:rPr>
        <w:t xml:space="preserve">, </w:t>
      </w:r>
      <w:r w:rsidRPr="0032784D">
        <w:rPr>
          <w:rFonts w:ascii="GHEA Grapalat" w:hAnsi="GHEA Grapalat" w:cs="Arial"/>
          <w:sz w:val="22"/>
          <w:szCs w:val="22"/>
        </w:rPr>
        <w:t>կարմրախտ</w:t>
      </w:r>
      <w:r w:rsidRPr="0032784D">
        <w:rPr>
          <w:rFonts w:ascii="GHEA Grapalat" w:hAnsi="GHEA Grapalat" w:cs="Sylfaen"/>
          <w:sz w:val="22"/>
          <w:szCs w:val="22"/>
        </w:rPr>
        <w:t xml:space="preserve">, </w:t>
      </w:r>
      <w:r w:rsidRPr="0032784D">
        <w:rPr>
          <w:rFonts w:ascii="GHEA Grapalat" w:hAnsi="GHEA Grapalat" w:cs="Arial"/>
          <w:sz w:val="22"/>
          <w:szCs w:val="22"/>
        </w:rPr>
        <w:t>խոզուկ</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տուբերկուլոզ</w:t>
      </w:r>
      <w:r w:rsidR="00BA1055" w:rsidRPr="0032784D">
        <w:rPr>
          <w:rFonts w:ascii="GHEA Grapalat" w:hAnsi="GHEA Grapalat" w:cs="Arial"/>
          <w:sz w:val="22"/>
          <w:szCs w:val="22"/>
          <w:lang w:val="en-US"/>
        </w:rPr>
        <w:t xml:space="preserve"> հիվանդությունների դեմ</w:t>
      </w:r>
      <w:r w:rsidR="003A4BF4" w:rsidRPr="0032784D">
        <w:rPr>
          <w:rFonts w:ascii="GHEA Grapalat" w:hAnsi="GHEA Grapalat" w:cs="Sylfae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պատվաստանյութեր</w:t>
      </w:r>
      <w:r w:rsidRPr="0032784D">
        <w:rPr>
          <w:rFonts w:ascii="GHEA Grapalat" w:hAnsi="GHEA Grapalat" w:cs="Sylfaen"/>
          <w:sz w:val="22"/>
          <w:szCs w:val="22"/>
        </w:rPr>
        <w:t xml:space="preserve">, </w:t>
      </w:r>
      <w:r w:rsidRPr="0032784D">
        <w:rPr>
          <w:rFonts w:ascii="GHEA Grapalat" w:hAnsi="GHEA Grapalat" w:cs="Arial"/>
          <w:sz w:val="22"/>
          <w:szCs w:val="22"/>
        </w:rPr>
        <w:t>կառավարելի</w:t>
      </w:r>
      <w:r w:rsidRPr="0032784D">
        <w:rPr>
          <w:rFonts w:ascii="GHEA Grapalat" w:hAnsi="GHEA Grapalat" w:cs="Sylfaen"/>
          <w:sz w:val="22"/>
          <w:szCs w:val="22"/>
        </w:rPr>
        <w:t xml:space="preserve"> </w:t>
      </w:r>
      <w:r w:rsidRPr="0032784D">
        <w:rPr>
          <w:rFonts w:ascii="GHEA Grapalat" w:hAnsi="GHEA Grapalat" w:cs="Arial"/>
          <w:sz w:val="22"/>
          <w:szCs w:val="22"/>
        </w:rPr>
        <w:t>վարակիչ</w:t>
      </w:r>
      <w:r w:rsidRPr="0032784D">
        <w:rPr>
          <w:rFonts w:ascii="GHEA Grapalat" w:hAnsi="GHEA Grapalat" w:cs="Sylfae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կանխարգելման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կայուն</w:t>
      </w:r>
      <w:r w:rsidRPr="0032784D">
        <w:rPr>
          <w:rFonts w:ascii="GHEA Grapalat" w:hAnsi="GHEA Grapalat" w:cs="Sylfaen"/>
          <w:sz w:val="22"/>
          <w:szCs w:val="22"/>
        </w:rPr>
        <w:t xml:space="preserve"> </w:t>
      </w:r>
      <w:r w:rsidRPr="0032784D">
        <w:rPr>
          <w:rFonts w:ascii="GHEA Grapalat" w:hAnsi="GHEA Grapalat" w:cs="Arial"/>
          <w:sz w:val="22"/>
          <w:szCs w:val="22"/>
        </w:rPr>
        <w:t>հակահամաճարակային</w:t>
      </w:r>
      <w:r w:rsidRPr="0032784D">
        <w:rPr>
          <w:rFonts w:ascii="GHEA Grapalat" w:hAnsi="GHEA Grapalat" w:cs="Sylfaen"/>
          <w:sz w:val="22"/>
          <w:szCs w:val="22"/>
        </w:rPr>
        <w:t xml:space="preserve"> </w:t>
      </w:r>
      <w:r w:rsidRPr="0032784D">
        <w:rPr>
          <w:rFonts w:ascii="GHEA Grapalat" w:hAnsi="GHEA Grapalat" w:cs="Arial"/>
          <w:sz w:val="22"/>
          <w:szCs w:val="22"/>
        </w:rPr>
        <w:t>իրավիճակ</w:t>
      </w:r>
      <w:r w:rsidRPr="0032784D">
        <w:rPr>
          <w:rFonts w:ascii="GHEA Grapalat" w:hAnsi="GHEA Grapalat" w:cs="Sylfaen"/>
          <w:sz w:val="22"/>
          <w:szCs w:val="22"/>
        </w:rPr>
        <w:t xml:space="preserve"> </w:t>
      </w:r>
      <w:r w:rsidRPr="0032784D">
        <w:rPr>
          <w:rFonts w:ascii="GHEA Grapalat" w:hAnsi="GHEA Grapalat" w:cs="Arial"/>
          <w:sz w:val="22"/>
          <w:szCs w:val="22"/>
        </w:rPr>
        <w:t>ապահովելու</w:t>
      </w:r>
      <w:r w:rsidRPr="0032784D">
        <w:rPr>
          <w:rFonts w:ascii="GHEA Grapalat" w:hAnsi="GHEA Grapalat" w:cs="Sylfaen"/>
          <w:sz w:val="22"/>
          <w:szCs w:val="22"/>
        </w:rPr>
        <w:t xml:space="preserve"> h</w:t>
      </w:r>
      <w:r w:rsidRPr="0032784D">
        <w:rPr>
          <w:rFonts w:ascii="GHEA Grapalat" w:hAnsi="GHEA Grapalat" w:cs="Arial"/>
          <w:sz w:val="22"/>
          <w:szCs w:val="22"/>
        </w:rPr>
        <w:t>ամար</w:t>
      </w:r>
      <w:r w:rsidRPr="0032784D">
        <w:rPr>
          <w:rFonts w:ascii="GHEA Grapalat" w:hAnsi="GHEA Grapalat" w:cs="Arial"/>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00073800" w:rsidRPr="0032784D">
        <w:rPr>
          <w:rFonts w:ascii="GHEA Grapalat" w:hAnsi="GHEA Grapalat" w:cs="Sylfaen"/>
          <w:sz w:val="22"/>
          <w:szCs w:val="22"/>
          <w:lang w:val="zu-ZA"/>
        </w:rPr>
        <w:t>881322</w:t>
      </w:r>
      <w:r w:rsidRPr="0032784D">
        <w:rPr>
          <w:rFonts w:ascii="GHEA Grapalat" w:hAnsi="GHEA Grapalat" w:cs="Sylfaen"/>
          <w:sz w:val="22"/>
          <w:szCs w:val="22"/>
          <w:lang w:val="zu-ZA"/>
        </w:rPr>
        <w:t xml:space="preserve"> </w:t>
      </w:r>
      <w:r w:rsidR="00BA1055" w:rsidRPr="0032784D">
        <w:rPr>
          <w:rFonts w:ascii="GHEA Grapalat" w:hAnsi="GHEA Grapalat" w:cs="Arial"/>
          <w:sz w:val="22"/>
          <w:szCs w:val="22"/>
        </w:rPr>
        <w:t>պատվաստում</w:t>
      </w:r>
      <w:r w:rsidR="00073800" w:rsidRPr="0032784D">
        <w:rPr>
          <w:rFonts w:ascii="GHEA Grapalat" w:hAnsi="GHEA Grapalat" w:cs="Arial"/>
          <w:sz w:val="22"/>
          <w:szCs w:val="22"/>
          <w:lang w:val="en-US"/>
        </w:rPr>
        <w:t>՝ նախատեսված 954500-ի դիմաց</w:t>
      </w:r>
      <w:r w:rsidRPr="0032784D">
        <w:rPr>
          <w:rFonts w:ascii="GHEA Grapalat" w:hAnsi="GHEA Grapalat" w:cs="Arial"/>
          <w:sz w:val="22"/>
          <w:szCs w:val="22"/>
          <w:lang w:val="zu-ZA"/>
        </w:rPr>
        <w:t>:</w:t>
      </w:r>
    </w:p>
    <w:p w:rsidR="001D0422" w:rsidRPr="0032784D" w:rsidRDefault="001D0422" w:rsidP="001D0422">
      <w:pPr>
        <w:spacing w:line="360" w:lineRule="auto"/>
        <w:ind w:firstLine="567"/>
        <w:jc w:val="both"/>
        <w:rPr>
          <w:rFonts w:ascii="GHEA Grapalat" w:hAnsi="GHEA Grapalat" w:cs="Sylfaen"/>
          <w:sz w:val="22"/>
          <w:szCs w:val="22"/>
          <w:lang w:val="zu-ZA"/>
        </w:rPr>
      </w:pPr>
      <w:r w:rsidRPr="0032784D">
        <w:rPr>
          <w:rFonts w:ascii="GHEA Grapalat" w:hAnsi="GHEA Grapalat" w:cs="Arial"/>
          <w:sz w:val="22"/>
          <w:szCs w:val="22"/>
        </w:rPr>
        <w:t>Արյան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հավաքագրման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ծառայությունների</w:t>
      </w:r>
      <w:r w:rsidR="009A66F2" w:rsidRPr="0032784D">
        <w:rPr>
          <w:rFonts w:ascii="GHEA Grapalat" w:hAnsi="GHEA Grapalat" w:cs="Arial"/>
          <w:sz w:val="22"/>
          <w:szCs w:val="22"/>
          <w:lang w:val="en-US"/>
        </w:rPr>
        <w:t xml:space="preserve"> գծով</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կազմել</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են</w:t>
      </w:r>
      <w:r w:rsidRPr="0032784D">
        <w:rPr>
          <w:rFonts w:ascii="GHEA Grapalat" w:hAnsi="GHEA Grapalat" w:cs="Times Armenian"/>
          <w:sz w:val="22"/>
          <w:szCs w:val="22"/>
          <w:lang w:val="zu-ZA"/>
        </w:rPr>
        <w:t xml:space="preserve"> 258.3 </w:t>
      </w:r>
      <w:r w:rsidRPr="0032784D">
        <w:rPr>
          <w:rFonts w:ascii="GHEA Grapalat" w:hAnsi="GHEA Grapalat" w:cs="Arial"/>
          <w:sz w:val="22"/>
          <w:szCs w:val="22"/>
        </w:rPr>
        <w:t>մլն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zu-ZA"/>
        </w:rPr>
        <w:t xml:space="preserve"> </w:t>
      </w:r>
      <w:r w:rsidRPr="0032784D">
        <w:rPr>
          <w:rFonts w:ascii="GHEA Grapalat" w:hAnsi="GHEA Grapalat" w:cs="Arial"/>
          <w:sz w:val="22"/>
          <w:szCs w:val="22"/>
          <w:lang w:val="zu-ZA"/>
        </w:rPr>
        <w:t>99.8</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կատարողական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ապահովվել</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է</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արյան</w:t>
      </w:r>
      <w:r w:rsidRPr="0032784D">
        <w:rPr>
          <w:rFonts w:ascii="GHEA Grapalat" w:hAnsi="GHEA Grapalat" w:cs="Sylfaen"/>
          <w:sz w:val="22"/>
          <w:szCs w:val="22"/>
          <w:lang w:val="zu-ZA"/>
        </w:rPr>
        <w:t xml:space="preserve"> </w:t>
      </w:r>
      <w:r w:rsidRPr="0032784D">
        <w:rPr>
          <w:rFonts w:ascii="GHEA Grapalat" w:hAnsi="GHEA Grapalat" w:cs="Arial"/>
          <w:sz w:val="22"/>
          <w:szCs w:val="22"/>
        </w:rPr>
        <w:t>փոխներարկման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կայանների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պահպանումը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որոնց</w:t>
      </w:r>
      <w:r w:rsidRPr="0032784D">
        <w:rPr>
          <w:rFonts w:ascii="GHEA Grapalat" w:hAnsi="GHEA Grapalat" w:cs="Sylfaen"/>
          <w:sz w:val="22"/>
          <w:szCs w:val="22"/>
          <w:lang w:val="zu-ZA"/>
        </w:rPr>
        <w:t xml:space="preserve"> </w:t>
      </w:r>
      <w:r w:rsidRPr="0032784D">
        <w:rPr>
          <w:rFonts w:ascii="GHEA Grapalat" w:hAnsi="GHEA Grapalat" w:cs="Arial"/>
          <w:sz w:val="22"/>
          <w:szCs w:val="22"/>
        </w:rPr>
        <w:t>խնդիրն</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արյան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հավաքագրումը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բացթողումը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բուժկանխարգելիչ</w:t>
      </w:r>
      <w:r w:rsidRPr="0032784D">
        <w:rPr>
          <w:rFonts w:ascii="GHEA Grapalat" w:hAnsi="GHEA Grapalat" w:cs="Arial"/>
          <w:sz w:val="22"/>
          <w:szCs w:val="22"/>
          <w:lang w:val="zu-ZA"/>
        </w:rPr>
        <w:t xml:space="preserve"> </w:t>
      </w:r>
      <w:r w:rsidRPr="0032784D">
        <w:rPr>
          <w:rFonts w:ascii="GHEA Grapalat" w:hAnsi="GHEA Grapalat" w:cs="Arial"/>
          <w:sz w:val="22"/>
          <w:szCs w:val="22"/>
        </w:rPr>
        <w:t>հիմնարկներին</w:t>
      </w:r>
      <w:r w:rsidRPr="0032784D">
        <w:rPr>
          <w:rFonts w:ascii="GHEA Grapalat" w:hAnsi="GHEA Grapalat" w:cs="Arial"/>
          <w:sz w:val="22"/>
          <w:szCs w:val="22"/>
          <w:lang w:val="zu-ZA"/>
        </w:rPr>
        <w:t xml:space="preserve"> </w:t>
      </w:r>
      <w:r w:rsidRPr="0032784D">
        <w:rPr>
          <w:rFonts w:ascii="GHEA Grapalat" w:hAnsi="GHEA Grapalat" w:cs="Arial"/>
          <w:sz w:val="22"/>
          <w:szCs w:val="22"/>
        </w:rPr>
        <w:t>արյունով</w:t>
      </w:r>
      <w:r w:rsidRPr="0032784D">
        <w:rPr>
          <w:rFonts w:ascii="GHEA Grapalat" w:hAnsi="GHEA Grapalat" w:cs="Arial"/>
          <w:sz w:val="22"/>
          <w:szCs w:val="22"/>
          <w:lang w:val="zu-ZA"/>
        </w:rPr>
        <w:t xml:space="preserve"> </w:t>
      </w:r>
      <w:r w:rsidRPr="0032784D">
        <w:rPr>
          <w:rFonts w:ascii="GHEA Grapalat" w:hAnsi="GHEA Grapalat" w:cs="Arial"/>
          <w:sz w:val="22"/>
          <w:szCs w:val="22"/>
        </w:rPr>
        <w:t>ու</w:t>
      </w:r>
      <w:r w:rsidRPr="0032784D">
        <w:rPr>
          <w:rFonts w:ascii="GHEA Grapalat" w:hAnsi="GHEA Grapalat" w:cs="Arial"/>
          <w:sz w:val="22"/>
          <w:szCs w:val="22"/>
          <w:lang w:val="zu-ZA"/>
        </w:rPr>
        <w:t xml:space="preserve"> </w:t>
      </w:r>
      <w:r w:rsidRPr="0032784D">
        <w:rPr>
          <w:rFonts w:ascii="GHEA Grapalat" w:hAnsi="GHEA Grapalat" w:cs="Arial"/>
          <w:sz w:val="22"/>
          <w:szCs w:val="22"/>
        </w:rPr>
        <w:t>դրա</w:t>
      </w:r>
      <w:r w:rsidRPr="0032784D">
        <w:rPr>
          <w:rFonts w:ascii="GHEA Grapalat" w:hAnsi="GHEA Grapalat" w:cs="Arial"/>
          <w:sz w:val="22"/>
          <w:szCs w:val="22"/>
          <w:lang w:val="zu-ZA"/>
        </w:rPr>
        <w:t xml:space="preserve"> </w:t>
      </w:r>
      <w:r w:rsidRPr="0032784D">
        <w:rPr>
          <w:rFonts w:ascii="GHEA Grapalat" w:hAnsi="GHEA Grapalat" w:cs="Arial"/>
          <w:sz w:val="22"/>
          <w:szCs w:val="22"/>
        </w:rPr>
        <w:t>բաղադրիչներով</w:t>
      </w:r>
      <w:r w:rsidRPr="0032784D">
        <w:rPr>
          <w:rFonts w:ascii="GHEA Grapalat" w:hAnsi="GHEA Grapalat" w:cs="Arial"/>
          <w:sz w:val="22"/>
          <w:szCs w:val="22"/>
          <w:lang w:val="zu-ZA"/>
        </w:rPr>
        <w:t xml:space="preserve"> </w:t>
      </w:r>
      <w:r w:rsidRPr="0032784D">
        <w:rPr>
          <w:rFonts w:ascii="GHEA Grapalat" w:hAnsi="GHEA Grapalat" w:cs="Arial"/>
          <w:sz w:val="22"/>
          <w:szCs w:val="22"/>
        </w:rPr>
        <w:t>ապահովումը</w:t>
      </w:r>
      <w:r w:rsidRPr="0032784D">
        <w:rPr>
          <w:rFonts w:ascii="GHEA Grapalat" w:hAnsi="GHEA Grapalat" w:cs="Arial"/>
          <w:sz w:val="22"/>
          <w:szCs w:val="22"/>
          <w:lang w:val="zu-ZA"/>
        </w:rPr>
        <w:t xml:space="preserve"> </w:t>
      </w:r>
      <w:r w:rsidRPr="0032784D">
        <w:rPr>
          <w:rFonts w:ascii="GHEA Grapalat" w:hAnsi="GHEA Grapalat" w:cs="Arial"/>
          <w:sz w:val="22"/>
          <w:szCs w:val="22"/>
        </w:rPr>
        <w:t>Հայաստանի</w:t>
      </w:r>
      <w:r w:rsidRPr="0032784D">
        <w:rPr>
          <w:rFonts w:ascii="GHEA Grapalat" w:hAnsi="GHEA Grapalat" w:cs="Arial"/>
          <w:sz w:val="22"/>
          <w:szCs w:val="22"/>
          <w:lang w:val="zu-ZA"/>
        </w:rPr>
        <w:t xml:space="preserve"> </w:t>
      </w:r>
      <w:r w:rsidRPr="0032784D">
        <w:rPr>
          <w:rFonts w:ascii="GHEA Grapalat" w:hAnsi="GHEA Grapalat" w:cs="Arial"/>
          <w:sz w:val="22"/>
          <w:szCs w:val="22"/>
        </w:rPr>
        <w:t>մարզերում</w:t>
      </w:r>
      <w:r w:rsidRPr="0032784D">
        <w:rPr>
          <w:rFonts w:ascii="GHEA Grapalat" w:hAnsi="GHEA Grapalat" w:cs="Arial"/>
          <w:sz w:val="22"/>
          <w:szCs w:val="22"/>
          <w:lang w:val="zu-ZA"/>
        </w:rPr>
        <w:t xml:space="preserve">: </w:t>
      </w:r>
      <w:r w:rsidRPr="0032784D">
        <w:rPr>
          <w:rFonts w:ascii="GHEA Grapalat" w:hAnsi="GHEA Grapalat" w:cs="Arial"/>
          <w:sz w:val="22"/>
          <w:szCs w:val="22"/>
        </w:rPr>
        <w:t>Երևան</w:t>
      </w:r>
      <w:r w:rsidRPr="0032784D">
        <w:rPr>
          <w:rFonts w:ascii="GHEA Grapalat" w:hAnsi="GHEA Grapalat" w:cs="Arial"/>
          <w:sz w:val="22"/>
          <w:szCs w:val="22"/>
          <w:lang w:val="zu-ZA"/>
        </w:rPr>
        <w:t xml:space="preserve"> </w:t>
      </w:r>
      <w:r w:rsidRPr="0032784D">
        <w:rPr>
          <w:rFonts w:ascii="GHEA Grapalat" w:hAnsi="GHEA Grapalat" w:cs="Arial"/>
          <w:sz w:val="22"/>
          <w:szCs w:val="22"/>
        </w:rPr>
        <w:t>քաղաքը</w:t>
      </w:r>
      <w:r w:rsidRPr="0032784D">
        <w:rPr>
          <w:rFonts w:ascii="GHEA Grapalat" w:hAnsi="GHEA Grapalat" w:cs="Arial"/>
          <w:sz w:val="22"/>
          <w:szCs w:val="22"/>
          <w:lang w:val="zu-ZA"/>
        </w:rPr>
        <w:t xml:space="preserve"> </w:t>
      </w:r>
      <w:r w:rsidRPr="0032784D">
        <w:rPr>
          <w:rFonts w:ascii="GHEA Grapalat" w:hAnsi="GHEA Grapalat" w:cs="Arial"/>
          <w:sz w:val="22"/>
          <w:szCs w:val="22"/>
        </w:rPr>
        <w:t>սպասարկել</w:t>
      </w:r>
      <w:r w:rsidRPr="0032784D">
        <w:rPr>
          <w:rFonts w:ascii="GHEA Grapalat" w:hAnsi="GHEA Grapalat" w:cs="Arial"/>
          <w:sz w:val="22"/>
          <w:szCs w:val="22"/>
          <w:lang w:val="zu-ZA"/>
        </w:rPr>
        <w:t xml:space="preserve"> </w:t>
      </w:r>
      <w:r w:rsidRPr="0032784D">
        <w:rPr>
          <w:rFonts w:ascii="GHEA Grapalat" w:hAnsi="GHEA Grapalat" w:cs="Arial"/>
          <w:sz w:val="22"/>
          <w:szCs w:val="22"/>
        </w:rPr>
        <w:t>է</w:t>
      </w:r>
      <w:r w:rsidRPr="0032784D">
        <w:rPr>
          <w:rFonts w:ascii="GHEA Grapalat" w:hAnsi="GHEA Grapalat" w:cs="Arial"/>
          <w:sz w:val="22"/>
          <w:szCs w:val="22"/>
          <w:lang w:val="zu-ZA"/>
        </w:rPr>
        <w:t xml:space="preserve"> «</w:t>
      </w:r>
      <w:r w:rsidRPr="0032784D">
        <w:rPr>
          <w:rFonts w:ascii="GHEA Grapalat" w:hAnsi="GHEA Grapalat" w:cs="Arial"/>
          <w:sz w:val="22"/>
          <w:szCs w:val="22"/>
        </w:rPr>
        <w:t>Ռ</w:t>
      </w:r>
      <w:r w:rsidRPr="0032784D">
        <w:rPr>
          <w:rFonts w:ascii="GHEA Grapalat" w:hAnsi="GHEA Grapalat" w:cs="Arial"/>
          <w:sz w:val="22"/>
          <w:szCs w:val="22"/>
          <w:lang w:val="zu-ZA"/>
        </w:rPr>
        <w:t>.</w:t>
      </w:r>
      <w:r w:rsidRPr="0032784D">
        <w:rPr>
          <w:rFonts w:ascii="GHEA Grapalat" w:hAnsi="GHEA Grapalat" w:cs="Arial"/>
          <w:sz w:val="22"/>
          <w:szCs w:val="22"/>
        </w:rPr>
        <w:t>Յոլյանի</w:t>
      </w:r>
      <w:r w:rsidRPr="0032784D">
        <w:rPr>
          <w:rFonts w:ascii="GHEA Grapalat" w:hAnsi="GHEA Grapalat" w:cs="Arial"/>
          <w:sz w:val="22"/>
          <w:szCs w:val="22"/>
          <w:lang w:val="zu-ZA"/>
        </w:rPr>
        <w:t xml:space="preserve"> </w:t>
      </w:r>
      <w:r w:rsidRPr="0032784D">
        <w:rPr>
          <w:rFonts w:ascii="GHEA Grapalat" w:hAnsi="GHEA Grapalat" w:cs="Arial"/>
          <w:sz w:val="22"/>
          <w:szCs w:val="22"/>
        </w:rPr>
        <w:t>անվան</w:t>
      </w:r>
      <w:r w:rsidRPr="0032784D">
        <w:rPr>
          <w:rFonts w:ascii="GHEA Grapalat" w:hAnsi="GHEA Grapalat" w:cs="Arial"/>
          <w:sz w:val="22"/>
          <w:szCs w:val="22"/>
          <w:lang w:val="zu-ZA"/>
        </w:rPr>
        <w:t xml:space="preserve"> </w:t>
      </w:r>
      <w:r w:rsidRPr="0032784D">
        <w:rPr>
          <w:rFonts w:ascii="GHEA Grapalat" w:hAnsi="GHEA Grapalat" w:cs="Arial"/>
          <w:sz w:val="22"/>
          <w:szCs w:val="22"/>
        </w:rPr>
        <w:t>արյունաբանության</w:t>
      </w:r>
      <w:r w:rsidRPr="0032784D">
        <w:rPr>
          <w:rFonts w:ascii="GHEA Grapalat" w:hAnsi="GHEA Grapalat" w:cs="Arial"/>
          <w:sz w:val="22"/>
          <w:szCs w:val="22"/>
          <w:lang w:val="zu-ZA"/>
        </w:rPr>
        <w:t xml:space="preserve"> </w:t>
      </w:r>
      <w:r w:rsidRPr="0032784D">
        <w:rPr>
          <w:rFonts w:ascii="GHEA Grapalat" w:hAnsi="GHEA Grapalat" w:cs="Arial"/>
          <w:sz w:val="22"/>
          <w:szCs w:val="22"/>
        </w:rPr>
        <w:t>կենտրոնը</w:t>
      </w:r>
      <w:r w:rsidRPr="0032784D">
        <w:rPr>
          <w:rFonts w:ascii="GHEA Grapalat" w:hAnsi="GHEA Grapalat" w:cs="Arial"/>
          <w:sz w:val="22"/>
          <w:szCs w:val="22"/>
          <w:lang w:val="zu-ZA"/>
        </w:rPr>
        <w:t xml:space="preserve">», </w:t>
      </w:r>
      <w:r w:rsidRPr="0032784D">
        <w:rPr>
          <w:rFonts w:ascii="GHEA Grapalat" w:hAnsi="GHEA Grapalat" w:cs="Arial"/>
          <w:sz w:val="22"/>
          <w:szCs w:val="22"/>
        </w:rPr>
        <w:t>որի</w:t>
      </w:r>
      <w:r w:rsidRPr="0032784D">
        <w:rPr>
          <w:rFonts w:ascii="GHEA Grapalat" w:hAnsi="GHEA Grapalat" w:cs="Arial"/>
          <w:sz w:val="22"/>
          <w:szCs w:val="22"/>
          <w:lang w:val="zu-ZA"/>
        </w:rPr>
        <w:t xml:space="preserve"> </w:t>
      </w:r>
      <w:r w:rsidRPr="0032784D">
        <w:rPr>
          <w:rFonts w:ascii="GHEA Grapalat" w:hAnsi="GHEA Grapalat" w:cs="Arial"/>
          <w:sz w:val="22"/>
          <w:szCs w:val="22"/>
        </w:rPr>
        <w:t>առաջնային</w:t>
      </w:r>
      <w:r w:rsidRPr="0032784D">
        <w:rPr>
          <w:rFonts w:ascii="GHEA Grapalat" w:hAnsi="GHEA Grapalat" w:cs="Arial"/>
          <w:sz w:val="22"/>
          <w:szCs w:val="22"/>
          <w:lang w:val="zu-ZA"/>
        </w:rPr>
        <w:t xml:space="preserve"> </w:t>
      </w:r>
      <w:r w:rsidRPr="0032784D">
        <w:rPr>
          <w:rFonts w:ascii="GHEA Grapalat" w:hAnsi="GHEA Grapalat" w:cs="Arial"/>
          <w:sz w:val="22"/>
          <w:szCs w:val="22"/>
        </w:rPr>
        <w:t>խնդիրներից</w:t>
      </w:r>
      <w:r w:rsidRPr="0032784D">
        <w:rPr>
          <w:rFonts w:ascii="GHEA Grapalat" w:hAnsi="GHEA Grapalat" w:cs="Arial"/>
          <w:sz w:val="22"/>
          <w:szCs w:val="22"/>
          <w:lang w:val="zu-ZA"/>
        </w:rPr>
        <w:t xml:space="preserve"> </w:t>
      </w:r>
      <w:r w:rsidRPr="0032784D">
        <w:rPr>
          <w:rFonts w:ascii="GHEA Grapalat" w:hAnsi="GHEA Grapalat" w:cs="Arial"/>
          <w:sz w:val="22"/>
          <w:szCs w:val="22"/>
        </w:rPr>
        <w:t>են</w:t>
      </w:r>
      <w:r w:rsidRPr="0032784D">
        <w:rPr>
          <w:rFonts w:ascii="GHEA Grapalat" w:hAnsi="GHEA Grapalat" w:cs="Arial"/>
          <w:sz w:val="22"/>
          <w:szCs w:val="22"/>
          <w:lang w:val="zu-ZA"/>
        </w:rPr>
        <w:t xml:space="preserve"> </w:t>
      </w:r>
      <w:r w:rsidRPr="0032784D">
        <w:rPr>
          <w:rFonts w:ascii="GHEA Grapalat" w:hAnsi="GHEA Grapalat" w:cs="Arial"/>
          <w:sz w:val="22"/>
          <w:szCs w:val="22"/>
        </w:rPr>
        <w:t>եղել</w:t>
      </w:r>
      <w:r w:rsidRPr="0032784D">
        <w:rPr>
          <w:rFonts w:ascii="GHEA Grapalat" w:hAnsi="GHEA Grapalat" w:cs="Arial"/>
          <w:sz w:val="22"/>
          <w:szCs w:val="22"/>
          <w:lang w:val="zu-ZA"/>
        </w:rPr>
        <w:t xml:space="preserve"> </w:t>
      </w:r>
      <w:r w:rsidRPr="0032784D">
        <w:rPr>
          <w:rFonts w:ascii="GHEA Grapalat" w:hAnsi="GHEA Grapalat" w:cs="Arial"/>
          <w:sz w:val="22"/>
          <w:szCs w:val="22"/>
        </w:rPr>
        <w:t>դիսպանսեր</w:t>
      </w:r>
      <w:r w:rsidRPr="0032784D">
        <w:rPr>
          <w:rFonts w:ascii="GHEA Grapalat" w:hAnsi="GHEA Grapalat" w:cs="Arial"/>
          <w:sz w:val="22"/>
          <w:szCs w:val="22"/>
          <w:lang w:val="zu-ZA"/>
        </w:rPr>
        <w:t xml:space="preserve"> </w:t>
      </w:r>
      <w:r w:rsidRPr="0032784D">
        <w:rPr>
          <w:rFonts w:ascii="GHEA Grapalat" w:hAnsi="GHEA Grapalat" w:cs="Arial"/>
          <w:sz w:val="22"/>
          <w:szCs w:val="22"/>
        </w:rPr>
        <w:t>հսկողության</w:t>
      </w:r>
      <w:r w:rsidRPr="0032784D">
        <w:rPr>
          <w:rFonts w:ascii="GHEA Grapalat" w:hAnsi="GHEA Grapalat" w:cs="Arial"/>
          <w:sz w:val="22"/>
          <w:szCs w:val="22"/>
          <w:lang w:val="zu-ZA"/>
        </w:rPr>
        <w:t xml:space="preserve"> </w:t>
      </w:r>
      <w:r w:rsidRPr="0032784D">
        <w:rPr>
          <w:rFonts w:ascii="GHEA Grapalat" w:hAnsi="GHEA Grapalat" w:cs="Arial"/>
          <w:sz w:val="22"/>
          <w:szCs w:val="22"/>
        </w:rPr>
        <w:t>տակ</w:t>
      </w:r>
      <w:r w:rsidRPr="0032784D">
        <w:rPr>
          <w:rFonts w:ascii="GHEA Grapalat" w:hAnsi="GHEA Grapalat" w:cs="Arial"/>
          <w:sz w:val="22"/>
          <w:szCs w:val="22"/>
          <w:lang w:val="zu-ZA"/>
        </w:rPr>
        <w:t xml:space="preserve"> </w:t>
      </w:r>
      <w:r w:rsidRPr="0032784D">
        <w:rPr>
          <w:rFonts w:ascii="GHEA Grapalat" w:hAnsi="GHEA Grapalat" w:cs="Arial"/>
          <w:sz w:val="22"/>
          <w:szCs w:val="22"/>
        </w:rPr>
        <w:t>գտնվող՝</w:t>
      </w:r>
      <w:r w:rsidRPr="0032784D">
        <w:rPr>
          <w:rFonts w:ascii="GHEA Grapalat" w:hAnsi="GHEA Grapalat" w:cs="Arial"/>
          <w:sz w:val="22"/>
          <w:szCs w:val="22"/>
          <w:lang w:val="zu-ZA"/>
        </w:rPr>
        <w:t xml:space="preserve"> </w:t>
      </w:r>
      <w:r w:rsidRPr="0032784D">
        <w:rPr>
          <w:rFonts w:ascii="GHEA Grapalat" w:hAnsi="GHEA Grapalat" w:cs="Arial"/>
          <w:sz w:val="22"/>
          <w:szCs w:val="22"/>
        </w:rPr>
        <w:t>արյան</w:t>
      </w:r>
      <w:r w:rsidRPr="0032784D">
        <w:rPr>
          <w:rFonts w:ascii="GHEA Grapalat" w:hAnsi="GHEA Grapalat" w:cs="Arial"/>
          <w:sz w:val="22"/>
          <w:szCs w:val="22"/>
          <w:lang w:val="zu-ZA"/>
        </w:rPr>
        <w:t xml:space="preserve"> </w:t>
      </w:r>
      <w:r w:rsidRPr="0032784D">
        <w:rPr>
          <w:rFonts w:ascii="GHEA Grapalat" w:hAnsi="GHEA Grapalat" w:cs="Arial"/>
          <w:sz w:val="22"/>
          <w:szCs w:val="22"/>
        </w:rPr>
        <w:t>չարորակ</w:t>
      </w:r>
      <w:r w:rsidRPr="0032784D">
        <w:rPr>
          <w:rFonts w:ascii="GHEA Grapalat" w:hAnsi="GHEA Grapalat" w:cs="Arial"/>
          <w:sz w:val="22"/>
          <w:szCs w:val="22"/>
          <w:lang w:val="zu-ZA"/>
        </w:rPr>
        <w:t xml:space="preserve"> </w:t>
      </w:r>
      <w:r w:rsidRPr="0032784D">
        <w:rPr>
          <w:rFonts w:ascii="GHEA Grapalat" w:hAnsi="GHEA Grapalat" w:cs="Arial"/>
          <w:sz w:val="22"/>
          <w:szCs w:val="22"/>
        </w:rPr>
        <w:t>հիվանդություններով</w:t>
      </w:r>
      <w:r w:rsidRPr="0032784D">
        <w:rPr>
          <w:rFonts w:ascii="GHEA Grapalat" w:hAnsi="GHEA Grapalat" w:cs="Arial"/>
          <w:sz w:val="22"/>
          <w:szCs w:val="22"/>
          <w:lang w:val="zu-ZA"/>
        </w:rPr>
        <w:t xml:space="preserve"> </w:t>
      </w:r>
      <w:r w:rsidRPr="0032784D">
        <w:rPr>
          <w:rFonts w:ascii="GHEA Grapalat" w:hAnsi="GHEA Grapalat" w:cs="Arial"/>
          <w:sz w:val="22"/>
          <w:szCs w:val="22"/>
        </w:rPr>
        <w:t>տառապող</w:t>
      </w:r>
      <w:r w:rsidRPr="0032784D">
        <w:rPr>
          <w:rFonts w:ascii="GHEA Grapalat" w:hAnsi="GHEA Grapalat" w:cs="Arial"/>
          <w:sz w:val="22"/>
          <w:szCs w:val="22"/>
          <w:lang w:val="zu-ZA"/>
        </w:rPr>
        <w:t xml:space="preserve"> </w:t>
      </w:r>
      <w:r w:rsidRPr="0032784D">
        <w:rPr>
          <w:rFonts w:ascii="GHEA Grapalat" w:hAnsi="GHEA Grapalat" w:cs="Arial"/>
          <w:sz w:val="22"/>
          <w:szCs w:val="22"/>
        </w:rPr>
        <w:t>հիվանդների</w:t>
      </w:r>
      <w:r w:rsidRPr="0032784D">
        <w:rPr>
          <w:rFonts w:ascii="GHEA Grapalat" w:hAnsi="GHEA Grapalat" w:cs="Arial"/>
          <w:sz w:val="22"/>
          <w:szCs w:val="22"/>
          <w:lang w:val="zu-ZA"/>
        </w:rPr>
        <w:t xml:space="preserve"> </w:t>
      </w:r>
      <w:r w:rsidRPr="0032784D">
        <w:rPr>
          <w:rFonts w:ascii="GHEA Grapalat" w:hAnsi="GHEA Grapalat" w:cs="Arial"/>
          <w:sz w:val="22"/>
          <w:szCs w:val="22"/>
        </w:rPr>
        <w:t>ամբուլատոր</w:t>
      </w:r>
      <w:r w:rsidRPr="0032784D">
        <w:rPr>
          <w:rFonts w:ascii="GHEA Grapalat" w:hAnsi="GHEA Grapalat" w:cs="Arial"/>
          <w:sz w:val="22"/>
          <w:szCs w:val="22"/>
          <w:lang w:val="zu-ZA"/>
        </w:rPr>
        <w:t xml:space="preserve"> </w:t>
      </w:r>
      <w:r w:rsidRPr="0032784D">
        <w:rPr>
          <w:rFonts w:ascii="GHEA Grapalat" w:hAnsi="GHEA Grapalat" w:cs="Arial"/>
          <w:sz w:val="22"/>
          <w:szCs w:val="22"/>
        </w:rPr>
        <w:t>հետազոտումը</w:t>
      </w:r>
      <w:r w:rsidRPr="0032784D">
        <w:rPr>
          <w:rFonts w:ascii="GHEA Grapalat" w:hAnsi="GHEA Grapalat" w:cs="Arial"/>
          <w:sz w:val="22"/>
          <w:szCs w:val="22"/>
          <w:lang w:val="zu-ZA"/>
        </w:rPr>
        <w:t xml:space="preserve"> </w:t>
      </w:r>
      <w:r w:rsidRPr="0032784D">
        <w:rPr>
          <w:rFonts w:ascii="GHEA Grapalat" w:hAnsi="GHEA Grapalat" w:cs="Arial"/>
          <w:sz w:val="22"/>
          <w:szCs w:val="22"/>
        </w:rPr>
        <w:t>և</w:t>
      </w:r>
      <w:r w:rsidRPr="0032784D">
        <w:rPr>
          <w:rFonts w:ascii="GHEA Grapalat" w:hAnsi="GHEA Grapalat" w:cs="Arial"/>
          <w:sz w:val="22"/>
          <w:szCs w:val="22"/>
          <w:lang w:val="zu-ZA"/>
        </w:rPr>
        <w:t xml:space="preserve"> </w:t>
      </w:r>
      <w:r w:rsidRPr="0032784D">
        <w:rPr>
          <w:rFonts w:ascii="GHEA Grapalat" w:hAnsi="GHEA Grapalat" w:cs="Arial"/>
          <w:sz w:val="22"/>
          <w:szCs w:val="22"/>
        </w:rPr>
        <w:t>բուժումը</w:t>
      </w:r>
      <w:r w:rsidRPr="0032784D">
        <w:rPr>
          <w:rFonts w:ascii="GHEA Grapalat" w:hAnsi="GHEA Grapalat" w:cs="Arial"/>
          <w:sz w:val="22"/>
          <w:szCs w:val="22"/>
          <w:lang w:val="zu-ZA"/>
        </w:rPr>
        <w:t xml:space="preserve">, </w:t>
      </w:r>
      <w:r w:rsidRPr="0032784D">
        <w:rPr>
          <w:rFonts w:ascii="GHEA Grapalat" w:hAnsi="GHEA Grapalat" w:cs="Arial"/>
          <w:sz w:val="22"/>
          <w:szCs w:val="22"/>
        </w:rPr>
        <w:t>արյան</w:t>
      </w:r>
      <w:r w:rsidRPr="0032784D">
        <w:rPr>
          <w:rFonts w:ascii="GHEA Grapalat" w:hAnsi="GHEA Grapalat" w:cs="Sylfaen"/>
          <w:sz w:val="22"/>
          <w:szCs w:val="22"/>
          <w:lang w:val="zu-ZA"/>
        </w:rPr>
        <w:t xml:space="preserve"> </w:t>
      </w:r>
      <w:r w:rsidRPr="0032784D">
        <w:rPr>
          <w:rFonts w:ascii="GHEA Grapalat" w:hAnsi="GHEA Grapalat" w:cs="Arial"/>
          <w:sz w:val="22"/>
          <w:szCs w:val="22"/>
        </w:rPr>
        <w:t>փոխներարկման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կայանների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կողմից</w:t>
      </w:r>
      <w:r w:rsidRPr="0032784D">
        <w:rPr>
          <w:rFonts w:ascii="GHEA Grapalat" w:hAnsi="GHEA Grapalat" w:cs="Sylfaen"/>
          <w:sz w:val="22"/>
          <w:szCs w:val="22"/>
          <w:lang w:val="zu-ZA"/>
        </w:rPr>
        <w:t xml:space="preserve"> </w:t>
      </w:r>
      <w:r w:rsidRPr="0032784D">
        <w:rPr>
          <w:rFonts w:ascii="GHEA Grapalat" w:hAnsi="GHEA Grapalat" w:cs="Arial"/>
          <w:sz w:val="22"/>
          <w:szCs w:val="22"/>
        </w:rPr>
        <w:t>կատարվող</w:t>
      </w:r>
      <w:r w:rsidRPr="0032784D">
        <w:rPr>
          <w:rFonts w:ascii="GHEA Grapalat" w:hAnsi="GHEA Grapalat" w:cs="Sylfaen"/>
          <w:sz w:val="22"/>
          <w:szCs w:val="22"/>
          <w:lang w:val="zu-ZA"/>
        </w:rPr>
        <w:t xml:space="preserve"> </w:t>
      </w:r>
      <w:r w:rsidRPr="0032784D">
        <w:rPr>
          <w:rFonts w:ascii="GHEA Grapalat" w:hAnsi="GHEA Grapalat" w:cs="Arial"/>
          <w:sz w:val="22"/>
          <w:szCs w:val="22"/>
        </w:rPr>
        <w:t>աշխատանքների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արտագնա</w:t>
      </w:r>
      <w:r w:rsidRPr="0032784D">
        <w:rPr>
          <w:rFonts w:ascii="GHEA Grapalat" w:hAnsi="GHEA Grapalat" w:cs="Sylfaen"/>
          <w:sz w:val="22"/>
          <w:szCs w:val="22"/>
          <w:lang w:val="zu-ZA"/>
        </w:rPr>
        <w:t xml:space="preserve"> </w:t>
      </w:r>
      <w:r w:rsidRPr="0032784D">
        <w:rPr>
          <w:rFonts w:ascii="GHEA Grapalat" w:hAnsi="GHEA Grapalat" w:cs="Arial"/>
          <w:sz w:val="22"/>
          <w:szCs w:val="22"/>
        </w:rPr>
        <w:t>ստուգումը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մեթոդական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օգնությունը</w:t>
      </w:r>
      <w:r w:rsidRPr="0032784D">
        <w:rPr>
          <w:rFonts w:ascii="GHEA Grapalat" w:hAnsi="GHEA Grapalat" w:cs="Sylfaen"/>
          <w:sz w:val="22"/>
          <w:szCs w:val="22"/>
          <w:lang w:val="zu-ZA"/>
        </w:rPr>
        <w:t xml:space="preserve">, </w:t>
      </w:r>
      <w:r w:rsidRPr="0032784D">
        <w:rPr>
          <w:rFonts w:ascii="GHEA Grapalat" w:hAnsi="GHEA Grapalat" w:cs="Arial"/>
          <w:sz w:val="22"/>
          <w:szCs w:val="22"/>
        </w:rPr>
        <w:t>ինչպես</w:t>
      </w:r>
      <w:r w:rsidRPr="0032784D">
        <w:rPr>
          <w:rFonts w:ascii="GHEA Grapalat" w:hAnsi="GHEA Grapalat" w:cs="Sylfaen"/>
          <w:sz w:val="22"/>
          <w:szCs w:val="22"/>
          <w:lang w:val="zu-ZA"/>
        </w:rPr>
        <w:t xml:space="preserve"> </w:t>
      </w:r>
      <w:r w:rsidRPr="0032784D">
        <w:rPr>
          <w:rFonts w:ascii="GHEA Grapalat" w:hAnsi="GHEA Grapalat" w:cs="Arial"/>
          <w:sz w:val="22"/>
          <w:szCs w:val="22"/>
        </w:rPr>
        <w:t>նաև</w:t>
      </w:r>
      <w:r w:rsidRPr="0032784D">
        <w:rPr>
          <w:rFonts w:ascii="GHEA Grapalat" w:hAnsi="GHEA Grapalat" w:cs="Sylfaen"/>
          <w:sz w:val="22"/>
          <w:szCs w:val="22"/>
          <w:lang w:val="zu-ZA"/>
        </w:rPr>
        <w:t xml:space="preserve"> </w:t>
      </w:r>
      <w:r w:rsidRPr="0032784D">
        <w:rPr>
          <w:rFonts w:ascii="GHEA Grapalat" w:hAnsi="GHEA Grapalat" w:cs="Arial"/>
          <w:sz w:val="22"/>
          <w:szCs w:val="22"/>
        </w:rPr>
        <w:t>հղի</w:t>
      </w:r>
      <w:r w:rsidRPr="0032784D">
        <w:rPr>
          <w:rFonts w:ascii="GHEA Grapalat" w:hAnsi="GHEA Grapalat" w:cs="Sylfaen"/>
          <w:sz w:val="22"/>
          <w:szCs w:val="22"/>
          <w:lang w:val="zu-ZA"/>
        </w:rPr>
        <w:t xml:space="preserve"> </w:t>
      </w:r>
      <w:r w:rsidRPr="0032784D">
        <w:rPr>
          <w:rFonts w:ascii="GHEA Grapalat" w:hAnsi="GHEA Grapalat" w:cs="Arial"/>
          <w:sz w:val="22"/>
          <w:szCs w:val="22"/>
        </w:rPr>
        <w:t>կանանց</w:t>
      </w:r>
      <w:r w:rsidRPr="0032784D">
        <w:rPr>
          <w:rFonts w:ascii="GHEA Grapalat" w:hAnsi="GHEA Grapalat" w:cs="Sylfaen"/>
          <w:sz w:val="22"/>
          <w:szCs w:val="22"/>
          <w:lang w:val="zu-ZA"/>
        </w:rPr>
        <w:t xml:space="preserve"> </w:t>
      </w:r>
      <w:r w:rsidRPr="0032784D">
        <w:rPr>
          <w:rFonts w:ascii="GHEA Grapalat" w:hAnsi="GHEA Grapalat" w:cs="Arial"/>
          <w:sz w:val="22"/>
          <w:szCs w:val="22"/>
        </w:rPr>
        <w:t>հակառեզուս</w:t>
      </w:r>
      <w:r w:rsidRPr="0032784D">
        <w:rPr>
          <w:rFonts w:ascii="GHEA Grapalat" w:hAnsi="GHEA Grapalat" w:cs="Sylfaen"/>
          <w:sz w:val="22"/>
          <w:szCs w:val="22"/>
          <w:lang w:val="zu-ZA"/>
        </w:rPr>
        <w:t xml:space="preserve"> </w:t>
      </w:r>
      <w:r w:rsidRPr="0032784D">
        <w:rPr>
          <w:rFonts w:ascii="GHEA Grapalat" w:hAnsi="GHEA Grapalat" w:cs="Arial"/>
          <w:sz w:val="22"/>
          <w:szCs w:val="22"/>
        </w:rPr>
        <w:t>իմունոգլոբուլենով</w:t>
      </w:r>
      <w:r w:rsidRPr="0032784D">
        <w:rPr>
          <w:rFonts w:ascii="GHEA Grapalat" w:hAnsi="GHEA Grapalat" w:cs="Sylfaen"/>
          <w:sz w:val="22"/>
          <w:szCs w:val="22"/>
          <w:lang w:val="zu-ZA"/>
        </w:rPr>
        <w:t xml:space="preserve"> </w:t>
      </w:r>
      <w:r w:rsidRPr="0032784D">
        <w:rPr>
          <w:rFonts w:ascii="GHEA Grapalat" w:hAnsi="GHEA Grapalat" w:cs="Arial"/>
          <w:sz w:val="22"/>
          <w:szCs w:val="22"/>
        </w:rPr>
        <w:t>ապահովումը</w:t>
      </w:r>
      <w:r w:rsidRPr="0032784D">
        <w:rPr>
          <w:rFonts w:ascii="GHEA Grapalat" w:hAnsi="GHEA Grapalat" w:cs="Sylfaen"/>
          <w:sz w:val="22"/>
          <w:szCs w:val="22"/>
          <w:lang w:val="zu-ZA"/>
        </w:rPr>
        <w:t xml:space="preserve">: </w:t>
      </w:r>
    </w:p>
    <w:p w:rsidR="001D0422" w:rsidRPr="0032784D" w:rsidRDefault="001D0422" w:rsidP="001D0422">
      <w:pPr>
        <w:spacing w:line="360" w:lineRule="auto"/>
        <w:ind w:firstLine="567"/>
        <w:jc w:val="both"/>
        <w:rPr>
          <w:rFonts w:ascii="GHEA Grapalat" w:hAnsi="GHEA Grapalat" w:cs="Arial"/>
          <w:sz w:val="22"/>
          <w:szCs w:val="22"/>
          <w:lang w:val="en-US"/>
        </w:rPr>
      </w:pPr>
      <w:r w:rsidRPr="0032784D">
        <w:rPr>
          <w:rFonts w:ascii="GHEA Grapalat" w:hAnsi="GHEA Grapalat" w:cs="Arial"/>
          <w:sz w:val="22"/>
          <w:szCs w:val="22"/>
        </w:rPr>
        <w:t>Առողջ</w:t>
      </w:r>
      <w:r w:rsidRPr="0032784D">
        <w:rPr>
          <w:rFonts w:ascii="GHEA Grapalat" w:hAnsi="GHEA Grapalat" w:cs="Sylfaen"/>
          <w:sz w:val="22"/>
          <w:szCs w:val="22"/>
          <w:lang w:val="zu-ZA"/>
        </w:rPr>
        <w:t xml:space="preserve"> </w:t>
      </w:r>
      <w:r w:rsidRPr="0032784D">
        <w:rPr>
          <w:rFonts w:ascii="GHEA Grapalat" w:hAnsi="GHEA Grapalat" w:cs="Arial"/>
          <w:sz w:val="22"/>
          <w:szCs w:val="22"/>
        </w:rPr>
        <w:t>ապրելակերպի</w:t>
      </w:r>
      <w:r w:rsidRPr="0032784D">
        <w:rPr>
          <w:rFonts w:ascii="GHEA Grapalat" w:hAnsi="GHEA Grapalat" w:cs="Sylfaen"/>
          <w:sz w:val="22"/>
          <w:szCs w:val="22"/>
          <w:lang w:val="zu-ZA"/>
        </w:rPr>
        <w:t xml:space="preserve"> </w:t>
      </w:r>
      <w:r w:rsidRPr="0032784D">
        <w:rPr>
          <w:rFonts w:ascii="GHEA Grapalat" w:hAnsi="GHEA Grapalat" w:cs="Arial"/>
          <w:sz w:val="22"/>
          <w:szCs w:val="22"/>
        </w:rPr>
        <w:t>խթանման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հանրային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իրազեկման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ծախսերը</w:t>
      </w:r>
      <w:r w:rsidRPr="0032784D">
        <w:rPr>
          <w:rFonts w:ascii="GHEA Grapalat" w:hAnsi="GHEA Grapalat" w:cs="Sylfaen"/>
          <w:sz w:val="22"/>
          <w:szCs w:val="22"/>
          <w:lang w:val="zu-ZA"/>
        </w:rPr>
        <w:t xml:space="preserve"> </w:t>
      </w:r>
      <w:r w:rsidRPr="0032784D">
        <w:rPr>
          <w:rFonts w:ascii="GHEA Grapalat" w:hAnsi="GHEA Grapalat" w:cs="Arial"/>
          <w:sz w:val="22"/>
          <w:szCs w:val="22"/>
          <w:lang w:val="en-US"/>
        </w:rPr>
        <w:t xml:space="preserve">հաշվետու տարում կազմել են ավելի քան 16.9 մլն դրամ` ապահովելով 99.3% կատարողական: Միջոցառման շրջանակներում իրականացվել </w:t>
      </w:r>
      <w:r w:rsidR="007D3298" w:rsidRPr="0032784D">
        <w:rPr>
          <w:rFonts w:ascii="GHEA Grapalat" w:hAnsi="GHEA Grapalat" w:cs="Arial"/>
          <w:sz w:val="22"/>
          <w:szCs w:val="22"/>
          <w:lang w:val="en-US"/>
        </w:rPr>
        <w:t>են 900</w:t>
      </w:r>
      <w:r w:rsidRPr="0032784D">
        <w:rPr>
          <w:rFonts w:ascii="GHEA Grapalat" w:hAnsi="GHEA Grapalat" w:cs="Arial"/>
          <w:sz w:val="22"/>
          <w:szCs w:val="22"/>
          <w:lang w:val="en-US"/>
        </w:rPr>
        <w:t>3</w:t>
      </w:r>
      <w:r w:rsidR="00F04775" w:rsidRPr="0032784D">
        <w:rPr>
          <w:rFonts w:ascii="GHEA Grapalat" w:hAnsi="GHEA Grapalat" w:cs="Arial"/>
          <w:sz w:val="22"/>
          <w:szCs w:val="22"/>
          <w:lang w:val="en-US"/>
        </w:rPr>
        <w:t>5</w:t>
      </w:r>
      <w:r w:rsidRPr="0032784D">
        <w:rPr>
          <w:rFonts w:ascii="GHEA Grapalat" w:hAnsi="GHEA Grapalat" w:cs="Arial"/>
          <w:sz w:val="22"/>
          <w:szCs w:val="22"/>
          <w:lang w:val="en-US"/>
        </w:rPr>
        <w:t>2 հանրային իրազեկման միջոցառումներ առողջապահության համակարգի գործունեության վերաբերյալ:</w:t>
      </w:r>
      <w:r w:rsidR="00383154" w:rsidRPr="0032784D">
        <w:rPr>
          <w:rFonts w:ascii="GHEA Grapalat" w:hAnsi="GHEA Grapalat" w:cs="Arial"/>
          <w:sz w:val="22"/>
          <w:szCs w:val="22"/>
          <w:lang w:val="en-US"/>
        </w:rPr>
        <w:t xml:space="preserve"> Մասնավորապես՝</w:t>
      </w:r>
      <w:r w:rsidR="00E62F2A" w:rsidRPr="0032784D">
        <w:rPr>
          <w:rFonts w:ascii="GHEA Grapalat" w:hAnsi="GHEA Grapalat" w:cs="Arial"/>
          <w:sz w:val="22"/>
          <w:szCs w:val="22"/>
          <w:lang w:val="en-US"/>
        </w:rPr>
        <w:t xml:space="preserve"> 2019 թվականին պատրաստվել և հեռարձակվել է 96 առողջապահական հեռուստահաղորդում,</w:t>
      </w:r>
      <w:r w:rsidR="00511389" w:rsidRPr="0032784D">
        <w:rPr>
          <w:rFonts w:ascii="GHEA Grapalat" w:hAnsi="GHEA Grapalat" w:cs="Arial"/>
          <w:sz w:val="22"/>
          <w:szCs w:val="22"/>
          <w:lang w:val="en-US"/>
        </w:rPr>
        <w:t xml:space="preserve"> մշակվել և մամուլում հրապարակվել են</w:t>
      </w:r>
      <w:r w:rsidR="00E62F2A" w:rsidRPr="0032784D">
        <w:rPr>
          <w:rFonts w:ascii="GHEA Grapalat" w:hAnsi="GHEA Grapalat" w:cs="Arial"/>
          <w:sz w:val="22"/>
          <w:szCs w:val="22"/>
          <w:lang w:val="en-US"/>
        </w:rPr>
        <w:t xml:space="preserve"> բնակչության առողջության պահպանման, բուժկանխարգելման, առողջապահության ոլորտի կառավարման հարցերի վերաբերյալ</w:t>
      </w:r>
      <w:r w:rsidR="00511389" w:rsidRPr="0032784D">
        <w:rPr>
          <w:rFonts w:ascii="GHEA Grapalat" w:hAnsi="GHEA Grapalat" w:cs="Arial"/>
          <w:sz w:val="22"/>
          <w:szCs w:val="22"/>
          <w:lang w:val="en-US"/>
        </w:rPr>
        <w:t xml:space="preserve"> 256</w:t>
      </w:r>
      <w:r w:rsidR="00E62F2A" w:rsidRPr="0032784D">
        <w:rPr>
          <w:rFonts w:ascii="GHEA Grapalat" w:hAnsi="GHEA Grapalat" w:cs="Arial"/>
          <w:sz w:val="22"/>
          <w:szCs w:val="22"/>
          <w:lang w:val="en-US"/>
        </w:rPr>
        <w:t xml:space="preserve"> մեթոդական ձեռնարկներ</w:t>
      </w:r>
      <w:r w:rsidR="00511389" w:rsidRPr="0032784D">
        <w:rPr>
          <w:rFonts w:ascii="GHEA Grapalat" w:hAnsi="GHEA Grapalat" w:cs="Arial"/>
          <w:sz w:val="22"/>
          <w:szCs w:val="22"/>
          <w:lang w:val="en-US"/>
        </w:rPr>
        <w:t>, տպագրվել են ՀՀ առողջապահության նախարարություն կողմից տրամադրվող 900000 ձևաթղթեր:</w:t>
      </w:r>
    </w:p>
    <w:p w:rsidR="001D0422" w:rsidRPr="0032784D" w:rsidRDefault="001D0422" w:rsidP="001D0422">
      <w:pPr>
        <w:spacing w:line="360" w:lineRule="auto"/>
        <w:ind w:firstLine="567"/>
        <w:jc w:val="both"/>
        <w:rPr>
          <w:rFonts w:ascii="GHEA Grapalat" w:hAnsi="GHEA Grapalat" w:cs="Arial"/>
          <w:i/>
          <w:sz w:val="22"/>
          <w:szCs w:val="22"/>
          <w:lang w:val="zu-ZA"/>
        </w:rPr>
      </w:pPr>
      <w:r w:rsidRPr="0032784D">
        <w:rPr>
          <w:rFonts w:ascii="GHEA Grapalat" w:eastAsia="Calibri" w:hAnsi="GHEA Grapalat"/>
          <w:sz w:val="22"/>
          <w:szCs w:val="22"/>
        </w:rPr>
        <w:lastRenderedPageBreak/>
        <w:t xml:space="preserve">Հաշվետու տարում շուրջ 100 մլն դրամ է տրամադրվել ծխելու դեմ պայքարի և շրջակա միջավայրի պահպանության պետական ծրագրի իրականացման նպատակով` ապահովելով 100% կատարողական: </w:t>
      </w:r>
      <w:r w:rsidR="00E9502B" w:rsidRPr="0032784D">
        <w:rPr>
          <w:rFonts w:ascii="GHEA Grapalat" w:eastAsia="Calibri" w:hAnsi="GHEA Grapalat"/>
          <w:sz w:val="22"/>
          <w:szCs w:val="22"/>
          <w:lang w:val="en-US"/>
        </w:rPr>
        <w:t xml:space="preserve">Ծրագրի շրջանակներում </w:t>
      </w:r>
      <w:r w:rsidRPr="0032784D">
        <w:rPr>
          <w:rFonts w:ascii="GHEA Grapalat" w:eastAsia="Calibri" w:hAnsi="GHEA Grapalat"/>
          <w:sz w:val="22"/>
          <w:szCs w:val="22"/>
        </w:rPr>
        <w:t>2019 թվականի ընթացքում իրական</w:t>
      </w:r>
      <w:r w:rsidR="00031FB0" w:rsidRPr="0032784D">
        <w:rPr>
          <w:rFonts w:ascii="GHEA Grapalat" w:eastAsia="Calibri" w:hAnsi="GHEA Grapalat"/>
          <w:sz w:val="22"/>
          <w:szCs w:val="22"/>
        </w:rPr>
        <w:t>ա</w:t>
      </w:r>
      <w:r w:rsidRPr="0032784D">
        <w:rPr>
          <w:rFonts w:ascii="GHEA Grapalat" w:eastAsia="Calibri" w:hAnsi="GHEA Grapalat"/>
          <w:sz w:val="22"/>
          <w:szCs w:val="22"/>
        </w:rPr>
        <w:t xml:space="preserve">ցվել են </w:t>
      </w:r>
      <w:r w:rsidR="00E9502B" w:rsidRPr="0032784D">
        <w:rPr>
          <w:rFonts w:ascii="GHEA Grapalat" w:eastAsia="Calibri" w:hAnsi="GHEA Grapalat"/>
          <w:sz w:val="22"/>
          <w:szCs w:val="22"/>
          <w:lang w:val="en-US"/>
        </w:rPr>
        <w:t>8</w:t>
      </w:r>
      <w:r w:rsidRPr="0032784D">
        <w:rPr>
          <w:rFonts w:ascii="GHEA Grapalat" w:eastAsia="Calibri" w:hAnsi="GHEA Grapalat"/>
          <w:sz w:val="22"/>
          <w:szCs w:val="22"/>
        </w:rPr>
        <w:t xml:space="preserve"> միջոցառումներ: Մասնավորապես</w:t>
      </w:r>
      <w:r w:rsidR="00031FB0" w:rsidRPr="0032784D">
        <w:rPr>
          <w:rFonts w:ascii="GHEA Grapalat" w:eastAsia="Calibri" w:hAnsi="GHEA Grapalat"/>
          <w:sz w:val="22"/>
          <w:szCs w:val="22"/>
        </w:rPr>
        <w:t>՝</w:t>
      </w:r>
      <w:r w:rsidRPr="0032784D">
        <w:rPr>
          <w:rFonts w:ascii="GHEA Grapalat" w:eastAsia="Calibri" w:hAnsi="GHEA Grapalat"/>
          <w:sz w:val="22"/>
          <w:szCs w:val="22"/>
        </w:rPr>
        <w:t xml:space="preserve"> պատրաս</w:t>
      </w:r>
      <w:r w:rsidR="00031FB0" w:rsidRPr="0032784D">
        <w:rPr>
          <w:rFonts w:ascii="GHEA Grapalat" w:eastAsia="Calibri" w:hAnsi="GHEA Grapalat"/>
          <w:sz w:val="22"/>
          <w:szCs w:val="22"/>
        </w:rPr>
        <w:t>տ</w:t>
      </w:r>
      <w:r w:rsidRPr="0032784D">
        <w:rPr>
          <w:rFonts w:ascii="GHEA Grapalat" w:eastAsia="Calibri" w:hAnsi="GHEA Grapalat"/>
          <w:sz w:val="22"/>
          <w:szCs w:val="22"/>
        </w:rPr>
        <w:t>վել</w:t>
      </w:r>
      <w:r w:rsidR="00031FB0" w:rsidRPr="0032784D">
        <w:rPr>
          <w:rFonts w:ascii="GHEA Grapalat" w:eastAsia="Calibri" w:hAnsi="GHEA Grapalat"/>
          <w:sz w:val="22"/>
          <w:szCs w:val="22"/>
        </w:rPr>
        <w:t xml:space="preserve"> և հեռարձակվել</w:t>
      </w:r>
      <w:r w:rsidRPr="0032784D">
        <w:rPr>
          <w:rFonts w:ascii="GHEA Grapalat" w:eastAsia="Calibri" w:hAnsi="GHEA Grapalat"/>
          <w:sz w:val="22"/>
          <w:szCs w:val="22"/>
        </w:rPr>
        <w:t xml:space="preserve"> են հակածխախոտային քարոզչական հոլովակներ, տպագրվել են պաստառներ, որոնք բաշխվել են առողջապահական կազմակերպություններին, զորամասերին, պատրաստվել են գովազդային վահանակներ, որոնք տեղադրվել են միջմարզային ճանապարհներին, Երևան քաղաքի բոլոր համայնքների բանուկ փողոցներում, միջմարզային և քաղաքային երթուղիները սպասարկող տրանսպորտային միջոցներում, </w:t>
      </w:r>
      <w:r w:rsidR="00031FB0" w:rsidRPr="0032784D">
        <w:rPr>
          <w:rFonts w:ascii="GHEA Grapalat" w:eastAsia="Calibri" w:hAnsi="GHEA Grapalat"/>
          <w:sz w:val="22"/>
          <w:szCs w:val="22"/>
        </w:rPr>
        <w:t>պատրաստվել են</w:t>
      </w:r>
      <w:r w:rsidRPr="0032784D">
        <w:rPr>
          <w:rFonts w:ascii="GHEA Grapalat" w:eastAsia="Calibri" w:hAnsi="GHEA Grapalat"/>
          <w:sz w:val="22"/>
          <w:szCs w:val="22"/>
        </w:rPr>
        <w:t xml:space="preserve"> հակածխախոտային </w:t>
      </w:r>
      <w:r w:rsidR="00031FB0" w:rsidRPr="0032784D">
        <w:rPr>
          <w:rFonts w:ascii="GHEA Grapalat" w:eastAsia="Calibri" w:hAnsi="GHEA Grapalat"/>
          <w:sz w:val="22"/>
          <w:szCs w:val="22"/>
        </w:rPr>
        <w:t>ուղղվածության</w:t>
      </w:r>
      <w:r w:rsidRPr="0032784D">
        <w:rPr>
          <w:rFonts w:ascii="GHEA Grapalat" w:eastAsia="Calibri" w:hAnsi="GHEA Grapalat"/>
          <w:sz w:val="22"/>
          <w:szCs w:val="22"/>
        </w:rPr>
        <w:t xml:space="preserve"> գրաֆիտի </w:t>
      </w:r>
      <w:r w:rsidR="00031FB0" w:rsidRPr="0032784D">
        <w:rPr>
          <w:rFonts w:ascii="GHEA Grapalat" w:eastAsia="Calibri" w:hAnsi="GHEA Grapalat"/>
          <w:sz w:val="22"/>
          <w:szCs w:val="22"/>
        </w:rPr>
        <w:t>նկարներ</w:t>
      </w:r>
      <w:r w:rsidRPr="0032784D">
        <w:rPr>
          <w:rFonts w:ascii="GHEA Grapalat" w:eastAsia="Calibri" w:hAnsi="GHEA Grapalat"/>
          <w:sz w:val="22"/>
          <w:szCs w:val="22"/>
        </w:rPr>
        <w:t xml:space="preserve">, հեռուստատեսային </w:t>
      </w:r>
      <w:r w:rsidR="00031FB0" w:rsidRPr="0032784D">
        <w:rPr>
          <w:rFonts w:ascii="GHEA Grapalat" w:eastAsia="Calibri" w:hAnsi="GHEA Grapalat"/>
          <w:sz w:val="22"/>
          <w:szCs w:val="22"/>
        </w:rPr>
        <w:t>հաղորդումներ</w:t>
      </w:r>
      <w:r w:rsidRPr="0032784D">
        <w:rPr>
          <w:rFonts w:ascii="GHEA Grapalat" w:eastAsia="Calibri" w:hAnsi="GHEA Grapalat"/>
          <w:sz w:val="22"/>
          <w:szCs w:val="22"/>
        </w:rPr>
        <w:t>:</w:t>
      </w:r>
    </w:p>
    <w:p w:rsidR="001D0422" w:rsidRPr="0032784D" w:rsidRDefault="001D0422" w:rsidP="001D0422">
      <w:pPr>
        <w:spacing w:line="360" w:lineRule="auto"/>
        <w:ind w:firstLine="567"/>
        <w:jc w:val="both"/>
        <w:rPr>
          <w:rFonts w:ascii="GHEA Grapalat" w:eastAsia="Calibri" w:hAnsi="GHEA Grapalat"/>
          <w:sz w:val="22"/>
          <w:szCs w:val="22"/>
        </w:rPr>
      </w:pPr>
      <w:r w:rsidRPr="0032784D">
        <w:rPr>
          <w:rFonts w:ascii="GHEA Grapalat" w:hAnsi="GHEA Grapalat" w:cs="Arial"/>
          <w:i/>
          <w:sz w:val="22"/>
          <w:szCs w:val="22"/>
        </w:rPr>
        <w:t>Առողջապահության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համակարգի</w:t>
      </w:r>
      <w:r w:rsidRPr="0032784D">
        <w:rPr>
          <w:rFonts w:ascii="GHEA Grapalat" w:hAnsi="GHEA Grapalat" w:cs="Arial"/>
          <w:i/>
          <w:sz w:val="22"/>
          <w:szCs w:val="22"/>
          <w:lang w:val="zu-ZA"/>
        </w:rPr>
        <w:t xml:space="preserve"> </w:t>
      </w:r>
      <w:r w:rsidRPr="0032784D">
        <w:rPr>
          <w:rFonts w:ascii="GHEA Grapalat" w:hAnsi="GHEA Grapalat" w:cs="Arial"/>
          <w:i/>
          <w:sz w:val="22"/>
          <w:szCs w:val="22"/>
        </w:rPr>
        <w:t>արդիականացման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և</w:t>
      </w:r>
      <w:r w:rsidRPr="0032784D">
        <w:rPr>
          <w:rFonts w:ascii="GHEA Grapalat" w:hAnsi="GHEA Grapalat" w:cs="Arial"/>
          <w:i/>
          <w:sz w:val="22"/>
          <w:szCs w:val="22"/>
          <w:lang w:val="zu-ZA"/>
        </w:rPr>
        <w:t xml:space="preserve"> </w:t>
      </w:r>
      <w:r w:rsidRPr="0032784D">
        <w:rPr>
          <w:rFonts w:ascii="GHEA Grapalat" w:hAnsi="GHEA Grapalat" w:cs="Arial"/>
          <w:i/>
          <w:sz w:val="22"/>
          <w:szCs w:val="22"/>
        </w:rPr>
        <w:t>արդյունավետության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բարձրացման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ծրագրի</w:t>
      </w:r>
      <w:r w:rsidRPr="0032784D">
        <w:rPr>
          <w:rFonts w:ascii="GHEA Grapalat" w:hAnsi="GHEA Grapalat"/>
          <w:sz w:val="22"/>
          <w:szCs w:val="22"/>
        </w:rPr>
        <w:t xml:space="preserve"> ծախսերը հաշվետու ժամանակահատվածում կազմել են շուրջ 2 մլրդ դրամ կամ նախատեսվածի 55.5%-ը: Ծրագիրն ամբողջությամբ ֆինանսավորվել է արտաքին աջակցությամբ իրականացվող </w:t>
      </w:r>
      <w:r w:rsidRPr="0032784D">
        <w:rPr>
          <w:rFonts w:ascii="GHEA Grapalat" w:hAnsi="GHEA Grapalat" w:cs="Sylfaen"/>
          <w:sz w:val="22"/>
          <w:szCs w:val="22"/>
        </w:rPr>
        <w:t>վարկային և դրամաշնորհային ծրագրերի շրջանակներում:</w:t>
      </w:r>
    </w:p>
    <w:p w:rsidR="00363899" w:rsidRPr="0032784D" w:rsidRDefault="001D0422" w:rsidP="001A36E6">
      <w:pPr>
        <w:spacing w:line="360" w:lineRule="auto"/>
        <w:ind w:firstLine="567"/>
        <w:jc w:val="both"/>
        <w:rPr>
          <w:rFonts w:ascii="GHEA Grapalat" w:eastAsia="Arial Unicode MS" w:hAnsi="GHEA Grapalat" w:cs="Sylfaen"/>
          <w:sz w:val="22"/>
          <w:szCs w:val="22"/>
        </w:rPr>
      </w:pPr>
      <w:r w:rsidRPr="0032784D">
        <w:rPr>
          <w:rFonts w:ascii="GHEA Grapalat" w:eastAsia="Calibri" w:hAnsi="GHEA Grapalat"/>
          <w:sz w:val="22"/>
          <w:szCs w:val="22"/>
        </w:rPr>
        <w:t xml:space="preserve">Համաշխարհային բանկի աջակցությամբ իրականացվող Ոչ վարակիչ հիվանդությունների կանխարգելման և վերահսկման վարկային ու դրամաշնորհային ծրագրերի շրջանակներում օգտագործվել են </w:t>
      </w:r>
      <w:r w:rsidRPr="0032784D">
        <w:rPr>
          <w:rFonts w:ascii="GHEA Grapalat" w:hAnsi="GHEA Grapalat"/>
          <w:sz w:val="22"/>
          <w:szCs w:val="22"/>
        </w:rPr>
        <w:t>համապատասխանաբար</w:t>
      </w:r>
      <w:r w:rsidRPr="0032784D">
        <w:rPr>
          <w:rFonts w:ascii="GHEA Grapalat" w:eastAsia="Calibri" w:hAnsi="GHEA Grapalat"/>
          <w:sz w:val="22"/>
          <w:szCs w:val="22"/>
        </w:rPr>
        <w:t xml:space="preserve"> 438.1 մլն դրամ և 218.1 մլն դրամ միջոցներ՝ ապահովելով 40.4% և 64% կատարողական: </w:t>
      </w:r>
      <w:r w:rsidRPr="0032784D">
        <w:rPr>
          <w:rFonts w:ascii="GHEA Grapalat" w:hAnsi="GHEA Grapalat" w:cs="Sylfaen"/>
          <w:sz w:val="22"/>
          <w:szCs w:val="22"/>
        </w:rPr>
        <w:t xml:space="preserve">Շեղումը հիմնականում պայմանավորված է </w:t>
      </w:r>
      <w:r w:rsidR="00FE0E43" w:rsidRPr="0032784D">
        <w:rPr>
          <w:rFonts w:ascii="GHEA Grapalat" w:hAnsi="GHEA Grapalat" w:cs="Sylfaen"/>
          <w:sz w:val="22"/>
          <w:szCs w:val="22"/>
        </w:rPr>
        <w:t xml:space="preserve">վարկային </w:t>
      </w:r>
      <w:r w:rsidRPr="0032784D">
        <w:rPr>
          <w:rFonts w:ascii="GHEA Grapalat" w:hAnsi="GHEA Grapalat" w:cs="Sylfaen"/>
          <w:sz w:val="22"/>
          <w:szCs w:val="22"/>
        </w:rPr>
        <w:t>ծրագրի շրջանակներում շենքային պայմանների բարելավման ծախսերի կատարողականով,</w:t>
      </w:r>
      <w:r w:rsidR="00FE0E43" w:rsidRPr="0032784D">
        <w:rPr>
          <w:rFonts w:ascii="GHEA Grapalat" w:hAnsi="GHEA Grapalat" w:cs="Sylfaen"/>
          <w:sz w:val="22"/>
          <w:szCs w:val="22"/>
        </w:rPr>
        <w:t xml:space="preserve"> որը կազմել է 31.2</w:t>
      </w:r>
      <w:r w:rsidR="00FE0E43" w:rsidRPr="0032784D">
        <w:rPr>
          <w:rFonts w:ascii="GHEA Grapalat" w:hAnsi="GHEA Grapalat" w:cs="Sylfaen"/>
          <w:sz w:val="22"/>
          <w:szCs w:val="22"/>
          <w:lang w:val="en-US"/>
        </w:rPr>
        <w:t>%</w:t>
      </w:r>
      <w:r w:rsidR="00FE0E43" w:rsidRPr="0032784D">
        <w:rPr>
          <w:rFonts w:ascii="GHEA Grapalat" w:hAnsi="GHEA Grapalat" w:cs="Sylfaen"/>
          <w:sz w:val="22"/>
          <w:szCs w:val="22"/>
        </w:rPr>
        <w:t xml:space="preserve"> կամ 277.1 մլն դրամ: Ցածր կատարողականը</w:t>
      </w:r>
      <w:r w:rsidR="001A36E6" w:rsidRPr="0032784D">
        <w:rPr>
          <w:rFonts w:ascii="GHEA Grapalat" w:hAnsi="GHEA Grapalat" w:cs="Sylfaen"/>
          <w:sz w:val="22"/>
          <w:szCs w:val="22"/>
        </w:rPr>
        <w:t xml:space="preserve"> հիմնականում</w:t>
      </w:r>
      <w:r w:rsidR="00FE0E43" w:rsidRPr="0032784D">
        <w:rPr>
          <w:rFonts w:ascii="GHEA Grapalat" w:hAnsi="GHEA Grapalat" w:cs="Sylfaen"/>
          <w:sz w:val="22"/>
          <w:szCs w:val="22"/>
        </w:rPr>
        <w:t xml:space="preserve"> պայմանավորված է</w:t>
      </w:r>
      <w:r w:rsidRPr="0032784D">
        <w:rPr>
          <w:rFonts w:ascii="GHEA Grapalat" w:hAnsi="GHEA Grapalat" w:cs="Sylfaen"/>
          <w:sz w:val="22"/>
          <w:szCs w:val="22"/>
        </w:rPr>
        <w:t xml:space="preserve"> ՀՀ Վայոց ձորի և Գեղարքունիքի մարզերում նոր մոդուլային տիպի բազմաֆունկցիոնալ բժշկական կենտրոնների շինարարական աշխատանքների պայմանագրերի կնքման ուշացումով, </w:t>
      </w:r>
      <w:r w:rsidRPr="0032784D">
        <w:rPr>
          <w:rFonts w:ascii="GHEA Grapalat" w:eastAsia="Arial Unicode MS" w:hAnsi="GHEA Grapalat" w:cs="Sylfaen"/>
          <w:sz w:val="22"/>
          <w:szCs w:val="22"/>
          <w:lang w:val="af-ZA"/>
        </w:rPr>
        <w:t>որի պատճառ է հանդիսացել ՀՀ քաղաքաշինության կոմիտեի կողմից լիցենզիաների ստացման կարգի փոփոխությունը</w:t>
      </w:r>
      <w:r w:rsidR="001A36E6" w:rsidRPr="0032784D">
        <w:rPr>
          <w:rFonts w:ascii="GHEA Grapalat" w:eastAsia="Arial Unicode MS" w:hAnsi="GHEA Grapalat" w:cs="Sylfaen"/>
          <w:sz w:val="22"/>
          <w:szCs w:val="22"/>
        </w:rPr>
        <w:t>:</w:t>
      </w:r>
      <w:r w:rsidR="004B766E" w:rsidRPr="0032784D">
        <w:rPr>
          <w:rFonts w:ascii="GHEA Grapalat" w:eastAsia="Arial Unicode MS" w:hAnsi="GHEA Grapalat" w:cs="Sylfaen"/>
          <w:sz w:val="22"/>
          <w:szCs w:val="22"/>
        </w:rPr>
        <w:t xml:space="preserve"> Վարկային ծրագրի շրջանակներում ծառայությունների մատուցման ծախսերը կազմել են 161.1</w:t>
      </w:r>
      <w:r w:rsidR="00807633" w:rsidRPr="0032784D">
        <w:rPr>
          <w:rFonts w:ascii="GHEA Grapalat" w:eastAsia="Arial Unicode MS" w:hAnsi="GHEA Grapalat" w:cs="Sylfaen"/>
          <w:sz w:val="22"/>
          <w:szCs w:val="22"/>
        </w:rPr>
        <w:t xml:space="preserve"> մլն դրամ կամ ծրագրված ցուցանիշի 81</w:t>
      </w:r>
      <w:r w:rsidR="00F808A8" w:rsidRPr="0032784D">
        <w:rPr>
          <w:rFonts w:ascii="GHEA Grapalat" w:eastAsia="Arial Unicode MS" w:hAnsi="GHEA Grapalat" w:cs="Sylfaen"/>
          <w:sz w:val="22"/>
          <w:szCs w:val="22"/>
        </w:rPr>
        <w:t>.</w:t>
      </w:r>
      <w:r w:rsidR="00807633" w:rsidRPr="0032784D">
        <w:rPr>
          <w:rFonts w:ascii="GHEA Grapalat" w:eastAsia="Arial Unicode MS" w:hAnsi="GHEA Grapalat" w:cs="Sylfaen"/>
          <w:sz w:val="22"/>
          <w:szCs w:val="22"/>
        </w:rPr>
        <w:t>7</w:t>
      </w:r>
      <w:r w:rsidR="00807633" w:rsidRPr="0032784D">
        <w:rPr>
          <w:rFonts w:ascii="GHEA Grapalat" w:eastAsia="Arial Unicode MS" w:hAnsi="GHEA Grapalat" w:cs="Sylfaen"/>
          <w:sz w:val="22"/>
          <w:szCs w:val="22"/>
          <w:lang w:val="en-US"/>
        </w:rPr>
        <w:t>%</w:t>
      </w:r>
      <w:r w:rsidR="00807633" w:rsidRPr="0032784D">
        <w:rPr>
          <w:rFonts w:ascii="GHEA Grapalat" w:eastAsia="Arial Unicode MS" w:hAnsi="GHEA Grapalat" w:cs="Sylfaen"/>
          <w:sz w:val="22"/>
          <w:szCs w:val="22"/>
        </w:rPr>
        <w:t>-ը</w:t>
      </w:r>
      <w:r w:rsidR="00F808A8" w:rsidRPr="0032784D">
        <w:rPr>
          <w:rFonts w:ascii="GHEA Grapalat" w:eastAsia="Arial Unicode MS" w:hAnsi="GHEA Grapalat" w:cs="Sylfaen"/>
          <w:sz w:val="22"/>
          <w:szCs w:val="22"/>
        </w:rPr>
        <w:t>՝ պայմանավորված Համաշխարհային բանկի հետ ձեռք բերված համաձայնությամբ, ըստ որի</w:t>
      </w:r>
      <w:r w:rsidR="00F23DEA" w:rsidRPr="0032784D">
        <w:rPr>
          <w:rFonts w:ascii="GHEA Grapalat" w:eastAsia="Arial Unicode MS" w:hAnsi="GHEA Grapalat" w:cs="Sylfaen"/>
          <w:sz w:val="22"/>
          <w:szCs w:val="22"/>
        </w:rPr>
        <w:t xml:space="preserve"> </w:t>
      </w:r>
      <w:r w:rsidR="00F808A8" w:rsidRPr="0032784D">
        <w:rPr>
          <w:rFonts w:ascii="GHEA Grapalat" w:eastAsia="Arial Unicode MS" w:hAnsi="GHEA Grapalat" w:cs="Sylfaen"/>
          <w:sz w:val="22"/>
          <w:szCs w:val="22"/>
        </w:rPr>
        <w:t>սկրինինգային աշխատանքների դիմաց վճարումներն իրականցվելու են այլ ծրագրի միջոցներով: Բացի այդ, մի շարք խորհրդատվական աշխատանքներ տարվա երկրորդ եռամսյակից վճարվել են դրամաշնորհային միջոցներից: Դրամաշնորհային ծրագրի կատարողականը պայմանավորված է 2019 թվականի չորրորդ եռամ</w:t>
      </w:r>
      <w:r w:rsidR="00886B06" w:rsidRPr="0032784D">
        <w:rPr>
          <w:rFonts w:ascii="GHEA Grapalat" w:eastAsia="Arial Unicode MS" w:hAnsi="GHEA Grapalat" w:cs="Sylfaen"/>
          <w:sz w:val="22"/>
          <w:szCs w:val="22"/>
          <w:lang w:val="en-US"/>
        </w:rPr>
        <w:t>ս</w:t>
      </w:r>
      <w:r w:rsidR="00F808A8" w:rsidRPr="0032784D">
        <w:rPr>
          <w:rFonts w:ascii="GHEA Grapalat" w:eastAsia="Arial Unicode MS" w:hAnsi="GHEA Grapalat" w:cs="Sylfaen"/>
          <w:sz w:val="22"/>
          <w:szCs w:val="22"/>
        </w:rPr>
        <w:t>յակի ընթացքում կատարված հետազոտությունների դիմաց վճարումները 2020 թվական տեղափոխելու հանգամանքով, որոնք կիրականացվեն վարկային միջոցներից, քանի որ դրամաշնորհային ծրագիրն ավարտվել է 2019 թվականի դեկտեմբերի 31-ին:</w:t>
      </w:r>
    </w:p>
    <w:p w:rsidR="001D0422" w:rsidRPr="0032784D" w:rsidRDefault="001D0422" w:rsidP="001A36E6">
      <w:pPr>
        <w:spacing w:line="360" w:lineRule="auto"/>
        <w:ind w:firstLine="567"/>
        <w:jc w:val="both"/>
        <w:rPr>
          <w:rFonts w:ascii="GHEA Grapalat" w:eastAsia="Arial Unicode MS" w:hAnsi="GHEA Grapalat" w:cs="Sylfaen"/>
          <w:sz w:val="22"/>
          <w:szCs w:val="22"/>
        </w:rPr>
      </w:pPr>
      <w:r w:rsidRPr="0032784D">
        <w:rPr>
          <w:rFonts w:ascii="GHEA Grapalat" w:eastAsia="Arial Unicode MS" w:hAnsi="GHEA Grapalat" w:cs="Sylfaen"/>
          <w:sz w:val="22"/>
          <w:szCs w:val="22"/>
        </w:rPr>
        <w:t>2019 թվականին ծրագրի շրջանակներում իրականացվել են հետևյալ աշխատանքները.</w:t>
      </w:r>
    </w:p>
    <w:p w:rsidR="001D0422" w:rsidRPr="0032784D" w:rsidRDefault="001D0422" w:rsidP="000F3DDD">
      <w:pPr>
        <w:numPr>
          <w:ilvl w:val="0"/>
          <w:numId w:val="11"/>
        </w:numPr>
        <w:tabs>
          <w:tab w:val="left" w:pos="851"/>
        </w:tabs>
        <w:spacing w:line="360" w:lineRule="auto"/>
        <w:ind w:left="0" w:firstLine="567"/>
        <w:jc w:val="both"/>
        <w:rPr>
          <w:rFonts w:ascii="GHEA Grapalat" w:eastAsia="Calibri" w:hAnsi="GHEA Grapalat"/>
          <w:sz w:val="22"/>
          <w:szCs w:val="22"/>
        </w:rPr>
      </w:pPr>
      <w:r w:rsidRPr="0032784D">
        <w:rPr>
          <w:rFonts w:ascii="GHEA Grapalat" w:eastAsia="Calibri" w:hAnsi="GHEA Grapalat"/>
          <w:sz w:val="22"/>
          <w:szCs w:val="22"/>
        </w:rPr>
        <w:lastRenderedPageBreak/>
        <w:t xml:space="preserve">Սքրինինգային հետազոտություններ: 2019 թվականին իրականացվել է </w:t>
      </w:r>
      <w:r w:rsidR="00363899" w:rsidRPr="0032784D">
        <w:rPr>
          <w:rFonts w:ascii="GHEA Grapalat" w:eastAsia="Calibri" w:hAnsi="GHEA Grapalat"/>
          <w:sz w:val="22"/>
          <w:szCs w:val="22"/>
        </w:rPr>
        <w:t>443687</w:t>
      </w:r>
      <w:r w:rsidRPr="0032784D">
        <w:rPr>
          <w:rFonts w:ascii="GHEA Grapalat" w:eastAsia="Calibri" w:hAnsi="GHEA Grapalat"/>
          <w:sz w:val="22"/>
          <w:szCs w:val="22"/>
        </w:rPr>
        <w:t xml:space="preserve"> սքրինինգային հետազոտություն: Կանանց մոտ իրականացվել է 46.8 հազար ՊԱՊ թեստ (արգանդի </w:t>
      </w:r>
      <w:r w:rsidRPr="0032784D">
        <w:rPr>
          <w:rFonts w:ascii="GHEA Grapalat" w:hAnsi="GHEA Grapalat" w:cs="Sylfaen"/>
          <w:sz w:val="22"/>
          <w:szCs w:val="22"/>
        </w:rPr>
        <w:t>պարանոցի</w:t>
      </w:r>
      <w:r w:rsidRPr="0032784D">
        <w:rPr>
          <w:rFonts w:ascii="GHEA Grapalat" w:eastAsia="Calibri" w:hAnsi="GHEA Grapalat"/>
          <w:sz w:val="22"/>
          <w:szCs w:val="22"/>
        </w:rPr>
        <w:t xml:space="preserve"> քաղցկեղի կանխարգելման հետազոտություն), շուրջ 127.9 հազար քաղաքացիների մոտ իրականացվել է արյան մեջ քաղցի գլյուկոզի հետազոտություն, շուրջ 253.8 հազար քաղաքացիներ անցել են զարկերակային գերճնշման հայտնաբերման սքրինինգ, հղիության 36-38 շաբաթական ժամկետում իրականացվել է շուրջ 14.5 հազար մեզի և արյան երրորդ հետազոտություն:</w:t>
      </w:r>
    </w:p>
    <w:p w:rsidR="001D0422" w:rsidRPr="0032784D" w:rsidRDefault="001D0422" w:rsidP="000F3DDD">
      <w:pPr>
        <w:numPr>
          <w:ilvl w:val="0"/>
          <w:numId w:val="11"/>
        </w:numPr>
        <w:tabs>
          <w:tab w:val="left" w:pos="851"/>
        </w:tabs>
        <w:spacing w:line="360" w:lineRule="auto"/>
        <w:ind w:left="0" w:firstLine="567"/>
        <w:jc w:val="both"/>
        <w:rPr>
          <w:rFonts w:ascii="GHEA Grapalat" w:eastAsia="Calibri" w:hAnsi="GHEA Grapalat"/>
          <w:sz w:val="22"/>
          <w:szCs w:val="22"/>
        </w:rPr>
      </w:pPr>
      <w:r w:rsidRPr="0032784D">
        <w:rPr>
          <w:rFonts w:ascii="GHEA Grapalat" w:eastAsia="Calibri" w:hAnsi="GHEA Grapalat"/>
          <w:sz w:val="22"/>
          <w:szCs w:val="22"/>
        </w:rPr>
        <w:t xml:space="preserve">Մարզային հիվանդանոցային համակարգի արդիականացում և որակի բարելավում: ՀՀ Գեղարքունիքի </w:t>
      </w:r>
      <w:r w:rsidRPr="0032784D">
        <w:rPr>
          <w:rFonts w:ascii="GHEA Grapalat" w:hAnsi="GHEA Grapalat" w:cs="Sylfaen"/>
          <w:sz w:val="22"/>
          <w:szCs w:val="22"/>
        </w:rPr>
        <w:t>մարզի</w:t>
      </w:r>
      <w:r w:rsidRPr="0032784D">
        <w:rPr>
          <w:rFonts w:ascii="GHEA Grapalat" w:eastAsia="Calibri" w:hAnsi="GHEA Grapalat"/>
          <w:sz w:val="22"/>
          <w:szCs w:val="22"/>
        </w:rPr>
        <w:t xml:space="preserve"> «Սևանի բժշկական կենտրոն» ՓԲԸ-ի հիվանդանոցային նոր մասնաշենքի շինարարական և ՀՀ Արարատի մարզի «Արտաշատի բժշկական կենտրոն» ՓԲԸ-ի հիվանդանոցային մասնաշենքի հիմնանորոգման</w:t>
      </w:r>
      <w:r w:rsidR="00E709BF" w:rsidRPr="0032784D">
        <w:rPr>
          <w:rFonts w:ascii="GHEA Grapalat" w:eastAsia="Calibri" w:hAnsi="GHEA Grapalat"/>
          <w:sz w:val="22"/>
          <w:szCs w:val="22"/>
        </w:rPr>
        <w:t>՝ 2018 թվականին ավարտված</w:t>
      </w:r>
      <w:r w:rsidRPr="0032784D">
        <w:rPr>
          <w:rFonts w:ascii="GHEA Grapalat" w:eastAsia="Calibri" w:hAnsi="GHEA Grapalat"/>
          <w:sz w:val="22"/>
          <w:szCs w:val="22"/>
        </w:rPr>
        <w:t xml:space="preserve"> աշխատանքներ</w:t>
      </w:r>
      <w:r w:rsidR="00E709BF" w:rsidRPr="0032784D">
        <w:rPr>
          <w:rFonts w:ascii="GHEA Grapalat" w:eastAsia="Calibri" w:hAnsi="GHEA Grapalat"/>
          <w:sz w:val="22"/>
          <w:szCs w:val="22"/>
        </w:rPr>
        <w:t xml:space="preserve">ի դիմաց </w:t>
      </w:r>
      <w:r w:rsidRPr="0032784D">
        <w:rPr>
          <w:rFonts w:ascii="GHEA Grapalat" w:eastAsia="Calibri" w:hAnsi="GHEA Grapalat"/>
          <w:sz w:val="22"/>
          <w:szCs w:val="22"/>
        </w:rPr>
        <w:t>վճար</w:t>
      </w:r>
      <w:r w:rsidR="009C5C09" w:rsidRPr="0032784D">
        <w:rPr>
          <w:rFonts w:ascii="GHEA Grapalat" w:eastAsia="Calibri" w:hAnsi="GHEA Grapalat"/>
          <w:sz w:val="22"/>
          <w:szCs w:val="22"/>
        </w:rPr>
        <w:t>ումները կատարվել են</w:t>
      </w:r>
      <w:r w:rsidRPr="0032784D">
        <w:rPr>
          <w:rFonts w:ascii="GHEA Grapalat" w:eastAsia="Calibri" w:hAnsi="GHEA Grapalat"/>
          <w:sz w:val="22"/>
          <w:szCs w:val="22"/>
        </w:rPr>
        <w:t xml:space="preserve"> 2019 թվականին: Իրականացվել են ՀՀ Գեղարքունիքի մարզի «Մարտունու բժշկական կենտրոն» ՓԲԸ-ի հեմոդիալիզի ծառայության ստեղծման նպատակով հեմոդիալիզի սարքերի և բազկաթոռների տեղադրման, բժշկական սարքավորումներով հագեցման աշխատանքներ: Իրականացվել </w:t>
      </w:r>
      <w:r w:rsidR="009C5C09" w:rsidRPr="0032784D">
        <w:rPr>
          <w:rFonts w:ascii="GHEA Grapalat" w:eastAsia="Calibri" w:hAnsi="GHEA Grapalat"/>
          <w:sz w:val="22"/>
          <w:szCs w:val="22"/>
        </w:rPr>
        <w:t>են</w:t>
      </w:r>
      <w:r w:rsidRPr="0032784D">
        <w:rPr>
          <w:rFonts w:ascii="GHEA Grapalat" w:eastAsia="Calibri" w:hAnsi="GHEA Grapalat"/>
          <w:sz w:val="22"/>
          <w:szCs w:val="22"/>
        </w:rPr>
        <w:t xml:space="preserve"> նաև ՀՀ Վայոց ձորի և Գեղարքունիքի մարզերի հիվանդանոցային համակարգերի՝ Եղեգնաձոր և Մարտունի քաղաքներում նոր մոդուլային տիպի բազմաֆունկցիոնալ բժշկական կենտրոնների կառուցման համար նախագծանախահաշվային փաստաթղթերի մշակման աշխատանքներ:</w:t>
      </w:r>
    </w:p>
    <w:p w:rsidR="001D0422" w:rsidRPr="0032784D" w:rsidRDefault="00383154" w:rsidP="001A36E6">
      <w:pPr>
        <w:spacing w:line="360" w:lineRule="auto"/>
        <w:ind w:firstLine="567"/>
        <w:jc w:val="both"/>
        <w:rPr>
          <w:rFonts w:ascii="GHEA Grapalat" w:eastAsia="Calibri" w:hAnsi="GHEA Grapalat"/>
          <w:sz w:val="22"/>
          <w:szCs w:val="22"/>
          <w:lang w:val="en-US"/>
        </w:rPr>
      </w:pPr>
      <w:r w:rsidRPr="0032784D">
        <w:rPr>
          <w:rFonts w:ascii="GHEA Grapalat" w:eastAsia="Calibri" w:hAnsi="GHEA Grapalat"/>
          <w:sz w:val="22"/>
          <w:szCs w:val="22"/>
          <w:lang w:val="en-US"/>
        </w:rPr>
        <w:t>Բացի այդ, ծ</w:t>
      </w:r>
      <w:r w:rsidR="009C5C09" w:rsidRPr="0032784D">
        <w:rPr>
          <w:rFonts w:ascii="GHEA Grapalat" w:eastAsia="Calibri" w:hAnsi="GHEA Grapalat"/>
          <w:sz w:val="22"/>
          <w:szCs w:val="22"/>
        </w:rPr>
        <w:t xml:space="preserve">րագրի շրջանակներում </w:t>
      </w:r>
      <w:r w:rsidR="001D0422" w:rsidRPr="0032784D">
        <w:rPr>
          <w:rFonts w:ascii="GHEA Grapalat" w:eastAsia="Calibri" w:hAnsi="GHEA Grapalat"/>
          <w:sz w:val="22"/>
          <w:szCs w:val="22"/>
          <w:lang w:val="en-US"/>
        </w:rPr>
        <w:t xml:space="preserve">Հայաստանի Հանրապետության բժշկական հաստատությունների համար ձեռք է բերվել 620 հատ պայուսակ՝ </w:t>
      </w:r>
      <w:r w:rsidR="001D0422" w:rsidRPr="0032784D">
        <w:rPr>
          <w:rFonts w:ascii="GHEA Grapalat" w:hAnsi="GHEA Grapalat" w:cs="Sylfaen"/>
          <w:sz w:val="22"/>
          <w:szCs w:val="22"/>
        </w:rPr>
        <w:t>առաջին</w:t>
      </w:r>
      <w:r w:rsidR="001D0422" w:rsidRPr="0032784D">
        <w:rPr>
          <w:rFonts w:ascii="GHEA Grapalat" w:eastAsia="Calibri" w:hAnsi="GHEA Grapalat"/>
          <w:sz w:val="22"/>
          <w:szCs w:val="22"/>
          <w:lang w:val="en-US"/>
        </w:rPr>
        <w:t xml:space="preserve"> բժշկական օգնության և սպասարկման հավաքածուներով</w:t>
      </w:r>
      <w:r w:rsidR="009C5C09" w:rsidRPr="0032784D">
        <w:rPr>
          <w:rFonts w:ascii="GHEA Grapalat" w:eastAsia="Calibri" w:hAnsi="GHEA Grapalat"/>
          <w:sz w:val="22"/>
          <w:szCs w:val="22"/>
        </w:rPr>
        <w:t>,</w:t>
      </w:r>
      <w:r w:rsidR="001D0422" w:rsidRPr="0032784D">
        <w:rPr>
          <w:rFonts w:ascii="GHEA Grapalat" w:eastAsia="Calibri" w:hAnsi="GHEA Grapalat"/>
          <w:sz w:val="22"/>
          <w:szCs w:val="22"/>
          <w:lang w:val="en-US"/>
        </w:rPr>
        <w:t xml:space="preserve"> և համակարգչային տեխնիկա ՀՀ առողջապահության նախարարության համար:</w:t>
      </w:r>
    </w:p>
    <w:p w:rsidR="001D0422" w:rsidRPr="0032784D" w:rsidRDefault="001D0422" w:rsidP="001A36E6">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Հայաստանի Հանրապետությունում </w:t>
      </w:r>
      <w:r w:rsidR="00886B06" w:rsidRPr="0032784D">
        <w:rPr>
          <w:rFonts w:ascii="GHEA Grapalat" w:hAnsi="GHEA Grapalat" w:cs="Sylfaen"/>
          <w:sz w:val="22"/>
          <w:szCs w:val="22"/>
          <w:lang w:val="en-US"/>
        </w:rPr>
        <w:t>Կ</w:t>
      </w:r>
      <w:r w:rsidRPr="0032784D">
        <w:rPr>
          <w:rFonts w:ascii="GHEA Grapalat" w:hAnsi="GHEA Grapalat" w:cs="Sylfaen"/>
          <w:sz w:val="22"/>
          <w:szCs w:val="22"/>
        </w:rPr>
        <w:t>այունացման և զարգացման Եվրասիական հիմնա</w:t>
      </w:r>
      <w:r w:rsidR="009C5C09" w:rsidRPr="0032784D">
        <w:rPr>
          <w:rFonts w:ascii="GHEA Grapalat" w:hAnsi="GHEA Grapalat" w:cs="Sylfaen"/>
          <w:sz w:val="22"/>
          <w:szCs w:val="22"/>
        </w:rPr>
        <w:t xml:space="preserve">դրամի միջոցներից ֆինանսավորվող </w:t>
      </w:r>
      <w:r w:rsidRPr="0032784D">
        <w:rPr>
          <w:rFonts w:ascii="GHEA Grapalat" w:hAnsi="GHEA Grapalat" w:cs="Sylfaen"/>
          <w:sz w:val="22"/>
          <w:szCs w:val="22"/>
        </w:rPr>
        <w:t>Առողջապահության առաջնային օղակում ոչ վարակիչ հիվանդությունների կանխարգելման և</w:t>
      </w:r>
      <w:r w:rsidR="009C5C09" w:rsidRPr="0032784D">
        <w:rPr>
          <w:rFonts w:ascii="GHEA Grapalat" w:hAnsi="GHEA Grapalat" w:cs="Sylfaen"/>
          <w:sz w:val="22"/>
          <w:szCs w:val="22"/>
        </w:rPr>
        <w:t xml:space="preserve"> վերահսկողության կատարելագործման</w:t>
      </w:r>
      <w:r w:rsidRPr="0032784D">
        <w:rPr>
          <w:rFonts w:ascii="GHEA Grapalat" w:hAnsi="GHEA Grapalat" w:cs="Sylfaen"/>
          <w:sz w:val="22"/>
          <w:szCs w:val="22"/>
        </w:rPr>
        <w:t xml:space="preserve"> դրամաշնորհային ծրագրի շրջանակներում օգտագործվել է նախատեսված միջոցների</w:t>
      </w:r>
      <w:r w:rsidR="00874D0F" w:rsidRPr="0032784D">
        <w:rPr>
          <w:rFonts w:ascii="GHEA Grapalat" w:hAnsi="GHEA Grapalat" w:cs="Sylfaen"/>
          <w:sz w:val="22"/>
          <w:szCs w:val="22"/>
        </w:rPr>
        <w:t xml:space="preserve"> </w:t>
      </w:r>
      <w:r w:rsidRPr="0032784D">
        <w:rPr>
          <w:rFonts w:ascii="GHEA Grapalat" w:hAnsi="GHEA Grapalat" w:cs="Sylfaen"/>
          <w:sz w:val="22"/>
          <w:szCs w:val="22"/>
        </w:rPr>
        <w:t xml:space="preserve">6.5%-ը՝ 26.5 մլն դրամ: Ցածր կատարողականը հիմնականում պայմանավորված է մամոգրաֆիայի շարժական սարքի ձեռք բերման կրկնակի մրցույթ անցկացնելու հանգամանքով, որի հետ կապված՝ պայմանագիրը կնքվել է երրորդ եռամսյակի վերջում, արդյունքում սարքի մատակարարումը տեղափոխվել </w:t>
      </w:r>
      <w:r w:rsidR="009C5C09" w:rsidRPr="0032784D">
        <w:rPr>
          <w:rFonts w:ascii="GHEA Grapalat" w:hAnsi="GHEA Grapalat" w:cs="Sylfaen"/>
          <w:sz w:val="22"/>
          <w:szCs w:val="22"/>
        </w:rPr>
        <w:t>է 2020 թվական</w:t>
      </w:r>
      <w:r w:rsidRPr="0032784D">
        <w:rPr>
          <w:rFonts w:ascii="GHEA Grapalat" w:hAnsi="GHEA Grapalat" w:cs="Sylfaen"/>
          <w:sz w:val="22"/>
          <w:szCs w:val="22"/>
        </w:rPr>
        <w:t>:</w:t>
      </w:r>
      <w:r w:rsidR="00F23DEA" w:rsidRPr="0032784D">
        <w:rPr>
          <w:rFonts w:ascii="GHEA Grapalat" w:hAnsi="GHEA Grapalat"/>
        </w:rPr>
        <w:t xml:space="preserve"> </w:t>
      </w:r>
      <w:r w:rsidR="00F23DEA" w:rsidRPr="0032784D">
        <w:rPr>
          <w:rFonts w:ascii="GHEA Grapalat" w:hAnsi="GHEA Grapalat" w:cs="Sylfaen"/>
          <w:sz w:val="22"/>
          <w:szCs w:val="22"/>
        </w:rPr>
        <w:t>Մամոգրաֆիայի շարժական սարքի ձեռքբերման ուշացման հետ կապված՝ հետաձգվել են նաև հանրային իրազեկման քարոզարշավի և գործնական ուղեցույցների մշակման, ին</w:t>
      </w:r>
      <w:r w:rsidR="00886B06" w:rsidRPr="0032784D">
        <w:rPr>
          <w:rFonts w:ascii="GHEA Grapalat" w:hAnsi="GHEA Grapalat" w:cs="Sylfaen"/>
          <w:sz w:val="22"/>
          <w:szCs w:val="22"/>
          <w:lang w:val="en-US"/>
        </w:rPr>
        <w:t>չ</w:t>
      </w:r>
      <w:r w:rsidR="00F23DEA" w:rsidRPr="0032784D">
        <w:rPr>
          <w:rFonts w:ascii="GHEA Grapalat" w:hAnsi="GHEA Grapalat" w:cs="Sylfaen"/>
          <w:sz w:val="22"/>
          <w:szCs w:val="22"/>
        </w:rPr>
        <w:t>պես նաև համապատասխան բուժանձնակազմի ուսուցման ու վերապատրաստման գործընթացները:</w:t>
      </w:r>
      <w:r w:rsidRPr="0032784D">
        <w:rPr>
          <w:rFonts w:ascii="GHEA Grapalat" w:hAnsi="GHEA Grapalat" w:cs="Sylfaen"/>
          <w:sz w:val="22"/>
          <w:szCs w:val="22"/>
        </w:rPr>
        <w:t xml:space="preserve"> 2019 թվականին վճարումներն ուղղվել են </w:t>
      </w:r>
      <w:r w:rsidR="00C46D0D" w:rsidRPr="0032784D">
        <w:rPr>
          <w:rFonts w:ascii="GHEA Grapalat" w:hAnsi="GHEA Grapalat" w:cs="Sylfaen"/>
          <w:sz w:val="22"/>
          <w:szCs w:val="22"/>
          <w:lang w:val="en-US"/>
        </w:rPr>
        <w:t xml:space="preserve">ՀՀ </w:t>
      </w:r>
      <w:r w:rsidR="00C46D0D" w:rsidRPr="0032784D">
        <w:rPr>
          <w:rFonts w:ascii="GHEA Grapalat" w:hAnsi="GHEA Grapalat" w:cs="Sylfaen"/>
          <w:sz w:val="22"/>
          <w:szCs w:val="22"/>
        </w:rPr>
        <w:t xml:space="preserve">առողջապահության նախարարության Առողջապահական </w:t>
      </w:r>
      <w:r w:rsidR="00C46D0D" w:rsidRPr="0032784D">
        <w:rPr>
          <w:rFonts w:ascii="GHEA Grapalat" w:hAnsi="GHEA Grapalat" w:cs="Sylfaen"/>
          <w:sz w:val="22"/>
          <w:szCs w:val="22"/>
        </w:rPr>
        <w:lastRenderedPageBreak/>
        <w:t xml:space="preserve">ծրագրերի իրականացման գրասենյակի՝ </w:t>
      </w:r>
      <w:r w:rsidRPr="0032784D">
        <w:rPr>
          <w:rFonts w:ascii="GHEA Grapalat" w:hAnsi="GHEA Grapalat" w:cs="Sylfaen"/>
          <w:sz w:val="22"/>
          <w:szCs w:val="22"/>
        </w:rPr>
        <w:t>ծրագրի աշխատանքներին մասնակցած աշխատակիցների աշխատավարձերի</w:t>
      </w:r>
      <w:r w:rsidR="00D4078B" w:rsidRPr="0032784D">
        <w:rPr>
          <w:rFonts w:ascii="GHEA Grapalat" w:hAnsi="GHEA Grapalat" w:cs="Sylfaen"/>
          <w:sz w:val="22"/>
          <w:szCs w:val="22"/>
        </w:rPr>
        <w:t xml:space="preserve"> ու հավելավճարների</w:t>
      </w:r>
      <w:r w:rsidRPr="0032784D">
        <w:rPr>
          <w:rFonts w:ascii="GHEA Grapalat" w:hAnsi="GHEA Grapalat" w:cs="Sylfaen"/>
          <w:sz w:val="22"/>
          <w:szCs w:val="22"/>
        </w:rPr>
        <w:t xml:space="preserve"> վճարմանը և պահպանման ծախսերին:</w:t>
      </w:r>
    </w:p>
    <w:p w:rsidR="001D0422" w:rsidRPr="0032784D" w:rsidRDefault="001D0422" w:rsidP="001A36E6">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Գլոբալ հիմնադրամի աջակցությամբ իրականացվող Հայաստանի Հանրապետությունում ՄԻԱՎ/ՁԻԱՀ-ի դեմ պայքարի ազգային ծրագրին աջակցություն դրամաշնորհային ծրագրի շրջանակներում օգտագործվել է 578.3 մլն դրամ՝ ապահովելով 64.3% կատարողական: Շեղումը հիմնականում պայմանավորված է կարիքների վերագնահատման արդյունքում առաջացած տնտեսումներով, գնումների մի մասը հաջորդ տարի տեղափոխելու հանգամանքով, մաքսազերծման ծախսերի տնտեսումներով, ինչպես նաև խոցելի խմբերի հետ աշխատող հասարակական կազմակերպությունների մրցույթների արդյունքում առաջացած տնտեսումներով՝ մասնակիցների կողմից ներկայացված ցածր գնային առաջարկով: Ծրագրի նպատակն է նպաստել հանրապետությունում ՄԻԱՎ համաճարակի նվազեցմանը՝ հակառետրովիրուսային բուժում տրամադրելով բոլոր նրանց, ովքեր ունեն վերջինիս կարիքը, հղի կանանց և ընդհանուր բնակչության համար ապահովելով խորհրդատվության և թեստավորման հասանելիությունը, իրականացնելով ՄԻԱՎ-ի կանխարգելման միջոցառումներ դատապարտ</w:t>
      </w:r>
      <w:r w:rsidRPr="0032784D">
        <w:rPr>
          <w:rFonts w:ascii="GHEA Grapalat" w:hAnsi="GHEA Grapalat" w:cs="Sylfaen"/>
          <w:sz w:val="22"/>
          <w:szCs w:val="22"/>
        </w:rPr>
        <w:softHyphen/>
        <w:t>յալների և տ</w:t>
      </w:r>
      <w:r w:rsidR="00980329" w:rsidRPr="0032784D">
        <w:rPr>
          <w:rFonts w:ascii="GHEA Grapalat" w:hAnsi="GHEA Grapalat" w:cs="Sylfaen"/>
          <w:sz w:val="22"/>
          <w:szCs w:val="22"/>
        </w:rPr>
        <w:t>եղաշարժվող բնակչության շրջանում</w:t>
      </w:r>
      <w:r w:rsidR="00980329"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980329" w:rsidRPr="0032784D">
        <w:rPr>
          <w:rFonts w:ascii="GHEA Grapalat" w:hAnsi="GHEA Grapalat" w:cs="Sylfaen"/>
          <w:sz w:val="22"/>
          <w:szCs w:val="22"/>
        </w:rPr>
        <w:t>տրամադր</w:t>
      </w:r>
      <w:r w:rsidRPr="0032784D">
        <w:rPr>
          <w:rFonts w:ascii="GHEA Grapalat" w:hAnsi="GHEA Grapalat" w:cs="Sylfaen"/>
          <w:sz w:val="22"/>
          <w:szCs w:val="22"/>
        </w:rPr>
        <w:t>ել ՄԻԱՎ/ՁԻԱՀ-ի վերաբերյալ խորհրդատվությ</w:t>
      </w:r>
      <w:r w:rsidR="00980329" w:rsidRPr="0032784D">
        <w:rPr>
          <w:rFonts w:ascii="GHEA Grapalat" w:hAnsi="GHEA Grapalat" w:cs="Sylfaen"/>
          <w:sz w:val="22"/>
          <w:szCs w:val="22"/>
        </w:rPr>
        <w:t>ուն</w:t>
      </w:r>
      <w:r w:rsidRPr="0032784D">
        <w:rPr>
          <w:rFonts w:ascii="GHEA Grapalat" w:hAnsi="GHEA Grapalat" w:cs="Sylfaen"/>
          <w:sz w:val="22"/>
          <w:szCs w:val="22"/>
        </w:rPr>
        <w:t>, հետազոտության կետերին և ՄԻԱՎ-ի վերաբերյալ հետազոտություններ կա</w:t>
      </w:r>
      <w:r w:rsidRPr="0032784D">
        <w:rPr>
          <w:rFonts w:ascii="GHEA Grapalat" w:hAnsi="GHEA Grapalat" w:cs="Sylfaen"/>
          <w:sz w:val="22"/>
          <w:szCs w:val="22"/>
        </w:rPr>
        <w:softHyphen/>
        <w:t>տարող լաբորատորիաներին տեխնիկական աջակցության և մեթոդական օգնության տրա</w:t>
      </w:r>
      <w:r w:rsidRPr="0032784D">
        <w:rPr>
          <w:rFonts w:ascii="GHEA Grapalat" w:hAnsi="GHEA Grapalat" w:cs="Sylfaen"/>
          <w:sz w:val="22"/>
          <w:szCs w:val="22"/>
        </w:rPr>
        <w:softHyphen/>
        <w:t>մադրումը, սեմինար-վարժանքների կազմակերպումը, տեղեկատվական համակարգի հզորա</w:t>
      </w:r>
      <w:r w:rsidRPr="0032784D">
        <w:rPr>
          <w:rFonts w:ascii="GHEA Grapalat" w:hAnsi="GHEA Grapalat" w:cs="Sylfaen"/>
          <w:sz w:val="22"/>
          <w:szCs w:val="22"/>
        </w:rPr>
        <w:softHyphen/>
        <w:t>ցումը, ՄԻԱՎ/ՁԻԱՀ-ի մոնիտորինգի և գնահատման ազգային միասնական համակարգի ստեղ</w:t>
      </w:r>
      <w:r w:rsidRPr="0032784D">
        <w:rPr>
          <w:rFonts w:ascii="GHEA Grapalat" w:hAnsi="GHEA Grapalat" w:cs="Sylfaen"/>
          <w:sz w:val="22"/>
          <w:szCs w:val="22"/>
        </w:rPr>
        <w:softHyphen/>
        <w:t>ծումը և համաճարակաբանական հետազոտությունների իրականացումը:</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2019 թվականի ընթացքում ծրագրի շրջանակներում իրականացվել են հետևյալ միջոցառումները.</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ՄԻԱՎ վարակի հայտնաբերման և ախտորոշման համար նախատեսված</w:t>
      </w:r>
      <w:r w:rsidR="00980329" w:rsidRPr="0032784D">
        <w:rPr>
          <w:rFonts w:ascii="GHEA Grapalat" w:hAnsi="GHEA Grapalat" w:cs="Sylfaen"/>
          <w:sz w:val="22"/>
          <w:szCs w:val="22"/>
        </w:rPr>
        <w:t xml:space="preserve"> թեստ-հավաքածուների ձեռքբերում,</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ՄԻԱՎ վարակի հակառետրովիրուսային բուժման համար նախա</w:t>
      </w:r>
      <w:r w:rsidR="00980329" w:rsidRPr="0032784D">
        <w:rPr>
          <w:rFonts w:ascii="GHEA Grapalat" w:hAnsi="GHEA Grapalat" w:cs="Sylfaen"/>
          <w:sz w:val="22"/>
          <w:szCs w:val="22"/>
        </w:rPr>
        <w:t>տեսված դեղամիջոցների ձեռքբերում,</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ՄԻԱՎ վարակների բուժման համար նախատեսված դեղամիջոցների, ախտորոշիչ նյութերի և լաբ</w:t>
      </w:r>
      <w:r w:rsidR="00036437" w:rsidRPr="0032784D">
        <w:rPr>
          <w:rFonts w:ascii="GHEA Grapalat" w:hAnsi="GHEA Grapalat" w:cs="Sylfaen"/>
          <w:sz w:val="22"/>
          <w:szCs w:val="22"/>
        </w:rPr>
        <w:t>որատոր ծախսանյութերի ձեռքբերում,</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ՄԻԱՎ-ի վերաբերյալ խորհրդատվության և հետազոտության (ԽՀ) կետերին և լաբորատորիաներին տե</w:t>
      </w:r>
      <w:r w:rsidR="00036437" w:rsidRPr="0032784D">
        <w:rPr>
          <w:rFonts w:ascii="GHEA Grapalat" w:hAnsi="GHEA Grapalat" w:cs="Sylfaen"/>
          <w:sz w:val="22"/>
          <w:szCs w:val="22"/>
        </w:rPr>
        <w:t>խնիկական աջակցության տրամադրում,</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ՄԻԱՎ/ՁԻԱՀ-ի վերաբերյալ մոնիթորինգի և գնահատման ազգային միասնական համակարգի հզոր</w:t>
      </w:r>
      <w:r w:rsidR="00036437" w:rsidRPr="0032784D">
        <w:rPr>
          <w:rFonts w:ascii="GHEA Grapalat" w:hAnsi="GHEA Grapalat" w:cs="Sylfaen"/>
          <w:sz w:val="22"/>
          <w:szCs w:val="22"/>
        </w:rPr>
        <w:t>ացում,</w:t>
      </w:r>
    </w:p>
    <w:p w:rsidR="001D0422" w:rsidRPr="0032784D" w:rsidRDefault="00036437"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lastRenderedPageBreak/>
        <w:t>ՀՀ ԱՆ կ</w:t>
      </w:r>
      <w:r w:rsidR="001D0422" w:rsidRPr="0032784D">
        <w:rPr>
          <w:rFonts w:ascii="GHEA Grapalat" w:hAnsi="GHEA Grapalat" w:cs="Sylfaen"/>
          <w:sz w:val="22"/>
          <w:szCs w:val="22"/>
        </w:rPr>
        <w:t>ախվածությունների բուժման ազգային կենտրոնում, Լոռու մարզային հոգենյարդաբանական դիսպանսերում, Գյումրու հոգեկան առողջության կենտրոնում, Սյունիքի մարզային հոգենյարդաբանական դիսպանսերում, ինչպես նաև 9 քրեակատարողական հիմնարկներում մեթադոնային փոխար</w:t>
      </w:r>
      <w:r w:rsidRPr="0032784D">
        <w:rPr>
          <w:rFonts w:ascii="GHEA Grapalat" w:hAnsi="GHEA Grapalat" w:cs="Sylfaen"/>
          <w:sz w:val="22"/>
          <w:szCs w:val="22"/>
        </w:rPr>
        <w:t>ինող բուժման ծրագրի իրականացում,</w:t>
      </w:r>
    </w:p>
    <w:p w:rsidR="001D0422" w:rsidRPr="0032784D" w:rsidRDefault="001D0422" w:rsidP="000F3DDD">
      <w:pPr>
        <w:numPr>
          <w:ilvl w:val="0"/>
          <w:numId w:val="11"/>
        </w:numPr>
        <w:tabs>
          <w:tab w:val="left" w:pos="851"/>
        </w:tabs>
        <w:spacing w:line="360" w:lineRule="auto"/>
        <w:ind w:left="0" w:firstLine="567"/>
        <w:jc w:val="both"/>
        <w:rPr>
          <w:rFonts w:ascii="GHEA Grapalat" w:hAnsi="GHEA Grapalat" w:cs="Sylfaen"/>
          <w:sz w:val="22"/>
          <w:szCs w:val="22"/>
        </w:rPr>
      </w:pPr>
      <w:r w:rsidRPr="0032784D">
        <w:rPr>
          <w:rFonts w:ascii="GHEA Grapalat" w:hAnsi="GHEA Grapalat" w:cs="Sylfaen"/>
          <w:sz w:val="22"/>
          <w:szCs w:val="22"/>
        </w:rPr>
        <w:t>ՀՀ քրեակատարողական հիմնարկներում գտնվողների շրջանում ՄԻԱՎ-ի հետազոտության իրականացում:</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Ծրագրի շրջանակներում 2019 թվականի ընթացքում 2</w:t>
      </w:r>
      <w:r w:rsidR="00C46D0D" w:rsidRPr="0032784D">
        <w:rPr>
          <w:rFonts w:ascii="GHEA Grapalat" w:hAnsi="GHEA Grapalat" w:cs="Sylfaen"/>
          <w:sz w:val="22"/>
          <w:szCs w:val="22"/>
          <w:lang w:val="en-US"/>
        </w:rPr>
        <w:t>190</w:t>
      </w:r>
      <w:r w:rsidRPr="0032784D">
        <w:rPr>
          <w:rFonts w:ascii="GHEA Grapalat" w:hAnsi="GHEA Grapalat" w:cs="Sylfaen"/>
          <w:sz w:val="22"/>
          <w:szCs w:val="22"/>
        </w:rPr>
        <w:t xml:space="preserve"> հիվանդ ստացել է </w:t>
      </w:r>
      <w:r w:rsidR="00C46D0D" w:rsidRPr="0032784D">
        <w:rPr>
          <w:rFonts w:ascii="GHEA Grapalat" w:hAnsi="GHEA Grapalat" w:cs="Sylfaen"/>
          <w:sz w:val="22"/>
          <w:szCs w:val="22"/>
        </w:rPr>
        <w:t>հակառետրովիրուսային բուժում, 49</w:t>
      </w:r>
      <w:r w:rsidR="00C46D0D" w:rsidRPr="0032784D">
        <w:rPr>
          <w:rFonts w:ascii="GHEA Grapalat" w:hAnsi="GHEA Grapalat" w:cs="Sylfaen"/>
          <w:sz w:val="22"/>
          <w:szCs w:val="22"/>
          <w:lang w:val="en-US"/>
        </w:rPr>
        <w:t>8</w:t>
      </w:r>
      <w:r w:rsidRPr="0032784D">
        <w:rPr>
          <w:rFonts w:ascii="GHEA Grapalat" w:hAnsi="GHEA Grapalat" w:cs="Sylfaen"/>
          <w:sz w:val="22"/>
          <w:szCs w:val="22"/>
        </w:rPr>
        <w:t xml:space="preserve"> թմրամիջոց գործածողներ ստացել են մեթադոնային փոխարինող բուժում: Իրականացվել է 1340 դատապարտյալների և կալանավորների</w:t>
      </w:r>
      <w:r w:rsidR="00036437" w:rsidRPr="0032784D">
        <w:rPr>
          <w:rFonts w:ascii="GHEA Grapalat" w:hAnsi="GHEA Grapalat" w:cs="Sylfaen"/>
          <w:sz w:val="22"/>
          <w:szCs w:val="22"/>
        </w:rPr>
        <w:t xml:space="preserve"> ՄԻԱՎ հետազոտություն, </w:t>
      </w:r>
      <w:r w:rsidRPr="0032784D">
        <w:rPr>
          <w:rFonts w:ascii="GHEA Grapalat" w:hAnsi="GHEA Grapalat" w:cs="Sylfaen"/>
          <w:sz w:val="22"/>
          <w:szCs w:val="22"/>
        </w:rPr>
        <w:t>հասարակական կազմակերպությունների ներգրավմամբ ՄԻԱՎ նկատմամբ խոցելի խմբերի շրջանում իրականացվել է ավելի քան 9600 հետազոտություն, խնամք և աջ</w:t>
      </w:r>
      <w:r w:rsidR="00C46D0D" w:rsidRPr="0032784D">
        <w:rPr>
          <w:rFonts w:ascii="GHEA Grapalat" w:hAnsi="GHEA Grapalat" w:cs="Sylfaen"/>
          <w:sz w:val="22"/>
          <w:szCs w:val="22"/>
        </w:rPr>
        <w:t xml:space="preserve">ակցություն է տրամադրվել թվով </w:t>
      </w:r>
      <w:r w:rsidR="00C46D0D" w:rsidRPr="0032784D">
        <w:rPr>
          <w:rFonts w:ascii="GHEA Grapalat" w:hAnsi="GHEA Grapalat" w:cs="Sylfaen"/>
          <w:sz w:val="22"/>
          <w:szCs w:val="22"/>
          <w:lang w:val="en-US"/>
        </w:rPr>
        <w:t>688</w:t>
      </w:r>
      <w:r w:rsidRPr="0032784D">
        <w:rPr>
          <w:rFonts w:ascii="GHEA Grapalat" w:hAnsi="GHEA Grapalat" w:cs="Sylfaen"/>
          <w:sz w:val="22"/>
          <w:szCs w:val="22"/>
        </w:rPr>
        <w:t xml:space="preserve"> ՄԻԱՎ վարակակրի:</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 Գլոբալ </w:t>
      </w:r>
      <w:r w:rsidRPr="0032784D">
        <w:rPr>
          <w:rFonts w:ascii="GHEA Grapalat" w:hAnsi="GHEA Grapalat"/>
          <w:sz w:val="22"/>
          <w:szCs w:val="22"/>
        </w:rPr>
        <w:t>հիմնադրամի</w:t>
      </w:r>
      <w:r w:rsidRPr="0032784D">
        <w:rPr>
          <w:rFonts w:ascii="GHEA Grapalat" w:hAnsi="GHEA Grapalat" w:cs="Sylfaen"/>
          <w:sz w:val="22"/>
          <w:szCs w:val="22"/>
        </w:rPr>
        <w:t xml:space="preserve"> աջակցությամբ իրականացվող «Հայաստանի Հանրապետությունում տուբերկուլյոզի դեմ պայքարի ուժեղացում» դրամաշնորհային ծրագրի շրջանակներում օգտագործվել է շուրջ 7</w:t>
      </w:r>
      <w:r w:rsidR="00036437" w:rsidRPr="0032784D">
        <w:rPr>
          <w:rFonts w:ascii="GHEA Grapalat" w:hAnsi="GHEA Grapalat" w:cs="Sylfaen"/>
          <w:sz w:val="22"/>
          <w:szCs w:val="22"/>
        </w:rPr>
        <w:t>36.3 մլն դրամ՝ ապահովելով ծրագրված ցուցանիշի</w:t>
      </w:r>
      <w:r w:rsidRPr="0032784D">
        <w:rPr>
          <w:rFonts w:ascii="GHEA Grapalat" w:hAnsi="GHEA Grapalat" w:cs="Sylfaen"/>
          <w:sz w:val="22"/>
          <w:szCs w:val="22"/>
        </w:rPr>
        <w:t xml:space="preserve"> 85.3% կատարողական: Շեղումը հիմնականում պայմանավորված է մաքսազերծման ծախսերի տնտեսումներով` պայմանավորված որոշակի առողջապահական սարքերի </w:t>
      </w:r>
      <w:r w:rsidRPr="0032784D">
        <w:rPr>
          <w:rFonts w:ascii="GHEA Grapalat" w:hAnsi="GHEA Grapalat" w:cs="Arial"/>
          <w:sz w:val="22"/>
          <w:szCs w:val="22"/>
        </w:rPr>
        <w:t>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w:t>
      </w:r>
      <w:r w:rsidRPr="0032784D">
        <w:rPr>
          <w:rFonts w:ascii="GHEA Grapalat" w:hAnsi="GHEA Grapalat" w:cs="Sylfaen"/>
          <w:sz w:val="22"/>
          <w:szCs w:val="22"/>
        </w:rPr>
        <w:t>ից ազատված լինելու հանգամանքով: Ծրագրի շրջանակներում 2019 թվականի ընթացում «Տուբերկուլոզի դեմ պայքարի ազգային կենտրոն» ՊՈԱԿ-ի կողմից իրականացվել են հետևյալ միջոցառումները.</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իրականացվել են վարակի վերահսկման ուժեղացման միջոցառումներ,</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տուբերկուլյոզով հիվանդներին բուժման խրախուսման նպատակով տրամադրվել է սոցիալական աջակցություն` դրամային փոխանցումների տեսքով, </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ուղղակիորեն վերահսկվող բուժման ռազմավարության շրջանակներում, դեղորայքի ընդունումը բուժաշխատողի ներկայությամբ կազմակերպելու նպատակով, հիվանդներին կամ բուժաշխատողներին տրամադրվել է տրանսպորտային ծախսերի փոխհատուցում,</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իրականացվել են պերիֆերիկ լաբորատորիաներից խորխի տեղափոխման, տուբերկուլոզային ծառայությունների մոնիտորինգի և գնահատման, հաշվետվական էլեկտրոնային համակարգի կիրարկման միջոցառումներ,</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բժշկական (տեղաշարժման) հակացուցումներ ունեցող հիվանդների համար կազմակերպվել է տնային բուժում,</w:t>
      </w:r>
    </w:p>
    <w:p w:rsidR="001D0422" w:rsidRPr="0032784D" w:rsidRDefault="001D042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աջակցություն Հայկական կարմիր խաչի ընկերությանը` խոցելի խմբերի շրջանում տուբերկուլոզի ակտիվ հայտնաբերման աշխատանքների իրականացման նպատակով,</w:t>
      </w:r>
    </w:p>
    <w:p w:rsidR="001D0422" w:rsidRPr="0032784D" w:rsidRDefault="003D10D5"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hAnsi="GHEA Grapalat" w:cs="Sylfaen"/>
          <w:sz w:val="22"/>
          <w:szCs w:val="22"/>
        </w:rPr>
        <w:lastRenderedPageBreak/>
        <w:t>տուբերկուլ</w:t>
      </w:r>
      <w:r w:rsidR="001D0422" w:rsidRPr="0032784D">
        <w:rPr>
          <w:rFonts w:ascii="GHEA Grapalat" w:hAnsi="GHEA Grapalat" w:cs="Sylfaen"/>
          <w:sz w:val="22"/>
          <w:szCs w:val="22"/>
        </w:rPr>
        <w:t>ոզի բուժման համար ներմուծվել են անհրաժեշտ քանակով հակատուբերկուլյոզային դեղորայք, բժշկական ծախսանյութեր և ժամանակակից ախտորոշիչ սարքավորումներ, գնվել են լաբորատոր և վարակի</w:t>
      </w:r>
      <w:r w:rsidRPr="0032784D">
        <w:rPr>
          <w:rFonts w:ascii="GHEA Grapalat" w:hAnsi="GHEA Grapalat" w:cs="Sylfaen"/>
          <w:sz w:val="22"/>
          <w:szCs w:val="22"/>
        </w:rPr>
        <w:t xml:space="preserve"> վերահսկման պարագաներ: Բուժում է</w:t>
      </w:r>
      <w:r w:rsidR="001D0422" w:rsidRPr="0032784D">
        <w:rPr>
          <w:rFonts w:ascii="GHEA Grapalat" w:hAnsi="GHEA Grapalat" w:cs="Sylfaen"/>
          <w:sz w:val="22"/>
          <w:szCs w:val="22"/>
        </w:rPr>
        <w:t xml:space="preserve"> ստացել տուբերկուլոզով 1000-ից ավելի հիվանդ, և շուրջ </w:t>
      </w:r>
      <w:r w:rsidR="00C46D0D" w:rsidRPr="0032784D">
        <w:rPr>
          <w:rFonts w:ascii="GHEA Grapalat" w:hAnsi="GHEA Grapalat" w:cs="Sylfaen"/>
          <w:sz w:val="22"/>
          <w:szCs w:val="22"/>
          <w:lang w:val="en-US"/>
        </w:rPr>
        <w:t>50</w:t>
      </w:r>
      <w:r w:rsidR="001D0422" w:rsidRPr="0032784D">
        <w:rPr>
          <w:rFonts w:ascii="GHEA Grapalat" w:hAnsi="GHEA Grapalat" w:cs="Sylfaen"/>
          <w:sz w:val="22"/>
          <w:szCs w:val="22"/>
        </w:rPr>
        <w:t xml:space="preserve">-ը ստացել </w:t>
      </w:r>
      <w:r w:rsidRPr="0032784D">
        <w:rPr>
          <w:rFonts w:ascii="GHEA Grapalat" w:hAnsi="GHEA Grapalat" w:cs="Sylfaen"/>
          <w:sz w:val="22"/>
          <w:szCs w:val="22"/>
        </w:rPr>
        <w:t xml:space="preserve">է </w:t>
      </w:r>
      <w:r w:rsidR="001D0422" w:rsidRPr="0032784D">
        <w:rPr>
          <w:rFonts w:ascii="GHEA Grapalat" w:hAnsi="GHEA Grapalat" w:cs="Sylfaen"/>
          <w:sz w:val="22"/>
          <w:szCs w:val="22"/>
        </w:rPr>
        <w:t>սոցիալ-հոգեբանական աջակցություն:</w:t>
      </w:r>
    </w:p>
    <w:p w:rsidR="001D0422" w:rsidRPr="0032784D" w:rsidRDefault="001D0422" w:rsidP="001D0422">
      <w:pPr>
        <w:tabs>
          <w:tab w:val="num" w:pos="0"/>
        </w:tabs>
        <w:spacing w:line="360" w:lineRule="auto"/>
        <w:ind w:firstLine="561"/>
        <w:jc w:val="both"/>
        <w:rPr>
          <w:rFonts w:ascii="GHEA Grapalat" w:hAnsi="GHEA Grapalat" w:cs="Arial"/>
          <w:sz w:val="22"/>
          <w:szCs w:val="22"/>
          <w:lang w:val="zu-ZA"/>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w:t>
      </w:r>
      <w:r w:rsidR="002B0A79" w:rsidRPr="0032784D">
        <w:rPr>
          <w:rFonts w:ascii="GHEA Grapalat" w:hAnsi="GHEA Grapalat" w:cs="Arial"/>
          <w:i/>
          <w:sz w:val="22"/>
          <w:szCs w:val="22"/>
        </w:rPr>
        <w:t>Ա</w:t>
      </w:r>
      <w:r w:rsidRPr="0032784D">
        <w:rPr>
          <w:rFonts w:ascii="GHEA Grapalat" w:hAnsi="GHEA Grapalat" w:cs="Arial"/>
          <w:i/>
          <w:sz w:val="22"/>
          <w:szCs w:val="22"/>
        </w:rPr>
        <w:t>ռողջության առաջնային պահպանման</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Arial"/>
          <w:sz w:val="22"/>
          <w:szCs w:val="22"/>
          <w:lang w:val="zu-ZA"/>
        </w:rPr>
        <w:t xml:space="preserve"> </w:t>
      </w:r>
      <w:r w:rsidRPr="0032784D">
        <w:rPr>
          <w:rFonts w:ascii="GHEA Grapalat" w:hAnsi="GHEA Grapalat" w:cs="Sylfaen"/>
          <w:sz w:val="22"/>
          <w:szCs w:val="22"/>
          <w:lang w:val="zu-ZA"/>
        </w:rPr>
        <w:t>25.6</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կազմելով</w:t>
      </w:r>
      <w:r w:rsidRPr="0032784D">
        <w:rPr>
          <w:rFonts w:ascii="GHEA Grapalat" w:hAnsi="GHEA Grapalat" w:cs="Sylfaen"/>
          <w:sz w:val="22"/>
          <w:szCs w:val="22"/>
        </w:rPr>
        <w:t xml:space="preserve"> </w:t>
      </w:r>
      <w:r w:rsidRPr="0032784D">
        <w:rPr>
          <w:rFonts w:ascii="GHEA Grapalat" w:hAnsi="GHEA Grapalat" w:cs="Arial"/>
          <w:sz w:val="22"/>
          <w:szCs w:val="22"/>
        </w:rPr>
        <w:t>ծրագրված</w:t>
      </w:r>
      <w:r w:rsidRPr="0032784D">
        <w:rPr>
          <w:rFonts w:ascii="GHEA Grapalat" w:hAnsi="GHEA Grapalat" w:cs="Sylfaen"/>
          <w:sz w:val="22"/>
          <w:szCs w:val="22"/>
        </w:rPr>
        <w:t xml:space="preserve"> </w:t>
      </w:r>
      <w:r w:rsidRPr="0032784D">
        <w:rPr>
          <w:rFonts w:ascii="GHEA Grapalat" w:hAnsi="GHEA Grapalat" w:cs="Arial"/>
          <w:sz w:val="22"/>
          <w:szCs w:val="22"/>
        </w:rPr>
        <w:t>ցուցանիշի</w:t>
      </w:r>
      <w:r w:rsidRPr="0032784D">
        <w:rPr>
          <w:rFonts w:ascii="GHEA Grapalat" w:hAnsi="GHEA Grapalat" w:cs="Sylfaen"/>
          <w:sz w:val="22"/>
          <w:szCs w:val="22"/>
        </w:rPr>
        <w:t xml:space="preserve"> 9</w:t>
      </w:r>
      <w:r w:rsidRPr="0032784D">
        <w:rPr>
          <w:rFonts w:ascii="GHEA Grapalat" w:hAnsi="GHEA Grapalat" w:cs="Sylfaen"/>
          <w:sz w:val="22"/>
          <w:szCs w:val="22"/>
          <w:lang w:val="zu-ZA"/>
        </w:rPr>
        <w:t>9.2</w:t>
      </w:r>
      <w:r w:rsidRPr="0032784D">
        <w:rPr>
          <w:rFonts w:ascii="GHEA Grapalat" w:hAnsi="GHEA Grapalat" w:cs="Sylfaen"/>
          <w:sz w:val="22"/>
          <w:szCs w:val="22"/>
        </w:rPr>
        <w:t>%-</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ծախսերում</w:t>
      </w:r>
      <w:r w:rsidRPr="0032784D">
        <w:rPr>
          <w:rFonts w:ascii="GHEA Grapalat" w:hAnsi="GHEA Grapalat" w:cs="Sylfaen"/>
          <w:sz w:val="22"/>
          <w:szCs w:val="22"/>
        </w:rPr>
        <w:t xml:space="preserve"> </w:t>
      </w:r>
      <w:r w:rsidRPr="0032784D">
        <w:rPr>
          <w:rFonts w:ascii="GHEA Grapalat" w:hAnsi="GHEA Grapalat" w:cs="Arial"/>
          <w:sz w:val="22"/>
          <w:szCs w:val="22"/>
        </w:rPr>
        <w:t>մեծ</w:t>
      </w:r>
      <w:r w:rsidRPr="0032784D">
        <w:rPr>
          <w:rFonts w:ascii="GHEA Grapalat" w:hAnsi="GHEA Grapalat" w:cs="Sylfaen"/>
          <w:sz w:val="22"/>
          <w:szCs w:val="22"/>
        </w:rPr>
        <w:t xml:space="preserve"> </w:t>
      </w:r>
      <w:r w:rsidRPr="0032784D">
        <w:rPr>
          <w:rFonts w:ascii="GHEA Grapalat" w:hAnsi="GHEA Grapalat" w:cs="Arial"/>
          <w:sz w:val="22"/>
          <w:szCs w:val="22"/>
        </w:rPr>
        <w:t>տեսակարար</w:t>
      </w:r>
      <w:r w:rsidRPr="0032784D">
        <w:rPr>
          <w:rFonts w:ascii="GHEA Grapalat" w:hAnsi="GHEA Grapalat" w:cs="Sylfaen"/>
          <w:sz w:val="22"/>
          <w:szCs w:val="22"/>
        </w:rPr>
        <w:t xml:space="preserve"> </w:t>
      </w:r>
      <w:r w:rsidRPr="0032784D">
        <w:rPr>
          <w:rFonts w:ascii="GHEA Grapalat" w:hAnsi="GHEA Grapalat" w:cs="Arial"/>
          <w:sz w:val="22"/>
          <w:szCs w:val="22"/>
        </w:rPr>
        <w:t>կշիռ</w:t>
      </w:r>
      <w:r w:rsidRPr="0032784D">
        <w:rPr>
          <w:rFonts w:ascii="GHEA Grapalat" w:hAnsi="GHEA Grapalat" w:cs="Sylfaen"/>
          <w:sz w:val="22"/>
          <w:szCs w:val="22"/>
        </w:rPr>
        <w:t xml:space="preserve"> </w:t>
      </w:r>
      <w:r w:rsidRPr="0032784D">
        <w:rPr>
          <w:rFonts w:ascii="GHEA Grapalat" w:hAnsi="GHEA Grapalat" w:cs="Arial"/>
          <w:sz w:val="22"/>
          <w:szCs w:val="22"/>
        </w:rPr>
        <w:t>ունեն</w:t>
      </w:r>
      <w:r w:rsidRPr="0032784D">
        <w:rPr>
          <w:rFonts w:ascii="GHEA Grapalat" w:hAnsi="GHEA Grapalat" w:cs="Sylfaen"/>
          <w:sz w:val="22"/>
          <w:szCs w:val="22"/>
        </w:rPr>
        <w:t xml:space="preserve"> </w:t>
      </w:r>
      <w:r w:rsidRPr="0032784D">
        <w:rPr>
          <w:rFonts w:ascii="GHEA Grapalat" w:hAnsi="GHEA Grapalat" w:cs="Arial"/>
          <w:sz w:val="22"/>
          <w:szCs w:val="22"/>
        </w:rPr>
        <w:t>ամբուլատոր</w:t>
      </w:r>
      <w:r w:rsidRPr="0032784D">
        <w:rPr>
          <w:rFonts w:ascii="GHEA Grapalat" w:hAnsi="GHEA Grapalat" w:cs="Sylfaen"/>
          <w:sz w:val="22"/>
          <w:szCs w:val="22"/>
        </w:rPr>
        <w:t>-</w:t>
      </w:r>
      <w:r w:rsidRPr="0032784D">
        <w:rPr>
          <w:rFonts w:ascii="GHEA Grapalat" w:hAnsi="GHEA Grapalat" w:cs="Arial"/>
          <w:sz w:val="22"/>
          <w:szCs w:val="22"/>
        </w:rPr>
        <w:t>պոլիկլինիկական</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գծով</w:t>
      </w:r>
      <w:r w:rsidRPr="0032784D">
        <w:rPr>
          <w:rFonts w:ascii="GHEA Grapalat" w:hAnsi="GHEA Grapalat" w:cs="Sylfaen"/>
          <w:sz w:val="22"/>
          <w:szCs w:val="22"/>
        </w:rPr>
        <w:t xml:space="preserve"> </w:t>
      </w:r>
      <w:r w:rsidRPr="0032784D">
        <w:rPr>
          <w:rFonts w:ascii="GHEA Grapalat" w:hAnsi="GHEA Grapalat" w:cs="Arial"/>
          <w:sz w:val="22"/>
          <w:szCs w:val="22"/>
        </w:rPr>
        <w:t>ծախսերը</w:t>
      </w:r>
      <w:r w:rsidRPr="0032784D">
        <w:rPr>
          <w:rFonts w:ascii="GHEA Grapalat" w:hAnsi="GHEA Grapalat" w:cs="Sylfaen"/>
          <w:sz w:val="22"/>
          <w:szCs w:val="22"/>
        </w:rPr>
        <w:t xml:space="preserve">, </w:t>
      </w:r>
      <w:r w:rsidRPr="0032784D">
        <w:rPr>
          <w:rFonts w:ascii="GHEA Grapalat" w:hAnsi="GHEA Grapalat" w:cs="Arial"/>
          <w:sz w:val="22"/>
          <w:szCs w:val="22"/>
        </w:rPr>
        <w:t>որոնք</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Sylfaen"/>
          <w:sz w:val="22"/>
          <w:szCs w:val="22"/>
          <w:lang w:val="zu-ZA"/>
        </w:rPr>
        <w:t>24.9</w:t>
      </w:r>
      <w:r w:rsidRPr="0032784D">
        <w:rPr>
          <w:rFonts w:ascii="Courier New" w:hAnsi="Courier New" w:cs="Courier New"/>
          <w:sz w:val="22"/>
          <w:szCs w:val="22"/>
        </w:rPr>
        <w:t>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9</w:t>
      </w:r>
      <w:r w:rsidRPr="0032784D">
        <w:rPr>
          <w:rFonts w:ascii="GHEA Grapalat" w:hAnsi="GHEA Grapalat" w:cs="Sylfaen"/>
          <w:sz w:val="22"/>
          <w:szCs w:val="22"/>
          <w:lang w:val="zu-ZA"/>
        </w:rPr>
        <w:t>9.2</w:t>
      </w:r>
      <w:r w:rsidRPr="0032784D">
        <w:rPr>
          <w:rFonts w:ascii="GHEA Grapalat" w:hAnsi="GHEA Grapalat" w:cs="Sylfaen"/>
          <w:sz w:val="22"/>
          <w:szCs w:val="22"/>
        </w:rPr>
        <w:t>%-</w:t>
      </w:r>
      <w:r w:rsidRPr="0032784D">
        <w:rPr>
          <w:rFonts w:ascii="GHEA Grapalat" w:hAnsi="GHEA Grapalat" w:cs="Arial"/>
          <w:sz w:val="22"/>
          <w:szCs w:val="22"/>
        </w:rPr>
        <w:t>ը</w:t>
      </w:r>
      <w:r w:rsidRPr="0032784D">
        <w:rPr>
          <w:rFonts w:ascii="GHEA Grapalat" w:hAnsi="GHEA Grapalat" w:cs="Arial"/>
          <w:sz w:val="22"/>
          <w:szCs w:val="22"/>
          <w:lang w:val="zu-ZA"/>
        </w:rPr>
        <w:t>:</w:t>
      </w:r>
      <w:r w:rsidRPr="0032784D">
        <w:rPr>
          <w:rFonts w:ascii="GHEA Grapalat" w:hAnsi="GHEA Grapalat" w:cs="Sylfaen"/>
          <w:sz w:val="22"/>
          <w:szCs w:val="22"/>
          <w:lang w:val="zu-ZA"/>
        </w:rPr>
        <w:t xml:space="preserve"> </w:t>
      </w:r>
      <w:r w:rsidRPr="0032784D">
        <w:rPr>
          <w:rFonts w:ascii="GHEA Grapalat" w:hAnsi="GHEA Grapalat" w:cs="Arial"/>
          <w:sz w:val="22"/>
          <w:szCs w:val="22"/>
        </w:rPr>
        <w:t>Շեղումը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հիմնականում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գյուղական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բնակավայրերից</w:t>
      </w:r>
      <w:r w:rsidRPr="0032784D">
        <w:rPr>
          <w:rFonts w:ascii="GHEA Grapalat" w:hAnsi="GHEA Grapalat" w:cs="Sylfaen"/>
          <w:sz w:val="22"/>
          <w:szCs w:val="22"/>
          <w:lang w:val="zu-ZA"/>
        </w:rPr>
        <w:t xml:space="preserve"> </w:t>
      </w:r>
      <w:r w:rsidRPr="0032784D">
        <w:rPr>
          <w:rFonts w:ascii="GHEA Grapalat" w:hAnsi="GHEA Grapalat" w:cs="Arial"/>
          <w:sz w:val="22"/>
          <w:szCs w:val="22"/>
        </w:rPr>
        <w:t>նեղ</w:t>
      </w:r>
      <w:r w:rsidRPr="0032784D">
        <w:rPr>
          <w:rFonts w:ascii="GHEA Grapalat" w:hAnsi="GHEA Grapalat" w:cs="Sylfaen"/>
          <w:sz w:val="22"/>
          <w:szCs w:val="22"/>
          <w:lang w:val="zu-ZA"/>
        </w:rPr>
        <w:t xml:space="preserve"> </w:t>
      </w:r>
      <w:r w:rsidRPr="0032784D">
        <w:rPr>
          <w:rFonts w:ascii="GHEA Grapalat" w:hAnsi="GHEA Grapalat" w:cs="Arial"/>
          <w:sz w:val="22"/>
          <w:szCs w:val="22"/>
        </w:rPr>
        <w:t>մասնագիտացված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խորհրդատվության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լաբորատոր</w:t>
      </w:r>
      <w:r w:rsidRPr="0032784D">
        <w:rPr>
          <w:rFonts w:ascii="GHEA Grapalat" w:hAnsi="GHEA Grapalat" w:cs="Sylfaen"/>
          <w:sz w:val="22"/>
          <w:szCs w:val="22"/>
          <w:lang w:val="zu-ZA"/>
        </w:rPr>
        <w:t>-</w:t>
      </w:r>
      <w:r w:rsidRPr="0032784D">
        <w:rPr>
          <w:rFonts w:ascii="GHEA Grapalat" w:hAnsi="GHEA Grapalat" w:cs="Arial"/>
          <w:sz w:val="22"/>
          <w:szCs w:val="22"/>
        </w:rPr>
        <w:t>գործիքային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հետազոտությունների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ուղեգրման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ծախսերի</w:t>
      </w:r>
      <w:r w:rsidRPr="0032784D">
        <w:rPr>
          <w:rFonts w:ascii="GHEA Grapalat" w:hAnsi="GHEA Grapalat" w:cs="Sylfaen"/>
          <w:sz w:val="22"/>
          <w:szCs w:val="22"/>
          <w:lang w:val="zu-ZA"/>
        </w:rPr>
        <w:t xml:space="preserve"> </w:t>
      </w:r>
      <w:r w:rsidRPr="0032784D">
        <w:rPr>
          <w:rFonts w:ascii="GHEA Grapalat" w:hAnsi="GHEA Grapalat" w:cs="Arial"/>
          <w:sz w:val="22"/>
          <w:szCs w:val="22"/>
        </w:rPr>
        <w:t>ցածր</w:t>
      </w:r>
      <w:r w:rsidRPr="0032784D">
        <w:rPr>
          <w:rFonts w:ascii="GHEA Grapalat" w:hAnsi="GHEA Grapalat" w:cs="Sylfaen"/>
          <w:sz w:val="22"/>
          <w:szCs w:val="22"/>
          <w:lang w:val="zu-ZA"/>
        </w:rPr>
        <w:t xml:space="preserve"> </w:t>
      </w:r>
      <w:r w:rsidRPr="0032784D">
        <w:rPr>
          <w:rFonts w:ascii="GHEA Grapalat" w:hAnsi="GHEA Grapalat" w:cs="Arial"/>
          <w:sz w:val="22"/>
          <w:szCs w:val="22"/>
        </w:rPr>
        <w:t>կատարողականով</w:t>
      </w:r>
      <w:r w:rsidRPr="0032784D">
        <w:rPr>
          <w:rFonts w:ascii="GHEA Grapalat" w:hAnsi="GHEA Grapalat" w:cs="Sylfaen"/>
          <w:sz w:val="22"/>
          <w:szCs w:val="22"/>
          <w:lang w:val="zu-ZA"/>
        </w:rPr>
        <w:t xml:space="preserve">, </w:t>
      </w:r>
      <w:r w:rsidRPr="0032784D">
        <w:rPr>
          <w:rFonts w:ascii="GHEA Grapalat" w:hAnsi="GHEA Grapalat" w:cs="Arial"/>
          <w:sz w:val="22"/>
          <w:szCs w:val="22"/>
        </w:rPr>
        <w:t>ինչպես</w:t>
      </w:r>
      <w:r w:rsidRPr="0032784D">
        <w:rPr>
          <w:rFonts w:ascii="GHEA Grapalat" w:hAnsi="GHEA Grapalat" w:cs="Sylfaen"/>
          <w:sz w:val="22"/>
          <w:szCs w:val="22"/>
          <w:lang w:val="zu-ZA"/>
        </w:rPr>
        <w:t xml:space="preserve"> </w:t>
      </w:r>
      <w:r w:rsidRPr="0032784D">
        <w:rPr>
          <w:rFonts w:ascii="GHEA Grapalat" w:hAnsi="GHEA Grapalat" w:cs="Arial"/>
          <w:sz w:val="22"/>
          <w:szCs w:val="22"/>
        </w:rPr>
        <w:t>նաև</w:t>
      </w:r>
      <w:r w:rsidRPr="0032784D">
        <w:rPr>
          <w:rFonts w:ascii="GHEA Grapalat" w:hAnsi="GHEA Grapalat" w:cs="Sylfaen"/>
          <w:sz w:val="22"/>
          <w:szCs w:val="22"/>
          <w:lang w:val="zu-ZA"/>
        </w:rPr>
        <w:t xml:space="preserve"> </w:t>
      </w:r>
      <w:r w:rsidRPr="0032784D">
        <w:rPr>
          <w:rFonts w:ascii="GHEA Grapalat" w:hAnsi="GHEA Grapalat" w:cs="Arial"/>
          <w:sz w:val="22"/>
          <w:szCs w:val="22"/>
        </w:rPr>
        <w:t>բնակչության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սոցիալական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հատուկ</w:t>
      </w:r>
      <w:r w:rsidRPr="0032784D">
        <w:rPr>
          <w:rFonts w:ascii="GHEA Grapalat" w:hAnsi="GHEA Grapalat" w:cs="Sylfaen"/>
          <w:sz w:val="22"/>
          <w:szCs w:val="22"/>
          <w:lang w:val="zu-ZA"/>
        </w:rPr>
        <w:t xml:space="preserve"> </w:t>
      </w:r>
      <w:r w:rsidRPr="0032784D">
        <w:rPr>
          <w:rFonts w:ascii="GHEA Grapalat" w:hAnsi="GHEA Grapalat" w:cs="Arial"/>
          <w:sz w:val="22"/>
          <w:szCs w:val="22"/>
        </w:rPr>
        <w:t>խմբերին</w:t>
      </w:r>
      <w:r w:rsidRPr="0032784D">
        <w:rPr>
          <w:rFonts w:ascii="GHEA Grapalat" w:hAnsi="GHEA Grapalat" w:cs="Sylfaen"/>
          <w:sz w:val="22"/>
          <w:szCs w:val="22"/>
          <w:lang w:val="zu-ZA"/>
        </w:rPr>
        <w:t xml:space="preserve"> </w:t>
      </w:r>
      <w:r w:rsidRPr="0032784D">
        <w:rPr>
          <w:rFonts w:ascii="GHEA Grapalat" w:hAnsi="GHEA Grapalat" w:cs="Arial"/>
          <w:sz w:val="22"/>
          <w:szCs w:val="22"/>
        </w:rPr>
        <w:t>անվճար</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արտոնյալ</w:t>
      </w:r>
      <w:r w:rsidRPr="0032784D">
        <w:rPr>
          <w:rFonts w:ascii="GHEA Grapalat" w:hAnsi="GHEA Grapalat" w:cs="Sylfaen"/>
          <w:sz w:val="22"/>
          <w:szCs w:val="22"/>
          <w:lang w:val="zu-ZA"/>
        </w:rPr>
        <w:t xml:space="preserve"> </w:t>
      </w:r>
      <w:r w:rsidRPr="0032784D">
        <w:rPr>
          <w:rFonts w:ascii="GHEA Grapalat" w:hAnsi="GHEA Grapalat" w:cs="Arial"/>
          <w:sz w:val="22"/>
          <w:szCs w:val="22"/>
        </w:rPr>
        <w:t>պայմաններով</w:t>
      </w:r>
      <w:r w:rsidRPr="0032784D">
        <w:rPr>
          <w:rFonts w:ascii="GHEA Grapalat" w:hAnsi="GHEA Grapalat" w:cs="Sylfaen"/>
          <w:sz w:val="22"/>
          <w:szCs w:val="22"/>
          <w:lang w:val="zu-ZA"/>
        </w:rPr>
        <w:t xml:space="preserve"> </w:t>
      </w:r>
      <w:r w:rsidRPr="0032784D">
        <w:rPr>
          <w:rFonts w:ascii="GHEA Grapalat" w:hAnsi="GHEA Grapalat" w:cs="Arial"/>
          <w:sz w:val="22"/>
          <w:szCs w:val="22"/>
        </w:rPr>
        <w:t>տրամադրվող</w:t>
      </w:r>
      <w:r w:rsidRPr="0032784D">
        <w:rPr>
          <w:rFonts w:ascii="GHEA Grapalat" w:hAnsi="GHEA Grapalat" w:cs="Sylfaen"/>
          <w:sz w:val="22"/>
          <w:szCs w:val="22"/>
          <w:lang w:val="zu-ZA"/>
        </w:rPr>
        <w:t xml:space="preserve"> </w:t>
      </w:r>
      <w:r w:rsidRPr="0032784D">
        <w:rPr>
          <w:rFonts w:ascii="GHEA Grapalat" w:hAnsi="GHEA Grapalat" w:cs="Arial"/>
          <w:sz w:val="22"/>
          <w:szCs w:val="22"/>
        </w:rPr>
        <w:t>դեղերի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ծախսի</w:t>
      </w:r>
      <w:r w:rsidRPr="0032784D">
        <w:rPr>
          <w:rFonts w:ascii="GHEA Grapalat" w:hAnsi="GHEA Grapalat" w:cs="Sylfaen"/>
          <w:sz w:val="22"/>
          <w:szCs w:val="22"/>
          <w:lang w:val="zu-ZA"/>
        </w:rPr>
        <w:t xml:space="preserve"> </w:t>
      </w:r>
      <w:r w:rsidRPr="0032784D">
        <w:rPr>
          <w:rFonts w:ascii="GHEA Grapalat" w:hAnsi="GHEA Grapalat" w:cs="Arial"/>
          <w:sz w:val="22"/>
          <w:szCs w:val="22"/>
        </w:rPr>
        <w:t>տնտեսումներով</w:t>
      </w:r>
      <w:r w:rsidRPr="0032784D">
        <w:rPr>
          <w:rFonts w:ascii="GHEA Grapalat" w:hAnsi="GHEA Grapalat" w:cs="Sylfaen"/>
          <w:sz w:val="22"/>
          <w:szCs w:val="22"/>
          <w:lang w:val="zu-ZA"/>
        </w:rPr>
        <w:t>:</w:t>
      </w:r>
      <w:r w:rsidRPr="0032784D">
        <w:rPr>
          <w:rFonts w:ascii="GHEA Grapalat" w:hAnsi="GHEA Grapalat" w:cs="Sylfaen"/>
          <w:color w:val="E36C0A" w:themeColor="accent6" w:themeShade="BF"/>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տեղամասային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թերապևտի</w:t>
      </w:r>
      <w:r w:rsidRPr="0032784D">
        <w:rPr>
          <w:rFonts w:ascii="GHEA Grapalat" w:hAnsi="GHEA Grapalat" w:cs="Sylfaen"/>
          <w:sz w:val="22"/>
          <w:szCs w:val="22"/>
          <w:lang w:val="zu-ZA"/>
        </w:rPr>
        <w:t xml:space="preserve">, </w:t>
      </w:r>
      <w:r w:rsidRPr="0032784D">
        <w:rPr>
          <w:rFonts w:ascii="GHEA Grapalat" w:hAnsi="GHEA Grapalat" w:cs="Arial"/>
          <w:sz w:val="22"/>
          <w:szCs w:val="22"/>
        </w:rPr>
        <w:t>տեղամասային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մանկաբույժի</w:t>
      </w:r>
      <w:r w:rsidRPr="0032784D">
        <w:rPr>
          <w:rFonts w:ascii="GHEA Grapalat" w:hAnsi="GHEA Grapalat" w:cs="Sylfaen"/>
          <w:sz w:val="22"/>
          <w:szCs w:val="22"/>
          <w:lang w:val="zu-ZA"/>
        </w:rPr>
        <w:t xml:space="preserve">, </w:t>
      </w:r>
      <w:r w:rsidRPr="0032784D">
        <w:rPr>
          <w:rFonts w:ascii="GHEA Grapalat" w:hAnsi="GHEA Grapalat" w:cs="Arial"/>
          <w:sz w:val="22"/>
          <w:szCs w:val="22"/>
        </w:rPr>
        <w:t>ընտանեկան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բժշկի</w:t>
      </w:r>
      <w:r w:rsidRPr="0032784D">
        <w:rPr>
          <w:rFonts w:ascii="GHEA Grapalat" w:hAnsi="GHEA Grapalat" w:cs="Sylfaen"/>
          <w:sz w:val="22"/>
          <w:szCs w:val="22"/>
          <w:lang w:val="zu-ZA"/>
        </w:rPr>
        <w:t xml:space="preserve">, </w:t>
      </w:r>
      <w:r w:rsidRPr="0032784D">
        <w:rPr>
          <w:rFonts w:ascii="GHEA Grapalat" w:hAnsi="GHEA Grapalat" w:cs="Arial"/>
          <w:sz w:val="22"/>
          <w:szCs w:val="22"/>
        </w:rPr>
        <w:t>բուժամանկաբարձական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կետերի</w:t>
      </w:r>
      <w:r w:rsidRPr="0032784D">
        <w:rPr>
          <w:rFonts w:ascii="GHEA Grapalat" w:hAnsi="GHEA Grapalat" w:cs="Sylfaen"/>
          <w:sz w:val="22"/>
          <w:szCs w:val="22"/>
          <w:lang w:val="zu-ZA"/>
        </w:rPr>
        <w:t xml:space="preserve"> </w:t>
      </w:r>
      <w:r w:rsidRPr="0032784D">
        <w:rPr>
          <w:rFonts w:ascii="GHEA Grapalat" w:hAnsi="GHEA Grapalat" w:cs="Arial"/>
          <w:sz w:val="22"/>
          <w:szCs w:val="22"/>
        </w:rPr>
        <w:t>քույրերի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դպրոցների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աշակերտներին</w:t>
      </w:r>
      <w:r w:rsidRPr="0032784D">
        <w:rPr>
          <w:rFonts w:ascii="GHEA Grapalat" w:hAnsi="GHEA Grapalat" w:cs="Sylfaen"/>
          <w:sz w:val="22"/>
          <w:szCs w:val="22"/>
          <w:lang w:val="zu-ZA"/>
        </w:rPr>
        <w:t xml:space="preserve"> </w:t>
      </w:r>
      <w:r w:rsidRPr="0032784D">
        <w:rPr>
          <w:rFonts w:ascii="GHEA Grapalat" w:hAnsi="GHEA Grapalat" w:cs="Arial"/>
          <w:sz w:val="22"/>
          <w:szCs w:val="22"/>
        </w:rPr>
        <w:t>սպասարկող</w:t>
      </w:r>
      <w:r w:rsidRPr="0032784D">
        <w:rPr>
          <w:rFonts w:ascii="GHEA Grapalat" w:hAnsi="GHEA Grapalat" w:cs="Sylfaen"/>
          <w:sz w:val="22"/>
          <w:szCs w:val="22"/>
          <w:lang w:val="zu-ZA"/>
        </w:rPr>
        <w:t xml:space="preserve"> </w:t>
      </w:r>
      <w:r w:rsidRPr="0032784D">
        <w:rPr>
          <w:rFonts w:ascii="GHEA Grapalat" w:hAnsi="GHEA Grapalat" w:cs="Arial"/>
          <w:sz w:val="22"/>
          <w:szCs w:val="22"/>
        </w:rPr>
        <w:t>քույրերի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հղիների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նախածննդյան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հետծննդյան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հսկողություն</w:t>
      </w:r>
      <w:r w:rsidRPr="0032784D">
        <w:rPr>
          <w:rFonts w:ascii="GHEA Grapalat" w:hAnsi="GHEA Grapalat" w:cs="Sylfaen"/>
          <w:sz w:val="22"/>
          <w:szCs w:val="22"/>
          <w:lang w:val="zu-ZA"/>
        </w:rPr>
        <w:t xml:space="preserve"> </w:t>
      </w:r>
      <w:r w:rsidRPr="0032784D">
        <w:rPr>
          <w:rFonts w:ascii="GHEA Grapalat" w:hAnsi="GHEA Grapalat" w:cs="Arial"/>
          <w:sz w:val="22"/>
          <w:szCs w:val="22"/>
        </w:rPr>
        <w:t>իրականացնող</w:t>
      </w:r>
      <w:r w:rsidRPr="0032784D">
        <w:rPr>
          <w:rFonts w:ascii="GHEA Grapalat" w:hAnsi="GHEA Grapalat" w:cs="Sylfaen"/>
          <w:sz w:val="22"/>
          <w:szCs w:val="22"/>
          <w:lang w:val="zu-ZA"/>
        </w:rPr>
        <w:t xml:space="preserve"> </w:t>
      </w:r>
      <w:r w:rsidRPr="0032784D">
        <w:rPr>
          <w:rFonts w:ascii="GHEA Grapalat" w:hAnsi="GHEA Grapalat" w:cs="Arial"/>
          <w:sz w:val="22"/>
          <w:szCs w:val="22"/>
        </w:rPr>
        <w:t>մանկաբարձ</w:t>
      </w:r>
      <w:r w:rsidRPr="0032784D">
        <w:rPr>
          <w:rFonts w:ascii="GHEA Grapalat" w:hAnsi="GHEA Grapalat" w:cs="Sylfaen"/>
          <w:sz w:val="22"/>
          <w:szCs w:val="22"/>
          <w:lang w:val="zu-ZA"/>
        </w:rPr>
        <w:t>-</w:t>
      </w:r>
      <w:r w:rsidRPr="0032784D">
        <w:rPr>
          <w:rFonts w:ascii="GHEA Grapalat" w:hAnsi="GHEA Grapalat" w:cs="Arial"/>
          <w:sz w:val="22"/>
          <w:szCs w:val="22"/>
        </w:rPr>
        <w:t>գինեկոլոգների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դիսպանսերային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նեղ</w:t>
      </w:r>
      <w:r w:rsidRPr="0032784D">
        <w:rPr>
          <w:rFonts w:ascii="GHEA Grapalat" w:hAnsi="GHEA Grapalat" w:cs="Sylfaen"/>
          <w:sz w:val="22"/>
          <w:szCs w:val="22"/>
          <w:lang w:val="zu-ZA"/>
        </w:rPr>
        <w:t xml:space="preserve"> </w:t>
      </w:r>
      <w:r w:rsidRPr="0032784D">
        <w:rPr>
          <w:rFonts w:ascii="GHEA Grapalat" w:hAnsi="GHEA Grapalat" w:cs="Arial"/>
          <w:sz w:val="22"/>
          <w:szCs w:val="22"/>
        </w:rPr>
        <w:t>մասնագետների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կողմից</w:t>
      </w:r>
      <w:r w:rsidRPr="0032784D">
        <w:rPr>
          <w:rFonts w:ascii="GHEA Grapalat" w:hAnsi="GHEA Grapalat" w:cs="Sylfaen"/>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օգնություն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սպասարկում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ներառյալ</w:t>
      </w:r>
      <w:r w:rsidR="00886B06" w:rsidRPr="0032784D">
        <w:rPr>
          <w:rFonts w:ascii="GHEA Grapalat" w:hAnsi="GHEA Grapalat" w:cs="Arial"/>
          <w:sz w:val="22"/>
          <w:szCs w:val="22"/>
          <w:lang w:val="en-US"/>
        </w:rPr>
        <w:t>՝</w:t>
      </w:r>
      <w:r w:rsidRPr="0032784D">
        <w:rPr>
          <w:rFonts w:ascii="GHEA Grapalat" w:hAnsi="GHEA Grapalat" w:cs="Sylfaen"/>
          <w:sz w:val="22"/>
          <w:szCs w:val="22"/>
          <w:lang w:val="zu-ZA"/>
        </w:rPr>
        <w:t xml:space="preserve"> </w:t>
      </w:r>
      <w:r w:rsidRPr="0032784D">
        <w:rPr>
          <w:rFonts w:ascii="GHEA Grapalat" w:hAnsi="GHEA Grapalat" w:cs="Arial"/>
          <w:sz w:val="22"/>
          <w:szCs w:val="22"/>
        </w:rPr>
        <w:t>լաբորատոր</w:t>
      </w:r>
      <w:r w:rsidRPr="0032784D">
        <w:rPr>
          <w:rFonts w:ascii="GHEA Grapalat" w:hAnsi="GHEA Grapalat" w:cs="Sylfaen"/>
          <w:sz w:val="22"/>
          <w:szCs w:val="22"/>
          <w:lang w:val="zu-ZA"/>
        </w:rPr>
        <w:t>-</w:t>
      </w:r>
      <w:r w:rsidRPr="0032784D">
        <w:rPr>
          <w:rFonts w:ascii="GHEA Grapalat" w:hAnsi="GHEA Grapalat" w:cs="Arial"/>
          <w:sz w:val="22"/>
          <w:szCs w:val="22"/>
        </w:rPr>
        <w:t>գործիքային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ախտորոշիչ</w:t>
      </w:r>
      <w:r w:rsidRPr="0032784D">
        <w:rPr>
          <w:rFonts w:ascii="GHEA Grapalat" w:hAnsi="GHEA Grapalat" w:cs="Sylfaen"/>
          <w:sz w:val="22"/>
          <w:szCs w:val="22"/>
          <w:lang w:val="zu-ZA"/>
        </w:rPr>
        <w:t xml:space="preserve"> </w:t>
      </w:r>
      <w:r w:rsidRPr="0032784D">
        <w:rPr>
          <w:rFonts w:ascii="GHEA Grapalat" w:hAnsi="GHEA Grapalat" w:cs="Arial"/>
          <w:sz w:val="22"/>
          <w:szCs w:val="22"/>
        </w:rPr>
        <w:t>հետազոտություններ</w:t>
      </w:r>
      <w:r w:rsidR="005F0641" w:rsidRPr="0032784D">
        <w:rPr>
          <w:rFonts w:ascii="GHEA Grapalat" w:hAnsi="GHEA Grapalat" w:cs="Arial"/>
          <w:sz w:val="22"/>
          <w:szCs w:val="22"/>
        </w:rPr>
        <w:t>ը</w:t>
      </w:r>
      <w:r w:rsidRPr="0032784D">
        <w:rPr>
          <w:rFonts w:ascii="GHEA Grapalat" w:hAnsi="GHEA Grapalat" w:cs="Sylfaen"/>
          <w:sz w:val="22"/>
          <w:szCs w:val="22"/>
          <w:lang w:val="zu-ZA"/>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lang w:val="zu-ZA"/>
        </w:rPr>
        <w:t xml:space="preserve"> </w:t>
      </w:r>
      <w:r w:rsidRPr="0032784D">
        <w:rPr>
          <w:rFonts w:ascii="GHEA Grapalat" w:hAnsi="GHEA Grapalat" w:cs="Arial"/>
          <w:sz w:val="22"/>
          <w:szCs w:val="22"/>
        </w:rPr>
        <w:t>հանրապետության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ամբողջ</w:t>
      </w:r>
      <w:r w:rsidRPr="0032784D">
        <w:rPr>
          <w:rFonts w:ascii="GHEA Grapalat" w:hAnsi="GHEA Grapalat" w:cs="Sylfaen"/>
          <w:sz w:val="22"/>
          <w:szCs w:val="22"/>
          <w:lang w:val="zu-ZA"/>
        </w:rPr>
        <w:t xml:space="preserve"> </w:t>
      </w:r>
      <w:r w:rsidRPr="0032784D">
        <w:rPr>
          <w:rFonts w:ascii="GHEA Grapalat" w:hAnsi="GHEA Grapalat" w:cs="Arial"/>
          <w:sz w:val="22"/>
          <w:szCs w:val="22"/>
        </w:rPr>
        <w:t>ազգաբնակչությանը</w:t>
      </w:r>
      <w:r w:rsidRPr="0032784D">
        <w:rPr>
          <w:rFonts w:ascii="GHEA Grapalat" w:hAnsi="GHEA Grapalat" w:cs="Sylfaen"/>
          <w:sz w:val="22"/>
          <w:szCs w:val="22"/>
          <w:lang w:val="zu-ZA"/>
        </w:rPr>
        <w:t xml:space="preserve">, </w:t>
      </w:r>
      <w:r w:rsidRPr="0032784D">
        <w:rPr>
          <w:rFonts w:ascii="GHEA Grapalat" w:hAnsi="GHEA Grapalat" w:cs="Arial"/>
          <w:sz w:val="22"/>
          <w:szCs w:val="22"/>
        </w:rPr>
        <w:t>ՀՀ</w:t>
      </w:r>
      <w:r w:rsidRPr="0032784D">
        <w:rPr>
          <w:rFonts w:ascii="GHEA Grapalat" w:hAnsi="GHEA Grapalat" w:cs="Sylfaen"/>
          <w:sz w:val="22"/>
          <w:szCs w:val="22"/>
          <w:lang w:val="zu-ZA"/>
        </w:rPr>
        <w:t xml:space="preserve"> </w:t>
      </w:r>
      <w:r w:rsidRPr="0032784D">
        <w:rPr>
          <w:rFonts w:ascii="GHEA Grapalat" w:hAnsi="GHEA Grapalat" w:cs="Arial"/>
          <w:sz w:val="22"/>
          <w:szCs w:val="22"/>
        </w:rPr>
        <w:t>կառավարության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համապատասխան</w:t>
      </w:r>
      <w:r w:rsidRPr="0032784D">
        <w:rPr>
          <w:rFonts w:ascii="GHEA Grapalat" w:hAnsi="GHEA Grapalat" w:cs="Sylfaen"/>
          <w:sz w:val="22"/>
          <w:szCs w:val="22"/>
          <w:lang w:val="zu-ZA"/>
        </w:rPr>
        <w:t xml:space="preserve"> </w:t>
      </w:r>
      <w:r w:rsidRPr="0032784D">
        <w:rPr>
          <w:rFonts w:ascii="GHEA Grapalat" w:hAnsi="GHEA Grapalat" w:cs="Arial"/>
          <w:sz w:val="22"/>
          <w:szCs w:val="22"/>
        </w:rPr>
        <w:t>որոշումներով</w:t>
      </w:r>
      <w:r w:rsidRPr="0032784D">
        <w:rPr>
          <w:rFonts w:ascii="GHEA Grapalat" w:hAnsi="GHEA Grapalat" w:cs="Sylfaen"/>
          <w:sz w:val="22"/>
          <w:szCs w:val="22"/>
          <w:lang w:val="zu-ZA"/>
        </w:rPr>
        <w:t xml:space="preserve"> </w:t>
      </w:r>
      <w:r w:rsidRPr="0032784D">
        <w:rPr>
          <w:rFonts w:ascii="GHEA Grapalat" w:hAnsi="GHEA Grapalat" w:cs="Arial"/>
          <w:sz w:val="22"/>
          <w:szCs w:val="22"/>
        </w:rPr>
        <w:t>հաստատված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բնակչության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խմբերին</w:t>
      </w:r>
      <w:r w:rsidRPr="0032784D">
        <w:rPr>
          <w:rFonts w:ascii="GHEA Grapalat" w:hAnsi="GHEA Grapalat" w:cs="Sylfaen"/>
          <w:sz w:val="22"/>
          <w:szCs w:val="22"/>
          <w:lang w:val="zu-ZA"/>
        </w:rPr>
        <w:t xml:space="preserve"> </w:t>
      </w:r>
      <w:r w:rsidRPr="0032784D">
        <w:rPr>
          <w:rFonts w:ascii="GHEA Grapalat" w:hAnsi="GHEA Grapalat" w:cs="Arial"/>
          <w:sz w:val="22"/>
          <w:szCs w:val="22"/>
        </w:rPr>
        <w:t>անվճար</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արտոնյալ</w:t>
      </w:r>
      <w:r w:rsidRPr="0032784D">
        <w:rPr>
          <w:rFonts w:ascii="GHEA Grapalat" w:hAnsi="GHEA Grapalat" w:cs="Sylfaen"/>
          <w:sz w:val="22"/>
          <w:szCs w:val="22"/>
          <w:lang w:val="zu-ZA"/>
        </w:rPr>
        <w:t xml:space="preserve"> </w:t>
      </w:r>
      <w:r w:rsidRPr="0032784D">
        <w:rPr>
          <w:rFonts w:ascii="GHEA Grapalat" w:hAnsi="GHEA Grapalat" w:cs="Arial"/>
          <w:sz w:val="22"/>
          <w:szCs w:val="22"/>
        </w:rPr>
        <w:t>պայմաններով</w:t>
      </w:r>
      <w:r w:rsidRPr="0032784D">
        <w:rPr>
          <w:rFonts w:ascii="GHEA Grapalat" w:hAnsi="GHEA Grapalat" w:cs="Sylfaen"/>
          <w:sz w:val="22"/>
          <w:szCs w:val="22"/>
          <w:lang w:val="zu-ZA"/>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դեղորայք</w:t>
      </w:r>
      <w:r w:rsidRPr="0032784D">
        <w:rPr>
          <w:rFonts w:ascii="GHEA Grapalat" w:hAnsi="GHEA Grapalat" w:cs="Sylfaen"/>
          <w:sz w:val="22"/>
          <w:szCs w:val="22"/>
          <w:lang w:val="zu-ZA"/>
        </w:rPr>
        <w:t xml:space="preserve">: </w:t>
      </w:r>
      <w:r w:rsidRPr="0032784D">
        <w:rPr>
          <w:rFonts w:ascii="GHEA Grapalat" w:hAnsi="GHEA Grapalat" w:cs="Arial"/>
          <w:sz w:val="22"/>
          <w:szCs w:val="22"/>
        </w:rPr>
        <w:t>Զորակոչային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նախազորակոչային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տարիքի</w:t>
      </w:r>
      <w:r w:rsidRPr="0032784D">
        <w:rPr>
          <w:rFonts w:ascii="GHEA Grapalat" w:hAnsi="GHEA Grapalat" w:cs="Sylfaen"/>
          <w:sz w:val="22"/>
          <w:szCs w:val="22"/>
          <w:lang w:val="zu-ZA"/>
        </w:rPr>
        <w:t xml:space="preserve"> </w:t>
      </w:r>
      <w:r w:rsidRPr="0032784D">
        <w:rPr>
          <w:rFonts w:ascii="GHEA Grapalat" w:hAnsi="GHEA Grapalat" w:cs="Arial"/>
          <w:sz w:val="22"/>
          <w:szCs w:val="22"/>
        </w:rPr>
        <w:t>անձանց</w:t>
      </w:r>
      <w:r w:rsidRPr="0032784D">
        <w:rPr>
          <w:rFonts w:ascii="GHEA Grapalat" w:hAnsi="GHEA Grapalat" w:cs="Sylfaen"/>
          <w:sz w:val="22"/>
          <w:szCs w:val="22"/>
          <w:lang w:val="zu-ZA"/>
        </w:rPr>
        <w:t xml:space="preserve"> </w:t>
      </w:r>
      <w:r w:rsidRPr="0032784D">
        <w:rPr>
          <w:rFonts w:ascii="GHEA Grapalat" w:hAnsi="GHEA Grapalat" w:cs="Arial"/>
          <w:sz w:val="22"/>
          <w:szCs w:val="22"/>
        </w:rPr>
        <w:t>փորձաքննության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օգնության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մասով</w:t>
      </w:r>
      <w:r w:rsidRPr="0032784D">
        <w:rPr>
          <w:rFonts w:ascii="GHEA Grapalat" w:hAnsi="GHEA Grapalat" w:cs="Sylfaen"/>
          <w:sz w:val="22"/>
          <w:szCs w:val="22"/>
          <w:lang w:val="zu-ZA"/>
        </w:rPr>
        <w:t xml:space="preserve"> </w:t>
      </w:r>
      <w:r w:rsidRPr="0032784D">
        <w:rPr>
          <w:rFonts w:ascii="GHEA Grapalat" w:hAnsi="GHEA Grapalat" w:cs="Arial"/>
          <w:sz w:val="22"/>
          <w:szCs w:val="22"/>
        </w:rPr>
        <w:t>ապահովվել</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զինկոմիսարիատներին</w:t>
      </w:r>
      <w:r w:rsidRPr="0032784D">
        <w:rPr>
          <w:rFonts w:ascii="GHEA Grapalat" w:hAnsi="GHEA Grapalat" w:cs="Sylfaen"/>
          <w:sz w:val="22"/>
          <w:szCs w:val="22"/>
          <w:lang w:val="zu-ZA"/>
        </w:rPr>
        <w:t xml:space="preserve"> </w:t>
      </w:r>
      <w:r w:rsidRPr="0032784D">
        <w:rPr>
          <w:rFonts w:ascii="GHEA Grapalat" w:hAnsi="GHEA Grapalat" w:cs="Arial"/>
          <w:sz w:val="22"/>
          <w:szCs w:val="22"/>
        </w:rPr>
        <w:t>կից</w:t>
      </w:r>
      <w:r w:rsidRPr="0032784D">
        <w:rPr>
          <w:rFonts w:ascii="GHEA Grapalat" w:hAnsi="GHEA Grapalat" w:cs="Sylfaen"/>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հանձնաժողովներում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ընդգրկված</w:t>
      </w:r>
      <w:r w:rsidRPr="0032784D">
        <w:rPr>
          <w:rFonts w:ascii="GHEA Grapalat" w:hAnsi="GHEA Grapalat" w:cs="Sylfaen"/>
          <w:sz w:val="22"/>
          <w:szCs w:val="22"/>
          <w:lang w:val="zu-ZA"/>
        </w:rPr>
        <w:t xml:space="preserve"> 214 </w:t>
      </w:r>
      <w:r w:rsidRPr="0032784D">
        <w:rPr>
          <w:rFonts w:ascii="GHEA Grapalat" w:hAnsi="GHEA Grapalat" w:cs="Arial"/>
          <w:sz w:val="22"/>
          <w:szCs w:val="22"/>
        </w:rPr>
        <w:t>բժիշկ</w:t>
      </w:r>
      <w:r w:rsidRPr="0032784D">
        <w:rPr>
          <w:rFonts w:ascii="GHEA Grapalat" w:hAnsi="GHEA Grapalat" w:cs="Sylfaen"/>
          <w:sz w:val="22"/>
          <w:szCs w:val="22"/>
          <w:lang w:val="zu-ZA"/>
        </w:rPr>
        <w:t>-</w:t>
      </w:r>
      <w:r w:rsidRPr="0032784D">
        <w:rPr>
          <w:rFonts w:ascii="GHEA Grapalat" w:hAnsi="GHEA Grapalat" w:cs="Arial"/>
          <w:sz w:val="22"/>
          <w:szCs w:val="22"/>
        </w:rPr>
        <w:t>փորձագետների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23 </w:t>
      </w:r>
      <w:r w:rsidRPr="0032784D">
        <w:rPr>
          <w:rFonts w:ascii="GHEA Grapalat" w:hAnsi="GHEA Grapalat" w:cs="Arial"/>
          <w:sz w:val="22"/>
          <w:szCs w:val="22"/>
        </w:rPr>
        <w:t>բուժքույրերի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աշխատավարձերի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վճարումը</w:t>
      </w:r>
      <w:r w:rsidRPr="0032784D">
        <w:rPr>
          <w:rFonts w:ascii="GHEA Grapalat" w:hAnsi="GHEA Grapalat" w:cs="Sylfaen"/>
          <w:sz w:val="22"/>
          <w:szCs w:val="22"/>
          <w:lang w:val="zu-ZA"/>
        </w:rPr>
        <w:t xml:space="preserve">, </w:t>
      </w:r>
      <w:r w:rsidRPr="0032784D">
        <w:rPr>
          <w:rFonts w:ascii="GHEA Grapalat" w:hAnsi="GHEA Grapalat" w:cs="Arial"/>
          <w:sz w:val="22"/>
          <w:szCs w:val="22"/>
        </w:rPr>
        <w:t>ինչպես</w:t>
      </w:r>
      <w:r w:rsidRPr="0032784D">
        <w:rPr>
          <w:rFonts w:ascii="GHEA Grapalat" w:hAnsi="GHEA Grapalat" w:cs="Sylfaen"/>
          <w:sz w:val="22"/>
          <w:szCs w:val="22"/>
          <w:lang w:val="zu-ZA"/>
        </w:rPr>
        <w:t xml:space="preserve"> </w:t>
      </w:r>
      <w:r w:rsidRPr="0032784D">
        <w:rPr>
          <w:rFonts w:ascii="GHEA Grapalat" w:hAnsi="GHEA Grapalat" w:cs="Arial"/>
          <w:sz w:val="22"/>
          <w:szCs w:val="22"/>
        </w:rPr>
        <w:t>նաև</w:t>
      </w:r>
      <w:r w:rsidRPr="0032784D">
        <w:rPr>
          <w:rFonts w:ascii="GHEA Grapalat" w:hAnsi="GHEA Grapalat" w:cs="Sylfaen"/>
          <w:sz w:val="22"/>
          <w:szCs w:val="22"/>
          <w:lang w:val="zu-ZA"/>
        </w:rPr>
        <w:t xml:space="preserve"> </w:t>
      </w:r>
      <w:r w:rsidRPr="0032784D">
        <w:rPr>
          <w:rFonts w:ascii="GHEA Grapalat" w:hAnsi="GHEA Grapalat" w:cs="Arial"/>
          <w:sz w:val="22"/>
          <w:szCs w:val="22"/>
        </w:rPr>
        <w:t>նշված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տարիքի</w:t>
      </w:r>
      <w:r w:rsidRPr="0032784D">
        <w:rPr>
          <w:rFonts w:ascii="GHEA Grapalat" w:hAnsi="GHEA Grapalat" w:cs="Sylfaen"/>
          <w:sz w:val="22"/>
          <w:szCs w:val="22"/>
          <w:lang w:val="zu-ZA"/>
        </w:rPr>
        <w:t xml:space="preserve"> </w:t>
      </w:r>
      <w:r w:rsidRPr="0032784D">
        <w:rPr>
          <w:rFonts w:ascii="GHEA Grapalat" w:hAnsi="GHEA Grapalat" w:cs="Arial"/>
          <w:sz w:val="22"/>
          <w:szCs w:val="22"/>
        </w:rPr>
        <w:t>անձանց</w:t>
      </w:r>
      <w:r w:rsidRPr="0032784D">
        <w:rPr>
          <w:rFonts w:ascii="GHEA Grapalat" w:hAnsi="GHEA Grapalat" w:cs="Sylfaen"/>
          <w:sz w:val="22"/>
          <w:szCs w:val="22"/>
          <w:lang w:val="zu-ZA"/>
        </w:rPr>
        <w:t xml:space="preserve"> </w:t>
      </w:r>
      <w:r w:rsidRPr="0032784D">
        <w:rPr>
          <w:rFonts w:ascii="GHEA Grapalat" w:hAnsi="GHEA Grapalat" w:cs="Arial"/>
          <w:sz w:val="22"/>
          <w:szCs w:val="22"/>
        </w:rPr>
        <w:t>փորձաքննության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zu-ZA"/>
        </w:rPr>
        <w:t xml:space="preserve"> </w:t>
      </w:r>
      <w:r w:rsidRPr="0032784D">
        <w:rPr>
          <w:rFonts w:ascii="GHEA Grapalat" w:hAnsi="GHEA Grapalat" w:cs="Arial"/>
          <w:sz w:val="22"/>
          <w:szCs w:val="22"/>
        </w:rPr>
        <w:t>հիվանդանոցային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բուժհաստատություններ</w:t>
      </w:r>
      <w:r w:rsidRPr="0032784D">
        <w:rPr>
          <w:rFonts w:ascii="GHEA Grapalat" w:hAnsi="GHEA Grapalat" w:cs="Sylfaen"/>
          <w:sz w:val="22"/>
          <w:szCs w:val="22"/>
          <w:lang w:val="zu-ZA"/>
        </w:rPr>
        <w:t xml:space="preserve"> </w:t>
      </w:r>
      <w:r w:rsidRPr="0032784D">
        <w:rPr>
          <w:rFonts w:ascii="GHEA Grapalat" w:hAnsi="GHEA Grapalat" w:cs="Arial"/>
          <w:sz w:val="22"/>
          <w:szCs w:val="22"/>
        </w:rPr>
        <w:t>ուղեգրման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ճանապարհածախսի</w:t>
      </w:r>
      <w:r w:rsidRPr="0032784D">
        <w:rPr>
          <w:rFonts w:ascii="GHEA Grapalat" w:hAnsi="GHEA Grapalat" w:cs="Sylfaen"/>
          <w:sz w:val="22"/>
          <w:szCs w:val="22"/>
          <w:lang w:val="zu-ZA"/>
        </w:rPr>
        <w:t xml:space="preserve"> </w:t>
      </w:r>
      <w:r w:rsidRPr="0032784D">
        <w:rPr>
          <w:rFonts w:ascii="GHEA Grapalat" w:hAnsi="GHEA Grapalat" w:cs="Arial"/>
          <w:sz w:val="22"/>
          <w:szCs w:val="22"/>
        </w:rPr>
        <w:t>փոխհատուցումը</w:t>
      </w:r>
      <w:r w:rsidRPr="0032784D">
        <w:rPr>
          <w:rFonts w:ascii="GHEA Grapalat" w:hAnsi="GHEA Grapalat" w:cs="Sylfaen"/>
          <w:sz w:val="22"/>
          <w:szCs w:val="22"/>
          <w:lang w:val="zu-ZA"/>
        </w:rPr>
        <w:t xml:space="preserve">: </w:t>
      </w:r>
    </w:p>
    <w:p w:rsidR="001D0422" w:rsidRPr="0032784D" w:rsidRDefault="001D0422" w:rsidP="001D0422">
      <w:pPr>
        <w:spacing w:line="360" w:lineRule="auto"/>
        <w:ind w:firstLine="567"/>
        <w:jc w:val="both"/>
        <w:rPr>
          <w:rFonts w:ascii="GHEA Grapalat" w:hAnsi="GHEA Grapalat" w:cs="Arial"/>
          <w:sz w:val="22"/>
          <w:szCs w:val="22"/>
          <w:lang w:val="zu-ZA"/>
        </w:rPr>
      </w:pPr>
      <w:r w:rsidRPr="0032784D">
        <w:rPr>
          <w:rFonts w:ascii="GHEA Grapalat" w:hAnsi="GHEA Grapalat" w:cs="Arial"/>
          <w:sz w:val="22"/>
          <w:szCs w:val="22"/>
        </w:rPr>
        <w:t>Շարունակական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հսկողություն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պահանջող</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և</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առանձին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հիվանդությունների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բուժման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ծառայություններին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է</w:t>
      </w:r>
      <w:r w:rsidRPr="0032784D">
        <w:rPr>
          <w:rFonts w:ascii="GHEA Grapalat" w:hAnsi="GHEA Grapalat" w:cs="Times Armenian"/>
          <w:sz w:val="22"/>
          <w:szCs w:val="22"/>
          <w:lang w:val="zu-ZA"/>
        </w:rPr>
        <w:t xml:space="preserve"> 163.5 </w:t>
      </w:r>
      <w:r w:rsidRPr="0032784D">
        <w:rPr>
          <w:rFonts w:ascii="GHEA Grapalat" w:hAnsi="GHEA Grapalat" w:cs="Arial"/>
          <w:sz w:val="22"/>
          <w:szCs w:val="22"/>
        </w:rPr>
        <w:t>մլն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zu-ZA"/>
        </w:rPr>
        <w:t xml:space="preserve"> 98.2% </w:t>
      </w:r>
      <w:r w:rsidRPr="0032784D">
        <w:rPr>
          <w:rFonts w:ascii="GHEA Grapalat" w:hAnsi="GHEA Grapalat" w:cs="Arial"/>
          <w:sz w:val="22"/>
          <w:szCs w:val="22"/>
        </w:rPr>
        <w:t>կատարողական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որը</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պայմանավորված</w:t>
      </w:r>
      <w:r w:rsidRPr="0032784D">
        <w:rPr>
          <w:rFonts w:ascii="GHEA Grapalat" w:hAnsi="GHEA Grapalat"/>
          <w:sz w:val="22"/>
          <w:szCs w:val="22"/>
          <w:lang w:val="zu-ZA"/>
        </w:rPr>
        <w:t xml:space="preserve"> </w:t>
      </w:r>
      <w:r w:rsidRPr="0032784D">
        <w:rPr>
          <w:rFonts w:ascii="GHEA Grapalat" w:hAnsi="GHEA Grapalat" w:cs="Arial"/>
          <w:sz w:val="22"/>
          <w:szCs w:val="22"/>
        </w:rPr>
        <w:t>է</w:t>
      </w:r>
      <w:r w:rsidRPr="0032784D">
        <w:rPr>
          <w:rFonts w:ascii="GHEA Grapalat" w:hAnsi="GHEA Grapalat"/>
          <w:sz w:val="22"/>
          <w:szCs w:val="22"/>
          <w:lang w:val="zu-ZA"/>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նվազմամբ</w:t>
      </w:r>
      <w:r w:rsidRPr="0032784D">
        <w:rPr>
          <w:rFonts w:ascii="GHEA Grapalat" w:hAnsi="GHEA Grapalat" w:cs="Sylfaen"/>
          <w:sz w:val="22"/>
          <w:szCs w:val="22"/>
        </w:rPr>
        <w:t>:</w:t>
      </w:r>
      <w:r w:rsidRPr="0032784D">
        <w:rPr>
          <w:rFonts w:ascii="GHEA Grapalat" w:hAnsi="GHEA Grapalat" w:cs="Arial"/>
          <w:sz w:val="22"/>
          <w:szCs w:val="22"/>
          <w:lang w:val="zu-ZA"/>
        </w:rPr>
        <w:t xml:space="preserve"> </w:t>
      </w:r>
      <w:r w:rsidRPr="0032784D">
        <w:rPr>
          <w:rFonts w:ascii="GHEA Grapalat" w:hAnsi="GHEA Grapalat" w:cs="Arial"/>
          <w:sz w:val="22"/>
          <w:szCs w:val="22"/>
        </w:rPr>
        <w:t>Ծրագրի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ՀՀ</w:t>
      </w:r>
      <w:r w:rsidRPr="0032784D">
        <w:rPr>
          <w:rFonts w:ascii="GHEA Grapalat" w:hAnsi="GHEA Grapalat" w:cs="Sylfaen"/>
          <w:sz w:val="22"/>
          <w:szCs w:val="22"/>
          <w:lang w:val="zu-ZA"/>
        </w:rPr>
        <w:t xml:space="preserve"> </w:t>
      </w:r>
      <w:r w:rsidRPr="0032784D">
        <w:rPr>
          <w:rFonts w:ascii="GHEA Grapalat" w:hAnsi="GHEA Grapalat" w:cs="Arial"/>
          <w:sz w:val="22"/>
          <w:szCs w:val="22"/>
        </w:rPr>
        <w:t>առողջապահության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նախարարության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կողմից</w:t>
      </w:r>
      <w:r w:rsidRPr="0032784D">
        <w:rPr>
          <w:rFonts w:ascii="GHEA Grapalat" w:hAnsi="GHEA Grapalat" w:cs="Sylfaen"/>
          <w:sz w:val="22"/>
          <w:szCs w:val="22"/>
          <w:lang w:val="zu-ZA"/>
        </w:rPr>
        <w:t xml:space="preserve"> </w:t>
      </w:r>
      <w:r w:rsidRPr="0032784D">
        <w:rPr>
          <w:rFonts w:ascii="GHEA Grapalat" w:hAnsi="GHEA Grapalat" w:cs="Arial"/>
          <w:sz w:val="22"/>
          <w:szCs w:val="22"/>
        </w:rPr>
        <w:t>հաստատված</w:t>
      </w:r>
      <w:r w:rsidRPr="0032784D">
        <w:rPr>
          <w:rFonts w:ascii="GHEA Grapalat" w:hAnsi="GHEA Grapalat" w:cs="Sylfaen"/>
          <w:sz w:val="22"/>
          <w:szCs w:val="22"/>
          <w:lang w:val="zu-ZA"/>
        </w:rPr>
        <w:t xml:space="preserve"> </w:t>
      </w:r>
      <w:r w:rsidRPr="0032784D">
        <w:rPr>
          <w:rFonts w:ascii="GHEA Grapalat" w:hAnsi="GHEA Grapalat" w:cs="Arial"/>
          <w:sz w:val="22"/>
          <w:szCs w:val="22"/>
        </w:rPr>
        <w:t>ցանկի</w:t>
      </w:r>
      <w:r w:rsidRPr="0032784D">
        <w:rPr>
          <w:rFonts w:ascii="GHEA Grapalat" w:hAnsi="GHEA Grapalat" w:cs="Sylfaen"/>
          <w:sz w:val="22"/>
          <w:szCs w:val="22"/>
          <w:lang w:val="zu-ZA"/>
        </w:rPr>
        <w:t xml:space="preserve"> </w:t>
      </w:r>
      <w:r w:rsidR="005F0641" w:rsidRPr="0032784D">
        <w:rPr>
          <w:rFonts w:ascii="GHEA Grapalat" w:hAnsi="GHEA Grapalat"/>
          <w:sz w:val="22"/>
          <w:szCs w:val="22"/>
        </w:rPr>
        <w:t>8</w:t>
      </w:r>
      <w:r w:rsidRPr="0032784D">
        <w:rPr>
          <w:rFonts w:ascii="GHEA Grapalat" w:hAnsi="GHEA Grapalat"/>
          <w:sz w:val="22"/>
          <w:szCs w:val="22"/>
        </w:rPr>
        <w:t>842</w:t>
      </w:r>
      <w:r w:rsidRPr="0032784D">
        <w:rPr>
          <w:rFonts w:ascii="GHEA Grapalat" w:hAnsi="GHEA Grapalat"/>
          <w:sz w:val="22"/>
          <w:szCs w:val="22"/>
          <w:lang w:val="zu-ZA"/>
        </w:rPr>
        <w:t xml:space="preserve"> </w:t>
      </w:r>
      <w:r w:rsidRPr="0032784D">
        <w:rPr>
          <w:rFonts w:ascii="GHEA Grapalat" w:hAnsi="GHEA Grapalat" w:cs="Arial"/>
          <w:sz w:val="22"/>
          <w:szCs w:val="22"/>
        </w:rPr>
        <w:t>դեպքի</w:t>
      </w:r>
      <w:r w:rsidRPr="0032784D">
        <w:rPr>
          <w:rFonts w:ascii="GHEA Grapalat" w:hAnsi="GHEA Grapalat" w:cs="Arial"/>
          <w:sz w:val="22"/>
          <w:szCs w:val="22"/>
          <w:lang w:val="zu-ZA"/>
        </w:rPr>
        <w:t xml:space="preserve"> </w:t>
      </w:r>
      <w:r w:rsidRPr="0032784D">
        <w:rPr>
          <w:rFonts w:ascii="GHEA Grapalat" w:hAnsi="GHEA Grapalat" w:cs="Arial"/>
          <w:sz w:val="22"/>
          <w:szCs w:val="22"/>
        </w:rPr>
        <w:t>դիմաց</w:t>
      </w:r>
      <w:r w:rsidRPr="0032784D">
        <w:rPr>
          <w:rFonts w:ascii="GHEA Grapalat" w:hAnsi="GHEA Grapalat" w:cs="Arial"/>
          <w:sz w:val="22"/>
          <w:szCs w:val="22"/>
          <w:lang w:val="zu-ZA"/>
        </w:rPr>
        <w:t xml:space="preserve"> 2019 </w:t>
      </w:r>
      <w:r w:rsidRPr="0032784D">
        <w:rPr>
          <w:rFonts w:ascii="GHEA Grapalat" w:hAnsi="GHEA Grapalat" w:cs="Arial"/>
          <w:sz w:val="22"/>
          <w:szCs w:val="22"/>
        </w:rPr>
        <w:t>թվականին</w:t>
      </w:r>
      <w:r w:rsidRPr="0032784D">
        <w:rPr>
          <w:rFonts w:ascii="GHEA Grapalat" w:hAnsi="GHEA Grapalat" w:cs="Arial"/>
          <w:sz w:val="22"/>
          <w:szCs w:val="22"/>
          <w:lang w:val="zu-ZA"/>
        </w:rPr>
        <w:t xml:space="preserve"> </w:t>
      </w:r>
      <w:r w:rsidRPr="0032784D">
        <w:rPr>
          <w:rFonts w:ascii="GHEA Grapalat" w:hAnsi="GHEA Grapalat" w:cs="Arial"/>
          <w:sz w:val="22"/>
          <w:szCs w:val="22"/>
        </w:rPr>
        <w:t>իրականացվել</w:t>
      </w:r>
      <w:r w:rsidRPr="0032784D">
        <w:rPr>
          <w:rFonts w:ascii="GHEA Grapalat" w:hAnsi="GHEA Grapalat" w:cs="Arial"/>
          <w:sz w:val="22"/>
          <w:szCs w:val="22"/>
          <w:lang w:val="zu-ZA"/>
        </w:rPr>
        <w:t xml:space="preserve"> </w:t>
      </w:r>
      <w:r w:rsidRPr="0032784D">
        <w:rPr>
          <w:rFonts w:ascii="GHEA Grapalat" w:hAnsi="GHEA Grapalat" w:cs="Arial"/>
          <w:sz w:val="22"/>
          <w:szCs w:val="22"/>
        </w:rPr>
        <w:t>է</w:t>
      </w:r>
      <w:r w:rsidR="005F0641" w:rsidRPr="0032784D">
        <w:rPr>
          <w:rFonts w:ascii="GHEA Grapalat" w:hAnsi="GHEA Grapalat" w:cs="Arial"/>
          <w:sz w:val="22"/>
          <w:szCs w:val="22"/>
          <w:lang w:val="zu-ZA"/>
        </w:rPr>
        <w:t xml:space="preserve"> 9</w:t>
      </w:r>
      <w:r w:rsidRPr="0032784D">
        <w:rPr>
          <w:rFonts w:ascii="GHEA Grapalat" w:hAnsi="GHEA Grapalat" w:cs="Arial"/>
          <w:sz w:val="22"/>
          <w:szCs w:val="22"/>
          <w:lang w:val="zu-ZA"/>
        </w:rPr>
        <w:t xml:space="preserve">945 </w:t>
      </w:r>
      <w:r w:rsidRPr="0032784D">
        <w:rPr>
          <w:rFonts w:ascii="GHEA Grapalat" w:hAnsi="GHEA Grapalat" w:cs="Arial"/>
          <w:sz w:val="22"/>
          <w:szCs w:val="22"/>
        </w:rPr>
        <w:t>դեպքի</w:t>
      </w:r>
      <w:r w:rsidRPr="0032784D">
        <w:rPr>
          <w:rFonts w:ascii="GHEA Grapalat" w:hAnsi="GHEA Grapalat" w:cs="Arial"/>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cs="Arial"/>
          <w:sz w:val="22"/>
          <w:szCs w:val="22"/>
          <w:lang w:val="zu-ZA"/>
        </w:rPr>
        <w:t xml:space="preserve"> </w:t>
      </w:r>
      <w:r w:rsidRPr="0032784D">
        <w:rPr>
          <w:rFonts w:ascii="GHEA Grapalat" w:hAnsi="GHEA Grapalat" w:cs="Arial"/>
          <w:sz w:val="22"/>
          <w:szCs w:val="22"/>
        </w:rPr>
        <w:t>օգնություն</w:t>
      </w:r>
      <w:r w:rsidRPr="0032784D">
        <w:rPr>
          <w:rFonts w:ascii="GHEA Grapalat" w:hAnsi="GHEA Grapalat" w:cs="Arial"/>
          <w:sz w:val="22"/>
          <w:szCs w:val="22"/>
          <w:lang w:val="zu-ZA"/>
        </w:rPr>
        <w:t xml:space="preserve">: </w:t>
      </w:r>
      <w:r w:rsidRPr="0032784D">
        <w:rPr>
          <w:rFonts w:ascii="GHEA Grapalat" w:hAnsi="GHEA Grapalat" w:cs="Arial"/>
          <w:sz w:val="22"/>
          <w:szCs w:val="22"/>
        </w:rPr>
        <w:t>Բյուջեով</w:t>
      </w:r>
      <w:r w:rsidRPr="0032784D">
        <w:rPr>
          <w:rFonts w:ascii="GHEA Grapalat" w:hAnsi="GHEA Grapalat"/>
          <w:sz w:val="22"/>
          <w:szCs w:val="22"/>
        </w:rPr>
        <w:t xml:space="preserve"> </w:t>
      </w:r>
      <w:r w:rsidRPr="0032784D">
        <w:rPr>
          <w:rFonts w:ascii="GHEA Grapalat" w:hAnsi="GHEA Grapalat" w:cs="Arial"/>
          <w:sz w:val="22"/>
          <w:szCs w:val="22"/>
        </w:rPr>
        <w:t>նախատեսված</w:t>
      </w:r>
      <w:r w:rsidR="005F0641" w:rsidRPr="0032784D">
        <w:rPr>
          <w:rFonts w:ascii="GHEA Grapalat" w:hAnsi="GHEA Grapalat" w:cs="Arial"/>
          <w:sz w:val="22"/>
          <w:szCs w:val="22"/>
        </w:rPr>
        <w:t>ի համեմատ</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005F0641" w:rsidRPr="0032784D">
        <w:rPr>
          <w:rFonts w:ascii="GHEA Grapalat" w:hAnsi="GHEA Grapalat"/>
          <w:sz w:val="22"/>
          <w:szCs w:val="22"/>
        </w:rPr>
        <w:t>գերազանցում</w:t>
      </w:r>
      <w:r w:rsidRPr="0032784D">
        <w:rPr>
          <w:rFonts w:ascii="GHEA Grapalat" w:hAnsi="GHEA Grapalat" w:cs="Arial"/>
          <w:sz w:val="22"/>
          <w:szCs w:val="22"/>
        </w:rPr>
        <w:t>ը</w:t>
      </w:r>
      <w:r w:rsidRPr="0032784D">
        <w:rPr>
          <w:rFonts w:ascii="GHEA Grapalat" w:hAnsi="GHEA Grapalat"/>
          <w:sz w:val="22"/>
          <w:szCs w:val="22"/>
        </w:rPr>
        <w:t xml:space="preserve"> </w:t>
      </w:r>
      <w:r w:rsidRPr="0032784D">
        <w:rPr>
          <w:rFonts w:ascii="GHEA Grapalat" w:hAnsi="GHEA Grapalat" w:cs="Arial"/>
          <w:sz w:val="22"/>
          <w:szCs w:val="22"/>
        </w:rPr>
        <w:t>փոխհատուցվել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cs="Arial"/>
          <w:sz w:val="22"/>
          <w:szCs w:val="22"/>
          <w:lang w:val="zu-ZA"/>
        </w:rPr>
        <w:t>:</w:t>
      </w:r>
    </w:p>
    <w:p w:rsidR="001D0422" w:rsidRPr="0032784D" w:rsidRDefault="001D0422" w:rsidP="001D0422">
      <w:pPr>
        <w:spacing w:line="360" w:lineRule="auto"/>
        <w:ind w:firstLine="567"/>
        <w:jc w:val="both"/>
        <w:rPr>
          <w:rFonts w:ascii="GHEA Grapalat" w:hAnsi="GHEA Grapalat" w:cs="Sylfaen"/>
          <w:sz w:val="22"/>
          <w:szCs w:val="22"/>
          <w:lang w:val="zu-ZA"/>
        </w:rPr>
      </w:pPr>
      <w:r w:rsidRPr="0032784D">
        <w:rPr>
          <w:rFonts w:ascii="GHEA Grapalat" w:hAnsi="GHEA Grapalat" w:cs="Arial"/>
          <w:sz w:val="22"/>
          <w:szCs w:val="22"/>
        </w:rPr>
        <w:lastRenderedPageBreak/>
        <w:t>Բնածին</w:t>
      </w:r>
      <w:r w:rsidRPr="0032784D">
        <w:rPr>
          <w:rFonts w:ascii="GHEA Grapalat" w:hAnsi="GHEA Grapalat" w:cs="Sylfaen"/>
          <w:sz w:val="22"/>
          <w:szCs w:val="22"/>
          <w:lang w:val="zu-ZA"/>
        </w:rPr>
        <w:t xml:space="preserve"> </w:t>
      </w:r>
      <w:r w:rsidRPr="0032784D">
        <w:rPr>
          <w:rFonts w:ascii="GHEA Grapalat" w:hAnsi="GHEA Grapalat" w:cs="Arial"/>
          <w:sz w:val="22"/>
          <w:szCs w:val="22"/>
        </w:rPr>
        <w:t>հիպոթիրեոզի</w:t>
      </w:r>
      <w:r w:rsidRPr="0032784D">
        <w:rPr>
          <w:rFonts w:ascii="GHEA Grapalat" w:hAnsi="GHEA Grapalat" w:cs="Sylfaen"/>
          <w:sz w:val="22"/>
          <w:szCs w:val="22"/>
          <w:lang w:val="zu-ZA"/>
        </w:rPr>
        <w:t xml:space="preserve">, </w:t>
      </w:r>
      <w:r w:rsidRPr="0032784D">
        <w:rPr>
          <w:rFonts w:ascii="GHEA Grapalat" w:hAnsi="GHEA Grapalat" w:cs="Arial"/>
          <w:sz w:val="22"/>
          <w:szCs w:val="22"/>
        </w:rPr>
        <w:t>ֆենիլկենտոնուրիայի</w:t>
      </w:r>
      <w:r w:rsidRPr="0032784D">
        <w:rPr>
          <w:rFonts w:ascii="GHEA Grapalat" w:hAnsi="GHEA Grapalat" w:cs="Sylfaen"/>
          <w:sz w:val="22"/>
          <w:szCs w:val="22"/>
          <w:lang w:val="zu-ZA"/>
        </w:rPr>
        <w:t xml:space="preserve"> </w:t>
      </w:r>
      <w:r w:rsidRPr="0032784D">
        <w:rPr>
          <w:rFonts w:ascii="GHEA Grapalat" w:hAnsi="GHEA Grapalat" w:cs="Arial"/>
          <w:sz w:val="22"/>
          <w:szCs w:val="22"/>
        </w:rPr>
        <w:t>և</w:t>
      </w:r>
      <w:r w:rsidRPr="0032784D">
        <w:rPr>
          <w:rFonts w:ascii="GHEA Grapalat" w:hAnsi="GHEA Grapalat" w:cs="Sylfaen"/>
          <w:sz w:val="22"/>
          <w:szCs w:val="22"/>
          <w:lang w:val="zu-ZA"/>
        </w:rPr>
        <w:t xml:space="preserve"> </w:t>
      </w:r>
      <w:r w:rsidRPr="0032784D">
        <w:rPr>
          <w:rFonts w:ascii="GHEA Grapalat" w:hAnsi="GHEA Grapalat" w:cs="Arial"/>
          <w:sz w:val="22"/>
          <w:szCs w:val="22"/>
        </w:rPr>
        <w:t>լսողության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խանգարումների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վաղ</w:t>
      </w:r>
      <w:r w:rsidRPr="0032784D">
        <w:rPr>
          <w:rFonts w:ascii="GHEA Grapalat" w:hAnsi="GHEA Grapalat" w:cs="Sylfaen"/>
          <w:sz w:val="22"/>
          <w:szCs w:val="22"/>
          <w:lang w:val="zu-ZA"/>
        </w:rPr>
        <w:t xml:space="preserve"> </w:t>
      </w:r>
      <w:r w:rsidRPr="0032784D">
        <w:rPr>
          <w:rFonts w:ascii="GHEA Grapalat" w:hAnsi="GHEA Grapalat" w:cs="Arial"/>
          <w:sz w:val="22"/>
          <w:szCs w:val="22"/>
        </w:rPr>
        <w:t>հայտնաբերման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zu-ZA"/>
        </w:rPr>
        <w:t xml:space="preserve"> </w:t>
      </w:r>
      <w:r w:rsidRPr="0032784D">
        <w:rPr>
          <w:rFonts w:ascii="GHEA Grapalat" w:hAnsi="GHEA Grapalat" w:cs="Arial"/>
          <w:sz w:val="22"/>
          <w:szCs w:val="22"/>
        </w:rPr>
        <w:t>նորածնային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սկրինինգի</w:t>
      </w:r>
      <w:r w:rsidRPr="0032784D">
        <w:rPr>
          <w:rFonts w:ascii="GHEA Grapalat" w:hAnsi="GHEA Grapalat" w:cs="Sylfaen"/>
          <w:sz w:val="22"/>
          <w:szCs w:val="22"/>
          <w:lang w:val="zu-ZA"/>
        </w:rPr>
        <w:t xml:space="preserve"> </w:t>
      </w:r>
      <w:r w:rsidRPr="0032784D">
        <w:rPr>
          <w:rFonts w:ascii="GHEA Grapalat" w:hAnsi="GHEA Grapalat" w:cs="Arial"/>
          <w:sz w:val="22"/>
          <w:szCs w:val="22"/>
        </w:rPr>
        <w:t>անցկացման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zu-ZA"/>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է</w:t>
      </w:r>
      <w:r w:rsidRPr="0032784D">
        <w:rPr>
          <w:rFonts w:ascii="GHEA Grapalat" w:hAnsi="GHEA Grapalat" w:cs="Times Armenian"/>
          <w:sz w:val="22"/>
          <w:szCs w:val="22"/>
          <w:lang w:val="zu-ZA"/>
        </w:rPr>
        <w:t xml:space="preserve"> 277.6 </w:t>
      </w:r>
      <w:r w:rsidRPr="0032784D">
        <w:rPr>
          <w:rFonts w:ascii="GHEA Grapalat" w:hAnsi="GHEA Grapalat" w:cs="Arial"/>
          <w:sz w:val="22"/>
          <w:szCs w:val="22"/>
        </w:rPr>
        <w:t>մլն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zu-ZA"/>
        </w:rPr>
        <w:t xml:space="preserve"> </w:t>
      </w:r>
      <w:r w:rsidRPr="0032784D">
        <w:rPr>
          <w:rFonts w:ascii="GHEA Grapalat" w:hAnsi="GHEA Grapalat" w:cs="Sylfaen"/>
          <w:sz w:val="22"/>
          <w:szCs w:val="22"/>
          <w:lang w:val="zu-ZA"/>
        </w:rPr>
        <w:t xml:space="preserve">98.3% </w:t>
      </w:r>
      <w:r w:rsidRPr="0032784D">
        <w:rPr>
          <w:rFonts w:ascii="GHEA Grapalat" w:hAnsi="GHEA Grapalat" w:cs="Arial"/>
          <w:sz w:val="22"/>
          <w:szCs w:val="22"/>
        </w:rPr>
        <w:t>կատարողական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որը</w:t>
      </w:r>
      <w:r w:rsidRPr="0032784D">
        <w:rPr>
          <w:rFonts w:ascii="GHEA Grapalat" w:hAnsi="GHEA Grapalat" w:cs="Sylfaen"/>
          <w:sz w:val="22"/>
          <w:szCs w:val="22"/>
          <w:lang w:val="zu-ZA"/>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նվազմամբ</w:t>
      </w:r>
      <w:r w:rsidRPr="0032784D">
        <w:rPr>
          <w:rFonts w:ascii="GHEA Grapalat" w:hAnsi="GHEA Grapalat" w:cs="Sylfaen"/>
          <w:sz w:val="22"/>
          <w:szCs w:val="22"/>
          <w:lang w:val="zu-ZA"/>
        </w:rPr>
        <w:t xml:space="preserve">: </w:t>
      </w:r>
      <w:r w:rsidRPr="0032784D">
        <w:rPr>
          <w:rFonts w:ascii="GHEA Grapalat" w:hAnsi="GHEA Grapalat" w:cs="Arial"/>
          <w:sz w:val="22"/>
          <w:szCs w:val="22"/>
        </w:rPr>
        <w:t>Նորածնային</w:t>
      </w:r>
      <w:r w:rsidRPr="0032784D">
        <w:rPr>
          <w:rFonts w:ascii="GHEA Grapalat" w:hAnsi="GHEA Grapalat" w:cs="Sylfaen"/>
          <w:sz w:val="22"/>
          <w:szCs w:val="22"/>
          <w:lang w:val="zu-ZA"/>
        </w:rPr>
        <w:t xml:space="preserve"> </w:t>
      </w:r>
      <w:r w:rsidRPr="0032784D">
        <w:rPr>
          <w:rFonts w:ascii="GHEA Grapalat" w:hAnsi="GHEA Grapalat" w:cs="Arial"/>
          <w:sz w:val="22"/>
          <w:szCs w:val="22"/>
        </w:rPr>
        <w:t>սկրինինգներն</w:t>
      </w:r>
      <w:r w:rsidRPr="0032784D">
        <w:rPr>
          <w:rFonts w:ascii="GHEA Grapalat" w:hAnsi="GHEA Grapalat" w:cs="Sylfaen"/>
          <w:sz w:val="22"/>
          <w:szCs w:val="22"/>
          <w:lang w:val="zu-ZA"/>
        </w:rPr>
        <w:t xml:space="preserve"> </w:t>
      </w:r>
      <w:r w:rsidRPr="0032784D">
        <w:rPr>
          <w:rFonts w:ascii="GHEA Grapalat" w:hAnsi="GHEA Grapalat" w:cs="Arial"/>
          <w:sz w:val="22"/>
          <w:szCs w:val="22"/>
        </w:rPr>
        <w:t>ուղղված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են</w:t>
      </w:r>
      <w:r w:rsidRPr="0032784D">
        <w:rPr>
          <w:rFonts w:ascii="GHEA Grapalat" w:hAnsi="GHEA Grapalat" w:cs="Sylfaen"/>
          <w:sz w:val="22"/>
          <w:szCs w:val="22"/>
          <w:lang w:val="zu-ZA"/>
        </w:rPr>
        <w:t xml:space="preserve"> </w:t>
      </w:r>
      <w:r w:rsidRPr="0032784D">
        <w:rPr>
          <w:rFonts w:ascii="GHEA Grapalat" w:hAnsi="GHEA Grapalat" w:cs="Arial"/>
          <w:sz w:val="22"/>
          <w:szCs w:val="22"/>
        </w:rPr>
        <w:t>բնածին</w:t>
      </w:r>
      <w:r w:rsidRPr="0032784D">
        <w:rPr>
          <w:rFonts w:ascii="GHEA Grapalat" w:hAnsi="GHEA Grapalat" w:cs="Sylfaen"/>
          <w:sz w:val="22"/>
          <w:szCs w:val="22"/>
          <w:lang w:val="zu-ZA"/>
        </w:rPr>
        <w:t xml:space="preserve">, </w:t>
      </w:r>
      <w:r w:rsidRPr="0032784D">
        <w:rPr>
          <w:rFonts w:ascii="GHEA Grapalat" w:hAnsi="GHEA Grapalat" w:cs="Arial"/>
          <w:sz w:val="22"/>
          <w:szCs w:val="22"/>
        </w:rPr>
        <w:t>ժառանգական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հիվանդությունների</w:t>
      </w:r>
      <w:r w:rsidRPr="0032784D">
        <w:rPr>
          <w:rFonts w:ascii="GHEA Grapalat" w:hAnsi="GHEA Grapalat" w:cs="Sylfaen"/>
          <w:sz w:val="22"/>
          <w:szCs w:val="22"/>
          <w:lang w:val="zu-ZA"/>
        </w:rPr>
        <w:t xml:space="preserve"> </w:t>
      </w:r>
      <w:r w:rsidRPr="0032784D">
        <w:rPr>
          <w:rFonts w:ascii="GHEA Grapalat" w:hAnsi="GHEA Grapalat" w:cs="Arial"/>
          <w:sz w:val="22"/>
          <w:szCs w:val="22"/>
        </w:rPr>
        <w:t>հնարավորին</w:t>
      </w:r>
      <w:r w:rsidRPr="0032784D">
        <w:rPr>
          <w:rFonts w:ascii="GHEA Grapalat" w:hAnsi="GHEA Grapalat" w:cs="Sylfaen"/>
          <w:sz w:val="22"/>
          <w:szCs w:val="22"/>
          <w:lang w:val="zu-ZA"/>
        </w:rPr>
        <w:t xml:space="preserve"> </w:t>
      </w:r>
      <w:r w:rsidRPr="0032784D">
        <w:rPr>
          <w:rFonts w:ascii="GHEA Grapalat" w:hAnsi="GHEA Grapalat" w:cs="Arial"/>
          <w:sz w:val="22"/>
          <w:szCs w:val="22"/>
        </w:rPr>
        <w:t>վաղ</w:t>
      </w:r>
      <w:r w:rsidRPr="0032784D">
        <w:rPr>
          <w:rFonts w:ascii="GHEA Grapalat" w:hAnsi="GHEA Grapalat" w:cs="Sylfaen"/>
          <w:sz w:val="22"/>
          <w:szCs w:val="22"/>
          <w:lang w:val="zu-ZA"/>
        </w:rPr>
        <w:t xml:space="preserve"> </w:t>
      </w:r>
      <w:r w:rsidRPr="0032784D">
        <w:rPr>
          <w:rFonts w:ascii="GHEA Grapalat" w:hAnsi="GHEA Grapalat" w:cs="Arial"/>
          <w:sz w:val="22"/>
          <w:szCs w:val="22"/>
        </w:rPr>
        <w:t>ախտորոշմանը</w:t>
      </w:r>
      <w:r w:rsidRPr="0032784D">
        <w:rPr>
          <w:rFonts w:ascii="GHEA Grapalat" w:hAnsi="GHEA Grapalat" w:cs="Sylfaen"/>
          <w:sz w:val="22"/>
          <w:szCs w:val="22"/>
          <w:lang w:val="zu-ZA"/>
        </w:rPr>
        <w:t xml:space="preserve">, </w:t>
      </w:r>
      <w:r w:rsidRPr="0032784D">
        <w:rPr>
          <w:rFonts w:ascii="GHEA Grapalat" w:hAnsi="GHEA Grapalat" w:cs="Arial"/>
          <w:sz w:val="22"/>
          <w:szCs w:val="22"/>
        </w:rPr>
        <w:t>ինչի</w:t>
      </w:r>
      <w:r w:rsidRPr="0032784D">
        <w:rPr>
          <w:rFonts w:ascii="GHEA Grapalat" w:hAnsi="GHEA Grapalat" w:cs="Sylfaen"/>
          <w:sz w:val="22"/>
          <w:szCs w:val="22"/>
          <w:lang w:val="zu-ZA"/>
        </w:rPr>
        <w:t xml:space="preserve"> </w:t>
      </w:r>
      <w:r w:rsidRPr="0032784D">
        <w:rPr>
          <w:rFonts w:ascii="GHEA Grapalat" w:hAnsi="GHEA Grapalat" w:cs="Arial"/>
          <w:sz w:val="22"/>
          <w:szCs w:val="22"/>
        </w:rPr>
        <w:t>շնորհիվ</w:t>
      </w:r>
      <w:r w:rsidRPr="0032784D">
        <w:rPr>
          <w:rFonts w:ascii="GHEA Grapalat" w:hAnsi="GHEA Grapalat" w:cs="Sylfaen"/>
          <w:sz w:val="22"/>
          <w:szCs w:val="22"/>
          <w:lang w:val="zu-ZA"/>
        </w:rPr>
        <w:t xml:space="preserve"> </w:t>
      </w:r>
      <w:r w:rsidRPr="0032784D">
        <w:rPr>
          <w:rFonts w:ascii="GHEA Grapalat" w:hAnsi="GHEA Grapalat" w:cs="Arial"/>
          <w:sz w:val="22"/>
          <w:szCs w:val="22"/>
        </w:rPr>
        <w:t>հնարավոր</w:t>
      </w:r>
      <w:r w:rsidRPr="0032784D">
        <w:rPr>
          <w:rFonts w:ascii="GHEA Grapalat" w:hAnsi="GHEA Grapalat" w:cs="Sylfaen"/>
          <w:sz w:val="22"/>
          <w:szCs w:val="22"/>
          <w:lang w:val="zu-ZA"/>
        </w:rPr>
        <w:t xml:space="preserve"> </w:t>
      </w:r>
      <w:r w:rsidRPr="0032784D">
        <w:rPr>
          <w:rFonts w:ascii="GHEA Grapalat" w:hAnsi="GHEA Grapalat" w:cs="Arial"/>
          <w:sz w:val="22"/>
          <w:szCs w:val="22"/>
        </w:rPr>
        <w:t>է</w:t>
      </w:r>
      <w:r w:rsidRPr="0032784D">
        <w:rPr>
          <w:rFonts w:ascii="GHEA Grapalat" w:hAnsi="GHEA Grapalat" w:cs="Sylfaen"/>
          <w:sz w:val="22"/>
          <w:szCs w:val="22"/>
          <w:lang w:val="zu-ZA"/>
        </w:rPr>
        <w:t xml:space="preserve"> </w:t>
      </w:r>
      <w:r w:rsidRPr="0032784D">
        <w:rPr>
          <w:rFonts w:ascii="GHEA Grapalat" w:hAnsi="GHEA Grapalat" w:cs="Arial"/>
          <w:sz w:val="22"/>
          <w:szCs w:val="22"/>
        </w:rPr>
        <w:t>հասնել</w:t>
      </w:r>
      <w:r w:rsidRPr="0032784D">
        <w:rPr>
          <w:rFonts w:ascii="GHEA Grapalat" w:hAnsi="GHEA Grapalat" w:cs="Sylfaen"/>
          <w:sz w:val="22"/>
          <w:szCs w:val="22"/>
          <w:lang w:val="zu-ZA"/>
        </w:rPr>
        <w:t xml:space="preserve"> </w:t>
      </w:r>
      <w:r w:rsidRPr="0032784D">
        <w:rPr>
          <w:rFonts w:ascii="GHEA Grapalat" w:hAnsi="GHEA Grapalat" w:cs="Arial"/>
          <w:sz w:val="22"/>
          <w:szCs w:val="22"/>
        </w:rPr>
        <w:t>հիվանդության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բուժման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կամ</w:t>
      </w:r>
      <w:r w:rsidRPr="0032784D">
        <w:rPr>
          <w:rFonts w:ascii="GHEA Grapalat" w:hAnsi="GHEA Grapalat" w:cs="Sylfaen"/>
          <w:sz w:val="22"/>
          <w:szCs w:val="22"/>
          <w:lang w:val="zu-ZA"/>
        </w:rPr>
        <w:t xml:space="preserve"> </w:t>
      </w:r>
      <w:r w:rsidRPr="0032784D">
        <w:rPr>
          <w:rFonts w:ascii="GHEA Grapalat" w:hAnsi="GHEA Grapalat" w:cs="Arial"/>
          <w:sz w:val="22"/>
          <w:szCs w:val="22"/>
        </w:rPr>
        <w:t>ախտաբանական</w:t>
      </w:r>
      <w:r w:rsidRPr="0032784D">
        <w:rPr>
          <w:rFonts w:ascii="GHEA Grapalat" w:hAnsi="GHEA Grapalat" w:cs="Sylfaen"/>
          <w:sz w:val="22"/>
          <w:szCs w:val="22"/>
          <w:lang w:val="zu-ZA"/>
        </w:rPr>
        <w:t xml:space="preserve"> </w:t>
      </w:r>
      <w:r w:rsidRPr="0032784D">
        <w:rPr>
          <w:rFonts w:ascii="GHEA Grapalat" w:hAnsi="GHEA Grapalat" w:cs="Arial"/>
          <w:sz w:val="22"/>
          <w:szCs w:val="22"/>
        </w:rPr>
        <w:t>վիճակի</w:t>
      </w:r>
      <w:r w:rsidRPr="0032784D">
        <w:rPr>
          <w:rFonts w:ascii="GHEA Grapalat" w:hAnsi="GHEA Grapalat" w:cs="Sylfaen"/>
          <w:sz w:val="22"/>
          <w:szCs w:val="22"/>
          <w:lang w:val="zu-ZA"/>
        </w:rPr>
        <w:t xml:space="preserve"> </w:t>
      </w:r>
      <w:r w:rsidRPr="0032784D">
        <w:rPr>
          <w:rFonts w:ascii="GHEA Grapalat" w:hAnsi="GHEA Grapalat" w:cs="Arial"/>
          <w:sz w:val="22"/>
          <w:szCs w:val="22"/>
        </w:rPr>
        <w:t>շտկման։</w:t>
      </w:r>
      <w:r w:rsidRPr="0032784D">
        <w:rPr>
          <w:rFonts w:ascii="GHEA Grapalat" w:hAnsi="GHEA Grapalat" w:cs="Sylfaen"/>
          <w:sz w:val="22"/>
          <w:szCs w:val="22"/>
          <w:lang w:val="zu-ZA"/>
        </w:rPr>
        <w:t xml:space="preserve"> </w:t>
      </w:r>
      <w:r w:rsidRPr="0032784D">
        <w:rPr>
          <w:rFonts w:ascii="GHEA Grapalat" w:hAnsi="GHEA Grapalat" w:cs="Arial"/>
          <w:sz w:val="22"/>
          <w:szCs w:val="22"/>
        </w:rPr>
        <w:t>Միջոցառումով</w:t>
      </w:r>
      <w:r w:rsidRPr="0032784D">
        <w:rPr>
          <w:rFonts w:ascii="GHEA Grapalat" w:hAnsi="GHEA Grapalat" w:cs="Sylfaen"/>
          <w:sz w:val="22"/>
          <w:szCs w:val="22"/>
          <w:lang w:val="zu-ZA"/>
        </w:rPr>
        <w:t xml:space="preserve"> </w:t>
      </w:r>
      <w:r w:rsidRPr="0032784D">
        <w:rPr>
          <w:rFonts w:ascii="GHEA Grapalat" w:hAnsi="GHEA Grapalat" w:cs="Arial"/>
          <w:sz w:val="22"/>
          <w:szCs w:val="22"/>
        </w:rPr>
        <w:t>պետության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կողմից</w:t>
      </w:r>
      <w:r w:rsidRPr="0032784D">
        <w:rPr>
          <w:rFonts w:ascii="GHEA Grapalat" w:hAnsi="GHEA Grapalat" w:cs="Sylfaen"/>
          <w:sz w:val="22"/>
          <w:szCs w:val="22"/>
          <w:lang w:val="zu-ZA"/>
        </w:rPr>
        <w:t xml:space="preserve"> </w:t>
      </w:r>
      <w:r w:rsidRPr="0032784D">
        <w:rPr>
          <w:rFonts w:ascii="GHEA Grapalat" w:hAnsi="GHEA Grapalat" w:cs="Arial"/>
          <w:sz w:val="22"/>
          <w:szCs w:val="22"/>
        </w:rPr>
        <w:t>երաշխավորված</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անվճար</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հիվանդանոցային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և</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սպասարկման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lang w:val="zu-ZA"/>
        </w:rPr>
        <w:t xml:space="preserve"> 2019 </w:t>
      </w:r>
      <w:r w:rsidRPr="0032784D">
        <w:rPr>
          <w:rFonts w:ascii="GHEA Grapalat" w:hAnsi="GHEA Grapalat" w:cs="Arial"/>
          <w:sz w:val="22"/>
          <w:szCs w:val="22"/>
        </w:rPr>
        <w:t>թվականին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իրականացվել</w:t>
      </w:r>
      <w:r w:rsidRPr="0032784D">
        <w:rPr>
          <w:rFonts w:ascii="GHEA Grapalat" w:hAnsi="GHEA Grapalat" w:cs="Times Armenian"/>
          <w:sz w:val="22"/>
          <w:szCs w:val="22"/>
          <w:lang w:val="zu-ZA"/>
        </w:rPr>
        <w:t xml:space="preserve"> </w:t>
      </w:r>
      <w:r w:rsidR="005F0641" w:rsidRPr="0032784D">
        <w:rPr>
          <w:rFonts w:ascii="GHEA Grapalat" w:hAnsi="GHEA Grapalat" w:cs="Times Armenian"/>
          <w:sz w:val="22"/>
          <w:szCs w:val="22"/>
        </w:rPr>
        <w:t>է</w:t>
      </w:r>
      <w:r w:rsidRPr="0032784D">
        <w:rPr>
          <w:rFonts w:ascii="GHEA Grapalat" w:hAnsi="GHEA Grapalat" w:cs="Times Armenian"/>
          <w:sz w:val="22"/>
          <w:szCs w:val="22"/>
          <w:lang w:val="zu-ZA"/>
        </w:rPr>
        <w:t xml:space="preserve"> 125233 </w:t>
      </w:r>
      <w:r w:rsidRPr="0032784D">
        <w:rPr>
          <w:rFonts w:ascii="GHEA Grapalat" w:hAnsi="GHEA Grapalat" w:cs="Arial"/>
          <w:sz w:val="22"/>
          <w:szCs w:val="22"/>
        </w:rPr>
        <w:t>սկրինինգային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հետազոտություն՝</w:t>
      </w:r>
      <w:r w:rsidRPr="0032784D">
        <w:rPr>
          <w:rFonts w:ascii="GHEA Grapalat" w:hAnsi="GHEA Grapalat" w:cs="Sylfaen"/>
          <w:sz w:val="22"/>
          <w:szCs w:val="22"/>
          <w:lang w:val="zu-ZA"/>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lang w:val="zu-ZA"/>
        </w:rPr>
        <w:t xml:space="preserve"> 125</w:t>
      </w:r>
      <w:r w:rsidR="005F0641" w:rsidRPr="0032784D">
        <w:rPr>
          <w:rFonts w:ascii="GHEA Grapalat" w:hAnsi="GHEA Grapalat" w:cs="Sylfaen"/>
          <w:sz w:val="22"/>
          <w:szCs w:val="22"/>
          <w:lang w:val="zu-ZA"/>
        </w:rPr>
        <w:t>203</w:t>
      </w:r>
      <w:r w:rsidR="005F0641" w:rsidRPr="0032784D">
        <w:rPr>
          <w:rFonts w:ascii="GHEA Grapalat" w:hAnsi="GHEA Grapalat" w:cs="Sylfaen"/>
          <w:sz w:val="22"/>
          <w:szCs w:val="22"/>
        </w:rPr>
        <w:t>-ի</w:t>
      </w:r>
      <w:r w:rsidRPr="0032784D">
        <w:rPr>
          <w:rFonts w:ascii="GHEA Grapalat" w:hAnsi="GHEA Grapalat" w:cs="Sylfaen"/>
          <w:sz w:val="22"/>
          <w:szCs w:val="22"/>
          <w:lang w:val="zu-ZA"/>
        </w:rPr>
        <w:t xml:space="preserve"> </w:t>
      </w:r>
      <w:r w:rsidRPr="0032784D">
        <w:rPr>
          <w:rFonts w:ascii="GHEA Grapalat" w:hAnsi="GHEA Grapalat" w:cs="Arial"/>
          <w:sz w:val="22"/>
          <w:szCs w:val="22"/>
        </w:rPr>
        <w:t>դիմաց</w:t>
      </w:r>
      <w:r w:rsidRPr="0032784D">
        <w:rPr>
          <w:rFonts w:ascii="GHEA Grapalat" w:hAnsi="GHEA Grapalat" w:cs="Sylfaen"/>
          <w:sz w:val="22"/>
          <w:szCs w:val="22"/>
          <w:lang w:val="zu-ZA"/>
        </w:rPr>
        <w:t xml:space="preserve">: </w:t>
      </w:r>
      <w:r w:rsidRPr="0032784D">
        <w:rPr>
          <w:rFonts w:ascii="GHEA Grapalat" w:hAnsi="GHEA Grapalat" w:cs="Arial"/>
          <w:sz w:val="22"/>
          <w:szCs w:val="22"/>
        </w:rPr>
        <w:t>Բյուջեով</w:t>
      </w:r>
      <w:r w:rsidRPr="0032784D">
        <w:rPr>
          <w:rFonts w:ascii="GHEA Grapalat" w:hAnsi="GHEA Grapalat"/>
          <w:sz w:val="22"/>
          <w:szCs w:val="22"/>
        </w:rPr>
        <w:t xml:space="preserve"> </w:t>
      </w:r>
      <w:r w:rsidR="005F0641" w:rsidRPr="0032784D">
        <w:rPr>
          <w:rFonts w:ascii="GHEA Grapalat" w:hAnsi="GHEA Grapalat" w:cs="Arial"/>
          <w:sz w:val="22"/>
          <w:szCs w:val="22"/>
        </w:rPr>
        <w:t>նախատեսվածի համեմատ</w:t>
      </w:r>
      <w:r w:rsidR="005F0641" w:rsidRPr="0032784D">
        <w:rPr>
          <w:rFonts w:ascii="GHEA Grapalat" w:hAnsi="GHEA Grapalat"/>
          <w:sz w:val="22"/>
          <w:szCs w:val="22"/>
        </w:rPr>
        <w:t xml:space="preserve"> </w:t>
      </w:r>
      <w:r w:rsidR="005F0641" w:rsidRPr="0032784D">
        <w:rPr>
          <w:rFonts w:ascii="GHEA Grapalat" w:hAnsi="GHEA Grapalat" w:cs="Arial"/>
          <w:sz w:val="22"/>
          <w:szCs w:val="22"/>
        </w:rPr>
        <w:t>դեպքերի</w:t>
      </w:r>
      <w:r w:rsidR="005F0641" w:rsidRPr="0032784D">
        <w:rPr>
          <w:rFonts w:ascii="GHEA Grapalat" w:hAnsi="GHEA Grapalat"/>
          <w:sz w:val="22"/>
          <w:szCs w:val="22"/>
        </w:rPr>
        <w:t xml:space="preserve"> գերազանցում</w:t>
      </w:r>
      <w:r w:rsidR="005F0641" w:rsidRPr="0032784D">
        <w:rPr>
          <w:rFonts w:ascii="GHEA Grapalat" w:hAnsi="GHEA Grapalat" w:cs="Arial"/>
          <w:sz w:val="22"/>
          <w:szCs w:val="22"/>
        </w:rPr>
        <w:t>ը</w:t>
      </w:r>
      <w:r w:rsidR="005F0641" w:rsidRPr="0032784D">
        <w:rPr>
          <w:rFonts w:ascii="GHEA Grapalat" w:hAnsi="GHEA Grapalat"/>
          <w:sz w:val="22"/>
          <w:szCs w:val="22"/>
        </w:rPr>
        <w:t xml:space="preserve"> </w:t>
      </w:r>
      <w:r w:rsidRPr="0032784D">
        <w:rPr>
          <w:rFonts w:ascii="GHEA Grapalat" w:hAnsi="GHEA Grapalat" w:cs="Arial"/>
          <w:sz w:val="22"/>
          <w:szCs w:val="22"/>
        </w:rPr>
        <w:t>փոխհատուցվել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cs="Arial"/>
          <w:sz w:val="22"/>
          <w:szCs w:val="22"/>
          <w:lang w:val="zu-ZA"/>
        </w:rPr>
        <w:t>:</w:t>
      </w:r>
    </w:p>
    <w:p w:rsidR="001D0422" w:rsidRPr="0032784D" w:rsidRDefault="005F0641" w:rsidP="001D0422">
      <w:pPr>
        <w:spacing w:line="360" w:lineRule="auto"/>
        <w:ind w:firstLine="567"/>
        <w:jc w:val="both"/>
        <w:rPr>
          <w:rFonts w:ascii="GHEA Grapalat" w:hAnsi="GHEA Grapalat" w:cs="Sylfaen"/>
          <w:sz w:val="22"/>
          <w:szCs w:val="22"/>
          <w:lang w:val="zu-ZA"/>
        </w:rPr>
      </w:pPr>
      <w:r w:rsidRPr="0032784D">
        <w:rPr>
          <w:rFonts w:ascii="GHEA Grapalat" w:hAnsi="GHEA Grapalat" w:cs="Arial"/>
          <w:sz w:val="22"/>
          <w:szCs w:val="22"/>
        </w:rPr>
        <w:t>Նեղ</w:t>
      </w:r>
      <w:r w:rsidRPr="0032784D">
        <w:rPr>
          <w:rFonts w:ascii="GHEA Grapalat" w:hAnsi="GHEA Grapalat" w:cs="Sylfaen"/>
          <w:sz w:val="22"/>
          <w:szCs w:val="22"/>
          <w:lang w:val="zu-ZA"/>
        </w:rPr>
        <w:t xml:space="preserve"> </w:t>
      </w:r>
      <w:r w:rsidRPr="0032784D">
        <w:rPr>
          <w:rFonts w:ascii="GHEA Grapalat" w:hAnsi="GHEA Grapalat" w:cs="Sylfaen"/>
          <w:sz w:val="22"/>
          <w:szCs w:val="22"/>
        </w:rPr>
        <w:t>մ</w:t>
      </w:r>
      <w:r w:rsidRPr="0032784D">
        <w:rPr>
          <w:rFonts w:ascii="GHEA Grapalat" w:hAnsi="GHEA Grapalat" w:cs="Arial"/>
          <w:sz w:val="22"/>
          <w:szCs w:val="22"/>
        </w:rPr>
        <w:t>ասնագիտացված</w:t>
      </w:r>
      <w:r w:rsidRPr="0032784D">
        <w:rPr>
          <w:rFonts w:ascii="GHEA Grapalat" w:hAnsi="GHEA Grapalat" w:cs="Sylfaen"/>
          <w:sz w:val="22"/>
          <w:szCs w:val="22"/>
          <w:lang w:val="zu-ZA"/>
        </w:rPr>
        <w:t xml:space="preserve"> </w:t>
      </w:r>
      <w:r w:rsidRPr="0032784D">
        <w:rPr>
          <w:rFonts w:ascii="GHEA Grapalat" w:hAnsi="GHEA Grapalat" w:cs="Arial"/>
          <w:sz w:val="22"/>
          <w:szCs w:val="22"/>
        </w:rPr>
        <w:t>կենտրոններում</w:t>
      </w:r>
      <w:r w:rsidRPr="0032784D">
        <w:rPr>
          <w:rFonts w:ascii="GHEA Grapalat" w:hAnsi="GHEA Grapalat" w:cs="Sylfaen"/>
          <w:sz w:val="22"/>
          <w:szCs w:val="22"/>
          <w:lang w:val="zu-ZA"/>
        </w:rPr>
        <w:t xml:space="preserve"> </w:t>
      </w:r>
      <w:r w:rsidRPr="0032784D">
        <w:rPr>
          <w:rFonts w:ascii="GHEA Grapalat" w:hAnsi="GHEA Grapalat" w:cs="Sylfaen"/>
          <w:sz w:val="22"/>
          <w:szCs w:val="22"/>
        </w:rPr>
        <w:t>ա</w:t>
      </w:r>
      <w:r w:rsidR="001D0422" w:rsidRPr="0032784D">
        <w:rPr>
          <w:rFonts w:ascii="GHEA Grapalat" w:hAnsi="GHEA Grapalat" w:cs="Arial"/>
          <w:sz w:val="22"/>
          <w:szCs w:val="22"/>
        </w:rPr>
        <w:t>խտորոշման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ճշտման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նպատակով</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լաբորատոր</w:t>
      </w:r>
      <w:r w:rsidR="001D0422" w:rsidRPr="0032784D">
        <w:rPr>
          <w:rFonts w:ascii="GHEA Grapalat" w:hAnsi="GHEA Grapalat" w:cs="Sylfaen"/>
          <w:sz w:val="22"/>
          <w:szCs w:val="22"/>
          <w:lang w:val="zu-ZA"/>
        </w:rPr>
        <w:t>-</w:t>
      </w:r>
      <w:r w:rsidR="001D0422" w:rsidRPr="0032784D">
        <w:rPr>
          <w:rFonts w:ascii="GHEA Grapalat" w:hAnsi="GHEA Grapalat" w:cs="Arial"/>
          <w:sz w:val="22"/>
          <w:szCs w:val="22"/>
        </w:rPr>
        <w:t>գործիքային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ախտորոշիչ</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հետազոտություններ</w:t>
      </w:r>
      <w:r w:rsidR="00517AE4" w:rsidRPr="0032784D">
        <w:rPr>
          <w:rFonts w:ascii="GHEA Grapalat" w:hAnsi="GHEA Grapalat" w:cs="Arial"/>
          <w:sz w:val="22"/>
          <w:szCs w:val="22"/>
        </w:rPr>
        <w:t>ի</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շրջանակներում</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օգտագործվել</w:t>
      </w:r>
      <w:r w:rsidR="001D0422" w:rsidRPr="0032784D">
        <w:rPr>
          <w:rFonts w:ascii="GHEA Grapalat" w:hAnsi="GHEA Grapalat" w:cs="Times Armenian"/>
          <w:sz w:val="22"/>
          <w:szCs w:val="22"/>
          <w:lang w:val="zu-ZA"/>
        </w:rPr>
        <w:t xml:space="preserve"> </w:t>
      </w:r>
      <w:r w:rsidR="001D0422" w:rsidRPr="0032784D">
        <w:rPr>
          <w:rFonts w:ascii="GHEA Grapalat" w:hAnsi="GHEA Grapalat" w:cs="Arial"/>
          <w:sz w:val="22"/>
          <w:szCs w:val="22"/>
        </w:rPr>
        <w:t>է</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նախատեսված</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միջոցների</w:t>
      </w:r>
      <w:r w:rsidR="001D0422" w:rsidRPr="0032784D">
        <w:rPr>
          <w:rFonts w:ascii="GHEA Grapalat" w:hAnsi="GHEA Grapalat" w:cs="Sylfaen"/>
          <w:sz w:val="22"/>
          <w:szCs w:val="22"/>
          <w:lang w:val="zu-ZA"/>
        </w:rPr>
        <w:t xml:space="preserve"> 98.6%-</w:t>
      </w:r>
      <w:r w:rsidR="001D0422" w:rsidRPr="0032784D">
        <w:rPr>
          <w:rFonts w:ascii="GHEA Grapalat" w:hAnsi="GHEA Grapalat" w:cs="Arial"/>
          <w:sz w:val="22"/>
          <w:szCs w:val="22"/>
        </w:rPr>
        <w:t>ը՝</w:t>
      </w:r>
      <w:r w:rsidR="001D0422" w:rsidRPr="0032784D">
        <w:rPr>
          <w:rFonts w:ascii="GHEA Grapalat" w:hAnsi="GHEA Grapalat" w:cs="Sylfaen"/>
          <w:sz w:val="22"/>
          <w:szCs w:val="22"/>
          <w:lang w:val="zu-ZA"/>
        </w:rPr>
        <w:t xml:space="preserve"> 264.5 </w:t>
      </w:r>
      <w:r w:rsidR="001D0422" w:rsidRPr="0032784D">
        <w:rPr>
          <w:rFonts w:ascii="GHEA Grapalat" w:hAnsi="GHEA Grapalat" w:cs="Arial"/>
          <w:sz w:val="22"/>
          <w:szCs w:val="22"/>
        </w:rPr>
        <w:t>մլն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դրամ</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Ծրագրով</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պետության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կողմից</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երաշխավորված</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անվճար</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հիվանդանոցային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բժշկական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օգնության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և</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սպասարկման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շրջանակներում</w:t>
      </w:r>
      <w:r w:rsidR="001D0422" w:rsidRPr="0032784D">
        <w:rPr>
          <w:rFonts w:ascii="GHEA Grapalat" w:hAnsi="GHEA Grapalat" w:cs="Sylfaen"/>
          <w:sz w:val="22"/>
          <w:szCs w:val="22"/>
          <w:lang w:val="zu-ZA"/>
        </w:rPr>
        <w:t xml:space="preserve"> 2019 </w:t>
      </w:r>
      <w:r w:rsidR="001D0422" w:rsidRPr="0032784D">
        <w:rPr>
          <w:rFonts w:ascii="GHEA Grapalat" w:hAnsi="GHEA Grapalat" w:cs="Arial"/>
          <w:sz w:val="22"/>
          <w:szCs w:val="22"/>
        </w:rPr>
        <w:t>թվականին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իրականացվել</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է</w:t>
      </w:r>
      <w:r w:rsidR="001D0422" w:rsidRPr="0032784D">
        <w:rPr>
          <w:rFonts w:ascii="GHEA Grapalat" w:hAnsi="GHEA Grapalat" w:cs="Sylfaen"/>
          <w:sz w:val="22"/>
          <w:szCs w:val="22"/>
          <w:lang w:val="zu-ZA"/>
        </w:rPr>
        <w:t xml:space="preserve"> 96</w:t>
      </w:r>
      <w:r w:rsidR="00517AE4" w:rsidRPr="0032784D">
        <w:rPr>
          <w:rFonts w:ascii="GHEA Grapalat" w:hAnsi="GHEA Grapalat" w:cs="Sylfaen"/>
          <w:sz w:val="22"/>
          <w:szCs w:val="22"/>
        </w:rPr>
        <w:t>180</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հետազոտություն՝</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նախատեսված</w:t>
      </w:r>
      <w:r w:rsidR="001D0422" w:rsidRPr="0032784D">
        <w:rPr>
          <w:rFonts w:ascii="GHEA Grapalat" w:hAnsi="GHEA Grapalat" w:cs="Sylfaen"/>
          <w:sz w:val="22"/>
          <w:szCs w:val="22"/>
          <w:lang w:val="zu-ZA"/>
        </w:rPr>
        <w:t xml:space="preserve"> 160</w:t>
      </w:r>
      <w:r w:rsidR="00517AE4" w:rsidRPr="0032784D">
        <w:rPr>
          <w:rFonts w:ascii="GHEA Grapalat" w:hAnsi="GHEA Grapalat" w:cs="Sylfaen"/>
          <w:sz w:val="22"/>
          <w:szCs w:val="22"/>
        </w:rPr>
        <w:t>331-</w:t>
      </w:r>
      <w:r w:rsidR="001D0422" w:rsidRPr="0032784D">
        <w:rPr>
          <w:rFonts w:ascii="GHEA Grapalat" w:hAnsi="GHEA Grapalat" w:cs="Arial"/>
          <w:sz w:val="22"/>
          <w:szCs w:val="22"/>
        </w:rPr>
        <w:t>ի</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դիմաց</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Միջոցառման</w:t>
      </w:r>
      <w:r w:rsidR="001D0422" w:rsidRPr="0032784D">
        <w:rPr>
          <w:rFonts w:ascii="GHEA Grapalat" w:hAnsi="GHEA Grapalat" w:cs="Arial"/>
          <w:sz w:val="22"/>
          <w:szCs w:val="22"/>
          <w:lang w:val="zu-ZA"/>
        </w:rPr>
        <w:t xml:space="preserve"> </w:t>
      </w:r>
      <w:r w:rsidR="001D0422" w:rsidRPr="0032784D">
        <w:rPr>
          <w:rFonts w:ascii="GHEA Grapalat" w:hAnsi="GHEA Grapalat" w:cs="Arial"/>
          <w:sz w:val="22"/>
          <w:szCs w:val="22"/>
        </w:rPr>
        <w:t>կատարողականը</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պայմանավորված</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է</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ավելի</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թանկարժեք</w:t>
      </w:r>
      <w:r w:rsidR="001D0422" w:rsidRPr="0032784D">
        <w:rPr>
          <w:rFonts w:ascii="GHEA Grapalat" w:hAnsi="GHEA Grapalat" w:cs="Arial"/>
          <w:sz w:val="22"/>
          <w:szCs w:val="22"/>
          <w:lang w:val="zu-ZA"/>
        </w:rPr>
        <w:t xml:space="preserve"> </w:t>
      </w:r>
      <w:r w:rsidR="001D0422" w:rsidRPr="0032784D">
        <w:rPr>
          <w:rFonts w:ascii="GHEA Grapalat" w:hAnsi="GHEA Grapalat" w:cs="Arial"/>
          <w:sz w:val="22"/>
          <w:szCs w:val="22"/>
        </w:rPr>
        <w:t>և</w:t>
      </w:r>
      <w:r w:rsidR="001D0422" w:rsidRPr="0032784D">
        <w:rPr>
          <w:rFonts w:ascii="GHEA Grapalat" w:hAnsi="GHEA Grapalat" w:cs="Arial"/>
          <w:sz w:val="22"/>
          <w:szCs w:val="22"/>
          <w:lang w:val="zu-ZA"/>
        </w:rPr>
        <w:t xml:space="preserve"> </w:t>
      </w:r>
      <w:r w:rsidR="001D0422" w:rsidRPr="0032784D">
        <w:rPr>
          <w:rFonts w:ascii="GHEA Grapalat" w:hAnsi="GHEA Grapalat" w:cs="Arial"/>
          <w:sz w:val="22"/>
          <w:szCs w:val="22"/>
        </w:rPr>
        <w:t>ինֆորմատիվ</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հետազոտությունների</w:t>
      </w:r>
      <w:r w:rsidR="001D0422" w:rsidRPr="0032784D">
        <w:rPr>
          <w:rFonts w:ascii="GHEA Grapalat" w:hAnsi="GHEA Grapalat" w:cs="Sylfaen"/>
          <w:sz w:val="22"/>
          <w:szCs w:val="22"/>
          <w:lang w:val="zu-ZA"/>
        </w:rPr>
        <w:t xml:space="preserve"> </w:t>
      </w:r>
      <w:r w:rsidR="001D0422" w:rsidRPr="0032784D">
        <w:rPr>
          <w:rFonts w:ascii="GHEA Grapalat" w:hAnsi="GHEA Grapalat" w:cs="Arial"/>
          <w:sz w:val="22"/>
          <w:szCs w:val="22"/>
        </w:rPr>
        <w:t>իրականացմամբ</w:t>
      </w:r>
      <w:r w:rsidR="001D0422" w:rsidRPr="0032784D">
        <w:rPr>
          <w:rFonts w:ascii="GHEA Grapalat" w:hAnsi="GHEA Grapalat" w:cs="Sylfaen"/>
          <w:sz w:val="22"/>
          <w:szCs w:val="22"/>
          <w:lang w:val="zu-ZA"/>
        </w:rPr>
        <w:t xml:space="preserve">: </w:t>
      </w:r>
    </w:p>
    <w:p w:rsidR="001D0422" w:rsidRPr="0032784D" w:rsidRDefault="001D0422" w:rsidP="001D0422">
      <w:pPr>
        <w:spacing w:line="360" w:lineRule="auto"/>
        <w:ind w:firstLine="540"/>
        <w:jc w:val="both"/>
        <w:rPr>
          <w:rFonts w:ascii="GHEA Grapalat" w:hAnsi="GHEA Grapalat" w:cs="Arial"/>
          <w:sz w:val="22"/>
          <w:szCs w:val="22"/>
          <w:lang w:val="zu-ZA"/>
        </w:rPr>
      </w:pPr>
      <w:r w:rsidRPr="0032784D">
        <w:rPr>
          <w:rFonts w:ascii="GHEA Grapalat" w:hAnsi="GHEA Grapalat" w:cs="Arial"/>
          <w:sz w:val="22"/>
          <w:szCs w:val="22"/>
        </w:rPr>
        <w:t>Երեխաների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ստոմատոլոգիական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առաջնային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կանխարգելման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կազմել</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են</w:t>
      </w:r>
      <w:r w:rsidRPr="0032784D">
        <w:rPr>
          <w:rFonts w:ascii="GHEA Grapalat" w:hAnsi="GHEA Grapalat" w:cs="Times Armenian"/>
          <w:sz w:val="22"/>
          <w:szCs w:val="22"/>
          <w:lang w:val="zu-ZA"/>
        </w:rPr>
        <w:t xml:space="preserve"> 35 </w:t>
      </w:r>
      <w:r w:rsidRPr="0032784D">
        <w:rPr>
          <w:rFonts w:ascii="GHEA Grapalat" w:hAnsi="GHEA Grapalat" w:cs="Arial"/>
          <w:sz w:val="22"/>
          <w:szCs w:val="22"/>
        </w:rPr>
        <w:t>մլն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zu-ZA"/>
        </w:rPr>
        <w:t xml:space="preserve"> 81.4% </w:t>
      </w:r>
      <w:r w:rsidRPr="0032784D">
        <w:rPr>
          <w:rFonts w:ascii="GHEA Grapalat" w:hAnsi="GHEA Grapalat" w:cs="Arial"/>
          <w:sz w:val="22"/>
          <w:szCs w:val="22"/>
        </w:rPr>
        <w:t>կատարողական</w:t>
      </w:r>
      <w:r w:rsidRPr="0032784D">
        <w:rPr>
          <w:rFonts w:ascii="GHEA Grapalat" w:hAnsi="GHEA Grapalat" w:cs="Sylfaen"/>
          <w:sz w:val="22"/>
          <w:szCs w:val="22"/>
          <w:lang w:val="zu-ZA"/>
        </w:rPr>
        <w:t>,</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որը</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պայմանավորված</w:t>
      </w:r>
      <w:r w:rsidRPr="0032784D">
        <w:rPr>
          <w:rFonts w:ascii="GHEA Grapalat" w:hAnsi="GHEA Grapalat"/>
          <w:sz w:val="22"/>
          <w:szCs w:val="22"/>
          <w:lang w:val="zu-ZA"/>
        </w:rPr>
        <w:t xml:space="preserve"> </w:t>
      </w:r>
      <w:r w:rsidRPr="0032784D">
        <w:rPr>
          <w:rFonts w:ascii="GHEA Grapalat" w:hAnsi="GHEA Grapalat" w:cs="Arial"/>
          <w:sz w:val="22"/>
          <w:szCs w:val="22"/>
        </w:rPr>
        <w:t>է</w:t>
      </w:r>
      <w:r w:rsidRPr="0032784D">
        <w:rPr>
          <w:rFonts w:ascii="GHEA Grapalat" w:hAnsi="GHEA Grapalat"/>
          <w:sz w:val="22"/>
          <w:szCs w:val="22"/>
          <w:lang w:val="zu-ZA"/>
        </w:rPr>
        <w:t xml:space="preserve"> </w:t>
      </w:r>
      <w:r w:rsidRPr="0032784D">
        <w:rPr>
          <w:rFonts w:ascii="GHEA Grapalat" w:hAnsi="GHEA Grapalat" w:cs="Arial"/>
          <w:sz w:val="22"/>
          <w:szCs w:val="22"/>
        </w:rPr>
        <w:t>միջոցառումն</w:t>
      </w:r>
      <w:r w:rsidRPr="0032784D">
        <w:rPr>
          <w:rFonts w:ascii="GHEA Grapalat" w:hAnsi="GHEA Grapalat"/>
          <w:sz w:val="22"/>
          <w:szCs w:val="22"/>
          <w:lang w:val="zu-ZA"/>
        </w:rPr>
        <w:t xml:space="preserve"> </w:t>
      </w:r>
      <w:r w:rsidRPr="0032784D">
        <w:rPr>
          <w:rFonts w:ascii="GHEA Grapalat" w:hAnsi="GHEA Grapalat" w:cs="Arial"/>
          <w:sz w:val="22"/>
          <w:szCs w:val="22"/>
        </w:rPr>
        <w:t>իրականացնող</w:t>
      </w:r>
      <w:r w:rsidRPr="0032784D">
        <w:rPr>
          <w:rFonts w:ascii="GHEA Grapalat" w:hAnsi="GHEA Grapalat"/>
          <w:sz w:val="22"/>
          <w:szCs w:val="22"/>
          <w:lang w:val="zu-ZA"/>
        </w:rPr>
        <w:t xml:space="preserve"> </w:t>
      </w:r>
      <w:r w:rsidRPr="0032784D">
        <w:rPr>
          <w:rFonts w:ascii="GHEA Grapalat" w:hAnsi="GHEA Grapalat" w:cs="Arial"/>
          <w:sz w:val="22"/>
          <w:szCs w:val="22"/>
        </w:rPr>
        <w:t>կազմակերպությունների</w:t>
      </w:r>
      <w:r w:rsidRPr="0032784D">
        <w:rPr>
          <w:rFonts w:ascii="GHEA Grapalat" w:hAnsi="GHEA Grapalat"/>
          <w:sz w:val="22"/>
          <w:szCs w:val="22"/>
          <w:lang w:val="zu-ZA"/>
        </w:rPr>
        <w:t xml:space="preserve"> </w:t>
      </w:r>
      <w:r w:rsidRPr="0032784D">
        <w:rPr>
          <w:rFonts w:ascii="GHEA Grapalat" w:hAnsi="GHEA Grapalat" w:cs="Arial"/>
          <w:sz w:val="22"/>
          <w:szCs w:val="22"/>
        </w:rPr>
        <w:t>կողմից</w:t>
      </w:r>
      <w:r w:rsidRPr="0032784D">
        <w:rPr>
          <w:rFonts w:ascii="GHEA Grapalat" w:hAnsi="GHEA Grapalat"/>
          <w:sz w:val="22"/>
          <w:szCs w:val="22"/>
          <w:lang w:val="zu-ZA"/>
        </w:rPr>
        <w:t xml:space="preserve"> </w:t>
      </w:r>
      <w:r w:rsidRPr="0032784D">
        <w:rPr>
          <w:rFonts w:ascii="GHEA Grapalat" w:hAnsi="GHEA Grapalat" w:cs="Arial"/>
          <w:sz w:val="22"/>
          <w:szCs w:val="22"/>
        </w:rPr>
        <w:t>մատուցված</w:t>
      </w:r>
      <w:r w:rsidRPr="0032784D">
        <w:rPr>
          <w:rFonts w:ascii="GHEA Grapalat" w:hAnsi="GHEA Grapalat"/>
          <w:sz w:val="22"/>
          <w:szCs w:val="22"/>
          <w:lang w:val="zu-ZA"/>
        </w:rPr>
        <w:t xml:space="preserve"> </w:t>
      </w:r>
      <w:r w:rsidRPr="0032784D">
        <w:rPr>
          <w:rFonts w:ascii="GHEA Grapalat" w:hAnsi="GHEA Grapalat" w:cs="Arial"/>
          <w:sz w:val="22"/>
          <w:szCs w:val="22"/>
        </w:rPr>
        <w:t>բժշկական</w:t>
      </w:r>
      <w:r w:rsidRPr="0032784D">
        <w:rPr>
          <w:rFonts w:ascii="GHEA Grapalat" w:hAnsi="GHEA Grapalat"/>
          <w:sz w:val="22"/>
          <w:szCs w:val="22"/>
          <w:lang w:val="zu-ZA"/>
        </w:rPr>
        <w:t xml:space="preserve"> </w:t>
      </w:r>
      <w:r w:rsidRPr="0032784D">
        <w:rPr>
          <w:rFonts w:ascii="GHEA Grapalat" w:hAnsi="GHEA Grapalat" w:cs="Arial"/>
          <w:sz w:val="22"/>
          <w:szCs w:val="22"/>
        </w:rPr>
        <w:t>օգնության</w:t>
      </w:r>
      <w:r w:rsidRPr="0032784D">
        <w:rPr>
          <w:rFonts w:ascii="GHEA Grapalat" w:hAnsi="GHEA Grapalat"/>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sz w:val="22"/>
          <w:szCs w:val="22"/>
          <w:lang w:val="zu-ZA"/>
        </w:rPr>
        <w:t xml:space="preserve">` </w:t>
      </w:r>
      <w:r w:rsidRPr="0032784D">
        <w:rPr>
          <w:rFonts w:ascii="GHEA Grapalat" w:hAnsi="GHEA Grapalat" w:cs="Arial"/>
          <w:sz w:val="22"/>
          <w:szCs w:val="22"/>
        </w:rPr>
        <w:t>նախատեսվածից</w:t>
      </w:r>
      <w:r w:rsidRPr="0032784D">
        <w:rPr>
          <w:rFonts w:ascii="GHEA Grapalat" w:hAnsi="GHEA Grapalat"/>
          <w:sz w:val="22"/>
          <w:szCs w:val="22"/>
          <w:lang w:val="zu-ZA"/>
        </w:rPr>
        <w:t xml:space="preserve"> </w:t>
      </w:r>
      <w:r w:rsidRPr="0032784D">
        <w:rPr>
          <w:rFonts w:ascii="GHEA Grapalat" w:hAnsi="GHEA Grapalat" w:cs="Arial"/>
          <w:sz w:val="22"/>
          <w:szCs w:val="22"/>
        </w:rPr>
        <w:t>փոքր</w:t>
      </w:r>
      <w:r w:rsidRPr="0032784D">
        <w:rPr>
          <w:rFonts w:ascii="GHEA Grapalat" w:hAnsi="GHEA Grapalat"/>
          <w:sz w:val="22"/>
          <w:szCs w:val="22"/>
          <w:lang w:val="zu-ZA"/>
        </w:rPr>
        <w:t xml:space="preserve"> </w:t>
      </w:r>
      <w:r w:rsidRPr="0032784D">
        <w:rPr>
          <w:rFonts w:ascii="GHEA Grapalat" w:hAnsi="GHEA Grapalat" w:cs="Arial"/>
          <w:sz w:val="22"/>
          <w:szCs w:val="22"/>
        </w:rPr>
        <w:t>ծավալով</w:t>
      </w:r>
      <w:r w:rsidRPr="0032784D">
        <w:rPr>
          <w:rFonts w:ascii="GHEA Grapalat" w:hAnsi="GHEA Grapalat"/>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հետազոտվել</w:t>
      </w:r>
      <w:r w:rsidRPr="0032784D">
        <w:rPr>
          <w:rFonts w:ascii="GHEA Grapalat" w:hAnsi="GHEA Grapalat" w:cs="Times Armenian"/>
          <w:sz w:val="22"/>
          <w:szCs w:val="22"/>
          <w:lang w:val="zu-ZA"/>
        </w:rPr>
        <w:t xml:space="preserve"> </w:t>
      </w:r>
      <w:r w:rsidR="00517AE4" w:rsidRPr="0032784D">
        <w:rPr>
          <w:rFonts w:ascii="GHEA Grapalat" w:hAnsi="GHEA Grapalat" w:cs="Arial"/>
          <w:sz w:val="22"/>
          <w:szCs w:val="22"/>
        </w:rPr>
        <w:t>է</w:t>
      </w:r>
      <w:r w:rsidRPr="0032784D">
        <w:rPr>
          <w:rFonts w:ascii="GHEA Grapalat" w:hAnsi="GHEA Grapalat" w:cs="Times Armenian"/>
          <w:sz w:val="22"/>
          <w:szCs w:val="22"/>
          <w:lang w:val="zu-ZA"/>
        </w:rPr>
        <w:t xml:space="preserve"> 292</w:t>
      </w:r>
      <w:r w:rsidR="00517AE4" w:rsidRPr="0032784D">
        <w:rPr>
          <w:rFonts w:ascii="GHEA Grapalat" w:hAnsi="GHEA Grapalat" w:cs="Times Armenian"/>
          <w:sz w:val="22"/>
          <w:szCs w:val="22"/>
        </w:rPr>
        <w:t>05</w:t>
      </w:r>
      <w:r w:rsidRPr="0032784D">
        <w:rPr>
          <w:rFonts w:ascii="GHEA Grapalat" w:hAnsi="GHEA Grapalat" w:cs="Times Armenian"/>
          <w:sz w:val="22"/>
          <w:szCs w:val="22"/>
          <w:lang w:val="zu-ZA"/>
        </w:rPr>
        <w:t xml:space="preserve"> </w:t>
      </w:r>
      <w:r w:rsidR="00517AE4" w:rsidRPr="0032784D">
        <w:rPr>
          <w:rFonts w:ascii="GHEA Grapalat" w:hAnsi="GHEA Grapalat" w:cs="Arial"/>
          <w:kern w:val="1"/>
          <w:sz w:val="22"/>
          <w:szCs w:val="22"/>
          <w:lang w:eastAsia="ru-RU"/>
        </w:rPr>
        <w:t>երեխա</w:t>
      </w:r>
      <w:r w:rsidRPr="0032784D">
        <w:rPr>
          <w:rFonts w:ascii="GHEA Grapalat" w:hAnsi="GHEA Grapalat" w:cs="Times Armenian"/>
          <w:kern w:val="1"/>
          <w:sz w:val="22"/>
          <w:szCs w:val="22"/>
          <w:lang w:val="zu-ZA" w:eastAsia="ru-RU"/>
        </w:rPr>
        <w:t xml:space="preserve">` </w:t>
      </w:r>
      <w:r w:rsidRPr="0032784D">
        <w:rPr>
          <w:rFonts w:ascii="GHEA Grapalat" w:hAnsi="GHEA Grapalat" w:cs="Arial"/>
          <w:kern w:val="1"/>
          <w:sz w:val="22"/>
          <w:szCs w:val="22"/>
          <w:lang w:eastAsia="ru-RU"/>
        </w:rPr>
        <w:t>բյուջեով</w:t>
      </w:r>
      <w:r w:rsidRPr="0032784D">
        <w:rPr>
          <w:rFonts w:ascii="GHEA Grapalat" w:hAnsi="GHEA Grapalat" w:cs="Times Armenian"/>
          <w:kern w:val="1"/>
          <w:sz w:val="22"/>
          <w:szCs w:val="22"/>
          <w:lang w:val="zu-ZA" w:eastAsia="ru-RU"/>
        </w:rPr>
        <w:t xml:space="preserve"> </w:t>
      </w:r>
      <w:r w:rsidRPr="0032784D">
        <w:rPr>
          <w:rFonts w:ascii="GHEA Grapalat" w:hAnsi="GHEA Grapalat" w:cs="Arial"/>
          <w:kern w:val="1"/>
          <w:sz w:val="22"/>
          <w:szCs w:val="22"/>
          <w:lang w:eastAsia="ru-RU"/>
        </w:rPr>
        <w:t>նախատեսված</w:t>
      </w:r>
      <w:r w:rsidRPr="0032784D">
        <w:rPr>
          <w:rFonts w:ascii="GHEA Grapalat" w:hAnsi="GHEA Grapalat" w:cs="Times Armenian"/>
          <w:kern w:val="1"/>
          <w:sz w:val="22"/>
          <w:szCs w:val="22"/>
          <w:lang w:val="zu-ZA" w:eastAsia="ru-RU"/>
        </w:rPr>
        <w:t xml:space="preserve"> 35</w:t>
      </w:r>
      <w:r w:rsidR="00517AE4" w:rsidRPr="0032784D">
        <w:rPr>
          <w:rFonts w:ascii="GHEA Grapalat" w:hAnsi="GHEA Grapalat" w:cs="Times Armenian"/>
          <w:kern w:val="1"/>
          <w:sz w:val="22"/>
          <w:szCs w:val="22"/>
          <w:lang w:eastAsia="ru-RU"/>
        </w:rPr>
        <w:t>864-</w:t>
      </w:r>
      <w:r w:rsidRPr="0032784D">
        <w:rPr>
          <w:rFonts w:ascii="GHEA Grapalat" w:hAnsi="GHEA Grapalat" w:cs="Arial"/>
          <w:kern w:val="1"/>
          <w:sz w:val="22"/>
          <w:szCs w:val="22"/>
          <w:lang w:eastAsia="ru-RU"/>
        </w:rPr>
        <w:t>ի</w:t>
      </w:r>
      <w:r w:rsidRPr="0032784D">
        <w:rPr>
          <w:rFonts w:ascii="GHEA Grapalat" w:hAnsi="GHEA Grapalat" w:cs="Times Armenian"/>
          <w:kern w:val="1"/>
          <w:sz w:val="22"/>
          <w:szCs w:val="22"/>
          <w:lang w:val="zu-ZA" w:eastAsia="ru-RU"/>
        </w:rPr>
        <w:t xml:space="preserve"> </w:t>
      </w:r>
      <w:r w:rsidRPr="0032784D">
        <w:rPr>
          <w:rFonts w:ascii="GHEA Grapalat" w:hAnsi="GHEA Grapalat" w:cs="Arial"/>
          <w:kern w:val="1"/>
          <w:sz w:val="22"/>
          <w:szCs w:val="22"/>
          <w:lang w:eastAsia="ru-RU"/>
        </w:rPr>
        <w:t>փոխարեն</w:t>
      </w:r>
      <w:r w:rsidRPr="0032784D">
        <w:rPr>
          <w:rFonts w:ascii="GHEA Grapalat" w:hAnsi="GHEA Grapalat" w:cs="Times Armenian"/>
          <w:kern w:val="1"/>
          <w:sz w:val="22"/>
          <w:szCs w:val="22"/>
          <w:lang w:val="zu-ZA" w:eastAsia="ru-RU"/>
        </w:rPr>
        <w:t>:</w:t>
      </w:r>
    </w:p>
    <w:p w:rsidR="001D0422" w:rsidRPr="0032784D" w:rsidRDefault="001D0422" w:rsidP="001D0422">
      <w:pPr>
        <w:spacing w:line="360" w:lineRule="auto"/>
        <w:ind w:firstLine="540"/>
        <w:jc w:val="both"/>
        <w:rPr>
          <w:rFonts w:ascii="GHEA Grapalat" w:hAnsi="GHEA Grapalat" w:cs="Arial"/>
          <w:i/>
          <w:sz w:val="22"/>
          <w:szCs w:val="22"/>
          <w:lang w:val="zu-ZA"/>
        </w:rPr>
      </w:pPr>
      <w:r w:rsidRPr="0032784D">
        <w:rPr>
          <w:rFonts w:ascii="GHEA Grapalat" w:hAnsi="GHEA Grapalat" w:cs="Arial"/>
          <w:sz w:val="22"/>
          <w:szCs w:val="22"/>
        </w:rPr>
        <w:t>Հաշվետու</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տարում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ավելի</w:t>
      </w:r>
      <w:r w:rsidRPr="0032784D">
        <w:rPr>
          <w:rFonts w:ascii="GHEA Grapalat" w:hAnsi="GHEA Grapalat" w:cs="Arial"/>
          <w:sz w:val="22"/>
          <w:szCs w:val="22"/>
          <w:lang w:val="zu-ZA"/>
        </w:rPr>
        <w:t xml:space="preserve"> </w:t>
      </w:r>
      <w:r w:rsidRPr="0032784D">
        <w:rPr>
          <w:rFonts w:ascii="GHEA Grapalat" w:hAnsi="GHEA Grapalat" w:cs="Arial"/>
          <w:sz w:val="22"/>
          <w:szCs w:val="22"/>
        </w:rPr>
        <w:t>քան</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2.6</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մլրդ</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է</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օգտագործվել</w:t>
      </w:r>
      <w:r w:rsidRPr="0032784D">
        <w:rPr>
          <w:rFonts w:ascii="GHEA Grapalat" w:hAnsi="GHEA Grapalat" w:cs="Times Armenian"/>
          <w:sz w:val="22"/>
          <w:szCs w:val="22"/>
          <w:lang w:val="zu-ZA"/>
        </w:rPr>
        <w:t xml:space="preserve"> </w:t>
      </w:r>
      <w:r w:rsidRPr="0032784D">
        <w:rPr>
          <w:rFonts w:ascii="GHEA Grapalat" w:hAnsi="GHEA Grapalat" w:cs="Arial"/>
          <w:i/>
          <w:sz w:val="22"/>
          <w:szCs w:val="22"/>
        </w:rPr>
        <w:t>առողջապահության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ոլորտում</w:t>
      </w:r>
      <w:r w:rsidRPr="0032784D">
        <w:rPr>
          <w:rFonts w:ascii="GHEA Grapalat" w:hAnsi="GHEA Grapalat" w:cs="Arial"/>
          <w:i/>
          <w:sz w:val="22"/>
          <w:szCs w:val="22"/>
          <w:lang w:val="zu-ZA"/>
        </w:rPr>
        <w:t xml:space="preserve"> </w:t>
      </w:r>
      <w:r w:rsidRPr="0032784D">
        <w:rPr>
          <w:rFonts w:ascii="GHEA Grapalat" w:hAnsi="GHEA Grapalat" w:cs="Arial"/>
          <w:i/>
          <w:sz w:val="22"/>
          <w:szCs w:val="22"/>
        </w:rPr>
        <w:t>պետական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քաղաքականության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մշակման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ծրագրերի</w:t>
      </w:r>
      <w:r w:rsidRPr="0032784D">
        <w:rPr>
          <w:rFonts w:ascii="GHEA Grapalat" w:hAnsi="GHEA Grapalat" w:cs="Arial"/>
          <w:i/>
          <w:sz w:val="22"/>
          <w:szCs w:val="22"/>
          <w:lang w:val="zu-ZA"/>
        </w:rPr>
        <w:t xml:space="preserve"> </w:t>
      </w:r>
      <w:r w:rsidRPr="0032784D">
        <w:rPr>
          <w:rFonts w:ascii="GHEA Grapalat" w:hAnsi="GHEA Grapalat" w:cs="Arial"/>
          <w:i/>
          <w:sz w:val="22"/>
          <w:szCs w:val="22"/>
        </w:rPr>
        <w:t>համակարգման</w:t>
      </w:r>
      <w:r w:rsidRPr="0032784D">
        <w:rPr>
          <w:rFonts w:ascii="GHEA Grapalat" w:hAnsi="GHEA Grapalat" w:cs="Arial"/>
          <w:i/>
          <w:sz w:val="22"/>
          <w:szCs w:val="22"/>
          <w:lang w:val="zu-ZA"/>
        </w:rPr>
        <w:t xml:space="preserve"> </w:t>
      </w:r>
      <w:r w:rsidRPr="0032784D">
        <w:rPr>
          <w:rFonts w:ascii="GHEA Grapalat" w:hAnsi="GHEA Grapalat" w:cs="Arial"/>
          <w:i/>
          <w:sz w:val="22"/>
          <w:szCs w:val="22"/>
        </w:rPr>
        <w:t>և</w:t>
      </w:r>
      <w:r w:rsidRPr="0032784D">
        <w:rPr>
          <w:rFonts w:ascii="GHEA Grapalat" w:hAnsi="GHEA Grapalat" w:cs="Arial"/>
          <w:i/>
          <w:sz w:val="22"/>
          <w:szCs w:val="22"/>
          <w:lang w:val="zu-ZA"/>
        </w:rPr>
        <w:t xml:space="preserve"> </w:t>
      </w:r>
      <w:r w:rsidRPr="0032784D">
        <w:rPr>
          <w:rFonts w:ascii="GHEA Grapalat" w:hAnsi="GHEA Grapalat" w:cs="Arial"/>
          <w:i/>
          <w:sz w:val="22"/>
          <w:szCs w:val="22"/>
        </w:rPr>
        <w:t>մոնիտորինգի</w:t>
      </w:r>
      <w:r w:rsidRPr="0032784D">
        <w:rPr>
          <w:rFonts w:ascii="GHEA Grapalat" w:hAnsi="GHEA Grapalat" w:cs="Arial"/>
          <w:i/>
          <w:sz w:val="22"/>
          <w:szCs w:val="22"/>
          <w:lang w:val="zu-ZA"/>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zu-ZA"/>
        </w:rPr>
        <w:t>`</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ծրագրի</w:t>
      </w:r>
      <w:r w:rsidRPr="0032784D">
        <w:rPr>
          <w:rFonts w:ascii="GHEA Grapalat" w:hAnsi="GHEA Grapalat" w:cs="Times Armenian"/>
          <w:sz w:val="22"/>
          <w:szCs w:val="22"/>
          <w:lang w:val="zu-ZA"/>
        </w:rPr>
        <w:t xml:space="preserve"> 67.7%</w:t>
      </w:r>
      <w:r w:rsidRPr="0032784D">
        <w:rPr>
          <w:rFonts w:ascii="GHEA Grapalat" w:hAnsi="GHEA Grapalat" w:cs="GHEA Grapalat"/>
          <w:sz w:val="22"/>
          <w:szCs w:val="22"/>
        </w:rPr>
        <w:t>-</w:t>
      </w:r>
      <w:r w:rsidRPr="0032784D">
        <w:rPr>
          <w:rFonts w:ascii="GHEA Grapalat" w:hAnsi="GHEA Grapalat" w:cs="Arial"/>
          <w:sz w:val="22"/>
          <w:szCs w:val="22"/>
        </w:rPr>
        <w:t>ը</w:t>
      </w:r>
      <w:r w:rsidRPr="0032784D">
        <w:rPr>
          <w:rFonts w:ascii="GHEA Grapalat" w:hAnsi="GHEA Grapalat" w:cs="Arial"/>
          <w:sz w:val="22"/>
          <w:szCs w:val="22"/>
          <w:lang w:val="zu-ZA"/>
        </w:rPr>
        <w:t>:</w:t>
      </w:r>
      <w:r w:rsidRPr="0032784D">
        <w:rPr>
          <w:rFonts w:ascii="GHEA Grapalat" w:hAnsi="GHEA Grapalat" w:cs="Arial"/>
          <w:sz w:val="22"/>
          <w:szCs w:val="22"/>
        </w:rPr>
        <w:t xml:space="preserve"> Շեղումը</w:t>
      </w:r>
      <w:r w:rsidRPr="0032784D">
        <w:rPr>
          <w:rFonts w:ascii="GHEA Grapalat" w:hAnsi="GHEA Grapalat"/>
          <w:sz w:val="22"/>
          <w:szCs w:val="22"/>
        </w:rPr>
        <w:t xml:space="preserve"> </w:t>
      </w:r>
      <w:r w:rsidRPr="0032784D">
        <w:rPr>
          <w:rFonts w:ascii="GHEA Grapalat" w:hAnsi="GHEA Grapalat" w:cs="Arial"/>
          <w:sz w:val="22"/>
          <w:szCs w:val="22"/>
        </w:rPr>
        <w:t>հիմնականում</w:t>
      </w:r>
      <w:r w:rsidRPr="0032784D">
        <w:rPr>
          <w:rFonts w:ascii="GHEA Grapalat" w:hAnsi="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sz w:val="22"/>
          <w:szCs w:val="22"/>
          <w:lang w:val="zu-ZA"/>
        </w:rPr>
        <w:t xml:space="preserve"> </w:t>
      </w:r>
      <w:r w:rsidRPr="0032784D">
        <w:rPr>
          <w:rFonts w:ascii="GHEA Grapalat" w:hAnsi="GHEA Grapalat" w:cs="Arial"/>
          <w:sz w:val="22"/>
          <w:szCs w:val="22"/>
        </w:rPr>
        <w:t>է</w:t>
      </w:r>
      <w:r w:rsidRPr="0032784D">
        <w:rPr>
          <w:rFonts w:ascii="GHEA Grapalat" w:hAnsi="GHEA Grapalat" w:cs="Arial"/>
          <w:sz w:val="22"/>
          <w:szCs w:val="22"/>
          <w:lang w:val="zu-ZA"/>
        </w:rPr>
        <w:t xml:space="preserve"> </w:t>
      </w:r>
      <w:r w:rsidRPr="0032784D">
        <w:rPr>
          <w:rFonts w:ascii="GHEA Grapalat" w:hAnsi="GHEA Grapalat" w:cs="Arial"/>
          <w:sz w:val="22"/>
          <w:szCs w:val="22"/>
        </w:rPr>
        <w:t>առողջապահական</w:t>
      </w:r>
      <w:r w:rsidRPr="0032784D">
        <w:rPr>
          <w:rFonts w:ascii="GHEA Grapalat" w:hAnsi="GHEA Grapalat" w:cs="Arial"/>
          <w:sz w:val="22"/>
          <w:szCs w:val="22"/>
          <w:lang w:val="zu-ZA"/>
        </w:rPr>
        <w:t xml:space="preserve"> </w:t>
      </w:r>
      <w:r w:rsidRPr="0032784D">
        <w:rPr>
          <w:rFonts w:ascii="GHEA Grapalat" w:hAnsi="GHEA Grapalat" w:cs="Arial"/>
          <w:sz w:val="22"/>
          <w:szCs w:val="22"/>
        </w:rPr>
        <w:t>կազմակերպությունների</w:t>
      </w:r>
      <w:r w:rsidRPr="0032784D">
        <w:rPr>
          <w:rFonts w:ascii="GHEA Grapalat" w:hAnsi="GHEA Grapalat" w:cs="Arial"/>
          <w:sz w:val="22"/>
          <w:szCs w:val="22"/>
          <w:lang w:val="zu-ZA"/>
        </w:rPr>
        <w:t xml:space="preserve"> </w:t>
      </w:r>
      <w:r w:rsidRPr="0032784D">
        <w:rPr>
          <w:rFonts w:ascii="GHEA Grapalat" w:hAnsi="GHEA Grapalat" w:cs="Arial"/>
          <w:sz w:val="22"/>
          <w:szCs w:val="22"/>
        </w:rPr>
        <w:t>վերազինման</w:t>
      </w:r>
      <w:r w:rsidRPr="0032784D">
        <w:rPr>
          <w:rFonts w:ascii="GHEA Grapalat" w:hAnsi="GHEA Grapalat" w:cs="Arial"/>
          <w:sz w:val="22"/>
          <w:szCs w:val="22"/>
          <w:lang w:val="zu-ZA"/>
        </w:rPr>
        <w:t xml:space="preserve"> </w:t>
      </w:r>
      <w:r w:rsidR="00517AE4" w:rsidRPr="0032784D">
        <w:rPr>
          <w:rFonts w:ascii="GHEA Grapalat" w:hAnsi="GHEA Grapalat" w:cs="Arial"/>
          <w:sz w:val="22"/>
          <w:szCs w:val="22"/>
        </w:rPr>
        <w:t>ծախսերի կատարողականով</w:t>
      </w:r>
      <w:r w:rsidRPr="0032784D">
        <w:rPr>
          <w:rFonts w:ascii="GHEA Grapalat" w:hAnsi="GHEA Grapalat" w:cs="Arial"/>
          <w:sz w:val="22"/>
          <w:szCs w:val="22"/>
          <w:lang w:val="zu-ZA"/>
        </w:rPr>
        <w:t xml:space="preserve">: </w:t>
      </w:r>
    </w:p>
    <w:p w:rsidR="001D0422" w:rsidRPr="0032784D" w:rsidRDefault="001D0422" w:rsidP="001D0422">
      <w:pPr>
        <w:spacing w:line="360" w:lineRule="auto"/>
        <w:ind w:firstLine="540"/>
        <w:jc w:val="both"/>
        <w:rPr>
          <w:rFonts w:ascii="GHEA Grapalat" w:hAnsi="GHEA Grapalat" w:cs="Times Armenian"/>
          <w:kern w:val="1"/>
          <w:sz w:val="22"/>
          <w:szCs w:val="22"/>
          <w:lang w:val="zu-ZA" w:eastAsia="ru-RU"/>
        </w:rPr>
      </w:pPr>
      <w:r w:rsidRPr="0032784D">
        <w:rPr>
          <w:rFonts w:ascii="GHEA Grapalat" w:hAnsi="GHEA Grapalat" w:cs="Arial"/>
          <w:sz w:val="22"/>
          <w:szCs w:val="22"/>
          <w:lang w:val="zu-ZA"/>
        </w:rPr>
        <w:t>«</w:t>
      </w:r>
      <w:r w:rsidRPr="0032784D">
        <w:rPr>
          <w:rFonts w:ascii="GHEA Grapalat" w:hAnsi="GHEA Grapalat" w:cs="Arial"/>
          <w:sz w:val="22"/>
          <w:szCs w:val="22"/>
        </w:rPr>
        <w:t>Առողջապահության</w:t>
      </w:r>
      <w:r w:rsidRPr="0032784D">
        <w:rPr>
          <w:rFonts w:ascii="GHEA Grapalat" w:hAnsi="GHEA Grapalat" w:cs="GHEA Grapalat"/>
          <w:sz w:val="22"/>
          <w:szCs w:val="22"/>
        </w:rPr>
        <w:t xml:space="preserve"> </w:t>
      </w:r>
      <w:r w:rsidRPr="0032784D">
        <w:rPr>
          <w:rFonts w:ascii="GHEA Grapalat" w:hAnsi="GHEA Grapalat" w:cs="Arial"/>
          <w:sz w:val="22"/>
          <w:szCs w:val="22"/>
        </w:rPr>
        <w:t>ոլորտում</w:t>
      </w:r>
      <w:r w:rsidRPr="0032784D">
        <w:rPr>
          <w:rFonts w:ascii="GHEA Grapalat" w:hAnsi="GHEA Grapalat" w:cs="GHEA Grapalat"/>
          <w:sz w:val="22"/>
          <w:szCs w:val="22"/>
        </w:rPr>
        <w:t xml:space="preserve"> </w:t>
      </w:r>
      <w:r w:rsidRPr="0032784D">
        <w:rPr>
          <w:rFonts w:ascii="GHEA Grapalat" w:hAnsi="GHEA Grapalat" w:cs="Arial"/>
          <w:sz w:val="22"/>
          <w:szCs w:val="22"/>
        </w:rPr>
        <w:t>պետական</w:t>
      </w:r>
      <w:r w:rsidRPr="0032784D">
        <w:rPr>
          <w:rFonts w:ascii="GHEA Grapalat" w:hAnsi="GHEA Grapalat" w:cs="GHEA Grapalat"/>
          <w:sz w:val="22"/>
          <w:szCs w:val="22"/>
        </w:rPr>
        <w:t xml:space="preserve"> </w:t>
      </w:r>
      <w:r w:rsidRPr="0032784D">
        <w:rPr>
          <w:rFonts w:ascii="GHEA Grapalat" w:hAnsi="GHEA Grapalat" w:cs="Arial"/>
          <w:sz w:val="22"/>
          <w:szCs w:val="22"/>
        </w:rPr>
        <w:t>քաղաքականության</w:t>
      </w:r>
      <w:r w:rsidRPr="0032784D">
        <w:rPr>
          <w:rFonts w:ascii="GHEA Grapalat" w:hAnsi="GHEA Grapalat" w:cs="GHEA Grapalat"/>
          <w:sz w:val="22"/>
          <w:szCs w:val="22"/>
        </w:rPr>
        <w:t xml:space="preserve"> </w:t>
      </w:r>
      <w:r w:rsidRPr="0032784D">
        <w:rPr>
          <w:rFonts w:ascii="GHEA Grapalat" w:hAnsi="GHEA Grapalat" w:cs="Arial"/>
          <w:sz w:val="22"/>
          <w:szCs w:val="22"/>
        </w:rPr>
        <w:t>մշակում</w:t>
      </w:r>
      <w:r w:rsidRPr="0032784D">
        <w:rPr>
          <w:rFonts w:ascii="GHEA Grapalat" w:hAnsi="GHEA Grapalat" w:cs="GHEA Grapalat"/>
          <w:sz w:val="22"/>
          <w:szCs w:val="22"/>
        </w:rPr>
        <w:t xml:space="preserve">, </w:t>
      </w:r>
      <w:r w:rsidRPr="0032784D">
        <w:rPr>
          <w:rFonts w:ascii="GHEA Grapalat" w:hAnsi="GHEA Grapalat" w:cs="Arial"/>
          <w:sz w:val="22"/>
          <w:szCs w:val="22"/>
        </w:rPr>
        <w:t>ծրագրերի</w:t>
      </w:r>
      <w:r w:rsidRPr="0032784D">
        <w:rPr>
          <w:rFonts w:ascii="GHEA Grapalat" w:hAnsi="GHEA Grapalat" w:cs="GHEA Grapalat"/>
          <w:sz w:val="22"/>
          <w:szCs w:val="22"/>
        </w:rPr>
        <w:t xml:space="preserve"> </w:t>
      </w:r>
      <w:r w:rsidRPr="0032784D">
        <w:rPr>
          <w:rFonts w:ascii="GHEA Grapalat" w:hAnsi="GHEA Grapalat" w:cs="Arial"/>
          <w:sz w:val="22"/>
          <w:szCs w:val="22"/>
        </w:rPr>
        <w:t>համակարգում</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մոնիտորինգ</w:t>
      </w:r>
      <w:r w:rsidRPr="0032784D">
        <w:rPr>
          <w:rFonts w:ascii="GHEA Grapalat" w:hAnsi="GHEA Grapalat" w:cs="Arial"/>
          <w:sz w:val="22"/>
          <w:szCs w:val="22"/>
          <w:lang w:val="zu-ZA"/>
        </w:rPr>
        <w:t>»</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zu-ZA"/>
        </w:rPr>
        <w:t>«</w:t>
      </w:r>
      <w:r w:rsidRPr="0032784D">
        <w:rPr>
          <w:rFonts w:ascii="GHEA Grapalat" w:hAnsi="GHEA Grapalat" w:cs="Arial"/>
          <w:sz w:val="22"/>
          <w:szCs w:val="22"/>
        </w:rPr>
        <w:t>Առողջապահության</w:t>
      </w:r>
      <w:r w:rsidRPr="0032784D">
        <w:rPr>
          <w:rFonts w:ascii="GHEA Grapalat" w:hAnsi="GHEA Grapalat" w:cs="GHEA Grapalat"/>
          <w:sz w:val="22"/>
          <w:szCs w:val="22"/>
        </w:rPr>
        <w:t xml:space="preserve"> </w:t>
      </w:r>
      <w:r w:rsidRPr="0032784D">
        <w:rPr>
          <w:rFonts w:ascii="GHEA Grapalat" w:hAnsi="GHEA Grapalat" w:cs="Arial"/>
          <w:sz w:val="22"/>
          <w:szCs w:val="22"/>
        </w:rPr>
        <w:t>նախարարության</w:t>
      </w:r>
      <w:r w:rsidRPr="0032784D">
        <w:rPr>
          <w:rFonts w:ascii="GHEA Grapalat" w:hAnsi="GHEA Grapalat" w:cs="GHEA Grapalat"/>
          <w:sz w:val="22"/>
          <w:szCs w:val="22"/>
        </w:rPr>
        <w:t xml:space="preserve"> </w:t>
      </w:r>
      <w:r w:rsidRPr="0032784D">
        <w:rPr>
          <w:rFonts w:ascii="GHEA Grapalat" w:hAnsi="GHEA Grapalat" w:cs="Arial"/>
          <w:sz w:val="22"/>
          <w:szCs w:val="22"/>
        </w:rPr>
        <w:t>տեխնիկական</w:t>
      </w:r>
      <w:r w:rsidRPr="0032784D">
        <w:rPr>
          <w:rFonts w:ascii="GHEA Grapalat" w:hAnsi="GHEA Grapalat" w:cs="GHEA Grapalat"/>
          <w:sz w:val="22"/>
          <w:szCs w:val="22"/>
        </w:rPr>
        <w:t xml:space="preserve"> </w:t>
      </w:r>
      <w:r w:rsidRPr="0032784D">
        <w:rPr>
          <w:rFonts w:ascii="GHEA Grapalat" w:hAnsi="GHEA Grapalat" w:cs="Arial"/>
          <w:sz w:val="22"/>
          <w:szCs w:val="22"/>
        </w:rPr>
        <w:t>հագեցվածության</w:t>
      </w:r>
      <w:r w:rsidRPr="0032784D">
        <w:rPr>
          <w:rFonts w:ascii="GHEA Grapalat" w:hAnsi="GHEA Grapalat" w:cs="Arial"/>
          <w:sz w:val="22"/>
          <w:szCs w:val="22"/>
          <w:lang w:val="zu-ZA"/>
        </w:rPr>
        <w:t xml:space="preserve"> </w:t>
      </w:r>
      <w:r w:rsidRPr="0032784D">
        <w:rPr>
          <w:rFonts w:ascii="GHEA Grapalat" w:hAnsi="GHEA Grapalat" w:cs="Arial"/>
          <w:sz w:val="22"/>
          <w:szCs w:val="22"/>
        </w:rPr>
        <w:t>բարելավում</w:t>
      </w:r>
      <w:r w:rsidRPr="0032784D">
        <w:rPr>
          <w:rFonts w:ascii="GHEA Grapalat" w:hAnsi="GHEA Grapalat" w:cs="Arial"/>
          <w:sz w:val="22"/>
          <w:szCs w:val="22"/>
          <w:lang w:val="zu-ZA"/>
        </w:rPr>
        <w:t>»</w:t>
      </w:r>
      <w:r w:rsidRPr="0032784D">
        <w:rPr>
          <w:rFonts w:ascii="GHEA Grapalat" w:hAnsi="GHEA Grapalat" w:cs="GHEA Grapalat"/>
          <w:sz w:val="22"/>
          <w:szCs w:val="22"/>
        </w:rPr>
        <w:t xml:space="preserve"> </w:t>
      </w:r>
      <w:r w:rsidRPr="0032784D">
        <w:rPr>
          <w:rFonts w:ascii="GHEA Grapalat" w:hAnsi="GHEA Grapalat" w:cs="Arial"/>
          <w:sz w:val="22"/>
          <w:szCs w:val="22"/>
        </w:rPr>
        <w:t>միջոցառումների</w:t>
      </w:r>
      <w:r w:rsidRPr="0032784D">
        <w:rPr>
          <w:rFonts w:ascii="GHEA Grapalat" w:hAnsi="GHEA Grapalat" w:cs="Arial"/>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GHEA Grapalat"/>
          <w:sz w:val="22"/>
          <w:szCs w:val="22"/>
        </w:rPr>
        <w:t xml:space="preserve"> </w:t>
      </w:r>
      <w:r w:rsidRPr="0032784D">
        <w:rPr>
          <w:rFonts w:ascii="GHEA Grapalat" w:hAnsi="GHEA Grapalat" w:cs="Arial"/>
          <w:sz w:val="22"/>
          <w:szCs w:val="22"/>
        </w:rPr>
        <w:t>տրամադրվել</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համապատասխանաբար</w:t>
      </w:r>
      <w:r w:rsidRPr="0032784D">
        <w:rPr>
          <w:rFonts w:ascii="GHEA Grapalat" w:hAnsi="GHEA Grapalat" w:cs="GHEA Grapalat"/>
          <w:sz w:val="22"/>
          <w:szCs w:val="22"/>
        </w:rPr>
        <w:t xml:space="preserve"> </w:t>
      </w:r>
      <w:r w:rsidRPr="0032784D">
        <w:rPr>
          <w:rFonts w:ascii="GHEA Grapalat" w:hAnsi="GHEA Grapalat" w:cs="Arial"/>
          <w:sz w:val="22"/>
          <w:szCs w:val="22"/>
          <w:lang w:val="zu-ZA"/>
        </w:rPr>
        <w:t>1</w:t>
      </w:r>
      <w:r w:rsidRPr="0032784D">
        <w:rPr>
          <w:rFonts w:ascii="GHEA Grapalat" w:hAnsi="GHEA Grapalat" w:cs="GHEA Grapalat"/>
          <w:sz w:val="22"/>
          <w:szCs w:val="22"/>
        </w:rPr>
        <w:t xml:space="preserve"> </w:t>
      </w:r>
      <w:r w:rsidRPr="0032784D">
        <w:rPr>
          <w:rFonts w:ascii="GHEA Grapalat" w:hAnsi="GHEA Grapalat" w:cs="Arial"/>
          <w:sz w:val="22"/>
          <w:szCs w:val="22"/>
        </w:rPr>
        <w:t>մլրդ</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lang w:val="zu-ZA"/>
        </w:rPr>
        <w:t>8.5</w:t>
      </w:r>
      <w:r w:rsidRPr="0032784D">
        <w:rPr>
          <w:rFonts w:ascii="GHEA Grapalat" w:hAnsi="GHEA Grapalat" w:cs="GHEA Grapalat"/>
          <w:sz w:val="22"/>
          <w:szCs w:val="22"/>
        </w:rPr>
        <w:t xml:space="preserve">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00517AE4" w:rsidRPr="0032784D">
        <w:rPr>
          <w:rFonts w:ascii="GHEA Grapalat" w:hAnsi="GHEA Grapalat" w:cs="Arial"/>
          <w:sz w:val="22"/>
          <w:szCs w:val="22"/>
        </w:rPr>
        <w:t>որոնք</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Pr="0032784D">
        <w:rPr>
          <w:rFonts w:ascii="GHEA Grapalat" w:hAnsi="GHEA Grapalat" w:cs="GHEA Grapalat"/>
          <w:sz w:val="22"/>
          <w:szCs w:val="22"/>
        </w:rPr>
        <w:t xml:space="preserve"> </w:t>
      </w:r>
      <w:r w:rsidR="00517AE4" w:rsidRPr="0032784D">
        <w:rPr>
          <w:rFonts w:ascii="GHEA Grapalat" w:hAnsi="GHEA Grapalat" w:cs="GHEA Grapalat"/>
          <w:sz w:val="22"/>
          <w:szCs w:val="22"/>
        </w:rPr>
        <w:t>են</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cs="GHEA Grapalat"/>
          <w:sz w:val="22"/>
          <w:szCs w:val="22"/>
        </w:rPr>
        <w:t xml:space="preserve"> </w:t>
      </w:r>
      <w:r w:rsidRPr="0032784D">
        <w:rPr>
          <w:rFonts w:ascii="GHEA Grapalat" w:hAnsi="GHEA Grapalat" w:cs="Arial"/>
          <w:sz w:val="22"/>
          <w:szCs w:val="22"/>
        </w:rPr>
        <w:t>ցուցանիշի</w:t>
      </w:r>
      <w:r w:rsidRPr="0032784D">
        <w:rPr>
          <w:rFonts w:ascii="GHEA Grapalat" w:hAnsi="GHEA Grapalat" w:cs="GHEA Grapalat"/>
          <w:sz w:val="22"/>
          <w:szCs w:val="22"/>
        </w:rPr>
        <w:t xml:space="preserve"> 9</w:t>
      </w:r>
      <w:r w:rsidRPr="0032784D">
        <w:rPr>
          <w:rFonts w:ascii="GHEA Grapalat" w:hAnsi="GHEA Grapalat" w:cs="GHEA Grapalat"/>
          <w:sz w:val="22"/>
          <w:szCs w:val="22"/>
          <w:lang w:val="zu-ZA"/>
        </w:rPr>
        <w:t>9.8</w:t>
      </w:r>
      <w:r w:rsidRPr="0032784D">
        <w:rPr>
          <w:rFonts w:ascii="GHEA Grapalat" w:hAnsi="GHEA Grapalat" w:cs="GHEA Grapalat"/>
          <w:sz w:val="22"/>
          <w:szCs w:val="22"/>
        </w:rPr>
        <w:t>%-</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zu-ZA"/>
        </w:rPr>
        <w:t>94.2</w:t>
      </w:r>
      <w:r w:rsidRPr="0032784D">
        <w:rPr>
          <w:rFonts w:ascii="GHEA Grapalat" w:hAnsi="GHEA Grapalat" w:cs="GHEA Grapalat"/>
          <w:sz w:val="22"/>
          <w:szCs w:val="22"/>
        </w:rPr>
        <w:t>%-</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Pr="0032784D">
        <w:rPr>
          <w:rFonts w:ascii="GHEA Grapalat" w:hAnsi="GHEA Grapalat" w:cs="Arial"/>
          <w:sz w:val="22"/>
          <w:szCs w:val="22"/>
        </w:rPr>
        <w:t>Շեղումը</w:t>
      </w:r>
      <w:r w:rsidRPr="0032784D">
        <w:rPr>
          <w:rFonts w:ascii="GHEA Grapalat" w:hAnsi="GHEA Grapalat" w:cs="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գնումների</w:t>
      </w:r>
      <w:r w:rsidRPr="0032784D">
        <w:rPr>
          <w:rFonts w:ascii="GHEA Grapalat" w:hAnsi="GHEA Grapalat" w:cs="GHEA Grapalat"/>
          <w:sz w:val="22"/>
          <w:szCs w:val="22"/>
        </w:rPr>
        <w:t xml:space="preserve"> </w:t>
      </w:r>
      <w:r w:rsidRPr="0032784D">
        <w:rPr>
          <w:rFonts w:ascii="GHEA Grapalat" w:hAnsi="GHEA Grapalat" w:cs="Arial"/>
          <w:sz w:val="22"/>
          <w:szCs w:val="22"/>
        </w:rPr>
        <w:t>գործընթացների</w:t>
      </w:r>
      <w:r w:rsidRPr="0032784D">
        <w:rPr>
          <w:rFonts w:ascii="GHEA Grapalat" w:hAnsi="GHEA Grapalat" w:cs="GHEA Grapalat"/>
          <w:sz w:val="22"/>
          <w:szCs w:val="22"/>
        </w:rPr>
        <w:t xml:space="preserve"> </w:t>
      </w:r>
      <w:r w:rsidRPr="0032784D">
        <w:rPr>
          <w:rFonts w:ascii="GHEA Grapalat" w:hAnsi="GHEA Grapalat" w:cs="Arial"/>
          <w:sz w:val="22"/>
          <w:szCs w:val="22"/>
        </w:rPr>
        <w:t>արդյունքում</w:t>
      </w:r>
      <w:r w:rsidRPr="0032784D">
        <w:rPr>
          <w:rFonts w:ascii="GHEA Grapalat" w:hAnsi="GHEA Grapalat" w:cs="GHEA Grapalat"/>
          <w:sz w:val="22"/>
          <w:szCs w:val="22"/>
        </w:rPr>
        <w:t xml:space="preserve"> </w:t>
      </w:r>
      <w:r w:rsidRPr="0032784D">
        <w:rPr>
          <w:rFonts w:ascii="GHEA Grapalat" w:hAnsi="GHEA Grapalat" w:cs="Arial"/>
          <w:sz w:val="22"/>
          <w:szCs w:val="22"/>
        </w:rPr>
        <w:t>ապրանքների</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նախատեսվածից</w:t>
      </w:r>
      <w:r w:rsidRPr="0032784D">
        <w:rPr>
          <w:rFonts w:ascii="GHEA Grapalat" w:hAnsi="GHEA Grapalat" w:cs="GHEA Grapalat"/>
          <w:sz w:val="22"/>
          <w:szCs w:val="22"/>
        </w:rPr>
        <w:t xml:space="preserve"> </w:t>
      </w:r>
      <w:r w:rsidRPr="0032784D">
        <w:rPr>
          <w:rFonts w:ascii="GHEA Grapalat" w:hAnsi="GHEA Grapalat" w:cs="Arial"/>
          <w:sz w:val="22"/>
          <w:szCs w:val="22"/>
        </w:rPr>
        <w:t>ցածր</w:t>
      </w:r>
      <w:r w:rsidRPr="0032784D">
        <w:rPr>
          <w:rFonts w:ascii="GHEA Grapalat" w:hAnsi="GHEA Grapalat" w:cs="GHEA Grapalat"/>
          <w:sz w:val="22"/>
          <w:szCs w:val="22"/>
        </w:rPr>
        <w:t xml:space="preserve"> </w:t>
      </w:r>
      <w:r w:rsidRPr="0032784D">
        <w:rPr>
          <w:rFonts w:ascii="GHEA Grapalat" w:hAnsi="GHEA Grapalat" w:cs="Arial"/>
          <w:sz w:val="22"/>
          <w:szCs w:val="22"/>
        </w:rPr>
        <w:t>գներով</w:t>
      </w:r>
      <w:r w:rsidRPr="0032784D">
        <w:rPr>
          <w:rFonts w:ascii="GHEA Grapalat" w:hAnsi="GHEA Grapalat" w:cs="GHEA Grapalat"/>
          <w:sz w:val="22"/>
          <w:szCs w:val="22"/>
        </w:rPr>
        <w:t xml:space="preserve"> </w:t>
      </w:r>
      <w:r w:rsidRPr="0032784D">
        <w:rPr>
          <w:rFonts w:ascii="GHEA Grapalat" w:hAnsi="GHEA Grapalat" w:cs="Arial"/>
          <w:sz w:val="22"/>
          <w:szCs w:val="22"/>
        </w:rPr>
        <w:t>ձեռքբերմամբ</w:t>
      </w:r>
      <w:r w:rsidRPr="0032784D">
        <w:rPr>
          <w:rFonts w:ascii="GHEA Grapalat" w:hAnsi="GHEA Grapalat" w:cs="GHEA Grapalat"/>
          <w:sz w:val="22"/>
          <w:szCs w:val="22"/>
        </w:rPr>
        <w:t>:</w:t>
      </w:r>
      <w:r w:rsidRPr="0032784D">
        <w:rPr>
          <w:rFonts w:ascii="GHEA Grapalat" w:hAnsi="GHEA Grapalat" w:cs="GHEA Grapalat"/>
          <w:sz w:val="22"/>
          <w:szCs w:val="22"/>
          <w:lang w:val="zu-ZA"/>
        </w:rPr>
        <w:t xml:space="preserve"> </w:t>
      </w:r>
      <w:r w:rsidRPr="0032784D">
        <w:rPr>
          <w:rFonts w:ascii="GHEA Grapalat" w:hAnsi="GHEA Grapalat" w:cs="Arial"/>
          <w:sz w:val="22"/>
          <w:szCs w:val="22"/>
        </w:rPr>
        <w:lastRenderedPageBreak/>
        <w:t>Առողջապահության</w:t>
      </w:r>
      <w:r w:rsidRPr="0032784D">
        <w:rPr>
          <w:rFonts w:ascii="GHEA Grapalat" w:hAnsi="GHEA Grapalat" w:cs="GHEA Grapalat"/>
          <w:sz w:val="22"/>
          <w:szCs w:val="22"/>
        </w:rPr>
        <w:t xml:space="preserve"> </w:t>
      </w:r>
      <w:r w:rsidRPr="0032784D">
        <w:rPr>
          <w:rFonts w:ascii="GHEA Grapalat" w:hAnsi="GHEA Grapalat" w:cs="Arial"/>
          <w:sz w:val="22"/>
          <w:szCs w:val="22"/>
        </w:rPr>
        <w:t>նախարարության</w:t>
      </w:r>
      <w:r w:rsidRPr="0032784D">
        <w:rPr>
          <w:rFonts w:ascii="GHEA Grapalat" w:hAnsi="GHEA Grapalat" w:cs="GHEA Grapalat"/>
          <w:sz w:val="22"/>
          <w:szCs w:val="22"/>
        </w:rPr>
        <w:t xml:space="preserve"> </w:t>
      </w:r>
      <w:r w:rsidRPr="0032784D">
        <w:rPr>
          <w:rFonts w:ascii="GHEA Grapalat" w:hAnsi="GHEA Grapalat" w:cs="Arial"/>
          <w:sz w:val="22"/>
          <w:szCs w:val="22"/>
        </w:rPr>
        <w:t>տեխնիկական</w:t>
      </w:r>
      <w:r w:rsidRPr="0032784D">
        <w:rPr>
          <w:rFonts w:ascii="GHEA Grapalat" w:hAnsi="GHEA Grapalat" w:cs="GHEA Grapalat"/>
          <w:sz w:val="22"/>
          <w:szCs w:val="22"/>
        </w:rPr>
        <w:t xml:space="preserve"> </w:t>
      </w:r>
      <w:r w:rsidRPr="0032784D">
        <w:rPr>
          <w:rFonts w:ascii="GHEA Grapalat" w:hAnsi="GHEA Grapalat" w:cs="Arial"/>
          <w:sz w:val="22"/>
          <w:szCs w:val="22"/>
        </w:rPr>
        <w:t>հագեցվածության</w:t>
      </w:r>
      <w:r w:rsidRPr="0032784D">
        <w:rPr>
          <w:rFonts w:ascii="GHEA Grapalat" w:hAnsi="GHEA Grapalat" w:cs="GHEA Grapalat"/>
          <w:sz w:val="22"/>
          <w:szCs w:val="22"/>
        </w:rPr>
        <w:t xml:space="preserve"> </w:t>
      </w:r>
      <w:r w:rsidRPr="0032784D">
        <w:rPr>
          <w:rFonts w:ascii="GHEA Grapalat" w:hAnsi="GHEA Grapalat" w:cs="Arial"/>
          <w:sz w:val="22"/>
          <w:szCs w:val="22"/>
        </w:rPr>
        <w:t>բարելավման միջոցառման</w:t>
      </w:r>
      <w:r w:rsidRPr="0032784D">
        <w:rPr>
          <w:rFonts w:ascii="GHEA Grapalat" w:hAnsi="GHEA Grapalat" w:cs="Arial"/>
          <w:sz w:val="22"/>
          <w:szCs w:val="22"/>
          <w:lang w:val="zu-ZA"/>
        </w:rPr>
        <w:t xml:space="preserve"> </w:t>
      </w:r>
      <w:r w:rsidRPr="0032784D">
        <w:rPr>
          <w:rFonts w:ascii="GHEA Grapalat" w:hAnsi="GHEA Grapalat" w:cs="Arial"/>
          <w:sz w:val="22"/>
          <w:szCs w:val="22"/>
        </w:rPr>
        <w:t>շրջանակներում</w:t>
      </w:r>
      <w:r w:rsidRPr="0032784D">
        <w:rPr>
          <w:rFonts w:ascii="GHEA Grapalat" w:hAnsi="GHEA Grapalat" w:cs="Arial"/>
          <w:sz w:val="22"/>
          <w:szCs w:val="22"/>
          <w:lang w:val="zu-ZA"/>
        </w:rPr>
        <w:t xml:space="preserve"> </w:t>
      </w:r>
      <w:r w:rsidRPr="0032784D">
        <w:rPr>
          <w:rFonts w:ascii="GHEA Grapalat" w:hAnsi="GHEA Grapalat" w:cs="Arial"/>
          <w:sz w:val="22"/>
          <w:szCs w:val="22"/>
        </w:rPr>
        <w:t>ձեռք</w:t>
      </w:r>
      <w:r w:rsidRPr="0032784D">
        <w:rPr>
          <w:rFonts w:ascii="GHEA Grapalat" w:hAnsi="GHEA Grapalat" w:cs="Arial"/>
          <w:sz w:val="22"/>
          <w:szCs w:val="22"/>
          <w:lang w:val="zu-ZA"/>
        </w:rPr>
        <w:t xml:space="preserve"> </w:t>
      </w:r>
      <w:r w:rsidR="00D7476C" w:rsidRPr="0032784D">
        <w:rPr>
          <w:rFonts w:ascii="GHEA Grapalat" w:hAnsi="GHEA Grapalat" w:cs="Arial"/>
          <w:sz w:val="22"/>
          <w:szCs w:val="22"/>
        </w:rPr>
        <w:t>են</w:t>
      </w:r>
      <w:r w:rsidRPr="0032784D">
        <w:rPr>
          <w:rFonts w:ascii="GHEA Grapalat" w:hAnsi="GHEA Grapalat" w:cs="Arial"/>
          <w:sz w:val="22"/>
          <w:szCs w:val="22"/>
          <w:lang w:val="zu-ZA"/>
        </w:rPr>
        <w:t xml:space="preserve"> </w:t>
      </w:r>
      <w:r w:rsidRPr="0032784D">
        <w:rPr>
          <w:rFonts w:ascii="GHEA Grapalat" w:hAnsi="GHEA Grapalat" w:cs="Arial"/>
          <w:sz w:val="22"/>
          <w:szCs w:val="22"/>
        </w:rPr>
        <w:t>բերվել</w:t>
      </w:r>
      <w:r w:rsidRPr="0032784D">
        <w:rPr>
          <w:rFonts w:ascii="GHEA Grapalat" w:hAnsi="GHEA Grapalat" w:cs="Arial"/>
          <w:sz w:val="22"/>
          <w:szCs w:val="22"/>
          <w:lang w:val="zu-ZA"/>
        </w:rPr>
        <w:t xml:space="preserve"> </w:t>
      </w:r>
      <w:r w:rsidRPr="0032784D">
        <w:rPr>
          <w:rFonts w:ascii="GHEA Grapalat" w:hAnsi="GHEA Grapalat" w:cs="Arial"/>
          <w:sz w:val="22"/>
          <w:szCs w:val="22"/>
        </w:rPr>
        <w:t>օդորակիչներ</w:t>
      </w:r>
      <w:r w:rsidRPr="0032784D">
        <w:rPr>
          <w:rFonts w:ascii="GHEA Grapalat" w:hAnsi="GHEA Grapalat" w:cs="Arial"/>
          <w:sz w:val="22"/>
          <w:szCs w:val="22"/>
          <w:lang w:val="zu-ZA"/>
        </w:rPr>
        <w:t xml:space="preserve"> </w:t>
      </w:r>
      <w:r w:rsidRPr="0032784D">
        <w:rPr>
          <w:rFonts w:ascii="GHEA Grapalat" w:hAnsi="GHEA Grapalat" w:cs="Sylfaen"/>
          <w:sz w:val="22"/>
          <w:szCs w:val="22"/>
        </w:rPr>
        <w:t xml:space="preserve">(10 </w:t>
      </w:r>
      <w:r w:rsidRPr="0032784D">
        <w:rPr>
          <w:rFonts w:ascii="GHEA Grapalat" w:hAnsi="GHEA Grapalat" w:cs="Arial"/>
          <w:sz w:val="22"/>
          <w:szCs w:val="22"/>
        </w:rPr>
        <w:t>հատ</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համակարգչային</w:t>
      </w:r>
      <w:r w:rsidRPr="0032784D">
        <w:rPr>
          <w:rFonts w:ascii="GHEA Grapalat" w:hAnsi="GHEA Grapalat" w:cs="Sylfaen"/>
          <w:sz w:val="22"/>
          <w:szCs w:val="22"/>
        </w:rPr>
        <w:t xml:space="preserve"> </w:t>
      </w:r>
      <w:r w:rsidRPr="0032784D">
        <w:rPr>
          <w:rFonts w:ascii="GHEA Grapalat" w:hAnsi="GHEA Grapalat" w:cs="Arial"/>
          <w:sz w:val="22"/>
          <w:szCs w:val="22"/>
        </w:rPr>
        <w:t>սերվերներ</w:t>
      </w:r>
      <w:r w:rsidRPr="0032784D">
        <w:rPr>
          <w:rFonts w:ascii="GHEA Grapalat" w:hAnsi="GHEA Grapalat" w:cs="Sylfaen"/>
          <w:sz w:val="22"/>
          <w:szCs w:val="22"/>
        </w:rPr>
        <w:t xml:space="preserve"> (2 </w:t>
      </w:r>
      <w:r w:rsidRPr="0032784D">
        <w:rPr>
          <w:rFonts w:ascii="GHEA Grapalat" w:hAnsi="GHEA Grapalat" w:cs="Arial"/>
          <w:sz w:val="22"/>
          <w:szCs w:val="22"/>
        </w:rPr>
        <w:t>հատ</w:t>
      </w:r>
      <w:r w:rsidRPr="0032784D">
        <w:rPr>
          <w:rFonts w:ascii="GHEA Grapalat" w:hAnsi="GHEA Grapalat" w:cs="Sylfaen"/>
          <w:sz w:val="22"/>
          <w:szCs w:val="22"/>
        </w:rPr>
        <w:t>)</w:t>
      </w:r>
      <w:r w:rsidRPr="0032784D">
        <w:rPr>
          <w:rFonts w:ascii="GHEA Grapalat" w:hAnsi="GHEA Grapalat" w:cs="Arial"/>
          <w:sz w:val="22"/>
          <w:szCs w:val="22"/>
          <w:lang w:val="zu-ZA"/>
        </w:rPr>
        <w:t>:</w:t>
      </w:r>
    </w:p>
    <w:p w:rsidR="001D0422" w:rsidRPr="0032784D" w:rsidRDefault="001D0422" w:rsidP="001D0422">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Arial"/>
          <w:sz w:val="22"/>
          <w:szCs w:val="22"/>
          <w:lang w:val="zu-ZA"/>
        </w:rPr>
        <w:t>«</w:t>
      </w:r>
      <w:r w:rsidRPr="0032784D">
        <w:rPr>
          <w:rFonts w:ascii="GHEA Grapalat" w:hAnsi="GHEA Grapalat" w:cs="Arial"/>
          <w:sz w:val="22"/>
          <w:szCs w:val="22"/>
        </w:rPr>
        <w:t>ՀՀ</w:t>
      </w:r>
      <w:r w:rsidRPr="0032784D">
        <w:rPr>
          <w:rFonts w:ascii="GHEA Grapalat" w:hAnsi="GHEA Grapalat" w:cs="GHEA Grapalat"/>
          <w:sz w:val="22"/>
          <w:szCs w:val="22"/>
        </w:rPr>
        <w:t xml:space="preserve"> </w:t>
      </w:r>
      <w:r w:rsidRPr="0032784D">
        <w:rPr>
          <w:rFonts w:ascii="GHEA Grapalat" w:hAnsi="GHEA Grapalat" w:cs="Arial"/>
          <w:sz w:val="22"/>
          <w:szCs w:val="22"/>
        </w:rPr>
        <w:t>պետական</w:t>
      </w:r>
      <w:r w:rsidRPr="0032784D">
        <w:rPr>
          <w:rFonts w:ascii="GHEA Grapalat" w:hAnsi="GHEA Grapalat" w:cs="GHEA Grapalat"/>
          <w:sz w:val="22"/>
          <w:szCs w:val="22"/>
        </w:rPr>
        <w:t xml:space="preserve"> </w:t>
      </w:r>
      <w:r w:rsidRPr="0032784D">
        <w:rPr>
          <w:rFonts w:ascii="GHEA Grapalat" w:hAnsi="GHEA Grapalat" w:cs="Arial"/>
          <w:sz w:val="22"/>
          <w:szCs w:val="22"/>
        </w:rPr>
        <w:t>կառավարման</w:t>
      </w:r>
      <w:r w:rsidRPr="0032784D">
        <w:rPr>
          <w:rFonts w:ascii="GHEA Grapalat" w:hAnsi="GHEA Grapalat" w:cs="GHEA Grapalat"/>
          <w:sz w:val="22"/>
          <w:szCs w:val="22"/>
        </w:rPr>
        <w:t xml:space="preserve"> </w:t>
      </w:r>
      <w:r w:rsidRPr="0032784D">
        <w:rPr>
          <w:rFonts w:ascii="GHEA Grapalat" w:hAnsi="GHEA Grapalat" w:cs="Arial"/>
          <w:sz w:val="22"/>
          <w:szCs w:val="22"/>
        </w:rPr>
        <w:t>մարմինների</w:t>
      </w:r>
      <w:r w:rsidRPr="0032784D">
        <w:rPr>
          <w:rFonts w:ascii="GHEA Grapalat" w:hAnsi="GHEA Grapalat" w:cs="GHEA Grapalat"/>
          <w:sz w:val="22"/>
          <w:szCs w:val="22"/>
        </w:rPr>
        <w:t xml:space="preserve"> </w:t>
      </w:r>
      <w:r w:rsidRPr="0032784D">
        <w:rPr>
          <w:rFonts w:ascii="GHEA Grapalat" w:hAnsi="GHEA Grapalat" w:cs="Arial"/>
          <w:sz w:val="22"/>
          <w:szCs w:val="22"/>
        </w:rPr>
        <w:t>կողմից</w:t>
      </w:r>
      <w:r w:rsidRPr="0032784D">
        <w:rPr>
          <w:rFonts w:ascii="GHEA Grapalat" w:hAnsi="GHEA Grapalat" w:cs="GHEA Grapalat"/>
          <w:sz w:val="22"/>
          <w:szCs w:val="22"/>
        </w:rPr>
        <w:t xml:space="preserve"> </w:t>
      </w:r>
      <w:r w:rsidRPr="0032784D">
        <w:rPr>
          <w:rFonts w:ascii="GHEA Grapalat" w:hAnsi="GHEA Grapalat" w:cs="Arial"/>
          <w:sz w:val="22"/>
          <w:szCs w:val="22"/>
        </w:rPr>
        <w:t>դիմումներ</w:t>
      </w:r>
      <w:r w:rsidRPr="0032784D">
        <w:rPr>
          <w:rFonts w:ascii="GHEA Grapalat" w:hAnsi="GHEA Grapalat" w:cs="GHEA Grapalat"/>
          <w:sz w:val="22"/>
          <w:szCs w:val="22"/>
        </w:rPr>
        <w:t xml:space="preserve">, </w:t>
      </w:r>
      <w:r w:rsidRPr="0032784D">
        <w:rPr>
          <w:rFonts w:ascii="GHEA Grapalat" w:hAnsi="GHEA Grapalat" w:cs="Arial"/>
          <w:sz w:val="22"/>
          <w:szCs w:val="22"/>
        </w:rPr>
        <w:t>հայցադիմումներ</w:t>
      </w:r>
      <w:r w:rsidRPr="0032784D">
        <w:rPr>
          <w:rFonts w:ascii="GHEA Grapalat" w:hAnsi="GHEA Grapalat" w:cs="GHEA Grapalat"/>
          <w:sz w:val="22"/>
          <w:szCs w:val="22"/>
        </w:rPr>
        <w:t xml:space="preserve">, </w:t>
      </w:r>
      <w:r w:rsidRPr="0032784D">
        <w:rPr>
          <w:rFonts w:ascii="GHEA Grapalat" w:hAnsi="GHEA Grapalat" w:cs="Arial"/>
          <w:sz w:val="22"/>
          <w:szCs w:val="22"/>
        </w:rPr>
        <w:t>դատարանի</w:t>
      </w:r>
      <w:r w:rsidRPr="0032784D">
        <w:rPr>
          <w:rFonts w:ascii="GHEA Grapalat" w:hAnsi="GHEA Grapalat" w:cs="GHEA Grapalat"/>
          <w:sz w:val="22"/>
          <w:szCs w:val="22"/>
        </w:rPr>
        <w:t xml:space="preserve"> </w:t>
      </w:r>
      <w:r w:rsidRPr="0032784D">
        <w:rPr>
          <w:rFonts w:ascii="GHEA Grapalat" w:hAnsi="GHEA Grapalat" w:cs="Arial"/>
          <w:sz w:val="22"/>
          <w:szCs w:val="22"/>
        </w:rPr>
        <w:t>վճիռների</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որոշումների</w:t>
      </w:r>
      <w:r w:rsidRPr="0032784D">
        <w:rPr>
          <w:rFonts w:ascii="GHEA Grapalat" w:hAnsi="GHEA Grapalat" w:cs="GHEA Grapalat"/>
          <w:sz w:val="22"/>
          <w:szCs w:val="22"/>
        </w:rPr>
        <w:t xml:space="preserve"> </w:t>
      </w:r>
      <w:r w:rsidRPr="0032784D">
        <w:rPr>
          <w:rFonts w:ascii="GHEA Grapalat" w:hAnsi="GHEA Grapalat" w:cs="Arial"/>
          <w:sz w:val="22"/>
          <w:szCs w:val="22"/>
        </w:rPr>
        <w:t>դեմ</w:t>
      </w:r>
      <w:r w:rsidRPr="0032784D">
        <w:rPr>
          <w:rFonts w:ascii="GHEA Grapalat" w:hAnsi="GHEA Grapalat" w:cs="GHEA Grapalat"/>
          <w:sz w:val="22"/>
          <w:szCs w:val="22"/>
        </w:rPr>
        <w:t xml:space="preserve"> </w:t>
      </w:r>
      <w:r w:rsidRPr="0032784D">
        <w:rPr>
          <w:rFonts w:ascii="GHEA Grapalat" w:hAnsi="GHEA Grapalat" w:cs="Arial"/>
          <w:sz w:val="22"/>
          <w:szCs w:val="22"/>
        </w:rPr>
        <w:t>վերաքննիչ</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վճռաբեկ</w:t>
      </w:r>
      <w:r w:rsidRPr="0032784D">
        <w:rPr>
          <w:rFonts w:ascii="GHEA Grapalat" w:hAnsi="GHEA Grapalat" w:cs="GHEA Grapalat"/>
          <w:sz w:val="22"/>
          <w:szCs w:val="22"/>
        </w:rPr>
        <w:t xml:space="preserve"> </w:t>
      </w:r>
      <w:r w:rsidRPr="0032784D">
        <w:rPr>
          <w:rFonts w:ascii="GHEA Grapalat" w:hAnsi="GHEA Grapalat" w:cs="Arial"/>
          <w:sz w:val="22"/>
          <w:szCs w:val="22"/>
        </w:rPr>
        <w:t>բողոքներ</w:t>
      </w:r>
      <w:r w:rsidRPr="0032784D">
        <w:rPr>
          <w:rFonts w:ascii="GHEA Grapalat" w:hAnsi="GHEA Grapalat" w:cs="GHEA Grapalat"/>
          <w:sz w:val="22"/>
          <w:szCs w:val="22"/>
        </w:rPr>
        <w:t xml:space="preserve"> </w:t>
      </w:r>
      <w:r w:rsidRPr="0032784D">
        <w:rPr>
          <w:rFonts w:ascii="GHEA Grapalat" w:hAnsi="GHEA Grapalat" w:cs="Arial"/>
          <w:sz w:val="22"/>
          <w:szCs w:val="22"/>
        </w:rPr>
        <w:t>ներկայացնելիս</w:t>
      </w:r>
      <w:r w:rsidRPr="0032784D">
        <w:rPr>
          <w:rFonts w:ascii="GHEA Grapalat" w:hAnsi="GHEA Grapalat" w:cs="GHEA Grapalat"/>
          <w:sz w:val="22"/>
          <w:szCs w:val="22"/>
        </w:rPr>
        <w:t xml:space="preserve">` </w:t>
      </w:r>
      <w:r w:rsidRPr="0032784D">
        <w:rPr>
          <w:rFonts w:ascii="GHEA Grapalat" w:hAnsi="GHEA Grapalat" w:cs="Arial LatArm"/>
          <w:sz w:val="22"/>
          <w:szCs w:val="22"/>
        </w:rPr>
        <w:t>«</w:t>
      </w:r>
      <w:r w:rsidRPr="0032784D">
        <w:rPr>
          <w:rFonts w:ascii="GHEA Grapalat" w:hAnsi="GHEA Grapalat" w:cs="Arial"/>
          <w:sz w:val="22"/>
          <w:szCs w:val="22"/>
        </w:rPr>
        <w:t>Պետական</w:t>
      </w:r>
      <w:r w:rsidRPr="0032784D">
        <w:rPr>
          <w:rFonts w:ascii="GHEA Grapalat" w:hAnsi="GHEA Grapalat" w:cs="GHEA Grapalat"/>
          <w:sz w:val="22"/>
          <w:szCs w:val="22"/>
        </w:rPr>
        <w:t xml:space="preserve"> </w:t>
      </w:r>
      <w:r w:rsidRPr="0032784D">
        <w:rPr>
          <w:rFonts w:ascii="GHEA Grapalat" w:hAnsi="GHEA Grapalat" w:cs="Arial"/>
          <w:sz w:val="22"/>
          <w:szCs w:val="22"/>
        </w:rPr>
        <w:t>տուրքի</w:t>
      </w:r>
      <w:r w:rsidRPr="0032784D">
        <w:rPr>
          <w:rFonts w:ascii="GHEA Grapalat" w:hAnsi="GHEA Grapalat" w:cs="GHEA Grapalat"/>
          <w:sz w:val="22"/>
          <w:szCs w:val="22"/>
        </w:rPr>
        <w:t xml:space="preserve"> </w:t>
      </w:r>
      <w:r w:rsidRPr="0032784D">
        <w:rPr>
          <w:rFonts w:ascii="GHEA Grapalat" w:hAnsi="GHEA Grapalat" w:cs="Arial"/>
          <w:sz w:val="22"/>
          <w:szCs w:val="22"/>
        </w:rPr>
        <w:t>մասին</w:t>
      </w:r>
      <w:r w:rsidRPr="0032784D">
        <w:rPr>
          <w:rFonts w:ascii="GHEA Grapalat" w:hAnsi="GHEA Grapalat" w:cs="Arial LatArm"/>
          <w:sz w:val="22"/>
          <w:szCs w:val="22"/>
        </w:rPr>
        <w:t>»</w:t>
      </w:r>
      <w:r w:rsidRPr="0032784D">
        <w:rPr>
          <w:rFonts w:ascii="GHEA Grapalat" w:hAnsi="GHEA Grapalat" w:cs="GHEA Grapalat"/>
          <w:sz w:val="22"/>
          <w:szCs w:val="22"/>
        </w:rPr>
        <w:t xml:space="preserve"> </w:t>
      </w:r>
      <w:r w:rsidRPr="0032784D">
        <w:rPr>
          <w:rFonts w:ascii="GHEA Grapalat" w:hAnsi="GHEA Grapalat" w:cs="Arial"/>
          <w:sz w:val="22"/>
          <w:szCs w:val="22"/>
        </w:rPr>
        <w:t>ՀՀ</w:t>
      </w:r>
      <w:r w:rsidRPr="0032784D">
        <w:rPr>
          <w:rFonts w:ascii="GHEA Grapalat" w:hAnsi="GHEA Grapalat" w:cs="GHEA Grapalat"/>
          <w:sz w:val="22"/>
          <w:szCs w:val="22"/>
        </w:rPr>
        <w:t xml:space="preserve"> </w:t>
      </w:r>
      <w:r w:rsidRPr="0032784D">
        <w:rPr>
          <w:rFonts w:ascii="GHEA Grapalat" w:hAnsi="GHEA Grapalat" w:cs="Arial"/>
          <w:sz w:val="22"/>
          <w:szCs w:val="22"/>
        </w:rPr>
        <w:t>օրենքով</w:t>
      </w:r>
      <w:r w:rsidRPr="0032784D">
        <w:rPr>
          <w:rFonts w:ascii="GHEA Grapalat" w:hAnsi="GHEA Grapalat" w:cs="GHEA Grapalat"/>
          <w:sz w:val="22"/>
          <w:szCs w:val="22"/>
        </w:rPr>
        <w:t xml:space="preserve"> </w:t>
      </w:r>
      <w:r w:rsidRPr="0032784D">
        <w:rPr>
          <w:rFonts w:ascii="GHEA Grapalat" w:hAnsi="GHEA Grapalat" w:cs="Arial"/>
          <w:sz w:val="22"/>
          <w:szCs w:val="22"/>
        </w:rPr>
        <w:t>սահմանված</w:t>
      </w:r>
      <w:r w:rsidRPr="0032784D">
        <w:rPr>
          <w:rFonts w:ascii="GHEA Grapalat" w:hAnsi="GHEA Grapalat" w:cs="GHEA Grapalat"/>
          <w:sz w:val="22"/>
          <w:szCs w:val="22"/>
        </w:rPr>
        <w:t xml:space="preserve"> </w:t>
      </w:r>
      <w:r w:rsidRPr="0032784D">
        <w:rPr>
          <w:rFonts w:ascii="GHEA Grapalat" w:hAnsi="GHEA Grapalat" w:cs="Arial"/>
          <w:sz w:val="22"/>
          <w:szCs w:val="22"/>
        </w:rPr>
        <w:t>վճարումներ</w:t>
      </w:r>
      <w:r w:rsidRPr="0032784D">
        <w:rPr>
          <w:rFonts w:ascii="GHEA Grapalat" w:hAnsi="GHEA Grapalat" w:cs="Arial"/>
          <w:sz w:val="22"/>
          <w:szCs w:val="22"/>
          <w:lang w:val="zu-ZA"/>
        </w:rPr>
        <w:t>»</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zu-ZA"/>
        </w:rPr>
        <w:t>«</w:t>
      </w:r>
      <w:r w:rsidRPr="0032784D">
        <w:rPr>
          <w:rFonts w:ascii="GHEA Grapalat" w:hAnsi="GHEA Grapalat" w:cs="Arial"/>
          <w:sz w:val="22"/>
          <w:szCs w:val="22"/>
        </w:rPr>
        <w:t>Արտասահմանյան</w:t>
      </w:r>
      <w:r w:rsidRPr="0032784D">
        <w:rPr>
          <w:rFonts w:ascii="GHEA Grapalat" w:hAnsi="GHEA Grapalat" w:cs="GHEA Grapalat"/>
          <w:sz w:val="22"/>
          <w:szCs w:val="22"/>
        </w:rPr>
        <w:t xml:space="preserve"> </w:t>
      </w:r>
      <w:r w:rsidRPr="0032784D">
        <w:rPr>
          <w:rFonts w:ascii="GHEA Grapalat" w:hAnsi="GHEA Grapalat" w:cs="Arial"/>
          <w:sz w:val="22"/>
          <w:szCs w:val="22"/>
        </w:rPr>
        <w:t>պաշտոնական</w:t>
      </w:r>
      <w:r w:rsidRPr="0032784D">
        <w:rPr>
          <w:rFonts w:ascii="GHEA Grapalat" w:hAnsi="GHEA Grapalat" w:cs="GHEA Grapalat"/>
          <w:sz w:val="22"/>
          <w:szCs w:val="22"/>
        </w:rPr>
        <w:t xml:space="preserve"> </w:t>
      </w:r>
      <w:r w:rsidRPr="0032784D">
        <w:rPr>
          <w:rFonts w:ascii="GHEA Grapalat" w:hAnsi="GHEA Grapalat" w:cs="Arial"/>
          <w:sz w:val="22"/>
          <w:szCs w:val="22"/>
        </w:rPr>
        <w:t>գործուղումներ</w:t>
      </w:r>
      <w:r w:rsidRPr="0032784D">
        <w:rPr>
          <w:rFonts w:ascii="GHEA Grapalat" w:hAnsi="GHEA Grapalat" w:cs="Arial"/>
          <w:sz w:val="22"/>
          <w:szCs w:val="22"/>
          <w:lang w:val="zu-ZA"/>
        </w:rPr>
        <w:t>» միջոցառումների</w:t>
      </w:r>
      <w:r w:rsidRPr="0032784D">
        <w:rPr>
          <w:rFonts w:ascii="GHEA Grapalat" w:hAnsi="GHEA Grapalat" w:cs="GHEA Grapalat"/>
          <w:sz w:val="22"/>
          <w:szCs w:val="22"/>
        </w:rPr>
        <w:t xml:space="preserve"> </w:t>
      </w:r>
      <w:r w:rsidR="00D7476C" w:rsidRPr="0032784D">
        <w:rPr>
          <w:rFonts w:ascii="GHEA Grapalat" w:hAnsi="GHEA Grapalat" w:cs="Arial"/>
          <w:sz w:val="22"/>
          <w:szCs w:val="22"/>
        </w:rPr>
        <w:t>ծախսերը նախատեսված ծավալով կատարվել են՝</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00D7476C" w:rsidRPr="0032784D">
        <w:rPr>
          <w:rFonts w:ascii="GHEA Grapalat" w:hAnsi="GHEA Grapalat" w:cs="Arial"/>
          <w:sz w:val="22"/>
          <w:szCs w:val="22"/>
        </w:rPr>
        <w:t>ով</w:t>
      </w:r>
      <w:r w:rsidRPr="0032784D">
        <w:rPr>
          <w:rFonts w:ascii="GHEA Grapalat" w:hAnsi="GHEA Grapalat" w:cs="GHEA Grapalat"/>
          <w:sz w:val="22"/>
          <w:szCs w:val="22"/>
        </w:rPr>
        <w:t xml:space="preserve"> </w:t>
      </w:r>
      <w:r w:rsidRPr="0032784D">
        <w:rPr>
          <w:rFonts w:ascii="GHEA Grapalat" w:hAnsi="GHEA Grapalat" w:cs="Arial"/>
          <w:sz w:val="22"/>
          <w:szCs w:val="22"/>
        </w:rPr>
        <w:t>համապատասխանաբար</w:t>
      </w:r>
      <w:r w:rsidRPr="0032784D">
        <w:rPr>
          <w:rFonts w:ascii="GHEA Grapalat" w:hAnsi="GHEA Grapalat" w:cs="GHEA Grapalat"/>
          <w:sz w:val="22"/>
          <w:szCs w:val="22"/>
        </w:rPr>
        <w:t xml:space="preserve"> </w:t>
      </w:r>
      <w:r w:rsidRPr="0032784D">
        <w:rPr>
          <w:rFonts w:ascii="GHEA Grapalat" w:hAnsi="GHEA Grapalat" w:cs="GHEA Grapalat"/>
          <w:sz w:val="22"/>
          <w:szCs w:val="22"/>
          <w:lang w:val="zu-ZA"/>
        </w:rPr>
        <w:t>160</w:t>
      </w:r>
      <w:r w:rsidRPr="0032784D">
        <w:rPr>
          <w:rFonts w:ascii="GHEA Grapalat" w:hAnsi="GHEA Grapalat" w:cs="GHEA Grapalat"/>
          <w:sz w:val="22"/>
          <w:szCs w:val="22"/>
        </w:rPr>
        <w:t xml:space="preserve"> </w:t>
      </w:r>
      <w:r w:rsidRPr="0032784D">
        <w:rPr>
          <w:rFonts w:ascii="GHEA Grapalat" w:hAnsi="GHEA Grapalat" w:cs="Arial"/>
          <w:sz w:val="22"/>
          <w:szCs w:val="22"/>
        </w:rPr>
        <w:t>հազար</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zu-ZA"/>
        </w:rPr>
        <w:t>9.9</w:t>
      </w:r>
      <w:r w:rsidRPr="0032784D">
        <w:rPr>
          <w:rFonts w:ascii="GHEA Grapalat" w:hAnsi="GHEA Grapalat" w:cs="GHEA Grapalat"/>
          <w:sz w:val="22"/>
          <w:szCs w:val="22"/>
        </w:rPr>
        <w:t xml:space="preserve">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w:t>
      </w:r>
    </w:p>
    <w:p w:rsidR="001D0422" w:rsidRPr="0032784D" w:rsidRDefault="001D0422" w:rsidP="001D0422">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ԱՀԿ եվրոպական տարածաշրջանային նոր տնօրենի ընտրության քարոզարշավի ընթացքում իրականացված ծախսերի փոխհատուցման նպատակով տրամադրվել է 13.2 մլն դրամ՝ ապահովելով 100% կատարողական:</w:t>
      </w:r>
    </w:p>
    <w:p w:rsidR="001D0422" w:rsidRPr="0032784D" w:rsidRDefault="001D0422" w:rsidP="001D0422">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տարում</w:t>
      </w:r>
      <w:r w:rsidRPr="0032784D">
        <w:rPr>
          <w:rFonts w:ascii="GHEA Grapalat" w:hAnsi="GHEA Grapalat" w:cs="Sylfaen"/>
          <w:sz w:val="22"/>
          <w:szCs w:val="22"/>
        </w:rPr>
        <w:t xml:space="preserve"> </w:t>
      </w:r>
      <w:r w:rsidRPr="0032784D">
        <w:rPr>
          <w:rFonts w:ascii="GHEA Grapalat" w:hAnsi="GHEA Grapalat" w:cs="Arial"/>
          <w:sz w:val="22"/>
          <w:szCs w:val="22"/>
        </w:rPr>
        <w:t>համաժողովների</w:t>
      </w:r>
      <w:r w:rsidRPr="0032784D">
        <w:rPr>
          <w:rFonts w:ascii="GHEA Grapalat" w:hAnsi="GHEA Grapalat" w:cs="Sylfaen"/>
          <w:sz w:val="22"/>
          <w:szCs w:val="22"/>
        </w:rPr>
        <w:t xml:space="preserve"> </w:t>
      </w:r>
      <w:r w:rsidRPr="0032784D">
        <w:rPr>
          <w:rFonts w:ascii="GHEA Grapalat" w:hAnsi="GHEA Grapalat" w:cs="Arial"/>
          <w:sz w:val="22"/>
          <w:szCs w:val="22"/>
        </w:rPr>
        <w:t>իրականացման նպատակով 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5.5</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ապահովելով</w:t>
      </w:r>
      <w:r w:rsidRPr="0032784D">
        <w:rPr>
          <w:rFonts w:ascii="GHEA Grapalat" w:hAnsi="GHEA Grapalat" w:cs="Sylfaen"/>
          <w:sz w:val="22"/>
          <w:szCs w:val="22"/>
          <w:lang w:val="zu-ZA"/>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Sylfaen"/>
          <w:sz w:val="22"/>
          <w:szCs w:val="22"/>
          <w:lang w:val="zu-ZA"/>
        </w:rPr>
        <w:t>77.3</w:t>
      </w:r>
      <w:r w:rsidRPr="0032784D">
        <w:rPr>
          <w:rFonts w:ascii="GHEA Grapalat" w:hAnsi="GHEA Grapalat" w:cs="Sylfaen"/>
          <w:sz w:val="22"/>
          <w:szCs w:val="22"/>
        </w:rPr>
        <w:t>%-</w:t>
      </w:r>
      <w:r w:rsidRPr="0032784D">
        <w:rPr>
          <w:rFonts w:ascii="GHEA Grapalat" w:hAnsi="GHEA Grapalat" w:cs="Arial"/>
          <w:sz w:val="22"/>
          <w:szCs w:val="22"/>
        </w:rPr>
        <w:t>ը</w:t>
      </w:r>
      <w:r w:rsidR="00D7476C" w:rsidRPr="0032784D">
        <w:rPr>
          <w:rFonts w:ascii="GHEA Grapalat" w:hAnsi="GHEA Grapalat" w:cs="Arial"/>
          <w:sz w:val="22"/>
          <w:szCs w:val="22"/>
        </w:rPr>
        <w:t>: Շեղումը</w:t>
      </w:r>
      <w:r w:rsidRPr="0032784D">
        <w:rPr>
          <w:rFonts w:ascii="GHEA Grapalat" w:hAnsi="GHEA Grapalat"/>
          <w:sz w:val="22"/>
          <w:szCs w:val="22"/>
        </w:rPr>
        <w:t xml:space="preserve"> պայմանավորված </w:t>
      </w:r>
      <w:r w:rsidR="00D7476C" w:rsidRPr="0032784D">
        <w:rPr>
          <w:rFonts w:ascii="GHEA Grapalat" w:hAnsi="GHEA Grapalat"/>
          <w:sz w:val="22"/>
          <w:szCs w:val="22"/>
        </w:rPr>
        <w:t>է ծառայությունների՝</w:t>
      </w:r>
      <w:r w:rsidRPr="0032784D">
        <w:rPr>
          <w:rFonts w:ascii="GHEA Grapalat" w:hAnsi="GHEA Grapalat"/>
          <w:sz w:val="22"/>
          <w:szCs w:val="22"/>
        </w:rPr>
        <w:t xml:space="preserve"> ավելի ցածր գներով</w:t>
      </w:r>
      <w:r w:rsidR="00D7476C" w:rsidRPr="0032784D">
        <w:rPr>
          <w:rFonts w:ascii="GHEA Grapalat" w:hAnsi="GHEA Grapalat"/>
          <w:sz w:val="22"/>
          <w:szCs w:val="22"/>
        </w:rPr>
        <w:t xml:space="preserve"> մատուցմամբ</w:t>
      </w:r>
      <w:r w:rsidRPr="0032784D">
        <w:rPr>
          <w:rFonts w:ascii="GHEA Grapalat" w:hAnsi="GHEA Grapalat"/>
          <w:sz w:val="22"/>
          <w:szCs w:val="22"/>
        </w:rPr>
        <w:t>:</w:t>
      </w:r>
      <w:r w:rsidRPr="0032784D">
        <w:rPr>
          <w:rFonts w:ascii="GHEA Grapalat" w:hAnsi="GHEA Grapalat"/>
          <w:sz w:val="22"/>
          <w:szCs w:val="22"/>
          <w:lang w:val="zu-ZA"/>
        </w:rPr>
        <w:t xml:space="preserve"> </w:t>
      </w:r>
      <w:r w:rsidRPr="0032784D">
        <w:rPr>
          <w:rFonts w:ascii="GHEA Grapalat" w:hAnsi="GHEA Grapalat" w:cs="Arial"/>
          <w:sz w:val="22"/>
          <w:szCs w:val="22"/>
        </w:rPr>
        <w:t xml:space="preserve">Միջոցառման շրջանակում </w:t>
      </w:r>
      <w:r w:rsidR="00D7476C" w:rsidRPr="0032784D">
        <w:rPr>
          <w:rFonts w:ascii="GHEA Grapalat" w:hAnsi="GHEA Grapalat" w:cs="Arial"/>
          <w:sz w:val="22"/>
          <w:szCs w:val="22"/>
        </w:rPr>
        <w:t>կազմակերպվել են</w:t>
      </w:r>
      <w:r w:rsidRPr="0032784D">
        <w:rPr>
          <w:rFonts w:ascii="GHEA Grapalat" w:hAnsi="GHEA Grapalat" w:cs="Arial"/>
          <w:sz w:val="22"/>
          <w:szCs w:val="22"/>
        </w:rPr>
        <w:t xml:space="preserve"> առողջապահության</w:t>
      </w:r>
      <w:r w:rsidRPr="0032784D">
        <w:rPr>
          <w:rFonts w:ascii="GHEA Grapalat" w:hAnsi="GHEA Grapalat" w:cs="Sylfaen"/>
          <w:sz w:val="22"/>
          <w:szCs w:val="22"/>
        </w:rPr>
        <w:t xml:space="preserve"> </w:t>
      </w:r>
      <w:r w:rsidRPr="0032784D">
        <w:rPr>
          <w:rFonts w:ascii="GHEA Grapalat" w:hAnsi="GHEA Grapalat" w:cs="Arial"/>
          <w:sz w:val="22"/>
          <w:szCs w:val="22"/>
        </w:rPr>
        <w:t>ոլորտի</w:t>
      </w:r>
      <w:r w:rsidRPr="0032784D">
        <w:rPr>
          <w:rFonts w:ascii="GHEA Grapalat" w:hAnsi="GHEA Grapalat" w:cs="Sylfaen"/>
          <w:sz w:val="22"/>
          <w:szCs w:val="22"/>
        </w:rPr>
        <w:t xml:space="preserve"> </w:t>
      </w:r>
      <w:r w:rsidRPr="0032784D">
        <w:rPr>
          <w:rFonts w:ascii="GHEA Grapalat" w:hAnsi="GHEA Grapalat" w:cs="Arial"/>
          <w:sz w:val="22"/>
          <w:szCs w:val="22"/>
        </w:rPr>
        <w:t>թիրախային</w:t>
      </w:r>
      <w:r w:rsidRPr="0032784D">
        <w:rPr>
          <w:rFonts w:ascii="GHEA Grapalat" w:hAnsi="GHEA Grapalat" w:cs="Sylfaen"/>
          <w:sz w:val="22"/>
          <w:szCs w:val="22"/>
        </w:rPr>
        <w:t xml:space="preserve"> </w:t>
      </w:r>
      <w:r w:rsidRPr="0032784D">
        <w:rPr>
          <w:rFonts w:ascii="GHEA Grapalat" w:hAnsi="GHEA Grapalat" w:cs="Arial"/>
          <w:sz w:val="22"/>
          <w:szCs w:val="22"/>
        </w:rPr>
        <w:t>խնդիրների</w:t>
      </w:r>
      <w:r w:rsidRPr="0032784D">
        <w:rPr>
          <w:rFonts w:ascii="GHEA Grapalat" w:hAnsi="GHEA Grapalat" w:cs="Sylfaen"/>
          <w:sz w:val="22"/>
          <w:szCs w:val="22"/>
        </w:rPr>
        <w:t xml:space="preserve"> </w:t>
      </w:r>
      <w:r w:rsidRPr="0032784D">
        <w:rPr>
          <w:rFonts w:ascii="GHEA Grapalat" w:hAnsi="GHEA Grapalat" w:cs="Arial"/>
          <w:sz w:val="22"/>
          <w:szCs w:val="22"/>
        </w:rPr>
        <w:t>վերաբերյալ</w:t>
      </w:r>
      <w:r w:rsidRPr="0032784D">
        <w:rPr>
          <w:rFonts w:ascii="GHEA Grapalat" w:hAnsi="GHEA Grapalat" w:cs="Sylfaen"/>
          <w:sz w:val="22"/>
          <w:szCs w:val="22"/>
        </w:rPr>
        <w:t xml:space="preserve"> </w:t>
      </w:r>
      <w:r w:rsidRPr="0032784D">
        <w:rPr>
          <w:rFonts w:ascii="GHEA Grapalat" w:hAnsi="GHEA Grapalat" w:cs="Arial"/>
          <w:sz w:val="22"/>
          <w:szCs w:val="22"/>
        </w:rPr>
        <w:t>համաժողովներ</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լավագույն</w:t>
      </w:r>
      <w:r w:rsidRPr="0032784D">
        <w:rPr>
          <w:rFonts w:ascii="GHEA Grapalat" w:hAnsi="GHEA Grapalat" w:cs="Sylfaen"/>
          <w:sz w:val="22"/>
          <w:szCs w:val="22"/>
        </w:rPr>
        <w:t xml:space="preserve"> </w:t>
      </w:r>
      <w:r w:rsidRPr="0032784D">
        <w:rPr>
          <w:rFonts w:ascii="GHEA Grapalat" w:hAnsi="GHEA Grapalat" w:cs="Arial"/>
          <w:sz w:val="22"/>
          <w:szCs w:val="22"/>
        </w:rPr>
        <w:t>մասնագետների</w:t>
      </w:r>
      <w:r w:rsidRPr="0032784D">
        <w:rPr>
          <w:rFonts w:ascii="GHEA Grapalat" w:hAnsi="GHEA Grapalat" w:cs="Sylfaen"/>
          <w:sz w:val="22"/>
          <w:szCs w:val="22"/>
        </w:rPr>
        <w:t xml:space="preserve"> </w:t>
      </w:r>
      <w:r w:rsidRPr="0032784D">
        <w:rPr>
          <w:rFonts w:ascii="GHEA Grapalat" w:hAnsi="GHEA Grapalat" w:cs="Arial"/>
          <w:sz w:val="22"/>
          <w:szCs w:val="22"/>
        </w:rPr>
        <w:t>հետ</w:t>
      </w:r>
      <w:r w:rsidRPr="0032784D">
        <w:rPr>
          <w:rFonts w:ascii="GHEA Grapalat" w:hAnsi="GHEA Grapalat" w:cs="Sylfaen"/>
          <w:sz w:val="22"/>
          <w:szCs w:val="22"/>
        </w:rPr>
        <w:t xml:space="preserve"> </w:t>
      </w:r>
      <w:r w:rsidRPr="0032784D">
        <w:rPr>
          <w:rFonts w:ascii="GHEA Grapalat" w:hAnsi="GHEA Grapalat" w:cs="Arial"/>
          <w:sz w:val="22"/>
          <w:szCs w:val="22"/>
        </w:rPr>
        <w:t>փորձի</w:t>
      </w:r>
      <w:r w:rsidRPr="0032784D">
        <w:rPr>
          <w:rFonts w:ascii="GHEA Grapalat" w:hAnsi="GHEA Grapalat" w:cs="Sylfaen"/>
          <w:sz w:val="22"/>
          <w:szCs w:val="22"/>
        </w:rPr>
        <w:t xml:space="preserve"> </w:t>
      </w:r>
      <w:r w:rsidRPr="0032784D">
        <w:rPr>
          <w:rFonts w:ascii="GHEA Grapalat" w:hAnsi="GHEA Grapalat" w:cs="Arial"/>
          <w:sz w:val="22"/>
          <w:szCs w:val="22"/>
        </w:rPr>
        <w:t>փոխանակում</w:t>
      </w:r>
      <w:r w:rsidR="00D7476C" w:rsidRPr="0032784D">
        <w:rPr>
          <w:rFonts w:ascii="GHEA Grapalat" w:hAnsi="GHEA Grapalat" w:cs="Arial"/>
          <w:sz w:val="22"/>
          <w:szCs w:val="22"/>
        </w:rPr>
        <w:t>ը</w:t>
      </w:r>
      <w:r w:rsidRPr="0032784D">
        <w:rPr>
          <w:rFonts w:ascii="GHEA Grapalat" w:hAnsi="GHEA Grapalat" w:cs="Sylfaen"/>
          <w:sz w:val="22"/>
          <w:szCs w:val="22"/>
        </w:rPr>
        <w:t>:</w:t>
      </w:r>
    </w:p>
    <w:p w:rsidR="001D0422" w:rsidRPr="0032784D" w:rsidRDefault="001D0422" w:rsidP="001D0422">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Առողջապահական կազմակերպությունների վերազինման շրջանակներում 2019 թվականի</w:t>
      </w:r>
      <w:r w:rsidR="00AC48D4" w:rsidRPr="0032784D">
        <w:rPr>
          <w:rFonts w:ascii="GHEA Grapalat" w:hAnsi="GHEA Grapalat" w:cs="Arial"/>
          <w:sz w:val="22"/>
          <w:szCs w:val="22"/>
        </w:rPr>
        <w:t>ն</w:t>
      </w:r>
      <w:r w:rsidRPr="0032784D">
        <w:rPr>
          <w:rFonts w:ascii="GHEA Grapalat" w:hAnsi="GHEA Grapalat" w:cs="Arial"/>
          <w:sz w:val="22"/>
          <w:szCs w:val="22"/>
        </w:rPr>
        <w:t xml:space="preserve"> պետական բյուջեից տրամադրվել է շուրջ 1.1 մլրդ դրամ` ապահովելով ծրագրի 51.7%-ը:</w:t>
      </w:r>
      <w:r w:rsidRPr="0032784D">
        <w:rPr>
          <w:rFonts w:ascii="GHEA Grapalat" w:hAnsi="GHEA Grapalat"/>
          <w:sz w:val="22"/>
          <w:szCs w:val="22"/>
        </w:rPr>
        <w:t xml:space="preserve"> </w:t>
      </w:r>
      <w:r w:rsidR="00AC48D4" w:rsidRPr="0032784D">
        <w:rPr>
          <w:rFonts w:ascii="GHEA Grapalat" w:hAnsi="GHEA Grapalat" w:cs="Arial"/>
          <w:sz w:val="22"/>
          <w:szCs w:val="22"/>
        </w:rPr>
        <w:t>Ցածր կատարողականը</w:t>
      </w:r>
      <w:r w:rsidRPr="0032784D">
        <w:rPr>
          <w:rFonts w:ascii="GHEA Grapalat" w:hAnsi="GHEA Grapalat" w:cs="Arial"/>
          <w:sz w:val="22"/>
          <w:szCs w:val="22"/>
        </w:rPr>
        <w:t xml:space="preserve"> պայմանավորված է այն հանգամանքով, որ գնման պայմանագրերը կնքվել են տարեվերջին</w:t>
      </w:r>
      <w:r w:rsidR="00D73CEF" w:rsidRPr="0032784D">
        <w:rPr>
          <w:rFonts w:ascii="GHEA Grapalat" w:hAnsi="GHEA Grapalat" w:cs="Arial"/>
          <w:sz w:val="22"/>
          <w:szCs w:val="22"/>
        </w:rPr>
        <w:t>, և ֆինանսավորումն ամբողջ ծավալով հնարավոր չի եղել կատարել` կապված մատակարարվելիք սարքավորումների թանկարժեքությամբ և ներքին շուկայում վերջիններիս բացակայությամբ</w:t>
      </w:r>
      <w:r w:rsidRPr="0032784D">
        <w:rPr>
          <w:rFonts w:ascii="GHEA Grapalat" w:hAnsi="GHEA Grapalat" w:cs="Arial"/>
          <w:sz w:val="22"/>
          <w:szCs w:val="22"/>
        </w:rPr>
        <w:t>:</w:t>
      </w:r>
      <w:r w:rsidR="00143205" w:rsidRPr="0032784D">
        <w:rPr>
          <w:rFonts w:ascii="GHEA Grapalat" w:hAnsi="GHEA Grapalat" w:cs="Arial"/>
          <w:sz w:val="22"/>
          <w:szCs w:val="22"/>
        </w:rPr>
        <w:t xml:space="preserve"> </w:t>
      </w:r>
      <w:r w:rsidRPr="0032784D">
        <w:rPr>
          <w:rFonts w:ascii="GHEA Grapalat" w:hAnsi="GHEA Grapalat" w:cs="Arial"/>
          <w:sz w:val="22"/>
          <w:szCs w:val="22"/>
        </w:rPr>
        <w:t>Միջոցառման շրջանակներում «Սուրբ Աստվածամայր բժշկական կենտրոն» ՓԲԸ-ում մանկական նյարդավիրաբուժության ծառայության հասանել</w:t>
      </w:r>
      <w:r w:rsidR="00886B06" w:rsidRPr="0032784D">
        <w:rPr>
          <w:rFonts w:ascii="GHEA Grapalat" w:hAnsi="GHEA Grapalat" w:cs="Arial"/>
          <w:sz w:val="22"/>
          <w:szCs w:val="22"/>
          <w:lang w:val="en-US"/>
        </w:rPr>
        <w:t>ի</w:t>
      </w:r>
      <w:r w:rsidRPr="0032784D">
        <w:rPr>
          <w:rFonts w:ascii="GHEA Grapalat" w:hAnsi="GHEA Grapalat" w:cs="Arial"/>
          <w:sz w:val="22"/>
          <w:szCs w:val="22"/>
        </w:rPr>
        <w:t>ության և որ</w:t>
      </w:r>
      <w:r w:rsidR="00941C5C" w:rsidRPr="0032784D">
        <w:rPr>
          <w:rFonts w:ascii="GHEA Grapalat" w:hAnsi="GHEA Grapalat" w:cs="Arial"/>
          <w:sz w:val="22"/>
          <w:szCs w:val="22"/>
        </w:rPr>
        <w:t>ակը բարձրացնելու նպատակով ձեռք են</w:t>
      </w:r>
      <w:r w:rsidRPr="0032784D">
        <w:rPr>
          <w:rFonts w:ascii="GHEA Grapalat" w:hAnsi="GHEA Grapalat" w:cs="Arial"/>
          <w:sz w:val="22"/>
          <w:szCs w:val="22"/>
        </w:rPr>
        <w:t xml:space="preserve"> բերել ժամանակակից սարքավորումներ, </w:t>
      </w:r>
      <w:r w:rsidR="00941C5C" w:rsidRPr="0032784D">
        <w:rPr>
          <w:rFonts w:ascii="GHEA Grapalat" w:hAnsi="GHEA Grapalat" w:cs="Arial"/>
          <w:sz w:val="22"/>
          <w:szCs w:val="22"/>
        </w:rPr>
        <w:t>բարձրացվել է</w:t>
      </w:r>
      <w:r w:rsidRPr="0032784D">
        <w:rPr>
          <w:rFonts w:ascii="GHEA Grapalat" w:hAnsi="GHEA Grapalat" w:cs="Arial"/>
          <w:sz w:val="22"/>
          <w:szCs w:val="22"/>
        </w:rPr>
        <w:t xml:space="preserve"> «Սուրբ Գրիգոր Լուսավորիչ բժշկական կենտրոն» և «Չարենցավանի բժշկական կենտրոն» ՓԲԸ-ներ</w:t>
      </w:r>
      <w:r w:rsidR="00941C5C" w:rsidRPr="0032784D">
        <w:rPr>
          <w:rFonts w:ascii="GHEA Grapalat" w:hAnsi="GHEA Grapalat" w:cs="Arial"/>
          <w:sz w:val="22"/>
          <w:szCs w:val="22"/>
        </w:rPr>
        <w:t>ի</w:t>
      </w:r>
      <w:r w:rsidRPr="0032784D">
        <w:rPr>
          <w:rFonts w:ascii="GHEA Grapalat" w:hAnsi="GHEA Grapalat" w:cs="Arial"/>
          <w:sz w:val="22"/>
          <w:szCs w:val="22"/>
        </w:rPr>
        <w:t xml:space="preserve"> տեխնիկական հագեցվածություն</w:t>
      </w:r>
      <w:r w:rsidR="00941C5C" w:rsidRPr="0032784D">
        <w:rPr>
          <w:rFonts w:ascii="GHEA Grapalat" w:hAnsi="GHEA Grapalat" w:cs="Arial"/>
          <w:sz w:val="22"/>
          <w:szCs w:val="22"/>
        </w:rPr>
        <w:t>ը</w:t>
      </w:r>
      <w:r w:rsidRPr="0032784D">
        <w:rPr>
          <w:rFonts w:ascii="GHEA Grapalat" w:hAnsi="GHEA Grapalat" w:cs="Arial"/>
          <w:sz w:val="22"/>
          <w:szCs w:val="22"/>
        </w:rPr>
        <w:t>:</w:t>
      </w:r>
    </w:p>
    <w:p w:rsidR="001D0422" w:rsidRPr="0032784D" w:rsidRDefault="001D0422" w:rsidP="001D0422">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Առողջապահա</w:t>
      </w:r>
      <w:r w:rsidR="00941C5C" w:rsidRPr="0032784D">
        <w:rPr>
          <w:rFonts w:ascii="GHEA Grapalat" w:hAnsi="GHEA Grapalat" w:cs="Arial"/>
          <w:sz w:val="22"/>
          <w:szCs w:val="22"/>
        </w:rPr>
        <w:t>կան կազմակերպությունների կառուցման և վերակառուց</w:t>
      </w:r>
      <w:r w:rsidRPr="0032784D">
        <w:rPr>
          <w:rFonts w:ascii="GHEA Grapalat" w:hAnsi="GHEA Grapalat" w:cs="Arial"/>
          <w:sz w:val="22"/>
          <w:szCs w:val="22"/>
        </w:rPr>
        <w:t>ման</w:t>
      </w:r>
      <w:r w:rsidR="00941C5C" w:rsidRPr="0032784D">
        <w:rPr>
          <w:rFonts w:ascii="GHEA Grapalat" w:hAnsi="GHEA Grapalat" w:cs="Arial"/>
          <w:sz w:val="22"/>
          <w:szCs w:val="22"/>
        </w:rPr>
        <w:t xml:space="preserve"> նպատակով</w:t>
      </w:r>
      <w:r w:rsidRPr="0032784D">
        <w:rPr>
          <w:rFonts w:ascii="GHEA Grapalat" w:hAnsi="GHEA Grapalat" w:cs="Arial"/>
          <w:sz w:val="22"/>
          <w:szCs w:val="22"/>
        </w:rPr>
        <w:t xml:space="preserve"> 2019 թվականի </w:t>
      </w:r>
      <w:r w:rsidR="00941C5C" w:rsidRPr="0032784D">
        <w:rPr>
          <w:rFonts w:ascii="GHEA Grapalat" w:hAnsi="GHEA Grapalat" w:cs="Arial"/>
          <w:sz w:val="22"/>
          <w:szCs w:val="22"/>
        </w:rPr>
        <w:t xml:space="preserve">պետական բյուջեի </w:t>
      </w:r>
      <w:r w:rsidRPr="0032784D">
        <w:rPr>
          <w:rFonts w:ascii="GHEA Grapalat" w:hAnsi="GHEA Grapalat" w:cs="Arial"/>
          <w:sz w:val="22"/>
          <w:szCs w:val="22"/>
        </w:rPr>
        <w:t>ծախսերը կազմել են շուրջ 72 մլն դրամ կամ նախատեսվածի 22.9%-ը, ինչը պայմանավորված է այն հանգամանքով, որ գնումների գործընթացով նախատեսված որոշ մրցույթներ չեն կայացել մասնակիցներ չլինելու պատճառով, ինչպես նաև կնքված պայմանագրերի հիման վրա կատարված նախագծանախահաշվային փաստաթղթերի մշակման աշխատանքների պայմանագրերի շրջանակներում ներկայացված փաստացի կատարողականների հիման վրա կատարված վճարումներով:</w:t>
      </w:r>
    </w:p>
    <w:p w:rsidR="001D0422" w:rsidRPr="0032784D" w:rsidRDefault="001D0422" w:rsidP="001D0422">
      <w:pPr>
        <w:spacing w:line="360" w:lineRule="auto"/>
        <w:ind w:firstLine="567"/>
        <w:jc w:val="both"/>
        <w:rPr>
          <w:rFonts w:ascii="GHEA Grapalat" w:hAnsi="GHEA Grapalat"/>
          <w:sz w:val="22"/>
          <w:szCs w:val="22"/>
        </w:rPr>
      </w:pPr>
      <w:r w:rsidRPr="0032784D">
        <w:rPr>
          <w:rFonts w:ascii="GHEA Grapalat" w:hAnsi="GHEA Grapalat" w:cs="Arial"/>
          <w:sz w:val="22"/>
          <w:szCs w:val="22"/>
        </w:rPr>
        <w:lastRenderedPageBreak/>
        <w:t xml:space="preserve"> «Մարդասիրական օգնության հանրապետական կենտրոն» ՊՈԱԿ-ի վերազին</w:t>
      </w:r>
      <w:r w:rsidR="004A22A8" w:rsidRPr="0032784D">
        <w:rPr>
          <w:rFonts w:ascii="GHEA Grapalat" w:hAnsi="GHEA Grapalat" w:cs="Arial"/>
          <w:sz w:val="22"/>
          <w:szCs w:val="22"/>
        </w:rPr>
        <w:t>ման և</w:t>
      </w:r>
      <w:r w:rsidRPr="0032784D">
        <w:rPr>
          <w:rFonts w:ascii="GHEA Grapalat" w:hAnsi="GHEA Grapalat" w:cs="Arial"/>
          <w:sz w:val="22"/>
          <w:szCs w:val="22"/>
        </w:rPr>
        <w:t xml:space="preserve"> միջազգային ստանդարտներին համապատասխանության ապահովման նպատակով տրամադրվել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120</w:t>
      </w:r>
      <w:r w:rsidRPr="0032784D">
        <w:rPr>
          <w:rFonts w:ascii="GHEA Grapalat" w:hAnsi="GHEA Grapalat"/>
          <w:sz w:val="22"/>
          <w:szCs w:val="22"/>
        </w:rPr>
        <w:t xml:space="preserve"> </w:t>
      </w:r>
      <w:r w:rsidRPr="0032784D">
        <w:rPr>
          <w:rFonts w:ascii="GHEA Grapalat" w:hAnsi="GHEA Grapalat" w:cs="Arial"/>
          <w:sz w:val="22"/>
          <w:szCs w:val="22"/>
        </w:rPr>
        <w:t>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100% </w:t>
      </w:r>
      <w:r w:rsidRPr="0032784D">
        <w:rPr>
          <w:rFonts w:ascii="GHEA Grapalat" w:hAnsi="GHEA Grapalat" w:cs="Arial"/>
          <w:sz w:val="22"/>
          <w:szCs w:val="22"/>
        </w:rPr>
        <w:t>կատարողական</w:t>
      </w:r>
      <w:r w:rsidRPr="0032784D">
        <w:rPr>
          <w:rFonts w:ascii="GHEA Grapalat" w:hAnsi="GHEA Grapalat"/>
          <w:sz w:val="22"/>
          <w:szCs w:val="22"/>
        </w:rPr>
        <w:t>:</w:t>
      </w:r>
    </w:p>
    <w:p w:rsidR="001D0422" w:rsidRPr="0032784D" w:rsidRDefault="001D0422" w:rsidP="001D0422">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Հաշվետու տարում շտապ օգնության մեքենաներով հագեցվածության բարելավման նպատակով նախատեսված 29</w:t>
      </w:r>
      <w:r w:rsidR="004A22A8" w:rsidRPr="0032784D">
        <w:rPr>
          <w:rFonts w:ascii="GHEA Grapalat" w:hAnsi="GHEA Grapalat" w:cs="Arial"/>
          <w:sz w:val="22"/>
          <w:szCs w:val="22"/>
        </w:rPr>
        <w:t>5.</w:t>
      </w:r>
      <w:r w:rsidRPr="0032784D">
        <w:rPr>
          <w:rFonts w:ascii="GHEA Grapalat" w:hAnsi="GHEA Grapalat" w:cs="Arial"/>
          <w:sz w:val="22"/>
          <w:szCs w:val="22"/>
        </w:rPr>
        <w:t xml:space="preserve">9 մլն դրամն ամբողջությամբ օգտագործվել է: Բնակչությանը որակյալ շտապ օգնության ծառայություններ մատուցելու նպատակով ձեռք </w:t>
      </w:r>
      <w:r w:rsidR="004A22A8" w:rsidRPr="0032784D">
        <w:rPr>
          <w:rFonts w:ascii="GHEA Grapalat" w:hAnsi="GHEA Grapalat" w:cs="Arial"/>
          <w:sz w:val="22"/>
          <w:szCs w:val="22"/>
        </w:rPr>
        <w:t>են</w:t>
      </w:r>
      <w:r w:rsidRPr="0032784D">
        <w:rPr>
          <w:rFonts w:ascii="GHEA Grapalat" w:hAnsi="GHEA Grapalat" w:cs="Arial"/>
          <w:sz w:val="22"/>
          <w:szCs w:val="22"/>
        </w:rPr>
        <w:t xml:space="preserve"> բերվել </w:t>
      </w:r>
      <w:r w:rsidR="004A22A8" w:rsidRPr="0032784D">
        <w:rPr>
          <w:rFonts w:ascii="GHEA Grapalat" w:hAnsi="GHEA Grapalat" w:cs="Arial"/>
          <w:sz w:val="22"/>
          <w:szCs w:val="22"/>
        </w:rPr>
        <w:t xml:space="preserve">7 գծային տիպի </w:t>
      </w:r>
      <w:r w:rsidRPr="0032784D">
        <w:rPr>
          <w:rFonts w:ascii="GHEA Grapalat" w:hAnsi="GHEA Grapalat" w:cs="Arial"/>
          <w:sz w:val="22"/>
          <w:szCs w:val="22"/>
        </w:rPr>
        <w:t xml:space="preserve">շտապ օգնության մեքենաներ և 3 ռեանիմոբիլ: </w:t>
      </w:r>
    </w:p>
    <w:p w:rsidR="001D0422" w:rsidRPr="0032784D" w:rsidRDefault="001D0422" w:rsidP="00F8421F">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 «</w:t>
      </w:r>
      <w:r w:rsidRPr="0032784D">
        <w:rPr>
          <w:rFonts w:ascii="GHEA Grapalat" w:hAnsi="GHEA Grapalat" w:cs="Arial"/>
          <w:i/>
          <w:sz w:val="22"/>
          <w:szCs w:val="22"/>
        </w:rPr>
        <w:t>Պաթանատոմիական, գենետիկ և դատաբժշկական փորձաքննություններ</w:t>
      </w:r>
      <w:r w:rsidRPr="0032784D">
        <w:rPr>
          <w:rFonts w:ascii="GHEA Grapalat" w:hAnsi="GHEA Grapalat" w:cs="Arial"/>
          <w:b/>
          <w:sz w:val="22"/>
          <w:szCs w:val="22"/>
        </w:rPr>
        <w:t>»</w:t>
      </w:r>
      <w:r w:rsidR="004A22A8" w:rsidRPr="0032784D">
        <w:rPr>
          <w:rFonts w:ascii="GHEA Grapalat" w:hAnsi="GHEA Grapalat" w:cs="Arial"/>
          <w:sz w:val="22"/>
          <w:szCs w:val="22"/>
        </w:rPr>
        <w:t xml:space="preserve"> ծրագրի իրականացման նպատակով օգտագործվել է շու</w:t>
      </w:r>
      <w:r w:rsidRPr="0032784D">
        <w:rPr>
          <w:rFonts w:ascii="GHEA Grapalat" w:hAnsi="GHEA Grapalat" w:cs="Arial"/>
          <w:sz w:val="22"/>
          <w:szCs w:val="22"/>
        </w:rPr>
        <w:t>րջ</w:t>
      </w:r>
      <w:r w:rsidRPr="0032784D">
        <w:rPr>
          <w:rFonts w:ascii="GHEA Grapalat" w:hAnsi="GHEA Grapalat" w:cs="Sylfaen"/>
          <w:sz w:val="22"/>
          <w:szCs w:val="22"/>
        </w:rPr>
        <w:t xml:space="preserve"> </w:t>
      </w:r>
      <w:r w:rsidRPr="0032784D">
        <w:rPr>
          <w:rFonts w:ascii="GHEA Grapalat" w:hAnsi="GHEA Grapalat" w:cs="Arial"/>
          <w:sz w:val="22"/>
          <w:szCs w:val="22"/>
        </w:rPr>
        <w:t>532.4</w:t>
      </w:r>
      <w:r w:rsidRPr="0032784D">
        <w:rPr>
          <w:rFonts w:ascii="GHEA Grapalat" w:hAnsi="GHEA Grapalat" w:cs="Times Armenian"/>
          <w:sz w:val="22"/>
          <w:szCs w:val="22"/>
        </w:rPr>
        <w:t xml:space="preserve">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99</w:t>
      </w:r>
      <w:r w:rsidRPr="0032784D">
        <w:rPr>
          <w:rFonts w:ascii="GHEA Grapalat" w:hAnsi="GHEA Grapalat" w:cs="Times Armenian"/>
          <w:sz w:val="22"/>
          <w:szCs w:val="22"/>
        </w:rPr>
        <w:t>.7%</w:t>
      </w:r>
      <w:r w:rsidRPr="0032784D">
        <w:rPr>
          <w:rFonts w:ascii="GHEA Grapalat" w:hAnsi="GHEA Grapalat" w:cs="GHEA Grapalat"/>
          <w:sz w:val="22"/>
          <w:szCs w:val="22"/>
        </w:rPr>
        <w:t>-</w:t>
      </w:r>
      <w:r w:rsidRPr="0032784D">
        <w:rPr>
          <w:rFonts w:ascii="GHEA Grapalat" w:hAnsi="GHEA Grapalat" w:cs="Arial"/>
          <w:sz w:val="22"/>
          <w:szCs w:val="22"/>
        </w:rPr>
        <w:t>ը: Ծրագրի շրջանակներում իրականացվել է երկու միջոցառում:</w:t>
      </w:r>
    </w:p>
    <w:p w:rsidR="001D0422" w:rsidRPr="0032784D" w:rsidRDefault="001D0422" w:rsidP="00A81ECF">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 Դատաբժշկական և գենետիկ ծառայությունների ձեռքբերման համար 2019 թվականի պետական բյուջեից տրամադրվել է 480.9 մլն դրամ` ապահովելով</w:t>
      </w:r>
      <w:r w:rsidRPr="0032784D">
        <w:rPr>
          <w:rFonts w:ascii="GHEA Grapalat" w:hAnsi="GHEA Grapalat" w:cs="Sylfaen"/>
          <w:sz w:val="22"/>
          <w:szCs w:val="22"/>
          <w:lang w:val="zu-ZA"/>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Sylfaen"/>
          <w:sz w:val="22"/>
          <w:szCs w:val="22"/>
          <w:lang w:val="zu-ZA"/>
        </w:rPr>
        <w:t>100</w:t>
      </w:r>
      <w:r w:rsidRPr="0032784D">
        <w:rPr>
          <w:rFonts w:ascii="GHEA Grapalat" w:hAnsi="GHEA Grapalat" w:cs="Sylfaen"/>
          <w:sz w:val="22"/>
          <w:szCs w:val="22"/>
        </w:rPr>
        <w:t>%-</w:t>
      </w:r>
      <w:r w:rsidRPr="0032784D">
        <w:rPr>
          <w:rFonts w:ascii="GHEA Grapalat" w:hAnsi="GHEA Grapalat" w:cs="Arial"/>
          <w:sz w:val="22"/>
          <w:szCs w:val="22"/>
        </w:rPr>
        <w:t>ը</w:t>
      </w:r>
      <w:r w:rsidRPr="0032784D">
        <w:rPr>
          <w:rFonts w:ascii="GHEA Grapalat" w:hAnsi="GHEA Grapalat"/>
          <w:sz w:val="22"/>
          <w:szCs w:val="22"/>
        </w:rPr>
        <w:t>:</w:t>
      </w:r>
      <w:r w:rsidRPr="0032784D">
        <w:rPr>
          <w:rFonts w:ascii="GHEA Grapalat" w:hAnsi="GHEA Grapalat"/>
          <w:sz w:val="22"/>
          <w:szCs w:val="22"/>
          <w:lang w:val="zu-ZA"/>
        </w:rPr>
        <w:t xml:space="preserve"> </w:t>
      </w:r>
      <w:r w:rsidRPr="0032784D">
        <w:rPr>
          <w:rFonts w:ascii="GHEA Grapalat" w:hAnsi="GHEA Grapalat" w:cs="Arial"/>
          <w:sz w:val="22"/>
          <w:szCs w:val="22"/>
        </w:rPr>
        <w:t>Ծրագիրը</w:t>
      </w:r>
      <w:r w:rsidRPr="0032784D">
        <w:rPr>
          <w:rFonts w:ascii="GHEA Grapalat" w:hAnsi="GHEA Grapalat"/>
          <w:sz w:val="22"/>
          <w:szCs w:val="22"/>
        </w:rPr>
        <w:t xml:space="preserve"> </w:t>
      </w:r>
      <w:r w:rsidRPr="0032784D">
        <w:rPr>
          <w:rFonts w:ascii="GHEA Grapalat" w:hAnsi="GHEA Grapalat" w:cs="Arial"/>
          <w:sz w:val="22"/>
          <w:szCs w:val="22"/>
        </w:rPr>
        <w:t>կապված</w:t>
      </w:r>
      <w:r w:rsidRPr="0032784D">
        <w:rPr>
          <w:rFonts w:ascii="GHEA Grapalat" w:hAnsi="GHEA Grapalat"/>
          <w:sz w:val="22"/>
          <w:szCs w:val="22"/>
        </w:rPr>
        <w:t xml:space="preserve"> </w:t>
      </w:r>
      <w:r w:rsidRPr="0032784D">
        <w:rPr>
          <w:rFonts w:ascii="GHEA Grapalat" w:hAnsi="GHEA Grapalat" w:cs="Arial"/>
          <w:sz w:val="22"/>
          <w:szCs w:val="22"/>
        </w:rPr>
        <w:t>է ՀՀ դատախազության, ՀՀ արդարա</w:t>
      </w:r>
      <w:r w:rsidRPr="0032784D">
        <w:rPr>
          <w:rFonts w:ascii="GHEA Grapalat" w:hAnsi="GHEA Grapalat" w:cs="Arial"/>
          <w:sz w:val="22"/>
          <w:szCs w:val="22"/>
        </w:rPr>
        <w:softHyphen/>
        <w:t>դատության և ՀՀ պաշտպանության նախարարությունների, ինչպես նաև ՀՀ ազգային անվտանգության ծառայության և ՀՀ ոստիկանության որոշումներին</w:t>
      </w:r>
      <w:r w:rsidRPr="0032784D">
        <w:rPr>
          <w:rFonts w:ascii="GHEA Grapalat" w:hAnsi="GHEA Grapalat"/>
          <w:sz w:val="22"/>
          <w:szCs w:val="22"/>
        </w:rPr>
        <w:t xml:space="preserve"> </w:t>
      </w:r>
      <w:r w:rsidRPr="0032784D">
        <w:rPr>
          <w:rFonts w:ascii="GHEA Grapalat" w:hAnsi="GHEA Grapalat" w:cs="Arial"/>
          <w:sz w:val="22"/>
          <w:szCs w:val="22"/>
        </w:rPr>
        <w:t>համապատասխան</w:t>
      </w:r>
      <w:r w:rsidRPr="0032784D">
        <w:rPr>
          <w:rFonts w:ascii="GHEA Grapalat" w:hAnsi="GHEA Grapalat"/>
          <w:sz w:val="22"/>
          <w:szCs w:val="22"/>
        </w:rPr>
        <w:t xml:space="preserve">, </w:t>
      </w:r>
      <w:r w:rsidRPr="0032784D">
        <w:rPr>
          <w:rFonts w:ascii="GHEA Grapalat" w:hAnsi="GHEA Grapalat" w:cs="Arial"/>
          <w:sz w:val="22"/>
          <w:szCs w:val="22"/>
        </w:rPr>
        <w:t>հատուկ</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վտանգավոր</w:t>
      </w:r>
      <w:r w:rsidRPr="0032784D">
        <w:rPr>
          <w:rFonts w:ascii="GHEA Grapalat" w:hAnsi="GHEA Grapalat"/>
          <w:sz w:val="22"/>
          <w:szCs w:val="22"/>
        </w:rPr>
        <w:t xml:space="preserve"> </w:t>
      </w:r>
      <w:r w:rsidRPr="0032784D">
        <w:rPr>
          <w:rFonts w:ascii="GHEA Grapalat" w:hAnsi="GHEA Grapalat" w:cs="Arial"/>
          <w:sz w:val="22"/>
          <w:szCs w:val="22"/>
        </w:rPr>
        <w:t>պայմաններում</w:t>
      </w:r>
      <w:r w:rsidRPr="0032784D">
        <w:rPr>
          <w:rFonts w:ascii="GHEA Grapalat" w:hAnsi="GHEA Grapalat"/>
          <w:sz w:val="22"/>
          <w:szCs w:val="22"/>
        </w:rPr>
        <w:t xml:space="preserve"> </w:t>
      </w:r>
      <w:r w:rsidRPr="0032784D">
        <w:rPr>
          <w:rFonts w:ascii="GHEA Grapalat" w:hAnsi="GHEA Grapalat" w:cs="Arial"/>
          <w:sz w:val="22"/>
          <w:szCs w:val="22"/>
        </w:rPr>
        <w:t>աշխատանքի</w:t>
      </w:r>
      <w:r w:rsidRPr="0032784D">
        <w:rPr>
          <w:rFonts w:ascii="GHEA Grapalat" w:hAnsi="GHEA Grapalat"/>
          <w:sz w:val="22"/>
          <w:szCs w:val="22"/>
        </w:rPr>
        <w:t xml:space="preserve"> (</w:t>
      </w:r>
      <w:r w:rsidRPr="0032784D">
        <w:rPr>
          <w:rFonts w:ascii="GHEA Grapalat" w:hAnsi="GHEA Grapalat" w:cs="Arial"/>
          <w:sz w:val="22"/>
          <w:szCs w:val="22"/>
        </w:rPr>
        <w:t>դիահերձում</w:t>
      </w:r>
      <w:r w:rsidRPr="0032784D">
        <w:rPr>
          <w:rFonts w:ascii="GHEA Grapalat" w:hAnsi="GHEA Grapalat"/>
          <w:sz w:val="22"/>
          <w:szCs w:val="22"/>
        </w:rPr>
        <w:t xml:space="preserve">, </w:t>
      </w:r>
      <w:r w:rsidRPr="0032784D">
        <w:rPr>
          <w:rFonts w:ascii="GHEA Grapalat" w:hAnsi="GHEA Grapalat" w:cs="Arial"/>
          <w:sz w:val="22"/>
          <w:szCs w:val="22"/>
        </w:rPr>
        <w:t>արտաշիրիմում</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այլ</w:t>
      </w:r>
      <w:r w:rsidRPr="0032784D">
        <w:rPr>
          <w:rFonts w:ascii="GHEA Grapalat" w:hAnsi="GHEA Grapalat"/>
          <w:sz w:val="22"/>
          <w:szCs w:val="22"/>
        </w:rPr>
        <w:t xml:space="preserve"> </w:t>
      </w:r>
      <w:r w:rsidRPr="0032784D">
        <w:rPr>
          <w:rFonts w:ascii="GHEA Grapalat" w:hAnsi="GHEA Grapalat" w:cs="Arial"/>
          <w:sz w:val="22"/>
          <w:szCs w:val="22"/>
        </w:rPr>
        <w:t>հետազոտական</w:t>
      </w:r>
      <w:r w:rsidRPr="0032784D">
        <w:rPr>
          <w:rFonts w:ascii="GHEA Grapalat" w:hAnsi="GHEA Grapalat"/>
          <w:sz w:val="22"/>
          <w:szCs w:val="22"/>
        </w:rPr>
        <w:t xml:space="preserve"> </w:t>
      </w:r>
      <w:r w:rsidRPr="0032784D">
        <w:rPr>
          <w:rFonts w:ascii="GHEA Grapalat" w:hAnsi="GHEA Grapalat" w:cs="Arial"/>
          <w:sz w:val="22"/>
          <w:szCs w:val="22"/>
        </w:rPr>
        <w:t>աշխատանքներ</w:t>
      </w:r>
      <w:r w:rsidRPr="0032784D">
        <w:rPr>
          <w:rFonts w:ascii="GHEA Grapalat" w:hAnsi="GHEA Grapalat"/>
          <w:sz w:val="22"/>
          <w:szCs w:val="22"/>
        </w:rPr>
        <w:t xml:space="preserve">) </w:t>
      </w:r>
      <w:r w:rsidRPr="0032784D">
        <w:rPr>
          <w:rFonts w:ascii="GHEA Grapalat" w:hAnsi="GHEA Grapalat" w:cs="Arial"/>
          <w:sz w:val="22"/>
          <w:szCs w:val="22"/>
        </w:rPr>
        <w:t>հետ</w:t>
      </w:r>
      <w:r w:rsidRPr="0032784D">
        <w:rPr>
          <w:rFonts w:ascii="GHEA Grapalat" w:hAnsi="GHEA Grapalat"/>
          <w:sz w:val="22"/>
          <w:szCs w:val="22"/>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 xml:space="preserve">ընթացքում իրականացվել են </w:t>
      </w:r>
      <w:r w:rsidRPr="0032784D">
        <w:rPr>
          <w:rFonts w:ascii="GHEA Grapalat" w:hAnsi="GHEA Grapalat" w:cs="Sylfaen"/>
          <w:sz w:val="22"/>
          <w:szCs w:val="22"/>
        </w:rPr>
        <w:t>555</w:t>
      </w:r>
      <w:r w:rsidR="004A22A8" w:rsidRPr="0032784D">
        <w:rPr>
          <w:rFonts w:ascii="GHEA Grapalat" w:hAnsi="GHEA Grapalat" w:cs="Sylfaen"/>
          <w:sz w:val="22"/>
          <w:szCs w:val="22"/>
          <w:lang w:val="en-US"/>
        </w:rPr>
        <w:t>19</w:t>
      </w:r>
      <w:r w:rsidRPr="0032784D">
        <w:rPr>
          <w:rFonts w:ascii="GHEA Grapalat" w:hAnsi="GHEA Grapalat" w:cs="Times Armenian"/>
          <w:kern w:val="1"/>
          <w:sz w:val="22"/>
          <w:szCs w:val="22"/>
          <w:lang w:eastAsia="ru-RU"/>
        </w:rPr>
        <w:t xml:space="preserve"> </w:t>
      </w:r>
      <w:r w:rsidRPr="0032784D">
        <w:rPr>
          <w:rFonts w:ascii="GHEA Grapalat" w:hAnsi="GHEA Grapalat" w:cs="Arial"/>
          <w:sz w:val="22"/>
          <w:szCs w:val="22"/>
        </w:rPr>
        <w:t>հետազոտություն</w:t>
      </w:r>
      <w:r w:rsidRPr="0032784D">
        <w:rPr>
          <w:rFonts w:ascii="GHEA Grapalat" w:hAnsi="GHEA Grapalat" w:cs="Times Armenian"/>
          <w:kern w:val="1"/>
          <w:sz w:val="22"/>
          <w:szCs w:val="22"/>
          <w:lang w:eastAsia="ru-RU"/>
        </w:rPr>
        <w:t xml:space="preserve">` </w:t>
      </w:r>
      <w:r w:rsidRPr="0032784D">
        <w:rPr>
          <w:rFonts w:ascii="GHEA Grapalat" w:hAnsi="GHEA Grapalat" w:cs="Arial"/>
          <w:kern w:val="1"/>
          <w:sz w:val="22"/>
          <w:szCs w:val="22"/>
          <w:lang w:eastAsia="ru-RU"/>
        </w:rPr>
        <w:t>նախատեսված</w:t>
      </w:r>
      <w:r w:rsidRPr="0032784D">
        <w:rPr>
          <w:rFonts w:ascii="GHEA Grapalat" w:hAnsi="GHEA Grapalat" w:cs="Times Armenian"/>
          <w:kern w:val="1"/>
          <w:sz w:val="22"/>
          <w:szCs w:val="22"/>
          <w:lang w:eastAsia="ru-RU"/>
        </w:rPr>
        <w:t xml:space="preserve"> </w:t>
      </w:r>
      <w:r w:rsidR="004A22A8" w:rsidRPr="0032784D">
        <w:rPr>
          <w:rFonts w:ascii="GHEA Grapalat" w:hAnsi="GHEA Grapalat" w:cs="Sylfaen"/>
          <w:sz w:val="22"/>
          <w:szCs w:val="22"/>
        </w:rPr>
        <w:t>23</w:t>
      </w:r>
      <w:r w:rsidRPr="0032784D">
        <w:rPr>
          <w:rFonts w:ascii="GHEA Grapalat" w:hAnsi="GHEA Grapalat" w:cs="Sylfaen"/>
          <w:sz w:val="22"/>
          <w:szCs w:val="22"/>
        </w:rPr>
        <w:t>5</w:t>
      </w:r>
      <w:r w:rsidR="004A22A8" w:rsidRPr="0032784D">
        <w:rPr>
          <w:rFonts w:ascii="GHEA Grapalat" w:hAnsi="GHEA Grapalat" w:cs="Sylfaen"/>
          <w:sz w:val="22"/>
          <w:szCs w:val="22"/>
          <w:lang w:val="en-US"/>
        </w:rPr>
        <w:t>21</w:t>
      </w:r>
      <w:r w:rsidR="004A22A8" w:rsidRPr="0032784D">
        <w:rPr>
          <w:rFonts w:ascii="GHEA Grapalat" w:hAnsi="GHEA Grapalat" w:cs="Sylfaen"/>
          <w:sz w:val="22"/>
          <w:szCs w:val="22"/>
        </w:rPr>
        <w:t>-ի</w:t>
      </w:r>
      <w:r w:rsidRPr="0032784D">
        <w:rPr>
          <w:rFonts w:ascii="GHEA Grapalat" w:hAnsi="GHEA Grapalat" w:cs="Times Armenian"/>
          <w:kern w:val="1"/>
          <w:sz w:val="22"/>
          <w:szCs w:val="22"/>
          <w:lang w:eastAsia="ru-RU"/>
        </w:rPr>
        <w:t xml:space="preserve"> </w:t>
      </w:r>
      <w:r w:rsidRPr="0032784D">
        <w:rPr>
          <w:rFonts w:ascii="GHEA Grapalat" w:hAnsi="GHEA Grapalat" w:cs="Arial"/>
          <w:kern w:val="1"/>
          <w:sz w:val="22"/>
          <w:szCs w:val="22"/>
          <w:lang w:eastAsia="ru-RU"/>
        </w:rPr>
        <w:t>փոխարեն</w:t>
      </w:r>
      <w:r w:rsidRPr="0032784D">
        <w:rPr>
          <w:rFonts w:ascii="GHEA Grapalat" w:hAnsi="GHEA Grapalat" w:cs="Times Armenian"/>
          <w:kern w:val="1"/>
          <w:sz w:val="22"/>
          <w:szCs w:val="22"/>
          <w:lang w:eastAsia="ru-RU"/>
        </w:rPr>
        <w:t xml:space="preserve">: </w:t>
      </w:r>
      <w:r w:rsidR="00193E88" w:rsidRPr="0032784D">
        <w:rPr>
          <w:rFonts w:ascii="GHEA Grapalat" w:hAnsi="GHEA Grapalat" w:cs="Arial"/>
          <w:sz w:val="22"/>
          <w:szCs w:val="22"/>
        </w:rPr>
        <w:t>Բյուջեով</w:t>
      </w:r>
      <w:r w:rsidR="00193E88" w:rsidRPr="0032784D">
        <w:rPr>
          <w:rFonts w:ascii="GHEA Grapalat" w:hAnsi="GHEA Grapalat"/>
          <w:sz w:val="22"/>
          <w:szCs w:val="22"/>
        </w:rPr>
        <w:t xml:space="preserve"> </w:t>
      </w:r>
      <w:r w:rsidR="00193E88" w:rsidRPr="0032784D">
        <w:rPr>
          <w:rFonts w:ascii="GHEA Grapalat" w:hAnsi="GHEA Grapalat" w:cs="Arial"/>
          <w:sz w:val="22"/>
          <w:szCs w:val="22"/>
        </w:rPr>
        <w:t>նախատեսվածի համեմատ</w:t>
      </w:r>
      <w:r w:rsidR="00193E88" w:rsidRPr="0032784D">
        <w:rPr>
          <w:rFonts w:ascii="GHEA Grapalat" w:hAnsi="GHEA Grapalat"/>
          <w:sz w:val="22"/>
          <w:szCs w:val="22"/>
        </w:rPr>
        <w:t xml:space="preserve"> </w:t>
      </w:r>
      <w:r w:rsidR="00193E88" w:rsidRPr="0032784D">
        <w:rPr>
          <w:rFonts w:ascii="GHEA Grapalat" w:hAnsi="GHEA Grapalat" w:cs="Arial"/>
          <w:sz w:val="22"/>
          <w:szCs w:val="22"/>
        </w:rPr>
        <w:t>հետազ</w:t>
      </w:r>
      <w:r w:rsidR="00193E88" w:rsidRPr="0032784D">
        <w:rPr>
          <w:rFonts w:ascii="GHEA Grapalat" w:hAnsi="GHEA Grapalat" w:cs="Arial"/>
          <w:sz w:val="22"/>
          <w:szCs w:val="22"/>
          <w:lang w:val="en-US"/>
        </w:rPr>
        <w:t>ո</w:t>
      </w:r>
      <w:r w:rsidR="00193E88" w:rsidRPr="0032784D">
        <w:rPr>
          <w:rFonts w:ascii="GHEA Grapalat" w:hAnsi="GHEA Grapalat" w:cs="Arial"/>
          <w:sz w:val="22"/>
          <w:szCs w:val="22"/>
        </w:rPr>
        <w:t>տությունների թվի</w:t>
      </w:r>
      <w:r w:rsidR="00193E88" w:rsidRPr="0032784D">
        <w:rPr>
          <w:rFonts w:ascii="GHEA Grapalat" w:hAnsi="GHEA Grapalat"/>
          <w:sz w:val="22"/>
          <w:szCs w:val="22"/>
        </w:rPr>
        <w:t xml:space="preserve"> գերազանցում</w:t>
      </w:r>
      <w:r w:rsidR="00193E88" w:rsidRPr="0032784D">
        <w:rPr>
          <w:rFonts w:ascii="GHEA Grapalat" w:hAnsi="GHEA Grapalat" w:cs="Arial"/>
          <w:sz w:val="22"/>
          <w:szCs w:val="22"/>
        </w:rPr>
        <w:t>ը</w:t>
      </w:r>
      <w:r w:rsidR="00193E88" w:rsidRPr="0032784D">
        <w:rPr>
          <w:rFonts w:ascii="GHEA Grapalat" w:hAnsi="GHEA Grapalat"/>
          <w:sz w:val="22"/>
          <w:szCs w:val="22"/>
        </w:rPr>
        <w:t xml:space="preserve"> </w:t>
      </w:r>
      <w:r w:rsidR="00193E88" w:rsidRPr="0032784D">
        <w:rPr>
          <w:rFonts w:ascii="GHEA Grapalat" w:hAnsi="GHEA Grapalat" w:cs="Arial"/>
          <w:sz w:val="22"/>
          <w:szCs w:val="22"/>
        </w:rPr>
        <w:t>փոխհատուցվել</w:t>
      </w:r>
      <w:r w:rsidR="00193E88" w:rsidRPr="0032784D">
        <w:rPr>
          <w:rFonts w:ascii="GHEA Grapalat" w:hAnsi="GHEA Grapalat"/>
          <w:sz w:val="22"/>
          <w:szCs w:val="22"/>
        </w:rPr>
        <w:t xml:space="preserve"> </w:t>
      </w:r>
      <w:r w:rsidR="00193E88" w:rsidRPr="0032784D">
        <w:rPr>
          <w:rFonts w:ascii="GHEA Grapalat" w:hAnsi="GHEA Grapalat" w:cs="Arial"/>
          <w:sz w:val="22"/>
          <w:szCs w:val="22"/>
        </w:rPr>
        <w:t>է ծառայությունների</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p>
    <w:p w:rsidR="00193E88" w:rsidRPr="0032784D" w:rsidRDefault="001D0422" w:rsidP="00A81ECF">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b/>
          <w:sz w:val="22"/>
          <w:szCs w:val="22"/>
        </w:rPr>
        <w:t>«</w:t>
      </w:r>
      <w:r w:rsidRPr="0032784D">
        <w:rPr>
          <w:rFonts w:ascii="GHEA Grapalat" w:hAnsi="GHEA Grapalat" w:cs="Arial"/>
          <w:sz w:val="22"/>
          <w:szCs w:val="22"/>
        </w:rPr>
        <w:t>Պաթանատոմիական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w:t>
      </w:r>
      <w:r w:rsidRPr="0032784D">
        <w:rPr>
          <w:rFonts w:ascii="GHEA Grapalat" w:hAnsi="GHEA Grapalat" w:cs="Arial LatArm"/>
          <w:sz w:val="22"/>
          <w:szCs w:val="22"/>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rPr>
        <w:t xml:space="preserve"> </w:t>
      </w:r>
      <w:r w:rsidRPr="0032784D">
        <w:rPr>
          <w:rFonts w:ascii="GHEA Grapalat" w:hAnsi="GHEA Grapalat" w:cs="Arial"/>
          <w:sz w:val="22"/>
          <w:szCs w:val="22"/>
        </w:rPr>
        <w:t>գծով</w:t>
      </w:r>
      <w:r w:rsidRPr="0032784D">
        <w:rPr>
          <w:rFonts w:ascii="GHEA Grapalat" w:hAnsi="GHEA Grapalat" w:cs="Times Armenian"/>
          <w:sz w:val="22"/>
          <w:szCs w:val="22"/>
        </w:rPr>
        <w:t xml:space="preserve"> </w:t>
      </w:r>
      <w:r w:rsidRPr="0032784D">
        <w:rPr>
          <w:rFonts w:ascii="GHEA Grapalat" w:hAnsi="GHEA Grapalat" w:cs="Arial"/>
          <w:sz w:val="22"/>
          <w:szCs w:val="22"/>
        </w:rPr>
        <w:t>ՀՀ</w:t>
      </w:r>
      <w:r w:rsidRPr="0032784D">
        <w:rPr>
          <w:rFonts w:ascii="GHEA Grapalat" w:hAnsi="GHEA Grapalat" w:cs="Times Armenian"/>
          <w:sz w:val="22"/>
          <w:szCs w:val="22"/>
        </w:rPr>
        <w:t xml:space="preserve"> </w:t>
      </w:r>
      <w:r w:rsidRPr="0032784D">
        <w:rPr>
          <w:rFonts w:ascii="GHEA Grapalat" w:hAnsi="GHEA Grapalat" w:cs="Arial"/>
          <w:sz w:val="22"/>
          <w:szCs w:val="22"/>
        </w:rPr>
        <w:t>պետական</w:t>
      </w:r>
      <w:r w:rsidRPr="0032784D">
        <w:rPr>
          <w:rFonts w:ascii="GHEA Grapalat" w:hAnsi="GHEA Grapalat" w:cs="Times Armenian"/>
          <w:sz w:val="22"/>
          <w:szCs w:val="22"/>
        </w:rPr>
        <w:t xml:space="preserve"> </w:t>
      </w:r>
      <w:r w:rsidRPr="0032784D">
        <w:rPr>
          <w:rFonts w:ascii="GHEA Grapalat" w:hAnsi="GHEA Grapalat" w:cs="Arial"/>
          <w:sz w:val="22"/>
          <w:szCs w:val="22"/>
        </w:rPr>
        <w:t>բյուջեի</w:t>
      </w:r>
      <w:r w:rsidR="00193E88" w:rsidRPr="0032784D">
        <w:rPr>
          <w:rFonts w:ascii="GHEA Grapalat" w:hAnsi="GHEA Grapalat" w:cs="Arial"/>
          <w:sz w:val="22"/>
          <w:szCs w:val="22"/>
        </w:rPr>
        <w:t>ց</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00C70EBF" w:rsidRPr="0032784D">
        <w:rPr>
          <w:rFonts w:ascii="GHEA Grapalat" w:hAnsi="GHEA Grapalat" w:cs="Arial"/>
          <w:sz w:val="22"/>
          <w:szCs w:val="22"/>
          <w:lang w:val="en-US"/>
        </w:rPr>
        <w:t>51.5</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Sylfaen"/>
          <w:sz w:val="22"/>
          <w:szCs w:val="22"/>
          <w:lang w:val="zu-ZA"/>
        </w:rPr>
        <w:t xml:space="preserve"> </w:t>
      </w:r>
      <w:r w:rsidR="00193E88" w:rsidRPr="0032784D">
        <w:rPr>
          <w:rFonts w:ascii="GHEA Grapalat" w:hAnsi="GHEA Grapalat" w:cs="Arial"/>
          <w:sz w:val="22"/>
          <w:szCs w:val="22"/>
        </w:rPr>
        <w:t>կազմելով</w:t>
      </w:r>
      <w:r w:rsidRPr="0032784D">
        <w:rPr>
          <w:rFonts w:ascii="GHEA Grapalat" w:hAnsi="GHEA Grapalat" w:cs="Sylfaen"/>
          <w:sz w:val="22"/>
          <w:szCs w:val="22"/>
          <w:lang w:val="zu-ZA"/>
        </w:rPr>
        <w:t xml:space="preserve"> </w:t>
      </w:r>
      <w:r w:rsidRPr="0032784D">
        <w:rPr>
          <w:rFonts w:ascii="GHEA Grapalat" w:hAnsi="GHEA Grapalat" w:cs="Arial"/>
          <w:sz w:val="22"/>
          <w:szCs w:val="22"/>
        </w:rPr>
        <w:t>ծրագր</w:t>
      </w:r>
      <w:r w:rsidR="00193E88" w:rsidRPr="0032784D">
        <w:rPr>
          <w:rFonts w:ascii="GHEA Grapalat" w:hAnsi="GHEA Grapalat" w:cs="Arial"/>
          <w:sz w:val="22"/>
          <w:szCs w:val="22"/>
        </w:rPr>
        <w:t>ված ցուցանիշ</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Sylfaen"/>
          <w:sz w:val="22"/>
          <w:szCs w:val="22"/>
          <w:lang w:val="zu-ZA"/>
        </w:rPr>
        <w:t>97</w:t>
      </w:r>
      <w:r w:rsidRPr="0032784D">
        <w:rPr>
          <w:rFonts w:ascii="GHEA Grapalat" w:hAnsi="GHEA Grapalat" w:cs="Sylfaen"/>
          <w:sz w:val="22"/>
          <w:szCs w:val="22"/>
        </w:rPr>
        <w:t>%-</w:t>
      </w:r>
      <w:r w:rsidRPr="0032784D">
        <w:rPr>
          <w:rFonts w:ascii="GHEA Grapalat" w:hAnsi="GHEA Grapalat" w:cs="Arial"/>
          <w:sz w:val="22"/>
          <w:szCs w:val="22"/>
        </w:rPr>
        <w:t>ը</w:t>
      </w:r>
      <w:r w:rsidRPr="0032784D">
        <w:rPr>
          <w:rFonts w:ascii="GHEA Grapalat" w:hAnsi="GHEA Grapalat"/>
          <w:sz w:val="22"/>
          <w:szCs w:val="22"/>
        </w:rPr>
        <w:t>:</w:t>
      </w:r>
      <w:r w:rsidRPr="0032784D">
        <w:rPr>
          <w:rFonts w:ascii="GHEA Grapalat" w:hAnsi="GHEA Grapalat"/>
          <w:sz w:val="22"/>
          <w:szCs w:val="22"/>
          <w:lang w:val="zu-ZA"/>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մանկական</w:t>
      </w:r>
      <w:r w:rsidRPr="0032784D">
        <w:rPr>
          <w:rFonts w:ascii="GHEA Grapalat" w:hAnsi="GHEA Grapalat" w:cs="Sylfaen"/>
          <w:sz w:val="22"/>
          <w:szCs w:val="22"/>
        </w:rPr>
        <w:t xml:space="preserve"> </w:t>
      </w:r>
      <w:r w:rsidRPr="0032784D">
        <w:rPr>
          <w:rFonts w:ascii="GHEA Grapalat" w:hAnsi="GHEA Grapalat" w:cs="Arial"/>
          <w:sz w:val="22"/>
          <w:szCs w:val="22"/>
        </w:rPr>
        <w:t>մահերի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պատճառների</w:t>
      </w:r>
      <w:r w:rsidRPr="0032784D">
        <w:rPr>
          <w:rFonts w:ascii="GHEA Grapalat" w:hAnsi="GHEA Grapalat" w:cs="Sylfaen"/>
          <w:sz w:val="22"/>
          <w:szCs w:val="22"/>
        </w:rPr>
        <w:t xml:space="preserve"> </w:t>
      </w:r>
      <w:r w:rsidRPr="0032784D">
        <w:rPr>
          <w:rFonts w:ascii="GHEA Grapalat" w:hAnsi="GHEA Grapalat" w:cs="Arial"/>
          <w:sz w:val="22"/>
          <w:szCs w:val="22"/>
        </w:rPr>
        <w:t>բացահայտում</w:t>
      </w:r>
      <w:r w:rsidRPr="0032784D">
        <w:rPr>
          <w:rFonts w:ascii="GHEA Grapalat" w:hAnsi="GHEA Grapalat" w:cs="Sylfaen"/>
          <w:sz w:val="22"/>
          <w:szCs w:val="22"/>
        </w:rPr>
        <w:t xml:space="preserve">` </w:t>
      </w:r>
      <w:r w:rsidRPr="0032784D">
        <w:rPr>
          <w:rFonts w:ascii="GHEA Grapalat" w:hAnsi="GHEA Grapalat" w:cs="Arial"/>
          <w:sz w:val="22"/>
          <w:szCs w:val="22"/>
        </w:rPr>
        <w:t>մանկամահացության</w:t>
      </w:r>
      <w:r w:rsidRPr="0032784D">
        <w:rPr>
          <w:rFonts w:ascii="GHEA Grapalat" w:hAnsi="GHEA Grapalat" w:cs="Sylfaen"/>
          <w:sz w:val="22"/>
          <w:szCs w:val="22"/>
        </w:rPr>
        <w:t xml:space="preserve"> </w:t>
      </w:r>
      <w:r w:rsidRPr="0032784D">
        <w:rPr>
          <w:rFonts w:ascii="GHEA Grapalat" w:hAnsi="GHEA Grapalat" w:cs="Arial"/>
          <w:sz w:val="22"/>
          <w:szCs w:val="22"/>
        </w:rPr>
        <w:t>մակարդակը</w:t>
      </w:r>
      <w:r w:rsidRPr="0032784D">
        <w:rPr>
          <w:rFonts w:ascii="GHEA Grapalat" w:hAnsi="GHEA Grapalat" w:cs="Sylfaen"/>
          <w:sz w:val="22"/>
          <w:szCs w:val="22"/>
        </w:rPr>
        <w:t xml:space="preserve"> </w:t>
      </w:r>
      <w:r w:rsidRPr="0032784D">
        <w:rPr>
          <w:rFonts w:ascii="GHEA Grapalat" w:hAnsi="GHEA Grapalat" w:cs="Arial"/>
          <w:sz w:val="22"/>
          <w:szCs w:val="22"/>
        </w:rPr>
        <w:t>նվազեցնելու</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w:t>
      </w:r>
      <w:r w:rsidRPr="0032784D">
        <w:rPr>
          <w:rFonts w:ascii="GHEA Grapalat" w:hAnsi="GHEA Grapalat"/>
          <w:sz w:val="22"/>
          <w:szCs w:val="22"/>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00193E88" w:rsidRPr="0032784D">
        <w:rPr>
          <w:rFonts w:ascii="GHEA Grapalat" w:hAnsi="GHEA Grapalat" w:cs="Arial"/>
          <w:sz w:val="22"/>
          <w:szCs w:val="22"/>
        </w:rPr>
        <w:t xml:space="preserve"> իրականացվել </w:t>
      </w:r>
      <w:r w:rsidR="00193E88" w:rsidRPr="0032784D">
        <w:rPr>
          <w:rFonts w:ascii="GHEA Grapalat" w:hAnsi="GHEA Grapalat" w:cs="Arial"/>
          <w:sz w:val="22"/>
          <w:szCs w:val="22"/>
          <w:lang w:val="en-US"/>
        </w:rPr>
        <w:t xml:space="preserve">է </w:t>
      </w:r>
      <w:r w:rsidR="00193E88" w:rsidRPr="0032784D">
        <w:rPr>
          <w:rFonts w:ascii="GHEA Grapalat" w:hAnsi="GHEA Grapalat" w:cs="Arial"/>
          <w:sz w:val="22"/>
          <w:szCs w:val="22"/>
        </w:rPr>
        <w:t>9654</w:t>
      </w:r>
      <w:r w:rsidRPr="0032784D">
        <w:rPr>
          <w:rFonts w:ascii="GHEA Grapalat" w:hAnsi="GHEA Grapalat" w:cs="Arial"/>
          <w:kern w:val="1"/>
          <w:sz w:val="22"/>
          <w:szCs w:val="22"/>
          <w:lang w:eastAsia="ru-RU"/>
        </w:rPr>
        <w:t xml:space="preserve"> հազարի</w:t>
      </w:r>
      <w:r w:rsidRPr="0032784D">
        <w:rPr>
          <w:rFonts w:ascii="GHEA Grapalat" w:hAnsi="GHEA Grapalat" w:cs="Arial"/>
          <w:sz w:val="22"/>
          <w:szCs w:val="22"/>
        </w:rPr>
        <w:t xml:space="preserve"> հետազոտություն</w:t>
      </w:r>
      <w:r w:rsidRPr="0032784D">
        <w:rPr>
          <w:rFonts w:ascii="GHEA Grapalat" w:hAnsi="GHEA Grapalat" w:cs="Times Armenian"/>
          <w:kern w:val="1"/>
          <w:sz w:val="22"/>
          <w:szCs w:val="22"/>
          <w:lang w:eastAsia="ru-RU"/>
        </w:rPr>
        <w:t xml:space="preserve">` </w:t>
      </w:r>
      <w:r w:rsidR="00193E88" w:rsidRPr="0032784D">
        <w:rPr>
          <w:rFonts w:ascii="GHEA Grapalat" w:hAnsi="GHEA Grapalat" w:cs="Arial"/>
          <w:sz w:val="22"/>
          <w:szCs w:val="22"/>
        </w:rPr>
        <w:t>կանխա</w:t>
      </w:r>
      <w:r w:rsidRPr="0032784D">
        <w:rPr>
          <w:rFonts w:ascii="GHEA Grapalat" w:hAnsi="GHEA Grapalat" w:cs="Arial"/>
          <w:sz w:val="22"/>
          <w:szCs w:val="22"/>
        </w:rPr>
        <w:t>տեսված</w:t>
      </w:r>
      <w:r w:rsidRPr="0032784D">
        <w:rPr>
          <w:rFonts w:ascii="GHEA Grapalat" w:hAnsi="GHEA Grapalat" w:cs="Times Armenian"/>
          <w:kern w:val="1"/>
          <w:sz w:val="22"/>
          <w:szCs w:val="22"/>
          <w:lang w:eastAsia="ru-RU"/>
        </w:rPr>
        <w:t xml:space="preserve"> </w:t>
      </w:r>
      <w:r w:rsidRPr="0032784D">
        <w:rPr>
          <w:rFonts w:ascii="GHEA Grapalat" w:hAnsi="GHEA Grapalat" w:cs="Sylfaen"/>
          <w:sz w:val="22"/>
          <w:szCs w:val="22"/>
        </w:rPr>
        <w:t>5</w:t>
      </w:r>
      <w:r w:rsidR="00193E88" w:rsidRPr="0032784D">
        <w:rPr>
          <w:rFonts w:ascii="GHEA Grapalat" w:hAnsi="GHEA Grapalat" w:cs="Sylfaen"/>
          <w:sz w:val="22"/>
          <w:szCs w:val="22"/>
        </w:rPr>
        <w:t>315</w:t>
      </w:r>
      <w:r w:rsidR="00193E88" w:rsidRPr="0032784D">
        <w:rPr>
          <w:rFonts w:ascii="GHEA Grapalat" w:hAnsi="GHEA Grapalat" w:cs="Sylfaen"/>
          <w:sz w:val="22"/>
          <w:szCs w:val="22"/>
          <w:lang w:val="en-US"/>
        </w:rPr>
        <w:t>-</w:t>
      </w:r>
      <w:r w:rsidRPr="0032784D">
        <w:rPr>
          <w:rFonts w:ascii="GHEA Grapalat" w:hAnsi="GHEA Grapalat" w:cs="Arial"/>
          <w:kern w:val="1"/>
          <w:sz w:val="22"/>
          <w:szCs w:val="22"/>
          <w:lang w:eastAsia="ru-RU"/>
        </w:rPr>
        <w:t>ի</w:t>
      </w:r>
      <w:r w:rsidRPr="0032784D">
        <w:rPr>
          <w:rFonts w:ascii="GHEA Grapalat" w:hAnsi="GHEA Grapalat" w:cs="Times Armenian"/>
          <w:kern w:val="1"/>
          <w:sz w:val="22"/>
          <w:szCs w:val="22"/>
          <w:lang w:eastAsia="ru-RU"/>
        </w:rPr>
        <w:t xml:space="preserve"> </w:t>
      </w:r>
      <w:r w:rsidRPr="0032784D">
        <w:rPr>
          <w:rFonts w:ascii="GHEA Grapalat" w:hAnsi="GHEA Grapalat" w:cs="Arial"/>
          <w:kern w:val="1"/>
          <w:sz w:val="22"/>
          <w:szCs w:val="22"/>
          <w:lang w:eastAsia="ru-RU"/>
        </w:rPr>
        <w:t>փոխարեն</w:t>
      </w:r>
      <w:r w:rsidRPr="0032784D">
        <w:rPr>
          <w:rFonts w:ascii="GHEA Grapalat" w:hAnsi="GHEA Grapalat" w:cs="Times Armenian"/>
          <w:kern w:val="1"/>
          <w:sz w:val="22"/>
          <w:szCs w:val="22"/>
          <w:lang w:eastAsia="ru-RU"/>
        </w:rPr>
        <w:t xml:space="preserve">: </w:t>
      </w:r>
      <w:r w:rsidR="00193E88" w:rsidRPr="0032784D">
        <w:rPr>
          <w:rFonts w:ascii="GHEA Grapalat" w:hAnsi="GHEA Grapalat" w:cs="Arial"/>
          <w:sz w:val="22"/>
          <w:szCs w:val="22"/>
        </w:rPr>
        <w:t>Բյուջեով</w:t>
      </w:r>
      <w:r w:rsidR="00193E88" w:rsidRPr="0032784D">
        <w:rPr>
          <w:rFonts w:ascii="GHEA Grapalat" w:hAnsi="GHEA Grapalat"/>
          <w:sz w:val="22"/>
          <w:szCs w:val="22"/>
        </w:rPr>
        <w:t xml:space="preserve"> </w:t>
      </w:r>
      <w:r w:rsidR="00193E88" w:rsidRPr="0032784D">
        <w:rPr>
          <w:rFonts w:ascii="GHEA Grapalat" w:hAnsi="GHEA Grapalat" w:cs="Arial"/>
          <w:sz w:val="22"/>
          <w:szCs w:val="22"/>
        </w:rPr>
        <w:t>նախատեսվածի համեմատ</w:t>
      </w:r>
      <w:r w:rsidR="00193E88" w:rsidRPr="0032784D">
        <w:rPr>
          <w:rFonts w:ascii="GHEA Grapalat" w:hAnsi="GHEA Grapalat"/>
          <w:sz w:val="22"/>
          <w:szCs w:val="22"/>
        </w:rPr>
        <w:t xml:space="preserve"> </w:t>
      </w:r>
      <w:r w:rsidR="00193E88" w:rsidRPr="0032784D">
        <w:rPr>
          <w:rFonts w:ascii="GHEA Grapalat" w:hAnsi="GHEA Grapalat" w:cs="Arial"/>
          <w:sz w:val="22"/>
          <w:szCs w:val="22"/>
        </w:rPr>
        <w:t>հետազ</w:t>
      </w:r>
      <w:r w:rsidR="00193E88" w:rsidRPr="0032784D">
        <w:rPr>
          <w:rFonts w:ascii="GHEA Grapalat" w:hAnsi="GHEA Grapalat" w:cs="Arial"/>
          <w:sz w:val="22"/>
          <w:szCs w:val="22"/>
          <w:lang w:val="en-US"/>
        </w:rPr>
        <w:t>ո</w:t>
      </w:r>
      <w:r w:rsidR="00193E88" w:rsidRPr="0032784D">
        <w:rPr>
          <w:rFonts w:ascii="GHEA Grapalat" w:hAnsi="GHEA Grapalat" w:cs="Arial"/>
          <w:sz w:val="22"/>
          <w:szCs w:val="22"/>
        </w:rPr>
        <w:t>տությունների թվի</w:t>
      </w:r>
      <w:r w:rsidR="00193E88" w:rsidRPr="0032784D">
        <w:rPr>
          <w:rFonts w:ascii="GHEA Grapalat" w:hAnsi="GHEA Grapalat"/>
          <w:sz w:val="22"/>
          <w:szCs w:val="22"/>
        </w:rPr>
        <w:t xml:space="preserve"> գերազանցում</w:t>
      </w:r>
      <w:r w:rsidR="00193E88" w:rsidRPr="0032784D">
        <w:rPr>
          <w:rFonts w:ascii="GHEA Grapalat" w:hAnsi="GHEA Grapalat" w:cs="Arial"/>
          <w:sz w:val="22"/>
          <w:szCs w:val="22"/>
        </w:rPr>
        <w:t>ը</w:t>
      </w:r>
      <w:r w:rsidR="00193E88" w:rsidRPr="0032784D">
        <w:rPr>
          <w:rFonts w:ascii="GHEA Grapalat" w:hAnsi="GHEA Grapalat"/>
          <w:sz w:val="22"/>
          <w:szCs w:val="22"/>
        </w:rPr>
        <w:t xml:space="preserve"> </w:t>
      </w:r>
      <w:r w:rsidR="00193E88" w:rsidRPr="0032784D">
        <w:rPr>
          <w:rFonts w:ascii="GHEA Grapalat" w:hAnsi="GHEA Grapalat" w:cs="Arial"/>
          <w:sz w:val="22"/>
          <w:szCs w:val="22"/>
        </w:rPr>
        <w:t>փոխհատուցվել</w:t>
      </w:r>
      <w:r w:rsidR="00193E88" w:rsidRPr="0032784D">
        <w:rPr>
          <w:rFonts w:ascii="GHEA Grapalat" w:hAnsi="GHEA Grapalat"/>
          <w:sz w:val="22"/>
          <w:szCs w:val="22"/>
        </w:rPr>
        <w:t xml:space="preserve"> </w:t>
      </w:r>
      <w:r w:rsidR="00193E88" w:rsidRPr="0032784D">
        <w:rPr>
          <w:rFonts w:ascii="GHEA Grapalat" w:hAnsi="GHEA Grapalat" w:cs="Arial"/>
          <w:sz w:val="22"/>
          <w:szCs w:val="22"/>
        </w:rPr>
        <w:t>է ծառայությունների</w:t>
      </w:r>
      <w:r w:rsidR="00193E88" w:rsidRPr="0032784D">
        <w:rPr>
          <w:rFonts w:ascii="GHEA Grapalat" w:hAnsi="GHEA Grapalat"/>
          <w:sz w:val="22"/>
          <w:szCs w:val="22"/>
        </w:rPr>
        <w:t xml:space="preserve"> </w:t>
      </w:r>
      <w:r w:rsidR="00193E88" w:rsidRPr="0032784D">
        <w:rPr>
          <w:rFonts w:ascii="GHEA Grapalat" w:hAnsi="GHEA Grapalat" w:cs="Arial"/>
          <w:sz w:val="22"/>
          <w:szCs w:val="22"/>
        </w:rPr>
        <w:t>միջին</w:t>
      </w:r>
      <w:r w:rsidR="00193E88" w:rsidRPr="0032784D">
        <w:rPr>
          <w:rFonts w:ascii="GHEA Grapalat" w:hAnsi="GHEA Grapalat"/>
          <w:sz w:val="22"/>
          <w:szCs w:val="22"/>
        </w:rPr>
        <w:t xml:space="preserve"> </w:t>
      </w:r>
      <w:r w:rsidR="00193E88" w:rsidRPr="0032784D">
        <w:rPr>
          <w:rFonts w:ascii="GHEA Grapalat" w:hAnsi="GHEA Grapalat" w:cs="Arial"/>
          <w:sz w:val="22"/>
          <w:szCs w:val="22"/>
        </w:rPr>
        <w:t>գնի</w:t>
      </w:r>
      <w:r w:rsidR="00193E88" w:rsidRPr="0032784D">
        <w:rPr>
          <w:rFonts w:ascii="GHEA Grapalat" w:hAnsi="GHEA Grapalat"/>
          <w:sz w:val="22"/>
          <w:szCs w:val="22"/>
        </w:rPr>
        <w:t xml:space="preserve"> </w:t>
      </w:r>
      <w:r w:rsidR="00193E88" w:rsidRPr="0032784D">
        <w:rPr>
          <w:rFonts w:ascii="GHEA Grapalat" w:hAnsi="GHEA Grapalat" w:cs="Arial"/>
          <w:sz w:val="22"/>
          <w:szCs w:val="22"/>
        </w:rPr>
        <w:t>նվազման</w:t>
      </w:r>
      <w:r w:rsidR="00193E88" w:rsidRPr="0032784D">
        <w:rPr>
          <w:rFonts w:ascii="GHEA Grapalat" w:hAnsi="GHEA Grapalat"/>
          <w:sz w:val="22"/>
          <w:szCs w:val="22"/>
        </w:rPr>
        <w:t xml:space="preserve"> </w:t>
      </w:r>
      <w:r w:rsidR="00193E88" w:rsidRPr="0032784D">
        <w:rPr>
          <w:rFonts w:ascii="GHEA Grapalat" w:hAnsi="GHEA Grapalat" w:cs="Arial"/>
          <w:sz w:val="22"/>
          <w:szCs w:val="22"/>
        </w:rPr>
        <w:t>հաշվին:</w:t>
      </w:r>
    </w:p>
    <w:p w:rsidR="001D0422" w:rsidRPr="0032784D" w:rsidRDefault="001D0422" w:rsidP="001D0422">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i/>
          <w:sz w:val="22"/>
          <w:szCs w:val="22"/>
        </w:rPr>
        <w:t>Դեղապահովման ծրագրի</w:t>
      </w:r>
      <w:r w:rsidRPr="0032784D">
        <w:rPr>
          <w:rFonts w:ascii="GHEA Grapalat" w:hAnsi="GHEA Grapalat" w:cs="GHEA Grapalat"/>
          <w:sz w:val="22"/>
          <w:szCs w:val="22"/>
        </w:rPr>
        <w:t xml:space="preserve"> </w:t>
      </w:r>
      <w:r w:rsidRPr="0032784D">
        <w:rPr>
          <w:rFonts w:ascii="GHEA Grapalat" w:hAnsi="GHEA Grapalat" w:cs="Arial"/>
          <w:sz w:val="22"/>
          <w:szCs w:val="22"/>
        </w:rPr>
        <w:t>շրջանակներում</w:t>
      </w:r>
      <w:r w:rsidRPr="0032784D">
        <w:rPr>
          <w:rFonts w:ascii="GHEA Grapalat" w:hAnsi="GHEA Grapalat" w:cs="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շուրջ 2.6</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որը</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ծրագրով</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cs="GHEA Grapalat"/>
          <w:sz w:val="22"/>
          <w:szCs w:val="22"/>
        </w:rPr>
        <w:t xml:space="preserve"> </w:t>
      </w:r>
      <w:r w:rsidRPr="0032784D">
        <w:rPr>
          <w:rFonts w:ascii="GHEA Grapalat" w:hAnsi="GHEA Grapalat" w:cs="Arial"/>
          <w:sz w:val="22"/>
          <w:szCs w:val="22"/>
        </w:rPr>
        <w:t>ցուցանիշի</w:t>
      </w:r>
      <w:r w:rsidRPr="0032784D">
        <w:rPr>
          <w:rFonts w:ascii="GHEA Grapalat" w:hAnsi="GHEA Grapalat" w:cs="GHEA Grapalat"/>
          <w:sz w:val="22"/>
          <w:szCs w:val="22"/>
        </w:rPr>
        <w:t xml:space="preserve"> </w:t>
      </w:r>
      <w:r w:rsidRPr="0032784D">
        <w:rPr>
          <w:rFonts w:ascii="GHEA Grapalat" w:hAnsi="GHEA Grapalat" w:cs="Sylfaen"/>
          <w:sz w:val="22"/>
          <w:szCs w:val="22"/>
          <w:lang w:val="zu-ZA"/>
        </w:rPr>
        <w:t>96.</w:t>
      </w:r>
      <w:r w:rsidRPr="0032784D">
        <w:rPr>
          <w:rFonts w:ascii="GHEA Grapalat" w:hAnsi="GHEA Grapalat" w:cs="GHEA Grapalat"/>
          <w:sz w:val="22"/>
          <w:szCs w:val="22"/>
        </w:rPr>
        <w:t>3%-</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00193E88" w:rsidRPr="0032784D">
        <w:rPr>
          <w:rFonts w:ascii="GHEA Grapalat" w:hAnsi="GHEA Grapalat" w:cs="Arial"/>
          <w:sz w:val="22"/>
          <w:szCs w:val="22"/>
          <w:lang w:val="en-US"/>
        </w:rPr>
        <w:t xml:space="preserve">Նշված գումարից </w:t>
      </w:r>
      <w:r w:rsidR="00193E88" w:rsidRPr="0032784D">
        <w:rPr>
          <w:rFonts w:ascii="GHEA Grapalat" w:hAnsi="GHEA Grapalat" w:cs="Arial"/>
          <w:sz w:val="22"/>
          <w:szCs w:val="22"/>
        </w:rPr>
        <w:t>ավելի</w:t>
      </w:r>
      <w:r w:rsidR="00193E88" w:rsidRPr="0032784D">
        <w:rPr>
          <w:rFonts w:ascii="GHEA Grapalat" w:hAnsi="GHEA Grapalat"/>
          <w:sz w:val="22"/>
          <w:szCs w:val="22"/>
        </w:rPr>
        <w:t xml:space="preserve"> </w:t>
      </w:r>
      <w:r w:rsidR="00193E88" w:rsidRPr="0032784D">
        <w:rPr>
          <w:rFonts w:ascii="GHEA Grapalat" w:hAnsi="GHEA Grapalat" w:cs="Arial"/>
          <w:sz w:val="22"/>
          <w:szCs w:val="22"/>
        </w:rPr>
        <w:t>քան</w:t>
      </w:r>
      <w:r w:rsidR="00193E88" w:rsidRPr="0032784D">
        <w:rPr>
          <w:rFonts w:ascii="GHEA Grapalat" w:hAnsi="GHEA Grapalat"/>
          <w:sz w:val="22"/>
          <w:szCs w:val="22"/>
        </w:rPr>
        <w:t xml:space="preserve"> 2.</w:t>
      </w:r>
      <w:r w:rsidR="00193E88" w:rsidRPr="0032784D">
        <w:rPr>
          <w:rFonts w:ascii="GHEA Grapalat" w:hAnsi="GHEA Grapalat" w:cs="Arial"/>
          <w:sz w:val="22"/>
          <w:szCs w:val="22"/>
        </w:rPr>
        <w:t>5</w:t>
      </w:r>
      <w:r w:rsidR="00193E88" w:rsidRPr="0032784D">
        <w:rPr>
          <w:rFonts w:ascii="Courier New" w:hAnsi="Courier New" w:cs="Courier New"/>
          <w:sz w:val="22"/>
          <w:szCs w:val="22"/>
        </w:rPr>
        <w:t> </w:t>
      </w:r>
      <w:r w:rsidR="00193E88" w:rsidRPr="0032784D">
        <w:rPr>
          <w:rFonts w:ascii="GHEA Grapalat" w:hAnsi="GHEA Grapalat" w:cs="Arial"/>
          <w:sz w:val="22"/>
          <w:szCs w:val="22"/>
        </w:rPr>
        <w:t>մլրդ</w:t>
      </w:r>
      <w:r w:rsidR="00193E88" w:rsidRPr="0032784D">
        <w:rPr>
          <w:rFonts w:ascii="GHEA Grapalat" w:hAnsi="GHEA Grapalat" w:cs="GHEA Grapalat"/>
          <w:sz w:val="22"/>
          <w:szCs w:val="22"/>
        </w:rPr>
        <w:t xml:space="preserve"> </w:t>
      </w:r>
      <w:r w:rsidR="00193E88" w:rsidRPr="0032784D">
        <w:rPr>
          <w:rFonts w:ascii="GHEA Grapalat" w:hAnsi="GHEA Grapalat" w:cs="Arial"/>
          <w:sz w:val="22"/>
          <w:szCs w:val="22"/>
        </w:rPr>
        <w:t>դրամ</w:t>
      </w:r>
      <w:r w:rsidR="00193E88" w:rsidRPr="0032784D">
        <w:rPr>
          <w:rFonts w:ascii="GHEA Grapalat" w:hAnsi="GHEA Grapalat" w:cs="Arial"/>
          <w:sz w:val="22"/>
          <w:szCs w:val="22"/>
          <w:lang w:val="en-US"/>
        </w:rPr>
        <w:t>ը տրամադրվել է</w:t>
      </w:r>
      <w:r w:rsidRPr="0032784D">
        <w:rPr>
          <w:rFonts w:ascii="GHEA Grapalat" w:hAnsi="GHEA Grapalat" w:cs="GHEA Grapalat"/>
          <w:sz w:val="22"/>
          <w:szCs w:val="22"/>
        </w:rPr>
        <w:t xml:space="preserve"> </w:t>
      </w:r>
      <w:r w:rsidRPr="0032784D">
        <w:rPr>
          <w:rFonts w:ascii="GHEA Grapalat" w:hAnsi="GHEA Grapalat" w:cs="Arial"/>
          <w:sz w:val="22"/>
          <w:szCs w:val="22"/>
        </w:rPr>
        <w:t>ամբուլատոր</w:t>
      </w:r>
      <w:r w:rsidRPr="0032784D">
        <w:rPr>
          <w:rFonts w:ascii="GHEA Grapalat" w:hAnsi="GHEA Grapalat" w:cs="GHEA Grapalat"/>
          <w:sz w:val="22"/>
          <w:szCs w:val="22"/>
        </w:rPr>
        <w:t>-</w:t>
      </w:r>
      <w:r w:rsidRPr="0032784D">
        <w:rPr>
          <w:rFonts w:ascii="GHEA Grapalat" w:hAnsi="GHEA Grapalat" w:cs="Arial"/>
          <w:sz w:val="22"/>
          <w:szCs w:val="22"/>
        </w:rPr>
        <w:t>պոլիկլինիկական</w:t>
      </w:r>
      <w:r w:rsidRPr="0032784D">
        <w:rPr>
          <w:rFonts w:ascii="GHEA Grapalat" w:hAnsi="GHEA Grapalat" w:cs="GHEA Grapalat"/>
          <w:sz w:val="22"/>
          <w:szCs w:val="22"/>
        </w:rPr>
        <w:t xml:space="preserve">, </w:t>
      </w:r>
      <w:r w:rsidRPr="0032784D">
        <w:rPr>
          <w:rFonts w:ascii="GHEA Grapalat" w:hAnsi="GHEA Grapalat" w:cs="Arial"/>
          <w:sz w:val="22"/>
          <w:szCs w:val="22"/>
        </w:rPr>
        <w:t>հիվանդանոցային</w:t>
      </w:r>
      <w:r w:rsidRPr="0032784D">
        <w:rPr>
          <w:rFonts w:ascii="GHEA Grapalat" w:hAnsi="GHEA Grapalat" w:cs="GHEA Grapalat"/>
          <w:sz w:val="22"/>
          <w:szCs w:val="22"/>
        </w:rPr>
        <w:t xml:space="preserve"> </w:t>
      </w:r>
      <w:r w:rsidRPr="0032784D">
        <w:rPr>
          <w:rFonts w:ascii="GHEA Grapalat" w:hAnsi="GHEA Grapalat" w:cs="Arial"/>
          <w:sz w:val="22"/>
          <w:szCs w:val="22"/>
        </w:rPr>
        <w:t>բուժօգնություն</w:t>
      </w:r>
      <w:r w:rsidRPr="0032784D">
        <w:rPr>
          <w:rFonts w:ascii="GHEA Grapalat" w:hAnsi="GHEA Grapalat" w:cs="GHEA Grapalat"/>
          <w:sz w:val="22"/>
          <w:szCs w:val="22"/>
        </w:rPr>
        <w:t xml:space="preserve"> </w:t>
      </w:r>
      <w:r w:rsidRPr="0032784D">
        <w:rPr>
          <w:rFonts w:ascii="GHEA Grapalat" w:hAnsi="GHEA Grapalat" w:cs="Arial"/>
          <w:sz w:val="22"/>
          <w:szCs w:val="22"/>
        </w:rPr>
        <w:t>ստացողներին</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հատուկ</w:t>
      </w:r>
      <w:r w:rsidRPr="0032784D">
        <w:rPr>
          <w:rFonts w:ascii="GHEA Grapalat" w:hAnsi="GHEA Grapalat" w:cs="GHEA Grapalat"/>
          <w:sz w:val="22"/>
          <w:szCs w:val="22"/>
        </w:rPr>
        <w:t xml:space="preserve"> </w:t>
      </w:r>
      <w:r w:rsidRPr="0032784D">
        <w:rPr>
          <w:rFonts w:ascii="GHEA Grapalat" w:hAnsi="GHEA Grapalat" w:cs="Arial"/>
          <w:sz w:val="22"/>
          <w:szCs w:val="22"/>
        </w:rPr>
        <w:t>խմբերում</w:t>
      </w:r>
      <w:r w:rsidRPr="0032784D">
        <w:rPr>
          <w:rFonts w:ascii="GHEA Grapalat" w:hAnsi="GHEA Grapalat" w:cs="GHEA Grapalat"/>
          <w:sz w:val="22"/>
          <w:szCs w:val="22"/>
        </w:rPr>
        <w:t xml:space="preserve"> </w:t>
      </w:r>
      <w:r w:rsidRPr="0032784D">
        <w:rPr>
          <w:rFonts w:ascii="GHEA Grapalat" w:hAnsi="GHEA Grapalat" w:cs="Arial"/>
          <w:sz w:val="22"/>
          <w:szCs w:val="22"/>
        </w:rPr>
        <w:t>ընդգրկված</w:t>
      </w:r>
      <w:r w:rsidRPr="0032784D">
        <w:rPr>
          <w:rFonts w:ascii="GHEA Grapalat" w:hAnsi="GHEA Grapalat" w:cs="GHEA Grapalat"/>
          <w:sz w:val="22"/>
          <w:szCs w:val="22"/>
        </w:rPr>
        <w:t xml:space="preserve"> </w:t>
      </w:r>
      <w:r w:rsidRPr="0032784D">
        <w:rPr>
          <w:rFonts w:ascii="GHEA Grapalat" w:hAnsi="GHEA Grapalat" w:cs="Arial"/>
          <w:sz w:val="22"/>
          <w:szCs w:val="22"/>
        </w:rPr>
        <w:t>ֆիզիկական</w:t>
      </w:r>
      <w:r w:rsidRPr="0032784D">
        <w:rPr>
          <w:rFonts w:ascii="GHEA Grapalat" w:hAnsi="GHEA Grapalat" w:cs="GHEA Grapalat"/>
          <w:sz w:val="22"/>
          <w:szCs w:val="22"/>
        </w:rPr>
        <w:t xml:space="preserve"> </w:t>
      </w:r>
      <w:r w:rsidRPr="0032784D">
        <w:rPr>
          <w:rFonts w:ascii="GHEA Grapalat" w:hAnsi="GHEA Grapalat" w:cs="Arial"/>
          <w:sz w:val="22"/>
          <w:szCs w:val="22"/>
        </w:rPr>
        <w:t>անձանց</w:t>
      </w:r>
      <w:r w:rsidRPr="0032784D">
        <w:rPr>
          <w:rFonts w:ascii="GHEA Grapalat" w:hAnsi="GHEA Grapalat" w:cs="GHEA Grapalat"/>
          <w:sz w:val="22"/>
          <w:szCs w:val="22"/>
        </w:rPr>
        <w:t xml:space="preserve"> </w:t>
      </w:r>
      <w:r w:rsidRPr="0032784D">
        <w:rPr>
          <w:rFonts w:ascii="GHEA Grapalat" w:hAnsi="GHEA Grapalat" w:cs="Arial"/>
          <w:sz w:val="22"/>
          <w:szCs w:val="22"/>
        </w:rPr>
        <w:t>դեղորայքի</w:t>
      </w:r>
      <w:r w:rsidRPr="0032784D">
        <w:rPr>
          <w:rFonts w:ascii="GHEA Grapalat" w:hAnsi="GHEA Grapalat" w:cs="GHEA Grapalat"/>
          <w:sz w:val="22"/>
          <w:szCs w:val="22"/>
        </w:rPr>
        <w:t xml:space="preserve"> </w:t>
      </w:r>
      <w:r w:rsidRPr="0032784D">
        <w:rPr>
          <w:rFonts w:ascii="GHEA Grapalat" w:hAnsi="GHEA Grapalat" w:cs="Arial"/>
          <w:sz w:val="22"/>
          <w:szCs w:val="22"/>
        </w:rPr>
        <w:t>տրամադրմանը</w:t>
      </w:r>
      <w:r w:rsidR="00193E88" w:rsidRPr="0032784D">
        <w:rPr>
          <w:rFonts w:ascii="GHEA Grapalat" w:hAnsi="GHEA Grapalat" w:cs="Arial"/>
          <w:sz w:val="22"/>
          <w:szCs w:val="22"/>
          <w:lang w:val="en-US"/>
        </w:rPr>
        <w:t>, որը</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00193E88" w:rsidRPr="0032784D">
        <w:rPr>
          <w:rFonts w:ascii="GHEA Grapalat" w:hAnsi="GHEA Grapalat" w:cs="Arial"/>
          <w:sz w:val="22"/>
          <w:szCs w:val="22"/>
          <w:lang w:val="en-US"/>
        </w:rPr>
        <w:t>ծրագրված ցուցանիշի</w:t>
      </w:r>
      <w:r w:rsidRPr="0032784D">
        <w:rPr>
          <w:rFonts w:ascii="GHEA Grapalat" w:hAnsi="GHEA Grapalat" w:cs="GHEA Grapalat"/>
          <w:sz w:val="22"/>
          <w:szCs w:val="22"/>
        </w:rPr>
        <w:t xml:space="preserve"> </w:t>
      </w:r>
      <w:r w:rsidRPr="0032784D">
        <w:rPr>
          <w:rFonts w:ascii="GHEA Grapalat" w:hAnsi="GHEA Grapalat"/>
          <w:sz w:val="22"/>
          <w:szCs w:val="22"/>
        </w:rPr>
        <w:t>96.2</w:t>
      </w:r>
      <w:r w:rsidRPr="0032784D">
        <w:rPr>
          <w:rFonts w:ascii="GHEA Grapalat" w:hAnsi="GHEA Grapalat" w:cs="GHEA Grapalat"/>
          <w:sz w:val="22"/>
          <w:szCs w:val="22"/>
        </w:rPr>
        <w:t>%</w:t>
      </w:r>
      <w:r w:rsidR="00193E88" w:rsidRPr="0032784D">
        <w:rPr>
          <w:rFonts w:ascii="GHEA Grapalat" w:hAnsi="GHEA Grapalat" w:cs="GHEA Grapalat"/>
          <w:sz w:val="22"/>
          <w:szCs w:val="22"/>
          <w:lang w:val="en-US"/>
        </w:rPr>
        <w:t>-ը</w:t>
      </w:r>
      <w:r w:rsidRPr="0032784D">
        <w:rPr>
          <w:rFonts w:ascii="GHEA Grapalat" w:hAnsi="GHEA Grapalat" w:cs="Arial"/>
          <w:sz w:val="22"/>
          <w:szCs w:val="22"/>
        </w:rPr>
        <w:t>: Շեղումը</w:t>
      </w:r>
      <w:r w:rsidRPr="0032784D">
        <w:rPr>
          <w:rFonts w:ascii="GHEA Grapalat" w:hAnsi="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դեղորայքը</w:t>
      </w:r>
      <w:r w:rsidRPr="0032784D">
        <w:rPr>
          <w:rFonts w:ascii="GHEA Grapalat" w:hAnsi="GHEA Grapalat"/>
          <w:sz w:val="22"/>
          <w:szCs w:val="22"/>
        </w:rPr>
        <w:t xml:space="preserve"> </w:t>
      </w:r>
      <w:r w:rsidRPr="0032784D">
        <w:rPr>
          <w:rFonts w:ascii="GHEA Grapalat" w:hAnsi="GHEA Grapalat" w:cs="Arial"/>
          <w:sz w:val="22"/>
          <w:szCs w:val="22"/>
        </w:rPr>
        <w:t>նախահաշվային</w:t>
      </w:r>
      <w:r w:rsidRPr="0032784D">
        <w:rPr>
          <w:rFonts w:ascii="GHEA Grapalat" w:hAnsi="GHEA Grapalat"/>
          <w:sz w:val="22"/>
          <w:szCs w:val="22"/>
        </w:rPr>
        <w:t xml:space="preserve"> </w:t>
      </w:r>
      <w:r w:rsidRPr="0032784D">
        <w:rPr>
          <w:rFonts w:ascii="GHEA Grapalat" w:hAnsi="GHEA Grapalat" w:cs="Arial"/>
          <w:sz w:val="22"/>
          <w:szCs w:val="22"/>
        </w:rPr>
        <w:t>գներից</w:t>
      </w:r>
      <w:r w:rsidRPr="0032784D">
        <w:rPr>
          <w:rFonts w:ascii="GHEA Grapalat" w:hAnsi="GHEA Grapalat"/>
          <w:sz w:val="22"/>
          <w:szCs w:val="22"/>
        </w:rPr>
        <w:t xml:space="preserve"> </w:t>
      </w:r>
      <w:r w:rsidRPr="0032784D">
        <w:rPr>
          <w:rFonts w:ascii="GHEA Grapalat" w:hAnsi="GHEA Grapalat" w:cs="Arial"/>
          <w:sz w:val="22"/>
          <w:szCs w:val="22"/>
        </w:rPr>
        <w:t>ցածր</w:t>
      </w:r>
      <w:r w:rsidRPr="0032784D">
        <w:rPr>
          <w:rFonts w:ascii="GHEA Grapalat" w:hAnsi="GHEA Grapalat"/>
          <w:sz w:val="22"/>
          <w:szCs w:val="22"/>
        </w:rPr>
        <w:t xml:space="preserve"> </w:t>
      </w:r>
      <w:r w:rsidRPr="0032784D">
        <w:rPr>
          <w:rFonts w:ascii="GHEA Grapalat" w:hAnsi="GHEA Grapalat" w:cs="Arial"/>
          <w:sz w:val="22"/>
          <w:szCs w:val="22"/>
        </w:rPr>
        <w:t>գներով</w:t>
      </w:r>
      <w:r w:rsidRPr="0032784D">
        <w:rPr>
          <w:rFonts w:ascii="GHEA Grapalat" w:hAnsi="GHEA Grapalat"/>
          <w:sz w:val="22"/>
          <w:szCs w:val="22"/>
        </w:rPr>
        <w:t xml:space="preserve"> </w:t>
      </w:r>
      <w:r w:rsidRPr="0032784D">
        <w:rPr>
          <w:rFonts w:ascii="GHEA Grapalat" w:hAnsi="GHEA Grapalat" w:cs="Arial"/>
          <w:sz w:val="22"/>
          <w:szCs w:val="22"/>
        </w:rPr>
        <w:t>ձեռք</w:t>
      </w:r>
      <w:r w:rsidRPr="0032784D">
        <w:rPr>
          <w:rFonts w:ascii="GHEA Grapalat" w:hAnsi="GHEA Grapalat"/>
          <w:sz w:val="22"/>
          <w:szCs w:val="22"/>
        </w:rPr>
        <w:t xml:space="preserve"> </w:t>
      </w:r>
      <w:r w:rsidRPr="0032784D">
        <w:rPr>
          <w:rFonts w:ascii="GHEA Grapalat" w:hAnsi="GHEA Grapalat" w:cs="Arial"/>
          <w:sz w:val="22"/>
          <w:szCs w:val="22"/>
        </w:rPr>
        <w:t>բերելու</w:t>
      </w:r>
      <w:r w:rsidRPr="0032784D">
        <w:rPr>
          <w:rFonts w:ascii="GHEA Grapalat" w:hAnsi="GHEA Grapalat"/>
          <w:sz w:val="22"/>
          <w:szCs w:val="22"/>
        </w:rPr>
        <w:t xml:space="preserve"> </w:t>
      </w:r>
      <w:r w:rsidRPr="0032784D">
        <w:rPr>
          <w:rFonts w:ascii="GHEA Grapalat" w:hAnsi="GHEA Grapalat" w:cs="Arial"/>
          <w:sz w:val="22"/>
          <w:szCs w:val="22"/>
        </w:rPr>
        <w:t>հանգամանքով</w:t>
      </w:r>
      <w:r w:rsidRPr="0032784D">
        <w:rPr>
          <w:rFonts w:ascii="GHEA Grapalat" w:hAnsi="GHEA Grapalat"/>
        </w:rPr>
        <w:t>:</w:t>
      </w:r>
      <w:r w:rsidRPr="0032784D">
        <w:rPr>
          <w:rFonts w:ascii="GHEA Grapalat" w:hAnsi="GHEA Grapalat"/>
          <w:sz w:val="22"/>
          <w:szCs w:val="22"/>
        </w:rPr>
        <w:t xml:space="preserve"> </w:t>
      </w:r>
      <w:r w:rsidRPr="0032784D">
        <w:rPr>
          <w:rFonts w:ascii="GHEA Grapalat" w:hAnsi="GHEA Grapalat" w:cs="Arial"/>
          <w:sz w:val="22"/>
          <w:szCs w:val="22"/>
        </w:rPr>
        <w:t>Միջոցներն</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w:t>
      </w:r>
      <w:r w:rsidRPr="0032784D">
        <w:rPr>
          <w:rFonts w:ascii="GHEA Grapalat" w:hAnsi="GHEA Grapalat" w:cs="Arial"/>
          <w:sz w:val="22"/>
          <w:szCs w:val="22"/>
        </w:rPr>
        <w:t>սոցիալապես</w:t>
      </w:r>
      <w:r w:rsidRPr="0032784D">
        <w:rPr>
          <w:rFonts w:ascii="GHEA Grapalat" w:hAnsi="GHEA Grapalat"/>
          <w:sz w:val="22"/>
          <w:szCs w:val="22"/>
        </w:rPr>
        <w:t xml:space="preserve"> </w:t>
      </w:r>
      <w:r w:rsidRPr="0032784D">
        <w:rPr>
          <w:rFonts w:ascii="GHEA Grapalat" w:hAnsi="GHEA Grapalat" w:cs="Arial"/>
          <w:sz w:val="22"/>
          <w:szCs w:val="22"/>
        </w:rPr>
        <w:t>անապահով</w:t>
      </w:r>
      <w:r w:rsidRPr="0032784D">
        <w:rPr>
          <w:rFonts w:ascii="GHEA Grapalat" w:hAnsi="GHEA Grapalat"/>
          <w:sz w:val="22"/>
          <w:szCs w:val="22"/>
        </w:rPr>
        <w:t xml:space="preserve"> </w:t>
      </w:r>
      <w:r w:rsidRPr="0032784D">
        <w:rPr>
          <w:rFonts w:ascii="GHEA Grapalat" w:hAnsi="GHEA Grapalat" w:cs="Arial"/>
          <w:sz w:val="22"/>
          <w:szCs w:val="22"/>
        </w:rPr>
        <w:lastRenderedPageBreak/>
        <w:t>և</w:t>
      </w:r>
      <w:r w:rsidRPr="0032784D">
        <w:rPr>
          <w:rFonts w:ascii="GHEA Grapalat" w:hAnsi="GHEA Grapalat"/>
          <w:sz w:val="22"/>
          <w:szCs w:val="22"/>
        </w:rPr>
        <w:t xml:space="preserve"> </w:t>
      </w:r>
      <w:r w:rsidRPr="0032784D">
        <w:rPr>
          <w:rFonts w:ascii="GHEA Grapalat" w:hAnsi="GHEA Grapalat" w:cs="Arial"/>
          <w:sz w:val="22"/>
          <w:szCs w:val="22"/>
        </w:rPr>
        <w:t>հատուկ</w:t>
      </w:r>
      <w:r w:rsidRPr="0032784D">
        <w:rPr>
          <w:rFonts w:ascii="GHEA Grapalat" w:hAnsi="GHEA Grapalat"/>
          <w:sz w:val="22"/>
          <w:szCs w:val="22"/>
        </w:rPr>
        <w:t xml:space="preserve"> </w:t>
      </w:r>
      <w:r w:rsidRPr="0032784D">
        <w:rPr>
          <w:rFonts w:ascii="GHEA Grapalat" w:hAnsi="GHEA Grapalat" w:cs="Arial"/>
          <w:sz w:val="22"/>
          <w:szCs w:val="22"/>
        </w:rPr>
        <w:t>խմբերում</w:t>
      </w:r>
      <w:r w:rsidRPr="0032784D">
        <w:rPr>
          <w:rFonts w:ascii="GHEA Grapalat" w:hAnsi="GHEA Grapalat"/>
          <w:sz w:val="22"/>
          <w:szCs w:val="22"/>
        </w:rPr>
        <w:t xml:space="preserve"> </w:t>
      </w:r>
      <w:r w:rsidRPr="0032784D">
        <w:rPr>
          <w:rFonts w:ascii="GHEA Grapalat" w:hAnsi="GHEA Grapalat" w:cs="Arial"/>
          <w:sz w:val="22"/>
          <w:szCs w:val="22"/>
        </w:rPr>
        <w:t>ընդգրկված</w:t>
      </w:r>
      <w:r w:rsidRPr="0032784D">
        <w:rPr>
          <w:rFonts w:ascii="GHEA Grapalat" w:hAnsi="GHEA Grapalat"/>
          <w:sz w:val="22"/>
          <w:szCs w:val="22"/>
        </w:rPr>
        <w:t xml:space="preserve"> </w:t>
      </w:r>
      <w:r w:rsidRPr="0032784D">
        <w:rPr>
          <w:rFonts w:ascii="GHEA Grapalat" w:hAnsi="GHEA Grapalat" w:cs="Arial"/>
          <w:sz w:val="22"/>
          <w:szCs w:val="22"/>
        </w:rPr>
        <w:t>բնակչությանը</w:t>
      </w:r>
      <w:r w:rsidRPr="0032784D">
        <w:rPr>
          <w:rFonts w:ascii="GHEA Grapalat" w:hAnsi="GHEA Grapalat"/>
          <w:sz w:val="22"/>
          <w:szCs w:val="22"/>
        </w:rPr>
        <w:t xml:space="preserve"> </w:t>
      </w:r>
      <w:r w:rsidRPr="0032784D">
        <w:rPr>
          <w:rFonts w:ascii="GHEA Grapalat" w:hAnsi="GHEA Grapalat" w:cs="Arial"/>
          <w:sz w:val="22"/>
          <w:szCs w:val="22"/>
        </w:rPr>
        <w:t>դեղորայքով</w:t>
      </w:r>
      <w:r w:rsidRPr="0032784D">
        <w:rPr>
          <w:rFonts w:ascii="GHEA Grapalat" w:hAnsi="GHEA Grapalat"/>
          <w:sz w:val="22"/>
          <w:szCs w:val="22"/>
        </w:rPr>
        <w:t xml:space="preserve"> </w:t>
      </w:r>
      <w:r w:rsidRPr="0032784D">
        <w:rPr>
          <w:rFonts w:ascii="GHEA Grapalat" w:hAnsi="GHEA Grapalat" w:cs="Arial"/>
          <w:sz w:val="22"/>
          <w:szCs w:val="22"/>
        </w:rPr>
        <w:t>ապահովելու</w:t>
      </w:r>
      <w:r w:rsidRPr="0032784D">
        <w:rPr>
          <w:rFonts w:ascii="GHEA Grapalat" w:hAnsi="GHEA Grapalat"/>
          <w:sz w:val="22"/>
          <w:szCs w:val="22"/>
        </w:rPr>
        <w:t xml:space="preserve"> </w:t>
      </w:r>
      <w:r w:rsidRPr="0032784D">
        <w:rPr>
          <w:rFonts w:ascii="GHEA Grapalat" w:hAnsi="GHEA Grapalat" w:cs="Arial"/>
          <w:sz w:val="22"/>
          <w:szCs w:val="22"/>
        </w:rPr>
        <w:t>նպատակով</w:t>
      </w:r>
      <w:r w:rsidRPr="0032784D">
        <w:rPr>
          <w:rFonts w:ascii="GHEA Grapalat" w:hAnsi="GHEA Grapalat"/>
          <w:sz w:val="22"/>
          <w:szCs w:val="22"/>
        </w:rPr>
        <w:t xml:space="preserve">: </w:t>
      </w:r>
      <w:r w:rsidRPr="0032784D">
        <w:rPr>
          <w:rFonts w:ascii="GHEA Grapalat" w:hAnsi="GHEA Grapalat" w:cs="Arial LatArm"/>
          <w:sz w:val="22"/>
          <w:szCs w:val="22"/>
        </w:rPr>
        <w:t xml:space="preserve">2019 </w:t>
      </w:r>
      <w:r w:rsidRPr="0032784D">
        <w:rPr>
          <w:rFonts w:ascii="GHEA Grapalat" w:hAnsi="GHEA Grapalat" w:cs="Arial"/>
          <w:sz w:val="22"/>
          <w:szCs w:val="22"/>
        </w:rPr>
        <w:t>թվականին</w:t>
      </w:r>
      <w:r w:rsidRPr="0032784D">
        <w:rPr>
          <w:rFonts w:ascii="GHEA Grapalat" w:hAnsi="GHEA Grapalat" w:cs="Arial LatArm"/>
          <w:sz w:val="22"/>
          <w:szCs w:val="22"/>
        </w:rPr>
        <w:t xml:space="preserve"> </w:t>
      </w:r>
      <w:r w:rsidRPr="0032784D">
        <w:rPr>
          <w:rFonts w:ascii="GHEA Grapalat" w:hAnsi="GHEA Grapalat" w:cs="Arial"/>
          <w:sz w:val="22"/>
          <w:szCs w:val="22"/>
        </w:rPr>
        <w:t>անվճար</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արտոնյալ</w:t>
      </w:r>
      <w:r w:rsidRPr="0032784D">
        <w:rPr>
          <w:rFonts w:ascii="GHEA Grapalat" w:hAnsi="GHEA Grapalat" w:cs="Arial LatArm"/>
          <w:sz w:val="22"/>
          <w:szCs w:val="22"/>
        </w:rPr>
        <w:t xml:space="preserve"> </w:t>
      </w:r>
      <w:r w:rsidRPr="0032784D">
        <w:rPr>
          <w:rFonts w:ascii="GHEA Grapalat" w:hAnsi="GHEA Grapalat" w:cs="Arial"/>
          <w:sz w:val="22"/>
          <w:szCs w:val="22"/>
        </w:rPr>
        <w:t>պայմաններով</w:t>
      </w:r>
      <w:r w:rsidRPr="0032784D">
        <w:rPr>
          <w:rFonts w:ascii="GHEA Grapalat" w:hAnsi="GHEA Grapalat" w:cs="Arial LatArm"/>
          <w:sz w:val="22"/>
          <w:szCs w:val="22"/>
        </w:rPr>
        <w:t xml:space="preserve"> </w:t>
      </w:r>
      <w:r w:rsidRPr="0032784D">
        <w:rPr>
          <w:rFonts w:ascii="GHEA Grapalat" w:hAnsi="GHEA Grapalat" w:cs="Arial"/>
          <w:sz w:val="22"/>
          <w:szCs w:val="22"/>
        </w:rPr>
        <w:t>դեղ</w:t>
      </w:r>
      <w:r w:rsidRPr="0032784D">
        <w:rPr>
          <w:rFonts w:ascii="GHEA Grapalat" w:hAnsi="GHEA Grapalat" w:cs="Arial LatArm"/>
          <w:sz w:val="22"/>
          <w:szCs w:val="22"/>
        </w:rPr>
        <w:t xml:space="preserve"> </w:t>
      </w:r>
      <w:r w:rsidRPr="0032784D">
        <w:rPr>
          <w:rFonts w:ascii="GHEA Grapalat" w:hAnsi="GHEA Grapalat" w:cs="Arial"/>
          <w:sz w:val="22"/>
          <w:szCs w:val="22"/>
        </w:rPr>
        <w:t>ստացող</w:t>
      </w:r>
      <w:r w:rsidRPr="0032784D">
        <w:rPr>
          <w:rFonts w:ascii="GHEA Grapalat" w:hAnsi="GHEA Grapalat" w:cs="Arial LatArm"/>
          <w:sz w:val="22"/>
          <w:szCs w:val="22"/>
        </w:rPr>
        <w:t xml:space="preserve"> </w:t>
      </w:r>
      <w:r w:rsidRPr="0032784D">
        <w:rPr>
          <w:rFonts w:ascii="GHEA Grapalat" w:hAnsi="GHEA Grapalat" w:cs="Arial"/>
          <w:sz w:val="22"/>
          <w:szCs w:val="22"/>
        </w:rPr>
        <w:t>հիվանդների</w:t>
      </w:r>
      <w:r w:rsidRPr="0032784D">
        <w:rPr>
          <w:rFonts w:ascii="GHEA Grapalat" w:hAnsi="GHEA Grapalat" w:cs="Arial LatArm"/>
          <w:sz w:val="22"/>
          <w:szCs w:val="22"/>
        </w:rPr>
        <w:t xml:space="preserve"> </w:t>
      </w:r>
      <w:r w:rsidRPr="0032784D">
        <w:rPr>
          <w:rFonts w:ascii="GHEA Grapalat" w:hAnsi="GHEA Grapalat" w:cs="Arial"/>
          <w:sz w:val="22"/>
          <w:szCs w:val="22"/>
        </w:rPr>
        <w:t>թիվը</w:t>
      </w:r>
      <w:r w:rsidRPr="0032784D">
        <w:rPr>
          <w:rFonts w:ascii="GHEA Grapalat" w:hAnsi="GHEA Grapalat" w:cs="Arial LatArm"/>
          <w:sz w:val="22"/>
          <w:szCs w:val="22"/>
        </w:rPr>
        <w:t xml:space="preserve"> </w:t>
      </w:r>
      <w:r w:rsidRPr="0032784D">
        <w:rPr>
          <w:rFonts w:ascii="GHEA Grapalat" w:hAnsi="GHEA Grapalat" w:cs="Arial"/>
          <w:sz w:val="22"/>
          <w:szCs w:val="22"/>
        </w:rPr>
        <w:t>նախատեսվ</w:t>
      </w:r>
      <w:r w:rsidR="00193E88" w:rsidRPr="0032784D">
        <w:rPr>
          <w:rFonts w:ascii="GHEA Grapalat" w:hAnsi="GHEA Grapalat" w:cs="Arial"/>
          <w:sz w:val="22"/>
          <w:szCs w:val="22"/>
          <w:lang w:val="en-US"/>
        </w:rPr>
        <w:t>ած</w:t>
      </w:r>
      <w:r w:rsidRPr="0032784D">
        <w:rPr>
          <w:rFonts w:ascii="GHEA Grapalat" w:hAnsi="GHEA Grapalat" w:cs="Arial LatArm"/>
          <w:sz w:val="22"/>
          <w:szCs w:val="22"/>
        </w:rPr>
        <w:t xml:space="preserve"> 175000</w:t>
      </w:r>
      <w:r w:rsidR="00193E88" w:rsidRPr="0032784D">
        <w:rPr>
          <w:rFonts w:ascii="GHEA Grapalat" w:hAnsi="GHEA Grapalat" w:cs="Arial LatArm"/>
          <w:sz w:val="22"/>
          <w:szCs w:val="22"/>
          <w:lang w:val="en-US"/>
        </w:rPr>
        <w:t>-ի փոխարեն</w:t>
      </w:r>
      <w:r w:rsidRPr="0032784D">
        <w:rPr>
          <w:rFonts w:ascii="GHEA Grapalat" w:hAnsi="GHEA Grapalat" w:cs="Arial LatArm"/>
          <w:sz w:val="22"/>
          <w:szCs w:val="22"/>
        </w:rPr>
        <w:t xml:space="preserve"> </w:t>
      </w:r>
      <w:r w:rsidRPr="0032784D">
        <w:rPr>
          <w:rFonts w:ascii="GHEA Grapalat" w:hAnsi="GHEA Grapalat" w:cs="Arial"/>
          <w:sz w:val="22"/>
          <w:szCs w:val="22"/>
        </w:rPr>
        <w:t>կազմել</w:t>
      </w:r>
      <w:r w:rsidRPr="0032784D">
        <w:rPr>
          <w:rFonts w:ascii="GHEA Grapalat" w:hAnsi="GHEA Grapalat" w:cs="Arial LatArm"/>
          <w:sz w:val="22"/>
          <w:szCs w:val="22"/>
        </w:rPr>
        <w:t xml:space="preserve"> </w:t>
      </w:r>
      <w:r w:rsidRPr="0032784D">
        <w:rPr>
          <w:rFonts w:ascii="GHEA Grapalat" w:hAnsi="GHEA Grapalat" w:cs="Arial"/>
          <w:sz w:val="22"/>
          <w:szCs w:val="22"/>
        </w:rPr>
        <w:t>է</w:t>
      </w:r>
      <w:r w:rsidRPr="0032784D">
        <w:rPr>
          <w:rFonts w:ascii="GHEA Grapalat" w:hAnsi="GHEA Grapalat" w:cs="Arial LatArm"/>
          <w:sz w:val="22"/>
          <w:szCs w:val="22"/>
        </w:rPr>
        <w:t xml:space="preserve"> 234747: </w:t>
      </w:r>
      <w:r w:rsidRPr="0032784D">
        <w:rPr>
          <w:rFonts w:ascii="GHEA Grapalat" w:hAnsi="GHEA Grapalat" w:cs="Arial"/>
          <w:sz w:val="22"/>
          <w:szCs w:val="22"/>
        </w:rPr>
        <w:t>Ընթացիկ</w:t>
      </w:r>
      <w:r w:rsidRPr="0032784D">
        <w:rPr>
          <w:rFonts w:ascii="GHEA Grapalat" w:hAnsi="GHEA Grapalat" w:cs="Arial LatArm"/>
          <w:sz w:val="22"/>
          <w:szCs w:val="22"/>
        </w:rPr>
        <w:t xml:space="preserve"> </w:t>
      </w:r>
      <w:r w:rsidRPr="0032784D">
        <w:rPr>
          <w:rFonts w:ascii="GHEA Grapalat" w:hAnsi="GHEA Grapalat" w:cs="Arial"/>
          <w:sz w:val="22"/>
          <w:szCs w:val="22"/>
        </w:rPr>
        <w:t>տարում</w:t>
      </w:r>
      <w:r w:rsidRPr="0032784D">
        <w:rPr>
          <w:rFonts w:ascii="GHEA Grapalat" w:hAnsi="GHEA Grapalat" w:cs="Arial LatArm"/>
          <w:sz w:val="22"/>
          <w:szCs w:val="22"/>
        </w:rPr>
        <w:t xml:space="preserve"> </w:t>
      </w:r>
      <w:r w:rsidRPr="0032784D">
        <w:rPr>
          <w:rFonts w:ascii="GHEA Grapalat" w:hAnsi="GHEA Grapalat" w:cs="Arial"/>
          <w:sz w:val="22"/>
          <w:szCs w:val="22"/>
        </w:rPr>
        <w:t>դեղերով</w:t>
      </w:r>
      <w:r w:rsidRPr="0032784D">
        <w:rPr>
          <w:rFonts w:ascii="GHEA Grapalat" w:hAnsi="GHEA Grapalat" w:cs="Arial LatArm"/>
          <w:sz w:val="22"/>
          <w:szCs w:val="22"/>
        </w:rPr>
        <w:t xml:space="preserve"> 100%-</w:t>
      </w:r>
      <w:r w:rsidRPr="0032784D">
        <w:rPr>
          <w:rFonts w:ascii="GHEA Grapalat" w:hAnsi="GHEA Grapalat" w:cs="Arial"/>
          <w:sz w:val="22"/>
          <w:szCs w:val="22"/>
        </w:rPr>
        <w:t>ով</w:t>
      </w:r>
      <w:r w:rsidRPr="0032784D">
        <w:rPr>
          <w:rFonts w:ascii="GHEA Grapalat" w:hAnsi="GHEA Grapalat" w:cs="Arial LatArm"/>
          <w:sz w:val="22"/>
          <w:szCs w:val="22"/>
        </w:rPr>
        <w:t xml:space="preserve"> </w:t>
      </w:r>
      <w:r w:rsidRPr="0032784D">
        <w:rPr>
          <w:rFonts w:ascii="GHEA Grapalat" w:hAnsi="GHEA Grapalat" w:cs="Arial"/>
          <w:sz w:val="22"/>
          <w:szCs w:val="22"/>
        </w:rPr>
        <w:t>ապահովվել</w:t>
      </w:r>
      <w:r w:rsidRPr="0032784D">
        <w:rPr>
          <w:rFonts w:ascii="GHEA Grapalat" w:hAnsi="GHEA Grapalat" w:cs="Arial LatArm"/>
          <w:sz w:val="22"/>
          <w:szCs w:val="22"/>
        </w:rPr>
        <w:t xml:space="preserve"> </w:t>
      </w:r>
      <w:r w:rsidRPr="0032784D">
        <w:rPr>
          <w:rFonts w:ascii="GHEA Grapalat" w:hAnsi="GHEA Grapalat" w:cs="Arial"/>
          <w:sz w:val="22"/>
          <w:szCs w:val="22"/>
        </w:rPr>
        <w:t>են</w:t>
      </w:r>
      <w:r w:rsidRPr="0032784D">
        <w:rPr>
          <w:rFonts w:ascii="GHEA Grapalat" w:hAnsi="GHEA Grapalat" w:cs="Arial LatArm"/>
          <w:sz w:val="22"/>
          <w:szCs w:val="22"/>
        </w:rPr>
        <w:t xml:space="preserve"> </w:t>
      </w:r>
      <w:r w:rsidRPr="0032784D">
        <w:rPr>
          <w:rFonts w:ascii="GHEA Grapalat" w:hAnsi="GHEA Grapalat" w:cs="Arial"/>
          <w:sz w:val="22"/>
          <w:szCs w:val="22"/>
        </w:rPr>
        <w:t>հոգեկան</w:t>
      </w:r>
      <w:r w:rsidRPr="0032784D">
        <w:rPr>
          <w:rFonts w:ascii="GHEA Grapalat" w:hAnsi="GHEA Grapalat" w:cs="Arial LatArm"/>
          <w:sz w:val="22"/>
          <w:szCs w:val="22"/>
        </w:rPr>
        <w:t xml:space="preserve"> </w:t>
      </w:r>
      <w:r w:rsidRPr="0032784D">
        <w:rPr>
          <w:rFonts w:ascii="GHEA Grapalat" w:hAnsi="GHEA Grapalat" w:cs="Arial"/>
          <w:sz w:val="22"/>
          <w:szCs w:val="22"/>
        </w:rPr>
        <w:t>հիվանդություններ</w:t>
      </w:r>
      <w:r w:rsidRPr="0032784D">
        <w:rPr>
          <w:rFonts w:ascii="GHEA Grapalat" w:hAnsi="GHEA Grapalat" w:cs="Arial LatArm"/>
          <w:sz w:val="22"/>
          <w:szCs w:val="22"/>
        </w:rPr>
        <w:t xml:space="preserve"> (</w:t>
      </w:r>
      <w:r w:rsidRPr="0032784D">
        <w:rPr>
          <w:rFonts w:ascii="GHEA Grapalat" w:hAnsi="GHEA Grapalat" w:cs="Arial"/>
          <w:sz w:val="22"/>
          <w:szCs w:val="22"/>
        </w:rPr>
        <w:t>հոգեմետ</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 xml:space="preserve">), </w:t>
      </w:r>
      <w:r w:rsidRPr="0032784D">
        <w:rPr>
          <w:rFonts w:ascii="GHEA Grapalat" w:hAnsi="GHEA Grapalat" w:cs="Arial"/>
          <w:sz w:val="22"/>
          <w:szCs w:val="22"/>
        </w:rPr>
        <w:t>շաքարային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ոչ</w:t>
      </w:r>
      <w:r w:rsidRPr="0032784D">
        <w:rPr>
          <w:rFonts w:ascii="GHEA Grapalat" w:hAnsi="GHEA Grapalat" w:cs="Arial LatArm"/>
          <w:sz w:val="22"/>
          <w:szCs w:val="22"/>
        </w:rPr>
        <w:t xml:space="preserve"> </w:t>
      </w:r>
      <w:r w:rsidRPr="0032784D">
        <w:rPr>
          <w:rFonts w:ascii="GHEA Grapalat" w:hAnsi="GHEA Grapalat" w:cs="Arial"/>
          <w:sz w:val="22"/>
          <w:szCs w:val="22"/>
        </w:rPr>
        <w:t>շաքարային</w:t>
      </w:r>
      <w:r w:rsidRPr="0032784D">
        <w:rPr>
          <w:rFonts w:ascii="GHEA Grapalat" w:hAnsi="GHEA Grapalat" w:cs="Arial LatArm"/>
          <w:sz w:val="22"/>
          <w:szCs w:val="22"/>
        </w:rPr>
        <w:t xml:space="preserve"> </w:t>
      </w:r>
      <w:r w:rsidRPr="0032784D">
        <w:rPr>
          <w:rFonts w:ascii="GHEA Grapalat" w:hAnsi="GHEA Grapalat" w:cs="Arial"/>
          <w:sz w:val="22"/>
          <w:szCs w:val="22"/>
        </w:rPr>
        <w:t>դիաբետ</w:t>
      </w:r>
      <w:r w:rsidRPr="0032784D">
        <w:rPr>
          <w:rFonts w:ascii="GHEA Grapalat" w:hAnsi="GHEA Grapalat" w:cs="Arial LatArm"/>
          <w:sz w:val="22"/>
          <w:szCs w:val="22"/>
        </w:rPr>
        <w:t xml:space="preserve"> (</w:t>
      </w:r>
      <w:r w:rsidRPr="0032784D">
        <w:rPr>
          <w:rFonts w:ascii="GHEA Grapalat" w:hAnsi="GHEA Grapalat" w:cs="Arial"/>
          <w:sz w:val="22"/>
          <w:szCs w:val="22"/>
        </w:rPr>
        <w:t>ինսուլին</w:t>
      </w:r>
      <w:r w:rsidRPr="0032784D">
        <w:rPr>
          <w:rFonts w:ascii="GHEA Grapalat" w:hAnsi="GHEA Grapalat" w:cs="Arial LatArm"/>
          <w:sz w:val="22"/>
          <w:szCs w:val="22"/>
        </w:rPr>
        <w:t xml:space="preserve">, </w:t>
      </w:r>
      <w:r w:rsidRPr="0032784D">
        <w:rPr>
          <w:rFonts w:ascii="GHEA Grapalat" w:hAnsi="GHEA Grapalat" w:cs="Arial"/>
          <w:sz w:val="22"/>
          <w:szCs w:val="22"/>
        </w:rPr>
        <w:t>հակադիաբետիկ</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 xml:space="preserve">), </w:t>
      </w:r>
      <w:r w:rsidRPr="0032784D">
        <w:rPr>
          <w:rFonts w:ascii="GHEA Grapalat" w:hAnsi="GHEA Grapalat" w:cs="Arial"/>
          <w:sz w:val="22"/>
          <w:szCs w:val="22"/>
        </w:rPr>
        <w:t>պարբերական</w:t>
      </w:r>
      <w:r w:rsidRPr="0032784D">
        <w:rPr>
          <w:rFonts w:ascii="GHEA Grapalat" w:hAnsi="GHEA Grapalat" w:cs="Arial LatArm"/>
          <w:sz w:val="22"/>
          <w:szCs w:val="22"/>
        </w:rPr>
        <w:t xml:space="preserve"> </w:t>
      </w:r>
      <w:r w:rsidRPr="0032784D">
        <w:rPr>
          <w:rFonts w:ascii="GHEA Grapalat" w:hAnsi="GHEA Grapalat" w:cs="Arial"/>
          <w:sz w:val="22"/>
          <w:szCs w:val="22"/>
        </w:rPr>
        <w:t>հիվանդություն</w:t>
      </w:r>
      <w:r w:rsidRPr="0032784D">
        <w:rPr>
          <w:rFonts w:ascii="GHEA Grapalat" w:hAnsi="GHEA Grapalat" w:cs="Arial LatArm"/>
          <w:sz w:val="22"/>
          <w:szCs w:val="22"/>
        </w:rPr>
        <w:t xml:space="preserve"> (</w:t>
      </w:r>
      <w:r w:rsidRPr="0032784D">
        <w:rPr>
          <w:rFonts w:ascii="GHEA Grapalat" w:hAnsi="GHEA Grapalat" w:cs="Arial"/>
          <w:sz w:val="22"/>
          <w:szCs w:val="22"/>
        </w:rPr>
        <w:t>կոլխիցին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w:t>
      </w:r>
      <w:r w:rsidRPr="0032784D">
        <w:rPr>
          <w:rFonts w:ascii="GHEA Grapalat" w:hAnsi="GHEA Grapalat" w:cs="Arial"/>
          <w:sz w:val="22"/>
          <w:szCs w:val="22"/>
        </w:rPr>
        <w:t>կամ</w:t>
      </w:r>
      <w:r w:rsidRPr="0032784D">
        <w:rPr>
          <w:rFonts w:ascii="GHEA Grapalat" w:hAnsi="GHEA Grapalat" w:cs="Arial LatArm"/>
          <w:sz w:val="22"/>
          <w:szCs w:val="22"/>
        </w:rPr>
        <w:t xml:space="preserve"> </w:t>
      </w:r>
      <w:r w:rsidRPr="0032784D">
        <w:rPr>
          <w:rFonts w:ascii="GHEA Grapalat" w:hAnsi="GHEA Grapalat" w:cs="Arial"/>
          <w:sz w:val="22"/>
          <w:szCs w:val="22"/>
        </w:rPr>
        <w:t>համարժեք</w:t>
      </w:r>
      <w:r w:rsidRPr="0032784D">
        <w:rPr>
          <w:rFonts w:ascii="GHEA Grapalat" w:hAnsi="GHEA Grapalat" w:cs="Arial LatArm"/>
          <w:sz w:val="22"/>
          <w:szCs w:val="22"/>
        </w:rPr>
        <w:t xml:space="preserve"> </w:t>
      </w:r>
      <w:r w:rsidRPr="0032784D">
        <w:rPr>
          <w:rFonts w:ascii="GHEA Grapalat" w:hAnsi="GHEA Grapalat" w:cs="Arial"/>
          <w:sz w:val="22"/>
          <w:szCs w:val="22"/>
        </w:rPr>
        <w:t>այլ</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 xml:space="preserve">), </w:t>
      </w:r>
      <w:r w:rsidRPr="0032784D">
        <w:rPr>
          <w:rFonts w:ascii="GHEA Grapalat" w:hAnsi="GHEA Grapalat" w:cs="Arial"/>
          <w:sz w:val="22"/>
          <w:szCs w:val="22"/>
        </w:rPr>
        <w:t>քրոնիկ</w:t>
      </w:r>
      <w:r w:rsidRPr="0032784D">
        <w:rPr>
          <w:rFonts w:ascii="GHEA Grapalat" w:hAnsi="GHEA Grapalat" w:cs="Arial LatArm"/>
          <w:sz w:val="22"/>
          <w:szCs w:val="22"/>
        </w:rPr>
        <w:t xml:space="preserve"> </w:t>
      </w:r>
      <w:r w:rsidRPr="0032784D">
        <w:rPr>
          <w:rFonts w:ascii="GHEA Grapalat" w:hAnsi="GHEA Grapalat" w:cs="Arial"/>
          <w:sz w:val="22"/>
          <w:szCs w:val="22"/>
        </w:rPr>
        <w:t>երիկամային</w:t>
      </w:r>
      <w:r w:rsidRPr="0032784D">
        <w:rPr>
          <w:rFonts w:ascii="GHEA Grapalat" w:hAnsi="GHEA Grapalat" w:cs="Arial LatArm"/>
          <w:sz w:val="22"/>
          <w:szCs w:val="22"/>
        </w:rPr>
        <w:t xml:space="preserve"> </w:t>
      </w:r>
      <w:r w:rsidRPr="0032784D">
        <w:rPr>
          <w:rFonts w:ascii="GHEA Grapalat" w:hAnsi="GHEA Grapalat" w:cs="Arial"/>
          <w:sz w:val="22"/>
          <w:szCs w:val="22"/>
        </w:rPr>
        <w:t>անբավարարություն</w:t>
      </w:r>
      <w:r w:rsidRPr="0032784D">
        <w:rPr>
          <w:rFonts w:ascii="GHEA Grapalat" w:hAnsi="GHEA Grapalat" w:cs="Arial LatArm"/>
          <w:sz w:val="22"/>
          <w:szCs w:val="22"/>
        </w:rPr>
        <w:t xml:space="preserve"> </w:t>
      </w:r>
      <w:r w:rsidR="00A81ECF" w:rsidRPr="0032784D">
        <w:rPr>
          <w:rFonts w:ascii="GHEA Grapalat" w:hAnsi="GHEA Grapalat" w:cs="Arial LatArm"/>
          <w:sz w:val="22"/>
          <w:szCs w:val="22"/>
        </w:rPr>
        <w:t>(</w:t>
      </w:r>
      <w:r w:rsidRPr="0032784D">
        <w:rPr>
          <w:rFonts w:ascii="GHEA Grapalat" w:hAnsi="GHEA Grapalat" w:cs="Arial"/>
          <w:sz w:val="22"/>
          <w:szCs w:val="22"/>
        </w:rPr>
        <w:t>երիկամային</w:t>
      </w:r>
      <w:r w:rsidRPr="0032784D">
        <w:rPr>
          <w:rFonts w:ascii="GHEA Grapalat" w:hAnsi="GHEA Grapalat" w:cs="Arial LatArm"/>
          <w:sz w:val="22"/>
          <w:szCs w:val="22"/>
        </w:rPr>
        <w:t xml:space="preserve"> </w:t>
      </w:r>
      <w:r w:rsidRPr="0032784D">
        <w:rPr>
          <w:rFonts w:ascii="GHEA Grapalat" w:hAnsi="GHEA Grapalat" w:cs="Arial"/>
          <w:sz w:val="22"/>
          <w:szCs w:val="22"/>
        </w:rPr>
        <w:t>փոխպատվաստման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w:t>
      </w:r>
      <w:r w:rsidRPr="0032784D">
        <w:rPr>
          <w:rFonts w:ascii="GHEA Grapalat" w:hAnsi="GHEA Grapalat" w:cs="Arial"/>
          <w:sz w:val="22"/>
          <w:szCs w:val="22"/>
        </w:rPr>
        <w:t>կամ</w:t>
      </w:r>
      <w:r w:rsidRPr="0032784D">
        <w:rPr>
          <w:rFonts w:ascii="GHEA Grapalat" w:hAnsi="GHEA Grapalat" w:cs="Arial LatArm"/>
          <w:sz w:val="22"/>
          <w:szCs w:val="22"/>
        </w:rPr>
        <w:t xml:space="preserve"> </w:t>
      </w:r>
      <w:r w:rsidRPr="0032784D">
        <w:rPr>
          <w:rFonts w:ascii="GHEA Grapalat" w:hAnsi="GHEA Grapalat" w:cs="Arial"/>
          <w:sz w:val="22"/>
          <w:szCs w:val="22"/>
        </w:rPr>
        <w:t>ծրագրային</w:t>
      </w:r>
      <w:r w:rsidRPr="0032784D">
        <w:rPr>
          <w:rFonts w:ascii="GHEA Grapalat" w:hAnsi="GHEA Grapalat" w:cs="Arial LatArm"/>
          <w:sz w:val="22"/>
          <w:szCs w:val="22"/>
        </w:rPr>
        <w:t xml:space="preserve"> </w:t>
      </w:r>
      <w:r w:rsidRPr="0032784D">
        <w:rPr>
          <w:rFonts w:ascii="GHEA Grapalat" w:hAnsi="GHEA Grapalat" w:cs="Arial"/>
          <w:sz w:val="22"/>
          <w:szCs w:val="22"/>
        </w:rPr>
        <w:t>հեմոդիալիզի</w:t>
      </w:r>
      <w:r w:rsidRPr="0032784D">
        <w:rPr>
          <w:rFonts w:ascii="GHEA Grapalat" w:hAnsi="GHEA Grapalat" w:cs="Arial LatArm"/>
          <w:sz w:val="22"/>
          <w:szCs w:val="22"/>
        </w:rPr>
        <w:t xml:space="preserve"> </w:t>
      </w:r>
      <w:r w:rsidRPr="0032784D">
        <w:rPr>
          <w:rFonts w:ascii="GHEA Grapalat" w:hAnsi="GHEA Grapalat" w:cs="Arial"/>
          <w:sz w:val="22"/>
          <w:szCs w:val="22"/>
        </w:rPr>
        <w:t>դեպքերում</w:t>
      </w:r>
      <w:r w:rsidR="00A81ECF" w:rsidRPr="0032784D">
        <w:rPr>
          <w:rFonts w:ascii="GHEA Grapalat" w:hAnsi="GHEA Grapalat" w:cs="Arial"/>
          <w:sz w:val="22"/>
          <w:szCs w:val="22"/>
        </w:rPr>
        <w:t>`</w:t>
      </w:r>
      <w:r w:rsidR="00A81ECF" w:rsidRPr="0032784D">
        <w:rPr>
          <w:rFonts w:ascii="GHEA Grapalat" w:hAnsi="GHEA Grapalat" w:cs="Arial LatArm"/>
          <w:sz w:val="22"/>
          <w:szCs w:val="22"/>
        </w:rPr>
        <w:t xml:space="preserve"> </w:t>
      </w:r>
      <w:r w:rsidRPr="0032784D">
        <w:rPr>
          <w:rFonts w:ascii="GHEA Grapalat" w:hAnsi="GHEA Grapalat" w:cs="Arial"/>
          <w:sz w:val="22"/>
          <w:szCs w:val="22"/>
        </w:rPr>
        <w:t>էրիթրոպետին</w:t>
      </w:r>
      <w:r w:rsidRPr="0032784D">
        <w:rPr>
          <w:rFonts w:ascii="GHEA Grapalat" w:hAnsi="GHEA Grapalat" w:cs="Arial LatArm"/>
          <w:sz w:val="22"/>
          <w:szCs w:val="22"/>
        </w:rPr>
        <w:t xml:space="preserve">), </w:t>
      </w:r>
      <w:r w:rsidRPr="0032784D">
        <w:rPr>
          <w:rFonts w:ascii="GHEA Grapalat" w:hAnsi="GHEA Grapalat" w:cs="Arial"/>
          <w:sz w:val="22"/>
          <w:szCs w:val="22"/>
        </w:rPr>
        <w:t>տուբերկուլոզ</w:t>
      </w:r>
      <w:r w:rsidRPr="0032784D">
        <w:rPr>
          <w:rFonts w:ascii="GHEA Grapalat" w:hAnsi="GHEA Grapalat" w:cs="Arial LatArm"/>
          <w:sz w:val="22"/>
          <w:szCs w:val="22"/>
        </w:rPr>
        <w:t xml:space="preserve"> </w:t>
      </w:r>
      <w:r w:rsidR="00A81ECF" w:rsidRPr="0032784D">
        <w:rPr>
          <w:rFonts w:ascii="GHEA Grapalat" w:hAnsi="GHEA Grapalat" w:cs="Arial LatArm"/>
          <w:sz w:val="22"/>
          <w:szCs w:val="22"/>
        </w:rPr>
        <w:t>((</w:t>
      </w:r>
      <w:r w:rsidRPr="0032784D">
        <w:rPr>
          <w:rFonts w:ascii="GHEA Grapalat" w:hAnsi="GHEA Grapalat" w:cs="Arial"/>
          <w:sz w:val="22"/>
          <w:szCs w:val="22"/>
        </w:rPr>
        <w:t>հակատուբերկուլոզային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հակավիրուսային</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00A81ECF" w:rsidRPr="0032784D">
        <w:rPr>
          <w:rFonts w:ascii="GHEA Grapalat" w:hAnsi="GHEA Grapalat" w:cs="Arial"/>
          <w:sz w:val="22"/>
          <w:szCs w:val="22"/>
        </w:rPr>
        <w:t>)</w:t>
      </w:r>
      <w:r w:rsidRPr="0032784D">
        <w:rPr>
          <w:rFonts w:ascii="GHEA Grapalat" w:hAnsi="GHEA Grapalat" w:cs="Arial LatArm"/>
          <w:sz w:val="22"/>
          <w:szCs w:val="22"/>
        </w:rPr>
        <w:t xml:space="preserve">, </w:t>
      </w:r>
      <w:r w:rsidRPr="0032784D">
        <w:rPr>
          <w:rFonts w:ascii="GHEA Grapalat" w:hAnsi="GHEA Grapalat" w:cs="Arial"/>
          <w:sz w:val="22"/>
          <w:szCs w:val="22"/>
        </w:rPr>
        <w:t>անհաս</w:t>
      </w:r>
      <w:r w:rsidRPr="0032784D">
        <w:rPr>
          <w:rFonts w:ascii="GHEA Grapalat" w:hAnsi="GHEA Grapalat" w:cs="Arial LatArm"/>
          <w:sz w:val="22"/>
          <w:szCs w:val="22"/>
        </w:rPr>
        <w:t xml:space="preserve"> </w:t>
      </w:r>
      <w:r w:rsidRPr="0032784D">
        <w:rPr>
          <w:rFonts w:ascii="GHEA Grapalat" w:hAnsi="GHEA Grapalat" w:cs="Arial"/>
          <w:sz w:val="22"/>
          <w:szCs w:val="22"/>
        </w:rPr>
        <w:t>նորածինների</w:t>
      </w:r>
      <w:r w:rsidRPr="0032784D">
        <w:rPr>
          <w:rFonts w:ascii="GHEA Grapalat" w:hAnsi="GHEA Grapalat" w:cs="Arial LatArm"/>
          <w:sz w:val="22"/>
          <w:szCs w:val="22"/>
        </w:rPr>
        <w:t xml:space="preserve"> </w:t>
      </w:r>
      <w:r w:rsidRPr="0032784D">
        <w:rPr>
          <w:rFonts w:ascii="GHEA Grapalat" w:hAnsi="GHEA Grapalat" w:cs="Arial"/>
          <w:sz w:val="22"/>
          <w:szCs w:val="22"/>
        </w:rPr>
        <w:t>շնչառական</w:t>
      </w:r>
      <w:r w:rsidRPr="0032784D">
        <w:rPr>
          <w:rFonts w:ascii="GHEA Grapalat" w:hAnsi="GHEA Grapalat" w:cs="Arial LatArm"/>
          <w:sz w:val="22"/>
          <w:szCs w:val="22"/>
        </w:rPr>
        <w:t xml:space="preserve"> </w:t>
      </w:r>
      <w:r w:rsidR="00A81ECF" w:rsidRPr="0032784D">
        <w:rPr>
          <w:rFonts w:ascii="GHEA Grapalat" w:hAnsi="GHEA Grapalat" w:cs="Arial"/>
          <w:sz w:val="22"/>
          <w:szCs w:val="22"/>
        </w:rPr>
        <w:t>խանգար</w:t>
      </w:r>
      <w:r w:rsidR="00A81ECF" w:rsidRPr="0032784D">
        <w:rPr>
          <w:rFonts w:ascii="GHEA Grapalat" w:hAnsi="GHEA Grapalat" w:cs="Arial"/>
          <w:sz w:val="22"/>
          <w:szCs w:val="22"/>
          <w:lang w:val="en-US"/>
        </w:rPr>
        <w:t>ում</w:t>
      </w:r>
      <w:r w:rsidRPr="0032784D">
        <w:rPr>
          <w:rFonts w:ascii="GHEA Grapalat" w:hAnsi="GHEA Grapalat" w:cs="Arial LatArm"/>
          <w:sz w:val="22"/>
          <w:szCs w:val="22"/>
        </w:rPr>
        <w:t xml:space="preserve">, </w:t>
      </w:r>
      <w:r w:rsidRPr="0032784D">
        <w:rPr>
          <w:rFonts w:ascii="GHEA Grapalat" w:hAnsi="GHEA Grapalat" w:cs="Arial"/>
          <w:sz w:val="22"/>
          <w:szCs w:val="22"/>
        </w:rPr>
        <w:t>չարորակ</w:t>
      </w:r>
      <w:r w:rsidRPr="0032784D">
        <w:rPr>
          <w:rFonts w:ascii="GHEA Grapalat" w:hAnsi="GHEA Grapalat" w:cs="Arial LatArm"/>
          <w:sz w:val="22"/>
          <w:szCs w:val="22"/>
        </w:rPr>
        <w:t xml:space="preserve"> </w:t>
      </w:r>
      <w:r w:rsidRPr="0032784D">
        <w:rPr>
          <w:rFonts w:ascii="GHEA Grapalat" w:hAnsi="GHEA Grapalat" w:cs="Arial"/>
          <w:sz w:val="22"/>
          <w:szCs w:val="22"/>
        </w:rPr>
        <w:t>նորագոյացություններ</w:t>
      </w:r>
      <w:r w:rsidRPr="0032784D">
        <w:rPr>
          <w:rFonts w:ascii="GHEA Grapalat" w:hAnsi="GHEA Grapalat" w:cs="Arial LatArm"/>
          <w:sz w:val="22"/>
          <w:szCs w:val="22"/>
        </w:rPr>
        <w:t xml:space="preserve"> (</w:t>
      </w:r>
      <w:r w:rsidRPr="0032784D">
        <w:rPr>
          <w:rFonts w:ascii="GHEA Grapalat" w:hAnsi="GHEA Grapalat" w:cs="Arial"/>
          <w:sz w:val="22"/>
          <w:szCs w:val="22"/>
        </w:rPr>
        <w:t>ցավազրկող</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 xml:space="preserve">, </w:t>
      </w:r>
      <w:r w:rsidRPr="0032784D">
        <w:rPr>
          <w:rFonts w:ascii="GHEA Grapalat" w:hAnsi="GHEA Grapalat" w:cs="Arial"/>
          <w:sz w:val="22"/>
          <w:szCs w:val="22"/>
        </w:rPr>
        <w:t>թմրադեղեր</w:t>
      </w:r>
      <w:r w:rsidRPr="0032784D">
        <w:rPr>
          <w:rFonts w:ascii="GHEA Grapalat" w:hAnsi="GHEA Grapalat" w:cs="Arial LatArm"/>
          <w:sz w:val="22"/>
          <w:szCs w:val="22"/>
        </w:rPr>
        <w:t xml:space="preserve">, </w:t>
      </w:r>
      <w:r w:rsidRPr="0032784D">
        <w:rPr>
          <w:rFonts w:ascii="GHEA Grapalat" w:hAnsi="GHEA Grapalat" w:cs="Arial"/>
          <w:sz w:val="22"/>
          <w:szCs w:val="22"/>
        </w:rPr>
        <w:t>ցիկլոսպորին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արյունաբանական</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 xml:space="preserve">), </w:t>
      </w:r>
      <w:r w:rsidRPr="0032784D">
        <w:rPr>
          <w:rFonts w:ascii="GHEA Grapalat" w:hAnsi="GHEA Grapalat" w:cs="Arial"/>
          <w:sz w:val="22"/>
          <w:szCs w:val="22"/>
        </w:rPr>
        <w:t>էպիլեպսիա</w:t>
      </w:r>
      <w:r w:rsidRPr="0032784D">
        <w:rPr>
          <w:rFonts w:ascii="GHEA Grapalat" w:hAnsi="GHEA Grapalat" w:cs="Arial LatArm"/>
          <w:sz w:val="22"/>
          <w:szCs w:val="22"/>
        </w:rPr>
        <w:t xml:space="preserve"> (</w:t>
      </w:r>
      <w:r w:rsidRPr="0032784D">
        <w:rPr>
          <w:rFonts w:ascii="GHEA Grapalat" w:hAnsi="GHEA Grapalat" w:cs="Arial"/>
          <w:sz w:val="22"/>
          <w:szCs w:val="22"/>
        </w:rPr>
        <w:t>հակացնցումային</w:t>
      </w:r>
      <w:r w:rsidRPr="0032784D">
        <w:rPr>
          <w:rFonts w:ascii="GHEA Grapalat" w:hAnsi="GHEA Grapalat" w:cs="Arial LatArm"/>
          <w:sz w:val="22"/>
          <w:szCs w:val="22"/>
        </w:rPr>
        <w:t xml:space="preserve"> </w:t>
      </w:r>
      <w:r w:rsidRPr="0032784D">
        <w:rPr>
          <w:rFonts w:ascii="GHEA Grapalat" w:hAnsi="GHEA Grapalat" w:cs="Arial"/>
          <w:sz w:val="22"/>
          <w:szCs w:val="22"/>
        </w:rPr>
        <w:t>դեղեր</w:t>
      </w:r>
      <w:r w:rsidRPr="0032784D">
        <w:rPr>
          <w:rFonts w:ascii="GHEA Grapalat" w:hAnsi="GHEA Grapalat" w:cs="Arial LatArm"/>
          <w:sz w:val="22"/>
          <w:szCs w:val="22"/>
        </w:rPr>
        <w:t>)</w:t>
      </w:r>
      <w:r w:rsidR="00A81ECF" w:rsidRPr="0032784D">
        <w:rPr>
          <w:rFonts w:ascii="GHEA Grapalat" w:hAnsi="GHEA Grapalat" w:cs="Arial LatArm"/>
          <w:sz w:val="22"/>
          <w:szCs w:val="22"/>
          <w:lang w:val="en-US"/>
        </w:rPr>
        <w:t xml:space="preserve"> ունեցող հիվանդները</w:t>
      </w:r>
      <w:r w:rsidRPr="0032784D">
        <w:rPr>
          <w:rFonts w:ascii="GHEA Grapalat" w:hAnsi="GHEA Grapalat" w:cs="Arial LatArm"/>
          <w:sz w:val="22"/>
          <w:szCs w:val="22"/>
        </w:rPr>
        <w:t xml:space="preserve">: 2019 </w:t>
      </w:r>
      <w:r w:rsidRPr="0032784D">
        <w:rPr>
          <w:rFonts w:ascii="GHEA Grapalat" w:hAnsi="GHEA Grapalat" w:cs="Arial"/>
          <w:sz w:val="22"/>
          <w:szCs w:val="22"/>
        </w:rPr>
        <w:t>թվականին</w:t>
      </w:r>
      <w:r w:rsidRPr="0032784D">
        <w:rPr>
          <w:rFonts w:ascii="GHEA Grapalat" w:hAnsi="GHEA Grapalat" w:cs="Arial LatArm"/>
          <w:sz w:val="22"/>
          <w:szCs w:val="22"/>
        </w:rPr>
        <w:t xml:space="preserve"> </w:t>
      </w:r>
      <w:r w:rsidRPr="0032784D">
        <w:rPr>
          <w:rFonts w:ascii="GHEA Grapalat" w:hAnsi="GHEA Grapalat" w:cs="Arial"/>
          <w:sz w:val="22"/>
          <w:szCs w:val="22"/>
        </w:rPr>
        <w:t>շարունակվել</w:t>
      </w:r>
      <w:r w:rsidRPr="0032784D">
        <w:rPr>
          <w:rFonts w:ascii="GHEA Grapalat" w:hAnsi="GHEA Grapalat" w:cs="Arial LatArm"/>
          <w:sz w:val="22"/>
          <w:szCs w:val="22"/>
        </w:rPr>
        <w:t xml:space="preserve"> </w:t>
      </w:r>
      <w:r w:rsidRPr="0032784D">
        <w:rPr>
          <w:rFonts w:ascii="GHEA Grapalat" w:hAnsi="GHEA Grapalat" w:cs="Arial"/>
          <w:sz w:val="22"/>
          <w:szCs w:val="22"/>
        </w:rPr>
        <w:t>է</w:t>
      </w:r>
      <w:r w:rsidRPr="0032784D">
        <w:rPr>
          <w:rFonts w:ascii="GHEA Grapalat" w:hAnsi="GHEA Grapalat" w:cs="Arial LatArm"/>
          <w:sz w:val="22"/>
          <w:szCs w:val="22"/>
        </w:rPr>
        <w:t xml:space="preserve"> </w:t>
      </w:r>
      <w:r w:rsidRPr="0032784D">
        <w:rPr>
          <w:rFonts w:ascii="GHEA Grapalat" w:hAnsi="GHEA Grapalat" w:cs="Arial"/>
          <w:sz w:val="22"/>
          <w:szCs w:val="22"/>
        </w:rPr>
        <w:t>մանկական</w:t>
      </w:r>
      <w:r w:rsidRPr="0032784D">
        <w:rPr>
          <w:rFonts w:ascii="GHEA Grapalat" w:hAnsi="GHEA Grapalat" w:cs="Arial LatArm"/>
          <w:sz w:val="22"/>
          <w:szCs w:val="22"/>
        </w:rPr>
        <w:t xml:space="preserve"> </w:t>
      </w:r>
      <w:r w:rsidRPr="0032784D">
        <w:rPr>
          <w:rFonts w:ascii="GHEA Grapalat" w:hAnsi="GHEA Grapalat" w:cs="Arial"/>
          <w:sz w:val="22"/>
          <w:szCs w:val="22"/>
        </w:rPr>
        <w:t>ինսուլինային</w:t>
      </w:r>
      <w:r w:rsidRPr="0032784D">
        <w:rPr>
          <w:rFonts w:ascii="GHEA Grapalat" w:hAnsi="GHEA Grapalat" w:cs="Arial LatArm"/>
          <w:sz w:val="22"/>
          <w:szCs w:val="22"/>
        </w:rPr>
        <w:t xml:space="preserve"> </w:t>
      </w:r>
      <w:r w:rsidRPr="0032784D">
        <w:rPr>
          <w:rFonts w:ascii="GHEA Grapalat" w:hAnsi="GHEA Grapalat" w:cs="Arial"/>
          <w:sz w:val="22"/>
          <w:szCs w:val="22"/>
        </w:rPr>
        <w:t>ծրագիրը</w:t>
      </w:r>
      <w:r w:rsidRPr="0032784D">
        <w:rPr>
          <w:rFonts w:ascii="GHEA Grapalat" w:hAnsi="GHEA Grapalat" w:cs="Arial LatArm"/>
          <w:sz w:val="22"/>
          <w:szCs w:val="22"/>
        </w:rPr>
        <w:t xml:space="preserve">, </w:t>
      </w:r>
      <w:r w:rsidRPr="0032784D">
        <w:rPr>
          <w:rFonts w:ascii="GHEA Grapalat" w:hAnsi="GHEA Grapalat" w:cs="Arial"/>
          <w:sz w:val="22"/>
          <w:szCs w:val="22"/>
        </w:rPr>
        <w:t>որի</w:t>
      </w:r>
      <w:r w:rsidRPr="0032784D">
        <w:rPr>
          <w:rFonts w:ascii="GHEA Grapalat" w:hAnsi="GHEA Grapalat" w:cs="Arial LatArm"/>
          <w:sz w:val="22"/>
          <w:szCs w:val="22"/>
        </w:rPr>
        <w:t xml:space="preserve"> </w:t>
      </w:r>
      <w:r w:rsidRPr="0032784D">
        <w:rPr>
          <w:rFonts w:ascii="GHEA Grapalat" w:hAnsi="GHEA Grapalat" w:cs="Arial"/>
          <w:sz w:val="22"/>
          <w:szCs w:val="22"/>
        </w:rPr>
        <w:t>արդյունքում</w:t>
      </w:r>
      <w:r w:rsidRPr="0032784D">
        <w:rPr>
          <w:rFonts w:ascii="GHEA Grapalat" w:hAnsi="GHEA Grapalat" w:cs="Arial LatArm"/>
          <w:sz w:val="22"/>
          <w:szCs w:val="22"/>
        </w:rPr>
        <w:t xml:space="preserve"> 0-22 </w:t>
      </w:r>
      <w:r w:rsidRPr="0032784D">
        <w:rPr>
          <w:rFonts w:ascii="GHEA Grapalat" w:hAnsi="GHEA Grapalat" w:cs="Arial"/>
          <w:sz w:val="22"/>
          <w:szCs w:val="22"/>
        </w:rPr>
        <w:t>տարեկան</w:t>
      </w:r>
      <w:r w:rsidRPr="0032784D">
        <w:rPr>
          <w:rFonts w:ascii="GHEA Grapalat" w:hAnsi="GHEA Grapalat" w:cs="Arial LatArm"/>
          <w:sz w:val="22"/>
          <w:szCs w:val="22"/>
        </w:rPr>
        <w:t xml:space="preserve"> </w:t>
      </w:r>
      <w:r w:rsidRPr="0032784D">
        <w:rPr>
          <w:rFonts w:ascii="GHEA Grapalat" w:hAnsi="GHEA Grapalat" w:cs="Arial"/>
          <w:sz w:val="22"/>
          <w:szCs w:val="22"/>
        </w:rPr>
        <w:t>տարիքային</w:t>
      </w:r>
      <w:r w:rsidRPr="0032784D">
        <w:rPr>
          <w:rFonts w:ascii="GHEA Grapalat" w:hAnsi="GHEA Grapalat" w:cs="Arial LatArm"/>
          <w:sz w:val="22"/>
          <w:szCs w:val="22"/>
        </w:rPr>
        <w:t xml:space="preserve"> </w:t>
      </w:r>
      <w:r w:rsidRPr="0032784D">
        <w:rPr>
          <w:rFonts w:ascii="GHEA Grapalat" w:hAnsi="GHEA Grapalat" w:cs="Arial"/>
          <w:sz w:val="22"/>
          <w:szCs w:val="22"/>
        </w:rPr>
        <w:t>խմբում</w:t>
      </w:r>
      <w:r w:rsidRPr="0032784D">
        <w:rPr>
          <w:rFonts w:ascii="GHEA Grapalat" w:hAnsi="GHEA Grapalat" w:cs="Arial LatArm"/>
          <w:sz w:val="22"/>
          <w:szCs w:val="22"/>
        </w:rPr>
        <w:t xml:space="preserve"> </w:t>
      </w:r>
      <w:r w:rsidRPr="0032784D">
        <w:rPr>
          <w:rFonts w:ascii="GHEA Grapalat" w:hAnsi="GHEA Grapalat" w:cs="Arial"/>
          <w:sz w:val="22"/>
          <w:szCs w:val="22"/>
        </w:rPr>
        <w:t>ընդգրկված</w:t>
      </w:r>
      <w:r w:rsidRPr="0032784D">
        <w:rPr>
          <w:rFonts w:ascii="GHEA Grapalat" w:hAnsi="GHEA Grapalat" w:cs="Arial LatArm"/>
          <w:sz w:val="22"/>
          <w:szCs w:val="22"/>
        </w:rPr>
        <w:t xml:space="preserve"> </w:t>
      </w:r>
      <w:r w:rsidR="00A81ECF" w:rsidRPr="0032784D">
        <w:rPr>
          <w:rFonts w:ascii="GHEA Grapalat" w:hAnsi="GHEA Grapalat" w:cs="Arial"/>
          <w:sz w:val="22"/>
          <w:szCs w:val="22"/>
        </w:rPr>
        <w:t>հիվանդներ</w:t>
      </w:r>
      <w:r w:rsidR="00A81ECF" w:rsidRPr="0032784D">
        <w:rPr>
          <w:rFonts w:ascii="GHEA Grapalat" w:hAnsi="GHEA Grapalat" w:cs="Arial"/>
          <w:sz w:val="22"/>
          <w:szCs w:val="22"/>
          <w:lang w:val="en-US"/>
        </w:rPr>
        <w:t>ն</w:t>
      </w:r>
      <w:r w:rsidRPr="0032784D">
        <w:rPr>
          <w:rFonts w:ascii="GHEA Grapalat" w:hAnsi="GHEA Grapalat" w:cs="Arial LatArm"/>
          <w:sz w:val="22"/>
          <w:szCs w:val="22"/>
        </w:rPr>
        <w:t xml:space="preserve"> </w:t>
      </w:r>
      <w:r w:rsidRPr="0032784D">
        <w:rPr>
          <w:rFonts w:ascii="GHEA Grapalat" w:hAnsi="GHEA Grapalat" w:cs="Arial"/>
          <w:sz w:val="22"/>
          <w:szCs w:val="22"/>
        </w:rPr>
        <w:t>ապահովվել</w:t>
      </w:r>
      <w:r w:rsidRPr="0032784D">
        <w:rPr>
          <w:rFonts w:ascii="GHEA Grapalat" w:hAnsi="GHEA Grapalat" w:cs="Arial LatArm"/>
          <w:sz w:val="22"/>
          <w:szCs w:val="22"/>
        </w:rPr>
        <w:t xml:space="preserve"> </w:t>
      </w:r>
      <w:r w:rsidRPr="0032784D">
        <w:rPr>
          <w:rFonts w:ascii="GHEA Grapalat" w:hAnsi="GHEA Grapalat" w:cs="Arial"/>
          <w:sz w:val="22"/>
          <w:szCs w:val="22"/>
        </w:rPr>
        <w:t>են</w:t>
      </w:r>
      <w:r w:rsidRPr="0032784D">
        <w:rPr>
          <w:rFonts w:ascii="GHEA Grapalat" w:hAnsi="GHEA Grapalat" w:cs="Arial LatArm"/>
          <w:sz w:val="22"/>
          <w:szCs w:val="22"/>
        </w:rPr>
        <w:t xml:space="preserve"> </w:t>
      </w:r>
      <w:r w:rsidRPr="0032784D">
        <w:rPr>
          <w:rFonts w:ascii="GHEA Grapalat" w:hAnsi="GHEA Grapalat" w:cs="Arial"/>
          <w:sz w:val="22"/>
          <w:szCs w:val="22"/>
        </w:rPr>
        <w:t>ինսուլինային</w:t>
      </w:r>
      <w:r w:rsidRPr="0032784D">
        <w:rPr>
          <w:rFonts w:ascii="GHEA Grapalat" w:hAnsi="GHEA Grapalat" w:cs="Arial LatArm"/>
          <w:sz w:val="22"/>
          <w:szCs w:val="22"/>
        </w:rPr>
        <w:t xml:space="preserve"> </w:t>
      </w:r>
      <w:r w:rsidRPr="0032784D">
        <w:rPr>
          <w:rFonts w:ascii="GHEA Grapalat" w:hAnsi="GHEA Grapalat" w:cs="Arial"/>
          <w:sz w:val="22"/>
          <w:szCs w:val="22"/>
        </w:rPr>
        <w:t>գրիչներով</w:t>
      </w:r>
      <w:r w:rsidRPr="0032784D">
        <w:rPr>
          <w:rFonts w:ascii="GHEA Grapalat" w:hAnsi="GHEA Grapalat" w:cs="Arial LatArm"/>
          <w:sz w:val="22"/>
          <w:szCs w:val="22"/>
        </w:rPr>
        <w:t xml:space="preserve">, </w:t>
      </w:r>
      <w:r w:rsidRPr="0032784D">
        <w:rPr>
          <w:rFonts w:ascii="GHEA Grapalat" w:hAnsi="GHEA Grapalat" w:cs="Arial"/>
          <w:sz w:val="22"/>
          <w:szCs w:val="22"/>
        </w:rPr>
        <w:t>նորագույն</w:t>
      </w:r>
      <w:r w:rsidRPr="0032784D">
        <w:rPr>
          <w:rFonts w:ascii="GHEA Grapalat" w:hAnsi="GHEA Grapalat" w:cs="Arial LatArm"/>
          <w:sz w:val="22"/>
          <w:szCs w:val="22"/>
        </w:rPr>
        <w:t xml:space="preserve"> </w:t>
      </w:r>
      <w:r w:rsidRPr="0032784D">
        <w:rPr>
          <w:rFonts w:ascii="GHEA Grapalat" w:hAnsi="GHEA Grapalat" w:cs="Arial"/>
          <w:sz w:val="22"/>
          <w:szCs w:val="22"/>
        </w:rPr>
        <w:t>ինսուլիններով</w:t>
      </w:r>
      <w:r w:rsidRPr="0032784D">
        <w:rPr>
          <w:rFonts w:ascii="GHEA Grapalat" w:hAnsi="GHEA Grapalat" w:cs="Arial LatArm"/>
          <w:sz w:val="22"/>
          <w:szCs w:val="22"/>
        </w:rPr>
        <w:t xml:space="preserve">, </w:t>
      </w:r>
      <w:r w:rsidRPr="0032784D">
        <w:rPr>
          <w:rFonts w:ascii="GHEA Grapalat" w:hAnsi="GHEA Grapalat" w:cs="Arial"/>
          <w:sz w:val="22"/>
          <w:szCs w:val="22"/>
        </w:rPr>
        <w:t>արյան</w:t>
      </w:r>
      <w:r w:rsidRPr="0032784D">
        <w:rPr>
          <w:rFonts w:ascii="GHEA Grapalat" w:hAnsi="GHEA Grapalat" w:cs="Arial LatArm"/>
          <w:sz w:val="22"/>
          <w:szCs w:val="22"/>
        </w:rPr>
        <w:t xml:space="preserve"> </w:t>
      </w:r>
      <w:r w:rsidRPr="0032784D">
        <w:rPr>
          <w:rFonts w:ascii="GHEA Grapalat" w:hAnsi="GHEA Grapalat" w:cs="Arial"/>
          <w:sz w:val="22"/>
          <w:szCs w:val="22"/>
        </w:rPr>
        <w:t>մեջ</w:t>
      </w:r>
      <w:r w:rsidRPr="0032784D">
        <w:rPr>
          <w:rFonts w:ascii="GHEA Grapalat" w:hAnsi="GHEA Grapalat" w:cs="Arial LatArm"/>
          <w:sz w:val="22"/>
          <w:szCs w:val="22"/>
        </w:rPr>
        <w:t xml:space="preserve"> </w:t>
      </w:r>
      <w:r w:rsidRPr="0032784D">
        <w:rPr>
          <w:rFonts w:ascii="GHEA Grapalat" w:hAnsi="GHEA Grapalat" w:cs="Arial"/>
          <w:sz w:val="22"/>
          <w:szCs w:val="22"/>
        </w:rPr>
        <w:t>գլյուկոզայի</w:t>
      </w:r>
      <w:r w:rsidRPr="0032784D">
        <w:rPr>
          <w:rFonts w:ascii="GHEA Grapalat" w:hAnsi="GHEA Grapalat" w:cs="Arial LatArm"/>
          <w:sz w:val="22"/>
          <w:szCs w:val="22"/>
        </w:rPr>
        <w:t xml:space="preserve"> </w:t>
      </w:r>
      <w:r w:rsidRPr="0032784D">
        <w:rPr>
          <w:rFonts w:ascii="GHEA Grapalat" w:hAnsi="GHEA Grapalat" w:cs="Arial"/>
          <w:sz w:val="22"/>
          <w:szCs w:val="22"/>
        </w:rPr>
        <w:t>որոշման</w:t>
      </w:r>
      <w:r w:rsidRPr="0032784D">
        <w:rPr>
          <w:rFonts w:ascii="GHEA Grapalat" w:hAnsi="GHEA Grapalat" w:cs="Arial LatArm"/>
          <w:sz w:val="22"/>
          <w:szCs w:val="22"/>
        </w:rPr>
        <w:t xml:space="preserve"> </w:t>
      </w:r>
      <w:r w:rsidRPr="0032784D">
        <w:rPr>
          <w:rFonts w:ascii="GHEA Grapalat" w:hAnsi="GHEA Grapalat" w:cs="Arial"/>
          <w:sz w:val="22"/>
          <w:szCs w:val="22"/>
        </w:rPr>
        <w:t>համար</w:t>
      </w:r>
      <w:r w:rsidRPr="0032784D">
        <w:rPr>
          <w:rFonts w:ascii="GHEA Grapalat" w:hAnsi="GHEA Grapalat" w:cs="Arial LatArm"/>
          <w:sz w:val="22"/>
          <w:szCs w:val="22"/>
        </w:rPr>
        <w:t xml:space="preserve"> </w:t>
      </w:r>
      <w:r w:rsidRPr="0032784D">
        <w:rPr>
          <w:rFonts w:ascii="GHEA Grapalat" w:hAnsi="GHEA Grapalat" w:cs="Arial"/>
          <w:sz w:val="22"/>
          <w:szCs w:val="22"/>
        </w:rPr>
        <w:t>անհրաժեշտ</w:t>
      </w:r>
      <w:r w:rsidRPr="0032784D">
        <w:rPr>
          <w:rFonts w:ascii="GHEA Grapalat" w:hAnsi="GHEA Grapalat" w:cs="Arial LatArm"/>
          <w:sz w:val="22"/>
          <w:szCs w:val="22"/>
        </w:rPr>
        <w:t xml:space="preserve"> </w:t>
      </w:r>
      <w:r w:rsidRPr="0032784D">
        <w:rPr>
          <w:rFonts w:ascii="GHEA Grapalat" w:hAnsi="GHEA Grapalat" w:cs="Arial"/>
          <w:sz w:val="22"/>
          <w:szCs w:val="22"/>
        </w:rPr>
        <w:t>սարքերով</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թեստ</w:t>
      </w:r>
      <w:r w:rsidRPr="0032784D">
        <w:rPr>
          <w:rFonts w:ascii="GHEA Grapalat" w:hAnsi="GHEA Grapalat" w:cs="Arial LatArm"/>
          <w:sz w:val="22"/>
          <w:szCs w:val="22"/>
        </w:rPr>
        <w:t xml:space="preserve"> </w:t>
      </w:r>
      <w:r w:rsidRPr="0032784D">
        <w:rPr>
          <w:rFonts w:ascii="GHEA Grapalat" w:hAnsi="GHEA Grapalat" w:cs="Arial"/>
          <w:sz w:val="22"/>
          <w:szCs w:val="22"/>
        </w:rPr>
        <w:t>երիզներով</w:t>
      </w:r>
      <w:r w:rsidRPr="0032784D">
        <w:rPr>
          <w:rFonts w:ascii="GHEA Grapalat" w:hAnsi="GHEA Grapalat" w:cs="Arial LatArm"/>
          <w:sz w:val="22"/>
          <w:szCs w:val="22"/>
        </w:rPr>
        <w:t>:</w:t>
      </w:r>
    </w:p>
    <w:p w:rsidR="001D0422" w:rsidRPr="0032784D" w:rsidRDefault="001D0422" w:rsidP="00A81ECF">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Մարդասիրական օգնության կարգով ստացվող դեղերի և դեղագործական արտադրանքի ստացման, մաքսազերծման և բաշխման ծառայություններին տրամադրվել է </w:t>
      </w:r>
      <w:r w:rsidR="00C70EBF" w:rsidRPr="0032784D">
        <w:rPr>
          <w:rFonts w:ascii="GHEA Grapalat" w:hAnsi="GHEA Grapalat" w:cs="Arial"/>
          <w:sz w:val="22"/>
          <w:szCs w:val="22"/>
          <w:lang w:val="en-US"/>
        </w:rPr>
        <w:t>84.4</w:t>
      </w:r>
      <w:r w:rsidRPr="0032784D">
        <w:rPr>
          <w:rFonts w:ascii="GHEA Grapalat" w:hAnsi="GHEA Grapalat" w:cs="Arial"/>
          <w:sz w:val="22"/>
          <w:szCs w:val="22"/>
        </w:rPr>
        <w:t xml:space="preserve"> մլն դրամ՝ ապահովելով 100% կատարողական: </w:t>
      </w:r>
      <w:r w:rsidR="00F8421F" w:rsidRPr="0032784D">
        <w:rPr>
          <w:rFonts w:ascii="GHEA Grapalat" w:hAnsi="GHEA Grapalat" w:cs="Arial"/>
          <w:sz w:val="22"/>
          <w:szCs w:val="22"/>
          <w:lang w:val="en-US"/>
        </w:rPr>
        <w:t>Մատուց</w:t>
      </w:r>
      <w:r w:rsidRPr="0032784D">
        <w:rPr>
          <w:rFonts w:ascii="GHEA Grapalat" w:hAnsi="GHEA Grapalat" w:cs="Arial"/>
          <w:sz w:val="22"/>
          <w:szCs w:val="22"/>
        </w:rPr>
        <w:t xml:space="preserve">վել </w:t>
      </w:r>
      <w:r w:rsidR="00F8421F" w:rsidRPr="0032784D">
        <w:rPr>
          <w:rFonts w:ascii="GHEA Grapalat" w:hAnsi="GHEA Grapalat" w:cs="Arial"/>
          <w:sz w:val="22"/>
          <w:szCs w:val="22"/>
          <w:lang w:val="en-US"/>
        </w:rPr>
        <w:t xml:space="preserve">են </w:t>
      </w:r>
      <w:r w:rsidRPr="0032784D">
        <w:rPr>
          <w:rFonts w:ascii="GHEA Grapalat" w:hAnsi="GHEA Grapalat" w:cs="Arial"/>
          <w:sz w:val="22"/>
          <w:szCs w:val="22"/>
        </w:rPr>
        <w:t>մարդասիրական օգնության կարգով ստացված դեղերի և բժշկական պարագաների բեռների ստացման, մաքսազերծման և պահպանման 175 հազար ծառայություններ:</w:t>
      </w:r>
    </w:p>
    <w:p w:rsidR="001D0422" w:rsidRPr="0032784D" w:rsidRDefault="001D0422" w:rsidP="001D0422">
      <w:pPr>
        <w:spacing w:line="360" w:lineRule="auto"/>
        <w:ind w:firstLine="540"/>
        <w:jc w:val="both"/>
        <w:rPr>
          <w:rFonts w:ascii="GHEA Grapalat" w:hAnsi="GHEA Grapalat" w:cs="Arial"/>
          <w:sz w:val="22"/>
          <w:szCs w:val="22"/>
        </w:rPr>
      </w:pPr>
      <w:r w:rsidRPr="0032784D">
        <w:rPr>
          <w:rFonts w:ascii="GHEA Grapalat" w:hAnsi="GHEA Grapalat" w:cs="Arial"/>
          <w:i/>
          <w:sz w:val="22"/>
          <w:szCs w:val="22"/>
        </w:rPr>
        <w:t>Խորհրդատվական, մասնագիտական աջակցությ</w:t>
      </w:r>
      <w:r w:rsidR="00F8421F" w:rsidRPr="0032784D">
        <w:rPr>
          <w:rFonts w:ascii="GHEA Grapalat" w:hAnsi="GHEA Grapalat" w:cs="Arial"/>
          <w:i/>
          <w:sz w:val="22"/>
          <w:szCs w:val="22"/>
          <w:lang w:val="en-US"/>
        </w:rPr>
        <w:t>ա</w:t>
      </w:r>
      <w:r w:rsidRPr="0032784D">
        <w:rPr>
          <w:rFonts w:ascii="GHEA Grapalat" w:hAnsi="GHEA Grapalat" w:cs="Arial"/>
          <w:i/>
          <w:sz w:val="22"/>
          <w:szCs w:val="22"/>
        </w:rPr>
        <w:t>ն և հետազոտություններ</w:t>
      </w:r>
      <w:r w:rsidR="00F8421F" w:rsidRPr="0032784D">
        <w:rPr>
          <w:rFonts w:ascii="GHEA Grapalat" w:hAnsi="GHEA Grapalat" w:cs="Arial"/>
          <w:i/>
          <w:sz w:val="22"/>
          <w:szCs w:val="22"/>
          <w:lang w:val="en-US"/>
        </w:rPr>
        <w:t>ի</w:t>
      </w:r>
      <w:r w:rsidRPr="0032784D">
        <w:rPr>
          <w:rFonts w:ascii="GHEA Grapalat" w:hAnsi="GHEA Grapalat" w:cs="Arial"/>
          <w:sz w:val="22"/>
          <w:szCs w:val="22"/>
        </w:rPr>
        <w:t xml:space="preserve"> ծրագրի</w:t>
      </w:r>
      <w:r w:rsidRPr="0032784D">
        <w:rPr>
          <w:rFonts w:ascii="GHEA Grapalat" w:hAnsi="GHEA Grapalat" w:cs="GHEA Grapalat"/>
          <w:sz w:val="22"/>
          <w:szCs w:val="22"/>
        </w:rPr>
        <w:t xml:space="preserve"> </w:t>
      </w:r>
      <w:r w:rsidRPr="0032784D">
        <w:rPr>
          <w:rFonts w:ascii="GHEA Grapalat" w:hAnsi="GHEA Grapalat" w:cs="Arial"/>
          <w:sz w:val="22"/>
          <w:szCs w:val="22"/>
        </w:rPr>
        <w:t>շրջանակներում</w:t>
      </w:r>
      <w:r w:rsidRPr="0032784D">
        <w:rPr>
          <w:rFonts w:ascii="GHEA Grapalat" w:hAnsi="GHEA Grapalat" w:cs="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cs="GHEA Grapalat"/>
          <w:sz w:val="22"/>
          <w:szCs w:val="22"/>
        </w:rPr>
        <w:t xml:space="preserve"> </w:t>
      </w:r>
      <w:r w:rsidRPr="0032784D">
        <w:rPr>
          <w:rFonts w:ascii="GHEA Grapalat" w:hAnsi="GHEA Grapalat" w:cs="Arial"/>
          <w:sz w:val="22"/>
          <w:szCs w:val="22"/>
        </w:rPr>
        <w:t>է 700.1</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որը</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cs="GHEA Grapalat"/>
          <w:sz w:val="22"/>
          <w:szCs w:val="22"/>
        </w:rPr>
        <w:t xml:space="preserve"> </w:t>
      </w:r>
      <w:r w:rsidRPr="0032784D">
        <w:rPr>
          <w:rFonts w:ascii="GHEA Grapalat" w:hAnsi="GHEA Grapalat" w:cs="Arial"/>
          <w:sz w:val="22"/>
          <w:szCs w:val="22"/>
        </w:rPr>
        <w:t>ցուցանիշի</w:t>
      </w:r>
      <w:r w:rsidRPr="0032784D">
        <w:rPr>
          <w:rFonts w:ascii="GHEA Grapalat" w:hAnsi="GHEA Grapalat" w:cs="GHEA Grapalat"/>
          <w:sz w:val="22"/>
          <w:szCs w:val="22"/>
        </w:rPr>
        <w:t xml:space="preserve"> </w:t>
      </w:r>
      <w:r w:rsidRPr="0032784D">
        <w:rPr>
          <w:rFonts w:ascii="GHEA Grapalat" w:hAnsi="GHEA Grapalat" w:cs="Sylfaen"/>
          <w:sz w:val="22"/>
          <w:szCs w:val="22"/>
          <w:lang w:val="zu-ZA"/>
        </w:rPr>
        <w:t>90.</w:t>
      </w:r>
      <w:r w:rsidRPr="0032784D">
        <w:rPr>
          <w:rFonts w:ascii="GHEA Grapalat" w:hAnsi="GHEA Grapalat" w:cs="GHEA Grapalat"/>
          <w:sz w:val="22"/>
          <w:szCs w:val="22"/>
        </w:rPr>
        <w:t>4%-</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00F8421F" w:rsidRPr="0032784D">
        <w:rPr>
          <w:rFonts w:ascii="GHEA Grapalat" w:hAnsi="GHEA Grapalat" w:cs="GHEA Grapalat"/>
          <w:sz w:val="22"/>
          <w:szCs w:val="22"/>
          <w:lang w:val="en-US"/>
        </w:rPr>
        <w:t xml:space="preserve">հիմնականում </w:t>
      </w:r>
      <w:r w:rsidRPr="0032784D">
        <w:rPr>
          <w:rFonts w:ascii="GHEA Grapalat" w:hAnsi="GHEA Grapalat" w:cs="Arial"/>
          <w:sz w:val="22"/>
          <w:szCs w:val="22"/>
        </w:rPr>
        <w:t xml:space="preserve">պայմանավորված </w:t>
      </w:r>
      <w:r w:rsidRPr="0032784D">
        <w:rPr>
          <w:rFonts w:ascii="GHEA Grapalat" w:hAnsi="GHEA Grapalat" w:cs="Arial"/>
          <w:b/>
          <w:sz w:val="22"/>
          <w:szCs w:val="22"/>
        </w:rPr>
        <w:t>«</w:t>
      </w:r>
      <w:r w:rsidRPr="0032784D">
        <w:rPr>
          <w:rFonts w:ascii="GHEA Grapalat" w:hAnsi="GHEA Grapalat" w:cs="Arial"/>
          <w:sz w:val="22"/>
          <w:szCs w:val="22"/>
        </w:rPr>
        <w:t>Էլեկտրոնային առողջա</w:t>
      </w:r>
      <w:r w:rsidR="00886B06" w:rsidRPr="0032784D">
        <w:rPr>
          <w:rFonts w:ascii="GHEA Grapalat" w:hAnsi="GHEA Grapalat" w:cs="Arial"/>
          <w:sz w:val="22"/>
          <w:szCs w:val="22"/>
          <w:lang w:val="en-US"/>
        </w:rPr>
        <w:t>պա</w:t>
      </w:r>
      <w:r w:rsidRPr="0032784D">
        <w:rPr>
          <w:rFonts w:ascii="GHEA Grapalat" w:hAnsi="GHEA Grapalat" w:cs="Arial"/>
          <w:sz w:val="22"/>
          <w:szCs w:val="22"/>
        </w:rPr>
        <w:t>հության համակարգի պահպանում» միջոցառման կատարողականով:</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Խորհրդատվական, մասնագիտական</w:t>
      </w:r>
      <w:r w:rsidRPr="0032784D">
        <w:rPr>
          <w:rFonts w:ascii="GHEA Grapalat" w:hAnsi="GHEA Grapalat" w:cs="Times Armenian"/>
          <w:sz w:val="22"/>
          <w:szCs w:val="22"/>
        </w:rPr>
        <w:t xml:space="preserve"> </w:t>
      </w:r>
      <w:r w:rsidRPr="0032784D">
        <w:rPr>
          <w:rFonts w:ascii="GHEA Grapalat" w:hAnsi="GHEA Grapalat" w:cs="Arial"/>
          <w:sz w:val="22"/>
          <w:szCs w:val="22"/>
        </w:rPr>
        <w:t>աջակցության</w:t>
      </w:r>
      <w:r w:rsidR="00F8421F" w:rsidRPr="0032784D">
        <w:rPr>
          <w:rFonts w:ascii="GHEA Grapalat" w:hAnsi="GHEA Grapalat" w:cs="Arial"/>
          <w:sz w:val="22"/>
          <w:szCs w:val="22"/>
          <w:lang w:val="en-US"/>
        </w:rPr>
        <w:t>ը</w:t>
      </w:r>
      <w:r w:rsidRPr="0032784D">
        <w:rPr>
          <w:rFonts w:ascii="GHEA Grapalat" w:hAnsi="GHEA Grapalat" w:cs="Arial"/>
          <w:sz w:val="22"/>
          <w:szCs w:val="22"/>
        </w:rPr>
        <w:t xml:space="preserve"> և</w:t>
      </w:r>
      <w:r w:rsidRPr="0032784D">
        <w:rPr>
          <w:rFonts w:ascii="GHEA Grapalat" w:hAnsi="GHEA Grapalat" w:cs="Times Armenian"/>
          <w:sz w:val="22"/>
          <w:szCs w:val="22"/>
        </w:rPr>
        <w:t xml:space="preserve"> </w:t>
      </w:r>
      <w:r w:rsidRPr="0032784D">
        <w:rPr>
          <w:rFonts w:ascii="GHEA Grapalat" w:hAnsi="GHEA Grapalat" w:cs="Arial"/>
          <w:sz w:val="22"/>
          <w:szCs w:val="22"/>
        </w:rPr>
        <w:t>հետազոտություններին</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205.2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99.8% </w:t>
      </w:r>
      <w:r w:rsidRPr="0032784D">
        <w:rPr>
          <w:rFonts w:ascii="GHEA Grapalat" w:hAnsi="GHEA Grapalat" w:cs="Arial"/>
          <w:sz w:val="22"/>
          <w:szCs w:val="22"/>
        </w:rPr>
        <w:t>կատարողական</w:t>
      </w:r>
      <w:r w:rsidRPr="0032784D">
        <w:rPr>
          <w:rFonts w:ascii="GHEA Grapalat" w:hAnsi="GHEA Grapalat"/>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Միջոցներն</w:t>
      </w:r>
      <w:r w:rsidRPr="0032784D">
        <w:rPr>
          <w:rFonts w:ascii="GHEA Grapalat" w:hAnsi="GHEA Grapalat" w:cs="Times Armenian"/>
          <w:sz w:val="22"/>
          <w:szCs w:val="22"/>
        </w:rPr>
        <w:t xml:space="preserve"> </w:t>
      </w:r>
      <w:r w:rsidRPr="0032784D">
        <w:rPr>
          <w:rFonts w:ascii="GHEA Grapalat" w:hAnsi="GHEA Grapalat" w:cs="Arial"/>
          <w:sz w:val="22"/>
          <w:szCs w:val="22"/>
        </w:rPr>
        <w:t>ուղղվել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2019 </w:t>
      </w:r>
      <w:r w:rsidRPr="0032784D">
        <w:rPr>
          <w:rFonts w:ascii="GHEA Grapalat" w:hAnsi="GHEA Grapalat" w:cs="Arial"/>
          <w:sz w:val="22"/>
          <w:szCs w:val="22"/>
        </w:rPr>
        <w:t>թվականի</w:t>
      </w:r>
      <w:r w:rsidRPr="0032784D">
        <w:rPr>
          <w:rFonts w:ascii="GHEA Grapalat" w:hAnsi="GHEA Grapalat"/>
          <w:sz w:val="22"/>
          <w:szCs w:val="22"/>
        </w:rPr>
        <w:t xml:space="preserve"> </w:t>
      </w:r>
      <w:r w:rsidRPr="0032784D">
        <w:rPr>
          <w:rFonts w:ascii="GHEA Grapalat" w:hAnsi="GHEA Grapalat" w:cs="Arial"/>
          <w:sz w:val="22"/>
          <w:szCs w:val="22"/>
        </w:rPr>
        <w:t>Առողջապահության</w:t>
      </w:r>
      <w:r w:rsidRPr="0032784D">
        <w:rPr>
          <w:rFonts w:ascii="GHEA Grapalat" w:hAnsi="GHEA Grapalat"/>
          <w:sz w:val="22"/>
          <w:szCs w:val="22"/>
        </w:rPr>
        <w:t xml:space="preserve"> </w:t>
      </w:r>
      <w:r w:rsidRPr="0032784D">
        <w:rPr>
          <w:rFonts w:ascii="GHEA Grapalat" w:hAnsi="GHEA Grapalat" w:cs="Arial"/>
          <w:sz w:val="22"/>
          <w:szCs w:val="22"/>
        </w:rPr>
        <w:t>ազգային</w:t>
      </w:r>
      <w:r w:rsidRPr="0032784D">
        <w:rPr>
          <w:rFonts w:ascii="GHEA Grapalat" w:hAnsi="GHEA Grapalat"/>
          <w:sz w:val="22"/>
          <w:szCs w:val="22"/>
        </w:rPr>
        <w:t xml:space="preserve"> </w:t>
      </w:r>
      <w:r w:rsidRPr="0032784D">
        <w:rPr>
          <w:rFonts w:ascii="GHEA Grapalat" w:hAnsi="GHEA Grapalat" w:cs="Arial"/>
          <w:sz w:val="22"/>
          <w:szCs w:val="22"/>
        </w:rPr>
        <w:t>հաշիվների</w:t>
      </w:r>
      <w:r w:rsidRPr="0032784D">
        <w:rPr>
          <w:rFonts w:ascii="GHEA Grapalat" w:hAnsi="GHEA Grapalat"/>
          <w:sz w:val="22"/>
          <w:szCs w:val="22"/>
        </w:rPr>
        <w:t xml:space="preserve"> </w:t>
      </w:r>
      <w:r w:rsidRPr="0032784D">
        <w:rPr>
          <w:rFonts w:ascii="GHEA Grapalat" w:hAnsi="GHEA Grapalat" w:cs="Arial"/>
          <w:sz w:val="22"/>
          <w:szCs w:val="22"/>
        </w:rPr>
        <w:t>զեկույցի</w:t>
      </w:r>
      <w:r w:rsidRPr="0032784D">
        <w:rPr>
          <w:rFonts w:ascii="GHEA Grapalat" w:hAnsi="GHEA Grapalat"/>
          <w:sz w:val="22"/>
          <w:szCs w:val="22"/>
        </w:rPr>
        <w:t xml:space="preserve"> </w:t>
      </w:r>
      <w:r w:rsidRPr="0032784D">
        <w:rPr>
          <w:rFonts w:ascii="GHEA Grapalat" w:hAnsi="GHEA Grapalat" w:cs="Arial"/>
          <w:sz w:val="22"/>
          <w:szCs w:val="22"/>
        </w:rPr>
        <w:t>կազմման</w:t>
      </w:r>
      <w:r w:rsidRPr="0032784D">
        <w:rPr>
          <w:rFonts w:ascii="GHEA Grapalat" w:hAnsi="GHEA Grapalat"/>
          <w:sz w:val="22"/>
          <w:szCs w:val="22"/>
        </w:rPr>
        <w:t xml:space="preserve">, </w:t>
      </w:r>
      <w:r w:rsidRPr="0032784D">
        <w:rPr>
          <w:rFonts w:ascii="GHEA Grapalat" w:hAnsi="GHEA Grapalat" w:cs="Arial"/>
          <w:sz w:val="22"/>
          <w:szCs w:val="22"/>
        </w:rPr>
        <w:t>Հայաստանի</w:t>
      </w:r>
      <w:r w:rsidRPr="0032784D">
        <w:rPr>
          <w:rFonts w:ascii="GHEA Grapalat" w:hAnsi="GHEA Grapalat"/>
          <w:sz w:val="22"/>
          <w:szCs w:val="22"/>
        </w:rPr>
        <w:t xml:space="preserve"> </w:t>
      </w:r>
      <w:r w:rsidRPr="0032784D">
        <w:rPr>
          <w:rFonts w:ascii="GHEA Grapalat" w:hAnsi="GHEA Grapalat" w:cs="Arial"/>
          <w:sz w:val="22"/>
          <w:szCs w:val="22"/>
        </w:rPr>
        <w:t>առողջապահության</w:t>
      </w:r>
      <w:r w:rsidRPr="0032784D">
        <w:rPr>
          <w:rFonts w:ascii="GHEA Grapalat" w:hAnsi="GHEA Grapalat"/>
          <w:sz w:val="22"/>
          <w:szCs w:val="22"/>
        </w:rPr>
        <w:t xml:space="preserve"> </w:t>
      </w:r>
      <w:r w:rsidRPr="0032784D">
        <w:rPr>
          <w:rFonts w:ascii="GHEA Grapalat" w:hAnsi="GHEA Grapalat" w:cs="Arial"/>
          <w:sz w:val="22"/>
          <w:szCs w:val="22"/>
        </w:rPr>
        <w:t>արդյունավետության</w:t>
      </w:r>
      <w:r w:rsidRPr="0032784D">
        <w:rPr>
          <w:rFonts w:ascii="GHEA Grapalat" w:hAnsi="GHEA Grapalat"/>
          <w:sz w:val="22"/>
          <w:szCs w:val="22"/>
        </w:rPr>
        <w:t xml:space="preserve"> </w:t>
      </w:r>
      <w:r w:rsidRPr="0032784D">
        <w:rPr>
          <w:rFonts w:ascii="GHEA Grapalat" w:hAnsi="GHEA Grapalat" w:cs="Arial"/>
          <w:sz w:val="22"/>
          <w:szCs w:val="22"/>
        </w:rPr>
        <w:t>գնահատման</w:t>
      </w:r>
      <w:r w:rsidRPr="0032784D">
        <w:rPr>
          <w:rFonts w:ascii="GHEA Grapalat" w:hAnsi="GHEA Grapalat"/>
          <w:sz w:val="22"/>
          <w:szCs w:val="22"/>
        </w:rPr>
        <w:t xml:space="preserve"> 201</w:t>
      </w:r>
      <w:r w:rsidRPr="0032784D">
        <w:rPr>
          <w:rFonts w:ascii="GHEA Grapalat" w:hAnsi="GHEA Grapalat" w:cs="Arial"/>
          <w:sz w:val="22"/>
          <w:szCs w:val="22"/>
        </w:rPr>
        <w:t>9</w:t>
      </w:r>
      <w:r w:rsidRPr="0032784D">
        <w:rPr>
          <w:rFonts w:ascii="GHEA Grapalat" w:hAnsi="GHEA Grapalat"/>
          <w:sz w:val="22"/>
          <w:szCs w:val="22"/>
        </w:rPr>
        <w:t xml:space="preserve"> </w:t>
      </w:r>
      <w:r w:rsidRPr="0032784D">
        <w:rPr>
          <w:rFonts w:ascii="GHEA Grapalat" w:hAnsi="GHEA Grapalat" w:cs="Arial"/>
          <w:sz w:val="22"/>
          <w:szCs w:val="22"/>
        </w:rPr>
        <w:t>թվականի</w:t>
      </w:r>
      <w:r w:rsidRPr="0032784D">
        <w:rPr>
          <w:rFonts w:ascii="GHEA Grapalat" w:hAnsi="GHEA Grapalat"/>
          <w:sz w:val="22"/>
          <w:szCs w:val="22"/>
        </w:rPr>
        <w:t xml:space="preserve"> </w:t>
      </w:r>
      <w:r w:rsidRPr="0032784D">
        <w:rPr>
          <w:rFonts w:ascii="GHEA Grapalat" w:hAnsi="GHEA Grapalat" w:cs="Arial"/>
          <w:sz w:val="22"/>
          <w:szCs w:val="22"/>
        </w:rPr>
        <w:t>տարեկան</w:t>
      </w:r>
      <w:r w:rsidRPr="0032784D">
        <w:rPr>
          <w:rFonts w:ascii="GHEA Grapalat" w:hAnsi="GHEA Grapalat"/>
          <w:sz w:val="22"/>
          <w:szCs w:val="22"/>
        </w:rPr>
        <w:t xml:space="preserve"> </w:t>
      </w:r>
      <w:r w:rsidRPr="0032784D">
        <w:rPr>
          <w:rFonts w:ascii="GHEA Grapalat" w:hAnsi="GHEA Grapalat" w:cs="Arial"/>
          <w:sz w:val="22"/>
          <w:szCs w:val="22"/>
        </w:rPr>
        <w:t>զեկույցի</w:t>
      </w:r>
      <w:r w:rsidRPr="0032784D">
        <w:rPr>
          <w:rFonts w:ascii="GHEA Grapalat" w:hAnsi="GHEA Grapalat"/>
          <w:sz w:val="22"/>
          <w:szCs w:val="22"/>
        </w:rPr>
        <w:t xml:space="preserve"> </w:t>
      </w:r>
      <w:r w:rsidRPr="0032784D">
        <w:rPr>
          <w:rFonts w:ascii="GHEA Grapalat" w:hAnsi="GHEA Grapalat" w:cs="Arial"/>
          <w:sz w:val="22"/>
          <w:szCs w:val="22"/>
        </w:rPr>
        <w:t>կազմման</w:t>
      </w:r>
      <w:r w:rsidRPr="0032784D">
        <w:rPr>
          <w:rFonts w:ascii="GHEA Grapalat" w:hAnsi="GHEA Grapalat"/>
          <w:sz w:val="22"/>
          <w:szCs w:val="22"/>
        </w:rPr>
        <w:t xml:space="preserve">, 2019 </w:t>
      </w:r>
      <w:r w:rsidRPr="0032784D">
        <w:rPr>
          <w:rFonts w:ascii="GHEA Grapalat" w:hAnsi="GHEA Grapalat" w:cs="Arial"/>
          <w:sz w:val="22"/>
          <w:szCs w:val="22"/>
        </w:rPr>
        <w:t>թվականի</w:t>
      </w:r>
      <w:r w:rsidRPr="0032784D">
        <w:rPr>
          <w:rFonts w:ascii="GHEA Grapalat" w:hAnsi="GHEA Grapalat"/>
          <w:sz w:val="22"/>
          <w:szCs w:val="22"/>
        </w:rPr>
        <w:t xml:space="preserve"> </w:t>
      </w:r>
      <w:r w:rsidRPr="0032784D">
        <w:rPr>
          <w:rFonts w:ascii="GHEA Grapalat" w:hAnsi="GHEA Grapalat" w:cs="Arial"/>
          <w:sz w:val="22"/>
          <w:szCs w:val="22"/>
        </w:rPr>
        <w:t>կլինիկական</w:t>
      </w:r>
      <w:r w:rsidRPr="0032784D">
        <w:rPr>
          <w:rFonts w:ascii="GHEA Grapalat" w:hAnsi="GHEA Grapalat"/>
          <w:sz w:val="22"/>
          <w:szCs w:val="22"/>
        </w:rPr>
        <w:t xml:space="preserve">, </w:t>
      </w:r>
      <w:r w:rsidRPr="0032784D">
        <w:rPr>
          <w:rFonts w:ascii="GHEA Grapalat" w:hAnsi="GHEA Grapalat" w:cs="Arial"/>
          <w:sz w:val="22"/>
          <w:szCs w:val="22"/>
        </w:rPr>
        <w:t>բժշկատնտեսագիտական</w:t>
      </w:r>
      <w:r w:rsidRPr="0032784D">
        <w:rPr>
          <w:rFonts w:ascii="GHEA Grapalat" w:hAnsi="GHEA Grapalat"/>
          <w:sz w:val="22"/>
          <w:szCs w:val="22"/>
        </w:rPr>
        <w:t xml:space="preserve"> </w:t>
      </w:r>
      <w:r w:rsidRPr="0032784D">
        <w:rPr>
          <w:rFonts w:ascii="GHEA Grapalat" w:hAnsi="GHEA Grapalat" w:cs="Arial"/>
          <w:sz w:val="22"/>
          <w:szCs w:val="22"/>
        </w:rPr>
        <w:t>նորմատիվ</w:t>
      </w:r>
      <w:r w:rsidRPr="0032784D">
        <w:rPr>
          <w:rFonts w:ascii="GHEA Grapalat" w:hAnsi="GHEA Grapalat"/>
          <w:sz w:val="22"/>
          <w:szCs w:val="22"/>
        </w:rPr>
        <w:t xml:space="preserve"> </w:t>
      </w:r>
      <w:r w:rsidRPr="0032784D">
        <w:rPr>
          <w:rFonts w:ascii="GHEA Grapalat" w:hAnsi="GHEA Grapalat" w:cs="Arial"/>
          <w:sz w:val="22"/>
          <w:szCs w:val="22"/>
        </w:rPr>
        <w:t>փաստաթղթ</w:t>
      </w:r>
      <w:r w:rsidR="00F8421F" w:rsidRPr="0032784D">
        <w:rPr>
          <w:rFonts w:ascii="GHEA Grapalat" w:hAnsi="GHEA Grapalat" w:cs="Arial"/>
          <w:sz w:val="22"/>
          <w:szCs w:val="22"/>
          <w:lang w:val="en-US"/>
        </w:rPr>
        <w:t>եր</w:t>
      </w:r>
      <w:r w:rsidRPr="0032784D">
        <w:rPr>
          <w:rFonts w:ascii="GHEA Grapalat" w:hAnsi="GHEA Grapalat" w:cs="Arial"/>
          <w:sz w:val="22"/>
          <w:szCs w:val="22"/>
        </w:rPr>
        <w:t>ի</w:t>
      </w:r>
      <w:r w:rsidRPr="0032784D">
        <w:rPr>
          <w:rFonts w:ascii="GHEA Grapalat" w:hAnsi="GHEA Grapalat"/>
          <w:sz w:val="22"/>
          <w:szCs w:val="22"/>
        </w:rPr>
        <w:t xml:space="preserve"> </w:t>
      </w:r>
      <w:r w:rsidRPr="0032784D">
        <w:rPr>
          <w:rFonts w:ascii="GHEA Grapalat" w:hAnsi="GHEA Grapalat" w:cs="Arial"/>
          <w:sz w:val="22"/>
          <w:szCs w:val="22"/>
        </w:rPr>
        <w:t xml:space="preserve">մշակման </w:t>
      </w: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մշակվել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74</w:t>
      </w:r>
      <w:r w:rsidR="00F8421F" w:rsidRPr="0032784D">
        <w:rPr>
          <w:rFonts w:ascii="GHEA Grapalat" w:hAnsi="GHEA Grapalat" w:cs="Sylfaen"/>
          <w:sz w:val="22"/>
          <w:szCs w:val="22"/>
          <w:lang w:val="en-US"/>
        </w:rPr>
        <w:t xml:space="preserve"> փաստաթուղթ</w:t>
      </w:r>
      <w:r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56-</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r w:rsidR="00F8421F"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Pr="0032784D">
        <w:rPr>
          <w:rFonts w:ascii="GHEA Grapalat" w:hAnsi="GHEA Grapalat" w:cs="Arial"/>
          <w:sz w:val="22"/>
          <w:szCs w:val="22"/>
        </w:rPr>
        <w:t>կազմակերպչամեթոդական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00F8421F" w:rsidRPr="0032784D">
        <w:rPr>
          <w:rFonts w:ascii="GHEA Grapalat" w:hAnsi="GHEA Grapalat" w:cs="Arial"/>
          <w:sz w:val="22"/>
          <w:szCs w:val="22"/>
          <w:lang w:val="en-US"/>
        </w:rPr>
        <w:t xml:space="preserve"> աշխատանքներին</w:t>
      </w:r>
      <w:r w:rsidRPr="0032784D">
        <w:rPr>
          <w:rFonts w:ascii="GHEA Grapalat" w:hAnsi="GHEA Grapalat" w:cs="Sylfaen"/>
          <w:sz w:val="22"/>
          <w:szCs w:val="22"/>
        </w:rPr>
        <w:t>:</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Գիտաբժշկական գրադարանային ծառայությունների</w:t>
      </w:r>
      <w:r w:rsidRPr="0032784D">
        <w:rPr>
          <w:rFonts w:ascii="GHEA Grapalat" w:hAnsi="GHEA Grapalat" w:cs="Sylfaen"/>
          <w:sz w:val="22"/>
          <w:szCs w:val="22"/>
        </w:rPr>
        <w:t xml:space="preserve"> </w:t>
      </w:r>
      <w:r w:rsidR="00F8421F" w:rsidRPr="0032784D">
        <w:rPr>
          <w:rFonts w:ascii="GHEA Grapalat" w:hAnsi="GHEA Grapalat" w:cs="Sylfaen"/>
          <w:sz w:val="22"/>
          <w:szCs w:val="22"/>
          <w:lang w:val="en-US"/>
        </w:rPr>
        <w:t>ֆինանսավորմանը</w:t>
      </w:r>
      <w:r w:rsidRPr="0032784D">
        <w:rPr>
          <w:rFonts w:ascii="GHEA Grapalat" w:hAnsi="GHEA Grapalat" w:cs="Sylfaen"/>
          <w:sz w:val="22"/>
          <w:szCs w:val="22"/>
        </w:rPr>
        <w:t xml:space="preserve"> 201</w:t>
      </w:r>
      <w:r w:rsidRPr="0032784D">
        <w:rPr>
          <w:rFonts w:ascii="GHEA Grapalat" w:hAnsi="GHEA Grapalat" w:cs="Arial"/>
          <w:sz w:val="22"/>
          <w:szCs w:val="22"/>
          <w:lang w:val="zu-ZA"/>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Sylfaen"/>
          <w:sz w:val="22"/>
          <w:szCs w:val="22"/>
        </w:rPr>
        <w:t xml:space="preserve"> 43.6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ապահովելով</w:t>
      </w:r>
      <w:r w:rsidRPr="0032784D">
        <w:rPr>
          <w:rFonts w:ascii="GHEA Grapalat" w:hAnsi="GHEA Grapalat" w:cs="Sylfaen"/>
          <w:sz w:val="22"/>
          <w:szCs w:val="22"/>
          <w:lang w:val="zu-ZA"/>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Sylfaen"/>
          <w:sz w:val="22"/>
          <w:szCs w:val="22"/>
          <w:lang w:val="zu-ZA"/>
        </w:rPr>
        <w:t>100</w:t>
      </w:r>
      <w:r w:rsidRPr="0032784D">
        <w:rPr>
          <w:rFonts w:ascii="GHEA Grapalat" w:hAnsi="GHEA Grapalat" w:cs="Sylfaen"/>
          <w:sz w:val="22"/>
          <w:szCs w:val="22"/>
        </w:rPr>
        <w:t>%-</w:t>
      </w:r>
      <w:r w:rsidRPr="0032784D">
        <w:rPr>
          <w:rFonts w:ascii="GHEA Grapalat" w:hAnsi="GHEA Grapalat" w:cs="Arial"/>
          <w:sz w:val="22"/>
          <w:szCs w:val="22"/>
        </w:rPr>
        <w:t>ը: 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00F8421F" w:rsidRPr="0032784D">
        <w:rPr>
          <w:rFonts w:ascii="GHEA Grapalat" w:hAnsi="GHEA Grapalat" w:cs="Arial"/>
          <w:sz w:val="22"/>
          <w:szCs w:val="22"/>
          <w:lang w:val="en-US"/>
        </w:rPr>
        <w:t>մատուցվել են</w:t>
      </w:r>
      <w:r w:rsidRPr="0032784D">
        <w:rPr>
          <w:rFonts w:ascii="GHEA Grapalat" w:hAnsi="GHEA Grapalat" w:cs="Sylfaen"/>
          <w:sz w:val="22"/>
          <w:szCs w:val="22"/>
        </w:rPr>
        <w:t xml:space="preserve"> </w:t>
      </w:r>
      <w:r w:rsidRPr="0032784D">
        <w:rPr>
          <w:rFonts w:ascii="GHEA Grapalat" w:hAnsi="GHEA Grapalat" w:cs="Arial"/>
          <w:sz w:val="22"/>
          <w:szCs w:val="22"/>
        </w:rPr>
        <w:t>բժշկագիտական</w:t>
      </w:r>
      <w:r w:rsidRPr="0032784D">
        <w:rPr>
          <w:rFonts w:ascii="GHEA Grapalat" w:hAnsi="GHEA Grapalat" w:cs="Sylfaen"/>
          <w:sz w:val="22"/>
          <w:szCs w:val="22"/>
        </w:rPr>
        <w:t xml:space="preserve"> </w:t>
      </w:r>
      <w:r w:rsidRPr="0032784D">
        <w:rPr>
          <w:rFonts w:ascii="GHEA Grapalat" w:hAnsi="GHEA Grapalat" w:cs="Arial"/>
          <w:sz w:val="22"/>
          <w:szCs w:val="22"/>
        </w:rPr>
        <w:t>գրադարանային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w:t>
      </w:r>
      <w:r w:rsidRPr="0032784D">
        <w:rPr>
          <w:rFonts w:ascii="GHEA Grapalat" w:hAnsi="GHEA Grapalat" w:cs="Sylfaen"/>
          <w:sz w:val="22"/>
          <w:szCs w:val="22"/>
        </w:rPr>
        <w:t xml:space="preserve">, </w:t>
      </w:r>
      <w:r w:rsidRPr="0032784D">
        <w:rPr>
          <w:rFonts w:ascii="GHEA Grapalat" w:hAnsi="GHEA Grapalat" w:cs="Arial"/>
          <w:sz w:val="22"/>
          <w:szCs w:val="22"/>
        </w:rPr>
        <w:lastRenderedPageBreak/>
        <w:t>կենսաբժշկական</w:t>
      </w:r>
      <w:r w:rsidRPr="0032784D">
        <w:rPr>
          <w:rFonts w:ascii="GHEA Grapalat" w:hAnsi="GHEA Grapalat" w:cs="Sylfaen"/>
          <w:sz w:val="22"/>
          <w:szCs w:val="22"/>
        </w:rPr>
        <w:t xml:space="preserve"> </w:t>
      </w:r>
      <w:r w:rsidRPr="0032784D">
        <w:rPr>
          <w:rFonts w:ascii="GHEA Grapalat" w:hAnsi="GHEA Grapalat" w:cs="Arial"/>
          <w:sz w:val="22"/>
          <w:szCs w:val="22"/>
        </w:rPr>
        <w:t>տեղեկատվությ</w:t>
      </w:r>
      <w:r w:rsidR="00F8421F" w:rsidRPr="0032784D">
        <w:rPr>
          <w:rFonts w:ascii="GHEA Grapalat" w:hAnsi="GHEA Grapalat" w:cs="Arial"/>
          <w:sz w:val="22"/>
          <w:szCs w:val="22"/>
          <w:lang w:val="en-US"/>
        </w:rPr>
        <w:t>ուն է</w:t>
      </w:r>
      <w:r w:rsidRPr="0032784D">
        <w:rPr>
          <w:rFonts w:ascii="GHEA Grapalat" w:hAnsi="GHEA Grapalat" w:cs="Sylfaen"/>
          <w:sz w:val="22"/>
          <w:szCs w:val="22"/>
        </w:rPr>
        <w:t xml:space="preserve"> </w:t>
      </w:r>
      <w:r w:rsidR="00F8421F" w:rsidRPr="0032784D">
        <w:rPr>
          <w:rFonts w:ascii="GHEA Grapalat" w:hAnsi="GHEA Grapalat" w:cs="Arial"/>
          <w:sz w:val="22"/>
          <w:szCs w:val="22"/>
        </w:rPr>
        <w:t>տրամադր</w:t>
      </w:r>
      <w:r w:rsidR="00F8421F" w:rsidRPr="0032784D">
        <w:rPr>
          <w:rFonts w:ascii="GHEA Grapalat" w:hAnsi="GHEA Grapalat" w:cs="Arial"/>
          <w:sz w:val="22"/>
          <w:szCs w:val="22"/>
          <w:lang w:val="en-US"/>
        </w:rPr>
        <w:t>վել</w:t>
      </w:r>
      <w:r w:rsidRPr="0032784D">
        <w:rPr>
          <w:rFonts w:ascii="GHEA Grapalat" w:hAnsi="GHEA Grapalat" w:cs="Sylfaen"/>
          <w:sz w:val="22"/>
          <w:szCs w:val="22"/>
        </w:rPr>
        <w:t xml:space="preserve"> </w:t>
      </w:r>
      <w:r w:rsidRPr="0032784D">
        <w:rPr>
          <w:rFonts w:ascii="GHEA Grapalat" w:hAnsi="GHEA Grapalat" w:cs="Arial"/>
          <w:sz w:val="22"/>
          <w:szCs w:val="22"/>
        </w:rPr>
        <w:t>բուժաշխատողներին</w:t>
      </w:r>
      <w:r w:rsidRPr="0032784D">
        <w:rPr>
          <w:rFonts w:ascii="GHEA Grapalat" w:hAnsi="GHEA Grapalat" w:cs="Sylfaen"/>
          <w:sz w:val="22"/>
          <w:szCs w:val="22"/>
        </w:rPr>
        <w:t xml:space="preserve">, </w:t>
      </w:r>
      <w:r w:rsidRPr="0032784D">
        <w:rPr>
          <w:rFonts w:ascii="GHEA Grapalat" w:hAnsi="GHEA Grapalat" w:cs="Arial"/>
          <w:sz w:val="22"/>
          <w:szCs w:val="22"/>
        </w:rPr>
        <w:t>գիտնականներին</w:t>
      </w:r>
      <w:r w:rsidRPr="0032784D">
        <w:rPr>
          <w:rFonts w:ascii="GHEA Grapalat" w:hAnsi="GHEA Grapalat" w:cs="Sylfaen"/>
          <w:sz w:val="22"/>
          <w:szCs w:val="22"/>
        </w:rPr>
        <w:t xml:space="preserve">, </w:t>
      </w:r>
      <w:r w:rsidRPr="0032784D">
        <w:rPr>
          <w:rFonts w:ascii="GHEA Grapalat" w:hAnsi="GHEA Grapalat" w:cs="Arial"/>
          <w:sz w:val="22"/>
          <w:szCs w:val="22"/>
        </w:rPr>
        <w:t>պրակտիկ</w:t>
      </w:r>
      <w:r w:rsidRPr="0032784D">
        <w:rPr>
          <w:rFonts w:ascii="GHEA Grapalat" w:hAnsi="GHEA Grapalat" w:cs="Sylfaen"/>
          <w:sz w:val="22"/>
          <w:szCs w:val="22"/>
        </w:rPr>
        <w:t xml:space="preserve"> </w:t>
      </w:r>
      <w:r w:rsidRPr="0032784D">
        <w:rPr>
          <w:rFonts w:ascii="GHEA Grapalat" w:hAnsi="GHEA Grapalat" w:cs="Arial"/>
          <w:sz w:val="22"/>
          <w:szCs w:val="22"/>
        </w:rPr>
        <w:t>բժիշկներին</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ուսանողներին</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քաղաքացիներին</w:t>
      </w:r>
      <w:r w:rsidRPr="0032784D">
        <w:rPr>
          <w:rFonts w:ascii="GHEA Grapalat" w:hAnsi="GHEA Grapalat" w:cs="Sylfaen"/>
          <w:sz w:val="22"/>
          <w:szCs w:val="22"/>
        </w:rPr>
        <w:t>:</w:t>
      </w:r>
    </w:p>
    <w:p w:rsidR="001D0422" w:rsidRPr="0032784D" w:rsidRDefault="001D0422" w:rsidP="001D0422">
      <w:pPr>
        <w:spacing w:line="360" w:lineRule="auto"/>
        <w:ind w:firstLine="567"/>
        <w:jc w:val="both"/>
        <w:rPr>
          <w:rFonts w:ascii="GHEA Grapalat" w:hAnsi="GHEA Grapalat" w:cs="Sylfaen"/>
          <w:sz w:val="22"/>
          <w:szCs w:val="22"/>
          <w:lang w:val="en-US"/>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տարվա</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բժիշկ</w:t>
      </w:r>
      <w:r w:rsidRPr="0032784D">
        <w:rPr>
          <w:rFonts w:ascii="GHEA Grapalat" w:hAnsi="GHEA Grapalat" w:cs="Sylfaen"/>
          <w:sz w:val="22"/>
          <w:szCs w:val="22"/>
        </w:rPr>
        <w:t>-</w:t>
      </w:r>
      <w:r w:rsidRPr="0032784D">
        <w:rPr>
          <w:rFonts w:ascii="GHEA Grapalat" w:hAnsi="GHEA Grapalat" w:cs="Arial"/>
          <w:sz w:val="22"/>
          <w:szCs w:val="22"/>
        </w:rPr>
        <w:t>մասնագետների</w:t>
      </w:r>
      <w:r w:rsidRPr="0032784D">
        <w:rPr>
          <w:rFonts w:ascii="GHEA Grapalat" w:hAnsi="GHEA Grapalat" w:cs="Sylfaen"/>
          <w:sz w:val="22"/>
          <w:szCs w:val="22"/>
        </w:rPr>
        <w:t xml:space="preserve"> </w:t>
      </w:r>
      <w:r w:rsidRPr="0032784D">
        <w:rPr>
          <w:rFonts w:ascii="GHEA Grapalat" w:hAnsi="GHEA Grapalat" w:cs="Arial"/>
          <w:sz w:val="22"/>
          <w:szCs w:val="22"/>
        </w:rPr>
        <w:t>ժամանակավոր</w:t>
      </w:r>
      <w:r w:rsidRPr="0032784D">
        <w:rPr>
          <w:rFonts w:ascii="GHEA Grapalat" w:hAnsi="GHEA Grapalat" w:cs="Sylfaen"/>
          <w:sz w:val="22"/>
          <w:szCs w:val="22"/>
        </w:rPr>
        <w:t xml:space="preserve"> </w:t>
      </w:r>
      <w:r w:rsidRPr="0032784D">
        <w:rPr>
          <w:rFonts w:ascii="GHEA Grapalat" w:hAnsi="GHEA Grapalat" w:cs="Arial"/>
          <w:sz w:val="22"/>
          <w:szCs w:val="22"/>
        </w:rPr>
        <w:t>ուղեգրման</w:t>
      </w:r>
      <w:r w:rsidRPr="0032784D">
        <w:rPr>
          <w:rFonts w:ascii="GHEA Grapalat" w:hAnsi="GHEA Grapalat" w:cs="Sylfaen"/>
          <w:sz w:val="22"/>
          <w:szCs w:val="22"/>
        </w:rPr>
        <w:t xml:space="preserve"> </w:t>
      </w:r>
      <w:r w:rsidRPr="0032784D">
        <w:rPr>
          <w:rFonts w:ascii="GHEA Grapalat" w:hAnsi="GHEA Grapalat" w:cs="Arial"/>
          <w:sz w:val="22"/>
          <w:szCs w:val="22"/>
        </w:rPr>
        <w:t>միջոցով</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մարզային</w:t>
      </w:r>
      <w:r w:rsidRPr="0032784D">
        <w:rPr>
          <w:rFonts w:ascii="GHEA Grapalat" w:hAnsi="GHEA Grapalat" w:cs="Sylfaen"/>
          <w:sz w:val="22"/>
          <w:szCs w:val="22"/>
        </w:rPr>
        <w:t xml:space="preserve"> </w:t>
      </w:r>
      <w:r w:rsidRPr="0032784D">
        <w:rPr>
          <w:rFonts w:ascii="GHEA Grapalat" w:hAnsi="GHEA Grapalat" w:cs="Arial"/>
          <w:sz w:val="22"/>
          <w:szCs w:val="22"/>
        </w:rPr>
        <w:t>առողջապահական</w:t>
      </w:r>
      <w:r w:rsidRPr="0032784D">
        <w:rPr>
          <w:rFonts w:ascii="GHEA Grapalat" w:hAnsi="GHEA Grapalat" w:cs="Sylfaen"/>
          <w:sz w:val="22"/>
          <w:szCs w:val="22"/>
        </w:rPr>
        <w:t xml:space="preserve"> </w:t>
      </w:r>
      <w:r w:rsidRPr="0032784D">
        <w:rPr>
          <w:rFonts w:ascii="GHEA Grapalat" w:hAnsi="GHEA Grapalat" w:cs="Arial"/>
          <w:sz w:val="22"/>
          <w:szCs w:val="22"/>
        </w:rPr>
        <w:t>կազմակերպություններում</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 xml:space="preserve">մատուցման </w:t>
      </w:r>
      <w:r w:rsidR="00F8421F" w:rsidRPr="0032784D">
        <w:rPr>
          <w:rFonts w:ascii="GHEA Grapalat" w:hAnsi="GHEA Grapalat" w:cs="Arial"/>
          <w:sz w:val="22"/>
          <w:szCs w:val="22"/>
          <w:lang w:val="en-US"/>
        </w:rPr>
        <w:t>ծախսերը կազմել են</w:t>
      </w:r>
      <w:r w:rsidRPr="0032784D">
        <w:rPr>
          <w:rFonts w:ascii="GHEA Grapalat" w:hAnsi="GHEA Grapalat" w:cs="Times Armenian"/>
          <w:sz w:val="22"/>
          <w:szCs w:val="22"/>
        </w:rPr>
        <w:t xml:space="preserve"> </w:t>
      </w:r>
      <w:r w:rsidRPr="0032784D">
        <w:rPr>
          <w:rFonts w:ascii="GHEA Grapalat" w:hAnsi="GHEA Grapalat" w:cs="Arial"/>
          <w:sz w:val="22"/>
          <w:szCs w:val="22"/>
        </w:rPr>
        <w:t>24.8</w:t>
      </w:r>
      <w:r w:rsidRPr="0032784D">
        <w:rPr>
          <w:rFonts w:ascii="GHEA Grapalat" w:hAnsi="GHEA Grapalat" w:cs="Times Armenian"/>
          <w:sz w:val="22"/>
          <w:szCs w:val="22"/>
        </w:rPr>
        <w:t xml:space="preserve">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99.1%-</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մարզային</w:t>
      </w:r>
      <w:r w:rsidRPr="0032784D">
        <w:rPr>
          <w:rFonts w:ascii="GHEA Grapalat" w:hAnsi="GHEA Grapalat" w:cs="Sylfaen"/>
          <w:sz w:val="22"/>
          <w:szCs w:val="22"/>
        </w:rPr>
        <w:t xml:space="preserve"> 10 </w:t>
      </w:r>
      <w:r w:rsidRPr="0032784D">
        <w:rPr>
          <w:rFonts w:ascii="GHEA Grapalat" w:hAnsi="GHEA Grapalat" w:cs="Arial"/>
          <w:sz w:val="22"/>
          <w:szCs w:val="22"/>
        </w:rPr>
        <w:t>առողջապահական</w:t>
      </w:r>
      <w:r w:rsidRPr="0032784D">
        <w:rPr>
          <w:rFonts w:ascii="GHEA Grapalat" w:hAnsi="GHEA Grapalat" w:cs="Sylfaen"/>
          <w:sz w:val="22"/>
          <w:szCs w:val="22"/>
        </w:rPr>
        <w:t xml:space="preserve"> </w:t>
      </w:r>
      <w:r w:rsidRPr="0032784D">
        <w:rPr>
          <w:rFonts w:ascii="GHEA Grapalat" w:hAnsi="GHEA Grapalat" w:cs="Arial"/>
          <w:sz w:val="22"/>
          <w:szCs w:val="22"/>
        </w:rPr>
        <w:t>կազմակերպություններ</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ուղեգրվել</w:t>
      </w:r>
      <w:r w:rsidRPr="0032784D">
        <w:rPr>
          <w:rFonts w:ascii="GHEA Grapalat" w:hAnsi="GHEA Grapalat" w:cs="Sylfaen"/>
          <w:sz w:val="22"/>
          <w:szCs w:val="22"/>
        </w:rPr>
        <w:t xml:space="preserve"> 22 </w:t>
      </w:r>
      <w:r w:rsidRPr="0032784D">
        <w:rPr>
          <w:rFonts w:ascii="GHEA Grapalat" w:hAnsi="GHEA Grapalat" w:cs="Arial"/>
          <w:sz w:val="22"/>
          <w:szCs w:val="22"/>
        </w:rPr>
        <w:t>բժիշկ</w:t>
      </w:r>
      <w:r w:rsidRPr="0032784D">
        <w:rPr>
          <w:rFonts w:ascii="GHEA Grapalat" w:hAnsi="GHEA Grapalat" w:cs="Sylfaen"/>
          <w:sz w:val="22"/>
          <w:szCs w:val="22"/>
        </w:rPr>
        <w:t>-</w:t>
      </w:r>
      <w:r w:rsidRPr="0032784D">
        <w:rPr>
          <w:rFonts w:ascii="GHEA Grapalat" w:hAnsi="GHEA Grapalat" w:cs="Arial"/>
          <w:sz w:val="22"/>
          <w:szCs w:val="22"/>
        </w:rPr>
        <w:t>մասնագետ՝</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20-</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r w:rsidR="00F8421F" w:rsidRPr="0032784D">
        <w:rPr>
          <w:rFonts w:ascii="GHEA Grapalat" w:hAnsi="GHEA Grapalat" w:cs="Sylfaen"/>
          <w:sz w:val="22"/>
          <w:szCs w:val="22"/>
        </w:rPr>
        <w:t xml:space="preserve">Կադրային քաղաքականության շնորհիվ մարզերը որոշ չափով համալրվել </w:t>
      </w:r>
      <w:r w:rsidR="00F8421F" w:rsidRPr="0032784D">
        <w:rPr>
          <w:rFonts w:ascii="GHEA Grapalat" w:hAnsi="GHEA Grapalat" w:cs="Arial LatArm"/>
          <w:sz w:val="22"/>
          <w:szCs w:val="22"/>
        </w:rPr>
        <w:t>են</w:t>
      </w:r>
      <w:r w:rsidR="00F8421F" w:rsidRPr="0032784D">
        <w:rPr>
          <w:rFonts w:ascii="GHEA Grapalat" w:hAnsi="GHEA Grapalat" w:cs="Sylfaen"/>
          <w:sz w:val="22"/>
          <w:szCs w:val="22"/>
        </w:rPr>
        <w:t xml:space="preserve"> մասնագետներով</w:t>
      </w:r>
      <w:r w:rsidR="00F8421F" w:rsidRPr="0032784D">
        <w:rPr>
          <w:rFonts w:ascii="GHEA Grapalat" w:hAnsi="GHEA Grapalat" w:cs="Sylfaen"/>
          <w:sz w:val="22"/>
          <w:szCs w:val="22"/>
          <w:lang w:val="en-US"/>
        </w:rPr>
        <w:t>,</w:t>
      </w:r>
      <w:r w:rsidR="00F8421F" w:rsidRPr="0032784D">
        <w:rPr>
          <w:rFonts w:ascii="GHEA Grapalat" w:hAnsi="GHEA Grapalat" w:cs="Sylfaen"/>
          <w:sz w:val="22"/>
          <w:szCs w:val="22"/>
        </w:rPr>
        <w:t xml:space="preserve"> և նվազել </w:t>
      </w:r>
      <w:r w:rsidR="00F8421F" w:rsidRPr="0032784D">
        <w:rPr>
          <w:rFonts w:ascii="GHEA Grapalat" w:hAnsi="GHEA Grapalat" w:cs="Sylfaen"/>
          <w:sz w:val="22"/>
          <w:szCs w:val="22"/>
          <w:lang w:val="en-US"/>
        </w:rPr>
        <w:t>են</w:t>
      </w:r>
      <w:r w:rsidR="00F8421F" w:rsidRPr="0032784D">
        <w:rPr>
          <w:rFonts w:ascii="GHEA Grapalat" w:hAnsi="GHEA Grapalat" w:cs="Sylfaen"/>
          <w:sz w:val="22"/>
          <w:szCs w:val="22"/>
        </w:rPr>
        <w:t xml:space="preserve"> մարզերից բժիշկ-</w:t>
      </w:r>
      <w:r w:rsidR="00F8421F" w:rsidRPr="0032784D">
        <w:rPr>
          <w:rFonts w:ascii="GHEA Grapalat" w:hAnsi="GHEA Grapalat"/>
          <w:sz w:val="22"/>
          <w:szCs w:val="22"/>
        </w:rPr>
        <w:t>մասնագետների</w:t>
      </w:r>
      <w:r w:rsidR="00F8421F" w:rsidRPr="0032784D">
        <w:rPr>
          <w:rFonts w:ascii="GHEA Grapalat" w:hAnsi="GHEA Grapalat"/>
          <w:sz w:val="22"/>
          <w:szCs w:val="22"/>
          <w:lang w:val="en-US"/>
        </w:rPr>
        <w:t>՝</w:t>
      </w:r>
      <w:r w:rsidR="00F8421F" w:rsidRPr="0032784D">
        <w:rPr>
          <w:rFonts w:ascii="GHEA Grapalat" w:hAnsi="GHEA Grapalat" w:cs="Sylfaen"/>
          <w:sz w:val="22"/>
          <w:szCs w:val="22"/>
        </w:rPr>
        <w:t xml:space="preserve"> մարզ ուղեգրման հրատապ պահանջի հայտերը:</w:t>
      </w:r>
    </w:p>
    <w:p w:rsidR="00E7537A" w:rsidRPr="0032784D" w:rsidRDefault="001D0422" w:rsidP="00E7537A">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Էլեկտրոնային առողջա</w:t>
      </w:r>
      <w:r w:rsidR="00886B06" w:rsidRPr="0032784D">
        <w:rPr>
          <w:rFonts w:ascii="GHEA Grapalat" w:hAnsi="GHEA Grapalat" w:cs="Arial"/>
          <w:sz w:val="22"/>
          <w:szCs w:val="22"/>
          <w:lang w:val="en-US"/>
        </w:rPr>
        <w:t>պա</w:t>
      </w:r>
      <w:r w:rsidRPr="0032784D">
        <w:rPr>
          <w:rFonts w:ascii="GHEA Grapalat" w:hAnsi="GHEA Grapalat" w:cs="Arial"/>
          <w:sz w:val="22"/>
          <w:szCs w:val="22"/>
        </w:rPr>
        <w:t>հության համակարգի պահպանմանը տրամադրվել է 426.5 մլն դրամ` ապահով</w:t>
      </w:r>
      <w:r w:rsidR="00F8421F" w:rsidRPr="0032784D">
        <w:rPr>
          <w:rFonts w:ascii="GHEA Grapalat" w:hAnsi="GHEA Grapalat" w:cs="Arial"/>
          <w:sz w:val="22"/>
          <w:szCs w:val="22"/>
        </w:rPr>
        <w:t>ելով 85.3% կատարողական: Շեղում</w:t>
      </w:r>
      <w:r w:rsidRPr="0032784D">
        <w:rPr>
          <w:rFonts w:ascii="GHEA Grapalat" w:hAnsi="GHEA Grapalat" w:cs="Arial"/>
          <w:sz w:val="22"/>
          <w:szCs w:val="22"/>
        </w:rPr>
        <w:t xml:space="preserve">ը պայմանավորված </w:t>
      </w:r>
      <w:r w:rsidR="00F8421F" w:rsidRPr="0032784D">
        <w:rPr>
          <w:rFonts w:ascii="GHEA Grapalat" w:hAnsi="GHEA Grapalat" w:cs="Arial"/>
          <w:sz w:val="22"/>
          <w:szCs w:val="22"/>
          <w:lang w:val="en-US"/>
        </w:rPr>
        <w:t>է</w:t>
      </w:r>
      <w:r w:rsidRPr="0032784D">
        <w:rPr>
          <w:rFonts w:ascii="GHEA Grapalat" w:hAnsi="GHEA Grapalat" w:cs="Arial"/>
          <w:sz w:val="22"/>
          <w:szCs w:val="22"/>
        </w:rPr>
        <w:t xml:space="preserve"> համակարգից օգտվողների (ստոմատոլոգիական կենտրոնների և ապահովագրական ընկերությունների</w:t>
      </w:r>
      <w:r w:rsidR="00E7537A" w:rsidRPr="0032784D">
        <w:rPr>
          <w:rFonts w:ascii="GHEA Grapalat" w:hAnsi="GHEA Grapalat" w:cs="Arial"/>
          <w:sz w:val="22"/>
          <w:szCs w:val="22"/>
        </w:rPr>
        <w:t>)</w:t>
      </w:r>
      <w:r w:rsidR="00E7537A" w:rsidRPr="0032784D">
        <w:rPr>
          <w:rFonts w:ascii="GHEA Grapalat" w:hAnsi="GHEA Grapalat" w:cs="Arial"/>
          <w:sz w:val="22"/>
          <w:szCs w:val="22"/>
          <w:lang w:val="en-US"/>
        </w:rPr>
        <w:t>՝ նախատեսվածից փոքր</w:t>
      </w:r>
      <w:r w:rsidR="00E7537A" w:rsidRPr="0032784D">
        <w:rPr>
          <w:rFonts w:ascii="GHEA Grapalat" w:hAnsi="GHEA Grapalat" w:cs="Arial"/>
          <w:sz w:val="22"/>
          <w:szCs w:val="22"/>
        </w:rPr>
        <w:t xml:space="preserve"> թ</w:t>
      </w:r>
      <w:r w:rsidR="00E7537A" w:rsidRPr="0032784D">
        <w:rPr>
          <w:rFonts w:ascii="GHEA Grapalat" w:hAnsi="GHEA Grapalat" w:cs="Arial"/>
          <w:sz w:val="22"/>
          <w:szCs w:val="22"/>
          <w:lang w:val="en-US"/>
        </w:rPr>
        <w:t xml:space="preserve">վով. </w:t>
      </w:r>
      <w:r w:rsidR="00E7537A" w:rsidRPr="0032784D">
        <w:rPr>
          <w:rFonts w:ascii="GHEA Grapalat" w:hAnsi="GHEA Grapalat" w:cs="Arial"/>
          <w:sz w:val="22"/>
          <w:szCs w:val="22"/>
        </w:rPr>
        <w:t>2019</w:t>
      </w:r>
      <w:r w:rsidR="00E7537A" w:rsidRPr="0032784D">
        <w:rPr>
          <w:rFonts w:ascii="GHEA Grapalat" w:hAnsi="GHEA Grapalat" w:cs="Arial"/>
          <w:sz w:val="22"/>
          <w:szCs w:val="22"/>
          <w:lang w:val="en-US"/>
        </w:rPr>
        <w:t xml:space="preserve"> թվականին համակարգից օգտվել է </w:t>
      </w:r>
      <w:r w:rsidR="00E7537A" w:rsidRPr="0032784D">
        <w:rPr>
          <w:rFonts w:ascii="GHEA Grapalat" w:hAnsi="GHEA Grapalat" w:cs="Arial"/>
          <w:sz w:val="22"/>
          <w:szCs w:val="22"/>
        </w:rPr>
        <w:t xml:space="preserve">430 </w:t>
      </w:r>
      <w:r w:rsidR="00E7537A" w:rsidRPr="0032784D">
        <w:rPr>
          <w:rFonts w:ascii="GHEA Grapalat" w:hAnsi="GHEA Grapalat" w:cs="Arial"/>
          <w:sz w:val="22"/>
          <w:szCs w:val="22"/>
          <w:lang w:val="en-US"/>
        </w:rPr>
        <w:t>կազմակերպություն՝ նախատեսված 470</w:t>
      </w:r>
      <w:r w:rsidR="00E7537A" w:rsidRPr="0032784D">
        <w:rPr>
          <w:rFonts w:ascii="GHEA Grapalat" w:hAnsi="GHEA Grapalat" w:cs="Arial"/>
          <w:sz w:val="22"/>
          <w:szCs w:val="22"/>
        </w:rPr>
        <w:t>-ի փոխարեն</w:t>
      </w:r>
      <w:r w:rsidRPr="0032784D">
        <w:rPr>
          <w:rFonts w:ascii="GHEA Grapalat" w:hAnsi="GHEA Grapalat" w:cs="Arial"/>
          <w:sz w:val="22"/>
          <w:szCs w:val="22"/>
        </w:rPr>
        <w:t>:</w:t>
      </w:r>
      <w:r w:rsidR="00E7537A" w:rsidRPr="0032784D">
        <w:rPr>
          <w:rFonts w:ascii="GHEA Grapalat" w:hAnsi="GHEA Grapalat" w:cs="Arial"/>
          <w:sz w:val="22"/>
          <w:szCs w:val="22"/>
          <w:lang w:val="en-US"/>
        </w:rPr>
        <w:t xml:space="preserve"> </w:t>
      </w:r>
      <w:r w:rsidR="00E7537A" w:rsidRPr="0032784D">
        <w:rPr>
          <w:rFonts w:ascii="GHEA Grapalat" w:hAnsi="GHEA Grapalat" w:cs="Sylfaen"/>
          <w:sz w:val="22"/>
          <w:szCs w:val="22"/>
        </w:rPr>
        <w:t>Միջոցառման նպատակը «Էլեկտրոնային առողջապահության ազգային օպերատոր» ՓԲԸ-ի կողմից առողջապահական կազմակերպությունների</w:t>
      </w:r>
      <w:r w:rsidR="00E7537A" w:rsidRPr="0032784D">
        <w:rPr>
          <w:rFonts w:ascii="GHEA Grapalat" w:hAnsi="GHEA Grapalat" w:cs="Sylfaen"/>
          <w:sz w:val="22"/>
          <w:szCs w:val="22"/>
          <w:lang w:val="en-US"/>
        </w:rPr>
        <w:t>ն</w:t>
      </w:r>
      <w:r w:rsidR="00E7537A" w:rsidRPr="0032784D">
        <w:rPr>
          <w:rFonts w:ascii="GHEA Grapalat" w:hAnsi="GHEA Grapalat" w:cs="Sylfaen"/>
          <w:sz w:val="22"/>
          <w:szCs w:val="22"/>
        </w:rPr>
        <w:t xml:space="preserve"> էլեկտրոնային առողջապահության միասնական տեղեկատվական համակարգին միանալու ծառայությունների մատուցման ծախսերի փոխհատուցումն է:</w:t>
      </w:r>
    </w:p>
    <w:p w:rsidR="001D0422" w:rsidRPr="0032784D" w:rsidRDefault="001D0422" w:rsidP="001D0422">
      <w:pPr>
        <w:spacing w:line="360" w:lineRule="auto"/>
        <w:ind w:firstLine="567"/>
        <w:jc w:val="both"/>
        <w:rPr>
          <w:rFonts w:ascii="GHEA Grapalat" w:hAnsi="GHEA Grapalat"/>
          <w:sz w:val="22"/>
          <w:szCs w:val="22"/>
        </w:rPr>
      </w:pPr>
      <w:r w:rsidRPr="0032784D">
        <w:rPr>
          <w:rFonts w:ascii="GHEA Grapalat" w:hAnsi="GHEA Grapalat"/>
          <w:sz w:val="22"/>
          <w:szCs w:val="22"/>
        </w:rPr>
        <w:t xml:space="preserve">2019 </w:t>
      </w:r>
      <w:r w:rsidRPr="0032784D">
        <w:rPr>
          <w:rFonts w:ascii="GHEA Grapalat" w:hAnsi="GHEA Grapalat" w:cs="Arial"/>
          <w:sz w:val="22"/>
          <w:szCs w:val="22"/>
        </w:rPr>
        <w:t>թվականի</w:t>
      </w:r>
      <w:r w:rsidRPr="0032784D">
        <w:rPr>
          <w:rFonts w:ascii="GHEA Grapalat" w:hAnsi="GHEA Grapalat"/>
          <w:sz w:val="22"/>
          <w:szCs w:val="22"/>
        </w:rPr>
        <w:t xml:space="preserve"> </w:t>
      </w:r>
      <w:r w:rsidRPr="0032784D">
        <w:rPr>
          <w:rFonts w:ascii="GHEA Grapalat" w:hAnsi="GHEA Grapalat" w:cs="Arial"/>
          <w:sz w:val="22"/>
          <w:szCs w:val="22"/>
        </w:rPr>
        <w:t>ընթացքում</w:t>
      </w:r>
      <w:r w:rsidRPr="0032784D">
        <w:rPr>
          <w:rFonts w:ascii="GHEA Grapalat" w:hAnsi="GHEA Grapalat"/>
          <w:sz w:val="22"/>
          <w:szCs w:val="22"/>
        </w:rPr>
        <w:t xml:space="preserve"> </w:t>
      </w:r>
      <w:r w:rsidRPr="0032784D">
        <w:rPr>
          <w:rFonts w:ascii="GHEA Grapalat" w:hAnsi="GHEA Grapalat" w:cs="Arial"/>
          <w:i/>
          <w:sz w:val="22"/>
          <w:szCs w:val="22"/>
        </w:rPr>
        <w:t>Մոր և մանկան առողջության պահպանման</w:t>
      </w:r>
      <w:r w:rsidRPr="0032784D">
        <w:rPr>
          <w:rFonts w:ascii="GHEA Grapalat" w:hAnsi="GHEA Grapalat"/>
          <w:sz w:val="22"/>
          <w:szCs w:val="22"/>
        </w:rPr>
        <w:t xml:space="preserve"> </w:t>
      </w:r>
      <w:r w:rsidRPr="0032784D">
        <w:rPr>
          <w:rFonts w:ascii="GHEA Grapalat" w:hAnsi="GHEA Grapalat" w:cs="Arial"/>
          <w:sz w:val="22"/>
          <w:szCs w:val="22"/>
        </w:rPr>
        <w:t>ծրագրի</w:t>
      </w:r>
      <w:r w:rsidRPr="0032784D">
        <w:rPr>
          <w:rFonts w:ascii="GHEA Grapalat" w:hAnsi="GHEA Grapalat"/>
          <w:sz w:val="22"/>
          <w:szCs w:val="22"/>
        </w:rPr>
        <w:t xml:space="preserve"> </w:t>
      </w:r>
      <w:r w:rsidRPr="0032784D">
        <w:rPr>
          <w:rFonts w:ascii="GHEA Grapalat" w:hAnsi="GHEA Grapalat" w:cs="Arial"/>
          <w:sz w:val="22"/>
          <w:szCs w:val="22"/>
        </w:rPr>
        <w:t>շրջանակներում</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շուրջ</w:t>
      </w:r>
      <w:r w:rsidRPr="0032784D">
        <w:rPr>
          <w:rFonts w:ascii="GHEA Grapalat" w:hAnsi="GHEA Grapalat"/>
          <w:sz w:val="22"/>
          <w:szCs w:val="22"/>
        </w:rPr>
        <w:t xml:space="preserve"> 17.5 </w:t>
      </w:r>
      <w:r w:rsidRPr="0032784D">
        <w:rPr>
          <w:rFonts w:ascii="GHEA Grapalat" w:hAnsi="GHEA Grapalat" w:cs="Arial"/>
          <w:sz w:val="22"/>
          <w:szCs w:val="22"/>
        </w:rPr>
        <w:t>մլրդ</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ապահովելով</w:t>
      </w:r>
      <w:r w:rsidRPr="0032784D">
        <w:rPr>
          <w:rFonts w:ascii="GHEA Grapalat" w:hAnsi="GHEA Grapalat"/>
          <w:sz w:val="22"/>
          <w:szCs w:val="22"/>
        </w:rPr>
        <w:t xml:space="preserve"> 98.4% </w:t>
      </w:r>
      <w:r w:rsidRPr="0032784D">
        <w:rPr>
          <w:rFonts w:ascii="GHEA Grapalat" w:hAnsi="GHEA Grapalat" w:cs="Arial"/>
          <w:sz w:val="22"/>
          <w:szCs w:val="22"/>
        </w:rPr>
        <w:t>կատարողական</w:t>
      </w:r>
      <w:r w:rsidRPr="0032784D">
        <w:rPr>
          <w:rFonts w:ascii="GHEA Grapalat" w:hAnsi="GHEA Grapalat"/>
          <w:sz w:val="22"/>
          <w:szCs w:val="22"/>
        </w:rPr>
        <w:t>:</w:t>
      </w:r>
    </w:p>
    <w:p w:rsidR="001D0422" w:rsidRPr="0032784D" w:rsidRDefault="001D0422" w:rsidP="001D0422">
      <w:pPr>
        <w:spacing w:line="360" w:lineRule="auto"/>
        <w:ind w:firstLine="567"/>
        <w:jc w:val="both"/>
        <w:rPr>
          <w:rFonts w:ascii="GHEA Grapalat" w:hAnsi="GHEA Grapalat"/>
          <w:sz w:val="22"/>
          <w:szCs w:val="22"/>
        </w:rPr>
      </w:pP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տարում</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6.9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մանկաբարձական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ձեռքբերմանը</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98.4% </w:t>
      </w:r>
      <w:r w:rsidRPr="0032784D">
        <w:rPr>
          <w:rFonts w:ascii="GHEA Grapalat" w:hAnsi="GHEA Grapalat" w:cs="Arial"/>
          <w:sz w:val="22"/>
          <w:szCs w:val="22"/>
        </w:rPr>
        <w:t>կատարողական</w:t>
      </w:r>
      <w:r w:rsidRPr="0032784D">
        <w:rPr>
          <w:rFonts w:ascii="GHEA Grapalat" w:hAnsi="GHEA Grapalat" w:cs="Times Armenian"/>
          <w:sz w:val="22"/>
          <w:szCs w:val="22"/>
        </w:rPr>
        <w:t>:</w:t>
      </w:r>
      <w:r w:rsidRPr="0032784D">
        <w:rPr>
          <w:rFonts w:ascii="GHEA Grapalat" w:hAnsi="GHEA Grapalat" w:cs="Arial"/>
          <w:sz w:val="22"/>
          <w:szCs w:val="22"/>
        </w:rPr>
        <w:t xml:space="preserve"> 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նրանով</w:t>
      </w:r>
      <w:r w:rsidRPr="0032784D">
        <w:rPr>
          <w:rFonts w:ascii="GHEA Grapalat" w:hAnsi="GHEA Grapalat" w:cs="Sylfaen"/>
          <w:sz w:val="22"/>
          <w:szCs w:val="22"/>
        </w:rPr>
        <w:t xml:space="preserve">, </w:t>
      </w:r>
      <w:r w:rsidRPr="0032784D">
        <w:rPr>
          <w:rFonts w:ascii="GHEA Grapalat" w:hAnsi="GHEA Grapalat" w:cs="Arial"/>
          <w:sz w:val="22"/>
          <w:szCs w:val="22"/>
        </w:rPr>
        <w:t>որ</w:t>
      </w:r>
      <w:r w:rsidRPr="0032784D">
        <w:rPr>
          <w:rFonts w:ascii="GHEA Grapalat" w:hAnsi="GHEA Grapalat" w:cs="Sylfaen"/>
          <w:sz w:val="22"/>
          <w:szCs w:val="22"/>
        </w:rPr>
        <w:t xml:space="preserve"> </w:t>
      </w:r>
      <w:r w:rsidRPr="0032784D">
        <w:rPr>
          <w:rFonts w:ascii="GHEA Grapalat" w:hAnsi="GHEA Grapalat" w:cs="Arial"/>
          <w:sz w:val="22"/>
          <w:szCs w:val="22"/>
        </w:rPr>
        <w:t>արձանագրվել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w:t>
      </w:r>
      <w:r w:rsidR="00D945A8" w:rsidRPr="0032784D">
        <w:rPr>
          <w:rFonts w:ascii="GHEA Grapalat" w:hAnsi="GHEA Grapalat" w:cs="Arial"/>
          <w:sz w:val="22"/>
          <w:szCs w:val="22"/>
        </w:rPr>
        <w:t>ն</w:t>
      </w:r>
      <w:r w:rsidRPr="0032784D">
        <w:rPr>
          <w:rFonts w:ascii="GHEA Grapalat" w:hAnsi="GHEA Grapalat" w:cs="Arial"/>
          <w:sz w:val="22"/>
          <w:szCs w:val="22"/>
        </w:rPr>
        <w:t>ների</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նվազում</w:t>
      </w:r>
      <w:r w:rsidRPr="0032784D">
        <w:rPr>
          <w:rFonts w:ascii="GHEA Grapalat" w:hAnsi="GHEA Grapalat" w:cs="Sylfaen"/>
          <w:sz w:val="22"/>
          <w:szCs w:val="22"/>
        </w:rPr>
        <w:t>:</w:t>
      </w:r>
      <w:r w:rsidRPr="0032784D">
        <w:rPr>
          <w:rFonts w:ascii="GHEA Grapalat" w:hAnsi="GHEA Grapalat" w:cs="Sylfaen"/>
          <w:color w:val="FF0000"/>
          <w:sz w:val="22"/>
          <w:szCs w:val="22"/>
        </w:rPr>
        <w:t xml:space="preserve"> </w:t>
      </w:r>
      <w:r w:rsidR="005F5774" w:rsidRPr="0032784D">
        <w:rPr>
          <w:rFonts w:ascii="GHEA Grapalat" w:hAnsi="GHEA Grapalat" w:cs="Arial"/>
          <w:sz w:val="22"/>
          <w:szCs w:val="22"/>
        </w:rPr>
        <w:t>Միջոցառման շրջանակներում</w:t>
      </w:r>
      <w:r w:rsidRPr="0032784D">
        <w:rPr>
          <w:rFonts w:ascii="GHEA Grapalat" w:hAnsi="GHEA Grapalat" w:cs="Sylfaen"/>
          <w:sz w:val="22"/>
          <w:szCs w:val="22"/>
        </w:rPr>
        <w:t xml:space="preserve"> </w:t>
      </w:r>
      <w:r w:rsidR="005F5774" w:rsidRPr="0032784D">
        <w:rPr>
          <w:rFonts w:ascii="GHEA Grapalat" w:hAnsi="GHEA Grapalat" w:cs="Sylfaen"/>
          <w:sz w:val="22"/>
          <w:szCs w:val="22"/>
        </w:rPr>
        <w:t>տրամադրվում է 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ծննդաբերության</w:t>
      </w:r>
      <w:r w:rsidRPr="0032784D">
        <w:rPr>
          <w:rFonts w:ascii="GHEA Grapalat" w:hAnsi="GHEA Grapalat" w:cs="Sylfaen"/>
          <w:sz w:val="22"/>
          <w:szCs w:val="22"/>
        </w:rPr>
        <w:t xml:space="preserve"> </w:t>
      </w:r>
      <w:r w:rsidRPr="0032784D">
        <w:rPr>
          <w:rFonts w:ascii="GHEA Grapalat" w:hAnsi="GHEA Grapalat" w:cs="Arial"/>
          <w:sz w:val="22"/>
          <w:szCs w:val="22"/>
        </w:rPr>
        <w:t>հետ</w:t>
      </w:r>
      <w:r w:rsidRPr="0032784D">
        <w:rPr>
          <w:rFonts w:ascii="GHEA Grapalat" w:hAnsi="GHEA Grapalat" w:cs="Sylfaen"/>
          <w:sz w:val="22"/>
          <w:szCs w:val="22"/>
        </w:rPr>
        <w:t xml:space="preserve"> </w:t>
      </w:r>
      <w:r w:rsidRPr="0032784D">
        <w:rPr>
          <w:rFonts w:ascii="GHEA Grapalat" w:hAnsi="GHEA Grapalat" w:cs="Arial"/>
          <w:sz w:val="22"/>
          <w:szCs w:val="22"/>
        </w:rPr>
        <w:t>կապված՝</w:t>
      </w:r>
      <w:r w:rsidRPr="0032784D">
        <w:rPr>
          <w:rFonts w:ascii="GHEA Grapalat" w:hAnsi="GHEA Grapalat" w:cs="Sylfaen"/>
          <w:sz w:val="22"/>
          <w:szCs w:val="22"/>
        </w:rPr>
        <w:t xml:space="preserve"> </w:t>
      </w:r>
      <w:r w:rsidRPr="0032784D">
        <w:rPr>
          <w:rFonts w:ascii="GHEA Grapalat" w:hAnsi="GHEA Grapalat" w:cs="Arial"/>
          <w:sz w:val="22"/>
          <w:szCs w:val="22"/>
        </w:rPr>
        <w:t>ծննդաբերության</w:t>
      </w:r>
      <w:r w:rsidRPr="0032784D">
        <w:rPr>
          <w:rFonts w:ascii="GHEA Grapalat" w:hAnsi="GHEA Grapalat" w:cs="Sylfaen"/>
          <w:sz w:val="22"/>
          <w:szCs w:val="22"/>
        </w:rPr>
        <w:t xml:space="preserve">, </w:t>
      </w:r>
      <w:r w:rsidRPr="0032784D">
        <w:rPr>
          <w:rFonts w:ascii="GHEA Grapalat" w:hAnsi="GHEA Grapalat" w:cs="Arial"/>
          <w:sz w:val="22"/>
          <w:szCs w:val="22"/>
        </w:rPr>
        <w:t>նա</w:t>
      </w:r>
      <w:r w:rsidRPr="0032784D">
        <w:rPr>
          <w:rFonts w:ascii="GHEA Grapalat" w:hAnsi="GHEA Grapalat" w:cs="Sylfaen"/>
          <w:sz w:val="22"/>
          <w:szCs w:val="22"/>
        </w:rPr>
        <w:softHyphen/>
      </w:r>
      <w:r w:rsidRPr="0032784D">
        <w:rPr>
          <w:rFonts w:ascii="GHEA Grapalat" w:hAnsi="GHEA Grapalat" w:cs="Arial"/>
          <w:sz w:val="22"/>
          <w:szCs w:val="22"/>
        </w:rPr>
        <w:t>խածննդյան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հետծննդյան</w:t>
      </w:r>
      <w:r w:rsidRPr="0032784D">
        <w:rPr>
          <w:rFonts w:ascii="GHEA Grapalat" w:hAnsi="GHEA Grapalat" w:cs="Sylfaen"/>
          <w:sz w:val="22"/>
          <w:szCs w:val="22"/>
        </w:rPr>
        <w:t xml:space="preserve"> </w:t>
      </w:r>
      <w:r w:rsidRPr="0032784D">
        <w:rPr>
          <w:rFonts w:ascii="GHEA Grapalat" w:hAnsi="GHEA Grapalat" w:cs="Arial"/>
          <w:sz w:val="22"/>
          <w:szCs w:val="22"/>
        </w:rPr>
        <w:t>բարդությունների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դեպքում</w:t>
      </w:r>
      <w:r w:rsidRPr="0032784D">
        <w:rPr>
          <w:rFonts w:ascii="GHEA Grapalat" w:hAnsi="GHEA Grapalat" w:cs="Sylfaen"/>
          <w:sz w:val="22"/>
          <w:szCs w:val="22"/>
        </w:rPr>
        <w:t xml:space="preserve">: </w:t>
      </w:r>
      <w:r w:rsidR="00D945A8" w:rsidRPr="0032784D">
        <w:rPr>
          <w:rFonts w:ascii="GHEA Grapalat" w:hAnsi="GHEA Grapalat" w:cs="Sylfaen"/>
          <w:sz w:val="22"/>
          <w:szCs w:val="22"/>
        </w:rPr>
        <w:t>Ծ</w:t>
      </w:r>
      <w:r w:rsidR="00D945A8" w:rsidRPr="0032784D">
        <w:rPr>
          <w:rFonts w:ascii="GHEA Grapalat" w:hAnsi="GHEA Grapalat" w:cs="Arial"/>
          <w:sz w:val="22"/>
          <w:szCs w:val="22"/>
        </w:rPr>
        <w:t>առայությունների</w:t>
      </w:r>
      <w:r w:rsidR="00D945A8" w:rsidRPr="0032784D">
        <w:rPr>
          <w:rFonts w:ascii="GHEA Grapalat" w:hAnsi="GHEA Grapalat" w:cs="Sylfaen"/>
          <w:sz w:val="22"/>
          <w:szCs w:val="22"/>
        </w:rPr>
        <w:t xml:space="preserve"> </w:t>
      </w:r>
      <w:r w:rsidR="00D945A8" w:rsidRPr="0032784D">
        <w:rPr>
          <w:rFonts w:ascii="GHEA Grapalat" w:hAnsi="GHEA Grapalat" w:cs="Arial"/>
          <w:sz w:val="22"/>
          <w:szCs w:val="22"/>
        </w:rPr>
        <w:t>միջին</w:t>
      </w:r>
      <w:r w:rsidR="00D945A8" w:rsidRPr="0032784D">
        <w:rPr>
          <w:rFonts w:ascii="GHEA Grapalat" w:hAnsi="GHEA Grapalat" w:cs="Sylfaen"/>
          <w:sz w:val="22"/>
          <w:szCs w:val="22"/>
        </w:rPr>
        <w:t xml:space="preserve"> </w:t>
      </w:r>
      <w:r w:rsidR="00D945A8" w:rsidRPr="0032784D">
        <w:rPr>
          <w:rFonts w:ascii="GHEA Grapalat" w:hAnsi="GHEA Grapalat" w:cs="Arial"/>
          <w:sz w:val="22"/>
          <w:szCs w:val="22"/>
        </w:rPr>
        <w:t>գնի</w:t>
      </w:r>
      <w:r w:rsidR="00D945A8" w:rsidRPr="0032784D">
        <w:rPr>
          <w:rFonts w:ascii="GHEA Grapalat" w:hAnsi="GHEA Grapalat" w:cs="Sylfaen"/>
          <w:sz w:val="22"/>
          <w:szCs w:val="22"/>
        </w:rPr>
        <w:t xml:space="preserve"> </w:t>
      </w:r>
      <w:r w:rsidR="00D945A8" w:rsidRPr="0032784D">
        <w:rPr>
          <w:rFonts w:ascii="GHEA Grapalat" w:hAnsi="GHEA Grapalat" w:cs="Arial"/>
          <w:sz w:val="22"/>
          <w:szCs w:val="22"/>
        </w:rPr>
        <w:t xml:space="preserve">նվազման շնորհիվ </w:t>
      </w:r>
      <w:r w:rsidRPr="0032784D">
        <w:rPr>
          <w:rFonts w:ascii="GHEA Grapalat" w:hAnsi="GHEA Grapalat" w:cs="Arial"/>
          <w:sz w:val="22"/>
          <w:szCs w:val="22"/>
        </w:rPr>
        <w:t>պետության</w:t>
      </w:r>
      <w:r w:rsidRPr="0032784D">
        <w:rPr>
          <w:rFonts w:ascii="GHEA Grapalat" w:hAnsi="GHEA Grapalat" w:cs="Times Armenian"/>
          <w:sz w:val="22"/>
          <w:szCs w:val="22"/>
        </w:rPr>
        <w:t xml:space="preserve"> </w:t>
      </w:r>
      <w:r w:rsidRPr="0032784D">
        <w:rPr>
          <w:rFonts w:ascii="GHEA Grapalat" w:hAnsi="GHEA Grapalat" w:cs="Arial"/>
          <w:sz w:val="22"/>
          <w:szCs w:val="22"/>
        </w:rPr>
        <w:t>կողմից</w:t>
      </w:r>
      <w:r w:rsidRPr="0032784D">
        <w:rPr>
          <w:rFonts w:ascii="GHEA Grapalat" w:hAnsi="GHEA Grapalat" w:cs="Times Armenian"/>
          <w:sz w:val="22"/>
          <w:szCs w:val="22"/>
        </w:rPr>
        <w:t xml:space="preserve"> </w:t>
      </w:r>
      <w:r w:rsidRPr="0032784D">
        <w:rPr>
          <w:rFonts w:ascii="GHEA Grapalat" w:hAnsi="GHEA Grapalat" w:cs="Arial"/>
          <w:sz w:val="22"/>
          <w:szCs w:val="22"/>
        </w:rPr>
        <w:t>երաշխավորված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անվճար</w:t>
      </w:r>
      <w:r w:rsidRPr="0032784D">
        <w:rPr>
          <w:rFonts w:ascii="GHEA Grapalat" w:hAnsi="GHEA Grapalat" w:cs="Times Armenia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սպասարկման</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00D945A8" w:rsidRPr="0032784D">
        <w:rPr>
          <w:rFonts w:ascii="GHEA Grapalat" w:hAnsi="GHEA Grapalat" w:cs="Sylfaen"/>
          <w:sz w:val="22"/>
          <w:szCs w:val="22"/>
        </w:rPr>
        <w:t>ծառայություններից օգտվելու դեպքերի թիվը կազմել է</w:t>
      </w:r>
      <w:r w:rsidRPr="0032784D">
        <w:rPr>
          <w:rFonts w:ascii="GHEA Grapalat" w:hAnsi="GHEA Grapalat" w:cs="Times Armenian"/>
          <w:sz w:val="22"/>
          <w:szCs w:val="22"/>
        </w:rPr>
        <w:t xml:space="preserve"> 51</w:t>
      </w:r>
      <w:r w:rsidR="00D945A8" w:rsidRPr="0032784D">
        <w:rPr>
          <w:rFonts w:ascii="GHEA Grapalat" w:hAnsi="GHEA Grapalat" w:cs="Times Armenian"/>
          <w:sz w:val="22"/>
          <w:szCs w:val="22"/>
          <w:lang w:val="en-US"/>
        </w:rPr>
        <w:t>811</w:t>
      </w:r>
      <w:r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w:t>
      </w:r>
      <w:r w:rsidR="00D945A8" w:rsidRPr="0032784D">
        <w:rPr>
          <w:rFonts w:ascii="GHEA Grapalat" w:hAnsi="GHEA Grapalat" w:cs="Sylfaen"/>
          <w:sz w:val="22"/>
          <w:szCs w:val="22"/>
          <w:lang w:val="en-US"/>
        </w:rPr>
        <w:t>49685</w:t>
      </w:r>
      <w:r w:rsidR="00D945A8" w:rsidRPr="0032784D">
        <w:rPr>
          <w:rFonts w:ascii="GHEA Grapalat" w:hAnsi="GHEA Grapalat" w:cs="Sylfae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00D945A8" w:rsidRPr="0032784D">
        <w:rPr>
          <w:rFonts w:ascii="GHEA Grapalat" w:hAnsi="GHEA Grapalat" w:cs="Times Armenian"/>
          <w:sz w:val="22"/>
          <w:szCs w:val="22"/>
        </w:rPr>
        <w:t>:</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Գինեկոլոգիական</w:t>
      </w:r>
      <w:r w:rsidRPr="0032784D">
        <w:rPr>
          <w:rFonts w:ascii="GHEA Grapalat" w:hAnsi="GHEA Grapalat" w:cs="Sylfae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ծառայություններին</w:t>
      </w:r>
      <w:r w:rsidRPr="0032784D">
        <w:rPr>
          <w:rFonts w:ascii="GHEA Grapalat" w:hAnsi="GHEA Grapalat" w:cs="Sylfaen"/>
          <w:sz w:val="22"/>
          <w:szCs w:val="22"/>
        </w:rPr>
        <w:t xml:space="preserve"> </w:t>
      </w:r>
      <w:r w:rsidRPr="0032784D">
        <w:rPr>
          <w:rFonts w:ascii="GHEA Grapalat" w:hAnsi="GHEA Grapalat" w:cs="Arial"/>
          <w:sz w:val="22"/>
          <w:szCs w:val="22"/>
        </w:rPr>
        <w:t>ուղղվել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33</w:t>
      </w:r>
      <w:r w:rsidRPr="0032784D">
        <w:rPr>
          <w:rFonts w:ascii="GHEA Grapalat" w:hAnsi="GHEA Grapalat" w:cs="Arial"/>
          <w:sz w:val="22"/>
          <w:szCs w:val="22"/>
        </w:rPr>
        <w:t>9.6</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92%-</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w:t>
      </w:r>
      <w:r w:rsidR="00D945A8" w:rsidRPr="0032784D">
        <w:rPr>
          <w:rFonts w:ascii="GHEA Grapalat" w:hAnsi="GHEA Grapalat" w:cs="Arial"/>
          <w:sz w:val="22"/>
          <w:szCs w:val="22"/>
        </w:rPr>
        <w:t>ն</w:t>
      </w:r>
      <w:r w:rsidRPr="0032784D">
        <w:rPr>
          <w:rFonts w:ascii="GHEA Grapalat" w:hAnsi="GHEA Grapalat" w:cs="Arial"/>
          <w:sz w:val="22"/>
          <w:szCs w:val="22"/>
        </w:rPr>
        <w:t>երի</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նվազմամբ</w:t>
      </w:r>
      <w:r w:rsidRPr="0032784D">
        <w:rPr>
          <w:rFonts w:ascii="GHEA Grapalat" w:hAnsi="GHEA Grapalat" w:cs="Sylfaen"/>
          <w:sz w:val="22"/>
          <w:szCs w:val="22"/>
        </w:rPr>
        <w:t xml:space="preserve">: </w:t>
      </w:r>
      <w:r w:rsidR="005F5774"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պետության</w:t>
      </w:r>
      <w:r w:rsidRPr="0032784D">
        <w:rPr>
          <w:rFonts w:ascii="GHEA Grapalat" w:hAnsi="GHEA Grapalat" w:cs="Sylfaen"/>
          <w:sz w:val="22"/>
          <w:szCs w:val="22"/>
        </w:rPr>
        <w:t xml:space="preserve"> </w:t>
      </w:r>
      <w:r w:rsidRPr="0032784D">
        <w:rPr>
          <w:rFonts w:ascii="GHEA Grapalat" w:hAnsi="GHEA Grapalat" w:cs="Arial"/>
          <w:sz w:val="22"/>
          <w:szCs w:val="22"/>
        </w:rPr>
        <w:t>կողմից</w:t>
      </w:r>
      <w:r w:rsidRPr="0032784D">
        <w:rPr>
          <w:rFonts w:ascii="GHEA Grapalat" w:hAnsi="GHEA Grapalat" w:cs="Sylfaen"/>
          <w:sz w:val="22"/>
          <w:szCs w:val="22"/>
        </w:rPr>
        <w:t xml:space="preserve"> </w:t>
      </w:r>
      <w:r w:rsidRPr="0032784D">
        <w:rPr>
          <w:rFonts w:ascii="GHEA Grapalat" w:hAnsi="GHEA Grapalat" w:cs="Arial"/>
          <w:sz w:val="22"/>
          <w:szCs w:val="22"/>
        </w:rPr>
        <w:t>երաշխավորված</w:t>
      </w:r>
      <w:r w:rsidRPr="0032784D">
        <w:rPr>
          <w:rFonts w:ascii="GHEA Grapalat" w:hAnsi="GHEA Grapalat" w:cs="Sylfaen"/>
          <w:sz w:val="22"/>
          <w:szCs w:val="22"/>
        </w:rPr>
        <w:t xml:space="preserve"> </w:t>
      </w:r>
      <w:r w:rsidRPr="0032784D">
        <w:rPr>
          <w:rFonts w:ascii="GHEA Grapalat" w:hAnsi="GHEA Grapalat" w:cs="Arial"/>
          <w:sz w:val="22"/>
          <w:szCs w:val="22"/>
        </w:rPr>
        <w:t>անվճար</w:t>
      </w:r>
      <w:r w:rsidRPr="0032784D">
        <w:rPr>
          <w:rFonts w:ascii="GHEA Grapalat" w:hAnsi="GHEA Grapalat" w:cs="Sylfae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սպասարկման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46</w:t>
      </w:r>
      <w:r w:rsidR="005F5774" w:rsidRPr="0032784D">
        <w:rPr>
          <w:rFonts w:ascii="GHEA Grapalat" w:hAnsi="GHEA Grapalat" w:cs="Sylfaen"/>
          <w:sz w:val="22"/>
          <w:szCs w:val="22"/>
          <w:lang w:val="en-US"/>
        </w:rPr>
        <w:t>31</w:t>
      </w:r>
      <w:r w:rsidRPr="0032784D">
        <w:rPr>
          <w:rFonts w:ascii="GHEA Grapalat" w:hAnsi="GHEA Grapalat" w:cs="Sylfaen"/>
          <w:sz w:val="22"/>
          <w:szCs w:val="22"/>
        </w:rPr>
        <w:t xml:space="preserve"> </w:t>
      </w:r>
      <w:r w:rsidRPr="0032784D">
        <w:rPr>
          <w:rFonts w:ascii="GHEA Grapalat" w:hAnsi="GHEA Grapalat" w:cs="Arial"/>
          <w:sz w:val="22"/>
          <w:szCs w:val="22"/>
        </w:rPr>
        <w:t>հիվանդի՝</w:t>
      </w:r>
      <w:r w:rsidRPr="0032784D">
        <w:rPr>
          <w:rFonts w:ascii="GHEA Grapalat" w:hAnsi="GHEA Grapalat" w:cs="Times Armenia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w:t>
      </w:r>
      <w:r w:rsidR="005F5774" w:rsidRPr="0032784D">
        <w:rPr>
          <w:rFonts w:ascii="GHEA Grapalat" w:hAnsi="GHEA Grapalat" w:cs="Sylfaen"/>
          <w:sz w:val="22"/>
          <w:szCs w:val="22"/>
        </w:rPr>
        <w:t>4</w:t>
      </w:r>
      <w:r w:rsidRPr="0032784D">
        <w:rPr>
          <w:rFonts w:ascii="GHEA Grapalat" w:hAnsi="GHEA Grapalat" w:cs="Sylfaen"/>
          <w:sz w:val="22"/>
          <w:szCs w:val="22"/>
        </w:rPr>
        <w:t>5</w:t>
      </w:r>
      <w:r w:rsidR="005F5774" w:rsidRPr="0032784D">
        <w:rPr>
          <w:rFonts w:ascii="GHEA Grapalat" w:hAnsi="GHEA Grapalat" w:cs="Sylfaen"/>
          <w:sz w:val="22"/>
          <w:szCs w:val="22"/>
          <w:lang w:val="en-US"/>
        </w:rPr>
        <w:t>09-</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lastRenderedPageBreak/>
        <w:t>դիմաց</w:t>
      </w:r>
      <w:r w:rsidRPr="0032784D">
        <w:rPr>
          <w:rFonts w:ascii="GHEA Grapalat" w:hAnsi="GHEA Grapalat" w:cs="Sylfaen"/>
          <w:sz w:val="22"/>
          <w:szCs w:val="22"/>
        </w:rPr>
        <w:t>:</w:t>
      </w:r>
      <w:r w:rsidRPr="0032784D">
        <w:rPr>
          <w:rFonts w:ascii="GHEA Grapalat" w:hAnsi="GHEA Grapalat" w:cs="Arial LatArm"/>
          <w:sz w:val="22"/>
          <w:szCs w:val="22"/>
        </w:rPr>
        <w:t xml:space="preserve"> </w:t>
      </w:r>
      <w:r w:rsidRPr="0032784D">
        <w:rPr>
          <w:rFonts w:ascii="GHEA Grapalat" w:hAnsi="GHEA Grapalat" w:cs="Arial"/>
          <w:sz w:val="22"/>
          <w:szCs w:val="22"/>
        </w:rPr>
        <w:t>Բյուջեով</w:t>
      </w:r>
      <w:r w:rsidRPr="0032784D">
        <w:rPr>
          <w:rFonts w:ascii="GHEA Grapalat" w:hAnsi="GHEA Grapalat" w:cs="Arial LatArm"/>
          <w:sz w:val="22"/>
          <w:szCs w:val="22"/>
        </w:rPr>
        <w:t xml:space="preserve"> </w:t>
      </w:r>
      <w:r w:rsidRPr="0032784D">
        <w:rPr>
          <w:rFonts w:ascii="GHEA Grapalat" w:hAnsi="GHEA Grapalat" w:cs="Arial"/>
          <w:sz w:val="22"/>
          <w:szCs w:val="22"/>
        </w:rPr>
        <w:t>կանխատեսված</w:t>
      </w:r>
      <w:r w:rsidRPr="0032784D">
        <w:rPr>
          <w:rFonts w:ascii="GHEA Grapalat" w:hAnsi="GHEA Grapalat" w:cs="Arial LatArm"/>
          <w:sz w:val="22"/>
          <w:szCs w:val="22"/>
        </w:rPr>
        <w:t xml:space="preserve"> </w:t>
      </w:r>
      <w:r w:rsidRPr="0032784D">
        <w:rPr>
          <w:rFonts w:ascii="GHEA Grapalat" w:hAnsi="GHEA Grapalat" w:cs="Arial"/>
          <w:sz w:val="22"/>
          <w:szCs w:val="22"/>
        </w:rPr>
        <w:t>դեպքերի</w:t>
      </w:r>
      <w:r w:rsidRPr="0032784D">
        <w:rPr>
          <w:rFonts w:ascii="GHEA Grapalat" w:hAnsi="GHEA Grapalat" w:cs="Arial LatArm"/>
          <w:sz w:val="22"/>
          <w:szCs w:val="22"/>
        </w:rPr>
        <w:t xml:space="preserve"> </w:t>
      </w:r>
      <w:r w:rsidRPr="0032784D">
        <w:rPr>
          <w:rFonts w:ascii="GHEA Grapalat" w:hAnsi="GHEA Grapalat" w:cs="Arial"/>
          <w:sz w:val="22"/>
          <w:szCs w:val="22"/>
        </w:rPr>
        <w:t>համեմատ</w:t>
      </w:r>
      <w:r w:rsidRPr="0032784D">
        <w:rPr>
          <w:rFonts w:ascii="GHEA Grapalat" w:hAnsi="GHEA Grapalat" w:cs="Arial LatArm"/>
          <w:sz w:val="22"/>
          <w:szCs w:val="22"/>
        </w:rPr>
        <w:t xml:space="preserve"> </w:t>
      </w:r>
      <w:r w:rsidRPr="0032784D">
        <w:rPr>
          <w:rFonts w:ascii="GHEA Grapalat" w:hAnsi="GHEA Grapalat" w:cs="Arial"/>
          <w:sz w:val="22"/>
          <w:szCs w:val="22"/>
        </w:rPr>
        <w:t>ավել</w:t>
      </w:r>
      <w:r w:rsidRPr="0032784D">
        <w:rPr>
          <w:rFonts w:ascii="GHEA Grapalat" w:hAnsi="GHEA Grapalat" w:cs="Arial LatArm"/>
          <w:sz w:val="22"/>
          <w:szCs w:val="22"/>
        </w:rPr>
        <w:t xml:space="preserve"> </w:t>
      </w:r>
      <w:r w:rsidRPr="0032784D">
        <w:rPr>
          <w:rFonts w:ascii="GHEA Grapalat" w:hAnsi="GHEA Grapalat" w:cs="Arial"/>
          <w:sz w:val="22"/>
          <w:szCs w:val="22"/>
        </w:rPr>
        <w:t>արձանագրված</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փոխհատուցումն</w:t>
      </w:r>
      <w:r w:rsidRPr="0032784D">
        <w:rPr>
          <w:rFonts w:ascii="GHEA Grapalat" w:hAnsi="GHEA Grapalat"/>
          <w:sz w:val="22"/>
          <w:szCs w:val="22"/>
        </w:rPr>
        <w:t xml:space="preserve"> </w:t>
      </w:r>
      <w:r w:rsidRPr="0032784D">
        <w:rPr>
          <w:rFonts w:ascii="GHEA Grapalat" w:hAnsi="GHEA Grapalat" w:cs="Arial"/>
          <w:sz w:val="22"/>
          <w:szCs w:val="22"/>
        </w:rPr>
        <w:t>ապահովվել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փաստացի</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sz w:val="22"/>
          <w:szCs w:val="22"/>
        </w:rPr>
        <w:t>:</w:t>
      </w:r>
      <w:r w:rsidRPr="0032784D">
        <w:rPr>
          <w:rFonts w:ascii="GHEA Grapalat" w:hAnsi="GHEA Grapalat" w:cs="Sylfaen"/>
          <w:sz w:val="22"/>
          <w:szCs w:val="22"/>
        </w:rPr>
        <w:t xml:space="preserve"> </w:t>
      </w:r>
    </w:p>
    <w:p w:rsidR="001D0422" w:rsidRPr="0032784D" w:rsidRDefault="001D0422" w:rsidP="001D0422">
      <w:pPr>
        <w:spacing w:line="360" w:lineRule="auto"/>
        <w:ind w:firstLine="567"/>
        <w:jc w:val="both"/>
        <w:rPr>
          <w:rFonts w:ascii="GHEA Grapalat" w:hAnsi="GHEA Grapalat"/>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տարվա</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երեխաներին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ձեռքբերմանն</w:t>
      </w:r>
      <w:r w:rsidRPr="0032784D">
        <w:rPr>
          <w:rFonts w:ascii="GHEA Grapalat" w:hAnsi="GHEA Grapalat" w:cs="Sylfaen"/>
          <w:sz w:val="22"/>
          <w:szCs w:val="22"/>
        </w:rPr>
        <w:t xml:space="preserve"> </w:t>
      </w:r>
      <w:r w:rsidRPr="0032784D">
        <w:rPr>
          <w:rFonts w:ascii="GHEA Grapalat" w:hAnsi="GHEA Grapalat" w:cs="Arial"/>
          <w:sz w:val="22"/>
          <w:szCs w:val="22"/>
        </w:rPr>
        <w:t>ուղղվել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9.7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99.3%-</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sz w:val="22"/>
          <w:szCs w:val="22"/>
        </w:rPr>
        <w:t xml:space="preserve"> </w:t>
      </w:r>
      <w:r w:rsidRPr="0032784D">
        <w:rPr>
          <w:rFonts w:ascii="GHEA Grapalat" w:hAnsi="GHEA Grapalat" w:cs="Arial"/>
          <w:sz w:val="22"/>
          <w:szCs w:val="22"/>
        </w:rPr>
        <w:t>շրջանակներում առաջին կիսամյակում մինչև 7 տարեկան, իսկ երրորդ եռամսյակից</w:t>
      </w:r>
      <w:r w:rsidR="00E719D6" w:rsidRPr="0032784D">
        <w:rPr>
          <w:rFonts w:ascii="GHEA Grapalat" w:hAnsi="GHEA Grapalat" w:cs="Arial"/>
          <w:sz w:val="22"/>
          <w:szCs w:val="22"/>
          <w:lang w:val="en-US"/>
        </w:rPr>
        <w:t>`</w:t>
      </w:r>
      <w:r w:rsidRPr="0032784D">
        <w:rPr>
          <w:rFonts w:ascii="GHEA Grapalat" w:hAnsi="GHEA Grapalat" w:cs="Arial"/>
          <w:sz w:val="22"/>
          <w:szCs w:val="22"/>
        </w:rPr>
        <w:t xml:space="preserve"> մինչև</w:t>
      </w:r>
      <w:r w:rsidRPr="0032784D">
        <w:rPr>
          <w:rFonts w:ascii="GHEA Grapalat" w:hAnsi="GHEA Grapalat"/>
          <w:sz w:val="22"/>
          <w:szCs w:val="22"/>
        </w:rPr>
        <w:t xml:space="preserve"> 18 </w:t>
      </w:r>
      <w:r w:rsidRPr="0032784D">
        <w:rPr>
          <w:rFonts w:ascii="GHEA Grapalat" w:hAnsi="GHEA Grapalat" w:cs="Arial"/>
          <w:sz w:val="22"/>
          <w:szCs w:val="22"/>
        </w:rPr>
        <w:t>տարեկան</w:t>
      </w:r>
      <w:r w:rsidRPr="0032784D">
        <w:rPr>
          <w:rFonts w:ascii="GHEA Grapalat" w:hAnsi="GHEA Grapalat"/>
          <w:sz w:val="22"/>
          <w:szCs w:val="22"/>
        </w:rPr>
        <w:t xml:space="preserve"> </w:t>
      </w:r>
      <w:r w:rsidRPr="0032784D">
        <w:rPr>
          <w:rFonts w:ascii="GHEA Grapalat" w:hAnsi="GHEA Grapalat" w:cs="Arial"/>
          <w:sz w:val="22"/>
          <w:szCs w:val="22"/>
        </w:rPr>
        <w:t>երեխաներին</w:t>
      </w:r>
      <w:r w:rsidRPr="0032784D">
        <w:rPr>
          <w:rFonts w:ascii="GHEA Grapalat" w:hAnsi="GHEA Grapalat"/>
          <w:sz w:val="22"/>
          <w:szCs w:val="22"/>
        </w:rPr>
        <w:t xml:space="preserve"> </w:t>
      </w:r>
      <w:r w:rsidRPr="0032784D">
        <w:rPr>
          <w:rFonts w:ascii="GHEA Grapalat" w:hAnsi="GHEA Grapalat" w:cs="Arial"/>
          <w:sz w:val="22"/>
          <w:szCs w:val="22"/>
        </w:rPr>
        <w:t>տրամադրվել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հիվանդանոցային</w:t>
      </w:r>
      <w:r w:rsidRPr="0032784D">
        <w:rPr>
          <w:rFonts w:ascii="GHEA Grapalat" w:hAnsi="GHEA Grapalat"/>
          <w:sz w:val="22"/>
          <w:szCs w:val="22"/>
        </w:rPr>
        <w:t xml:space="preserve"> </w:t>
      </w:r>
      <w:r w:rsidRPr="0032784D">
        <w:rPr>
          <w:rFonts w:ascii="GHEA Grapalat" w:hAnsi="GHEA Grapalat" w:cs="Arial"/>
          <w:sz w:val="22"/>
          <w:szCs w:val="22"/>
        </w:rPr>
        <w:t>բուժօգնություն՝</w:t>
      </w:r>
      <w:r w:rsidRPr="0032784D">
        <w:rPr>
          <w:rFonts w:ascii="GHEA Grapalat" w:hAnsi="GHEA Grapalat"/>
          <w:sz w:val="22"/>
          <w:szCs w:val="22"/>
        </w:rPr>
        <w:t xml:space="preserve"> </w:t>
      </w:r>
      <w:r w:rsidRPr="0032784D">
        <w:rPr>
          <w:rFonts w:ascii="GHEA Grapalat" w:hAnsi="GHEA Grapalat" w:cs="Arial"/>
          <w:sz w:val="22"/>
          <w:szCs w:val="22"/>
        </w:rPr>
        <w:t>անկախ</w:t>
      </w:r>
      <w:r w:rsidRPr="0032784D">
        <w:rPr>
          <w:rFonts w:ascii="GHEA Grapalat" w:hAnsi="GHEA Grapalat"/>
          <w:sz w:val="22"/>
          <w:szCs w:val="22"/>
        </w:rPr>
        <w:t xml:space="preserve"> </w:t>
      </w:r>
      <w:r w:rsidRPr="0032784D">
        <w:rPr>
          <w:rFonts w:ascii="GHEA Grapalat" w:hAnsi="GHEA Grapalat" w:cs="Arial"/>
          <w:sz w:val="22"/>
          <w:szCs w:val="22"/>
        </w:rPr>
        <w:t>երեխայի</w:t>
      </w:r>
      <w:r w:rsidRPr="0032784D">
        <w:rPr>
          <w:rFonts w:ascii="GHEA Grapalat" w:hAnsi="GHEA Grapalat"/>
          <w:sz w:val="22"/>
          <w:szCs w:val="22"/>
        </w:rPr>
        <w:t xml:space="preserve"> </w:t>
      </w:r>
      <w:r w:rsidRPr="0032784D">
        <w:rPr>
          <w:rFonts w:ascii="GHEA Grapalat" w:hAnsi="GHEA Grapalat" w:cs="Arial"/>
          <w:sz w:val="22"/>
          <w:szCs w:val="22"/>
        </w:rPr>
        <w:t>հիվանդության</w:t>
      </w:r>
      <w:r w:rsidRPr="0032784D">
        <w:rPr>
          <w:rFonts w:ascii="GHEA Grapalat" w:hAnsi="GHEA Grapalat"/>
          <w:sz w:val="22"/>
          <w:szCs w:val="22"/>
        </w:rPr>
        <w:t xml:space="preserve"> </w:t>
      </w:r>
      <w:r w:rsidRPr="0032784D">
        <w:rPr>
          <w:rFonts w:ascii="GHEA Grapalat" w:hAnsi="GHEA Grapalat" w:cs="Arial"/>
          <w:sz w:val="22"/>
          <w:szCs w:val="22"/>
        </w:rPr>
        <w:t>ախտորոշումից</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սոցիալական</w:t>
      </w:r>
      <w:r w:rsidRPr="0032784D">
        <w:rPr>
          <w:rFonts w:ascii="GHEA Grapalat" w:hAnsi="GHEA Grapalat"/>
          <w:sz w:val="22"/>
          <w:szCs w:val="22"/>
        </w:rPr>
        <w:t xml:space="preserve"> </w:t>
      </w:r>
      <w:r w:rsidRPr="0032784D">
        <w:rPr>
          <w:rFonts w:ascii="GHEA Grapalat" w:hAnsi="GHEA Grapalat" w:cs="Arial"/>
          <w:sz w:val="22"/>
          <w:szCs w:val="22"/>
        </w:rPr>
        <w:t>կարգավիճակից</w:t>
      </w:r>
      <w:r w:rsidRPr="0032784D">
        <w:rPr>
          <w:rFonts w:ascii="GHEA Grapalat" w:hAnsi="GHEA Grapalat"/>
          <w:sz w:val="22"/>
          <w:szCs w:val="22"/>
        </w:rPr>
        <w:t xml:space="preserve">: </w:t>
      </w:r>
      <w:r w:rsidRPr="0032784D">
        <w:rPr>
          <w:rFonts w:ascii="GHEA Grapalat" w:hAnsi="GHEA Grapalat" w:cs="Arial"/>
          <w:sz w:val="22"/>
          <w:szCs w:val="22"/>
        </w:rPr>
        <w:t>Պետության</w:t>
      </w:r>
      <w:r w:rsidRPr="0032784D">
        <w:rPr>
          <w:rFonts w:ascii="GHEA Grapalat" w:hAnsi="GHEA Grapalat" w:cs="Times Armenian"/>
          <w:sz w:val="22"/>
          <w:szCs w:val="22"/>
        </w:rPr>
        <w:t xml:space="preserve"> </w:t>
      </w:r>
      <w:r w:rsidRPr="0032784D">
        <w:rPr>
          <w:rFonts w:ascii="GHEA Grapalat" w:hAnsi="GHEA Grapalat" w:cs="Arial"/>
          <w:sz w:val="22"/>
          <w:szCs w:val="22"/>
        </w:rPr>
        <w:t>կողմից</w:t>
      </w:r>
      <w:r w:rsidRPr="0032784D">
        <w:rPr>
          <w:rFonts w:ascii="GHEA Grapalat" w:hAnsi="GHEA Grapalat" w:cs="Times Armenian"/>
          <w:sz w:val="22"/>
          <w:szCs w:val="22"/>
        </w:rPr>
        <w:t xml:space="preserve"> </w:t>
      </w:r>
      <w:r w:rsidRPr="0032784D">
        <w:rPr>
          <w:rFonts w:ascii="GHEA Grapalat" w:hAnsi="GHEA Grapalat" w:cs="Arial"/>
          <w:sz w:val="22"/>
          <w:szCs w:val="22"/>
        </w:rPr>
        <w:t>երաշխավորված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անվճար</w:t>
      </w:r>
      <w:r w:rsidRPr="0032784D">
        <w:rPr>
          <w:rFonts w:ascii="GHEA Grapalat" w:hAnsi="GHEA Grapalat" w:cs="Times Armenian"/>
          <w:sz w:val="22"/>
          <w:szCs w:val="22"/>
        </w:rPr>
        <w:t xml:space="preserve"> </w:t>
      </w:r>
      <w:r w:rsidRPr="0032784D">
        <w:rPr>
          <w:rFonts w:ascii="GHEA Grapalat" w:hAnsi="GHEA Grapalat" w:cs="Arial"/>
          <w:sz w:val="22"/>
          <w:szCs w:val="22"/>
        </w:rPr>
        <w:t>բուժօգնության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սպասարկման</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201</w:t>
      </w:r>
      <w:r w:rsidRPr="0032784D">
        <w:rPr>
          <w:rFonts w:ascii="GHEA Grapalat" w:hAnsi="GHEA Grapalat" w:cs="Arial"/>
          <w:sz w:val="22"/>
          <w:szCs w:val="22"/>
        </w:rPr>
        <w:t>9</w:t>
      </w:r>
      <w:r w:rsidRPr="0032784D">
        <w:rPr>
          <w:rFonts w:ascii="GHEA Grapalat" w:hAnsi="GHEA Grapalat" w:cs="Times Armenian"/>
          <w:sz w:val="22"/>
          <w:szCs w:val="22"/>
        </w:rPr>
        <w:t xml:space="preserve">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ստացել</w:t>
      </w:r>
      <w:r w:rsidRPr="0032784D">
        <w:rPr>
          <w:rFonts w:ascii="GHEA Grapalat" w:hAnsi="GHEA Grapalat" w:cs="Times Armenian"/>
          <w:sz w:val="22"/>
          <w:szCs w:val="22"/>
        </w:rPr>
        <w:t xml:space="preserve"> 89</w:t>
      </w:r>
      <w:r w:rsidR="00E719D6" w:rsidRPr="0032784D">
        <w:rPr>
          <w:rFonts w:ascii="GHEA Grapalat" w:hAnsi="GHEA Grapalat" w:cs="Times Armenian"/>
          <w:sz w:val="22"/>
          <w:szCs w:val="22"/>
          <w:lang w:val="en-US"/>
        </w:rPr>
        <w:t>078</w:t>
      </w:r>
      <w:r w:rsidRPr="0032784D">
        <w:rPr>
          <w:rFonts w:ascii="GHEA Grapalat" w:hAnsi="GHEA Grapalat" w:cs="Times Armenian"/>
          <w:sz w:val="22"/>
          <w:szCs w:val="22"/>
        </w:rPr>
        <w:t xml:space="preserve"> </w:t>
      </w:r>
      <w:r w:rsidRPr="0032784D">
        <w:rPr>
          <w:rFonts w:ascii="GHEA Grapalat" w:hAnsi="GHEA Grapalat" w:cs="Arial"/>
          <w:sz w:val="22"/>
          <w:szCs w:val="22"/>
        </w:rPr>
        <w:t>հիվանդ</w:t>
      </w:r>
      <w:r w:rsidRPr="0032784D">
        <w:rPr>
          <w:rFonts w:ascii="GHEA Grapalat" w:hAnsi="GHEA Grapalat" w:cs="Times Armenia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00E719D6" w:rsidRPr="0032784D">
        <w:rPr>
          <w:rFonts w:ascii="GHEA Grapalat" w:hAnsi="GHEA Grapalat" w:cs="Times Armenian"/>
          <w:sz w:val="22"/>
          <w:szCs w:val="22"/>
        </w:rPr>
        <w:t xml:space="preserve"> 74</w:t>
      </w:r>
      <w:r w:rsidR="00E719D6" w:rsidRPr="0032784D">
        <w:rPr>
          <w:rFonts w:ascii="GHEA Grapalat" w:hAnsi="GHEA Grapalat" w:cs="Times Armenian"/>
          <w:sz w:val="22"/>
          <w:szCs w:val="22"/>
          <w:lang w:val="en-US"/>
        </w:rPr>
        <w:t>575-</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դիմաց</w:t>
      </w:r>
      <w:r w:rsidRPr="0032784D">
        <w:rPr>
          <w:rFonts w:ascii="GHEA Grapalat" w:hAnsi="GHEA Grapalat" w:cs="Times Armenian"/>
          <w:sz w:val="22"/>
          <w:szCs w:val="22"/>
        </w:rPr>
        <w:t>:</w:t>
      </w:r>
      <w:r w:rsidRPr="0032784D">
        <w:rPr>
          <w:rFonts w:ascii="GHEA Grapalat" w:hAnsi="GHEA Grapalat" w:cs="Arial LatArm"/>
          <w:sz w:val="22"/>
          <w:szCs w:val="22"/>
        </w:rPr>
        <w:t xml:space="preserve"> </w:t>
      </w:r>
      <w:r w:rsidRPr="0032784D">
        <w:rPr>
          <w:rFonts w:ascii="GHEA Grapalat" w:hAnsi="GHEA Grapalat" w:cs="Arial"/>
          <w:sz w:val="22"/>
          <w:szCs w:val="22"/>
        </w:rPr>
        <w:t>Բյուջեով</w:t>
      </w:r>
      <w:r w:rsidRPr="0032784D">
        <w:rPr>
          <w:rFonts w:ascii="GHEA Grapalat" w:hAnsi="GHEA Grapalat" w:cs="Arial LatArm"/>
          <w:sz w:val="22"/>
          <w:szCs w:val="22"/>
        </w:rPr>
        <w:t xml:space="preserve"> </w:t>
      </w:r>
      <w:r w:rsidRPr="0032784D">
        <w:rPr>
          <w:rFonts w:ascii="GHEA Grapalat" w:hAnsi="GHEA Grapalat" w:cs="Arial"/>
          <w:sz w:val="22"/>
          <w:szCs w:val="22"/>
        </w:rPr>
        <w:t>կանխատեսված</w:t>
      </w:r>
      <w:r w:rsidRPr="0032784D">
        <w:rPr>
          <w:rFonts w:ascii="GHEA Grapalat" w:hAnsi="GHEA Grapalat" w:cs="Arial LatArm"/>
          <w:sz w:val="22"/>
          <w:szCs w:val="22"/>
        </w:rPr>
        <w:t xml:space="preserve"> </w:t>
      </w:r>
      <w:r w:rsidRPr="0032784D">
        <w:rPr>
          <w:rFonts w:ascii="GHEA Grapalat" w:hAnsi="GHEA Grapalat" w:cs="Arial"/>
          <w:sz w:val="22"/>
          <w:szCs w:val="22"/>
        </w:rPr>
        <w:t>դեպքերի</w:t>
      </w:r>
      <w:r w:rsidRPr="0032784D">
        <w:rPr>
          <w:rFonts w:ascii="GHEA Grapalat" w:hAnsi="GHEA Grapalat" w:cs="Arial LatArm"/>
          <w:sz w:val="22"/>
          <w:szCs w:val="22"/>
        </w:rPr>
        <w:t xml:space="preserve"> </w:t>
      </w:r>
      <w:r w:rsidRPr="0032784D">
        <w:rPr>
          <w:rFonts w:ascii="GHEA Grapalat" w:hAnsi="GHEA Grapalat" w:cs="Arial"/>
          <w:sz w:val="22"/>
          <w:szCs w:val="22"/>
        </w:rPr>
        <w:t>համեմատ</w:t>
      </w:r>
      <w:r w:rsidRPr="0032784D">
        <w:rPr>
          <w:rFonts w:ascii="GHEA Grapalat" w:hAnsi="GHEA Grapalat" w:cs="Arial LatArm"/>
          <w:sz w:val="22"/>
          <w:szCs w:val="22"/>
        </w:rPr>
        <w:t xml:space="preserve"> </w:t>
      </w:r>
      <w:r w:rsidRPr="0032784D">
        <w:rPr>
          <w:rFonts w:ascii="GHEA Grapalat" w:hAnsi="GHEA Grapalat" w:cs="Arial"/>
          <w:sz w:val="22"/>
          <w:szCs w:val="22"/>
        </w:rPr>
        <w:t>ավել</w:t>
      </w:r>
      <w:r w:rsidRPr="0032784D">
        <w:rPr>
          <w:rFonts w:ascii="GHEA Grapalat" w:hAnsi="GHEA Grapalat" w:cs="Arial LatArm"/>
          <w:sz w:val="22"/>
          <w:szCs w:val="22"/>
        </w:rPr>
        <w:t xml:space="preserve"> </w:t>
      </w:r>
      <w:r w:rsidRPr="0032784D">
        <w:rPr>
          <w:rFonts w:ascii="GHEA Grapalat" w:hAnsi="GHEA Grapalat" w:cs="Arial"/>
          <w:sz w:val="22"/>
          <w:szCs w:val="22"/>
        </w:rPr>
        <w:t>արձանագրված</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փոխհատուցումն</w:t>
      </w:r>
      <w:r w:rsidRPr="0032784D">
        <w:rPr>
          <w:rFonts w:ascii="GHEA Grapalat" w:hAnsi="GHEA Grapalat"/>
          <w:sz w:val="22"/>
          <w:szCs w:val="22"/>
        </w:rPr>
        <w:t xml:space="preserve"> </w:t>
      </w:r>
      <w:r w:rsidRPr="0032784D">
        <w:rPr>
          <w:rFonts w:ascii="GHEA Grapalat" w:hAnsi="GHEA Grapalat" w:cs="Arial"/>
          <w:sz w:val="22"/>
          <w:szCs w:val="22"/>
        </w:rPr>
        <w:t>ապահովվել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փաստացի</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sz w:val="22"/>
          <w:szCs w:val="22"/>
        </w:rPr>
        <w:t>:</w:t>
      </w:r>
    </w:p>
    <w:p w:rsidR="001D0422" w:rsidRPr="0032784D" w:rsidRDefault="001D0422" w:rsidP="001D0422">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Մտավոր</w:t>
      </w:r>
      <w:r w:rsidRPr="0032784D">
        <w:rPr>
          <w:rFonts w:ascii="GHEA Grapalat" w:hAnsi="GHEA Grapalat" w:cs="Sylfaen"/>
          <w:sz w:val="22"/>
          <w:szCs w:val="22"/>
        </w:rPr>
        <w:t xml:space="preserve">, </w:t>
      </w:r>
      <w:r w:rsidRPr="0032784D">
        <w:rPr>
          <w:rFonts w:ascii="GHEA Grapalat" w:hAnsi="GHEA Grapalat" w:cs="Arial"/>
          <w:sz w:val="22"/>
          <w:szCs w:val="22"/>
        </w:rPr>
        <w:t>հոգեկան</w:t>
      </w:r>
      <w:r w:rsidRPr="0032784D">
        <w:rPr>
          <w:rFonts w:ascii="GHEA Grapalat" w:hAnsi="GHEA Grapalat" w:cs="Sylfaen"/>
          <w:sz w:val="22"/>
          <w:szCs w:val="22"/>
        </w:rPr>
        <w:t xml:space="preserve"> (</w:t>
      </w:r>
      <w:r w:rsidRPr="0032784D">
        <w:rPr>
          <w:rFonts w:ascii="GHEA Grapalat" w:hAnsi="GHEA Grapalat" w:cs="Arial"/>
          <w:sz w:val="22"/>
          <w:szCs w:val="22"/>
        </w:rPr>
        <w:t>վարքագծային</w:t>
      </w:r>
      <w:r w:rsidRPr="0032784D">
        <w:rPr>
          <w:rFonts w:ascii="GHEA Grapalat" w:hAnsi="GHEA Grapalat" w:cs="Sylfaen"/>
          <w:sz w:val="22"/>
          <w:szCs w:val="22"/>
        </w:rPr>
        <w:t xml:space="preserve">), </w:t>
      </w:r>
      <w:r w:rsidRPr="0032784D">
        <w:rPr>
          <w:rFonts w:ascii="GHEA Grapalat" w:hAnsi="GHEA Grapalat" w:cs="Arial"/>
          <w:sz w:val="22"/>
          <w:szCs w:val="22"/>
        </w:rPr>
        <w:t>լսողական</w:t>
      </w:r>
      <w:r w:rsidRPr="0032784D">
        <w:rPr>
          <w:rFonts w:ascii="GHEA Grapalat" w:hAnsi="GHEA Grapalat" w:cs="Sylfaen"/>
          <w:sz w:val="22"/>
          <w:szCs w:val="22"/>
        </w:rPr>
        <w:t xml:space="preserve">, </w:t>
      </w:r>
      <w:r w:rsidRPr="0032784D">
        <w:rPr>
          <w:rFonts w:ascii="GHEA Grapalat" w:hAnsi="GHEA Grapalat" w:cs="Arial"/>
          <w:sz w:val="22"/>
          <w:szCs w:val="22"/>
        </w:rPr>
        <w:t>ֆիզիկական</w:t>
      </w:r>
      <w:r w:rsidRPr="0032784D">
        <w:rPr>
          <w:rFonts w:ascii="GHEA Grapalat" w:hAnsi="GHEA Grapalat" w:cs="Sylfaen"/>
          <w:sz w:val="22"/>
          <w:szCs w:val="22"/>
        </w:rPr>
        <w:t xml:space="preserve"> (</w:t>
      </w:r>
      <w:r w:rsidRPr="0032784D">
        <w:rPr>
          <w:rFonts w:ascii="GHEA Grapalat" w:hAnsi="GHEA Grapalat" w:cs="Arial"/>
          <w:sz w:val="22"/>
          <w:szCs w:val="22"/>
        </w:rPr>
        <w:t>շարժողական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զարգացման</w:t>
      </w:r>
      <w:r w:rsidRPr="0032784D">
        <w:rPr>
          <w:rFonts w:ascii="GHEA Grapalat" w:hAnsi="GHEA Grapalat" w:cs="Sylfaen"/>
          <w:sz w:val="22"/>
          <w:szCs w:val="22"/>
        </w:rPr>
        <w:t xml:space="preserve"> </w:t>
      </w:r>
      <w:r w:rsidRPr="0032784D">
        <w:rPr>
          <w:rFonts w:ascii="GHEA Grapalat" w:hAnsi="GHEA Grapalat" w:cs="Arial"/>
          <w:sz w:val="22"/>
          <w:szCs w:val="22"/>
        </w:rPr>
        <w:t>այլ</w:t>
      </w:r>
      <w:r w:rsidRPr="0032784D">
        <w:rPr>
          <w:rFonts w:ascii="GHEA Grapalat" w:hAnsi="GHEA Grapalat" w:cs="Sylfaen"/>
          <w:sz w:val="22"/>
          <w:szCs w:val="22"/>
        </w:rPr>
        <w:t xml:space="preserve"> </w:t>
      </w:r>
      <w:r w:rsidRPr="0032784D">
        <w:rPr>
          <w:rFonts w:ascii="GHEA Grapalat" w:hAnsi="GHEA Grapalat" w:cs="Arial"/>
          <w:sz w:val="22"/>
          <w:szCs w:val="22"/>
        </w:rPr>
        <w:t>խանգարումներով</w:t>
      </w:r>
      <w:r w:rsidRPr="0032784D">
        <w:rPr>
          <w:rFonts w:ascii="GHEA Grapalat" w:hAnsi="GHEA Grapalat" w:cs="Sylfaen"/>
          <w:sz w:val="22"/>
          <w:szCs w:val="22"/>
        </w:rPr>
        <w:t xml:space="preserve"> </w:t>
      </w:r>
      <w:r w:rsidRPr="0032784D">
        <w:rPr>
          <w:rFonts w:ascii="GHEA Grapalat" w:hAnsi="GHEA Grapalat" w:cs="Arial"/>
          <w:sz w:val="22"/>
          <w:szCs w:val="22"/>
        </w:rPr>
        <w:t>երեխաների</w:t>
      </w:r>
      <w:r w:rsidRPr="0032784D">
        <w:rPr>
          <w:rFonts w:ascii="GHEA Grapalat" w:hAnsi="GHEA Grapalat" w:cs="Sylfaen"/>
          <w:sz w:val="22"/>
          <w:szCs w:val="22"/>
        </w:rPr>
        <w:t xml:space="preserve"> </w:t>
      </w:r>
      <w:r w:rsidRPr="0032784D">
        <w:rPr>
          <w:rFonts w:ascii="GHEA Grapalat" w:hAnsi="GHEA Grapalat" w:cs="Arial"/>
          <w:sz w:val="22"/>
          <w:szCs w:val="22"/>
        </w:rPr>
        <w:t>գնահատման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վերականգնողական</w:t>
      </w:r>
      <w:r w:rsidRPr="0032784D">
        <w:rPr>
          <w:rFonts w:ascii="GHEA Grapalat" w:hAnsi="GHEA Grapalat" w:cs="Sylfaen"/>
          <w:sz w:val="22"/>
          <w:szCs w:val="22"/>
        </w:rPr>
        <w:t xml:space="preserve"> </w:t>
      </w:r>
      <w:r w:rsidRPr="0032784D">
        <w:rPr>
          <w:rFonts w:ascii="GHEA Grapalat" w:hAnsi="GHEA Grapalat" w:cs="Arial"/>
          <w:sz w:val="22"/>
          <w:szCs w:val="22"/>
        </w:rPr>
        <w:t>բուժման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ձեռքբերման</w:t>
      </w:r>
      <w:r w:rsidRPr="0032784D">
        <w:rPr>
          <w:rFonts w:ascii="GHEA Grapalat" w:hAnsi="GHEA Grapalat" w:cs="Sylfaen"/>
          <w:sz w:val="22"/>
          <w:szCs w:val="22"/>
        </w:rPr>
        <w:t xml:space="preserve"> </w:t>
      </w:r>
      <w:r w:rsidRPr="0032784D">
        <w:rPr>
          <w:rFonts w:ascii="GHEA Grapalat" w:hAnsi="GHEA Grapalat" w:cs="Arial"/>
          <w:sz w:val="22"/>
          <w:szCs w:val="22"/>
        </w:rPr>
        <w:t>համար</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305.2 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95.6%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 մատուցված</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քանակով:</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մատուցվել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սպասարկման</w:t>
      </w:r>
      <w:r w:rsidRPr="0032784D">
        <w:rPr>
          <w:rFonts w:ascii="GHEA Grapalat" w:hAnsi="GHEA Grapalat" w:cs="Sylfaen"/>
          <w:sz w:val="22"/>
          <w:szCs w:val="22"/>
        </w:rPr>
        <w:t xml:space="preserve"> 79</w:t>
      </w:r>
      <w:r w:rsidR="006E5A10" w:rsidRPr="0032784D">
        <w:rPr>
          <w:rFonts w:ascii="GHEA Grapalat" w:hAnsi="GHEA Grapalat" w:cs="Sylfaen"/>
          <w:sz w:val="22"/>
          <w:szCs w:val="22"/>
          <w:lang w:val="en-US"/>
        </w:rPr>
        <w:t>004</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w:t>
      </w:r>
      <w:r w:rsidRPr="0032784D">
        <w:rPr>
          <w:rFonts w:ascii="GHEA Grapalat" w:hAnsi="GHEA Grapalat" w:cs="Sylfaen"/>
          <w:sz w:val="22"/>
          <w:szCs w:val="22"/>
        </w:rPr>
        <w:t>84</w:t>
      </w:r>
      <w:r w:rsidR="006E5A10" w:rsidRPr="0032784D">
        <w:rPr>
          <w:rFonts w:ascii="GHEA Grapalat" w:hAnsi="GHEA Grapalat" w:cs="Sylfaen"/>
          <w:sz w:val="22"/>
          <w:szCs w:val="22"/>
          <w:lang w:val="en-US"/>
        </w:rPr>
        <w:t>851-</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p>
    <w:p w:rsidR="001D0422" w:rsidRPr="0032784D" w:rsidRDefault="001D0422" w:rsidP="001D0422">
      <w:pPr>
        <w:spacing w:line="360" w:lineRule="auto"/>
        <w:ind w:firstLine="567"/>
        <w:jc w:val="both"/>
        <w:rPr>
          <w:rFonts w:ascii="GHEA Grapalat" w:hAnsi="GHEA Grapalat" w:cs="Arial"/>
          <w:sz w:val="22"/>
          <w:szCs w:val="22"/>
        </w:rPr>
      </w:pPr>
      <w:r w:rsidRPr="0032784D">
        <w:rPr>
          <w:rFonts w:ascii="GHEA Grapalat" w:hAnsi="GHEA Grapalat" w:cs="Arial"/>
          <w:sz w:val="22"/>
          <w:szCs w:val="22"/>
        </w:rPr>
        <w:t>Հաշմանդամ</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կարիքավոր</w:t>
      </w:r>
      <w:r w:rsidRPr="0032784D">
        <w:rPr>
          <w:rFonts w:ascii="GHEA Grapalat" w:hAnsi="GHEA Grapalat" w:cs="Sylfaen"/>
          <w:sz w:val="22"/>
          <w:szCs w:val="22"/>
        </w:rPr>
        <w:t xml:space="preserve"> </w:t>
      </w:r>
      <w:r w:rsidRPr="0032784D">
        <w:rPr>
          <w:rFonts w:ascii="GHEA Grapalat" w:hAnsi="GHEA Grapalat" w:cs="Arial"/>
          <w:sz w:val="22"/>
          <w:szCs w:val="22"/>
        </w:rPr>
        <w:t>երեխաների</w:t>
      </w:r>
      <w:r w:rsidRPr="0032784D">
        <w:rPr>
          <w:rFonts w:ascii="GHEA Grapalat" w:hAnsi="GHEA Grapalat" w:cs="Sylfaen"/>
          <w:sz w:val="22"/>
          <w:szCs w:val="22"/>
        </w:rPr>
        <w:t xml:space="preserve">` </w:t>
      </w:r>
      <w:r w:rsidRPr="0032784D">
        <w:rPr>
          <w:rFonts w:ascii="GHEA Grapalat" w:hAnsi="GHEA Grapalat" w:cs="Arial"/>
          <w:sz w:val="22"/>
          <w:szCs w:val="22"/>
        </w:rPr>
        <w:t>օրթեզներով</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կորսետներով</w:t>
      </w:r>
      <w:r w:rsidRPr="0032784D">
        <w:rPr>
          <w:rFonts w:ascii="GHEA Grapalat" w:hAnsi="GHEA Grapalat" w:cs="Sylfaen"/>
          <w:sz w:val="22"/>
          <w:szCs w:val="22"/>
        </w:rPr>
        <w:t xml:space="preserve"> </w:t>
      </w:r>
      <w:r w:rsidRPr="0032784D">
        <w:rPr>
          <w:rFonts w:ascii="GHEA Grapalat" w:hAnsi="GHEA Grapalat" w:cs="Arial"/>
          <w:sz w:val="22"/>
          <w:szCs w:val="22"/>
        </w:rPr>
        <w:t>ապահովման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Sylfaen"/>
          <w:sz w:val="22"/>
          <w:szCs w:val="22"/>
        </w:rPr>
        <w:t xml:space="preserve"> </w:t>
      </w: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տարում</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32</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w:t>
      </w:r>
      <w:r w:rsidRPr="0032784D">
        <w:rPr>
          <w:rFonts w:ascii="GHEA Grapalat" w:hAnsi="GHEA Grapalat" w:cs="Arial"/>
          <w:sz w:val="22"/>
          <w:szCs w:val="22"/>
        </w:rPr>
        <w:t>71.2</w:t>
      </w:r>
      <w:r w:rsidR="00A273A8" w:rsidRPr="0032784D">
        <w:rPr>
          <w:rFonts w:ascii="GHEA Grapalat" w:hAnsi="GHEA Grapalat" w:cs="Sylfaen"/>
          <w:sz w:val="22"/>
          <w:szCs w:val="22"/>
        </w:rPr>
        <w:t>%</w:t>
      </w:r>
      <w:r w:rsidR="00A273A8" w:rsidRPr="0032784D">
        <w:rPr>
          <w:rFonts w:ascii="GHEA Grapalat" w:hAnsi="GHEA Grapalat" w:cs="Sylfaen"/>
          <w:sz w:val="22"/>
          <w:szCs w:val="22"/>
          <w:lang w:val="en-US"/>
        </w:rPr>
        <w:noBreakHyphen/>
      </w:r>
      <w:r w:rsidRPr="0032784D">
        <w:rPr>
          <w:rFonts w:ascii="GHEA Grapalat" w:hAnsi="GHEA Grapalat" w:cs="Arial"/>
          <w:sz w:val="22"/>
          <w:szCs w:val="22"/>
        </w:rPr>
        <w:t>ը</w:t>
      </w:r>
      <w:r w:rsidRPr="0032784D">
        <w:rPr>
          <w:rFonts w:ascii="GHEA Grapalat" w:hAnsi="GHEA Grapalat" w:cs="Sylfaen"/>
          <w:sz w:val="22"/>
          <w:szCs w:val="22"/>
        </w:rPr>
        <w:t xml:space="preserve">: </w:t>
      </w:r>
      <w:r w:rsidR="00A273A8" w:rsidRPr="0032784D">
        <w:rPr>
          <w:rFonts w:ascii="GHEA Grapalat" w:hAnsi="GHEA Grapalat" w:cs="Sylfaen"/>
          <w:sz w:val="22"/>
          <w:szCs w:val="22"/>
        </w:rPr>
        <w:t>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 հատկացված</w:t>
      </w:r>
      <w:r w:rsidRPr="0032784D">
        <w:rPr>
          <w:rFonts w:ascii="GHEA Grapalat" w:hAnsi="GHEA Grapalat" w:cs="Sylfaen"/>
          <w:sz w:val="22"/>
          <w:szCs w:val="22"/>
        </w:rPr>
        <w:t xml:space="preserve"> </w:t>
      </w:r>
      <w:r w:rsidRPr="0032784D">
        <w:rPr>
          <w:rFonts w:ascii="GHEA Grapalat" w:hAnsi="GHEA Grapalat" w:cs="Arial"/>
          <w:sz w:val="22"/>
          <w:szCs w:val="22"/>
        </w:rPr>
        <w:t>օրթեզների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կորսետների</w:t>
      </w:r>
      <w:r w:rsidRPr="0032784D">
        <w:rPr>
          <w:rFonts w:ascii="GHEA Grapalat" w:hAnsi="GHEA Grapalat" w:cs="Sylfaen"/>
          <w:sz w:val="22"/>
          <w:szCs w:val="22"/>
        </w:rPr>
        <w:t xml:space="preserve"> </w:t>
      </w:r>
      <w:r w:rsidR="00A273A8" w:rsidRPr="0032784D">
        <w:rPr>
          <w:rFonts w:ascii="GHEA Grapalat" w:hAnsi="GHEA Grapalat" w:cs="Sylfaen"/>
          <w:sz w:val="22"/>
          <w:szCs w:val="22"/>
        </w:rPr>
        <w:t>փաստացի պահանջով</w:t>
      </w:r>
      <w:r w:rsidRPr="0032784D">
        <w:rPr>
          <w:rFonts w:ascii="GHEA Grapalat" w:hAnsi="GHEA Grapalat" w:cs="Arial"/>
          <w:sz w:val="22"/>
          <w:szCs w:val="22"/>
        </w:rPr>
        <w:t>: Միջոցառման</w:t>
      </w:r>
      <w:r w:rsidRPr="0032784D">
        <w:rPr>
          <w:rFonts w:ascii="GHEA Grapalat" w:hAnsi="GHEA Grapalat" w:cs="Sylfaen"/>
          <w:sz w:val="22"/>
          <w:szCs w:val="22"/>
        </w:rPr>
        <w:t xml:space="preserve"> </w:t>
      </w:r>
      <w:r w:rsidRPr="0032784D">
        <w:rPr>
          <w:rFonts w:ascii="GHEA Grapalat" w:hAnsi="GHEA Grapalat" w:cs="Arial"/>
          <w:sz w:val="22"/>
          <w:szCs w:val="22"/>
        </w:rPr>
        <w:t xml:space="preserve">շրջանակներում 2019 թվականին պատրաստվել է 459 օրթեզ և 92 կորսետ` բյուջեով կանխատեսված համապատասխանաբար 925-ի և 114-ի դիմաց: </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2019 թվականին անպտուղ</w:t>
      </w:r>
      <w:r w:rsidRPr="0032784D">
        <w:rPr>
          <w:rFonts w:ascii="GHEA Grapalat" w:hAnsi="GHEA Grapalat" w:cs="Sylfaen"/>
          <w:sz w:val="22"/>
          <w:szCs w:val="22"/>
        </w:rPr>
        <w:t xml:space="preserve"> </w:t>
      </w:r>
      <w:r w:rsidRPr="0032784D">
        <w:rPr>
          <w:rFonts w:ascii="GHEA Grapalat" w:hAnsi="GHEA Grapalat" w:cs="Arial"/>
          <w:sz w:val="22"/>
          <w:szCs w:val="22"/>
        </w:rPr>
        <w:t>զույգերի</w:t>
      </w:r>
      <w:r w:rsidRPr="0032784D">
        <w:rPr>
          <w:rFonts w:ascii="GHEA Grapalat" w:hAnsi="GHEA Grapalat" w:cs="Sylfaen"/>
          <w:sz w:val="22"/>
          <w:szCs w:val="22"/>
        </w:rPr>
        <w:t xml:space="preserve"> </w:t>
      </w:r>
      <w:r w:rsidRPr="0032784D">
        <w:rPr>
          <w:rFonts w:ascii="GHEA Grapalat" w:hAnsi="GHEA Grapalat" w:cs="Arial"/>
          <w:sz w:val="22"/>
          <w:szCs w:val="22"/>
        </w:rPr>
        <w:t>համար</w:t>
      </w:r>
      <w:r w:rsidRPr="0032784D">
        <w:rPr>
          <w:rFonts w:ascii="GHEA Grapalat" w:hAnsi="GHEA Grapalat" w:cs="Sylfaen"/>
          <w:sz w:val="22"/>
          <w:szCs w:val="22"/>
        </w:rPr>
        <w:t xml:space="preserve"> </w:t>
      </w:r>
      <w:r w:rsidRPr="0032784D">
        <w:rPr>
          <w:rFonts w:ascii="GHEA Grapalat" w:hAnsi="GHEA Grapalat" w:cs="Arial"/>
          <w:sz w:val="22"/>
          <w:szCs w:val="22"/>
        </w:rPr>
        <w:t>վերարտադրողական</w:t>
      </w:r>
      <w:r w:rsidRPr="0032784D">
        <w:rPr>
          <w:rFonts w:ascii="GHEA Grapalat" w:hAnsi="GHEA Grapalat" w:cs="Sylfaen"/>
          <w:sz w:val="22"/>
          <w:szCs w:val="22"/>
        </w:rPr>
        <w:t xml:space="preserve"> </w:t>
      </w:r>
      <w:r w:rsidRPr="0032784D">
        <w:rPr>
          <w:rFonts w:ascii="GHEA Grapalat" w:hAnsi="GHEA Grapalat" w:cs="Arial"/>
          <w:sz w:val="22"/>
          <w:szCs w:val="22"/>
        </w:rPr>
        <w:t>օժանդակ</w:t>
      </w:r>
      <w:r w:rsidRPr="0032784D">
        <w:rPr>
          <w:rFonts w:ascii="GHEA Grapalat" w:hAnsi="GHEA Grapalat" w:cs="Sylfaen"/>
          <w:sz w:val="22"/>
          <w:szCs w:val="22"/>
        </w:rPr>
        <w:t xml:space="preserve"> </w:t>
      </w:r>
      <w:r w:rsidRPr="0032784D">
        <w:rPr>
          <w:rFonts w:ascii="GHEA Grapalat" w:hAnsi="GHEA Grapalat" w:cs="Arial"/>
          <w:sz w:val="22"/>
          <w:szCs w:val="22"/>
        </w:rPr>
        <w:t>տեխնոլոգիաների</w:t>
      </w:r>
      <w:r w:rsidRPr="0032784D">
        <w:rPr>
          <w:rFonts w:ascii="GHEA Grapalat" w:hAnsi="GHEA Grapalat" w:cs="Sylfaen"/>
          <w:sz w:val="22"/>
          <w:szCs w:val="22"/>
        </w:rPr>
        <w:t xml:space="preserve"> </w:t>
      </w:r>
      <w:r w:rsidRPr="0032784D">
        <w:rPr>
          <w:rFonts w:ascii="GHEA Grapalat" w:hAnsi="GHEA Grapalat" w:cs="Arial"/>
          <w:sz w:val="22"/>
          <w:szCs w:val="22"/>
        </w:rPr>
        <w:t>կիրառմամբ</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 ծախսերը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138.1</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w:t>
      </w:r>
      <w:r w:rsidRPr="0032784D">
        <w:rPr>
          <w:rFonts w:ascii="GHEA Grapalat" w:hAnsi="GHEA Grapalat" w:cs="Arial"/>
          <w:sz w:val="22"/>
          <w:szCs w:val="22"/>
        </w:rPr>
        <w:t>72.7</w:t>
      </w:r>
      <w:r w:rsidRPr="0032784D">
        <w:rPr>
          <w:rFonts w:ascii="GHEA Grapalat" w:hAnsi="GHEA Grapalat" w:cs="Sylfaen"/>
          <w:sz w:val="22"/>
          <w:szCs w:val="22"/>
        </w:rPr>
        <w:t>%-</w:t>
      </w:r>
      <w:r w:rsidRPr="0032784D">
        <w:rPr>
          <w:rFonts w:ascii="GHEA Grapalat" w:hAnsi="GHEA Grapalat" w:cs="Arial"/>
          <w:sz w:val="22"/>
          <w:szCs w:val="22"/>
        </w:rPr>
        <w:t>ը՝ պայմանավորված</w:t>
      </w:r>
      <w:r w:rsidRPr="0032784D">
        <w:rPr>
          <w:rFonts w:ascii="GHEA Grapalat" w:hAnsi="GHEA Grapalat"/>
          <w:sz w:val="22"/>
          <w:szCs w:val="22"/>
        </w:rPr>
        <w:t xml:space="preserve"> </w:t>
      </w:r>
      <w:r w:rsidRPr="0032784D">
        <w:rPr>
          <w:rFonts w:ascii="GHEA Grapalat" w:hAnsi="GHEA Grapalat" w:cs="Arial"/>
          <w:sz w:val="22"/>
          <w:szCs w:val="22"/>
        </w:rPr>
        <w:t xml:space="preserve">միջոցառումը </w:t>
      </w:r>
      <w:r w:rsidRPr="0032784D">
        <w:rPr>
          <w:rFonts w:ascii="GHEA Grapalat" w:hAnsi="GHEA Grapalat" w:cs="Arial LatArm"/>
          <w:sz w:val="22"/>
          <w:szCs w:val="22"/>
        </w:rPr>
        <w:t xml:space="preserve">2019 </w:t>
      </w:r>
      <w:r w:rsidRPr="0032784D">
        <w:rPr>
          <w:rFonts w:ascii="GHEA Grapalat" w:hAnsi="GHEA Grapalat" w:cs="Arial"/>
          <w:sz w:val="22"/>
          <w:szCs w:val="22"/>
        </w:rPr>
        <w:t>թվականի</w:t>
      </w:r>
      <w:r w:rsidRPr="0032784D">
        <w:rPr>
          <w:rFonts w:ascii="GHEA Grapalat" w:hAnsi="GHEA Grapalat" w:cs="Arial LatArm"/>
          <w:sz w:val="22"/>
          <w:szCs w:val="22"/>
        </w:rPr>
        <w:t xml:space="preserve"> </w:t>
      </w:r>
      <w:r w:rsidRPr="0032784D">
        <w:rPr>
          <w:rFonts w:ascii="GHEA Grapalat" w:hAnsi="GHEA Grapalat" w:cs="Arial"/>
          <w:sz w:val="22"/>
          <w:szCs w:val="22"/>
        </w:rPr>
        <w:t>սեպտեմբեր</w:t>
      </w:r>
      <w:r w:rsidRPr="0032784D">
        <w:rPr>
          <w:rFonts w:ascii="GHEA Grapalat" w:hAnsi="GHEA Grapalat" w:cs="Arial LatArm"/>
          <w:sz w:val="22"/>
          <w:szCs w:val="22"/>
        </w:rPr>
        <w:t xml:space="preserve"> </w:t>
      </w:r>
      <w:r w:rsidRPr="0032784D">
        <w:rPr>
          <w:rFonts w:ascii="GHEA Grapalat" w:hAnsi="GHEA Grapalat" w:cs="Arial"/>
          <w:sz w:val="22"/>
          <w:szCs w:val="22"/>
        </w:rPr>
        <w:t>ամսից գործելու հանգամանքով</w:t>
      </w:r>
      <w:r w:rsidRPr="0032784D">
        <w:rPr>
          <w:rFonts w:ascii="GHEA Grapalat" w:hAnsi="GHEA Grapalat"/>
          <w:sz w:val="22"/>
          <w:szCs w:val="22"/>
        </w:rPr>
        <w:t xml:space="preserve">: </w:t>
      </w:r>
      <w:r w:rsidRPr="0032784D">
        <w:rPr>
          <w:rFonts w:ascii="GHEA Grapalat" w:hAnsi="GHEA Grapalat" w:cs="Arial"/>
          <w:sz w:val="22"/>
          <w:szCs w:val="22"/>
        </w:rPr>
        <w:t>Միջոցառման</w:t>
      </w:r>
      <w:r w:rsidRPr="0032784D">
        <w:rPr>
          <w:rFonts w:ascii="GHEA Grapalat" w:hAnsi="GHEA Grapalat" w:cs="Arial LatArm"/>
          <w:sz w:val="22"/>
          <w:szCs w:val="22"/>
        </w:rPr>
        <w:t xml:space="preserve"> </w:t>
      </w:r>
      <w:r w:rsidRPr="0032784D">
        <w:rPr>
          <w:rFonts w:ascii="GHEA Grapalat" w:hAnsi="GHEA Grapalat" w:cs="Arial"/>
          <w:sz w:val="22"/>
          <w:szCs w:val="22"/>
        </w:rPr>
        <w:t>շրջանակներում</w:t>
      </w:r>
      <w:r w:rsidRPr="0032784D">
        <w:rPr>
          <w:rFonts w:ascii="GHEA Grapalat" w:hAnsi="GHEA Grapalat" w:cs="Arial LatArm"/>
          <w:sz w:val="22"/>
          <w:szCs w:val="22"/>
        </w:rPr>
        <w:t xml:space="preserve"> </w:t>
      </w:r>
      <w:r w:rsidRPr="0032784D">
        <w:rPr>
          <w:rFonts w:ascii="GHEA Grapalat" w:hAnsi="GHEA Grapalat" w:cs="Arial"/>
          <w:sz w:val="22"/>
          <w:szCs w:val="22"/>
        </w:rPr>
        <w:t>պետության</w:t>
      </w:r>
      <w:r w:rsidRPr="0032784D">
        <w:rPr>
          <w:rFonts w:ascii="GHEA Grapalat" w:hAnsi="GHEA Grapalat" w:cs="Arial LatArm"/>
          <w:sz w:val="22"/>
          <w:szCs w:val="22"/>
        </w:rPr>
        <w:t xml:space="preserve"> </w:t>
      </w:r>
      <w:r w:rsidRPr="0032784D">
        <w:rPr>
          <w:rFonts w:ascii="GHEA Grapalat" w:hAnsi="GHEA Grapalat" w:cs="Arial"/>
          <w:sz w:val="22"/>
          <w:szCs w:val="22"/>
        </w:rPr>
        <w:t>կողմից</w:t>
      </w:r>
      <w:r w:rsidRPr="0032784D">
        <w:rPr>
          <w:rFonts w:ascii="GHEA Grapalat" w:hAnsi="GHEA Grapalat" w:cs="Arial LatArm"/>
          <w:sz w:val="22"/>
          <w:szCs w:val="22"/>
        </w:rPr>
        <w:t xml:space="preserve"> </w:t>
      </w:r>
      <w:r w:rsidRPr="0032784D">
        <w:rPr>
          <w:rFonts w:ascii="GHEA Grapalat" w:hAnsi="GHEA Grapalat" w:cs="Arial"/>
          <w:sz w:val="22"/>
          <w:szCs w:val="22"/>
        </w:rPr>
        <w:t>երաշխավորված</w:t>
      </w:r>
      <w:r w:rsidRPr="0032784D">
        <w:rPr>
          <w:rFonts w:ascii="GHEA Grapalat" w:hAnsi="GHEA Grapalat" w:cs="Arial LatArm"/>
          <w:sz w:val="22"/>
          <w:szCs w:val="22"/>
        </w:rPr>
        <w:t xml:space="preserve"> </w:t>
      </w:r>
      <w:r w:rsidRPr="0032784D">
        <w:rPr>
          <w:rFonts w:ascii="GHEA Grapalat" w:hAnsi="GHEA Grapalat" w:cs="Arial"/>
          <w:sz w:val="22"/>
          <w:szCs w:val="22"/>
        </w:rPr>
        <w:t>անվճար</w:t>
      </w:r>
      <w:r w:rsidRPr="0032784D">
        <w:rPr>
          <w:rFonts w:ascii="GHEA Grapalat" w:hAnsi="GHEA Grapalat" w:cs="Arial LatArm"/>
          <w:sz w:val="22"/>
          <w:szCs w:val="22"/>
        </w:rPr>
        <w:t xml:space="preserve"> </w:t>
      </w:r>
      <w:r w:rsidRPr="0032784D">
        <w:rPr>
          <w:rFonts w:ascii="GHEA Grapalat" w:hAnsi="GHEA Grapalat" w:cs="Arial"/>
          <w:sz w:val="22"/>
          <w:szCs w:val="22"/>
        </w:rPr>
        <w:t>հիվանդանոցային</w:t>
      </w:r>
      <w:r w:rsidRPr="0032784D">
        <w:rPr>
          <w:rFonts w:ascii="GHEA Grapalat" w:hAnsi="GHEA Grapalat" w:cs="Arial LatArm"/>
          <w:sz w:val="22"/>
          <w:szCs w:val="22"/>
        </w:rPr>
        <w:t xml:space="preserve"> </w:t>
      </w:r>
      <w:r w:rsidRPr="0032784D">
        <w:rPr>
          <w:rFonts w:ascii="GHEA Grapalat" w:hAnsi="GHEA Grapalat" w:cs="Arial"/>
          <w:sz w:val="22"/>
          <w:szCs w:val="22"/>
        </w:rPr>
        <w:t>բժշկական</w:t>
      </w:r>
      <w:r w:rsidRPr="0032784D">
        <w:rPr>
          <w:rFonts w:ascii="GHEA Grapalat" w:hAnsi="GHEA Grapalat" w:cs="Arial LatArm"/>
          <w:sz w:val="22"/>
          <w:szCs w:val="22"/>
        </w:rPr>
        <w:t xml:space="preserve"> </w:t>
      </w:r>
      <w:r w:rsidRPr="0032784D">
        <w:rPr>
          <w:rFonts w:ascii="GHEA Grapalat" w:hAnsi="GHEA Grapalat" w:cs="Arial"/>
          <w:sz w:val="22"/>
          <w:szCs w:val="22"/>
        </w:rPr>
        <w:t>օգնության</w:t>
      </w:r>
      <w:r w:rsidRPr="0032784D">
        <w:rPr>
          <w:rFonts w:ascii="GHEA Grapalat" w:hAnsi="GHEA Grapalat" w:cs="Arial LatArm"/>
          <w:sz w:val="22"/>
          <w:szCs w:val="22"/>
        </w:rPr>
        <w:t xml:space="preserve"> </w:t>
      </w:r>
      <w:r w:rsidRPr="0032784D">
        <w:rPr>
          <w:rFonts w:ascii="GHEA Grapalat" w:hAnsi="GHEA Grapalat" w:cs="Arial"/>
          <w:sz w:val="22"/>
          <w:szCs w:val="22"/>
        </w:rPr>
        <w:t>և</w:t>
      </w:r>
      <w:r w:rsidRPr="0032784D">
        <w:rPr>
          <w:rFonts w:ascii="GHEA Grapalat" w:hAnsi="GHEA Grapalat" w:cs="Arial LatArm"/>
          <w:sz w:val="22"/>
          <w:szCs w:val="22"/>
        </w:rPr>
        <w:t xml:space="preserve"> </w:t>
      </w:r>
      <w:r w:rsidRPr="0032784D">
        <w:rPr>
          <w:rFonts w:ascii="GHEA Grapalat" w:hAnsi="GHEA Grapalat" w:cs="Arial"/>
          <w:sz w:val="22"/>
          <w:szCs w:val="22"/>
        </w:rPr>
        <w:t>սպասարկման</w:t>
      </w:r>
      <w:r w:rsidRPr="0032784D">
        <w:rPr>
          <w:rFonts w:ascii="GHEA Grapalat" w:hAnsi="GHEA Grapalat" w:cs="Arial LatArm"/>
          <w:sz w:val="22"/>
          <w:szCs w:val="22"/>
        </w:rPr>
        <w:t xml:space="preserve"> </w:t>
      </w:r>
      <w:r w:rsidRPr="0032784D">
        <w:rPr>
          <w:rFonts w:ascii="GHEA Grapalat" w:hAnsi="GHEA Grapalat" w:cs="Arial"/>
          <w:sz w:val="22"/>
          <w:szCs w:val="22"/>
        </w:rPr>
        <w:t>շրջանակներում</w:t>
      </w:r>
      <w:r w:rsidRPr="0032784D">
        <w:rPr>
          <w:rFonts w:ascii="GHEA Grapalat" w:hAnsi="GHEA Grapalat" w:cs="Arial LatArm"/>
          <w:sz w:val="22"/>
          <w:szCs w:val="22"/>
        </w:rPr>
        <w:t xml:space="preserve"> 2019 </w:t>
      </w:r>
      <w:r w:rsidRPr="0032784D">
        <w:rPr>
          <w:rFonts w:ascii="GHEA Grapalat" w:hAnsi="GHEA Grapalat" w:cs="Arial"/>
          <w:sz w:val="22"/>
          <w:szCs w:val="22"/>
        </w:rPr>
        <w:t>թվականին</w:t>
      </w:r>
      <w:r w:rsidRPr="0032784D">
        <w:rPr>
          <w:rFonts w:ascii="GHEA Grapalat" w:hAnsi="GHEA Grapalat" w:cs="Arial LatArm"/>
          <w:sz w:val="22"/>
          <w:szCs w:val="22"/>
        </w:rPr>
        <w:t xml:space="preserve"> </w:t>
      </w:r>
      <w:r w:rsidRPr="0032784D">
        <w:rPr>
          <w:rFonts w:ascii="GHEA Grapalat" w:hAnsi="GHEA Grapalat" w:cs="Arial"/>
          <w:sz w:val="22"/>
          <w:szCs w:val="22"/>
        </w:rPr>
        <w:t>իրականացվել</w:t>
      </w:r>
      <w:r w:rsidRPr="0032784D">
        <w:rPr>
          <w:rFonts w:ascii="GHEA Grapalat" w:hAnsi="GHEA Grapalat" w:cs="Arial LatArm"/>
          <w:sz w:val="22"/>
          <w:szCs w:val="22"/>
        </w:rPr>
        <w:t xml:space="preserve"> </w:t>
      </w:r>
      <w:r w:rsidRPr="0032784D">
        <w:rPr>
          <w:rFonts w:ascii="GHEA Grapalat" w:hAnsi="GHEA Grapalat" w:cs="Arial"/>
          <w:sz w:val="22"/>
          <w:szCs w:val="22"/>
        </w:rPr>
        <w:t>է</w:t>
      </w:r>
      <w:r w:rsidR="00A273A8" w:rsidRPr="0032784D">
        <w:rPr>
          <w:rFonts w:ascii="GHEA Grapalat" w:hAnsi="GHEA Grapalat" w:cs="Arial LatArm"/>
          <w:sz w:val="22"/>
          <w:szCs w:val="22"/>
        </w:rPr>
        <w:t xml:space="preserve"> 3</w:t>
      </w:r>
      <w:r w:rsidR="00A273A8" w:rsidRPr="0032784D">
        <w:rPr>
          <w:rFonts w:ascii="GHEA Grapalat" w:hAnsi="GHEA Grapalat" w:cs="Arial LatArm"/>
          <w:sz w:val="22"/>
          <w:szCs w:val="22"/>
          <w:lang w:val="en-US"/>
        </w:rPr>
        <w:t>267</w:t>
      </w:r>
      <w:r w:rsidRPr="0032784D">
        <w:rPr>
          <w:rFonts w:ascii="GHEA Grapalat" w:hAnsi="GHEA Grapalat" w:cs="Arial LatArm"/>
          <w:sz w:val="22"/>
          <w:szCs w:val="22"/>
        </w:rPr>
        <w:t xml:space="preserve"> </w:t>
      </w:r>
      <w:r w:rsidRPr="0032784D">
        <w:rPr>
          <w:rFonts w:ascii="GHEA Grapalat" w:hAnsi="GHEA Grapalat" w:cs="Arial"/>
          <w:sz w:val="22"/>
          <w:szCs w:val="22"/>
        </w:rPr>
        <w:t>հետազոտություն՝</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00A273A8" w:rsidRPr="0032784D">
        <w:rPr>
          <w:rFonts w:ascii="GHEA Grapalat" w:hAnsi="GHEA Grapalat" w:cs="Sylfaen"/>
          <w:sz w:val="22"/>
          <w:szCs w:val="22"/>
        </w:rPr>
        <w:t xml:space="preserve"> 4</w:t>
      </w:r>
      <w:r w:rsidR="00A273A8" w:rsidRPr="0032784D">
        <w:rPr>
          <w:rFonts w:ascii="GHEA Grapalat" w:hAnsi="GHEA Grapalat" w:cs="Sylfaen"/>
          <w:sz w:val="22"/>
          <w:szCs w:val="22"/>
          <w:lang w:val="en-US"/>
        </w:rPr>
        <w:t>824-</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00A273A8" w:rsidRPr="0032784D">
        <w:rPr>
          <w:rFonts w:ascii="GHEA Grapalat" w:hAnsi="GHEA Grapalat" w:cs="Arial"/>
          <w:sz w:val="22"/>
          <w:szCs w:val="22"/>
          <w:lang w:val="en-US"/>
        </w:rPr>
        <w:t>,</w:t>
      </w:r>
      <w:r w:rsidRPr="0032784D">
        <w:rPr>
          <w:rFonts w:ascii="GHEA Grapalat" w:hAnsi="GHEA Grapalat" w:cs="Arial LatArm"/>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մատուցվել</w:t>
      </w:r>
      <w:r w:rsidRPr="0032784D">
        <w:rPr>
          <w:rFonts w:ascii="GHEA Grapalat" w:hAnsi="GHEA Grapalat" w:cs="Sylfaen"/>
          <w:sz w:val="22"/>
          <w:szCs w:val="22"/>
        </w:rPr>
        <w:t xml:space="preserve"> 184 </w:t>
      </w:r>
      <w:r w:rsidRPr="0032784D">
        <w:rPr>
          <w:rFonts w:ascii="GHEA Grapalat" w:hAnsi="GHEA Grapalat" w:cs="Arial"/>
          <w:sz w:val="22"/>
          <w:szCs w:val="22"/>
        </w:rPr>
        <w:t>զույգի՝</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276 </w:t>
      </w:r>
      <w:r w:rsidRPr="0032784D">
        <w:rPr>
          <w:rFonts w:ascii="GHEA Grapalat" w:hAnsi="GHEA Grapalat" w:cs="Arial"/>
          <w:sz w:val="22"/>
          <w:szCs w:val="22"/>
        </w:rPr>
        <w:t>զույգի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1D0422" w:rsidRPr="0032784D" w:rsidRDefault="001D0422" w:rsidP="001D0422">
      <w:pPr>
        <w:spacing w:line="360" w:lineRule="auto"/>
        <w:ind w:firstLine="567"/>
        <w:jc w:val="both"/>
        <w:rPr>
          <w:rFonts w:ascii="GHEA Grapalat" w:hAnsi="GHEA Grapalat" w:cs="Arial"/>
          <w:sz w:val="22"/>
          <w:szCs w:val="22"/>
          <w:lang w:val="en-US"/>
        </w:rPr>
      </w:pPr>
      <w:r w:rsidRPr="0032784D">
        <w:rPr>
          <w:rFonts w:ascii="GHEA Grapalat" w:hAnsi="GHEA Grapalat"/>
          <w:sz w:val="22"/>
          <w:szCs w:val="22"/>
        </w:rPr>
        <w:t xml:space="preserve">2019 </w:t>
      </w:r>
      <w:r w:rsidRPr="0032784D">
        <w:rPr>
          <w:rFonts w:ascii="GHEA Grapalat" w:hAnsi="GHEA Grapalat" w:cs="Arial"/>
          <w:sz w:val="22"/>
          <w:szCs w:val="22"/>
        </w:rPr>
        <w:t>թվականի</w:t>
      </w:r>
      <w:r w:rsidR="00A273A8" w:rsidRPr="0032784D">
        <w:rPr>
          <w:rFonts w:ascii="GHEA Grapalat" w:hAnsi="GHEA Grapalat" w:cs="Arial"/>
          <w:sz w:val="22"/>
          <w:szCs w:val="22"/>
        </w:rPr>
        <w:t>ն</w:t>
      </w:r>
      <w:r w:rsidRPr="0032784D">
        <w:rPr>
          <w:rFonts w:ascii="GHEA Grapalat" w:hAnsi="GHEA Grapalat"/>
          <w:sz w:val="22"/>
          <w:szCs w:val="22"/>
        </w:rPr>
        <w:t xml:space="preserve"> </w:t>
      </w:r>
      <w:r w:rsidRPr="0032784D">
        <w:rPr>
          <w:rFonts w:ascii="GHEA Grapalat" w:hAnsi="GHEA Grapalat" w:cs="Arial"/>
          <w:i/>
          <w:sz w:val="22"/>
          <w:szCs w:val="22"/>
        </w:rPr>
        <w:t>Շտապ բժշկական օգնության</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sz w:val="22"/>
          <w:szCs w:val="22"/>
        </w:rPr>
        <w:t xml:space="preserve"> </w:t>
      </w:r>
      <w:r w:rsidRPr="0032784D">
        <w:rPr>
          <w:rFonts w:ascii="GHEA Grapalat" w:hAnsi="GHEA Grapalat" w:cs="Arial"/>
          <w:sz w:val="22"/>
          <w:szCs w:val="22"/>
        </w:rPr>
        <w:t>շրջանակներում</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Sylfaen"/>
          <w:sz w:val="22"/>
          <w:szCs w:val="22"/>
        </w:rPr>
        <w:t xml:space="preserve">4 </w:t>
      </w:r>
      <w:r w:rsidRPr="0032784D">
        <w:rPr>
          <w:rFonts w:ascii="GHEA Grapalat" w:hAnsi="GHEA Grapalat" w:cs="Arial"/>
          <w:sz w:val="22"/>
          <w:szCs w:val="22"/>
        </w:rPr>
        <w:t>մլրդ</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ապահովելով</w:t>
      </w:r>
      <w:r w:rsidRPr="0032784D">
        <w:rPr>
          <w:rFonts w:ascii="GHEA Grapalat" w:hAnsi="GHEA Grapalat"/>
          <w:sz w:val="22"/>
          <w:szCs w:val="22"/>
        </w:rPr>
        <w:t xml:space="preserve"> 98.9% </w:t>
      </w:r>
      <w:r w:rsidRPr="0032784D">
        <w:rPr>
          <w:rFonts w:ascii="GHEA Grapalat" w:hAnsi="GHEA Grapalat" w:cs="Arial"/>
          <w:sz w:val="22"/>
          <w:szCs w:val="22"/>
        </w:rPr>
        <w:t>կատարողական</w:t>
      </w:r>
      <w:r w:rsidRPr="0032784D">
        <w:rPr>
          <w:rFonts w:ascii="GHEA Grapalat" w:hAnsi="GHEA Grapalat"/>
          <w:sz w:val="22"/>
          <w:szCs w:val="22"/>
        </w:rPr>
        <w:t xml:space="preserve">: </w:t>
      </w:r>
      <w:r w:rsidR="00C231D0" w:rsidRPr="0032784D">
        <w:rPr>
          <w:rFonts w:ascii="GHEA Grapalat" w:hAnsi="GHEA Grapalat" w:cs="Arial"/>
          <w:sz w:val="22"/>
          <w:szCs w:val="22"/>
        </w:rPr>
        <w:t>Ավելի քան</w:t>
      </w:r>
      <w:r w:rsidR="00C231D0" w:rsidRPr="0032784D">
        <w:rPr>
          <w:rFonts w:ascii="GHEA Grapalat" w:hAnsi="GHEA Grapalat" w:cs="Sylfaen"/>
          <w:sz w:val="22"/>
          <w:szCs w:val="22"/>
        </w:rPr>
        <w:t xml:space="preserve"> 3.9 </w:t>
      </w:r>
      <w:r w:rsidR="00C231D0" w:rsidRPr="0032784D">
        <w:rPr>
          <w:rFonts w:ascii="GHEA Grapalat" w:hAnsi="GHEA Grapalat" w:cs="Arial"/>
          <w:sz w:val="22"/>
          <w:szCs w:val="22"/>
        </w:rPr>
        <w:t>մլրդ</w:t>
      </w:r>
      <w:r w:rsidR="00C231D0" w:rsidRPr="0032784D">
        <w:rPr>
          <w:rFonts w:ascii="GHEA Grapalat" w:hAnsi="GHEA Grapalat" w:cs="Sylfaen"/>
          <w:sz w:val="22"/>
          <w:szCs w:val="22"/>
        </w:rPr>
        <w:t xml:space="preserve"> </w:t>
      </w:r>
      <w:r w:rsidR="00C231D0" w:rsidRPr="0032784D">
        <w:rPr>
          <w:rFonts w:ascii="GHEA Grapalat" w:hAnsi="GHEA Grapalat" w:cs="Arial"/>
          <w:sz w:val="22"/>
          <w:szCs w:val="22"/>
        </w:rPr>
        <w:t>դրամ է տրամադրվել</w:t>
      </w:r>
      <w:r w:rsidR="00C231D0" w:rsidRPr="0032784D">
        <w:rPr>
          <w:rFonts w:ascii="GHEA Grapalat" w:hAnsi="GHEA Grapalat" w:cs="Sylfaen"/>
          <w:sz w:val="22"/>
          <w:szCs w:val="22"/>
        </w:rPr>
        <w:t xml:space="preserve"> </w:t>
      </w:r>
      <w:r w:rsidRPr="0032784D">
        <w:rPr>
          <w:rFonts w:ascii="GHEA Grapalat" w:hAnsi="GHEA Grapalat" w:cs="Arial"/>
          <w:sz w:val="22"/>
          <w:szCs w:val="22"/>
        </w:rPr>
        <w:t>շտապ</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00C231D0" w:rsidRPr="0032784D">
        <w:rPr>
          <w:rFonts w:ascii="GHEA Grapalat" w:hAnsi="GHEA Grapalat" w:cs="Arial"/>
          <w:sz w:val="22"/>
          <w:szCs w:val="22"/>
        </w:rPr>
        <w:t xml:space="preserve">ն՝ կազմելով ծրագրային ցուցանիշի </w:t>
      </w:r>
      <w:r w:rsidRPr="0032784D">
        <w:rPr>
          <w:rFonts w:ascii="GHEA Grapalat" w:hAnsi="GHEA Grapalat" w:cs="Sylfaen"/>
          <w:sz w:val="22"/>
          <w:szCs w:val="22"/>
        </w:rPr>
        <w:t>98.9%-</w:t>
      </w:r>
      <w:r w:rsidRPr="0032784D">
        <w:rPr>
          <w:rFonts w:ascii="GHEA Grapalat" w:hAnsi="GHEA Grapalat" w:cs="Arial"/>
          <w:sz w:val="22"/>
          <w:szCs w:val="22"/>
        </w:rPr>
        <w:t>ը: 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00A95375" w:rsidRPr="0032784D">
        <w:rPr>
          <w:rFonts w:ascii="GHEA Grapalat" w:hAnsi="GHEA Grapalat" w:cs="Arial"/>
          <w:sz w:val="22"/>
          <w:szCs w:val="22"/>
        </w:rPr>
        <w:t xml:space="preserve">ցածր </w:t>
      </w:r>
      <w:r w:rsidR="00A95375" w:rsidRPr="0032784D">
        <w:rPr>
          <w:rFonts w:ascii="GHEA Grapalat" w:hAnsi="GHEA Grapalat" w:cs="Arial"/>
          <w:sz w:val="22"/>
          <w:szCs w:val="22"/>
          <w:lang w:val="en-US"/>
        </w:rPr>
        <w:t>արժեք</w:t>
      </w:r>
      <w:r w:rsidR="00A95375" w:rsidRPr="0032784D">
        <w:rPr>
          <w:rFonts w:ascii="GHEA Grapalat" w:hAnsi="GHEA Grapalat" w:cs="Arial"/>
          <w:sz w:val="22"/>
          <w:szCs w:val="22"/>
        </w:rPr>
        <w:t>ով կանչերի</w:t>
      </w:r>
      <w:r w:rsidR="00A95375" w:rsidRPr="0032784D">
        <w:rPr>
          <w:rFonts w:ascii="GHEA Grapalat" w:hAnsi="GHEA Grapalat" w:cs="Arial"/>
          <w:sz w:val="22"/>
          <w:szCs w:val="22"/>
          <w:lang w:val="en-US"/>
        </w:rPr>
        <w:t xml:space="preserve"> մեծ թվով:</w:t>
      </w:r>
      <w:r w:rsidRPr="0032784D">
        <w:rPr>
          <w:rFonts w:ascii="GHEA Grapalat" w:hAnsi="GHEA Grapalat" w:cs="Arial"/>
          <w:sz w:val="22"/>
          <w:szCs w:val="22"/>
        </w:rPr>
        <w:t xml:space="preserve"> Միջոցառման շրջանակներում պետության </w:t>
      </w:r>
      <w:r w:rsidRPr="0032784D">
        <w:rPr>
          <w:rFonts w:ascii="GHEA Grapalat" w:hAnsi="GHEA Grapalat" w:cs="Arial"/>
          <w:sz w:val="22"/>
          <w:szCs w:val="22"/>
        </w:rPr>
        <w:lastRenderedPageBreak/>
        <w:t>կողմից երաշխավորված անվճար բուժօգնության և սպասարկման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սպասարկվել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4937</w:t>
      </w:r>
      <w:r w:rsidR="00C231D0" w:rsidRPr="0032784D">
        <w:rPr>
          <w:rFonts w:ascii="GHEA Grapalat" w:hAnsi="GHEA Grapalat" w:cs="Sylfaen"/>
          <w:sz w:val="22"/>
          <w:szCs w:val="22"/>
          <w:lang w:val="en-US"/>
        </w:rPr>
        <w:t>11</w:t>
      </w:r>
      <w:r w:rsidRPr="0032784D">
        <w:rPr>
          <w:rFonts w:ascii="GHEA Grapalat" w:hAnsi="GHEA Grapalat" w:cs="Sylfaen"/>
          <w:sz w:val="22"/>
          <w:szCs w:val="22"/>
        </w:rPr>
        <w:t xml:space="preserve"> </w:t>
      </w:r>
      <w:r w:rsidRPr="0032784D">
        <w:rPr>
          <w:rFonts w:ascii="GHEA Grapalat" w:hAnsi="GHEA Grapalat" w:cs="Arial"/>
          <w:sz w:val="22"/>
          <w:szCs w:val="22"/>
        </w:rPr>
        <w:t>կանչ</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00C231D0" w:rsidRPr="0032784D">
        <w:rPr>
          <w:rFonts w:ascii="GHEA Grapalat" w:hAnsi="GHEA Grapalat" w:cs="Sylfaen"/>
          <w:sz w:val="22"/>
          <w:szCs w:val="22"/>
        </w:rPr>
        <w:t>կան</w:t>
      </w:r>
      <w:r w:rsidRPr="0032784D">
        <w:rPr>
          <w:rFonts w:ascii="GHEA Grapalat" w:hAnsi="GHEA Grapalat" w:cs="Arial"/>
          <w:sz w:val="22"/>
          <w:szCs w:val="22"/>
        </w:rPr>
        <w:t>խատեսված</w:t>
      </w:r>
      <w:r w:rsidRPr="0032784D">
        <w:rPr>
          <w:rFonts w:ascii="GHEA Grapalat" w:hAnsi="GHEA Grapalat" w:cs="Sylfaen"/>
          <w:sz w:val="22"/>
          <w:szCs w:val="22"/>
        </w:rPr>
        <w:t xml:space="preserve"> 4763</w:t>
      </w:r>
      <w:r w:rsidR="00C231D0" w:rsidRPr="0032784D">
        <w:rPr>
          <w:rFonts w:ascii="GHEA Grapalat" w:hAnsi="GHEA Grapalat" w:cs="Sylfaen"/>
          <w:sz w:val="22"/>
          <w:szCs w:val="22"/>
          <w:lang w:val="en-US"/>
        </w:rPr>
        <w:t>00-</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004B493A" w:rsidRPr="0032784D">
        <w:rPr>
          <w:rFonts w:ascii="GHEA Grapalat" w:hAnsi="GHEA Grapalat" w:cs="Sylfaen"/>
          <w:sz w:val="22"/>
          <w:szCs w:val="22"/>
        </w:rPr>
        <w:t>կան</w:t>
      </w:r>
      <w:r w:rsidR="004B493A" w:rsidRPr="0032784D">
        <w:rPr>
          <w:rFonts w:ascii="GHEA Grapalat" w:hAnsi="GHEA Grapalat" w:cs="Arial"/>
          <w:sz w:val="22"/>
          <w:szCs w:val="22"/>
        </w:rPr>
        <w:t>խատեսված</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համեմատ</w:t>
      </w:r>
      <w:r w:rsidRPr="0032784D">
        <w:rPr>
          <w:rFonts w:ascii="GHEA Grapalat" w:hAnsi="GHEA Grapalat" w:cs="Sylfaen"/>
          <w:sz w:val="22"/>
          <w:szCs w:val="22"/>
        </w:rPr>
        <w:t xml:space="preserve"> </w:t>
      </w:r>
      <w:r w:rsidR="00A95375" w:rsidRPr="0032784D">
        <w:rPr>
          <w:rFonts w:ascii="GHEA Grapalat" w:hAnsi="GHEA Grapalat" w:cs="Sylfaen"/>
          <w:sz w:val="22"/>
          <w:szCs w:val="22"/>
          <w:lang w:val="en-US"/>
        </w:rPr>
        <w:t>գերազանցումը պայմանավորված</w:t>
      </w:r>
      <w:r w:rsidRPr="0032784D">
        <w:rPr>
          <w:rFonts w:ascii="GHEA Grapalat" w:hAnsi="GHEA Grapalat" w:cs="Arial"/>
          <w:sz w:val="22"/>
          <w:szCs w:val="22"/>
        </w:rPr>
        <w:t xml:space="preserve"> է </w:t>
      </w:r>
      <w:r w:rsidR="00A95375" w:rsidRPr="0032784D">
        <w:rPr>
          <w:rFonts w:ascii="GHEA Grapalat" w:hAnsi="GHEA Grapalat" w:cs="Arial"/>
          <w:sz w:val="22"/>
          <w:szCs w:val="22"/>
        </w:rPr>
        <w:t xml:space="preserve">բուժօգնության ցածր </w:t>
      </w:r>
      <w:r w:rsidR="00A95375" w:rsidRPr="0032784D">
        <w:rPr>
          <w:rFonts w:ascii="GHEA Grapalat" w:hAnsi="GHEA Grapalat" w:cs="Arial"/>
          <w:sz w:val="22"/>
          <w:szCs w:val="22"/>
          <w:lang w:val="en-US"/>
        </w:rPr>
        <w:t>արժեքով</w:t>
      </w:r>
      <w:r w:rsidR="00A95375" w:rsidRPr="0032784D">
        <w:rPr>
          <w:rFonts w:ascii="GHEA Grapalat" w:hAnsi="GHEA Grapalat" w:cs="Arial"/>
          <w:sz w:val="22"/>
          <w:szCs w:val="22"/>
        </w:rPr>
        <w:t xml:space="preserve"> կանչերի քանակով, ինչպես նաև գերակատարված կանչերի մասնակի հատուցմա</w:t>
      </w:r>
      <w:r w:rsidR="00A95375" w:rsidRPr="0032784D">
        <w:rPr>
          <w:rFonts w:ascii="GHEA Grapalat" w:hAnsi="GHEA Grapalat" w:cs="Arial"/>
          <w:sz w:val="22"/>
          <w:szCs w:val="22"/>
          <w:lang w:val="en-US"/>
        </w:rPr>
        <w:t>մբ:</w:t>
      </w:r>
    </w:p>
    <w:p w:rsidR="001D0422" w:rsidRPr="0032784D" w:rsidRDefault="001D0422" w:rsidP="001D0422">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Հարկային</w:t>
      </w:r>
      <w:r w:rsidRPr="0032784D">
        <w:rPr>
          <w:rFonts w:ascii="GHEA Grapalat" w:hAnsi="GHEA Grapalat" w:cs="Sylfaen"/>
          <w:sz w:val="22"/>
          <w:szCs w:val="22"/>
        </w:rPr>
        <w:t xml:space="preserve"> </w:t>
      </w:r>
      <w:r w:rsidRPr="0032784D">
        <w:rPr>
          <w:rFonts w:ascii="GHEA Grapalat" w:hAnsi="GHEA Grapalat" w:cs="Arial"/>
          <w:sz w:val="22"/>
          <w:szCs w:val="22"/>
        </w:rPr>
        <w:t>պարտավորությունների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փոխհատուցման</w:t>
      </w:r>
      <w:r w:rsidRPr="0032784D">
        <w:rPr>
          <w:rFonts w:ascii="GHEA Grapalat" w:hAnsi="GHEA Grapalat" w:cs="Sylfaen"/>
          <w:sz w:val="22"/>
          <w:szCs w:val="22"/>
        </w:rPr>
        <w:t xml:space="preserve"> </w:t>
      </w:r>
      <w:r w:rsidRPr="0032784D">
        <w:rPr>
          <w:rFonts w:ascii="GHEA Grapalat" w:hAnsi="GHEA Grapalat" w:cs="Arial"/>
          <w:sz w:val="22"/>
          <w:szCs w:val="22"/>
        </w:rPr>
        <w:t xml:space="preserve">ծառայություններին տրամադրվել է </w:t>
      </w:r>
      <w:r w:rsidR="004B493A" w:rsidRPr="0032784D">
        <w:rPr>
          <w:rFonts w:ascii="GHEA Grapalat" w:hAnsi="GHEA Grapalat"/>
          <w:sz w:val="22"/>
          <w:szCs w:val="22"/>
        </w:rPr>
        <w:t>76.5</w:t>
      </w:r>
      <w:r w:rsidR="004B493A" w:rsidRPr="0032784D">
        <w:rPr>
          <w:rFonts w:ascii="Courier New" w:hAnsi="Courier New" w:cs="Courier New"/>
          <w:sz w:val="22"/>
          <w:szCs w:val="22"/>
        </w:rPr>
        <w:t> </w:t>
      </w:r>
      <w:r w:rsidRPr="0032784D">
        <w:rPr>
          <w:rFonts w:ascii="GHEA Grapalat" w:hAnsi="GHEA Grapalat" w:cs="Arial"/>
          <w:sz w:val="22"/>
          <w:szCs w:val="22"/>
        </w:rPr>
        <w:t>մլն դրամ, որն ամբողջությամբ օգտագործվել է: Միջոց</w:t>
      </w:r>
      <w:r w:rsidR="004B493A" w:rsidRPr="0032784D">
        <w:rPr>
          <w:rFonts w:ascii="GHEA Grapalat" w:hAnsi="GHEA Grapalat" w:cs="Arial"/>
          <w:sz w:val="22"/>
          <w:szCs w:val="22"/>
        </w:rPr>
        <w:t>ներն ուղղվել են</w:t>
      </w:r>
      <w:r w:rsidRPr="0032784D">
        <w:rPr>
          <w:rFonts w:ascii="GHEA Grapalat" w:hAnsi="GHEA Grapalat" w:cs="Arial"/>
          <w:sz w:val="22"/>
          <w:szCs w:val="22"/>
        </w:rPr>
        <w:t xml:space="preserve"> Երևանի</w:t>
      </w:r>
      <w:r w:rsidRPr="0032784D">
        <w:rPr>
          <w:rFonts w:ascii="GHEA Grapalat" w:hAnsi="GHEA Grapalat"/>
          <w:sz w:val="22"/>
          <w:szCs w:val="22"/>
        </w:rPr>
        <w:t xml:space="preserve"> </w:t>
      </w:r>
      <w:r w:rsidRPr="0032784D">
        <w:rPr>
          <w:rFonts w:ascii="GHEA Grapalat" w:hAnsi="GHEA Grapalat" w:cs="Arial"/>
          <w:sz w:val="22"/>
          <w:szCs w:val="22"/>
        </w:rPr>
        <w:t>ենթակայության</w:t>
      </w:r>
      <w:r w:rsidRPr="0032784D">
        <w:rPr>
          <w:rFonts w:ascii="GHEA Grapalat" w:hAnsi="GHEA Grapalat"/>
          <w:sz w:val="22"/>
          <w:szCs w:val="22"/>
        </w:rPr>
        <w:t xml:space="preserve"> </w:t>
      </w:r>
      <w:r w:rsidRPr="0032784D">
        <w:rPr>
          <w:rFonts w:ascii="GHEA Grapalat" w:hAnsi="GHEA Grapalat" w:cs="Arial"/>
          <w:b/>
          <w:sz w:val="22"/>
          <w:szCs w:val="22"/>
        </w:rPr>
        <w:t>«</w:t>
      </w:r>
      <w:r w:rsidRPr="0032784D">
        <w:rPr>
          <w:rFonts w:ascii="GHEA Grapalat" w:hAnsi="GHEA Grapalat" w:cs="Arial"/>
          <w:sz w:val="22"/>
          <w:szCs w:val="22"/>
        </w:rPr>
        <w:t>Շտապբուժօգնություն</w:t>
      </w:r>
      <w:r w:rsidRPr="0032784D">
        <w:rPr>
          <w:rFonts w:ascii="GHEA Grapalat" w:hAnsi="GHEA Grapalat" w:cs="Arial LatArm"/>
          <w:sz w:val="22"/>
          <w:szCs w:val="22"/>
        </w:rPr>
        <w:t>»</w:t>
      </w:r>
      <w:r w:rsidRPr="0032784D">
        <w:rPr>
          <w:rFonts w:ascii="GHEA Grapalat" w:hAnsi="GHEA Grapalat"/>
          <w:sz w:val="22"/>
          <w:szCs w:val="22"/>
        </w:rPr>
        <w:t xml:space="preserve"> </w:t>
      </w:r>
      <w:r w:rsidRPr="0032784D">
        <w:rPr>
          <w:rFonts w:ascii="GHEA Grapalat" w:hAnsi="GHEA Grapalat" w:cs="Arial"/>
          <w:sz w:val="22"/>
          <w:szCs w:val="22"/>
        </w:rPr>
        <w:t>ՓԲԸ</w:t>
      </w:r>
      <w:r w:rsidRPr="0032784D">
        <w:rPr>
          <w:rFonts w:ascii="GHEA Grapalat" w:hAnsi="GHEA Grapalat"/>
          <w:sz w:val="22"/>
          <w:szCs w:val="22"/>
        </w:rPr>
        <w:t>-</w:t>
      </w:r>
      <w:r w:rsidRPr="0032784D">
        <w:rPr>
          <w:rFonts w:ascii="GHEA Grapalat" w:hAnsi="GHEA Grapalat" w:cs="Arial"/>
          <w:sz w:val="22"/>
          <w:szCs w:val="22"/>
        </w:rPr>
        <w:t>ի</w:t>
      </w:r>
      <w:r w:rsidRPr="0032784D">
        <w:rPr>
          <w:rFonts w:ascii="GHEA Grapalat" w:hAnsi="GHEA Grapalat"/>
          <w:sz w:val="22"/>
          <w:szCs w:val="22"/>
        </w:rPr>
        <w:t xml:space="preserve"> </w:t>
      </w:r>
      <w:r w:rsidRPr="0032784D">
        <w:rPr>
          <w:rFonts w:ascii="GHEA Grapalat" w:hAnsi="GHEA Grapalat" w:cs="Arial"/>
          <w:sz w:val="22"/>
          <w:szCs w:val="22"/>
        </w:rPr>
        <w:t>կողմից</w:t>
      </w:r>
      <w:r w:rsidRPr="0032784D">
        <w:rPr>
          <w:rFonts w:ascii="GHEA Grapalat" w:hAnsi="GHEA Grapalat"/>
          <w:sz w:val="22"/>
          <w:szCs w:val="22"/>
        </w:rPr>
        <w:t xml:space="preserve"> </w:t>
      </w:r>
      <w:r w:rsidRPr="0032784D">
        <w:rPr>
          <w:rFonts w:ascii="GHEA Grapalat" w:hAnsi="GHEA Grapalat" w:cs="Arial"/>
          <w:sz w:val="22"/>
          <w:szCs w:val="22"/>
        </w:rPr>
        <w:t>շահութահարկի</w:t>
      </w:r>
      <w:r w:rsidRPr="0032784D">
        <w:rPr>
          <w:rFonts w:ascii="GHEA Grapalat" w:hAnsi="GHEA Grapalat"/>
          <w:sz w:val="22"/>
          <w:szCs w:val="22"/>
        </w:rPr>
        <w:t xml:space="preserve"> </w:t>
      </w:r>
      <w:r w:rsidRPr="0032784D">
        <w:rPr>
          <w:rFonts w:ascii="GHEA Grapalat" w:hAnsi="GHEA Grapalat" w:cs="Arial"/>
          <w:sz w:val="22"/>
          <w:szCs w:val="22"/>
        </w:rPr>
        <w:t>գծով</w:t>
      </w:r>
      <w:r w:rsidRPr="0032784D">
        <w:rPr>
          <w:rFonts w:ascii="GHEA Grapalat" w:hAnsi="GHEA Grapalat"/>
          <w:sz w:val="22"/>
          <w:szCs w:val="22"/>
        </w:rPr>
        <w:t xml:space="preserve"> </w:t>
      </w:r>
      <w:r w:rsidRPr="0032784D">
        <w:rPr>
          <w:rFonts w:ascii="GHEA Grapalat" w:hAnsi="GHEA Grapalat" w:cs="Arial"/>
          <w:sz w:val="22"/>
          <w:szCs w:val="22"/>
        </w:rPr>
        <w:t>առաջացած</w:t>
      </w:r>
      <w:r w:rsidRPr="0032784D">
        <w:rPr>
          <w:rFonts w:ascii="GHEA Grapalat" w:hAnsi="GHEA Grapalat"/>
          <w:sz w:val="22"/>
          <w:szCs w:val="22"/>
        </w:rPr>
        <w:t xml:space="preserve"> </w:t>
      </w:r>
      <w:r w:rsidRPr="0032784D">
        <w:rPr>
          <w:rFonts w:ascii="GHEA Grapalat" w:hAnsi="GHEA Grapalat" w:cs="Arial"/>
          <w:sz w:val="22"/>
          <w:szCs w:val="22"/>
        </w:rPr>
        <w:t>հարկային</w:t>
      </w:r>
      <w:r w:rsidRPr="0032784D">
        <w:rPr>
          <w:rFonts w:ascii="GHEA Grapalat" w:hAnsi="GHEA Grapalat"/>
          <w:sz w:val="22"/>
          <w:szCs w:val="22"/>
        </w:rPr>
        <w:t xml:space="preserve"> </w:t>
      </w:r>
      <w:r w:rsidRPr="0032784D">
        <w:rPr>
          <w:rFonts w:ascii="GHEA Grapalat" w:hAnsi="GHEA Grapalat" w:cs="Arial"/>
          <w:sz w:val="22"/>
          <w:szCs w:val="22"/>
        </w:rPr>
        <w:t>պարտավորությունների</w:t>
      </w:r>
      <w:r w:rsidRPr="0032784D">
        <w:rPr>
          <w:rFonts w:ascii="GHEA Grapalat" w:hAnsi="GHEA Grapalat"/>
          <w:sz w:val="22"/>
          <w:szCs w:val="22"/>
        </w:rPr>
        <w:t xml:space="preserve"> </w:t>
      </w:r>
      <w:r w:rsidRPr="0032784D">
        <w:rPr>
          <w:rFonts w:ascii="GHEA Grapalat" w:hAnsi="GHEA Grapalat" w:cs="Arial"/>
          <w:sz w:val="22"/>
          <w:szCs w:val="22"/>
        </w:rPr>
        <w:t>փոխհատուցման</w:t>
      </w:r>
      <w:r w:rsidR="004B493A" w:rsidRPr="0032784D">
        <w:rPr>
          <w:rFonts w:ascii="GHEA Grapalat" w:hAnsi="GHEA Grapalat" w:cs="Arial"/>
          <w:sz w:val="22"/>
          <w:szCs w:val="22"/>
        </w:rPr>
        <w:t>ը</w:t>
      </w:r>
      <w:r w:rsidRPr="0032784D">
        <w:rPr>
          <w:rFonts w:ascii="GHEA Grapalat" w:hAnsi="GHEA Grapalat" w:cs="Arial"/>
          <w:sz w:val="22"/>
          <w:szCs w:val="22"/>
        </w:rPr>
        <w:t>:</w:t>
      </w:r>
    </w:p>
    <w:p w:rsidR="001D0422" w:rsidRPr="0032784D" w:rsidRDefault="001D0422" w:rsidP="001D0422">
      <w:pPr>
        <w:spacing w:line="360" w:lineRule="auto"/>
        <w:ind w:firstLine="567"/>
        <w:jc w:val="both"/>
        <w:rPr>
          <w:rFonts w:ascii="GHEA Grapalat" w:hAnsi="GHEA Grapalat" w:cs="Arial Armenian"/>
          <w:sz w:val="22"/>
          <w:szCs w:val="22"/>
        </w:rPr>
      </w:pPr>
      <w:r w:rsidRPr="0032784D">
        <w:rPr>
          <w:rFonts w:ascii="GHEA Grapalat" w:hAnsi="GHEA Grapalat" w:cs="Arial"/>
          <w:i/>
          <w:sz w:val="22"/>
          <w:szCs w:val="22"/>
        </w:rPr>
        <w:t>Ոչ վարակիչ հիվանդությունների բժշկական օգնության ապահովման</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w:t>
      </w:r>
      <w:r w:rsidRPr="0032784D">
        <w:rPr>
          <w:rFonts w:ascii="GHEA Grapalat" w:hAnsi="GHEA Grapalat" w:cs="Arial"/>
          <w:sz w:val="22"/>
          <w:szCs w:val="22"/>
        </w:rPr>
        <w:t>օգտագործվել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12.5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նախատեսվածի</w:t>
      </w:r>
      <w:r w:rsidRPr="0032784D">
        <w:rPr>
          <w:rFonts w:ascii="GHEA Grapalat" w:hAnsi="GHEA Grapalat" w:cs="Times Armenian"/>
          <w:sz w:val="22"/>
          <w:szCs w:val="22"/>
        </w:rPr>
        <w:t xml:space="preserve"> 98.4%-</w:t>
      </w:r>
      <w:r w:rsidRPr="0032784D">
        <w:rPr>
          <w:rFonts w:ascii="GHEA Grapalat" w:hAnsi="GHEA Grapalat" w:cs="Arial"/>
          <w:sz w:val="22"/>
          <w:szCs w:val="22"/>
        </w:rPr>
        <w:t>ը</w:t>
      </w:r>
      <w:r w:rsidRPr="0032784D">
        <w:rPr>
          <w:rFonts w:ascii="GHEA Grapalat" w:hAnsi="GHEA Grapalat" w:cs="Times Armenian"/>
          <w:sz w:val="22"/>
          <w:szCs w:val="22"/>
        </w:rPr>
        <w:t xml:space="preserve">: </w:t>
      </w:r>
      <w:r w:rsidRPr="0032784D">
        <w:rPr>
          <w:rFonts w:ascii="GHEA Grapalat" w:hAnsi="GHEA Grapalat" w:cs="Arial"/>
          <w:sz w:val="22"/>
          <w:szCs w:val="22"/>
        </w:rPr>
        <w:t>Շեղումը հիմնականում պայմանավորված է ծրագրում</w:t>
      </w:r>
      <w:r w:rsidRPr="0032784D">
        <w:rPr>
          <w:rFonts w:ascii="GHEA Grapalat" w:hAnsi="GHEA Grapalat" w:cs="Arial"/>
          <w:i/>
          <w:sz w:val="22"/>
          <w:szCs w:val="22"/>
        </w:rPr>
        <w:t xml:space="preserve"> </w:t>
      </w:r>
      <w:r w:rsidRPr="0032784D">
        <w:rPr>
          <w:rFonts w:ascii="GHEA Grapalat" w:hAnsi="GHEA Grapalat" w:cs="Arial"/>
          <w:sz w:val="22"/>
          <w:szCs w:val="22"/>
        </w:rPr>
        <w:t>ընդգրկված</w:t>
      </w:r>
      <w:r w:rsidRPr="0032784D">
        <w:rPr>
          <w:rFonts w:ascii="GHEA Grapalat" w:hAnsi="GHEA Grapalat" w:cs="Sylfaen"/>
          <w:sz w:val="22"/>
          <w:szCs w:val="22"/>
        </w:rPr>
        <w:t xml:space="preserve">` </w:t>
      </w:r>
      <w:r w:rsidRPr="0032784D">
        <w:rPr>
          <w:rFonts w:ascii="GHEA Grapalat" w:hAnsi="GHEA Grapalat" w:cs="Arial"/>
          <w:sz w:val="22"/>
          <w:szCs w:val="22"/>
        </w:rPr>
        <w:t>անհետաձգելի</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ծախսերով, որոնք</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ավելի քան 4.4 մլրդ դրամ` 96.5%</w:t>
      </w:r>
      <w:r w:rsidR="004B493A" w:rsidRPr="0032784D">
        <w:rPr>
          <w:rFonts w:ascii="GHEA Grapalat" w:hAnsi="GHEA Grapalat" w:cs="Arial"/>
          <w:sz w:val="22"/>
          <w:szCs w:val="22"/>
        </w:rPr>
        <w:t>, որը պ</w:t>
      </w:r>
      <w:r w:rsidRPr="0032784D">
        <w:rPr>
          <w:rFonts w:ascii="GHEA Grapalat" w:hAnsi="GHEA Grapalat" w:cs="Arial"/>
          <w:sz w:val="22"/>
          <w:szCs w:val="22"/>
        </w:rPr>
        <w:t>այմանավորված է բուժօգնության ծառայություների միջին գնի նվազմամբ: 2019 թվականին պետության կողմից երաշխավորված անվճար հիվանդանոցային բժշկական օգնության և սպասարկման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lang w:val="zu-ZA"/>
        </w:rPr>
        <w:t xml:space="preserve"> </w:t>
      </w:r>
      <w:r w:rsidRPr="0032784D">
        <w:rPr>
          <w:rFonts w:ascii="GHEA Grapalat" w:hAnsi="GHEA Grapalat" w:cs="Arial"/>
          <w:sz w:val="22"/>
          <w:szCs w:val="22"/>
        </w:rPr>
        <w:t>անհետաձգելի</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004B493A" w:rsidRPr="0032784D">
        <w:rPr>
          <w:rFonts w:ascii="GHEA Grapalat" w:hAnsi="GHEA Grapalat" w:cs="Sylfaen"/>
          <w:sz w:val="22"/>
          <w:szCs w:val="22"/>
        </w:rPr>
        <w:t xml:space="preserve"> 25</w:t>
      </w:r>
      <w:r w:rsidRPr="0032784D">
        <w:rPr>
          <w:rFonts w:ascii="GHEA Grapalat" w:hAnsi="GHEA Grapalat" w:cs="Sylfaen"/>
          <w:sz w:val="22"/>
          <w:szCs w:val="22"/>
        </w:rPr>
        <w:t>3</w:t>
      </w:r>
      <w:r w:rsidR="004B493A" w:rsidRPr="0032784D">
        <w:rPr>
          <w:rFonts w:ascii="GHEA Grapalat" w:hAnsi="GHEA Grapalat" w:cs="Sylfaen"/>
          <w:sz w:val="22"/>
          <w:szCs w:val="22"/>
          <w:lang w:val="en-US"/>
        </w:rPr>
        <w:t>26</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004B493A" w:rsidRPr="0032784D">
        <w:rPr>
          <w:rFonts w:ascii="GHEA Grapalat" w:hAnsi="GHEA Grapalat" w:cs="Arial"/>
          <w:sz w:val="22"/>
          <w:szCs w:val="22"/>
        </w:rPr>
        <w:t>կան</w:t>
      </w:r>
      <w:r w:rsidRPr="0032784D">
        <w:rPr>
          <w:rFonts w:ascii="GHEA Grapalat" w:hAnsi="GHEA Grapalat" w:cs="Arial"/>
          <w:sz w:val="22"/>
          <w:szCs w:val="22"/>
        </w:rPr>
        <w:t>խատեսված</w:t>
      </w:r>
      <w:r w:rsidR="004B493A" w:rsidRPr="0032784D">
        <w:rPr>
          <w:rFonts w:ascii="GHEA Grapalat" w:hAnsi="GHEA Grapalat" w:cs="Times Armenian"/>
          <w:sz w:val="22"/>
          <w:szCs w:val="22"/>
        </w:rPr>
        <w:t xml:space="preserve"> 23</w:t>
      </w:r>
      <w:r w:rsidR="004B493A" w:rsidRPr="0032784D">
        <w:rPr>
          <w:rFonts w:ascii="GHEA Grapalat" w:hAnsi="GHEA Grapalat" w:cs="Times Armenian"/>
          <w:sz w:val="22"/>
          <w:szCs w:val="22"/>
          <w:lang w:val="en-US"/>
        </w:rPr>
        <w:t>740</w:t>
      </w:r>
      <w:r w:rsidR="004B493A"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004B493A" w:rsidRPr="0032784D">
        <w:rPr>
          <w:rFonts w:ascii="GHEA Grapalat" w:hAnsi="GHEA Grapalat" w:cs="Arial"/>
          <w:sz w:val="22"/>
          <w:szCs w:val="22"/>
        </w:rPr>
        <w:t>կան</w:t>
      </w:r>
      <w:r w:rsidRPr="0032784D">
        <w:rPr>
          <w:rFonts w:ascii="GHEA Grapalat" w:hAnsi="GHEA Grapalat" w:cs="Arial"/>
          <w:sz w:val="22"/>
          <w:szCs w:val="22"/>
        </w:rPr>
        <w:t>խատեսված</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քանակի</w:t>
      </w:r>
      <w:r w:rsidRPr="0032784D">
        <w:rPr>
          <w:rFonts w:ascii="GHEA Grapalat" w:hAnsi="GHEA Grapalat" w:cs="Sylfaen"/>
          <w:sz w:val="22"/>
          <w:szCs w:val="22"/>
        </w:rPr>
        <w:t xml:space="preserve"> </w:t>
      </w:r>
      <w:r w:rsidRPr="0032784D">
        <w:rPr>
          <w:rFonts w:ascii="GHEA Grapalat" w:hAnsi="GHEA Grapalat" w:cs="Arial"/>
          <w:sz w:val="22"/>
          <w:szCs w:val="22"/>
        </w:rPr>
        <w:t>նկատմամբ</w:t>
      </w:r>
      <w:r w:rsidRPr="0032784D">
        <w:rPr>
          <w:rFonts w:ascii="GHEA Grapalat" w:hAnsi="GHEA Grapalat" w:cs="Sylfaen"/>
          <w:sz w:val="22"/>
          <w:szCs w:val="22"/>
        </w:rPr>
        <w:t xml:space="preserve"> </w:t>
      </w:r>
      <w:r w:rsidRPr="0032784D">
        <w:rPr>
          <w:rFonts w:ascii="GHEA Grapalat" w:hAnsi="GHEA Grapalat" w:cs="Arial"/>
          <w:sz w:val="22"/>
          <w:szCs w:val="22"/>
        </w:rPr>
        <w:t>ավել</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փոխհատուցումը</w:t>
      </w:r>
      <w:r w:rsidRPr="0032784D">
        <w:rPr>
          <w:rFonts w:ascii="GHEA Grapalat" w:hAnsi="GHEA Grapalat" w:cs="Sylfaen"/>
          <w:sz w:val="22"/>
          <w:szCs w:val="22"/>
        </w:rPr>
        <w:t xml:space="preserve"> </w:t>
      </w:r>
      <w:r w:rsidRPr="0032784D">
        <w:rPr>
          <w:rFonts w:ascii="GHEA Grapalat" w:hAnsi="GHEA Grapalat" w:cs="Arial"/>
          <w:sz w:val="22"/>
          <w:szCs w:val="22"/>
        </w:rPr>
        <w:t>հիմնականում</w:t>
      </w:r>
      <w:r w:rsidRPr="0032784D">
        <w:rPr>
          <w:rFonts w:ascii="GHEA Grapalat" w:hAnsi="GHEA Grapalat" w:cs="Sylfaen"/>
          <w:sz w:val="22"/>
          <w:szCs w:val="22"/>
        </w:rPr>
        <w:t xml:space="preserve"> </w:t>
      </w:r>
      <w:r w:rsidRPr="0032784D">
        <w:rPr>
          <w:rFonts w:ascii="GHEA Grapalat" w:hAnsi="GHEA Grapalat" w:cs="Arial"/>
          <w:sz w:val="22"/>
          <w:szCs w:val="22"/>
        </w:rPr>
        <w:t>ապահովվել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նվազման</w:t>
      </w:r>
      <w:r w:rsidRPr="0032784D">
        <w:rPr>
          <w:rFonts w:ascii="GHEA Grapalat" w:hAnsi="GHEA Grapalat" w:cs="Sylfaen"/>
          <w:sz w:val="22"/>
          <w:szCs w:val="22"/>
        </w:rPr>
        <w:t xml:space="preserve"> </w:t>
      </w:r>
      <w:r w:rsidRPr="0032784D">
        <w:rPr>
          <w:rFonts w:ascii="GHEA Grapalat" w:hAnsi="GHEA Grapalat" w:cs="Arial"/>
          <w:sz w:val="22"/>
          <w:szCs w:val="22"/>
        </w:rPr>
        <w:t>հաշվին</w:t>
      </w:r>
      <w:r w:rsidRPr="0032784D">
        <w:rPr>
          <w:rFonts w:ascii="GHEA Grapalat" w:hAnsi="GHEA Grapalat" w:cs="Sylfaen"/>
          <w:sz w:val="22"/>
          <w:szCs w:val="22"/>
        </w:rPr>
        <w:t xml:space="preserve">: </w:t>
      </w:r>
      <w:r w:rsidRPr="0032784D">
        <w:rPr>
          <w:rFonts w:ascii="GHEA Grapalat" w:hAnsi="GHEA Grapalat" w:cs="Arial"/>
          <w:sz w:val="22"/>
          <w:szCs w:val="22"/>
        </w:rPr>
        <w:t>Միջոցառումն</w:t>
      </w:r>
      <w:r w:rsidRPr="0032784D">
        <w:rPr>
          <w:rFonts w:ascii="GHEA Grapalat" w:hAnsi="GHEA Grapalat" w:cs="Arial Armenian"/>
          <w:sz w:val="22"/>
          <w:szCs w:val="22"/>
        </w:rPr>
        <w:t xml:space="preserve"> </w:t>
      </w:r>
      <w:r w:rsidRPr="0032784D">
        <w:rPr>
          <w:rFonts w:ascii="GHEA Grapalat" w:hAnsi="GHEA Grapalat" w:cs="Arial"/>
          <w:sz w:val="22"/>
          <w:szCs w:val="22"/>
        </w:rPr>
        <w:t>իրականացվում</w:t>
      </w:r>
      <w:r w:rsidRPr="0032784D">
        <w:rPr>
          <w:rFonts w:ascii="GHEA Grapalat" w:hAnsi="GHEA Grapalat" w:cs="Arial Armenian"/>
          <w:sz w:val="22"/>
          <w:szCs w:val="22"/>
        </w:rPr>
        <w:t xml:space="preserve"> </w:t>
      </w:r>
      <w:r w:rsidRPr="0032784D">
        <w:rPr>
          <w:rFonts w:ascii="GHEA Grapalat" w:hAnsi="GHEA Grapalat" w:cs="Arial"/>
          <w:sz w:val="22"/>
          <w:szCs w:val="22"/>
        </w:rPr>
        <w:t>է</w:t>
      </w:r>
      <w:r w:rsidRPr="0032784D">
        <w:rPr>
          <w:rFonts w:ascii="GHEA Grapalat" w:hAnsi="GHEA Grapalat" w:cs="Arial Armenian"/>
          <w:sz w:val="22"/>
          <w:szCs w:val="22"/>
        </w:rPr>
        <w:t xml:space="preserve"> </w:t>
      </w:r>
      <w:r w:rsidRPr="0032784D">
        <w:rPr>
          <w:rFonts w:ascii="GHEA Grapalat" w:hAnsi="GHEA Grapalat" w:cs="Arial"/>
          <w:sz w:val="22"/>
          <w:szCs w:val="22"/>
        </w:rPr>
        <w:t>համաձայն</w:t>
      </w:r>
      <w:r w:rsidRPr="0032784D">
        <w:rPr>
          <w:rFonts w:ascii="GHEA Grapalat" w:hAnsi="GHEA Grapalat" w:cs="Arial Armenian"/>
          <w:sz w:val="22"/>
          <w:szCs w:val="22"/>
        </w:rPr>
        <w:t xml:space="preserve"> </w:t>
      </w:r>
      <w:r w:rsidRPr="0032784D">
        <w:rPr>
          <w:rFonts w:ascii="GHEA Grapalat" w:hAnsi="GHEA Grapalat" w:cs="Arial"/>
          <w:sz w:val="22"/>
          <w:szCs w:val="22"/>
        </w:rPr>
        <w:t>ՀՀ</w:t>
      </w:r>
      <w:r w:rsidRPr="0032784D">
        <w:rPr>
          <w:rFonts w:ascii="GHEA Grapalat" w:hAnsi="GHEA Grapalat" w:cs="Arial Armenian"/>
          <w:sz w:val="22"/>
          <w:szCs w:val="22"/>
        </w:rPr>
        <w:t xml:space="preserve"> </w:t>
      </w:r>
      <w:r w:rsidRPr="0032784D">
        <w:rPr>
          <w:rFonts w:ascii="GHEA Grapalat" w:hAnsi="GHEA Grapalat" w:cs="Arial"/>
          <w:sz w:val="22"/>
          <w:szCs w:val="22"/>
        </w:rPr>
        <w:t>առողջապահության</w:t>
      </w:r>
      <w:r w:rsidRPr="0032784D">
        <w:rPr>
          <w:rFonts w:ascii="GHEA Grapalat" w:hAnsi="GHEA Grapalat" w:cs="Arial Armenian"/>
          <w:sz w:val="22"/>
          <w:szCs w:val="22"/>
        </w:rPr>
        <w:t xml:space="preserve"> </w:t>
      </w:r>
      <w:r w:rsidRPr="0032784D">
        <w:rPr>
          <w:rFonts w:ascii="GHEA Grapalat" w:hAnsi="GHEA Grapalat" w:cs="Arial"/>
          <w:sz w:val="22"/>
          <w:szCs w:val="22"/>
        </w:rPr>
        <w:t>նախարարության</w:t>
      </w:r>
      <w:r w:rsidRPr="0032784D">
        <w:rPr>
          <w:rFonts w:ascii="GHEA Grapalat" w:hAnsi="GHEA Grapalat" w:cs="Arial Armenian"/>
          <w:sz w:val="22"/>
          <w:szCs w:val="22"/>
        </w:rPr>
        <w:t xml:space="preserve"> </w:t>
      </w:r>
      <w:r w:rsidRPr="0032784D">
        <w:rPr>
          <w:rFonts w:ascii="GHEA Grapalat" w:hAnsi="GHEA Grapalat" w:cs="Arial"/>
          <w:sz w:val="22"/>
          <w:szCs w:val="22"/>
        </w:rPr>
        <w:t>կողմից</w:t>
      </w:r>
      <w:r w:rsidRPr="0032784D">
        <w:rPr>
          <w:rFonts w:ascii="GHEA Grapalat" w:hAnsi="GHEA Grapalat" w:cs="Arial Armenian"/>
          <w:sz w:val="22"/>
          <w:szCs w:val="22"/>
        </w:rPr>
        <w:t xml:space="preserve"> </w:t>
      </w:r>
      <w:r w:rsidRPr="0032784D">
        <w:rPr>
          <w:rFonts w:ascii="GHEA Grapalat" w:hAnsi="GHEA Grapalat" w:cs="Arial"/>
          <w:sz w:val="22"/>
          <w:szCs w:val="22"/>
        </w:rPr>
        <w:t>սահմանված</w:t>
      </w:r>
      <w:r w:rsidRPr="0032784D">
        <w:rPr>
          <w:rFonts w:ascii="GHEA Grapalat" w:hAnsi="GHEA Grapalat" w:cs="Arial Armenian"/>
          <w:sz w:val="22"/>
          <w:szCs w:val="22"/>
        </w:rPr>
        <w:t xml:space="preserve"> </w:t>
      </w:r>
      <w:r w:rsidRPr="0032784D">
        <w:rPr>
          <w:rFonts w:ascii="GHEA Grapalat" w:hAnsi="GHEA Grapalat" w:cs="Arial"/>
          <w:sz w:val="22"/>
          <w:szCs w:val="22"/>
        </w:rPr>
        <w:t>անհետաձգելի</w:t>
      </w:r>
      <w:r w:rsidRPr="0032784D">
        <w:rPr>
          <w:rFonts w:ascii="GHEA Grapalat" w:hAnsi="GHEA Grapalat" w:cs="Arial Armenian"/>
          <w:sz w:val="22"/>
          <w:szCs w:val="22"/>
        </w:rPr>
        <w:t xml:space="preserve"> </w:t>
      </w:r>
      <w:r w:rsidRPr="0032784D">
        <w:rPr>
          <w:rFonts w:ascii="GHEA Grapalat" w:hAnsi="GHEA Grapalat" w:cs="Arial"/>
          <w:sz w:val="22"/>
          <w:szCs w:val="22"/>
        </w:rPr>
        <w:t>վիճակների</w:t>
      </w:r>
      <w:r w:rsidRPr="0032784D">
        <w:rPr>
          <w:rFonts w:ascii="GHEA Grapalat" w:hAnsi="GHEA Grapalat" w:cs="Arial Armenian"/>
          <w:sz w:val="22"/>
          <w:szCs w:val="22"/>
        </w:rPr>
        <w:t xml:space="preserve"> </w:t>
      </w:r>
      <w:r w:rsidRPr="0032784D">
        <w:rPr>
          <w:rFonts w:ascii="GHEA Grapalat" w:hAnsi="GHEA Grapalat" w:cs="Arial"/>
          <w:sz w:val="22"/>
          <w:szCs w:val="22"/>
        </w:rPr>
        <w:t>և</w:t>
      </w:r>
      <w:r w:rsidRPr="0032784D">
        <w:rPr>
          <w:rFonts w:ascii="GHEA Grapalat" w:hAnsi="GHEA Grapalat" w:cs="Arial Armenia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Arial Armenian"/>
          <w:sz w:val="22"/>
          <w:szCs w:val="22"/>
        </w:rPr>
        <w:t xml:space="preserve"> </w:t>
      </w:r>
      <w:r w:rsidRPr="0032784D">
        <w:rPr>
          <w:rFonts w:ascii="GHEA Grapalat" w:hAnsi="GHEA Grapalat" w:cs="Arial"/>
          <w:sz w:val="22"/>
          <w:szCs w:val="22"/>
        </w:rPr>
        <w:t>ցանկի</w:t>
      </w:r>
      <w:r w:rsidR="00FC63A1" w:rsidRPr="0032784D">
        <w:rPr>
          <w:rFonts w:ascii="GHEA Grapalat" w:hAnsi="GHEA Grapalat" w:cs="Arial"/>
          <w:sz w:val="22"/>
          <w:szCs w:val="22"/>
        </w:rPr>
        <w:t xml:space="preserve">, </w:t>
      </w:r>
      <w:r w:rsidRPr="0032784D">
        <w:rPr>
          <w:rFonts w:ascii="GHEA Grapalat" w:hAnsi="GHEA Grapalat" w:cs="Arial"/>
          <w:sz w:val="22"/>
          <w:szCs w:val="22"/>
        </w:rPr>
        <w:t>գործում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համավճարի</w:t>
      </w:r>
      <w:r w:rsidRPr="0032784D">
        <w:rPr>
          <w:rFonts w:ascii="GHEA Grapalat" w:hAnsi="GHEA Grapalat" w:cs="Sylfaen"/>
          <w:sz w:val="22"/>
          <w:szCs w:val="22"/>
        </w:rPr>
        <w:t xml:space="preserve"> </w:t>
      </w:r>
      <w:r w:rsidRPr="0032784D">
        <w:rPr>
          <w:rFonts w:ascii="GHEA Grapalat" w:hAnsi="GHEA Grapalat" w:cs="Arial"/>
          <w:sz w:val="22"/>
          <w:szCs w:val="22"/>
        </w:rPr>
        <w:t>սկզբունքով</w:t>
      </w:r>
      <w:r w:rsidRPr="0032784D">
        <w:rPr>
          <w:rFonts w:ascii="GHEA Grapalat" w:hAnsi="GHEA Grapalat" w:cs="Sylfaen"/>
          <w:sz w:val="22"/>
          <w:szCs w:val="22"/>
        </w:rPr>
        <w:t xml:space="preserve"> </w:t>
      </w:r>
      <w:r w:rsidRPr="0032784D">
        <w:rPr>
          <w:rFonts w:ascii="GHEA Grapalat" w:hAnsi="GHEA Grapalat" w:cs="Arial"/>
          <w:sz w:val="22"/>
          <w:szCs w:val="22"/>
        </w:rPr>
        <w:t>փոխհատուցման</w:t>
      </w:r>
      <w:r w:rsidRPr="0032784D">
        <w:rPr>
          <w:rFonts w:ascii="GHEA Grapalat" w:hAnsi="GHEA Grapalat" w:cs="Sylfaen"/>
          <w:sz w:val="22"/>
          <w:szCs w:val="22"/>
        </w:rPr>
        <w:t xml:space="preserve"> </w:t>
      </w:r>
      <w:r w:rsidRPr="0032784D">
        <w:rPr>
          <w:rFonts w:ascii="GHEA Grapalat" w:hAnsi="GHEA Grapalat" w:cs="Arial"/>
          <w:sz w:val="22"/>
          <w:szCs w:val="22"/>
        </w:rPr>
        <w:t>մեխանիզմը</w:t>
      </w:r>
      <w:r w:rsidRPr="0032784D">
        <w:rPr>
          <w:rFonts w:ascii="GHEA Grapalat" w:hAnsi="GHEA Grapalat" w:cs="Arial Armenian"/>
          <w:sz w:val="22"/>
          <w:szCs w:val="22"/>
        </w:rPr>
        <w:t>:</w:t>
      </w:r>
    </w:p>
    <w:p w:rsidR="001D0422" w:rsidRPr="0032784D" w:rsidRDefault="001D0422" w:rsidP="001D0422">
      <w:pPr>
        <w:spacing w:line="360" w:lineRule="auto"/>
        <w:ind w:firstLine="561"/>
        <w:jc w:val="both"/>
        <w:rPr>
          <w:rFonts w:ascii="GHEA Grapalat" w:hAnsi="GHEA Grapalat" w:cs="Arial LatArm"/>
          <w:sz w:val="22"/>
          <w:szCs w:val="22"/>
        </w:rPr>
      </w:pPr>
      <w:r w:rsidRPr="0032784D">
        <w:rPr>
          <w:rFonts w:ascii="GHEA Grapalat" w:hAnsi="GHEA Grapalat" w:cs="Arial"/>
          <w:sz w:val="22"/>
          <w:szCs w:val="22"/>
        </w:rPr>
        <w:t>Հեմոդիալիզի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պերիտոնիալ</w:t>
      </w:r>
      <w:r w:rsidRPr="0032784D">
        <w:rPr>
          <w:rFonts w:ascii="GHEA Grapalat" w:hAnsi="GHEA Grapalat" w:cs="Sylfaen"/>
          <w:sz w:val="22"/>
          <w:szCs w:val="22"/>
        </w:rPr>
        <w:t xml:space="preserve"> </w:t>
      </w:r>
      <w:r w:rsidRPr="0032784D">
        <w:rPr>
          <w:rFonts w:ascii="GHEA Grapalat" w:hAnsi="GHEA Grapalat" w:cs="Arial"/>
          <w:sz w:val="22"/>
          <w:szCs w:val="22"/>
        </w:rPr>
        <w:t>դիալիզի</w:t>
      </w:r>
      <w:r w:rsidRPr="0032784D">
        <w:rPr>
          <w:rFonts w:ascii="GHEA Grapalat" w:hAnsi="GHEA Grapalat" w:cs="Sylfaen"/>
          <w:sz w:val="22"/>
          <w:szCs w:val="22"/>
        </w:rPr>
        <w:t xml:space="preserve"> </w:t>
      </w:r>
      <w:r w:rsidRPr="0032784D">
        <w:rPr>
          <w:rFonts w:ascii="GHEA Grapalat" w:hAnsi="GHEA Grapalat" w:cs="Arial"/>
          <w:sz w:val="22"/>
          <w:szCs w:val="22"/>
        </w:rPr>
        <w:t>անցկացման 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ծախսերը</w:t>
      </w:r>
      <w:r w:rsidRPr="0032784D">
        <w:rPr>
          <w:rFonts w:ascii="GHEA Grapalat" w:hAnsi="GHEA Grapalat" w:cs="Sylfaen"/>
          <w:sz w:val="22"/>
          <w:szCs w:val="22"/>
        </w:rPr>
        <w:t xml:space="preserve"> 201</w:t>
      </w:r>
      <w:r w:rsidRPr="0032784D">
        <w:rPr>
          <w:rFonts w:ascii="GHEA Grapalat" w:hAnsi="GHEA Grapalat" w:cs="Arial"/>
          <w:sz w:val="22"/>
          <w:szCs w:val="22"/>
        </w:rPr>
        <w:t>9 թվականին</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 xml:space="preserve">ավելի քան </w:t>
      </w:r>
      <w:r w:rsidRPr="0032784D">
        <w:rPr>
          <w:rFonts w:ascii="GHEA Grapalat" w:hAnsi="GHEA Grapalat" w:cs="Sylfaen"/>
          <w:sz w:val="22"/>
          <w:szCs w:val="22"/>
        </w:rPr>
        <w:t xml:space="preserve">2.5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99.6%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w:t>
      </w:r>
      <w:r w:rsidRPr="0032784D">
        <w:rPr>
          <w:rFonts w:ascii="GHEA Grapalat" w:hAnsi="GHEA Grapalat" w:cs="Arial"/>
          <w:sz w:val="22"/>
          <w:szCs w:val="22"/>
        </w:rPr>
        <w:t>Հատկացված</w:t>
      </w:r>
      <w:r w:rsidRPr="0032784D">
        <w:rPr>
          <w:rFonts w:ascii="GHEA Grapalat" w:hAnsi="GHEA Grapalat" w:cs="Sylfaen"/>
          <w:sz w:val="22"/>
          <w:szCs w:val="22"/>
        </w:rPr>
        <w:t xml:space="preserve"> </w:t>
      </w:r>
      <w:r w:rsidRPr="0032784D">
        <w:rPr>
          <w:rFonts w:ascii="GHEA Grapalat" w:hAnsi="GHEA Grapalat" w:cs="Arial"/>
          <w:sz w:val="22"/>
          <w:szCs w:val="22"/>
        </w:rPr>
        <w:t>միջոցներով</w:t>
      </w:r>
      <w:r w:rsidRPr="0032784D">
        <w:rPr>
          <w:rFonts w:ascii="GHEA Grapalat" w:hAnsi="GHEA Grapalat" w:cs="Sylfaen"/>
          <w:sz w:val="22"/>
          <w:szCs w:val="22"/>
        </w:rPr>
        <w:t xml:space="preserve"> </w:t>
      </w:r>
      <w:r w:rsidRPr="0032784D">
        <w:rPr>
          <w:rFonts w:ascii="GHEA Grapalat" w:hAnsi="GHEA Grapalat" w:cs="Arial"/>
          <w:sz w:val="22"/>
          <w:szCs w:val="22"/>
        </w:rPr>
        <w:t>պետության</w:t>
      </w:r>
      <w:r w:rsidRPr="0032784D">
        <w:rPr>
          <w:rFonts w:ascii="GHEA Grapalat" w:hAnsi="GHEA Grapalat" w:cs="Sylfaen"/>
          <w:sz w:val="22"/>
          <w:szCs w:val="22"/>
        </w:rPr>
        <w:t xml:space="preserve"> </w:t>
      </w:r>
      <w:r w:rsidRPr="0032784D">
        <w:rPr>
          <w:rFonts w:ascii="GHEA Grapalat" w:hAnsi="GHEA Grapalat" w:cs="Arial"/>
          <w:sz w:val="22"/>
          <w:szCs w:val="22"/>
        </w:rPr>
        <w:t>կողմից</w:t>
      </w:r>
      <w:r w:rsidRPr="0032784D">
        <w:rPr>
          <w:rFonts w:ascii="GHEA Grapalat" w:hAnsi="GHEA Grapalat" w:cs="Sylfaen"/>
          <w:sz w:val="22"/>
          <w:szCs w:val="22"/>
        </w:rPr>
        <w:t xml:space="preserve"> </w:t>
      </w:r>
      <w:r w:rsidRPr="0032784D">
        <w:rPr>
          <w:rFonts w:ascii="GHEA Grapalat" w:hAnsi="GHEA Grapalat" w:cs="Arial"/>
          <w:sz w:val="22"/>
          <w:szCs w:val="22"/>
        </w:rPr>
        <w:t>երաշխավորված</w:t>
      </w:r>
      <w:r w:rsidRPr="0032784D">
        <w:rPr>
          <w:rFonts w:ascii="GHEA Grapalat" w:hAnsi="GHEA Grapalat" w:cs="Sylfaen"/>
          <w:sz w:val="22"/>
          <w:szCs w:val="22"/>
        </w:rPr>
        <w:t xml:space="preserve"> </w:t>
      </w:r>
      <w:r w:rsidRPr="0032784D">
        <w:rPr>
          <w:rFonts w:ascii="GHEA Grapalat" w:hAnsi="GHEA Grapalat" w:cs="Arial"/>
          <w:sz w:val="22"/>
          <w:szCs w:val="22"/>
        </w:rPr>
        <w:t>անվճար</w:t>
      </w:r>
      <w:r w:rsidRPr="0032784D">
        <w:rPr>
          <w:rFonts w:ascii="GHEA Grapalat" w:hAnsi="GHEA Grapalat" w:cs="Sylfae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սպասարկման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140</w:t>
      </w:r>
      <w:r w:rsidR="00335C65" w:rsidRPr="0032784D">
        <w:rPr>
          <w:rFonts w:ascii="GHEA Grapalat" w:hAnsi="GHEA Grapalat" w:cs="Sylfaen"/>
          <w:sz w:val="22"/>
          <w:szCs w:val="22"/>
          <w:lang w:val="en-US"/>
        </w:rPr>
        <w:t>680</w:t>
      </w:r>
      <w:r w:rsidRPr="0032784D">
        <w:rPr>
          <w:rFonts w:ascii="GHEA Grapalat" w:hAnsi="GHEA Grapalat" w:cs="Sylfaen"/>
          <w:sz w:val="22"/>
          <w:szCs w:val="22"/>
        </w:rPr>
        <w:t xml:space="preserve"> </w:t>
      </w:r>
      <w:r w:rsidRPr="0032784D">
        <w:rPr>
          <w:rFonts w:ascii="GHEA Grapalat" w:hAnsi="GHEA Grapalat" w:cs="Arial"/>
          <w:sz w:val="22"/>
          <w:szCs w:val="22"/>
        </w:rPr>
        <w:t>հազար</w:t>
      </w:r>
      <w:r w:rsidRPr="0032784D">
        <w:rPr>
          <w:rFonts w:ascii="GHEA Grapalat" w:hAnsi="GHEA Grapalat" w:cs="Sylfaen"/>
          <w:sz w:val="22"/>
          <w:szCs w:val="22"/>
        </w:rPr>
        <w:t xml:space="preserve"> </w:t>
      </w:r>
      <w:r w:rsidRPr="0032784D">
        <w:rPr>
          <w:rFonts w:ascii="GHEA Grapalat" w:hAnsi="GHEA Grapalat" w:cs="Arial"/>
          <w:sz w:val="22"/>
          <w:szCs w:val="22"/>
        </w:rPr>
        <w:t>սեանս</w:t>
      </w:r>
      <w:r w:rsidRPr="0032784D">
        <w:rPr>
          <w:rFonts w:ascii="GHEA Grapalat" w:hAnsi="GHEA Grapalat" w:cs="Sylfaen"/>
          <w:sz w:val="22"/>
          <w:szCs w:val="22"/>
        </w:rPr>
        <w:t xml:space="preserve">` </w:t>
      </w:r>
      <w:r w:rsidRPr="0032784D">
        <w:rPr>
          <w:rFonts w:ascii="GHEA Grapalat" w:hAnsi="GHEA Grapalat" w:cs="Arial"/>
          <w:sz w:val="22"/>
          <w:szCs w:val="22"/>
        </w:rPr>
        <w:t xml:space="preserve">նախատեսված </w:t>
      </w:r>
      <w:r w:rsidRPr="0032784D">
        <w:rPr>
          <w:rFonts w:ascii="GHEA Grapalat" w:hAnsi="GHEA Grapalat" w:cs="Sylfaen"/>
          <w:sz w:val="22"/>
          <w:szCs w:val="22"/>
        </w:rPr>
        <w:t>1467</w:t>
      </w:r>
      <w:r w:rsidR="00335C65" w:rsidRPr="0032784D">
        <w:rPr>
          <w:rFonts w:ascii="GHEA Grapalat" w:hAnsi="GHEA Grapalat" w:cs="Sylfaen"/>
          <w:sz w:val="22"/>
          <w:szCs w:val="22"/>
          <w:lang w:val="en-US"/>
        </w:rPr>
        <w:t>09</w:t>
      </w:r>
      <w:r w:rsidRPr="0032784D">
        <w:rPr>
          <w:rFonts w:ascii="GHEA Grapalat" w:hAnsi="GHEA Grapalat" w:cs="Sylfaen"/>
          <w:sz w:val="22"/>
          <w:szCs w:val="22"/>
        </w:rPr>
        <w:t xml:space="preserve"> </w:t>
      </w:r>
      <w:r w:rsidRPr="0032784D">
        <w:rPr>
          <w:rFonts w:ascii="GHEA Grapalat" w:hAnsi="GHEA Grapalat" w:cs="Arial"/>
          <w:sz w:val="22"/>
          <w:szCs w:val="22"/>
        </w:rPr>
        <w:t>հազար</w:t>
      </w:r>
      <w:r w:rsidRPr="0032784D">
        <w:rPr>
          <w:rFonts w:ascii="GHEA Grapalat" w:hAnsi="GHEA Grapalat" w:cs="Sylfaen"/>
          <w:sz w:val="22"/>
          <w:szCs w:val="22"/>
        </w:rPr>
        <w:t xml:space="preserve"> </w:t>
      </w:r>
      <w:r w:rsidRPr="0032784D">
        <w:rPr>
          <w:rFonts w:ascii="GHEA Grapalat" w:hAnsi="GHEA Grapalat" w:cs="Arial"/>
          <w:sz w:val="22"/>
          <w:szCs w:val="22"/>
        </w:rPr>
        <w:t>սեանսի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Հոգեկան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նարկոլոգիական</w:t>
      </w:r>
      <w:r w:rsidRPr="0032784D">
        <w:rPr>
          <w:rFonts w:ascii="GHEA Grapalat" w:hAnsi="GHEA Grapalat" w:cs="Times Armenian"/>
          <w:sz w:val="22"/>
          <w:szCs w:val="22"/>
        </w:rPr>
        <w:t xml:space="preserve"> </w:t>
      </w:r>
      <w:r w:rsidRPr="0032784D">
        <w:rPr>
          <w:rFonts w:ascii="GHEA Grapalat" w:hAnsi="GHEA Grapalat" w:cs="Arial"/>
          <w:sz w:val="22"/>
          <w:szCs w:val="22"/>
        </w:rPr>
        <w:t>հիվանդների</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ծառայություններին</w:t>
      </w:r>
      <w:r w:rsidRPr="0032784D">
        <w:rPr>
          <w:rFonts w:ascii="GHEA Grapalat" w:hAnsi="GHEA Grapalat" w:cs="Sylfaen"/>
          <w:sz w:val="22"/>
          <w:szCs w:val="22"/>
        </w:rPr>
        <w:t xml:space="preserve"> 201</w:t>
      </w:r>
      <w:r w:rsidRPr="0032784D">
        <w:rPr>
          <w:rFonts w:ascii="GHEA Grapalat" w:hAnsi="GHEA Grapalat" w:cs="Sylfaen"/>
          <w:sz w:val="22"/>
          <w:szCs w:val="22"/>
          <w:lang w:val="zu-ZA"/>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sz w:val="22"/>
          <w:szCs w:val="22"/>
        </w:rPr>
        <w:t>ՀՀ</w:t>
      </w:r>
      <w:r w:rsidRPr="0032784D">
        <w:rPr>
          <w:rFonts w:ascii="GHEA Grapalat" w:hAnsi="GHEA Grapalat" w:cs="Times Armenian"/>
          <w:sz w:val="22"/>
          <w:szCs w:val="22"/>
        </w:rPr>
        <w:t xml:space="preserve"> </w:t>
      </w:r>
      <w:r w:rsidRPr="0032784D">
        <w:rPr>
          <w:rFonts w:ascii="GHEA Grapalat" w:hAnsi="GHEA Grapalat" w:cs="Arial"/>
          <w:sz w:val="22"/>
          <w:szCs w:val="22"/>
        </w:rPr>
        <w:t>պետական</w:t>
      </w:r>
      <w:r w:rsidRPr="0032784D">
        <w:rPr>
          <w:rFonts w:ascii="GHEA Grapalat" w:hAnsi="GHEA Grapalat" w:cs="Times Armenian"/>
          <w:sz w:val="22"/>
          <w:szCs w:val="22"/>
        </w:rPr>
        <w:t xml:space="preserve"> </w:t>
      </w:r>
      <w:r w:rsidRPr="0032784D">
        <w:rPr>
          <w:rFonts w:ascii="GHEA Grapalat" w:hAnsi="GHEA Grapalat" w:cs="Arial"/>
          <w:sz w:val="22"/>
          <w:szCs w:val="22"/>
        </w:rPr>
        <w:t>բյուջեից</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 շուրջ</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2.</w:t>
      </w:r>
      <w:r w:rsidRPr="0032784D">
        <w:rPr>
          <w:rFonts w:ascii="GHEA Grapalat" w:hAnsi="GHEA Grapalat" w:cs="Times Armenian"/>
          <w:sz w:val="22"/>
          <w:szCs w:val="22"/>
          <w:lang w:val="zu-ZA"/>
        </w:rPr>
        <w:t>6</w:t>
      </w:r>
      <w:r w:rsidRPr="0032784D">
        <w:rPr>
          <w:rFonts w:ascii="GHEA Grapalat" w:hAnsi="GHEA Grapalat" w:cs="Times Armenian"/>
          <w:sz w:val="22"/>
          <w:szCs w:val="22"/>
        </w:rPr>
        <w:t xml:space="preserve">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կազմելով</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99</w:t>
      </w:r>
      <w:r w:rsidRPr="0032784D">
        <w:rPr>
          <w:rFonts w:ascii="GHEA Grapalat" w:hAnsi="GHEA Grapalat" w:cs="Sylfaen"/>
          <w:sz w:val="22"/>
          <w:szCs w:val="22"/>
          <w:lang w:val="zu-ZA"/>
        </w:rPr>
        <w:t>.8</w:t>
      </w:r>
      <w:r w:rsidRPr="0032784D">
        <w:rPr>
          <w:rFonts w:ascii="GHEA Grapalat" w:hAnsi="GHEA Grapalat" w:cs="Times Armenian"/>
          <w:sz w:val="22"/>
          <w:szCs w:val="22"/>
        </w:rPr>
        <w:t>%</w:t>
      </w:r>
      <w:r w:rsidRPr="0032784D">
        <w:rPr>
          <w:rFonts w:ascii="GHEA Grapalat" w:hAnsi="GHEA Grapalat" w:cs="Times Armenian"/>
          <w:sz w:val="22"/>
          <w:szCs w:val="22"/>
          <w:lang w:val="zu-ZA"/>
        </w:rPr>
        <w:noBreakHyphen/>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քրոնիկ</w:t>
      </w:r>
      <w:r w:rsidRPr="0032784D">
        <w:rPr>
          <w:rFonts w:ascii="GHEA Grapalat" w:hAnsi="GHEA Grapalat" w:cs="Sylfaen"/>
          <w:sz w:val="22"/>
          <w:szCs w:val="22"/>
        </w:rPr>
        <w:t xml:space="preserve"> </w:t>
      </w:r>
      <w:r w:rsidRPr="0032784D">
        <w:rPr>
          <w:rFonts w:ascii="GHEA Grapalat" w:hAnsi="GHEA Grapalat" w:cs="Arial"/>
          <w:sz w:val="22"/>
          <w:szCs w:val="22"/>
        </w:rPr>
        <w:t>հոգեկան</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softHyphen/>
      </w:r>
      <w:r w:rsidRPr="0032784D">
        <w:rPr>
          <w:rFonts w:ascii="GHEA Grapalat" w:hAnsi="GHEA Grapalat" w:cs="Arial"/>
          <w:sz w:val="22"/>
          <w:szCs w:val="22"/>
        </w:rPr>
        <w:t>ների</w:t>
      </w:r>
      <w:r w:rsidRPr="0032784D">
        <w:rPr>
          <w:rFonts w:ascii="GHEA Grapalat" w:hAnsi="GHEA Grapalat" w:cs="Sylfaen"/>
          <w:sz w:val="22"/>
          <w:szCs w:val="22"/>
        </w:rPr>
        <w:t xml:space="preserve"> </w:t>
      </w:r>
      <w:r w:rsidRPr="0032784D">
        <w:rPr>
          <w:rFonts w:ascii="GHEA Grapalat" w:hAnsi="GHEA Grapalat" w:cs="Arial"/>
          <w:sz w:val="22"/>
          <w:szCs w:val="22"/>
        </w:rPr>
        <w:t>խնամք</w:t>
      </w:r>
      <w:r w:rsidRPr="0032784D">
        <w:rPr>
          <w:rFonts w:ascii="GHEA Grapalat" w:hAnsi="GHEA Grapalat" w:cs="Sylfaen"/>
          <w:sz w:val="22"/>
          <w:szCs w:val="22"/>
        </w:rPr>
        <w:t xml:space="preserve">, </w:t>
      </w:r>
      <w:r w:rsidRPr="0032784D">
        <w:rPr>
          <w:rFonts w:ascii="GHEA Grapalat" w:hAnsi="GHEA Grapalat" w:cs="Arial"/>
          <w:sz w:val="22"/>
          <w:szCs w:val="22"/>
        </w:rPr>
        <w:t>հիվանդների</w:t>
      </w:r>
      <w:r w:rsidRPr="0032784D">
        <w:rPr>
          <w:rFonts w:ascii="GHEA Grapalat" w:hAnsi="GHEA Grapalat" w:cs="Sylfaen"/>
          <w:sz w:val="22"/>
          <w:szCs w:val="22"/>
        </w:rPr>
        <w:t xml:space="preserve"> </w:t>
      </w:r>
      <w:r w:rsidRPr="0032784D">
        <w:rPr>
          <w:rFonts w:ascii="GHEA Grapalat" w:hAnsi="GHEA Grapalat" w:cs="Arial"/>
          <w:sz w:val="22"/>
          <w:szCs w:val="22"/>
        </w:rPr>
        <w:t>փորձաքննություն</w:t>
      </w:r>
      <w:r w:rsidRPr="0032784D">
        <w:rPr>
          <w:rFonts w:ascii="GHEA Grapalat" w:hAnsi="GHEA Grapalat" w:cs="Sylfaen"/>
          <w:sz w:val="22"/>
          <w:szCs w:val="22"/>
        </w:rPr>
        <w:t xml:space="preserve">, </w:t>
      </w:r>
      <w:r w:rsidRPr="0032784D">
        <w:rPr>
          <w:rFonts w:ascii="GHEA Grapalat" w:hAnsi="GHEA Grapalat" w:cs="Arial"/>
          <w:sz w:val="22"/>
          <w:szCs w:val="22"/>
        </w:rPr>
        <w:t>հարկադիր</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սուր</w:t>
      </w:r>
      <w:r w:rsidRPr="0032784D">
        <w:rPr>
          <w:rFonts w:ascii="GHEA Grapalat" w:hAnsi="GHEA Grapalat" w:cs="Sylfaen"/>
          <w:sz w:val="22"/>
          <w:szCs w:val="22"/>
        </w:rPr>
        <w:t xml:space="preserve"> </w:t>
      </w:r>
      <w:r w:rsidRPr="0032784D">
        <w:rPr>
          <w:rFonts w:ascii="GHEA Grapalat" w:hAnsi="GHEA Grapalat" w:cs="Arial"/>
          <w:sz w:val="22"/>
          <w:szCs w:val="22"/>
        </w:rPr>
        <w:t>վիճակների</w:t>
      </w:r>
      <w:r w:rsidRPr="0032784D">
        <w:rPr>
          <w:rFonts w:ascii="GHEA Grapalat" w:hAnsi="GHEA Grapalat" w:cs="Sylfaen"/>
          <w:sz w:val="22"/>
          <w:szCs w:val="22"/>
        </w:rPr>
        <w:t xml:space="preserve"> </w:t>
      </w:r>
      <w:r w:rsidRPr="0032784D">
        <w:rPr>
          <w:rFonts w:ascii="GHEA Grapalat" w:hAnsi="GHEA Grapalat" w:cs="Arial"/>
          <w:sz w:val="22"/>
          <w:szCs w:val="22"/>
        </w:rPr>
        <w:t>բուժում</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նարկո</w:t>
      </w:r>
      <w:r w:rsidRPr="0032784D">
        <w:rPr>
          <w:rFonts w:ascii="GHEA Grapalat" w:hAnsi="GHEA Grapalat" w:cs="Sylfaen"/>
          <w:sz w:val="22"/>
          <w:szCs w:val="22"/>
        </w:rPr>
        <w:softHyphen/>
      </w:r>
      <w:r w:rsidRPr="0032784D">
        <w:rPr>
          <w:rFonts w:ascii="GHEA Grapalat" w:hAnsi="GHEA Grapalat" w:cs="Arial"/>
          <w:sz w:val="22"/>
          <w:szCs w:val="22"/>
        </w:rPr>
        <w:t>լո</w:t>
      </w:r>
      <w:r w:rsidRPr="0032784D">
        <w:rPr>
          <w:rFonts w:ascii="GHEA Grapalat" w:hAnsi="GHEA Grapalat" w:cs="Sylfaen"/>
          <w:sz w:val="22"/>
          <w:szCs w:val="22"/>
        </w:rPr>
        <w:softHyphen/>
      </w:r>
      <w:r w:rsidRPr="0032784D">
        <w:rPr>
          <w:rFonts w:ascii="GHEA Grapalat" w:hAnsi="GHEA Grapalat" w:cs="Arial"/>
          <w:sz w:val="22"/>
          <w:szCs w:val="22"/>
        </w:rPr>
        <w:t>գիա</w:t>
      </w:r>
      <w:r w:rsidRPr="0032784D">
        <w:rPr>
          <w:rFonts w:ascii="GHEA Grapalat" w:hAnsi="GHEA Grapalat" w:cs="Sylfaen"/>
          <w:sz w:val="22"/>
          <w:szCs w:val="22"/>
        </w:rPr>
        <w:softHyphen/>
      </w:r>
      <w:r w:rsidRPr="0032784D">
        <w:rPr>
          <w:rFonts w:ascii="GHEA Grapalat" w:hAnsi="GHEA Grapalat" w:cs="Arial"/>
          <w:sz w:val="22"/>
          <w:szCs w:val="22"/>
        </w:rPr>
        <w:t>կան</w:t>
      </w:r>
      <w:r w:rsidRPr="0032784D">
        <w:rPr>
          <w:rFonts w:ascii="GHEA Grapalat" w:hAnsi="GHEA Grapalat" w:cs="Sylfaen"/>
          <w:sz w:val="22"/>
          <w:szCs w:val="22"/>
        </w:rPr>
        <w:t xml:space="preserve"> </w:t>
      </w:r>
      <w:r w:rsidRPr="0032784D">
        <w:rPr>
          <w:rFonts w:ascii="GHEA Grapalat" w:hAnsi="GHEA Grapalat" w:cs="Arial"/>
          <w:sz w:val="22"/>
          <w:szCs w:val="22"/>
        </w:rPr>
        <w:t>դիսպանսերներում</w:t>
      </w:r>
      <w:r w:rsidRPr="0032784D">
        <w:rPr>
          <w:rFonts w:ascii="GHEA Grapalat" w:hAnsi="GHEA Grapalat" w:cs="Sylfaen"/>
          <w:sz w:val="22"/>
          <w:szCs w:val="22"/>
        </w:rPr>
        <w:t xml:space="preserve"> </w:t>
      </w:r>
      <w:r w:rsidRPr="0032784D">
        <w:rPr>
          <w:rFonts w:ascii="GHEA Grapalat" w:hAnsi="GHEA Grapalat" w:cs="Arial"/>
          <w:sz w:val="22"/>
          <w:szCs w:val="22"/>
        </w:rPr>
        <w:t>թմրամոլությամբ</w:t>
      </w:r>
      <w:r w:rsidRPr="0032784D">
        <w:rPr>
          <w:rFonts w:ascii="GHEA Grapalat" w:hAnsi="GHEA Grapalat" w:cs="Sylfaen"/>
          <w:sz w:val="22"/>
          <w:szCs w:val="22"/>
        </w:rPr>
        <w:t xml:space="preserve">, </w:t>
      </w:r>
      <w:r w:rsidRPr="0032784D">
        <w:rPr>
          <w:rFonts w:ascii="GHEA Grapalat" w:hAnsi="GHEA Grapalat" w:cs="Arial"/>
          <w:sz w:val="22"/>
          <w:szCs w:val="22"/>
        </w:rPr>
        <w:t>թունամոլությամբ</w:t>
      </w:r>
      <w:r w:rsidRPr="0032784D">
        <w:rPr>
          <w:rFonts w:ascii="GHEA Grapalat" w:hAnsi="GHEA Grapalat" w:cs="Sylfaen"/>
          <w:sz w:val="22"/>
          <w:szCs w:val="22"/>
        </w:rPr>
        <w:t xml:space="preserve">, </w:t>
      </w:r>
      <w:r w:rsidRPr="0032784D">
        <w:rPr>
          <w:rFonts w:ascii="GHEA Grapalat" w:hAnsi="GHEA Grapalat" w:cs="Arial"/>
          <w:sz w:val="22"/>
          <w:szCs w:val="22"/>
        </w:rPr>
        <w:t>ալկոհոլամոլությամբ</w:t>
      </w:r>
      <w:r w:rsidRPr="0032784D">
        <w:rPr>
          <w:rFonts w:ascii="GHEA Grapalat" w:hAnsi="GHEA Grapalat" w:cs="Sylfaen"/>
          <w:sz w:val="22"/>
          <w:szCs w:val="22"/>
        </w:rPr>
        <w:t xml:space="preserve"> </w:t>
      </w:r>
      <w:r w:rsidRPr="0032784D">
        <w:rPr>
          <w:rFonts w:ascii="GHEA Grapalat" w:hAnsi="GHEA Grapalat" w:cs="Arial"/>
          <w:sz w:val="22"/>
          <w:szCs w:val="22"/>
        </w:rPr>
        <w:t>տառա</w:t>
      </w:r>
      <w:r w:rsidRPr="0032784D">
        <w:rPr>
          <w:rFonts w:ascii="GHEA Grapalat" w:hAnsi="GHEA Grapalat" w:cs="Sylfaen"/>
          <w:sz w:val="22"/>
          <w:szCs w:val="22"/>
        </w:rPr>
        <w:softHyphen/>
      </w:r>
      <w:r w:rsidRPr="0032784D">
        <w:rPr>
          <w:rFonts w:ascii="GHEA Grapalat" w:hAnsi="GHEA Grapalat" w:cs="Arial"/>
          <w:sz w:val="22"/>
          <w:szCs w:val="22"/>
        </w:rPr>
        <w:t>պող</w:t>
      </w:r>
      <w:r w:rsidRPr="0032784D">
        <w:rPr>
          <w:rFonts w:ascii="GHEA Grapalat" w:hAnsi="GHEA Grapalat" w:cs="Sylfaen"/>
          <w:sz w:val="22"/>
          <w:szCs w:val="22"/>
        </w:rPr>
        <w:t xml:space="preserve"> </w:t>
      </w:r>
      <w:r w:rsidRPr="0032784D">
        <w:rPr>
          <w:rFonts w:ascii="GHEA Grapalat" w:hAnsi="GHEA Grapalat" w:cs="Arial"/>
          <w:sz w:val="22"/>
          <w:szCs w:val="22"/>
        </w:rPr>
        <w:t>անձանց</w:t>
      </w:r>
      <w:r w:rsidRPr="0032784D">
        <w:rPr>
          <w:rFonts w:ascii="GHEA Grapalat" w:hAnsi="GHEA Grapalat" w:cs="Sylfae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Sylfaen"/>
          <w:sz w:val="22"/>
          <w:szCs w:val="22"/>
        </w:rPr>
        <w:t xml:space="preserve"> </w:t>
      </w:r>
      <w:r w:rsidRPr="0032784D">
        <w:rPr>
          <w:rFonts w:ascii="GHEA Grapalat" w:hAnsi="GHEA Grapalat" w:cs="Arial"/>
          <w:sz w:val="22"/>
          <w:szCs w:val="22"/>
        </w:rPr>
        <w:t>բուժում</w:t>
      </w:r>
      <w:r w:rsidRPr="0032784D">
        <w:rPr>
          <w:rFonts w:ascii="GHEA Grapalat" w:hAnsi="GHEA Grapalat" w:cs="Sylfaen"/>
          <w:sz w:val="22"/>
          <w:szCs w:val="22"/>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Pr="0032784D">
        <w:rPr>
          <w:rFonts w:ascii="GHEA Grapalat" w:hAnsi="GHEA Grapalat" w:cs="Sylfaen"/>
          <w:sz w:val="22"/>
          <w:szCs w:val="22"/>
        </w:rPr>
        <w:t xml:space="preserve"> 7</w:t>
      </w:r>
      <w:r w:rsidRPr="0032784D">
        <w:rPr>
          <w:rFonts w:ascii="GHEA Grapalat" w:hAnsi="GHEA Grapalat" w:cs="Sylfaen"/>
          <w:sz w:val="22"/>
          <w:szCs w:val="22"/>
          <w:lang w:val="zu-ZA"/>
        </w:rPr>
        <w:t>923</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t>`</w:t>
      </w:r>
      <w:r w:rsidRPr="0032784D">
        <w:rPr>
          <w:rFonts w:ascii="GHEA Grapalat" w:hAnsi="GHEA Grapalat" w:cs="Sylfaen"/>
          <w:sz w:val="22"/>
          <w:szCs w:val="22"/>
          <w:lang w:val="zu-ZA"/>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lang w:val="zu-ZA"/>
        </w:rPr>
        <w:t xml:space="preserve"> 6494</w:t>
      </w:r>
      <w:r w:rsidR="00FC63A1"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lastRenderedPageBreak/>
        <w:t>Ուռուցքաբանական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արյունաբանական</w:t>
      </w:r>
      <w:r w:rsidRPr="0032784D">
        <w:rPr>
          <w:rFonts w:ascii="GHEA Grapalat" w:hAnsi="GHEA Grapalat" w:cs="Times Armenia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կատարվել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99%-</w:t>
      </w:r>
      <w:r w:rsidRPr="0032784D">
        <w:rPr>
          <w:rFonts w:ascii="GHEA Grapalat" w:hAnsi="GHEA Grapalat" w:cs="Arial"/>
          <w:sz w:val="22"/>
          <w:szCs w:val="22"/>
        </w:rPr>
        <w:t>ով</w:t>
      </w:r>
      <w:r w:rsidRPr="0032784D">
        <w:rPr>
          <w:rFonts w:ascii="GHEA Grapalat" w:hAnsi="GHEA Grapalat" w:cs="Times Armenia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2.9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չարորակ</w:t>
      </w:r>
      <w:r w:rsidRPr="0032784D">
        <w:rPr>
          <w:rFonts w:ascii="GHEA Grapalat" w:hAnsi="GHEA Grapalat" w:cs="Sylfaen"/>
          <w:sz w:val="22"/>
          <w:szCs w:val="22"/>
        </w:rPr>
        <w:t xml:space="preserve"> </w:t>
      </w:r>
      <w:r w:rsidRPr="0032784D">
        <w:rPr>
          <w:rFonts w:ascii="GHEA Grapalat" w:hAnsi="GHEA Grapalat" w:cs="Arial"/>
          <w:sz w:val="22"/>
          <w:szCs w:val="22"/>
        </w:rPr>
        <w:t>նորագոյացու</w:t>
      </w:r>
      <w:r w:rsidRPr="0032784D">
        <w:rPr>
          <w:rFonts w:ascii="GHEA Grapalat" w:hAnsi="GHEA Grapalat" w:cs="Sylfaen"/>
          <w:sz w:val="22"/>
          <w:szCs w:val="22"/>
        </w:rPr>
        <w:softHyphen/>
      </w:r>
      <w:r w:rsidRPr="0032784D">
        <w:rPr>
          <w:rFonts w:ascii="GHEA Grapalat" w:hAnsi="GHEA Grapalat" w:cs="Arial"/>
          <w:sz w:val="22"/>
          <w:szCs w:val="22"/>
        </w:rPr>
        <w:t>թյուն</w:t>
      </w:r>
      <w:r w:rsidRPr="0032784D">
        <w:rPr>
          <w:rFonts w:ascii="GHEA Grapalat" w:hAnsi="GHEA Grapalat" w:cs="Sylfaen"/>
          <w:sz w:val="22"/>
          <w:szCs w:val="22"/>
        </w:rPr>
        <w:softHyphen/>
      </w:r>
      <w:r w:rsidRPr="0032784D">
        <w:rPr>
          <w:rFonts w:ascii="GHEA Grapalat" w:hAnsi="GHEA Grapalat" w:cs="Arial"/>
          <w:sz w:val="22"/>
          <w:szCs w:val="22"/>
        </w:rPr>
        <w:t>ների</w:t>
      </w:r>
      <w:r w:rsidRPr="0032784D">
        <w:rPr>
          <w:rFonts w:ascii="GHEA Grapalat" w:hAnsi="GHEA Grapalat" w:cs="Sylfaen"/>
          <w:sz w:val="22"/>
          <w:szCs w:val="22"/>
        </w:rPr>
        <w:t xml:space="preserve"> </w:t>
      </w:r>
      <w:r w:rsidRPr="0032784D">
        <w:rPr>
          <w:rFonts w:ascii="GHEA Grapalat" w:hAnsi="GHEA Grapalat" w:cs="Arial"/>
          <w:sz w:val="22"/>
          <w:szCs w:val="22"/>
        </w:rPr>
        <w:t>համալիր</w:t>
      </w:r>
      <w:r w:rsidRPr="0032784D">
        <w:rPr>
          <w:rFonts w:ascii="GHEA Grapalat" w:hAnsi="GHEA Grapalat" w:cs="Sylfaen"/>
          <w:sz w:val="22"/>
          <w:szCs w:val="22"/>
        </w:rPr>
        <w:t xml:space="preserve">, </w:t>
      </w:r>
      <w:r w:rsidRPr="0032784D">
        <w:rPr>
          <w:rFonts w:ascii="GHEA Grapalat" w:hAnsi="GHEA Grapalat" w:cs="Arial"/>
          <w:sz w:val="22"/>
          <w:szCs w:val="22"/>
        </w:rPr>
        <w:t>վիրահատական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ճառա</w:t>
      </w:r>
      <w:r w:rsidRPr="0032784D">
        <w:rPr>
          <w:rFonts w:ascii="GHEA Grapalat" w:hAnsi="GHEA Grapalat" w:cs="Sylfaen"/>
          <w:sz w:val="22"/>
          <w:szCs w:val="22"/>
        </w:rPr>
        <w:t>q</w:t>
      </w:r>
      <w:r w:rsidRPr="0032784D">
        <w:rPr>
          <w:rFonts w:ascii="GHEA Grapalat" w:hAnsi="GHEA Grapalat" w:cs="Arial"/>
          <w:sz w:val="22"/>
          <w:szCs w:val="22"/>
        </w:rPr>
        <w:t>այթային</w:t>
      </w:r>
      <w:r w:rsidRPr="0032784D">
        <w:rPr>
          <w:rFonts w:ascii="GHEA Grapalat" w:hAnsi="GHEA Grapalat" w:cs="Sylfaen"/>
          <w:sz w:val="22"/>
          <w:szCs w:val="22"/>
        </w:rPr>
        <w:t xml:space="preserve"> </w:t>
      </w:r>
      <w:r w:rsidRPr="0032784D">
        <w:rPr>
          <w:rFonts w:ascii="GHEA Grapalat" w:hAnsi="GHEA Grapalat" w:cs="Arial"/>
          <w:sz w:val="22"/>
          <w:szCs w:val="22"/>
        </w:rPr>
        <w:t>բուժում</w:t>
      </w:r>
      <w:r w:rsidRPr="0032784D">
        <w:rPr>
          <w:rFonts w:ascii="GHEA Grapalat" w:hAnsi="GHEA Grapalat" w:cs="Sylfaen"/>
          <w:sz w:val="22"/>
          <w:szCs w:val="22"/>
        </w:rPr>
        <w:t xml:space="preserve">, </w:t>
      </w:r>
      <w:r w:rsidRPr="0032784D">
        <w:rPr>
          <w:rFonts w:ascii="GHEA Grapalat" w:hAnsi="GHEA Grapalat" w:cs="Arial"/>
          <w:sz w:val="22"/>
          <w:szCs w:val="22"/>
        </w:rPr>
        <w:t>չարորակ</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00FC63A1" w:rsidRPr="0032784D">
        <w:rPr>
          <w:rFonts w:ascii="GHEA Grapalat" w:hAnsi="GHEA Grapalat" w:cs="Arial"/>
          <w:sz w:val="22"/>
          <w:szCs w:val="22"/>
        </w:rPr>
        <w:t>ություն</w:t>
      </w:r>
      <w:r w:rsidRPr="0032784D">
        <w:rPr>
          <w:rFonts w:ascii="GHEA Grapalat" w:hAnsi="GHEA Grapalat" w:cs="Arial"/>
          <w:sz w:val="22"/>
          <w:szCs w:val="22"/>
        </w:rPr>
        <w:t>ների</w:t>
      </w:r>
      <w:r w:rsidRPr="0032784D">
        <w:rPr>
          <w:rFonts w:ascii="GHEA Grapalat" w:hAnsi="GHEA Grapalat" w:cs="Sylfaen"/>
          <w:sz w:val="22"/>
          <w:szCs w:val="22"/>
        </w:rPr>
        <w:t xml:space="preserve"> </w:t>
      </w:r>
      <w:r w:rsidRPr="0032784D">
        <w:rPr>
          <w:rFonts w:ascii="GHEA Grapalat" w:hAnsi="GHEA Grapalat" w:cs="Arial"/>
          <w:sz w:val="22"/>
          <w:szCs w:val="22"/>
        </w:rPr>
        <w:t>ճառա</w:t>
      </w:r>
      <w:r w:rsidRPr="0032784D">
        <w:rPr>
          <w:rFonts w:ascii="GHEA Grapalat" w:hAnsi="GHEA Grapalat" w:cs="Sylfaen"/>
          <w:sz w:val="22"/>
          <w:szCs w:val="22"/>
        </w:rPr>
        <w:softHyphen/>
        <w:t>q</w:t>
      </w:r>
      <w:r w:rsidRPr="0032784D">
        <w:rPr>
          <w:rFonts w:ascii="GHEA Grapalat" w:hAnsi="GHEA Grapalat" w:cs="Arial"/>
          <w:sz w:val="22"/>
          <w:szCs w:val="22"/>
        </w:rPr>
        <w:t>այ</w:t>
      </w:r>
      <w:r w:rsidRPr="0032784D">
        <w:rPr>
          <w:rFonts w:ascii="GHEA Grapalat" w:hAnsi="GHEA Grapalat" w:cs="Sylfaen"/>
          <w:sz w:val="22"/>
          <w:szCs w:val="22"/>
        </w:rPr>
        <w:softHyphen/>
      </w:r>
      <w:r w:rsidRPr="0032784D">
        <w:rPr>
          <w:rFonts w:ascii="GHEA Grapalat" w:hAnsi="GHEA Grapalat" w:cs="Arial"/>
          <w:sz w:val="22"/>
          <w:szCs w:val="22"/>
        </w:rPr>
        <w:t>թային</w:t>
      </w:r>
      <w:r w:rsidRPr="0032784D">
        <w:rPr>
          <w:rFonts w:ascii="GHEA Grapalat" w:hAnsi="GHEA Grapalat" w:cs="Sylfaen"/>
          <w:sz w:val="22"/>
          <w:szCs w:val="22"/>
        </w:rPr>
        <w:t xml:space="preserve"> </w:t>
      </w:r>
      <w:r w:rsidRPr="0032784D">
        <w:rPr>
          <w:rFonts w:ascii="GHEA Grapalat" w:hAnsi="GHEA Grapalat" w:cs="Arial"/>
          <w:sz w:val="22"/>
          <w:szCs w:val="22"/>
        </w:rPr>
        <w:t>բուժում</w:t>
      </w:r>
      <w:r w:rsidRPr="0032784D">
        <w:rPr>
          <w:rFonts w:ascii="GHEA Grapalat" w:hAnsi="GHEA Grapalat" w:cs="Sylfaen"/>
          <w:sz w:val="22"/>
          <w:szCs w:val="22"/>
        </w:rPr>
        <w:t xml:space="preserve"> </w:t>
      </w:r>
      <w:r w:rsidRPr="0032784D">
        <w:rPr>
          <w:rFonts w:ascii="GHEA Grapalat" w:hAnsi="GHEA Grapalat" w:cs="Arial"/>
          <w:sz w:val="22"/>
          <w:szCs w:val="22"/>
        </w:rPr>
        <w:t>ցերեկային</w:t>
      </w:r>
      <w:r w:rsidRPr="0032784D">
        <w:rPr>
          <w:rFonts w:ascii="GHEA Grapalat" w:hAnsi="GHEA Grapalat" w:cs="Sylfaen"/>
          <w:sz w:val="22"/>
          <w:szCs w:val="22"/>
        </w:rPr>
        <w:t xml:space="preserve"> </w:t>
      </w:r>
      <w:r w:rsidRPr="0032784D">
        <w:rPr>
          <w:rFonts w:ascii="GHEA Grapalat" w:hAnsi="GHEA Grapalat" w:cs="Arial"/>
          <w:sz w:val="22"/>
          <w:szCs w:val="22"/>
        </w:rPr>
        <w:t>ստացիոնար</w:t>
      </w:r>
      <w:r w:rsidRPr="0032784D">
        <w:rPr>
          <w:rFonts w:ascii="GHEA Grapalat" w:hAnsi="GHEA Grapalat" w:cs="Sylfaen"/>
          <w:sz w:val="22"/>
          <w:szCs w:val="22"/>
        </w:rPr>
        <w:t xml:space="preserve"> </w:t>
      </w:r>
      <w:r w:rsidRPr="0032784D">
        <w:rPr>
          <w:rFonts w:ascii="GHEA Grapalat" w:hAnsi="GHEA Grapalat" w:cs="Arial"/>
          <w:sz w:val="22"/>
          <w:szCs w:val="22"/>
        </w:rPr>
        <w:t>պայմաններում</w:t>
      </w:r>
      <w:r w:rsidRPr="0032784D">
        <w:rPr>
          <w:rFonts w:ascii="GHEA Grapalat" w:hAnsi="GHEA Grapalat" w:cs="Sylfaen"/>
          <w:sz w:val="22"/>
          <w:szCs w:val="22"/>
        </w:rPr>
        <w:t xml:space="preserve">, </w:t>
      </w:r>
      <w:r w:rsidRPr="0032784D">
        <w:rPr>
          <w:rFonts w:ascii="GHEA Grapalat" w:hAnsi="GHEA Grapalat" w:cs="Arial"/>
          <w:sz w:val="22"/>
          <w:szCs w:val="22"/>
        </w:rPr>
        <w:t>ինչպես</w:t>
      </w:r>
      <w:r w:rsidRPr="0032784D">
        <w:rPr>
          <w:rFonts w:ascii="GHEA Grapalat" w:hAnsi="GHEA Grapalat" w:cs="Sylfaen"/>
          <w:sz w:val="22"/>
          <w:szCs w:val="22"/>
        </w:rPr>
        <w:t xml:space="preserve"> </w:t>
      </w:r>
      <w:r w:rsidRPr="0032784D">
        <w:rPr>
          <w:rFonts w:ascii="GHEA Grapalat" w:hAnsi="GHEA Grapalat" w:cs="Arial"/>
          <w:sz w:val="22"/>
          <w:szCs w:val="22"/>
        </w:rPr>
        <w:t>նաև</w:t>
      </w:r>
      <w:r w:rsidRPr="0032784D">
        <w:rPr>
          <w:rFonts w:ascii="GHEA Grapalat" w:hAnsi="GHEA Grapalat" w:cs="Sylfaen"/>
          <w:sz w:val="22"/>
          <w:szCs w:val="22"/>
        </w:rPr>
        <w:t xml:space="preserve"> </w:t>
      </w:r>
      <w:r w:rsidRPr="0032784D">
        <w:rPr>
          <w:rFonts w:ascii="GHEA Grapalat" w:hAnsi="GHEA Grapalat" w:cs="Arial"/>
          <w:sz w:val="22"/>
          <w:szCs w:val="22"/>
        </w:rPr>
        <w:t>քիմիաթերապևտիկ</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սիմպտո</w:t>
      </w:r>
      <w:r w:rsidRPr="0032784D">
        <w:rPr>
          <w:rFonts w:ascii="GHEA Grapalat" w:hAnsi="GHEA Grapalat" w:cs="Sylfaen"/>
          <w:sz w:val="22"/>
          <w:szCs w:val="22"/>
        </w:rPr>
        <w:softHyphen/>
      </w:r>
      <w:r w:rsidRPr="0032784D">
        <w:rPr>
          <w:rFonts w:ascii="GHEA Grapalat" w:hAnsi="GHEA Grapalat" w:cs="Arial"/>
          <w:sz w:val="22"/>
          <w:szCs w:val="22"/>
        </w:rPr>
        <w:t>մատիկ</w:t>
      </w:r>
      <w:r w:rsidRPr="0032784D">
        <w:rPr>
          <w:rFonts w:ascii="GHEA Grapalat" w:hAnsi="GHEA Grapalat" w:cs="Sylfaen"/>
          <w:sz w:val="22"/>
          <w:szCs w:val="22"/>
        </w:rPr>
        <w:t xml:space="preserve"> </w:t>
      </w:r>
      <w:r w:rsidRPr="0032784D">
        <w:rPr>
          <w:rFonts w:ascii="GHEA Grapalat" w:hAnsi="GHEA Grapalat" w:cs="Arial"/>
          <w:sz w:val="22"/>
          <w:szCs w:val="22"/>
        </w:rPr>
        <w:t>բուժում</w:t>
      </w:r>
      <w:r w:rsidRPr="0032784D">
        <w:rPr>
          <w:rFonts w:ascii="GHEA Grapalat" w:hAnsi="GHEA Grapalat" w:cs="Sylfaen"/>
          <w:sz w:val="22"/>
          <w:szCs w:val="22"/>
        </w:rPr>
        <w:t xml:space="preserve">: </w:t>
      </w:r>
      <w:r w:rsidR="00335C65" w:rsidRPr="0032784D">
        <w:rPr>
          <w:rFonts w:ascii="GHEA Grapalat" w:hAnsi="GHEA Grapalat" w:cs="Sylfaen"/>
          <w:sz w:val="22"/>
          <w:szCs w:val="22"/>
        </w:rPr>
        <w:t xml:space="preserve">2019 </w:t>
      </w:r>
      <w:r w:rsidR="00335C65" w:rsidRPr="0032784D">
        <w:rPr>
          <w:rFonts w:ascii="GHEA Grapalat" w:hAnsi="GHEA Grapalat" w:cs="Arial"/>
          <w:sz w:val="22"/>
          <w:szCs w:val="22"/>
        </w:rPr>
        <w:t>թվականին</w:t>
      </w:r>
      <w:r w:rsidR="00335C65" w:rsidRPr="0032784D">
        <w:rPr>
          <w:rFonts w:ascii="GHEA Grapalat" w:hAnsi="GHEA Grapalat" w:cs="Sylfaen"/>
          <w:sz w:val="22"/>
          <w:szCs w:val="22"/>
        </w:rPr>
        <w:t xml:space="preserve"> </w:t>
      </w:r>
      <w:r w:rsidR="00335C65" w:rsidRPr="0032784D">
        <w:rPr>
          <w:rFonts w:ascii="GHEA Grapalat" w:hAnsi="GHEA Grapalat" w:cs="Sylfaen"/>
          <w:sz w:val="22"/>
          <w:szCs w:val="22"/>
          <w:lang w:val="en-US"/>
        </w:rPr>
        <w:t>պ</w:t>
      </w:r>
      <w:r w:rsidRPr="0032784D">
        <w:rPr>
          <w:rFonts w:ascii="GHEA Grapalat" w:hAnsi="GHEA Grapalat" w:cs="Arial"/>
          <w:sz w:val="22"/>
          <w:szCs w:val="22"/>
        </w:rPr>
        <w:t>ետության</w:t>
      </w:r>
      <w:r w:rsidRPr="0032784D">
        <w:rPr>
          <w:rFonts w:ascii="GHEA Grapalat" w:hAnsi="GHEA Grapalat" w:cs="Times Armenian"/>
          <w:sz w:val="22"/>
          <w:szCs w:val="22"/>
        </w:rPr>
        <w:t xml:space="preserve"> </w:t>
      </w:r>
      <w:r w:rsidRPr="0032784D">
        <w:rPr>
          <w:rFonts w:ascii="GHEA Grapalat" w:hAnsi="GHEA Grapalat" w:cs="Arial"/>
          <w:sz w:val="22"/>
          <w:szCs w:val="22"/>
        </w:rPr>
        <w:t>կողմից</w:t>
      </w:r>
      <w:r w:rsidRPr="0032784D">
        <w:rPr>
          <w:rFonts w:ascii="GHEA Grapalat" w:hAnsi="GHEA Grapalat" w:cs="Times Armenian"/>
          <w:sz w:val="22"/>
          <w:szCs w:val="22"/>
        </w:rPr>
        <w:t xml:space="preserve"> </w:t>
      </w:r>
      <w:r w:rsidRPr="0032784D">
        <w:rPr>
          <w:rFonts w:ascii="GHEA Grapalat" w:hAnsi="GHEA Grapalat" w:cs="Arial"/>
          <w:sz w:val="22"/>
          <w:szCs w:val="22"/>
        </w:rPr>
        <w:t>երաշխավորված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անվճար</w:t>
      </w:r>
      <w:r w:rsidRPr="0032784D">
        <w:rPr>
          <w:rFonts w:ascii="GHEA Grapalat" w:hAnsi="GHEA Grapalat" w:cs="Times Armenia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սպասարկման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000A6764" w:rsidRPr="0032784D">
        <w:rPr>
          <w:rFonts w:ascii="GHEA Grapalat" w:hAnsi="GHEA Grapalat" w:cs="Sylfaen"/>
          <w:sz w:val="22"/>
          <w:szCs w:val="22"/>
        </w:rPr>
        <w:t xml:space="preserve"> 17</w:t>
      </w:r>
      <w:r w:rsidRPr="0032784D">
        <w:rPr>
          <w:rFonts w:ascii="GHEA Grapalat" w:hAnsi="GHEA Grapalat" w:cs="Sylfaen"/>
          <w:sz w:val="22"/>
          <w:szCs w:val="22"/>
        </w:rPr>
        <w:t>9</w:t>
      </w:r>
      <w:r w:rsidR="000A6764" w:rsidRPr="0032784D">
        <w:rPr>
          <w:rFonts w:ascii="GHEA Grapalat" w:hAnsi="GHEA Grapalat" w:cs="Sylfaen"/>
          <w:sz w:val="22"/>
          <w:szCs w:val="22"/>
          <w:lang w:val="en-US"/>
        </w:rPr>
        <w:t>01</w:t>
      </w:r>
      <w:r w:rsidRPr="0032784D">
        <w:rPr>
          <w:rFonts w:ascii="GHEA Grapalat" w:hAnsi="GHEA Grapalat" w:cs="Sylfaen"/>
          <w:sz w:val="22"/>
          <w:szCs w:val="22"/>
        </w:rPr>
        <w:t xml:space="preserve"> </w:t>
      </w:r>
      <w:r w:rsidRPr="0032784D">
        <w:rPr>
          <w:rFonts w:ascii="GHEA Grapalat" w:hAnsi="GHEA Grapalat" w:cs="Arial"/>
          <w:sz w:val="22"/>
          <w:szCs w:val="22"/>
        </w:rPr>
        <w:t>հիվանդի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Pr="0032784D">
        <w:rPr>
          <w:rFonts w:ascii="GHEA Grapalat" w:hAnsi="GHEA Grapalat" w:cs="Sylfaen"/>
          <w:sz w:val="22"/>
          <w:szCs w:val="22"/>
        </w:rPr>
        <w:t xml:space="preserve"> 1</w:t>
      </w:r>
      <w:r w:rsidR="000A6764" w:rsidRPr="0032784D">
        <w:rPr>
          <w:rFonts w:ascii="GHEA Grapalat" w:hAnsi="GHEA Grapalat" w:cs="Sylfaen"/>
          <w:sz w:val="22"/>
          <w:szCs w:val="22"/>
          <w:lang w:val="en-US"/>
        </w:rPr>
        <w:t>7969</w:t>
      </w:r>
      <w:r w:rsidRPr="0032784D">
        <w:rPr>
          <w:rFonts w:ascii="GHEA Grapalat" w:hAnsi="GHEA Grapalat" w:cs="Sylfaen"/>
          <w:sz w:val="22"/>
          <w:szCs w:val="22"/>
        </w:rPr>
        <w:t xml:space="preserve"> </w:t>
      </w:r>
      <w:r w:rsidRPr="0032784D">
        <w:rPr>
          <w:rFonts w:ascii="GHEA Grapalat" w:hAnsi="GHEA Grapalat" w:cs="Arial"/>
          <w:sz w:val="22"/>
          <w:szCs w:val="22"/>
        </w:rPr>
        <w:t>հազար</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sz w:val="22"/>
          <w:szCs w:val="22"/>
        </w:rPr>
        <w:t xml:space="preserve"> </w:t>
      </w:r>
      <w:r w:rsidRPr="0032784D">
        <w:rPr>
          <w:rFonts w:ascii="GHEA Grapalat" w:hAnsi="GHEA Grapalat" w:cs="Arial"/>
          <w:sz w:val="22"/>
          <w:szCs w:val="22"/>
        </w:rPr>
        <w:t>կանխատեսված</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նկատմամբ</w:t>
      </w:r>
      <w:r w:rsidRPr="0032784D">
        <w:rPr>
          <w:rFonts w:ascii="GHEA Grapalat" w:hAnsi="GHEA Grapalat"/>
          <w:sz w:val="22"/>
          <w:szCs w:val="22"/>
        </w:rPr>
        <w:t xml:space="preserve"> </w:t>
      </w:r>
      <w:r w:rsidRPr="0032784D">
        <w:rPr>
          <w:rFonts w:ascii="GHEA Grapalat" w:hAnsi="GHEA Grapalat" w:cs="Arial"/>
          <w:sz w:val="22"/>
          <w:szCs w:val="22"/>
        </w:rPr>
        <w:t>ավել</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փոխհատուցումը</w:t>
      </w:r>
      <w:r w:rsidRPr="0032784D">
        <w:rPr>
          <w:rFonts w:ascii="GHEA Grapalat" w:hAnsi="GHEA Grapalat"/>
          <w:sz w:val="22"/>
          <w:szCs w:val="22"/>
        </w:rPr>
        <w:t xml:space="preserve"> </w:t>
      </w:r>
      <w:r w:rsidRPr="0032784D">
        <w:rPr>
          <w:rFonts w:ascii="GHEA Grapalat" w:hAnsi="GHEA Grapalat" w:cs="Arial"/>
          <w:sz w:val="22"/>
          <w:szCs w:val="22"/>
        </w:rPr>
        <w:t>հիմնականում</w:t>
      </w:r>
      <w:r w:rsidRPr="0032784D">
        <w:rPr>
          <w:rFonts w:ascii="GHEA Grapalat" w:hAnsi="GHEA Grapalat"/>
          <w:sz w:val="22"/>
          <w:szCs w:val="22"/>
        </w:rPr>
        <w:t xml:space="preserve"> </w:t>
      </w:r>
      <w:r w:rsidRPr="0032784D">
        <w:rPr>
          <w:rFonts w:ascii="GHEA Grapalat" w:hAnsi="GHEA Grapalat" w:cs="Arial"/>
          <w:sz w:val="22"/>
          <w:szCs w:val="22"/>
        </w:rPr>
        <w:t>ապահովվել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cs="Sylfaen"/>
          <w:sz w:val="22"/>
          <w:szCs w:val="22"/>
        </w:rPr>
        <w:t xml:space="preserve">: </w:t>
      </w:r>
    </w:p>
    <w:p w:rsidR="001D0422" w:rsidRPr="0032784D" w:rsidRDefault="001D0422" w:rsidP="001D0422">
      <w:pPr>
        <w:spacing w:line="360" w:lineRule="auto"/>
        <w:ind w:firstLine="561"/>
        <w:jc w:val="both"/>
        <w:rPr>
          <w:rFonts w:ascii="GHEA Grapalat" w:hAnsi="GHEA Grapalat" w:cs="Arial"/>
          <w:b/>
          <w:i/>
          <w:color w:val="FF0000"/>
          <w:sz w:val="22"/>
          <w:szCs w:val="22"/>
        </w:rPr>
      </w:pPr>
      <w:r w:rsidRPr="0032784D">
        <w:rPr>
          <w:rFonts w:ascii="GHEA Grapalat" w:hAnsi="GHEA Grapalat" w:cs="Arial"/>
          <w:sz w:val="22"/>
          <w:szCs w:val="22"/>
        </w:rPr>
        <w:t>Հարկային</w:t>
      </w:r>
      <w:r w:rsidRPr="0032784D">
        <w:rPr>
          <w:rFonts w:ascii="GHEA Grapalat" w:hAnsi="GHEA Grapalat" w:cs="Sylfaen"/>
          <w:sz w:val="22"/>
          <w:szCs w:val="22"/>
        </w:rPr>
        <w:t xml:space="preserve"> </w:t>
      </w:r>
      <w:r w:rsidRPr="0032784D">
        <w:rPr>
          <w:rFonts w:ascii="GHEA Grapalat" w:hAnsi="GHEA Grapalat" w:cs="Arial"/>
          <w:sz w:val="22"/>
          <w:szCs w:val="22"/>
        </w:rPr>
        <w:t>պարտավորությունների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փոխհատուցման</w:t>
      </w:r>
      <w:r w:rsidRPr="0032784D">
        <w:rPr>
          <w:rFonts w:ascii="GHEA Grapalat" w:hAnsi="GHEA Grapalat" w:cs="Sylfaen"/>
          <w:sz w:val="22"/>
          <w:szCs w:val="22"/>
        </w:rPr>
        <w:t xml:space="preserve"> </w:t>
      </w:r>
      <w:r w:rsidRPr="0032784D">
        <w:rPr>
          <w:rFonts w:ascii="GHEA Grapalat" w:hAnsi="GHEA Grapalat" w:cs="Arial"/>
          <w:sz w:val="22"/>
          <w:szCs w:val="22"/>
        </w:rPr>
        <w:t xml:space="preserve">ծառայություններին </w:t>
      </w:r>
      <w:r w:rsidR="000A6764" w:rsidRPr="0032784D">
        <w:rPr>
          <w:rFonts w:ascii="GHEA Grapalat" w:hAnsi="GHEA Grapalat" w:cs="Arial"/>
          <w:sz w:val="22"/>
          <w:szCs w:val="22"/>
        </w:rPr>
        <w:t>հատկաց</w:t>
      </w:r>
      <w:r w:rsidRPr="0032784D">
        <w:rPr>
          <w:rFonts w:ascii="GHEA Grapalat" w:hAnsi="GHEA Grapalat" w:cs="Arial"/>
          <w:sz w:val="22"/>
          <w:szCs w:val="22"/>
        </w:rPr>
        <w:t>վել է 51</w:t>
      </w:r>
      <w:r w:rsidR="000A6764" w:rsidRPr="0032784D">
        <w:rPr>
          <w:rFonts w:ascii="GHEA Grapalat" w:hAnsi="GHEA Grapalat"/>
          <w:sz w:val="22"/>
          <w:szCs w:val="22"/>
        </w:rPr>
        <w:t>.2</w:t>
      </w:r>
      <w:r w:rsidR="000A6764" w:rsidRPr="0032784D">
        <w:rPr>
          <w:rFonts w:ascii="Courier New" w:hAnsi="Courier New" w:cs="Courier New"/>
          <w:sz w:val="22"/>
          <w:szCs w:val="22"/>
          <w:lang w:val="en-US"/>
        </w:rPr>
        <w:t> </w:t>
      </w:r>
      <w:r w:rsidRPr="0032784D">
        <w:rPr>
          <w:rFonts w:ascii="GHEA Grapalat" w:hAnsi="GHEA Grapalat" w:cs="Arial"/>
          <w:sz w:val="22"/>
          <w:szCs w:val="22"/>
        </w:rPr>
        <w:t>մլն դրամ, որն ամբողջությամբ օգտագործվել է: Միջոց</w:t>
      </w:r>
      <w:r w:rsidR="000A6764" w:rsidRPr="0032784D">
        <w:rPr>
          <w:rFonts w:ascii="GHEA Grapalat" w:hAnsi="GHEA Grapalat" w:cs="Arial"/>
          <w:sz w:val="22"/>
          <w:szCs w:val="22"/>
        </w:rPr>
        <w:t>ներն ուղղվել</w:t>
      </w:r>
      <w:r w:rsidRPr="0032784D">
        <w:rPr>
          <w:rFonts w:ascii="GHEA Grapalat" w:hAnsi="GHEA Grapalat" w:cs="Arial"/>
          <w:sz w:val="22"/>
          <w:szCs w:val="22"/>
        </w:rPr>
        <w:t xml:space="preserve"> են ՀՀ առողջապահության նախարարության «Հոգեկան առողջության պահպանման ազգային կենտրոն» ՓԲԸ-ի կողմից առաջացած հարկային և այլ պարտավորությունների փոխհատուցման</w:t>
      </w:r>
      <w:r w:rsidR="000A6764" w:rsidRPr="0032784D">
        <w:rPr>
          <w:rFonts w:ascii="GHEA Grapalat" w:hAnsi="GHEA Grapalat" w:cs="Arial"/>
          <w:sz w:val="22"/>
          <w:szCs w:val="22"/>
        </w:rPr>
        <w:t>ը</w:t>
      </w:r>
      <w:r w:rsidRPr="0032784D">
        <w:rPr>
          <w:rFonts w:ascii="GHEA Grapalat" w:hAnsi="GHEA Grapalat" w:cs="Arial"/>
          <w:sz w:val="22"/>
          <w:szCs w:val="22"/>
        </w:rPr>
        <w:t>:</w:t>
      </w:r>
      <w:r w:rsidRPr="0032784D">
        <w:rPr>
          <w:rFonts w:ascii="GHEA Grapalat" w:hAnsi="GHEA Grapalat" w:cs="Arial"/>
          <w:b/>
          <w:i/>
          <w:color w:val="FF0000"/>
          <w:sz w:val="22"/>
          <w:szCs w:val="22"/>
        </w:rPr>
        <w:t xml:space="preserve"> </w:t>
      </w:r>
    </w:p>
    <w:p w:rsidR="001D0422" w:rsidRPr="0032784D" w:rsidRDefault="001D0422" w:rsidP="001D0422">
      <w:pPr>
        <w:spacing w:line="360" w:lineRule="auto"/>
        <w:ind w:firstLine="561"/>
        <w:jc w:val="both"/>
        <w:rPr>
          <w:rFonts w:ascii="GHEA Grapalat" w:hAnsi="GHEA Grapalat"/>
          <w:sz w:val="22"/>
          <w:szCs w:val="22"/>
        </w:rPr>
      </w:pPr>
      <w:r w:rsidRPr="0032784D">
        <w:rPr>
          <w:rFonts w:ascii="GHEA Grapalat" w:hAnsi="GHEA Grapalat" w:cs="Arial"/>
          <w:i/>
          <w:sz w:val="22"/>
          <w:szCs w:val="22"/>
        </w:rPr>
        <w:t>Սոցիալապես անապահով և առանձին խմբերի անձանց բժշկական օգնության</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տարվա</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Sylfaen"/>
          <w:sz w:val="22"/>
          <w:szCs w:val="22"/>
        </w:rPr>
        <w:t xml:space="preserve"> 22.8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 ծրագր</w:t>
      </w:r>
      <w:r w:rsidR="000A6764" w:rsidRPr="0032784D">
        <w:rPr>
          <w:rFonts w:ascii="GHEA Grapalat" w:hAnsi="GHEA Grapalat" w:cs="Arial"/>
          <w:sz w:val="22"/>
          <w:szCs w:val="22"/>
        </w:rPr>
        <w:t>ված ցուցանիշ</w:t>
      </w:r>
      <w:r w:rsidRPr="0032784D">
        <w:rPr>
          <w:rFonts w:ascii="GHEA Grapalat" w:hAnsi="GHEA Grapalat" w:cs="Arial"/>
          <w:sz w:val="22"/>
          <w:szCs w:val="22"/>
        </w:rPr>
        <w:t>ի</w:t>
      </w:r>
      <w:r w:rsidRPr="0032784D">
        <w:rPr>
          <w:rFonts w:ascii="GHEA Grapalat" w:hAnsi="GHEA Grapalat" w:cs="Sylfaen"/>
          <w:sz w:val="22"/>
          <w:szCs w:val="22"/>
        </w:rPr>
        <w:t xml:space="preserve"> 98.4</w:t>
      </w:r>
      <w:r w:rsidRPr="0032784D">
        <w:rPr>
          <w:rFonts w:ascii="GHEA Grapalat" w:hAnsi="GHEA Grapalat"/>
          <w:sz w:val="22"/>
          <w:szCs w:val="22"/>
        </w:rPr>
        <w:t>%</w:t>
      </w:r>
      <w:r w:rsidR="000A6764" w:rsidRPr="0032784D">
        <w:rPr>
          <w:rFonts w:ascii="GHEA Grapalat" w:hAnsi="GHEA Grapalat"/>
          <w:sz w:val="22"/>
          <w:szCs w:val="22"/>
        </w:rPr>
        <w:t>-ը</w:t>
      </w:r>
      <w:r w:rsidRPr="0032784D">
        <w:rPr>
          <w:rFonts w:ascii="GHEA Grapalat" w:hAnsi="GHEA Grapalat"/>
          <w:sz w:val="22"/>
          <w:szCs w:val="22"/>
        </w:rPr>
        <w:t xml:space="preserve">: </w:t>
      </w:r>
      <w:r w:rsidRPr="0032784D">
        <w:rPr>
          <w:rFonts w:ascii="GHEA Grapalat" w:hAnsi="GHEA Grapalat" w:cs="Arial"/>
          <w:sz w:val="22"/>
          <w:szCs w:val="22"/>
        </w:rPr>
        <w:t>Շեղումը</w:t>
      </w:r>
      <w:r w:rsidRPr="0032784D">
        <w:rPr>
          <w:rFonts w:ascii="GHEA Grapalat" w:hAnsi="GHEA Grapalat" w:cs="Sylfaen"/>
          <w:sz w:val="22"/>
          <w:szCs w:val="22"/>
        </w:rPr>
        <w:t xml:space="preserve"> </w:t>
      </w:r>
      <w:r w:rsidRPr="0032784D">
        <w:rPr>
          <w:rFonts w:ascii="GHEA Grapalat" w:hAnsi="GHEA Grapalat" w:cs="Arial"/>
          <w:sz w:val="22"/>
          <w:szCs w:val="22"/>
        </w:rPr>
        <w:t>հիմնականում</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000A6764" w:rsidRPr="0032784D">
        <w:rPr>
          <w:rFonts w:ascii="GHEA Grapalat" w:hAnsi="GHEA Grapalat" w:cs="Arial"/>
          <w:sz w:val="22"/>
          <w:szCs w:val="22"/>
        </w:rPr>
        <w:t xml:space="preserve">է </w:t>
      </w:r>
      <w:r w:rsidRPr="0032784D">
        <w:rPr>
          <w:rFonts w:ascii="GHEA Grapalat" w:hAnsi="GHEA Grapalat" w:cs="Arial"/>
          <w:sz w:val="22"/>
          <w:szCs w:val="22"/>
        </w:rPr>
        <w:t>«Զինծառայողների</w:t>
      </w:r>
      <w:r w:rsidRPr="0032784D">
        <w:rPr>
          <w:rFonts w:ascii="GHEA Grapalat" w:hAnsi="GHEA Grapalat" w:cs="Times Armenian"/>
          <w:sz w:val="22"/>
          <w:szCs w:val="22"/>
        </w:rPr>
        <w:t xml:space="preserve">, </w:t>
      </w:r>
      <w:r w:rsidRPr="0032784D">
        <w:rPr>
          <w:rFonts w:ascii="GHEA Grapalat" w:hAnsi="GHEA Grapalat" w:cs="Arial"/>
          <w:sz w:val="22"/>
          <w:szCs w:val="22"/>
        </w:rPr>
        <w:t>ինչպես</w:t>
      </w:r>
      <w:r w:rsidRPr="0032784D">
        <w:rPr>
          <w:rFonts w:ascii="GHEA Grapalat" w:hAnsi="GHEA Grapalat" w:cs="Times Armenian"/>
          <w:sz w:val="22"/>
          <w:szCs w:val="22"/>
        </w:rPr>
        <w:t xml:space="preserve"> </w:t>
      </w:r>
      <w:r w:rsidRPr="0032784D">
        <w:rPr>
          <w:rFonts w:ascii="GHEA Grapalat" w:hAnsi="GHEA Grapalat" w:cs="Arial"/>
          <w:sz w:val="22"/>
          <w:szCs w:val="22"/>
        </w:rPr>
        <w:t>նաև</w:t>
      </w:r>
      <w:r w:rsidRPr="0032784D">
        <w:rPr>
          <w:rFonts w:ascii="GHEA Grapalat" w:hAnsi="GHEA Grapalat" w:cs="Times Armenian"/>
          <w:sz w:val="22"/>
          <w:szCs w:val="22"/>
        </w:rPr>
        <w:t xml:space="preserve"> </w:t>
      </w:r>
      <w:r w:rsidRPr="0032784D">
        <w:rPr>
          <w:rFonts w:ascii="GHEA Grapalat" w:hAnsi="GHEA Grapalat" w:cs="Arial"/>
          <w:sz w:val="22"/>
          <w:szCs w:val="22"/>
        </w:rPr>
        <w:t>փրկարար</w:t>
      </w:r>
      <w:r w:rsidRPr="0032784D">
        <w:rPr>
          <w:rFonts w:ascii="GHEA Grapalat" w:hAnsi="GHEA Grapalat" w:cs="Times Armenian"/>
          <w:sz w:val="22"/>
          <w:szCs w:val="22"/>
        </w:rPr>
        <w:t xml:space="preserve"> </w:t>
      </w:r>
      <w:r w:rsidRPr="0032784D">
        <w:rPr>
          <w:rFonts w:ascii="GHEA Grapalat" w:hAnsi="GHEA Grapalat" w:cs="Arial"/>
          <w:sz w:val="22"/>
          <w:szCs w:val="22"/>
        </w:rPr>
        <w:t>ծառայողների</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նրանց</w:t>
      </w:r>
      <w:r w:rsidRPr="0032784D">
        <w:rPr>
          <w:rFonts w:ascii="GHEA Grapalat" w:hAnsi="GHEA Grapalat" w:cs="Times Armenian"/>
          <w:sz w:val="22"/>
          <w:szCs w:val="22"/>
        </w:rPr>
        <w:t xml:space="preserve"> </w:t>
      </w:r>
      <w:r w:rsidRPr="0032784D">
        <w:rPr>
          <w:rFonts w:ascii="GHEA Grapalat" w:hAnsi="GHEA Grapalat" w:cs="Arial"/>
          <w:sz w:val="22"/>
          <w:szCs w:val="22"/>
        </w:rPr>
        <w:t>ընտանիքների</w:t>
      </w:r>
      <w:r w:rsidRPr="0032784D">
        <w:rPr>
          <w:rFonts w:ascii="GHEA Grapalat" w:hAnsi="GHEA Grapalat" w:cs="Times Armenian"/>
          <w:sz w:val="22"/>
          <w:szCs w:val="22"/>
        </w:rPr>
        <w:t xml:space="preserve"> </w:t>
      </w:r>
      <w:r w:rsidRPr="0032784D">
        <w:rPr>
          <w:rFonts w:ascii="GHEA Grapalat" w:hAnsi="GHEA Grapalat" w:cs="Arial"/>
          <w:sz w:val="22"/>
          <w:szCs w:val="22"/>
        </w:rPr>
        <w:t>անդամների</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 և «Սոցիալապես</w:t>
      </w:r>
      <w:r w:rsidRPr="0032784D">
        <w:rPr>
          <w:rFonts w:ascii="GHEA Grapalat" w:hAnsi="GHEA Grapalat" w:cs="Sylfaen"/>
          <w:sz w:val="22"/>
          <w:szCs w:val="22"/>
        </w:rPr>
        <w:t xml:space="preserve"> </w:t>
      </w:r>
      <w:r w:rsidRPr="0032784D">
        <w:rPr>
          <w:rFonts w:ascii="GHEA Grapalat" w:hAnsi="GHEA Grapalat" w:cs="Arial"/>
          <w:sz w:val="22"/>
          <w:szCs w:val="22"/>
        </w:rPr>
        <w:t>անապահով</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հատուկ</w:t>
      </w:r>
      <w:r w:rsidRPr="0032784D">
        <w:rPr>
          <w:rFonts w:ascii="GHEA Grapalat" w:hAnsi="GHEA Grapalat" w:cs="Sylfaen"/>
          <w:sz w:val="22"/>
          <w:szCs w:val="22"/>
        </w:rPr>
        <w:t xml:space="preserve"> </w:t>
      </w:r>
      <w:r w:rsidRPr="0032784D">
        <w:rPr>
          <w:rFonts w:ascii="GHEA Grapalat" w:hAnsi="GHEA Grapalat" w:cs="Arial"/>
          <w:sz w:val="22"/>
          <w:szCs w:val="22"/>
        </w:rPr>
        <w:t>խմբերում</w:t>
      </w:r>
      <w:r w:rsidRPr="0032784D">
        <w:rPr>
          <w:rFonts w:ascii="GHEA Grapalat" w:hAnsi="GHEA Grapalat" w:cs="Sylfaen"/>
          <w:sz w:val="22"/>
          <w:szCs w:val="22"/>
        </w:rPr>
        <w:t xml:space="preserve"> </w:t>
      </w:r>
      <w:r w:rsidRPr="0032784D">
        <w:rPr>
          <w:rFonts w:ascii="GHEA Grapalat" w:hAnsi="GHEA Grapalat" w:cs="Arial"/>
          <w:sz w:val="22"/>
          <w:szCs w:val="22"/>
        </w:rPr>
        <w:t>ընդգրկվածներին</w:t>
      </w:r>
      <w:r w:rsidRPr="0032784D">
        <w:rPr>
          <w:rFonts w:ascii="GHEA Grapalat" w:hAnsi="GHEA Grapalat" w:cs="Sylfaen"/>
          <w:sz w:val="22"/>
          <w:szCs w:val="22"/>
        </w:rPr>
        <w:t xml:space="preserve"> </w:t>
      </w:r>
      <w:r w:rsidRPr="0032784D">
        <w:rPr>
          <w:rFonts w:ascii="GHEA Grapalat" w:hAnsi="GHEA Grapalat" w:cs="Arial"/>
          <w:sz w:val="22"/>
          <w:szCs w:val="22"/>
        </w:rPr>
        <w:t>տրամադրվող</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ծառայություններ» միջոցառումների կատարողականներով:</w:t>
      </w:r>
    </w:p>
    <w:p w:rsidR="001D0422" w:rsidRPr="0032784D" w:rsidRDefault="001D0422" w:rsidP="001D0422">
      <w:pPr>
        <w:tabs>
          <w:tab w:val="left" w:pos="180"/>
          <w:tab w:val="left" w:pos="540"/>
        </w:tabs>
        <w:spacing w:line="360" w:lineRule="auto"/>
        <w:ind w:firstLine="540"/>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տարում</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15.2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սոցիալապես</w:t>
      </w:r>
      <w:r w:rsidRPr="0032784D">
        <w:rPr>
          <w:rFonts w:ascii="GHEA Grapalat" w:hAnsi="GHEA Grapalat" w:cs="Sylfaen"/>
          <w:sz w:val="22"/>
          <w:szCs w:val="22"/>
        </w:rPr>
        <w:t xml:space="preserve"> </w:t>
      </w:r>
      <w:r w:rsidRPr="0032784D">
        <w:rPr>
          <w:rFonts w:ascii="GHEA Grapalat" w:hAnsi="GHEA Grapalat" w:cs="Arial"/>
          <w:sz w:val="22"/>
          <w:szCs w:val="22"/>
        </w:rPr>
        <w:t>անապահով</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հատուկ</w:t>
      </w:r>
      <w:r w:rsidRPr="0032784D">
        <w:rPr>
          <w:rFonts w:ascii="GHEA Grapalat" w:hAnsi="GHEA Grapalat" w:cs="Sylfaen"/>
          <w:sz w:val="22"/>
          <w:szCs w:val="22"/>
        </w:rPr>
        <w:t xml:space="preserve"> </w:t>
      </w:r>
      <w:r w:rsidRPr="0032784D">
        <w:rPr>
          <w:rFonts w:ascii="GHEA Grapalat" w:hAnsi="GHEA Grapalat" w:cs="Arial"/>
          <w:sz w:val="22"/>
          <w:szCs w:val="22"/>
        </w:rPr>
        <w:t>խմբերում</w:t>
      </w:r>
      <w:r w:rsidRPr="0032784D">
        <w:rPr>
          <w:rFonts w:ascii="GHEA Grapalat" w:hAnsi="GHEA Grapalat" w:cs="Sylfaen"/>
          <w:sz w:val="22"/>
          <w:szCs w:val="22"/>
        </w:rPr>
        <w:t xml:space="preserve"> </w:t>
      </w:r>
      <w:r w:rsidRPr="0032784D">
        <w:rPr>
          <w:rFonts w:ascii="GHEA Grapalat" w:hAnsi="GHEA Grapalat" w:cs="Arial"/>
          <w:sz w:val="22"/>
          <w:szCs w:val="22"/>
        </w:rPr>
        <w:t>ընդգրկվածներին</w:t>
      </w:r>
      <w:r w:rsidRPr="0032784D">
        <w:rPr>
          <w:rFonts w:ascii="GHEA Grapalat" w:hAnsi="GHEA Grapalat" w:cs="Sylfaen"/>
          <w:sz w:val="22"/>
          <w:szCs w:val="22"/>
        </w:rPr>
        <w:t xml:space="preserve"> </w:t>
      </w:r>
      <w:r w:rsidRPr="0032784D">
        <w:rPr>
          <w:rFonts w:ascii="GHEA Grapalat" w:hAnsi="GHEA Grapalat" w:cs="Arial"/>
          <w:sz w:val="22"/>
          <w:szCs w:val="22"/>
        </w:rPr>
        <w:t>տրամադրվող</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lang w:val="zu-ZA"/>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ֆինանսավորմանը</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99.1% </w:t>
      </w:r>
      <w:r w:rsidRPr="0032784D">
        <w:rPr>
          <w:rFonts w:ascii="GHEA Grapalat" w:hAnsi="GHEA Grapalat" w:cs="Arial"/>
          <w:sz w:val="22"/>
          <w:szCs w:val="22"/>
        </w:rPr>
        <w:t>կատարողական</w:t>
      </w:r>
      <w:r w:rsidR="000A6764" w:rsidRPr="0032784D">
        <w:rPr>
          <w:rFonts w:ascii="GHEA Grapalat" w:hAnsi="GHEA Grapalat" w:cs="Sylfaen"/>
          <w:sz w:val="22"/>
          <w:szCs w:val="22"/>
        </w:rPr>
        <w:t>: Պ</w:t>
      </w:r>
      <w:r w:rsidRPr="0032784D">
        <w:rPr>
          <w:rFonts w:ascii="GHEA Grapalat" w:hAnsi="GHEA Grapalat" w:cs="Arial"/>
          <w:sz w:val="22"/>
          <w:szCs w:val="22"/>
        </w:rPr>
        <w:t>ետության</w:t>
      </w:r>
      <w:r w:rsidRPr="0032784D">
        <w:rPr>
          <w:rFonts w:ascii="GHEA Grapalat" w:hAnsi="GHEA Grapalat" w:cs="Sylfaen"/>
          <w:sz w:val="22"/>
          <w:szCs w:val="22"/>
        </w:rPr>
        <w:t xml:space="preserve"> </w:t>
      </w:r>
      <w:r w:rsidRPr="0032784D">
        <w:rPr>
          <w:rFonts w:ascii="GHEA Grapalat" w:hAnsi="GHEA Grapalat" w:cs="Arial"/>
          <w:sz w:val="22"/>
          <w:szCs w:val="22"/>
        </w:rPr>
        <w:t>կողմից</w:t>
      </w:r>
      <w:r w:rsidRPr="0032784D">
        <w:rPr>
          <w:rFonts w:ascii="GHEA Grapalat" w:hAnsi="GHEA Grapalat" w:cs="Sylfaen"/>
          <w:sz w:val="22"/>
          <w:szCs w:val="22"/>
        </w:rPr>
        <w:t xml:space="preserve"> </w:t>
      </w:r>
      <w:r w:rsidRPr="0032784D">
        <w:rPr>
          <w:rFonts w:ascii="GHEA Grapalat" w:hAnsi="GHEA Grapalat" w:cs="Arial"/>
          <w:sz w:val="22"/>
          <w:szCs w:val="22"/>
        </w:rPr>
        <w:t>երաշխավորված</w:t>
      </w:r>
      <w:r w:rsidRPr="0032784D">
        <w:rPr>
          <w:rFonts w:ascii="GHEA Grapalat" w:hAnsi="GHEA Grapalat" w:cs="Sylfaen"/>
          <w:sz w:val="22"/>
          <w:szCs w:val="22"/>
        </w:rPr>
        <w:t xml:space="preserve"> </w:t>
      </w:r>
      <w:r w:rsidRPr="0032784D">
        <w:rPr>
          <w:rFonts w:ascii="GHEA Grapalat" w:hAnsi="GHEA Grapalat" w:cs="Arial"/>
          <w:sz w:val="22"/>
          <w:szCs w:val="22"/>
        </w:rPr>
        <w:t>անվճար</w:t>
      </w:r>
      <w:r w:rsidRPr="0032784D">
        <w:rPr>
          <w:rFonts w:ascii="GHEA Grapalat" w:hAnsi="GHEA Grapalat" w:cs="Sylfae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Pr="0032784D">
        <w:rPr>
          <w:rFonts w:ascii="GHEA Grapalat" w:hAnsi="GHEA Grapalat" w:cs="Sylfaen"/>
          <w:sz w:val="22"/>
          <w:szCs w:val="22"/>
        </w:rPr>
        <w:t xml:space="preserve"> 1896</w:t>
      </w:r>
      <w:r w:rsidR="000A6764" w:rsidRPr="0032784D">
        <w:rPr>
          <w:rFonts w:ascii="GHEA Grapalat" w:hAnsi="GHEA Grapalat" w:cs="Sylfaen"/>
          <w:sz w:val="22"/>
          <w:szCs w:val="22"/>
          <w:lang w:val="en-US"/>
        </w:rPr>
        <w:t>20</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000A6764" w:rsidRPr="0032784D">
        <w:rPr>
          <w:rFonts w:ascii="GHEA Grapalat" w:hAnsi="GHEA Grapalat" w:cs="Times Armenian"/>
          <w:sz w:val="22"/>
          <w:szCs w:val="22"/>
        </w:rPr>
        <w:t>կանխ</w:t>
      </w:r>
      <w:r w:rsidRPr="0032784D">
        <w:rPr>
          <w:rFonts w:ascii="GHEA Grapalat" w:hAnsi="GHEA Grapalat" w:cs="Arial"/>
          <w:sz w:val="22"/>
          <w:szCs w:val="22"/>
        </w:rPr>
        <w:t>ատեսված</w:t>
      </w:r>
      <w:r w:rsidR="000A6764" w:rsidRPr="0032784D">
        <w:rPr>
          <w:rFonts w:ascii="GHEA Grapalat" w:hAnsi="GHEA Grapalat" w:cs="Times Armenian"/>
          <w:sz w:val="22"/>
          <w:szCs w:val="22"/>
        </w:rPr>
        <w:t xml:space="preserve"> 158</w:t>
      </w:r>
      <w:r w:rsidR="000A6764" w:rsidRPr="0032784D">
        <w:rPr>
          <w:rFonts w:ascii="GHEA Grapalat" w:hAnsi="GHEA Grapalat" w:cs="Times Armenian"/>
          <w:sz w:val="22"/>
          <w:szCs w:val="22"/>
          <w:lang w:val="en-US"/>
        </w:rPr>
        <w:t>251</w:t>
      </w:r>
      <w:r w:rsidR="000A6764"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000A6764" w:rsidRPr="0032784D">
        <w:rPr>
          <w:rFonts w:ascii="GHEA Grapalat" w:hAnsi="GHEA Grapalat" w:cs="Arial"/>
          <w:sz w:val="22"/>
          <w:szCs w:val="22"/>
        </w:rPr>
        <w:t>կան</w:t>
      </w:r>
      <w:r w:rsidRPr="0032784D">
        <w:rPr>
          <w:rFonts w:ascii="GHEA Grapalat" w:hAnsi="GHEA Grapalat" w:cs="Arial"/>
          <w:sz w:val="22"/>
          <w:szCs w:val="22"/>
        </w:rPr>
        <w:t>խատեսված</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000A6764" w:rsidRPr="0032784D">
        <w:rPr>
          <w:rFonts w:ascii="GHEA Grapalat" w:hAnsi="GHEA Grapalat" w:cs="Arial"/>
          <w:sz w:val="22"/>
          <w:szCs w:val="22"/>
        </w:rPr>
        <w:t>համեմատ</w:t>
      </w:r>
      <w:r w:rsidRPr="0032784D">
        <w:rPr>
          <w:rFonts w:ascii="GHEA Grapalat" w:hAnsi="GHEA Grapalat" w:cs="Sylfaen"/>
          <w:sz w:val="22"/>
          <w:szCs w:val="22"/>
        </w:rPr>
        <w:t xml:space="preserve"> </w:t>
      </w:r>
      <w:r w:rsidRPr="0032784D">
        <w:rPr>
          <w:rFonts w:ascii="GHEA Grapalat" w:hAnsi="GHEA Grapalat" w:cs="Arial"/>
          <w:sz w:val="22"/>
          <w:szCs w:val="22"/>
        </w:rPr>
        <w:t>ավել</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փոխհատուցումը</w:t>
      </w:r>
      <w:r w:rsidRPr="0032784D">
        <w:rPr>
          <w:rFonts w:ascii="GHEA Grapalat" w:hAnsi="GHEA Grapalat" w:cs="Sylfaen"/>
          <w:sz w:val="22"/>
          <w:szCs w:val="22"/>
        </w:rPr>
        <w:t xml:space="preserve"> </w:t>
      </w:r>
      <w:r w:rsidRPr="0032784D">
        <w:rPr>
          <w:rFonts w:ascii="GHEA Grapalat" w:hAnsi="GHEA Grapalat" w:cs="Arial"/>
          <w:sz w:val="22"/>
          <w:szCs w:val="22"/>
        </w:rPr>
        <w:t>հիմնականում</w:t>
      </w:r>
      <w:r w:rsidRPr="0032784D">
        <w:rPr>
          <w:rFonts w:ascii="GHEA Grapalat" w:hAnsi="GHEA Grapalat" w:cs="Sylfaen"/>
          <w:sz w:val="22"/>
          <w:szCs w:val="22"/>
        </w:rPr>
        <w:t xml:space="preserve"> </w:t>
      </w:r>
      <w:r w:rsidRPr="0032784D">
        <w:rPr>
          <w:rFonts w:ascii="GHEA Grapalat" w:hAnsi="GHEA Grapalat" w:cs="Arial"/>
          <w:sz w:val="22"/>
          <w:szCs w:val="22"/>
        </w:rPr>
        <w:t>ապահովվել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բուժօգնության</w:t>
      </w:r>
      <w:r w:rsidR="000A6764" w:rsidRPr="0032784D">
        <w:rPr>
          <w:rFonts w:ascii="GHEA Grapalat" w:hAnsi="GHEA Grapalat" w:cs="Arial"/>
          <w:sz w:val="22"/>
          <w:szCs w:val="22"/>
        </w:rPr>
        <w:t xml:space="preserve"> </w:t>
      </w:r>
      <w:r w:rsidR="000A6764" w:rsidRPr="0032784D">
        <w:rPr>
          <w:rFonts w:ascii="GHEA Grapalat" w:hAnsi="GHEA Grapalat" w:cs="Sylfaen"/>
          <w:sz w:val="22"/>
          <w:szCs w:val="22"/>
        </w:rPr>
        <w:t>(</w:t>
      </w:r>
      <w:r w:rsidR="000A6764" w:rsidRPr="0032784D">
        <w:rPr>
          <w:rFonts w:ascii="GHEA Grapalat" w:hAnsi="GHEA Grapalat" w:cs="Arial"/>
          <w:sz w:val="22"/>
          <w:szCs w:val="22"/>
        </w:rPr>
        <w:t>հիմնականում՝</w:t>
      </w:r>
      <w:r w:rsidR="000A6764" w:rsidRPr="0032784D">
        <w:rPr>
          <w:rFonts w:ascii="GHEA Grapalat" w:hAnsi="GHEA Grapalat" w:cs="Sylfaen"/>
          <w:sz w:val="22"/>
          <w:szCs w:val="22"/>
        </w:rPr>
        <w:t xml:space="preserve"> </w:t>
      </w:r>
      <w:r w:rsidR="000A6764" w:rsidRPr="0032784D">
        <w:rPr>
          <w:rFonts w:ascii="GHEA Grapalat" w:hAnsi="GHEA Grapalat" w:cs="Arial"/>
          <w:sz w:val="22"/>
          <w:szCs w:val="22"/>
        </w:rPr>
        <w:t>սրտի</w:t>
      </w:r>
      <w:r w:rsidR="000A6764" w:rsidRPr="0032784D">
        <w:rPr>
          <w:rFonts w:ascii="GHEA Grapalat" w:hAnsi="GHEA Grapalat" w:cs="Sylfaen"/>
          <w:sz w:val="22"/>
          <w:szCs w:val="22"/>
        </w:rPr>
        <w:t xml:space="preserve"> </w:t>
      </w:r>
      <w:r w:rsidR="000A6764" w:rsidRPr="0032784D">
        <w:rPr>
          <w:rFonts w:ascii="GHEA Grapalat" w:hAnsi="GHEA Grapalat" w:cs="Arial"/>
          <w:sz w:val="22"/>
          <w:szCs w:val="22"/>
        </w:rPr>
        <w:t>վիրահատությունների</w:t>
      </w:r>
      <w:r w:rsidR="000A6764" w:rsidRPr="0032784D">
        <w:rPr>
          <w:rFonts w:ascii="GHEA Grapalat" w:hAnsi="GHEA Grapalat" w:cs="Sylfae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նվազման</w:t>
      </w:r>
      <w:r w:rsidRPr="0032784D">
        <w:rPr>
          <w:rFonts w:ascii="GHEA Grapalat" w:hAnsi="GHEA Grapalat" w:cs="Sylfaen"/>
          <w:sz w:val="22"/>
          <w:szCs w:val="22"/>
        </w:rPr>
        <w:t xml:space="preserve"> </w:t>
      </w:r>
      <w:r w:rsidRPr="0032784D">
        <w:rPr>
          <w:rFonts w:ascii="GHEA Grapalat" w:hAnsi="GHEA Grapalat" w:cs="Arial"/>
          <w:sz w:val="22"/>
          <w:szCs w:val="22"/>
        </w:rPr>
        <w:t>հաշվին</w:t>
      </w:r>
      <w:r w:rsidRPr="0032784D">
        <w:rPr>
          <w:rFonts w:ascii="GHEA Grapalat" w:hAnsi="GHEA Grapalat" w:cs="Sylfaen"/>
          <w:sz w:val="22"/>
          <w:szCs w:val="22"/>
        </w:rPr>
        <w:t>:</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 </w:t>
      </w:r>
      <w:r w:rsidRPr="0032784D">
        <w:rPr>
          <w:rFonts w:ascii="GHEA Grapalat" w:hAnsi="GHEA Grapalat" w:cs="Arial"/>
          <w:sz w:val="22"/>
          <w:szCs w:val="22"/>
        </w:rPr>
        <w:t>Ստոմատոլոգիական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w:t>
      </w:r>
      <w:r w:rsidRPr="0032784D">
        <w:rPr>
          <w:rFonts w:ascii="GHEA Grapalat" w:hAnsi="GHEA Grapalat" w:cs="Arial"/>
          <w:sz w:val="22"/>
          <w:szCs w:val="22"/>
        </w:rPr>
        <w:t>օգտագործվել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486.8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նախատեսվածի</w:t>
      </w:r>
      <w:r w:rsidRPr="0032784D">
        <w:rPr>
          <w:rFonts w:ascii="GHEA Grapalat" w:hAnsi="GHEA Grapalat" w:cs="Times Armenian"/>
          <w:sz w:val="22"/>
          <w:szCs w:val="22"/>
        </w:rPr>
        <w:t xml:space="preserve"> 98.4%-</w:t>
      </w:r>
      <w:r w:rsidR="000A6764" w:rsidRPr="0032784D">
        <w:rPr>
          <w:rFonts w:ascii="GHEA Grapalat" w:hAnsi="GHEA Grapalat" w:cs="Arial"/>
          <w:sz w:val="22"/>
          <w:szCs w:val="22"/>
        </w:rPr>
        <w:t>ը: Շեղումը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000A6764" w:rsidRPr="0032784D">
        <w:rPr>
          <w:rFonts w:ascii="GHEA Grapalat" w:hAnsi="GHEA Grapalat" w:cs="Arial"/>
          <w:sz w:val="22"/>
          <w:szCs w:val="22"/>
        </w:rPr>
        <w:t xml:space="preserve"> է</w:t>
      </w:r>
      <w:r w:rsidRPr="0032784D">
        <w:rPr>
          <w:rFonts w:ascii="GHEA Grapalat" w:hAnsi="GHEA Grapalat" w:cs="Times Armenian"/>
          <w:sz w:val="22"/>
          <w:szCs w:val="22"/>
        </w:rPr>
        <w:t xml:space="preserve"> </w:t>
      </w:r>
      <w:r w:rsidRPr="0032784D">
        <w:rPr>
          <w:rFonts w:ascii="GHEA Grapalat" w:hAnsi="GHEA Grapalat" w:cs="Arial"/>
          <w:sz w:val="22"/>
          <w:szCs w:val="22"/>
        </w:rPr>
        <w:t>շահառուների</w:t>
      </w:r>
      <w:r w:rsidRPr="0032784D">
        <w:rPr>
          <w:rFonts w:ascii="GHEA Grapalat" w:hAnsi="GHEA Grapalat" w:cs="Sylfaen"/>
          <w:sz w:val="22"/>
          <w:szCs w:val="22"/>
        </w:rPr>
        <w:t xml:space="preserve"> </w:t>
      </w:r>
      <w:r w:rsidRPr="0032784D">
        <w:rPr>
          <w:rFonts w:ascii="GHEA Grapalat" w:hAnsi="GHEA Grapalat" w:cs="Arial"/>
          <w:sz w:val="22"/>
          <w:szCs w:val="22"/>
        </w:rPr>
        <w:t>քանակով</w:t>
      </w:r>
      <w:r w:rsidRPr="0032784D">
        <w:rPr>
          <w:rFonts w:ascii="GHEA Grapalat" w:hAnsi="GHEA Grapalat" w:cs="Sylfaen"/>
          <w:sz w:val="22"/>
          <w:szCs w:val="22"/>
        </w:rPr>
        <w:t>:</w:t>
      </w:r>
      <w:r w:rsidR="00923B39" w:rsidRPr="0032784D">
        <w:rPr>
          <w:rFonts w:ascii="GHEA Grapalat" w:hAnsi="GHEA Grapalat" w:cs="Sylfaen"/>
          <w:sz w:val="22"/>
          <w:szCs w:val="22"/>
        </w:rPr>
        <w:t xml:space="preserve"> </w:t>
      </w:r>
      <w:r w:rsidRPr="0032784D">
        <w:rPr>
          <w:rFonts w:ascii="GHEA Grapalat" w:hAnsi="GHEA Grapalat" w:cs="Arial"/>
          <w:sz w:val="22"/>
          <w:szCs w:val="22"/>
        </w:rPr>
        <w:t>Միջոցառման</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w:t>
      </w:r>
      <w:r w:rsidRPr="0032784D">
        <w:rPr>
          <w:rFonts w:ascii="GHEA Grapalat" w:hAnsi="GHEA Grapalat" w:cs="Arial"/>
          <w:sz w:val="22"/>
          <w:szCs w:val="22"/>
        </w:rPr>
        <w:t>բուժօգնության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դեպքերի</w:t>
      </w:r>
      <w:r w:rsidRPr="0032784D">
        <w:rPr>
          <w:rFonts w:ascii="GHEA Grapalat" w:hAnsi="GHEA Grapalat" w:cs="Times Armenian"/>
          <w:sz w:val="22"/>
          <w:szCs w:val="22"/>
        </w:rPr>
        <w:t xml:space="preserve"> </w:t>
      </w:r>
      <w:r w:rsidRPr="0032784D">
        <w:rPr>
          <w:rFonts w:ascii="GHEA Grapalat" w:hAnsi="GHEA Grapalat" w:cs="Arial"/>
          <w:sz w:val="22"/>
          <w:szCs w:val="22"/>
        </w:rPr>
        <w:t>քանակը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151</w:t>
      </w:r>
      <w:r w:rsidR="00923B39" w:rsidRPr="0032784D">
        <w:rPr>
          <w:rFonts w:ascii="GHEA Grapalat" w:hAnsi="GHEA Grapalat" w:cs="Arial"/>
          <w:sz w:val="22"/>
          <w:szCs w:val="22"/>
        </w:rPr>
        <w:t>9</w:t>
      </w:r>
      <w:r w:rsidR="00923B39" w:rsidRPr="0032784D">
        <w:rPr>
          <w:rFonts w:ascii="GHEA Grapalat" w:hAnsi="GHEA Grapalat" w:cs="Arial"/>
          <w:sz w:val="22"/>
          <w:szCs w:val="22"/>
          <w:lang w:val="en-US"/>
        </w:rPr>
        <w:t>36</w:t>
      </w:r>
      <w:r w:rsidRPr="0032784D">
        <w:rPr>
          <w:rFonts w:ascii="GHEA Grapalat" w:hAnsi="GHEA Grapalat" w:cs="Times Armenian"/>
          <w:sz w:val="22"/>
          <w:szCs w:val="22"/>
        </w:rPr>
        <w:t xml:space="preserve">` </w:t>
      </w:r>
      <w:r w:rsidRPr="0032784D">
        <w:rPr>
          <w:rFonts w:ascii="GHEA Grapalat" w:hAnsi="GHEA Grapalat" w:cs="Arial"/>
          <w:sz w:val="22"/>
          <w:szCs w:val="22"/>
        </w:rPr>
        <w:t>բյուջեով</w:t>
      </w:r>
      <w:r w:rsidR="00923B39" w:rsidRPr="0032784D">
        <w:rPr>
          <w:rFonts w:ascii="GHEA Grapalat" w:hAnsi="GHEA Grapalat" w:cs="Arial"/>
          <w:sz w:val="22"/>
          <w:szCs w:val="22"/>
        </w:rPr>
        <w:t xml:space="preserve"> կան</w:t>
      </w:r>
      <w:r w:rsidRPr="0032784D">
        <w:rPr>
          <w:rFonts w:ascii="GHEA Grapalat" w:hAnsi="GHEA Grapalat" w:cs="Arial"/>
          <w:sz w:val="22"/>
          <w:szCs w:val="22"/>
        </w:rPr>
        <w:t>խատեսված՝</w:t>
      </w:r>
      <w:r w:rsidRPr="0032784D">
        <w:rPr>
          <w:rFonts w:ascii="GHEA Grapalat" w:hAnsi="GHEA Grapalat" w:cs="Times Armenian"/>
          <w:sz w:val="22"/>
          <w:szCs w:val="22"/>
        </w:rPr>
        <w:t xml:space="preserve"> 1735</w:t>
      </w:r>
      <w:r w:rsidR="00923B39" w:rsidRPr="0032784D">
        <w:rPr>
          <w:rFonts w:ascii="GHEA Grapalat" w:hAnsi="GHEA Grapalat" w:cs="Times Armenian"/>
          <w:sz w:val="22"/>
          <w:szCs w:val="22"/>
          <w:lang w:val="en-US"/>
        </w:rPr>
        <w:t>00-</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փոխարեն</w:t>
      </w:r>
      <w:r w:rsidRPr="0032784D">
        <w:rPr>
          <w:rFonts w:ascii="GHEA Grapalat" w:hAnsi="GHEA Grapalat" w:cs="Times Armenian"/>
          <w:sz w:val="22"/>
          <w:szCs w:val="22"/>
        </w:rPr>
        <w:t>:</w:t>
      </w:r>
    </w:p>
    <w:p w:rsidR="001D0422" w:rsidRPr="0032784D" w:rsidRDefault="001D0422" w:rsidP="001D0422">
      <w:pPr>
        <w:spacing w:line="360" w:lineRule="auto"/>
        <w:ind w:firstLine="567"/>
        <w:jc w:val="both"/>
        <w:rPr>
          <w:rFonts w:ascii="GHEA Grapalat" w:hAnsi="GHEA Grapalat" w:cs="Times Armenian"/>
          <w:sz w:val="22"/>
          <w:szCs w:val="22"/>
        </w:rPr>
      </w:pPr>
      <w:r w:rsidRPr="0032784D">
        <w:rPr>
          <w:rFonts w:ascii="GHEA Grapalat" w:hAnsi="GHEA Grapalat" w:cs="Arial"/>
          <w:sz w:val="22"/>
          <w:szCs w:val="22"/>
        </w:rPr>
        <w:lastRenderedPageBreak/>
        <w:t>Զինծառայողների</w:t>
      </w:r>
      <w:r w:rsidRPr="0032784D">
        <w:rPr>
          <w:rFonts w:ascii="GHEA Grapalat" w:hAnsi="GHEA Grapalat" w:cs="Times Armenian"/>
          <w:sz w:val="22"/>
          <w:szCs w:val="22"/>
        </w:rPr>
        <w:t xml:space="preserve">, </w:t>
      </w:r>
      <w:r w:rsidRPr="0032784D">
        <w:rPr>
          <w:rFonts w:ascii="GHEA Grapalat" w:hAnsi="GHEA Grapalat" w:cs="Arial"/>
          <w:sz w:val="22"/>
          <w:szCs w:val="22"/>
        </w:rPr>
        <w:t>ինչպես</w:t>
      </w:r>
      <w:r w:rsidRPr="0032784D">
        <w:rPr>
          <w:rFonts w:ascii="GHEA Grapalat" w:hAnsi="GHEA Grapalat" w:cs="Times Armenian"/>
          <w:sz w:val="22"/>
          <w:szCs w:val="22"/>
        </w:rPr>
        <w:t xml:space="preserve"> </w:t>
      </w:r>
      <w:r w:rsidRPr="0032784D">
        <w:rPr>
          <w:rFonts w:ascii="GHEA Grapalat" w:hAnsi="GHEA Grapalat" w:cs="Arial"/>
          <w:sz w:val="22"/>
          <w:szCs w:val="22"/>
        </w:rPr>
        <w:t>նաև</w:t>
      </w:r>
      <w:r w:rsidRPr="0032784D">
        <w:rPr>
          <w:rFonts w:ascii="GHEA Grapalat" w:hAnsi="GHEA Grapalat" w:cs="Times Armenian"/>
          <w:sz w:val="22"/>
          <w:szCs w:val="22"/>
        </w:rPr>
        <w:t xml:space="preserve"> </w:t>
      </w:r>
      <w:r w:rsidRPr="0032784D">
        <w:rPr>
          <w:rFonts w:ascii="GHEA Grapalat" w:hAnsi="GHEA Grapalat" w:cs="Arial"/>
          <w:sz w:val="22"/>
          <w:szCs w:val="22"/>
        </w:rPr>
        <w:t>փրկարար</w:t>
      </w:r>
      <w:r w:rsidRPr="0032784D">
        <w:rPr>
          <w:rFonts w:ascii="GHEA Grapalat" w:hAnsi="GHEA Grapalat" w:cs="Times Armenian"/>
          <w:sz w:val="22"/>
          <w:szCs w:val="22"/>
        </w:rPr>
        <w:t xml:space="preserve"> </w:t>
      </w:r>
      <w:r w:rsidRPr="0032784D">
        <w:rPr>
          <w:rFonts w:ascii="GHEA Grapalat" w:hAnsi="GHEA Grapalat" w:cs="Arial"/>
          <w:sz w:val="22"/>
          <w:szCs w:val="22"/>
        </w:rPr>
        <w:t>ծառայողների</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նրանց</w:t>
      </w:r>
      <w:r w:rsidRPr="0032784D">
        <w:rPr>
          <w:rFonts w:ascii="GHEA Grapalat" w:hAnsi="GHEA Grapalat" w:cs="Times Armenian"/>
          <w:sz w:val="22"/>
          <w:szCs w:val="22"/>
        </w:rPr>
        <w:t xml:space="preserve"> </w:t>
      </w:r>
      <w:r w:rsidRPr="0032784D">
        <w:rPr>
          <w:rFonts w:ascii="GHEA Grapalat" w:hAnsi="GHEA Grapalat" w:cs="Arial"/>
          <w:sz w:val="22"/>
          <w:szCs w:val="22"/>
        </w:rPr>
        <w:t>ընտանիքների</w:t>
      </w:r>
      <w:r w:rsidRPr="0032784D">
        <w:rPr>
          <w:rFonts w:ascii="GHEA Grapalat" w:hAnsi="GHEA Grapalat" w:cs="Times Armenian"/>
          <w:sz w:val="22"/>
          <w:szCs w:val="22"/>
        </w:rPr>
        <w:t xml:space="preserve"> </w:t>
      </w:r>
      <w:r w:rsidRPr="0032784D">
        <w:rPr>
          <w:rFonts w:ascii="GHEA Grapalat" w:hAnsi="GHEA Grapalat" w:cs="Arial"/>
          <w:sz w:val="22"/>
          <w:szCs w:val="22"/>
        </w:rPr>
        <w:t>անդամների</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 xml:space="preserve">ավելի քան </w:t>
      </w:r>
      <w:r w:rsidRPr="0032784D">
        <w:rPr>
          <w:rFonts w:ascii="GHEA Grapalat" w:hAnsi="GHEA Grapalat" w:cs="Sylfaen"/>
          <w:sz w:val="22"/>
          <w:szCs w:val="22"/>
        </w:rPr>
        <w:t>3.</w:t>
      </w:r>
      <w:r w:rsidRPr="0032784D">
        <w:rPr>
          <w:rFonts w:ascii="GHEA Grapalat" w:hAnsi="GHEA Grapalat" w:cs="Arial"/>
          <w:sz w:val="22"/>
          <w:szCs w:val="22"/>
        </w:rPr>
        <w:t>2</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93.5</w:t>
      </w:r>
      <w:r w:rsidRPr="0032784D">
        <w:rPr>
          <w:rFonts w:ascii="GHEA Grapalat" w:hAnsi="GHEA Grapalat" w:cs="Times Armenian"/>
          <w:sz w:val="22"/>
          <w:szCs w:val="22"/>
        </w:rPr>
        <w:t xml:space="preserve">% </w:t>
      </w:r>
      <w:r w:rsidRPr="0032784D">
        <w:rPr>
          <w:rFonts w:ascii="GHEA Grapalat" w:hAnsi="GHEA Grapalat" w:cs="Arial"/>
          <w:sz w:val="22"/>
          <w:szCs w:val="22"/>
        </w:rPr>
        <w:t>կատարողական</w:t>
      </w:r>
      <w:r w:rsidRPr="0032784D">
        <w:rPr>
          <w:rFonts w:ascii="GHEA Grapalat" w:hAnsi="GHEA Grapalat"/>
          <w:sz w:val="22"/>
          <w:szCs w:val="22"/>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w:t>
      </w:r>
      <w:r w:rsidRPr="0032784D">
        <w:rPr>
          <w:rFonts w:ascii="GHEA Grapalat" w:hAnsi="GHEA Grapalat" w:cs="Arial"/>
          <w:sz w:val="22"/>
          <w:szCs w:val="22"/>
        </w:rPr>
        <w:t>պետության</w:t>
      </w:r>
      <w:r w:rsidRPr="0032784D">
        <w:rPr>
          <w:rFonts w:ascii="GHEA Grapalat" w:hAnsi="GHEA Grapalat" w:cs="Times Armenian"/>
          <w:sz w:val="22"/>
          <w:szCs w:val="22"/>
        </w:rPr>
        <w:t xml:space="preserve"> </w:t>
      </w:r>
      <w:r w:rsidRPr="0032784D">
        <w:rPr>
          <w:rFonts w:ascii="GHEA Grapalat" w:hAnsi="GHEA Grapalat" w:cs="Arial"/>
          <w:sz w:val="22"/>
          <w:szCs w:val="22"/>
        </w:rPr>
        <w:t>կողմից</w:t>
      </w:r>
      <w:r w:rsidRPr="0032784D">
        <w:rPr>
          <w:rFonts w:ascii="GHEA Grapalat" w:hAnsi="GHEA Grapalat" w:cs="Times Armenian"/>
          <w:sz w:val="22"/>
          <w:szCs w:val="22"/>
        </w:rPr>
        <w:t xml:space="preserve"> </w:t>
      </w:r>
      <w:r w:rsidRPr="0032784D">
        <w:rPr>
          <w:rFonts w:ascii="GHEA Grapalat" w:hAnsi="GHEA Grapalat" w:cs="Arial"/>
          <w:sz w:val="22"/>
          <w:szCs w:val="22"/>
        </w:rPr>
        <w:t>երաշխավորված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անվճար</w:t>
      </w:r>
      <w:r w:rsidRPr="0032784D">
        <w:rPr>
          <w:rFonts w:ascii="GHEA Grapalat" w:hAnsi="GHEA Grapalat" w:cs="Times Armenian"/>
          <w:sz w:val="22"/>
          <w:szCs w:val="22"/>
        </w:rPr>
        <w:t xml:space="preserve"> </w:t>
      </w:r>
      <w:r w:rsidRPr="0032784D">
        <w:rPr>
          <w:rFonts w:ascii="GHEA Grapalat" w:hAnsi="GHEA Grapalat" w:cs="Arial"/>
          <w:sz w:val="22"/>
          <w:szCs w:val="22"/>
        </w:rPr>
        <w:t>հիվանդանոցային</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սպասարկման</w:t>
      </w:r>
      <w:r w:rsidRPr="0032784D">
        <w:rPr>
          <w:rFonts w:ascii="GHEA Grapalat" w:hAnsi="GHEA Grapalat" w:cs="Times Armenian"/>
          <w:sz w:val="22"/>
          <w:szCs w:val="22"/>
        </w:rPr>
        <w:t xml:space="preserve"> </w:t>
      </w:r>
      <w:r w:rsidRPr="0032784D">
        <w:rPr>
          <w:rFonts w:ascii="GHEA Grapalat" w:hAnsi="GHEA Grapalat" w:cs="Arial"/>
          <w:sz w:val="22"/>
          <w:szCs w:val="22"/>
        </w:rPr>
        <w:t>շրջանակներում</w:t>
      </w:r>
      <w:r w:rsidRPr="0032784D">
        <w:rPr>
          <w:rFonts w:ascii="GHEA Grapalat" w:hAnsi="GHEA Grapalat" w:cs="Times Armenian"/>
          <w:sz w:val="22"/>
          <w:szCs w:val="22"/>
        </w:rPr>
        <w:t xml:space="preserve"> </w:t>
      </w:r>
      <w:r w:rsidRPr="0032784D">
        <w:rPr>
          <w:rFonts w:ascii="GHEA Grapalat" w:hAnsi="GHEA Grapalat" w:cs="Arial"/>
          <w:sz w:val="22"/>
          <w:szCs w:val="22"/>
        </w:rPr>
        <w:t>բուժօգնություն</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մատուցվել</w:t>
      </w:r>
      <w:r w:rsidRPr="0032784D">
        <w:rPr>
          <w:rFonts w:ascii="GHEA Grapalat" w:hAnsi="GHEA Grapalat"/>
          <w:sz w:val="22"/>
          <w:szCs w:val="22"/>
        </w:rPr>
        <w:t xml:space="preserve"> 37</w:t>
      </w:r>
      <w:r w:rsidR="00923B39" w:rsidRPr="0032784D">
        <w:rPr>
          <w:rFonts w:ascii="GHEA Grapalat" w:hAnsi="GHEA Grapalat"/>
          <w:sz w:val="22"/>
          <w:szCs w:val="22"/>
          <w:lang w:val="en-US"/>
        </w:rPr>
        <w:t>264</w:t>
      </w:r>
      <w:r w:rsidRPr="0032784D">
        <w:rPr>
          <w:rFonts w:ascii="GHEA Grapalat" w:hAnsi="GHEA Grapalat"/>
          <w:sz w:val="22"/>
          <w:szCs w:val="22"/>
        </w:rPr>
        <w:t xml:space="preserve"> </w:t>
      </w:r>
      <w:r w:rsidRPr="0032784D">
        <w:rPr>
          <w:rFonts w:ascii="GHEA Grapalat" w:hAnsi="GHEA Grapalat" w:cs="Arial"/>
          <w:sz w:val="22"/>
          <w:szCs w:val="22"/>
        </w:rPr>
        <w:t>հիվանդի՝</w:t>
      </w:r>
      <w:r w:rsidRPr="0032784D">
        <w:rPr>
          <w:rFonts w:ascii="GHEA Grapalat" w:hAnsi="GHEA Grapalat"/>
          <w:sz w:val="22"/>
          <w:szCs w:val="22"/>
        </w:rPr>
        <w:t xml:space="preserve"> </w:t>
      </w:r>
      <w:r w:rsidRPr="0032784D">
        <w:rPr>
          <w:rFonts w:ascii="GHEA Grapalat" w:hAnsi="GHEA Grapalat" w:cs="Arial"/>
          <w:sz w:val="22"/>
          <w:szCs w:val="22"/>
        </w:rPr>
        <w:t>բյուջեով</w:t>
      </w:r>
      <w:r w:rsidRPr="0032784D">
        <w:rPr>
          <w:rFonts w:ascii="GHEA Grapalat" w:hAnsi="GHEA Grapalat"/>
          <w:sz w:val="22"/>
          <w:szCs w:val="22"/>
        </w:rPr>
        <w:t xml:space="preserve"> </w:t>
      </w:r>
      <w:r w:rsidR="00923B39" w:rsidRPr="0032784D">
        <w:rPr>
          <w:rFonts w:ascii="GHEA Grapalat" w:hAnsi="GHEA Grapalat" w:cs="Arial"/>
          <w:sz w:val="22"/>
          <w:szCs w:val="22"/>
        </w:rPr>
        <w:t>կան</w:t>
      </w:r>
      <w:r w:rsidRPr="0032784D">
        <w:rPr>
          <w:rFonts w:ascii="GHEA Grapalat" w:hAnsi="GHEA Grapalat" w:cs="Arial"/>
          <w:sz w:val="22"/>
          <w:szCs w:val="22"/>
        </w:rPr>
        <w:t>խատեսված</w:t>
      </w:r>
      <w:r w:rsidRPr="0032784D">
        <w:rPr>
          <w:rFonts w:ascii="GHEA Grapalat" w:hAnsi="GHEA Grapalat"/>
          <w:sz w:val="22"/>
          <w:szCs w:val="22"/>
        </w:rPr>
        <w:t xml:space="preserve"> 32</w:t>
      </w:r>
      <w:r w:rsidR="00923B39" w:rsidRPr="0032784D">
        <w:rPr>
          <w:rFonts w:ascii="GHEA Grapalat" w:hAnsi="GHEA Grapalat"/>
          <w:sz w:val="22"/>
          <w:szCs w:val="22"/>
          <w:lang w:val="en-US"/>
        </w:rPr>
        <w:t>065-</w:t>
      </w:r>
      <w:r w:rsidRPr="0032784D">
        <w:rPr>
          <w:rFonts w:ascii="GHEA Grapalat" w:hAnsi="GHEA Grapalat" w:cs="Arial"/>
          <w:sz w:val="22"/>
          <w:szCs w:val="22"/>
        </w:rPr>
        <w:t>ի</w:t>
      </w:r>
      <w:r w:rsidRPr="0032784D">
        <w:rPr>
          <w:rFonts w:ascii="GHEA Grapalat" w:hAnsi="GHEA Grapalat"/>
          <w:sz w:val="22"/>
          <w:szCs w:val="22"/>
        </w:rPr>
        <w:t xml:space="preserve"> </w:t>
      </w:r>
      <w:r w:rsidRPr="0032784D">
        <w:rPr>
          <w:rFonts w:ascii="GHEA Grapalat" w:hAnsi="GHEA Grapalat" w:cs="Arial"/>
          <w:sz w:val="22"/>
          <w:szCs w:val="22"/>
        </w:rPr>
        <w:t>դիմաց</w:t>
      </w:r>
      <w:r w:rsidRPr="0032784D">
        <w:rPr>
          <w:rFonts w:ascii="GHEA Grapalat" w:hAnsi="GHEA Grapalat"/>
          <w:sz w:val="22"/>
          <w:szCs w:val="22"/>
        </w:rPr>
        <w:t xml:space="preserve">: </w:t>
      </w:r>
      <w:r w:rsidRPr="0032784D">
        <w:rPr>
          <w:rFonts w:ascii="GHEA Grapalat" w:hAnsi="GHEA Grapalat" w:cs="Arial"/>
          <w:sz w:val="22"/>
          <w:szCs w:val="22"/>
        </w:rPr>
        <w:t>Բյուջեով</w:t>
      </w:r>
      <w:r w:rsidRPr="0032784D">
        <w:rPr>
          <w:rFonts w:ascii="GHEA Grapalat" w:hAnsi="GHEA Grapalat" w:cs="Sylfaen"/>
          <w:sz w:val="22"/>
          <w:szCs w:val="22"/>
        </w:rPr>
        <w:t xml:space="preserve"> </w:t>
      </w:r>
      <w:r w:rsidR="00923B39" w:rsidRPr="0032784D">
        <w:rPr>
          <w:rFonts w:ascii="GHEA Grapalat" w:hAnsi="GHEA Grapalat" w:cs="Arial"/>
          <w:sz w:val="22"/>
          <w:szCs w:val="22"/>
        </w:rPr>
        <w:t>կան</w:t>
      </w:r>
      <w:r w:rsidRPr="0032784D">
        <w:rPr>
          <w:rFonts w:ascii="GHEA Grapalat" w:hAnsi="GHEA Grapalat" w:cs="Arial"/>
          <w:sz w:val="22"/>
          <w:szCs w:val="22"/>
        </w:rPr>
        <w:t>խատեսված</w:t>
      </w:r>
      <w:r w:rsidRPr="0032784D">
        <w:rPr>
          <w:rFonts w:ascii="GHEA Grapalat" w:hAnsi="GHEA Grapalat" w:cs="Sylfaen"/>
          <w:sz w:val="22"/>
          <w:szCs w:val="22"/>
        </w:rPr>
        <w:t xml:space="preserve"> </w:t>
      </w:r>
      <w:r w:rsidRPr="0032784D">
        <w:rPr>
          <w:rFonts w:ascii="GHEA Grapalat" w:hAnsi="GHEA Grapalat" w:cs="Arial"/>
          <w:sz w:val="22"/>
          <w:szCs w:val="22"/>
        </w:rPr>
        <w:t>դեպքերի</w:t>
      </w:r>
      <w:r w:rsidRPr="0032784D">
        <w:rPr>
          <w:rFonts w:ascii="GHEA Grapalat" w:hAnsi="GHEA Grapalat" w:cs="Sylfaen"/>
          <w:sz w:val="22"/>
          <w:szCs w:val="22"/>
        </w:rPr>
        <w:t xml:space="preserve"> </w:t>
      </w:r>
      <w:r w:rsidRPr="0032784D">
        <w:rPr>
          <w:rFonts w:ascii="GHEA Grapalat" w:hAnsi="GHEA Grapalat" w:cs="Arial"/>
          <w:sz w:val="22"/>
          <w:szCs w:val="22"/>
        </w:rPr>
        <w:t>նկատմամբ</w:t>
      </w:r>
      <w:r w:rsidRPr="0032784D">
        <w:rPr>
          <w:rFonts w:ascii="GHEA Grapalat" w:hAnsi="GHEA Grapalat" w:cs="Sylfaen"/>
          <w:sz w:val="22"/>
          <w:szCs w:val="22"/>
        </w:rPr>
        <w:t xml:space="preserve"> </w:t>
      </w:r>
      <w:r w:rsidRPr="0032784D">
        <w:rPr>
          <w:rFonts w:ascii="GHEA Grapalat" w:hAnsi="GHEA Grapalat" w:cs="Arial"/>
          <w:sz w:val="22"/>
          <w:szCs w:val="22"/>
        </w:rPr>
        <w:t>ավել</w:t>
      </w:r>
      <w:r w:rsidRPr="0032784D">
        <w:rPr>
          <w:rFonts w:ascii="GHEA Grapalat" w:hAnsi="GHEA Grapalat" w:cs="Sylfaen"/>
          <w:sz w:val="22"/>
          <w:szCs w:val="22"/>
        </w:rPr>
        <w:t xml:space="preserve"> </w:t>
      </w:r>
      <w:r w:rsidRPr="0032784D">
        <w:rPr>
          <w:rFonts w:ascii="GHEA Grapalat" w:hAnsi="GHEA Grapalat" w:cs="Arial"/>
          <w:sz w:val="22"/>
          <w:szCs w:val="22"/>
        </w:rPr>
        <w:t>դեպքերը</w:t>
      </w:r>
      <w:r w:rsidRPr="0032784D">
        <w:rPr>
          <w:rFonts w:ascii="GHEA Grapalat" w:hAnsi="GHEA Grapalat" w:cs="Sylfaen"/>
          <w:sz w:val="22"/>
          <w:szCs w:val="22"/>
        </w:rPr>
        <w:t xml:space="preserve">, </w:t>
      </w:r>
      <w:r w:rsidRPr="0032784D">
        <w:rPr>
          <w:rFonts w:ascii="GHEA Grapalat" w:hAnsi="GHEA Grapalat" w:cs="Arial"/>
          <w:sz w:val="22"/>
          <w:szCs w:val="22"/>
        </w:rPr>
        <w:t>ինչպես</w:t>
      </w:r>
      <w:r w:rsidRPr="0032784D">
        <w:rPr>
          <w:rFonts w:ascii="GHEA Grapalat" w:hAnsi="GHEA Grapalat" w:cs="Sylfaen"/>
          <w:sz w:val="22"/>
          <w:szCs w:val="22"/>
        </w:rPr>
        <w:t xml:space="preserve"> </w:t>
      </w:r>
      <w:r w:rsidRPr="0032784D">
        <w:rPr>
          <w:rFonts w:ascii="GHEA Grapalat" w:hAnsi="GHEA Grapalat" w:cs="Arial"/>
          <w:sz w:val="22"/>
          <w:szCs w:val="22"/>
        </w:rPr>
        <w:t>նաև</w:t>
      </w:r>
      <w:r w:rsidRPr="0032784D">
        <w:rPr>
          <w:rFonts w:ascii="GHEA Grapalat" w:hAnsi="GHEA Grapalat" w:cs="Sylfaen"/>
          <w:sz w:val="22"/>
          <w:szCs w:val="22"/>
        </w:rPr>
        <w:t xml:space="preserve"> </w:t>
      </w:r>
      <w:r w:rsidRPr="0032784D">
        <w:rPr>
          <w:rFonts w:ascii="GHEA Grapalat" w:hAnsi="GHEA Grapalat" w:cs="Arial"/>
          <w:sz w:val="22"/>
          <w:szCs w:val="22"/>
        </w:rPr>
        <w:t>ծախսերի՝</w:t>
      </w:r>
      <w:r w:rsidRPr="0032784D">
        <w:rPr>
          <w:rFonts w:ascii="GHEA Grapalat" w:hAnsi="GHEA Grapalat"/>
          <w:sz w:val="22"/>
          <w:szCs w:val="22"/>
        </w:rPr>
        <w:t xml:space="preserve"> </w:t>
      </w:r>
      <w:r w:rsidRPr="0032784D">
        <w:rPr>
          <w:rFonts w:ascii="GHEA Grapalat" w:hAnsi="GHEA Grapalat" w:cs="Arial"/>
          <w:sz w:val="22"/>
          <w:szCs w:val="22"/>
        </w:rPr>
        <w:t>ծրագրից</w:t>
      </w:r>
      <w:r w:rsidRPr="0032784D">
        <w:rPr>
          <w:rFonts w:ascii="GHEA Grapalat" w:hAnsi="GHEA Grapalat"/>
          <w:sz w:val="22"/>
          <w:szCs w:val="22"/>
        </w:rPr>
        <w:t xml:space="preserve"> </w:t>
      </w:r>
      <w:r w:rsidRPr="0032784D">
        <w:rPr>
          <w:rFonts w:ascii="GHEA Grapalat" w:hAnsi="GHEA Grapalat" w:cs="Arial"/>
          <w:sz w:val="22"/>
          <w:szCs w:val="22"/>
        </w:rPr>
        <w:t>շեղումը</w:t>
      </w:r>
      <w:r w:rsidRPr="0032784D">
        <w:rPr>
          <w:rFonts w:ascii="GHEA Grapalat" w:hAnsi="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cs="Sylfaen"/>
          <w:sz w:val="22"/>
          <w:szCs w:val="22"/>
        </w:rPr>
        <w:t xml:space="preserve"> </w:t>
      </w:r>
      <w:r w:rsidRPr="0032784D">
        <w:rPr>
          <w:rFonts w:ascii="GHEA Grapalat" w:hAnsi="GHEA Grapalat" w:cs="Arial"/>
          <w:sz w:val="22"/>
          <w:szCs w:val="22"/>
        </w:rPr>
        <w:t>նվազմամբ</w:t>
      </w:r>
      <w:r w:rsidRPr="0032784D">
        <w:rPr>
          <w:rFonts w:ascii="GHEA Grapalat" w:hAnsi="GHEA Grapalat" w:cs="Sylfaen"/>
          <w:sz w:val="22"/>
          <w:szCs w:val="22"/>
        </w:rPr>
        <w:t xml:space="preserve">: </w:t>
      </w:r>
    </w:p>
    <w:p w:rsidR="001D0422" w:rsidRPr="0032784D" w:rsidRDefault="001D0422" w:rsidP="001D0422">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Պետական</w:t>
      </w:r>
      <w:r w:rsidRPr="0032784D">
        <w:rPr>
          <w:rFonts w:ascii="GHEA Grapalat" w:hAnsi="GHEA Grapalat"/>
          <w:sz w:val="22"/>
          <w:szCs w:val="22"/>
        </w:rPr>
        <w:t xml:space="preserve"> </w:t>
      </w:r>
      <w:r w:rsidRPr="0032784D">
        <w:rPr>
          <w:rFonts w:ascii="GHEA Grapalat" w:hAnsi="GHEA Grapalat" w:cs="Arial"/>
          <w:sz w:val="22"/>
          <w:szCs w:val="22"/>
        </w:rPr>
        <w:t>հիմնարկների</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կազմակերպությունների</w:t>
      </w:r>
      <w:r w:rsidRPr="0032784D">
        <w:rPr>
          <w:rFonts w:ascii="GHEA Grapalat" w:hAnsi="GHEA Grapalat"/>
          <w:sz w:val="22"/>
          <w:szCs w:val="22"/>
        </w:rPr>
        <w:t xml:space="preserve"> </w:t>
      </w:r>
      <w:r w:rsidRPr="0032784D">
        <w:rPr>
          <w:rFonts w:ascii="GHEA Grapalat" w:hAnsi="GHEA Grapalat" w:cs="Arial"/>
          <w:sz w:val="22"/>
          <w:szCs w:val="22"/>
        </w:rPr>
        <w:t>աշխատողների</w:t>
      </w:r>
      <w:r w:rsidRPr="0032784D">
        <w:rPr>
          <w:rFonts w:ascii="GHEA Grapalat" w:hAnsi="GHEA Grapalat"/>
          <w:sz w:val="22"/>
          <w:szCs w:val="22"/>
        </w:rPr>
        <w:t xml:space="preserve"> </w:t>
      </w:r>
      <w:r w:rsidRPr="0032784D">
        <w:rPr>
          <w:rFonts w:ascii="GHEA Grapalat" w:hAnsi="GHEA Grapalat" w:cs="Arial"/>
          <w:sz w:val="22"/>
          <w:szCs w:val="22"/>
        </w:rPr>
        <w:t>բժշկական</w:t>
      </w:r>
      <w:r w:rsidRPr="0032784D">
        <w:rPr>
          <w:rFonts w:ascii="GHEA Grapalat" w:hAnsi="GHEA Grapalat"/>
          <w:sz w:val="22"/>
          <w:szCs w:val="22"/>
        </w:rPr>
        <w:t xml:space="preserve"> </w:t>
      </w:r>
      <w:r w:rsidRPr="0032784D">
        <w:rPr>
          <w:rFonts w:ascii="GHEA Grapalat" w:hAnsi="GHEA Grapalat" w:cs="Arial"/>
          <w:sz w:val="22"/>
          <w:szCs w:val="22"/>
        </w:rPr>
        <w:t>օգնության</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սպասարկման</w:t>
      </w:r>
      <w:r w:rsidRPr="0032784D">
        <w:rPr>
          <w:rFonts w:ascii="GHEA Grapalat" w:hAnsi="GHEA Grapalat"/>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Arial LatArm"/>
          <w:sz w:val="22"/>
          <w:szCs w:val="22"/>
        </w:rPr>
        <w:t xml:space="preserve"> </w:t>
      </w:r>
      <w:r w:rsidRPr="0032784D">
        <w:rPr>
          <w:rFonts w:ascii="GHEA Grapalat" w:hAnsi="GHEA Grapalat" w:cs="Arial"/>
          <w:sz w:val="22"/>
          <w:szCs w:val="22"/>
        </w:rPr>
        <w:t>ծախսերը</w:t>
      </w:r>
      <w:r w:rsidRPr="0032784D">
        <w:rPr>
          <w:rFonts w:ascii="GHEA Grapalat" w:hAnsi="GHEA Grapalat" w:cs="Arial LatArm"/>
          <w:sz w:val="22"/>
          <w:szCs w:val="22"/>
        </w:rPr>
        <w:t xml:space="preserve"> </w:t>
      </w:r>
      <w:r w:rsidRPr="0032784D">
        <w:rPr>
          <w:rFonts w:ascii="GHEA Grapalat" w:hAnsi="GHEA Grapalat" w:cs="Arial"/>
          <w:sz w:val="22"/>
          <w:szCs w:val="22"/>
        </w:rPr>
        <w:t>կազմել</w:t>
      </w:r>
      <w:r w:rsidRPr="0032784D">
        <w:rPr>
          <w:rFonts w:ascii="GHEA Grapalat" w:hAnsi="GHEA Grapalat" w:cs="Arial LatArm"/>
          <w:sz w:val="22"/>
          <w:szCs w:val="22"/>
        </w:rPr>
        <w:t xml:space="preserve"> </w:t>
      </w:r>
      <w:r w:rsidRPr="0032784D">
        <w:rPr>
          <w:rFonts w:ascii="GHEA Grapalat" w:hAnsi="GHEA Grapalat" w:cs="Arial"/>
          <w:sz w:val="22"/>
          <w:szCs w:val="22"/>
        </w:rPr>
        <w:t>են</w:t>
      </w:r>
      <w:r w:rsidRPr="0032784D">
        <w:rPr>
          <w:rFonts w:ascii="GHEA Grapalat" w:hAnsi="GHEA Grapalat" w:cs="Arial LatArm"/>
          <w:sz w:val="22"/>
          <w:szCs w:val="22"/>
        </w:rPr>
        <w:t xml:space="preserve"> 3.8 </w:t>
      </w:r>
      <w:r w:rsidRPr="0032784D">
        <w:rPr>
          <w:rFonts w:ascii="GHEA Grapalat" w:hAnsi="GHEA Grapalat" w:cs="Arial"/>
          <w:sz w:val="22"/>
          <w:szCs w:val="22"/>
        </w:rPr>
        <w:t>մլրդ</w:t>
      </w:r>
      <w:r w:rsidRPr="0032784D">
        <w:rPr>
          <w:rFonts w:ascii="GHEA Grapalat" w:hAnsi="GHEA Grapalat" w:cs="Arial LatArm"/>
          <w:sz w:val="22"/>
          <w:szCs w:val="22"/>
        </w:rPr>
        <w:t xml:space="preserve"> </w:t>
      </w:r>
      <w:r w:rsidRPr="0032784D">
        <w:rPr>
          <w:rFonts w:ascii="GHEA Grapalat" w:hAnsi="GHEA Grapalat" w:cs="Arial"/>
          <w:sz w:val="22"/>
          <w:szCs w:val="22"/>
        </w:rPr>
        <w:t>դրամ</w:t>
      </w:r>
      <w:r w:rsidRPr="0032784D">
        <w:rPr>
          <w:rFonts w:ascii="GHEA Grapalat" w:hAnsi="GHEA Grapalat" w:cs="Arial LatArm"/>
          <w:sz w:val="22"/>
          <w:szCs w:val="22"/>
        </w:rPr>
        <w:t>` 100%-</w:t>
      </w:r>
      <w:r w:rsidRPr="0032784D">
        <w:rPr>
          <w:rFonts w:ascii="GHEA Grapalat" w:hAnsi="GHEA Grapalat" w:cs="Arial"/>
          <w:sz w:val="22"/>
          <w:szCs w:val="22"/>
        </w:rPr>
        <w:t>ով</w:t>
      </w:r>
      <w:r w:rsidRPr="0032784D">
        <w:rPr>
          <w:rFonts w:ascii="GHEA Grapalat" w:hAnsi="GHEA Grapalat" w:cs="Arial LatArm"/>
          <w:sz w:val="22"/>
          <w:szCs w:val="22"/>
        </w:rPr>
        <w:t xml:space="preserve"> </w:t>
      </w:r>
      <w:r w:rsidRPr="0032784D">
        <w:rPr>
          <w:rFonts w:ascii="GHEA Grapalat" w:hAnsi="GHEA Grapalat" w:cs="Arial"/>
          <w:sz w:val="22"/>
          <w:szCs w:val="22"/>
        </w:rPr>
        <w:t>ապահովելով</w:t>
      </w:r>
      <w:r w:rsidRPr="0032784D">
        <w:rPr>
          <w:rFonts w:ascii="GHEA Grapalat" w:hAnsi="GHEA Grapalat" w:cs="Arial LatArm"/>
          <w:sz w:val="22"/>
          <w:szCs w:val="22"/>
        </w:rPr>
        <w:t xml:space="preserve"> </w:t>
      </w:r>
      <w:r w:rsidRPr="0032784D">
        <w:rPr>
          <w:rFonts w:ascii="GHEA Grapalat" w:hAnsi="GHEA Grapalat" w:cs="Arial"/>
          <w:sz w:val="22"/>
          <w:szCs w:val="22"/>
        </w:rPr>
        <w:t>ծրագրի</w:t>
      </w:r>
      <w:r w:rsidRPr="0032784D">
        <w:rPr>
          <w:rFonts w:ascii="GHEA Grapalat" w:hAnsi="GHEA Grapalat" w:cs="Arial LatArm"/>
          <w:sz w:val="22"/>
          <w:szCs w:val="22"/>
        </w:rPr>
        <w:t xml:space="preserve"> </w:t>
      </w:r>
      <w:r w:rsidRPr="0032784D">
        <w:rPr>
          <w:rFonts w:ascii="GHEA Grapalat" w:hAnsi="GHEA Grapalat" w:cs="Arial"/>
          <w:sz w:val="22"/>
          <w:szCs w:val="22"/>
        </w:rPr>
        <w:t xml:space="preserve">կատարումը: Միջոցառման շրջանակներում պետության կողմից երաշխավորված անվճար հիվանդանոցային բժշկական օգնության և սպասարկման շրջանակներում 2019 թվականին ապահովագրական ընկերությունների կողմից </w:t>
      </w:r>
      <w:r w:rsidR="00923B39" w:rsidRPr="0032784D">
        <w:rPr>
          <w:rFonts w:ascii="GHEA Grapalat" w:hAnsi="GHEA Grapalat" w:cs="Arial"/>
          <w:sz w:val="22"/>
          <w:szCs w:val="22"/>
        </w:rPr>
        <w:t>հատուցվել է</w:t>
      </w:r>
      <w:r w:rsidRPr="0032784D">
        <w:rPr>
          <w:rFonts w:ascii="GHEA Grapalat" w:hAnsi="GHEA Grapalat" w:cs="Arial"/>
          <w:sz w:val="22"/>
          <w:szCs w:val="22"/>
        </w:rPr>
        <w:t xml:space="preserve"> 281</w:t>
      </w:r>
      <w:r w:rsidR="00923B39" w:rsidRPr="0032784D">
        <w:rPr>
          <w:rFonts w:ascii="GHEA Grapalat" w:hAnsi="GHEA Grapalat" w:cs="Arial"/>
          <w:sz w:val="22"/>
          <w:szCs w:val="22"/>
          <w:lang w:val="en-US"/>
        </w:rPr>
        <w:t xml:space="preserve">16 </w:t>
      </w:r>
      <w:r w:rsidR="00923B39" w:rsidRPr="0032784D">
        <w:rPr>
          <w:rFonts w:ascii="GHEA Grapalat" w:hAnsi="GHEA Grapalat" w:cs="Arial"/>
          <w:sz w:val="22"/>
          <w:szCs w:val="22"/>
        </w:rPr>
        <w:t>դեպք</w:t>
      </w:r>
      <w:r w:rsidRPr="0032784D">
        <w:rPr>
          <w:rFonts w:ascii="GHEA Grapalat" w:hAnsi="GHEA Grapalat" w:cs="Arial"/>
          <w:sz w:val="22"/>
          <w:szCs w:val="22"/>
        </w:rPr>
        <w:t xml:space="preserve">՝ </w:t>
      </w:r>
      <w:r w:rsidR="00923B39" w:rsidRPr="0032784D">
        <w:rPr>
          <w:rFonts w:ascii="GHEA Grapalat" w:hAnsi="GHEA Grapalat" w:cs="Arial"/>
          <w:sz w:val="22"/>
          <w:szCs w:val="22"/>
        </w:rPr>
        <w:t>կան</w:t>
      </w:r>
      <w:r w:rsidRPr="0032784D">
        <w:rPr>
          <w:rFonts w:ascii="GHEA Grapalat" w:hAnsi="GHEA Grapalat" w:cs="Arial"/>
          <w:sz w:val="22"/>
          <w:szCs w:val="22"/>
        </w:rPr>
        <w:t>խատեսված 252</w:t>
      </w:r>
      <w:r w:rsidR="00923B39" w:rsidRPr="0032784D">
        <w:rPr>
          <w:rFonts w:ascii="GHEA Grapalat" w:hAnsi="GHEA Grapalat" w:cs="Arial"/>
          <w:sz w:val="22"/>
          <w:szCs w:val="22"/>
          <w:lang w:val="en-US"/>
        </w:rPr>
        <w:t>14-</w:t>
      </w:r>
      <w:r w:rsidR="00923B39" w:rsidRPr="0032784D">
        <w:rPr>
          <w:rFonts w:ascii="GHEA Grapalat" w:hAnsi="GHEA Grapalat" w:cs="Arial"/>
          <w:sz w:val="22"/>
          <w:szCs w:val="22"/>
        </w:rPr>
        <w:t>ի</w:t>
      </w:r>
      <w:r w:rsidRPr="0032784D">
        <w:rPr>
          <w:rFonts w:ascii="GHEA Grapalat" w:hAnsi="GHEA Grapalat" w:cs="Arial"/>
          <w:sz w:val="22"/>
          <w:szCs w:val="22"/>
        </w:rPr>
        <w:t xml:space="preserve"> դիմաց: Միաժամանակ իրականացվել են սոցիալական փաթեթի 80</w:t>
      </w:r>
      <w:r w:rsidR="00E909F9" w:rsidRPr="0032784D">
        <w:rPr>
          <w:rFonts w:ascii="GHEA Grapalat" w:hAnsi="GHEA Grapalat" w:cs="Arial"/>
          <w:sz w:val="22"/>
          <w:szCs w:val="22"/>
          <w:lang w:val="en-US"/>
        </w:rPr>
        <w:t>4</w:t>
      </w:r>
      <w:r w:rsidRPr="0032784D">
        <w:rPr>
          <w:rFonts w:ascii="GHEA Grapalat" w:hAnsi="GHEA Grapalat" w:cs="Arial"/>
          <w:sz w:val="22"/>
          <w:szCs w:val="22"/>
        </w:rPr>
        <w:t>5</w:t>
      </w:r>
      <w:r w:rsidR="00E909F9" w:rsidRPr="0032784D">
        <w:rPr>
          <w:rFonts w:ascii="GHEA Grapalat" w:hAnsi="GHEA Grapalat" w:cs="Arial"/>
          <w:sz w:val="22"/>
          <w:szCs w:val="22"/>
          <w:lang w:val="en-US"/>
        </w:rPr>
        <w:t xml:space="preserve">9 </w:t>
      </w:r>
      <w:r w:rsidRPr="0032784D">
        <w:rPr>
          <w:rFonts w:ascii="GHEA Grapalat" w:hAnsi="GHEA Grapalat" w:cs="Arial"/>
          <w:sz w:val="22"/>
          <w:szCs w:val="22"/>
        </w:rPr>
        <w:t>շահառուների</w:t>
      </w:r>
      <w:r w:rsidRPr="0032784D">
        <w:rPr>
          <w:rFonts w:ascii="GHEA Grapalat" w:hAnsi="GHEA Grapalat" w:cs="Arial LatArm"/>
          <w:sz w:val="22"/>
          <w:szCs w:val="22"/>
        </w:rPr>
        <w:t xml:space="preserve"> </w:t>
      </w:r>
      <w:r w:rsidRPr="0032784D">
        <w:rPr>
          <w:rFonts w:ascii="GHEA Grapalat" w:hAnsi="GHEA Grapalat" w:cs="Arial"/>
          <w:sz w:val="22"/>
          <w:szCs w:val="22"/>
        </w:rPr>
        <w:t xml:space="preserve">կանխարգելիչ քննություններ՝ </w:t>
      </w:r>
      <w:r w:rsidR="00E909F9" w:rsidRPr="0032784D">
        <w:rPr>
          <w:rFonts w:ascii="GHEA Grapalat" w:hAnsi="GHEA Grapalat" w:cs="Arial"/>
          <w:sz w:val="22"/>
          <w:szCs w:val="22"/>
        </w:rPr>
        <w:t>կան</w:t>
      </w:r>
      <w:r w:rsidRPr="0032784D">
        <w:rPr>
          <w:rFonts w:ascii="GHEA Grapalat" w:hAnsi="GHEA Grapalat" w:cs="Arial"/>
          <w:sz w:val="22"/>
          <w:szCs w:val="22"/>
        </w:rPr>
        <w:t>խատեսված 100</w:t>
      </w:r>
      <w:r w:rsidR="00E909F9" w:rsidRPr="0032784D">
        <w:rPr>
          <w:rFonts w:ascii="GHEA Grapalat" w:hAnsi="GHEA Grapalat" w:cs="Arial"/>
          <w:sz w:val="22"/>
          <w:szCs w:val="22"/>
          <w:lang w:val="en-US"/>
        </w:rPr>
        <w:t>000-</w:t>
      </w:r>
      <w:r w:rsidRPr="0032784D">
        <w:rPr>
          <w:rFonts w:ascii="GHEA Grapalat" w:hAnsi="GHEA Grapalat" w:cs="Arial"/>
          <w:sz w:val="22"/>
          <w:szCs w:val="22"/>
        </w:rPr>
        <w:t>ի դիմաց</w:t>
      </w:r>
      <w:r w:rsidR="00E909F9" w:rsidRPr="0032784D">
        <w:rPr>
          <w:rFonts w:ascii="GHEA Grapalat" w:hAnsi="GHEA Grapalat" w:cs="Arial"/>
          <w:sz w:val="22"/>
          <w:szCs w:val="22"/>
        </w:rPr>
        <w:t>:</w:t>
      </w:r>
    </w:p>
    <w:p w:rsidR="001D0422" w:rsidRPr="0032784D" w:rsidRDefault="001D0422" w:rsidP="001D0422">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Թրաֆիքինգի զոհերին բժշկական օգնության ծառայություններ</w:t>
      </w:r>
      <w:r w:rsidR="00E909F9" w:rsidRPr="0032784D">
        <w:rPr>
          <w:rFonts w:ascii="GHEA Grapalat" w:hAnsi="GHEA Grapalat" w:cs="Arial"/>
          <w:sz w:val="22"/>
          <w:szCs w:val="22"/>
        </w:rPr>
        <w:t>ի</w:t>
      </w:r>
      <w:r w:rsidRPr="0032784D">
        <w:rPr>
          <w:rFonts w:ascii="GHEA Grapalat" w:hAnsi="GHEA Grapalat" w:cs="GHEA Grapalat"/>
          <w:sz w:val="22"/>
          <w:szCs w:val="22"/>
        </w:rPr>
        <w:t xml:space="preserve"> </w:t>
      </w:r>
      <w:r w:rsidRPr="0032784D">
        <w:rPr>
          <w:rFonts w:ascii="GHEA Grapalat" w:hAnsi="GHEA Grapalat" w:cs="Arial"/>
          <w:sz w:val="22"/>
          <w:szCs w:val="22"/>
        </w:rPr>
        <w:t>շրջանակներում</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cs="GHEA Grapalat"/>
          <w:sz w:val="22"/>
          <w:szCs w:val="22"/>
        </w:rPr>
        <w:t xml:space="preserve"> </w:t>
      </w:r>
      <w:r w:rsidRPr="0032784D">
        <w:rPr>
          <w:rFonts w:ascii="GHEA Grapalat" w:hAnsi="GHEA Grapalat" w:cs="Arial"/>
          <w:sz w:val="22"/>
          <w:szCs w:val="22"/>
        </w:rPr>
        <w:t>222 հազար</w:t>
      </w:r>
      <w:r w:rsidRPr="0032784D">
        <w:rPr>
          <w:rFonts w:ascii="GHEA Grapalat" w:hAnsi="GHEA Grapalat" w:cs="GHEA Grapalat"/>
          <w:sz w:val="22"/>
          <w:szCs w:val="22"/>
        </w:rPr>
        <w:t xml:space="preserve"> </w:t>
      </w:r>
      <w:r w:rsidRPr="0032784D">
        <w:rPr>
          <w:rFonts w:ascii="GHEA Grapalat" w:hAnsi="GHEA Grapalat" w:cs="Arial"/>
          <w:sz w:val="22"/>
          <w:szCs w:val="22"/>
        </w:rPr>
        <w:t>դրամը</w:t>
      </w:r>
      <w:r w:rsidRPr="0032784D">
        <w:rPr>
          <w:rFonts w:ascii="GHEA Grapalat" w:hAnsi="GHEA Grapalat" w:cs="GHEA Grapalat"/>
          <w:sz w:val="22"/>
          <w:szCs w:val="22"/>
        </w:rPr>
        <w:t xml:space="preserve"> </w:t>
      </w:r>
      <w:r w:rsidRPr="0032784D">
        <w:rPr>
          <w:rFonts w:ascii="GHEA Grapalat" w:hAnsi="GHEA Grapalat" w:cs="Arial"/>
          <w:sz w:val="22"/>
          <w:szCs w:val="22"/>
        </w:rPr>
        <w:t>չ</w:t>
      </w:r>
      <w:r w:rsidR="00E909F9" w:rsidRPr="0032784D">
        <w:rPr>
          <w:rFonts w:ascii="GHEA Grapalat" w:hAnsi="GHEA Grapalat" w:cs="Arial"/>
          <w:sz w:val="22"/>
          <w:szCs w:val="22"/>
        </w:rPr>
        <w:t>ի</w:t>
      </w:r>
      <w:r w:rsidRPr="0032784D">
        <w:rPr>
          <w:rFonts w:ascii="GHEA Grapalat" w:hAnsi="GHEA Grapalat" w:cs="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cs="GHEA Grapalat"/>
          <w:sz w:val="22"/>
          <w:szCs w:val="22"/>
        </w:rPr>
        <w:t xml:space="preserve"> </w:t>
      </w:r>
      <w:r w:rsidRPr="0032784D">
        <w:rPr>
          <w:rFonts w:ascii="GHEA Grapalat" w:hAnsi="GHEA Grapalat" w:cs="Arial"/>
          <w:sz w:val="22"/>
          <w:szCs w:val="22"/>
        </w:rPr>
        <w:t>պայմանավորված դեպքերի բացակայությամբ:</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2.5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i/>
          <w:sz w:val="22"/>
          <w:szCs w:val="22"/>
        </w:rPr>
        <w:t xml:space="preserve">Վարակիչ հիվանդությունների կանխարգելման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կազմելով</w:t>
      </w:r>
      <w:r w:rsidRPr="0032784D">
        <w:rPr>
          <w:rFonts w:ascii="GHEA Grapalat" w:hAnsi="GHEA Grapalat" w:cs="Sylfaen"/>
          <w:sz w:val="22"/>
          <w:szCs w:val="22"/>
        </w:rPr>
        <w:t xml:space="preserve"> </w:t>
      </w:r>
      <w:r w:rsidRPr="0032784D">
        <w:rPr>
          <w:rFonts w:ascii="GHEA Grapalat" w:hAnsi="GHEA Grapalat" w:cs="Arial"/>
          <w:sz w:val="22"/>
          <w:szCs w:val="22"/>
        </w:rPr>
        <w:t>ծրագրված</w:t>
      </w:r>
      <w:r w:rsidRPr="0032784D">
        <w:rPr>
          <w:rFonts w:ascii="GHEA Grapalat" w:hAnsi="GHEA Grapalat" w:cs="Sylfaen"/>
          <w:sz w:val="22"/>
          <w:szCs w:val="22"/>
        </w:rPr>
        <w:t xml:space="preserve"> </w:t>
      </w:r>
      <w:r w:rsidRPr="0032784D">
        <w:rPr>
          <w:rFonts w:ascii="GHEA Grapalat" w:hAnsi="GHEA Grapalat" w:cs="Arial"/>
          <w:sz w:val="22"/>
          <w:szCs w:val="22"/>
        </w:rPr>
        <w:t>ցուցանիշի</w:t>
      </w:r>
      <w:r w:rsidRPr="0032784D">
        <w:rPr>
          <w:rFonts w:ascii="GHEA Grapalat" w:hAnsi="GHEA Grapalat" w:cs="Times Armenian"/>
          <w:sz w:val="22"/>
          <w:szCs w:val="22"/>
        </w:rPr>
        <w:t xml:space="preserve"> 99.3%-</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lang w:val="zu-ZA"/>
        </w:rPr>
        <w:t>Տվյալ</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ծրագրի</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շրջանակներում</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ֆինանսավորվել</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են</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3</w:t>
      </w:r>
      <w:r w:rsidRPr="0032784D">
        <w:rPr>
          <w:rFonts w:ascii="GHEA Grapalat" w:hAnsi="GHEA Grapalat" w:cs="Sylfaen"/>
          <w:sz w:val="22"/>
          <w:szCs w:val="22"/>
          <w:lang w:val="zu-ZA"/>
        </w:rPr>
        <w:t xml:space="preserve"> </w:t>
      </w:r>
      <w:r w:rsidRPr="0032784D">
        <w:rPr>
          <w:rFonts w:ascii="GHEA Grapalat" w:hAnsi="GHEA Grapalat" w:cs="Arial"/>
          <w:sz w:val="22"/>
          <w:szCs w:val="22"/>
          <w:lang w:val="zu-ZA"/>
        </w:rPr>
        <w:t>միջոցառումներ</w:t>
      </w:r>
      <w:r w:rsidRPr="0032784D">
        <w:rPr>
          <w:rFonts w:ascii="GHEA Grapalat" w:hAnsi="GHEA Grapalat" w:cs="Sylfaen"/>
          <w:sz w:val="22"/>
          <w:szCs w:val="22"/>
          <w:lang w:val="zu-ZA"/>
        </w:rPr>
        <w:t>:</w:t>
      </w:r>
    </w:p>
    <w:p w:rsidR="001D0422" w:rsidRPr="0032784D" w:rsidRDefault="001D0422" w:rsidP="001D0422">
      <w:pPr>
        <w:spacing w:line="360" w:lineRule="auto"/>
        <w:ind w:firstLine="567"/>
        <w:jc w:val="both"/>
        <w:rPr>
          <w:rFonts w:ascii="GHEA Grapalat" w:hAnsi="GHEA Grapalat" w:cs="Sylfaen"/>
          <w:sz w:val="22"/>
          <w:szCs w:val="22"/>
        </w:rPr>
      </w:pPr>
      <w:r w:rsidRPr="0032784D">
        <w:rPr>
          <w:rFonts w:ascii="GHEA Grapalat" w:hAnsi="GHEA Grapalat" w:cs="Arial"/>
          <w:sz w:val="22"/>
          <w:szCs w:val="22"/>
        </w:rPr>
        <w:t>ՄԻԱՎ</w:t>
      </w:r>
      <w:r w:rsidRPr="0032784D">
        <w:rPr>
          <w:rFonts w:ascii="GHEA Grapalat" w:hAnsi="GHEA Grapalat" w:cs="Sylfaen"/>
          <w:sz w:val="22"/>
          <w:szCs w:val="22"/>
        </w:rPr>
        <w:t>/</w:t>
      </w:r>
      <w:r w:rsidRPr="0032784D">
        <w:rPr>
          <w:rFonts w:ascii="GHEA Grapalat" w:hAnsi="GHEA Grapalat" w:cs="Arial"/>
          <w:sz w:val="22"/>
          <w:szCs w:val="22"/>
        </w:rPr>
        <w:t>ՁԻԱՀ</w:t>
      </w:r>
      <w:r w:rsidRPr="0032784D">
        <w:rPr>
          <w:rFonts w:ascii="GHEA Grapalat" w:hAnsi="GHEA Grapalat" w:cs="Sylfae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կանխարգելման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ծառայություններին</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262.1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100</w:t>
      </w:r>
      <w:r w:rsidRPr="0032784D">
        <w:rPr>
          <w:rFonts w:ascii="GHEA Grapalat" w:hAnsi="GHEA Grapalat" w:cs="Times Armenian"/>
          <w:sz w:val="22"/>
          <w:szCs w:val="22"/>
        </w:rPr>
        <w:t xml:space="preserve">% </w:t>
      </w:r>
      <w:r w:rsidRPr="0032784D">
        <w:rPr>
          <w:rFonts w:ascii="GHEA Grapalat" w:hAnsi="GHEA Grapalat" w:cs="Arial"/>
          <w:sz w:val="22"/>
          <w:szCs w:val="22"/>
        </w:rPr>
        <w:t>կատարողական</w:t>
      </w:r>
      <w:r w:rsidRPr="0032784D">
        <w:rPr>
          <w:rFonts w:ascii="GHEA Grapalat" w:hAnsi="GHEA Grapalat" w:cs="Times Armenian"/>
          <w:sz w:val="22"/>
          <w:szCs w:val="22"/>
        </w:rPr>
        <w:t>:</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ՄԻԱՎ</w:t>
      </w:r>
      <w:r w:rsidRPr="0032784D">
        <w:rPr>
          <w:rFonts w:ascii="GHEA Grapalat" w:hAnsi="GHEA Grapalat" w:cs="Sylfae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00E909F9" w:rsidRPr="0032784D">
        <w:rPr>
          <w:rFonts w:ascii="GHEA Grapalat" w:hAnsi="GHEA Grapalat" w:cs="Arial"/>
          <w:sz w:val="22"/>
          <w:szCs w:val="22"/>
        </w:rPr>
        <w:t>վերաբերյալ</w:t>
      </w:r>
      <w:r w:rsidRPr="0032784D">
        <w:rPr>
          <w:rFonts w:ascii="GHEA Grapalat" w:hAnsi="GHEA Grapalat" w:cs="Sylfaen"/>
          <w:sz w:val="22"/>
          <w:szCs w:val="22"/>
        </w:rPr>
        <w:t xml:space="preserve"> </w:t>
      </w:r>
      <w:r w:rsidRPr="0032784D">
        <w:rPr>
          <w:rFonts w:ascii="GHEA Grapalat" w:hAnsi="GHEA Grapalat" w:cs="Arial"/>
          <w:sz w:val="22"/>
          <w:szCs w:val="22"/>
        </w:rPr>
        <w:t>խորհրդատվության</w:t>
      </w:r>
      <w:r w:rsidRPr="0032784D">
        <w:rPr>
          <w:rFonts w:ascii="GHEA Grapalat" w:hAnsi="GHEA Grapalat" w:cs="Sylfaen"/>
          <w:sz w:val="22"/>
          <w:szCs w:val="22"/>
        </w:rPr>
        <w:t xml:space="preserve">, </w:t>
      </w:r>
      <w:r w:rsidRPr="0032784D">
        <w:rPr>
          <w:rFonts w:ascii="GHEA Grapalat" w:hAnsi="GHEA Grapalat" w:cs="Arial"/>
          <w:sz w:val="22"/>
          <w:szCs w:val="22"/>
        </w:rPr>
        <w:t>համաճարակաբանական</w:t>
      </w:r>
      <w:r w:rsidRPr="0032784D">
        <w:rPr>
          <w:rFonts w:ascii="GHEA Grapalat" w:hAnsi="GHEA Grapalat" w:cs="Sylfaen"/>
          <w:sz w:val="22"/>
          <w:szCs w:val="22"/>
        </w:rPr>
        <w:t xml:space="preserve"> </w:t>
      </w:r>
      <w:r w:rsidRPr="0032784D">
        <w:rPr>
          <w:rFonts w:ascii="GHEA Grapalat" w:hAnsi="GHEA Grapalat" w:cs="Arial"/>
          <w:sz w:val="22"/>
          <w:szCs w:val="22"/>
        </w:rPr>
        <w:t>հետազոտության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ՄԻԱՎ</w:t>
      </w:r>
      <w:r w:rsidRPr="0032784D">
        <w:rPr>
          <w:rFonts w:ascii="GHEA Grapalat" w:hAnsi="GHEA Grapalat" w:cs="Sylfaen"/>
          <w:sz w:val="22"/>
          <w:szCs w:val="22"/>
        </w:rPr>
        <w:t xml:space="preserve"> 1/2 </w:t>
      </w:r>
      <w:r w:rsidRPr="0032784D">
        <w:rPr>
          <w:rFonts w:ascii="GHEA Grapalat" w:hAnsi="GHEA Grapalat" w:cs="Arial"/>
          <w:sz w:val="22"/>
          <w:szCs w:val="22"/>
        </w:rPr>
        <w:t>հակամարմինների</w:t>
      </w:r>
      <w:r w:rsidRPr="0032784D">
        <w:rPr>
          <w:rFonts w:ascii="GHEA Grapalat" w:hAnsi="GHEA Grapalat" w:cs="Sylfaen"/>
          <w:sz w:val="22"/>
          <w:szCs w:val="22"/>
        </w:rPr>
        <w:t xml:space="preserve"> </w:t>
      </w:r>
      <w:r w:rsidRPr="0032784D">
        <w:rPr>
          <w:rFonts w:ascii="GHEA Grapalat" w:hAnsi="GHEA Grapalat" w:cs="Arial"/>
          <w:sz w:val="22"/>
          <w:szCs w:val="22"/>
        </w:rPr>
        <w:t>հայտնաբերման</w:t>
      </w:r>
      <w:r w:rsidRPr="0032784D">
        <w:rPr>
          <w:rFonts w:ascii="GHEA Grapalat" w:hAnsi="GHEA Grapalat" w:cs="Sylfaen"/>
          <w:sz w:val="22"/>
          <w:szCs w:val="22"/>
        </w:rPr>
        <w:t xml:space="preserve"> </w:t>
      </w:r>
      <w:r w:rsidRPr="0032784D">
        <w:rPr>
          <w:rFonts w:ascii="GHEA Grapalat" w:hAnsi="GHEA Grapalat" w:cs="Arial"/>
          <w:sz w:val="22"/>
          <w:szCs w:val="22"/>
        </w:rPr>
        <w:t>ուղղությամբ</w:t>
      </w:r>
      <w:r w:rsidRPr="0032784D">
        <w:rPr>
          <w:rFonts w:ascii="GHEA Grapalat" w:hAnsi="GHEA Grapalat" w:cs="Sylfaen"/>
          <w:sz w:val="22"/>
          <w:szCs w:val="22"/>
        </w:rPr>
        <w:t xml:space="preserve"> </w:t>
      </w:r>
      <w:r w:rsidRPr="0032784D">
        <w:rPr>
          <w:rFonts w:ascii="GHEA Grapalat" w:hAnsi="GHEA Grapalat" w:cs="Arial"/>
          <w:sz w:val="22"/>
          <w:szCs w:val="22"/>
        </w:rPr>
        <w:t>կատարվել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324</w:t>
      </w:r>
      <w:r w:rsidR="00E909F9" w:rsidRPr="0032784D">
        <w:rPr>
          <w:rFonts w:ascii="GHEA Grapalat" w:hAnsi="GHEA Grapalat" w:cs="Sylfaen"/>
          <w:sz w:val="22"/>
          <w:szCs w:val="22"/>
          <w:lang w:val="en-US"/>
        </w:rPr>
        <w:t xml:space="preserve">23 </w:t>
      </w:r>
      <w:r w:rsidR="00E909F9" w:rsidRPr="0032784D">
        <w:rPr>
          <w:rFonts w:ascii="GHEA Grapalat" w:hAnsi="GHEA Grapalat" w:cs="Sylfaen"/>
          <w:sz w:val="22"/>
          <w:szCs w:val="22"/>
        </w:rPr>
        <w:t>հ</w:t>
      </w:r>
      <w:r w:rsidRPr="0032784D">
        <w:rPr>
          <w:rFonts w:ascii="GHEA Grapalat" w:hAnsi="GHEA Grapalat" w:cs="Arial"/>
          <w:sz w:val="22"/>
          <w:szCs w:val="22"/>
        </w:rPr>
        <w:t>ետազոտություններ</w:t>
      </w:r>
      <w:r w:rsidRPr="0032784D">
        <w:rPr>
          <w:rFonts w:ascii="GHEA Grapalat" w:hAnsi="GHEA Grapalat" w:cs="Sylfaen"/>
          <w:sz w:val="22"/>
          <w:szCs w:val="22"/>
        </w:rPr>
        <w:t xml:space="preserve">` </w:t>
      </w:r>
      <w:r w:rsidR="00E909F9" w:rsidRPr="0032784D">
        <w:rPr>
          <w:rFonts w:ascii="GHEA Grapalat" w:hAnsi="GHEA Grapalat" w:cs="Arial"/>
          <w:sz w:val="22"/>
          <w:szCs w:val="22"/>
        </w:rPr>
        <w:t>կան</w:t>
      </w:r>
      <w:r w:rsidRPr="0032784D">
        <w:rPr>
          <w:rFonts w:ascii="GHEA Grapalat" w:hAnsi="GHEA Grapalat" w:cs="Arial"/>
          <w:sz w:val="22"/>
          <w:szCs w:val="22"/>
        </w:rPr>
        <w:t>խատեսված</w:t>
      </w:r>
      <w:r w:rsidRPr="0032784D">
        <w:rPr>
          <w:rFonts w:ascii="GHEA Grapalat" w:hAnsi="GHEA Grapalat" w:cs="Sylfaen"/>
          <w:sz w:val="22"/>
          <w:szCs w:val="22"/>
        </w:rPr>
        <w:t xml:space="preserve"> </w:t>
      </w:r>
      <w:r w:rsidRPr="0032784D">
        <w:rPr>
          <w:rFonts w:ascii="GHEA Grapalat" w:hAnsi="GHEA Grapalat" w:cs="Arial"/>
          <w:sz w:val="22"/>
          <w:szCs w:val="22"/>
        </w:rPr>
        <w:t>35</w:t>
      </w:r>
      <w:r w:rsidR="00E909F9" w:rsidRPr="0032784D">
        <w:rPr>
          <w:rFonts w:ascii="GHEA Grapalat" w:hAnsi="GHEA Grapalat" w:cs="Arial"/>
          <w:sz w:val="22"/>
          <w:szCs w:val="22"/>
          <w:lang w:val="en-US"/>
        </w:rPr>
        <w:t>674</w:t>
      </w:r>
      <w:r w:rsidR="00E909F9" w:rsidRPr="0032784D">
        <w:rPr>
          <w:rFonts w:ascii="GHEA Grapalat" w:hAnsi="GHEA Grapalat" w:cs="Arial"/>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 xml:space="preserve">դիմաց։ </w:t>
      </w:r>
    </w:p>
    <w:p w:rsidR="001D0422" w:rsidRPr="0032784D" w:rsidRDefault="001D0422" w:rsidP="001D042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201</w:t>
      </w:r>
      <w:r w:rsidRPr="0032784D">
        <w:rPr>
          <w:rFonts w:ascii="GHEA Grapalat" w:hAnsi="GHEA Grapalat" w:cs="Arial"/>
          <w:sz w:val="22"/>
          <w:szCs w:val="22"/>
          <w:lang w:val="zu-ZA"/>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տուբերկուլյոզի</w:t>
      </w:r>
      <w:r w:rsidRPr="0032784D">
        <w:rPr>
          <w:rFonts w:ascii="GHEA Grapalat" w:hAnsi="GHEA Grapalat" w:cs="Times Armenian"/>
          <w:sz w:val="22"/>
          <w:szCs w:val="22"/>
        </w:rPr>
        <w:t xml:space="preserve"> </w:t>
      </w:r>
      <w:r w:rsidRPr="0032784D">
        <w:rPr>
          <w:rFonts w:ascii="GHEA Grapalat" w:hAnsi="GHEA Grapalat" w:cs="Arial"/>
          <w:sz w:val="22"/>
          <w:szCs w:val="22"/>
        </w:rPr>
        <w:t>բժշկական</w:t>
      </w:r>
      <w:r w:rsidRPr="0032784D">
        <w:rPr>
          <w:rFonts w:ascii="GHEA Grapalat" w:hAnsi="GHEA Grapalat" w:cs="Times Armenian"/>
          <w:sz w:val="22"/>
          <w:szCs w:val="22"/>
        </w:rPr>
        <w:t xml:space="preserve"> </w:t>
      </w:r>
      <w:r w:rsidRPr="0032784D">
        <w:rPr>
          <w:rFonts w:ascii="GHEA Grapalat" w:hAnsi="GHEA Grapalat" w:cs="Arial"/>
          <w:sz w:val="22"/>
          <w:szCs w:val="22"/>
        </w:rPr>
        <w:t>օգնության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w:t>
      </w:r>
      <w:r w:rsidRPr="0032784D">
        <w:rPr>
          <w:rFonts w:ascii="GHEA Grapalat" w:hAnsi="GHEA Grapalat" w:cs="Sylfaen"/>
          <w:sz w:val="22"/>
          <w:szCs w:val="22"/>
        </w:rPr>
        <w:t>956.8</w:t>
      </w:r>
      <w:r w:rsidRPr="0032784D">
        <w:rPr>
          <w:rFonts w:ascii="GHEA Grapalat" w:hAnsi="GHEA Grapalat" w:cs="Times Armenian"/>
          <w:sz w:val="22"/>
          <w:szCs w:val="22"/>
        </w:rPr>
        <w:t xml:space="preserve">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99</w:t>
      </w:r>
      <w:r w:rsidRPr="0032784D">
        <w:rPr>
          <w:rFonts w:ascii="GHEA Grapalat" w:hAnsi="GHEA Grapalat"/>
          <w:sz w:val="22"/>
          <w:szCs w:val="22"/>
        </w:rPr>
        <w:t>%-</w:t>
      </w:r>
      <w:r w:rsidRPr="0032784D">
        <w:rPr>
          <w:rFonts w:ascii="GHEA Grapalat" w:hAnsi="GHEA Grapalat" w:cs="Arial"/>
          <w:sz w:val="22"/>
          <w:szCs w:val="22"/>
        </w:rPr>
        <w:t>ով</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կատարումը</w:t>
      </w:r>
      <w:r w:rsidRPr="0032784D">
        <w:rPr>
          <w:rFonts w:ascii="GHEA Grapalat" w:hAnsi="GHEA Grapalat" w:cs="Sylfaen"/>
          <w:sz w:val="22"/>
          <w:szCs w:val="22"/>
        </w:rPr>
        <w:t xml:space="preserve">: </w:t>
      </w:r>
      <w:r w:rsidRPr="0032784D">
        <w:rPr>
          <w:rFonts w:ascii="GHEA Grapalat" w:hAnsi="GHEA Grapalat" w:cs="Arial"/>
          <w:sz w:val="22"/>
          <w:szCs w:val="22"/>
        </w:rPr>
        <w:t>Միջոցառումը ներառում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նոր</w:t>
      </w:r>
      <w:r w:rsidRPr="0032784D">
        <w:rPr>
          <w:rFonts w:ascii="GHEA Grapalat" w:hAnsi="GHEA Grapalat" w:cs="Sylfaen"/>
          <w:sz w:val="22"/>
          <w:szCs w:val="22"/>
        </w:rPr>
        <w:t xml:space="preserve"> </w:t>
      </w:r>
      <w:r w:rsidRPr="0032784D">
        <w:rPr>
          <w:rFonts w:ascii="GHEA Grapalat" w:hAnsi="GHEA Grapalat" w:cs="Arial"/>
          <w:sz w:val="22"/>
          <w:szCs w:val="22"/>
        </w:rPr>
        <w:t>հայտնաբերված</w:t>
      </w:r>
      <w:r w:rsidRPr="0032784D">
        <w:rPr>
          <w:rFonts w:ascii="GHEA Grapalat" w:hAnsi="GHEA Grapalat" w:cs="Sylfaen"/>
          <w:sz w:val="22"/>
          <w:szCs w:val="22"/>
        </w:rPr>
        <w:t xml:space="preserve"> </w:t>
      </w:r>
      <w:r w:rsidRPr="0032784D">
        <w:rPr>
          <w:rFonts w:ascii="GHEA Grapalat" w:hAnsi="GHEA Grapalat" w:cs="Arial"/>
          <w:sz w:val="22"/>
          <w:szCs w:val="22"/>
        </w:rPr>
        <w:t>տուբերկուլյոզով</w:t>
      </w:r>
      <w:r w:rsidRPr="0032784D">
        <w:rPr>
          <w:rFonts w:ascii="GHEA Grapalat" w:hAnsi="GHEA Grapalat" w:cs="Sylfaen"/>
          <w:sz w:val="22"/>
          <w:szCs w:val="22"/>
        </w:rPr>
        <w:t xml:space="preserve"> </w:t>
      </w:r>
      <w:r w:rsidRPr="0032784D">
        <w:rPr>
          <w:rFonts w:ascii="GHEA Grapalat" w:hAnsi="GHEA Grapalat" w:cs="Arial"/>
          <w:sz w:val="22"/>
          <w:szCs w:val="22"/>
        </w:rPr>
        <w:t>հիվանդների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կրկնակի</w:t>
      </w:r>
      <w:r w:rsidRPr="0032784D">
        <w:rPr>
          <w:rFonts w:ascii="GHEA Grapalat" w:hAnsi="GHEA Grapalat" w:cs="Sylfaen"/>
          <w:sz w:val="22"/>
          <w:szCs w:val="22"/>
        </w:rPr>
        <w:t xml:space="preserve"> </w:t>
      </w:r>
      <w:r w:rsidRPr="0032784D">
        <w:rPr>
          <w:rFonts w:ascii="GHEA Grapalat" w:hAnsi="GHEA Grapalat" w:cs="Arial"/>
          <w:sz w:val="22"/>
          <w:szCs w:val="22"/>
        </w:rPr>
        <w:t>հիվանդացածների</w:t>
      </w:r>
      <w:r w:rsidRPr="0032784D">
        <w:rPr>
          <w:rFonts w:ascii="GHEA Grapalat" w:hAnsi="GHEA Grapalat" w:cs="Sylfaen"/>
          <w:sz w:val="22"/>
          <w:szCs w:val="22"/>
        </w:rPr>
        <w:t xml:space="preserve"> </w:t>
      </w:r>
      <w:r w:rsidRPr="0032784D">
        <w:rPr>
          <w:rFonts w:ascii="GHEA Grapalat" w:hAnsi="GHEA Grapalat" w:cs="Arial"/>
          <w:sz w:val="22"/>
          <w:szCs w:val="22"/>
        </w:rPr>
        <w:t>բուժման</w:t>
      </w:r>
      <w:r w:rsidRPr="0032784D">
        <w:rPr>
          <w:rFonts w:ascii="GHEA Grapalat" w:hAnsi="GHEA Grapalat" w:cs="Sylfaen"/>
          <w:sz w:val="22"/>
          <w:szCs w:val="22"/>
        </w:rPr>
        <w:t xml:space="preserve"> </w:t>
      </w:r>
      <w:r w:rsidRPr="0032784D">
        <w:rPr>
          <w:rFonts w:ascii="GHEA Grapalat" w:hAnsi="GHEA Grapalat" w:cs="Arial"/>
          <w:sz w:val="22"/>
          <w:szCs w:val="22"/>
        </w:rPr>
        <w:t>կազմակերպումը</w:t>
      </w:r>
      <w:r w:rsidRPr="0032784D">
        <w:rPr>
          <w:rFonts w:ascii="GHEA Grapalat" w:hAnsi="GHEA Grapalat" w:cs="Sylfaen"/>
          <w:sz w:val="22"/>
          <w:szCs w:val="22"/>
        </w:rPr>
        <w:t xml:space="preserve"> </w:t>
      </w:r>
      <w:r w:rsidRPr="0032784D">
        <w:rPr>
          <w:rFonts w:ascii="GHEA Grapalat" w:hAnsi="GHEA Grapalat" w:cs="Arial"/>
          <w:sz w:val="22"/>
          <w:szCs w:val="22"/>
        </w:rPr>
        <w:t>հակատուբերկուլյոզային</w:t>
      </w:r>
      <w:r w:rsidRPr="0032784D">
        <w:rPr>
          <w:rFonts w:ascii="GHEA Grapalat" w:hAnsi="GHEA Grapalat" w:cs="Sylfaen"/>
          <w:sz w:val="22"/>
          <w:szCs w:val="22"/>
        </w:rPr>
        <w:t xml:space="preserve"> </w:t>
      </w:r>
      <w:r w:rsidRPr="0032784D">
        <w:rPr>
          <w:rFonts w:ascii="GHEA Grapalat" w:hAnsi="GHEA Grapalat" w:cs="Arial"/>
          <w:sz w:val="22"/>
          <w:szCs w:val="22"/>
        </w:rPr>
        <w:t>դիսպանսերներում</w:t>
      </w:r>
      <w:r w:rsidRPr="0032784D">
        <w:rPr>
          <w:rFonts w:ascii="GHEA Grapalat" w:hAnsi="GHEA Grapalat" w:cs="Sylfaen"/>
          <w:sz w:val="22"/>
          <w:szCs w:val="22"/>
        </w:rPr>
        <w:t xml:space="preserve">, </w:t>
      </w:r>
      <w:r w:rsidRPr="0032784D">
        <w:rPr>
          <w:rFonts w:ascii="GHEA Grapalat" w:hAnsi="GHEA Grapalat" w:cs="Arial"/>
          <w:sz w:val="22"/>
          <w:szCs w:val="22"/>
        </w:rPr>
        <w:t>տուբերկուլյոզով</w:t>
      </w:r>
      <w:r w:rsidRPr="0032784D">
        <w:rPr>
          <w:rFonts w:ascii="GHEA Grapalat" w:hAnsi="GHEA Grapalat" w:cs="Sylfaen"/>
          <w:sz w:val="22"/>
          <w:szCs w:val="22"/>
        </w:rPr>
        <w:t xml:space="preserve"> </w:t>
      </w:r>
      <w:r w:rsidRPr="0032784D">
        <w:rPr>
          <w:rFonts w:ascii="GHEA Grapalat" w:hAnsi="GHEA Grapalat" w:cs="Arial"/>
          <w:sz w:val="22"/>
          <w:szCs w:val="22"/>
        </w:rPr>
        <w:t>քրոնիկ</w:t>
      </w:r>
      <w:r w:rsidRPr="0032784D">
        <w:rPr>
          <w:rFonts w:ascii="GHEA Grapalat" w:hAnsi="GHEA Grapalat" w:cs="Sylfaen"/>
          <w:sz w:val="22"/>
          <w:szCs w:val="22"/>
        </w:rPr>
        <w:t xml:space="preserve"> </w:t>
      </w:r>
      <w:r w:rsidRPr="0032784D">
        <w:rPr>
          <w:rFonts w:ascii="GHEA Grapalat" w:hAnsi="GHEA Grapalat" w:cs="Arial"/>
          <w:sz w:val="22"/>
          <w:szCs w:val="22"/>
        </w:rPr>
        <w:t>հիվանդների</w:t>
      </w:r>
      <w:r w:rsidRPr="0032784D">
        <w:rPr>
          <w:rFonts w:ascii="GHEA Grapalat" w:hAnsi="GHEA Grapalat" w:cs="Sylfaen"/>
          <w:sz w:val="22"/>
          <w:szCs w:val="22"/>
        </w:rPr>
        <w:t xml:space="preserve"> </w:t>
      </w:r>
      <w:r w:rsidRPr="0032784D">
        <w:rPr>
          <w:rFonts w:ascii="GHEA Grapalat" w:hAnsi="GHEA Grapalat" w:cs="Arial"/>
          <w:sz w:val="22"/>
          <w:szCs w:val="22"/>
        </w:rPr>
        <w:t>երկարատև</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սպասարկման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խնամքի</w:t>
      </w:r>
      <w:r w:rsidRPr="0032784D">
        <w:rPr>
          <w:rFonts w:ascii="GHEA Grapalat" w:hAnsi="GHEA Grapalat" w:cs="Sylfaen"/>
          <w:sz w:val="22"/>
          <w:szCs w:val="22"/>
        </w:rPr>
        <w:t xml:space="preserve"> </w:t>
      </w:r>
      <w:r w:rsidRPr="0032784D">
        <w:rPr>
          <w:rFonts w:ascii="GHEA Grapalat" w:hAnsi="GHEA Grapalat" w:cs="Arial"/>
          <w:sz w:val="22"/>
          <w:szCs w:val="22"/>
        </w:rPr>
        <w:t>ապահովումը</w:t>
      </w:r>
      <w:r w:rsidRPr="0032784D">
        <w:rPr>
          <w:rFonts w:ascii="GHEA Grapalat" w:hAnsi="GHEA Grapalat" w:cs="Sylfaen"/>
          <w:sz w:val="22"/>
          <w:szCs w:val="22"/>
        </w:rPr>
        <w:t xml:space="preserve"> </w:t>
      </w:r>
      <w:r w:rsidRPr="0032784D">
        <w:rPr>
          <w:rFonts w:ascii="GHEA Grapalat" w:hAnsi="GHEA Grapalat" w:cs="Arial"/>
          <w:sz w:val="22"/>
          <w:szCs w:val="22"/>
        </w:rPr>
        <w:t>հակատուբերկուլյոզային</w:t>
      </w:r>
      <w:r w:rsidRPr="0032784D">
        <w:rPr>
          <w:rFonts w:ascii="GHEA Grapalat" w:hAnsi="GHEA Grapalat" w:cs="Sylfaen"/>
          <w:sz w:val="22"/>
          <w:szCs w:val="22"/>
        </w:rPr>
        <w:t xml:space="preserve"> </w:t>
      </w:r>
      <w:r w:rsidRPr="0032784D">
        <w:rPr>
          <w:rFonts w:ascii="GHEA Grapalat" w:hAnsi="GHEA Grapalat" w:cs="Arial"/>
          <w:sz w:val="22"/>
          <w:szCs w:val="22"/>
        </w:rPr>
        <w:t>դիսպանսերներում</w:t>
      </w:r>
      <w:r w:rsidRPr="0032784D">
        <w:rPr>
          <w:rFonts w:ascii="GHEA Grapalat" w:hAnsi="GHEA Grapalat" w:cs="Sylfaen"/>
          <w:sz w:val="22"/>
          <w:szCs w:val="22"/>
        </w:rPr>
        <w:t xml:space="preserve">: </w:t>
      </w:r>
      <w:r w:rsidRPr="0032784D">
        <w:rPr>
          <w:rFonts w:ascii="GHEA Grapalat" w:hAnsi="GHEA Grapalat" w:cs="Arial"/>
          <w:sz w:val="22"/>
          <w:szCs w:val="22"/>
        </w:rPr>
        <w:t>Միջոցառման 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ստացած</w:t>
      </w:r>
      <w:r w:rsidRPr="0032784D">
        <w:rPr>
          <w:rFonts w:ascii="GHEA Grapalat" w:hAnsi="GHEA Grapalat" w:cs="Sylfaen"/>
          <w:sz w:val="22"/>
          <w:szCs w:val="22"/>
        </w:rPr>
        <w:t xml:space="preserve"> </w:t>
      </w:r>
      <w:r w:rsidRPr="0032784D">
        <w:rPr>
          <w:rFonts w:ascii="GHEA Grapalat" w:hAnsi="GHEA Grapalat" w:cs="Arial"/>
          <w:sz w:val="22"/>
          <w:szCs w:val="22"/>
        </w:rPr>
        <w:t>հիվանդների</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Times Armenian"/>
          <w:sz w:val="22"/>
          <w:szCs w:val="22"/>
        </w:rPr>
        <w:t xml:space="preserve">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007D3298" w:rsidRPr="0032784D">
        <w:rPr>
          <w:rFonts w:ascii="GHEA Grapalat" w:hAnsi="GHEA Grapalat" w:cs="Sylfaen"/>
          <w:sz w:val="22"/>
          <w:szCs w:val="22"/>
        </w:rPr>
        <w:t xml:space="preserve"> 1</w:t>
      </w:r>
      <w:r w:rsidR="007D3298" w:rsidRPr="0032784D">
        <w:rPr>
          <w:rFonts w:ascii="GHEA Grapalat" w:hAnsi="GHEA Grapalat" w:cs="Sylfaen"/>
          <w:sz w:val="22"/>
          <w:szCs w:val="22"/>
          <w:lang w:val="en-US"/>
        </w:rPr>
        <w:t>789</w:t>
      </w:r>
      <w:r w:rsidRPr="0032784D">
        <w:rPr>
          <w:rFonts w:ascii="GHEA Grapalat" w:hAnsi="GHEA Grapalat" w:cs="Arial"/>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007D3298" w:rsidRPr="0032784D">
        <w:rPr>
          <w:rFonts w:ascii="GHEA Grapalat" w:hAnsi="GHEA Grapalat" w:cs="Times Armenian"/>
          <w:sz w:val="22"/>
          <w:szCs w:val="22"/>
        </w:rPr>
        <w:t xml:space="preserve"> 2</w:t>
      </w:r>
      <w:r w:rsidRPr="0032784D">
        <w:rPr>
          <w:rFonts w:ascii="GHEA Grapalat" w:hAnsi="GHEA Grapalat" w:cs="Times Armenian"/>
          <w:sz w:val="22"/>
          <w:szCs w:val="22"/>
        </w:rPr>
        <w:t>7</w:t>
      </w:r>
      <w:r w:rsidR="007D3298" w:rsidRPr="0032784D">
        <w:rPr>
          <w:rFonts w:ascii="GHEA Grapalat" w:hAnsi="GHEA Grapalat" w:cs="Times Armenian"/>
          <w:sz w:val="22"/>
          <w:szCs w:val="22"/>
          <w:lang w:val="en-US"/>
        </w:rPr>
        <w:t>10</w:t>
      </w:r>
      <w:r w:rsidR="007D3298"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դիմաց</w:t>
      </w:r>
      <w:r w:rsidRPr="0032784D">
        <w:rPr>
          <w:rFonts w:ascii="GHEA Grapalat" w:hAnsi="GHEA Grapalat" w:cs="Sylfaen"/>
          <w:sz w:val="22"/>
          <w:szCs w:val="22"/>
        </w:rPr>
        <w:t xml:space="preserve">: </w:t>
      </w:r>
    </w:p>
    <w:p w:rsidR="001D0422" w:rsidRPr="0032784D" w:rsidRDefault="001D0422" w:rsidP="001D0422">
      <w:pPr>
        <w:spacing w:line="360" w:lineRule="auto"/>
        <w:ind w:firstLine="567"/>
        <w:jc w:val="both"/>
        <w:rPr>
          <w:rFonts w:ascii="GHEA Grapalat" w:hAnsi="GHEA Grapalat"/>
          <w:sz w:val="22"/>
          <w:szCs w:val="22"/>
        </w:rPr>
      </w:pPr>
      <w:r w:rsidRPr="0032784D">
        <w:rPr>
          <w:rFonts w:ascii="GHEA Grapalat" w:hAnsi="GHEA Grapalat" w:cs="Arial"/>
          <w:sz w:val="22"/>
          <w:szCs w:val="22"/>
        </w:rPr>
        <w:t>Աղիքային</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այլ</w:t>
      </w:r>
      <w:r w:rsidRPr="0032784D">
        <w:rPr>
          <w:rFonts w:ascii="GHEA Grapalat" w:hAnsi="GHEA Grapalat" w:cs="Sylfaen"/>
          <w:sz w:val="22"/>
          <w:szCs w:val="22"/>
        </w:rPr>
        <w:t xml:space="preserve"> </w:t>
      </w:r>
      <w:r w:rsidRPr="0032784D">
        <w:rPr>
          <w:rFonts w:ascii="GHEA Grapalat" w:hAnsi="GHEA Grapalat" w:cs="Arial"/>
          <w:sz w:val="22"/>
          <w:szCs w:val="22"/>
        </w:rPr>
        <w:t>ինֆեկցիոն</w:t>
      </w:r>
      <w:r w:rsidRPr="0032784D">
        <w:rPr>
          <w:rFonts w:ascii="GHEA Grapalat" w:hAnsi="GHEA Grapalat" w:cs="Sylfaen"/>
          <w:sz w:val="22"/>
          <w:szCs w:val="22"/>
        </w:rPr>
        <w:t xml:space="preserve"> </w:t>
      </w:r>
      <w:r w:rsidRPr="0032784D">
        <w:rPr>
          <w:rFonts w:ascii="GHEA Grapalat" w:hAnsi="GHEA Grapalat" w:cs="Arial"/>
          <w:sz w:val="22"/>
          <w:szCs w:val="22"/>
        </w:rPr>
        <w:t>հիվանդությունների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բժշկական</w:t>
      </w:r>
      <w:r w:rsidRPr="0032784D">
        <w:rPr>
          <w:rFonts w:ascii="GHEA Grapalat" w:hAnsi="GHEA Grapalat" w:cs="Sylfaen"/>
          <w:sz w:val="22"/>
          <w:szCs w:val="22"/>
        </w:rPr>
        <w:t xml:space="preserve"> </w:t>
      </w:r>
      <w:r w:rsidRPr="0032784D">
        <w:rPr>
          <w:rFonts w:ascii="GHEA Grapalat" w:hAnsi="GHEA Grapalat" w:cs="Arial"/>
          <w:sz w:val="22"/>
          <w:szCs w:val="22"/>
        </w:rPr>
        <w:t>օգնության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ձեռքբերման</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Sylfaen"/>
          <w:sz w:val="22"/>
          <w:szCs w:val="22"/>
        </w:rPr>
        <w:t xml:space="preserve"> 1.</w:t>
      </w:r>
      <w:r w:rsidRPr="0032784D">
        <w:rPr>
          <w:rFonts w:ascii="GHEA Grapalat" w:hAnsi="GHEA Grapalat" w:cs="Sylfaen"/>
          <w:sz w:val="22"/>
          <w:szCs w:val="22"/>
          <w:lang w:val="zu-ZA"/>
        </w:rPr>
        <w:t>3</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lastRenderedPageBreak/>
        <w:t>ապահովելով</w:t>
      </w:r>
      <w:r w:rsidRPr="0032784D">
        <w:rPr>
          <w:rFonts w:ascii="GHEA Grapalat" w:hAnsi="GHEA Grapalat" w:cs="Sylfaen"/>
          <w:sz w:val="22"/>
          <w:szCs w:val="22"/>
        </w:rPr>
        <w:t xml:space="preserve"> 99.3% </w:t>
      </w:r>
      <w:r w:rsidRPr="0032784D">
        <w:rPr>
          <w:rFonts w:ascii="GHEA Grapalat" w:hAnsi="GHEA Grapalat" w:cs="Arial"/>
          <w:sz w:val="22"/>
          <w:szCs w:val="22"/>
        </w:rPr>
        <w:t>կատարողական:Միջոցառման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բուժօգնություն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007D3298" w:rsidRPr="0032784D">
        <w:rPr>
          <w:rFonts w:ascii="GHEA Grapalat" w:hAnsi="GHEA Grapalat" w:cs="Sylfaen"/>
          <w:sz w:val="22"/>
          <w:szCs w:val="22"/>
        </w:rPr>
        <w:t xml:space="preserve"> 15</w:t>
      </w:r>
      <w:r w:rsidRPr="0032784D">
        <w:rPr>
          <w:rFonts w:ascii="GHEA Grapalat" w:hAnsi="GHEA Grapalat" w:cs="Sylfaen"/>
          <w:sz w:val="22"/>
          <w:szCs w:val="22"/>
        </w:rPr>
        <w:t>2</w:t>
      </w:r>
      <w:r w:rsidR="007D3298" w:rsidRPr="0032784D">
        <w:rPr>
          <w:rFonts w:ascii="GHEA Grapalat" w:hAnsi="GHEA Grapalat" w:cs="Sylfaen"/>
          <w:sz w:val="22"/>
          <w:szCs w:val="22"/>
          <w:lang w:val="en-US"/>
        </w:rPr>
        <w:t>34</w:t>
      </w:r>
      <w:r w:rsidRPr="0032784D">
        <w:rPr>
          <w:rFonts w:ascii="GHEA Grapalat" w:hAnsi="GHEA Grapalat" w:cs="Sylfaen"/>
          <w:sz w:val="22"/>
          <w:szCs w:val="22"/>
        </w:rPr>
        <w:t xml:space="preserve"> </w:t>
      </w:r>
      <w:r w:rsidRPr="0032784D">
        <w:rPr>
          <w:rFonts w:ascii="GHEA Grapalat" w:hAnsi="GHEA Grapalat" w:cs="Arial"/>
          <w:sz w:val="22"/>
          <w:szCs w:val="22"/>
        </w:rPr>
        <w:t>հիվանդ</w:t>
      </w:r>
      <w:r w:rsidRPr="0032784D">
        <w:rPr>
          <w:rFonts w:ascii="GHEA Grapalat" w:hAnsi="GHEA Grapalat" w:cs="Sylfaen"/>
          <w:sz w:val="22"/>
          <w:szCs w:val="22"/>
        </w:rPr>
        <w:t xml:space="preserve">` </w:t>
      </w:r>
      <w:r w:rsidRPr="0032784D">
        <w:rPr>
          <w:rFonts w:ascii="GHEA Grapalat" w:hAnsi="GHEA Grapalat" w:cs="Arial"/>
          <w:sz w:val="22"/>
          <w:szCs w:val="22"/>
        </w:rPr>
        <w:t>բյուջեով</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w:t>
      </w:r>
      <w:r w:rsidR="007D3298" w:rsidRPr="0032784D">
        <w:rPr>
          <w:rFonts w:ascii="GHEA Grapalat" w:hAnsi="GHEA Grapalat" w:cs="Times Armenian"/>
          <w:sz w:val="22"/>
          <w:szCs w:val="22"/>
          <w:lang w:val="zu-ZA"/>
        </w:rPr>
        <w:t>10</w:t>
      </w:r>
      <w:r w:rsidRPr="0032784D">
        <w:rPr>
          <w:rFonts w:ascii="GHEA Grapalat" w:hAnsi="GHEA Grapalat" w:cs="Times Armenian"/>
          <w:sz w:val="22"/>
          <w:szCs w:val="22"/>
          <w:lang w:val="zu-ZA"/>
        </w:rPr>
        <w:t>9</w:t>
      </w:r>
      <w:r w:rsidR="007D3298" w:rsidRPr="0032784D">
        <w:rPr>
          <w:rFonts w:ascii="GHEA Grapalat" w:hAnsi="GHEA Grapalat" w:cs="Times Armenian"/>
          <w:sz w:val="22"/>
          <w:szCs w:val="22"/>
          <w:lang w:val="zu-ZA"/>
        </w:rPr>
        <w:t>00</w:t>
      </w:r>
      <w:r w:rsidR="007D3298" w:rsidRPr="0032784D">
        <w:rPr>
          <w:rFonts w:ascii="GHEA Grapalat" w:hAnsi="GHEA Grapalat" w:cs="Times Armenian"/>
          <w:sz w:val="22"/>
          <w:szCs w:val="22"/>
        </w:rPr>
        <w:t>-ի</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դիմաց</w:t>
      </w:r>
      <w:r w:rsidRPr="0032784D">
        <w:rPr>
          <w:rFonts w:ascii="GHEA Grapalat" w:hAnsi="GHEA Grapalat"/>
          <w:sz w:val="22"/>
          <w:szCs w:val="22"/>
        </w:rPr>
        <w:t xml:space="preserve">: </w:t>
      </w:r>
      <w:r w:rsidRPr="0032784D">
        <w:rPr>
          <w:rFonts w:ascii="GHEA Grapalat" w:hAnsi="GHEA Grapalat" w:cs="Arial"/>
          <w:sz w:val="22"/>
          <w:szCs w:val="22"/>
        </w:rPr>
        <w:t>Բյուջեով</w:t>
      </w:r>
      <w:r w:rsidRPr="0032784D">
        <w:rPr>
          <w:rFonts w:ascii="GHEA Grapalat" w:hAnsi="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նկատմամբ</w:t>
      </w:r>
      <w:r w:rsidRPr="0032784D">
        <w:rPr>
          <w:rFonts w:ascii="GHEA Grapalat" w:hAnsi="GHEA Grapalat"/>
          <w:sz w:val="22"/>
          <w:szCs w:val="22"/>
        </w:rPr>
        <w:t xml:space="preserve"> </w:t>
      </w:r>
      <w:r w:rsidRPr="0032784D">
        <w:rPr>
          <w:rFonts w:ascii="GHEA Grapalat" w:hAnsi="GHEA Grapalat" w:cs="Arial"/>
          <w:sz w:val="22"/>
          <w:szCs w:val="22"/>
        </w:rPr>
        <w:t>ավել</w:t>
      </w:r>
      <w:r w:rsidRPr="0032784D">
        <w:rPr>
          <w:rFonts w:ascii="GHEA Grapalat" w:hAnsi="GHEA Grapalat"/>
          <w:sz w:val="22"/>
          <w:szCs w:val="22"/>
        </w:rPr>
        <w:t xml:space="preserve"> </w:t>
      </w:r>
      <w:r w:rsidRPr="0032784D">
        <w:rPr>
          <w:rFonts w:ascii="GHEA Grapalat" w:hAnsi="GHEA Grapalat" w:cs="Arial"/>
          <w:sz w:val="22"/>
          <w:szCs w:val="22"/>
        </w:rPr>
        <w:t>դեպքերի</w:t>
      </w:r>
      <w:r w:rsidRPr="0032784D">
        <w:rPr>
          <w:rFonts w:ascii="GHEA Grapalat" w:hAnsi="GHEA Grapalat"/>
          <w:sz w:val="22"/>
          <w:szCs w:val="22"/>
        </w:rPr>
        <w:t xml:space="preserve"> </w:t>
      </w:r>
      <w:r w:rsidRPr="0032784D">
        <w:rPr>
          <w:rFonts w:ascii="GHEA Grapalat" w:hAnsi="GHEA Grapalat" w:cs="Arial"/>
          <w:sz w:val="22"/>
          <w:szCs w:val="22"/>
        </w:rPr>
        <w:t>փոխհատուցումը</w:t>
      </w:r>
      <w:r w:rsidRPr="0032784D">
        <w:rPr>
          <w:rFonts w:ascii="GHEA Grapalat" w:hAnsi="GHEA Grapalat"/>
          <w:sz w:val="22"/>
          <w:szCs w:val="22"/>
        </w:rPr>
        <w:t xml:space="preserve"> </w:t>
      </w:r>
      <w:r w:rsidRPr="0032784D">
        <w:rPr>
          <w:rFonts w:ascii="GHEA Grapalat" w:hAnsi="GHEA Grapalat" w:cs="Arial"/>
          <w:sz w:val="22"/>
          <w:szCs w:val="22"/>
        </w:rPr>
        <w:t>հիմնականում</w:t>
      </w:r>
      <w:r w:rsidRPr="0032784D">
        <w:rPr>
          <w:rFonts w:ascii="GHEA Grapalat" w:hAnsi="GHEA Grapalat"/>
          <w:sz w:val="22"/>
          <w:szCs w:val="22"/>
        </w:rPr>
        <w:t xml:space="preserve"> </w:t>
      </w:r>
      <w:r w:rsidRPr="0032784D">
        <w:rPr>
          <w:rFonts w:ascii="GHEA Grapalat" w:hAnsi="GHEA Grapalat" w:cs="Arial"/>
          <w:sz w:val="22"/>
          <w:szCs w:val="22"/>
        </w:rPr>
        <w:t>ապահովվել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բուժօգնության</w:t>
      </w:r>
      <w:r w:rsidRPr="0032784D">
        <w:rPr>
          <w:rFonts w:ascii="GHEA Grapalat" w:hAnsi="GHEA Grapalat"/>
          <w:sz w:val="22"/>
          <w:szCs w:val="22"/>
        </w:rPr>
        <w:t xml:space="preserve"> </w:t>
      </w:r>
      <w:r w:rsidRPr="0032784D">
        <w:rPr>
          <w:rFonts w:ascii="GHEA Grapalat" w:hAnsi="GHEA Grapalat" w:cs="Arial"/>
          <w:sz w:val="22"/>
          <w:szCs w:val="22"/>
        </w:rPr>
        <w:t>միջին</w:t>
      </w:r>
      <w:r w:rsidRPr="0032784D">
        <w:rPr>
          <w:rFonts w:ascii="GHEA Grapalat" w:hAnsi="GHEA Grapalat"/>
          <w:sz w:val="22"/>
          <w:szCs w:val="22"/>
        </w:rPr>
        <w:t xml:space="preserve"> </w:t>
      </w:r>
      <w:r w:rsidRPr="0032784D">
        <w:rPr>
          <w:rFonts w:ascii="GHEA Grapalat" w:hAnsi="GHEA Grapalat" w:cs="Arial"/>
          <w:sz w:val="22"/>
          <w:szCs w:val="22"/>
        </w:rPr>
        <w:t>գնի</w:t>
      </w:r>
      <w:r w:rsidRPr="0032784D">
        <w:rPr>
          <w:rFonts w:ascii="GHEA Grapalat" w:hAnsi="GHEA Grapalat"/>
          <w:sz w:val="22"/>
          <w:szCs w:val="22"/>
        </w:rPr>
        <w:t xml:space="preserve"> </w:t>
      </w:r>
      <w:r w:rsidRPr="0032784D">
        <w:rPr>
          <w:rFonts w:ascii="GHEA Grapalat" w:hAnsi="GHEA Grapalat" w:cs="Arial"/>
          <w:sz w:val="22"/>
          <w:szCs w:val="22"/>
        </w:rPr>
        <w:t>նվազման</w:t>
      </w:r>
      <w:r w:rsidRPr="0032784D">
        <w:rPr>
          <w:rFonts w:ascii="GHEA Grapalat" w:hAnsi="GHEA Grapalat"/>
          <w:sz w:val="22"/>
          <w:szCs w:val="22"/>
        </w:rPr>
        <w:t xml:space="preserve"> </w:t>
      </w:r>
      <w:r w:rsidRPr="0032784D">
        <w:rPr>
          <w:rFonts w:ascii="GHEA Grapalat" w:hAnsi="GHEA Grapalat" w:cs="Arial"/>
          <w:sz w:val="22"/>
          <w:szCs w:val="22"/>
        </w:rPr>
        <w:t>հաշվին</w:t>
      </w:r>
      <w:r w:rsidRPr="0032784D">
        <w:rPr>
          <w:rFonts w:ascii="GHEA Grapalat" w:hAnsi="GHEA Grapalat"/>
          <w:sz w:val="22"/>
          <w:szCs w:val="22"/>
        </w:rPr>
        <w:t xml:space="preserve">: </w:t>
      </w:r>
    </w:p>
    <w:p w:rsidR="00FF5EA9" w:rsidRPr="0032784D" w:rsidRDefault="00FC7257" w:rsidP="00FF5EA9">
      <w:pPr>
        <w:spacing w:line="360" w:lineRule="auto"/>
        <w:ind w:firstLine="567"/>
        <w:jc w:val="both"/>
        <w:rPr>
          <w:rFonts w:ascii="GHEA Grapalat" w:hAnsi="GHEA Grapalat"/>
          <w:sz w:val="22"/>
          <w:szCs w:val="22"/>
        </w:rPr>
      </w:pPr>
      <w:r w:rsidRPr="0032784D">
        <w:rPr>
          <w:rFonts w:ascii="GHEA Grapalat" w:hAnsi="GHEA Grapalat"/>
          <w:i/>
          <w:sz w:val="22"/>
          <w:szCs w:val="22"/>
          <w:u w:val="single"/>
        </w:rPr>
        <w:t>ՀՀ արդարադատության նախարարությանը</w:t>
      </w:r>
      <w:r w:rsidRPr="0032784D">
        <w:rPr>
          <w:rFonts w:ascii="GHEA Grapalat" w:hAnsi="GHEA Grapalat"/>
          <w:sz w:val="22"/>
          <w:szCs w:val="22"/>
        </w:rPr>
        <w:t xml:space="preserve"> </w:t>
      </w:r>
      <w:r w:rsidR="00FF5EA9" w:rsidRPr="0032784D">
        <w:rPr>
          <w:rFonts w:ascii="GHEA Grapalat" w:hAnsi="GHEA Grapalat"/>
          <w:sz w:val="22"/>
          <w:szCs w:val="22"/>
        </w:rPr>
        <w:t xml:space="preserve">2019 թվականին ՀՀ պետական բյուջեից տրամադրվել է 19.1 մլրդ դրամ՝ ապահովելով տարեկան ծրագրի 95.7%-ը: Հատկացված միջոցների հաշվին իրականացվել է պետական բյուջեի 8 ծրագիր: Շեղումը հիմնականում պայմանավորված է </w:t>
      </w:r>
      <w:r w:rsidR="00D4394E" w:rsidRPr="0032784D">
        <w:rPr>
          <w:rFonts w:ascii="GHEA Grapalat" w:hAnsi="GHEA Grapalat"/>
          <w:sz w:val="22"/>
          <w:szCs w:val="22"/>
        </w:rPr>
        <w:t>«</w:t>
      </w:r>
      <w:r w:rsidR="00FF5EA9" w:rsidRPr="0032784D">
        <w:rPr>
          <w:rFonts w:ascii="GHEA Grapalat" w:hAnsi="GHEA Grapalat"/>
          <w:sz w:val="22"/>
          <w:szCs w:val="22"/>
        </w:rPr>
        <w:t>Աջակցություն արդարադատության ոլորտում իրականացվող ծրագրերին</w:t>
      </w:r>
      <w:r w:rsidR="00D4394E" w:rsidRPr="0032784D">
        <w:rPr>
          <w:rFonts w:ascii="GHEA Grapalat" w:hAnsi="GHEA Grapalat"/>
          <w:sz w:val="22"/>
          <w:szCs w:val="22"/>
        </w:rPr>
        <w:t>»</w:t>
      </w:r>
      <w:r w:rsidR="00FF5EA9" w:rsidRPr="0032784D">
        <w:rPr>
          <w:rFonts w:ascii="GHEA Grapalat" w:hAnsi="GHEA Grapalat"/>
          <w:sz w:val="22"/>
          <w:szCs w:val="22"/>
        </w:rPr>
        <w:t xml:space="preserve">, </w:t>
      </w:r>
      <w:r w:rsidR="00D4394E" w:rsidRPr="0032784D">
        <w:rPr>
          <w:rFonts w:ascii="GHEA Grapalat" w:hAnsi="GHEA Grapalat"/>
          <w:sz w:val="22"/>
          <w:szCs w:val="22"/>
        </w:rPr>
        <w:t>«</w:t>
      </w:r>
      <w:r w:rsidR="00FF5EA9" w:rsidRPr="0032784D">
        <w:rPr>
          <w:rFonts w:ascii="GHEA Grapalat" w:hAnsi="GHEA Grapalat"/>
          <w:sz w:val="22"/>
          <w:szCs w:val="22"/>
        </w:rPr>
        <w:t>Քրեակատարողական ծառայությու</w:t>
      </w:r>
      <w:r w:rsidR="00D4394E" w:rsidRPr="0032784D">
        <w:rPr>
          <w:rFonts w:ascii="GHEA Grapalat" w:hAnsi="GHEA Grapalat"/>
          <w:sz w:val="22"/>
          <w:szCs w:val="22"/>
        </w:rPr>
        <w:t>ններ»</w:t>
      </w:r>
      <w:r w:rsidR="00FF5EA9" w:rsidRPr="0032784D">
        <w:rPr>
          <w:rFonts w:ascii="GHEA Grapalat" w:hAnsi="GHEA Grapalat"/>
          <w:sz w:val="22"/>
          <w:szCs w:val="22"/>
        </w:rPr>
        <w:t xml:space="preserve"> ու </w:t>
      </w:r>
      <w:r w:rsidR="00D4394E" w:rsidRPr="0032784D">
        <w:rPr>
          <w:rFonts w:ascii="GHEA Grapalat" w:hAnsi="GHEA Grapalat"/>
          <w:sz w:val="22"/>
          <w:szCs w:val="22"/>
        </w:rPr>
        <w:t>«Դատական և հանրային պաշտպանությ</w:t>
      </w:r>
      <w:r w:rsidR="00D4394E" w:rsidRPr="0032784D">
        <w:rPr>
          <w:rFonts w:ascii="GHEA Grapalat" w:hAnsi="GHEA Grapalat"/>
          <w:sz w:val="22"/>
          <w:szCs w:val="22"/>
          <w:lang w:val="en-US"/>
        </w:rPr>
        <w:t>ու</w:t>
      </w:r>
      <w:r w:rsidR="00FF5EA9" w:rsidRPr="0032784D">
        <w:rPr>
          <w:rFonts w:ascii="GHEA Grapalat" w:hAnsi="GHEA Grapalat"/>
          <w:sz w:val="22"/>
          <w:szCs w:val="22"/>
        </w:rPr>
        <w:t>ն</w:t>
      </w:r>
      <w:r w:rsidR="00D4394E" w:rsidRPr="0032784D">
        <w:rPr>
          <w:rFonts w:ascii="GHEA Grapalat" w:hAnsi="GHEA Grapalat"/>
          <w:sz w:val="22"/>
          <w:szCs w:val="22"/>
        </w:rPr>
        <w:t>»</w:t>
      </w:r>
      <w:r w:rsidR="00FF5EA9" w:rsidRPr="0032784D">
        <w:rPr>
          <w:rFonts w:ascii="GHEA Grapalat" w:hAnsi="GHEA Grapalat"/>
          <w:sz w:val="22"/>
          <w:szCs w:val="22"/>
        </w:rPr>
        <w:t xml:space="preserve"> ծրագրերի կատարողականով:</w:t>
      </w:r>
    </w:p>
    <w:p w:rsidR="00B331C9" w:rsidRPr="0032784D" w:rsidRDefault="00FF5EA9" w:rsidP="00B331C9">
      <w:pPr>
        <w:spacing w:line="360" w:lineRule="auto"/>
        <w:ind w:firstLine="567"/>
        <w:jc w:val="both"/>
        <w:rPr>
          <w:rFonts w:ascii="GHEA Grapalat" w:hAnsi="GHEA Grapalat"/>
          <w:sz w:val="22"/>
          <w:szCs w:val="22"/>
          <w:lang w:val="en-US"/>
        </w:rPr>
      </w:pPr>
      <w:r w:rsidRPr="0032784D">
        <w:rPr>
          <w:rFonts w:ascii="GHEA Grapalat" w:hAnsi="GHEA Grapalat"/>
          <w:i/>
          <w:sz w:val="22"/>
          <w:szCs w:val="22"/>
        </w:rPr>
        <w:t>Քաղաքացիական կացության ակտերի գրանցման ծառայություններին</w:t>
      </w:r>
      <w:r w:rsidRPr="0032784D">
        <w:rPr>
          <w:rFonts w:ascii="GHEA Grapalat" w:hAnsi="GHEA Grapalat"/>
          <w:sz w:val="22"/>
          <w:szCs w:val="22"/>
        </w:rPr>
        <w:t xml:space="preserve"> տրամադրվել է 313.7</w:t>
      </w:r>
      <w:r w:rsidR="006E0A8B" w:rsidRPr="0032784D">
        <w:rPr>
          <w:rFonts w:ascii="Courier New" w:hAnsi="Courier New" w:cs="Courier New"/>
          <w:sz w:val="22"/>
          <w:szCs w:val="22"/>
          <w:lang w:val="en-US"/>
        </w:rPr>
        <w:t> </w:t>
      </w:r>
      <w:r w:rsidRPr="0032784D">
        <w:rPr>
          <w:rFonts w:ascii="GHEA Grapalat" w:hAnsi="GHEA Grapalat"/>
          <w:sz w:val="22"/>
          <w:szCs w:val="22"/>
        </w:rPr>
        <w:t>մլն դրամ</w:t>
      </w:r>
      <w:r w:rsidR="00886B06" w:rsidRPr="0032784D">
        <w:rPr>
          <w:rFonts w:ascii="GHEA Grapalat" w:hAnsi="GHEA Grapalat"/>
          <w:sz w:val="22"/>
          <w:szCs w:val="22"/>
          <w:lang w:val="en-US"/>
        </w:rPr>
        <w:t>,</w:t>
      </w:r>
      <w:r w:rsidRPr="0032784D">
        <w:rPr>
          <w:rFonts w:ascii="GHEA Grapalat" w:hAnsi="GHEA Grapalat"/>
          <w:sz w:val="22"/>
          <w:szCs w:val="22"/>
        </w:rPr>
        <w:t xml:space="preserve"> որը կազմել է ծրագրված միջոցների 96.3%-ը: </w:t>
      </w:r>
      <w:r w:rsidR="006E0A8B" w:rsidRPr="0032784D">
        <w:rPr>
          <w:rFonts w:ascii="GHEA Grapalat" w:hAnsi="GHEA Grapalat"/>
          <w:sz w:val="22"/>
          <w:szCs w:val="22"/>
          <w:lang w:val="en-US"/>
        </w:rPr>
        <w:t>Շեղումը պայմանավորված է</w:t>
      </w:r>
      <w:r w:rsidRPr="0032784D">
        <w:rPr>
          <w:rFonts w:ascii="GHEA Grapalat" w:hAnsi="GHEA Grapalat"/>
          <w:sz w:val="22"/>
          <w:szCs w:val="22"/>
        </w:rPr>
        <w:t xml:space="preserve"> տնտեսումներ</w:t>
      </w:r>
      <w:r w:rsidR="006E0A8B" w:rsidRPr="0032784D">
        <w:rPr>
          <w:rFonts w:ascii="GHEA Grapalat" w:hAnsi="GHEA Grapalat"/>
          <w:sz w:val="22"/>
          <w:szCs w:val="22"/>
          <w:lang w:val="en-US"/>
        </w:rPr>
        <w:t>ով</w:t>
      </w:r>
      <w:r w:rsidRPr="0032784D">
        <w:rPr>
          <w:rFonts w:ascii="GHEA Grapalat" w:hAnsi="GHEA Grapalat"/>
          <w:sz w:val="22"/>
          <w:szCs w:val="22"/>
        </w:rPr>
        <w:t>:</w:t>
      </w:r>
      <w:r w:rsidR="006E0A8B" w:rsidRPr="0032784D">
        <w:rPr>
          <w:rFonts w:ascii="GHEA Grapalat" w:hAnsi="GHEA Grapalat"/>
          <w:sz w:val="22"/>
          <w:szCs w:val="22"/>
          <w:lang w:val="en-US"/>
        </w:rPr>
        <w:t xml:space="preserve"> </w:t>
      </w:r>
      <w:r w:rsidR="00B331C9" w:rsidRPr="0032784D">
        <w:rPr>
          <w:rFonts w:ascii="GHEA Grapalat" w:hAnsi="GHEA Grapalat"/>
          <w:sz w:val="22"/>
          <w:szCs w:val="22"/>
          <w:lang w:val="en-US"/>
        </w:rPr>
        <w:t xml:space="preserve">Ծրագրի շրջանակներում </w:t>
      </w:r>
      <w:r w:rsidR="00B331C9" w:rsidRPr="0032784D">
        <w:rPr>
          <w:rFonts w:ascii="GHEA Grapalat" w:hAnsi="GHEA Grapalat"/>
          <w:sz w:val="22"/>
          <w:szCs w:val="22"/>
        </w:rPr>
        <w:t>2019</w:t>
      </w:r>
      <w:r w:rsidR="00B331C9" w:rsidRPr="0032784D">
        <w:rPr>
          <w:rFonts w:ascii="GHEA Grapalat" w:hAnsi="GHEA Grapalat"/>
          <w:sz w:val="22"/>
          <w:szCs w:val="22"/>
          <w:lang w:val="en-US"/>
        </w:rPr>
        <w:t xml:space="preserve"> թվականին տրամադրվել են </w:t>
      </w:r>
      <w:r w:rsidR="00B331C9" w:rsidRPr="0032784D">
        <w:rPr>
          <w:rFonts w:ascii="GHEA Grapalat" w:hAnsi="GHEA Grapalat"/>
          <w:sz w:val="22"/>
          <w:szCs w:val="22"/>
        </w:rPr>
        <w:t xml:space="preserve">161349 </w:t>
      </w:r>
      <w:r w:rsidR="00B331C9" w:rsidRPr="0032784D">
        <w:rPr>
          <w:rFonts w:ascii="GHEA Grapalat" w:hAnsi="GHEA Grapalat"/>
          <w:sz w:val="22"/>
          <w:szCs w:val="22"/>
          <w:lang w:val="en-US"/>
        </w:rPr>
        <w:t>վկայականներ և տեղեկանքներ՝ նախատեսված</w:t>
      </w:r>
      <w:r w:rsidR="00B331C9" w:rsidRPr="0032784D">
        <w:rPr>
          <w:rFonts w:ascii="GHEA Grapalat" w:hAnsi="GHEA Grapalat"/>
          <w:sz w:val="22"/>
          <w:szCs w:val="22"/>
        </w:rPr>
        <w:t xml:space="preserve"> 121000</w:t>
      </w:r>
      <w:r w:rsidR="00B331C9" w:rsidRPr="0032784D">
        <w:rPr>
          <w:rFonts w:ascii="GHEA Grapalat" w:hAnsi="GHEA Grapalat"/>
          <w:sz w:val="22"/>
          <w:szCs w:val="22"/>
          <w:lang w:val="en-US"/>
        </w:rPr>
        <w:t>-ի դիմաց:</w:t>
      </w:r>
    </w:p>
    <w:p w:rsidR="00A85FE4" w:rsidRPr="0032784D" w:rsidRDefault="00A336A8"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 </w:t>
      </w:r>
      <w:r w:rsidR="00FF5EA9" w:rsidRPr="0032784D">
        <w:rPr>
          <w:rFonts w:ascii="GHEA Grapalat" w:hAnsi="GHEA Grapalat"/>
          <w:i/>
          <w:sz w:val="22"/>
          <w:szCs w:val="22"/>
        </w:rPr>
        <w:t>Արդարադատության ոլորտում քաղաքականության</w:t>
      </w:r>
      <w:r w:rsidRPr="0032784D">
        <w:rPr>
          <w:rFonts w:ascii="GHEA Grapalat" w:hAnsi="GHEA Grapalat"/>
          <w:i/>
          <w:sz w:val="22"/>
          <w:szCs w:val="22"/>
        </w:rPr>
        <w:t xml:space="preserve"> </w:t>
      </w:r>
      <w:r w:rsidR="00B331C9" w:rsidRPr="0032784D">
        <w:rPr>
          <w:rFonts w:ascii="GHEA Grapalat" w:hAnsi="GHEA Grapalat"/>
          <w:i/>
          <w:sz w:val="22"/>
          <w:szCs w:val="22"/>
        </w:rPr>
        <w:t>մշակ</w:t>
      </w:r>
      <w:r w:rsidR="00B331C9" w:rsidRPr="0032784D">
        <w:rPr>
          <w:rFonts w:ascii="GHEA Grapalat" w:hAnsi="GHEA Grapalat"/>
          <w:i/>
          <w:sz w:val="22"/>
          <w:szCs w:val="22"/>
          <w:lang w:val="en-US"/>
        </w:rPr>
        <w:t>ման</w:t>
      </w:r>
      <w:r w:rsidR="00FF5EA9" w:rsidRPr="0032784D">
        <w:rPr>
          <w:rFonts w:ascii="GHEA Grapalat" w:hAnsi="GHEA Grapalat"/>
          <w:i/>
          <w:sz w:val="22"/>
          <w:szCs w:val="22"/>
        </w:rPr>
        <w:t>, ծրագրերի համակարգ</w:t>
      </w:r>
      <w:r w:rsidR="00B331C9" w:rsidRPr="0032784D">
        <w:rPr>
          <w:rFonts w:ascii="GHEA Grapalat" w:hAnsi="GHEA Grapalat"/>
          <w:i/>
          <w:sz w:val="22"/>
          <w:szCs w:val="22"/>
          <w:lang w:val="en-US"/>
        </w:rPr>
        <w:t>ման</w:t>
      </w:r>
      <w:r w:rsidR="00FF5EA9" w:rsidRPr="0032784D">
        <w:rPr>
          <w:rFonts w:ascii="GHEA Grapalat" w:hAnsi="GHEA Grapalat"/>
          <w:i/>
          <w:sz w:val="22"/>
          <w:szCs w:val="22"/>
        </w:rPr>
        <w:t>, խորհրդատվության և մոնիտորինգի</w:t>
      </w:r>
      <w:r w:rsidR="00D52605" w:rsidRPr="0032784D">
        <w:rPr>
          <w:rFonts w:ascii="GHEA Grapalat" w:hAnsi="GHEA Grapalat"/>
          <w:i/>
          <w:sz w:val="22"/>
          <w:szCs w:val="22"/>
          <w:lang w:val="en-US"/>
        </w:rPr>
        <w:t xml:space="preserve"> իրականացման</w:t>
      </w:r>
      <w:r w:rsidR="00FF5EA9" w:rsidRPr="0032784D">
        <w:rPr>
          <w:rFonts w:ascii="GHEA Grapalat" w:hAnsi="GHEA Grapalat"/>
          <w:sz w:val="22"/>
          <w:szCs w:val="22"/>
        </w:rPr>
        <w:t xml:space="preserve"> </w:t>
      </w:r>
      <w:r w:rsidR="00B331C9" w:rsidRPr="0032784D">
        <w:rPr>
          <w:rFonts w:ascii="GHEA Grapalat" w:hAnsi="GHEA Grapalat"/>
          <w:sz w:val="22"/>
          <w:szCs w:val="22"/>
          <w:lang w:val="en-US"/>
        </w:rPr>
        <w:t>ծրագրին</w:t>
      </w:r>
      <w:r w:rsidR="00FF5EA9" w:rsidRPr="0032784D">
        <w:rPr>
          <w:rFonts w:ascii="GHEA Grapalat" w:hAnsi="GHEA Grapalat"/>
          <w:sz w:val="22"/>
          <w:szCs w:val="22"/>
        </w:rPr>
        <w:t xml:space="preserve"> տրամադրվել է շուրջ 1.3 մլրդ դրամ</w:t>
      </w:r>
      <w:r w:rsidR="00A85FE4" w:rsidRPr="0032784D">
        <w:rPr>
          <w:rFonts w:ascii="GHEA Grapalat" w:hAnsi="GHEA Grapalat"/>
          <w:sz w:val="22"/>
          <w:szCs w:val="22"/>
          <w:lang w:val="en-US"/>
        </w:rPr>
        <w:t>,</w:t>
      </w:r>
      <w:r w:rsidR="00FF5EA9" w:rsidRPr="0032784D">
        <w:rPr>
          <w:rFonts w:ascii="GHEA Grapalat" w:hAnsi="GHEA Grapalat"/>
          <w:sz w:val="22"/>
          <w:szCs w:val="22"/>
        </w:rPr>
        <w:t xml:space="preserve"> որը կազմել է</w:t>
      </w:r>
      <w:r w:rsidR="00A85FE4" w:rsidRPr="0032784D">
        <w:rPr>
          <w:rFonts w:ascii="GHEA Grapalat" w:hAnsi="GHEA Grapalat"/>
          <w:sz w:val="22"/>
          <w:szCs w:val="22"/>
          <w:lang w:val="en-US"/>
        </w:rPr>
        <w:t xml:space="preserve"> ծրագրված ցուցանիշի</w:t>
      </w:r>
      <w:r w:rsidR="00FF5EA9" w:rsidRPr="0032784D">
        <w:rPr>
          <w:rFonts w:ascii="GHEA Grapalat" w:hAnsi="GHEA Grapalat"/>
          <w:sz w:val="22"/>
          <w:szCs w:val="22"/>
        </w:rPr>
        <w:t xml:space="preserve"> 97%</w:t>
      </w:r>
      <w:r w:rsidR="00A85FE4" w:rsidRPr="0032784D">
        <w:rPr>
          <w:rFonts w:ascii="GHEA Grapalat" w:hAnsi="GHEA Grapalat"/>
          <w:sz w:val="22"/>
          <w:szCs w:val="22"/>
          <w:lang w:val="en-US"/>
        </w:rPr>
        <w:t>-ը</w:t>
      </w:r>
      <w:r w:rsidR="00FF5EA9" w:rsidRPr="0032784D">
        <w:rPr>
          <w:rFonts w:ascii="GHEA Grapalat" w:hAnsi="GHEA Grapalat"/>
          <w:sz w:val="22"/>
          <w:szCs w:val="22"/>
        </w:rPr>
        <w:t xml:space="preserve">: Նախատեսված միջոցների գերակշիռ մասը՝ 1.2 մլրդ դրամը բաժին է ընկել </w:t>
      </w:r>
      <w:r w:rsidR="00A85FE4" w:rsidRPr="0032784D">
        <w:rPr>
          <w:rFonts w:ascii="GHEA Grapalat" w:hAnsi="GHEA Grapalat"/>
          <w:sz w:val="22"/>
          <w:szCs w:val="22"/>
        </w:rPr>
        <w:t>«</w:t>
      </w:r>
      <w:r w:rsidR="00FF5EA9" w:rsidRPr="0032784D">
        <w:rPr>
          <w:rFonts w:ascii="GHEA Grapalat" w:hAnsi="GHEA Grapalat"/>
          <w:sz w:val="22"/>
          <w:szCs w:val="22"/>
        </w:rPr>
        <w:t>Արդարադատության ոլորտում քաղաքականության, խորհրդատվության, մոնիտորինգի, գնման և աջակցության իրականացում</w:t>
      </w:r>
      <w:r w:rsidR="00A85FE4" w:rsidRPr="0032784D">
        <w:rPr>
          <w:rFonts w:ascii="GHEA Grapalat" w:hAnsi="GHEA Grapalat"/>
          <w:sz w:val="22"/>
          <w:szCs w:val="22"/>
        </w:rPr>
        <w:t>»</w:t>
      </w:r>
      <w:r w:rsidR="00FF5EA9" w:rsidRPr="0032784D">
        <w:rPr>
          <w:rFonts w:ascii="GHEA Grapalat" w:hAnsi="GHEA Grapalat"/>
          <w:sz w:val="22"/>
          <w:szCs w:val="22"/>
        </w:rPr>
        <w:t xml:space="preserve"> միջոցառմանը,</w:t>
      </w:r>
      <w:r w:rsidR="00A85FE4" w:rsidRPr="0032784D">
        <w:rPr>
          <w:rFonts w:ascii="GHEA Grapalat" w:hAnsi="GHEA Grapalat"/>
          <w:sz w:val="22"/>
          <w:szCs w:val="22"/>
          <w:lang w:val="en-US"/>
        </w:rPr>
        <w:t xml:space="preserve"> որը կազմել է ծրագրային ցուցանիշի </w:t>
      </w:r>
      <w:r w:rsidR="00A85FE4" w:rsidRPr="0032784D">
        <w:rPr>
          <w:rFonts w:ascii="GHEA Grapalat" w:hAnsi="GHEA Grapalat"/>
          <w:sz w:val="22"/>
          <w:szCs w:val="22"/>
        </w:rPr>
        <w:t>98.8%</w:t>
      </w:r>
      <w:r w:rsidR="00762490" w:rsidRPr="0032784D">
        <w:rPr>
          <w:rFonts w:ascii="GHEA Grapalat" w:hAnsi="GHEA Grapalat"/>
          <w:sz w:val="22"/>
          <w:szCs w:val="22"/>
          <w:lang w:val="en-US"/>
        </w:rPr>
        <w:t>-</w:t>
      </w:r>
      <w:r w:rsidR="00A85FE4" w:rsidRPr="0032784D">
        <w:rPr>
          <w:rFonts w:ascii="GHEA Grapalat" w:hAnsi="GHEA Grapalat"/>
          <w:sz w:val="22"/>
          <w:szCs w:val="22"/>
          <w:lang w:val="en-US"/>
        </w:rPr>
        <w:t>ը:</w:t>
      </w:r>
      <w:r w:rsidR="00FF5EA9" w:rsidRPr="0032784D">
        <w:rPr>
          <w:rFonts w:ascii="GHEA Grapalat" w:hAnsi="GHEA Grapalat"/>
          <w:sz w:val="22"/>
          <w:szCs w:val="22"/>
        </w:rPr>
        <w:t xml:space="preserve"> </w:t>
      </w:r>
      <w:r w:rsidR="00A85FE4" w:rsidRPr="0032784D">
        <w:rPr>
          <w:rFonts w:ascii="GHEA Grapalat" w:hAnsi="GHEA Grapalat"/>
          <w:sz w:val="22"/>
          <w:szCs w:val="22"/>
          <w:lang w:val="en-US"/>
        </w:rPr>
        <w:t>Տ</w:t>
      </w:r>
      <w:r w:rsidR="00FF5EA9" w:rsidRPr="0032784D">
        <w:rPr>
          <w:rFonts w:ascii="GHEA Grapalat" w:hAnsi="GHEA Grapalat"/>
          <w:sz w:val="22"/>
          <w:szCs w:val="22"/>
        </w:rPr>
        <w:t>նտեսումը պայմանավորված է</w:t>
      </w:r>
      <w:r w:rsidRPr="0032784D">
        <w:rPr>
          <w:rFonts w:ascii="GHEA Grapalat" w:hAnsi="GHEA Grapalat"/>
          <w:sz w:val="22"/>
          <w:szCs w:val="22"/>
        </w:rPr>
        <w:t xml:space="preserve"> </w:t>
      </w:r>
      <w:r w:rsidR="00FF5EA9" w:rsidRPr="0032784D">
        <w:rPr>
          <w:rFonts w:ascii="GHEA Grapalat" w:hAnsi="GHEA Grapalat"/>
          <w:sz w:val="22"/>
          <w:szCs w:val="22"/>
        </w:rPr>
        <w:t>հաստիքներ</w:t>
      </w:r>
      <w:r w:rsidR="00A85FE4" w:rsidRPr="0032784D">
        <w:rPr>
          <w:rFonts w:ascii="GHEA Grapalat" w:hAnsi="GHEA Grapalat"/>
          <w:sz w:val="22"/>
          <w:szCs w:val="22"/>
          <w:lang w:val="en-US"/>
        </w:rPr>
        <w:t xml:space="preserve">ի </w:t>
      </w:r>
      <w:r w:rsidR="00A85FE4" w:rsidRPr="0032784D">
        <w:rPr>
          <w:rFonts w:ascii="GHEA Grapalat" w:hAnsi="GHEA Grapalat"/>
          <w:sz w:val="22"/>
          <w:szCs w:val="22"/>
        </w:rPr>
        <w:t>կրճատ</w:t>
      </w:r>
      <w:r w:rsidR="00A85FE4" w:rsidRPr="0032784D">
        <w:rPr>
          <w:rFonts w:ascii="GHEA Grapalat" w:hAnsi="GHEA Grapalat"/>
          <w:sz w:val="22"/>
          <w:szCs w:val="22"/>
          <w:lang w:val="en-US"/>
        </w:rPr>
        <w:t>մամբ և</w:t>
      </w:r>
      <w:r w:rsidR="00FF5EA9" w:rsidRPr="0032784D">
        <w:rPr>
          <w:rFonts w:ascii="GHEA Grapalat" w:hAnsi="GHEA Grapalat"/>
          <w:sz w:val="22"/>
          <w:szCs w:val="22"/>
        </w:rPr>
        <w:t xml:space="preserve"> նախատեսվածից </w:t>
      </w:r>
      <w:r w:rsidR="00A85FE4" w:rsidRPr="0032784D">
        <w:rPr>
          <w:rFonts w:ascii="GHEA Grapalat" w:hAnsi="GHEA Grapalat"/>
          <w:sz w:val="22"/>
          <w:szCs w:val="22"/>
          <w:lang w:val="en-US"/>
        </w:rPr>
        <w:t>ցածր</w:t>
      </w:r>
      <w:r w:rsidR="00FF5EA9" w:rsidRPr="0032784D">
        <w:rPr>
          <w:rFonts w:ascii="GHEA Grapalat" w:hAnsi="GHEA Grapalat"/>
          <w:sz w:val="22"/>
          <w:szCs w:val="22"/>
        </w:rPr>
        <w:t xml:space="preserve"> գներով ծառայությունների և ապրանքների ձեռքբերմամբ: </w:t>
      </w:r>
    </w:p>
    <w:p w:rsidR="00762490"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Դատաիրավական բարեփոխումների ծրագրերի իրականացման նպատակով տրամադրվել է 7.1 մլն դրամ</w:t>
      </w:r>
      <w:r w:rsidR="00762490" w:rsidRPr="0032784D">
        <w:rPr>
          <w:rFonts w:ascii="GHEA Grapalat" w:hAnsi="GHEA Grapalat"/>
          <w:sz w:val="22"/>
          <w:szCs w:val="22"/>
          <w:lang w:val="en-US"/>
        </w:rPr>
        <w:t>,</w:t>
      </w:r>
      <w:r w:rsidRPr="0032784D">
        <w:rPr>
          <w:rFonts w:ascii="GHEA Grapalat" w:hAnsi="GHEA Grapalat"/>
          <w:sz w:val="22"/>
          <w:szCs w:val="22"/>
        </w:rPr>
        <w:t xml:space="preserve"> որը կազմել է </w:t>
      </w:r>
      <w:r w:rsidR="00762490" w:rsidRPr="0032784D">
        <w:rPr>
          <w:rFonts w:ascii="GHEA Grapalat" w:hAnsi="GHEA Grapalat"/>
          <w:sz w:val="22"/>
          <w:szCs w:val="22"/>
          <w:lang w:val="en-US"/>
        </w:rPr>
        <w:t>ծրագրված ցուցանիշի</w:t>
      </w:r>
      <w:r w:rsidRPr="0032784D">
        <w:rPr>
          <w:rFonts w:ascii="GHEA Grapalat" w:hAnsi="GHEA Grapalat"/>
          <w:sz w:val="22"/>
          <w:szCs w:val="22"/>
        </w:rPr>
        <w:t xml:space="preserve"> 25.5%-ը:</w:t>
      </w:r>
      <w:r w:rsidR="00B53770" w:rsidRPr="0032784D">
        <w:rPr>
          <w:rFonts w:ascii="GHEA Grapalat" w:hAnsi="GHEA Grapalat"/>
          <w:sz w:val="22"/>
          <w:szCs w:val="22"/>
        </w:rPr>
        <w:t xml:space="preserve"> </w:t>
      </w:r>
      <w:r w:rsidR="00B53770" w:rsidRPr="0032784D">
        <w:rPr>
          <w:rFonts w:ascii="GHEA Grapalat" w:hAnsi="GHEA Grapalat"/>
          <w:sz w:val="22"/>
          <w:szCs w:val="22"/>
          <w:lang w:val="en-US"/>
        </w:rPr>
        <w:t>Մ</w:t>
      </w:r>
      <w:r w:rsidR="00B53770" w:rsidRPr="0032784D">
        <w:rPr>
          <w:rFonts w:ascii="GHEA Grapalat" w:hAnsi="GHEA Grapalat"/>
          <w:sz w:val="22"/>
          <w:szCs w:val="22"/>
        </w:rPr>
        <w:t xml:space="preserve">իջոցառման գծով գումարը նախատեսված էր ՀՀ արդարադատության նախարարության «Դատաիրավական ծրագրերի իրականացման գրասենյակ» պետական հիմնարկի պահպանման նպատակով: </w:t>
      </w:r>
      <w:r w:rsidR="00B53770" w:rsidRPr="0032784D">
        <w:rPr>
          <w:rFonts w:ascii="GHEA Grapalat" w:hAnsi="GHEA Grapalat"/>
          <w:sz w:val="22"/>
          <w:szCs w:val="22"/>
          <w:lang w:val="en-US"/>
        </w:rPr>
        <w:t>Ծախսերի ց</w:t>
      </w:r>
      <w:r w:rsidR="00762490" w:rsidRPr="0032784D">
        <w:rPr>
          <w:rFonts w:ascii="GHEA Grapalat" w:hAnsi="GHEA Grapalat"/>
          <w:sz w:val="22"/>
          <w:szCs w:val="22"/>
        </w:rPr>
        <w:t xml:space="preserve">ածր կատարողականը պայմանավորված է </w:t>
      </w:r>
      <w:r w:rsidRPr="0032784D">
        <w:rPr>
          <w:rFonts w:ascii="GHEA Grapalat" w:hAnsi="GHEA Grapalat"/>
          <w:sz w:val="22"/>
          <w:szCs w:val="22"/>
        </w:rPr>
        <w:t xml:space="preserve">2019 թվականի հունիսի 15-ից </w:t>
      </w:r>
      <w:r w:rsidR="00B53770" w:rsidRPr="0032784D">
        <w:rPr>
          <w:rFonts w:ascii="GHEA Grapalat" w:hAnsi="GHEA Grapalat"/>
          <w:sz w:val="22"/>
          <w:szCs w:val="22"/>
        </w:rPr>
        <w:t>գրասենյակ</w:t>
      </w:r>
      <w:r w:rsidRPr="0032784D">
        <w:rPr>
          <w:rFonts w:ascii="GHEA Grapalat" w:hAnsi="GHEA Grapalat"/>
          <w:sz w:val="22"/>
          <w:szCs w:val="22"/>
        </w:rPr>
        <w:t>ի գործունեո</w:t>
      </w:r>
      <w:r w:rsidR="00762490" w:rsidRPr="0032784D">
        <w:rPr>
          <w:rFonts w:ascii="GHEA Grapalat" w:hAnsi="GHEA Grapalat"/>
          <w:sz w:val="22"/>
          <w:szCs w:val="22"/>
        </w:rPr>
        <w:t>ւթյ</w:t>
      </w:r>
      <w:r w:rsidR="00762490" w:rsidRPr="0032784D">
        <w:rPr>
          <w:rFonts w:ascii="GHEA Grapalat" w:hAnsi="GHEA Grapalat"/>
          <w:sz w:val="22"/>
          <w:szCs w:val="22"/>
          <w:lang w:val="en-US"/>
        </w:rPr>
        <w:t>ան</w:t>
      </w:r>
      <w:r w:rsidR="00762490" w:rsidRPr="0032784D">
        <w:rPr>
          <w:rFonts w:ascii="GHEA Grapalat" w:hAnsi="GHEA Grapalat"/>
          <w:sz w:val="22"/>
          <w:szCs w:val="22"/>
        </w:rPr>
        <w:t xml:space="preserve"> դադարեց</w:t>
      </w:r>
      <w:r w:rsidR="00762490" w:rsidRPr="0032784D">
        <w:rPr>
          <w:rFonts w:ascii="GHEA Grapalat" w:hAnsi="GHEA Grapalat"/>
          <w:sz w:val="22"/>
          <w:szCs w:val="22"/>
          <w:lang w:val="en-US"/>
        </w:rPr>
        <w:t>մամբ</w:t>
      </w:r>
      <w:r w:rsidRPr="0032784D">
        <w:rPr>
          <w:rFonts w:ascii="GHEA Grapalat" w:hAnsi="GHEA Grapalat"/>
          <w:sz w:val="22"/>
          <w:szCs w:val="22"/>
        </w:rPr>
        <w:t xml:space="preserve">: </w:t>
      </w:r>
    </w:p>
    <w:p w:rsidR="006C3C82" w:rsidRPr="0032784D" w:rsidRDefault="00FF5EA9" w:rsidP="006C3C82">
      <w:pPr>
        <w:spacing w:line="360" w:lineRule="auto"/>
        <w:ind w:firstLine="567"/>
        <w:jc w:val="both"/>
        <w:rPr>
          <w:rFonts w:ascii="GHEA Grapalat" w:hAnsi="GHEA Grapalat"/>
          <w:sz w:val="22"/>
          <w:szCs w:val="22"/>
          <w:lang w:val="en-US"/>
        </w:rPr>
      </w:pPr>
      <w:r w:rsidRPr="0032784D">
        <w:rPr>
          <w:rFonts w:ascii="GHEA Grapalat" w:hAnsi="GHEA Grapalat"/>
          <w:sz w:val="22"/>
          <w:szCs w:val="22"/>
        </w:rPr>
        <w:t>Անձնական տվյալների պաշտպանության իրականացման</w:t>
      </w:r>
      <w:r w:rsidR="006C3C82" w:rsidRPr="0032784D">
        <w:rPr>
          <w:rFonts w:ascii="GHEA Grapalat" w:hAnsi="GHEA Grapalat"/>
          <w:sz w:val="22"/>
          <w:szCs w:val="22"/>
          <w:lang w:val="en-US"/>
        </w:rPr>
        <w:t>ը</w:t>
      </w:r>
      <w:r w:rsidRPr="0032784D">
        <w:rPr>
          <w:rFonts w:ascii="GHEA Grapalat" w:hAnsi="GHEA Grapalat"/>
          <w:sz w:val="22"/>
          <w:szCs w:val="22"/>
        </w:rPr>
        <w:t xml:space="preserve"> տրամադրվել է 38.3 մլն դրամ</w:t>
      </w:r>
      <w:r w:rsidR="006C3C82" w:rsidRPr="0032784D">
        <w:rPr>
          <w:rFonts w:ascii="GHEA Grapalat" w:hAnsi="GHEA Grapalat"/>
          <w:sz w:val="22"/>
          <w:szCs w:val="22"/>
          <w:lang w:val="en-US"/>
        </w:rPr>
        <w:t>,</w:t>
      </w:r>
      <w:r w:rsidRPr="0032784D">
        <w:rPr>
          <w:rFonts w:ascii="GHEA Grapalat" w:hAnsi="GHEA Grapalat"/>
          <w:sz w:val="22"/>
          <w:szCs w:val="22"/>
        </w:rPr>
        <w:t xml:space="preserve"> որը կազմել է տարեկան ծրագրի 94.5%-ը: Տնտեսումը պայմանավորված է թափուր հաստիքներով: </w:t>
      </w:r>
      <w:r w:rsidR="006C3C82" w:rsidRPr="0032784D">
        <w:rPr>
          <w:rFonts w:ascii="GHEA Grapalat" w:hAnsi="GHEA Grapalat"/>
          <w:sz w:val="22"/>
          <w:szCs w:val="22"/>
          <w:lang w:val="en-US"/>
        </w:rPr>
        <w:t>Միջոցառման շրջանակներում ապահովվում է ա</w:t>
      </w:r>
      <w:r w:rsidR="006C3C82" w:rsidRPr="0032784D">
        <w:rPr>
          <w:rFonts w:ascii="GHEA Grapalat" w:hAnsi="GHEA Grapalat"/>
          <w:sz w:val="22"/>
          <w:szCs w:val="22"/>
        </w:rPr>
        <w:t>նձնական տվյալների պաշտպանության հետ կապված հարաբերությունների սուբյեկտների իրավունքների պաշտպանությ</w:t>
      </w:r>
      <w:r w:rsidR="006C3C82" w:rsidRPr="0032784D">
        <w:rPr>
          <w:rFonts w:ascii="GHEA Grapalat" w:hAnsi="GHEA Grapalat"/>
          <w:sz w:val="22"/>
          <w:szCs w:val="22"/>
          <w:lang w:val="en-US"/>
        </w:rPr>
        <w:t>ունը:</w:t>
      </w:r>
    </w:p>
    <w:p w:rsidR="002367EC" w:rsidRPr="0032784D" w:rsidRDefault="002367EC" w:rsidP="006C3C82">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ՀՀ պետական կառավարման մարմինների կողմից</w:t>
      </w:r>
      <w:r w:rsidR="00250820" w:rsidRPr="0032784D">
        <w:rPr>
          <w:rFonts w:ascii="GHEA Grapalat" w:hAnsi="GHEA Grapalat"/>
          <w:sz w:val="22"/>
          <w:szCs w:val="22"/>
          <w:lang w:val="en-US"/>
        </w:rPr>
        <w:t xml:space="preserve"> </w:t>
      </w:r>
      <w:r w:rsidRPr="0032784D">
        <w:rPr>
          <w:rFonts w:ascii="GHEA Grapalat" w:hAnsi="GHEA Grapalat"/>
          <w:sz w:val="22"/>
          <w:szCs w:val="22"/>
          <w:lang w:val="en-US"/>
        </w:rPr>
        <w:t>դիմումներ, հայցադիմումներ, դատարանի վճիռների</w:t>
      </w:r>
      <w:r w:rsidR="00250820" w:rsidRPr="0032784D">
        <w:rPr>
          <w:rFonts w:ascii="GHEA Grapalat" w:hAnsi="GHEA Grapalat"/>
          <w:sz w:val="22"/>
          <w:szCs w:val="22"/>
          <w:lang w:val="en-US"/>
        </w:rPr>
        <w:t xml:space="preserve"> </w:t>
      </w:r>
      <w:r w:rsidRPr="0032784D">
        <w:rPr>
          <w:rFonts w:ascii="GHEA Grapalat" w:hAnsi="GHEA Grapalat"/>
          <w:sz w:val="22"/>
          <w:szCs w:val="22"/>
          <w:lang w:val="en-US"/>
        </w:rPr>
        <w:t>և որոշումների դեմ վերաքննիչ և վճռաբեկ բողոքներ ներկայացնելիս` «Պետական տուրքի մասին» ՀՀ օրենքով սահմանված վճարումները կազմել են 56 հազ. դրամ (100%):</w:t>
      </w:r>
    </w:p>
    <w:p w:rsidR="006C3C82" w:rsidRPr="0032784D" w:rsidRDefault="002367EC" w:rsidP="006C3C82">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lastRenderedPageBreak/>
        <w:t>Ա</w:t>
      </w:r>
      <w:r w:rsidR="00FF5EA9" w:rsidRPr="0032784D">
        <w:rPr>
          <w:rFonts w:ascii="GHEA Grapalat" w:hAnsi="GHEA Grapalat"/>
          <w:sz w:val="22"/>
          <w:szCs w:val="22"/>
        </w:rPr>
        <w:t>րտասահմանյան պաշտոնական գործուղումներին</w:t>
      </w:r>
      <w:r w:rsidR="006C3C82" w:rsidRPr="0032784D">
        <w:rPr>
          <w:rFonts w:ascii="GHEA Grapalat" w:hAnsi="GHEA Grapalat"/>
          <w:sz w:val="22"/>
          <w:szCs w:val="22"/>
          <w:lang w:val="en-US"/>
        </w:rPr>
        <w:t xml:space="preserve"> և ա</w:t>
      </w:r>
      <w:r w:rsidR="006C3C82" w:rsidRPr="0032784D">
        <w:rPr>
          <w:rFonts w:ascii="GHEA Grapalat" w:hAnsi="GHEA Grapalat"/>
          <w:sz w:val="22"/>
          <w:szCs w:val="22"/>
        </w:rPr>
        <w:t>րտասահմանյան պատվիրակություն</w:t>
      </w:r>
      <w:r w:rsidR="006C3C82" w:rsidRPr="0032784D">
        <w:rPr>
          <w:rFonts w:ascii="GHEA Grapalat" w:hAnsi="GHEA Grapalat"/>
          <w:sz w:val="22"/>
          <w:szCs w:val="22"/>
          <w:lang w:val="en-US"/>
        </w:rPr>
        <w:t>-</w:t>
      </w:r>
      <w:r w:rsidR="006C3C82" w:rsidRPr="0032784D">
        <w:rPr>
          <w:rFonts w:ascii="GHEA Grapalat" w:hAnsi="GHEA Grapalat"/>
          <w:sz w:val="22"/>
          <w:szCs w:val="22"/>
        </w:rPr>
        <w:t>ների ընդունելությունների</w:t>
      </w:r>
      <w:r w:rsidR="00D52605" w:rsidRPr="0032784D">
        <w:rPr>
          <w:rFonts w:ascii="GHEA Grapalat" w:hAnsi="GHEA Grapalat"/>
          <w:sz w:val="22"/>
          <w:szCs w:val="22"/>
          <w:lang w:val="en-US"/>
        </w:rPr>
        <w:t xml:space="preserve"> ծախսերը կազմել են</w:t>
      </w:r>
      <w:r w:rsidR="006C3C82" w:rsidRPr="0032784D">
        <w:rPr>
          <w:rFonts w:ascii="GHEA Grapalat" w:hAnsi="GHEA Grapalat"/>
          <w:sz w:val="22"/>
          <w:szCs w:val="22"/>
          <w:lang w:val="en-US"/>
        </w:rPr>
        <w:t xml:space="preserve"> համապատասխանաբար</w:t>
      </w:r>
      <w:r w:rsidR="006C3C82" w:rsidRPr="0032784D">
        <w:rPr>
          <w:rFonts w:ascii="GHEA Grapalat" w:hAnsi="GHEA Grapalat"/>
          <w:sz w:val="22"/>
          <w:szCs w:val="22"/>
        </w:rPr>
        <w:t xml:space="preserve"> 12.9 մլն դրամ</w:t>
      </w:r>
      <w:r w:rsidR="006C3C82" w:rsidRPr="0032784D">
        <w:rPr>
          <w:rFonts w:ascii="GHEA Grapalat" w:hAnsi="GHEA Grapalat"/>
          <w:sz w:val="22"/>
          <w:szCs w:val="22"/>
          <w:lang w:val="en-US"/>
        </w:rPr>
        <w:t>ը և</w:t>
      </w:r>
      <w:r w:rsidR="00FF5EA9" w:rsidRPr="0032784D">
        <w:rPr>
          <w:rFonts w:ascii="GHEA Grapalat" w:hAnsi="GHEA Grapalat"/>
          <w:sz w:val="22"/>
          <w:szCs w:val="22"/>
        </w:rPr>
        <w:t xml:space="preserve"> 6.1 մլն դրամ</w:t>
      </w:r>
      <w:r w:rsidR="006C3C82" w:rsidRPr="0032784D">
        <w:rPr>
          <w:rFonts w:ascii="GHEA Grapalat" w:hAnsi="GHEA Grapalat"/>
          <w:sz w:val="22"/>
          <w:szCs w:val="22"/>
          <w:lang w:val="en-US"/>
        </w:rPr>
        <w:t>ն</w:t>
      </w:r>
      <w:r w:rsidR="00D52605" w:rsidRPr="0032784D">
        <w:rPr>
          <w:rFonts w:ascii="GHEA Grapalat" w:hAnsi="GHEA Grapalat"/>
          <w:sz w:val="22"/>
          <w:szCs w:val="22"/>
          <w:lang w:val="en-US"/>
        </w:rPr>
        <w:t>՝ ապահովելով ծրագրային ցուցանիշների 89.3% և 93.5% կատարողական</w:t>
      </w:r>
      <w:r w:rsidR="006C3C82" w:rsidRPr="0032784D">
        <w:rPr>
          <w:rFonts w:ascii="GHEA Grapalat" w:hAnsi="GHEA Grapalat"/>
          <w:sz w:val="22"/>
          <w:szCs w:val="22"/>
          <w:lang w:val="en-US"/>
        </w:rPr>
        <w:t>:</w:t>
      </w:r>
      <w:r w:rsidR="00B85A9E" w:rsidRPr="0032784D">
        <w:rPr>
          <w:rFonts w:ascii="GHEA Grapalat" w:hAnsi="GHEA Grapalat"/>
          <w:sz w:val="22"/>
          <w:szCs w:val="22"/>
          <w:lang w:val="en-US"/>
        </w:rPr>
        <w:t xml:space="preserve"> Գործուղման ծախսերի խնայողությունը պայմանավորված է գործուղվողների կողմից գիշերավարձից հրաժարվելու հանգամանքով: Պատվիրակությունների ընդունելությունների համար նախատեսված միջոցները տնտեսվել են նախատեսված որոշ ծառայություններ ձեռք չբերելու, ծառայությունների մի մասն էլ նախատեսվածից ցածր գներով ձեռք բերելու արդյունքում:</w:t>
      </w:r>
    </w:p>
    <w:p w:rsidR="00FF5EA9" w:rsidRPr="0032784D" w:rsidRDefault="006C3C82" w:rsidP="006C3C82">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Նախատեսված ծավալով իրականացվել են նաև </w:t>
      </w:r>
      <w:r w:rsidR="00FF5EA9" w:rsidRPr="0032784D">
        <w:rPr>
          <w:rFonts w:ascii="GHEA Grapalat" w:hAnsi="GHEA Grapalat"/>
          <w:sz w:val="22"/>
          <w:szCs w:val="22"/>
        </w:rPr>
        <w:t>ՀՀ արդարադատության նախարարության կարողությունների զարգացման և տեխնիկական հագեցվածության ապահովման</w:t>
      </w:r>
      <w:r w:rsidRPr="0032784D">
        <w:rPr>
          <w:rFonts w:ascii="GHEA Grapalat" w:hAnsi="GHEA Grapalat"/>
          <w:sz w:val="22"/>
          <w:szCs w:val="22"/>
          <w:lang w:val="en-US"/>
        </w:rPr>
        <w:t xml:space="preserve"> ծախսերը, որոնք կազմել են</w:t>
      </w:r>
      <w:r w:rsidR="00FF5EA9" w:rsidRPr="0032784D">
        <w:rPr>
          <w:rFonts w:ascii="GHEA Grapalat" w:hAnsi="GHEA Grapalat"/>
          <w:sz w:val="22"/>
          <w:szCs w:val="22"/>
        </w:rPr>
        <w:t xml:space="preserve"> 18.2 մլն դրամ: </w:t>
      </w:r>
      <w:r w:rsidR="003664CC" w:rsidRPr="0032784D">
        <w:rPr>
          <w:rFonts w:ascii="GHEA Grapalat" w:hAnsi="GHEA Grapalat"/>
          <w:sz w:val="22"/>
          <w:szCs w:val="22"/>
          <w:lang w:val="en-US"/>
        </w:rPr>
        <w:t>Միջոցառման շրջանակներում ձ</w:t>
      </w:r>
      <w:r w:rsidR="00FF5EA9" w:rsidRPr="0032784D">
        <w:rPr>
          <w:rFonts w:ascii="GHEA Grapalat" w:hAnsi="GHEA Grapalat"/>
          <w:sz w:val="22"/>
          <w:szCs w:val="22"/>
        </w:rPr>
        <w:t>եռք են բերվել վարչական սարքավորումներ:</w:t>
      </w:r>
    </w:p>
    <w:p w:rsidR="003664CC" w:rsidRPr="0032784D" w:rsidRDefault="00FF5EA9" w:rsidP="00FF5EA9">
      <w:pPr>
        <w:spacing w:line="360" w:lineRule="auto"/>
        <w:ind w:firstLine="567"/>
        <w:jc w:val="both"/>
        <w:rPr>
          <w:rFonts w:ascii="GHEA Grapalat" w:hAnsi="GHEA Grapalat"/>
          <w:sz w:val="22"/>
          <w:szCs w:val="22"/>
        </w:rPr>
      </w:pPr>
      <w:r w:rsidRPr="0032784D">
        <w:rPr>
          <w:rFonts w:ascii="GHEA Grapalat" w:hAnsi="GHEA Grapalat"/>
          <w:i/>
          <w:sz w:val="22"/>
          <w:szCs w:val="22"/>
        </w:rPr>
        <w:t>Դատական և հանրային պաշտպանության</w:t>
      </w:r>
      <w:r w:rsidRPr="0032784D">
        <w:rPr>
          <w:rFonts w:ascii="GHEA Grapalat" w:hAnsi="GHEA Grapalat"/>
          <w:sz w:val="22"/>
          <w:szCs w:val="22"/>
        </w:rPr>
        <w:t xml:space="preserve"> ծրագրի ծախսեր</w:t>
      </w:r>
      <w:r w:rsidR="003664CC" w:rsidRPr="0032784D">
        <w:rPr>
          <w:rFonts w:ascii="GHEA Grapalat" w:hAnsi="GHEA Grapalat"/>
          <w:sz w:val="22"/>
          <w:szCs w:val="22"/>
          <w:lang w:val="en-US"/>
        </w:rPr>
        <w:t>ը</w:t>
      </w:r>
      <w:r w:rsidR="000A351E" w:rsidRPr="0032784D">
        <w:rPr>
          <w:rFonts w:ascii="GHEA Grapalat" w:hAnsi="GHEA Grapalat"/>
          <w:sz w:val="22"/>
          <w:szCs w:val="22"/>
        </w:rPr>
        <w:t xml:space="preserve"> կազմել են 2.9 մլրդ դրա</w:t>
      </w:r>
      <w:r w:rsidR="000A351E" w:rsidRPr="0032784D">
        <w:rPr>
          <w:rFonts w:ascii="GHEA Grapalat" w:hAnsi="GHEA Grapalat"/>
          <w:sz w:val="22"/>
          <w:szCs w:val="22"/>
          <w:lang w:val="en-US"/>
        </w:rPr>
        <w:t xml:space="preserve">մ՝ ապահովելով </w:t>
      </w:r>
      <w:r w:rsidRPr="0032784D">
        <w:rPr>
          <w:rFonts w:ascii="GHEA Grapalat" w:hAnsi="GHEA Grapalat"/>
          <w:sz w:val="22"/>
          <w:szCs w:val="22"/>
        </w:rPr>
        <w:t>94.9%</w:t>
      </w:r>
      <w:r w:rsidR="000A351E" w:rsidRPr="0032784D">
        <w:rPr>
          <w:rFonts w:ascii="GHEA Grapalat" w:hAnsi="GHEA Grapalat"/>
          <w:sz w:val="22"/>
          <w:szCs w:val="22"/>
          <w:lang w:val="en-US"/>
        </w:rPr>
        <w:t xml:space="preserve"> կատարողական</w:t>
      </w:r>
      <w:r w:rsidRPr="0032784D">
        <w:rPr>
          <w:rFonts w:ascii="GHEA Grapalat" w:hAnsi="GHEA Grapalat"/>
          <w:sz w:val="22"/>
          <w:szCs w:val="22"/>
        </w:rPr>
        <w:t xml:space="preserve">: </w:t>
      </w:r>
      <w:r w:rsidR="000A351E" w:rsidRPr="0032784D">
        <w:rPr>
          <w:rFonts w:ascii="GHEA Grapalat" w:hAnsi="GHEA Grapalat"/>
          <w:sz w:val="22"/>
          <w:szCs w:val="22"/>
          <w:lang w:val="en-US"/>
        </w:rPr>
        <w:t>Շեղում</w:t>
      </w:r>
      <w:r w:rsidRPr="0032784D">
        <w:rPr>
          <w:rFonts w:ascii="GHEA Grapalat" w:hAnsi="GHEA Grapalat"/>
          <w:sz w:val="22"/>
          <w:szCs w:val="22"/>
        </w:rPr>
        <w:t xml:space="preserve">ը հիմնականում պայմանավորված է 2008 թվականի մարտի 1-2-ը Երևան քաղաքում տեղի ունեցած իրադարձությունների ժամանակ տուժած անձանց աջակցության </w:t>
      </w:r>
      <w:r w:rsidR="000A351E" w:rsidRPr="0032784D">
        <w:rPr>
          <w:rFonts w:ascii="GHEA Grapalat" w:hAnsi="GHEA Grapalat"/>
          <w:sz w:val="22"/>
          <w:szCs w:val="22"/>
          <w:lang w:val="en-US"/>
        </w:rPr>
        <w:t>ծախսերի կատարողականով, որը կազմել է</w:t>
      </w:r>
      <w:r w:rsidR="000A351E" w:rsidRPr="0032784D">
        <w:rPr>
          <w:rFonts w:ascii="GHEA Grapalat" w:hAnsi="GHEA Grapalat"/>
          <w:sz w:val="22"/>
          <w:szCs w:val="22"/>
        </w:rPr>
        <w:t xml:space="preserve"> 79.9%</w:t>
      </w:r>
      <w:r w:rsidR="000A351E" w:rsidRPr="0032784D">
        <w:rPr>
          <w:rFonts w:ascii="GHEA Grapalat" w:hAnsi="GHEA Grapalat"/>
          <w:sz w:val="22"/>
          <w:szCs w:val="22"/>
          <w:lang w:val="en-US"/>
        </w:rPr>
        <w:t xml:space="preserve"> կամ 575</w:t>
      </w:r>
      <w:r w:rsidR="000A351E" w:rsidRPr="0032784D">
        <w:rPr>
          <w:rFonts w:ascii="GHEA Grapalat" w:hAnsi="GHEA Grapalat"/>
          <w:sz w:val="22"/>
          <w:szCs w:val="22"/>
        </w:rPr>
        <w:t xml:space="preserve"> մլն դրամ և</w:t>
      </w:r>
      <w:r w:rsidR="000A351E" w:rsidRPr="0032784D">
        <w:rPr>
          <w:rFonts w:ascii="GHEA Grapalat" w:hAnsi="GHEA Grapalat"/>
          <w:sz w:val="22"/>
          <w:szCs w:val="22"/>
          <w:lang w:val="en-US"/>
        </w:rPr>
        <w:t xml:space="preserve"> </w:t>
      </w:r>
      <w:r w:rsidRPr="0032784D">
        <w:rPr>
          <w:rFonts w:ascii="GHEA Grapalat" w:hAnsi="GHEA Grapalat"/>
          <w:sz w:val="22"/>
          <w:szCs w:val="22"/>
        </w:rPr>
        <w:t xml:space="preserve">պայմանավորված </w:t>
      </w:r>
      <w:r w:rsidR="000A351E" w:rsidRPr="0032784D">
        <w:rPr>
          <w:rFonts w:ascii="GHEA Grapalat" w:hAnsi="GHEA Grapalat"/>
          <w:sz w:val="22"/>
          <w:szCs w:val="22"/>
        </w:rPr>
        <w:t>է ոչ բոլոր</w:t>
      </w:r>
      <w:r w:rsidRPr="0032784D">
        <w:rPr>
          <w:rFonts w:ascii="GHEA Grapalat" w:hAnsi="GHEA Grapalat"/>
          <w:sz w:val="22"/>
          <w:szCs w:val="22"/>
        </w:rPr>
        <w:t xml:space="preserve"> շահառուներ</w:t>
      </w:r>
      <w:r w:rsidR="000A351E" w:rsidRPr="0032784D">
        <w:rPr>
          <w:rFonts w:ascii="GHEA Grapalat" w:hAnsi="GHEA Grapalat"/>
          <w:sz w:val="22"/>
          <w:szCs w:val="22"/>
        </w:rPr>
        <w:t>ի կողմից</w:t>
      </w:r>
      <w:r w:rsidRPr="0032784D">
        <w:rPr>
          <w:rFonts w:ascii="GHEA Grapalat" w:hAnsi="GHEA Grapalat"/>
          <w:sz w:val="22"/>
          <w:szCs w:val="22"/>
        </w:rPr>
        <w:t xml:space="preserve"> փաստաթղթեր</w:t>
      </w:r>
      <w:r w:rsidR="000A351E" w:rsidRPr="0032784D">
        <w:rPr>
          <w:rFonts w:ascii="GHEA Grapalat" w:hAnsi="GHEA Grapalat"/>
          <w:sz w:val="22"/>
          <w:szCs w:val="22"/>
        </w:rPr>
        <w:t>ի</w:t>
      </w:r>
      <w:r w:rsidRPr="0032784D">
        <w:rPr>
          <w:rFonts w:ascii="GHEA Grapalat" w:hAnsi="GHEA Grapalat"/>
          <w:sz w:val="22"/>
          <w:szCs w:val="22"/>
        </w:rPr>
        <w:t xml:space="preserve"> ներկայաց</w:t>
      </w:r>
      <w:r w:rsidR="000A351E" w:rsidRPr="0032784D">
        <w:rPr>
          <w:rFonts w:ascii="GHEA Grapalat" w:hAnsi="GHEA Grapalat"/>
          <w:sz w:val="22"/>
          <w:szCs w:val="22"/>
        </w:rPr>
        <w:t>մամբ</w:t>
      </w:r>
      <w:r w:rsidRPr="0032784D">
        <w:rPr>
          <w:rFonts w:ascii="GHEA Grapalat" w:hAnsi="GHEA Grapalat"/>
          <w:sz w:val="22"/>
          <w:szCs w:val="22"/>
        </w:rPr>
        <w:t>:</w:t>
      </w:r>
      <w:r w:rsidR="000A351E" w:rsidRPr="0032784D">
        <w:rPr>
          <w:rFonts w:ascii="GHEA Grapalat" w:hAnsi="GHEA Grapalat"/>
          <w:sz w:val="22"/>
          <w:szCs w:val="22"/>
        </w:rPr>
        <w:t xml:space="preserve"> Միջոցառման շրջանակներում միանվագ դրամական ա</w:t>
      </w:r>
      <w:r w:rsidR="00F77FEF" w:rsidRPr="0032784D">
        <w:rPr>
          <w:rFonts w:ascii="GHEA Grapalat" w:hAnsi="GHEA Grapalat"/>
          <w:sz w:val="22"/>
          <w:szCs w:val="22"/>
        </w:rPr>
        <w:t>ջակցություն է տրամադրվել</w:t>
      </w:r>
      <w:r w:rsidR="000A351E" w:rsidRPr="0032784D">
        <w:rPr>
          <w:rFonts w:ascii="GHEA Grapalat" w:hAnsi="GHEA Grapalat"/>
          <w:sz w:val="22"/>
          <w:szCs w:val="22"/>
        </w:rPr>
        <w:t xml:space="preserve"> </w:t>
      </w:r>
      <w:r w:rsidR="000A351E" w:rsidRPr="0032784D">
        <w:rPr>
          <w:rFonts w:ascii="GHEA Grapalat" w:hAnsi="GHEA Grapalat"/>
          <w:sz w:val="22"/>
          <w:szCs w:val="22"/>
          <w:lang w:val="en-US"/>
        </w:rPr>
        <w:t>10</w:t>
      </w:r>
      <w:r w:rsidRPr="0032784D">
        <w:rPr>
          <w:rFonts w:ascii="GHEA Grapalat" w:hAnsi="GHEA Grapalat"/>
          <w:sz w:val="22"/>
          <w:szCs w:val="22"/>
        </w:rPr>
        <w:t xml:space="preserve"> </w:t>
      </w:r>
      <w:r w:rsidR="00F77FEF" w:rsidRPr="0032784D">
        <w:rPr>
          <w:rFonts w:ascii="GHEA Grapalat" w:hAnsi="GHEA Grapalat"/>
          <w:sz w:val="22"/>
          <w:szCs w:val="22"/>
        </w:rPr>
        <w:t xml:space="preserve">զոհված անձանց հարազատներին, </w:t>
      </w:r>
      <w:r w:rsidR="00F77FEF" w:rsidRPr="0032784D">
        <w:rPr>
          <w:rFonts w:ascii="GHEA Grapalat" w:hAnsi="GHEA Grapalat"/>
          <w:sz w:val="22"/>
          <w:szCs w:val="22"/>
          <w:lang w:val="en-US"/>
        </w:rPr>
        <w:t>ա</w:t>
      </w:r>
      <w:r w:rsidR="00F77FEF" w:rsidRPr="0032784D">
        <w:rPr>
          <w:rFonts w:ascii="GHEA Grapalat" w:hAnsi="GHEA Grapalat"/>
          <w:sz w:val="22"/>
          <w:szCs w:val="22"/>
        </w:rPr>
        <w:t>ռողջությանը ծանր վնաս հասցված</w:t>
      </w:r>
      <w:r w:rsidR="00F77FEF" w:rsidRPr="0032784D">
        <w:rPr>
          <w:rFonts w:ascii="GHEA Grapalat" w:hAnsi="GHEA Grapalat"/>
          <w:sz w:val="22"/>
          <w:szCs w:val="22"/>
          <w:lang w:val="en-US"/>
        </w:rPr>
        <w:t xml:space="preserve"> </w:t>
      </w:r>
      <w:r w:rsidR="00F77FEF" w:rsidRPr="0032784D">
        <w:rPr>
          <w:rFonts w:ascii="GHEA Grapalat" w:hAnsi="GHEA Grapalat"/>
          <w:sz w:val="22"/>
          <w:szCs w:val="22"/>
        </w:rPr>
        <w:t>8 անձանց</w:t>
      </w:r>
      <w:r w:rsidR="00F77FEF" w:rsidRPr="0032784D">
        <w:rPr>
          <w:rFonts w:ascii="GHEA Grapalat" w:hAnsi="GHEA Grapalat"/>
          <w:sz w:val="22"/>
          <w:szCs w:val="22"/>
          <w:lang w:val="en-US"/>
        </w:rPr>
        <w:t xml:space="preserve"> և առողջությանը միջին ծանրության վնաս հասցված 31 անձանց</w:t>
      </w:r>
      <w:r w:rsidR="00F77FEF" w:rsidRPr="0032784D">
        <w:rPr>
          <w:rFonts w:ascii="GHEA Grapalat" w:hAnsi="GHEA Grapalat"/>
          <w:sz w:val="22"/>
          <w:szCs w:val="22"/>
        </w:rPr>
        <w:t>:</w:t>
      </w:r>
    </w:p>
    <w:p w:rsidR="004116AE" w:rsidRPr="0032784D" w:rsidRDefault="00FF5EA9" w:rsidP="004116AE">
      <w:pPr>
        <w:spacing w:line="360" w:lineRule="auto"/>
        <w:ind w:firstLine="567"/>
        <w:jc w:val="both"/>
        <w:rPr>
          <w:rFonts w:ascii="GHEA Grapalat" w:hAnsi="GHEA Grapalat"/>
          <w:sz w:val="22"/>
          <w:szCs w:val="22"/>
        </w:rPr>
      </w:pPr>
      <w:r w:rsidRPr="0032784D">
        <w:rPr>
          <w:rFonts w:ascii="GHEA Grapalat" w:hAnsi="GHEA Grapalat"/>
          <w:sz w:val="22"/>
          <w:szCs w:val="22"/>
        </w:rPr>
        <w:t xml:space="preserve">377.3 մլն դրամ է հատկացվել հանրային պաշտպանության ծառայություններին, որն ամբողջությամբ օգտագործվել է: </w:t>
      </w:r>
      <w:r w:rsidR="00F77FEF" w:rsidRPr="0032784D">
        <w:rPr>
          <w:rFonts w:ascii="GHEA Grapalat" w:hAnsi="GHEA Grapalat"/>
          <w:sz w:val="22"/>
          <w:szCs w:val="22"/>
        </w:rPr>
        <w:t>Մ</w:t>
      </w:r>
      <w:r w:rsidRPr="0032784D">
        <w:rPr>
          <w:rFonts w:ascii="GHEA Grapalat" w:hAnsi="GHEA Grapalat"/>
          <w:sz w:val="22"/>
          <w:szCs w:val="22"/>
        </w:rPr>
        <w:t>իջոցառման նպատակն է հանրային պաշտպանի գրասենյակի</w:t>
      </w:r>
      <w:r w:rsidR="00A336A8" w:rsidRPr="0032784D">
        <w:rPr>
          <w:rFonts w:ascii="GHEA Grapalat" w:hAnsi="GHEA Grapalat"/>
          <w:sz w:val="22"/>
          <w:szCs w:val="22"/>
        </w:rPr>
        <w:t xml:space="preserve"> </w:t>
      </w:r>
      <w:r w:rsidRPr="0032784D">
        <w:rPr>
          <w:rFonts w:ascii="GHEA Grapalat" w:hAnsi="GHEA Grapalat"/>
          <w:sz w:val="22"/>
          <w:szCs w:val="22"/>
        </w:rPr>
        <w:t>զարգացման</w:t>
      </w:r>
      <w:r w:rsidR="00A336A8" w:rsidRPr="0032784D">
        <w:rPr>
          <w:rFonts w:ascii="GHEA Grapalat" w:hAnsi="GHEA Grapalat"/>
          <w:sz w:val="22"/>
          <w:szCs w:val="22"/>
        </w:rPr>
        <w:t xml:space="preserve"> </w:t>
      </w:r>
      <w:r w:rsidRPr="0032784D">
        <w:rPr>
          <w:rFonts w:ascii="GHEA Grapalat" w:hAnsi="GHEA Grapalat"/>
          <w:sz w:val="22"/>
          <w:szCs w:val="22"/>
        </w:rPr>
        <w:t>և</w:t>
      </w:r>
      <w:r w:rsidR="00A336A8" w:rsidRPr="0032784D">
        <w:rPr>
          <w:rFonts w:ascii="GHEA Grapalat" w:hAnsi="GHEA Grapalat"/>
          <w:sz w:val="22"/>
          <w:szCs w:val="22"/>
        </w:rPr>
        <w:t xml:space="preserve"> </w:t>
      </w:r>
      <w:r w:rsidRPr="0032784D">
        <w:rPr>
          <w:rFonts w:ascii="GHEA Grapalat" w:hAnsi="GHEA Grapalat"/>
          <w:sz w:val="22"/>
          <w:szCs w:val="22"/>
        </w:rPr>
        <w:t>գործառույթների</w:t>
      </w:r>
      <w:r w:rsidR="00A336A8" w:rsidRPr="0032784D">
        <w:rPr>
          <w:rFonts w:ascii="GHEA Grapalat" w:hAnsi="GHEA Grapalat"/>
          <w:sz w:val="22"/>
          <w:szCs w:val="22"/>
        </w:rPr>
        <w:t xml:space="preserve"> </w:t>
      </w:r>
      <w:r w:rsidRPr="0032784D">
        <w:rPr>
          <w:rFonts w:ascii="GHEA Grapalat" w:hAnsi="GHEA Grapalat"/>
          <w:sz w:val="22"/>
          <w:szCs w:val="22"/>
        </w:rPr>
        <w:t>արդյունավետ իրականացման պայմանների շարունակական բարելավումը`</w:t>
      </w:r>
      <w:r w:rsidR="00A336A8" w:rsidRPr="0032784D">
        <w:rPr>
          <w:rFonts w:ascii="GHEA Grapalat" w:hAnsi="GHEA Grapalat"/>
          <w:sz w:val="22"/>
          <w:szCs w:val="22"/>
        </w:rPr>
        <w:t xml:space="preserve"> </w:t>
      </w:r>
      <w:r w:rsidRPr="0032784D">
        <w:rPr>
          <w:rFonts w:ascii="GHEA Grapalat" w:hAnsi="GHEA Grapalat"/>
          <w:sz w:val="22"/>
          <w:szCs w:val="22"/>
        </w:rPr>
        <w:t>«Փաստաբանության մասին» ՀՀ օրենքով սահմանված</w:t>
      </w:r>
      <w:r w:rsidR="00A336A8" w:rsidRPr="0032784D">
        <w:rPr>
          <w:rFonts w:ascii="GHEA Grapalat" w:hAnsi="GHEA Grapalat"/>
          <w:sz w:val="22"/>
          <w:szCs w:val="22"/>
        </w:rPr>
        <w:t xml:space="preserve"> </w:t>
      </w:r>
      <w:r w:rsidRPr="0032784D">
        <w:rPr>
          <w:rFonts w:ascii="GHEA Grapalat" w:hAnsi="GHEA Grapalat"/>
          <w:sz w:val="22"/>
          <w:szCs w:val="22"/>
        </w:rPr>
        <w:t>կարգով և հաշվարկով</w:t>
      </w:r>
      <w:r w:rsidR="00A336A8" w:rsidRPr="0032784D">
        <w:rPr>
          <w:rFonts w:ascii="GHEA Grapalat" w:hAnsi="GHEA Grapalat"/>
          <w:sz w:val="22"/>
          <w:szCs w:val="22"/>
        </w:rPr>
        <w:t xml:space="preserve"> </w:t>
      </w:r>
      <w:r w:rsidRPr="0032784D">
        <w:rPr>
          <w:rFonts w:ascii="GHEA Grapalat" w:hAnsi="GHEA Grapalat"/>
          <w:sz w:val="22"/>
          <w:szCs w:val="22"/>
        </w:rPr>
        <w:t>տրամադրվող դրամական միջոցների</w:t>
      </w:r>
      <w:r w:rsidR="00A336A8" w:rsidRPr="0032784D">
        <w:rPr>
          <w:rFonts w:ascii="GHEA Grapalat" w:hAnsi="GHEA Grapalat"/>
          <w:sz w:val="22"/>
          <w:szCs w:val="22"/>
        </w:rPr>
        <w:t xml:space="preserve"> </w:t>
      </w:r>
      <w:r w:rsidRPr="0032784D">
        <w:rPr>
          <w:rFonts w:ascii="GHEA Grapalat" w:hAnsi="GHEA Grapalat"/>
          <w:sz w:val="22"/>
          <w:szCs w:val="22"/>
        </w:rPr>
        <w:t>շրջանակներում։ «Փաստաբանութ</w:t>
      </w:r>
      <w:r w:rsidR="00AB5AA1" w:rsidRPr="0032784D">
        <w:rPr>
          <w:rFonts w:ascii="GHEA Grapalat" w:hAnsi="GHEA Grapalat"/>
          <w:sz w:val="22"/>
          <w:szCs w:val="22"/>
        </w:rPr>
        <w:t>յան մասին» ՀՀ օրենքի 45-</w:t>
      </w:r>
      <w:r w:rsidRPr="0032784D">
        <w:rPr>
          <w:rFonts w:ascii="GHEA Grapalat" w:hAnsi="GHEA Grapalat"/>
          <w:sz w:val="22"/>
          <w:szCs w:val="22"/>
        </w:rPr>
        <w:t xml:space="preserve">րդ հոդվածի 7-րդ պարբերության համաձայն՝ հանրային պաշտպանների գործունեության հետ կապված ծախսերը փոխհատուցվում են պետական բյուջեից, որոնք ներառում են հանրային պաշտպանների պաշտոնային դրույքաչափը և հանրային պաշտպանների գործունեության ապահովման հետ կապված այլ ծախսեր։ </w:t>
      </w:r>
      <w:r w:rsidR="004116AE" w:rsidRPr="0032784D">
        <w:rPr>
          <w:rFonts w:ascii="GHEA Grapalat" w:hAnsi="GHEA Grapalat"/>
          <w:sz w:val="22"/>
          <w:szCs w:val="22"/>
        </w:rPr>
        <w:t>Վարույթ ընդունված քրեական գործերի թիվը նախատեսված 7184-ի փոխարեն կազմել է 7183, քաղաքացիական գործերի թիվը` նախատեսված 9689-ի փոխարեն` 8608:</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Սնանկության գործերով կառավարչական ծառայությունների ձեռքբերման շրջանակներում անվճարունակության գործերով կառավարիչներին իրենց մատուցած ծառայու</w:t>
      </w:r>
      <w:r w:rsidR="004116AE" w:rsidRPr="0032784D">
        <w:rPr>
          <w:rFonts w:ascii="GHEA Grapalat" w:hAnsi="GHEA Grapalat"/>
          <w:sz w:val="22"/>
          <w:szCs w:val="22"/>
        </w:rPr>
        <w:t>թյունների դիմաց օրենսդրությամբ ն</w:t>
      </w:r>
      <w:r w:rsidRPr="0032784D">
        <w:rPr>
          <w:rFonts w:ascii="GHEA Grapalat" w:hAnsi="GHEA Grapalat"/>
          <w:sz w:val="22"/>
          <w:szCs w:val="22"/>
        </w:rPr>
        <w:t xml:space="preserve">ախատեսված օժանդակության և փոխհատուցումների նպատակով 2019 </w:t>
      </w:r>
      <w:r w:rsidRPr="0032784D">
        <w:rPr>
          <w:rFonts w:ascii="GHEA Grapalat" w:hAnsi="GHEA Grapalat"/>
          <w:sz w:val="22"/>
          <w:szCs w:val="22"/>
        </w:rPr>
        <w:lastRenderedPageBreak/>
        <w:t>թվականի պետական բյուջեից տրամադրվել է 22.4 մլն դրամ</w:t>
      </w:r>
      <w:r w:rsidR="002367EC" w:rsidRPr="0032784D">
        <w:rPr>
          <w:rFonts w:ascii="GHEA Grapalat" w:hAnsi="GHEA Grapalat"/>
          <w:sz w:val="22"/>
          <w:szCs w:val="22"/>
          <w:lang w:val="en-US"/>
        </w:rPr>
        <w:t xml:space="preserve"> կամ ծրագրված ցուցանիշի 98%-ը</w:t>
      </w:r>
      <w:r w:rsidRPr="0032784D">
        <w:rPr>
          <w:rFonts w:ascii="GHEA Grapalat" w:hAnsi="GHEA Grapalat"/>
          <w:sz w:val="22"/>
          <w:szCs w:val="22"/>
        </w:rPr>
        <w:t xml:space="preserve">: </w:t>
      </w:r>
      <w:r w:rsidR="004116AE" w:rsidRPr="0032784D">
        <w:rPr>
          <w:rFonts w:ascii="GHEA Grapalat" w:hAnsi="GHEA Grapalat"/>
          <w:sz w:val="22"/>
          <w:szCs w:val="22"/>
        </w:rPr>
        <w:t>Միջոցները տրամադր</w:t>
      </w:r>
      <w:r w:rsidRPr="0032784D">
        <w:rPr>
          <w:rFonts w:ascii="GHEA Grapalat" w:hAnsi="GHEA Grapalat"/>
          <w:sz w:val="22"/>
          <w:szCs w:val="22"/>
        </w:rPr>
        <w:t xml:space="preserve">վել </w:t>
      </w:r>
      <w:r w:rsidR="004116AE" w:rsidRPr="0032784D">
        <w:rPr>
          <w:rFonts w:ascii="GHEA Grapalat" w:hAnsi="GHEA Grapalat"/>
          <w:sz w:val="22"/>
          <w:szCs w:val="22"/>
        </w:rPr>
        <w:t>են</w:t>
      </w:r>
      <w:r w:rsidRPr="0032784D">
        <w:rPr>
          <w:rFonts w:ascii="GHEA Grapalat" w:hAnsi="GHEA Grapalat"/>
          <w:sz w:val="22"/>
          <w:szCs w:val="22"/>
        </w:rPr>
        <w:t xml:space="preserve"> 745 ավարտված գործի համար</w:t>
      </w:r>
      <w:r w:rsidR="004116AE" w:rsidRPr="0032784D">
        <w:rPr>
          <w:rFonts w:ascii="GHEA Grapalat" w:hAnsi="GHEA Grapalat"/>
          <w:sz w:val="22"/>
          <w:szCs w:val="22"/>
        </w:rPr>
        <w:t>՝</w:t>
      </w:r>
      <w:r w:rsidRPr="0032784D">
        <w:rPr>
          <w:rFonts w:ascii="GHEA Grapalat" w:hAnsi="GHEA Grapalat"/>
          <w:sz w:val="22"/>
          <w:szCs w:val="22"/>
        </w:rPr>
        <w:t xml:space="preserve"> յուրաքանչյուր գործի համար 30 հազ. դրամ: </w:t>
      </w:r>
    </w:p>
    <w:p w:rsidR="005D7373" w:rsidRPr="0032784D" w:rsidRDefault="004116AE" w:rsidP="00FF5EA9">
      <w:pPr>
        <w:spacing w:line="360" w:lineRule="auto"/>
        <w:ind w:firstLine="567"/>
        <w:jc w:val="both"/>
        <w:rPr>
          <w:rFonts w:ascii="GHEA Grapalat" w:hAnsi="GHEA Grapalat"/>
          <w:sz w:val="22"/>
          <w:szCs w:val="22"/>
        </w:rPr>
      </w:pPr>
      <w:r w:rsidRPr="0032784D">
        <w:rPr>
          <w:rFonts w:ascii="GHEA Grapalat" w:hAnsi="GHEA Grapalat"/>
          <w:sz w:val="22"/>
          <w:szCs w:val="22"/>
        </w:rPr>
        <w:t>Փորձաքննությունների ծառայությունների</w:t>
      </w:r>
      <w:r w:rsidR="005D7373" w:rsidRPr="0032784D">
        <w:rPr>
          <w:rFonts w:ascii="GHEA Grapalat" w:hAnsi="GHEA Grapalat"/>
          <w:sz w:val="22"/>
          <w:szCs w:val="22"/>
        </w:rPr>
        <w:t xml:space="preserve"> համար նախատեսված</w:t>
      </w:r>
      <w:r w:rsidRPr="0032784D">
        <w:rPr>
          <w:rFonts w:ascii="GHEA Grapalat" w:hAnsi="GHEA Grapalat"/>
          <w:sz w:val="22"/>
          <w:szCs w:val="22"/>
        </w:rPr>
        <w:t xml:space="preserve"> </w:t>
      </w:r>
      <w:r w:rsidR="00FF5EA9" w:rsidRPr="0032784D">
        <w:rPr>
          <w:rFonts w:ascii="GHEA Grapalat" w:hAnsi="GHEA Grapalat"/>
          <w:sz w:val="22"/>
          <w:szCs w:val="22"/>
        </w:rPr>
        <w:t>243.3 մլն դրամ</w:t>
      </w:r>
      <w:r w:rsidRPr="0032784D">
        <w:rPr>
          <w:rFonts w:ascii="GHEA Grapalat" w:hAnsi="GHEA Grapalat"/>
          <w:sz w:val="22"/>
          <w:szCs w:val="22"/>
        </w:rPr>
        <w:t>ն ամբողջությամբ օգտագործվել է</w:t>
      </w:r>
      <w:r w:rsidR="00FF5EA9" w:rsidRPr="0032784D">
        <w:rPr>
          <w:rFonts w:ascii="GHEA Grapalat" w:hAnsi="GHEA Grapalat"/>
          <w:sz w:val="22"/>
          <w:szCs w:val="22"/>
        </w:rPr>
        <w:t>:</w:t>
      </w:r>
      <w:r w:rsidR="005D7373" w:rsidRPr="0032784D">
        <w:rPr>
          <w:rFonts w:ascii="GHEA Grapalat" w:hAnsi="GHEA Grapalat"/>
          <w:sz w:val="22"/>
          <w:szCs w:val="22"/>
        </w:rPr>
        <w:t xml:space="preserve"> Միջոցները տրամադրվում են քրեական հետապնդում, վարչական վարույթ իրականացնող մարմինների կամ քրեական գործերով դատարանների որոշումների հիման վրա փորձագիտական հետազոտությունների իրականացման և դրա արդյունքում փորձագետի եզրակացությունների տրամադրման նպատակով: Միջոցառման շրջանակներում </w:t>
      </w:r>
      <w:r w:rsidR="005D7373" w:rsidRPr="0032784D">
        <w:rPr>
          <w:rFonts w:ascii="GHEA Grapalat" w:hAnsi="GHEA Grapalat"/>
          <w:sz w:val="22"/>
          <w:szCs w:val="22"/>
          <w:lang w:val="en-US"/>
        </w:rPr>
        <w:t>2019</w:t>
      </w:r>
      <w:r w:rsidR="005D7373" w:rsidRPr="0032784D">
        <w:rPr>
          <w:rFonts w:ascii="GHEA Grapalat" w:hAnsi="GHEA Grapalat"/>
          <w:sz w:val="22"/>
          <w:szCs w:val="22"/>
        </w:rPr>
        <w:t xml:space="preserve"> թվականին իրականացվել են </w:t>
      </w:r>
      <w:r w:rsidR="005D7373" w:rsidRPr="0032784D">
        <w:rPr>
          <w:rFonts w:ascii="GHEA Grapalat" w:hAnsi="GHEA Grapalat"/>
          <w:sz w:val="22"/>
          <w:szCs w:val="22"/>
          <w:lang w:val="en-US"/>
        </w:rPr>
        <w:t xml:space="preserve">6806 </w:t>
      </w:r>
      <w:r w:rsidR="005D7373" w:rsidRPr="0032784D">
        <w:rPr>
          <w:rFonts w:ascii="GHEA Grapalat" w:hAnsi="GHEA Grapalat"/>
          <w:sz w:val="22"/>
          <w:szCs w:val="22"/>
        </w:rPr>
        <w:t>փորձաքննություններ՝ նախատեսված</w:t>
      </w:r>
      <w:r w:rsidR="005D7373" w:rsidRPr="0032784D">
        <w:rPr>
          <w:rFonts w:ascii="GHEA Grapalat" w:hAnsi="GHEA Grapalat"/>
          <w:sz w:val="22"/>
          <w:szCs w:val="22"/>
          <w:lang w:val="en-US"/>
        </w:rPr>
        <w:t xml:space="preserve"> 7245</w:t>
      </w:r>
      <w:r w:rsidR="005D7373" w:rsidRPr="0032784D">
        <w:rPr>
          <w:rFonts w:ascii="GHEA Grapalat" w:hAnsi="GHEA Grapalat"/>
          <w:sz w:val="22"/>
          <w:szCs w:val="22"/>
        </w:rPr>
        <w:t>-ի դիմաց:</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Իրավական խորհրդատվական ծառայությունների ձեռքբերման համար նախատեսված միջոցներ</w:t>
      </w:r>
      <w:r w:rsidR="001D671C" w:rsidRPr="0032784D">
        <w:rPr>
          <w:rFonts w:ascii="GHEA Grapalat" w:hAnsi="GHEA Grapalat"/>
          <w:sz w:val="22"/>
          <w:szCs w:val="22"/>
        </w:rPr>
        <w:t>ն</w:t>
      </w:r>
      <w:r w:rsidRPr="0032784D">
        <w:rPr>
          <w:rFonts w:ascii="GHEA Grapalat" w:hAnsi="GHEA Grapalat"/>
          <w:sz w:val="22"/>
          <w:szCs w:val="22"/>
        </w:rPr>
        <w:t xml:space="preserve"> օգտագործվել են 99.4%-ով</w:t>
      </w:r>
      <w:r w:rsidR="001D671C" w:rsidRPr="0032784D">
        <w:rPr>
          <w:rFonts w:ascii="GHEA Grapalat" w:hAnsi="GHEA Grapalat"/>
          <w:sz w:val="22"/>
          <w:szCs w:val="22"/>
        </w:rPr>
        <w:t>՝</w:t>
      </w:r>
      <w:r w:rsidRPr="0032784D">
        <w:rPr>
          <w:rFonts w:ascii="GHEA Grapalat" w:hAnsi="GHEA Grapalat"/>
          <w:sz w:val="22"/>
          <w:szCs w:val="22"/>
        </w:rPr>
        <w:t xml:space="preserve"> կազմելով 379.9 մլն դրամ: </w:t>
      </w:r>
      <w:r w:rsidR="00377AA1" w:rsidRPr="0032784D">
        <w:rPr>
          <w:rFonts w:ascii="GHEA Grapalat" w:hAnsi="GHEA Grapalat"/>
          <w:sz w:val="22"/>
          <w:szCs w:val="22"/>
        </w:rPr>
        <w:t>Միջոցներն ուղղվում են ա</w:t>
      </w:r>
      <w:r w:rsidR="001D671C" w:rsidRPr="0032784D">
        <w:rPr>
          <w:rFonts w:ascii="GHEA Grapalat" w:hAnsi="GHEA Grapalat"/>
          <w:sz w:val="22"/>
          <w:szCs w:val="22"/>
        </w:rPr>
        <w:t>րբիտրաժային գործով Հայաստանի Հանրապետության շահերը պաշտպանելու համար փաստաբանական</w:t>
      </w:r>
      <w:r w:rsidR="00377AA1" w:rsidRPr="0032784D">
        <w:rPr>
          <w:rFonts w:ascii="GHEA Grapalat" w:hAnsi="GHEA Grapalat"/>
          <w:sz w:val="22"/>
          <w:szCs w:val="22"/>
        </w:rPr>
        <w:t xml:space="preserve"> և</w:t>
      </w:r>
      <w:r w:rsidR="001D671C" w:rsidRPr="0032784D">
        <w:rPr>
          <w:rFonts w:ascii="GHEA Grapalat" w:hAnsi="GHEA Grapalat"/>
          <w:sz w:val="22"/>
          <w:szCs w:val="22"/>
        </w:rPr>
        <w:t xml:space="preserve"> իրավաբանական </w:t>
      </w:r>
      <w:r w:rsidR="002367EC" w:rsidRPr="0032784D">
        <w:rPr>
          <w:rFonts w:ascii="GHEA Grapalat" w:hAnsi="GHEA Grapalat"/>
          <w:sz w:val="22"/>
          <w:szCs w:val="22"/>
          <w:lang w:val="en-US"/>
        </w:rPr>
        <w:t xml:space="preserve">խորհրդատվական </w:t>
      </w:r>
      <w:r w:rsidR="001D671C" w:rsidRPr="0032784D">
        <w:rPr>
          <w:rFonts w:ascii="GHEA Grapalat" w:hAnsi="GHEA Grapalat"/>
          <w:sz w:val="22"/>
          <w:szCs w:val="22"/>
        </w:rPr>
        <w:t>ծառայություններ</w:t>
      </w:r>
      <w:r w:rsidR="00377AA1" w:rsidRPr="0032784D">
        <w:rPr>
          <w:rFonts w:ascii="GHEA Grapalat" w:hAnsi="GHEA Grapalat"/>
          <w:sz w:val="22"/>
          <w:szCs w:val="22"/>
        </w:rPr>
        <w:t xml:space="preserve">ի ձեռքբերմանը, որոնց թիվը </w:t>
      </w:r>
      <w:r w:rsidR="00377AA1" w:rsidRPr="0032784D">
        <w:rPr>
          <w:rFonts w:ascii="GHEA Grapalat" w:hAnsi="GHEA Grapalat"/>
          <w:sz w:val="22"/>
          <w:szCs w:val="22"/>
          <w:lang w:val="en-US"/>
        </w:rPr>
        <w:t>2019</w:t>
      </w:r>
      <w:r w:rsidR="00377AA1" w:rsidRPr="0032784D">
        <w:rPr>
          <w:rFonts w:ascii="GHEA Grapalat" w:hAnsi="GHEA Grapalat"/>
          <w:sz w:val="22"/>
          <w:szCs w:val="22"/>
        </w:rPr>
        <w:t xml:space="preserve"> թվականին կազմել է </w:t>
      </w:r>
      <w:r w:rsidR="00377AA1" w:rsidRPr="0032784D">
        <w:rPr>
          <w:rFonts w:ascii="GHEA Grapalat" w:hAnsi="GHEA Grapalat"/>
          <w:sz w:val="22"/>
          <w:szCs w:val="22"/>
          <w:lang w:val="en-US"/>
        </w:rPr>
        <w:t>3:</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Դատական և հանրային պաշտպանության ծրագրի շրջանակներում շուրջ</w:t>
      </w:r>
      <w:r w:rsidR="00A336A8" w:rsidRPr="0032784D">
        <w:rPr>
          <w:rFonts w:ascii="GHEA Grapalat" w:hAnsi="GHEA Grapalat"/>
          <w:sz w:val="22"/>
          <w:szCs w:val="22"/>
        </w:rPr>
        <w:t xml:space="preserve"> </w:t>
      </w:r>
      <w:r w:rsidR="002367EC" w:rsidRPr="0032784D">
        <w:rPr>
          <w:rFonts w:ascii="GHEA Grapalat" w:hAnsi="GHEA Grapalat"/>
          <w:sz w:val="22"/>
          <w:szCs w:val="22"/>
          <w:lang w:val="en-US"/>
        </w:rPr>
        <w:t>1.2</w:t>
      </w:r>
      <w:r w:rsidRPr="0032784D">
        <w:rPr>
          <w:rFonts w:ascii="GHEA Grapalat" w:hAnsi="GHEA Grapalat"/>
          <w:sz w:val="22"/>
          <w:szCs w:val="22"/>
        </w:rPr>
        <w:t xml:space="preserve"> մլ</w:t>
      </w:r>
      <w:r w:rsidR="002367EC" w:rsidRPr="0032784D">
        <w:rPr>
          <w:rFonts w:ascii="GHEA Grapalat" w:hAnsi="GHEA Grapalat"/>
          <w:sz w:val="22"/>
          <w:szCs w:val="22"/>
          <w:lang w:val="en-US"/>
        </w:rPr>
        <w:t>րդ</w:t>
      </w:r>
      <w:r w:rsidRPr="0032784D">
        <w:rPr>
          <w:rFonts w:ascii="GHEA Grapalat" w:hAnsi="GHEA Grapalat"/>
          <w:sz w:val="22"/>
          <w:szCs w:val="22"/>
        </w:rPr>
        <w:t xml:space="preserve"> դրամ ուղղվել է Մարդու իրավունքների եվրոպական դատարանի վճիռներին և որոշումներին համապատասխան դրամական հատուցումների տրամադրմանը, որը կազմել է ծրագրված հատկացումների 9</w:t>
      </w:r>
      <w:r w:rsidR="002367EC" w:rsidRPr="0032784D">
        <w:rPr>
          <w:rFonts w:ascii="GHEA Grapalat" w:hAnsi="GHEA Grapalat"/>
          <w:sz w:val="22"/>
          <w:szCs w:val="22"/>
          <w:lang w:val="en-US"/>
        </w:rPr>
        <w:t>9.4</w:t>
      </w:r>
      <w:r w:rsidRPr="0032784D">
        <w:rPr>
          <w:rFonts w:ascii="GHEA Grapalat" w:hAnsi="GHEA Grapalat"/>
          <w:sz w:val="22"/>
          <w:szCs w:val="22"/>
        </w:rPr>
        <w:t>%-ը</w:t>
      </w:r>
      <w:r w:rsidR="00377AA1" w:rsidRPr="0032784D">
        <w:rPr>
          <w:rFonts w:ascii="GHEA Grapalat" w:hAnsi="GHEA Grapalat"/>
          <w:sz w:val="22"/>
          <w:szCs w:val="22"/>
        </w:rPr>
        <w:t>: Շեղումը</w:t>
      </w:r>
      <w:r w:rsidRPr="0032784D">
        <w:rPr>
          <w:rFonts w:ascii="GHEA Grapalat" w:hAnsi="GHEA Grapalat"/>
          <w:sz w:val="22"/>
          <w:szCs w:val="22"/>
        </w:rPr>
        <w:t xml:space="preserve"> պայմանավորված</w:t>
      </w:r>
      <w:r w:rsidR="00377AA1" w:rsidRPr="0032784D">
        <w:rPr>
          <w:rFonts w:ascii="GHEA Grapalat" w:hAnsi="GHEA Grapalat"/>
          <w:sz w:val="22"/>
          <w:szCs w:val="22"/>
        </w:rPr>
        <w:t xml:space="preserve"> է</w:t>
      </w:r>
      <w:r w:rsidRPr="0032784D">
        <w:rPr>
          <w:rFonts w:ascii="GHEA Grapalat" w:hAnsi="GHEA Grapalat"/>
          <w:sz w:val="22"/>
          <w:szCs w:val="22"/>
        </w:rPr>
        <w:t xml:space="preserve"> փոխարժեքով և մի շահառու</w:t>
      </w:r>
      <w:r w:rsidR="00377AA1" w:rsidRPr="0032784D">
        <w:rPr>
          <w:rFonts w:ascii="GHEA Grapalat" w:hAnsi="GHEA Grapalat"/>
          <w:sz w:val="22"/>
          <w:szCs w:val="22"/>
        </w:rPr>
        <w:t xml:space="preserve">ի կողմից </w:t>
      </w:r>
      <w:r w:rsidRPr="0032784D">
        <w:rPr>
          <w:rFonts w:ascii="GHEA Grapalat" w:hAnsi="GHEA Grapalat"/>
          <w:sz w:val="22"/>
          <w:szCs w:val="22"/>
        </w:rPr>
        <w:t>փաստաթղթերը չ</w:t>
      </w:r>
      <w:r w:rsidR="00377AA1" w:rsidRPr="0032784D">
        <w:rPr>
          <w:rFonts w:ascii="GHEA Grapalat" w:hAnsi="GHEA Grapalat"/>
          <w:sz w:val="22"/>
          <w:szCs w:val="22"/>
        </w:rPr>
        <w:t>ներկայացնելու հանգամանքով:</w:t>
      </w:r>
      <w:r w:rsidRPr="0032784D">
        <w:rPr>
          <w:rFonts w:ascii="GHEA Grapalat" w:hAnsi="GHEA Grapalat"/>
          <w:sz w:val="22"/>
          <w:szCs w:val="22"/>
        </w:rPr>
        <w:t xml:space="preserve"> </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Հայաստանի Հանրապետության շահերի պաշտպանությանն ուղղված փաստաբանական, իրավաբանական ծառայություններին տրամադրվել է 60.5 մլն դրամ</w:t>
      </w:r>
      <w:r w:rsidR="00377AA1" w:rsidRPr="0032784D">
        <w:rPr>
          <w:rFonts w:ascii="GHEA Grapalat" w:hAnsi="GHEA Grapalat"/>
          <w:sz w:val="22"/>
          <w:szCs w:val="22"/>
        </w:rPr>
        <w:t>,</w:t>
      </w:r>
      <w:r w:rsidRPr="0032784D">
        <w:rPr>
          <w:rFonts w:ascii="GHEA Grapalat" w:hAnsi="GHEA Grapalat"/>
          <w:sz w:val="22"/>
          <w:szCs w:val="22"/>
        </w:rPr>
        <w:t xml:space="preserve"> որը կազմել է տարեկան ծրագրի 99.8%-ը: </w:t>
      </w:r>
      <w:r w:rsidR="00116C02" w:rsidRPr="0032784D">
        <w:rPr>
          <w:rFonts w:ascii="GHEA Grapalat" w:hAnsi="GHEA Grapalat"/>
          <w:sz w:val="22"/>
          <w:szCs w:val="22"/>
          <w:lang w:val="en-US"/>
        </w:rPr>
        <w:t>Միջոցներն ուղղվել են ն</w:t>
      </w:r>
      <w:r w:rsidR="00377AA1" w:rsidRPr="0032784D">
        <w:rPr>
          <w:rFonts w:ascii="GHEA Grapalat" w:hAnsi="GHEA Grapalat"/>
          <w:sz w:val="22"/>
          <w:szCs w:val="22"/>
        </w:rPr>
        <w:t>երդրումային արբիտրաժային վեճի շրջանակներում Հայաստանի Հանրապետության շահերը պաշտպանելու համար փաստաբանական</w:t>
      </w:r>
      <w:r w:rsidR="00116C02" w:rsidRPr="0032784D">
        <w:rPr>
          <w:rFonts w:ascii="GHEA Grapalat" w:hAnsi="GHEA Grapalat"/>
          <w:sz w:val="22"/>
          <w:szCs w:val="22"/>
          <w:lang w:val="en-US"/>
        </w:rPr>
        <w:t xml:space="preserve"> և</w:t>
      </w:r>
      <w:r w:rsidR="00377AA1" w:rsidRPr="0032784D">
        <w:rPr>
          <w:rFonts w:ascii="GHEA Grapalat" w:hAnsi="GHEA Grapalat"/>
          <w:sz w:val="22"/>
          <w:szCs w:val="22"/>
        </w:rPr>
        <w:t xml:space="preserve"> իրավաբանական ծառայությունների</w:t>
      </w:r>
      <w:r w:rsidR="008A5F03" w:rsidRPr="0032784D">
        <w:rPr>
          <w:rFonts w:ascii="GHEA Grapalat" w:hAnsi="GHEA Grapalat"/>
          <w:sz w:val="22"/>
          <w:szCs w:val="22"/>
        </w:rPr>
        <w:t xml:space="preserve"> </w:t>
      </w:r>
      <w:r w:rsidR="00377AA1" w:rsidRPr="0032784D">
        <w:rPr>
          <w:rFonts w:ascii="GHEA Grapalat" w:hAnsi="GHEA Grapalat"/>
          <w:sz w:val="22"/>
          <w:szCs w:val="22"/>
        </w:rPr>
        <w:t>ձեռք</w:t>
      </w:r>
      <w:r w:rsidR="00116C02" w:rsidRPr="0032784D">
        <w:rPr>
          <w:rFonts w:ascii="GHEA Grapalat" w:hAnsi="GHEA Grapalat"/>
          <w:sz w:val="22"/>
          <w:szCs w:val="22"/>
        </w:rPr>
        <w:t>բե</w:t>
      </w:r>
      <w:r w:rsidR="00116C02" w:rsidRPr="0032784D">
        <w:rPr>
          <w:rFonts w:ascii="GHEA Grapalat" w:hAnsi="GHEA Grapalat"/>
          <w:sz w:val="22"/>
          <w:szCs w:val="22"/>
          <w:lang w:val="en-US"/>
        </w:rPr>
        <w:t>րմանը:</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Դատական գործունեության իրականացման ապահովման նպատակով տրամադրվել է 74.1 մլն դրամ</w:t>
      </w:r>
      <w:r w:rsidR="00116C02" w:rsidRPr="0032784D">
        <w:rPr>
          <w:rFonts w:ascii="GHEA Grapalat" w:hAnsi="GHEA Grapalat"/>
          <w:sz w:val="22"/>
          <w:szCs w:val="22"/>
          <w:lang w:val="en-US"/>
        </w:rPr>
        <w:t>,</w:t>
      </w:r>
      <w:r w:rsidRPr="0032784D">
        <w:rPr>
          <w:rFonts w:ascii="GHEA Grapalat" w:hAnsi="GHEA Grapalat"/>
          <w:sz w:val="22"/>
          <w:szCs w:val="22"/>
        </w:rPr>
        <w:t xml:space="preserve"> որը կազմել է տարեկան ծրագրի 100%-ը</w:t>
      </w:r>
      <w:r w:rsidR="002367EC" w:rsidRPr="0032784D">
        <w:rPr>
          <w:rFonts w:ascii="GHEA Grapalat" w:hAnsi="GHEA Grapalat"/>
          <w:sz w:val="22"/>
          <w:szCs w:val="22"/>
          <w:lang w:val="en-US"/>
        </w:rPr>
        <w:t xml:space="preserve"> և ուղղվել է</w:t>
      </w:r>
      <w:r w:rsidR="002367EC" w:rsidRPr="0032784D">
        <w:rPr>
          <w:rFonts w:ascii="GHEA Grapalat" w:hAnsi="GHEA Grapalat"/>
        </w:rPr>
        <w:t xml:space="preserve"> </w:t>
      </w:r>
      <w:r w:rsidR="002367EC" w:rsidRPr="0032784D">
        <w:rPr>
          <w:rFonts w:ascii="GHEA Grapalat" w:hAnsi="GHEA Grapalat"/>
          <w:lang w:val="en-US"/>
        </w:rPr>
        <w:t>ա</w:t>
      </w:r>
      <w:r w:rsidR="002367EC" w:rsidRPr="0032784D">
        <w:rPr>
          <w:rFonts w:ascii="GHEA Grapalat" w:hAnsi="GHEA Grapalat"/>
          <w:sz w:val="22"/>
          <w:szCs w:val="22"/>
        </w:rPr>
        <w:t>րբիտրաժային գործով Հայաստանի Հանրապետության շահերը պաշտպանելու համար վարույթի հետ կապված ծախսերի փոխհատուց</w:t>
      </w:r>
      <w:r w:rsidR="002367EC" w:rsidRPr="0032784D">
        <w:rPr>
          <w:rFonts w:ascii="GHEA Grapalat" w:hAnsi="GHEA Grapalat"/>
          <w:sz w:val="22"/>
          <w:szCs w:val="22"/>
          <w:lang w:val="en-US"/>
        </w:rPr>
        <w:t>մանը</w:t>
      </w:r>
      <w:r w:rsidRPr="0032784D">
        <w:rPr>
          <w:rFonts w:ascii="GHEA Grapalat" w:hAnsi="GHEA Grapalat"/>
          <w:sz w:val="22"/>
          <w:szCs w:val="22"/>
        </w:rPr>
        <w:t>:</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i/>
          <w:sz w:val="22"/>
          <w:szCs w:val="22"/>
        </w:rPr>
        <w:t>Քրեակատարողական ծառայությունների</w:t>
      </w:r>
      <w:r w:rsidRPr="0032784D">
        <w:rPr>
          <w:rFonts w:ascii="GHEA Grapalat" w:hAnsi="GHEA Grapalat"/>
          <w:sz w:val="22"/>
          <w:szCs w:val="22"/>
        </w:rPr>
        <w:t xml:space="preserve"> ծրագրին տրամադրվել է 10.5 մլրդ դրամ</w:t>
      </w:r>
      <w:r w:rsidR="00116C02" w:rsidRPr="0032784D">
        <w:rPr>
          <w:rFonts w:ascii="GHEA Grapalat" w:hAnsi="GHEA Grapalat"/>
          <w:sz w:val="22"/>
          <w:szCs w:val="22"/>
          <w:lang w:val="en-US"/>
        </w:rPr>
        <w:t>,</w:t>
      </w:r>
      <w:r w:rsidRPr="0032784D">
        <w:rPr>
          <w:rFonts w:ascii="GHEA Grapalat" w:hAnsi="GHEA Grapalat"/>
          <w:sz w:val="22"/>
          <w:szCs w:val="22"/>
        </w:rPr>
        <w:t xml:space="preserve"> որի կատարողականը կազմել է 9</w:t>
      </w:r>
      <w:r w:rsidR="00116C02" w:rsidRPr="0032784D">
        <w:rPr>
          <w:rFonts w:ascii="GHEA Grapalat" w:hAnsi="GHEA Grapalat"/>
          <w:sz w:val="22"/>
          <w:szCs w:val="22"/>
        </w:rPr>
        <w:t>7.5%</w:t>
      </w:r>
      <w:r w:rsidR="00116C02" w:rsidRPr="0032784D">
        <w:rPr>
          <w:rFonts w:ascii="GHEA Grapalat" w:hAnsi="GHEA Grapalat"/>
          <w:sz w:val="22"/>
          <w:szCs w:val="22"/>
          <w:lang w:val="en-US"/>
        </w:rPr>
        <w:t>:</w:t>
      </w:r>
      <w:r w:rsidRPr="0032784D">
        <w:rPr>
          <w:rFonts w:ascii="GHEA Grapalat" w:hAnsi="GHEA Grapalat"/>
          <w:sz w:val="22"/>
          <w:szCs w:val="22"/>
        </w:rPr>
        <w:t xml:space="preserve"> </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Ծրագրի գերակշիռ մասը բաժին է ընկնում </w:t>
      </w:r>
      <w:r w:rsidR="00116C02" w:rsidRPr="0032784D">
        <w:rPr>
          <w:rFonts w:ascii="GHEA Grapalat" w:hAnsi="GHEA Grapalat"/>
          <w:sz w:val="22"/>
          <w:szCs w:val="22"/>
        </w:rPr>
        <w:t>«</w:t>
      </w:r>
      <w:r w:rsidRPr="0032784D">
        <w:rPr>
          <w:rFonts w:ascii="GHEA Grapalat" w:hAnsi="GHEA Grapalat"/>
          <w:sz w:val="22"/>
          <w:szCs w:val="22"/>
        </w:rPr>
        <w:t>Քրեակատարողական ծառայություններ</w:t>
      </w:r>
      <w:r w:rsidR="00116C02" w:rsidRPr="0032784D">
        <w:rPr>
          <w:rFonts w:ascii="GHEA Grapalat" w:hAnsi="GHEA Grapalat"/>
          <w:sz w:val="22"/>
          <w:szCs w:val="22"/>
        </w:rPr>
        <w:t>»</w:t>
      </w:r>
      <w:r w:rsidR="00116C02" w:rsidRPr="0032784D">
        <w:rPr>
          <w:rFonts w:ascii="GHEA Grapalat" w:hAnsi="GHEA Grapalat"/>
          <w:sz w:val="22"/>
          <w:szCs w:val="22"/>
          <w:lang w:val="en-US"/>
        </w:rPr>
        <w:t xml:space="preserve"> միջոցառմանը</w:t>
      </w:r>
      <w:r w:rsidR="00116C02" w:rsidRPr="0032784D">
        <w:rPr>
          <w:rFonts w:ascii="GHEA Grapalat" w:hAnsi="GHEA Grapalat"/>
          <w:sz w:val="22"/>
          <w:szCs w:val="22"/>
        </w:rPr>
        <w:t xml:space="preserve">, </w:t>
      </w:r>
      <w:r w:rsidR="00116C02" w:rsidRPr="0032784D">
        <w:rPr>
          <w:rFonts w:ascii="GHEA Grapalat" w:hAnsi="GHEA Grapalat"/>
          <w:sz w:val="22"/>
          <w:szCs w:val="22"/>
          <w:lang w:val="en-US"/>
        </w:rPr>
        <w:t>որոնց ուղղվել է</w:t>
      </w:r>
      <w:r w:rsidRPr="0032784D">
        <w:rPr>
          <w:rFonts w:ascii="GHEA Grapalat" w:hAnsi="GHEA Grapalat"/>
          <w:sz w:val="22"/>
          <w:szCs w:val="22"/>
        </w:rPr>
        <w:t xml:space="preserve"> 9.3 մլրդ դրամ </w:t>
      </w:r>
      <w:r w:rsidR="00116C02" w:rsidRPr="0032784D">
        <w:rPr>
          <w:rFonts w:ascii="GHEA Grapalat" w:hAnsi="GHEA Grapalat"/>
          <w:sz w:val="22"/>
          <w:szCs w:val="22"/>
          <w:lang w:val="en-US"/>
        </w:rPr>
        <w:t>կամ ծրագրված միջոցների</w:t>
      </w:r>
      <w:r w:rsidRPr="0032784D">
        <w:rPr>
          <w:rFonts w:ascii="GHEA Grapalat" w:hAnsi="GHEA Grapalat"/>
          <w:sz w:val="22"/>
          <w:szCs w:val="22"/>
        </w:rPr>
        <w:t xml:space="preserve"> 99.1%</w:t>
      </w:r>
      <w:r w:rsidR="00116C02" w:rsidRPr="0032784D">
        <w:rPr>
          <w:rFonts w:ascii="GHEA Grapalat" w:hAnsi="GHEA Grapalat"/>
          <w:sz w:val="22"/>
          <w:szCs w:val="22"/>
          <w:lang w:val="en-US"/>
        </w:rPr>
        <w:t>-ը</w:t>
      </w:r>
      <w:r w:rsidRPr="0032784D">
        <w:rPr>
          <w:rFonts w:ascii="GHEA Grapalat" w:hAnsi="GHEA Grapalat"/>
          <w:sz w:val="22"/>
          <w:szCs w:val="22"/>
        </w:rPr>
        <w:t xml:space="preserve">: </w:t>
      </w:r>
      <w:r w:rsidR="00E501FB" w:rsidRPr="0032784D">
        <w:rPr>
          <w:rFonts w:ascii="GHEA Grapalat" w:hAnsi="GHEA Grapalat"/>
          <w:sz w:val="22"/>
          <w:szCs w:val="22"/>
          <w:lang w:val="en-US"/>
        </w:rPr>
        <w:t xml:space="preserve">Շեղումը </w:t>
      </w:r>
      <w:r w:rsidR="00E501FB" w:rsidRPr="0032784D">
        <w:rPr>
          <w:rFonts w:ascii="GHEA Grapalat" w:hAnsi="GHEA Grapalat"/>
          <w:sz w:val="22"/>
          <w:szCs w:val="22"/>
          <w:lang w:val="en-US"/>
        </w:rPr>
        <w:lastRenderedPageBreak/>
        <w:t>պայմանավորված է ծառայությունում առկա թափուր հաստիքներով, ինչպես նաև կոմունալ ծառայությունների և ապրանքների ձեռքբերման ծախսերի տնտեսմամբ:</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Պրոբացիայի ծառայություններին տրամադրվել է 464.7 մլն դրամ, որը կազմել է </w:t>
      </w:r>
      <w:r w:rsidR="00B81C51" w:rsidRPr="0032784D">
        <w:rPr>
          <w:rFonts w:ascii="GHEA Grapalat" w:hAnsi="GHEA Grapalat"/>
          <w:sz w:val="22"/>
          <w:szCs w:val="22"/>
          <w:lang w:val="en-US"/>
        </w:rPr>
        <w:t>ծրագրված ցուցանիշի</w:t>
      </w:r>
      <w:r w:rsidRPr="0032784D">
        <w:rPr>
          <w:rFonts w:ascii="GHEA Grapalat" w:hAnsi="GHEA Grapalat"/>
          <w:sz w:val="22"/>
          <w:szCs w:val="22"/>
        </w:rPr>
        <w:t xml:space="preserve"> 90.4%-ը: </w:t>
      </w:r>
      <w:r w:rsidR="00B81C51" w:rsidRPr="0032784D">
        <w:rPr>
          <w:rFonts w:ascii="GHEA Grapalat" w:hAnsi="GHEA Grapalat"/>
          <w:sz w:val="22"/>
          <w:szCs w:val="22"/>
          <w:lang w:val="en-US"/>
        </w:rPr>
        <w:t>Շեղումը</w:t>
      </w:r>
      <w:r w:rsidRPr="0032784D">
        <w:rPr>
          <w:rFonts w:ascii="GHEA Grapalat" w:hAnsi="GHEA Grapalat"/>
          <w:sz w:val="22"/>
          <w:szCs w:val="22"/>
        </w:rPr>
        <w:t xml:space="preserve"> պա</w:t>
      </w:r>
      <w:r w:rsidR="00B81C51" w:rsidRPr="0032784D">
        <w:rPr>
          <w:rFonts w:ascii="GHEA Grapalat" w:hAnsi="GHEA Grapalat"/>
          <w:sz w:val="22"/>
          <w:szCs w:val="22"/>
        </w:rPr>
        <w:t>յմանավորված է թափուր հաստիքներ</w:t>
      </w:r>
      <w:r w:rsidR="00B81C51" w:rsidRPr="0032784D">
        <w:rPr>
          <w:rFonts w:ascii="GHEA Grapalat" w:hAnsi="GHEA Grapalat"/>
          <w:sz w:val="22"/>
          <w:szCs w:val="22"/>
          <w:lang w:val="en-US"/>
        </w:rPr>
        <w:t>ի առկայությամբ</w:t>
      </w:r>
      <w:r w:rsidRPr="0032784D">
        <w:rPr>
          <w:rFonts w:ascii="GHEA Grapalat" w:hAnsi="GHEA Grapalat"/>
          <w:sz w:val="22"/>
          <w:szCs w:val="22"/>
        </w:rPr>
        <w:t xml:space="preserve"> և որոշ </w:t>
      </w:r>
      <w:r w:rsidR="00B81C51" w:rsidRPr="0032784D">
        <w:rPr>
          <w:rFonts w:ascii="GHEA Grapalat" w:hAnsi="GHEA Grapalat"/>
          <w:sz w:val="22"/>
          <w:szCs w:val="22"/>
          <w:lang w:val="en-US"/>
        </w:rPr>
        <w:t xml:space="preserve">ապրանքներ ու </w:t>
      </w:r>
      <w:r w:rsidRPr="0032784D">
        <w:rPr>
          <w:rFonts w:ascii="GHEA Grapalat" w:hAnsi="GHEA Grapalat"/>
          <w:sz w:val="22"/>
          <w:szCs w:val="22"/>
        </w:rPr>
        <w:t>ծառայություններ</w:t>
      </w:r>
      <w:r w:rsidR="00B81C51" w:rsidRPr="0032784D">
        <w:rPr>
          <w:rFonts w:ascii="GHEA Grapalat" w:hAnsi="GHEA Grapalat"/>
          <w:sz w:val="22"/>
          <w:szCs w:val="22"/>
          <w:lang w:val="en-US"/>
        </w:rPr>
        <w:t xml:space="preserve"> նախատեսվածից ցածր գներով ձեռք բերելու հանգամանքով</w:t>
      </w:r>
      <w:r w:rsidRPr="0032784D">
        <w:rPr>
          <w:rFonts w:ascii="GHEA Grapalat" w:hAnsi="GHEA Grapalat"/>
          <w:sz w:val="22"/>
          <w:szCs w:val="22"/>
        </w:rPr>
        <w:t xml:space="preserve">: </w:t>
      </w:r>
      <w:r w:rsidR="00B81C51" w:rsidRPr="0032784D">
        <w:rPr>
          <w:rFonts w:ascii="GHEA Grapalat" w:hAnsi="GHEA Grapalat"/>
          <w:sz w:val="22"/>
          <w:szCs w:val="22"/>
        </w:rPr>
        <w:t>Պրոբացիայի տակ գտնվող շահառուների թիվ</w:t>
      </w:r>
      <w:r w:rsidR="00B81C51" w:rsidRPr="0032784D">
        <w:rPr>
          <w:rFonts w:ascii="GHEA Grapalat" w:hAnsi="GHEA Grapalat"/>
          <w:sz w:val="22"/>
          <w:szCs w:val="22"/>
          <w:lang w:val="en-US"/>
        </w:rPr>
        <w:t xml:space="preserve">ը </w:t>
      </w:r>
      <w:r w:rsidR="00B81C51" w:rsidRPr="0032784D">
        <w:rPr>
          <w:rFonts w:ascii="GHEA Grapalat" w:hAnsi="GHEA Grapalat"/>
          <w:sz w:val="22"/>
          <w:szCs w:val="22"/>
        </w:rPr>
        <w:t>2019</w:t>
      </w:r>
      <w:r w:rsidR="00B81C51" w:rsidRPr="0032784D">
        <w:rPr>
          <w:rFonts w:ascii="GHEA Grapalat" w:hAnsi="GHEA Grapalat"/>
          <w:sz w:val="22"/>
          <w:szCs w:val="22"/>
          <w:lang w:val="en-US"/>
        </w:rPr>
        <w:t xml:space="preserve"> թվականին կազմել է</w:t>
      </w:r>
      <w:r w:rsidR="00B81C51" w:rsidRPr="0032784D">
        <w:rPr>
          <w:rFonts w:ascii="GHEA Grapalat" w:hAnsi="GHEA Grapalat"/>
          <w:sz w:val="22"/>
          <w:szCs w:val="22"/>
        </w:rPr>
        <w:t xml:space="preserve"> 3320</w:t>
      </w:r>
      <w:r w:rsidR="00B81C51" w:rsidRPr="0032784D">
        <w:rPr>
          <w:rFonts w:ascii="GHEA Grapalat" w:hAnsi="GHEA Grapalat"/>
          <w:sz w:val="22"/>
          <w:szCs w:val="22"/>
          <w:lang w:val="en-US"/>
        </w:rPr>
        <w:t>՝ նախատեսված</w:t>
      </w:r>
      <w:r w:rsidR="00B81C51" w:rsidRPr="0032784D">
        <w:rPr>
          <w:rFonts w:ascii="GHEA Grapalat" w:hAnsi="GHEA Grapalat"/>
          <w:sz w:val="22"/>
          <w:szCs w:val="22"/>
        </w:rPr>
        <w:t xml:space="preserve"> 4600</w:t>
      </w:r>
      <w:r w:rsidR="00B81C51" w:rsidRPr="0032784D">
        <w:rPr>
          <w:rFonts w:ascii="GHEA Grapalat" w:hAnsi="GHEA Grapalat"/>
          <w:sz w:val="22"/>
          <w:szCs w:val="22"/>
          <w:lang w:val="en-US"/>
        </w:rPr>
        <w:t>-ի դիմաց:</w:t>
      </w:r>
    </w:p>
    <w:p w:rsidR="003664CC" w:rsidRPr="0032784D" w:rsidRDefault="00E24B38"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Կ</w:t>
      </w:r>
      <w:r w:rsidR="00FF5EA9" w:rsidRPr="0032784D">
        <w:rPr>
          <w:rFonts w:ascii="GHEA Grapalat" w:hAnsi="GHEA Grapalat"/>
          <w:sz w:val="22"/>
          <w:szCs w:val="22"/>
        </w:rPr>
        <w:t xml:space="preserve">ալանավայրերում պահվող ազատազրկվածներին </w:t>
      </w:r>
      <w:r w:rsidRPr="0032784D">
        <w:rPr>
          <w:rFonts w:ascii="GHEA Grapalat" w:hAnsi="GHEA Grapalat"/>
          <w:sz w:val="22"/>
          <w:szCs w:val="22"/>
          <w:lang w:val="en-US"/>
        </w:rPr>
        <w:t>դ</w:t>
      </w:r>
      <w:r w:rsidRPr="0032784D">
        <w:rPr>
          <w:rFonts w:ascii="GHEA Grapalat" w:hAnsi="GHEA Grapalat"/>
          <w:sz w:val="22"/>
          <w:szCs w:val="22"/>
        </w:rPr>
        <w:t>եղորայքով ապահով</w:t>
      </w:r>
      <w:r w:rsidRPr="0032784D">
        <w:rPr>
          <w:rFonts w:ascii="GHEA Grapalat" w:hAnsi="GHEA Grapalat"/>
          <w:sz w:val="22"/>
          <w:szCs w:val="22"/>
          <w:lang w:val="en-US"/>
        </w:rPr>
        <w:t>ման</w:t>
      </w:r>
      <w:r w:rsidR="00C616BC" w:rsidRPr="0032784D">
        <w:rPr>
          <w:rFonts w:ascii="GHEA Grapalat" w:hAnsi="GHEA Grapalat"/>
          <w:sz w:val="22"/>
          <w:szCs w:val="22"/>
          <w:lang w:val="en-US"/>
        </w:rPr>
        <w:t xml:space="preserve"> նպատակով</w:t>
      </w:r>
      <w:r w:rsidRPr="0032784D">
        <w:rPr>
          <w:rFonts w:ascii="GHEA Grapalat" w:hAnsi="GHEA Grapalat"/>
          <w:sz w:val="22"/>
          <w:szCs w:val="22"/>
        </w:rPr>
        <w:t xml:space="preserve"> </w:t>
      </w:r>
      <w:r w:rsidR="00FF5EA9" w:rsidRPr="0032784D">
        <w:rPr>
          <w:rFonts w:ascii="GHEA Grapalat" w:hAnsi="GHEA Grapalat"/>
          <w:sz w:val="22"/>
          <w:szCs w:val="22"/>
        </w:rPr>
        <w:t xml:space="preserve">տրամադրվել է </w:t>
      </w:r>
      <w:r w:rsidR="00C616BC" w:rsidRPr="0032784D">
        <w:rPr>
          <w:rFonts w:ascii="GHEA Grapalat" w:hAnsi="GHEA Grapalat"/>
          <w:sz w:val="22"/>
          <w:szCs w:val="22"/>
          <w:lang w:val="en-US"/>
        </w:rPr>
        <w:t>70.6</w:t>
      </w:r>
      <w:r w:rsidR="00FF5EA9" w:rsidRPr="0032784D">
        <w:rPr>
          <w:rFonts w:ascii="GHEA Grapalat" w:hAnsi="GHEA Grapalat"/>
          <w:sz w:val="22"/>
          <w:szCs w:val="22"/>
        </w:rPr>
        <w:t xml:space="preserve"> մլն դրամ, որը կազմել է </w:t>
      </w:r>
      <w:r w:rsidRPr="0032784D">
        <w:rPr>
          <w:rFonts w:ascii="GHEA Grapalat" w:hAnsi="GHEA Grapalat"/>
          <w:sz w:val="22"/>
          <w:szCs w:val="22"/>
          <w:lang w:val="en-US"/>
        </w:rPr>
        <w:t>ծրագրված ցուցանիշի</w:t>
      </w:r>
      <w:r w:rsidR="00FF5EA9" w:rsidRPr="0032784D">
        <w:rPr>
          <w:rFonts w:ascii="GHEA Grapalat" w:hAnsi="GHEA Grapalat"/>
          <w:sz w:val="22"/>
          <w:szCs w:val="22"/>
        </w:rPr>
        <w:t xml:space="preserve"> </w:t>
      </w:r>
      <w:r w:rsidR="00C616BC" w:rsidRPr="0032784D">
        <w:rPr>
          <w:rFonts w:ascii="GHEA Grapalat" w:hAnsi="GHEA Grapalat"/>
          <w:sz w:val="22"/>
          <w:szCs w:val="22"/>
          <w:lang w:val="en-US"/>
        </w:rPr>
        <w:t>92.8</w:t>
      </w:r>
      <w:r w:rsidR="00FF5EA9" w:rsidRPr="0032784D">
        <w:rPr>
          <w:rFonts w:ascii="GHEA Grapalat" w:hAnsi="GHEA Grapalat"/>
          <w:sz w:val="22"/>
          <w:szCs w:val="22"/>
        </w:rPr>
        <w:t xml:space="preserve">%-ը: Տնտեսումը պայմանավորված է </w:t>
      </w:r>
      <w:r w:rsidR="00A95099" w:rsidRPr="0032784D">
        <w:rPr>
          <w:rFonts w:ascii="GHEA Grapalat" w:hAnsi="GHEA Grapalat"/>
          <w:sz w:val="22"/>
          <w:szCs w:val="22"/>
          <w:lang w:val="en-US"/>
        </w:rPr>
        <w:t>դեղորայքը նախատեսվածից ցածր գներով ձեռք բերելու հանգամանքով</w:t>
      </w:r>
      <w:r w:rsidR="00FF5EA9" w:rsidRPr="0032784D">
        <w:rPr>
          <w:rFonts w:ascii="GHEA Grapalat" w:hAnsi="GHEA Grapalat"/>
          <w:sz w:val="22"/>
          <w:szCs w:val="22"/>
        </w:rPr>
        <w:t xml:space="preserve">: </w:t>
      </w:r>
    </w:p>
    <w:p w:rsidR="00C85F29" w:rsidRPr="0032784D" w:rsidRDefault="00FF5EA9" w:rsidP="00FF5EA9">
      <w:pPr>
        <w:spacing w:line="360" w:lineRule="auto"/>
        <w:ind w:firstLine="567"/>
        <w:jc w:val="both"/>
        <w:rPr>
          <w:rFonts w:ascii="GHEA Grapalat" w:hAnsi="GHEA Grapalat"/>
          <w:sz w:val="22"/>
          <w:szCs w:val="22"/>
        </w:rPr>
      </w:pPr>
      <w:r w:rsidRPr="0032784D">
        <w:rPr>
          <w:rFonts w:ascii="GHEA Grapalat" w:hAnsi="GHEA Grapalat"/>
          <w:sz w:val="22"/>
          <w:szCs w:val="22"/>
        </w:rPr>
        <w:t xml:space="preserve">Իրավախախտում կատարած անձանց գեղագիտական դաստիարակության և կրթական ծրագրերի իրականացման նպատակով </w:t>
      </w:r>
      <w:r w:rsidR="00885009" w:rsidRPr="0032784D">
        <w:rPr>
          <w:rFonts w:ascii="GHEA Grapalat" w:hAnsi="GHEA Grapalat"/>
          <w:sz w:val="22"/>
          <w:szCs w:val="22"/>
        </w:rPr>
        <w:t>հատկաց</w:t>
      </w:r>
      <w:r w:rsidRPr="0032784D">
        <w:rPr>
          <w:rFonts w:ascii="GHEA Grapalat" w:hAnsi="GHEA Grapalat"/>
          <w:sz w:val="22"/>
          <w:szCs w:val="22"/>
        </w:rPr>
        <w:t>վել է 36.9 մլն դրամ</w:t>
      </w:r>
      <w:r w:rsidR="00885009" w:rsidRPr="0032784D">
        <w:rPr>
          <w:rFonts w:ascii="GHEA Grapalat" w:hAnsi="GHEA Grapalat"/>
          <w:sz w:val="22"/>
          <w:szCs w:val="22"/>
        </w:rPr>
        <w:t>, որն ամբողջությամբ օգտագործվել է</w:t>
      </w:r>
      <w:r w:rsidRPr="0032784D">
        <w:rPr>
          <w:rFonts w:ascii="GHEA Grapalat" w:hAnsi="GHEA Grapalat"/>
          <w:sz w:val="22"/>
          <w:szCs w:val="22"/>
        </w:rPr>
        <w:t xml:space="preserve">: </w:t>
      </w:r>
      <w:r w:rsidR="008A5F03" w:rsidRPr="0032784D">
        <w:rPr>
          <w:rFonts w:ascii="GHEA Grapalat" w:hAnsi="GHEA Grapalat"/>
          <w:sz w:val="22"/>
          <w:szCs w:val="22"/>
        </w:rPr>
        <w:t>Միջոցառմամբ նախատեսված գեղագիտական դաստիարակության և կրթական ծրագրերում ընդգրկված իրավախախտում կատարած 110 շահառուների փոխարեն փաստացի դասընթացներին մասնակցել է 166</w:t>
      </w:r>
      <w:r w:rsidR="004F03F3" w:rsidRPr="0032784D">
        <w:rPr>
          <w:rFonts w:ascii="GHEA Grapalat" w:hAnsi="GHEA Grapalat"/>
          <w:sz w:val="22"/>
          <w:szCs w:val="22"/>
          <w:lang w:val="en-US"/>
        </w:rPr>
        <w:t xml:space="preserve"> </w:t>
      </w:r>
      <w:r w:rsidR="008A5F03" w:rsidRPr="0032784D">
        <w:rPr>
          <w:rFonts w:ascii="GHEA Grapalat" w:hAnsi="GHEA Grapalat"/>
          <w:sz w:val="22"/>
          <w:szCs w:val="22"/>
        </w:rPr>
        <w:t>անձ:</w:t>
      </w:r>
    </w:p>
    <w:p w:rsidR="003664CC"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Արտասահմանյան պաշտոնական գործուղումն</w:t>
      </w:r>
      <w:r w:rsidR="004F03F3" w:rsidRPr="0032784D">
        <w:rPr>
          <w:rFonts w:ascii="GHEA Grapalat" w:hAnsi="GHEA Grapalat"/>
          <w:sz w:val="22"/>
          <w:szCs w:val="22"/>
        </w:rPr>
        <w:t xml:space="preserve">երին տրամադրվել է 2.1 մլն դրամ </w:t>
      </w:r>
      <w:r w:rsidR="004F03F3" w:rsidRPr="0032784D">
        <w:rPr>
          <w:rFonts w:ascii="GHEA Grapalat" w:hAnsi="GHEA Grapalat"/>
          <w:sz w:val="22"/>
          <w:szCs w:val="22"/>
          <w:lang w:val="en-US"/>
        </w:rPr>
        <w:t xml:space="preserve">կամ նախատեսվածի </w:t>
      </w:r>
      <w:r w:rsidRPr="0032784D">
        <w:rPr>
          <w:rFonts w:ascii="GHEA Grapalat" w:hAnsi="GHEA Grapalat"/>
          <w:sz w:val="22"/>
          <w:szCs w:val="22"/>
        </w:rPr>
        <w:t>99.1%</w:t>
      </w:r>
      <w:r w:rsidR="004F03F3" w:rsidRPr="0032784D">
        <w:rPr>
          <w:rFonts w:ascii="GHEA Grapalat" w:hAnsi="GHEA Grapalat"/>
          <w:sz w:val="22"/>
          <w:szCs w:val="22"/>
          <w:lang w:val="en-US"/>
        </w:rPr>
        <w:t>-ը</w:t>
      </w:r>
      <w:r w:rsidRPr="0032784D">
        <w:rPr>
          <w:rFonts w:ascii="GHEA Grapalat" w:hAnsi="GHEA Grapalat"/>
          <w:sz w:val="22"/>
          <w:szCs w:val="22"/>
        </w:rPr>
        <w:t xml:space="preserve">: </w:t>
      </w:r>
    </w:p>
    <w:p w:rsidR="004F03F3" w:rsidRPr="0032784D" w:rsidRDefault="00C85F29" w:rsidP="00C85F29">
      <w:pPr>
        <w:spacing w:line="360" w:lineRule="auto"/>
        <w:ind w:firstLine="567"/>
        <w:jc w:val="both"/>
        <w:rPr>
          <w:rFonts w:ascii="GHEA Grapalat" w:hAnsi="GHEA Grapalat"/>
          <w:sz w:val="22"/>
          <w:szCs w:val="22"/>
          <w:lang w:val="en-US"/>
        </w:rPr>
      </w:pPr>
      <w:r w:rsidRPr="0032784D">
        <w:rPr>
          <w:rFonts w:ascii="GHEA Grapalat" w:hAnsi="GHEA Grapalat"/>
          <w:sz w:val="22"/>
          <w:szCs w:val="22"/>
        </w:rPr>
        <w:t>Քրեակատարողական հիմնարկներում պահվող ազատազրկվածներին բ</w:t>
      </w:r>
      <w:r w:rsidR="004F03F3" w:rsidRPr="0032784D">
        <w:rPr>
          <w:rFonts w:ascii="GHEA Grapalat" w:hAnsi="GHEA Grapalat"/>
          <w:sz w:val="22"/>
          <w:szCs w:val="22"/>
        </w:rPr>
        <w:t xml:space="preserve">ժշկական ծառայությամբ ապահովման </w:t>
      </w:r>
      <w:r w:rsidR="004F03F3" w:rsidRPr="0032784D">
        <w:rPr>
          <w:rFonts w:ascii="GHEA Grapalat" w:hAnsi="GHEA Grapalat"/>
          <w:sz w:val="22"/>
          <w:szCs w:val="22"/>
          <w:lang w:val="en-US"/>
        </w:rPr>
        <w:t>ծախսերը կազմել են</w:t>
      </w:r>
      <w:r w:rsidRPr="0032784D">
        <w:rPr>
          <w:rFonts w:ascii="GHEA Grapalat" w:hAnsi="GHEA Grapalat"/>
          <w:sz w:val="22"/>
          <w:szCs w:val="22"/>
        </w:rPr>
        <w:t xml:space="preserve"> 197.4 մլն դրամ</w:t>
      </w:r>
      <w:r w:rsidR="004F03F3" w:rsidRPr="0032784D">
        <w:rPr>
          <w:rFonts w:ascii="GHEA Grapalat" w:hAnsi="GHEA Grapalat"/>
          <w:sz w:val="22"/>
          <w:szCs w:val="22"/>
          <w:lang w:val="en-US"/>
        </w:rPr>
        <w:t>, որոնք նույնպես կատարվել են նախատեսված ծավալով</w:t>
      </w:r>
      <w:r w:rsidRPr="0032784D">
        <w:rPr>
          <w:rFonts w:ascii="GHEA Grapalat" w:hAnsi="GHEA Grapalat"/>
          <w:sz w:val="22"/>
          <w:szCs w:val="22"/>
        </w:rPr>
        <w:t xml:space="preserve">: </w:t>
      </w:r>
      <w:r w:rsidR="00F23D13" w:rsidRPr="0032784D">
        <w:rPr>
          <w:rFonts w:ascii="GHEA Grapalat" w:hAnsi="GHEA Grapalat"/>
          <w:sz w:val="22"/>
          <w:szCs w:val="22"/>
          <w:lang w:val="en-US"/>
        </w:rPr>
        <w:t>Միջոցառման շրջանակներում առաջնային և մասնագիտացված բնույթի բուժօգնություն ստացողների թիվը կազմել է 139031</w:t>
      </w:r>
      <w:r w:rsidR="00F23D13" w:rsidRPr="0032784D">
        <w:rPr>
          <w:rFonts w:ascii="GHEA Grapalat" w:hAnsi="GHEA Grapalat"/>
          <w:sz w:val="22"/>
          <w:szCs w:val="22"/>
        </w:rPr>
        <w:t>, հոսպիտալային բուժօգնություն ստացողների թիվը՝ 950</w:t>
      </w:r>
      <w:r w:rsidR="00F23D13" w:rsidRPr="0032784D">
        <w:rPr>
          <w:rFonts w:ascii="GHEA Grapalat" w:hAnsi="GHEA Grapalat"/>
          <w:sz w:val="22"/>
          <w:szCs w:val="22"/>
          <w:lang w:val="en-US"/>
        </w:rPr>
        <w:t>:</w:t>
      </w:r>
    </w:p>
    <w:p w:rsidR="00C85F29" w:rsidRPr="0032784D" w:rsidRDefault="00C85F29" w:rsidP="00C85F2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ՀՀ արդարադատության նախարարության պրոբացիայի ծառայության կարողությունների զարգացման և տեխնիկական հագեցվածության ապահովման նպատակով </w:t>
      </w:r>
      <w:r w:rsidR="00F23D13" w:rsidRPr="0032784D">
        <w:rPr>
          <w:rFonts w:ascii="GHEA Grapalat" w:hAnsi="GHEA Grapalat"/>
          <w:sz w:val="22"/>
          <w:szCs w:val="22"/>
          <w:lang w:val="en-US"/>
        </w:rPr>
        <w:t>հատկացված</w:t>
      </w:r>
      <w:r w:rsidRPr="0032784D">
        <w:rPr>
          <w:rFonts w:ascii="GHEA Grapalat" w:hAnsi="GHEA Grapalat"/>
          <w:sz w:val="22"/>
          <w:szCs w:val="22"/>
        </w:rPr>
        <w:t xml:space="preserve"> 3.1 մլն դրամ</w:t>
      </w:r>
      <w:r w:rsidR="00F23D13" w:rsidRPr="0032784D">
        <w:rPr>
          <w:rFonts w:ascii="GHEA Grapalat" w:hAnsi="GHEA Grapalat"/>
          <w:sz w:val="22"/>
          <w:szCs w:val="22"/>
          <w:lang w:val="en-US"/>
        </w:rPr>
        <w:t>ն ամբողջությամբ օգտագործվել է</w:t>
      </w:r>
      <w:r w:rsidRPr="0032784D">
        <w:rPr>
          <w:rFonts w:ascii="GHEA Grapalat" w:hAnsi="GHEA Grapalat"/>
          <w:sz w:val="22"/>
          <w:szCs w:val="22"/>
        </w:rPr>
        <w:t>:</w:t>
      </w:r>
      <w:r w:rsidR="00826841" w:rsidRPr="0032784D">
        <w:rPr>
          <w:rFonts w:ascii="GHEA Grapalat" w:hAnsi="GHEA Grapalat"/>
          <w:sz w:val="22"/>
          <w:szCs w:val="22"/>
        </w:rPr>
        <w:t xml:space="preserve"> </w:t>
      </w:r>
      <w:r w:rsidR="00826841" w:rsidRPr="0032784D">
        <w:rPr>
          <w:rFonts w:ascii="GHEA Grapalat" w:hAnsi="GHEA Grapalat"/>
          <w:sz w:val="22"/>
          <w:szCs w:val="22"/>
          <w:lang w:val="en-US"/>
        </w:rPr>
        <w:t>Միջոցներն ուղղվել են ՀՀ արդարադատության նախարարության</w:t>
      </w:r>
      <w:r w:rsidR="00D747AD" w:rsidRPr="0032784D">
        <w:rPr>
          <w:rFonts w:ascii="GHEA Grapalat" w:hAnsi="GHEA Grapalat"/>
          <w:sz w:val="22"/>
          <w:szCs w:val="22"/>
          <w:lang w:val="en-US"/>
        </w:rPr>
        <w:t xml:space="preserve"> </w:t>
      </w:r>
      <w:r w:rsidR="00826841" w:rsidRPr="0032784D">
        <w:rPr>
          <w:rFonts w:ascii="GHEA Grapalat" w:hAnsi="GHEA Grapalat"/>
          <w:sz w:val="22"/>
          <w:szCs w:val="22"/>
          <w:lang w:val="en-US"/>
        </w:rPr>
        <w:t>պրոբացիայի ծառայության աշխատանքային պայմանների բարելավման համար վարչական սարքավորումների ձեռքբերմանը:</w:t>
      </w:r>
      <w:r w:rsidRPr="0032784D">
        <w:rPr>
          <w:rFonts w:ascii="GHEA Grapalat" w:hAnsi="GHEA Grapalat"/>
          <w:sz w:val="22"/>
          <w:szCs w:val="22"/>
        </w:rPr>
        <w:t xml:space="preserve"> </w:t>
      </w:r>
    </w:p>
    <w:p w:rsidR="003664CC" w:rsidRPr="0032784D" w:rsidRDefault="00826841"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Քրեակատարողական հիմ</w:t>
      </w:r>
      <w:r w:rsidR="00FF5EA9" w:rsidRPr="0032784D">
        <w:rPr>
          <w:rFonts w:ascii="GHEA Grapalat" w:hAnsi="GHEA Grapalat"/>
          <w:sz w:val="22"/>
          <w:szCs w:val="22"/>
        </w:rPr>
        <w:t>նարկների շենքային պայմանների բարելավման նպատակով տրամադրվել է 84.4 մլն դրամ</w:t>
      </w:r>
      <w:r w:rsidR="00075A8B" w:rsidRPr="0032784D">
        <w:rPr>
          <w:rFonts w:ascii="GHEA Grapalat" w:hAnsi="GHEA Grapalat"/>
          <w:sz w:val="22"/>
          <w:szCs w:val="22"/>
          <w:lang w:val="en-US"/>
        </w:rPr>
        <w:t>,</w:t>
      </w:r>
      <w:r w:rsidR="00075A8B" w:rsidRPr="0032784D">
        <w:rPr>
          <w:rFonts w:ascii="GHEA Grapalat" w:hAnsi="GHEA Grapalat"/>
          <w:sz w:val="22"/>
          <w:szCs w:val="22"/>
        </w:rPr>
        <w:t xml:space="preserve"> որ</w:t>
      </w:r>
      <w:r w:rsidR="00075A8B" w:rsidRPr="0032784D">
        <w:rPr>
          <w:rFonts w:ascii="GHEA Grapalat" w:hAnsi="GHEA Grapalat"/>
          <w:sz w:val="22"/>
          <w:szCs w:val="22"/>
          <w:lang w:val="en-US"/>
        </w:rPr>
        <w:t xml:space="preserve">ը </w:t>
      </w:r>
      <w:r w:rsidR="00FF5EA9" w:rsidRPr="0032784D">
        <w:rPr>
          <w:rFonts w:ascii="GHEA Grapalat" w:hAnsi="GHEA Grapalat"/>
          <w:sz w:val="22"/>
          <w:szCs w:val="22"/>
        </w:rPr>
        <w:t xml:space="preserve">կազմել է </w:t>
      </w:r>
      <w:r w:rsidR="00075A8B" w:rsidRPr="0032784D">
        <w:rPr>
          <w:rFonts w:ascii="GHEA Grapalat" w:hAnsi="GHEA Grapalat"/>
          <w:sz w:val="22"/>
          <w:szCs w:val="22"/>
          <w:lang w:val="en-US"/>
        </w:rPr>
        <w:t xml:space="preserve">ծրագրված ցուցանիշի </w:t>
      </w:r>
      <w:r w:rsidR="00FF5EA9" w:rsidRPr="0032784D">
        <w:rPr>
          <w:rFonts w:ascii="GHEA Grapalat" w:hAnsi="GHEA Grapalat"/>
          <w:sz w:val="22"/>
          <w:szCs w:val="22"/>
        </w:rPr>
        <w:t>47.1%</w:t>
      </w:r>
      <w:r w:rsidR="00075A8B" w:rsidRPr="0032784D">
        <w:rPr>
          <w:rFonts w:ascii="GHEA Grapalat" w:hAnsi="GHEA Grapalat"/>
          <w:sz w:val="22"/>
          <w:szCs w:val="22"/>
          <w:lang w:val="en-US"/>
        </w:rPr>
        <w:t>-ը</w:t>
      </w:r>
      <w:r w:rsidR="00FF5EA9" w:rsidRPr="0032784D">
        <w:rPr>
          <w:rFonts w:ascii="GHEA Grapalat" w:hAnsi="GHEA Grapalat"/>
          <w:sz w:val="22"/>
          <w:szCs w:val="22"/>
        </w:rPr>
        <w:t>:</w:t>
      </w:r>
      <w:r w:rsidR="00A336A8" w:rsidRPr="0032784D">
        <w:rPr>
          <w:rFonts w:ascii="GHEA Grapalat" w:hAnsi="GHEA Grapalat"/>
          <w:sz w:val="22"/>
          <w:szCs w:val="22"/>
        </w:rPr>
        <w:t xml:space="preserve"> </w:t>
      </w:r>
      <w:r w:rsidR="00C616BC" w:rsidRPr="0032784D">
        <w:rPr>
          <w:rFonts w:ascii="GHEA Grapalat" w:hAnsi="GHEA Grapalat"/>
          <w:sz w:val="22"/>
          <w:szCs w:val="22"/>
          <w:lang w:val="en-US"/>
        </w:rPr>
        <w:t>Ցածր կատարողականը</w:t>
      </w:r>
      <w:r w:rsidR="00FF5EA9" w:rsidRPr="0032784D">
        <w:rPr>
          <w:rFonts w:ascii="GHEA Grapalat" w:hAnsi="GHEA Grapalat"/>
          <w:sz w:val="22"/>
          <w:szCs w:val="22"/>
        </w:rPr>
        <w:t xml:space="preserve"> պայմանավորված է </w:t>
      </w:r>
      <w:r w:rsidR="003200F2" w:rsidRPr="0032784D">
        <w:rPr>
          <w:rFonts w:ascii="GHEA Grapalat" w:hAnsi="GHEA Grapalat"/>
          <w:sz w:val="22"/>
          <w:szCs w:val="22"/>
          <w:lang w:val="en-US"/>
        </w:rPr>
        <w:t>գ</w:t>
      </w:r>
      <w:r w:rsidR="003200F2" w:rsidRPr="0032784D">
        <w:rPr>
          <w:rFonts w:ascii="GHEA Grapalat" w:hAnsi="GHEA Grapalat"/>
          <w:sz w:val="22"/>
          <w:szCs w:val="22"/>
        </w:rPr>
        <w:t>նման մրցույթների</w:t>
      </w:r>
      <w:r w:rsidR="00C74284" w:rsidRPr="0032784D">
        <w:rPr>
          <w:rFonts w:ascii="GHEA Grapalat" w:hAnsi="GHEA Grapalat"/>
          <w:sz w:val="22"/>
          <w:szCs w:val="22"/>
        </w:rPr>
        <w:t xml:space="preserve"> </w:t>
      </w:r>
      <w:r w:rsidR="00C74284" w:rsidRPr="0032784D">
        <w:rPr>
          <w:rFonts w:ascii="GHEA Grapalat" w:hAnsi="GHEA Grapalat"/>
          <w:sz w:val="22"/>
          <w:szCs w:val="22"/>
          <w:lang w:val="en-US"/>
        </w:rPr>
        <w:t>արդյունք</w:t>
      </w:r>
      <w:r w:rsidR="003200F2" w:rsidRPr="0032784D">
        <w:rPr>
          <w:rFonts w:ascii="GHEA Grapalat" w:hAnsi="GHEA Grapalat"/>
          <w:sz w:val="22"/>
          <w:szCs w:val="22"/>
        </w:rPr>
        <w:t>ում առաջացած տնտեսումներ</w:t>
      </w:r>
      <w:r w:rsidR="003200F2" w:rsidRPr="0032784D">
        <w:rPr>
          <w:rFonts w:ascii="GHEA Grapalat" w:hAnsi="GHEA Grapalat"/>
          <w:sz w:val="22"/>
          <w:szCs w:val="22"/>
          <w:lang w:val="en-US"/>
        </w:rPr>
        <w:t>ով</w:t>
      </w:r>
      <w:r w:rsidR="00FF5EA9" w:rsidRPr="0032784D">
        <w:rPr>
          <w:rFonts w:ascii="GHEA Grapalat" w:hAnsi="GHEA Grapalat"/>
          <w:sz w:val="22"/>
          <w:szCs w:val="22"/>
        </w:rPr>
        <w:t xml:space="preserve">: </w:t>
      </w:r>
    </w:p>
    <w:p w:rsidR="00BC351B" w:rsidRPr="0032784D" w:rsidRDefault="00FF5EA9" w:rsidP="00FF5EA9">
      <w:pPr>
        <w:spacing w:line="360" w:lineRule="auto"/>
        <w:ind w:firstLine="567"/>
        <w:jc w:val="both"/>
        <w:rPr>
          <w:rFonts w:ascii="GHEA Grapalat" w:hAnsi="GHEA Grapalat"/>
          <w:sz w:val="22"/>
          <w:szCs w:val="22"/>
        </w:rPr>
      </w:pPr>
      <w:r w:rsidRPr="0032784D">
        <w:rPr>
          <w:rFonts w:ascii="GHEA Grapalat" w:hAnsi="GHEA Grapalat"/>
          <w:sz w:val="22"/>
          <w:szCs w:val="22"/>
        </w:rPr>
        <w:t>Քրեակատարողական հիմնարկների տեխնիկական հագեցվածության բարելավման նպատակով տրամադրվել է 334.1 մլն դրամ</w:t>
      </w:r>
      <w:r w:rsidR="00BC351B" w:rsidRPr="0032784D">
        <w:rPr>
          <w:rFonts w:ascii="GHEA Grapalat" w:hAnsi="GHEA Grapalat"/>
          <w:sz w:val="22"/>
          <w:szCs w:val="22"/>
          <w:lang w:val="en-US"/>
        </w:rPr>
        <w:t>,</w:t>
      </w:r>
      <w:r w:rsidRPr="0032784D">
        <w:rPr>
          <w:rFonts w:ascii="GHEA Grapalat" w:hAnsi="GHEA Grapalat"/>
          <w:sz w:val="22"/>
          <w:szCs w:val="22"/>
        </w:rPr>
        <w:t xml:space="preserve"> որը կազմել է</w:t>
      </w:r>
      <w:r w:rsidR="0035486E" w:rsidRPr="0032784D">
        <w:rPr>
          <w:rFonts w:ascii="GHEA Grapalat" w:hAnsi="GHEA Grapalat"/>
          <w:sz w:val="22"/>
          <w:szCs w:val="22"/>
          <w:lang w:val="en-US"/>
        </w:rPr>
        <w:t xml:space="preserve"> ծրագրված ցուցանիշի</w:t>
      </w:r>
      <w:r w:rsidRPr="0032784D">
        <w:rPr>
          <w:rFonts w:ascii="GHEA Grapalat" w:hAnsi="GHEA Grapalat"/>
          <w:sz w:val="22"/>
          <w:szCs w:val="22"/>
        </w:rPr>
        <w:t xml:space="preserve"> 90.6%</w:t>
      </w:r>
      <w:r w:rsidR="0035486E" w:rsidRPr="0032784D">
        <w:rPr>
          <w:rFonts w:ascii="GHEA Grapalat" w:hAnsi="GHEA Grapalat"/>
          <w:sz w:val="22"/>
          <w:szCs w:val="22"/>
          <w:lang w:val="en-US"/>
        </w:rPr>
        <w:t>-ը</w:t>
      </w:r>
      <w:r w:rsidR="00C616BC" w:rsidRPr="0032784D">
        <w:rPr>
          <w:rFonts w:ascii="GHEA Grapalat" w:hAnsi="GHEA Grapalat"/>
          <w:sz w:val="22"/>
          <w:szCs w:val="22"/>
          <w:lang w:val="en-US"/>
        </w:rPr>
        <w:t xml:space="preserve">՝ </w:t>
      </w:r>
      <w:r w:rsidRPr="0032784D">
        <w:rPr>
          <w:rFonts w:ascii="GHEA Grapalat" w:hAnsi="GHEA Grapalat"/>
          <w:sz w:val="22"/>
          <w:szCs w:val="22"/>
        </w:rPr>
        <w:t xml:space="preserve">պայմանավորված </w:t>
      </w:r>
      <w:r w:rsidR="00C74284" w:rsidRPr="0032784D">
        <w:rPr>
          <w:rFonts w:ascii="GHEA Grapalat" w:hAnsi="GHEA Grapalat"/>
          <w:sz w:val="22"/>
          <w:szCs w:val="22"/>
          <w:lang w:val="en-US"/>
        </w:rPr>
        <w:t>գ</w:t>
      </w:r>
      <w:r w:rsidR="00C74284" w:rsidRPr="0032784D">
        <w:rPr>
          <w:rFonts w:ascii="GHEA Grapalat" w:hAnsi="GHEA Grapalat"/>
          <w:sz w:val="22"/>
          <w:szCs w:val="22"/>
        </w:rPr>
        <w:t xml:space="preserve">նման մրցույթների </w:t>
      </w:r>
      <w:r w:rsidR="00C74284" w:rsidRPr="0032784D">
        <w:rPr>
          <w:rFonts w:ascii="GHEA Grapalat" w:hAnsi="GHEA Grapalat"/>
          <w:sz w:val="22"/>
          <w:szCs w:val="22"/>
          <w:lang w:val="en-US"/>
        </w:rPr>
        <w:t>արդյունք</w:t>
      </w:r>
      <w:r w:rsidR="00C74284" w:rsidRPr="0032784D">
        <w:rPr>
          <w:rFonts w:ascii="GHEA Grapalat" w:hAnsi="GHEA Grapalat"/>
          <w:sz w:val="22"/>
          <w:szCs w:val="22"/>
        </w:rPr>
        <w:t>ում առաջացած տնտեսումներ</w:t>
      </w:r>
      <w:r w:rsidR="00C74284" w:rsidRPr="0032784D">
        <w:rPr>
          <w:rFonts w:ascii="GHEA Grapalat" w:hAnsi="GHEA Grapalat"/>
          <w:sz w:val="22"/>
          <w:szCs w:val="22"/>
          <w:lang w:val="en-US"/>
        </w:rPr>
        <w:t>ով</w:t>
      </w:r>
      <w:r w:rsidRPr="0032784D">
        <w:rPr>
          <w:rFonts w:ascii="GHEA Grapalat" w:hAnsi="GHEA Grapalat"/>
          <w:sz w:val="22"/>
          <w:szCs w:val="22"/>
        </w:rPr>
        <w:t>:</w:t>
      </w:r>
      <w:r w:rsidR="00C616BC" w:rsidRPr="0032784D">
        <w:rPr>
          <w:rFonts w:ascii="GHEA Grapalat" w:hAnsi="GHEA Grapalat"/>
          <w:sz w:val="22"/>
          <w:szCs w:val="22"/>
          <w:lang w:val="en-US"/>
        </w:rPr>
        <w:t xml:space="preserve"> Հատկացված </w:t>
      </w:r>
      <w:r w:rsidR="00C616BC" w:rsidRPr="0032784D">
        <w:rPr>
          <w:rFonts w:ascii="GHEA Grapalat" w:hAnsi="GHEA Grapalat"/>
          <w:sz w:val="22"/>
          <w:szCs w:val="22"/>
        </w:rPr>
        <w:lastRenderedPageBreak/>
        <w:t>միջոցներով ձեռք են բերվել 12-ական ռենտգեն սարքեր ու մետաղի դետեկտորներ և 1 Էլեկտրատեխնիկական սարք:</w:t>
      </w:r>
    </w:p>
    <w:p w:rsidR="00893B88"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ՀՀ արդարադատության նախարարության քրեակատարողական ծառայության կարողությունների զարգացման և տեխնիկական հագեցվածության բարելավման նպատակով տրամադրվել է 8.1 մլն դրամ </w:t>
      </w:r>
      <w:r w:rsidR="00893B88" w:rsidRPr="0032784D">
        <w:rPr>
          <w:rFonts w:ascii="GHEA Grapalat" w:hAnsi="GHEA Grapalat"/>
          <w:sz w:val="22"/>
          <w:szCs w:val="22"/>
          <w:lang w:val="en-US"/>
        </w:rPr>
        <w:t>կամ ծրագրված ցուցանիշի</w:t>
      </w:r>
      <w:r w:rsidRPr="0032784D">
        <w:rPr>
          <w:rFonts w:ascii="GHEA Grapalat" w:hAnsi="GHEA Grapalat"/>
          <w:sz w:val="22"/>
          <w:szCs w:val="22"/>
        </w:rPr>
        <w:t xml:space="preserve"> 69.5%</w:t>
      </w:r>
      <w:r w:rsidR="00893B88" w:rsidRPr="0032784D">
        <w:rPr>
          <w:rFonts w:ascii="GHEA Grapalat" w:hAnsi="GHEA Grapalat"/>
          <w:sz w:val="22"/>
          <w:szCs w:val="22"/>
          <w:lang w:val="en-US"/>
        </w:rPr>
        <w:t xml:space="preserve">-ը՝ պայմանավորված </w:t>
      </w:r>
      <w:r w:rsidR="00C616BC" w:rsidRPr="0032784D">
        <w:rPr>
          <w:rFonts w:ascii="GHEA Grapalat" w:hAnsi="GHEA Grapalat"/>
          <w:sz w:val="22"/>
          <w:szCs w:val="22"/>
          <w:lang w:val="en-US"/>
        </w:rPr>
        <w:t xml:space="preserve">գնումների գործընթացի արդյունքում առաջացած </w:t>
      </w:r>
      <w:r w:rsidR="00893B88" w:rsidRPr="0032784D">
        <w:rPr>
          <w:rFonts w:ascii="GHEA Grapalat" w:hAnsi="GHEA Grapalat"/>
          <w:sz w:val="22"/>
          <w:szCs w:val="22"/>
          <w:lang w:val="en-US"/>
        </w:rPr>
        <w:t>տ</w:t>
      </w:r>
      <w:r w:rsidRPr="0032784D">
        <w:rPr>
          <w:rFonts w:ascii="GHEA Grapalat" w:hAnsi="GHEA Grapalat"/>
          <w:sz w:val="22"/>
          <w:szCs w:val="22"/>
        </w:rPr>
        <w:t>նտեսում</w:t>
      </w:r>
      <w:r w:rsidR="00893B88" w:rsidRPr="0032784D">
        <w:rPr>
          <w:rFonts w:ascii="GHEA Grapalat" w:hAnsi="GHEA Grapalat"/>
          <w:sz w:val="22"/>
          <w:szCs w:val="22"/>
          <w:lang w:val="en-US"/>
        </w:rPr>
        <w:t>ներով</w:t>
      </w:r>
      <w:r w:rsidRPr="0032784D">
        <w:rPr>
          <w:rFonts w:ascii="GHEA Grapalat" w:hAnsi="GHEA Grapalat"/>
          <w:sz w:val="22"/>
          <w:szCs w:val="22"/>
        </w:rPr>
        <w:t>:</w:t>
      </w:r>
      <w:r w:rsidR="00C616BC" w:rsidRPr="0032784D">
        <w:rPr>
          <w:rFonts w:ascii="GHEA Grapalat" w:hAnsi="GHEA Grapalat"/>
          <w:sz w:val="22"/>
          <w:szCs w:val="22"/>
          <w:lang w:val="en-US"/>
        </w:rPr>
        <w:t xml:space="preserve"> Միջոցներն ուղղվել են</w:t>
      </w:r>
      <w:r w:rsidRPr="0032784D">
        <w:rPr>
          <w:rFonts w:ascii="GHEA Grapalat" w:hAnsi="GHEA Grapalat"/>
          <w:sz w:val="22"/>
          <w:szCs w:val="22"/>
        </w:rPr>
        <w:t xml:space="preserve"> </w:t>
      </w:r>
      <w:r w:rsidR="00C616BC" w:rsidRPr="0032784D">
        <w:rPr>
          <w:rFonts w:ascii="GHEA Grapalat" w:hAnsi="GHEA Grapalat"/>
          <w:sz w:val="22"/>
          <w:szCs w:val="22"/>
        </w:rPr>
        <w:t>«Արմավիր» քրեակատարողական հիմնարկի երկարատև տեսակցության սենյակների կահույքի, ջերմային տպիչների (պլաստիկ քարտեր տպող սարք), անվտանգության ապահովման սարքերի (բջջային կապի խլացուցիչ սարքեր) և հաշվապահական համակարգչային ծրագրային փաթեթի ձե</w:t>
      </w:r>
      <w:r w:rsidR="00886B06" w:rsidRPr="0032784D">
        <w:rPr>
          <w:rFonts w:ascii="GHEA Grapalat" w:hAnsi="GHEA Grapalat"/>
          <w:sz w:val="22"/>
          <w:szCs w:val="22"/>
          <w:lang w:val="en-US"/>
        </w:rPr>
        <w:t>ռ</w:t>
      </w:r>
      <w:r w:rsidR="00C616BC" w:rsidRPr="0032784D">
        <w:rPr>
          <w:rFonts w:ascii="GHEA Grapalat" w:hAnsi="GHEA Grapalat"/>
          <w:sz w:val="22"/>
          <w:szCs w:val="22"/>
        </w:rPr>
        <w:t>քբեր</w:t>
      </w:r>
      <w:r w:rsidR="00C616BC" w:rsidRPr="0032784D">
        <w:rPr>
          <w:rFonts w:ascii="GHEA Grapalat" w:hAnsi="GHEA Grapalat"/>
          <w:sz w:val="22"/>
          <w:szCs w:val="22"/>
          <w:lang w:val="en-US"/>
        </w:rPr>
        <w:t>մանը:</w:t>
      </w:r>
    </w:p>
    <w:p w:rsidR="00FF5EA9"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Քրեակատարողական բժշկության կենտրոնի կարողությունների զարգացման և տեխնիկական հագեցվածության ապահովման նպատակով </w:t>
      </w:r>
      <w:r w:rsidR="00893B88" w:rsidRPr="0032784D">
        <w:rPr>
          <w:rFonts w:ascii="GHEA Grapalat" w:hAnsi="GHEA Grapalat"/>
          <w:sz w:val="22"/>
          <w:szCs w:val="22"/>
          <w:lang w:val="en-US"/>
        </w:rPr>
        <w:t>օգտագործվել է բյուջեով հատկացված միջոցների</w:t>
      </w:r>
      <w:r w:rsidRPr="0032784D">
        <w:rPr>
          <w:rFonts w:ascii="GHEA Grapalat" w:hAnsi="GHEA Grapalat"/>
          <w:sz w:val="22"/>
          <w:szCs w:val="22"/>
        </w:rPr>
        <w:t xml:space="preserve"> </w:t>
      </w:r>
      <w:r w:rsidR="00893B88" w:rsidRPr="0032784D">
        <w:rPr>
          <w:rFonts w:ascii="GHEA Grapalat" w:hAnsi="GHEA Grapalat"/>
          <w:sz w:val="22"/>
          <w:szCs w:val="22"/>
        </w:rPr>
        <w:t>99.7%</w:t>
      </w:r>
      <w:r w:rsidR="00893B88" w:rsidRPr="0032784D">
        <w:rPr>
          <w:rFonts w:ascii="GHEA Grapalat" w:hAnsi="GHEA Grapalat"/>
          <w:sz w:val="22"/>
          <w:szCs w:val="22"/>
          <w:lang w:val="en-US"/>
        </w:rPr>
        <w:t xml:space="preserve">-ը՝ </w:t>
      </w:r>
      <w:r w:rsidRPr="0032784D">
        <w:rPr>
          <w:rFonts w:ascii="GHEA Grapalat" w:hAnsi="GHEA Grapalat"/>
          <w:sz w:val="22"/>
          <w:szCs w:val="22"/>
        </w:rPr>
        <w:t>շուրջ 4 մլն դրամ:</w:t>
      </w:r>
      <w:r w:rsidR="004E1D59" w:rsidRPr="0032784D">
        <w:rPr>
          <w:rFonts w:ascii="GHEA Grapalat" w:hAnsi="GHEA Grapalat"/>
          <w:sz w:val="22"/>
          <w:szCs w:val="22"/>
          <w:lang w:val="en-US"/>
        </w:rPr>
        <w:t xml:space="preserve"> Միջոցներն ուղղվել են վարչական սարքավորումների ձեռքբերմանը:</w:t>
      </w:r>
    </w:p>
    <w:p w:rsidR="00A45F47" w:rsidRPr="0032784D" w:rsidRDefault="004E1D59" w:rsidP="00FF5EA9">
      <w:pPr>
        <w:spacing w:line="360" w:lineRule="auto"/>
        <w:ind w:firstLine="567"/>
        <w:jc w:val="both"/>
        <w:rPr>
          <w:rFonts w:ascii="GHEA Grapalat" w:hAnsi="GHEA Grapalat"/>
          <w:sz w:val="22"/>
          <w:szCs w:val="22"/>
          <w:lang w:val="en-US"/>
        </w:rPr>
      </w:pPr>
      <w:r w:rsidRPr="0032784D">
        <w:rPr>
          <w:rFonts w:ascii="GHEA Grapalat" w:hAnsi="GHEA Grapalat"/>
          <w:i/>
          <w:sz w:val="22"/>
          <w:szCs w:val="22"/>
        </w:rPr>
        <w:t>Իրավական իրազեկ</w:t>
      </w:r>
      <w:r w:rsidRPr="0032784D">
        <w:rPr>
          <w:rFonts w:ascii="GHEA Grapalat" w:hAnsi="GHEA Grapalat"/>
          <w:i/>
          <w:sz w:val="22"/>
          <w:szCs w:val="22"/>
          <w:lang w:val="en-US"/>
        </w:rPr>
        <w:t>ման</w:t>
      </w:r>
      <w:r w:rsidR="00FF5EA9" w:rsidRPr="0032784D">
        <w:rPr>
          <w:rFonts w:ascii="GHEA Grapalat" w:hAnsi="GHEA Grapalat"/>
          <w:i/>
          <w:sz w:val="22"/>
          <w:szCs w:val="22"/>
        </w:rPr>
        <w:t xml:space="preserve"> և տեղեկատվության ապահով</w:t>
      </w:r>
      <w:r w:rsidRPr="0032784D">
        <w:rPr>
          <w:rFonts w:ascii="GHEA Grapalat" w:hAnsi="GHEA Grapalat"/>
          <w:i/>
          <w:sz w:val="22"/>
          <w:szCs w:val="22"/>
          <w:lang w:val="en-US"/>
        </w:rPr>
        <w:t>ման</w:t>
      </w:r>
      <w:r w:rsidR="00FF5EA9" w:rsidRPr="0032784D">
        <w:rPr>
          <w:rFonts w:ascii="GHEA Grapalat" w:hAnsi="GHEA Grapalat"/>
          <w:sz w:val="22"/>
          <w:szCs w:val="22"/>
        </w:rPr>
        <w:t xml:space="preserve"> ծրագրի </w:t>
      </w:r>
      <w:r w:rsidR="003911A0" w:rsidRPr="0032784D">
        <w:rPr>
          <w:rFonts w:ascii="GHEA Grapalat" w:hAnsi="GHEA Grapalat"/>
          <w:sz w:val="22"/>
          <w:szCs w:val="22"/>
          <w:lang w:val="en-US"/>
        </w:rPr>
        <w:t>շրջանակներում նախատեսված միջոցները գրեթե ամբողջությամբ օգտագործվել են՝ կազմելով</w:t>
      </w:r>
      <w:r w:rsidR="00A336A8" w:rsidRPr="0032784D">
        <w:rPr>
          <w:rFonts w:ascii="GHEA Grapalat" w:hAnsi="GHEA Grapalat"/>
          <w:sz w:val="22"/>
          <w:szCs w:val="22"/>
        </w:rPr>
        <w:t xml:space="preserve"> </w:t>
      </w:r>
      <w:r w:rsidR="00FF5EA9" w:rsidRPr="0032784D">
        <w:rPr>
          <w:rFonts w:ascii="GHEA Grapalat" w:hAnsi="GHEA Grapalat"/>
          <w:sz w:val="22"/>
          <w:szCs w:val="22"/>
        </w:rPr>
        <w:t>689.3 մլն դրամ:</w:t>
      </w:r>
      <w:r w:rsidR="003911A0" w:rsidRPr="0032784D">
        <w:rPr>
          <w:rFonts w:ascii="GHEA Grapalat" w:hAnsi="GHEA Grapalat"/>
          <w:sz w:val="22"/>
          <w:szCs w:val="22"/>
          <w:lang w:val="en-US"/>
        </w:rPr>
        <w:t xml:space="preserve"> Նշված գումարից </w:t>
      </w:r>
      <w:r w:rsidR="003911A0" w:rsidRPr="0032784D">
        <w:rPr>
          <w:rFonts w:ascii="GHEA Grapalat" w:hAnsi="GHEA Grapalat"/>
          <w:sz w:val="22"/>
          <w:szCs w:val="22"/>
        </w:rPr>
        <w:t>428.4 մլն դրամ</w:t>
      </w:r>
      <w:r w:rsidR="003911A0" w:rsidRPr="0032784D">
        <w:rPr>
          <w:rFonts w:ascii="GHEA Grapalat" w:hAnsi="GHEA Grapalat"/>
          <w:sz w:val="22"/>
          <w:szCs w:val="22"/>
          <w:lang w:val="en-US"/>
        </w:rPr>
        <w:t>ը տրամադրվել է</w:t>
      </w:r>
      <w:r w:rsidR="00FF5EA9" w:rsidRPr="0032784D">
        <w:rPr>
          <w:rFonts w:ascii="GHEA Grapalat" w:hAnsi="GHEA Grapalat"/>
          <w:sz w:val="22"/>
          <w:szCs w:val="22"/>
        </w:rPr>
        <w:t xml:space="preserve"> </w:t>
      </w:r>
      <w:r w:rsidR="003911A0" w:rsidRPr="0032784D">
        <w:rPr>
          <w:rFonts w:ascii="GHEA Grapalat" w:hAnsi="GHEA Grapalat"/>
          <w:sz w:val="22"/>
          <w:szCs w:val="22"/>
          <w:lang w:val="en-US"/>
        </w:rPr>
        <w:t>հ</w:t>
      </w:r>
      <w:r w:rsidR="00FF5EA9" w:rsidRPr="0032784D">
        <w:rPr>
          <w:rFonts w:ascii="GHEA Grapalat" w:hAnsi="GHEA Grapalat"/>
          <w:sz w:val="22"/>
          <w:szCs w:val="22"/>
        </w:rPr>
        <w:t>րատարակչական, տեղեկատվական և տպագրական ծառայություններին</w:t>
      </w:r>
      <w:r w:rsidR="003911A0" w:rsidRPr="0032784D">
        <w:rPr>
          <w:rFonts w:ascii="GHEA Grapalat" w:hAnsi="GHEA Grapalat"/>
          <w:sz w:val="22"/>
          <w:szCs w:val="22"/>
          <w:lang w:val="en-US"/>
        </w:rPr>
        <w:t xml:space="preserve">, </w:t>
      </w:r>
      <w:r w:rsidR="00FF5EA9" w:rsidRPr="0032784D">
        <w:rPr>
          <w:rFonts w:ascii="GHEA Grapalat" w:hAnsi="GHEA Grapalat"/>
          <w:sz w:val="22"/>
          <w:szCs w:val="22"/>
        </w:rPr>
        <w:t>որը կազմել է տարեկան ծրագրի 99.9%</w:t>
      </w:r>
      <w:r w:rsidR="003911A0" w:rsidRPr="0032784D">
        <w:rPr>
          <w:rFonts w:ascii="GHEA Grapalat" w:hAnsi="GHEA Grapalat"/>
          <w:sz w:val="22"/>
          <w:szCs w:val="22"/>
          <w:lang w:val="en-US"/>
        </w:rPr>
        <w:t>-ը</w:t>
      </w:r>
      <w:r w:rsidR="00FF5EA9" w:rsidRPr="0032784D">
        <w:rPr>
          <w:rFonts w:ascii="GHEA Grapalat" w:hAnsi="GHEA Grapalat"/>
          <w:sz w:val="22"/>
          <w:szCs w:val="22"/>
        </w:rPr>
        <w:t xml:space="preserve">: </w:t>
      </w:r>
      <w:r w:rsidR="000F1147" w:rsidRPr="0032784D">
        <w:rPr>
          <w:rFonts w:ascii="GHEA Grapalat" w:hAnsi="GHEA Grapalat"/>
          <w:sz w:val="22"/>
          <w:szCs w:val="22"/>
          <w:lang w:val="en-US"/>
        </w:rPr>
        <w:t>Միջոցառման շրջանակներում ապահովվում</w:t>
      </w:r>
      <w:r w:rsidR="00FF5EA9" w:rsidRPr="0032784D">
        <w:rPr>
          <w:rFonts w:ascii="GHEA Grapalat" w:hAnsi="GHEA Grapalat"/>
          <w:sz w:val="22"/>
          <w:szCs w:val="22"/>
        </w:rPr>
        <w:t xml:space="preserve"> է իրավական ակտերի պաշտոնական հրատարակումը և վերահրատարակումը,</w:t>
      </w:r>
      <w:r w:rsidR="00A336A8" w:rsidRPr="0032784D">
        <w:rPr>
          <w:rFonts w:ascii="GHEA Grapalat" w:hAnsi="GHEA Grapalat"/>
          <w:sz w:val="22"/>
          <w:szCs w:val="22"/>
        </w:rPr>
        <w:t xml:space="preserve"> </w:t>
      </w:r>
      <w:r w:rsidR="00FF5EA9" w:rsidRPr="0032784D">
        <w:rPr>
          <w:rFonts w:ascii="GHEA Grapalat" w:hAnsi="GHEA Grapalat"/>
          <w:sz w:val="22"/>
          <w:szCs w:val="22"/>
        </w:rPr>
        <w:t>պետական մարմիններին բաշխումը, Հայաստանի իրավական</w:t>
      </w:r>
      <w:r w:rsidR="00A336A8" w:rsidRPr="0032784D">
        <w:rPr>
          <w:rFonts w:ascii="GHEA Grapalat" w:hAnsi="GHEA Grapalat"/>
          <w:sz w:val="22"/>
          <w:szCs w:val="22"/>
        </w:rPr>
        <w:t xml:space="preserve"> </w:t>
      </w:r>
      <w:r w:rsidR="000F1147" w:rsidRPr="0032784D">
        <w:rPr>
          <w:rFonts w:ascii="GHEA Grapalat" w:hAnsi="GHEA Grapalat"/>
          <w:sz w:val="22"/>
          <w:szCs w:val="22"/>
        </w:rPr>
        <w:t>տեղեկատվության համակարգ</w:t>
      </w:r>
      <w:r w:rsidR="000F1147" w:rsidRPr="0032784D">
        <w:rPr>
          <w:rFonts w:ascii="GHEA Grapalat" w:hAnsi="GHEA Grapalat"/>
          <w:sz w:val="22"/>
          <w:szCs w:val="22"/>
          <w:lang w:val="en-US"/>
        </w:rPr>
        <w:t xml:space="preserve">ի՝ </w:t>
      </w:r>
      <w:r w:rsidR="00FF5EA9" w:rsidRPr="0032784D">
        <w:rPr>
          <w:rFonts w:ascii="GHEA Grapalat" w:hAnsi="GHEA Grapalat"/>
          <w:sz w:val="22"/>
          <w:szCs w:val="22"/>
        </w:rPr>
        <w:t xml:space="preserve">«ԱՐԼԻՍ» ծրագրի պահպանումը, կառավարումը և սպասարկումը, ինկորպորացիայի ենթարկված իրավական ակտերի էլեկտրոնային ժողովածուի ստեղծումը, քաղաքացիական կացության ակտերի գրանցման գործակալության տարածքային բաժիններում օգտագործվող պոլիգրաֆիական արտադրանքի (գրանցամատյաններ, ձևեր, ձևաթղթեր) ձեռքբերման աշխատանքները: </w:t>
      </w:r>
    </w:p>
    <w:p w:rsidR="00FF5EA9" w:rsidRPr="0032784D" w:rsidRDefault="00805C4B" w:rsidP="00FF5EA9">
      <w:pPr>
        <w:spacing w:line="360" w:lineRule="auto"/>
        <w:ind w:firstLine="567"/>
        <w:jc w:val="both"/>
        <w:rPr>
          <w:rFonts w:ascii="GHEA Grapalat" w:hAnsi="GHEA Grapalat"/>
          <w:sz w:val="22"/>
          <w:szCs w:val="22"/>
        </w:rPr>
      </w:pPr>
      <w:r w:rsidRPr="0032784D">
        <w:rPr>
          <w:rFonts w:ascii="GHEA Grapalat" w:hAnsi="GHEA Grapalat"/>
          <w:sz w:val="22"/>
          <w:szCs w:val="22"/>
          <w:lang w:val="en-US"/>
        </w:rPr>
        <w:t>Հաշվետու տարում թ</w:t>
      </w:r>
      <w:r w:rsidR="00FF5EA9" w:rsidRPr="0032784D">
        <w:rPr>
          <w:rFonts w:ascii="GHEA Grapalat" w:hAnsi="GHEA Grapalat"/>
          <w:sz w:val="22"/>
          <w:szCs w:val="22"/>
        </w:rPr>
        <w:t>արգմանչական ծառայություններ</w:t>
      </w:r>
      <w:r w:rsidRPr="0032784D">
        <w:rPr>
          <w:rFonts w:ascii="GHEA Grapalat" w:hAnsi="GHEA Grapalat"/>
          <w:sz w:val="22"/>
          <w:szCs w:val="22"/>
          <w:lang w:val="en-US"/>
        </w:rPr>
        <w:t>ին</w:t>
      </w:r>
      <w:r w:rsidR="00FF5EA9" w:rsidRPr="0032784D">
        <w:rPr>
          <w:rFonts w:ascii="GHEA Grapalat" w:hAnsi="GHEA Grapalat"/>
          <w:sz w:val="22"/>
          <w:szCs w:val="22"/>
        </w:rPr>
        <w:t xml:space="preserve"> </w:t>
      </w:r>
      <w:r w:rsidRPr="0032784D">
        <w:rPr>
          <w:rFonts w:ascii="GHEA Grapalat" w:hAnsi="GHEA Grapalat"/>
          <w:sz w:val="22"/>
          <w:szCs w:val="22"/>
          <w:lang w:val="en-US"/>
        </w:rPr>
        <w:t>պետական բյուջեից հատկացվել է</w:t>
      </w:r>
      <w:r w:rsidR="00FF5EA9" w:rsidRPr="0032784D">
        <w:rPr>
          <w:rFonts w:ascii="GHEA Grapalat" w:hAnsi="GHEA Grapalat"/>
          <w:sz w:val="22"/>
          <w:szCs w:val="22"/>
        </w:rPr>
        <w:t xml:space="preserve"> 260.9 մլն դրամ, որ</w:t>
      </w:r>
      <w:r w:rsidRPr="0032784D">
        <w:rPr>
          <w:rFonts w:ascii="GHEA Grapalat" w:hAnsi="GHEA Grapalat"/>
          <w:sz w:val="22"/>
          <w:szCs w:val="22"/>
          <w:lang w:val="en-US"/>
        </w:rPr>
        <w:t>ն ամբողջությամբ օգտագործվել է</w:t>
      </w:r>
      <w:r w:rsidR="00B02CAF" w:rsidRPr="0032784D">
        <w:rPr>
          <w:rFonts w:ascii="GHEA Grapalat" w:hAnsi="GHEA Grapalat"/>
          <w:sz w:val="22"/>
          <w:szCs w:val="22"/>
        </w:rPr>
        <w:t xml:space="preserve">: </w:t>
      </w:r>
      <w:r w:rsidR="00B02CAF" w:rsidRPr="0032784D">
        <w:rPr>
          <w:rFonts w:ascii="GHEA Grapalat" w:hAnsi="GHEA Grapalat"/>
          <w:sz w:val="22"/>
          <w:szCs w:val="22"/>
          <w:lang w:val="en-US"/>
        </w:rPr>
        <w:t>Մ</w:t>
      </w:r>
      <w:r w:rsidR="00B02CAF" w:rsidRPr="0032784D">
        <w:rPr>
          <w:rFonts w:ascii="GHEA Grapalat" w:hAnsi="GHEA Grapalat"/>
          <w:sz w:val="22"/>
          <w:szCs w:val="22"/>
        </w:rPr>
        <w:t>իջոցառ</w:t>
      </w:r>
      <w:r w:rsidR="00B02CAF" w:rsidRPr="0032784D">
        <w:rPr>
          <w:rFonts w:ascii="GHEA Grapalat" w:hAnsi="GHEA Grapalat"/>
          <w:sz w:val="22"/>
          <w:szCs w:val="22"/>
          <w:lang w:val="en-US"/>
        </w:rPr>
        <w:t>ման շրջանակներում</w:t>
      </w:r>
      <w:r w:rsidR="00FF5EA9" w:rsidRPr="0032784D">
        <w:rPr>
          <w:rFonts w:ascii="GHEA Grapalat" w:hAnsi="GHEA Grapalat"/>
          <w:sz w:val="22"/>
          <w:szCs w:val="22"/>
        </w:rPr>
        <w:t xml:space="preserve"> ապահով</w:t>
      </w:r>
      <w:r w:rsidR="00B02CAF" w:rsidRPr="0032784D">
        <w:rPr>
          <w:rFonts w:ascii="GHEA Grapalat" w:hAnsi="GHEA Grapalat"/>
          <w:sz w:val="22"/>
          <w:szCs w:val="22"/>
          <w:lang w:val="en-US"/>
        </w:rPr>
        <w:t>վ</w:t>
      </w:r>
      <w:r w:rsidR="00FF5EA9" w:rsidRPr="0032784D">
        <w:rPr>
          <w:rFonts w:ascii="GHEA Grapalat" w:hAnsi="GHEA Grapalat"/>
          <w:sz w:val="22"/>
          <w:szCs w:val="22"/>
        </w:rPr>
        <w:t xml:space="preserve">ում է ՀՀ, ԵՏՄ, ԵՄ իրավական ակտերի, ՀՀ ազգային զեկույցների, ՀՀ պետական մարմինների կողմից միջազգային կառույցներ ներկայացվող և այդ կառույցների կողմից ՀՀ մարմիններ ներկայացվող փաստաթղթերի, այլ պետությունների հետ Հայաստանի Հանրապետության երկկողմ հարաբերությունների շրջանակներում դատական ակտերի և հարակից փաստաթղթերի, Հայաստանի Հանրապետության վերաբերյալ Մարդու իրավունքների եվրոպական դատարանի վճիռների և հանձնարարվող այլ առանցքային փաստաթղթերի թարգմանությունների կատարումն ու </w:t>
      </w:r>
      <w:r w:rsidR="00FF5EA9" w:rsidRPr="0032784D">
        <w:rPr>
          <w:rFonts w:ascii="GHEA Grapalat" w:hAnsi="GHEA Grapalat"/>
          <w:sz w:val="22"/>
          <w:szCs w:val="22"/>
        </w:rPr>
        <w:lastRenderedPageBreak/>
        <w:t>ժամանակին ներկայացումը շահառու մարմիններին:</w:t>
      </w:r>
      <w:r w:rsidR="00A336A8" w:rsidRPr="0032784D">
        <w:rPr>
          <w:rFonts w:ascii="GHEA Grapalat" w:hAnsi="GHEA Grapalat"/>
          <w:sz w:val="22"/>
          <w:szCs w:val="22"/>
        </w:rPr>
        <w:t xml:space="preserve"> </w:t>
      </w:r>
      <w:r w:rsidR="00FF5EA9" w:rsidRPr="0032784D">
        <w:rPr>
          <w:rFonts w:ascii="GHEA Grapalat" w:hAnsi="GHEA Grapalat"/>
          <w:sz w:val="22"/>
          <w:szCs w:val="22"/>
        </w:rPr>
        <w:t>2019 թվականին իրականացվել է 25577 էջ թարգմանություն:</w:t>
      </w:r>
    </w:p>
    <w:p w:rsidR="007B6872"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i/>
          <w:sz w:val="22"/>
          <w:szCs w:val="22"/>
        </w:rPr>
        <w:t>Արդարադատության համակարգի աշխատակիցների վերապատրաստման և հատուկ ուսուցման</w:t>
      </w:r>
      <w:r w:rsidRPr="0032784D">
        <w:rPr>
          <w:rFonts w:ascii="GHEA Grapalat" w:hAnsi="GHEA Grapalat"/>
          <w:sz w:val="22"/>
          <w:szCs w:val="22"/>
        </w:rPr>
        <w:t xml:space="preserve"> ծրագրին հաշվետու </w:t>
      </w:r>
      <w:r w:rsidR="007B6872" w:rsidRPr="0032784D">
        <w:rPr>
          <w:rFonts w:ascii="GHEA Grapalat" w:hAnsi="GHEA Grapalat"/>
          <w:sz w:val="22"/>
          <w:szCs w:val="22"/>
          <w:lang w:val="en-US"/>
        </w:rPr>
        <w:t xml:space="preserve">տարում </w:t>
      </w:r>
      <w:r w:rsidRPr="0032784D">
        <w:rPr>
          <w:rFonts w:ascii="GHEA Grapalat" w:hAnsi="GHEA Grapalat"/>
          <w:sz w:val="22"/>
          <w:szCs w:val="22"/>
        </w:rPr>
        <w:t>տրամադրվել է շուրջ 593 մլն դրամ</w:t>
      </w:r>
      <w:r w:rsidR="007B6872" w:rsidRPr="0032784D">
        <w:rPr>
          <w:rFonts w:ascii="GHEA Grapalat" w:hAnsi="GHEA Grapalat"/>
          <w:sz w:val="22"/>
          <w:szCs w:val="22"/>
          <w:lang w:val="en-US"/>
        </w:rPr>
        <w:t>,</w:t>
      </w:r>
      <w:r w:rsidRPr="0032784D">
        <w:rPr>
          <w:rFonts w:ascii="GHEA Grapalat" w:hAnsi="GHEA Grapalat"/>
          <w:sz w:val="22"/>
          <w:szCs w:val="22"/>
        </w:rPr>
        <w:t xml:space="preserve"> որը կազմել է տարեկան ծրագրի 99.8%-ը: </w:t>
      </w:r>
    </w:p>
    <w:p w:rsidR="007B6872"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 xml:space="preserve">Հատուկ ծառայողների վերապատրաստման և հատուկ ուսուցման նպատակով </w:t>
      </w:r>
      <w:r w:rsidR="007B6872" w:rsidRPr="0032784D">
        <w:rPr>
          <w:rFonts w:ascii="GHEA Grapalat" w:hAnsi="GHEA Grapalat"/>
          <w:sz w:val="22"/>
          <w:szCs w:val="22"/>
          <w:lang w:val="en-US"/>
        </w:rPr>
        <w:t>հատկաց</w:t>
      </w:r>
      <w:r w:rsidRPr="0032784D">
        <w:rPr>
          <w:rFonts w:ascii="GHEA Grapalat" w:hAnsi="GHEA Grapalat"/>
          <w:sz w:val="22"/>
          <w:szCs w:val="22"/>
        </w:rPr>
        <w:t>վել է 313.5 մլն դրամ</w:t>
      </w:r>
      <w:r w:rsidR="007B6872" w:rsidRPr="0032784D">
        <w:rPr>
          <w:rFonts w:ascii="GHEA Grapalat" w:hAnsi="GHEA Grapalat"/>
          <w:sz w:val="22"/>
          <w:szCs w:val="22"/>
          <w:lang w:val="en-US"/>
        </w:rPr>
        <w:t>,</w:t>
      </w:r>
      <w:r w:rsidRPr="0032784D">
        <w:rPr>
          <w:rFonts w:ascii="GHEA Grapalat" w:hAnsi="GHEA Grapalat"/>
          <w:sz w:val="22"/>
          <w:szCs w:val="22"/>
        </w:rPr>
        <w:t xml:space="preserve"> որն ամբողջությամբ</w:t>
      </w:r>
      <w:r w:rsidR="007B6872" w:rsidRPr="0032784D">
        <w:rPr>
          <w:rFonts w:ascii="GHEA Grapalat" w:hAnsi="GHEA Grapalat"/>
          <w:sz w:val="22"/>
          <w:szCs w:val="22"/>
          <w:lang w:val="en-US"/>
        </w:rPr>
        <w:t xml:space="preserve"> օգտագործվել է</w:t>
      </w:r>
      <w:r w:rsidRPr="0032784D">
        <w:rPr>
          <w:rFonts w:ascii="GHEA Grapalat" w:hAnsi="GHEA Grapalat"/>
          <w:sz w:val="22"/>
          <w:szCs w:val="22"/>
        </w:rPr>
        <w:t>: 2019 թվականին վերապատրաստ</w:t>
      </w:r>
      <w:r w:rsidR="007B6872" w:rsidRPr="0032784D">
        <w:rPr>
          <w:rFonts w:ascii="GHEA Grapalat" w:hAnsi="GHEA Grapalat"/>
          <w:sz w:val="22"/>
          <w:szCs w:val="22"/>
          <w:lang w:val="en-US"/>
        </w:rPr>
        <w:t>ում</w:t>
      </w:r>
      <w:r w:rsidRPr="0032784D">
        <w:rPr>
          <w:rFonts w:ascii="GHEA Grapalat" w:hAnsi="GHEA Grapalat"/>
          <w:sz w:val="22"/>
          <w:szCs w:val="22"/>
        </w:rPr>
        <w:t xml:space="preserve"> և հատուկ ուսուցում անց</w:t>
      </w:r>
      <w:r w:rsidR="007B6872" w:rsidRPr="0032784D">
        <w:rPr>
          <w:rFonts w:ascii="GHEA Grapalat" w:hAnsi="GHEA Grapalat"/>
          <w:sz w:val="22"/>
          <w:szCs w:val="22"/>
          <w:lang w:val="en-US"/>
        </w:rPr>
        <w:t>ած ծառայողների</w:t>
      </w:r>
      <w:r w:rsidR="007B6872" w:rsidRPr="0032784D">
        <w:rPr>
          <w:rFonts w:ascii="GHEA Grapalat" w:hAnsi="GHEA Grapalat"/>
          <w:sz w:val="22"/>
          <w:szCs w:val="22"/>
        </w:rPr>
        <w:t xml:space="preserve"> թ</w:t>
      </w:r>
      <w:r w:rsidR="007B6872" w:rsidRPr="0032784D">
        <w:rPr>
          <w:rFonts w:ascii="GHEA Grapalat" w:hAnsi="GHEA Grapalat"/>
          <w:sz w:val="22"/>
          <w:szCs w:val="22"/>
          <w:lang w:val="en-US"/>
        </w:rPr>
        <w:t>իվ</w:t>
      </w:r>
      <w:r w:rsidR="007B6872" w:rsidRPr="0032784D">
        <w:rPr>
          <w:rFonts w:ascii="GHEA Grapalat" w:hAnsi="GHEA Grapalat"/>
          <w:sz w:val="22"/>
          <w:szCs w:val="22"/>
        </w:rPr>
        <w:t>ը կազմել է 2525:</w:t>
      </w:r>
    </w:p>
    <w:p w:rsidR="007B6872"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Դատավորների, դատախազների, դատավորների ու դատախազների</w:t>
      </w:r>
      <w:r w:rsidR="00A336A8" w:rsidRPr="0032784D">
        <w:rPr>
          <w:rFonts w:ascii="GHEA Grapalat" w:hAnsi="GHEA Grapalat"/>
          <w:sz w:val="22"/>
          <w:szCs w:val="22"/>
        </w:rPr>
        <w:t xml:space="preserve"> </w:t>
      </w:r>
      <w:r w:rsidRPr="0032784D">
        <w:rPr>
          <w:rFonts w:ascii="GHEA Grapalat" w:hAnsi="GHEA Grapalat"/>
          <w:sz w:val="22"/>
          <w:szCs w:val="22"/>
        </w:rPr>
        <w:t>թեկնածուների ցուցակում գտնվող անձանց, դատական ծառայողների, դատախազության աշխատակազմում ծառայողների, դատական կարգադրիչների վերապատրաստման և հատուկ ուսուցման ծառայություննե</w:t>
      </w:r>
      <w:r w:rsidR="007B6872" w:rsidRPr="0032784D">
        <w:rPr>
          <w:rFonts w:ascii="GHEA Grapalat" w:hAnsi="GHEA Grapalat"/>
          <w:sz w:val="22"/>
          <w:szCs w:val="22"/>
          <w:lang w:val="en-US"/>
        </w:rPr>
        <w:t>ր</w:t>
      </w:r>
      <w:r w:rsidRPr="0032784D">
        <w:rPr>
          <w:rFonts w:ascii="GHEA Grapalat" w:hAnsi="GHEA Grapalat"/>
          <w:sz w:val="22"/>
          <w:szCs w:val="22"/>
        </w:rPr>
        <w:t>ին տրամադրվել է շուրջ 240 մլն դրամ</w:t>
      </w:r>
      <w:r w:rsidR="00472270" w:rsidRPr="0032784D">
        <w:rPr>
          <w:rFonts w:ascii="GHEA Grapalat" w:hAnsi="GHEA Grapalat"/>
          <w:sz w:val="22"/>
          <w:szCs w:val="22"/>
        </w:rPr>
        <w:t xml:space="preserve"> (100%): </w:t>
      </w:r>
      <w:r w:rsidR="00472270" w:rsidRPr="0032784D">
        <w:rPr>
          <w:rFonts w:ascii="GHEA Grapalat" w:hAnsi="GHEA Grapalat"/>
          <w:sz w:val="22"/>
          <w:szCs w:val="22"/>
          <w:lang w:val="en-US"/>
        </w:rPr>
        <w:t xml:space="preserve">Դասընթացների մասնակիցների թիվը </w:t>
      </w:r>
      <w:r w:rsidR="00472270" w:rsidRPr="0032784D">
        <w:rPr>
          <w:rFonts w:ascii="GHEA Grapalat" w:hAnsi="GHEA Grapalat"/>
          <w:sz w:val="22"/>
          <w:szCs w:val="22"/>
        </w:rPr>
        <w:t>2019</w:t>
      </w:r>
      <w:r w:rsidR="00472270" w:rsidRPr="0032784D">
        <w:rPr>
          <w:rFonts w:ascii="GHEA Grapalat" w:hAnsi="GHEA Grapalat"/>
          <w:sz w:val="22"/>
          <w:szCs w:val="22"/>
          <w:lang w:val="en-US"/>
        </w:rPr>
        <w:t xml:space="preserve"> թվականին կազմել է </w:t>
      </w:r>
      <w:r w:rsidR="00472270" w:rsidRPr="0032784D">
        <w:rPr>
          <w:rFonts w:ascii="GHEA Grapalat" w:hAnsi="GHEA Grapalat"/>
          <w:sz w:val="22"/>
          <w:szCs w:val="22"/>
        </w:rPr>
        <w:t>1163</w:t>
      </w:r>
      <w:r w:rsidR="00472270" w:rsidRPr="0032784D">
        <w:rPr>
          <w:rFonts w:ascii="GHEA Grapalat" w:hAnsi="GHEA Grapalat"/>
          <w:sz w:val="22"/>
          <w:szCs w:val="22"/>
          <w:lang w:val="en-US"/>
        </w:rPr>
        <w:t>՝ նախատեսված</w:t>
      </w:r>
      <w:r w:rsidR="00472270" w:rsidRPr="0032784D">
        <w:rPr>
          <w:rFonts w:ascii="GHEA Grapalat" w:hAnsi="GHEA Grapalat"/>
          <w:sz w:val="22"/>
          <w:szCs w:val="22"/>
        </w:rPr>
        <w:t xml:space="preserve"> 1315</w:t>
      </w:r>
      <w:r w:rsidR="00472270" w:rsidRPr="0032784D">
        <w:rPr>
          <w:rFonts w:ascii="GHEA Grapalat" w:hAnsi="GHEA Grapalat"/>
          <w:sz w:val="22"/>
          <w:szCs w:val="22"/>
          <w:lang w:val="en-US"/>
        </w:rPr>
        <w:t>-ի դիմաց:</w:t>
      </w:r>
    </w:p>
    <w:p w:rsidR="007B6872"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Հանրապետական գործադիր մարմիններում հակակոռուպցիոն ծրագրերի իրականացման պատասխանատուների վերապատրաստման նպատակով տրամադրվել է 5.1 մլն դրամ</w:t>
      </w:r>
      <w:r w:rsidR="00472270" w:rsidRPr="0032784D">
        <w:rPr>
          <w:rFonts w:ascii="GHEA Grapalat" w:hAnsi="GHEA Grapalat"/>
          <w:sz w:val="22"/>
          <w:szCs w:val="22"/>
          <w:lang w:val="en-US"/>
        </w:rPr>
        <w:t xml:space="preserve">, որը կազմել է ծրագրված ցուցանիշի </w:t>
      </w:r>
      <w:r w:rsidRPr="0032784D">
        <w:rPr>
          <w:rFonts w:ascii="GHEA Grapalat" w:hAnsi="GHEA Grapalat"/>
          <w:sz w:val="22"/>
          <w:szCs w:val="22"/>
        </w:rPr>
        <w:t>98%</w:t>
      </w:r>
      <w:r w:rsidR="00472270" w:rsidRPr="0032784D">
        <w:rPr>
          <w:rFonts w:ascii="GHEA Grapalat" w:hAnsi="GHEA Grapalat"/>
          <w:sz w:val="22"/>
          <w:szCs w:val="22"/>
          <w:lang w:val="en-US"/>
        </w:rPr>
        <w:t>-ը</w:t>
      </w:r>
      <w:r w:rsidRPr="0032784D">
        <w:rPr>
          <w:rFonts w:ascii="GHEA Grapalat" w:hAnsi="GHEA Grapalat"/>
          <w:sz w:val="22"/>
          <w:szCs w:val="22"/>
        </w:rPr>
        <w:t xml:space="preserve">: </w:t>
      </w:r>
      <w:r w:rsidR="00472270" w:rsidRPr="0032784D">
        <w:rPr>
          <w:rFonts w:ascii="GHEA Grapalat" w:hAnsi="GHEA Grapalat"/>
          <w:sz w:val="22"/>
          <w:szCs w:val="22"/>
          <w:lang w:val="en-US"/>
        </w:rPr>
        <w:t xml:space="preserve">Հաշվետու տարում </w:t>
      </w:r>
      <w:r w:rsidRPr="0032784D">
        <w:rPr>
          <w:rFonts w:ascii="GHEA Grapalat" w:hAnsi="GHEA Grapalat"/>
          <w:sz w:val="22"/>
          <w:szCs w:val="22"/>
        </w:rPr>
        <w:t>հակակոռուպցիոն ծրագրերի իրականացման 50 պատասխանատուների փոխարեն հաստատված ժամանակացույցով և մասնակցության հայտերով դասընթացներին պատշաճ մասնակցել են 49</w:t>
      </w:r>
      <w:r w:rsidR="00A336A8" w:rsidRPr="0032784D">
        <w:rPr>
          <w:rFonts w:ascii="GHEA Grapalat" w:hAnsi="GHEA Grapalat"/>
          <w:sz w:val="22"/>
          <w:szCs w:val="22"/>
        </w:rPr>
        <w:t xml:space="preserve"> </w:t>
      </w:r>
      <w:r w:rsidRPr="0032784D">
        <w:rPr>
          <w:rFonts w:ascii="GHEA Grapalat" w:hAnsi="GHEA Grapalat"/>
          <w:sz w:val="22"/>
          <w:szCs w:val="22"/>
        </w:rPr>
        <w:t xml:space="preserve">ունկնդիրներ: </w:t>
      </w:r>
    </w:p>
    <w:p w:rsidR="00FF5EA9" w:rsidRPr="0032784D" w:rsidRDefault="00FF5EA9" w:rsidP="00FF5EA9">
      <w:pPr>
        <w:spacing w:line="360" w:lineRule="auto"/>
        <w:ind w:firstLine="567"/>
        <w:jc w:val="both"/>
        <w:rPr>
          <w:rFonts w:ascii="GHEA Grapalat" w:hAnsi="GHEA Grapalat"/>
          <w:sz w:val="22"/>
          <w:szCs w:val="22"/>
        </w:rPr>
      </w:pPr>
      <w:r w:rsidRPr="0032784D">
        <w:rPr>
          <w:rFonts w:ascii="GHEA Grapalat" w:hAnsi="GHEA Grapalat"/>
          <w:sz w:val="22"/>
          <w:szCs w:val="22"/>
        </w:rPr>
        <w:t xml:space="preserve">Մասնագիտական վերապատրաստում անցնող ունկնդիրներին կրթաթոշակի </w:t>
      </w:r>
      <w:r w:rsidR="00472270" w:rsidRPr="0032784D">
        <w:rPr>
          <w:rFonts w:ascii="GHEA Grapalat" w:hAnsi="GHEA Grapalat"/>
          <w:sz w:val="22"/>
          <w:szCs w:val="22"/>
          <w:lang w:val="en-US"/>
        </w:rPr>
        <w:t>գծով ծախսերը</w:t>
      </w:r>
      <w:r w:rsidRPr="0032784D">
        <w:rPr>
          <w:rFonts w:ascii="GHEA Grapalat" w:hAnsi="GHEA Grapalat"/>
          <w:sz w:val="22"/>
          <w:szCs w:val="22"/>
        </w:rPr>
        <w:t xml:space="preserve"> կազմել </w:t>
      </w:r>
      <w:r w:rsidR="00472270" w:rsidRPr="0032784D">
        <w:rPr>
          <w:rFonts w:ascii="GHEA Grapalat" w:hAnsi="GHEA Grapalat"/>
          <w:sz w:val="22"/>
          <w:szCs w:val="22"/>
          <w:lang w:val="en-US"/>
        </w:rPr>
        <w:t>են</w:t>
      </w:r>
      <w:r w:rsidRPr="0032784D">
        <w:rPr>
          <w:rFonts w:ascii="GHEA Grapalat" w:hAnsi="GHEA Grapalat"/>
          <w:sz w:val="22"/>
          <w:szCs w:val="22"/>
        </w:rPr>
        <w:t xml:space="preserve"> 34.4 մլն դրամ </w:t>
      </w:r>
      <w:r w:rsidR="00472270" w:rsidRPr="0032784D">
        <w:rPr>
          <w:rFonts w:ascii="GHEA Grapalat" w:hAnsi="GHEA Grapalat"/>
          <w:sz w:val="22"/>
          <w:szCs w:val="22"/>
          <w:lang w:val="en-US"/>
        </w:rPr>
        <w:t xml:space="preserve">կամ ծրագրված ցուցանիշի </w:t>
      </w:r>
      <w:r w:rsidRPr="0032784D">
        <w:rPr>
          <w:rFonts w:ascii="GHEA Grapalat" w:hAnsi="GHEA Grapalat"/>
          <w:sz w:val="22"/>
          <w:szCs w:val="22"/>
        </w:rPr>
        <w:t>97.1%</w:t>
      </w:r>
      <w:r w:rsidR="00472270" w:rsidRPr="0032784D">
        <w:rPr>
          <w:rFonts w:ascii="GHEA Grapalat" w:hAnsi="GHEA Grapalat"/>
          <w:sz w:val="22"/>
          <w:szCs w:val="22"/>
          <w:lang w:val="en-US"/>
        </w:rPr>
        <w:t>-ը</w:t>
      </w:r>
      <w:r w:rsidRPr="0032784D">
        <w:rPr>
          <w:rFonts w:ascii="GHEA Grapalat" w:hAnsi="GHEA Grapalat"/>
          <w:sz w:val="22"/>
          <w:szCs w:val="22"/>
        </w:rPr>
        <w:t xml:space="preserve">: </w:t>
      </w:r>
      <w:r w:rsidR="00472270" w:rsidRPr="0032784D">
        <w:rPr>
          <w:rFonts w:ascii="GHEA Grapalat" w:hAnsi="GHEA Grapalat"/>
          <w:sz w:val="22"/>
          <w:szCs w:val="22"/>
          <w:lang w:val="en-US"/>
        </w:rPr>
        <w:t>Հաշվետու տարում ն</w:t>
      </w:r>
      <w:r w:rsidRPr="0032784D">
        <w:rPr>
          <w:rFonts w:ascii="GHEA Grapalat" w:hAnsi="GHEA Grapalat"/>
          <w:sz w:val="22"/>
          <w:szCs w:val="22"/>
        </w:rPr>
        <w:t>ախատեսված 56 ունկնդրի</w:t>
      </w:r>
      <w:r w:rsidR="00A336A8" w:rsidRPr="0032784D">
        <w:rPr>
          <w:rFonts w:ascii="GHEA Grapalat" w:hAnsi="GHEA Grapalat"/>
          <w:sz w:val="22"/>
          <w:szCs w:val="22"/>
        </w:rPr>
        <w:t xml:space="preserve"> </w:t>
      </w:r>
      <w:r w:rsidRPr="0032784D">
        <w:rPr>
          <w:rFonts w:ascii="GHEA Grapalat" w:hAnsi="GHEA Grapalat"/>
          <w:sz w:val="22"/>
          <w:szCs w:val="22"/>
        </w:rPr>
        <w:t xml:space="preserve">փոխարեն կրթաթոշակ վճարվել է 51-ին: Տարբերությունը պայմանավորված է նրանով, որ քննությունների </w:t>
      </w:r>
      <w:r w:rsidR="00304650" w:rsidRPr="0032784D">
        <w:rPr>
          <w:rFonts w:ascii="GHEA Grapalat" w:hAnsi="GHEA Grapalat"/>
          <w:sz w:val="22"/>
          <w:szCs w:val="22"/>
        </w:rPr>
        <w:t>անցողիկ շեմը հաղթահարել են նախա</w:t>
      </w:r>
      <w:r w:rsidR="00304650" w:rsidRPr="0032784D">
        <w:rPr>
          <w:rFonts w:ascii="GHEA Grapalat" w:hAnsi="GHEA Grapalat"/>
          <w:sz w:val="22"/>
          <w:szCs w:val="22"/>
          <w:lang w:val="en-US"/>
        </w:rPr>
        <w:t>տ</w:t>
      </w:r>
      <w:r w:rsidRPr="0032784D">
        <w:rPr>
          <w:rFonts w:ascii="GHEA Grapalat" w:hAnsi="GHEA Grapalat"/>
          <w:sz w:val="22"/>
          <w:szCs w:val="22"/>
        </w:rPr>
        <w:t>եսվածից</w:t>
      </w:r>
      <w:r w:rsidR="00A336A8" w:rsidRPr="0032784D">
        <w:rPr>
          <w:rFonts w:ascii="GHEA Grapalat" w:hAnsi="GHEA Grapalat"/>
          <w:sz w:val="22"/>
          <w:szCs w:val="22"/>
        </w:rPr>
        <w:t xml:space="preserve"> </w:t>
      </w:r>
      <w:r w:rsidRPr="0032784D">
        <w:rPr>
          <w:rFonts w:ascii="GHEA Grapalat" w:hAnsi="GHEA Grapalat"/>
          <w:sz w:val="22"/>
          <w:szCs w:val="22"/>
        </w:rPr>
        <w:t xml:space="preserve">պակաս թեկնածուներ, բացի </w:t>
      </w:r>
      <w:r w:rsidR="00827DC5" w:rsidRPr="0032784D">
        <w:rPr>
          <w:rFonts w:ascii="GHEA Grapalat" w:hAnsi="GHEA Grapalat"/>
          <w:sz w:val="22"/>
          <w:szCs w:val="22"/>
          <w:lang w:val="en-US"/>
        </w:rPr>
        <w:t xml:space="preserve">այդ, </w:t>
      </w:r>
      <w:r w:rsidRPr="0032784D">
        <w:rPr>
          <w:rFonts w:ascii="GHEA Grapalat" w:hAnsi="GHEA Grapalat"/>
          <w:sz w:val="22"/>
          <w:szCs w:val="22"/>
        </w:rPr>
        <w:t>իրավաբան-գիտն</w:t>
      </w:r>
      <w:r w:rsidR="00827DC5" w:rsidRPr="0032784D">
        <w:rPr>
          <w:rFonts w:ascii="GHEA Grapalat" w:hAnsi="GHEA Grapalat"/>
          <w:sz w:val="22"/>
          <w:szCs w:val="22"/>
          <w:lang w:val="en-US"/>
        </w:rPr>
        <w:t>ա</w:t>
      </w:r>
      <w:r w:rsidRPr="0032784D">
        <w:rPr>
          <w:rFonts w:ascii="GHEA Grapalat" w:hAnsi="GHEA Grapalat"/>
          <w:sz w:val="22"/>
          <w:szCs w:val="22"/>
        </w:rPr>
        <w:t>կանները դասընթացներին միանում են 2րդ փուլով</w:t>
      </w:r>
      <w:r w:rsidR="00A336A8" w:rsidRPr="0032784D">
        <w:rPr>
          <w:rFonts w:ascii="GHEA Grapalat" w:hAnsi="GHEA Grapalat"/>
          <w:sz w:val="22"/>
          <w:szCs w:val="22"/>
        </w:rPr>
        <w:t xml:space="preserve"> </w:t>
      </w:r>
      <w:r w:rsidRPr="0032784D">
        <w:rPr>
          <w:rFonts w:ascii="GHEA Grapalat" w:hAnsi="GHEA Grapalat"/>
          <w:sz w:val="22"/>
          <w:szCs w:val="22"/>
        </w:rPr>
        <w:t>և այդ ընթացքում կրթաթոշակ չեն ստանում:</w:t>
      </w:r>
    </w:p>
    <w:p w:rsidR="00FF5EA9"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i/>
          <w:sz w:val="22"/>
          <w:szCs w:val="22"/>
        </w:rPr>
        <w:t>Հարկադիր կատարման ծառայություններին</w:t>
      </w:r>
      <w:r w:rsidRPr="0032784D">
        <w:rPr>
          <w:rFonts w:ascii="GHEA Grapalat" w:hAnsi="GHEA Grapalat"/>
          <w:sz w:val="22"/>
          <w:szCs w:val="22"/>
        </w:rPr>
        <w:t xml:space="preserve"> հաշվետու </w:t>
      </w:r>
      <w:r w:rsidR="00827DC5" w:rsidRPr="0032784D">
        <w:rPr>
          <w:rFonts w:ascii="GHEA Grapalat" w:hAnsi="GHEA Grapalat"/>
          <w:sz w:val="22"/>
          <w:szCs w:val="22"/>
          <w:lang w:val="en-US"/>
        </w:rPr>
        <w:t>տար</w:t>
      </w:r>
      <w:r w:rsidRPr="0032784D">
        <w:rPr>
          <w:rFonts w:ascii="GHEA Grapalat" w:hAnsi="GHEA Grapalat"/>
          <w:sz w:val="22"/>
          <w:szCs w:val="22"/>
        </w:rPr>
        <w:t>ում տրամադրվել է ավելի քան 1.3</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ապահովելով</w:t>
      </w:r>
      <w:r w:rsidRPr="0032784D">
        <w:rPr>
          <w:rFonts w:ascii="GHEA Grapalat" w:hAnsi="GHEA Grapalat"/>
          <w:sz w:val="22"/>
          <w:szCs w:val="22"/>
        </w:rPr>
        <w:t xml:space="preserve"> </w:t>
      </w:r>
      <w:r w:rsidRPr="0032784D">
        <w:rPr>
          <w:rFonts w:ascii="GHEA Grapalat" w:hAnsi="GHEA Grapalat" w:cs="GHEA Grapalat"/>
          <w:sz w:val="22"/>
          <w:szCs w:val="22"/>
        </w:rPr>
        <w:t>տարեկան</w:t>
      </w:r>
      <w:r w:rsidRPr="0032784D">
        <w:rPr>
          <w:rFonts w:ascii="GHEA Grapalat" w:hAnsi="GHEA Grapalat"/>
          <w:sz w:val="22"/>
          <w:szCs w:val="22"/>
        </w:rPr>
        <w:t xml:space="preserve"> </w:t>
      </w:r>
      <w:r w:rsidRPr="0032784D">
        <w:rPr>
          <w:rFonts w:ascii="GHEA Grapalat" w:hAnsi="GHEA Grapalat" w:cs="GHEA Grapalat"/>
          <w:sz w:val="22"/>
          <w:szCs w:val="22"/>
        </w:rPr>
        <w:t>ծրագրի</w:t>
      </w:r>
      <w:r w:rsidRPr="0032784D">
        <w:rPr>
          <w:rFonts w:ascii="GHEA Grapalat" w:hAnsi="GHEA Grapalat"/>
          <w:sz w:val="22"/>
          <w:szCs w:val="22"/>
        </w:rPr>
        <w:t xml:space="preserve"> 95.6%-</w:t>
      </w:r>
      <w:r w:rsidRPr="0032784D">
        <w:rPr>
          <w:rFonts w:ascii="GHEA Grapalat" w:hAnsi="GHEA Grapalat" w:cs="GHEA Grapalat"/>
          <w:sz w:val="22"/>
          <w:szCs w:val="22"/>
        </w:rPr>
        <w:t>ը</w:t>
      </w:r>
      <w:r w:rsidR="00827DC5" w:rsidRPr="0032784D">
        <w:rPr>
          <w:rFonts w:ascii="GHEA Grapalat" w:hAnsi="GHEA Grapalat"/>
          <w:sz w:val="22"/>
          <w:szCs w:val="22"/>
          <w:lang w:val="en-US"/>
        </w:rPr>
        <w:t>: Շեղումը</w:t>
      </w:r>
      <w:r w:rsidRPr="0032784D">
        <w:rPr>
          <w:rFonts w:ascii="GHEA Grapalat" w:hAnsi="GHEA Grapalat"/>
          <w:sz w:val="22"/>
          <w:szCs w:val="22"/>
        </w:rPr>
        <w:t xml:space="preserve"> պայմանավորված</w:t>
      </w:r>
      <w:r w:rsidR="00827DC5" w:rsidRPr="0032784D">
        <w:rPr>
          <w:rFonts w:ascii="GHEA Grapalat" w:hAnsi="GHEA Grapalat"/>
          <w:sz w:val="22"/>
          <w:szCs w:val="22"/>
          <w:lang w:val="en-US"/>
        </w:rPr>
        <w:t xml:space="preserve"> է</w:t>
      </w:r>
      <w:r w:rsidRPr="0032784D">
        <w:rPr>
          <w:rFonts w:ascii="GHEA Grapalat" w:hAnsi="GHEA Grapalat"/>
          <w:sz w:val="22"/>
          <w:szCs w:val="22"/>
        </w:rPr>
        <w:t xml:space="preserve"> թափուր հաստիքների առկայությամբ և որոշ ծառայություններ ու ապրանքներ նախատեսվածից ցած</w:t>
      </w:r>
      <w:r w:rsidR="00827DC5" w:rsidRPr="0032784D">
        <w:rPr>
          <w:rFonts w:ascii="GHEA Grapalat" w:hAnsi="GHEA Grapalat"/>
          <w:sz w:val="22"/>
          <w:szCs w:val="22"/>
        </w:rPr>
        <w:t>ր գներով ձեռք բերելու հանգամանք</w:t>
      </w:r>
      <w:r w:rsidR="004441CE" w:rsidRPr="0032784D">
        <w:rPr>
          <w:rFonts w:ascii="GHEA Grapalat" w:hAnsi="GHEA Grapalat"/>
          <w:sz w:val="22"/>
          <w:szCs w:val="22"/>
        </w:rPr>
        <w:t>ով:</w:t>
      </w:r>
    </w:p>
    <w:p w:rsidR="00C624AA" w:rsidRPr="0032784D" w:rsidRDefault="004441CE" w:rsidP="00FF5EA9">
      <w:pPr>
        <w:spacing w:line="360" w:lineRule="auto"/>
        <w:ind w:firstLine="567"/>
        <w:jc w:val="both"/>
        <w:rPr>
          <w:rFonts w:ascii="GHEA Grapalat" w:hAnsi="GHEA Grapalat"/>
          <w:sz w:val="22"/>
          <w:szCs w:val="22"/>
          <w:lang w:val="en-US"/>
        </w:rPr>
      </w:pPr>
      <w:r w:rsidRPr="0032784D">
        <w:rPr>
          <w:rFonts w:ascii="GHEA Grapalat" w:hAnsi="GHEA Grapalat"/>
          <w:i/>
          <w:sz w:val="22"/>
          <w:szCs w:val="22"/>
          <w:lang w:val="en-US"/>
        </w:rPr>
        <w:t>Ա</w:t>
      </w:r>
      <w:r w:rsidR="00FF5EA9" w:rsidRPr="0032784D">
        <w:rPr>
          <w:rFonts w:ascii="GHEA Grapalat" w:hAnsi="GHEA Grapalat"/>
          <w:i/>
          <w:sz w:val="22"/>
          <w:szCs w:val="22"/>
        </w:rPr>
        <w:t>րդարադատության ոլորտում իրականացվող ծրագրերին</w:t>
      </w:r>
      <w:r w:rsidRPr="0032784D">
        <w:rPr>
          <w:rFonts w:ascii="GHEA Grapalat" w:hAnsi="GHEA Grapalat"/>
          <w:i/>
          <w:sz w:val="22"/>
          <w:szCs w:val="22"/>
        </w:rPr>
        <w:t xml:space="preserve"> </w:t>
      </w:r>
      <w:r w:rsidRPr="0032784D">
        <w:rPr>
          <w:rFonts w:ascii="GHEA Grapalat" w:hAnsi="GHEA Grapalat"/>
          <w:i/>
          <w:sz w:val="22"/>
          <w:szCs w:val="22"/>
          <w:lang w:val="en-US"/>
        </w:rPr>
        <w:t>ա</w:t>
      </w:r>
      <w:r w:rsidRPr="0032784D">
        <w:rPr>
          <w:rFonts w:ascii="GHEA Grapalat" w:hAnsi="GHEA Grapalat"/>
          <w:i/>
          <w:sz w:val="22"/>
          <w:szCs w:val="22"/>
        </w:rPr>
        <w:t>ջակցությ</w:t>
      </w:r>
      <w:r w:rsidRPr="0032784D">
        <w:rPr>
          <w:rFonts w:ascii="GHEA Grapalat" w:hAnsi="GHEA Grapalat"/>
          <w:i/>
          <w:sz w:val="22"/>
          <w:szCs w:val="22"/>
          <w:lang w:val="en-US"/>
        </w:rPr>
        <w:t>ան</w:t>
      </w:r>
      <w:r w:rsidRPr="0032784D">
        <w:rPr>
          <w:rFonts w:ascii="GHEA Grapalat" w:hAnsi="GHEA Grapalat"/>
          <w:sz w:val="22"/>
          <w:szCs w:val="22"/>
          <w:lang w:val="en-US"/>
        </w:rPr>
        <w:t xml:space="preserve"> ծախսերը</w:t>
      </w:r>
      <w:r w:rsidR="00FF5EA9" w:rsidRPr="0032784D">
        <w:rPr>
          <w:rFonts w:ascii="GHEA Grapalat" w:hAnsi="GHEA Grapalat"/>
          <w:sz w:val="22"/>
          <w:szCs w:val="22"/>
        </w:rPr>
        <w:t xml:space="preserve"> կազմել </w:t>
      </w:r>
      <w:r w:rsidRPr="0032784D">
        <w:rPr>
          <w:rFonts w:ascii="GHEA Grapalat" w:hAnsi="GHEA Grapalat"/>
          <w:sz w:val="22"/>
          <w:szCs w:val="22"/>
          <w:lang w:val="en-US"/>
        </w:rPr>
        <w:t>են</w:t>
      </w:r>
      <w:r w:rsidR="00FF5EA9" w:rsidRPr="0032784D">
        <w:rPr>
          <w:rFonts w:ascii="GHEA Grapalat" w:hAnsi="GHEA Grapalat"/>
          <w:sz w:val="22"/>
          <w:szCs w:val="22"/>
        </w:rPr>
        <w:t xml:space="preserve"> 1.5 մլրդ դրամ՝ ապահովելով </w:t>
      </w:r>
      <w:r w:rsidRPr="0032784D">
        <w:rPr>
          <w:rFonts w:ascii="GHEA Grapalat" w:hAnsi="GHEA Grapalat"/>
          <w:sz w:val="22"/>
          <w:szCs w:val="22"/>
          <w:lang w:val="en-US"/>
        </w:rPr>
        <w:t>ծրագրային ցուցանիշի</w:t>
      </w:r>
      <w:r w:rsidR="00FF5EA9" w:rsidRPr="0032784D">
        <w:rPr>
          <w:rFonts w:ascii="GHEA Grapalat" w:hAnsi="GHEA Grapalat"/>
          <w:sz w:val="22"/>
          <w:szCs w:val="22"/>
        </w:rPr>
        <w:t xml:space="preserve"> 82.6%-ը:</w:t>
      </w:r>
      <w:r w:rsidR="00DA5DCF" w:rsidRPr="0032784D">
        <w:rPr>
          <w:rFonts w:ascii="GHEA Grapalat" w:hAnsi="GHEA Grapalat"/>
          <w:sz w:val="22"/>
          <w:szCs w:val="22"/>
          <w:lang w:val="en-US"/>
        </w:rPr>
        <w:t xml:space="preserve"> Ծրագիրը ֆինանսավորվել է ՀՀ արդարադատության նախարարության արտաբյուջետային միջոցների հաշվին:</w:t>
      </w:r>
      <w:r w:rsidR="00FF5EA9" w:rsidRPr="0032784D">
        <w:rPr>
          <w:rFonts w:ascii="GHEA Grapalat" w:hAnsi="GHEA Grapalat"/>
          <w:sz w:val="22"/>
          <w:szCs w:val="22"/>
        </w:rPr>
        <w:t xml:space="preserve"> Ծախսերի գերակշիռ մասը բաժին է ընկել հարկադիր կատարման ենթակա ակտերի կատարման ապահովման</w:t>
      </w:r>
      <w:r w:rsidRPr="0032784D">
        <w:rPr>
          <w:rFonts w:ascii="GHEA Grapalat" w:hAnsi="GHEA Grapalat"/>
          <w:sz w:val="22"/>
          <w:szCs w:val="22"/>
          <w:lang w:val="en-US"/>
        </w:rPr>
        <w:t>ն ա</w:t>
      </w:r>
      <w:r w:rsidRPr="0032784D">
        <w:rPr>
          <w:rFonts w:ascii="GHEA Grapalat" w:hAnsi="GHEA Grapalat"/>
          <w:sz w:val="22"/>
          <w:szCs w:val="22"/>
        </w:rPr>
        <w:t>ջակցությ</w:t>
      </w:r>
      <w:r w:rsidRPr="0032784D">
        <w:rPr>
          <w:rFonts w:ascii="GHEA Grapalat" w:hAnsi="GHEA Grapalat"/>
          <w:sz w:val="22"/>
          <w:szCs w:val="22"/>
          <w:lang w:val="en-US"/>
        </w:rPr>
        <w:t>ա</w:t>
      </w:r>
      <w:r w:rsidRPr="0032784D">
        <w:rPr>
          <w:rFonts w:ascii="GHEA Grapalat" w:hAnsi="GHEA Grapalat"/>
          <w:sz w:val="22"/>
          <w:szCs w:val="22"/>
        </w:rPr>
        <w:t>ն</w:t>
      </w:r>
      <w:r w:rsidRPr="0032784D">
        <w:rPr>
          <w:rFonts w:ascii="GHEA Grapalat" w:hAnsi="GHEA Grapalat"/>
          <w:sz w:val="22"/>
          <w:szCs w:val="22"/>
          <w:lang w:val="en-US"/>
        </w:rPr>
        <w:t>ը</w:t>
      </w:r>
      <w:r w:rsidR="00FF5EA9" w:rsidRPr="0032784D">
        <w:rPr>
          <w:rFonts w:ascii="GHEA Grapalat" w:hAnsi="GHEA Grapalat"/>
          <w:sz w:val="22"/>
          <w:szCs w:val="22"/>
        </w:rPr>
        <w:t xml:space="preserve">, որը կազմել է 1.1 մլրդ դրամ՝ ապահովելով տարեկան ծրագրի 79.3%-ը: </w:t>
      </w:r>
      <w:r w:rsidR="00FF5EA9" w:rsidRPr="0032784D">
        <w:rPr>
          <w:rFonts w:ascii="GHEA Grapalat" w:hAnsi="GHEA Grapalat"/>
          <w:sz w:val="22"/>
          <w:szCs w:val="22"/>
        </w:rPr>
        <w:lastRenderedPageBreak/>
        <w:t xml:space="preserve">Տարբերությունը պայմանավորված է </w:t>
      </w:r>
      <w:r w:rsidR="00C624AA" w:rsidRPr="0032784D">
        <w:rPr>
          <w:rFonts w:ascii="GHEA Grapalat" w:hAnsi="GHEA Grapalat"/>
          <w:sz w:val="22"/>
          <w:szCs w:val="22"/>
          <w:lang w:val="en-US"/>
        </w:rPr>
        <w:t xml:space="preserve">որոշ </w:t>
      </w:r>
      <w:r w:rsidR="00FF5EA9" w:rsidRPr="0032784D">
        <w:rPr>
          <w:rFonts w:ascii="GHEA Grapalat" w:hAnsi="GHEA Grapalat"/>
          <w:sz w:val="22"/>
          <w:szCs w:val="22"/>
        </w:rPr>
        <w:t>ծառայություններ</w:t>
      </w:r>
      <w:r w:rsidR="00C624AA" w:rsidRPr="0032784D">
        <w:rPr>
          <w:rFonts w:ascii="GHEA Grapalat" w:hAnsi="GHEA Grapalat"/>
          <w:sz w:val="22"/>
          <w:szCs w:val="22"/>
          <w:lang w:val="en-US"/>
        </w:rPr>
        <w:t xml:space="preserve">ի </w:t>
      </w:r>
      <w:r w:rsidR="00FF5EA9" w:rsidRPr="0032784D">
        <w:rPr>
          <w:rFonts w:ascii="GHEA Grapalat" w:hAnsi="GHEA Grapalat"/>
          <w:sz w:val="22"/>
          <w:szCs w:val="22"/>
        </w:rPr>
        <w:t>ձեռքբեր</w:t>
      </w:r>
      <w:r w:rsidR="00C624AA" w:rsidRPr="0032784D">
        <w:rPr>
          <w:rFonts w:ascii="GHEA Grapalat" w:hAnsi="GHEA Grapalat"/>
          <w:sz w:val="22"/>
          <w:szCs w:val="22"/>
          <w:lang w:val="en-US"/>
        </w:rPr>
        <w:t>ման անհրաժեշտության բացակայությամբ</w:t>
      </w:r>
      <w:r w:rsidR="00FF5EA9" w:rsidRPr="0032784D">
        <w:rPr>
          <w:rFonts w:ascii="GHEA Grapalat" w:hAnsi="GHEA Grapalat"/>
          <w:sz w:val="22"/>
          <w:szCs w:val="22"/>
        </w:rPr>
        <w:t xml:space="preserve">, ինչպես նաև </w:t>
      </w:r>
      <w:r w:rsidR="00C624AA" w:rsidRPr="0032784D">
        <w:rPr>
          <w:rFonts w:ascii="GHEA Grapalat" w:hAnsi="GHEA Grapalat"/>
          <w:sz w:val="22"/>
          <w:szCs w:val="22"/>
          <w:lang w:val="en-US"/>
        </w:rPr>
        <w:t xml:space="preserve">որոշ </w:t>
      </w:r>
      <w:r w:rsidR="00FF5EA9" w:rsidRPr="0032784D">
        <w:rPr>
          <w:rFonts w:ascii="GHEA Grapalat" w:hAnsi="GHEA Grapalat"/>
          <w:sz w:val="22"/>
          <w:szCs w:val="22"/>
        </w:rPr>
        <w:t>ապրանքների և ծառայությունների</w:t>
      </w:r>
      <w:r w:rsidR="00C624AA" w:rsidRPr="0032784D">
        <w:rPr>
          <w:rFonts w:ascii="GHEA Grapalat" w:hAnsi="GHEA Grapalat"/>
          <w:sz w:val="22"/>
          <w:szCs w:val="22"/>
          <w:lang w:val="en-US"/>
        </w:rPr>
        <w:t>՝</w:t>
      </w:r>
      <w:r w:rsidR="00FF5EA9" w:rsidRPr="0032784D">
        <w:rPr>
          <w:rFonts w:ascii="GHEA Grapalat" w:hAnsi="GHEA Grapalat"/>
          <w:sz w:val="22"/>
          <w:szCs w:val="22"/>
        </w:rPr>
        <w:t xml:space="preserve"> նախատեսվածից </w:t>
      </w:r>
      <w:r w:rsidR="00C624AA" w:rsidRPr="0032784D">
        <w:rPr>
          <w:rFonts w:ascii="GHEA Grapalat" w:hAnsi="GHEA Grapalat"/>
          <w:sz w:val="22"/>
          <w:szCs w:val="22"/>
          <w:lang w:val="en-US"/>
        </w:rPr>
        <w:t>ցածր</w:t>
      </w:r>
      <w:r w:rsidR="00FF5EA9" w:rsidRPr="0032784D">
        <w:rPr>
          <w:rFonts w:ascii="GHEA Grapalat" w:hAnsi="GHEA Grapalat"/>
          <w:sz w:val="22"/>
          <w:szCs w:val="22"/>
        </w:rPr>
        <w:t xml:space="preserve"> գներով</w:t>
      </w:r>
      <w:r w:rsidR="00C624AA" w:rsidRPr="0032784D">
        <w:rPr>
          <w:rFonts w:ascii="GHEA Grapalat" w:hAnsi="GHEA Grapalat"/>
          <w:sz w:val="22"/>
          <w:szCs w:val="22"/>
          <w:lang w:val="en-US"/>
        </w:rPr>
        <w:t xml:space="preserve"> ձեռքբերմամբ</w:t>
      </w:r>
      <w:r w:rsidR="00FF5EA9" w:rsidRPr="0032784D">
        <w:rPr>
          <w:rFonts w:ascii="GHEA Grapalat" w:hAnsi="GHEA Grapalat"/>
          <w:sz w:val="22"/>
          <w:szCs w:val="22"/>
        </w:rPr>
        <w:t>:</w:t>
      </w:r>
    </w:p>
    <w:p w:rsidR="00E35340"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Ներկայացուցչականության ապահովման և խրախուսման նպատակով տրամադրվել է 323.4 մլն դրամ</w:t>
      </w:r>
      <w:r w:rsidR="00E35340" w:rsidRPr="0032784D">
        <w:rPr>
          <w:rFonts w:ascii="GHEA Grapalat" w:hAnsi="GHEA Grapalat"/>
          <w:sz w:val="22"/>
          <w:szCs w:val="22"/>
          <w:lang w:val="en-US"/>
        </w:rPr>
        <w:t>, որը կազմել է ծրագրված ցուցանիշի</w:t>
      </w:r>
      <w:r w:rsidRPr="0032784D">
        <w:rPr>
          <w:rFonts w:ascii="GHEA Grapalat" w:hAnsi="GHEA Grapalat"/>
          <w:sz w:val="22"/>
          <w:szCs w:val="22"/>
        </w:rPr>
        <w:t xml:space="preserve"> 96%</w:t>
      </w:r>
      <w:r w:rsidR="00E35340" w:rsidRPr="0032784D">
        <w:rPr>
          <w:rFonts w:ascii="GHEA Grapalat" w:hAnsi="GHEA Grapalat"/>
          <w:sz w:val="22"/>
          <w:szCs w:val="22"/>
          <w:lang w:val="en-US"/>
        </w:rPr>
        <w:t>-ը</w:t>
      </w:r>
      <w:r w:rsidRPr="0032784D">
        <w:rPr>
          <w:rFonts w:ascii="GHEA Grapalat" w:hAnsi="GHEA Grapalat"/>
          <w:sz w:val="22"/>
          <w:szCs w:val="22"/>
        </w:rPr>
        <w:t>: Շեղումը պայմանավորված</w:t>
      </w:r>
      <w:r w:rsidR="00E35340" w:rsidRPr="0032784D">
        <w:rPr>
          <w:rFonts w:ascii="GHEA Grapalat" w:hAnsi="GHEA Grapalat"/>
          <w:sz w:val="22"/>
          <w:szCs w:val="22"/>
          <w:lang w:val="en-US"/>
        </w:rPr>
        <w:t xml:space="preserve"> է</w:t>
      </w:r>
      <w:r w:rsidRPr="0032784D">
        <w:rPr>
          <w:rFonts w:ascii="GHEA Grapalat" w:hAnsi="GHEA Grapalat"/>
          <w:sz w:val="22"/>
          <w:szCs w:val="22"/>
        </w:rPr>
        <w:t xml:space="preserve"> </w:t>
      </w:r>
      <w:r w:rsidR="00E35340" w:rsidRPr="0032784D">
        <w:rPr>
          <w:rFonts w:ascii="GHEA Grapalat" w:hAnsi="GHEA Grapalat"/>
          <w:sz w:val="22"/>
          <w:szCs w:val="22"/>
          <w:lang w:val="en-US"/>
        </w:rPr>
        <w:t xml:space="preserve">որոշ </w:t>
      </w:r>
      <w:r w:rsidR="00E35340" w:rsidRPr="0032784D">
        <w:rPr>
          <w:rFonts w:ascii="GHEA Grapalat" w:hAnsi="GHEA Grapalat"/>
          <w:sz w:val="22"/>
          <w:szCs w:val="22"/>
        </w:rPr>
        <w:t>ծառայություններ</w:t>
      </w:r>
      <w:r w:rsidR="00E35340" w:rsidRPr="0032784D">
        <w:rPr>
          <w:rFonts w:ascii="GHEA Grapalat" w:hAnsi="GHEA Grapalat"/>
          <w:sz w:val="22"/>
          <w:szCs w:val="22"/>
          <w:lang w:val="en-US"/>
        </w:rPr>
        <w:t xml:space="preserve">ի </w:t>
      </w:r>
      <w:r w:rsidR="00E35340" w:rsidRPr="0032784D">
        <w:rPr>
          <w:rFonts w:ascii="GHEA Grapalat" w:hAnsi="GHEA Grapalat"/>
          <w:sz w:val="22"/>
          <w:szCs w:val="22"/>
        </w:rPr>
        <w:t>ձեռքբեր</w:t>
      </w:r>
      <w:r w:rsidR="00E35340" w:rsidRPr="0032784D">
        <w:rPr>
          <w:rFonts w:ascii="GHEA Grapalat" w:hAnsi="GHEA Grapalat"/>
          <w:sz w:val="22"/>
          <w:szCs w:val="22"/>
          <w:lang w:val="en-US"/>
        </w:rPr>
        <w:t>ման անհրաժեշտության բացակայությամբ</w:t>
      </w:r>
      <w:r w:rsidRPr="0032784D">
        <w:rPr>
          <w:rFonts w:ascii="GHEA Grapalat" w:hAnsi="GHEA Grapalat"/>
          <w:sz w:val="22"/>
          <w:szCs w:val="22"/>
        </w:rPr>
        <w:t xml:space="preserve">: </w:t>
      </w:r>
    </w:p>
    <w:p w:rsidR="00E35340" w:rsidRPr="0032784D" w:rsidRDefault="00E35340"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Օ</w:t>
      </w:r>
      <w:r w:rsidR="00FF5EA9" w:rsidRPr="0032784D">
        <w:rPr>
          <w:rFonts w:ascii="GHEA Grapalat" w:hAnsi="GHEA Grapalat"/>
          <w:sz w:val="22"/>
          <w:szCs w:val="22"/>
        </w:rPr>
        <w:t>րենսդրության զարգացման և իրավական հետազոտությունների կենտրոնի գործունեության</w:t>
      </w:r>
      <w:r w:rsidRPr="0032784D">
        <w:rPr>
          <w:rFonts w:ascii="GHEA Grapalat" w:hAnsi="GHEA Grapalat"/>
          <w:sz w:val="22"/>
          <w:szCs w:val="22"/>
          <w:lang w:val="en-US"/>
        </w:rPr>
        <w:t>ն ա</w:t>
      </w:r>
      <w:r w:rsidRPr="0032784D">
        <w:rPr>
          <w:rFonts w:ascii="GHEA Grapalat" w:hAnsi="GHEA Grapalat"/>
          <w:sz w:val="22"/>
          <w:szCs w:val="22"/>
        </w:rPr>
        <w:t>ջակցությունը</w:t>
      </w:r>
      <w:r w:rsidR="00FF5EA9" w:rsidRPr="0032784D">
        <w:rPr>
          <w:rFonts w:ascii="GHEA Grapalat" w:hAnsi="GHEA Grapalat"/>
          <w:sz w:val="22"/>
          <w:szCs w:val="22"/>
        </w:rPr>
        <w:t xml:space="preserve"> կազմել է 35.</w:t>
      </w:r>
      <w:r w:rsidR="00490F56" w:rsidRPr="0032784D">
        <w:rPr>
          <w:rFonts w:ascii="GHEA Grapalat" w:hAnsi="GHEA Grapalat"/>
          <w:sz w:val="22"/>
          <w:szCs w:val="22"/>
          <w:lang w:val="en-US"/>
        </w:rPr>
        <w:t xml:space="preserve">6 </w:t>
      </w:r>
      <w:r w:rsidR="00FF5EA9" w:rsidRPr="0032784D">
        <w:rPr>
          <w:rFonts w:ascii="GHEA Grapalat" w:hAnsi="GHEA Grapalat"/>
          <w:sz w:val="22"/>
          <w:szCs w:val="22"/>
        </w:rPr>
        <w:t>մլն դրամ՝ ապահովելով տարեկան ծրագրի 87%-ը: Տնտեսումը պայմանավորված է թափուր հաստիքներով</w:t>
      </w:r>
      <w:r w:rsidR="00490F56" w:rsidRPr="0032784D">
        <w:rPr>
          <w:rFonts w:ascii="GHEA Grapalat" w:hAnsi="GHEA Grapalat"/>
          <w:sz w:val="22"/>
          <w:szCs w:val="22"/>
          <w:lang w:val="en-US"/>
        </w:rPr>
        <w:t xml:space="preserve"> և որոշ ծառայություններ նախատեսվածից ցածր գներով ձեռք բերելու հանգամանքով</w:t>
      </w:r>
      <w:r w:rsidR="00FF5EA9" w:rsidRPr="0032784D">
        <w:rPr>
          <w:rFonts w:ascii="GHEA Grapalat" w:hAnsi="GHEA Grapalat"/>
          <w:sz w:val="22"/>
          <w:szCs w:val="22"/>
        </w:rPr>
        <w:t xml:space="preserve">: </w:t>
      </w:r>
    </w:p>
    <w:p w:rsidR="00FF5EA9"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rPr>
        <w:t>Դատական գործերի փաստաթղթերի թվայնացման նպատակով տրամադրվել է 18.3</w:t>
      </w:r>
      <w:r w:rsidRPr="0032784D">
        <w:rPr>
          <w:rFonts w:ascii="Courier New" w:hAnsi="Courier New" w:cs="Courier New"/>
          <w:sz w:val="22"/>
          <w:szCs w:val="22"/>
        </w:rPr>
        <w:t> </w:t>
      </w:r>
      <w:r w:rsidRPr="0032784D">
        <w:rPr>
          <w:rFonts w:ascii="GHEA Grapalat" w:hAnsi="GHEA Grapalat" w:cs="GHEA Grapalat"/>
          <w:sz w:val="22"/>
          <w:szCs w:val="22"/>
        </w:rPr>
        <w:t>մլն</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ապ</w:t>
      </w:r>
      <w:r w:rsidR="00E35340" w:rsidRPr="0032784D">
        <w:rPr>
          <w:rFonts w:ascii="GHEA Grapalat" w:hAnsi="GHEA Grapalat"/>
          <w:sz w:val="22"/>
          <w:szCs w:val="22"/>
        </w:rPr>
        <w:t>ահովելով տարեկան ծրագրի 96.8%-ը</w:t>
      </w:r>
      <w:r w:rsidR="00E35340" w:rsidRPr="0032784D">
        <w:rPr>
          <w:rFonts w:ascii="GHEA Grapalat" w:hAnsi="GHEA Grapalat"/>
          <w:sz w:val="22"/>
          <w:szCs w:val="22"/>
          <w:lang w:val="en-US"/>
        </w:rPr>
        <w:t>՝ պայմանավորված</w:t>
      </w:r>
      <w:r w:rsidRPr="0032784D">
        <w:rPr>
          <w:rFonts w:ascii="GHEA Grapalat" w:hAnsi="GHEA Grapalat"/>
          <w:sz w:val="22"/>
          <w:szCs w:val="22"/>
        </w:rPr>
        <w:t xml:space="preserve"> տնտեսումներ</w:t>
      </w:r>
      <w:r w:rsidR="00E35340" w:rsidRPr="0032784D">
        <w:rPr>
          <w:rFonts w:ascii="GHEA Grapalat" w:hAnsi="GHEA Grapalat"/>
          <w:sz w:val="22"/>
          <w:szCs w:val="22"/>
        </w:rPr>
        <w:t>ով</w:t>
      </w:r>
      <w:r w:rsidRPr="0032784D">
        <w:rPr>
          <w:rFonts w:ascii="GHEA Grapalat" w:hAnsi="GHEA Grapalat"/>
          <w:sz w:val="22"/>
          <w:szCs w:val="22"/>
        </w:rPr>
        <w:t>:</w:t>
      </w:r>
      <w:r w:rsidR="00E35340" w:rsidRPr="0032784D">
        <w:rPr>
          <w:rFonts w:ascii="GHEA Grapalat" w:hAnsi="GHEA Grapalat"/>
          <w:sz w:val="22"/>
          <w:szCs w:val="22"/>
        </w:rPr>
        <w:t xml:space="preserve"> </w:t>
      </w:r>
      <w:r w:rsidR="00E35340" w:rsidRPr="0032784D">
        <w:rPr>
          <w:rFonts w:ascii="GHEA Grapalat" w:hAnsi="GHEA Grapalat"/>
          <w:sz w:val="22"/>
          <w:szCs w:val="22"/>
          <w:lang w:val="en-US"/>
        </w:rPr>
        <w:t xml:space="preserve">Միջոցներն օգտագործվել են </w:t>
      </w:r>
      <w:r w:rsidR="00E35340" w:rsidRPr="0032784D">
        <w:rPr>
          <w:rFonts w:ascii="GHEA Grapalat" w:hAnsi="GHEA Grapalat"/>
          <w:sz w:val="22"/>
          <w:szCs w:val="22"/>
        </w:rPr>
        <w:t>ԱՄՆ Միջազգային զարգացման գործակալության</w:t>
      </w:r>
      <w:r w:rsidR="00E35340" w:rsidRPr="0032784D">
        <w:rPr>
          <w:rFonts w:ascii="GHEA Grapalat" w:hAnsi="GHEA Grapalat"/>
          <w:sz w:val="22"/>
          <w:szCs w:val="22"/>
          <w:lang w:val="en-US"/>
        </w:rPr>
        <w:t xml:space="preserve"> աջակցությամբ իրականացվող </w:t>
      </w:r>
      <w:r w:rsidR="00E35340" w:rsidRPr="0032784D">
        <w:rPr>
          <w:rFonts w:ascii="GHEA Grapalat" w:hAnsi="GHEA Grapalat"/>
          <w:sz w:val="22"/>
          <w:szCs w:val="22"/>
        </w:rPr>
        <w:t>«Դատական գործերի փաստաթղթերի թվայնացում և էլեկտրոնային դատարանների համակարգի ներդրում Հայաստանի Հանրապետությունում»</w:t>
      </w:r>
      <w:r w:rsidR="00E35340" w:rsidRPr="0032784D">
        <w:rPr>
          <w:rFonts w:ascii="GHEA Grapalat" w:hAnsi="GHEA Grapalat"/>
          <w:sz w:val="22"/>
          <w:szCs w:val="22"/>
          <w:lang w:val="en-US"/>
        </w:rPr>
        <w:t xml:space="preserve"> դրամաշնորհային ծրագրի շրջանակներում:</w:t>
      </w:r>
      <w:r w:rsidR="00E35340" w:rsidRPr="0032784D">
        <w:rPr>
          <w:rFonts w:ascii="GHEA Grapalat" w:hAnsi="GHEA Grapalat"/>
          <w:sz w:val="22"/>
          <w:szCs w:val="22"/>
        </w:rPr>
        <w:t xml:space="preserve"> 2019 </w:t>
      </w:r>
      <w:r w:rsidR="00E35340" w:rsidRPr="0032784D">
        <w:rPr>
          <w:rFonts w:ascii="GHEA Grapalat" w:hAnsi="GHEA Grapalat"/>
          <w:sz w:val="22"/>
          <w:szCs w:val="22"/>
          <w:lang w:val="en-US"/>
        </w:rPr>
        <w:t>թվականին ծրագրի շրջանակներում իրականացվել է</w:t>
      </w:r>
      <w:r w:rsidRPr="0032784D">
        <w:rPr>
          <w:rFonts w:ascii="GHEA Grapalat" w:hAnsi="GHEA Grapalat"/>
          <w:sz w:val="22"/>
          <w:szCs w:val="22"/>
        </w:rPr>
        <w:t xml:space="preserve"> տեխնիկական առաջադրանքի ծառայությունների մատուցման վերջին</w:t>
      </w:r>
      <w:r w:rsidR="00E35340" w:rsidRPr="0032784D">
        <w:rPr>
          <w:rFonts w:ascii="GHEA Grapalat" w:hAnsi="GHEA Grapalat"/>
          <w:sz w:val="22"/>
          <w:szCs w:val="22"/>
          <w:lang w:val="en-US"/>
        </w:rPr>
        <w:t>՝</w:t>
      </w:r>
      <w:r w:rsidRPr="0032784D">
        <w:rPr>
          <w:rFonts w:ascii="GHEA Grapalat" w:hAnsi="GHEA Grapalat"/>
          <w:sz w:val="22"/>
          <w:szCs w:val="22"/>
        </w:rPr>
        <w:t xml:space="preserve"> 4-րդ փուլ</w:t>
      </w:r>
      <w:r w:rsidR="00E35340" w:rsidRPr="0032784D">
        <w:rPr>
          <w:rFonts w:ascii="GHEA Grapalat" w:hAnsi="GHEA Grapalat"/>
          <w:sz w:val="22"/>
          <w:szCs w:val="22"/>
          <w:lang w:val="en-US"/>
        </w:rPr>
        <w:t>ը</w:t>
      </w:r>
      <w:r w:rsidRPr="0032784D">
        <w:rPr>
          <w:rFonts w:ascii="GHEA Grapalat" w:hAnsi="GHEA Grapalat"/>
          <w:sz w:val="22"/>
          <w:szCs w:val="22"/>
        </w:rPr>
        <w:t xml:space="preserve">, որը ներառում է </w:t>
      </w:r>
      <w:r w:rsidR="00E35340" w:rsidRPr="0032784D">
        <w:rPr>
          <w:rFonts w:ascii="GHEA Grapalat" w:hAnsi="GHEA Grapalat"/>
          <w:sz w:val="22"/>
          <w:szCs w:val="22"/>
          <w:lang w:val="en-US"/>
        </w:rPr>
        <w:t>հ</w:t>
      </w:r>
      <w:r w:rsidR="00E35340" w:rsidRPr="0032784D">
        <w:rPr>
          <w:rFonts w:ascii="GHEA Grapalat" w:hAnsi="GHEA Grapalat"/>
          <w:sz w:val="22"/>
          <w:szCs w:val="22"/>
        </w:rPr>
        <w:t>ամակարգի ներդր</w:t>
      </w:r>
      <w:r w:rsidR="00E35340" w:rsidRPr="0032784D">
        <w:rPr>
          <w:rFonts w:ascii="GHEA Grapalat" w:hAnsi="GHEA Grapalat"/>
          <w:sz w:val="22"/>
          <w:szCs w:val="22"/>
          <w:lang w:val="en-US"/>
        </w:rPr>
        <w:t>ման, ձ</w:t>
      </w:r>
      <w:r w:rsidR="00E35340" w:rsidRPr="0032784D">
        <w:rPr>
          <w:rFonts w:ascii="GHEA Grapalat" w:hAnsi="GHEA Grapalat"/>
          <w:sz w:val="22"/>
          <w:szCs w:val="22"/>
        </w:rPr>
        <w:t>եռնարկների մշակ</w:t>
      </w:r>
      <w:r w:rsidR="00E35340" w:rsidRPr="0032784D">
        <w:rPr>
          <w:rFonts w:ascii="GHEA Grapalat" w:hAnsi="GHEA Grapalat"/>
          <w:sz w:val="22"/>
          <w:szCs w:val="22"/>
          <w:lang w:val="en-US"/>
        </w:rPr>
        <w:t>ման</w:t>
      </w:r>
      <w:r w:rsidRPr="0032784D">
        <w:rPr>
          <w:rFonts w:ascii="GHEA Grapalat" w:hAnsi="GHEA Grapalat"/>
          <w:sz w:val="22"/>
          <w:szCs w:val="22"/>
        </w:rPr>
        <w:t xml:space="preserve"> և օգտագործողների ուսուց</w:t>
      </w:r>
      <w:r w:rsidR="00E35340" w:rsidRPr="0032784D">
        <w:rPr>
          <w:rFonts w:ascii="GHEA Grapalat" w:hAnsi="GHEA Grapalat"/>
          <w:sz w:val="22"/>
          <w:szCs w:val="22"/>
          <w:lang w:val="en-US"/>
        </w:rPr>
        <w:t>ման, թ</w:t>
      </w:r>
      <w:r w:rsidRPr="0032784D">
        <w:rPr>
          <w:rFonts w:ascii="GHEA Grapalat" w:hAnsi="GHEA Grapalat"/>
          <w:sz w:val="22"/>
          <w:szCs w:val="22"/>
        </w:rPr>
        <w:t>եստային համակարգի շահագործ</w:t>
      </w:r>
      <w:r w:rsidR="000D4945" w:rsidRPr="0032784D">
        <w:rPr>
          <w:rFonts w:ascii="GHEA Grapalat" w:hAnsi="GHEA Grapalat"/>
          <w:sz w:val="22"/>
          <w:szCs w:val="22"/>
          <w:lang w:val="en-US"/>
        </w:rPr>
        <w:t>ման</w:t>
      </w:r>
      <w:r w:rsidR="000D4945" w:rsidRPr="0032784D">
        <w:rPr>
          <w:rFonts w:ascii="GHEA Grapalat" w:hAnsi="GHEA Grapalat"/>
          <w:sz w:val="22"/>
          <w:szCs w:val="22"/>
        </w:rPr>
        <w:t xml:space="preserve"> և սխալների շտկման</w:t>
      </w:r>
      <w:r w:rsidR="000D4945" w:rsidRPr="0032784D">
        <w:rPr>
          <w:rFonts w:ascii="GHEA Grapalat" w:hAnsi="GHEA Grapalat"/>
          <w:sz w:val="22"/>
          <w:szCs w:val="22"/>
          <w:lang w:val="en-US"/>
        </w:rPr>
        <w:t xml:space="preserve"> ծառայությունները</w:t>
      </w:r>
      <w:r w:rsidRPr="0032784D">
        <w:rPr>
          <w:rFonts w:ascii="GHEA Grapalat" w:hAnsi="GHEA Grapalat"/>
          <w:sz w:val="22"/>
          <w:szCs w:val="22"/>
        </w:rPr>
        <w:t xml:space="preserve">։ </w:t>
      </w:r>
    </w:p>
    <w:p w:rsidR="000203E1" w:rsidRPr="0032784D" w:rsidRDefault="000203E1"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 xml:space="preserve">Արտաբյուջետային միջոցներից քրեակատարողական ծառայությունների կատարմանն աջակցությանը հատկացված </w:t>
      </w:r>
      <w:r w:rsidRPr="0032784D">
        <w:rPr>
          <w:rFonts w:ascii="GHEA Grapalat" w:hAnsi="GHEA Grapalat"/>
          <w:sz w:val="22"/>
          <w:szCs w:val="22"/>
        </w:rPr>
        <w:t>904.5</w:t>
      </w:r>
      <w:r w:rsidRPr="0032784D">
        <w:rPr>
          <w:rFonts w:ascii="GHEA Grapalat" w:hAnsi="GHEA Grapalat"/>
          <w:sz w:val="22"/>
          <w:szCs w:val="22"/>
          <w:lang w:val="en-US"/>
        </w:rPr>
        <w:t xml:space="preserve"> հազ. դրամն ամբողջությամբ օգտագործվել է: Միջոցներն ուղղվել են միջազգային պայմանագրերով սահմանված կարգով դատապարտյալի փոխանցման ծախսերի փոխհատուցմանը:</w:t>
      </w:r>
    </w:p>
    <w:p w:rsidR="000203E1" w:rsidRPr="0032784D" w:rsidRDefault="000203E1"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Փորձագիտական</w:t>
      </w:r>
      <w:r w:rsidR="00D747AD" w:rsidRPr="0032784D">
        <w:rPr>
          <w:rFonts w:ascii="GHEA Grapalat" w:hAnsi="GHEA Grapalat"/>
          <w:sz w:val="22"/>
          <w:szCs w:val="22"/>
          <w:lang w:val="en-US"/>
        </w:rPr>
        <w:t xml:space="preserve"> </w:t>
      </w:r>
      <w:r w:rsidRPr="0032784D">
        <w:rPr>
          <w:rFonts w:ascii="GHEA Grapalat" w:hAnsi="GHEA Grapalat"/>
          <w:sz w:val="22"/>
          <w:szCs w:val="22"/>
          <w:lang w:val="en-US"/>
        </w:rPr>
        <w:t xml:space="preserve">ծառայություններին հատկացված </w:t>
      </w:r>
      <w:r w:rsidRPr="0032784D">
        <w:rPr>
          <w:rFonts w:ascii="GHEA Grapalat" w:hAnsi="GHEA Grapalat"/>
          <w:sz w:val="22"/>
          <w:szCs w:val="22"/>
        </w:rPr>
        <w:t>790</w:t>
      </w:r>
      <w:r w:rsidRPr="0032784D">
        <w:rPr>
          <w:rFonts w:ascii="GHEA Grapalat" w:hAnsi="GHEA Grapalat"/>
          <w:sz w:val="22"/>
          <w:szCs w:val="22"/>
          <w:lang w:val="en-US"/>
        </w:rPr>
        <w:t xml:space="preserve"> հազ. դրամը նույնպես ամբողջությամբ օգտագործվել է: Միջոցները տրամադրվել են նոտարական գործողություններին մասնակցող թարգմանչին որակավորման վկայական տալու համար ՀՀ արդարադատության նախարարության կողմից իրականացվող թարգմանչի որակավորման ստուգման անցկացման ժամանակ թարգմանությունների ճշտությունն ստուգող փորձագետների փորձագիտական աշխատանքի դիմաց վճարումները դիմորդների կողմից ստանալու և փորձագետներին տալու նպատակով:</w:t>
      </w:r>
    </w:p>
    <w:p w:rsidR="00FF5EA9" w:rsidRPr="0032784D" w:rsidRDefault="00FF5EA9" w:rsidP="00FF5EA9">
      <w:pPr>
        <w:spacing w:line="360" w:lineRule="auto"/>
        <w:ind w:firstLine="567"/>
        <w:jc w:val="both"/>
        <w:rPr>
          <w:rFonts w:ascii="GHEA Grapalat" w:hAnsi="GHEA Grapalat"/>
          <w:sz w:val="22"/>
          <w:szCs w:val="22"/>
          <w:lang w:val="en-US"/>
        </w:rPr>
      </w:pPr>
      <w:r w:rsidRPr="0032784D">
        <w:rPr>
          <w:rFonts w:ascii="GHEA Grapalat" w:hAnsi="GHEA Grapalat"/>
          <w:sz w:val="22"/>
          <w:szCs w:val="22"/>
          <w:lang w:val="en-US"/>
        </w:rPr>
        <w:t>Հարկադիր կատարման ծառայության տեխնիկական հագեցվածության բարելավման նպատակով տրամադրվել է 20.1</w:t>
      </w:r>
      <w:r w:rsidRPr="0032784D">
        <w:rPr>
          <w:rFonts w:ascii="Courier New" w:hAnsi="Courier New" w:cs="Courier New"/>
          <w:sz w:val="22"/>
          <w:szCs w:val="22"/>
          <w:lang w:val="en-US"/>
        </w:rPr>
        <w:t> </w:t>
      </w:r>
      <w:r w:rsidRPr="0032784D">
        <w:rPr>
          <w:rFonts w:ascii="GHEA Grapalat" w:hAnsi="GHEA Grapalat" w:cs="GHEA Grapalat"/>
          <w:sz w:val="22"/>
          <w:szCs w:val="22"/>
          <w:lang w:val="en-US"/>
        </w:rPr>
        <w:t>մլն</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դրամ՝</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ապահովելով</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տարեկան</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ծրագրի</w:t>
      </w:r>
      <w:r w:rsidRPr="0032784D">
        <w:rPr>
          <w:rFonts w:ascii="GHEA Grapalat" w:hAnsi="GHEA Grapalat"/>
          <w:sz w:val="22"/>
          <w:szCs w:val="22"/>
          <w:lang w:val="en-US"/>
        </w:rPr>
        <w:t xml:space="preserve"> 66.9%-</w:t>
      </w:r>
      <w:r w:rsidRPr="0032784D">
        <w:rPr>
          <w:rFonts w:ascii="GHEA Grapalat" w:hAnsi="GHEA Grapalat" w:cs="GHEA Grapalat"/>
          <w:sz w:val="22"/>
          <w:szCs w:val="22"/>
          <w:lang w:val="en-US"/>
        </w:rPr>
        <w:t>ը</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Շեղումը</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պայմանավորված</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է</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նրանով</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որ</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վարչական</w:t>
      </w:r>
      <w:r w:rsidRPr="0032784D">
        <w:rPr>
          <w:rFonts w:ascii="GHEA Grapalat" w:hAnsi="GHEA Grapalat"/>
          <w:sz w:val="22"/>
          <w:szCs w:val="22"/>
          <w:lang w:val="en-US"/>
        </w:rPr>
        <w:t xml:space="preserve"> </w:t>
      </w:r>
      <w:r w:rsidRPr="0032784D">
        <w:rPr>
          <w:rFonts w:ascii="GHEA Grapalat" w:hAnsi="GHEA Grapalat" w:cs="GHEA Grapalat"/>
          <w:sz w:val="22"/>
          <w:szCs w:val="22"/>
          <w:lang w:val="en-US"/>
        </w:rPr>
        <w:t>սարքավորումների</w:t>
      </w:r>
      <w:r w:rsidR="00A336A8" w:rsidRPr="0032784D">
        <w:rPr>
          <w:rFonts w:ascii="GHEA Grapalat" w:hAnsi="GHEA Grapalat"/>
          <w:sz w:val="22"/>
          <w:szCs w:val="22"/>
          <w:lang w:val="en-US"/>
        </w:rPr>
        <w:t xml:space="preserve"> </w:t>
      </w:r>
      <w:r w:rsidRPr="0032784D">
        <w:rPr>
          <w:rFonts w:ascii="GHEA Grapalat" w:hAnsi="GHEA Grapalat"/>
          <w:sz w:val="22"/>
          <w:szCs w:val="22"/>
          <w:lang w:val="en-US"/>
        </w:rPr>
        <w:t>մի մասը ձեռք</w:t>
      </w:r>
      <w:r w:rsidR="00A336A8" w:rsidRPr="0032784D">
        <w:rPr>
          <w:rFonts w:ascii="GHEA Grapalat" w:hAnsi="GHEA Grapalat"/>
          <w:sz w:val="22"/>
          <w:szCs w:val="22"/>
          <w:lang w:val="en-US"/>
        </w:rPr>
        <w:t xml:space="preserve"> </w:t>
      </w:r>
      <w:r w:rsidRPr="0032784D">
        <w:rPr>
          <w:rFonts w:ascii="GHEA Grapalat" w:hAnsi="GHEA Grapalat"/>
          <w:sz w:val="22"/>
          <w:szCs w:val="22"/>
          <w:lang w:val="en-US"/>
        </w:rPr>
        <w:t xml:space="preserve">է բերվել </w:t>
      </w:r>
      <w:r w:rsidRPr="0032784D">
        <w:rPr>
          <w:rFonts w:ascii="GHEA Grapalat" w:hAnsi="GHEA Grapalat"/>
          <w:sz w:val="22"/>
          <w:szCs w:val="22"/>
          <w:lang w:val="en-US"/>
        </w:rPr>
        <w:lastRenderedPageBreak/>
        <w:t xml:space="preserve">նախատեսվածից </w:t>
      </w:r>
      <w:r w:rsidR="000D4945" w:rsidRPr="0032784D">
        <w:rPr>
          <w:rFonts w:ascii="GHEA Grapalat" w:hAnsi="GHEA Grapalat"/>
          <w:sz w:val="22"/>
          <w:szCs w:val="22"/>
          <w:lang w:val="en-US"/>
        </w:rPr>
        <w:t>ցածր</w:t>
      </w:r>
      <w:r w:rsidRPr="0032784D">
        <w:rPr>
          <w:rFonts w:ascii="GHEA Grapalat" w:hAnsi="GHEA Grapalat"/>
          <w:sz w:val="22"/>
          <w:szCs w:val="22"/>
          <w:lang w:val="en-US"/>
        </w:rPr>
        <w:t xml:space="preserve"> գներով</w:t>
      </w:r>
      <w:r w:rsidR="00490F56" w:rsidRPr="0032784D">
        <w:rPr>
          <w:rFonts w:ascii="GHEA Grapalat" w:hAnsi="GHEA Grapalat"/>
          <w:sz w:val="22"/>
          <w:szCs w:val="22"/>
          <w:lang w:val="en-US"/>
        </w:rPr>
        <w:t>, մի քանի</w:t>
      </w:r>
      <w:r w:rsidR="00250820" w:rsidRPr="0032784D">
        <w:rPr>
          <w:rFonts w:ascii="GHEA Grapalat" w:hAnsi="GHEA Grapalat"/>
          <w:sz w:val="22"/>
          <w:szCs w:val="22"/>
          <w:lang w:val="en-US"/>
        </w:rPr>
        <w:t xml:space="preserve"> </w:t>
      </w:r>
      <w:r w:rsidR="00490F56" w:rsidRPr="0032784D">
        <w:rPr>
          <w:rFonts w:ascii="GHEA Grapalat" w:hAnsi="GHEA Grapalat"/>
          <w:sz w:val="22"/>
          <w:szCs w:val="22"/>
          <w:lang w:val="en-US"/>
        </w:rPr>
        <w:t>վարչական սարքավորումներ էլ հնարավոր չի եղել ձեռք բերել` կապված ժամկետների հետ</w:t>
      </w:r>
      <w:r w:rsidRPr="0032784D">
        <w:rPr>
          <w:rFonts w:ascii="GHEA Grapalat" w:hAnsi="GHEA Grapalat"/>
          <w:sz w:val="22"/>
          <w:szCs w:val="22"/>
          <w:lang w:val="en-US"/>
        </w:rPr>
        <w:t xml:space="preserve">: </w:t>
      </w:r>
    </w:p>
    <w:p w:rsidR="00742A42" w:rsidRPr="0032784D" w:rsidRDefault="00FC7257" w:rsidP="00742A42">
      <w:pPr>
        <w:spacing w:line="360" w:lineRule="auto"/>
        <w:ind w:firstLine="561"/>
        <w:jc w:val="both"/>
        <w:rPr>
          <w:rFonts w:ascii="GHEA Grapalat" w:hAnsi="GHEA Grapalat"/>
          <w:sz w:val="22"/>
          <w:szCs w:val="22"/>
        </w:rPr>
      </w:pPr>
      <w:r w:rsidRPr="0032784D">
        <w:rPr>
          <w:rFonts w:ascii="GHEA Grapalat" w:hAnsi="GHEA Grapalat" w:cs="GHEA Grapalat"/>
          <w:i/>
          <w:sz w:val="22"/>
          <w:szCs w:val="22"/>
          <w:u w:val="single"/>
        </w:rPr>
        <w:t>ՀՀ Էկոնոմիկայի նախարարության</w:t>
      </w:r>
      <w:r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պատասխանատվությամբ 2019 թվականին կատարվել է </w:t>
      </w:r>
      <w:r w:rsidR="00742A42" w:rsidRPr="0032784D">
        <w:rPr>
          <w:rFonts w:ascii="GHEA Grapalat" w:hAnsi="GHEA Grapalat"/>
          <w:sz w:val="22"/>
          <w:szCs w:val="22"/>
        </w:rPr>
        <w:t>պետական բյուջեի 14 ծրագիր, որոնց գծով ծախսերը կազմել են նախատեսված միջոցների 57.4%</w:t>
      </w:r>
      <w:r w:rsidR="00742A42" w:rsidRPr="0032784D">
        <w:rPr>
          <w:rFonts w:ascii="GHEA Grapalat" w:hAnsi="GHEA Grapalat"/>
          <w:sz w:val="22"/>
          <w:szCs w:val="22"/>
        </w:rPr>
        <w:noBreakHyphen/>
        <w:t>ը` 12.5 մլրդ դրամ: Ցածր կատարողականը հիմնականում պայմանավորված է Ներդրումների և արտահանման խթանման, Գյուղական ենթակառուցվածքների վերականգնման և զարգացման, ինչպես նաև Ենթակառուցվածքների և գյուղական ֆինանսավորման աջակցության ծրագրերի կատարողականով:</w:t>
      </w:r>
    </w:p>
    <w:p w:rsidR="00742A42" w:rsidRPr="0032784D" w:rsidRDefault="007F5DD0"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2019</w:t>
      </w:r>
      <w:r w:rsidRPr="0032784D">
        <w:rPr>
          <w:rFonts w:ascii="GHEA Grapalat" w:hAnsi="GHEA Grapalat" w:cs="GHEA Grapalat"/>
          <w:sz w:val="22"/>
          <w:szCs w:val="22"/>
          <w:lang w:val="en-US"/>
        </w:rPr>
        <w:t xml:space="preserve"> թվականին</w:t>
      </w:r>
      <w:r w:rsidR="00742A42" w:rsidRPr="0032784D">
        <w:rPr>
          <w:rFonts w:ascii="GHEA Grapalat" w:hAnsi="GHEA Grapalat" w:cs="GHEA Grapalat"/>
          <w:sz w:val="22"/>
          <w:szCs w:val="22"/>
        </w:rPr>
        <w:t xml:space="preserve"> </w:t>
      </w:r>
      <w:r w:rsidR="00742A42" w:rsidRPr="0032784D">
        <w:rPr>
          <w:rFonts w:ascii="GHEA Grapalat" w:hAnsi="GHEA Grapalat" w:cs="GHEA Grapalat"/>
          <w:i/>
          <w:sz w:val="22"/>
          <w:szCs w:val="22"/>
        </w:rPr>
        <w:t>Տնտեսական զարգացման և ներդրումների ոլորտում պետական քաղաքականության մշակման, ծրագրերի համակարգման և մոնիտորինգի</w:t>
      </w:r>
      <w:r w:rsidR="00742A42" w:rsidRPr="0032784D">
        <w:rPr>
          <w:rFonts w:ascii="GHEA Grapalat" w:hAnsi="GHEA Grapalat" w:cs="GHEA Grapalat"/>
          <w:sz w:val="22"/>
          <w:szCs w:val="22"/>
        </w:rPr>
        <w:t xml:space="preserve"> ծրագրին ուղղվել է 993.3 մլն դրամ՝ ապահովելով 93% կատարողական: Շեղումը հիմնականում </w:t>
      </w:r>
      <w:r w:rsidR="00742A42" w:rsidRPr="0032784D">
        <w:rPr>
          <w:rFonts w:ascii="GHEA Grapalat" w:hAnsi="GHEA Grapalat"/>
          <w:sz w:val="22"/>
          <w:szCs w:val="22"/>
        </w:rPr>
        <w:t>պայմանավորված</w:t>
      </w:r>
      <w:r w:rsidR="00742A42" w:rsidRPr="0032784D">
        <w:rPr>
          <w:rFonts w:ascii="GHEA Grapalat" w:hAnsi="GHEA Grapalat" w:cs="GHEA Grapalat"/>
          <w:sz w:val="22"/>
          <w:szCs w:val="22"/>
        </w:rPr>
        <w:t xml:space="preserve"> է Տնտեսական զարգացման և ներդրումների ոլորտում պետական քաղաքականության մշակման, ծրագրերի համակարգման և մոնիտորինգի ու </w:t>
      </w:r>
      <w:r w:rsidR="00742A42" w:rsidRPr="0032784D">
        <w:rPr>
          <w:rFonts w:ascii="GHEA Grapalat" w:hAnsi="GHEA Grapalat" w:cs="Sylfaen"/>
          <w:sz w:val="22"/>
          <w:szCs w:val="22"/>
        </w:rPr>
        <w:t xml:space="preserve">Առևտրի Համաշխարհային Կազմակերպությունում (ԱՀԿ) </w:t>
      </w:r>
      <w:r w:rsidR="00742A42" w:rsidRPr="0032784D">
        <w:rPr>
          <w:rFonts w:ascii="GHEA Grapalat" w:hAnsi="GHEA Grapalat" w:cs="GHEA Grapalat"/>
          <w:sz w:val="22"/>
          <w:szCs w:val="22"/>
        </w:rPr>
        <w:t xml:space="preserve">և oտարերկրյա պետություններում ՀՀ առևտրային ներկայացուցիչների նպատակների և խնդիրների իրագործման </w:t>
      </w:r>
      <w:r w:rsidRPr="0032784D">
        <w:rPr>
          <w:rFonts w:ascii="GHEA Grapalat" w:hAnsi="GHEA Grapalat" w:cs="GHEA Grapalat"/>
          <w:sz w:val="22"/>
          <w:szCs w:val="22"/>
          <w:lang w:val="en-US"/>
        </w:rPr>
        <w:t xml:space="preserve">միջոցառումների </w:t>
      </w:r>
      <w:r w:rsidR="00742A42" w:rsidRPr="0032784D">
        <w:rPr>
          <w:rFonts w:ascii="GHEA Grapalat" w:hAnsi="GHEA Grapalat" w:cs="GHEA Grapalat"/>
          <w:sz w:val="22"/>
          <w:szCs w:val="22"/>
        </w:rPr>
        <w:t xml:space="preserve">կատարողականով: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Տնտեսական զարգացման և ներդրումների ոլորտում պետական քաղաքականության մշակման, ծրագրերի համակարգման և մոնիտորինգի միջոցառման ծախսերը</w:t>
      </w:r>
      <w:r w:rsidR="007F5DD0" w:rsidRPr="0032784D">
        <w:rPr>
          <w:rFonts w:ascii="GHEA Grapalat" w:hAnsi="GHEA Grapalat" w:cs="GHEA Grapalat"/>
          <w:sz w:val="22"/>
          <w:szCs w:val="22"/>
          <w:lang w:val="en-US"/>
        </w:rPr>
        <w:t xml:space="preserve"> հաշվետու տարում</w:t>
      </w:r>
      <w:r w:rsidRPr="0032784D">
        <w:rPr>
          <w:rFonts w:ascii="GHEA Grapalat" w:hAnsi="GHEA Grapalat" w:cs="GHEA Grapalat"/>
          <w:sz w:val="22"/>
          <w:szCs w:val="22"/>
        </w:rPr>
        <w:t xml:space="preserve"> կազմել են 794.7 մլն դրամ՝ ապահովելով 95.7% կատարողական: Շեղումը հիմնականում պայմանավորված է աշխատավարձի համար նախատեսված միջոցների տնտեսմամբ, ինչպես նաև գնման գործընթացի արդյունքում ապրանքների և ծառայությունների</w:t>
      </w:r>
      <w:r w:rsidR="007F5DD0"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նախատեսվածից ցածր գն</w:t>
      </w:r>
      <w:r w:rsidR="007F5DD0" w:rsidRPr="0032784D">
        <w:rPr>
          <w:rFonts w:ascii="GHEA Grapalat" w:hAnsi="GHEA Grapalat" w:cs="GHEA Grapalat"/>
          <w:sz w:val="22"/>
          <w:szCs w:val="22"/>
          <w:lang w:val="en-US"/>
        </w:rPr>
        <w:t>եր</w:t>
      </w:r>
      <w:r w:rsidRPr="0032784D">
        <w:rPr>
          <w:rFonts w:ascii="GHEA Grapalat" w:hAnsi="GHEA Grapalat" w:cs="GHEA Grapalat"/>
          <w:sz w:val="22"/>
          <w:szCs w:val="22"/>
        </w:rPr>
        <w:t>ով ձեռք</w:t>
      </w:r>
      <w:r w:rsidR="007F5DD0"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բերելու հանգամանք</w:t>
      </w:r>
      <w:r w:rsidRPr="0032784D">
        <w:rPr>
          <w:rFonts w:ascii="GHEA Grapalat" w:hAnsi="GHEA Grapalat" w:cs="Sylfaen"/>
          <w:sz w:val="22"/>
          <w:szCs w:val="22"/>
        </w:rPr>
        <w:t>ով:</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ԱՀԿ</w:t>
      </w:r>
      <w:r w:rsidRPr="0032784D">
        <w:rPr>
          <w:rFonts w:ascii="GHEA Grapalat" w:hAnsi="GHEA Grapalat" w:cs="GHEA Grapalat"/>
          <w:sz w:val="22"/>
          <w:szCs w:val="22"/>
        </w:rPr>
        <w:noBreakHyphen/>
        <w:t>ում և oտարերկրյա պետություններում ՀՀ առևտրային ներկայացուցիչների նպատակների և խնդիրների իրագործմանն ուղղված միջոցառման ծախսերը կազմել են 121.6 մլն դրամ կամ նախատեսվածի 80.1%-ը: Հատկացված միջոցներն ուղղվել են Առևտրի Համաշխարհային Կազմակերպությունում ՀՀ մշտական ներկայացուցչի (նստավայրը` Շվեյցարիայի Համադաշնություն, Ժնև), Եվրամիության երկրներում ՀՀ առևտրական ներկայացուցչի (նստավայրը` Բելգիայի Թագավորություն, Բրյուսել) և ՉԺՀ (նստավայրը՝ Պեկին) պահպանմանը: Համեմատաբար ցածր կատարողականը հիմնականում պայմանավորված է Չինաստանի Ժողովրդական Հանրապետությունում և Բելգիայի Թագավորությունում նշանակված առևտրային ներկայացուցիչների ծախսերի տնտեսմամբ: Նշենք, որ 2019 թվականի սեպտեմբեր ամսից դադարեցվել են Բելգիայի Թագավորությունում նշանակված առևտրային ներկայացուցչի լիազորությունները:</w:t>
      </w:r>
    </w:p>
    <w:p w:rsidR="00742A42" w:rsidRPr="0032784D" w:rsidRDefault="00742A42" w:rsidP="00742A42">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lastRenderedPageBreak/>
        <w:t>Տնտեսական հետազոտություններ</w:t>
      </w:r>
      <w:r w:rsidR="007F5DD0"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և վերլուծությունների նպատակով կատարվել են</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19.9 մլն դրամի ծախսեր՝ ապահովելով 72.6% կատարողական: Շեղումը պայմանավորված է ծրագրի շրջանակներում ՀՀ էկոնոմիկայի նախարարության տնտեսական հետազոտությունների կենտրոնի որոշ հաստիքների ժամանակավորապես թափուր լինելու հանգամանքով։ Միջոցառման շրջանակներում իրականացվել են տնտեսության տարբեր ոլորտներին և ճյուղերին առնչվող մակրո և միկրո մակարդակներում բազմապրոֆիլ տնտեսական հետազոտություններ, վերլուծություններ և մշտադիտարկումներ։ Մասնավորապես, 2019 թվականի ընթացքում իրականացվել են հետևյալ հետազոտական և վերլուծական աշխատանքները՝</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Ապրանքային արտահանման մշտադիտարկման իրականացում, արտահանման կառուցվածքի և դինամիկայի վերլուծության իրականացում, արտահանման որակական տեղաշարժերի գնահատում, արտահանման միտումների գնահատում</w:t>
      </w:r>
      <w:r w:rsidR="00101376" w:rsidRPr="0032784D">
        <w:rPr>
          <w:rFonts w:ascii="GHEA Grapalat" w:eastAsia="Tahoma" w:hAnsi="GHEA Grapalat" w:cs="Tahoma"/>
          <w:sz w:val="22"/>
          <w:szCs w:val="22"/>
        </w:rPr>
        <w:t>, որոնց</w:t>
      </w:r>
      <w:r w:rsidRPr="0032784D">
        <w:rPr>
          <w:rFonts w:ascii="GHEA Grapalat" w:eastAsia="Tahoma" w:hAnsi="GHEA Grapalat" w:cs="Tahoma"/>
          <w:sz w:val="22"/>
          <w:szCs w:val="22"/>
        </w:rPr>
        <w:t xml:space="preserve"> շրջանակներում ամսական պարբերականությամբ մշակվել են </w:t>
      </w:r>
      <w:r w:rsidR="00101376" w:rsidRPr="0032784D">
        <w:rPr>
          <w:rFonts w:ascii="GHEA Grapalat" w:eastAsia="Tahoma" w:hAnsi="GHEA Grapalat" w:cs="Tahoma"/>
          <w:sz w:val="22"/>
          <w:szCs w:val="22"/>
        </w:rPr>
        <w:t xml:space="preserve">թվով 12 </w:t>
      </w:r>
      <w:r w:rsidRPr="0032784D">
        <w:rPr>
          <w:rFonts w:ascii="GHEA Grapalat" w:eastAsia="Tahoma" w:hAnsi="GHEA Grapalat" w:cs="Tahoma"/>
          <w:sz w:val="22"/>
          <w:szCs w:val="22"/>
        </w:rPr>
        <w:t>զեկույցներ.</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Ապրանքային ներմուծման մշտադիտարկման իրականացում, ներմուծման կառուցվածքի և դինամիկայի վերլուծության իրականացում, ներմուծման միտումների գնահատում</w:t>
      </w:r>
      <w:r w:rsidR="00101376" w:rsidRPr="0032784D">
        <w:rPr>
          <w:rFonts w:ascii="GHEA Grapalat" w:eastAsia="Tahoma" w:hAnsi="GHEA Grapalat" w:cs="Tahoma"/>
          <w:sz w:val="22"/>
          <w:szCs w:val="22"/>
        </w:rPr>
        <w:t>, որոնց</w:t>
      </w:r>
      <w:r w:rsidRPr="0032784D">
        <w:rPr>
          <w:rFonts w:ascii="GHEA Grapalat" w:eastAsia="Tahoma" w:hAnsi="GHEA Grapalat" w:cs="Tahoma"/>
          <w:sz w:val="22"/>
          <w:szCs w:val="22"/>
        </w:rPr>
        <w:t xml:space="preserve"> շրջանակներում ամսական պարբերականությամբ մշակվել են </w:t>
      </w:r>
      <w:r w:rsidR="00101376" w:rsidRPr="0032784D">
        <w:rPr>
          <w:rFonts w:ascii="GHEA Grapalat" w:eastAsia="Tahoma" w:hAnsi="GHEA Grapalat" w:cs="Tahoma"/>
          <w:sz w:val="22"/>
          <w:szCs w:val="22"/>
        </w:rPr>
        <w:t>թվով 12 զեկույցներ</w:t>
      </w:r>
      <w:r w:rsidRPr="0032784D">
        <w:rPr>
          <w:rFonts w:ascii="GHEA Grapalat" w:eastAsia="Tahoma" w:hAnsi="GHEA Grapalat" w:cs="Tahoma"/>
          <w:sz w:val="22"/>
          <w:szCs w:val="22"/>
        </w:rPr>
        <w:t>.</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Աշխատանքային շուկայի վերլուծությունների իրականացման նպատակով R ծրագրային փաթեթի միջոցով կառուցվել է մոդել, որը հնարավորություն է տալիս data scraping-ի միջոցով հավաքագրել աշխատանքի առցանց հայտարարությունները և վերլուծել դրանք: Այս աշխատանքների շրջանակներում ամսական պարբերականությամբ</w:t>
      </w:r>
      <w:r w:rsidR="00101376" w:rsidRPr="0032784D">
        <w:rPr>
          <w:rFonts w:ascii="GHEA Grapalat" w:eastAsia="Tahoma" w:hAnsi="GHEA Grapalat" w:cs="Tahoma"/>
          <w:sz w:val="22"/>
          <w:szCs w:val="22"/>
        </w:rPr>
        <w:t xml:space="preserve"> </w:t>
      </w:r>
      <w:r w:rsidRPr="0032784D">
        <w:rPr>
          <w:rFonts w:ascii="GHEA Grapalat" w:eastAsia="Tahoma" w:hAnsi="GHEA Grapalat" w:cs="Tahoma"/>
          <w:sz w:val="22"/>
          <w:szCs w:val="22"/>
        </w:rPr>
        <w:t>մշակվել են</w:t>
      </w:r>
      <w:r w:rsidR="00101376" w:rsidRPr="0032784D">
        <w:rPr>
          <w:rFonts w:ascii="GHEA Grapalat" w:eastAsia="Tahoma" w:hAnsi="GHEA Grapalat" w:cs="Tahoma"/>
          <w:sz w:val="22"/>
          <w:szCs w:val="22"/>
        </w:rPr>
        <w:t xml:space="preserve"> թվով 9</w:t>
      </w:r>
      <w:r w:rsidRPr="0032784D">
        <w:rPr>
          <w:rFonts w:ascii="GHEA Grapalat" w:eastAsia="Tahoma" w:hAnsi="GHEA Grapalat" w:cs="Tahoma"/>
          <w:sz w:val="22"/>
          <w:szCs w:val="22"/>
        </w:rPr>
        <w:t xml:space="preserve"> զեկույցներ.</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Eviews, R և</w:t>
      </w:r>
      <w:r w:rsidR="00E61D5B" w:rsidRPr="0032784D">
        <w:rPr>
          <w:rFonts w:ascii="GHEA Grapalat" w:eastAsia="Tahoma" w:hAnsi="GHEA Grapalat" w:cs="Tahoma"/>
          <w:sz w:val="22"/>
          <w:szCs w:val="22"/>
        </w:rPr>
        <w:t xml:space="preserve"> </w:t>
      </w:r>
      <w:r w:rsidRPr="0032784D">
        <w:rPr>
          <w:rFonts w:ascii="GHEA Grapalat" w:eastAsia="Tahoma" w:hAnsi="GHEA Grapalat" w:cs="Tahoma"/>
          <w:sz w:val="22"/>
          <w:szCs w:val="22"/>
        </w:rPr>
        <w:t>Python ծրագրային փաթեթների միջոցով կառուցվել են մակրոտնտեսական ցուցանիշների կանխատեսումային մոդելներ, մասնավորապես՝ ARIMA, seasonal ARIMA, Long Short</w:t>
      </w:r>
      <w:r w:rsidRPr="0032784D">
        <w:rPr>
          <w:rFonts w:ascii="GHEA Grapalat" w:eastAsia="Tahoma" w:hAnsi="GHEA Grapalat" w:cs="Tahoma"/>
          <w:sz w:val="22"/>
          <w:szCs w:val="22"/>
        </w:rPr>
        <w:noBreakHyphen/>
        <w:t>Term Memory մոդելները ադապտացվել են ՀՆԱ-ի և արտահանման կանխատեսումների իրականացման համար.</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Մակրոտնտեսական իրավիճակի ընթացիկ գնահատման նպատակով մշակվել է մակրոտնտեսական զեկույց, ինչպես նաև իրականացվել են մակրո մակարդակում մի շարք վերլուծություններ և հետազոտություններ։ Արտահանման կառուցվածքում որակական տեղաշարժերի գնահատման և մոնիթորինգի իրականացման նպատակով հաշվարկվել են բացահայտված հարաբերական առավելության ինդեքսը (Revealed Comparative Advantage), տնտեսական կատարելագործվածության ինդեքսը (Econom</w:t>
      </w:r>
      <w:r w:rsidR="003B1894" w:rsidRPr="0032784D">
        <w:rPr>
          <w:rFonts w:ascii="GHEA Grapalat" w:eastAsia="Tahoma" w:hAnsi="GHEA Grapalat" w:cs="Tahoma"/>
          <w:sz w:val="22"/>
          <w:szCs w:val="22"/>
        </w:rPr>
        <w:t>i</w:t>
      </w:r>
      <w:r w:rsidRPr="0032784D">
        <w:rPr>
          <w:rFonts w:ascii="GHEA Grapalat" w:eastAsia="Tahoma" w:hAnsi="GHEA Grapalat" w:cs="Tahoma"/>
          <w:sz w:val="22"/>
          <w:szCs w:val="22"/>
        </w:rPr>
        <w:t>c Complexity Index).</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Իրականացվել են այլ հետազոտական և վերլուծական աշխատանքներ։</w:t>
      </w:r>
    </w:p>
    <w:p w:rsidR="00742A42" w:rsidRPr="0032784D" w:rsidRDefault="00742A42" w:rsidP="003B1894">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Արտասահմանյան պաշտոնական գործուղումների և </w:t>
      </w:r>
      <w:r w:rsidR="003B1894" w:rsidRPr="0032784D">
        <w:rPr>
          <w:rFonts w:ascii="GHEA Grapalat" w:hAnsi="GHEA Grapalat" w:cs="GHEA Grapalat"/>
          <w:sz w:val="22"/>
          <w:szCs w:val="22"/>
        </w:rPr>
        <w:t>ա</w:t>
      </w:r>
      <w:r w:rsidRPr="0032784D">
        <w:rPr>
          <w:rFonts w:ascii="GHEA Grapalat" w:hAnsi="GHEA Grapalat" w:cs="GHEA Grapalat"/>
          <w:sz w:val="22"/>
          <w:szCs w:val="22"/>
        </w:rPr>
        <w:t>րտասահմանյան պատվիրակություն</w:t>
      </w:r>
      <w:r w:rsidR="003B1894" w:rsidRPr="0032784D">
        <w:rPr>
          <w:rFonts w:ascii="GHEA Grapalat" w:hAnsi="GHEA Grapalat" w:cs="GHEA Grapalat"/>
          <w:sz w:val="22"/>
          <w:szCs w:val="22"/>
        </w:rPr>
        <w:t>-</w:t>
      </w:r>
      <w:r w:rsidRPr="0032784D">
        <w:rPr>
          <w:rFonts w:ascii="GHEA Grapalat" w:hAnsi="GHEA Grapalat" w:cs="GHEA Grapalat"/>
          <w:sz w:val="22"/>
          <w:szCs w:val="22"/>
        </w:rPr>
        <w:t>ների ընդունելությունների ծախսերը կազմել են համապատասխանաբար 38.2 մլն դրամ և 18 մլն դրամ՝ ապահովելով համապատասխանաբար 99.8% և 98.3% կատարողական:</w:t>
      </w:r>
    </w:p>
    <w:p w:rsidR="00742A42" w:rsidRPr="0032784D" w:rsidRDefault="003B1894"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Ամբողջությամբ իրականացվել են</w:t>
      </w:r>
      <w:r w:rsidR="00742A42" w:rsidRPr="0032784D">
        <w:rPr>
          <w:rFonts w:ascii="GHEA Grapalat" w:hAnsi="GHEA Grapalat" w:cs="GHEA Grapalat"/>
          <w:sz w:val="22"/>
          <w:szCs w:val="22"/>
        </w:rPr>
        <w:t xml:space="preserve"> ՀՀ պետական կառավարման մարմինների կողմից</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դիմումներ, հայցադիմումներ, դատարանի վճիռների</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և որոշումների դեմ վերաքննիչ և վճռաբեկ բողոքներ ներկայացնելիս` «Պետական տուրքի մասին» ՀՀ օրենքով սահմանված վճարումներ</w:t>
      </w:r>
      <w:r w:rsidRPr="0032784D">
        <w:rPr>
          <w:rFonts w:ascii="GHEA Grapalat" w:hAnsi="GHEA Grapalat" w:cs="GHEA Grapalat"/>
          <w:sz w:val="22"/>
          <w:szCs w:val="22"/>
        </w:rPr>
        <w:t>ը</w:t>
      </w:r>
      <w:r w:rsidR="00742A42" w:rsidRPr="0032784D">
        <w:rPr>
          <w:rFonts w:ascii="GHEA Grapalat" w:hAnsi="GHEA Grapalat" w:cs="GHEA Grapalat"/>
          <w:sz w:val="22"/>
          <w:szCs w:val="22"/>
        </w:rPr>
        <w:t>, որոնք կազմել են 821.5 հազար դրամ:</w:t>
      </w:r>
    </w:p>
    <w:p w:rsidR="00742A42" w:rsidRPr="0032784D" w:rsidRDefault="00742A42" w:rsidP="00742A42">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i/>
          <w:sz w:val="22"/>
          <w:szCs w:val="22"/>
        </w:rPr>
        <w:t>Ստանդարտների մշակման և հավատարմագրման համակարգի զարգացման</w:t>
      </w:r>
      <w:r w:rsidRPr="0032784D">
        <w:rPr>
          <w:rFonts w:ascii="GHEA Grapalat" w:hAnsi="GHEA Grapalat" w:cs="GHEA Grapalat"/>
          <w:sz w:val="22"/>
          <w:szCs w:val="22"/>
        </w:rPr>
        <w:t xml:space="preserve"> ծրագրի շրջանակներում հաշվետու տարում </w:t>
      </w:r>
      <w:r w:rsidRPr="0032784D">
        <w:rPr>
          <w:rFonts w:ascii="GHEA Grapalat" w:hAnsi="GHEA Grapalat" w:cs="Sylfaen"/>
          <w:sz w:val="22"/>
          <w:szCs w:val="22"/>
        </w:rPr>
        <w:t xml:space="preserve">իրականացվել են երկու միջոցառումներ, որոնց ծախսերը կազմել են 28 մլն դրամ կամ նախատեսվածի 91%-ը: </w:t>
      </w:r>
      <w:r w:rsidR="00630C17" w:rsidRPr="0032784D">
        <w:rPr>
          <w:rFonts w:ascii="GHEA Grapalat" w:hAnsi="GHEA Grapalat" w:cs="GHEA Grapalat"/>
          <w:sz w:val="22"/>
          <w:szCs w:val="22"/>
        </w:rPr>
        <w:t xml:space="preserve">13.9 մլն դրամ աջակցություն </w:t>
      </w:r>
      <w:r w:rsidRPr="0032784D">
        <w:rPr>
          <w:rFonts w:ascii="GHEA Grapalat" w:hAnsi="GHEA Grapalat" w:cs="Sylfaen"/>
          <w:sz w:val="22"/>
          <w:szCs w:val="22"/>
        </w:rPr>
        <w:t>է</w:t>
      </w:r>
      <w:r w:rsidR="00630C17" w:rsidRPr="0032784D">
        <w:rPr>
          <w:rFonts w:ascii="GHEA Grapalat" w:hAnsi="GHEA Grapalat" w:cs="Sylfaen"/>
          <w:sz w:val="22"/>
          <w:szCs w:val="22"/>
        </w:rPr>
        <w:t xml:space="preserve"> տրամադրվել</w:t>
      </w:r>
      <w:r w:rsidRPr="0032784D">
        <w:rPr>
          <w:rFonts w:ascii="GHEA Grapalat" w:hAnsi="GHEA Grapalat"/>
        </w:rPr>
        <w:t xml:space="preserve"> </w:t>
      </w:r>
      <w:r w:rsidRPr="0032784D">
        <w:rPr>
          <w:rFonts w:ascii="GHEA Grapalat" w:hAnsi="GHEA Grapalat" w:cs="Sylfaen"/>
          <w:sz w:val="22"/>
          <w:szCs w:val="22"/>
        </w:rPr>
        <w:t>ՀՀ հավատարմագրման համակարգին</w:t>
      </w:r>
      <w:r w:rsidRPr="0032784D">
        <w:rPr>
          <w:rFonts w:ascii="GHEA Grapalat" w:hAnsi="GHEA Grapalat" w:cs="GHEA Grapalat"/>
          <w:sz w:val="22"/>
          <w:szCs w:val="22"/>
        </w:rPr>
        <w:t xml:space="preserve">, </w:t>
      </w:r>
      <w:r w:rsidR="00630C17" w:rsidRPr="0032784D">
        <w:rPr>
          <w:rFonts w:ascii="GHEA Grapalat" w:hAnsi="GHEA Grapalat" w:cs="GHEA Grapalat"/>
          <w:sz w:val="22"/>
          <w:szCs w:val="22"/>
        </w:rPr>
        <w:t>որը</w:t>
      </w:r>
      <w:r w:rsidRPr="0032784D">
        <w:rPr>
          <w:rFonts w:ascii="GHEA Grapalat" w:hAnsi="GHEA Grapalat" w:cs="GHEA Grapalat"/>
          <w:sz w:val="22"/>
          <w:szCs w:val="22"/>
        </w:rPr>
        <w:t xml:space="preserve"> կազ</w:t>
      </w:r>
      <w:r w:rsidR="00630C17" w:rsidRPr="0032784D">
        <w:rPr>
          <w:rFonts w:ascii="GHEA Grapalat" w:hAnsi="GHEA Grapalat" w:cs="GHEA Grapalat"/>
          <w:sz w:val="22"/>
          <w:szCs w:val="22"/>
        </w:rPr>
        <w:t>մել է</w:t>
      </w:r>
      <w:r w:rsidRPr="0032784D">
        <w:rPr>
          <w:rFonts w:ascii="GHEA Grapalat" w:hAnsi="GHEA Grapalat" w:cs="GHEA Grapalat"/>
          <w:sz w:val="22"/>
          <w:szCs w:val="22"/>
        </w:rPr>
        <w:t xml:space="preserve"> ծրագրային ցուցանիշի 83.3%-ը: Վերջինս պայմանավորված է նրանով, որ ծախսեր</w:t>
      </w:r>
      <w:r w:rsidR="00630C17" w:rsidRPr="0032784D">
        <w:rPr>
          <w:rFonts w:ascii="GHEA Grapalat" w:hAnsi="GHEA Grapalat" w:cs="GHEA Grapalat"/>
          <w:sz w:val="22"/>
          <w:szCs w:val="22"/>
        </w:rPr>
        <w:t>ում</w:t>
      </w:r>
      <w:r w:rsidRPr="0032784D">
        <w:rPr>
          <w:rFonts w:ascii="GHEA Grapalat" w:hAnsi="GHEA Grapalat" w:cs="GHEA Grapalat"/>
          <w:sz w:val="22"/>
          <w:szCs w:val="22"/>
        </w:rPr>
        <w:t xml:space="preserve"> նախատեսվել է նաև ավելացված արժեքի հարկի</w:t>
      </w:r>
      <w:r w:rsidR="00630C17" w:rsidRPr="0032784D">
        <w:rPr>
          <w:rFonts w:ascii="GHEA Grapalat" w:hAnsi="GHEA Grapalat" w:cs="GHEA Grapalat"/>
          <w:sz w:val="22"/>
          <w:szCs w:val="22"/>
        </w:rPr>
        <w:t xml:space="preserve"> գումարը, իսկ մ</w:t>
      </w:r>
      <w:r w:rsidRPr="0032784D">
        <w:rPr>
          <w:rFonts w:ascii="GHEA Grapalat" w:hAnsi="GHEA Grapalat" w:cs="GHEA Grapalat"/>
          <w:sz w:val="22"/>
          <w:szCs w:val="22"/>
        </w:rPr>
        <w:t>իջոցառումն իրականացվում է «Հավատարմագրման ազգային մարմին» ՊՈԱԿ</w:t>
      </w:r>
      <w:r w:rsidRPr="0032784D">
        <w:rPr>
          <w:rFonts w:ascii="GHEA Grapalat" w:hAnsi="GHEA Grapalat" w:cs="GHEA Grapalat"/>
          <w:sz w:val="22"/>
          <w:szCs w:val="22"/>
        </w:rPr>
        <w:noBreakHyphen/>
        <w:t>ի կողմից, որը չի հանդիսանում ավելացված արժեքի հարկ վճարող</w:t>
      </w:r>
      <w:r w:rsidR="00630C17" w:rsidRPr="0032784D">
        <w:rPr>
          <w:rFonts w:ascii="GHEA Grapalat" w:hAnsi="GHEA Grapalat" w:cs="GHEA Grapalat"/>
          <w:sz w:val="22"/>
          <w:szCs w:val="22"/>
        </w:rPr>
        <w:t>, ուստի նշված միջոցները տնտեսվել են</w:t>
      </w:r>
      <w:r w:rsidRPr="0032784D">
        <w:rPr>
          <w:rFonts w:ascii="GHEA Grapalat" w:hAnsi="GHEA Grapalat" w:cs="GHEA Grapalat"/>
          <w:sz w:val="22"/>
          <w:szCs w:val="22"/>
        </w:rPr>
        <w:t xml:space="preserve">: </w:t>
      </w:r>
    </w:p>
    <w:p w:rsidR="00742A42" w:rsidRPr="0032784D" w:rsidRDefault="00742A42" w:rsidP="00742A42">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Միջոցառման շրջանակներում կատարվել են Հավատարմագրման ազգային մարմնի կայացմանը և ՀՀ հավատարմագրման համակարգի բարեփոխմանն ուղղված աշխատանքներ: Մասնավորապես, 2019 թվականի ընթացքում իրականացվել են հետևյալ աշխատանքները՝</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Համապատասխանության գնահատման մարմինների հավատարմագրման նպատակով ներկայացված հավատարմագրման գործընթացի կազմակերպման աշխատանքները, մասնավորապես` «Հավատարմագրման ազգային մարմին» ՊՈԱԿ-ի կողմից իրականացվել է համապատասխանության գնահատման մարմինների հավատարմագրման, հավատարմագրման ընդլայ</w:t>
      </w:r>
      <w:r w:rsidR="00886B06" w:rsidRPr="0032784D">
        <w:rPr>
          <w:rFonts w:ascii="GHEA Grapalat" w:eastAsia="Tahoma" w:hAnsi="GHEA Grapalat" w:cs="Tahoma"/>
          <w:sz w:val="22"/>
          <w:szCs w:val="22"/>
          <w:lang w:val="en-US"/>
        </w:rPr>
        <w:t>ն</w:t>
      </w:r>
      <w:r w:rsidRPr="0032784D">
        <w:rPr>
          <w:rFonts w:ascii="GHEA Grapalat" w:eastAsia="Tahoma" w:hAnsi="GHEA Grapalat" w:cs="Tahoma"/>
          <w:sz w:val="22"/>
          <w:szCs w:val="22"/>
        </w:rPr>
        <w:t>ման, համապատասխանության գնահատման մարմինների կողմից ներկայացված փաստաթղթերի փորձաքննության (այդ թվում՝ լրացուցիչ փորձաքննություն), ըստ գործունեության իրականացման վայրի՝ արտահերթ և պարբերական գնահատման, ինչպես նաև դադարեցման, կասեցման և մերժման գործընթաց</w:t>
      </w:r>
      <w:r w:rsidR="00630C17" w:rsidRPr="0032784D">
        <w:rPr>
          <w:rFonts w:ascii="GHEA Grapalat" w:eastAsia="Tahoma" w:hAnsi="GHEA Grapalat" w:cs="Tahoma"/>
          <w:sz w:val="22"/>
          <w:szCs w:val="22"/>
        </w:rPr>
        <w:t>.</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Եվրասիական տնտեսական միության (ԵԱՏՄ) պայմանագրով նախատեսված պարտավորությունների իրականացման նպատակով Մաքսային միության տեխնիկական կանոնակարգերի համաձայն տրված համապատասխանության սերտիֆիկատների և հայտարարագրերի միասնական ռեեստրներում ներառվել են 8559 համապատասխանության հայտարարագիր և 753 համապատասխանության սերտիֆիկատ: Փորձարկման լաբորատորիաների (կենտրոնների) և սերտիֆիկացման մարմինների Մաքսային միության միասնական ռեեստրում ներառվել են 5 փորձարկման լաբորատորիա և</w:t>
      </w:r>
      <w:r w:rsidR="00E61D5B" w:rsidRPr="0032784D">
        <w:rPr>
          <w:rFonts w:ascii="GHEA Grapalat" w:eastAsia="Tahoma" w:hAnsi="GHEA Grapalat" w:cs="Tahoma"/>
          <w:sz w:val="22"/>
          <w:szCs w:val="22"/>
        </w:rPr>
        <w:t xml:space="preserve"> </w:t>
      </w:r>
      <w:r w:rsidRPr="0032784D">
        <w:rPr>
          <w:rFonts w:ascii="GHEA Grapalat" w:eastAsia="Tahoma" w:hAnsi="GHEA Grapalat" w:cs="Tahoma"/>
          <w:sz w:val="22"/>
          <w:szCs w:val="22"/>
        </w:rPr>
        <w:t>2 սերտիֆիկացման մարմին</w:t>
      </w:r>
      <w:r w:rsidR="00630C17" w:rsidRPr="0032784D">
        <w:rPr>
          <w:rFonts w:ascii="GHEA Grapalat" w:eastAsia="Tahoma" w:hAnsi="GHEA Grapalat" w:cs="Tahoma"/>
          <w:sz w:val="22"/>
          <w:szCs w:val="22"/>
        </w:rPr>
        <w:t>.</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Վարվել է ՀՀ տեխնիկական կանոնակարգերին համապատասխան համապատասխանության սերտիֆիկատների և համապատասխանության հայտարարագրերի ռեեստրը, որում ներառվել են 574 համապատասխանության հայտարարագիր և 70</w:t>
      </w:r>
      <w:r w:rsidR="00630C17" w:rsidRPr="0032784D">
        <w:rPr>
          <w:rFonts w:ascii="GHEA Grapalat" w:eastAsia="Tahoma" w:hAnsi="GHEA Grapalat" w:cs="Tahoma"/>
          <w:sz w:val="22"/>
          <w:szCs w:val="22"/>
        </w:rPr>
        <w:t xml:space="preserve"> </w:t>
      </w:r>
      <w:r w:rsidRPr="0032784D">
        <w:rPr>
          <w:rFonts w:ascii="GHEA Grapalat" w:eastAsia="Tahoma" w:hAnsi="GHEA Grapalat" w:cs="Tahoma"/>
          <w:sz w:val="22"/>
          <w:szCs w:val="22"/>
        </w:rPr>
        <w:lastRenderedPageBreak/>
        <w:t>համապատասխանության սերտիֆիկատ: Համապատասխանության գնահատման մարմինների ռեեստրում ներառվել են 5 փորձարկման լաբորատորիա, 3 սերտիֆիկացման մարմին, 1 տրամաչափարկման լաբորատորիա և 4 տեխնիկական հսկողություն իրականացնող մարմին:</w:t>
      </w:r>
      <w:r w:rsidR="00E61D5B" w:rsidRPr="0032784D">
        <w:rPr>
          <w:rFonts w:ascii="GHEA Grapalat" w:eastAsia="Tahoma" w:hAnsi="GHEA Grapalat" w:cs="Tahoma"/>
          <w:sz w:val="22"/>
          <w:szCs w:val="22"/>
        </w:rPr>
        <w:t xml:space="preserve"> </w:t>
      </w:r>
      <w:r w:rsidR="009C5AB8" w:rsidRPr="0032784D">
        <w:rPr>
          <w:rFonts w:ascii="GHEA Grapalat" w:hAnsi="GHEA Grapalat" w:cs="GHEA Grapalat"/>
          <w:sz w:val="22"/>
          <w:szCs w:val="22"/>
        </w:rPr>
        <w:t>«</w:t>
      </w:r>
      <w:r w:rsidRPr="0032784D">
        <w:rPr>
          <w:rFonts w:ascii="GHEA Grapalat" w:eastAsia="Tahoma" w:hAnsi="GHEA Grapalat" w:cs="Tahoma"/>
          <w:sz w:val="22"/>
          <w:szCs w:val="22"/>
        </w:rPr>
        <w:t xml:space="preserve">Հավատարմագրման ազգային մարմին» ՊՈԱԿ-ի կողմից 2019 թվականին </w:t>
      </w:r>
      <w:r w:rsidR="00087078" w:rsidRPr="0032784D">
        <w:rPr>
          <w:rFonts w:ascii="GHEA Grapalat" w:eastAsia="Tahoma" w:hAnsi="GHEA Grapalat" w:cs="Tahoma"/>
          <w:sz w:val="22"/>
          <w:szCs w:val="22"/>
        </w:rPr>
        <w:t>անցկաց</w:t>
      </w:r>
      <w:r w:rsidRPr="0032784D">
        <w:rPr>
          <w:rFonts w:ascii="GHEA Grapalat" w:eastAsia="Tahoma" w:hAnsi="GHEA Grapalat" w:cs="Tahoma"/>
          <w:sz w:val="22"/>
          <w:szCs w:val="22"/>
        </w:rPr>
        <w:t xml:space="preserve">վել </w:t>
      </w:r>
      <w:r w:rsidR="00087078" w:rsidRPr="0032784D">
        <w:rPr>
          <w:rFonts w:ascii="GHEA Grapalat" w:eastAsia="Tahoma" w:hAnsi="GHEA Grapalat" w:cs="Tahoma"/>
          <w:sz w:val="22"/>
          <w:szCs w:val="22"/>
        </w:rPr>
        <w:t xml:space="preserve">են </w:t>
      </w:r>
      <w:r w:rsidRPr="0032784D">
        <w:rPr>
          <w:rFonts w:ascii="GHEA Grapalat" w:eastAsia="Tahoma" w:hAnsi="GHEA Grapalat" w:cs="Tahoma"/>
          <w:sz w:val="22"/>
          <w:szCs w:val="22"/>
        </w:rPr>
        <w:t xml:space="preserve">վերապատրաստման դասընթացներ, </w:t>
      </w:r>
      <w:r w:rsidR="00087078" w:rsidRPr="0032784D">
        <w:rPr>
          <w:rFonts w:ascii="GHEA Grapalat" w:eastAsia="Tahoma" w:hAnsi="GHEA Grapalat" w:cs="Tahoma"/>
          <w:sz w:val="22"/>
          <w:szCs w:val="22"/>
        </w:rPr>
        <w:t>որոնց</w:t>
      </w:r>
      <w:r w:rsidRPr="0032784D">
        <w:rPr>
          <w:rFonts w:ascii="GHEA Grapalat" w:eastAsia="Tahoma" w:hAnsi="GHEA Grapalat" w:cs="Tahoma"/>
          <w:sz w:val="22"/>
          <w:szCs w:val="22"/>
        </w:rPr>
        <w:t xml:space="preserve"> </w:t>
      </w:r>
      <w:r w:rsidR="00087078" w:rsidRPr="0032784D">
        <w:rPr>
          <w:rFonts w:ascii="GHEA Grapalat" w:eastAsia="Tahoma" w:hAnsi="GHEA Grapalat" w:cs="Tahoma"/>
          <w:sz w:val="22"/>
          <w:szCs w:val="22"/>
        </w:rPr>
        <w:t xml:space="preserve">մասնակցել և որակավորման վկայագրեր են ստացել 36 կազմակերպություններից </w:t>
      </w:r>
      <w:r w:rsidRPr="0032784D">
        <w:rPr>
          <w:rFonts w:ascii="GHEA Grapalat" w:eastAsia="Tahoma" w:hAnsi="GHEA Grapalat" w:cs="Tahoma"/>
          <w:sz w:val="22"/>
          <w:szCs w:val="22"/>
        </w:rPr>
        <w:t>ընդհանուր թվով 70 ներկայացուցիչներ:</w:t>
      </w:r>
    </w:p>
    <w:p w:rsidR="00742A42" w:rsidRPr="0032784D" w:rsidRDefault="00742A42" w:rsidP="00742A42">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Ստանդարտների մշակման ծառայություններ</w:t>
      </w:r>
      <w:r w:rsidR="00087078" w:rsidRPr="0032784D">
        <w:rPr>
          <w:rFonts w:ascii="GHEA Grapalat" w:hAnsi="GHEA Grapalat" w:cs="GHEA Grapalat"/>
          <w:sz w:val="22"/>
          <w:szCs w:val="22"/>
        </w:rPr>
        <w:t>ի</w:t>
      </w:r>
      <w:r w:rsidRPr="0032784D">
        <w:rPr>
          <w:rFonts w:ascii="GHEA Grapalat" w:hAnsi="GHEA Grapalat" w:cs="Sylfaen"/>
          <w:sz w:val="22"/>
          <w:szCs w:val="22"/>
        </w:rPr>
        <w:t xml:space="preserve"> ծախսերը կազմել են</w:t>
      </w:r>
      <w:r w:rsidRPr="0032784D">
        <w:rPr>
          <w:rFonts w:ascii="GHEA Grapalat" w:hAnsi="GHEA Grapalat" w:cs="Sylfaen"/>
          <w:sz w:val="22"/>
          <w:szCs w:val="22"/>
          <w:lang w:val="de-AT"/>
        </w:rPr>
        <w:t xml:space="preserve"> </w:t>
      </w:r>
      <w:r w:rsidRPr="0032784D">
        <w:rPr>
          <w:rFonts w:ascii="GHEA Grapalat" w:hAnsi="GHEA Grapalat" w:cs="Sylfaen"/>
          <w:sz w:val="22"/>
          <w:szCs w:val="22"/>
        </w:rPr>
        <w:t xml:space="preserve">14.1 մլն դրամ՝ ապահովելով </w:t>
      </w:r>
      <w:r w:rsidRPr="0032784D">
        <w:rPr>
          <w:rFonts w:ascii="GHEA Grapalat" w:hAnsi="GHEA Grapalat" w:cs="GHEA Grapalat"/>
          <w:sz w:val="22"/>
          <w:szCs w:val="22"/>
        </w:rPr>
        <w:t>100% կատարողական</w:t>
      </w:r>
      <w:r w:rsidRPr="0032784D">
        <w:rPr>
          <w:rFonts w:ascii="GHEA Grapalat" w:hAnsi="GHEA Grapalat" w:cs="Sylfaen"/>
          <w:sz w:val="22"/>
          <w:szCs w:val="22"/>
        </w:rPr>
        <w:t>: Միջոցառման շրջանակներում իրականացվել են ազգային ստանդարտների մշակման, ստանդարտացման միջազգային, եվրոպական և միջպետական կազմակերպություն</w:t>
      </w:r>
      <w:r w:rsidRPr="0032784D">
        <w:rPr>
          <w:rFonts w:ascii="GHEA Grapalat" w:hAnsi="GHEA Grapalat" w:cs="Sylfaen"/>
          <w:sz w:val="22"/>
          <w:szCs w:val="22"/>
        </w:rPr>
        <w:softHyphen/>
        <w:t>ների հետ համագործակցության և ստանդարտների ազգային ֆոնդի վարման ու տեղեկատվական սպասարկման աշխատանքներ: Ազգային ստանդարտների մշակման աշխատանքների շրջանակում 2019 թվականին մշակվել են թվով 30 ազգային ստանդարտների նախագծեր, որոնք ընդունվել և հաստատվել են տեխնիկական հանձնաժողովների ու աշխատանքային խմբերի կողմից և գործողության մեջ են դրվել ՀՀ ստանդարտացման ազգային մարմնի հրամաններով: Ստանդարտացման միջազգային, եվրոպական և միջպետական կազմակերպություն</w:t>
      </w:r>
      <w:r w:rsidRPr="0032784D">
        <w:rPr>
          <w:rFonts w:ascii="GHEA Grapalat" w:hAnsi="GHEA Grapalat" w:cs="Sylfaen"/>
          <w:sz w:val="22"/>
          <w:szCs w:val="22"/>
        </w:rPr>
        <w:softHyphen/>
        <w:t>ների հետ համագործակցության և աշխատանքների կազմակերպման շրջանակներում իրականացվել են միջազգային (ԻՍՕ) թվով 138 հատ և միջպետական (ԳՕՍՏ) թվով 384 հատ ստանդարտների նախագծերի փորձաքննություն, միջազգային (936 հատ) և միջպետական (872 հատ) ստանդարտների նախագծերի էլեկտրոնային քվեարկություն, ԱՊՀ երկրների ստանդարտացման միջպետական խորհրդի, Ստանդարտացման միջազգային կազմակերպության (ԻՍՕ) և Ստանդարտացման եվրոպական կոմիտեի (ՍԵՆ) հետ աշխատանքների կազմակերպում: Ստանդարտների ազգային ֆոնդի վարման և տեղեկատվական սպասարկման աշխատանքների շրջանակներում իրականացվել են. Ստանդարտացման նորմատիվ փաստաթղթերի ֆոնդի համալրում և հաշվառում (թվով 1564 հատ), ընդունված ազգային ստանդարտների գրանցում (թվով 409 հատ), Հայաստանի Հանրապետությունում գործող ազգային ստանդարտների ֆոնդի վարում, ստանդարտացման բնագավառում ՀՀ կազմակերպությունների տեղեկատվական սպասարկում, «Ստանդարտ» տեղեկատվական-որոնման ավտոմատացված համակարգի համալրում և վարում</w:t>
      </w:r>
      <w:r w:rsidR="00087078" w:rsidRPr="0032784D">
        <w:rPr>
          <w:rFonts w:ascii="GHEA Grapalat" w:hAnsi="GHEA Grapalat" w:cs="Sylfaen"/>
          <w:sz w:val="22"/>
          <w:szCs w:val="22"/>
        </w:rPr>
        <w:t>, ՀՀ-</w:t>
      </w:r>
      <w:r w:rsidRPr="0032784D">
        <w:rPr>
          <w:rFonts w:ascii="GHEA Grapalat" w:hAnsi="GHEA Grapalat" w:cs="Sylfaen"/>
          <w:sz w:val="22"/>
          <w:szCs w:val="22"/>
        </w:rPr>
        <w:t>ում ընդունված և գործողության մեջ դրված ստանդարտների ամբողջ տեքստի տվյալների բազայի (էլեկտրոնային բազայի) ստեղծում, հաշվառում և պահում, ինչպես նաև ազգային ստանդարտների կատալոգի, թվով 4 եռամսյակային տեղեկատուի և 12 տեղեկատվական թերթիկների նախապատրաստում և հրատարակում։</w:t>
      </w:r>
    </w:p>
    <w:p w:rsidR="00742A42" w:rsidRPr="0032784D" w:rsidRDefault="00087078" w:rsidP="00742A42">
      <w:pPr>
        <w:spacing w:line="360" w:lineRule="auto"/>
        <w:ind w:firstLine="567"/>
        <w:jc w:val="both"/>
        <w:rPr>
          <w:rFonts w:ascii="GHEA Grapalat" w:hAnsi="GHEA Grapalat" w:cs="Sylfaen"/>
          <w:sz w:val="22"/>
          <w:szCs w:val="22"/>
        </w:rPr>
      </w:pPr>
      <w:r w:rsidRPr="0032784D">
        <w:rPr>
          <w:rFonts w:ascii="GHEA Grapalat" w:hAnsi="GHEA Grapalat" w:cs="GHEA Grapalat"/>
          <w:sz w:val="22"/>
          <w:szCs w:val="22"/>
        </w:rPr>
        <w:t>Փոքր և միջին ձեռնարկատիրությանն աջակցության</w:t>
      </w:r>
      <w:r w:rsidR="00742A42" w:rsidRPr="0032784D">
        <w:rPr>
          <w:rFonts w:ascii="GHEA Grapalat" w:hAnsi="GHEA Grapalat" w:cs="GHEA Grapalat"/>
          <w:sz w:val="22"/>
          <w:szCs w:val="22"/>
        </w:rPr>
        <w:t xml:space="preserve"> ծրագրին </w:t>
      </w:r>
      <w:r w:rsidRPr="0032784D">
        <w:rPr>
          <w:rFonts w:ascii="GHEA Grapalat" w:hAnsi="GHEA Grapalat" w:cs="GHEA Grapalat"/>
          <w:sz w:val="22"/>
          <w:szCs w:val="22"/>
        </w:rPr>
        <w:t>2019</w:t>
      </w:r>
      <w:r w:rsidRPr="0032784D">
        <w:rPr>
          <w:rFonts w:ascii="GHEA Grapalat" w:hAnsi="GHEA Grapalat" w:cs="GHEA Grapalat"/>
          <w:sz w:val="22"/>
          <w:szCs w:val="22"/>
          <w:lang w:val="en-US"/>
        </w:rPr>
        <w:t xml:space="preserve"> թվականին </w:t>
      </w:r>
      <w:r w:rsidR="00742A42" w:rsidRPr="0032784D">
        <w:rPr>
          <w:rFonts w:ascii="GHEA Grapalat" w:hAnsi="GHEA Grapalat" w:cs="GHEA Grapalat"/>
          <w:sz w:val="22"/>
          <w:szCs w:val="22"/>
        </w:rPr>
        <w:t xml:space="preserve">ՀՀ պետական բյուջեից </w:t>
      </w:r>
      <w:r w:rsidRPr="0032784D">
        <w:rPr>
          <w:rFonts w:ascii="GHEA Grapalat" w:hAnsi="GHEA Grapalat" w:cs="GHEA Grapalat"/>
          <w:sz w:val="22"/>
          <w:szCs w:val="22"/>
          <w:lang w:val="en-US"/>
        </w:rPr>
        <w:t>տրամադր</w:t>
      </w:r>
      <w:r w:rsidR="00742A42" w:rsidRPr="0032784D">
        <w:rPr>
          <w:rFonts w:ascii="GHEA Grapalat" w:hAnsi="GHEA Grapalat" w:cs="GHEA Grapalat"/>
          <w:sz w:val="22"/>
          <w:szCs w:val="22"/>
        </w:rPr>
        <w:t>վել է 148.2 մլն դրամ կամ ծրագր</w:t>
      </w:r>
      <w:r w:rsidRPr="0032784D">
        <w:rPr>
          <w:rFonts w:ascii="GHEA Grapalat" w:hAnsi="GHEA Grapalat" w:cs="GHEA Grapalat"/>
          <w:sz w:val="22"/>
          <w:szCs w:val="22"/>
          <w:lang w:val="en-US"/>
        </w:rPr>
        <w:t>ված միջոցների</w:t>
      </w:r>
      <w:r w:rsidR="00742A42" w:rsidRPr="0032784D">
        <w:rPr>
          <w:rFonts w:ascii="GHEA Grapalat" w:hAnsi="GHEA Grapalat" w:cs="GHEA Grapalat"/>
          <w:sz w:val="22"/>
          <w:szCs w:val="22"/>
        </w:rPr>
        <w:t xml:space="preserve"> </w:t>
      </w:r>
      <w:r w:rsidR="009E0662" w:rsidRPr="0032784D">
        <w:rPr>
          <w:rFonts w:ascii="GHEA Grapalat" w:hAnsi="GHEA Grapalat" w:cs="GHEA Grapalat"/>
          <w:sz w:val="22"/>
          <w:szCs w:val="22"/>
          <w:lang w:val="en-US"/>
        </w:rPr>
        <w:t>71.2%</w:t>
      </w:r>
      <w:r w:rsidR="00742A42" w:rsidRPr="0032784D">
        <w:rPr>
          <w:rFonts w:ascii="GHEA Grapalat" w:hAnsi="GHEA Grapalat" w:cs="GHEA Grapalat"/>
          <w:sz w:val="22"/>
          <w:szCs w:val="22"/>
        </w:rPr>
        <w:t>-ը, որն օգտագործվել է</w:t>
      </w:r>
      <w:r w:rsidR="00742A42" w:rsidRPr="0032784D">
        <w:rPr>
          <w:rFonts w:ascii="GHEA Grapalat" w:hAnsi="GHEA Grapalat" w:cs="Sylfaen"/>
          <w:sz w:val="22"/>
          <w:szCs w:val="22"/>
        </w:rPr>
        <w:t xml:space="preserve"> </w:t>
      </w:r>
      <w:r w:rsidR="00742A42" w:rsidRPr="0032784D">
        <w:rPr>
          <w:rFonts w:ascii="GHEA Grapalat" w:hAnsi="GHEA Grapalat" w:cs="Sylfaen"/>
          <w:sz w:val="22"/>
          <w:szCs w:val="22"/>
        </w:rPr>
        <w:lastRenderedPageBreak/>
        <w:t>ՓՄՁ-ի սուբյեկտներին աջակցության ծրագրերի համակարգման և կառավարման միջոցառման</w:t>
      </w:r>
      <w:r w:rsidR="00E61D5B" w:rsidRPr="0032784D">
        <w:rPr>
          <w:rFonts w:ascii="GHEA Grapalat" w:hAnsi="GHEA Grapalat" w:cs="Sylfaen"/>
          <w:sz w:val="22"/>
          <w:szCs w:val="22"/>
        </w:rPr>
        <w:t xml:space="preserve"> </w:t>
      </w:r>
      <w:r w:rsidR="00742A42" w:rsidRPr="0032784D">
        <w:rPr>
          <w:rFonts w:ascii="GHEA Grapalat" w:hAnsi="GHEA Grapalat" w:cs="Sylfaen"/>
          <w:sz w:val="22"/>
          <w:szCs w:val="22"/>
        </w:rPr>
        <w:t xml:space="preserve">շրջանակներում: </w:t>
      </w:r>
      <w:r w:rsidR="00DD772F" w:rsidRPr="0032784D">
        <w:rPr>
          <w:rFonts w:ascii="GHEA Grapalat" w:hAnsi="GHEA Grapalat" w:cs="Sylfaen"/>
          <w:sz w:val="22"/>
          <w:szCs w:val="22"/>
        </w:rPr>
        <w:t>Հատկացված միջոցներն ուղղվել են ծրագիրն իրականացնող հիմնական կառույցի` «Ներդրումների աջակցման կենտրոն» հիմնադրամի անձնակազմի և փորձագետների վարձատրությանը` լրացուցիչ ֆինանսական միջոցների ներգրավմամբ:</w:t>
      </w:r>
      <w:r w:rsidR="00DD772F" w:rsidRPr="0032784D">
        <w:rPr>
          <w:rFonts w:ascii="GHEA Grapalat" w:hAnsi="GHEA Grapalat" w:cs="Sylfaen"/>
          <w:sz w:val="22"/>
          <w:szCs w:val="22"/>
          <w:lang w:val="en-US"/>
        </w:rPr>
        <w:t xml:space="preserve"> </w:t>
      </w:r>
      <w:r w:rsidR="00742A42" w:rsidRPr="0032784D">
        <w:rPr>
          <w:rFonts w:ascii="GHEA Grapalat" w:hAnsi="GHEA Grapalat" w:cs="Sylfaen"/>
          <w:sz w:val="22"/>
          <w:szCs w:val="22"/>
        </w:rPr>
        <w:t>Շեղումը հիմնականում պայմանավորված է միջոցառումն իրականացնող կազմակերպության ընտրության մրցույթ</w:t>
      </w:r>
      <w:r w:rsidR="00DD772F" w:rsidRPr="0032784D">
        <w:rPr>
          <w:rFonts w:ascii="GHEA Grapalat" w:hAnsi="GHEA Grapalat" w:cs="Sylfaen"/>
          <w:sz w:val="22"/>
          <w:szCs w:val="22"/>
          <w:lang w:val="en-US"/>
        </w:rPr>
        <w:t>ն</w:t>
      </w:r>
      <w:r w:rsidR="00742A42" w:rsidRPr="0032784D">
        <w:rPr>
          <w:rFonts w:ascii="GHEA Grapalat" w:hAnsi="GHEA Grapalat" w:cs="Sylfaen"/>
          <w:sz w:val="22"/>
          <w:szCs w:val="22"/>
        </w:rPr>
        <w:t xml:space="preserve"> ուշ կայանալու հանգամանքով. </w:t>
      </w:r>
      <w:r w:rsidR="00DD772F" w:rsidRPr="0032784D">
        <w:rPr>
          <w:rFonts w:ascii="GHEA Grapalat" w:hAnsi="GHEA Grapalat" w:cs="Sylfaen"/>
          <w:sz w:val="22"/>
          <w:szCs w:val="22"/>
          <w:lang w:val="en-US"/>
        </w:rPr>
        <w:t>ա</w:t>
      </w:r>
      <w:r w:rsidRPr="0032784D">
        <w:rPr>
          <w:rFonts w:ascii="GHEA Grapalat" w:hAnsi="GHEA Grapalat" w:cs="Sylfaen"/>
          <w:sz w:val="22"/>
          <w:szCs w:val="22"/>
          <w:lang w:val="en-US"/>
        </w:rPr>
        <w:t xml:space="preserve">րդյունքում </w:t>
      </w:r>
      <w:r w:rsidR="00742A42" w:rsidRPr="0032784D">
        <w:rPr>
          <w:rFonts w:ascii="GHEA Grapalat" w:hAnsi="GHEA Grapalat" w:cs="Sylfaen"/>
          <w:sz w:val="22"/>
          <w:szCs w:val="22"/>
        </w:rPr>
        <w:t xml:space="preserve">պայմանագիրը կնքվել է 2019 թվականի սեպտեմբերի 5-ին։ Բացի այդ, լրացուցիչ 25 մլն դրամ հատկացված գումարը չի օգտագործվել՝ պայմանավորված </w:t>
      </w:r>
      <w:r w:rsidR="00DD772F" w:rsidRPr="0032784D">
        <w:rPr>
          <w:rFonts w:ascii="GHEA Grapalat" w:hAnsi="GHEA Grapalat" w:cs="Sylfaen"/>
          <w:sz w:val="22"/>
          <w:szCs w:val="22"/>
        </w:rPr>
        <w:t>պայմանագ</w:t>
      </w:r>
      <w:r w:rsidR="00DD772F" w:rsidRPr="0032784D">
        <w:rPr>
          <w:rFonts w:ascii="GHEA Grapalat" w:hAnsi="GHEA Grapalat" w:cs="Sylfaen"/>
          <w:sz w:val="22"/>
          <w:szCs w:val="22"/>
          <w:lang w:val="en-US"/>
        </w:rPr>
        <w:t>իրը</w:t>
      </w:r>
      <w:r w:rsidR="00742A42" w:rsidRPr="0032784D">
        <w:rPr>
          <w:rFonts w:ascii="GHEA Grapalat" w:hAnsi="GHEA Grapalat" w:cs="Sylfaen"/>
          <w:sz w:val="22"/>
          <w:szCs w:val="22"/>
        </w:rPr>
        <w:t xml:space="preserve"> դեկտեմբեր ամսին կնքելու հանգամանքով: 2019 թվականին Հայաստանում փոքր և միջին ձեռնարկատիրության պետական աջակցության ծրագրի շրջանակներում տրամադրվել է 8305 աջակցություն շուրջ 3500 սկսնակ և գործող ՓՄՁ սուբյեկտների, որոնց 7.1 %-ը գործում են Երևան քաղաքում, իսկ 92.9 %-ը` ՀՀ մարզերում:</w:t>
      </w:r>
    </w:p>
    <w:p w:rsidR="00742A42" w:rsidRPr="0032784D" w:rsidRDefault="00742A42" w:rsidP="00742A42">
      <w:pPr>
        <w:spacing w:line="360" w:lineRule="auto"/>
        <w:ind w:firstLine="561"/>
        <w:jc w:val="both"/>
        <w:rPr>
          <w:rFonts w:ascii="GHEA Grapalat" w:hAnsi="GHEA Grapalat"/>
          <w:sz w:val="22"/>
          <w:szCs w:val="22"/>
        </w:rPr>
      </w:pPr>
      <w:r w:rsidRPr="0032784D">
        <w:rPr>
          <w:rFonts w:ascii="GHEA Grapalat" w:hAnsi="GHEA Grapalat" w:cs="GHEA Grapalat"/>
          <w:i/>
          <w:sz w:val="22"/>
          <w:szCs w:val="22"/>
        </w:rPr>
        <w:t>Ներդրումների և արտահանման խթանման</w:t>
      </w:r>
      <w:r w:rsidRPr="0032784D">
        <w:rPr>
          <w:rFonts w:ascii="GHEA Grapalat" w:hAnsi="GHEA Grapalat" w:cs="GHEA Grapalat"/>
          <w:sz w:val="22"/>
          <w:szCs w:val="22"/>
        </w:rPr>
        <w:t xml:space="preserve"> ծրագրի շրջանակներում հաշվետու ժամանակահատվածում կատարվել են շուրջ 882.8 մլն դրամ ծախսեր՝</w:t>
      </w:r>
      <w:r w:rsidRPr="0032784D">
        <w:rPr>
          <w:rFonts w:ascii="GHEA Grapalat" w:hAnsi="GHEA Grapalat"/>
          <w:sz w:val="22"/>
          <w:szCs w:val="22"/>
        </w:rPr>
        <w:t xml:space="preserve"> կազմելով ծրագրված ցուցանիշի 18.9%-ը</w:t>
      </w:r>
      <w:r w:rsidRPr="0032784D">
        <w:rPr>
          <w:rFonts w:ascii="GHEA Grapalat" w:hAnsi="GHEA Grapalat" w:cs="GHEA Grapalat"/>
          <w:sz w:val="22"/>
          <w:szCs w:val="22"/>
        </w:rPr>
        <w:t xml:space="preserve">, որը հիմնականում պայմանավորված է Համաշխարհային բանկի աջակցությամբ իրականացվող առևտրի և ենթակառուցվածքների զարգացման ծրագրի շրջանակներում </w:t>
      </w:r>
      <w:r w:rsidR="002E4E5C" w:rsidRPr="0032784D">
        <w:rPr>
          <w:rFonts w:ascii="GHEA Grapalat" w:hAnsi="GHEA Grapalat" w:cs="GHEA Grapalat"/>
          <w:sz w:val="22"/>
          <w:szCs w:val="22"/>
          <w:lang w:val="en-US"/>
        </w:rPr>
        <w:t xml:space="preserve">ծառայությունների և </w:t>
      </w:r>
      <w:r w:rsidR="002A249B" w:rsidRPr="0032784D">
        <w:rPr>
          <w:rFonts w:ascii="GHEA Grapalat" w:hAnsi="GHEA Grapalat" w:cs="GHEA Grapalat"/>
          <w:sz w:val="22"/>
          <w:szCs w:val="22"/>
          <w:lang w:val="en-US"/>
        </w:rPr>
        <w:t>սարքավորումների ձեռքբերման</w:t>
      </w:r>
      <w:r w:rsidRPr="0032784D">
        <w:rPr>
          <w:rFonts w:ascii="GHEA Grapalat" w:hAnsi="GHEA Grapalat" w:cs="GHEA Grapalat"/>
          <w:sz w:val="22"/>
          <w:szCs w:val="22"/>
        </w:rPr>
        <w:t xml:space="preserve"> մի</w:t>
      </w:r>
      <w:r w:rsidR="00CB0FDE" w:rsidRPr="0032784D">
        <w:rPr>
          <w:rFonts w:ascii="GHEA Grapalat" w:hAnsi="GHEA Grapalat" w:cs="GHEA Grapalat"/>
          <w:sz w:val="22"/>
          <w:szCs w:val="22"/>
        </w:rPr>
        <w:t>ջոցառումների կատարողականով, որ</w:t>
      </w:r>
      <w:r w:rsidR="00CB0FDE" w:rsidRPr="0032784D">
        <w:rPr>
          <w:rFonts w:ascii="GHEA Grapalat" w:hAnsi="GHEA Grapalat" w:cs="GHEA Grapalat"/>
          <w:sz w:val="22"/>
          <w:szCs w:val="22"/>
          <w:lang w:val="en-US"/>
        </w:rPr>
        <w:t>ը կազմել է</w:t>
      </w:r>
      <w:r w:rsidRPr="0032784D">
        <w:rPr>
          <w:rFonts w:ascii="GHEA Grapalat" w:hAnsi="GHEA Grapalat" w:cs="GHEA Grapalat"/>
          <w:sz w:val="22"/>
          <w:szCs w:val="22"/>
        </w:rPr>
        <w:t xml:space="preserve"> </w:t>
      </w:r>
      <w:r w:rsidR="00CB0FDE" w:rsidRPr="0032784D">
        <w:rPr>
          <w:rFonts w:ascii="GHEA Grapalat" w:hAnsi="GHEA Grapalat" w:cs="GHEA Grapalat"/>
          <w:sz w:val="22"/>
          <w:szCs w:val="22"/>
        </w:rPr>
        <w:t>0.9%</w:t>
      </w:r>
      <w:r w:rsidR="00CB0FDE"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31.8 մլն դրամ: </w:t>
      </w:r>
      <w:r w:rsidRPr="0032784D">
        <w:rPr>
          <w:rFonts w:ascii="GHEA Grapalat" w:hAnsi="GHEA Grapalat"/>
          <w:sz w:val="22"/>
          <w:szCs w:val="22"/>
        </w:rPr>
        <w:t>Ծրագրի նպատակն է՝ հզորացնել արտահանման խթանման, ներդրումների ներգրավման և ձեռնարկություններին տրամադրվող որակի կառավարման ծառայությունների կարողությունները: Ծրագիրը բաղկացած է հետևյալ բաղադրիչներից.</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Առևտրի խթանման և որակի համակարգերի արդյունավետության բարելավում,</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Ներդրումների և արտահանման խթանում,</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Որակի ազգային ենթակառուցվածքի արդիականացում,</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Ծրագրի կառավարում, մոնիտորինգ և գնահատում:</w:t>
      </w:r>
    </w:p>
    <w:p w:rsidR="00742A42" w:rsidRPr="0032784D" w:rsidRDefault="00742A42" w:rsidP="00742A42">
      <w:pPr>
        <w:spacing w:line="360" w:lineRule="auto"/>
        <w:ind w:firstLine="567"/>
        <w:jc w:val="both"/>
        <w:rPr>
          <w:rFonts w:ascii="GHEA Grapalat" w:hAnsi="GHEA Grapalat"/>
          <w:sz w:val="22"/>
          <w:szCs w:val="22"/>
        </w:rPr>
      </w:pPr>
      <w:r w:rsidRPr="0032784D">
        <w:rPr>
          <w:rFonts w:ascii="GHEA Grapalat" w:hAnsi="GHEA Grapalat"/>
          <w:sz w:val="22"/>
          <w:szCs w:val="22"/>
        </w:rPr>
        <w:t>2019 թվականի ընթացքում կատարվել է վարկային ծրագրի աուդիտ, ինչպես նաև</w:t>
      </w:r>
      <w:r w:rsidRPr="0032784D">
        <w:rPr>
          <w:rFonts w:ascii="GHEA Grapalat" w:hAnsi="GHEA Grapalat" w:cs="Sylfaen"/>
          <w:sz w:val="22"/>
          <w:szCs w:val="22"/>
        </w:rPr>
        <w:t xml:space="preserve"> </w:t>
      </w:r>
      <w:r w:rsidRPr="0032784D">
        <w:rPr>
          <w:rFonts w:ascii="GHEA Grapalat" w:hAnsi="GHEA Grapalat"/>
          <w:sz w:val="22"/>
          <w:szCs w:val="22"/>
        </w:rPr>
        <w:t>վճարումներ խորհրդատուների կողմից իրականացված</w:t>
      </w:r>
      <w:r w:rsidRPr="0032784D">
        <w:rPr>
          <w:rFonts w:ascii="GHEA Grapalat" w:hAnsi="GHEA Grapalat"/>
          <w:sz w:val="22"/>
          <w:szCs w:val="22"/>
          <w:lang w:val="af-ZA"/>
        </w:rPr>
        <w:t xml:space="preserve"> </w:t>
      </w:r>
      <w:r w:rsidRPr="0032784D">
        <w:rPr>
          <w:rFonts w:ascii="GHEA Grapalat" w:hAnsi="GHEA Grapalat"/>
          <w:sz w:val="22"/>
          <w:szCs w:val="22"/>
        </w:rPr>
        <w:t xml:space="preserve">խորհրդատվական ծառայությունների դիմաց: 2019 թվականի համար ծրագրված աշխատանքների թերակատարումը գլխավորապես պայմանավորված է </w:t>
      </w:r>
      <w:r w:rsidR="0016547E" w:rsidRPr="0032784D">
        <w:rPr>
          <w:rFonts w:ascii="GHEA Grapalat" w:hAnsi="GHEA Grapalat"/>
          <w:sz w:val="22"/>
          <w:szCs w:val="22"/>
        </w:rPr>
        <w:t>2016 թվականից վարկային ծրագ</w:t>
      </w:r>
      <w:r w:rsidR="0016547E" w:rsidRPr="0032784D">
        <w:rPr>
          <w:rFonts w:ascii="GHEA Grapalat" w:hAnsi="GHEA Grapalat"/>
          <w:sz w:val="22"/>
          <w:szCs w:val="22"/>
          <w:lang w:val="en-US"/>
        </w:rPr>
        <w:t>րի սառեցմամբ</w:t>
      </w:r>
      <w:r w:rsidRPr="0032784D">
        <w:rPr>
          <w:rFonts w:ascii="GHEA Grapalat" w:hAnsi="GHEA Grapalat"/>
          <w:sz w:val="22"/>
          <w:szCs w:val="22"/>
        </w:rPr>
        <w:t>: 2019 թվականին ՀՀ կառավարությունը Համաշխարհային Բանկի հետ պարբերաբար քննարկել է ծրագրի վերակառուցման և բաղադրիչների փոփոխության հնարավորությունը:</w:t>
      </w:r>
      <w:r w:rsidR="00E61D5B" w:rsidRPr="0032784D">
        <w:rPr>
          <w:rFonts w:ascii="GHEA Grapalat" w:hAnsi="GHEA Grapalat"/>
          <w:sz w:val="22"/>
          <w:szCs w:val="22"/>
        </w:rPr>
        <w:t xml:space="preserve"> </w:t>
      </w:r>
      <w:r w:rsidRPr="0032784D">
        <w:rPr>
          <w:rFonts w:ascii="GHEA Grapalat" w:hAnsi="GHEA Grapalat"/>
          <w:sz w:val="22"/>
          <w:szCs w:val="22"/>
        </w:rPr>
        <w:t>2019 թվականի հուլիս և դեկտեմբեր ամիսներին Համաշխարհային Բանկի առաքելական այցելությունների ընթացքում երկկողմ պայմանավորվածություն ձեռք բերվեց ծրագրի վերջնական կառուցվածքի և ժամկետի երկարաձգման վերաբերյալ: Վարկային համաձայնագրի փոփոխությունը ստորագրվել է 2020 թվականի փետրվար ամսին:</w:t>
      </w:r>
    </w:p>
    <w:p w:rsidR="00742A42" w:rsidRPr="0032784D" w:rsidRDefault="00742A42" w:rsidP="00742A42">
      <w:pPr>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ՀՀ արտահանմանն ուղղված արդյունաբերական քաղաքականության ռազմավարությամբ նախատեսված միջոցառումների իրականացման ծախսերը կազմել են 850.9 մլն դրամ՝ ապահովելով 79.4% կատարողական: Շեղումը հիմնականում պայմանավորված է </w:t>
      </w:r>
      <w:r w:rsidR="000020A6" w:rsidRPr="0032784D">
        <w:rPr>
          <w:rFonts w:ascii="GHEA Grapalat" w:hAnsi="GHEA Grapalat" w:cs="Arial"/>
          <w:sz w:val="22"/>
          <w:szCs w:val="22"/>
        </w:rPr>
        <w:t>ավելացված</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արժեքի</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հարկի</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վճարման</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համար</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նախատեսված</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հատկացումներն</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ամբողջությամբ</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չօգտագործելու</w:t>
      </w:r>
      <w:r w:rsidR="000020A6" w:rsidRPr="0032784D">
        <w:rPr>
          <w:rFonts w:ascii="GHEA Grapalat" w:hAnsi="GHEA Grapalat" w:cs="Times Armenian"/>
          <w:sz w:val="22"/>
          <w:szCs w:val="22"/>
        </w:rPr>
        <w:t xml:space="preserve"> </w:t>
      </w:r>
      <w:r w:rsidR="000020A6" w:rsidRPr="0032784D">
        <w:rPr>
          <w:rFonts w:ascii="GHEA Grapalat" w:hAnsi="GHEA Grapalat" w:cs="Arial"/>
          <w:sz w:val="22"/>
          <w:szCs w:val="22"/>
        </w:rPr>
        <w:t>հանգամանքով</w:t>
      </w:r>
      <w:r w:rsidR="000020A6" w:rsidRPr="0032784D">
        <w:rPr>
          <w:rFonts w:ascii="GHEA Grapalat" w:hAnsi="GHEA Grapalat" w:cs="Arial"/>
          <w:sz w:val="22"/>
          <w:szCs w:val="22"/>
          <w:lang w:val="en-US"/>
        </w:rPr>
        <w:t>,</w:t>
      </w:r>
      <w:r w:rsidR="000020A6" w:rsidRPr="0032784D">
        <w:rPr>
          <w:rFonts w:ascii="GHEA Grapalat" w:hAnsi="GHEA Grapalat"/>
          <w:sz w:val="22"/>
          <w:szCs w:val="22"/>
        </w:rPr>
        <w:t xml:space="preserve"> </w:t>
      </w:r>
      <w:r w:rsidR="00E40AFF" w:rsidRPr="0032784D">
        <w:rPr>
          <w:rFonts w:ascii="GHEA Grapalat" w:hAnsi="GHEA Grapalat" w:cs="Arial"/>
          <w:sz w:val="22"/>
          <w:szCs w:val="22"/>
        </w:rPr>
        <w:t>օտարերկրյա պետություններում հայկական արտադրանքի վերա</w:t>
      </w:r>
      <w:r w:rsidR="00E40AFF" w:rsidRPr="0032784D">
        <w:rPr>
          <w:rFonts w:ascii="GHEA Grapalat" w:hAnsi="GHEA Grapalat" w:cs="Arial"/>
          <w:sz w:val="22"/>
          <w:szCs w:val="22"/>
        </w:rPr>
        <w:softHyphen/>
        <w:t xml:space="preserve">բերյալ գովազդի և հասարակական կարծիքի ձևավորման </w:t>
      </w:r>
      <w:r w:rsidR="000020A6" w:rsidRPr="0032784D">
        <w:rPr>
          <w:rFonts w:ascii="GHEA Grapalat" w:hAnsi="GHEA Grapalat" w:cs="Arial"/>
          <w:sz w:val="22"/>
          <w:szCs w:val="22"/>
          <w:lang w:val="en-US"/>
        </w:rPr>
        <w:t xml:space="preserve">նպատակով կազմակերպվող </w:t>
      </w:r>
      <w:r w:rsidR="00E40AFF" w:rsidRPr="0032784D">
        <w:rPr>
          <w:rFonts w:ascii="GHEA Grapalat" w:hAnsi="GHEA Grapalat" w:cs="Arial"/>
          <w:sz w:val="22"/>
          <w:szCs w:val="22"/>
        </w:rPr>
        <w:t>գործարար համաժողովների (ֆորումների)</w:t>
      </w:r>
      <w:r w:rsidR="000020A6" w:rsidRPr="0032784D">
        <w:rPr>
          <w:rFonts w:ascii="GHEA Grapalat" w:hAnsi="GHEA Grapalat" w:cs="Arial"/>
          <w:sz w:val="22"/>
          <w:szCs w:val="22"/>
          <w:lang w:val="en-US"/>
        </w:rPr>
        <w:t>՝</w:t>
      </w:r>
      <w:r w:rsidR="00E40AFF" w:rsidRPr="0032784D">
        <w:rPr>
          <w:rFonts w:ascii="GHEA Grapalat" w:hAnsi="GHEA Grapalat" w:cs="Arial"/>
          <w:sz w:val="22"/>
          <w:szCs w:val="22"/>
        </w:rPr>
        <w:t xml:space="preserve"> նախատեսվածից </w:t>
      </w:r>
      <w:r w:rsidR="00FB042F" w:rsidRPr="0032784D">
        <w:rPr>
          <w:rFonts w:ascii="GHEA Grapalat" w:hAnsi="GHEA Grapalat" w:cs="Arial"/>
          <w:sz w:val="22"/>
          <w:szCs w:val="22"/>
        </w:rPr>
        <w:t>պակաս քանակ</w:t>
      </w:r>
      <w:r w:rsidR="00FB042F" w:rsidRPr="0032784D">
        <w:rPr>
          <w:rFonts w:ascii="GHEA Grapalat" w:hAnsi="GHEA Grapalat" w:cs="Arial"/>
          <w:sz w:val="22"/>
          <w:szCs w:val="22"/>
          <w:lang w:val="en-US"/>
        </w:rPr>
        <w:t>ով</w:t>
      </w:r>
      <w:r w:rsidR="000020A6" w:rsidRPr="0032784D">
        <w:rPr>
          <w:rFonts w:ascii="GHEA Grapalat" w:hAnsi="GHEA Grapalat" w:cs="Arial"/>
          <w:sz w:val="22"/>
          <w:szCs w:val="22"/>
        </w:rPr>
        <w:t>,</w:t>
      </w:r>
      <w:r w:rsidR="00E40AFF" w:rsidRPr="0032784D">
        <w:rPr>
          <w:rFonts w:ascii="GHEA Grapalat" w:hAnsi="GHEA Grapalat" w:cs="Arial"/>
          <w:sz w:val="22"/>
          <w:szCs w:val="22"/>
        </w:rPr>
        <w:t xml:space="preserve"> ինչպես նաև </w:t>
      </w:r>
      <w:r w:rsidR="00AE5C80" w:rsidRPr="0032784D">
        <w:rPr>
          <w:rFonts w:ascii="GHEA Grapalat" w:hAnsi="GHEA Grapalat" w:cs="Arial"/>
          <w:sz w:val="22"/>
          <w:szCs w:val="22"/>
        </w:rPr>
        <w:t xml:space="preserve">2019 թվականի մայիս ամսից </w:t>
      </w:r>
      <w:r w:rsidRPr="0032784D">
        <w:rPr>
          <w:rFonts w:ascii="GHEA Grapalat" w:hAnsi="GHEA Grapalat" w:cs="Arial"/>
          <w:sz w:val="22"/>
          <w:szCs w:val="22"/>
        </w:rPr>
        <w:t>«</w:t>
      </w:r>
      <w:r w:rsidR="00AE5C80" w:rsidRPr="0032784D">
        <w:rPr>
          <w:rFonts w:ascii="GHEA Grapalat" w:hAnsi="GHEA Grapalat" w:cs="Arial"/>
          <w:sz w:val="22"/>
          <w:szCs w:val="22"/>
        </w:rPr>
        <w:t>Բիզնես Արմենիա» հիմնադրամում</w:t>
      </w:r>
      <w:r w:rsidRPr="0032784D">
        <w:rPr>
          <w:rFonts w:ascii="GHEA Grapalat" w:hAnsi="GHEA Grapalat" w:cs="Arial"/>
          <w:sz w:val="22"/>
          <w:szCs w:val="22"/>
        </w:rPr>
        <w:t xml:space="preserve"> պետական մասնակցության </w:t>
      </w:r>
      <w:r w:rsidR="00AE5C80" w:rsidRPr="0032784D">
        <w:rPr>
          <w:rFonts w:ascii="GHEA Grapalat" w:hAnsi="GHEA Grapalat" w:cs="Arial"/>
          <w:sz w:val="22"/>
          <w:szCs w:val="22"/>
        </w:rPr>
        <w:t>դադարեցմամբ</w:t>
      </w:r>
      <w:r w:rsidRPr="0032784D">
        <w:rPr>
          <w:rFonts w:ascii="GHEA Grapalat" w:hAnsi="GHEA Grapalat" w:cs="Arial"/>
          <w:sz w:val="22"/>
          <w:szCs w:val="22"/>
        </w:rPr>
        <w:t>: Ծրագիրն ուղղված է արդյունաբերական արտադրանքի</w:t>
      </w:r>
      <w:r w:rsidRPr="0032784D">
        <w:rPr>
          <w:rFonts w:ascii="GHEA Grapalat" w:hAnsi="GHEA Grapalat"/>
          <w:sz w:val="22"/>
          <w:szCs w:val="22"/>
        </w:rPr>
        <w:t xml:space="preserve"> արտահանելի հատվածի ընդլայնմանը և արտահանման ներուժ ունեցող</w:t>
      </w:r>
      <w:r w:rsidRPr="0032784D">
        <w:rPr>
          <w:rFonts w:ascii="GHEA Grapalat" w:hAnsi="GHEA Grapalat" w:cs="GHEA Grapalat"/>
          <w:sz w:val="22"/>
          <w:szCs w:val="22"/>
        </w:rPr>
        <w:t xml:space="preserve"> կազմակերպությունների կարողությունների զարգացմանը: Ծրագրի հիմնական նպատակն է</w:t>
      </w:r>
      <w:r w:rsidR="00AE5C80"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ՀՀ արտա</w:t>
      </w:r>
      <w:r w:rsidRPr="0032784D">
        <w:rPr>
          <w:rFonts w:ascii="GHEA Grapalat" w:hAnsi="GHEA Grapalat" w:cs="GHEA Grapalat"/>
          <w:sz w:val="22"/>
          <w:szCs w:val="22"/>
        </w:rPr>
        <w:softHyphen/>
        <w:t xml:space="preserve">հանմանն ուղղված արդյունաբերական քաղաքականության ռազմավարությամբ սահմանված երկարաժամկետ հեռանկարում նպաստել վերամշակող արդյունաբերության ճյուղերի և համալիրների զարգացմանը, արտահանման զարգացման ներուժ ունեցող ոլորտների հավասարակշռված և փուլային միջոցառումների իրականացմանը: 2019 թվականին միջոցառման շրջանակներում իրականացվել 10 կազմակերպությունների վարկերի մասնակի սուբսիդավորում (վարկային կազմակերպությունների կողմից </w:t>
      </w:r>
      <w:r w:rsidR="00AE5C80" w:rsidRPr="0032784D">
        <w:rPr>
          <w:rFonts w:ascii="GHEA Grapalat" w:hAnsi="GHEA Grapalat" w:cs="GHEA Grapalat"/>
          <w:sz w:val="22"/>
          <w:szCs w:val="22"/>
        </w:rPr>
        <w:t xml:space="preserve">տրամադրվել </w:t>
      </w:r>
      <w:r w:rsidR="00AE5C80" w:rsidRPr="0032784D">
        <w:rPr>
          <w:rFonts w:ascii="GHEA Grapalat" w:hAnsi="GHEA Grapalat" w:cs="GHEA Grapalat"/>
          <w:sz w:val="22"/>
          <w:szCs w:val="22"/>
          <w:lang w:val="en-US"/>
        </w:rPr>
        <w:t>են</w:t>
      </w:r>
      <w:r w:rsidR="00AE5C80" w:rsidRPr="0032784D">
        <w:rPr>
          <w:rFonts w:ascii="GHEA Grapalat" w:hAnsi="GHEA Grapalat" w:cs="GHEA Grapalat"/>
          <w:sz w:val="22"/>
          <w:szCs w:val="22"/>
        </w:rPr>
        <w:t xml:space="preserve"> </w:t>
      </w:r>
      <w:r w:rsidRPr="0032784D">
        <w:rPr>
          <w:rFonts w:ascii="GHEA Grapalat" w:hAnsi="GHEA Grapalat" w:cs="GHEA Grapalat"/>
          <w:sz w:val="22"/>
          <w:szCs w:val="22"/>
        </w:rPr>
        <w:t>683 մլն դրամ վարկեր), օտարերկրյա պետությունում կազմակերպվել է հայ</w:t>
      </w:r>
      <w:r w:rsidRPr="0032784D">
        <w:rPr>
          <w:rFonts w:ascii="GHEA Grapalat" w:hAnsi="GHEA Grapalat" w:cs="GHEA Grapalat"/>
          <w:sz w:val="22"/>
          <w:szCs w:val="22"/>
        </w:rPr>
        <w:softHyphen/>
        <w:t>կական արտադրանքի վերա</w:t>
      </w:r>
      <w:r w:rsidRPr="0032784D">
        <w:rPr>
          <w:rFonts w:ascii="GHEA Grapalat" w:hAnsi="GHEA Grapalat" w:cs="GHEA Grapalat"/>
          <w:sz w:val="22"/>
          <w:szCs w:val="22"/>
        </w:rPr>
        <w:softHyphen/>
        <w:t>բերյալ գովազդի և հասարակա</w:t>
      </w:r>
      <w:r w:rsidRPr="0032784D">
        <w:rPr>
          <w:rFonts w:ascii="GHEA Grapalat" w:hAnsi="GHEA Grapalat" w:cs="GHEA Grapalat"/>
          <w:sz w:val="22"/>
          <w:szCs w:val="22"/>
        </w:rPr>
        <w:softHyphen/>
        <w:t>կան կարծիքի ձևավորման (PR)</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թվով 1 միջոցառում, ապահովվել է հայկական ընկերությունների մասնակցությունը միջազգային թվով 8 ցուցահանդեսի, կազմակերպվել և ապահովվել է հայկական ընկերությունների մասնակցությունը թվով 3 գործարար համաժողովների (ֆորումների),</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գործարար կապերի հաստատման նպատակով Հայաստան են այցելել արտասահմանյան ընկերությունների 131 ներկայացուցիչներ: Նախապատրաստական աշխատանքներ են տարվում «EXPO 2020 Dubai» ցուցահանդեսին Հայաստանի Հանրապետության պատշաճ մասնակցության ուղղությամբ:</w:t>
      </w:r>
      <w:r w:rsidR="00E61D5B" w:rsidRPr="0032784D">
        <w:rPr>
          <w:rFonts w:ascii="GHEA Grapalat" w:hAnsi="GHEA Grapalat" w:cs="GHEA Grapalat"/>
          <w:sz w:val="22"/>
          <w:szCs w:val="22"/>
        </w:rPr>
        <w:t xml:space="preserve"> </w:t>
      </w:r>
      <w:r w:rsidR="00AE5C80" w:rsidRPr="0032784D">
        <w:rPr>
          <w:rFonts w:ascii="GHEA Grapalat" w:hAnsi="GHEA Grapalat" w:cs="GHEA Grapalat"/>
          <w:sz w:val="22"/>
          <w:szCs w:val="22"/>
          <w:lang w:val="en-US"/>
        </w:rPr>
        <w:t>Ա</w:t>
      </w:r>
      <w:r w:rsidRPr="0032784D">
        <w:rPr>
          <w:rFonts w:ascii="GHEA Grapalat" w:hAnsi="GHEA Grapalat" w:cs="GHEA Grapalat"/>
          <w:sz w:val="22"/>
          <w:szCs w:val="22"/>
        </w:rPr>
        <w:t>պահովվել է «Հայաստանի պետական հետաքրքրությունների ֆոնդ» ՓԲԸ</w:t>
      </w:r>
      <w:r w:rsidR="00AE5C80"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բնականոն գործունեությունը: 2019 թվականի ընթացքում հավանության </w:t>
      </w:r>
      <w:r w:rsidR="00AE5C80"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արժանացել 57 ծրագրեր, որոնց ընդհանուր արժեքը կազմել է 212 մլրդ դրամ, որի շրջանակներում տրամադրվել է 14.8 մլրդ դրամի մաքսատուրքից ազատման արտոնություն: Նախատեսվում է 3320 աշխատատեղերի ստեղծում: 13 ծրագրերի տրվել են նաև ավելացված արժեքի հարկը հետաձգելու արտոնություն</w:t>
      </w:r>
      <w:r w:rsidR="00AE5C80" w:rsidRPr="0032784D">
        <w:rPr>
          <w:rFonts w:ascii="GHEA Grapalat" w:hAnsi="GHEA Grapalat" w:cs="GHEA Grapalat"/>
          <w:sz w:val="22"/>
          <w:szCs w:val="22"/>
          <w:lang w:val="en-US"/>
        </w:rPr>
        <w:t xml:space="preserve"> </w:t>
      </w:r>
      <w:r w:rsidR="00AE5C80" w:rsidRPr="0032784D">
        <w:rPr>
          <w:rFonts w:ascii="GHEA Grapalat" w:hAnsi="GHEA Grapalat" w:cs="GHEA Grapalat"/>
          <w:sz w:val="22"/>
          <w:szCs w:val="22"/>
        </w:rPr>
        <w:t>10.1 մլրդ դրամ</w:t>
      </w:r>
      <w:r w:rsidR="00AE5C80" w:rsidRPr="0032784D">
        <w:rPr>
          <w:rFonts w:ascii="GHEA Grapalat" w:hAnsi="GHEA Grapalat" w:cs="GHEA Grapalat"/>
          <w:sz w:val="22"/>
          <w:szCs w:val="22"/>
          <w:lang w:val="en-US"/>
        </w:rPr>
        <w:t>ի չափով</w:t>
      </w:r>
      <w:r w:rsidRPr="0032784D">
        <w:rPr>
          <w:rFonts w:ascii="GHEA Grapalat" w:hAnsi="GHEA Grapalat" w:cs="GHEA Grapalat"/>
          <w:sz w:val="22"/>
          <w:szCs w:val="22"/>
        </w:rPr>
        <w:t>։</w:t>
      </w:r>
    </w:p>
    <w:p w:rsidR="00742A42" w:rsidRPr="0032784D" w:rsidRDefault="00742A42" w:rsidP="00742A42">
      <w:pPr>
        <w:spacing w:line="360" w:lineRule="auto"/>
        <w:ind w:firstLine="567"/>
        <w:jc w:val="both"/>
        <w:rPr>
          <w:rFonts w:ascii="GHEA Grapalat" w:hAnsi="GHEA Grapalat"/>
          <w:sz w:val="22"/>
          <w:szCs w:val="22"/>
          <w:lang w:val="af-ZA"/>
        </w:rPr>
      </w:pPr>
      <w:r w:rsidRPr="0032784D">
        <w:rPr>
          <w:rFonts w:ascii="GHEA Grapalat" w:hAnsi="GHEA Grapalat" w:cs="GHEA Grapalat"/>
          <w:sz w:val="22"/>
          <w:szCs w:val="22"/>
        </w:rPr>
        <w:t xml:space="preserve">Հաշվետու </w:t>
      </w:r>
      <w:r w:rsidR="006C1A12" w:rsidRPr="0032784D">
        <w:rPr>
          <w:rFonts w:ascii="GHEA Grapalat" w:hAnsi="GHEA Grapalat" w:cs="GHEA Grapalat"/>
          <w:sz w:val="22"/>
          <w:szCs w:val="22"/>
          <w:lang w:val="en-US"/>
        </w:rPr>
        <w:t>տարում</w:t>
      </w:r>
      <w:r w:rsidRPr="0032784D">
        <w:rPr>
          <w:rFonts w:ascii="GHEA Grapalat" w:hAnsi="GHEA Grapalat" w:cs="GHEA Grapalat"/>
          <w:sz w:val="22"/>
          <w:szCs w:val="22"/>
        </w:rPr>
        <w:t xml:space="preserve"> </w:t>
      </w:r>
      <w:r w:rsidRPr="0032784D">
        <w:rPr>
          <w:rFonts w:ascii="GHEA Grapalat" w:hAnsi="GHEA Grapalat" w:cs="GHEA Grapalat"/>
          <w:i/>
          <w:sz w:val="22"/>
          <w:szCs w:val="22"/>
        </w:rPr>
        <w:t>Զբոսաշրջության զարգացման</w:t>
      </w:r>
      <w:r w:rsidRPr="0032784D">
        <w:rPr>
          <w:rFonts w:ascii="GHEA Grapalat" w:hAnsi="GHEA Grapalat" w:cs="GHEA Grapalat"/>
          <w:sz w:val="22"/>
          <w:szCs w:val="22"/>
        </w:rPr>
        <w:t xml:space="preserve"> ծրագրի ծախսերը կազմել են շուրջ 2.1 մլրդ դրամ՝ ապահովելով 78.9% կատարողական: Շեղումը մեծ մասամբ պայմանավորված է Համաշխարհային բանկի</w:t>
      </w:r>
      <w:r w:rsidRPr="0032784D">
        <w:rPr>
          <w:rFonts w:ascii="GHEA Grapalat" w:hAnsi="GHEA Grapalat"/>
          <w:sz w:val="22"/>
          <w:szCs w:val="22"/>
        </w:rPr>
        <w:t xml:space="preserve"> աջակցությամբ իրականացվող Տեղական տնտեսության և ենթակառուցվածքների զարգացման ծրագրի կատարողականով, որը կազմել է 82.1% կամ</w:t>
      </w:r>
      <w:r w:rsidRPr="0032784D">
        <w:rPr>
          <w:rFonts w:ascii="GHEA Grapalat" w:hAnsi="GHEA Grapalat" w:cs="Sylfaen"/>
          <w:sz w:val="22"/>
          <w:szCs w:val="22"/>
        </w:rPr>
        <w:t xml:space="preserve"> ավելի </w:t>
      </w:r>
      <w:r w:rsidRPr="0032784D">
        <w:rPr>
          <w:rFonts w:ascii="GHEA Grapalat" w:hAnsi="GHEA Grapalat" w:cs="Sylfaen"/>
          <w:sz w:val="22"/>
          <w:szCs w:val="22"/>
        </w:rPr>
        <w:lastRenderedPageBreak/>
        <w:t xml:space="preserve">քան 1.7 մլրդ դրամ: Ցածր կատարողականը ծրագրի կառավարման </w:t>
      </w:r>
      <w:r w:rsidRPr="0032784D">
        <w:rPr>
          <w:rFonts w:ascii="GHEA Grapalat" w:hAnsi="GHEA Grapalat"/>
          <w:sz w:val="22"/>
          <w:szCs w:val="22"/>
        </w:rPr>
        <w:t xml:space="preserve">մասով պայմանավորված է </w:t>
      </w:r>
      <w:r w:rsidRPr="0032784D">
        <w:rPr>
          <w:rFonts w:ascii="GHEA Grapalat" w:hAnsi="GHEA Grapalat" w:cs="GHEA Grapalat"/>
          <w:sz w:val="22"/>
          <w:szCs w:val="22"/>
        </w:rPr>
        <w:t xml:space="preserve">աշխատավարձի, տրանսպորտային նյութերի և գործուղումների համար նախատեսված միջոցների տնտեսմամբ: </w:t>
      </w:r>
      <w:r w:rsidR="006C1A12" w:rsidRPr="0032784D">
        <w:rPr>
          <w:rFonts w:ascii="GHEA Grapalat" w:hAnsi="GHEA Grapalat" w:cs="GHEA Grapalat"/>
          <w:sz w:val="22"/>
          <w:szCs w:val="22"/>
          <w:lang w:val="en-US"/>
        </w:rPr>
        <w:t xml:space="preserve">Նշված ծախսերը կազմել են 34.7 </w:t>
      </w:r>
      <w:r w:rsidR="006C1A12" w:rsidRPr="0032784D">
        <w:rPr>
          <w:rFonts w:ascii="GHEA Grapalat" w:hAnsi="GHEA Grapalat" w:cs="GHEA Grapalat"/>
          <w:sz w:val="22"/>
          <w:szCs w:val="22"/>
        </w:rPr>
        <w:t>մլն դրամ կամ 62.6%</w:t>
      </w:r>
      <w:r w:rsidR="006C1A12" w:rsidRPr="0032784D">
        <w:rPr>
          <w:rFonts w:ascii="GHEA Grapalat" w:hAnsi="GHEA Grapalat" w:cs="GHEA Grapalat"/>
          <w:sz w:val="22"/>
          <w:szCs w:val="22"/>
          <w:lang w:val="en-US"/>
        </w:rPr>
        <w:t>:</w:t>
      </w:r>
      <w:r w:rsidR="006C1A12" w:rsidRPr="0032784D">
        <w:rPr>
          <w:rFonts w:ascii="GHEA Grapalat" w:hAnsi="GHEA Grapalat" w:cs="GHEA Grapalat"/>
          <w:sz w:val="22"/>
          <w:szCs w:val="22"/>
        </w:rPr>
        <w:t xml:space="preserve"> </w:t>
      </w:r>
      <w:r w:rsidRPr="0032784D">
        <w:rPr>
          <w:rFonts w:ascii="GHEA Grapalat" w:hAnsi="GHEA Grapalat" w:cs="GHEA Grapalat"/>
          <w:sz w:val="22"/>
          <w:szCs w:val="22"/>
        </w:rPr>
        <w:t>Ծրագրի շրջանակներում ՀՀ տարբեր մարզերում զբոսաշրջության հետ կապված ենթակառուցվածքների բարելավմանն ուղղված միջոցառումների գծով ծախսեր</w:t>
      </w:r>
      <w:r w:rsidR="006C1A12" w:rsidRPr="0032784D">
        <w:rPr>
          <w:rFonts w:ascii="GHEA Grapalat" w:hAnsi="GHEA Grapalat" w:cs="GHEA Grapalat"/>
          <w:sz w:val="22"/>
          <w:szCs w:val="22"/>
          <w:lang w:val="en-US"/>
        </w:rPr>
        <w:t xml:space="preserve">ը կազմել են </w:t>
      </w:r>
      <w:r w:rsidR="006C1A12" w:rsidRPr="0032784D">
        <w:rPr>
          <w:rFonts w:ascii="GHEA Grapalat" w:hAnsi="GHEA Grapalat" w:cs="GHEA Grapalat"/>
          <w:sz w:val="22"/>
          <w:szCs w:val="22"/>
        </w:rPr>
        <w:t xml:space="preserve">1.7 </w:t>
      </w:r>
      <w:r w:rsidR="006C1A12" w:rsidRPr="0032784D">
        <w:rPr>
          <w:rFonts w:ascii="GHEA Grapalat" w:hAnsi="GHEA Grapalat" w:cs="GHEA Grapalat"/>
          <w:sz w:val="22"/>
          <w:szCs w:val="22"/>
          <w:lang w:val="en-US"/>
        </w:rPr>
        <w:t>մլրդ դրամ կամ ծրագրային ցուցանիշի 82.6%</w:t>
      </w:r>
      <w:r w:rsidR="006C1A12" w:rsidRPr="0032784D">
        <w:rPr>
          <w:rFonts w:ascii="GHEA Grapalat" w:hAnsi="GHEA Grapalat" w:cs="GHEA Grapalat"/>
          <w:sz w:val="22"/>
          <w:szCs w:val="22"/>
        </w:rPr>
        <w:t>-ը: Շեղում</w:t>
      </w:r>
      <w:r w:rsidRPr="0032784D">
        <w:rPr>
          <w:rFonts w:ascii="GHEA Grapalat" w:hAnsi="GHEA Grapalat" w:cs="GHEA Grapalat"/>
          <w:sz w:val="22"/>
          <w:szCs w:val="22"/>
        </w:rPr>
        <w:t xml:space="preserve">ը </w:t>
      </w:r>
      <w:r w:rsidRPr="0032784D">
        <w:rPr>
          <w:rFonts w:ascii="GHEA Grapalat" w:hAnsi="GHEA Grapalat"/>
          <w:sz w:val="22"/>
          <w:szCs w:val="22"/>
        </w:rPr>
        <w:t>պայմանավորված է երեք շինարարական օբյեկ</w:t>
      </w:r>
      <w:r w:rsidR="00E427A0" w:rsidRPr="0032784D">
        <w:rPr>
          <w:rFonts w:ascii="GHEA Grapalat" w:hAnsi="GHEA Grapalat"/>
          <w:sz w:val="22"/>
          <w:szCs w:val="22"/>
        </w:rPr>
        <w:t>տ</w:t>
      </w:r>
      <w:r w:rsidRPr="0032784D">
        <w:rPr>
          <w:rFonts w:ascii="GHEA Grapalat" w:hAnsi="GHEA Grapalat"/>
          <w:sz w:val="22"/>
          <w:szCs w:val="22"/>
        </w:rPr>
        <w:t>ներում առաջացած խնդիրներով, մասնավորապես՝ մեկ շինարարական օբյեկտում շինթույլտվության ուշացմամբ, իսկ մյուս երկու օբյեկտում՝ կնքված պայմանագրերում կատարվող փոփոխություններով: Ծրագիրը սկսվել է 2016 թվականի վերջին և շարունակվելու է մինչև 2021 թվականի ապրիլը: Ծրագրի նպատակն է՝ բարելավել ենթակառուցվածքի ծառայությունները և ինստիտուցիոնալ կարողությունները Հայաստանի ընտրված տարածաշրջաններում՝ տեղական տնտեսությունում զբոսաշրջային ոլորտ</w:t>
      </w:r>
      <w:r w:rsidR="00E427A0" w:rsidRPr="0032784D">
        <w:rPr>
          <w:rFonts w:ascii="GHEA Grapalat" w:hAnsi="GHEA Grapalat"/>
          <w:sz w:val="22"/>
          <w:szCs w:val="22"/>
        </w:rPr>
        <w:t>ից ստացվող արդյունքի ավելացման նպատակով</w:t>
      </w:r>
      <w:r w:rsidRPr="0032784D">
        <w:rPr>
          <w:rFonts w:ascii="GHEA Grapalat" w:hAnsi="GHEA Grapalat"/>
          <w:sz w:val="22"/>
          <w:szCs w:val="22"/>
        </w:rPr>
        <w:t>: Ծրագրի գործունեության արդյունքում ակնկալվում է, որ կշահեն Հայաստանի վեց մարզերի</w:t>
      </w:r>
      <w:r w:rsidR="00E61D5B" w:rsidRPr="0032784D">
        <w:rPr>
          <w:rFonts w:ascii="GHEA Grapalat" w:hAnsi="GHEA Grapalat"/>
          <w:sz w:val="22"/>
          <w:szCs w:val="22"/>
        </w:rPr>
        <w:t xml:space="preserve"> </w:t>
      </w:r>
      <w:r w:rsidRPr="0032784D">
        <w:rPr>
          <w:rFonts w:ascii="GHEA Grapalat" w:hAnsi="GHEA Grapalat"/>
          <w:sz w:val="22"/>
          <w:szCs w:val="22"/>
        </w:rPr>
        <w:t>(Արարատ, Վայոց Ձոր, Սյունիք, Կոտայք, Լոռի և Շիրակ) տեղաբնակները, զբոսաշրջիկները և տնտեսավարողները:</w:t>
      </w:r>
      <w:r w:rsidRPr="0032784D">
        <w:rPr>
          <w:rFonts w:ascii="GHEA Grapalat" w:hAnsi="GHEA Grapalat"/>
          <w:sz w:val="22"/>
          <w:szCs w:val="22"/>
          <w:lang w:val="af-ZA"/>
        </w:rPr>
        <w:t xml:space="preserve"> </w:t>
      </w:r>
      <w:r w:rsidR="00E427A0" w:rsidRPr="0032784D">
        <w:rPr>
          <w:rFonts w:ascii="GHEA Grapalat" w:hAnsi="GHEA Grapalat"/>
          <w:sz w:val="22"/>
          <w:szCs w:val="22"/>
        </w:rPr>
        <w:t>Ծրագրի արդյունքում ս</w:t>
      </w:r>
      <w:r w:rsidRPr="0032784D">
        <w:rPr>
          <w:rFonts w:ascii="GHEA Grapalat" w:hAnsi="GHEA Grapalat"/>
          <w:sz w:val="22"/>
          <w:szCs w:val="22"/>
        </w:rPr>
        <w:t>պասվում</w:t>
      </w:r>
      <w:r w:rsidRPr="0032784D">
        <w:rPr>
          <w:rFonts w:ascii="GHEA Grapalat" w:hAnsi="GHEA Grapalat"/>
          <w:sz w:val="22"/>
          <w:szCs w:val="22"/>
          <w:lang w:val="af-ZA"/>
        </w:rPr>
        <w:t xml:space="preserve"> </w:t>
      </w:r>
      <w:r w:rsidRPr="0032784D">
        <w:rPr>
          <w:rFonts w:ascii="GHEA Grapalat" w:hAnsi="GHEA Grapalat"/>
          <w:sz w:val="22"/>
          <w:szCs w:val="22"/>
        </w:rPr>
        <w:t>է</w:t>
      </w:r>
      <w:r w:rsidRPr="0032784D">
        <w:rPr>
          <w:rFonts w:ascii="GHEA Grapalat" w:hAnsi="GHEA Grapalat"/>
          <w:sz w:val="22"/>
          <w:szCs w:val="22"/>
          <w:lang w:val="af-ZA"/>
        </w:rPr>
        <w:t xml:space="preserve"> </w:t>
      </w:r>
      <w:r w:rsidRPr="0032784D">
        <w:rPr>
          <w:rFonts w:ascii="GHEA Grapalat" w:hAnsi="GHEA Grapalat"/>
          <w:sz w:val="22"/>
          <w:szCs w:val="22"/>
        </w:rPr>
        <w:t>վերանորոգված</w:t>
      </w:r>
      <w:r w:rsidRPr="0032784D">
        <w:rPr>
          <w:rFonts w:ascii="GHEA Grapalat" w:hAnsi="GHEA Grapalat"/>
          <w:sz w:val="22"/>
          <w:szCs w:val="22"/>
          <w:lang w:val="af-ZA"/>
        </w:rPr>
        <w:t xml:space="preserve"> </w:t>
      </w:r>
      <w:r w:rsidRPr="0032784D">
        <w:rPr>
          <w:rFonts w:ascii="GHEA Grapalat" w:hAnsi="GHEA Grapalat"/>
          <w:sz w:val="22"/>
          <w:szCs w:val="22"/>
        </w:rPr>
        <w:t>մշակութային</w:t>
      </w:r>
      <w:r w:rsidRPr="0032784D">
        <w:rPr>
          <w:rFonts w:ascii="GHEA Grapalat" w:hAnsi="GHEA Grapalat"/>
          <w:sz w:val="22"/>
          <w:szCs w:val="22"/>
          <w:lang w:val="af-ZA"/>
        </w:rPr>
        <w:t xml:space="preserve"> </w:t>
      </w:r>
      <w:r w:rsidRPr="0032784D">
        <w:rPr>
          <w:rFonts w:ascii="GHEA Grapalat" w:hAnsi="GHEA Grapalat"/>
          <w:sz w:val="22"/>
          <w:szCs w:val="22"/>
        </w:rPr>
        <w:t>ժառանգության</w:t>
      </w:r>
      <w:r w:rsidRPr="0032784D">
        <w:rPr>
          <w:rFonts w:ascii="GHEA Grapalat" w:hAnsi="GHEA Grapalat"/>
          <w:sz w:val="22"/>
          <w:szCs w:val="22"/>
          <w:lang w:val="af-ZA"/>
        </w:rPr>
        <w:t xml:space="preserve"> </w:t>
      </w:r>
      <w:r w:rsidRPr="0032784D">
        <w:rPr>
          <w:rFonts w:ascii="GHEA Grapalat" w:hAnsi="GHEA Grapalat"/>
          <w:sz w:val="22"/>
          <w:szCs w:val="22"/>
        </w:rPr>
        <w:t>վայրերում</w:t>
      </w:r>
      <w:r w:rsidRPr="0032784D">
        <w:rPr>
          <w:rFonts w:ascii="GHEA Grapalat" w:hAnsi="GHEA Grapalat"/>
          <w:sz w:val="22"/>
          <w:szCs w:val="22"/>
          <w:lang w:val="af-ZA"/>
        </w:rPr>
        <w:t xml:space="preserve"> </w:t>
      </w:r>
      <w:r w:rsidRPr="0032784D">
        <w:rPr>
          <w:rFonts w:ascii="GHEA Grapalat" w:hAnsi="GHEA Grapalat"/>
          <w:sz w:val="22"/>
          <w:szCs w:val="22"/>
        </w:rPr>
        <w:t>և</w:t>
      </w:r>
      <w:r w:rsidRPr="0032784D">
        <w:rPr>
          <w:rFonts w:ascii="GHEA Grapalat" w:hAnsi="GHEA Grapalat"/>
          <w:sz w:val="22"/>
          <w:szCs w:val="22"/>
          <w:lang w:val="af-ZA"/>
        </w:rPr>
        <w:t xml:space="preserve"> </w:t>
      </w:r>
      <w:r w:rsidRPr="0032784D">
        <w:rPr>
          <w:rFonts w:ascii="GHEA Grapalat" w:hAnsi="GHEA Grapalat"/>
          <w:sz w:val="22"/>
          <w:szCs w:val="22"/>
        </w:rPr>
        <w:t>քաղաքներում</w:t>
      </w:r>
      <w:r w:rsidRPr="0032784D">
        <w:rPr>
          <w:rFonts w:ascii="GHEA Grapalat" w:hAnsi="GHEA Grapalat"/>
          <w:sz w:val="22"/>
          <w:szCs w:val="22"/>
          <w:lang w:val="af-ZA"/>
        </w:rPr>
        <w:t xml:space="preserve"> </w:t>
      </w:r>
      <w:r w:rsidRPr="0032784D">
        <w:rPr>
          <w:rFonts w:ascii="GHEA Grapalat" w:hAnsi="GHEA Grapalat"/>
          <w:sz w:val="22"/>
          <w:szCs w:val="22"/>
        </w:rPr>
        <w:t>հանրային</w:t>
      </w:r>
      <w:r w:rsidRPr="0032784D">
        <w:rPr>
          <w:rFonts w:ascii="GHEA Grapalat" w:hAnsi="GHEA Grapalat"/>
          <w:sz w:val="22"/>
          <w:szCs w:val="22"/>
          <w:lang w:val="af-ZA"/>
        </w:rPr>
        <w:t xml:space="preserve"> </w:t>
      </w:r>
      <w:r w:rsidR="00E427A0" w:rsidRPr="0032784D">
        <w:rPr>
          <w:rFonts w:ascii="GHEA Grapalat" w:hAnsi="GHEA Grapalat"/>
          <w:sz w:val="22"/>
          <w:szCs w:val="22"/>
        </w:rPr>
        <w:t>ենթակառուցվածքների</w:t>
      </w:r>
      <w:r w:rsidRPr="0032784D">
        <w:rPr>
          <w:rFonts w:ascii="GHEA Grapalat" w:hAnsi="GHEA Grapalat"/>
          <w:sz w:val="22"/>
          <w:szCs w:val="22"/>
          <w:lang w:val="af-ZA"/>
        </w:rPr>
        <w:t xml:space="preserve"> </w:t>
      </w:r>
      <w:r w:rsidRPr="0032784D">
        <w:rPr>
          <w:rFonts w:ascii="GHEA Grapalat" w:hAnsi="GHEA Grapalat"/>
          <w:sz w:val="22"/>
          <w:szCs w:val="22"/>
        </w:rPr>
        <w:t>մատչելիությ</w:t>
      </w:r>
      <w:r w:rsidR="00E427A0" w:rsidRPr="0032784D">
        <w:rPr>
          <w:rFonts w:ascii="GHEA Grapalat" w:hAnsi="GHEA Grapalat"/>
          <w:sz w:val="22"/>
          <w:szCs w:val="22"/>
        </w:rPr>
        <w:t>ա</w:t>
      </w:r>
      <w:r w:rsidRPr="0032784D">
        <w:rPr>
          <w:rFonts w:ascii="GHEA Grapalat" w:hAnsi="GHEA Grapalat"/>
          <w:sz w:val="22"/>
          <w:szCs w:val="22"/>
        </w:rPr>
        <w:t>ն</w:t>
      </w:r>
      <w:r w:rsidRPr="0032784D">
        <w:rPr>
          <w:rFonts w:ascii="GHEA Grapalat" w:hAnsi="GHEA Grapalat"/>
          <w:sz w:val="22"/>
          <w:szCs w:val="22"/>
          <w:lang w:val="af-ZA"/>
        </w:rPr>
        <w:t xml:space="preserve"> </w:t>
      </w:r>
      <w:r w:rsidRPr="0032784D">
        <w:rPr>
          <w:rFonts w:ascii="GHEA Grapalat" w:hAnsi="GHEA Grapalat"/>
          <w:sz w:val="22"/>
          <w:szCs w:val="22"/>
        </w:rPr>
        <w:t>և</w:t>
      </w:r>
      <w:r w:rsidRPr="0032784D">
        <w:rPr>
          <w:rFonts w:ascii="GHEA Grapalat" w:hAnsi="GHEA Grapalat"/>
          <w:sz w:val="22"/>
          <w:szCs w:val="22"/>
          <w:lang w:val="af-ZA"/>
        </w:rPr>
        <w:t xml:space="preserve"> </w:t>
      </w:r>
      <w:r w:rsidRPr="0032784D">
        <w:rPr>
          <w:rFonts w:ascii="GHEA Grapalat" w:hAnsi="GHEA Grapalat"/>
          <w:sz w:val="22"/>
          <w:szCs w:val="22"/>
        </w:rPr>
        <w:t>որակ</w:t>
      </w:r>
      <w:r w:rsidR="00E427A0" w:rsidRPr="0032784D">
        <w:rPr>
          <w:rFonts w:ascii="GHEA Grapalat" w:hAnsi="GHEA Grapalat"/>
          <w:sz w:val="22"/>
          <w:szCs w:val="22"/>
        </w:rPr>
        <w:t>ի աճ</w:t>
      </w:r>
      <w:r w:rsidRPr="0032784D">
        <w:rPr>
          <w:rFonts w:ascii="GHEA Grapalat" w:hAnsi="GHEA Grapalat"/>
          <w:sz w:val="22"/>
          <w:szCs w:val="22"/>
          <w:lang w:val="af-ZA"/>
        </w:rPr>
        <w:t xml:space="preserve">, </w:t>
      </w:r>
      <w:r w:rsidRPr="0032784D">
        <w:rPr>
          <w:rFonts w:ascii="GHEA Grapalat" w:hAnsi="GHEA Grapalat"/>
          <w:sz w:val="22"/>
          <w:szCs w:val="22"/>
        </w:rPr>
        <w:t>տարածաշրջանում</w:t>
      </w:r>
      <w:r w:rsidRPr="0032784D">
        <w:rPr>
          <w:rFonts w:ascii="GHEA Grapalat" w:hAnsi="GHEA Grapalat"/>
          <w:sz w:val="22"/>
          <w:szCs w:val="22"/>
          <w:lang w:val="af-ZA"/>
        </w:rPr>
        <w:t xml:space="preserve"> </w:t>
      </w:r>
      <w:r w:rsidR="00E427A0" w:rsidRPr="0032784D">
        <w:rPr>
          <w:rFonts w:ascii="GHEA Grapalat" w:hAnsi="GHEA Grapalat"/>
          <w:sz w:val="22"/>
          <w:szCs w:val="22"/>
        </w:rPr>
        <w:t>մ</w:t>
      </w:r>
      <w:r w:rsidRPr="0032784D">
        <w:rPr>
          <w:rFonts w:ascii="GHEA Grapalat" w:hAnsi="GHEA Grapalat"/>
          <w:sz w:val="22"/>
          <w:szCs w:val="22"/>
        </w:rPr>
        <w:t>ասնավոր</w:t>
      </w:r>
      <w:r w:rsidRPr="0032784D">
        <w:rPr>
          <w:rFonts w:ascii="GHEA Grapalat" w:hAnsi="GHEA Grapalat"/>
          <w:sz w:val="22"/>
          <w:szCs w:val="22"/>
          <w:lang w:val="af-ZA"/>
        </w:rPr>
        <w:t xml:space="preserve"> </w:t>
      </w:r>
      <w:r w:rsidRPr="0032784D">
        <w:rPr>
          <w:rFonts w:ascii="GHEA Grapalat" w:hAnsi="GHEA Grapalat"/>
          <w:sz w:val="22"/>
          <w:szCs w:val="22"/>
        </w:rPr>
        <w:t>հատվածի</w:t>
      </w:r>
      <w:r w:rsidRPr="0032784D">
        <w:rPr>
          <w:rFonts w:ascii="GHEA Grapalat" w:hAnsi="GHEA Grapalat"/>
          <w:sz w:val="22"/>
          <w:szCs w:val="22"/>
          <w:lang w:val="af-ZA"/>
        </w:rPr>
        <w:t xml:space="preserve"> </w:t>
      </w:r>
      <w:r w:rsidRPr="0032784D">
        <w:rPr>
          <w:rFonts w:ascii="GHEA Grapalat" w:hAnsi="GHEA Grapalat"/>
          <w:sz w:val="22"/>
          <w:szCs w:val="22"/>
        </w:rPr>
        <w:t>ներդրումների</w:t>
      </w:r>
      <w:r w:rsidRPr="0032784D">
        <w:rPr>
          <w:rFonts w:ascii="GHEA Grapalat" w:hAnsi="GHEA Grapalat"/>
          <w:sz w:val="22"/>
          <w:szCs w:val="22"/>
          <w:lang w:val="af-ZA"/>
        </w:rPr>
        <w:t xml:space="preserve"> </w:t>
      </w:r>
      <w:r w:rsidR="00E427A0" w:rsidRPr="0032784D">
        <w:rPr>
          <w:rFonts w:ascii="GHEA Grapalat" w:hAnsi="GHEA Grapalat"/>
          <w:sz w:val="22"/>
          <w:szCs w:val="22"/>
        </w:rPr>
        <w:t>ծավալի</w:t>
      </w:r>
      <w:r w:rsidRPr="0032784D">
        <w:rPr>
          <w:rFonts w:ascii="GHEA Grapalat" w:hAnsi="GHEA Grapalat"/>
          <w:sz w:val="22"/>
          <w:szCs w:val="22"/>
          <w:lang w:val="af-ZA"/>
        </w:rPr>
        <w:t xml:space="preserve">, </w:t>
      </w:r>
      <w:r w:rsidRPr="0032784D">
        <w:rPr>
          <w:rFonts w:ascii="GHEA Grapalat" w:hAnsi="GHEA Grapalat"/>
          <w:sz w:val="22"/>
          <w:szCs w:val="22"/>
        </w:rPr>
        <w:t>ինչպես</w:t>
      </w:r>
      <w:r w:rsidRPr="0032784D">
        <w:rPr>
          <w:rFonts w:ascii="GHEA Grapalat" w:hAnsi="GHEA Grapalat"/>
          <w:sz w:val="22"/>
          <w:szCs w:val="22"/>
          <w:lang w:val="af-ZA"/>
        </w:rPr>
        <w:t xml:space="preserve"> </w:t>
      </w:r>
      <w:r w:rsidRPr="0032784D">
        <w:rPr>
          <w:rFonts w:ascii="GHEA Grapalat" w:hAnsi="GHEA Grapalat"/>
          <w:sz w:val="22"/>
          <w:szCs w:val="22"/>
        </w:rPr>
        <w:t>նաև</w:t>
      </w:r>
      <w:r w:rsidRPr="0032784D">
        <w:rPr>
          <w:rFonts w:ascii="GHEA Grapalat" w:hAnsi="GHEA Grapalat"/>
          <w:sz w:val="22"/>
          <w:szCs w:val="22"/>
          <w:lang w:val="af-ZA"/>
        </w:rPr>
        <w:t xml:space="preserve"> </w:t>
      </w:r>
      <w:r w:rsidRPr="0032784D">
        <w:rPr>
          <w:rFonts w:ascii="GHEA Grapalat" w:hAnsi="GHEA Grapalat"/>
          <w:sz w:val="22"/>
          <w:szCs w:val="22"/>
        </w:rPr>
        <w:t>փոքր</w:t>
      </w:r>
      <w:r w:rsidRPr="0032784D">
        <w:rPr>
          <w:rFonts w:ascii="GHEA Grapalat" w:hAnsi="GHEA Grapalat"/>
          <w:sz w:val="22"/>
          <w:szCs w:val="22"/>
          <w:lang w:val="af-ZA"/>
        </w:rPr>
        <w:t xml:space="preserve"> </w:t>
      </w:r>
      <w:r w:rsidRPr="0032784D">
        <w:rPr>
          <w:rFonts w:ascii="GHEA Grapalat" w:hAnsi="GHEA Grapalat"/>
          <w:sz w:val="22"/>
          <w:szCs w:val="22"/>
        </w:rPr>
        <w:t>և</w:t>
      </w:r>
      <w:r w:rsidRPr="0032784D">
        <w:rPr>
          <w:rFonts w:ascii="GHEA Grapalat" w:hAnsi="GHEA Grapalat"/>
          <w:sz w:val="22"/>
          <w:szCs w:val="22"/>
          <w:lang w:val="af-ZA"/>
        </w:rPr>
        <w:t xml:space="preserve"> </w:t>
      </w:r>
      <w:r w:rsidRPr="0032784D">
        <w:rPr>
          <w:rFonts w:ascii="GHEA Grapalat" w:hAnsi="GHEA Grapalat"/>
          <w:sz w:val="22"/>
          <w:szCs w:val="22"/>
        </w:rPr>
        <w:t>միկրո</w:t>
      </w:r>
      <w:r w:rsidRPr="0032784D">
        <w:rPr>
          <w:rFonts w:ascii="GHEA Grapalat" w:hAnsi="GHEA Grapalat"/>
          <w:sz w:val="22"/>
          <w:szCs w:val="22"/>
          <w:lang w:val="af-ZA"/>
        </w:rPr>
        <w:t xml:space="preserve"> </w:t>
      </w:r>
      <w:r w:rsidRPr="0032784D">
        <w:rPr>
          <w:rFonts w:ascii="GHEA Grapalat" w:hAnsi="GHEA Grapalat"/>
          <w:sz w:val="22"/>
          <w:szCs w:val="22"/>
        </w:rPr>
        <w:t>ձեռնարկությունների</w:t>
      </w:r>
      <w:r w:rsidRPr="0032784D">
        <w:rPr>
          <w:rFonts w:ascii="GHEA Grapalat" w:hAnsi="GHEA Grapalat"/>
          <w:sz w:val="22"/>
          <w:szCs w:val="22"/>
          <w:lang w:val="af-ZA"/>
        </w:rPr>
        <w:t xml:space="preserve"> </w:t>
      </w:r>
      <w:r w:rsidRPr="0032784D">
        <w:rPr>
          <w:rFonts w:ascii="GHEA Grapalat" w:hAnsi="GHEA Grapalat"/>
          <w:sz w:val="22"/>
          <w:szCs w:val="22"/>
        </w:rPr>
        <w:t>քանակ</w:t>
      </w:r>
      <w:r w:rsidR="00E427A0" w:rsidRPr="0032784D">
        <w:rPr>
          <w:rFonts w:ascii="GHEA Grapalat" w:hAnsi="GHEA Grapalat"/>
          <w:sz w:val="22"/>
          <w:szCs w:val="22"/>
        </w:rPr>
        <w:t>ի աճ</w:t>
      </w:r>
      <w:r w:rsidRPr="0032784D">
        <w:rPr>
          <w:rFonts w:ascii="GHEA Grapalat" w:hAnsi="GHEA Grapalat"/>
          <w:sz w:val="22"/>
          <w:szCs w:val="22"/>
          <w:lang w:val="af-ZA"/>
        </w:rPr>
        <w:t xml:space="preserve">, </w:t>
      </w:r>
      <w:r w:rsidRPr="0032784D">
        <w:rPr>
          <w:rFonts w:ascii="GHEA Grapalat" w:hAnsi="GHEA Grapalat"/>
          <w:sz w:val="22"/>
          <w:szCs w:val="22"/>
        </w:rPr>
        <w:t>ՀՀ</w:t>
      </w:r>
      <w:r w:rsidRPr="0032784D">
        <w:rPr>
          <w:rFonts w:ascii="GHEA Grapalat" w:hAnsi="GHEA Grapalat"/>
          <w:sz w:val="22"/>
          <w:szCs w:val="22"/>
          <w:lang w:val="af-ZA"/>
        </w:rPr>
        <w:t xml:space="preserve"> </w:t>
      </w:r>
      <w:r w:rsidRPr="0032784D">
        <w:rPr>
          <w:rFonts w:ascii="GHEA Grapalat" w:hAnsi="GHEA Grapalat"/>
          <w:sz w:val="22"/>
          <w:szCs w:val="22"/>
        </w:rPr>
        <w:t>կառավարությունը</w:t>
      </w:r>
      <w:r w:rsidRPr="0032784D">
        <w:rPr>
          <w:rFonts w:ascii="GHEA Grapalat" w:hAnsi="GHEA Grapalat"/>
          <w:sz w:val="22"/>
          <w:szCs w:val="22"/>
          <w:lang w:val="af-ZA"/>
        </w:rPr>
        <w:t xml:space="preserve"> </w:t>
      </w:r>
      <w:r w:rsidRPr="0032784D">
        <w:rPr>
          <w:rFonts w:ascii="GHEA Grapalat" w:hAnsi="GHEA Grapalat"/>
          <w:sz w:val="22"/>
          <w:szCs w:val="22"/>
        </w:rPr>
        <w:t>կշահի</w:t>
      </w:r>
      <w:r w:rsidRPr="0032784D">
        <w:rPr>
          <w:rFonts w:ascii="GHEA Grapalat" w:hAnsi="GHEA Grapalat"/>
          <w:sz w:val="22"/>
          <w:szCs w:val="22"/>
          <w:lang w:val="af-ZA"/>
        </w:rPr>
        <w:t xml:space="preserve"> </w:t>
      </w:r>
      <w:r w:rsidRPr="0032784D">
        <w:rPr>
          <w:rFonts w:ascii="GHEA Grapalat" w:hAnsi="GHEA Grapalat"/>
          <w:sz w:val="22"/>
          <w:szCs w:val="22"/>
        </w:rPr>
        <w:t>զբոսաշրջության</w:t>
      </w:r>
      <w:r w:rsidRPr="0032784D">
        <w:rPr>
          <w:rFonts w:ascii="GHEA Grapalat" w:hAnsi="GHEA Grapalat"/>
          <w:sz w:val="22"/>
          <w:szCs w:val="22"/>
          <w:lang w:val="af-ZA"/>
        </w:rPr>
        <w:t xml:space="preserve"> </w:t>
      </w:r>
      <w:r w:rsidRPr="0032784D">
        <w:rPr>
          <w:rFonts w:ascii="GHEA Grapalat" w:hAnsi="GHEA Grapalat"/>
          <w:sz w:val="22"/>
          <w:szCs w:val="22"/>
        </w:rPr>
        <w:t>ոլորտի</w:t>
      </w:r>
      <w:r w:rsidRPr="0032784D">
        <w:rPr>
          <w:rFonts w:ascii="GHEA Grapalat" w:hAnsi="GHEA Grapalat"/>
          <w:sz w:val="22"/>
          <w:szCs w:val="22"/>
          <w:lang w:val="af-ZA"/>
        </w:rPr>
        <w:t xml:space="preserve"> </w:t>
      </w:r>
      <w:r w:rsidRPr="0032784D">
        <w:rPr>
          <w:rFonts w:ascii="GHEA Grapalat" w:hAnsi="GHEA Grapalat"/>
          <w:sz w:val="22"/>
          <w:szCs w:val="22"/>
        </w:rPr>
        <w:t>ընդհանուր</w:t>
      </w:r>
      <w:r w:rsidRPr="0032784D">
        <w:rPr>
          <w:rFonts w:ascii="GHEA Grapalat" w:hAnsi="GHEA Grapalat"/>
          <w:sz w:val="22"/>
          <w:szCs w:val="22"/>
          <w:lang w:val="af-ZA"/>
        </w:rPr>
        <w:t xml:space="preserve"> </w:t>
      </w:r>
      <w:r w:rsidRPr="0032784D">
        <w:rPr>
          <w:rFonts w:ascii="GHEA Grapalat" w:hAnsi="GHEA Grapalat"/>
          <w:sz w:val="22"/>
          <w:szCs w:val="22"/>
        </w:rPr>
        <w:t>ծախսերի</w:t>
      </w:r>
      <w:r w:rsidRPr="0032784D">
        <w:rPr>
          <w:rFonts w:ascii="GHEA Grapalat" w:hAnsi="GHEA Grapalat"/>
          <w:sz w:val="22"/>
          <w:szCs w:val="22"/>
          <w:lang w:val="af-ZA"/>
        </w:rPr>
        <w:t xml:space="preserve"> </w:t>
      </w:r>
      <w:r w:rsidRPr="0032784D">
        <w:rPr>
          <w:rFonts w:ascii="GHEA Grapalat" w:hAnsi="GHEA Grapalat"/>
          <w:sz w:val="22"/>
          <w:szCs w:val="22"/>
        </w:rPr>
        <w:t>և</w:t>
      </w:r>
      <w:r w:rsidRPr="0032784D">
        <w:rPr>
          <w:rFonts w:ascii="GHEA Grapalat" w:hAnsi="GHEA Grapalat"/>
          <w:sz w:val="22"/>
          <w:szCs w:val="22"/>
          <w:lang w:val="af-ZA"/>
        </w:rPr>
        <w:t xml:space="preserve"> </w:t>
      </w:r>
      <w:r w:rsidRPr="0032784D">
        <w:rPr>
          <w:rFonts w:ascii="GHEA Grapalat" w:hAnsi="GHEA Grapalat"/>
          <w:sz w:val="22"/>
          <w:szCs w:val="22"/>
        </w:rPr>
        <w:t>զբոսաշրջիկների</w:t>
      </w:r>
      <w:r w:rsidRPr="0032784D">
        <w:rPr>
          <w:rFonts w:ascii="GHEA Grapalat" w:hAnsi="GHEA Grapalat"/>
          <w:sz w:val="22"/>
          <w:szCs w:val="22"/>
          <w:lang w:val="af-ZA"/>
        </w:rPr>
        <w:t xml:space="preserve"> </w:t>
      </w:r>
      <w:r w:rsidRPr="0032784D">
        <w:rPr>
          <w:rFonts w:ascii="GHEA Grapalat" w:hAnsi="GHEA Grapalat"/>
          <w:sz w:val="22"/>
          <w:szCs w:val="22"/>
        </w:rPr>
        <w:t>գոհունակության</w:t>
      </w:r>
      <w:r w:rsidRPr="0032784D">
        <w:rPr>
          <w:rFonts w:ascii="GHEA Grapalat" w:hAnsi="GHEA Grapalat"/>
          <w:sz w:val="22"/>
          <w:szCs w:val="22"/>
          <w:lang w:val="af-ZA"/>
        </w:rPr>
        <w:t xml:space="preserve"> </w:t>
      </w:r>
      <w:r w:rsidRPr="0032784D">
        <w:rPr>
          <w:rFonts w:ascii="GHEA Grapalat" w:hAnsi="GHEA Grapalat"/>
          <w:sz w:val="22"/>
          <w:szCs w:val="22"/>
        </w:rPr>
        <w:t>բարձրացման</w:t>
      </w:r>
      <w:r w:rsidRPr="0032784D">
        <w:rPr>
          <w:rFonts w:ascii="GHEA Grapalat" w:hAnsi="GHEA Grapalat"/>
          <w:sz w:val="22"/>
          <w:szCs w:val="22"/>
          <w:lang w:val="af-ZA"/>
        </w:rPr>
        <w:t xml:space="preserve">, </w:t>
      </w:r>
      <w:r w:rsidRPr="0032784D">
        <w:rPr>
          <w:rFonts w:ascii="GHEA Grapalat" w:hAnsi="GHEA Grapalat"/>
          <w:sz w:val="22"/>
          <w:szCs w:val="22"/>
        </w:rPr>
        <w:t>աշխատատեղերի</w:t>
      </w:r>
      <w:r w:rsidRPr="0032784D">
        <w:rPr>
          <w:rFonts w:ascii="GHEA Grapalat" w:hAnsi="GHEA Grapalat"/>
          <w:sz w:val="22"/>
          <w:szCs w:val="22"/>
          <w:lang w:val="af-ZA"/>
        </w:rPr>
        <w:t xml:space="preserve"> </w:t>
      </w:r>
      <w:r w:rsidRPr="0032784D">
        <w:rPr>
          <w:rFonts w:ascii="GHEA Grapalat" w:hAnsi="GHEA Grapalat"/>
          <w:sz w:val="22"/>
          <w:szCs w:val="22"/>
        </w:rPr>
        <w:t>ստեղծման</w:t>
      </w:r>
      <w:r w:rsidRPr="0032784D">
        <w:rPr>
          <w:rFonts w:ascii="GHEA Grapalat" w:hAnsi="GHEA Grapalat"/>
          <w:sz w:val="22"/>
          <w:szCs w:val="22"/>
          <w:lang w:val="af-ZA"/>
        </w:rPr>
        <w:t xml:space="preserve">, </w:t>
      </w:r>
      <w:r w:rsidRPr="0032784D">
        <w:rPr>
          <w:rFonts w:ascii="GHEA Grapalat" w:hAnsi="GHEA Grapalat"/>
          <w:sz w:val="22"/>
          <w:szCs w:val="22"/>
        </w:rPr>
        <w:t>գործակալություններում</w:t>
      </w:r>
      <w:r w:rsidRPr="0032784D">
        <w:rPr>
          <w:rFonts w:ascii="GHEA Grapalat" w:hAnsi="GHEA Grapalat"/>
          <w:sz w:val="22"/>
          <w:szCs w:val="22"/>
          <w:lang w:val="af-ZA"/>
        </w:rPr>
        <w:t xml:space="preserve"> </w:t>
      </w:r>
      <w:r w:rsidRPr="0032784D">
        <w:rPr>
          <w:rFonts w:ascii="GHEA Grapalat" w:hAnsi="GHEA Grapalat"/>
          <w:sz w:val="22"/>
          <w:szCs w:val="22"/>
        </w:rPr>
        <w:t>ինստիտուցիոնալ</w:t>
      </w:r>
      <w:r w:rsidRPr="0032784D">
        <w:rPr>
          <w:rFonts w:ascii="GHEA Grapalat" w:hAnsi="GHEA Grapalat"/>
          <w:sz w:val="22"/>
          <w:szCs w:val="22"/>
          <w:lang w:val="af-ZA"/>
        </w:rPr>
        <w:t xml:space="preserve"> </w:t>
      </w:r>
      <w:r w:rsidRPr="0032784D">
        <w:rPr>
          <w:rFonts w:ascii="GHEA Grapalat" w:hAnsi="GHEA Grapalat"/>
          <w:sz w:val="22"/>
          <w:szCs w:val="22"/>
        </w:rPr>
        <w:t>կարողությունների</w:t>
      </w:r>
      <w:r w:rsidRPr="0032784D">
        <w:rPr>
          <w:rFonts w:ascii="GHEA Grapalat" w:hAnsi="GHEA Grapalat"/>
          <w:sz w:val="22"/>
          <w:szCs w:val="22"/>
          <w:lang w:val="af-ZA"/>
        </w:rPr>
        <w:t xml:space="preserve"> </w:t>
      </w:r>
      <w:r w:rsidRPr="0032784D">
        <w:rPr>
          <w:rFonts w:ascii="GHEA Grapalat" w:hAnsi="GHEA Grapalat"/>
          <w:sz w:val="22"/>
          <w:szCs w:val="22"/>
        </w:rPr>
        <w:t>զարգացման</w:t>
      </w:r>
      <w:r w:rsidRPr="0032784D">
        <w:rPr>
          <w:rFonts w:ascii="GHEA Grapalat" w:hAnsi="GHEA Grapalat"/>
          <w:sz w:val="22"/>
          <w:szCs w:val="22"/>
          <w:lang w:val="af-ZA"/>
        </w:rPr>
        <w:t xml:space="preserve"> </w:t>
      </w:r>
      <w:r w:rsidRPr="0032784D">
        <w:rPr>
          <w:rFonts w:ascii="GHEA Grapalat" w:hAnsi="GHEA Grapalat"/>
          <w:sz w:val="22"/>
          <w:szCs w:val="22"/>
        </w:rPr>
        <w:t>և</w:t>
      </w:r>
      <w:r w:rsidRPr="0032784D">
        <w:rPr>
          <w:rFonts w:ascii="GHEA Grapalat" w:hAnsi="GHEA Grapalat"/>
          <w:sz w:val="22"/>
          <w:szCs w:val="22"/>
          <w:lang w:val="af-ZA"/>
        </w:rPr>
        <w:t xml:space="preserve"> </w:t>
      </w:r>
      <w:r w:rsidRPr="0032784D">
        <w:rPr>
          <w:rFonts w:ascii="GHEA Grapalat" w:hAnsi="GHEA Grapalat"/>
          <w:sz w:val="22"/>
          <w:szCs w:val="22"/>
        </w:rPr>
        <w:t>ակտիվների</w:t>
      </w:r>
      <w:r w:rsidRPr="0032784D">
        <w:rPr>
          <w:rFonts w:ascii="GHEA Grapalat" w:hAnsi="GHEA Grapalat"/>
          <w:sz w:val="22"/>
          <w:szCs w:val="22"/>
          <w:lang w:val="af-ZA"/>
        </w:rPr>
        <w:t xml:space="preserve"> </w:t>
      </w:r>
      <w:r w:rsidRPr="0032784D">
        <w:rPr>
          <w:rFonts w:ascii="GHEA Grapalat" w:hAnsi="GHEA Grapalat"/>
          <w:sz w:val="22"/>
          <w:szCs w:val="22"/>
        </w:rPr>
        <w:t>շահագործման</w:t>
      </w:r>
      <w:r w:rsidRPr="0032784D">
        <w:rPr>
          <w:rFonts w:ascii="GHEA Grapalat" w:hAnsi="GHEA Grapalat"/>
          <w:sz w:val="22"/>
          <w:szCs w:val="22"/>
          <w:lang w:val="af-ZA"/>
        </w:rPr>
        <w:t xml:space="preserve"> </w:t>
      </w:r>
      <w:r w:rsidRPr="0032784D">
        <w:rPr>
          <w:rFonts w:ascii="GHEA Grapalat" w:hAnsi="GHEA Grapalat"/>
          <w:sz w:val="22"/>
          <w:szCs w:val="22"/>
        </w:rPr>
        <w:t>ու</w:t>
      </w:r>
      <w:r w:rsidRPr="0032784D">
        <w:rPr>
          <w:rFonts w:ascii="GHEA Grapalat" w:hAnsi="GHEA Grapalat"/>
          <w:sz w:val="22"/>
          <w:szCs w:val="22"/>
          <w:lang w:val="af-ZA"/>
        </w:rPr>
        <w:t xml:space="preserve"> </w:t>
      </w:r>
      <w:r w:rsidRPr="0032784D">
        <w:rPr>
          <w:rFonts w:ascii="GHEA Grapalat" w:hAnsi="GHEA Grapalat"/>
          <w:sz w:val="22"/>
          <w:szCs w:val="22"/>
        </w:rPr>
        <w:t>պահպանման</w:t>
      </w:r>
      <w:r w:rsidRPr="0032784D">
        <w:rPr>
          <w:rFonts w:ascii="GHEA Grapalat" w:hAnsi="GHEA Grapalat"/>
          <w:sz w:val="22"/>
          <w:szCs w:val="22"/>
          <w:lang w:val="af-ZA"/>
        </w:rPr>
        <w:t xml:space="preserve"> </w:t>
      </w:r>
      <w:r w:rsidRPr="0032784D">
        <w:rPr>
          <w:rFonts w:ascii="GHEA Grapalat" w:hAnsi="GHEA Grapalat"/>
          <w:sz w:val="22"/>
          <w:szCs w:val="22"/>
        </w:rPr>
        <w:t>համար</w:t>
      </w:r>
      <w:r w:rsidRPr="0032784D">
        <w:rPr>
          <w:rFonts w:ascii="GHEA Grapalat" w:hAnsi="GHEA Grapalat"/>
          <w:sz w:val="22"/>
          <w:szCs w:val="22"/>
          <w:lang w:val="af-ZA"/>
        </w:rPr>
        <w:t xml:space="preserve"> </w:t>
      </w:r>
      <w:r w:rsidRPr="0032784D">
        <w:rPr>
          <w:rFonts w:ascii="GHEA Grapalat" w:hAnsi="GHEA Grapalat"/>
          <w:sz w:val="22"/>
          <w:szCs w:val="22"/>
        </w:rPr>
        <w:t>կարողությունների</w:t>
      </w:r>
      <w:r w:rsidRPr="0032784D">
        <w:rPr>
          <w:rFonts w:ascii="GHEA Grapalat" w:hAnsi="GHEA Grapalat"/>
          <w:sz w:val="22"/>
          <w:szCs w:val="22"/>
          <w:lang w:val="af-ZA"/>
        </w:rPr>
        <w:t xml:space="preserve"> </w:t>
      </w:r>
      <w:r w:rsidRPr="0032784D">
        <w:rPr>
          <w:rFonts w:ascii="GHEA Grapalat" w:hAnsi="GHEA Grapalat"/>
          <w:sz w:val="22"/>
          <w:szCs w:val="22"/>
        </w:rPr>
        <w:t>զարգացման</w:t>
      </w:r>
      <w:r w:rsidRPr="0032784D">
        <w:rPr>
          <w:rFonts w:ascii="GHEA Grapalat" w:hAnsi="GHEA Grapalat"/>
          <w:sz w:val="22"/>
          <w:szCs w:val="22"/>
          <w:lang w:val="af-ZA"/>
        </w:rPr>
        <w:t xml:space="preserve"> </w:t>
      </w:r>
      <w:r w:rsidRPr="0032784D">
        <w:rPr>
          <w:rFonts w:ascii="GHEA Grapalat" w:hAnsi="GHEA Grapalat"/>
          <w:sz w:val="22"/>
          <w:szCs w:val="22"/>
        </w:rPr>
        <w:t>առումով</w:t>
      </w:r>
      <w:r w:rsidRPr="0032784D">
        <w:rPr>
          <w:rFonts w:ascii="GHEA Grapalat" w:hAnsi="GHEA Grapalat"/>
          <w:sz w:val="22"/>
          <w:szCs w:val="22"/>
          <w:lang w:val="af-ZA"/>
        </w:rPr>
        <w:t xml:space="preserve">: </w:t>
      </w:r>
    </w:p>
    <w:p w:rsidR="00742A42" w:rsidRPr="0032784D" w:rsidRDefault="00742A42" w:rsidP="00742A42">
      <w:pPr>
        <w:spacing w:line="360" w:lineRule="auto"/>
        <w:ind w:firstLine="561"/>
        <w:jc w:val="both"/>
        <w:rPr>
          <w:rFonts w:ascii="GHEA Grapalat" w:hAnsi="GHEA Grapalat"/>
          <w:sz w:val="22"/>
          <w:szCs w:val="22"/>
          <w:lang w:val="af-ZA"/>
        </w:rPr>
      </w:pPr>
      <w:r w:rsidRPr="0032784D">
        <w:rPr>
          <w:rFonts w:ascii="GHEA Grapalat" w:hAnsi="GHEA Grapalat"/>
          <w:sz w:val="22"/>
          <w:szCs w:val="22"/>
        </w:rPr>
        <w:t>Ծրագիր</w:t>
      </w:r>
      <w:r w:rsidRPr="0032784D">
        <w:rPr>
          <w:rFonts w:ascii="GHEA Grapalat" w:hAnsi="GHEA Grapalat"/>
          <w:sz w:val="22"/>
          <w:szCs w:val="22"/>
          <w:lang w:val="af-ZA"/>
        </w:rPr>
        <w:t>ն իրականացվում է երեք բաղադրիչներով.</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ժառանգության կենտրոնների վերածնում և զբոսաշրջության երթուղիների զարգացում, որը բաղկացած է չորս ենթաբաղադրիչներից՝ ժառանգության կենտրոնների վերածնում, զբոսաշրջության երթուղիների զարգացում, հանրային ենթակառուցվածքների տրամադրում մասնավոր ներդրումների ներգրավման նպատակով, նախագծում և շինարարության վերահսկողություն</w:t>
      </w:r>
      <w:r w:rsidR="00E427A0" w:rsidRPr="0032784D">
        <w:rPr>
          <w:rFonts w:ascii="GHEA Grapalat" w:eastAsia="Tahoma" w:hAnsi="GHEA Grapalat" w:cs="Tahoma"/>
          <w:sz w:val="22"/>
          <w:szCs w:val="22"/>
        </w:rPr>
        <w:t>,</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ինստիտուցիոնալ զարգացում,</w:t>
      </w:r>
    </w:p>
    <w:p w:rsidR="00742A42" w:rsidRPr="0032784D" w:rsidRDefault="00742A42"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արձագանք չնախատեսված արտակարգ իրավիճակներին:</w:t>
      </w:r>
    </w:p>
    <w:p w:rsidR="00742A42" w:rsidRPr="0032784D" w:rsidRDefault="00742A42" w:rsidP="00E427A0">
      <w:pPr>
        <w:spacing w:line="360" w:lineRule="auto"/>
        <w:ind w:firstLine="561"/>
        <w:jc w:val="both"/>
        <w:rPr>
          <w:rFonts w:ascii="GHEA Grapalat" w:hAnsi="GHEA Grapalat"/>
          <w:sz w:val="22"/>
          <w:szCs w:val="22"/>
          <w:lang w:val="af-ZA"/>
        </w:rPr>
      </w:pPr>
      <w:r w:rsidRPr="0032784D">
        <w:rPr>
          <w:rFonts w:ascii="GHEA Grapalat" w:hAnsi="GHEA Grapalat"/>
          <w:sz w:val="22"/>
          <w:szCs w:val="22"/>
        </w:rPr>
        <w:t xml:space="preserve">Ծրագրի </w:t>
      </w:r>
      <w:r w:rsidRPr="0032784D">
        <w:rPr>
          <w:rFonts w:ascii="GHEA Grapalat" w:hAnsi="GHEA Grapalat"/>
          <w:sz w:val="22"/>
          <w:szCs w:val="22"/>
          <w:lang w:val="af-ZA"/>
        </w:rPr>
        <w:t>շրջանակներում ավարտվել են Տաթև համայնքի՝ դեպի Տաթևի վանական համալիր տանող 6000 մետր երկարությամբ</w:t>
      </w:r>
      <w:r w:rsidR="00E61D5B" w:rsidRPr="0032784D">
        <w:rPr>
          <w:rFonts w:ascii="GHEA Grapalat" w:hAnsi="GHEA Grapalat"/>
          <w:sz w:val="22"/>
          <w:szCs w:val="22"/>
          <w:lang w:val="af-ZA"/>
        </w:rPr>
        <w:t xml:space="preserve"> </w:t>
      </w:r>
      <w:r w:rsidRPr="0032784D">
        <w:rPr>
          <w:rFonts w:ascii="GHEA Grapalat" w:hAnsi="GHEA Grapalat"/>
          <w:sz w:val="22"/>
          <w:szCs w:val="22"/>
          <w:lang w:val="af-ZA"/>
        </w:rPr>
        <w:t>ճանապարհի վերակառուցման, Գյուլագարակ համայնքի՝ դեպ</w:t>
      </w:r>
      <w:r w:rsidR="0025645D" w:rsidRPr="0032784D">
        <w:rPr>
          <w:rFonts w:ascii="GHEA Grapalat" w:hAnsi="GHEA Grapalat"/>
          <w:sz w:val="22"/>
          <w:szCs w:val="22"/>
        </w:rPr>
        <w:t>ի</w:t>
      </w:r>
      <w:r w:rsidRPr="0032784D">
        <w:rPr>
          <w:rFonts w:ascii="GHEA Grapalat" w:hAnsi="GHEA Grapalat"/>
          <w:sz w:val="22"/>
          <w:szCs w:val="22"/>
          <w:lang w:val="af-ZA"/>
        </w:rPr>
        <w:t xml:space="preserve"> «Սոճուտ» դենդրոպարկ տանող 2800 մետր երկարությամբ ճանապարհի վերակառուցման և Գյումրի համայնքի՝ «Կումայրի պատմական թաղամասի» 6 փողոցների վերականգնման աշխատանքները։ </w:t>
      </w:r>
      <w:r w:rsidRPr="0032784D">
        <w:rPr>
          <w:rFonts w:ascii="GHEA Grapalat" w:hAnsi="GHEA Grapalat"/>
          <w:sz w:val="22"/>
          <w:szCs w:val="22"/>
          <w:lang w:val="af-ZA"/>
        </w:rPr>
        <w:lastRenderedPageBreak/>
        <w:t>Ընթացքի մեջ են գտնվում Գառնու զբոսաշրջային գոտու</w:t>
      </w:r>
      <w:r w:rsidR="00E61D5B" w:rsidRPr="0032784D">
        <w:rPr>
          <w:rFonts w:ascii="GHEA Grapalat" w:hAnsi="GHEA Grapalat"/>
          <w:sz w:val="22"/>
          <w:szCs w:val="22"/>
          <w:lang w:val="af-ZA"/>
        </w:rPr>
        <w:t xml:space="preserve"> </w:t>
      </w:r>
      <w:r w:rsidRPr="0032784D">
        <w:rPr>
          <w:rFonts w:ascii="GHEA Grapalat" w:hAnsi="GHEA Grapalat"/>
          <w:sz w:val="22"/>
          <w:szCs w:val="22"/>
          <w:lang w:val="af-ZA"/>
        </w:rPr>
        <w:t>ենթածրագրի շրջանակներում դեպի «Քարերի սիմֆոնիա» բնական հուշարձան տանող՝ 2147</w:t>
      </w:r>
      <w:r w:rsidRPr="0032784D">
        <w:rPr>
          <w:rFonts w:ascii="Courier New" w:hAnsi="Courier New" w:cs="Courier New"/>
          <w:sz w:val="22"/>
          <w:szCs w:val="22"/>
          <w:lang w:val="af-ZA"/>
        </w:rPr>
        <w:t> </w:t>
      </w:r>
      <w:r w:rsidRPr="0032784D">
        <w:rPr>
          <w:rFonts w:ascii="GHEA Grapalat" w:hAnsi="GHEA Grapalat" w:cs="GHEA Grapalat"/>
          <w:sz w:val="22"/>
          <w:szCs w:val="22"/>
          <w:lang w:val="af-ZA"/>
        </w:rPr>
        <w:t>մետր</w:t>
      </w:r>
      <w:r w:rsidRPr="0032784D">
        <w:rPr>
          <w:rFonts w:ascii="GHEA Grapalat" w:hAnsi="GHEA Grapalat"/>
          <w:sz w:val="22"/>
          <w:szCs w:val="22"/>
          <w:lang w:val="af-ZA"/>
        </w:rPr>
        <w:t xml:space="preserve"> </w:t>
      </w:r>
      <w:r w:rsidRPr="0032784D">
        <w:rPr>
          <w:rFonts w:ascii="GHEA Grapalat" w:hAnsi="GHEA Grapalat" w:cs="GHEA Grapalat"/>
          <w:sz w:val="22"/>
          <w:szCs w:val="22"/>
          <w:lang w:val="af-ZA"/>
        </w:rPr>
        <w:t>երկարությամբ</w:t>
      </w:r>
      <w:r w:rsidRPr="0032784D">
        <w:rPr>
          <w:rFonts w:ascii="GHEA Grapalat" w:hAnsi="GHEA Grapalat"/>
          <w:sz w:val="22"/>
          <w:szCs w:val="22"/>
          <w:lang w:val="af-ZA"/>
        </w:rPr>
        <w:t xml:space="preserve"> </w:t>
      </w:r>
      <w:r w:rsidRPr="0032784D">
        <w:rPr>
          <w:rFonts w:ascii="GHEA Grapalat" w:hAnsi="GHEA Grapalat" w:cs="GHEA Grapalat"/>
          <w:sz w:val="22"/>
          <w:szCs w:val="22"/>
          <w:lang w:val="af-ZA"/>
        </w:rPr>
        <w:t>ճանապարհի</w:t>
      </w:r>
      <w:r w:rsidRPr="0032784D">
        <w:rPr>
          <w:rFonts w:ascii="GHEA Grapalat" w:hAnsi="GHEA Grapalat"/>
          <w:sz w:val="22"/>
          <w:szCs w:val="22"/>
          <w:lang w:val="af-ZA"/>
        </w:rPr>
        <w:t xml:space="preserve"> </w:t>
      </w:r>
      <w:r w:rsidRPr="0032784D">
        <w:rPr>
          <w:rFonts w:ascii="GHEA Grapalat" w:hAnsi="GHEA Grapalat" w:cs="GHEA Grapalat"/>
          <w:sz w:val="22"/>
          <w:szCs w:val="22"/>
          <w:lang w:val="af-ZA"/>
        </w:rPr>
        <w:t>վերականգնմ</w:t>
      </w:r>
      <w:r w:rsidRPr="0032784D">
        <w:rPr>
          <w:rFonts w:ascii="GHEA Grapalat" w:hAnsi="GHEA Grapalat"/>
          <w:sz w:val="22"/>
          <w:szCs w:val="22"/>
          <w:lang w:val="af-ZA"/>
        </w:rPr>
        <w:t>ան և հարակից տարածքի բարեկարգման, ինչպես նաև Խոր Վիրապ վանքի տարածքի բարեկարգման աշխատանքները։</w:t>
      </w:r>
      <w:r w:rsidR="00E61D5B" w:rsidRPr="0032784D">
        <w:rPr>
          <w:rFonts w:ascii="GHEA Grapalat" w:hAnsi="GHEA Grapalat"/>
          <w:sz w:val="22"/>
          <w:szCs w:val="22"/>
          <w:lang w:val="af-ZA"/>
        </w:rPr>
        <w:t xml:space="preserve"> </w:t>
      </w:r>
    </w:p>
    <w:p w:rsidR="00742A42" w:rsidRPr="0032784D" w:rsidRDefault="00742A42" w:rsidP="00742A42">
      <w:pPr>
        <w:spacing w:line="360" w:lineRule="auto"/>
        <w:ind w:firstLine="567"/>
        <w:jc w:val="both"/>
        <w:rPr>
          <w:rFonts w:ascii="GHEA Grapalat" w:hAnsi="GHEA Grapalat"/>
          <w:sz w:val="22"/>
          <w:szCs w:val="22"/>
        </w:rPr>
      </w:pPr>
      <w:r w:rsidRPr="0032784D">
        <w:rPr>
          <w:rFonts w:ascii="GHEA Grapalat" w:hAnsi="GHEA Grapalat"/>
          <w:sz w:val="22"/>
          <w:szCs w:val="22"/>
        </w:rPr>
        <w:t>Ծրագրի «Տեխնիկական աջակցություն» բաղադրիչի շրջանակում իրականացվում են Զբոսաշրջության կոմիտեի կողմից ներկայացված տեխնիկական առաջադրանքների հիման վրա</w:t>
      </w:r>
      <w:r w:rsidR="00E61D5B" w:rsidRPr="0032784D">
        <w:rPr>
          <w:rFonts w:ascii="GHEA Grapalat" w:hAnsi="GHEA Grapalat"/>
          <w:sz w:val="22"/>
          <w:szCs w:val="22"/>
        </w:rPr>
        <w:t xml:space="preserve"> </w:t>
      </w:r>
      <w:r w:rsidRPr="0032784D">
        <w:rPr>
          <w:rFonts w:ascii="GHEA Grapalat" w:hAnsi="GHEA Grapalat"/>
          <w:sz w:val="22"/>
          <w:szCs w:val="22"/>
        </w:rPr>
        <w:t>խորհրդատուներ վարձելու գործընթացի, դեպի Տաթև</w:t>
      </w:r>
      <w:r w:rsidR="008E37CD" w:rsidRPr="0032784D">
        <w:rPr>
          <w:rFonts w:ascii="GHEA Grapalat" w:hAnsi="GHEA Grapalat"/>
          <w:sz w:val="22"/>
          <w:szCs w:val="22"/>
        </w:rPr>
        <w:t>ի</w:t>
      </w:r>
      <w:r w:rsidRPr="0032784D">
        <w:rPr>
          <w:rFonts w:ascii="GHEA Grapalat" w:hAnsi="GHEA Grapalat"/>
          <w:sz w:val="22"/>
          <w:szCs w:val="22"/>
        </w:rPr>
        <w:t xml:space="preserve"> վանական համալիր տանող ճանապարհի՝ սողանքային տեղամասը շրջանցող հատվածի</w:t>
      </w:r>
      <w:r w:rsidR="00E61D5B" w:rsidRPr="0032784D">
        <w:rPr>
          <w:rFonts w:ascii="GHEA Grapalat" w:hAnsi="GHEA Grapalat"/>
          <w:sz w:val="22"/>
          <w:szCs w:val="22"/>
        </w:rPr>
        <w:t xml:space="preserve"> </w:t>
      </w:r>
      <w:r w:rsidRPr="0032784D">
        <w:rPr>
          <w:rFonts w:ascii="GHEA Grapalat" w:hAnsi="GHEA Grapalat"/>
          <w:sz w:val="22"/>
          <w:szCs w:val="22"/>
        </w:rPr>
        <w:t>երկրաբանական և երկրաֆիզիկական</w:t>
      </w:r>
      <w:r w:rsidR="00E61D5B" w:rsidRPr="0032784D">
        <w:rPr>
          <w:rFonts w:ascii="GHEA Grapalat" w:hAnsi="GHEA Grapalat"/>
          <w:sz w:val="22"/>
          <w:szCs w:val="22"/>
        </w:rPr>
        <w:t xml:space="preserve"> </w:t>
      </w:r>
      <w:r w:rsidRPr="0032784D">
        <w:rPr>
          <w:rFonts w:ascii="GHEA Grapalat" w:hAnsi="GHEA Grapalat"/>
          <w:sz w:val="22"/>
          <w:szCs w:val="22"/>
        </w:rPr>
        <w:t>հետազոտության աշխատանքներ։ Կարևորելով ռեսուրսների առավել արդյունավետ օգտագործումը՝ նախատեսվում է ծրագրի վերակազմավորում, ինչի արդյունքում Համաշխարհային բանկին կներկայացվեն մինչև 2022 թվականն իրականացվող նոր նախագծեր, ինչպես նաև կգնահատվեն Տավուշ</w:t>
      </w:r>
      <w:r w:rsidR="00E53846" w:rsidRPr="0032784D">
        <w:rPr>
          <w:rFonts w:ascii="GHEA Grapalat" w:hAnsi="GHEA Grapalat"/>
          <w:sz w:val="22"/>
          <w:szCs w:val="22"/>
        </w:rPr>
        <w:t>ի</w:t>
      </w:r>
      <w:r w:rsidRPr="0032784D">
        <w:rPr>
          <w:rFonts w:ascii="GHEA Grapalat" w:hAnsi="GHEA Grapalat"/>
          <w:sz w:val="22"/>
          <w:szCs w:val="22"/>
        </w:rPr>
        <w:t xml:space="preserve"> և Գեղարքունիք</w:t>
      </w:r>
      <w:r w:rsidR="00E53846" w:rsidRPr="0032784D">
        <w:rPr>
          <w:rFonts w:ascii="GHEA Grapalat" w:hAnsi="GHEA Grapalat"/>
          <w:sz w:val="22"/>
          <w:szCs w:val="22"/>
        </w:rPr>
        <w:t>ի</w:t>
      </w:r>
      <w:r w:rsidRPr="0032784D">
        <w:rPr>
          <w:rFonts w:ascii="GHEA Grapalat" w:hAnsi="GHEA Grapalat"/>
          <w:sz w:val="22"/>
          <w:szCs w:val="22"/>
        </w:rPr>
        <w:t xml:space="preserve"> մարզերի ներգրավման հնարավորությունները:</w:t>
      </w:r>
    </w:p>
    <w:p w:rsidR="00742A42" w:rsidRPr="0032784D" w:rsidRDefault="00E53846" w:rsidP="00742A42">
      <w:pPr>
        <w:tabs>
          <w:tab w:val="left" w:pos="567"/>
        </w:tabs>
        <w:spacing w:line="360" w:lineRule="auto"/>
        <w:ind w:firstLine="540"/>
        <w:contextualSpacing/>
        <w:jc w:val="both"/>
        <w:rPr>
          <w:rFonts w:ascii="GHEA Grapalat" w:hAnsi="GHEA Grapalat" w:cs="GHEA Grapalat"/>
          <w:sz w:val="22"/>
          <w:szCs w:val="22"/>
        </w:rPr>
      </w:pPr>
      <w:r w:rsidRPr="0032784D">
        <w:rPr>
          <w:rFonts w:ascii="GHEA Grapalat" w:hAnsi="GHEA Grapalat"/>
          <w:sz w:val="22"/>
          <w:szCs w:val="22"/>
        </w:rPr>
        <w:t>Զ</w:t>
      </w:r>
      <w:r w:rsidR="00742A42" w:rsidRPr="0032784D">
        <w:rPr>
          <w:rFonts w:ascii="GHEA Grapalat" w:hAnsi="GHEA Grapalat"/>
          <w:sz w:val="22"/>
          <w:szCs w:val="22"/>
        </w:rPr>
        <w:t>բոսաշրջության զարգացմանն</w:t>
      </w:r>
      <w:r w:rsidRPr="0032784D">
        <w:rPr>
          <w:rFonts w:ascii="GHEA Grapalat" w:hAnsi="GHEA Grapalat"/>
          <w:sz w:val="22"/>
          <w:szCs w:val="22"/>
        </w:rPr>
        <w:t xml:space="preserve"> աջակցության միջոցառման </w:t>
      </w:r>
      <w:r w:rsidR="00742A42" w:rsidRPr="0032784D">
        <w:rPr>
          <w:rFonts w:ascii="GHEA Grapalat" w:hAnsi="GHEA Grapalat"/>
          <w:sz w:val="22"/>
          <w:szCs w:val="22"/>
        </w:rPr>
        <w:t xml:space="preserve">շրջանակներում օգտագործվել է </w:t>
      </w:r>
      <w:r w:rsidR="00742A42" w:rsidRPr="0032784D">
        <w:rPr>
          <w:rFonts w:ascii="GHEA Grapalat" w:hAnsi="GHEA Grapalat" w:cs="GHEA Grapalat"/>
          <w:sz w:val="22"/>
          <w:szCs w:val="22"/>
        </w:rPr>
        <w:t>նախատեսված միջոցների 60.2%-ը՝ 217.3 մլն դրամ: Ցածր կատարողականը հիմնականում պայմանավորված է նրանով, որ Հայ</w:t>
      </w:r>
      <w:r w:rsidR="00886B06" w:rsidRPr="0032784D">
        <w:rPr>
          <w:rFonts w:ascii="GHEA Grapalat" w:hAnsi="GHEA Grapalat" w:cs="GHEA Grapalat"/>
          <w:sz w:val="22"/>
          <w:szCs w:val="22"/>
          <w:lang w:val="en-US"/>
        </w:rPr>
        <w:t>ա</w:t>
      </w:r>
      <w:r w:rsidR="00742A42" w:rsidRPr="0032784D">
        <w:rPr>
          <w:rFonts w:ascii="GHEA Grapalat" w:hAnsi="GHEA Grapalat" w:cs="GHEA Grapalat"/>
          <w:sz w:val="22"/>
          <w:szCs w:val="22"/>
        </w:rPr>
        <w:t>ստանի Զբոսաշրջության զարգացման հիմ</w:t>
      </w:r>
      <w:r w:rsidR="00886B06" w:rsidRPr="0032784D">
        <w:rPr>
          <w:rFonts w:ascii="GHEA Grapalat" w:hAnsi="GHEA Grapalat" w:cs="GHEA Grapalat"/>
          <w:sz w:val="22"/>
          <w:szCs w:val="22"/>
          <w:lang w:val="en-US"/>
        </w:rPr>
        <w:t>ն</w:t>
      </w:r>
      <w:r w:rsidR="00742A42" w:rsidRPr="0032784D">
        <w:rPr>
          <w:rFonts w:ascii="GHEA Grapalat" w:hAnsi="GHEA Grapalat" w:cs="GHEA Grapalat"/>
          <w:sz w:val="22"/>
          <w:szCs w:val="22"/>
        </w:rPr>
        <w:t xml:space="preserve">ադրամի պահպանման համար նախատեսված 86.4 մլն դրամի միջոցները չեն օգտագործվել՝ կապված </w:t>
      </w:r>
      <w:r w:rsidRPr="0032784D">
        <w:rPr>
          <w:rFonts w:ascii="GHEA Grapalat" w:hAnsi="GHEA Grapalat" w:cs="GHEA Grapalat"/>
          <w:sz w:val="22"/>
          <w:szCs w:val="22"/>
        </w:rPr>
        <w:t xml:space="preserve">երկրորդ եռամսյակում </w:t>
      </w:r>
      <w:r w:rsidR="00742A42" w:rsidRPr="0032784D">
        <w:rPr>
          <w:rFonts w:ascii="GHEA Grapalat" w:hAnsi="GHEA Grapalat" w:cs="GHEA Grapalat"/>
          <w:sz w:val="22"/>
          <w:szCs w:val="22"/>
        </w:rPr>
        <w:t xml:space="preserve">վերջինիս լուծարման հետ: Բացի այդ, </w:t>
      </w:r>
      <w:r w:rsidRPr="0032784D">
        <w:rPr>
          <w:rFonts w:ascii="GHEA Grapalat" w:hAnsi="GHEA Grapalat" w:cs="GHEA Grapalat"/>
          <w:sz w:val="22"/>
          <w:szCs w:val="22"/>
        </w:rPr>
        <w:t>չեն օգտագործվել</w:t>
      </w:r>
      <w:r w:rsidR="00742A42" w:rsidRPr="0032784D">
        <w:rPr>
          <w:rFonts w:ascii="GHEA Grapalat" w:hAnsi="GHEA Grapalat" w:cs="GHEA Grapalat"/>
          <w:sz w:val="22"/>
          <w:szCs w:val="22"/>
        </w:rPr>
        <w:t xml:space="preserve"> նաև </w:t>
      </w:r>
      <w:r w:rsidRPr="0032784D">
        <w:rPr>
          <w:rFonts w:ascii="GHEA Grapalat" w:hAnsi="GHEA Grapalat" w:cs="GHEA Grapalat"/>
          <w:sz w:val="22"/>
          <w:szCs w:val="22"/>
        </w:rPr>
        <w:t>ԱԱՀ-ի</w:t>
      </w:r>
      <w:r w:rsidR="00742A42" w:rsidRPr="0032784D">
        <w:rPr>
          <w:rFonts w:ascii="GHEA Grapalat" w:hAnsi="GHEA Grapalat" w:cs="GHEA Grapalat"/>
          <w:sz w:val="22"/>
          <w:szCs w:val="22"/>
        </w:rPr>
        <w:t xml:space="preserve"> գծով </w:t>
      </w:r>
      <w:r w:rsidRPr="0032784D">
        <w:rPr>
          <w:rFonts w:ascii="GHEA Grapalat" w:hAnsi="GHEA Grapalat" w:cs="GHEA Grapalat"/>
          <w:sz w:val="22"/>
          <w:szCs w:val="22"/>
        </w:rPr>
        <w:t xml:space="preserve">նախատեսված </w:t>
      </w:r>
      <w:r w:rsidR="00742A42" w:rsidRPr="0032784D">
        <w:rPr>
          <w:rFonts w:ascii="GHEA Grapalat" w:hAnsi="GHEA Grapalat" w:cs="GHEA Grapalat"/>
          <w:sz w:val="22"/>
          <w:szCs w:val="22"/>
        </w:rPr>
        <w:t>գումար</w:t>
      </w:r>
      <w:r w:rsidRPr="0032784D">
        <w:rPr>
          <w:rFonts w:ascii="GHEA Grapalat" w:hAnsi="GHEA Grapalat" w:cs="GHEA Grapalat"/>
          <w:sz w:val="22"/>
          <w:szCs w:val="22"/>
        </w:rPr>
        <w:t>ները</w:t>
      </w:r>
      <w:r w:rsidR="00742A42" w:rsidRPr="0032784D">
        <w:rPr>
          <w:rFonts w:ascii="GHEA Grapalat" w:hAnsi="GHEA Grapalat" w:cs="GHEA Grapalat"/>
          <w:sz w:val="22"/>
          <w:szCs w:val="22"/>
        </w:rPr>
        <w:t xml:space="preserve">, </w:t>
      </w:r>
      <w:r w:rsidRPr="0032784D">
        <w:rPr>
          <w:rFonts w:ascii="GHEA Grapalat" w:hAnsi="GHEA Grapalat" w:cs="GHEA Grapalat"/>
          <w:sz w:val="22"/>
          <w:szCs w:val="22"/>
        </w:rPr>
        <w:t>քանի որ</w:t>
      </w:r>
      <w:r w:rsidR="00742A42" w:rsidRPr="0032784D">
        <w:rPr>
          <w:rFonts w:ascii="GHEA Grapalat" w:hAnsi="GHEA Grapalat" w:cs="GHEA Grapalat"/>
          <w:sz w:val="22"/>
          <w:szCs w:val="22"/>
        </w:rPr>
        <w:t xml:space="preserve"> մատակարար կազմակերպությունները չեն հանդիսացել ԱԱՀ վճարող: Միջոցառման շրջանակներում իրականացվել են զբոսա</w:t>
      </w:r>
      <w:r w:rsidR="00742A42" w:rsidRPr="0032784D">
        <w:rPr>
          <w:rFonts w:ascii="GHEA Grapalat" w:hAnsi="GHEA Grapalat" w:cs="GHEA Grapalat"/>
          <w:sz w:val="22"/>
          <w:szCs w:val="22"/>
        </w:rPr>
        <w:softHyphen/>
        <w:t>շրջա</w:t>
      </w:r>
      <w:r w:rsidR="00742A42" w:rsidRPr="0032784D">
        <w:rPr>
          <w:rFonts w:ascii="GHEA Grapalat" w:hAnsi="GHEA Grapalat" w:cs="GHEA Grapalat"/>
          <w:sz w:val="22"/>
          <w:szCs w:val="22"/>
        </w:rPr>
        <w:softHyphen/>
        <w:t>յին ոլորտի հետևյալ ենթամիջոցառումները.</w:t>
      </w:r>
    </w:p>
    <w:p w:rsidR="00742A42" w:rsidRPr="0032784D" w:rsidRDefault="00742A42"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GHEA Grapalat"/>
          <w:sz w:val="22"/>
          <w:szCs w:val="22"/>
        </w:rPr>
        <w:t xml:space="preserve">Ակտիվ և թիրախային մարքեթինգային և խթանման միջոցառումների իրականացում, </w:t>
      </w:r>
    </w:p>
    <w:p w:rsidR="00742A42" w:rsidRPr="0032784D" w:rsidRDefault="00742A42"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GHEA Grapalat"/>
          <w:sz w:val="22"/>
          <w:szCs w:val="22"/>
        </w:rPr>
        <w:t>Հայկական զբոսաշրջային արդյունքի դիվերսիֆիկացում, փաթեթավորում և խթանում,</w:t>
      </w:r>
    </w:p>
    <w:p w:rsidR="00742A42" w:rsidRPr="0032784D" w:rsidRDefault="00742A42"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GHEA Grapalat"/>
          <w:sz w:val="22"/>
          <w:szCs w:val="22"/>
        </w:rPr>
        <w:t>Ենթակառուցվածքների և մարդկային ռեսուրսների զարգացում,</w:t>
      </w:r>
    </w:p>
    <w:p w:rsidR="00742A42" w:rsidRPr="0032784D" w:rsidRDefault="00742A42" w:rsidP="000F3DDD">
      <w:pPr>
        <w:numPr>
          <w:ilvl w:val="0"/>
          <w:numId w:val="11"/>
        </w:numPr>
        <w:tabs>
          <w:tab w:val="left" w:pos="851"/>
        </w:tabs>
        <w:spacing w:line="360" w:lineRule="auto"/>
        <w:ind w:left="0" w:firstLine="561"/>
        <w:jc w:val="both"/>
        <w:rPr>
          <w:rFonts w:ascii="GHEA Grapalat" w:hAnsi="GHEA Grapalat" w:cs="GHEA Grapalat"/>
          <w:sz w:val="22"/>
          <w:szCs w:val="22"/>
        </w:rPr>
      </w:pPr>
      <w:r w:rsidRPr="0032784D">
        <w:rPr>
          <w:rFonts w:ascii="GHEA Grapalat" w:hAnsi="GHEA Grapalat" w:cs="GHEA Grapalat"/>
          <w:sz w:val="22"/>
          <w:szCs w:val="22"/>
        </w:rPr>
        <w:t xml:space="preserve">Միջազգային համագործակցություն` իրավապայմանագրային պարտավորությունների </w:t>
      </w:r>
      <w:r w:rsidRPr="0032784D">
        <w:rPr>
          <w:rFonts w:ascii="GHEA Grapalat" w:eastAsia="Tahoma" w:hAnsi="GHEA Grapalat" w:cs="Tahoma"/>
          <w:sz w:val="22"/>
          <w:szCs w:val="22"/>
        </w:rPr>
        <w:t>իրականացում, միջազգային և տարածաշրջանային կազմակերպությունների կողմից կազմակերպվող միջոցառումներին մասնակցություն:</w:t>
      </w:r>
    </w:p>
    <w:p w:rsidR="00742A42" w:rsidRPr="0032784D" w:rsidRDefault="00742A42" w:rsidP="00742A42">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Զբոսաշրջության զարգացման ոլորտում պետական քաղաքականության մշակման և դրա կատարման համակարգման, պետական ծրագրերի պլանավորման, մշակման, իրականացման և մոնիտորինգի (վերահսկման) ծառայությունների ծախսերը</w:t>
      </w:r>
      <w:r w:rsidR="00E53846" w:rsidRPr="0032784D">
        <w:rPr>
          <w:rFonts w:ascii="GHEA Grapalat" w:hAnsi="GHEA Grapalat" w:cs="GHEA Grapalat"/>
          <w:sz w:val="22"/>
          <w:szCs w:val="22"/>
        </w:rPr>
        <w:t xml:space="preserve"> հաշվետու տարում</w:t>
      </w:r>
      <w:r w:rsidRPr="0032784D">
        <w:rPr>
          <w:rFonts w:ascii="GHEA Grapalat" w:hAnsi="GHEA Grapalat" w:cs="GHEA Grapalat"/>
          <w:sz w:val="22"/>
          <w:szCs w:val="22"/>
        </w:rPr>
        <w:t xml:space="preserve"> կազմել են 95.6 մլն դրամ կամ ծրագրված ցուցանիշի 89.6%-ը: </w:t>
      </w:r>
      <w:r w:rsidR="00E53846" w:rsidRPr="0032784D">
        <w:rPr>
          <w:rFonts w:ascii="GHEA Grapalat" w:hAnsi="GHEA Grapalat" w:cs="Sylfaen"/>
          <w:sz w:val="22"/>
          <w:szCs w:val="22"/>
        </w:rPr>
        <w:t xml:space="preserve">Միջոցներն ուղղվել են Զբոսաշրջության պետական կոմիտեի պահպանմանը: </w:t>
      </w:r>
      <w:r w:rsidRPr="0032784D">
        <w:rPr>
          <w:rFonts w:ascii="GHEA Grapalat" w:hAnsi="GHEA Grapalat" w:cs="GHEA Grapalat"/>
          <w:sz w:val="22"/>
          <w:szCs w:val="22"/>
        </w:rPr>
        <w:t xml:space="preserve">Շեղումը հիմնականում պայմանավորված է գնման գործընթացի արդյունքում ապրանքների և </w:t>
      </w:r>
      <w:r w:rsidRPr="0032784D">
        <w:rPr>
          <w:rFonts w:ascii="GHEA Grapalat" w:hAnsi="GHEA Grapalat" w:cs="Sylfaen"/>
          <w:sz w:val="22"/>
          <w:szCs w:val="22"/>
        </w:rPr>
        <w:t>ծառայությունների</w:t>
      </w:r>
      <w:r w:rsidR="00E53846" w:rsidRPr="0032784D">
        <w:rPr>
          <w:rFonts w:ascii="GHEA Grapalat" w:hAnsi="GHEA Grapalat" w:cs="Sylfaen"/>
          <w:sz w:val="22"/>
          <w:szCs w:val="22"/>
        </w:rPr>
        <w:t>՝</w:t>
      </w:r>
      <w:r w:rsidRPr="0032784D">
        <w:rPr>
          <w:rFonts w:ascii="GHEA Grapalat" w:hAnsi="GHEA Grapalat" w:cs="Sylfaen"/>
          <w:sz w:val="22"/>
          <w:szCs w:val="22"/>
        </w:rPr>
        <w:t xml:space="preserve"> նախատեսվածից ցածր գն</w:t>
      </w:r>
      <w:r w:rsidR="00E53846" w:rsidRPr="0032784D">
        <w:rPr>
          <w:rFonts w:ascii="GHEA Grapalat" w:hAnsi="GHEA Grapalat" w:cs="Sylfaen"/>
          <w:sz w:val="22"/>
          <w:szCs w:val="22"/>
        </w:rPr>
        <w:t>եր</w:t>
      </w:r>
      <w:r w:rsidRPr="0032784D">
        <w:rPr>
          <w:rFonts w:ascii="GHEA Grapalat" w:hAnsi="GHEA Grapalat" w:cs="Sylfaen"/>
          <w:sz w:val="22"/>
          <w:szCs w:val="22"/>
        </w:rPr>
        <w:t>ով ձեռք</w:t>
      </w:r>
      <w:r w:rsidR="00E53846" w:rsidRPr="0032784D">
        <w:rPr>
          <w:rFonts w:ascii="GHEA Grapalat" w:hAnsi="GHEA Grapalat" w:cs="Sylfaen"/>
          <w:sz w:val="22"/>
          <w:szCs w:val="22"/>
        </w:rPr>
        <w:t xml:space="preserve"> </w:t>
      </w:r>
      <w:r w:rsidRPr="0032784D">
        <w:rPr>
          <w:rFonts w:ascii="GHEA Grapalat" w:hAnsi="GHEA Grapalat" w:cs="Sylfaen"/>
          <w:sz w:val="22"/>
          <w:szCs w:val="22"/>
        </w:rPr>
        <w:t>բերելու հանգամանքով</w:t>
      </w:r>
      <w:r w:rsidR="00E53846" w:rsidRPr="0032784D">
        <w:rPr>
          <w:rFonts w:ascii="GHEA Grapalat" w:hAnsi="GHEA Grapalat" w:cs="Sylfaen"/>
          <w:sz w:val="22"/>
          <w:szCs w:val="22"/>
        </w:rPr>
        <w:t>, ինչպես նաև թափուր հաստիքները չհամալրվելու հանգամանքով</w:t>
      </w:r>
      <w:r w:rsidRPr="0032784D">
        <w:rPr>
          <w:rFonts w:ascii="GHEA Grapalat" w:hAnsi="GHEA Grapalat" w:cs="Sylfaen"/>
          <w:sz w:val="22"/>
          <w:szCs w:val="22"/>
        </w:rPr>
        <w:t xml:space="preserve">: </w:t>
      </w:r>
    </w:p>
    <w:p w:rsidR="00742A42" w:rsidRPr="0032784D" w:rsidRDefault="00742A42" w:rsidP="00742A42">
      <w:pPr>
        <w:spacing w:line="360" w:lineRule="auto"/>
        <w:ind w:firstLine="567"/>
        <w:jc w:val="both"/>
        <w:rPr>
          <w:rFonts w:ascii="GHEA Grapalat" w:hAnsi="GHEA Grapalat" w:cs="GHEA Grapalat"/>
          <w:sz w:val="22"/>
          <w:szCs w:val="22"/>
        </w:rPr>
      </w:pPr>
      <w:r w:rsidRPr="0032784D">
        <w:rPr>
          <w:rFonts w:ascii="GHEA Grapalat" w:hAnsi="GHEA Grapalat" w:cs="Sylfaen"/>
          <w:sz w:val="22"/>
          <w:szCs w:val="22"/>
        </w:rPr>
        <w:lastRenderedPageBreak/>
        <w:t>Զբոսաշրջության կոմիտեի կարողությունների զարգացման և տեխնիկական հագեցվածության ապահովման նպատակով կատարվել են 2.3 մլն դրամի ծախսեր՝</w:t>
      </w:r>
      <w:r w:rsidRPr="0032784D">
        <w:rPr>
          <w:rFonts w:ascii="GHEA Grapalat" w:hAnsi="GHEA Grapalat" w:cs="GHEA Grapalat"/>
          <w:sz w:val="22"/>
          <w:szCs w:val="22"/>
        </w:rPr>
        <w:t xml:space="preserve"> կազմելով ծրագրված ցուցանիշի 94.9%-ը: </w:t>
      </w:r>
      <w:r w:rsidR="005473CC" w:rsidRPr="0032784D">
        <w:rPr>
          <w:rFonts w:ascii="GHEA Grapalat" w:hAnsi="GHEA Grapalat" w:cs="Sylfaen"/>
          <w:sz w:val="22"/>
          <w:szCs w:val="22"/>
        </w:rPr>
        <w:t>Միջոցներն ուղղվել են</w:t>
      </w:r>
      <w:r w:rsidR="005473CC" w:rsidRPr="0032784D">
        <w:rPr>
          <w:rFonts w:ascii="GHEA Grapalat" w:hAnsi="GHEA Grapalat" w:cs="GHEA Grapalat"/>
          <w:sz w:val="22"/>
          <w:szCs w:val="22"/>
        </w:rPr>
        <w:t xml:space="preserve"> համակարգչային և վարչական սարքավորումների ձեռքբերմանը: </w:t>
      </w:r>
      <w:r w:rsidRPr="0032784D">
        <w:rPr>
          <w:rFonts w:ascii="GHEA Grapalat" w:hAnsi="GHEA Grapalat" w:cs="GHEA Grapalat"/>
          <w:sz w:val="22"/>
          <w:szCs w:val="22"/>
        </w:rPr>
        <w:t xml:space="preserve">Շեղումը հիմնականում պայմանավորված է գնումների գործընթացի արդյունքում </w:t>
      </w:r>
      <w:r w:rsidR="00E53846" w:rsidRPr="0032784D">
        <w:rPr>
          <w:rFonts w:ascii="GHEA Grapalat" w:hAnsi="GHEA Grapalat" w:cs="GHEA Grapalat"/>
          <w:sz w:val="22"/>
          <w:szCs w:val="22"/>
        </w:rPr>
        <w:t>ապրանքները</w:t>
      </w:r>
      <w:r w:rsidRPr="0032784D">
        <w:rPr>
          <w:rFonts w:ascii="GHEA Grapalat" w:hAnsi="GHEA Grapalat" w:cs="GHEA Grapalat"/>
          <w:sz w:val="22"/>
          <w:szCs w:val="22"/>
        </w:rPr>
        <w:t xml:space="preserve"> նախատեսվածից ցածր գնով ձեռք</w:t>
      </w:r>
      <w:r w:rsidR="00E53846"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բերելու հանգամանքով: </w:t>
      </w:r>
    </w:p>
    <w:p w:rsidR="00742A42" w:rsidRPr="0032784D" w:rsidRDefault="00742A42" w:rsidP="00742A42">
      <w:pPr>
        <w:spacing w:line="360" w:lineRule="auto"/>
        <w:ind w:firstLine="561"/>
        <w:jc w:val="both"/>
        <w:rPr>
          <w:rFonts w:ascii="GHEA Grapalat" w:hAnsi="GHEA Grapalat" w:cs="GHEA Grapalat"/>
          <w:sz w:val="22"/>
          <w:szCs w:val="22"/>
          <w:lang w:val="en-US"/>
        </w:rPr>
      </w:pPr>
      <w:r w:rsidRPr="0032784D">
        <w:rPr>
          <w:rFonts w:ascii="GHEA Grapalat" w:hAnsi="GHEA Grapalat" w:cs="Sylfaen"/>
          <w:sz w:val="22"/>
          <w:szCs w:val="22"/>
        </w:rPr>
        <w:t>Զբոսաշրջային ենթակառուցվածքների զարգացման համար</w:t>
      </w:r>
      <w:r w:rsidRPr="0032784D">
        <w:rPr>
          <w:rFonts w:ascii="GHEA Grapalat" w:hAnsi="GHEA Grapalat" w:cs="GHEA Grapalat"/>
          <w:sz w:val="22"/>
          <w:szCs w:val="22"/>
        </w:rPr>
        <w:t xml:space="preserve"> նախատեսված 15 մլն դրամի միջոցները չեն օգտագործվել՝ պայմանավորված մարզային կառույցների հետ հող</w:t>
      </w:r>
      <w:r w:rsidR="00CD6B81" w:rsidRPr="0032784D">
        <w:rPr>
          <w:rFonts w:ascii="GHEA Grapalat" w:hAnsi="GHEA Grapalat" w:cs="GHEA Grapalat"/>
          <w:sz w:val="22"/>
          <w:szCs w:val="22"/>
          <w:lang w:val="en-US"/>
        </w:rPr>
        <w:t>ա</w:t>
      </w:r>
      <w:r w:rsidRPr="0032784D">
        <w:rPr>
          <w:rFonts w:ascii="GHEA Grapalat" w:hAnsi="GHEA Grapalat" w:cs="GHEA Grapalat"/>
          <w:sz w:val="22"/>
          <w:szCs w:val="22"/>
        </w:rPr>
        <w:t>հատկացման խնդիրներ</w:t>
      </w:r>
      <w:r w:rsidR="005473CC" w:rsidRPr="0032784D">
        <w:rPr>
          <w:rFonts w:ascii="GHEA Grapalat" w:hAnsi="GHEA Grapalat" w:cs="GHEA Grapalat"/>
          <w:sz w:val="22"/>
          <w:szCs w:val="22"/>
        </w:rPr>
        <w:t>ի առկայությամբ</w:t>
      </w:r>
      <w:r w:rsidRPr="0032784D">
        <w:rPr>
          <w:rFonts w:ascii="GHEA Grapalat" w:hAnsi="GHEA Grapalat" w:cs="GHEA Grapalat"/>
          <w:sz w:val="22"/>
          <w:szCs w:val="22"/>
        </w:rPr>
        <w:t>: Միջոցառման շրջանակներում նախատեսվել էր մարզերում ստեղծել զբոսաշրջային մարզային հանգրվաններ, որոնց կառուցման համար նախատեսվել էր նախագծանախահաշվային փաստաթղթերի փաթեթների կազմում:</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Մտավոր սեփականության օբյեկտների պաշտպանության աջակցության</w:t>
      </w:r>
      <w:r w:rsidRPr="0032784D">
        <w:rPr>
          <w:rFonts w:ascii="GHEA Grapalat" w:hAnsi="GHEA Grapalat" w:cs="GHEA Grapalat"/>
          <w:sz w:val="22"/>
          <w:szCs w:val="22"/>
        </w:rPr>
        <w:t xml:space="preserve"> ծրագրի</w:t>
      </w:r>
      <w:r w:rsidR="00241E59" w:rsidRPr="0032784D">
        <w:rPr>
          <w:rFonts w:ascii="GHEA Grapalat" w:hAnsi="GHEA Grapalat" w:cs="GHEA Grapalat"/>
          <w:sz w:val="22"/>
          <w:szCs w:val="22"/>
        </w:rPr>
        <w:t xml:space="preserve"> գծով </w:t>
      </w:r>
      <w:r w:rsidR="00241E59" w:rsidRPr="0032784D">
        <w:rPr>
          <w:rFonts w:ascii="GHEA Grapalat" w:hAnsi="GHEA Grapalat" w:cs="GHEA Grapalat"/>
          <w:sz w:val="22"/>
          <w:szCs w:val="22"/>
          <w:lang w:val="en-US"/>
        </w:rPr>
        <w:t>2019</w:t>
      </w:r>
      <w:r w:rsidR="00241E59" w:rsidRPr="0032784D">
        <w:rPr>
          <w:rFonts w:ascii="GHEA Grapalat" w:hAnsi="GHEA Grapalat" w:cs="GHEA Grapalat"/>
          <w:sz w:val="22"/>
          <w:szCs w:val="22"/>
        </w:rPr>
        <w:t xml:space="preserve"> թվականի պետական բյուջեի</w:t>
      </w:r>
      <w:r w:rsidRPr="0032784D">
        <w:rPr>
          <w:rFonts w:ascii="GHEA Grapalat" w:hAnsi="GHEA Grapalat" w:cs="GHEA Grapalat"/>
          <w:sz w:val="22"/>
          <w:szCs w:val="22"/>
        </w:rPr>
        <w:t xml:space="preserve"> </w:t>
      </w:r>
      <w:r w:rsidR="00241E59" w:rsidRPr="0032784D">
        <w:rPr>
          <w:rFonts w:ascii="GHEA Grapalat" w:hAnsi="GHEA Grapalat" w:cs="Sylfaen"/>
          <w:sz w:val="22"/>
          <w:szCs w:val="22"/>
        </w:rPr>
        <w:t xml:space="preserve">ծախսերը կազմել են 240.2 մլն դրամ կամ նախատեսվածի 62.4%-ը: Ծրագրի </w:t>
      </w:r>
      <w:r w:rsidR="00241E59" w:rsidRPr="0032784D">
        <w:rPr>
          <w:rFonts w:ascii="GHEA Grapalat" w:hAnsi="GHEA Grapalat" w:cs="GHEA Grapalat"/>
          <w:sz w:val="22"/>
          <w:szCs w:val="22"/>
        </w:rPr>
        <w:t>շրջանակներում</w:t>
      </w:r>
      <w:r w:rsidR="00241E59" w:rsidRPr="0032784D">
        <w:rPr>
          <w:rFonts w:ascii="GHEA Grapalat" w:hAnsi="GHEA Grapalat" w:cs="Sylfaen"/>
          <w:sz w:val="22"/>
          <w:szCs w:val="22"/>
        </w:rPr>
        <w:t xml:space="preserve"> </w:t>
      </w:r>
      <w:r w:rsidRPr="0032784D">
        <w:rPr>
          <w:rFonts w:ascii="GHEA Grapalat" w:hAnsi="GHEA Grapalat" w:cs="Sylfaen"/>
          <w:sz w:val="22"/>
          <w:szCs w:val="22"/>
        </w:rPr>
        <w:t xml:space="preserve">իրականացվել են երկու միջոցառումներ: Շեղումը հիմնականում </w:t>
      </w:r>
      <w:r w:rsidR="00241E59" w:rsidRPr="0032784D">
        <w:rPr>
          <w:rFonts w:ascii="GHEA Grapalat" w:hAnsi="GHEA Grapalat" w:cs="GHEA Grapalat"/>
          <w:sz w:val="22"/>
          <w:szCs w:val="22"/>
        </w:rPr>
        <w:t>պայմանավորված է մ</w:t>
      </w:r>
      <w:r w:rsidRPr="0032784D">
        <w:rPr>
          <w:rFonts w:ascii="GHEA Grapalat" w:hAnsi="GHEA Grapalat" w:cs="GHEA Grapalat"/>
          <w:sz w:val="22"/>
          <w:szCs w:val="22"/>
        </w:rPr>
        <w:t xml:space="preserve">տավոր սեփականության օբյեկտների գրանցման համար կատարված ծախսերով, որոնք կազմել են 208.6 մլն դրամ կամ ծրագրային ցուցանիշի 61.6%-ը: </w:t>
      </w:r>
      <w:r w:rsidR="00241E59" w:rsidRPr="0032784D">
        <w:rPr>
          <w:rFonts w:ascii="GHEA Grapalat" w:hAnsi="GHEA Grapalat" w:cs="GHEA Grapalat"/>
          <w:sz w:val="22"/>
          <w:szCs w:val="22"/>
        </w:rPr>
        <w:t>Միջոցներն ուղղվել են ՀՀ էկոնոմիկայի նախարարության Մտավոր սեփականության գործակալության պահպանմանը: Շեղումը</w:t>
      </w:r>
      <w:r w:rsidRPr="0032784D">
        <w:rPr>
          <w:rFonts w:ascii="GHEA Grapalat" w:hAnsi="GHEA Grapalat" w:cs="GHEA Grapalat"/>
          <w:sz w:val="22"/>
          <w:szCs w:val="22"/>
        </w:rPr>
        <w:t xml:space="preserve"> պայմանավորված է </w:t>
      </w:r>
      <w:r w:rsidR="00962B6A" w:rsidRPr="0032784D">
        <w:rPr>
          <w:rFonts w:ascii="GHEA Grapalat" w:hAnsi="GHEA Grapalat" w:cs="GHEA Grapalat"/>
          <w:sz w:val="22"/>
          <w:szCs w:val="22"/>
        </w:rPr>
        <w:t>նախատեսված</w:t>
      </w:r>
      <w:r w:rsidRPr="0032784D">
        <w:rPr>
          <w:rFonts w:ascii="GHEA Grapalat" w:hAnsi="GHEA Grapalat" w:cs="GHEA Grapalat"/>
          <w:sz w:val="22"/>
          <w:szCs w:val="22"/>
        </w:rPr>
        <w:t xml:space="preserve"> պահուստային միջոցներ</w:t>
      </w:r>
      <w:r w:rsidR="00962B6A" w:rsidRPr="0032784D">
        <w:rPr>
          <w:rFonts w:ascii="GHEA Grapalat" w:hAnsi="GHEA Grapalat" w:cs="GHEA Grapalat"/>
          <w:sz w:val="22"/>
          <w:szCs w:val="22"/>
        </w:rPr>
        <w:t xml:space="preserve"> չօգտագործ</w:t>
      </w:r>
      <w:r w:rsidRPr="0032784D">
        <w:rPr>
          <w:rFonts w:ascii="GHEA Grapalat" w:hAnsi="GHEA Grapalat" w:cs="GHEA Grapalat"/>
          <w:sz w:val="22"/>
          <w:szCs w:val="22"/>
        </w:rPr>
        <w:t>ել</w:t>
      </w:r>
      <w:r w:rsidR="00962B6A" w:rsidRPr="0032784D">
        <w:rPr>
          <w:rFonts w:ascii="GHEA Grapalat" w:hAnsi="GHEA Grapalat" w:cs="GHEA Grapalat"/>
          <w:sz w:val="22"/>
          <w:szCs w:val="22"/>
        </w:rPr>
        <w:t>ու</w:t>
      </w:r>
      <w:r w:rsidRPr="0032784D">
        <w:rPr>
          <w:rFonts w:ascii="GHEA Grapalat" w:hAnsi="GHEA Grapalat" w:cs="GHEA Grapalat"/>
          <w:sz w:val="22"/>
          <w:szCs w:val="22"/>
        </w:rPr>
        <w:t>, ինչպես նաև էլեկտրաէներգիայի և գործուղումների համար նախատեսված միջոցների տնտես</w:t>
      </w:r>
      <w:r w:rsidR="00962B6A" w:rsidRPr="0032784D">
        <w:rPr>
          <w:rFonts w:ascii="GHEA Grapalat" w:hAnsi="GHEA Grapalat" w:cs="GHEA Grapalat"/>
          <w:sz w:val="22"/>
          <w:szCs w:val="22"/>
        </w:rPr>
        <w:t>մամբ</w:t>
      </w:r>
      <w:r w:rsidRPr="0032784D">
        <w:rPr>
          <w:rFonts w:ascii="GHEA Grapalat" w:hAnsi="GHEA Grapalat" w:cs="GHEA Grapalat"/>
          <w:sz w:val="22"/>
          <w:szCs w:val="22"/>
        </w:rPr>
        <w:t xml:space="preserve">: </w:t>
      </w:r>
    </w:p>
    <w:p w:rsidR="00742A42" w:rsidRPr="0032784D" w:rsidRDefault="0046545B"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lang w:val="en-US"/>
        </w:rPr>
        <w:t>«</w:t>
      </w:r>
      <w:r w:rsidR="00742A42" w:rsidRPr="0032784D">
        <w:rPr>
          <w:rFonts w:ascii="GHEA Grapalat" w:hAnsi="GHEA Grapalat" w:cs="GHEA Grapalat"/>
          <w:sz w:val="22"/>
          <w:szCs w:val="22"/>
        </w:rPr>
        <w:t>ՀՀ տնտես</w:t>
      </w:r>
      <w:r w:rsidR="00962B6A" w:rsidRPr="0032784D">
        <w:rPr>
          <w:rFonts w:ascii="GHEA Grapalat" w:hAnsi="GHEA Grapalat" w:cs="GHEA Grapalat"/>
          <w:sz w:val="22"/>
          <w:szCs w:val="22"/>
        </w:rPr>
        <w:t>ա</w:t>
      </w:r>
      <w:r w:rsidR="00742A42" w:rsidRPr="0032784D">
        <w:rPr>
          <w:rFonts w:ascii="GHEA Grapalat" w:hAnsi="GHEA Grapalat" w:cs="GHEA Grapalat"/>
          <w:sz w:val="22"/>
          <w:szCs w:val="22"/>
        </w:rPr>
        <w:t>կան զարգացման և ներդրումների նախարարության Մտավոր սեփականության գործակալության տեխնիկական հագեցվածության բարելավ</w:t>
      </w:r>
      <w:r w:rsidRPr="0032784D">
        <w:rPr>
          <w:rFonts w:ascii="GHEA Grapalat" w:hAnsi="GHEA Grapalat" w:cs="GHEA Grapalat"/>
          <w:sz w:val="22"/>
          <w:szCs w:val="22"/>
          <w:lang w:val="en-US"/>
        </w:rPr>
        <w:t>ու</w:t>
      </w:r>
      <w:r w:rsidR="00742A42" w:rsidRPr="0032784D">
        <w:rPr>
          <w:rFonts w:ascii="GHEA Grapalat" w:hAnsi="GHEA Grapalat" w:cs="GHEA Grapalat"/>
          <w:sz w:val="22"/>
          <w:szCs w:val="22"/>
        </w:rPr>
        <w:t>մ</w:t>
      </w:r>
      <w:r w:rsidRPr="0032784D">
        <w:rPr>
          <w:rFonts w:ascii="GHEA Grapalat" w:hAnsi="GHEA Grapalat" w:cs="GHEA Grapalat"/>
          <w:sz w:val="22"/>
          <w:szCs w:val="22"/>
          <w:lang w:val="en-US"/>
        </w:rPr>
        <w:t>» միջոցառման շրջանակներում</w:t>
      </w:r>
      <w:r w:rsidR="00742A42" w:rsidRPr="0032784D">
        <w:rPr>
          <w:rFonts w:ascii="GHEA Grapalat" w:hAnsi="GHEA Grapalat" w:cs="Sylfaen"/>
          <w:sz w:val="22"/>
          <w:szCs w:val="22"/>
        </w:rPr>
        <w:t xml:space="preserve"> կատարվել են 31.5 մլն դրամի ծախսեր՝</w:t>
      </w:r>
      <w:r w:rsidR="00742A42" w:rsidRPr="0032784D">
        <w:rPr>
          <w:rFonts w:ascii="GHEA Grapalat" w:hAnsi="GHEA Grapalat" w:cs="GHEA Grapalat"/>
          <w:sz w:val="22"/>
          <w:szCs w:val="22"/>
        </w:rPr>
        <w:t xml:space="preserve"> ապահովելով 68.1% կատարողական:</w:t>
      </w:r>
      <w:r w:rsidR="00962B6A" w:rsidRPr="0032784D">
        <w:rPr>
          <w:rFonts w:ascii="GHEA Grapalat" w:hAnsi="GHEA Grapalat" w:cs="GHEA Grapalat"/>
          <w:sz w:val="22"/>
          <w:szCs w:val="22"/>
        </w:rPr>
        <w:t xml:space="preserve"> </w:t>
      </w:r>
      <w:r w:rsidR="00962B6A" w:rsidRPr="0032784D">
        <w:rPr>
          <w:rFonts w:ascii="GHEA Grapalat" w:hAnsi="GHEA Grapalat" w:cs="Sylfaen"/>
          <w:sz w:val="22"/>
          <w:szCs w:val="22"/>
        </w:rPr>
        <w:t>Միջոցներն ուղղվել են</w:t>
      </w:r>
      <w:r w:rsidR="00962B6A" w:rsidRPr="0032784D">
        <w:rPr>
          <w:rFonts w:ascii="GHEA Grapalat" w:hAnsi="GHEA Grapalat" w:cs="GHEA Grapalat"/>
          <w:sz w:val="22"/>
          <w:szCs w:val="22"/>
        </w:rPr>
        <w:t xml:space="preserve"> համակարգչային և վարչական սարքավորումների ձեռքբերմանը:</w:t>
      </w:r>
      <w:r w:rsidR="00742A42" w:rsidRPr="0032784D">
        <w:rPr>
          <w:rFonts w:ascii="GHEA Grapalat" w:hAnsi="GHEA Grapalat" w:cs="GHEA Grapalat"/>
          <w:sz w:val="22"/>
          <w:szCs w:val="22"/>
        </w:rPr>
        <w:t xml:space="preserve"> Շեղումը հիմնականում պայմանավորված է գնումների գործընթացի արդյունքում ապրանքների և ծառայությունների</w:t>
      </w:r>
      <w:r w:rsidR="00962B6A" w:rsidRPr="0032784D">
        <w:rPr>
          <w:rFonts w:ascii="GHEA Grapalat" w:hAnsi="GHEA Grapalat" w:cs="GHEA Grapalat"/>
          <w:sz w:val="22"/>
          <w:szCs w:val="22"/>
        </w:rPr>
        <w:t>՝</w:t>
      </w:r>
      <w:r w:rsidR="00742A42" w:rsidRPr="0032784D">
        <w:rPr>
          <w:rFonts w:ascii="GHEA Grapalat" w:hAnsi="GHEA Grapalat" w:cs="GHEA Grapalat"/>
          <w:sz w:val="22"/>
          <w:szCs w:val="22"/>
        </w:rPr>
        <w:t xml:space="preserve"> նախատեսվածից ցածր գն</w:t>
      </w:r>
      <w:r w:rsidR="00962B6A" w:rsidRPr="0032784D">
        <w:rPr>
          <w:rFonts w:ascii="GHEA Grapalat" w:hAnsi="GHEA Grapalat" w:cs="GHEA Grapalat"/>
          <w:sz w:val="22"/>
          <w:szCs w:val="22"/>
        </w:rPr>
        <w:t>եր</w:t>
      </w:r>
      <w:r w:rsidR="00742A42" w:rsidRPr="0032784D">
        <w:rPr>
          <w:rFonts w:ascii="GHEA Grapalat" w:hAnsi="GHEA Grapalat" w:cs="GHEA Grapalat"/>
          <w:sz w:val="22"/>
          <w:szCs w:val="22"/>
        </w:rPr>
        <w:t>ով ձեռք</w:t>
      </w:r>
      <w:r w:rsidR="00962B6A"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բերելու հանգամանքով: </w:t>
      </w:r>
    </w:p>
    <w:p w:rsidR="00DD4E1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Հաշվետու </w:t>
      </w:r>
      <w:r w:rsidR="00962B6A" w:rsidRPr="0032784D">
        <w:rPr>
          <w:rFonts w:ascii="GHEA Grapalat" w:hAnsi="GHEA Grapalat" w:cs="GHEA Grapalat"/>
          <w:sz w:val="22"/>
          <w:szCs w:val="22"/>
        </w:rPr>
        <w:t>տար</w:t>
      </w:r>
      <w:r w:rsidRPr="0032784D">
        <w:rPr>
          <w:rFonts w:ascii="GHEA Grapalat" w:hAnsi="GHEA Grapalat" w:cs="GHEA Grapalat"/>
          <w:sz w:val="22"/>
          <w:szCs w:val="22"/>
        </w:rPr>
        <w:t xml:space="preserve">ում </w:t>
      </w:r>
      <w:r w:rsidRPr="0032784D">
        <w:rPr>
          <w:rFonts w:ascii="GHEA Grapalat" w:hAnsi="GHEA Grapalat" w:cs="GHEA Grapalat"/>
          <w:i/>
          <w:sz w:val="22"/>
          <w:szCs w:val="22"/>
        </w:rPr>
        <w:t>Գյուղատնտեսության խթանման</w:t>
      </w:r>
      <w:r w:rsidRPr="0032784D">
        <w:rPr>
          <w:rFonts w:ascii="GHEA Grapalat" w:hAnsi="GHEA Grapalat" w:cs="GHEA Grapalat"/>
          <w:sz w:val="22"/>
          <w:szCs w:val="22"/>
        </w:rPr>
        <w:t xml:space="preserve"> ծրագրին ուղղվել</w:t>
      </w:r>
      <w:r w:rsidR="00DD4E12" w:rsidRPr="0032784D">
        <w:rPr>
          <w:rFonts w:ascii="GHEA Grapalat" w:hAnsi="GHEA Grapalat" w:cs="GHEA Grapalat"/>
          <w:sz w:val="22"/>
          <w:szCs w:val="22"/>
        </w:rPr>
        <w:t xml:space="preserve"> է </w:t>
      </w:r>
      <w:r w:rsidRPr="0032784D">
        <w:rPr>
          <w:rFonts w:ascii="GHEA Grapalat" w:hAnsi="GHEA Grapalat" w:cs="GHEA Grapalat"/>
          <w:sz w:val="22"/>
          <w:szCs w:val="22"/>
        </w:rPr>
        <w:t>3.1 մլրդ դրամ՝ ապահովելով 86.5% կատարողական:</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Շեղումը հիմնականում պայմանավորված է գյուղատնտեսության ոլորտում ապահովագրական համակարգի ներդրման փորձնական ծրագրի իրականացման համար պետական աջակցության </w:t>
      </w:r>
      <w:r w:rsidR="00DD4E12" w:rsidRPr="0032784D">
        <w:rPr>
          <w:rFonts w:ascii="GHEA Grapalat" w:hAnsi="GHEA Grapalat" w:cs="GHEA Grapalat"/>
          <w:sz w:val="22"/>
          <w:szCs w:val="22"/>
        </w:rPr>
        <w:t xml:space="preserve">և Գյուղատնտեսական հումքի մթերումների (գնումների) նպատակով ագրովերամշակման ոլորտին տրամադրվող վարկերի տոկոսադրույքների սուբսիդավորման ծախսերի կատարողականով: </w:t>
      </w:r>
    </w:p>
    <w:p w:rsidR="00742A42" w:rsidRPr="0032784D" w:rsidRDefault="00DD4E1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Գյուղատնտեսության ոլորտում ապահովագրական համակարգի ներդրման փորձնական ծրագրի իրականացման համար պետական աջակցության նպատակով</w:t>
      </w:r>
      <w:r w:rsidR="00742A42" w:rsidRPr="0032784D">
        <w:rPr>
          <w:rFonts w:ascii="GHEA Grapalat" w:hAnsi="GHEA Grapalat" w:cs="GHEA Grapalat"/>
          <w:sz w:val="22"/>
          <w:szCs w:val="22"/>
        </w:rPr>
        <w:t xml:space="preserve"> նախատեսված 250 մլն </w:t>
      </w:r>
      <w:r w:rsidR="00742A42" w:rsidRPr="0032784D">
        <w:rPr>
          <w:rFonts w:ascii="GHEA Grapalat" w:hAnsi="GHEA Grapalat" w:cs="GHEA Grapalat"/>
          <w:sz w:val="22"/>
          <w:szCs w:val="22"/>
        </w:rPr>
        <w:lastRenderedPageBreak/>
        <w:t xml:space="preserve">դրամի դիմաց օգտագործվել է 302.6 հազար դրամ (0.1%-ը): </w:t>
      </w:r>
      <w:r w:rsidR="00433B8A" w:rsidRPr="0032784D">
        <w:rPr>
          <w:rFonts w:ascii="GHEA Grapalat" w:hAnsi="GHEA Grapalat" w:cs="GHEA Grapalat"/>
          <w:sz w:val="22"/>
          <w:szCs w:val="22"/>
        </w:rPr>
        <w:t>Միջոցները նախատեսվել են փորձնական ծրագրին մասնակից տնտեսավարողների ապահովագրավճարի մասնակի սուբսիդավորման նպատակով: Կատարողականի ցածր ցուցանիշը</w:t>
      </w:r>
      <w:r w:rsidR="00742A42" w:rsidRPr="0032784D">
        <w:rPr>
          <w:rFonts w:ascii="GHEA Grapalat" w:hAnsi="GHEA Grapalat" w:cs="GHEA Grapalat"/>
          <w:sz w:val="22"/>
          <w:szCs w:val="22"/>
        </w:rPr>
        <w:t xml:space="preserve"> պայմանավորված է միջոցառման իրականացման համար անհրաժեշտ նախապատրաստական աշխատանքների (Գյուղատնտեսությունն ապահովագրողների ազգային գործակալության (ԳԱԱԳ) հիմնում, վնասի գնահատման դասընթացի կազմակերպում, բրոքերային ընկերության ստեղծում) ուշ մեկնարկով</w:t>
      </w:r>
      <w:r w:rsidR="00433B8A" w:rsidRPr="0032784D">
        <w:rPr>
          <w:rFonts w:ascii="GHEA Grapalat" w:hAnsi="GHEA Grapalat" w:cs="GHEA Grapalat"/>
          <w:sz w:val="22"/>
          <w:szCs w:val="22"/>
          <w:lang w:val="en-US"/>
        </w:rPr>
        <w:t xml:space="preserve">, </w:t>
      </w:r>
      <w:r w:rsidR="00433B8A" w:rsidRPr="0032784D">
        <w:rPr>
          <w:rFonts w:ascii="GHEA Grapalat" w:hAnsi="GHEA Grapalat" w:cs="GHEA Grapalat"/>
          <w:sz w:val="22"/>
          <w:szCs w:val="22"/>
        </w:rPr>
        <w:t>ինչպես նաև</w:t>
      </w:r>
      <w:r w:rsidRPr="0032784D">
        <w:rPr>
          <w:rFonts w:ascii="GHEA Grapalat" w:hAnsi="GHEA Grapalat" w:cs="GHEA Grapalat"/>
          <w:sz w:val="22"/>
          <w:szCs w:val="22"/>
        </w:rPr>
        <w:t xml:space="preserve"> ծ</w:t>
      </w:r>
      <w:r w:rsidR="00433B8A" w:rsidRPr="0032784D">
        <w:rPr>
          <w:rFonts w:ascii="GHEA Grapalat" w:hAnsi="GHEA Grapalat" w:cs="GHEA Grapalat"/>
          <w:sz w:val="22"/>
          <w:szCs w:val="22"/>
        </w:rPr>
        <w:t>րագրի ուշ</w:t>
      </w:r>
      <w:r w:rsidRPr="0032784D">
        <w:rPr>
          <w:rFonts w:ascii="GHEA Grapalat" w:hAnsi="GHEA Grapalat" w:cs="GHEA Grapalat"/>
          <w:sz w:val="22"/>
          <w:szCs w:val="22"/>
        </w:rPr>
        <w:t xml:space="preserve"> </w:t>
      </w:r>
      <w:r w:rsidR="00433B8A" w:rsidRPr="0032784D">
        <w:rPr>
          <w:rFonts w:ascii="GHEA Grapalat" w:hAnsi="GHEA Grapalat" w:cs="GHEA Grapalat"/>
          <w:sz w:val="22"/>
          <w:szCs w:val="22"/>
        </w:rPr>
        <w:t>հաստատմամբ</w:t>
      </w:r>
      <w:r w:rsidR="00742A42" w:rsidRPr="0032784D">
        <w:rPr>
          <w:rFonts w:ascii="GHEA Grapalat" w:hAnsi="GHEA Grapalat" w:cs="GHEA Grapalat"/>
          <w:sz w:val="22"/>
          <w:szCs w:val="22"/>
        </w:rPr>
        <w:t xml:space="preserve"> </w:t>
      </w:r>
      <w:r w:rsidR="00433B8A" w:rsidRPr="0032784D">
        <w:rPr>
          <w:rFonts w:ascii="GHEA Grapalat" w:hAnsi="GHEA Grapalat" w:cs="GHEA Grapalat"/>
          <w:sz w:val="22"/>
          <w:szCs w:val="22"/>
        </w:rPr>
        <w:t>(</w:t>
      </w:r>
      <w:r w:rsidR="00742A42" w:rsidRPr="0032784D">
        <w:rPr>
          <w:rFonts w:ascii="GHEA Grapalat" w:hAnsi="GHEA Grapalat" w:cs="GHEA Grapalat"/>
          <w:sz w:val="22"/>
          <w:szCs w:val="22"/>
        </w:rPr>
        <w:t>2019 թվականի հոկտեմբերի 24-ին</w:t>
      </w:r>
      <w:r w:rsidR="00433B8A" w:rsidRPr="0032784D">
        <w:rPr>
          <w:rFonts w:ascii="GHEA Grapalat" w:hAnsi="GHEA Grapalat" w:cs="GHEA Grapalat"/>
          <w:sz w:val="22"/>
          <w:szCs w:val="22"/>
        </w:rPr>
        <w:t>)</w:t>
      </w:r>
      <w:r w:rsidR="00742A42" w:rsidRPr="0032784D">
        <w:rPr>
          <w:rFonts w:ascii="GHEA Grapalat" w:hAnsi="GHEA Grapalat" w:cs="GHEA Grapalat"/>
          <w:sz w:val="22"/>
          <w:szCs w:val="22"/>
        </w:rPr>
        <w:t>։ 2019 թվականին միջոցառման շրջանակներում նախատեսված 4500 շահառուի փոխարեն ապահովագրական պայմանագիր</w:t>
      </w:r>
      <w:r w:rsidR="00433B8A" w:rsidRPr="0032784D">
        <w:rPr>
          <w:rFonts w:ascii="GHEA Grapalat" w:hAnsi="GHEA Grapalat" w:cs="GHEA Grapalat"/>
          <w:sz w:val="22"/>
          <w:szCs w:val="22"/>
        </w:rPr>
        <w:t xml:space="preserve"> է</w:t>
      </w:r>
      <w:r w:rsidR="00742A42" w:rsidRPr="0032784D">
        <w:rPr>
          <w:rFonts w:ascii="GHEA Grapalat" w:hAnsi="GHEA Grapalat" w:cs="GHEA Grapalat"/>
          <w:sz w:val="22"/>
          <w:szCs w:val="22"/>
        </w:rPr>
        <w:t xml:space="preserve"> կնքվ</w:t>
      </w:r>
      <w:r w:rsidR="00433B8A" w:rsidRPr="0032784D">
        <w:rPr>
          <w:rFonts w:ascii="GHEA Grapalat" w:hAnsi="GHEA Grapalat" w:cs="GHEA Grapalat"/>
          <w:sz w:val="22"/>
          <w:szCs w:val="22"/>
        </w:rPr>
        <w:t xml:space="preserve">ել </w:t>
      </w:r>
      <w:r w:rsidR="00742A42" w:rsidRPr="0032784D">
        <w:rPr>
          <w:rFonts w:ascii="GHEA Grapalat" w:hAnsi="GHEA Grapalat" w:cs="GHEA Grapalat"/>
          <w:sz w:val="22"/>
          <w:szCs w:val="22"/>
        </w:rPr>
        <w:t>ընդամենը 5 շահառուի հետ:</w:t>
      </w:r>
    </w:p>
    <w:p w:rsidR="00742A42" w:rsidRPr="0032784D" w:rsidRDefault="00C43815" w:rsidP="00DC304B">
      <w:pPr>
        <w:spacing w:line="360" w:lineRule="auto"/>
        <w:ind w:firstLine="561"/>
        <w:jc w:val="both"/>
        <w:rPr>
          <w:rFonts w:ascii="GHEA Grapalat" w:hAnsi="GHEA Grapalat" w:cs="GHEA Grapalat"/>
          <w:sz w:val="22"/>
          <w:szCs w:val="22"/>
        </w:rPr>
      </w:pPr>
      <w:r w:rsidRPr="0032784D">
        <w:rPr>
          <w:rFonts w:ascii="GHEA Grapalat" w:hAnsi="GHEA Grapalat"/>
          <w:sz w:val="22"/>
          <w:szCs w:val="22"/>
        </w:rPr>
        <w:t>Գ</w:t>
      </w:r>
      <w:r w:rsidR="00742A42" w:rsidRPr="0032784D">
        <w:rPr>
          <w:rFonts w:ascii="GHEA Grapalat" w:hAnsi="GHEA Grapalat"/>
          <w:sz w:val="22"/>
          <w:szCs w:val="22"/>
        </w:rPr>
        <w:t>յուղատնտեսական հումքի մթերումների (գնումների) նպատակով ագրովերամշակման ոլորտին տրամադրվող վարկերի տոկոսադրույքների սուբսիդավորմ</w:t>
      </w:r>
      <w:r w:rsidRPr="0032784D">
        <w:rPr>
          <w:rFonts w:ascii="GHEA Grapalat" w:hAnsi="GHEA Grapalat"/>
          <w:sz w:val="22"/>
          <w:szCs w:val="22"/>
        </w:rPr>
        <w:t>ան նպատակով</w:t>
      </w:r>
      <w:r w:rsidR="00742A42" w:rsidRPr="0032784D">
        <w:rPr>
          <w:rFonts w:ascii="GHEA Grapalat" w:hAnsi="GHEA Grapalat"/>
          <w:sz w:val="22"/>
          <w:szCs w:val="22"/>
        </w:rPr>
        <w:t xml:space="preserve"> օգտագործվել է </w:t>
      </w:r>
      <w:r w:rsidR="00742A42" w:rsidRPr="0032784D">
        <w:rPr>
          <w:rFonts w:ascii="GHEA Grapalat" w:hAnsi="GHEA Grapalat" w:cs="GHEA Grapalat"/>
          <w:sz w:val="22"/>
          <w:szCs w:val="22"/>
        </w:rPr>
        <w:t xml:space="preserve">նախատեսված միջոցների 61.3%-ը՝ կազմելով 367 մլն դրամ: Շեղումը հիմնականում պայմանավորված է նրանով, որ </w:t>
      </w:r>
      <w:r w:rsidRPr="0032784D">
        <w:rPr>
          <w:rFonts w:ascii="GHEA Grapalat" w:hAnsi="GHEA Grapalat" w:cs="GHEA Grapalat"/>
          <w:sz w:val="22"/>
          <w:szCs w:val="22"/>
        </w:rPr>
        <w:t>վարկի միջին չափը հաշվարկվել էր 360 մլն դրամ և նախատեսվել էր նաև կանխավճարի տրամադրման հնարավորություն, մինչդեռ շահառուները կանխավճարի տրամադրման հնարավորությունից չեն օգտվել, իսկ հաստատված վարկերի միջին չափը կազմել է շուրջ 110 մլն դրամ։ Միջոցառման համար նախատեսված շուրջ 18 մլրդ դրամ վարկային պորտֆելի դիմաց հաստատվել է 9.9 մլրդ դրամ</w:t>
      </w:r>
      <w:r w:rsidR="00DC304B"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վարկ: Միջոցառման</w:t>
      </w:r>
      <w:r w:rsidR="00DC304B" w:rsidRPr="0032784D">
        <w:rPr>
          <w:rFonts w:ascii="GHEA Grapalat" w:hAnsi="GHEA Grapalat" w:cs="GHEA Grapalat"/>
          <w:sz w:val="22"/>
          <w:szCs w:val="22"/>
        </w:rPr>
        <w:t xml:space="preserve"> </w:t>
      </w:r>
      <w:r w:rsidR="00DC304B" w:rsidRPr="0032784D">
        <w:rPr>
          <w:rFonts w:ascii="GHEA Grapalat" w:hAnsi="GHEA Grapalat" w:cs="GHEA Grapalat"/>
          <w:sz w:val="22"/>
          <w:szCs w:val="22"/>
          <w:lang w:val="en-US"/>
        </w:rPr>
        <w:t>շահառուների թիվը</w:t>
      </w:r>
      <w:r w:rsidRPr="0032784D">
        <w:rPr>
          <w:rFonts w:ascii="GHEA Grapalat" w:hAnsi="GHEA Grapalat" w:cs="GHEA Grapalat"/>
          <w:sz w:val="22"/>
          <w:szCs w:val="22"/>
        </w:rPr>
        <w:t xml:space="preserve"> նախատեսված 50</w:t>
      </w:r>
      <w:r w:rsidR="00DC304B" w:rsidRPr="0032784D">
        <w:rPr>
          <w:rFonts w:ascii="GHEA Grapalat" w:hAnsi="GHEA Grapalat" w:cs="GHEA Grapalat"/>
          <w:sz w:val="22"/>
          <w:szCs w:val="22"/>
          <w:lang w:val="en-US"/>
        </w:rPr>
        <w:t>-ի փոխարեն</w:t>
      </w:r>
      <w:r w:rsidRPr="0032784D">
        <w:rPr>
          <w:rFonts w:ascii="GHEA Grapalat" w:hAnsi="GHEA Grapalat" w:cs="GHEA Grapalat"/>
          <w:sz w:val="22"/>
          <w:szCs w:val="22"/>
        </w:rPr>
        <w:t xml:space="preserve"> կազմել է 91՝ պայմանավորված միջոցառման նկատմամբ պահանջարկով:</w:t>
      </w:r>
      <w:r w:rsidR="00DC304B" w:rsidRPr="0032784D">
        <w:rPr>
          <w:rFonts w:ascii="GHEA Grapalat" w:hAnsi="GHEA Grapalat" w:cs="GHEA Grapalat"/>
          <w:sz w:val="22"/>
          <w:szCs w:val="22"/>
          <w:lang w:val="en-US"/>
        </w:rPr>
        <w:t xml:space="preserve"> </w:t>
      </w:r>
      <w:r w:rsidR="00742A42" w:rsidRPr="0032784D">
        <w:rPr>
          <w:rFonts w:ascii="GHEA Grapalat" w:hAnsi="GHEA Grapalat" w:cs="GHEA Grapalat"/>
          <w:sz w:val="22"/>
          <w:szCs w:val="22"/>
        </w:rPr>
        <w:t>Հաշվի առնելով նշված հանգամանքը, ինչպես նաև միջոցառման արդյունավետությունը բարձրացնելու նպատակով քննարկ</w:t>
      </w:r>
      <w:r w:rsidR="00DC304B" w:rsidRPr="0032784D">
        <w:rPr>
          <w:rFonts w:ascii="GHEA Grapalat" w:hAnsi="GHEA Grapalat" w:cs="GHEA Grapalat"/>
          <w:sz w:val="22"/>
          <w:szCs w:val="22"/>
        </w:rPr>
        <w:t>վում է ծրագրի ընդգրկման շրջանակ</w:t>
      </w:r>
      <w:r w:rsidR="00DC304B" w:rsidRPr="0032784D">
        <w:rPr>
          <w:rFonts w:ascii="GHEA Grapalat" w:hAnsi="GHEA Grapalat" w:cs="GHEA Grapalat"/>
          <w:sz w:val="22"/>
          <w:szCs w:val="22"/>
          <w:lang w:val="en-US"/>
        </w:rPr>
        <w:t>ի</w:t>
      </w:r>
      <w:r w:rsidR="00DC304B" w:rsidRPr="0032784D">
        <w:rPr>
          <w:rFonts w:ascii="GHEA Grapalat" w:hAnsi="GHEA Grapalat" w:cs="GHEA Grapalat"/>
          <w:sz w:val="22"/>
          <w:szCs w:val="22"/>
        </w:rPr>
        <w:t xml:space="preserve"> ընդլայն</w:t>
      </w:r>
      <w:r w:rsidR="00DC304B" w:rsidRPr="0032784D">
        <w:rPr>
          <w:rFonts w:ascii="GHEA Grapalat" w:hAnsi="GHEA Grapalat" w:cs="GHEA Grapalat"/>
          <w:sz w:val="22"/>
          <w:szCs w:val="22"/>
          <w:lang w:val="en-US"/>
        </w:rPr>
        <w:t>ման հնարավորությունը</w:t>
      </w:r>
      <w:r w:rsidR="00742A42" w:rsidRPr="0032784D">
        <w:rPr>
          <w:rFonts w:ascii="GHEA Grapalat" w:hAnsi="GHEA Grapalat" w:cs="GHEA Grapalat"/>
          <w:sz w:val="22"/>
          <w:szCs w:val="22"/>
        </w:rPr>
        <w:t xml:space="preserve"> սպանդանոցների կողմից գյուղատնտեսական կենդանի կենդանիների մթերման ուղղությամբ։ Բաց</w:t>
      </w:r>
      <w:r w:rsidR="001F6464" w:rsidRPr="0032784D">
        <w:rPr>
          <w:rFonts w:ascii="GHEA Grapalat" w:hAnsi="GHEA Grapalat" w:cs="GHEA Grapalat"/>
          <w:sz w:val="22"/>
          <w:szCs w:val="22"/>
        </w:rPr>
        <w:t xml:space="preserve">ի այդ, </w:t>
      </w:r>
      <w:r w:rsidR="001F6464" w:rsidRPr="0032784D">
        <w:rPr>
          <w:rFonts w:ascii="GHEA Grapalat" w:hAnsi="GHEA Grapalat" w:cs="GHEA Grapalat"/>
          <w:sz w:val="22"/>
          <w:szCs w:val="22"/>
          <w:lang w:val="en-US"/>
        </w:rPr>
        <w:t>ծրագրում</w:t>
      </w:r>
      <w:r w:rsidR="00742A42" w:rsidRPr="0032784D">
        <w:rPr>
          <w:rFonts w:ascii="GHEA Grapalat" w:hAnsi="GHEA Grapalat" w:cs="GHEA Grapalat"/>
          <w:sz w:val="22"/>
          <w:szCs w:val="22"/>
        </w:rPr>
        <w:t xml:space="preserve"> կատարվել են մի շարք լրացումներ և</w:t>
      </w:r>
      <w:r w:rsidR="001F6464" w:rsidRPr="0032784D">
        <w:rPr>
          <w:rFonts w:ascii="GHEA Grapalat" w:hAnsi="GHEA Grapalat" w:cs="GHEA Grapalat"/>
          <w:sz w:val="22"/>
          <w:szCs w:val="22"/>
        </w:rPr>
        <w:t xml:space="preserve"> փոփոխություններ, համաձայն որ</w:t>
      </w:r>
      <w:r w:rsidR="001F6464" w:rsidRPr="0032784D">
        <w:rPr>
          <w:rFonts w:ascii="GHEA Grapalat" w:hAnsi="GHEA Grapalat" w:cs="GHEA Grapalat"/>
          <w:sz w:val="22"/>
          <w:szCs w:val="22"/>
          <w:lang w:val="en-US"/>
        </w:rPr>
        <w:t>ոնց</w:t>
      </w:r>
      <w:r w:rsidR="00742A42" w:rsidRPr="0032784D">
        <w:rPr>
          <w:rFonts w:ascii="GHEA Grapalat" w:hAnsi="GHEA Grapalat" w:cs="GHEA Grapalat"/>
          <w:sz w:val="22"/>
          <w:szCs w:val="22"/>
        </w:rPr>
        <w:t xml:space="preserve"> սոցիալական աջակցություն ստացող սահմանամերձ բնակավայրերի տարածքներում գործունեություն իրականացնող տնտեսավարողներին նպատակային վարկերը տրամադրվել են 0 տոկոս տոկոսադրույքով, ծրագրով նախատեսված վարկավորման առավելագույն 1.5 մլրդ դրամի շեմն ավելացվել է մինչև 1.8 մլրդ դրամ՝ գյուղատնտեսական հումքի մթերման սեզոնում առանձին դեպքերում առաջացած խնդիրները լուծելու, մասնավորապես՝</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ընթացիկ տարում ՀՀ Վայոց ձորի մարզում արտադրված «Արենի» սորտի խաղողի մթերումների դիմաց վճարումներն արագ կատարելու նպատակով:</w:t>
      </w:r>
    </w:p>
    <w:p w:rsidR="00742A42" w:rsidRPr="0032784D" w:rsidRDefault="001F6464"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lang w:val="en-US"/>
        </w:rPr>
        <w:t xml:space="preserve">Գյուղատնտեսության խթանման ծրագրի </w:t>
      </w:r>
      <w:r w:rsidR="00742A42" w:rsidRPr="0032784D">
        <w:rPr>
          <w:rFonts w:ascii="GHEA Grapalat" w:hAnsi="GHEA Grapalat" w:cs="GHEA Grapalat"/>
          <w:sz w:val="22"/>
          <w:szCs w:val="22"/>
        </w:rPr>
        <w:t xml:space="preserve">շրջանակներում Գյուղատնտեսական վարկերի տոկոսադրույքների սուբսիդավորման համար </w:t>
      </w:r>
      <w:r w:rsidRPr="0032784D">
        <w:rPr>
          <w:rFonts w:ascii="GHEA Grapalat" w:hAnsi="GHEA Grapalat" w:cs="GHEA Grapalat"/>
          <w:sz w:val="22"/>
          <w:szCs w:val="22"/>
          <w:lang w:val="en-US"/>
        </w:rPr>
        <w:t>հատկաց</w:t>
      </w:r>
      <w:r w:rsidR="00742A42" w:rsidRPr="0032784D">
        <w:rPr>
          <w:rFonts w:ascii="GHEA Grapalat" w:hAnsi="GHEA Grapalat" w:cs="GHEA Grapalat"/>
          <w:sz w:val="22"/>
          <w:szCs w:val="22"/>
        </w:rPr>
        <w:t>վել է շուրջ 2.3 մլրդ դրամ</w:t>
      </w:r>
      <w:r w:rsidRPr="0032784D">
        <w:rPr>
          <w:rFonts w:ascii="GHEA Grapalat" w:hAnsi="GHEA Grapalat" w:cs="GHEA Grapalat"/>
          <w:sz w:val="22"/>
          <w:szCs w:val="22"/>
          <w:lang w:val="en-US"/>
        </w:rPr>
        <w:t>, որն ամբողջությամբ օգտագործվել է</w:t>
      </w:r>
      <w:r w:rsidR="00742A42" w:rsidRPr="0032784D">
        <w:rPr>
          <w:rFonts w:ascii="GHEA Grapalat" w:hAnsi="GHEA Grapalat" w:cs="GHEA Grapalat"/>
          <w:sz w:val="22"/>
          <w:szCs w:val="22"/>
        </w:rPr>
        <w:t>: 2019 թվականի ընթացքում միջոցառման շրջանակներում նախատեսված 8</w:t>
      </w:r>
      <w:r w:rsidR="00FB4569" w:rsidRPr="0032784D">
        <w:rPr>
          <w:rFonts w:ascii="GHEA Grapalat" w:hAnsi="GHEA Grapalat" w:cs="GHEA Grapalat"/>
          <w:sz w:val="22"/>
          <w:szCs w:val="22"/>
        </w:rPr>
        <w:t>380</w:t>
      </w:r>
      <w:r w:rsidR="00742A42" w:rsidRPr="0032784D">
        <w:rPr>
          <w:rFonts w:ascii="GHEA Grapalat" w:hAnsi="GHEA Grapalat" w:cs="GHEA Grapalat"/>
          <w:sz w:val="22"/>
          <w:szCs w:val="22"/>
        </w:rPr>
        <w:t xml:space="preserve"> միավոր վարկի </w:t>
      </w:r>
      <w:r w:rsidR="00FB4569" w:rsidRPr="0032784D">
        <w:rPr>
          <w:rFonts w:ascii="GHEA Grapalat" w:hAnsi="GHEA Grapalat" w:cs="GHEA Grapalat"/>
          <w:sz w:val="22"/>
          <w:szCs w:val="22"/>
          <w:lang w:val="en-US"/>
        </w:rPr>
        <w:t>փոխարեն</w:t>
      </w:r>
      <w:r w:rsidR="00742A42" w:rsidRPr="0032784D">
        <w:rPr>
          <w:rFonts w:ascii="GHEA Grapalat" w:hAnsi="GHEA Grapalat" w:cs="GHEA Grapalat"/>
          <w:sz w:val="22"/>
          <w:szCs w:val="22"/>
        </w:rPr>
        <w:t xml:space="preserve"> տրամադրվել է 8841 միավոր վարկ, ինչը </w:t>
      </w:r>
      <w:r w:rsidR="00742A42" w:rsidRPr="0032784D">
        <w:rPr>
          <w:rFonts w:ascii="GHEA Grapalat" w:hAnsi="GHEA Grapalat" w:cs="GHEA Grapalat"/>
          <w:sz w:val="22"/>
          <w:szCs w:val="22"/>
        </w:rPr>
        <w:lastRenderedPageBreak/>
        <w:t xml:space="preserve">պայմանավորված է միջոցառման նկատմամբ բարձր պահանջարկով, վարկային պորտֆելի ավելացմամբ, հավաստագրերի տրամադրման կարգի ժամանակավոր փոփոխությամբ։ </w:t>
      </w:r>
      <w:r w:rsidR="00FB4569" w:rsidRPr="0032784D">
        <w:rPr>
          <w:rFonts w:ascii="GHEA Grapalat" w:hAnsi="GHEA Grapalat" w:cs="GHEA Grapalat"/>
          <w:sz w:val="22"/>
          <w:szCs w:val="22"/>
        </w:rPr>
        <w:t>Միջոցառ</w:t>
      </w:r>
      <w:r w:rsidR="00FB4569" w:rsidRPr="0032784D">
        <w:rPr>
          <w:rFonts w:ascii="GHEA Grapalat" w:hAnsi="GHEA Grapalat" w:cs="GHEA Grapalat"/>
          <w:sz w:val="22"/>
          <w:szCs w:val="22"/>
          <w:lang w:val="en-US"/>
        </w:rPr>
        <w:t>ման նպատակն է</w:t>
      </w:r>
      <w:r w:rsidR="00742A42" w:rsidRPr="0032784D">
        <w:rPr>
          <w:rFonts w:ascii="GHEA Grapalat" w:hAnsi="GHEA Grapalat" w:cs="GHEA Grapalat"/>
          <w:sz w:val="22"/>
          <w:szCs w:val="22"/>
        </w:rPr>
        <w:t xml:space="preserve"> գյուղական համայնքներում գյուղատնտեսության համար առաջ</w:t>
      </w:r>
      <w:r w:rsidR="00742A42" w:rsidRPr="0032784D">
        <w:rPr>
          <w:rFonts w:ascii="GHEA Grapalat" w:hAnsi="GHEA Grapalat" w:cs="GHEA Grapalat"/>
          <w:sz w:val="22"/>
          <w:szCs w:val="22"/>
        </w:rPr>
        <w:softHyphen/>
        <w:t>նահերթ համարվող ոլորտներում զբաղված ֆիզիկական և իրավաբանական անձանց տրա</w:t>
      </w:r>
      <w:r w:rsidR="00742A42" w:rsidRPr="0032784D">
        <w:rPr>
          <w:rFonts w:ascii="GHEA Grapalat" w:hAnsi="GHEA Grapalat" w:cs="GHEA Grapalat"/>
          <w:sz w:val="22"/>
          <w:szCs w:val="22"/>
        </w:rPr>
        <w:softHyphen/>
        <w:t>մադրվող վարկերի տոկոսադրույքի մասնակի սուբսիդավորման միջոցով վարկավորման մա</w:t>
      </w:r>
      <w:r w:rsidR="00FB4569" w:rsidRPr="0032784D">
        <w:rPr>
          <w:rFonts w:ascii="GHEA Grapalat" w:hAnsi="GHEA Grapalat" w:cs="GHEA Grapalat"/>
          <w:sz w:val="22"/>
          <w:szCs w:val="22"/>
        </w:rPr>
        <w:t>տ</w:t>
      </w:r>
      <w:r w:rsidR="00FB4569" w:rsidRPr="0032784D">
        <w:rPr>
          <w:rFonts w:ascii="GHEA Grapalat" w:hAnsi="GHEA Grapalat" w:cs="GHEA Grapalat"/>
          <w:sz w:val="22"/>
          <w:szCs w:val="22"/>
        </w:rPr>
        <w:softHyphen/>
        <w:t>չելիության մակարդակի բարձրաց</w:t>
      </w:r>
      <w:r w:rsidR="00FB4569" w:rsidRPr="0032784D">
        <w:rPr>
          <w:rFonts w:ascii="GHEA Grapalat" w:hAnsi="GHEA Grapalat" w:cs="GHEA Grapalat"/>
          <w:sz w:val="22"/>
          <w:szCs w:val="22"/>
          <w:lang w:val="en-US"/>
        </w:rPr>
        <w:t>ում</w:t>
      </w:r>
      <w:r w:rsidR="00742A42" w:rsidRPr="0032784D">
        <w:rPr>
          <w:rFonts w:ascii="GHEA Grapalat" w:hAnsi="GHEA Grapalat" w:cs="GHEA Grapalat"/>
          <w:sz w:val="22"/>
          <w:szCs w:val="22"/>
        </w:rPr>
        <w:t xml:space="preserve">ը: </w:t>
      </w:r>
    </w:p>
    <w:p w:rsidR="00742A42" w:rsidRPr="0032784D" w:rsidRDefault="00FB4569"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Տավուշի մարզի Բերդ</w:t>
      </w:r>
      <w:r w:rsidR="00742A42" w:rsidRPr="0032784D">
        <w:rPr>
          <w:rFonts w:ascii="GHEA Grapalat" w:hAnsi="GHEA Grapalat" w:cs="GHEA Grapalat"/>
          <w:sz w:val="22"/>
          <w:szCs w:val="22"/>
        </w:rPr>
        <w:t xml:space="preserve"> համայնքի Չինչին բնակավայրում տեղի ունեցած հրդեհի հետևանքով</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պատճառված վնասի մասնակի փոխհատուցման </w:t>
      </w:r>
      <w:r w:rsidRPr="0032784D">
        <w:rPr>
          <w:rFonts w:ascii="GHEA Grapalat" w:hAnsi="GHEA Grapalat" w:cs="GHEA Grapalat"/>
          <w:sz w:val="22"/>
          <w:szCs w:val="22"/>
          <w:lang w:val="en-US"/>
        </w:rPr>
        <w:t>նպատակով նախատեսված</w:t>
      </w:r>
      <w:r w:rsidR="00742A42" w:rsidRPr="0032784D">
        <w:rPr>
          <w:rFonts w:ascii="GHEA Grapalat" w:hAnsi="GHEA Grapalat" w:cs="GHEA Grapalat"/>
          <w:sz w:val="22"/>
          <w:szCs w:val="22"/>
        </w:rPr>
        <w:t xml:space="preserve"> 23.5 մլն դրամ</w:t>
      </w:r>
      <w:r w:rsidRPr="0032784D">
        <w:rPr>
          <w:rFonts w:ascii="GHEA Grapalat" w:hAnsi="GHEA Grapalat" w:cs="GHEA Grapalat"/>
          <w:sz w:val="22"/>
          <w:szCs w:val="22"/>
          <w:lang w:val="en-US"/>
        </w:rPr>
        <w:t>ն ամբողջությամբ օգտագործվել է</w:t>
      </w:r>
      <w:r w:rsidR="00742A42" w:rsidRPr="0032784D">
        <w:rPr>
          <w:rFonts w:ascii="GHEA Grapalat" w:hAnsi="GHEA Grapalat" w:cs="GHEA Grapalat"/>
          <w:sz w:val="22"/>
          <w:szCs w:val="22"/>
        </w:rPr>
        <w:t>:</w:t>
      </w:r>
    </w:p>
    <w:p w:rsidR="00742A42" w:rsidRPr="0032784D" w:rsidRDefault="00FB4569" w:rsidP="00742A42">
      <w:pPr>
        <w:spacing w:line="360" w:lineRule="auto"/>
        <w:ind w:firstLine="561"/>
        <w:jc w:val="both"/>
        <w:rPr>
          <w:rFonts w:ascii="GHEA Grapalat" w:hAnsi="GHEA Grapalat" w:cs="GHEA Grapalat"/>
          <w:sz w:val="22"/>
          <w:szCs w:val="22"/>
          <w:lang w:val="en-US"/>
        </w:rPr>
      </w:pPr>
      <w:r w:rsidRPr="0032784D">
        <w:rPr>
          <w:rFonts w:ascii="GHEA Grapalat" w:hAnsi="GHEA Grapalat"/>
          <w:sz w:val="22"/>
          <w:szCs w:val="22"/>
          <w:lang w:val="en-US"/>
        </w:rPr>
        <w:t>Շ</w:t>
      </w:r>
      <w:r w:rsidR="00742A42" w:rsidRPr="0032784D">
        <w:rPr>
          <w:rFonts w:ascii="GHEA Grapalat" w:hAnsi="GHEA Grapalat"/>
          <w:sz w:val="22"/>
          <w:szCs w:val="22"/>
        </w:rPr>
        <w:t>ուրջ 431.2 մլն դրամ ուղղվել է</w:t>
      </w:r>
      <w:r w:rsidR="00742A42" w:rsidRPr="0032784D">
        <w:rPr>
          <w:rFonts w:ascii="GHEA Grapalat" w:hAnsi="GHEA Grapalat" w:cs="GHEA Grapalat"/>
          <w:sz w:val="22"/>
          <w:szCs w:val="22"/>
        </w:rPr>
        <w:t xml:space="preserve"> Հայաստանի Հանրապետությունում 2019 թվականին տարերային աղետների հետևանքով պատճառված վնասների մասնակի փոխհատուցման</w:t>
      </w:r>
      <w:r w:rsidRPr="0032784D">
        <w:rPr>
          <w:rFonts w:ascii="GHEA Grapalat" w:hAnsi="GHEA Grapalat" w:cs="GHEA Grapalat"/>
          <w:sz w:val="22"/>
          <w:szCs w:val="22"/>
          <w:lang w:val="en-US"/>
        </w:rPr>
        <w:t xml:space="preserve">ը, որը կազմել է ծրագրային ցուցանիշի </w:t>
      </w:r>
      <w:r w:rsidRPr="0032784D">
        <w:rPr>
          <w:rFonts w:ascii="GHEA Grapalat" w:hAnsi="GHEA Grapalat"/>
          <w:sz w:val="22"/>
          <w:szCs w:val="22"/>
        </w:rPr>
        <w:t>98.5%</w:t>
      </w:r>
      <w:r w:rsidRPr="0032784D">
        <w:rPr>
          <w:rFonts w:ascii="GHEA Grapalat" w:hAnsi="GHEA Grapalat"/>
          <w:sz w:val="22"/>
          <w:szCs w:val="22"/>
        </w:rPr>
        <w:noBreakHyphen/>
        <w:t>ը</w:t>
      </w:r>
      <w:r w:rsidR="00742A42" w:rsidRPr="0032784D">
        <w:rPr>
          <w:rFonts w:ascii="GHEA Grapalat" w:hAnsi="GHEA Grapalat" w:cs="GHEA Grapalat"/>
          <w:sz w:val="22"/>
          <w:szCs w:val="22"/>
        </w:rPr>
        <w:t>: Միջոցներն օգտագործվել են ՀՀ թվով յոթ մարզեր</w:t>
      </w:r>
      <w:r w:rsidRPr="0032784D">
        <w:rPr>
          <w:rFonts w:ascii="GHEA Grapalat" w:hAnsi="GHEA Grapalat" w:cs="GHEA Grapalat"/>
          <w:sz w:val="22"/>
          <w:szCs w:val="22"/>
          <w:lang w:val="en-US"/>
        </w:rPr>
        <w:t>ում կարկտահարության, ցրտահարության պատճառով տուժած հողօգտագործողներին աջակցության տրամադրման նպատակով</w:t>
      </w:r>
      <w:r w:rsidR="00742A42" w:rsidRPr="0032784D">
        <w:rPr>
          <w:rFonts w:ascii="GHEA Grapalat" w:hAnsi="GHEA Grapalat" w:cs="GHEA Grapalat"/>
          <w:sz w:val="22"/>
          <w:szCs w:val="22"/>
        </w:rPr>
        <w:t>: Շեղումը պայմանավորված է փաստացի հաշվարկների արդյունքում առաջացած տնտեսումներով:</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Գյուղատնտեսությամբ զբաղվողներին ուղղակի աջակցության տրամադրման համար նախատեսված 434.6 հազար դրամի միջոցները չեն օգտագործվել, ինչը պայմանավորված է ՀՀ գյուղատնտեսության նախարարության կառուցվածքային փոփոխություններ</w:t>
      </w:r>
      <w:r w:rsidR="00FB4569" w:rsidRPr="0032784D">
        <w:rPr>
          <w:rFonts w:ascii="GHEA Grapalat" w:hAnsi="GHEA Grapalat" w:cs="GHEA Grapalat"/>
          <w:sz w:val="22"/>
          <w:szCs w:val="22"/>
          <w:lang w:val="en-US"/>
        </w:rPr>
        <w:t>ով, որոնց</w:t>
      </w:r>
      <w:r w:rsidRPr="0032784D">
        <w:rPr>
          <w:rFonts w:ascii="GHEA Grapalat" w:hAnsi="GHEA Grapalat" w:cs="GHEA Grapalat"/>
          <w:sz w:val="22"/>
          <w:szCs w:val="22"/>
        </w:rPr>
        <w:t xml:space="preserve"> արդյունքում</w:t>
      </w:r>
      <w:r w:rsidR="00455F5F" w:rsidRPr="0032784D">
        <w:rPr>
          <w:rFonts w:ascii="GHEA Grapalat" w:hAnsi="GHEA Grapalat" w:cs="Sylfaen"/>
          <w:sz w:val="22"/>
          <w:szCs w:val="22"/>
        </w:rPr>
        <w:t xml:space="preserve"> </w:t>
      </w:r>
      <w:r w:rsidR="00455F5F" w:rsidRPr="0032784D">
        <w:rPr>
          <w:rFonts w:ascii="GHEA Grapalat" w:hAnsi="GHEA Grapalat" w:cs="GHEA Grapalat"/>
          <w:sz w:val="22"/>
          <w:szCs w:val="22"/>
        </w:rPr>
        <w:t xml:space="preserve">նպատակահարմար է գտնվել </w:t>
      </w:r>
      <w:r w:rsidR="00455F5F" w:rsidRPr="0032784D">
        <w:rPr>
          <w:rFonts w:ascii="GHEA Grapalat" w:hAnsi="GHEA Grapalat" w:cs="Sylfaen"/>
          <w:sz w:val="22"/>
          <w:szCs w:val="22"/>
          <w:lang w:val="en-US"/>
        </w:rPr>
        <w:t xml:space="preserve">ՀՀ 2019 թվականի պետական բյուջեի մասին օրենքով հատկացված շուրջ 2 մլրդ դրամի միջոցները գրեթե ամբողջությամբ </w:t>
      </w:r>
      <w:r w:rsidR="00455F5F" w:rsidRPr="0032784D">
        <w:rPr>
          <w:rFonts w:ascii="GHEA Grapalat" w:hAnsi="GHEA Grapalat" w:cs="Sylfaen"/>
          <w:sz w:val="22"/>
          <w:szCs w:val="22"/>
        </w:rPr>
        <w:t xml:space="preserve">վերաբաշխել այլ ծրագրերի միջև: </w:t>
      </w:r>
    </w:p>
    <w:p w:rsidR="00742A42" w:rsidRPr="0032784D" w:rsidRDefault="00742A42" w:rsidP="00742A42">
      <w:pPr>
        <w:pStyle w:val="ListParagraph"/>
        <w:tabs>
          <w:tab w:val="left" w:pos="993"/>
          <w:tab w:val="left" w:pos="1620"/>
        </w:tabs>
        <w:spacing w:line="360" w:lineRule="auto"/>
        <w:ind w:left="0" w:firstLine="540"/>
        <w:jc w:val="both"/>
        <w:rPr>
          <w:rFonts w:ascii="GHEA Grapalat" w:hAnsi="GHEA Grapalat"/>
          <w:sz w:val="22"/>
          <w:szCs w:val="22"/>
          <w:lang w:val="hy-AM"/>
        </w:rPr>
      </w:pPr>
      <w:r w:rsidRPr="0032784D">
        <w:rPr>
          <w:rFonts w:ascii="GHEA Grapalat" w:hAnsi="GHEA Grapalat" w:cs="GHEA Grapalat"/>
          <w:sz w:val="22"/>
          <w:szCs w:val="22"/>
        </w:rPr>
        <w:t xml:space="preserve">Հաշվետու տարում </w:t>
      </w:r>
      <w:r w:rsidRPr="0032784D">
        <w:rPr>
          <w:rFonts w:ascii="GHEA Grapalat" w:hAnsi="GHEA Grapalat" w:cs="GHEA Grapalat"/>
          <w:i/>
          <w:sz w:val="22"/>
          <w:szCs w:val="22"/>
        </w:rPr>
        <w:t>Սննդամթերքի լաբորատոր փորձաքննությունների</w:t>
      </w:r>
      <w:r w:rsidRPr="0032784D">
        <w:rPr>
          <w:rFonts w:ascii="GHEA Grapalat" w:hAnsi="GHEA Grapalat" w:cs="GHEA Grapalat"/>
          <w:sz w:val="22"/>
          <w:szCs w:val="22"/>
        </w:rPr>
        <w:t xml:space="preserve"> ծրագրի շրջանակներում հաշվետու տարում </w:t>
      </w:r>
      <w:r w:rsidRPr="0032784D">
        <w:rPr>
          <w:rFonts w:ascii="GHEA Grapalat" w:hAnsi="GHEA Grapalat" w:cs="Sylfaen"/>
          <w:sz w:val="22"/>
          <w:szCs w:val="22"/>
        </w:rPr>
        <w:t>իրականացվել են երեք միջոցառումներ, որոնց համար կատարված ծախսերը կազմել են 120.8 մլն դրամ կամ նախատեսվածի 70.3%-ը:</w:t>
      </w:r>
      <w:r w:rsidRPr="0032784D">
        <w:rPr>
          <w:rFonts w:ascii="GHEA Grapalat" w:hAnsi="GHEA Grapalat"/>
        </w:rPr>
        <w:t xml:space="preserve"> </w:t>
      </w:r>
      <w:r w:rsidRPr="0032784D">
        <w:rPr>
          <w:rFonts w:ascii="GHEA Grapalat" w:hAnsi="GHEA Grapalat" w:cs="GHEA Grapalat"/>
          <w:sz w:val="22"/>
          <w:szCs w:val="22"/>
        </w:rPr>
        <w:t>Տվյալ ծրագրում ընդգրկված մ</w:t>
      </w:r>
      <w:r w:rsidRPr="0032784D">
        <w:rPr>
          <w:rFonts w:ascii="GHEA Grapalat" w:hAnsi="GHEA Grapalat" w:cs="Sylfaen"/>
          <w:sz w:val="22"/>
          <w:szCs w:val="22"/>
        </w:rPr>
        <w:t xml:space="preserve">եկ միջոցառման՝ </w:t>
      </w:r>
      <w:r w:rsidRPr="0032784D">
        <w:rPr>
          <w:rFonts w:ascii="GHEA Grapalat" w:hAnsi="GHEA Grapalat" w:cs="GHEA Grapalat"/>
          <w:sz w:val="22"/>
          <w:szCs w:val="22"/>
        </w:rPr>
        <w:t>Սննդամթերքի լաբորատոր փորձաքննությունների</w:t>
      </w:r>
      <w:r w:rsidRPr="0032784D">
        <w:rPr>
          <w:rFonts w:ascii="GHEA Grapalat" w:hAnsi="GHEA Grapalat" w:cs="Sylfaen"/>
          <w:sz w:val="22"/>
          <w:szCs w:val="22"/>
        </w:rPr>
        <w:t xml:space="preserve"> համար նախատեսված 10 մլն դրամի միջոցներն օգտագործվել են ամբողջությամբ, իսկ մյուս երկու միջոցառումների գծով առկա են շեղումներ: </w:t>
      </w:r>
      <w:r w:rsidRPr="0032784D">
        <w:rPr>
          <w:rFonts w:ascii="GHEA Grapalat" w:hAnsi="GHEA Grapalat" w:cs="GHEA Grapalat"/>
          <w:sz w:val="22"/>
          <w:szCs w:val="22"/>
        </w:rPr>
        <w:t>Սննդամթերքի լաբորատոր փորձաքննությունների</w:t>
      </w:r>
      <w:r w:rsidRPr="0032784D">
        <w:rPr>
          <w:rFonts w:ascii="GHEA Grapalat" w:hAnsi="GHEA Grapalat" w:cs="Sylfaen"/>
          <w:sz w:val="22"/>
          <w:szCs w:val="22"/>
        </w:rPr>
        <w:t xml:space="preserve"> </w:t>
      </w:r>
      <w:r w:rsidR="00917623" w:rsidRPr="0032784D">
        <w:rPr>
          <w:rFonts w:ascii="GHEA Grapalat" w:hAnsi="GHEA Grapalat" w:cs="Sylfaen"/>
          <w:sz w:val="22"/>
          <w:szCs w:val="22"/>
        </w:rPr>
        <w:t>մ</w:t>
      </w:r>
      <w:r w:rsidRPr="0032784D">
        <w:rPr>
          <w:rFonts w:ascii="GHEA Grapalat" w:hAnsi="GHEA Grapalat" w:cs="GHEA Grapalat"/>
          <w:sz w:val="22"/>
          <w:szCs w:val="22"/>
        </w:rPr>
        <w:t xml:space="preserve">իջոցառումն իրականացվում է </w:t>
      </w:r>
      <w:r w:rsidRPr="0032784D">
        <w:rPr>
          <w:rFonts w:ascii="GHEA Grapalat" w:hAnsi="GHEA Grapalat"/>
          <w:sz w:val="22"/>
          <w:szCs w:val="22"/>
          <w:lang w:val="hy-AM"/>
        </w:rPr>
        <w:t>«Հանրապետական անասնաբուժասանիտարական և բուսասանիտարական լաբորատոր ծառայությունների կենտրոն»</w:t>
      </w:r>
      <w:r w:rsidRPr="0032784D">
        <w:rPr>
          <w:rFonts w:ascii="GHEA Grapalat" w:hAnsi="GHEA Grapalat"/>
          <w:sz w:val="22"/>
          <w:szCs w:val="22"/>
        </w:rPr>
        <w:t xml:space="preserve"> </w:t>
      </w:r>
      <w:r w:rsidRPr="0032784D">
        <w:rPr>
          <w:rFonts w:ascii="GHEA Grapalat" w:hAnsi="GHEA Grapalat" w:cs="GHEA Grapalat"/>
          <w:sz w:val="22"/>
          <w:szCs w:val="22"/>
        </w:rPr>
        <w:t>ՊՈԱԿ</w:t>
      </w:r>
      <w:r w:rsidRPr="0032784D">
        <w:rPr>
          <w:rFonts w:ascii="GHEA Grapalat" w:hAnsi="GHEA Grapalat" w:cs="GHEA Grapalat"/>
          <w:sz w:val="22"/>
          <w:szCs w:val="22"/>
        </w:rPr>
        <w:noBreakHyphen/>
        <w:t xml:space="preserve">ի կողմից, որը </w:t>
      </w:r>
      <w:r w:rsidR="00917623" w:rsidRPr="0032784D">
        <w:rPr>
          <w:rFonts w:ascii="GHEA Grapalat" w:hAnsi="GHEA Grapalat"/>
          <w:sz w:val="22"/>
          <w:szCs w:val="22"/>
          <w:lang w:val="hy-AM"/>
        </w:rPr>
        <w:t xml:space="preserve">2019 թվականին </w:t>
      </w:r>
      <w:r w:rsidRPr="0032784D">
        <w:rPr>
          <w:rFonts w:ascii="GHEA Grapalat" w:hAnsi="GHEA Grapalat"/>
          <w:sz w:val="22"/>
          <w:szCs w:val="22"/>
          <w:lang w:val="hy-AM"/>
        </w:rPr>
        <w:t>կատարել է 959 լաբորատոր փորձարկում (մանրէաբանական, ծանր մետաղների հայտնաբերման, ֆիզիկ</w:t>
      </w:r>
      <w:r w:rsidR="00F42555" w:rsidRPr="0032784D">
        <w:rPr>
          <w:rFonts w:ascii="GHEA Grapalat" w:hAnsi="GHEA Grapalat"/>
          <w:sz w:val="22"/>
          <w:szCs w:val="22"/>
        </w:rPr>
        <w:t>ա</w:t>
      </w:r>
      <w:r w:rsidRPr="0032784D">
        <w:rPr>
          <w:rFonts w:ascii="GHEA Grapalat" w:hAnsi="GHEA Grapalat"/>
          <w:sz w:val="22"/>
          <w:szCs w:val="22"/>
          <w:lang w:val="hy-AM"/>
        </w:rPr>
        <w:t>քիմիական և այլն)՝</w:t>
      </w:r>
      <w:r w:rsidR="00E61D5B" w:rsidRPr="0032784D">
        <w:rPr>
          <w:rFonts w:ascii="GHEA Grapalat" w:hAnsi="GHEA Grapalat"/>
          <w:sz w:val="22"/>
          <w:szCs w:val="22"/>
          <w:lang w:val="hy-AM"/>
        </w:rPr>
        <w:t xml:space="preserve"> </w:t>
      </w:r>
      <w:r w:rsidRPr="0032784D">
        <w:rPr>
          <w:rFonts w:ascii="GHEA Grapalat" w:hAnsi="GHEA Grapalat"/>
          <w:sz w:val="22"/>
          <w:szCs w:val="22"/>
          <w:lang w:val="hy-AM"/>
        </w:rPr>
        <w:t>176 լաբորատոր նմուշների նկատմամբ:</w:t>
      </w:r>
    </w:p>
    <w:p w:rsidR="00742A42" w:rsidRPr="0032784D" w:rsidRDefault="00742A42" w:rsidP="00742A42">
      <w:pPr>
        <w:pStyle w:val="ListParagraph"/>
        <w:tabs>
          <w:tab w:val="left" w:pos="993"/>
          <w:tab w:val="left" w:pos="1620"/>
        </w:tabs>
        <w:spacing w:line="360" w:lineRule="auto"/>
        <w:ind w:left="0" w:firstLine="540"/>
        <w:jc w:val="both"/>
        <w:rPr>
          <w:rFonts w:ascii="GHEA Grapalat" w:hAnsi="GHEA Grapalat" w:cs="GHEA Grapalat"/>
          <w:sz w:val="22"/>
          <w:szCs w:val="22"/>
        </w:rPr>
      </w:pPr>
      <w:r w:rsidRPr="0032784D">
        <w:rPr>
          <w:rFonts w:ascii="GHEA Grapalat" w:hAnsi="GHEA Grapalat"/>
          <w:sz w:val="22"/>
          <w:szCs w:val="22"/>
          <w:lang w:val="hy-AM"/>
        </w:rPr>
        <w:t>Բուսական ծագման մթերքներում պեստիցիդների, նիտրատների, ծանր մետաղների և գենետիկորեն ձևափոխված օրգանիզմների մնացորդների մոնիթորինգ</w:t>
      </w:r>
      <w:r w:rsidRPr="0032784D">
        <w:rPr>
          <w:rFonts w:ascii="GHEA Grapalat" w:hAnsi="GHEA Grapalat"/>
          <w:sz w:val="22"/>
          <w:szCs w:val="22"/>
        </w:rPr>
        <w:t xml:space="preserve">ի </w:t>
      </w:r>
      <w:r w:rsidR="00D96408" w:rsidRPr="0032784D">
        <w:rPr>
          <w:rFonts w:ascii="GHEA Grapalat" w:hAnsi="GHEA Grapalat"/>
          <w:sz w:val="22"/>
          <w:szCs w:val="22"/>
        </w:rPr>
        <w:t>նպատակով</w:t>
      </w:r>
      <w:r w:rsidRPr="0032784D">
        <w:rPr>
          <w:rFonts w:ascii="GHEA Grapalat" w:hAnsi="GHEA Grapalat"/>
          <w:sz w:val="22"/>
          <w:szCs w:val="22"/>
        </w:rPr>
        <w:t xml:space="preserve"> օգտագործվել է 20.6 մլն </w:t>
      </w:r>
      <w:r w:rsidRPr="0032784D">
        <w:rPr>
          <w:rFonts w:ascii="GHEA Grapalat" w:hAnsi="GHEA Grapalat" w:cs="GHEA Grapalat"/>
          <w:sz w:val="22"/>
          <w:szCs w:val="22"/>
        </w:rPr>
        <w:t>դրամ կամ ծրագրային ցուցանիշի 45%</w:t>
      </w:r>
      <w:r w:rsidRPr="0032784D">
        <w:rPr>
          <w:rFonts w:ascii="GHEA Grapalat" w:hAnsi="GHEA Grapalat" w:cs="GHEA Grapalat"/>
          <w:sz w:val="22"/>
          <w:szCs w:val="22"/>
        </w:rPr>
        <w:noBreakHyphen/>
        <w:t xml:space="preserve">ը, որը պայմանավորված է միջոցառման ուշ </w:t>
      </w:r>
      <w:r w:rsidRPr="0032784D">
        <w:rPr>
          <w:rFonts w:ascii="GHEA Grapalat" w:hAnsi="GHEA Grapalat" w:cs="GHEA Grapalat"/>
          <w:sz w:val="22"/>
          <w:szCs w:val="22"/>
        </w:rPr>
        <w:lastRenderedPageBreak/>
        <w:t>մեկնարկով: Միջոցառման նպատակն է մոնիթորինգի ենթարկել Հայաստանի Հանրապետությունում արտադրվող, ինչպես նաև Հայաստանի Հանրապետություն ներմուծվող բուսական ծագման մթերքում պեստիցիդների, նիտրատների և ծանր մետաղների մնացորդային քանակները</w:t>
      </w:r>
      <w:r w:rsidR="006076DA" w:rsidRPr="0032784D">
        <w:rPr>
          <w:rFonts w:ascii="GHEA Grapalat" w:hAnsi="GHEA Grapalat" w:cs="GHEA Grapalat"/>
          <w:sz w:val="22"/>
          <w:szCs w:val="22"/>
        </w:rPr>
        <w:t xml:space="preserve">: </w:t>
      </w:r>
      <w:r w:rsidRPr="0032784D">
        <w:rPr>
          <w:rFonts w:ascii="GHEA Grapalat" w:hAnsi="GHEA Grapalat" w:cs="GHEA Grapalat"/>
          <w:sz w:val="22"/>
          <w:szCs w:val="22"/>
        </w:rPr>
        <w:t>Միջոցառման ուշ մեկնարկով պայմանավորված՝ լաբորատոր հետազոտության ենթակա նմուշները ուշ են տրամադրվել</w:t>
      </w:r>
      <w:r w:rsidR="006076DA" w:rsidRPr="0032784D">
        <w:rPr>
          <w:rFonts w:ascii="GHEA Grapalat" w:hAnsi="GHEA Grapalat" w:cs="GHEA Grapalat"/>
          <w:sz w:val="22"/>
          <w:szCs w:val="22"/>
        </w:rPr>
        <w:t xml:space="preserve"> միջոցառումն իրականացնող՝</w:t>
      </w:r>
      <w:r w:rsidRPr="0032784D">
        <w:rPr>
          <w:rFonts w:ascii="GHEA Grapalat" w:hAnsi="GHEA Grapalat" w:cs="GHEA Grapalat"/>
          <w:sz w:val="22"/>
          <w:szCs w:val="22"/>
        </w:rPr>
        <w:t xml:space="preserve"> </w:t>
      </w:r>
      <w:r w:rsidR="006076DA" w:rsidRPr="0032784D">
        <w:rPr>
          <w:rFonts w:ascii="GHEA Grapalat" w:hAnsi="GHEA Grapalat" w:cs="GHEA Grapalat"/>
          <w:sz w:val="22"/>
          <w:szCs w:val="22"/>
        </w:rPr>
        <w:t xml:space="preserve">«Հանրապետական անասնաբուժասանիտարա-կան և բուսասանիտարական լաբորատոր ծառայությունների կենտրոն» </w:t>
      </w:r>
      <w:r w:rsidRPr="0032784D">
        <w:rPr>
          <w:rFonts w:ascii="GHEA Grapalat" w:hAnsi="GHEA Grapalat" w:cs="GHEA Grapalat"/>
          <w:sz w:val="22"/>
          <w:szCs w:val="22"/>
        </w:rPr>
        <w:t>ՊՈԱԿ-ին: Միջոցառման շրջանակներում միջոցների գերակշիռ մասն ուղղվել է լաբորատոր նյութերի և պարագաների ձեռքբերմանը: Միջոցառման շրջանակներում</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կատարվել են 330 փորձարկման ենթակա նմուշառումներ, որոնց մեջ</w:t>
      </w:r>
      <w:r w:rsidRPr="0032784D">
        <w:rPr>
          <w:rFonts w:ascii="Courier New" w:hAnsi="Courier New" w:cs="Courier New"/>
          <w:sz w:val="22"/>
          <w:szCs w:val="22"/>
        </w:rPr>
        <w:t> </w:t>
      </w:r>
      <w:r w:rsidRPr="0032784D">
        <w:rPr>
          <w:rFonts w:ascii="GHEA Grapalat" w:hAnsi="GHEA Grapalat" w:cs="GHEA Grapalat"/>
          <w:sz w:val="22"/>
          <w:szCs w:val="22"/>
        </w:rPr>
        <w:t>բուսական ծագմամբ մթերքների մեջ մնացորդային նյութերի փորձաքն</w:t>
      </w:r>
      <w:r w:rsidR="00F42555" w:rsidRPr="0032784D">
        <w:rPr>
          <w:rFonts w:ascii="GHEA Grapalat" w:hAnsi="GHEA Grapalat" w:cs="GHEA Grapalat"/>
          <w:sz w:val="22"/>
          <w:szCs w:val="22"/>
        </w:rPr>
        <w:t>ն</w:t>
      </w:r>
      <w:r w:rsidRPr="0032784D">
        <w:rPr>
          <w:rFonts w:ascii="GHEA Grapalat" w:hAnsi="GHEA Grapalat" w:cs="GHEA Grapalat"/>
          <w:sz w:val="22"/>
          <w:szCs w:val="22"/>
        </w:rPr>
        <w:t>ությունների քանակը կազմել</w:t>
      </w:r>
      <w:r w:rsidRPr="0032784D">
        <w:rPr>
          <w:rFonts w:ascii="Courier New" w:hAnsi="Courier New" w:cs="Courier New"/>
          <w:sz w:val="22"/>
          <w:szCs w:val="22"/>
        </w:rPr>
        <w:t> </w:t>
      </w:r>
      <w:r w:rsidRPr="0032784D">
        <w:rPr>
          <w:rFonts w:ascii="GHEA Grapalat" w:hAnsi="GHEA Grapalat" w:cs="GHEA Grapalat"/>
          <w:sz w:val="22"/>
          <w:szCs w:val="22"/>
        </w:rPr>
        <w:t>է</w:t>
      </w:r>
      <w:r w:rsidRPr="0032784D">
        <w:rPr>
          <w:rFonts w:ascii="Courier New" w:hAnsi="Courier New" w:cs="Courier New"/>
          <w:sz w:val="22"/>
          <w:szCs w:val="22"/>
        </w:rPr>
        <w:t> </w:t>
      </w:r>
      <w:r w:rsidR="00B54D5F" w:rsidRPr="0032784D">
        <w:rPr>
          <w:rFonts w:ascii="GHEA Grapalat" w:hAnsi="GHEA Grapalat" w:cs="GHEA Grapalat"/>
          <w:sz w:val="22"/>
          <w:szCs w:val="22"/>
        </w:rPr>
        <w:t>2046</w:t>
      </w:r>
      <w:r w:rsidRPr="0032784D">
        <w:rPr>
          <w:rFonts w:ascii="GHEA Grapalat" w:hAnsi="GHEA Grapalat" w:cs="GHEA Grapalat"/>
          <w:sz w:val="22"/>
          <w:szCs w:val="22"/>
        </w:rPr>
        <w:t>:</w:t>
      </w:r>
    </w:p>
    <w:p w:rsidR="00742A42" w:rsidRPr="0032784D" w:rsidRDefault="00742A42" w:rsidP="00742A42">
      <w:pPr>
        <w:pStyle w:val="ListParagraph"/>
        <w:tabs>
          <w:tab w:val="left" w:pos="993"/>
          <w:tab w:val="left" w:pos="1620"/>
        </w:tabs>
        <w:spacing w:line="360" w:lineRule="auto"/>
        <w:ind w:left="0" w:firstLine="540"/>
        <w:jc w:val="both"/>
        <w:rPr>
          <w:rFonts w:ascii="GHEA Grapalat" w:hAnsi="GHEA Grapalat" w:cs="GHEA Grapalat"/>
          <w:sz w:val="22"/>
          <w:szCs w:val="22"/>
        </w:rPr>
      </w:pPr>
      <w:r w:rsidRPr="0032784D">
        <w:rPr>
          <w:rFonts w:ascii="GHEA Grapalat" w:hAnsi="GHEA Grapalat"/>
          <w:sz w:val="22"/>
          <w:szCs w:val="22"/>
        </w:rPr>
        <w:t>Կենդանական ծագման մթերքում մնացորդային նյութերի հսկողության մոնիթորինգ</w:t>
      </w:r>
      <w:r w:rsidR="00B54D5F" w:rsidRPr="0032784D">
        <w:rPr>
          <w:rFonts w:ascii="GHEA Grapalat" w:hAnsi="GHEA Grapalat"/>
          <w:sz w:val="22"/>
          <w:szCs w:val="22"/>
          <w:lang w:val="hy-AM"/>
        </w:rPr>
        <w:t>ի</w:t>
      </w:r>
      <w:r w:rsidRPr="0032784D">
        <w:rPr>
          <w:rFonts w:ascii="GHEA Grapalat" w:hAnsi="GHEA Grapalat"/>
          <w:sz w:val="22"/>
          <w:szCs w:val="22"/>
        </w:rPr>
        <w:t xml:space="preserve"> իրականացման համար օգտագործվել է 90.2 մլն դրամ կամ նախատեսված միջոցների 77.7%</w:t>
      </w:r>
      <w:r w:rsidRPr="0032784D">
        <w:rPr>
          <w:rFonts w:ascii="GHEA Grapalat" w:hAnsi="GHEA Grapalat"/>
          <w:sz w:val="22"/>
          <w:szCs w:val="22"/>
        </w:rPr>
        <w:noBreakHyphen/>
        <w:t xml:space="preserve">ը, որը պայմանավորված է </w:t>
      </w:r>
      <w:r w:rsidRPr="0032784D">
        <w:rPr>
          <w:rFonts w:ascii="GHEA Grapalat" w:hAnsi="GHEA Grapalat" w:cs="GHEA Grapalat"/>
          <w:sz w:val="22"/>
          <w:szCs w:val="22"/>
        </w:rPr>
        <w:t>միջոցառման ուշ մեկնարկով: Միջոցառման նպատակն է մնացորդային նյութերի հսկողության իրականացում</w:t>
      </w:r>
      <w:r w:rsidR="00B54D5F" w:rsidRPr="0032784D">
        <w:rPr>
          <w:rFonts w:ascii="GHEA Grapalat" w:hAnsi="GHEA Grapalat" w:cs="GHEA Grapalat"/>
          <w:sz w:val="22"/>
          <w:szCs w:val="22"/>
          <w:lang w:val="hy-AM"/>
        </w:rPr>
        <w:t>ը</w:t>
      </w:r>
      <w:r w:rsidRPr="0032784D">
        <w:rPr>
          <w:rFonts w:ascii="GHEA Grapalat" w:hAnsi="GHEA Grapalat" w:cs="GHEA Grapalat"/>
          <w:sz w:val="22"/>
          <w:szCs w:val="22"/>
        </w:rPr>
        <w:t xml:space="preserve"> ձկան</w:t>
      </w:r>
      <w:r w:rsidR="00B54D5F" w:rsidRPr="0032784D">
        <w:rPr>
          <w:rFonts w:ascii="GHEA Grapalat" w:hAnsi="GHEA Grapalat" w:cs="GHEA Grapalat"/>
          <w:sz w:val="22"/>
          <w:szCs w:val="22"/>
          <w:lang w:val="hy-AM"/>
        </w:rPr>
        <w:t xml:space="preserve">, </w:t>
      </w:r>
      <w:r w:rsidR="00B54D5F" w:rsidRPr="0032784D">
        <w:rPr>
          <w:rFonts w:ascii="GHEA Grapalat" w:hAnsi="GHEA Grapalat" w:cs="GHEA Grapalat"/>
          <w:sz w:val="22"/>
          <w:szCs w:val="22"/>
        </w:rPr>
        <w:t>մեղրի, մսի և կաթի մեջ մնացորդային նյութերի հայտնաբերման նպատակով լաբորատոր փորձաքննությունների իրականացում</w:t>
      </w:r>
      <w:r w:rsidR="00B54D5F" w:rsidRPr="0032784D">
        <w:rPr>
          <w:rFonts w:ascii="GHEA Grapalat" w:hAnsi="GHEA Grapalat" w:cs="GHEA Grapalat"/>
          <w:sz w:val="22"/>
          <w:szCs w:val="22"/>
          <w:lang w:val="hy-AM"/>
        </w:rPr>
        <w:t>ը</w:t>
      </w:r>
      <w:r w:rsidRPr="0032784D">
        <w:rPr>
          <w:rFonts w:ascii="GHEA Grapalat" w:hAnsi="GHEA Grapalat" w:cs="GHEA Grapalat"/>
          <w:sz w:val="22"/>
          <w:szCs w:val="22"/>
        </w:rPr>
        <w:t>: Միջոցառման ուշ մեկնարկով պայմանավորված՝ լաբորատոր հետազոտության ենթակա նմուշները ուշ են տրամադրվել</w:t>
      </w:r>
      <w:r w:rsidR="00C5070C" w:rsidRPr="0032784D">
        <w:rPr>
          <w:rFonts w:ascii="GHEA Grapalat" w:hAnsi="GHEA Grapalat" w:cs="GHEA Grapalat"/>
          <w:sz w:val="22"/>
          <w:szCs w:val="22"/>
        </w:rPr>
        <w:t xml:space="preserve"> միջոցառումն իրականացնող՝ «Հանրապետական անասնաբուժասանիտարական և բուսասանիտարական լաբորատոր ծառայությունների կենտրոն»</w:t>
      </w:r>
      <w:r w:rsidRPr="0032784D">
        <w:rPr>
          <w:rFonts w:ascii="GHEA Grapalat" w:hAnsi="GHEA Grapalat" w:cs="GHEA Grapalat"/>
          <w:sz w:val="22"/>
          <w:szCs w:val="22"/>
        </w:rPr>
        <w:t xml:space="preserve"> ՊՈԱԿ-ին: Միջոցառման շրջանակներում </w:t>
      </w:r>
      <w:r w:rsidR="00D81CEA" w:rsidRPr="0032784D">
        <w:rPr>
          <w:rFonts w:ascii="GHEA Grapalat" w:hAnsi="GHEA Grapalat" w:cs="GHEA Grapalat"/>
          <w:sz w:val="22"/>
          <w:szCs w:val="22"/>
        </w:rPr>
        <w:t xml:space="preserve">կատարվել </w:t>
      </w:r>
      <w:r w:rsidR="00D81CEA" w:rsidRPr="0032784D">
        <w:rPr>
          <w:rFonts w:ascii="GHEA Grapalat" w:hAnsi="GHEA Grapalat" w:cs="GHEA Grapalat"/>
          <w:sz w:val="22"/>
          <w:szCs w:val="22"/>
          <w:lang w:val="hy-AM"/>
        </w:rPr>
        <w:t>է</w:t>
      </w:r>
      <w:r w:rsidRPr="0032784D">
        <w:rPr>
          <w:rFonts w:ascii="GHEA Grapalat" w:hAnsi="GHEA Grapalat" w:cs="GHEA Grapalat"/>
          <w:sz w:val="22"/>
          <w:szCs w:val="22"/>
        </w:rPr>
        <w:t xml:space="preserve"> 7512 փորձարկում:</w:t>
      </w:r>
      <w:r w:rsidR="00E61D5B" w:rsidRPr="0032784D">
        <w:rPr>
          <w:rFonts w:ascii="GHEA Grapalat" w:hAnsi="GHEA Grapalat" w:cs="GHEA Grapalat"/>
          <w:sz w:val="22"/>
          <w:szCs w:val="22"/>
        </w:rPr>
        <w:t xml:space="preserve"> </w:t>
      </w:r>
    </w:p>
    <w:p w:rsidR="00541CB3" w:rsidRPr="0032784D" w:rsidRDefault="00742A42" w:rsidP="00742A42">
      <w:pPr>
        <w:spacing w:line="360" w:lineRule="auto"/>
        <w:ind w:firstLine="561"/>
        <w:jc w:val="both"/>
        <w:rPr>
          <w:rFonts w:ascii="GHEA Grapalat" w:hAnsi="GHEA Grapalat" w:cs="Sylfaen"/>
          <w:sz w:val="22"/>
          <w:szCs w:val="22"/>
        </w:rPr>
      </w:pPr>
      <w:r w:rsidRPr="0032784D">
        <w:rPr>
          <w:rFonts w:ascii="GHEA Grapalat" w:hAnsi="GHEA Grapalat" w:cs="GHEA Grapalat"/>
          <w:i/>
          <w:sz w:val="22"/>
          <w:szCs w:val="22"/>
        </w:rPr>
        <w:t>Բուսաբուծության խթանման և բույսերի պաշտպանության</w:t>
      </w:r>
      <w:r w:rsidRPr="0032784D">
        <w:rPr>
          <w:rFonts w:ascii="GHEA Grapalat" w:hAnsi="GHEA Grapalat" w:cs="GHEA Grapalat"/>
          <w:sz w:val="22"/>
          <w:szCs w:val="22"/>
        </w:rPr>
        <w:t xml:space="preserve"> ծրագրի </w:t>
      </w:r>
      <w:r w:rsidR="00D81CEA" w:rsidRPr="0032784D">
        <w:rPr>
          <w:rFonts w:ascii="GHEA Grapalat" w:hAnsi="GHEA Grapalat" w:cs="Sylfaen"/>
          <w:sz w:val="22"/>
          <w:szCs w:val="22"/>
        </w:rPr>
        <w:t>ծախսերը կազմել են 280.8</w:t>
      </w:r>
      <w:r w:rsidR="00D81CEA" w:rsidRPr="0032784D">
        <w:rPr>
          <w:rFonts w:ascii="Courier New" w:hAnsi="Courier New" w:cs="Courier New"/>
          <w:sz w:val="22"/>
          <w:szCs w:val="22"/>
          <w:lang w:val="en-US"/>
        </w:rPr>
        <w:t> </w:t>
      </w:r>
      <w:r w:rsidR="00D81CEA" w:rsidRPr="0032784D">
        <w:rPr>
          <w:rFonts w:ascii="GHEA Grapalat" w:hAnsi="GHEA Grapalat" w:cs="Sylfaen"/>
          <w:sz w:val="22"/>
          <w:szCs w:val="22"/>
        </w:rPr>
        <w:t>մլն դրամ կամ նախատեսվածի 77.8%-ը:</w:t>
      </w:r>
      <w:r w:rsidR="00D81CEA" w:rsidRPr="0032784D">
        <w:rPr>
          <w:rFonts w:ascii="GHEA Grapalat" w:hAnsi="GHEA Grapalat" w:cs="Sylfaen"/>
          <w:sz w:val="22"/>
          <w:szCs w:val="22"/>
          <w:lang w:val="en-US"/>
        </w:rPr>
        <w:t xml:space="preserve"> </w:t>
      </w:r>
      <w:r w:rsidR="00D81CEA" w:rsidRPr="0032784D">
        <w:rPr>
          <w:rFonts w:ascii="GHEA Grapalat" w:hAnsi="GHEA Grapalat" w:cs="Sylfaen"/>
          <w:sz w:val="22"/>
          <w:szCs w:val="22"/>
        </w:rPr>
        <w:t>Ծրագրի</w:t>
      </w:r>
      <w:r w:rsidR="00D81CEA"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շրջանակներում </w:t>
      </w:r>
      <w:r w:rsidRPr="0032784D">
        <w:rPr>
          <w:rFonts w:ascii="GHEA Grapalat" w:hAnsi="GHEA Grapalat" w:cs="Sylfaen"/>
          <w:sz w:val="22"/>
          <w:szCs w:val="22"/>
        </w:rPr>
        <w:t xml:space="preserve">իրականացվել են </w:t>
      </w:r>
      <w:r w:rsidR="00D81CEA" w:rsidRPr="0032784D">
        <w:rPr>
          <w:rFonts w:ascii="GHEA Grapalat" w:hAnsi="GHEA Grapalat" w:cs="Sylfaen"/>
          <w:sz w:val="22"/>
          <w:szCs w:val="22"/>
          <w:lang w:val="en-US"/>
        </w:rPr>
        <w:t>7</w:t>
      </w:r>
      <w:r w:rsidRPr="0032784D">
        <w:rPr>
          <w:rFonts w:ascii="GHEA Grapalat" w:hAnsi="GHEA Grapalat" w:cs="Sylfaen"/>
          <w:sz w:val="22"/>
          <w:szCs w:val="22"/>
        </w:rPr>
        <w:t xml:space="preserve"> </w:t>
      </w:r>
      <w:r w:rsidR="00D81CEA" w:rsidRPr="0032784D">
        <w:rPr>
          <w:rFonts w:ascii="GHEA Grapalat" w:hAnsi="GHEA Grapalat" w:cs="Sylfaen"/>
          <w:sz w:val="22"/>
          <w:szCs w:val="22"/>
        </w:rPr>
        <w:t>միջոցառումներ</w:t>
      </w:r>
      <w:r w:rsidRPr="0032784D">
        <w:rPr>
          <w:rFonts w:ascii="GHEA Grapalat" w:hAnsi="GHEA Grapalat" w:cs="Sylfaen"/>
          <w:sz w:val="22"/>
          <w:szCs w:val="22"/>
        </w:rPr>
        <w:t>:</w:t>
      </w:r>
      <w:r w:rsidR="00541CB3" w:rsidRPr="0032784D">
        <w:rPr>
          <w:rFonts w:ascii="GHEA Grapalat" w:hAnsi="GHEA Grapalat" w:cs="Sylfaen"/>
          <w:sz w:val="22"/>
          <w:szCs w:val="22"/>
        </w:rPr>
        <w:t xml:space="preserve"> </w:t>
      </w:r>
    </w:p>
    <w:p w:rsidR="00541CB3" w:rsidRPr="0032784D" w:rsidRDefault="00541CB3" w:rsidP="00541CB3">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 xml:space="preserve">Հաշվետու տարում </w:t>
      </w:r>
      <w:r w:rsidRPr="0032784D">
        <w:rPr>
          <w:rFonts w:ascii="GHEA Grapalat" w:hAnsi="GHEA Grapalat" w:cs="Sylfaen"/>
          <w:sz w:val="22"/>
          <w:szCs w:val="22"/>
        </w:rPr>
        <w:t xml:space="preserve">94.5 մլն դրամ </w:t>
      </w:r>
      <w:r w:rsidRPr="0032784D">
        <w:rPr>
          <w:rFonts w:ascii="GHEA Grapalat" w:hAnsi="GHEA Grapalat" w:cs="Sylfaen"/>
          <w:sz w:val="22"/>
          <w:szCs w:val="22"/>
          <w:lang w:val="en-US"/>
        </w:rPr>
        <w:t>է տրամադրվել բ</w:t>
      </w:r>
      <w:r w:rsidRPr="0032784D">
        <w:rPr>
          <w:rFonts w:ascii="GHEA Grapalat" w:hAnsi="GHEA Grapalat" w:cs="Sylfaen"/>
          <w:sz w:val="22"/>
          <w:szCs w:val="22"/>
        </w:rPr>
        <w:t>ուսասանիտարիայի ծառայությունների մատուցման</w:t>
      </w:r>
      <w:r w:rsidRPr="0032784D">
        <w:rPr>
          <w:rFonts w:ascii="GHEA Grapalat" w:hAnsi="GHEA Grapalat" w:cs="Sylfaen"/>
          <w:sz w:val="22"/>
          <w:szCs w:val="22"/>
          <w:lang w:val="en-US"/>
        </w:rPr>
        <w:t>ը</w:t>
      </w:r>
      <w:r w:rsidRPr="0032784D">
        <w:rPr>
          <w:rFonts w:ascii="GHEA Grapalat" w:hAnsi="GHEA Grapalat" w:cs="Sylfaen"/>
          <w:sz w:val="22"/>
          <w:szCs w:val="22"/>
        </w:rPr>
        <w:t xml:space="preserve">՝ ապահովելով 84.1% կատարողական: Շեղումը պայմանավորված է </w:t>
      </w:r>
      <w:r w:rsidRPr="0032784D">
        <w:rPr>
          <w:rFonts w:ascii="GHEA Grapalat" w:hAnsi="GHEA Grapalat" w:cs="Sylfaen"/>
          <w:sz w:val="22"/>
          <w:szCs w:val="22"/>
          <w:lang w:val="en-US"/>
        </w:rPr>
        <w:t xml:space="preserve">իրականացված </w:t>
      </w:r>
      <w:r w:rsidRPr="0032784D">
        <w:rPr>
          <w:rFonts w:ascii="GHEA Grapalat" w:hAnsi="GHEA Grapalat" w:cs="Sylfaen"/>
          <w:sz w:val="22"/>
          <w:szCs w:val="22"/>
        </w:rPr>
        <w:t>աշխատանքների</w:t>
      </w:r>
      <w:r w:rsidRPr="0032784D">
        <w:rPr>
          <w:rFonts w:ascii="GHEA Grapalat" w:hAnsi="GHEA Grapalat" w:cs="Sylfaen"/>
          <w:sz w:val="22"/>
          <w:szCs w:val="22"/>
          <w:lang w:val="en-US"/>
        </w:rPr>
        <w:t>՝</w:t>
      </w:r>
      <w:r w:rsidRPr="0032784D">
        <w:rPr>
          <w:rFonts w:ascii="GHEA Grapalat" w:hAnsi="GHEA Grapalat" w:cs="Sylfaen"/>
          <w:sz w:val="22"/>
          <w:szCs w:val="22"/>
        </w:rPr>
        <w:t xml:space="preserve"> նախատեսվածից </w:t>
      </w:r>
      <w:r w:rsidRPr="0032784D">
        <w:rPr>
          <w:rFonts w:ascii="GHEA Grapalat" w:hAnsi="GHEA Grapalat" w:cs="Sylfaen"/>
          <w:sz w:val="22"/>
          <w:szCs w:val="22"/>
          <w:lang w:val="en-US"/>
        </w:rPr>
        <w:t>փոքր</w:t>
      </w:r>
      <w:r w:rsidRPr="0032784D">
        <w:rPr>
          <w:rFonts w:ascii="GHEA Grapalat" w:hAnsi="GHEA Grapalat" w:cs="Sylfaen"/>
          <w:sz w:val="22"/>
          <w:szCs w:val="22"/>
        </w:rPr>
        <w:t xml:space="preserve"> ծավալով: Միջոցառումն իրականացվել է «Անասնաբուժասանիտարիայի և բուսասանիտարիայի ծառայությունների կենտրոն» ՊՈԱԿ-ի կողմից, սակայն ՀՀ կառավարության 2019 թվականի օգոստոսի 1-ի թիվ 985-Ա որոշման համաձայն ՊՈԱԿ-ը լուծարվել է, արդյունքում նախատեսված 315000 հա</w:t>
      </w:r>
      <w:r w:rsidRPr="0032784D">
        <w:rPr>
          <w:rFonts w:ascii="GHEA Grapalat" w:hAnsi="GHEA Grapalat" w:cs="Sylfaen"/>
          <w:sz w:val="22"/>
          <w:szCs w:val="22"/>
          <w:lang w:val="en-US"/>
        </w:rPr>
        <w:t>-ի փոխարեն</w:t>
      </w:r>
      <w:r w:rsidRPr="0032784D">
        <w:rPr>
          <w:rFonts w:ascii="GHEA Grapalat" w:hAnsi="GHEA Grapalat" w:cs="Sylfaen"/>
          <w:sz w:val="22"/>
          <w:szCs w:val="22"/>
        </w:rPr>
        <w:t xml:space="preserve"> մոնի</w:t>
      </w:r>
      <w:r w:rsidR="00F42555" w:rsidRPr="0032784D">
        <w:rPr>
          <w:rFonts w:ascii="GHEA Grapalat" w:hAnsi="GHEA Grapalat" w:cs="Sylfaen"/>
          <w:sz w:val="22"/>
          <w:szCs w:val="22"/>
          <w:lang w:val="en-US"/>
        </w:rPr>
        <w:t>տ</w:t>
      </w:r>
      <w:r w:rsidRPr="0032784D">
        <w:rPr>
          <w:rFonts w:ascii="GHEA Grapalat" w:hAnsi="GHEA Grapalat" w:cs="Sylfaen"/>
          <w:sz w:val="22"/>
          <w:szCs w:val="22"/>
        </w:rPr>
        <w:t>որի</w:t>
      </w:r>
      <w:r w:rsidR="00F42555" w:rsidRPr="0032784D">
        <w:rPr>
          <w:rFonts w:ascii="GHEA Grapalat" w:hAnsi="GHEA Grapalat" w:cs="Sylfaen"/>
          <w:sz w:val="22"/>
          <w:szCs w:val="22"/>
          <w:lang w:val="en-US"/>
        </w:rPr>
        <w:t>ն</w:t>
      </w:r>
      <w:r w:rsidRPr="0032784D">
        <w:rPr>
          <w:rFonts w:ascii="GHEA Grapalat" w:hAnsi="GHEA Grapalat" w:cs="Sylfaen"/>
          <w:sz w:val="22"/>
          <w:szCs w:val="22"/>
        </w:rPr>
        <w:t xml:space="preserve">գ </w:t>
      </w:r>
      <w:r w:rsidRPr="0032784D">
        <w:rPr>
          <w:rFonts w:ascii="GHEA Grapalat" w:hAnsi="GHEA Grapalat" w:cs="Sylfaen"/>
          <w:sz w:val="22"/>
          <w:szCs w:val="22"/>
          <w:lang w:val="en-US"/>
        </w:rPr>
        <w:t xml:space="preserve">է </w:t>
      </w:r>
      <w:r w:rsidRPr="0032784D">
        <w:rPr>
          <w:rFonts w:ascii="GHEA Grapalat" w:hAnsi="GHEA Grapalat" w:cs="Sylfaen"/>
          <w:sz w:val="22"/>
          <w:szCs w:val="22"/>
        </w:rPr>
        <w:t>իրականաց</w:t>
      </w:r>
      <w:r w:rsidRPr="0032784D">
        <w:rPr>
          <w:rFonts w:ascii="GHEA Grapalat" w:hAnsi="GHEA Grapalat" w:cs="Sylfaen"/>
          <w:sz w:val="22"/>
          <w:szCs w:val="22"/>
          <w:lang w:val="en-US"/>
        </w:rPr>
        <w:t>վ</w:t>
      </w:r>
      <w:r w:rsidRPr="0032784D">
        <w:rPr>
          <w:rFonts w:ascii="GHEA Grapalat" w:hAnsi="GHEA Grapalat" w:cs="Sylfaen"/>
          <w:sz w:val="22"/>
          <w:szCs w:val="22"/>
        </w:rPr>
        <w:t xml:space="preserve">ել 251650 հա </w:t>
      </w:r>
      <w:r w:rsidRPr="0032784D">
        <w:rPr>
          <w:rFonts w:ascii="GHEA Grapalat" w:hAnsi="GHEA Grapalat" w:cs="Sylfaen"/>
          <w:sz w:val="22"/>
          <w:szCs w:val="22"/>
          <w:lang w:val="en-US"/>
        </w:rPr>
        <w:t>տարածքներում</w:t>
      </w:r>
      <w:r w:rsidRPr="0032784D">
        <w:rPr>
          <w:rFonts w:ascii="GHEA Grapalat" w:hAnsi="GHEA Grapalat" w:cs="Sylfaen"/>
          <w:sz w:val="22"/>
          <w:szCs w:val="22"/>
        </w:rPr>
        <w:t xml:space="preserve">: </w:t>
      </w:r>
    </w:p>
    <w:p w:rsidR="00541CB3" w:rsidRPr="0032784D" w:rsidRDefault="00541CB3" w:rsidP="00541CB3">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rPr>
        <w:t xml:space="preserve">Հաշվետու </w:t>
      </w:r>
      <w:r w:rsidR="00427091" w:rsidRPr="0032784D">
        <w:rPr>
          <w:rFonts w:ascii="GHEA Grapalat" w:hAnsi="GHEA Grapalat" w:cs="Sylfaen"/>
          <w:sz w:val="22"/>
          <w:szCs w:val="22"/>
          <w:lang w:val="en-US"/>
        </w:rPr>
        <w:t>տար</w:t>
      </w:r>
      <w:r w:rsidRPr="0032784D">
        <w:rPr>
          <w:rFonts w:ascii="GHEA Grapalat" w:hAnsi="GHEA Grapalat" w:cs="Sylfaen"/>
          <w:sz w:val="22"/>
          <w:szCs w:val="22"/>
        </w:rPr>
        <w:t xml:space="preserve">ում </w:t>
      </w:r>
      <w:r w:rsidR="00427091" w:rsidRPr="0032784D">
        <w:rPr>
          <w:rFonts w:ascii="GHEA Grapalat" w:hAnsi="GHEA Grapalat" w:cs="Sylfaen"/>
          <w:sz w:val="22"/>
          <w:szCs w:val="22"/>
          <w:lang w:val="en-US"/>
        </w:rPr>
        <w:t>բ</w:t>
      </w:r>
      <w:r w:rsidRPr="0032784D">
        <w:rPr>
          <w:rFonts w:ascii="GHEA Grapalat" w:hAnsi="GHEA Grapalat" w:cs="Sylfaen"/>
          <w:sz w:val="22"/>
          <w:szCs w:val="22"/>
        </w:rPr>
        <w:t xml:space="preserve">ույսերի պաշտպանության միջոցառումների իրականացման համար ՀՀ պետական բյուջեից </w:t>
      </w:r>
      <w:r w:rsidR="00427091" w:rsidRPr="0032784D">
        <w:rPr>
          <w:rFonts w:ascii="GHEA Grapalat" w:hAnsi="GHEA Grapalat" w:cs="Sylfaen"/>
          <w:sz w:val="22"/>
          <w:szCs w:val="22"/>
          <w:lang w:val="en-US"/>
        </w:rPr>
        <w:t>տրամադր</w:t>
      </w:r>
      <w:r w:rsidRPr="0032784D">
        <w:rPr>
          <w:rFonts w:ascii="GHEA Grapalat" w:hAnsi="GHEA Grapalat" w:cs="Sylfaen"/>
          <w:sz w:val="22"/>
          <w:szCs w:val="22"/>
        </w:rPr>
        <w:t>վել է 23.9 մլն դրամ կամ ծրագրային ցուցանիշի 58.2%-ը: Շեղումը պայմանավորված է թունաքիմիկատների</w:t>
      </w:r>
      <w:r w:rsidR="00427091" w:rsidRPr="0032784D">
        <w:rPr>
          <w:rFonts w:ascii="GHEA Grapalat" w:hAnsi="GHEA Grapalat" w:cs="Sylfaen"/>
          <w:sz w:val="22"/>
          <w:szCs w:val="22"/>
          <w:lang w:val="en-US"/>
        </w:rPr>
        <w:t>՝</w:t>
      </w:r>
      <w:r w:rsidRPr="0032784D">
        <w:rPr>
          <w:rFonts w:ascii="GHEA Grapalat" w:hAnsi="GHEA Grapalat" w:cs="Sylfaen"/>
          <w:sz w:val="22"/>
          <w:szCs w:val="22"/>
        </w:rPr>
        <w:t xml:space="preserve"> նախատեսվածից ցածր գներով </w:t>
      </w:r>
      <w:r w:rsidRPr="0032784D">
        <w:rPr>
          <w:rFonts w:ascii="GHEA Grapalat" w:hAnsi="GHEA Grapalat" w:cs="GHEA Grapalat"/>
          <w:sz w:val="22"/>
          <w:szCs w:val="22"/>
        </w:rPr>
        <w:t>ձեռքբերման արդյունքում առաջացած տնտեսումներով</w:t>
      </w:r>
      <w:r w:rsidR="00427091" w:rsidRPr="0032784D">
        <w:rPr>
          <w:rFonts w:ascii="GHEA Grapalat" w:hAnsi="GHEA Grapalat" w:cs="GHEA Grapalat"/>
          <w:sz w:val="22"/>
          <w:szCs w:val="22"/>
          <w:lang w:val="en-US"/>
        </w:rPr>
        <w:t xml:space="preserve">, ինչպես նաև կատարված աշխատանքների՝ նախատեսվածից փոքր </w:t>
      </w:r>
      <w:r w:rsidR="00427091" w:rsidRPr="0032784D">
        <w:rPr>
          <w:rFonts w:ascii="GHEA Grapalat" w:hAnsi="GHEA Grapalat" w:cs="GHEA Grapalat"/>
          <w:sz w:val="22"/>
          <w:szCs w:val="22"/>
          <w:lang w:val="en-US"/>
        </w:rPr>
        <w:lastRenderedPageBreak/>
        <w:t>ծավալով</w:t>
      </w:r>
      <w:r w:rsidRPr="0032784D">
        <w:rPr>
          <w:rFonts w:ascii="GHEA Grapalat" w:hAnsi="GHEA Grapalat" w:cs="GHEA Grapalat"/>
          <w:sz w:val="22"/>
          <w:szCs w:val="22"/>
        </w:rPr>
        <w:t xml:space="preserve">: </w:t>
      </w:r>
      <w:r w:rsidR="00427091" w:rsidRPr="0032784D">
        <w:rPr>
          <w:rFonts w:ascii="GHEA Grapalat" w:hAnsi="GHEA Grapalat" w:cs="GHEA Grapalat"/>
          <w:sz w:val="22"/>
          <w:szCs w:val="22"/>
          <w:lang w:val="en-US"/>
        </w:rPr>
        <w:t>Մ</w:t>
      </w:r>
      <w:r w:rsidRPr="0032784D">
        <w:rPr>
          <w:rFonts w:ascii="GHEA Grapalat" w:hAnsi="GHEA Grapalat" w:cs="GHEA Grapalat"/>
          <w:sz w:val="22"/>
          <w:szCs w:val="22"/>
        </w:rPr>
        <w:t>իջոցառմա</w:t>
      </w:r>
      <w:r w:rsidR="00427091" w:rsidRPr="0032784D">
        <w:rPr>
          <w:rFonts w:ascii="GHEA Grapalat" w:hAnsi="GHEA Grapalat" w:cs="GHEA Grapalat"/>
          <w:sz w:val="22"/>
          <w:szCs w:val="22"/>
          <w:lang w:val="en-US"/>
        </w:rPr>
        <w:t>ն շրջանակներում</w:t>
      </w:r>
      <w:r w:rsidR="00427091" w:rsidRPr="0032784D">
        <w:rPr>
          <w:rFonts w:ascii="GHEA Grapalat" w:hAnsi="GHEA Grapalat" w:cs="GHEA Grapalat"/>
          <w:sz w:val="22"/>
          <w:szCs w:val="22"/>
        </w:rPr>
        <w:t xml:space="preserve"> </w:t>
      </w:r>
      <w:r w:rsidRPr="0032784D">
        <w:rPr>
          <w:rFonts w:ascii="GHEA Grapalat" w:hAnsi="GHEA Grapalat" w:cs="GHEA Grapalat"/>
          <w:sz w:val="22"/>
          <w:szCs w:val="22"/>
        </w:rPr>
        <w:t>գյուղատնտեսական մշակաբույսերի առավել վնասակար օրգանիզմների դեմ պայքար</w:t>
      </w:r>
      <w:r w:rsidR="00427091" w:rsidRPr="0032784D">
        <w:rPr>
          <w:rFonts w:ascii="GHEA Grapalat" w:hAnsi="GHEA Grapalat" w:cs="GHEA Grapalat"/>
          <w:sz w:val="22"/>
          <w:szCs w:val="22"/>
          <w:lang w:val="en-US"/>
        </w:rPr>
        <w:t xml:space="preserve"> է տարվել</w:t>
      </w:r>
      <w:r w:rsidRPr="0032784D">
        <w:rPr>
          <w:rFonts w:ascii="GHEA Grapalat" w:hAnsi="GHEA Grapalat" w:cs="GHEA Grapalat"/>
          <w:sz w:val="22"/>
          <w:szCs w:val="22"/>
        </w:rPr>
        <w:t xml:space="preserve"> </w:t>
      </w:r>
      <w:r w:rsidR="00427091" w:rsidRPr="0032784D">
        <w:rPr>
          <w:rFonts w:ascii="GHEA Grapalat" w:hAnsi="GHEA Grapalat" w:cs="GHEA Grapalat"/>
          <w:sz w:val="22"/>
          <w:szCs w:val="22"/>
        </w:rPr>
        <w:t>50838 հա տարածքի վրա</w:t>
      </w:r>
      <w:r w:rsidR="00427091" w:rsidRPr="0032784D">
        <w:rPr>
          <w:rFonts w:ascii="GHEA Grapalat" w:hAnsi="GHEA Grapalat" w:cs="GHEA Grapalat"/>
          <w:sz w:val="22"/>
          <w:szCs w:val="22"/>
          <w:lang w:val="en-US"/>
        </w:rPr>
        <w:t xml:space="preserve">՝ նախատեսված </w:t>
      </w:r>
      <w:r w:rsidRPr="0032784D">
        <w:rPr>
          <w:rFonts w:ascii="GHEA Grapalat" w:hAnsi="GHEA Grapalat" w:cs="GHEA Grapalat"/>
          <w:sz w:val="22"/>
          <w:szCs w:val="22"/>
        </w:rPr>
        <w:t>53282.5 հա</w:t>
      </w:r>
      <w:r w:rsidR="00427091" w:rsidRPr="0032784D">
        <w:rPr>
          <w:rFonts w:ascii="GHEA Grapalat" w:hAnsi="GHEA Grapalat" w:cs="GHEA Grapalat"/>
          <w:sz w:val="22"/>
          <w:szCs w:val="22"/>
          <w:lang w:val="en-US"/>
        </w:rPr>
        <w:t>-ի փոխարեն</w:t>
      </w:r>
      <w:r w:rsidRPr="0032784D">
        <w:rPr>
          <w:rFonts w:ascii="GHEA Grapalat" w:hAnsi="GHEA Grapalat" w:cs="GHEA Grapalat"/>
          <w:sz w:val="22"/>
          <w:szCs w:val="22"/>
        </w:rPr>
        <w:t>, որը պայմանավորված է մոնիթորինգի ընթացքում հայտնաբերված վարակված տարածքների նվազմամբ</w:t>
      </w:r>
      <w:r w:rsidR="00427091"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կապված եղանակային փոփոխությունների հետ: Միջոցառման շրջանակներում </w:t>
      </w:r>
      <w:r w:rsidR="00427091" w:rsidRPr="0032784D">
        <w:rPr>
          <w:rFonts w:ascii="GHEA Grapalat" w:hAnsi="GHEA Grapalat" w:cs="GHEA Grapalat"/>
          <w:sz w:val="22"/>
          <w:szCs w:val="22"/>
          <w:lang w:val="en-US"/>
        </w:rPr>
        <w:t>տարվել է</w:t>
      </w:r>
      <w:r w:rsidRPr="0032784D">
        <w:rPr>
          <w:rFonts w:ascii="GHEA Grapalat" w:hAnsi="GHEA Grapalat" w:cs="GHEA Grapalat"/>
          <w:sz w:val="22"/>
          <w:szCs w:val="22"/>
        </w:rPr>
        <w:t xml:space="preserve"> մկնանման կրծողների և մորեխների </w:t>
      </w:r>
      <w:r w:rsidR="00427091" w:rsidRPr="0032784D">
        <w:rPr>
          <w:rFonts w:ascii="GHEA Grapalat" w:hAnsi="GHEA Grapalat" w:cs="GHEA Grapalat"/>
          <w:sz w:val="22"/>
          <w:szCs w:val="22"/>
          <w:lang w:val="en-US"/>
        </w:rPr>
        <w:t>դեմ</w:t>
      </w:r>
      <w:r w:rsidRPr="0032784D">
        <w:rPr>
          <w:rFonts w:ascii="GHEA Grapalat" w:hAnsi="GHEA Grapalat" w:cs="GHEA Grapalat"/>
          <w:sz w:val="22"/>
          <w:szCs w:val="22"/>
        </w:rPr>
        <w:t xml:space="preserve"> պայքար, որի շրջանակներում ՀՀ մարզերի հողօգտագործողներին հատկացվել են անհատո</w:t>
      </w:r>
      <w:r w:rsidR="00427091" w:rsidRPr="0032784D">
        <w:rPr>
          <w:rFonts w:ascii="GHEA Grapalat" w:hAnsi="GHEA Grapalat" w:cs="GHEA Grapalat"/>
          <w:sz w:val="22"/>
          <w:szCs w:val="22"/>
          <w:lang w:val="en-US"/>
        </w:rPr>
        <w:t>ւ</w:t>
      </w:r>
      <w:r w:rsidRPr="0032784D">
        <w:rPr>
          <w:rFonts w:ascii="GHEA Grapalat" w:hAnsi="GHEA Grapalat" w:cs="GHEA Grapalat"/>
          <w:sz w:val="22"/>
          <w:szCs w:val="22"/>
        </w:rPr>
        <w:t>յց թունաքիմիկատներ:</w:t>
      </w:r>
    </w:p>
    <w:p w:rsidR="00742A42" w:rsidRPr="0032784D" w:rsidRDefault="00742A42" w:rsidP="00742A42">
      <w:pPr>
        <w:spacing w:line="360" w:lineRule="auto"/>
        <w:ind w:firstLine="561"/>
        <w:jc w:val="both"/>
        <w:rPr>
          <w:rFonts w:ascii="GHEA Grapalat" w:hAnsi="GHEA Grapalat"/>
          <w:sz w:val="22"/>
          <w:szCs w:val="22"/>
          <w:lang w:val="en-US"/>
        </w:rPr>
      </w:pPr>
      <w:r w:rsidRPr="0032784D">
        <w:rPr>
          <w:rFonts w:ascii="GHEA Grapalat" w:hAnsi="GHEA Grapalat" w:cs="Sylfaen"/>
          <w:sz w:val="22"/>
          <w:szCs w:val="22"/>
        </w:rPr>
        <w:t>Սերմերի որակի ստուգման և պետական սորտափորձարկման միջոցառումներ</w:t>
      </w:r>
      <w:r w:rsidR="00427091" w:rsidRPr="0032784D">
        <w:rPr>
          <w:rFonts w:ascii="GHEA Grapalat" w:hAnsi="GHEA Grapalat" w:cs="Sylfaen"/>
          <w:sz w:val="22"/>
          <w:szCs w:val="22"/>
        </w:rPr>
        <w:t>ի</w:t>
      </w:r>
      <w:r w:rsidR="00427091" w:rsidRPr="0032784D">
        <w:rPr>
          <w:rFonts w:ascii="GHEA Grapalat" w:hAnsi="GHEA Grapalat" w:cs="Sylfaen"/>
          <w:sz w:val="22"/>
          <w:szCs w:val="22"/>
          <w:lang w:val="en-US"/>
        </w:rPr>
        <w:t xml:space="preserve"> համար նախատեսված միջոցներն ամբողջությամբ օգտագործվել են՝ կազմելով</w:t>
      </w:r>
      <w:r w:rsidRPr="0032784D">
        <w:rPr>
          <w:rFonts w:ascii="GHEA Grapalat" w:hAnsi="GHEA Grapalat" w:cs="Sylfaen"/>
          <w:sz w:val="22"/>
          <w:szCs w:val="22"/>
        </w:rPr>
        <w:t xml:space="preserve"> 47.1 մլն դրամ: </w:t>
      </w:r>
      <w:r w:rsidRPr="0032784D">
        <w:rPr>
          <w:rFonts w:ascii="GHEA Grapalat" w:hAnsi="GHEA Grapalat"/>
          <w:sz w:val="22"/>
          <w:szCs w:val="22"/>
        </w:rPr>
        <w:t xml:space="preserve">Միջոցառման շրջանակներում իրականացվել են սելեկցիոն նվաճումների հայտերի փորձաքննությունների, գրանցամատյանի վարման, օրիգինատորի հաշվառման, բույսերի սորտերի նկարագրությունների և բնութագրերի կազմման, սերմերի որակի </w:t>
      </w:r>
      <w:r w:rsidRPr="0032784D">
        <w:rPr>
          <w:rFonts w:ascii="GHEA Grapalat" w:hAnsi="GHEA Grapalat" w:cs="Arial AMU"/>
          <w:sz w:val="22"/>
          <w:szCs w:val="22"/>
          <w:lang w:val="fr-FR"/>
        </w:rPr>
        <w:t>լաբորատոր</w:t>
      </w:r>
      <w:r w:rsidRPr="0032784D">
        <w:rPr>
          <w:rFonts w:ascii="GHEA Grapalat" w:hAnsi="GHEA Grapalat"/>
          <w:sz w:val="22"/>
          <w:szCs w:val="22"/>
        </w:rPr>
        <w:t xml:space="preserve"> հետազոտությունների և փաստաթղթավորման, բույսերի նոր սորտերի տեղեկագրերի և գրանցամատյանների հրատարակման, ինչպես նաև բույսերի նոր սորտերի ստուգիչ ցանքերի իրականացման և դաշտային փորձարկումների աշխատանքներ: Լաբորատոր հետազոտությունների են ենթարկվել 12278 տոննա գյուղատնտեսական մշակաբույսերի սերմեր, որոնք ստացել են համապատասխան դասային գնահատում և փաստաթղթավորում</w:t>
      </w:r>
      <w:r w:rsidR="004448FD" w:rsidRPr="0032784D">
        <w:rPr>
          <w:rFonts w:ascii="GHEA Grapalat" w:hAnsi="GHEA Grapalat"/>
          <w:sz w:val="22"/>
          <w:szCs w:val="22"/>
          <w:lang w:val="en-US"/>
        </w:rPr>
        <w:t xml:space="preserve"> </w:t>
      </w:r>
      <w:r w:rsidRPr="0032784D">
        <w:rPr>
          <w:rFonts w:ascii="GHEA Grapalat" w:hAnsi="GHEA Grapalat"/>
          <w:sz w:val="22"/>
          <w:szCs w:val="22"/>
        </w:rPr>
        <w:t>(լաբորատոր փորձաքննության ենթարկված սերմերի խմբ</w:t>
      </w:r>
      <w:r w:rsidR="004448FD" w:rsidRPr="0032784D">
        <w:rPr>
          <w:rFonts w:ascii="GHEA Grapalat" w:hAnsi="GHEA Grapalat"/>
          <w:sz w:val="22"/>
          <w:szCs w:val="22"/>
        </w:rPr>
        <w:t xml:space="preserve">աքանակների նմուշների թիվը` 495): Իրականացվել </w:t>
      </w:r>
      <w:r w:rsidR="004448FD" w:rsidRPr="0032784D">
        <w:rPr>
          <w:rFonts w:ascii="GHEA Grapalat" w:hAnsi="GHEA Grapalat"/>
          <w:sz w:val="22"/>
          <w:szCs w:val="22"/>
          <w:lang w:val="en-US"/>
        </w:rPr>
        <w:t>են</w:t>
      </w:r>
      <w:r w:rsidRPr="0032784D">
        <w:rPr>
          <w:rFonts w:ascii="GHEA Grapalat" w:hAnsi="GHEA Grapalat"/>
          <w:sz w:val="22"/>
          <w:szCs w:val="22"/>
        </w:rPr>
        <w:t xml:space="preserve"> 15 հատ սելեկցիոն նվաճումների հայտերի փորձաքննություններ, գրանցամատյանի վարում, օրիգինատորների հաշվառում,</w:t>
      </w:r>
      <w:r w:rsidR="004448FD" w:rsidRPr="0032784D">
        <w:rPr>
          <w:rFonts w:ascii="GHEA Grapalat" w:hAnsi="GHEA Grapalat"/>
          <w:sz w:val="22"/>
          <w:szCs w:val="22"/>
          <w:lang w:val="en-US"/>
        </w:rPr>
        <w:t xml:space="preserve"> </w:t>
      </w:r>
      <w:r w:rsidRPr="0032784D">
        <w:rPr>
          <w:rFonts w:ascii="GHEA Grapalat" w:hAnsi="GHEA Grapalat"/>
          <w:sz w:val="22"/>
          <w:szCs w:val="22"/>
        </w:rPr>
        <w:t>բույսերի սորտերի նկարագրությունների և բնութագրերի կազմում,</w:t>
      </w:r>
      <w:r w:rsidR="004448FD" w:rsidRPr="0032784D">
        <w:rPr>
          <w:rFonts w:ascii="GHEA Grapalat" w:hAnsi="GHEA Grapalat"/>
          <w:sz w:val="22"/>
          <w:szCs w:val="22"/>
        </w:rPr>
        <w:t xml:space="preserve"> 115 հատ</w:t>
      </w:r>
      <w:r w:rsidRPr="0032784D">
        <w:rPr>
          <w:rFonts w:ascii="GHEA Grapalat" w:hAnsi="GHEA Grapalat"/>
          <w:sz w:val="22"/>
          <w:szCs w:val="22"/>
        </w:rPr>
        <w:t xml:space="preserve"> բույսերի նոր սորտերի ստուգիչ ցանքերի և դաշտային փ</w:t>
      </w:r>
      <w:r w:rsidR="004448FD" w:rsidRPr="0032784D">
        <w:rPr>
          <w:rFonts w:ascii="GHEA Grapalat" w:hAnsi="GHEA Grapalat"/>
          <w:sz w:val="22"/>
          <w:szCs w:val="22"/>
        </w:rPr>
        <w:t>որձարկումներ</w:t>
      </w:r>
      <w:r w:rsidRPr="0032784D">
        <w:rPr>
          <w:rFonts w:ascii="GHEA Grapalat" w:hAnsi="GHEA Grapalat"/>
          <w:sz w:val="22"/>
          <w:szCs w:val="22"/>
        </w:rPr>
        <w:t>։</w:t>
      </w:r>
      <w:r w:rsidR="00E61D5B" w:rsidRPr="0032784D">
        <w:rPr>
          <w:rFonts w:ascii="GHEA Grapalat" w:hAnsi="GHEA Grapalat"/>
          <w:sz w:val="22"/>
          <w:szCs w:val="22"/>
        </w:rPr>
        <w:t xml:space="preserve"> </w:t>
      </w:r>
      <w:r w:rsidRPr="0032784D">
        <w:rPr>
          <w:rFonts w:ascii="GHEA Grapalat" w:hAnsi="GHEA Grapalat"/>
          <w:sz w:val="22"/>
          <w:szCs w:val="22"/>
        </w:rPr>
        <w:t>Տ</w:t>
      </w:r>
      <w:r w:rsidR="004448FD" w:rsidRPr="0032784D">
        <w:rPr>
          <w:rFonts w:ascii="GHEA Grapalat" w:hAnsi="GHEA Grapalat"/>
          <w:sz w:val="22"/>
          <w:szCs w:val="22"/>
        </w:rPr>
        <w:t>արեվերջ</w:t>
      </w:r>
      <w:r w:rsidR="004448FD" w:rsidRPr="0032784D">
        <w:rPr>
          <w:rFonts w:ascii="GHEA Grapalat" w:hAnsi="GHEA Grapalat"/>
          <w:sz w:val="22"/>
          <w:szCs w:val="22"/>
          <w:lang w:val="en-US"/>
        </w:rPr>
        <w:t>ին</w:t>
      </w:r>
      <w:r w:rsidRPr="0032784D">
        <w:rPr>
          <w:rFonts w:ascii="GHEA Grapalat" w:hAnsi="GHEA Grapalat"/>
          <w:sz w:val="22"/>
          <w:szCs w:val="22"/>
        </w:rPr>
        <w:t xml:space="preserve"> հրապարակվել է բույսերի նոր սորտերի տեղեկագիրը և գրանցամատյանը։</w:t>
      </w:r>
    </w:p>
    <w:p w:rsidR="004448FD" w:rsidRPr="0032784D" w:rsidRDefault="004448FD" w:rsidP="004448FD">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Բուսասանիտարական համակարգի բարելավման և մասնագիտական գիտելիքների բարձրացմանն աջակցության համար նախատեսված 4.3 մլն դրամի միջոցները չեն օգտագործվել, ինչը պայմանավորված է նրանով, որ նախկինում այն կատարվել է ՀՀ ԳՆ սննդամթերքի անվտանգության պե</w:t>
      </w:r>
      <w:r w:rsidR="009D0E91" w:rsidRPr="0032784D">
        <w:rPr>
          <w:rFonts w:ascii="GHEA Grapalat" w:hAnsi="GHEA Grapalat" w:cs="GHEA Grapalat"/>
          <w:sz w:val="22"/>
          <w:szCs w:val="22"/>
        </w:rPr>
        <w:t>տական ծառայության</w:t>
      </w:r>
      <w:r w:rsidR="009D0E91"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վերակազմա</w:t>
      </w:r>
      <w:r w:rsidR="009D0E91" w:rsidRPr="0032784D">
        <w:rPr>
          <w:rFonts w:ascii="GHEA Grapalat" w:hAnsi="GHEA Grapalat" w:cs="GHEA Grapalat"/>
          <w:sz w:val="22"/>
          <w:szCs w:val="22"/>
          <w:lang w:val="en-US"/>
        </w:rPr>
        <w:t>կերպմամբ</w:t>
      </w:r>
      <w:r w:rsidRPr="0032784D">
        <w:rPr>
          <w:rFonts w:ascii="GHEA Grapalat" w:hAnsi="GHEA Grapalat" w:cs="GHEA Grapalat"/>
          <w:sz w:val="22"/>
          <w:szCs w:val="22"/>
        </w:rPr>
        <w:t xml:space="preserve"> որպես </w:t>
      </w:r>
      <w:r w:rsidR="00123054" w:rsidRPr="0032784D">
        <w:rPr>
          <w:rFonts w:ascii="GHEA Grapalat" w:hAnsi="GHEA Grapalat" w:cs="GHEA Grapalat"/>
          <w:sz w:val="22"/>
          <w:szCs w:val="22"/>
        </w:rPr>
        <w:t xml:space="preserve">ՀՀ կառավարությանը ենթակա </w:t>
      </w:r>
      <w:r w:rsidRPr="0032784D">
        <w:rPr>
          <w:rFonts w:ascii="GHEA Grapalat" w:hAnsi="GHEA Grapalat" w:cs="GHEA Grapalat"/>
          <w:sz w:val="22"/>
          <w:szCs w:val="22"/>
        </w:rPr>
        <w:t>սննդամթերք</w:t>
      </w:r>
      <w:r w:rsidR="009D0E91" w:rsidRPr="0032784D">
        <w:rPr>
          <w:rFonts w:ascii="GHEA Grapalat" w:hAnsi="GHEA Grapalat" w:cs="GHEA Grapalat"/>
          <w:sz w:val="22"/>
          <w:szCs w:val="22"/>
        </w:rPr>
        <w:t>ի անվտանգության տեսչական մարմին</w:t>
      </w:r>
      <w:r w:rsidRPr="0032784D">
        <w:rPr>
          <w:rFonts w:ascii="GHEA Grapalat" w:hAnsi="GHEA Grapalat" w:cs="GHEA Grapalat"/>
          <w:sz w:val="22"/>
          <w:szCs w:val="22"/>
        </w:rPr>
        <w:t>:</w:t>
      </w:r>
    </w:p>
    <w:p w:rsidR="00742A42" w:rsidRPr="0032784D" w:rsidRDefault="00742A42" w:rsidP="00742A42">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 xml:space="preserve">Գյուղատնտեսական մշակաբույսերի և բույսերի պաշտպանության միջոցների լաբորատոր փորձաքննության միջոցառումների իրականացման ծախսերը կազմել են 27.8 </w:t>
      </w:r>
      <w:r w:rsidR="00E94E0C" w:rsidRPr="0032784D">
        <w:rPr>
          <w:rFonts w:ascii="GHEA Grapalat" w:hAnsi="GHEA Grapalat" w:cs="Sylfaen"/>
          <w:sz w:val="22"/>
          <w:szCs w:val="22"/>
        </w:rPr>
        <w:t>մլն դրա</w:t>
      </w:r>
      <w:r w:rsidR="00E94E0C" w:rsidRPr="0032784D">
        <w:rPr>
          <w:rFonts w:ascii="GHEA Grapalat" w:hAnsi="GHEA Grapalat" w:cs="Sylfaen"/>
          <w:sz w:val="22"/>
          <w:szCs w:val="22"/>
          <w:lang w:val="en-US"/>
        </w:rPr>
        <w:t xml:space="preserve">մ՝ ամբողջությամբ ապահովելով </w:t>
      </w:r>
      <w:r w:rsidR="00254A75" w:rsidRPr="0032784D">
        <w:rPr>
          <w:rFonts w:ascii="GHEA Grapalat" w:hAnsi="GHEA Grapalat" w:cs="Sylfaen"/>
          <w:sz w:val="22"/>
          <w:szCs w:val="22"/>
          <w:lang w:val="en-US"/>
        </w:rPr>
        <w:t>ծրագրի կատարումը</w:t>
      </w:r>
      <w:r w:rsidRPr="0032784D">
        <w:rPr>
          <w:rFonts w:ascii="GHEA Grapalat" w:hAnsi="GHEA Grapalat" w:cs="Sylfaen"/>
          <w:sz w:val="22"/>
          <w:szCs w:val="22"/>
        </w:rPr>
        <w:t>: Մի</w:t>
      </w:r>
      <w:r w:rsidR="00123054" w:rsidRPr="0032784D">
        <w:rPr>
          <w:rFonts w:ascii="GHEA Grapalat" w:hAnsi="GHEA Grapalat" w:cs="Sylfaen"/>
          <w:sz w:val="22"/>
          <w:szCs w:val="22"/>
        </w:rPr>
        <w:t>ջոցառման շրջանակ</w:t>
      </w:r>
      <w:r w:rsidRPr="0032784D">
        <w:rPr>
          <w:rFonts w:ascii="GHEA Grapalat" w:hAnsi="GHEA Grapalat" w:cs="Sylfaen"/>
          <w:sz w:val="22"/>
          <w:szCs w:val="22"/>
        </w:rPr>
        <w:t>ներում գյուղատնտեսական մշակաբույսերի հիվանդությունների ախտորոշման, վնասատուների հայտնաբերման, ինչպես նաև բույսերի պաշտպանության միջոցների (բուժանյութերի) որակի (ազդող նյութի քանակի) ստուգման նպատակով իրականացվել են 5500 լաբորատոր փորձարկում, որից 5000-ը՝</w:t>
      </w:r>
      <w:r w:rsidR="00E61D5B" w:rsidRPr="0032784D">
        <w:rPr>
          <w:rFonts w:ascii="GHEA Grapalat" w:hAnsi="GHEA Grapalat" w:cs="Sylfaen"/>
          <w:sz w:val="22"/>
          <w:szCs w:val="22"/>
        </w:rPr>
        <w:t xml:space="preserve"> </w:t>
      </w:r>
      <w:r w:rsidRPr="0032784D">
        <w:rPr>
          <w:rFonts w:ascii="GHEA Grapalat" w:hAnsi="GHEA Grapalat" w:cs="Sylfaen"/>
          <w:sz w:val="22"/>
          <w:szCs w:val="22"/>
        </w:rPr>
        <w:t xml:space="preserve">գյուղատնտեսական մշակաբույսերի հիվանդությունների ախտորոշման և </w:t>
      </w:r>
      <w:r w:rsidRPr="0032784D">
        <w:rPr>
          <w:rFonts w:ascii="GHEA Grapalat" w:hAnsi="GHEA Grapalat" w:cs="Sylfaen"/>
          <w:sz w:val="22"/>
          <w:szCs w:val="22"/>
        </w:rPr>
        <w:lastRenderedPageBreak/>
        <w:t>վնասատուների հայտնաբերման մասով, իսկ 500-ը՝ բույսերի պաշտպանության միջոցների (բուժանյութերի) մասով: Գյուղատնտեսական մշակաբույսերի հիվանդությունների ախտորոշման, վնասատուների հայտնաբերման նպատակով իրականացվել են միջատաբանական, բուսախտաբանական, հելմինթոլոգի</w:t>
      </w:r>
      <w:r w:rsidR="00254A75" w:rsidRPr="0032784D">
        <w:rPr>
          <w:rFonts w:ascii="GHEA Grapalat" w:hAnsi="GHEA Grapalat" w:cs="Sylfaen"/>
          <w:sz w:val="22"/>
          <w:szCs w:val="22"/>
          <w:lang w:val="en-US"/>
        </w:rPr>
        <w:t>ա</w:t>
      </w:r>
      <w:r w:rsidRPr="0032784D">
        <w:rPr>
          <w:rFonts w:ascii="GHEA Grapalat" w:hAnsi="GHEA Grapalat" w:cs="Sylfaen"/>
          <w:sz w:val="22"/>
          <w:szCs w:val="22"/>
        </w:rPr>
        <w:t>կան, մոլախոտաբանական, իսկ բույսերի պաշտպանության միջոցների ազդող նյութի քանակի որոշման նպատակով՝ բարձր արդյունավետության հեղուկային քրոմատոգրման և տիտրացիոն մեթոդներով</w:t>
      </w:r>
      <w:r w:rsidR="00E61D5B" w:rsidRPr="0032784D">
        <w:rPr>
          <w:rFonts w:ascii="GHEA Grapalat" w:hAnsi="GHEA Grapalat" w:cs="Sylfaen"/>
          <w:sz w:val="22"/>
          <w:szCs w:val="22"/>
        </w:rPr>
        <w:t xml:space="preserve"> </w:t>
      </w:r>
      <w:r w:rsidRPr="0032784D">
        <w:rPr>
          <w:rFonts w:ascii="GHEA Grapalat" w:hAnsi="GHEA Grapalat" w:cs="Sylfaen"/>
          <w:sz w:val="22"/>
          <w:szCs w:val="22"/>
        </w:rPr>
        <w:t>լաբորատոր փորձարկումներ:</w:t>
      </w:r>
    </w:p>
    <w:p w:rsidR="00254A75" w:rsidRPr="0032784D" w:rsidRDefault="00254A75" w:rsidP="00254A75">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Հողերի ագրոքիմիական հետազոտության և բերրիության բարձրացման միջոցառումների ծախսերը կազմել են 65.2 մլն դրամ՝ ապահովելով 98.7% կատարողական: Նշված միջոցառումների նպատակն է բարձրացնել հողի բերրիության հիմնական ցուցանիշներ հանդիսացող` սննդատարրերի (ազոտ, ֆոսֆոր, կալիում) պարունակությունը, որն էական փոփոխություն է կրում 5 տարվա ժամանակահատվածում: Վերջինս կախված է մշակաբույսերի բերքի հետ դուրս եկող սննդանյութերի քանակից և պարարտացման մակարդակից: Հայաստանի Հանրապետությունում առկա է գյուղատնտեսական նշանակության հողեր ունեցող 850 համայնք: Հաշվի առնելով 5 տարվա ընթացքում հողի վերարտադրության ցուցանիշների փոփոխությունը` յուրաքանչյուր տարի ագրոքիմիական հետազոտության են ենթարկվում 170 համայնքի վարելահողերն ու բազմամյա տնկարկները, և 5 տարվա պարբերականությամբ հանրապետության բոլոր համայնքներին տրվում են հողերի սննդատարրերով ապահովվածությունն արտացոլող պարարտանյութերի պահանջարկի համար ագրոքիմիական քարտեզներ ու մշակաբույսերի պարարտացման համար գիտականորեն հիմնավորված երաշխավորագրեր: Միջոցառման շրջանակներում 2019 թվականին իրականացվել են գյուղատնտեսական նշանակության հողերի ագրոքիմիական դաշտային հետազոտություններ 172 համայնքներում, հետազոտված 90097 հա տարածքից 30032 վերցված հողանմուշներում կատարվել են 75981 լաբորատոր փորձաքննություններ, որոշվել է ազոտի, ֆոսֆորի և կալիումի` (սննդատարրեր) պարունակությունը հողի մեջ, կազմվել և համայնքներին են հանձնվել 172 ագրոքիմիական քարտեզներ և մշակաբույսերի պարար</w:t>
      </w:r>
      <w:r w:rsidRPr="0032784D">
        <w:rPr>
          <w:rFonts w:ascii="GHEA Grapalat" w:hAnsi="GHEA Grapalat" w:cs="GHEA Grapalat"/>
          <w:sz w:val="22"/>
          <w:szCs w:val="22"/>
        </w:rPr>
        <w:softHyphen/>
        <w:t xml:space="preserve">տացման երաշխավորագրեր, որոնցում հստակ նշվել են պարարտանյութերի տեսակները, պարարտացման նորմերը՝ ըստ կուլտուրաների, պարարտացման ժամկետները: </w:t>
      </w:r>
    </w:p>
    <w:p w:rsidR="00FD3661" w:rsidRPr="0032784D" w:rsidRDefault="00254A75" w:rsidP="00FD366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Հայաստանի Հանրապետությունում խաղողի ֆիլոքսերադիմացկուն տնկանյութի արտադրության և նոր այգիների հիմնման ծրագրի</w:t>
      </w:r>
      <w:r w:rsidR="00FD3661" w:rsidRPr="0032784D">
        <w:rPr>
          <w:rFonts w:ascii="GHEA Grapalat" w:hAnsi="GHEA Grapalat" w:cs="GHEA Grapalat"/>
          <w:sz w:val="22"/>
          <w:szCs w:val="22"/>
        </w:rPr>
        <w:t xml:space="preserve"> նպատակն է ֆիլոքսերիայի հետագա տարածման և զարգացման դեպքում պայմաններ ստեղծել խաղողագործությունը ֆիլոքսերադիմացկուն պատվաստակալների վրա պատվաստված տնկանյութով կազմակերպելու համար: Միջոցառմամբ նախատեսվում է խաղողի տեղական սորտերի պատվաստված կոլեկցիոն այգու հիմնում և խնամք, ֆիլոքսերադիմացկուն պատվաստակալների մայրուտի խնամք:</w:t>
      </w:r>
      <w:r w:rsidR="00FD3661" w:rsidRPr="0032784D">
        <w:rPr>
          <w:rFonts w:ascii="GHEA Grapalat" w:hAnsi="GHEA Grapalat" w:cs="GHEA Grapalat"/>
          <w:sz w:val="22"/>
          <w:szCs w:val="22"/>
          <w:lang w:val="en-US"/>
        </w:rPr>
        <w:t xml:space="preserve"> Միջոցառման </w:t>
      </w:r>
      <w:r w:rsidR="00FD3661" w:rsidRPr="0032784D">
        <w:rPr>
          <w:rFonts w:ascii="GHEA Grapalat" w:hAnsi="GHEA Grapalat" w:cs="GHEA Grapalat"/>
          <w:sz w:val="22"/>
          <w:szCs w:val="22"/>
        </w:rPr>
        <w:t xml:space="preserve">շրջանակներում </w:t>
      </w:r>
      <w:r w:rsidRPr="0032784D">
        <w:rPr>
          <w:rFonts w:ascii="GHEA Grapalat" w:hAnsi="GHEA Grapalat" w:cs="GHEA Grapalat"/>
          <w:sz w:val="22"/>
          <w:szCs w:val="22"/>
        </w:rPr>
        <w:t xml:space="preserve">նախատեսված 6.2 մլն դրամի միջոցները չեն օգտագործվել, ինչը </w:t>
      </w:r>
      <w:r w:rsidRPr="0032784D">
        <w:rPr>
          <w:rFonts w:ascii="GHEA Grapalat" w:hAnsi="GHEA Grapalat" w:cs="GHEA Grapalat"/>
          <w:sz w:val="22"/>
          <w:szCs w:val="22"/>
        </w:rPr>
        <w:lastRenderedPageBreak/>
        <w:t>պայմանավորված է նրանով, որ</w:t>
      </w:r>
      <w:r w:rsidR="00FD3661" w:rsidRPr="0032784D">
        <w:rPr>
          <w:rFonts w:ascii="GHEA Grapalat" w:hAnsi="GHEA Grapalat" w:cs="GHEA Grapalat"/>
          <w:sz w:val="22"/>
          <w:szCs w:val="22"/>
        </w:rPr>
        <w:t xml:space="preserve"> խաղողի ֆիլոքսերադիմացկուն պատվաստակալներով հիմնված այգին նախատեսվում է հանձնել Հայաստանի խաղողագործության և գինեգործության հիմնադրամին, որի բյուջեով արդեն իսկ նախատեսված են այգու խնամքի համար անհրաժեշտ միջոցները: </w:t>
      </w:r>
    </w:p>
    <w:p w:rsidR="00742A42" w:rsidRPr="0032784D" w:rsidRDefault="00742A42" w:rsidP="00742A4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ՀՀ Արարատի և Արմավիրի մարզերում լոլիկի հարավամերիկյան ցեց վնասատուի դեմ պայքարի միջոցառումների իրականացման պիլոտային ծրագրի</w:t>
      </w:r>
      <w:r w:rsidR="003E0D81" w:rsidRPr="0032784D">
        <w:rPr>
          <w:rFonts w:ascii="GHEA Grapalat" w:hAnsi="GHEA Grapalat" w:cs="Sylfaen"/>
          <w:sz w:val="22"/>
          <w:szCs w:val="22"/>
          <w:lang w:val="en-US"/>
        </w:rPr>
        <w:t xml:space="preserve">ն հատկացված միջոցները </w:t>
      </w:r>
      <w:r w:rsidRPr="0032784D">
        <w:rPr>
          <w:rFonts w:ascii="GHEA Grapalat" w:hAnsi="GHEA Grapalat" w:cs="Sylfaen"/>
          <w:sz w:val="22"/>
          <w:szCs w:val="22"/>
        </w:rPr>
        <w:t>կազմել</w:t>
      </w:r>
      <w:r w:rsidR="003E0D81" w:rsidRPr="0032784D">
        <w:rPr>
          <w:rFonts w:ascii="GHEA Grapalat" w:hAnsi="GHEA Grapalat" w:cs="Sylfaen"/>
          <w:sz w:val="22"/>
          <w:szCs w:val="22"/>
          <w:lang w:val="en-US"/>
        </w:rPr>
        <w:t xml:space="preserve"> են</w:t>
      </w:r>
      <w:r w:rsidRPr="0032784D">
        <w:rPr>
          <w:rFonts w:ascii="GHEA Grapalat" w:hAnsi="GHEA Grapalat" w:cs="Sylfaen"/>
          <w:sz w:val="22"/>
          <w:szCs w:val="22"/>
        </w:rPr>
        <w:t xml:space="preserve"> 11.2 մլն դրամ</w:t>
      </w:r>
      <w:r w:rsidR="00A61BFD" w:rsidRPr="0032784D">
        <w:rPr>
          <w:rFonts w:ascii="GHEA Grapalat" w:hAnsi="GHEA Grapalat" w:cs="Sylfaen"/>
          <w:sz w:val="22"/>
          <w:szCs w:val="22"/>
          <w:lang w:val="en-US"/>
        </w:rPr>
        <w:t>, որոնք ամբողջությամբ օգտագործվել են</w:t>
      </w:r>
      <w:r w:rsidRPr="0032784D">
        <w:rPr>
          <w:rFonts w:ascii="GHEA Grapalat" w:hAnsi="GHEA Grapalat" w:cs="Sylfaen"/>
          <w:sz w:val="22"/>
          <w:szCs w:val="22"/>
        </w:rPr>
        <w:t xml:space="preserve">: Ծրագրի շրջանակներում ՀՀ Արարատի մարզի Ոսկետափ և Արմավիրի մարզի Ակնալիճ համայնքներում իրականացվել է ընդհանուր 10 հա մակերեսով (յուրաքանչյուր համայնքում </w:t>
      </w:r>
      <w:r w:rsidR="00A61BFD" w:rsidRPr="0032784D">
        <w:rPr>
          <w:rFonts w:ascii="GHEA Grapalat" w:hAnsi="GHEA Grapalat" w:cs="Sylfaen"/>
          <w:sz w:val="22"/>
          <w:szCs w:val="22"/>
        </w:rPr>
        <w:t>5-</w:t>
      </w:r>
      <w:r w:rsidRPr="0032784D">
        <w:rPr>
          <w:rFonts w:ascii="GHEA Grapalat" w:hAnsi="GHEA Grapalat" w:cs="Sylfaen"/>
          <w:sz w:val="22"/>
          <w:szCs w:val="22"/>
        </w:rPr>
        <w:t xml:space="preserve">ական հա) հողերում </w:t>
      </w:r>
      <w:r w:rsidR="00A61BFD" w:rsidRPr="0032784D">
        <w:rPr>
          <w:rFonts w:ascii="GHEA Grapalat" w:hAnsi="GHEA Grapalat" w:cs="Sylfaen"/>
          <w:sz w:val="22"/>
          <w:szCs w:val="22"/>
          <w:lang w:val="en-US"/>
        </w:rPr>
        <w:t>լ</w:t>
      </w:r>
      <w:r w:rsidRPr="0032784D">
        <w:rPr>
          <w:rFonts w:ascii="GHEA Grapalat" w:hAnsi="GHEA Grapalat" w:cs="Sylfaen"/>
          <w:sz w:val="22"/>
          <w:szCs w:val="22"/>
        </w:rPr>
        <w:t>ոլիկի ցեցի բացահայտման, զարգացման փուլերի տևողության, պոպուլյացիայի խտության, ինչպես նաև տնտեսական վնասակարության շեմի որոշման</w:t>
      </w:r>
      <w:r w:rsidR="00A61BFD" w:rsidRPr="0032784D">
        <w:rPr>
          <w:rFonts w:ascii="GHEA Grapalat" w:hAnsi="GHEA Grapalat" w:cs="Sylfaen"/>
          <w:sz w:val="22"/>
          <w:szCs w:val="22"/>
          <w:lang w:val="en-US"/>
        </w:rPr>
        <w:t xml:space="preserve"> աշխատանքներ,</w:t>
      </w:r>
      <w:r w:rsidRPr="0032784D">
        <w:rPr>
          <w:rFonts w:ascii="GHEA Grapalat" w:hAnsi="GHEA Grapalat" w:cs="Sylfaen"/>
          <w:sz w:val="22"/>
          <w:szCs w:val="22"/>
        </w:rPr>
        <w:t xml:space="preserve"> և ըստ զարգացման փուլերի համապատասխան արդյունավետ պատրաստուկների կիրառման ժամկետների որոշման համար տեղադրվել են թվով 4</w:t>
      </w:r>
      <w:r w:rsidR="00E61D5B" w:rsidRPr="0032784D">
        <w:rPr>
          <w:rFonts w:ascii="GHEA Grapalat" w:hAnsi="GHEA Grapalat" w:cs="Sylfaen"/>
          <w:sz w:val="22"/>
          <w:szCs w:val="22"/>
        </w:rPr>
        <w:t xml:space="preserve"> </w:t>
      </w:r>
      <w:r w:rsidRPr="0032784D">
        <w:rPr>
          <w:rFonts w:ascii="GHEA Grapalat" w:hAnsi="GHEA Grapalat" w:cs="Sylfaen"/>
          <w:sz w:val="22"/>
          <w:szCs w:val="22"/>
        </w:rPr>
        <w:t xml:space="preserve">ֆերոմոնային թակարդներ իրենց լրակազմով և կատարվել է մոնիթորինգ: Մարզային </w:t>
      </w:r>
      <w:r w:rsidR="006008D3" w:rsidRPr="0032784D">
        <w:rPr>
          <w:rFonts w:ascii="GHEA Grapalat" w:hAnsi="GHEA Grapalat" w:cs="Sylfaen"/>
          <w:sz w:val="22"/>
          <w:szCs w:val="22"/>
          <w:lang w:val="en-US"/>
        </w:rPr>
        <w:t>գյուղատնտես</w:t>
      </w:r>
      <w:r w:rsidRPr="0032784D">
        <w:rPr>
          <w:rFonts w:ascii="GHEA Grapalat" w:hAnsi="GHEA Grapalat" w:cs="Sylfaen"/>
          <w:sz w:val="22"/>
          <w:szCs w:val="22"/>
        </w:rPr>
        <w:t xml:space="preserve">ների կողմից գյուղացիական տնտեսություններին տրամադրվել է խորհրդատվություն` ցեցի դեմ քիմիական պայքար կազմակերպելու վերաբերյալ, կազմակերպվել </w:t>
      </w:r>
      <w:r w:rsidR="006008D3" w:rsidRPr="0032784D">
        <w:rPr>
          <w:rFonts w:ascii="GHEA Grapalat" w:hAnsi="GHEA Grapalat" w:cs="Sylfaen"/>
          <w:sz w:val="22"/>
          <w:szCs w:val="22"/>
          <w:lang w:val="en-US"/>
        </w:rPr>
        <w:t>են</w:t>
      </w:r>
      <w:r w:rsidRPr="0032784D">
        <w:rPr>
          <w:rFonts w:ascii="GHEA Grapalat" w:hAnsi="GHEA Grapalat" w:cs="Sylfaen"/>
          <w:sz w:val="22"/>
          <w:szCs w:val="22"/>
        </w:rPr>
        <w:t xml:space="preserve"> սեմինարներ: Ծրագրի արդյունքը (հարավամերիկյան ցեցի դեմ պայքարի արդյունավետությունը հասցնել 70%-ի)</w:t>
      </w:r>
      <w:r w:rsidR="006008D3" w:rsidRPr="0032784D">
        <w:rPr>
          <w:rFonts w:ascii="GHEA Grapalat" w:hAnsi="GHEA Grapalat" w:cs="Sylfaen"/>
          <w:sz w:val="22"/>
          <w:szCs w:val="22"/>
        </w:rPr>
        <w:t xml:space="preserve"> կատարվել է ամբողջությամբ</w:t>
      </w:r>
      <w:r w:rsidR="006008D3" w:rsidRPr="0032784D">
        <w:rPr>
          <w:rFonts w:ascii="GHEA Grapalat" w:hAnsi="GHEA Grapalat" w:cs="Sylfaen"/>
          <w:sz w:val="22"/>
          <w:szCs w:val="22"/>
          <w:lang w:val="en-US"/>
        </w:rPr>
        <w:t>՝</w:t>
      </w:r>
      <w:r w:rsidRPr="0032784D">
        <w:rPr>
          <w:rFonts w:ascii="GHEA Grapalat" w:hAnsi="GHEA Grapalat" w:cs="Sylfaen"/>
          <w:sz w:val="22"/>
          <w:szCs w:val="22"/>
        </w:rPr>
        <w:t xml:space="preserve"> միջատասպան պատրաստուկների կիրառման արդյունավետությունը հասցնելով 95-99%, ցեցի վնասակարությունը հասցնելով 30%: </w:t>
      </w:r>
      <w:r w:rsidR="006008D3" w:rsidRPr="0032784D">
        <w:rPr>
          <w:rFonts w:ascii="GHEA Grapalat" w:hAnsi="GHEA Grapalat" w:cs="Sylfaen"/>
          <w:sz w:val="22"/>
          <w:szCs w:val="22"/>
          <w:lang w:val="en-US"/>
        </w:rPr>
        <w:t>Մ</w:t>
      </w:r>
      <w:r w:rsidRPr="0032784D">
        <w:rPr>
          <w:rFonts w:ascii="GHEA Grapalat" w:hAnsi="GHEA Grapalat" w:cs="Sylfaen"/>
          <w:sz w:val="22"/>
          <w:szCs w:val="22"/>
        </w:rPr>
        <w:t xml:space="preserve">շակվել և </w:t>
      </w:r>
      <w:r w:rsidR="006008D3" w:rsidRPr="0032784D">
        <w:rPr>
          <w:rFonts w:ascii="GHEA Grapalat" w:hAnsi="GHEA Grapalat" w:cs="Sylfaen"/>
          <w:sz w:val="22"/>
          <w:szCs w:val="22"/>
        </w:rPr>
        <w:t xml:space="preserve">5000 տպաքանակով </w:t>
      </w:r>
      <w:r w:rsidRPr="0032784D">
        <w:rPr>
          <w:rFonts w:ascii="GHEA Grapalat" w:hAnsi="GHEA Grapalat" w:cs="Sylfaen"/>
          <w:sz w:val="22"/>
          <w:szCs w:val="22"/>
        </w:rPr>
        <w:t>գունավոր տպագրության է տրվել «Լոլիկի հարավամերիկյան ցեցը և պայքարը դրա դեմ» տեղեկատվական գրքույկ:</w:t>
      </w:r>
    </w:p>
    <w:p w:rsidR="00541CB3" w:rsidRPr="0032784D" w:rsidRDefault="006008D3" w:rsidP="00541CB3">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lang w:val="en-US"/>
        </w:rPr>
        <w:t>Հ</w:t>
      </w:r>
      <w:r w:rsidR="00541CB3" w:rsidRPr="0032784D">
        <w:rPr>
          <w:rFonts w:ascii="GHEA Grapalat" w:hAnsi="GHEA Grapalat" w:cs="Sylfaen"/>
          <w:sz w:val="22"/>
          <w:szCs w:val="22"/>
        </w:rPr>
        <w:t xml:space="preserve">ացահատիկային, հատիկաընդեղեն և կերային </w:t>
      </w:r>
      <w:r w:rsidR="00541CB3" w:rsidRPr="0032784D">
        <w:rPr>
          <w:rFonts w:ascii="GHEA Grapalat" w:hAnsi="GHEA Grapalat" w:cs="GHEA Grapalat"/>
          <w:sz w:val="22"/>
          <w:szCs w:val="22"/>
        </w:rPr>
        <w:t>մշակաբույսերի սերմնաբուծության զարգացմանն աջակցության ծախսեր</w:t>
      </w:r>
      <w:r w:rsidR="009B2158" w:rsidRPr="0032784D">
        <w:rPr>
          <w:rFonts w:ascii="GHEA Grapalat" w:hAnsi="GHEA Grapalat" w:cs="GHEA Grapalat"/>
          <w:sz w:val="22"/>
          <w:szCs w:val="22"/>
          <w:lang w:val="en-US"/>
        </w:rPr>
        <w:t>ը</w:t>
      </w:r>
      <w:r w:rsidR="00541CB3" w:rsidRPr="0032784D">
        <w:rPr>
          <w:rFonts w:ascii="GHEA Grapalat" w:hAnsi="GHEA Grapalat" w:cs="GHEA Grapalat"/>
          <w:sz w:val="22"/>
          <w:szCs w:val="22"/>
        </w:rPr>
        <w:t xml:space="preserve"> կազմել են շուրջ 11.1 մլն դրամ</w:t>
      </w:r>
      <w:r w:rsidR="009B2158" w:rsidRPr="0032784D">
        <w:rPr>
          <w:rFonts w:ascii="GHEA Grapalat" w:hAnsi="GHEA Grapalat" w:cs="GHEA Grapalat"/>
          <w:sz w:val="22"/>
          <w:szCs w:val="22"/>
          <w:lang w:val="en-US"/>
        </w:rPr>
        <w:t>, որոնք կատարվել են</w:t>
      </w:r>
      <w:r w:rsidR="00541CB3" w:rsidRPr="0032784D">
        <w:rPr>
          <w:rFonts w:ascii="GHEA Grapalat" w:hAnsi="GHEA Grapalat" w:cs="GHEA Grapalat"/>
          <w:sz w:val="22"/>
          <w:szCs w:val="22"/>
        </w:rPr>
        <w:t xml:space="preserve"> 24.6</w:t>
      </w:r>
      <w:r w:rsidR="009B2158" w:rsidRPr="0032784D">
        <w:rPr>
          <w:rFonts w:ascii="GHEA Grapalat" w:hAnsi="GHEA Grapalat" w:cs="GHEA Grapalat"/>
          <w:sz w:val="22"/>
          <w:szCs w:val="22"/>
        </w:rPr>
        <w:t>%</w:t>
      </w:r>
      <w:r w:rsidR="009B2158" w:rsidRPr="0032784D">
        <w:rPr>
          <w:rFonts w:ascii="GHEA Grapalat" w:hAnsi="GHEA Grapalat" w:cs="GHEA Grapalat"/>
          <w:sz w:val="22"/>
          <w:szCs w:val="22"/>
          <w:lang w:val="en-US"/>
        </w:rPr>
        <w:t>-ով</w:t>
      </w:r>
      <w:r w:rsidR="00541CB3" w:rsidRPr="0032784D">
        <w:rPr>
          <w:rFonts w:ascii="GHEA Grapalat" w:hAnsi="GHEA Grapalat" w:cs="GHEA Grapalat"/>
          <w:sz w:val="22"/>
          <w:szCs w:val="22"/>
        </w:rPr>
        <w:t xml:space="preserve">: </w:t>
      </w:r>
      <w:r w:rsidR="001A44C2" w:rsidRPr="0032784D">
        <w:rPr>
          <w:rFonts w:ascii="GHEA Grapalat" w:hAnsi="GHEA Grapalat" w:cs="GHEA Grapalat"/>
          <w:sz w:val="22"/>
          <w:szCs w:val="22"/>
          <w:lang w:val="en-US"/>
        </w:rPr>
        <w:t>Ցածր կատարողականը</w:t>
      </w:r>
      <w:r w:rsidR="00541CB3" w:rsidRPr="0032784D">
        <w:rPr>
          <w:rFonts w:ascii="GHEA Grapalat" w:hAnsi="GHEA Grapalat" w:cs="GHEA Grapalat"/>
          <w:sz w:val="22"/>
          <w:szCs w:val="22"/>
        </w:rPr>
        <w:t xml:space="preserve"> պայմանավորված է նրանով, որ 2019 թվականին միջոցառման իրականացումը նախատեսվել է առաջին անգամ</w:t>
      </w:r>
      <w:r w:rsidR="001A44C2" w:rsidRPr="0032784D">
        <w:rPr>
          <w:rFonts w:ascii="GHEA Grapalat" w:hAnsi="GHEA Grapalat" w:cs="GHEA Grapalat"/>
          <w:sz w:val="22"/>
          <w:szCs w:val="22"/>
          <w:lang w:val="en-US"/>
        </w:rPr>
        <w:t>,</w:t>
      </w:r>
      <w:r w:rsidR="00541CB3" w:rsidRPr="0032784D">
        <w:rPr>
          <w:rFonts w:ascii="GHEA Grapalat" w:hAnsi="GHEA Grapalat" w:cs="GHEA Grapalat"/>
          <w:sz w:val="22"/>
          <w:szCs w:val="22"/>
        </w:rPr>
        <w:t xml:space="preserve"> և ֆինանսավորման </w:t>
      </w:r>
      <w:r w:rsidR="001A44C2" w:rsidRPr="0032784D">
        <w:rPr>
          <w:rFonts w:ascii="GHEA Grapalat" w:hAnsi="GHEA Grapalat" w:cs="GHEA Grapalat"/>
          <w:sz w:val="22"/>
          <w:szCs w:val="22"/>
        </w:rPr>
        <w:t xml:space="preserve">նախնական </w:t>
      </w:r>
      <w:r w:rsidR="00541CB3" w:rsidRPr="0032784D">
        <w:rPr>
          <w:rFonts w:ascii="GHEA Grapalat" w:hAnsi="GHEA Grapalat" w:cs="GHEA Grapalat"/>
          <w:sz w:val="22"/>
          <w:szCs w:val="22"/>
        </w:rPr>
        <w:t>հաշվա</w:t>
      </w:r>
      <w:r w:rsidR="001A44C2" w:rsidRPr="0032784D">
        <w:rPr>
          <w:rFonts w:ascii="GHEA Grapalat" w:hAnsi="GHEA Grapalat" w:cs="GHEA Grapalat"/>
          <w:sz w:val="22"/>
          <w:szCs w:val="22"/>
          <w:lang w:val="en-US"/>
        </w:rPr>
        <w:t>ր</w:t>
      </w:r>
      <w:r w:rsidR="00541CB3" w:rsidRPr="0032784D">
        <w:rPr>
          <w:rFonts w:ascii="GHEA Grapalat" w:hAnsi="GHEA Grapalat" w:cs="GHEA Grapalat"/>
          <w:sz w:val="22"/>
          <w:szCs w:val="22"/>
        </w:rPr>
        <w:t xml:space="preserve">կի համար հիմք </w:t>
      </w:r>
      <w:r w:rsidR="001A44C2" w:rsidRPr="0032784D">
        <w:rPr>
          <w:rFonts w:ascii="GHEA Grapalat" w:hAnsi="GHEA Grapalat" w:cs="GHEA Grapalat"/>
          <w:sz w:val="22"/>
          <w:szCs w:val="22"/>
          <w:lang w:val="en-US"/>
        </w:rPr>
        <w:t>են</w:t>
      </w:r>
      <w:r w:rsidR="00541CB3" w:rsidRPr="0032784D">
        <w:rPr>
          <w:rFonts w:ascii="GHEA Grapalat" w:hAnsi="GHEA Grapalat" w:cs="GHEA Grapalat"/>
          <w:sz w:val="22"/>
          <w:szCs w:val="22"/>
        </w:rPr>
        <w:t xml:space="preserve"> վերցվել մ</w:t>
      </w:r>
      <w:r w:rsidR="001A44C2" w:rsidRPr="0032784D">
        <w:rPr>
          <w:rFonts w:ascii="GHEA Grapalat" w:hAnsi="GHEA Grapalat" w:cs="GHEA Grapalat"/>
          <w:sz w:val="22"/>
          <w:szCs w:val="22"/>
        </w:rPr>
        <w:t>իջին վիճակագ</w:t>
      </w:r>
      <w:r w:rsidR="00541CB3" w:rsidRPr="0032784D">
        <w:rPr>
          <w:rFonts w:ascii="GHEA Grapalat" w:hAnsi="GHEA Grapalat" w:cs="GHEA Grapalat"/>
          <w:sz w:val="22"/>
          <w:szCs w:val="22"/>
        </w:rPr>
        <w:t>րական ցուցանիշները, սակայն միջոցառման իրականացման ժամանակ փաստացի ցուցանիշներն ամբողջությամբ կատարելու արդյունքում առաջացել է տնտեսում: Միջոցառման նպատակը հանրապետության տարածքում աշնանացան ցորենի, գարնանացան գարու, ոլոռի, ոսպի, սիսեռի, առվույտի և կորնգանի սերմնաբուծության ու սերմարտադրության զարգացումն է, որի արդյունքում կավելանան հանրապետության տարածքում արտադրվող բարձր վերարտադրության հացահատիկային, հատիկ</w:t>
      </w:r>
      <w:r w:rsidR="00F42555" w:rsidRPr="0032784D">
        <w:rPr>
          <w:rFonts w:ascii="GHEA Grapalat" w:hAnsi="GHEA Grapalat" w:cs="GHEA Grapalat"/>
          <w:sz w:val="22"/>
          <w:szCs w:val="22"/>
          <w:lang w:val="en-US"/>
        </w:rPr>
        <w:t>ա</w:t>
      </w:r>
      <w:r w:rsidR="00541CB3" w:rsidRPr="0032784D">
        <w:rPr>
          <w:rFonts w:ascii="GHEA Grapalat" w:hAnsi="GHEA Grapalat" w:cs="GHEA Grapalat"/>
          <w:sz w:val="22"/>
          <w:szCs w:val="22"/>
        </w:rPr>
        <w:t xml:space="preserve">ընդեղեն և կերային մշակաբույսերի սերմնանյութի արտադրական ծավալները, կբարձրանա տեղական սերմնանյութով ինքնաբավության մակարդակը: Միջոցառման շրջանակներում իրականացվել է ծրագրով </w:t>
      </w:r>
      <w:r w:rsidR="00541CB3" w:rsidRPr="0032784D">
        <w:rPr>
          <w:rFonts w:ascii="GHEA Grapalat" w:hAnsi="GHEA Grapalat" w:cs="GHEA Grapalat"/>
          <w:sz w:val="22"/>
          <w:szCs w:val="22"/>
        </w:rPr>
        <w:lastRenderedPageBreak/>
        <w:t xml:space="preserve">նախատեսված առաջին բաղադրիչը, որի շրջանակներում հիմնվել </w:t>
      </w:r>
      <w:r w:rsidR="001A44C2" w:rsidRPr="0032784D">
        <w:rPr>
          <w:rFonts w:ascii="GHEA Grapalat" w:hAnsi="GHEA Grapalat" w:cs="GHEA Grapalat"/>
          <w:sz w:val="22"/>
          <w:szCs w:val="22"/>
          <w:lang w:val="en-US"/>
        </w:rPr>
        <w:t>են</w:t>
      </w:r>
      <w:r w:rsidR="00541CB3" w:rsidRPr="0032784D">
        <w:rPr>
          <w:rFonts w:ascii="GHEA Grapalat" w:hAnsi="GHEA Grapalat" w:cs="GHEA Grapalat"/>
          <w:sz w:val="22"/>
          <w:szCs w:val="22"/>
        </w:rPr>
        <w:t xml:space="preserve"> 4 տեղական սերմարտադրող ֆերմերների կողմից 3.145 հա առաջին տարվա տնկարաններ: </w:t>
      </w:r>
    </w:p>
    <w:p w:rsidR="004575E6" w:rsidRPr="0032784D" w:rsidRDefault="00742A42" w:rsidP="00742A42">
      <w:pPr>
        <w:spacing w:line="360" w:lineRule="auto"/>
        <w:ind w:firstLine="561"/>
        <w:jc w:val="both"/>
        <w:rPr>
          <w:rFonts w:ascii="GHEA Grapalat" w:hAnsi="GHEA Grapalat" w:cs="Sylfaen"/>
          <w:sz w:val="22"/>
          <w:szCs w:val="22"/>
          <w:lang w:val="en-US"/>
        </w:rPr>
      </w:pPr>
      <w:r w:rsidRPr="0032784D">
        <w:rPr>
          <w:rFonts w:ascii="GHEA Grapalat" w:hAnsi="GHEA Grapalat" w:cs="GHEA Grapalat"/>
          <w:sz w:val="22"/>
          <w:szCs w:val="22"/>
        </w:rPr>
        <w:t xml:space="preserve">Հաշվետու ժամանակահատվածում </w:t>
      </w:r>
      <w:r w:rsidRPr="0032784D">
        <w:rPr>
          <w:rFonts w:ascii="GHEA Grapalat" w:hAnsi="GHEA Grapalat" w:cs="GHEA Grapalat"/>
          <w:i/>
          <w:sz w:val="22"/>
          <w:szCs w:val="22"/>
        </w:rPr>
        <w:t>Գյուղատնտեսության ոլորտում պետական քաղաքականության մշակման, ծրագրերի համակարգման և մոնիտորինգի</w:t>
      </w:r>
      <w:r w:rsidRPr="0032784D">
        <w:rPr>
          <w:rFonts w:ascii="GHEA Grapalat" w:hAnsi="GHEA Grapalat" w:cs="GHEA Grapalat"/>
          <w:sz w:val="22"/>
          <w:szCs w:val="22"/>
        </w:rPr>
        <w:t xml:space="preserve"> ծախսերը կազմել են 943.9 մլն դրամ կամ ծրագրված ցուցանիշի 95%</w:t>
      </w:r>
      <w:r w:rsidRPr="0032784D">
        <w:rPr>
          <w:rFonts w:ascii="GHEA Grapalat" w:hAnsi="GHEA Grapalat" w:cs="GHEA Grapalat"/>
          <w:sz w:val="22"/>
          <w:szCs w:val="22"/>
        </w:rPr>
        <w:noBreakHyphen/>
        <w:t xml:space="preserve">ը: Շեղումը հիմնականում պայմանավորված է Գյուղատնտեսության ոլորտում պետական քաղաքականության մշակման, ծրագրերի համակարգման և մոնիտորինգի միջոցառման ծախսերով, որոնք </w:t>
      </w:r>
      <w:r w:rsidR="004575E6" w:rsidRPr="0032784D">
        <w:rPr>
          <w:rFonts w:ascii="GHEA Grapalat" w:hAnsi="GHEA Grapalat" w:cs="GHEA Grapalat"/>
          <w:sz w:val="22"/>
          <w:szCs w:val="22"/>
          <w:lang w:val="en-US"/>
        </w:rPr>
        <w:t xml:space="preserve">կատարվել են </w:t>
      </w:r>
      <w:r w:rsidR="004575E6" w:rsidRPr="0032784D">
        <w:rPr>
          <w:rFonts w:ascii="GHEA Grapalat" w:hAnsi="GHEA Grapalat" w:cs="GHEA Grapalat"/>
          <w:sz w:val="22"/>
          <w:szCs w:val="22"/>
        </w:rPr>
        <w:t>95.1%</w:t>
      </w:r>
      <w:r w:rsidR="004575E6" w:rsidRPr="0032784D">
        <w:rPr>
          <w:rFonts w:ascii="GHEA Grapalat" w:hAnsi="GHEA Grapalat" w:cs="GHEA Grapalat"/>
          <w:sz w:val="22"/>
          <w:szCs w:val="22"/>
          <w:lang w:val="en-US"/>
        </w:rPr>
        <w:t>-ով՝</w:t>
      </w:r>
      <w:r w:rsidR="004575E6" w:rsidRPr="0032784D">
        <w:rPr>
          <w:rFonts w:ascii="GHEA Grapalat" w:hAnsi="GHEA Grapalat" w:cs="GHEA Grapalat"/>
          <w:sz w:val="22"/>
          <w:szCs w:val="22"/>
        </w:rPr>
        <w:t xml:space="preserve"> </w:t>
      </w:r>
      <w:r w:rsidRPr="0032784D">
        <w:rPr>
          <w:rFonts w:ascii="GHEA Grapalat" w:hAnsi="GHEA Grapalat" w:cs="GHEA Grapalat"/>
          <w:sz w:val="22"/>
          <w:szCs w:val="22"/>
        </w:rPr>
        <w:t>կազմել</w:t>
      </w:r>
      <w:r w:rsidR="004575E6"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932.8 մլն դրամ: Վերջինս պայմանավորված է գ</w:t>
      </w:r>
      <w:r w:rsidR="004575E6" w:rsidRPr="0032784D">
        <w:rPr>
          <w:rFonts w:ascii="GHEA Grapalat" w:hAnsi="GHEA Grapalat" w:cs="GHEA Grapalat"/>
          <w:sz w:val="22"/>
          <w:szCs w:val="22"/>
          <w:lang w:val="en-US"/>
        </w:rPr>
        <w:t>նումների</w:t>
      </w:r>
      <w:r w:rsidRPr="0032784D">
        <w:rPr>
          <w:rFonts w:ascii="GHEA Grapalat" w:hAnsi="GHEA Grapalat" w:cs="GHEA Grapalat"/>
          <w:sz w:val="22"/>
          <w:szCs w:val="22"/>
        </w:rPr>
        <w:t xml:space="preserve"> գործընթացի արդյունքում </w:t>
      </w:r>
      <w:r w:rsidRPr="0032784D">
        <w:rPr>
          <w:rFonts w:ascii="GHEA Grapalat" w:hAnsi="GHEA Grapalat" w:cs="Sylfaen"/>
          <w:sz w:val="22"/>
          <w:szCs w:val="22"/>
        </w:rPr>
        <w:t>ապրանքների և ծառայությունների</w:t>
      </w:r>
      <w:r w:rsidR="004575E6" w:rsidRPr="0032784D">
        <w:rPr>
          <w:rFonts w:ascii="GHEA Grapalat" w:hAnsi="GHEA Grapalat" w:cs="Sylfaen"/>
          <w:sz w:val="22"/>
          <w:szCs w:val="22"/>
          <w:lang w:val="en-US"/>
        </w:rPr>
        <w:t>՝</w:t>
      </w:r>
      <w:r w:rsidRPr="0032784D">
        <w:rPr>
          <w:rFonts w:ascii="GHEA Grapalat" w:hAnsi="GHEA Grapalat" w:cs="Sylfaen"/>
          <w:sz w:val="22"/>
          <w:szCs w:val="22"/>
        </w:rPr>
        <w:t xml:space="preserve"> նախատեսվածից ցածր գն</w:t>
      </w:r>
      <w:r w:rsidR="004575E6" w:rsidRPr="0032784D">
        <w:rPr>
          <w:rFonts w:ascii="GHEA Grapalat" w:hAnsi="GHEA Grapalat" w:cs="Sylfaen"/>
          <w:sz w:val="22"/>
          <w:szCs w:val="22"/>
          <w:lang w:val="en-US"/>
        </w:rPr>
        <w:t>եր</w:t>
      </w:r>
      <w:r w:rsidRPr="0032784D">
        <w:rPr>
          <w:rFonts w:ascii="GHEA Grapalat" w:hAnsi="GHEA Grapalat" w:cs="Sylfaen"/>
          <w:sz w:val="22"/>
          <w:szCs w:val="22"/>
        </w:rPr>
        <w:t>ով ձեռք</w:t>
      </w:r>
      <w:r w:rsidR="004575E6" w:rsidRPr="0032784D">
        <w:rPr>
          <w:rFonts w:ascii="GHEA Grapalat" w:hAnsi="GHEA Grapalat" w:cs="Sylfaen"/>
          <w:sz w:val="22"/>
          <w:szCs w:val="22"/>
          <w:lang w:val="en-US"/>
        </w:rPr>
        <w:t xml:space="preserve"> </w:t>
      </w:r>
      <w:r w:rsidRPr="0032784D">
        <w:rPr>
          <w:rFonts w:ascii="GHEA Grapalat" w:hAnsi="GHEA Grapalat" w:cs="Sylfaen"/>
          <w:sz w:val="22"/>
          <w:szCs w:val="22"/>
        </w:rPr>
        <w:t xml:space="preserve">բերելու հանգամանքով, ինչպես նաև աշխատավարձի համար նախատեսված միջոցների տնտեսմամբ: </w:t>
      </w:r>
    </w:p>
    <w:p w:rsidR="00742A42" w:rsidRPr="0032784D" w:rsidRDefault="00742A42" w:rsidP="00742A4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Արտասահմանյան պաշտոնական գործուղումներին և ՀՀ պետական կառավարման մարմինների կողմից</w:t>
      </w:r>
      <w:r w:rsidR="00E61D5B" w:rsidRPr="0032784D">
        <w:rPr>
          <w:rFonts w:ascii="GHEA Grapalat" w:hAnsi="GHEA Grapalat" w:cs="Sylfaen"/>
          <w:sz w:val="22"/>
          <w:szCs w:val="22"/>
        </w:rPr>
        <w:t xml:space="preserve"> </w:t>
      </w:r>
      <w:r w:rsidRPr="0032784D">
        <w:rPr>
          <w:rFonts w:ascii="GHEA Grapalat" w:hAnsi="GHEA Grapalat" w:cs="Sylfaen"/>
          <w:sz w:val="22"/>
          <w:szCs w:val="22"/>
        </w:rPr>
        <w:t xml:space="preserve">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վճարումներին ուղղվել է համապատասխանաբար 1.9 </w:t>
      </w:r>
      <w:r w:rsidRPr="0032784D">
        <w:rPr>
          <w:rFonts w:ascii="GHEA Grapalat" w:hAnsi="GHEA Grapalat" w:cs="GHEA Grapalat"/>
          <w:sz w:val="22"/>
          <w:szCs w:val="22"/>
        </w:rPr>
        <w:t>մլն դրամ և 2.9 մլն դրամ</w:t>
      </w:r>
      <w:r w:rsidR="004575E6" w:rsidRPr="0032784D">
        <w:rPr>
          <w:rFonts w:ascii="GHEA Grapalat" w:hAnsi="GHEA Grapalat" w:cs="GHEA Grapalat"/>
          <w:sz w:val="22"/>
          <w:szCs w:val="22"/>
          <w:lang w:val="en-US"/>
        </w:rPr>
        <w:t>, որոնք կատարվել են նախատեսված ծավալով</w:t>
      </w:r>
      <w:r w:rsidRPr="0032784D">
        <w:rPr>
          <w:rFonts w:ascii="GHEA Grapalat" w:hAnsi="GHEA Grapalat" w:cs="GHEA Grapalat"/>
          <w:sz w:val="22"/>
          <w:szCs w:val="22"/>
        </w:rPr>
        <w:t xml:space="preserve">: </w:t>
      </w:r>
    </w:p>
    <w:p w:rsidR="00742A42" w:rsidRPr="0032784D" w:rsidRDefault="009D0E91" w:rsidP="00742A42">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lang w:val="en-US"/>
        </w:rPr>
        <w:t>«</w:t>
      </w:r>
      <w:r w:rsidR="00742A42" w:rsidRPr="0032784D">
        <w:rPr>
          <w:rFonts w:ascii="GHEA Grapalat" w:hAnsi="GHEA Grapalat" w:cs="Sylfaen"/>
          <w:sz w:val="22"/>
          <w:szCs w:val="22"/>
        </w:rPr>
        <w:t xml:space="preserve">ՀՀ ԳՆ տեխնիկական </w:t>
      </w:r>
      <w:r w:rsidR="00742A42" w:rsidRPr="0032784D">
        <w:rPr>
          <w:rFonts w:ascii="GHEA Grapalat" w:hAnsi="GHEA Grapalat" w:cs="GHEA Grapalat"/>
          <w:sz w:val="22"/>
          <w:szCs w:val="22"/>
        </w:rPr>
        <w:t>կարողությունների բարելավ</w:t>
      </w:r>
      <w:r w:rsidRPr="0032784D">
        <w:rPr>
          <w:rFonts w:ascii="GHEA Grapalat" w:hAnsi="GHEA Grapalat" w:cs="GHEA Grapalat"/>
          <w:sz w:val="22"/>
          <w:szCs w:val="22"/>
          <w:lang w:val="en-US"/>
        </w:rPr>
        <w:t>ու</w:t>
      </w:r>
      <w:r w:rsidR="00742A42" w:rsidRPr="0032784D">
        <w:rPr>
          <w:rFonts w:ascii="GHEA Grapalat" w:hAnsi="GHEA Grapalat" w:cs="GHEA Grapalat"/>
          <w:sz w:val="22"/>
          <w:szCs w:val="22"/>
        </w:rPr>
        <w:t>մ</w:t>
      </w:r>
      <w:r w:rsidRPr="0032784D">
        <w:rPr>
          <w:rFonts w:ascii="GHEA Grapalat" w:hAnsi="GHEA Grapalat" w:cs="GHEA Grapalat"/>
          <w:sz w:val="22"/>
          <w:szCs w:val="22"/>
          <w:lang w:val="en-US"/>
        </w:rPr>
        <w:t>» միջոցառման շրջանակներում</w:t>
      </w:r>
      <w:r w:rsidR="00742A42" w:rsidRPr="0032784D">
        <w:rPr>
          <w:rFonts w:ascii="GHEA Grapalat" w:hAnsi="GHEA Grapalat" w:cs="GHEA Grapalat"/>
          <w:sz w:val="22"/>
          <w:szCs w:val="22"/>
        </w:rPr>
        <w:t xml:space="preserve"> </w:t>
      </w:r>
      <w:r w:rsidR="004575E6" w:rsidRPr="0032784D">
        <w:rPr>
          <w:rFonts w:ascii="GHEA Grapalat" w:hAnsi="GHEA Grapalat" w:cs="GHEA Grapalat"/>
          <w:sz w:val="22"/>
          <w:szCs w:val="22"/>
          <w:lang w:val="en-US"/>
        </w:rPr>
        <w:t>օգտագործ</w:t>
      </w:r>
      <w:r w:rsidR="00742A42" w:rsidRPr="0032784D">
        <w:rPr>
          <w:rFonts w:ascii="GHEA Grapalat" w:hAnsi="GHEA Grapalat" w:cs="GHEA Grapalat"/>
          <w:sz w:val="22"/>
          <w:szCs w:val="22"/>
        </w:rPr>
        <w:t>վել է 6.3 մլն դրամ՝ ապահովելով 80.6% կատարողական, որը պայմանավորված է գ</w:t>
      </w:r>
      <w:r w:rsidR="004575E6" w:rsidRPr="0032784D">
        <w:rPr>
          <w:rFonts w:ascii="GHEA Grapalat" w:hAnsi="GHEA Grapalat" w:cs="GHEA Grapalat"/>
          <w:sz w:val="22"/>
          <w:szCs w:val="22"/>
          <w:lang w:val="en-US"/>
        </w:rPr>
        <w:t>նումների</w:t>
      </w:r>
      <w:r w:rsidR="00742A42" w:rsidRPr="0032784D">
        <w:rPr>
          <w:rFonts w:ascii="GHEA Grapalat" w:hAnsi="GHEA Grapalat" w:cs="GHEA Grapalat"/>
          <w:sz w:val="22"/>
          <w:szCs w:val="22"/>
        </w:rPr>
        <w:t xml:space="preserve"> գործընթացի արդյունքում ապրանքների և ծառայությունների</w:t>
      </w:r>
      <w:r w:rsidR="004575E6" w:rsidRPr="0032784D">
        <w:rPr>
          <w:rFonts w:ascii="GHEA Grapalat" w:hAnsi="GHEA Grapalat" w:cs="GHEA Grapalat"/>
          <w:sz w:val="22"/>
          <w:szCs w:val="22"/>
          <w:lang w:val="en-US"/>
        </w:rPr>
        <w:t>՝</w:t>
      </w:r>
      <w:r w:rsidR="00742A42" w:rsidRPr="0032784D">
        <w:rPr>
          <w:rFonts w:ascii="GHEA Grapalat" w:hAnsi="GHEA Grapalat" w:cs="GHEA Grapalat"/>
          <w:sz w:val="22"/>
          <w:szCs w:val="22"/>
        </w:rPr>
        <w:t xml:space="preserve"> նախատեսվածից ցածր գն</w:t>
      </w:r>
      <w:r w:rsidR="004575E6" w:rsidRPr="0032784D">
        <w:rPr>
          <w:rFonts w:ascii="GHEA Grapalat" w:hAnsi="GHEA Grapalat" w:cs="GHEA Grapalat"/>
          <w:sz w:val="22"/>
          <w:szCs w:val="22"/>
          <w:lang w:val="en-US"/>
        </w:rPr>
        <w:t>եր</w:t>
      </w:r>
      <w:r w:rsidR="00742A42" w:rsidRPr="0032784D">
        <w:rPr>
          <w:rFonts w:ascii="GHEA Grapalat" w:hAnsi="GHEA Grapalat" w:cs="GHEA Grapalat"/>
          <w:sz w:val="22"/>
          <w:szCs w:val="22"/>
        </w:rPr>
        <w:t>ով ձեռք</w:t>
      </w:r>
      <w:r w:rsidR="004575E6" w:rsidRPr="0032784D">
        <w:rPr>
          <w:rFonts w:ascii="GHEA Grapalat" w:hAnsi="GHEA Grapalat" w:cs="GHEA Grapalat"/>
          <w:sz w:val="22"/>
          <w:szCs w:val="22"/>
          <w:lang w:val="en-US"/>
        </w:rPr>
        <w:t xml:space="preserve"> </w:t>
      </w:r>
      <w:r w:rsidR="00742A42" w:rsidRPr="0032784D">
        <w:rPr>
          <w:rFonts w:ascii="GHEA Grapalat" w:hAnsi="GHEA Grapalat" w:cs="GHEA Grapalat"/>
          <w:sz w:val="22"/>
          <w:szCs w:val="22"/>
        </w:rPr>
        <w:t>բերելու հանգամանքով: Միջոցներն օգտագործվել են մեքենա</w:t>
      </w:r>
      <w:r w:rsidR="00FC221D" w:rsidRPr="0032784D">
        <w:rPr>
          <w:rFonts w:ascii="GHEA Grapalat" w:hAnsi="GHEA Grapalat" w:cs="GHEA Grapalat"/>
          <w:sz w:val="22"/>
          <w:szCs w:val="22"/>
          <w:lang w:val="en-US"/>
        </w:rPr>
        <w:t xml:space="preserve">ների, </w:t>
      </w:r>
      <w:r w:rsidR="00742A42" w:rsidRPr="0032784D">
        <w:rPr>
          <w:rFonts w:ascii="GHEA Grapalat" w:hAnsi="GHEA Grapalat" w:cs="GHEA Grapalat"/>
          <w:sz w:val="22"/>
          <w:szCs w:val="22"/>
        </w:rPr>
        <w:t>սարքավորումների և գրասենյակային գույքի ձեռքբերման համար:</w:t>
      </w:r>
    </w:p>
    <w:p w:rsidR="00F347C0" w:rsidRPr="0032784D" w:rsidRDefault="00742A42" w:rsidP="00742A42">
      <w:pPr>
        <w:spacing w:line="360" w:lineRule="auto"/>
        <w:ind w:firstLine="720"/>
        <w:jc w:val="both"/>
        <w:rPr>
          <w:rFonts w:ascii="GHEA Grapalat" w:hAnsi="GHEA Grapalat" w:cs="GHEA Grapalat"/>
          <w:sz w:val="22"/>
          <w:szCs w:val="22"/>
          <w:lang w:val="en-US"/>
        </w:rPr>
      </w:pPr>
      <w:r w:rsidRPr="0032784D">
        <w:rPr>
          <w:rFonts w:ascii="GHEA Grapalat" w:hAnsi="GHEA Grapalat" w:cs="GHEA Grapalat"/>
          <w:sz w:val="22"/>
          <w:szCs w:val="22"/>
        </w:rPr>
        <w:t xml:space="preserve">2019 թվականին </w:t>
      </w:r>
      <w:r w:rsidRPr="0032784D">
        <w:rPr>
          <w:rFonts w:ascii="GHEA Grapalat" w:hAnsi="GHEA Grapalat" w:cs="GHEA Grapalat"/>
          <w:i/>
          <w:sz w:val="22"/>
          <w:szCs w:val="22"/>
        </w:rPr>
        <w:t>Գյուղական ենթակառուցվածքների վերականգնման և զարգացման</w:t>
      </w:r>
      <w:r w:rsidRPr="0032784D">
        <w:rPr>
          <w:rFonts w:ascii="GHEA Grapalat" w:hAnsi="GHEA Grapalat" w:cs="GHEA Grapalat"/>
          <w:sz w:val="22"/>
          <w:szCs w:val="22"/>
        </w:rPr>
        <w:t xml:space="preserve"> ծրագրի շրջանակներում ծախսվել է 834.2 մլն դրամ՝ 31%</w:t>
      </w:r>
      <w:r w:rsidRPr="0032784D">
        <w:rPr>
          <w:rFonts w:ascii="GHEA Grapalat" w:hAnsi="GHEA Grapalat" w:cs="GHEA Grapalat"/>
          <w:sz w:val="22"/>
          <w:szCs w:val="22"/>
        </w:rPr>
        <w:noBreakHyphen/>
        <w:t xml:space="preserve">ով ապահովելով ծրագրված ցուցանիշը: </w:t>
      </w:r>
      <w:r w:rsidR="00F347C0" w:rsidRPr="0032784D">
        <w:rPr>
          <w:rFonts w:ascii="GHEA Grapalat" w:hAnsi="GHEA Grapalat" w:cs="GHEA Grapalat"/>
          <w:sz w:val="22"/>
          <w:szCs w:val="22"/>
          <w:lang w:val="en-US"/>
        </w:rPr>
        <w:t>Ծր</w:t>
      </w:r>
      <w:r w:rsidR="0054380D" w:rsidRPr="0032784D">
        <w:rPr>
          <w:rFonts w:ascii="GHEA Grapalat" w:hAnsi="GHEA Grapalat" w:cs="GHEA Grapalat"/>
          <w:sz w:val="22"/>
          <w:szCs w:val="22"/>
          <w:lang w:val="en-US"/>
        </w:rPr>
        <w:t>ագիրն իրականացվել է արտաքին աջա</w:t>
      </w:r>
      <w:r w:rsidR="00F347C0" w:rsidRPr="0032784D">
        <w:rPr>
          <w:rFonts w:ascii="GHEA Grapalat" w:hAnsi="GHEA Grapalat" w:cs="GHEA Grapalat"/>
          <w:sz w:val="22"/>
          <w:szCs w:val="22"/>
          <w:lang w:val="en-US"/>
        </w:rPr>
        <w:t>կցությամբ:</w:t>
      </w:r>
    </w:p>
    <w:p w:rsidR="00742A42" w:rsidRPr="0032784D" w:rsidRDefault="0054380D" w:rsidP="00742A42">
      <w:pPr>
        <w:spacing w:line="360" w:lineRule="auto"/>
        <w:ind w:firstLine="720"/>
        <w:jc w:val="both"/>
        <w:rPr>
          <w:rFonts w:ascii="GHEA Grapalat" w:hAnsi="GHEA Grapalat" w:cs="GHEA Grapalat"/>
          <w:sz w:val="22"/>
          <w:szCs w:val="22"/>
        </w:rPr>
      </w:pPr>
      <w:r w:rsidRPr="0032784D">
        <w:rPr>
          <w:rFonts w:ascii="GHEA Grapalat" w:hAnsi="GHEA Grapalat" w:cs="GHEA Grapalat"/>
          <w:sz w:val="22"/>
          <w:szCs w:val="22"/>
        </w:rPr>
        <w:t xml:space="preserve">287.1 մլն դրամ </w:t>
      </w:r>
      <w:r w:rsidRPr="0032784D">
        <w:rPr>
          <w:rFonts w:ascii="GHEA Grapalat" w:hAnsi="GHEA Grapalat" w:cs="GHEA Grapalat"/>
          <w:sz w:val="22"/>
          <w:szCs w:val="22"/>
          <w:lang w:val="en-US"/>
        </w:rPr>
        <w:t xml:space="preserve">օգտագործվել է </w:t>
      </w:r>
      <w:r w:rsidR="00742A42" w:rsidRPr="0032784D">
        <w:rPr>
          <w:rFonts w:ascii="GHEA Grapalat" w:hAnsi="GHEA Grapalat" w:cs="GHEA Grapalat"/>
          <w:sz w:val="22"/>
          <w:szCs w:val="22"/>
        </w:rPr>
        <w:t xml:space="preserve">Համաշխարհային բանկի աջակցությամբ իրականացվող Համայնքների գյուղատնտեսական ռեսուրսների կառավարման և մրցունակության երկրորդ ծրագրի շրջանակներում գյուղական ենթակառուցվածքների վերականգնման և/կամ զարգացման նպատակով տրանսֆերտների տրամադրման </w:t>
      </w:r>
      <w:r w:rsidRPr="0032784D">
        <w:rPr>
          <w:rFonts w:ascii="GHEA Grapalat" w:hAnsi="GHEA Grapalat" w:cs="GHEA Grapalat"/>
          <w:sz w:val="22"/>
          <w:szCs w:val="22"/>
          <w:lang w:val="en-US"/>
        </w:rPr>
        <w:t>նպատակով</w:t>
      </w:r>
      <w:r w:rsidR="00742A42" w:rsidRPr="0032784D">
        <w:rPr>
          <w:rFonts w:ascii="GHEA Grapalat" w:hAnsi="GHEA Grapalat" w:cs="GHEA Grapalat"/>
          <w:sz w:val="22"/>
          <w:szCs w:val="22"/>
        </w:rPr>
        <w:t xml:space="preserve">, որոնք կազմել են </w:t>
      </w:r>
      <w:r w:rsidRPr="0032784D">
        <w:rPr>
          <w:rFonts w:ascii="GHEA Grapalat" w:hAnsi="GHEA Grapalat" w:cs="GHEA Grapalat"/>
          <w:sz w:val="22"/>
          <w:szCs w:val="22"/>
          <w:lang w:val="en-US"/>
        </w:rPr>
        <w:t>ծրագրված ցուցանիշի</w:t>
      </w:r>
      <w:r w:rsidR="00742A42" w:rsidRPr="0032784D">
        <w:rPr>
          <w:rFonts w:ascii="GHEA Grapalat" w:hAnsi="GHEA Grapalat" w:cs="GHEA Grapalat"/>
          <w:sz w:val="22"/>
          <w:szCs w:val="22"/>
        </w:rPr>
        <w:t xml:space="preserve"> 27.5%-ը: Վարկային համաձայնագիրը (23 մլն ԱՄՆ դոլար) Վերակառուցման և զարգացման միջազգային բանկի և Հայաստանի Հանրապետության միջև ստորագրվել է 2014 թվականի օգոստոսի 6-ին</w:t>
      </w:r>
      <w:r w:rsidRPr="0032784D">
        <w:rPr>
          <w:rFonts w:ascii="GHEA Grapalat" w:hAnsi="GHEA Grapalat" w:cs="GHEA Grapalat"/>
          <w:sz w:val="22"/>
          <w:szCs w:val="22"/>
          <w:lang w:val="en-US"/>
        </w:rPr>
        <w:t xml:space="preserve">, </w:t>
      </w:r>
      <w:r w:rsidR="00742A42" w:rsidRPr="0032784D">
        <w:rPr>
          <w:rFonts w:ascii="GHEA Grapalat" w:hAnsi="GHEA Grapalat" w:cs="GHEA Grapalat"/>
          <w:sz w:val="22"/>
          <w:szCs w:val="22"/>
        </w:rPr>
        <w:t>ուժի մեջ է մտել 2015 թվականի հունվարի 23-ին: Ծրագրի իրականացման ժամկետն է մինչև 2020 թվականի մայիսի 31-ը: Միջոցա</w:t>
      </w:r>
      <w:r w:rsidR="00F42555" w:rsidRPr="0032784D">
        <w:rPr>
          <w:rFonts w:ascii="GHEA Grapalat" w:hAnsi="GHEA Grapalat" w:cs="GHEA Grapalat"/>
          <w:sz w:val="22"/>
          <w:szCs w:val="22"/>
          <w:lang w:val="en-US"/>
        </w:rPr>
        <w:t>ռ</w:t>
      </w:r>
      <w:r w:rsidR="00742A42" w:rsidRPr="0032784D">
        <w:rPr>
          <w:rFonts w:ascii="GHEA Grapalat" w:hAnsi="GHEA Grapalat" w:cs="GHEA Grapalat"/>
          <w:sz w:val="22"/>
          <w:szCs w:val="22"/>
        </w:rPr>
        <w:t>ման նպատակներն են՝ արոտավայրերի և անասնապահության համակարգերի արտադրողականության և կայունության հետագա բարելավում</w:t>
      </w:r>
      <w:r w:rsidRPr="0032784D">
        <w:rPr>
          <w:rFonts w:ascii="GHEA Grapalat" w:hAnsi="GHEA Grapalat" w:cs="GHEA Grapalat"/>
          <w:sz w:val="22"/>
          <w:szCs w:val="22"/>
          <w:lang w:val="en-US"/>
        </w:rPr>
        <w:t>ը</w:t>
      </w:r>
      <w:r w:rsidR="00742A42" w:rsidRPr="0032784D">
        <w:rPr>
          <w:rFonts w:ascii="GHEA Grapalat" w:hAnsi="GHEA Grapalat" w:cs="GHEA Grapalat"/>
          <w:sz w:val="22"/>
          <w:szCs w:val="22"/>
        </w:rPr>
        <w:t xml:space="preserve"> թիրախային համայնքներում, գյուղատնտեսական տեխնիկայի գնում</w:t>
      </w:r>
      <w:r w:rsidRPr="0032784D">
        <w:rPr>
          <w:rFonts w:ascii="GHEA Grapalat" w:hAnsi="GHEA Grapalat" w:cs="GHEA Grapalat"/>
          <w:sz w:val="22"/>
          <w:szCs w:val="22"/>
          <w:lang w:val="en-US"/>
        </w:rPr>
        <w:t>ը</w:t>
      </w:r>
      <w:r w:rsidR="00742A42" w:rsidRPr="0032784D">
        <w:rPr>
          <w:rFonts w:ascii="GHEA Grapalat" w:hAnsi="GHEA Grapalat" w:cs="GHEA Grapalat"/>
          <w:sz w:val="22"/>
          <w:szCs w:val="22"/>
        </w:rPr>
        <w:t xml:space="preserve">, պետական </w:t>
      </w:r>
      <w:r w:rsidR="00742A42" w:rsidRPr="0032784D">
        <w:rPr>
          <w:rFonts w:ascii="GHEA Grapalat" w:hAnsi="GHEA Grapalat" w:cs="GHEA Grapalat"/>
          <w:sz w:val="22"/>
          <w:szCs w:val="22"/>
        </w:rPr>
        <w:lastRenderedPageBreak/>
        <w:t>կառույցների կարողությունների հզորացում</w:t>
      </w:r>
      <w:r w:rsidRPr="0032784D">
        <w:rPr>
          <w:rFonts w:ascii="GHEA Grapalat" w:hAnsi="GHEA Grapalat" w:cs="GHEA Grapalat"/>
          <w:sz w:val="22"/>
          <w:szCs w:val="22"/>
          <w:lang w:val="en-US"/>
        </w:rPr>
        <w:t>ը</w:t>
      </w:r>
      <w:r w:rsidR="00742A42" w:rsidRPr="0032784D">
        <w:rPr>
          <w:rFonts w:ascii="GHEA Grapalat" w:hAnsi="GHEA Grapalat" w:cs="GHEA Grapalat"/>
          <w:sz w:val="22"/>
          <w:szCs w:val="22"/>
        </w:rPr>
        <w:t>, անասնաբուժական սպասարկման կենտրոնների հիմնում</w:t>
      </w:r>
      <w:r w:rsidRPr="0032784D">
        <w:rPr>
          <w:rFonts w:ascii="GHEA Grapalat" w:hAnsi="GHEA Grapalat" w:cs="GHEA Grapalat"/>
          <w:sz w:val="22"/>
          <w:szCs w:val="22"/>
          <w:lang w:val="en-US"/>
        </w:rPr>
        <w:t>ը</w:t>
      </w:r>
      <w:r w:rsidR="00742A42" w:rsidRPr="0032784D">
        <w:rPr>
          <w:rFonts w:ascii="GHEA Grapalat" w:hAnsi="GHEA Grapalat" w:cs="GHEA Grapalat"/>
          <w:sz w:val="22"/>
          <w:szCs w:val="22"/>
        </w:rPr>
        <w:t xml:space="preserve">: Վերոհիշյալ նպատակների ձեռքբերման համար նախատեսվում է բարձրադիր տարածքների թիրախային համայնքներում արոտավայրերի և անասնապահական համակարգերի արտադրողականության և կայունության բարելավմանն ուղղված մասնակցային կառավարման պլանների մշակում և ներդրում, օժանդակություն պետական համապատասխան կառույցների զարգացմանը: Միջոցառման իրականացումը պահանջում է գյուղամերձ արոտներում կենդանիների գերարածեցման մեծապես աճող </w:t>
      </w:r>
      <w:r w:rsidR="00E620DA" w:rsidRPr="0032784D">
        <w:rPr>
          <w:rFonts w:ascii="GHEA Grapalat" w:hAnsi="GHEA Grapalat" w:cs="GHEA Grapalat"/>
          <w:sz w:val="22"/>
          <w:szCs w:val="22"/>
          <w:lang w:val="en-US"/>
        </w:rPr>
        <w:t>միտման</w:t>
      </w:r>
      <w:r w:rsidR="00742A42" w:rsidRPr="0032784D">
        <w:rPr>
          <w:rFonts w:ascii="GHEA Grapalat" w:hAnsi="GHEA Grapalat" w:cs="GHEA Grapalat"/>
          <w:sz w:val="22"/>
          <w:szCs w:val="22"/>
        </w:rPr>
        <w:t xml:space="preserve"> կասեցում, համայնքների հեռագնա արոտների օգտագործման հնարավորությունների ստեղծում, վարելահողերի առավել արդյունավետ օգտագործում, կերարտադրության ու կենդանիների կերակրման և տոհմային աշխատանքների բարելավում, ինչպես նաև</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գյուղատնտեսական կենդանիների մթերատվության բարձրացում: Ծրագրված ցուցանիշի նկատմամբ ծախսերի շեղումը պայմանավորված է ՀՀ գյուղատնտեսության զարգացման հիմնադրամի լուծարման և ՀՀ գյուղատնտեսության նախարարության վերակազմակերպման հետևանքով նախատեսված աշխատանքների հետաձգմամբ: Արդյունքում՝ շինարարական աշխատանքների իրականացման և գյուղատնտեսական տեխնիկայի ձեռքբերման մրցույթներն ուշացել են նախատեսված ժամկետներից: Շինարարական աշխատանքների իրականացումը (արոտների ջրարբիացում, փարախների և հովվի տնակների կառուցում, արոտ տանող ճանապարհների բարելավում, անասնաբուժական սպասարկման կենտրոնների կառուցում), գյուղտեխնիկայի և սարքավորումների գնման աշխատանքները </w:t>
      </w:r>
      <w:r w:rsidR="00E620DA" w:rsidRPr="0032784D">
        <w:rPr>
          <w:rFonts w:ascii="GHEA Grapalat" w:hAnsi="GHEA Grapalat" w:cs="GHEA Grapalat"/>
          <w:sz w:val="22"/>
          <w:szCs w:val="22"/>
        </w:rPr>
        <w:t>շարունակվ</w:t>
      </w:r>
      <w:r w:rsidR="00E620DA" w:rsidRPr="0032784D">
        <w:rPr>
          <w:rFonts w:ascii="GHEA Grapalat" w:hAnsi="GHEA Grapalat" w:cs="GHEA Grapalat"/>
          <w:sz w:val="22"/>
          <w:szCs w:val="22"/>
          <w:lang w:val="en-US"/>
        </w:rPr>
        <w:t>ում են</w:t>
      </w:r>
      <w:r w:rsidR="00742A42" w:rsidRPr="0032784D">
        <w:rPr>
          <w:rFonts w:ascii="GHEA Grapalat" w:hAnsi="GHEA Grapalat" w:cs="GHEA Grapalat"/>
          <w:sz w:val="22"/>
          <w:szCs w:val="22"/>
        </w:rPr>
        <w:t xml:space="preserve"> 2020 թվականի ընթացքում: Միջոցառման շրջանակներում ծախսերն ուղղվել են ՀՀ 7 մարզերի 16 բնակավայրերում 25.4 կմ ջրագծերի, 31 հատ խմոցներ</w:t>
      </w:r>
      <w:r w:rsidR="00E620DA" w:rsidRPr="0032784D">
        <w:rPr>
          <w:rFonts w:ascii="GHEA Grapalat" w:hAnsi="GHEA Grapalat" w:cs="GHEA Grapalat"/>
          <w:sz w:val="22"/>
          <w:szCs w:val="22"/>
          <w:lang w:val="en-US"/>
        </w:rPr>
        <w:t>ի</w:t>
      </w:r>
      <w:r w:rsidR="00742A42" w:rsidRPr="0032784D">
        <w:rPr>
          <w:rFonts w:ascii="GHEA Grapalat" w:hAnsi="GHEA Grapalat" w:cs="GHEA Grapalat"/>
          <w:sz w:val="22"/>
          <w:szCs w:val="22"/>
        </w:rPr>
        <w:t>, 4 հատ փարախների</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և 3 հա</w:t>
      </w:r>
      <w:r w:rsidR="00E620DA" w:rsidRPr="0032784D">
        <w:rPr>
          <w:rFonts w:ascii="GHEA Grapalat" w:hAnsi="GHEA Grapalat" w:cs="GHEA Grapalat"/>
          <w:sz w:val="22"/>
          <w:szCs w:val="22"/>
        </w:rPr>
        <w:t>տ հովվի տնակի կառուցման</w:t>
      </w:r>
      <w:r w:rsidR="00E620DA" w:rsidRPr="0032784D">
        <w:rPr>
          <w:rFonts w:ascii="GHEA Grapalat" w:hAnsi="GHEA Grapalat" w:cs="GHEA Grapalat"/>
          <w:sz w:val="22"/>
          <w:szCs w:val="22"/>
          <w:lang w:val="en-US"/>
        </w:rPr>
        <w:t>ը</w:t>
      </w:r>
      <w:r w:rsidR="00742A42" w:rsidRPr="0032784D">
        <w:rPr>
          <w:rFonts w:ascii="GHEA Grapalat" w:hAnsi="GHEA Grapalat" w:cs="GHEA Grapalat"/>
          <w:sz w:val="22"/>
          <w:szCs w:val="22"/>
        </w:rPr>
        <w:t>: ՀՀ տարբեր մարզերի 23 համայնքների սպառողական կոոպերատիվներին տրամադրվել են 71 միավոր գյուղատնտեսական տեխնիկա և սարքավորումներ: Ծրագրի համակարգման և ղեկավարման ծախսերը կատարվել են 63.8%-ով՝ կազմելով 511.5 մլն դրամ: Շեղումը պայմանավորված է ՀՀ գյուղատնտեսության զարգացման հիմնադրամի լուծարման և ՀՀ գյուղատնտեսության նախարարության վերակազմակերպման հետևանքով նախատեսված աշխատանքների հետաձգմամբ:</w:t>
      </w:r>
      <w:r w:rsidR="001877C9" w:rsidRPr="0032784D">
        <w:rPr>
          <w:rFonts w:ascii="GHEA Grapalat" w:hAnsi="GHEA Grapalat" w:cs="GHEA Grapalat"/>
          <w:sz w:val="22"/>
          <w:szCs w:val="22"/>
        </w:rPr>
        <w:t xml:space="preserve"> Միջոցա</w:t>
      </w:r>
      <w:r w:rsidR="00F42555" w:rsidRPr="0032784D">
        <w:rPr>
          <w:rFonts w:ascii="GHEA Grapalat" w:hAnsi="GHEA Grapalat" w:cs="GHEA Grapalat"/>
          <w:sz w:val="22"/>
          <w:szCs w:val="22"/>
          <w:lang w:val="en-US"/>
        </w:rPr>
        <w:t>ռ</w:t>
      </w:r>
      <w:r w:rsidR="001877C9" w:rsidRPr="0032784D">
        <w:rPr>
          <w:rFonts w:ascii="GHEA Grapalat" w:hAnsi="GHEA Grapalat" w:cs="GHEA Grapalat"/>
          <w:sz w:val="22"/>
          <w:szCs w:val="22"/>
        </w:rPr>
        <w:t>ման նպատակն</w:t>
      </w:r>
      <w:r w:rsidR="00742A42" w:rsidRPr="0032784D">
        <w:rPr>
          <w:rFonts w:ascii="GHEA Grapalat" w:hAnsi="GHEA Grapalat" w:cs="GHEA Grapalat"/>
          <w:sz w:val="22"/>
          <w:szCs w:val="22"/>
        </w:rPr>
        <w:t xml:space="preserve"> </w:t>
      </w:r>
      <w:r w:rsidR="001877C9" w:rsidRPr="0032784D">
        <w:rPr>
          <w:rFonts w:ascii="GHEA Grapalat" w:hAnsi="GHEA Grapalat" w:cs="GHEA Grapalat"/>
          <w:sz w:val="22"/>
          <w:szCs w:val="22"/>
        </w:rPr>
        <w:t>է</w:t>
      </w:r>
      <w:r w:rsidR="00742A42" w:rsidRPr="0032784D">
        <w:rPr>
          <w:rFonts w:ascii="GHEA Grapalat" w:hAnsi="GHEA Grapalat" w:cs="GHEA Grapalat"/>
          <w:sz w:val="22"/>
          <w:szCs w:val="22"/>
        </w:rPr>
        <w:t xml:space="preserve"> ընտրված սննդամթերքի արժեշղթաներում բարձրացնել տեղական արտադրողների և վերամշակողների կարողությունները` ներքին պահանջարկը բավարարելու և միջազգային շուկաներ մուտք գործելու համար: Միջոցառմամբ նախատեսվ</w:t>
      </w:r>
      <w:r w:rsidR="001877C9" w:rsidRPr="0032784D">
        <w:rPr>
          <w:rFonts w:ascii="GHEA Grapalat" w:hAnsi="GHEA Grapalat" w:cs="GHEA Grapalat"/>
          <w:sz w:val="22"/>
          <w:szCs w:val="22"/>
        </w:rPr>
        <w:t>ել</w:t>
      </w:r>
      <w:r w:rsidR="00742A42" w:rsidRPr="0032784D">
        <w:rPr>
          <w:rFonts w:ascii="GHEA Grapalat" w:hAnsi="GHEA Grapalat" w:cs="GHEA Grapalat"/>
          <w:sz w:val="22"/>
          <w:szCs w:val="22"/>
        </w:rPr>
        <w:t xml:space="preserve"> է նաև իրականացնել գործառնական ծախսերը, ինչպես նաև աշխատաժողովների կազմակերպման, լրացուցիչ տեխնիկական մասնագետների ընդգրկման, ազդեցությունների գնահատման և խորհրդատվական ծախսերը: Միջոցառման շրջանակներում </w:t>
      </w:r>
      <w:r w:rsidR="001877C9" w:rsidRPr="0032784D">
        <w:rPr>
          <w:rFonts w:ascii="GHEA Grapalat" w:hAnsi="GHEA Grapalat" w:cs="GHEA Grapalat"/>
          <w:sz w:val="22"/>
          <w:szCs w:val="22"/>
        </w:rPr>
        <w:t>միջոցն</w:t>
      </w:r>
      <w:r w:rsidR="00742A42" w:rsidRPr="0032784D">
        <w:rPr>
          <w:rFonts w:ascii="GHEA Grapalat" w:hAnsi="GHEA Grapalat" w:cs="GHEA Grapalat"/>
          <w:sz w:val="22"/>
          <w:szCs w:val="22"/>
        </w:rPr>
        <w:t>երն ուղղվել են</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թվով 23 արտադրական կո</w:t>
      </w:r>
      <w:r w:rsidR="00F42555" w:rsidRPr="0032784D">
        <w:rPr>
          <w:rFonts w:ascii="GHEA Grapalat" w:hAnsi="GHEA Grapalat" w:cs="GHEA Grapalat"/>
          <w:sz w:val="22"/>
          <w:szCs w:val="22"/>
          <w:lang w:val="en-US"/>
        </w:rPr>
        <w:t>ո</w:t>
      </w:r>
      <w:r w:rsidR="00742A42" w:rsidRPr="0032784D">
        <w:rPr>
          <w:rFonts w:ascii="GHEA Grapalat" w:hAnsi="GHEA Grapalat" w:cs="GHEA Grapalat"/>
          <w:sz w:val="22"/>
          <w:szCs w:val="22"/>
        </w:rPr>
        <w:t xml:space="preserve">պերատիվներին, ասոցիացիաներին և գյուղական </w:t>
      </w:r>
      <w:r w:rsidR="00742A42" w:rsidRPr="0032784D">
        <w:rPr>
          <w:rFonts w:ascii="GHEA Grapalat" w:hAnsi="GHEA Grapalat" w:cs="GHEA Grapalat"/>
          <w:sz w:val="22"/>
          <w:szCs w:val="22"/>
        </w:rPr>
        <w:lastRenderedPageBreak/>
        <w:t>ձեռնարկություններին «Արժեշղթայի զարգացման»</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բաղադրիչի</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նպատակային ֆինանսավորման համար: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Վերակառուցման և զարգացման միջազգային բանկի աջակցությամբ իրականացվող Գյուղատնտեսության ոլորտում քաղաքականության մոնիթորինգի և գնահատման կարողությունների զարգացման դրամաշնորհային ծրագրի շրջանակներում նախատեսված 732.1 մլն դրամի դիմաց օգտագործվել է 5.5 մլն դրամ (0.8%-ը): Ծրագրի ընթացիկ ծախսերի գծով նախատեսվել էր </w:t>
      </w:r>
      <w:r w:rsidR="001877C9" w:rsidRPr="0032784D">
        <w:rPr>
          <w:rFonts w:ascii="GHEA Grapalat" w:hAnsi="GHEA Grapalat" w:cs="GHEA Grapalat"/>
          <w:sz w:val="22"/>
          <w:szCs w:val="22"/>
        </w:rPr>
        <w:t>ֆինանսավոր</w:t>
      </w:r>
      <w:r w:rsidRPr="0032784D">
        <w:rPr>
          <w:rFonts w:ascii="GHEA Grapalat" w:hAnsi="GHEA Grapalat" w:cs="GHEA Grapalat"/>
          <w:sz w:val="22"/>
          <w:szCs w:val="22"/>
        </w:rPr>
        <w:t>ել խորհրդատվական ծառայություններ</w:t>
      </w:r>
      <w:r w:rsidR="001877C9" w:rsidRPr="0032784D">
        <w:rPr>
          <w:rFonts w:ascii="GHEA Grapalat" w:hAnsi="GHEA Grapalat" w:cs="GHEA Grapalat"/>
          <w:sz w:val="22"/>
          <w:szCs w:val="22"/>
        </w:rPr>
        <w:t xml:space="preserve">ը </w:t>
      </w:r>
      <w:r w:rsidRPr="0032784D">
        <w:rPr>
          <w:rFonts w:ascii="GHEA Grapalat" w:hAnsi="GHEA Grapalat" w:cs="GHEA Grapalat"/>
          <w:sz w:val="22"/>
          <w:szCs w:val="22"/>
        </w:rPr>
        <w:t>և գործառնական ծախսեր</w:t>
      </w:r>
      <w:r w:rsidR="001877C9" w:rsidRPr="0032784D">
        <w:rPr>
          <w:rFonts w:ascii="GHEA Grapalat" w:hAnsi="GHEA Grapalat" w:cs="GHEA Grapalat"/>
          <w:sz w:val="22"/>
          <w:szCs w:val="22"/>
        </w:rPr>
        <w:t>ը</w:t>
      </w:r>
      <w:r w:rsidRPr="0032784D">
        <w:rPr>
          <w:rFonts w:ascii="GHEA Grapalat" w:hAnsi="GHEA Grapalat" w:cs="GHEA Grapalat"/>
          <w:sz w:val="22"/>
          <w:szCs w:val="22"/>
        </w:rPr>
        <w:t>, իսկ ոչ ֆինանսական ակտիվների գծով՝ համակարգիչների, տպիչների, հեռակառավարման սարքավորումների և համակարգչային ծրագրերի ձեռքբերում</w:t>
      </w:r>
      <w:r w:rsidR="00005092" w:rsidRPr="0032784D">
        <w:rPr>
          <w:rFonts w:ascii="GHEA Grapalat" w:hAnsi="GHEA Grapalat" w:cs="GHEA Grapalat"/>
          <w:sz w:val="22"/>
          <w:szCs w:val="22"/>
        </w:rPr>
        <w:t>ը</w:t>
      </w:r>
      <w:r w:rsidRPr="0032784D">
        <w:rPr>
          <w:rFonts w:ascii="GHEA Grapalat" w:hAnsi="GHEA Grapalat" w:cs="GHEA Grapalat"/>
          <w:sz w:val="22"/>
          <w:szCs w:val="22"/>
        </w:rPr>
        <w:t>: Սակայն ՀՀ գյուղատնտեսության զարգացման հիմնադրամի լուծարման և կառուցվածքային փոփոխությունների արդյունքում ծրագրի մեկնարկը հետաձգվե</w:t>
      </w:r>
      <w:r w:rsidR="00005092" w:rsidRPr="0032784D">
        <w:rPr>
          <w:rFonts w:ascii="GHEA Grapalat" w:hAnsi="GHEA Grapalat" w:cs="GHEA Grapalat"/>
          <w:sz w:val="22"/>
          <w:szCs w:val="22"/>
        </w:rPr>
        <w:t>լ է:</w:t>
      </w:r>
      <w:r w:rsidRPr="0032784D">
        <w:rPr>
          <w:rFonts w:ascii="GHEA Grapalat" w:hAnsi="GHEA Grapalat" w:cs="GHEA Grapalat"/>
          <w:sz w:val="22"/>
          <w:szCs w:val="22"/>
        </w:rPr>
        <w:t xml:space="preserve"> Ծրագրի ոչ ֆինանսական ակտիվների գծով նախատեսված աշխատանքների կատարումը</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տեղափոխվել է 2020 թվական: Ծրագրի շրջանակներում </w:t>
      </w:r>
      <w:r w:rsidR="00005092" w:rsidRPr="0032784D">
        <w:rPr>
          <w:rFonts w:ascii="GHEA Grapalat" w:hAnsi="GHEA Grapalat" w:cs="GHEA Grapalat"/>
          <w:sz w:val="22"/>
          <w:szCs w:val="22"/>
          <w:lang w:val="en-US"/>
        </w:rPr>
        <w:t>2019</w:t>
      </w:r>
      <w:r w:rsidR="00005092" w:rsidRPr="0032784D">
        <w:rPr>
          <w:rFonts w:ascii="GHEA Grapalat" w:hAnsi="GHEA Grapalat" w:cs="GHEA Grapalat"/>
          <w:sz w:val="22"/>
          <w:szCs w:val="22"/>
        </w:rPr>
        <w:t xml:space="preserve"> թվականին </w:t>
      </w:r>
      <w:r w:rsidR="00A65C1B" w:rsidRPr="0032784D">
        <w:rPr>
          <w:rFonts w:ascii="GHEA Grapalat" w:hAnsi="GHEA Grapalat" w:cs="GHEA Grapalat"/>
          <w:sz w:val="22"/>
          <w:szCs w:val="22"/>
        </w:rPr>
        <w:t xml:space="preserve">կատարվել են </w:t>
      </w:r>
      <w:r w:rsidR="00005092" w:rsidRPr="0032784D">
        <w:rPr>
          <w:rFonts w:ascii="GHEA Grapalat" w:hAnsi="GHEA Grapalat" w:cs="GHEA Grapalat"/>
          <w:sz w:val="22"/>
          <w:szCs w:val="22"/>
        </w:rPr>
        <w:t>վճար</w:t>
      </w:r>
      <w:r w:rsidR="00A65C1B" w:rsidRPr="0032784D">
        <w:rPr>
          <w:rFonts w:ascii="GHEA Grapalat" w:hAnsi="GHEA Grapalat" w:cs="GHEA Grapalat"/>
          <w:sz w:val="22"/>
          <w:szCs w:val="22"/>
        </w:rPr>
        <w:t>ումներ</w:t>
      </w:r>
      <w:r w:rsidRPr="0032784D">
        <w:rPr>
          <w:rFonts w:ascii="GHEA Grapalat" w:hAnsi="GHEA Grapalat" w:cs="Sylfaen"/>
          <w:sz w:val="22"/>
          <w:szCs w:val="22"/>
          <w:lang w:val="fr-FR"/>
        </w:rPr>
        <w:t xml:space="preserve"> </w:t>
      </w:r>
      <w:r w:rsidRPr="0032784D">
        <w:rPr>
          <w:rFonts w:ascii="GHEA Grapalat" w:hAnsi="GHEA Grapalat" w:cs="GHEA Grapalat"/>
          <w:sz w:val="22"/>
          <w:szCs w:val="22"/>
        </w:rPr>
        <w:t>ծրագիրն իրականացնող թիմի ու վիճակագրության և տվյալների բազայի խորհրդատուի</w:t>
      </w:r>
      <w:r w:rsidR="00A65C1B" w:rsidRPr="0032784D">
        <w:rPr>
          <w:rFonts w:ascii="GHEA Grapalat" w:hAnsi="GHEA Grapalat" w:cs="GHEA Grapalat"/>
          <w:sz w:val="22"/>
          <w:szCs w:val="22"/>
        </w:rPr>
        <w:t>ն</w:t>
      </w:r>
      <w:r w:rsidRPr="0032784D">
        <w:rPr>
          <w:rFonts w:ascii="GHEA Grapalat" w:hAnsi="GHEA Grapalat" w:cs="GHEA Grapalat"/>
          <w:sz w:val="22"/>
          <w:szCs w:val="22"/>
        </w:rPr>
        <w:t>: Ծրագրի նպատակն է</w:t>
      </w:r>
      <w:r w:rsidR="00536400"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ուժեղացնել մոնիտորինգի և գնահատման ունակություններն ու համակարգը՝ հնարավորություն տալու համար վարել գյուղատնտեսության ոլորտում ապացուցահեն քաղաքականության </w:t>
      </w:r>
      <w:r w:rsidR="00536400" w:rsidRPr="0032784D">
        <w:rPr>
          <w:rFonts w:ascii="GHEA Grapalat" w:hAnsi="GHEA Grapalat" w:cs="GHEA Grapalat"/>
          <w:sz w:val="22"/>
          <w:szCs w:val="22"/>
          <w:lang w:val="en-US"/>
        </w:rPr>
        <w:t xml:space="preserve">մշակում և </w:t>
      </w:r>
      <w:r w:rsidRPr="0032784D">
        <w:rPr>
          <w:rFonts w:ascii="GHEA Grapalat" w:hAnsi="GHEA Grapalat" w:cs="GHEA Grapalat"/>
          <w:sz w:val="22"/>
          <w:szCs w:val="22"/>
        </w:rPr>
        <w:t xml:space="preserve">վերլուծություն: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ԱՄՆ կառավարության աջակցությամբ իրականացվող «Հազարամյակի մարտահրավեր» դրամաշնորհային ծրագրի </w:t>
      </w:r>
      <w:r w:rsidR="00123054" w:rsidRPr="0032784D">
        <w:rPr>
          <w:rFonts w:ascii="GHEA Grapalat" w:hAnsi="GHEA Grapalat" w:cs="GHEA Grapalat"/>
          <w:sz w:val="22"/>
          <w:szCs w:val="22"/>
        </w:rPr>
        <w:t>շրջանակ</w:t>
      </w:r>
      <w:r w:rsidRPr="0032784D">
        <w:rPr>
          <w:rFonts w:ascii="GHEA Grapalat" w:hAnsi="GHEA Grapalat" w:cs="GHEA Grapalat"/>
          <w:sz w:val="22"/>
          <w:szCs w:val="22"/>
        </w:rPr>
        <w:t xml:space="preserve">ներում օգտագործվել են 30 մլն դրամի միջոցներ՝ ապահովելով 27.2% կատարողական: Շեղումը պայմանավորված է ջրից դեպի շուկա բաղադրիչի </w:t>
      </w:r>
      <w:r w:rsidR="00F207DB" w:rsidRPr="0032784D">
        <w:rPr>
          <w:rFonts w:ascii="GHEA Grapalat" w:hAnsi="GHEA Grapalat" w:cs="GHEA Grapalat"/>
          <w:sz w:val="22"/>
          <w:szCs w:val="22"/>
        </w:rPr>
        <w:t>շրջանակներում</w:t>
      </w:r>
      <w:r w:rsidRPr="0032784D">
        <w:rPr>
          <w:rFonts w:ascii="GHEA Grapalat" w:hAnsi="GHEA Grapalat" w:cs="GHEA Grapalat"/>
          <w:sz w:val="22"/>
          <w:szCs w:val="22"/>
        </w:rPr>
        <w:t xml:space="preserve"> միջոցների խնայողաբար օգտագործման հանգամանքով: Ծրագրի ընդհանուր նպատակն է գյուղացիներին վարկ տրամադրելու միջոցով զարգացնել գյուղատնտեսությունը: Հայաստանում գյուղատնտեսական ոլորտի կայուն տնտեսական աճով պայմանավորված</w:t>
      </w:r>
      <w:r w:rsidR="00F207DB" w:rsidRPr="0032784D">
        <w:rPr>
          <w:rFonts w:ascii="GHEA Grapalat" w:hAnsi="GHEA Grapalat" w:cs="GHEA Grapalat"/>
          <w:sz w:val="22"/>
          <w:szCs w:val="22"/>
        </w:rPr>
        <w:t>՝</w:t>
      </w:r>
      <w:r w:rsidRPr="0032784D">
        <w:rPr>
          <w:rFonts w:ascii="GHEA Grapalat" w:hAnsi="GHEA Grapalat" w:cs="GHEA Grapalat"/>
          <w:sz w:val="22"/>
          <w:szCs w:val="22"/>
        </w:rPr>
        <w:t xml:space="preserve"> գյուղատնտեսության ոլորտի արդյունավետության մեծացումը իրականացվում է ոռոգման համակարգերի ընդլայնմամբ՝ որակի բարելավման և ֆերմերների արտադրանքի եկամտաբերության ավելացման հնարավորություններ ստեղծելու միջոցով: ՀՄՀ-Հայաստան ծրագրի փակման պլանի համաձայն, ծրագրի կառավարման խմբի միջոցով իրականացվել է ծրագրի շարունակության կառավարումը և վերահսկումը: 2019 թվականին ծրագրով նախատեսված աշխատանքները կատարվել են, շեղումը պայմանավորված է ծախսերի խնայողաբար օգտագործմամբ:</w:t>
      </w:r>
    </w:p>
    <w:p w:rsidR="00742A42" w:rsidRPr="0032784D" w:rsidRDefault="00742A42" w:rsidP="00742A42">
      <w:pPr>
        <w:pStyle w:val="NormalWeb"/>
        <w:spacing w:before="0" w:beforeAutospacing="0" w:after="0" w:afterAutospacing="0" w:line="360" w:lineRule="auto"/>
        <w:ind w:firstLine="720"/>
        <w:jc w:val="both"/>
        <w:rPr>
          <w:rFonts w:ascii="GHEA Grapalat" w:hAnsi="GHEA Grapalat"/>
          <w:sz w:val="22"/>
          <w:szCs w:val="22"/>
          <w:lang w:val="en-US"/>
        </w:rPr>
      </w:pPr>
      <w:r w:rsidRPr="0032784D">
        <w:rPr>
          <w:rFonts w:ascii="GHEA Grapalat" w:hAnsi="GHEA Grapalat" w:cs="GHEA Grapalat"/>
          <w:sz w:val="22"/>
          <w:szCs w:val="22"/>
        </w:rPr>
        <w:t xml:space="preserve">Հաշվետու ժամանակահատվածում </w:t>
      </w:r>
      <w:r w:rsidRPr="0032784D">
        <w:rPr>
          <w:rFonts w:ascii="GHEA Grapalat" w:hAnsi="GHEA Grapalat" w:cs="GHEA Grapalat"/>
          <w:i/>
          <w:sz w:val="22"/>
          <w:szCs w:val="22"/>
        </w:rPr>
        <w:t>Անասնաբուժական ծառայությունների</w:t>
      </w:r>
      <w:r w:rsidRPr="0032784D">
        <w:rPr>
          <w:rFonts w:ascii="GHEA Grapalat" w:hAnsi="GHEA Grapalat" w:cs="GHEA Grapalat"/>
          <w:sz w:val="22"/>
          <w:szCs w:val="22"/>
        </w:rPr>
        <w:t xml:space="preserve"> ծրագրի շրջանակներում օգտագործվել է շուրջ 1.6 մլրդ դրամ կամ նախատեսված միջոցների 95.9%</w:t>
      </w:r>
      <w:r w:rsidRPr="0032784D">
        <w:rPr>
          <w:rFonts w:ascii="GHEA Grapalat" w:hAnsi="GHEA Grapalat" w:cs="GHEA Grapalat"/>
          <w:sz w:val="22"/>
          <w:szCs w:val="22"/>
        </w:rPr>
        <w:noBreakHyphen/>
        <w:t xml:space="preserve">ը: Շեղումը հիմնականում պայմանավորված է գյուղատնտեսական կենդանիների պատվաստման միջոցառման կատարողականով, որը կազմել է </w:t>
      </w:r>
      <w:r w:rsidR="00FD39E3" w:rsidRPr="0032784D">
        <w:rPr>
          <w:rFonts w:ascii="GHEA Grapalat" w:hAnsi="GHEA Grapalat" w:cs="GHEA Grapalat"/>
          <w:sz w:val="22"/>
          <w:szCs w:val="22"/>
        </w:rPr>
        <w:t>95.9%</w:t>
      </w:r>
      <w:r w:rsidR="00FD39E3" w:rsidRPr="0032784D">
        <w:rPr>
          <w:rFonts w:ascii="GHEA Grapalat" w:hAnsi="GHEA Grapalat" w:cs="GHEA Grapalat"/>
          <w:sz w:val="22"/>
          <w:szCs w:val="22"/>
          <w:lang w:val="en-US"/>
        </w:rPr>
        <w:t xml:space="preserve"> </w:t>
      </w:r>
      <w:r w:rsidR="00FD39E3" w:rsidRPr="0032784D">
        <w:rPr>
          <w:rFonts w:ascii="GHEA Grapalat" w:hAnsi="GHEA Grapalat" w:cs="GHEA Grapalat"/>
          <w:sz w:val="22"/>
          <w:szCs w:val="22"/>
        </w:rPr>
        <w:t>կամ 1.2 մլրդ դրամ</w:t>
      </w:r>
      <w:r w:rsidRPr="0032784D">
        <w:rPr>
          <w:rFonts w:ascii="GHEA Grapalat" w:hAnsi="GHEA Grapalat" w:cs="GHEA Grapalat"/>
          <w:sz w:val="22"/>
          <w:szCs w:val="22"/>
        </w:rPr>
        <w:t xml:space="preserve">: </w:t>
      </w:r>
      <w:r w:rsidR="00E009E1" w:rsidRPr="0032784D">
        <w:rPr>
          <w:rFonts w:ascii="GHEA Grapalat" w:hAnsi="GHEA Grapalat" w:cs="GHEA Grapalat"/>
          <w:sz w:val="22"/>
          <w:szCs w:val="22"/>
          <w:lang w:val="en-US"/>
        </w:rPr>
        <w:t>Վերջինս</w:t>
      </w:r>
      <w:r w:rsidRPr="0032784D">
        <w:rPr>
          <w:rFonts w:ascii="GHEA Grapalat" w:hAnsi="GHEA Grapalat" w:cs="GHEA Grapalat"/>
          <w:sz w:val="22"/>
          <w:szCs w:val="22"/>
        </w:rPr>
        <w:t xml:space="preserve"> հիմնականում պայմանավորված է անասնագլխաքանակի նվազման, ինչպես նաև գնումների գործընթացի </w:t>
      </w:r>
      <w:r w:rsidRPr="0032784D">
        <w:rPr>
          <w:rFonts w:ascii="GHEA Grapalat" w:hAnsi="GHEA Grapalat" w:cs="GHEA Grapalat"/>
          <w:sz w:val="22"/>
          <w:szCs w:val="22"/>
        </w:rPr>
        <w:lastRenderedPageBreak/>
        <w:t>արդյունքում դեղամիջոցների և պարագաների</w:t>
      </w:r>
      <w:r w:rsidR="00FD39E3" w:rsidRPr="0032784D">
        <w:rPr>
          <w:rFonts w:ascii="GHEA Grapalat" w:hAnsi="GHEA Grapalat" w:cs="GHEA Grapalat"/>
          <w:sz w:val="22"/>
          <w:szCs w:val="22"/>
        </w:rPr>
        <w:t>՝</w:t>
      </w:r>
      <w:r w:rsidRPr="0032784D">
        <w:rPr>
          <w:rFonts w:ascii="GHEA Grapalat" w:hAnsi="GHEA Grapalat" w:cs="GHEA Grapalat"/>
          <w:sz w:val="22"/>
          <w:szCs w:val="22"/>
        </w:rPr>
        <w:t xml:space="preserve"> նախատեսվածից ցածր գնով ձեռքբերելու հանգամանքով:</w:t>
      </w:r>
      <w:r w:rsidR="00FD39E3" w:rsidRPr="0032784D">
        <w:rPr>
          <w:rFonts w:ascii="GHEA Grapalat" w:hAnsi="GHEA Grapalat" w:cs="GHEA Grapalat"/>
          <w:sz w:val="22"/>
          <w:szCs w:val="22"/>
        </w:rPr>
        <w:t xml:space="preserve"> Բացի այդ, է</w:t>
      </w:r>
      <w:r w:rsidRPr="0032784D">
        <w:rPr>
          <w:rFonts w:ascii="GHEA Grapalat" w:hAnsi="GHEA Grapalat" w:cs="GHEA Grapalat"/>
          <w:sz w:val="22"/>
          <w:szCs w:val="22"/>
        </w:rPr>
        <w:t xml:space="preserve">մկար պատվաստանյութը ուշ է ստացվել, ինչի արդյունքում նախատեսված միջոցառումը մասնակիորեն է իրականացվել: </w:t>
      </w:r>
      <w:r w:rsidRPr="0032784D">
        <w:rPr>
          <w:rFonts w:ascii="GHEA Grapalat" w:hAnsi="GHEA Grapalat"/>
          <w:sz w:val="22"/>
          <w:szCs w:val="22"/>
        </w:rPr>
        <w:t>Միջոցառման շրջանակներում ծախսերն ուղղվել են կենդանիների հիվանդությունների կան</w:t>
      </w:r>
      <w:r w:rsidR="00FD39E3" w:rsidRPr="0032784D">
        <w:rPr>
          <w:rFonts w:ascii="GHEA Grapalat" w:hAnsi="GHEA Grapalat"/>
          <w:sz w:val="22"/>
          <w:szCs w:val="22"/>
        </w:rPr>
        <w:t>խ</w:t>
      </w:r>
      <w:r w:rsidRPr="0032784D">
        <w:rPr>
          <w:rFonts w:ascii="GHEA Grapalat" w:hAnsi="GHEA Grapalat"/>
          <w:sz w:val="22"/>
          <w:szCs w:val="22"/>
        </w:rPr>
        <w:t>արգելման աշխատանքների կազմակերպման համար անհրաժեշտ նյութերի ձեռքբերման</w:t>
      </w:r>
      <w:r w:rsidRPr="0032784D">
        <w:rPr>
          <w:rFonts w:ascii="GHEA Grapalat" w:hAnsi="GHEA Grapalat"/>
          <w:sz w:val="22"/>
          <w:szCs w:val="22"/>
          <w:lang w:val="en-US"/>
        </w:rPr>
        <w:t xml:space="preserve">ը: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sz w:val="22"/>
          <w:szCs w:val="22"/>
        </w:rPr>
        <w:t xml:space="preserve">Անասնաբուժական միջոցառումների կազմակերպման համար </w:t>
      </w:r>
      <w:r w:rsidRPr="0032784D">
        <w:rPr>
          <w:rFonts w:ascii="GHEA Grapalat" w:hAnsi="GHEA Grapalat" w:cs="GHEA Grapalat"/>
          <w:sz w:val="22"/>
          <w:szCs w:val="22"/>
        </w:rPr>
        <w:t xml:space="preserve">ՀՀ պետական բյուջեից </w:t>
      </w:r>
      <w:r w:rsidR="00FD39E3" w:rsidRPr="0032784D">
        <w:rPr>
          <w:rFonts w:ascii="GHEA Grapalat" w:hAnsi="GHEA Grapalat" w:cs="GHEA Grapalat"/>
          <w:sz w:val="22"/>
          <w:szCs w:val="22"/>
        </w:rPr>
        <w:t>տրամադր</w:t>
      </w:r>
      <w:r w:rsidRPr="0032784D">
        <w:rPr>
          <w:rFonts w:ascii="GHEA Grapalat" w:hAnsi="GHEA Grapalat" w:cs="GHEA Grapalat"/>
          <w:sz w:val="22"/>
          <w:szCs w:val="22"/>
        </w:rPr>
        <w:t>վել է 55.7 մլն դրամ կամ ծրագրային ցուցանիշի 81.2%-ը, որը պայմանավորված է «Անասնաբուժասանիտարիայի և բուսասանիտարիայի ծառայությունների կենտրոն» ՊՈԱԿ-ի լուծարման արդյունքում</w:t>
      </w:r>
      <w:r w:rsidR="00955B06" w:rsidRPr="0032784D">
        <w:rPr>
          <w:rFonts w:ascii="GHEA Grapalat" w:hAnsi="GHEA Grapalat" w:cs="GHEA Grapalat"/>
          <w:sz w:val="22"/>
          <w:szCs w:val="22"/>
        </w:rPr>
        <w:t xml:space="preserve"> վերջինիս</w:t>
      </w:r>
      <w:r w:rsidRPr="0032784D">
        <w:rPr>
          <w:rFonts w:ascii="GHEA Grapalat" w:hAnsi="GHEA Grapalat" w:cs="GHEA Grapalat"/>
          <w:sz w:val="22"/>
          <w:szCs w:val="22"/>
        </w:rPr>
        <w:t xml:space="preserve"> պահպանման ծախսերի տնտեսմամբ</w:t>
      </w:r>
      <w:r w:rsidR="00955B06" w:rsidRPr="0032784D">
        <w:rPr>
          <w:rFonts w:ascii="GHEA Grapalat" w:hAnsi="GHEA Grapalat" w:cs="GHEA Grapalat"/>
          <w:sz w:val="22"/>
          <w:szCs w:val="22"/>
        </w:rPr>
        <w:t>.</w:t>
      </w:r>
      <w:r w:rsidRPr="0032784D">
        <w:rPr>
          <w:rFonts w:ascii="GHEA Grapalat" w:hAnsi="GHEA Grapalat" w:cs="GHEA Grapalat"/>
          <w:sz w:val="22"/>
          <w:szCs w:val="22"/>
        </w:rPr>
        <w:t xml:space="preserve"> չօգտագործված միջոցներն ուղղվել</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են</w:t>
      </w:r>
      <w:r w:rsidR="00FD39E3" w:rsidRPr="0032784D">
        <w:rPr>
          <w:rFonts w:ascii="GHEA Grapalat" w:hAnsi="GHEA Grapalat" w:cs="GHEA Grapalat"/>
          <w:sz w:val="22"/>
          <w:szCs w:val="22"/>
        </w:rPr>
        <w:t xml:space="preserve"> լրացուցիչ պա</w:t>
      </w:r>
      <w:r w:rsidR="00F42555" w:rsidRPr="0032784D">
        <w:rPr>
          <w:rFonts w:ascii="GHEA Grapalat" w:hAnsi="GHEA Grapalat" w:cs="GHEA Grapalat"/>
          <w:sz w:val="22"/>
          <w:szCs w:val="22"/>
          <w:lang w:val="en-US"/>
        </w:rPr>
        <w:t>տ</w:t>
      </w:r>
      <w:r w:rsidR="00FD39E3" w:rsidRPr="0032784D">
        <w:rPr>
          <w:rFonts w:ascii="GHEA Grapalat" w:hAnsi="GHEA Grapalat" w:cs="GHEA Grapalat"/>
          <w:sz w:val="22"/>
          <w:szCs w:val="22"/>
        </w:rPr>
        <w:t>վաս</w:t>
      </w:r>
      <w:r w:rsidR="00F42555" w:rsidRPr="0032784D">
        <w:rPr>
          <w:rFonts w:ascii="GHEA Grapalat" w:hAnsi="GHEA Grapalat" w:cs="GHEA Grapalat"/>
          <w:sz w:val="22"/>
          <w:szCs w:val="22"/>
          <w:lang w:val="en-US"/>
        </w:rPr>
        <w:t>տ</w:t>
      </w:r>
      <w:r w:rsidR="00FD39E3" w:rsidRPr="0032784D">
        <w:rPr>
          <w:rFonts w:ascii="GHEA Grapalat" w:hAnsi="GHEA Grapalat" w:cs="GHEA Grapalat"/>
          <w:sz w:val="22"/>
          <w:szCs w:val="22"/>
        </w:rPr>
        <w:t>անյութերի ձեռք</w:t>
      </w:r>
      <w:r w:rsidRPr="0032784D">
        <w:rPr>
          <w:rFonts w:ascii="GHEA Grapalat" w:hAnsi="GHEA Grapalat" w:cs="GHEA Grapalat"/>
          <w:sz w:val="22"/>
          <w:szCs w:val="22"/>
        </w:rPr>
        <w:t>բերմանը: Միջոցառման շրջանակներում կատարվել են</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հաշվետվությունների ընդունման, ամփոփման, մարզերին պատվաստանյութերի բաշխման և ախտահանության կազմակերպման աշխատանքներ:</w:t>
      </w:r>
    </w:p>
    <w:p w:rsidR="00955B06"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Տվյալ ծրագրում ընդգրկված երկու միջոցառումների գծով արձանագրվել է 100% կատարողական: Մասնավորապես՝ Գյուղատնտեսական կենդանիների հիվանդությունների լաբորատոր ախտորոշման և կենդանական ծագում ունեցող հումքի և նյութի լաբորատոր փորձաքննության միջոցառումների ծախսերը կազմել են 259.6 մլն դրամ: Միջոցառման շ</w:t>
      </w:r>
      <w:r w:rsidR="00123054" w:rsidRPr="0032784D">
        <w:rPr>
          <w:rFonts w:ascii="GHEA Grapalat" w:hAnsi="GHEA Grapalat" w:cs="GHEA Grapalat"/>
          <w:sz w:val="22"/>
          <w:szCs w:val="22"/>
        </w:rPr>
        <w:t>րջանակ</w:t>
      </w:r>
      <w:r w:rsidRPr="0032784D">
        <w:rPr>
          <w:rFonts w:ascii="GHEA Grapalat" w:hAnsi="GHEA Grapalat" w:cs="GHEA Grapalat"/>
          <w:sz w:val="22"/>
          <w:szCs w:val="22"/>
        </w:rPr>
        <w:t>ներում 2019 թվականին գյուղատնտեսական կենդանիների հիվանդությունների, ինչպես նաև կենդանական ծագման հումքի և նյութի ախտորոշման նպատակով իրականացվել է</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801377 լաբորատոր փորձարկում, որի գերակշիռ մասը կազմել է խոշոր և մանր եղջերավոր կենդանիների բրուցելոզ հիվանդության ախտորոշումը՝ 796502 փորձարկում: Բացի բրուցելոզի ախտորոշումից, կատարվել են նաև կենդանիների լեյկոզ, սիբիրախտ, կատաղություն հիվանդությունների ախտորոշում, ինչպես նաև կենդանական ծագման հումքի և նյութի մանրէաբանական փորձարկումներ, որոնց ընդհանուր թիվը կազմել է</w:t>
      </w:r>
      <w:r w:rsidR="00955B06" w:rsidRPr="0032784D">
        <w:rPr>
          <w:rFonts w:ascii="GHEA Grapalat" w:hAnsi="GHEA Grapalat" w:cs="GHEA Grapalat"/>
          <w:sz w:val="22"/>
          <w:szCs w:val="22"/>
        </w:rPr>
        <w:t xml:space="preserve"> 4875</w:t>
      </w:r>
      <w:r w:rsidRPr="0032784D">
        <w:rPr>
          <w:rFonts w:ascii="GHEA Grapalat" w:hAnsi="GHEA Grapalat" w:cs="GHEA Grapalat"/>
          <w:sz w:val="22"/>
          <w:szCs w:val="22"/>
        </w:rPr>
        <w:t xml:space="preserve">: </w:t>
      </w:r>
    </w:p>
    <w:p w:rsidR="00742A42" w:rsidRPr="0032784D" w:rsidRDefault="00742A42" w:rsidP="00742A42">
      <w:pPr>
        <w:spacing w:line="360" w:lineRule="auto"/>
        <w:ind w:firstLine="561"/>
        <w:jc w:val="both"/>
        <w:rPr>
          <w:rFonts w:ascii="GHEA Grapalat" w:hAnsi="GHEA Grapalat"/>
          <w:iCs/>
          <w:sz w:val="22"/>
          <w:szCs w:val="22"/>
        </w:rPr>
      </w:pPr>
      <w:r w:rsidRPr="0032784D">
        <w:rPr>
          <w:rFonts w:ascii="GHEA Grapalat" w:hAnsi="GHEA Grapalat" w:cs="GHEA Grapalat"/>
          <w:sz w:val="22"/>
          <w:szCs w:val="22"/>
        </w:rPr>
        <w:t>Դաբաղ հիվանդության շճահետազոտության</w:t>
      </w:r>
      <w:r w:rsidRPr="0032784D">
        <w:rPr>
          <w:rFonts w:ascii="GHEA Grapalat" w:hAnsi="GHEA Grapalat"/>
          <w:iCs/>
          <w:sz w:val="22"/>
          <w:szCs w:val="22"/>
        </w:rPr>
        <w:t xml:space="preserve"> միջոցառման ծախսերը կազմել են 10.2 մլն դրամ: Միջոցառման</w:t>
      </w:r>
      <w:r w:rsidR="00123054" w:rsidRPr="0032784D">
        <w:rPr>
          <w:rFonts w:ascii="GHEA Grapalat" w:hAnsi="GHEA Grapalat"/>
          <w:iCs/>
          <w:sz w:val="22"/>
          <w:szCs w:val="22"/>
        </w:rPr>
        <w:t xml:space="preserve"> շրջանակ</w:t>
      </w:r>
      <w:r w:rsidRPr="0032784D">
        <w:rPr>
          <w:rFonts w:ascii="GHEA Grapalat" w:hAnsi="GHEA Grapalat"/>
          <w:iCs/>
          <w:sz w:val="22"/>
          <w:szCs w:val="22"/>
        </w:rPr>
        <w:t>ներում 2019 թվականին «Հանրապետական անասնաբուժասանիտարական և բուսասանիտարական լաբորատոր ծառայությունների կենտրոն» ՊՈԱԿ-ի կողմից իր</w:t>
      </w:r>
      <w:r w:rsidR="00955B06" w:rsidRPr="0032784D">
        <w:rPr>
          <w:rFonts w:ascii="GHEA Grapalat" w:hAnsi="GHEA Grapalat"/>
          <w:iCs/>
          <w:sz w:val="22"/>
          <w:szCs w:val="22"/>
        </w:rPr>
        <w:t>ա</w:t>
      </w:r>
      <w:r w:rsidRPr="0032784D">
        <w:rPr>
          <w:rFonts w:ascii="GHEA Grapalat" w:hAnsi="GHEA Grapalat"/>
          <w:iCs/>
          <w:sz w:val="22"/>
          <w:szCs w:val="22"/>
        </w:rPr>
        <w:t>կանացվել են 4400 նմուշների (որից խոշոր եղջերավոր կենդանիներ՝ 2325 նմուշ, մանր եղջերավոր կենդանիներ՝ 2075 նմուշ) լաբորատոր փորձարկումներ խոշոր և մանր եղջերավոր կենդանիների դաբաղ հիվանդության ախտորոշման նպատակով: Նմուշները վերցվել են բարձր ռիսկային գոտիներից (սահմանակից համայնքներ Թուրքիային, Վ</w:t>
      </w:r>
      <w:r w:rsidR="005D57DC" w:rsidRPr="0032784D">
        <w:rPr>
          <w:rFonts w:ascii="GHEA Grapalat" w:hAnsi="GHEA Grapalat"/>
          <w:iCs/>
          <w:sz w:val="22"/>
          <w:szCs w:val="22"/>
        </w:rPr>
        <w:t>րաստանին, Ադրբեջանին և Իրանին):</w:t>
      </w:r>
    </w:p>
    <w:p w:rsidR="00742A42" w:rsidRPr="0032784D" w:rsidRDefault="005D57DC"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2019 թվականին</w:t>
      </w:r>
      <w:r w:rsidR="00742A42" w:rsidRPr="0032784D">
        <w:rPr>
          <w:rFonts w:ascii="GHEA Grapalat" w:hAnsi="GHEA Grapalat" w:cs="GHEA Grapalat"/>
          <w:sz w:val="22"/>
          <w:szCs w:val="22"/>
        </w:rPr>
        <w:t xml:space="preserve"> </w:t>
      </w:r>
      <w:r w:rsidR="00742A42" w:rsidRPr="0032784D">
        <w:rPr>
          <w:rFonts w:ascii="GHEA Grapalat" w:hAnsi="GHEA Grapalat" w:cs="GHEA Grapalat"/>
          <w:i/>
          <w:sz w:val="22"/>
          <w:szCs w:val="22"/>
        </w:rPr>
        <w:t>Ենթակառուցվածքների և գյուղական ֆինանսավորման աջակցության</w:t>
      </w:r>
      <w:r w:rsidR="00742A42" w:rsidRPr="0032784D">
        <w:rPr>
          <w:rFonts w:ascii="GHEA Grapalat" w:hAnsi="GHEA Grapalat" w:cs="GHEA Grapalat"/>
          <w:sz w:val="22"/>
          <w:szCs w:val="22"/>
        </w:rPr>
        <w:t xml:space="preserve"> ծրագրի ծախսերը կատարվել են 20.8%-ով՝ կազմելով 402.4 մլն դրամ: Ծրագիրն իրականացվում է արտաքին աջակցությամբ: Մասնավորապես՝ Գլոբալ էկոլոգիական հիմնադրամի աջակցությամբ </w:t>
      </w:r>
      <w:r w:rsidR="00742A42" w:rsidRPr="0032784D">
        <w:rPr>
          <w:rFonts w:ascii="GHEA Grapalat" w:hAnsi="GHEA Grapalat" w:cs="GHEA Grapalat"/>
          <w:sz w:val="22"/>
          <w:szCs w:val="22"/>
        </w:rPr>
        <w:lastRenderedPageBreak/>
        <w:t>իրականացվող Հայաստանում արտադրողականության աճին ուղղված հողերի կայուն կառավարման դրամաշնորհային ծրագրի շրջանակներում նախատեսված 912.4 մլն դրամի միջոցները չեն օգտագործվել՝ պայմանավորված այն հանգամանքով, որ առաջարկվել է ծրագրի իրականացումը փոխանցել ՀՀ շրջակա միջավայրի նախարարությանը, սակայն ԳԶՄՀ-ի կողմից առաջարկը մերժվել է: Դրանով պայմանավորված՝ ծրագիրը ուշ է մեկնարկել: Ծրագրի շրջանակներում ֆինանսական փաթեթների տրամադրման նպատակով մրցույթը հայտարարվել է 2019 թվականի դեկտեմբեր ամսին</w:t>
      </w:r>
      <w:r w:rsidRPr="0032784D">
        <w:rPr>
          <w:rFonts w:ascii="GHEA Grapalat" w:hAnsi="GHEA Grapalat" w:cs="GHEA Grapalat"/>
          <w:sz w:val="22"/>
          <w:szCs w:val="22"/>
        </w:rPr>
        <w:t>, և</w:t>
      </w:r>
      <w:r w:rsidR="00742A42" w:rsidRPr="0032784D">
        <w:rPr>
          <w:rFonts w:ascii="GHEA Grapalat" w:hAnsi="GHEA Grapalat" w:cs="GHEA Grapalat"/>
          <w:sz w:val="22"/>
          <w:szCs w:val="22"/>
        </w:rPr>
        <w:t xml:space="preserve"> ծրագրի իրականացումը</w:t>
      </w:r>
      <w:r w:rsidRPr="0032784D">
        <w:rPr>
          <w:rFonts w:ascii="GHEA Grapalat" w:hAnsi="GHEA Grapalat" w:cs="GHEA Grapalat"/>
          <w:sz w:val="22"/>
          <w:szCs w:val="22"/>
        </w:rPr>
        <w:t xml:space="preserve"> տեղափոխվել է </w:t>
      </w:r>
      <w:r w:rsidRPr="0032784D">
        <w:rPr>
          <w:rFonts w:ascii="GHEA Grapalat" w:hAnsi="GHEA Grapalat" w:cs="GHEA Grapalat"/>
          <w:sz w:val="22"/>
          <w:szCs w:val="22"/>
          <w:lang w:val="en-US"/>
        </w:rPr>
        <w:t>2020</w:t>
      </w:r>
      <w:r w:rsidRPr="0032784D">
        <w:rPr>
          <w:rFonts w:ascii="GHEA Grapalat" w:hAnsi="GHEA Grapalat" w:cs="GHEA Grapalat"/>
          <w:sz w:val="22"/>
          <w:szCs w:val="22"/>
        </w:rPr>
        <w:t xml:space="preserve"> թվական</w:t>
      </w:r>
      <w:r w:rsidR="00742A42" w:rsidRPr="0032784D">
        <w:rPr>
          <w:rFonts w:ascii="GHEA Grapalat" w:hAnsi="GHEA Grapalat" w:cs="GHEA Grapalat"/>
          <w:sz w:val="22"/>
          <w:szCs w:val="22"/>
        </w:rPr>
        <w:t>: Ծրագրի շրջանակում կվերականգնվեն համայնքային սեփականության ներքո գտնվող դեգրադացված հողերը՝ կներդրվի հողերի կայուն կառավարման</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և արդյունավետ շահագործման համակարգ: Գլոբալ էկոլոգիական հիմնադրամի դրամաշնորհով ֆինանսավորվող հողերի կայուն կառավարման բաղադրիչը </w:t>
      </w:r>
      <w:r w:rsidRPr="0032784D">
        <w:rPr>
          <w:rFonts w:ascii="GHEA Grapalat" w:hAnsi="GHEA Grapalat" w:cs="GHEA Grapalat"/>
          <w:sz w:val="22"/>
          <w:szCs w:val="22"/>
        </w:rPr>
        <w:t>նաև</w:t>
      </w:r>
      <w:r w:rsidR="00742A42" w:rsidRPr="0032784D">
        <w:rPr>
          <w:rFonts w:ascii="GHEA Grapalat" w:hAnsi="GHEA Grapalat" w:cs="GHEA Grapalat"/>
          <w:sz w:val="22"/>
          <w:szCs w:val="22"/>
        </w:rPr>
        <w:t xml:space="preserve"> ուղղված է ոռոգման ծրագրերի արդյունավետության բարձրացմանը և լրացնում է</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ծրագրի</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շրջանակում իրականացվող</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ոռոգման երրորդային բաշխիչ համակարգերի</w:t>
      </w:r>
      <w:r w:rsidR="00E61D5B"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կառուցման կամ վերականգնման աշխատանքները` ջրամատակարարումը բարելավելու և փոքր հողատերերի ոռոգվող հողակտորների ար</w:t>
      </w:r>
      <w:r w:rsidRPr="0032784D">
        <w:rPr>
          <w:rFonts w:ascii="GHEA Grapalat" w:hAnsi="GHEA Grapalat" w:cs="GHEA Grapalat"/>
          <w:sz w:val="22"/>
          <w:szCs w:val="22"/>
        </w:rPr>
        <w:t>տադրողականությունը բարձրացնելու նպատակով</w:t>
      </w:r>
      <w:r w:rsidR="00742A42" w:rsidRPr="0032784D">
        <w:rPr>
          <w:rFonts w:ascii="GHEA Grapalat" w:hAnsi="GHEA Grapalat" w:cs="GHEA Grapalat"/>
          <w:sz w:val="22"/>
          <w:szCs w:val="22"/>
        </w:rPr>
        <w:t xml:space="preserve"> և ոռոգելի տարածքներն ընդլայնելով: Ծրագրի այս բաղադրիչը կզարգացնի անհատ ֆերմերների, ֆերմերային ասոցիացիաների, կոոպերատիվների, ջրօգտագործողների ընկերությունների, քաղծառայողների և մյուս տեղական շահառուների՝ կայուն գյուղատնտեսական համակարգերի և տեխնոլոգիաների որդեգրման, էկոլոգիական վերականգնողական պլանների նախապատրաստման և իրականացման, ինչպես նաև կայուն արժեշղթաների զարգացման կարողությունները՝ հաշվի առնելով հողի և ջրի պահպանության, կլիմայական ռիսկերի նվազեցման հիմնահարցերը: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ՕՊԵԿ զարգացման միջազգային հիմնադրամի աջակցությամբ իրականացվող Ենթակառուցվածքների և գյուղական ֆինանսավորման աջակցության վարկային ծրագրի շրջանակներում ոռոգման և ջրամատակարարման համակարգերի վերակառուցման նպատակով նախատեսված 528.3 մլն դրամից օգտագործվել է 276.1 մլն դրամը կամ 52.3%</w:t>
      </w:r>
      <w:r w:rsidRPr="0032784D">
        <w:rPr>
          <w:rFonts w:ascii="GHEA Grapalat" w:hAnsi="GHEA Grapalat" w:cs="GHEA Grapalat"/>
          <w:sz w:val="22"/>
          <w:szCs w:val="22"/>
        </w:rPr>
        <w:noBreakHyphen/>
        <w:t>ը, ինչը պայմանավորված է հայտարարված շինարարական աշխատանքների իրականացման մրցույթի ուշ մեկնարկով: Ծրագրի նպատակն է` բարելավել ջրամատակարարման և ոռոգման համակարգերը հանրապետության 7 մարզերի՝ Շիրակի, Լոռու, Տավուշի, Գեղարքունիքի, Վայոց Ձորի, Սյունիքի և Արագածոտնի գյուղական համայնքներում՝առաջնահերթություն տալով աղքատության ամենաբարձր ցուցանիշ ունեցող տարածքներին: Ջրամատակարարման ծրագրերի ընտրության ժամանակ դիտարկվում են նաև անասնապահության զարգացման հնարավորությունները և տնամերձ հողատարածքների արտադրողականության բարձրացումը: Ծրագրի շրջանակներում 2017-2019 թվականների</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ընթացքում ավարտվել են շինարարական աշխատանքները 37 օբյեկտներում, այդ թվում՝ ջրամատակարարման գծով` 29 օբյեկտներում և ոռոգման ցանցերի վերակառուցման գծով` 8 </w:t>
      </w:r>
      <w:r w:rsidRPr="0032784D">
        <w:rPr>
          <w:rFonts w:ascii="GHEA Grapalat" w:hAnsi="GHEA Grapalat" w:cs="GHEA Grapalat"/>
          <w:sz w:val="22"/>
          <w:szCs w:val="22"/>
        </w:rPr>
        <w:lastRenderedPageBreak/>
        <w:t xml:space="preserve">օբյեկտներում: Ծրագրի իրականացման արդյունքում կօգտվեն շուրջ 75141 գյուղաբնակներ: 2019 թվականին նախատեսված էր իրականացնել շինարարական աշխատանքներ թվով </w:t>
      </w:r>
      <w:r w:rsidR="00267396" w:rsidRPr="0032784D">
        <w:rPr>
          <w:rFonts w:ascii="GHEA Grapalat" w:hAnsi="GHEA Grapalat" w:cs="GHEA Grapalat"/>
          <w:sz w:val="22"/>
          <w:szCs w:val="22"/>
          <w:lang w:val="en-US"/>
        </w:rPr>
        <w:t xml:space="preserve">6 </w:t>
      </w:r>
      <w:r w:rsidRPr="0032784D">
        <w:rPr>
          <w:rFonts w:ascii="GHEA Grapalat" w:hAnsi="GHEA Grapalat" w:cs="GHEA Grapalat"/>
          <w:sz w:val="22"/>
          <w:szCs w:val="22"/>
        </w:rPr>
        <w:t>համայնքներում, շինարարական աշխատանքների իրականացման պայմանագ</w:t>
      </w:r>
      <w:r w:rsidR="005D57DC" w:rsidRPr="0032784D">
        <w:rPr>
          <w:rFonts w:ascii="GHEA Grapalat" w:hAnsi="GHEA Grapalat" w:cs="GHEA Grapalat"/>
          <w:sz w:val="22"/>
          <w:szCs w:val="22"/>
        </w:rPr>
        <w:t>րեր</w:t>
      </w:r>
      <w:r w:rsidRPr="0032784D">
        <w:rPr>
          <w:rFonts w:ascii="GHEA Grapalat" w:hAnsi="GHEA Grapalat" w:cs="GHEA Grapalat"/>
          <w:sz w:val="22"/>
          <w:szCs w:val="22"/>
        </w:rPr>
        <w:t>ը կնքվել</w:t>
      </w:r>
      <w:r w:rsidR="005D57DC" w:rsidRPr="0032784D">
        <w:rPr>
          <w:rFonts w:ascii="GHEA Grapalat" w:hAnsi="GHEA Grapalat" w:cs="GHEA Grapalat"/>
          <w:sz w:val="22"/>
          <w:szCs w:val="22"/>
        </w:rPr>
        <w:t xml:space="preserve"> են թվով </w:t>
      </w:r>
      <w:r w:rsidR="00267396" w:rsidRPr="0032784D">
        <w:rPr>
          <w:rFonts w:ascii="GHEA Grapalat" w:hAnsi="GHEA Grapalat" w:cs="GHEA Grapalat"/>
          <w:sz w:val="22"/>
          <w:szCs w:val="22"/>
          <w:lang w:val="en-US"/>
        </w:rPr>
        <w:t>4</w:t>
      </w:r>
      <w:r w:rsidR="005D57DC" w:rsidRPr="0032784D">
        <w:rPr>
          <w:rFonts w:ascii="GHEA Grapalat" w:hAnsi="GHEA Grapalat" w:cs="GHEA Grapalat"/>
          <w:sz w:val="22"/>
          <w:szCs w:val="22"/>
        </w:rPr>
        <w:t xml:space="preserve"> համայնքներում,</w:t>
      </w:r>
      <w:r w:rsidR="00267396" w:rsidRPr="0032784D">
        <w:rPr>
          <w:rFonts w:ascii="GHEA Grapalat" w:hAnsi="GHEA Grapalat" w:cs="GHEA Grapalat"/>
          <w:sz w:val="22"/>
          <w:szCs w:val="22"/>
        </w:rPr>
        <w:t xml:space="preserve"> </w:t>
      </w:r>
      <w:r w:rsidR="00267396" w:rsidRPr="0032784D">
        <w:rPr>
          <w:rFonts w:ascii="GHEA Grapalat" w:hAnsi="GHEA Grapalat" w:cs="GHEA Grapalat"/>
          <w:sz w:val="22"/>
          <w:szCs w:val="22"/>
          <w:lang w:val="en-US"/>
        </w:rPr>
        <w:t>որից</w:t>
      </w:r>
      <w:r w:rsidRPr="0032784D">
        <w:rPr>
          <w:rFonts w:ascii="GHEA Grapalat" w:hAnsi="GHEA Grapalat" w:cs="GHEA Grapalat"/>
          <w:sz w:val="22"/>
          <w:szCs w:val="22"/>
        </w:rPr>
        <w:t xml:space="preserve"> </w:t>
      </w:r>
      <w:r w:rsidR="00267396" w:rsidRPr="0032784D">
        <w:rPr>
          <w:rFonts w:ascii="GHEA Grapalat" w:hAnsi="GHEA Grapalat" w:cs="GHEA Grapalat"/>
          <w:sz w:val="22"/>
          <w:szCs w:val="22"/>
          <w:lang w:val="en-US"/>
        </w:rPr>
        <w:t xml:space="preserve">2-ին </w:t>
      </w:r>
      <w:r w:rsidRPr="0032784D">
        <w:rPr>
          <w:rFonts w:ascii="GHEA Grapalat" w:hAnsi="GHEA Grapalat" w:cs="GHEA Grapalat"/>
          <w:sz w:val="22"/>
          <w:szCs w:val="22"/>
        </w:rPr>
        <w:t>տրամադրվել</w:t>
      </w:r>
      <w:r w:rsidR="005D57DC" w:rsidRPr="0032784D">
        <w:rPr>
          <w:rFonts w:ascii="GHEA Grapalat" w:hAnsi="GHEA Grapalat" w:cs="GHEA Grapalat"/>
          <w:sz w:val="22"/>
          <w:szCs w:val="22"/>
        </w:rPr>
        <w:t xml:space="preserve"> են</w:t>
      </w:r>
      <w:r w:rsidRPr="0032784D">
        <w:rPr>
          <w:rFonts w:ascii="GHEA Grapalat" w:hAnsi="GHEA Grapalat" w:cs="GHEA Grapalat"/>
          <w:sz w:val="22"/>
          <w:szCs w:val="22"/>
        </w:rPr>
        <w:t xml:space="preserve"> կանխավճար</w:t>
      </w:r>
      <w:r w:rsidR="005D57DC" w:rsidRPr="0032784D">
        <w:rPr>
          <w:rFonts w:ascii="GHEA Grapalat" w:hAnsi="GHEA Grapalat" w:cs="GHEA Grapalat"/>
          <w:sz w:val="22"/>
          <w:szCs w:val="22"/>
        </w:rPr>
        <w:t>ներ</w:t>
      </w:r>
      <w:r w:rsidRPr="0032784D">
        <w:rPr>
          <w:rFonts w:ascii="GHEA Grapalat" w:hAnsi="GHEA Grapalat" w:cs="GHEA Grapalat"/>
          <w:sz w:val="22"/>
          <w:szCs w:val="22"/>
        </w:rPr>
        <w:t>: Շինարարական աշխատանքների իրականացումը կշարունակվի 2020 թվականին, մյուս 2 համայնքներում շինարարության մրցույթը չի կայացել մասնակից</w:t>
      </w:r>
      <w:r w:rsidR="00621096" w:rsidRPr="0032784D">
        <w:rPr>
          <w:rFonts w:ascii="GHEA Grapalat" w:hAnsi="GHEA Grapalat" w:cs="GHEA Grapalat"/>
          <w:sz w:val="22"/>
          <w:szCs w:val="22"/>
        </w:rPr>
        <w:t>ներ</w:t>
      </w:r>
      <w:r w:rsidRPr="0032784D">
        <w:rPr>
          <w:rFonts w:ascii="GHEA Grapalat" w:hAnsi="GHEA Grapalat" w:cs="GHEA Grapalat"/>
          <w:sz w:val="22"/>
          <w:szCs w:val="22"/>
        </w:rPr>
        <w:t xml:space="preserve"> չլինելու պատճառով:</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59.5%-ով են օգտագործվել տվյալ ծրագրի կառավարման և համակարգման համար նախատեսված միջոցները՝ կազմելով 77.2 մլն դրամ, որը հիմնականում պայմանավորված է խնայողություններով: Միջոցառմ</w:t>
      </w:r>
      <w:r w:rsidR="00273BD1" w:rsidRPr="0032784D">
        <w:rPr>
          <w:rFonts w:ascii="GHEA Grapalat" w:hAnsi="GHEA Grapalat" w:cs="GHEA Grapalat"/>
          <w:sz w:val="22"/>
          <w:szCs w:val="22"/>
        </w:rPr>
        <w:t>ան շրջանակներում</w:t>
      </w:r>
      <w:r w:rsidRPr="0032784D">
        <w:rPr>
          <w:rFonts w:ascii="GHEA Grapalat" w:hAnsi="GHEA Grapalat" w:cs="GHEA Grapalat"/>
          <w:sz w:val="22"/>
          <w:szCs w:val="22"/>
        </w:rPr>
        <w:t xml:space="preserve"> ֆինանսավորվել </w:t>
      </w:r>
      <w:r w:rsidR="00273BD1" w:rsidRPr="0032784D">
        <w:rPr>
          <w:rFonts w:ascii="GHEA Grapalat" w:hAnsi="GHEA Grapalat" w:cs="GHEA Grapalat"/>
          <w:sz w:val="22"/>
          <w:szCs w:val="22"/>
        </w:rPr>
        <w:t>են</w:t>
      </w:r>
      <w:r w:rsidRPr="0032784D">
        <w:rPr>
          <w:rFonts w:ascii="GHEA Grapalat" w:hAnsi="GHEA Grapalat" w:cs="GHEA Grapalat"/>
          <w:sz w:val="22"/>
          <w:szCs w:val="22"/>
        </w:rPr>
        <w:t xml:space="preserve"> ԾԻԳ-ի գործառնական ծախսերը: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Չեն օգտագործվել նաև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նախատեսված 187.3</w:t>
      </w:r>
      <w:r w:rsidRPr="0032784D">
        <w:rPr>
          <w:rFonts w:ascii="Courier New" w:hAnsi="Courier New" w:cs="Courier New"/>
          <w:sz w:val="22"/>
          <w:szCs w:val="22"/>
        </w:rPr>
        <w:t> </w:t>
      </w:r>
      <w:r w:rsidRPr="0032784D">
        <w:rPr>
          <w:rFonts w:ascii="GHEA Grapalat" w:hAnsi="GHEA Grapalat" w:cs="GHEA Grapalat"/>
          <w:sz w:val="22"/>
          <w:szCs w:val="22"/>
        </w:rPr>
        <w:t>մլն դրամի միջոցները: Նշված մի</w:t>
      </w:r>
      <w:r w:rsidR="00F42555" w:rsidRPr="0032784D">
        <w:rPr>
          <w:rFonts w:ascii="GHEA Grapalat" w:hAnsi="GHEA Grapalat" w:cs="GHEA Grapalat"/>
          <w:sz w:val="22"/>
          <w:szCs w:val="22"/>
          <w:lang w:val="en-US"/>
        </w:rPr>
        <w:t>ջ</w:t>
      </w:r>
      <w:r w:rsidRPr="0032784D">
        <w:rPr>
          <w:rFonts w:ascii="GHEA Grapalat" w:hAnsi="GHEA Grapalat" w:cs="GHEA Grapalat"/>
          <w:sz w:val="22"/>
          <w:szCs w:val="22"/>
        </w:rPr>
        <w:t>ոցներից 158.5 մլն դրամը նախատեսվել էր սառնարանային տնտեսությունների կառուցման նպատակով, որոնք չեն օգտագործվել՝ պայմանավորված նրանով, որ</w:t>
      </w:r>
      <w:r w:rsidR="00267396" w:rsidRPr="0032784D">
        <w:rPr>
          <w:rFonts w:ascii="GHEA Grapalat" w:hAnsi="GHEA Grapalat" w:cs="GHEA Grapalat"/>
          <w:sz w:val="22"/>
          <w:szCs w:val="22"/>
          <w:lang w:val="en-US"/>
        </w:rPr>
        <w:t xml:space="preserve"> ԳԶՄՀ-ի կողմից</w:t>
      </w:r>
      <w:r w:rsidRPr="0032784D">
        <w:rPr>
          <w:rFonts w:ascii="GHEA Grapalat" w:hAnsi="GHEA Grapalat" w:cs="GHEA Grapalat"/>
          <w:sz w:val="22"/>
          <w:szCs w:val="22"/>
        </w:rPr>
        <w:t xml:space="preserve"> պահանջ է ներկայացվել կատարել միջպետական համաձայնագրի փոփոխություն ֆինանսական կատեգորիաների ուղղությամբ, որից հետո կթույլատրվի շինարարական մրցույթի իրականացումը: Դրամաշնորհային ծրագրի ֆինանսավորմամբ</w:t>
      </w:r>
      <w:r w:rsidRPr="0032784D">
        <w:rPr>
          <w:rFonts w:ascii="Courier New" w:hAnsi="Courier New" w:cs="Courier New"/>
          <w:sz w:val="22"/>
          <w:szCs w:val="22"/>
        </w:rPr>
        <w:t> </w:t>
      </w:r>
      <w:r w:rsidRPr="0032784D">
        <w:rPr>
          <w:rFonts w:ascii="GHEA Grapalat" w:hAnsi="GHEA Grapalat" w:cs="GHEA Grapalat"/>
          <w:sz w:val="22"/>
          <w:szCs w:val="22"/>
        </w:rPr>
        <w:t>մշակվելու և իրականացվելու են պիլոտային ծրագրեր՝ ծրագրի շրջանակում վերականգնված ոռոգման ենթակառուցվածքներից օգտվող ֆերմերների</w:t>
      </w:r>
      <w:r w:rsidRPr="0032784D">
        <w:rPr>
          <w:rFonts w:ascii="Courier New" w:hAnsi="Courier New" w:cs="Courier New"/>
          <w:sz w:val="22"/>
          <w:szCs w:val="22"/>
        </w:rPr>
        <w:t> </w:t>
      </w:r>
      <w:r w:rsidRPr="0032784D">
        <w:rPr>
          <w:rFonts w:ascii="GHEA Grapalat" w:hAnsi="GHEA Grapalat" w:cs="GHEA Grapalat"/>
          <w:sz w:val="22"/>
          <w:szCs w:val="22"/>
        </w:rPr>
        <w:t>և ֆերմերային տնտեսությունների կողմից գյուղատնտեսական հողատեսքերի հողօգտագործման արդյունավետությունը կայուն գյուղատնտեսակ</w:t>
      </w:r>
      <w:r w:rsidR="000B29B6" w:rsidRPr="0032784D">
        <w:rPr>
          <w:rFonts w:ascii="GHEA Grapalat" w:hAnsi="GHEA Grapalat" w:cs="GHEA Grapalat"/>
          <w:sz w:val="22"/>
          <w:szCs w:val="22"/>
        </w:rPr>
        <w:t>ան համակարգերի ներդրման միջոցով</w:t>
      </w:r>
      <w:r w:rsidRPr="0032784D">
        <w:rPr>
          <w:rFonts w:ascii="GHEA Grapalat" w:hAnsi="GHEA Grapalat" w:cs="GHEA Grapalat"/>
          <w:sz w:val="22"/>
          <w:szCs w:val="22"/>
        </w:rPr>
        <w:t xml:space="preserve"> բարձրացնելու նպատակով:</w:t>
      </w:r>
      <w:r w:rsidRPr="0032784D">
        <w:rPr>
          <w:rFonts w:ascii="Courier New" w:hAnsi="Courier New" w:cs="Courier New"/>
          <w:sz w:val="22"/>
          <w:szCs w:val="22"/>
        </w:rPr>
        <w:t> </w:t>
      </w:r>
      <w:r w:rsidRPr="0032784D">
        <w:rPr>
          <w:rFonts w:ascii="GHEA Grapalat" w:hAnsi="GHEA Grapalat" w:cs="GHEA Grapalat"/>
          <w:sz w:val="22"/>
          <w:szCs w:val="22"/>
        </w:rPr>
        <w:t>2019 թվականի ընթացքում իրականացվել է շահառու համայնքների ընտրություն, որի արդյունքում հաստատվել են Շիրակի մարզի Հոռոմ և Գեղարքունիքի մարզի Վարդենիկ համայնքներում սառնարանների կառուցումը: 2019 թվականի ընթացքում իրականացվել է նախագծանախահաշվային կազմակերպության ընտրության մրցույթ, և հաղթող կազմակերպության կողմից մշակվել և ներկայացվել են մանրամասն նախագծանախահաշվային փաստաթղթեր: Գյուղատնտեսության զարգացման միջազգային հիմնադրամի աջակցությամբ իրականացվող «Ենթակառուցվածքների և գյուղական ֆինանսավորման աջակցություն» դրամաշնորհային ծրագրի շրջանակներում 28.8 մլն դրամ</w:t>
      </w:r>
      <w:r w:rsidR="000B29B6" w:rsidRPr="0032784D">
        <w:rPr>
          <w:rFonts w:ascii="GHEA Grapalat" w:hAnsi="GHEA Grapalat" w:cs="GHEA Grapalat"/>
          <w:sz w:val="22"/>
          <w:szCs w:val="22"/>
        </w:rPr>
        <w:t xml:space="preserve"> էր</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նախատեսվել Հոռոմ և Վարդենիկ համայնքներում կառուցվող սառնարանների շինարարության ընթացքում</w:t>
      </w:r>
      <w:r w:rsidR="000B29B6" w:rsidRPr="0032784D">
        <w:rPr>
          <w:rFonts w:ascii="GHEA Grapalat" w:hAnsi="GHEA Grapalat" w:cs="GHEA Grapalat"/>
          <w:sz w:val="22"/>
          <w:szCs w:val="22"/>
        </w:rPr>
        <w:t xml:space="preserve"> հեղինակային և տեխնիկական հսկողության համար</w:t>
      </w:r>
      <w:r w:rsidRPr="0032784D">
        <w:rPr>
          <w:rFonts w:ascii="GHEA Grapalat" w:hAnsi="GHEA Grapalat" w:cs="GHEA Grapalat"/>
          <w:sz w:val="22"/>
          <w:szCs w:val="22"/>
        </w:rPr>
        <w:t xml:space="preserve">, </w:t>
      </w:r>
      <w:r w:rsidR="000B29B6" w:rsidRPr="0032784D">
        <w:rPr>
          <w:rFonts w:ascii="GHEA Grapalat" w:hAnsi="GHEA Grapalat" w:cs="GHEA Grapalat"/>
          <w:sz w:val="22"/>
          <w:szCs w:val="22"/>
        </w:rPr>
        <w:t xml:space="preserve">որի </w:t>
      </w:r>
      <w:r w:rsidRPr="0032784D">
        <w:rPr>
          <w:rFonts w:ascii="GHEA Grapalat" w:hAnsi="GHEA Grapalat" w:cs="GHEA Grapalat"/>
          <w:sz w:val="22"/>
          <w:szCs w:val="22"/>
        </w:rPr>
        <w:t>իրականացումը կսկսվի շինարարության մեկնարկից հետո:</w:t>
      </w:r>
    </w:p>
    <w:p w:rsidR="00D21E84"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Գյուղատնտեսության զարգացման միջազգային հիմնադրամի</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աջակցությամբ իրականացվող</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«Ենթակառուցվածքների և գյուղական ֆինանսավորման աջակցություն» վարկային ծրագրի </w:t>
      </w:r>
      <w:r w:rsidRPr="0032784D">
        <w:rPr>
          <w:rFonts w:ascii="GHEA Grapalat" w:hAnsi="GHEA Grapalat" w:cs="GHEA Grapalat"/>
          <w:sz w:val="22"/>
          <w:szCs w:val="22"/>
        </w:rPr>
        <w:lastRenderedPageBreak/>
        <w:t xml:space="preserve">շրջանակներում օգտագործվել </w:t>
      </w:r>
      <w:r w:rsidR="000B29B6" w:rsidRPr="0032784D">
        <w:rPr>
          <w:rFonts w:ascii="GHEA Grapalat" w:hAnsi="GHEA Grapalat" w:cs="GHEA Grapalat"/>
          <w:sz w:val="22"/>
          <w:szCs w:val="22"/>
        </w:rPr>
        <w:t>է նախատեսված միջոցների 28.4%-ը՝</w:t>
      </w:r>
      <w:r w:rsidRPr="0032784D">
        <w:rPr>
          <w:rFonts w:ascii="GHEA Grapalat" w:hAnsi="GHEA Grapalat" w:cs="GHEA Grapalat"/>
          <w:sz w:val="22"/>
          <w:szCs w:val="22"/>
        </w:rPr>
        <w:t xml:space="preserve"> 49 մլն դրամ, ինչը պայմանավորված է </w:t>
      </w:r>
      <w:r w:rsidR="000B29B6" w:rsidRPr="0032784D">
        <w:rPr>
          <w:rFonts w:ascii="GHEA Grapalat" w:hAnsi="GHEA Grapalat" w:cs="GHEA Grapalat"/>
          <w:sz w:val="22"/>
          <w:szCs w:val="22"/>
        </w:rPr>
        <w:t>ծրագրի այլ</w:t>
      </w:r>
      <w:r w:rsidRPr="0032784D">
        <w:rPr>
          <w:rFonts w:ascii="GHEA Grapalat" w:hAnsi="GHEA Grapalat" w:cs="GHEA Grapalat"/>
          <w:sz w:val="22"/>
          <w:szCs w:val="22"/>
        </w:rPr>
        <w:t xml:space="preserve"> միջոցառումներով նախատեսված աշխատանքների </w:t>
      </w:r>
      <w:r w:rsidR="000B29B6" w:rsidRPr="0032784D">
        <w:rPr>
          <w:rFonts w:ascii="GHEA Grapalat" w:hAnsi="GHEA Grapalat" w:cs="GHEA Grapalat"/>
          <w:sz w:val="22"/>
          <w:szCs w:val="22"/>
        </w:rPr>
        <w:t>դանդաղ ընթացքով</w:t>
      </w:r>
      <w:r w:rsidR="00D21E84" w:rsidRPr="0032784D">
        <w:rPr>
          <w:rFonts w:ascii="GHEA Grapalat" w:hAnsi="GHEA Grapalat" w:cs="GHEA Grapalat"/>
          <w:sz w:val="22"/>
          <w:szCs w:val="22"/>
        </w:rPr>
        <w:t>: Նշված միջոցառմամբ</w:t>
      </w:r>
      <w:r w:rsidRPr="0032784D">
        <w:rPr>
          <w:rFonts w:ascii="GHEA Grapalat" w:hAnsi="GHEA Grapalat" w:cs="GHEA Grapalat"/>
          <w:sz w:val="22"/>
          <w:szCs w:val="22"/>
        </w:rPr>
        <w:t xml:space="preserve"> հիմնականում նախատեսվել էր իրականացնել Ծ</w:t>
      </w:r>
      <w:r w:rsidR="000A2476" w:rsidRPr="0032784D">
        <w:rPr>
          <w:rFonts w:ascii="GHEA Grapalat" w:hAnsi="GHEA Grapalat" w:cs="GHEA Grapalat"/>
          <w:sz w:val="22"/>
          <w:szCs w:val="22"/>
        </w:rPr>
        <w:t>ԻԳ-ի գործառնական ծախսերը</w:t>
      </w:r>
      <w:r w:rsidRPr="0032784D">
        <w:rPr>
          <w:rFonts w:ascii="GHEA Grapalat" w:hAnsi="GHEA Grapalat" w:cs="GHEA Grapalat"/>
          <w:sz w:val="22"/>
          <w:szCs w:val="22"/>
        </w:rPr>
        <w:t xml:space="preserve">: </w:t>
      </w:r>
    </w:p>
    <w:p w:rsidR="00C95CAF" w:rsidRPr="0032784D" w:rsidRDefault="00742A42" w:rsidP="00742A42">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w:t>
      </w:r>
      <w:r w:rsidR="00D21E84" w:rsidRPr="0032784D">
        <w:rPr>
          <w:rFonts w:ascii="GHEA Grapalat" w:hAnsi="GHEA Grapalat" w:cs="GHEA Grapalat"/>
          <w:sz w:val="22"/>
          <w:szCs w:val="22"/>
        </w:rPr>
        <w:t>տար</w:t>
      </w:r>
      <w:r w:rsidRPr="0032784D">
        <w:rPr>
          <w:rFonts w:ascii="GHEA Grapalat" w:hAnsi="GHEA Grapalat" w:cs="GHEA Grapalat"/>
          <w:sz w:val="22"/>
          <w:szCs w:val="22"/>
        </w:rPr>
        <w:t xml:space="preserve">ում </w:t>
      </w:r>
      <w:r w:rsidRPr="0032784D">
        <w:rPr>
          <w:rFonts w:ascii="GHEA Grapalat" w:hAnsi="GHEA Grapalat" w:cs="GHEA Grapalat"/>
          <w:i/>
          <w:sz w:val="22"/>
          <w:szCs w:val="22"/>
        </w:rPr>
        <w:t>Գյուղատնտեսության արդիականացման</w:t>
      </w:r>
      <w:r w:rsidRPr="0032784D">
        <w:rPr>
          <w:rFonts w:ascii="GHEA Grapalat" w:hAnsi="GHEA Grapalat" w:cs="GHEA Grapalat"/>
          <w:sz w:val="22"/>
          <w:szCs w:val="22"/>
        </w:rPr>
        <w:t xml:space="preserve"> ծրագրի ծախսերը կազմել են ավելի քան 868.4 մլն դրամ կամ ծրագրված ցուցանիշի 62.4</w:t>
      </w:r>
      <w:r w:rsidR="00C95CAF" w:rsidRPr="0032784D">
        <w:rPr>
          <w:rFonts w:ascii="GHEA Grapalat" w:hAnsi="GHEA Grapalat" w:cs="GHEA Grapalat"/>
          <w:sz w:val="22"/>
          <w:szCs w:val="22"/>
        </w:rPr>
        <w:t xml:space="preserve">%-ը: </w:t>
      </w:r>
      <w:r w:rsidR="00C95CAF" w:rsidRPr="0032784D">
        <w:rPr>
          <w:rFonts w:ascii="GHEA Grapalat" w:hAnsi="GHEA Grapalat" w:cs="GHEA Grapalat"/>
          <w:sz w:val="22"/>
          <w:szCs w:val="22"/>
          <w:lang w:val="en-US"/>
        </w:rPr>
        <w:t>Ծրագրի շրջանակներում իրականացվել են 13 միջոցառումներ:</w:t>
      </w:r>
    </w:p>
    <w:p w:rsidR="00204D82" w:rsidRPr="0032784D" w:rsidRDefault="00204D82" w:rsidP="00204D82">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rPr>
        <w:t xml:space="preserve">94.3 մլն դրամ </w:t>
      </w:r>
      <w:r w:rsidRPr="0032784D">
        <w:rPr>
          <w:rFonts w:ascii="GHEA Grapalat" w:hAnsi="GHEA Grapalat" w:cs="Sylfaen"/>
          <w:sz w:val="22"/>
          <w:szCs w:val="22"/>
          <w:lang w:val="en-US"/>
        </w:rPr>
        <w:t>են կազմել գ</w:t>
      </w:r>
      <w:r w:rsidRPr="0032784D">
        <w:rPr>
          <w:rFonts w:ascii="GHEA Grapalat" w:hAnsi="GHEA Grapalat" w:cs="Sylfaen"/>
          <w:sz w:val="22"/>
          <w:szCs w:val="22"/>
        </w:rPr>
        <w:t>յուղական խորհրդատվական ծառայությունների ծախսերը՝ 96.2%</w:t>
      </w:r>
      <w:r w:rsidRPr="0032784D">
        <w:rPr>
          <w:rFonts w:ascii="GHEA Grapalat" w:hAnsi="GHEA Grapalat" w:cs="Sylfaen"/>
          <w:sz w:val="22"/>
          <w:szCs w:val="22"/>
          <w:lang w:val="en-US"/>
        </w:rPr>
        <w:noBreakHyphen/>
      </w:r>
      <w:r w:rsidRPr="0032784D">
        <w:rPr>
          <w:rFonts w:ascii="GHEA Grapalat" w:hAnsi="GHEA Grapalat" w:cs="Sylfaen"/>
          <w:sz w:val="22"/>
          <w:szCs w:val="22"/>
        </w:rPr>
        <w:t>ով ապահովելով ծրագր</w:t>
      </w:r>
      <w:r w:rsidRPr="0032784D">
        <w:rPr>
          <w:rFonts w:ascii="GHEA Grapalat" w:hAnsi="GHEA Grapalat" w:cs="Sylfaen"/>
          <w:sz w:val="22"/>
          <w:szCs w:val="22"/>
          <w:lang w:val="en-US"/>
        </w:rPr>
        <w:t>ային ցուցանիշը</w:t>
      </w:r>
      <w:r w:rsidRPr="0032784D">
        <w:rPr>
          <w:rFonts w:ascii="GHEA Grapalat" w:hAnsi="GHEA Grapalat" w:cs="Sylfaen"/>
          <w:sz w:val="22"/>
          <w:szCs w:val="22"/>
        </w:rPr>
        <w:t xml:space="preserve">: Շեղումը պայմանավորված է </w:t>
      </w:r>
      <w:r w:rsidRPr="0032784D">
        <w:rPr>
          <w:rFonts w:ascii="GHEA Grapalat" w:hAnsi="GHEA Grapalat" w:cs="GHEA Grapalat"/>
          <w:sz w:val="22"/>
          <w:szCs w:val="22"/>
        </w:rPr>
        <w:t>Գյուղատնտեսության զարգացման հիմնադրամի լուծարմա</w:t>
      </w:r>
      <w:r w:rsidR="008F1349" w:rsidRPr="0032784D">
        <w:rPr>
          <w:rFonts w:ascii="GHEA Grapalat" w:hAnsi="GHEA Grapalat" w:cs="GHEA Grapalat"/>
          <w:sz w:val="22"/>
          <w:szCs w:val="22"/>
          <w:lang w:val="en-US"/>
        </w:rPr>
        <w:t>մբ, որը հանդիսանում էր միջոցառման իրականացնողը:</w:t>
      </w:r>
      <w:r w:rsidRPr="0032784D">
        <w:rPr>
          <w:rFonts w:ascii="GHEA Grapalat" w:hAnsi="GHEA Grapalat" w:cs="GHEA Grapalat"/>
          <w:sz w:val="22"/>
          <w:szCs w:val="22"/>
        </w:rPr>
        <w:t xml:space="preserve"> Միջոցառման շրջանակներում Գյուղատնտեսության զարգացման հիմնադրամի կողմից տնտեսվարողներին մատուցվել է 2500 խորհրդատվական ծառայություն՝ գյուղատնտեսությունում տնտես</w:t>
      </w:r>
      <w:r w:rsidR="008F1349"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վարողների համար գիտության նվաճումների, նոր տեխնոլոգիաների և միջազգային փորձի, գյուղատնտեսության արդյունավետ վարման և աջակցության ծրագրերի հասանելիության բարձրացման, դրանց արդյունավետության մոնիթորինգի իրականացման ուղղությամբ: </w:t>
      </w:r>
    </w:p>
    <w:p w:rsidR="00204D82" w:rsidRPr="0032784D" w:rsidRDefault="00204D82" w:rsidP="00204D8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Հայաստանի Հանրապետության խաղողագործության և գինեգործության ոլորտներում վարվող պետական քաղաքականության ու զարգացման ծրագրերի իրականացման համար պետական աջակցության ծախսերը կազմել են 328.5 մլն դրամ կամ նախատեսվածի 91.3%-ը: Խաղողագործության և գինեգործության հիմնադրամի կողմից իրականացվել են 2019 թվականի համար հոգաբարձուների խորհրդի կողմից հաստատված բոլոր միջոցառումները: Շեղումը պայմանավորված է նրանով, որ հիմնադրամի և միջազգային գործընկերների հետ համագործակցության արդյունքում որոշ միջոցառումներ իրականացվել են վերջիններիս հետ համատեղ ֆինանսավորմամբ, արդյունքում առաջացել են տնտեսումներ։ Ծրագրով նախատեսված միջոցառումները՝ աշխարհագրական նշումով գինիների համակարգի ներդ</w:t>
      </w:r>
      <w:r w:rsidR="007E1840" w:rsidRPr="0032784D">
        <w:rPr>
          <w:rFonts w:ascii="GHEA Grapalat" w:hAnsi="GHEA Grapalat" w:cs="Sylfaen"/>
          <w:sz w:val="22"/>
          <w:szCs w:val="22"/>
          <w:lang w:val="en-US"/>
        </w:rPr>
        <w:t>ր</w:t>
      </w:r>
      <w:r w:rsidRPr="0032784D">
        <w:rPr>
          <w:rFonts w:ascii="GHEA Grapalat" w:hAnsi="GHEA Grapalat" w:cs="Sylfaen"/>
          <w:sz w:val="22"/>
          <w:szCs w:val="22"/>
        </w:rPr>
        <w:t>ում</w:t>
      </w:r>
      <w:r w:rsidR="007E1840" w:rsidRPr="0032784D">
        <w:rPr>
          <w:rFonts w:ascii="GHEA Grapalat" w:hAnsi="GHEA Grapalat" w:cs="Sylfaen"/>
          <w:sz w:val="22"/>
          <w:szCs w:val="22"/>
          <w:lang w:val="en-US"/>
        </w:rPr>
        <w:t>ը</w:t>
      </w:r>
      <w:r w:rsidRPr="0032784D">
        <w:rPr>
          <w:rFonts w:ascii="GHEA Grapalat" w:hAnsi="GHEA Grapalat" w:cs="Sylfaen"/>
          <w:sz w:val="22"/>
          <w:szCs w:val="22"/>
        </w:rPr>
        <w:t>, կոլեկցիոն այգու և ֆիլոքսերադիմացկուն սորտապատվաստակալների մայրուտի մշակում</w:t>
      </w:r>
      <w:r w:rsidR="007E1840" w:rsidRPr="0032784D">
        <w:rPr>
          <w:rFonts w:ascii="GHEA Grapalat" w:hAnsi="GHEA Grapalat" w:cs="Sylfaen"/>
          <w:sz w:val="22"/>
          <w:szCs w:val="22"/>
          <w:lang w:val="en-US"/>
        </w:rPr>
        <w:t>ը</w:t>
      </w:r>
      <w:r w:rsidRPr="0032784D">
        <w:rPr>
          <w:rFonts w:ascii="GHEA Grapalat" w:hAnsi="GHEA Grapalat" w:cs="Sylfaen"/>
          <w:sz w:val="22"/>
          <w:szCs w:val="22"/>
        </w:rPr>
        <w:t xml:space="preserve"> և պահպանում</w:t>
      </w:r>
      <w:r w:rsidR="007E1840" w:rsidRPr="0032784D">
        <w:rPr>
          <w:rFonts w:ascii="GHEA Grapalat" w:hAnsi="GHEA Grapalat" w:cs="Sylfaen"/>
          <w:sz w:val="22"/>
          <w:szCs w:val="22"/>
          <w:lang w:val="en-US"/>
        </w:rPr>
        <w:t>ը</w:t>
      </w:r>
      <w:r w:rsidRPr="0032784D">
        <w:rPr>
          <w:rFonts w:ascii="GHEA Grapalat" w:hAnsi="GHEA Grapalat" w:cs="Sylfaen"/>
          <w:sz w:val="22"/>
          <w:szCs w:val="22"/>
        </w:rPr>
        <w:t>, կոլեկ</w:t>
      </w:r>
      <w:r w:rsidRPr="0032784D">
        <w:rPr>
          <w:rFonts w:ascii="GHEA Grapalat" w:hAnsi="GHEA Grapalat" w:cs="Sylfaen"/>
          <w:sz w:val="22"/>
          <w:szCs w:val="22"/>
        </w:rPr>
        <w:softHyphen/>
        <w:t>ցիոն այգու լրացում</w:t>
      </w:r>
      <w:r w:rsidR="007E1840" w:rsidRPr="0032784D">
        <w:rPr>
          <w:rFonts w:ascii="GHEA Grapalat" w:hAnsi="GHEA Grapalat" w:cs="Sylfaen"/>
          <w:sz w:val="22"/>
          <w:szCs w:val="22"/>
          <w:lang w:val="en-US"/>
        </w:rPr>
        <w:t>ը</w:t>
      </w:r>
      <w:r w:rsidRPr="0032784D">
        <w:rPr>
          <w:rFonts w:ascii="GHEA Grapalat" w:hAnsi="GHEA Grapalat" w:cs="Sylfaen"/>
          <w:sz w:val="22"/>
          <w:szCs w:val="22"/>
        </w:rPr>
        <w:t xml:space="preserve"> նոր սորտերով, խաղողի և գինու որակի բարձրացման խթանում</w:t>
      </w:r>
      <w:r w:rsidR="007E1840" w:rsidRPr="0032784D">
        <w:rPr>
          <w:rFonts w:ascii="GHEA Grapalat" w:hAnsi="GHEA Grapalat" w:cs="Sylfaen"/>
          <w:sz w:val="22"/>
          <w:szCs w:val="22"/>
          <w:lang w:val="en-US"/>
        </w:rPr>
        <w:t>ը</w:t>
      </w:r>
      <w:r w:rsidRPr="0032784D">
        <w:rPr>
          <w:rFonts w:ascii="GHEA Grapalat" w:hAnsi="GHEA Grapalat" w:cs="Sylfaen"/>
          <w:sz w:val="22"/>
          <w:szCs w:val="22"/>
        </w:rPr>
        <w:t>, միջազգային հեղինակավոր ցուցահան</w:t>
      </w:r>
      <w:r w:rsidRPr="0032784D">
        <w:rPr>
          <w:rFonts w:ascii="GHEA Grapalat" w:hAnsi="GHEA Grapalat" w:cs="Sylfaen"/>
          <w:sz w:val="22"/>
          <w:szCs w:val="22"/>
        </w:rPr>
        <w:softHyphen/>
        <w:t>դեսներին և մրցույթ</w:t>
      </w:r>
      <w:r w:rsidRPr="0032784D">
        <w:rPr>
          <w:rFonts w:ascii="GHEA Grapalat" w:hAnsi="GHEA Grapalat" w:cs="Sylfaen"/>
          <w:sz w:val="22"/>
          <w:szCs w:val="22"/>
        </w:rPr>
        <w:softHyphen/>
        <w:t>նե</w:t>
      </w:r>
      <w:r w:rsidRPr="0032784D">
        <w:rPr>
          <w:rFonts w:ascii="GHEA Grapalat" w:hAnsi="GHEA Grapalat" w:cs="Sylfaen"/>
          <w:sz w:val="22"/>
          <w:szCs w:val="22"/>
        </w:rPr>
        <w:softHyphen/>
        <w:t>րին հայկա</w:t>
      </w:r>
      <w:r w:rsidRPr="0032784D">
        <w:rPr>
          <w:rFonts w:ascii="GHEA Grapalat" w:hAnsi="GHEA Grapalat" w:cs="Sylfaen"/>
          <w:sz w:val="22"/>
          <w:szCs w:val="22"/>
        </w:rPr>
        <w:softHyphen/>
        <w:t>կան ընկերությունների մասնակցու</w:t>
      </w:r>
      <w:r w:rsidRPr="0032784D">
        <w:rPr>
          <w:rFonts w:ascii="GHEA Grapalat" w:hAnsi="GHEA Grapalat" w:cs="Sylfaen"/>
          <w:sz w:val="22"/>
          <w:szCs w:val="22"/>
        </w:rPr>
        <w:softHyphen/>
        <w:t>թյուն</w:t>
      </w:r>
      <w:r w:rsidR="007E1840" w:rsidRPr="0032784D">
        <w:rPr>
          <w:rFonts w:ascii="GHEA Grapalat" w:hAnsi="GHEA Grapalat" w:cs="Sylfaen"/>
          <w:sz w:val="22"/>
          <w:szCs w:val="22"/>
          <w:lang w:val="en-US"/>
        </w:rPr>
        <w:t>ը</w:t>
      </w:r>
      <w:r w:rsidRPr="0032784D">
        <w:rPr>
          <w:rFonts w:ascii="GHEA Grapalat" w:hAnsi="GHEA Grapalat" w:cs="Sylfaen"/>
          <w:sz w:val="22"/>
          <w:szCs w:val="22"/>
        </w:rPr>
        <w:t>, աջակցություն</w:t>
      </w:r>
      <w:r w:rsidR="000A2476" w:rsidRPr="0032784D">
        <w:rPr>
          <w:rFonts w:ascii="GHEA Grapalat" w:hAnsi="GHEA Grapalat" w:cs="Sylfaen"/>
          <w:sz w:val="22"/>
          <w:szCs w:val="22"/>
          <w:lang w:val="en-US"/>
        </w:rPr>
        <w:t>ն</w:t>
      </w:r>
      <w:r w:rsidRPr="0032784D">
        <w:rPr>
          <w:rFonts w:ascii="GHEA Grapalat" w:hAnsi="GHEA Grapalat" w:cs="Sylfaen"/>
          <w:sz w:val="22"/>
          <w:szCs w:val="22"/>
        </w:rPr>
        <w:t xml:space="preserve"> ագրոպարենային ոլորտի մասնագիտական կարողությունների զարգացմանը, խաղողագործու</w:t>
      </w:r>
      <w:r w:rsidRPr="0032784D">
        <w:rPr>
          <w:rFonts w:ascii="GHEA Grapalat" w:hAnsi="GHEA Grapalat" w:cs="Sylfaen"/>
          <w:sz w:val="22"/>
          <w:szCs w:val="22"/>
        </w:rPr>
        <w:softHyphen/>
        <w:t>թյան և գինեգործության միջազգային կազմակերպությանը (OIV) Հայաս</w:t>
      </w:r>
      <w:r w:rsidRPr="0032784D">
        <w:rPr>
          <w:rFonts w:ascii="GHEA Grapalat" w:hAnsi="GHEA Grapalat" w:cs="Sylfaen"/>
          <w:sz w:val="22"/>
          <w:szCs w:val="22"/>
        </w:rPr>
        <w:softHyphen/>
        <w:t>տանի անդամակ</w:t>
      </w:r>
      <w:r w:rsidRPr="0032784D">
        <w:rPr>
          <w:rFonts w:ascii="GHEA Grapalat" w:hAnsi="GHEA Grapalat" w:cs="Sylfaen"/>
          <w:sz w:val="22"/>
          <w:szCs w:val="22"/>
        </w:rPr>
        <w:softHyphen/>
        <w:t>ցու</w:t>
      </w:r>
      <w:r w:rsidRPr="0032784D">
        <w:rPr>
          <w:rFonts w:ascii="GHEA Grapalat" w:hAnsi="GHEA Grapalat" w:cs="Sylfaen"/>
          <w:sz w:val="22"/>
          <w:szCs w:val="22"/>
        </w:rPr>
        <w:softHyphen/>
        <w:t>թյու</w:t>
      </w:r>
      <w:r w:rsidRPr="0032784D">
        <w:rPr>
          <w:rFonts w:ascii="GHEA Grapalat" w:hAnsi="GHEA Grapalat" w:cs="Sylfaen"/>
          <w:sz w:val="22"/>
          <w:szCs w:val="22"/>
        </w:rPr>
        <w:softHyphen/>
        <w:t>նից բխող գործառույթ</w:t>
      </w:r>
      <w:r w:rsidRPr="0032784D">
        <w:rPr>
          <w:rFonts w:ascii="GHEA Grapalat" w:hAnsi="GHEA Grapalat" w:cs="Sylfaen"/>
          <w:sz w:val="22"/>
          <w:szCs w:val="22"/>
        </w:rPr>
        <w:softHyphen/>
        <w:t>ներն ա</w:t>
      </w:r>
      <w:r w:rsidR="007E1840" w:rsidRPr="0032784D">
        <w:rPr>
          <w:rFonts w:ascii="GHEA Grapalat" w:hAnsi="GHEA Grapalat" w:cs="Sylfaen"/>
          <w:sz w:val="22"/>
          <w:szCs w:val="22"/>
          <w:lang w:val="en-US"/>
        </w:rPr>
        <w:t>մ</w:t>
      </w:r>
      <w:r w:rsidRPr="0032784D">
        <w:rPr>
          <w:rFonts w:ascii="GHEA Grapalat" w:hAnsi="GHEA Grapalat" w:cs="Sylfaen"/>
          <w:sz w:val="22"/>
          <w:szCs w:val="22"/>
        </w:rPr>
        <w:t>բողջությամբ իրական</w:t>
      </w:r>
      <w:r w:rsidR="007E1840" w:rsidRPr="0032784D">
        <w:rPr>
          <w:rFonts w:ascii="GHEA Grapalat" w:hAnsi="GHEA Grapalat" w:cs="Sylfaen"/>
          <w:sz w:val="22"/>
          <w:szCs w:val="22"/>
          <w:lang w:val="en-US"/>
        </w:rPr>
        <w:t>ա</w:t>
      </w:r>
      <w:r w:rsidRPr="0032784D">
        <w:rPr>
          <w:rFonts w:ascii="GHEA Grapalat" w:hAnsi="GHEA Grapalat" w:cs="Sylfaen"/>
          <w:sz w:val="22"/>
          <w:szCs w:val="22"/>
        </w:rPr>
        <w:t>ցվել են Հայաստանի խաղողագործության և գինեգործության հիմնադրամի կողմից՝ միջազգային մի շարք կառու</w:t>
      </w:r>
      <w:r w:rsidR="007E1840" w:rsidRPr="0032784D">
        <w:rPr>
          <w:rFonts w:ascii="GHEA Grapalat" w:hAnsi="GHEA Grapalat" w:cs="Sylfaen"/>
          <w:sz w:val="22"/>
          <w:szCs w:val="22"/>
          <w:lang w:val="en-US"/>
        </w:rPr>
        <w:t>յ</w:t>
      </w:r>
      <w:r w:rsidRPr="0032784D">
        <w:rPr>
          <w:rFonts w:ascii="GHEA Grapalat" w:hAnsi="GHEA Grapalat" w:cs="Sylfaen"/>
          <w:sz w:val="22"/>
          <w:szCs w:val="22"/>
        </w:rPr>
        <w:t>ցների ներգրավմամբ։</w:t>
      </w:r>
    </w:p>
    <w:p w:rsidR="00204D82" w:rsidRPr="0032784D" w:rsidRDefault="00204D82" w:rsidP="00204D8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 xml:space="preserve">Գյուղատնտեսության զարգացման հիմնադրամին նախատեսված 52.2 մլն դրամի </w:t>
      </w:r>
      <w:r w:rsidR="007E1840" w:rsidRPr="0032784D">
        <w:rPr>
          <w:rFonts w:ascii="GHEA Grapalat" w:hAnsi="GHEA Grapalat" w:cs="Sylfaen"/>
          <w:sz w:val="22"/>
          <w:szCs w:val="22"/>
          <w:lang w:val="en-US"/>
        </w:rPr>
        <w:t>աջակցությունն</w:t>
      </w:r>
      <w:r w:rsidRPr="0032784D">
        <w:rPr>
          <w:rFonts w:ascii="GHEA Grapalat" w:hAnsi="GHEA Grapalat" w:cs="Sylfaen"/>
          <w:sz w:val="22"/>
          <w:szCs w:val="22"/>
        </w:rPr>
        <w:t xml:space="preserve"> ամբողջությամբ</w:t>
      </w:r>
      <w:r w:rsidR="007E1840" w:rsidRPr="0032784D">
        <w:rPr>
          <w:rFonts w:ascii="GHEA Grapalat" w:hAnsi="GHEA Grapalat" w:cs="Sylfaen"/>
          <w:sz w:val="22"/>
          <w:szCs w:val="22"/>
          <w:lang w:val="en-US"/>
        </w:rPr>
        <w:t xml:space="preserve"> տրամադրվել է</w:t>
      </w:r>
      <w:r w:rsidRPr="0032784D">
        <w:rPr>
          <w:rFonts w:ascii="GHEA Grapalat" w:hAnsi="GHEA Grapalat" w:cs="Sylfaen"/>
          <w:sz w:val="22"/>
          <w:szCs w:val="22"/>
        </w:rPr>
        <w:t>: Միջոցներն ուղղվել են Գյուղատնտեսության զարգացման հիմնադրամի լուծարման հետևանքով աշխատանքից ազատված աշխատողներին վերջնահաշվարկ</w:t>
      </w:r>
      <w:r w:rsidR="007E1840" w:rsidRPr="0032784D">
        <w:rPr>
          <w:rFonts w:ascii="GHEA Grapalat" w:hAnsi="GHEA Grapalat" w:cs="Sylfaen"/>
          <w:sz w:val="22"/>
          <w:szCs w:val="22"/>
          <w:lang w:val="en-US"/>
        </w:rPr>
        <w:t>ի</w:t>
      </w:r>
      <w:r w:rsidRPr="0032784D">
        <w:rPr>
          <w:rFonts w:ascii="GHEA Grapalat" w:hAnsi="GHEA Grapalat" w:cs="Sylfaen"/>
          <w:sz w:val="22"/>
          <w:szCs w:val="22"/>
        </w:rPr>
        <w:t xml:space="preserve"> և ազատման նպաստ</w:t>
      </w:r>
      <w:r w:rsidR="007E1840" w:rsidRPr="0032784D">
        <w:rPr>
          <w:rFonts w:ascii="GHEA Grapalat" w:hAnsi="GHEA Grapalat" w:cs="Sylfaen"/>
          <w:sz w:val="22"/>
          <w:szCs w:val="22"/>
          <w:lang w:val="en-US"/>
        </w:rPr>
        <w:t>ի</w:t>
      </w:r>
      <w:r w:rsidRPr="0032784D">
        <w:rPr>
          <w:rFonts w:ascii="GHEA Grapalat" w:hAnsi="GHEA Grapalat" w:cs="Sylfaen"/>
          <w:sz w:val="22"/>
          <w:szCs w:val="22"/>
        </w:rPr>
        <w:t>, ինչպես նաև այլ ծախսերի կատարման</w:t>
      </w:r>
      <w:r w:rsidR="007E1840" w:rsidRPr="0032784D">
        <w:rPr>
          <w:rFonts w:ascii="GHEA Grapalat" w:hAnsi="GHEA Grapalat" w:cs="Sylfaen"/>
          <w:sz w:val="22"/>
          <w:szCs w:val="22"/>
          <w:lang w:val="en-US"/>
        </w:rPr>
        <w:t>ը</w:t>
      </w:r>
      <w:r w:rsidRPr="0032784D">
        <w:rPr>
          <w:rFonts w:ascii="GHEA Grapalat" w:hAnsi="GHEA Grapalat" w:cs="Sylfaen"/>
          <w:sz w:val="22"/>
          <w:szCs w:val="22"/>
        </w:rPr>
        <w:t xml:space="preserve">: </w:t>
      </w:r>
    </w:p>
    <w:p w:rsidR="00204D82" w:rsidRPr="0032784D" w:rsidRDefault="00204D82" w:rsidP="00204D82">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 xml:space="preserve">Գյուղատնտեսական տեխնիկայի մաքսազերծման և պահպանման ծախսերի գծով աջակցության համար ՀՀ պետական բյուջեից </w:t>
      </w:r>
      <w:r w:rsidR="007E1840" w:rsidRPr="0032784D">
        <w:rPr>
          <w:rFonts w:ascii="GHEA Grapalat" w:hAnsi="GHEA Grapalat" w:cs="Sylfaen"/>
          <w:sz w:val="22"/>
          <w:szCs w:val="22"/>
          <w:lang w:val="en-US"/>
        </w:rPr>
        <w:t>տրամադր</w:t>
      </w:r>
      <w:r w:rsidRPr="0032784D">
        <w:rPr>
          <w:rFonts w:ascii="GHEA Grapalat" w:hAnsi="GHEA Grapalat" w:cs="Sylfaen"/>
          <w:sz w:val="22"/>
          <w:szCs w:val="22"/>
        </w:rPr>
        <w:t>վել է 33.6 մլն դրամ կամ ծրագրային ցուցանիշի 97.9%-ը, որը պայմանավորված է տնտեսումներով: Միջոցներն ուղղվել են ՀՀ գյուղատնտեսության նախարարության և Նաս Ջեներալ Թրեյդինգ ՍՊԸ</w:t>
      </w:r>
      <w:r w:rsidR="007E1840" w:rsidRPr="0032784D">
        <w:rPr>
          <w:rFonts w:ascii="GHEA Grapalat" w:hAnsi="GHEA Grapalat" w:cs="Sylfaen"/>
          <w:sz w:val="22"/>
          <w:szCs w:val="22"/>
          <w:lang w:val="en-US"/>
        </w:rPr>
        <w:t>-ի</w:t>
      </w:r>
      <w:r w:rsidRPr="0032784D">
        <w:rPr>
          <w:rFonts w:ascii="GHEA Grapalat" w:hAnsi="GHEA Grapalat" w:cs="Sylfaen"/>
          <w:sz w:val="22"/>
          <w:szCs w:val="22"/>
        </w:rPr>
        <w:t xml:space="preserve"> միջև 272.4</w:t>
      </w:r>
      <w:r w:rsidR="007E1840" w:rsidRPr="0032784D">
        <w:rPr>
          <w:rFonts w:ascii="Courier New" w:hAnsi="Courier New" w:cs="Courier New"/>
          <w:sz w:val="22"/>
          <w:szCs w:val="22"/>
          <w:lang w:val="en-US"/>
        </w:rPr>
        <w:t> </w:t>
      </w:r>
      <w:r w:rsidRPr="0032784D">
        <w:rPr>
          <w:rFonts w:ascii="GHEA Grapalat" w:hAnsi="GHEA Grapalat" w:cs="Sylfaen"/>
          <w:sz w:val="22"/>
          <w:szCs w:val="22"/>
        </w:rPr>
        <w:t>մլն դրամ արժեքով</w:t>
      </w:r>
      <w:r w:rsidR="007E1840" w:rsidRPr="0032784D">
        <w:rPr>
          <w:rFonts w:ascii="GHEA Grapalat" w:hAnsi="GHEA Grapalat" w:cs="Sylfaen"/>
          <w:sz w:val="22"/>
          <w:szCs w:val="22"/>
          <w:lang w:val="en-US"/>
        </w:rPr>
        <w:t xml:space="preserve"> </w:t>
      </w:r>
      <w:r w:rsidR="007E1840" w:rsidRPr="0032784D">
        <w:rPr>
          <w:rFonts w:ascii="GHEA Grapalat" w:hAnsi="GHEA Grapalat" w:cs="Sylfaen"/>
          <w:sz w:val="22"/>
          <w:szCs w:val="22"/>
        </w:rPr>
        <w:t>3 միավոր</w:t>
      </w:r>
      <w:r w:rsidRPr="0032784D">
        <w:rPr>
          <w:rFonts w:ascii="GHEA Grapalat" w:hAnsi="GHEA Grapalat" w:cs="Sylfaen"/>
          <w:sz w:val="22"/>
          <w:szCs w:val="22"/>
        </w:rPr>
        <w:t xml:space="preserve"> տրակտորների մատակարարման վերաբերյալ կնքված հաշտության համաձայնագրով ստանձնած ֆինան</w:t>
      </w:r>
      <w:r w:rsidRPr="0032784D">
        <w:rPr>
          <w:rFonts w:ascii="GHEA Grapalat" w:hAnsi="GHEA Grapalat" w:cs="Sylfaen"/>
          <w:sz w:val="22"/>
          <w:szCs w:val="22"/>
        </w:rPr>
        <w:softHyphen/>
        <w:t>սական պարտավորությունների կատարման</w:t>
      </w:r>
      <w:r w:rsidR="007E1840" w:rsidRPr="0032784D">
        <w:rPr>
          <w:rFonts w:ascii="GHEA Grapalat" w:hAnsi="GHEA Grapalat" w:cs="Sylfaen"/>
          <w:sz w:val="22"/>
          <w:szCs w:val="22"/>
          <w:lang w:val="en-US"/>
        </w:rPr>
        <w:t>ը</w:t>
      </w:r>
      <w:r w:rsidRPr="0032784D">
        <w:rPr>
          <w:rFonts w:ascii="GHEA Grapalat" w:hAnsi="GHEA Grapalat" w:cs="Sylfaen"/>
          <w:sz w:val="22"/>
          <w:szCs w:val="22"/>
        </w:rPr>
        <w:t>, մասնավոր</w:t>
      </w:r>
      <w:r w:rsidR="007C3458" w:rsidRPr="0032784D">
        <w:rPr>
          <w:rFonts w:ascii="GHEA Grapalat" w:hAnsi="GHEA Grapalat" w:cs="Sylfaen"/>
          <w:sz w:val="22"/>
          <w:szCs w:val="22"/>
        </w:rPr>
        <w:t>ապես՝ մաքսազերծման, բրոքերային</w:t>
      </w:r>
      <w:r w:rsidRPr="0032784D">
        <w:rPr>
          <w:rFonts w:ascii="GHEA Grapalat" w:hAnsi="GHEA Grapalat" w:cs="Sylfaen"/>
          <w:sz w:val="22"/>
          <w:szCs w:val="22"/>
        </w:rPr>
        <w:t xml:space="preserve"> և պատասխանատու պահպանության </w:t>
      </w:r>
      <w:r w:rsidR="007C3458" w:rsidRPr="0032784D">
        <w:rPr>
          <w:rFonts w:ascii="GHEA Grapalat" w:hAnsi="GHEA Grapalat" w:cs="Sylfaen"/>
          <w:sz w:val="22"/>
          <w:szCs w:val="22"/>
          <w:lang w:val="en-US"/>
        </w:rPr>
        <w:t>ծառայություններին</w:t>
      </w:r>
      <w:r w:rsidR="007E1840" w:rsidRPr="0032784D">
        <w:rPr>
          <w:rFonts w:ascii="GHEA Grapalat" w:hAnsi="GHEA Grapalat" w:cs="Sylfaen"/>
          <w:sz w:val="22"/>
          <w:szCs w:val="22"/>
        </w:rPr>
        <w:t>:</w:t>
      </w:r>
    </w:p>
    <w:p w:rsidR="00204D82" w:rsidRPr="0032784D" w:rsidRDefault="00204D82" w:rsidP="00204D8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Հայաստանի Հանրապետությունում խաղողի, ժամանակակից տեխնոլոգիաներով մշակվող ինտենսիվ պտղատու այգիների և հատապտղանոցների հիմնման համար վարկային տոկոսադրույքների սուբսիդավորման ծախսերը կազմել են ավելի քան 44.6 մլն դրամ կամ նախատեսվածի 72.2%-ը: Ցածր կատարողականը</w:t>
      </w:r>
      <w:r w:rsidRPr="0032784D">
        <w:rPr>
          <w:rFonts w:ascii="GHEA Grapalat" w:hAnsi="GHEA Grapalat" w:cs="GHEA Grapalat"/>
          <w:sz w:val="22"/>
          <w:szCs w:val="22"/>
        </w:rPr>
        <w:t xml:space="preserve"> </w:t>
      </w:r>
      <w:r w:rsidR="007C3458" w:rsidRPr="0032784D">
        <w:rPr>
          <w:rFonts w:ascii="GHEA Grapalat" w:hAnsi="GHEA Grapalat" w:cs="GHEA Grapalat"/>
          <w:sz w:val="22"/>
          <w:szCs w:val="22"/>
          <w:lang w:val="en-US"/>
        </w:rPr>
        <w:t>կապ</w:t>
      </w:r>
      <w:r w:rsidRPr="0032784D">
        <w:rPr>
          <w:rFonts w:ascii="GHEA Grapalat" w:hAnsi="GHEA Grapalat" w:cs="GHEA Grapalat"/>
          <w:sz w:val="22"/>
          <w:szCs w:val="22"/>
        </w:rPr>
        <w:t xml:space="preserve">ված է </w:t>
      </w:r>
      <w:r w:rsidRPr="0032784D">
        <w:rPr>
          <w:rFonts w:ascii="GHEA Grapalat" w:hAnsi="GHEA Grapalat"/>
          <w:color w:val="000000"/>
          <w:sz w:val="22"/>
          <w:szCs w:val="22"/>
          <w:shd w:val="clear" w:color="auto" w:fill="FFFFFF"/>
        </w:rPr>
        <w:t>ծրագրին դիմող տնտես</w:t>
      </w:r>
      <w:r w:rsidR="007C3458" w:rsidRPr="0032784D">
        <w:rPr>
          <w:rFonts w:ascii="GHEA Grapalat" w:hAnsi="GHEA Grapalat"/>
          <w:color w:val="000000"/>
          <w:sz w:val="22"/>
          <w:szCs w:val="22"/>
          <w:shd w:val="clear" w:color="auto" w:fill="FFFFFF"/>
          <w:lang w:val="en-US"/>
        </w:rPr>
        <w:t>ա</w:t>
      </w:r>
      <w:r w:rsidRPr="0032784D">
        <w:rPr>
          <w:rFonts w:ascii="GHEA Grapalat" w:hAnsi="GHEA Grapalat"/>
          <w:color w:val="000000"/>
          <w:sz w:val="22"/>
          <w:szCs w:val="22"/>
          <w:shd w:val="clear" w:color="auto" w:fill="FFFFFF"/>
        </w:rPr>
        <w:t>վարողների ցածր վարկունակությամբ</w:t>
      </w:r>
      <w:r w:rsidR="007C3458" w:rsidRPr="0032784D">
        <w:rPr>
          <w:rFonts w:ascii="GHEA Grapalat" w:hAnsi="GHEA Grapalat"/>
          <w:color w:val="000000"/>
          <w:sz w:val="22"/>
          <w:szCs w:val="22"/>
          <w:shd w:val="clear" w:color="auto" w:fill="FFFFFF"/>
          <w:lang w:val="en-US"/>
        </w:rPr>
        <w:t xml:space="preserve"> պայմանավորված</w:t>
      </w:r>
      <w:r w:rsidRPr="0032784D">
        <w:rPr>
          <w:rFonts w:ascii="GHEA Grapalat" w:hAnsi="GHEA Grapalat"/>
          <w:color w:val="000000"/>
          <w:sz w:val="22"/>
          <w:szCs w:val="22"/>
          <w:shd w:val="clear" w:color="auto" w:fill="FFFFFF"/>
        </w:rPr>
        <w:t xml:space="preserve"> ֆինանսական կառույցների կողմից </w:t>
      </w:r>
      <w:r w:rsidR="007C3458" w:rsidRPr="0032784D">
        <w:rPr>
          <w:rFonts w:ascii="GHEA Grapalat" w:hAnsi="GHEA Grapalat"/>
          <w:color w:val="000000"/>
          <w:sz w:val="22"/>
          <w:szCs w:val="22"/>
          <w:shd w:val="clear" w:color="auto" w:fill="FFFFFF"/>
          <w:lang w:val="en-US"/>
        </w:rPr>
        <w:t>կան</w:t>
      </w:r>
      <w:r w:rsidRPr="0032784D">
        <w:rPr>
          <w:rFonts w:ascii="GHEA Grapalat" w:hAnsi="GHEA Grapalat"/>
          <w:color w:val="000000"/>
          <w:sz w:val="22"/>
          <w:szCs w:val="22"/>
          <w:shd w:val="clear" w:color="auto" w:fill="FFFFFF"/>
        </w:rPr>
        <w:t>խատեսվածից քիչ հայտերի բավարարմա</w:t>
      </w:r>
      <w:r w:rsidR="007C3458" w:rsidRPr="0032784D">
        <w:rPr>
          <w:rFonts w:ascii="GHEA Grapalat" w:hAnsi="GHEA Grapalat"/>
          <w:color w:val="000000"/>
          <w:sz w:val="22"/>
          <w:szCs w:val="22"/>
          <w:shd w:val="clear" w:color="auto" w:fill="FFFFFF"/>
          <w:lang w:val="en-US"/>
        </w:rPr>
        <w:t>ն հետ</w:t>
      </w:r>
      <w:r w:rsidRPr="0032784D">
        <w:rPr>
          <w:rFonts w:ascii="GHEA Grapalat" w:hAnsi="GHEA Grapalat"/>
          <w:color w:val="000000"/>
          <w:sz w:val="22"/>
          <w:szCs w:val="22"/>
          <w:shd w:val="clear" w:color="auto" w:fill="FFFFFF"/>
        </w:rPr>
        <w:t>:</w:t>
      </w:r>
      <w:r w:rsidRPr="0032784D">
        <w:rPr>
          <w:rFonts w:ascii="GHEA Grapalat" w:hAnsi="GHEA Grapalat" w:cs="GHEA Grapalat"/>
          <w:sz w:val="22"/>
          <w:szCs w:val="22"/>
        </w:rPr>
        <w:t xml:space="preserve"> </w:t>
      </w:r>
      <w:r w:rsidRPr="0032784D">
        <w:rPr>
          <w:rFonts w:ascii="GHEA Grapalat" w:hAnsi="GHEA Grapalat" w:cs="Sylfaen"/>
          <w:sz w:val="22"/>
          <w:szCs w:val="22"/>
        </w:rPr>
        <w:t xml:space="preserve">Միջոցառման նպատակն է այգետնկումների խթանմամբ հանրապետությունում </w:t>
      </w:r>
      <w:r w:rsidR="007C3458" w:rsidRPr="0032784D">
        <w:rPr>
          <w:rFonts w:ascii="GHEA Grapalat" w:hAnsi="GHEA Grapalat" w:cs="Sylfaen"/>
          <w:sz w:val="22"/>
          <w:szCs w:val="22"/>
        </w:rPr>
        <w:t xml:space="preserve">զարգացնել </w:t>
      </w:r>
      <w:r w:rsidRPr="0032784D">
        <w:rPr>
          <w:rFonts w:ascii="GHEA Grapalat" w:hAnsi="GHEA Grapalat" w:cs="Sylfaen"/>
          <w:sz w:val="22"/>
          <w:szCs w:val="22"/>
        </w:rPr>
        <w:t>պտղաբուծությունը և խաղող</w:t>
      </w:r>
      <w:r w:rsidR="00F42555" w:rsidRPr="0032784D">
        <w:rPr>
          <w:rFonts w:ascii="GHEA Grapalat" w:hAnsi="GHEA Grapalat" w:cs="Sylfaen"/>
          <w:sz w:val="22"/>
          <w:szCs w:val="22"/>
          <w:lang w:val="en-US"/>
        </w:rPr>
        <w:t>ա</w:t>
      </w:r>
      <w:r w:rsidRPr="0032784D">
        <w:rPr>
          <w:rFonts w:ascii="GHEA Grapalat" w:hAnsi="GHEA Grapalat" w:cs="Sylfaen"/>
          <w:sz w:val="22"/>
          <w:szCs w:val="22"/>
        </w:rPr>
        <w:t>գործությունը, ավելացնել խաղողի, պտղի և հատապտղի արտադրության, պտուղների և հատապտուղների ներմուծման փոխարինման ու արտահանման ծավալները:</w:t>
      </w:r>
      <w:r w:rsidR="00F045CF" w:rsidRPr="0032784D">
        <w:rPr>
          <w:rFonts w:ascii="GHEA Grapalat" w:hAnsi="GHEA Grapalat" w:cs="Sylfaen"/>
          <w:sz w:val="22"/>
          <w:szCs w:val="22"/>
        </w:rPr>
        <w:t xml:space="preserve"> Միջոցառման շրջանակներում նախատեսված 12 տոկոս վարկից տնտեսավարողը վճարում է 2 տոկոսը, իսկ 10 տոկոսը սուբսիդավորվում է պետության կողմից: Սահմանամերձ համայնքների տնտեսավարողներին և կոոպերատիվներին վարկերը տրամադրվում են 0 տոկոս տոկոսադրույքով: </w:t>
      </w:r>
    </w:p>
    <w:p w:rsidR="00204D82" w:rsidRPr="0032784D" w:rsidRDefault="00204D82" w:rsidP="00204D82">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Հայաստանի Հանրապետությունում խաղողի, ժամանակակից տեխնոլոգիաներով մշակվող ինտենսիվ պտղատու այգիների և հատապտղանոցների հիմնման համար պետական աջակցության ծախսերը կազմել են 9 մլն դրամ կամ նախատեսվածի 13.5%-ը: Ցածր կատարողականը պայմանավորված է ծրագրի ուշ մեկնարկով, </w:t>
      </w:r>
      <w:r w:rsidR="00D27A01" w:rsidRPr="0032784D">
        <w:rPr>
          <w:rFonts w:ascii="GHEA Grapalat" w:hAnsi="GHEA Grapalat" w:cs="Sylfaen"/>
          <w:sz w:val="22"/>
          <w:szCs w:val="22"/>
        </w:rPr>
        <w:t>որի արդյունքում</w:t>
      </w:r>
      <w:r w:rsidRPr="0032784D">
        <w:rPr>
          <w:rFonts w:ascii="GHEA Grapalat" w:hAnsi="GHEA Grapalat" w:cs="Sylfaen"/>
          <w:sz w:val="22"/>
          <w:szCs w:val="22"/>
        </w:rPr>
        <w:t xml:space="preserve"> այգեհիմնումները </w:t>
      </w:r>
      <w:r w:rsidR="00D27A01" w:rsidRPr="0032784D">
        <w:rPr>
          <w:rFonts w:ascii="GHEA Grapalat" w:hAnsi="GHEA Grapalat" w:cs="Sylfaen"/>
          <w:sz w:val="22"/>
          <w:szCs w:val="22"/>
        </w:rPr>
        <w:t>հիմնականում չեն կատարվել</w:t>
      </w:r>
      <w:r w:rsidRPr="0032784D">
        <w:rPr>
          <w:rFonts w:ascii="GHEA Grapalat" w:hAnsi="GHEA Grapalat" w:cs="Sylfaen"/>
          <w:sz w:val="22"/>
          <w:szCs w:val="22"/>
        </w:rPr>
        <w:t>:</w:t>
      </w:r>
      <w:r w:rsidR="00F045CF" w:rsidRPr="0032784D">
        <w:rPr>
          <w:rFonts w:ascii="GHEA Grapalat" w:hAnsi="GHEA Grapalat" w:cs="Sylfaen"/>
          <w:sz w:val="22"/>
          <w:szCs w:val="22"/>
        </w:rPr>
        <w:t xml:space="preserve"> Միջոցառման շրջանակներում տնտեսավարողին տրամադրվում է ծախսերի մասնակի փոխհատուցում այգու հիմնման փաստացի կատարված ծախսերի 50 տոկոսի չափով: </w:t>
      </w:r>
      <w:r w:rsidR="001769F1" w:rsidRPr="0032784D">
        <w:rPr>
          <w:rFonts w:ascii="GHEA Grapalat" w:hAnsi="GHEA Grapalat" w:cs="Sylfaen"/>
          <w:sz w:val="22"/>
          <w:szCs w:val="22"/>
        </w:rPr>
        <w:t>Միջոցառման շրջանակներում 2019 թվականին տրամադրվել են խորհրդատվություններ, իսկ այգեհիմնումներն իրականացրել են թվով երկու տնտեսավարողներ:</w:t>
      </w:r>
    </w:p>
    <w:p w:rsidR="00204D82" w:rsidRPr="0032784D" w:rsidRDefault="00204D82" w:rsidP="00204D8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Հայաստանի Հանրապետության գյուղատնտեսական տեխնիկայի ֆինանսական վարձակալության` լիզինգի պետական աջակցության ծախսերը կազմել են ավելի քան 146.4 մլն դրամ կամ նախատեսվածի 76.1%-ը: Ցածր կատարողականը մասամբ պայմանավորված է գյուղատնտեսական տեխնիկայի</w:t>
      </w:r>
      <w:r w:rsidR="002104B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նախատեսվածից ցածր գն</w:t>
      </w:r>
      <w:r w:rsidR="002104B3" w:rsidRPr="0032784D">
        <w:rPr>
          <w:rFonts w:ascii="GHEA Grapalat" w:hAnsi="GHEA Grapalat" w:cs="GHEA Grapalat"/>
          <w:sz w:val="22"/>
          <w:szCs w:val="22"/>
          <w:lang w:val="en-US"/>
        </w:rPr>
        <w:t>եր</w:t>
      </w:r>
      <w:r w:rsidRPr="0032784D">
        <w:rPr>
          <w:rFonts w:ascii="GHEA Grapalat" w:hAnsi="GHEA Grapalat" w:cs="GHEA Grapalat"/>
          <w:sz w:val="22"/>
          <w:szCs w:val="22"/>
        </w:rPr>
        <w:t>ով ձեռք</w:t>
      </w:r>
      <w:r w:rsidR="002104B3"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բերելու հանգամանքով, մասամբ էլ</w:t>
      </w:r>
      <w:r w:rsidR="002104B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լիզինգի արտոնյալ ժամկետի (լիզինգառուն հնարավորություն ունի օգտվելու տարեկան մինչև 6 ամիս արտոնյալ ժամկետից) առկայությամբ: 2019 թվականին</w:t>
      </w:r>
      <w:r w:rsidRPr="0032784D">
        <w:rPr>
          <w:rFonts w:ascii="GHEA Grapalat" w:eastAsia="Tahoma" w:hAnsi="GHEA Grapalat" w:cs="Tahoma"/>
          <w:sz w:val="22"/>
          <w:szCs w:val="22"/>
        </w:rPr>
        <w:t xml:space="preserve"> ծրագրից օգտվել </w:t>
      </w:r>
      <w:r w:rsidR="002104B3" w:rsidRPr="0032784D">
        <w:rPr>
          <w:rFonts w:ascii="GHEA Grapalat" w:eastAsia="Tahoma" w:hAnsi="GHEA Grapalat" w:cs="Tahoma"/>
          <w:sz w:val="22"/>
          <w:szCs w:val="22"/>
          <w:lang w:val="en-US"/>
        </w:rPr>
        <w:t>է</w:t>
      </w:r>
      <w:r w:rsidRPr="0032784D">
        <w:rPr>
          <w:rFonts w:ascii="GHEA Grapalat" w:eastAsia="Tahoma" w:hAnsi="GHEA Grapalat" w:cs="Tahoma"/>
          <w:sz w:val="22"/>
          <w:szCs w:val="22"/>
        </w:rPr>
        <w:t xml:space="preserve"> </w:t>
      </w:r>
      <w:r w:rsidRPr="0032784D">
        <w:rPr>
          <w:rFonts w:ascii="GHEA Grapalat" w:hAnsi="GHEA Grapalat" w:cs="GHEA Grapalat"/>
          <w:sz w:val="22"/>
          <w:szCs w:val="22"/>
        </w:rPr>
        <w:t>217 շահառու</w:t>
      </w:r>
      <w:r w:rsidR="002104B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 130</w:t>
      </w:r>
      <w:r w:rsidR="002104B3" w:rsidRPr="0032784D">
        <w:rPr>
          <w:rFonts w:ascii="GHEA Grapalat" w:hAnsi="GHEA Grapalat" w:cs="GHEA Grapalat"/>
          <w:sz w:val="22"/>
          <w:szCs w:val="22"/>
          <w:lang w:val="en-US"/>
        </w:rPr>
        <w:t>-</w:t>
      </w:r>
      <w:r w:rsidRPr="0032784D">
        <w:rPr>
          <w:rFonts w:ascii="GHEA Grapalat" w:hAnsi="GHEA Grapalat" w:cs="GHEA Grapalat"/>
          <w:sz w:val="22"/>
          <w:szCs w:val="22"/>
        </w:rPr>
        <w:t>ի փոխարեն, ինչը պայմանավորված է տնտեսավարողների իրազեկվածության մակարդակի բարձրացման, ինչպես նաև գյուղատնտեսական տեխնիկայի</w:t>
      </w:r>
      <w:r w:rsidR="002104B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նախատեսվածից ցածր գն</w:t>
      </w:r>
      <w:r w:rsidR="002104B3" w:rsidRPr="0032784D">
        <w:rPr>
          <w:rFonts w:ascii="GHEA Grapalat" w:hAnsi="GHEA Grapalat" w:cs="GHEA Grapalat"/>
          <w:sz w:val="22"/>
          <w:szCs w:val="22"/>
          <w:lang w:val="en-US"/>
        </w:rPr>
        <w:t>եր</w:t>
      </w:r>
      <w:r w:rsidRPr="0032784D">
        <w:rPr>
          <w:rFonts w:ascii="GHEA Grapalat" w:hAnsi="GHEA Grapalat" w:cs="GHEA Grapalat"/>
          <w:sz w:val="22"/>
          <w:szCs w:val="22"/>
        </w:rPr>
        <w:t>ով ձեռք բերելու հանգամանքով: Միջոցառման շրջանակներում ձեռք է բերվել 364 միավոր գյուղատնտեսական տեխնիկա:</w:t>
      </w:r>
    </w:p>
    <w:p w:rsidR="002104B3" w:rsidRPr="0032784D" w:rsidRDefault="002104B3" w:rsidP="002104B3">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Ցածր կատարողական է արձանագրվել Հայաստանի Հանրապետության ագրոպարենային ոլորտի սարքավորումների ֆինանսական վարձակալության` լիզինգի պետական աջակցության ծրագրի ծախսեր</w:t>
      </w:r>
      <w:r w:rsidRPr="0032784D">
        <w:rPr>
          <w:rFonts w:ascii="GHEA Grapalat" w:hAnsi="GHEA Grapalat" w:cs="GHEA Grapalat"/>
          <w:sz w:val="22"/>
          <w:szCs w:val="22"/>
          <w:lang w:val="en-US"/>
        </w:rPr>
        <w:t>ում</w:t>
      </w:r>
      <w:r w:rsidRPr="0032784D">
        <w:rPr>
          <w:rFonts w:ascii="GHEA Grapalat" w:hAnsi="GHEA Grapalat" w:cs="GHEA Grapalat"/>
          <w:sz w:val="22"/>
          <w:szCs w:val="22"/>
        </w:rPr>
        <w:t>, որ</w:t>
      </w:r>
      <w:r w:rsidRPr="0032784D">
        <w:rPr>
          <w:rFonts w:ascii="GHEA Grapalat" w:hAnsi="GHEA Grapalat" w:cs="GHEA Grapalat"/>
          <w:sz w:val="22"/>
          <w:szCs w:val="22"/>
          <w:lang w:val="en-US"/>
        </w:rPr>
        <w:t>ոնք</w:t>
      </w:r>
      <w:r w:rsidRPr="0032784D">
        <w:rPr>
          <w:rFonts w:ascii="GHEA Grapalat" w:hAnsi="GHEA Grapalat" w:cs="GHEA Grapalat"/>
          <w:sz w:val="22"/>
          <w:szCs w:val="22"/>
        </w:rPr>
        <w:t xml:space="preserve"> կատարվել </w:t>
      </w:r>
      <w:r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32.3%-ով՝ կազմելով 48.6 մլն դրամ: Վերջինս պայմանավորված է ծրագրի առանձնահատկությամբ</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հայտը ստանալուց հետո ֆինանսական կառույցի կողմից մատակարարի հետ կնքվում է պայմանագիր, դրան հետևում է առաքումը, որը կարող է տևել մինչև 6 ամիս, իսկ լիզինգը հաստատվում է սարքավորումը Հայաստան հասնելուց և </w:t>
      </w:r>
      <w:r w:rsidRPr="0032784D">
        <w:rPr>
          <w:rFonts w:ascii="GHEA Grapalat" w:hAnsi="GHEA Grapalat" w:cs="Sylfaen"/>
          <w:sz w:val="22"/>
          <w:szCs w:val="22"/>
        </w:rPr>
        <w:t>լիզինգառուին տրամադրելուց հետո: Բացի այդ, լիզինգի միջին չափը հաշվարկվել էր 85 մլն դրամ՝ հիմք ընդունելով ծրագրի մշակման փուլում կատարված հարցումները, սակայն շահառուները սարքավորումները ձեռք են բերել նախատեսվածից ցածր գն</w:t>
      </w:r>
      <w:r w:rsidRPr="0032784D">
        <w:rPr>
          <w:rFonts w:ascii="GHEA Grapalat" w:hAnsi="GHEA Grapalat" w:cs="Sylfaen"/>
          <w:sz w:val="22"/>
          <w:szCs w:val="22"/>
          <w:lang w:val="en-US"/>
        </w:rPr>
        <w:t>եր</w:t>
      </w:r>
      <w:r w:rsidRPr="0032784D">
        <w:rPr>
          <w:rFonts w:ascii="GHEA Grapalat" w:hAnsi="GHEA Grapalat" w:cs="Sylfaen"/>
          <w:sz w:val="22"/>
          <w:szCs w:val="22"/>
        </w:rPr>
        <w:t>ով: Ծրագրի արդյունավետությունը բարձրացնելու նպատակով 2019 թվականին ծրագրում կատարվել են հետևյալ լրացումները և փոփոխությունները.</w:t>
      </w:r>
    </w:p>
    <w:p w:rsidR="002104B3" w:rsidRPr="0032784D" w:rsidRDefault="002104B3"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 xml:space="preserve">ձեռք բերվող սարքավորումների արժեքի վերին շեմը՝ 230 մլն դրամի չափը, բարձրացվել է մինչև 450 մլն դրամ, </w:t>
      </w:r>
    </w:p>
    <w:p w:rsidR="002104B3" w:rsidRPr="0032784D" w:rsidRDefault="002104B3"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 xml:space="preserve">ծրագրի շրջանակներում ընդգրկվել </w:t>
      </w:r>
      <w:r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 նաև կաթի տեղափոխման իզոթերմիկ ցիստեր</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ների ձեռքբերումը, </w:t>
      </w:r>
    </w:p>
    <w:p w:rsidR="002104B3" w:rsidRPr="0032784D" w:rsidRDefault="002104B3"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 xml:space="preserve">սոցիալական աջակցություն ստացող սահմանամերձ բնակավայրերի տարածքներում գործունեություն իրականացնող տնտեսավարողներին լիզինգը տրամադրվել </w:t>
      </w:r>
      <w:r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 0 տոկոս տոկոսադրույքով, </w:t>
      </w:r>
    </w:p>
    <w:p w:rsidR="002104B3" w:rsidRPr="0032784D" w:rsidRDefault="002104B3"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 xml:space="preserve">ծրագրից օգտվելու հնարավորություն է տրվել նաև ֆիզիկական անձանց, </w:t>
      </w:r>
    </w:p>
    <w:p w:rsidR="002104B3" w:rsidRPr="0032784D" w:rsidRDefault="002104B3"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ջրային ռեսուրսների այլընտրանքային օգտագործման և Արարատյան հարթավայրի արտեզյան ավազանի ջրային ռեսուրսների արդյունավետ կառավարման նպատակով ձկնաբուծությամբ զբաղվող տնտեսավարողների կողմից ձեռք</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բերվող </w:t>
      </w:r>
      <w:r w:rsidRPr="0032784D">
        <w:rPr>
          <w:rFonts w:ascii="GHEA Grapalat" w:hAnsi="GHEA Grapalat" w:cs="GHEA Grapalat"/>
          <w:sz w:val="22"/>
          <w:szCs w:val="22"/>
        </w:rPr>
        <w:lastRenderedPageBreak/>
        <w:t>ջրախնայողության համակարգերի սարքավորումների համար սուբսիդավորվում է անհրաժեշտ 20 տոկոս կանխավճարի 50 տոկոսը, բայց ոչ ավելի, քան 6 մլն դրամը։</w:t>
      </w:r>
    </w:p>
    <w:p w:rsidR="002104B3" w:rsidRPr="0032784D" w:rsidRDefault="002104B3" w:rsidP="002104B3">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Միջոցառման շրջանակներում 2019 թվականին ֆինանսական կառույցների կողմից հաստատվել է անասնաբուծության, ձկնաբուծության, թռչնաբուծության, բուսաբուծության և ագրովերամշակող արդյունաբերության ոլորտի տնտեսավարողների լիզինգի տրամադրման 100 հայտ՝ շուրջ 2.6 մլրդ դրամի չափով, որոնց շրջանակներում լիզինգով ձեռք է բերվել 364 միավոր գյուղատնտեսական տեխնիկա: Միջոցառմամբ նախատեսված 40 շահառուի դիմաց օգտվել է 100 շահառու՝ պայմանավորված ծրագրի նկատմամբ բարձր պահանջարկով:</w:t>
      </w:r>
    </w:p>
    <w:p w:rsidR="0094075A" w:rsidRPr="0032784D" w:rsidRDefault="0094075A" w:rsidP="0094075A">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 xml:space="preserve">Ոռոգման արդիական </w:t>
      </w:r>
      <w:r w:rsidRPr="0032784D">
        <w:rPr>
          <w:rFonts w:ascii="GHEA Grapalat" w:hAnsi="GHEA Grapalat" w:cs="Sylfaen"/>
          <w:sz w:val="22"/>
          <w:szCs w:val="22"/>
        </w:rPr>
        <w:t>համակարգերի ներդրման նպատակով տրամադրվող վարկերի տոկոսադրույքների սուբսիդավորման և տնտեսավարողների կողմից կատարված ծախսերի մասնակի փոխհատուցման միջոցառումների շրջանակներում օգտագործվել են համապատասխանաբար</w:t>
      </w:r>
      <w:r w:rsidR="006E6FED" w:rsidRPr="0032784D">
        <w:rPr>
          <w:rFonts w:ascii="GHEA Grapalat" w:hAnsi="GHEA Grapalat" w:cs="Sylfaen"/>
          <w:sz w:val="22"/>
          <w:szCs w:val="22"/>
        </w:rPr>
        <w:t xml:space="preserve"> 45.8 մլն դրամ</w:t>
      </w:r>
      <w:r w:rsidRPr="0032784D">
        <w:rPr>
          <w:rFonts w:ascii="GHEA Grapalat" w:hAnsi="GHEA Grapalat" w:cs="Sylfaen"/>
          <w:sz w:val="22"/>
          <w:szCs w:val="22"/>
        </w:rPr>
        <w:t xml:space="preserve"> և 9 մլն դրամ՝ ապահովելով 63.7% և 12.8% կատարողական: Շեղումը պայմանավորված է մի շարք գործոններով, մասնավորապես՝</w:t>
      </w:r>
    </w:p>
    <w:p w:rsidR="0094075A" w:rsidRPr="0032784D" w:rsidRDefault="0094075A"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տնտեսավարողների ավելի լայն շրջանակի ծրագրից օգտվելու հնարավորություն ընձեռելու նպատակով լրամշակված ծրագիրը</w:t>
      </w:r>
      <w:r w:rsidR="006E6FED" w:rsidRPr="0032784D">
        <w:rPr>
          <w:rFonts w:ascii="GHEA Grapalat" w:hAnsi="GHEA Grapalat" w:cs="GHEA Grapalat"/>
          <w:sz w:val="22"/>
          <w:szCs w:val="22"/>
          <w:lang w:val="en-US"/>
        </w:rPr>
        <w:t xml:space="preserve"> </w:t>
      </w:r>
      <w:r w:rsidR="006E6FED" w:rsidRPr="0032784D">
        <w:rPr>
          <w:rFonts w:ascii="GHEA Grapalat" w:hAnsi="GHEA Grapalat" w:cs="GHEA Grapalat"/>
          <w:sz w:val="22"/>
          <w:szCs w:val="22"/>
        </w:rPr>
        <w:t>ՀՀ կառավարության</w:t>
      </w:r>
      <w:r w:rsidR="006E6FED" w:rsidRPr="0032784D">
        <w:rPr>
          <w:rFonts w:ascii="GHEA Grapalat" w:hAnsi="GHEA Grapalat" w:cs="GHEA Grapalat"/>
          <w:sz w:val="22"/>
          <w:szCs w:val="22"/>
          <w:lang w:val="en-US"/>
        </w:rPr>
        <w:t xml:space="preserve"> կողմից</w:t>
      </w:r>
      <w:r w:rsidRPr="0032784D">
        <w:rPr>
          <w:rFonts w:ascii="GHEA Grapalat" w:hAnsi="GHEA Grapalat" w:cs="GHEA Grapalat"/>
          <w:sz w:val="22"/>
          <w:szCs w:val="22"/>
        </w:rPr>
        <w:t xml:space="preserve"> հաստատվել է </w:t>
      </w:r>
      <w:r w:rsidR="006E6FED" w:rsidRPr="0032784D">
        <w:rPr>
          <w:rFonts w:ascii="GHEA Grapalat" w:hAnsi="GHEA Grapalat" w:cs="GHEA Grapalat"/>
          <w:sz w:val="22"/>
          <w:szCs w:val="22"/>
        </w:rPr>
        <w:t>2019 թվականի մարտ</w:t>
      </w:r>
      <w:r w:rsidR="006E6FED" w:rsidRPr="0032784D">
        <w:rPr>
          <w:rFonts w:ascii="GHEA Grapalat" w:hAnsi="GHEA Grapalat" w:cs="GHEA Grapalat"/>
          <w:sz w:val="22"/>
          <w:szCs w:val="22"/>
          <w:lang w:val="en-US"/>
        </w:rPr>
        <w:t xml:space="preserve"> ամսին</w:t>
      </w:r>
      <w:r w:rsidRPr="0032784D">
        <w:rPr>
          <w:rFonts w:ascii="GHEA Grapalat" w:hAnsi="GHEA Grapalat" w:cs="GHEA Grapalat"/>
          <w:sz w:val="22"/>
          <w:szCs w:val="22"/>
        </w:rPr>
        <w:t xml:space="preserve">, </w:t>
      </w:r>
    </w:p>
    <w:p w:rsidR="0094075A" w:rsidRPr="0032784D" w:rsidRDefault="0094075A"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 xml:space="preserve">որոշման ընդունումից հետո ընթացող ԳՖԿ-ի ու ծրագրի շրջանակներում համագործակցող ֆինանսական կառույցների միջև համաձայնագրերի վերակնքման գործընթացը որոշակի ժամանակ է պահանջել, </w:t>
      </w:r>
    </w:p>
    <w:p w:rsidR="0094075A" w:rsidRPr="0032784D" w:rsidRDefault="0094075A"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վերը նշվածով պայմանավորված՝ 2019 թվականի հունվար-մարտ ամիսներին հայտեր չեն ներկայացվել,</w:t>
      </w:r>
    </w:p>
    <w:p w:rsidR="0094075A" w:rsidRPr="0032784D" w:rsidRDefault="0094075A" w:rsidP="000F3DDD">
      <w:pPr>
        <w:pStyle w:val="ListParagraph"/>
        <w:numPr>
          <w:ilvl w:val="0"/>
          <w:numId w:val="13"/>
        </w:numPr>
        <w:tabs>
          <w:tab w:val="left" w:pos="851"/>
        </w:tabs>
        <w:spacing w:line="360" w:lineRule="auto"/>
        <w:jc w:val="both"/>
        <w:rPr>
          <w:rFonts w:ascii="GHEA Grapalat" w:hAnsi="GHEA Grapalat"/>
          <w:sz w:val="22"/>
          <w:szCs w:val="22"/>
          <w:lang w:val="hy-AM"/>
        </w:rPr>
      </w:pPr>
      <w:r w:rsidRPr="0032784D">
        <w:rPr>
          <w:rFonts w:ascii="GHEA Grapalat" w:hAnsi="GHEA Grapalat"/>
          <w:sz w:val="22"/>
          <w:szCs w:val="22"/>
          <w:lang w:val="hy-AM"/>
        </w:rPr>
        <w:t>ոռոգման ջրով ապահովվածության իմաստով տարին բավականին բարենպաստ էր, և չնայած տեղերում ու բազմաթիվ այլ հարթակներում ոռոգման արդիական համակարգերի՝</w:t>
      </w:r>
      <w:r w:rsidRPr="0032784D">
        <w:rPr>
          <w:rFonts w:ascii="GHEA Grapalat" w:hAnsi="GHEA Grapalat"/>
          <w:sz w:val="22"/>
          <w:szCs w:val="22"/>
        </w:rPr>
        <w:t xml:space="preserve"> </w:t>
      </w:r>
      <w:r w:rsidRPr="0032784D">
        <w:rPr>
          <w:rFonts w:ascii="GHEA Grapalat" w:hAnsi="GHEA Grapalat"/>
          <w:sz w:val="22"/>
          <w:szCs w:val="22"/>
          <w:lang w:val="hy-AM"/>
        </w:rPr>
        <w:t>մակերևութային ոռոգման նկատմամբ առավելությունների վերաբերյալ հողօգտագործողների իրազեկմանն ուղղված աշխատանքներին, վերջիններիս մոտ դ</w:t>
      </w:r>
      <w:r w:rsidRPr="0032784D">
        <w:rPr>
          <w:rFonts w:ascii="GHEA Grapalat" w:hAnsi="GHEA Grapalat"/>
          <w:sz w:val="22"/>
          <w:szCs w:val="22"/>
        </w:rPr>
        <w:t>ե</w:t>
      </w:r>
      <w:r w:rsidRPr="0032784D">
        <w:rPr>
          <w:rFonts w:ascii="GHEA Grapalat" w:hAnsi="GHEA Grapalat"/>
          <w:sz w:val="22"/>
          <w:szCs w:val="22"/>
          <w:lang w:val="hy-AM"/>
        </w:rPr>
        <w:t>ռևս ցածր է վստահության մակարդակն</w:t>
      </w:r>
      <w:r w:rsidR="006E6FED" w:rsidRPr="0032784D">
        <w:rPr>
          <w:rFonts w:ascii="GHEA Grapalat" w:hAnsi="GHEA Grapalat"/>
          <w:sz w:val="22"/>
          <w:szCs w:val="22"/>
        </w:rPr>
        <w:t>,</w:t>
      </w:r>
      <w:r w:rsidRPr="0032784D">
        <w:rPr>
          <w:rFonts w:ascii="GHEA Grapalat" w:hAnsi="GHEA Grapalat"/>
          <w:sz w:val="22"/>
          <w:szCs w:val="22"/>
          <w:lang w:val="hy-AM"/>
        </w:rPr>
        <w:t xml:space="preserve"> ու նրանք նախընտրում են ոռոգման ավանդական եղանակը,</w:t>
      </w:r>
    </w:p>
    <w:p w:rsidR="0094075A" w:rsidRPr="0032784D" w:rsidRDefault="0094075A" w:rsidP="000F3DDD">
      <w:pPr>
        <w:pStyle w:val="ListParagraph"/>
        <w:numPr>
          <w:ilvl w:val="0"/>
          <w:numId w:val="13"/>
        </w:numPr>
        <w:tabs>
          <w:tab w:val="left" w:pos="851"/>
        </w:tabs>
        <w:spacing w:line="360" w:lineRule="auto"/>
        <w:jc w:val="both"/>
        <w:rPr>
          <w:rFonts w:ascii="GHEA Grapalat" w:hAnsi="GHEA Grapalat"/>
          <w:sz w:val="22"/>
          <w:szCs w:val="22"/>
          <w:lang w:val="hy-AM"/>
        </w:rPr>
      </w:pPr>
      <w:r w:rsidRPr="0032784D">
        <w:rPr>
          <w:rFonts w:ascii="GHEA Grapalat" w:hAnsi="GHEA Grapalat"/>
          <w:sz w:val="22"/>
          <w:szCs w:val="22"/>
          <w:lang w:val="hy-AM"/>
        </w:rPr>
        <w:t>տնտեսավարողների շրջանում իրազեկվածության դեռևս ցածր մակարդակ,</w:t>
      </w:r>
    </w:p>
    <w:p w:rsidR="0094075A" w:rsidRPr="0032784D" w:rsidRDefault="0094075A" w:rsidP="000F3DDD">
      <w:pPr>
        <w:pStyle w:val="ListParagraph"/>
        <w:numPr>
          <w:ilvl w:val="0"/>
          <w:numId w:val="13"/>
        </w:numPr>
        <w:tabs>
          <w:tab w:val="left" w:pos="851"/>
        </w:tabs>
        <w:spacing w:line="360" w:lineRule="auto"/>
        <w:jc w:val="both"/>
        <w:rPr>
          <w:rFonts w:ascii="GHEA Grapalat" w:hAnsi="GHEA Grapalat"/>
          <w:sz w:val="22"/>
          <w:szCs w:val="22"/>
          <w:lang w:val="hy-AM"/>
        </w:rPr>
      </w:pPr>
      <w:r w:rsidRPr="0032784D">
        <w:rPr>
          <w:rFonts w:ascii="GHEA Grapalat" w:hAnsi="GHEA Grapalat"/>
          <w:sz w:val="22"/>
          <w:szCs w:val="22"/>
          <w:lang w:val="hy-AM"/>
        </w:rPr>
        <w:t>տնտեսավարողների ցածր վարկունակություն, փոքր հողատարածքների համար համակարգերի ներդրման բավական մեծ ծախսատարություն, ծախսերի փոխհատուցման ոչ գրավիչ տոկոսադրույք,</w:t>
      </w:r>
    </w:p>
    <w:p w:rsidR="0094075A" w:rsidRPr="0032784D" w:rsidRDefault="0094075A" w:rsidP="000F3DDD">
      <w:pPr>
        <w:pStyle w:val="ListParagraph"/>
        <w:numPr>
          <w:ilvl w:val="0"/>
          <w:numId w:val="13"/>
        </w:numPr>
        <w:tabs>
          <w:tab w:val="left" w:pos="851"/>
        </w:tabs>
        <w:spacing w:line="360" w:lineRule="auto"/>
        <w:jc w:val="both"/>
        <w:rPr>
          <w:rFonts w:ascii="GHEA Grapalat" w:hAnsi="GHEA Grapalat"/>
          <w:sz w:val="22"/>
          <w:szCs w:val="22"/>
          <w:lang w:val="hy-AM"/>
        </w:rPr>
      </w:pPr>
      <w:r w:rsidRPr="0032784D">
        <w:rPr>
          <w:rFonts w:ascii="GHEA Grapalat" w:hAnsi="GHEA Grapalat"/>
          <w:sz w:val="22"/>
          <w:szCs w:val="22"/>
          <w:lang w:val="hy-AM"/>
        </w:rPr>
        <w:t>շահառուների կողմից ներկայացված փաստաթղթեր</w:t>
      </w:r>
      <w:r w:rsidRPr="0032784D">
        <w:rPr>
          <w:rFonts w:ascii="GHEA Grapalat" w:hAnsi="GHEA Grapalat"/>
          <w:sz w:val="22"/>
          <w:szCs w:val="22"/>
        </w:rPr>
        <w:t xml:space="preserve">ում </w:t>
      </w:r>
      <w:r w:rsidRPr="0032784D">
        <w:rPr>
          <w:rFonts w:ascii="GHEA Grapalat" w:hAnsi="GHEA Grapalat"/>
          <w:sz w:val="22"/>
          <w:szCs w:val="22"/>
          <w:lang w:val="hy-AM"/>
        </w:rPr>
        <w:t xml:space="preserve">փոխհատուցման </w:t>
      </w:r>
      <w:r w:rsidRPr="0032784D">
        <w:rPr>
          <w:rFonts w:ascii="GHEA Grapalat" w:hAnsi="GHEA Grapalat"/>
          <w:sz w:val="22"/>
          <w:szCs w:val="22"/>
        </w:rPr>
        <w:t xml:space="preserve">ենթակա գումարները </w:t>
      </w:r>
      <w:r w:rsidRPr="0032784D">
        <w:rPr>
          <w:rFonts w:ascii="GHEA Grapalat" w:hAnsi="GHEA Grapalat"/>
          <w:sz w:val="22"/>
          <w:szCs w:val="22"/>
          <w:lang w:val="hy-AM"/>
        </w:rPr>
        <w:t xml:space="preserve">նախատեսված ծախսերից քիչ են </w:t>
      </w:r>
      <w:r w:rsidRPr="0032784D">
        <w:rPr>
          <w:rFonts w:ascii="GHEA Grapalat" w:hAnsi="GHEA Grapalat"/>
          <w:sz w:val="22"/>
          <w:szCs w:val="22"/>
        </w:rPr>
        <w:t>կազմ</w:t>
      </w:r>
      <w:r w:rsidRPr="0032784D">
        <w:rPr>
          <w:rFonts w:ascii="GHEA Grapalat" w:hAnsi="GHEA Grapalat"/>
          <w:sz w:val="22"/>
          <w:szCs w:val="22"/>
          <w:lang w:val="hy-AM"/>
        </w:rPr>
        <w:t xml:space="preserve">ել՝ տոկոսների բավական </w:t>
      </w:r>
      <w:r w:rsidR="00AD2244" w:rsidRPr="0032784D">
        <w:rPr>
          <w:rFonts w:ascii="GHEA Grapalat" w:hAnsi="GHEA Grapalat"/>
          <w:sz w:val="22"/>
          <w:szCs w:val="22"/>
        </w:rPr>
        <w:t>բարձր</w:t>
      </w:r>
      <w:r w:rsidRPr="0032784D">
        <w:rPr>
          <w:rFonts w:ascii="GHEA Grapalat" w:hAnsi="GHEA Grapalat"/>
          <w:sz w:val="22"/>
          <w:szCs w:val="22"/>
          <w:lang w:val="hy-AM"/>
        </w:rPr>
        <w:t xml:space="preserve"> </w:t>
      </w:r>
      <w:r w:rsidRPr="0032784D">
        <w:rPr>
          <w:rFonts w:ascii="GHEA Grapalat" w:hAnsi="GHEA Grapalat"/>
          <w:sz w:val="22"/>
          <w:szCs w:val="22"/>
          <w:lang w:val="hy-AM"/>
        </w:rPr>
        <w:lastRenderedPageBreak/>
        <w:t xml:space="preserve">լինելու պատճառով: Ծրագրում փոխհատուցման գումարը հաշվարկելու համար հիմք ընդունված գումարներից </w:t>
      </w:r>
      <w:r w:rsidR="006E6FED" w:rsidRPr="0032784D">
        <w:rPr>
          <w:rFonts w:ascii="GHEA Grapalat" w:hAnsi="GHEA Grapalat"/>
          <w:sz w:val="22"/>
          <w:szCs w:val="22"/>
          <w:lang w:val="hy-AM"/>
        </w:rPr>
        <w:t>սեփական ուժերով ոռոգման արդիական համակարգ ներդնելու համար առավելագույն հաշվարկի գումարը նախատեսված է 1 հա-ի համար 1</w:t>
      </w:r>
      <w:r w:rsidR="006E6FED" w:rsidRPr="0032784D">
        <w:rPr>
          <w:rFonts w:ascii="GHEA Grapalat" w:hAnsi="GHEA Grapalat"/>
          <w:sz w:val="22"/>
          <w:szCs w:val="22"/>
        </w:rPr>
        <w:t>.</w:t>
      </w:r>
      <w:r w:rsidR="006E6FED" w:rsidRPr="0032784D">
        <w:rPr>
          <w:rFonts w:ascii="GHEA Grapalat" w:hAnsi="GHEA Grapalat"/>
          <w:sz w:val="22"/>
          <w:szCs w:val="22"/>
          <w:lang w:val="hy-AM"/>
        </w:rPr>
        <w:t>6 մլն դրամ, իսկ կապալառուի միջոցով ներդնելու համար՝</w:t>
      </w:r>
      <w:r w:rsidR="00E55DF5" w:rsidRPr="0032784D">
        <w:rPr>
          <w:rFonts w:ascii="GHEA Grapalat" w:hAnsi="GHEA Grapalat"/>
          <w:sz w:val="22"/>
          <w:szCs w:val="22"/>
          <w:lang w:val="hy-AM"/>
        </w:rPr>
        <w:t xml:space="preserve"> </w:t>
      </w:r>
      <w:r w:rsidR="006E6FED" w:rsidRPr="0032784D">
        <w:rPr>
          <w:rFonts w:ascii="GHEA Grapalat" w:hAnsi="GHEA Grapalat"/>
          <w:sz w:val="22"/>
          <w:szCs w:val="22"/>
          <w:lang w:val="hy-AM"/>
        </w:rPr>
        <w:t>2</w:t>
      </w:r>
      <w:r w:rsidR="006E6FED" w:rsidRPr="0032784D">
        <w:rPr>
          <w:rFonts w:ascii="GHEA Grapalat" w:hAnsi="GHEA Grapalat"/>
          <w:sz w:val="22"/>
          <w:szCs w:val="22"/>
        </w:rPr>
        <w:t>.</w:t>
      </w:r>
      <w:r w:rsidR="006E6FED" w:rsidRPr="0032784D">
        <w:rPr>
          <w:rFonts w:ascii="GHEA Grapalat" w:hAnsi="GHEA Grapalat"/>
          <w:sz w:val="22"/>
          <w:szCs w:val="22"/>
          <w:lang w:val="hy-AM"/>
        </w:rPr>
        <w:t>2 մլն դրամ</w:t>
      </w:r>
      <w:r w:rsidRPr="0032784D">
        <w:rPr>
          <w:rFonts w:ascii="GHEA Grapalat" w:hAnsi="GHEA Grapalat"/>
          <w:sz w:val="22"/>
          <w:szCs w:val="22"/>
          <w:lang w:val="hy-AM"/>
        </w:rPr>
        <w:t>։</w:t>
      </w:r>
    </w:p>
    <w:p w:rsidR="0094075A" w:rsidRPr="0032784D" w:rsidRDefault="0094075A" w:rsidP="0094075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Միջոցառումների շրջանակներում 2019 թվականին երկու բաղադրիչներով միասին նախատեսվել էր </w:t>
      </w:r>
      <w:r w:rsidR="006E6FED" w:rsidRPr="0032784D">
        <w:rPr>
          <w:rFonts w:ascii="GHEA Grapalat" w:hAnsi="GHEA Grapalat" w:cs="GHEA Grapalat"/>
          <w:sz w:val="22"/>
          <w:szCs w:val="22"/>
          <w:lang w:val="en-US"/>
        </w:rPr>
        <w:t>ոռ</w:t>
      </w:r>
      <w:r w:rsidRPr="0032784D">
        <w:rPr>
          <w:rFonts w:ascii="GHEA Grapalat" w:hAnsi="GHEA Grapalat" w:cs="GHEA Grapalat"/>
          <w:sz w:val="22"/>
          <w:szCs w:val="22"/>
        </w:rPr>
        <w:t>ոգման արդիական համակարգ</w:t>
      </w:r>
      <w:r w:rsidR="006E6FED" w:rsidRPr="0032784D">
        <w:rPr>
          <w:rFonts w:ascii="GHEA Grapalat" w:hAnsi="GHEA Grapalat" w:cs="GHEA Grapalat"/>
          <w:sz w:val="22"/>
          <w:szCs w:val="22"/>
          <w:lang w:val="en-US"/>
        </w:rPr>
        <w:t xml:space="preserve">ի ներդրում </w:t>
      </w:r>
      <w:r w:rsidR="006E6FED" w:rsidRPr="0032784D">
        <w:rPr>
          <w:rFonts w:ascii="GHEA Grapalat" w:hAnsi="GHEA Grapalat" w:cs="GHEA Grapalat"/>
          <w:sz w:val="22"/>
          <w:szCs w:val="22"/>
        </w:rPr>
        <w:t>780 հ</w:t>
      </w:r>
      <w:r w:rsidR="006E6FED" w:rsidRPr="0032784D">
        <w:rPr>
          <w:rFonts w:ascii="GHEA Grapalat" w:hAnsi="GHEA Grapalat" w:cs="GHEA Grapalat"/>
          <w:sz w:val="22"/>
          <w:szCs w:val="22"/>
          <w:lang w:val="en-US"/>
        </w:rPr>
        <w:t xml:space="preserve">ա </w:t>
      </w:r>
      <w:r w:rsidR="006E6FED" w:rsidRPr="0032784D">
        <w:rPr>
          <w:rFonts w:ascii="GHEA Grapalat" w:hAnsi="GHEA Grapalat" w:cs="GHEA Grapalat"/>
          <w:sz w:val="22"/>
          <w:szCs w:val="22"/>
        </w:rPr>
        <w:t>տարածքում</w:t>
      </w:r>
      <w:r w:rsidRPr="0032784D">
        <w:rPr>
          <w:rFonts w:ascii="GHEA Grapalat" w:hAnsi="GHEA Grapalat" w:cs="GHEA Grapalat"/>
          <w:sz w:val="22"/>
          <w:szCs w:val="22"/>
        </w:rPr>
        <w:t>, սակայն</w:t>
      </w:r>
      <w:r w:rsidR="006E6FED" w:rsidRPr="0032784D">
        <w:rPr>
          <w:rFonts w:ascii="GHEA Grapalat" w:hAnsi="GHEA Grapalat" w:cs="GHEA Grapalat"/>
          <w:sz w:val="22"/>
          <w:szCs w:val="22"/>
          <w:lang w:val="en-US"/>
        </w:rPr>
        <w:t xml:space="preserve"> համակարգը փաստացի</w:t>
      </w:r>
      <w:r w:rsidRPr="0032784D">
        <w:rPr>
          <w:rFonts w:ascii="GHEA Grapalat" w:hAnsi="GHEA Grapalat" w:cs="GHEA Grapalat"/>
          <w:sz w:val="22"/>
          <w:szCs w:val="22"/>
        </w:rPr>
        <w:t xml:space="preserve"> ներդրվել է 380 հ</w:t>
      </w:r>
      <w:r w:rsidR="006E6FED"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 հողատարածքում:</w:t>
      </w:r>
    </w:p>
    <w:p w:rsidR="0094075A" w:rsidRPr="0032784D" w:rsidRDefault="0094075A" w:rsidP="0094075A">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Հայաստանի Հանրապետության գյուղատնտեսությունում կարկտապաշտպան ցանցերի ներդրման համար տրամադրվող վարկերի տոկոսադրույքների սուբսիդավորման ծախսերը կազմել են ավելի քան 27.7 մլն դրամ կամ նախատեսածի 55.4%</w:t>
      </w:r>
      <w:r w:rsidRPr="0032784D">
        <w:rPr>
          <w:rFonts w:ascii="GHEA Grapalat" w:hAnsi="GHEA Grapalat" w:cs="GHEA Grapalat"/>
          <w:sz w:val="22"/>
          <w:szCs w:val="22"/>
        </w:rPr>
        <w:noBreakHyphen/>
        <w:t>ը: Շեղումը պայմանավորված է ծրագրի ուշ մեկնարկով, ինչպես նաև կարկտապաշտպան ցանցերի բարձր գնով, տնտեսավարողների ֆինանսական միջոցների բացակայությամբ և ցածր վարկունակությամբ:</w:t>
      </w:r>
      <w:r w:rsidRPr="0032784D">
        <w:rPr>
          <w:rFonts w:ascii="GHEA Grapalat" w:hAnsi="GHEA Grapalat"/>
        </w:rPr>
        <w:t xml:space="preserve"> </w:t>
      </w:r>
      <w:r w:rsidRPr="0032784D">
        <w:rPr>
          <w:rFonts w:ascii="GHEA Grapalat" w:hAnsi="GHEA Grapalat" w:cs="GHEA Grapalat"/>
          <w:sz w:val="22"/>
          <w:szCs w:val="22"/>
        </w:rPr>
        <w:t>Միջոցառման նպատակն է մատչելի պայմաններով, մասնավորապես՝ նպատակային վարկերի տոկոսադրույքի սուբսիդավորման մեխանիզմների կիրառմամբ գյուղատնտեսությունում տնտեսավարողների կողմից կարկտապաշտպան ցանցերի ներդրում</w:t>
      </w:r>
      <w:r w:rsidR="006E6FED" w:rsidRPr="0032784D">
        <w:rPr>
          <w:rFonts w:ascii="GHEA Grapalat" w:hAnsi="GHEA Grapalat" w:cs="GHEA Grapalat"/>
          <w:sz w:val="22"/>
          <w:szCs w:val="22"/>
          <w:lang w:val="en-US"/>
        </w:rPr>
        <w:t>ը</w:t>
      </w:r>
      <w:r w:rsidRPr="0032784D">
        <w:rPr>
          <w:rFonts w:ascii="GHEA Grapalat" w:hAnsi="GHEA Grapalat" w:cs="GHEA Grapalat"/>
          <w:sz w:val="22"/>
          <w:szCs w:val="22"/>
        </w:rPr>
        <w:t>, արդյունքում՝ պտղատու և խաղողի այգիների</w:t>
      </w:r>
      <w:r w:rsidR="00835FEC"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կարկուտից արդյունավետ պաշտպանությունը, տնտեսավարողների եկամուտների պահպանումն ու այգեգործության արդյունավետության բարձրացումը: Ծրագրի շրջանակներում</w:t>
      </w:r>
      <w:r w:rsidR="00835FEC" w:rsidRPr="0032784D">
        <w:rPr>
          <w:rFonts w:ascii="GHEA Grapalat" w:hAnsi="GHEA Grapalat" w:cs="GHEA Grapalat"/>
          <w:sz w:val="22"/>
          <w:szCs w:val="22"/>
          <w:lang w:val="en-US"/>
        </w:rPr>
        <w:t xml:space="preserve"> վարկերի</w:t>
      </w:r>
      <w:r w:rsidRPr="0032784D">
        <w:rPr>
          <w:rFonts w:ascii="GHEA Grapalat" w:hAnsi="GHEA Grapalat" w:cs="GHEA Grapalat"/>
          <w:sz w:val="22"/>
          <w:szCs w:val="22"/>
        </w:rPr>
        <w:t xml:space="preserve"> 12 տոկոս </w:t>
      </w:r>
      <w:r w:rsidR="00835FEC" w:rsidRPr="0032784D">
        <w:rPr>
          <w:rFonts w:ascii="GHEA Grapalat" w:hAnsi="GHEA Grapalat" w:cs="GHEA Grapalat"/>
          <w:sz w:val="22"/>
          <w:szCs w:val="22"/>
          <w:lang w:val="en-US"/>
        </w:rPr>
        <w:t xml:space="preserve">տոկոսադրույքից </w:t>
      </w:r>
      <w:r w:rsidRPr="0032784D">
        <w:rPr>
          <w:rFonts w:ascii="GHEA Grapalat" w:hAnsi="GHEA Grapalat" w:cs="GHEA Grapalat"/>
          <w:sz w:val="22"/>
          <w:szCs w:val="22"/>
        </w:rPr>
        <w:t>2 տոկոսը</w:t>
      </w:r>
      <w:r w:rsidR="00835FEC" w:rsidRPr="0032784D">
        <w:rPr>
          <w:rFonts w:ascii="GHEA Grapalat" w:hAnsi="GHEA Grapalat" w:cs="GHEA Grapalat"/>
          <w:sz w:val="22"/>
          <w:szCs w:val="22"/>
          <w:lang w:val="en-US"/>
        </w:rPr>
        <w:t xml:space="preserve"> վճարվում է տնտեսավարողի կողմից</w:t>
      </w:r>
      <w:r w:rsidRPr="0032784D">
        <w:rPr>
          <w:rFonts w:ascii="GHEA Grapalat" w:hAnsi="GHEA Grapalat" w:cs="GHEA Grapalat"/>
          <w:sz w:val="22"/>
          <w:szCs w:val="22"/>
        </w:rPr>
        <w:t>, իսկ 10 տոկոսը սուբսիդավորվում է պետության կողմից: Ծրագրի շրջանակներում սահմանամերձ համայնքների տնտեսավարողներին և կոոպերատիվներին վարկը տրամադրվում է 0 տոկոս</w:t>
      </w:r>
      <w:r w:rsidR="00835FEC" w:rsidRPr="0032784D">
        <w:rPr>
          <w:rFonts w:ascii="GHEA Grapalat" w:hAnsi="GHEA Grapalat" w:cs="GHEA Grapalat"/>
          <w:sz w:val="22"/>
          <w:szCs w:val="22"/>
          <w:lang w:val="en-US"/>
        </w:rPr>
        <w:t xml:space="preserve"> տոկոսադրույքով</w:t>
      </w:r>
      <w:r w:rsidRPr="0032784D">
        <w:rPr>
          <w:rFonts w:ascii="GHEA Grapalat" w:hAnsi="GHEA Grapalat" w:cs="GHEA Grapalat"/>
          <w:sz w:val="22"/>
          <w:szCs w:val="22"/>
        </w:rPr>
        <w:t xml:space="preserve">: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Փոքր և միջին «Խելացի» անասնաշենքերի կառուցման կամ վերակառուցման և դրանց տեխնոլոգիական ապահովման</w:t>
      </w:r>
      <w:r w:rsidR="00835FEC"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պետական աջակցության համար նախատեսված 164 մլն դրամի դիմաց օգտագործվել է 14.5 մլն դրամ (8.8%-ը): Վերջինս պայմանավորված է ծրագրի ուշ մեկնարկով</w:t>
      </w:r>
      <w:r w:rsidR="00835FEC" w:rsidRPr="0032784D">
        <w:rPr>
          <w:rFonts w:ascii="GHEA Grapalat" w:hAnsi="GHEA Grapalat" w:cs="GHEA Grapalat"/>
          <w:sz w:val="22"/>
          <w:szCs w:val="22"/>
          <w:lang w:val="en-US"/>
        </w:rPr>
        <w:t>: Ծրագիրը</w:t>
      </w:r>
      <w:r w:rsidRPr="0032784D">
        <w:rPr>
          <w:rFonts w:ascii="GHEA Grapalat" w:hAnsi="GHEA Grapalat" w:cs="GHEA Grapalat"/>
          <w:sz w:val="22"/>
          <w:szCs w:val="22"/>
        </w:rPr>
        <w:t xml:space="preserve"> ՀՀ կառավարության</w:t>
      </w:r>
      <w:r w:rsidR="00835FEC" w:rsidRPr="0032784D">
        <w:rPr>
          <w:rFonts w:ascii="GHEA Grapalat" w:hAnsi="GHEA Grapalat" w:cs="GHEA Grapalat"/>
          <w:sz w:val="22"/>
          <w:szCs w:val="22"/>
          <w:lang w:val="en-US"/>
        </w:rPr>
        <w:t xml:space="preserve"> կողմից հաստատվել է</w:t>
      </w:r>
      <w:r w:rsidRPr="0032784D">
        <w:rPr>
          <w:rFonts w:ascii="GHEA Grapalat" w:hAnsi="GHEA Grapalat" w:cs="GHEA Grapalat"/>
          <w:sz w:val="22"/>
          <w:szCs w:val="22"/>
        </w:rPr>
        <w:t xml:space="preserve"> 2019 թվականի ապրիլին</w:t>
      </w:r>
      <w:r w:rsidR="00835FEC"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շահառուների հետ պայմանագրերը կնքվել են 2019 թվականի օգոստոս ամսին: Ծրագրին մասնակցության քայլերի հաջորդականությունը հետևյալն է.</w:t>
      </w:r>
    </w:p>
    <w:p w:rsidR="00742A42" w:rsidRPr="0032784D" w:rsidRDefault="00742A42"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Միջոցառման մասնակցության պարտադիր պայման է հանդիսանում տնտեսավարողների կողմից դիմումների ներկայացումը,</w:t>
      </w:r>
    </w:p>
    <w:p w:rsidR="00742A42" w:rsidRPr="0032784D" w:rsidRDefault="00742A42"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հավաստագրի առկայությունը, որը ստանալու համար նախքան շահառուների հետ պայմանագրի կնքումը, համաձայն շահառուի դիմումի,</w:t>
      </w:r>
      <w:r w:rsidR="00835FEC" w:rsidRPr="0032784D">
        <w:rPr>
          <w:rFonts w:ascii="GHEA Grapalat" w:hAnsi="GHEA Grapalat" w:cs="GHEA Grapalat"/>
          <w:sz w:val="22"/>
          <w:szCs w:val="22"/>
          <w:lang w:val="en-US"/>
        </w:rPr>
        <w:t xml:space="preserve"> </w:t>
      </w:r>
      <w:r w:rsidR="00835FEC" w:rsidRPr="0032784D">
        <w:rPr>
          <w:rFonts w:ascii="GHEA Grapalat" w:hAnsi="GHEA Grapalat" w:cs="GHEA Grapalat"/>
          <w:sz w:val="22"/>
          <w:szCs w:val="22"/>
        </w:rPr>
        <w:t>կազմակերպվում</w:t>
      </w:r>
      <w:r w:rsidR="00835FEC" w:rsidRPr="0032784D">
        <w:rPr>
          <w:rFonts w:ascii="GHEA Grapalat" w:hAnsi="GHEA Grapalat" w:cs="GHEA Grapalat"/>
          <w:sz w:val="22"/>
          <w:szCs w:val="22"/>
          <w:lang w:val="en-US"/>
        </w:rPr>
        <w:t xml:space="preserve"> են</w:t>
      </w:r>
      <w:r w:rsidRPr="0032784D">
        <w:rPr>
          <w:rFonts w:ascii="Courier New" w:hAnsi="Courier New" w:cs="Courier New"/>
          <w:sz w:val="22"/>
          <w:szCs w:val="22"/>
        </w:rPr>
        <w:t> </w:t>
      </w:r>
      <w:r w:rsidRPr="0032784D">
        <w:rPr>
          <w:rFonts w:ascii="GHEA Grapalat" w:hAnsi="GHEA Grapalat" w:cs="GHEA Grapalat"/>
          <w:sz w:val="22"/>
          <w:szCs w:val="22"/>
        </w:rPr>
        <w:t>երկշաբաթյա</w:t>
      </w:r>
      <w:r w:rsidR="00835FEC" w:rsidRPr="0032784D">
        <w:rPr>
          <w:rFonts w:ascii="GHEA Grapalat" w:hAnsi="GHEA Grapalat" w:cs="GHEA Grapalat"/>
          <w:sz w:val="22"/>
          <w:szCs w:val="22"/>
        </w:rPr>
        <w:t xml:space="preserve"> վճարովի դասընթացներ</w:t>
      </w:r>
      <w:r w:rsidRPr="0032784D">
        <w:rPr>
          <w:rFonts w:ascii="GHEA Grapalat" w:hAnsi="GHEA Grapalat" w:cs="GHEA Grapalat"/>
          <w:sz w:val="22"/>
          <w:szCs w:val="22"/>
        </w:rPr>
        <w:t>,</w:t>
      </w:r>
    </w:p>
    <w:p w:rsidR="00742A42" w:rsidRPr="0032784D" w:rsidRDefault="00742A42"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կնքվում է պայմանագիր տնտեսավորողի հետ (վերջինիս կողմից նախագիծը և հավաստագիրը ներկայացնելուց հետո),</w:t>
      </w:r>
    </w:p>
    <w:p w:rsidR="00742A42" w:rsidRPr="0032784D" w:rsidRDefault="00742A42"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lastRenderedPageBreak/>
        <w:t>շինարարության ավարտից հետո</w:t>
      </w:r>
      <w:r w:rsidR="005D4B3D" w:rsidRPr="0032784D">
        <w:rPr>
          <w:rFonts w:ascii="GHEA Grapalat" w:hAnsi="GHEA Grapalat" w:cs="GHEA Grapalat"/>
          <w:sz w:val="22"/>
          <w:szCs w:val="22"/>
          <w:lang w:val="en-US"/>
        </w:rPr>
        <w:t xml:space="preserve"> շահառուն</w:t>
      </w:r>
      <w:r w:rsidRPr="0032784D">
        <w:rPr>
          <w:rFonts w:ascii="GHEA Grapalat" w:hAnsi="GHEA Grapalat" w:cs="GHEA Grapalat"/>
          <w:sz w:val="22"/>
          <w:szCs w:val="22"/>
        </w:rPr>
        <w:t xml:space="preserve"> դիմում է ՀՀ էկոնոմիկայի նախարարություն՝ կցելով շինարարության ավարտական ակտերը։ Հնգօրյա ժամկետում իրականացվում է մոնիթորինգ, որի դրական եզրակացությունից հետո տասնօրյա ժամկետում փոխ</w:t>
      </w:r>
      <w:r w:rsidR="00F42555" w:rsidRPr="0032784D">
        <w:rPr>
          <w:rFonts w:ascii="GHEA Grapalat" w:hAnsi="GHEA Grapalat" w:cs="GHEA Grapalat"/>
          <w:sz w:val="22"/>
          <w:szCs w:val="22"/>
          <w:lang w:val="en-US"/>
        </w:rPr>
        <w:t>հ</w:t>
      </w:r>
      <w:r w:rsidRPr="0032784D">
        <w:rPr>
          <w:rFonts w:ascii="GHEA Grapalat" w:hAnsi="GHEA Grapalat" w:cs="GHEA Grapalat"/>
          <w:sz w:val="22"/>
          <w:szCs w:val="22"/>
        </w:rPr>
        <w:t>ատուցման ենթակա գումարի 50%-ը փոխանցվում է շահառուի հաշվեհամարին։</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Միջոցառման հիմնական նպատակն է Փոքր և միջին «Խելացի» անասնաշենքերի կառուցման կամ վերակառուցման և դրանց տեխնոլոգիական ապահովման</w:t>
      </w:r>
      <w:r w:rsidR="005D4B3D"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պետական աջակցութ</w:t>
      </w:r>
      <w:r w:rsidR="005D4B3D" w:rsidRPr="0032784D">
        <w:rPr>
          <w:rFonts w:ascii="GHEA Grapalat" w:hAnsi="GHEA Grapalat" w:cs="GHEA Grapalat"/>
          <w:sz w:val="22"/>
          <w:szCs w:val="22"/>
          <w:lang w:val="en-US"/>
        </w:rPr>
        <w:t>յ</w:t>
      </w:r>
      <w:r w:rsidRPr="0032784D">
        <w:rPr>
          <w:rFonts w:ascii="GHEA Grapalat" w:hAnsi="GHEA Grapalat" w:cs="GHEA Grapalat"/>
          <w:sz w:val="22"/>
          <w:szCs w:val="22"/>
        </w:rPr>
        <w:t>ան միջոցով բարելավել կենդանիների պահվածքի պայման</w:t>
      </w:r>
      <w:r w:rsidRPr="0032784D">
        <w:rPr>
          <w:rFonts w:ascii="GHEA Grapalat" w:hAnsi="GHEA Grapalat" w:cs="GHEA Grapalat"/>
          <w:sz w:val="22"/>
          <w:szCs w:val="22"/>
        </w:rPr>
        <w:softHyphen/>
        <w:t>ները` արդյունքում բարձ</w:t>
      </w:r>
      <w:r w:rsidRPr="0032784D">
        <w:rPr>
          <w:rFonts w:ascii="GHEA Grapalat" w:hAnsi="GHEA Grapalat" w:cs="GHEA Grapalat"/>
          <w:sz w:val="22"/>
          <w:szCs w:val="22"/>
        </w:rPr>
        <w:softHyphen/>
        <w:t xml:space="preserve">րացնելով կենդանիների մթերատվության ցուցանիշները։ Միջոցառումը նախատեսվում է իրականացնել 2019-2021 թվականներին ՀՀ պետական բյուջեի միջոցների հաշվին, </w:t>
      </w:r>
      <w:r w:rsidR="005D4B3D" w:rsidRPr="0032784D">
        <w:rPr>
          <w:rFonts w:ascii="GHEA Grapalat" w:hAnsi="GHEA Grapalat" w:cs="GHEA Grapalat"/>
          <w:sz w:val="22"/>
          <w:szCs w:val="22"/>
          <w:lang w:val="en-US"/>
        </w:rPr>
        <w:t>արժեքը</w:t>
      </w:r>
      <w:r w:rsidRPr="0032784D">
        <w:rPr>
          <w:rFonts w:ascii="GHEA Grapalat" w:hAnsi="GHEA Grapalat" w:cs="GHEA Grapalat"/>
          <w:sz w:val="22"/>
          <w:szCs w:val="22"/>
        </w:rPr>
        <w:t xml:space="preserve"> կազմում է շուրջ 3.2 մլրդ դրամ: Մեկ անասնաշենքի կառուցման կամ վերակառուցման համար անհրաժեշտ փոխհատուցման հաշվարկման հիմքում դրվել է 3 մոդելի կառուցման կամ վերակառուցման համար նախատեսված միջին գումար` 23 մլն դրամի չափով։</w:t>
      </w:r>
      <w:r w:rsidR="00E61D5B" w:rsidRPr="0032784D">
        <w:rPr>
          <w:rFonts w:ascii="GHEA Grapalat" w:hAnsi="GHEA Grapalat" w:cs="GHEA Grapalat"/>
          <w:sz w:val="22"/>
          <w:szCs w:val="22"/>
        </w:rPr>
        <w:t xml:space="preserve"> </w:t>
      </w:r>
      <w:r w:rsidRPr="0032784D">
        <w:rPr>
          <w:rFonts w:ascii="GHEA Grapalat" w:hAnsi="GHEA Grapalat" w:cs="GHEA Grapalat"/>
          <w:sz w:val="22"/>
          <w:szCs w:val="22"/>
        </w:rPr>
        <w:t>Միջոցառման համար նախատեսվել է իրականացնել կառուցման կամ վերակառուցման աշխատանքներ 8 անասնաշենքի համար, սակայն կնքվել են</w:t>
      </w:r>
      <w:r w:rsidRPr="0032784D">
        <w:rPr>
          <w:rFonts w:ascii="Courier New" w:hAnsi="Courier New" w:cs="Courier New"/>
          <w:sz w:val="22"/>
          <w:szCs w:val="22"/>
        </w:rPr>
        <w:t> </w:t>
      </w:r>
      <w:r w:rsidRPr="0032784D">
        <w:rPr>
          <w:rFonts w:ascii="GHEA Grapalat" w:hAnsi="GHEA Grapalat" w:cs="GHEA Grapalat"/>
          <w:sz w:val="22"/>
          <w:szCs w:val="22"/>
        </w:rPr>
        <w:t>24 պայմանագրեր՝ պայմանավորված քաղաքացիների կողմից ծ</w:t>
      </w:r>
      <w:r w:rsidR="00F520A3" w:rsidRPr="0032784D">
        <w:rPr>
          <w:rFonts w:ascii="GHEA Grapalat" w:hAnsi="GHEA Grapalat" w:cs="GHEA Grapalat"/>
          <w:sz w:val="22"/>
          <w:szCs w:val="22"/>
        </w:rPr>
        <w:t>րագրի պահանջներին համապատասխան</w:t>
      </w:r>
      <w:r w:rsidRPr="0032784D">
        <w:rPr>
          <w:rFonts w:ascii="GHEA Grapalat" w:hAnsi="GHEA Grapalat" w:cs="GHEA Grapalat"/>
          <w:sz w:val="22"/>
          <w:szCs w:val="22"/>
        </w:rPr>
        <w:t xml:space="preserve"> փաթեթներ ներկայացնելու հանգամանքով: Իրականացված մոնիթորինգի արդյունքում վերջնական փոխ</w:t>
      </w:r>
      <w:r w:rsidR="00F42555" w:rsidRPr="0032784D">
        <w:rPr>
          <w:rFonts w:ascii="GHEA Grapalat" w:hAnsi="GHEA Grapalat" w:cs="GHEA Grapalat"/>
          <w:sz w:val="22"/>
          <w:szCs w:val="22"/>
          <w:lang w:val="en-US"/>
        </w:rPr>
        <w:t>հ</w:t>
      </w:r>
      <w:r w:rsidRPr="0032784D">
        <w:rPr>
          <w:rFonts w:ascii="GHEA Grapalat" w:hAnsi="GHEA Grapalat" w:cs="GHEA Grapalat"/>
          <w:sz w:val="22"/>
          <w:szCs w:val="22"/>
        </w:rPr>
        <w:t>ատուցման ենթակա են եղել 2 շահառուների ներկայացված հայտերը:</w:t>
      </w:r>
      <w:r w:rsidR="00F520A3" w:rsidRPr="0032784D">
        <w:rPr>
          <w:rFonts w:ascii="GHEA Grapalat" w:hAnsi="GHEA Grapalat" w:cs="GHEA Grapalat"/>
          <w:sz w:val="22"/>
          <w:szCs w:val="22"/>
        </w:rPr>
        <w:t xml:space="preserve"> </w:t>
      </w:r>
    </w:p>
    <w:p w:rsidR="00742A42" w:rsidRPr="0032784D" w:rsidRDefault="00742A42" w:rsidP="00742A42">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Հայաստանի Հանրապետությունում 2019-2024 թվականների տավարաբուծության զարգացման ծրագրի </w:t>
      </w:r>
      <w:r w:rsidR="003C1B20" w:rsidRPr="0032784D">
        <w:rPr>
          <w:rFonts w:ascii="GHEA Grapalat" w:hAnsi="GHEA Grapalat" w:cs="GHEA Grapalat"/>
          <w:sz w:val="22"/>
          <w:szCs w:val="22"/>
          <w:lang w:val="en-US"/>
        </w:rPr>
        <w:t>շրջանակներում</w:t>
      </w:r>
      <w:r w:rsidRPr="0032784D">
        <w:rPr>
          <w:rFonts w:ascii="GHEA Grapalat" w:hAnsi="GHEA Grapalat" w:cs="GHEA Grapalat"/>
          <w:sz w:val="22"/>
          <w:szCs w:val="22"/>
        </w:rPr>
        <w:t xml:space="preserve"> ծախսվել է 14 մլն դրամ: Ծրագիրը կատարվել է 70.1%-ով՝ պայմանավորված դրա ուշ մեկնարկով</w:t>
      </w:r>
      <w:r w:rsidR="003C1B20" w:rsidRPr="0032784D">
        <w:rPr>
          <w:rFonts w:ascii="GHEA Grapalat" w:hAnsi="GHEA Grapalat" w:cs="GHEA Grapalat"/>
          <w:sz w:val="22"/>
          <w:szCs w:val="22"/>
          <w:lang w:val="en-US"/>
        </w:rPr>
        <w:t>. այն</w:t>
      </w:r>
      <w:r w:rsidRPr="0032784D">
        <w:rPr>
          <w:rFonts w:ascii="GHEA Grapalat" w:hAnsi="GHEA Grapalat" w:cs="GHEA Grapalat"/>
          <w:sz w:val="22"/>
          <w:szCs w:val="22"/>
        </w:rPr>
        <w:t xml:space="preserve"> հաստատվել է 2019 թվականի մարտի</w:t>
      </w:r>
      <w:r w:rsidR="003C1B20" w:rsidRPr="0032784D">
        <w:rPr>
          <w:rFonts w:ascii="GHEA Grapalat" w:hAnsi="GHEA Grapalat" w:cs="GHEA Grapalat"/>
          <w:sz w:val="22"/>
          <w:szCs w:val="22"/>
          <w:lang w:val="en-US"/>
        </w:rPr>
        <w:t>ն</w:t>
      </w:r>
      <w:r w:rsidRPr="0032784D">
        <w:rPr>
          <w:rFonts w:ascii="GHEA Grapalat" w:hAnsi="GHEA Grapalat" w:cs="GHEA Grapalat"/>
          <w:sz w:val="22"/>
          <w:szCs w:val="22"/>
        </w:rPr>
        <w:t>: Միջոցառմամբ նախատեսված գումարների տրամադրում</w:t>
      </w:r>
      <w:r w:rsidR="003C1B20"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իրականացվել է տարվա վերջին ամիսներին, գումարի մնացած մասը փոխանցվել է 2020 թվականի հու</w:t>
      </w:r>
      <w:r w:rsidR="003C1B20" w:rsidRPr="0032784D">
        <w:rPr>
          <w:rFonts w:ascii="GHEA Grapalat" w:hAnsi="GHEA Grapalat" w:cs="GHEA Grapalat"/>
          <w:sz w:val="22"/>
          <w:szCs w:val="22"/>
          <w:lang w:val="en-US"/>
        </w:rPr>
        <w:t>ն</w:t>
      </w:r>
      <w:r w:rsidRPr="0032784D">
        <w:rPr>
          <w:rFonts w:ascii="GHEA Grapalat" w:hAnsi="GHEA Grapalat" w:cs="GHEA Grapalat"/>
          <w:sz w:val="22"/>
          <w:szCs w:val="22"/>
        </w:rPr>
        <w:t>վար ամսին:</w:t>
      </w:r>
      <w:r w:rsidRPr="0032784D">
        <w:rPr>
          <w:rFonts w:ascii="Courier New" w:hAnsi="Courier New" w:cs="Courier New"/>
          <w:sz w:val="22"/>
          <w:szCs w:val="22"/>
        </w:rPr>
        <w:t> </w:t>
      </w:r>
      <w:r w:rsidRPr="0032784D">
        <w:rPr>
          <w:rFonts w:ascii="GHEA Grapalat" w:hAnsi="GHEA Grapalat" w:cs="GHEA Grapalat"/>
          <w:sz w:val="22"/>
          <w:szCs w:val="22"/>
        </w:rPr>
        <w:t>Միջոցառ</w:t>
      </w:r>
      <w:r w:rsidR="003C1B20" w:rsidRPr="0032784D">
        <w:rPr>
          <w:rFonts w:ascii="GHEA Grapalat" w:hAnsi="GHEA Grapalat" w:cs="GHEA Grapalat"/>
          <w:sz w:val="22"/>
          <w:szCs w:val="22"/>
          <w:lang w:val="en-US"/>
        </w:rPr>
        <w:t>ման շրջանակներում</w:t>
      </w:r>
      <w:r w:rsidRPr="0032784D">
        <w:rPr>
          <w:rFonts w:ascii="GHEA Grapalat" w:hAnsi="GHEA Grapalat" w:cs="GHEA Grapalat"/>
          <w:sz w:val="22"/>
          <w:szCs w:val="22"/>
        </w:rPr>
        <w:t xml:space="preserve"> նախատես</w:t>
      </w:r>
      <w:r w:rsidR="003C1B20" w:rsidRPr="0032784D">
        <w:rPr>
          <w:rFonts w:ascii="GHEA Grapalat" w:hAnsi="GHEA Grapalat" w:cs="GHEA Grapalat"/>
          <w:sz w:val="22"/>
          <w:szCs w:val="22"/>
          <w:lang w:val="en-US"/>
        </w:rPr>
        <w:t>վ</w:t>
      </w:r>
      <w:r w:rsidRPr="0032784D">
        <w:rPr>
          <w:rFonts w:ascii="GHEA Grapalat" w:hAnsi="GHEA Grapalat" w:cs="GHEA Grapalat"/>
          <w:sz w:val="22"/>
          <w:szCs w:val="22"/>
        </w:rPr>
        <w:t>ում է ՀՀ պետական բյուջեի միջոցներով տոհմային խոշոր եղջերավոր կենդանիների ձեռք բերման</w:t>
      </w:r>
      <w:r w:rsidR="003C1B20" w:rsidRPr="0032784D">
        <w:rPr>
          <w:rFonts w:ascii="GHEA Grapalat" w:hAnsi="GHEA Grapalat" w:cs="GHEA Grapalat"/>
          <w:sz w:val="22"/>
          <w:szCs w:val="22"/>
          <w:lang w:val="en-US"/>
        </w:rPr>
        <w:t xml:space="preserve"> նպատակով տրամադրել</w:t>
      </w:r>
      <w:r w:rsidRPr="0032784D">
        <w:rPr>
          <w:rFonts w:ascii="GHEA Grapalat" w:hAnsi="GHEA Grapalat" w:cs="GHEA Grapalat"/>
          <w:sz w:val="22"/>
          <w:szCs w:val="22"/>
        </w:rPr>
        <w:t xml:space="preserve"> պետական աջակցություն՝ տոկոսադրույքի մասնակի սուբսիդավորման միջոցով։ Միջոցառման ընդհանուր բյուջեն 2019-2028 թվականների համար</w:t>
      </w:r>
      <w:r w:rsidR="00AD2244" w:rsidRPr="0032784D">
        <w:rPr>
          <w:rFonts w:ascii="GHEA Grapalat" w:hAnsi="GHEA Grapalat" w:cs="GHEA Grapalat"/>
          <w:sz w:val="22"/>
          <w:szCs w:val="22"/>
          <w:lang w:val="en-US"/>
        </w:rPr>
        <w:t xml:space="preserve"> կազմում է</w:t>
      </w:r>
      <w:r w:rsidRPr="0032784D">
        <w:rPr>
          <w:rFonts w:ascii="GHEA Grapalat" w:hAnsi="GHEA Grapalat" w:cs="GHEA Grapalat"/>
          <w:sz w:val="22"/>
          <w:szCs w:val="22"/>
        </w:rPr>
        <w:t xml:space="preserve"> 3.1</w:t>
      </w:r>
      <w:r w:rsidR="00AD2244" w:rsidRPr="0032784D">
        <w:rPr>
          <w:rFonts w:ascii="GHEA Grapalat" w:hAnsi="GHEA Grapalat" w:cs="GHEA Grapalat"/>
          <w:sz w:val="22"/>
          <w:szCs w:val="22"/>
        </w:rPr>
        <w:t xml:space="preserve"> մլրդ դրամ</w:t>
      </w:r>
      <w:r w:rsidR="00AD2244" w:rsidRPr="0032784D">
        <w:rPr>
          <w:rFonts w:ascii="GHEA Grapalat" w:hAnsi="GHEA Grapalat" w:cs="GHEA Grapalat"/>
          <w:sz w:val="22"/>
          <w:szCs w:val="22"/>
          <w:lang w:val="en-US"/>
        </w:rPr>
        <w:t>:</w:t>
      </w:r>
      <w:r w:rsidR="00E61D5B" w:rsidRPr="0032784D">
        <w:rPr>
          <w:rFonts w:ascii="GHEA Grapalat" w:hAnsi="GHEA Grapalat" w:cs="GHEA Grapalat"/>
          <w:sz w:val="22"/>
          <w:szCs w:val="22"/>
        </w:rPr>
        <w:t xml:space="preserve"> </w:t>
      </w:r>
      <w:r w:rsidR="003C1B20" w:rsidRPr="0032784D">
        <w:rPr>
          <w:rFonts w:ascii="GHEA Grapalat" w:hAnsi="GHEA Grapalat" w:cs="GHEA Grapalat"/>
          <w:sz w:val="22"/>
          <w:szCs w:val="22"/>
          <w:lang w:val="en-US"/>
        </w:rPr>
        <w:t>Միջոցառման շրջանակներում տրամադրված աջակցությամբ 2019 թվականին ձեռք է բերվել</w:t>
      </w:r>
      <w:r w:rsidRPr="0032784D">
        <w:rPr>
          <w:rFonts w:ascii="GHEA Grapalat" w:hAnsi="GHEA Grapalat" w:cs="GHEA Grapalat"/>
          <w:sz w:val="22"/>
          <w:szCs w:val="22"/>
        </w:rPr>
        <w:t xml:space="preserve"> 300 գլուխ տո</w:t>
      </w:r>
      <w:r w:rsidR="003C1B20" w:rsidRPr="0032784D">
        <w:rPr>
          <w:rFonts w:ascii="GHEA Grapalat" w:hAnsi="GHEA Grapalat" w:cs="GHEA Grapalat"/>
          <w:sz w:val="22"/>
          <w:szCs w:val="22"/>
        </w:rPr>
        <w:t>հմային կենդանի</w:t>
      </w:r>
      <w:r w:rsidRPr="0032784D">
        <w:rPr>
          <w:rFonts w:ascii="GHEA Grapalat" w:hAnsi="GHEA Grapalat" w:cs="GHEA Grapalat"/>
          <w:sz w:val="22"/>
          <w:szCs w:val="22"/>
        </w:rPr>
        <w:t>:</w:t>
      </w:r>
    </w:p>
    <w:p w:rsidR="006F12A8" w:rsidRPr="0032784D" w:rsidRDefault="00FC7257"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u w:val="single"/>
        </w:rPr>
        <w:t>ՀՀ արտաքին գործերի նախարարության</w:t>
      </w:r>
      <w:r w:rsidRPr="0032784D">
        <w:rPr>
          <w:rFonts w:ascii="GHEA Grapalat" w:hAnsi="GHEA Grapalat" w:cs="GHEA Grapalat"/>
          <w:sz w:val="22"/>
          <w:szCs w:val="22"/>
        </w:rPr>
        <w:t xml:space="preserve"> </w:t>
      </w:r>
      <w:r w:rsidR="006F12A8" w:rsidRPr="0032784D">
        <w:rPr>
          <w:rFonts w:ascii="GHEA Grapalat" w:hAnsi="GHEA Grapalat" w:cs="GHEA Grapalat"/>
          <w:sz w:val="22"/>
          <w:szCs w:val="22"/>
        </w:rPr>
        <w:t>պատասխանատվությամբ 2019 թվականի</w:t>
      </w:r>
      <w:r w:rsidR="006F12A8" w:rsidRPr="0032784D">
        <w:rPr>
          <w:rFonts w:ascii="GHEA Grapalat" w:hAnsi="GHEA Grapalat" w:cs="GHEA Grapalat"/>
          <w:sz w:val="22"/>
          <w:szCs w:val="22"/>
          <w:lang w:val="ru-RU"/>
        </w:rPr>
        <w:t>ն</w:t>
      </w:r>
      <w:r w:rsidR="006F12A8" w:rsidRPr="0032784D">
        <w:rPr>
          <w:rFonts w:ascii="GHEA Grapalat" w:hAnsi="GHEA Grapalat" w:cs="GHEA Grapalat"/>
          <w:sz w:val="22"/>
          <w:szCs w:val="22"/>
        </w:rPr>
        <w:t xml:space="preserve"> կատարվել է պետական բյուջեի </w:t>
      </w:r>
      <w:r w:rsidR="006F12A8" w:rsidRPr="0032784D">
        <w:rPr>
          <w:rFonts w:ascii="GHEA Grapalat" w:hAnsi="GHEA Grapalat" w:cs="GHEA Grapalat"/>
          <w:sz w:val="22"/>
          <w:szCs w:val="22"/>
          <w:lang w:val="ru-RU"/>
        </w:rPr>
        <w:t>8</w:t>
      </w:r>
      <w:r w:rsidR="006F12A8" w:rsidRPr="0032784D">
        <w:rPr>
          <w:rFonts w:ascii="GHEA Grapalat" w:hAnsi="GHEA Grapalat" w:cs="GHEA Grapalat"/>
          <w:sz w:val="22"/>
          <w:szCs w:val="22"/>
        </w:rPr>
        <w:t xml:space="preserve"> ծրագիր, որոնց գծով ծախսերը կազմել են </w:t>
      </w:r>
      <w:r w:rsidR="006F12A8" w:rsidRPr="0032784D">
        <w:rPr>
          <w:rFonts w:ascii="GHEA Grapalat" w:hAnsi="GHEA Grapalat" w:cs="GHEA Grapalat"/>
          <w:sz w:val="22"/>
          <w:szCs w:val="22"/>
          <w:lang w:val="ru-RU"/>
        </w:rPr>
        <w:t>16.4</w:t>
      </w:r>
      <w:r w:rsidR="006F12A8" w:rsidRPr="0032784D">
        <w:rPr>
          <w:rFonts w:ascii="GHEA Grapalat" w:hAnsi="GHEA Grapalat" w:cs="GHEA Grapalat"/>
          <w:sz w:val="22"/>
          <w:szCs w:val="22"/>
        </w:rPr>
        <w:t xml:space="preserve"> մլրդ դրամ կամ ծրագրված</w:t>
      </w:r>
      <w:r w:rsidR="006F12A8" w:rsidRPr="0032784D">
        <w:rPr>
          <w:rFonts w:ascii="GHEA Grapalat" w:hAnsi="GHEA Grapalat" w:cs="GHEA Grapalat"/>
          <w:sz w:val="22"/>
          <w:szCs w:val="22"/>
          <w:lang w:val="af-ZA"/>
        </w:rPr>
        <w:t xml:space="preserve"> </w:t>
      </w:r>
      <w:r w:rsidR="006F12A8" w:rsidRPr="0032784D">
        <w:rPr>
          <w:rFonts w:ascii="GHEA Grapalat" w:hAnsi="GHEA Grapalat" w:cs="GHEA Grapalat"/>
          <w:sz w:val="22"/>
          <w:szCs w:val="22"/>
        </w:rPr>
        <w:t>ցուցանիշի 9</w:t>
      </w:r>
      <w:r w:rsidR="006F12A8" w:rsidRPr="0032784D">
        <w:rPr>
          <w:rFonts w:ascii="GHEA Grapalat" w:hAnsi="GHEA Grapalat" w:cs="GHEA Grapalat"/>
          <w:sz w:val="22"/>
          <w:szCs w:val="22"/>
          <w:lang w:val="ru-RU"/>
        </w:rPr>
        <w:t>8</w:t>
      </w:r>
      <w:r w:rsidR="006F12A8" w:rsidRPr="0032784D">
        <w:rPr>
          <w:rFonts w:ascii="GHEA Grapalat" w:hAnsi="GHEA Grapalat" w:cs="GHEA Grapalat"/>
          <w:sz w:val="22"/>
          <w:szCs w:val="22"/>
        </w:rPr>
        <w:t>.</w:t>
      </w:r>
      <w:r w:rsidR="006F12A8" w:rsidRPr="0032784D">
        <w:rPr>
          <w:rFonts w:ascii="GHEA Grapalat" w:hAnsi="GHEA Grapalat" w:cs="GHEA Grapalat"/>
          <w:sz w:val="22"/>
          <w:szCs w:val="22"/>
          <w:lang w:val="ru-RU"/>
        </w:rPr>
        <w:t>7</w:t>
      </w:r>
      <w:r w:rsidR="006F12A8" w:rsidRPr="0032784D">
        <w:rPr>
          <w:rFonts w:ascii="GHEA Grapalat" w:hAnsi="GHEA Grapalat" w:cs="GHEA Grapalat"/>
          <w:sz w:val="22"/>
          <w:szCs w:val="22"/>
        </w:rPr>
        <w:t>%</w:t>
      </w:r>
      <w:r w:rsidR="006F12A8" w:rsidRPr="0032784D">
        <w:rPr>
          <w:rFonts w:ascii="GHEA Grapalat" w:hAnsi="GHEA Grapalat" w:cs="GHEA Grapalat"/>
          <w:sz w:val="22"/>
          <w:szCs w:val="22"/>
        </w:rPr>
        <w:noBreakHyphen/>
        <w:t xml:space="preserve">ը: Ծրագրված ցուցանիշից շեղումը հիմնականում առաջացել է </w:t>
      </w:r>
      <w:r w:rsidR="00F23530" w:rsidRPr="0032784D">
        <w:rPr>
          <w:rFonts w:ascii="GHEA Grapalat" w:hAnsi="GHEA Grapalat" w:cs="GHEA Grapalat"/>
          <w:sz w:val="22"/>
          <w:szCs w:val="22"/>
        </w:rPr>
        <w:t xml:space="preserve">Միջազգային կազմակերպությունների հետ համագործակցության </w:t>
      </w:r>
      <w:r w:rsidR="00F23530" w:rsidRPr="0032784D">
        <w:rPr>
          <w:rFonts w:ascii="GHEA Grapalat" w:hAnsi="GHEA Grapalat" w:cs="GHEA Grapalat"/>
          <w:sz w:val="22"/>
          <w:szCs w:val="22"/>
          <w:lang w:val="en-US"/>
        </w:rPr>
        <w:t xml:space="preserve">ու </w:t>
      </w:r>
      <w:r w:rsidR="006F12A8" w:rsidRPr="0032784D">
        <w:rPr>
          <w:rFonts w:ascii="GHEA Grapalat" w:hAnsi="GHEA Grapalat" w:cs="GHEA Grapalat"/>
          <w:sz w:val="22"/>
          <w:szCs w:val="22"/>
        </w:rPr>
        <w:t xml:space="preserve">Օտարերկրյա </w:t>
      </w:r>
      <w:r w:rsidR="006F12A8" w:rsidRPr="0032784D">
        <w:rPr>
          <w:rFonts w:ascii="GHEA Grapalat" w:hAnsi="GHEA Grapalat" w:cs="GHEA Grapalat"/>
          <w:sz w:val="22"/>
          <w:szCs w:val="22"/>
        </w:rPr>
        <w:lastRenderedPageBreak/>
        <w:t xml:space="preserve">պետություններում ՀՀ դիվանագիտական ծառայության մարմինների գործունեության կազմակերպման </w:t>
      </w:r>
      <w:r w:rsidR="00F23530" w:rsidRPr="0032784D">
        <w:rPr>
          <w:rFonts w:ascii="GHEA Grapalat" w:hAnsi="GHEA Grapalat" w:cs="GHEA Grapalat"/>
          <w:sz w:val="22"/>
          <w:szCs w:val="22"/>
          <w:lang w:val="en-US"/>
        </w:rPr>
        <w:t>և</w:t>
      </w:r>
      <w:r w:rsidR="006F12A8" w:rsidRPr="0032784D">
        <w:rPr>
          <w:rFonts w:ascii="GHEA Grapalat" w:hAnsi="GHEA Grapalat" w:cs="GHEA Grapalat"/>
          <w:sz w:val="22"/>
          <w:szCs w:val="22"/>
        </w:rPr>
        <w:t xml:space="preserve"> իրականացման</w:t>
      </w:r>
      <w:r w:rsidR="00F23530" w:rsidRPr="0032784D">
        <w:rPr>
          <w:rFonts w:ascii="GHEA Grapalat" w:hAnsi="GHEA Grapalat" w:cs="GHEA Grapalat"/>
          <w:sz w:val="22"/>
          <w:szCs w:val="22"/>
          <w:lang w:val="en-US"/>
        </w:rPr>
        <w:t xml:space="preserve"> </w:t>
      </w:r>
      <w:r w:rsidR="006F12A8" w:rsidRPr="0032784D">
        <w:rPr>
          <w:rFonts w:ascii="GHEA Grapalat" w:hAnsi="GHEA Grapalat" w:cs="GHEA Grapalat"/>
          <w:sz w:val="22"/>
          <w:szCs w:val="22"/>
        </w:rPr>
        <w:t>ծրագրերում:</w:t>
      </w:r>
    </w:p>
    <w:p w:rsidR="006F12A8" w:rsidRPr="0032784D" w:rsidRDefault="0093122A"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Հաշվետու տարում շուրջ 69.7 մլն դրամ հատկացվել է</w:t>
      </w:r>
      <w:r w:rsidR="00C372A7" w:rsidRPr="0032784D">
        <w:rPr>
          <w:rFonts w:ascii="GHEA Grapalat" w:hAnsi="GHEA Grapalat" w:cs="GHEA Grapalat"/>
          <w:sz w:val="22"/>
          <w:szCs w:val="22"/>
        </w:rPr>
        <w:t xml:space="preserve"> ՀՀ ԱԳՆ դիվանագիտական դպրոցին՝</w:t>
      </w:r>
      <w:r w:rsidRPr="0032784D">
        <w:rPr>
          <w:rFonts w:ascii="GHEA Grapalat" w:hAnsi="GHEA Grapalat" w:cs="GHEA Grapalat"/>
          <w:sz w:val="22"/>
          <w:szCs w:val="22"/>
        </w:rPr>
        <w:t xml:space="preserve"> </w:t>
      </w:r>
      <w:r w:rsidR="006F12A8" w:rsidRPr="0032784D">
        <w:rPr>
          <w:rFonts w:ascii="GHEA Grapalat" w:hAnsi="GHEA Grapalat" w:cs="GHEA Grapalat"/>
          <w:i/>
          <w:sz w:val="22"/>
          <w:szCs w:val="22"/>
        </w:rPr>
        <w:t>Միջազգային հարաբերությունների և դիվանագիտության ոլորտում մասնագետների պատրաստման և վերապատրաստման</w:t>
      </w:r>
      <w:r w:rsidR="006F12A8" w:rsidRPr="0032784D">
        <w:rPr>
          <w:rFonts w:ascii="GHEA Grapalat" w:hAnsi="GHEA Grapalat" w:cs="GHEA Grapalat"/>
          <w:sz w:val="22"/>
          <w:szCs w:val="22"/>
        </w:rPr>
        <w:t xml:space="preserve"> </w:t>
      </w:r>
      <w:r w:rsidR="00BB13EE" w:rsidRPr="0032784D">
        <w:rPr>
          <w:rFonts w:ascii="GHEA Grapalat" w:hAnsi="GHEA Grapalat" w:cs="GHEA Grapalat"/>
          <w:sz w:val="22"/>
          <w:szCs w:val="22"/>
          <w:lang w:val="en-US"/>
        </w:rPr>
        <w:t>ծրագրի շրջանակներում</w:t>
      </w:r>
      <w:r w:rsidR="006F12A8" w:rsidRPr="0032784D">
        <w:rPr>
          <w:rFonts w:ascii="GHEA Grapalat" w:hAnsi="GHEA Grapalat" w:cs="GHEA Grapalat"/>
          <w:sz w:val="22"/>
          <w:szCs w:val="22"/>
        </w:rPr>
        <w:t xml:space="preserve">, որն ամբողջությամբ օգտագործվել է: </w:t>
      </w:r>
      <w:r w:rsidR="00BB13EE" w:rsidRPr="0032784D">
        <w:rPr>
          <w:rFonts w:ascii="GHEA Grapalat" w:hAnsi="GHEA Grapalat" w:cs="GHEA Grapalat"/>
          <w:sz w:val="22"/>
          <w:szCs w:val="22"/>
          <w:lang w:val="en-US"/>
        </w:rPr>
        <w:t xml:space="preserve">Դիվանագիտական դպրոցի նպատակներն են՝ </w:t>
      </w:r>
      <w:r w:rsidR="00BB13EE" w:rsidRPr="0032784D">
        <w:rPr>
          <w:rFonts w:ascii="GHEA Grapalat" w:hAnsi="GHEA Grapalat" w:cs="GHEA Grapalat"/>
          <w:sz w:val="22"/>
          <w:szCs w:val="22"/>
        </w:rPr>
        <w:t>դիվանագետների, պետական մարմինների արտաքին կապերի համար պատասխանատու ստորաբաժանումների աշխատողների վերապատրաuտումը, դիվանագիտական կադրերի պատրաստումը` բարձրագույն կրթություն ունեցող Հայաստանի Հանրապետության քաղաքացիներին հատուկ մասնագիտական գիտելիք տրամադրելու միջոցով, միջազգային հարաբերությունների ոլորտում միջազգային գիտակրթական համագործակցությանը մաuնակցությունը, այլ ուսումնական ծրագրերի իրականացումը</w:t>
      </w:r>
      <w:r w:rsidR="00BB13EE" w:rsidRPr="0032784D">
        <w:rPr>
          <w:rFonts w:ascii="GHEA Grapalat" w:hAnsi="GHEA Grapalat" w:cs="GHEA Grapalat"/>
          <w:sz w:val="22"/>
          <w:szCs w:val="22"/>
          <w:lang w:val="en-US"/>
        </w:rPr>
        <w:t xml:space="preserve">: </w:t>
      </w:r>
      <w:r w:rsidR="00BB13EE" w:rsidRPr="0032784D">
        <w:rPr>
          <w:rFonts w:ascii="GHEA Grapalat" w:hAnsi="GHEA Grapalat" w:cs="GHEA Grapalat"/>
          <w:sz w:val="22"/>
          <w:szCs w:val="22"/>
        </w:rPr>
        <w:t>Ծրագ</w:t>
      </w:r>
      <w:r w:rsidR="00BB13EE" w:rsidRPr="0032784D">
        <w:rPr>
          <w:rFonts w:ascii="GHEA Grapalat" w:hAnsi="GHEA Grapalat" w:cs="GHEA Grapalat"/>
          <w:sz w:val="22"/>
          <w:szCs w:val="22"/>
          <w:lang w:val="en-US"/>
        </w:rPr>
        <w:t>իրը նպաստում է</w:t>
      </w:r>
      <w:r w:rsidR="00BB13EE" w:rsidRPr="0032784D">
        <w:rPr>
          <w:rFonts w:ascii="GHEA Grapalat" w:hAnsi="GHEA Grapalat" w:cs="GHEA Grapalat"/>
          <w:sz w:val="22"/>
          <w:szCs w:val="22"/>
        </w:rPr>
        <w:t xml:space="preserve"> նոր և որակյալ մասնագետներով դիվանագիտական ծառայության համալր</w:t>
      </w:r>
      <w:r w:rsidR="00BB13EE" w:rsidRPr="0032784D">
        <w:rPr>
          <w:rFonts w:ascii="GHEA Grapalat" w:hAnsi="GHEA Grapalat" w:cs="GHEA Grapalat"/>
          <w:sz w:val="22"/>
          <w:szCs w:val="22"/>
          <w:lang w:val="en-US"/>
        </w:rPr>
        <w:t>մանը</w:t>
      </w:r>
      <w:r w:rsidR="00BB13EE" w:rsidRPr="0032784D">
        <w:rPr>
          <w:rFonts w:ascii="GHEA Grapalat" w:hAnsi="GHEA Grapalat" w:cs="GHEA Grapalat"/>
          <w:sz w:val="22"/>
          <w:szCs w:val="22"/>
        </w:rPr>
        <w:t>, պետական ծառայության, այդ թվում` դիվանագիտական ծառայողների տեսական գիտելիքների և գործնական հմտությունների բարելավ</w:t>
      </w:r>
      <w:r w:rsidR="00BB13EE" w:rsidRPr="0032784D">
        <w:rPr>
          <w:rFonts w:ascii="GHEA Grapalat" w:hAnsi="GHEA Grapalat" w:cs="GHEA Grapalat"/>
          <w:sz w:val="22"/>
          <w:szCs w:val="22"/>
          <w:lang w:val="en-US"/>
        </w:rPr>
        <w:t xml:space="preserve">մանը: </w:t>
      </w:r>
      <w:r w:rsidR="006F12A8" w:rsidRPr="0032784D">
        <w:rPr>
          <w:rFonts w:ascii="GHEA Grapalat" w:hAnsi="GHEA Grapalat" w:cs="GHEA Grapalat"/>
          <w:sz w:val="22"/>
          <w:szCs w:val="22"/>
        </w:rPr>
        <w:t xml:space="preserve">Ծրագրի շրջանակներում </w:t>
      </w:r>
      <w:r w:rsidR="00BB13EE" w:rsidRPr="0032784D">
        <w:rPr>
          <w:rFonts w:ascii="GHEA Grapalat" w:hAnsi="GHEA Grapalat" w:cs="GHEA Grapalat"/>
          <w:sz w:val="22"/>
          <w:szCs w:val="22"/>
          <w:lang w:val="en-US"/>
        </w:rPr>
        <w:t xml:space="preserve">2019 թվականին </w:t>
      </w:r>
      <w:r w:rsidR="006F12A8" w:rsidRPr="0032784D">
        <w:rPr>
          <w:rFonts w:ascii="GHEA Grapalat" w:hAnsi="GHEA Grapalat" w:cs="GHEA Grapalat"/>
          <w:sz w:val="22"/>
          <w:szCs w:val="22"/>
        </w:rPr>
        <w:t>վերապատրաստվել է 75 մասնագետ</w:t>
      </w:r>
      <w:r w:rsidR="00826321" w:rsidRPr="0032784D">
        <w:rPr>
          <w:rFonts w:ascii="GHEA Grapalat" w:hAnsi="GHEA Grapalat" w:cs="GHEA Grapalat"/>
          <w:sz w:val="22"/>
          <w:szCs w:val="22"/>
          <w:lang w:val="en-US"/>
        </w:rPr>
        <w:t>՝ նախատեսված 50-ի փոխարեն</w:t>
      </w:r>
      <w:r w:rsidR="006F12A8" w:rsidRPr="0032784D">
        <w:rPr>
          <w:rFonts w:ascii="GHEA Grapalat" w:hAnsi="GHEA Grapalat" w:cs="GHEA Grapalat"/>
          <w:sz w:val="22"/>
          <w:szCs w:val="22"/>
        </w:rPr>
        <w:t>:</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Արտաքին գործերի ոլորտում Կառավարության քաղաքականության մշակման և իրականացման</w:t>
      </w:r>
      <w:r w:rsidRPr="0032784D">
        <w:rPr>
          <w:rFonts w:ascii="GHEA Grapalat" w:hAnsi="GHEA Grapalat" w:cs="GHEA Grapalat"/>
          <w:sz w:val="22"/>
          <w:szCs w:val="22"/>
        </w:rPr>
        <w:t xml:space="preserve"> ծախսերը կազմել են </w:t>
      </w:r>
      <w:r w:rsidR="00D108A0" w:rsidRPr="0032784D">
        <w:rPr>
          <w:rFonts w:ascii="GHEA Grapalat" w:hAnsi="GHEA Grapalat" w:cs="GHEA Grapalat"/>
          <w:sz w:val="22"/>
          <w:szCs w:val="22"/>
          <w:lang w:val="en-US"/>
        </w:rPr>
        <w:t xml:space="preserve">շուրջ </w:t>
      </w:r>
      <w:r w:rsidRPr="0032784D">
        <w:rPr>
          <w:rFonts w:ascii="GHEA Grapalat" w:hAnsi="GHEA Grapalat" w:cs="GHEA Grapalat"/>
          <w:sz w:val="22"/>
          <w:szCs w:val="22"/>
        </w:rPr>
        <w:t>1.9 մլրդ դրամ կամ նախատեսվածի 98.8%-ը: Շեղումը հիմնականում պայմանավորված է ներկայացուցչական ծախսերի համար նախատեսված միջոցների տնտեսմամբ: Ծրագրի նպատակն է ՀՀ ինքնիշխանության պաշտպանությունը, Հայաստանի և Արցախի անվտանգության ապահովումը, ՀՀ միջազգային հեղինակության բարձրացումը, ՀՀ կայուն զարգացմանն ուղղված միջազգային և տարածաշրջանային համագործակցությունը: Մասնավորապես</w:t>
      </w:r>
      <w:r w:rsidR="00D108A0" w:rsidRPr="0032784D">
        <w:rPr>
          <w:rFonts w:ascii="GHEA Grapalat" w:hAnsi="GHEA Grapalat" w:cs="GHEA Grapalat"/>
          <w:sz w:val="22"/>
          <w:szCs w:val="22"/>
          <w:lang w:val="en-US"/>
        </w:rPr>
        <w:t>, շուրջ</w:t>
      </w:r>
      <w:r w:rsidRPr="0032784D">
        <w:rPr>
          <w:rFonts w:ascii="GHEA Grapalat" w:hAnsi="GHEA Grapalat" w:cs="GHEA Grapalat"/>
          <w:sz w:val="22"/>
          <w:szCs w:val="22"/>
        </w:rPr>
        <w:t xml:space="preserve"> 1.</w:t>
      </w:r>
      <w:r w:rsidR="0068546A" w:rsidRPr="0032784D">
        <w:rPr>
          <w:rFonts w:ascii="GHEA Grapalat" w:hAnsi="GHEA Grapalat" w:cs="GHEA Grapalat"/>
          <w:sz w:val="22"/>
          <w:szCs w:val="22"/>
          <w:lang w:val="en-US"/>
        </w:rPr>
        <w:t>8</w:t>
      </w:r>
      <w:r w:rsidRPr="0032784D">
        <w:rPr>
          <w:rFonts w:ascii="GHEA Grapalat" w:hAnsi="GHEA Grapalat" w:cs="GHEA Grapalat"/>
          <w:sz w:val="22"/>
          <w:szCs w:val="22"/>
        </w:rPr>
        <w:t xml:space="preserve"> մլրդ դրամ </w:t>
      </w:r>
      <w:r w:rsidR="0068546A" w:rsidRPr="0032784D">
        <w:rPr>
          <w:rFonts w:ascii="GHEA Grapalat" w:hAnsi="GHEA Grapalat" w:cs="GHEA Grapalat"/>
          <w:sz w:val="22"/>
          <w:szCs w:val="22"/>
          <w:lang w:val="en-US"/>
        </w:rPr>
        <w:t>օգտագործ</w:t>
      </w:r>
      <w:r w:rsidRPr="0032784D">
        <w:rPr>
          <w:rFonts w:ascii="GHEA Grapalat" w:hAnsi="GHEA Grapalat" w:cs="GHEA Grapalat"/>
          <w:sz w:val="22"/>
          <w:szCs w:val="22"/>
        </w:rPr>
        <w:t>վել է կառավարության արտաքին քաղաքականության մշակման և իրագործման</w:t>
      </w:r>
      <w:r w:rsidR="0068546A" w:rsidRPr="0032784D">
        <w:rPr>
          <w:rFonts w:ascii="GHEA Grapalat" w:hAnsi="GHEA Grapalat" w:cs="GHEA Grapalat"/>
          <w:sz w:val="22"/>
          <w:szCs w:val="22"/>
          <w:lang w:val="en-US"/>
        </w:rPr>
        <w:t xml:space="preserve"> միջոցառման շրջանակներում՝ կազմելով ծրագրված միջոցների 98.8%-ը</w:t>
      </w:r>
      <w:r w:rsidR="00C6645B" w:rsidRPr="0032784D">
        <w:rPr>
          <w:rFonts w:ascii="GHEA Grapalat" w:hAnsi="GHEA Grapalat" w:cs="GHEA Grapalat"/>
          <w:sz w:val="22"/>
          <w:szCs w:val="22"/>
          <w:lang w:val="en-US"/>
        </w:rPr>
        <w:t>:</w:t>
      </w:r>
      <w:r w:rsidR="00C6645B" w:rsidRPr="0032784D">
        <w:rPr>
          <w:rFonts w:ascii="GHEA Grapalat" w:hAnsi="GHEA Grapalat" w:cs="GHEA Grapalat"/>
          <w:sz w:val="22"/>
          <w:szCs w:val="22"/>
        </w:rPr>
        <w:t xml:space="preserve"> 32.3 մլն դրամ </w:t>
      </w:r>
      <w:r w:rsidR="00C6645B" w:rsidRPr="0032784D">
        <w:rPr>
          <w:rFonts w:ascii="GHEA Grapalat" w:hAnsi="GHEA Grapalat" w:cs="GHEA Grapalat"/>
          <w:sz w:val="22"/>
          <w:szCs w:val="22"/>
          <w:lang w:val="en-US"/>
        </w:rPr>
        <w:t>(նախատեսված միջոցների 100%-ը) ուղղվել է</w:t>
      </w:r>
      <w:r w:rsidRPr="0032784D">
        <w:rPr>
          <w:rFonts w:ascii="GHEA Grapalat" w:hAnsi="GHEA Grapalat" w:cs="GHEA Grapalat"/>
          <w:sz w:val="22"/>
          <w:szCs w:val="22"/>
        </w:rPr>
        <w:t xml:space="preserve"> ՀՀ մուտքի վիզաների, վերադարձի վկայականների և պաշտպանված ձևաթղթերի տպագրության աշխատանքների իրականացմանը, որ</w:t>
      </w:r>
      <w:r w:rsidR="00C6645B" w:rsidRPr="0032784D">
        <w:rPr>
          <w:rFonts w:ascii="GHEA Grapalat" w:hAnsi="GHEA Grapalat" w:cs="GHEA Grapalat"/>
          <w:sz w:val="22"/>
          <w:szCs w:val="22"/>
          <w:lang w:val="en-US"/>
        </w:rPr>
        <w:t>ոնց</w:t>
      </w:r>
      <w:r w:rsidRPr="0032784D">
        <w:rPr>
          <w:rFonts w:ascii="GHEA Grapalat" w:hAnsi="GHEA Grapalat" w:cs="GHEA Grapalat"/>
          <w:sz w:val="22"/>
          <w:szCs w:val="22"/>
        </w:rPr>
        <w:t xml:space="preserve"> շրջանակներում </w:t>
      </w:r>
      <w:r w:rsidR="00B94AA6" w:rsidRPr="0032784D">
        <w:rPr>
          <w:rFonts w:ascii="GHEA Grapalat" w:hAnsi="GHEA Grapalat" w:cs="GHEA Grapalat"/>
          <w:sz w:val="22"/>
          <w:szCs w:val="22"/>
          <w:lang w:val="en-US"/>
        </w:rPr>
        <w:t xml:space="preserve">նախատեսված </w:t>
      </w:r>
      <w:r w:rsidRPr="0032784D">
        <w:rPr>
          <w:rFonts w:ascii="GHEA Grapalat" w:hAnsi="GHEA Grapalat" w:cs="GHEA Grapalat"/>
          <w:sz w:val="22"/>
          <w:szCs w:val="22"/>
        </w:rPr>
        <w:t>94660 ՀՀ մուտքի</w:t>
      </w:r>
      <w:r w:rsidR="00B94AA6" w:rsidRPr="0032784D">
        <w:rPr>
          <w:rFonts w:ascii="GHEA Grapalat" w:hAnsi="GHEA Grapalat" w:cs="GHEA Grapalat"/>
          <w:sz w:val="22"/>
          <w:szCs w:val="22"/>
          <w:lang w:val="en-US"/>
        </w:rPr>
        <w:t xml:space="preserve"> վիզաները,</w:t>
      </w:r>
      <w:r w:rsidRPr="0032784D">
        <w:rPr>
          <w:rFonts w:ascii="GHEA Grapalat" w:hAnsi="GHEA Grapalat" w:cs="GHEA Grapalat"/>
          <w:sz w:val="22"/>
          <w:szCs w:val="22"/>
        </w:rPr>
        <w:t xml:space="preserve"> 50000 ՀՀ վերադարձի վկայականներ</w:t>
      </w:r>
      <w:r w:rsidR="00B94AA6" w:rsidRPr="0032784D">
        <w:rPr>
          <w:rFonts w:ascii="GHEA Grapalat" w:hAnsi="GHEA Grapalat" w:cs="GHEA Grapalat"/>
          <w:sz w:val="22"/>
          <w:szCs w:val="22"/>
          <w:lang w:val="en-US"/>
        </w:rPr>
        <w:t xml:space="preserve">ը և 20000 պաշտպանված ձևաթղթերն ամբողջությամբ </w:t>
      </w:r>
      <w:r w:rsidR="00B94AA6" w:rsidRPr="0032784D">
        <w:rPr>
          <w:rFonts w:ascii="GHEA Grapalat" w:hAnsi="GHEA Grapalat" w:cs="GHEA Grapalat"/>
          <w:sz w:val="22"/>
          <w:szCs w:val="22"/>
        </w:rPr>
        <w:t xml:space="preserve">տպագրվել </w:t>
      </w:r>
      <w:r w:rsidR="00B94AA6" w:rsidRPr="0032784D">
        <w:rPr>
          <w:rFonts w:ascii="GHEA Grapalat" w:hAnsi="GHEA Grapalat" w:cs="GHEA Grapalat"/>
          <w:sz w:val="22"/>
          <w:szCs w:val="22"/>
          <w:lang w:val="en-US"/>
        </w:rPr>
        <w:t>են</w:t>
      </w:r>
      <w:r w:rsidRPr="0032784D">
        <w:rPr>
          <w:rFonts w:ascii="GHEA Grapalat" w:hAnsi="GHEA Grapalat" w:cs="GHEA Grapalat"/>
          <w:sz w:val="22"/>
          <w:szCs w:val="22"/>
        </w:rPr>
        <w:t>: Եվս 49.5 մլն դրամ և 1.2 մլն դրամ համապատասխանաբար հատկացվել է արտասահմանյան պատվիրակությունների ընդունելություններին և պաշտոնական գործուղումներին</w:t>
      </w:r>
      <w:r w:rsidR="00C6645B" w:rsidRPr="0032784D">
        <w:rPr>
          <w:rFonts w:ascii="GHEA Grapalat" w:hAnsi="GHEA Grapalat" w:cs="GHEA Grapalat"/>
          <w:sz w:val="22"/>
          <w:szCs w:val="22"/>
          <w:lang w:val="en-US"/>
        </w:rPr>
        <w:t xml:space="preserve">՝ կազմելով ծրագրային ցուցանիշների </w:t>
      </w:r>
      <w:r w:rsidR="005930B8" w:rsidRPr="0032784D">
        <w:rPr>
          <w:rFonts w:ascii="GHEA Grapalat" w:hAnsi="GHEA Grapalat" w:cs="GHEA Grapalat"/>
          <w:sz w:val="22"/>
          <w:szCs w:val="22"/>
          <w:lang w:val="en-US"/>
        </w:rPr>
        <w:t>99.5%-ը և 96.3%-ը</w:t>
      </w:r>
      <w:r w:rsidRPr="0032784D">
        <w:rPr>
          <w:rFonts w:ascii="GHEA Grapalat" w:hAnsi="GHEA Grapalat" w:cs="GHEA Grapalat"/>
          <w:sz w:val="22"/>
          <w:szCs w:val="22"/>
        </w:rPr>
        <w:t>:</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Հաշվետու ժամանակահատվածում ավելի քան 2.4 մլրդ դրամ ուղղվել է </w:t>
      </w:r>
      <w:r w:rsidRPr="0032784D">
        <w:rPr>
          <w:rFonts w:ascii="GHEA Grapalat" w:hAnsi="GHEA Grapalat" w:cs="GHEA Grapalat"/>
          <w:i/>
          <w:sz w:val="22"/>
          <w:szCs w:val="22"/>
        </w:rPr>
        <w:t>Միջազգային կազմակերպությունների հետ համագործակցության</w:t>
      </w:r>
      <w:r w:rsidRPr="0032784D">
        <w:rPr>
          <w:rFonts w:ascii="GHEA Grapalat" w:hAnsi="GHEA Grapalat" w:cs="GHEA Grapalat"/>
          <w:sz w:val="22"/>
          <w:szCs w:val="22"/>
        </w:rPr>
        <w:t xml:space="preserve"> ծրագրին` 95.8%-ով ապահովելով ծրագրային ցուցանիշը: Գումարը հիմնականում ուղղվել է միջազգային կազմակերպություններին ՀՀ </w:t>
      </w:r>
      <w:r w:rsidRPr="0032784D">
        <w:rPr>
          <w:rFonts w:ascii="GHEA Grapalat" w:hAnsi="GHEA Grapalat" w:cs="GHEA Grapalat"/>
          <w:sz w:val="22"/>
          <w:szCs w:val="22"/>
        </w:rPr>
        <w:lastRenderedPageBreak/>
        <w:t>անդամակցության վճարներին</w:t>
      </w:r>
      <w:r w:rsidR="00C6645B" w:rsidRPr="0032784D">
        <w:rPr>
          <w:rFonts w:ascii="GHEA Grapalat" w:hAnsi="GHEA Grapalat" w:cs="GHEA Grapalat"/>
          <w:sz w:val="22"/>
          <w:szCs w:val="22"/>
          <w:lang w:val="en-US"/>
        </w:rPr>
        <w:t>, որոնք կատարվել են 95.8%-ով</w:t>
      </w:r>
      <w:r w:rsidRPr="0032784D">
        <w:rPr>
          <w:rFonts w:ascii="GHEA Grapalat" w:hAnsi="GHEA Grapalat" w:cs="GHEA Grapalat"/>
          <w:sz w:val="22"/>
          <w:szCs w:val="22"/>
        </w:rPr>
        <w:t>: Շեղումն առաջացել է անդամակցության պայմանագրերի գումարների ճշտման,</w:t>
      </w:r>
      <w:r w:rsidR="0065596E" w:rsidRPr="0032784D">
        <w:rPr>
          <w:rFonts w:ascii="GHEA Grapalat" w:hAnsi="GHEA Grapalat" w:cs="GHEA Grapalat"/>
          <w:sz w:val="22"/>
          <w:szCs w:val="22"/>
          <w:lang w:val="en-US"/>
        </w:rPr>
        <w:t xml:space="preserve"> որոշ կազմակեր</w:t>
      </w:r>
      <w:r w:rsidR="00F42555" w:rsidRPr="0032784D">
        <w:rPr>
          <w:rFonts w:ascii="GHEA Grapalat" w:hAnsi="GHEA Grapalat" w:cs="GHEA Grapalat"/>
          <w:sz w:val="22"/>
          <w:szCs w:val="22"/>
          <w:lang w:val="en-US"/>
        </w:rPr>
        <w:t>պ</w:t>
      </w:r>
      <w:r w:rsidR="0065596E" w:rsidRPr="0032784D">
        <w:rPr>
          <w:rFonts w:ascii="GHEA Grapalat" w:hAnsi="GHEA Grapalat" w:cs="GHEA Grapalat"/>
          <w:sz w:val="22"/>
          <w:szCs w:val="22"/>
          <w:lang w:val="en-US"/>
        </w:rPr>
        <w:t>ություններից հայտերի բացակայության,</w:t>
      </w:r>
      <w:r w:rsidRPr="0032784D">
        <w:rPr>
          <w:rFonts w:ascii="GHEA Grapalat" w:hAnsi="GHEA Grapalat" w:cs="GHEA Grapalat"/>
          <w:sz w:val="22"/>
          <w:szCs w:val="22"/>
        </w:rPr>
        <w:t xml:space="preserve"> ինչպես նաև ՀԱՊԿ-ի գլխավոր քարտուղարի բնակարանի վարձակալման պայմանագրի չեղարկման արդյունքում:</w:t>
      </w:r>
      <w:r w:rsidR="0065596E" w:rsidRPr="0032784D">
        <w:rPr>
          <w:rFonts w:ascii="GHEA Grapalat" w:hAnsi="GHEA Grapalat" w:cs="GHEA Grapalat"/>
          <w:sz w:val="22"/>
          <w:szCs w:val="22"/>
          <w:lang w:val="en-US"/>
        </w:rPr>
        <w:t xml:space="preserve"> Հաշվետու տարվա ընթացքում նախատեսված 103 կազմակերպություններից 11-ի կողմից հայտեր չեն ներկայացվել, և ավելացել է</w:t>
      </w:r>
      <w:r w:rsidR="00DE26FF" w:rsidRPr="0032784D">
        <w:rPr>
          <w:rFonts w:ascii="GHEA Grapalat" w:hAnsi="GHEA Grapalat" w:cs="GHEA Grapalat"/>
          <w:sz w:val="22"/>
          <w:szCs w:val="22"/>
          <w:lang w:val="en-US"/>
        </w:rPr>
        <w:t xml:space="preserve"> </w:t>
      </w:r>
      <w:r w:rsidR="0065596E" w:rsidRPr="0032784D">
        <w:rPr>
          <w:rFonts w:ascii="GHEA Grapalat" w:hAnsi="GHEA Grapalat" w:cs="GHEA Grapalat"/>
          <w:sz w:val="22"/>
          <w:szCs w:val="22"/>
          <w:lang w:val="en-US"/>
        </w:rPr>
        <w:t>1 լրացուցիչ կազմակերպություն</w:t>
      </w:r>
      <w:r w:rsidR="00DE26FF"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Ծրագրի շրջանակներում 9.6 մլն դրամ տրամադրվել է ՆԱՏՕ-ի հասարակական տեղեկատվական կենտրոնի գործունեության ապահովմանը, որը կատարվել է 100%-ով:</w:t>
      </w:r>
    </w:p>
    <w:p w:rsidR="00880871" w:rsidRPr="0032784D" w:rsidRDefault="006F12A8" w:rsidP="00826321">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Օտարերկրյա պետություններում ՀՀ դիվանագիտական ծառայության մարմինների գործունեության կազմակերպման և իրականացման</w:t>
      </w:r>
      <w:r w:rsidRPr="0032784D">
        <w:rPr>
          <w:rFonts w:ascii="GHEA Grapalat" w:hAnsi="GHEA Grapalat" w:cs="GHEA Grapalat"/>
          <w:sz w:val="22"/>
          <w:szCs w:val="22"/>
        </w:rPr>
        <w:t xml:space="preserve"> ծախսերը կազմել են 10.7 մլրդ դրամ՝ 99.3%-ով ապահովելով ծրագրի կատարումը:</w:t>
      </w:r>
      <w:r w:rsidR="00880871" w:rsidRPr="0032784D">
        <w:rPr>
          <w:rFonts w:ascii="GHEA Grapalat" w:hAnsi="GHEA Grapalat" w:cs="GHEA Grapalat"/>
          <w:sz w:val="22"/>
          <w:szCs w:val="22"/>
          <w:lang w:val="en-US"/>
        </w:rPr>
        <w:t xml:space="preserve"> </w:t>
      </w:r>
      <w:r w:rsidR="00880871" w:rsidRPr="0032784D">
        <w:rPr>
          <w:rFonts w:ascii="GHEA Grapalat" w:hAnsi="GHEA Grapalat" w:cs="GHEA Grapalat"/>
          <w:sz w:val="22"/>
          <w:szCs w:val="22"/>
        </w:rPr>
        <w:t>Մասնավորապես</w:t>
      </w:r>
      <w:r w:rsidR="00880871" w:rsidRPr="0032784D">
        <w:rPr>
          <w:rFonts w:ascii="GHEA Grapalat" w:hAnsi="GHEA Grapalat" w:cs="GHEA Grapalat"/>
          <w:sz w:val="22"/>
          <w:szCs w:val="22"/>
          <w:lang w:val="en-US"/>
        </w:rPr>
        <w:t>`</w:t>
      </w:r>
      <w:r w:rsidR="00880871" w:rsidRPr="0032784D">
        <w:rPr>
          <w:rFonts w:ascii="GHEA Grapalat" w:hAnsi="GHEA Grapalat" w:cs="GHEA Grapalat"/>
          <w:sz w:val="22"/>
          <w:szCs w:val="22"/>
        </w:rPr>
        <w:t xml:space="preserve"> </w:t>
      </w:r>
      <w:r w:rsidR="00880871" w:rsidRPr="0032784D">
        <w:rPr>
          <w:rFonts w:ascii="GHEA Grapalat" w:hAnsi="GHEA Grapalat" w:cs="GHEA Grapalat"/>
          <w:sz w:val="22"/>
          <w:szCs w:val="22"/>
          <w:lang w:val="en-US"/>
        </w:rPr>
        <w:t xml:space="preserve">10.6 մլրդ դրամն ուղղվել է </w:t>
      </w:r>
      <w:r w:rsidR="00880871" w:rsidRPr="0032784D">
        <w:rPr>
          <w:rFonts w:ascii="GHEA Grapalat" w:hAnsi="GHEA Grapalat" w:cs="GHEA Grapalat"/>
          <w:sz w:val="22"/>
          <w:szCs w:val="22"/>
        </w:rPr>
        <w:t>օտարերկրյա պետություններում և միջազգային կազմակերպություններում հավատարմագրված ՀՀ դիվանագիտական ծառայության մարմինների գործունեության իրականացման</w:t>
      </w:r>
      <w:r w:rsidR="00880871" w:rsidRPr="0032784D">
        <w:rPr>
          <w:rFonts w:ascii="GHEA Grapalat" w:hAnsi="GHEA Grapalat" w:cs="GHEA Grapalat"/>
          <w:sz w:val="22"/>
          <w:szCs w:val="22"/>
          <w:lang w:val="en-US"/>
        </w:rPr>
        <w:t>ը</w:t>
      </w:r>
      <w:r w:rsidR="00757D27" w:rsidRPr="0032784D">
        <w:rPr>
          <w:rFonts w:ascii="GHEA Grapalat" w:hAnsi="GHEA Grapalat" w:cs="GHEA Grapalat"/>
          <w:sz w:val="22"/>
          <w:szCs w:val="22"/>
          <w:lang w:val="en-US"/>
        </w:rPr>
        <w:t>՝ կազմելով ծրագրային ցուցանիշի 99.3%-ը</w:t>
      </w:r>
      <w:r w:rsidR="00880871" w:rsidRPr="0032784D">
        <w:rPr>
          <w:rFonts w:ascii="GHEA Grapalat" w:hAnsi="GHEA Grapalat" w:cs="GHEA Grapalat"/>
          <w:sz w:val="22"/>
          <w:szCs w:val="22"/>
        </w:rPr>
        <w:t>:</w:t>
      </w:r>
      <w:r w:rsidR="0011538B" w:rsidRPr="0032784D">
        <w:rPr>
          <w:rFonts w:ascii="GHEA Grapalat" w:hAnsi="GHEA Grapalat" w:cs="GHEA Grapalat"/>
          <w:sz w:val="22"/>
          <w:szCs w:val="22"/>
          <w:lang w:val="en-US"/>
        </w:rPr>
        <w:t xml:space="preserve"> Ծախսերի՝ ծրագրված ցուցանիշից շ</w:t>
      </w:r>
      <w:r w:rsidR="0011538B" w:rsidRPr="0032784D">
        <w:rPr>
          <w:rFonts w:ascii="GHEA Grapalat" w:hAnsi="GHEA Grapalat" w:cs="GHEA Grapalat"/>
          <w:sz w:val="22"/>
          <w:szCs w:val="22"/>
        </w:rPr>
        <w:t>եղումը հիմնականում պայմանավորված</w:t>
      </w:r>
      <w:r w:rsidR="0011538B" w:rsidRPr="0032784D">
        <w:rPr>
          <w:rFonts w:ascii="GHEA Grapalat" w:hAnsi="GHEA Grapalat" w:cs="GHEA Grapalat"/>
          <w:sz w:val="22"/>
          <w:szCs w:val="22"/>
          <w:lang w:val="en-US"/>
        </w:rPr>
        <w:t xml:space="preserve"> </w:t>
      </w:r>
      <w:r w:rsidR="0011538B" w:rsidRPr="0032784D">
        <w:rPr>
          <w:rFonts w:ascii="GHEA Grapalat" w:hAnsi="GHEA Grapalat" w:cs="GHEA Grapalat"/>
          <w:sz w:val="22"/>
          <w:szCs w:val="22"/>
        </w:rPr>
        <w:t>է</w:t>
      </w:r>
      <w:r w:rsidR="0011538B" w:rsidRPr="0032784D">
        <w:rPr>
          <w:rFonts w:ascii="GHEA Grapalat" w:hAnsi="GHEA Grapalat" w:cs="GHEA Grapalat"/>
          <w:sz w:val="22"/>
          <w:szCs w:val="22"/>
          <w:lang w:val="en-US"/>
        </w:rPr>
        <w:t xml:space="preserve"> </w:t>
      </w:r>
      <w:r w:rsidR="0011538B" w:rsidRPr="0032784D">
        <w:rPr>
          <w:rFonts w:ascii="GHEA Grapalat" w:hAnsi="GHEA Grapalat" w:cs="GHEA Grapalat"/>
          <w:sz w:val="22"/>
          <w:szCs w:val="22"/>
        </w:rPr>
        <w:t>Լիոնում ՀՀ գլխավոր հյուպատոսության պահպանման ծախսերի 9 ամսվա գումար</w:t>
      </w:r>
      <w:r w:rsidR="0011538B" w:rsidRPr="0032784D">
        <w:rPr>
          <w:rFonts w:ascii="GHEA Grapalat" w:hAnsi="GHEA Grapalat" w:cs="GHEA Grapalat"/>
          <w:sz w:val="22"/>
          <w:szCs w:val="22"/>
          <w:lang w:val="en-US"/>
        </w:rPr>
        <w:t>ի տնտեսմամբ</w:t>
      </w:r>
      <w:r w:rsidR="0011538B" w:rsidRPr="0032784D">
        <w:rPr>
          <w:rFonts w:ascii="GHEA Grapalat" w:hAnsi="GHEA Grapalat" w:cs="GHEA Grapalat"/>
          <w:sz w:val="22"/>
          <w:szCs w:val="22"/>
        </w:rPr>
        <w:t>, որը մինչև 2019</w:t>
      </w:r>
      <w:r w:rsidR="0011538B" w:rsidRPr="0032784D">
        <w:rPr>
          <w:rFonts w:ascii="GHEA Grapalat" w:hAnsi="GHEA Grapalat" w:cs="GHEA Grapalat"/>
          <w:sz w:val="22"/>
          <w:szCs w:val="22"/>
          <w:lang w:val="en-US"/>
        </w:rPr>
        <w:t xml:space="preserve"> </w:t>
      </w:r>
      <w:r w:rsidR="0011538B" w:rsidRPr="0032784D">
        <w:rPr>
          <w:rFonts w:ascii="GHEA Grapalat" w:hAnsi="GHEA Grapalat" w:cs="GHEA Grapalat"/>
          <w:sz w:val="22"/>
          <w:szCs w:val="22"/>
        </w:rPr>
        <w:t>թ</w:t>
      </w:r>
      <w:r w:rsidR="0011538B" w:rsidRPr="0032784D">
        <w:rPr>
          <w:rFonts w:ascii="GHEA Grapalat" w:hAnsi="GHEA Grapalat" w:cs="GHEA Grapalat"/>
          <w:sz w:val="22"/>
          <w:szCs w:val="22"/>
          <w:lang w:val="en-US"/>
        </w:rPr>
        <w:t>վականի</w:t>
      </w:r>
      <w:r w:rsidR="0011538B" w:rsidRPr="0032784D">
        <w:rPr>
          <w:rFonts w:ascii="GHEA Grapalat" w:hAnsi="GHEA Grapalat" w:cs="GHEA Grapalat"/>
          <w:sz w:val="22"/>
          <w:szCs w:val="22"/>
        </w:rPr>
        <w:t xml:space="preserve"> հոկտեմբեր ամիս</w:t>
      </w:r>
      <w:r w:rsidR="0011538B" w:rsidRPr="0032784D">
        <w:rPr>
          <w:rFonts w:ascii="GHEA Grapalat" w:hAnsi="GHEA Grapalat" w:cs="GHEA Grapalat"/>
          <w:sz w:val="22"/>
          <w:szCs w:val="22"/>
          <w:lang w:val="en-US"/>
        </w:rPr>
        <w:t>ը</w:t>
      </w:r>
      <w:r w:rsidR="0011538B" w:rsidRPr="0032784D">
        <w:rPr>
          <w:rFonts w:ascii="GHEA Grapalat" w:hAnsi="GHEA Grapalat" w:cs="GHEA Grapalat"/>
          <w:sz w:val="22"/>
          <w:szCs w:val="22"/>
        </w:rPr>
        <w:t xml:space="preserve"> </w:t>
      </w:r>
      <w:r w:rsidR="0011538B" w:rsidRPr="0032784D">
        <w:rPr>
          <w:rFonts w:ascii="GHEA Grapalat" w:hAnsi="GHEA Grapalat" w:cs="GHEA Grapalat"/>
          <w:sz w:val="22"/>
          <w:szCs w:val="22"/>
          <w:lang w:val="en-US"/>
        </w:rPr>
        <w:t>ֆինանսավոր</w:t>
      </w:r>
      <w:r w:rsidR="0011538B" w:rsidRPr="0032784D">
        <w:rPr>
          <w:rFonts w:ascii="GHEA Grapalat" w:hAnsi="GHEA Grapalat" w:cs="GHEA Grapalat"/>
          <w:sz w:val="22"/>
          <w:szCs w:val="22"/>
        </w:rPr>
        <w:t>վել է նվիրատվության հաշվին:</w:t>
      </w:r>
      <w:r w:rsidR="0011538B" w:rsidRPr="0032784D">
        <w:rPr>
          <w:rFonts w:ascii="GHEA Grapalat" w:hAnsi="GHEA Grapalat" w:cs="GHEA Grapalat"/>
          <w:sz w:val="22"/>
          <w:szCs w:val="22"/>
          <w:lang w:val="en-US"/>
        </w:rPr>
        <w:t xml:space="preserve"> </w:t>
      </w:r>
      <w:r w:rsidR="0011538B" w:rsidRPr="0032784D">
        <w:rPr>
          <w:rFonts w:ascii="GHEA Grapalat" w:hAnsi="GHEA Grapalat" w:cs="GHEA Grapalat"/>
          <w:sz w:val="22"/>
          <w:szCs w:val="22"/>
        </w:rPr>
        <w:t xml:space="preserve">Ծրագրի շրջանակում ՀՀ արտաքին գործերի նախարարությունը դիվանագիտական ծառայության մարմինների (դեսպանություններ, գլխավոր հյուպատոսություններ, միջազգային կազմակերպություններում մշտական ներկայացուցչություններ) միջոցով ապահովել է երկկողմ և բազմակողմ արտաքին կապերի պահպանումը, մատուցել է հյուպատոսական ծառայություններ: </w:t>
      </w:r>
      <w:r w:rsidR="00880871" w:rsidRPr="0032784D">
        <w:rPr>
          <w:rFonts w:ascii="GHEA Grapalat" w:hAnsi="GHEA Grapalat" w:cs="GHEA Grapalat"/>
          <w:sz w:val="22"/>
          <w:szCs w:val="22"/>
        </w:rPr>
        <w:t xml:space="preserve">Հայաստանի Հանրապետությունը դիվանագիտական հարաբերություններ է հաստատել աշխարհի 176 երկրների հետ, </w:t>
      </w:r>
      <w:r w:rsidR="0011538B" w:rsidRPr="0032784D">
        <w:rPr>
          <w:rFonts w:ascii="GHEA Grapalat" w:hAnsi="GHEA Grapalat" w:cs="GHEA Grapalat"/>
          <w:sz w:val="22"/>
          <w:szCs w:val="22"/>
          <w:lang w:val="en-US"/>
        </w:rPr>
        <w:t>ա</w:t>
      </w:r>
      <w:r w:rsidR="00880871" w:rsidRPr="0032784D">
        <w:rPr>
          <w:rFonts w:ascii="GHEA Grapalat" w:hAnsi="GHEA Grapalat" w:cs="GHEA Grapalat"/>
          <w:sz w:val="22"/>
          <w:szCs w:val="22"/>
        </w:rPr>
        <w:t xml:space="preserve">րտերկրում ՀՀ-ն ունի 41 ռեզիդենտ դեսպան, ովքեր հավատարմագրված են ընդհանուր առմամբ 73 երկրում։ ՀՀ մշտական ներկայացուցիչներ են նշանակված 11 միջազգային կազմակերպություններում, արտերկրում գործում </w:t>
      </w:r>
      <w:r w:rsidR="00757D27" w:rsidRPr="0032784D">
        <w:rPr>
          <w:rFonts w:ascii="GHEA Grapalat" w:hAnsi="GHEA Grapalat" w:cs="GHEA Grapalat"/>
          <w:sz w:val="22"/>
          <w:szCs w:val="22"/>
          <w:lang w:val="en-US"/>
        </w:rPr>
        <w:t>է</w:t>
      </w:r>
      <w:r w:rsidR="00880871" w:rsidRPr="0032784D">
        <w:rPr>
          <w:rFonts w:ascii="GHEA Grapalat" w:hAnsi="GHEA Grapalat" w:cs="GHEA Grapalat"/>
          <w:sz w:val="22"/>
          <w:szCs w:val="22"/>
        </w:rPr>
        <w:t xml:space="preserve"> ՀՀ 9 գլխավոր հյուպատոսություն: 2019 թվականին ոչ ռեզիդենտ դեսպան է նշանակվել Թունիսի Հանրապետությունում և Մարոկկոյի Թագավորությունում (նստավայրը</w:t>
      </w:r>
      <w:r w:rsidR="00757D27" w:rsidRPr="0032784D">
        <w:rPr>
          <w:rFonts w:ascii="GHEA Grapalat" w:hAnsi="GHEA Grapalat" w:cs="GHEA Grapalat"/>
          <w:sz w:val="22"/>
          <w:szCs w:val="22"/>
          <w:lang w:val="en-US"/>
        </w:rPr>
        <w:t>՝</w:t>
      </w:r>
      <w:r w:rsidR="00880871" w:rsidRPr="0032784D">
        <w:rPr>
          <w:rFonts w:ascii="GHEA Grapalat" w:hAnsi="GHEA Grapalat" w:cs="GHEA Grapalat"/>
          <w:sz w:val="22"/>
          <w:szCs w:val="22"/>
        </w:rPr>
        <w:t xml:space="preserve"> Երևան)։</w:t>
      </w:r>
      <w:r w:rsidRPr="0032784D">
        <w:rPr>
          <w:rFonts w:ascii="GHEA Grapalat" w:hAnsi="GHEA Grapalat" w:cs="GHEA Grapalat"/>
          <w:sz w:val="22"/>
          <w:szCs w:val="22"/>
        </w:rPr>
        <w:t xml:space="preserve"> </w:t>
      </w:r>
    </w:p>
    <w:p w:rsidR="006F12A8" w:rsidRPr="0032784D" w:rsidRDefault="006F12A8" w:rsidP="00826321">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Քաղաքացիներին օտարերկրյա պե</w:t>
      </w:r>
      <w:r w:rsidRPr="0032784D">
        <w:rPr>
          <w:rFonts w:ascii="GHEA Grapalat" w:hAnsi="GHEA Grapalat" w:cs="GHEA Grapalat"/>
          <w:sz w:val="22"/>
          <w:szCs w:val="22"/>
        </w:rPr>
        <w:softHyphen/>
        <w:t>տու</w:t>
      </w:r>
      <w:r w:rsidRPr="0032784D">
        <w:rPr>
          <w:rFonts w:ascii="GHEA Grapalat" w:hAnsi="GHEA Grapalat" w:cs="GHEA Grapalat"/>
          <w:sz w:val="22"/>
          <w:szCs w:val="22"/>
        </w:rPr>
        <w:softHyphen/>
        <w:t>թյուն</w:t>
      </w:r>
      <w:r w:rsidRPr="0032784D">
        <w:rPr>
          <w:rFonts w:ascii="GHEA Grapalat" w:hAnsi="GHEA Grapalat" w:cs="GHEA Grapalat"/>
          <w:sz w:val="22"/>
          <w:szCs w:val="22"/>
        </w:rPr>
        <w:softHyphen/>
        <w:t>ներում ՀՀ քաղաքացու</w:t>
      </w:r>
      <w:r w:rsidR="00F24B11" w:rsidRPr="0032784D">
        <w:rPr>
          <w:rFonts w:ascii="GHEA Grapalat" w:hAnsi="GHEA Grapalat" w:cs="GHEA Grapalat"/>
          <w:sz w:val="22"/>
          <w:szCs w:val="22"/>
          <w:lang w:val="en-US"/>
        </w:rPr>
        <w:t xml:space="preserve"> </w:t>
      </w:r>
      <w:r w:rsidR="00F24B11" w:rsidRPr="0032784D">
        <w:rPr>
          <w:rFonts w:ascii="GHEA Grapalat" w:hAnsi="GHEA Grapalat" w:cs="GHEA Grapalat"/>
          <w:sz w:val="22"/>
          <w:szCs w:val="22"/>
        </w:rPr>
        <w:t>վավերական</w:t>
      </w:r>
      <w:r w:rsidRPr="0032784D">
        <w:rPr>
          <w:rFonts w:ascii="GHEA Grapalat" w:hAnsi="GHEA Grapalat" w:cs="GHEA Grapalat"/>
          <w:sz w:val="22"/>
          <w:szCs w:val="22"/>
        </w:rPr>
        <w:t xml:space="preserve"> անձնագիր տալու կամ այն փո</w:t>
      </w:r>
      <w:r w:rsidRPr="0032784D">
        <w:rPr>
          <w:rFonts w:ascii="GHEA Grapalat" w:hAnsi="GHEA Grapalat" w:cs="GHEA Grapalat"/>
          <w:sz w:val="22"/>
          <w:szCs w:val="22"/>
        </w:rPr>
        <w:softHyphen/>
        <w:t>խա</w:t>
      </w:r>
      <w:r w:rsidRPr="0032784D">
        <w:rPr>
          <w:rFonts w:ascii="GHEA Grapalat" w:hAnsi="GHEA Grapalat" w:cs="GHEA Grapalat"/>
          <w:sz w:val="22"/>
          <w:szCs w:val="22"/>
        </w:rPr>
        <w:softHyphen/>
        <w:t>նա</w:t>
      </w:r>
      <w:r w:rsidRPr="0032784D">
        <w:rPr>
          <w:rFonts w:ascii="GHEA Grapalat" w:hAnsi="GHEA Grapalat" w:cs="GHEA Grapalat"/>
          <w:sz w:val="22"/>
          <w:szCs w:val="22"/>
        </w:rPr>
        <w:softHyphen/>
        <w:t>կելու համար պետական տուրքի վճարումից ազա</w:t>
      </w:r>
      <w:r w:rsidRPr="0032784D">
        <w:rPr>
          <w:rFonts w:ascii="GHEA Grapalat" w:hAnsi="GHEA Grapalat" w:cs="GHEA Grapalat"/>
          <w:sz w:val="22"/>
          <w:szCs w:val="22"/>
        </w:rPr>
        <w:softHyphen/>
        <w:t>տելու արդյունքում չգանձված պե</w:t>
      </w:r>
      <w:r w:rsidRPr="0032784D">
        <w:rPr>
          <w:rFonts w:ascii="GHEA Grapalat" w:hAnsi="GHEA Grapalat" w:cs="GHEA Grapalat"/>
          <w:sz w:val="22"/>
          <w:szCs w:val="22"/>
        </w:rPr>
        <w:softHyphen/>
        <w:t>տա</w:t>
      </w:r>
      <w:r w:rsidRPr="0032784D">
        <w:rPr>
          <w:rFonts w:ascii="GHEA Grapalat" w:hAnsi="GHEA Grapalat" w:cs="GHEA Grapalat"/>
          <w:sz w:val="22"/>
          <w:szCs w:val="22"/>
        </w:rPr>
        <w:softHyphen/>
        <w:t>կան տուրքի գումարը վճարողների փոխարեն հատկացվում է ՀՀ արտաքին գործերի նա</w:t>
      </w:r>
      <w:r w:rsidRPr="0032784D">
        <w:rPr>
          <w:rFonts w:ascii="GHEA Grapalat" w:hAnsi="GHEA Grapalat" w:cs="GHEA Grapalat"/>
          <w:sz w:val="22"/>
          <w:szCs w:val="22"/>
        </w:rPr>
        <w:softHyphen/>
        <w:t xml:space="preserve">խարարությանը՝ </w:t>
      </w:r>
      <w:r w:rsidR="00F24B11" w:rsidRPr="0032784D">
        <w:rPr>
          <w:rFonts w:ascii="GHEA Grapalat" w:hAnsi="GHEA Grapalat" w:cs="GHEA Grapalat"/>
          <w:sz w:val="22"/>
          <w:szCs w:val="22"/>
          <w:lang w:val="en-US"/>
        </w:rPr>
        <w:t>այն</w:t>
      </w:r>
      <w:r w:rsidRPr="0032784D">
        <w:rPr>
          <w:rFonts w:ascii="GHEA Grapalat" w:hAnsi="GHEA Grapalat" w:cs="GHEA Grapalat"/>
          <w:sz w:val="22"/>
          <w:szCs w:val="22"/>
        </w:rPr>
        <w:t xml:space="preserve"> պետական բյուջե փոխանցելու նպատակով։ 2019 թվականի ընթացքում տրամադրվել է օտարերկրյա պետություններում վավերական 408 անձնագիր ՀՀ քաղաքացիներին և ազգությամբ հայ այն օտարերկրյա քաղաքացիներին, որոնք ձեռք են բերել ՀՀ քաղաքացիություն և դիմել են առաջին անգամ ՀՀ անձնագիր ստանալու համար: Այս միջոցառմանը </w:t>
      </w:r>
      <w:r w:rsidRPr="0032784D">
        <w:rPr>
          <w:rFonts w:ascii="GHEA Grapalat" w:hAnsi="GHEA Grapalat" w:cs="GHEA Grapalat"/>
          <w:sz w:val="22"/>
          <w:szCs w:val="22"/>
        </w:rPr>
        <w:lastRenderedPageBreak/>
        <w:t>պետական բյուջեից հատկացվել է 50.2 մլն դրամ</w:t>
      </w:r>
      <w:r w:rsidR="00F24B11" w:rsidRPr="0032784D">
        <w:rPr>
          <w:rFonts w:ascii="GHEA Grapalat" w:hAnsi="GHEA Grapalat" w:cs="GHEA Grapalat"/>
          <w:sz w:val="22"/>
          <w:szCs w:val="22"/>
          <w:lang w:val="en-US"/>
        </w:rPr>
        <w:t>, որն ամբողջությամբ օգտագործվել է</w:t>
      </w:r>
      <w:r w:rsidRPr="0032784D">
        <w:rPr>
          <w:rFonts w:ascii="GHEA Grapalat" w:hAnsi="GHEA Grapalat" w:cs="GHEA Grapalat"/>
          <w:sz w:val="22"/>
          <w:szCs w:val="22"/>
        </w:rPr>
        <w:t>:</w:t>
      </w:r>
      <w:r w:rsidRPr="0032784D">
        <w:rPr>
          <w:rFonts w:ascii="GHEA Grapalat" w:hAnsi="GHEA Grapalat"/>
        </w:rPr>
        <w:t xml:space="preserve"> </w:t>
      </w:r>
      <w:r w:rsidRPr="0032784D">
        <w:rPr>
          <w:rFonts w:ascii="GHEA Grapalat" w:hAnsi="GHEA Grapalat" w:cs="GHEA Grapalat"/>
          <w:sz w:val="22"/>
          <w:szCs w:val="22"/>
        </w:rPr>
        <w:t>ՆԱՏՕ-ում ՀՀ առաքելության գրասենյակի գործունեության և արտերկրում ՀՀ դեսպանությունների շենքային պայմանների ապահովման նպատակով օգտագործվել է համապատասխանաբար 11.4 մլն դրամ և 35.9 մլն դրամ</w:t>
      </w:r>
      <w:r w:rsidR="001A6157" w:rsidRPr="0032784D">
        <w:rPr>
          <w:rFonts w:ascii="GHEA Grapalat" w:hAnsi="GHEA Grapalat" w:cs="GHEA Grapalat"/>
          <w:sz w:val="22"/>
          <w:szCs w:val="22"/>
          <w:lang w:val="en-US"/>
        </w:rPr>
        <w:t>` կազմելով ծրագրային ցուցանիշի համապատասխանաբար 96.6%-ը և 100%-ը</w:t>
      </w:r>
      <w:r w:rsidRPr="0032784D">
        <w:rPr>
          <w:rFonts w:ascii="GHEA Grapalat" w:hAnsi="GHEA Grapalat" w:cs="GHEA Grapalat"/>
          <w:sz w:val="22"/>
          <w:szCs w:val="22"/>
        </w:rPr>
        <w:t>:</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Հայաստանի Հանրապետությունում և օտարերկրյա պետություններում արարողակարգային միջոցառումների</w:t>
      </w:r>
      <w:r w:rsidRPr="0032784D">
        <w:rPr>
          <w:rFonts w:ascii="GHEA Grapalat" w:hAnsi="GHEA Grapalat" w:cs="GHEA Grapalat"/>
          <w:sz w:val="22"/>
          <w:szCs w:val="22"/>
        </w:rPr>
        <w:t xml:space="preserve"> իրականացման նպատակով օգտագործվել է 413.7</w:t>
      </w:r>
      <w:r w:rsidR="00D8459E" w:rsidRPr="0032784D">
        <w:rPr>
          <w:rFonts w:ascii="GHEA Grapalat" w:hAnsi="GHEA Grapalat" w:cs="GHEA Grapalat"/>
          <w:sz w:val="22"/>
          <w:szCs w:val="22"/>
        </w:rPr>
        <w:t xml:space="preserve"> մլն դրամ</w:t>
      </w:r>
      <w:r w:rsidR="00D8459E"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ապահովել</w:t>
      </w:r>
      <w:r w:rsidR="00D8459E"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ծրագր</w:t>
      </w:r>
      <w:r w:rsidR="00D8459E" w:rsidRPr="0032784D">
        <w:rPr>
          <w:rFonts w:ascii="GHEA Grapalat" w:hAnsi="GHEA Grapalat" w:cs="GHEA Grapalat"/>
          <w:sz w:val="22"/>
          <w:szCs w:val="22"/>
          <w:lang w:val="en-US"/>
        </w:rPr>
        <w:t>ային ցուցանիշի</w:t>
      </w:r>
      <w:r w:rsidRPr="0032784D">
        <w:rPr>
          <w:rFonts w:ascii="GHEA Grapalat" w:hAnsi="GHEA Grapalat" w:cs="GHEA Grapalat"/>
          <w:sz w:val="22"/>
          <w:szCs w:val="22"/>
        </w:rPr>
        <w:t xml:space="preserve"> 98.7%-ը: ՀՀ ԱԳՆ </w:t>
      </w:r>
      <w:r w:rsidR="00D8459E" w:rsidRPr="0032784D">
        <w:rPr>
          <w:rFonts w:ascii="GHEA Grapalat" w:hAnsi="GHEA Grapalat" w:cs="GHEA Grapalat"/>
          <w:sz w:val="22"/>
          <w:szCs w:val="22"/>
          <w:lang w:val="en-US"/>
        </w:rPr>
        <w:t>պ</w:t>
      </w:r>
      <w:r w:rsidRPr="0032784D">
        <w:rPr>
          <w:rFonts w:ascii="GHEA Grapalat" w:hAnsi="GHEA Grapalat" w:cs="GHEA Grapalat"/>
          <w:sz w:val="22"/>
          <w:szCs w:val="22"/>
        </w:rPr>
        <w:t xml:space="preserve">ետական արարողակարգի ծառայությունն իր հիմնական նպատակներին և խնդիրներին համապատասխան, 2019 թվականի ընթացքում իրականացրել է ՀՀ Նախագահի, ՀՀ </w:t>
      </w:r>
      <w:r w:rsidR="00D8459E" w:rsidRPr="0032784D">
        <w:rPr>
          <w:rFonts w:ascii="GHEA Grapalat" w:hAnsi="GHEA Grapalat" w:cs="GHEA Grapalat"/>
          <w:sz w:val="22"/>
          <w:szCs w:val="22"/>
          <w:lang w:val="en-US"/>
        </w:rPr>
        <w:t>Վ</w:t>
      </w:r>
      <w:r w:rsidRPr="0032784D">
        <w:rPr>
          <w:rFonts w:ascii="GHEA Grapalat" w:hAnsi="GHEA Grapalat" w:cs="GHEA Grapalat"/>
          <w:sz w:val="22"/>
          <w:szCs w:val="22"/>
        </w:rPr>
        <w:t>արչապետի, փոխվարչապետների և ԱԳ նախարարի ղեկավարած պատվիրակությունների` օտարերկրյա պետություններ այցերի և նրանց մասնակցությամբ ՀՀ–ում անցկացվող միջազգային բնույթի պաշտոնական միջոցառումների, օտարերկրյա պետությունների կառավարությունների, արտաքին հարաբերությունների գերատեսչությունների և միջազգային կազմակերպությունների ղեկավարների ու նրանց ուղեկցող անձանց</w:t>
      </w:r>
      <w:r w:rsidR="00D8459E"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Հայաստանի Հանրապետություն այցերի պատշաճ մակարդակով նախապատրաստումն ու իրականացումը: Մասնավորապես շուրջ 178 մլն դրամն օգտագործվել է Հայաստանի Հանրապետությունում և օտարերկրյա պետություններում արարողակարգային միջոցառումների իրականացման, 234.1 մլն դրամն` արտասահմանյան պատվիրակությունների ընդունելության, իսկ 1.7 մլն դրամ</w:t>
      </w:r>
      <w:r w:rsidR="00440DFF" w:rsidRPr="0032784D">
        <w:rPr>
          <w:rFonts w:ascii="GHEA Grapalat" w:hAnsi="GHEA Grapalat" w:cs="GHEA Grapalat"/>
          <w:sz w:val="22"/>
          <w:szCs w:val="22"/>
          <w:lang w:val="en-US"/>
        </w:rPr>
        <w:t>ը</w:t>
      </w:r>
      <w:r w:rsidRPr="0032784D">
        <w:rPr>
          <w:rFonts w:ascii="GHEA Grapalat" w:hAnsi="GHEA Grapalat" w:cs="GHEA Grapalat"/>
          <w:sz w:val="22"/>
          <w:szCs w:val="22"/>
        </w:rPr>
        <w:t>`</w:t>
      </w:r>
      <w:r w:rsidRPr="0032784D">
        <w:rPr>
          <w:rFonts w:ascii="GHEA Grapalat" w:hAnsi="GHEA Grapalat"/>
        </w:rPr>
        <w:t xml:space="preserve"> </w:t>
      </w:r>
      <w:r w:rsidRPr="0032784D">
        <w:rPr>
          <w:rFonts w:ascii="GHEA Grapalat" w:hAnsi="GHEA Grapalat" w:cs="GHEA Grapalat"/>
          <w:sz w:val="22"/>
          <w:szCs w:val="22"/>
        </w:rPr>
        <w:t>Արարողակարգի ծառայության տեխնիկական հագեցվածության բարելավման համար</w:t>
      </w:r>
      <w:r w:rsidR="00D8459E" w:rsidRPr="0032784D">
        <w:rPr>
          <w:rFonts w:ascii="GHEA Grapalat" w:hAnsi="GHEA Grapalat" w:cs="GHEA Grapalat"/>
          <w:sz w:val="22"/>
          <w:szCs w:val="22"/>
          <w:lang w:val="en-US"/>
        </w:rPr>
        <w:t>, որոնք կազմել են ծրագրային ցուցանիշների համապատասխանաբար 97.2%-ը, 100%-ը և 83.8%-ը</w:t>
      </w:r>
      <w:r w:rsidRPr="0032784D">
        <w:rPr>
          <w:rFonts w:ascii="GHEA Grapalat" w:hAnsi="GHEA Grapalat" w:cs="GHEA Grapalat"/>
          <w:sz w:val="22"/>
          <w:szCs w:val="22"/>
        </w:rPr>
        <w:t>:</w:t>
      </w:r>
    </w:p>
    <w:p w:rsidR="00B07D21" w:rsidRPr="0032784D" w:rsidRDefault="006F12A8" w:rsidP="00D24106">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Հաշվետու ժամանակահատվածում ՀՀ արտաքին գործերի նախարարության արտաբյուջետային միջոցների հաշվին ֆինանսավորվել է 3 ծրագիր</w:t>
      </w:r>
      <w:r w:rsidR="00A67FAA" w:rsidRPr="0032784D">
        <w:rPr>
          <w:rFonts w:ascii="GHEA Grapalat" w:hAnsi="GHEA Grapalat" w:cs="GHEA Grapalat"/>
          <w:sz w:val="22"/>
          <w:szCs w:val="22"/>
        </w:rPr>
        <w:t>, որոնք նախատեսված ծավալով</w:t>
      </w:r>
      <w:r w:rsidR="00A67FAA" w:rsidRPr="0032784D">
        <w:rPr>
          <w:rFonts w:ascii="GHEA Grapalat" w:hAnsi="GHEA Grapalat" w:cs="GHEA Grapalat"/>
          <w:sz w:val="22"/>
          <w:szCs w:val="22"/>
          <w:lang w:val="en-US"/>
        </w:rPr>
        <w:t xml:space="preserve"> </w:t>
      </w:r>
      <w:r w:rsidR="00A67FAA" w:rsidRPr="0032784D">
        <w:rPr>
          <w:rFonts w:ascii="GHEA Grapalat" w:hAnsi="GHEA Grapalat" w:cs="GHEA Grapalat"/>
          <w:sz w:val="22"/>
          <w:szCs w:val="22"/>
        </w:rPr>
        <w:t>կատարվել են:</w:t>
      </w:r>
      <w:r w:rsidR="00D24106" w:rsidRPr="0032784D">
        <w:rPr>
          <w:rFonts w:ascii="GHEA Grapalat" w:hAnsi="GHEA Grapalat" w:cs="GHEA Grapalat"/>
          <w:sz w:val="22"/>
          <w:szCs w:val="22"/>
        </w:rPr>
        <w:t xml:space="preserve"> Մասնավորապես</w:t>
      </w:r>
      <w:r w:rsidR="00B07D21" w:rsidRPr="0032784D">
        <w:rPr>
          <w:rFonts w:ascii="GHEA Grapalat" w:hAnsi="GHEA Grapalat" w:cs="GHEA Grapalat"/>
          <w:sz w:val="22"/>
          <w:szCs w:val="22"/>
          <w:lang w:val="en-US"/>
        </w:rPr>
        <w:t>՝</w:t>
      </w:r>
      <w:r w:rsidR="00D24106" w:rsidRPr="0032784D">
        <w:rPr>
          <w:rFonts w:ascii="GHEA Grapalat" w:hAnsi="GHEA Grapalat" w:cs="GHEA Grapalat"/>
          <w:sz w:val="22"/>
          <w:szCs w:val="22"/>
        </w:rPr>
        <w:t xml:space="preserve"> 919.9 մլն դրամի </w:t>
      </w:r>
      <w:r w:rsidR="00D24106" w:rsidRPr="0032784D">
        <w:rPr>
          <w:rFonts w:ascii="GHEA Grapalat" w:hAnsi="GHEA Grapalat" w:cs="GHEA Grapalat"/>
          <w:i/>
          <w:sz w:val="22"/>
          <w:szCs w:val="22"/>
        </w:rPr>
        <w:t>աջակցություն է տրամադրվել օտարերկրյա պետություններում ՀՀ դիվանագիտական ծառայության կազմակերպմանը և իրականացմանը</w:t>
      </w:r>
      <w:r w:rsidR="00D24106" w:rsidRPr="0032784D">
        <w:rPr>
          <w:rFonts w:ascii="GHEA Grapalat" w:hAnsi="GHEA Grapalat" w:cs="GHEA Grapalat"/>
          <w:sz w:val="22"/>
          <w:szCs w:val="22"/>
        </w:rPr>
        <w:t>,</w:t>
      </w:r>
      <w:r w:rsidR="00B01DC9" w:rsidRPr="0032784D">
        <w:rPr>
          <w:rFonts w:ascii="GHEA Grapalat" w:hAnsi="GHEA Grapalat" w:cs="GHEA Grapalat"/>
          <w:sz w:val="22"/>
          <w:szCs w:val="22"/>
        </w:rPr>
        <w:t xml:space="preserve"> </w:t>
      </w:r>
      <w:r w:rsidR="00D24106" w:rsidRPr="0032784D">
        <w:rPr>
          <w:rFonts w:ascii="GHEA Grapalat" w:hAnsi="GHEA Grapalat" w:cs="GHEA Grapalat"/>
          <w:sz w:val="22"/>
          <w:szCs w:val="22"/>
        </w:rPr>
        <w:t xml:space="preserve">որից 741.9 մլն դրամ` ՀՀ դեսպանությունների </w:t>
      </w:r>
      <w:r w:rsidR="00B07D21" w:rsidRPr="0032784D">
        <w:rPr>
          <w:rFonts w:ascii="GHEA Grapalat" w:hAnsi="GHEA Grapalat" w:cs="GHEA Grapalat"/>
          <w:sz w:val="22"/>
          <w:szCs w:val="22"/>
          <w:lang w:val="en-US"/>
        </w:rPr>
        <w:t xml:space="preserve">ընթացիկ </w:t>
      </w:r>
      <w:r w:rsidR="00D24106" w:rsidRPr="0032784D">
        <w:rPr>
          <w:rFonts w:ascii="GHEA Grapalat" w:hAnsi="GHEA Grapalat" w:cs="GHEA Grapalat"/>
          <w:sz w:val="22"/>
          <w:szCs w:val="22"/>
        </w:rPr>
        <w:t>գործունեության իրականացմանը, 98.8 մլն դրամ` տրանսպորտային սարքավորումների և 79.2</w:t>
      </w:r>
      <w:r w:rsidR="00D24106" w:rsidRPr="0032784D">
        <w:rPr>
          <w:rFonts w:ascii="Courier New" w:hAnsi="Courier New" w:cs="Courier New"/>
          <w:sz w:val="22"/>
          <w:szCs w:val="22"/>
          <w:lang w:val="en-US"/>
        </w:rPr>
        <w:t> </w:t>
      </w:r>
      <w:r w:rsidR="00D24106" w:rsidRPr="0032784D">
        <w:rPr>
          <w:rFonts w:ascii="GHEA Grapalat" w:hAnsi="GHEA Grapalat" w:cs="GHEA Grapalat"/>
          <w:sz w:val="22"/>
          <w:szCs w:val="22"/>
        </w:rPr>
        <w:t>մլն դրա</w:t>
      </w:r>
      <w:r w:rsidR="00B07D21" w:rsidRPr="0032784D">
        <w:rPr>
          <w:rFonts w:ascii="GHEA Grapalat" w:hAnsi="GHEA Grapalat" w:cs="GHEA Grapalat"/>
          <w:sz w:val="22"/>
          <w:szCs w:val="22"/>
        </w:rPr>
        <w:t>մ` վարչական սարքավորումների ձեռք բերման նպատակով</w:t>
      </w:r>
      <w:r w:rsidR="00D24106" w:rsidRPr="0032784D">
        <w:rPr>
          <w:rFonts w:ascii="GHEA Grapalat" w:hAnsi="GHEA Grapalat" w:cs="GHEA Grapalat"/>
          <w:sz w:val="22"/>
          <w:szCs w:val="22"/>
        </w:rPr>
        <w:t xml:space="preserve">: </w:t>
      </w:r>
    </w:p>
    <w:p w:rsidR="00B07D21" w:rsidRPr="0032784D" w:rsidRDefault="00D24106" w:rsidP="00D24106">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12.8 մլն դրամի աջակցություն </w:t>
      </w:r>
      <w:r w:rsidR="00B07D21" w:rsidRPr="0032784D">
        <w:rPr>
          <w:rFonts w:ascii="GHEA Grapalat" w:hAnsi="GHEA Grapalat" w:cs="GHEA Grapalat"/>
          <w:sz w:val="22"/>
          <w:szCs w:val="22"/>
          <w:lang w:val="en-US"/>
        </w:rPr>
        <w:t xml:space="preserve">է </w:t>
      </w:r>
      <w:r w:rsidRPr="0032784D">
        <w:rPr>
          <w:rFonts w:ascii="GHEA Grapalat" w:hAnsi="GHEA Grapalat" w:cs="GHEA Grapalat"/>
          <w:sz w:val="22"/>
          <w:szCs w:val="22"/>
        </w:rPr>
        <w:t xml:space="preserve">տրամադրվել </w:t>
      </w:r>
      <w:r w:rsidRPr="0032784D">
        <w:rPr>
          <w:rFonts w:ascii="GHEA Grapalat" w:hAnsi="GHEA Grapalat" w:cs="GHEA Grapalat"/>
          <w:i/>
          <w:sz w:val="22"/>
          <w:szCs w:val="22"/>
        </w:rPr>
        <w:t xml:space="preserve">արվեստների </w:t>
      </w:r>
      <w:r w:rsidRPr="0032784D">
        <w:rPr>
          <w:rFonts w:ascii="GHEA Grapalat" w:hAnsi="GHEA Grapalat" w:cs="GHEA Grapalat"/>
          <w:sz w:val="22"/>
          <w:szCs w:val="22"/>
        </w:rPr>
        <w:t>ծրագրին, որից 7.1 մլն դրամը`</w:t>
      </w:r>
      <w:r w:rsidR="00B01DC9" w:rsidRPr="0032784D">
        <w:rPr>
          <w:rFonts w:ascii="GHEA Grapalat" w:hAnsi="GHEA Grapalat" w:cs="GHEA Grapalat"/>
          <w:sz w:val="22"/>
          <w:szCs w:val="22"/>
        </w:rPr>
        <w:t xml:space="preserve"> </w:t>
      </w:r>
      <w:r w:rsidRPr="0032784D">
        <w:rPr>
          <w:rFonts w:ascii="GHEA Grapalat" w:hAnsi="GHEA Grapalat" w:cs="GHEA Grapalat"/>
          <w:sz w:val="22"/>
          <w:szCs w:val="22"/>
        </w:rPr>
        <w:t>«Կամրջելով Արևելքը Արևմուտքի հետ. Հովհաննես Թումանյանը և հեքիաթների թարգմանության արվեստը» գիտաժողովի իրականացում» միջոցառման շրջանակներում, իսկ 5.7 մլն դրամը`</w:t>
      </w:r>
      <w:r w:rsidR="00B01DC9" w:rsidRPr="0032784D">
        <w:rPr>
          <w:rFonts w:ascii="GHEA Grapalat" w:hAnsi="GHEA Grapalat" w:cs="GHEA Grapalat"/>
          <w:sz w:val="22"/>
          <w:szCs w:val="22"/>
        </w:rPr>
        <w:t xml:space="preserve"> </w:t>
      </w:r>
      <w:r w:rsidRPr="0032784D">
        <w:rPr>
          <w:rFonts w:ascii="GHEA Grapalat" w:hAnsi="GHEA Grapalat" w:cs="GHEA Grapalat"/>
          <w:sz w:val="22"/>
          <w:szCs w:val="22"/>
        </w:rPr>
        <w:t>«Կոմիտաս վարդապետի երկերի անգլերեն թարգմանությամբ և լատինական ՀՄԲ գիտական տառադարձությամբ երկհատորյակի հրատարակություն» միջոցառման շրջանակներում:</w:t>
      </w:r>
    </w:p>
    <w:p w:rsidR="00D24106" w:rsidRPr="0032784D" w:rsidRDefault="00D24106" w:rsidP="00D24106">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18.1 մլն դրամ </w:t>
      </w:r>
      <w:r w:rsidR="00B07D21" w:rsidRPr="0032784D">
        <w:rPr>
          <w:rFonts w:ascii="GHEA Grapalat" w:hAnsi="GHEA Grapalat" w:cs="GHEA Grapalat"/>
          <w:sz w:val="22"/>
          <w:szCs w:val="22"/>
          <w:lang w:val="en-US"/>
        </w:rPr>
        <w:t xml:space="preserve">են </w:t>
      </w:r>
      <w:r w:rsidRPr="0032784D">
        <w:rPr>
          <w:rFonts w:ascii="GHEA Grapalat" w:hAnsi="GHEA Grapalat" w:cs="GHEA Grapalat"/>
          <w:sz w:val="22"/>
          <w:szCs w:val="22"/>
        </w:rPr>
        <w:t xml:space="preserve">կազմել </w:t>
      </w:r>
      <w:r w:rsidRPr="0032784D">
        <w:rPr>
          <w:rFonts w:ascii="GHEA Grapalat" w:hAnsi="GHEA Grapalat" w:cs="GHEA Grapalat"/>
          <w:i/>
          <w:sz w:val="22"/>
          <w:szCs w:val="22"/>
        </w:rPr>
        <w:t>ՅՈՒՆԵՍԿՕ-ի մասնակցության ծրագրի շրջանակներում Հայաստանում կրթական ծրագրին</w:t>
      </w:r>
      <w:r w:rsidR="00B07D21" w:rsidRPr="0032784D">
        <w:rPr>
          <w:rFonts w:ascii="GHEA Grapalat" w:hAnsi="GHEA Grapalat" w:cs="GHEA Grapalat"/>
          <w:i/>
          <w:sz w:val="22"/>
          <w:szCs w:val="22"/>
          <w:lang w:val="en-US"/>
        </w:rPr>
        <w:t xml:space="preserve"> </w:t>
      </w:r>
      <w:r w:rsidR="00B07D21" w:rsidRPr="0032784D">
        <w:rPr>
          <w:rFonts w:ascii="GHEA Grapalat" w:hAnsi="GHEA Grapalat" w:cs="GHEA Grapalat"/>
          <w:i/>
          <w:sz w:val="22"/>
          <w:szCs w:val="22"/>
        </w:rPr>
        <w:t>աջակցությ</w:t>
      </w:r>
      <w:r w:rsidR="00B07D21" w:rsidRPr="0032784D">
        <w:rPr>
          <w:rFonts w:ascii="GHEA Grapalat" w:hAnsi="GHEA Grapalat" w:cs="GHEA Grapalat"/>
          <w:i/>
          <w:sz w:val="22"/>
          <w:szCs w:val="22"/>
          <w:lang w:val="en-US"/>
        </w:rPr>
        <w:t>ան</w:t>
      </w:r>
      <w:r w:rsidR="00B07D21" w:rsidRPr="0032784D">
        <w:rPr>
          <w:rFonts w:ascii="GHEA Grapalat" w:hAnsi="GHEA Grapalat" w:cs="GHEA Grapalat"/>
          <w:sz w:val="22"/>
          <w:szCs w:val="22"/>
          <w:lang w:val="en-US"/>
        </w:rPr>
        <w:t xml:space="preserve"> ծախսերը</w:t>
      </w:r>
      <w:r w:rsidRPr="0032784D">
        <w:rPr>
          <w:rFonts w:ascii="GHEA Grapalat" w:hAnsi="GHEA Grapalat" w:cs="GHEA Grapalat"/>
          <w:sz w:val="22"/>
          <w:szCs w:val="22"/>
        </w:rPr>
        <w:t xml:space="preserve">, որից շուրջ 8.6 մլն դրամ` ՀՀ Շիրակի, </w:t>
      </w:r>
      <w:r w:rsidRPr="0032784D">
        <w:rPr>
          <w:rFonts w:ascii="GHEA Grapalat" w:hAnsi="GHEA Grapalat" w:cs="GHEA Grapalat"/>
          <w:sz w:val="22"/>
          <w:szCs w:val="22"/>
        </w:rPr>
        <w:lastRenderedPageBreak/>
        <w:t>Լոռու և Գեղարքունիքի մարզերի պետական ոչ բժշկական ուսումնական հաստատություններում ՄԻԱՎ/</w:t>
      </w:r>
      <w:r w:rsidR="00B07D21" w:rsidRPr="0032784D">
        <w:rPr>
          <w:rFonts w:ascii="GHEA Grapalat" w:hAnsi="GHEA Grapalat" w:cs="GHEA Grapalat"/>
          <w:sz w:val="22"/>
          <w:szCs w:val="22"/>
          <w:lang w:val="en-US"/>
        </w:rPr>
        <w:t>Ձ</w:t>
      </w:r>
      <w:r w:rsidRPr="0032784D">
        <w:rPr>
          <w:rFonts w:ascii="GHEA Grapalat" w:hAnsi="GHEA Grapalat" w:cs="GHEA Grapalat"/>
          <w:sz w:val="22"/>
          <w:szCs w:val="22"/>
        </w:rPr>
        <w:t xml:space="preserve">ԻԱՀ-ի վերաբերյալ կրթության և ուսուցման որակի բարելավման նպատակով սեմինար-վարժանքների և շուրջ 9.6 մլն դրամ` դասընթացավարների վերապատրաստման, Հայաստանում կանանց դերակատարության և սեռի հատկանիշով խտրական ընտրության նվազեցման խթանման </w:t>
      </w:r>
      <w:r w:rsidR="00B07D21" w:rsidRPr="0032784D">
        <w:rPr>
          <w:rFonts w:ascii="GHEA Grapalat" w:hAnsi="GHEA Grapalat" w:cs="GHEA Grapalat"/>
          <w:sz w:val="22"/>
          <w:szCs w:val="22"/>
          <w:lang w:val="en-US"/>
        </w:rPr>
        <w:t>միջոցառումներին</w:t>
      </w:r>
      <w:r w:rsidRPr="0032784D">
        <w:rPr>
          <w:rFonts w:ascii="GHEA Grapalat" w:hAnsi="GHEA Grapalat" w:cs="GHEA Grapalat"/>
          <w:sz w:val="22"/>
          <w:szCs w:val="22"/>
        </w:rPr>
        <w:t>:</w:t>
      </w:r>
    </w:p>
    <w:p w:rsidR="006F12A8" w:rsidRPr="0032784D" w:rsidRDefault="00FC7257" w:rsidP="006F12A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GHEA Grapalat"/>
          <w:i/>
          <w:sz w:val="22"/>
          <w:szCs w:val="22"/>
          <w:u w:val="single"/>
        </w:rPr>
        <w:t>ՀՀ շրջակա միջավայրի նախարարության</w:t>
      </w:r>
      <w:r w:rsidR="004D600D" w:rsidRPr="0032784D">
        <w:rPr>
          <w:rFonts w:ascii="GHEA Grapalat" w:hAnsi="GHEA Grapalat" w:cs="GHEA Grapalat"/>
          <w:sz w:val="22"/>
          <w:szCs w:val="22"/>
          <w:lang w:val="en-US"/>
        </w:rPr>
        <w:t xml:space="preserve"> </w:t>
      </w:r>
      <w:r w:rsidR="006F12A8" w:rsidRPr="0032784D">
        <w:rPr>
          <w:rFonts w:ascii="GHEA Grapalat" w:hAnsi="GHEA Grapalat" w:cs="GHEA Grapalat"/>
          <w:sz w:val="22"/>
          <w:szCs w:val="22"/>
        </w:rPr>
        <w:t>պատասխանատվությամբ 2019 թվականի ընթացքում կատարվել են պետական բյուջեի 6 ծրագրեր, որոնց գծով ծախսերը կազմել են շուրջ 5</w:t>
      </w:r>
      <w:r w:rsidR="004D600D" w:rsidRPr="0032784D">
        <w:rPr>
          <w:rFonts w:ascii="GHEA Grapalat" w:hAnsi="GHEA Grapalat" w:cs="GHEA Grapalat"/>
          <w:sz w:val="22"/>
          <w:szCs w:val="22"/>
        </w:rPr>
        <w:t>.6</w:t>
      </w:r>
      <w:r w:rsidR="004D600D" w:rsidRPr="0032784D">
        <w:rPr>
          <w:rFonts w:ascii="Courier New" w:hAnsi="Courier New" w:cs="Courier New"/>
          <w:sz w:val="22"/>
          <w:szCs w:val="22"/>
          <w:lang w:val="en-US"/>
        </w:rPr>
        <w:t> </w:t>
      </w:r>
      <w:r w:rsidR="006F12A8" w:rsidRPr="0032784D">
        <w:rPr>
          <w:rFonts w:ascii="GHEA Grapalat" w:hAnsi="GHEA Grapalat" w:cs="GHEA Grapalat"/>
          <w:sz w:val="22"/>
          <w:szCs w:val="22"/>
        </w:rPr>
        <w:t>մլրդ դրամ կամ նախատեսվածի 76.1%</w:t>
      </w:r>
      <w:r w:rsidR="006F12A8" w:rsidRPr="0032784D">
        <w:rPr>
          <w:rFonts w:ascii="GHEA Grapalat" w:hAnsi="GHEA Grapalat" w:cs="GHEA Grapalat"/>
          <w:sz w:val="22"/>
          <w:szCs w:val="22"/>
        </w:rPr>
        <w:noBreakHyphen/>
        <w:t xml:space="preserve">ը: Շեղումը հիմնականում պայմանավորված է նախարարության ծախսերում մեծ տեսակարար կշիռ ունեցող՝ Բնական պաշարների և բնության հատուկ պահպանվող տարածքների </w:t>
      </w:r>
      <w:r w:rsidR="006F12A8" w:rsidRPr="0032784D">
        <w:rPr>
          <w:rFonts w:ascii="GHEA Grapalat" w:hAnsi="GHEA Grapalat" w:cs="Sylfaen"/>
          <w:sz w:val="22"/>
          <w:szCs w:val="22"/>
        </w:rPr>
        <w:t>կառավարման և պահպանման ու Անտառների կառավարման ծրագրերի կատարողականով:</w:t>
      </w:r>
    </w:p>
    <w:p w:rsidR="00EC6D83" w:rsidRPr="0032784D" w:rsidRDefault="006F12A8" w:rsidP="006F12A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 xml:space="preserve">Շրջակա միջավայրի վրա ազդեցության գնահատման և մոնիթորինգի </w:t>
      </w:r>
      <w:r w:rsidRPr="0032784D">
        <w:rPr>
          <w:rFonts w:ascii="GHEA Grapalat" w:hAnsi="GHEA Grapalat" w:cs="GHEA Grapalat"/>
          <w:sz w:val="22"/>
          <w:szCs w:val="22"/>
        </w:rPr>
        <w:t>ծրագրին ուղղվել է 385.9</w:t>
      </w:r>
      <w:r w:rsidRPr="0032784D">
        <w:rPr>
          <w:rFonts w:ascii="Courier New" w:hAnsi="Courier New" w:cs="Courier New"/>
          <w:sz w:val="22"/>
          <w:szCs w:val="22"/>
        </w:rPr>
        <w:t> </w:t>
      </w:r>
      <w:r w:rsidRPr="0032784D">
        <w:rPr>
          <w:rFonts w:ascii="GHEA Grapalat" w:hAnsi="GHEA Grapalat" w:cs="GHEA Grapalat"/>
          <w:sz w:val="22"/>
          <w:szCs w:val="22"/>
        </w:rPr>
        <w:t>մլն դրամ` 96.2%-ով ապահովելով ծրագրված ցուցանիշը: Շեղումը հիմնականում պայմանավորված է միջոցառում</w:t>
      </w:r>
      <w:r w:rsidRPr="0032784D">
        <w:rPr>
          <w:rFonts w:ascii="GHEA Grapalat" w:hAnsi="GHEA Grapalat" w:cs="GHEA Grapalat"/>
          <w:sz w:val="22"/>
          <w:szCs w:val="22"/>
        </w:rPr>
        <w:softHyphen/>
        <w:t>ների իրականացման արդյունքում առաջացած տնտեսումներով: Մասնավորապես</w:t>
      </w:r>
      <w:r w:rsidR="004D600D" w:rsidRPr="0032784D">
        <w:rPr>
          <w:rFonts w:ascii="GHEA Grapalat" w:hAnsi="GHEA Grapalat" w:cs="GHEA Grapalat"/>
          <w:sz w:val="22"/>
          <w:szCs w:val="22"/>
        </w:rPr>
        <w:t>՝</w:t>
      </w:r>
      <w:r w:rsidRPr="0032784D">
        <w:rPr>
          <w:rFonts w:ascii="GHEA Grapalat" w:hAnsi="GHEA Grapalat" w:cs="GHEA Grapalat"/>
          <w:sz w:val="22"/>
          <w:szCs w:val="22"/>
        </w:rPr>
        <w:t xml:space="preserve"> </w:t>
      </w:r>
      <w:r w:rsidR="004D600D" w:rsidRPr="0032784D">
        <w:rPr>
          <w:rFonts w:ascii="GHEA Grapalat" w:hAnsi="GHEA Grapalat" w:cs="GHEA Grapalat"/>
          <w:sz w:val="22"/>
          <w:szCs w:val="22"/>
        </w:rPr>
        <w:t>շ</w:t>
      </w:r>
      <w:r w:rsidRPr="0032784D">
        <w:rPr>
          <w:rFonts w:ascii="GHEA Grapalat" w:hAnsi="GHEA Grapalat" w:cs="GHEA Grapalat"/>
          <w:sz w:val="22"/>
          <w:szCs w:val="22"/>
        </w:rPr>
        <w:t>րջակա միջավայրի վրա ազդեցության գնահատ</w:t>
      </w:r>
      <w:r w:rsidR="004D600D" w:rsidRPr="0032784D">
        <w:rPr>
          <w:rFonts w:ascii="GHEA Grapalat" w:hAnsi="GHEA Grapalat" w:cs="GHEA Grapalat"/>
          <w:sz w:val="22"/>
          <w:szCs w:val="22"/>
        </w:rPr>
        <w:t>ման և փորձաքննությա</w:t>
      </w:r>
      <w:r w:rsidRPr="0032784D">
        <w:rPr>
          <w:rFonts w:ascii="GHEA Grapalat" w:hAnsi="GHEA Grapalat" w:cs="GHEA Grapalat"/>
          <w:sz w:val="22"/>
          <w:szCs w:val="22"/>
        </w:rPr>
        <w:t xml:space="preserve">ն </w:t>
      </w:r>
      <w:r w:rsidR="004D600D" w:rsidRPr="0032784D">
        <w:rPr>
          <w:rFonts w:ascii="GHEA Grapalat" w:hAnsi="GHEA Grapalat" w:cs="GHEA Grapalat"/>
          <w:sz w:val="22"/>
          <w:szCs w:val="22"/>
        </w:rPr>
        <w:t>միջոցառման իրականացման նպատակով</w:t>
      </w:r>
      <w:r w:rsidRPr="0032784D">
        <w:rPr>
          <w:rFonts w:ascii="GHEA Grapalat" w:hAnsi="GHEA Grapalat" w:cs="GHEA Grapalat"/>
          <w:sz w:val="22"/>
          <w:szCs w:val="22"/>
        </w:rPr>
        <w:t xml:space="preserve"> օգտագործվել է 38.1 մլն դրամ` նախատեսվածի 84.2%-ը</w:t>
      </w:r>
      <w:r w:rsidR="002A4EB9"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002A4EB9" w:rsidRPr="0032784D">
        <w:rPr>
          <w:rFonts w:ascii="GHEA Grapalat" w:hAnsi="GHEA Grapalat" w:cs="GHEA Grapalat"/>
          <w:sz w:val="22"/>
          <w:szCs w:val="22"/>
        </w:rPr>
        <w:t>2019</w:t>
      </w:r>
      <w:r w:rsidR="002A4EB9" w:rsidRPr="0032784D">
        <w:rPr>
          <w:rFonts w:ascii="GHEA Grapalat" w:hAnsi="GHEA Grapalat" w:cs="GHEA Grapalat"/>
          <w:sz w:val="22"/>
          <w:szCs w:val="22"/>
          <w:lang w:val="en-US"/>
        </w:rPr>
        <w:t xml:space="preserve"> </w:t>
      </w:r>
      <w:r w:rsidR="002A4EB9" w:rsidRPr="0032784D">
        <w:rPr>
          <w:rFonts w:ascii="GHEA Grapalat" w:hAnsi="GHEA Grapalat" w:cs="GHEA Grapalat"/>
          <w:sz w:val="22"/>
          <w:szCs w:val="22"/>
        </w:rPr>
        <w:t>թ</w:t>
      </w:r>
      <w:r w:rsidR="002A4EB9" w:rsidRPr="0032784D">
        <w:rPr>
          <w:rFonts w:ascii="GHEA Grapalat" w:hAnsi="GHEA Grapalat" w:cs="GHEA Grapalat"/>
          <w:sz w:val="22"/>
          <w:szCs w:val="22"/>
          <w:lang w:val="en-US"/>
        </w:rPr>
        <w:t>վական</w:t>
      </w:r>
      <w:r w:rsidR="002A4EB9" w:rsidRPr="0032784D">
        <w:rPr>
          <w:rFonts w:ascii="GHEA Grapalat" w:hAnsi="GHEA Grapalat" w:cs="GHEA Grapalat"/>
          <w:sz w:val="22"/>
          <w:szCs w:val="22"/>
        </w:rPr>
        <w:t>ին</w:t>
      </w:r>
      <w:r w:rsidR="002A4EB9" w:rsidRPr="0032784D">
        <w:rPr>
          <w:rFonts w:ascii="GHEA Grapalat" w:hAnsi="GHEA Grapalat" w:cs="GHEA Grapalat"/>
          <w:sz w:val="22"/>
          <w:szCs w:val="22"/>
          <w:lang w:val="en-US"/>
        </w:rPr>
        <w:t xml:space="preserve"> </w:t>
      </w:r>
      <w:r w:rsidR="002A4EB9" w:rsidRPr="0032784D">
        <w:rPr>
          <w:rFonts w:ascii="GHEA Grapalat" w:hAnsi="GHEA Grapalat" w:cs="GHEA Grapalat"/>
          <w:sz w:val="22"/>
          <w:szCs w:val="22"/>
        </w:rPr>
        <w:t>շրջակա միջավայրի վրա ազդեցության փորձաքննության են ներկայացվել թվով 231</w:t>
      </w:r>
      <w:r w:rsidR="002A4EB9" w:rsidRPr="0032784D">
        <w:rPr>
          <w:rFonts w:ascii="GHEA Grapalat" w:hAnsi="GHEA Grapalat" w:cs="GHEA Grapalat"/>
          <w:sz w:val="22"/>
          <w:szCs w:val="22"/>
          <w:lang w:val="en-US"/>
        </w:rPr>
        <w:t xml:space="preserve"> </w:t>
      </w:r>
      <w:r w:rsidR="002A4EB9" w:rsidRPr="0032784D">
        <w:rPr>
          <w:rFonts w:ascii="GHEA Grapalat" w:hAnsi="GHEA Grapalat" w:cs="GHEA Grapalat"/>
          <w:sz w:val="22"/>
          <w:szCs w:val="22"/>
        </w:rPr>
        <w:t>նախատեսվող գործունեությունների և հիմնադրութային փաստաթղթերի նախնական գնահատման հայտեր և գնահատման հաշվետվություններ:</w:t>
      </w:r>
      <w:r w:rsidR="002A4EB9" w:rsidRPr="0032784D">
        <w:rPr>
          <w:rFonts w:ascii="GHEA Grapalat" w:hAnsi="GHEA Grapalat" w:cs="GHEA Grapalat"/>
          <w:sz w:val="22"/>
          <w:szCs w:val="22"/>
          <w:lang w:val="en-US"/>
        </w:rPr>
        <w:t xml:space="preserve"> </w:t>
      </w:r>
      <w:r w:rsidR="002A4EB9" w:rsidRPr="0032784D">
        <w:rPr>
          <w:rFonts w:ascii="GHEA Grapalat" w:hAnsi="GHEA Grapalat" w:cs="GHEA Grapalat"/>
          <w:sz w:val="22"/>
          <w:szCs w:val="22"/>
        </w:rPr>
        <w:t>Տեխնիկական առաջադրանքներ են տրամադրվել թվով 63 նախատեսվող գործունեությունների և հիմնադրութային փաստաթղթերի նախնական գնահատման հայտերին: Փորձաքննության գործընթացում են գտնվ</w:t>
      </w:r>
      <w:r w:rsidR="002A4EB9" w:rsidRPr="0032784D">
        <w:rPr>
          <w:rFonts w:ascii="GHEA Grapalat" w:hAnsi="GHEA Grapalat" w:cs="GHEA Grapalat"/>
          <w:sz w:val="22"/>
          <w:szCs w:val="22"/>
          <w:lang w:val="en-US"/>
        </w:rPr>
        <w:t>ել</w:t>
      </w:r>
      <w:r w:rsidR="002A4EB9" w:rsidRPr="0032784D">
        <w:rPr>
          <w:rFonts w:ascii="GHEA Grapalat" w:hAnsi="GHEA Grapalat" w:cs="GHEA Grapalat"/>
          <w:sz w:val="22"/>
          <w:szCs w:val="22"/>
        </w:rPr>
        <w:t xml:space="preserve"> 59 նախատեսվող գործունեությունների, հիմնադրութային փաստաթղթերի նախնական գնահատման հայտեր և գնահատման հաշվետվություններ:</w:t>
      </w:r>
      <w:r w:rsidR="00EC6D83" w:rsidRPr="0032784D">
        <w:rPr>
          <w:rFonts w:ascii="GHEA Grapalat" w:hAnsi="GHEA Grapalat" w:cs="GHEA Grapalat"/>
          <w:sz w:val="22"/>
          <w:szCs w:val="22"/>
          <w:lang w:val="en-US"/>
        </w:rPr>
        <w:t xml:space="preserve"> 2019 թվականին տրամադրվել է</w:t>
      </w:r>
      <w:r w:rsidRPr="0032784D">
        <w:rPr>
          <w:rFonts w:ascii="GHEA Grapalat" w:hAnsi="GHEA Grapalat" w:cs="GHEA Grapalat"/>
          <w:sz w:val="22"/>
          <w:szCs w:val="22"/>
        </w:rPr>
        <w:t xml:space="preserve"> նախատեսվող գործունեությունների և հիմնադրույթային փաստաթղթերի նախնական գնահատման հայտերի և գնահատման հաշվետվությունների 119</w:t>
      </w:r>
      <w:r w:rsidR="00EC6D83" w:rsidRPr="0032784D">
        <w:rPr>
          <w:rFonts w:ascii="GHEA Grapalat" w:hAnsi="GHEA Grapalat" w:cs="GHEA Grapalat"/>
          <w:sz w:val="22"/>
          <w:szCs w:val="22"/>
          <w:lang w:val="en-US"/>
        </w:rPr>
        <w:t xml:space="preserve"> փորձագիտական</w:t>
      </w:r>
      <w:r w:rsidRPr="0032784D">
        <w:rPr>
          <w:rFonts w:ascii="GHEA Grapalat" w:hAnsi="GHEA Grapalat" w:cs="GHEA Grapalat"/>
          <w:sz w:val="22"/>
          <w:szCs w:val="22"/>
        </w:rPr>
        <w:t xml:space="preserve"> եզրակացություն: </w:t>
      </w:r>
    </w:p>
    <w:p w:rsidR="00D24106" w:rsidRPr="0032784D" w:rsidRDefault="006F12A8" w:rsidP="006F12A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317.2</w:t>
      </w:r>
      <w:r w:rsidRPr="0032784D">
        <w:rPr>
          <w:rFonts w:ascii="GHEA Grapalat" w:hAnsi="GHEA Grapalat" w:cs="Sylfaen"/>
          <w:sz w:val="22"/>
          <w:szCs w:val="22"/>
        </w:rPr>
        <w:t xml:space="preserve"> մլն դրամ </w:t>
      </w:r>
      <w:r w:rsidR="00BB6748" w:rsidRPr="0032784D">
        <w:rPr>
          <w:rFonts w:ascii="GHEA Grapalat" w:hAnsi="GHEA Grapalat" w:cs="Sylfaen"/>
          <w:sz w:val="22"/>
          <w:szCs w:val="22"/>
        </w:rPr>
        <w:t>ուղղվել</w:t>
      </w:r>
      <w:r w:rsidRPr="0032784D">
        <w:rPr>
          <w:rFonts w:ascii="GHEA Grapalat" w:hAnsi="GHEA Grapalat" w:cs="Sylfaen"/>
          <w:sz w:val="22"/>
          <w:szCs w:val="22"/>
        </w:rPr>
        <w:t xml:space="preserve"> է շրջակա միջավայրի մոնիթորինգի և տեղեկատվության ապահովման</w:t>
      </w:r>
      <w:r w:rsidR="00D24106" w:rsidRPr="0032784D">
        <w:rPr>
          <w:rFonts w:ascii="GHEA Grapalat" w:hAnsi="GHEA Grapalat" w:cs="Sylfaen"/>
          <w:sz w:val="22"/>
          <w:szCs w:val="22"/>
          <w:lang w:val="en-US"/>
        </w:rPr>
        <w:t xml:space="preserve">ը՝ կազմելով ծրագրային ցուցանիշի </w:t>
      </w:r>
      <w:r w:rsidR="00D24106" w:rsidRPr="0032784D">
        <w:rPr>
          <w:rFonts w:ascii="GHEA Grapalat" w:hAnsi="GHEA Grapalat" w:cs="Sylfaen"/>
          <w:sz w:val="22"/>
          <w:szCs w:val="22"/>
        </w:rPr>
        <w:t>99.5%-</w:t>
      </w:r>
      <w:r w:rsidR="00D24106" w:rsidRPr="0032784D">
        <w:rPr>
          <w:rFonts w:ascii="GHEA Grapalat" w:hAnsi="GHEA Grapalat" w:cs="Sylfaen"/>
          <w:sz w:val="22"/>
          <w:szCs w:val="22"/>
          <w:lang w:val="en-US"/>
        </w:rPr>
        <w:t>ը</w:t>
      </w:r>
      <w:r w:rsidRPr="0032784D">
        <w:rPr>
          <w:rFonts w:ascii="GHEA Grapalat" w:hAnsi="GHEA Grapalat" w:cs="Sylfaen"/>
          <w:sz w:val="22"/>
          <w:szCs w:val="22"/>
        </w:rPr>
        <w:t xml:space="preserve">: Միջոցառման շրջանակներում 43 գետում՝ 103 դիտակետից, 6 ջրամբարում՝ 6 դիտակետից և Սևանա լճում՝ 19 դիտակետից իրականացվել է մակերևութային ջրային օբյեկտների որակի մոնիթորինգ, 11 քաղաքներում` մթնոլորտային օդի որակի մոնիթորինգ, 6 ջրավազանային կառավարման տարածքի 100 ստորերկրյա ջրաղբյուրներում` ստորերկրյա քաղցրահամ ջրերի քանակական դիտարկումներ և </w:t>
      </w:r>
      <w:r w:rsidRPr="0032784D">
        <w:rPr>
          <w:rFonts w:ascii="GHEA Grapalat" w:hAnsi="GHEA Grapalat" w:cs="GHEA Grapalat"/>
          <w:sz w:val="22"/>
          <w:szCs w:val="22"/>
        </w:rPr>
        <w:t xml:space="preserve">թափոնների հաշվառում, դասակարգում և վերլուծություն: </w:t>
      </w:r>
    </w:p>
    <w:p w:rsidR="006F12A8" w:rsidRPr="0032784D" w:rsidRDefault="00D24106"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lastRenderedPageBreak/>
        <w:t>Արարատյան դաշտի ապօրինի շահագործվող, ինքնաշատրվանող և բացասական մակարդակով հորերի լուծար</w:t>
      </w:r>
      <w:r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և կոնսերվաց</w:t>
      </w:r>
      <w:r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w:t>
      </w:r>
      <w:r w:rsidR="006F12A8" w:rsidRPr="0032784D">
        <w:rPr>
          <w:rFonts w:ascii="GHEA Grapalat" w:hAnsi="GHEA Grapalat" w:cs="GHEA Grapalat"/>
          <w:sz w:val="22"/>
          <w:szCs w:val="22"/>
        </w:rPr>
        <w:t>նպատակով ՀՀ պետական բյուջեից տրամադրվել է 30.6 մլն դրամ, ինչի շրջանակներում</w:t>
      </w:r>
      <w:r w:rsidR="00DE26FF" w:rsidRPr="0032784D">
        <w:rPr>
          <w:rFonts w:ascii="GHEA Grapalat" w:hAnsi="GHEA Grapalat" w:cs="GHEA Grapalat"/>
          <w:sz w:val="22"/>
          <w:szCs w:val="22"/>
        </w:rPr>
        <w:t xml:space="preserve"> </w:t>
      </w:r>
      <w:r w:rsidR="006F12A8" w:rsidRPr="0032784D">
        <w:rPr>
          <w:rFonts w:ascii="GHEA Grapalat" w:hAnsi="GHEA Grapalat" w:cs="GHEA Grapalat"/>
          <w:sz w:val="22"/>
          <w:szCs w:val="22"/>
        </w:rPr>
        <w:t>2019 թվականին Արարատյան դաշտում լուծարվել է 8 խորքային հոր՝ խնայելով 500 լ/վրկ ջուր, կոնսերվացվել է 43 խորքային հոր՝ խնայելով</w:t>
      </w:r>
      <w:r w:rsidR="00DE26FF" w:rsidRPr="0032784D">
        <w:rPr>
          <w:rFonts w:ascii="GHEA Grapalat" w:hAnsi="GHEA Grapalat" w:cs="GHEA Grapalat"/>
          <w:sz w:val="22"/>
          <w:szCs w:val="22"/>
        </w:rPr>
        <w:t xml:space="preserve"> </w:t>
      </w:r>
      <w:r w:rsidR="006F12A8" w:rsidRPr="0032784D">
        <w:rPr>
          <w:rFonts w:ascii="GHEA Grapalat" w:hAnsi="GHEA Grapalat" w:cs="GHEA Grapalat"/>
          <w:sz w:val="22"/>
          <w:szCs w:val="22"/>
        </w:rPr>
        <w:t>828.8 լ/վրկ ջուր:</w:t>
      </w:r>
    </w:p>
    <w:p w:rsidR="006F12A8" w:rsidRPr="0032784D" w:rsidRDefault="006F12A8" w:rsidP="006F12A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GHEA Grapalat"/>
          <w:sz w:val="22"/>
          <w:szCs w:val="22"/>
        </w:rPr>
        <w:t xml:space="preserve">Հաշվետու ժամանակահատվածում շուրջ 1.2 մլրդ դրամ է օգտագործվել </w:t>
      </w:r>
      <w:r w:rsidRPr="0032784D">
        <w:rPr>
          <w:rFonts w:ascii="GHEA Grapalat" w:hAnsi="GHEA Grapalat" w:cs="GHEA Grapalat"/>
          <w:i/>
          <w:sz w:val="22"/>
          <w:szCs w:val="22"/>
        </w:rPr>
        <w:t>Բնապահպանության ոլորտում պետական քաղաքականության մշակման, ծրագրերի համակարգման և մոնիտորինգի</w:t>
      </w:r>
      <w:r w:rsidRPr="0032784D">
        <w:rPr>
          <w:rFonts w:ascii="GHEA Grapalat" w:hAnsi="GHEA Grapalat" w:cs="GHEA Grapalat"/>
          <w:sz w:val="22"/>
          <w:szCs w:val="22"/>
        </w:rPr>
        <w:t xml:space="preserve"> ծրագրի շրջանակներում, որը կազմել է նախատեսված ցուցանիշի 96.4%-ը: Շեղումը պայմանավորված է գնումների արդյունքում առաջացած տնտեսումներով:</w:t>
      </w:r>
      <w:r w:rsidRPr="0032784D">
        <w:rPr>
          <w:rFonts w:ascii="GHEA Grapalat" w:hAnsi="GHEA Grapalat" w:cs="Sylfaen"/>
          <w:sz w:val="22"/>
          <w:szCs w:val="22"/>
        </w:rPr>
        <w:t xml:space="preserve"> </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Sylfaen"/>
          <w:i/>
          <w:sz w:val="22"/>
          <w:szCs w:val="22"/>
        </w:rPr>
        <w:t>Համայնքներում բնապահպանական ծրագրերի իրականացման</w:t>
      </w:r>
      <w:r w:rsidRPr="0032784D">
        <w:rPr>
          <w:rFonts w:ascii="GHEA Grapalat" w:hAnsi="GHEA Grapalat" w:cs="Sylfaen"/>
          <w:sz w:val="22"/>
          <w:szCs w:val="22"/>
        </w:rPr>
        <w:t xml:space="preserve"> ծրագրի շրջանակներում</w:t>
      </w:r>
      <w:r w:rsidR="00DE26FF" w:rsidRPr="0032784D">
        <w:rPr>
          <w:rFonts w:ascii="GHEA Grapalat" w:hAnsi="GHEA Grapalat" w:cs="Sylfaen"/>
          <w:sz w:val="22"/>
          <w:szCs w:val="22"/>
        </w:rPr>
        <w:t xml:space="preserve"> </w:t>
      </w:r>
      <w:r w:rsidRPr="0032784D">
        <w:rPr>
          <w:rFonts w:ascii="GHEA Grapalat" w:hAnsi="GHEA Grapalat" w:cs="Sylfaen"/>
          <w:sz w:val="22"/>
          <w:szCs w:val="22"/>
        </w:rPr>
        <w:t xml:space="preserve">8 </w:t>
      </w:r>
      <w:r w:rsidR="0047018C" w:rsidRPr="0032784D">
        <w:rPr>
          <w:rFonts w:ascii="GHEA Grapalat" w:hAnsi="GHEA Grapalat" w:cs="Sylfaen"/>
          <w:sz w:val="22"/>
          <w:szCs w:val="22"/>
        </w:rPr>
        <w:t>համայնքների</w:t>
      </w:r>
      <w:r w:rsidRPr="0032784D">
        <w:rPr>
          <w:rFonts w:ascii="GHEA Grapalat" w:hAnsi="GHEA Grapalat" w:cs="Sylfaen"/>
          <w:sz w:val="22"/>
          <w:szCs w:val="22"/>
        </w:rPr>
        <w:t xml:space="preserve"> տրամադրվել են 149.5 մլն դրամ սուբվենցիաներ՝ </w:t>
      </w:r>
      <w:r w:rsidRPr="0032784D">
        <w:rPr>
          <w:rFonts w:ascii="GHEA Grapalat" w:hAnsi="GHEA Grapalat" w:cs="GHEA Grapalat"/>
          <w:sz w:val="22"/>
          <w:szCs w:val="22"/>
        </w:rPr>
        <w:t>կազմելով նախատեսված</w:t>
      </w:r>
      <w:r w:rsidR="0047018C" w:rsidRPr="0032784D">
        <w:rPr>
          <w:rFonts w:ascii="GHEA Grapalat" w:hAnsi="GHEA Grapalat" w:cs="GHEA Grapalat"/>
          <w:sz w:val="22"/>
          <w:szCs w:val="22"/>
          <w:lang w:val="en-US"/>
        </w:rPr>
        <w:t xml:space="preserve"> ցուցանիշ</w:t>
      </w:r>
      <w:r w:rsidR="0047018C" w:rsidRPr="0032784D">
        <w:rPr>
          <w:rFonts w:ascii="GHEA Grapalat" w:hAnsi="GHEA Grapalat" w:cs="GHEA Grapalat"/>
          <w:sz w:val="22"/>
          <w:szCs w:val="22"/>
        </w:rPr>
        <w:t>ի 83.7%-ը, որ</w:t>
      </w:r>
      <w:r w:rsidR="0047018C"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w:t>
      </w:r>
      <w:r w:rsidR="0047018C" w:rsidRPr="0032784D">
        <w:rPr>
          <w:rFonts w:ascii="GHEA Grapalat" w:hAnsi="GHEA Grapalat" w:cs="GHEA Grapalat"/>
          <w:sz w:val="22"/>
          <w:szCs w:val="22"/>
          <w:lang w:val="en-US"/>
        </w:rPr>
        <w:t>պայմանավորված</w:t>
      </w:r>
      <w:r w:rsidRPr="0032784D">
        <w:rPr>
          <w:rFonts w:ascii="GHEA Grapalat" w:hAnsi="GHEA Grapalat" w:cs="GHEA Grapalat"/>
          <w:sz w:val="22"/>
          <w:szCs w:val="22"/>
        </w:rPr>
        <w:t xml:space="preserve"> է համայնքների կողմից ներկայացվա</w:t>
      </w:r>
      <w:r w:rsidR="0047018C" w:rsidRPr="0032784D">
        <w:rPr>
          <w:rFonts w:ascii="GHEA Grapalat" w:hAnsi="GHEA Grapalat" w:cs="GHEA Grapalat"/>
          <w:sz w:val="22"/>
          <w:szCs w:val="22"/>
        </w:rPr>
        <w:t>ծ կատարողականներ</w:t>
      </w:r>
      <w:r w:rsidR="0047018C"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w:t>
      </w:r>
      <w:r w:rsidR="000940F9" w:rsidRPr="0032784D">
        <w:rPr>
          <w:rFonts w:ascii="GHEA Grapalat" w:hAnsi="GHEA Grapalat" w:cs="GHEA Grapalat"/>
          <w:sz w:val="22"/>
          <w:szCs w:val="22"/>
          <w:lang w:val="en-US"/>
        </w:rPr>
        <w:t>Նշված գումարից 111.5 մլն դրամը կազմել են կապիտալ սուբվենցիաները, 38 մլն դրամը՝ ընթացիկ սուբվենցիաները:</w:t>
      </w:r>
      <w:r w:rsidRPr="0032784D">
        <w:rPr>
          <w:rFonts w:ascii="GHEA Grapalat" w:hAnsi="GHEA Grapalat" w:cs="GHEA Grapalat"/>
          <w:sz w:val="22"/>
          <w:szCs w:val="22"/>
        </w:rPr>
        <w:t xml:space="preserve"> </w:t>
      </w:r>
    </w:p>
    <w:p w:rsidR="00AF63A2" w:rsidRPr="0032784D" w:rsidRDefault="006F12A8" w:rsidP="006F12A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Բնական պաշարների և բնության հատուկ պահպանվող տարածքների կառավարման և պահպանման</w:t>
      </w:r>
      <w:r w:rsidRPr="0032784D">
        <w:rPr>
          <w:rFonts w:ascii="GHEA Grapalat" w:hAnsi="GHEA Grapalat" w:cs="GHEA Grapalat"/>
          <w:sz w:val="22"/>
          <w:szCs w:val="22"/>
        </w:rPr>
        <w:t xml:space="preserve"> ծրագրի շրջանակներում 2019 թվականի ընթացքում օգտագործվել է նախատեսված միջոցների 55.9%-ը՝ ավելի քան 1.7 մլրդ դրամ: Շեղումը հիմնականում պայմանավորված է Գերմանիայի զարգացման վարկերի բանկի (KfW) աջակցությամբ իրականացվող «Կովկասի պահպանվող տարածքների աջակցության ծրագիր-Հայաստան (Էկոտարածաշրջանային ծրագիր-Հայաստան, 3-րդ փուլ)» դրամաշնորհային ծրագրի և վերջինիս շրջանակներում </w:t>
      </w:r>
      <w:r w:rsidR="001D4DA3" w:rsidRPr="0032784D">
        <w:rPr>
          <w:rFonts w:ascii="GHEA Grapalat" w:hAnsi="GHEA Grapalat" w:cs="GHEA Grapalat"/>
          <w:sz w:val="22"/>
          <w:szCs w:val="22"/>
        </w:rPr>
        <w:t>Սյունիքի մարզի</w:t>
      </w:r>
      <w:r w:rsidR="001D4DA3" w:rsidRPr="0032784D">
        <w:rPr>
          <w:rFonts w:ascii="GHEA Grapalat" w:hAnsi="GHEA Grapalat" w:cs="GHEA Grapalat"/>
          <w:sz w:val="22"/>
          <w:szCs w:val="22"/>
          <w:lang w:val="en-US"/>
        </w:rPr>
        <w:t xml:space="preserve"> </w:t>
      </w:r>
      <w:r w:rsidR="001D4DA3" w:rsidRPr="0032784D">
        <w:rPr>
          <w:rFonts w:ascii="GHEA Grapalat" w:hAnsi="GHEA Grapalat" w:cs="GHEA Grapalat"/>
          <w:sz w:val="22"/>
          <w:szCs w:val="22"/>
        </w:rPr>
        <w:t>բնության հատուկ պահպանվող տարածքների (ԲՀՊՏ-ների)</w:t>
      </w:r>
      <w:r w:rsidR="001D4DA3" w:rsidRPr="0032784D">
        <w:rPr>
          <w:rFonts w:ascii="GHEA Grapalat" w:hAnsi="GHEA Grapalat" w:cs="GHEA Grapalat"/>
          <w:sz w:val="22"/>
          <w:szCs w:val="22"/>
          <w:lang w:val="en-US"/>
        </w:rPr>
        <w:t xml:space="preserve">, անտառային տարածքների, ոլորտի պետական կառույցների տեխնիկական կարողությունների </w:t>
      </w:r>
      <w:r w:rsidRPr="0032784D">
        <w:rPr>
          <w:rFonts w:ascii="GHEA Grapalat" w:hAnsi="GHEA Grapalat" w:cs="GHEA Grapalat"/>
          <w:sz w:val="22"/>
          <w:szCs w:val="22"/>
        </w:rPr>
        <w:t>բարելավման ծրագրի ցածր՝ համապատասխանաբար 38.4% (361.7 մլն դրամ) և 0.9% (3 մլն դրամ) կատարողականով</w:t>
      </w:r>
      <w:r w:rsidR="001D4DA3" w:rsidRPr="0032784D">
        <w:rPr>
          <w:rFonts w:ascii="GHEA Grapalat" w:hAnsi="GHEA Grapalat" w:cs="GHEA Grapalat"/>
          <w:sz w:val="22"/>
          <w:szCs w:val="22"/>
          <w:lang w:val="en-US"/>
        </w:rPr>
        <w:t xml:space="preserve">, ինչպես նաև </w:t>
      </w:r>
      <w:r w:rsidR="001D4DA3" w:rsidRPr="0032784D">
        <w:rPr>
          <w:rFonts w:ascii="GHEA Grapalat" w:hAnsi="GHEA Grapalat" w:cs="GHEA Grapalat"/>
          <w:sz w:val="22"/>
          <w:szCs w:val="22"/>
        </w:rPr>
        <w:t xml:space="preserve">Սյունիքի մարզի </w:t>
      </w:r>
      <w:r w:rsidR="001D4DA3" w:rsidRPr="0032784D">
        <w:rPr>
          <w:rFonts w:ascii="GHEA Grapalat" w:hAnsi="GHEA Grapalat" w:cs="GHEA Grapalat"/>
          <w:sz w:val="22"/>
          <w:szCs w:val="22"/>
          <w:lang w:val="en-US"/>
        </w:rPr>
        <w:t>ԲՀՊՏ-ների հարակից բնակավայրերի կարողությունների բարելավման նպատակով նախատեսված 442.3 մլն դրամ միջոցները չօգտագործելու հանգամանքով</w:t>
      </w:r>
      <w:r w:rsidRPr="0032784D">
        <w:rPr>
          <w:rFonts w:ascii="GHEA Grapalat" w:hAnsi="GHEA Grapalat" w:cs="GHEA Grapalat"/>
          <w:sz w:val="22"/>
          <w:szCs w:val="22"/>
        </w:rPr>
        <w:t xml:space="preserve">: Առաջինը պայմանավորված է </w:t>
      </w:r>
      <w:r w:rsidR="00AF63A2" w:rsidRPr="0032784D">
        <w:rPr>
          <w:rFonts w:ascii="GHEA Grapalat" w:hAnsi="GHEA Grapalat" w:cs="GHEA Grapalat"/>
          <w:sz w:val="22"/>
          <w:szCs w:val="22"/>
          <w:lang w:val="en-US"/>
        </w:rPr>
        <w:t>ն</w:t>
      </w:r>
      <w:r w:rsidR="00AF63A2" w:rsidRPr="0032784D">
        <w:rPr>
          <w:rFonts w:ascii="GHEA Grapalat" w:hAnsi="GHEA Grapalat" w:cs="GHEA Grapalat"/>
          <w:sz w:val="22"/>
          <w:szCs w:val="22"/>
        </w:rPr>
        <w:t>ախատեսված միջոցառումների իրականացումն ամփոփող փաստաթղթերի և ծրագրերի գնահատման, ՀԿ սեկտորի համար նախատեսված Փոքր դրամաշնորհային 3-րդ բաղադրիչի գնահատման (166 հայտ) և պայմանագրերի/ընթացակարգերի համաձայնեցման ժամանակատարությամբ և դրանով պայմանավորված</w:t>
      </w:r>
      <w:r w:rsidR="00AF63A2" w:rsidRPr="0032784D">
        <w:rPr>
          <w:rFonts w:ascii="GHEA Grapalat" w:hAnsi="GHEA Grapalat" w:cs="GHEA Grapalat"/>
          <w:sz w:val="22"/>
          <w:szCs w:val="22"/>
          <w:lang w:val="en-US"/>
        </w:rPr>
        <w:t>՝</w:t>
      </w:r>
      <w:r w:rsidR="00AF63A2" w:rsidRPr="0032784D">
        <w:rPr>
          <w:rFonts w:ascii="GHEA Grapalat" w:hAnsi="GHEA Grapalat" w:cs="GHEA Grapalat"/>
          <w:sz w:val="22"/>
          <w:szCs w:val="22"/>
        </w:rPr>
        <w:t xml:space="preserve"> 2019</w:t>
      </w:r>
      <w:r w:rsidR="00AF63A2" w:rsidRPr="0032784D">
        <w:rPr>
          <w:rFonts w:ascii="GHEA Grapalat" w:hAnsi="GHEA Grapalat" w:cs="GHEA Grapalat"/>
          <w:sz w:val="22"/>
          <w:szCs w:val="22"/>
          <w:lang w:val="en-US"/>
        </w:rPr>
        <w:t xml:space="preserve"> </w:t>
      </w:r>
      <w:r w:rsidR="00AF63A2" w:rsidRPr="0032784D">
        <w:rPr>
          <w:rFonts w:ascii="GHEA Grapalat" w:hAnsi="GHEA Grapalat" w:cs="GHEA Grapalat"/>
          <w:sz w:val="22"/>
          <w:szCs w:val="22"/>
        </w:rPr>
        <w:t>թ</w:t>
      </w:r>
      <w:r w:rsidR="00AF63A2" w:rsidRPr="0032784D">
        <w:rPr>
          <w:rFonts w:ascii="GHEA Grapalat" w:hAnsi="GHEA Grapalat" w:cs="GHEA Grapalat"/>
          <w:sz w:val="22"/>
          <w:szCs w:val="22"/>
          <w:lang w:val="en-US"/>
        </w:rPr>
        <w:t>վական</w:t>
      </w:r>
      <w:r w:rsidR="00AF63A2" w:rsidRPr="0032784D">
        <w:rPr>
          <w:rFonts w:ascii="GHEA Grapalat" w:hAnsi="GHEA Grapalat" w:cs="GHEA Grapalat"/>
          <w:sz w:val="22"/>
          <w:szCs w:val="22"/>
        </w:rPr>
        <w:t xml:space="preserve">ի տարեվերջի համար </w:t>
      </w:r>
      <w:r w:rsidR="00AF63A2" w:rsidRPr="0032784D">
        <w:rPr>
          <w:rFonts w:ascii="GHEA Grapalat" w:hAnsi="GHEA Grapalat" w:cs="GHEA Grapalat"/>
          <w:sz w:val="22"/>
          <w:szCs w:val="22"/>
          <w:lang w:val="en-US"/>
        </w:rPr>
        <w:t>նախատես</w:t>
      </w:r>
      <w:r w:rsidR="00AF63A2" w:rsidRPr="0032784D">
        <w:rPr>
          <w:rFonts w:ascii="GHEA Grapalat" w:hAnsi="GHEA Grapalat" w:cs="GHEA Grapalat"/>
          <w:sz w:val="22"/>
          <w:szCs w:val="22"/>
        </w:rPr>
        <w:t>ված կանխավճարների տեղափոխ</w:t>
      </w:r>
      <w:r w:rsidR="00AF63A2" w:rsidRPr="0032784D">
        <w:rPr>
          <w:rFonts w:ascii="GHEA Grapalat" w:hAnsi="GHEA Grapalat" w:cs="GHEA Grapalat"/>
          <w:sz w:val="22"/>
          <w:szCs w:val="22"/>
          <w:lang w:val="en-US"/>
        </w:rPr>
        <w:t>մամբ</w:t>
      </w:r>
      <w:r w:rsidR="00AF63A2" w:rsidRPr="0032784D">
        <w:rPr>
          <w:rFonts w:ascii="GHEA Grapalat" w:hAnsi="GHEA Grapalat" w:cs="GHEA Grapalat"/>
          <w:sz w:val="22"/>
          <w:szCs w:val="22"/>
        </w:rPr>
        <w:t xml:space="preserve"> 2020 թվականի սկիզբ</w:t>
      </w:r>
      <w:r w:rsidRPr="0032784D">
        <w:rPr>
          <w:rFonts w:ascii="GHEA Grapalat" w:hAnsi="GHEA Grapalat" w:cs="GHEA Grapalat"/>
          <w:sz w:val="22"/>
          <w:szCs w:val="22"/>
        </w:rPr>
        <w:t>,</w:t>
      </w:r>
      <w:r w:rsidR="00AF63A2" w:rsidRPr="0032784D">
        <w:rPr>
          <w:rFonts w:ascii="GHEA Grapalat" w:hAnsi="GHEA Grapalat" w:cs="GHEA Grapalat"/>
          <w:sz w:val="22"/>
          <w:szCs w:val="22"/>
          <w:lang w:val="en-US"/>
        </w:rPr>
        <w:t xml:space="preserve"> ինչպես նաև ԲՀՊՏ-ների աշխատակիցների վերապատրաստման դասընթացների հետաձգմամբ 2020 թվական: </w:t>
      </w:r>
    </w:p>
    <w:p w:rsidR="001E5B44" w:rsidRPr="0032784D" w:rsidRDefault="00AF63A2" w:rsidP="001E5B44">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Սյունիքի մարզի բնության հատուկ պահպանվող տարածքների (ԲՀՊՏ-ների), անտառային տարածքների, ոլորտի պետական կառույցների տեխնիկական կարողությունների բարելավման </w:t>
      </w:r>
      <w:r w:rsidRPr="0032784D">
        <w:rPr>
          <w:rFonts w:ascii="GHEA Grapalat" w:hAnsi="GHEA Grapalat" w:cs="GHEA Grapalat"/>
          <w:sz w:val="22"/>
          <w:szCs w:val="22"/>
        </w:rPr>
        <w:lastRenderedPageBreak/>
        <w:t>ծախսերի կատարողականը պայմանավորված է</w:t>
      </w:r>
      <w:r w:rsidR="006F12A8" w:rsidRPr="0032784D">
        <w:rPr>
          <w:rFonts w:ascii="GHEA Grapalat" w:hAnsi="GHEA Grapalat" w:cs="GHEA Grapalat"/>
          <w:sz w:val="22"/>
          <w:szCs w:val="22"/>
        </w:rPr>
        <w:t xml:space="preserve"> </w:t>
      </w:r>
      <w:r w:rsidR="001E5B44" w:rsidRPr="0032784D">
        <w:rPr>
          <w:rFonts w:ascii="GHEA Grapalat" w:hAnsi="GHEA Grapalat" w:cs="GHEA Grapalat"/>
          <w:sz w:val="22"/>
          <w:szCs w:val="22"/>
          <w:lang w:val="en-US"/>
        </w:rPr>
        <w:t>պ</w:t>
      </w:r>
      <w:r w:rsidR="001E5B44" w:rsidRPr="0032784D">
        <w:rPr>
          <w:rFonts w:ascii="GHEA Grapalat" w:hAnsi="GHEA Grapalat" w:cs="GHEA Grapalat"/>
          <w:sz w:val="22"/>
          <w:szCs w:val="22"/>
        </w:rPr>
        <w:t>ետական կառույցների կարողությունների զարգացման համար նախատեսված գույքի և սարքավորումների</w:t>
      </w:r>
      <w:r w:rsidR="001E5B44" w:rsidRPr="0032784D">
        <w:rPr>
          <w:rFonts w:ascii="GHEA Grapalat" w:hAnsi="GHEA Grapalat" w:cs="GHEA Grapalat"/>
          <w:sz w:val="22"/>
          <w:szCs w:val="22"/>
          <w:lang w:val="en-US"/>
        </w:rPr>
        <w:t xml:space="preserve"> </w:t>
      </w:r>
      <w:r w:rsidR="001E5B44" w:rsidRPr="0032784D">
        <w:rPr>
          <w:rFonts w:ascii="GHEA Grapalat" w:hAnsi="GHEA Grapalat" w:cs="GHEA Grapalat"/>
          <w:sz w:val="22"/>
          <w:szCs w:val="22"/>
        </w:rPr>
        <w:t>ցանկերի քննարկման և համաձայնեցումների ստացման ժամանակատարությ</w:t>
      </w:r>
      <w:r w:rsidR="001E5B44" w:rsidRPr="0032784D">
        <w:rPr>
          <w:rFonts w:ascii="GHEA Grapalat" w:hAnsi="GHEA Grapalat" w:cs="GHEA Grapalat"/>
          <w:sz w:val="22"/>
          <w:szCs w:val="22"/>
          <w:lang w:val="en-US"/>
        </w:rPr>
        <w:t>ամբ, ինչպես նաև նախագծային փաստաթղթերի մշակման համար հայտարարված մրցույթներին դիմողների բացակայությամբ</w:t>
      </w:r>
      <w:r w:rsidR="001E5B44" w:rsidRPr="0032784D">
        <w:rPr>
          <w:rFonts w:ascii="GHEA Grapalat" w:hAnsi="GHEA Grapalat" w:cs="GHEA Grapalat"/>
          <w:sz w:val="22"/>
          <w:szCs w:val="22"/>
        </w:rPr>
        <w:t xml:space="preserve">: </w:t>
      </w:r>
    </w:p>
    <w:p w:rsidR="001C2ABC" w:rsidRPr="0032784D" w:rsidRDefault="006F12A8" w:rsidP="006F12A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ԲՀՊՏ-ների կառավարման և պահպանման ծրագրի շր</w:t>
      </w:r>
      <w:r w:rsidR="001E5B44" w:rsidRPr="0032784D">
        <w:rPr>
          <w:rFonts w:ascii="GHEA Grapalat" w:hAnsi="GHEA Grapalat" w:cs="GHEA Grapalat"/>
          <w:sz w:val="22"/>
          <w:szCs w:val="22"/>
        </w:rPr>
        <w:t>ջանակներում Սյունիքի մարզի ԲՀՊՏ</w:t>
      </w:r>
      <w:r w:rsidR="001E5B44" w:rsidRPr="0032784D">
        <w:rPr>
          <w:rFonts w:ascii="GHEA Grapalat" w:hAnsi="GHEA Grapalat" w:cs="GHEA Grapalat"/>
          <w:sz w:val="22"/>
          <w:szCs w:val="22"/>
          <w:lang w:val="en-US"/>
        </w:rPr>
        <w:noBreakHyphen/>
      </w:r>
      <w:r w:rsidRPr="0032784D">
        <w:rPr>
          <w:rFonts w:ascii="GHEA Grapalat" w:hAnsi="GHEA Grapalat" w:cs="GHEA Grapalat"/>
          <w:sz w:val="22"/>
          <w:szCs w:val="22"/>
        </w:rPr>
        <w:t>ների հարակից բնակավայրերի կարողությունների բարել</w:t>
      </w:r>
      <w:r w:rsidR="001E5B44" w:rsidRPr="0032784D">
        <w:rPr>
          <w:rFonts w:ascii="GHEA Grapalat" w:hAnsi="GHEA Grapalat" w:cs="GHEA Grapalat"/>
          <w:sz w:val="22"/>
          <w:szCs w:val="22"/>
        </w:rPr>
        <w:t>ավման նպատակով նախատեսված 442.3</w:t>
      </w:r>
      <w:r w:rsidR="001E5B44" w:rsidRPr="0032784D">
        <w:rPr>
          <w:rFonts w:ascii="Courier New" w:hAnsi="Courier New" w:cs="Courier New"/>
          <w:sz w:val="22"/>
          <w:szCs w:val="22"/>
          <w:lang w:val="en-US"/>
        </w:rPr>
        <w:t> </w:t>
      </w:r>
      <w:r w:rsidRPr="0032784D">
        <w:rPr>
          <w:rFonts w:ascii="GHEA Grapalat" w:hAnsi="GHEA Grapalat" w:cs="GHEA Grapalat"/>
          <w:sz w:val="22"/>
          <w:szCs w:val="22"/>
        </w:rPr>
        <w:t>մլն դրամը</w:t>
      </w:r>
      <w:r w:rsidR="001E5B44" w:rsidRPr="0032784D">
        <w:rPr>
          <w:rFonts w:ascii="GHEA Grapalat" w:hAnsi="GHEA Grapalat" w:cs="GHEA Grapalat"/>
          <w:sz w:val="22"/>
          <w:szCs w:val="22"/>
          <w:lang w:val="en-US"/>
        </w:rPr>
        <w:t xml:space="preserve"> չի օգտագործվել</w:t>
      </w:r>
      <w:r w:rsidR="00081E5A" w:rsidRPr="0032784D">
        <w:rPr>
          <w:rFonts w:ascii="GHEA Grapalat" w:hAnsi="GHEA Grapalat" w:cs="GHEA Grapalat"/>
          <w:sz w:val="22"/>
          <w:szCs w:val="22"/>
          <w:lang w:val="en-US"/>
        </w:rPr>
        <w:t>՝ պայմանավորված շինարարության և վերանորոգման աշխատանքների մեկնարկման համար ան</w:t>
      </w:r>
      <w:r w:rsidR="00F42555" w:rsidRPr="0032784D">
        <w:rPr>
          <w:rFonts w:ascii="GHEA Grapalat" w:hAnsi="GHEA Grapalat" w:cs="GHEA Grapalat"/>
          <w:sz w:val="22"/>
          <w:szCs w:val="22"/>
          <w:lang w:val="en-US"/>
        </w:rPr>
        <w:t>հ</w:t>
      </w:r>
      <w:r w:rsidR="00081E5A" w:rsidRPr="0032784D">
        <w:rPr>
          <w:rFonts w:ascii="GHEA Grapalat" w:hAnsi="GHEA Grapalat" w:cs="GHEA Grapalat"/>
          <w:sz w:val="22"/>
          <w:szCs w:val="22"/>
          <w:lang w:val="en-US"/>
        </w:rPr>
        <w:t>րաժեշտ նախագծային փաստաթղթերի մշակման համար հայտարարված մրցույթներին մասնակցելու համար դիմողների բացակայությամբ:</w:t>
      </w:r>
    </w:p>
    <w:p w:rsidR="001C2ABC" w:rsidRPr="0032784D" w:rsidRDefault="00081E5A" w:rsidP="00081E5A">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Գերմանիայի զարգացման վարկերի բանկի (KfW) աջակցությամբ իրականացվող «Կովկասի պահպանվող տարածքների աջակցության ծրագիր-Հայաստան (Էկոտարածաշրջանային ծրագիր-Հայաստան, 3-րդ փուլ)» դրամաշնորհային ծրագրի շրջանակներում </w:t>
      </w:r>
      <w:r w:rsidR="001C2ABC" w:rsidRPr="0032784D">
        <w:rPr>
          <w:rFonts w:ascii="GHEA Grapalat" w:hAnsi="GHEA Grapalat" w:cs="GHEA Grapalat"/>
          <w:sz w:val="22"/>
          <w:szCs w:val="22"/>
        </w:rPr>
        <w:t xml:space="preserve">ՀՀ Սյունիքի մարզի 16 բնակավայրերում ֆինանսավորվել են ընտանեկան փոքր ծավալի 95 </w:t>
      </w:r>
      <w:r w:rsidRPr="0032784D">
        <w:rPr>
          <w:rFonts w:ascii="GHEA Grapalat" w:hAnsi="GHEA Grapalat" w:cs="GHEA Grapalat"/>
          <w:sz w:val="22"/>
          <w:szCs w:val="22"/>
        </w:rPr>
        <w:t>մեկնարկային բիզնես ծրագրեր</w:t>
      </w:r>
      <w:r w:rsidR="001C2ABC" w:rsidRPr="0032784D">
        <w:rPr>
          <w:rFonts w:ascii="GHEA Grapalat" w:hAnsi="GHEA Grapalat" w:cs="GHEA Grapalat"/>
          <w:sz w:val="22"/>
          <w:szCs w:val="22"/>
        </w:rPr>
        <w:t>՝ յուրաքանչյուրը մոտ 1300 եվրո</w:t>
      </w:r>
      <w:r w:rsidRPr="0032784D">
        <w:rPr>
          <w:rFonts w:ascii="GHEA Grapalat" w:hAnsi="GHEA Grapalat" w:cs="GHEA Grapalat"/>
          <w:sz w:val="22"/>
          <w:szCs w:val="22"/>
        </w:rPr>
        <w:t>յի չափով, որոնք</w:t>
      </w:r>
      <w:r w:rsidRPr="0032784D">
        <w:rPr>
          <w:rFonts w:ascii="GHEA Grapalat" w:hAnsi="GHEA Grapalat" w:cs="GHEA Grapalat"/>
          <w:sz w:val="22"/>
          <w:szCs w:val="22"/>
          <w:lang w:val="en-US"/>
        </w:rPr>
        <w:t xml:space="preserve"> ուղղված են ա</w:t>
      </w:r>
      <w:r w:rsidR="001C2ABC" w:rsidRPr="0032784D">
        <w:rPr>
          <w:rFonts w:ascii="GHEA Grapalat" w:hAnsi="GHEA Grapalat" w:cs="GHEA Grapalat"/>
          <w:sz w:val="22"/>
          <w:szCs w:val="22"/>
        </w:rPr>
        <w:t>շխատատեղերի ստեղծման</w:t>
      </w:r>
      <w:r w:rsidRPr="0032784D">
        <w:rPr>
          <w:rFonts w:ascii="GHEA Grapalat" w:hAnsi="GHEA Grapalat" w:cs="GHEA Grapalat"/>
          <w:sz w:val="22"/>
          <w:szCs w:val="22"/>
          <w:lang w:val="en-US"/>
        </w:rPr>
        <w:t>ը</w:t>
      </w:r>
      <w:r w:rsidR="001C2ABC" w:rsidRPr="0032784D">
        <w:rPr>
          <w:rFonts w:ascii="GHEA Grapalat" w:hAnsi="GHEA Grapalat" w:cs="GHEA Grapalat"/>
          <w:sz w:val="22"/>
          <w:szCs w:val="22"/>
        </w:rPr>
        <w:t xml:space="preserve"> և սոցիալ-տնտեսական զարգացման</w:t>
      </w:r>
      <w:r w:rsidRPr="0032784D">
        <w:rPr>
          <w:rFonts w:ascii="GHEA Grapalat" w:hAnsi="GHEA Grapalat" w:cs="GHEA Grapalat"/>
          <w:sz w:val="22"/>
          <w:szCs w:val="22"/>
          <w:lang w:val="en-US"/>
        </w:rPr>
        <w:t>ը,</w:t>
      </w:r>
      <w:r w:rsidR="001C2ABC"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է</w:t>
      </w:r>
      <w:r w:rsidR="001C2ABC" w:rsidRPr="0032784D">
        <w:rPr>
          <w:rFonts w:ascii="GHEA Grapalat" w:hAnsi="GHEA Grapalat" w:cs="GHEA Grapalat"/>
          <w:sz w:val="22"/>
          <w:szCs w:val="22"/>
        </w:rPr>
        <w:t>ներգախնայողության</w:t>
      </w:r>
      <w:r w:rsidR="00547DFF" w:rsidRPr="0032784D">
        <w:rPr>
          <w:rFonts w:ascii="GHEA Grapalat" w:hAnsi="GHEA Grapalat" w:cs="GHEA Grapalat"/>
          <w:sz w:val="22"/>
          <w:szCs w:val="22"/>
          <w:lang w:val="en-US"/>
        </w:rPr>
        <w:t>ը</w:t>
      </w:r>
      <w:r w:rsidRPr="0032784D">
        <w:rPr>
          <w:rFonts w:ascii="GHEA Grapalat" w:hAnsi="GHEA Grapalat" w:cs="GHEA Grapalat"/>
          <w:sz w:val="22"/>
          <w:szCs w:val="22"/>
          <w:lang w:val="en-US"/>
        </w:rPr>
        <w:t>, զ</w:t>
      </w:r>
      <w:r w:rsidR="001C2ABC" w:rsidRPr="0032784D">
        <w:rPr>
          <w:rFonts w:ascii="GHEA Grapalat" w:hAnsi="GHEA Grapalat" w:cs="GHEA Grapalat"/>
          <w:sz w:val="22"/>
          <w:szCs w:val="22"/>
        </w:rPr>
        <w:t>բոսաշրջության զարգացման</w:t>
      </w:r>
      <w:r w:rsidRPr="0032784D">
        <w:rPr>
          <w:rFonts w:ascii="GHEA Grapalat" w:hAnsi="GHEA Grapalat" w:cs="GHEA Grapalat"/>
          <w:sz w:val="22"/>
          <w:szCs w:val="22"/>
        </w:rPr>
        <w:t>ը:</w:t>
      </w:r>
    </w:p>
    <w:p w:rsidR="00A15BF8" w:rsidRPr="0032784D" w:rsidRDefault="006F12A8" w:rsidP="00547DFF">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Սևանա լճի ջրածածկ անտառտնկարկների մաքրման համար պետական բյուջեից </w:t>
      </w:r>
      <w:r w:rsidR="00547DFF" w:rsidRPr="0032784D">
        <w:rPr>
          <w:rFonts w:ascii="GHEA Grapalat" w:hAnsi="GHEA Grapalat" w:cs="GHEA Grapalat"/>
          <w:sz w:val="22"/>
          <w:szCs w:val="22"/>
        </w:rPr>
        <w:t>տրամադր</w:t>
      </w:r>
      <w:r w:rsidRPr="0032784D">
        <w:rPr>
          <w:rFonts w:ascii="GHEA Grapalat" w:hAnsi="GHEA Grapalat" w:cs="GHEA Grapalat"/>
          <w:sz w:val="22"/>
          <w:szCs w:val="22"/>
        </w:rPr>
        <w:t>վել է 114.</w:t>
      </w:r>
      <w:r w:rsidR="00547DFF" w:rsidRPr="0032784D">
        <w:rPr>
          <w:rFonts w:ascii="GHEA Grapalat" w:hAnsi="GHEA Grapalat" w:cs="GHEA Grapalat"/>
          <w:sz w:val="22"/>
          <w:szCs w:val="22"/>
        </w:rPr>
        <w:t>4</w:t>
      </w:r>
      <w:r w:rsidRPr="0032784D">
        <w:rPr>
          <w:rFonts w:ascii="GHEA Grapalat" w:hAnsi="GHEA Grapalat" w:cs="GHEA Grapalat"/>
          <w:sz w:val="22"/>
          <w:szCs w:val="22"/>
        </w:rPr>
        <w:t xml:space="preserve"> մլն դրամ, որը </w:t>
      </w:r>
      <w:r w:rsidR="00547DFF" w:rsidRPr="0032784D">
        <w:rPr>
          <w:rFonts w:ascii="GHEA Grapalat" w:hAnsi="GHEA Grapalat" w:cs="GHEA Grapalat"/>
          <w:sz w:val="22"/>
          <w:szCs w:val="22"/>
        </w:rPr>
        <w:t>կազմել է ծրագրված միջոցների 99.9%-ը:</w:t>
      </w:r>
      <w:r w:rsidRPr="0032784D">
        <w:rPr>
          <w:rFonts w:ascii="GHEA Grapalat" w:hAnsi="GHEA Grapalat" w:cs="GHEA Grapalat"/>
          <w:sz w:val="22"/>
          <w:szCs w:val="22"/>
        </w:rPr>
        <w:t xml:space="preserve"> </w:t>
      </w:r>
      <w:r w:rsidR="00547DFF" w:rsidRPr="0032784D">
        <w:rPr>
          <w:rFonts w:ascii="GHEA Grapalat" w:hAnsi="GHEA Grapalat" w:cs="GHEA Grapalat"/>
          <w:sz w:val="22"/>
          <w:szCs w:val="22"/>
        </w:rPr>
        <w:t>2019</w:t>
      </w:r>
      <w:r w:rsidR="00A15BF8" w:rsidRPr="0032784D">
        <w:rPr>
          <w:rFonts w:ascii="GHEA Grapalat" w:hAnsi="GHEA Grapalat" w:cs="GHEA Grapalat"/>
          <w:sz w:val="22"/>
          <w:szCs w:val="22"/>
        </w:rPr>
        <w:t xml:space="preserve"> </w:t>
      </w:r>
      <w:r w:rsidR="00547DFF" w:rsidRPr="0032784D">
        <w:rPr>
          <w:rFonts w:ascii="GHEA Grapalat" w:hAnsi="GHEA Grapalat" w:cs="GHEA Grapalat"/>
          <w:sz w:val="22"/>
          <w:szCs w:val="22"/>
        </w:rPr>
        <w:t>թ</w:t>
      </w:r>
      <w:r w:rsidR="00A15BF8" w:rsidRPr="0032784D">
        <w:rPr>
          <w:rFonts w:ascii="GHEA Grapalat" w:hAnsi="GHEA Grapalat" w:cs="GHEA Grapalat"/>
          <w:sz w:val="22"/>
          <w:szCs w:val="22"/>
        </w:rPr>
        <w:t>վականին</w:t>
      </w:r>
      <w:r w:rsidR="00547DFF" w:rsidRPr="0032784D">
        <w:rPr>
          <w:rFonts w:ascii="GHEA Grapalat" w:hAnsi="GHEA Grapalat" w:cs="GHEA Grapalat"/>
          <w:sz w:val="22"/>
          <w:szCs w:val="22"/>
        </w:rPr>
        <w:t xml:space="preserve"> «Անտառային մոնիթորինգ</w:t>
      </w:r>
      <w:r w:rsidR="00A15BF8" w:rsidRPr="0032784D">
        <w:rPr>
          <w:rFonts w:ascii="GHEA Grapalat" w:hAnsi="GHEA Grapalat" w:cs="GHEA Grapalat"/>
          <w:sz w:val="22"/>
          <w:szCs w:val="22"/>
        </w:rPr>
        <w:t>ի</w:t>
      </w:r>
      <w:r w:rsidR="00547DFF" w:rsidRPr="0032784D">
        <w:rPr>
          <w:rFonts w:ascii="GHEA Grapalat" w:hAnsi="GHEA Grapalat" w:cs="GHEA Grapalat"/>
          <w:sz w:val="22"/>
          <w:szCs w:val="22"/>
        </w:rPr>
        <w:t xml:space="preserve"> կենտրոն» ՊՈԱԿ-ի կողմից կատարվել է </w:t>
      </w:r>
      <w:r w:rsidR="00A15BF8" w:rsidRPr="0032784D">
        <w:rPr>
          <w:rFonts w:ascii="GHEA Grapalat" w:hAnsi="GHEA Grapalat" w:cs="GHEA Grapalat"/>
          <w:sz w:val="22"/>
          <w:szCs w:val="22"/>
        </w:rPr>
        <w:t xml:space="preserve">մինչև ծովի մակերևույթից </w:t>
      </w:r>
      <w:r w:rsidR="00547DFF" w:rsidRPr="0032784D">
        <w:rPr>
          <w:rFonts w:ascii="GHEA Grapalat" w:hAnsi="GHEA Grapalat" w:cs="GHEA Grapalat"/>
          <w:sz w:val="22"/>
          <w:szCs w:val="22"/>
        </w:rPr>
        <w:t>1901.5 բացարձակ նիշն ընկած տարածքների մանրամասն ուսումնասիրություններ և գնահատում, ինչպես նաև ընտրված տեղամասերի համար հանույթ անօդաչու թռչող սարքերի միջոցով:</w:t>
      </w:r>
      <w:r w:rsidR="00A15BF8" w:rsidRPr="0032784D">
        <w:rPr>
          <w:rFonts w:ascii="GHEA Grapalat" w:hAnsi="GHEA Grapalat" w:cs="GHEA Grapalat"/>
          <w:sz w:val="22"/>
          <w:szCs w:val="22"/>
        </w:rPr>
        <w:t xml:space="preserve"> </w:t>
      </w:r>
      <w:r w:rsidR="00547DFF" w:rsidRPr="0032784D">
        <w:rPr>
          <w:rFonts w:ascii="GHEA Grapalat" w:hAnsi="GHEA Grapalat" w:cs="GHEA Grapalat"/>
          <w:sz w:val="22"/>
          <w:szCs w:val="22"/>
        </w:rPr>
        <w:t xml:space="preserve">Սևանա լճի ջրածածկ անտառտնկարկների մաքրման աշխատանքների կատարման պայմանագրով նախատեսված էր 2019 թվականին մաքրել ընդհանուր 98 հա տարածք, որից 4-ը՝ ջրածածկ։ Լիարժեք մաքրված տարածքները կազմում են </w:t>
      </w:r>
      <w:r w:rsidR="00C55B75" w:rsidRPr="0032784D">
        <w:rPr>
          <w:rFonts w:ascii="GHEA Grapalat" w:hAnsi="GHEA Grapalat" w:cs="GHEA Grapalat"/>
          <w:sz w:val="22"/>
          <w:szCs w:val="22"/>
          <w:lang w:val="en-US"/>
        </w:rPr>
        <w:t>52</w:t>
      </w:r>
      <w:r w:rsidR="00547DFF" w:rsidRPr="0032784D">
        <w:rPr>
          <w:rFonts w:ascii="GHEA Grapalat" w:hAnsi="GHEA Grapalat" w:cs="GHEA Grapalat"/>
          <w:sz w:val="22"/>
          <w:szCs w:val="22"/>
        </w:rPr>
        <w:t xml:space="preserve"> հա, ևս </w:t>
      </w:r>
      <w:r w:rsidR="00C55B75" w:rsidRPr="0032784D">
        <w:rPr>
          <w:rFonts w:ascii="GHEA Grapalat" w:hAnsi="GHEA Grapalat" w:cs="GHEA Grapalat"/>
          <w:sz w:val="22"/>
          <w:szCs w:val="22"/>
          <w:lang w:val="en-US"/>
        </w:rPr>
        <w:t>46</w:t>
      </w:r>
      <w:r w:rsidR="00547DFF" w:rsidRPr="0032784D">
        <w:rPr>
          <w:rFonts w:ascii="GHEA Grapalat" w:hAnsi="GHEA Grapalat" w:cs="GHEA Grapalat"/>
          <w:sz w:val="22"/>
          <w:szCs w:val="22"/>
        </w:rPr>
        <w:t xml:space="preserve"> հա անտառածածկ տարածքներում հիմնականում ավարտվել են ծառերի, թփերի հատման աշխատանքները։ </w:t>
      </w:r>
      <w:r w:rsidR="00A15BF8" w:rsidRPr="0032784D">
        <w:rPr>
          <w:rFonts w:ascii="GHEA Grapalat" w:hAnsi="GHEA Grapalat" w:cs="GHEA Grapalat"/>
          <w:sz w:val="22"/>
          <w:szCs w:val="22"/>
        </w:rPr>
        <w:t>Անտառածածկ տարածքների աննախադեպ խտությունը, անկանխատեսելի խորությամբ ճահճուտները, եղանակային անբարենպաստ պայմանները նախատեսվածից ավելի կոճղերի առկայությունը լրացուցիչ խոչընդոտներ են ստեղծել աշխատանքները պայմանագրով նախատեսված ժամկետում ավարտելու համար։</w:t>
      </w:r>
    </w:p>
    <w:p w:rsidR="00A9410C"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Սևանա լճում և նրա ջրահավաք ավազանում ձկան և խեցգետնի պաշարների հաշվառման համար պետական բյուջեից տրամադրվել է 6.7 մլն դրամ` </w:t>
      </w:r>
      <w:r w:rsidR="00A15BF8" w:rsidRPr="0032784D">
        <w:rPr>
          <w:rFonts w:ascii="GHEA Grapalat" w:hAnsi="GHEA Grapalat" w:cs="GHEA Grapalat"/>
          <w:sz w:val="22"/>
          <w:szCs w:val="22"/>
          <w:lang w:val="en-US"/>
        </w:rPr>
        <w:t>կազմելով ծրագրված միջոցների 87.7%-ը</w:t>
      </w:r>
      <w:r w:rsidRPr="0032784D">
        <w:rPr>
          <w:rFonts w:ascii="GHEA Grapalat" w:hAnsi="GHEA Grapalat" w:cs="GHEA Grapalat"/>
          <w:sz w:val="22"/>
          <w:szCs w:val="22"/>
        </w:rPr>
        <w:t xml:space="preserve">: Շեղումը պայմանավորված է գնումների արդյունքում առաջացած տնտեսումներով: Միջոցառման շրջանակներում հաշվառվել են սիգի, արծաթափայլ լճածածանի և Սևանի իշխանի պաշարները, </w:t>
      </w:r>
      <w:r w:rsidRPr="0032784D">
        <w:rPr>
          <w:rFonts w:ascii="GHEA Grapalat" w:hAnsi="GHEA Grapalat" w:cs="GHEA Grapalat"/>
          <w:sz w:val="22"/>
          <w:szCs w:val="22"/>
        </w:rPr>
        <w:lastRenderedPageBreak/>
        <w:t xml:space="preserve">ինչպես նաև կատարվել են Սևանա լճի և էնդեմիկ ձկնատեսակների համար ձվադրավայր հանդիսացող 7 գետերի մանրակրկիտ հիդրոէկոլոգիական հետազոտություններ, ուսումնասիրվել </w:t>
      </w:r>
      <w:r w:rsidR="004825C7" w:rsidRPr="0032784D">
        <w:rPr>
          <w:rFonts w:ascii="GHEA Grapalat" w:hAnsi="GHEA Grapalat" w:cs="GHEA Grapalat"/>
          <w:sz w:val="22"/>
          <w:szCs w:val="22"/>
          <w:lang w:val="en-US"/>
        </w:rPr>
        <w:t xml:space="preserve">է </w:t>
      </w:r>
      <w:r w:rsidRPr="0032784D">
        <w:rPr>
          <w:rFonts w:ascii="GHEA Grapalat" w:hAnsi="GHEA Grapalat" w:cs="GHEA Grapalat"/>
          <w:sz w:val="22"/>
          <w:szCs w:val="22"/>
        </w:rPr>
        <w:t xml:space="preserve">դրանց էկոլոգիական վիճակը, բացահայտվել են բնական ձվադրությանը խոչընդոտող գործոնները: </w:t>
      </w:r>
    </w:p>
    <w:p w:rsidR="00A9410C"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«Սևան» ազգային պարկի պահպանության, պարկում գիտական ուսումնասիրությունների, անտառատնտեսական աշխատանքների կատարման համար հատկացվել է 372.7 մլն դրամ, որն ամբողջ ծավալով օգտագործվել է: «Սևան» ազգային պարկ» ՊՈԱ</w:t>
      </w:r>
      <w:r w:rsidR="00A9410C" w:rsidRPr="0032784D">
        <w:rPr>
          <w:rFonts w:ascii="GHEA Grapalat" w:hAnsi="GHEA Grapalat" w:cs="GHEA Grapalat"/>
          <w:sz w:val="22"/>
          <w:szCs w:val="22"/>
        </w:rPr>
        <w:t xml:space="preserve">Կ-ը հաշվետու ժամանակահատվածում </w:t>
      </w:r>
      <w:r w:rsidRPr="0032784D">
        <w:rPr>
          <w:rFonts w:ascii="GHEA Grapalat" w:hAnsi="GHEA Grapalat" w:cs="GHEA Grapalat"/>
          <w:sz w:val="22"/>
          <w:szCs w:val="22"/>
        </w:rPr>
        <w:t>ընդհ</w:t>
      </w:r>
      <w:r w:rsidR="00A9410C" w:rsidRPr="0032784D">
        <w:rPr>
          <w:rFonts w:ascii="GHEA Grapalat" w:hAnsi="GHEA Grapalat" w:cs="GHEA Grapalat"/>
          <w:sz w:val="22"/>
          <w:szCs w:val="22"/>
        </w:rPr>
        <w:t>անուր 6.1 հա տարածքի վրա</w:t>
      </w:r>
      <w:r w:rsidRPr="0032784D">
        <w:rPr>
          <w:rFonts w:ascii="GHEA Grapalat" w:hAnsi="GHEA Grapalat" w:cs="GHEA Grapalat"/>
          <w:sz w:val="22"/>
          <w:szCs w:val="22"/>
        </w:rPr>
        <w:t xml:space="preserve"> իրականացրել է անտառտնկման աշխատանքներ, ինչպես նաև հսկողություն ապօրինի ձկնորսության, անտառային օրենսդրության խախտումների և այլ բնապահպանական խախտումների կանխարգելման և հայտնաբերման ուղղությամբ: </w:t>
      </w:r>
    </w:p>
    <w:p w:rsidR="00B01DC9" w:rsidRPr="0032784D" w:rsidRDefault="006F12A8" w:rsidP="00547DFF">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«Դիլիջան» ազգային պարկի պահպանության, պարկում գիտական ուսումնասիրությունների, անտառատնտեսական աշխատանքների կատարման համար հատկացվել է 201.5 մլն դրամ, որը նույնպես ամբողջ ծավալով օգտագործվել է: «Դիլի</w:t>
      </w:r>
      <w:r w:rsidR="005D4F3F" w:rsidRPr="0032784D">
        <w:rPr>
          <w:rFonts w:ascii="GHEA Grapalat" w:hAnsi="GHEA Grapalat" w:cs="GHEA Grapalat"/>
          <w:sz w:val="22"/>
          <w:szCs w:val="22"/>
        </w:rPr>
        <w:t xml:space="preserve">ջան» ազգային պարկում կատարվել </w:t>
      </w:r>
      <w:r w:rsidR="005D4F3F" w:rsidRPr="0032784D">
        <w:rPr>
          <w:rFonts w:ascii="GHEA Grapalat" w:hAnsi="GHEA Grapalat" w:cs="GHEA Grapalat"/>
          <w:sz w:val="22"/>
          <w:szCs w:val="22"/>
          <w:lang w:val="en-US"/>
        </w:rPr>
        <w:t xml:space="preserve">են </w:t>
      </w:r>
      <w:r w:rsidRPr="0032784D">
        <w:rPr>
          <w:rFonts w:ascii="GHEA Grapalat" w:hAnsi="GHEA Grapalat" w:cs="GHEA Grapalat"/>
          <w:sz w:val="22"/>
          <w:szCs w:val="22"/>
        </w:rPr>
        <w:t>անտառվերականգնման աշխատանքներ (հաճարենու և կաղնու սերմերի ցանքս)`</w:t>
      </w:r>
      <w:r w:rsidR="00DE26FF" w:rsidRPr="0032784D">
        <w:rPr>
          <w:rFonts w:ascii="GHEA Grapalat" w:hAnsi="GHEA Grapalat" w:cs="GHEA Grapalat"/>
          <w:sz w:val="22"/>
          <w:szCs w:val="22"/>
        </w:rPr>
        <w:t xml:space="preserve"> </w:t>
      </w:r>
      <w:r w:rsidR="005D4F3F" w:rsidRPr="0032784D">
        <w:rPr>
          <w:rFonts w:ascii="GHEA Grapalat" w:hAnsi="GHEA Grapalat" w:cs="GHEA Grapalat"/>
          <w:sz w:val="22"/>
          <w:szCs w:val="22"/>
        </w:rPr>
        <w:t>120 հա տարածքում</w:t>
      </w:r>
      <w:r w:rsidRPr="0032784D">
        <w:rPr>
          <w:rFonts w:ascii="GHEA Grapalat" w:hAnsi="GHEA Grapalat" w:cs="GHEA Grapalat"/>
          <w:sz w:val="22"/>
          <w:szCs w:val="22"/>
        </w:rPr>
        <w:t xml:space="preserve"> </w:t>
      </w:r>
      <w:r w:rsidR="005D4F3F" w:rsidRPr="0032784D">
        <w:rPr>
          <w:rFonts w:ascii="GHEA Grapalat" w:hAnsi="GHEA Grapalat" w:cs="GHEA Grapalat"/>
          <w:sz w:val="22"/>
          <w:szCs w:val="22"/>
          <w:lang w:val="en-US"/>
        </w:rPr>
        <w:t>և</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անտառապատման աշխատանքներ</w:t>
      </w:r>
      <w:r w:rsidR="005D4F3F"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տնկվել է շուրջ 2000 տնկի: Որսագողության, ապօրինի հատումների, արածացումների, ապօրինի շինությունների, հողազավթումների և հրդեհների դեմ պայքարելու նպատակով քաղաքում և գյուղական համայնքներում ազգաբնակչության հետ կազմակերպվել են հանդիպումներ և ժողովներ, կատարվել են 2019 թվականի գարնանային և աշնանային հերթական, արտահերթ և ստուգողական ստուգայցեր: </w:t>
      </w:r>
      <w:r w:rsidR="00B01DC9" w:rsidRPr="0032784D">
        <w:rPr>
          <w:rFonts w:ascii="GHEA Grapalat" w:hAnsi="GHEA Grapalat" w:cs="GHEA Grapalat"/>
          <w:sz w:val="22"/>
          <w:szCs w:val="22"/>
        </w:rPr>
        <w:t xml:space="preserve">Կենսաբազմազանության բազայում գրանցվել </w:t>
      </w:r>
      <w:r w:rsidR="00B01DC9" w:rsidRPr="0032784D">
        <w:rPr>
          <w:rFonts w:ascii="GHEA Grapalat" w:hAnsi="GHEA Grapalat" w:cs="GHEA Grapalat"/>
          <w:sz w:val="22"/>
          <w:szCs w:val="22"/>
          <w:lang w:val="en-US"/>
        </w:rPr>
        <w:t>է</w:t>
      </w:r>
      <w:r w:rsidR="00B01DC9" w:rsidRPr="0032784D">
        <w:rPr>
          <w:rFonts w:ascii="GHEA Grapalat" w:hAnsi="GHEA Grapalat" w:cs="GHEA Grapalat"/>
          <w:sz w:val="22"/>
          <w:szCs w:val="22"/>
        </w:rPr>
        <w:t xml:space="preserve"> 93 անուն բույսերի արեալների և 14 անուն կենդանատեսակների հետքերի վերաբերյալ տեղեկատվություն: Կատարվել </w:t>
      </w:r>
      <w:r w:rsidR="00B01DC9" w:rsidRPr="0032784D">
        <w:rPr>
          <w:rFonts w:ascii="GHEA Grapalat" w:hAnsi="GHEA Grapalat" w:cs="GHEA Grapalat"/>
          <w:sz w:val="22"/>
          <w:szCs w:val="22"/>
          <w:lang w:val="en-US"/>
        </w:rPr>
        <w:t>են</w:t>
      </w:r>
      <w:r w:rsidR="00B01DC9" w:rsidRPr="0032784D">
        <w:rPr>
          <w:rFonts w:ascii="GHEA Grapalat" w:hAnsi="GHEA Grapalat" w:cs="GHEA Grapalat"/>
          <w:sz w:val="22"/>
          <w:szCs w:val="22"/>
        </w:rPr>
        <w:t xml:space="preserve"> 35 անուն նոր հերբարիումների պատրաստման աշխատանքներ:</w:t>
      </w:r>
    </w:p>
    <w:p w:rsidR="005F59C1"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Արգելոցապարկային համալիր ԲՀՊ տարածքների պահպանության, գիտական ուսումնասիրությունների, անտառատնտեսական աշխատանքների կատարման համար օգտագործվել է 190.3 մլն դրամ` </w:t>
      </w:r>
      <w:r w:rsidR="00B01DC9" w:rsidRPr="0032784D">
        <w:rPr>
          <w:rFonts w:ascii="GHEA Grapalat" w:hAnsi="GHEA Grapalat" w:cs="GHEA Grapalat"/>
          <w:sz w:val="22"/>
          <w:szCs w:val="22"/>
          <w:lang w:val="en-US"/>
        </w:rPr>
        <w:t>կազմելով ծրագրված ցուցանիշի 93.5%-ը</w:t>
      </w:r>
      <w:r w:rsidRPr="0032784D">
        <w:rPr>
          <w:rFonts w:ascii="GHEA Grapalat" w:hAnsi="GHEA Grapalat" w:cs="GHEA Grapalat"/>
          <w:sz w:val="22"/>
          <w:szCs w:val="22"/>
        </w:rPr>
        <w:t>: Շեղումը պայմանավորված է միջոցառումների իրականացման արդյունքում առաջացած տնտեսումով, որը վեր</w:t>
      </w:r>
      <w:r w:rsidR="00F42555"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դարձվել է պետական բյուջե: Միջոցառման շրջանակներում Արգելոցապարկային համալիր» ՊՈԱԿ-ի ենթակայության Ստեփանավանի Սոճուտ», Իջևանի Դենդրոպարկ», Բերդի Սորաններ», Վանաձորի Սարուխանյան Ժ. անվան» դենդրոպարկերում, «Ջրվեժ» անտառպարկում, Էրեբունի» պետական արգելոցում և Որդան կարմիր» արգելավայրում իրականացվել են պահպանության, պաշտպանության և գիտական </w:t>
      </w:r>
      <w:r w:rsidR="00B01DC9" w:rsidRPr="0032784D">
        <w:rPr>
          <w:rFonts w:ascii="GHEA Grapalat" w:hAnsi="GHEA Grapalat" w:cs="GHEA Grapalat"/>
          <w:sz w:val="22"/>
          <w:szCs w:val="22"/>
        </w:rPr>
        <w:t>ուսումնասիրությ</w:t>
      </w:r>
      <w:r w:rsidR="00B01DC9" w:rsidRPr="0032784D">
        <w:rPr>
          <w:rFonts w:ascii="GHEA Grapalat" w:hAnsi="GHEA Grapalat" w:cs="GHEA Grapalat"/>
          <w:sz w:val="22"/>
          <w:szCs w:val="22"/>
          <w:lang w:val="en-US"/>
        </w:rPr>
        <w:t>ունների</w:t>
      </w:r>
      <w:r w:rsidR="005F59C1" w:rsidRPr="0032784D">
        <w:rPr>
          <w:rFonts w:ascii="GHEA Grapalat" w:hAnsi="GHEA Grapalat" w:cs="GHEA Grapalat"/>
          <w:sz w:val="22"/>
          <w:szCs w:val="22"/>
          <w:lang w:val="en-US"/>
        </w:rPr>
        <w:t xml:space="preserve"> գծով</w:t>
      </w:r>
      <w:r w:rsidRPr="0032784D">
        <w:rPr>
          <w:rFonts w:ascii="GHEA Grapalat" w:hAnsi="GHEA Grapalat" w:cs="GHEA Grapalat"/>
          <w:sz w:val="22"/>
          <w:szCs w:val="22"/>
        </w:rPr>
        <w:t xml:space="preserve"> աշխատանքներ: </w:t>
      </w:r>
    </w:p>
    <w:p w:rsidR="005F59C1"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«Խոսրովի անտառ» պետական արգելոցի պահպանության, գիտական ուսումնասիրությունների կատարման համար հատկացվել է 188.5 մլն դրամ, որն ամբողջ</w:t>
      </w:r>
      <w:r w:rsidR="005F59C1" w:rsidRPr="0032784D">
        <w:rPr>
          <w:rFonts w:ascii="GHEA Grapalat" w:hAnsi="GHEA Grapalat" w:cs="GHEA Grapalat"/>
          <w:sz w:val="22"/>
          <w:szCs w:val="22"/>
          <w:lang w:val="en-US"/>
        </w:rPr>
        <w:t xml:space="preserve">ությամբ </w:t>
      </w:r>
      <w:r w:rsidRPr="0032784D">
        <w:rPr>
          <w:rFonts w:ascii="GHEA Grapalat" w:hAnsi="GHEA Grapalat" w:cs="GHEA Grapalat"/>
          <w:sz w:val="22"/>
          <w:szCs w:val="22"/>
        </w:rPr>
        <w:lastRenderedPageBreak/>
        <w:t>օգտագործվել է:</w:t>
      </w:r>
      <w:r w:rsidR="005F59C1" w:rsidRPr="0032784D">
        <w:rPr>
          <w:rFonts w:ascii="GHEA Grapalat" w:hAnsi="GHEA Grapalat" w:cs="GHEA Grapalat"/>
          <w:sz w:val="22"/>
          <w:szCs w:val="22"/>
          <w:lang w:val="en-US"/>
        </w:rPr>
        <w:t xml:space="preserve"> Միջոցներն ուղղվել են</w:t>
      </w:r>
      <w:r w:rsidRPr="0032784D">
        <w:rPr>
          <w:rFonts w:ascii="GHEA Grapalat" w:hAnsi="GHEA Grapalat" w:cs="GHEA Grapalat"/>
          <w:sz w:val="22"/>
          <w:szCs w:val="22"/>
        </w:rPr>
        <w:t xml:space="preserve"> Խոսրով, Խաչաձոր, Գառնի, Կաքավաբերդ տեղամասերի և Խոր Վիրապ </w:t>
      </w:r>
      <w:r w:rsidR="005F59C1" w:rsidRPr="0032784D">
        <w:rPr>
          <w:rFonts w:ascii="GHEA Grapalat" w:hAnsi="GHEA Grapalat" w:cs="GHEA Grapalat"/>
          <w:sz w:val="22"/>
          <w:szCs w:val="22"/>
          <w:lang w:val="en-US"/>
        </w:rPr>
        <w:t>ու</w:t>
      </w:r>
      <w:r w:rsidRPr="0032784D">
        <w:rPr>
          <w:rFonts w:ascii="GHEA Grapalat" w:hAnsi="GHEA Grapalat" w:cs="GHEA Grapalat"/>
          <w:sz w:val="22"/>
          <w:szCs w:val="22"/>
        </w:rPr>
        <w:t xml:space="preserve"> Գոռավանի ավազուտներ պետական արգելավայրերի պ</w:t>
      </w:r>
      <w:r w:rsidR="005F59C1" w:rsidRPr="0032784D">
        <w:rPr>
          <w:rFonts w:ascii="GHEA Grapalat" w:hAnsi="GHEA Grapalat" w:cs="GHEA Grapalat"/>
          <w:sz w:val="22"/>
          <w:szCs w:val="22"/>
        </w:rPr>
        <w:t>ահպանությա</w:t>
      </w:r>
      <w:r w:rsidR="005F59C1" w:rsidRPr="0032784D">
        <w:rPr>
          <w:rFonts w:ascii="GHEA Grapalat" w:hAnsi="GHEA Grapalat" w:cs="GHEA Grapalat"/>
          <w:sz w:val="22"/>
          <w:szCs w:val="22"/>
          <w:lang w:val="en-US"/>
        </w:rPr>
        <w:t>նը</w:t>
      </w:r>
      <w:r w:rsidRPr="0032784D">
        <w:rPr>
          <w:rFonts w:ascii="GHEA Grapalat" w:hAnsi="GHEA Grapalat" w:cs="GHEA Grapalat"/>
          <w:sz w:val="22"/>
          <w:szCs w:val="22"/>
        </w:rPr>
        <w:t xml:space="preserve">: Իրականացվել </w:t>
      </w:r>
      <w:r w:rsidR="005F59C1"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հակահրդեհային նշանակության բազմաբնույթ աշխատանքներ: </w:t>
      </w:r>
    </w:p>
    <w:p w:rsidR="00166BE2"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«Արփի լիճ» ազգային պարկի պահպանության, պարկում գիտական ուսումնասիրությունների կատարման համար հատկացվել է 73.9 մլն դրամ, որը նույնպես ամբողջ ծավալով օգտագործվել է:</w:t>
      </w:r>
      <w:r w:rsidRPr="0032784D">
        <w:rPr>
          <w:rFonts w:ascii="GHEA Grapalat" w:hAnsi="GHEA Grapalat"/>
        </w:rPr>
        <w:t xml:space="preserve"> </w:t>
      </w:r>
      <w:r w:rsidRPr="0032784D">
        <w:rPr>
          <w:rFonts w:ascii="GHEA Grapalat" w:hAnsi="GHEA Grapalat" w:cs="GHEA Grapalat"/>
          <w:sz w:val="22"/>
          <w:szCs w:val="22"/>
        </w:rPr>
        <w:t xml:space="preserve">«Արփի լիճ» ազգային պարկ» ՊՈԱԿ-ի տարածքներում պարբերաբար իրականացվել են հերթական և վերստուգիչ ստուգումներ, որոնց արդյունքում էական ապօրինի գործողություններ չեն արձանագրվել: Հաշվետու ժամանակահատվածում «Արփի լիճ» ազգային պարկ» ՊՈԱԿ-ի տարածքում տնկվել է 0.2 հա անտառ: </w:t>
      </w:r>
    </w:p>
    <w:p w:rsidR="0041389E" w:rsidRPr="0032784D" w:rsidRDefault="006F12A8" w:rsidP="00547DFF">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«Զիկատար» պետական արգելավայրի պահպանության համար օգտագործվել է 15.1 մլն դրամ` ապահովելով ծրագրի 96.8%-ով կատարում: Շեղումը պայմանավորված է միջոցառումների իրականացման արդյունքում առաջացած տնտես</w:t>
      </w:r>
      <w:r w:rsidR="0041389E" w:rsidRPr="0032784D">
        <w:rPr>
          <w:rFonts w:ascii="GHEA Grapalat" w:hAnsi="GHEA Grapalat" w:cs="GHEA Grapalat"/>
          <w:sz w:val="22"/>
          <w:szCs w:val="22"/>
          <w:lang w:val="en-US"/>
        </w:rPr>
        <w:t>մամբ</w:t>
      </w:r>
      <w:r w:rsidRPr="0032784D">
        <w:rPr>
          <w:rFonts w:ascii="GHEA Grapalat" w:hAnsi="GHEA Grapalat" w:cs="GHEA Grapalat"/>
          <w:sz w:val="22"/>
          <w:szCs w:val="22"/>
        </w:rPr>
        <w:t>:</w:t>
      </w:r>
      <w:r w:rsidRPr="0032784D">
        <w:rPr>
          <w:rFonts w:ascii="GHEA Grapalat" w:hAnsi="GHEA Grapalat"/>
        </w:rPr>
        <w:t xml:space="preserve"> </w:t>
      </w:r>
      <w:r w:rsidRPr="0032784D">
        <w:rPr>
          <w:rFonts w:ascii="GHEA Grapalat" w:hAnsi="GHEA Grapalat" w:cs="GHEA Grapalat"/>
          <w:sz w:val="22"/>
          <w:szCs w:val="22"/>
        </w:rPr>
        <w:t xml:space="preserve">«Զիկատար» պետական արգելավայրի տարածքում իրականացվել են բնական էկոհամակարգերի լանդշաֆտային և կենսաբանական բազմազանության, բնության ժառանգության պահպանության, գիտական ուսումնասիրությունների, անտառտնտեսական աշխատանքներ, </w:t>
      </w:r>
      <w:r w:rsidR="0041389E" w:rsidRPr="0032784D">
        <w:rPr>
          <w:rFonts w:ascii="GHEA Grapalat" w:hAnsi="GHEA Grapalat" w:cs="GHEA Grapalat"/>
          <w:sz w:val="22"/>
          <w:szCs w:val="22"/>
        </w:rPr>
        <w:t>պետական արգելավայրի ընդհանուր մակերեսով 150</w:t>
      </w:r>
      <w:r w:rsidR="0041389E" w:rsidRPr="0032784D">
        <w:rPr>
          <w:rFonts w:ascii="GHEA Grapalat" w:hAnsi="GHEA Grapalat" w:cs="GHEA Grapalat"/>
          <w:sz w:val="22"/>
          <w:szCs w:val="22"/>
          <w:lang w:val="en-US"/>
        </w:rPr>
        <w:t xml:space="preserve"> </w:t>
      </w:r>
      <w:r w:rsidR="0041389E" w:rsidRPr="0032784D">
        <w:rPr>
          <w:rFonts w:ascii="GHEA Grapalat" w:hAnsi="GHEA Grapalat" w:cs="GHEA Grapalat"/>
          <w:sz w:val="22"/>
          <w:szCs w:val="22"/>
        </w:rPr>
        <w:t>հա տարածքներում պահպանության միջոցառումներ: Արգելավայրի առավել հրդեհավտանգ տարածքներում իրականացվել է հողի հակահրդեհային հանքայնացում ձեռքով (հողի վերին շերտի հեռացում): Իրականացված միջոցառումների արդյունքում ապահովվել է տարածքի հրդեհաանվտանգությունը</w:t>
      </w:r>
      <w:r w:rsidRPr="0032784D">
        <w:rPr>
          <w:rFonts w:ascii="GHEA Grapalat" w:hAnsi="GHEA Grapalat" w:cs="GHEA Grapalat"/>
          <w:sz w:val="22"/>
          <w:szCs w:val="22"/>
        </w:rPr>
        <w:t>:</w:t>
      </w:r>
    </w:p>
    <w:p w:rsidR="0041389E" w:rsidRPr="0032784D" w:rsidRDefault="006F12A8" w:rsidP="00547DFF">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201.3 մլն դրամ </w:t>
      </w:r>
      <w:r w:rsidR="0041389E" w:rsidRPr="0032784D">
        <w:rPr>
          <w:rFonts w:ascii="GHEA Grapalat" w:hAnsi="GHEA Grapalat" w:cs="GHEA Grapalat"/>
          <w:sz w:val="22"/>
          <w:szCs w:val="22"/>
          <w:lang w:val="en-US"/>
        </w:rPr>
        <w:t>օգտագործ</w:t>
      </w:r>
      <w:r w:rsidRPr="0032784D">
        <w:rPr>
          <w:rFonts w:ascii="GHEA Grapalat" w:hAnsi="GHEA Grapalat" w:cs="GHEA Grapalat"/>
          <w:sz w:val="22"/>
          <w:szCs w:val="22"/>
        </w:rPr>
        <w:t>վել է Զանգեզուր կենսոլորտային համալիր</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ԲՀՊ տարածքների պահպանության, գիտական ուսումնասիրությունների, անտառատնտեսական աշխատանքների կատարման համար</w:t>
      </w:r>
      <w:r w:rsidR="0041389E" w:rsidRPr="0032784D">
        <w:rPr>
          <w:rFonts w:ascii="GHEA Grapalat" w:hAnsi="GHEA Grapalat" w:cs="GHEA Grapalat"/>
          <w:sz w:val="22"/>
          <w:szCs w:val="22"/>
          <w:lang w:val="en-US"/>
        </w:rPr>
        <w:t>՝ կազմելով</w:t>
      </w:r>
      <w:r w:rsidR="0041389E" w:rsidRPr="0032784D">
        <w:rPr>
          <w:rFonts w:ascii="GHEA Grapalat" w:hAnsi="GHEA Grapalat" w:cs="GHEA Grapalat"/>
          <w:sz w:val="22"/>
          <w:szCs w:val="22"/>
        </w:rPr>
        <w:t xml:space="preserve"> ծրագր</w:t>
      </w:r>
      <w:r w:rsidR="0041389E" w:rsidRPr="0032784D">
        <w:rPr>
          <w:rFonts w:ascii="GHEA Grapalat" w:hAnsi="GHEA Grapalat" w:cs="GHEA Grapalat"/>
          <w:sz w:val="22"/>
          <w:szCs w:val="22"/>
          <w:lang w:val="en-US"/>
        </w:rPr>
        <w:t>ված միջոցների</w:t>
      </w:r>
      <w:r w:rsidR="0041389E" w:rsidRPr="0032784D">
        <w:rPr>
          <w:rFonts w:ascii="GHEA Grapalat" w:hAnsi="GHEA Grapalat" w:cs="GHEA Grapalat"/>
          <w:sz w:val="22"/>
          <w:szCs w:val="22"/>
        </w:rPr>
        <w:t xml:space="preserve"> 96.9%</w:t>
      </w:r>
      <w:r w:rsidR="0041389E" w:rsidRPr="0032784D">
        <w:rPr>
          <w:rFonts w:ascii="GHEA Grapalat" w:hAnsi="GHEA Grapalat" w:cs="GHEA Grapalat"/>
          <w:sz w:val="22"/>
          <w:szCs w:val="22"/>
          <w:lang w:val="en-US"/>
        </w:rPr>
        <w:t>-ը:</w:t>
      </w:r>
      <w:r w:rsidR="0041389E" w:rsidRPr="0032784D">
        <w:rPr>
          <w:rFonts w:ascii="GHEA Grapalat" w:hAnsi="GHEA Grapalat" w:cs="GHEA Grapalat"/>
          <w:sz w:val="22"/>
          <w:szCs w:val="22"/>
        </w:rPr>
        <w:t xml:space="preserve"> </w:t>
      </w:r>
      <w:r w:rsidR="0041389E" w:rsidRPr="0032784D">
        <w:rPr>
          <w:rFonts w:ascii="GHEA Grapalat" w:hAnsi="GHEA Grapalat" w:cs="GHEA Grapalat"/>
          <w:sz w:val="22"/>
          <w:szCs w:val="22"/>
          <w:lang w:val="en-US"/>
        </w:rPr>
        <w:t xml:space="preserve">Միջոցառման </w:t>
      </w:r>
      <w:r w:rsidRPr="0032784D">
        <w:rPr>
          <w:rFonts w:ascii="GHEA Grapalat" w:hAnsi="GHEA Grapalat" w:cs="GHEA Grapalat"/>
          <w:sz w:val="22"/>
          <w:szCs w:val="22"/>
        </w:rPr>
        <w:t>շրջանակներում</w:t>
      </w:r>
      <w:r w:rsidRPr="0032784D">
        <w:rPr>
          <w:rFonts w:ascii="GHEA Grapalat" w:hAnsi="GHEA Grapalat" w:cs="Sylfaen"/>
        </w:rPr>
        <w:t xml:space="preserve"> </w:t>
      </w:r>
      <w:r w:rsidRPr="0032784D">
        <w:rPr>
          <w:rFonts w:ascii="GHEA Grapalat" w:hAnsi="GHEA Grapalat" w:cs="GHEA Grapalat"/>
          <w:sz w:val="22"/>
          <w:szCs w:val="22"/>
        </w:rPr>
        <w:t>ուսումնասիրվել են ողնաշարավոր կենդանիների որոշ տեսակների (հայկական</w:t>
      </w:r>
      <w:r w:rsidR="0041389E"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մուֆլոն, բեզոարյան այծ, գորշ արջ, եվրոպական այծյամ, փորսուղ, եվրոպական նապաստակ, գայլ, անտառային կատու և այլն) ինչպես ձմեռային կենսակերպը, այնպես էլ սեզոնային փոփոխությունների հետ կապված նրանց միգրացիան, տարիքային և քանակային կազմը:</w:t>
      </w:r>
      <w:r w:rsidR="000C4136" w:rsidRPr="0032784D">
        <w:rPr>
          <w:rFonts w:ascii="GHEA Grapalat" w:hAnsi="GHEA Grapalat" w:cs="GHEA Grapalat"/>
          <w:sz w:val="22"/>
          <w:szCs w:val="22"/>
        </w:rPr>
        <w:t xml:space="preserve"> </w:t>
      </w:r>
      <w:r w:rsidR="000C4136" w:rsidRPr="0032784D">
        <w:rPr>
          <w:rFonts w:ascii="GHEA Grapalat" w:hAnsi="GHEA Grapalat" w:cs="GHEA Grapalat"/>
          <w:sz w:val="22"/>
          <w:szCs w:val="22"/>
          <w:lang w:val="en-US"/>
        </w:rPr>
        <w:t>Ի</w:t>
      </w:r>
      <w:r w:rsidR="000C4136" w:rsidRPr="0032784D">
        <w:rPr>
          <w:rFonts w:ascii="GHEA Grapalat" w:hAnsi="GHEA Grapalat" w:cs="GHEA Grapalat"/>
          <w:sz w:val="22"/>
          <w:szCs w:val="22"/>
        </w:rPr>
        <w:t>րականաց</w:t>
      </w:r>
      <w:r w:rsidR="000C4136" w:rsidRPr="0032784D">
        <w:rPr>
          <w:rFonts w:ascii="GHEA Grapalat" w:hAnsi="GHEA Grapalat" w:cs="GHEA Grapalat"/>
          <w:sz w:val="22"/>
          <w:szCs w:val="22"/>
          <w:lang w:val="en-US"/>
        </w:rPr>
        <w:t>վ</w:t>
      </w:r>
      <w:r w:rsidR="000C4136" w:rsidRPr="0032784D">
        <w:rPr>
          <w:rFonts w:ascii="GHEA Grapalat" w:hAnsi="GHEA Grapalat" w:cs="GHEA Grapalat"/>
          <w:sz w:val="22"/>
          <w:szCs w:val="22"/>
        </w:rPr>
        <w:t xml:space="preserve">ել </w:t>
      </w:r>
      <w:r w:rsidR="000C4136" w:rsidRPr="0032784D">
        <w:rPr>
          <w:rFonts w:ascii="GHEA Grapalat" w:hAnsi="GHEA Grapalat" w:cs="GHEA Grapalat"/>
          <w:sz w:val="22"/>
          <w:szCs w:val="22"/>
          <w:lang w:val="en-US"/>
        </w:rPr>
        <w:t>են</w:t>
      </w:r>
      <w:r w:rsidR="000C4136" w:rsidRPr="0032784D">
        <w:rPr>
          <w:rFonts w:ascii="GHEA Grapalat" w:hAnsi="GHEA Grapalat" w:cs="GHEA Grapalat"/>
          <w:sz w:val="22"/>
          <w:szCs w:val="22"/>
        </w:rPr>
        <w:t xml:space="preserve"> պահպանության աշխատանքներ 79038</w:t>
      </w:r>
      <w:r w:rsidR="000C4136" w:rsidRPr="0032784D">
        <w:rPr>
          <w:rFonts w:ascii="GHEA Grapalat" w:hAnsi="GHEA Grapalat" w:cs="GHEA Grapalat"/>
          <w:sz w:val="22"/>
          <w:szCs w:val="22"/>
          <w:lang w:val="en-US"/>
        </w:rPr>
        <w:t>.</w:t>
      </w:r>
      <w:r w:rsidR="000C4136" w:rsidRPr="0032784D">
        <w:rPr>
          <w:rFonts w:ascii="GHEA Grapalat" w:hAnsi="GHEA Grapalat" w:cs="GHEA Grapalat"/>
          <w:sz w:val="22"/>
          <w:szCs w:val="22"/>
        </w:rPr>
        <w:t>7 հա բնության հատուկ պահպանվող տարածքներում</w:t>
      </w:r>
      <w:r w:rsidR="000C4136" w:rsidRPr="0032784D">
        <w:rPr>
          <w:rFonts w:ascii="GHEA Grapalat" w:hAnsi="GHEA Grapalat" w:cs="GHEA Grapalat"/>
          <w:sz w:val="22"/>
          <w:szCs w:val="22"/>
          <w:lang w:val="en-US"/>
        </w:rPr>
        <w:t>:</w:t>
      </w:r>
    </w:p>
    <w:p w:rsidR="006F12A8" w:rsidRPr="0032784D" w:rsidRDefault="0041389E" w:rsidP="00547DFF">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lang w:val="en-US"/>
        </w:rPr>
        <w:t xml:space="preserve">Հաշվետու տարում </w:t>
      </w:r>
      <w:r w:rsidR="006F12A8" w:rsidRPr="0032784D">
        <w:rPr>
          <w:rFonts w:ascii="GHEA Grapalat" w:hAnsi="GHEA Grapalat" w:cs="GHEA Grapalat"/>
          <w:sz w:val="22"/>
          <w:szCs w:val="22"/>
        </w:rPr>
        <w:t xml:space="preserve">7 մլն դրամ </w:t>
      </w:r>
      <w:r w:rsidRPr="0032784D">
        <w:rPr>
          <w:rFonts w:ascii="GHEA Grapalat" w:hAnsi="GHEA Grapalat" w:cs="GHEA Grapalat"/>
          <w:sz w:val="22"/>
          <w:szCs w:val="22"/>
          <w:lang w:val="en-US"/>
        </w:rPr>
        <w:t xml:space="preserve">(100%) </w:t>
      </w:r>
      <w:r w:rsidRPr="0032784D">
        <w:rPr>
          <w:rFonts w:ascii="GHEA Grapalat" w:hAnsi="GHEA Grapalat" w:cs="GHEA Grapalat"/>
          <w:sz w:val="22"/>
          <w:szCs w:val="22"/>
        </w:rPr>
        <w:t>աջակցություն է տրամադրվել</w:t>
      </w:r>
      <w:r w:rsidR="006F12A8" w:rsidRPr="0032784D">
        <w:rPr>
          <w:rFonts w:ascii="GHEA Grapalat" w:hAnsi="GHEA Grapalat" w:cs="GHEA Grapalat"/>
          <w:sz w:val="22"/>
          <w:szCs w:val="22"/>
        </w:rPr>
        <w:t xml:space="preserve"> Կովկասի տարածաշրջանային բնապահպանական կենտրոնի հայաստանյան մասնաճյուղին</w:t>
      </w:r>
      <w:r w:rsidRPr="0032784D">
        <w:rPr>
          <w:rFonts w:ascii="GHEA Grapalat" w:hAnsi="GHEA Grapalat" w:cs="GHEA Grapalat"/>
          <w:sz w:val="22"/>
          <w:szCs w:val="22"/>
        </w:rPr>
        <w:t xml:space="preserve">՝ գրասենյակի վարձակալության և կոմունալ </w:t>
      </w:r>
      <w:r w:rsidR="00B4679C" w:rsidRPr="0032784D">
        <w:rPr>
          <w:rFonts w:ascii="GHEA Grapalat" w:hAnsi="GHEA Grapalat" w:cs="GHEA Grapalat"/>
          <w:sz w:val="22"/>
          <w:szCs w:val="22"/>
        </w:rPr>
        <w:t>ծառայությունների</w:t>
      </w:r>
      <w:r w:rsidR="00B4679C" w:rsidRPr="0032784D">
        <w:rPr>
          <w:rFonts w:ascii="GHEA Grapalat" w:hAnsi="GHEA Grapalat" w:cs="GHEA Grapalat"/>
          <w:sz w:val="22"/>
          <w:szCs w:val="22"/>
          <w:lang w:val="en-US"/>
        </w:rPr>
        <w:t xml:space="preserve"> գծով</w:t>
      </w:r>
      <w:r w:rsidR="00B4679C"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ծախսերի </w:t>
      </w:r>
      <w:r w:rsidR="00B4679C" w:rsidRPr="0032784D">
        <w:rPr>
          <w:rFonts w:ascii="GHEA Grapalat" w:hAnsi="GHEA Grapalat" w:cs="GHEA Grapalat"/>
          <w:sz w:val="22"/>
          <w:szCs w:val="22"/>
          <w:lang w:val="en-US"/>
        </w:rPr>
        <w:t>փոխհատուց</w:t>
      </w:r>
      <w:r w:rsidRPr="0032784D">
        <w:rPr>
          <w:rFonts w:ascii="GHEA Grapalat" w:hAnsi="GHEA Grapalat" w:cs="GHEA Grapalat"/>
          <w:sz w:val="22"/>
          <w:szCs w:val="22"/>
        </w:rPr>
        <w:t>ման նպատակով</w:t>
      </w:r>
      <w:r w:rsidR="006F12A8" w:rsidRPr="0032784D">
        <w:rPr>
          <w:rFonts w:ascii="GHEA Grapalat" w:hAnsi="GHEA Grapalat" w:cs="GHEA Grapalat"/>
          <w:sz w:val="22"/>
          <w:szCs w:val="22"/>
        </w:rPr>
        <w:t>:</w:t>
      </w:r>
    </w:p>
    <w:p w:rsidR="000C4136" w:rsidRPr="0032784D" w:rsidRDefault="00BE406C" w:rsidP="006F12A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GHEA Grapalat"/>
          <w:sz w:val="22"/>
          <w:szCs w:val="22"/>
          <w:lang w:val="en-US"/>
        </w:rPr>
        <w:t>2019 թվականին</w:t>
      </w:r>
      <w:r w:rsidR="006F12A8" w:rsidRPr="0032784D">
        <w:rPr>
          <w:rFonts w:ascii="GHEA Grapalat" w:hAnsi="GHEA Grapalat" w:cs="GHEA Grapalat"/>
          <w:sz w:val="22"/>
          <w:szCs w:val="22"/>
        </w:rPr>
        <w:t xml:space="preserve"> շուրջ 1.8 մլրդ դրամ է օգտագործվել </w:t>
      </w:r>
      <w:r w:rsidR="006F12A8" w:rsidRPr="0032784D">
        <w:rPr>
          <w:rFonts w:ascii="GHEA Grapalat" w:hAnsi="GHEA Grapalat" w:cs="GHEA Grapalat"/>
          <w:i/>
          <w:sz w:val="22"/>
          <w:szCs w:val="22"/>
        </w:rPr>
        <w:t>Անտառների կառավարման</w:t>
      </w:r>
      <w:r w:rsidR="006F12A8" w:rsidRPr="0032784D">
        <w:rPr>
          <w:rFonts w:ascii="GHEA Grapalat" w:hAnsi="GHEA Grapalat" w:cs="GHEA Grapalat"/>
          <w:sz w:val="22"/>
          <w:szCs w:val="22"/>
        </w:rPr>
        <w:t xml:space="preserve"> ծրագրի շրջանակներում՝ ապահովելով ծրագրված ցուցանիշի 86.5%-ը: Շեղումը հիմնականում </w:t>
      </w:r>
      <w:r w:rsidR="006F12A8" w:rsidRPr="0032784D">
        <w:rPr>
          <w:rFonts w:ascii="GHEA Grapalat" w:hAnsi="GHEA Grapalat" w:cs="GHEA Grapalat"/>
          <w:sz w:val="22"/>
          <w:szCs w:val="22"/>
        </w:rPr>
        <w:lastRenderedPageBreak/>
        <w:t xml:space="preserve">պայմանավորված է անտառվերականգնման և անտառապատման աշխատանքների կատարողականով և </w:t>
      </w:r>
      <w:r w:rsidR="006F12A8" w:rsidRPr="0032784D">
        <w:rPr>
          <w:rFonts w:ascii="GHEA Grapalat" w:hAnsi="GHEA Grapalat" w:cs="Sylfaen"/>
          <w:sz w:val="22"/>
          <w:szCs w:val="22"/>
        </w:rPr>
        <w:t>անտառկառավարման պլանների կազմման համար նախատեսված միջոցները</w:t>
      </w:r>
      <w:r w:rsidR="000C4136" w:rsidRPr="0032784D">
        <w:rPr>
          <w:rFonts w:ascii="GHEA Grapalat" w:hAnsi="GHEA Grapalat" w:cs="Sylfaen"/>
          <w:sz w:val="22"/>
          <w:szCs w:val="22"/>
          <w:lang w:val="en-US"/>
        </w:rPr>
        <w:t xml:space="preserve">՝ </w:t>
      </w:r>
      <w:r w:rsidR="006F12A8" w:rsidRPr="0032784D">
        <w:rPr>
          <w:rFonts w:ascii="GHEA Grapalat" w:hAnsi="GHEA Grapalat" w:cs="Sylfaen"/>
          <w:sz w:val="22"/>
          <w:szCs w:val="22"/>
        </w:rPr>
        <w:t>113.7 մլն դրամ</w:t>
      </w:r>
      <w:r w:rsidR="000C4136" w:rsidRPr="0032784D">
        <w:rPr>
          <w:rFonts w:ascii="GHEA Grapalat" w:hAnsi="GHEA Grapalat" w:cs="Sylfaen"/>
          <w:sz w:val="22"/>
          <w:szCs w:val="22"/>
          <w:lang w:val="en-US"/>
        </w:rPr>
        <w:t>ը, չօգտագործելու հանգամանքով</w:t>
      </w:r>
      <w:r w:rsidR="006F12A8" w:rsidRPr="0032784D">
        <w:rPr>
          <w:rFonts w:ascii="GHEA Grapalat" w:hAnsi="GHEA Grapalat" w:cs="Sylfaen"/>
          <w:sz w:val="22"/>
          <w:szCs w:val="22"/>
        </w:rPr>
        <w:t xml:space="preserve">: </w:t>
      </w:r>
      <w:r w:rsidR="000C4136" w:rsidRPr="0032784D">
        <w:rPr>
          <w:rFonts w:ascii="GHEA Grapalat" w:hAnsi="GHEA Grapalat" w:cs="Sylfaen"/>
          <w:sz w:val="22"/>
          <w:szCs w:val="22"/>
          <w:lang w:val="en-US"/>
        </w:rPr>
        <w:t>Վերջինս պայմանավորված է</w:t>
      </w:r>
      <w:r w:rsidR="000C4136" w:rsidRPr="0032784D">
        <w:rPr>
          <w:rFonts w:ascii="GHEA Grapalat" w:hAnsi="GHEA Grapalat" w:cs="Sylfaen"/>
          <w:sz w:val="22"/>
          <w:szCs w:val="22"/>
        </w:rPr>
        <w:t xml:space="preserve"> միջոցառման համար պատասխանատու լիազոր մարմնի փոփոխության վերաբերյալ կառավարության որոշման նախագ</w:t>
      </w:r>
      <w:r w:rsidR="000C4136" w:rsidRPr="0032784D">
        <w:rPr>
          <w:rFonts w:ascii="GHEA Grapalat" w:hAnsi="GHEA Grapalat" w:cs="Sylfaen"/>
          <w:sz w:val="22"/>
          <w:szCs w:val="22"/>
          <w:lang w:val="en-US"/>
        </w:rPr>
        <w:t>իծը չընդունելու հանգամանքով, ինչի</w:t>
      </w:r>
      <w:r w:rsidR="000C4136" w:rsidRPr="0032784D">
        <w:rPr>
          <w:rFonts w:ascii="GHEA Grapalat" w:hAnsi="GHEA Grapalat" w:cs="Sylfaen"/>
          <w:sz w:val="22"/>
          <w:szCs w:val="22"/>
        </w:rPr>
        <w:t xml:space="preserve"> արդյունքում նախատեսված աշխատանքները չեն իրականացվել:</w:t>
      </w:r>
    </w:p>
    <w:p w:rsidR="00A33295" w:rsidRPr="0032784D" w:rsidRDefault="006F12A8" w:rsidP="006F12A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Անտառային ոլորտում քաղաքականության մշակման և աջակցության ծառայութ</w:t>
      </w:r>
      <w:r w:rsidR="000C4136" w:rsidRPr="0032784D">
        <w:rPr>
          <w:rFonts w:ascii="GHEA Grapalat" w:hAnsi="GHEA Grapalat" w:cs="Sylfaen"/>
          <w:sz w:val="22"/>
          <w:szCs w:val="22"/>
        </w:rPr>
        <w:t xml:space="preserve">յունների, ծրագրերի համակարգման </w:t>
      </w:r>
      <w:r w:rsidR="000C4136" w:rsidRPr="0032784D">
        <w:rPr>
          <w:rFonts w:ascii="GHEA Grapalat" w:hAnsi="GHEA Grapalat" w:cs="Sylfaen"/>
          <w:sz w:val="22"/>
          <w:szCs w:val="22"/>
          <w:lang w:val="en-US"/>
        </w:rPr>
        <w:t>նպատակով</w:t>
      </w:r>
      <w:r w:rsidRPr="0032784D">
        <w:rPr>
          <w:rFonts w:ascii="GHEA Grapalat" w:hAnsi="GHEA Grapalat" w:cs="Sylfaen"/>
          <w:sz w:val="22"/>
          <w:szCs w:val="22"/>
        </w:rPr>
        <w:t xml:space="preserve"> օգտագործվել է 170.3 մլն դրամ` ապահովելով ծրագրի 79.9% կատ</w:t>
      </w:r>
      <w:r w:rsidR="00A33295" w:rsidRPr="0032784D">
        <w:rPr>
          <w:rFonts w:ascii="GHEA Grapalat" w:hAnsi="GHEA Grapalat" w:cs="Sylfaen"/>
          <w:sz w:val="22"/>
          <w:szCs w:val="22"/>
        </w:rPr>
        <w:t>արում: Շեղումը պայմանավորված է</w:t>
      </w:r>
      <w:r w:rsidR="000C4136" w:rsidRPr="0032784D">
        <w:rPr>
          <w:rFonts w:ascii="GHEA Grapalat" w:hAnsi="GHEA Grapalat" w:cs="Sylfaen"/>
          <w:sz w:val="22"/>
          <w:szCs w:val="22"/>
        </w:rPr>
        <w:t xml:space="preserve"> Անտառային կոմիտե</w:t>
      </w:r>
      <w:r w:rsidR="000C4136" w:rsidRPr="0032784D">
        <w:rPr>
          <w:rFonts w:ascii="GHEA Grapalat" w:hAnsi="GHEA Grapalat" w:cs="Sylfaen"/>
          <w:sz w:val="22"/>
          <w:szCs w:val="22"/>
          <w:lang w:val="en-US"/>
        </w:rPr>
        <w:t>ի</w:t>
      </w:r>
      <w:r w:rsidR="00A33295" w:rsidRPr="0032784D">
        <w:rPr>
          <w:rFonts w:ascii="GHEA Grapalat" w:hAnsi="GHEA Grapalat" w:cs="Sylfaen"/>
          <w:sz w:val="22"/>
          <w:szCs w:val="22"/>
          <w:lang w:val="en-US"/>
        </w:rPr>
        <w:t>ն</w:t>
      </w:r>
      <w:r w:rsidR="000C4136" w:rsidRPr="0032784D">
        <w:rPr>
          <w:rFonts w:ascii="GHEA Grapalat" w:hAnsi="GHEA Grapalat" w:cs="Sylfaen"/>
          <w:sz w:val="22"/>
          <w:szCs w:val="22"/>
          <w:lang w:val="en-US"/>
        </w:rPr>
        <w:t xml:space="preserve"> և</w:t>
      </w:r>
      <w:r w:rsidRPr="0032784D">
        <w:rPr>
          <w:rFonts w:ascii="GHEA Grapalat" w:hAnsi="GHEA Grapalat" w:cs="Sylfaen"/>
          <w:sz w:val="22"/>
          <w:szCs w:val="22"/>
        </w:rPr>
        <w:t xml:space="preserve"> «Հայ</w:t>
      </w:r>
      <w:r w:rsidR="000C4136" w:rsidRPr="0032784D">
        <w:rPr>
          <w:rFonts w:ascii="GHEA Grapalat" w:hAnsi="GHEA Grapalat" w:cs="Sylfaen"/>
          <w:sz w:val="22"/>
          <w:szCs w:val="22"/>
        </w:rPr>
        <w:t>անտառ» ՊՈԱԿ-ին հատկացված տարածք</w:t>
      </w:r>
      <w:r w:rsidR="000C4136" w:rsidRPr="0032784D">
        <w:rPr>
          <w:rFonts w:ascii="GHEA Grapalat" w:hAnsi="GHEA Grapalat" w:cs="Sylfaen"/>
          <w:sz w:val="22"/>
          <w:szCs w:val="22"/>
          <w:lang w:val="en-US"/>
        </w:rPr>
        <w:t>ի համատեղ օգտագործմամբ</w:t>
      </w:r>
      <w:r w:rsidRPr="0032784D">
        <w:rPr>
          <w:rFonts w:ascii="GHEA Grapalat" w:hAnsi="GHEA Grapalat" w:cs="Sylfaen"/>
          <w:sz w:val="22"/>
          <w:szCs w:val="22"/>
        </w:rPr>
        <w:t xml:space="preserve">, ինչի </w:t>
      </w:r>
      <w:r w:rsidR="000C4136" w:rsidRPr="0032784D">
        <w:rPr>
          <w:rFonts w:ascii="GHEA Grapalat" w:hAnsi="GHEA Grapalat" w:cs="Sylfaen"/>
          <w:sz w:val="22"/>
          <w:szCs w:val="22"/>
          <w:lang w:val="en-US"/>
        </w:rPr>
        <w:t>արդյունքում</w:t>
      </w:r>
      <w:r w:rsidRPr="0032784D">
        <w:rPr>
          <w:rFonts w:ascii="GHEA Grapalat" w:hAnsi="GHEA Grapalat" w:cs="Sylfaen"/>
          <w:sz w:val="22"/>
          <w:szCs w:val="22"/>
        </w:rPr>
        <w:t xml:space="preserve"> մի շարք ծախսեր կոմիտեի կողմից տնտեսվել են: Առկա են նաև թափուր հաստիքներ: </w:t>
      </w:r>
    </w:p>
    <w:p w:rsidR="00D9200F" w:rsidRPr="0032784D" w:rsidRDefault="006F12A8" w:rsidP="00D9200F">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Անտառների կառավարման ծրագրի շրջանակներում 1.2 մլրդ դրամ ուղղվել է անտառպ</w:t>
      </w:r>
      <w:r w:rsidR="001F4454" w:rsidRPr="0032784D">
        <w:rPr>
          <w:rFonts w:ascii="GHEA Grapalat" w:hAnsi="GHEA Grapalat" w:cs="Sylfaen"/>
          <w:sz w:val="22"/>
          <w:szCs w:val="22"/>
        </w:rPr>
        <w:t>ահպանական ծառայություններին, որն օգտագործվել է</w:t>
      </w:r>
      <w:r w:rsidRPr="0032784D">
        <w:rPr>
          <w:rFonts w:ascii="GHEA Grapalat" w:hAnsi="GHEA Grapalat" w:cs="Sylfaen"/>
          <w:sz w:val="22"/>
          <w:szCs w:val="22"/>
        </w:rPr>
        <w:t xml:space="preserve"> նախատեսված ծավալով: </w:t>
      </w:r>
      <w:r w:rsidR="00D9200F" w:rsidRPr="0032784D">
        <w:rPr>
          <w:rFonts w:ascii="GHEA Grapalat" w:hAnsi="GHEA Grapalat" w:cs="Sylfaen"/>
          <w:sz w:val="22"/>
          <w:szCs w:val="22"/>
        </w:rPr>
        <w:t>Անտառային կոմիտեի Հայանտառ ՊՈԱԿ-ի անտառտնտեսությունների կողմից կազմվել են 393 անտառխախտման արձանագրություններ, որից մեկն անասունների ապօրինի արածեցման, 4-ը՝ 0.2069 հա անտառային տարածքի հողազավթման և 388</w:t>
      </w:r>
      <w:r w:rsidR="00D9200F" w:rsidRPr="0032784D">
        <w:rPr>
          <w:rFonts w:ascii="GHEA Grapalat" w:hAnsi="GHEA Grapalat" w:cs="Sylfaen"/>
          <w:sz w:val="22"/>
          <w:szCs w:val="22"/>
          <w:lang w:val="en-US"/>
        </w:rPr>
        <w:t>-ը՝</w:t>
      </w:r>
      <w:r w:rsidR="00D9200F" w:rsidRPr="0032784D">
        <w:rPr>
          <w:rFonts w:ascii="GHEA Grapalat" w:hAnsi="GHEA Grapalat" w:cs="Sylfaen"/>
          <w:sz w:val="22"/>
          <w:szCs w:val="22"/>
        </w:rPr>
        <w:t xml:space="preserve"> անտառխախտման արձանագրություն 15198 ապօրինի հատված ծառերի վերաբերյալ։ Կազմված բոլոր անտառխախտման արձանագրություններից 261-ն ուղարկվել է ոստիկանության մարզային տարածքային բաժիններ, իսկ 132-ը՝ մարզերի տարածքային բնապահպանության և ընդերքի տեսչական մարմիններ: Անտառային կոմիտեն և «Հայանտառ» ՊՈԱԿ-ը ապօրինի հատումների դեմ պայքարն իրականացնում են՝ համագործակցելով ոստիկանության, բնապահպանության և ընդերքի տեսչական մարմին և «Անտառային մոնիթորինգի կենտրոն» ՊՈԱԿ-ի հետ: 2019 թվականին արձանագրվել է անտառային հրդեհների 80 դեպք՝ 2409</w:t>
      </w:r>
      <w:r w:rsidR="00D9200F" w:rsidRPr="0032784D">
        <w:rPr>
          <w:rFonts w:ascii="GHEA Grapalat" w:hAnsi="GHEA Grapalat" w:cs="Sylfaen"/>
          <w:sz w:val="22"/>
          <w:szCs w:val="22"/>
          <w:lang w:val="en-US"/>
        </w:rPr>
        <w:t>.</w:t>
      </w:r>
      <w:r w:rsidR="00D9200F" w:rsidRPr="0032784D">
        <w:rPr>
          <w:rFonts w:ascii="GHEA Grapalat" w:hAnsi="GHEA Grapalat" w:cs="Sylfaen"/>
          <w:sz w:val="22"/>
          <w:szCs w:val="22"/>
        </w:rPr>
        <w:t>34 հա ընդհանուր տարածքով, որից անտառածածկ՝ 1876</w:t>
      </w:r>
      <w:r w:rsidR="00D9200F" w:rsidRPr="0032784D">
        <w:rPr>
          <w:rFonts w:ascii="GHEA Grapalat" w:hAnsi="GHEA Grapalat" w:cs="Sylfaen"/>
          <w:sz w:val="22"/>
          <w:szCs w:val="22"/>
          <w:lang w:val="en-US"/>
        </w:rPr>
        <w:t>.</w:t>
      </w:r>
      <w:r w:rsidR="00D9200F" w:rsidRPr="0032784D">
        <w:rPr>
          <w:rFonts w:ascii="GHEA Grapalat" w:hAnsi="GHEA Grapalat" w:cs="Sylfaen"/>
          <w:sz w:val="22"/>
          <w:szCs w:val="22"/>
        </w:rPr>
        <w:t>02 հա, իսկ ոչ անտառածած</w:t>
      </w:r>
      <w:r w:rsidR="00D9200F" w:rsidRPr="0032784D">
        <w:rPr>
          <w:rFonts w:ascii="GHEA Grapalat" w:hAnsi="GHEA Grapalat" w:cs="Sylfaen"/>
          <w:sz w:val="22"/>
          <w:szCs w:val="22"/>
          <w:lang w:val="en-US"/>
        </w:rPr>
        <w:t>կ</w:t>
      </w:r>
      <w:r w:rsidR="00D9200F" w:rsidRPr="0032784D">
        <w:rPr>
          <w:rFonts w:ascii="GHEA Grapalat" w:hAnsi="GHEA Grapalat" w:cs="Sylfaen"/>
          <w:sz w:val="22"/>
          <w:szCs w:val="22"/>
        </w:rPr>
        <w:t>՝ 533</w:t>
      </w:r>
      <w:r w:rsidR="00D9200F" w:rsidRPr="0032784D">
        <w:rPr>
          <w:rFonts w:ascii="GHEA Grapalat" w:hAnsi="GHEA Grapalat" w:cs="Sylfaen"/>
          <w:sz w:val="22"/>
          <w:szCs w:val="22"/>
          <w:lang w:val="en-US"/>
        </w:rPr>
        <w:t>.</w:t>
      </w:r>
      <w:r w:rsidR="00D9200F" w:rsidRPr="0032784D">
        <w:rPr>
          <w:rFonts w:ascii="GHEA Grapalat" w:hAnsi="GHEA Grapalat" w:cs="Sylfaen"/>
          <w:sz w:val="22"/>
          <w:szCs w:val="22"/>
        </w:rPr>
        <w:t>32 հա։</w:t>
      </w:r>
    </w:p>
    <w:p w:rsidR="00A327DF" w:rsidRPr="0032784D" w:rsidRDefault="006F12A8" w:rsidP="00D9200F">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Շուրջ 12 մլն դրամ տրամադրվել է </w:t>
      </w:r>
      <w:r w:rsidR="00D9200F" w:rsidRPr="0032784D">
        <w:rPr>
          <w:rFonts w:ascii="GHEA Grapalat" w:hAnsi="GHEA Grapalat" w:cs="Sylfaen"/>
          <w:sz w:val="22"/>
          <w:szCs w:val="22"/>
          <w:lang w:val="en-US"/>
        </w:rPr>
        <w:t>ա</w:t>
      </w:r>
      <w:r w:rsidRPr="0032784D">
        <w:rPr>
          <w:rFonts w:ascii="GHEA Grapalat" w:hAnsi="GHEA Grapalat" w:cs="Sylfaen"/>
          <w:sz w:val="22"/>
          <w:szCs w:val="22"/>
        </w:rPr>
        <w:t xml:space="preserve">նտառների կադաստրի վարման </w:t>
      </w:r>
      <w:r w:rsidR="00D9200F" w:rsidRPr="0032784D">
        <w:rPr>
          <w:rFonts w:ascii="GHEA Grapalat" w:hAnsi="GHEA Grapalat" w:cs="Sylfaen"/>
          <w:sz w:val="22"/>
          <w:szCs w:val="22"/>
          <w:lang w:val="en-US"/>
        </w:rPr>
        <w:t xml:space="preserve">ծախսերի ֆինանսավորմանը, որը կազմել է ծրագրված ցուցանիշի </w:t>
      </w:r>
      <w:r w:rsidR="00D9200F" w:rsidRPr="0032784D">
        <w:rPr>
          <w:rFonts w:ascii="GHEA Grapalat" w:hAnsi="GHEA Grapalat" w:cs="Sylfaen"/>
          <w:sz w:val="22"/>
          <w:szCs w:val="22"/>
        </w:rPr>
        <w:t>79.8%</w:t>
      </w:r>
      <w:r w:rsidR="00D9200F" w:rsidRPr="0032784D">
        <w:rPr>
          <w:rFonts w:ascii="GHEA Grapalat" w:hAnsi="GHEA Grapalat" w:cs="Sylfaen"/>
          <w:sz w:val="22"/>
          <w:szCs w:val="22"/>
          <w:lang w:val="en-US"/>
        </w:rPr>
        <w:t>-ը:</w:t>
      </w:r>
      <w:r w:rsidRPr="0032784D">
        <w:rPr>
          <w:rFonts w:ascii="GHEA Grapalat" w:hAnsi="GHEA Grapalat" w:cs="Sylfaen"/>
          <w:sz w:val="22"/>
          <w:szCs w:val="22"/>
        </w:rPr>
        <w:t xml:space="preserve"> </w:t>
      </w:r>
      <w:r w:rsidR="00D9200F" w:rsidRPr="0032784D">
        <w:rPr>
          <w:rFonts w:ascii="GHEA Grapalat" w:hAnsi="GHEA Grapalat" w:cs="Sylfaen"/>
          <w:sz w:val="22"/>
          <w:szCs w:val="22"/>
          <w:lang w:val="en-US"/>
        </w:rPr>
        <w:t>Ծ</w:t>
      </w:r>
      <w:r w:rsidRPr="0032784D">
        <w:rPr>
          <w:rFonts w:ascii="GHEA Grapalat" w:hAnsi="GHEA Grapalat" w:cs="Sylfaen"/>
          <w:sz w:val="22"/>
          <w:szCs w:val="22"/>
        </w:rPr>
        <w:t xml:space="preserve">րագրից շեղումը պայմանավորված է գնումների </w:t>
      </w:r>
      <w:r w:rsidR="00A327DF" w:rsidRPr="0032784D">
        <w:rPr>
          <w:rFonts w:ascii="GHEA Grapalat" w:hAnsi="GHEA Grapalat" w:cs="Sylfaen"/>
          <w:sz w:val="22"/>
          <w:szCs w:val="22"/>
          <w:lang w:val="en-US"/>
        </w:rPr>
        <w:t xml:space="preserve">գործընթացի </w:t>
      </w:r>
      <w:r w:rsidRPr="0032784D">
        <w:rPr>
          <w:rFonts w:ascii="GHEA Grapalat" w:hAnsi="GHEA Grapalat" w:cs="Sylfaen"/>
          <w:sz w:val="22"/>
          <w:szCs w:val="22"/>
        </w:rPr>
        <w:t xml:space="preserve">արդյունքում առաջացած տնտեսումներով: </w:t>
      </w:r>
    </w:p>
    <w:p w:rsidR="005D32A3" w:rsidRPr="0032784D" w:rsidRDefault="006F12A8" w:rsidP="005D32A3">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Անտառների վնասակար օրգանիզմների դեմ պայքարի </w:t>
      </w:r>
      <w:r w:rsidR="00A327DF" w:rsidRPr="0032784D">
        <w:rPr>
          <w:rFonts w:ascii="GHEA Grapalat" w:hAnsi="GHEA Grapalat" w:cs="Sylfaen"/>
          <w:sz w:val="22"/>
          <w:szCs w:val="22"/>
          <w:lang w:val="en-US"/>
        </w:rPr>
        <w:t>շրջանակներում</w:t>
      </w:r>
      <w:r w:rsidR="00A327DF" w:rsidRPr="0032784D">
        <w:rPr>
          <w:rFonts w:ascii="GHEA Grapalat" w:hAnsi="GHEA Grapalat" w:cs="Sylfaen"/>
          <w:sz w:val="22"/>
          <w:szCs w:val="22"/>
        </w:rPr>
        <w:t xml:space="preserve"> օգտագործվել է 10.4</w:t>
      </w:r>
      <w:r w:rsidR="00A327DF" w:rsidRPr="0032784D">
        <w:rPr>
          <w:rFonts w:ascii="Courier New" w:hAnsi="Courier New" w:cs="Courier New"/>
          <w:sz w:val="22"/>
          <w:szCs w:val="22"/>
          <w:lang w:val="en-US"/>
        </w:rPr>
        <w:t> </w:t>
      </w:r>
      <w:r w:rsidR="00A327DF" w:rsidRPr="0032784D">
        <w:rPr>
          <w:rFonts w:ascii="GHEA Grapalat" w:hAnsi="GHEA Grapalat" w:cs="Sylfaen"/>
          <w:sz w:val="22"/>
          <w:szCs w:val="22"/>
        </w:rPr>
        <w:t>մլն դրամ</w:t>
      </w:r>
      <w:r w:rsidR="00A327DF" w:rsidRPr="0032784D">
        <w:rPr>
          <w:rFonts w:ascii="GHEA Grapalat" w:hAnsi="GHEA Grapalat" w:cs="Sylfaen"/>
          <w:sz w:val="22"/>
          <w:szCs w:val="22"/>
          <w:lang w:val="en-US"/>
        </w:rPr>
        <w:t xml:space="preserve"> կամ </w:t>
      </w:r>
      <w:r w:rsidRPr="0032784D">
        <w:rPr>
          <w:rFonts w:ascii="GHEA Grapalat" w:hAnsi="GHEA Grapalat" w:cs="Sylfaen"/>
          <w:sz w:val="22"/>
          <w:szCs w:val="22"/>
        </w:rPr>
        <w:t xml:space="preserve">նախատեսված </w:t>
      </w:r>
      <w:r w:rsidR="00A327DF" w:rsidRPr="0032784D">
        <w:rPr>
          <w:rFonts w:ascii="GHEA Grapalat" w:hAnsi="GHEA Grapalat" w:cs="Sylfaen"/>
          <w:sz w:val="22"/>
          <w:szCs w:val="22"/>
          <w:lang w:val="en-US"/>
        </w:rPr>
        <w:t>միջոցների 23.8%-ը</w:t>
      </w:r>
      <w:r w:rsidRPr="0032784D">
        <w:rPr>
          <w:rFonts w:ascii="GHEA Grapalat" w:hAnsi="GHEA Grapalat" w:cs="Sylfaen"/>
          <w:sz w:val="22"/>
          <w:szCs w:val="22"/>
        </w:rPr>
        <w:t>:</w:t>
      </w:r>
      <w:r w:rsidR="00EA664C" w:rsidRPr="0032784D">
        <w:rPr>
          <w:rFonts w:ascii="GHEA Grapalat" w:hAnsi="GHEA Grapalat" w:cs="Sylfaen"/>
          <w:sz w:val="22"/>
          <w:szCs w:val="22"/>
          <w:lang w:val="en-US"/>
        </w:rPr>
        <w:t xml:space="preserve"> </w:t>
      </w:r>
      <w:r w:rsidR="005D32A3" w:rsidRPr="0032784D">
        <w:rPr>
          <w:rFonts w:ascii="GHEA Grapalat" w:hAnsi="GHEA Grapalat" w:cs="Sylfaen"/>
          <w:sz w:val="22"/>
          <w:szCs w:val="22"/>
        </w:rPr>
        <w:t>2019</w:t>
      </w:r>
      <w:r w:rsidR="00EA664C" w:rsidRPr="0032784D">
        <w:rPr>
          <w:rFonts w:ascii="GHEA Grapalat" w:hAnsi="GHEA Grapalat" w:cs="Sylfaen"/>
          <w:sz w:val="22"/>
          <w:szCs w:val="22"/>
          <w:lang w:val="en-US"/>
        </w:rPr>
        <w:t xml:space="preserve"> </w:t>
      </w:r>
      <w:r w:rsidR="005D32A3" w:rsidRPr="0032784D">
        <w:rPr>
          <w:rFonts w:ascii="GHEA Grapalat" w:hAnsi="GHEA Grapalat" w:cs="Sylfaen"/>
          <w:sz w:val="22"/>
          <w:szCs w:val="22"/>
        </w:rPr>
        <w:t>թ</w:t>
      </w:r>
      <w:r w:rsidR="00EA664C" w:rsidRPr="0032784D">
        <w:rPr>
          <w:rFonts w:ascii="GHEA Grapalat" w:hAnsi="GHEA Grapalat" w:cs="Sylfaen"/>
          <w:sz w:val="22"/>
          <w:szCs w:val="22"/>
          <w:lang w:val="en-US"/>
        </w:rPr>
        <w:t>վականի</w:t>
      </w:r>
      <w:r w:rsidR="005D32A3" w:rsidRPr="0032784D">
        <w:rPr>
          <w:rFonts w:ascii="GHEA Grapalat" w:hAnsi="GHEA Grapalat" w:cs="Sylfaen"/>
          <w:sz w:val="22"/>
          <w:szCs w:val="22"/>
        </w:rPr>
        <w:t xml:space="preserve"> գարնանը Անտառային կոմիտեի «Հայանտառ» ՊՈԱԿ-ի Անտառտնտեսությ</w:t>
      </w:r>
      <w:r w:rsidR="00EA664C" w:rsidRPr="0032784D">
        <w:rPr>
          <w:rFonts w:ascii="GHEA Grapalat" w:hAnsi="GHEA Grapalat" w:cs="Sylfaen"/>
          <w:sz w:val="22"/>
          <w:szCs w:val="22"/>
          <w:lang w:val="en-US"/>
        </w:rPr>
        <w:t>ան</w:t>
      </w:r>
      <w:r w:rsidR="005D32A3" w:rsidRPr="0032784D">
        <w:rPr>
          <w:rFonts w:ascii="GHEA Grapalat" w:hAnsi="GHEA Grapalat" w:cs="Sylfaen"/>
          <w:sz w:val="22"/>
          <w:szCs w:val="22"/>
        </w:rPr>
        <w:t xml:space="preserve"> մասնաճյուղերի կողմից իրականացվել են անտառպաթոլոգիական </w:t>
      </w:r>
      <w:r w:rsidR="00EA664C" w:rsidRPr="0032784D">
        <w:rPr>
          <w:rFonts w:ascii="GHEA Grapalat" w:hAnsi="GHEA Grapalat" w:cs="Sylfaen"/>
          <w:sz w:val="22"/>
          <w:szCs w:val="22"/>
        </w:rPr>
        <w:t>հետազոտություններ, որ</w:t>
      </w:r>
      <w:r w:rsidR="00EA664C" w:rsidRPr="0032784D">
        <w:rPr>
          <w:rFonts w:ascii="GHEA Grapalat" w:hAnsi="GHEA Grapalat" w:cs="Sylfaen"/>
          <w:sz w:val="22"/>
          <w:szCs w:val="22"/>
          <w:lang w:val="en-US"/>
        </w:rPr>
        <w:t>ոնց</w:t>
      </w:r>
      <w:r w:rsidR="005D32A3" w:rsidRPr="0032784D">
        <w:rPr>
          <w:rFonts w:ascii="GHEA Grapalat" w:hAnsi="GHEA Grapalat" w:cs="Sylfaen"/>
          <w:sz w:val="22"/>
          <w:szCs w:val="22"/>
        </w:rPr>
        <w:t xml:space="preserve"> արդյունքում պարզվել է, որ</w:t>
      </w:r>
      <w:r w:rsidR="00EA664C" w:rsidRPr="0032784D">
        <w:rPr>
          <w:rFonts w:ascii="GHEA Grapalat" w:hAnsi="GHEA Grapalat" w:cs="Sylfaen"/>
          <w:sz w:val="22"/>
          <w:szCs w:val="22"/>
        </w:rPr>
        <w:t xml:space="preserve"> </w:t>
      </w:r>
      <w:r w:rsidR="005D32A3" w:rsidRPr="0032784D">
        <w:rPr>
          <w:rFonts w:ascii="GHEA Grapalat" w:hAnsi="GHEA Grapalat" w:cs="Sylfaen"/>
          <w:sz w:val="22"/>
          <w:szCs w:val="22"/>
        </w:rPr>
        <w:t xml:space="preserve">«Հայանտառ» ՊՈԱԿ-ի անտառածածկ տարածքներում առկա </w:t>
      </w:r>
      <w:r w:rsidR="00EA664C" w:rsidRPr="0032784D">
        <w:rPr>
          <w:rFonts w:ascii="GHEA Grapalat" w:hAnsi="GHEA Grapalat" w:cs="Sylfaen"/>
          <w:sz w:val="22"/>
          <w:szCs w:val="22"/>
          <w:lang w:val="en-US"/>
        </w:rPr>
        <w:t>են</w:t>
      </w:r>
      <w:r w:rsidR="005D32A3" w:rsidRPr="0032784D">
        <w:rPr>
          <w:rFonts w:ascii="GHEA Grapalat" w:hAnsi="GHEA Grapalat" w:cs="Sylfaen"/>
          <w:sz w:val="22"/>
          <w:szCs w:val="22"/>
        </w:rPr>
        <w:t xml:space="preserve"> շուրջ 9230 հա տերևակեր վնասատուներով և </w:t>
      </w:r>
      <w:r w:rsidR="00EA664C" w:rsidRPr="0032784D">
        <w:rPr>
          <w:rFonts w:ascii="GHEA Grapalat" w:hAnsi="GHEA Grapalat" w:cs="Sylfaen"/>
          <w:sz w:val="22"/>
          <w:szCs w:val="22"/>
        </w:rPr>
        <w:t>5272 հա</w:t>
      </w:r>
      <w:r w:rsidR="00EA664C" w:rsidRPr="0032784D">
        <w:rPr>
          <w:rFonts w:ascii="GHEA Grapalat" w:hAnsi="GHEA Grapalat" w:cs="Sylfaen"/>
          <w:sz w:val="22"/>
          <w:szCs w:val="22"/>
          <w:lang w:val="en-US"/>
        </w:rPr>
        <w:t>՝</w:t>
      </w:r>
      <w:r w:rsidR="00EA664C" w:rsidRPr="0032784D">
        <w:rPr>
          <w:rFonts w:ascii="GHEA Grapalat" w:hAnsi="GHEA Grapalat" w:cs="Sylfaen"/>
          <w:sz w:val="22"/>
          <w:szCs w:val="22"/>
        </w:rPr>
        <w:t xml:space="preserve"> </w:t>
      </w:r>
      <w:r w:rsidR="005D32A3" w:rsidRPr="0032784D">
        <w:rPr>
          <w:rFonts w:ascii="GHEA Grapalat" w:hAnsi="GHEA Grapalat" w:cs="Sylfaen"/>
          <w:sz w:val="22"/>
          <w:szCs w:val="22"/>
        </w:rPr>
        <w:t>մասնակի հիվանդություններով համատեղ վարակված տարածքներ:</w:t>
      </w:r>
      <w:r w:rsidR="00EA664C" w:rsidRPr="0032784D">
        <w:rPr>
          <w:rFonts w:ascii="GHEA Grapalat" w:hAnsi="GHEA Grapalat" w:cs="Sylfaen"/>
          <w:sz w:val="22"/>
          <w:szCs w:val="22"/>
          <w:lang w:val="en-US"/>
        </w:rPr>
        <w:t xml:space="preserve"> </w:t>
      </w:r>
      <w:r w:rsidR="005D32A3" w:rsidRPr="0032784D">
        <w:rPr>
          <w:rFonts w:ascii="GHEA Grapalat" w:hAnsi="GHEA Grapalat" w:cs="Sylfaen"/>
          <w:sz w:val="22"/>
          <w:szCs w:val="22"/>
        </w:rPr>
        <w:t xml:space="preserve">Անտառային </w:t>
      </w:r>
      <w:r w:rsidR="005D32A3" w:rsidRPr="0032784D">
        <w:rPr>
          <w:rFonts w:ascii="GHEA Grapalat" w:hAnsi="GHEA Grapalat" w:cs="Sylfaen"/>
          <w:sz w:val="22"/>
          <w:szCs w:val="22"/>
        </w:rPr>
        <w:lastRenderedPageBreak/>
        <w:t>վնասատուների և հիվանդությունների դեմ ավիաքիմիական պայքարի աշխատանքներ իրականացնելու համար հայտարար</w:t>
      </w:r>
      <w:r w:rsidR="00EA664C" w:rsidRPr="0032784D">
        <w:rPr>
          <w:rFonts w:ascii="GHEA Grapalat" w:hAnsi="GHEA Grapalat" w:cs="Sylfaen"/>
          <w:sz w:val="22"/>
          <w:szCs w:val="22"/>
          <w:lang w:val="en-US"/>
        </w:rPr>
        <w:t xml:space="preserve">ված մրցույթը չի </w:t>
      </w:r>
      <w:r w:rsidR="005D32A3" w:rsidRPr="0032784D">
        <w:rPr>
          <w:rFonts w:ascii="GHEA Grapalat" w:hAnsi="GHEA Grapalat" w:cs="Sylfaen"/>
          <w:sz w:val="22"/>
          <w:szCs w:val="22"/>
        </w:rPr>
        <w:t>կայաց</w:t>
      </w:r>
      <w:r w:rsidR="00EA664C" w:rsidRPr="0032784D">
        <w:rPr>
          <w:rFonts w:ascii="GHEA Grapalat" w:hAnsi="GHEA Grapalat" w:cs="Sylfaen"/>
          <w:sz w:val="22"/>
          <w:szCs w:val="22"/>
          <w:lang w:val="en-US"/>
        </w:rPr>
        <w:t>ել</w:t>
      </w:r>
      <w:r w:rsidR="005D32A3" w:rsidRPr="0032784D">
        <w:rPr>
          <w:rFonts w:ascii="GHEA Grapalat" w:hAnsi="GHEA Grapalat" w:cs="Sylfaen"/>
          <w:sz w:val="22"/>
          <w:szCs w:val="22"/>
        </w:rPr>
        <w:t xml:space="preserve">, քանի որ անտառային վնասատուների և հիվանդությունների դեմ ավիացիոն պայքարի աշխատանքների իրականացման համար համապատասխան սարքավորումներով կահավորված ուղղաթիռի բացակայության պատճառով ոչ մի հայտ չի ներկայացվել: </w:t>
      </w:r>
      <w:r w:rsidR="00EA664C" w:rsidRPr="0032784D">
        <w:rPr>
          <w:rFonts w:ascii="GHEA Grapalat" w:hAnsi="GHEA Grapalat" w:cs="Sylfaen"/>
          <w:sz w:val="22"/>
          <w:szCs w:val="22"/>
          <w:lang w:val="en-US"/>
        </w:rPr>
        <w:t>Հաշվետու տարում</w:t>
      </w:r>
      <w:r w:rsidR="005D32A3" w:rsidRPr="0032784D">
        <w:rPr>
          <w:rFonts w:ascii="GHEA Grapalat" w:hAnsi="GHEA Grapalat" w:cs="Sylfaen"/>
          <w:sz w:val="22"/>
          <w:szCs w:val="22"/>
        </w:rPr>
        <w:t xml:space="preserve"> ձեռք է բերվել 2700 կգ թունաքիմիկատ (միջատասպան պրեպարատ</w:t>
      </w:r>
      <w:r w:rsidR="00EA664C" w:rsidRPr="0032784D">
        <w:rPr>
          <w:rFonts w:ascii="GHEA Grapalat" w:hAnsi="GHEA Grapalat" w:cs="Sylfaen"/>
          <w:sz w:val="22"/>
          <w:szCs w:val="22"/>
          <w:lang w:val="en-US"/>
        </w:rPr>
        <w:t>)</w:t>
      </w:r>
      <w:r w:rsidR="005D32A3" w:rsidRPr="0032784D">
        <w:rPr>
          <w:rFonts w:ascii="GHEA Grapalat" w:hAnsi="GHEA Grapalat" w:cs="Sylfaen"/>
          <w:sz w:val="22"/>
          <w:szCs w:val="22"/>
        </w:rPr>
        <w:t>:</w:t>
      </w:r>
    </w:p>
    <w:p w:rsidR="000C1EFF" w:rsidRPr="0032784D" w:rsidRDefault="006F12A8" w:rsidP="00D9200F">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49.3 մլն դրամ</w:t>
      </w:r>
      <w:r w:rsidR="000C1EFF" w:rsidRPr="0032784D">
        <w:rPr>
          <w:rFonts w:ascii="GHEA Grapalat" w:hAnsi="GHEA Grapalat" w:cs="Sylfaen"/>
          <w:sz w:val="22"/>
          <w:szCs w:val="22"/>
          <w:lang w:val="en-US"/>
        </w:rPr>
        <w:t xml:space="preserve">՝ ծրագրված ցուցանիշի </w:t>
      </w:r>
      <w:r w:rsidRPr="0032784D">
        <w:rPr>
          <w:rFonts w:ascii="GHEA Grapalat" w:hAnsi="GHEA Grapalat" w:cs="Sylfaen"/>
          <w:sz w:val="22"/>
          <w:szCs w:val="22"/>
        </w:rPr>
        <w:t>93.5%</w:t>
      </w:r>
      <w:r w:rsidR="000C1EFF" w:rsidRPr="0032784D">
        <w:rPr>
          <w:rFonts w:ascii="GHEA Grapalat" w:hAnsi="GHEA Grapalat" w:cs="Sylfaen"/>
          <w:sz w:val="22"/>
          <w:szCs w:val="22"/>
          <w:lang w:val="en-US"/>
        </w:rPr>
        <w:t>-ը,</w:t>
      </w:r>
      <w:r w:rsidRPr="0032784D">
        <w:rPr>
          <w:rFonts w:ascii="GHEA Grapalat" w:hAnsi="GHEA Grapalat" w:cs="Sylfaen"/>
          <w:sz w:val="22"/>
          <w:szCs w:val="22"/>
        </w:rPr>
        <w:t xml:space="preserve"> </w:t>
      </w:r>
      <w:r w:rsidR="00BB6748" w:rsidRPr="0032784D">
        <w:rPr>
          <w:rFonts w:ascii="GHEA Grapalat" w:hAnsi="GHEA Grapalat" w:cs="Sylfaen"/>
          <w:sz w:val="22"/>
          <w:szCs w:val="22"/>
        </w:rPr>
        <w:t>ուղղվել</w:t>
      </w:r>
      <w:r w:rsidRPr="0032784D">
        <w:rPr>
          <w:rFonts w:ascii="GHEA Grapalat" w:hAnsi="GHEA Grapalat" w:cs="Sylfaen"/>
          <w:sz w:val="22"/>
          <w:szCs w:val="22"/>
        </w:rPr>
        <w:t xml:space="preserve"> է Անտառային պետական մոնիտորինգի</w:t>
      </w:r>
      <w:r w:rsidR="000C1EFF" w:rsidRPr="0032784D">
        <w:rPr>
          <w:rFonts w:ascii="GHEA Grapalat" w:hAnsi="GHEA Grapalat" w:cs="Sylfaen"/>
          <w:sz w:val="22"/>
          <w:szCs w:val="22"/>
          <w:lang w:val="en-US"/>
        </w:rPr>
        <w:t>ն</w:t>
      </w:r>
      <w:r w:rsidRPr="0032784D">
        <w:rPr>
          <w:rFonts w:ascii="GHEA Grapalat" w:hAnsi="GHEA Grapalat" w:cs="Sylfaen"/>
          <w:sz w:val="22"/>
          <w:szCs w:val="22"/>
        </w:rPr>
        <w:t>, որի շրջանակներում իրականացվել են արբանյակային և անօդաչու թռչող սարքով պատկերների վերծանման արդյունքում հայտնաբերված փոփոխված անտառածածկ տարածքների, 2019 թվականին հատկացված հատատեղերի, փայտանյութի մթերման, անտառվերականգնման, ապօրինի հատումների, հիվանդություններով վարակված օջախների, անտառային պահաբաժինների ստուգումների արդյունքների հավաստիության, հակահրդեհային անվտանգության միջոցառումների վերաբերյալ ուսումնասիրո</w:t>
      </w:r>
      <w:r w:rsidR="000C1EFF" w:rsidRPr="0032784D">
        <w:rPr>
          <w:rFonts w:ascii="GHEA Grapalat" w:hAnsi="GHEA Grapalat" w:cs="Sylfaen"/>
          <w:sz w:val="22"/>
          <w:szCs w:val="22"/>
        </w:rPr>
        <w:t>ւթյուններ:</w:t>
      </w:r>
      <w:r w:rsidR="000C1EFF" w:rsidRPr="0032784D">
        <w:rPr>
          <w:rFonts w:ascii="GHEA Grapalat" w:hAnsi="GHEA Grapalat" w:cs="Sylfaen"/>
          <w:sz w:val="22"/>
          <w:szCs w:val="22"/>
          <w:lang w:val="en-US"/>
        </w:rPr>
        <w:t xml:space="preserve"> Ծախսերի ծրագրից շեղումը պայմանավորված է խնայողություններով:</w:t>
      </w:r>
    </w:p>
    <w:p w:rsidR="00F467D3" w:rsidRPr="0032784D" w:rsidRDefault="00F467D3" w:rsidP="00D9200F">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lang w:val="en-US"/>
        </w:rPr>
        <w:t>Արտասահմանյան պաշտոնական գործուղումների ֆինանսավորման նպատակով տրամադրվել է 549.9 հազ. դրամ:</w:t>
      </w:r>
    </w:p>
    <w:p w:rsidR="000C4136" w:rsidRPr="0032784D" w:rsidRDefault="006F12A8" w:rsidP="00D9200F">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3.5 մլն դրամ օգտագործվել է Բնապահպանության նախարարության Անտառային կոմիտեի տեխնիկական կարողությունների ընդլայնման նպատակով: Ծրագրից 31%-ով շեղումը պայմանավորված է նրանով, որ </w:t>
      </w:r>
      <w:r w:rsidR="00C51705" w:rsidRPr="0032784D">
        <w:rPr>
          <w:rFonts w:ascii="GHEA Grapalat" w:hAnsi="GHEA Grapalat" w:cs="Sylfaen"/>
          <w:sz w:val="22"/>
          <w:szCs w:val="22"/>
          <w:lang w:val="en-US"/>
        </w:rPr>
        <w:t xml:space="preserve">գույքի ձեռքբերման </w:t>
      </w:r>
      <w:r w:rsidRPr="0032784D">
        <w:rPr>
          <w:rFonts w:ascii="GHEA Grapalat" w:hAnsi="GHEA Grapalat" w:cs="Sylfaen"/>
          <w:sz w:val="22"/>
          <w:szCs w:val="22"/>
        </w:rPr>
        <w:t>մրցույթը չի կայացել մասնակիցների</w:t>
      </w:r>
      <w:r w:rsidR="000C1EFF" w:rsidRPr="0032784D">
        <w:rPr>
          <w:rFonts w:ascii="GHEA Grapalat" w:hAnsi="GHEA Grapalat" w:cs="Sylfaen"/>
          <w:sz w:val="22"/>
          <w:szCs w:val="22"/>
          <w:lang w:val="en-US"/>
        </w:rPr>
        <w:t>՝</w:t>
      </w:r>
      <w:r w:rsidRPr="0032784D">
        <w:rPr>
          <w:rFonts w:ascii="GHEA Grapalat" w:hAnsi="GHEA Grapalat" w:cs="Sylfaen"/>
          <w:sz w:val="22"/>
          <w:szCs w:val="22"/>
        </w:rPr>
        <w:t xml:space="preserve"> սահմանված գնից էական</w:t>
      </w:r>
      <w:r w:rsidR="000C1EFF" w:rsidRPr="0032784D">
        <w:rPr>
          <w:rFonts w:ascii="GHEA Grapalat" w:hAnsi="GHEA Grapalat" w:cs="Sylfaen"/>
          <w:sz w:val="22"/>
          <w:szCs w:val="22"/>
          <w:lang w:val="en-US"/>
        </w:rPr>
        <w:t>ո</w:t>
      </w:r>
      <w:r w:rsidRPr="0032784D">
        <w:rPr>
          <w:rFonts w:ascii="GHEA Grapalat" w:hAnsi="GHEA Grapalat" w:cs="Sylfaen"/>
          <w:sz w:val="22"/>
          <w:szCs w:val="22"/>
        </w:rPr>
        <w:t xml:space="preserve">րեն բարձր գին առաջարկելու պատճառով: </w:t>
      </w:r>
    </w:p>
    <w:p w:rsidR="00C51705" w:rsidRPr="0032784D" w:rsidRDefault="00C51705" w:rsidP="006F12A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lang w:val="en-US"/>
        </w:rPr>
        <w:t xml:space="preserve">Հաշվետու տարում </w:t>
      </w:r>
      <w:r w:rsidR="006F12A8" w:rsidRPr="0032784D">
        <w:rPr>
          <w:rFonts w:ascii="GHEA Grapalat" w:hAnsi="GHEA Grapalat" w:cs="Sylfaen"/>
          <w:sz w:val="22"/>
          <w:szCs w:val="22"/>
        </w:rPr>
        <w:t>346.3 մլն</w:t>
      </w:r>
      <w:r w:rsidR="00DE26FF" w:rsidRPr="0032784D">
        <w:rPr>
          <w:rFonts w:ascii="GHEA Grapalat" w:hAnsi="GHEA Grapalat" w:cs="Sylfaen"/>
          <w:sz w:val="22"/>
          <w:szCs w:val="22"/>
        </w:rPr>
        <w:t xml:space="preserve"> </w:t>
      </w:r>
      <w:r w:rsidR="006F12A8" w:rsidRPr="0032784D">
        <w:rPr>
          <w:rFonts w:ascii="GHEA Grapalat" w:hAnsi="GHEA Grapalat" w:cs="Sylfaen"/>
          <w:sz w:val="22"/>
          <w:szCs w:val="22"/>
        </w:rPr>
        <w:t>դրամ տրամադրվել է անտառվերականգնման և անտառապատման աշխատանքների համար,</w:t>
      </w:r>
      <w:r w:rsidRPr="0032784D">
        <w:rPr>
          <w:rFonts w:ascii="GHEA Grapalat" w:hAnsi="GHEA Grapalat" w:cs="Sylfaen"/>
          <w:sz w:val="22"/>
          <w:szCs w:val="22"/>
          <w:lang w:val="en-US"/>
        </w:rPr>
        <w:t xml:space="preserve"> որը կազմել է ծրագրային ցուցանիշի 81.6%-ը: </w:t>
      </w:r>
      <w:r w:rsidRPr="0032784D">
        <w:rPr>
          <w:rFonts w:ascii="GHEA Grapalat" w:hAnsi="GHEA Grapalat" w:cs="Sylfaen"/>
          <w:sz w:val="22"/>
          <w:szCs w:val="22"/>
        </w:rPr>
        <w:t>Շեղումը պայմանավորված է աշխատանքների</w:t>
      </w:r>
      <w:r w:rsidRPr="0032784D">
        <w:rPr>
          <w:rFonts w:ascii="GHEA Grapalat" w:hAnsi="GHEA Grapalat" w:cs="Sylfaen"/>
          <w:sz w:val="22"/>
          <w:szCs w:val="22"/>
          <w:lang w:val="en-US"/>
        </w:rPr>
        <w:t>՝</w:t>
      </w:r>
      <w:r w:rsidRPr="0032784D">
        <w:rPr>
          <w:rFonts w:ascii="GHEA Grapalat" w:hAnsi="GHEA Grapalat" w:cs="Sylfaen"/>
          <w:sz w:val="22"/>
          <w:szCs w:val="22"/>
        </w:rPr>
        <w:t xml:space="preserve"> նախատեսվածից ուշ մեկնարկով:</w:t>
      </w:r>
      <w:r w:rsidR="006F12A8" w:rsidRPr="0032784D">
        <w:rPr>
          <w:rFonts w:ascii="GHEA Grapalat" w:hAnsi="GHEA Grapalat" w:cs="Sylfaen"/>
          <w:sz w:val="22"/>
          <w:szCs w:val="22"/>
        </w:rPr>
        <w:t xml:space="preserve"> </w:t>
      </w:r>
      <w:r w:rsidRPr="0032784D">
        <w:rPr>
          <w:rFonts w:ascii="GHEA Grapalat" w:hAnsi="GHEA Grapalat" w:cs="Sylfaen"/>
          <w:sz w:val="22"/>
          <w:szCs w:val="22"/>
          <w:lang w:val="en-US"/>
        </w:rPr>
        <w:t>Նշված աշխատանքների</w:t>
      </w:r>
      <w:r w:rsidR="006F12A8" w:rsidRPr="0032784D">
        <w:rPr>
          <w:rFonts w:ascii="GHEA Grapalat" w:hAnsi="GHEA Grapalat" w:cs="Sylfaen"/>
          <w:sz w:val="22"/>
          <w:szCs w:val="22"/>
        </w:rPr>
        <w:t xml:space="preserve"> շրջանակներում իրականացվել են ցանք և տնկում</w:t>
      </w:r>
      <w:r w:rsidRPr="0032784D">
        <w:rPr>
          <w:rFonts w:ascii="GHEA Grapalat" w:hAnsi="GHEA Grapalat" w:cs="Sylfaen"/>
          <w:sz w:val="22"/>
          <w:szCs w:val="22"/>
          <w:lang w:val="en-US"/>
        </w:rPr>
        <w:t>՝</w:t>
      </w:r>
      <w:r w:rsidR="006F12A8" w:rsidRPr="0032784D">
        <w:rPr>
          <w:rFonts w:ascii="GHEA Grapalat" w:hAnsi="GHEA Grapalat" w:cs="Sylfaen"/>
          <w:sz w:val="22"/>
          <w:szCs w:val="22"/>
        </w:rPr>
        <w:t xml:space="preserve"> 150 հա, բնական վերաճի օժանդակում</w:t>
      </w:r>
      <w:r w:rsidRPr="0032784D">
        <w:rPr>
          <w:rFonts w:ascii="GHEA Grapalat" w:hAnsi="GHEA Grapalat" w:cs="Sylfaen"/>
          <w:sz w:val="22"/>
          <w:szCs w:val="22"/>
          <w:lang w:val="en-US"/>
        </w:rPr>
        <w:t>՝</w:t>
      </w:r>
      <w:r w:rsidR="006F12A8" w:rsidRPr="0032784D">
        <w:rPr>
          <w:rFonts w:ascii="GHEA Grapalat" w:hAnsi="GHEA Grapalat" w:cs="Sylfaen"/>
          <w:sz w:val="22"/>
          <w:szCs w:val="22"/>
        </w:rPr>
        <w:t xml:space="preserve"> 200 հա և կոճղաշիվային վերաճի օժանդակում</w:t>
      </w:r>
      <w:r w:rsidRPr="0032784D">
        <w:rPr>
          <w:rFonts w:ascii="GHEA Grapalat" w:hAnsi="GHEA Grapalat" w:cs="Sylfaen"/>
          <w:sz w:val="22"/>
          <w:szCs w:val="22"/>
        </w:rPr>
        <w:t>՝</w:t>
      </w:r>
      <w:r w:rsidR="006F12A8" w:rsidRPr="0032784D">
        <w:rPr>
          <w:rFonts w:ascii="GHEA Grapalat" w:hAnsi="GHEA Grapalat" w:cs="Sylfaen"/>
          <w:sz w:val="22"/>
          <w:szCs w:val="22"/>
        </w:rPr>
        <w:t xml:space="preserve"> 460 հա: </w:t>
      </w:r>
      <w:r w:rsidR="00124BB1" w:rsidRPr="0032784D">
        <w:rPr>
          <w:rFonts w:ascii="GHEA Grapalat" w:hAnsi="GHEA Grapalat" w:cs="Sylfaen"/>
          <w:sz w:val="22"/>
          <w:szCs w:val="22"/>
        </w:rPr>
        <w:t>Հիմնադրվել է տնկարան 7.4 հա: Ձեռք են բերվել 8 տրակտոր՝ իրենց կոմպլեկտ սարքավորումներով:</w:t>
      </w:r>
    </w:p>
    <w:p w:rsidR="006F12A8" w:rsidRPr="0032784D" w:rsidRDefault="00124BB1" w:rsidP="006F12A8">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5</w:t>
      </w:r>
      <w:r w:rsidR="006F12A8" w:rsidRPr="0032784D">
        <w:rPr>
          <w:rFonts w:ascii="GHEA Grapalat" w:hAnsi="GHEA Grapalat" w:cs="Sylfaen"/>
          <w:sz w:val="22"/>
          <w:szCs w:val="22"/>
        </w:rPr>
        <w:t xml:space="preserve">.9 մլն դրամ տրամադրվել է «Հայանտառ» ՊՈԱԿ-ի </w:t>
      </w:r>
      <w:r w:rsidR="00A049E8" w:rsidRPr="0032784D">
        <w:rPr>
          <w:rFonts w:ascii="GHEA Grapalat" w:hAnsi="GHEA Grapalat" w:cs="Sylfaen"/>
          <w:sz w:val="22"/>
          <w:szCs w:val="22"/>
        </w:rPr>
        <w:t xml:space="preserve">Երևանի անտառպետության տարածքում </w:t>
      </w:r>
      <w:r w:rsidR="006F12A8" w:rsidRPr="0032784D">
        <w:rPr>
          <w:rFonts w:ascii="GHEA Grapalat" w:hAnsi="GHEA Grapalat" w:cs="Sylfaen"/>
          <w:sz w:val="22"/>
          <w:szCs w:val="22"/>
        </w:rPr>
        <w:t>կաթիլային ոռոգման համակարգի ներդրման</w:t>
      </w:r>
      <w:r w:rsidR="00183ADA" w:rsidRPr="0032784D">
        <w:rPr>
          <w:rFonts w:ascii="GHEA Grapalat" w:hAnsi="GHEA Grapalat" w:cs="Sylfaen"/>
          <w:sz w:val="22"/>
          <w:szCs w:val="22"/>
          <w:lang w:val="en-US"/>
        </w:rPr>
        <w:t>ը</w:t>
      </w:r>
      <w:r w:rsidR="00A049E8" w:rsidRPr="0032784D">
        <w:rPr>
          <w:rFonts w:ascii="GHEA Grapalat" w:hAnsi="GHEA Grapalat" w:cs="Sylfaen"/>
          <w:sz w:val="22"/>
          <w:szCs w:val="22"/>
        </w:rPr>
        <w:t>, որը կազմել է ծրագրված ցուցանիշի 98.3%-ը</w:t>
      </w:r>
      <w:r w:rsidR="006F12A8" w:rsidRPr="0032784D">
        <w:rPr>
          <w:rFonts w:ascii="GHEA Grapalat" w:hAnsi="GHEA Grapalat" w:cs="Sylfaen"/>
          <w:sz w:val="22"/>
          <w:szCs w:val="22"/>
        </w:rPr>
        <w:t xml:space="preserve">: </w:t>
      </w:r>
      <w:r w:rsidR="00A049E8" w:rsidRPr="0032784D">
        <w:rPr>
          <w:rFonts w:ascii="GHEA Grapalat" w:hAnsi="GHEA Grapalat" w:cs="Sylfaen"/>
          <w:sz w:val="22"/>
          <w:szCs w:val="22"/>
          <w:lang w:val="en-US"/>
        </w:rPr>
        <w:t>Միջոցներն օգտագործվել են</w:t>
      </w:r>
      <w:r w:rsidR="006F12A8" w:rsidRPr="0032784D">
        <w:rPr>
          <w:rFonts w:ascii="GHEA Grapalat" w:hAnsi="GHEA Grapalat" w:cs="Sylfaen"/>
          <w:sz w:val="22"/>
          <w:szCs w:val="22"/>
        </w:rPr>
        <w:t xml:space="preserve"> նախագծանախահաշվային փաստաթղթերի կազմման նպատակով:</w:t>
      </w:r>
    </w:p>
    <w:p w:rsidR="00183ADA" w:rsidRPr="0032784D" w:rsidRDefault="006F12A8" w:rsidP="006F12A8">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Բնագիտական նմուշների պահպանության և ցուցադրության ծրագրի շրջանակներում հաշվետու ժամանակաշրջանում օգտագործվել է 340.3 մլն դրամ, որը կազմել է ծրագրված ցուցանիշի 97%-ը: Շեղումը պայմանավորված է «Բնագիտական նմուշների պահպանություն և ցուցադրություն» միջոցառման կատարողականով, որի շրջանակներում օգտագործվել է 37.9 մլն </w:t>
      </w:r>
      <w:r w:rsidRPr="0032784D">
        <w:rPr>
          <w:rFonts w:ascii="GHEA Grapalat" w:hAnsi="GHEA Grapalat" w:cs="Sylfaen"/>
          <w:sz w:val="22"/>
          <w:szCs w:val="22"/>
        </w:rPr>
        <w:lastRenderedPageBreak/>
        <w:t>դրամ</w:t>
      </w:r>
      <w:r w:rsidR="00183ADA" w:rsidRPr="0032784D">
        <w:rPr>
          <w:rFonts w:ascii="GHEA Grapalat" w:hAnsi="GHEA Grapalat" w:cs="Sylfaen"/>
          <w:sz w:val="22"/>
          <w:szCs w:val="22"/>
          <w:lang w:val="en-US"/>
        </w:rPr>
        <w:t xml:space="preserve"> կամ </w:t>
      </w:r>
      <w:r w:rsidRPr="0032784D">
        <w:rPr>
          <w:rFonts w:ascii="GHEA Grapalat" w:hAnsi="GHEA Grapalat" w:cs="Sylfaen"/>
          <w:sz w:val="22"/>
          <w:szCs w:val="22"/>
        </w:rPr>
        <w:t>նախատեսված</w:t>
      </w:r>
      <w:r w:rsidR="00183ADA" w:rsidRPr="0032784D">
        <w:rPr>
          <w:rFonts w:ascii="GHEA Grapalat" w:hAnsi="GHEA Grapalat" w:cs="Sylfaen"/>
          <w:sz w:val="22"/>
          <w:szCs w:val="22"/>
          <w:lang w:val="en-US"/>
        </w:rPr>
        <w:t>ի 78.4%-ը</w:t>
      </w:r>
      <w:r w:rsidRPr="0032784D">
        <w:rPr>
          <w:rFonts w:ascii="GHEA Grapalat" w:hAnsi="GHEA Grapalat" w:cs="Sylfaen"/>
          <w:sz w:val="22"/>
          <w:szCs w:val="22"/>
        </w:rPr>
        <w:t xml:space="preserve">: Շեղումը </w:t>
      </w:r>
      <w:r w:rsidR="004E10F7" w:rsidRPr="0032784D">
        <w:rPr>
          <w:rFonts w:ascii="GHEA Grapalat" w:hAnsi="GHEA Grapalat" w:cs="Sylfaen"/>
          <w:sz w:val="22"/>
          <w:szCs w:val="22"/>
          <w:lang w:val="en-US"/>
        </w:rPr>
        <w:t xml:space="preserve">հիմնականում </w:t>
      </w:r>
      <w:r w:rsidRPr="0032784D">
        <w:rPr>
          <w:rFonts w:ascii="GHEA Grapalat" w:hAnsi="GHEA Grapalat" w:cs="Sylfaen"/>
          <w:sz w:val="22"/>
          <w:szCs w:val="22"/>
        </w:rPr>
        <w:t>պայմանավորված է ԱԱՀ-ի վճարման նպատակով նախատեսված գումար</w:t>
      </w:r>
      <w:r w:rsidR="00183ADA" w:rsidRPr="0032784D">
        <w:rPr>
          <w:rFonts w:ascii="GHEA Grapalat" w:hAnsi="GHEA Grapalat" w:cs="Sylfaen"/>
          <w:sz w:val="22"/>
          <w:szCs w:val="22"/>
          <w:lang w:val="en-US"/>
        </w:rPr>
        <w:t xml:space="preserve">ը </w:t>
      </w:r>
      <w:r w:rsidR="00183ADA" w:rsidRPr="0032784D">
        <w:rPr>
          <w:rFonts w:ascii="GHEA Grapalat" w:hAnsi="GHEA Grapalat" w:cs="Sylfaen"/>
          <w:sz w:val="22"/>
          <w:szCs w:val="22"/>
        </w:rPr>
        <w:t>չօգտագործ</w:t>
      </w:r>
      <w:r w:rsidR="00183ADA" w:rsidRPr="0032784D">
        <w:rPr>
          <w:rFonts w:ascii="GHEA Grapalat" w:hAnsi="GHEA Grapalat" w:cs="Sylfaen"/>
          <w:sz w:val="22"/>
          <w:szCs w:val="22"/>
          <w:lang w:val="en-US"/>
        </w:rPr>
        <w:t>ելու հանգամանքով</w:t>
      </w:r>
      <w:r w:rsidRPr="0032784D">
        <w:rPr>
          <w:rFonts w:ascii="GHEA Grapalat" w:hAnsi="GHEA Grapalat" w:cs="Sylfaen"/>
          <w:sz w:val="22"/>
          <w:szCs w:val="22"/>
        </w:rPr>
        <w:t>, քան</w:t>
      </w:r>
      <w:r w:rsidR="00183ADA" w:rsidRPr="0032784D">
        <w:rPr>
          <w:rFonts w:ascii="GHEA Grapalat" w:hAnsi="GHEA Grapalat" w:cs="Sylfaen"/>
          <w:sz w:val="22"/>
          <w:szCs w:val="22"/>
        </w:rPr>
        <w:t>ի որ տվյալ ՊՈԱԿ-ը ազատված է ԱԱՀ</w:t>
      </w:r>
      <w:r w:rsidR="00183ADA" w:rsidRPr="0032784D">
        <w:rPr>
          <w:rFonts w:ascii="GHEA Grapalat" w:hAnsi="GHEA Grapalat" w:cs="Sylfaen"/>
          <w:sz w:val="22"/>
          <w:szCs w:val="22"/>
          <w:lang w:val="en-US"/>
        </w:rPr>
        <w:noBreakHyphen/>
      </w:r>
      <w:r w:rsidRPr="0032784D">
        <w:rPr>
          <w:rFonts w:ascii="GHEA Grapalat" w:hAnsi="GHEA Grapalat" w:cs="Sylfaen"/>
          <w:sz w:val="22"/>
          <w:szCs w:val="22"/>
        </w:rPr>
        <w:t>ից</w:t>
      </w:r>
      <w:r w:rsidR="004E10F7" w:rsidRPr="0032784D">
        <w:rPr>
          <w:rFonts w:ascii="GHEA Grapalat" w:hAnsi="GHEA Grapalat" w:cs="Sylfaen"/>
          <w:sz w:val="22"/>
          <w:szCs w:val="22"/>
          <w:lang w:val="en-US"/>
        </w:rPr>
        <w:t>:</w:t>
      </w:r>
      <w:r w:rsidRPr="0032784D">
        <w:rPr>
          <w:rFonts w:ascii="GHEA Grapalat" w:hAnsi="GHEA Grapalat" w:cs="Sylfaen"/>
          <w:sz w:val="22"/>
          <w:szCs w:val="22"/>
        </w:rPr>
        <w:t xml:space="preserve"> </w:t>
      </w:r>
    </w:p>
    <w:p w:rsidR="00183ADA" w:rsidRPr="0032784D" w:rsidRDefault="006F12A8" w:rsidP="00183ADA">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302.4 մլն դրամ հատկացվել է </w:t>
      </w:r>
      <w:r w:rsidR="004E10F7" w:rsidRPr="0032784D">
        <w:rPr>
          <w:rFonts w:ascii="GHEA Grapalat" w:hAnsi="GHEA Grapalat" w:cs="Sylfaen"/>
          <w:sz w:val="22"/>
          <w:szCs w:val="22"/>
          <w:lang w:val="en-US"/>
        </w:rPr>
        <w:t>կ</w:t>
      </w:r>
      <w:r w:rsidRPr="0032784D">
        <w:rPr>
          <w:rFonts w:ascii="GHEA Grapalat" w:hAnsi="GHEA Grapalat" w:cs="Sylfaen"/>
          <w:sz w:val="22"/>
          <w:szCs w:val="22"/>
        </w:rPr>
        <w:t xml:space="preserve">ենդանաբանական այգու ցուցադրությունների </w:t>
      </w:r>
      <w:r w:rsidR="00183ADA" w:rsidRPr="0032784D">
        <w:rPr>
          <w:rFonts w:ascii="GHEA Grapalat" w:hAnsi="GHEA Grapalat" w:cs="Sylfaen"/>
          <w:sz w:val="22"/>
          <w:szCs w:val="22"/>
        </w:rPr>
        <w:t>ֆինանսավորմանը</w:t>
      </w:r>
      <w:r w:rsidRPr="0032784D">
        <w:rPr>
          <w:rFonts w:ascii="GHEA Grapalat" w:hAnsi="GHEA Grapalat" w:cs="Sylfaen"/>
          <w:sz w:val="22"/>
          <w:szCs w:val="22"/>
        </w:rPr>
        <w:t>, որն ամբողջությամբ օգտագործվել է:</w:t>
      </w:r>
      <w:r w:rsidR="00183ADA" w:rsidRPr="0032784D">
        <w:rPr>
          <w:rFonts w:ascii="GHEA Grapalat" w:hAnsi="GHEA Grapalat" w:cs="Sylfaen"/>
          <w:sz w:val="22"/>
          <w:szCs w:val="22"/>
        </w:rPr>
        <w:t xml:space="preserve"> Հաշվետու տարում </w:t>
      </w:r>
      <w:r w:rsidR="004E10F7" w:rsidRPr="0032784D">
        <w:rPr>
          <w:rFonts w:ascii="GHEA Grapalat" w:hAnsi="GHEA Grapalat" w:cs="Sylfaen"/>
          <w:sz w:val="22"/>
          <w:szCs w:val="22"/>
          <w:lang w:val="en-US"/>
        </w:rPr>
        <w:t>կ</w:t>
      </w:r>
      <w:r w:rsidR="00183ADA" w:rsidRPr="0032784D">
        <w:rPr>
          <w:rFonts w:ascii="GHEA Grapalat" w:hAnsi="GHEA Grapalat" w:cs="Sylfaen"/>
          <w:sz w:val="22"/>
          <w:szCs w:val="22"/>
        </w:rPr>
        <w:t xml:space="preserve">ենդանաբանական այգում իրականացվել </w:t>
      </w:r>
      <w:r w:rsidR="00FD4AF3" w:rsidRPr="0032784D">
        <w:rPr>
          <w:rFonts w:ascii="GHEA Grapalat" w:hAnsi="GHEA Grapalat" w:cs="Sylfaen"/>
          <w:sz w:val="22"/>
          <w:szCs w:val="22"/>
          <w:lang w:val="en-US"/>
        </w:rPr>
        <w:t>են</w:t>
      </w:r>
      <w:r w:rsidR="00183ADA" w:rsidRPr="0032784D">
        <w:rPr>
          <w:rFonts w:ascii="GHEA Grapalat" w:hAnsi="GHEA Grapalat" w:cs="Sylfaen"/>
          <w:sz w:val="22"/>
          <w:szCs w:val="22"/>
        </w:rPr>
        <w:t xml:space="preserve"> կենդանիների ազատավանդակներում </w:t>
      </w:r>
      <w:r w:rsidR="004E10F7" w:rsidRPr="0032784D">
        <w:rPr>
          <w:rFonts w:ascii="GHEA Grapalat" w:hAnsi="GHEA Grapalat" w:cs="Sylfaen"/>
          <w:sz w:val="22"/>
          <w:szCs w:val="22"/>
          <w:lang w:val="en-US"/>
        </w:rPr>
        <w:t>«էլեկտրոնային</w:t>
      </w:r>
      <w:r w:rsidR="00183ADA" w:rsidRPr="0032784D">
        <w:rPr>
          <w:rFonts w:ascii="GHEA Grapalat" w:hAnsi="GHEA Grapalat" w:cs="Sylfaen"/>
          <w:sz w:val="22"/>
          <w:szCs w:val="22"/>
        </w:rPr>
        <w:t xml:space="preserve"> հովիվ</w:t>
      </w:r>
      <w:r w:rsidR="004E10F7" w:rsidRPr="0032784D">
        <w:rPr>
          <w:rFonts w:ascii="GHEA Grapalat" w:hAnsi="GHEA Grapalat" w:cs="Sylfaen"/>
          <w:sz w:val="22"/>
          <w:szCs w:val="22"/>
          <w:lang w:val="en-US"/>
        </w:rPr>
        <w:t>»</w:t>
      </w:r>
      <w:r w:rsidR="00183ADA" w:rsidRPr="0032784D">
        <w:rPr>
          <w:rFonts w:ascii="GHEA Grapalat" w:hAnsi="GHEA Grapalat" w:cs="Sylfaen"/>
          <w:sz w:val="22"/>
          <w:szCs w:val="22"/>
        </w:rPr>
        <w:t xml:space="preserve"> համակարգի ներդրման, վերանորոգման, ինչպես նաև այգու տարածքի բարեկարգման աշխատանքներ, կենդանիների ազատավանդակներում կոտրված դռների, բետոնե աստիճանների կառուցման, արգելապատնեշների հիմնային հատվածների ցանցապատման, ճաղավանդակների ձևափոխման և ուժեղացման, ջեռուցման և ջրամատակարարման համակարգերի վերանորոգման և արդիականացման աշխատանքներ:</w:t>
      </w:r>
    </w:p>
    <w:p w:rsidR="005E1310" w:rsidRPr="0032784D" w:rsidRDefault="00FC7257" w:rsidP="005E1310">
      <w:pPr>
        <w:spacing w:line="360" w:lineRule="auto"/>
        <w:ind w:firstLine="561"/>
        <w:jc w:val="both"/>
        <w:rPr>
          <w:rFonts w:ascii="GHEA Grapalat" w:hAnsi="GHEA Grapalat" w:cs="Arial"/>
          <w:sz w:val="22"/>
          <w:szCs w:val="22"/>
        </w:rPr>
      </w:pPr>
      <w:r w:rsidRPr="0032784D">
        <w:rPr>
          <w:rFonts w:ascii="GHEA Grapalat" w:hAnsi="GHEA Grapalat" w:cs="Times Armenian"/>
          <w:i/>
          <w:sz w:val="22"/>
          <w:szCs w:val="22"/>
          <w:u w:val="single"/>
        </w:rPr>
        <w:t>ՀՀ</w:t>
      </w:r>
      <w:r w:rsidRPr="0032784D">
        <w:rPr>
          <w:rFonts w:ascii="GHEA Grapalat" w:hAnsi="GHEA Grapalat" w:cs="Sylfaen"/>
          <w:i/>
          <w:sz w:val="22"/>
          <w:szCs w:val="22"/>
          <w:u w:val="single"/>
        </w:rPr>
        <w:t xml:space="preserve"> կրթության, գիտության, մշակույթի և սպորտի նախարարության</w:t>
      </w:r>
      <w:r w:rsidR="005E1310" w:rsidRPr="0032784D">
        <w:rPr>
          <w:rFonts w:ascii="GHEA Grapalat" w:hAnsi="GHEA Grapalat" w:cs="Sylfaen"/>
          <w:sz w:val="22"/>
          <w:szCs w:val="22"/>
          <w:lang w:val="en-US"/>
        </w:rPr>
        <w:t xml:space="preserve"> </w:t>
      </w:r>
      <w:r w:rsidR="005E1310" w:rsidRPr="0032784D">
        <w:rPr>
          <w:rFonts w:ascii="GHEA Grapalat" w:hAnsi="GHEA Grapalat" w:cs="Arial"/>
          <w:sz w:val="22"/>
          <w:szCs w:val="22"/>
        </w:rPr>
        <w:t>պատասխանատվությամբ</w:t>
      </w:r>
      <w:r w:rsidR="005E1310" w:rsidRPr="0032784D">
        <w:rPr>
          <w:rFonts w:ascii="GHEA Grapalat" w:hAnsi="GHEA Grapalat" w:cs="Sylfaen"/>
          <w:sz w:val="22"/>
          <w:szCs w:val="22"/>
        </w:rPr>
        <w:t xml:space="preserve"> </w:t>
      </w:r>
      <w:r w:rsidR="005E1310" w:rsidRPr="0032784D">
        <w:rPr>
          <w:rFonts w:ascii="GHEA Grapalat" w:hAnsi="GHEA Grapalat"/>
          <w:sz w:val="22"/>
          <w:szCs w:val="22"/>
        </w:rPr>
        <w:t xml:space="preserve">2019 </w:t>
      </w:r>
      <w:r w:rsidR="005E1310" w:rsidRPr="0032784D">
        <w:rPr>
          <w:rFonts w:ascii="GHEA Grapalat" w:hAnsi="GHEA Grapalat" w:cs="Arial"/>
          <w:sz w:val="22"/>
          <w:szCs w:val="22"/>
        </w:rPr>
        <w:t>թվականի</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ընթացքում</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իրականացվել</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են</w:t>
      </w:r>
      <w:r w:rsidR="005E1310" w:rsidRPr="0032784D">
        <w:rPr>
          <w:rFonts w:ascii="GHEA Grapalat" w:hAnsi="GHEA Grapalat" w:cs="Times Armenian"/>
          <w:sz w:val="22"/>
          <w:szCs w:val="22"/>
        </w:rPr>
        <w:t xml:space="preserve"> 24 </w:t>
      </w:r>
      <w:r w:rsidR="005E1310" w:rsidRPr="0032784D">
        <w:rPr>
          <w:rFonts w:ascii="GHEA Grapalat" w:hAnsi="GHEA Grapalat" w:cs="Arial"/>
          <w:sz w:val="22"/>
          <w:szCs w:val="22"/>
        </w:rPr>
        <w:t>ծրագրեր</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որոնց</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շրջանակներում</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օգտագործվել</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է</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ավելի</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քան</w:t>
      </w:r>
      <w:r w:rsidR="005E1310" w:rsidRPr="0032784D">
        <w:rPr>
          <w:rFonts w:ascii="GHEA Grapalat" w:hAnsi="GHEA Grapalat" w:cs="Times Armenian"/>
          <w:sz w:val="22"/>
          <w:szCs w:val="22"/>
        </w:rPr>
        <w:t xml:space="preserve"> </w:t>
      </w:r>
      <w:r w:rsidR="005E1310" w:rsidRPr="0032784D">
        <w:rPr>
          <w:rFonts w:ascii="GHEA Grapalat" w:hAnsi="GHEA Grapalat" w:cs="Times Armenian"/>
          <w:sz w:val="22"/>
          <w:szCs w:val="22"/>
          <w:lang w:val="en-US"/>
        </w:rPr>
        <w:t xml:space="preserve">157.3 </w:t>
      </w:r>
      <w:r w:rsidR="005E1310" w:rsidRPr="0032784D">
        <w:rPr>
          <w:rFonts w:ascii="GHEA Grapalat" w:hAnsi="GHEA Grapalat" w:cs="Arial"/>
          <w:sz w:val="22"/>
          <w:szCs w:val="22"/>
        </w:rPr>
        <w:t>մլրդ</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դրամ՝</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ապահովելով</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ծրագրված</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ցուցանիշի</w:t>
      </w:r>
      <w:r w:rsidR="005E1310" w:rsidRPr="0032784D">
        <w:rPr>
          <w:rFonts w:ascii="GHEA Grapalat" w:hAnsi="GHEA Grapalat" w:cs="Times Armenian"/>
          <w:sz w:val="22"/>
          <w:szCs w:val="22"/>
        </w:rPr>
        <w:t xml:space="preserve"> </w:t>
      </w:r>
      <w:r w:rsidR="005E1310" w:rsidRPr="0032784D">
        <w:rPr>
          <w:rFonts w:ascii="GHEA Grapalat" w:hAnsi="GHEA Grapalat" w:cs="Times Armenian"/>
          <w:sz w:val="22"/>
          <w:szCs w:val="22"/>
          <w:lang w:val="en-US"/>
        </w:rPr>
        <w:t>93.3</w:t>
      </w:r>
      <w:r w:rsidR="005E1310" w:rsidRPr="0032784D">
        <w:rPr>
          <w:rFonts w:ascii="GHEA Grapalat" w:hAnsi="GHEA Grapalat" w:cs="Times Armenian"/>
          <w:sz w:val="22"/>
          <w:szCs w:val="22"/>
        </w:rPr>
        <w:t xml:space="preserve">% </w:t>
      </w:r>
      <w:r w:rsidR="005E1310" w:rsidRPr="0032784D">
        <w:rPr>
          <w:rFonts w:ascii="GHEA Grapalat" w:hAnsi="GHEA Grapalat" w:cs="Arial"/>
          <w:sz w:val="22"/>
          <w:szCs w:val="22"/>
        </w:rPr>
        <w:t>կատարողական</w:t>
      </w:r>
      <w:r w:rsidR="005E1310" w:rsidRPr="0032784D">
        <w:rPr>
          <w:rFonts w:ascii="GHEA Grapalat" w:hAnsi="GHEA Grapalat" w:cs="Arial"/>
          <w:sz w:val="22"/>
          <w:szCs w:val="22"/>
          <w:lang w:val="en-US"/>
        </w:rPr>
        <w:t>,</w:t>
      </w:r>
      <w:r w:rsidR="005E1310" w:rsidRPr="0032784D">
        <w:rPr>
          <w:rFonts w:ascii="GHEA Grapalat" w:hAnsi="GHEA Grapalat" w:cs="Arial"/>
          <w:sz w:val="22"/>
          <w:szCs w:val="22"/>
        </w:rPr>
        <w:t xml:space="preserve"> ընդ</w:t>
      </w:r>
      <w:r w:rsidR="005E1310" w:rsidRPr="0032784D">
        <w:rPr>
          <w:rFonts w:ascii="GHEA Grapalat" w:hAnsi="GHEA Grapalat"/>
          <w:sz w:val="22"/>
          <w:szCs w:val="22"/>
        </w:rPr>
        <w:t xml:space="preserve"> </w:t>
      </w:r>
      <w:r w:rsidR="005E1310" w:rsidRPr="0032784D">
        <w:rPr>
          <w:rFonts w:ascii="GHEA Grapalat" w:hAnsi="GHEA Grapalat" w:cs="Arial"/>
          <w:sz w:val="22"/>
          <w:szCs w:val="22"/>
        </w:rPr>
        <w:t>որում</w:t>
      </w:r>
      <w:r w:rsidR="005E1310" w:rsidRPr="0032784D">
        <w:rPr>
          <w:rFonts w:ascii="GHEA Grapalat" w:hAnsi="GHEA Grapalat"/>
          <w:sz w:val="22"/>
          <w:szCs w:val="22"/>
        </w:rPr>
        <w:t xml:space="preserve">, </w:t>
      </w:r>
      <w:r w:rsidR="005E1310" w:rsidRPr="0032784D">
        <w:rPr>
          <w:rFonts w:ascii="GHEA Grapalat" w:hAnsi="GHEA Grapalat" w:cs="Arial"/>
          <w:sz w:val="22"/>
          <w:szCs w:val="22"/>
        </w:rPr>
        <w:t>գրեթե</w:t>
      </w:r>
      <w:r w:rsidR="005E1310" w:rsidRPr="0032784D">
        <w:rPr>
          <w:rFonts w:ascii="GHEA Grapalat" w:hAnsi="GHEA Grapalat"/>
          <w:sz w:val="22"/>
          <w:szCs w:val="22"/>
        </w:rPr>
        <w:t xml:space="preserve"> </w:t>
      </w:r>
      <w:r w:rsidR="005E1310" w:rsidRPr="0032784D">
        <w:rPr>
          <w:rFonts w:ascii="GHEA Grapalat" w:hAnsi="GHEA Grapalat" w:cs="Arial"/>
          <w:sz w:val="22"/>
          <w:szCs w:val="22"/>
        </w:rPr>
        <w:t>բոլոր</w:t>
      </w:r>
      <w:r w:rsidR="005E1310" w:rsidRPr="0032784D">
        <w:rPr>
          <w:rFonts w:ascii="GHEA Grapalat" w:hAnsi="GHEA Grapalat"/>
          <w:sz w:val="22"/>
          <w:szCs w:val="22"/>
        </w:rPr>
        <w:t xml:space="preserve"> </w:t>
      </w:r>
      <w:r w:rsidR="005E1310" w:rsidRPr="0032784D">
        <w:rPr>
          <w:rFonts w:ascii="GHEA Grapalat" w:hAnsi="GHEA Grapalat" w:cs="Arial"/>
          <w:sz w:val="22"/>
          <w:szCs w:val="22"/>
        </w:rPr>
        <w:t>ծրագրերում</w:t>
      </w:r>
      <w:r w:rsidR="005E1310" w:rsidRPr="0032784D">
        <w:rPr>
          <w:rFonts w:ascii="GHEA Grapalat" w:hAnsi="GHEA Grapalat"/>
          <w:sz w:val="22"/>
          <w:szCs w:val="22"/>
        </w:rPr>
        <w:t xml:space="preserve"> </w:t>
      </w:r>
      <w:r w:rsidR="005E1310" w:rsidRPr="0032784D">
        <w:rPr>
          <w:rFonts w:ascii="GHEA Grapalat" w:hAnsi="GHEA Grapalat" w:cs="Arial"/>
          <w:sz w:val="22"/>
          <w:szCs w:val="22"/>
        </w:rPr>
        <w:t>արձանագրվել</w:t>
      </w:r>
      <w:r w:rsidR="005E1310" w:rsidRPr="0032784D">
        <w:rPr>
          <w:rFonts w:ascii="GHEA Grapalat" w:hAnsi="GHEA Grapalat"/>
          <w:sz w:val="22"/>
          <w:szCs w:val="22"/>
        </w:rPr>
        <w:t xml:space="preserve"> </w:t>
      </w:r>
      <w:r w:rsidR="005E1310" w:rsidRPr="0032784D">
        <w:rPr>
          <w:rFonts w:ascii="GHEA Grapalat" w:hAnsi="GHEA Grapalat" w:cs="Arial"/>
          <w:sz w:val="22"/>
          <w:szCs w:val="22"/>
        </w:rPr>
        <w:t>են</w:t>
      </w:r>
      <w:r w:rsidR="005E1310" w:rsidRPr="0032784D">
        <w:rPr>
          <w:rFonts w:ascii="GHEA Grapalat" w:hAnsi="GHEA Grapalat"/>
          <w:sz w:val="22"/>
          <w:szCs w:val="22"/>
        </w:rPr>
        <w:t xml:space="preserve"> </w:t>
      </w:r>
      <w:r w:rsidR="005E1310" w:rsidRPr="0032784D">
        <w:rPr>
          <w:rFonts w:ascii="GHEA Grapalat" w:hAnsi="GHEA Grapalat" w:cs="Arial"/>
          <w:sz w:val="22"/>
          <w:szCs w:val="22"/>
        </w:rPr>
        <w:t>շեղումներ:</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11.9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i/>
          <w:sz w:val="22"/>
          <w:szCs w:val="22"/>
        </w:rPr>
        <w:t>Նախնական (արհեստագործական) և միջին մասնագիտական կրթության</w:t>
      </w:r>
      <w:r w:rsidR="00223EB3" w:rsidRPr="0032784D">
        <w:rPr>
          <w:rFonts w:ascii="GHEA Grapalat" w:hAnsi="GHEA Grapalat" w:cs="Arial"/>
          <w:i/>
          <w:sz w:val="22"/>
          <w:szCs w:val="22"/>
          <w:lang w:val="en-US"/>
        </w:rPr>
        <w:t xml:space="preserve"> </w:t>
      </w:r>
      <w:r w:rsidR="00223EB3" w:rsidRPr="0032784D">
        <w:rPr>
          <w:rFonts w:ascii="GHEA Grapalat" w:hAnsi="GHEA Grapalat" w:cs="Arial"/>
          <w:sz w:val="22"/>
          <w:szCs w:val="22"/>
          <w:lang w:val="en-US"/>
        </w:rPr>
        <w:t>ծրագրին</w:t>
      </w:r>
      <w:r w:rsidRPr="0032784D">
        <w:rPr>
          <w:rFonts w:ascii="GHEA Grapalat" w:hAnsi="GHEA Grapalat" w:cs="Arial"/>
          <w:i/>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ծրագրային</w:t>
      </w:r>
      <w:r w:rsidRPr="0032784D">
        <w:rPr>
          <w:rFonts w:ascii="GHEA Grapalat" w:hAnsi="GHEA Grapalat" w:cs="Sylfaen"/>
          <w:sz w:val="22"/>
          <w:szCs w:val="22"/>
        </w:rPr>
        <w:t xml:space="preserve"> </w:t>
      </w:r>
      <w:r w:rsidRPr="0032784D">
        <w:rPr>
          <w:rFonts w:ascii="GHEA Grapalat" w:hAnsi="GHEA Grapalat" w:cs="Arial"/>
          <w:sz w:val="22"/>
          <w:szCs w:val="22"/>
        </w:rPr>
        <w:t>ցուցանիշի</w:t>
      </w:r>
      <w:r w:rsidRPr="0032784D">
        <w:rPr>
          <w:rFonts w:ascii="GHEA Grapalat" w:hAnsi="GHEA Grapalat" w:cs="Sylfaen"/>
          <w:sz w:val="22"/>
          <w:szCs w:val="22"/>
        </w:rPr>
        <w:t xml:space="preserve"> </w:t>
      </w:r>
      <w:r w:rsidRPr="0032784D">
        <w:rPr>
          <w:rFonts w:ascii="GHEA Grapalat" w:hAnsi="GHEA Grapalat" w:cs="Times Armenian"/>
          <w:sz w:val="22"/>
          <w:szCs w:val="22"/>
        </w:rPr>
        <w:t>92.7%</w:t>
      </w:r>
      <w:r w:rsidRPr="0032784D">
        <w:rPr>
          <w:rFonts w:ascii="GHEA Grapalat" w:hAnsi="GHEA Grapalat" w:cs="Arial"/>
          <w:sz w:val="22"/>
          <w:szCs w:val="22"/>
        </w:rPr>
        <w:t xml:space="preserve"> կատարողական</w:t>
      </w:r>
      <w:r w:rsidRPr="0032784D">
        <w:rPr>
          <w:rFonts w:ascii="GHEA Grapalat" w:hAnsi="GHEA Grapalat" w:cs="Times Armenian"/>
          <w:sz w:val="22"/>
          <w:szCs w:val="22"/>
        </w:rPr>
        <w:t>:</w:t>
      </w:r>
      <w:r w:rsidRPr="0032784D">
        <w:rPr>
          <w:rFonts w:ascii="GHEA Grapalat" w:hAnsi="GHEA Grapalat" w:cs="Arial"/>
          <w:sz w:val="22"/>
          <w:szCs w:val="22"/>
        </w:rPr>
        <w:t xml:space="preserve"> Շեղումը հիմնականում պայմանավորված է </w:t>
      </w:r>
      <w:r w:rsidR="00223EB3" w:rsidRPr="0032784D">
        <w:rPr>
          <w:rFonts w:ascii="GHEA Grapalat" w:hAnsi="GHEA Grapalat" w:cs="Arial"/>
          <w:sz w:val="22"/>
          <w:szCs w:val="22"/>
          <w:lang w:val="en-US"/>
        </w:rPr>
        <w:t>մ</w:t>
      </w:r>
      <w:r w:rsidRPr="0032784D">
        <w:rPr>
          <w:rFonts w:ascii="GHEA Grapalat" w:hAnsi="GHEA Grapalat" w:cs="Arial"/>
          <w:sz w:val="22"/>
          <w:szCs w:val="22"/>
        </w:rPr>
        <w:t>իջին մասնագիտական կրթության գծով ուսանողական նպաստների տրամադր</w:t>
      </w:r>
      <w:r w:rsidR="00223EB3" w:rsidRPr="0032784D">
        <w:rPr>
          <w:rFonts w:ascii="GHEA Grapalat" w:hAnsi="GHEA Grapalat" w:cs="Arial"/>
          <w:sz w:val="22"/>
          <w:szCs w:val="22"/>
          <w:lang w:val="en-US"/>
        </w:rPr>
        <w:t>ման</w:t>
      </w:r>
      <w:r w:rsidR="006E77AD" w:rsidRPr="0032784D">
        <w:rPr>
          <w:rFonts w:ascii="GHEA Grapalat" w:hAnsi="GHEA Grapalat" w:cs="Arial"/>
          <w:sz w:val="22"/>
          <w:szCs w:val="22"/>
          <w:lang w:val="en-US"/>
        </w:rPr>
        <w:t>, նախնական մասնագիտական (արհեստագործական) և միջին մասնագիտական ուսումնական հաստատությունների շենքային պայմանների բարելավման</w:t>
      </w:r>
      <w:r w:rsidR="00223EB3" w:rsidRPr="0032784D">
        <w:rPr>
          <w:rFonts w:ascii="GHEA Grapalat" w:hAnsi="GHEA Grapalat" w:cs="Arial"/>
          <w:sz w:val="22"/>
          <w:szCs w:val="22"/>
        </w:rPr>
        <w:t xml:space="preserve"> և </w:t>
      </w:r>
      <w:r w:rsidR="00223EB3" w:rsidRPr="0032784D">
        <w:rPr>
          <w:rFonts w:ascii="GHEA Grapalat" w:hAnsi="GHEA Grapalat" w:cs="Arial"/>
          <w:sz w:val="22"/>
          <w:szCs w:val="22"/>
          <w:lang w:val="en-US"/>
        </w:rPr>
        <w:t>մ</w:t>
      </w:r>
      <w:r w:rsidRPr="0032784D">
        <w:rPr>
          <w:rFonts w:ascii="GHEA Grapalat" w:hAnsi="GHEA Grapalat" w:cs="Arial"/>
          <w:sz w:val="22"/>
          <w:szCs w:val="22"/>
        </w:rPr>
        <w:t>իջին մասնագիտական կրթություն ստացող ուսանողների կրթաթոշակ</w:t>
      </w:r>
      <w:r w:rsidR="00223EB3" w:rsidRPr="0032784D">
        <w:rPr>
          <w:rFonts w:ascii="GHEA Grapalat" w:hAnsi="GHEA Grapalat" w:cs="Arial"/>
          <w:sz w:val="22"/>
          <w:szCs w:val="22"/>
          <w:lang w:val="en-US"/>
        </w:rPr>
        <w:t>ի</w:t>
      </w:r>
      <w:r w:rsidRPr="0032784D">
        <w:rPr>
          <w:rFonts w:ascii="GHEA Grapalat" w:hAnsi="GHEA Grapalat" w:cs="Arial"/>
          <w:sz w:val="22"/>
          <w:szCs w:val="22"/>
        </w:rPr>
        <w:t xml:space="preserve"> միջոցառումներ</w:t>
      </w:r>
      <w:r w:rsidR="00223EB3" w:rsidRPr="0032784D">
        <w:rPr>
          <w:rFonts w:ascii="GHEA Grapalat" w:hAnsi="GHEA Grapalat" w:cs="Arial"/>
          <w:sz w:val="22"/>
          <w:szCs w:val="22"/>
          <w:lang w:val="en-US"/>
        </w:rPr>
        <w:t>ի կատարողականով</w:t>
      </w:r>
      <w:r w:rsidRPr="0032784D">
        <w:rPr>
          <w:rFonts w:ascii="GHEA Grapalat" w:hAnsi="GHEA Grapalat" w:cs="Arial"/>
          <w:sz w:val="22"/>
          <w:szCs w:val="22"/>
        </w:rPr>
        <w:t>:</w:t>
      </w:r>
    </w:p>
    <w:p w:rsidR="00B34EBA" w:rsidRPr="0032784D" w:rsidRDefault="005E1310" w:rsidP="006C12E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ՆՄԿՈՒ հաստատություններում համապատասխան մասնագետով համալրված մասնագիտական </w:t>
      </w:r>
      <w:r w:rsidRPr="0032784D">
        <w:rPr>
          <w:rFonts w:ascii="GHEA Grapalat" w:hAnsi="GHEA Grapalat" w:cs="Arial"/>
          <w:sz w:val="22"/>
          <w:szCs w:val="22"/>
          <w:lang w:val="en-US"/>
        </w:rPr>
        <w:t>կողմնորոշման</w:t>
      </w:r>
      <w:r w:rsidRPr="0032784D">
        <w:rPr>
          <w:rFonts w:ascii="GHEA Grapalat" w:hAnsi="GHEA Grapalat" w:cs="Arial"/>
          <w:sz w:val="22"/>
          <w:szCs w:val="22"/>
        </w:rPr>
        <w:t xml:space="preserve"> և կարիերայի ուղղորդման կենտրոնների ստեղծման ծախսերը </w:t>
      </w:r>
      <w:r w:rsidR="006E77AD" w:rsidRPr="0032784D">
        <w:rPr>
          <w:rFonts w:ascii="GHEA Grapalat" w:hAnsi="GHEA Grapalat" w:cs="Arial"/>
          <w:sz w:val="22"/>
          <w:szCs w:val="22"/>
        </w:rPr>
        <w:t xml:space="preserve">2019 թվականին </w:t>
      </w:r>
      <w:r w:rsidRPr="0032784D">
        <w:rPr>
          <w:rFonts w:ascii="GHEA Grapalat" w:hAnsi="GHEA Grapalat" w:cs="Arial"/>
          <w:sz w:val="22"/>
          <w:szCs w:val="22"/>
        </w:rPr>
        <w:t>կազմել են ավելի քան 82.5 մլն դրամ կամ ծրագր</w:t>
      </w:r>
      <w:r w:rsidR="006E77AD" w:rsidRPr="0032784D">
        <w:rPr>
          <w:rFonts w:ascii="GHEA Grapalat" w:hAnsi="GHEA Grapalat" w:cs="Arial"/>
          <w:sz w:val="22"/>
          <w:szCs w:val="22"/>
        </w:rPr>
        <w:t>ված ցուցանիշի</w:t>
      </w:r>
      <w:r w:rsidR="00BB6406" w:rsidRPr="0032784D">
        <w:rPr>
          <w:rFonts w:ascii="GHEA Grapalat" w:hAnsi="GHEA Grapalat" w:cs="Arial"/>
          <w:sz w:val="22"/>
          <w:szCs w:val="22"/>
        </w:rPr>
        <w:t xml:space="preserve"> 89.4%-ը</w:t>
      </w:r>
      <w:r w:rsidRPr="0032784D">
        <w:rPr>
          <w:rFonts w:ascii="GHEA Grapalat" w:hAnsi="GHEA Grapalat" w:cs="Arial"/>
          <w:sz w:val="22"/>
          <w:szCs w:val="22"/>
        </w:rPr>
        <w:t xml:space="preserve">: Միջոցառման </w:t>
      </w:r>
      <w:r w:rsidR="00BB6406" w:rsidRPr="0032784D">
        <w:rPr>
          <w:rFonts w:ascii="GHEA Grapalat" w:hAnsi="GHEA Grapalat" w:cs="Arial"/>
          <w:sz w:val="22"/>
          <w:szCs w:val="22"/>
        </w:rPr>
        <w:t>նպատակն է մասնագիտության ընտրության հարցում դպրոցականներին դեպի աշխատաշուկա ուղղորդումը` բացահայտելով նաև նրանց անհատական առանձնահատկություններն ու նախասիրությունները, ինքնագնահատման և մոտիվացիայի մակարդակն ու հնարավորությունները, և աշխատաշուկայում երիտասարդների մրցունակության բարձրացմանն ու առաջին անգամ աշխատաշուկա մուտք գործելուն աջակցումը</w:t>
      </w:r>
      <w:r w:rsidRPr="0032784D">
        <w:rPr>
          <w:rFonts w:ascii="GHEA Grapalat" w:hAnsi="GHEA Grapalat" w:cs="Arial"/>
          <w:sz w:val="22"/>
          <w:szCs w:val="22"/>
        </w:rPr>
        <w:t>:</w:t>
      </w:r>
      <w:r w:rsidR="00BB6406" w:rsidRPr="0032784D">
        <w:rPr>
          <w:rFonts w:ascii="GHEA Grapalat" w:hAnsi="GHEA Grapalat" w:cs="Arial"/>
          <w:sz w:val="22"/>
          <w:szCs w:val="22"/>
        </w:rPr>
        <w:t xml:space="preserve"> Ծախսերի կատարողականը պայմանավորված է այն հանգամանքով, որ կազմակերպություններում կարիերայի աշխատակիցների մի մասի հետ պայմանագրեր կնքվել են </w:t>
      </w:r>
      <w:r w:rsidR="00B34EBA" w:rsidRPr="0032784D">
        <w:rPr>
          <w:rFonts w:ascii="GHEA Grapalat" w:hAnsi="GHEA Grapalat" w:cs="Arial"/>
          <w:sz w:val="22"/>
          <w:szCs w:val="22"/>
        </w:rPr>
        <w:t>տարբեր ամիսների</w:t>
      </w:r>
      <w:r w:rsidR="00BB6406" w:rsidRPr="0032784D">
        <w:rPr>
          <w:rFonts w:ascii="GHEA Grapalat" w:hAnsi="GHEA Grapalat" w:cs="Arial"/>
          <w:sz w:val="22"/>
          <w:szCs w:val="22"/>
        </w:rPr>
        <w:t xml:space="preserve"> համար:</w:t>
      </w:r>
      <w:r w:rsidR="00B34EBA" w:rsidRPr="0032784D">
        <w:rPr>
          <w:rFonts w:ascii="GHEA Grapalat" w:hAnsi="GHEA Grapalat" w:cs="Arial"/>
          <w:sz w:val="22"/>
          <w:szCs w:val="22"/>
        </w:rPr>
        <w:t xml:space="preserve"> 2019 </w:t>
      </w:r>
      <w:r w:rsidR="00B34EBA" w:rsidRPr="0032784D">
        <w:rPr>
          <w:rFonts w:ascii="GHEA Grapalat" w:hAnsi="GHEA Grapalat" w:cs="Arial"/>
          <w:sz w:val="22"/>
          <w:szCs w:val="22"/>
        </w:rPr>
        <w:lastRenderedPageBreak/>
        <w:t xml:space="preserve">թվականին սովորողների տարեկան փաստացի թիվը կազմել է 10711՝ կանխատեսված 7000-ի փոխարեն: </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Sylfaen"/>
          <w:sz w:val="22"/>
          <w:szCs w:val="22"/>
        </w:rPr>
        <w:t xml:space="preserve">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ընթացքում 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lang w:val="af-ZA"/>
        </w:rPr>
        <w:t xml:space="preserve"> 2.1 </w:t>
      </w:r>
      <w:r w:rsidRPr="0032784D">
        <w:rPr>
          <w:rFonts w:ascii="GHEA Grapalat" w:hAnsi="GHEA Grapalat" w:cs="Arial"/>
          <w:sz w:val="22"/>
          <w:szCs w:val="22"/>
        </w:rPr>
        <w:t>մլրդ</w:t>
      </w:r>
      <w:r w:rsidRPr="0032784D">
        <w:rPr>
          <w:rFonts w:ascii="GHEA Grapalat" w:hAnsi="GHEA Grapalat" w:cs="Sylfaen"/>
          <w:sz w:val="22"/>
          <w:szCs w:val="22"/>
          <w:lang w:val="af-ZA"/>
        </w:rPr>
        <w:t xml:space="preserve"> </w:t>
      </w:r>
      <w:r w:rsidRPr="0032784D">
        <w:rPr>
          <w:rFonts w:ascii="GHEA Grapalat" w:hAnsi="GHEA Grapalat" w:cs="Arial"/>
          <w:sz w:val="22"/>
          <w:szCs w:val="22"/>
        </w:rPr>
        <w:t>դրամ</w:t>
      </w:r>
      <w:r w:rsidRPr="0032784D">
        <w:rPr>
          <w:rFonts w:ascii="GHEA Grapalat" w:hAnsi="GHEA Grapalat" w:cs="Sylfaen"/>
          <w:sz w:val="22"/>
          <w:szCs w:val="22"/>
          <w:lang w:val="af-ZA"/>
        </w:rPr>
        <w:t xml:space="preserve"> </w:t>
      </w:r>
      <w:r w:rsidRPr="0032784D">
        <w:rPr>
          <w:rFonts w:ascii="GHEA Grapalat" w:hAnsi="GHEA Grapalat" w:cs="Arial"/>
          <w:sz w:val="22"/>
          <w:szCs w:val="22"/>
        </w:rPr>
        <w:t>է</w:t>
      </w:r>
      <w:r w:rsidRPr="0032784D">
        <w:rPr>
          <w:rFonts w:ascii="GHEA Grapalat" w:hAnsi="GHEA Grapalat" w:cs="Sylfaen"/>
          <w:sz w:val="22"/>
          <w:szCs w:val="22"/>
          <w:lang w:val="af-ZA"/>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af-ZA"/>
        </w:rPr>
        <w:t xml:space="preserve"> </w:t>
      </w:r>
      <w:r w:rsidRPr="0032784D">
        <w:rPr>
          <w:rFonts w:ascii="GHEA Grapalat" w:hAnsi="GHEA Grapalat" w:cs="Arial"/>
          <w:sz w:val="22"/>
          <w:szCs w:val="22"/>
        </w:rPr>
        <w:t>նախնական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կրթության</w:t>
      </w:r>
      <w:r w:rsidRPr="0032784D">
        <w:rPr>
          <w:rFonts w:ascii="GHEA Grapalat" w:hAnsi="GHEA Grapalat" w:cs="Sylfaen"/>
          <w:sz w:val="22"/>
          <w:szCs w:val="22"/>
          <w:lang w:val="af-ZA"/>
        </w:rPr>
        <w:t xml:space="preserve"> </w:t>
      </w:r>
      <w:r w:rsidRPr="0032784D">
        <w:rPr>
          <w:rFonts w:ascii="GHEA Grapalat" w:hAnsi="GHEA Grapalat" w:cs="Arial"/>
          <w:sz w:val="22"/>
          <w:szCs w:val="22"/>
        </w:rPr>
        <w:t>գծով</w:t>
      </w:r>
      <w:r w:rsidRPr="0032784D">
        <w:rPr>
          <w:rFonts w:ascii="GHEA Grapalat" w:hAnsi="GHEA Grapalat" w:cs="Sylfaen"/>
          <w:sz w:val="22"/>
          <w:szCs w:val="22"/>
          <w:lang w:val="af-ZA"/>
        </w:rPr>
        <w:t xml:space="preserve"> </w:t>
      </w:r>
      <w:r w:rsidRPr="0032784D">
        <w:rPr>
          <w:rFonts w:ascii="GHEA Grapalat" w:hAnsi="GHEA Grapalat" w:cs="Arial"/>
          <w:sz w:val="22"/>
          <w:szCs w:val="22"/>
        </w:rPr>
        <w:t>ուսանողական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նպաստների</w:t>
      </w:r>
      <w:r w:rsidRPr="0032784D">
        <w:rPr>
          <w:rFonts w:ascii="GHEA Grapalat" w:hAnsi="GHEA Grapalat" w:cs="Sylfaen"/>
          <w:sz w:val="22"/>
          <w:szCs w:val="22"/>
          <w:lang w:val="af-ZA"/>
        </w:rPr>
        <w:t xml:space="preserve">, </w:t>
      </w:r>
      <w:r w:rsidRPr="0032784D">
        <w:rPr>
          <w:rFonts w:ascii="GHEA Grapalat" w:hAnsi="GHEA Grapalat" w:cs="Sylfaen"/>
          <w:sz w:val="22"/>
          <w:szCs w:val="22"/>
        </w:rPr>
        <w:t xml:space="preserve">357.7 </w:t>
      </w:r>
      <w:r w:rsidRPr="0032784D">
        <w:rPr>
          <w:rFonts w:ascii="GHEA Grapalat" w:hAnsi="GHEA Grapalat" w:cs="Arial"/>
          <w:sz w:val="22"/>
          <w:szCs w:val="22"/>
        </w:rPr>
        <w:t>մլն</w:t>
      </w:r>
      <w:r w:rsidRPr="0032784D">
        <w:rPr>
          <w:rFonts w:ascii="GHEA Grapalat" w:hAnsi="GHEA Grapalat" w:cs="Sylfaen"/>
          <w:sz w:val="22"/>
          <w:szCs w:val="22"/>
          <w:lang w:val="af-ZA"/>
        </w:rPr>
        <w:t xml:space="preserve"> </w:t>
      </w:r>
      <w:r w:rsidRPr="0032784D">
        <w:rPr>
          <w:rFonts w:ascii="GHEA Grapalat" w:hAnsi="GHEA Grapalat" w:cs="Arial"/>
          <w:sz w:val="22"/>
          <w:szCs w:val="22"/>
        </w:rPr>
        <w:t>դրամ</w:t>
      </w:r>
      <w:r w:rsidRPr="0032784D">
        <w:rPr>
          <w:rFonts w:ascii="GHEA Grapalat" w:hAnsi="GHEA Grapalat" w:cs="Sylfaen"/>
          <w:sz w:val="22"/>
          <w:szCs w:val="22"/>
          <w:lang w:val="af-ZA"/>
        </w:rPr>
        <w:t xml:space="preserve">` </w:t>
      </w:r>
      <w:r w:rsidRPr="0032784D">
        <w:rPr>
          <w:rFonts w:ascii="GHEA Grapalat" w:hAnsi="GHEA Grapalat" w:cs="Arial"/>
          <w:sz w:val="22"/>
          <w:szCs w:val="22"/>
        </w:rPr>
        <w:t>նախնական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կրթություն</w:t>
      </w:r>
      <w:r w:rsidRPr="0032784D">
        <w:rPr>
          <w:rFonts w:ascii="GHEA Grapalat" w:hAnsi="GHEA Grapalat" w:cs="Sylfaen"/>
          <w:sz w:val="22"/>
          <w:szCs w:val="22"/>
          <w:lang w:val="af-ZA"/>
        </w:rPr>
        <w:t xml:space="preserve"> </w:t>
      </w:r>
      <w:r w:rsidRPr="0032784D">
        <w:rPr>
          <w:rFonts w:ascii="GHEA Grapalat" w:hAnsi="GHEA Grapalat" w:cs="Arial"/>
          <w:sz w:val="22"/>
          <w:szCs w:val="22"/>
        </w:rPr>
        <w:t>ստացող</w:t>
      </w:r>
      <w:r w:rsidRPr="0032784D">
        <w:rPr>
          <w:rFonts w:ascii="GHEA Grapalat" w:hAnsi="GHEA Grapalat" w:cs="Sylfaen"/>
          <w:sz w:val="22"/>
          <w:szCs w:val="22"/>
          <w:lang w:val="af-ZA"/>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lang w:val="af-ZA"/>
        </w:rPr>
        <w:t xml:space="preserve"> </w:t>
      </w:r>
      <w:r w:rsidRPr="0032784D">
        <w:rPr>
          <w:rFonts w:ascii="GHEA Grapalat" w:hAnsi="GHEA Grapalat" w:cs="Arial"/>
          <w:sz w:val="22"/>
          <w:szCs w:val="22"/>
        </w:rPr>
        <w:t>կրթաթոշակների</w:t>
      </w:r>
      <w:r w:rsidRPr="0032784D">
        <w:rPr>
          <w:rFonts w:ascii="GHEA Grapalat" w:hAnsi="GHEA Grapalat" w:cs="Sylfaen"/>
          <w:sz w:val="22"/>
          <w:szCs w:val="22"/>
          <w:lang w:val="af-ZA"/>
        </w:rPr>
        <w:t xml:space="preserve"> </w:t>
      </w:r>
      <w:r w:rsidRPr="0032784D">
        <w:rPr>
          <w:rFonts w:ascii="GHEA Grapalat" w:hAnsi="GHEA Grapalat" w:cs="Arial"/>
          <w:sz w:val="22"/>
          <w:szCs w:val="22"/>
        </w:rPr>
        <w:t>վճարմանը</w:t>
      </w:r>
      <w:r w:rsidRPr="0032784D">
        <w:rPr>
          <w:rFonts w:ascii="GHEA Grapalat" w:hAnsi="GHEA Grapalat" w:cs="Sylfaen"/>
          <w:sz w:val="22"/>
          <w:szCs w:val="22"/>
          <w:lang w:val="af-ZA"/>
        </w:rPr>
        <w:t xml:space="preserve">: </w:t>
      </w:r>
      <w:r w:rsidRPr="0032784D">
        <w:rPr>
          <w:rFonts w:ascii="GHEA Grapalat" w:hAnsi="GHEA Grapalat" w:cs="Arial"/>
          <w:sz w:val="22"/>
          <w:szCs w:val="22"/>
        </w:rPr>
        <w:t>Նշված</w:t>
      </w:r>
      <w:r w:rsidRPr="0032784D">
        <w:rPr>
          <w:rFonts w:ascii="GHEA Grapalat" w:hAnsi="GHEA Grapalat" w:cs="Sylfaen"/>
          <w:sz w:val="22"/>
          <w:szCs w:val="22"/>
          <w:lang w:val="af-ZA"/>
        </w:rPr>
        <w:t xml:space="preserve"> </w:t>
      </w:r>
      <w:r w:rsidRPr="0032784D">
        <w:rPr>
          <w:rFonts w:ascii="GHEA Grapalat" w:hAnsi="GHEA Grapalat" w:cs="Arial"/>
          <w:sz w:val="22"/>
          <w:szCs w:val="22"/>
        </w:rPr>
        <w:t>ծրագրերը</w:t>
      </w:r>
      <w:r w:rsidRPr="0032784D">
        <w:rPr>
          <w:rFonts w:ascii="GHEA Grapalat" w:hAnsi="GHEA Grapalat" w:cs="Sylfaen"/>
          <w:sz w:val="22"/>
          <w:szCs w:val="22"/>
          <w:lang w:val="af-ZA"/>
        </w:rPr>
        <w:t xml:space="preserve"> </w:t>
      </w:r>
      <w:r w:rsidRPr="0032784D">
        <w:rPr>
          <w:rFonts w:ascii="GHEA Grapalat" w:hAnsi="GHEA Grapalat" w:cs="Arial"/>
          <w:sz w:val="22"/>
          <w:szCs w:val="22"/>
        </w:rPr>
        <w:t>կատարվել</w:t>
      </w:r>
      <w:r w:rsidRPr="0032784D">
        <w:rPr>
          <w:rFonts w:ascii="GHEA Grapalat" w:hAnsi="GHEA Grapalat" w:cs="Sylfaen"/>
          <w:sz w:val="22"/>
          <w:szCs w:val="22"/>
          <w:lang w:val="af-ZA"/>
        </w:rPr>
        <w:t xml:space="preserve"> </w:t>
      </w:r>
      <w:r w:rsidRPr="0032784D">
        <w:rPr>
          <w:rFonts w:ascii="GHEA Grapalat" w:hAnsi="GHEA Grapalat" w:cs="Arial"/>
          <w:sz w:val="22"/>
          <w:szCs w:val="22"/>
        </w:rPr>
        <w:t>են</w:t>
      </w:r>
      <w:r w:rsidRPr="0032784D">
        <w:rPr>
          <w:rFonts w:ascii="GHEA Grapalat" w:hAnsi="GHEA Grapalat" w:cs="Sylfaen"/>
          <w:sz w:val="22"/>
          <w:szCs w:val="22"/>
          <w:lang w:val="af-ZA"/>
        </w:rPr>
        <w:t xml:space="preserve"> </w:t>
      </w:r>
      <w:r w:rsidRPr="0032784D">
        <w:rPr>
          <w:rFonts w:ascii="GHEA Grapalat" w:hAnsi="GHEA Grapalat" w:cs="Arial"/>
          <w:sz w:val="22"/>
          <w:szCs w:val="22"/>
        </w:rPr>
        <w:t>համապատասխանաբար</w:t>
      </w:r>
      <w:r w:rsidRPr="0032784D">
        <w:rPr>
          <w:rFonts w:ascii="GHEA Grapalat" w:hAnsi="GHEA Grapalat" w:cs="Sylfaen"/>
          <w:sz w:val="22"/>
          <w:szCs w:val="22"/>
          <w:lang w:val="af-ZA"/>
        </w:rPr>
        <w:t xml:space="preserve"> 99.8%-</w:t>
      </w:r>
      <w:r w:rsidRPr="0032784D">
        <w:rPr>
          <w:rFonts w:ascii="GHEA Grapalat" w:hAnsi="GHEA Grapalat" w:cs="Arial"/>
          <w:sz w:val="22"/>
          <w:szCs w:val="22"/>
        </w:rPr>
        <w:t>ով</w:t>
      </w:r>
      <w:r w:rsidRPr="0032784D">
        <w:rPr>
          <w:rFonts w:ascii="GHEA Grapalat" w:hAnsi="GHEA Grapalat" w:cs="Sylfaen"/>
          <w:sz w:val="22"/>
          <w:szCs w:val="22"/>
          <w:lang w:val="af-ZA"/>
        </w:rPr>
        <w:t xml:space="preserve"> </w:t>
      </w:r>
      <w:r w:rsidRPr="0032784D">
        <w:rPr>
          <w:rFonts w:ascii="GHEA Grapalat" w:hAnsi="GHEA Grapalat" w:cs="Arial"/>
          <w:sz w:val="22"/>
          <w:szCs w:val="22"/>
        </w:rPr>
        <w:t>և</w:t>
      </w:r>
      <w:r w:rsidRPr="0032784D">
        <w:rPr>
          <w:rFonts w:ascii="GHEA Grapalat" w:hAnsi="GHEA Grapalat" w:cs="Sylfaen"/>
          <w:sz w:val="22"/>
          <w:szCs w:val="22"/>
          <w:lang w:val="af-ZA"/>
        </w:rPr>
        <w:t xml:space="preserve"> </w:t>
      </w:r>
      <w:r w:rsidRPr="0032784D">
        <w:rPr>
          <w:rFonts w:ascii="GHEA Grapalat" w:hAnsi="GHEA Grapalat" w:cs="Sylfaen"/>
          <w:sz w:val="22"/>
          <w:szCs w:val="22"/>
        </w:rPr>
        <w:t>93.3</w:t>
      </w:r>
      <w:r w:rsidRPr="0032784D">
        <w:rPr>
          <w:rFonts w:ascii="GHEA Grapalat" w:hAnsi="GHEA Grapalat" w:cs="Sylfaen"/>
          <w:sz w:val="22"/>
          <w:szCs w:val="22"/>
          <w:lang w:val="af-ZA"/>
        </w:rPr>
        <w:t>%</w:t>
      </w:r>
      <w:r w:rsidRPr="0032784D">
        <w:rPr>
          <w:rFonts w:ascii="GHEA Grapalat" w:hAnsi="GHEA Grapalat" w:cs="Sylfaen"/>
          <w:sz w:val="22"/>
          <w:szCs w:val="22"/>
          <w:lang w:val="af-ZA"/>
        </w:rPr>
        <w:noBreakHyphen/>
      </w:r>
      <w:r w:rsidRPr="0032784D">
        <w:rPr>
          <w:rFonts w:ascii="GHEA Grapalat" w:hAnsi="GHEA Grapalat" w:cs="Arial"/>
          <w:sz w:val="22"/>
          <w:szCs w:val="22"/>
        </w:rPr>
        <w:t>ով</w:t>
      </w:r>
      <w:r w:rsidRPr="0032784D">
        <w:rPr>
          <w:rFonts w:ascii="GHEA Grapalat" w:hAnsi="GHEA Grapalat" w:cs="Sylfaen"/>
          <w:sz w:val="22"/>
          <w:szCs w:val="22"/>
          <w:lang w:val="af-ZA"/>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lang w:val="af-ZA"/>
        </w:rPr>
        <w:t xml:space="preserve"> </w:t>
      </w:r>
      <w:r w:rsidRPr="0032784D">
        <w:rPr>
          <w:rFonts w:ascii="GHEA Grapalat" w:hAnsi="GHEA Grapalat" w:cs="Arial"/>
          <w:sz w:val="22"/>
          <w:szCs w:val="22"/>
        </w:rPr>
        <w:t xml:space="preserve">նախատեսվածից </w:t>
      </w:r>
      <w:r w:rsidR="00B34EBA" w:rsidRPr="0032784D">
        <w:rPr>
          <w:rFonts w:ascii="GHEA Grapalat" w:hAnsi="GHEA Grapalat" w:cs="Arial"/>
          <w:sz w:val="22"/>
          <w:szCs w:val="22"/>
          <w:lang w:val="en-US"/>
        </w:rPr>
        <w:t>պակաս թվով</w:t>
      </w:r>
      <w:r w:rsidRPr="0032784D">
        <w:rPr>
          <w:rFonts w:ascii="GHEA Grapalat" w:hAnsi="GHEA Grapalat" w:cs="Arial"/>
          <w:sz w:val="22"/>
          <w:szCs w:val="22"/>
        </w:rPr>
        <w:t xml:space="preserve"> ուսանողների ընդունելությամբ</w:t>
      </w:r>
      <w:r w:rsidRPr="0032784D">
        <w:rPr>
          <w:rFonts w:ascii="GHEA Grapalat" w:hAnsi="GHEA Grapalat" w:cs="Sylfaen"/>
          <w:sz w:val="22"/>
          <w:szCs w:val="22"/>
          <w:lang w:val="af-ZA"/>
        </w:rPr>
        <w:t>:</w:t>
      </w:r>
      <w:r w:rsidRPr="0032784D">
        <w:rPr>
          <w:rFonts w:ascii="GHEA Grapalat" w:hAnsi="GHEA Grapalat" w:cs="Sylfaen"/>
          <w:sz w:val="22"/>
          <w:szCs w:val="22"/>
        </w:rPr>
        <w:t xml:space="preserve"> 201</w:t>
      </w:r>
      <w:r w:rsidRPr="0032784D">
        <w:rPr>
          <w:rFonts w:ascii="GHEA Grapalat" w:hAnsi="GHEA Grapalat" w:cs="Arial"/>
          <w:sz w:val="22"/>
          <w:szCs w:val="22"/>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 գործել է 22 նախնական մասնագիտական (արհեստագործական) կրթական ծրագիր իրականացնող պետական ուսումնական հաստատություններ</w:t>
      </w:r>
      <w:r w:rsidR="00B53D15" w:rsidRPr="0032784D">
        <w:rPr>
          <w:rFonts w:ascii="GHEA Grapalat" w:hAnsi="GHEA Grapalat" w:cs="Arial"/>
          <w:sz w:val="22"/>
          <w:szCs w:val="22"/>
          <w:lang w:val="en-US"/>
        </w:rPr>
        <w:t>,</w:t>
      </w:r>
      <w:r w:rsidRPr="0032784D">
        <w:rPr>
          <w:rFonts w:ascii="GHEA Grapalat" w:hAnsi="GHEA Grapalat" w:cs="Sylfaen"/>
          <w:sz w:val="22"/>
          <w:szCs w:val="22"/>
        </w:rPr>
        <w:t xml:space="preserve"> </w:t>
      </w:r>
      <w:r w:rsidRPr="0032784D">
        <w:rPr>
          <w:rFonts w:ascii="GHEA Grapalat" w:hAnsi="GHEA Grapalat" w:cs="Arial"/>
          <w:sz w:val="22"/>
          <w:szCs w:val="22"/>
        </w:rPr>
        <w:t>և</w:t>
      </w:r>
      <w:r w:rsidR="00C4674B" w:rsidRPr="0032784D">
        <w:rPr>
          <w:rFonts w:ascii="GHEA Grapalat" w:hAnsi="GHEA Grapalat" w:cs="Arial"/>
          <w:sz w:val="22"/>
          <w:szCs w:val="22"/>
        </w:rPr>
        <w:t xml:space="preserve"> նպաստ է տրամադրվել 6533 ուսանողի համար, որոնք ստացել են նաև կրթաթոշակ</w:t>
      </w:r>
      <w:r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6</w:t>
      </w:r>
      <w:r w:rsidRPr="0032784D">
        <w:rPr>
          <w:rFonts w:ascii="GHEA Grapalat" w:hAnsi="GHEA Grapalat" w:cs="Arial"/>
          <w:sz w:val="22"/>
          <w:szCs w:val="22"/>
        </w:rPr>
        <w:t>870</w:t>
      </w:r>
      <w:r w:rsidRPr="0032784D">
        <w:rPr>
          <w:rFonts w:ascii="GHEA Grapalat" w:hAnsi="GHEA Grapalat" w:cs="Sylfae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Միջին մասնագիտական</w:t>
      </w:r>
      <w:r w:rsidRPr="0032784D">
        <w:rPr>
          <w:rFonts w:ascii="GHEA Grapalat" w:hAnsi="GHEA Grapalat" w:cs="Sylfaen"/>
          <w:sz w:val="22"/>
          <w:szCs w:val="22"/>
        </w:rPr>
        <w:t xml:space="preserve"> </w:t>
      </w:r>
      <w:r w:rsidRPr="0032784D">
        <w:rPr>
          <w:rFonts w:ascii="GHEA Grapalat" w:hAnsi="GHEA Grapalat" w:cs="Arial"/>
          <w:sz w:val="22"/>
          <w:szCs w:val="22"/>
        </w:rPr>
        <w:t>կրթական</w:t>
      </w:r>
      <w:r w:rsidRPr="0032784D">
        <w:rPr>
          <w:rFonts w:ascii="GHEA Grapalat" w:hAnsi="GHEA Grapalat" w:cs="Sylfaen"/>
          <w:sz w:val="22"/>
          <w:szCs w:val="22"/>
        </w:rPr>
        <w:t xml:space="preserve"> </w:t>
      </w:r>
      <w:r w:rsidRPr="0032784D">
        <w:rPr>
          <w:rFonts w:ascii="GHEA Grapalat" w:hAnsi="GHEA Grapalat" w:cs="Arial"/>
          <w:sz w:val="22"/>
          <w:szCs w:val="22"/>
        </w:rPr>
        <w:t>հաստատություններում</w:t>
      </w:r>
      <w:r w:rsidRPr="0032784D">
        <w:rPr>
          <w:rFonts w:ascii="GHEA Grapalat" w:hAnsi="GHEA Grapalat" w:cs="Sylfaen"/>
          <w:sz w:val="22"/>
          <w:szCs w:val="22"/>
        </w:rPr>
        <w:t xml:space="preserve"> </w:t>
      </w:r>
      <w:r w:rsidRPr="0032784D">
        <w:rPr>
          <w:rFonts w:ascii="GHEA Grapalat" w:hAnsi="GHEA Grapalat" w:cs="Arial"/>
          <w:sz w:val="22"/>
          <w:szCs w:val="22"/>
        </w:rPr>
        <w:t>կրթություն 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ուսանողներին</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 xml:space="preserve">ավելի քան </w:t>
      </w:r>
      <w:r w:rsidRPr="0032784D">
        <w:rPr>
          <w:rFonts w:ascii="GHEA Grapalat" w:hAnsi="GHEA Grapalat" w:cs="Sylfaen"/>
          <w:sz w:val="22"/>
          <w:szCs w:val="22"/>
        </w:rPr>
        <w:t xml:space="preserve">610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կրթաթոշակ</w:t>
      </w:r>
      <w:r w:rsidRPr="0032784D">
        <w:rPr>
          <w:rFonts w:ascii="GHEA Grapalat" w:hAnsi="GHEA Grapalat" w:cs="Sylfaen"/>
          <w:sz w:val="22"/>
          <w:szCs w:val="22"/>
        </w:rPr>
        <w:t xml:space="preserve">, </w:t>
      </w:r>
      <w:r w:rsidRPr="0032784D">
        <w:rPr>
          <w:rFonts w:ascii="GHEA Grapalat" w:hAnsi="GHEA Grapalat" w:cs="Arial"/>
          <w:sz w:val="22"/>
          <w:szCs w:val="22"/>
        </w:rPr>
        <w:t>որը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հատկացումների</w:t>
      </w:r>
      <w:r w:rsidRPr="0032784D">
        <w:rPr>
          <w:rFonts w:ascii="GHEA Grapalat" w:hAnsi="GHEA Grapalat" w:cs="Sylfaen"/>
          <w:sz w:val="22"/>
          <w:szCs w:val="22"/>
        </w:rPr>
        <w:t xml:space="preserve"> 82.9%</w:t>
      </w:r>
      <w:r w:rsidRPr="0032784D">
        <w:rPr>
          <w:rFonts w:ascii="GHEA Grapalat" w:hAnsi="GHEA Grapalat" w:cs="Sylfaen"/>
          <w:sz w:val="22"/>
          <w:szCs w:val="22"/>
        </w:rPr>
        <w:noBreakHyphen/>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Times Armenian"/>
          <w:sz w:val="22"/>
          <w:szCs w:val="22"/>
          <w:lang w:val="af-ZA"/>
        </w:rPr>
        <w:t xml:space="preserve">ուսանողների՝ </w:t>
      </w:r>
      <w:r w:rsidR="007A4DB9" w:rsidRPr="0032784D">
        <w:rPr>
          <w:rFonts w:ascii="GHEA Grapalat" w:hAnsi="GHEA Grapalat" w:cs="Times Armenian"/>
          <w:sz w:val="22"/>
          <w:szCs w:val="22"/>
          <w:lang w:val="en-US"/>
        </w:rPr>
        <w:t>կանխատես</w:t>
      </w:r>
      <w:r w:rsidRPr="0032784D">
        <w:rPr>
          <w:rFonts w:ascii="GHEA Grapalat" w:hAnsi="GHEA Grapalat" w:cs="Times Armenian"/>
          <w:sz w:val="22"/>
          <w:szCs w:val="22"/>
          <w:lang w:val="af-ZA"/>
        </w:rPr>
        <w:t>վածից պակաս թվով ընդունելությամբ</w:t>
      </w:r>
      <w:r w:rsidRPr="0032784D">
        <w:rPr>
          <w:rFonts w:ascii="GHEA Grapalat" w:hAnsi="GHEA Grapalat" w:cs="Sylfaen"/>
          <w:sz w:val="22"/>
          <w:szCs w:val="22"/>
        </w:rPr>
        <w:t>: 201</w:t>
      </w:r>
      <w:r w:rsidRPr="0032784D">
        <w:rPr>
          <w:rFonts w:ascii="GHEA Grapalat" w:hAnsi="GHEA Grapalat" w:cs="Arial"/>
          <w:sz w:val="22"/>
          <w:szCs w:val="22"/>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գործել է 73 միջին մասնագիտական կրթական ծրագիր իրականացնող պետա</w:t>
      </w:r>
      <w:r w:rsidR="00B53D15" w:rsidRPr="0032784D">
        <w:rPr>
          <w:rFonts w:ascii="GHEA Grapalat" w:hAnsi="GHEA Grapalat" w:cs="Arial"/>
          <w:sz w:val="22"/>
          <w:szCs w:val="22"/>
        </w:rPr>
        <w:t>կան ուսումնական հաստատություն,</w:t>
      </w:r>
      <w:r w:rsidRPr="0032784D">
        <w:rPr>
          <w:rFonts w:ascii="GHEA Grapalat" w:hAnsi="GHEA Grapalat" w:cs="Arial"/>
          <w:sz w:val="22"/>
          <w:szCs w:val="22"/>
        </w:rPr>
        <w:t xml:space="preserve"> և կրթաթոշակ</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 միջին</w:t>
      </w:r>
      <w:r w:rsidRPr="0032784D">
        <w:rPr>
          <w:rFonts w:ascii="GHEA Grapalat" w:hAnsi="GHEA Grapalat" w:cs="Sylfaen"/>
          <w:sz w:val="22"/>
          <w:szCs w:val="22"/>
        </w:rPr>
        <w:t xml:space="preserve"> </w:t>
      </w:r>
      <w:r w:rsidRPr="0032784D">
        <w:rPr>
          <w:rFonts w:ascii="GHEA Grapalat" w:hAnsi="GHEA Grapalat" w:cs="Arial"/>
          <w:sz w:val="22"/>
          <w:szCs w:val="22"/>
        </w:rPr>
        <w:t>տարեկան</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Arial"/>
          <w:sz w:val="22"/>
          <w:szCs w:val="22"/>
        </w:rPr>
        <w:t xml:space="preserve">կազմել է 10572՝ կանխատեսված </w:t>
      </w:r>
      <w:r w:rsidRPr="0032784D">
        <w:rPr>
          <w:rFonts w:ascii="GHEA Grapalat" w:hAnsi="GHEA Grapalat" w:cs="Sylfaen"/>
          <w:sz w:val="22"/>
          <w:szCs w:val="22"/>
        </w:rPr>
        <w:t>12902-</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6.8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rPr>
        <w:t xml:space="preserve"> </w:t>
      </w:r>
      <w:r w:rsidRPr="0032784D">
        <w:rPr>
          <w:rFonts w:ascii="GHEA Grapalat" w:hAnsi="GHEA Grapalat" w:cs="Arial"/>
          <w:sz w:val="22"/>
          <w:szCs w:val="22"/>
        </w:rPr>
        <w:t>կրթության</w:t>
      </w:r>
      <w:r w:rsidRPr="0032784D">
        <w:rPr>
          <w:rFonts w:ascii="GHEA Grapalat" w:hAnsi="GHEA Grapalat" w:cs="Sylfaen"/>
          <w:sz w:val="22"/>
          <w:szCs w:val="22"/>
        </w:rPr>
        <w:t xml:space="preserve"> </w:t>
      </w:r>
      <w:r w:rsidRPr="0032784D">
        <w:rPr>
          <w:rFonts w:ascii="GHEA Grapalat" w:hAnsi="GHEA Grapalat" w:cs="Arial"/>
          <w:sz w:val="22"/>
          <w:szCs w:val="22"/>
        </w:rPr>
        <w:t>գծով</w:t>
      </w:r>
      <w:r w:rsidRPr="0032784D">
        <w:rPr>
          <w:rFonts w:ascii="GHEA Grapalat" w:hAnsi="GHEA Grapalat" w:cs="Sylfaen"/>
          <w:sz w:val="22"/>
          <w:szCs w:val="22"/>
        </w:rPr>
        <w:t xml:space="preserve"> </w:t>
      </w:r>
      <w:r w:rsidRPr="0032784D">
        <w:rPr>
          <w:rFonts w:ascii="GHEA Grapalat" w:hAnsi="GHEA Grapalat" w:cs="Arial"/>
          <w:sz w:val="22"/>
          <w:szCs w:val="22"/>
        </w:rPr>
        <w:t>ուսանողական</w:t>
      </w:r>
      <w:r w:rsidRPr="0032784D">
        <w:rPr>
          <w:rFonts w:ascii="GHEA Grapalat" w:hAnsi="GHEA Grapalat" w:cs="Sylfaen"/>
          <w:sz w:val="22"/>
          <w:szCs w:val="22"/>
        </w:rPr>
        <w:t xml:space="preserve"> </w:t>
      </w:r>
      <w:r w:rsidRPr="0032784D">
        <w:rPr>
          <w:rFonts w:ascii="GHEA Grapalat" w:hAnsi="GHEA Grapalat" w:cs="Arial"/>
          <w:sz w:val="22"/>
          <w:szCs w:val="22"/>
        </w:rPr>
        <w:t>նպաստների</w:t>
      </w:r>
      <w:r w:rsidRPr="0032784D">
        <w:rPr>
          <w:rFonts w:ascii="GHEA Grapalat" w:hAnsi="GHEA Grapalat" w:cs="Sylfaen"/>
          <w:sz w:val="22"/>
          <w:szCs w:val="22"/>
        </w:rPr>
        <w:t xml:space="preserve"> </w:t>
      </w:r>
      <w:r w:rsidRPr="0032784D">
        <w:rPr>
          <w:rFonts w:ascii="GHEA Grapalat" w:hAnsi="GHEA Grapalat" w:cs="Arial"/>
          <w:sz w:val="22"/>
          <w:szCs w:val="22"/>
        </w:rPr>
        <w:t>վճարմանը</w:t>
      </w:r>
      <w:r w:rsidRPr="0032784D">
        <w:rPr>
          <w:rFonts w:ascii="GHEA Grapalat" w:hAnsi="GHEA Grapalat" w:cs="Sylfaen"/>
          <w:sz w:val="22"/>
          <w:szCs w:val="22"/>
        </w:rPr>
        <w:t xml:space="preserve">, </w:t>
      </w:r>
      <w:r w:rsidRPr="0032784D">
        <w:rPr>
          <w:rFonts w:ascii="GHEA Grapalat" w:hAnsi="GHEA Grapalat" w:cs="Arial"/>
          <w:sz w:val="22"/>
          <w:szCs w:val="22"/>
        </w:rPr>
        <w:t>որը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հատկացումների</w:t>
      </w:r>
      <w:r w:rsidR="003E7C69" w:rsidRPr="0032784D">
        <w:rPr>
          <w:rFonts w:ascii="GHEA Grapalat" w:hAnsi="GHEA Grapalat" w:cs="Sylfaen"/>
          <w:sz w:val="22"/>
          <w:szCs w:val="22"/>
        </w:rPr>
        <w:t xml:space="preserve"> 91.7%</w:t>
      </w:r>
      <w:r w:rsidR="00BE6315" w:rsidRPr="0032784D">
        <w:rPr>
          <w:rFonts w:ascii="GHEA Grapalat" w:hAnsi="GHEA Grapalat" w:cs="Sylfaen"/>
          <w:sz w:val="22"/>
          <w:szCs w:val="22"/>
          <w:lang w:val="en-US"/>
        </w:rPr>
        <w:noBreakHyphen/>
      </w:r>
      <w:r w:rsidRPr="0032784D">
        <w:rPr>
          <w:rFonts w:ascii="GHEA Grapalat" w:hAnsi="GHEA Grapalat" w:cs="Sylfaen"/>
          <w:sz w:val="22"/>
          <w:szCs w:val="22"/>
        </w:rPr>
        <w:t>ը</w:t>
      </w:r>
      <w:r w:rsidR="003E7C69" w:rsidRPr="0032784D">
        <w:rPr>
          <w:rFonts w:ascii="GHEA Grapalat" w:hAnsi="GHEA Grapalat" w:cs="Sylfaen"/>
          <w:sz w:val="22"/>
          <w:szCs w:val="22"/>
          <w:lang w:val="en-US"/>
        </w:rPr>
        <w:t xml:space="preserve">, որը նույնպես </w:t>
      </w:r>
      <w:r w:rsidRPr="0032784D">
        <w:rPr>
          <w:rFonts w:ascii="GHEA Grapalat" w:hAnsi="GHEA Grapalat" w:cs="Arial"/>
          <w:sz w:val="22"/>
          <w:szCs w:val="22"/>
        </w:rPr>
        <w:t>պայմանավորված</w:t>
      </w:r>
      <w:r w:rsidR="003E7C69" w:rsidRPr="0032784D">
        <w:rPr>
          <w:rFonts w:ascii="GHEA Grapalat" w:hAnsi="GHEA Grapalat" w:cs="Arial"/>
          <w:sz w:val="22"/>
          <w:szCs w:val="22"/>
          <w:lang w:val="en-US"/>
        </w:rPr>
        <w:t xml:space="preserve"> է</w:t>
      </w:r>
      <w:r w:rsidRPr="0032784D">
        <w:rPr>
          <w:rFonts w:ascii="GHEA Grapalat" w:hAnsi="GHEA Grapalat" w:cs="Sylfaen"/>
          <w:sz w:val="22"/>
          <w:szCs w:val="22"/>
        </w:rPr>
        <w:t xml:space="preserve"> </w:t>
      </w:r>
      <w:r w:rsidRPr="0032784D">
        <w:rPr>
          <w:rFonts w:ascii="GHEA Grapalat" w:hAnsi="GHEA Grapalat" w:cs="Times Armenian"/>
          <w:sz w:val="22"/>
          <w:szCs w:val="22"/>
          <w:lang w:val="af-ZA"/>
        </w:rPr>
        <w:t xml:space="preserve">ուսանողների՝ </w:t>
      </w:r>
      <w:r w:rsidR="003E7C69" w:rsidRPr="0032784D">
        <w:rPr>
          <w:rFonts w:ascii="GHEA Grapalat" w:hAnsi="GHEA Grapalat" w:cs="Times Armenian"/>
          <w:sz w:val="22"/>
          <w:szCs w:val="22"/>
          <w:lang w:val="af-ZA"/>
        </w:rPr>
        <w:t>կանխատես</w:t>
      </w:r>
      <w:r w:rsidRPr="0032784D">
        <w:rPr>
          <w:rFonts w:ascii="GHEA Grapalat" w:hAnsi="GHEA Grapalat" w:cs="Times Armenian"/>
          <w:sz w:val="22"/>
          <w:szCs w:val="22"/>
          <w:lang w:val="af-ZA"/>
        </w:rPr>
        <w:t xml:space="preserve">վածից պակաս թվով </w:t>
      </w:r>
      <w:r w:rsidRPr="0032784D">
        <w:rPr>
          <w:rFonts w:ascii="GHEA Grapalat" w:hAnsi="GHEA Grapalat" w:cs="Arial"/>
          <w:sz w:val="22"/>
          <w:szCs w:val="22"/>
        </w:rPr>
        <w:t>ընդունելությամբ և նպաստ ստացող ուսանողների</w:t>
      </w:r>
      <w:r w:rsidR="00855B00" w:rsidRPr="0032784D">
        <w:rPr>
          <w:rFonts w:ascii="GHEA Grapalat" w:hAnsi="GHEA Grapalat" w:cs="Arial"/>
          <w:sz w:val="22"/>
          <w:szCs w:val="22"/>
        </w:rPr>
        <w:t xml:space="preserve">` </w:t>
      </w:r>
      <w:r w:rsidR="00BE6315" w:rsidRPr="0032784D">
        <w:rPr>
          <w:rFonts w:ascii="GHEA Grapalat" w:hAnsi="GHEA Grapalat" w:cs="Arial"/>
          <w:sz w:val="22"/>
          <w:szCs w:val="22"/>
        </w:rPr>
        <w:t>կանխ</w:t>
      </w:r>
      <w:r w:rsidR="00855B00" w:rsidRPr="0032784D">
        <w:rPr>
          <w:rFonts w:ascii="GHEA Grapalat" w:hAnsi="GHEA Grapalat" w:cs="Arial"/>
          <w:sz w:val="22"/>
          <w:szCs w:val="22"/>
        </w:rPr>
        <w:t>ատեսվածից փոքր</w:t>
      </w:r>
      <w:r w:rsidRPr="0032784D">
        <w:rPr>
          <w:rFonts w:ascii="GHEA Grapalat" w:hAnsi="GHEA Grapalat" w:cs="Arial"/>
          <w:sz w:val="22"/>
          <w:szCs w:val="22"/>
        </w:rPr>
        <w:t xml:space="preserve"> թվ</w:t>
      </w:r>
      <w:r w:rsidR="00855B00" w:rsidRPr="0032784D">
        <w:rPr>
          <w:rFonts w:ascii="GHEA Grapalat" w:hAnsi="GHEA Grapalat" w:cs="Arial"/>
          <w:sz w:val="22"/>
          <w:szCs w:val="22"/>
        </w:rPr>
        <w:t>ով</w:t>
      </w:r>
      <w:r w:rsidRPr="0032784D">
        <w:rPr>
          <w:rFonts w:ascii="GHEA Grapalat" w:hAnsi="GHEA Grapalat" w:cs="Arial"/>
          <w:sz w:val="22"/>
          <w:szCs w:val="22"/>
        </w:rPr>
        <w:t>: 2019 թվականին</w:t>
      </w:r>
      <w:r w:rsidRPr="0032784D">
        <w:rPr>
          <w:rFonts w:ascii="GHEA Grapalat" w:hAnsi="GHEA Grapalat" w:cs="Sylfaen"/>
          <w:sz w:val="22"/>
          <w:szCs w:val="22"/>
        </w:rPr>
        <w:t xml:space="preserve"> </w:t>
      </w:r>
      <w:r w:rsidRPr="0032784D">
        <w:rPr>
          <w:rFonts w:ascii="GHEA Grapalat" w:hAnsi="GHEA Grapalat" w:cs="Arial"/>
          <w:sz w:val="22"/>
          <w:szCs w:val="22"/>
        </w:rPr>
        <w:t>նպաստ</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ուսանողների </w:t>
      </w:r>
      <w:r w:rsidRPr="0032784D">
        <w:rPr>
          <w:rFonts w:ascii="GHEA Grapalat" w:hAnsi="GHEA Grapalat" w:cs="Arial"/>
          <w:sz w:val="22"/>
          <w:szCs w:val="22"/>
        </w:rPr>
        <w:t>տարեկան</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18859` </w:t>
      </w:r>
      <w:r w:rsidRPr="0032784D">
        <w:rPr>
          <w:rFonts w:ascii="GHEA Grapalat" w:hAnsi="GHEA Grapalat" w:cs="Arial"/>
          <w:sz w:val="22"/>
          <w:szCs w:val="22"/>
        </w:rPr>
        <w:t xml:space="preserve">կանխատեսված </w:t>
      </w:r>
      <w:r w:rsidRPr="0032784D">
        <w:rPr>
          <w:rFonts w:ascii="GHEA Grapalat" w:hAnsi="GHEA Grapalat" w:cs="Sylfaen"/>
          <w:sz w:val="22"/>
          <w:szCs w:val="22"/>
        </w:rPr>
        <w:t>19085-</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Հայաստանի Հանրապետության միջին մասնագիտական ուսումնական հաստատություններում սովորող սփյուռքահայ ուսանողների ուսման վճարի փոխհատ</w:t>
      </w:r>
      <w:r w:rsidR="003E7C69" w:rsidRPr="0032784D">
        <w:rPr>
          <w:rFonts w:ascii="GHEA Grapalat" w:hAnsi="GHEA Grapalat" w:cs="Arial"/>
          <w:sz w:val="22"/>
          <w:szCs w:val="22"/>
        </w:rPr>
        <w:t>ուցման նպատակով հատկացվել է 1.5</w:t>
      </w:r>
      <w:r w:rsidR="003E7C69" w:rsidRPr="0032784D">
        <w:rPr>
          <w:rFonts w:ascii="Courier New" w:hAnsi="Courier New" w:cs="Courier New"/>
          <w:sz w:val="22"/>
          <w:szCs w:val="22"/>
          <w:lang w:val="en-US"/>
        </w:rPr>
        <w:t> </w:t>
      </w:r>
      <w:r w:rsidRPr="0032784D">
        <w:rPr>
          <w:rFonts w:ascii="GHEA Grapalat" w:hAnsi="GHEA Grapalat" w:cs="Arial"/>
          <w:sz w:val="22"/>
          <w:szCs w:val="22"/>
        </w:rPr>
        <w:t>մլն դրամ,</w:t>
      </w:r>
      <w:r w:rsidRPr="0032784D">
        <w:rPr>
          <w:rFonts w:ascii="GHEA Grapalat" w:hAnsi="GHEA Grapalat" w:cs="Arial"/>
          <w:sz w:val="22"/>
          <w:szCs w:val="22"/>
          <w:lang w:val="af-ZA"/>
        </w:rPr>
        <w:t xml:space="preserve"> որն</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ամբողջությամբ</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օգտագործվել</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է</w:t>
      </w:r>
      <w:r w:rsidRPr="0032784D">
        <w:rPr>
          <w:rFonts w:ascii="GHEA Grapalat" w:hAnsi="GHEA Grapalat" w:cs="Arial"/>
          <w:sz w:val="22"/>
          <w:szCs w:val="22"/>
        </w:rPr>
        <w:t>: 2019 թվականի ընթացքում ուսումնական վճարի փոխհատուցում է ստացել 14 սփյուռքահայ ուսանող:</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Նախնական մասնագիտական (արհեստագործական) և միջին մասնագիտական ուսումնական հաստատությունների շենքային պայմանների բարելավման միջոցառման ծախսերը կազմել են ավելի քան 1.8 մլրդ դրամ կամ 93.1%, որը հիմնականում պայմանավորված է գնման պայմանագրերի ուշ կնքմամբ, որի արդյունքում </w:t>
      </w:r>
      <w:r w:rsidR="004068D1" w:rsidRPr="0032784D">
        <w:rPr>
          <w:rFonts w:ascii="GHEA Grapalat" w:hAnsi="GHEA Grapalat" w:cs="Arial"/>
          <w:sz w:val="22"/>
          <w:szCs w:val="22"/>
        </w:rPr>
        <w:t>թվով 3 նախագծերի գծով կատարողականներ չեն ներկայացվել, և նախատեսված 11 ՆՄԿՈՒ հաստատություններից նախագծերը կազմվել են միայն 3-ի համար, իսկ մնացած 8-ինը նախատեսվել է ավարտել 2020 թվականին:</w:t>
      </w:r>
      <w:r w:rsidR="00440A24" w:rsidRPr="0032784D">
        <w:rPr>
          <w:rFonts w:ascii="GHEA Grapalat" w:hAnsi="GHEA Grapalat" w:cs="Arial"/>
          <w:sz w:val="22"/>
          <w:szCs w:val="22"/>
        </w:rPr>
        <w:t xml:space="preserve"> </w:t>
      </w:r>
      <w:r w:rsidRPr="0032784D">
        <w:rPr>
          <w:rFonts w:ascii="GHEA Grapalat" w:hAnsi="GHEA Grapalat" w:cs="Arial"/>
          <w:sz w:val="22"/>
          <w:szCs w:val="22"/>
        </w:rPr>
        <w:t xml:space="preserve">Ծրագրի շրջանակներում հաշվետու տարում իրականացվել են ՀՀ Լոռու մարզի Վանաձոր քաղաքի Միքայել Թավրիզյանի անվան արվեստի պետական քոլեջի և Գյուղատնտեսական պետական քոլեջի հիմնանորոգման </w:t>
      </w:r>
      <w:r w:rsidRPr="0032784D">
        <w:rPr>
          <w:rFonts w:ascii="GHEA Grapalat" w:hAnsi="GHEA Grapalat" w:cs="Arial"/>
          <w:sz w:val="22"/>
          <w:szCs w:val="22"/>
        </w:rPr>
        <w:lastRenderedPageBreak/>
        <w:t>աշխատանքները, ինչպես նաև ՀՀ Լոռու մարզի «Ստեփանավանի պրոֆ. Քալանթարի անվան պետական գյուղատնտեսական քոլեջ» ՊՈԱԿ-ի, ՀՀ Կոտայքի մարզի «Նոր Գեղիի ակադեմիկոս Գ</w:t>
      </w:r>
      <w:r w:rsidRPr="0032784D">
        <w:rPr>
          <w:rFonts w:ascii="Cambria Math" w:hAnsi="Cambria Math" w:cs="Cambria Math"/>
          <w:sz w:val="22"/>
          <w:szCs w:val="22"/>
        </w:rPr>
        <w:t>․</w:t>
      </w:r>
      <w:r w:rsidRPr="0032784D">
        <w:rPr>
          <w:rFonts w:ascii="GHEA Grapalat" w:hAnsi="GHEA Grapalat" w:cs="Arial"/>
          <w:sz w:val="22"/>
          <w:szCs w:val="22"/>
        </w:rPr>
        <w:t xml:space="preserve"> </w:t>
      </w:r>
      <w:r w:rsidRPr="0032784D">
        <w:rPr>
          <w:rFonts w:ascii="GHEA Grapalat" w:hAnsi="GHEA Grapalat" w:cs="GHEA Grapalat"/>
          <w:sz w:val="22"/>
          <w:szCs w:val="22"/>
        </w:rPr>
        <w:t>Աղաջանյանի</w:t>
      </w:r>
      <w:r w:rsidRPr="0032784D">
        <w:rPr>
          <w:rFonts w:ascii="GHEA Grapalat" w:hAnsi="GHEA Grapalat" w:cs="Arial"/>
          <w:sz w:val="22"/>
          <w:szCs w:val="22"/>
        </w:rPr>
        <w:t xml:space="preserve"> </w:t>
      </w:r>
      <w:r w:rsidRPr="0032784D">
        <w:rPr>
          <w:rFonts w:ascii="GHEA Grapalat" w:hAnsi="GHEA Grapalat" w:cs="GHEA Grapalat"/>
          <w:sz w:val="22"/>
          <w:szCs w:val="22"/>
        </w:rPr>
        <w:t>անվան</w:t>
      </w:r>
      <w:r w:rsidRPr="0032784D">
        <w:rPr>
          <w:rFonts w:ascii="GHEA Grapalat" w:hAnsi="GHEA Grapalat" w:cs="Arial"/>
          <w:sz w:val="22"/>
          <w:szCs w:val="22"/>
        </w:rPr>
        <w:t xml:space="preserve"> </w:t>
      </w:r>
      <w:r w:rsidRPr="0032784D">
        <w:rPr>
          <w:rFonts w:ascii="GHEA Grapalat" w:hAnsi="GHEA Grapalat" w:cs="GHEA Grapalat"/>
          <w:sz w:val="22"/>
          <w:szCs w:val="22"/>
        </w:rPr>
        <w:t>պետական</w:t>
      </w:r>
      <w:r w:rsidRPr="0032784D">
        <w:rPr>
          <w:rFonts w:ascii="GHEA Grapalat" w:hAnsi="GHEA Grapalat" w:cs="Arial"/>
          <w:sz w:val="22"/>
          <w:szCs w:val="22"/>
        </w:rPr>
        <w:t xml:space="preserve"> </w:t>
      </w:r>
      <w:r w:rsidRPr="0032784D">
        <w:rPr>
          <w:rFonts w:ascii="GHEA Grapalat" w:hAnsi="GHEA Grapalat" w:cs="GHEA Grapalat"/>
          <w:sz w:val="22"/>
          <w:szCs w:val="22"/>
        </w:rPr>
        <w:t>գյուղատնտեսական</w:t>
      </w:r>
      <w:r w:rsidRPr="0032784D">
        <w:rPr>
          <w:rFonts w:ascii="GHEA Grapalat" w:hAnsi="GHEA Grapalat" w:cs="Arial"/>
          <w:sz w:val="22"/>
          <w:szCs w:val="22"/>
        </w:rPr>
        <w:t xml:space="preserve"> </w:t>
      </w:r>
      <w:r w:rsidRPr="0032784D">
        <w:rPr>
          <w:rFonts w:ascii="GHEA Grapalat" w:hAnsi="GHEA Grapalat" w:cs="GHEA Grapalat"/>
          <w:sz w:val="22"/>
          <w:szCs w:val="22"/>
        </w:rPr>
        <w:t>քոլեջ»</w:t>
      </w:r>
      <w:r w:rsidRPr="0032784D">
        <w:rPr>
          <w:rFonts w:ascii="GHEA Grapalat" w:hAnsi="GHEA Grapalat" w:cs="Arial"/>
          <w:sz w:val="22"/>
          <w:szCs w:val="22"/>
        </w:rPr>
        <w:t xml:space="preserve"> </w:t>
      </w:r>
      <w:r w:rsidRPr="0032784D">
        <w:rPr>
          <w:rFonts w:ascii="GHEA Grapalat" w:hAnsi="GHEA Grapalat" w:cs="GHEA Grapalat"/>
          <w:sz w:val="22"/>
          <w:szCs w:val="22"/>
        </w:rPr>
        <w:t>ՊՈԱԿ</w:t>
      </w:r>
      <w:r w:rsidRPr="0032784D">
        <w:rPr>
          <w:rFonts w:ascii="GHEA Grapalat" w:hAnsi="GHEA Grapalat" w:cs="Arial"/>
          <w:sz w:val="22"/>
          <w:szCs w:val="22"/>
        </w:rPr>
        <w:t>-</w:t>
      </w:r>
      <w:r w:rsidRPr="0032784D">
        <w:rPr>
          <w:rFonts w:ascii="GHEA Grapalat" w:hAnsi="GHEA Grapalat" w:cs="GHEA Grapalat"/>
          <w:sz w:val="22"/>
          <w:szCs w:val="22"/>
        </w:rPr>
        <w:t>ի</w:t>
      </w:r>
      <w:r w:rsidRPr="0032784D">
        <w:rPr>
          <w:rFonts w:ascii="GHEA Grapalat" w:hAnsi="GHEA Grapalat" w:cs="Arial"/>
          <w:sz w:val="22"/>
          <w:szCs w:val="22"/>
        </w:rPr>
        <w:t xml:space="preserve">, </w:t>
      </w:r>
      <w:r w:rsidRPr="0032784D">
        <w:rPr>
          <w:rFonts w:ascii="GHEA Grapalat" w:hAnsi="GHEA Grapalat" w:cs="GHEA Grapalat"/>
          <w:sz w:val="22"/>
          <w:szCs w:val="22"/>
        </w:rPr>
        <w:t>ՀՀ</w:t>
      </w:r>
      <w:r w:rsidRPr="0032784D">
        <w:rPr>
          <w:rFonts w:ascii="GHEA Grapalat" w:hAnsi="GHEA Grapalat" w:cs="Arial"/>
          <w:sz w:val="22"/>
          <w:szCs w:val="22"/>
        </w:rPr>
        <w:t xml:space="preserve"> </w:t>
      </w:r>
      <w:r w:rsidRPr="0032784D">
        <w:rPr>
          <w:rFonts w:ascii="GHEA Grapalat" w:hAnsi="GHEA Grapalat" w:cs="GHEA Grapalat"/>
          <w:sz w:val="22"/>
          <w:szCs w:val="22"/>
        </w:rPr>
        <w:t>Սյունիքի</w:t>
      </w:r>
      <w:r w:rsidRPr="0032784D">
        <w:rPr>
          <w:rFonts w:ascii="GHEA Grapalat" w:hAnsi="GHEA Grapalat" w:cs="Arial"/>
          <w:sz w:val="22"/>
          <w:szCs w:val="22"/>
        </w:rPr>
        <w:t xml:space="preserve"> </w:t>
      </w:r>
      <w:r w:rsidRPr="0032784D">
        <w:rPr>
          <w:rFonts w:ascii="GHEA Grapalat" w:hAnsi="GHEA Grapalat" w:cs="GHEA Grapalat"/>
          <w:sz w:val="22"/>
          <w:szCs w:val="22"/>
        </w:rPr>
        <w:t>մարզի</w:t>
      </w:r>
      <w:r w:rsidRPr="0032784D">
        <w:rPr>
          <w:rFonts w:ascii="GHEA Grapalat" w:hAnsi="GHEA Grapalat" w:cs="Arial"/>
          <w:sz w:val="22"/>
          <w:szCs w:val="22"/>
        </w:rPr>
        <w:t xml:space="preserve"> </w:t>
      </w:r>
      <w:r w:rsidRPr="0032784D">
        <w:rPr>
          <w:rFonts w:ascii="GHEA Grapalat" w:hAnsi="GHEA Grapalat" w:cs="GHEA Grapalat"/>
          <w:sz w:val="22"/>
          <w:szCs w:val="22"/>
        </w:rPr>
        <w:t>«Գորիսի</w:t>
      </w:r>
      <w:r w:rsidRPr="0032784D">
        <w:rPr>
          <w:rFonts w:ascii="GHEA Grapalat" w:hAnsi="GHEA Grapalat" w:cs="Arial"/>
          <w:sz w:val="22"/>
          <w:szCs w:val="22"/>
        </w:rPr>
        <w:t xml:space="preserve"> </w:t>
      </w:r>
      <w:r w:rsidRPr="0032784D">
        <w:rPr>
          <w:rFonts w:ascii="GHEA Grapalat" w:hAnsi="GHEA Grapalat" w:cs="GHEA Grapalat"/>
          <w:sz w:val="22"/>
          <w:szCs w:val="22"/>
        </w:rPr>
        <w:t>պրոֆեսոր</w:t>
      </w:r>
      <w:r w:rsidRPr="0032784D">
        <w:rPr>
          <w:rFonts w:ascii="GHEA Grapalat" w:hAnsi="GHEA Grapalat" w:cs="Arial"/>
          <w:sz w:val="22"/>
          <w:szCs w:val="22"/>
        </w:rPr>
        <w:t xml:space="preserve"> </w:t>
      </w:r>
      <w:r w:rsidRPr="0032784D">
        <w:rPr>
          <w:rFonts w:ascii="GHEA Grapalat" w:hAnsi="GHEA Grapalat" w:cs="GHEA Grapalat"/>
          <w:sz w:val="22"/>
          <w:szCs w:val="22"/>
        </w:rPr>
        <w:t>Խ</w:t>
      </w:r>
      <w:r w:rsidRPr="0032784D">
        <w:rPr>
          <w:rFonts w:ascii="Cambria Math" w:hAnsi="Cambria Math" w:cs="Cambria Math"/>
          <w:sz w:val="22"/>
          <w:szCs w:val="22"/>
        </w:rPr>
        <w:t>․</w:t>
      </w:r>
      <w:r w:rsidRPr="0032784D">
        <w:rPr>
          <w:rFonts w:ascii="GHEA Grapalat" w:hAnsi="GHEA Grapalat" w:cs="Arial"/>
          <w:sz w:val="22"/>
          <w:szCs w:val="22"/>
        </w:rPr>
        <w:t xml:space="preserve"> </w:t>
      </w:r>
      <w:r w:rsidRPr="0032784D">
        <w:rPr>
          <w:rFonts w:ascii="GHEA Grapalat" w:hAnsi="GHEA Grapalat" w:cs="GHEA Grapalat"/>
          <w:sz w:val="22"/>
          <w:szCs w:val="22"/>
        </w:rPr>
        <w:t>Երիցյանի</w:t>
      </w:r>
      <w:r w:rsidRPr="0032784D">
        <w:rPr>
          <w:rFonts w:ascii="GHEA Grapalat" w:hAnsi="GHEA Grapalat" w:cs="Arial"/>
          <w:sz w:val="22"/>
          <w:szCs w:val="22"/>
        </w:rPr>
        <w:t xml:space="preserve"> </w:t>
      </w:r>
      <w:r w:rsidRPr="0032784D">
        <w:rPr>
          <w:rFonts w:ascii="GHEA Grapalat" w:hAnsi="GHEA Grapalat" w:cs="GHEA Grapalat"/>
          <w:sz w:val="22"/>
          <w:szCs w:val="22"/>
        </w:rPr>
        <w:t>անվան</w:t>
      </w:r>
      <w:r w:rsidRPr="0032784D">
        <w:rPr>
          <w:rFonts w:ascii="GHEA Grapalat" w:hAnsi="GHEA Grapalat" w:cs="Arial"/>
          <w:sz w:val="22"/>
          <w:szCs w:val="22"/>
        </w:rPr>
        <w:t xml:space="preserve"> </w:t>
      </w:r>
      <w:r w:rsidRPr="0032784D">
        <w:rPr>
          <w:rFonts w:ascii="GHEA Grapalat" w:hAnsi="GHEA Grapalat" w:cs="GHEA Grapalat"/>
          <w:sz w:val="22"/>
          <w:szCs w:val="22"/>
        </w:rPr>
        <w:t>պետական</w:t>
      </w:r>
      <w:r w:rsidRPr="0032784D">
        <w:rPr>
          <w:rFonts w:ascii="GHEA Grapalat" w:hAnsi="GHEA Grapalat" w:cs="Arial"/>
          <w:sz w:val="22"/>
          <w:szCs w:val="22"/>
        </w:rPr>
        <w:t xml:space="preserve"> </w:t>
      </w:r>
      <w:r w:rsidRPr="0032784D">
        <w:rPr>
          <w:rFonts w:ascii="GHEA Grapalat" w:hAnsi="GHEA Grapalat" w:cs="GHEA Grapalat"/>
          <w:sz w:val="22"/>
          <w:szCs w:val="22"/>
        </w:rPr>
        <w:t>գյուղատնտեսական</w:t>
      </w:r>
      <w:r w:rsidRPr="0032784D">
        <w:rPr>
          <w:rFonts w:ascii="GHEA Grapalat" w:hAnsi="GHEA Grapalat" w:cs="Arial"/>
          <w:sz w:val="22"/>
          <w:szCs w:val="22"/>
        </w:rPr>
        <w:t xml:space="preserve"> </w:t>
      </w:r>
      <w:r w:rsidRPr="0032784D">
        <w:rPr>
          <w:rFonts w:ascii="GHEA Grapalat" w:hAnsi="GHEA Grapalat" w:cs="GHEA Grapalat"/>
          <w:sz w:val="22"/>
          <w:szCs w:val="22"/>
        </w:rPr>
        <w:t>քոլեջ»</w:t>
      </w:r>
      <w:r w:rsidRPr="0032784D">
        <w:rPr>
          <w:rFonts w:ascii="GHEA Grapalat" w:hAnsi="GHEA Grapalat" w:cs="Arial"/>
          <w:sz w:val="22"/>
          <w:szCs w:val="22"/>
        </w:rPr>
        <w:t xml:space="preserve"> </w:t>
      </w:r>
      <w:r w:rsidRPr="0032784D">
        <w:rPr>
          <w:rFonts w:ascii="GHEA Grapalat" w:hAnsi="GHEA Grapalat" w:cs="GHEA Grapalat"/>
          <w:sz w:val="22"/>
          <w:szCs w:val="22"/>
        </w:rPr>
        <w:t>ՊՈԱԿ</w:t>
      </w:r>
      <w:r w:rsidRPr="0032784D">
        <w:rPr>
          <w:rFonts w:ascii="GHEA Grapalat" w:hAnsi="GHEA Grapalat" w:cs="Arial"/>
          <w:sz w:val="22"/>
          <w:szCs w:val="22"/>
        </w:rPr>
        <w:t>-</w:t>
      </w:r>
      <w:r w:rsidRPr="0032784D">
        <w:rPr>
          <w:rFonts w:ascii="GHEA Grapalat" w:hAnsi="GHEA Grapalat" w:cs="GHEA Grapalat"/>
          <w:sz w:val="22"/>
          <w:szCs w:val="22"/>
        </w:rPr>
        <w:t>ի</w:t>
      </w:r>
      <w:r w:rsidRPr="0032784D">
        <w:rPr>
          <w:rFonts w:ascii="GHEA Grapalat" w:hAnsi="GHEA Grapalat" w:cs="Arial"/>
          <w:sz w:val="22"/>
          <w:szCs w:val="22"/>
        </w:rPr>
        <w:t xml:space="preserve">, </w:t>
      </w:r>
      <w:r w:rsidRPr="0032784D">
        <w:rPr>
          <w:rFonts w:ascii="GHEA Grapalat" w:hAnsi="GHEA Grapalat" w:cs="GHEA Grapalat"/>
          <w:sz w:val="22"/>
          <w:szCs w:val="22"/>
        </w:rPr>
        <w:t>ՀՀ</w:t>
      </w:r>
      <w:r w:rsidRPr="0032784D">
        <w:rPr>
          <w:rFonts w:ascii="GHEA Grapalat" w:hAnsi="GHEA Grapalat" w:cs="Arial"/>
          <w:sz w:val="22"/>
          <w:szCs w:val="22"/>
        </w:rPr>
        <w:t xml:space="preserve"> </w:t>
      </w:r>
      <w:r w:rsidRPr="0032784D">
        <w:rPr>
          <w:rFonts w:ascii="GHEA Grapalat" w:hAnsi="GHEA Grapalat" w:cs="GHEA Grapalat"/>
          <w:sz w:val="22"/>
          <w:szCs w:val="22"/>
        </w:rPr>
        <w:t>Արարատի</w:t>
      </w:r>
      <w:r w:rsidRPr="0032784D">
        <w:rPr>
          <w:rFonts w:ascii="GHEA Grapalat" w:hAnsi="GHEA Grapalat" w:cs="Arial"/>
          <w:sz w:val="22"/>
          <w:szCs w:val="22"/>
        </w:rPr>
        <w:t xml:space="preserve"> </w:t>
      </w:r>
      <w:r w:rsidRPr="0032784D">
        <w:rPr>
          <w:rFonts w:ascii="GHEA Grapalat" w:hAnsi="GHEA Grapalat" w:cs="GHEA Grapalat"/>
          <w:sz w:val="22"/>
          <w:szCs w:val="22"/>
        </w:rPr>
        <w:t>մարզի</w:t>
      </w:r>
      <w:r w:rsidRPr="0032784D">
        <w:rPr>
          <w:rFonts w:ascii="GHEA Grapalat" w:hAnsi="GHEA Grapalat" w:cs="Arial"/>
          <w:sz w:val="22"/>
          <w:szCs w:val="22"/>
        </w:rPr>
        <w:t xml:space="preserve"> </w:t>
      </w:r>
      <w:r w:rsidRPr="0032784D">
        <w:rPr>
          <w:rFonts w:ascii="GHEA Grapalat" w:hAnsi="GHEA Grapalat" w:cs="GHEA Grapalat"/>
          <w:sz w:val="22"/>
          <w:szCs w:val="22"/>
        </w:rPr>
        <w:t>«Մա</w:t>
      </w:r>
      <w:r w:rsidRPr="0032784D">
        <w:rPr>
          <w:rFonts w:ascii="GHEA Grapalat" w:hAnsi="GHEA Grapalat" w:cs="Arial"/>
          <w:sz w:val="22"/>
          <w:szCs w:val="22"/>
        </w:rPr>
        <w:t>սիսի պետական գյուղատնտեսական քոլեջ» ՊՈԱԿ-ի կառուցման նախագծահետազոտական աշխատանքները:</w:t>
      </w:r>
    </w:p>
    <w:p w:rsidR="005E1310" w:rsidRPr="0032784D" w:rsidRDefault="006943B7"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Թվով 1 նախնական (արհեստագործական) և 1 միջին մասնագիտական </w:t>
      </w:r>
      <w:r w:rsidR="005E1310" w:rsidRPr="0032784D">
        <w:rPr>
          <w:rFonts w:ascii="GHEA Grapalat" w:hAnsi="GHEA Grapalat" w:cs="Arial"/>
          <w:sz w:val="22"/>
          <w:szCs w:val="22"/>
        </w:rPr>
        <w:t>ուսումնական հաստատությունների շենքային պայմանների բարելավման նպատակով տրամադրվել է 22 մլն դրամ, որը կազմել է նախատեսված հատկացումների 66.8%</w:t>
      </w:r>
      <w:r w:rsidR="005E1310" w:rsidRPr="0032784D">
        <w:rPr>
          <w:rFonts w:ascii="GHEA Grapalat" w:hAnsi="GHEA Grapalat" w:cs="Arial"/>
          <w:sz w:val="22"/>
          <w:szCs w:val="22"/>
        </w:rPr>
        <w:noBreakHyphen/>
        <w:t>ը</w:t>
      </w:r>
      <w:r w:rsidRPr="0032784D">
        <w:rPr>
          <w:rFonts w:ascii="GHEA Grapalat" w:hAnsi="GHEA Grapalat" w:cs="Arial"/>
          <w:sz w:val="22"/>
          <w:szCs w:val="22"/>
          <w:lang w:val="en-US"/>
        </w:rPr>
        <w:t>՝</w:t>
      </w:r>
      <w:r w:rsidR="005E1310" w:rsidRPr="0032784D">
        <w:rPr>
          <w:rFonts w:ascii="GHEA Grapalat" w:hAnsi="GHEA Grapalat" w:cs="Arial"/>
          <w:sz w:val="22"/>
          <w:szCs w:val="22"/>
        </w:rPr>
        <w:t xml:space="preserve"> պայմանավորված կնքված պայմանագրերի շրջանակներում առաջացած տնտեսումներով: </w:t>
      </w:r>
      <w:r w:rsidR="007C04AD" w:rsidRPr="0032784D">
        <w:rPr>
          <w:rFonts w:ascii="GHEA Grapalat" w:hAnsi="GHEA Grapalat" w:cs="Arial"/>
          <w:sz w:val="22"/>
          <w:szCs w:val="22"/>
          <w:lang w:val="en-US"/>
        </w:rPr>
        <w:t>Միջոցառման շրջանակներում կ</w:t>
      </w:r>
      <w:r w:rsidR="005E1310" w:rsidRPr="0032784D">
        <w:rPr>
          <w:rFonts w:ascii="GHEA Grapalat" w:hAnsi="GHEA Grapalat" w:cs="Arial"/>
          <w:sz w:val="22"/>
          <w:szCs w:val="22"/>
        </w:rPr>
        <w:t xml:space="preserve">ազմվել են նախագծանախահաշվային փաստաթղթեր «Երևանի թիվ 8 արհեստագործական պետական ուսումնարան» ՊՈԱԿ-ի և «Երևանի Առնո Բաբաջանյանի անվան պետական երաժշտամանկավարժական քոլեջ» ՊՈԱԿ-ի շենքային պայմանների բարելավման համար: </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sz w:val="22"/>
          <w:szCs w:val="22"/>
        </w:rPr>
        <w:t xml:space="preserve">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i/>
          <w:sz w:val="22"/>
          <w:szCs w:val="22"/>
        </w:rPr>
        <w:t>Բարձրագույն և հետբուհական մասնագիտական կրթության</w:t>
      </w:r>
      <w:r w:rsidRPr="0032784D">
        <w:rPr>
          <w:rFonts w:ascii="GHEA Grapalat" w:hAnsi="GHEA Grapalat" w:cs="Sylfaen"/>
          <w:sz w:val="22"/>
          <w:szCs w:val="22"/>
        </w:rPr>
        <w:t xml:space="preserve"> </w:t>
      </w:r>
      <w:r w:rsidRPr="0032784D">
        <w:rPr>
          <w:rFonts w:ascii="GHEA Grapalat" w:hAnsi="GHEA Grapalat" w:cs="Arial"/>
          <w:sz w:val="22"/>
          <w:szCs w:val="22"/>
        </w:rPr>
        <w:t>ծրագրին</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ավելի քան</w:t>
      </w:r>
      <w:r w:rsidRPr="0032784D">
        <w:rPr>
          <w:rFonts w:ascii="GHEA Grapalat" w:hAnsi="GHEA Grapalat" w:cs="Sylfaen"/>
          <w:sz w:val="22"/>
          <w:szCs w:val="22"/>
        </w:rPr>
        <w:t xml:space="preserve"> </w:t>
      </w:r>
      <w:r w:rsidRPr="0032784D">
        <w:rPr>
          <w:rFonts w:ascii="GHEA Grapalat" w:hAnsi="GHEA Grapalat" w:cs="Arial"/>
          <w:sz w:val="22"/>
          <w:szCs w:val="22"/>
        </w:rPr>
        <w:t>9.5</w:t>
      </w:r>
      <w:r w:rsidRPr="0032784D">
        <w:rPr>
          <w:rFonts w:ascii="GHEA Grapalat" w:hAnsi="GHEA Grapalat" w:cs="Times Armenian"/>
          <w:sz w:val="22"/>
          <w:szCs w:val="22"/>
        </w:rPr>
        <w:t xml:space="preserve">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ծրագրված</w:t>
      </w:r>
      <w:r w:rsidRPr="0032784D">
        <w:rPr>
          <w:rFonts w:ascii="GHEA Grapalat" w:hAnsi="GHEA Grapalat" w:cs="Sylfaen"/>
          <w:sz w:val="22"/>
          <w:szCs w:val="22"/>
        </w:rPr>
        <w:t xml:space="preserve"> </w:t>
      </w:r>
      <w:r w:rsidRPr="0032784D">
        <w:rPr>
          <w:rFonts w:ascii="GHEA Grapalat" w:hAnsi="GHEA Grapalat" w:cs="Arial"/>
          <w:sz w:val="22"/>
          <w:szCs w:val="22"/>
        </w:rPr>
        <w:t>ցուցանիշի</w:t>
      </w:r>
      <w:r w:rsidRPr="0032784D">
        <w:rPr>
          <w:rFonts w:ascii="GHEA Grapalat" w:hAnsi="GHEA Grapalat" w:cs="Times Armenian"/>
          <w:sz w:val="22"/>
          <w:szCs w:val="22"/>
        </w:rPr>
        <w:t xml:space="preserve"> 91%-ը: </w:t>
      </w:r>
      <w:r w:rsidRPr="0032784D">
        <w:rPr>
          <w:rFonts w:ascii="GHEA Grapalat" w:hAnsi="GHEA Grapalat" w:cs="Arial"/>
          <w:sz w:val="22"/>
          <w:szCs w:val="22"/>
        </w:rPr>
        <w:t xml:space="preserve">Կատարողականը հիմնականում պայմանավորված է </w:t>
      </w:r>
      <w:r w:rsidR="007C04AD" w:rsidRPr="0032784D">
        <w:rPr>
          <w:rFonts w:ascii="GHEA Grapalat" w:hAnsi="GHEA Grapalat" w:cs="Arial"/>
          <w:sz w:val="22"/>
          <w:szCs w:val="22"/>
          <w:lang w:val="en-US"/>
        </w:rPr>
        <w:t>բ</w:t>
      </w:r>
      <w:r w:rsidRPr="0032784D">
        <w:rPr>
          <w:rFonts w:ascii="GHEA Grapalat" w:hAnsi="GHEA Grapalat" w:cs="Arial"/>
          <w:sz w:val="22"/>
          <w:szCs w:val="22"/>
        </w:rPr>
        <w:t>արձրագույն</w:t>
      </w:r>
      <w:r w:rsidRPr="0032784D">
        <w:rPr>
          <w:rFonts w:ascii="GHEA Grapalat" w:hAnsi="GHEA Grapalat" w:cs="Times Armenian"/>
          <w:sz w:val="22"/>
          <w:szCs w:val="22"/>
        </w:rPr>
        <w:t xml:space="preserve"> </w:t>
      </w:r>
      <w:r w:rsidRPr="0032784D">
        <w:rPr>
          <w:rFonts w:ascii="GHEA Grapalat" w:hAnsi="GHEA Grapalat" w:cs="Arial"/>
          <w:sz w:val="22"/>
          <w:szCs w:val="22"/>
        </w:rPr>
        <w:t>մասնագիտական</w:t>
      </w:r>
      <w:r w:rsidRPr="0032784D">
        <w:rPr>
          <w:rFonts w:ascii="GHEA Grapalat" w:hAnsi="GHEA Grapalat" w:cs="Times Armenian"/>
          <w:sz w:val="22"/>
          <w:szCs w:val="22"/>
        </w:rPr>
        <w:t xml:space="preserve"> </w:t>
      </w:r>
      <w:r w:rsidRPr="0032784D">
        <w:rPr>
          <w:rFonts w:ascii="GHEA Grapalat" w:hAnsi="GHEA Grapalat" w:cs="Arial"/>
          <w:sz w:val="22"/>
          <w:szCs w:val="22"/>
        </w:rPr>
        <w:t>կրթության</w:t>
      </w:r>
      <w:r w:rsidRPr="0032784D">
        <w:rPr>
          <w:rFonts w:ascii="GHEA Grapalat" w:hAnsi="GHEA Grapalat" w:cs="Times Armenian"/>
          <w:sz w:val="22"/>
          <w:szCs w:val="22"/>
        </w:rPr>
        <w:t xml:space="preserve"> </w:t>
      </w:r>
      <w:r w:rsidRPr="0032784D">
        <w:rPr>
          <w:rFonts w:ascii="GHEA Grapalat" w:hAnsi="GHEA Grapalat" w:cs="Arial"/>
          <w:sz w:val="22"/>
          <w:szCs w:val="22"/>
        </w:rPr>
        <w:t>գծով</w:t>
      </w:r>
      <w:r w:rsidRPr="0032784D">
        <w:rPr>
          <w:rFonts w:ascii="GHEA Grapalat" w:hAnsi="GHEA Grapalat" w:cs="Times Armenian"/>
          <w:sz w:val="22"/>
          <w:szCs w:val="22"/>
        </w:rPr>
        <w:t xml:space="preserve"> </w:t>
      </w:r>
      <w:r w:rsidRPr="0032784D">
        <w:rPr>
          <w:rFonts w:ascii="GHEA Grapalat" w:hAnsi="GHEA Grapalat" w:cs="Arial"/>
          <w:sz w:val="22"/>
          <w:szCs w:val="22"/>
        </w:rPr>
        <w:t>ուսանողական</w:t>
      </w:r>
      <w:r w:rsidRPr="0032784D">
        <w:rPr>
          <w:rFonts w:ascii="GHEA Grapalat" w:hAnsi="GHEA Grapalat" w:cs="Times Armenian"/>
          <w:sz w:val="22"/>
          <w:szCs w:val="22"/>
        </w:rPr>
        <w:t xml:space="preserve"> </w:t>
      </w:r>
      <w:r w:rsidRPr="0032784D">
        <w:rPr>
          <w:rFonts w:ascii="GHEA Grapalat" w:hAnsi="GHEA Grapalat" w:cs="Arial"/>
          <w:sz w:val="22"/>
          <w:szCs w:val="22"/>
        </w:rPr>
        <w:t>նպաստների</w:t>
      </w:r>
      <w:r w:rsidRPr="0032784D">
        <w:rPr>
          <w:rFonts w:ascii="GHEA Grapalat" w:hAnsi="GHEA Grapalat" w:cs="Times Armenian"/>
          <w:sz w:val="22"/>
          <w:szCs w:val="22"/>
        </w:rPr>
        <w:t xml:space="preserve"> </w:t>
      </w:r>
      <w:r w:rsidRPr="0032784D">
        <w:rPr>
          <w:rFonts w:ascii="GHEA Grapalat" w:hAnsi="GHEA Grapalat" w:cs="Arial"/>
          <w:sz w:val="22"/>
          <w:szCs w:val="22"/>
        </w:rPr>
        <w:t>տրամադր</w:t>
      </w:r>
      <w:r w:rsidR="007C04AD" w:rsidRPr="0032784D">
        <w:rPr>
          <w:rFonts w:ascii="GHEA Grapalat" w:hAnsi="GHEA Grapalat" w:cs="Arial"/>
          <w:sz w:val="22"/>
          <w:szCs w:val="22"/>
          <w:lang w:val="en-US"/>
        </w:rPr>
        <w:t>ման</w:t>
      </w:r>
      <w:r w:rsidRPr="0032784D">
        <w:rPr>
          <w:rFonts w:ascii="GHEA Grapalat" w:hAnsi="GHEA Grapalat" w:cs="Arial"/>
          <w:sz w:val="22"/>
          <w:szCs w:val="22"/>
        </w:rPr>
        <w:t xml:space="preserve"> և</w:t>
      </w:r>
      <w:r w:rsidR="007C04AD" w:rsidRPr="0032784D">
        <w:rPr>
          <w:rFonts w:ascii="GHEA Grapalat" w:hAnsi="GHEA Grapalat" w:cs="Arial"/>
          <w:sz w:val="22"/>
          <w:szCs w:val="22"/>
          <w:lang w:val="en-US"/>
        </w:rPr>
        <w:t xml:space="preserve"> </w:t>
      </w:r>
      <w:r w:rsidR="007C04AD" w:rsidRPr="0032784D">
        <w:rPr>
          <w:rFonts w:ascii="GHEA Grapalat" w:hAnsi="GHEA Grapalat" w:cs="Arial"/>
          <w:sz w:val="22"/>
          <w:szCs w:val="22"/>
        </w:rPr>
        <w:t>բուհական հաստատություններում</w:t>
      </w:r>
      <w:r w:rsidRPr="0032784D">
        <w:rPr>
          <w:rFonts w:ascii="GHEA Grapalat" w:hAnsi="GHEA Grapalat" w:cs="Arial"/>
          <w:sz w:val="22"/>
          <w:szCs w:val="22"/>
        </w:rPr>
        <w:t xml:space="preserve"> </w:t>
      </w:r>
      <w:r w:rsidR="007C04AD" w:rsidRPr="0032784D">
        <w:rPr>
          <w:rFonts w:ascii="GHEA Grapalat" w:hAnsi="GHEA Grapalat" w:cs="Arial"/>
          <w:sz w:val="22"/>
          <w:szCs w:val="22"/>
          <w:lang w:val="en-US"/>
        </w:rPr>
        <w:t>հ</w:t>
      </w:r>
      <w:r w:rsidRPr="0032784D">
        <w:rPr>
          <w:rFonts w:ascii="GHEA Grapalat" w:hAnsi="GHEA Grapalat" w:cs="Arial"/>
          <w:sz w:val="22"/>
          <w:szCs w:val="22"/>
        </w:rPr>
        <w:t>ետբուհական մասնագիտական կրթության գծով նպաստների տրամադր</w:t>
      </w:r>
      <w:r w:rsidR="007C04AD" w:rsidRPr="0032784D">
        <w:rPr>
          <w:rFonts w:ascii="GHEA Grapalat" w:hAnsi="GHEA Grapalat" w:cs="Arial"/>
          <w:sz w:val="22"/>
          <w:szCs w:val="22"/>
          <w:lang w:val="en-US"/>
        </w:rPr>
        <w:t>ման</w:t>
      </w:r>
      <w:r w:rsidRPr="0032784D">
        <w:rPr>
          <w:rFonts w:ascii="GHEA Grapalat" w:hAnsi="GHEA Grapalat" w:cs="Arial"/>
          <w:sz w:val="22"/>
          <w:szCs w:val="22"/>
        </w:rPr>
        <w:t xml:space="preserve"> միջոցառումներ</w:t>
      </w:r>
      <w:r w:rsidR="007C04AD" w:rsidRPr="0032784D">
        <w:rPr>
          <w:rFonts w:ascii="GHEA Grapalat" w:hAnsi="GHEA Grapalat" w:cs="Arial"/>
          <w:sz w:val="22"/>
          <w:szCs w:val="22"/>
          <w:lang w:val="en-US"/>
        </w:rPr>
        <w:t>ի կատարողական</w:t>
      </w:r>
      <w:r w:rsidRPr="0032784D">
        <w:rPr>
          <w:rFonts w:ascii="GHEA Grapalat" w:hAnsi="GHEA Grapalat" w:cs="Arial"/>
          <w:sz w:val="22"/>
          <w:szCs w:val="22"/>
        </w:rPr>
        <w:t>ով:</w:t>
      </w:r>
    </w:p>
    <w:p w:rsidR="005E1310" w:rsidRPr="0032784D" w:rsidRDefault="005E1310" w:rsidP="005E1310">
      <w:pPr>
        <w:spacing w:line="360" w:lineRule="auto"/>
        <w:ind w:firstLine="561"/>
        <w:jc w:val="both"/>
        <w:rPr>
          <w:rFonts w:ascii="GHEA Grapalat" w:hAnsi="GHEA Grapalat" w:cs="Franklin Gothic Medium Cond"/>
          <w:color w:val="000000"/>
          <w:sz w:val="22"/>
          <w:szCs w:val="22"/>
          <w:shd w:val="clear" w:color="auto" w:fill="FFFFFF"/>
        </w:rPr>
      </w:pPr>
      <w:r w:rsidRPr="0032784D">
        <w:rPr>
          <w:rFonts w:ascii="GHEA Grapalat" w:hAnsi="GHEA Grapalat" w:cs="Sylfaen"/>
          <w:sz w:val="22"/>
          <w:szCs w:val="22"/>
          <w:lang w:val="pt-BR"/>
        </w:rPr>
        <w:t xml:space="preserve">2019 </w:t>
      </w:r>
      <w:r w:rsidRPr="0032784D">
        <w:rPr>
          <w:rFonts w:ascii="GHEA Grapalat" w:hAnsi="GHEA Grapalat" w:cs="Arial"/>
          <w:sz w:val="22"/>
          <w:szCs w:val="22"/>
        </w:rPr>
        <w:t>թվականին</w:t>
      </w:r>
      <w:r w:rsidR="007C04AD" w:rsidRPr="0032784D">
        <w:rPr>
          <w:rFonts w:ascii="GHEA Grapalat" w:hAnsi="GHEA Grapalat" w:cs="Arial"/>
          <w:sz w:val="22"/>
          <w:szCs w:val="22"/>
          <w:lang w:val="en-US"/>
        </w:rPr>
        <w:t xml:space="preserve"> </w:t>
      </w:r>
      <w:r w:rsidR="007C04AD" w:rsidRPr="0032784D">
        <w:rPr>
          <w:rFonts w:ascii="GHEA Grapalat" w:hAnsi="GHEA Grapalat" w:cs="Arial"/>
          <w:sz w:val="22"/>
          <w:szCs w:val="22"/>
        </w:rPr>
        <w:t>պետական բյուջեից 47.3 մլն դրամ</w:t>
      </w:r>
      <w:r w:rsidR="007C04AD" w:rsidRPr="0032784D">
        <w:rPr>
          <w:rFonts w:ascii="GHEA Grapalat" w:hAnsi="GHEA Grapalat" w:cs="Arial"/>
          <w:sz w:val="22"/>
          <w:szCs w:val="22"/>
          <w:lang w:val="en-US"/>
        </w:rPr>
        <w:t xml:space="preserve"> է </w:t>
      </w:r>
      <w:r w:rsidR="007C04AD" w:rsidRPr="0032784D">
        <w:rPr>
          <w:rFonts w:ascii="GHEA Grapalat" w:hAnsi="GHEA Grapalat" w:cs="Arial"/>
          <w:sz w:val="22"/>
          <w:szCs w:val="22"/>
        </w:rPr>
        <w:t>հատկացվե</w:t>
      </w:r>
      <w:r w:rsidR="007C04AD" w:rsidRPr="0032784D">
        <w:rPr>
          <w:rFonts w:ascii="GHEA Grapalat" w:hAnsi="GHEA Grapalat" w:cs="Arial"/>
          <w:sz w:val="22"/>
          <w:szCs w:val="22"/>
          <w:lang w:val="en-US"/>
        </w:rPr>
        <w:t>լ</w:t>
      </w:r>
      <w:r w:rsidRPr="0032784D">
        <w:rPr>
          <w:rFonts w:ascii="GHEA Grapalat" w:hAnsi="GHEA Grapalat" w:cs="Sylfaen"/>
          <w:sz w:val="22"/>
          <w:szCs w:val="22"/>
          <w:lang w:val="pt-BR"/>
        </w:rPr>
        <w:t xml:space="preserve"> </w:t>
      </w:r>
      <w:r w:rsidRPr="0032784D">
        <w:rPr>
          <w:rFonts w:ascii="GHEA Grapalat" w:hAnsi="GHEA Grapalat" w:cs="Arial"/>
          <w:sz w:val="22"/>
          <w:szCs w:val="22"/>
        </w:rPr>
        <w:t>ակադեմիական</w:t>
      </w:r>
      <w:r w:rsidRPr="0032784D">
        <w:rPr>
          <w:rFonts w:ascii="GHEA Grapalat" w:hAnsi="GHEA Grapalat" w:cs="Sylfaen"/>
          <w:sz w:val="22"/>
          <w:szCs w:val="22"/>
          <w:lang w:val="pt-BR"/>
        </w:rPr>
        <w:t xml:space="preserve"> </w:t>
      </w:r>
      <w:r w:rsidRPr="0032784D">
        <w:rPr>
          <w:rFonts w:ascii="GHEA Grapalat" w:hAnsi="GHEA Grapalat" w:cs="Arial"/>
          <w:sz w:val="22"/>
          <w:szCs w:val="22"/>
        </w:rPr>
        <w:t>փոխճանաչման</w:t>
      </w:r>
      <w:r w:rsidRPr="0032784D">
        <w:rPr>
          <w:rFonts w:ascii="GHEA Grapalat" w:hAnsi="GHEA Grapalat" w:cs="Sylfaen"/>
          <w:sz w:val="22"/>
          <w:szCs w:val="22"/>
          <w:lang w:val="pt-BR"/>
        </w:rPr>
        <w:t xml:space="preserve"> </w:t>
      </w:r>
      <w:r w:rsidRPr="0032784D">
        <w:rPr>
          <w:rFonts w:ascii="GHEA Grapalat" w:hAnsi="GHEA Grapalat" w:cs="Arial"/>
          <w:sz w:val="22"/>
          <w:szCs w:val="22"/>
        </w:rPr>
        <w:t>և</w:t>
      </w:r>
      <w:r w:rsidRPr="0032784D">
        <w:rPr>
          <w:rFonts w:ascii="GHEA Grapalat" w:hAnsi="GHEA Grapalat" w:cs="Sylfaen"/>
          <w:sz w:val="22"/>
          <w:szCs w:val="22"/>
          <w:lang w:val="pt-BR"/>
        </w:rPr>
        <w:t xml:space="preserve"> </w:t>
      </w:r>
      <w:r w:rsidRPr="0032784D">
        <w:rPr>
          <w:rFonts w:ascii="GHEA Grapalat" w:hAnsi="GHEA Grapalat" w:cs="Arial"/>
          <w:sz w:val="22"/>
          <w:szCs w:val="22"/>
        </w:rPr>
        <w:t>շարժունության</w:t>
      </w:r>
      <w:r w:rsidRPr="0032784D">
        <w:rPr>
          <w:rFonts w:ascii="GHEA Grapalat" w:hAnsi="GHEA Grapalat" w:cs="Sylfaen"/>
          <w:sz w:val="22"/>
          <w:szCs w:val="22"/>
          <w:lang w:val="pt-BR"/>
        </w:rPr>
        <w:t xml:space="preserve"> </w:t>
      </w:r>
      <w:r w:rsidRPr="0032784D">
        <w:rPr>
          <w:rFonts w:ascii="GHEA Grapalat" w:hAnsi="GHEA Grapalat" w:cs="Arial"/>
          <w:sz w:val="22"/>
          <w:szCs w:val="22"/>
        </w:rPr>
        <w:t>ծառայություններին, որն ամբողջությամբ օգտագործվել է: Միջոցառման շրջանակներում</w:t>
      </w:r>
      <w:r w:rsidR="00874D0F" w:rsidRPr="0032784D">
        <w:rPr>
          <w:rFonts w:ascii="GHEA Grapalat" w:hAnsi="GHEA Grapalat" w:cs="Arial"/>
          <w:sz w:val="22"/>
          <w:szCs w:val="22"/>
        </w:rPr>
        <w:t>,</w:t>
      </w:r>
      <w:r w:rsidRPr="0032784D">
        <w:rPr>
          <w:rFonts w:ascii="GHEA Grapalat" w:hAnsi="GHEA Grapalat" w:cs="Arial"/>
          <w:sz w:val="22"/>
          <w:szCs w:val="22"/>
        </w:rPr>
        <w:t xml:space="preserve"> հիմնվելով Եվրոպական կրթական չափորոշիչների վրա</w:t>
      </w:r>
      <w:r w:rsidR="00874D0F" w:rsidRPr="0032784D">
        <w:rPr>
          <w:rFonts w:ascii="GHEA Grapalat" w:hAnsi="GHEA Grapalat" w:cs="Arial"/>
          <w:sz w:val="22"/>
          <w:szCs w:val="22"/>
        </w:rPr>
        <w:t>,</w:t>
      </w:r>
      <w:r w:rsidRPr="0032784D">
        <w:rPr>
          <w:rFonts w:ascii="GHEA Grapalat" w:hAnsi="GHEA Grapalat" w:cs="Arial"/>
          <w:sz w:val="22"/>
          <w:szCs w:val="22"/>
        </w:rPr>
        <w:t xml:space="preserve"> տրամադրվել է ավարտական փաստաթղթերի ու դիպլոմների փոխճանաչման վկայականների </w:t>
      </w:r>
      <w:r w:rsidR="00F01401" w:rsidRPr="0032784D">
        <w:rPr>
          <w:rFonts w:ascii="GHEA Grapalat" w:hAnsi="GHEA Grapalat" w:cs="Arial"/>
          <w:sz w:val="22"/>
          <w:szCs w:val="22"/>
        </w:rPr>
        <w:t xml:space="preserve">1252 հատ </w:t>
      </w:r>
      <w:r w:rsidRPr="0032784D">
        <w:rPr>
          <w:rFonts w:ascii="GHEA Grapalat" w:hAnsi="GHEA Grapalat" w:cs="Arial"/>
          <w:sz w:val="22"/>
          <w:szCs w:val="22"/>
        </w:rPr>
        <w:t>խորհրդատվական տեղեկանք</w:t>
      </w:r>
      <w:r w:rsidR="00F01401" w:rsidRPr="0032784D">
        <w:rPr>
          <w:rFonts w:ascii="GHEA Grapalat" w:hAnsi="GHEA Grapalat" w:cs="Arial"/>
          <w:sz w:val="22"/>
          <w:szCs w:val="22"/>
          <w:lang w:val="en-US"/>
        </w:rPr>
        <w:t>`</w:t>
      </w:r>
      <w:r w:rsidRPr="0032784D">
        <w:rPr>
          <w:rFonts w:ascii="GHEA Grapalat" w:hAnsi="GHEA Grapalat" w:cs="Arial"/>
          <w:sz w:val="22"/>
          <w:szCs w:val="22"/>
        </w:rPr>
        <w:t xml:space="preserve"> </w:t>
      </w:r>
      <w:r w:rsidR="00F01401" w:rsidRPr="0032784D">
        <w:rPr>
          <w:rFonts w:ascii="GHEA Grapalat" w:hAnsi="GHEA Grapalat" w:cs="Arial"/>
          <w:sz w:val="22"/>
          <w:szCs w:val="22"/>
        </w:rPr>
        <w:t>կանխատեսված 502-ի դիմաց</w:t>
      </w:r>
      <w:r w:rsidRPr="0032784D">
        <w:rPr>
          <w:rFonts w:ascii="GHEA Grapalat" w:hAnsi="GHEA Grapalat" w:cs="Arial"/>
          <w:sz w:val="22"/>
          <w:szCs w:val="22"/>
        </w:rPr>
        <w:t xml:space="preserve">: Որակավորումների ճանաչման նպատակն է օտարերկրյա որակավորումը համադրելի դարձնել </w:t>
      </w:r>
      <w:r w:rsidR="00F01401" w:rsidRPr="0032784D">
        <w:rPr>
          <w:rFonts w:ascii="GHEA Grapalat" w:hAnsi="GHEA Grapalat" w:cs="Arial"/>
          <w:sz w:val="22"/>
          <w:szCs w:val="22"/>
        </w:rPr>
        <w:t>Հայաստանի</w:t>
      </w:r>
      <w:r w:rsidRPr="0032784D">
        <w:rPr>
          <w:rFonts w:ascii="GHEA Grapalat" w:hAnsi="GHEA Grapalat" w:cs="Arial"/>
          <w:sz w:val="22"/>
          <w:szCs w:val="22"/>
        </w:rPr>
        <w:t xml:space="preserve"> </w:t>
      </w:r>
      <w:r w:rsidR="00F01401" w:rsidRPr="0032784D">
        <w:rPr>
          <w:rFonts w:ascii="GHEA Grapalat" w:hAnsi="GHEA Grapalat" w:cs="Arial"/>
          <w:sz w:val="22"/>
          <w:szCs w:val="22"/>
        </w:rPr>
        <w:t>Հ</w:t>
      </w:r>
      <w:r w:rsidRPr="0032784D">
        <w:rPr>
          <w:rFonts w:ascii="GHEA Grapalat" w:hAnsi="GHEA Grapalat" w:cs="Arial"/>
          <w:sz w:val="22"/>
          <w:szCs w:val="22"/>
        </w:rPr>
        <w:t>անրապետության բուհերի շնորհած որակավորումների հետ և հակառակը</w:t>
      </w:r>
      <w:r w:rsidRPr="0032784D">
        <w:rPr>
          <w:rFonts w:ascii="GHEA Grapalat" w:hAnsi="GHEA Grapalat" w:cs="Franklin Gothic Medium Cond"/>
          <w:color w:val="000000"/>
          <w:sz w:val="22"/>
          <w:szCs w:val="22"/>
          <w:shd w:val="clear" w:color="auto" w:fill="FFFFFF"/>
        </w:rPr>
        <w:t xml:space="preserve">: </w:t>
      </w:r>
    </w:p>
    <w:p w:rsidR="005E1310" w:rsidRPr="0032784D" w:rsidRDefault="005E1310" w:rsidP="005E1310">
      <w:pPr>
        <w:spacing w:line="360" w:lineRule="auto"/>
        <w:ind w:firstLine="561"/>
        <w:jc w:val="both"/>
        <w:rPr>
          <w:rFonts w:ascii="GHEA Grapalat" w:hAnsi="GHEA Grapalat" w:cs="Franklin Gothic Medium Cond"/>
          <w:color w:val="000000"/>
          <w:sz w:val="22"/>
          <w:szCs w:val="22"/>
          <w:shd w:val="clear" w:color="auto" w:fill="FFFFFF"/>
        </w:rPr>
      </w:pPr>
      <w:r w:rsidRPr="0032784D">
        <w:rPr>
          <w:rFonts w:ascii="GHEA Grapalat" w:hAnsi="GHEA Grapalat" w:cs="Arial"/>
          <w:sz w:val="22"/>
          <w:szCs w:val="22"/>
          <w:lang w:val="pt-BR"/>
        </w:rPr>
        <w:t>ԵՊՀ</w:t>
      </w:r>
      <w:r w:rsidRPr="0032784D">
        <w:rPr>
          <w:rFonts w:ascii="GHEA Grapalat" w:hAnsi="GHEA Grapalat" w:cs="Sylfaen"/>
          <w:sz w:val="22"/>
          <w:szCs w:val="22"/>
          <w:lang w:val="pt-BR"/>
        </w:rPr>
        <w:t xml:space="preserve"> 100-</w:t>
      </w:r>
      <w:r w:rsidRPr="0032784D">
        <w:rPr>
          <w:rFonts w:ascii="GHEA Grapalat" w:hAnsi="GHEA Grapalat" w:cs="Arial"/>
          <w:sz w:val="22"/>
          <w:szCs w:val="22"/>
          <w:lang w:val="pt-BR"/>
        </w:rPr>
        <w:t>ամյա</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հոբելյանին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նվիրված</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միջոցառման</w:t>
      </w:r>
      <w:r w:rsidR="00F01401" w:rsidRPr="0032784D">
        <w:rPr>
          <w:rFonts w:ascii="GHEA Grapalat" w:hAnsi="GHEA Grapalat" w:cs="Arial"/>
          <w:sz w:val="22"/>
          <w:szCs w:val="22"/>
        </w:rPr>
        <w:t>ը</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հատկացվել</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է</w:t>
      </w:r>
      <w:r w:rsidRPr="0032784D">
        <w:rPr>
          <w:rFonts w:ascii="GHEA Grapalat" w:hAnsi="GHEA Grapalat" w:cs="Sylfaen"/>
          <w:sz w:val="22"/>
          <w:szCs w:val="22"/>
          <w:lang w:val="pt-BR"/>
        </w:rPr>
        <w:t xml:space="preserve"> 18 </w:t>
      </w:r>
      <w:r w:rsidRPr="0032784D">
        <w:rPr>
          <w:rFonts w:ascii="GHEA Grapalat" w:hAnsi="GHEA Grapalat" w:cs="Arial"/>
          <w:sz w:val="22"/>
          <w:szCs w:val="22"/>
          <w:lang w:val="pt-BR"/>
        </w:rPr>
        <w:t>մլն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դրամ</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որն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ամբողջությամբ</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օգտագոր</w:t>
      </w:r>
      <w:r w:rsidR="00BE07FF" w:rsidRPr="0032784D">
        <w:rPr>
          <w:rFonts w:ascii="GHEA Grapalat" w:hAnsi="GHEA Grapalat" w:cs="Arial"/>
          <w:sz w:val="22"/>
          <w:szCs w:val="22"/>
          <w:lang w:val="pt-BR"/>
        </w:rPr>
        <w:t>ծ</w:t>
      </w:r>
      <w:r w:rsidRPr="0032784D">
        <w:rPr>
          <w:rFonts w:ascii="GHEA Grapalat" w:hAnsi="GHEA Grapalat" w:cs="Arial"/>
          <w:sz w:val="22"/>
          <w:szCs w:val="22"/>
          <w:lang w:val="pt-BR"/>
        </w:rPr>
        <w:t>վել</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է</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ԵՊՀ</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հիմնադրման</w:t>
      </w:r>
      <w:r w:rsidRPr="0032784D">
        <w:rPr>
          <w:rFonts w:ascii="GHEA Grapalat" w:hAnsi="GHEA Grapalat" w:cs="Sylfaen"/>
          <w:sz w:val="22"/>
          <w:szCs w:val="22"/>
          <w:lang w:val="pt-BR"/>
        </w:rPr>
        <w:t xml:space="preserve"> 100-</w:t>
      </w:r>
      <w:r w:rsidRPr="0032784D">
        <w:rPr>
          <w:rFonts w:ascii="GHEA Grapalat" w:hAnsi="GHEA Grapalat" w:cs="Arial"/>
          <w:sz w:val="22"/>
          <w:szCs w:val="22"/>
          <w:lang w:val="pt-BR"/>
        </w:rPr>
        <w:t>ամյակի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տոնական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միջոցառումներին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մասնակցության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նպատակով</w:t>
      </w:r>
      <w:r w:rsidRPr="0032784D">
        <w:rPr>
          <w:rFonts w:ascii="GHEA Grapalat" w:hAnsi="GHEA Grapalat" w:cs="Sylfaen"/>
          <w:sz w:val="22"/>
          <w:szCs w:val="22"/>
          <w:lang w:val="pt-BR"/>
        </w:rPr>
        <w:t xml:space="preserve"> </w:t>
      </w:r>
      <w:r w:rsidR="00F01401" w:rsidRPr="0032784D">
        <w:rPr>
          <w:rFonts w:ascii="GHEA Grapalat" w:hAnsi="GHEA Grapalat" w:cs="Sylfaen"/>
          <w:sz w:val="22"/>
          <w:szCs w:val="22"/>
          <w:lang w:val="pt-BR"/>
        </w:rPr>
        <w:t xml:space="preserve">21 </w:t>
      </w:r>
      <w:r w:rsidR="00F01401" w:rsidRPr="0032784D">
        <w:rPr>
          <w:rFonts w:ascii="GHEA Grapalat" w:hAnsi="GHEA Grapalat" w:cs="Arial"/>
          <w:sz w:val="22"/>
          <w:szCs w:val="22"/>
          <w:lang w:val="pt-BR"/>
        </w:rPr>
        <w:t>երկրներից</w:t>
      </w:r>
      <w:r w:rsidR="00F01401"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Հայաստան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են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ժամանել</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գիտական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և</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կրթական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ոլորտների</w:t>
      </w:r>
      <w:r w:rsidRPr="0032784D">
        <w:rPr>
          <w:rFonts w:ascii="GHEA Grapalat" w:hAnsi="GHEA Grapalat" w:cs="Sylfaen"/>
          <w:sz w:val="22"/>
          <w:szCs w:val="22"/>
          <w:lang w:val="pt-BR"/>
        </w:rPr>
        <w:t xml:space="preserve"> 84 </w:t>
      </w:r>
      <w:r w:rsidR="00F01401" w:rsidRPr="0032784D">
        <w:rPr>
          <w:rFonts w:ascii="GHEA Grapalat" w:hAnsi="GHEA Grapalat" w:cs="Arial"/>
          <w:sz w:val="22"/>
          <w:szCs w:val="22"/>
          <w:lang w:val="pt-BR"/>
        </w:rPr>
        <w:t>ներկայացուցիչներ</w:t>
      </w:r>
      <w:r w:rsidRPr="0032784D">
        <w:rPr>
          <w:rFonts w:ascii="GHEA Grapalat" w:hAnsi="GHEA Grapalat" w:cs="Sylfaen"/>
          <w:sz w:val="22"/>
          <w:szCs w:val="22"/>
          <w:lang w:val="pt-BR"/>
        </w:rPr>
        <w:t>:</w:t>
      </w:r>
      <w:r w:rsidRPr="0032784D">
        <w:rPr>
          <w:rFonts w:ascii="GHEA Grapalat" w:hAnsi="GHEA Grapalat" w:cs="Franklin Gothic Medium Cond"/>
          <w:color w:val="000000"/>
          <w:sz w:val="22"/>
          <w:szCs w:val="22"/>
          <w:shd w:val="clear" w:color="auto" w:fill="FFFFFF"/>
        </w:rPr>
        <w:t xml:space="preserve"> </w:t>
      </w:r>
      <w:r w:rsidRPr="0032784D">
        <w:rPr>
          <w:rFonts w:ascii="GHEA Grapalat" w:hAnsi="GHEA Grapalat" w:cs="Arial"/>
          <w:sz w:val="22"/>
          <w:szCs w:val="22"/>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տեղի</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ունեցել</w:t>
      </w:r>
      <w:r w:rsidRPr="0032784D">
        <w:rPr>
          <w:rFonts w:ascii="GHEA Grapalat" w:hAnsi="GHEA Grapalat" w:cs="Sylfaen"/>
          <w:sz w:val="22"/>
          <w:szCs w:val="22"/>
        </w:rPr>
        <w:t xml:space="preserve"> </w:t>
      </w:r>
      <w:r w:rsidRPr="0032784D">
        <w:rPr>
          <w:rFonts w:ascii="GHEA Grapalat" w:hAnsi="GHEA Grapalat" w:cs="Arial"/>
          <w:sz w:val="22"/>
          <w:szCs w:val="22"/>
        </w:rPr>
        <w:t>ԵՊՀ</w:t>
      </w:r>
      <w:r w:rsidRPr="0032784D">
        <w:rPr>
          <w:rFonts w:ascii="GHEA Grapalat" w:hAnsi="GHEA Grapalat" w:cs="Sylfaen"/>
          <w:sz w:val="22"/>
          <w:szCs w:val="22"/>
        </w:rPr>
        <w:t xml:space="preserve"> </w:t>
      </w:r>
      <w:r w:rsidRPr="0032784D">
        <w:rPr>
          <w:rFonts w:ascii="GHEA Grapalat" w:hAnsi="GHEA Grapalat" w:cs="Arial"/>
          <w:sz w:val="22"/>
          <w:szCs w:val="22"/>
        </w:rPr>
        <w:t>գիտական</w:t>
      </w:r>
      <w:r w:rsidRPr="0032784D">
        <w:rPr>
          <w:rFonts w:ascii="GHEA Grapalat" w:hAnsi="GHEA Grapalat" w:cs="Sylfaen"/>
          <w:sz w:val="22"/>
          <w:szCs w:val="22"/>
        </w:rPr>
        <w:t xml:space="preserve"> </w:t>
      </w:r>
      <w:r w:rsidRPr="0032784D">
        <w:rPr>
          <w:rFonts w:ascii="GHEA Grapalat" w:hAnsi="GHEA Grapalat" w:cs="Arial"/>
          <w:sz w:val="22"/>
          <w:szCs w:val="22"/>
        </w:rPr>
        <w:t>խորհրդի</w:t>
      </w:r>
      <w:r w:rsidRPr="0032784D">
        <w:rPr>
          <w:rFonts w:ascii="GHEA Grapalat" w:hAnsi="GHEA Grapalat" w:cs="Sylfaen"/>
          <w:sz w:val="22"/>
          <w:szCs w:val="22"/>
        </w:rPr>
        <w:t xml:space="preserve"> </w:t>
      </w:r>
      <w:r w:rsidRPr="0032784D">
        <w:rPr>
          <w:rFonts w:ascii="GHEA Grapalat" w:hAnsi="GHEA Grapalat" w:cs="Arial"/>
          <w:sz w:val="22"/>
          <w:szCs w:val="22"/>
        </w:rPr>
        <w:t>հանդիսավոր</w:t>
      </w:r>
      <w:r w:rsidRPr="0032784D">
        <w:rPr>
          <w:rFonts w:ascii="GHEA Grapalat" w:hAnsi="GHEA Grapalat" w:cs="Sylfaen"/>
          <w:sz w:val="22"/>
          <w:szCs w:val="22"/>
        </w:rPr>
        <w:t xml:space="preserve"> </w:t>
      </w:r>
      <w:r w:rsidRPr="0032784D">
        <w:rPr>
          <w:rFonts w:ascii="GHEA Grapalat" w:hAnsi="GHEA Grapalat" w:cs="Arial"/>
          <w:sz w:val="22"/>
          <w:szCs w:val="22"/>
        </w:rPr>
        <w:t>նիստ</w:t>
      </w:r>
      <w:r w:rsidRPr="0032784D">
        <w:rPr>
          <w:rFonts w:ascii="GHEA Grapalat" w:hAnsi="GHEA Grapalat" w:cs="Sylfaen"/>
          <w:sz w:val="22"/>
          <w:szCs w:val="22"/>
        </w:rPr>
        <w:t xml:space="preserve">, </w:t>
      </w:r>
      <w:r w:rsidRPr="0032784D">
        <w:rPr>
          <w:rFonts w:ascii="GHEA Grapalat" w:hAnsi="GHEA Grapalat" w:cs="Arial"/>
          <w:sz w:val="22"/>
          <w:szCs w:val="22"/>
        </w:rPr>
        <w:t>որի</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ընդունվել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Ակադեմիական</w:t>
      </w:r>
      <w:r w:rsidRPr="0032784D">
        <w:rPr>
          <w:rFonts w:ascii="GHEA Grapalat" w:hAnsi="GHEA Grapalat" w:cs="Sylfaen"/>
          <w:sz w:val="22"/>
          <w:szCs w:val="22"/>
        </w:rPr>
        <w:t xml:space="preserve"> </w:t>
      </w:r>
      <w:r w:rsidRPr="0032784D">
        <w:rPr>
          <w:rFonts w:ascii="GHEA Grapalat" w:hAnsi="GHEA Grapalat" w:cs="Arial"/>
          <w:sz w:val="22"/>
          <w:szCs w:val="22"/>
        </w:rPr>
        <w:t>ազատության</w:t>
      </w:r>
      <w:r w:rsidRPr="0032784D">
        <w:rPr>
          <w:rFonts w:ascii="GHEA Grapalat" w:hAnsi="GHEA Grapalat" w:cs="Sylfaen"/>
          <w:sz w:val="22"/>
          <w:szCs w:val="22"/>
        </w:rPr>
        <w:t xml:space="preserve"> </w:t>
      </w:r>
      <w:r w:rsidRPr="0032784D">
        <w:rPr>
          <w:rFonts w:ascii="GHEA Grapalat" w:hAnsi="GHEA Grapalat" w:cs="Arial"/>
          <w:sz w:val="22"/>
          <w:szCs w:val="22"/>
        </w:rPr>
        <w:t>մասին</w:t>
      </w:r>
      <w:r w:rsidRPr="0032784D">
        <w:rPr>
          <w:rFonts w:ascii="GHEA Grapalat" w:hAnsi="GHEA Grapalat" w:cs="Sylfaen"/>
          <w:sz w:val="22"/>
          <w:szCs w:val="22"/>
        </w:rPr>
        <w:t xml:space="preserve"> </w:t>
      </w:r>
      <w:r w:rsidRPr="0032784D">
        <w:rPr>
          <w:rFonts w:ascii="GHEA Grapalat" w:hAnsi="GHEA Grapalat" w:cs="Arial"/>
          <w:sz w:val="22"/>
          <w:szCs w:val="22"/>
        </w:rPr>
        <w:t>հռչակագիրը</w:t>
      </w:r>
      <w:r w:rsidR="00F01401"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պարգևատրման</w:t>
      </w:r>
      <w:r w:rsidRPr="0032784D">
        <w:rPr>
          <w:rFonts w:ascii="GHEA Grapalat" w:hAnsi="GHEA Grapalat" w:cs="Sylfaen"/>
          <w:sz w:val="22"/>
          <w:szCs w:val="22"/>
        </w:rPr>
        <w:t xml:space="preserve"> </w:t>
      </w:r>
      <w:r w:rsidRPr="0032784D">
        <w:rPr>
          <w:rFonts w:ascii="GHEA Grapalat" w:hAnsi="GHEA Grapalat" w:cs="Arial"/>
          <w:sz w:val="22"/>
          <w:szCs w:val="22"/>
        </w:rPr>
        <w:t>արարողություն</w:t>
      </w:r>
      <w:r w:rsidRPr="0032784D">
        <w:rPr>
          <w:rFonts w:ascii="GHEA Grapalat" w:hAnsi="GHEA Grapalat" w:cs="Sylfaen"/>
          <w:sz w:val="22"/>
          <w:szCs w:val="22"/>
        </w:rPr>
        <w:t>,</w:t>
      </w:r>
      <w:r w:rsidRPr="0032784D">
        <w:rPr>
          <w:rFonts w:ascii="GHEA Grapalat" w:hAnsi="GHEA Grapalat" w:cs="Franklin Gothic Medium Cond"/>
          <w:color w:val="000000"/>
          <w:sz w:val="22"/>
          <w:szCs w:val="22"/>
          <w:shd w:val="clear" w:color="auto" w:fill="FFFFFF"/>
        </w:rPr>
        <w:t xml:space="preserve"> </w:t>
      </w:r>
      <w:r w:rsidRPr="0032784D">
        <w:rPr>
          <w:rFonts w:ascii="GHEA Grapalat" w:hAnsi="GHEA Grapalat" w:cs="Sylfaen"/>
          <w:sz w:val="22"/>
          <w:szCs w:val="22"/>
        </w:rPr>
        <w:t>«</w:t>
      </w:r>
      <w:r w:rsidRPr="0032784D">
        <w:rPr>
          <w:rFonts w:ascii="GHEA Grapalat" w:hAnsi="GHEA Grapalat" w:cs="Arial"/>
          <w:sz w:val="22"/>
          <w:szCs w:val="22"/>
        </w:rPr>
        <w:t>Բարձրագույն</w:t>
      </w:r>
      <w:r w:rsidRPr="0032784D">
        <w:rPr>
          <w:rFonts w:ascii="GHEA Grapalat" w:hAnsi="GHEA Grapalat" w:cs="Sylfaen"/>
          <w:sz w:val="22"/>
          <w:szCs w:val="22"/>
        </w:rPr>
        <w:t xml:space="preserve"> </w:t>
      </w:r>
      <w:r w:rsidRPr="0032784D">
        <w:rPr>
          <w:rFonts w:ascii="GHEA Grapalat" w:hAnsi="GHEA Grapalat" w:cs="Arial"/>
          <w:sz w:val="22"/>
          <w:szCs w:val="22"/>
        </w:rPr>
        <w:t>կրթությունը</w:t>
      </w:r>
      <w:r w:rsidRPr="0032784D">
        <w:rPr>
          <w:rFonts w:ascii="GHEA Grapalat" w:hAnsi="GHEA Grapalat" w:cs="Sylfaen"/>
          <w:sz w:val="22"/>
          <w:szCs w:val="22"/>
        </w:rPr>
        <w:t xml:space="preserve">, </w:t>
      </w:r>
      <w:r w:rsidRPr="0032784D">
        <w:rPr>
          <w:rFonts w:ascii="GHEA Grapalat" w:hAnsi="GHEA Grapalat" w:cs="Arial"/>
          <w:sz w:val="22"/>
          <w:szCs w:val="22"/>
        </w:rPr>
        <w:t>հետազոտությունը</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նորարարությունը</w:t>
      </w:r>
      <w:r w:rsidRPr="0032784D">
        <w:rPr>
          <w:rFonts w:ascii="GHEA Grapalat" w:hAnsi="GHEA Grapalat" w:cs="Sylfaen"/>
          <w:sz w:val="22"/>
          <w:szCs w:val="22"/>
        </w:rPr>
        <w:t xml:space="preserve"> 21-</w:t>
      </w:r>
      <w:r w:rsidRPr="0032784D">
        <w:rPr>
          <w:rFonts w:ascii="GHEA Grapalat" w:hAnsi="GHEA Grapalat" w:cs="Arial"/>
          <w:sz w:val="22"/>
          <w:szCs w:val="22"/>
        </w:rPr>
        <w:t>րդ</w:t>
      </w:r>
      <w:r w:rsidRPr="0032784D">
        <w:rPr>
          <w:rFonts w:ascii="GHEA Grapalat" w:hAnsi="GHEA Grapalat" w:cs="Sylfaen"/>
          <w:sz w:val="22"/>
          <w:szCs w:val="22"/>
        </w:rPr>
        <w:t xml:space="preserve"> </w:t>
      </w:r>
      <w:r w:rsidRPr="0032784D">
        <w:rPr>
          <w:rFonts w:ascii="GHEA Grapalat" w:hAnsi="GHEA Grapalat" w:cs="Arial"/>
          <w:sz w:val="22"/>
          <w:szCs w:val="22"/>
        </w:rPr>
        <w:t>դարում</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թեմայով</w:t>
      </w:r>
      <w:r w:rsidRPr="0032784D">
        <w:rPr>
          <w:rFonts w:ascii="GHEA Grapalat" w:hAnsi="GHEA Grapalat" w:cs="Sylfaen"/>
          <w:sz w:val="22"/>
          <w:szCs w:val="22"/>
        </w:rPr>
        <w:t xml:space="preserve"> </w:t>
      </w:r>
      <w:r w:rsidRPr="0032784D">
        <w:rPr>
          <w:rFonts w:ascii="GHEA Grapalat" w:hAnsi="GHEA Grapalat" w:cs="Arial"/>
          <w:sz w:val="22"/>
          <w:szCs w:val="22"/>
        </w:rPr>
        <w:t>միջազգային</w:t>
      </w:r>
      <w:r w:rsidRPr="0032784D">
        <w:rPr>
          <w:rFonts w:ascii="GHEA Grapalat" w:hAnsi="GHEA Grapalat" w:cs="Sylfaen"/>
          <w:sz w:val="22"/>
          <w:szCs w:val="22"/>
        </w:rPr>
        <w:t xml:space="preserve"> </w:t>
      </w:r>
      <w:r w:rsidRPr="0032784D">
        <w:rPr>
          <w:rFonts w:ascii="GHEA Grapalat" w:hAnsi="GHEA Grapalat" w:cs="Arial"/>
          <w:sz w:val="22"/>
          <w:szCs w:val="22"/>
        </w:rPr>
        <w:t>խորհրդաժողովը</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lastRenderedPageBreak/>
        <w:t>պաշտոնական</w:t>
      </w:r>
      <w:r w:rsidRPr="0032784D">
        <w:rPr>
          <w:rFonts w:ascii="GHEA Grapalat" w:hAnsi="GHEA Grapalat" w:cs="Sylfaen"/>
          <w:sz w:val="22"/>
          <w:szCs w:val="22"/>
        </w:rPr>
        <w:t xml:space="preserve"> </w:t>
      </w:r>
      <w:r w:rsidRPr="0032784D">
        <w:rPr>
          <w:rFonts w:ascii="GHEA Grapalat" w:hAnsi="GHEA Grapalat" w:cs="Arial"/>
          <w:sz w:val="22"/>
          <w:szCs w:val="22"/>
        </w:rPr>
        <w:t>հանդիսավոր</w:t>
      </w:r>
      <w:r w:rsidRPr="0032784D">
        <w:rPr>
          <w:rFonts w:ascii="GHEA Grapalat" w:hAnsi="GHEA Grapalat" w:cs="Sylfaen"/>
          <w:sz w:val="22"/>
          <w:szCs w:val="22"/>
        </w:rPr>
        <w:t xml:space="preserve"> </w:t>
      </w:r>
      <w:r w:rsidRPr="0032784D">
        <w:rPr>
          <w:rFonts w:ascii="GHEA Grapalat" w:hAnsi="GHEA Grapalat" w:cs="Arial"/>
          <w:sz w:val="22"/>
          <w:szCs w:val="22"/>
        </w:rPr>
        <w:t>արարողությունը</w:t>
      </w:r>
      <w:r w:rsidRPr="0032784D">
        <w:rPr>
          <w:rFonts w:ascii="GHEA Grapalat" w:hAnsi="GHEA Grapalat" w:cs="Sylfaen"/>
          <w:sz w:val="22"/>
          <w:szCs w:val="22"/>
        </w:rPr>
        <w:t xml:space="preserve"> </w:t>
      </w:r>
      <w:r w:rsidRPr="0032784D">
        <w:rPr>
          <w:rFonts w:ascii="GHEA Grapalat" w:hAnsi="GHEA Grapalat" w:cs="Arial"/>
          <w:sz w:val="22"/>
          <w:szCs w:val="22"/>
        </w:rPr>
        <w:t>Օպերայի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բալետի</w:t>
      </w:r>
      <w:r w:rsidRPr="0032784D">
        <w:rPr>
          <w:rFonts w:ascii="GHEA Grapalat" w:hAnsi="GHEA Grapalat" w:cs="Sylfaen"/>
          <w:sz w:val="22"/>
          <w:szCs w:val="22"/>
        </w:rPr>
        <w:t xml:space="preserve"> </w:t>
      </w:r>
      <w:r w:rsidRPr="0032784D">
        <w:rPr>
          <w:rFonts w:ascii="GHEA Grapalat" w:hAnsi="GHEA Grapalat" w:cs="Arial"/>
          <w:sz w:val="22"/>
          <w:szCs w:val="22"/>
        </w:rPr>
        <w:t>ազգային</w:t>
      </w:r>
      <w:r w:rsidRPr="0032784D">
        <w:rPr>
          <w:rFonts w:ascii="GHEA Grapalat" w:hAnsi="GHEA Grapalat" w:cs="Sylfaen"/>
          <w:sz w:val="22"/>
          <w:szCs w:val="22"/>
        </w:rPr>
        <w:t xml:space="preserve"> </w:t>
      </w:r>
      <w:r w:rsidRPr="0032784D">
        <w:rPr>
          <w:rFonts w:ascii="GHEA Grapalat" w:hAnsi="GHEA Grapalat" w:cs="Arial"/>
          <w:sz w:val="22"/>
          <w:szCs w:val="22"/>
        </w:rPr>
        <w:t>ակադեմիական</w:t>
      </w:r>
      <w:r w:rsidRPr="0032784D">
        <w:rPr>
          <w:rFonts w:ascii="GHEA Grapalat" w:hAnsi="GHEA Grapalat" w:cs="Sylfaen"/>
          <w:sz w:val="22"/>
          <w:szCs w:val="22"/>
        </w:rPr>
        <w:t xml:space="preserve"> </w:t>
      </w:r>
      <w:r w:rsidRPr="0032784D">
        <w:rPr>
          <w:rFonts w:ascii="GHEA Grapalat" w:hAnsi="GHEA Grapalat" w:cs="Arial"/>
          <w:sz w:val="22"/>
          <w:szCs w:val="22"/>
        </w:rPr>
        <w:t>թատրոնում</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Franklin Gothic Medium Cond"/>
          <w:color w:val="000000"/>
          <w:sz w:val="22"/>
          <w:szCs w:val="22"/>
          <w:shd w:val="clear" w:color="auto" w:fill="FFFFFF"/>
        </w:rPr>
      </w:pPr>
      <w:r w:rsidRPr="0032784D">
        <w:rPr>
          <w:rFonts w:ascii="GHEA Grapalat" w:hAnsi="GHEA Grapalat" w:cs="Arial"/>
          <w:sz w:val="22"/>
          <w:szCs w:val="22"/>
        </w:rPr>
        <w:t>Բարձրագույն</w:t>
      </w:r>
      <w:r w:rsidRPr="0032784D">
        <w:rPr>
          <w:rFonts w:ascii="GHEA Grapalat" w:hAnsi="GHEA Grapalat" w:cs="Sylfaen"/>
          <w:sz w:val="22"/>
          <w:szCs w:val="22"/>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rPr>
        <w:t xml:space="preserve"> </w:t>
      </w:r>
      <w:r w:rsidRPr="0032784D">
        <w:rPr>
          <w:rFonts w:ascii="GHEA Grapalat" w:hAnsi="GHEA Grapalat" w:cs="Arial"/>
          <w:sz w:val="22"/>
          <w:szCs w:val="22"/>
        </w:rPr>
        <w:t>կրթություն</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կրթաթոշակներին</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783.3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89.2% </w:t>
      </w:r>
      <w:r w:rsidR="00F01401" w:rsidRPr="0032784D">
        <w:rPr>
          <w:rFonts w:ascii="GHEA Grapalat" w:hAnsi="GHEA Grapalat" w:cs="Arial"/>
          <w:sz w:val="22"/>
          <w:szCs w:val="22"/>
        </w:rPr>
        <w:t>կատարողական, որը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նախատեսվածից</w:t>
      </w:r>
      <w:r w:rsidRPr="0032784D">
        <w:rPr>
          <w:rFonts w:ascii="GHEA Grapalat" w:hAnsi="GHEA Grapalat" w:cs="Sylfaen"/>
          <w:sz w:val="22"/>
          <w:szCs w:val="22"/>
        </w:rPr>
        <w:t xml:space="preserve"> </w:t>
      </w:r>
      <w:r w:rsidRPr="0032784D">
        <w:rPr>
          <w:rFonts w:ascii="GHEA Grapalat" w:hAnsi="GHEA Grapalat" w:cs="Arial"/>
          <w:sz w:val="22"/>
          <w:szCs w:val="22"/>
        </w:rPr>
        <w:t>պակաս</w:t>
      </w:r>
      <w:r w:rsidRPr="0032784D">
        <w:rPr>
          <w:rFonts w:ascii="GHEA Grapalat" w:hAnsi="GHEA Grapalat" w:cs="Sylfaen"/>
          <w:sz w:val="22"/>
          <w:szCs w:val="22"/>
        </w:rPr>
        <w:t xml:space="preserve"> </w:t>
      </w:r>
      <w:r w:rsidRPr="0032784D">
        <w:rPr>
          <w:rFonts w:ascii="GHEA Grapalat" w:hAnsi="GHEA Grapalat" w:cs="Arial"/>
          <w:sz w:val="22"/>
          <w:szCs w:val="22"/>
        </w:rPr>
        <w:t>թվով</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ընդունելությամբ</w:t>
      </w:r>
      <w:r w:rsidRPr="0032784D">
        <w:rPr>
          <w:rFonts w:ascii="GHEA Grapalat" w:hAnsi="GHEA Grapalat" w:cs="Sylfaen"/>
          <w:sz w:val="22"/>
          <w:szCs w:val="22"/>
        </w:rPr>
        <w:t>:</w:t>
      </w:r>
      <w:r w:rsidRPr="0032784D">
        <w:rPr>
          <w:rFonts w:ascii="GHEA Grapalat" w:hAnsi="GHEA Grapalat" w:cs="Franklin Gothic Medium Cond"/>
          <w:color w:val="000000"/>
          <w:sz w:val="22"/>
          <w:szCs w:val="22"/>
          <w:shd w:val="clear" w:color="auto" w:fill="FFFFFF"/>
        </w:rPr>
        <w:t xml:space="preserve"> </w:t>
      </w: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կրթաթոշակ</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տարեկան</w:t>
      </w:r>
      <w:r w:rsidRPr="0032784D">
        <w:rPr>
          <w:rFonts w:ascii="GHEA Grapalat" w:hAnsi="GHEA Grapalat" w:cs="Sylfaen"/>
          <w:sz w:val="22"/>
          <w:szCs w:val="22"/>
        </w:rPr>
        <w:t xml:space="preserve"> </w:t>
      </w:r>
      <w:r w:rsidRPr="0032784D">
        <w:rPr>
          <w:rFonts w:ascii="GHEA Grapalat" w:hAnsi="GHEA Grapalat" w:cs="Arial"/>
          <w:sz w:val="22"/>
          <w:szCs w:val="22"/>
        </w:rPr>
        <w:t>փաստացի</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6449`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7508-</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հետբուհական</w:t>
      </w:r>
      <w:r w:rsidRPr="0032784D">
        <w:rPr>
          <w:rFonts w:ascii="GHEA Grapalat" w:hAnsi="GHEA Grapalat" w:cs="Sylfaen"/>
          <w:sz w:val="22"/>
          <w:szCs w:val="22"/>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rPr>
        <w:t xml:space="preserve"> </w:t>
      </w:r>
      <w:r w:rsidRPr="0032784D">
        <w:rPr>
          <w:rFonts w:ascii="GHEA Grapalat" w:hAnsi="GHEA Grapalat" w:cs="Arial"/>
          <w:sz w:val="22"/>
          <w:szCs w:val="22"/>
        </w:rPr>
        <w:t>կրթություն</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Times Armenian"/>
          <w:sz w:val="22"/>
          <w:szCs w:val="22"/>
          <w:lang w:val="af-ZA"/>
        </w:rPr>
        <w:t xml:space="preserve"> </w:t>
      </w:r>
      <w:r w:rsidRPr="0032784D">
        <w:rPr>
          <w:rFonts w:ascii="GHEA Grapalat" w:hAnsi="GHEA Grapalat" w:cs="Arial"/>
          <w:sz w:val="22"/>
          <w:szCs w:val="22"/>
        </w:rPr>
        <w:t>կրթաթոշակը</w:t>
      </w:r>
      <w:r w:rsidRPr="0032784D">
        <w:rPr>
          <w:rFonts w:ascii="GHEA Grapalat" w:hAnsi="GHEA Grapalat" w:cs="Sylfaen"/>
          <w:sz w:val="22"/>
          <w:szCs w:val="22"/>
        </w:rPr>
        <w:t xml:space="preserve"> </w:t>
      </w:r>
      <w:r w:rsidRPr="0032784D">
        <w:rPr>
          <w:rFonts w:ascii="GHEA Grapalat" w:hAnsi="GHEA Grapalat" w:cs="Arial"/>
          <w:sz w:val="22"/>
          <w:szCs w:val="22"/>
        </w:rPr>
        <w:t>բուհական</w:t>
      </w:r>
      <w:r w:rsidRPr="0032784D">
        <w:rPr>
          <w:rFonts w:ascii="GHEA Grapalat" w:hAnsi="GHEA Grapalat" w:cs="Sylfaen"/>
          <w:sz w:val="22"/>
          <w:szCs w:val="22"/>
        </w:rPr>
        <w:t xml:space="preserve"> </w:t>
      </w:r>
      <w:r w:rsidRPr="0032784D">
        <w:rPr>
          <w:rFonts w:ascii="GHEA Grapalat" w:hAnsi="GHEA Grapalat" w:cs="Arial"/>
          <w:sz w:val="22"/>
          <w:szCs w:val="22"/>
        </w:rPr>
        <w:t>հաստատություններում</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Times Armenian"/>
          <w:sz w:val="22"/>
          <w:szCs w:val="22"/>
          <w:lang w:val="af-ZA"/>
        </w:rPr>
        <w:t xml:space="preserve">215.1 </w:t>
      </w:r>
      <w:r w:rsidRPr="0032784D">
        <w:rPr>
          <w:rFonts w:ascii="GHEA Grapalat" w:hAnsi="GHEA Grapalat" w:cs="Arial"/>
          <w:sz w:val="22"/>
          <w:szCs w:val="22"/>
        </w:rPr>
        <w:t>մլն</w:t>
      </w:r>
      <w:r w:rsidRPr="0032784D">
        <w:rPr>
          <w:rFonts w:ascii="GHEA Grapalat" w:hAnsi="GHEA Grapalat" w:cs="Times Armenian"/>
          <w:sz w:val="22"/>
          <w:szCs w:val="22"/>
          <w:lang w:val="af-ZA"/>
        </w:rPr>
        <w:t xml:space="preserve"> </w:t>
      </w:r>
      <w:r w:rsidRPr="0032784D">
        <w:rPr>
          <w:rFonts w:ascii="GHEA Grapalat" w:hAnsi="GHEA Grapalat" w:cs="Arial"/>
          <w:sz w:val="22"/>
          <w:szCs w:val="22"/>
        </w:rPr>
        <w:t>դրամ</w:t>
      </w:r>
      <w:r w:rsidRPr="0032784D">
        <w:rPr>
          <w:rFonts w:ascii="GHEA Grapalat" w:hAnsi="GHEA Grapalat" w:cs="Times Armenian"/>
          <w:sz w:val="22"/>
          <w:szCs w:val="22"/>
          <w:lang w:val="af-ZA"/>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af-ZA"/>
        </w:rPr>
        <w:t xml:space="preserve"> 90.6% </w:t>
      </w:r>
      <w:r w:rsidRPr="0032784D">
        <w:rPr>
          <w:rFonts w:ascii="GHEA Grapalat" w:hAnsi="GHEA Grapalat" w:cs="Arial"/>
          <w:sz w:val="22"/>
          <w:szCs w:val="22"/>
          <w:lang w:val="af-ZA"/>
        </w:rPr>
        <w:t>կատարողական</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Շեղումը</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պայմանավորված</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է</w:t>
      </w:r>
      <w:r w:rsidRPr="0032784D">
        <w:rPr>
          <w:rFonts w:ascii="GHEA Grapalat" w:hAnsi="GHEA Grapalat" w:cs="Times Armenian"/>
          <w:sz w:val="22"/>
          <w:szCs w:val="22"/>
          <w:lang w:val="af-ZA"/>
        </w:rPr>
        <w:t xml:space="preserve"> </w:t>
      </w:r>
      <w:r w:rsidRPr="0032784D">
        <w:rPr>
          <w:rFonts w:ascii="GHEA Grapalat" w:hAnsi="GHEA Grapalat" w:cs="Arial"/>
          <w:sz w:val="22"/>
          <w:szCs w:val="22"/>
        </w:rPr>
        <w:t>նախատեսվածից</w:t>
      </w:r>
      <w:r w:rsidRPr="0032784D">
        <w:rPr>
          <w:rFonts w:ascii="GHEA Grapalat" w:hAnsi="GHEA Grapalat" w:cs="Sylfaen"/>
          <w:sz w:val="22"/>
          <w:szCs w:val="22"/>
        </w:rPr>
        <w:t xml:space="preserve"> </w:t>
      </w:r>
      <w:r w:rsidRPr="0032784D">
        <w:rPr>
          <w:rFonts w:ascii="GHEA Grapalat" w:hAnsi="GHEA Grapalat" w:cs="Arial"/>
          <w:sz w:val="22"/>
          <w:szCs w:val="22"/>
        </w:rPr>
        <w:t>պակաս</w:t>
      </w:r>
      <w:r w:rsidRPr="0032784D">
        <w:rPr>
          <w:rFonts w:ascii="GHEA Grapalat" w:hAnsi="GHEA Grapalat" w:cs="Sylfaen"/>
          <w:sz w:val="22"/>
          <w:szCs w:val="22"/>
        </w:rPr>
        <w:t xml:space="preserve"> </w:t>
      </w:r>
      <w:r w:rsidRPr="0032784D">
        <w:rPr>
          <w:rFonts w:ascii="GHEA Grapalat" w:hAnsi="GHEA Grapalat" w:cs="Arial"/>
          <w:sz w:val="22"/>
          <w:szCs w:val="22"/>
        </w:rPr>
        <w:t>թվով</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ընդունելությամբ</w:t>
      </w:r>
      <w:r w:rsidRPr="0032784D">
        <w:rPr>
          <w:rFonts w:ascii="GHEA Grapalat" w:hAnsi="GHEA Grapalat" w:cs="Sylfaen"/>
          <w:sz w:val="22"/>
          <w:szCs w:val="22"/>
        </w:rPr>
        <w:t>:</w:t>
      </w:r>
      <w:r w:rsidRPr="0032784D">
        <w:rPr>
          <w:rFonts w:ascii="GHEA Grapalat" w:hAnsi="GHEA Grapalat" w:cs="Franklin Gothic Medium Cond"/>
          <w:color w:val="000000"/>
          <w:sz w:val="22"/>
          <w:szCs w:val="22"/>
          <w:shd w:val="clear" w:color="auto" w:fill="FFFFFF"/>
        </w:rPr>
        <w:t xml:space="preserve"> </w:t>
      </w: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կրթաթոշակ</w:t>
      </w:r>
      <w:r w:rsidRPr="0032784D">
        <w:rPr>
          <w:rFonts w:ascii="GHEA Grapalat" w:hAnsi="GHEA Grapalat" w:cs="Sylfaen"/>
          <w:sz w:val="22"/>
          <w:szCs w:val="22"/>
        </w:rPr>
        <w:t xml:space="preserve"> </w:t>
      </w:r>
      <w:r w:rsidRPr="0032784D">
        <w:rPr>
          <w:rFonts w:ascii="GHEA Grapalat" w:hAnsi="GHEA Grapalat" w:cs="Arial"/>
          <w:sz w:val="22"/>
          <w:szCs w:val="22"/>
        </w:rPr>
        <w:t>ստացող</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միջին </w:t>
      </w:r>
      <w:r w:rsidRPr="0032784D">
        <w:rPr>
          <w:rFonts w:ascii="GHEA Grapalat" w:hAnsi="GHEA Grapalat" w:cs="Arial"/>
          <w:sz w:val="22"/>
          <w:szCs w:val="22"/>
        </w:rPr>
        <w:t>տարեկան</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466`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523-</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Times Armenian"/>
          <w:sz w:val="22"/>
          <w:szCs w:val="22"/>
        </w:rPr>
      </w:pPr>
      <w:r w:rsidRPr="0032784D">
        <w:rPr>
          <w:rFonts w:ascii="GHEA Grapalat" w:hAnsi="GHEA Grapalat" w:cs="Arial"/>
          <w:sz w:val="22"/>
          <w:szCs w:val="22"/>
          <w:lang w:val="af-ZA"/>
        </w:rPr>
        <w:t>Ասպիրանտական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և</w:t>
      </w:r>
      <w:r w:rsidRPr="0032784D">
        <w:rPr>
          <w:rFonts w:ascii="GHEA Grapalat" w:hAnsi="GHEA Grapalat" w:cs="Sylfaen"/>
          <w:sz w:val="22"/>
          <w:szCs w:val="22"/>
          <w:lang w:val="af-ZA"/>
        </w:rPr>
        <w:t xml:space="preserve"> </w:t>
      </w:r>
      <w:r w:rsidRPr="0032784D">
        <w:rPr>
          <w:rFonts w:ascii="GHEA Grapalat" w:hAnsi="GHEA Grapalat" w:cs="Arial"/>
          <w:sz w:val="22"/>
          <w:szCs w:val="22"/>
        </w:rPr>
        <w:t>դոկտորանտական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կրթաթոշակների</w:t>
      </w:r>
      <w:r w:rsidRPr="0032784D">
        <w:rPr>
          <w:rFonts w:ascii="GHEA Grapalat" w:hAnsi="GHEA Grapalat" w:cs="Sylfaen"/>
          <w:sz w:val="22"/>
          <w:szCs w:val="22"/>
          <w:lang w:val="af-ZA"/>
        </w:rPr>
        <w:t xml:space="preserve"> </w:t>
      </w:r>
      <w:r w:rsidRPr="0032784D">
        <w:rPr>
          <w:rFonts w:ascii="GHEA Grapalat" w:hAnsi="GHEA Grapalat" w:cs="Arial"/>
          <w:sz w:val="22"/>
          <w:szCs w:val="22"/>
        </w:rPr>
        <w:t>վճարման</w:t>
      </w:r>
      <w:r w:rsidRPr="0032784D">
        <w:rPr>
          <w:rFonts w:ascii="GHEA Grapalat" w:hAnsi="GHEA Grapalat" w:cs="Sylfaen"/>
          <w:sz w:val="22"/>
          <w:szCs w:val="22"/>
          <w:lang w:val="af-ZA"/>
        </w:rPr>
        <w:t xml:space="preserve"> </w:t>
      </w:r>
      <w:r w:rsidRPr="0032784D">
        <w:rPr>
          <w:rFonts w:ascii="GHEA Grapalat" w:hAnsi="GHEA Grapalat" w:cs="Arial"/>
          <w:sz w:val="22"/>
          <w:szCs w:val="22"/>
        </w:rPr>
        <w:t>համար</w:t>
      </w:r>
      <w:r w:rsidRPr="0032784D">
        <w:rPr>
          <w:rFonts w:ascii="GHEA Grapalat" w:hAnsi="GHEA Grapalat" w:cs="Sylfaen"/>
          <w:sz w:val="22"/>
          <w:szCs w:val="22"/>
          <w:lang w:val="af-ZA"/>
        </w:rPr>
        <w:t xml:space="preserve"> 2019 </w:t>
      </w:r>
      <w:r w:rsidRPr="0032784D">
        <w:rPr>
          <w:rFonts w:ascii="GHEA Grapalat" w:hAnsi="GHEA Grapalat" w:cs="Arial"/>
          <w:sz w:val="22"/>
          <w:szCs w:val="22"/>
        </w:rPr>
        <w:t>թվականի</w:t>
      </w:r>
      <w:r w:rsidRPr="0032784D">
        <w:rPr>
          <w:rFonts w:ascii="GHEA Grapalat" w:hAnsi="GHEA Grapalat" w:cs="Sylfaen"/>
          <w:sz w:val="22"/>
          <w:szCs w:val="22"/>
          <w:lang w:val="af-ZA"/>
        </w:rPr>
        <w:t xml:space="preserve"> </w:t>
      </w:r>
      <w:r w:rsidRPr="0032784D">
        <w:rPr>
          <w:rFonts w:ascii="GHEA Grapalat" w:hAnsi="GHEA Grapalat" w:cs="Arial"/>
          <w:sz w:val="22"/>
          <w:szCs w:val="22"/>
        </w:rPr>
        <w:t>պետական</w:t>
      </w:r>
      <w:r w:rsidRPr="0032784D">
        <w:rPr>
          <w:rFonts w:ascii="GHEA Grapalat" w:hAnsi="GHEA Grapalat" w:cs="Sylfaen"/>
          <w:sz w:val="22"/>
          <w:szCs w:val="22"/>
          <w:lang w:val="af-ZA"/>
        </w:rPr>
        <w:t xml:space="preserve"> </w:t>
      </w:r>
      <w:r w:rsidRPr="0032784D">
        <w:rPr>
          <w:rFonts w:ascii="GHEA Grapalat" w:hAnsi="GHEA Grapalat" w:cs="Arial"/>
          <w:sz w:val="22"/>
          <w:szCs w:val="22"/>
        </w:rPr>
        <w:t>բյուջեից</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տրամադրվել</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է</w:t>
      </w:r>
      <w:r w:rsidRPr="0032784D">
        <w:rPr>
          <w:rFonts w:ascii="GHEA Grapalat" w:hAnsi="GHEA Grapalat" w:cs="Sylfaen"/>
          <w:sz w:val="22"/>
          <w:szCs w:val="22"/>
          <w:lang w:val="af-ZA"/>
        </w:rPr>
        <w:t xml:space="preserve"> 18.6 </w:t>
      </w:r>
      <w:r w:rsidRPr="0032784D">
        <w:rPr>
          <w:rFonts w:ascii="GHEA Grapalat" w:hAnsi="GHEA Grapalat" w:cs="Arial"/>
          <w:sz w:val="22"/>
          <w:szCs w:val="22"/>
          <w:lang w:val="af-ZA"/>
        </w:rPr>
        <w:t>մլն</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դրամ</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որը</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կազմել</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է</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ծրագրված</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հատկացումների</w:t>
      </w:r>
      <w:r w:rsidR="00F01401" w:rsidRPr="0032784D">
        <w:rPr>
          <w:rFonts w:ascii="GHEA Grapalat" w:hAnsi="GHEA Grapalat" w:cs="Sylfaen"/>
          <w:sz w:val="22"/>
          <w:szCs w:val="22"/>
          <w:lang w:val="af-ZA"/>
        </w:rPr>
        <w:t xml:space="preserve"> 65.2%</w:t>
      </w:r>
      <w:r w:rsidR="00F01401" w:rsidRPr="0032784D">
        <w:rPr>
          <w:rFonts w:ascii="GHEA Grapalat" w:hAnsi="GHEA Grapalat" w:cs="Sylfaen"/>
          <w:sz w:val="22"/>
          <w:szCs w:val="22"/>
        </w:rPr>
        <w:t>-</w:t>
      </w:r>
      <w:r w:rsidRPr="0032784D">
        <w:rPr>
          <w:rFonts w:ascii="GHEA Grapalat" w:hAnsi="GHEA Grapalat" w:cs="Arial"/>
          <w:sz w:val="22"/>
          <w:szCs w:val="22"/>
          <w:lang w:val="af-ZA"/>
        </w:rPr>
        <w:t>ը</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Շեղումը</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պայմանավորված</w:t>
      </w:r>
      <w:r w:rsidRPr="0032784D">
        <w:rPr>
          <w:rFonts w:ascii="GHEA Grapalat" w:hAnsi="GHEA Grapalat" w:cs="Sylfaen"/>
          <w:sz w:val="22"/>
          <w:szCs w:val="22"/>
          <w:lang w:val="af-ZA"/>
        </w:rPr>
        <w:t xml:space="preserve"> </w:t>
      </w:r>
      <w:r w:rsidR="00F01401" w:rsidRPr="0032784D">
        <w:rPr>
          <w:rFonts w:ascii="GHEA Grapalat" w:hAnsi="GHEA Grapalat" w:cs="Arial"/>
          <w:sz w:val="22"/>
          <w:szCs w:val="22"/>
        </w:rPr>
        <w:t>է</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ասպիրանտների</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և</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դոկտորանտների</w:t>
      </w:r>
      <w:r w:rsidR="00F01401" w:rsidRPr="0032784D">
        <w:rPr>
          <w:rFonts w:ascii="GHEA Grapalat" w:hAnsi="GHEA Grapalat" w:cs="Times Armenian"/>
          <w:sz w:val="22"/>
          <w:szCs w:val="22"/>
        </w:rPr>
        <w:t>՝ կանխատեսվածից փոքր թվով</w:t>
      </w:r>
      <w:r w:rsidRPr="0032784D">
        <w:rPr>
          <w:rFonts w:ascii="GHEA Grapalat" w:hAnsi="GHEA Grapalat" w:cs="Times Armenian"/>
          <w:sz w:val="22"/>
          <w:szCs w:val="22"/>
        </w:rPr>
        <w:t xml:space="preserve">: </w:t>
      </w:r>
      <w:r w:rsidRPr="0032784D">
        <w:rPr>
          <w:rFonts w:ascii="GHEA Grapalat" w:hAnsi="GHEA Grapalat" w:cs="Times Armenian"/>
          <w:sz w:val="22"/>
          <w:szCs w:val="22"/>
          <w:lang w:val="af-ZA"/>
        </w:rPr>
        <w:t xml:space="preserve">2019 </w:t>
      </w:r>
      <w:r w:rsidRPr="0032784D">
        <w:rPr>
          <w:rFonts w:ascii="GHEA Grapalat" w:hAnsi="GHEA Grapalat" w:cs="Arial"/>
          <w:sz w:val="22"/>
          <w:szCs w:val="22"/>
          <w:lang w:val="af-ZA"/>
        </w:rPr>
        <w:t>թվականին</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փաստացի</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կրթաթոշակ</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են</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ստացել</w:t>
      </w:r>
      <w:r w:rsidRPr="0032784D">
        <w:rPr>
          <w:rFonts w:ascii="GHEA Grapalat" w:hAnsi="GHEA Grapalat" w:cs="Sylfaen"/>
          <w:sz w:val="22"/>
          <w:szCs w:val="22"/>
          <w:lang w:val="af-ZA"/>
        </w:rPr>
        <w:t xml:space="preserve"> 84 </w:t>
      </w:r>
      <w:r w:rsidRPr="0032784D">
        <w:rPr>
          <w:rFonts w:ascii="GHEA Grapalat" w:hAnsi="GHEA Grapalat" w:cs="Arial"/>
          <w:sz w:val="22"/>
          <w:szCs w:val="22"/>
          <w:lang w:val="af-ZA"/>
        </w:rPr>
        <w:t>ուսանողներ</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կանխատեսված</w:t>
      </w:r>
      <w:r w:rsidRPr="0032784D">
        <w:rPr>
          <w:rFonts w:ascii="GHEA Grapalat" w:hAnsi="GHEA Grapalat" w:cs="Sylfaen"/>
          <w:sz w:val="22"/>
          <w:szCs w:val="22"/>
          <w:lang w:val="af-ZA"/>
        </w:rPr>
        <w:t xml:space="preserve"> 102-</w:t>
      </w:r>
      <w:r w:rsidRPr="0032784D">
        <w:rPr>
          <w:rFonts w:ascii="GHEA Grapalat" w:hAnsi="GHEA Grapalat" w:cs="Arial"/>
          <w:sz w:val="22"/>
          <w:szCs w:val="22"/>
          <w:lang w:val="af-ZA"/>
        </w:rPr>
        <w:t>ի</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դիմաց</w:t>
      </w:r>
      <w:r w:rsidRPr="0032784D">
        <w:rPr>
          <w:rFonts w:ascii="GHEA Grapalat" w:hAnsi="GHEA Grapalat" w:cs="Sylfaen"/>
          <w:sz w:val="22"/>
          <w:szCs w:val="22"/>
          <w:lang w:val="af-ZA"/>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ծախսերում</w:t>
      </w:r>
      <w:r w:rsidRPr="0032784D">
        <w:rPr>
          <w:rFonts w:ascii="GHEA Grapalat" w:hAnsi="GHEA Grapalat" w:cs="Sylfaen"/>
          <w:sz w:val="22"/>
          <w:szCs w:val="22"/>
        </w:rPr>
        <w:t xml:space="preserve"> </w:t>
      </w:r>
      <w:r w:rsidRPr="0032784D">
        <w:rPr>
          <w:rFonts w:ascii="GHEA Grapalat" w:hAnsi="GHEA Grapalat" w:cs="Arial"/>
          <w:sz w:val="22"/>
          <w:szCs w:val="22"/>
        </w:rPr>
        <w:t>մեծ</w:t>
      </w:r>
      <w:r w:rsidRPr="0032784D">
        <w:rPr>
          <w:rFonts w:ascii="GHEA Grapalat" w:hAnsi="GHEA Grapalat" w:cs="Sylfaen"/>
          <w:sz w:val="22"/>
          <w:szCs w:val="22"/>
        </w:rPr>
        <w:t xml:space="preserve"> </w:t>
      </w:r>
      <w:r w:rsidRPr="0032784D">
        <w:rPr>
          <w:rFonts w:ascii="GHEA Grapalat" w:hAnsi="GHEA Grapalat" w:cs="Arial"/>
          <w:sz w:val="22"/>
          <w:szCs w:val="22"/>
        </w:rPr>
        <w:t>տեսակարար</w:t>
      </w:r>
      <w:r w:rsidRPr="0032784D">
        <w:rPr>
          <w:rFonts w:ascii="GHEA Grapalat" w:hAnsi="GHEA Grapalat" w:cs="Sylfaen"/>
          <w:sz w:val="22"/>
          <w:szCs w:val="22"/>
        </w:rPr>
        <w:t xml:space="preserve"> </w:t>
      </w:r>
      <w:r w:rsidRPr="0032784D">
        <w:rPr>
          <w:rFonts w:ascii="GHEA Grapalat" w:hAnsi="GHEA Grapalat" w:cs="Arial"/>
          <w:sz w:val="22"/>
          <w:szCs w:val="22"/>
        </w:rPr>
        <w:t>կշիռ</w:t>
      </w:r>
      <w:r w:rsidRPr="0032784D">
        <w:rPr>
          <w:rFonts w:ascii="GHEA Grapalat" w:hAnsi="GHEA Grapalat" w:cs="Sylfaen"/>
          <w:sz w:val="22"/>
          <w:szCs w:val="22"/>
        </w:rPr>
        <w:t xml:space="preserve"> </w:t>
      </w:r>
      <w:r w:rsidRPr="0032784D">
        <w:rPr>
          <w:rFonts w:ascii="GHEA Grapalat" w:hAnsi="GHEA Grapalat" w:cs="Arial"/>
          <w:sz w:val="22"/>
          <w:szCs w:val="22"/>
        </w:rPr>
        <w:t>ուն</w:t>
      </w:r>
      <w:r w:rsidR="00BE07FF" w:rsidRPr="0032784D">
        <w:rPr>
          <w:rFonts w:ascii="GHEA Grapalat" w:hAnsi="GHEA Grapalat" w:cs="Arial"/>
          <w:sz w:val="22"/>
          <w:szCs w:val="22"/>
          <w:lang w:val="en-US"/>
        </w:rPr>
        <w:t>ե</w:t>
      </w:r>
      <w:r w:rsidRPr="0032784D">
        <w:rPr>
          <w:rFonts w:ascii="GHEA Grapalat" w:hAnsi="GHEA Grapalat" w:cs="Arial"/>
          <w:sz w:val="22"/>
          <w:szCs w:val="22"/>
        </w:rPr>
        <w:t>ցող</w:t>
      </w:r>
      <w:r w:rsidRPr="0032784D">
        <w:rPr>
          <w:rFonts w:ascii="GHEA Grapalat" w:hAnsi="GHEA Grapalat" w:cs="Sylfaen"/>
          <w:sz w:val="22"/>
          <w:szCs w:val="22"/>
        </w:rPr>
        <w:t xml:space="preserve"> </w:t>
      </w:r>
      <w:r w:rsidRPr="0032784D">
        <w:rPr>
          <w:rFonts w:ascii="GHEA Grapalat" w:hAnsi="GHEA Grapalat" w:cs="Arial"/>
          <w:sz w:val="22"/>
          <w:szCs w:val="22"/>
        </w:rPr>
        <w:t>բարձրագույն</w:t>
      </w:r>
      <w:r w:rsidRPr="0032784D">
        <w:rPr>
          <w:rFonts w:ascii="GHEA Grapalat" w:hAnsi="GHEA Grapalat" w:cs="Sylfaen"/>
          <w:sz w:val="22"/>
          <w:szCs w:val="22"/>
        </w:rPr>
        <w:t xml:space="preserve"> </w:t>
      </w:r>
      <w:r w:rsidRPr="0032784D">
        <w:rPr>
          <w:rFonts w:ascii="GHEA Grapalat" w:hAnsi="GHEA Grapalat" w:cs="Arial"/>
          <w:sz w:val="22"/>
          <w:szCs w:val="22"/>
        </w:rPr>
        <w:t>մասնագիտական</w:t>
      </w:r>
      <w:r w:rsidRPr="0032784D">
        <w:rPr>
          <w:rFonts w:ascii="GHEA Grapalat" w:hAnsi="GHEA Grapalat" w:cs="Sylfaen"/>
          <w:sz w:val="22"/>
          <w:szCs w:val="22"/>
        </w:rPr>
        <w:t xml:space="preserve"> </w:t>
      </w:r>
      <w:r w:rsidRPr="0032784D">
        <w:rPr>
          <w:rFonts w:ascii="GHEA Grapalat" w:hAnsi="GHEA Grapalat" w:cs="Arial"/>
          <w:sz w:val="22"/>
          <w:szCs w:val="22"/>
        </w:rPr>
        <w:t>կրթության</w:t>
      </w:r>
      <w:r w:rsidRPr="0032784D">
        <w:rPr>
          <w:rFonts w:ascii="GHEA Grapalat" w:hAnsi="GHEA Grapalat" w:cs="Sylfaen"/>
          <w:sz w:val="22"/>
          <w:szCs w:val="22"/>
        </w:rPr>
        <w:t xml:space="preserve"> </w:t>
      </w:r>
      <w:r w:rsidRPr="0032784D">
        <w:rPr>
          <w:rFonts w:ascii="GHEA Grapalat" w:hAnsi="GHEA Grapalat" w:cs="Arial"/>
          <w:sz w:val="22"/>
          <w:szCs w:val="22"/>
        </w:rPr>
        <w:t>գծով</w:t>
      </w:r>
      <w:r w:rsidRPr="0032784D">
        <w:rPr>
          <w:rFonts w:ascii="GHEA Grapalat" w:hAnsi="GHEA Grapalat" w:cs="Sylfaen"/>
          <w:sz w:val="22"/>
          <w:szCs w:val="22"/>
        </w:rPr>
        <w:t xml:space="preserve"> </w:t>
      </w:r>
      <w:r w:rsidRPr="0032784D">
        <w:rPr>
          <w:rFonts w:ascii="GHEA Grapalat" w:hAnsi="GHEA Grapalat" w:cs="Arial"/>
          <w:sz w:val="22"/>
          <w:szCs w:val="22"/>
        </w:rPr>
        <w:t>ուսանողական</w:t>
      </w:r>
      <w:r w:rsidRPr="0032784D">
        <w:rPr>
          <w:rFonts w:ascii="GHEA Grapalat" w:hAnsi="GHEA Grapalat" w:cs="Sylfaen"/>
          <w:sz w:val="22"/>
          <w:szCs w:val="22"/>
        </w:rPr>
        <w:t xml:space="preserve"> </w:t>
      </w:r>
      <w:r w:rsidRPr="0032784D">
        <w:rPr>
          <w:rFonts w:ascii="GHEA Grapalat" w:hAnsi="GHEA Grapalat" w:cs="Arial"/>
          <w:sz w:val="22"/>
          <w:szCs w:val="22"/>
        </w:rPr>
        <w:t>նպաստների</w:t>
      </w:r>
      <w:r w:rsidRPr="0032784D">
        <w:rPr>
          <w:rFonts w:ascii="GHEA Grapalat" w:hAnsi="GHEA Grapalat" w:cs="Sylfaen"/>
          <w:sz w:val="22"/>
          <w:szCs w:val="22"/>
        </w:rPr>
        <w:t xml:space="preserve"> </w:t>
      </w:r>
      <w:r w:rsidRPr="0032784D">
        <w:rPr>
          <w:rFonts w:ascii="GHEA Grapalat" w:hAnsi="GHEA Grapalat" w:cs="Arial"/>
          <w:sz w:val="22"/>
          <w:szCs w:val="22"/>
        </w:rPr>
        <w:t>տրամադրման</w:t>
      </w:r>
      <w:r w:rsidRPr="0032784D">
        <w:rPr>
          <w:rFonts w:ascii="GHEA Grapalat" w:hAnsi="GHEA Grapalat" w:cs="Sylfaen"/>
          <w:sz w:val="22"/>
          <w:szCs w:val="22"/>
        </w:rPr>
        <w:t xml:space="preserve"> </w:t>
      </w:r>
      <w:r w:rsidRPr="0032784D">
        <w:rPr>
          <w:rFonts w:ascii="GHEA Grapalat" w:hAnsi="GHEA Grapalat" w:cs="Arial"/>
          <w:sz w:val="22"/>
          <w:szCs w:val="22"/>
        </w:rPr>
        <w:t>ծախսերը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7.7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93.1%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w:t>
      </w:r>
      <w:r w:rsidRPr="0032784D">
        <w:rPr>
          <w:rFonts w:ascii="GHEA Grapalat" w:hAnsi="GHEA Grapalat" w:cs="Arial"/>
          <w:sz w:val="22"/>
          <w:szCs w:val="22"/>
        </w:rPr>
        <w:t>Տնտեսումը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նախատեսվածից</w:t>
      </w:r>
      <w:r w:rsidRPr="0032784D">
        <w:rPr>
          <w:rFonts w:ascii="GHEA Grapalat" w:hAnsi="GHEA Grapalat" w:cs="Sylfaen"/>
          <w:sz w:val="22"/>
          <w:szCs w:val="22"/>
        </w:rPr>
        <w:t xml:space="preserve"> </w:t>
      </w:r>
      <w:r w:rsidRPr="0032784D">
        <w:rPr>
          <w:rFonts w:ascii="GHEA Grapalat" w:hAnsi="GHEA Grapalat" w:cs="Arial"/>
          <w:sz w:val="22"/>
          <w:szCs w:val="22"/>
        </w:rPr>
        <w:t>պակաս</w:t>
      </w:r>
      <w:r w:rsidRPr="0032784D">
        <w:rPr>
          <w:rFonts w:ascii="GHEA Grapalat" w:hAnsi="GHEA Grapalat" w:cs="Sylfaen"/>
          <w:sz w:val="22"/>
          <w:szCs w:val="22"/>
        </w:rPr>
        <w:t xml:space="preserve"> </w:t>
      </w:r>
      <w:r w:rsidR="00F01401" w:rsidRPr="0032784D">
        <w:rPr>
          <w:rFonts w:ascii="GHEA Grapalat" w:hAnsi="GHEA Grapalat" w:cs="Arial"/>
          <w:sz w:val="22"/>
          <w:szCs w:val="22"/>
        </w:rPr>
        <w:t>ընդունելությամբ</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LatArm"/>
          <w:sz w:val="22"/>
          <w:szCs w:val="22"/>
        </w:rPr>
        <w:t>«</w:t>
      </w:r>
      <w:r w:rsidRPr="0032784D">
        <w:rPr>
          <w:rFonts w:ascii="GHEA Grapalat" w:hAnsi="GHEA Grapalat" w:cs="Arial"/>
          <w:sz w:val="22"/>
          <w:szCs w:val="22"/>
        </w:rPr>
        <w:t>Պատիվ</w:t>
      </w:r>
      <w:r w:rsidRPr="0032784D">
        <w:rPr>
          <w:rFonts w:ascii="GHEA Grapalat" w:hAnsi="GHEA Grapalat" w:cs="Sylfaen"/>
          <w:sz w:val="22"/>
          <w:szCs w:val="22"/>
        </w:rPr>
        <w:t xml:space="preserve"> </w:t>
      </w:r>
      <w:r w:rsidRPr="0032784D">
        <w:rPr>
          <w:rFonts w:ascii="GHEA Grapalat" w:hAnsi="GHEA Grapalat" w:cs="Arial"/>
          <w:sz w:val="22"/>
          <w:szCs w:val="22"/>
        </w:rPr>
        <w:t>ունեմ</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00F01401" w:rsidRPr="0032784D">
        <w:rPr>
          <w:rFonts w:ascii="GHEA Grapalat" w:hAnsi="GHEA Grapalat" w:cs="Arial"/>
          <w:sz w:val="22"/>
          <w:szCs w:val="22"/>
        </w:rPr>
        <w:t>ն</w:t>
      </w:r>
      <w:r w:rsidRPr="0032784D">
        <w:rPr>
          <w:rFonts w:ascii="GHEA Grapalat" w:hAnsi="GHEA Grapalat" w:cs="Sylfaen"/>
          <w:sz w:val="22"/>
          <w:szCs w:val="22"/>
        </w:rPr>
        <w:t xml:space="preserve"> </w:t>
      </w:r>
      <w:r w:rsidRPr="0032784D">
        <w:rPr>
          <w:rFonts w:ascii="GHEA Grapalat" w:hAnsi="GHEA Grapalat" w:cs="Arial"/>
          <w:sz w:val="22"/>
          <w:szCs w:val="22"/>
        </w:rPr>
        <w:t>մասնակ</w:t>
      </w:r>
      <w:r w:rsidR="00F01401" w:rsidRPr="0032784D">
        <w:rPr>
          <w:rFonts w:ascii="GHEA Grapalat" w:hAnsi="GHEA Grapalat" w:cs="Arial"/>
          <w:sz w:val="22"/>
          <w:szCs w:val="22"/>
        </w:rPr>
        <w:t>ցությամբ</w:t>
      </w:r>
      <w:r w:rsidRPr="0032784D">
        <w:rPr>
          <w:rFonts w:ascii="GHEA Grapalat" w:hAnsi="GHEA Grapalat" w:cs="Sylfaen"/>
          <w:sz w:val="22"/>
          <w:szCs w:val="22"/>
        </w:rPr>
        <w:t xml:space="preserve">, </w:t>
      </w:r>
      <w:r w:rsidRPr="0032784D">
        <w:rPr>
          <w:rFonts w:ascii="GHEA Grapalat" w:hAnsi="GHEA Grapalat" w:cs="Arial"/>
          <w:sz w:val="22"/>
          <w:szCs w:val="22"/>
        </w:rPr>
        <w:t>ինչպես</w:t>
      </w:r>
      <w:r w:rsidRPr="0032784D">
        <w:rPr>
          <w:rFonts w:ascii="GHEA Grapalat" w:hAnsi="GHEA Grapalat" w:cs="Sylfaen"/>
          <w:sz w:val="22"/>
          <w:szCs w:val="22"/>
        </w:rPr>
        <w:t xml:space="preserve"> </w:t>
      </w:r>
      <w:r w:rsidRPr="0032784D">
        <w:rPr>
          <w:rFonts w:ascii="GHEA Grapalat" w:hAnsi="GHEA Grapalat" w:cs="Arial"/>
          <w:sz w:val="22"/>
          <w:szCs w:val="22"/>
        </w:rPr>
        <w:t>նաև</w:t>
      </w:r>
      <w:r w:rsidRPr="0032784D">
        <w:rPr>
          <w:rFonts w:ascii="GHEA Grapalat" w:hAnsi="GHEA Grapalat" w:cs="Sylfaen"/>
          <w:sz w:val="22"/>
          <w:szCs w:val="22"/>
        </w:rPr>
        <w:t xml:space="preserve"> </w:t>
      </w:r>
      <w:r w:rsidRPr="0032784D">
        <w:rPr>
          <w:rFonts w:ascii="GHEA Grapalat" w:hAnsi="GHEA Grapalat" w:cs="Arial"/>
          <w:sz w:val="22"/>
          <w:szCs w:val="22"/>
        </w:rPr>
        <w:t>օրենքով</w:t>
      </w:r>
      <w:r w:rsidRPr="0032784D">
        <w:rPr>
          <w:rFonts w:ascii="GHEA Grapalat" w:hAnsi="GHEA Grapalat" w:cs="Sylfaen"/>
          <w:sz w:val="22"/>
          <w:szCs w:val="22"/>
        </w:rPr>
        <w:t xml:space="preserve"> </w:t>
      </w:r>
      <w:r w:rsidRPr="0032784D">
        <w:rPr>
          <w:rFonts w:ascii="GHEA Grapalat" w:hAnsi="GHEA Grapalat" w:cs="Arial"/>
          <w:sz w:val="22"/>
          <w:szCs w:val="22"/>
        </w:rPr>
        <w:t>սահմանված</w:t>
      </w:r>
      <w:r w:rsidRPr="0032784D">
        <w:rPr>
          <w:rFonts w:ascii="GHEA Grapalat" w:hAnsi="GHEA Grapalat" w:cs="Sylfaen"/>
          <w:sz w:val="22"/>
          <w:szCs w:val="22"/>
        </w:rPr>
        <w:t xml:space="preserve"> </w:t>
      </w:r>
      <w:r w:rsidRPr="0032784D">
        <w:rPr>
          <w:rFonts w:ascii="GHEA Grapalat" w:hAnsi="GHEA Grapalat" w:cs="Arial"/>
          <w:sz w:val="22"/>
          <w:szCs w:val="22"/>
        </w:rPr>
        <w:t>արտոնություններից</w:t>
      </w:r>
      <w:r w:rsidRPr="0032784D">
        <w:rPr>
          <w:rFonts w:ascii="GHEA Grapalat" w:hAnsi="GHEA Grapalat" w:cs="Sylfaen"/>
          <w:sz w:val="22"/>
          <w:szCs w:val="22"/>
        </w:rPr>
        <w:t xml:space="preserve"> </w:t>
      </w:r>
      <w:r w:rsidRPr="0032784D">
        <w:rPr>
          <w:rFonts w:ascii="GHEA Grapalat" w:hAnsi="GHEA Grapalat" w:cs="Arial"/>
          <w:sz w:val="22"/>
          <w:szCs w:val="22"/>
        </w:rPr>
        <w:t>օգտվող</w:t>
      </w:r>
      <w:r w:rsidRPr="0032784D">
        <w:rPr>
          <w:rFonts w:ascii="GHEA Grapalat" w:hAnsi="GHEA Grapalat" w:cs="Arial LatArm"/>
          <w:sz w:val="22"/>
          <w:szCs w:val="22"/>
          <w:lang w:val="pt-BR"/>
        </w:rPr>
        <w:t>,</w:t>
      </w:r>
      <w:r w:rsidRPr="0032784D">
        <w:rPr>
          <w:rFonts w:ascii="GHEA Grapalat" w:hAnsi="GHEA Grapalat" w:cs="Sylfaen"/>
          <w:sz w:val="22"/>
          <w:szCs w:val="22"/>
        </w:rPr>
        <w:t xml:space="preserve"> </w:t>
      </w:r>
      <w:r w:rsidRPr="0032784D">
        <w:rPr>
          <w:rFonts w:ascii="GHEA Grapalat" w:hAnsi="GHEA Grapalat" w:cs="Arial"/>
          <w:sz w:val="22"/>
          <w:szCs w:val="22"/>
        </w:rPr>
        <w:t>սոցիալապես</w:t>
      </w:r>
      <w:r w:rsidRPr="0032784D">
        <w:rPr>
          <w:rFonts w:ascii="GHEA Grapalat" w:hAnsi="GHEA Grapalat" w:cs="Sylfaen"/>
          <w:sz w:val="22"/>
          <w:szCs w:val="22"/>
        </w:rPr>
        <w:t xml:space="preserve"> </w:t>
      </w:r>
      <w:r w:rsidRPr="0032784D">
        <w:rPr>
          <w:rFonts w:ascii="GHEA Grapalat" w:hAnsi="GHEA Grapalat" w:cs="Arial"/>
          <w:sz w:val="22"/>
          <w:szCs w:val="22"/>
        </w:rPr>
        <w:t>անապահով</w:t>
      </w:r>
      <w:r w:rsidRPr="0032784D">
        <w:rPr>
          <w:rFonts w:ascii="GHEA Grapalat" w:hAnsi="GHEA Grapalat" w:cs="Sylfaen"/>
          <w:sz w:val="22"/>
          <w:szCs w:val="22"/>
        </w:rPr>
        <w:t xml:space="preserve"> </w:t>
      </w:r>
      <w:r w:rsidR="00F01401" w:rsidRPr="0032784D">
        <w:rPr>
          <w:rFonts w:ascii="GHEA Grapalat" w:hAnsi="GHEA Grapalat" w:cs="Arial"/>
          <w:sz w:val="22"/>
          <w:szCs w:val="22"/>
        </w:rPr>
        <w:t>ընտան</w:t>
      </w:r>
      <w:r w:rsidRPr="0032784D">
        <w:rPr>
          <w:rFonts w:ascii="GHEA Grapalat" w:hAnsi="GHEA Grapalat" w:cs="Arial"/>
          <w:sz w:val="22"/>
          <w:szCs w:val="22"/>
        </w:rPr>
        <w:t>ի</w:t>
      </w:r>
      <w:r w:rsidR="00F01401" w:rsidRPr="0032784D">
        <w:rPr>
          <w:rFonts w:ascii="GHEA Grapalat" w:hAnsi="GHEA Grapalat" w:cs="Arial"/>
          <w:sz w:val="22"/>
          <w:szCs w:val="22"/>
        </w:rPr>
        <w:t>ք</w:t>
      </w:r>
      <w:r w:rsidRPr="0032784D">
        <w:rPr>
          <w:rFonts w:ascii="GHEA Grapalat" w:hAnsi="GHEA Grapalat" w:cs="Arial"/>
          <w:sz w:val="22"/>
          <w:szCs w:val="22"/>
        </w:rPr>
        <w:t>ների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սահմանամերձ</w:t>
      </w:r>
      <w:r w:rsidRPr="0032784D">
        <w:rPr>
          <w:rFonts w:ascii="GHEA Grapalat" w:hAnsi="GHEA Grapalat" w:cs="Sylfaen"/>
          <w:sz w:val="22"/>
          <w:szCs w:val="22"/>
        </w:rPr>
        <w:t xml:space="preserve"> </w:t>
      </w:r>
      <w:r w:rsidRPr="0032784D">
        <w:rPr>
          <w:rFonts w:ascii="GHEA Grapalat" w:hAnsi="GHEA Grapalat" w:cs="Arial"/>
          <w:sz w:val="22"/>
          <w:szCs w:val="22"/>
        </w:rPr>
        <w:t>համայնքների</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թվով</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ուսանողական</w:t>
      </w:r>
      <w:r w:rsidRPr="0032784D">
        <w:rPr>
          <w:rFonts w:ascii="GHEA Grapalat" w:hAnsi="GHEA Grapalat" w:cs="Sylfaen"/>
          <w:sz w:val="22"/>
          <w:szCs w:val="22"/>
        </w:rPr>
        <w:t xml:space="preserve"> </w:t>
      </w:r>
      <w:r w:rsidRPr="0032784D">
        <w:rPr>
          <w:rFonts w:ascii="GHEA Grapalat" w:hAnsi="GHEA Grapalat" w:cs="Arial"/>
          <w:sz w:val="22"/>
          <w:szCs w:val="22"/>
        </w:rPr>
        <w:t xml:space="preserve">նպաստներ ստացող </w:t>
      </w:r>
      <w:r w:rsidR="00F01401" w:rsidRPr="0032784D">
        <w:rPr>
          <w:rFonts w:ascii="GHEA Grapalat" w:hAnsi="GHEA Grapalat" w:cs="Arial"/>
          <w:sz w:val="22"/>
          <w:szCs w:val="22"/>
        </w:rPr>
        <w:t xml:space="preserve">ուսանողների </w:t>
      </w:r>
      <w:r w:rsidRPr="0032784D">
        <w:rPr>
          <w:rFonts w:ascii="GHEA Grapalat" w:hAnsi="GHEA Grapalat" w:cs="Arial"/>
          <w:sz w:val="22"/>
          <w:szCs w:val="22"/>
        </w:rPr>
        <w:t>միջին</w:t>
      </w:r>
      <w:r w:rsidRPr="0032784D">
        <w:rPr>
          <w:rFonts w:ascii="GHEA Grapalat" w:hAnsi="GHEA Grapalat" w:cs="Sylfaen"/>
          <w:sz w:val="22"/>
          <w:szCs w:val="22"/>
        </w:rPr>
        <w:t xml:space="preserve"> </w:t>
      </w:r>
      <w:r w:rsidRPr="0032784D">
        <w:rPr>
          <w:rFonts w:ascii="GHEA Grapalat" w:hAnsi="GHEA Grapalat" w:cs="Arial"/>
          <w:sz w:val="22"/>
          <w:szCs w:val="22"/>
        </w:rPr>
        <w:t>տարեկան</w:t>
      </w:r>
      <w:r w:rsidRPr="0032784D">
        <w:rPr>
          <w:rFonts w:ascii="GHEA Grapalat" w:hAnsi="GHEA Grapalat" w:cs="Sylfaen"/>
          <w:sz w:val="22"/>
          <w:szCs w:val="22"/>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10735</w:t>
      </w:r>
      <w:r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կանխատեսված</w:t>
      </w:r>
      <w:r w:rsidRPr="0032784D">
        <w:rPr>
          <w:rFonts w:ascii="GHEA Grapalat" w:hAnsi="GHEA Grapalat" w:cs="Sylfaen"/>
          <w:sz w:val="22"/>
          <w:szCs w:val="22"/>
        </w:rPr>
        <w:t xml:space="preserve"> 12114-</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rPr>
        <w:t>:</w:t>
      </w:r>
    </w:p>
    <w:p w:rsidR="005E1310" w:rsidRPr="0032784D" w:rsidRDefault="00F01401"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Բուհական</w:t>
      </w:r>
      <w:r w:rsidRPr="0032784D">
        <w:rPr>
          <w:rFonts w:ascii="GHEA Grapalat" w:hAnsi="GHEA Grapalat" w:cs="Sylfaen"/>
          <w:sz w:val="22"/>
          <w:szCs w:val="22"/>
        </w:rPr>
        <w:t xml:space="preserve"> </w:t>
      </w:r>
      <w:r w:rsidRPr="0032784D">
        <w:rPr>
          <w:rFonts w:ascii="GHEA Grapalat" w:hAnsi="GHEA Grapalat" w:cs="Arial"/>
          <w:sz w:val="22"/>
          <w:szCs w:val="22"/>
        </w:rPr>
        <w:t>հաստատություններում հ</w:t>
      </w:r>
      <w:r w:rsidR="005E1310" w:rsidRPr="0032784D">
        <w:rPr>
          <w:rFonts w:ascii="GHEA Grapalat" w:hAnsi="GHEA Grapalat" w:cs="Arial"/>
          <w:sz w:val="22"/>
          <w:szCs w:val="22"/>
        </w:rPr>
        <w:t>ետբուհական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մասնագիտական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կրթության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գծով</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նպաստների</w:t>
      </w:r>
      <w:r w:rsidR="005E1310" w:rsidRPr="0032784D">
        <w:rPr>
          <w:rFonts w:ascii="GHEA Grapalat" w:hAnsi="GHEA Grapalat" w:cs="Sylfaen"/>
          <w:sz w:val="22"/>
          <w:szCs w:val="22"/>
        </w:rPr>
        <w:t xml:space="preserve"> </w:t>
      </w:r>
      <w:r w:rsidRPr="0032784D">
        <w:rPr>
          <w:rFonts w:ascii="GHEA Grapalat" w:hAnsi="GHEA Grapalat" w:cs="Arial"/>
          <w:sz w:val="22"/>
          <w:szCs w:val="22"/>
        </w:rPr>
        <w:t>տրամադրման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ծախսերը</w:t>
      </w:r>
      <w:r w:rsidR="005E1310" w:rsidRPr="0032784D">
        <w:rPr>
          <w:rFonts w:ascii="GHEA Grapalat" w:hAnsi="GHEA Grapalat" w:cs="Sylfaen"/>
          <w:sz w:val="22"/>
          <w:szCs w:val="22"/>
        </w:rPr>
        <w:t xml:space="preserve"> </w:t>
      </w:r>
      <w:r w:rsidR="005E1310" w:rsidRPr="0032784D">
        <w:rPr>
          <w:rFonts w:ascii="GHEA Grapalat" w:hAnsi="GHEA Grapalat" w:cs="Sylfaen"/>
          <w:sz w:val="22"/>
          <w:szCs w:val="22"/>
          <w:lang w:val="af-ZA"/>
        </w:rPr>
        <w:t xml:space="preserve">2019 </w:t>
      </w:r>
      <w:r w:rsidR="005E1310" w:rsidRPr="0032784D">
        <w:rPr>
          <w:rFonts w:ascii="GHEA Grapalat" w:hAnsi="GHEA Grapalat" w:cs="Arial"/>
          <w:sz w:val="22"/>
          <w:szCs w:val="22"/>
        </w:rPr>
        <w:t>թվականին</w:t>
      </w:r>
      <w:r w:rsidR="005E1310" w:rsidRPr="0032784D">
        <w:rPr>
          <w:rFonts w:ascii="GHEA Grapalat" w:hAnsi="GHEA Grapalat" w:cs="Sylfaen"/>
          <w:sz w:val="22"/>
          <w:szCs w:val="22"/>
          <w:lang w:val="af-ZA"/>
        </w:rPr>
        <w:t xml:space="preserve"> </w:t>
      </w:r>
      <w:r w:rsidR="005E1310" w:rsidRPr="0032784D">
        <w:rPr>
          <w:rFonts w:ascii="GHEA Grapalat" w:hAnsi="GHEA Grapalat" w:cs="Arial"/>
          <w:sz w:val="22"/>
          <w:szCs w:val="22"/>
        </w:rPr>
        <w:t>կազմել</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են</w:t>
      </w:r>
      <w:r w:rsidR="005E1310" w:rsidRPr="0032784D">
        <w:rPr>
          <w:rFonts w:ascii="GHEA Grapalat" w:hAnsi="GHEA Grapalat" w:cs="Sylfaen"/>
          <w:sz w:val="22"/>
          <w:szCs w:val="22"/>
        </w:rPr>
        <w:t xml:space="preserve"> 510.3 </w:t>
      </w:r>
      <w:r w:rsidR="005E1310" w:rsidRPr="0032784D">
        <w:rPr>
          <w:rFonts w:ascii="GHEA Grapalat" w:hAnsi="GHEA Grapalat" w:cs="Arial"/>
          <w:sz w:val="22"/>
          <w:szCs w:val="22"/>
        </w:rPr>
        <w:t>մլն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դրամ</w:t>
      </w:r>
      <w:r w:rsidR="005E1310" w:rsidRPr="0032784D">
        <w:rPr>
          <w:rFonts w:ascii="GHEA Grapalat" w:hAnsi="GHEA Grapalat" w:cs="Sylfaen"/>
          <w:sz w:val="22"/>
          <w:szCs w:val="22"/>
          <w:lang w:val="af-ZA"/>
        </w:rPr>
        <w:t xml:space="preserve"> </w:t>
      </w:r>
      <w:r w:rsidR="005E1310" w:rsidRPr="0032784D">
        <w:rPr>
          <w:rFonts w:ascii="GHEA Grapalat" w:hAnsi="GHEA Grapalat" w:cs="Arial"/>
          <w:sz w:val="22"/>
          <w:szCs w:val="22"/>
        </w:rPr>
        <w:t>կամ</w:t>
      </w:r>
      <w:r w:rsidR="005E1310" w:rsidRPr="0032784D">
        <w:rPr>
          <w:rFonts w:ascii="GHEA Grapalat" w:hAnsi="GHEA Grapalat" w:cs="Sylfaen"/>
          <w:sz w:val="22"/>
          <w:szCs w:val="22"/>
          <w:lang w:val="af-ZA"/>
        </w:rPr>
        <w:t xml:space="preserve"> </w:t>
      </w:r>
      <w:r w:rsidR="005E1310" w:rsidRPr="0032784D">
        <w:rPr>
          <w:rFonts w:ascii="GHEA Grapalat" w:hAnsi="GHEA Grapalat" w:cs="Arial"/>
          <w:sz w:val="22"/>
          <w:szCs w:val="22"/>
        </w:rPr>
        <w:t>ծրագրի</w:t>
      </w:r>
      <w:r w:rsidR="005E1310" w:rsidRPr="0032784D">
        <w:rPr>
          <w:rFonts w:ascii="GHEA Grapalat" w:hAnsi="GHEA Grapalat" w:cs="Sylfaen"/>
          <w:sz w:val="22"/>
          <w:szCs w:val="22"/>
        </w:rPr>
        <w:t xml:space="preserve"> 81.4%-</w:t>
      </w:r>
      <w:r w:rsidR="005E1310" w:rsidRPr="0032784D">
        <w:rPr>
          <w:rFonts w:ascii="GHEA Grapalat" w:hAnsi="GHEA Grapalat" w:cs="Arial"/>
          <w:sz w:val="22"/>
          <w:szCs w:val="22"/>
        </w:rPr>
        <w:t>ը</w:t>
      </w:r>
      <w:r w:rsidR="005E1310" w:rsidRPr="0032784D">
        <w:rPr>
          <w:rFonts w:ascii="GHEA Grapalat" w:hAnsi="GHEA Grapalat" w:cs="Sylfaen"/>
          <w:sz w:val="22"/>
          <w:szCs w:val="22"/>
        </w:rPr>
        <w:t xml:space="preserve">: </w:t>
      </w:r>
      <w:r w:rsidRPr="0032784D">
        <w:rPr>
          <w:rFonts w:ascii="GHEA Grapalat" w:hAnsi="GHEA Grapalat" w:cs="Sylfaen"/>
          <w:sz w:val="22"/>
          <w:szCs w:val="22"/>
        </w:rPr>
        <w:t>Ծ</w:t>
      </w:r>
      <w:r w:rsidR="005E1310" w:rsidRPr="0032784D">
        <w:rPr>
          <w:rFonts w:ascii="GHEA Grapalat" w:hAnsi="GHEA Grapalat" w:cs="Arial"/>
          <w:sz w:val="22"/>
          <w:szCs w:val="22"/>
        </w:rPr>
        <w:t>ախսերի</w:t>
      </w:r>
      <w:r w:rsidR="005E1310" w:rsidRPr="0032784D">
        <w:rPr>
          <w:rFonts w:ascii="GHEA Grapalat" w:hAnsi="GHEA Grapalat" w:cs="Sylfaen"/>
          <w:sz w:val="22"/>
          <w:szCs w:val="22"/>
        </w:rPr>
        <w:t xml:space="preserve"> </w:t>
      </w:r>
      <w:r w:rsidR="00CC6B6E" w:rsidRPr="0032784D">
        <w:rPr>
          <w:rFonts w:ascii="GHEA Grapalat" w:hAnsi="GHEA Grapalat" w:cs="Arial"/>
          <w:sz w:val="22"/>
          <w:szCs w:val="22"/>
        </w:rPr>
        <w:t>կատարողականը պայմանավորված է ասպիրանտուրա ընդունված և օտար լեզվի, ինֆորմատիկայի ու</w:t>
      </w:r>
      <w:r w:rsidR="005E1310" w:rsidRPr="0032784D">
        <w:rPr>
          <w:rFonts w:ascii="GHEA Grapalat" w:hAnsi="GHEA Grapalat" w:cs="Arial"/>
          <w:sz w:val="22"/>
          <w:szCs w:val="22"/>
        </w:rPr>
        <w:t xml:space="preserve"> տեղեկատվահաղորդակցական հիմունքների դասընթացների</w:t>
      </w:r>
      <w:r w:rsidR="00CC6B6E" w:rsidRPr="0032784D">
        <w:rPr>
          <w:rFonts w:ascii="GHEA Grapalat" w:hAnsi="GHEA Grapalat" w:cs="Sylfaen"/>
          <w:sz w:val="22"/>
          <w:szCs w:val="22"/>
        </w:rPr>
        <w:t>ն մասնակցած ուսանողների՝ կանխատեսվածից փոքր թվով</w:t>
      </w:r>
      <w:r w:rsidR="005E1310" w:rsidRPr="0032784D">
        <w:rPr>
          <w:rFonts w:ascii="GHEA Grapalat" w:hAnsi="GHEA Grapalat" w:cs="Sylfaen"/>
          <w:sz w:val="22"/>
          <w:szCs w:val="22"/>
        </w:rPr>
        <w:t xml:space="preserve">: 2019 </w:t>
      </w:r>
      <w:r w:rsidR="005E1310" w:rsidRPr="0032784D">
        <w:rPr>
          <w:rFonts w:ascii="GHEA Grapalat" w:hAnsi="GHEA Grapalat" w:cs="Arial"/>
          <w:sz w:val="22"/>
          <w:szCs w:val="22"/>
        </w:rPr>
        <w:t>թվականին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ուսանողների</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միջին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տարեկան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թիվը</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կազմել</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է</w:t>
      </w:r>
      <w:r w:rsidR="005E1310" w:rsidRPr="0032784D">
        <w:rPr>
          <w:rFonts w:ascii="GHEA Grapalat" w:hAnsi="GHEA Grapalat" w:cs="Sylfaen"/>
          <w:sz w:val="22"/>
          <w:szCs w:val="22"/>
        </w:rPr>
        <w:t xml:space="preserve"> 1501</w:t>
      </w:r>
      <w:r w:rsidR="005E1310" w:rsidRPr="0032784D">
        <w:rPr>
          <w:rFonts w:ascii="GHEA Grapalat" w:hAnsi="GHEA Grapalat" w:cs="Arial"/>
          <w:sz w:val="22"/>
          <w:szCs w:val="22"/>
        </w:rPr>
        <w:t>՝</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կանխատեսված</w:t>
      </w:r>
      <w:r w:rsidR="005E1310" w:rsidRPr="0032784D">
        <w:rPr>
          <w:rFonts w:ascii="GHEA Grapalat" w:hAnsi="GHEA Grapalat" w:cs="Sylfaen"/>
          <w:sz w:val="22"/>
          <w:szCs w:val="22"/>
        </w:rPr>
        <w:t xml:space="preserve"> 1603-</w:t>
      </w:r>
      <w:r w:rsidR="005E1310" w:rsidRPr="0032784D">
        <w:rPr>
          <w:rFonts w:ascii="GHEA Grapalat" w:hAnsi="GHEA Grapalat" w:cs="Arial"/>
          <w:sz w:val="22"/>
          <w:szCs w:val="22"/>
        </w:rPr>
        <w:t>ի</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դիմաց</w:t>
      </w:r>
      <w:r w:rsidR="005E1310" w:rsidRPr="0032784D">
        <w:rPr>
          <w:rFonts w:ascii="GHEA Grapalat" w:hAnsi="GHEA Grapalat" w:cs="Sylfaen"/>
          <w:sz w:val="22"/>
          <w:szCs w:val="22"/>
        </w:rPr>
        <w:t>:</w:t>
      </w:r>
    </w:p>
    <w:p w:rsidR="005E1310" w:rsidRPr="0032784D" w:rsidRDefault="00CC6B6E"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2019 թվականին գիտակրթական հաստատություններում հ</w:t>
      </w:r>
      <w:r w:rsidR="005E1310" w:rsidRPr="0032784D">
        <w:rPr>
          <w:rFonts w:ascii="GHEA Grapalat" w:hAnsi="GHEA Grapalat" w:cs="Arial"/>
          <w:sz w:val="22"/>
          <w:szCs w:val="22"/>
        </w:rPr>
        <w:t xml:space="preserve">ետբուհական մասնագիտական կրթության գծով </w:t>
      </w:r>
      <w:r w:rsidRPr="0032784D">
        <w:rPr>
          <w:rFonts w:ascii="GHEA Grapalat" w:hAnsi="GHEA Grapalat" w:cs="Arial"/>
          <w:sz w:val="22"/>
          <w:szCs w:val="22"/>
        </w:rPr>
        <w:t>նպաստների տրամադրման</w:t>
      </w:r>
      <w:r w:rsidR="005E1310" w:rsidRPr="0032784D">
        <w:rPr>
          <w:rFonts w:ascii="GHEA Grapalat" w:hAnsi="GHEA Grapalat" w:cs="Arial"/>
          <w:sz w:val="22"/>
          <w:szCs w:val="22"/>
        </w:rPr>
        <w:t xml:space="preserve"> ծախսերը</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կազմել</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են</w:t>
      </w:r>
      <w:r w:rsidR="005E1310" w:rsidRPr="0032784D">
        <w:rPr>
          <w:rFonts w:ascii="GHEA Grapalat" w:hAnsi="GHEA Grapalat" w:cs="Sylfaen"/>
          <w:sz w:val="22"/>
          <w:szCs w:val="22"/>
        </w:rPr>
        <w:t xml:space="preserve"> 29.2 </w:t>
      </w:r>
      <w:r w:rsidR="005E1310" w:rsidRPr="0032784D">
        <w:rPr>
          <w:rFonts w:ascii="GHEA Grapalat" w:hAnsi="GHEA Grapalat" w:cs="Arial"/>
          <w:sz w:val="22"/>
          <w:szCs w:val="22"/>
        </w:rPr>
        <w:t>մլն</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դրամ</w:t>
      </w:r>
      <w:r w:rsidR="005E1310" w:rsidRPr="0032784D">
        <w:rPr>
          <w:rFonts w:ascii="GHEA Grapalat" w:hAnsi="GHEA Grapalat" w:cs="Sylfaen"/>
          <w:sz w:val="22"/>
          <w:szCs w:val="22"/>
          <w:lang w:val="af-ZA"/>
        </w:rPr>
        <w:t xml:space="preserve"> </w:t>
      </w:r>
      <w:r w:rsidR="005E1310" w:rsidRPr="0032784D">
        <w:rPr>
          <w:rFonts w:ascii="GHEA Grapalat" w:hAnsi="GHEA Grapalat" w:cs="Arial"/>
          <w:sz w:val="22"/>
          <w:szCs w:val="22"/>
        </w:rPr>
        <w:t>կամ</w:t>
      </w:r>
      <w:r w:rsidR="005E1310" w:rsidRPr="0032784D">
        <w:rPr>
          <w:rFonts w:ascii="GHEA Grapalat" w:hAnsi="GHEA Grapalat" w:cs="Sylfaen"/>
          <w:sz w:val="22"/>
          <w:szCs w:val="22"/>
          <w:lang w:val="af-ZA"/>
        </w:rPr>
        <w:t xml:space="preserve"> </w:t>
      </w:r>
      <w:r w:rsidRPr="0032784D">
        <w:rPr>
          <w:rFonts w:ascii="GHEA Grapalat" w:hAnsi="GHEA Grapalat" w:cs="Sylfaen"/>
          <w:sz w:val="22"/>
          <w:szCs w:val="22"/>
        </w:rPr>
        <w:t xml:space="preserve">ծրագրված ցուցանիշի </w:t>
      </w:r>
      <w:r w:rsidR="005E1310" w:rsidRPr="0032784D">
        <w:rPr>
          <w:rFonts w:ascii="GHEA Grapalat" w:hAnsi="GHEA Grapalat" w:cs="Sylfaen"/>
          <w:sz w:val="22"/>
          <w:szCs w:val="22"/>
        </w:rPr>
        <w:t>70.7%-</w:t>
      </w:r>
      <w:r w:rsidR="005E1310" w:rsidRPr="0032784D">
        <w:rPr>
          <w:rFonts w:ascii="GHEA Grapalat" w:hAnsi="GHEA Grapalat" w:cs="Arial"/>
          <w:sz w:val="22"/>
          <w:szCs w:val="22"/>
        </w:rPr>
        <w:t>ը՝</w:t>
      </w:r>
      <w:r w:rsidR="005E1310" w:rsidRPr="0032784D">
        <w:rPr>
          <w:rFonts w:ascii="GHEA Grapalat" w:hAnsi="GHEA Grapalat" w:cs="Sylfaen"/>
          <w:sz w:val="22"/>
          <w:szCs w:val="22"/>
        </w:rPr>
        <w:t xml:space="preserve"> </w:t>
      </w:r>
      <w:r w:rsidR="005E1310" w:rsidRPr="0032784D">
        <w:rPr>
          <w:rFonts w:ascii="GHEA Grapalat" w:hAnsi="GHEA Grapalat" w:cs="Arial"/>
          <w:sz w:val="22"/>
          <w:szCs w:val="22"/>
        </w:rPr>
        <w:t>պայմանավորված</w:t>
      </w:r>
      <w:r w:rsidR="005E1310" w:rsidRPr="0032784D">
        <w:rPr>
          <w:rFonts w:ascii="GHEA Grapalat" w:hAnsi="GHEA Grapalat" w:cs="Arial LatArm"/>
          <w:sz w:val="22"/>
          <w:szCs w:val="22"/>
          <w:lang w:val="pt-BR"/>
        </w:rPr>
        <w:t xml:space="preserve"> </w:t>
      </w:r>
      <w:r w:rsidRPr="0032784D">
        <w:rPr>
          <w:rFonts w:ascii="GHEA Grapalat" w:hAnsi="GHEA Grapalat" w:cs="Arial LatArm"/>
          <w:sz w:val="22"/>
          <w:szCs w:val="22"/>
        </w:rPr>
        <w:t>դ</w:t>
      </w:r>
      <w:r w:rsidR="005E1310" w:rsidRPr="0032784D">
        <w:rPr>
          <w:rFonts w:ascii="GHEA Grapalat" w:hAnsi="GHEA Grapalat" w:cs="Arial"/>
          <w:sz w:val="22"/>
          <w:szCs w:val="22"/>
        </w:rPr>
        <w:t>ասընթացների</w:t>
      </w:r>
      <w:r w:rsidR="00AB6D62" w:rsidRPr="0032784D">
        <w:rPr>
          <w:rFonts w:ascii="GHEA Grapalat" w:hAnsi="GHEA Grapalat" w:cs="Arial"/>
          <w:sz w:val="22"/>
          <w:szCs w:val="22"/>
        </w:rPr>
        <w:t>ն</w:t>
      </w:r>
      <w:r w:rsidR="005E1310" w:rsidRPr="0032784D">
        <w:rPr>
          <w:rFonts w:ascii="GHEA Grapalat" w:hAnsi="GHEA Grapalat" w:cs="Arial LatArm"/>
          <w:sz w:val="22"/>
          <w:szCs w:val="22"/>
          <w:lang w:val="pt-BR"/>
        </w:rPr>
        <w:t xml:space="preserve"> </w:t>
      </w:r>
      <w:r w:rsidR="005E1310" w:rsidRPr="0032784D">
        <w:rPr>
          <w:rFonts w:ascii="GHEA Grapalat" w:hAnsi="GHEA Grapalat" w:cs="Arial"/>
          <w:sz w:val="22"/>
          <w:szCs w:val="22"/>
        </w:rPr>
        <w:t>նախատեսվածից</w:t>
      </w:r>
      <w:r w:rsidR="005E1310" w:rsidRPr="0032784D">
        <w:rPr>
          <w:rFonts w:ascii="GHEA Grapalat" w:hAnsi="GHEA Grapalat" w:cs="Arial LatArm"/>
          <w:sz w:val="22"/>
          <w:szCs w:val="22"/>
          <w:lang w:val="pt-BR"/>
        </w:rPr>
        <w:t xml:space="preserve"> </w:t>
      </w:r>
      <w:r w:rsidR="00AB6D62" w:rsidRPr="0032784D">
        <w:rPr>
          <w:rFonts w:ascii="GHEA Grapalat" w:hAnsi="GHEA Grapalat" w:cs="Arial"/>
          <w:sz w:val="22"/>
          <w:szCs w:val="22"/>
        </w:rPr>
        <w:t>պակաս</w:t>
      </w:r>
      <w:r w:rsidR="005E1310" w:rsidRPr="0032784D">
        <w:rPr>
          <w:rFonts w:ascii="GHEA Grapalat" w:hAnsi="GHEA Grapalat" w:cs="Arial LatArm"/>
          <w:sz w:val="22"/>
          <w:szCs w:val="22"/>
          <w:lang w:val="pt-BR"/>
        </w:rPr>
        <w:t xml:space="preserve"> </w:t>
      </w:r>
      <w:r w:rsidR="005E1310" w:rsidRPr="0032784D">
        <w:rPr>
          <w:rFonts w:ascii="GHEA Grapalat" w:hAnsi="GHEA Grapalat" w:cs="Arial"/>
          <w:sz w:val="22"/>
          <w:szCs w:val="22"/>
        </w:rPr>
        <w:t>դիմորդների</w:t>
      </w:r>
      <w:r w:rsidR="005E1310" w:rsidRPr="0032784D">
        <w:rPr>
          <w:rFonts w:ascii="GHEA Grapalat" w:hAnsi="GHEA Grapalat" w:cs="Arial LatArm"/>
          <w:sz w:val="22"/>
          <w:szCs w:val="22"/>
          <w:lang w:val="pt-BR"/>
        </w:rPr>
        <w:t xml:space="preserve"> </w:t>
      </w:r>
      <w:r w:rsidR="005E1310" w:rsidRPr="0032784D">
        <w:rPr>
          <w:rFonts w:ascii="GHEA Grapalat" w:hAnsi="GHEA Grapalat" w:cs="Arial"/>
          <w:sz w:val="22"/>
          <w:szCs w:val="22"/>
        </w:rPr>
        <w:t>մասնակցությամբ</w:t>
      </w:r>
      <w:r w:rsidR="005E1310" w:rsidRPr="0032784D">
        <w:rPr>
          <w:rFonts w:ascii="GHEA Grapalat" w:hAnsi="GHEA Grapalat" w:cs="Arial LatArm"/>
          <w:sz w:val="22"/>
          <w:szCs w:val="22"/>
          <w:lang w:val="pt-BR"/>
        </w:rPr>
        <w:t xml:space="preserve">: </w:t>
      </w:r>
      <w:r w:rsidR="005E1310" w:rsidRPr="0032784D">
        <w:rPr>
          <w:rFonts w:ascii="GHEA Grapalat" w:hAnsi="GHEA Grapalat" w:cs="Sylfaen"/>
          <w:sz w:val="22"/>
          <w:szCs w:val="22"/>
          <w:lang w:val="pt-BR"/>
        </w:rPr>
        <w:t xml:space="preserve">2019 </w:t>
      </w:r>
      <w:r w:rsidR="005E1310" w:rsidRPr="0032784D">
        <w:rPr>
          <w:rFonts w:ascii="GHEA Grapalat" w:hAnsi="GHEA Grapalat" w:cs="Arial"/>
          <w:sz w:val="22"/>
          <w:szCs w:val="22"/>
          <w:lang w:val="pt-BR"/>
        </w:rPr>
        <w:t>թվականին</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ուսանողների</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տարեկան</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փաստացի</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միջին</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թիվը</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կազմել</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է</w:t>
      </w:r>
      <w:r w:rsidR="005E1310" w:rsidRPr="0032784D">
        <w:rPr>
          <w:rFonts w:ascii="GHEA Grapalat" w:hAnsi="GHEA Grapalat" w:cs="Sylfaen"/>
          <w:sz w:val="22"/>
          <w:szCs w:val="22"/>
          <w:lang w:val="pt-BR"/>
        </w:rPr>
        <w:t xml:space="preserve"> 173</w:t>
      </w:r>
      <w:r w:rsidR="005E1310" w:rsidRPr="0032784D">
        <w:rPr>
          <w:rFonts w:ascii="GHEA Grapalat" w:hAnsi="GHEA Grapalat" w:cs="Arial"/>
          <w:sz w:val="22"/>
          <w:szCs w:val="22"/>
          <w:lang w:val="pt-BR"/>
        </w:rPr>
        <w:t>՝</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կանխատեսված</w:t>
      </w:r>
      <w:r w:rsidR="005E1310" w:rsidRPr="0032784D">
        <w:rPr>
          <w:rFonts w:ascii="GHEA Grapalat" w:hAnsi="GHEA Grapalat" w:cs="Sylfaen"/>
          <w:sz w:val="22"/>
          <w:szCs w:val="22"/>
          <w:lang w:val="pt-BR"/>
        </w:rPr>
        <w:t xml:space="preserve"> 212-</w:t>
      </w:r>
      <w:r w:rsidR="005E1310" w:rsidRPr="0032784D">
        <w:rPr>
          <w:rFonts w:ascii="GHEA Grapalat" w:hAnsi="GHEA Grapalat" w:cs="Arial"/>
          <w:sz w:val="22"/>
          <w:szCs w:val="22"/>
          <w:lang w:val="pt-BR"/>
        </w:rPr>
        <w:t>ի</w:t>
      </w:r>
      <w:r w:rsidR="005E1310" w:rsidRPr="0032784D">
        <w:rPr>
          <w:rFonts w:ascii="GHEA Grapalat" w:hAnsi="GHEA Grapalat" w:cs="Sylfaen"/>
          <w:sz w:val="22"/>
          <w:szCs w:val="22"/>
          <w:lang w:val="pt-BR"/>
        </w:rPr>
        <w:t xml:space="preserve"> </w:t>
      </w:r>
      <w:r w:rsidR="005E1310" w:rsidRPr="0032784D">
        <w:rPr>
          <w:rFonts w:ascii="GHEA Grapalat" w:hAnsi="GHEA Grapalat" w:cs="Arial"/>
          <w:sz w:val="22"/>
          <w:szCs w:val="22"/>
          <w:lang w:val="pt-BR"/>
        </w:rPr>
        <w:t>դիմաց</w:t>
      </w:r>
      <w:r w:rsidR="00AB6D62" w:rsidRPr="0032784D">
        <w:rPr>
          <w:rFonts w:ascii="GHEA Grapalat" w:hAnsi="GHEA Grapalat" w:cs="Sylfaen"/>
          <w:sz w:val="22"/>
          <w:szCs w:val="22"/>
          <w:lang w:val="pt-BR"/>
        </w:rPr>
        <w:t>:</w:t>
      </w:r>
    </w:p>
    <w:p w:rsidR="005E1310" w:rsidRPr="0032784D" w:rsidRDefault="005E1310" w:rsidP="005E1310">
      <w:pPr>
        <w:spacing w:line="360" w:lineRule="auto"/>
        <w:ind w:firstLine="561"/>
        <w:jc w:val="both"/>
        <w:rPr>
          <w:rFonts w:ascii="GHEA Grapalat" w:hAnsi="GHEA Grapalat" w:cs="Sylfaen"/>
          <w:sz w:val="22"/>
          <w:szCs w:val="22"/>
          <w:lang w:val="fr-FR"/>
        </w:rPr>
      </w:pPr>
      <w:r w:rsidRPr="0032784D">
        <w:rPr>
          <w:rFonts w:ascii="GHEA Grapalat" w:hAnsi="GHEA Grapalat" w:cs="Arial"/>
          <w:sz w:val="22"/>
          <w:szCs w:val="22"/>
        </w:rPr>
        <w:lastRenderedPageBreak/>
        <w:t xml:space="preserve">Երևանում </w:t>
      </w:r>
      <w:r w:rsidR="00AB6D62" w:rsidRPr="0032784D">
        <w:rPr>
          <w:rFonts w:ascii="GHEA Grapalat" w:hAnsi="GHEA Grapalat" w:cs="Arial"/>
          <w:sz w:val="22"/>
          <w:szCs w:val="22"/>
        </w:rPr>
        <w:t xml:space="preserve">մարզաբնակ ուսանողներին </w:t>
      </w:r>
      <w:r w:rsidRPr="0032784D">
        <w:rPr>
          <w:rFonts w:ascii="GHEA Grapalat" w:hAnsi="GHEA Grapalat" w:cs="Arial"/>
          <w:sz w:val="22"/>
          <w:szCs w:val="22"/>
        </w:rPr>
        <w:t>բարձրագույն կրթության հասանելիության ապահով</w:t>
      </w:r>
      <w:r w:rsidR="00AB6D62" w:rsidRPr="0032784D">
        <w:rPr>
          <w:rFonts w:ascii="GHEA Grapalat" w:hAnsi="GHEA Grapalat" w:cs="Arial"/>
          <w:sz w:val="22"/>
          <w:szCs w:val="22"/>
        </w:rPr>
        <w:t>ման</w:t>
      </w:r>
      <w:r w:rsidRPr="0032784D">
        <w:rPr>
          <w:rFonts w:ascii="GHEA Grapalat" w:hAnsi="GHEA Grapalat" w:cs="Arial"/>
          <w:sz w:val="22"/>
          <w:szCs w:val="22"/>
        </w:rPr>
        <w:t xml:space="preserve"> </w:t>
      </w:r>
      <w:r w:rsidRPr="0032784D">
        <w:rPr>
          <w:rFonts w:ascii="GHEA Grapalat" w:hAnsi="GHEA Grapalat" w:cs="Arial"/>
          <w:sz w:val="22"/>
          <w:szCs w:val="22"/>
          <w:lang w:val="en-US"/>
        </w:rPr>
        <w:t>միջոցառման</w:t>
      </w:r>
      <w:r w:rsidRPr="0032784D">
        <w:rPr>
          <w:rFonts w:ascii="GHEA Grapalat" w:hAnsi="GHEA Grapalat" w:cs="Arial"/>
          <w:sz w:val="22"/>
          <w:szCs w:val="22"/>
          <w:lang w:val="pt-BR"/>
        </w:rPr>
        <w:t xml:space="preserve"> </w:t>
      </w:r>
      <w:r w:rsidRPr="0032784D">
        <w:rPr>
          <w:rFonts w:ascii="GHEA Grapalat" w:hAnsi="GHEA Grapalat" w:cs="Arial"/>
          <w:sz w:val="22"/>
          <w:szCs w:val="22"/>
          <w:lang w:val="en-US"/>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24.7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82.1%-</w:t>
      </w:r>
      <w:r w:rsidRPr="0032784D">
        <w:rPr>
          <w:rFonts w:ascii="GHEA Grapalat" w:hAnsi="GHEA Grapalat" w:cs="Arial"/>
          <w:sz w:val="22"/>
          <w:szCs w:val="22"/>
        </w:rPr>
        <w:t>ով</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ծրագիրը</w:t>
      </w:r>
      <w:r w:rsidRPr="0032784D">
        <w:rPr>
          <w:rFonts w:ascii="GHEA Grapalat" w:hAnsi="GHEA Grapalat" w:cs="Sylfaen"/>
          <w:sz w:val="22"/>
          <w:szCs w:val="22"/>
        </w:rPr>
        <w:t xml:space="preserve">: </w:t>
      </w:r>
      <w:r w:rsidR="00AB6D62" w:rsidRPr="0032784D">
        <w:rPr>
          <w:rFonts w:ascii="GHEA Grapalat" w:hAnsi="GHEA Grapalat" w:cs="Sylfaen"/>
          <w:sz w:val="22"/>
          <w:szCs w:val="22"/>
        </w:rPr>
        <w:t>Միջոցներն ուղղվում են ուսանողներին զեղչված գներով հանրակացարանային պայմանների տրամադրմանը: Ծախսերի 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00AB6D62"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բնակ</w:t>
      </w:r>
      <w:r w:rsidRPr="0032784D">
        <w:rPr>
          <w:rFonts w:ascii="GHEA Grapalat" w:hAnsi="GHEA Grapalat" w:cs="Arial"/>
          <w:sz w:val="22"/>
          <w:szCs w:val="22"/>
          <w:lang w:val="en-US"/>
        </w:rPr>
        <w:t>իչների</w:t>
      </w:r>
      <w:r w:rsidRPr="0032784D">
        <w:rPr>
          <w:rFonts w:ascii="GHEA Grapalat" w:hAnsi="GHEA Grapalat" w:cs="Sylfaen"/>
          <w:sz w:val="22"/>
          <w:szCs w:val="22"/>
          <w:lang w:val="it-IT"/>
        </w:rPr>
        <w:t xml:space="preserve"> </w:t>
      </w:r>
      <w:r w:rsidRPr="0032784D">
        <w:rPr>
          <w:rFonts w:ascii="GHEA Grapalat" w:hAnsi="GHEA Grapalat" w:cs="Arial"/>
          <w:sz w:val="22"/>
          <w:szCs w:val="22"/>
          <w:lang w:val="en-US"/>
        </w:rPr>
        <w:t>փաստացի</w:t>
      </w:r>
      <w:r w:rsidRPr="0032784D">
        <w:rPr>
          <w:rFonts w:ascii="GHEA Grapalat" w:hAnsi="GHEA Grapalat" w:cs="Sylfaen"/>
          <w:sz w:val="22"/>
          <w:szCs w:val="22"/>
          <w:lang w:val="it-IT"/>
        </w:rPr>
        <w:t xml:space="preserve"> </w:t>
      </w:r>
      <w:r w:rsidRPr="0032784D">
        <w:rPr>
          <w:rFonts w:ascii="GHEA Grapalat" w:hAnsi="GHEA Grapalat" w:cs="Arial"/>
          <w:sz w:val="22"/>
          <w:szCs w:val="22"/>
          <w:lang w:val="en-US"/>
        </w:rPr>
        <w:t>թվով</w:t>
      </w:r>
      <w:r w:rsidRPr="0032784D">
        <w:rPr>
          <w:rFonts w:ascii="GHEA Grapalat" w:hAnsi="GHEA Grapalat" w:cs="Sylfaen"/>
          <w:sz w:val="22"/>
          <w:szCs w:val="22"/>
          <w:lang w:val="it-IT"/>
        </w:rPr>
        <w:t xml:space="preserve">, </w:t>
      </w:r>
      <w:r w:rsidRPr="0032784D">
        <w:rPr>
          <w:rFonts w:ascii="GHEA Grapalat" w:hAnsi="GHEA Grapalat" w:cs="Arial"/>
          <w:sz w:val="22"/>
          <w:szCs w:val="22"/>
          <w:lang w:val="en-US"/>
        </w:rPr>
        <w:t>որը</w:t>
      </w:r>
      <w:r w:rsidRPr="0032784D">
        <w:rPr>
          <w:rFonts w:ascii="GHEA Grapalat" w:hAnsi="GHEA Grapalat" w:cs="Sylfaen"/>
          <w:sz w:val="22"/>
          <w:szCs w:val="22"/>
          <w:lang w:val="it-IT"/>
        </w:rPr>
        <w:t xml:space="preserve"> </w:t>
      </w:r>
      <w:r w:rsidRPr="0032784D">
        <w:rPr>
          <w:rFonts w:ascii="GHEA Grapalat" w:hAnsi="GHEA Grapalat" w:cs="Arial"/>
          <w:sz w:val="22"/>
          <w:szCs w:val="22"/>
          <w:lang w:val="en-US"/>
        </w:rPr>
        <w:t>կազմել</w:t>
      </w:r>
      <w:r w:rsidRPr="0032784D">
        <w:rPr>
          <w:rFonts w:ascii="GHEA Grapalat" w:hAnsi="GHEA Grapalat" w:cs="Sylfaen"/>
          <w:sz w:val="22"/>
          <w:szCs w:val="22"/>
          <w:lang w:val="it-IT"/>
        </w:rPr>
        <w:t xml:space="preserve"> </w:t>
      </w:r>
      <w:r w:rsidRPr="0032784D">
        <w:rPr>
          <w:rFonts w:ascii="GHEA Grapalat" w:hAnsi="GHEA Grapalat" w:cs="Arial"/>
          <w:sz w:val="22"/>
          <w:szCs w:val="22"/>
          <w:lang w:val="en-US"/>
        </w:rPr>
        <w:t>է</w:t>
      </w:r>
      <w:r w:rsidRPr="0032784D">
        <w:rPr>
          <w:rFonts w:ascii="GHEA Grapalat" w:hAnsi="GHEA Grapalat" w:cs="Sylfaen"/>
          <w:sz w:val="22"/>
          <w:szCs w:val="22"/>
          <w:lang w:val="fr-FR"/>
        </w:rPr>
        <w:t xml:space="preserve"> 156</w:t>
      </w:r>
      <w:r w:rsidRPr="0032784D">
        <w:rPr>
          <w:rFonts w:ascii="GHEA Grapalat" w:hAnsi="GHEA Grapalat" w:cs="Arial"/>
          <w:sz w:val="22"/>
          <w:szCs w:val="22"/>
        </w:rPr>
        <w:t>՝</w:t>
      </w:r>
      <w:r w:rsidRPr="0032784D">
        <w:rPr>
          <w:rFonts w:ascii="GHEA Grapalat" w:hAnsi="GHEA Grapalat" w:cs="Sylfaen"/>
          <w:sz w:val="22"/>
          <w:szCs w:val="22"/>
          <w:lang w:val="it-IT"/>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190-</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Sylfaen"/>
          <w:sz w:val="22"/>
          <w:szCs w:val="22"/>
          <w:lang w:val="fr-FR"/>
        </w:rPr>
        <w:t>:</w:t>
      </w:r>
    </w:p>
    <w:p w:rsidR="005E1310" w:rsidRPr="0032784D" w:rsidRDefault="005E1310" w:rsidP="005E1310">
      <w:pPr>
        <w:spacing w:line="360" w:lineRule="auto"/>
        <w:ind w:firstLine="561"/>
        <w:jc w:val="both"/>
        <w:rPr>
          <w:rFonts w:ascii="GHEA Grapalat" w:hAnsi="GHEA Grapalat" w:cs="Sylfaen"/>
          <w:sz w:val="22"/>
          <w:szCs w:val="22"/>
          <w:lang w:val="fr-FR"/>
        </w:rPr>
      </w:pPr>
      <w:r w:rsidRPr="0032784D">
        <w:rPr>
          <w:rFonts w:ascii="GHEA Grapalat" w:hAnsi="GHEA Grapalat" w:cs="Sylfaen"/>
          <w:sz w:val="22"/>
          <w:szCs w:val="22"/>
          <w:lang w:val="et-EE"/>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lang w:val="et-EE"/>
        </w:rPr>
        <w:t xml:space="preserve"> ո</w:t>
      </w:r>
      <w:r w:rsidRPr="0032784D">
        <w:rPr>
          <w:rFonts w:ascii="GHEA Grapalat" w:hAnsi="GHEA Grapalat" w:cs="Arial"/>
          <w:sz w:val="22"/>
          <w:szCs w:val="22"/>
        </w:rPr>
        <w:t>ւսանողներին</w:t>
      </w:r>
      <w:r w:rsidRPr="0032784D">
        <w:rPr>
          <w:rFonts w:ascii="GHEA Grapalat" w:hAnsi="GHEA Grapalat" w:cs="Sylfaen"/>
          <w:sz w:val="22"/>
          <w:szCs w:val="22"/>
          <w:lang w:val="et-EE"/>
        </w:rPr>
        <w:t xml:space="preserve"> </w:t>
      </w:r>
      <w:r w:rsidRPr="0032784D">
        <w:rPr>
          <w:rFonts w:ascii="GHEA Grapalat" w:hAnsi="GHEA Grapalat" w:cs="Arial"/>
          <w:sz w:val="22"/>
          <w:szCs w:val="22"/>
        </w:rPr>
        <w:t>ուսումնական</w:t>
      </w:r>
      <w:r w:rsidRPr="0032784D">
        <w:rPr>
          <w:rFonts w:ascii="GHEA Grapalat" w:hAnsi="GHEA Grapalat" w:cs="Sylfaen"/>
          <w:sz w:val="22"/>
          <w:szCs w:val="22"/>
          <w:lang w:val="et-EE"/>
        </w:rPr>
        <w:t xml:space="preserve"> </w:t>
      </w:r>
      <w:r w:rsidRPr="0032784D">
        <w:rPr>
          <w:rFonts w:ascii="GHEA Grapalat" w:hAnsi="GHEA Grapalat" w:cs="Arial"/>
          <w:sz w:val="22"/>
          <w:szCs w:val="22"/>
        </w:rPr>
        <w:t>վարկերի</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տոկոսավճարների</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մասնակի</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փոխհատուցման</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նպատակով</w:t>
      </w:r>
      <w:r w:rsidRPr="0032784D">
        <w:rPr>
          <w:rFonts w:ascii="GHEA Grapalat" w:hAnsi="GHEA Grapalat" w:cs="Sylfaen"/>
          <w:sz w:val="22"/>
          <w:szCs w:val="22"/>
          <w:lang w:val="et-EE"/>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et-EE"/>
        </w:rPr>
        <w:t xml:space="preserve"> </w:t>
      </w:r>
      <w:r w:rsidRPr="0032784D">
        <w:rPr>
          <w:rFonts w:ascii="GHEA Grapalat" w:hAnsi="GHEA Grapalat" w:cs="Arial"/>
          <w:sz w:val="22"/>
          <w:szCs w:val="22"/>
        </w:rPr>
        <w:t>է</w:t>
      </w:r>
      <w:r w:rsidRPr="0032784D">
        <w:rPr>
          <w:rFonts w:ascii="GHEA Grapalat" w:hAnsi="GHEA Grapalat" w:cs="Sylfaen"/>
          <w:sz w:val="22"/>
          <w:szCs w:val="22"/>
          <w:lang w:val="et-EE"/>
        </w:rPr>
        <w:t xml:space="preserve"> 54.4 </w:t>
      </w:r>
      <w:r w:rsidRPr="0032784D">
        <w:rPr>
          <w:rFonts w:ascii="GHEA Grapalat" w:hAnsi="GHEA Grapalat" w:cs="Arial"/>
          <w:sz w:val="22"/>
          <w:szCs w:val="22"/>
        </w:rPr>
        <w:t>մլն</w:t>
      </w:r>
      <w:r w:rsidRPr="0032784D">
        <w:rPr>
          <w:rFonts w:ascii="GHEA Grapalat" w:hAnsi="GHEA Grapalat" w:cs="Sylfaen"/>
          <w:sz w:val="22"/>
          <w:szCs w:val="22"/>
          <w:lang w:val="et-EE"/>
        </w:rPr>
        <w:t xml:space="preserve"> </w:t>
      </w:r>
      <w:r w:rsidRPr="0032784D">
        <w:rPr>
          <w:rFonts w:ascii="GHEA Grapalat" w:hAnsi="GHEA Grapalat" w:cs="Arial"/>
          <w:sz w:val="22"/>
          <w:szCs w:val="22"/>
        </w:rPr>
        <w:t>դրամ</w:t>
      </w:r>
      <w:r w:rsidRPr="0032784D">
        <w:rPr>
          <w:rFonts w:ascii="GHEA Grapalat" w:hAnsi="GHEA Grapalat" w:cs="Sylfaen"/>
          <w:sz w:val="22"/>
          <w:szCs w:val="22"/>
          <w:lang w:val="et-EE"/>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lang w:val="et-EE"/>
        </w:rPr>
        <w:t xml:space="preserve"> </w:t>
      </w:r>
      <w:r w:rsidRPr="0032784D">
        <w:rPr>
          <w:rFonts w:ascii="GHEA Grapalat" w:hAnsi="GHEA Grapalat" w:cs="Arial"/>
          <w:sz w:val="22"/>
          <w:szCs w:val="22"/>
        </w:rPr>
        <w:t>ծրագրի</w:t>
      </w:r>
      <w:r w:rsidRPr="0032784D">
        <w:rPr>
          <w:rFonts w:ascii="GHEA Grapalat" w:hAnsi="GHEA Grapalat" w:cs="Sylfaen"/>
          <w:sz w:val="22"/>
          <w:szCs w:val="22"/>
          <w:lang w:val="et-EE"/>
        </w:rPr>
        <w:t xml:space="preserve"> 99.8% </w:t>
      </w:r>
      <w:r w:rsidRPr="0032784D">
        <w:rPr>
          <w:rFonts w:ascii="GHEA Grapalat" w:hAnsi="GHEA Grapalat" w:cs="Arial"/>
          <w:sz w:val="22"/>
          <w:szCs w:val="22"/>
        </w:rPr>
        <w:t>կատարողական</w:t>
      </w:r>
      <w:r w:rsidRPr="0032784D">
        <w:rPr>
          <w:rFonts w:ascii="GHEA Grapalat" w:hAnsi="GHEA Grapalat" w:cs="Sylfaen"/>
          <w:sz w:val="22"/>
          <w:szCs w:val="22"/>
        </w:rPr>
        <w:t>:</w:t>
      </w:r>
      <w:r w:rsidR="00AB6D62" w:rsidRPr="0032784D">
        <w:rPr>
          <w:rFonts w:ascii="GHEA Grapalat" w:hAnsi="GHEA Grapalat" w:cs="Sylfaen"/>
          <w:sz w:val="22"/>
          <w:szCs w:val="22"/>
        </w:rPr>
        <w:t xml:space="preserve"> </w:t>
      </w:r>
      <w:r w:rsidRPr="0032784D">
        <w:rPr>
          <w:rFonts w:ascii="GHEA Grapalat" w:hAnsi="GHEA Grapalat" w:cs="Sylfaen"/>
          <w:sz w:val="22"/>
          <w:szCs w:val="22"/>
          <w:lang w:val="en-US"/>
        </w:rPr>
        <w:t>Միջոցառման</w:t>
      </w:r>
      <w:r w:rsidRPr="0032784D">
        <w:rPr>
          <w:rFonts w:ascii="GHEA Grapalat" w:hAnsi="GHEA Grapalat" w:cs="Sylfaen"/>
          <w:sz w:val="22"/>
          <w:szCs w:val="22"/>
          <w:lang w:val="fr-FR"/>
        </w:rPr>
        <w:t xml:space="preserve"> </w:t>
      </w:r>
      <w:r w:rsidR="00145BC3" w:rsidRPr="0032784D">
        <w:rPr>
          <w:rFonts w:ascii="GHEA Grapalat" w:hAnsi="GHEA Grapalat" w:cs="Sylfaen"/>
          <w:sz w:val="22"/>
          <w:szCs w:val="22"/>
          <w:lang w:val="en-US"/>
        </w:rPr>
        <w:t>շրջանակներում իրականացվում է</w:t>
      </w:r>
      <w:r w:rsidRPr="0032784D">
        <w:rPr>
          <w:rFonts w:ascii="GHEA Grapalat" w:hAnsi="GHEA Grapalat" w:cs="Sylfaen"/>
          <w:sz w:val="22"/>
          <w:szCs w:val="22"/>
          <w:lang w:val="fr-FR"/>
        </w:rPr>
        <w:t xml:space="preserve"> </w:t>
      </w:r>
      <w:r w:rsidRPr="0032784D">
        <w:rPr>
          <w:rFonts w:ascii="GHEA Grapalat" w:hAnsi="GHEA Grapalat" w:cs="Sylfaen"/>
          <w:sz w:val="22"/>
          <w:szCs w:val="22"/>
          <w:lang w:val="en-US"/>
        </w:rPr>
        <w:t>ո</w:t>
      </w:r>
      <w:r w:rsidRPr="0032784D">
        <w:rPr>
          <w:rFonts w:ascii="GHEA Grapalat" w:hAnsi="GHEA Grapalat" w:cs="Sylfaen"/>
          <w:sz w:val="22"/>
          <w:szCs w:val="22"/>
          <w:lang w:val="fr-FR"/>
        </w:rPr>
        <w:t>ւսումնական վարկերի տոկոս</w:t>
      </w:r>
      <w:r w:rsidR="00145BC3" w:rsidRPr="0032784D">
        <w:rPr>
          <w:rFonts w:ascii="GHEA Grapalat" w:hAnsi="GHEA Grapalat" w:cs="Sylfaen"/>
          <w:sz w:val="22"/>
          <w:szCs w:val="22"/>
          <w:lang w:val="fr-FR"/>
        </w:rPr>
        <w:t>ավճարների մասնակի փոխհատուցում</w:t>
      </w:r>
      <w:r w:rsidRPr="0032784D">
        <w:rPr>
          <w:rFonts w:ascii="GHEA Grapalat" w:hAnsi="GHEA Grapalat" w:cs="Sylfaen"/>
          <w:sz w:val="22"/>
          <w:szCs w:val="22"/>
          <w:lang w:val="fr-FR"/>
        </w:rPr>
        <w:t xml:space="preserve"> 2 տոկոսային կետի չափով, բարձր առաջադիմության դեպքում</w:t>
      </w:r>
      <w:r w:rsidR="00AB6D62" w:rsidRPr="0032784D">
        <w:rPr>
          <w:rFonts w:ascii="GHEA Grapalat" w:hAnsi="GHEA Grapalat" w:cs="Sylfaen"/>
          <w:sz w:val="22"/>
          <w:szCs w:val="22"/>
        </w:rPr>
        <w:t>՝</w:t>
      </w:r>
      <w:r w:rsidRPr="0032784D">
        <w:rPr>
          <w:rFonts w:ascii="GHEA Grapalat" w:hAnsi="GHEA Grapalat" w:cs="Sylfaen"/>
          <w:sz w:val="22"/>
          <w:szCs w:val="22"/>
          <w:lang w:val="fr-FR"/>
        </w:rPr>
        <w:t xml:space="preserve"> 3 տոկոսային կետի չափով:</w:t>
      </w:r>
      <w:r w:rsidRPr="0032784D">
        <w:rPr>
          <w:rFonts w:ascii="GHEA Grapalat" w:hAnsi="GHEA Grapalat" w:cs="Sylfaen"/>
          <w:sz w:val="22"/>
          <w:szCs w:val="22"/>
          <w:lang w:val="pt-BR"/>
        </w:rPr>
        <w:t xml:space="preserve"> 2019 </w:t>
      </w:r>
      <w:r w:rsidRPr="0032784D">
        <w:rPr>
          <w:rFonts w:ascii="GHEA Grapalat" w:hAnsi="GHEA Grapalat" w:cs="Arial"/>
          <w:sz w:val="22"/>
          <w:szCs w:val="22"/>
          <w:lang w:val="pt-BR"/>
        </w:rPr>
        <w:t>թվականին</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ուսանողների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միջին</w:t>
      </w:r>
      <w:r w:rsidRPr="0032784D">
        <w:rPr>
          <w:rFonts w:ascii="GHEA Grapalat" w:hAnsi="GHEA Grapalat" w:cs="Sylfaen"/>
          <w:sz w:val="22"/>
          <w:szCs w:val="22"/>
          <w:lang w:val="pt-BR"/>
        </w:rPr>
        <w:t xml:space="preserve"> տարեկան </w:t>
      </w:r>
      <w:r w:rsidRPr="0032784D">
        <w:rPr>
          <w:rFonts w:ascii="GHEA Grapalat" w:hAnsi="GHEA Grapalat" w:cs="Arial"/>
          <w:sz w:val="22"/>
          <w:szCs w:val="22"/>
          <w:lang w:val="pt-BR"/>
        </w:rPr>
        <w:t>թիվը</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կազմել</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է</w:t>
      </w:r>
      <w:r w:rsidRPr="0032784D">
        <w:rPr>
          <w:rFonts w:ascii="GHEA Grapalat" w:hAnsi="GHEA Grapalat" w:cs="Sylfaen"/>
          <w:sz w:val="22"/>
          <w:szCs w:val="22"/>
          <w:lang w:val="pt-BR"/>
        </w:rPr>
        <w:t xml:space="preserve"> </w:t>
      </w:r>
      <w:r w:rsidR="00AB6D62" w:rsidRPr="0032784D">
        <w:rPr>
          <w:rFonts w:ascii="GHEA Grapalat" w:hAnsi="GHEA Grapalat" w:cs="Sylfaen"/>
          <w:sz w:val="22"/>
          <w:szCs w:val="22"/>
          <w:lang w:val="pt-BR"/>
        </w:rPr>
        <w:t>11869</w:t>
      </w:r>
      <w:r w:rsidRPr="0032784D">
        <w:rPr>
          <w:rFonts w:ascii="GHEA Grapalat" w:hAnsi="GHEA Grapalat" w:cs="Arial"/>
          <w:sz w:val="22"/>
          <w:szCs w:val="22"/>
          <w:lang w:val="pt-BR"/>
        </w:rPr>
        <w:t>՝</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կանխատեսված</w:t>
      </w:r>
      <w:r w:rsidRPr="0032784D">
        <w:rPr>
          <w:rFonts w:ascii="GHEA Grapalat" w:hAnsi="GHEA Grapalat" w:cs="Sylfaen"/>
          <w:sz w:val="22"/>
          <w:szCs w:val="22"/>
          <w:lang w:val="pt-BR"/>
        </w:rPr>
        <w:t xml:space="preserve"> </w:t>
      </w:r>
      <w:r w:rsidR="00AB6D62" w:rsidRPr="0032784D">
        <w:rPr>
          <w:rFonts w:ascii="GHEA Grapalat" w:hAnsi="GHEA Grapalat" w:cs="Sylfaen"/>
          <w:sz w:val="22"/>
          <w:szCs w:val="22"/>
          <w:lang w:val="pt-BR"/>
        </w:rPr>
        <w:t>1750</w:t>
      </w:r>
      <w:r w:rsidRPr="0032784D">
        <w:rPr>
          <w:rFonts w:ascii="GHEA Grapalat" w:hAnsi="GHEA Grapalat" w:cs="Sylfaen"/>
          <w:sz w:val="22"/>
          <w:szCs w:val="22"/>
          <w:lang w:val="pt-BR"/>
        </w:rPr>
        <w:t>-</w:t>
      </w:r>
      <w:r w:rsidRPr="0032784D">
        <w:rPr>
          <w:rFonts w:ascii="GHEA Grapalat" w:hAnsi="GHEA Grapalat" w:cs="Arial"/>
          <w:sz w:val="22"/>
          <w:szCs w:val="22"/>
          <w:lang w:val="pt-BR"/>
        </w:rPr>
        <w:t>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դիմաց</w:t>
      </w:r>
      <w:r w:rsidRPr="0032784D">
        <w:rPr>
          <w:rFonts w:ascii="GHEA Grapalat" w:hAnsi="GHEA Grapalat" w:cs="Sylfaen"/>
          <w:sz w:val="22"/>
          <w:szCs w:val="22"/>
          <w:lang w:val="pt-BR"/>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lang w:val="fr-FR"/>
        </w:rPr>
        <w:t xml:space="preserve">Արտասահմանում սովորող ուսանողներին աջակցության </w:t>
      </w:r>
      <w:r w:rsidR="002E4C7E" w:rsidRPr="0032784D">
        <w:rPr>
          <w:rFonts w:ascii="GHEA Grapalat" w:hAnsi="GHEA Grapalat" w:cs="Sylfaen"/>
          <w:sz w:val="22"/>
          <w:szCs w:val="22"/>
        </w:rPr>
        <w:t>նպատակով</w:t>
      </w:r>
      <w:r w:rsidRPr="0032784D">
        <w:rPr>
          <w:rFonts w:ascii="GHEA Grapalat" w:hAnsi="GHEA Grapalat" w:cs="Sylfaen"/>
          <w:sz w:val="22"/>
          <w:szCs w:val="22"/>
          <w:lang w:val="fr-FR"/>
        </w:rPr>
        <w:t xml:space="preserve"> նախատեսված 94.6 մլն դրամի միջոցները չեն օգտագործվել, որ</w:t>
      </w:r>
      <w:r w:rsidR="002E4C7E" w:rsidRPr="0032784D">
        <w:rPr>
          <w:rFonts w:ascii="GHEA Grapalat" w:hAnsi="GHEA Grapalat" w:cs="Sylfaen"/>
          <w:sz w:val="22"/>
          <w:szCs w:val="22"/>
          <w:lang w:val="fr-FR"/>
        </w:rPr>
        <w:t xml:space="preserve">ը պայմանավորված է վճարման </w:t>
      </w:r>
      <w:r w:rsidRPr="0032784D">
        <w:rPr>
          <w:rFonts w:ascii="GHEA Grapalat" w:hAnsi="GHEA Grapalat" w:cs="Arial"/>
          <w:sz w:val="22"/>
          <w:szCs w:val="22"/>
        </w:rPr>
        <w:t>հայտեր</w:t>
      </w:r>
      <w:r w:rsidR="002E4C7E" w:rsidRPr="0032784D">
        <w:rPr>
          <w:rFonts w:ascii="GHEA Grapalat" w:hAnsi="GHEA Grapalat" w:cs="Arial"/>
          <w:sz w:val="22"/>
          <w:szCs w:val="22"/>
        </w:rPr>
        <w:t>ն</w:t>
      </w:r>
      <w:r w:rsidRPr="0032784D">
        <w:rPr>
          <w:rFonts w:ascii="GHEA Grapalat" w:hAnsi="GHEA Grapalat" w:cs="Arial"/>
          <w:sz w:val="22"/>
          <w:szCs w:val="22"/>
          <w:lang w:val="fr-FR"/>
        </w:rPr>
        <w:t xml:space="preserve"> ուշ</w:t>
      </w:r>
      <w:r w:rsidRPr="0032784D">
        <w:rPr>
          <w:rFonts w:ascii="GHEA Grapalat" w:hAnsi="GHEA Grapalat" w:cs="Sylfaen"/>
          <w:sz w:val="22"/>
          <w:szCs w:val="22"/>
        </w:rPr>
        <w:t xml:space="preserve"> </w:t>
      </w:r>
      <w:r w:rsidRPr="0032784D">
        <w:rPr>
          <w:rFonts w:ascii="GHEA Grapalat" w:hAnsi="GHEA Grapalat" w:cs="Arial"/>
          <w:sz w:val="22"/>
          <w:szCs w:val="22"/>
        </w:rPr>
        <w:t>ներկայացնելու</w:t>
      </w:r>
      <w:r w:rsidRPr="0032784D">
        <w:rPr>
          <w:rFonts w:ascii="GHEA Grapalat" w:hAnsi="GHEA Grapalat" w:cs="Sylfaen"/>
          <w:sz w:val="22"/>
          <w:szCs w:val="22"/>
        </w:rPr>
        <w:t xml:space="preserve"> </w:t>
      </w:r>
      <w:r w:rsidRPr="0032784D">
        <w:rPr>
          <w:rFonts w:ascii="GHEA Grapalat" w:hAnsi="GHEA Grapalat" w:cs="Arial"/>
          <w:sz w:val="22"/>
          <w:szCs w:val="22"/>
        </w:rPr>
        <w:t>հանգամանքով</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Հայաստանի</w:t>
      </w:r>
      <w:r w:rsidRPr="0032784D">
        <w:rPr>
          <w:rFonts w:ascii="GHEA Grapalat" w:hAnsi="GHEA Grapalat" w:cs="Sylfaen"/>
          <w:sz w:val="22"/>
          <w:szCs w:val="22"/>
        </w:rPr>
        <w:t xml:space="preserve"> </w:t>
      </w:r>
      <w:r w:rsidRPr="0032784D">
        <w:rPr>
          <w:rFonts w:ascii="GHEA Grapalat" w:hAnsi="GHEA Grapalat" w:cs="Arial"/>
          <w:sz w:val="22"/>
          <w:szCs w:val="22"/>
        </w:rPr>
        <w:t>Հանրապետության</w:t>
      </w:r>
      <w:r w:rsidRPr="0032784D">
        <w:rPr>
          <w:rFonts w:ascii="GHEA Grapalat" w:hAnsi="GHEA Grapalat" w:cs="Sylfaen"/>
          <w:sz w:val="22"/>
          <w:szCs w:val="22"/>
        </w:rPr>
        <w:t xml:space="preserve"> </w:t>
      </w:r>
      <w:r w:rsidRPr="0032784D">
        <w:rPr>
          <w:rFonts w:ascii="GHEA Grapalat" w:hAnsi="GHEA Grapalat" w:cs="Arial"/>
          <w:sz w:val="22"/>
          <w:szCs w:val="22"/>
        </w:rPr>
        <w:t>բարձրագույն</w:t>
      </w:r>
      <w:r w:rsidRPr="0032784D">
        <w:rPr>
          <w:rFonts w:ascii="GHEA Grapalat" w:hAnsi="GHEA Grapalat" w:cs="Sylfaen"/>
          <w:sz w:val="22"/>
          <w:szCs w:val="22"/>
        </w:rPr>
        <w:t xml:space="preserve"> </w:t>
      </w:r>
      <w:r w:rsidRPr="0032784D">
        <w:rPr>
          <w:rFonts w:ascii="GHEA Grapalat" w:hAnsi="GHEA Grapalat" w:cs="Arial"/>
          <w:sz w:val="22"/>
          <w:szCs w:val="22"/>
        </w:rPr>
        <w:t>ուսումնական</w:t>
      </w:r>
      <w:r w:rsidRPr="0032784D">
        <w:rPr>
          <w:rFonts w:ascii="GHEA Grapalat" w:hAnsi="GHEA Grapalat" w:cs="Sylfaen"/>
          <w:sz w:val="22"/>
          <w:szCs w:val="22"/>
        </w:rPr>
        <w:t xml:space="preserve"> </w:t>
      </w:r>
      <w:r w:rsidRPr="0032784D">
        <w:rPr>
          <w:rFonts w:ascii="GHEA Grapalat" w:hAnsi="GHEA Grapalat" w:cs="Arial"/>
          <w:sz w:val="22"/>
          <w:szCs w:val="22"/>
        </w:rPr>
        <w:t>հաստատություններում</w:t>
      </w:r>
      <w:r w:rsidRPr="0032784D">
        <w:rPr>
          <w:rFonts w:ascii="GHEA Grapalat" w:hAnsi="GHEA Grapalat" w:cs="Sylfaen"/>
          <w:sz w:val="22"/>
          <w:szCs w:val="22"/>
        </w:rPr>
        <w:t xml:space="preserve"> </w:t>
      </w:r>
      <w:r w:rsidRPr="0032784D">
        <w:rPr>
          <w:rFonts w:ascii="GHEA Grapalat" w:hAnsi="GHEA Grapalat" w:cs="Arial"/>
          <w:sz w:val="22"/>
          <w:szCs w:val="22"/>
        </w:rPr>
        <w:t>սովորող</w:t>
      </w:r>
      <w:r w:rsidRPr="0032784D">
        <w:rPr>
          <w:rFonts w:ascii="GHEA Grapalat" w:hAnsi="GHEA Grapalat" w:cs="Sylfaen"/>
          <w:sz w:val="22"/>
          <w:szCs w:val="22"/>
        </w:rPr>
        <w:t xml:space="preserve"> </w:t>
      </w:r>
      <w:r w:rsidRPr="0032784D">
        <w:rPr>
          <w:rFonts w:ascii="GHEA Grapalat" w:hAnsi="GHEA Grapalat" w:cs="Arial"/>
          <w:sz w:val="22"/>
          <w:szCs w:val="22"/>
        </w:rPr>
        <w:t>սփյուռքահայ</w:t>
      </w:r>
      <w:r w:rsidRPr="0032784D">
        <w:rPr>
          <w:rFonts w:ascii="GHEA Grapalat" w:hAnsi="GHEA Grapalat" w:cs="Sylfaen"/>
          <w:sz w:val="22"/>
          <w:szCs w:val="22"/>
        </w:rPr>
        <w:t xml:space="preserve"> </w:t>
      </w:r>
      <w:r w:rsidRPr="0032784D">
        <w:rPr>
          <w:rFonts w:ascii="GHEA Grapalat" w:hAnsi="GHEA Grapalat" w:cs="Arial"/>
          <w:sz w:val="22"/>
          <w:szCs w:val="22"/>
        </w:rPr>
        <w:t>ուսանողների</w:t>
      </w:r>
      <w:r w:rsidRPr="0032784D">
        <w:rPr>
          <w:rFonts w:ascii="GHEA Grapalat" w:hAnsi="GHEA Grapalat" w:cs="Sylfaen"/>
          <w:sz w:val="22"/>
          <w:szCs w:val="22"/>
        </w:rPr>
        <w:t xml:space="preserve"> </w:t>
      </w:r>
      <w:r w:rsidRPr="0032784D">
        <w:rPr>
          <w:rFonts w:ascii="GHEA Grapalat" w:hAnsi="GHEA Grapalat" w:cs="Arial"/>
          <w:sz w:val="22"/>
          <w:szCs w:val="22"/>
        </w:rPr>
        <w:t>ուսման</w:t>
      </w:r>
      <w:r w:rsidRPr="0032784D">
        <w:rPr>
          <w:rFonts w:ascii="GHEA Grapalat" w:hAnsi="GHEA Grapalat" w:cs="Sylfaen"/>
          <w:sz w:val="22"/>
          <w:szCs w:val="22"/>
        </w:rPr>
        <w:t xml:space="preserve"> </w:t>
      </w:r>
      <w:r w:rsidRPr="0032784D">
        <w:rPr>
          <w:rFonts w:ascii="GHEA Grapalat" w:hAnsi="GHEA Grapalat" w:cs="Arial"/>
          <w:sz w:val="22"/>
          <w:szCs w:val="22"/>
        </w:rPr>
        <w:t>վճարի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փոխհատուցման</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003F7FDA" w:rsidRPr="0032784D">
        <w:rPr>
          <w:rFonts w:ascii="GHEA Grapalat" w:hAnsi="GHEA Grapalat" w:cs="Arial"/>
          <w:sz w:val="22"/>
          <w:szCs w:val="22"/>
        </w:rPr>
        <w:t xml:space="preserve"> շուրջ</w:t>
      </w:r>
      <w:r w:rsidRPr="0032784D">
        <w:rPr>
          <w:rFonts w:ascii="GHEA Grapalat" w:hAnsi="GHEA Grapalat" w:cs="Sylfaen"/>
          <w:sz w:val="22"/>
          <w:szCs w:val="22"/>
        </w:rPr>
        <w:t xml:space="preserve"> 6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100%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003F7FDA" w:rsidRPr="0032784D">
        <w:rPr>
          <w:rFonts w:ascii="GHEA Grapalat" w:hAnsi="GHEA Grapalat" w:cs="Arial"/>
          <w:sz w:val="22"/>
          <w:szCs w:val="22"/>
        </w:rPr>
        <w:t>ուսմ</w:t>
      </w:r>
      <w:r w:rsidRPr="0032784D">
        <w:rPr>
          <w:rFonts w:ascii="GHEA Grapalat" w:hAnsi="GHEA Grapalat" w:cs="Arial"/>
          <w:sz w:val="22"/>
          <w:szCs w:val="22"/>
        </w:rPr>
        <w:t>ան</w:t>
      </w:r>
      <w:r w:rsidRPr="0032784D">
        <w:rPr>
          <w:rFonts w:ascii="GHEA Grapalat" w:hAnsi="GHEA Grapalat" w:cs="Sylfaen"/>
          <w:sz w:val="22"/>
          <w:szCs w:val="22"/>
        </w:rPr>
        <w:t xml:space="preserve"> </w:t>
      </w:r>
      <w:r w:rsidRPr="0032784D">
        <w:rPr>
          <w:rFonts w:ascii="GHEA Grapalat" w:hAnsi="GHEA Grapalat" w:cs="Arial"/>
          <w:sz w:val="22"/>
          <w:szCs w:val="22"/>
        </w:rPr>
        <w:t>վճարի</w:t>
      </w:r>
      <w:r w:rsidRPr="0032784D">
        <w:rPr>
          <w:rFonts w:ascii="GHEA Grapalat" w:hAnsi="GHEA Grapalat" w:cs="Sylfaen"/>
          <w:sz w:val="22"/>
          <w:szCs w:val="22"/>
        </w:rPr>
        <w:t xml:space="preserve"> </w:t>
      </w:r>
      <w:r w:rsidRPr="0032784D">
        <w:rPr>
          <w:rFonts w:ascii="GHEA Grapalat" w:hAnsi="GHEA Grapalat" w:cs="Arial"/>
          <w:sz w:val="22"/>
          <w:szCs w:val="22"/>
        </w:rPr>
        <w:t>փոխհատուցում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ստացել</w:t>
      </w:r>
      <w:r w:rsidRPr="0032784D">
        <w:rPr>
          <w:rFonts w:ascii="GHEA Grapalat" w:hAnsi="GHEA Grapalat" w:cs="Sylfaen"/>
          <w:sz w:val="22"/>
          <w:szCs w:val="22"/>
        </w:rPr>
        <w:t xml:space="preserve"> 25 </w:t>
      </w:r>
      <w:r w:rsidRPr="0032784D">
        <w:rPr>
          <w:rFonts w:ascii="GHEA Grapalat" w:hAnsi="GHEA Grapalat" w:cs="Arial"/>
          <w:sz w:val="22"/>
          <w:szCs w:val="22"/>
        </w:rPr>
        <w:t>սփյուռքահայ</w:t>
      </w:r>
      <w:r w:rsidRPr="0032784D">
        <w:rPr>
          <w:rFonts w:ascii="GHEA Grapalat" w:hAnsi="GHEA Grapalat" w:cs="Sylfaen"/>
          <w:sz w:val="22"/>
          <w:szCs w:val="22"/>
        </w:rPr>
        <w:t xml:space="preserve"> </w:t>
      </w:r>
      <w:r w:rsidRPr="0032784D">
        <w:rPr>
          <w:rFonts w:ascii="GHEA Grapalat" w:hAnsi="GHEA Grapalat" w:cs="Arial"/>
          <w:sz w:val="22"/>
          <w:szCs w:val="22"/>
        </w:rPr>
        <w:t>ուսանող</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lang w:val="it-IT"/>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բարձրագույն</w:t>
      </w:r>
      <w:r w:rsidRPr="0032784D">
        <w:rPr>
          <w:rFonts w:ascii="GHEA Grapalat" w:hAnsi="GHEA Grapalat" w:cs="Sylfaen"/>
          <w:sz w:val="22"/>
          <w:szCs w:val="22"/>
        </w:rPr>
        <w:t xml:space="preserve"> </w:t>
      </w:r>
      <w:r w:rsidRPr="0032784D">
        <w:rPr>
          <w:rFonts w:ascii="GHEA Grapalat" w:hAnsi="GHEA Grapalat" w:cs="Arial"/>
          <w:sz w:val="22"/>
          <w:szCs w:val="22"/>
        </w:rPr>
        <w:t>ուսումնական</w:t>
      </w:r>
      <w:r w:rsidRPr="0032784D">
        <w:rPr>
          <w:rFonts w:ascii="GHEA Grapalat" w:hAnsi="GHEA Grapalat" w:cs="Sylfaen"/>
          <w:sz w:val="22"/>
          <w:szCs w:val="22"/>
        </w:rPr>
        <w:t xml:space="preserve"> </w:t>
      </w:r>
      <w:r w:rsidRPr="0032784D">
        <w:rPr>
          <w:rFonts w:ascii="GHEA Grapalat" w:hAnsi="GHEA Grapalat" w:cs="Arial"/>
          <w:sz w:val="22"/>
          <w:szCs w:val="22"/>
        </w:rPr>
        <w:t>հաստատությունների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LatArm"/>
          <w:sz w:val="22"/>
          <w:szCs w:val="22"/>
        </w:rPr>
        <w:t>«</w:t>
      </w:r>
      <w:r w:rsidRPr="0032784D">
        <w:rPr>
          <w:rFonts w:ascii="GHEA Grapalat" w:hAnsi="GHEA Grapalat" w:cs="Arial"/>
          <w:sz w:val="22"/>
          <w:szCs w:val="22"/>
        </w:rPr>
        <w:t>Զեյթուն</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ուսանողական</w:t>
      </w:r>
      <w:r w:rsidRPr="0032784D">
        <w:rPr>
          <w:rFonts w:ascii="GHEA Grapalat" w:hAnsi="GHEA Grapalat" w:cs="Sylfaen"/>
          <w:sz w:val="22"/>
          <w:szCs w:val="22"/>
        </w:rPr>
        <w:t xml:space="preserve"> </w:t>
      </w:r>
      <w:r w:rsidRPr="0032784D">
        <w:rPr>
          <w:rFonts w:ascii="GHEA Grapalat" w:hAnsi="GHEA Grapalat" w:cs="Arial"/>
          <w:sz w:val="22"/>
          <w:szCs w:val="22"/>
        </w:rPr>
        <w:t>ավան</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հիմնադրամի</w:t>
      </w:r>
      <w:r w:rsidRPr="0032784D">
        <w:rPr>
          <w:rFonts w:ascii="GHEA Grapalat" w:hAnsi="GHEA Grapalat" w:cs="Sylfaen"/>
          <w:sz w:val="22"/>
          <w:szCs w:val="22"/>
        </w:rPr>
        <w:t xml:space="preserve"> </w:t>
      </w:r>
      <w:r w:rsidRPr="0032784D">
        <w:rPr>
          <w:rFonts w:ascii="GHEA Grapalat" w:hAnsi="GHEA Grapalat" w:cs="Arial"/>
          <w:sz w:val="22"/>
          <w:szCs w:val="22"/>
        </w:rPr>
        <w:t>շենքային</w:t>
      </w:r>
      <w:r w:rsidRPr="0032784D">
        <w:rPr>
          <w:rFonts w:ascii="GHEA Grapalat" w:hAnsi="GHEA Grapalat" w:cs="Sylfaen"/>
          <w:sz w:val="22"/>
          <w:szCs w:val="22"/>
        </w:rPr>
        <w:t xml:space="preserve"> </w:t>
      </w:r>
      <w:r w:rsidRPr="0032784D">
        <w:rPr>
          <w:rFonts w:ascii="GHEA Grapalat" w:hAnsi="GHEA Grapalat" w:cs="Arial"/>
          <w:sz w:val="22"/>
          <w:szCs w:val="22"/>
        </w:rPr>
        <w:t>պայմանների</w:t>
      </w:r>
      <w:r w:rsidRPr="0032784D">
        <w:rPr>
          <w:rFonts w:ascii="GHEA Grapalat" w:hAnsi="GHEA Grapalat" w:cs="Sylfaen"/>
          <w:sz w:val="22"/>
          <w:szCs w:val="22"/>
        </w:rPr>
        <w:t xml:space="preserve"> </w:t>
      </w:r>
      <w:r w:rsidRPr="0032784D">
        <w:rPr>
          <w:rFonts w:ascii="GHEA Grapalat" w:hAnsi="GHEA Grapalat" w:cs="Arial"/>
          <w:sz w:val="22"/>
          <w:szCs w:val="22"/>
        </w:rPr>
        <w:t>բարելավման</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59.1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3F7FDA" w:rsidRPr="0032784D">
        <w:rPr>
          <w:rFonts w:ascii="GHEA Grapalat" w:hAnsi="GHEA Grapalat" w:cs="Arial"/>
          <w:sz w:val="22"/>
          <w:szCs w:val="22"/>
        </w:rPr>
        <w:t>՝</w:t>
      </w:r>
      <w:r w:rsidRPr="0032784D">
        <w:rPr>
          <w:rFonts w:ascii="GHEA Grapalat" w:hAnsi="GHEA Grapalat" w:cs="Sylfaen"/>
          <w:sz w:val="22"/>
          <w:szCs w:val="22"/>
        </w:rPr>
        <w:t xml:space="preserve"> 86.4%-</w:t>
      </w:r>
      <w:r w:rsidRPr="0032784D">
        <w:rPr>
          <w:rFonts w:ascii="GHEA Grapalat" w:hAnsi="GHEA Grapalat" w:cs="Arial"/>
          <w:sz w:val="22"/>
          <w:szCs w:val="22"/>
        </w:rPr>
        <w:t>ով</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ծրագիրը</w:t>
      </w:r>
      <w:r w:rsidRPr="0032784D">
        <w:rPr>
          <w:rFonts w:ascii="GHEA Grapalat" w:hAnsi="GHEA Grapalat" w:cs="Sylfaen"/>
          <w:sz w:val="22"/>
          <w:szCs w:val="22"/>
        </w:rPr>
        <w:t xml:space="preserve">: </w:t>
      </w:r>
      <w:r w:rsidRPr="0032784D">
        <w:rPr>
          <w:rFonts w:ascii="GHEA Grapalat" w:hAnsi="GHEA Grapalat" w:cs="Arial"/>
          <w:sz w:val="22"/>
          <w:szCs w:val="22"/>
        </w:rPr>
        <w:t>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գնումների</w:t>
      </w:r>
      <w:r w:rsidR="003F7FDA" w:rsidRPr="0032784D">
        <w:rPr>
          <w:rFonts w:ascii="GHEA Grapalat" w:hAnsi="GHEA Grapalat" w:cs="Arial"/>
          <w:sz w:val="22"/>
          <w:szCs w:val="22"/>
        </w:rPr>
        <w:t xml:space="preserve"> գործընթացի</w:t>
      </w:r>
      <w:r w:rsidRPr="0032784D">
        <w:rPr>
          <w:rFonts w:ascii="GHEA Grapalat" w:hAnsi="GHEA Grapalat"/>
          <w:sz w:val="22"/>
          <w:szCs w:val="22"/>
          <w:lang w:val="de-AT"/>
        </w:rPr>
        <w:t xml:space="preserve"> </w:t>
      </w:r>
      <w:r w:rsidRPr="0032784D">
        <w:rPr>
          <w:rFonts w:ascii="GHEA Grapalat" w:hAnsi="GHEA Grapalat" w:cs="Arial"/>
          <w:sz w:val="22"/>
          <w:szCs w:val="22"/>
        </w:rPr>
        <w:t>արդյունքում</w:t>
      </w:r>
      <w:r w:rsidRPr="0032784D">
        <w:rPr>
          <w:rFonts w:ascii="GHEA Grapalat" w:hAnsi="GHEA Grapalat"/>
          <w:sz w:val="22"/>
          <w:szCs w:val="22"/>
          <w:lang w:val="de-AT"/>
        </w:rPr>
        <w:t xml:space="preserve"> </w:t>
      </w:r>
      <w:r w:rsidRPr="0032784D">
        <w:rPr>
          <w:rFonts w:ascii="GHEA Grapalat" w:hAnsi="GHEA Grapalat" w:cs="Arial"/>
          <w:sz w:val="22"/>
          <w:szCs w:val="22"/>
        </w:rPr>
        <w:t>առաջացած</w:t>
      </w:r>
      <w:r w:rsidRPr="0032784D">
        <w:rPr>
          <w:rFonts w:ascii="GHEA Grapalat" w:hAnsi="GHEA Grapalat"/>
          <w:sz w:val="22"/>
          <w:szCs w:val="22"/>
          <w:lang w:val="de-AT"/>
        </w:rPr>
        <w:t xml:space="preserve"> </w:t>
      </w:r>
      <w:r w:rsidRPr="0032784D">
        <w:rPr>
          <w:rFonts w:ascii="GHEA Grapalat" w:hAnsi="GHEA Grapalat" w:cs="Arial"/>
          <w:sz w:val="22"/>
          <w:szCs w:val="22"/>
        </w:rPr>
        <w:t>տնտեսմամբ</w:t>
      </w:r>
      <w:r w:rsidR="003F7FDA" w:rsidRPr="0032784D">
        <w:rPr>
          <w:rFonts w:ascii="GHEA Grapalat" w:hAnsi="GHEA Grapalat" w:cs="Arial"/>
          <w:sz w:val="22"/>
          <w:szCs w:val="22"/>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245.2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i/>
          <w:sz w:val="22"/>
          <w:szCs w:val="22"/>
        </w:rPr>
        <w:t>Սփյուռքի հայապահպանության ծրագրին՝</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ծրագրային</w:t>
      </w:r>
      <w:r w:rsidRPr="0032784D">
        <w:rPr>
          <w:rFonts w:ascii="GHEA Grapalat" w:hAnsi="GHEA Grapalat" w:cs="Sylfaen"/>
          <w:sz w:val="22"/>
          <w:szCs w:val="22"/>
        </w:rPr>
        <w:t xml:space="preserve"> </w:t>
      </w:r>
      <w:r w:rsidRPr="0032784D">
        <w:rPr>
          <w:rFonts w:ascii="GHEA Grapalat" w:hAnsi="GHEA Grapalat" w:cs="Arial"/>
          <w:sz w:val="22"/>
          <w:szCs w:val="22"/>
        </w:rPr>
        <w:t>ցուցանիշի</w:t>
      </w:r>
      <w:r w:rsidRPr="0032784D">
        <w:rPr>
          <w:rFonts w:ascii="GHEA Grapalat" w:hAnsi="GHEA Grapalat" w:cs="Sylfaen"/>
          <w:sz w:val="22"/>
          <w:szCs w:val="22"/>
        </w:rPr>
        <w:t xml:space="preserve"> 68.8</w:t>
      </w:r>
      <w:r w:rsidRPr="0032784D">
        <w:rPr>
          <w:rFonts w:ascii="GHEA Grapalat" w:hAnsi="GHEA Grapalat" w:cs="Times Armenian"/>
          <w:sz w:val="22"/>
          <w:szCs w:val="22"/>
        </w:rPr>
        <w:t>%</w:t>
      </w:r>
      <w:r w:rsidRPr="0032784D">
        <w:rPr>
          <w:rFonts w:ascii="GHEA Grapalat" w:hAnsi="GHEA Grapalat" w:cs="Arial"/>
          <w:sz w:val="22"/>
          <w:szCs w:val="22"/>
        </w:rPr>
        <w:t xml:space="preserve"> կատարողական</w:t>
      </w:r>
      <w:r w:rsidR="004F5126" w:rsidRPr="0032784D">
        <w:rPr>
          <w:rFonts w:ascii="GHEA Grapalat" w:hAnsi="GHEA Grapalat" w:cs="Times Armenian"/>
          <w:sz w:val="22"/>
          <w:szCs w:val="22"/>
          <w:lang w:val="en-US"/>
        </w:rPr>
        <w:t>:</w:t>
      </w:r>
      <w:r w:rsidRPr="0032784D">
        <w:rPr>
          <w:rFonts w:ascii="GHEA Grapalat" w:hAnsi="GHEA Grapalat" w:cs="Arial"/>
          <w:sz w:val="22"/>
          <w:szCs w:val="22"/>
        </w:rPr>
        <w:t xml:space="preserve"> </w:t>
      </w:r>
      <w:r w:rsidR="004F5126" w:rsidRPr="0032784D">
        <w:rPr>
          <w:rFonts w:ascii="GHEA Grapalat" w:hAnsi="GHEA Grapalat" w:cs="Arial"/>
          <w:sz w:val="22"/>
          <w:szCs w:val="22"/>
        </w:rPr>
        <w:t>Շ</w:t>
      </w:r>
      <w:r w:rsidRPr="0032784D">
        <w:rPr>
          <w:rFonts w:ascii="GHEA Grapalat" w:hAnsi="GHEA Grapalat" w:cs="Arial"/>
          <w:sz w:val="22"/>
          <w:szCs w:val="22"/>
        </w:rPr>
        <w:t>եղում</w:t>
      </w:r>
      <w:r w:rsidR="004F5126" w:rsidRPr="0032784D">
        <w:rPr>
          <w:rFonts w:ascii="GHEA Grapalat" w:hAnsi="GHEA Grapalat" w:cs="Arial"/>
          <w:sz w:val="22"/>
          <w:szCs w:val="22"/>
        </w:rPr>
        <w:t xml:space="preserve">ը հիմնականում պայմանավորված է </w:t>
      </w:r>
      <w:r w:rsidR="00C4674B" w:rsidRPr="0032784D">
        <w:rPr>
          <w:rFonts w:ascii="GHEA Grapalat" w:hAnsi="GHEA Grapalat" w:cs="Arial"/>
          <w:sz w:val="22"/>
          <w:szCs w:val="22"/>
        </w:rPr>
        <w:t>այն հանգամանքով, որ «Կառավարության կառուցվածքի և գործունեության մասին» ՀՀ օրենքում կատարված փոփոխություններից հետո ժամանակի սղության պատճառով հնարավոր չի եղել բոլոր միջոցառումներն ամբողջությամբ իրականացնել</w:t>
      </w:r>
      <w:r w:rsidRPr="0032784D">
        <w:rPr>
          <w:rFonts w:ascii="GHEA Grapalat" w:hAnsi="GHEA Grapalat" w:cs="Arial"/>
          <w:sz w:val="22"/>
          <w:szCs w:val="22"/>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«Ուսումնական և հանրամատչելի գրականության մշակման աջակցություն և առաքում սփյուռքի համայնքներ</w:t>
      </w:r>
      <w:r w:rsidRPr="0032784D">
        <w:rPr>
          <w:rFonts w:ascii="GHEA Grapalat" w:hAnsi="GHEA Grapalat" w:cs="Arial LatArm"/>
          <w:sz w:val="22"/>
          <w:szCs w:val="22"/>
        </w:rPr>
        <w:t>»</w:t>
      </w:r>
      <w:r w:rsidRPr="0032784D">
        <w:rPr>
          <w:rFonts w:ascii="GHEA Grapalat" w:hAnsi="GHEA Grapalat" w:cs="Arial"/>
          <w:sz w:val="22"/>
          <w:szCs w:val="22"/>
        </w:rPr>
        <w:t xml:space="preserve"> միջոցառման նպատակով նախատեսված 16 մլն դրամը չի օգտագործվել, քանի որ գրքերը ձեռք են բերվել տարեվերջին և</w:t>
      </w:r>
      <w:r w:rsidR="00D0683F" w:rsidRPr="0032784D">
        <w:rPr>
          <w:rFonts w:ascii="GHEA Grapalat" w:hAnsi="GHEA Grapalat" w:cs="Arial"/>
          <w:sz w:val="22"/>
          <w:szCs w:val="22"/>
        </w:rPr>
        <w:t>,</w:t>
      </w:r>
      <w:r w:rsidRPr="0032784D">
        <w:rPr>
          <w:rFonts w:ascii="GHEA Grapalat" w:hAnsi="GHEA Grapalat" w:cs="Arial"/>
          <w:sz w:val="22"/>
          <w:szCs w:val="22"/>
        </w:rPr>
        <w:t xml:space="preserve"> ժամկետներով պայմանավորված</w:t>
      </w:r>
      <w:r w:rsidR="00D0683F" w:rsidRPr="0032784D">
        <w:rPr>
          <w:rFonts w:ascii="GHEA Grapalat" w:hAnsi="GHEA Grapalat" w:cs="Arial"/>
          <w:sz w:val="22"/>
          <w:szCs w:val="22"/>
        </w:rPr>
        <w:t>,</w:t>
      </w:r>
      <w:r w:rsidRPr="0032784D">
        <w:rPr>
          <w:rFonts w:ascii="GHEA Grapalat" w:hAnsi="GHEA Grapalat" w:cs="Arial"/>
          <w:sz w:val="22"/>
          <w:szCs w:val="22"/>
        </w:rPr>
        <w:t xml:space="preserve"> հնարավոր չի եղել իրականացնել առաքում:</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Կրթամշակութային միջոցառումների իրականացմանը հաշվետու տարվա ընթացքում տրամադրվել է 29.3 մլն դրամ` </w:t>
      </w:r>
      <w:r w:rsidR="006E0B20" w:rsidRPr="0032784D">
        <w:rPr>
          <w:rFonts w:ascii="GHEA Grapalat" w:hAnsi="GHEA Grapalat" w:cs="Arial"/>
          <w:sz w:val="22"/>
          <w:szCs w:val="22"/>
        </w:rPr>
        <w:t>կազմելով ծրագրված ցուցանիշի</w:t>
      </w:r>
      <w:r w:rsidRPr="0032784D">
        <w:rPr>
          <w:rFonts w:ascii="GHEA Grapalat" w:hAnsi="GHEA Grapalat" w:cs="Arial"/>
          <w:sz w:val="22"/>
          <w:szCs w:val="22"/>
        </w:rPr>
        <w:t xml:space="preserve"> 48.9%</w:t>
      </w:r>
      <w:r w:rsidR="006E0B20" w:rsidRPr="0032784D">
        <w:rPr>
          <w:rFonts w:ascii="GHEA Grapalat" w:hAnsi="GHEA Grapalat" w:cs="Arial"/>
          <w:sz w:val="22"/>
          <w:szCs w:val="22"/>
        </w:rPr>
        <w:t>-ը: Ցածր կատարողականը</w:t>
      </w:r>
      <w:r w:rsidRPr="0032784D">
        <w:rPr>
          <w:rFonts w:ascii="GHEA Grapalat" w:hAnsi="GHEA Grapalat" w:cs="Arial"/>
          <w:sz w:val="22"/>
          <w:szCs w:val="22"/>
        </w:rPr>
        <w:t xml:space="preserve"> </w:t>
      </w:r>
      <w:r w:rsidRPr="0032784D">
        <w:rPr>
          <w:rFonts w:ascii="GHEA Grapalat" w:hAnsi="GHEA Grapalat" w:cs="Arial"/>
          <w:sz w:val="22"/>
          <w:szCs w:val="22"/>
        </w:rPr>
        <w:lastRenderedPageBreak/>
        <w:t>պայմանավորված</w:t>
      </w:r>
      <w:r w:rsidR="006E0B20" w:rsidRPr="0032784D">
        <w:rPr>
          <w:rFonts w:ascii="GHEA Grapalat" w:hAnsi="GHEA Grapalat" w:cs="Arial"/>
          <w:sz w:val="22"/>
          <w:szCs w:val="22"/>
        </w:rPr>
        <w:t xml:space="preserve"> է</w:t>
      </w:r>
      <w:r w:rsidRPr="0032784D">
        <w:rPr>
          <w:rFonts w:ascii="GHEA Grapalat" w:hAnsi="GHEA Grapalat" w:cs="Arial"/>
          <w:sz w:val="22"/>
          <w:szCs w:val="22"/>
        </w:rPr>
        <w:t xml:space="preserve"> այն հանգամանքով, որ </w:t>
      </w:r>
      <w:r w:rsidR="00BE6315" w:rsidRPr="0032784D">
        <w:rPr>
          <w:rFonts w:ascii="GHEA Grapalat" w:hAnsi="GHEA Grapalat" w:cs="Arial"/>
          <w:noProof w:val="0"/>
          <w:sz w:val="22"/>
          <w:szCs w:val="22"/>
          <w:lang w:val="pt-BR"/>
        </w:rPr>
        <w:t>«</w:t>
      </w:r>
      <w:r w:rsidR="00BE6315" w:rsidRPr="0032784D">
        <w:rPr>
          <w:rFonts w:ascii="GHEA Grapalat" w:hAnsi="GHEA Grapalat" w:cs="Arial"/>
          <w:sz w:val="22"/>
          <w:szCs w:val="22"/>
        </w:rPr>
        <w:t>Կառավարության</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կառուցվածքի</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և</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գործունեության</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մասին</w:t>
      </w:r>
      <w:r w:rsidR="00BE6315" w:rsidRPr="0032784D">
        <w:rPr>
          <w:rFonts w:ascii="GHEA Grapalat" w:hAnsi="GHEA Grapalat" w:cs="Arial LatArm"/>
          <w:sz w:val="22"/>
          <w:szCs w:val="22"/>
        </w:rPr>
        <w:t>»</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ՀՀ</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օրենքում</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կատարված</w:t>
      </w:r>
      <w:r w:rsidR="00BE6315" w:rsidRPr="0032784D">
        <w:rPr>
          <w:rFonts w:ascii="GHEA Grapalat" w:hAnsi="GHEA Grapalat" w:cs="Times Armenian"/>
          <w:sz w:val="22"/>
          <w:szCs w:val="22"/>
        </w:rPr>
        <w:t xml:space="preserve"> </w:t>
      </w:r>
      <w:r w:rsidR="00BE6315" w:rsidRPr="0032784D">
        <w:rPr>
          <w:rFonts w:ascii="GHEA Grapalat" w:hAnsi="GHEA Grapalat" w:cs="Arial"/>
          <w:sz w:val="22"/>
          <w:szCs w:val="22"/>
        </w:rPr>
        <w:t>փոփոխություններից</w:t>
      </w:r>
      <w:r w:rsidR="00BE6315" w:rsidRPr="0032784D">
        <w:rPr>
          <w:rFonts w:ascii="GHEA Grapalat" w:hAnsi="GHEA Grapalat" w:cs="Arial"/>
          <w:sz w:val="22"/>
          <w:szCs w:val="22"/>
          <w:lang w:val="pt-BR"/>
        </w:rPr>
        <w:t xml:space="preserve"> </w:t>
      </w:r>
      <w:r w:rsidR="00BE6315" w:rsidRPr="0032784D">
        <w:rPr>
          <w:rFonts w:ascii="GHEA Grapalat" w:hAnsi="GHEA Grapalat" w:cs="Arial"/>
          <w:sz w:val="22"/>
          <w:szCs w:val="22"/>
        </w:rPr>
        <w:t xml:space="preserve">հետո </w:t>
      </w:r>
      <w:r w:rsidRPr="0032784D">
        <w:rPr>
          <w:rFonts w:ascii="GHEA Grapalat" w:hAnsi="GHEA Grapalat" w:cs="Arial"/>
          <w:sz w:val="22"/>
          <w:szCs w:val="22"/>
        </w:rPr>
        <w:t xml:space="preserve">ժամանակի սղության պատճառով </w:t>
      </w:r>
      <w:r w:rsidR="001F6176" w:rsidRPr="0032784D">
        <w:rPr>
          <w:rFonts w:ascii="GHEA Grapalat" w:hAnsi="GHEA Grapalat" w:cs="Arial"/>
          <w:sz w:val="22"/>
          <w:szCs w:val="22"/>
        </w:rPr>
        <w:t xml:space="preserve">հնարավոր չի եղել </w:t>
      </w:r>
      <w:r w:rsidRPr="0032784D">
        <w:rPr>
          <w:rFonts w:ascii="GHEA Grapalat" w:hAnsi="GHEA Grapalat" w:cs="Arial"/>
          <w:sz w:val="22"/>
          <w:szCs w:val="22"/>
        </w:rPr>
        <w:t xml:space="preserve">միջոցառումն ամբողջությամբ իրականացնել: </w:t>
      </w:r>
      <w:r w:rsidR="001C0603" w:rsidRPr="0032784D">
        <w:rPr>
          <w:rFonts w:ascii="GHEA Grapalat" w:hAnsi="GHEA Grapalat" w:cs="Arial"/>
          <w:sz w:val="22"/>
          <w:szCs w:val="22"/>
        </w:rPr>
        <w:t>2019 թվականին նախատեսված միջոցառումներից իրականացվել է միայն Մերձավոր սփյուռքի համայնքներին աջակցությունը, որը կատարվել է 100%-ով:</w:t>
      </w:r>
    </w:p>
    <w:p w:rsidR="005E1310" w:rsidRPr="0032784D" w:rsidRDefault="005E1310" w:rsidP="005E1310">
      <w:pPr>
        <w:spacing w:line="360" w:lineRule="auto"/>
        <w:ind w:firstLine="567"/>
        <w:jc w:val="both"/>
        <w:rPr>
          <w:rFonts w:ascii="GHEA Grapalat" w:hAnsi="GHEA Grapalat" w:cs="Arial"/>
          <w:sz w:val="22"/>
          <w:szCs w:val="22"/>
        </w:rPr>
      </w:pP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LatArm"/>
          <w:sz w:val="22"/>
          <w:szCs w:val="22"/>
        </w:rPr>
        <w:t>«</w:t>
      </w:r>
      <w:r w:rsidRPr="0032784D">
        <w:rPr>
          <w:rFonts w:ascii="GHEA Grapalat" w:hAnsi="GHEA Grapalat" w:cs="Arial"/>
          <w:sz w:val="22"/>
          <w:szCs w:val="22"/>
        </w:rPr>
        <w:t>Քայլ</w:t>
      </w:r>
      <w:r w:rsidRPr="0032784D">
        <w:rPr>
          <w:rFonts w:ascii="GHEA Grapalat" w:hAnsi="GHEA Grapalat" w:cs="Sylfaen"/>
          <w:sz w:val="22"/>
          <w:szCs w:val="22"/>
        </w:rPr>
        <w:t xml:space="preserve"> </w:t>
      </w:r>
      <w:r w:rsidRPr="0032784D">
        <w:rPr>
          <w:rFonts w:ascii="GHEA Grapalat" w:hAnsi="GHEA Grapalat" w:cs="Arial"/>
          <w:sz w:val="22"/>
          <w:szCs w:val="22"/>
        </w:rPr>
        <w:t>դեպի</w:t>
      </w:r>
      <w:r w:rsidRPr="0032784D">
        <w:rPr>
          <w:rFonts w:ascii="GHEA Grapalat" w:hAnsi="GHEA Grapalat" w:cs="Sylfaen"/>
          <w:sz w:val="22"/>
          <w:szCs w:val="22"/>
        </w:rPr>
        <w:t xml:space="preserve"> </w:t>
      </w:r>
      <w:r w:rsidRPr="0032784D">
        <w:rPr>
          <w:rFonts w:ascii="GHEA Grapalat" w:hAnsi="GHEA Grapalat" w:cs="Arial"/>
          <w:sz w:val="22"/>
          <w:szCs w:val="22"/>
        </w:rPr>
        <w:t>տուն</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00BE6315" w:rsidRPr="0032784D">
        <w:rPr>
          <w:rFonts w:ascii="GHEA Grapalat" w:hAnsi="GHEA Grapalat" w:cs="Sylfaen"/>
          <w:sz w:val="22"/>
          <w:szCs w:val="22"/>
          <w:lang w:val="en-US"/>
        </w:rPr>
        <w:t>միջոցառման</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111.1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3F0B11" w:rsidRPr="0032784D">
        <w:rPr>
          <w:rFonts w:ascii="GHEA Grapalat" w:hAnsi="GHEA Grapalat" w:cs="Sylfaen"/>
          <w:sz w:val="22"/>
          <w:szCs w:val="22"/>
        </w:rPr>
        <w:t>` կազմելով ծրագրային ցուցանիշի 69.2%-ը</w:t>
      </w:r>
      <w:r w:rsidR="003F0B11" w:rsidRPr="0032784D">
        <w:rPr>
          <w:rFonts w:ascii="GHEA Grapalat" w:hAnsi="GHEA Grapalat" w:cs="Arial"/>
          <w:sz w:val="22"/>
          <w:szCs w:val="22"/>
        </w:rPr>
        <w:t>: Ցածր կատարողականը</w:t>
      </w:r>
      <w:r w:rsidRPr="0032784D">
        <w:rPr>
          <w:rFonts w:ascii="GHEA Grapalat" w:hAnsi="GHEA Grapalat"/>
          <w:sz w:val="22"/>
          <w:szCs w:val="22"/>
        </w:rPr>
        <w:t xml:space="preserve"> </w:t>
      </w:r>
      <w:r w:rsidR="003F0B11" w:rsidRPr="0032784D">
        <w:rPr>
          <w:rFonts w:ascii="GHEA Grapalat" w:hAnsi="GHEA Grapalat"/>
          <w:sz w:val="22"/>
          <w:szCs w:val="22"/>
        </w:rPr>
        <w:t xml:space="preserve">հիմնականում </w:t>
      </w:r>
      <w:r w:rsidRPr="0032784D">
        <w:rPr>
          <w:rFonts w:ascii="GHEA Grapalat" w:hAnsi="GHEA Grapalat" w:cs="Arial"/>
          <w:sz w:val="22"/>
          <w:szCs w:val="22"/>
        </w:rPr>
        <w:t>պայմանավորված</w:t>
      </w:r>
      <w:r w:rsidR="00A356FF" w:rsidRPr="0032784D">
        <w:rPr>
          <w:rFonts w:ascii="GHEA Grapalat" w:hAnsi="GHEA Grapalat" w:cs="Arial"/>
          <w:sz w:val="22"/>
          <w:szCs w:val="22"/>
        </w:rPr>
        <w:t xml:space="preserve"> է</w:t>
      </w:r>
      <w:r w:rsidRPr="0032784D">
        <w:rPr>
          <w:rFonts w:ascii="GHEA Grapalat" w:hAnsi="GHEA Grapalat"/>
          <w:sz w:val="22"/>
          <w:szCs w:val="22"/>
        </w:rPr>
        <w:t xml:space="preserve"> </w:t>
      </w:r>
      <w:r w:rsidR="003F0B11" w:rsidRPr="0032784D">
        <w:rPr>
          <w:rFonts w:ascii="GHEA Grapalat" w:hAnsi="GHEA Grapalat"/>
          <w:sz w:val="22"/>
          <w:szCs w:val="22"/>
        </w:rPr>
        <w:t xml:space="preserve">այն հանգամանքով, որ միջոցառման շրջանակներում նախատեսված 4 </w:t>
      </w:r>
      <w:r w:rsidR="00BE6315" w:rsidRPr="0032784D">
        <w:rPr>
          <w:rFonts w:ascii="GHEA Grapalat" w:hAnsi="GHEA Grapalat"/>
          <w:sz w:val="22"/>
          <w:szCs w:val="22"/>
          <w:lang w:val="en-US"/>
        </w:rPr>
        <w:t>փու</w:t>
      </w:r>
      <w:r w:rsidR="003F0B11" w:rsidRPr="0032784D">
        <w:rPr>
          <w:rFonts w:ascii="GHEA Grapalat" w:hAnsi="GHEA Grapalat"/>
          <w:sz w:val="22"/>
          <w:szCs w:val="22"/>
        </w:rPr>
        <w:t>լերից իրականացվել են 2-ը, և չի իրականացվել նախատեսված 100 ուսուցիչների վերապատրաստումը</w:t>
      </w:r>
      <w:r w:rsidR="00BE6315" w:rsidRPr="0032784D">
        <w:rPr>
          <w:rFonts w:ascii="GHEA Grapalat" w:hAnsi="GHEA Grapalat"/>
          <w:sz w:val="22"/>
          <w:szCs w:val="22"/>
          <w:lang w:val="en-US"/>
        </w:rPr>
        <w:t>:</w:t>
      </w:r>
      <w:r w:rsidR="003F0B11" w:rsidRPr="0032784D">
        <w:rPr>
          <w:rFonts w:ascii="GHEA Grapalat" w:hAnsi="GHEA Grapalat"/>
          <w:sz w:val="22"/>
          <w:szCs w:val="22"/>
        </w:rPr>
        <w:t xml:space="preserve"> </w:t>
      </w:r>
      <w:r w:rsidR="00BE6315" w:rsidRPr="0032784D">
        <w:rPr>
          <w:rFonts w:ascii="GHEA Grapalat" w:hAnsi="GHEA Grapalat"/>
          <w:sz w:val="22"/>
          <w:szCs w:val="22"/>
          <w:lang w:val="en-US"/>
        </w:rPr>
        <w:t>Ծ</w:t>
      </w:r>
      <w:r w:rsidR="00BE6315" w:rsidRPr="0032784D">
        <w:rPr>
          <w:rFonts w:ascii="GHEA Grapalat" w:hAnsi="GHEA Grapalat"/>
          <w:sz w:val="22"/>
          <w:szCs w:val="22"/>
        </w:rPr>
        <w:t>րագ</w:t>
      </w:r>
      <w:r w:rsidR="00BE6315" w:rsidRPr="0032784D">
        <w:rPr>
          <w:rFonts w:ascii="GHEA Grapalat" w:hAnsi="GHEA Grapalat"/>
          <w:sz w:val="22"/>
          <w:szCs w:val="22"/>
          <w:lang w:val="en-US"/>
        </w:rPr>
        <w:t>րի</w:t>
      </w:r>
      <w:r w:rsidR="00BE6315" w:rsidRPr="0032784D">
        <w:rPr>
          <w:rFonts w:ascii="GHEA Grapalat" w:hAnsi="GHEA Grapalat"/>
          <w:sz w:val="22"/>
          <w:szCs w:val="22"/>
        </w:rPr>
        <w:t xml:space="preserve"> շրջանակներում</w:t>
      </w:r>
      <w:r w:rsidR="00BE6315" w:rsidRPr="0032784D">
        <w:rPr>
          <w:rFonts w:ascii="GHEA Grapalat" w:hAnsi="GHEA Grapalat"/>
          <w:sz w:val="22"/>
          <w:szCs w:val="22"/>
          <w:lang w:val="en-US"/>
        </w:rPr>
        <w:t xml:space="preserve"> կազմակերպվում են</w:t>
      </w:r>
      <w:r w:rsidR="00BE6315" w:rsidRPr="0032784D">
        <w:rPr>
          <w:rFonts w:ascii="GHEA Grapalat" w:hAnsi="GHEA Grapalat"/>
          <w:sz w:val="22"/>
          <w:szCs w:val="22"/>
        </w:rPr>
        <w:t xml:space="preserve"> սփյուռքի հայ երիտասարդության և պատանիների ճանաչողական այցելություններ</w:t>
      </w:r>
      <w:r w:rsidR="00BE6315" w:rsidRPr="0032784D">
        <w:rPr>
          <w:rFonts w:ascii="GHEA Grapalat" w:hAnsi="GHEA Grapalat"/>
          <w:sz w:val="22"/>
          <w:szCs w:val="22"/>
          <w:lang w:val="en-US"/>
        </w:rPr>
        <w:t xml:space="preserve"> </w:t>
      </w:r>
      <w:r w:rsidR="00BE6315" w:rsidRPr="0032784D">
        <w:rPr>
          <w:rFonts w:ascii="GHEA Grapalat" w:hAnsi="GHEA Grapalat"/>
          <w:sz w:val="22"/>
          <w:szCs w:val="22"/>
        </w:rPr>
        <w:t>Հայաստան</w:t>
      </w:r>
      <w:r w:rsidR="00BE6315" w:rsidRPr="0032784D">
        <w:rPr>
          <w:rFonts w:ascii="GHEA Grapalat" w:hAnsi="GHEA Grapalat"/>
          <w:sz w:val="22"/>
          <w:szCs w:val="22"/>
          <w:lang w:val="en-US"/>
        </w:rPr>
        <w:t xml:space="preserve">: </w:t>
      </w:r>
      <w:r w:rsidRPr="0032784D">
        <w:rPr>
          <w:rFonts w:ascii="GHEA Grapalat" w:hAnsi="GHEA Grapalat" w:cs="Sylfaen"/>
          <w:sz w:val="22"/>
          <w:szCs w:val="22"/>
          <w:lang w:val="pt-BR"/>
        </w:rPr>
        <w:t xml:space="preserve">2019 </w:t>
      </w:r>
      <w:r w:rsidRPr="0032784D">
        <w:rPr>
          <w:rFonts w:ascii="GHEA Grapalat" w:hAnsi="GHEA Grapalat" w:cs="Arial"/>
          <w:sz w:val="22"/>
          <w:szCs w:val="22"/>
          <w:lang w:val="pt-BR"/>
        </w:rPr>
        <w:t>թվականի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ընթացքում</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միջոցառման</w:t>
      </w:r>
      <w:r w:rsidR="003F0B11" w:rsidRPr="0032784D">
        <w:rPr>
          <w:rFonts w:ascii="GHEA Grapalat" w:hAnsi="GHEA Grapalat" w:cs="Sylfaen"/>
          <w:sz w:val="22"/>
          <w:szCs w:val="22"/>
        </w:rPr>
        <w:t xml:space="preserve"> </w:t>
      </w:r>
      <w:r w:rsidRPr="0032784D">
        <w:rPr>
          <w:rFonts w:ascii="GHEA Grapalat" w:hAnsi="GHEA Grapalat" w:cs="Arial"/>
          <w:sz w:val="22"/>
          <w:szCs w:val="22"/>
          <w:lang w:val="pt-BR"/>
        </w:rPr>
        <w:t>մասնակից երիտասարդների և ուղեկցողների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փաստացի</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թիվը</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կազմել</w:t>
      </w:r>
      <w:r w:rsidRPr="0032784D">
        <w:rPr>
          <w:rFonts w:ascii="GHEA Grapalat" w:hAnsi="GHEA Grapalat" w:cs="Sylfaen"/>
          <w:sz w:val="22"/>
          <w:szCs w:val="22"/>
          <w:lang w:val="pt-BR"/>
        </w:rPr>
        <w:t xml:space="preserve"> </w:t>
      </w:r>
      <w:r w:rsidRPr="0032784D">
        <w:rPr>
          <w:rFonts w:ascii="GHEA Grapalat" w:hAnsi="GHEA Grapalat" w:cs="Arial"/>
          <w:sz w:val="22"/>
          <w:szCs w:val="22"/>
          <w:lang w:val="pt-BR"/>
        </w:rPr>
        <w:t>է</w:t>
      </w:r>
      <w:r w:rsidR="003F0B11" w:rsidRPr="0032784D">
        <w:rPr>
          <w:rFonts w:ascii="GHEA Grapalat" w:hAnsi="GHEA Grapalat" w:cs="Sylfaen"/>
          <w:sz w:val="22"/>
          <w:szCs w:val="22"/>
          <w:lang w:val="pt-BR"/>
        </w:rPr>
        <w:t xml:space="preserve"> 385</w:t>
      </w:r>
      <w:r w:rsidR="003F0B11" w:rsidRPr="0032784D">
        <w:rPr>
          <w:rFonts w:ascii="GHEA Grapalat" w:hAnsi="GHEA Grapalat" w:cs="Sylfaen"/>
          <w:sz w:val="22"/>
          <w:szCs w:val="22"/>
        </w:rPr>
        <w:t>՝</w:t>
      </w:r>
      <w:r w:rsidRPr="0032784D">
        <w:rPr>
          <w:rFonts w:ascii="GHEA Grapalat" w:hAnsi="GHEA Grapalat" w:cs="Sylfaen"/>
          <w:sz w:val="22"/>
          <w:szCs w:val="22"/>
          <w:lang w:val="pt-BR"/>
        </w:rPr>
        <w:t xml:space="preserve"> </w:t>
      </w:r>
      <w:r w:rsidR="003F0B11" w:rsidRPr="0032784D">
        <w:rPr>
          <w:rFonts w:ascii="GHEA Grapalat" w:hAnsi="GHEA Grapalat" w:cs="Sylfaen"/>
          <w:sz w:val="22"/>
          <w:szCs w:val="22"/>
        </w:rPr>
        <w:t>նախա</w:t>
      </w:r>
      <w:r w:rsidRPr="0032784D">
        <w:rPr>
          <w:rFonts w:ascii="GHEA Grapalat" w:hAnsi="GHEA Grapalat" w:cs="Arial"/>
          <w:sz w:val="22"/>
          <w:szCs w:val="22"/>
          <w:lang w:val="pt-BR"/>
        </w:rPr>
        <w:t>տեսված 1000-ի դիմաց:</w:t>
      </w:r>
    </w:p>
    <w:p w:rsidR="005E1310" w:rsidRPr="0032784D" w:rsidRDefault="005E1310" w:rsidP="005E1310">
      <w:pPr>
        <w:spacing w:line="360" w:lineRule="auto"/>
        <w:ind w:firstLine="567"/>
        <w:jc w:val="both"/>
        <w:rPr>
          <w:rFonts w:ascii="GHEA Grapalat" w:hAnsi="GHEA Grapalat" w:cs="Arial"/>
          <w:sz w:val="22"/>
          <w:szCs w:val="22"/>
          <w:lang w:val="pt-BR"/>
        </w:rPr>
      </w:pPr>
      <w:r w:rsidRPr="0032784D">
        <w:rPr>
          <w:rFonts w:ascii="GHEA Grapalat" w:hAnsi="GHEA Grapalat" w:cs="Arial"/>
          <w:noProof w:val="0"/>
          <w:sz w:val="22"/>
          <w:szCs w:val="22"/>
        </w:rPr>
        <w:t>Սփյուռքի</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հայկական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կրթական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հաստատություններին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ուսումնական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գրականությա</w:t>
      </w:r>
      <w:r w:rsidR="000D4A3B" w:rsidRPr="0032784D">
        <w:rPr>
          <w:rFonts w:ascii="GHEA Grapalat" w:hAnsi="GHEA Grapalat" w:cs="Arial"/>
          <w:noProof w:val="0"/>
          <w:sz w:val="22"/>
          <w:szCs w:val="22"/>
        </w:rPr>
        <w:t>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և</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օժանդակ</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նյութերի</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տրամադրման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ծախսերը</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կազմել</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են</w:t>
      </w:r>
      <w:r w:rsidRPr="0032784D">
        <w:rPr>
          <w:rFonts w:ascii="GHEA Grapalat" w:hAnsi="GHEA Grapalat" w:cs="Arial"/>
          <w:noProof w:val="0"/>
          <w:sz w:val="22"/>
          <w:szCs w:val="22"/>
          <w:lang w:val="pt-BR"/>
        </w:rPr>
        <w:t xml:space="preserve"> </w:t>
      </w:r>
      <w:r w:rsidR="00BE6315" w:rsidRPr="0032784D">
        <w:rPr>
          <w:rFonts w:ascii="GHEA Grapalat" w:hAnsi="GHEA Grapalat" w:cs="Arial"/>
          <w:noProof w:val="0"/>
          <w:sz w:val="22"/>
          <w:szCs w:val="22"/>
          <w:lang w:val="pt-BR"/>
        </w:rPr>
        <w:t>86.</w:t>
      </w:r>
      <w:r w:rsidRPr="0032784D">
        <w:rPr>
          <w:rFonts w:ascii="GHEA Grapalat" w:hAnsi="GHEA Grapalat" w:cs="Arial"/>
          <w:noProof w:val="0"/>
          <w:sz w:val="22"/>
          <w:szCs w:val="22"/>
          <w:lang w:val="pt-BR"/>
        </w:rPr>
        <w:t xml:space="preserve">8 </w:t>
      </w:r>
      <w:r w:rsidRPr="0032784D">
        <w:rPr>
          <w:rFonts w:ascii="GHEA Grapalat" w:hAnsi="GHEA Grapalat" w:cs="Arial"/>
          <w:noProof w:val="0"/>
          <w:sz w:val="22"/>
          <w:szCs w:val="22"/>
        </w:rPr>
        <w:t>մլն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դրամ</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կամ</w:t>
      </w:r>
      <w:r w:rsidRPr="0032784D">
        <w:rPr>
          <w:rFonts w:ascii="GHEA Grapalat" w:hAnsi="GHEA Grapalat" w:cs="Arial"/>
          <w:noProof w:val="0"/>
          <w:sz w:val="22"/>
          <w:szCs w:val="22"/>
          <w:lang w:val="pt-BR"/>
        </w:rPr>
        <w:t xml:space="preserve"> 94.7%: </w:t>
      </w:r>
      <w:r w:rsidRPr="0032784D">
        <w:rPr>
          <w:rFonts w:ascii="GHEA Grapalat" w:hAnsi="GHEA Grapalat" w:cs="Arial"/>
          <w:noProof w:val="0"/>
          <w:sz w:val="22"/>
          <w:szCs w:val="22"/>
        </w:rPr>
        <w:t>Տնտեսումը</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պայմանավորված</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է</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այն</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հանգամանքով</w:t>
      </w:r>
      <w:r w:rsidRPr="0032784D">
        <w:rPr>
          <w:rFonts w:ascii="GHEA Grapalat" w:hAnsi="GHEA Grapalat" w:cs="Arial"/>
          <w:noProof w:val="0"/>
          <w:sz w:val="22"/>
          <w:szCs w:val="22"/>
          <w:lang w:val="pt-BR"/>
        </w:rPr>
        <w:t xml:space="preserve">, </w:t>
      </w:r>
      <w:r w:rsidRPr="0032784D">
        <w:rPr>
          <w:rFonts w:ascii="GHEA Grapalat" w:hAnsi="GHEA Grapalat" w:cs="Arial"/>
          <w:noProof w:val="0"/>
          <w:sz w:val="22"/>
          <w:szCs w:val="22"/>
        </w:rPr>
        <w:t>որ</w:t>
      </w:r>
      <w:r w:rsidRPr="0032784D">
        <w:rPr>
          <w:rFonts w:ascii="GHEA Grapalat" w:hAnsi="GHEA Grapalat" w:cs="Arial"/>
          <w:noProof w:val="0"/>
          <w:sz w:val="22"/>
          <w:szCs w:val="22"/>
          <w:lang w:val="pt-BR"/>
        </w:rPr>
        <w:t xml:space="preserve"> </w:t>
      </w:r>
      <w:r w:rsidR="00BE6315" w:rsidRPr="0032784D">
        <w:rPr>
          <w:rFonts w:ascii="GHEA Grapalat" w:hAnsi="GHEA Grapalat" w:cs="Arial"/>
          <w:noProof w:val="0"/>
          <w:sz w:val="22"/>
          <w:szCs w:val="22"/>
          <w:lang w:val="pt-BR"/>
        </w:rPr>
        <w:t>«</w:t>
      </w:r>
      <w:r w:rsidRPr="0032784D">
        <w:rPr>
          <w:rFonts w:ascii="GHEA Grapalat" w:hAnsi="GHEA Grapalat" w:cs="Arial"/>
          <w:sz w:val="22"/>
          <w:szCs w:val="22"/>
        </w:rPr>
        <w:t>Կառավարության</w:t>
      </w:r>
      <w:r w:rsidRPr="0032784D">
        <w:rPr>
          <w:rFonts w:ascii="GHEA Grapalat" w:hAnsi="GHEA Grapalat" w:cs="Times Armenian"/>
          <w:sz w:val="22"/>
          <w:szCs w:val="22"/>
        </w:rPr>
        <w:t xml:space="preserve"> </w:t>
      </w:r>
      <w:r w:rsidRPr="0032784D">
        <w:rPr>
          <w:rFonts w:ascii="GHEA Grapalat" w:hAnsi="GHEA Grapalat" w:cs="Arial"/>
          <w:sz w:val="22"/>
          <w:szCs w:val="22"/>
        </w:rPr>
        <w:t>կառուցվածքի</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գործունեության</w:t>
      </w:r>
      <w:r w:rsidRPr="0032784D">
        <w:rPr>
          <w:rFonts w:ascii="GHEA Grapalat" w:hAnsi="GHEA Grapalat" w:cs="Times Armenian"/>
          <w:sz w:val="22"/>
          <w:szCs w:val="22"/>
        </w:rPr>
        <w:t xml:space="preserve"> </w:t>
      </w:r>
      <w:r w:rsidRPr="0032784D">
        <w:rPr>
          <w:rFonts w:ascii="GHEA Grapalat" w:hAnsi="GHEA Grapalat" w:cs="Arial"/>
          <w:sz w:val="22"/>
          <w:szCs w:val="22"/>
        </w:rPr>
        <w:t>մասին</w:t>
      </w:r>
      <w:r w:rsidRPr="0032784D">
        <w:rPr>
          <w:rFonts w:ascii="GHEA Grapalat" w:hAnsi="GHEA Grapalat" w:cs="Arial LatArm"/>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ՀՀ</w:t>
      </w:r>
      <w:r w:rsidRPr="0032784D">
        <w:rPr>
          <w:rFonts w:ascii="GHEA Grapalat" w:hAnsi="GHEA Grapalat" w:cs="Times Armenian"/>
          <w:sz w:val="22"/>
          <w:szCs w:val="22"/>
        </w:rPr>
        <w:t xml:space="preserve"> </w:t>
      </w:r>
      <w:r w:rsidRPr="0032784D">
        <w:rPr>
          <w:rFonts w:ascii="GHEA Grapalat" w:hAnsi="GHEA Grapalat" w:cs="Arial"/>
          <w:sz w:val="22"/>
          <w:szCs w:val="22"/>
        </w:rPr>
        <w:t>օրենքում</w:t>
      </w:r>
      <w:r w:rsidRPr="0032784D">
        <w:rPr>
          <w:rFonts w:ascii="GHEA Grapalat" w:hAnsi="GHEA Grapalat" w:cs="Times Armenian"/>
          <w:sz w:val="22"/>
          <w:szCs w:val="22"/>
        </w:rPr>
        <w:t xml:space="preserve"> </w:t>
      </w:r>
      <w:r w:rsidRPr="0032784D">
        <w:rPr>
          <w:rFonts w:ascii="GHEA Grapalat" w:hAnsi="GHEA Grapalat" w:cs="Arial"/>
          <w:sz w:val="22"/>
          <w:szCs w:val="22"/>
        </w:rPr>
        <w:t>կատարված</w:t>
      </w:r>
      <w:r w:rsidRPr="0032784D">
        <w:rPr>
          <w:rFonts w:ascii="GHEA Grapalat" w:hAnsi="GHEA Grapalat" w:cs="Times Armenian"/>
          <w:sz w:val="22"/>
          <w:szCs w:val="22"/>
        </w:rPr>
        <w:t xml:space="preserve"> </w:t>
      </w:r>
      <w:r w:rsidRPr="0032784D">
        <w:rPr>
          <w:rFonts w:ascii="GHEA Grapalat" w:hAnsi="GHEA Grapalat" w:cs="Arial"/>
          <w:sz w:val="22"/>
          <w:szCs w:val="22"/>
        </w:rPr>
        <w:t>փոփոխություններից</w:t>
      </w:r>
      <w:r w:rsidRPr="0032784D">
        <w:rPr>
          <w:rFonts w:ascii="GHEA Grapalat" w:hAnsi="GHEA Grapalat" w:cs="Arial"/>
          <w:sz w:val="22"/>
          <w:szCs w:val="22"/>
          <w:lang w:val="pt-BR"/>
        </w:rPr>
        <w:t xml:space="preserve"> </w:t>
      </w:r>
      <w:r w:rsidRPr="0032784D">
        <w:rPr>
          <w:rFonts w:ascii="GHEA Grapalat" w:hAnsi="GHEA Grapalat" w:cs="Arial"/>
          <w:sz w:val="22"/>
          <w:szCs w:val="22"/>
        </w:rPr>
        <w:t>հետո</w:t>
      </w:r>
      <w:r w:rsidR="00BE6315" w:rsidRPr="0032784D">
        <w:rPr>
          <w:rFonts w:ascii="GHEA Grapalat" w:hAnsi="GHEA Grapalat" w:cs="Arial"/>
          <w:sz w:val="22"/>
          <w:szCs w:val="22"/>
          <w:lang w:val="en-US"/>
        </w:rPr>
        <w:t xml:space="preserve"> </w:t>
      </w:r>
      <w:r w:rsidRPr="0032784D">
        <w:rPr>
          <w:rFonts w:ascii="GHEA Grapalat" w:hAnsi="GHEA Grapalat" w:cs="Arial"/>
          <w:sz w:val="22"/>
          <w:szCs w:val="22"/>
        </w:rPr>
        <w:t>ժամանակի</w:t>
      </w:r>
      <w:r w:rsidRPr="0032784D">
        <w:rPr>
          <w:rFonts w:ascii="GHEA Grapalat" w:hAnsi="GHEA Grapalat" w:cs="Arial"/>
          <w:sz w:val="22"/>
          <w:szCs w:val="22"/>
          <w:lang w:val="pt-BR"/>
        </w:rPr>
        <w:t xml:space="preserve"> </w:t>
      </w:r>
      <w:r w:rsidRPr="0032784D">
        <w:rPr>
          <w:rFonts w:ascii="GHEA Grapalat" w:hAnsi="GHEA Grapalat" w:cs="Arial"/>
          <w:sz w:val="22"/>
          <w:szCs w:val="22"/>
        </w:rPr>
        <w:t>սղության</w:t>
      </w:r>
      <w:r w:rsidRPr="0032784D">
        <w:rPr>
          <w:rFonts w:ascii="GHEA Grapalat" w:hAnsi="GHEA Grapalat" w:cs="Arial"/>
          <w:sz w:val="22"/>
          <w:szCs w:val="22"/>
          <w:lang w:val="pt-BR"/>
        </w:rPr>
        <w:t xml:space="preserve"> </w:t>
      </w:r>
      <w:r w:rsidRPr="0032784D">
        <w:rPr>
          <w:rFonts w:ascii="GHEA Grapalat" w:hAnsi="GHEA Grapalat" w:cs="Arial"/>
          <w:sz w:val="22"/>
          <w:szCs w:val="22"/>
        </w:rPr>
        <w:t>պատճառով</w:t>
      </w:r>
      <w:r w:rsidRPr="0032784D">
        <w:rPr>
          <w:rFonts w:ascii="GHEA Grapalat" w:hAnsi="GHEA Grapalat" w:cs="Arial"/>
          <w:sz w:val="22"/>
          <w:szCs w:val="22"/>
          <w:lang w:val="pt-BR"/>
        </w:rPr>
        <w:t xml:space="preserve"> </w:t>
      </w:r>
      <w:r w:rsidRPr="0032784D">
        <w:rPr>
          <w:rFonts w:ascii="GHEA Grapalat" w:hAnsi="GHEA Grapalat" w:cs="Arial"/>
          <w:sz w:val="22"/>
          <w:szCs w:val="22"/>
        </w:rPr>
        <w:t>միջոցառումն</w:t>
      </w:r>
      <w:r w:rsidRPr="0032784D">
        <w:rPr>
          <w:rFonts w:ascii="GHEA Grapalat" w:hAnsi="GHEA Grapalat" w:cs="Arial"/>
          <w:sz w:val="22"/>
          <w:szCs w:val="22"/>
          <w:lang w:val="pt-BR"/>
        </w:rPr>
        <w:t xml:space="preserve"> </w:t>
      </w:r>
      <w:r w:rsidRPr="0032784D">
        <w:rPr>
          <w:rFonts w:ascii="GHEA Grapalat" w:hAnsi="GHEA Grapalat" w:cs="Arial"/>
          <w:sz w:val="22"/>
          <w:szCs w:val="22"/>
        </w:rPr>
        <w:t>ամբողջությամբ</w:t>
      </w:r>
      <w:r w:rsidRPr="0032784D">
        <w:rPr>
          <w:rFonts w:ascii="GHEA Grapalat" w:hAnsi="GHEA Grapalat" w:cs="Arial"/>
          <w:sz w:val="22"/>
          <w:szCs w:val="22"/>
          <w:lang w:val="pt-BR"/>
        </w:rPr>
        <w:t xml:space="preserve"> </w:t>
      </w:r>
      <w:r w:rsidRPr="0032784D">
        <w:rPr>
          <w:rFonts w:ascii="GHEA Grapalat" w:hAnsi="GHEA Grapalat" w:cs="Arial"/>
          <w:sz w:val="22"/>
          <w:szCs w:val="22"/>
        </w:rPr>
        <w:t>հնարավոր</w:t>
      </w:r>
      <w:r w:rsidRPr="0032784D">
        <w:rPr>
          <w:rFonts w:ascii="GHEA Grapalat" w:hAnsi="GHEA Grapalat" w:cs="Arial"/>
          <w:sz w:val="22"/>
          <w:szCs w:val="22"/>
          <w:lang w:val="pt-BR"/>
        </w:rPr>
        <w:t xml:space="preserve"> </w:t>
      </w:r>
      <w:r w:rsidRPr="0032784D">
        <w:rPr>
          <w:rFonts w:ascii="GHEA Grapalat" w:hAnsi="GHEA Grapalat" w:cs="Arial"/>
          <w:sz w:val="22"/>
          <w:szCs w:val="22"/>
        </w:rPr>
        <w:t>չի</w:t>
      </w:r>
      <w:r w:rsidRPr="0032784D">
        <w:rPr>
          <w:rFonts w:ascii="GHEA Grapalat" w:hAnsi="GHEA Grapalat" w:cs="Arial"/>
          <w:sz w:val="22"/>
          <w:szCs w:val="22"/>
          <w:lang w:val="pt-BR"/>
        </w:rPr>
        <w:t xml:space="preserve"> </w:t>
      </w:r>
      <w:r w:rsidRPr="0032784D">
        <w:rPr>
          <w:rFonts w:ascii="GHEA Grapalat" w:hAnsi="GHEA Grapalat" w:cs="Arial"/>
          <w:sz w:val="22"/>
          <w:szCs w:val="22"/>
        </w:rPr>
        <w:t>եղել</w:t>
      </w:r>
      <w:r w:rsidRPr="0032784D">
        <w:rPr>
          <w:rFonts w:ascii="GHEA Grapalat" w:hAnsi="GHEA Grapalat" w:cs="Arial"/>
          <w:sz w:val="22"/>
          <w:szCs w:val="22"/>
          <w:lang w:val="pt-BR"/>
        </w:rPr>
        <w:t xml:space="preserve"> </w:t>
      </w:r>
      <w:r w:rsidRPr="0032784D">
        <w:rPr>
          <w:rFonts w:ascii="GHEA Grapalat" w:hAnsi="GHEA Grapalat" w:cs="Arial"/>
          <w:sz w:val="22"/>
          <w:szCs w:val="22"/>
        </w:rPr>
        <w:t>իրականացնել</w:t>
      </w:r>
      <w:r w:rsidRPr="0032784D">
        <w:rPr>
          <w:rFonts w:ascii="GHEA Grapalat" w:hAnsi="GHEA Grapalat" w:cs="Arial"/>
          <w:sz w:val="22"/>
          <w:szCs w:val="22"/>
          <w:lang w:val="pt-BR"/>
        </w:rPr>
        <w:t xml:space="preserve">: 2019 </w:t>
      </w:r>
      <w:r w:rsidRPr="0032784D">
        <w:rPr>
          <w:rFonts w:ascii="GHEA Grapalat" w:hAnsi="GHEA Grapalat" w:cs="Arial"/>
          <w:sz w:val="22"/>
          <w:szCs w:val="22"/>
        </w:rPr>
        <w:t>թվականի</w:t>
      </w:r>
      <w:r w:rsidRPr="0032784D">
        <w:rPr>
          <w:rFonts w:ascii="GHEA Grapalat" w:hAnsi="GHEA Grapalat" w:cs="Arial"/>
          <w:sz w:val="22"/>
          <w:szCs w:val="22"/>
          <w:lang w:val="pt-BR"/>
        </w:rPr>
        <w:t xml:space="preserve"> </w:t>
      </w:r>
      <w:r w:rsidRPr="0032784D">
        <w:rPr>
          <w:rFonts w:ascii="GHEA Grapalat" w:hAnsi="GHEA Grapalat" w:cs="Arial"/>
          <w:sz w:val="22"/>
          <w:szCs w:val="22"/>
        </w:rPr>
        <w:t>ընթացքում</w:t>
      </w:r>
      <w:r w:rsidR="000D4A3B" w:rsidRPr="0032784D">
        <w:rPr>
          <w:rFonts w:ascii="GHEA Grapalat" w:hAnsi="GHEA Grapalat" w:cs="Arial"/>
          <w:sz w:val="22"/>
          <w:szCs w:val="22"/>
        </w:rPr>
        <w:t>, պահանջարկով պայմանավորված,</w:t>
      </w:r>
      <w:r w:rsidRPr="0032784D">
        <w:rPr>
          <w:rFonts w:ascii="GHEA Grapalat" w:hAnsi="GHEA Grapalat" w:cs="Arial"/>
          <w:sz w:val="22"/>
          <w:szCs w:val="22"/>
          <w:lang w:val="pt-BR"/>
        </w:rPr>
        <w:t xml:space="preserve"> </w:t>
      </w:r>
      <w:r w:rsidRPr="0032784D">
        <w:rPr>
          <w:rFonts w:ascii="GHEA Grapalat" w:hAnsi="GHEA Grapalat" w:cs="Arial"/>
          <w:sz w:val="22"/>
          <w:szCs w:val="22"/>
        </w:rPr>
        <w:t>սփյուռքի</w:t>
      </w:r>
      <w:r w:rsidRPr="0032784D">
        <w:rPr>
          <w:rFonts w:ascii="GHEA Grapalat" w:hAnsi="GHEA Grapalat" w:cs="Arial"/>
          <w:sz w:val="22"/>
          <w:szCs w:val="22"/>
          <w:lang w:val="pt-BR"/>
        </w:rPr>
        <w:t xml:space="preserve"> </w:t>
      </w:r>
      <w:r w:rsidRPr="0032784D">
        <w:rPr>
          <w:rFonts w:ascii="GHEA Grapalat" w:hAnsi="GHEA Grapalat" w:cs="Arial"/>
          <w:sz w:val="22"/>
          <w:szCs w:val="22"/>
        </w:rPr>
        <w:t>հայկական</w:t>
      </w:r>
      <w:r w:rsidRPr="0032784D">
        <w:rPr>
          <w:rFonts w:ascii="GHEA Grapalat" w:hAnsi="GHEA Grapalat" w:cs="Arial"/>
          <w:sz w:val="22"/>
          <w:szCs w:val="22"/>
          <w:lang w:val="pt-BR"/>
        </w:rPr>
        <w:t xml:space="preserve"> </w:t>
      </w:r>
      <w:r w:rsidRPr="0032784D">
        <w:rPr>
          <w:rFonts w:ascii="GHEA Grapalat" w:hAnsi="GHEA Grapalat" w:cs="Arial"/>
          <w:sz w:val="22"/>
          <w:szCs w:val="22"/>
        </w:rPr>
        <w:t>կրթական</w:t>
      </w:r>
      <w:r w:rsidRPr="0032784D">
        <w:rPr>
          <w:rFonts w:ascii="GHEA Grapalat" w:hAnsi="GHEA Grapalat" w:cs="Arial"/>
          <w:sz w:val="22"/>
          <w:szCs w:val="22"/>
          <w:lang w:val="pt-BR"/>
        </w:rPr>
        <w:t xml:space="preserve"> </w:t>
      </w:r>
      <w:r w:rsidRPr="0032784D">
        <w:rPr>
          <w:rFonts w:ascii="GHEA Grapalat" w:hAnsi="GHEA Grapalat" w:cs="Arial"/>
          <w:sz w:val="22"/>
          <w:szCs w:val="22"/>
        </w:rPr>
        <w:t>հաստատություններին</w:t>
      </w:r>
      <w:r w:rsidRPr="0032784D">
        <w:rPr>
          <w:rFonts w:ascii="GHEA Grapalat" w:hAnsi="GHEA Grapalat" w:cs="Arial"/>
          <w:sz w:val="22"/>
          <w:szCs w:val="22"/>
          <w:lang w:val="pt-BR"/>
        </w:rPr>
        <w:t xml:space="preserve"> </w:t>
      </w:r>
      <w:r w:rsidRPr="0032784D">
        <w:rPr>
          <w:rFonts w:ascii="GHEA Grapalat" w:hAnsi="GHEA Grapalat" w:cs="Arial"/>
          <w:sz w:val="22"/>
          <w:szCs w:val="22"/>
        </w:rPr>
        <w:t>փաստացի</w:t>
      </w:r>
      <w:r w:rsidRPr="0032784D">
        <w:rPr>
          <w:rFonts w:ascii="GHEA Grapalat" w:hAnsi="GHEA Grapalat" w:cs="Arial"/>
          <w:sz w:val="22"/>
          <w:szCs w:val="22"/>
          <w:lang w:val="pt-BR"/>
        </w:rPr>
        <w:t xml:space="preserve"> </w:t>
      </w:r>
      <w:r w:rsidRPr="0032784D">
        <w:rPr>
          <w:rFonts w:ascii="GHEA Grapalat" w:hAnsi="GHEA Grapalat" w:cs="Arial"/>
          <w:sz w:val="22"/>
          <w:szCs w:val="22"/>
        </w:rPr>
        <w:t>տրամադրվել</w:t>
      </w:r>
      <w:r w:rsidRPr="0032784D">
        <w:rPr>
          <w:rFonts w:ascii="GHEA Grapalat" w:hAnsi="GHEA Grapalat" w:cs="Arial"/>
          <w:sz w:val="22"/>
          <w:szCs w:val="22"/>
          <w:lang w:val="pt-BR"/>
        </w:rPr>
        <w:t xml:space="preserve"> </w:t>
      </w:r>
      <w:r w:rsidRPr="0032784D">
        <w:rPr>
          <w:rFonts w:ascii="GHEA Grapalat" w:hAnsi="GHEA Grapalat" w:cs="Arial"/>
          <w:sz w:val="22"/>
          <w:szCs w:val="22"/>
        </w:rPr>
        <w:t>է</w:t>
      </w:r>
      <w:r w:rsidRPr="0032784D">
        <w:rPr>
          <w:rFonts w:ascii="GHEA Grapalat" w:hAnsi="GHEA Grapalat" w:cs="Arial"/>
          <w:sz w:val="22"/>
          <w:szCs w:val="22"/>
          <w:lang w:val="pt-BR"/>
        </w:rPr>
        <w:t xml:space="preserve"> 62.8 </w:t>
      </w:r>
      <w:r w:rsidRPr="0032784D">
        <w:rPr>
          <w:rFonts w:ascii="GHEA Grapalat" w:hAnsi="GHEA Grapalat" w:cs="Arial"/>
          <w:sz w:val="22"/>
          <w:szCs w:val="22"/>
        </w:rPr>
        <w:t>հազար</w:t>
      </w:r>
      <w:r w:rsidRPr="0032784D">
        <w:rPr>
          <w:rFonts w:ascii="GHEA Grapalat" w:hAnsi="GHEA Grapalat" w:cs="Arial"/>
          <w:sz w:val="22"/>
          <w:szCs w:val="22"/>
          <w:lang w:val="pt-BR"/>
        </w:rPr>
        <w:t xml:space="preserve"> </w:t>
      </w:r>
      <w:r w:rsidRPr="0032784D">
        <w:rPr>
          <w:rFonts w:ascii="GHEA Grapalat" w:hAnsi="GHEA Grapalat" w:cs="Arial"/>
          <w:sz w:val="22"/>
          <w:szCs w:val="22"/>
        </w:rPr>
        <w:t>ուսումնական</w:t>
      </w:r>
      <w:r w:rsidRPr="0032784D">
        <w:rPr>
          <w:rFonts w:ascii="GHEA Grapalat" w:hAnsi="GHEA Grapalat" w:cs="Arial"/>
          <w:sz w:val="22"/>
          <w:szCs w:val="22"/>
          <w:lang w:val="pt-BR"/>
        </w:rPr>
        <w:t xml:space="preserve"> </w:t>
      </w:r>
      <w:r w:rsidRPr="0032784D">
        <w:rPr>
          <w:rFonts w:ascii="GHEA Grapalat" w:hAnsi="GHEA Grapalat" w:cs="Arial"/>
          <w:sz w:val="22"/>
          <w:szCs w:val="22"/>
        </w:rPr>
        <w:t>գրականություն՝</w:t>
      </w:r>
      <w:r w:rsidRPr="0032784D">
        <w:rPr>
          <w:rFonts w:ascii="GHEA Grapalat" w:hAnsi="GHEA Grapalat" w:cs="Arial"/>
          <w:sz w:val="22"/>
          <w:szCs w:val="22"/>
          <w:lang w:val="pt-BR"/>
        </w:rPr>
        <w:t xml:space="preserve"> </w:t>
      </w:r>
      <w:r w:rsidRPr="0032784D">
        <w:rPr>
          <w:rFonts w:ascii="GHEA Grapalat" w:hAnsi="GHEA Grapalat" w:cs="Arial"/>
          <w:sz w:val="22"/>
          <w:szCs w:val="22"/>
        </w:rPr>
        <w:t>նախատեսված</w:t>
      </w:r>
      <w:r w:rsidRPr="0032784D">
        <w:rPr>
          <w:rFonts w:ascii="GHEA Grapalat" w:hAnsi="GHEA Grapalat" w:cs="Arial"/>
          <w:sz w:val="22"/>
          <w:szCs w:val="22"/>
          <w:lang w:val="pt-BR"/>
        </w:rPr>
        <w:t xml:space="preserve"> 57 </w:t>
      </w:r>
      <w:r w:rsidRPr="0032784D">
        <w:rPr>
          <w:rFonts w:ascii="GHEA Grapalat" w:hAnsi="GHEA Grapalat" w:cs="Arial"/>
          <w:sz w:val="22"/>
          <w:szCs w:val="22"/>
        </w:rPr>
        <w:t>հազարի</w:t>
      </w:r>
      <w:r w:rsidRPr="0032784D">
        <w:rPr>
          <w:rFonts w:ascii="GHEA Grapalat" w:hAnsi="GHEA Grapalat" w:cs="Arial"/>
          <w:sz w:val="22"/>
          <w:szCs w:val="22"/>
          <w:lang w:val="pt-BR"/>
        </w:rPr>
        <w:t xml:space="preserve"> </w:t>
      </w:r>
      <w:r w:rsidR="000D4A3B" w:rsidRPr="0032784D">
        <w:rPr>
          <w:rFonts w:ascii="GHEA Grapalat" w:hAnsi="GHEA Grapalat" w:cs="Arial"/>
          <w:sz w:val="22"/>
          <w:szCs w:val="22"/>
        </w:rPr>
        <w:t>դիմաց</w:t>
      </w:r>
      <w:r w:rsidRPr="0032784D">
        <w:rPr>
          <w:rFonts w:ascii="GHEA Grapalat" w:hAnsi="GHEA Grapalat" w:cs="Arial"/>
          <w:sz w:val="22"/>
          <w:szCs w:val="22"/>
          <w:lang w:val="pt-BR"/>
        </w:rPr>
        <w:t>:</w:t>
      </w:r>
    </w:p>
    <w:p w:rsidR="005E1310" w:rsidRPr="0032784D" w:rsidRDefault="005E1310" w:rsidP="005E1310">
      <w:pPr>
        <w:spacing w:line="360" w:lineRule="auto"/>
        <w:ind w:firstLine="567"/>
        <w:jc w:val="both"/>
        <w:rPr>
          <w:rFonts w:ascii="GHEA Grapalat" w:hAnsi="GHEA Grapalat" w:cs="Arial"/>
          <w:sz w:val="22"/>
          <w:szCs w:val="22"/>
        </w:rPr>
      </w:pPr>
      <w:r w:rsidRPr="0032784D">
        <w:rPr>
          <w:rFonts w:ascii="GHEA Grapalat" w:hAnsi="GHEA Grapalat" w:cs="Arial"/>
          <w:sz w:val="22"/>
          <w:szCs w:val="22"/>
        </w:rPr>
        <w:t>Վրաստանի հայալեզու լրատվամիջոցներին</w:t>
      </w:r>
      <w:r w:rsidR="000D4A3B" w:rsidRPr="0032784D">
        <w:rPr>
          <w:rFonts w:ascii="GHEA Grapalat" w:hAnsi="GHEA Grapalat" w:cs="Arial"/>
          <w:sz w:val="22"/>
          <w:szCs w:val="22"/>
        </w:rPr>
        <w:t xml:space="preserve"> աջակցության նպատակով</w:t>
      </w:r>
      <w:r w:rsidRPr="0032784D">
        <w:rPr>
          <w:rFonts w:ascii="GHEA Grapalat" w:hAnsi="GHEA Grapalat" w:cs="Arial"/>
          <w:sz w:val="22"/>
          <w:szCs w:val="22"/>
        </w:rPr>
        <w:t xml:space="preserve"> նախատեսված 10 մլն դրամը չի օգտագործվել: Միջոցառումը չի իրականացվել, քանի որ գումարը Վրաստան փոխանցելու համար անհրաժեշտ էր դրամաշնորհի տրամադրման միջնորդ օղակ, որն առկա չէր:</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տարում</w:t>
      </w:r>
      <w:r w:rsidRPr="0032784D">
        <w:rPr>
          <w:rFonts w:ascii="GHEA Grapalat" w:hAnsi="GHEA Grapalat" w:cs="Sylfaen"/>
          <w:sz w:val="22"/>
          <w:szCs w:val="22"/>
        </w:rPr>
        <w:t xml:space="preserve"> </w:t>
      </w:r>
      <w:r w:rsidRPr="0032784D">
        <w:rPr>
          <w:rFonts w:ascii="GHEA Grapalat" w:hAnsi="GHEA Grapalat" w:cs="Arial"/>
          <w:sz w:val="22"/>
          <w:szCs w:val="22"/>
        </w:rPr>
        <w:t>4</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աջակցություն</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006B1B2A" w:rsidRPr="0032784D">
        <w:rPr>
          <w:rFonts w:ascii="GHEA Grapalat" w:hAnsi="GHEA Grapalat" w:cs="Arial"/>
          <w:sz w:val="22"/>
          <w:szCs w:val="22"/>
        </w:rPr>
        <w:t>հատկացվել</w:t>
      </w:r>
      <w:r w:rsidRPr="0032784D">
        <w:rPr>
          <w:rFonts w:ascii="GHEA Grapalat" w:hAnsi="GHEA Grapalat" w:cs="Sylfaen"/>
          <w:sz w:val="22"/>
          <w:szCs w:val="22"/>
        </w:rPr>
        <w:t xml:space="preserve"> </w:t>
      </w:r>
      <w:r w:rsidRPr="0032784D">
        <w:rPr>
          <w:rFonts w:ascii="GHEA Grapalat" w:hAnsi="GHEA Grapalat" w:cs="Arial"/>
          <w:sz w:val="22"/>
          <w:szCs w:val="22"/>
        </w:rPr>
        <w:t>Թբիլիսիում</w:t>
      </w:r>
      <w:r w:rsidRPr="0032784D">
        <w:rPr>
          <w:rFonts w:ascii="GHEA Grapalat" w:hAnsi="GHEA Grapalat" w:cs="Sylfaen"/>
          <w:sz w:val="22"/>
          <w:szCs w:val="22"/>
        </w:rPr>
        <w:t xml:space="preserve"> </w:t>
      </w:r>
      <w:r w:rsidRPr="0032784D">
        <w:rPr>
          <w:rFonts w:ascii="GHEA Grapalat" w:hAnsi="GHEA Grapalat" w:cs="Arial"/>
          <w:sz w:val="22"/>
          <w:szCs w:val="22"/>
        </w:rPr>
        <w:t>գտնվող</w:t>
      </w:r>
      <w:r w:rsidRPr="0032784D">
        <w:rPr>
          <w:rFonts w:ascii="GHEA Grapalat" w:hAnsi="GHEA Grapalat" w:cs="Sylfaen"/>
          <w:sz w:val="22"/>
          <w:szCs w:val="22"/>
        </w:rPr>
        <w:t xml:space="preserve"> </w:t>
      </w:r>
      <w:r w:rsidRPr="0032784D">
        <w:rPr>
          <w:rFonts w:ascii="GHEA Grapalat" w:hAnsi="GHEA Grapalat" w:cs="Arial"/>
          <w:sz w:val="22"/>
          <w:szCs w:val="22"/>
        </w:rPr>
        <w:t>հայ</w:t>
      </w:r>
      <w:r w:rsidRPr="0032784D">
        <w:rPr>
          <w:rFonts w:ascii="GHEA Grapalat" w:hAnsi="GHEA Grapalat" w:cs="Sylfaen"/>
          <w:sz w:val="22"/>
          <w:szCs w:val="22"/>
        </w:rPr>
        <w:t xml:space="preserve"> </w:t>
      </w:r>
      <w:r w:rsidRPr="0032784D">
        <w:rPr>
          <w:rFonts w:ascii="GHEA Grapalat" w:hAnsi="GHEA Grapalat" w:cs="Arial"/>
          <w:sz w:val="22"/>
          <w:szCs w:val="22"/>
        </w:rPr>
        <w:t>գրողների</w:t>
      </w:r>
      <w:r w:rsidRPr="0032784D">
        <w:rPr>
          <w:rFonts w:ascii="GHEA Grapalat" w:hAnsi="GHEA Grapalat" w:cs="Sylfaen"/>
          <w:sz w:val="22"/>
          <w:szCs w:val="22"/>
        </w:rPr>
        <w:t xml:space="preserve"> </w:t>
      </w:r>
      <w:r w:rsidRPr="0032784D">
        <w:rPr>
          <w:rFonts w:ascii="GHEA Grapalat" w:hAnsi="GHEA Grapalat" w:cs="Arial"/>
          <w:sz w:val="22"/>
          <w:szCs w:val="22"/>
        </w:rPr>
        <w:t>պանթեոնի</w:t>
      </w:r>
      <w:r w:rsidRPr="0032784D">
        <w:rPr>
          <w:rFonts w:ascii="GHEA Grapalat" w:hAnsi="GHEA Grapalat" w:cs="Sylfaen"/>
          <w:sz w:val="22"/>
          <w:szCs w:val="22"/>
        </w:rPr>
        <w:t xml:space="preserve"> </w:t>
      </w:r>
      <w:r w:rsidRPr="0032784D">
        <w:rPr>
          <w:rFonts w:ascii="GHEA Grapalat" w:hAnsi="GHEA Grapalat" w:cs="Arial"/>
          <w:sz w:val="22"/>
          <w:szCs w:val="22"/>
        </w:rPr>
        <w:t>պահպանման</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 xml:space="preserve">, </w:t>
      </w:r>
      <w:r w:rsidRPr="0032784D">
        <w:rPr>
          <w:rFonts w:ascii="GHEA Grapalat" w:hAnsi="GHEA Grapalat" w:cs="Arial"/>
          <w:sz w:val="22"/>
          <w:szCs w:val="22"/>
        </w:rPr>
        <w:t>որն</w:t>
      </w:r>
      <w:r w:rsidRPr="0032784D">
        <w:rPr>
          <w:rFonts w:ascii="GHEA Grapalat" w:hAnsi="GHEA Grapalat" w:cs="Sylfaen"/>
          <w:sz w:val="22"/>
          <w:szCs w:val="22"/>
        </w:rPr>
        <w:t xml:space="preserve"> </w:t>
      </w:r>
      <w:r w:rsidRPr="0032784D">
        <w:rPr>
          <w:rFonts w:ascii="GHEA Grapalat" w:hAnsi="GHEA Grapalat" w:cs="Arial"/>
          <w:sz w:val="22"/>
          <w:szCs w:val="22"/>
        </w:rPr>
        <w:t>իրականացվել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ծավալով</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Օտարերկրյա պետություններում հայալեզու թատերական ներկայացումներին աջակցության շրջանակներում </w:t>
      </w:r>
      <w:r w:rsidR="006B1B2A" w:rsidRPr="0032784D">
        <w:rPr>
          <w:rFonts w:ascii="GHEA Grapalat" w:hAnsi="GHEA Grapalat" w:cs="Arial"/>
          <w:sz w:val="22"/>
          <w:szCs w:val="22"/>
        </w:rPr>
        <w:t xml:space="preserve">Վրաստանում գործող Թբիլիսիի Պ.Ադամյանի անվան թատրոնին </w:t>
      </w:r>
      <w:r w:rsidRPr="0032784D">
        <w:rPr>
          <w:rFonts w:ascii="GHEA Grapalat" w:hAnsi="GHEA Grapalat" w:cs="Arial"/>
          <w:sz w:val="22"/>
          <w:szCs w:val="22"/>
        </w:rPr>
        <w:t xml:space="preserve">հատկացվել է 14 մլն դրամ, որն ամբողջությամբ օգտագործվել է: </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i/>
          <w:sz w:val="22"/>
          <w:szCs w:val="22"/>
        </w:rPr>
        <w:t>Կրթության և գիտության</w:t>
      </w:r>
      <w:r w:rsidRPr="0032784D">
        <w:rPr>
          <w:rFonts w:ascii="GHEA Grapalat" w:hAnsi="GHEA Grapalat" w:cs="Times Armenian"/>
          <w:i/>
          <w:sz w:val="22"/>
          <w:szCs w:val="22"/>
        </w:rPr>
        <w:t xml:space="preserve"> </w:t>
      </w:r>
      <w:r w:rsidRPr="0032784D">
        <w:rPr>
          <w:rFonts w:ascii="GHEA Grapalat" w:hAnsi="GHEA Grapalat" w:cs="Arial"/>
          <w:i/>
          <w:sz w:val="22"/>
          <w:szCs w:val="22"/>
        </w:rPr>
        <w:t>բնագավառում</w:t>
      </w:r>
      <w:r w:rsidRPr="0032784D">
        <w:rPr>
          <w:rFonts w:ascii="GHEA Grapalat" w:hAnsi="GHEA Grapalat" w:cs="Times Armenian"/>
          <w:i/>
          <w:sz w:val="22"/>
          <w:szCs w:val="22"/>
        </w:rPr>
        <w:t xml:space="preserve"> </w:t>
      </w:r>
      <w:r w:rsidRPr="0032784D">
        <w:rPr>
          <w:rFonts w:ascii="GHEA Grapalat" w:hAnsi="GHEA Grapalat" w:cs="Arial"/>
          <w:i/>
          <w:sz w:val="22"/>
          <w:szCs w:val="22"/>
        </w:rPr>
        <w:t>պետական</w:t>
      </w:r>
      <w:r w:rsidRPr="0032784D">
        <w:rPr>
          <w:rFonts w:ascii="GHEA Grapalat" w:hAnsi="GHEA Grapalat" w:cs="Times Armenian"/>
          <w:i/>
          <w:sz w:val="22"/>
          <w:szCs w:val="22"/>
        </w:rPr>
        <w:t xml:space="preserve"> </w:t>
      </w:r>
      <w:r w:rsidRPr="0032784D">
        <w:rPr>
          <w:rFonts w:ascii="GHEA Grapalat" w:hAnsi="GHEA Grapalat" w:cs="Arial"/>
          <w:i/>
          <w:sz w:val="22"/>
          <w:szCs w:val="22"/>
        </w:rPr>
        <w:t>քաղաքականության</w:t>
      </w:r>
      <w:r w:rsidRPr="0032784D">
        <w:rPr>
          <w:rFonts w:ascii="GHEA Grapalat" w:hAnsi="GHEA Grapalat" w:cs="Times Armenian"/>
          <w:i/>
          <w:sz w:val="22"/>
          <w:szCs w:val="22"/>
        </w:rPr>
        <w:t xml:space="preserve"> </w:t>
      </w:r>
      <w:r w:rsidRPr="0032784D">
        <w:rPr>
          <w:rFonts w:ascii="GHEA Grapalat" w:hAnsi="GHEA Grapalat" w:cs="Arial"/>
          <w:i/>
          <w:sz w:val="22"/>
          <w:szCs w:val="22"/>
        </w:rPr>
        <w:t>մշակման</w:t>
      </w:r>
      <w:r w:rsidRPr="0032784D">
        <w:rPr>
          <w:rFonts w:ascii="GHEA Grapalat" w:hAnsi="GHEA Grapalat" w:cs="Times Armenian"/>
          <w:i/>
          <w:sz w:val="22"/>
          <w:szCs w:val="22"/>
        </w:rPr>
        <w:t xml:space="preserve">, </w:t>
      </w:r>
      <w:r w:rsidRPr="0032784D">
        <w:rPr>
          <w:rFonts w:ascii="GHEA Grapalat" w:hAnsi="GHEA Grapalat" w:cs="Arial"/>
          <w:i/>
          <w:sz w:val="22"/>
          <w:szCs w:val="22"/>
        </w:rPr>
        <w:t>ծրագրերի</w:t>
      </w:r>
      <w:r w:rsidRPr="0032784D">
        <w:rPr>
          <w:rFonts w:ascii="GHEA Grapalat" w:hAnsi="GHEA Grapalat" w:cs="Times Armenian"/>
          <w:i/>
          <w:sz w:val="22"/>
          <w:szCs w:val="22"/>
        </w:rPr>
        <w:t xml:space="preserve"> </w:t>
      </w:r>
      <w:r w:rsidRPr="0032784D">
        <w:rPr>
          <w:rFonts w:ascii="GHEA Grapalat" w:hAnsi="GHEA Grapalat" w:cs="Arial"/>
          <w:i/>
          <w:sz w:val="22"/>
          <w:szCs w:val="22"/>
        </w:rPr>
        <w:t>համակարգման</w:t>
      </w:r>
      <w:r w:rsidRPr="0032784D">
        <w:rPr>
          <w:rFonts w:ascii="GHEA Grapalat" w:hAnsi="GHEA Grapalat" w:cs="Times Armenian"/>
          <w:i/>
          <w:sz w:val="22"/>
          <w:szCs w:val="22"/>
        </w:rPr>
        <w:t xml:space="preserve"> </w:t>
      </w:r>
      <w:r w:rsidRPr="0032784D">
        <w:rPr>
          <w:rFonts w:ascii="GHEA Grapalat" w:hAnsi="GHEA Grapalat" w:cs="Arial"/>
          <w:i/>
          <w:sz w:val="22"/>
          <w:szCs w:val="22"/>
        </w:rPr>
        <w:t>և</w:t>
      </w:r>
      <w:r w:rsidRPr="0032784D">
        <w:rPr>
          <w:rFonts w:ascii="GHEA Grapalat" w:hAnsi="GHEA Grapalat" w:cs="Times Armenian"/>
          <w:i/>
          <w:sz w:val="22"/>
          <w:szCs w:val="22"/>
        </w:rPr>
        <w:t xml:space="preserve"> </w:t>
      </w:r>
      <w:r w:rsidRPr="0032784D">
        <w:rPr>
          <w:rFonts w:ascii="GHEA Grapalat" w:hAnsi="GHEA Grapalat" w:cs="Arial"/>
          <w:i/>
          <w:sz w:val="22"/>
          <w:szCs w:val="22"/>
        </w:rPr>
        <w:t>մոնիտորինգի</w:t>
      </w:r>
      <w:r w:rsidRPr="0032784D">
        <w:rPr>
          <w:rFonts w:ascii="GHEA Grapalat" w:hAnsi="GHEA Grapalat" w:cs="Times Armenian"/>
          <w:sz w:val="22"/>
          <w:szCs w:val="22"/>
        </w:rPr>
        <w:t xml:space="preserve"> </w:t>
      </w:r>
      <w:r w:rsidRPr="0032784D">
        <w:rPr>
          <w:rFonts w:ascii="GHEA Grapalat" w:hAnsi="GHEA Grapalat" w:cs="Arial"/>
          <w:sz w:val="22"/>
          <w:szCs w:val="22"/>
        </w:rPr>
        <w:t>ծրագրին</w:t>
      </w:r>
      <w:r w:rsidRPr="0032784D">
        <w:rPr>
          <w:rFonts w:ascii="GHEA Grapalat" w:hAnsi="GHEA Grapalat" w:cs="Times Armenian"/>
          <w:sz w:val="22"/>
          <w:szCs w:val="22"/>
        </w:rPr>
        <w:t xml:space="preserve"> </w:t>
      </w:r>
      <w:r w:rsidRPr="0032784D">
        <w:rPr>
          <w:rFonts w:ascii="GHEA Grapalat" w:hAnsi="GHEA Grapalat" w:cs="Sylfaen"/>
          <w:sz w:val="22"/>
          <w:szCs w:val="22"/>
        </w:rPr>
        <w:t xml:space="preserve">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903.6</w:t>
      </w:r>
      <w:r w:rsidRPr="0032784D">
        <w:rPr>
          <w:rFonts w:ascii="GHEA Grapalat" w:hAnsi="GHEA Grapalat" w:cs="Times Armenian"/>
          <w:sz w:val="22"/>
          <w:szCs w:val="22"/>
        </w:rPr>
        <w:t xml:space="preserve">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9</w:t>
      </w:r>
      <w:r w:rsidRPr="0032784D">
        <w:rPr>
          <w:rFonts w:ascii="GHEA Grapalat" w:hAnsi="GHEA Grapalat" w:cs="Times Armenian"/>
          <w:sz w:val="22"/>
          <w:szCs w:val="22"/>
        </w:rPr>
        <w:t>7%-</w:t>
      </w:r>
      <w:r w:rsidRPr="0032784D">
        <w:rPr>
          <w:rFonts w:ascii="GHEA Grapalat" w:hAnsi="GHEA Grapalat" w:cs="Arial"/>
          <w:sz w:val="22"/>
          <w:szCs w:val="22"/>
        </w:rPr>
        <w:t>ը</w:t>
      </w:r>
      <w:r w:rsidRPr="0032784D">
        <w:rPr>
          <w:rFonts w:ascii="GHEA Grapalat" w:hAnsi="GHEA Grapalat" w:cs="Times Armenian"/>
          <w:sz w:val="22"/>
          <w:szCs w:val="22"/>
        </w:rPr>
        <w:t xml:space="preserve">: </w:t>
      </w:r>
      <w:r w:rsidRPr="0032784D">
        <w:rPr>
          <w:rFonts w:ascii="GHEA Grapalat" w:hAnsi="GHEA Grapalat" w:cs="Arial"/>
          <w:sz w:val="22"/>
          <w:szCs w:val="22"/>
        </w:rPr>
        <w:t>Ծրագրի շրջանակներում իրականացվել է 8 միջոցառում:</w:t>
      </w:r>
    </w:p>
    <w:p w:rsidR="005E1310" w:rsidRPr="0032784D" w:rsidRDefault="005E1310" w:rsidP="005E1310">
      <w:pPr>
        <w:spacing w:line="360" w:lineRule="auto"/>
        <w:ind w:firstLine="540"/>
        <w:jc w:val="both"/>
        <w:rPr>
          <w:rFonts w:ascii="GHEA Grapalat" w:hAnsi="GHEA Grapalat" w:cs="Times Armenian"/>
          <w:kern w:val="1"/>
          <w:sz w:val="22"/>
          <w:szCs w:val="22"/>
          <w:lang w:eastAsia="ru-RU"/>
        </w:rPr>
      </w:pPr>
      <w:r w:rsidRPr="0032784D">
        <w:rPr>
          <w:rFonts w:ascii="GHEA Grapalat" w:hAnsi="GHEA Grapalat" w:cs="Arial"/>
          <w:sz w:val="22"/>
          <w:szCs w:val="22"/>
        </w:rPr>
        <w:lastRenderedPageBreak/>
        <w:t>«Կրթության և գիտության բնագավառի պետական քաղաքականության մշակման, ծրագրերի համակարգման և մոնիտորինգի ծառայություններ» և</w:t>
      </w:r>
      <w:r w:rsidRPr="0032784D">
        <w:rPr>
          <w:rFonts w:ascii="GHEA Grapalat" w:hAnsi="GHEA Grapalat" w:cs="GHEA Grapalat"/>
          <w:sz w:val="22"/>
          <w:szCs w:val="22"/>
        </w:rPr>
        <w:t xml:space="preserve"> «</w:t>
      </w:r>
      <w:r w:rsidRPr="0032784D">
        <w:rPr>
          <w:rFonts w:ascii="GHEA Grapalat" w:hAnsi="GHEA Grapalat" w:cs="Arial"/>
          <w:sz w:val="22"/>
          <w:szCs w:val="22"/>
        </w:rPr>
        <w:t>ՀՀ կրթության, գիտության, մշակույթի և սպորտի նախարարության տեխնիկական հագեցվածության բարելավում»</w:t>
      </w:r>
      <w:r w:rsidRPr="0032784D">
        <w:rPr>
          <w:rFonts w:ascii="GHEA Grapalat" w:hAnsi="GHEA Grapalat" w:cs="Sylfaen"/>
          <w:b/>
          <w:sz w:val="22"/>
          <w:szCs w:val="22"/>
          <w:lang w:val="pt-BR"/>
        </w:rPr>
        <w:t xml:space="preserve"> </w:t>
      </w:r>
      <w:r w:rsidRPr="0032784D">
        <w:rPr>
          <w:rFonts w:ascii="GHEA Grapalat" w:hAnsi="GHEA Grapalat" w:cs="Arial"/>
          <w:sz w:val="22"/>
          <w:szCs w:val="22"/>
        </w:rPr>
        <w:t>միջոցառումների շրջանակներում</w:t>
      </w:r>
      <w:r w:rsidRPr="0032784D">
        <w:rPr>
          <w:rFonts w:ascii="GHEA Grapalat" w:hAnsi="GHEA Grapalat" w:cs="GHEA Grapalat"/>
          <w:sz w:val="22"/>
          <w:szCs w:val="22"/>
        </w:rPr>
        <w:t xml:space="preserve"> </w:t>
      </w:r>
      <w:r w:rsidR="009C5AC0" w:rsidRPr="0032784D">
        <w:rPr>
          <w:rFonts w:ascii="GHEA Grapalat" w:hAnsi="GHEA Grapalat" w:cs="Arial"/>
          <w:sz w:val="22"/>
          <w:szCs w:val="22"/>
        </w:rPr>
        <w:t>օգտագործ</w:t>
      </w:r>
      <w:r w:rsidRPr="0032784D">
        <w:rPr>
          <w:rFonts w:ascii="GHEA Grapalat" w:hAnsi="GHEA Grapalat" w:cs="Arial"/>
          <w:sz w:val="22"/>
          <w:szCs w:val="22"/>
        </w:rPr>
        <w:t>վել</w:t>
      </w:r>
      <w:r w:rsidRPr="0032784D">
        <w:rPr>
          <w:rFonts w:ascii="GHEA Grapalat" w:hAnsi="GHEA Grapalat" w:cs="GHEA Grapalat"/>
          <w:sz w:val="22"/>
          <w:szCs w:val="22"/>
        </w:rPr>
        <w:t xml:space="preserve"> </w:t>
      </w:r>
      <w:r w:rsidR="009C5AC0" w:rsidRPr="0032784D">
        <w:rPr>
          <w:rFonts w:ascii="GHEA Grapalat" w:hAnsi="GHEA Grapalat" w:cs="GHEA Grapalat"/>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համապատասխանաբար</w:t>
      </w:r>
      <w:r w:rsidRPr="0032784D">
        <w:rPr>
          <w:rFonts w:ascii="GHEA Grapalat" w:hAnsi="GHEA Grapalat" w:cs="GHEA Grapalat"/>
          <w:sz w:val="22"/>
          <w:szCs w:val="22"/>
        </w:rPr>
        <w:t xml:space="preserve"> </w:t>
      </w:r>
      <w:r w:rsidRPr="0032784D">
        <w:rPr>
          <w:rFonts w:ascii="GHEA Grapalat" w:hAnsi="GHEA Grapalat" w:cs="Arial"/>
          <w:sz w:val="22"/>
          <w:szCs w:val="22"/>
        </w:rPr>
        <w:t>786.8 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13.5</w:t>
      </w:r>
      <w:r w:rsidRPr="0032784D">
        <w:rPr>
          <w:rFonts w:ascii="GHEA Grapalat" w:hAnsi="GHEA Grapalat" w:cs="GHEA Grapalat"/>
          <w:sz w:val="22"/>
          <w:szCs w:val="22"/>
        </w:rPr>
        <w:t xml:space="preserve">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009C5AC0" w:rsidRPr="0032784D">
        <w:rPr>
          <w:rFonts w:ascii="GHEA Grapalat" w:hAnsi="GHEA Grapalat" w:cs="Arial"/>
          <w:sz w:val="22"/>
          <w:szCs w:val="22"/>
        </w:rPr>
        <w:t>՝</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009C5AC0" w:rsidRPr="0032784D">
        <w:rPr>
          <w:rFonts w:ascii="GHEA Grapalat" w:hAnsi="GHEA Grapalat" w:cs="Arial"/>
          <w:sz w:val="22"/>
          <w:szCs w:val="22"/>
        </w:rPr>
        <w:t>ով ծրագր</w:t>
      </w:r>
      <w:r w:rsidRPr="0032784D">
        <w:rPr>
          <w:rFonts w:ascii="GHEA Grapalat" w:hAnsi="GHEA Grapalat" w:cs="Arial"/>
          <w:sz w:val="22"/>
          <w:szCs w:val="22"/>
        </w:rPr>
        <w:t>ված</w:t>
      </w:r>
      <w:r w:rsidRPr="0032784D">
        <w:rPr>
          <w:rFonts w:ascii="GHEA Grapalat" w:hAnsi="GHEA Grapalat" w:cs="GHEA Grapalat"/>
          <w:sz w:val="22"/>
          <w:szCs w:val="22"/>
        </w:rPr>
        <w:t xml:space="preserve"> </w:t>
      </w:r>
      <w:r w:rsidRPr="0032784D">
        <w:rPr>
          <w:rFonts w:ascii="GHEA Grapalat" w:hAnsi="GHEA Grapalat" w:cs="Arial"/>
          <w:sz w:val="22"/>
          <w:szCs w:val="22"/>
        </w:rPr>
        <w:t>ցուցանիշ</w:t>
      </w:r>
      <w:r w:rsidR="009C5AC0" w:rsidRPr="0032784D">
        <w:rPr>
          <w:rFonts w:ascii="GHEA Grapalat" w:hAnsi="GHEA Grapalat" w:cs="Arial"/>
          <w:sz w:val="22"/>
          <w:szCs w:val="22"/>
        </w:rPr>
        <w:t>ներ</w:t>
      </w:r>
      <w:r w:rsidRPr="0032784D">
        <w:rPr>
          <w:rFonts w:ascii="GHEA Grapalat" w:hAnsi="GHEA Grapalat" w:cs="Arial"/>
          <w:sz w:val="22"/>
          <w:szCs w:val="22"/>
        </w:rPr>
        <w:t>ի</w:t>
      </w:r>
      <w:r w:rsidRPr="0032784D">
        <w:rPr>
          <w:rFonts w:ascii="GHEA Grapalat" w:hAnsi="GHEA Grapalat" w:cs="GHEA Grapalat"/>
          <w:sz w:val="22"/>
          <w:szCs w:val="22"/>
        </w:rPr>
        <w:t xml:space="preserve"> 98.1%-</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66.7%-</w:t>
      </w:r>
      <w:r w:rsidRPr="0032784D">
        <w:rPr>
          <w:rFonts w:ascii="GHEA Grapalat" w:hAnsi="GHEA Grapalat" w:cs="Arial"/>
          <w:sz w:val="22"/>
          <w:szCs w:val="22"/>
        </w:rPr>
        <w:t>ը</w:t>
      </w:r>
      <w:r w:rsidRPr="0032784D">
        <w:rPr>
          <w:rFonts w:ascii="GHEA Grapalat" w:hAnsi="GHEA Grapalat" w:cs="GHEA Grapalat"/>
          <w:sz w:val="22"/>
          <w:szCs w:val="22"/>
        </w:rPr>
        <w:t xml:space="preserve">: </w:t>
      </w:r>
      <w:r w:rsidRPr="0032784D">
        <w:rPr>
          <w:rFonts w:ascii="GHEA Grapalat" w:hAnsi="GHEA Grapalat" w:cs="Arial"/>
          <w:sz w:val="22"/>
          <w:szCs w:val="22"/>
        </w:rPr>
        <w:t>Շեղումը</w:t>
      </w:r>
      <w:r w:rsidRPr="0032784D">
        <w:rPr>
          <w:rFonts w:ascii="GHEA Grapalat" w:hAnsi="GHEA Grapalat" w:cs="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գնումների</w:t>
      </w:r>
      <w:r w:rsidRPr="0032784D">
        <w:rPr>
          <w:rFonts w:ascii="GHEA Grapalat" w:hAnsi="GHEA Grapalat" w:cs="GHEA Grapalat"/>
          <w:sz w:val="22"/>
          <w:szCs w:val="22"/>
        </w:rPr>
        <w:t xml:space="preserve"> </w:t>
      </w:r>
      <w:r w:rsidRPr="0032784D">
        <w:rPr>
          <w:rFonts w:ascii="GHEA Grapalat" w:hAnsi="GHEA Grapalat" w:cs="Arial"/>
          <w:sz w:val="22"/>
          <w:szCs w:val="22"/>
        </w:rPr>
        <w:t>գործընթացների</w:t>
      </w:r>
      <w:r w:rsidRPr="0032784D">
        <w:rPr>
          <w:rFonts w:ascii="GHEA Grapalat" w:hAnsi="GHEA Grapalat" w:cs="GHEA Grapalat"/>
          <w:sz w:val="22"/>
          <w:szCs w:val="22"/>
        </w:rPr>
        <w:t xml:space="preserve"> </w:t>
      </w:r>
      <w:r w:rsidRPr="0032784D">
        <w:rPr>
          <w:rFonts w:ascii="GHEA Grapalat" w:hAnsi="GHEA Grapalat" w:cs="Arial"/>
          <w:sz w:val="22"/>
          <w:szCs w:val="22"/>
        </w:rPr>
        <w:t>արդյունքում</w:t>
      </w:r>
      <w:r w:rsidRPr="0032784D">
        <w:rPr>
          <w:rFonts w:ascii="GHEA Grapalat" w:hAnsi="GHEA Grapalat" w:cs="GHEA Grapalat"/>
          <w:sz w:val="22"/>
          <w:szCs w:val="22"/>
        </w:rPr>
        <w:t xml:space="preserve"> </w:t>
      </w:r>
      <w:r w:rsidRPr="0032784D">
        <w:rPr>
          <w:rFonts w:ascii="GHEA Grapalat" w:hAnsi="GHEA Grapalat" w:cs="Arial"/>
          <w:sz w:val="22"/>
          <w:szCs w:val="22"/>
        </w:rPr>
        <w:t>ապրանքների</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նախատեսվածից</w:t>
      </w:r>
      <w:r w:rsidRPr="0032784D">
        <w:rPr>
          <w:rFonts w:ascii="GHEA Grapalat" w:hAnsi="GHEA Grapalat" w:cs="GHEA Grapalat"/>
          <w:sz w:val="22"/>
          <w:szCs w:val="22"/>
        </w:rPr>
        <w:t xml:space="preserve"> </w:t>
      </w:r>
      <w:r w:rsidRPr="0032784D">
        <w:rPr>
          <w:rFonts w:ascii="GHEA Grapalat" w:hAnsi="GHEA Grapalat" w:cs="Arial"/>
          <w:sz w:val="22"/>
          <w:szCs w:val="22"/>
        </w:rPr>
        <w:t>ցածր</w:t>
      </w:r>
      <w:r w:rsidRPr="0032784D">
        <w:rPr>
          <w:rFonts w:ascii="GHEA Grapalat" w:hAnsi="GHEA Grapalat" w:cs="GHEA Grapalat"/>
          <w:sz w:val="22"/>
          <w:szCs w:val="22"/>
        </w:rPr>
        <w:t xml:space="preserve"> </w:t>
      </w:r>
      <w:r w:rsidRPr="0032784D">
        <w:rPr>
          <w:rFonts w:ascii="GHEA Grapalat" w:hAnsi="GHEA Grapalat" w:cs="Arial"/>
          <w:sz w:val="22"/>
          <w:szCs w:val="22"/>
        </w:rPr>
        <w:t>գներով</w:t>
      </w:r>
      <w:r w:rsidRPr="0032784D">
        <w:rPr>
          <w:rFonts w:ascii="GHEA Grapalat" w:hAnsi="GHEA Grapalat" w:cs="GHEA Grapalat"/>
          <w:sz w:val="22"/>
          <w:szCs w:val="22"/>
        </w:rPr>
        <w:t xml:space="preserve"> </w:t>
      </w:r>
      <w:r w:rsidRPr="0032784D">
        <w:rPr>
          <w:rFonts w:ascii="GHEA Grapalat" w:hAnsi="GHEA Grapalat" w:cs="Arial"/>
          <w:sz w:val="22"/>
          <w:szCs w:val="22"/>
        </w:rPr>
        <w:t>ձեռքբերմամբ, ինչպես նաև գործուղումների</w:t>
      </w:r>
      <w:r w:rsidRPr="0032784D">
        <w:rPr>
          <w:rFonts w:ascii="GHEA Grapalat" w:hAnsi="GHEA Grapalat"/>
          <w:sz w:val="22"/>
          <w:szCs w:val="22"/>
        </w:rPr>
        <w:t xml:space="preserve"> </w:t>
      </w:r>
      <w:r w:rsidRPr="0032784D">
        <w:rPr>
          <w:rFonts w:ascii="GHEA Grapalat" w:hAnsi="GHEA Grapalat" w:cs="Arial"/>
          <w:sz w:val="22"/>
          <w:szCs w:val="22"/>
        </w:rPr>
        <w:t>գծով</w:t>
      </w:r>
      <w:r w:rsidRPr="0032784D">
        <w:rPr>
          <w:rFonts w:ascii="GHEA Grapalat" w:hAnsi="GHEA Grapalat"/>
          <w:sz w:val="22"/>
          <w:szCs w:val="22"/>
        </w:rPr>
        <w:t xml:space="preserve"> </w:t>
      </w:r>
      <w:r w:rsidRPr="0032784D">
        <w:rPr>
          <w:rFonts w:ascii="GHEA Grapalat" w:hAnsi="GHEA Grapalat" w:cs="Arial"/>
          <w:sz w:val="22"/>
          <w:szCs w:val="22"/>
        </w:rPr>
        <w:t>ծախսերի</w:t>
      </w:r>
      <w:r w:rsidRPr="0032784D">
        <w:rPr>
          <w:rFonts w:ascii="GHEA Grapalat" w:hAnsi="GHEA Grapalat"/>
          <w:sz w:val="22"/>
          <w:szCs w:val="22"/>
        </w:rPr>
        <w:t xml:space="preserve"> </w:t>
      </w:r>
      <w:r w:rsidRPr="0032784D">
        <w:rPr>
          <w:rFonts w:ascii="GHEA Grapalat" w:hAnsi="GHEA Grapalat" w:cs="Arial"/>
          <w:sz w:val="22"/>
          <w:szCs w:val="22"/>
        </w:rPr>
        <w:t>տնտեսմամբ</w:t>
      </w:r>
      <w:r w:rsidRPr="0032784D">
        <w:rPr>
          <w:rFonts w:ascii="GHEA Grapalat" w:hAnsi="GHEA Grapalat" w:cs="GHEA Grapalat"/>
          <w:sz w:val="22"/>
          <w:szCs w:val="22"/>
        </w:rPr>
        <w:t xml:space="preserve">: </w:t>
      </w:r>
    </w:p>
    <w:p w:rsidR="005E1310" w:rsidRPr="0032784D" w:rsidRDefault="005E1310" w:rsidP="005E1310">
      <w:pPr>
        <w:spacing w:line="360" w:lineRule="auto"/>
        <w:ind w:firstLine="540"/>
        <w:jc w:val="both"/>
        <w:rPr>
          <w:rFonts w:ascii="GHEA Grapalat" w:hAnsi="GHEA Grapalat" w:cs="Times Armenian"/>
          <w:kern w:val="1"/>
          <w:sz w:val="22"/>
          <w:szCs w:val="22"/>
          <w:lang w:eastAsia="ru-RU"/>
        </w:rPr>
      </w:pPr>
      <w:r w:rsidRPr="0032784D">
        <w:rPr>
          <w:rFonts w:ascii="GHEA Grapalat" w:hAnsi="GHEA Grapalat" w:cs="Arial"/>
          <w:sz w:val="22"/>
          <w:szCs w:val="22"/>
        </w:rPr>
        <w:t>Լեզվի բնագավառում պետական քաղաքականության մշակման և իրականացման ծառայությունների իրականացման նպատակով տրամադրվել է 87.8 մլն դրամ` ապահովելով 96.1% կատարողական՝ պայմանավորված</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գնումների</w:t>
      </w:r>
      <w:r w:rsidRPr="0032784D">
        <w:rPr>
          <w:rFonts w:ascii="GHEA Grapalat" w:hAnsi="GHEA Grapalat" w:cs="GHEA Grapalat"/>
          <w:sz w:val="22"/>
          <w:szCs w:val="22"/>
        </w:rPr>
        <w:t xml:space="preserve"> </w:t>
      </w:r>
      <w:r w:rsidRPr="0032784D">
        <w:rPr>
          <w:rFonts w:ascii="GHEA Grapalat" w:hAnsi="GHEA Grapalat" w:cs="Arial"/>
          <w:sz w:val="22"/>
          <w:szCs w:val="22"/>
        </w:rPr>
        <w:t>գործընթացների</w:t>
      </w:r>
      <w:r w:rsidRPr="0032784D">
        <w:rPr>
          <w:rFonts w:ascii="GHEA Grapalat" w:hAnsi="GHEA Grapalat" w:cs="GHEA Grapalat"/>
          <w:sz w:val="22"/>
          <w:szCs w:val="22"/>
        </w:rPr>
        <w:t xml:space="preserve"> </w:t>
      </w:r>
      <w:r w:rsidRPr="0032784D">
        <w:rPr>
          <w:rFonts w:ascii="GHEA Grapalat" w:hAnsi="GHEA Grapalat" w:cs="Arial"/>
          <w:sz w:val="22"/>
          <w:szCs w:val="22"/>
        </w:rPr>
        <w:t>արդյունքում</w:t>
      </w:r>
      <w:r w:rsidRPr="0032784D">
        <w:rPr>
          <w:rFonts w:ascii="GHEA Grapalat" w:hAnsi="GHEA Grapalat" w:cs="GHEA Grapalat"/>
          <w:sz w:val="22"/>
          <w:szCs w:val="22"/>
        </w:rPr>
        <w:t xml:space="preserve"> </w:t>
      </w:r>
      <w:r w:rsidRPr="0032784D">
        <w:rPr>
          <w:rFonts w:ascii="GHEA Grapalat" w:hAnsi="GHEA Grapalat" w:cs="Arial"/>
          <w:sz w:val="22"/>
          <w:szCs w:val="22"/>
        </w:rPr>
        <w:t>ապրանքների</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նախատեսվածից</w:t>
      </w:r>
      <w:r w:rsidRPr="0032784D">
        <w:rPr>
          <w:rFonts w:ascii="GHEA Grapalat" w:hAnsi="GHEA Grapalat" w:cs="GHEA Grapalat"/>
          <w:sz w:val="22"/>
          <w:szCs w:val="22"/>
        </w:rPr>
        <w:t xml:space="preserve"> </w:t>
      </w:r>
      <w:r w:rsidRPr="0032784D">
        <w:rPr>
          <w:rFonts w:ascii="GHEA Grapalat" w:hAnsi="GHEA Grapalat" w:cs="Arial"/>
          <w:sz w:val="22"/>
          <w:szCs w:val="22"/>
        </w:rPr>
        <w:t>ցածր</w:t>
      </w:r>
      <w:r w:rsidRPr="0032784D">
        <w:rPr>
          <w:rFonts w:ascii="GHEA Grapalat" w:hAnsi="GHEA Grapalat" w:cs="GHEA Grapalat"/>
          <w:sz w:val="22"/>
          <w:szCs w:val="22"/>
        </w:rPr>
        <w:t xml:space="preserve"> </w:t>
      </w:r>
      <w:r w:rsidRPr="0032784D">
        <w:rPr>
          <w:rFonts w:ascii="GHEA Grapalat" w:hAnsi="GHEA Grapalat" w:cs="Arial"/>
          <w:sz w:val="22"/>
          <w:szCs w:val="22"/>
        </w:rPr>
        <w:t>գներով</w:t>
      </w:r>
      <w:r w:rsidRPr="0032784D">
        <w:rPr>
          <w:rFonts w:ascii="GHEA Grapalat" w:hAnsi="GHEA Grapalat" w:cs="GHEA Grapalat"/>
          <w:sz w:val="22"/>
          <w:szCs w:val="22"/>
        </w:rPr>
        <w:t xml:space="preserve"> </w:t>
      </w:r>
      <w:r w:rsidRPr="0032784D">
        <w:rPr>
          <w:rFonts w:ascii="GHEA Grapalat" w:hAnsi="GHEA Grapalat" w:cs="Arial"/>
          <w:sz w:val="22"/>
          <w:szCs w:val="22"/>
        </w:rPr>
        <w:t>ձեռքբերմամբ, ինչպես նաև ներքին գործուղումների</w:t>
      </w:r>
      <w:r w:rsidRPr="0032784D">
        <w:rPr>
          <w:rFonts w:ascii="GHEA Grapalat" w:hAnsi="GHEA Grapalat"/>
          <w:sz w:val="22"/>
          <w:szCs w:val="22"/>
        </w:rPr>
        <w:t xml:space="preserve"> </w:t>
      </w:r>
      <w:r w:rsidRPr="0032784D">
        <w:rPr>
          <w:rFonts w:ascii="GHEA Grapalat" w:hAnsi="GHEA Grapalat" w:cs="Arial"/>
          <w:sz w:val="22"/>
          <w:szCs w:val="22"/>
        </w:rPr>
        <w:t>գծով</w:t>
      </w:r>
      <w:r w:rsidRPr="0032784D">
        <w:rPr>
          <w:rFonts w:ascii="GHEA Grapalat" w:hAnsi="GHEA Grapalat"/>
          <w:sz w:val="22"/>
          <w:szCs w:val="22"/>
        </w:rPr>
        <w:t xml:space="preserve"> </w:t>
      </w:r>
      <w:r w:rsidRPr="0032784D">
        <w:rPr>
          <w:rFonts w:ascii="GHEA Grapalat" w:hAnsi="GHEA Grapalat" w:cs="Arial"/>
          <w:sz w:val="22"/>
          <w:szCs w:val="22"/>
        </w:rPr>
        <w:t>ծախսերի</w:t>
      </w:r>
      <w:r w:rsidRPr="0032784D">
        <w:rPr>
          <w:rFonts w:ascii="GHEA Grapalat" w:hAnsi="GHEA Grapalat"/>
          <w:sz w:val="22"/>
          <w:szCs w:val="22"/>
        </w:rPr>
        <w:t xml:space="preserve"> </w:t>
      </w:r>
      <w:r w:rsidRPr="0032784D">
        <w:rPr>
          <w:rFonts w:ascii="GHEA Grapalat" w:hAnsi="GHEA Grapalat" w:cs="Arial"/>
          <w:sz w:val="22"/>
          <w:szCs w:val="22"/>
        </w:rPr>
        <w:t>տնտեսմամբ</w:t>
      </w:r>
      <w:r w:rsidRPr="0032784D">
        <w:rPr>
          <w:rFonts w:ascii="GHEA Grapalat" w:hAnsi="GHEA Grapalat" w:cs="GHEA Grapalat"/>
          <w:sz w:val="22"/>
          <w:szCs w:val="22"/>
        </w:rPr>
        <w:t xml:space="preserve">: </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Արտասահմանյան</w:t>
      </w:r>
      <w:r w:rsidRPr="0032784D">
        <w:rPr>
          <w:rFonts w:ascii="GHEA Grapalat" w:hAnsi="GHEA Grapalat"/>
          <w:sz w:val="22"/>
          <w:szCs w:val="22"/>
        </w:rPr>
        <w:t xml:space="preserve"> </w:t>
      </w:r>
      <w:r w:rsidRPr="0032784D">
        <w:rPr>
          <w:rFonts w:ascii="GHEA Grapalat" w:hAnsi="GHEA Grapalat" w:cs="Arial"/>
          <w:sz w:val="22"/>
          <w:szCs w:val="22"/>
        </w:rPr>
        <w:t>պաշտոնական</w:t>
      </w:r>
      <w:r w:rsidRPr="0032784D">
        <w:rPr>
          <w:rFonts w:ascii="GHEA Grapalat" w:hAnsi="GHEA Grapalat"/>
          <w:sz w:val="22"/>
          <w:szCs w:val="22"/>
        </w:rPr>
        <w:t xml:space="preserve"> </w:t>
      </w:r>
      <w:r w:rsidRPr="0032784D">
        <w:rPr>
          <w:rFonts w:ascii="GHEA Grapalat" w:hAnsi="GHEA Grapalat" w:cs="Arial"/>
          <w:sz w:val="22"/>
          <w:szCs w:val="22"/>
        </w:rPr>
        <w:t>գործուղումների</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արտասահմանյան</w:t>
      </w:r>
      <w:r w:rsidRPr="0032784D">
        <w:rPr>
          <w:rFonts w:ascii="GHEA Grapalat" w:hAnsi="GHEA Grapalat"/>
          <w:sz w:val="22"/>
          <w:szCs w:val="22"/>
        </w:rPr>
        <w:t xml:space="preserve"> </w:t>
      </w:r>
      <w:r w:rsidRPr="0032784D">
        <w:rPr>
          <w:rFonts w:ascii="GHEA Grapalat" w:hAnsi="GHEA Grapalat" w:cs="Arial"/>
          <w:sz w:val="22"/>
          <w:szCs w:val="22"/>
        </w:rPr>
        <w:t>պատվիրակությունների</w:t>
      </w:r>
      <w:r w:rsidRPr="0032784D">
        <w:rPr>
          <w:rFonts w:ascii="GHEA Grapalat" w:hAnsi="GHEA Grapalat"/>
          <w:sz w:val="22"/>
          <w:szCs w:val="22"/>
        </w:rPr>
        <w:t xml:space="preserve"> </w:t>
      </w:r>
      <w:r w:rsidRPr="0032784D">
        <w:rPr>
          <w:rFonts w:ascii="GHEA Grapalat" w:hAnsi="GHEA Grapalat" w:cs="Arial"/>
          <w:sz w:val="22"/>
          <w:szCs w:val="22"/>
        </w:rPr>
        <w:t>ընդունելությունների նպատակով</w:t>
      </w:r>
      <w:r w:rsidRPr="0032784D">
        <w:rPr>
          <w:rFonts w:ascii="GHEA Grapalat" w:hAnsi="GHEA Grapalat"/>
          <w:sz w:val="22"/>
          <w:szCs w:val="22"/>
        </w:rPr>
        <w:t xml:space="preserve"> </w:t>
      </w:r>
      <w:r w:rsidRPr="0032784D">
        <w:rPr>
          <w:rFonts w:ascii="GHEA Grapalat" w:hAnsi="GHEA Grapalat" w:cs="Arial"/>
          <w:sz w:val="22"/>
          <w:szCs w:val="22"/>
        </w:rPr>
        <w:t>հաշվետու</w:t>
      </w:r>
      <w:r w:rsidRPr="0032784D">
        <w:rPr>
          <w:rFonts w:ascii="GHEA Grapalat" w:hAnsi="GHEA Grapalat"/>
          <w:sz w:val="22"/>
          <w:szCs w:val="22"/>
        </w:rPr>
        <w:t xml:space="preserve"> </w:t>
      </w:r>
      <w:r w:rsidRPr="0032784D">
        <w:rPr>
          <w:rFonts w:ascii="GHEA Grapalat" w:hAnsi="GHEA Grapalat" w:cs="Arial"/>
          <w:sz w:val="22"/>
          <w:szCs w:val="22"/>
        </w:rPr>
        <w:t>տարում</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համապատասխանաբար</w:t>
      </w:r>
      <w:r w:rsidRPr="0032784D">
        <w:rPr>
          <w:rFonts w:ascii="GHEA Grapalat" w:hAnsi="GHEA Grapalat"/>
          <w:sz w:val="22"/>
          <w:szCs w:val="22"/>
        </w:rPr>
        <w:t xml:space="preserve"> 12.7 </w:t>
      </w:r>
      <w:r w:rsidRPr="0032784D">
        <w:rPr>
          <w:rFonts w:ascii="GHEA Grapalat" w:hAnsi="GHEA Grapalat" w:cs="Arial"/>
          <w:sz w:val="22"/>
          <w:szCs w:val="22"/>
        </w:rPr>
        <w:t>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1.1 </w:t>
      </w:r>
      <w:r w:rsidRPr="0032784D">
        <w:rPr>
          <w:rFonts w:ascii="GHEA Grapalat" w:hAnsi="GHEA Grapalat" w:cs="Arial"/>
          <w:sz w:val="22"/>
          <w:szCs w:val="22"/>
        </w:rPr>
        <w:t>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00F92372" w:rsidRPr="0032784D">
        <w:rPr>
          <w:rFonts w:ascii="GHEA Grapalat" w:hAnsi="GHEA Grapalat" w:cs="Arial"/>
          <w:sz w:val="22"/>
          <w:szCs w:val="22"/>
        </w:rPr>
        <w:t>որոնք</w:t>
      </w:r>
      <w:r w:rsidRPr="0032784D">
        <w:rPr>
          <w:rFonts w:ascii="GHEA Grapalat" w:hAnsi="GHEA Grapalat"/>
          <w:sz w:val="22"/>
          <w:szCs w:val="22"/>
        </w:rPr>
        <w:t xml:space="preserve"> </w:t>
      </w:r>
      <w:r w:rsidRPr="0032784D">
        <w:rPr>
          <w:rFonts w:ascii="GHEA Grapalat" w:hAnsi="GHEA Grapalat" w:cs="Arial"/>
          <w:sz w:val="22"/>
          <w:szCs w:val="22"/>
        </w:rPr>
        <w:t>կատարվել</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համապատասխանաբար 100%-</w:t>
      </w:r>
      <w:r w:rsidRPr="0032784D">
        <w:rPr>
          <w:rFonts w:ascii="GHEA Grapalat" w:hAnsi="GHEA Grapalat" w:cs="Arial"/>
          <w:sz w:val="22"/>
          <w:szCs w:val="22"/>
        </w:rPr>
        <w:t>ով</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94.5%</w:t>
      </w:r>
      <w:r w:rsidRPr="0032784D">
        <w:rPr>
          <w:rFonts w:ascii="GHEA Grapalat" w:hAnsi="GHEA Grapalat"/>
          <w:sz w:val="22"/>
          <w:szCs w:val="22"/>
        </w:rPr>
        <w:noBreakHyphen/>
      </w:r>
      <w:r w:rsidRPr="0032784D">
        <w:rPr>
          <w:rFonts w:ascii="GHEA Grapalat" w:hAnsi="GHEA Grapalat" w:cs="Arial"/>
          <w:sz w:val="22"/>
          <w:szCs w:val="22"/>
        </w:rPr>
        <w:t>ով:</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w:t>
      </w:r>
      <w:r w:rsidR="00F92372" w:rsidRPr="0032784D">
        <w:rPr>
          <w:rFonts w:ascii="GHEA Grapalat" w:hAnsi="GHEA Grapalat" w:cs="Arial"/>
          <w:sz w:val="22"/>
          <w:szCs w:val="22"/>
        </w:rPr>
        <w:t>վճարումներն ամբողջությամբ կատարվել են՝</w:t>
      </w:r>
      <w:r w:rsidRPr="0032784D">
        <w:rPr>
          <w:rFonts w:ascii="GHEA Grapalat" w:hAnsi="GHEA Grapalat" w:cs="Arial"/>
          <w:sz w:val="22"/>
          <w:szCs w:val="22"/>
        </w:rPr>
        <w:t xml:space="preserve"> կազմել</w:t>
      </w:r>
      <w:r w:rsidR="00F92372" w:rsidRPr="0032784D">
        <w:rPr>
          <w:rFonts w:ascii="GHEA Grapalat" w:hAnsi="GHEA Grapalat" w:cs="Arial"/>
          <w:sz w:val="22"/>
          <w:szCs w:val="22"/>
        </w:rPr>
        <w:t>ով</w:t>
      </w:r>
      <w:r w:rsidRPr="0032784D">
        <w:rPr>
          <w:rFonts w:ascii="GHEA Grapalat" w:hAnsi="GHEA Grapalat" w:cs="Arial"/>
          <w:sz w:val="22"/>
          <w:szCs w:val="22"/>
        </w:rPr>
        <w:t xml:space="preserve"> 393.7 հազար </w:t>
      </w:r>
      <w:r w:rsidR="00F92372" w:rsidRPr="0032784D">
        <w:rPr>
          <w:rFonts w:ascii="GHEA Grapalat" w:hAnsi="GHEA Grapalat" w:cs="Arial"/>
          <w:sz w:val="22"/>
          <w:szCs w:val="22"/>
        </w:rPr>
        <w:t>դրամ</w:t>
      </w:r>
      <w:r w:rsidRPr="0032784D">
        <w:rPr>
          <w:rFonts w:ascii="GHEA Grapalat" w:hAnsi="GHEA Grapalat" w:cs="Arial"/>
          <w:sz w:val="22"/>
          <w:szCs w:val="22"/>
        </w:rPr>
        <w:t>:</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մահարձանի և հուշատախտակի պատրաստման ու տեղադրման աշխատանքներին աջակցության համար նախատեսված միջոցներն օգտագործվել են ամբողջությամբ՝ կազմելով 1.3 մլն դրամ:</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Կրթության, գիտության, մշակույթի և սպորտի նախարարության լեզվի կոմիտեի տեխն</w:t>
      </w:r>
      <w:r w:rsidR="00DC718C" w:rsidRPr="0032784D">
        <w:rPr>
          <w:rFonts w:ascii="GHEA Grapalat" w:hAnsi="GHEA Grapalat" w:cs="Arial"/>
          <w:sz w:val="22"/>
          <w:szCs w:val="22"/>
        </w:rPr>
        <w:t>իկական հագեցվածության բարելավման</w:t>
      </w:r>
      <w:r w:rsidRPr="0032784D">
        <w:rPr>
          <w:rFonts w:ascii="GHEA Grapalat" w:hAnsi="GHEA Grapalat" w:cs="Arial"/>
          <w:sz w:val="22"/>
          <w:szCs w:val="22"/>
        </w:rPr>
        <w:t xml:space="preserve"> </w:t>
      </w:r>
      <w:r w:rsidR="00DC718C" w:rsidRPr="0032784D">
        <w:rPr>
          <w:rFonts w:ascii="GHEA Grapalat" w:hAnsi="GHEA Grapalat" w:cs="Arial"/>
          <w:sz w:val="22"/>
          <w:szCs w:val="22"/>
        </w:rPr>
        <w:t>նպատակով</w:t>
      </w:r>
      <w:r w:rsidRPr="0032784D">
        <w:rPr>
          <w:rFonts w:ascii="GHEA Grapalat" w:hAnsi="GHEA Grapalat" w:cs="Arial"/>
          <w:sz w:val="22"/>
          <w:szCs w:val="22"/>
        </w:rPr>
        <w:t xml:space="preserve"> նախատեսված 2.4 մլն դրամը </w:t>
      </w:r>
      <w:r w:rsidR="00DC718C" w:rsidRPr="0032784D">
        <w:rPr>
          <w:rFonts w:ascii="GHEA Grapalat" w:hAnsi="GHEA Grapalat" w:cs="Arial"/>
          <w:sz w:val="22"/>
          <w:szCs w:val="22"/>
        </w:rPr>
        <w:t xml:space="preserve">գրեթե </w:t>
      </w:r>
      <w:r w:rsidRPr="0032784D">
        <w:rPr>
          <w:rFonts w:ascii="GHEA Grapalat" w:hAnsi="GHEA Grapalat" w:cs="Arial"/>
          <w:sz w:val="22"/>
          <w:szCs w:val="22"/>
        </w:rPr>
        <w:t>չի օգտագործվել՝ պայմանավորված Լեզվի կոմիտեի կարիքների վերանայմամբ:</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Sylfaen"/>
          <w:sz w:val="22"/>
          <w:szCs w:val="22"/>
        </w:rPr>
        <w:t xml:space="preserve"> </w:t>
      </w:r>
      <w:r w:rsidRPr="0032784D">
        <w:rPr>
          <w:rFonts w:ascii="GHEA Grapalat" w:hAnsi="GHEA Grapalat" w:cs="Arial"/>
          <w:sz w:val="22"/>
          <w:szCs w:val="22"/>
          <w:lang w:val="de-AT"/>
        </w:rPr>
        <w:t>8</w:t>
      </w:r>
      <w:r w:rsidRPr="0032784D">
        <w:rPr>
          <w:rFonts w:ascii="GHEA Grapalat" w:hAnsi="GHEA Grapalat" w:cs="Sylfaen"/>
          <w:sz w:val="22"/>
          <w:szCs w:val="22"/>
        </w:rPr>
        <w:t>8.</w:t>
      </w:r>
      <w:r w:rsidRPr="0032784D">
        <w:rPr>
          <w:rFonts w:ascii="GHEA Grapalat" w:hAnsi="GHEA Grapalat" w:cs="Sylfaen"/>
          <w:sz w:val="22"/>
          <w:szCs w:val="22"/>
          <w:lang w:val="de-AT"/>
        </w:rPr>
        <w:t>9</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i/>
          <w:sz w:val="22"/>
          <w:szCs w:val="22"/>
        </w:rPr>
        <w:t>Հանրակրթության</w:t>
      </w:r>
      <w:r w:rsidRPr="0032784D">
        <w:rPr>
          <w:rFonts w:ascii="GHEA Grapalat" w:hAnsi="GHEA Grapalat" w:cs="Sylfaen"/>
          <w:i/>
          <w:sz w:val="22"/>
          <w:szCs w:val="22"/>
        </w:rPr>
        <w:t xml:space="preserve"> </w:t>
      </w:r>
      <w:r w:rsidRPr="0032784D">
        <w:rPr>
          <w:rFonts w:ascii="GHEA Grapalat" w:hAnsi="GHEA Grapalat" w:cs="Arial"/>
          <w:i/>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9</w:t>
      </w:r>
      <w:r w:rsidRPr="0032784D">
        <w:rPr>
          <w:rFonts w:ascii="GHEA Grapalat" w:hAnsi="GHEA Grapalat" w:cs="Sylfaen"/>
          <w:sz w:val="22"/>
          <w:szCs w:val="22"/>
          <w:lang w:val="de-AT"/>
        </w:rPr>
        <w:t>8.</w:t>
      </w:r>
      <w:r w:rsidRPr="0032784D">
        <w:rPr>
          <w:rFonts w:ascii="GHEA Grapalat" w:hAnsi="GHEA Grapalat" w:cs="Sylfaen"/>
          <w:sz w:val="22"/>
          <w:szCs w:val="22"/>
        </w:rPr>
        <w:t xml:space="preserve">7%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w:t>
      </w:r>
      <w:r w:rsidRPr="0032784D">
        <w:rPr>
          <w:rFonts w:ascii="GHEA Grapalat" w:hAnsi="GHEA Grapalat" w:cs="Arial"/>
          <w:sz w:val="22"/>
          <w:szCs w:val="22"/>
        </w:rPr>
        <w:t>Ծրագրում</w:t>
      </w:r>
      <w:r w:rsidRPr="0032784D">
        <w:rPr>
          <w:rFonts w:ascii="GHEA Grapalat" w:hAnsi="GHEA Grapalat" w:cs="Arial"/>
          <w:sz w:val="22"/>
          <w:szCs w:val="22"/>
          <w:lang w:val="de-AT"/>
        </w:rPr>
        <w:t xml:space="preserve"> </w:t>
      </w:r>
      <w:r w:rsidRPr="0032784D">
        <w:rPr>
          <w:rFonts w:ascii="GHEA Grapalat" w:hAnsi="GHEA Grapalat" w:cs="Arial"/>
          <w:sz w:val="22"/>
          <w:szCs w:val="22"/>
        </w:rPr>
        <w:t>ընդգրկված</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2</w:t>
      </w:r>
      <w:r w:rsidRPr="0032784D">
        <w:rPr>
          <w:rFonts w:ascii="GHEA Grapalat" w:hAnsi="GHEA Grapalat" w:cs="Sylfaen"/>
          <w:sz w:val="22"/>
          <w:szCs w:val="22"/>
          <w:lang w:val="de-AT"/>
        </w:rPr>
        <w:t>9</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 որ</w:t>
      </w:r>
      <w:r w:rsidR="00DC718C" w:rsidRPr="0032784D">
        <w:rPr>
          <w:rFonts w:ascii="GHEA Grapalat" w:hAnsi="GHEA Grapalat" w:cs="Arial"/>
          <w:sz w:val="22"/>
          <w:szCs w:val="22"/>
        </w:rPr>
        <w:t>ոնց</w:t>
      </w:r>
      <w:r w:rsidRPr="0032784D">
        <w:rPr>
          <w:rFonts w:ascii="GHEA Grapalat" w:hAnsi="GHEA Grapalat" w:cs="Arial"/>
          <w:sz w:val="22"/>
          <w:szCs w:val="22"/>
          <w:lang w:val="zu-ZA"/>
        </w:rPr>
        <w:t>ից 6</w:t>
      </w:r>
      <w:r w:rsidR="00DC718C" w:rsidRPr="0032784D">
        <w:rPr>
          <w:rFonts w:ascii="GHEA Grapalat" w:hAnsi="GHEA Grapalat" w:cs="Arial"/>
          <w:sz w:val="22"/>
          <w:szCs w:val="22"/>
        </w:rPr>
        <w:t>-ն</w:t>
      </w:r>
      <w:r w:rsidRPr="0032784D">
        <w:rPr>
          <w:rFonts w:ascii="GHEA Grapalat" w:hAnsi="GHEA Grapalat" w:cs="Arial"/>
          <w:sz w:val="22"/>
          <w:szCs w:val="22"/>
          <w:lang w:val="zu-ZA"/>
        </w:rPr>
        <w:t xml:space="preserve"> </w:t>
      </w:r>
      <w:r w:rsidRPr="0032784D">
        <w:rPr>
          <w:rFonts w:ascii="GHEA Grapalat" w:hAnsi="GHEA Grapalat" w:cs="Arial"/>
          <w:sz w:val="22"/>
          <w:szCs w:val="22"/>
        </w:rPr>
        <w:t xml:space="preserve">իրականացվել են ամբողջությամբ: </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 տարում տարրական, հիմնական և միջնակարգ ընդհանուր հանրակրթական ուսուցման ծախսերը կատարվել են 99.8%</w:t>
      </w:r>
      <w:r w:rsidRPr="0032784D">
        <w:rPr>
          <w:rFonts w:ascii="GHEA Grapalat" w:hAnsi="GHEA Grapalat" w:cs="Arial"/>
          <w:sz w:val="22"/>
          <w:szCs w:val="22"/>
        </w:rPr>
        <w:noBreakHyphen/>
        <w:t>ով` կազմելով 79.3</w:t>
      </w:r>
      <w:r w:rsidRPr="0032784D">
        <w:rPr>
          <w:rFonts w:ascii="Courier New" w:hAnsi="Courier New" w:cs="Courier New"/>
          <w:sz w:val="22"/>
          <w:szCs w:val="22"/>
        </w:rPr>
        <w:t> </w:t>
      </w:r>
      <w:r w:rsidRPr="0032784D">
        <w:rPr>
          <w:rFonts w:ascii="GHEA Grapalat" w:hAnsi="GHEA Grapalat" w:cs="Arial"/>
          <w:sz w:val="22"/>
          <w:szCs w:val="22"/>
        </w:rPr>
        <w:t xml:space="preserve">մլրդ դրամ, որից 26.6 մլրդ դրամը </w:t>
      </w:r>
      <w:r w:rsidRPr="0032784D">
        <w:rPr>
          <w:rFonts w:ascii="GHEA Grapalat" w:hAnsi="GHEA Grapalat" w:cs="Arial"/>
          <w:sz w:val="22"/>
          <w:szCs w:val="22"/>
        </w:rPr>
        <w:lastRenderedPageBreak/>
        <w:t>(99.8%) կազմել են տարրական, 37.4</w:t>
      </w:r>
      <w:r w:rsidRPr="0032784D">
        <w:rPr>
          <w:rFonts w:ascii="Courier New" w:hAnsi="Courier New" w:cs="Courier New"/>
          <w:sz w:val="22"/>
          <w:szCs w:val="22"/>
        </w:rPr>
        <w:t> </w:t>
      </w:r>
      <w:r w:rsidRPr="0032784D">
        <w:rPr>
          <w:rFonts w:ascii="GHEA Grapalat" w:hAnsi="GHEA Grapalat" w:cs="Arial"/>
          <w:sz w:val="22"/>
          <w:szCs w:val="22"/>
        </w:rPr>
        <w:t>մլրդ դրամը (99.8%)՝ հիմնական, 15.2</w:t>
      </w:r>
      <w:r w:rsidRPr="0032784D">
        <w:rPr>
          <w:rFonts w:ascii="Courier New" w:hAnsi="Courier New" w:cs="Courier New"/>
          <w:sz w:val="22"/>
          <w:szCs w:val="22"/>
        </w:rPr>
        <w:t> </w:t>
      </w:r>
      <w:r w:rsidRPr="0032784D">
        <w:rPr>
          <w:rFonts w:ascii="GHEA Grapalat" w:hAnsi="GHEA Grapalat" w:cs="Arial"/>
          <w:sz w:val="22"/>
          <w:szCs w:val="22"/>
        </w:rPr>
        <w:t>մլրդ դրամը (99.7%)` միջնակարգ ընդհանուր կրթության ծախսերը: Հանրակրթության համակարգում 2019 թվականին տարեսկզբին գործել է 1379 դպրոց, իսկ տարեվերջին 1381 դպրոց: 2019 թվականին ընդհանուր հանրակրթության համակարգում սովորողների փաստացի թիվը կազմել է 361925</w:t>
      </w:r>
      <w:r w:rsidR="00D90905" w:rsidRPr="0032784D">
        <w:rPr>
          <w:rFonts w:ascii="GHEA Grapalat" w:hAnsi="GHEA Grapalat" w:cs="Arial"/>
          <w:sz w:val="22"/>
          <w:szCs w:val="22"/>
        </w:rPr>
        <w:t>՝</w:t>
      </w:r>
      <w:r w:rsidRPr="0032784D">
        <w:rPr>
          <w:rFonts w:ascii="GHEA Grapalat" w:hAnsi="GHEA Grapalat" w:cs="Arial"/>
          <w:sz w:val="22"/>
          <w:szCs w:val="22"/>
        </w:rPr>
        <w:t xml:space="preserve"> </w:t>
      </w:r>
      <w:r w:rsidR="00D90905" w:rsidRPr="0032784D">
        <w:rPr>
          <w:rFonts w:ascii="GHEA Grapalat" w:hAnsi="GHEA Grapalat" w:cs="Arial"/>
          <w:sz w:val="22"/>
          <w:szCs w:val="22"/>
        </w:rPr>
        <w:t>կանխա</w:t>
      </w:r>
      <w:r w:rsidRPr="0032784D">
        <w:rPr>
          <w:rFonts w:ascii="GHEA Grapalat" w:hAnsi="GHEA Grapalat" w:cs="Arial"/>
          <w:sz w:val="22"/>
          <w:szCs w:val="22"/>
        </w:rPr>
        <w:t>տեսված 370773–ի դիմաց: Հաշվետու տարում 149823 աշակերտներ են սովորել (նախատեսված 149955-ի դիմաց) տարրական ընդհանուր կրթության դասարաններում, 163723 աշակերտներ՝ (նախատեսված 163649-ի դիմաց) հիմնական ընդհանուր կրթության դասարաններում, 48379 աշակերտներ՝ (նախատեսված 57169-ի դիմաց) միջնակարգ ընդհանուր կրթության դասարաններում:</w:t>
      </w:r>
    </w:p>
    <w:p w:rsidR="005E1310" w:rsidRPr="0032784D" w:rsidRDefault="005E1310" w:rsidP="001C0603">
      <w:pPr>
        <w:tabs>
          <w:tab w:val="left" w:pos="9639"/>
        </w:tabs>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2019 թվականին տարրական, հիմնական և միջնակարգ հատուկ հանրակրթության ծախսերը կատարվել են 95.6%-ով` կազմելով շուրջ 2.1</w:t>
      </w:r>
      <w:r w:rsidRPr="0032784D">
        <w:rPr>
          <w:rFonts w:ascii="Courier New" w:hAnsi="Courier New" w:cs="Courier New"/>
          <w:sz w:val="22"/>
          <w:szCs w:val="22"/>
        </w:rPr>
        <w:t> </w:t>
      </w:r>
      <w:r w:rsidRPr="0032784D">
        <w:rPr>
          <w:rFonts w:ascii="GHEA Grapalat" w:hAnsi="GHEA Grapalat" w:cs="Arial"/>
          <w:sz w:val="22"/>
          <w:szCs w:val="22"/>
        </w:rPr>
        <w:t xml:space="preserve">մլրդ դրամ, որից 566.4 մլն դրամն (99.7%) ուղղվել է տարրական, 910.1 մլն դրամը (98.8%)` հիմնական, 578.8 մլն դրամը (87.4%)` միջնակարգ հատուկ հանրակրթական հաստատություններին: Շեղումը պայմանավորված է հատուկ </w:t>
      </w:r>
      <w:r w:rsidR="006D0F1C" w:rsidRPr="0032784D">
        <w:rPr>
          <w:rFonts w:ascii="GHEA Grapalat" w:hAnsi="GHEA Grapalat" w:cs="Arial"/>
          <w:sz w:val="22"/>
          <w:szCs w:val="22"/>
        </w:rPr>
        <w:t>դպրոցները</w:t>
      </w:r>
      <w:r w:rsidRPr="0032784D">
        <w:rPr>
          <w:rFonts w:ascii="GHEA Grapalat" w:hAnsi="GHEA Grapalat" w:cs="Arial"/>
          <w:sz w:val="22"/>
          <w:szCs w:val="22"/>
        </w:rPr>
        <w:t xml:space="preserve"> </w:t>
      </w:r>
      <w:r w:rsidR="00C26E7D" w:rsidRPr="0032784D">
        <w:rPr>
          <w:rFonts w:ascii="GHEA Grapalat" w:hAnsi="GHEA Grapalat" w:cs="Arial"/>
          <w:sz w:val="22"/>
          <w:szCs w:val="22"/>
          <w:lang w:val="en-US"/>
        </w:rPr>
        <w:t xml:space="preserve">տարածքային </w:t>
      </w:r>
      <w:r w:rsidRPr="0032784D">
        <w:rPr>
          <w:rFonts w:ascii="GHEA Grapalat" w:hAnsi="GHEA Grapalat" w:cs="Arial"/>
          <w:sz w:val="22"/>
          <w:szCs w:val="22"/>
        </w:rPr>
        <w:t xml:space="preserve">մանկավարժահոգեբանական </w:t>
      </w:r>
      <w:r w:rsidR="00C26E7D" w:rsidRPr="0032784D">
        <w:rPr>
          <w:rFonts w:ascii="GHEA Grapalat" w:hAnsi="GHEA Grapalat" w:cs="Arial"/>
          <w:sz w:val="22"/>
          <w:szCs w:val="22"/>
          <w:lang w:val="en-US"/>
        </w:rPr>
        <w:t>աջակցության</w:t>
      </w:r>
      <w:r w:rsidRPr="0032784D">
        <w:rPr>
          <w:rFonts w:ascii="GHEA Grapalat" w:hAnsi="GHEA Grapalat" w:cs="Arial"/>
          <w:sz w:val="22"/>
          <w:szCs w:val="22"/>
        </w:rPr>
        <w:t xml:space="preserve"> կենտրոնների վերակազմակերպ</w:t>
      </w:r>
      <w:r w:rsidR="005879BC" w:rsidRPr="0032784D">
        <w:rPr>
          <w:rFonts w:ascii="GHEA Grapalat" w:hAnsi="GHEA Grapalat" w:cs="Arial"/>
          <w:sz w:val="22"/>
          <w:szCs w:val="22"/>
        </w:rPr>
        <w:t>ելու հանգամանքով</w:t>
      </w:r>
      <w:r w:rsidRPr="0032784D">
        <w:rPr>
          <w:rFonts w:ascii="GHEA Grapalat" w:hAnsi="GHEA Grapalat" w:cs="Arial"/>
          <w:sz w:val="22"/>
          <w:szCs w:val="22"/>
        </w:rPr>
        <w:t xml:space="preserve">, </w:t>
      </w:r>
      <w:r w:rsidR="005879BC" w:rsidRPr="0032784D">
        <w:rPr>
          <w:rFonts w:ascii="GHEA Grapalat" w:hAnsi="GHEA Grapalat" w:cs="Arial"/>
          <w:sz w:val="22"/>
          <w:szCs w:val="22"/>
        </w:rPr>
        <w:t>ինչպես նաև</w:t>
      </w:r>
      <w:r w:rsidRPr="0032784D">
        <w:rPr>
          <w:rFonts w:ascii="GHEA Grapalat" w:hAnsi="GHEA Grapalat" w:cs="Arial"/>
          <w:sz w:val="22"/>
          <w:szCs w:val="22"/>
        </w:rPr>
        <w:t xml:space="preserve"> հատուկ կրթական հաստատությունների աշակերտների</w:t>
      </w:r>
      <w:r w:rsidR="005879BC" w:rsidRPr="0032784D">
        <w:rPr>
          <w:rFonts w:ascii="GHEA Grapalat" w:hAnsi="GHEA Grapalat" w:cs="Arial"/>
          <w:sz w:val="22"/>
          <w:szCs w:val="22"/>
        </w:rPr>
        <w:t>՝ կանխատեսվածից պակաս</w:t>
      </w:r>
      <w:r w:rsidRPr="0032784D">
        <w:rPr>
          <w:rFonts w:ascii="GHEA Grapalat" w:hAnsi="GHEA Grapalat" w:cs="Arial"/>
          <w:sz w:val="22"/>
          <w:szCs w:val="22"/>
        </w:rPr>
        <w:t xml:space="preserve"> թվով: Միջոցառման շրջանակներում հատուկ դպրոցների փոխարեն գործել են մանկավարժահոգեբանական կենտրոններ, որոնց հիմնական գործառույթն է սովորողի կարիքի գնահատումը, ըստ անհրաժեշտության կրթության առանձնահատուկ պայմանների </w:t>
      </w:r>
      <w:r w:rsidR="00350F35" w:rsidRPr="0032784D">
        <w:rPr>
          <w:rFonts w:ascii="GHEA Grapalat" w:hAnsi="GHEA Grapalat" w:cs="Arial"/>
          <w:sz w:val="22"/>
          <w:szCs w:val="22"/>
        </w:rPr>
        <w:t>կարիք ունեցող</w:t>
      </w:r>
      <w:r w:rsidRPr="0032784D">
        <w:rPr>
          <w:rFonts w:ascii="GHEA Grapalat" w:hAnsi="GHEA Grapalat" w:cs="Arial"/>
          <w:sz w:val="22"/>
          <w:szCs w:val="22"/>
        </w:rPr>
        <w:t xml:space="preserve"> երեխաների համար անհատական ուսումնական պլաններով կրթության կազմակերպումը: Հանրակրթության համակարգում 2019 թվականին գործել է 7 հատուկ դպրոց՝ ուսուցում ստացած սովորողների միջին թիվը կազմել է 1325՝ նախատեսված 1354-ի դիմաց: Մասնավորապես</w:t>
      </w:r>
      <w:r w:rsidR="00350F35" w:rsidRPr="0032784D">
        <w:rPr>
          <w:rFonts w:ascii="GHEA Grapalat" w:hAnsi="GHEA Grapalat" w:cs="Arial"/>
          <w:sz w:val="22"/>
          <w:szCs w:val="22"/>
        </w:rPr>
        <w:t>՝</w:t>
      </w:r>
      <w:r w:rsidRPr="0032784D">
        <w:rPr>
          <w:rFonts w:ascii="GHEA Grapalat" w:hAnsi="GHEA Grapalat" w:cs="Arial"/>
          <w:sz w:val="22"/>
          <w:szCs w:val="22"/>
        </w:rPr>
        <w:t xml:space="preserve"> տարրական հատուկ հանրակրթության դասարաններում</w:t>
      </w:r>
      <w:r w:rsidR="00350F35" w:rsidRPr="0032784D">
        <w:rPr>
          <w:rFonts w:ascii="GHEA Grapalat" w:hAnsi="GHEA Grapalat" w:cs="Arial"/>
          <w:sz w:val="22"/>
          <w:szCs w:val="22"/>
        </w:rPr>
        <w:t xml:space="preserve"> սովորողների թիվը կազմել</w:t>
      </w:r>
      <w:r w:rsidR="0055321F" w:rsidRPr="0032784D">
        <w:rPr>
          <w:rFonts w:ascii="GHEA Grapalat" w:hAnsi="GHEA Grapalat" w:cs="Arial"/>
          <w:sz w:val="22"/>
          <w:szCs w:val="22"/>
        </w:rPr>
        <w:t xml:space="preserve"> է 425</w:t>
      </w:r>
      <w:r w:rsidR="00350F35" w:rsidRPr="0032784D">
        <w:rPr>
          <w:rFonts w:ascii="GHEA Grapalat" w:hAnsi="GHEA Grapalat" w:cs="Arial"/>
          <w:sz w:val="22"/>
          <w:szCs w:val="22"/>
        </w:rPr>
        <w:t xml:space="preserve"> </w:t>
      </w:r>
      <w:r w:rsidR="0055321F" w:rsidRPr="0032784D">
        <w:rPr>
          <w:rFonts w:ascii="GHEA Grapalat" w:hAnsi="GHEA Grapalat" w:cs="Arial"/>
          <w:sz w:val="22"/>
          <w:szCs w:val="22"/>
          <w:lang w:val="en-US"/>
        </w:rPr>
        <w:t>(</w:t>
      </w:r>
      <w:r w:rsidR="00350F35" w:rsidRPr="0032784D">
        <w:rPr>
          <w:rFonts w:ascii="GHEA Grapalat" w:hAnsi="GHEA Grapalat" w:cs="Arial"/>
          <w:sz w:val="22"/>
          <w:szCs w:val="22"/>
        </w:rPr>
        <w:t>կանխատեսված 442-ի դիմաց</w:t>
      </w:r>
      <w:r w:rsidR="0055321F" w:rsidRPr="0032784D">
        <w:rPr>
          <w:rFonts w:ascii="GHEA Grapalat" w:hAnsi="GHEA Grapalat" w:cs="Arial"/>
          <w:sz w:val="22"/>
          <w:szCs w:val="22"/>
          <w:lang w:val="en-US"/>
        </w:rPr>
        <w:t>)</w:t>
      </w:r>
      <w:r w:rsidRPr="0032784D">
        <w:rPr>
          <w:rFonts w:ascii="GHEA Grapalat" w:hAnsi="GHEA Grapalat" w:cs="Arial"/>
          <w:sz w:val="22"/>
          <w:szCs w:val="22"/>
        </w:rPr>
        <w:t>, հիմնական հատուկ հանրակրթության դասարաններում</w:t>
      </w:r>
      <w:r w:rsidR="00350F35" w:rsidRPr="0032784D">
        <w:rPr>
          <w:rFonts w:ascii="GHEA Grapalat" w:hAnsi="GHEA Grapalat" w:cs="Arial"/>
          <w:sz w:val="22"/>
          <w:szCs w:val="22"/>
        </w:rPr>
        <w:t xml:space="preserve">՝ </w:t>
      </w:r>
      <w:r w:rsidR="006A1EC1" w:rsidRPr="0032784D">
        <w:rPr>
          <w:rFonts w:ascii="GHEA Grapalat" w:hAnsi="GHEA Grapalat" w:cs="Arial"/>
          <w:sz w:val="22"/>
          <w:szCs w:val="22"/>
        </w:rPr>
        <w:t>647</w:t>
      </w:r>
      <w:r w:rsidR="00350F35" w:rsidRPr="0032784D">
        <w:rPr>
          <w:rFonts w:ascii="GHEA Grapalat" w:hAnsi="GHEA Grapalat" w:cs="Arial"/>
          <w:sz w:val="22"/>
          <w:szCs w:val="22"/>
        </w:rPr>
        <w:t xml:space="preserve"> </w:t>
      </w:r>
      <w:r w:rsidR="0055321F" w:rsidRPr="0032784D">
        <w:rPr>
          <w:rFonts w:ascii="GHEA Grapalat" w:hAnsi="GHEA Grapalat" w:cs="Arial"/>
          <w:sz w:val="22"/>
          <w:szCs w:val="22"/>
          <w:lang w:val="en-US"/>
        </w:rPr>
        <w:t>(</w:t>
      </w:r>
      <w:r w:rsidR="00350F35" w:rsidRPr="0032784D">
        <w:rPr>
          <w:rFonts w:ascii="GHEA Grapalat" w:hAnsi="GHEA Grapalat" w:cs="Arial"/>
          <w:sz w:val="22"/>
          <w:szCs w:val="22"/>
        </w:rPr>
        <w:t>կանխատեսված 626-ի դիմաց</w:t>
      </w:r>
      <w:r w:rsidR="0055321F" w:rsidRPr="0032784D">
        <w:rPr>
          <w:rFonts w:ascii="GHEA Grapalat" w:hAnsi="GHEA Grapalat" w:cs="Arial"/>
          <w:sz w:val="22"/>
          <w:szCs w:val="22"/>
          <w:lang w:val="en-US"/>
        </w:rPr>
        <w:t>)</w:t>
      </w:r>
      <w:r w:rsidRPr="0032784D">
        <w:rPr>
          <w:rFonts w:ascii="GHEA Grapalat" w:hAnsi="GHEA Grapalat" w:cs="Arial"/>
          <w:sz w:val="22"/>
          <w:szCs w:val="22"/>
        </w:rPr>
        <w:t>, միջնակարգ հատուկ հանրակրթության դասարաններում</w:t>
      </w:r>
      <w:r w:rsidR="006A1EC1" w:rsidRPr="0032784D">
        <w:rPr>
          <w:rFonts w:ascii="GHEA Grapalat" w:hAnsi="GHEA Grapalat" w:cs="Arial"/>
          <w:sz w:val="22"/>
          <w:szCs w:val="22"/>
        </w:rPr>
        <w:t xml:space="preserve">՝ </w:t>
      </w:r>
      <w:r w:rsidR="006A1EC1" w:rsidRPr="0032784D">
        <w:rPr>
          <w:rFonts w:ascii="GHEA Grapalat" w:hAnsi="GHEA Grapalat" w:cs="Times Armenian"/>
          <w:sz w:val="22"/>
          <w:szCs w:val="22"/>
          <w:lang w:val="de-AT"/>
        </w:rPr>
        <w:t xml:space="preserve">253 </w:t>
      </w:r>
      <w:r w:rsidR="0055321F" w:rsidRPr="0032784D">
        <w:rPr>
          <w:rFonts w:ascii="GHEA Grapalat" w:hAnsi="GHEA Grapalat" w:cs="Times Armenian"/>
          <w:sz w:val="22"/>
          <w:szCs w:val="22"/>
          <w:lang w:val="de-AT"/>
        </w:rPr>
        <w:t>(</w:t>
      </w:r>
      <w:r w:rsidR="006A1EC1" w:rsidRPr="0032784D">
        <w:rPr>
          <w:rFonts w:ascii="GHEA Grapalat" w:hAnsi="GHEA Grapalat" w:cs="Times Armenian"/>
          <w:sz w:val="22"/>
          <w:szCs w:val="22"/>
        </w:rPr>
        <w:t>կանխա</w:t>
      </w:r>
      <w:r w:rsidR="006A1EC1" w:rsidRPr="0032784D">
        <w:rPr>
          <w:rFonts w:ascii="GHEA Grapalat" w:hAnsi="GHEA Grapalat" w:cs="Arial"/>
          <w:sz w:val="22"/>
          <w:szCs w:val="22"/>
        </w:rPr>
        <w:t>տեսված</w:t>
      </w:r>
      <w:r w:rsidR="006A1EC1" w:rsidRPr="0032784D">
        <w:rPr>
          <w:rFonts w:ascii="GHEA Grapalat" w:hAnsi="GHEA Grapalat" w:cs="Arial"/>
          <w:sz w:val="22"/>
          <w:szCs w:val="22"/>
          <w:lang w:val="de-AT"/>
        </w:rPr>
        <w:t xml:space="preserve"> 286-</w:t>
      </w:r>
      <w:r w:rsidR="006A1EC1" w:rsidRPr="0032784D">
        <w:rPr>
          <w:rFonts w:ascii="GHEA Grapalat" w:hAnsi="GHEA Grapalat" w:cs="Arial"/>
          <w:sz w:val="22"/>
          <w:szCs w:val="22"/>
        </w:rPr>
        <w:t>ի</w:t>
      </w:r>
      <w:r w:rsidR="006A1EC1" w:rsidRPr="0032784D">
        <w:rPr>
          <w:rFonts w:ascii="GHEA Grapalat" w:hAnsi="GHEA Grapalat" w:cs="Arial"/>
          <w:sz w:val="22"/>
          <w:szCs w:val="22"/>
          <w:lang w:val="de-AT"/>
        </w:rPr>
        <w:t xml:space="preserve"> </w:t>
      </w:r>
      <w:r w:rsidR="006A1EC1" w:rsidRPr="0032784D">
        <w:rPr>
          <w:rFonts w:ascii="GHEA Grapalat" w:hAnsi="GHEA Grapalat" w:cs="Arial"/>
          <w:sz w:val="22"/>
          <w:szCs w:val="22"/>
        </w:rPr>
        <w:t>դիմաց</w:t>
      </w:r>
      <w:r w:rsidR="0055321F" w:rsidRPr="0032784D">
        <w:rPr>
          <w:rFonts w:ascii="GHEA Grapalat" w:hAnsi="GHEA Grapalat" w:cs="Arial"/>
          <w:sz w:val="22"/>
          <w:szCs w:val="22"/>
          <w:lang w:val="en-US"/>
        </w:rPr>
        <w:t>)</w:t>
      </w:r>
      <w:r w:rsidRPr="0032784D">
        <w:rPr>
          <w:rFonts w:ascii="GHEA Grapalat" w:hAnsi="GHEA Grapalat" w:cs="Arial"/>
          <w:sz w:val="22"/>
          <w:szCs w:val="22"/>
        </w:rPr>
        <w:t>:</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2019 թվականին տարրական, միջին և ավագ ներառական կրթության ծախսերը կատարվել են 98.8%-ով` կազմելով </w:t>
      </w:r>
      <w:r w:rsidR="008E45F8" w:rsidRPr="0032784D">
        <w:rPr>
          <w:rFonts w:ascii="GHEA Grapalat" w:hAnsi="GHEA Grapalat" w:cs="Arial"/>
          <w:sz w:val="22"/>
          <w:szCs w:val="22"/>
        </w:rPr>
        <w:t xml:space="preserve">շուրջ </w:t>
      </w:r>
      <w:r w:rsidRPr="0032784D">
        <w:rPr>
          <w:rFonts w:ascii="GHEA Grapalat" w:hAnsi="GHEA Grapalat" w:cs="Arial"/>
          <w:sz w:val="22"/>
          <w:szCs w:val="22"/>
        </w:rPr>
        <w:t>1.1</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cs="Arial"/>
          <w:sz w:val="22"/>
          <w:szCs w:val="22"/>
        </w:rPr>
        <w:t xml:space="preserve"> </w:t>
      </w:r>
      <w:r w:rsidRPr="0032784D">
        <w:rPr>
          <w:rFonts w:ascii="GHEA Grapalat" w:hAnsi="GHEA Grapalat" w:cs="GHEA Grapalat"/>
          <w:sz w:val="22"/>
          <w:szCs w:val="22"/>
        </w:rPr>
        <w:t>դրամ</w:t>
      </w:r>
      <w:r w:rsidRPr="0032784D">
        <w:rPr>
          <w:rFonts w:ascii="GHEA Grapalat" w:hAnsi="GHEA Grapalat" w:cs="Arial"/>
          <w:sz w:val="22"/>
          <w:szCs w:val="22"/>
        </w:rPr>
        <w:t xml:space="preserve">, </w:t>
      </w:r>
      <w:r w:rsidRPr="0032784D">
        <w:rPr>
          <w:rFonts w:ascii="GHEA Grapalat" w:hAnsi="GHEA Grapalat" w:cs="GHEA Grapalat"/>
          <w:sz w:val="22"/>
          <w:szCs w:val="22"/>
        </w:rPr>
        <w:t>որից</w:t>
      </w:r>
      <w:r w:rsidRPr="0032784D">
        <w:rPr>
          <w:rFonts w:ascii="GHEA Grapalat" w:hAnsi="GHEA Grapalat" w:cs="Arial"/>
          <w:sz w:val="22"/>
          <w:szCs w:val="22"/>
        </w:rPr>
        <w:t xml:space="preserve"> 437.4 մլն դրամը (98.3%)` տարրական, 561.3 մլն դրամը (99.4%)` միջին և 55.7 մլն դրամը (96.7%)` ավագ </w:t>
      </w:r>
      <w:r w:rsidR="008E45F8" w:rsidRPr="0032784D">
        <w:rPr>
          <w:rFonts w:ascii="GHEA Grapalat" w:hAnsi="GHEA Grapalat" w:cs="Arial"/>
          <w:sz w:val="22"/>
          <w:szCs w:val="22"/>
        </w:rPr>
        <w:t xml:space="preserve">դպրոցներում իրականացվող ներառական </w:t>
      </w:r>
      <w:r w:rsidRPr="0032784D">
        <w:rPr>
          <w:rFonts w:ascii="GHEA Grapalat" w:hAnsi="GHEA Grapalat" w:cs="Arial"/>
          <w:sz w:val="22"/>
          <w:szCs w:val="22"/>
        </w:rPr>
        <w:t xml:space="preserve">կրթության ծախսերն են: </w:t>
      </w:r>
      <w:r w:rsidR="008E45F8" w:rsidRPr="0032784D">
        <w:rPr>
          <w:rFonts w:ascii="GHEA Grapalat" w:hAnsi="GHEA Grapalat" w:cs="Arial"/>
          <w:sz w:val="22"/>
          <w:szCs w:val="22"/>
        </w:rPr>
        <w:t>Ծրագրային ցուցանիշներից շեղումները հիմնականում</w:t>
      </w:r>
      <w:r w:rsidRPr="0032784D">
        <w:rPr>
          <w:rFonts w:ascii="GHEA Grapalat" w:hAnsi="GHEA Grapalat" w:cs="Arial"/>
          <w:sz w:val="22"/>
          <w:szCs w:val="22"/>
        </w:rPr>
        <w:t xml:space="preserve"> պայմանավորված </w:t>
      </w:r>
      <w:r w:rsidR="008E45F8" w:rsidRPr="0032784D">
        <w:rPr>
          <w:rFonts w:ascii="GHEA Grapalat" w:hAnsi="GHEA Grapalat" w:cs="Arial"/>
          <w:sz w:val="22"/>
          <w:szCs w:val="22"/>
        </w:rPr>
        <w:t>են</w:t>
      </w:r>
      <w:r w:rsidRPr="0032784D">
        <w:rPr>
          <w:rFonts w:ascii="GHEA Grapalat" w:hAnsi="GHEA Grapalat" w:cs="Arial"/>
          <w:sz w:val="22"/>
          <w:szCs w:val="22"/>
        </w:rPr>
        <w:t xml:space="preserve"> </w:t>
      </w:r>
      <w:r w:rsidR="008E45F8" w:rsidRPr="0032784D">
        <w:rPr>
          <w:rFonts w:ascii="GHEA Grapalat" w:hAnsi="GHEA Grapalat" w:cs="Arial"/>
          <w:sz w:val="22"/>
          <w:szCs w:val="22"/>
        </w:rPr>
        <w:t>անվճար սննդից որոշ</w:t>
      </w:r>
      <w:r w:rsidRPr="0032784D">
        <w:rPr>
          <w:rFonts w:ascii="GHEA Grapalat" w:hAnsi="GHEA Grapalat" w:cs="Arial"/>
          <w:sz w:val="22"/>
          <w:szCs w:val="22"/>
        </w:rPr>
        <w:t xml:space="preserve"> երեխաների </w:t>
      </w:r>
      <w:r w:rsidR="008E45F8" w:rsidRPr="0032784D">
        <w:rPr>
          <w:rFonts w:ascii="GHEA Grapalat" w:hAnsi="GHEA Grapalat" w:cs="Arial"/>
          <w:sz w:val="22"/>
          <w:szCs w:val="22"/>
        </w:rPr>
        <w:t>հրաժարվելու հանգամանքով</w:t>
      </w:r>
      <w:r w:rsidRPr="0032784D">
        <w:rPr>
          <w:rFonts w:ascii="GHEA Grapalat" w:hAnsi="GHEA Grapalat" w:cs="Arial"/>
          <w:sz w:val="22"/>
          <w:szCs w:val="22"/>
        </w:rPr>
        <w:t>: 2019 թվականին ներառական կրթության համակարգում սովորողների փաստացի թիվը կազմել է 1960</w:t>
      </w:r>
      <w:r w:rsidR="009741A6" w:rsidRPr="0032784D">
        <w:rPr>
          <w:rFonts w:ascii="GHEA Grapalat" w:hAnsi="GHEA Grapalat" w:cs="Arial"/>
          <w:sz w:val="22"/>
          <w:szCs w:val="22"/>
        </w:rPr>
        <w:t>՝</w:t>
      </w:r>
      <w:r w:rsidRPr="0032784D">
        <w:rPr>
          <w:rFonts w:ascii="GHEA Grapalat" w:hAnsi="GHEA Grapalat" w:cs="Arial"/>
          <w:sz w:val="22"/>
          <w:szCs w:val="22"/>
        </w:rPr>
        <w:t xml:space="preserve"> նախատեսված 1958–ի դիմաց: Մասնավորապես տարրական ներառական կրթության դասարաններում</w:t>
      </w:r>
      <w:r w:rsidR="009741A6" w:rsidRPr="0032784D">
        <w:rPr>
          <w:rFonts w:ascii="GHEA Grapalat" w:hAnsi="GHEA Grapalat" w:cs="Arial"/>
          <w:sz w:val="22"/>
          <w:szCs w:val="22"/>
        </w:rPr>
        <w:t xml:space="preserve"> սովորողների թիվը կազմել է 825 </w:t>
      </w:r>
      <w:r w:rsidR="0055321F" w:rsidRPr="0032784D">
        <w:rPr>
          <w:rFonts w:ascii="GHEA Grapalat" w:hAnsi="GHEA Grapalat" w:cs="Arial"/>
          <w:sz w:val="22"/>
          <w:szCs w:val="22"/>
          <w:lang w:val="en-US"/>
        </w:rPr>
        <w:t>(</w:t>
      </w:r>
      <w:r w:rsidR="009741A6" w:rsidRPr="0032784D">
        <w:rPr>
          <w:rFonts w:ascii="GHEA Grapalat" w:hAnsi="GHEA Grapalat" w:cs="Arial"/>
          <w:sz w:val="22"/>
          <w:szCs w:val="22"/>
        </w:rPr>
        <w:t>նախատեսված 824-ի դիմաց</w:t>
      </w:r>
      <w:r w:rsidR="0055321F" w:rsidRPr="0032784D">
        <w:rPr>
          <w:rFonts w:ascii="GHEA Grapalat" w:hAnsi="GHEA Grapalat" w:cs="Arial"/>
          <w:sz w:val="22"/>
          <w:szCs w:val="22"/>
          <w:lang w:val="en-US"/>
        </w:rPr>
        <w:t>)</w:t>
      </w:r>
      <w:r w:rsidR="009741A6" w:rsidRPr="0032784D">
        <w:rPr>
          <w:rFonts w:ascii="GHEA Grapalat" w:hAnsi="GHEA Grapalat" w:cs="Arial"/>
          <w:sz w:val="22"/>
          <w:szCs w:val="22"/>
        </w:rPr>
        <w:t xml:space="preserve">, </w:t>
      </w:r>
      <w:r w:rsidRPr="0032784D">
        <w:rPr>
          <w:rFonts w:ascii="GHEA Grapalat" w:hAnsi="GHEA Grapalat" w:cs="Arial"/>
          <w:sz w:val="22"/>
          <w:szCs w:val="22"/>
        </w:rPr>
        <w:t>միջին ներառական կրթության դասարաններում</w:t>
      </w:r>
      <w:r w:rsidR="009741A6" w:rsidRPr="0032784D">
        <w:rPr>
          <w:rFonts w:ascii="GHEA Grapalat" w:hAnsi="GHEA Grapalat" w:cs="Arial"/>
          <w:sz w:val="22"/>
          <w:szCs w:val="22"/>
        </w:rPr>
        <w:t xml:space="preserve"> </w:t>
      </w:r>
      <w:r w:rsidR="009741A6" w:rsidRPr="0032784D">
        <w:rPr>
          <w:rFonts w:ascii="GHEA Grapalat" w:hAnsi="GHEA Grapalat" w:cs="Arial"/>
          <w:sz w:val="22"/>
          <w:szCs w:val="22"/>
        </w:rPr>
        <w:lastRenderedPageBreak/>
        <w:t xml:space="preserve">սովորողների թիվը՝ 1030 </w:t>
      </w:r>
      <w:r w:rsidR="0055321F" w:rsidRPr="0032784D">
        <w:rPr>
          <w:rFonts w:ascii="GHEA Grapalat" w:hAnsi="GHEA Grapalat" w:cs="Arial"/>
          <w:sz w:val="22"/>
          <w:szCs w:val="22"/>
          <w:lang w:val="en-US"/>
        </w:rPr>
        <w:t>(</w:t>
      </w:r>
      <w:r w:rsidR="009741A6" w:rsidRPr="0032784D">
        <w:rPr>
          <w:rFonts w:ascii="GHEA Grapalat" w:hAnsi="GHEA Grapalat" w:cs="Arial"/>
          <w:sz w:val="22"/>
          <w:szCs w:val="22"/>
        </w:rPr>
        <w:t>նախատեսված 1032-ի դիմաց</w:t>
      </w:r>
      <w:r w:rsidR="0055321F" w:rsidRPr="0032784D">
        <w:rPr>
          <w:rFonts w:ascii="GHEA Grapalat" w:hAnsi="GHEA Grapalat" w:cs="Arial"/>
          <w:sz w:val="22"/>
          <w:szCs w:val="22"/>
          <w:lang w:val="en-US"/>
        </w:rPr>
        <w:t>)</w:t>
      </w:r>
      <w:r w:rsidR="009741A6" w:rsidRPr="0032784D">
        <w:rPr>
          <w:rFonts w:ascii="GHEA Grapalat" w:hAnsi="GHEA Grapalat" w:cs="Arial"/>
          <w:sz w:val="22"/>
          <w:szCs w:val="22"/>
        </w:rPr>
        <w:t xml:space="preserve">, </w:t>
      </w:r>
      <w:r w:rsidRPr="0032784D">
        <w:rPr>
          <w:rFonts w:ascii="GHEA Grapalat" w:hAnsi="GHEA Grapalat" w:cs="Arial"/>
          <w:sz w:val="22"/>
          <w:szCs w:val="22"/>
        </w:rPr>
        <w:t>ավագ ներառական կրթության դասարաններում</w:t>
      </w:r>
      <w:r w:rsidR="009741A6" w:rsidRPr="0032784D">
        <w:rPr>
          <w:rFonts w:ascii="GHEA Grapalat" w:hAnsi="GHEA Grapalat" w:cs="Arial"/>
          <w:sz w:val="22"/>
          <w:szCs w:val="22"/>
        </w:rPr>
        <w:t xml:space="preserve">՝ 105 </w:t>
      </w:r>
      <w:r w:rsidR="0055321F" w:rsidRPr="0032784D">
        <w:rPr>
          <w:rFonts w:ascii="GHEA Grapalat" w:hAnsi="GHEA Grapalat" w:cs="Arial"/>
          <w:sz w:val="22"/>
          <w:szCs w:val="22"/>
          <w:lang w:val="en-US"/>
        </w:rPr>
        <w:t>(</w:t>
      </w:r>
      <w:r w:rsidR="009741A6" w:rsidRPr="0032784D">
        <w:rPr>
          <w:rFonts w:ascii="GHEA Grapalat" w:hAnsi="GHEA Grapalat" w:cs="Arial"/>
          <w:sz w:val="22"/>
          <w:szCs w:val="22"/>
        </w:rPr>
        <w:t>նախատեսված 102-ի դիմաց</w:t>
      </w:r>
      <w:r w:rsidR="0055321F" w:rsidRPr="0032784D">
        <w:rPr>
          <w:rFonts w:ascii="GHEA Grapalat" w:hAnsi="GHEA Grapalat" w:cs="Arial"/>
          <w:sz w:val="22"/>
          <w:szCs w:val="22"/>
          <w:lang w:val="en-US"/>
        </w:rPr>
        <w:t>)</w:t>
      </w:r>
      <w:r w:rsidRPr="0032784D">
        <w:rPr>
          <w:rFonts w:ascii="GHEA Grapalat" w:hAnsi="GHEA Grapalat" w:cs="Arial"/>
          <w:sz w:val="22"/>
          <w:szCs w:val="22"/>
        </w:rPr>
        <w:t>:</w:t>
      </w:r>
    </w:p>
    <w:p w:rsidR="005E1310" w:rsidRPr="0032784D" w:rsidRDefault="005E1310" w:rsidP="001C0603">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Հաշվետու տարում տարրական, հիմնական և միջնակարգ մասնագիտացված հանրակրթական ուսուցման կազմակերպման նպատակով </w:t>
      </w:r>
      <w:r w:rsidR="0055321F" w:rsidRPr="0032784D">
        <w:rPr>
          <w:rFonts w:ascii="GHEA Grapalat" w:hAnsi="GHEA Grapalat" w:cs="Arial"/>
          <w:sz w:val="22"/>
          <w:szCs w:val="22"/>
        </w:rPr>
        <w:t>օգտագործ</w:t>
      </w:r>
      <w:r w:rsidRPr="0032784D">
        <w:rPr>
          <w:rFonts w:ascii="GHEA Grapalat" w:hAnsi="GHEA Grapalat" w:cs="Arial"/>
          <w:sz w:val="22"/>
          <w:szCs w:val="22"/>
        </w:rPr>
        <w:t xml:space="preserve">վել է շուրջ 2.9 մլրդ դրամ` ապահովելով </w:t>
      </w:r>
      <w:r w:rsidR="0055321F" w:rsidRPr="0032784D">
        <w:rPr>
          <w:rFonts w:ascii="GHEA Grapalat" w:hAnsi="GHEA Grapalat" w:cs="Arial"/>
          <w:sz w:val="22"/>
          <w:szCs w:val="22"/>
        </w:rPr>
        <w:t>ծրագրված ցուցանիշի</w:t>
      </w:r>
      <w:r w:rsidRPr="0032784D">
        <w:rPr>
          <w:rFonts w:ascii="GHEA Grapalat" w:hAnsi="GHEA Grapalat" w:cs="Arial"/>
          <w:sz w:val="22"/>
          <w:szCs w:val="22"/>
        </w:rPr>
        <w:t xml:space="preserve"> 84.1%-ը: Մասնավորապես՝ 275.1 մլն դրամն (89%) ուղղվել է տարրական, 1.2 մլրդ դրամը (97.8%)` հիմնական, 1.4 մլրդ դրամը (74.5%)` միջնակարգ կրթական հաստատություններին: </w:t>
      </w:r>
      <w:r w:rsidR="0055321F" w:rsidRPr="0032784D">
        <w:rPr>
          <w:rFonts w:ascii="GHEA Grapalat" w:hAnsi="GHEA Grapalat" w:cs="Arial"/>
          <w:sz w:val="22"/>
          <w:szCs w:val="22"/>
        </w:rPr>
        <w:t>Ծրագրային ցուցանիշներից շեղումները</w:t>
      </w:r>
      <w:r w:rsidRPr="0032784D">
        <w:rPr>
          <w:rFonts w:ascii="GHEA Grapalat" w:hAnsi="GHEA Grapalat" w:cs="Arial"/>
          <w:sz w:val="22"/>
          <w:szCs w:val="22"/>
        </w:rPr>
        <w:t xml:space="preserve"> պայմանավորված </w:t>
      </w:r>
      <w:r w:rsidR="0055321F" w:rsidRPr="0032784D">
        <w:rPr>
          <w:rFonts w:ascii="GHEA Grapalat" w:hAnsi="GHEA Grapalat" w:cs="Arial"/>
          <w:sz w:val="22"/>
          <w:szCs w:val="22"/>
        </w:rPr>
        <w:t>են</w:t>
      </w:r>
      <w:r w:rsidRPr="0032784D">
        <w:rPr>
          <w:rFonts w:ascii="GHEA Grapalat" w:hAnsi="GHEA Grapalat" w:cs="Arial"/>
          <w:sz w:val="22"/>
          <w:szCs w:val="22"/>
        </w:rPr>
        <w:t xml:space="preserve"> ուսուցիչների </w:t>
      </w:r>
      <w:r w:rsidR="0055321F" w:rsidRPr="0032784D">
        <w:rPr>
          <w:rFonts w:ascii="GHEA Grapalat" w:hAnsi="GHEA Grapalat" w:cs="Arial"/>
          <w:sz w:val="22"/>
          <w:szCs w:val="22"/>
        </w:rPr>
        <w:t>և</w:t>
      </w:r>
      <w:r w:rsidRPr="0032784D">
        <w:rPr>
          <w:rFonts w:ascii="GHEA Grapalat" w:hAnsi="GHEA Grapalat" w:cs="Arial"/>
          <w:sz w:val="22"/>
          <w:szCs w:val="22"/>
        </w:rPr>
        <w:t xml:space="preserve"> սովորողների փաստացի թվով: 2019 թվականին համակարգում գործել է յոթ մասնագիտացված դպրոց, սովորողների միջին տարեկան թիվը կազմել է 3197՝ կանխատեսված 3299-ի դիմաց: Մասնավորապես 345 աշակերտներ են սովորել (նախատեսված 350-ի դիմաց) տարրական մասնագիտացված հանրա</w:t>
      </w:r>
      <w:r w:rsidR="00F2608F" w:rsidRPr="0032784D">
        <w:rPr>
          <w:rFonts w:ascii="GHEA Grapalat" w:hAnsi="GHEA Grapalat" w:cs="Arial"/>
          <w:sz w:val="22"/>
          <w:szCs w:val="22"/>
        </w:rPr>
        <w:t>կրթական դպրոցնե</w:t>
      </w:r>
      <w:r w:rsidRPr="0032784D">
        <w:rPr>
          <w:rFonts w:ascii="GHEA Grapalat" w:hAnsi="GHEA Grapalat" w:cs="Arial"/>
          <w:sz w:val="22"/>
          <w:szCs w:val="22"/>
        </w:rPr>
        <w:t>րում, 1550 աշակերտներ (նախատեսված 1542-ի դիմաց)</w:t>
      </w:r>
      <w:r w:rsidR="0055321F" w:rsidRPr="0032784D">
        <w:rPr>
          <w:rFonts w:ascii="GHEA Grapalat" w:hAnsi="GHEA Grapalat" w:cs="Arial"/>
          <w:sz w:val="22"/>
          <w:szCs w:val="22"/>
        </w:rPr>
        <w:t>՝</w:t>
      </w:r>
      <w:r w:rsidRPr="0032784D">
        <w:rPr>
          <w:rFonts w:ascii="GHEA Grapalat" w:hAnsi="GHEA Grapalat" w:cs="Arial"/>
          <w:sz w:val="22"/>
          <w:szCs w:val="22"/>
        </w:rPr>
        <w:t xml:space="preserve"> հիմնական մասնագիտացված </w:t>
      </w:r>
      <w:r w:rsidR="00F2608F" w:rsidRPr="0032784D">
        <w:rPr>
          <w:rFonts w:ascii="GHEA Grapalat" w:hAnsi="GHEA Grapalat" w:cs="Arial"/>
          <w:sz w:val="22"/>
          <w:szCs w:val="22"/>
        </w:rPr>
        <w:t>հանրակրթական դպրոցներում</w:t>
      </w:r>
      <w:r w:rsidRPr="0032784D">
        <w:rPr>
          <w:rFonts w:ascii="GHEA Grapalat" w:hAnsi="GHEA Grapalat" w:cs="Arial"/>
          <w:sz w:val="22"/>
          <w:szCs w:val="22"/>
        </w:rPr>
        <w:t>, 1302 աշակերտներ՝ (նախատեսված 1407-ի դիմաց)</w:t>
      </w:r>
      <w:r w:rsidR="0055321F" w:rsidRPr="0032784D">
        <w:rPr>
          <w:rFonts w:ascii="GHEA Grapalat" w:hAnsi="GHEA Grapalat" w:cs="Arial"/>
          <w:sz w:val="22"/>
          <w:szCs w:val="22"/>
        </w:rPr>
        <w:t>՝</w:t>
      </w:r>
      <w:r w:rsidRPr="0032784D">
        <w:rPr>
          <w:rFonts w:ascii="GHEA Grapalat" w:hAnsi="GHEA Grapalat" w:cs="Arial"/>
          <w:sz w:val="22"/>
          <w:szCs w:val="22"/>
        </w:rPr>
        <w:t xml:space="preserve"> միջնակարգ մասնագիտացված </w:t>
      </w:r>
      <w:r w:rsidR="00F2608F" w:rsidRPr="0032784D">
        <w:rPr>
          <w:rFonts w:ascii="GHEA Grapalat" w:hAnsi="GHEA Grapalat" w:cs="Arial"/>
          <w:sz w:val="22"/>
          <w:szCs w:val="22"/>
        </w:rPr>
        <w:t>հանրակրթական դպրոցներում</w:t>
      </w:r>
      <w:r w:rsidRPr="0032784D">
        <w:rPr>
          <w:rFonts w:ascii="GHEA Grapalat" w:hAnsi="GHEA Grapalat" w:cs="Arial"/>
          <w:sz w:val="22"/>
          <w:szCs w:val="22"/>
        </w:rPr>
        <w:t>:</w:t>
      </w:r>
    </w:p>
    <w:p w:rsidR="005E1310" w:rsidRPr="0032784D" w:rsidRDefault="005E1310" w:rsidP="005E1310">
      <w:pPr>
        <w:tabs>
          <w:tab w:val="left" w:pos="9639"/>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ՀՀ</w:t>
      </w:r>
      <w:r w:rsidRPr="0032784D">
        <w:rPr>
          <w:rFonts w:ascii="GHEA Grapalat" w:hAnsi="GHEA Grapalat"/>
          <w:sz w:val="22"/>
          <w:szCs w:val="22"/>
        </w:rPr>
        <w:t xml:space="preserve"> 201</w:t>
      </w:r>
      <w:r w:rsidRPr="0032784D">
        <w:rPr>
          <w:rFonts w:ascii="GHEA Grapalat" w:hAnsi="GHEA Grapalat" w:cs="Arial"/>
          <w:sz w:val="22"/>
          <w:szCs w:val="22"/>
        </w:rPr>
        <w:t>9</w:t>
      </w:r>
      <w:r w:rsidRPr="0032784D">
        <w:rPr>
          <w:rFonts w:ascii="GHEA Grapalat" w:hAnsi="GHEA Grapalat"/>
          <w:sz w:val="22"/>
          <w:szCs w:val="22"/>
        </w:rPr>
        <w:t xml:space="preserve"> </w:t>
      </w:r>
      <w:r w:rsidRPr="0032784D">
        <w:rPr>
          <w:rFonts w:ascii="GHEA Grapalat" w:hAnsi="GHEA Grapalat" w:cs="Arial"/>
          <w:sz w:val="22"/>
          <w:szCs w:val="22"/>
        </w:rPr>
        <w:t>թվականի</w:t>
      </w:r>
      <w:r w:rsidRPr="0032784D">
        <w:rPr>
          <w:rFonts w:ascii="GHEA Grapalat" w:hAnsi="GHEA Grapalat" w:cs="Times Armenian"/>
          <w:sz w:val="22"/>
          <w:szCs w:val="22"/>
        </w:rPr>
        <w:t xml:space="preserve"> </w:t>
      </w:r>
      <w:r w:rsidRPr="0032784D">
        <w:rPr>
          <w:rFonts w:ascii="GHEA Grapalat" w:hAnsi="GHEA Grapalat" w:cs="Arial"/>
          <w:sz w:val="22"/>
          <w:szCs w:val="22"/>
        </w:rPr>
        <w:t>պետական</w:t>
      </w:r>
      <w:r w:rsidRPr="0032784D">
        <w:rPr>
          <w:rFonts w:ascii="GHEA Grapalat" w:hAnsi="GHEA Grapalat" w:cs="Times Armenian"/>
          <w:sz w:val="22"/>
          <w:szCs w:val="22"/>
        </w:rPr>
        <w:t xml:space="preserve"> </w:t>
      </w:r>
      <w:r w:rsidRPr="0032784D">
        <w:rPr>
          <w:rFonts w:ascii="GHEA Grapalat" w:hAnsi="GHEA Grapalat" w:cs="Arial"/>
          <w:sz w:val="22"/>
          <w:szCs w:val="22"/>
        </w:rPr>
        <w:t>բյուջեից</w:t>
      </w:r>
      <w:r w:rsidRPr="0032784D">
        <w:rPr>
          <w:rFonts w:ascii="GHEA Grapalat" w:hAnsi="GHEA Grapalat" w:cs="Times Armenian"/>
          <w:sz w:val="22"/>
          <w:szCs w:val="22"/>
        </w:rPr>
        <w:t xml:space="preserve"> </w:t>
      </w:r>
      <w:r w:rsidRPr="0032784D">
        <w:rPr>
          <w:rFonts w:ascii="GHEA Grapalat" w:hAnsi="GHEA Grapalat" w:cs="Arial"/>
          <w:sz w:val="22"/>
          <w:szCs w:val="22"/>
        </w:rPr>
        <w:t>կրթությանը</w:t>
      </w:r>
      <w:r w:rsidRPr="0032784D">
        <w:rPr>
          <w:rFonts w:ascii="GHEA Grapalat" w:hAnsi="GHEA Grapalat" w:cs="Sylfaen"/>
          <w:sz w:val="22"/>
          <w:szCs w:val="22"/>
        </w:rPr>
        <w:t xml:space="preserve"> </w:t>
      </w:r>
      <w:r w:rsidRPr="0032784D">
        <w:rPr>
          <w:rFonts w:ascii="GHEA Grapalat" w:hAnsi="GHEA Grapalat" w:cs="Arial"/>
          <w:sz w:val="22"/>
          <w:szCs w:val="22"/>
        </w:rPr>
        <w:t>հատկացված</w:t>
      </w:r>
      <w:r w:rsidRPr="0032784D">
        <w:rPr>
          <w:rFonts w:ascii="GHEA Grapalat" w:hAnsi="GHEA Grapalat" w:cs="Sylfaen"/>
          <w:sz w:val="22"/>
          <w:szCs w:val="22"/>
        </w:rPr>
        <w:t xml:space="preserve"> </w:t>
      </w:r>
      <w:r w:rsidRPr="0032784D">
        <w:rPr>
          <w:rFonts w:ascii="GHEA Grapalat" w:hAnsi="GHEA Grapalat" w:cs="Arial"/>
          <w:sz w:val="22"/>
          <w:szCs w:val="22"/>
        </w:rPr>
        <w:t>միջոցներից</w:t>
      </w:r>
      <w:r w:rsidRPr="0032784D">
        <w:rPr>
          <w:rFonts w:ascii="GHEA Grapalat" w:hAnsi="GHEA Grapalat" w:cs="Sylfaen"/>
          <w:sz w:val="22"/>
          <w:szCs w:val="22"/>
        </w:rPr>
        <w:t xml:space="preserve"> 835.1</w:t>
      </w:r>
      <w:r w:rsidRPr="0032784D">
        <w:rPr>
          <w:rFonts w:ascii="Courier New" w:hAnsi="Courier New" w:cs="Courier New"/>
          <w:sz w:val="22"/>
          <w:szCs w:val="22"/>
        </w:rPr>
        <w:t>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դրամն</w:t>
      </w:r>
      <w:r w:rsidRPr="0032784D">
        <w:rPr>
          <w:rFonts w:ascii="GHEA Grapalat" w:hAnsi="GHEA Grapalat" w:cs="Times Armenian"/>
          <w:sz w:val="22"/>
          <w:szCs w:val="22"/>
        </w:rPr>
        <w:t xml:space="preserve"> </w:t>
      </w:r>
      <w:r w:rsidRPr="0032784D">
        <w:rPr>
          <w:rFonts w:ascii="GHEA Grapalat" w:hAnsi="GHEA Grapalat" w:cs="Arial"/>
          <w:sz w:val="22"/>
          <w:szCs w:val="22"/>
        </w:rPr>
        <w:t>ուղղվել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նախադպրոցական</w:t>
      </w:r>
      <w:r w:rsidRPr="0032784D">
        <w:rPr>
          <w:rFonts w:ascii="GHEA Grapalat" w:hAnsi="GHEA Grapalat" w:cs="Times Armenian"/>
          <w:sz w:val="22"/>
          <w:szCs w:val="22"/>
        </w:rPr>
        <w:t xml:space="preserve"> </w:t>
      </w:r>
      <w:r w:rsidRPr="0032784D">
        <w:rPr>
          <w:rFonts w:ascii="GHEA Grapalat" w:hAnsi="GHEA Grapalat" w:cs="Arial"/>
          <w:sz w:val="22"/>
          <w:szCs w:val="22"/>
        </w:rPr>
        <w:t>կրթությանը</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97.8% </w:t>
      </w:r>
      <w:r w:rsidRPr="0032784D">
        <w:rPr>
          <w:rFonts w:ascii="GHEA Grapalat" w:hAnsi="GHEA Grapalat" w:cs="Arial"/>
          <w:sz w:val="22"/>
          <w:szCs w:val="22"/>
        </w:rPr>
        <w:t>կատարողական</w:t>
      </w:r>
      <w:r w:rsidRPr="0032784D">
        <w:rPr>
          <w:rFonts w:ascii="GHEA Grapalat" w:hAnsi="GHEA Grapalat" w:cs="Sylfaen"/>
          <w:sz w:val="22"/>
          <w:szCs w:val="22"/>
        </w:rPr>
        <w:t xml:space="preserve">: </w:t>
      </w:r>
      <w:r w:rsidRPr="0032784D">
        <w:rPr>
          <w:rFonts w:ascii="GHEA Grapalat" w:hAnsi="GHEA Grapalat" w:cs="Arial"/>
          <w:sz w:val="22"/>
          <w:szCs w:val="22"/>
        </w:rPr>
        <w:t xml:space="preserve">Կատարողականը հիմնականում պայմանավորված է </w:t>
      </w:r>
      <w:r w:rsidR="00690B58" w:rsidRPr="0032784D">
        <w:rPr>
          <w:rFonts w:ascii="GHEA Grapalat" w:hAnsi="GHEA Grapalat" w:cs="Arial"/>
          <w:sz w:val="22"/>
          <w:szCs w:val="22"/>
        </w:rPr>
        <w:t>մանկավարժների</w:t>
      </w:r>
      <w:r w:rsidRPr="0032784D">
        <w:rPr>
          <w:rFonts w:ascii="GHEA Grapalat" w:hAnsi="GHEA Grapalat" w:cs="Arial"/>
          <w:sz w:val="22"/>
          <w:szCs w:val="22"/>
        </w:rPr>
        <w:t xml:space="preserve"> </w:t>
      </w:r>
      <w:r w:rsidR="00690B58" w:rsidRPr="0032784D">
        <w:rPr>
          <w:rFonts w:ascii="GHEA Grapalat" w:hAnsi="GHEA Grapalat" w:cs="Arial"/>
          <w:sz w:val="22"/>
          <w:szCs w:val="22"/>
        </w:rPr>
        <w:t>և երեխան</w:t>
      </w:r>
      <w:r w:rsidRPr="0032784D">
        <w:rPr>
          <w:rFonts w:ascii="GHEA Grapalat" w:hAnsi="GHEA Grapalat" w:cs="Arial"/>
          <w:sz w:val="22"/>
          <w:szCs w:val="22"/>
        </w:rPr>
        <w:t>երի փաստացի թվով:</w:t>
      </w:r>
      <w:r w:rsidRPr="0032784D">
        <w:rPr>
          <w:rFonts w:ascii="GHEA Grapalat" w:hAnsi="GHEA Grapalat" w:cs="Sylfaen"/>
          <w:sz w:val="22"/>
          <w:szCs w:val="22"/>
        </w:rPr>
        <w:t xml:space="preserve"> </w:t>
      </w:r>
      <w:r w:rsidRPr="0032784D">
        <w:rPr>
          <w:rFonts w:ascii="GHEA Grapalat" w:hAnsi="GHEA Grapalat" w:cs="Arial"/>
          <w:sz w:val="22"/>
          <w:szCs w:val="22"/>
        </w:rPr>
        <w:t>Միջոցառումն</w:t>
      </w:r>
      <w:r w:rsidRPr="0032784D">
        <w:rPr>
          <w:rFonts w:ascii="GHEA Grapalat" w:hAnsi="GHEA Grapalat" w:cs="Sylfaen"/>
          <w:sz w:val="22"/>
          <w:szCs w:val="22"/>
        </w:rPr>
        <w:t xml:space="preserve"> </w:t>
      </w:r>
      <w:r w:rsidRPr="0032784D">
        <w:rPr>
          <w:rFonts w:ascii="GHEA Grapalat" w:hAnsi="GHEA Grapalat" w:cs="Arial"/>
          <w:sz w:val="22"/>
          <w:szCs w:val="22"/>
        </w:rPr>
        <w:t>ուղղված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մանկապարտեզ</w:t>
      </w:r>
      <w:r w:rsidRPr="0032784D">
        <w:rPr>
          <w:rFonts w:ascii="GHEA Grapalat" w:hAnsi="GHEA Grapalat" w:cs="Sylfaen"/>
          <w:sz w:val="22"/>
          <w:szCs w:val="22"/>
        </w:rPr>
        <w:t xml:space="preserve"> </w:t>
      </w:r>
      <w:r w:rsidRPr="0032784D">
        <w:rPr>
          <w:rFonts w:ascii="GHEA Grapalat" w:hAnsi="GHEA Grapalat" w:cs="Arial"/>
          <w:sz w:val="22"/>
          <w:szCs w:val="22"/>
        </w:rPr>
        <w:t>չունեցող</w:t>
      </w:r>
      <w:r w:rsidRPr="0032784D">
        <w:rPr>
          <w:rFonts w:ascii="GHEA Grapalat" w:hAnsi="GHEA Grapalat" w:cs="Sylfaen"/>
          <w:sz w:val="22"/>
          <w:szCs w:val="22"/>
        </w:rPr>
        <w:t xml:space="preserve"> </w:t>
      </w:r>
      <w:r w:rsidRPr="0032784D">
        <w:rPr>
          <w:rFonts w:ascii="GHEA Grapalat" w:hAnsi="GHEA Grapalat" w:cs="Arial"/>
          <w:sz w:val="22"/>
          <w:szCs w:val="22"/>
        </w:rPr>
        <w:t>համայնքների</w:t>
      </w:r>
      <w:r w:rsidRPr="0032784D">
        <w:rPr>
          <w:rFonts w:ascii="GHEA Grapalat" w:hAnsi="GHEA Grapalat" w:cs="Sylfaen"/>
          <w:sz w:val="22"/>
          <w:szCs w:val="22"/>
        </w:rPr>
        <w:t xml:space="preserve"> </w:t>
      </w:r>
      <w:r w:rsidRPr="0032784D">
        <w:rPr>
          <w:rFonts w:ascii="GHEA Grapalat" w:hAnsi="GHEA Grapalat" w:cs="Arial"/>
          <w:sz w:val="22"/>
          <w:szCs w:val="22"/>
        </w:rPr>
        <w:t>ավագ</w:t>
      </w:r>
      <w:r w:rsidRPr="0032784D">
        <w:rPr>
          <w:rFonts w:ascii="GHEA Grapalat" w:hAnsi="GHEA Grapalat" w:cs="Sylfaen"/>
          <w:sz w:val="22"/>
          <w:szCs w:val="22"/>
        </w:rPr>
        <w:t xml:space="preserve"> </w:t>
      </w:r>
      <w:r w:rsidRPr="0032784D">
        <w:rPr>
          <w:rFonts w:ascii="GHEA Grapalat" w:hAnsi="GHEA Grapalat" w:cs="Arial"/>
          <w:sz w:val="22"/>
          <w:szCs w:val="22"/>
        </w:rPr>
        <w:t>տարիքի</w:t>
      </w:r>
      <w:r w:rsidRPr="0032784D">
        <w:rPr>
          <w:rFonts w:ascii="GHEA Grapalat" w:hAnsi="GHEA Grapalat" w:cs="Sylfaen"/>
          <w:sz w:val="22"/>
          <w:szCs w:val="22"/>
        </w:rPr>
        <w:t xml:space="preserve"> </w:t>
      </w:r>
      <w:r w:rsidRPr="0032784D">
        <w:rPr>
          <w:rFonts w:ascii="GHEA Grapalat" w:hAnsi="GHEA Grapalat" w:cs="Arial"/>
          <w:sz w:val="22"/>
          <w:szCs w:val="22"/>
        </w:rPr>
        <w:t>երեխաների</w:t>
      </w:r>
      <w:r w:rsidRPr="0032784D">
        <w:rPr>
          <w:rFonts w:ascii="GHEA Grapalat" w:hAnsi="GHEA Grapalat" w:cs="Sylfaen"/>
          <w:sz w:val="22"/>
          <w:szCs w:val="22"/>
        </w:rPr>
        <w:t xml:space="preserve"> </w:t>
      </w:r>
      <w:r w:rsidRPr="0032784D">
        <w:rPr>
          <w:rFonts w:ascii="GHEA Grapalat" w:hAnsi="GHEA Grapalat" w:cs="Arial"/>
          <w:sz w:val="22"/>
          <w:szCs w:val="22"/>
        </w:rPr>
        <w:t>կրթության</w:t>
      </w:r>
      <w:r w:rsidRPr="0032784D">
        <w:rPr>
          <w:rFonts w:ascii="GHEA Grapalat" w:hAnsi="GHEA Grapalat" w:cs="Sylfaen"/>
          <w:sz w:val="22"/>
          <w:szCs w:val="22"/>
        </w:rPr>
        <w:t xml:space="preserve"> </w:t>
      </w:r>
      <w:r w:rsidRPr="0032784D">
        <w:rPr>
          <w:rFonts w:ascii="GHEA Grapalat" w:hAnsi="GHEA Grapalat" w:cs="Arial"/>
          <w:sz w:val="22"/>
          <w:szCs w:val="22"/>
        </w:rPr>
        <w:t>կազմակերպմանը</w:t>
      </w:r>
      <w:r w:rsidRPr="0032784D">
        <w:rPr>
          <w:rFonts w:ascii="GHEA Grapalat" w:hAnsi="GHEA Grapalat" w:cs="Sylfaen"/>
          <w:sz w:val="22"/>
          <w:szCs w:val="22"/>
        </w:rPr>
        <w:t xml:space="preserve">: </w:t>
      </w:r>
      <w:r w:rsidRPr="0032784D">
        <w:rPr>
          <w:rFonts w:ascii="GHEA Grapalat" w:hAnsi="GHEA Grapalat" w:cs="Arial"/>
          <w:sz w:val="22"/>
          <w:szCs w:val="22"/>
        </w:rPr>
        <w:t xml:space="preserve">2019 թվականին երեխաների միջին տարեկան թիվը կազմել է 6780` կանխատեսված 6847-ի դիմաց: </w:t>
      </w:r>
    </w:p>
    <w:p w:rsidR="005E1310" w:rsidRPr="0032784D" w:rsidRDefault="005E1310" w:rsidP="005E1310">
      <w:pPr>
        <w:tabs>
          <w:tab w:val="left" w:pos="-5387"/>
          <w:tab w:val="left" w:pos="720"/>
          <w:tab w:val="left" w:pos="990"/>
        </w:tabs>
        <w:spacing w:line="360" w:lineRule="auto"/>
        <w:ind w:firstLine="567"/>
        <w:jc w:val="both"/>
        <w:rPr>
          <w:rFonts w:ascii="GHEA Grapalat" w:hAnsi="GHEA Grapalat" w:cs="Arial"/>
          <w:sz w:val="22"/>
          <w:szCs w:val="22"/>
          <w:lang w:val="fr-FR"/>
        </w:rPr>
      </w:pPr>
      <w:r w:rsidRPr="0032784D">
        <w:rPr>
          <w:rFonts w:ascii="GHEA Grapalat" w:hAnsi="GHEA Grapalat" w:cs="Arial"/>
          <w:sz w:val="22"/>
          <w:szCs w:val="22"/>
        </w:rPr>
        <w:t>Հանրակրթությունում նորարարական մանկավարժական ծրագրերի իրականացման նպատակով հատկացվել է շուրջ 117 մլն դրամ, որն ամբողջությամբ օգտագործվել է: Միջոցառման նպատակն էր հեղինակային կրթական ծրագրերի վերամշակումը և իրականացումը, անհատի օժտվածության զարգացման բաց համակարգի</w:t>
      </w:r>
      <w:r w:rsidR="00D65960" w:rsidRPr="0032784D">
        <w:rPr>
          <w:rFonts w:ascii="GHEA Grapalat" w:hAnsi="GHEA Grapalat" w:cs="Arial"/>
          <w:sz w:val="22"/>
          <w:szCs w:val="22"/>
        </w:rPr>
        <w:t xml:space="preserve"> ստեղծումը</w:t>
      </w:r>
      <w:r w:rsidRPr="0032784D">
        <w:rPr>
          <w:rFonts w:ascii="GHEA Grapalat" w:hAnsi="GHEA Grapalat" w:cs="Arial"/>
          <w:sz w:val="22"/>
          <w:szCs w:val="22"/>
        </w:rPr>
        <w:t>, ստեղծագործ անհատի կրթական պատվերի իրականացումը: Սաների փաստացի թիվը կազմել է 15</w:t>
      </w:r>
      <w:r w:rsidR="00810500" w:rsidRPr="0032784D">
        <w:rPr>
          <w:rFonts w:ascii="GHEA Grapalat" w:hAnsi="GHEA Grapalat" w:cs="Arial"/>
          <w:sz w:val="22"/>
          <w:szCs w:val="22"/>
        </w:rPr>
        <w:t>262</w:t>
      </w:r>
      <w:r w:rsidRPr="0032784D">
        <w:rPr>
          <w:rFonts w:ascii="GHEA Grapalat" w:hAnsi="GHEA Grapalat" w:cs="Arial"/>
          <w:sz w:val="22"/>
          <w:szCs w:val="22"/>
        </w:rPr>
        <w:t>՝ կանխատեսված 6</w:t>
      </w:r>
      <w:r w:rsidR="00810500" w:rsidRPr="0032784D">
        <w:rPr>
          <w:rFonts w:ascii="GHEA Grapalat" w:hAnsi="GHEA Grapalat" w:cs="Arial"/>
          <w:sz w:val="22"/>
          <w:szCs w:val="22"/>
        </w:rPr>
        <w:t>000-</w:t>
      </w:r>
      <w:r w:rsidRPr="0032784D">
        <w:rPr>
          <w:rFonts w:ascii="GHEA Grapalat" w:hAnsi="GHEA Grapalat" w:cs="Arial"/>
          <w:sz w:val="22"/>
          <w:szCs w:val="22"/>
        </w:rPr>
        <w:t>ի դիմաց:</w:t>
      </w:r>
      <w:r w:rsidR="00810500" w:rsidRPr="0032784D">
        <w:rPr>
          <w:rFonts w:ascii="GHEA Grapalat" w:hAnsi="GHEA Grapalat" w:cs="Arial"/>
          <w:sz w:val="22"/>
          <w:szCs w:val="22"/>
        </w:rPr>
        <w:t xml:space="preserve"> Կրթահամալիրում իրականացվում է թվով 7 հեղինակային և թվով 14 լրացուցիչ կրթական ծրագիր՝ նախատեսված 14-ի դիմաց:</w:t>
      </w:r>
      <w:r w:rsidRPr="0032784D">
        <w:rPr>
          <w:rFonts w:ascii="GHEA Grapalat" w:hAnsi="GHEA Grapalat" w:cs="Arial"/>
          <w:sz w:val="22"/>
          <w:szCs w:val="22"/>
        </w:rPr>
        <w:t xml:space="preserve"> Սովորողների</w:t>
      </w:r>
      <w:r w:rsidR="00810500" w:rsidRPr="0032784D">
        <w:rPr>
          <w:rFonts w:ascii="GHEA Grapalat" w:hAnsi="GHEA Grapalat" w:cs="Arial"/>
          <w:sz w:val="22"/>
          <w:szCs w:val="22"/>
        </w:rPr>
        <w:t>՝ նախատեսվածից</w:t>
      </w:r>
      <w:r w:rsidRPr="0032784D">
        <w:rPr>
          <w:rFonts w:ascii="GHEA Grapalat" w:hAnsi="GHEA Grapalat" w:cs="Arial"/>
          <w:sz w:val="22"/>
          <w:szCs w:val="22"/>
        </w:rPr>
        <w:t xml:space="preserve"> </w:t>
      </w:r>
      <w:r w:rsidR="00810500" w:rsidRPr="0032784D">
        <w:rPr>
          <w:rFonts w:ascii="GHEA Grapalat" w:hAnsi="GHEA Grapalat" w:cs="Arial"/>
          <w:sz w:val="22"/>
          <w:szCs w:val="22"/>
        </w:rPr>
        <w:t>մեծ թիվ</w:t>
      </w:r>
      <w:r w:rsidRPr="0032784D">
        <w:rPr>
          <w:rFonts w:ascii="GHEA Grapalat" w:hAnsi="GHEA Grapalat" w:cs="Arial"/>
          <w:sz w:val="22"/>
          <w:szCs w:val="22"/>
        </w:rPr>
        <w:t>ը պայմանավորված է իրականացված ծրագրերի, նախագծերի, փոխանա</w:t>
      </w:r>
      <w:r w:rsidR="00810500" w:rsidRPr="0032784D">
        <w:rPr>
          <w:rFonts w:ascii="GHEA Grapalat" w:hAnsi="GHEA Grapalat" w:cs="Arial"/>
          <w:sz w:val="22"/>
          <w:szCs w:val="22"/>
        </w:rPr>
        <w:t>կման ծրագրերի, ստուգատեսների</w:t>
      </w:r>
      <w:r w:rsidR="008C1DF7" w:rsidRPr="0032784D">
        <w:rPr>
          <w:rFonts w:ascii="GHEA Grapalat" w:hAnsi="GHEA Grapalat" w:cs="Arial"/>
          <w:sz w:val="22"/>
          <w:szCs w:val="22"/>
          <w:lang w:val="en-US"/>
        </w:rPr>
        <w:t>, արշավների</w:t>
      </w:r>
      <w:r w:rsidR="00810500" w:rsidRPr="0032784D">
        <w:rPr>
          <w:rFonts w:ascii="GHEA Grapalat" w:hAnsi="GHEA Grapalat" w:cs="Arial"/>
          <w:sz w:val="22"/>
          <w:szCs w:val="22"/>
        </w:rPr>
        <w:t xml:space="preserve"> </w:t>
      </w:r>
      <w:r w:rsidRPr="0032784D">
        <w:rPr>
          <w:rFonts w:ascii="GHEA Grapalat" w:hAnsi="GHEA Grapalat" w:cs="Arial"/>
          <w:sz w:val="22"/>
          <w:szCs w:val="22"/>
        </w:rPr>
        <w:t>քանակով:</w:t>
      </w:r>
    </w:p>
    <w:p w:rsidR="005E1310" w:rsidRPr="0032784D" w:rsidRDefault="005E1310" w:rsidP="00945433">
      <w:pPr>
        <w:tabs>
          <w:tab w:val="left" w:pos="-5387"/>
          <w:tab w:val="left" w:pos="720"/>
          <w:tab w:val="left" w:pos="990"/>
        </w:tabs>
        <w:spacing w:line="360" w:lineRule="auto"/>
        <w:ind w:firstLine="567"/>
        <w:jc w:val="both"/>
        <w:rPr>
          <w:rFonts w:ascii="GHEA Grapalat" w:hAnsi="GHEA Grapalat" w:cs="Sylfaen"/>
          <w:sz w:val="22"/>
          <w:szCs w:val="22"/>
        </w:rPr>
      </w:pPr>
      <w:r w:rsidRPr="0032784D">
        <w:rPr>
          <w:rFonts w:ascii="GHEA Grapalat" w:hAnsi="GHEA Grapalat" w:cs="Arial"/>
          <w:sz w:val="22"/>
          <w:szCs w:val="22"/>
          <w:lang w:val="fr-FR"/>
        </w:rPr>
        <w:t>Դպրոցականների</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օլիմպիադաների</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անցկացման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ծախսերը</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կազմել</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են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56.5</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մլն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դրամ</w:t>
      </w:r>
      <w:r w:rsidR="00810500" w:rsidRPr="0032784D">
        <w:rPr>
          <w:rFonts w:ascii="GHEA Grapalat" w:hAnsi="GHEA Grapalat" w:cs="Sylfaen"/>
          <w:sz w:val="22"/>
          <w:szCs w:val="22"/>
        </w:rPr>
        <w:t xml:space="preserve"> կամ ծրագրված ցուցանիշի</w:t>
      </w:r>
      <w:r w:rsidRPr="0032784D">
        <w:rPr>
          <w:rFonts w:ascii="GHEA Grapalat" w:hAnsi="GHEA Grapalat" w:cs="Sylfaen"/>
          <w:sz w:val="22"/>
          <w:szCs w:val="22"/>
          <w:lang w:val="fr-FR"/>
        </w:rPr>
        <w:t xml:space="preserve"> 93.9%-</w:t>
      </w:r>
      <w:r w:rsidR="00810500" w:rsidRPr="0032784D">
        <w:rPr>
          <w:rFonts w:ascii="GHEA Grapalat" w:hAnsi="GHEA Grapalat" w:cs="Sylfaen"/>
          <w:sz w:val="22"/>
          <w:szCs w:val="22"/>
        </w:rPr>
        <w:t>ը</w:t>
      </w:r>
      <w:r w:rsidRPr="0032784D">
        <w:rPr>
          <w:rFonts w:ascii="GHEA Grapalat" w:hAnsi="GHEA Grapalat" w:cs="Sylfaen"/>
          <w:sz w:val="22"/>
          <w:szCs w:val="22"/>
          <w:lang w:val="fr-FR"/>
        </w:rPr>
        <w:t xml:space="preserve">: </w:t>
      </w:r>
      <w:r w:rsidR="00945433" w:rsidRPr="0032784D">
        <w:rPr>
          <w:rFonts w:ascii="GHEA Grapalat" w:hAnsi="GHEA Grapalat" w:cs="Sylfaen"/>
          <w:sz w:val="22"/>
          <w:szCs w:val="22"/>
        </w:rPr>
        <w:t xml:space="preserve">Միջոցառման շրջանակներում անցկացվել են 16 հանրապետական առարկայական օլիմպիադաներ և ապահովվել է մասնակցությունը 6 միջազգային առարկայական օլիմպիադաներին՝ նախատեսված համապատասխանաբար 16-ի և 7-ի դիմաց. </w:t>
      </w:r>
      <w:r w:rsidR="00945433" w:rsidRPr="0032784D">
        <w:rPr>
          <w:rFonts w:ascii="GHEA Grapalat" w:hAnsi="GHEA Grapalat" w:cs="Arial"/>
          <w:sz w:val="22"/>
          <w:szCs w:val="22"/>
        </w:rPr>
        <w:t>«</w:t>
      </w:r>
      <w:r w:rsidRPr="0032784D">
        <w:rPr>
          <w:rFonts w:ascii="GHEA Grapalat" w:hAnsi="GHEA Grapalat" w:cs="Arial"/>
          <w:sz w:val="22"/>
          <w:szCs w:val="22"/>
          <w:lang w:val="fr-FR"/>
        </w:rPr>
        <w:t>Աշխարհագրություն</w:t>
      </w:r>
      <w:r w:rsidR="00945433" w:rsidRPr="0032784D">
        <w:rPr>
          <w:rFonts w:ascii="GHEA Grapalat" w:hAnsi="GHEA Grapalat" w:cs="Arial"/>
          <w:sz w:val="22"/>
          <w:szCs w:val="22"/>
        </w:rPr>
        <w:t>»</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առարկայի</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միջազգային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օլիմպիադային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մասնակցելու</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նպատակով</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թիմ</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չի</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lastRenderedPageBreak/>
        <w:t>ձևավորվել:</w:t>
      </w:r>
      <w:r w:rsidRPr="0032784D">
        <w:rPr>
          <w:rFonts w:ascii="GHEA Grapalat" w:hAnsi="GHEA Grapalat" w:cs="Sylfaen"/>
          <w:sz w:val="22"/>
          <w:szCs w:val="22"/>
          <w:lang w:val="fr-FR"/>
        </w:rPr>
        <w:t xml:space="preserve"> </w:t>
      </w:r>
      <w:r w:rsidR="00945433" w:rsidRPr="0032784D">
        <w:rPr>
          <w:rFonts w:ascii="GHEA Grapalat" w:hAnsi="GHEA Grapalat" w:cs="Sylfaen"/>
          <w:sz w:val="22"/>
          <w:szCs w:val="22"/>
        </w:rPr>
        <w:t>Միջազգային առարկայական օլիմպիադաներում</w:t>
      </w:r>
      <w:r w:rsidRPr="0032784D">
        <w:rPr>
          <w:rFonts w:ascii="GHEA Grapalat" w:hAnsi="GHEA Grapalat" w:cs="Arial"/>
          <w:sz w:val="22"/>
          <w:szCs w:val="22"/>
          <w:lang w:val="fr-FR"/>
        </w:rPr>
        <w:t xml:space="preserve"> մասնակիցներից 17-</w:t>
      </w:r>
      <w:r w:rsidR="00945433" w:rsidRPr="0032784D">
        <w:rPr>
          <w:rFonts w:ascii="GHEA Grapalat" w:hAnsi="GHEA Grapalat" w:cs="Arial"/>
          <w:sz w:val="22"/>
          <w:szCs w:val="22"/>
        </w:rPr>
        <w:t>ն</w:t>
      </w:r>
      <w:r w:rsidR="00466DF9" w:rsidRPr="0032784D">
        <w:rPr>
          <w:rFonts w:ascii="GHEA Grapalat" w:hAnsi="GHEA Grapalat" w:cs="Arial"/>
          <w:sz w:val="22"/>
          <w:szCs w:val="22"/>
          <w:lang w:val="fr-FR"/>
        </w:rPr>
        <w:t xml:space="preserve"> արժանացել են մեդալների</w:t>
      </w:r>
      <w:r w:rsidRPr="0032784D">
        <w:rPr>
          <w:rFonts w:ascii="GHEA Grapalat" w:hAnsi="GHEA Grapalat" w:cs="Arial"/>
          <w:sz w:val="22"/>
          <w:szCs w:val="22"/>
          <w:lang w:val="fr-FR"/>
        </w:rPr>
        <w:t xml:space="preserve"> </w:t>
      </w:r>
      <w:r w:rsidR="001946EE" w:rsidRPr="0032784D">
        <w:rPr>
          <w:rFonts w:ascii="GHEA Grapalat" w:hAnsi="GHEA Grapalat" w:cs="Arial"/>
          <w:sz w:val="22"/>
          <w:szCs w:val="22"/>
        </w:rPr>
        <w:t>(</w:t>
      </w:r>
      <w:r w:rsidRPr="0032784D">
        <w:rPr>
          <w:rFonts w:ascii="GHEA Grapalat" w:hAnsi="GHEA Grapalat" w:cs="Arial"/>
          <w:sz w:val="22"/>
          <w:szCs w:val="22"/>
          <w:lang w:val="fr-FR"/>
        </w:rPr>
        <w:t>4 արծաթե և 13 բրոնզե</w:t>
      </w:r>
      <w:r w:rsidR="001946EE" w:rsidRPr="0032784D">
        <w:rPr>
          <w:rFonts w:ascii="GHEA Grapalat" w:hAnsi="GHEA Grapalat" w:cs="Arial"/>
          <w:sz w:val="22"/>
          <w:szCs w:val="22"/>
        </w:rPr>
        <w:t>)</w:t>
      </w:r>
      <w:r w:rsidR="00945433" w:rsidRPr="0032784D">
        <w:rPr>
          <w:rFonts w:ascii="GHEA Grapalat" w:hAnsi="GHEA Grapalat" w:cs="Arial"/>
          <w:sz w:val="22"/>
          <w:szCs w:val="22"/>
        </w:rPr>
        <w:t xml:space="preserve">՝ </w:t>
      </w:r>
      <w:r w:rsidR="00A9150F" w:rsidRPr="0032784D">
        <w:rPr>
          <w:rFonts w:ascii="GHEA Grapalat" w:hAnsi="GHEA Grapalat" w:cs="Arial"/>
          <w:sz w:val="22"/>
          <w:szCs w:val="22"/>
        </w:rPr>
        <w:t>կանխ</w:t>
      </w:r>
      <w:r w:rsidR="00945433" w:rsidRPr="0032784D">
        <w:rPr>
          <w:rFonts w:ascii="GHEA Grapalat" w:hAnsi="GHEA Grapalat" w:cs="Arial"/>
          <w:sz w:val="22"/>
          <w:szCs w:val="22"/>
        </w:rPr>
        <w:t>ատեսված 10-ի դիմաց</w:t>
      </w:r>
      <w:r w:rsidRPr="0032784D">
        <w:rPr>
          <w:rFonts w:ascii="GHEA Grapalat" w:hAnsi="GHEA Grapalat" w:cs="Arial"/>
          <w:sz w:val="22"/>
          <w:szCs w:val="22"/>
          <w:lang w:val="fr-FR"/>
        </w:rPr>
        <w:t>:</w:t>
      </w:r>
    </w:p>
    <w:p w:rsidR="005E1310" w:rsidRPr="0032784D" w:rsidRDefault="005E1310" w:rsidP="005E1310">
      <w:pPr>
        <w:tabs>
          <w:tab w:val="left" w:pos="-5387"/>
          <w:tab w:val="left" w:pos="720"/>
          <w:tab w:val="left" w:pos="990"/>
        </w:tabs>
        <w:spacing w:line="360" w:lineRule="auto"/>
        <w:ind w:firstLine="567"/>
        <w:jc w:val="both"/>
        <w:rPr>
          <w:rFonts w:ascii="GHEA Grapalat" w:eastAsia="Calibri" w:hAnsi="GHEA Grapalat" w:cs="Arial"/>
          <w:sz w:val="22"/>
          <w:szCs w:val="22"/>
          <w:lang w:val="fr-FR"/>
        </w:rPr>
      </w:pPr>
      <w:r w:rsidRPr="0032784D">
        <w:rPr>
          <w:rFonts w:ascii="GHEA Grapalat" w:eastAsia="Calibri" w:hAnsi="GHEA Grapalat" w:cs="Arial"/>
          <w:sz w:val="22"/>
          <w:szCs w:val="22"/>
          <w:lang w:val="fr-FR"/>
        </w:rPr>
        <w:t>Կրթական հաստատությունների աշակերտներին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անվճար</w:t>
      </w:r>
      <w:r w:rsidR="001D37B5" w:rsidRPr="0032784D">
        <w:rPr>
          <w:rFonts w:ascii="GHEA Grapalat" w:eastAsia="Calibri" w:hAnsi="GHEA Grapalat" w:cs="Arial"/>
          <w:sz w:val="22"/>
          <w:szCs w:val="22"/>
          <w:lang w:val="fr-FR"/>
        </w:rPr>
        <w:t xml:space="preserve"> դասագրքերով</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և</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ուսումնական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գրականությամբ</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ապահովման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միջոցառման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շրջանակներում</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ՀՀ</w:t>
      </w:r>
      <w:r w:rsidRPr="0032784D">
        <w:rPr>
          <w:rFonts w:ascii="GHEA Grapalat" w:eastAsia="Calibri" w:hAnsi="GHEA Grapalat" w:cs="Sylfaen"/>
          <w:sz w:val="22"/>
          <w:szCs w:val="22"/>
          <w:lang w:val="fr-FR"/>
        </w:rPr>
        <w:t xml:space="preserve"> 201</w:t>
      </w:r>
      <w:r w:rsidRPr="0032784D">
        <w:rPr>
          <w:rFonts w:ascii="GHEA Grapalat" w:eastAsia="Calibri" w:hAnsi="GHEA Grapalat" w:cs="Arial"/>
          <w:sz w:val="22"/>
          <w:szCs w:val="22"/>
          <w:lang w:val="fr-FR"/>
        </w:rPr>
        <w:t>9</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թվականի</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պետական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բյուջեից</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կատարվել</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են</w:t>
      </w:r>
      <w:r w:rsidRPr="0032784D">
        <w:rPr>
          <w:rFonts w:ascii="GHEA Grapalat" w:eastAsia="Calibri" w:hAnsi="GHEA Grapalat" w:cs="Sylfaen"/>
          <w:sz w:val="22"/>
          <w:szCs w:val="22"/>
          <w:lang w:val="fr-FR"/>
        </w:rPr>
        <w:t xml:space="preserve"> </w:t>
      </w:r>
      <w:r w:rsidRPr="0032784D">
        <w:rPr>
          <w:rFonts w:ascii="GHEA Grapalat" w:hAnsi="GHEA Grapalat"/>
          <w:sz w:val="22"/>
          <w:szCs w:val="22"/>
          <w:lang w:val="pt-BR"/>
        </w:rPr>
        <w:t>920.5</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մլն</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դրամ</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ծախսեր</w:t>
      </w:r>
      <w:r w:rsidRPr="0032784D">
        <w:rPr>
          <w:rFonts w:ascii="GHEA Grapalat" w:eastAsia="Calibri" w:hAnsi="GHEA Grapalat" w:cs="Sylfaen"/>
          <w:sz w:val="22"/>
          <w:szCs w:val="22"/>
          <w:lang w:val="fr-FR"/>
        </w:rPr>
        <w:t>` 99.7%-</w:t>
      </w:r>
      <w:r w:rsidRPr="0032784D">
        <w:rPr>
          <w:rFonts w:ascii="GHEA Grapalat" w:eastAsia="Calibri" w:hAnsi="GHEA Grapalat" w:cs="Arial"/>
          <w:sz w:val="22"/>
          <w:szCs w:val="22"/>
          <w:lang w:val="fr-FR"/>
        </w:rPr>
        <w:t>ով</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ապահովելով</w:t>
      </w:r>
      <w:r w:rsidRPr="0032784D">
        <w:rPr>
          <w:rFonts w:ascii="GHEA Grapalat" w:eastAsia="Calibri" w:hAnsi="GHEA Grapalat" w:cs="Sylfaen"/>
          <w:sz w:val="22"/>
          <w:szCs w:val="22"/>
          <w:lang w:val="fr-FR"/>
        </w:rPr>
        <w:t xml:space="preserve"> </w:t>
      </w:r>
      <w:r w:rsidR="00984CE3" w:rsidRPr="0032784D">
        <w:rPr>
          <w:rFonts w:ascii="GHEA Grapalat" w:eastAsia="Calibri" w:hAnsi="GHEA Grapalat" w:cs="Sylfaen"/>
          <w:sz w:val="22"/>
          <w:szCs w:val="22"/>
        </w:rPr>
        <w:t>ծրագրված</w:t>
      </w:r>
      <w:r w:rsidRPr="0032784D">
        <w:rPr>
          <w:rFonts w:ascii="GHEA Grapalat" w:eastAsia="Calibri" w:hAnsi="GHEA Grapalat" w:cs="Sylfaen"/>
          <w:sz w:val="22"/>
          <w:szCs w:val="22"/>
          <w:lang w:val="fr-FR"/>
        </w:rPr>
        <w:t xml:space="preserve"> </w:t>
      </w:r>
      <w:r w:rsidRPr="0032784D">
        <w:rPr>
          <w:rFonts w:ascii="GHEA Grapalat" w:eastAsia="Calibri" w:hAnsi="GHEA Grapalat" w:cs="Arial"/>
          <w:sz w:val="22"/>
          <w:szCs w:val="22"/>
          <w:lang w:val="fr-FR"/>
        </w:rPr>
        <w:t>ցուցանիշը</w:t>
      </w:r>
      <w:r w:rsidRPr="0032784D">
        <w:rPr>
          <w:rFonts w:ascii="GHEA Grapalat" w:eastAsia="Calibri" w:hAnsi="GHEA Grapalat" w:cs="Sylfaen"/>
          <w:sz w:val="22"/>
          <w:szCs w:val="22"/>
          <w:lang w:val="fr-FR"/>
        </w:rPr>
        <w:t xml:space="preserve">: </w:t>
      </w:r>
      <w:r w:rsidR="00984CE3" w:rsidRPr="0032784D">
        <w:rPr>
          <w:rFonts w:ascii="GHEA Grapalat" w:eastAsia="Calibri" w:hAnsi="GHEA Grapalat" w:cs="Sylfaen"/>
          <w:sz w:val="22"/>
          <w:szCs w:val="22"/>
        </w:rPr>
        <w:t>Միջոցառման շրջանակներում տ</w:t>
      </w:r>
      <w:r w:rsidRPr="0032784D">
        <w:rPr>
          <w:rFonts w:ascii="GHEA Grapalat" w:eastAsia="Calibri" w:hAnsi="GHEA Grapalat" w:cs="Arial"/>
          <w:sz w:val="22"/>
          <w:szCs w:val="22"/>
          <w:lang w:val="fr-FR"/>
        </w:rPr>
        <w:t xml:space="preserve">արրական դասարանների սովորողներին </w:t>
      </w:r>
      <w:r w:rsidR="00984CE3" w:rsidRPr="0032784D">
        <w:rPr>
          <w:rFonts w:ascii="GHEA Grapalat" w:eastAsia="Calibri" w:hAnsi="GHEA Grapalat" w:cs="Arial"/>
          <w:sz w:val="22"/>
          <w:szCs w:val="22"/>
        </w:rPr>
        <w:t xml:space="preserve">նախատեսված </w:t>
      </w:r>
      <w:r w:rsidR="00984CE3" w:rsidRPr="0032784D">
        <w:rPr>
          <w:rFonts w:ascii="GHEA Grapalat" w:eastAsia="Calibri" w:hAnsi="GHEA Grapalat" w:cs="Arial"/>
          <w:sz w:val="22"/>
          <w:szCs w:val="22"/>
          <w:lang w:val="fr-FR"/>
        </w:rPr>
        <w:t>951964</w:t>
      </w:r>
      <w:r w:rsidRPr="0032784D">
        <w:rPr>
          <w:rFonts w:ascii="GHEA Grapalat" w:eastAsia="Calibri" w:hAnsi="GHEA Grapalat" w:cs="Arial"/>
          <w:sz w:val="22"/>
          <w:szCs w:val="22"/>
          <w:lang w:val="fr-FR"/>
        </w:rPr>
        <w:t xml:space="preserve"> դասագրքեր</w:t>
      </w:r>
      <w:r w:rsidR="00984CE3" w:rsidRPr="0032784D">
        <w:rPr>
          <w:rFonts w:ascii="GHEA Grapalat" w:eastAsia="Calibri" w:hAnsi="GHEA Grapalat" w:cs="Arial"/>
          <w:sz w:val="22"/>
          <w:szCs w:val="22"/>
        </w:rPr>
        <w:t>ը</w:t>
      </w:r>
      <w:r w:rsidRPr="0032784D">
        <w:rPr>
          <w:rFonts w:ascii="GHEA Grapalat" w:eastAsia="Calibri" w:hAnsi="GHEA Grapalat" w:cs="Arial"/>
          <w:sz w:val="22"/>
          <w:szCs w:val="22"/>
          <w:lang w:val="fr-FR"/>
        </w:rPr>
        <w:t xml:space="preserve"> և վարժությունների </w:t>
      </w:r>
      <w:r w:rsidR="00984CE3" w:rsidRPr="0032784D">
        <w:rPr>
          <w:rFonts w:ascii="GHEA Grapalat" w:eastAsia="Calibri" w:hAnsi="GHEA Grapalat" w:cs="Arial"/>
          <w:sz w:val="22"/>
          <w:szCs w:val="22"/>
          <w:lang w:val="fr-FR"/>
        </w:rPr>
        <w:t>տետրեր</w:t>
      </w:r>
      <w:r w:rsidR="00984CE3" w:rsidRPr="0032784D">
        <w:rPr>
          <w:rFonts w:ascii="GHEA Grapalat" w:eastAsia="Calibri" w:hAnsi="GHEA Grapalat" w:cs="Arial"/>
          <w:sz w:val="22"/>
          <w:szCs w:val="22"/>
        </w:rPr>
        <w:t>ն ամբողջությամբ հատկացվել են</w:t>
      </w:r>
      <w:r w:rsidRPr="0032784D">
        <w:rPr>
          <w:rFonts w:ascii="GHEA Grapalat" w:eastAsia="Calibri" w:hAnsi="GHEA Grapalat" w:cs="Arial"/>
          <w:sz w:val="22"/>
          <w:szCs w:val="22"/>
          <w:lang w:val="fr-FR"/>
        </w:rPr>
        <w:t>:</w:t>
      </w:r>
    </w:p>
    <w:p w:rsidR="005E1310" w:rsidRPr="0032784D" w:rsidRDefault="005E1310" w:rsidP="005E1310">
      <w:pPr>
        <w:spacing w:line="360" w:lineRule="auto"/>
        <w:ind w:firstLine="561"/>
        <w:jc w:val="both"/>
        <w:rPr>
          <w:rFonts w:ascii="GHEA Grapalat" w:hAnsi="GHEA Grapalat" w:cs="Arial"/>
          <w:sz w:val="22"/>
          <w:szCs w:val="22"/>
          <w:lang w:val="it-IT"/>
        </w:rPr>
      </w:pPr>
      <w:r w:rsidRPr="0032784D">
        <w:rPr>
          <w:rFonts w:ascii="GHEA Grapalat" w:hAnsi="GHEA Grapalat" w:cs="Arial"/>
          <w:sz w:val="22"/>
          <w:szCs w:val="22"/>
          <w:lang w:val="it-IT"/>
        </w:rPr>
        <w:t>Կրթական հաստատություններին ուսումնամեթոդական նյութերով ապահովման</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նպատակով</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հաշվետու</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տարում</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ծախսվել</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է</w:t>
      </w:r>
      <w:r w:rsidRPr="0032784D">
        <w:rPr>
          <w:rFonts w:ascii="GHEA Grapalat" w:hAnsi="GHEA Grapalat" w:cs="Sylfaen"/>
          <w:sz w:val="22"/>
          <w:szCs w:val="22"/>
          <w:lang w:val="it-IT"/>
        </w:rPr>
        <w:t xml:space="preserve"> 77.8 </w:t>
      </w:r>
      <w:r w:rsidRPr="0032784D">
        <w:rPr>
          <w:rFonts w:ascii="GHEA Grapalat" w:hAnsi="GHEA Grapalat" w:cs="Arial"/>
          <w:sz w:val="22"/>
          <w:szCs w:val="22"/>
          <w:lang w:val="it-IT"/>
        </w:rPr>
        <w:t>մլն</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դրամ</w:t>
      </w:r>
      <w:r w:rsidR="00984CE3" w:rsidRPr="0032784D">
        <w:rPr>
          <w:rFonts w:ascii="GHEA Grapalat" w:hAnsi="GHEA Grapalat" w:cs="Sylfaen"/>
          <w:sz w:val="22"/>
          <w:szCs w:val="22"/>
        </w:rPr>
        <w:t xml:space="preserve"> կամ ծրագրված ցուցանիշի</w:t>
      </w:r>
      <w:r w:rsidRPr="0032784D">
        <w:rPr>
          <w:rFonts w:ascii="GHEA Grapalat" w:hAnsi="GHEA Grapalat" w:cs="Sylfaen"/>
          <w:sz w:val="22"/>
          <w:szCs w:val="22"/>
          <w:lang w:val="it-IT"/>
        </w:rPr>
        <w:t xml:space="preserve"> 30.4%-</w:t>
      </w:r>
      <w:r w:rsidRPr="0032784D">
        <w:rPr>
          <w:rFonts w:ascii="GHEA Grapalat" w:hAnsi="GHEA Grapalat" w:cs="Arial"/>
          <w:sz w:val="22"/>
          <w:szCs w:val="22"/>
          <w:lang w:val="it-IT"/>
        </w:rPr>
        <w:t>ը</w:t>
      </w:r>
      <w:r w:rsidRPr="0032784D">
        <w:rPr>
          <w:rFonts w:ascii="GHEA Grapalat" w:hAnsi="GHEA Grapalat" w:cs="Sylfaen"/>
          <w:sz w:val="22"/>
          <w:szCs w:val="22"/>
          <w:lang w:val="it-IT"/>
        </w:rPr>
        <w:t xml:space="preserve">: </w:t>
      </w:r>
      <w:r w:rsidR="00984CE3" w:rsidRPr="0032784D">
        <w:rPr>
          <w:rFonts w:ascii="GHEA Grapalat" w:hAnsi="GHEA Grapalat" w:cs="Sylfaen"/>
          <w:sz w:val="22"/>
          <w:szCs w:val="22"/>
        </w:rPr>
        <w:t xml:space="preserve">Ցածր </w:t>
      </w:r>
      <w:r w:rsidR="0078107F" w:rsidRPr="0032784D">
        <w:rPr>
          <w:rFonts w:ascii="GHEA Grapalat" w:hAnsi="GHEA Grapalat" w:cs="Sylfaen"/>
          <w:sz w:val="22"/>
          <w:szCs w:val="22"/>
        </w:rPr>
        <w:t>ցուցանիշ</w:t>
      </w:r>
      <w:r w:rsidR="00984CE3" w:rsidRPr="0032784D">
        <w:rPr>
          <w:rFonts w:ascii="GHEA Grapalat" w:hAnsi="GHEA Grapalat" w:cs="Sylfaen"/>
          <w:sz w:val="22"/>
          <w:szCs w:val="22"/>
        </w:rPr>
        <w:t xml:space="preserve">ը </w:t>
      </w:r>
      <w:r w:rsidRPr="0032784D">
        <w:rPr>
          <w:rFonts w:ascii="GHEA Grapalat" w:hAnsi="GHEA Grapalat" w:cs="Arial"/>
          <w:sz w:val="22"/>
          <w:szCs w:val="22"/>
          <w:lang w:val="it-IT"/>
        </w:rPr>
        <w:t>պայմանավորված է նախորդ տարիների ընթացքում ձեռք բերված</w:t>
      </w:r>
      <w:r w:rsidR="0078107F" w:rsidRPr="0032784D">
        <w:rPr>
          <w:rFonts w:ascii="GHEA Grapalat" w:hAnsi="GHEA Grapalat" w:cs="Arial"/>
          <w:sz w:val="22"/>
          <w:szCs w:val="22"/>
        </w:rPr>
        <w:t xml:space="preserve"> և </w:t>
      </w:r>
      <w:r w:rsidR="0078107F" w:rsidRPr="0032784D">
        <w:rPr>
          <w:rFonts w:ascii="GHEA Grapalat" w:hAnsi="GHEA Grapalat" w:cs="Arial"/>
          <w:sz w:val="22"/>
          <w:szCs w:val="22"/>
          <w:lang w:val="it-IT"/>
        </w:rPr>
        <w:t>պահեստավորված</w:t>
      </w:r>
      <w:r w:rsidRPr="0032784D">
        <w:rPr>
          <w:rFonts w:ascii="GHEA Grapalat" w:hAnsi="GHEA Grapalat" w:cs="Arial"/>
          <w:sz w:val="22"/>
          <w:szCs w:val="22"/>
          <w:lang w:val="it-IT"/>
        </w:rPr>
        <w:t xml:space="preserve"> մեդալների, ոսկե հուշամեդ</w:t>
      </w:r>
      <w:r w:rsidR="0078107F" w:rsidRPr="0032784D">
        <w:rPr>
          <w:rFonts w:ascii="GHEA Grapalat" w:hAnsi="GHEA Grapalat" w:cs="Arial"/>
          <w:sz w:val="22"/>
          <w:szCs w:val="22"/>
          <w:lang w:val="it-IT"/>
        </w:rPr>
        <w:t>ալների</w:t>
      </w:r>
      <w:r w:rsidR="0078107F" w:rsidRPr="0032784D">
        <w:rPr>
          <w:rFonts w:ascii="GHEA Grapalat" w:hAnsi="GHEA Grapalat" w:cs="Arial"/>
          <w:sz w:val="22"/>
          <w:szCs w:val="22"/>
        </w:rPr>
        <w:t xml:space="preserve"> ու</w:t>
      </w:r>
      <w:r w:rsidRPr="0032784D">
        <w:rPr>
          <w:rFonts w:ascii="GHEA Grapalat" w:hAnsi="GHEA Grapalat" w:cs="Arial"/>
          <w:sz w:val="22"/>
          <w:szCs w:val="22"/>
          <w:lang w:val="it-IT"/>
        </w:rPr>
        <w:t xml:space="preserve"> հավաստագրեր</w:t>
      </w:r>
      <w:r w:rsidR="0078107F" w:rsidRPr="0032784D">
        <w:rPr>
          <w:rFonts w:ascii="GHEA Grapalat" w:hAnsi="GHEA Grapalat" w:cs="Arial"/>
          <w:sz w:val="22"/>
          <w:szCs w:val="22"/>
        </w:rPr>
        <w:t>ի առկայությամբ</w:t>
      </w:r>
      <w:r w:rsidRPr="0032784D">
        <w:rPr>
          <w:rFonts w:ascii="GHEA Grapalat" w:hAnsi="GHEA Grapalat" w:cs="Arial"/>
          <w:sz w:val="22"/>
          <w:szCs w:val="22"/>
          <w:lang w:val="it-IT"/>
        </w:rPr>
        <w:t xml:space="preserve">, ինչպես նաև նրանով, որ պարբերական հրապարակումների </w:t>
      </w:r>
      <w:r w:rsidR="0078107F" w:rsidRPr="0032784D">
        <w:rPr>
          <w:rFonts w:ascii="GHEA Grapalat" w:hAnsi="GHEA Grapalat" w:cs="Arial"/>
          <w:sz w:val="22"/>
          <w:szCs w:val="22"/>
        </w:rPr>
        <w:t>մ</w:t>
      </w:r>
      <w:r w:rsidRPr="0032784D">
        <w:rPr>
          <w:rFonts w:ascii="GHEA Grapalat" w:hAnsi="GHEA Grapalat" w:cs="Arial"/>
          <w:sz w:val="22"/>
          <w:szCs w:val="22"/>
          <w:lang w:val="it-IT"/>
        </w:rPr>
        <w:t>ասով գնման գործընթացը մասամբ է կայացել</w:t>
      </w:r>
      <w:r w:rsidR="0078107F" w:rsidRPr="0032784D">
        <w:rPr>
          <w:rFonts w:ascii="GHEA Grapalat" w:hAnsi="GHEA Grapalat" w:cs="Arial"/>
          <w:sz w:val="22"/>
          <w:szCs w:val="22"/>
        </w:rPr>
        <w:t xml:space="preserve">, իսկ </w:t>
      </w:r>
      <w:r w:rsidR="0078107F" w:rsidRPr="0032784D">
        <w:rPr>
          <w:rFonts w:ascii="GHEA Grapalat" w:hAnsi="GHEA Grapalat" w:cs="Arial"/>
          <w:sz w:val="22"/>
          <w:szCs w:val="22"/>
          <w:lang w:val="it-IT"/>
        </w:rPr>
        <w:t>ուսուցողական գրքերի</w:t>
      </w:r>
      <w:r w:rsidR="0078107F" w:rsidRPr="0032784D">
        <w:rPr>
          <w:rFonts w:ascii="GHEA Grapalat" w:hAnsi="GHEA Grapalat" w:cs="Arial"/>
          <w:sz w:val="22"/>
          <w:szCs w:val="22"/>
        </w:rPr>
        <w:t xml:space="preserve"> մասով՝ չի կայացել</w:t>
      </w:r>
      <w:r w:rsidRPr="0032784D">
        <w:rPr>
          <w:rFonts w:ascii="GHEA Grapalat" w:hAnsi="GHEA Grapalat" w:cs="Arial"/>
          <w:sz w:val="22"/>
          <w:szCs w:val="22"/>
          <w:lang w:val="it-IT"/>
        </w:rPr>
        <w:t>: Հատկացված միջոցներով ձեռք են բերվել 64650 հատ ավարտական փաստաթղթեր, 26568 հատ դասամատյաններ, 55000 հատ գովասանագրեր և 1 անուն մանկավարժական և կրթական պարբերականներ:</w:t>
      </w:r>
    </w:p>
    <w:p w:rsidR="005E1310" w:rsidRPr="0032784D" w:rsidRDefault="005E1310" w:rsidP="005E1310">
      <w:pPr>
        <w:tabs>
          <w:tab w:val="left" w:pos="-5387"/>
        </w:tabs>
        <w:spacing w:line="360" w:lineRule="auto"/>
        <w:ind w:firstLine="567"/>
        <w:jc w:val="both"/>
        <w:rPr>
          <w:rFonts w:ascii="GHEA Grapalat" w:hAnsi="GHEA Grapalat" w:cs="Arial"/>
          <w:sz w:val="22"/>
          <w:szCs w:val="22"/>
          <w:lang w:val="it-IT"/>
        </w:rPr>
      </w:pPr>
      <w:r w:rsidRPr="0032784D">
        <w:rPr>
          <w:rFonts w:ascii="GHEA Grapalat" w:hAnsi="GHEA Grapalat" w:cs="Arial"/>
          <w:sz w:val="22"/>
          <w:szCs w:val="22"/>
          <w:lang w:val="it-IT"/>
        </w:rPr>
        <w:t>Դպրոցներում STEM կրթության և ռոբոտատեխնիկայի զարգացման նպատակով ծախսվել է ավելի քան 1.1 մլրդ դրամ կամ նախատեսվածի 93.5%-ը՝ պայմանավորված նախատեսվածից պակաս բացված խմբակների և ներդրված լա</w:t>
      </w:r>
      <w:r w:rsidR="0052319D" w:rsidRPr="0032784D">
        <w:rPr>
          <w:rFonts w:ascii="GHEA Grapalat" w:hAnsi="GHEA Grapalat" w:cs="Arial"/>
          <w:sz w:val="22"/>
          <w:szCs w:val="22"/>
          <w:lang w:val="it-IT"/>
        </w:rPr>
        <w:t xml:space="preserve">բորատորիաների </w:t>
      </w:r>
      <w:r w:rsidRPr="0032784D">
        <w:rPr>
          <w:rFonts w:ascii="GHEA Grapalat" w:hAnsi="GHEA Grapalat" w:cs="Arial"/>
          <w:sz w:val="22"/>
          <w:szCs w:val="22"/>
          <w:lang w:val="it-IT"/>
        </w:rPr>
        <w:t>քանակով: 2019 թվականին դպրոցներում ռոբոտաշինության խմբակների թիվը կազմել է 31՝ նախատեսված 74-ի դիմաց, ինժեներական լաբորատորիաների թիվը կազմել է 540՝ նախատեսված 632-ի դիմաց:</w:t>
      </w:r>
    </w:p>
    <w:p w:rsidR="005E1310" w:rsidRPr="0032784D" w:rsidRDefault="005E1310" w:rsidP="005E1310">
      <w:pPr>
        <w:tabs>
          <w:tab w:val="left" w:pos="-5387"/>
          <w:tab w:val="left" w:pos="540"/>
          <w:tab w:val="left" w:pos="630"/>
          <w:tab w:val="left" w:pos="900"/>
        </w:tabs>
        <w:spacing w:line="360" w:lineRule="auto"/>
        <w:ind w:firstLine="567"/>
        <w:jc w:val="both"/>
        <w:rPr>
          <w:rFonts w:ascii="GHEA Grapalat" w:hAnsi="GHEA Grapalat" w:cs="Sylfaen"/>
          <w:sz w:val="22"/>
          <w:szCs w:val="22"/>
          <w:lang w:val="it-IT"/>
        </w:rPr>
      </w:pPr>
      <w:r w:rsidRPr="0032784D">
        <w:rPr>
          <w:rFonts w:ascii="GHEA Grapalat" w:hAnsi="GHEA Grapalat" w:cs="Arial"/>
          <w:sz w:val="22"/>
          <w:szCs w:val="22"/>
        </w:rPr>
        <w:t>Հանրակրթական</w:t>
      </w:r>
      <w:r w:rsidRPr="0032784D">
        <w:rPr>
          <w:rFonts w:ascii="GHEA Grapalat" w:hAnsi="GHEA Grapalat" w:cs="Sylfaen"/>
          <w:sz w:val="22"/>
          <w:szCs w:val="22"/>
          <w:lang w:val="et-EE"/>
        </w:rPr>
        <w:t xml:space="preserve"> </w:t>
      </w:r>
      <w:r w:rsidRPr="0032784D">
        <w:rPr>
          <w:rFonts w:ascii="GHEA Grapalat" w:hAnsi="GHEA Grapalat" w:cs="Arial"/>
          <w:sz w:val="22"/>
          <w:szCs w:val="22"/>
        </w:rPr>
        <w:t>ուսումնական</w:t>
      </w:r>
      <w:r w:rsidRPr="0032784D">
        <w:rPr>
          <w:rFonts w:ascii="GHEA Grapalat" w:hAnsi="GHEA Grapalat" w:cs="Sylfaen"/>
          <w:sz w:val="22"/>
          <w:szCs w:val="22"/>
          <w:lang w:val="et-EE"/>
        </w:rPr>
        <w:t xml:space="preserve"> </w:t>
      </w:r>
      <w:r w:rsidRPr="0032784D">
        <w:rPr>
          <w:rFonts w:ascii="GHEA Grapalat" w:hAnsi="GHEA Grapalat" w:cs="Arial"/>
          <w:sz w:val="22"/>
          <w:szCs w:val="22"/>
        </w:rPr>
        <w:t>հաստատություններում</w:t>
      </w:r>
      <w:r w:rsidRPr="0032784D">
        <w:rPr>
          <w:rFonts w:ascii="GHEA Grapalat" w:hAnsi="GHEA Grapalat" w:cs="Sylfaen"/>
          <w:sz w:val="22"/>
          <w:szCs w:val="22"/>
          <w:lang w:val="et-EE"/>
        </w:rPr>
        <w:t xml:space="preserve"> «</w:t>
      </w:r>
      <w:r w:rsidRPr="0032784D">
        <w:rPr>
          <w:rFonts w:ascii="GHEA Grapalat" w:hAnsi="GHEA Grapalat" w:cs="Arial"/>
          <w:sz w:val="22"/>
          <w:szCs w:val="22"/>
        </w:rPr>
        <w:t>Ազգային</w:t>
      </w:r>
      <w:r w:rsidRPr="0032784D">
        <w:rPr>
          <w:rFonts w:ascii="GHEA Grapalat" w:hAnsi="GHEA Grapalat" w:cs="Sylfaen"/>
          <w:sz w:val="22"/>
          <w:szCs w:val="22"/>
          <w:lang w:val="et-EE"/>
        </w:rPr>
        <w:t xml:space="preserve"> </w:t>
      </w:r>
      <w:r w:rsidRPr="0032784D">
        <w:rPr>
          <w:rFonts w:ascii="GHEA Grapalat" w:hAnsi="GHEA Grapalat" w:cs="Arial"/>
          <w:sz w:val="22"/>
          <w:szCs w:val="22"/>
        </w:rPr>
        <w:t>երգ</w:t>
      </w:r>
      <w:r w:rsidRPr="0032784D">
        <w:rPr>
          <w:rFonts w:ascii="GHEA Grapalat" w:hAnsi="GHEA Grapalat" w:cs="Sylfaen"/>
          <w:sz w:val="22"/>
          <w:szCs w:val="22"/>
          <w:lang w:val="et-EE"/>
        </w:rPr>
        <w:t xml:space="preserve"> </w:t>
      </w:r>
      <w:r w:rsidRPr="0032784D">
        <w:rPr>
          <w:rFonts w:ascii="GHEA Grapalat" w:hAnsi="GHEA Grapalat" w:cs="Arial"/>
          <w:sz w:val="22"/>
          <w:szCs w:val="22"/>
        </w:rPr>
        <w:t>ու</w:t>
      </w:r>
      <w:r w:rsidRPr="0032784D">
        <w:rPr>
          <w:rFonts w:ascii="GHEA Grapalat" w:hAnsi="GHEA Grapalat" w:cs="Sylfaen"/>
          <w:sz w:val="22"/>
          <w:szCs w:val="22"/>
          <w:lang w:val="et-EE"/>
        </w:rPr>
        <w:t xml:space="preserve"> </w:t>
      </w:r>
      <w:r w:rsidRPr="0032784D">
        <w:rPr>
          <w:rFonts w:ascii="GHEA Grapalat" w:hAnsi="GHEA Grapalat" w:cs="Arial"/>
          <w:sz w:val="22"/>
          <w:szCs w:val="22"/>
        </w:rPr>
        <w:t>պար</w:t>
      </w:r>
      <w:r w:rsidRPr="0032784D">
        <w:rPr>
          <w:rFonts w:ascii="GHEA Grapalat" w:hAnsi="GHEA Grapalat" w:cs="Sylfaen"/>
          <w:sz w:val="22"/>
          <w:szCs w:val="22"/>
          <w:lang w:val="et-EE"/>
        </w:rPr>
        <w:t xml:space="preserve">» </w:t>
      </w:r>
      <w:r w:rsidRPr="0032784D">
        <w:rPr>
          <w:rFonts w:ascii="GHEA Grapalat" w:hAnsi="GHEA Grapalat" w:cs="Arial"/>
          <w:sz w:val="22"/>
          <w:szCs w:val="22"/>
        </w:rPr>
        <w:t>առարկայի</w:t>
      </w:r>
      <w:r w:rsidRPr="0032784D">
        <w:rPr>
          <w:rFonts w:ascii="GHEA Grapalat" w:hAnsi="GHEA Grapalat" w:cs="Sylfaen"/>
          <w:sz w:val="22"/>
          <w:szCs w:val="22"/>
          <w:lang w:val="et-EE"/>
        </w:rPr>
        <w:t xml:space="preserve"> </w:t>
      </w:r>
      <w:r w:rsidRPr="0032784D">
        <w:rPr>
          <w:rFonts w:ascii="GHEA Grapalat" w:hAnsi="GHEA Grapalat" w:cs="Arial"/>
          <w:sz w:val="22"/>
          <w:szCs w:val="22"/>
        </w:rPr>
        <w:t>ներդրման</w:t>
      </w:r>
      <w:r w:rsidRPr="0032784D">
        <w:rPr>
          <w:rFonts w:ascii="GHEA Grapalat" w:hAnsi="GHEA Grapalat" w:cs="Sylfaen"/>
          <w:sz w:val="22"/>
          <w:szCs w:val="22"/>
        </w:rPr>
        <w:t xml:space="preserve"> </w:t>
      </w:r>
      <w:r w:rsidR="0052319D" w:rsidRPr="0032784D">
        <w:rPr>
          <w:rFonts w:ascii="GHEA Grapalat" w:hAnsi="GHEA Grapalat" w:cs="Sylfaen"/>
          <w:sz w:val="22"/>
          <w:szCs w:val="22"/>
        </w:rPr>
        <w:t>նպատակով</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7.8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դրամն</w:t>
      </w:r>
      <w:r w:rsidRPr="0032784D">
        <w:rPr>
          <w:rFonts w:ascii="GHEA Grapalat" w:hAnsi="GHEA Grapalat" w:cs="Sylfaen"/>
          <w:sz w:val="22"/>
          <w:szCs w:val="22"/>
        </w:rPr>
        <w:t xml:space="preserve"> </w:t>
      </w:r>
      <w:r w:rsidRPr="0032784D">
        <w:rPr>
          <w:rFonts w:ascii="GHEA Grapalat" w:hAnsi="GHEA Grapalat" w:cs="Arial"/>
          <w:sz w:val="22"/>
          <w:szCs w:val="22"/>
        </w:rPr>
        <w:t>ամբողջությամբ</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Ծրագրի</w:t>
      </w:r>
      <w:r w:rsidRPr="0032784D">
        <w:rPr>
          <w:rFonts w:ascii="GHEA Grapalat" w:hAnsi="GHEA Grapalat" w:cs="Sylfaen"/>
          <w:sz w:val="22"/>
          <w:szCs w:val="22"/>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201</w:t>
      </w:r>
      <w:r w:rsidRPr="0032784D">
        <w:rPr>
          <w:rFonts w:ascii="GHEA Grapalat" w:hAnsi="GHEA Grapalat" w:cs="Sylfaen"/>
          <w:sz w:val="22"/>
          <w:szCs w:val="22"/>
          <w:lang w:val="it-IT"/>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վերապատրաստվել</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դպրոցների</w:t>
      </w:r>
      <w:r w:rsidRPr="0032784D">
        <w:rPr>
          <w:rFonts w:ascii="GHEA Grapalat" w:hAnsi="GHEA Grapalat" w:cs="Sylfaen"/>
          <w:sz w:val="22"/>
          <w:szCs w:val="22"/>
        </w:rPr>
        <w:t xml:space="preserve"> 1</w:t>
      </w:r>
      <w:r w:rsidRPr="0032784D">
        <w:rPr>
          <w:rFonts w:ascii="GHEA Grapalat" w:hAnsi="GHEA Grapalat" w:cs="Sylfaen"/>
          <w:sz w:val="22"/>
          <w:szCs w:val="22"/>
          <w:lang w:val="it-IT"/>
        </w:rPr>
        <w:t xml:space="preserve">50 </w:t>
      </w:r>
      <w:r w:rsidRPr="0032784D">
        <w:rPr>
          <w:rFonts w:ascii="GHEA Grapalat" w:hAnsi="GHEA Grapalat" w:cs="Arial"/>
          <w:sz w:val="22"/>
          <w:szCs w:val="22"/>
        </w:rPr>
        <w:t>ուսուցիչներ</w:t>
      </w:r>
      <w:r w:rsidRPr="0032784D">
        <w:rPr>
          <w:rFonts w:ascii="GHEA Grapalat" w:hAnsi="GHEA Grapalat" w:cs="Arial"/>
          <w:sz w:val="22"/>
          <w:szCs w:val="22"/>
          <w:lang w:val="en-US"/>
        </w:rPr>
        <w:t>՝</w:t>
      </w:r>
      <w:r w:rsidRPr="0032784D">
        <w:rPr>
          <w:rFonts w:ascii="GHEA Grapalat" w:hAnsi="GHEA Grapalat" w:cs="Arial"/>
          <w:sz w:val="22"/>
          <w:szCs w:val="22"/>
          <w:lang w:val="it-IT"/>
        </w:rPr>
        <w:t xml:space="preserve"> </w:t>
      </w:r>
      <w:r w:rsidRPr="0032784D">
        <w:rPr>
          <w:rFonts w:ascii="GHEA Grapalat" w:hAnsi="GHEA Grapalat" w:cs="Arial"/>
          <w:sz w:val="22"/>
          <w:szCs w:val="22"/>
          <w:lang w:val="en-US"/>
        </w:rPr>
        <w:t>նախատեսված</w:t>
      </w:r>
      <w:r w:rsidRPr="0032784D">
        <w:rPr>
          <w:rFonts w:ascii="GHEA Grapalat" w:hAnsi="GHEA Grapalat" w:cs="Arial"/>
          <w:sz w:val="22"/>
          <w:szCs w:val="22"/>
          <w:lang w:val="it-IT"/>
        </w:rPr>
        <w:t xml:space="preserve"> 100-</w:t>
      </w:r>
      <w:r w:rsidRPr="0032784D">
        <w:rPr>
          <w:rFonts w:ascii="GHEA Grapalat" w:hAnsi="GHEA Grapalat" w:cs="Arial"/>
          <w:sz w:val="22"/>
          <w:szCs w:val="22"/>
          <w:lang w:val="en-US"/>
        </w:rPr>
        <w:t>ի</w:t>
      </w:r>
      <w:r w:rsidRPr="0032784D">
        <w:rPr>
          <w:rFonts w:ascii="GHEA Grapalat" w:hAnsi="GHEA Grapalat" w:cs="Arial"/>
          <w:sz w:val="22"/>
          <w:szCs w:val="22"/>
          <w:lang w:val="it-IT"/>
        </w:rPr>
        <w:t xml:space="preserve"> </w:t>
      </w:r>
      <w:r w:rsidRPr="0032784D">
        <w:rPr>
          <w:rFonts w:ascii="GHEA Grapalat" w:hAnsi="GHEA Grapalat" w:cs="Arial"/>
          <w:sz w:val="22"/>
          <w:szCs w:val="22"/>
          <w:lang w:val="en-US"/>
        </w:rPr>
        <w:t>դիմաց</w:t>
      </w:r>
      <w:r w:rsidRPr="0032784D">
        <w:rPr>
          <w:rFonts w:ascii="GHEA Grapalat" w:hAnsi="GHEA Grapalat" w:cs="Sylfaen"/>
          <w:sz w:val="22"/>
          <w:szCs w:val="22"/>
        </w:rPr>
        <w:t xml:space="preserve">: </w:t>
      </w:r>
      <w:r w:rsidRPr="0032784D">
        <w:rPr>
          <w:rFonts w:ascii="GHEA Grapalat" w:hAnsi="GHEA Grapalat" w:cs="Sylfaen"/>
          <w:sz w:val="22"/>
          <w:szCs w:val="22"/>
          <w:lang w:val="it-IT"/>
        </w:rPr>
        <w:t xml:space="preserve">Միջոցառման </w:t>
      </w:r>
      <w:r w:rsidR="0052319D" w:rsidRPr="0032784D">
        <w:rPr>
          <w:rFonts w:ascii="GHEA Grapalat" w:hAnsi="GHEA Grapalat" w:cs="Sylfaen"/>
          <w:sz w:val="22"/>
          <w:szCs w:val="22"/>
        </w:rPr>
        <w:t>նպատակն</w:t>
      </w:r>
      <w:r w:rsidR="0052319D" w:rsidRPr="0032784D">
        <w:rPr>
          <w:rFonts w:ascii="GHEA Grapalat" w:hAnsi="GHEA Grapalat" w:cs="Sylfaen"/>
          <w:sz w:val="22"/>
          <w:szCs w:val="22"/>
          <w:lang w:val="it-IT"/>
        </w:rPr>
        <w:t xml:space="preserve"> է մշակույթի պահպան</w:t>
      </w:r>
      <w:r w:rsidR="0052319D" w:rsidRPr="0032784D">
        <w:rPr>
          <w:rFonts w:ascii="GHEA Grapalat" w:hAnsi="GHEA Grapalat" w:cs="Sylfaen"/>
          <w:sz w:val="22"/>
          <w:szCs w:val="22"/>
        </w:rPr>
        <w:t>ման</w:t>
      </w:r>
      <w:r w:rsidR="0052319D" w:rsidRPr="0032784D">
        <w:rPr>
          <w:rFonts w:ascii="GHEA Grapalat" w:hAnsi="GHEA Grapalat" w:cs="Sylfaen"/>
          <w:sz w:val="22"/>
          <w:szCs w:val="22"/>
          <w:lang w:val="it-IT"/>
        </w:rPr>
        <w:t>, հանրայնա</w:t>
      </w:r>
      <w:r w:rsidR="0052319D" w:rsidRPr="0032784D">
        <w:rPr>
          <w:rFonts w:ascii="GHEA Grapalat" w:hAnsi="GHEA Grapalat" w:cs="Sylfaen"/>
          <w:sz w:val="22"/>
          <w:szCs w:val="22"/>
        </w:rPr>
        <w:t>ցման</w:t>
      </w:r>
      <w:r w:rsidRPr="0032784D">
        <w:rPr>
          <w:rFonts w:ascii="GHEA Grapalat" w:hAnsi="GHEA Grapalat" w:cs="Sylfaen"/>
          <w:sz w:val="22"/>
          <w:szCs w:val="22"/>
          <w:lang w:val="it-IT"/>
        </w:rPr>
        <w:t>, պարուսուցման ոլորտի համակարգված գործունեության ապահովում</w:t>
      </w:r>
      <w:r w:rsidR="0052319D" w:rsidRPr="0032784D">
        <w:rPr>
          <w:rFonts w:ascii="GHEA Grapalat" w:hAnsi="GHEA Grapalat" w:cs="Sylfaen"/>
          <w:sz w:val="22"/>
          <w:szCs w:val="22"/>
        </w:rPr>
        <w:t>ը</w:t>
      </w:r>
      <w:r w:rsidRPr="0032784D">
        <w:rPr>
          <w:rFonts w:ascii="GHEA Grapalat" w:hAnsi="GHEA Grapalat" w:cs="Sylfaen"/>
          <w:sz w:val="22"/>
          <w:szCs w:val="22"/>
          <w:lang w:val="it-IT"/>
        </w:rPr>
        <w:t>, սովորողների ազգային ոգու ամրապնդում</w:t>
      </w:r>
      <w:r w:rsidR="0052319D" w:rsidRPr="0032784D">
        <w:rPr>
          <w:rFonts w:ascii="GHEA Grapalat" w:hAnsi="GHEA Grapalat" w:cs="Sylfaen"/>
          <w:sz w:val="22"/>
          <w:szCs w:val="22"/>
        </w:rPr>
        <w:t>ը</w:t>
      </w:r>
      <w:r w:rsidRPr="0032784D">
        <w:rPr>
          <w:rFonts w:ascii="GHEA Grapalat" w:hAnsi="GHEA Grapalat" w:cs="Sylfaen"/>
          <w:sz w:val="22"/>
          <w:szCs w:val="22"/>
          <w:lang w:val="it-IT"/>
        </w:rPr>
        <w:t>:</w:t>
      </w:r>
    </w:p>
    <w:p w:rsidR="005E1310" w:rsidRPr="0032784D" w:rsidRDefault="0052319D"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Երեկոյան դպրոցում մ</w:t>
      </w:r>
      <w:r w:rsidR="005E1310" w:rsidRPr="0032784D">
        <w:rPr>
          <w:rFonts w:ascii="GHEA Grapalat" w:hAnsi="GHEA Grapalat" w:cs="Arial"/>
          <w:sz w:val="22"/>
          <w:szCs w:val="22"/>
          <w:lang w:val="af-ZA"/>
        </w:rPr>
        <w:t>իջնակարգ</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հանրակրթության</w:t>
      </w:r>
      <w:r w:rsidR="005E1310" w:rsidRPr="0032784D">
        <w:rPr>
          <w:rFonts w:ascii="GHEA Grapalat" w:hAnsi="GHEA Grapalat" w:cs="Times Armenian"/>
          <w:sz w:val="22"/>
          <w:szCs w:val="22"/>
          <w:lang w:val="af-ZA"/>
        </w:rPr>
        <w:t xml:space="preserve"> </w:t>
      </w:r>
      <w:r w:rsidRPr="0032784D">
        <w:rPr>
          <w:rFonts w:ascii="GHEA Grapalat" w:hAnsi="GHEA Grapalat" w:cs="Times Armenian"/>
          <w:sz w:val="22"/>
          <w:szCs w:val="22"/>
        </w:rPr>
        <w:t>միջոցառման</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շրջանակներում</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ֆինանսավորվել</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է</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ՀՀ</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Շիրակի</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մարզի</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երեկոյան</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դպրոցը</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որին</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հատկացվել</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է</w:t>
      </w:r>
      <w:r w:rsidR="005E1310" w:rsidRPr="0032784D">
        <w:rPr>
          <w:rFonts w:ascii="GHEA Grapalat" w:hAnsi="GHEA Grapalat" w:cs="Times Armenian"/>
          <w:sz w:val="22"/>
          <w:szCs w:val="22"/>
          <w:lang w:val="af-ZA"/>
        </w:rPr>
        <w:t xml:space="preserve"> 15.6 </w:t>
      </w:r>
      <w:r w:rsidR="005E1310" w:rsidRPr="0032784D">
        <w:rPr>
          <w:rFonts w:ascii="GHEA Grapalat" w:hAnsi="GHEA Grapalat" w:cs="Arial"/>
          <w:sz w:val="22"/>
          <w:szCs w:val="22"/>
          <w:lang w:val="af-ZA"/>
        </w:rPr>
        <w:t>մլն</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դրամ</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որն</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ամբողջությամբ</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օգտագործվել</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lang w:val="af-ZA"/>
        </w:rPr>
        <w:t>է</w:t>
      </w:r>
      <w:r w:rsidR="005E1310" w:rsidRPr="0032784D">
        <w:rPr>
          <w:rFonts w:ascii="GHEA Grapalat" w:hAnsi="GHEA Grapalat" w:cs="Times Armenian"/>
          <w:sz w:val="22"/>
          <w:szCs w:val="22"/>
          <w:lang w:val="af-ZA"/>
        </w:rPr>
        <w:t xml:space="preserve">: </w:t>
      </w:r>
      <w:r w:rsidR="005E1310" w:rsidRPr="0032784D">
        <w:rPr>
          <w:rFonts w:ascii="GHEA Grapalat" w:hAnsi="GHEA Grapalat" w:cs="Arial"/>
          <w:sz w:val="22"/>
          <w:szCs w:val="22"/>
        </w:rPr>
        <w:t xml:space="preserve">2019 թվականին երեխաների միջին տարեկան թիվը կազմել է </w:t>
      </w:r>
      <w:r w:rsidR="005E1310" w:rsidRPr="0032784D">
        <w:rPr>
          <w:rFonts w:ascii="GHEA Grapalat" w:hAnsi="GHEA Grapalat" w:cs="Arial LatArm"/>
          <w:sz w:val="22"/>
          <w:szCs w:val="22"/>
          <w:lang w:val="pt-BR"/>
        </w:rPr>
        <w:t>33</w:t>
      </w:r>
      <w:r w:rsidR="005E1310" w:rsidRPr="0032784D">
        <w:rPr>
          <w:rFonts w:ascii="GHEA Grapalat" w:hAnsi="GHEA Grapalat" w:cs="Arial"/>
          <w:sz w:val="22"/>
          <w:szCs w:val="22"/>
        </w:rPr>
        <w:t>: Միջոցառման շրջանակներում իրականացվել է ՀՀ արդարադատության նախարարության Արթիկի քրեակատարողական հիմնարկում գտնվող ազատազրկված և միջնակարգ կրթություն չունեցող անձանց շրջանակում հանրակրթական ծառայությունների մատուցում:</w:t>
      </w:r>
    </w:p>
    <w:p w:rsidR="005E1310" w:rsidRPr="0032784D" w:rsidRDefault="005E1310" w:rsidP="005E1310">
      <w:pPr>
        <w:spacing w:line="360" w:lineRule="auto"/>
        <w:ind w:firstLine="561"/>
        <w:jc w:val="both"/>
        <w:rPr>
          <w:rFonts w:ascii="GHEA Grapalat" w:hAnsi="GHEA Grapalat" w:cs="Arial"/>
          <w:sz w:val="22"/>
          <w:szCs w:val="22"/>
          <w:lang w:val="af-ZA"/>
        </w:rPr>
      </w:pPr>
      <w:r w:rsidRPr="0032784D">
        <w:rPr>
          <w:rFonts w:ascii="GHEA Grapalat" w:hAnsi="GHEA Grapalat" w:cs="Arial"/>
          <w:sz w:val="22"/>
          <w:szCs w:val="22"/>
          <w:lang w:val="af-ZA"/>
        </w:rPr>
        <w:lastRenderedPageBreak/>
        <w:t>«Հայ-չինական բարեկամության դպրոց» հիմնադրամին օժանդակության նպատակով հատկացված 35.1 մլն դրամ</w:t>
      </w:r>
      <w:r w:rsidR="0052319D" w:rsidRPr="0032784D">
        <w:rPr>
          <w:rFonts w:ascii="GHEA Grapalat" w:hAnsi="GHEA Grapalat" w:cs="Arial"/>
          <w:sz w:val="22"/>
          <w:szCs w:val="22"/>
        </w:rPr>
        <w:t>ն</w:t>
      </w:r>
      <w:r w:rsidRPr="0032784D">
        <w:rPr>
          <w:rFonts w:ascii="GHEA Grapalat" w:hAnsi="GHEA Grapalat" w:cs="Arial"/>
          <w:sz w:val="22"/>
          <w:szCs w:val="22"/>
          <w:lang w:val="af-ZA"/>
        </w:rPr>
        <w:t xml:space="preserve"> օգտագործվել</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է ամբողջությամբ: Միջոցառման շրջանակում աջակցություն է ցուցաբերվել «Հայ-չինական բարեկամության դպրոց» հիմնադրամի սպասարկմանը, կառավարմանը և շահագործմանը:</w:t>
      </w:r>
    </w:p>
    <w:p w:rsidR="005E1310" w:rsidRPr="0032784D" w:rsidRDefault="005E1310" w:rsidP="005E1310">
      <w:pPr>
        <w:spacing w:line="360" w:lineRule="auto"/>
        <w:ind w:firstLine="561"/>
        <w:jc w:val="both"/>
        <w:rPr>
          <w:rFonts w:ascii="GHEA Grapalat" w:hAnsi="GHEA Grapalat" w:cs="Arial"/>
          <w:sz w:val="22"/>
          <w:szCs w:val="22"/>
          <w:lang w:val="af-ZA"/>
        </w:rPr>
      </w:pPr>
      <w:r w:rsidRPr="0032784D">
        <w:rPr>
          <w:rFonts w:ascii="GHEA Grapalat" w:hAnsi="GHEA Grapalat" w:cs="Arial"/>
          <w:sz w:val="22"/>
          <w:szCs w:val="22"/>
        </w:rPr>
        <w:t>ՀՀ</w:t>
      </w:r>
      <w:r w:rsidRPr="0032784D">
        <w:rPr>
          <w:rFonts w:ascii="GHEA Grapalat" w:hAnsi="GHEA Grapalat" w:cs="Sylfaen"/>
          <w:sz w:val="22"/>
          <w:szCs w:val="22"/>
          <w:lang w:val="fr-FR"/>
        </w:rPr>
        <w:t xml:space="preserve"> </w:t>
      </w:r>
      <w:r w:rsidRPr="0032784D">
        <w:rPr>
          <w:rFonts w:ascii="GHEA Grapalat" w:hAnsi="GHEA Grapalat" w:cs="Arial"/>
          <w:sz w:val="22"/>
          <w:szCs w:val="22"/>
        </w:rPr>
        <w:t>հեռավոր</w:t>
      </w:r>
      <w:r w:rsidRPr="0032784D">
        <w:rPr>
          <w:rFonts w:ascii="GHEA Grapalat" w:hAnsi="GHEA Grapalat" w:cs="Sylfaen"/>
          <w:sz w:val="22"/>
          <w:szCs w:val="22"/>
          <w:lang w:val="fr-FR"/>
        </w:rPr>
        <w:t xml:space="preserve">, </w:t>
      </w:r>
      <w:r w:rsidRPr="0032784D">
        <w:rPr>
          <w:rFonts w:ascii="GHEA Grapalat" w:hAnsi="GHEA Grapalat" w:cs="Arial"/>
          <w:sz w:val="22"/>
          <w:szCs w:val="22"/>
        </w:rPr>
        <w:t>սահմանամերձ</w:t>
      </w:r>
      <w:r w:rsidRPr="0032784D">
        <w:rPr>
          <w:rFonts w:ascii="GHEA Grapalat" w:hAnsi="GHEA Grapalat" w:cs="Sylfaen"/>
          <w:sz w:val="22"/>
          <w:szCs w:val="22"/>
          <w:lang w:val="fr-FR"/>
        </w:rPr>
        <w:t xml:space="preserve">, </w:t>
      </w:r>
      <w:r w:rsidRPr="0032784D">
        <w:rPr>
          <w:rFonts w:ascii="GHEA Grapalat" w:hAnsi="GHEA Grapalat" w:cs="Arial"/>
          <w:sz w:val="22"/>
          <w:szCs w:val="22"/>
        </w:rPr>
        <w:t>լեռնային</w:t>
      </w:r>
      <w:r w:rsidRPr="0032784D">
        <w:rPr>
          <w:rFonts w:ascii="GHEA Grapalat" w:hAnsi="GHEA Grapalat" w:cs="Sylfaen"/>
          <w:sz w:val="22"/>
          <w:szCs w:val="22"/>
          <w:lang w:val="fr-FR"/>
        </w:rPr>
        <w:t xml:space="preserve"> </w:t>
      </w:r>
      <w:r w:rsidRPr="0032784D">
        <w:rPr>
          <w:rFonts w:ascii="GHEA Grapalat" w:hAnsi="GHEA Grapalat" w:cs="Arial"/>
          <w:sz w:val="22"/>
          <w:szCs w:val="22"/>
        </w:rPr>
        <w:t>և</w:t>
      </w:r>
      <w:r w:rsidRPr="0032784D">
        <w:rPr>
          <w:rFonts w:ascii="GHEA Grapalat" w:hAnsi="GHEA Grapalat" w:cs="Sylfaen"/>
          <w:sz w:val="22"/>
          <w:szCs w:val="22"/>
          <w:lang w:val="fr-FR"/>
        </w:rPr>
        <w:t xml:space="preserve"> </w:t>
      </w:r>
      <w:r w:rsidRPr="0032784D">
        <w:rPr>
          <w:rFonts w:ascii="GHEA Grapalat" w:hAnsi="GHEA Grapalat" w:cs="Arial"/>
          <w:sz w:val="22"/>
          <w:szCs w:val="22"/>
        </w:rPr>
        <w:t>բարձր</w:t>
      </w:r>
      <w:r w:rsidRPr="0032784D">
        <w:rPr>
          <w:rFonts w:ascii="GHEA Grapalat" w:hAnsi="GHEA Grapalat" w:cs="Sylfaen"/>
          <w:sz w:val="22"/>
          <w:szCs w:val="22"/>
          <w:lang w:val="fr-FR"/>
        </w:rPr>
        <w:t xml:space="preserve"> </w:t>
      </w:r>
      <w:r w:rsidRPr="0032784D">
        <w:rPr>
          <w:rFonts w:ascii="GHEA Grapalat" w:hAnsi="GHEA Grapalat" w:cs="Arial"/>
          <w:sz w:val="22"/>
          <w:szCs w:val="22"/>
        </w:rPr>
        <w:t>լեռնային</w:t>
      </w:r>
      <w:r w:rsidRPr="0032784D">
        <w:rPr>
          <w:rFonts w:ascii="GHEA Grapalat" w:hAnsi="GHEA Grapalat" w:cs="Sylfaen"/>
          <w:sz w:val="22"/>
          <w:szCs w:val="22"/>
          <w:lang w:val="fr-FR"/>
        </w:rPr>
        <w:t xml:space="preserve"> </w:t>
      </w:r>
      <w:r w:rsidRPr="0032784D">
        <w:rPr>
          <w:rFonts w:ascii="GHEA Grapalat" w:hAnsi="GHEA Grapalat" w:cs="Arial"/>
          <w:sz w:val="22"/>
          <w:szCs w:val="22"/>
        </w:rPr>
        <w:t>բնակավայրերի</w:t>
      </w:r>
      <w:r w:rsidRPr="0032784D">
        <w:rPr>
          <w:rFonts w:ascii="GHEA Grapalat" w:hAnsi="GHEA Grapalat" w:cs="Sylfaen"/>
          <w:sz w:val="22"/>
          <w:szCs w:val="22"/>
          <w:lang w:val="fr-FR"/>
        </w:rPr>
        <w:t xml:space="preserve"> </w:t>
      </w:r>
      <w:r w:rsidRPr="0032784D">
        <w:rPr>
          <w:rFonts w:ascii="GHEA Grapalat" w:hAnsi="GHEA Grapalat" w:cs="Arial"/>
          <w:sz w:val="22"/>
          <w:szCs w:val="22"/>
        </w:rPr>
        <w:t>պետական</w:t>
      </w:r>
      <w:r w:rsidRPr="0032784D">
        <w:rPr>
          <w:rFonts w:ascii="GHEA Grapalat" w:hAnsi="GHEA Grapalat" w:cs="Sylfaen"/>
          <w:sz w:val="22"/>
          <w:szCs w:val="22"/>
          <w:lang w:val="fr-FR"/>
        </w:rPr>
        <w:t xml:space="preserve"> </w:t>
      </w:r>
      <w:r w:rsidRPr="0032784D">
        <w:rPr>
          <w:rFonts w:ascii="GHEA Grapalat" w:hAnsi="GHEA Grapalat" w:cs="Arial"/>
          <w:sz w:val="22"/>
          <w:szCs w:val="22"/>
        </w:rPr>
        <w:t>հանրակրթական</w:t>
      </w:r>
      <w:r w:rsidRPr="0032784D">
        <w:rPr>
          <w:rFonts w:ascii="GHEA Grapalat" w:hAnsi="GHEA Grapalat" w:cs="Sylfaen"/>
          <w:sz w:val="22"/>
          <w:szCs w:val="22"/>
          <w:lang w:val="fr-FR"/>
        </w:rPr>
        <w:t xml:space="preserve"> </w:t>
      </w:r>
      <w:r w:rsidRPr="0032784D">
        <w:rPr>
          <w:rFonts w:ascii="GHEA Grapalat" w:hAnsi="GHEA Grapalat" w:cs="Arial"/>
          <w:sz w:val="22"/>
          <w:szCs w:val="22"/>
        </w:rPr>
        <w:t>դպրոցների</w:t>
      </w:r>
      <w:r w:rsidRPr="0032784D">
        <w:rPr>
          <w:rFonts w:ascii="GHEA Grapalat" w:hAnsi="GHEA Grapalat" w:cs="Sylfaen"/>
          <w:sz w:val="22"/>
          <w:szCs w:val="22"/>
          <w:lang w:val="fr-FR"/>
        </w:rPr>
        <w:t xml:space="preserve"> </w:t>
      </w:r>
      <w:r w:rsidRPr="0032784D">
        <w:rPr>
          <w:rFonts w:ascii="GHEA Grapalat" w:hAnsi="GHEA Grapalat" w:cs="Arial"/>
          <w:sz w:val="22"/>
          <w:szCs w:val="22"/>
        </w:rPr>
        <w:t>մանկավարժներին</w:t>
      </w:r>
      <w:r w:rsidR="001D37B5" w:rsidRPr="0032784D">
        <w:rPr>
          <w:rFonts w:ascii="GHEA Grapalat" w:hAnsi="GHEA Grapalat" w:cs="Arial"/>
          <w:sz w:val="22"/>
          <w:szCs w:val="22"/>
          <w:lang w:val="en-US"/>
        </w:rPr>
        <w:t xml:space="preserve"> ճանապարհածախսի</w:t>
      </w:r>
      <w:r w:rsidRPr="0032784D">
        <w:rPr>
          <w:rFonts w:ascii="GHEA Grapalat" w:hAnsi="GHEA Grapalat" w:cs="Sylfaen"/>
          <w:sz w:val="22"/>
          <w:szCs w:val="22"/>
          <w:lang w:val="fr-FR"/>
        </w:rPr>
        <w:t xml:space="preserve"> </w:t>
      </w:r>
      <w:r w:rsidRPr="0032784D">
        <w:rPr>
          <w:rFonts w:ascii="GHEA Grapalat" w:hAnsi="GHEA Grapalat" w:cs="Arial"/>
          <w:sz w:val="22"/>
          <w:szCs w:val="22"/>
        </w:rPr>
        <w:t>փոխհատուցման</w:t>
      </w:r>
      <w:r w:rsidRPr="0032784D">
        <w:rPr>
          <w:rFonts w:ascii="GHEA Grapalat" w:hAnsi="GHEA Grapalat" w:cs="Sylfaen"/>
          <w:sz w:val="22"/>
          <w:szCs w:val="22"/>
          <w:lang w:val="fr-FR"/>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fr-FR"/>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fr-FR"/>
        </w:rPr>
        <w:t xml:space="preserve"> </w:t>
      </w:r>
      <w:r w:rsidRPr="0032784D">
        <w:rPr>
          <w:rFonts w:ascii="GHEA Grapalat" w:hAnsi="GHEA Grapalat" w:cs="Arial"/>
          <w:sz w:val="22"/>
          <w:szCs w:val="22"/>
        </w:rPr>
        <w:t>է</w:t>
      </w:r>
      <w:r w:rsidRPr="0032784D">
        <w:rPr>
          <w:rFonts w:ascii="GHEA Grapalat" w:hAnsi="GHEA Grapalat" w:cs="Sylfaen"/>
          <w:sz w:val="22"/>
          <w:szCs w:val="22"/>
          <w:lang w:val="fr-FR"/>
        </w:rPr>
        <w:t xml:space="preserve"> 4</w:t>
      </w:r>
      <w:r w:rsidRPr="0032784D">
        <w:rPr>
          <w:rFonts w:ascii="GHEA Grapalat" w:hAnsi="GHEA Grapalat" w:cs="Arial"/>
          <w:sz w:val="22"/>
          <w:szCs w:val="22"/>
          <w:lang w:val="fr-FR"/>
        </w:rPr>
        <w:t>4.8</w:t>
      </w:r>
      <w:r w:rsidRPr="0032784D">
        <w:rPr>
          <w:rFonts w:ascii="Courier New" w:hAnsi="Courier New" w:cs="Courier New"/>
          <w:sz w:val="22"/>
          <w:szCs w:val="22"/>
          <w:lang w:val="fr-FR"/>
        </w:rPr>
        <w:t> </w:t>
      </w:r>
      <w:r w:rsidRPr="0032784D">
        <w:rPr>
          <w:rFonts w:ascii="GHEA Grapalat" w:hAnsi="GHEA Grapalat" w:cs="Arial"/>
          <w:sz w:val="22"/>
          <w:szCs w:val="22"/>
        </w:rPr>
        <w:t>մլն</w:t>
      </w:r>
      <w:r w:rsidRPr="0032784D">
        <w:rPr>
          <w:rFonts w:ascii="GHEA Grapalat" w:hAnsi="GHEA Grapalat" w:cs="Sylfaen"/>
          <w:sz w:val="22"/>
          <w:szCs w:val="22"/>
          <w:lang w:val="fr-FR"/>
        </w:rPr>
        <w:t xml:space="preserve"> </w:t>
      </w:r>
      <w:r w:rsidRPr="0032784D">
        <w:rPr>
          <w:rFonts w:ascii="GHEA Grapalat" w:hAnsi="GHEA Grapalat" w:cs="Arial"/>
          <w:sz w:val="22"/>
          <w:szCs w:val="22"/>
        </w:rPr>
        <w:t>դրամ</w:t>
      </w:r>
      <w:r w:rsidRPr="0032784D">
        <w:rPr>
          <w:rFonts w:ascii="GHEA Grapalat" w:hAnsi="GHEA Grapalat" w:cs="Sylfaen"/>
          <w:sz w:val="22"/>
          <w:szCs w:val="22"/>
          <w:lang w:val="fr-FR"/>
        </w:rPr>
        <w:t xml:space="preserve">, </w:t>
      </w:r>
      <w:r w:rsidRPr="0032784D">
        <w:rPr>
          <w:rFonts w:ascii="GHEA Grapalat" w:hAnsi="GHEA Grapalat" w:cs="Arial"/>
          <w:sz w:val="22"/>
          <w:szCs w:val="22"/>
        </w:rPr>
        <w:t>որը</w:t>
      </w:r>
      <w:r w:rsidRPr="0032784D">
        <w:rPr>
          <w:rFonts w:ascii="GHEA Grapalat" w:hAnsi="GHEA Grapalat" w:cs="Sylfaen"/>
          <w:sz w:val="22"/>
          <w:szCs w:val="22"/>
          <w:lang w:val="fr-FR"/>
        </w:rPr>
        <w:t xml:space="preserve"> </w:t>
      </w:r>
      <w:r w:rsidRPr="0032784D">
        <w:rPr>
          <w:rFonts w:ascii="GHEA Grapalat" w:hAnsi="GHEA Grapalat" w:cs="Arial"/>
          <w:sz w:val="22"/>
          <w:szCs w:val="22"/>
        </w:rPr>
        <w:t>կազմել</w:t>
      </w:r>
      <w:r w:rsidRPr="0032784D">
        <w:rPr>
          <w:rFonts w:ascii="GHEA Grapalat" w:hAnsi="GHEA Grapalat" w:cs="Sylfaen"/>
          <w:sz w:val="22"/>
          <w:szCs w:val="22"/>
          <w:lang w:val="fr-FR"/>
        </w:rPr>
        <w:t xml:space="preserve"> </w:t>
      </w:r>
      <w:r w:rsidRPr="0032784D">
        <w:rPr>
          <w:rFonts w:ascii="GHEA Grapalat" w:hAnsi="GHEA Grapalat" w:cs="Arial"/>
          <w:sz w:val="22"/>
          <w:szCs w:val="22"/>
        </w:rPr>
        <w:t>է</w:t>
      </w:r>
      <w:r w:rsidRPr="0032784D">
        <w:rPr>
          <w:rFonts w:ascii="GHEA Grapalat" w:hAnsi="GHEA Grapalat" w:cs="Sylfaen"/>
          <w:sz w:val="22"/>
          <w:szCs w:val="22"/>
          <w:lang w:val="fr-FR"/>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lang w:val="fr-FR"/>
        </w:rPr>
        <w:t xml:space="preserve"> </w:t>
      </w:r>
      <w:r w:rsidR="006B3A20" w:rsidRPr="0032784D">
        <w:rPr>
          <w:rFonts w:ascii="GHEA Grapalat" w:hAnsi="GHEA Grapalat" w:cs="Sylfaen"/>
          <w:sz w:val="22"/>
          <w:szCs w:val="22"/>
        </w:rPr>
        <w:t>միջոցն</w:t>
      </w:r>
      <w:r w:rsidRPr="0032784D">
        <w:rPr>
          <w:rFonts w:ascii="GHEA Grapalat" w:hAnsi="GHEA Grapalat" w:cs="Arial"/>
          <w:sz w:val="22"/>
          <w:szCs w:val="22"/>
        </w:rPr>
        <w:t>երի</w:t>
      </w:r>
      <w:r w:rsidRPr="0032784D">
        <w:rPr>
          <w:rFonts w:ascii="GHEA Grapalat" w:hAnsi="GHEA Grapalat" w:cs="Sylfaen"/>
          <w:sz w:val="22"/>
          <w:szCs w:val="22"/>
        </w:rPr>
        <w:t xml:space="preserve"> 9</w:t>
      </w:r>
      <w:r w:rsidRPr="0032784D">
        <w:rPr>
          <w:rFonts w:ascii="GHEA Grapalat" w:hAnsi="GHEA Grapalat" w:cs="Sylfaen"/>
          <w:sz w:val="22"/>
          <w:szCs w:val="22"/>
          <w:lang w:val="af-ZA"/>
        </w:rPr>
        <w:t>9.2</w:t>
      </w:r>
      <w:r w:rsidRPr="0032784D">
        <w:rPr>
          <w:rFonts w:ascii="GHEA Grapalat" w:hAnsi="GHEA Grapalat" w:cs="Sylfaen"/>
          <w:sz w:val="22"/>
          <w:szCs w:val="22"/>
        </w:rPr>
        <w:t>%-</w:t>
      </w:r>
      <w:r w:rsidRPr="0032784D">
        <w:rPr>
          <w:rFonts w:ascii="GHEA Grapalat" w:hAnsi="GHEA Grapalat" w:cs="Arial"/>
          <w:sz w:val="22"/>
          <w:szCs w:val="22"/>
        </w:rPr>
        <w:t>ը</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Միջոցառման</w:t>
      </w:r>
      <w:r w:rsidRPr="0032784D">
        <w:rPr>
          <w:rFonts w:ascii="GHEA Grapalat" w:hAnsi="GHEA Grapalat" w:cs="Arial"/>
          <w:sz w:val="22"/>
          <w:szCs w:val="22"/>
          <w:lang w:val="af-ZA"/>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rPr>
        <w:t xml:space="preserve"> </w:t>
      </w:r>
      <w:r w:rsidRPr="0032784D">
        <w:rPr>
          <w:rFonts w:ascii="GHEA Grapalat" w:hAnsi="GHEA Grapalat" w:cs="Arial"/>
          <w:sz w:val="22"/>
          <w:szCs w:val="22"/>
        </w:rPr>
        <w:t>գործուղված</w:t>
      </w:r>
      <w:r w:rsidRPr="0032784D">
        <w:rPr>
          <w:rFonts w:ascii="GHEA Grapalat" w:hAnsi="GHEA Grapalat" w:cs="Sylfaen"/>
          <w:sz w:val="22"/>
          <w:szCs w:val="22"/>
        </w:rPr>
        <w:t xml:space="preserve"> </w:t>
      </w:r>
      <w:r w:rsidRPr="0032784D">
        <w:rPr>
          <w:rFonts w:ascii="GHEA Grapalat" w:hAnsi="GHEA Grapalat" w:cs="Arial"/>
          <w:sz w:val="22"/>
          <w:szCs w:val="22"/>
        </w:rPr>
        <w:t>մանկավարժների</w:t>
      </w:r>
      <w:r w:rsidRPr="0032784D">
        <w:rPr>
          <w:rFonts w:ascii="GHEA Grapalat" w:hAnsi="GHEA Grapalat" w:cs="Sylfaen"/>
          <w:sz w:val="22"/>
          <w:szCs w:val="22"/>
        </w:rPr>
        <w:t xml:space="preserve"> </w:t>
      </w:r>
      <w:r w:rsidRPr="0032784D">
        <w:rPr>
          <w:rFonts w:ascii="GHEA Grapalat" w:hAnsi="GHEA Grapalat" w:cs="Arial"/>
          <w:sz w:val="22"/>
          <w:szCs w:val="22"/>
          <w:lang w:val="en-US"/>
        </w:rPr>
        <w:t>միջին</w:t>
      </w:r>
      <w:r w:rsidRPr="0032784D">
        <w:rPr>
          <w:rFonts w:ascii="GHEA Grapalat" w:hAnsi="GHEA Grapalat" w:cs="Arial"/>
          <w:sz w:val="22"/>
          <w:szCs w:val="22"/>
          <w:lang w:val="af-ZA"/>
        </w:rPr>
        <w:t xml:space="preserve"> </w:t>
      </w:r>
      <w:r w:rsidRPr="0032784D">
        <w:rPr>
          <w:rFonts w:ascii="GHEA Grapalat" w:hAnsi="GHEA Grapalat" w:cs="Arial"/>
          <w:sz w:val="22"/>
          <w:szCs w:val="22"/>
        </w:rPr>
        <w:t>թիվը</w:t>
      </w:r>
      <w:r w:rsidRPr="0032784D">
        <w:rPr>
          <w:rFonts w:ascii="GHEA Grapalat" w:hAnsi="GHEA Grapalat" w:cs="Sylfaen"/>
          <w:sz w:val="22"/>
          <w:szCs w:val="22"/>
        </w:rPr>
        <w:t xml:space="preserve"> 201</w:t>
      </w:r>
      <w:r w:rsidRPr="0032784D">
        <w:rPr>
          <w:rFonts w:ascii="GHEA Grapalat" w:hAnsi="GHEA Grapalat" w:cs="Sylfaen"/>
          <w:sz w:val="22"/>
          <w:szCs w:val="22"/>
          <w:lang w:val="af-ZA"/>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2</w:t>
      </w:r>
      <w:r w:rsidRPr="0032784D">
        <w:rPr>
          <w:rFonts w:ascii="GHEA Grapalat" w:hAnsi="GHEA Grapalat" w:cs="Sylfaen"/>
          <w:sz w:val="22"/>
          <w:szCs w:val="22"/>
          <w:lang w:val="af-ZA"/>
        </w:rPr>
        <w:t>57</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237-</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դիմաց</w:t>
      </w:r>
      <w:r w:rsidRPr="0032784D">
        <w:rPr>
          <w:rFonts w:ascii="GHEA Grapalat" w:hAnsi="GHEA Grapalat" w:cs="Arial"/>
          <w:sz w:val="22"/>
          <w:szCs w:val="22"/>
          <w:lang w:val="af-ZA"/>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Հանրակրթական</w:t>
      </w:r>
      <w:r w:rsidRPr="0032784D">
        <w:rPr>
          <w:rFonts w:ascii="GHEA Grapalat" w:hAnsi="GHEA Grapalat" w:cs="Sylfaen"/>
          <w:sz w:val="22"/>
          <w:szCs w:val="22"/>
          <w:lang w:val="fr-FR"/>
        </w:rPr>
        <w:t xml:space="preserve"> </w:t>
      </w:r>
      <w:r w:rsidRPr="0032784D">
        <w:rPr>
          <w:rFonts w:ascii="GHEA Grapalat" w:hAnsi="GHEA Grapalat" w:cs="Arial"/>
          <w:sz w:val="22"/>
          <w:szCs w:val="22"/>
        </w:rPr>
        <w:t>դպրոցների</w:t>
      </w:r>
      <w:r w:rsidRPr="0032784D">
        <w:rPr>
          <w:rFonts w:ascii="GHEA Grapalat" w:hAnsi="GHEA Grapalat" w:cs="Sylfaen"/>
          <w:sz w:val="22"/>
          <w:szCs w:val="22"/>
          <w:lang w:val="fr-FR"/>
        </w:rPr>
        <w:t xml:space="preserve"> </w:t>
      </w:r>
      <w:r w:rsidRPr="0032784D">
        <w:rPr>
          <w:rFonts w:ascii="GHEA Grapalat" w:hAnsi="GHEA Grapalat" w:cs="Arial"/>
          <w:sz w:val="22"/>
          <w:szCs w:val="22"/>
        </w:rPr>
        <w:t>մանկավարժներին</w:t>
      </w:r>
      <w:r w:rsidRPr="0032784D">
        <w:rPr>
          <w:rFonts w:ascii="GHEA Grapalat" w:hAnsi="GHEA Grapalat" w:cs="Sylfaen"/>
          <w:sz w:val="22"/>
          <w:szCs w:val="22"/>
          <w:lang w:val="fr-FR"/>
        </w:rPr>
        <w:t xml:space="preserve"> </w:t>
      </w:r>
      <w:r w:rsidRPr="0032784D">
        <w:rPr>
          <w:rFonts w:ascii="GHEA Grapalat" w:hAnsi="GHEA Grapalat" w:cs="Arial"/>
          <w:sz w:val="22"/>
          <w:szCs w:val="22"/>
        </w:rPr>
        <w:t>և</w:t>
      </w:r>
      <w:r w:rsidRPr="0032784D">
        <w:rPr>
          <w:rFonts w:ascii="GHEA Grapalat" w:hAnsi="GHEA Grapalat" w:cs="Sylfaen"/>
          <w:sz w:val="22"/>
          <w:szCs w:val="22"/>
          <w:lang w:val="fr-FR"/>
        </w:rPr>
        <w:t xml:space="preserve"> </w:t>
      </w:r>
      <w:r w:rsidRPr="0032784D">
        <w:rPr>
          <w:rFonts w:ascii="GHEA Grapalat" w:hAnsi="GHEA Grapalat" w:cs="Arial"/>
          <w:sz w:val="22"/>
          <w:szCs w:val="22"/>
        </w:rPr>
        <w:t>դպրոցահասակ</w:t>
      </w:r>
      <w:r w:rsidRPr="0032784D">
        <w:rPr>
          <w:rFonts w:ascii="GHEA Grapalat" w:hAnsi="GHEA Grapalat" w:cs="Sylfaen"/>
          <w:sz w:val="22"/>
          <w:szCs w:val="22"/>
          <w:lang w:val="fr-FR"/>
        </w:rPr>
        <w:t xml:space="preserve"> </w:t>
      </w:r>
      <w:r w:rsidRPr="0032784D">
        <w:rPr>
          <w:rFonts w:ascii="GHEA Grapalat" w:hAnsi="GHEA Grapalat" w:cs="Arial"/>
          <w:sz w:val="22"/>
          <w:szCs w:val="22"/>
        </w:rPr>
        <w:t>երեխաներին</w:t>
      </w:r>
      <w:r w:rsidRPr="0032784D">
        <w:rPr>
          <w:rFonts w:ascii="GHEA Grapalat" w:hAnsi="GHEA Grapalat" w:cs="Sylfaen"/>
          <w:sz w:val="22"/>
          <w:szCs w:val="22"/>
          <w:lang w:val="fr-FR"/>
        </w:rPr>
        <w:t xml:space="preserve"> </w:t>
      </w:r>
      <w:r w:rsidRPr="0032784D">
        <w:rPr>
          <w:rFonts w:ascii="GHEA Grapalat" w:hAnsi="GHEA Grapalat" w:cs="Arial"/>
          <w:sz w:val="22"/>
          <w:szCs w:val="22"/>
        </w:rPr>
        <w:t>տրանսպորտային</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 xml:space="preserve">ծախսերի </w:t>
      </w:r>
      <w:r w:rsidRPr="0032784D">
        <w:rPr>
          <w:rFonts w:ascii="GHEA Grapalat" w:hAnsi="GHEA Grapalat" w:cs="Arial"/>
          <w:sz w:val="22"/>
          <w:szCs w:val="22"/>
        </w:rPr>
        <w:t>փոխհատուցման</w:t>
      </w:r>
      <w:r w:rsidRPr="0032784D">
        <w:rPr>
          <w:rFonts w:ascii="GHEA Grapalat" w:hAnsi="GHEA Grapalat" w:cs="Sylfaen"/>
          <w:sz w:val="22"/>
          <w:szCs w:val="22"/>
          <w:lang w:val="fr-FR"/>
        </w:rPr>
        <w:t xml:space="preserve"> </w:t>
      </w:r>
      <w:r w:rsidRPr="0032784D">
        <w:rPr>
          <w:rFonts w:ascii="GHEA Grapalat" w:hAnsi="GHEA Grapalat" w:cs="Arial"/>
          <w:sz w:val="22"/>
          <w:szCs w:val="22"/>
        </w:rPr>
        <w:t>նպատակով</w:t>
      </w:r>
      <w:r w:rsidRPr="0032784D">
        <w:rPr>
          <w:rFonts w:ascii="GHEA Grapalat" w:hAnsi="GHEA Grapalat" w:cs="Sylfaen"/>
          <w:sz w:val="22"/>
          <w:szCs w:val="22"/>
          <w:lang w:val="fr-FR"/>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fr-FR"/>
        </w:rPr>
        <w:t xml:space="preserve"> </w:t>
      </w:r>
      <w:r w:rsidRPr="0032784D">
        <w:rPr>
          <w:rFonts w:ascii="GHEA Grapalat" w:hAnsi="GHEA Grapalat" w:cs="Arial"/>
          <w:sz w:val="22"/>
          <w:szCs w:val="22"/>
        </w:rPr>
        <w:t>է</w:t>
      </w:r>
      <w:r w:rsidRPr="0032784D">
        <w:rPr>
          <w:rFonts w:ascii="GHEA Grapalat" w:hAnsi="GHEA Grapalat" w:cs="Sylfaen"/>
          <w:sz w:val="22"/>
          <w:szCs w:val="22"/>
          <w:lang w:val="fr-FR"/>
        </w:rPr>
        <w:t xml:space="preserve"> 76.2 </w:t>
      </w:r>
      <w:r w:rsidRPr="0032784D">
        <w:rPr>
          <w:rFonts w:ascii="GHEA Grapalat" w:hAnsi="GHEA Grapalat" w:cs="Arial"/>
          <w:sz w:val="22"/>
          <w:szCs w:val="22"/>
        </w:rPr>
        <w:t>մլն</w:t>
      </w:r>
      <w:r w:rsidRPr="0032784D">
        <w:rPr>
          <w:rFonts w:ascii="GHEA Grapalat" w:hAnsi="GHEA Grapalat" w:cs="Sylfaen"/>
          <w:sz w:val="22"/>
          <w:szCs w:val="22"/>
          <w:lang w:val="fr-FR"/>
        </w:rPr>
        <w:t xml:space="preserve"> </w:t>
      </w:r>
      <w:r w:rsidRPr="0032784D">
        <w:rPr>
          <w:rFonts w:ascii="GHEA Grapalat" w:hAnsi="GHEA Grapalat" w:cs="Arial"/>
          <w:sz w:val="22"/>
          <w:szCs w:val="22"/>
        </w:rPr>
        <w:t>դրամ</w:t>
      </w:r>
      <w:r w:rsidRPr="0032784D">
        <w:rPr>
          <w:rFonts w:ascii="GHEA Grapalat" w:hAnsi="GHEA Grapalat" w:cs="Sylfaen"/>
          <w:sz w:val="22"/>
          <w:szCs w:val="22"/>
          <w:lang w:val="fr-FR"/>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lang w:val="fr-FR"/>
        </w:rPr>
        <w:t xml:space="preserve"> 96.3% </w:t>
      </w:r>
      <w:r w:rsidRPr="0032784D">
        <w:rPr>
          <w:rFonts w:ascii="GHEA Grapalat" w:hAnsi="GHEA Grapalat" w:cs="Arial"/>
          <w:sz w:val="22"/>
          <w:szCs w:val="22"/>
        </w:rPr>
        <w:t>կատարողական</w:t>
      </w:r>
      <w:r w:rsidRPr="0032784D">
        <w:rPr>
          <w:rFonts w:ascii="GHEA Grapalat" w:hAnsi="GHEA Grapalat" w:cs="Arial"/>
          <w:sz w:val="22"/>
          <w:szCs w:val="22"/>
          <w:lang w:val="en-US"/>
        </w:rPr>
        <w:t>՝</w:t>
      </w:r>
      <w:r w:rsidRPr="0032784D">
        <w:rPr>
          <w:rFonts w:ascii="GHEA Grapalat" w:hAnsi="GHEA Grapalat" w:cs="Arial"/>
          <w:sz w:val="22"/>
          <w:szCs w:val="22"/>
          <w:lang w:val="af-ZA"/>
        </w:rPr>
        <w:t xml:space="preserve"> </w:t>
      </w:r>
      <w:r w:rsidRPr="0032784D">
        <w:rPr>
          <w:rFonts w:ascii="GHEA Grapalat" w:hAnsi="GHEA Grapalat" w:cs="Arial"/>
          <w:sz w:val="22"/>
          <w:szCs w:val="22"/>
        </w:rPr>
        <w:t xml:space="preserve">պայմանավորված տրանսպորտային փոխհատուցում ստացած փաստացի շահառուների </w:t>
      </w:r>
      <w:r w:rsidRPr="0032784D">
        <w:rPr>
          <w:rFonts w:ascii="GHEA Grapalat" w:hAnsi="GHEA Grapalat" w:cs="Arial"/>
          <w:sz w:val="22"/>
          <w:szCs w:val="22"/>
          <w:lang w:val="fr-FR"/>
        </w:rPr>
        <w:t>թվով</w:t>
      </w:r>
      <w:r w:rsidRPr="0032784D">
        <w:rPr>
          <w:rFonts w:ascii="GHEA Grapalat" w:hAnsi="GHEA Grapalat" w:cs="Sylfaen"/>
          <w:sz w:val="22"/>
          <w:szCs w:val="22"/>
          <w:lang w:val="fr-FR"/>
        </w:rPr>
        <w:t xml:space="preserve">: </w:t>
      </w:r>
      <w:r w:rsidRPr="0032784D">
        <w:rPr>
          <w:rFonts w:ascii="GHEA Grapalat" w:hAnsi="GHEA Grapalat" w:cs="Arial"/>
          <w:sz w:val="22"/>
          <w:szCs w:val="22"/>
          <w:lang w:val="fr-FR"/>
        </w:rPr>
        <w:t>Միջոցառման</w:t>
      </w:r>
      <w:r w:rsidRPr="0032784D">
        <w:rPr>
          <w:rFonts w:ascii="GHEA Grapalat" w:hAnsi="GHEA Grapalat" w:cs="Sylfaen"/>
          <w:sz w:val="22"/>
          <w:szCs w:val="22"/>
          <w:lang w:val="fr-FR"/>
        </w:rPr>
        <w:t xml:space="preserve"> </w:t>
      </w:r>
      <w:r w:rsidRPr="0032784D">
        <w:rPr>
          <w:rFonts w:ascii="GHEA Grapalat" w:hAnsi="GHEA Grapalat" w:cs="Arial"/>
          <w:sz w:val="22"/>
          <w:szCs w:val="22"/>
        </w:rPr>
        <w:t>շրջանակներում</w:t>
      </w:r>
      <w:r w:rsidRPr="0032784D">
        <w:rPr>
          <w:rFonts w:ascii="GHEA Grapalat" w:hAnsi="GHEA Grapalat" w:cs="Sylfaen"/>
          <w:sz w:val="22"/>
          <w:szCs w:val="22"/>
          <w:lang w:val="fr-FR"/>
        </w:rPr>
        <w:t xml:space="preserve"> </w:t>
      </w:r>
      <w:r w:rsidR="006B3A20" w:rsidRPr="0032784D">
        <w:rPr>
          <w:rFonts w:ascii="GHEA Grapalat" w:hAnsi="GHEA Grapalat" w:cs="Arial"/>
          <w:sz w:val="22"/>
          <w:szCs w:val="22"/>
        </w:rPr>
        <w:t>իրականացվել է</w:t>
      </w:r>
      <w:r w:rsidRPr="0032784D">
        <w:rPr>
          <w:rFonts w:ascii="GHEA Grapalat" w:hAnsi="GHEA Grapalat" w:cs="Sylfaen"/>
          <w:sz w:val="22"/>
          <w:szCs w:val="22"/>
          <w:lang w:val="fr-FR"/>
        </w:rPr>
        <w:t xml:space="preserve"> </w:t>
      </w:r>
      <w:r w:rsidR="001D37B5" w:rsidRPr="0032784D">
        <w:rPr>
          <w:rFonts w:ascii="GHEA Grapalat" w:hAnsi="GHEA Grapalat" w:cs="Arial"/>
          <w:sz w:val="22"/>
          <w:szCs w:val="22"/>
        </w:rPr>
        <w:t>մարզերում տեղակայված հանրակրթական դպրոցների</w:t>
      </w:r>
      <w:r w:rsidRPr="0032784D">
        <w:rPr>
          <w:rFonts w:ascii="GHEA Grapalat" w:hAnsi="GHEA Grapalat" w:cs="Arial"/>
          <w:sz w:val="22"/>
          <w:szCs w:val="22"/>
        </w:rPr>
        <w:t xml:space="preserve"> մանկավարժների և դպրոցահասակ երեխաների </w:t>
      </w:r>
      <w:r w:rsidR="006B3A20" w:rsidRPr="0032784D">
        <w:rPr>
          <w:rFonts w:ascii="GHEA Grapalat" w:hAnsi="GHEA Grapalat" w:cs="Arial"/>
          <w:sz w:val="22"/>
          <w:szCs w:val="22"/>
        </w:rPr>
        <w:t>տրանսպորտային ծախսերի փոխհատուցումը</w:t>
      </w:r>
      <w:r w:rsidRPr="0032784D">
        <w:rPr>
          <w:rFonts w:ascii="GHEA Grapalat" w:hAnsi="GHEA Grapalat" w:cs="Arial"/>
          <w:sz w:val="22"/>
          <w:szCs w:val="22"/>
          <w:lang w:val="af-ZA"/>
        </w:rPr>
        <w:t xml:space="preserve">: </w:t>
      </w:r>
      <w:r w:rsidRPr="0032784D">
        <w:rPr>
          <w:rFonts w:ascii="GHEA Grapalat" w:hAnsi="GHEA Grapalat" w:cs="Arial"/>
          <w:sz w:val="22"/>
          <w:szCs w:val="22"/>
        </w:rPr>
        <w:t>2019 թվականի ընթացքում</w:t>
      </w:r>
      <w:r w:rsidRPr="0032784D">
        <w:rPr>
          <w:rFonts w:ascii="GHEA Grapalat" w:hAnsi="GHEA Grapalat" w:cs="Arial"/>
          <w:sz w:val="22"/>
          <w:szCs w:val="22"/>
          <w:lang w:val="af-ZA"/>
        </w:rPr>
        <w:t xml:space="preserve"> 197 </w:t>
      </w:r>
      <w:r w:rsidRPr="0032784D">
        <w:rPr>
          <w:rFonts w:ascii="GHEA Grapalat" w:hAnsi="GHEA Grapalat" w:cs="Arial"/>
          <w:sz w:val="22"/>
          <w:szCs w:val="22"/>
          <w:lang w:val="en-US"/>
        </w:rPr>
        <w:t>հանրակրթական</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դպրոցների</w:t>
      </w:r>
      <w:r w:rsidR="006B3A20" w:rsidRPr="0032784D">
        <w:rPr>
          <w:rFonts w:ascii="GHEA Grapalat" w:hAnsi="GHEA Grapalat" w:cs="Arial"/>
          <w:sz w:val="22"/>
          <w:szCs w:val="22"/>
        </w:rPr>
        <w:t>՝</w:t>
      </w:r>
      <w:r w:rsidRPr="0032784D">
        <w:rPr>
          <w:rFonts w:ascii="GHEA Grapalat" w:hAnsi="GHEA Grapalat" w:cs="Arial"/>
          <w:sz w:val="22"/>
          <w:szCs w:val="22"/>
        </w:rPr>
        <w:t xml:space="preserve"> տրանսպորտային ծախսերի փոխհատուցում ստացած դպրոցահասակ երեխաների և մանկավարժների թիվը կազմել է համապատասխանաբար 1323 և 1162՝ նախատեսված </w:t>
      </w:r>
      <w:r w:rsidRPr="0032784D">
        <w:rPr>
          <w:rFonts w:ascii="GHEA Grapalat" w:hAnsi="GHEA Grapalat" w:cs="Arial"/>
          <w:sz w:val="22"/>
          <w:szCs w:val="22"/>
          <w:lang w:val="en-US"/>
        </w:rPr>
        <w:t>համ</w:t>
      </w:r>
      <w:r w:rsidR="00BE07FF" w:rsidRPr="0032784D">
        <w:rPr>
          <w:rFonts w:ascii="GHEA Grapalat" w:hAnsi="GHEA Grapalat" w:cs="Arial"/>
          <w:sz w:val="22"/>
          <w:szCs w:val="22"/>
          <w:lang w:val="en-US"/>
        </w:rPr>
        <w:t>ա</w:t>
      </w:r>
      <w:r w:rsidRPr="0032784D">
        <w:rPr>
          <w:rFonts w:ascii="GHEA Grapalat" w:hAnsi="GHEA Grapalat" w:cs="Arial"/>
          <w:sz w:val="22"/>
          <w:szCs w:val="22"/>
          <w:lang w:val="en-US"/>
        </w:rPr>
        <w:t>պատասխանաբար</w:t>
      </w:r>
      <w:r w:rsidRPr="0032784D">
        <w:rPr>
          <w:rFonts w:ascii="GHEA Grapalat" w:hAnsi="GHEA Grapalat" w:cs="Arial"/>
          <w:sz w:val="22"/>
          <w:szCs w:val="22"/>
          <w:lang w:val="af-ZA"/>
        </w:rPr>
        <w:t xml:space="preserve"> </w:t>
      </w:r>
      <w:r w:rsidRPr="0032784D">
        <w:rPr>
          <w:rFonts w:ascii="GHEA Grapalat" w:hAnsi="GHEA Grapalat" w:cs="Arial"/>
          <w:sz w:val="22"/>
          <w:szCs w:val="22"/>
        </w:rPr>
        <w:t>1318</w:t>
      </w:r>
      <w:r w:rsidRPr="0032784D">
        <w:rPr>
          <w:rFonts w:ascii="GHEA Grapalat" w:hAnsi="GHEA Grapalat" w:cs="Arial"/>
          <w:sz w:val="22"/>
          <w:szCs w:val="22"/>
          <w:lang w:val="af-ZA"/>
        </w:rPr>
        <w:t>-</w:t>
      </w:r>
      <w:r w:rsidRPr="0032784D">
        <w:rPr>
          <w:rFonts w:ascii="GHEA Grapalat" w:hAnsi="GHEA Grapalat" w:cs="Arial"/>
          <w:sz w:val="22"/>
          <w:szCs w:val="22"/>
          <w:lang w:val="en-US"/>
        </w:rPr>
        <w:t>ի</w:t>
      </w:r>
      <w:r w:rsidRPr="0032784D">
        <w:rPr>
          <w:rFonts w:ascii="GHEA Grapalat" w:hAnsi="GHEA Grapalat" w:cs="Arial"/>
          <w:sz w:val="22"/>
          <w:szCs w:val="22"/>
        </w:rPr>
        <w:t xml:space="preserve"> և 1166</w:t>
      </w:r>
      <w:r w:rsidRPr="0032784D">
        <w:rPr>
          <w:rFonts w:ascii="GHEA Grapalat" w:hAnsi="GHEA Grapalat" w:cs="Arial"/>
          <w:sz w:val="22"/>
          <w:szCs w:val="22"/>
          <w:lang w:val="af-ZA"/>
        </w:rPr>
        <w:t>-</w:t>
      </w:r>
      <w:r w:rsidRPr="0032784D">
        <w:rPr>
          <w:rFonts w:ascii="GHEA Grapalat" w:hAnsi="GHEA Grapalat" w:cs="Arial"/>
          <w:sz w:val="22"/>
          <w:szCs w:val="22"/>
          <w:lang w:val="en-US"/>
        </w:rPr>
        <w:t>ի</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դիմաց</w:t>
      </w:r>
      <w:r w:rsidRPr="0032784D">
        <w:rPr>
          <w:rFonts w:ascii="GHEA Grapalat" w:hAnsi="GHEA Grapalat" w:cs="Arial"/>
          <w:sz w:val="22"/>
          <w:szCs w:val="22"/>
          <w:lang w:val="af-ZA"/>
        </w:rPr>
        <w:t>:</w:t>
      </w:r>
      <w:r w:rsidRPr="0032784D">
        <w:rPr>
          <w:rFonts w:ascii="GHEA Grapalat" w:hAnsi="GHEA Grapalat" w:cs="Arial"/>
          <w:sz w:val="22"/>
          <w:szCs w:val="22"/>
        </w:rPr>
        <w:t xml:space="preserve"> </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Սոցիալապես անապահով ընտանիքների երեխաների դասագրքերի վարձավճարների փոխհատուցման ծախսերը </w:t>
      </w:r>
      <w:r w:rsidR="006B3A20" w:rsidRPr="0032784D">
        <w:rPr>
          <w:rFonts w:ascii="GHEA Grapalat" w:hAnsi="GHEA Grapalat" w:cs="Arial"/>
          <w:sz w:val="22"/>
          <w:szCs w:val="22"/>
        </w:rPr>
        <w:t xml:space="preserve">հաշվետու տարում </w:t>
      </w:r>
      <w:r w:rsidRPr="0032784D">
        <w:rPr>
          <w:rFonts w:ascii="GHEA Grapalat" w:hAnsi="GHEA Grapalat" w:cs="Arial"/>
          <w:sz w:val="22"/>
          <w:szCs w:val="22"/>
        </w:rPr>
        <w:t>կազմել են 26.8 մլն դրամ` 86%-ով ապահովելով կատարողականը: Շեղումը պայմանավորված է այն հանգամանքով, որ ծախսերն իրականացվել են «Դասագրքերի և տեղեկատվական հաղորդակցման տեխնոլոգիաների շրջանառու հիմնադրամ</w:t>
      </w:r>
      <w:r w:rsidR="00AE3C69" w:rsidRPr="0032784D">
        <w:rPr>
          <w:rFonts w:ascii="GHEA Grapalat" w:hAnsi="GHEA Grapalat" w:cs="Arial"/>
          <w:sz w:val="22"/>
          <w:szCs w:val="22"/>
        </w:rPr>
        <w:t>ի</w:t>
      </w:r>
      <w:r w:rsidRPr="0032784D">
        <w:rPr>
          <w:rFonts w:ascii="GHEA Grapalat" w:hAnsi="GHEA Grapalat" w:cs="Arial"/>
          <w:sz w:val="22"/>
          <w:szCs w:val="22"/>
        </w:rPr>
        <w:t xml:space="preserve">» կողմից ներկայացված դասագրքերի փաստացի ցանկի հիման վրա: 2019 թվականի ընթացքում դասագրքերի վարձավճարի փոխհատուցում ստացած անապահով ընտանիքների երեխաների թիվը կազմել է 328, իսկ սահմանամերձ համայնքների դպրոցների </w:t>
      </w:r>
      <w:r w:rsidR="00AE3C69" w:rsidRPr="0032784D">
        <w:rPr>
          <w:rFonts w:ascii="GHEA Grapalat" w:hAnsi="GHEA Grapalat" w:cs="Arial"/>
          <w:sz w:val="22"/>
          <w:szCs w:val="22"/>
        </w:rPr>
        <w:t xml:space="preserve">և վերջիններիս </w:t>
      </w:r>
      <w:r w:rsidRPr="0032784D">
        <w:rPr>
          <w:rFonts w:ascii="GHEA Grapalat" w:hAnsi="GHEA Grapalat" w:cs="Arial"/>
          <w:sz w:val="22"/>
          <w:szCs w:val="22"/>
        </w:rPr>
        <w:t>5-12-րդ դասարանների սովորողների թիվը</w:t>
      </w:r>
      <w:r w:rsidR="00AE3C69" w:rsidRPr="0032784D">
        <w:rPr>
          <w:rFonts w:ascii="GHEA Grapalat" w:hAnsi="GHEA Grapalat" w:cs="Arial"/>
          <w:sz w:val="22"/>
          <w:szCs w:val="22"/>
        </w:rPr>
        <w:t xml:space="preserve"> կազմել է համապատասխանաբար 46 և 5022</w:t>
      </w:r>
      <w:r w:rsidRPr="0032784D">
        <w:rPr>
          <w:rFonts w:ascii="GHEA Grapalat" w:hAnsi="GHEA Grapalat" w:cs="Arial"/>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Ատեստավորման</w:t>
      </w:r>
      <w:r w:rsidRPr="0032784D">
        <w:rPr>
          <w:rFonts w:ascii="GHEA Grapalat" w:hAnsi="GHEA Grapalat" w:cs="Sylfaen"/>
          <w:sz w:val="22"/>
          <w:szCs w:val="22"/>
          <w:lang w:val="et-EE"/>
        </w:rPr>
        <w:t xml:space="preserve"> </w:t>
      </w:r>
      <w:r w:rsidRPr="0032784D">
        <w:rPr>
          <w:rFonts w:ascii="GHEA Grapalat" w:hAnsi="GHEA Grapalat" w:cs="Arial"/>
          <w:sz w:val="22"/>
          <w:szCs w:val="22"/>
        </w:rPr>
        <w:t>միջոցով</w:t>
      </w:r>
      <w:r w:rsidRPr="0032784D">
        <w:rPr>
          <w:rFonts w:ascii="GHEA Grapalat" w:hAnsi="GHEA Grapalat" w:cs="Sylfaen"/>
          <w:sz w:val="22"/>
          <w:szCs w:val="22"/>
          <w:lang w:val="et-EE"/>
        </w:rPr>
        <w:t xml:space="preserve"> </w:t>
      </w:r>
      <w:r w:rsidRPr="0032784D">
        <w:rPr>
          <w:rFonts w:ascii="GHEA Grapalat" w:hAnsi="GHEA Grapalat" w:cs="Arial"/>
          <w:sz w:val="22"/>
          <w:szCs w:val="22"/>
        </w:rPr>
        <w:t>որակավորում</w:t>
      </w:r>
      <w:r w:rsidRPr="0032784D">
        <w:rPr>
          <w:rFonts w:ascii="GHEA Grapalat" w:hAnsi="GHEA Grapalat" w:cs="Sylfaen"/>
          <w:sz w:val="22"/>
          <w:szCs w:val="22"/>
          <w:lang w:val="et-EE"/>
        </w:rPr>
        <w:t xml:space="preserve"> </w:t>
      </w:r>
      <w:r w:rsidRPr="0032784D">
        <w:rPr>
          <w:rFonts w:ascii="GHEA Grapalat" w:hAnsi="GHEA Grapalat" w:cs="Arial"/>
          <w:sz w:val="22"/>
          <w:szCs w:val="22"/>
        </w:rPr>
        <w:t>ստացած</w:t>
      </w:r>
      <w:r w:rsidRPr="0032784D">
        <w:rPr>
          <w:rFonts w:ascii="GHEA Grapalat" w:hAnsi="GHEA Grapalat" w:cs="Sylfaen"/>
          <w:sz w:val="22"/>
          <w:szCs w:val="22"/>
          <w:lang w:val="et-EE"/>
        </w:rPr>
        <w:t xml:space="preserve"> </w:t>
      </w:r>
      <w:r w:rsidRPr="0032784D">
        <w:rPr>
          <w:rFonts w:ascii="GHEA Grapalat" w:hAnsi="GHEA Grapalat" w:cs="Arial"/>
          <w:sz w:val="22"/>
          <w:szCs w:val="22"/>
        </w:rPr>
        <w:t>ուսուցիչների</w:t>
      </w:r>
      <w:r w:rsidR="00AE3C69" w:rsidRPr="0032784D">
        <w:rPr>
          <w:rFonts w:ascii="GHEA Grapalat" w:hAnsi="GHEA Grapalat" w:cs="Arial"/>
          <w:sz w:val="22"/>
          <w:szCs w:val="22"/>
        </w:rPr>
        <w:t>ն</w:t>
      </w:r>
      <w:r w:rsidRPr="0032784D">
        <w:rPr>
          <w:rFonts w:ascii="GHEA Grapalat" w:hAnsi="GHEA Grapalat" w:cs="Sylfaen"/>
          <w:sz w:val="22"/>
          <w:szCs w:val="22"/>
          <w:lang w:val="et-EE"/>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lang w:val="et-EE"/>
        </w:rPr>
        <w:t xml:space="preserve"> </w:t>
      </w:r>
      <w:r w:rsidR="00AE3C69" w:rsidRPr="0032784D">
        <w:rPr>
          <w:rFonts w:ascii="GHEA Grapalat" w:hAnsi="GHEA Grapalat" w:cs="Sylfaen"/>
          <w:sz w:val="22"/>
          <w:szCs w:val="22"/>
        </w:rPr>
        <w:t>են</w:t>
      </w:r>
      <w:r w:rsidRPr="0032784D">
        <w:rPr>
          <w:rFonts w:ascii="GHEA Grapalat" w:hAnsi="GHEA Grapalat" w:cs="Sylfaen"/>
          <w:sz w:val="22"/>
          <w:szCs w:val="22"/>
          <w:lang w:val="et-EE"/>
        </w:rPr>
        <w:t xml:space="preserve"> 266.2 </w:t>
      </w:r>
      <w:r w:rsidRPr="0032784D">
        <w:rPr>
          <w:rFonts w:ascii="GHEA Grapalat" w:hAnsi="GHEA Grapalat" w:cs="Arial"/>
          <w:sz w:val="22"/>
          <w:szCs w:val="22"/>
        </w:rPr>
        <w:t>մլն</w:t>
      </w:r>
      <w:r w:rsidRPr="0032784D">
        <w:rPr>
          <w:rFonts w:ascii="GHEA Grapalat" w:hAnsi="GHEA Grapalat" w:cs="Sylfaen"/>
          <w:sz w:val="22"/>
          <w:szCs w:val="22"/>
          <w:lang w:val="et-EE"/>
        </w:rPr>
        <w:t xml:space="preserve"> </w:t>
      </w:r>
      <w:r w:rsidRPr="0032784D">
        <w:rPr>
          <w:rFonts w:ascii="GHEA Grapalat" w:hAnsi="GHEA Grapalat" w:cs="Arial"/>
          <w:sz w:val="22"/>
          <w:szCs w:val="22"/>
        </w:rPr>
        <w:t>դրամ</w:t>
      </w:r>
      <w:r w:rsidR="00AE3C69" w:rsidRPr="0032784D">
        <w:rPr>
          <w:rFonts w:ascii="GHEA Grapalat" w:hAnsi="GHEA Grapalat" w:cs="Arial"/>
          <w:sz w:val="22"/>
          <w:szCs w:val="22"/>
        </w:rPr>
        <w:t xml:space="preserve"> հավելավճարներ</w:t>
      </w:r>
      <w:r w:rsidRPr="0032784D">
        <w:rPr>
          <w:rFonts w:ascii="GHEA Grapalat" w:hAnsi="GHEA Grapalat" w:cs="Sylfaen"/>
          <w:sz w:val="22"/>
          <w:szCs w:val="22"/>
          <w:lang w:val="et-EE"/>
        </w:rPr>
        <w:t xml:space="preserve">` </w:t>
      </w:r>
      <w:r w:rsidRPr="0032784D">
        <w:rPr>
          <w:rFonts w:ascii="GHEA Grapalat" w:hAnsi="GHEA Grapalat" w:cs="Arial"/>
          <w:sz w:val="22"/>
          <w:szCs w:val="22"/>
        </w:rPr>
        <w:t>կազմելով</w:t>
      </w:r>
      <w:r w:rsidRPr="0032784D">
        <w:rPr>
          <w:rFonts w:ascii="GHEA Grapalat" w:hAnsi="GHEA Grapalat" w:cs="Sylfaen"/>
          <w:sz w:val="22"/>
          <w:szCs w:val="22"/>
          <w:lang w:val="et-EE"/>
        </w:rPr>
        <w:t xml:space="preserve"> </w:t>
      </w:r>
      <w:r w:rsidRPr="0032784D">
        <w:rPr>
          <w:rFonts w:ascii="GHEA Grapalat" w:hAnsi="GHEA Grapalat" w:cs="Arial"/>
          <w:sz w:val="22"/>
          <w:szCs w:val="22"/>
        </w:rPr>
        <w:t>ծրագրի</w:t>
      </w:r>
      <w:r w:rsidRPr="0032784D">
        <w:rPr>
          <w:rFonts w:ascii="GHEA Grapalat" w:hAnsi="GHEA Grapalat" w:cs="Sylfaen"/>
          <w:sz w:val="22"/>
          <w:szCs w:val="22"/>
          <w:lang w:val="et-EE"/>
        </w:rPr>
        <w:t xml:space="preserve"> 78.1%-</w:t>
      </w:r>
      <w:r w:rsidRPr="0032784D">
        <w:rPr>
          <w:rFonts w:ascii="GHEA Grapalat" w:hAnsi="GHEA Grapalat" w:cs="Arial"/>
          <w:sz w:val="22"/>
          <w:szCs w:val="22"/>
        </w:rPr>
        <w:t>ը</w:t>
      </w:r>
      <w:r w:rsidRPr="0032784D">
        <w:rPr>
          <w:rFonts w:ascii="GHEA Grapalat" w:hAnsi="GHEA Grapalat" w:cs="Sylfaen"/>
          <w:sz w:val="22"/>
          <w:szCs w:val="22"/>
          <w:lang w:val="et-EE"/>
        </w:rPr>
        <w:t xml:space="preserve">: </w:t>
      </w:r>
      <w:r w:rsidRPr="0032784D">
        <w:rPr>
          <w:rFonts w:ascii="GHEA Grapalat" w:hAnsi="GHEA Grapalat" w:cs="Arial"/>
          <w:sz w:val="22"/>
          <w:szCs w:val="22"/>
        </w:rPr>
        <w:t>Շեղումը</w:t>
      </w:r>
      <w:r w:rsidRPr="0032784D">
        <w:rPr>
          <w:rFonts w:ascii="GHEA Grapalat" w:hAnsi="GHEA Grapalat" w:cs="Sylfaen"/>
          <w:sz w:val="22"/>
          <w:szCs w:val="22"/>
          <w:lang w:val="et-EE"/>
        </w:rPr>
        <w:t xml:space="preserve"> </w:t>
      </w:r>
      <w:r w:rsidRPr="0032784D">
        <w:rPr>
          <w:rFonts w:ascii="GHEA Grapalat" w:hAnsi="GHEA Grapalat" w:cs="Arial"/>
          <w:sz w:val="22"/>
          <w:szCs w:val="22"/>
        </w:rPr>
        <w:t>հիմնականում</w:t>
      </w:r>
      <w:r w:rsidRPr="0032784D">
        <w:rPr>
          <w:rFonts w:ascii="GHEA Grapalat" w:hAnsi="GHEA Grapalat" w:cs="Sylfaen"/>
          <w:sz w:val="22"/>
          <w:szCs w:val="22"/>
          <w:lang w:val="et-EE"/>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lang w:val="et-EE"/>
        </w:rPr>
        <w:t xml:space="preserve"> </w:t>
      </w:r>
      <w:r w:rsidRPr="0032784D">
        <w:rPr>
          <w:rFonts w:ascii="GHEA Grapalat" w:hAnsi="GHEA Grapalat" w:cs="Arial"/>
          <w:sz w:val="22"/>
          <w:szCs w:val="22"/>
        </w:rPr>
        <w:t>է</w:t>
      </w:r>
      <w:r w:rsidRPr="0032784D">
        <w:rPr>
          <w:rFonts w:ascii="GHEA Grapalat" w:hAnsi="GHEA Grapalat" w:cs="Sylfaen"/>
          <w:sz w:val="22"/>
          <w:szCs w:val="22"/>
          <w:lang w:val="et-EE"/>
        </w:rPr>
        <w:t xml:space="preserve"> </w:t>
      </w:r>
      <w:r w:rsidRPr="0032784D">
        <w:rPr>
          <w:rFonts w:ascii="GHEA Grapalat" w:hAnsi="GHEA Grapalat" w:cs="Arial"/>
          <w:sz w:val="22"/>
          <w:szCs w:val="22"/>
        </w:rPr>
        <w:t>նախատեսվածից</w:t>
      </w:r>
      <w:r w:rsidRPr="0032784D">
        <w:rPr>
          <w:rFonts w:ascii="GHEA Grapalat" w:hAnsi="GHEA Grapalat" w:cs="Sylfaen"/>
          <w:sz w:val="22"/>
          <w:szCs w:val="22"/>
          <w:lang w:val="et-EE"/>
        </w:rPr>
        <w:t xml:space="preserve"> </w:t>
      </w:r>
      <w:r w:rsidRPr="0032784D">
        <w:rPr>
          <w:rFonts w:ascii="GHEA Grapalat" w:hAnsi="GHEA Grapalat" w:cs="Arial"/>
          <w:sz w:val="22"/>
          <w:szCs w:val="22"/>
        </w:rPr>
        <w:t>պակաս</w:t>
      </w:r>
      <w:r w:rsidRPr="0032784D">
        <w:rPr>
          <w:rFonts w:ascii="GHEA Grapalat" w:hAnsi="GHEA Grapalat" w:cs="Sylfaen"/>
          <w:sz w:val="22"/>
          <w:szCs w:val="22"/>
          <w:lang w:val="et-EE"/>
        </w:rPr>
        <w:t xml:space="preserve"> </w:t>
      </w:r>
      <w:r w:rsidRPr="0032784D">
        <w:rPr>
          <w:rFonts w:ascii="GHEA Grapalat" w:hAnsi="GHEA Grapalat" w:cs="Arial"/>
          <w:sz w:val="22"/>
          <w:szCs w:val="22"/>
        </w:rPr>
        <w:t>ատեստավորված</w:t>
      </w:r>
      <w:r w:rsidRPr="0032784D">
        <w:rPr>
          <w:rFonts w:ascii="GHEA Grapalat" w:hAnsi="GHEA Grapalat" w:cs="Sylfaen"/>
          <w:sz w:val="22"/>
          <w:szCs w:val="22"/>
          <w:lang w:val="et-EE"/>
        </w:rPr>
        <w:t xml:space="preserve"> </w:t>
      </w:r>
      <w:r w:rsidRPr="0032784D">
        <w:rPr>
          <w:rFonts w:ascii="GHEA Grapalat" w:hAnsi="GHEA Grapalat" w:cs="Arial"/>
          <w:sz w:val="22"/>
          <w:szCs w:val="22"/>
        </w:rPr>
        <w:t>ուսուցիչների</w:t>
      </w:r>
      <w:r w:rsidRPr="0032784D">
        <w:rPr>
          <w:rFonts w:ascii="GHEA Grapalat" w:hAnsi="GHEA Grapalat" w:cs="Sylfaen"/>
          <w:sz w:val="22"/>
          <w:szCs w:val="22"/>
          <w:lang w:val="et-EE"/>
        </w:rPr>
        <w:t xml:space="preserve"> </w:t>
      </w:r>
      <w:r w:rsidRPr="0032784D">
        <w:rPr>
          <w:rFonts w:ascii="GHEA Grapalat" w:hAnsi="GHEA Grapalat" w:cs="Arial"/>
          <w:sz w:val="22"/>
          <w:szCs w:val="22"/>
        </w:rPr>
        <w:t>թվով</w:t>
      </w:r>
      <w:r w:rsidRPr="0032784D">
        <w:rPr>
          <w:rFonts w:ascii="GHEA Grapalat" w:hAnsi="GHEA Grapalat" w:cs="Sylfaen"/>
          <w:sz w:val="22"/>
          <w:szCs w:val="22"/>
          <w:lang w:val="et-EE"/>
        </w:rPr>
        <w:t xml:space="preserve">: 2019 </w:t>
      </w:r>
      <w:r w:rsidRPr="0032784D">
        <w:rPr>
          <w:rFonts w:ascii="GHEA Grapalat" w:hAnsi="GHEA Grapalat" w:cs="Arial"/>
          <w:sz w:val="22"/>
          <w:szCs w:val="22"/>
          <w:lang w:val="et-EE"/>
        </w:rPr>
        <w:t>թվականին</w:t>
      </w:r>
      <w:r w:rsidR="008C5349" w:rsidRPr="0032784D">
        <w:rPr>
          <w:rFonts w:ascii="GHEA Grapalat" w:hAnsi="GHEA Grapalat" w:cs="Arial"/>
          <w:sz w:val="22"/>
          <w:szCs w:val="22"/>
        </w:rPr>
        <w:t xml:space="preserve"> որակավորման</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տարակարգի</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համար</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հավելավճար</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է</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ստացել</w:t>
      </w:r>
      <w:r w:rsidRPr="0032784D">
        <w:rPr>
          <w:rFonts w:ascii="GHEA Grapalat" w:hAnsi="GHEA Grapalat" w:cs="Sylfaen"/>
          <w:sz w:val="22"/>
          <w:szCs w:val="22"/>
          <w:lang w:val="et-EE"/>
        </w:rPr>
        <w:t xml:space="preserve"> 1733 </w:t>
      </w:r>
      <w:r w:rsidRPr="0032784D">
        <w:rPr>
          <w:rFonts w:ascii="GHEA Grapalat" w:hAnsi="GHEA Grapalat" w:cs="Arial"/>
          <w:sz w:val="22"/>
          <w:szCs w:val="22"/>
          <w:lang w:val="et-EE"/>
        </w:rPr>
        <w:t>ուսուցիչ՝ նախատեսված</w:t>
      </w:r>
      <w:r w:rsidRPr="0032784D">
        <w:rPr>
          <w:rFonts w:ascii="GHEA Grapalat" w:hAnsi="GHEA Grapalat" w:cs="Sylfaen"/>
          <w:sz w:val="22"/>
          <w:szCs w:val="22"/>
          <w:lang w:val="et-EE"/>
        </w:rPr>
        <w:t xml:space="preserve"> 2564-</w:t>
      </w:r>
      <w:r w:rsidRPr="0032784D">
        <w:rPr>
          <w:rFonts w:ascii="GHEA Grapalat" w:hAnsi="GHEA Grapalat" w:cs="Arial"/>
          <w:sz w:val="22"/>
          <w:szCs w:val="22"/>
          <w:lang w:val="et-EE"/>
        </w:rPr>
        <w:t>ի</w:t>
      </w:r>
      <w:r w:rsidRPr="0032784D">
        <w:rPr>
          <w:rFonts w:ascii="GHEA Grapalat" w:hAnsi="GHEA Grapalat" w:cs="Sylfaen"/>
          <w:sz w:val="22"/>
          <w:szCs w:val="22"/>
          <w:lang w:val="et-EE"/>
        </w:rPr>
        <w:t xml:space="preserve"> </w:t>
      </w:r>
      <w:r w:rsidRPr="0032784D">
        <w:rPr>
          <w:rFonts w:ascii="GHEA Grapalat" w:hAnsi="GHEA Grapalat" w:cs="Arial"/>
          <w:sz w:val="22"/>
          <w:szCs w:val="22"/>
          <w:lang w:val="et-EE"/>
        </w:rPr>
        <w:t>դիմաց</w:t>
      </w:r>
      <w:r w:rsidRPr="0032784D">
        <w:rPr>
          <w:rFonts w:ascii="GHEA Grapalat" w:hAnsi="GHEA Grapalat" w:cs="Sylfaen"/>
          <w:sz w:val="22"/>
          <w:szCs w:val="22"/>
          <w:lang w:val="et-EE"/>
        </w:rPr>
        <w:t>:</w:t>
      </w:r>
    </w:p>
    <w:p w:rsidR="005E1310" w:rsidRPr="0032784D" w:rsidRDefault="005E1310" w:rsidP="005E1310">
      <w:pPr>
        <w:tabs>
          <w:tab w:val="left" w:pos="9639"/>
        </w:tabs>
        <w:spacing w:line="360" w:lineRule="auto"/>
        <w:ind w:firstLine="561"/>
        <w:jc w:val="both"/>
        <w:rPr>
          <w:rFonts w:ascii="GHEA Grapalat" w:hAnsi="GHEA Grapalat" w:cs="Arial"/>
          <w:sz w:val="22"/>
          <w:szCs w:val="22"/>
        </w:rPr>
      </w:pPr>
      <w:r w:rsidRPr="0032784D">
        <w:rPr>
          <w:rFonts w:ascii="GHEA Grapalat" w:hAnsi="GHEA Grapalat" w:cs="Sylfaen"/>
          <w:sz w:val="22"/>
          <w:szCs w:val="22"/>
        </w:rPr>
        <w:t>201</w:t>
      </w:r>
      <w:r w:rsidRPr="0032784D">
        <w:rPr>
          <w:rFonts w:ascii="GHEA Grapalat" w:hAnsi="GHEA Grapalat" w:cs="Arial"/>
          <w:sz w:val="22"/>
          <w:szCs w:val="22"/>
        </w:rPr>
        <w:t>9</w:t>
      </w:r>
      <w:r w:rsidRPr="0032784D">
        <w:rPr>
          <w:rFonts w:ascii="GHEA Grapalat" w:hAnsi="GHEA Grapalat" w:cs="Sylfaen"/>
          <w:sz w:val="22"/>
          <w:szCs w:val="22"/>
        </w:rPr>
        <w:t xml:space="preserve"> </w:t>
      </w:r>
      <w:r w:rsidRPr="0032784D">
        <w:rPr>
          <w:rFonts w:ascii="GHEA Grapalat" w:hAnsi="GHEA Grapalat" w:cs="Arial"/>
          <w:sz w:val="22"/>
          <w:szCs w:val="22"/>
        </w:rPr>
        <w:t>թվականին հիմնական և</w:t>
      </w:r>
      <w:r w:rsidRPr="0032784D">
        <w:rPr>
          <w:rFonts w:ascii="GHEA Grapalat" w:hAnsi="GHEA Grapalat" w:cs="Arial"/>
          <w:noProof w:val="0"/>
          <w:sz w:val="22"/>
          <w:szCs w:val="22"/>
        </w:rPr>
        <w:t xml:space="preserve"> միջնակարգ ընդհանուր կրթության մակարդակ</w:t>
      </w:r>
      <w:r w:rsidR="008C5349" w:rsidRPr="0032784D">
        <w:rPr>
          <w:rFonts w:ascii="GHEA Grapalat" w:hAnsi="GHEA Grapalat" w:cs="Arial"/>
          <w:noProof w:val="0"/>
          <w:sz w:val="22"/>
          <w:szCs w:val="22"/>
        </w:rPr>
        <w:t>ներ</w:t>
      </w:r>
      <w:r w:rsidRPr="0032784D">
        <w:rPr>
          <w:rFonts w:ascii="GHEA Grapalat" w:hAnsi="GHEA Grapalat" w:cs="Arial"/>
          <w:noProof w:val="0"/>
          <w:sz w:val="22"/>
          <w:szCs w:val="22"/>
        </w:rPr>
        <w:t xml:space="preserve">ում </w:t>
      </w:r>
      <w:r w:rsidRPr="0032784D">
        <w:rPr>
          <w:rFonts w:ascii="GHEA Grapalat" w:hAnsi="GHEA Grapalat" w:cs="Arial"/>
          <w:sz w:val="22"/>
          <w:szCs w:val="22"/>
        </w:rPr>
        <w:t>մասնագիտացված հանրակրթական ուսումնական հաստատությունների երեխաների կրթաթոշակների</w:t>
      </w:r>
      <w:r w:rsidRPr="0032784D">
        <w:rPr>
          <w:rFonts w:ascii="GHEA Grapalat" w:hAnsi="GHEA Grapalat" w:cs="Sylfaen"/>
          <w:sz w:val="22"/>
          <w:szCs w:val="22"/>
          <w:lang w:val="af-ZA"/>
        </w:rPr>
        <w:t xml:space="preserve"> </w:t>
      </w:r>
      <w:r w:rsidR="00434A27" w:rsidRPr="0032784D">
        <w:rPr>
          <w:rFonts w:ascii="GHEA Grapalat" w:hAnsi="GHEA Grapalat" w:cs="Arial"/>
          <w:sz w:val="22"/>
          <w:szCs w:val="22"/>
        </w:rPr>
        <w:t>վճարմանը տրամադրվել է համապատասխանաբար</w:t>
      </w:r>
      <w:r w:rsidRPr="0032784D">
        <w:rPr>
          <w:rFonts w:ascii="GHEA Grapalat" w:hAnsi="GHEA Grapalat" w:cs="Times Armenian"/>
          <w:sz w:val="22"/>
          <w:szCs w:val="22"/>
        </w:rPr>
        <w:t xml:space="preserve"> 2.2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00434A27" w:rsidRPr="0032784D">
        <w:rPr>
          <w:rFonts w:ascii="GHEA Grapalat" w:hAnsi="GHEA Grapalat" w:cs="Arial"/>
          <w:sz w:val="22"/>
          <w:szCs w:val="22"/>
        </w:rPr>
        <w:t xml:space="preserve"> և</w:t>
      </w:r>
      <w:r w:rsidRPr="0032784D">
        <w:rPr>
          <w:rFonts w:ascii="GHEA Grapalat" w:hAnsi="GHEA Grapalat" w:cs="Times Armenian"/>
          <w:sz w:val="22"/>
          <w:szCs w:val="22"/>
        </w:rPr>
        <w:t xml:space="preserve"> 15.7</w:t>
      </w:r>
      <w:r w:rsidRPr="0032784D">
        <w:rPr>
          <w:rFonts w:ascii="Courier New" w:hAnsi="Courier New" w:cs="Courier New"/>
          <w:sz w:val="22"/>
          <w:szCs w:val="22"/>
        </w:rPr>
        <w:t>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lastRenderedPageBreak/>
        <w:t>դրամ</w:t>
      </w:r>
      <w:r w:rsidR="008C5349" w:rsidRPr="0032784D">
        <w:rPr>
          <w:rFonts w:ascii="GHEA Grapalat" w:hAnsi="GHEA Grapalat" w:cs="Arial"/>
          <w:sz w:val="22"/>
          <w:szCs w:val="22"/>
        </w:rPr>
        <w:t>, որոնք կատարվել են համապատասխանաբար 67.6</w:t>
      </w:r>
      <w:r w:rsidR="008C5349" w:rsidRPr="0032784D">
        <w:rPr>
          <w:rFonts w:ascii="GHEA Grapalat" w:hAnsi="GHEA Grapalat" w:cs="Sylfaen"/>
          <w:sz w:val="22"/>
          <w:szCs w:val="22"/>
          <w:lang w:val="af-ZA"/>
        </w:rPr>
        <w:t>%-</w:t>
      </w:r>
      <w:r w:rsidR="008C5349" w:rsidRPr="0032784D">
        <w:rPr>
          <w:rFonts w:ascii="GHEA Grapalat" w:hAnsi="GHEA Grapalat" w:cs="Sylfaen"/>
          <w:sz w:val="22"/>
          <w:szCs w:val="22"/>
        </w:rPr>
        <w:t>ով</w:t>
      </w:r>
      <w:r w:rsidR="008C5349" w:rsidRPr="0032784D">
        <w:rPr>
          <w:rFonts w:ascii="GHEA Grapalat" w:hAnsi="GHEA Grapalat" w:cs="Arial"/>
          <w:sz w:val="22"/>
          <w:szCs w:val="22"/>
        </w:rPr>
        <w:t xml:space="preserve"> և 87.1</w:t>
      </w:r>
      <w:r w:rsidR="008C5349" w:rsidRPr="0032784D">
        <w:rPr>
          <w:rFonts w:ascii="GHEA Grapalat" w:hAnsi="GHEA Grapalat" w:cs="Sylfaen"/>
          <w:sz w:val="22"/>
          <w:szCs w:val="22"/>
          <w:lang w:val="af-ZA"/>
        </w:rPr>
        <w:t>%-</w:t>
      </w:r>
      <w:r w:rsidR="008C5349" w:rsidRPr="0032784D">
        <w:rPr>
          <w:rFonts w:ascii="GHEA Grapalat" w:hAnsi="GHEA Grapalat" w:cs="Sylfaen"/>
          <w:sz w:val="22"/>
          <w:szCs w:val="22"/>
        </w:rPr>
        <w:t>ով</w:t>
      </w:r>
      <w:r w:rsidRPr="0032784D">
        <w:rPr>
          <w:rFonts w:ascii="GHEA Grapalat" w:hAnsi="GHEA Grapalat" w:cs="Times Armenian"/>
          <w:sz w:val="22"/>
          <w:szCs w:val="22"/>
        </w:rPr>
        <w:t>:</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Կատարողականը</w:t>
      </w:r>
      <w:r w:rsidRPr="0032784D">
        <w:rPr>
          <w:rFonts w:ascii="GHEA Grapalat" w:hAnsi="GHEA Grapalat" w:cs="Arial"/>
          <w:sz w:val="22"/>
          <w:szCs w:val="22"/>
        </w:rPr>
        <w:t xml:space="preserve"> պայմանավորված է </w:t>
      </w:r>
      <w:r w:rsidR="00434A27" w:rsidRPr="0032784D">
        <w:rPr>
          <w:rFonts w:ascii="GHEA Grapalat" w:hAnsi="GHEA Grapalat" w:cs="Arial"/>
          <w:sz w:val="22"/>
          <w:szCs w:val="22"/>
        </w:rPr>
        <w:t>կրթաթոշակ ստանալու պայմաններին բավարարող</w:t>
      </w:r>
      <w:r w:rsidRPr="0032784D">
        <w:rPr>
          <w:rFonts w:ascii="GHEA Grapalat" w:hAnsi="GHEA Grapalat" w:cs="Arial"/>
          <w:sz w:val="22"/>
          <w:szCs w:val="22"/>
        </w:rPr>
        <w:t xml:space="preserve"> երեխաների </w:t>
      </w:r>
      <w:r w:rsidR="00434A27" w:rsidRPr="0032784D">
        <w:rPr>
          <w:rFonts w:ascii="GHEA Grapalat" w:hAnsi="GHEA Grapalat" w:cs="Arial"/>
          <w:sz w:val="22"/>
          <w:szCs w:val="22"/>
        </w:rPr>
        <w:t>փաստացի թվով</w:t>
      </w:r>
      <w:r w:rsidRPr="0032784D">
        <w:rPr>
          <w:rFonts w:ascii="GHEA Grapalat" w:hAnsi="GHEA Grapalat" w:cs="Arial"/>
          <w:sz w:val="22"/>
          <w:szCs w:val="22"/>
        </w:rPr>
        <w:t>:</w:t>
      </w:r>
      <w:r w:rsidRPr="0032784D">
        <w:rPr>
          <w:rFonts w:ascii="GHEA Grapalat" w:hAnsi="GHEA Grapalat" w:cs="Times Armenian"/>
          <w:sz w:val="22"/>
          <w:szCs w:val="22"/>
        </w:rPr>
        <w:t xml:space="preserve"> 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sz w:val="22"/>
          <w:szCs w:val="22"/>
          <w:lang w:val="af-ZA"/>
        </w:rPr>
        <w:t>հիմնական ընդհանուր կրթության մակարդակում</w:t>
      </w:r>
      <w:r w:rsidRPr="0032784D">
        <w:rPr>
          <w:rFonts w:ascii="GHEA Grapalat" w:hAnsi="GHEA Grapalat" w:cs="Arial"/>
          <w:sz w:val="22"/>
          <w:szCs w:val="22"/>
        </w:rPr>
        <w:t xml:space="preserve"> կրթաթոշակ ստացողների միջին</w:t>
      </w:r>
      <w:r w:rsidRPr="0032784D">
        <w:rPr>
          <w:rFonts w:ascii="GHEA Grapalat" w:hAnsi="GHEA Grapalat" w:cs="Times Armenian"/>
          <w:sz w:val="22"/>
          <w:szCs w:val="22"/>
        </w:rPr>
        <w:t xml:space="preserve"> </w:t>
      </w:r>
      <w:r w:rsidRPr="0032784D">
        <w:rPr>
          <w:rFonts w:ascii="GHEA Grapalat" w:hAnsi="GHEA Grapalat" w:cs="Arial"/>
          <w:sz w:val="22"/>
          <w:szCs w:val="22"/>
        </w:rPr>
        <w:t>տարեկան</w:t>
      </w:r>
      <w:r w:rsidRPr="0032784D">
        <w:rPr>
          <w:rFonts w:ascii="GHEA Grapalat" w:hAnsi="GHEA Grapalat" w:cs="Times Armenian"/>
          <w:sz w:val="22"/>
          <w:szCs w:val="22"/>
        </w:rPr>
        <w:t xml:space="preserve"> </w:t>
      </w:r>
      <w:r w:rsidRPr="0032784D">
        <w:rPr>
          <w:rFonts w:ascii="GHEA Grapalat" w:hAnsi="GHEA Grapalat" w:cs="Arial"/>
          <w:sz w:val="22"/>
          <w:szCs w:val="22"/>
        </w:rPr>
        <w:t>թիվը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LatArm"/>
          <w:sz w:val="22"/>
          <w:szCs w:val="22"/>
          <w:lang w:val="pt-BR"/>
        </w:rPr>
        <w:t>57</w:t>
      </w:r>
      <w:r w:rsidRPr="0032784D">
        <w:rPr>
          <w:rFonts w:ascii="GHEA Grapalat" w:hAnsi="GHEA Grapalat" w:cs="Arial"/>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72-</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 xml:space="preserve">դիմաց, իսկ </w:t>
      </w:r>
      <w:r w:rsidRPr="0032784D">
        <w:rPr>
          <w:rFonts w:ascii="GHEA Grapalat" w:hAnsi="GHEA Grapalat" w:cs="Arial"/>
          <w:sz w:val="22"/>
          <w:szCs w:val="22"/>
          <w:lang w:val="af-ZA"/>
        </w:rPr>
        <w:t>միջնակարգ ընդհանուր կրթության մակարդակում</w:t>
      </w:r>
      <w:r w:rsidRPr="0032784D">
        <w:rPr>
          <w:rFonts w:ascii="GHEA Grapalat" w:hAnsi="GHEA Grapalat" w:cs="Arial"/>
          <w:sz w:val="22"/>
          <w:szCs w:val="22"/>
        </w:rPr>
        <w:t xml:space="preserve"> կրթաթոշակ ստացողների միջին</w:t>
      </w:r>
      <w:r w:rsidRPr="0032784D">
        <w:rPr>
          <w:rFonts w:ascii="GHEA Grapalat" w:hAnsi="GHEA Grapalat" w:cs="Times Armenian"/>
          <w:sz w:val="22"/>
          <w:szCs w:val="22"/>
        </w:rPr>
        <w:t xml:space="preserve"> </w:t>
      </w:r>
      <w:r w:rsidRPr="0032784D">
        <w:rPr>
          <w:rFonts w:ascii="GHEA Grapalat" w:hAnsi="GHEA Grapalat" w:cs="Arial"/>
          <w:sz w:val="22"/>
          <w:szCs w:val="22"/>
        </w:rPr>
        <w:t>տարեկան</w:t>
      </w:r>
      <w:r w:rsidRPr="0032784D">
        <w:rPr>
          <w:rFonts w:ascii="GHEA Grapalat" w:hAnsi="GHEA Grapalat" w:cs="Times Armenian"/>
          <w:sz w:val="22"/>
          <w:szCs w:val="22"/>
        </w:rPr>
        <w:t xml:space="preserve"> </w:t>
      </w:r>
      <w:r w:rsidRPr="0032784D">
        <w:rPr>
          <w:rFonts w:ascii="GHEA Grapalat" w:hAnsi="GHEA Grapalat" w:cs="Arial"/>
          <w:sz w:val="22"/>
          <w:szCs w:val="22"/>
        </w:rPr>
        <w:t>թիվը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LatArm"/>
          <w:sz w:val="22"/>
          <w:szCs w:val="22"/>
          <w:lang w:val="pt-BR"/>
        </w:rPr>
        <w:t>311</w:t>
      </w:r>
      <w:r w:rsidRPr="0032784D">
        <w:rPr>
          <w:rFonts w:ascii="GHEA Grapalat" w:hAnsi="GHEA Grapalat" w:cs="Arial"/>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366-</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դիմաց</w:t>
      </w:r>
      <w:r w:rsidRPr="0032784D">
        <w:rPr>
          <w:rFonts w:ascii="GHEA Grapalat" w:hAnsi="GHEA Grapalat" w:cs="Times Armenian"/>
          <w:sz w:val="22"/>
          <w:szCs w:val="22"/>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Ուսումնական</w:t>
      </w:r>
      <w:r w:rsidRPr="0032784D">
        <w:rPr>
          <w:rFonts w:ascii="GHEA Grapalat" w:hAnsi="GHEA Grapalat" w:cs="Sylfaen"/>
          <w:sz w:val="22"/>
          <w:szCs w:val="22"/>
          <w:lang w:val="et-EE"/>
        </w:rPr>
        <w:t xml:space="preserve"> </w:t>
      </w:r>
      <w:r w:rsidRPr="0032784D">
        <w:rPr>
          <w:rFonts w:ascii="GHEA Grapalat" w:hAnsi="GHEA Grapalat" w:cs="Arial"/>
          <w:sz w:val="22"/>
          <w:szCs w:val="22"/>
        </w:rPr>
        <w:t>հաստատություններում</w:t>
      </w:r>
      <w:r w:rsidRPr="0032784D">
        <w:rPr>
          <w:rFonts w:ascii="GHEA Grapalat" w:hAnsi="GHEA Grapalat" w:cs="Sylfaen"/>
          <w:sz w:val="22"/>
          <w:szCs w:val="22"/>
          <w:lang w:val="et-EE"/>
        </w:rPr>
        <w:t xml:space="preserve"> </w:t>
      </w:r>
      <w:r w:rsidRPr="0032784D">
        <w:rPr>
          <w:rFonts w:ascii="GHEA Grapalat" w:hAnsi="GHEA Grapalat" w:cs="Arial"/>
          <w:sz w:val="22"/>
          <w:szCs w:val="22"/>
        </w:rPr>
        <w:t>ներդր</w:t>
      </w:r>
      <w:r w:rsidR="00434A27" w:rsidRPr="0032784D">
        <w:rPr>
          <w:rFonts w:ascii="GHEA Grapalat" w:hAnsi="GHEA Grapalat" w:cs="Arial"/>
          <w:sz w:val="22"/>
          <w:szCs w:val="22"/>
        </w:rPr>
        <w:t>ումների նպատակով</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շուրջ 14</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դրամն</w:t>
      </w:r>
      <w:r w:rsidRPr="0032784D">
        <w:rPr>
          <w:rFonts w:ascii="GHEA Grapalat" w:hAnsi="GHEA Grapalat" w:cs="Sylfaen"/>
          <w:sz w:val="22"/>
          <w:szCs w:val="22"/>
        </w:rPr>
        <w:t xml:space="preserve"> </w:t>
      </w:r>
      <w:r w:rsidRPr="0032784D">
        <w:rPr>
          <w:rFonts w:ascii="GHEA Grapalat" w:hAnsi="GHEA Grapalat" w:cs="Arial"/>
          <w:sz w:val="22"/>
          <w:szCs w:val="22"/>
        </w:rPr>
        <w:t>ամբողջությամբ</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Միջոցներն ուղղվել են ՀՀ Գեղարքունիքի մարզի «Մարտունու Տ. Աբրահամյանի անվան ավագ դպրոց» ՊՈԱԿ-ին անհրաժեշտ գույք</w:t>
      </w:r>
      <w:r w:rsidR="00434A27" w:rsidRPr="0032784D">
        <w:rPr>
          <w:rFonts w:ascii="GHEA Grapalat" w:hAnsi="GHEA Grapalat" w:cs="Arial"/>
          <w:sz w:val="22"/>
          <w:szCs w:val="22"/>
        </w:rPr>
        <w:t>ի</w:t>
      </w:r>
      <w:r w:rsidRPr="0032784D">
        <w:rPr>
          <w:rFonts w:ascii="GHEA Grapalat" w:hAnsi="GHEA Grapalat" w:cs="Arial"/>
          <w:sz w:val="22"/>
          <w:szCs w:val="22"/>
        </w:rPr>
        <w:t xml:space="preserve"> ձեռքբերմանը: </w:t>
      </w:r>
    </w:p>
    <w:p w:rsidR="005E1310" w:rsidRPr="0032784D" w:rsidRDefault="005E1310" w:rsidP="005E1310">
      <w:pPr>
        <w:tabs>
          <w:tab w:val="num" w:pos="0"/>
        </w:tabs>
        <w:spacing w:line="360" w:lineRule="auto"/>
        <w:ind w:firstLine="561"/>
        <w:jc w:val="both"/>
        <w:rPr>
          <w:rFonts w:ascii="GHEA Grapalat" w:hAnsi="GHEA Grapalat" w:cs="Sylfaen"/>
          <w:sz w:val="22"/>
          <w:szCs w:val="22"/>
        </w:rPr>
      </w:pPr>
      <w:r w:rsidRPr="0032784D">
        <w:rPr>
          <w:rFonts w:ascii="GHEA Grapalat" w:hAnsi="GHEA Grapalat" w:cs="Arial"/>
          <w:i/>
          <w:sz w:val="22"/>
          <w:szCs w:val="22"/>
        </w:rPr>
        <w:t>Արտադպրոցական</w:t>
      </w:r>
      <w:r w:rsidRPr="0032784D">
        <w:rPr>
          <w:rFonts w:ascii="GHEA Grapalat" w:hAnsi="GHEA Grapalat" w:cs="Times Armenian"/>
          <w:i/>
          <w:sz w:val="22"/>
          <w:szCs w:val="22"/>
        </w:rPr>
        <w:t xml:space="preserve"> </w:t>
      </w:r>
      <w:r w:rsidRPr="0032784D">
        <w:rPr>
          <w:rFonts w:ascii="GHEA Grapalat" w:hAnsi="GHEA Grapalat" w:cs="Arial"/>
          <w:i/>
          <w:sz w:val="22"/>
          <w:szCs w:val="22"/>
        </w:rPr>
        <w:t>դաստիարակության</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2019 </w:t>
      </w:r>
      <w:r w:rsidRPr="0032784D">
        <w:rPr>
          <w:rFonts w:ascii="GHEA Grapalat" w:hAnsi="GHEA Grapalat" w:cs="Arial"/>
          <w:sz w:val="22"/>
          <w:szCs w:val="22"/>
        </w:rPr>
        <w:t>թվականի</w:t>
      </w:r>
      <w:r w:rsidRPr="0032784D">
        <w:rPr>
          <w:rFonts w:ascii="GHEA Grapalat" w:hAnsi="GHEA Grapalat" w:cs="Times Armenia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ավելի քան</w:t>
      </w:r>
      <w:r w:rsidRPr="0032784D">
        <w:rPr>
          <w:rFonts w:ascii="GHEA Grapalat" w:hAnsi="GHEA Grapalat" w:cs="Sylfaen"/>
          <w:sz w:val="22"/>
          <w:szCs w:val="22"/>
        </w:rPr>
        <w:t xml:space="preserve"> </w:t>
      </w:r>
      <w:r w:rsidRPr="0032784D">
        <w:rPr>
          <w:rFonts w:ascii="GHEA Grapalat" w:hAnsi="GHEA Grapalat" w:cs="Arial"/>
          <w:sz w:val="22"/>
          <w:szCs w:val="22"/>
        </w:rPr>
        <w:t>4.1 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98.9% </w:t>
      </w:r>
      <w:r w:rsidRPr="0032784D">
        <w:rPr>
          <w:rFonts w:ascii="GHEA Grapalat" w:hAnsi="GHEA Grapalat" w:cs="Arial"/>
          <w:sz w:val="22"/>
          <w:szCs w:val="22"/>
        </w:rPr>
        <w:t>կատարողական</w:t>
      </w:r>
      <w:r w:rsidR="00C80EEC" w:rsidRPr="0032784D">
        <w:rPr>
          <w:rFonts w:ascii="GHEA Grapalat" w:hAnsi="GHEA Grapalat" w:cs="Arial"/>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Ծրագրում</w:t>
      </w:r>
      <w:r w:rsidRPr="0032784D">
        <w:rPr>
          <w:rFonts w:ascii="GHEA Grapalat" w:hAnsi="GHEA Grapalat" w:cs="Sylfaen"/>
          <w:sz w:val="22"/>
          <w:szCs w:val="22"/>
        </w:rPr>
        <w:t xml:space="preserve"> </w:t>
      </w:r>
      <w:r w:rsidRPr="0032784D">
        <w:rPr>
          <w:rFonts w:ascii="GHEA Grapalat" w:hAnsi="GHEA Grapalat" w:cs="Arial"/>
          <w:sz w:val="22"/>
          <w:szCs w:val="22"/>
        </w:rPr>
        <w:t>ընդգրկված</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12</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որից</w:t>
      </w:r>
      <w:r w:rsidRPr="0032784D">
        <w:rPr>
          <w:rFonts w:ascii="GHEA Grapalat" w:hAnsi="GHEA Grapalat"/>
          <w:sz w:val="22"/>
          <w:szCs w:val="22"/>
          <w:lang w:val="zu-ZA"/>
        </w:rPr>
        <w:t xml:space="preserve"> </w:t>
      </w:r>
      <w:r w:rsidR="008C1DF7" w:rsidRPr="0032784D">
        <w:rPr>
          <w:rFonts w:ascii="GHEA Grapalat" w:hAnsi="GHEA Grapalat" w:cs="Arial"/>
          <w:sz w:val="22"/>
          <w:szCs w:val="22"/>
          <w:lang w:val="zu-ZA"/>
        </w:rPr>
        <w:t>6</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միջոցառումների</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համար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նախատեսված</w:t>
      </w:r>
      <w:r w:rsidRPr="0032784D">
        <w:rPr>
          <w:rFonts w:ascii="GHEA Grapalat" w:hAnsi="GHEA Grapalat"/>
          <w:sz w:val="22"/>
          <w:szCs w:val="22"/>
          <w:lang w:val="zu-ZA"/>
        </w:rPr>
        <w:t xml:space="preserve"> </w:t>
      </w:r>
      <w:r w:rsidRPr="0032784D">
        <w:rPr>
          <w:rFonts w:ascii="GHEA Grapalat" w:hAnsi="GHEA Grapalat" w:cs="Arial"/>
          <w:sz w:val="22"/>
          <w:szCs w:val="22"/>
          <w:lang w:val="zu-ZA"/>
        </w:rPr>
        <w:t>752.5</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մլն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դրամն</w:t>
      </w:r>
      <w:r w:rsidRPr="0032784D">
        <w:rPr>
          <w:rFonts w:ascii="GHEA Grapalat" w:hAnsi="GHEA Grapalat"/>
          <w:sz w:val="22"/>
          <w:szCs w:val="22"/>
          <w:lang w:val="zu-ZA"/>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ամբողջությամբ</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 տարում ծրագրին</w:t>
      </w:r>
      <w:r w:rsidRPr="0032784D">
        <w:rPr>
          <w:rFonts w:ascii="GHEA Grapalat" w:hAnsi="GHEA Grapalat" w:cs="Sylfaen"/>
          <w:sz w:val="22"/>
          <w:szCs w:val="22"/>
        </w:rPr>
        <w:t xml:space="preserve"> </w:t>
      </w:r>
      <w:r w:rsidRPr="0032784D">
        <w:rPr>
          <w:rFonts w:ascii="GHEA Grapalat" w:hAnsi="GHEA Grapalat" w:cs="Arial"/>
          <w:sz w:val="22"/>
          <w:szCs w:val="22"/>
        </w:rPr>
        <w:t>հատկացված</w:t>
      </w:r>
      <w:r w:rsidRPr="0032784D">
        <w:rPr>
          <w:rFonts w:ascii="GHEA Grapalat" w:hAnsi="GHEA Grapalat" w:cs="Sylfaen"/>
          <w:sz w:val="22"/>
          <w:szCs w:val="22"/>
        </w:rPr>
        <w:t xml:space="preserve"> </w:t>
      </w:r>
      <w:r w:rsidRPr="0032784D">
        <w:rPr>
          <w:rFonts w:ascii="GHEA Grapalat" w:hAnsi="GHEA Grapalat" w:cs="Arial"/>
          <w:sz w:val="22"/>
          <w:szCs w:val="22"/>
        </w:rPr>
        <w:t>միջոցների</w:t>
      </w:r>
      <w:r w:rsidRPr="0032784D">
        <w:rPr>
          <w:rFonts w:ascii="GHEA Grapalat" w:hAnsi="GHEA Grapalat" w:cs="Sylfaen"/>
          <w:sz w:val="22"/>
          <w:szCs w:val="22"/>
        </w:rPr>
        <w:t xml:space="preserve"> </w:t>
      </w:r>
      <w:r w:rsidRPr="0032784D">
        <w:rPr>
          <w:rFonts w:ascii="GHEA Grapalat" w:hAnsi="GHEA Grapalat" w:cs="Arial"/>
          <w:sz w:val="22"/>
          <w:szCs w:val="22"/>
        </w:rPr>
        <w:t>հիմնական</w:t>
      </w:r>
      <w:r w:rsidRPr="0032784D">
        <w:rPr>
          <w:rFonts w:ascii="GHEA Grapalat" w:hAnsi="GHEA Grapalat" w:cs="Sylfaen"/>
          <w:sz w:val="22"/>
          <w:szCs w:val="22"/>
        </w:rPr>
        <w:t xml:space="preserve"> </w:t>
      </w:r>
      <w:r w:rsidRPr="0032784D">
        <w:rPr>
          <w:rFonts w:ascii="GHEA Grapalat" w:hAnsi="GHEA Grapalat" w:cs="Arial"/>
          <w:sz w:val="22"/>
          <w:szCs w:val="22"/>
        </w:rPr>
        <w:t>մասը՝</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2.</w:t>
      </w:r>
      <w:r w:rsidRPr="0032784D">
        <w:rPr>
          <w:rFonts w:ascii="GHEA Grapalat" w:hAnsi="GHEA Grapalat" w:cs="Arial"/>
          <w:sz w:val="22"/>
          <w:szCs w:val="22"/>
        </w:rPr>
        <w:t>8 մլրդ</w:t>
      </w:r>
      <w:r w:rsidRPr="0032784D">
        <w:rPr>
          <w:rFonts w:ascii="GHEA Grapalat" w:hAnsi="GHEA Grapalat" w:cs="Sylfaen"/>
          <w:sz w:val="22"/>
          <w:szCs w:val="22"/>
        </w:rPr>
        <w:t xml:space="preserve"> </w:t>
      </w:r>
      <w:r w:rsidRPr="0032784D">
        <w:rPr>
          <w:rFonts w:ascii="GHEA Grapalat" w:hAnsi="GHEA Grapalat" w:cs="Arial"/>
          <w:sz w:val="22"/>
          <w:szCs w:val="22"/>
        </w:rPr>
        <w:t>դրամը</w:t>
      </w:r>
      <w:r w:rsidRPr="0032784D">
        <w:rPr>
          <w:rFonts w:ascii="GHEA Grapalat" w:hAnsi="GHEA Grapalat" w:cs="Sylfaen"/>
          <w:sz w:val="22"/>
          <w:szCs w:val="22"/>
        </w:rPr>
        <w:t xml:space="preserve">, </w:t>
      </w:r>
      <w:r w:rsidRPr="0032784D">
        <w:rPr>
          <w:rFonts w:ascii="GHEA Grapalat" w:hAnsi="GHEA Grapalat" w:cs="Arial"/>
          <w:sz w:val="22"/>
          <w:szCs w:val="22"/>
        </w:rPr>
        <w:t>ուղղվել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 xml:space="preserve">արտադպրոցական դաստիարակության ֆինանսավորմանը, որը կատարվել է 99.2%-ով: 2019 թվականին </w:t>
      </w:r>
      <w:r w:rsidR="00E0174A" w:rsidRPr="0032784D">
        <w:rPr>
          <w:rFonts w:ascii="GHEA Grapalat" w:hAnsi="GHEA Grapalat" w:cs="Arial"/>
          <w:sz w:val="22"/>
          <w:szCs w:val="22"/>
        </w:rPr>
        <w:t xml:space="preserve">Հայաստանի </w:t>
      </w:r>
      <w:r w:rsidR="00E0174A" w:rsidRPr="0032784D">
        <w:rPr>
          <w:rFonts w:ascii="GHEA Grapalat" w:hAnsi="GHEA Grapalat" w:cs="Arial"/>
          <w:sz w:val="22"/>
          <w:szCs w:val="22"/>
          <w:lang w:val="en-US"/>
        </w:rPr>
        <w:t>44</w:t>
      </w:r>
      <w:r w:rsidR="00E0174A" w:rsidRPr="0032784D">
        <w:rPr>
          <w:rFonts w:ascii="GHEA Grapalat" w:hAnsi="GHEA Grapalat" w:cs="Arial"/>
          <w:sz w:val="22"/>
          <w:szCs w:val="22"/>
        </w:rPr>
        <w:t xml:space="preserve"> </w:t>
      </w:r>
      <w:r w:rsidRPr="0032784D">
        <w:rPr>
          <w:rFonts w:ascii="GHEA Grapalat" w:hAnsi="GHEA Grapalat" w:cs="Arial"/>
          <w:sz w:val="22"/>
          <w:szCs w:val="22"/>
        </w:rPr>
        <w:t xml:space="preserve">մարզադպրոցներում, ստեղծագործական և արտադպրոցական դաստիարակության այլ կենտրոններում </w:t>
      </w:r>
      <w:r w:rsidR="00E0174A" w:rsidRPr="0032784D">
        <w:rPr>
          <w:rFonts w:ascii="GHEA Grapalat" w:hAnsi="GHEA Grapalat" w:cs="Arial"/>
          <w:sz w:val="22"/>
          <w:szCs w:val="22"/>
        </w:rPr>
        <w:t>արվեստի, երաժշտության, սպորտի դասընթացների մասնակիցների</w:t>
      </w:r>
      <w:r w:rsidRPr="0032784D">
        <w:rPr>
          <w:rFonts w:ascii="GHEA Grapalat" w:hAnsi="GHEA Grapalat" w:cs="Arial"/>
          <w:sz w:val="22"/>
          <w:szCs w:val="22"/>
        </w:rPr>
        <w:t xml:space="preserve"> միջին տարեկան թիվը կազմել է 20020՝ նախատեսված 19458-ի դիմաց:</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Մանկապատանեկան մարզական խաղերի անցկացմանը 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9.3</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 xml:space="preserve">ապահովելով 100% կատարողական: 2019 թվականին մանկապատանեկան մարզական խաղերում և ԱՊՀ երկրների առաջնություններում ներգրավված է եղել 22551 մասնակից՝ կանխատեսված 21349-ի դիմաց: </w:t>
      </w:r>
    </w:p>
    <w:p w:rsidR="005E1310" w:rsidRPr="0032784D" w:rsidRDefault="005E1310" w:rsidP="005E1310">
      <w:pPr>
        <w:tabs>
          <w:tab w:val="num" w:pos="0"/>
        </w:tabs>
        <w:spacing w:line="360" w:lineRule="auto"/>
        <w:ind w:firstLine="561"/>
        <w:jc w:val="both"/>
        <w:rPr>
          <w:rFonts w:ascii="GHEA Grapalat" w:hAnsi="GHEA Grapalat" w:cs="Arial"/>
          <w:sz w:val="22"/>
          <w:szCs w:val="22"/>
        </w:rPr>
      </w:pPr>
      <w:r w:rsidRPr="0032784D">
        <w:rPr>
          <w:rFonts w:ascii="GHEA Grapalat" w:hAnsi="GHEA Grapalat" w:cs="Arial"/>
          <w:sz w:val="22"/>
          <w:szCs w:val="22"/>
        </w:rPr>
        <w:t>Դպրոցականների հանրապետական սպարտակիադայի անցկացման համար տրամադրվել է 32.6 մլն դրամ՝ ապահովելով ծրագրի 100% կատարողական: Ծրագրի շրջանակներում 2019 թվականին անց են կացվել դպրոցականների հանրապետական</w:t>
      </w:r>
      <w:r w:rsidR="00E0174A" w:rsidRPr="0032784D">
        <w:rPr>
          <w:rFonts w:ascii="GHEA Grapalat" w:hAnsi="GHEA Grapalat" w:cs="Arial"/>
          <w:sz w:val="22"/>
          <w:szCs w:val="22"/>
        </w:rPr>
        <w:t xml:space="preserve"> սպորտային</w:t>
      </w:r>
      <w:r w:rsidRPr="0032784D">
        <w:rPr>
          <w:rFonts w:ascii="GHEA Grapalat" w:hAnsi="GHEA Grapalat" w:cs="Arial"/>
          <w:sz w:val="22"/>
          <w:szCs w:val="22"/>
        </w:rPr>
        <w:t xml:space="preserve"> խաղերը՝ 9 մարզաձևերից, որոնց մասնակցել է 2752 դպրոցական</w:t>
      </w:r>
      <w:r w:rsidR="00E0174A" w:rsidRPr="0032784D">
        <w:rPr>
          <w:rFonts w:ascii="GHEA Grapalat" w:hAnsi="GHEA Grapalat" w:cs="Arial"/>
          <w:sz w:val="22"/>
          <w:szCs w:val="22"/>
        </w:rPr>
        <w:t xml:space="preserve">՝ նախատեսված </w:t>
      </w:r>
      <w:r w:rsidR="00E0174A" w:rsidRPr="0032784D">
        <w:rPr>
          <w:rFonts w:ascii="GHEA Grapalat" w:hAnsi="GHEA Grapalat" w:cs="Arial"/>
          <w:sz w:val="22"/>
          <w:szCs w:val="22"/>
          <w:lang w:val="en-US"/>
        </w:rPr>
        <w:t>2551</w:t>
      </w:r>
      <w:r w:rsidR="00E0174A" w:rsidRPr="0032784D">
        <w:rPr>
          <w:rFonts w:ascii="GHEA Grapalat" w:hAnsi="GHEA Grapalat" w:cs="Arial"/>
          <w:sz w:val="22"/>
          <w:szCs w:val="22"/>
        </w:rPr>
        <w:t>-ի դիմաց</w:t>
      </w:r>
      <w:r w:rsidRPr="0032784D">
        <w:rPr>
          <w:rFonts w:ascii="GHEA Grapalat" w:hAnsi="GHEA Grapalat" w:cs="Arial"/>
          <w:sz w:val="22"/>
          <w:szCs w:val="22"/>
        </w:rPr>
        <w:t>:</w:t>
      </w:r>
    </w:p>
    <w:p w:rsidR="005E1310" w:rsidRPr="0032784D" w:rsidRDefault="005E1310" w:rsidP="005E1310">
      <w:pPr>
        <w:tabs>
          <w:tab w:val="num" w:pos="0"/>
        </w:tabs>
        <w:spacing w:line="360" w:lineRule="auto"/>
        <w:ind w:firstLine="561"/>
        <w:jc w:val="both"/>
        <w:rPr>
          <w:rFonts w:ascii="GHEA Grapalat" w:hAnsi="GHEA Grapalat" w:cs="Sylfaen"/>
          <w:sz w:val="22"/>
          <w:szCs w:val="22"/>
          <w:lang w:val="it-IT"/>
        </w:rPr>
      </w:pPr>
      <w:r w:rsidRPr="0032784D">
        <w:rPr>
          <w:rFonts w:ascii="GHEA Grapalat" w:hAnsi="GHEA Grapalat" w:cs="Arial"/>
          <w:sz w:val="22"/>
          <w:szCs w:val="22"/>
          <w:lang w:val="it-IT"/>
        </w:rPr>
        <w:t>Դպրոցականների</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ամառային</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հանգստի</w:t>
      </w:r>
      <w:r w:rsidRPr="0032784D">
        <w:rPr>
          <w:rFonts w:ascii="GHEA Grapalat" w:hAnsi="GHEA Grapalat" w:cs="Sylfaen"/>
          <w:sz w:val="22"/>
          <w:szCs w:val="22"/>
          <w:lang w:val="it-IT"/>
        </w:rPr>
        <w:t xml:space="preserve"> </w:t>
      </w:r>
      <w:r w:rsidR="00E4337E" w:rsidRPr="0032784D">
        <w:rPr>
          <w:rFonts w:ascii="GHEA Grapalat" w:hAnsi="GHEA Grapalat" w:cs="Arial"/>
          <w:sz w:val="22"/>
          <w:szCs w:val="22"/>
          <w:lang w:val="it-IT"/>
        </w:rPr>
        <w:t>կազմակերպման</w:t>
      </w:r>
      <w:r w:rsidR="00E4337E" w:rsidRPr="0032784D">
        <w:rPr>
          <w:rFonts w:ascii="GHEA Grapalat" w:hAnsi="GHEA Grapalat" w:cs="Arial"/>
          <w:sz w:val="22"/>
          <w:szCs w:val="22"/>
        </w:rPr>
        <w:t xml:space="preserve"> ծախսերը կազմել են </w:t>
      </w:r>
      <w:r w:rsidRPr="0032784D">
        <w:rPr>
          <w:rFonts w:ascii="GHEA Grapalat" w:hAnsi="GHEA Grapalat" w:cs="Sylfaen"/>
          <w:sz w:val="22"/>
          <w:szCs w:val="22"/>
          <w:lang w:val="it-IT"/>
        </w:rPr>
        <w:t xml:space="preserve">487.6 </w:t>
      </w:r>
      <w:r w:rsidRPr="0032784D">
        <w:rPr>
          <w:rFonts w:ascii="GHEA Grapalat" w:hAnsi="GHEA Grapalat" w:cs="Arial"/>
          <w:sz w:val="22"/>
          <w:szCs w:val="22"/>
          <w:lang w:val="it-IT"/>
        </w:rPr>
        <w:t>մլն</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դրամ՝</w:t>
      </w:r>
      <w:r w:rsidRPr="0032784D">
        <w:rPr>
          <w:rFonts w:ascii="GHEA Grapalat" w:hAnsi="GHEA Grapalat" w:cs="Sylfaen"/>
          <w:sz w:val="22"/>
          <w:szCs w:val="22"/>
          <w:lang w:val="it-IT"/>
        </w:rPr>
        <w:t xml:space="preserve"> </w:t>
      </w:r>
      <w:r w:rsidRPr="0032784D">
        <w:rPr>
          <w:rFonts w:ascii="GHEA Grapalat" w:hAnsi="GHEA Grapalat" w:cs="Arial"/>
          <w:sz w:val="22"/>
          <w:szCs w:val="22"/>
          <w:lang w:val="it-IT"/>
        </w:rPr>
        <w:t>ապահովելով</w:t>
      </w:r>
      <w:r w:rsidRPr="0032784D">
        <w:rPr>
          <w:rFonts w:ascii="GHEA Grapalat" w:hAnsi="GHEA Grapalat" w:cs="Sylfaen"/>
          <w:sz w:val="22"/>
          <w:szCs w:val="22"/>
          <w:lang w:val="it-IT"/>
        </w:rPr>
        <w:t xml:space="preserve"> 98.2% </w:t>
      </w:r>
      <w:r w:rsidRPr="0032784D">
        <w:rPr>
          <w:rFonts w:ascii="GHEA Grapalat" w:hAnsi="GHEA Grapalat" w:cs="Arial"/>
          <w:sz w:val="22"/>
          <w:szCs w:val="22"/>
        </w:rPr>
        <w:t>կատարողական: Շեղումը հիմնականում պայմանավորված է գնումների գործընթացի արդյունքում առաջացած տնտեսմամբ:</w:t>
      </w:r>
      <w:r w:rsidRPr="0032784D">
        <w:rPr>
          <w:rFonts w:ascii="GHEA Grapalat" w:hAnsi="GHEA Grapalat" w:cs="Courier New"/>
          <w:sz w:val="22"/>
          <w:szCs w:val="22"/>
        </w:rPr>
        <w:t xml:space="preserve"> </w:t>
      </w:r>
      <w:r w:rsidRPr="0032784D">
        <w:rPr>
          <w:rFonts w:ascii="GHEA Grapalat" w:hAnsi="GHEA Grapalat" w:cs="Arial"/>
          <w:sz w:val="22"/>
          <w:szCs w:val="22"/>
        </w:rPr>
        <w:t>Միջոցառման շր</w:t>
      </w:r>
      <w:r w:rsidR="00E4337E" w:rsidRPr="0032784D">
        <w:rPr>
          <w:rFonts w:ascii="GHEA Grapalat" w:hAnsi="GHEA Grapalat" w:cs="Arial"/>
          <w:sz w:val="22"/>
          <w:szCs w:val="22"/>
        </w:rPr>
        <w:t>ջ</w:t>
      </w:r>
      <w:r w:rsidRPr="0032784D">
        <w:rPr>
          <w:rFonts w:ascii="GHEA Grapalat" w:hAnsi="GHEA Grapalat" w:cs="Arial"/>
          <w:sz w:val="22"/>
          <w:szCs w:val="22"/>
        </w:rPr>
        <w:t xml:space="preserve">անակներում </w:t>
      </w:r>
      <w:r w:rsidR="00E4337E" w:rsidRPr="0032784D">
        <w:rPr>
          <w:rFonts w:ascii="GHEA Grapalat" w:hAnsi="GHEA Grapalat" w:cs="Arial"/>
          <w:sz w:val="22"/>
          <w:szCs w:val="22"/>
        </w:rPr>
        <w:t>կազմակերպ</w:t>
      </w:r>
      <w:r w:rsidRPr="0032784D">
        <w:rPr>
          <w:rFonts w:ascii="GHEA Grapalat" w:hAnsi="GHEA Grapalat" w:cs="Arial"/>
          <w:sz w:val="22"/>
          <w:szCs w:val="22"/>
        </w:rPr>
        <w:t xml:space="preserve">վել </w:t>
      </w:r>
      <w:r w:rsidRPr="0032784D">
        <w:rPr>
          <w:rFonts w:ascii="GHEA Grapalat" w:hAnsi="GHEA Grapalat" w:cs="Sylfaen"/>
          <w:sz w:val="22"/>
          <w:szCs w:val="22"/>
          <w:lang w:val="it-IT"/>
        </w:rPr>
        <w:t xml:space="preserve">է զոհված, հաշմանդամ դարձած զինծառայողների և աշխարհազորայինների, ծնողազուրկ և սակավ ապահովված բազմազավակ ընտանիքների 7-13 տարեկան </w:t>
      </w:r>
      <w:r w:rsidR="00E4337E" w:rsidRPr="0032784D">
        <w:rPr>
          <w:rFonts w:ascii="GHEA Grapalat" w:hAnsi="GHEA Grapalat" w:cs="Sylfaen"/>
          <w:sz w:val="22"/>
          <w:szCs w:val="22"/>
          <w:lang w:val="it-IT"/>
        </w:rPr>
        <w:t>7970 երեխաների</w:t>
      </w:r>
      <w:r w:rsidRPr="0032784D">
        <w:rPr>
          <w:rFonts w:ascii="GHEA Grapalat" w:hAnsi="GHEA Grapalat" w:cs="Sylfaen"/>
          <w:sz w:val="22"/>
          <w:szCs w:val="22"/>
          <w:lang w:val="it-IT"/>
        </w:rPr>
        <w:t xml:space="preserve"> </w:t>
      </w:r>
      <w:r w:rsidR="00E4337E" w:rsidRPr="0032784D">
        <w:rPr>
          <w:rFonts w:ascii="GHEA Grapalat" w:hAnsi="GHEA Grapalat" w:cs="Sylfaen"/>
          <w:sz w:val="22"/>
          <w:szCs w:val="22"/>
          <w:lang w:val="it-IT"/>
        </w:rPr>
        <w:t>ամառային հանգիստը և փոխհատուցվել են տրանսպորտային ծախսերը</w:t>
      </w:r>
      <w:r w:rsidRPr="0032784D">
        <w:rPr>
          <w:rFonts w:ascii="GHEA Grapalat" w:hAnsi="GHEA Grapalat" w:cs="Sylfaen"/>
          <w:sz w:val="22"/>
          <w:szCs w:val="22"/>
          <w:lang w:val="it-IT"/>
        </w:rPr>
        <w:t>:</w:t>
      </w:r>
    </w:p>
    <w:p w:rsidR="005E1310" w:rsidRPr="0032784D" w:rsidRDefault="00240A0A" w:rsidP="00E4337E">
      <w:pPr>
        <w:tabs>
          <w:tab w:val="num" w:pos="0"/>
        </w:tabs>
        <w:spacing w:line="360" w:lineRule="auto"/>
        <w:ind w:firstLine="561"/>
        <w:jc w:val="both"/>
        <w:rPr>
          <w:rFonts w:ascii="GHEA Grapalat" w:hAnsi="GHEA Grapalat" w:cs="Arial"/>
          <w:sz w:val="22"/>
          <w:szCs w:val="22"/>
        </w:rPr>
      </w:pPr>
      <w:r w:rsidRPr="0032784D">
        <w:rPr>
          <w:rFonts w:ascii="GHEA Grapalat" w:hAnsi="GHEA Grapalat" w:cs="Sylfaen"/>
          <w:sz w:val="22"/>
          <w:szCs w:val="22"/>
        </w:rPr>
        <w:lastRenderedPageBreak/>
        <w:t>Հ</w:t>
      </w:r>
      <w:r w:rsidR="005E1310" w:rsidRPr="0032784D">
        <w:rPr>
          <w:rFonts w:ascii="GHEA Grapalat" w:hAnsi="GHEA Grapalat" w:cs="Sylfaen"/>
          <w:sz w:val="22"/>
          <w:szCs w:val="22"/>
          <w:lang w:val="it-IT"/>
        </w:rPr>
        <w:t>ասարակական կազմակերպությունների կողմից</w:t>
      </w:r>
      <w:r w:rsidRPr="0032784D">
        <w:rPr>
          <w:rFonts w:ascii="GHEA Grapalat" w:hAnsi="GHEA Grapalat" w:cs="Sylfaen"/>
          <w:sz w:val="22"/>
          <w:szCs w:val="22"/>
        </w:rPr>
        <w:t xml:space="preserve"> ա</w:t>
      </w:r>
      <w:r w:rsidRPr="0032784D">
        <w:rPr>
          <w:rFonts w:ascii="GHEA Grapalat" w:hAnsi="GHEA Grapalat" w:cs="Sylfaen"/>
          <w:sz w:val="22"/>
          <w:szCs w:val="22"/>
          <w:lang w:val="it-IT"/>
        </w:rPr>
        <w:t>րտադպրոցական դաստիարակությ</w:t>
      </w:r>
      <w:r w:rsidRPr="0032784D">
        <w:rPr>
          <w:rFonts w:ascii="GHEA Grapalat" w:hAnsi="GHEA Grapalat" w:cs="Sylfaen"/>
          <w:sz w:val="22"/>
          <w:szCs w:val="22"/>
        </w:rPr>
        <w:t>ա</w:t>
      </w:r>
      <w:r w:rsidRPr="0032784D">
        <w:rPr>
          <w:rFonts w:ascii="GHEA Grapalat" w:hAnsi="GHEA Grapalat" w:cs="Sylfaen"/>
          <w:sz w:val="22"/>
          <w:szCs w:val="22"/>
          <w:lang w:val="it-IT"/>
        </w:rPr>
        <w:t>ն</w:t>
      </w:r>
      <w:r w:rsidR="005E1310" w:rsidRPr="0032784D">
        <w:rPr>
          <w:rFonts w:ascii="GHEA Grapalat" w:hAnsi="GHEA Grapalat" w:cs="Arial"/>
          <w:sz w:val="22"/>
          <w:szCs w:val="22"/>
        </w:rPr>
        <w:t xml:space="preserve"> միջոց</w:t>
      </w:r>
      <w:r w:rsidRPr="0032784D">
        <w:rPr>
          <w:rFonts w:ascii="GHEA Grapalat" w:hAnsi="GHEA Grapalat" w:cs="Arial"/>
          <w:sz w:val="22"/>
          <w:szCs w:val="22"/>
        </w:rPr>
        <w:t xml:space="preserve">առման շրջանակներում նախատեսված </w:t>
      </w:r>
      <w:r w:rsidR="005E1310" w:rsidRPr="0032784D">
        <w:rPr>
          <w:rFonts w:ascii="GHEA Grapalat" w:hAnsi="GHEA Grapalat" w:cs="Arial"/>
          <w:sz w:val="22"/>
          <w:szCs w:val="22"/>
        </w:rPr>
        <w:t>626.3 մլն դրամն ամբողջությամբ օգտագործվել է: Հատկացված միջոցների հաշվին 3 հասարակական կազմակերպություններ</w:t>
      </w:r>
      <w:r w:rsidR="004170B7" w:rsidRPr="0032784D">
        <w:rPr>
          <w:rFonts w:ascii="GHEA Grapalat" w:hAnsi="GHEA Grapalat" w:cs="Arial"/>
          <w:sz w:val="22"/>
          <w:szCs w:val="22"/>
        </w:rPr>
        <w:t>ի կողմից</w:t>
      </w:r>
      <w:r w:rsidR="005E1310" w:rsidRPr="0032784D">
        <w:rPr>
          <w:rFonts w:ascii="GHEA Grapalat" w:hAnsi="GHEA Grapalat" w:cs="Arial"/>
          <w:sz w:val="22"/>
          <w:szCs w:val="22"/>
        </w:rPr>
        <w:t xml:space="preserve"> 22 մանկապատանեկան մարզադպրոցներում պատրաստ</w:t>
      </w:r>
      <w:r w:rsidR="004170B7" w:rsidRPr="0032784D">
        <w:rPr>
          <w:rFonts w:ascii="GHEA Grapalat" w:hAnsi="GHEA Grapalat" w:cs="Arial"/>
          <w:sz w:val="22"/>
          <w:szCs w:val="22"/>
        </w:rPr>
        <w:t>վ</w:t>
      </w:r>
      <w:r w:rsidR="005E1310" w:rsidRPr="0032784D">
        <w:rPr>
          <w:rFonts w:ascii="GHEA Grapalat" w:hAnsi="GHEA Grapalat" w:cs="Arial"/>
          <w:sz w:val="22"/>
          <w:szCs w:val="22"/>
        </w:rPr>
        <w:t>ել են 4734 մարզիկներ</w:t>
      </w:r>
      <w:r w:rsidR="004170B7" w:rsidRPr="0032784D">
        <w:rPr>
          <w:rFonts w:ascii="GHEA Grapalat" w:hAnsi="GHEA Grapalat" w:cs="Arial"/>
          <w:sz w:val="22"/>
          <w:szCs w:val="22"/>
        </w:rPr>
        <w:t xml:space="preserve">՝ կանխատեսված </w:t>
      </w:r>
      <w:r w:rsidR="004170B7" w:rsidRPr="0032784D">
        <w:rPr>
          <w:rFonts w:ascii="GHEA Grapalat" w:hAnsi="GHEA Grapalat" w:cs="Arial"/>
          <w:sz w:val="22"/>
          <w:szCs w:val="22"/>
          <w:lang w:val="en-US"/>
        </w:rPr>
        <w:t>5097</w:t>
      </w:r>
      <w:r w:rsidR="004170B7" w:rsidRPr="0032784D">
        <w:rPr>
          <w:rFonts w:ascii="GHEA Grapalat" w:hAnsi="GHEA Grapalat" w:cs="Arial"/>
          <w:sz w:val="22"/>
          <w:szCs w:val="22"/>
        </w:rPr>
        <w:t>-ի փոխարեն</w:t>
      </w:r>
      <w:r w:rsidR="005E1310" w:rsidRPr="0032784D">
        <w:rPr>
          <w:rFonts w:ascii="GHEA Grapalat" w:hAnsi="GHEA Grapalat" w:cs="Arial"/>
          <w:sz w:val="22"/>
          <w:szCs w:val="22"/>
        </w:rPr>
        <w:t>:</w:t>
      </w:r>
    </w:p>
    <w:p w:rsidR="008C1DF7" w:rsidRPr="0032784D" w:rsidRDefault="005E1310" w:rsidP="005E1310">
      <w:pPr>
        <w:spacing w:line="360" w:lineRule="auto"/>
        <w:ind w:firstLine="561"/>
        <w:jc w:val="both"/>
        <w:rPr>
          <w:rFonts w:ascii="GHEA Grapalat" w:hAnsi="GHEA Grapalat" w:cs="Times Armenian"/>
          <w:sz w:val="22"/>
          <w:szCs w:val="22"/>
          <w:lang w:val="en-US"/>
        </w:rPr>
      </w:pPr>
      <w:r w:rsidRPr="0032784D">
        <w:rPr>
          <w:rFonts w:ascii="GHEA Grapalat" w:hAnsi="GHEA Grapalat" w:cs="Arial"/>
          <w:sz w:val="22"/>
          <w:szCs w:val="22"/>
        </w:rPr>
        <w:t>Մարզիչ-մանկավարժների վերապատրաստման կազմակերպման ծախսերը 2019 թվականին կազմել են 4.3 մլն դրամ կամ նախատեսվածի 59.2%-ը</w:t>
      </w:r>
      <w:r w:rsidR="008C56FC" w:rsidRPr="0032784D">
        <w:rPr>
          <w:rFonts w:ascii="GHEA Grapalat" w:hAnsi="GHEA Grapalat" w:cs="Arial"/>
          <w:sz w:val="22"/>
          <w:szCs w:val="22"/>
        </w:rPr>
        <w:t>: Ծախսերի ցածր կատարողականը</w:t>
      </w:r>
      <w:r w:rsidRPr="0032784D">
        <w:rPr>
          <w:rFonts w:ascii="GHEA Grapalat" w:hAnsi="GHEA Grapalat" w:cs="Arial"/>
          <w:sz w:val="22"/>
          <w:szCs w:val="22"/>
        </w:rPr>
        <w:t xml:space="preserve"> պայմանավորված է վերապատրաստվող </w:t>
      </w:r>
      <w:r w:rsidR="008C56FC" w:rsidRPr="0032784D">
        <w:rPr>
          <w:rFonts w:ascii="GHEA Grapalat" w:hAnsi="GHEA Grapalat" w:cs="Arial"/>
          <w:sz w:val="22"/>
          <w:szCs w:val="22"/>
        </w:rPr>
        <w:t>մարզիչ-մանկավարժների՝ սննդից չօգտվելու հանգամանքով, ինչպես</w:t>
      </w:r>
      <w:r w:rsidR="00E12FD9" w:rsidRPr="0032784D">
        <w:rPr>
          <w:rFonts w:ascii="GHEA Grapalat" w:hAnsi="GHEA Grapalat" w:cs="Arial"/>
          <w:sz w:val="22"/>
          <w:szCs w:val="22"/>
        </w:rPr>
        <w:t xml:space="preserve"> </w:t>
      </w:r>
      <w:r w:rsidR="008C56FC" w:rsidRPr="0032784D">
        <w:rPr>
          <w:rFonts w:ascii="GHEA Grapalat" w:hAnsi="GHEA Grapalat" w:cs="Arial"/>
          <w:sz w:val="22"/>
          <w:szCs w:val="22"/>
        </w:rPr>
        <w:t xml:space="preserve">նաև միջոցառմանը փաստացի մասնակցած մարզիչ-մանկավարժների </w:t>
      </w:r>
      <w:r w:rsidR="005F3FD4" w:rsidRPr="0032784D">
        <w:rPr>
          <w:rFonts w:ascii="GHEA Grapalat" w:hAnsi="GHEA Grapalat" w:cs="Arial"/>
          <w:sz w:val="22"/>
          <w:szCs w:val="22"/>
        </w:rPr>
        <w:t>թվ</w:t>
      </w:r>
      <w:r w:rsidR="008C56FC" w:rsidRPr="0032784D">
        <w:rPr>
          <w:rFonts w:ascii="GHEA Grapalat" w:hAnsi="GHEA Grapalat" w:cs="Arial"/>
          <w:sz w:val="22"/>
          <w:szCs w:val="22"/>
        </w:rPr>
        <w:t>ով</w:t>
      </w:r>
      <w:r w:rsidRPr="0032784D">
        <w:rPr>
          <w:rFonts w:ascii="GHEA Grapalat" w:hAnsi="GHEA Grapalat" w:cs="Arial"/>
          <w:sz w:val="22"/>
          <w:szCs w:val="22"/>
          <w:lang w:val="af-ZA"/>
        </w:rPr>
        <w:t xml:space="preserve">: </w:t>
      </w:r>
      <w:r w:rsidRPr="0032784D">
        <w:rPr>
          <w:rFonts w:ascii="GHEA Grapalat" w:hAnsi="GHEA Grapalat" w:cs="Times Armenian"/>
          <w:sz w:val="22"/>
          <w:szCs w:val="22"/>
          <w:lang w:val="af-ZA"/>
        </w:rPr>
        <w:t xml:space="preserve">2019 </w:t>
      </w:r>
      <w:r w:rsidRPr="0032784D">
        <w:rPr>
          <w:rFonts w:ascii="GHEA Grapalat" w:hAnsi="GHEA Grapalat" w:cs="Arial"/>
          <w:sz w:val="22"/>
          <w:szCs w:val="22"/>
          <w:lang w:val="af-ZA"/>
        </w:rPr>
        <w:t>թվականին</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վերապատրաստվել</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են</w:t>
      </w:r>
      <w:r w:rsidRPr="0032784D">
        <w:rPr>
          <w:rFonts w:ascii="GHEA Grapalat" w:hAnsi="GHEA Grapalat" w:cs="Times Armenian"/>
          <w:sz w:val="22"/>
          <w:szCs w:val="22"/>
          <w:lang w:val="af-ZA"/>
        </w:rPr>
        <w:t xml:space="preserve"> 17</w:t>
      </w:r>
      <w:r w:rsidRPr="0032784D">
        <w:rPr>
          <w:rFonts w:ascii="GHEA Grapalat" w:hAnsi="GHEA Grapalat" w:cs="Arial"/>
          <w:sz w:val="22"/>
          <w:szCs w:val="22"/>
          <w:lang w:val="af-ZA"/>
        </w:rPr>
        <w:t>4</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մարզիչ</w:t>
      </w:r>
      <w:r w:rsidRPr="0032784D">
        <w:rPr>
          <w:rFonts w:ascii="GHEA Grapalat" w:hAnsi="GHEA Grapalat" w:cs="Times Armenian"/>
          <w:sz w:val="22"/>
          <w:szCs w:val="22"/>
          <w:lang w:val="af-ZA"/>
        </w:rPr>
        <w:t>-</w:t>
      </w:r>
      <w:r w:rsidRPr="0032784D">
        <w:rPr>
          <w:rFonts w:ascii="GHEA Grapalat" w:hAnsi="GHEA Grapalat" w:cs="Arial"/>
          <w:sz w:val="22"/>
          <w:szCs w:val="22"/>
          <w:lang w:val="af-ZA"/>
        </w:rPr>
        <w:t>մանկավարժներ՝</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կանխատեսված</w:t>
      </w:r>
      <w:r w:rsidRPr="0032784D">
        <w:rPr>
          <w:rFonts w:ascii="GHEA Grapalat" w:hAnsi="GHEA Grapalat" w:cs="Times Armenian"/>
          <w:sz w:val="22"/>
          <w:szCs w:val="22"/>
          <w:lang w:val="af-ZA"/>
        </w:rPr>
        <w:t xml:space="preserve"> 176-</w:t>
      </w:r>
      <w:r w:rsidRPr="0032784D">
        <w:rPr>
          <w:rFonts w:ascii="GHEA Grapalat" w:hAnsi="GHEA Grapalat" w:cs="Arial"/>
          <w:sz w:val="22"/>
          <w:szCs w:val="22"/>
          <w:lang w:val="af-ZA"/>
        </w:rPr>
        <w:t>ի</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դիմաց</w:t>
      </w:r>
      <w:r w:rsidRPr="0032784D">
        <w:rPr>
          <w:rFonts w:ascii="GHEA Grapalat" w:hAnsi="GHEA Grapalat" w:cs="Times Armenian"/>
          <w:sz w:val="22"/>
          <w:szCs w:val="22"/>
          <w:lang w:val="af-ZA"/>
        </w:rPr>
        <w:t>:</w:t>
      </w:r>
      <w:r w:rsidR="005F3FD4" w:rsidRPr="0032784D">
        <w:rPr>
          <w:rFonts w:ascii="GHEA Grapalat" w:hAnsi="GHEA Grapalat" w:cs="Times Armenian"/>
          <w:sz w:val="22"/>
          <w:szCs w:val="22"/>
        </w:rPr>
        <w:t xml:space="preserve"> </w:t>
      </w:r>
    </w:p>
    <w:p w:rsidR="005E1310" w:rsidRPr="0032784D" w:rsidRDefault="005E1310" w:rsidP="005E1310">
      <w:pPr>
        <w:spacing w:line="360" w:lineRule="auto"/>
        <w:ind w:firstLine="561"/>
        <w:jc w:val="both"/>
        <w:rPr>
          <w:rFonts w:ascii="GHEA Grapalat" w:hAnsi="GHEA Grapalat" w:cs="Arial"/>
          <w:sz w:val="22"/>
          <w:szCs w:val="22"/>
          <w:lang w:val="af-ZA"/>
        </w:rPr>
      </w:pPr>
      <w:r w:rsidRPr="0032784D">
        <w:rPr>
          <w:rFonts w:ascii="GHEA Grapalat" w:hAnsi="GHEA Grapalat" w:cs="Arial"/>
          <w:sz w:val="22"/>
          <w:szCs w:val="22"/>
          <w:lang w:val="af-ZA"/>
        </w:rPr>
        <w:t xml:space="preserve">«Հակոբ </w:t>
      </w:r>
      <w:r w:rsidRPr="0032784D">
        <w:rPr>
          <w:rFonts w:ascii="GHEA Grapalat" w:hAnsi="GHEA Grapalat" w:cs="Arial"/>
          <w:sz w:val="22"/>
          <w:szCs w:val="22"/>
          <w:lang w:val="en-US"/>
        </w:rPr>
        <w:t>Կոջոյան</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կրթահամալիր</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ՊՈԱԿ</w:t>
      </w:r>
      <w:r w:rsidRPr="0032784D">
        <w:rPr>
          <w:rFonts w:ascii="GHEA Grapalat" w:eastAsia="Calibri" w:hAnsi="GHEA Grapalat" w:cs="Times Armenian"/>
          <w:sz w:val="22"/>
          <w:szCs w:val="22"/>
          <w:lang w:val="af-ZA"/>
        </w:rPr>
        <w:t>-</w:t>
      </w:r>
      <w:r w:rsidRPr="0032784D">
        <w:rPr>
          <w:rFonts w:ascii="GHEA Grapalat" w:eastAsia="Calibri" w:hAnsi="GHEA Grapalat" w:cs="Arial"/>
          <w:sz w:val="22"/>
          <w:szCs w:val="22"/>
          <w:lang w:val="af-ZA"/>
        </w:rPr>
        <w:t>ում</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արտադպրոցական</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դաստիարակության</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կազմակերպման</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նպատակով</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նախատեսված</w:t>
      </w:r>
      <w:r w:rsidRPr="0032784D">
        <w:rPr>
          <w:rFonts w:ascii="GHEA Grapalat" w:eastAsia="Calibri" w:hAnsi="GHEA Grapalat" w:cs="Times Armenian"/>
          <w:sz w:val="22"/>
          <w:szCs w:val="22"/>
          <w:lang w:val="af-ZA"/>
        </w:rPr>
        <w:t xml:space="preserve"> 7.5 </w:t>
      </w:r>
      <w:r w:rsidRPr="0032784D">
        <w:rPr>
          <w:rFonts w:ascii="GHEA Grapalat" w:eastAsia="Calibri" w:hAnsi="GHEA Grapalat" w:cs="Arial"/>
          <w:sz w:val="22"/>
          <w:szCs w:val="22"/>
          <w:lang w:val="af-ZA"/>
        </w:rPr>
        <w:t>մլն</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դրամն</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ամբողջությամբ</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օգտագործվել</w:t>
      </w:r>
      <w:r w:rsidRPr="0032784D">
        <w:rPr>
          <w:rFonts w:ascii="GHEA Grapalat" w:eastAsia="Calibri" w:hAnsi="GHEA Grapalat" w:cs="Times Armenian"/>
          <w:sz w:val="22"/>
          <w:szCs w:val="22"/>
          <w:lang w:val="af-ZA"/>
        </w:rPr>
        <w:t xml:space="preserve"> </w:t>
      </w:r>
      <w:r w:rsidRPr="0032784D">
        <w:rPr>
          <w:rFonts w:ascii="GHEA Grapalat" w:eastAsia="Calibri" w:hAnsi="GHEA Grapalat" w:cs="Arial"/>
          <w:sz w:val="22"/>
          <w:szCs w:val="22"/>
          <w:lang w:val="af-ZA"/>
        </w:rPr>
        <w:t>է</w:t>
      </w:r>
      <w:r w:rsidRPr="0032784D">
        <w:rPr>
          <w:rFonts w:ascii="GHEA Grapalat" w:hAnsi="GHEA Grapalat" w:cs="Arial"/>
          <w:sz w:val="22"/>
          <w:szCs w:val="22"/>
          <w:lang w:val="af-ZA"/>
        </w:rPr>
        <w:t>: 2019 թվականին կրթահամալիրում սովորել է 383 երեխա:</w:t>
      </w:r>
    </w:p>
    <w:p w:rsidR="005E1310" w:rsidRPr="0032784D" w:rsidRDefault="005E1310" w:rsidP="005E1310">
      <w:pPr>
        <w:spacing w:line="360" w:lineRule="auto"/>
        <w:ind w:firstLine="561"/>
        <w:jc w:val="both"/>
        <w:rPr>
          <w:rFonts w:ascii="GHEA Grapalat" w:eastAsia="Calibri" w:hAnsi="GHEA Grapalat" w:cs="Arial"/>
          <w:sz w:val="22"/>
          <w:szCs w:val="22"/>
          <w:lang w:val="af-ZA"/>
        </w:rPr>
      </w:pPr>
      <w:r w:rsidRPr="0032784D">
        <w:rPr>
          <w:rFonts w:ascii="GHEA Grapalat" w:hAnsi="GHEA Grapalat" w:cs="Arial"/>
          <w:sz w:val="22"/>
          <w:szCs w:val="22"/>
          <w:lang w:val="af-ZA"/>
        </w:rPr>
        <w:t>Գ</w:t>
      </w:r>
      <w:r w:rsidRPr="0032784D">
        <w:rPr>
          <w:rFonts w:ascii="GHEA Grapalat" w:hAnsi="GHEA Grapalat" w:cs="Arial"/>
          <w:sz w:val="22"/>
          <w:szCs w:val="22"/>
        </w:rPr>
        <w:t>րադարանային</w:t>
      </w:r>
      <w:r w:rsidRPr="0032784D">
        <w:rPr>
          <w:rFonts w:ascii="GHEA Grapalat" w:hAnsi="GHEA Grapalat" w:cs="Sylfaen"/>
          <w:sz w:val="22"/>
          <w:szCs w:val="22"/>
          <w:lang w:val="af-ZA"/>
        </w:rPr>
        <w:t xml:space="preserve"> </w:t>
      </w:r>
      <w:r w:rsidRPr="0032784D">
        <w:rPr>
          <w:rFonts w:ascii="GHEA Grapalat" w:hAnsi="GHEA Grapalat" w:cs="Arial"/>
          <w:sz w:val="22"/>
          <w:szCs w:val="22"/>
        </w:rPr>
        <w:t>ֆոնդի</w:t>
      </w:r>
      <w:r w:rsidRPr="0032784D">
        <w:rPr>
          <w:rFonts w:ascii="GHEA Grapalat" w:hAnsi="GHEA Grapalat" w:cs="Sylfaen"/>
          <w:sz w:val="22"/>
          <w:szCs w:val="22"/>
          <w:lang w:val="af-ZA"/>
        </w:rPr>
        <w:t xml:space="preserve"> </w:t>
      </w:r>
      <w:r w:rsidRPr="0032784D">
        <w:rPr>
          <w:rFonts w:ascii="GHEA Grapalat" w:hAnsi="GHEA Grapalat" w:cs="Arial"/>
          <w:sz w:val="22"/>
          <w:szCs w:val="22"/>
        </w:rPr>
        <w:t>համալրման</w:t>
      </w:r>
      <w:r w:rsidRPr="0032784D">
        <w:rPr>
          <w:rFonts w:ascii="GHEA Grapalat" w:hAnsi="GHEA Grapalat" w:cs="Arial"/>
          <w:sz w:val="22"/>
          <w:szCs w:val="22"/>
          <w:lang w:val="af-ZA"/>
        </w:rPr>
        <w:t xml:space="preserve"> ծախսերը</w:t>
      </w:r>
      <w:r w:rsidRPr="0032784D">
        <w:rPr>
          <w:rFonts w:ascii="GHEA Grapalat" w:hAnsi="GHEA Grapalat" w:cs="Times Armenian"/>
          <w:sz w:val="22"/>
          <w:szCs w:val="22"/>
          <w:lang w:val="af-ZA"/>
        </w:rPr>
        <w:t xml:space="preserve"> 2019 </w:t>
      </w:r>
      <w:r w:rsidRPr="0032784D">
        <w:rPr>
          <w:rFonts w:ascii="GHEA Grapalat" w:hAnsi="GHEA Grapalat" w:cs="Arial"/>
          <w:sz w:val="22"/>
          <w:szCs w:val="22"/>
          <w:lang w:val="af-ZA"/>
        </w:rPr>
        <w:t>թվականին</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կազմել</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են</w:t>
      </w:r>
      <w:r w:rsidRPr="0032784D">
        <w:rPr>
          <w:rFonts w:ascii="GHEA Grapalat" w:hAnsi="GHEA Grapalat" w:cs="Times Armenian"/>
          <w:sz w:val="22"/>
          <w:szCs w:val="22"/>
          <w:lang w:val="af-ZA"/>
        </w:rPr>
        <w:t xml:space="preserve"> 39 </w:t>
      </w:r>
      <w:r w:rsidRPr="0032784D">
        <w:rPr>
          <w:rFonts w:ascii="GHEA Grapalat" w:hAnsi="GHEA Grapalat" w:cs="Arial"/>
          <w:sz w:val="22"/>
          <w:szCs w:val="22"/>
          <w:lang w:val="af-ZA"/>
        </w:rPr>
        <w:t>մլն</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դրամ</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կամ</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նախատեսվածի 88</w:t>
      </w:r>
      <w:r w:rsidRPr="0032784D">
        <w:rPr>
          <w:rFonts w:ascii="GHEA Grapalat" w:hAnsi="GHEA Grapalat" w:cs="Times Armenian"/>
          <w:sz w:val="22"/>
          <w:szCs w:val="22"/>
          <w:lang w:val="af-ZA"/>
        </w:rPr>
        <w:t>%-</w:t>
      </w:r>
      <w:r w:rsidRPr="0032784D">
        <w:rPr>
          <w:rFonts w:ascii="GHEA Grapalat" w:eastAsia="Calibri" w:hAnsi="GHEA Grapalat" w:cs="Arial"/>
          <w:sz w:val="22"/>
          <w:szCs w:val="22"/>
          <w:lang w:val="af-ZA"/>
        </w:rPr>
        <w:t xml:space="preserve">ը, որը պայմանավորված </w:t>
      </w:r>
      <w:r w:rsidR="005F3FD4" w:rsidRPr="0032784D">
        <w:rPr>
          <w:rFonts w:ascii="GHEA Grapalat" w:eastAsia="Calibri" w:hAnsi="GHEA Grapalat" w:cs="Arial"/>
          <w:sz w:val="22"/>
          <w:szCs w:val="22"/>
        </w:rPr>
        <w:t xml:space="preserve">է </w:t>
      </w:r>
      <w:r w:rsidRPr="0032784D">
        <w:rPr>
          <w:rFonts w:ascii="GHEA Grapalat" w:eastAsia="Calibri" w:hAnsi="GHEA Grapalat" w:cs="Arial"/>
          <w:sz w:val="22"/>
          <w:szCs w:val="22"/>
          <w:lang w:val="af-ZA"/>
        </w:rPr>
        <w:t xml:space="preserve">գնումների գործընթացի արդյունքում առաջացած տնտեսումներով: </w:t>
      </w:r>
      <w:r w:rsidR="005F3FD4" w:rsidRPr="0032784D">
        <w:rPr>
          <w:rFonts w:ascii="GHEA Grapalat" w:eastAsia="Calibri" w:hAnsi="GHEA Grapalat" w:cs="Arial"/>
          <w:sz w:val="22"/>
          <w:szCs w:val="22"/>
        </w:rPr>
        <w:t>Միջոցները նախատեսվել են հ</w:t>
      </w:r>
      <w:r w:rsidR="005F3FD4" w:rsidRPr="0032784D">
        <w:rPr>
          <w:rFonts w:ascii="GHEA Grapalat" w:eastAsia="Calibri" w:hAnsi="GHEA Grapalat" w:cs="Arial"/>
          <w:sz w:val="22"/>
          <w:szCs w:val="22"/>
          <w:lang w:val="af-ZA"/>
        </w:rPr>
        <w:t>անրապետության դպրոցներից յուրաքանչյուր</w:t>
      </w:r>
      <w:r w:rsidR="005F3FD4" w:rsidRPr="0032784D">
        <w:rPr>
          <w:rFonts w:ascii="GHEA Grapalat" w:eastAsia="Calibri" w:hAnsi="GHEA Grapalat" w:cs="Arial"/>
          <w:sz w:val="22"/>
          <w:szCs w:val="22"/>
        </w:rPr>
        <w:t>ին</w:t>
      </w:r>
      <w:r w:rsidR="005F3FD4" w:rsidRPr="0032784D">
        <w:rPr>
          <w:rFonts w:ascii="GHEA Grapalat" w:eastAsia="Calibri" w:hAnsi="GHEA Grapalat" w:cs="Arial"/>
          <w:sz w:val="22"/>
          <w:szCs w:val="22"/>
          <w:lang w:val="af-ZA"/>
        </w:rPr>
        <w:t xml:space="preserve"> 5-6 անուն հանրամատչելի գրականությամբ ապահով</w:t>
      </w:r>
      <w:r w:rsidR="005F3FD4" w:rsidRPr="0032784D">
        <w:rPr>
          <w:rFonts w:ascii="GHEA Grapalat" w:eastAsia="Calibri" w:hAnsi="GHEA Grapalat" w:cs="Arial"/>
          <w:sz w:val="22"/>
          <w:szCs w:val="22"/>
        </w:rPr>
        <w:t>ման նպատակով:</w:t>
      </w:r>
      <w:r w:rsidR="005F3FD4" w:rsidRPr="0032784D">
        <w:rPr>
          <w:rFonts w:ascii="GHEA Grapalat" w:eastAsia="Calibri" w:hAnsi="GHEA Grapalat" w:cs="Arial"/>
          <w:sz w:val="22"/>
          <w:szCs w:val="22"/>
          <w:lang w:val="af-ZA"/>
        </w:rPr>
        <w:t xml:space="preserve"> </w:t>
      </w:r>
      <w:r w:rsidR="005F3FD4" w:rsidRPr="0032784D">
        <w:rPr>
          <w:rFonts w:ascii="GHEA Grapalat" w:eastAsia="Calibri" w:hAnsi="GHEA Grapalat" w:cs="Arial"/>
          <w:sz w:val="22"/>
          <w:szCs w:val="22"/>
        </w:rPr>
        <w:t xml:space="preserve">Միջոցառման շրջանակներում </w:t>
      </w:r>
      <w:r w:rsidRPr="0032784D">
        <w:rPr>
          <w:rFonts w:ascii="GHEA Grapalat" w:eastAsia="Calibri" w:hAnsi="GHEA Grapalat" w:cs="Arial"/>
          <w:sz w:val="22"/>
          <w:szCs w:val="22"/>
          <w:lang w:val="af-ZA"/>
        </w:rPr>
        <w:t>2019 թվականին 1400 դպրոցների գրադարանային ֆոնդը համալրվել է 7700 գրքով:</w:t>
      </w:r>
    </w:p>
    <w:p w:rsidR="005E1310" w:rsidRPr="0032784D" w:rsidRDefault="005E1310" w:rsidP="005E1310">
      <w:pPr>
        <w:spacing w:line="360" w:lineRule="auto"/>
        <w:ind w:firstLine="561"/>
        <w:jc w:val="both"/>
        <w:rPr>
          <w:rFonts w:ascii="GHEA Grapalat" w:eastAsia="Calibri" w:hAnsi="GHEA Grapalat" w:cs="Arial"/>
          <w:sz w:val="22"/>
          <w:szCs w:val="22"/>
          <w:lang w:val="af-ZA"/>
        </w:rPr>
      </w:pPr>
      <w:r w:rsidRPr="0032784D">
        <w:rPr>
          <w:rFonts w:ascii="GHEA Grapalat" w:hAnsi="GHEA Grapalat" w:cs="Arial"/>
          <w:sz w:val="22"/>
          <w:szCs w:val="22"/>
          <w:lang w:val="af-ZA"/>
        </w:rPr>
        <w:t>«</w:t>
      </w:r>
      <w:r w:rsidRPr="0032784D">
        <w:rPr>
          <w:rFonts w:ascii="GHEA Grapalat" w:eastAsia="Calibri" w:hAnsi="GHEA Grapalat" w:cs="Arial"/>
          <w:sz w:val="22"/>
          <w:szCs w:val="22"/>
          <w:lang w:val="af-ZA"/>
        </w:rPr>
        <w:t xml:space="preserve">Քո արվեստը դպրոցում» միջոցառմանը տրամադրվել է 5.5 մլն </w:t>
      </w:r>
      <w:r w:rsidR="0045255E" w:rsidRPr="0032784D">
        <w:rPr>
          <w:rFonts w:ascii="GHEA Grapalat" w:eastAsia="Calibri" w:hAnsi="GHEA Grapalat" w:cs="Arial"/>
          <w:sz w:val="22"/>
          <w:szCs w:val="22"/>
          <w:lang w:val="af-ZA"/>
        </w:rPr>
        <w:t>դրա</w:t>
      </w:r>
      <w:r w:rsidR="0045255E" w:rsidRPr="0032784D">
        <w:rPr>
          <w:rFonts w:ascii="GHEA Grapalat" w:eastAsia="Calibri" w:hAnsi="GHEA Grapalat" w:cs="Arial"/>
          <w:sz w:val="22"/>
          <w:szCs w:val="22"/>
        </w:rPr>
        <w:t xml:space="preserve">մ, </w:t>
      </w:r>
      <w:r w:rsidR="008C1DF7" w:rsidRPr="0032784D">
        <w:rPr>
          <w:rFonts w:ascii="GHEA Grapalat" w:eastAsia="Calibri" w:hAnsi="GHEA Grapalat" w:cs="Arial"/>
          <w:sz w:val="22"/>
          <w:szCs w:val="22"/>
        </w:rPr>
        <w:t>որ</w:t>
      </w:r>
      <w:r w:rsidR="008C1DF7" w:rsidRPr="0032784D">
        <w:rPr>
          <w:rFonts w:ascii="GHEA Grapalat" w:eastAsia="Calibri" w:hAnsi="GHEA Grapalat" w:cs="Arial"/>
          <w:sz w:val="22"/>
          <w:szCs w:val="22"/>
          <w:lang w:val="en-US"/>
        </w:rPr>
        <w:t>ը</w:t>
      </w:r>
      <w:r w:rsidR="0045255E" w:rsidRPr="0032784D">
        <w:rPr>
          <w:rFonts w:ascii="GHEA Grapalat" w:eastAsia="Calibri" w:hAnsi="GHEA Grapalat" w:cs="Arial"/>
          <w:sz w:val="22"/>
          <w:szCs w:val="22"/>
        </w:rPr>
        <w:t xml:space="preserve"> կազմել </w:t>
      </w:r>
      <w:r w:rsidR="008C1DF7" w:rsidRPr="0032784D">
        <w:rPr>
          <w:rFonts w:ascii="GHEA Grapalat" w:eastAsia="Calibri" w:hAnsi="GHEA Grapalat" w:cs="Arial"/>
          <w:sz w:val="22"/>
          <w:szCs w:val="22"/>
          <w:lang w:val="en-US"/>
        </w:rPr>
        <w:t>է</w:t>
      </w:r>
      <w:r w:rsidR="0045255E" w:rsidRPr="0032784D">
        <w:rPr>
          <w:rFonts w:ascii="GHEA Grapalat" w:eastAsia="Calibri" w:hAnsi="GHEA Grapalat" w:cs="Arial"/>
          <w:sz w:val="22"/>
          <w:szCs w:val="22"/>
        </w:rPr>
        <w:t xml:space="preserve"> ծրագրային </w:t>
      </w:r>
      <w:r w:rsidR="0045255E" w:rsidRPr="0032784D">
        <w:rPr>
          <w:rFonts w:ascii="GHEA Grapalat" w:eastAsia="Calibri" w:hAnsi="GHEA Grapalat" w:cs="Arial"/>
          <w:sz w:val="22"/>
          <w:szCs w:val="22"/>
          <w:lang w:val="af-ZA"/>
        </w:rPr>
        <w:t>ցուցանիշի</w:t>
      </w:r>
      <w:r w:rsidRPr="0032784D">
        <w:rPr>
          <w:rFonts w:ascii="GHEA Grapalat" w:eastAsia="Calibri" w:hAnsi="GHEA Grapalat" w:cs="Arial"/>
          <w:sz w:val="22"/>
          <w:szCs w:val="22"/>
          <w:lang w:val="af-ZA"/>
        </w:rPr>
        <w:t xml:space="preserve"> 52.2%</w:t>
      </w:r>
      <w:r w:rsidRPr="0032784D">
        <w:rPr>
          <w:rFonts w:ascii="GHEA Grapalat" w:eastAsia="Calibri" w:hAnsi="GHEA Grapalat" w:cs="Arial"/>
          <w:sz w:val="22"/>
          <w:szCs w:val="22"/>
          <w:lang w:val="af-ZA"/>
        </w:rPr>
        <w:noBreakHyphen/>
      </w:r>
      <w:r w:rsidR="0045255E" w:rsidRPr="0032784D">
        <w:rPr>
          <w:rFonts w:ascii="GHEA Grapalat" w:eastAsia="Calibri" w:hAnsi="GHEA Grapalat" w:cs="Arial"/>
          <w:sz w:val="22"/>
          <w:szCs w:val="22"/>
          <w:lang w:val="af-ZA"/>
        </w:rPr>
        <w:t xml:space="preserve">ը: Ցածր կատարողականը </w:t>
      </w:r>
      <w:r w:rsidRPr="0032784D">
        <w:rPr>
          <w:rFonts w:ascii="GHEA Grapalat" w:eastAsia="Calibri" w:hAnsi="GHEA Grapalat" w:cs="Arial"/>
          <w:sz w:val="22"/>
          <w:szCs w:val="22"/>
          <w:lang w:val="af-ZA"/>
        </w:rPr>
        <w:t>պայմանավորված</w:t>
      </w:r>
      <w:r w:rsidR="0045255E" w:rsidRPr="0032784D">
        <w:rPr>
          <w:rFonts w:ascii="GHEA Grapalat" w:eastAsia="Calibri" w:hAnsi="GHEA Grapalat" w:cs="Arial"/>
          <w:sz w:val="22"/>
          <w:szCs w:val="22"/>
          <w:lang w:val="af-ZA"/>
        </w:rPr>
        <w:t xml:space="preserve"> է</w:t>
      </w:r>
      <w:r w:rsidRPr="0032784D">
        <w:rPr>
          <w:rFonts w:ascii="GHEA Grapalat" w:eastAsia="Calibri" w:hAnsi="GHEA Grapalat" w:cs="Arial"/>
          <w:sz w:val="22"/>
          <w:szCs w:val="22"/>
          <w:lang w:val="af-ZA"/>
        </w:rPr>
        <w:t xml:space="preserve"> </w:t>
      </w:r>
      <w:r w:rsidR="00A10D7A" w:rsidRPr="0032784D">
        <w:rPr>
          <w:rFonts w:ascii="GHEA Grapalat" w:eastAsia="Calibri" w:hAnsi="GHEA Grapalat" w:cs="Arial"/>
          <w:sz w:val="22"/>
          <w:szCs w:val="22"/>
          <w:lang w:val="af-ZA"/>
        </w:rPr>
        <w:t>ծրագրին մասնակցող արվեստագետների փաստացի թվով, ինչպես նաև միջոցառումների քանակով: Ն</w:t>
      </w:r>
      <w:r w:rsidRPr="0032784D">
        <w:rPr>
          <w:rFonts w:ascii="GHEA Grapalat" w:eastAsia="Calibri" w:hAnsi="GHEA Grapalat" w:cs="Arial"/>
          <w:sz w:val="22"/>
          <w:szCs w:val="22"/>
          <w:lang w:val="af-ZA"/>
        </w:rPr>
        <w:t>ախատեսված 43 մշակութային գործիչներից</w:t>
      </w:r>
      <w:r w:rsidR="00DA3199" w:rsidRPr="0032784D">
        <w:rPr>
          <w:rFonts w:ascii="GHEA Grapalat" w:eastAsia="Calibri" w:hAnsi="GHEA Grapalat" w:cs="Arial"/>
          <w:sz w:val="22"/>
          <w:szCs w:val="22"/>
          <w:lang w:val="af-ZA"/>
        </w:rPr>
        <w:t xml:space="preserve"> միջ</w:t>
      </w:r>
      <w:r w:rsidR="00A10D7A" w:rsidRPr="0032784D">
        <w:rPr>
          <w:rFonts w:ascii="GHEA Grapalat" w:eastAsia="Calibri" w:hAnsi="GHEA Grapalat" w:cs="Arial"/>
          <w:sz w:val="22"/>
          <w:szCs w:val="22"/>
          <w:lang w:val="af-ZA"/>
        </w:rPr>
        <w:t>ո</w:t>
      </w:r>
      <w:r w:rsidR="00DA3199" w:rsidRPr="0032784D">
        <w:rPr>
          <w:rFonts w:ascii="GHEA Grapalat" w:eastAsia="Calibri" w:hAnsi="GHEA Grapalat" w:cs="Arial"/>
          <w:sz w:val="22"/>
          <w:szCs w:val="22"/>
          <w:lang w:val="af-ZA"/>
        </w:rPr>
        <w:t>ցառմանը</w:t>
      </w:r>
      <w:r w:rsidRPr="0032784D">
        <w:rPr>
          <w:rFonts w:ascii="GHEA Grapalat" w:eastAsia="Calibri" w:hAnsi="GHEA Grapalat" w:cs="Arial"/>
          <w:sz w:val="22"/>
          <w:szCs w:val="22"/>
          <w:lang w:val="af-ZA"/>
        </w:rPr>
        <w:t xml:space="preserve"> մասնակցել են 39</w:t>
      </w:r>
      <w:r w:rsidR="00DA3199" w:rsidRPr="0032784D">
        <w:rPr>
          <w:rFonts w:ascii="GHEA Grapalat" w:eastAsia="Calibri" w:hAnsi="GHEA Grapalat" w:cs="Arial"/>
          <w:sz w:val="22"/>
          <w:szCs w:val="22"/>
          <w:lang w:val="af-ZA"/>
        </w:rPr>
        <w:t>-ը</w:t>
      </w:r>
      <w:r w:rsidRPr="0032784D">
        <w:rPr>
          <w:rFonts w:ascii="GHEA Grapalat" w:eastAsia="Calibri" w:hAnsi="GHEA Grapalat" w:cs="Arial"/>
          <w:sz w:val="22"/>
          <w:szCs w:val="22"/>
          <w:lang w:val="af-ZA"/>
        </w:rPr>
        <w:t xml:space="preserve">: Միջոցառումների նպատակն էր հանրակրթության ոլորտում մշակութային կրթության բաղադրիչի բացը լրացնել, մեծացնել հետաքրքրությունը ընթերցանության, դասական երաժշտության և կերպարվեստի նկատմամբ, խթանել կրթական հաստատություններում քննադատական, վերլուծական և ստեղծագործ մտքի զարգացումը: </w:t>
      </w:r>
      <w:r w:rsidR="00DA3199" w:rsidRPr="0032784D">
        <w:rPr>
          <w:rFonts w:ascii="GHEA Grapalat" w:eastAsia="Calibri" w:hAnsi="GHEA Grapalat" w:cs="Arial"/>
          <w:sz w:val="22"/>
          <w:szCs w:val="22"/>
          <w:lang w:val="af-ZA"/>
        </w:rPr>
        <w:t>Միջոցներ</w:t>
      </w:r>
      <w:r w:rsidR="00DA3199" w:rsidRPr="0032784D">
        <w:rPr>
          <w:rFonts w:ascii="GHEA Grapalat" w:eastAsia="Calibri" w:hAnsi="GHEA Grapalat" w:cs="Arial"/>
          <w:sz w:val="22"/>
          <w:szCs w:val="22"/>
        </w:rPr>
        <w:t>ը հատկաց</w:t>
      </w:r>
      <w:r w:rsidRPr="0032784D">
        <w:rPr>
          <w:rFonts w:ascii="GHEA Grapalat" w:eastAsia="Calibri" w:hAnsi="GHEA Grapalat" w:cs="Arial"/>
          <w:sz w:val="22"/>
          <w:szCs w:val="22"/>
          <w:lang w:val="af-ZA"/>
        </w:rPr>
        <w:t>վել են «Երևանի երաժշտական թիվ 13 հատուկ դպրոց» ՊՈԱԿ-ին:</w:t>
      </w:r>
    </w:p>
    <w:p w:rsidR="005E1310" w:rsidRPr="0032784D" w:rsidRDefault="005E1310" w:rsidP="005E1310">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af-ZA"/>
        </w:rPr>
        <w:t>Արտադ</w:t>
      </w:r>
      <w:r w:rsidR="00DA3199" w:rsidRPr="0032784D">
        <w:rPr>
          <w:rFonts w:ascii="GHEA Grapalat" w:hAnsi="GHEA Grapalat" w:cs="Sylfaen"/>
          <w:sz w:val="22"/>
          <w:szCs w:val="22"/>
          <w:lang w:val="af-ZA"/>
        </w:rPr>
        <w:t>պրոցական դաստիարակության ծրագրի</w:t>
      </w:r>
      <w:r w:rsidR="00DA3199" w:rsidRPr="0032784D">
        <w:rPr>
          <w:rFonts w:ascii="GHEA Grapalat" w:hAnsi="GHEA Grapalat" w:cs="Sylfaen"/>
          <w:sz w:val="22"/>
          <w:szCs w:val="22"/>
        </w:rPr>
        <w:t xml:space="preserve"> շրջանակներում</w:t>
      </w:r>
      <w:r w:rsidRPr="0032784D">
        <w:rPr>
          <w:rFonts w:ascii="GHEA Grapalat" w:hAnsi="GHEA Grapalat" w:cs="Sylfaen"/>
          <w:sz w:val="22"/>
          <w:szCs w:val="22"/>
          <w:lang w:val="af-ZA"/>
        </w:rPr>
        <w:t xml:space="preserve"> 13.6 մլն դրամը՝ նախատեսվածի 91.9</w:t>
      </w:r>
      <w:r w:rsidRPr="0032784D">
        <w:rPr>
          <w:rFonts w:ascii="GHEA Grapalat" w:eastAsia="Calibri" w:hAnsi="GHEA Grapalat" w:cs="Arial"/>
          <w:sz w:val="22"/>
          <w:szCs w:val="22"/>
          <w:lang w:val="af-ZA"/>
        </w:rPr>
        <w:t>%-ը</w:t>
      </w:r>
      <w:r w:rsidR="007D3A5E" w:rsidRPr="0032784D">
        <w:rPr>
          <w:rFonts w:ascii="GHEA Grapalat" w:eastAsia="Calibri" w:hAnsi="GHEA Grapalat" w:cs="Arial"/>
          <w:sz w:val="22"/>
          <w:szCs w:val="22"/>
        </w:rPr>
        <w:t>,</w:t>
      </w:r>
      <w:r w:rsidRPr="0032784D">
        <w:rPr>
          <w:rFonts w:ascii="GHEA Grapalat" w:eastAsia="Calibri" w:hAnsi="GHEA Grapalat" w:cs="Arial"/>
          <w:sz w:val="22"/>
          <w:szCs w:val="22"/>
          <w:lang w:val="af-ZA"/>
        </w:rPr>
        <w:t xml:space="preserve"> </w:t>
      </w:r>
      <w:r w:rsidRPr="0032784D">
        <w:rPr>
          <w:rFonts w:ascii="GHEA Grapalat" w:hAnsi="GHEA Grapalat" w:cs="Sylfaen"/>
          <w:sz w:val="22"/>
          <w:szCs w:val="22"/>
          <w:lang w:val="af-ZA"/>
        </w:rPr>
        <w:t xml:space="preserve">տրամադրվել է «Դպրոցականների շախմատի աշխարհի առաջնություն» ծրագրի իրականացմանը: </w:t>
      </w:r>
      <w:r w:rsidR="007D3A5E" w:rsidRPr="0032784D">
        <w:rPr>
          <w:rFonts w:ascii="GHEA Grapalat" w:hAnsi="GHEA Grapalat" w:cs="Sylfaen"/>
          <w:sz w:val="22"/>
          <w:szCs w:val="22"/>
          <w:lang w:val="af-ZA"/>
        </w:rPr>
        <w:t>Շեղում</w:t>
      </w:r>
      <w:r w:rsidRPr="0032784D">
        <w:rPr>
          <w:rFonts w:ascii="GHEA Grapalat" w:hAnsi="GHEA Grapalat" w:cs="Sylfaen"/>
          <w:sz w:val="22"/>
          <w:szCs w:val="22"/>
          <w:lang w:val="af-ZA"/>
        </w:rPr>
        <w:t>ը պայմանավորված է</w:t>
      </w:r>
      <w:r w:rsidR="007D3A5E" w:rsidRPr="0032784D">
        <w:rPr>
          <w:rFonts w:ascii="GHEA Grapalat" w:hAnsi="GHEA Grapalat" w:cs="Sylfaen"/>
          <w:sz w:val="22"/>
          <w:szCs w:val="22"/>
          <w:lang w:val="af-ZA"/>
        </w:rPr>
        <w:t xml:space="preserve"> առաջնությանը</w:t>
      </w:r>
      <w:r w:rsidRPr="0032784D">
        <w:rPr>
          <w:rFonts w:ascii="GHEA Grapalat" w:hAnsi="GHEA Grapalat" w:cs="Sylfaen"/>
          <w:sz w:val="22"/>
          <w:szCs w:val="22"/>
          <w:lang w:val="af-ZA"/>
        </w:rPr>
        <w:t xml:space="preserve"> ԱՊՀ երկրներից 3 թիմեր</w:t>
      </w:r>
      <w:r w:rsidR="007D3A5E" w:rsidRPr="0032784D">
        <w:rPr>
          <w:rFonts w:ascii="GHEA Grapalat" w:hAnsi="GHEA Grapalat" w:cs="Sylfaen"/>
          <w:sz w:val="22"/>
          <w:szCs w:val="22"/>
          <w:lang w:val="af-ZA"/>
        </w:rPr>
        <w:t>ի չմասնակցելու հանգամանքով</w:t>
      </w:r>
      <w:r w:rsidR="007149C0" w:rsidRPr="0032784D">
        <w:rPr>
          <w:rFonts w:ascii="GHEA Grapalat" w:hAnsi="GHEA Grapalat" w:cs="Sylfaen"/>
          <w:sz w:val="22"/>
          <w:szCs w:val="22"/>
          <w:lang w:val="af-ZA"/>
        </w:rPr>
        <w:t xml:space="preserve"> (պետական բյուջեից տրամադրվում են օրապահիկի և գիշերակացի գումարները)</w:t>
      </w:r>
      <w:r w:rsidRPr="0032784D">
        <w:rPr>
          <w:rFonts w:ascii="GHEA Grapalat" w:hAnsi="GHEA Grapalat" w:cs="Sylfaen"/>
          <w:sz w:val="22"/>
          <w:szCs w:val="22"/>
          <w:lang w:val="af-ZA"/>
        </w:rPr>
        <w:t>: 2019 թվականի դպրոցականների շախմատի</w:t>
      </w:r>
      <w:r w:rsidR="007D3A5E" w:rsidRPr="0032784D">
        <w:rPr>
          <w:rFonts w:ascii="GHEA Grapalat" w:hAnsi="GHEA Grapalat" w:cs="Sylfaen"/>
          <w:sz w:val="22"/>
          <w:szCs w:val="22"/>
        </w:rPr>
        <w:t xml:space="preserve"> աշխարհի</w:t>
      </w:r>
      <w:r w:rsidRPr="0032784D">
        <w:rPr>
          <w:rFonts w:ascii="GHEA Grapalat" w:hAnsi="GHEA Grapalat" w:cs="Sylfaen"/>
          <w:sz w:val="22"/>
          <w:szCs w:val="22"/>
          <w:lang w:val="af-ZA"/>
        </w:rPr>
        <w:t xml:space="preserve"> առաջնության</w:t>
      </w:r>
      <w:r w:rsidR="007D3A5E" w:rsidRPr="0032784D">
        <w:rPr>
          <w:rFonts w:ascii="GHEA Grapalat" w:hAnsi="GHEA Grapalat" w:cs="Sylfaen"/>
          <w:sz w:val="22"/>
          <w:szCs w:val="22"/>
        </w:rPr>
        <w:t>ը</w:t>
      </w:r>
      <w:r w:rsidRPr="0032784D">
        <w:rPr>
          <w:rFonts w:ascii="GHEA Grapalat" w:hAnsi="GHEA Grapalat" w:cs="Sylfaen"/>
          <w:sz w:val="22"/>
          <w:szCs w:val="22"/>
          <w:lang w:val="af-ZA"/>
        </w:rPr>
        <w:t xml:space="preserve"> նախատեսված </w:t>
      </w:r>
      <w:r w:rsidRPr="0032784D">
        <w:rPr>
          <w:rFonts w:ascii="GHEA Grapalat" w:hAnsi="GHEA Grapalat" w:cs="Sylfaen"/>
          <w:sz w:val="22"/>
          <w:szCs w:val="22"/>
          <w:lang w:val="af-ZA"/>
        </w:rPr>
        <w:lastRenderedPageBreak/>
        <w:t xml:space="preserve">73-ի դիմաց </w:t>
      </w:r>
      <w:r w:rsidR="007D3A5E" w:rsidRPr="0032784D">
        <w:rPr>
          <w:rFonts w:ascii="GHEA Grapalat" w:hAnsi="GHEA Grapalat" w:cs="Sylfaen"/>
          <w:sz w:val="22"/>
          <w:szCs w:val="22"/>
        </w:rPr>
        <w:t xml:space="preserve">մասնակցել են </w:t>
      </w:r>
      <w:r w:rsidR="007D3A5E" w:rsidRPr="0032784D">
        <w:rPr>
          <w:rFonts w:ascii="GHEA Grapalat" w:hAnsi="GHEA Grapalat" w:cs="Sylfaen"/>
          <w:sz w:val="22"/>
          <w:szCs w:val="22"/>
          <w:lang w:val="af-ZA"/>
        </w:rPr>
        <w:t>65</w:t>
      </w:r>
      <w:r w:rsidR="007D3A5E" w:rsidRPr="0032784D">
        <w:rPr>
          <w:rFonts w:ascii="GHEA Grapalat" w:hAnsi="GHEA Grapalat" w:cs="Sylfaen"/>
          <w:sz w:val="22"/>
          <w:szCs w:val="22"/>
        </w:rPr>
        <w:t xml:space="preserve"> մասնակից </w:t>
      </w:r>
      <w:r w:rsidR="007D3A5E" w:rsidRPr="0032784D">
        <w:rPr>
          <w:rFonts w:ascii="GHEA Grapalat" w:hAnsi="GHEA Grapalat" w:cs="Sylfaen"/>
          <w:sz w:val="22"/>
          <w:szCs w:val="22"/>
          <w:lang w:val="en-US"/>
        </w:rPr>
        <w:t>7</w:t>
      </w:r>
      <w:r w:rsidR="007D3A5E" w:rsidRPr="0032784D">
        <w:rPr>
          <w:rFonts w:ascii="GHEA Grapalat" w:hAnsi="GHEA Grapalat" w:cs="Sylfaen"/>
          <w:sz w:val="22"/>
          <w:szCs w:val="22"/>
        </w:rPr>
        <w:t xml:space="preserve"> երկրներից</w:t>
      </w:r>
      <w:r w:rsidRPr="0032784D">
        <w:rPr>
          <w:rFonts w:ascii="GHEA Grapalat" w:hAnsi="GHEA Grapalat" w:cs="Sylfaen"/>
          <w:sz w:val="22"/>
          <w:szCs w:val="22"/>
          <w:lang w:val="af-ZA"/>
        </w:rPr>
        <w:t xml:space="preserve"> </w:t>
      </w:r>
      <w:r w:rsidR="005C41E8" w:rsidRPr="0032784D">
        <w:rPr>
          <w:rFonts w:ascii="GHEA Grapalat" w:hAnsi="GHEA Grapalat" w:cs="Sylfaen"/>
          <w:sz w:val="22"/>
          <w:szCs w:val="22"/>
        </w:rPr>
        <w:t>(</w:t>
      </w:r>
      <w:r w:rsidR="005C41E8" w:rsidRPr="0032784D">
        <w:rPr>
          <w:rFonts w:ascii="GHEA Grapalat" w:hAnsi="GHEA Grapalat" w:cs="Sylfaen"/>
          <w:sz w:val="22"/>
          <w:szCs w:val="22"/>
          <w:lang w:val="af-ZA"/>
        </w:rPr>
        <w:t>Հայաստանի Հանրապետություն</w:t>
      </w:r>
      <w:r w:rsidRPr="0032784D">
        <w:rPr>
          <w:rFonts w:ascii="GHEA Grapalat" w:hAnsi="GHEA Grapalat" w:cs="Sylfaen"/>
          <w:sz w:val="22"/>
          <w:szCs w:val="22"/>
          <w:lang w:val="af-ZA"/>
        </w:rPr>
        <w:t>, Բելառուսի Հանրապետություն, Բուլղարայի Հանրապետություն, Վրաստան</w:t>
      </w:r>
      <w:r w:rsidR="005C41E8" w:rsidRPr="0032784D">
        <w:rPr>
          <w:rFonts w:ascii="GHEA Grapalat" w:hAnsi="GHEA Grapalat" w:cs="Sylfaen"/>
          <w:sz w:val="22"/>
          <w:szCs w:val="22"/>
        </w:rPr>
        <w:t>ի</w:t>
      </w:r>
      <w:r w:rsidR="005C41E8" w:rsidRPr="0032784D">
        <w:rPr>
          <w:rFonts w:ascii="GHEA Grapalat" w:hAnsi="GHEA Grapalat" w:cs="Sylfaen"/>
          <w:sz w:val="22"/>
          <w:szCs w:val="22"/>
          <w:lang w:val="af-ZA"/>
        </w:rPr>
        <w:t xml:space="preserve"> Հանրապետություն, Հնդկաստանի Հանրապետություն</w:t>
      </w:r>
      <w:r w:rsidRPr="0032784D">
        <w:rPr>
          <w:rFonts w:ascii="GHEA Grapalat" w:hAnsi="GHEA Grapalat" w:cs="Sylfaen"/>
          <w:sz w:val="22"/>
          <w:szCs w:val="22"/>
          <w:lang w:val="af-ZA"/>
        </w:rPr>
        <w:t xml:space="preserve">, </w:t>
      </w:r>
      <w:r w:rsidR="005C41E8" w:rsidRPr="0032784D">
        <w:rPr>
          <w:rFonts w:ascii="GHEA Grapalat" w:hAnsi="GHEA Grapalat" w:cs="Sylfaen"/>
          <w:sz w:val="22"/>
          <w:szCs w:val="22"/>
          <w:lang w:val="af-ZA"/>
        </w:rPr>
        <w:t>Ուկրաինա</w:t>
      </w:r>
      <w:r w:rsidRPr="0032784D">
        <w:rPr>
          <w:rFonts w:ascii="GHEA Grapalat" w:hAnsi="GHEA Grapalat" w:cs="Sylfaen"/>
          <w:sz w:val="22"/>
          <w:szCs w:val="22"/>
          <w:lang w:val="af-ZA"/>
        </w:rPr>
        <w:t xml:space="preserve"> </w:t>
      </w:r>
      <w:r w:rsidR="005C41E8" w:rsidRPr="0032784D">
        <w:rPr>
          <w:rFonts w:ascii="GHEA Grapalat" w:hAnsi="GHEA Grapalat" w:cs="Sylfaen"/>
          <w:sz w:val="22"/>
          <w:szCs w:val="22"/>
          <w:lang w:val="af-ZA"/>
        </w:rPr>
        <w:t>և Ռուսաստանի Դաշնություն</w:t>
      </w:r>
      <w:r w:rsidR="005C41E8" w:rsidRPr="0032784D">
        <w:rPr>
          <w:rFonts w:ascii="GHEA Grapalat" w:hAnsi="GHEA Grapalat" w:cs="Sylfaen"/>
          <w:sz w:val="22"/>
          <w:szCs w:val="22"/>
        </w:rPr>
        <w:t>)</w:t>
      </w:r>
      <w:r w:rsidRPr="0032784D">
        <w:rPr>
          <w:rFonts w:ascii="GHEA Grapalat" w:hAnsi="GHEA Grapalat" w:cs="Sylfaen"/>
          <w:sz w:val="22"/>
          <w:szCs w:val="22"/>
          <w:lang w:val="af-ZA"/>
        </w:rPr>
        <w:t>:</w:t>
      </w:r>
    </w:p>
    <w:p w:rsidR="005E1310" w:rsidRPr="0032784D" w:rsidRDefault="005E1310" w:rsidP="005E1310">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fr-FR"/>
        </w:rPr>
        <w:t>«</w:t>
      </w:r>
      <w:r w:rsidRPr="0032784D">
        <w:rPr>
          <w:rFonts w:ascii="GHEA Grapalat" w:hAnsi="GHEA Grapalat" w:cs="Sylfaen"/>
          <w:sz w:val="22"/>
          <w:szCs w:val="22"/>
          <w:lang w:val="af-ZA"/>
        </w:rPr>
        <w:t xml:space="preserve">Թումո» ստեղծարար տեխնոլոգիաների ամառային ճամբար ծրագրի անցկացման ծախսերը կազմել են շուրջ 14.2 մլն դրամ` 100%-ով </w:t>
      </w:r>
      <w:r w:rsidR="005C41E8" w:rsidRPr="0032784D">
        <w:rPr>
          <w:rFonts w:ascii="GHEA Grapalat" w:hAnsi="GHEA Grapalat" w:cs="Sylfaen"/>
          <w:sz w:val="22"/>
          <w:szCs w:val="22"/>
        </w:rPr>
        <w:t>ապահովելով ծրագրային ցուցանիշը</w:t>
      </w:r>
      <w:r w:rsidRPr="0032784D">
        <w:rPr>
          <w:rFonts w:ascii="GHEA Grapalat" w:hAnsi="GHEA Grapalat" w:cs="Sylfaen"/>
          <w:sz w:val="22"/>
          <w:szCs w:val="22"/>
          <w:lang w:val="af-ZA"/>
        </w:rPr>
        <w:t xml:space="preserve">: Ամառային ճամբարում ներգրավված </w:t>
      </w:r>
      <w:r w:rsidR="005C41E8" w:rsidRPr="0032784D">
        <w:rPr>
          <w:rFonts w:ascii="GHEA Grapalat" w:hAnsi="GHEA Grapalat" w:cs="Sylfaen"/>
          <w:sz w:val="22"/>
          <w:szCs w:val="22"/>
        </w:rPr>
        <w:t>է</w:t>
      </w:r>
      <w:r w:rsidRPr="0032784D">
        <w:rPr>
          <w:rFonts w:ascii="GHEA Grapalat" w:hAnsi="GHEA Grapalat" w:cs="Sylfaen"/>
          <w:sz w:val="22"/>
          <w:szCs w:val="22"/>
          <w:lang w:val="af-ZA"/>
        </w:rPr>
        <w:t xml:space="preserve"> եղել Վրաստանից ժամանած 10-18 տարեկան 50 մասնակից</w:t>
      </w:r>
      <w:r w:rsidR="005C41E8" w:rsidRPr="0032784D">
        <w:rPr>
          <w:rFonts w:ascii="GHEA Grapalat" w:hAnsi="GHEA Grapalat" w:cs="Sylfaen"/>
          <w:sz w:val="22"/>
          <w:szCs w:val="22"/>
        </w:rPr>
        <w:t>,</w:t>
      </w:r>
      <w:r w:rsidRPr="0032784D">
        <w:rPr>
          <w:rFonts w:ascii="GHEA Grapalat" w:hAnsi="GHEA Grapalat" w:cs="Sylfaen"/>
          <w:sz w:val="22"/>
          <w:szCs w:val="22"/>
          <w:lang w:val="af-ZA"/>
        </w:rPr>
        <w:t xml:space="preserve"> </w:t>
      </w:r>
      <w:r w:rsidR="005C41E8" w:rsidRPr="0032784D">
        <w:rPr>
          <w:rFonts w:ascii="GHEA Grapalat" w:hAnsi="GHEA Grapalat" w:cs="Sylfaen"/>
          <w:sz w:val="22"/>
          <w:szCs w:val="22"/>
        </w:rPr>
        <w:t>անցկաց</w:t>
      </w:r>
      <w:r w:rsidRPr="0032784D">
        <w:rPr>
          <w:rFonts w:ascii="GHEA Grapalat" w:hAnsi="GHEA Grapalat" w:cs="Sylfaen"/>
          <w:sz w:val="22"/>
          <w:szCs w:val="22"/>
          <w:lang w:val="af-ZA"/>
        </w:rPr>
        <w:t>վել են դասընթացներ «Երաժշտություն», «Եռաչափ մոդելավորում», «Ծրագրավորում», «Ռոբոտաշինություն», «Գրաֆիկական դիզայն», «Նկարչություն», «Լուսանկարչություն» ուղղություններով:</w:t>
      </w:r>
    </w:p>
    <w:p w:rsidR="005E1310" w:rsidRPr="0032784D" w:rsidRDefault="005E1310" w:rsidP="005E1310">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af-ZA"/>
        </w:rPr>
        <w:t xml:space="preserve">Շուրջ 62.6 մլն դրամ է հատկացվել «Ուսումնամարզական գործընթացի իրականացում մարզադպրոցներում» միջոցառմանը` ապահովելով 100% կատարողական: 2019 թվականի ընթացքում մարզադպրոցներում սովորել </w:t>
      </w:r>
      <w:r w:rsidR="005C41E8" w:rsidRPr="0032784D">
        <w:rPr>
          <w:rFonts w:ascii="GHEA Grapalat" w:hAnsi="GHEA Grapalat" w:cs="Sylfaen"/>
          <w:sz w:val="22"/>
          <w:szCs w:val="22"/>
        </w:rPr>
        <w:t>է</w:t>
      </w:r>
      <w:r w:rsidRPr="0032784D">
        <w:rPr>
          <w:rFonts w:ascii="GHEA Grapalat" w:hAnsi="GHEA Grapalat" w:cs="Sylfaen"/>
          <w:sz w:val="22"/>
          <w:szCs w:val="22"/>
          <w:lang w:val="af-ZA"/>
        </w:rPr>
        <w:t xml:space="preserve"> 754 երեխա:</w:t>
      </w:r>
    </w:p>
    <w:p w:rsidR="005E1310" w:rsidRPr="0032784D" w:rsidRDefault="005E1310" w:rsidP="005E1310">
      <w:pPr>
        <w:tabs>
          <w:tab w:val="num" w:pos="0"/>
        </w:tabs>
        <w:spacing w:line="360" w:lineRule="auto"/>
        <w:ind w:firstLine="561"/>
        <w:jc w:val="both"/>
        <w:rPr>
          <w:rFonts w:ascii="GHEA Grapalat" w:hAnsi="GHEA Grapalat" w:cs="Sylfaen"/>
          <w:sz w:val="22"/>
          <w:szCs w:val="22"/>
          <w:lang w:val="af-ZA"/>
        </w:rPr>
      </w:pPr>
      <w:r w:rsidRPr="0032784D">
        <w:rPr>
          <w:rFonts w:ascii="GHEA Grapalat" w:hAnsi="GHEA Grapalat"/>
          <w:sz w:val="22"/>
          <w:szCs w:val="22"/>
          <w:lang w:val="af-ZA"/>
        </w:rPr>
        <w:t xml:space="preserve">2019 </w:t>
      </w:r>
      <w:r w:rsidRPr="0032784D">
        <w:rPr>
          <w:rFonts w:ascii="GHEA Grapalat" w:hAnsi="GHEA Grapalat" w:cs="Sylfaen"/>
          <w:sz w:val="22"/>
          <w:szCs w:val="22"/>
        </w:rPr>
        <w:t>թվականին</w:t>
      </w:r>
      <w:r w:rsidRPr="0032784D">
        <w:rPr>
          <w:rFonts w:ascii="GHEA Grapalat" w:hAnsi="GHEA Grapalat" w:cs="Sylfaen"/>
          <w:sz w:val="22"/>
          <w:szCs w:val="22"/>
          <w:lang w:val="af-ZA"/>
        </w:rPr>
        <w:t xml:space="preserve"> </w:t>
      </w:r>
      <w:r w:rsidRPr="0032784D">
        <w:rPr>
          <w:rFonts w:ascii="GHEA Grapalat" w:hAnsi="GHEA Grapalat" w:cs="Sylfaen"/>
          <w:sz w:val="22"/>
          <w:szCs w:val="22"/>
        </w:rPr>
        <w:t>պետական</w:t>
      </w:r>
      <w:r w:rsidRPr="0032784D">
        <w:rPr>
          <w:rFonts w:ascii="GHEA Grapalat" w:hAnsi="GHEA Grapalat" w:cs="Sylfaen"/>
          <w:sz w:val="22"/>
          <w:szCs w:val="22"/>
          <w:lang w:val="af-ZA"/>
        </w:rPr>
        <w:t xml:space="preserve"> </w:t>
      </w:r>
      <w:r w:rsidRPr="0032784D">
        <w:rPr>
          <w:rFonts w:ascii="GHEA Grapalat" w:hAnsi="GHEA Grapalat" w:cs="Sylfaen"/>
          <w:sz w:val="22"/>
          <w:szCs w:val="22"/>
        </w:rPr>
        <w:t>բյուջեից</w:t>
      </w:r>
      <w:r w:rsidRPr="0032784D">
        <w:rPr>
          <w:rFonts w:ascii="GHEA Grapalat" w:hAnsi="GHEA Grapalat" w:cs="Sylfaen"/>
          <w:sz w:val="22"/>
          <w:szCs w:val="22"/>
          <w:lang w:val="af-ZA"/>
        </w:rPr>
        <w:t xml:space="preserve"> ավելի քան 13.7 </w:t>
      </w:r>
      <w:r w:rsidRPr="0032784D">
        <w:rPr>
          <w:rFonts w:ascii="GHEA Grapalat" w:hAnsi="GHEA Grapalat" w:cs="Sylfaen"/>
          <w:sz w:val="22"/>
          <w:szCs w:val="22"/>
        </w:rPr>
        <w:t>մլրդ</w:t>
      </w:r>
      <w:r w:rsidRPr="0032784D">
        <w:rPr>
          <w:rFonts w:ascii="GHEA Grapalat" w:hAnsi="GHEA Grapalat" w:cs="Sylfaen"/>
          <w:sz w:val="22"/>
          <w:szCs w:val="22"/>
          <w:lang w:val="af-ZA"/>
        </w:rPr>
        <w:t xml:space="preserve"> </w:t>
      </w:r>
      <w:r w:rsidRPr="0032784D">
        <w:rPr>
          <w:rFonts w:ascii="GHEA Grapalat" w:hAnsi="GHEA Grapalat" w:cs="Sylfaen"/>
          <w:sz w:val="22"/>
          <w:szCs w:val="22"/>
        </w:rPr>
        <w:t>դրամ</w:t>
      </w:r>
      <w:r w:rsidRPr="0032784D">
        <w:rPr>
          <w:rFonts w:ascii="GHEA Grapalat" w:hAnsi="GHEA Grapalat" w:cs="Sylfaen"/>
          <w:sz w:val="22"/>
          <w:szCs w:val="22"/>
          <w:lang w:val="af-ZA"/>
        </w:rPr>
        <w:t xml:space="preserve"> </w:t>
      </w:r>
      <w:r w:rsidRPr="0032784D">
        <w:rPr>
          <w:rFonts w:ascii="GHEA Grapalat" w:hAnsi="GHEA Grapalat" w:cs="Sylfaen"/>
          <w:sz w:val="22"/>
          <w:szCs w:val="22"/>
        </w:rPr>
        <w:t>է</w:t>
      </w:r>
      <w:r w:rsidRPr="0032784D">
        <w:rPr>
          <w:rFonts w:ascii="GHEA Grapalat" w:hAnsi="GHEA Grapalat" w:cs="Sylfaen"/>
          <w:sz w:val="22"/>
          <w:szCs w:val="22"/>
          <w:lang w:val="af-ZA"/>
        </w:rPr>
        <w:t xml:space="preserve"> </w:t>
      </w:r>
      <w:r w:rsidRPr="0032784D">
        <w:rPr>
          <w:rFonts w:ascii="GHEA Grapalat" w:hAnsi="GHEA Grapalat" w:cs="Sylfaen"/>
          <w:sz w:val="22"/>
          <w:szCs w:val="22"/>
        </w:rPr>
        <w:t>տրամադրվել</w:t>
      </w:r>
      <w:r w:rsidRPr="0032784D">
        <w:rPr>
          <w:rFonts w:ascii="GHEA Grapalat" w:hAnsi="GHEA Grapalat" w:cs="Times Armenian"/>
          <w:sz w:val="22"/>
          <w:szCs w:val="22"/>
          <w:lang w:val="af-ZA"/>
        </w:rPr>
        <w:t xml:space="preserve"> </w:t>
      </w:r>
      <w:r w:rsidRPr="0032784D">
        <w:rPr>
          <w:rFonts w:ascii="GHEA Grapalat" w:hAnsi="GHEA Grapalat" w:cs="Sylfaen"/>
          <w:i/>
          <w:sz w:val="22"/>
          <w:szCs w:val="22"/>
        </w:rPr>
        <w:t>գիտական</w:t>
      </w:r>
      <w:r w:rsidRPr="0032784D">
        <w:rPr>
          <w:rFonts w:ascii="GHEA Grapalat" w:hAnsi="GHEA Grapalat" w:cs="Sylfaen"/>
          <w:i/>
          <w:sz w:val="22"/>
          <w:szCs w:val="22"/>
          <w:lang w:val="af-ZA"/>
        </w:rPr>
        <w:t xml:space="preserve"> </w:t>
      </w:r>
      <w:r w:rsidRPr="0032784D">
        <w:rPr>
          <w:rFonts w:ascii="GHEA Grapalat" w:hAnsi="GHEA Grapalat" w:cs="Sylfaen"/>
          <w:i/>
          <w:sz w:val="22"/>
          <w:szCs w:val="22"/>
        </w:rPr>
        <w:t>և</w:t>
      </w:r>
      <w:r w:rsidRPr="0032784D">
        <w:rPr>
          <w:rFonts w:ascii="GHEA Grapalat" w:hAnsi="GHEA Grapalat" w:cs="Sylfaen"/>
          <w:i/>
          <w:sz w:val="22"/>
          <w:szCs w:val="22"/>
          <w:lang w:val="af-ZA"/>
        </w:rPr>
        <w:t xml:space="preserve"> </w:t>
      </w:r>
      <w:r w:rsidRPr="0032784D">
        <w:rPr>
          <w:rFonts w:ascii="GHEA Grapalat" w:hAnsi="GHEA Grapalat" w:cs="Sylfaen"/>
          <w:i/>
          <w:sz w:val="22"/>
          <w:szCs w:val="22"/>
        </w:rPr>
        <w:t>գիտատեխնիկական</w:t>
      </w:r>
      <w:r w:rsidRPr="0032784D">
        <w:rPr>
          <w:rFonts w:ascii="GHEA Grapalat" w:hAnsi="GHEA Grapalat" w:cs="Sylfaen"/>
          <w:i/>
          <w:sz w:val="22"/>
          <w:szCs w:val="22"/>
          <w:lang w:val="af-ZA"/>
        </w:rPr>
        <w:t xml:space="preserve"> </w:t>
      </w:r>
      <w:r w:rsidRPr="0032784D">
        <w:rPr>
          <w:rFonts w:ascii="GHEA Grapalat" w:hAnsi="GHEA Grapalat" w:cs="Sylfaen"/>
          <w:i/>
          <w:sz w:val="22"/>
          <w:szCs w:val="22"/>
        </w:rPr>
        <w:t>հետազոտությունների</w:t>
      </w:r>
      <w:r w:rsidRPr="0032784D">
        <w:rPr>
          <w:rFonts w:ascii="GHEA Grapalat" w:hAnsi="GHEA Grapalat" w:cs="Sylfaen"/>
          <w:i/>
          <w:sz w:val="22"/>
          <w:szCs w:val="22"/>
          <w:lang w:val="af-ZA"/>
        </w:rPr>
        <w:t xml:space="preserve"> </w:t>
      </w:r>
      <w:r w:rsidRPr="0032784D">
        <w:rPr>
          <w:rFonts w:ascii="GHEA Grapalat" w:hAnsi="GHEA Grapalat" w:cs="Sylfaen"/>
          <w:i/>
          <w:sz w:val="22"/>
          <w:szCs w:val="22"/>
        </w:rPr>
        <w:t>ծրագր</w:t>
      </w:r>
      <w:r w:rsidRPr="0032784D">
        <w:rPr>
          <w:rFonts w:ascii="GHEA Grapalat" w:hAnsi="GHEA Grapalat" w:cs="Sylfaen"/>
          <w:i/>
          <w:sz w:val="22"/>
          <w:szCs w:val="22"/>
          <w:lang w:val="en-US"/>
        </w:rPr>
        <w:t>ին</w:t>
      </w:r>
      <w:r w:rsidRPr="0032784D">
        <w:rPr>
          <w:rFonts w:ascii="GHEA Grapalat" w:hAnsi="GHEA Grapalat" w:cs="Sylfaen"/>
          <w:i/>
          <w:sz w:val="22"/>
          <w:szCs w:val="22"/>
          <w:lang w:val="af-ZA"/>
        </w:rPr>
        <w:t>`</w:t>
      </w:r>
      <w:r w:rsidRPr="0032784D">
        <w:rPr>
          <w:rFonts w:ascii="GHEA Grapalat" w:hAnsi="GHEA Grapalat" w:cs="Sylfaen"/>
          <w:sz w:val="22"/>
          <w:szCs w:val="22"/>
          <w:lang w:val="af-ZA"/>
        </w:rPr>
        <w:t xml:space="preserve"> </w:t>
      </w:r>
      <w:r w:rsidRPr="0032784D">
        <w:rPr>
          <w:rFonts w:ascii="GHEA Grapalat" w:hAnsi="GHEA Grapalat" w:cs="Sylfaen"/>
          <w:sz w:val="22"/>
          <w:szCs w:val="22"/>
        </w:rPr>
        <w:t>ապահովելով</w:t>
      </w:r>
      <w:r w:rsidRPr="0032784D">
        <w:rPr>
          <w:rFonts w:ascii="GHEA Grapalat" w:hAnsi="GHEA Grapalat" w:cs="Sylfaen"/>
          <w:sz w:val="22"/>
          <w:szCs w:val="22"/>
          <w:lang w:val="af-ZA"/>
        </w:rPr>
        <w:t xml:space="preserve"> </w:t>
      </w:r>
      <w:r w:rsidRPr="0032784D">
        <w:rPr>
          <w:rFonts w:ascii="GHEA Grapalat" w:hAnsi="GHEA Grapalat" w:cs="Sylfaen"/>
          <w:sz w:val="22"/>
          <w:szCs w:val="22"/>
        </w:rPr>
        <w:t>ծրագրային</w:t>
      </w:r>
      <w:r w:rsidRPr="0032784D">
        <w:rPr>
          <w:rFonts w:ascii="GHEA Grapalat" w:hAnsi="GHEA Grapalat" w:cs="Sylfaen"/>
          <w:sz w:val="22"/>
          <w:szCs w:val="22"/>
          <w:lang w:val="af-ZA"/>
        </w:rPr>
        <w:t xml:space="preserve"> </w:t>
      </w:r>
      <w:r w:rsidRPr="0032784D">
        <w:rPr>
          <w:rFonts w:ascii="GHEA Grapalat" w:hAnsi="GHEA Grapalat" w:cs="Sylfaen"/>
          <w:sz w:val="22"/>
          <w:szCs w:val="22"/>
        </w:rPr>
        <w:t>ցուցանիշի</w:t>
      </w:r>
      <w:r w:rsidRPr="0032784D">
        <w:rPr>
          <w:rFonts w:ascii="GHEA Grapalat" w:hAnsi="GHEA Grapalat" w:cs="Sylfaen"/>
          <w:sz w:val="22"/>
          <w:szCs w:val="22"/>
          <w:lang w:val="af-ZA"/>
        </w:rPr>
        <w:t xml:space="preserve"> 90.9% </w:t>
      </w:r>
      <w:r w:rsidRPr="0032784D">
        <w:rPr>
          <w:rFonts w:ascii="GHEA Grapalat" w:hAnsi="GHEA Grapalat" w:cs="Sylfaen"/>
          <w:sz w:val="22"/>
          <w:szCs w:val="22"/>
        </w:rPr>
        <w:t>կատարողական</w:t>
      </w:r>
      <w:r w:rsidR="00F657E5" w:rsidRPr="0032784D">
        <w:rPr>
          <w:rFonts w:ascii="GHEA Grapalat" w:hAnsi="GHEA Grapalat" w:cs="Sylfaen"/>
          <w:sz w:val="22"/>
          <w:szCs w:val="22"/>
        </w:rPr>
        <w:t xml:space="preserve">: </w:t>
      </w:r>
      <w:r w:rsidR="00F657E5" w:rsidRPr="0032784D">
        <w:rPr>
          <w:rFonts w:ascii="GHEA Grapalat" w:hAnsi="GHEA Grapalat" w:cs="Sylfaen"/>
          <w:sz w:val="22"/>
          <w:szCs w:val="22"/>
          <w:lang w:val="en-US"/>
        </w:rPr>
        <w:t>Շեղումը</w:t>
      </w:r>
      <w:r w:rsidRPr="0032784D">
        <w:rPr>
          <w:rFonts w:ascii="GHEA Grapalat" w:hAnsi="GHEA Grapalat" w:cs="Sylfaen"/>
          <w:sz w:val="22"/>
          <w:szCs w:val="22"/>
          <w:lang w:val="af-ZA"/>
        </w:rPr>
        <w:t xml:space="preserve"> </w:t>
      </w:r>
      <w:r w:rsidRPr="0032784D">
        <w:rPr>
          <w:rFonts w:ascii="GHEA Grapalat" w:hAnsi="GHEA Grapalat" w:cs="Sylfaen"/>
          <w:sz w:val="22"/>
          <w:szCs w:val="22"/>
          <w:lang w:val="en-US"/>
        </w:rPr>
        <w:t>հիմնականում</w:t>
      </w:r>
      <w:r w:rsidRPr="0032784D">
        <w:rPr>
          <w:rFonts w:ascii="GHEA Grapalat" w:hAnsi="GHEA Grapalat" w:cs="Sylfaen"/>
          <w:sz w:val="22"/>
          <w:szCs w:val="22"/>
          <w:lang w:val="af-ZA"/>
        </w:rPr>
        <w:t xml:space="preserve"> պայմանավորված է ծրագրի ծախսերում մեծ տեսակարար կշիռ ունեցող գիտական ենթակառուցվածքի արդիականացման միջոցառման կատարողականով:</w:t>
      </w:r>
      <w:r w:rsidRPr="0032784D">
        <w:rPr>
          <w:rFonts w:ascii="GHEA Grapalat" w:hAnsi="GHEA Grapalat" w:cs="Sylfaen"/>
          <w:sz w:val="22"/>
          <w:szCs w:val="22"/>
        </w:rPr>
        <w:t xml:space="preserve"> </w:t>
      </w:r>
      <w:r w:rsidRPr="0032784D">
        <w:rPr>
          <w:rFonts w:ascii="GHEA Grapalat" w:hAnsi="GHEA Grapalat" w:cs="Sylfaen"/>
          <w:sz w:val="22"/>
          <w:szCs w:val="22"/>
          <w:lang w:val="af-ZA"/>
        </w:rPr>
        <w:t xml:space="preserve">Ծրագրում ընդգրկված են 19 միջոցառումներ, որից </w:t>
      </w:r>
      <w:r w:rsidR="00F657E5" w:rsidRPr="0032784D">
        <w:rPr>
          <w:rFonts w:ascii="GHEA Grapalat" w:hAnsi="GHEA Grapalat" w:cs="Sylfaen"/>
          <w:sz w:val="22"/>
          <w:szCs w:val="22"/>
        </w:rPr>
        <w:t>6</w:t>
      </w:r>
      <w:r w:rsidR="00F657E5" w:rsidRPr="0032784D">
        <w:rPr>
          <w:rFonts w:ascii="GHEA Grapalat" w:hAnsi="GHEA Grapalat" w:cs="Sylfaen"/>
          <w:sz w:val="22"/>
          <w:szCs w:val="22"/>
          <w:lang w:val="en-US"/>
        </w:rPr>
        <w:t>-ի</w:t>
      </w:r>
      <w:r w:rsidRPr="0032784D">
        <w:rPr>
          <w:rFonts w:ascii="GHEA Grapalat" w:hAnsi="GHEA Grapalat" w:cs="Sylfaen"/>
          <w:sz w:val="22"/>
          <w:szCs w:val="22"/>
          <w:lang w:val="af-ZA"/>
        </w:rPr>
        <w:t xml:space="preserve"> </w:t>
      </w:r>
      <w:r w:rsidR="00F657E5" w:rsidRPr="0032784D">
        <w:rPr>
          <w:rFonts w:ascii="GHEA Grapalat" w:hAnsi="GHEA Grapalat" w:cs="Sylfaen"/>
          <w:sz w:val="22"/>
          <w:szCs w:val="22"/>
          <w:lang w:val="af-ZA"/>
        </w:rPr>
        <w:t xml:space="preserve">գծով </w:t>
      </w:r>
      <w:r w:rsidRPr="0032784D">
        <w:rPr>
          <w:rFonts w:ascii="GHEA Grapalat" w:hAnsi="GHEA Grapalat" w:cs="Sylfaen"/>
          <w:sz w:val="22"/>
          <w:szCs w:val="22"/>
          <w:lang w:val="af-ZA"/>
        </w:rPr>
        <w:t>նախատեսված 1 մլրդ դրամն օգտագործվել է ամբողջությամբ:</w:t>
      </w:r>
      <w:r w:rsidRPr="0032784D">
        <w:rPr>
          <w:rFonts w:ascii="GHEA Grapalat" w:hAnsi="GHEA Grapalat" w:cs="Sylfaen"/>
          <w:sz w:val="22"/>
          <w:szCs w:val="22"/>
        </w:rPr>
        <w:t xml:space="preserve"> </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cs="Arial"/>
          <w:sz w:val="22"/>
          <w:szCs w:val="22"/>
          <w:lang w:val="af-ZA"/>
        </w:rPr>
        <w:t>«</w:t>
      </w:r>
      <w:r w:rsidRPr="0032784D">
        <w:rPr>
          <w:rFonts w:ascii="GHEA Grapalat" w:hAnsi="GHEA Grapalat" w:cs="Arial"/>
          <w:sz w:val="22"/>
          <w:szCs w:val="22"/>
          <w:lang w:val="en-US"/>
        </w:rPr>
        <w:t>Գ</w:t>
      </w:r>
      <w:r w:rsidRPr="0032784D">
        <w:rPr>
          <w:rFonts w:ascii="GHEA Grapalat" w:hAnsi="GHEA Grapalat" w:cs="Arial"/>
          <w:sz w:val="22"/>
          <w:szCs w:val="22"/>
        </w:rPr>
        <w:t>իտության</w:t>
      </w:r>
      <w:r w:rsidRPr="0032784D">
        <w:rPr>
          <w:rFonts w:ascii="GHEA Grapalat" w:hAnsi="GHEA Grapalat" w:cs="Arial"/>
          <w:sz w:val="22"/>
          <w:szCs w:val="22"/>
          <w:lang w:val="af-ZA"/>
        </w:rPr>
        <w:t xml:space="preserve"> </w:t>
      </w:r>
      <w:r w:rsidRPr="0032784D">
        <w:rPr>
          <w:rFonts w:ascii="GHEA Grapalat" w:hAnsi="GHEA Grapalat" w:cs="Arial"/>
          <w:sz w:val="22"/>
          <w:szCs w:val="22"/>
          <w:lang w:val="en-US"/>
        </w:rPr>
        <w:t>բնագավառի</w:t>
      </w:r>
      <w:r w:rsidRPr="0032784D">
        <w:rPr>
          <w:rFonts w:ascii="GHEA Grapalat" w:hAnsi="GHEA Grapalat" w:cs="GHEA Grapalat"/>
          <w:sz w:val="22"/>
          <w:szCs w:val="22"/>
        </w:rPr>
        <w:t xml:space="preserve"> </w:t>
      </w:r>
      <w:r w:rsidRPr="0032784D">
        <w:rPr>
          <w:rFonts w:ascii="GHEA Grapalat" w:hAnsi="GHEA Grapalat" w:cs="Arial"/>
          <w:sz w:val="22"/>
          <w:szCs w:val="22"/>
        </w:rPr>
        <w:t>պետական</w:t>
      </w:r>
      <w:r w:rsidRPr="0032784D">
        <w:rPr>
          <w:rFonts w:ascii="GHEA Grapalat" w:hAnsi="GHEA Grapalat" w:cs="GHEA Grapalat"/>
          <w:sz w:val="22"/>
          <w:szCs w:val="22"/>
        </w:rPr>
        <w:t xml:space="preserve"> </w:t>
      </w:r>
      <w:r w:rsidRPr="0032784D">
        <w:rPr>
          <w:rFonts w:ascii="GHEA Grapalat" w:hAnsi="GHEA Grapalat" w:cs="Arial"/>
          <w:sz w:val="22"/>
          <w:szCs w:val="22"/>
        </w:rPr>
        <w:t>քաղաքականության</w:t>
      </w:r>
      <w:r w:rsidRPr="0032784D">
        <w:rPr>
          <w:rFonts w:ascii="GHEA Grapalat" w:hAnsi="GHEA Grapalat" w:cs="GHEA Grapalat"/>
          <w:sz w:val="22"/>
          <w:szCs w:val="22"/>
        </w:rPr>
        <w:t xml:space="preserve"> </w:t>
      </w:r>
      <w:r w:rsidRPr="0032784D">
        <w:rPr>
          <w:rFonts w:ascii="GHEA Grapalat" w:hAnsi="GHEA Grapalat" w:cs="Arial"/>
          <w:sz w:val="22"/>
          <w:szCs w:val="22"/>
        </w:rPr>
        <w:t>մշակմ</w:t>
      </w:r>
      <w:r w:rsidRPr="0032784D">
        <w:rPr>
          <w:rFonts w:ascii="GHEA Grapalat" w:hAnsi="GHEA Grapalat" w:cs="Arial"/>
          <w:sz w:val="22"/>
          <w:szCs w:val="22"/>
          <w:lang w:val="en-US"/>
        </w:rPr>
        <w:t>ան</w:t>
      </w:r>
      <w:r w:rsidRPr="0032784D">
        <w:rPr>
          <w:rFonts w:ascii="GHEA Grapalat" w:hAnsi="GHEA Grapalat" w:cs="GHEA Grapalat"/>
          <w:sz w:val="22"/>
          <w:szCs w:val="22"/>
        </w:rPr>
        <w:t xml:space="preserve">, </w:t>
      </w:r>
      <w:r w:rsidRPr="0032784D">
        <w:rPr>
          <w:rFonts w:ascii="GHEA Grapalat" w:hAnsi="GHEA Grapalat" w:cs="Arial"/>
          <w:sz w:val="22"/>
          <w:szCs w:val="22"/>
        </w:rPr>
        <w:t>ծրագրերի</w:t>
      </w:r>
      <w:r w:rsidRPr="0032784D">
        <w:rPr>
          <w:rFonts w:ascii="GHEA Grapalat" w:hAnsi="GHEA Grapalat" w:cs="GHEA Grapalat"/>
          <w:sz w:val="22"/>
          <w:szCs w:val="22"/>
        </w:rPr>
        <w:t xml:space="preserve"> </w:t>
      </w:r>
      <w:r w:rsidRPr="0032784D">
        <w:rPr>
          <w:rFonts w:ascii="GHEA Grapalat" w:hAnsi="GHEA Grapalat" w:cs="Arial"/>
          <w:sz w:val="22"/>
          <w:szCs w:val="22"/>
        </w:rPr>
        <w:t>համակարգմ</w:t>
      </w:r>
      <w:r w:rsidRPr="0032784D">
        <w:rPr>
          <w:rFonts w:ascii="GHEA Grapalat" w:hAnsi="GHEA Grapalat" w:cs="Arial"/>
          <w:sz w:val="22"/>
          <w:szCs w:val="22"/>
          <w:lang w:val="en-US"/>
        </w:rPr>
        <w:t>ան</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Arial"/>
          <w:sz w:val="22"/>
          <w:szCs w:val="22"/>
        </w:rPr>
        <w:t>մոնիտորինգի ծառայություններ</w:t>
      </w:r>
      <w:r w:rsidRPr="0032784D">
        <w:rPr>
          <w:rFonts w:ascii="GHEA Grapalat" w:hAnsi="GHEA Grapalat" w:cs="Arial"/>
          <w:sz w:val="22"/>
          <w:szCs w:val="22"/>
          <w:lang w:val="af-ZA"/>
        </w:rPr>
        <w:t>»</w:t>
      </w:r>
      <w:r w:rsidRPr="0032784D">
        <w:rPr>
          <w:rFonts w:ascii="GHEA Grapalat" w:hAnsi="GHEA Grapalat" w:cs="GHEA Grapalat"/>
          <w:sz w:val="22"/>
          <w:szCs w:val="22"/>
        </w:rPr>
        <w:t>,</w:t>
      </w:r>
      <w:r w:rsidRPr="0032784D">
        <w:rPr>
          <w:rFonts w:ascii="GHEA Grapalat" w:hAnsi="GHEA Grapalat" w:cs="GHEA Grapalat"/>
          <w:sz w:val="22"/>
          <w:szCs w:val="22"/>
          <w:lang w:val="af-ZA"/>
        </w:rPr>
        <w:t xml:space="preserve"> «ՀՀ ԿԳՆ գիտության կոմիտեի տեխնիկական հագեցվածության բարելավում» և</w:t>
      </w:r>
      <w:r w:rsidRPr="0032784D">
        <w:rPr>
          <w:rFonts w:ascii="GHEA Grapalat" w:hAnsi="GHEA Grapalat" w:cs="GHEA Grapalat"/>
          <w:sz w:val="22"/>
          <w:szCs w:val="22"/>
        </w:rPr>
        <w:t xml:space="preserve"> </w:t>
      </w:r>
      <w:r w:rsidRPr="0032784D">
        <w:rPr>
          <w:rFonts w:ascii="GHEA Grapalat" w:hAnsi="GHEA Grapalat" w:cs="GHEA Grapalat"/>
          <w:sz w:val="22"/>
          <w:szCs w:val="22"/>
          <w:lang w:val="af-ZA"/>
        </w:rPr>
        <w:t>«</w:t>
      </w:r>
      <w:r w:rsidRPr="0032784D">
        <w:rPr>
          <w:rFonts w:ascii="GHEA Grapalat" w:hAnsi="GHEA Grapalat" w:cs="Arial"/>
          <w:sz w:val="22"/>
          <w:szCs w:val="22"/>
        </w:rPr>
        <w:t>ՀՀ ԳԱԱ ինստիտուտների տեխնիկական հագեցվածության բարելավում և արդիականացում»</w:t>
      </w:r>
      <w:r w:rsidRPr="0032784D">
        <w:rPr>
          <w:rFonts w:ascii="GHEA Grapalat" w:hAnsi="GHEA Grapalat" w:cs="Sylfaen"/>
          <w:b/>
          <w:sz w:val="22"/>
          <w:szCs w:val="22"/>
          <w:lang w:val="pt-BR"/>
        </w:rPr>
        <w:t xml:space="preserve"> </w:t>
      </w:r>
      <w:r w:rsidRPr="0032784D">
        <w:rPr>
          <w:rFonts w:ascii="GHEA Grapalat" w:hAnsi="GHEA Grapalat" w:cs="Arial"/>
          <w:sz w:val="22"/>
          <w:szCs w:val="22"/>
        </w:rPr>
        <w:t>միջոցառումների շրջանակներում</w:t>
      </w:r>
      <w:r w:rsidRPr="0032784D">
        <w:rPr>
          <w:rFonts w:ascii="GHEA Grapalat" w:hAnsi="GHEA Grapalat" w:cs="GHEA Grapalat"/>
          <w:sz w:val="22"/>
          <w:szCs w:val="22"/>
        </w:rPr>
        <w:t xml:space="preserve"> </w:t>
      </w:r>
      <w:r w:rsidRPr="0032784D">
        <w:rPr>
          <w:rFonts w:ascii="GHEA Grapalat" w:hAnsi="GHEA Grapalat" w:cs="Arial"/>
          <w:sz w:val="22"/>
          <w:szCs w:val="22"/>
        </w:rPr>
        <w:t>տրամադրվել</w:t>
      </w:r>
      <w:r w:rsidRPr="0032784D">
        <w:rPr>
          <w:rFonts w:ascii="GHEA Grapalat" w:hAnsi="GHEA Grapalat" w:cs="GHEA Grapalat"/>
          <w:sz w:val="22"/>
          <w:szCs w:val="22"/>
        </w:rPr>
        <w:t xml:space="preserve"> </w:t>
      </w:r>
      <w:r w:rsidR="00F657E5" w:rsidRPr="0032784D">
        <w:rPr>
          <w:rFonts w:ascii="GHEA Grapalat" w:hAnsi="GHEA Grapalat" w:cs="Arial"/>
          <w:sz w:val="22"/>
          <w:szCs w:val="22"/>
          <w:lang w:val="en-US"/>
        </w:rPr>
        <w:t>է</w:t>
      </w:r>
      <w:r w:rsidRPr="0032784D">
        <w:rPr>
          <w:rFonts w:ascii="GHEA Grapalat" w:hAnsi="GHEA Grapalat" w:cs="GHEA Grapalat"/>
          <w:sz w:val="22"/>
          <w:szCs w:val="22"/>
        </w:rPr>
        <w:t xml:space="preserve"> </w:t>
      </w:r>
      <w:r w:rsidRPr="0032784D">
        <w:rPr>
          <w:rFonts w:ascii="GHEA Grapalat" w:hAnsi="GHEA Grapalat" w:cs="Arial"/>
          <w:sz w:val="22"/>
          <w:szCs w:val="22"/>
        </w:rPr>
        <w:t>համապատասխանաբար</w:t>
      </w:r>
      <w:r w:rsidRPr="0032784D">
        <w:rPr>
          <w:rFonts w:ascii="GHEA Grapalat" w:hAnsi="GHEA Grapalat" w:cs="GHEA Grapalat"/>
          <w:sz w:val="22"/>
          <w:szCs w:val="22"/>
        </w:rPr>
        <w:t xml:space="preserve"> </w:t>
      </w:r>
      <w:r w:rsidRPr="0032784D">
        <w:rPr>
          <w:rFonts w:ascii="GHEA Grapalat" w:hAnsi="GHEA Grapalat" w:cs="Arial"/>
          <w:sz w:val="22"/>
          <w:szCs w:val="22"/>
          <w:lang w:val="af-ZA"/>
        </w:rPr>
        <w:t xml:space="preserve">189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Arial"/>
          <w:sz w:val="22"/>
          <w:szCs w:val="22"/>
          <w:lang w:val="af-ZA"/>
        </w:rPr>
        <w:t>, 3.3 մլն դրամ</w:t>
      </w:r>
      <w:r w:rsidRPr="0032784D">
        <w:rPr>
          <w:rFonts w:ascii="GHEA Grapalat" w:hAnsi="GHEA Grapalat" w:cs="GHEA Grapalat"/>
          <w:sz w:val="22"/>
          <w:szCs w:val="22"/>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af-ZA"/>
        </w:rPr>
        <w:t>50</w:t>
      </w:r>
      <w:r w:rsidRPr="0032784D">
        <w:rPr>
          <w:rFonts w:ascii="GHEA Grapalat" w:hAnsi="GHEA Grapalat" w:cs="GHEA Grapalat"/>
          <w:sz w:val="22"/>
          <w:szCs w:val="22"/>
        </w:rPr>
        <w:t xml:space="preserve"> </w:t>
      </w:r>
      <w:r w:rsidRPr="0032784D">
        <w:rPr>
          <w:rFonts w:ascii="GHEA Grapalat" w:hAnsi="GHEA Grapalat" w:cs="Arial"/>
          <w:sz w:val="22"/>
          <w:szCs w:val="22"/>
        </w:rPr>
        <w:t>մլն</w:t>
      </w:r>
      <w:r w:rsidRPr="0032784D">
        <w:rPr>
          <w:rFonts w:ascii="GHEA Grapalat" w:hAnsi="GHEA Grapalat" w:cs="GHEA Grapalat"/>
          <w:sz w:val="22"/>
          <w:szCs w:val="22"/>
        </w:rPr>
        <w:t xml:space="preserve"> </w:t>
      </w:r>
      <w:r w:rsidRPr="0032784D">
        <w:rPr>
          <w:rFonts w:ascii="GHEA Grapalat" w:hAnsi="GHEA Grapalat" w:cs="Arial"/>
          <w:sz w:val="22"/>
          <w:szCs w:val="22"/>
        </w:rPr>
        <w:t>դրամ</w:t>
      </w:r>
      <w:r w:rsidRPr="0032784D">
        <w:rPr>
          <w:rFonts w:ascii="GHEA Grapalat" w:hAnsi="GHEA Grapalat" w:cs="GHEA Grapalat"/>
          <w:sz w:val="22"/>
          <w:szCs w:val="22"/>
        </w:rPr>
        <w:t xml:space="preserve">, </w:t>
      </w:r>
      <w:r w:rsidRPr="0032784D">
        <w:rPr>
          <w:rFonts w:ascii="GHEA Grapalat" w:hAnsi="GHEA Grapalat" w:cs="Arial"/>
          <w:sz w:val="22"/>
          <w:szCs w:val="22"/>
        </w:rPr>
        <w:t>որ</w:t>
      </w:r>
      <w:r w:rsidR="00CD36E8" w:rsidRPr="0032784D">
        <w:rPr>
          <w:rFonts w:ascii="GHEA Grapalat" w:hAnsi="GHEA Grapalat" w:cs="Arial"/>
          <w:sz w:val="22"/>
          <w:szCs w:val="22"/>
          <w:lang w:val="en-US"/>
        </w:rPr>
        <w:t>ոնք</w:t>
      </w:r>
      <w:r w:rsidRPr="0032784D">
        <w:rPr>
          <w:rFonts w:ascii="GHEA Grapalat" w:hAnsi="GHEA Grapalat" w:cs="GHEA Grapalat"/>
          <w:sz w:val="22"/>
          <w:szCs w:val="22"/>
        </w:rPr>
        <w:t xml:space="preserve"> </w:t>
      </w:r>
      <w:r w:rsidRPr="0032784D">
        <w:rPr>
          <w:rFonts w:ascii="GHEA Grapalat" w:hAnsi="GHEA Grapalat" w:cs="Arial"/>
          <w:sz w:val="22"/>
          <w:szCs w:val="22"/>
        </w:rPr>
        <w:t>կազմել</w:t>
      </w:r>
      <w:r w:rsidRPr="0032784D">
        <w:rPr>
          <w:rFonts w:ascii="GHEA Grapalat" w:hAnsi="GHEA Grapalat" w:cs="GHEA Grapalat"/>
          <w:sz w:val="22"/>
          <w:szCs w:val="22"/>
        </w:rPr>
        <w:t xml:space="preserve"> </w:t>
      </w:r>
      <w:r w:rsidR="00CD36E8"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w:t>
      </w:r>
      <w:r w:rsidRPr="0032784D">
        <w:rPr>
          <w:rFonts w:ascii="GHEA Grapalat" w:hAnsi="GHEA Grapalat" w:cs="Arial"/>
          <w:sz w:val="22"/>
          <w:szCs w:val="22"/>
        </w:rPr>
        <w:t>նախատեսված</w:t>
      </w:r>
      <w:r w:rsidRPr="0032784D">
        <w:rPr>
          <w:rFonts w:ascii="GHEA Grapalat" w:hAnsi="GHEA Grapalat" w:cs="GHEA Grapalat"/>
          <w:sz w:val="22"/>
          <w:szCs w:val="22"/>
        </w:rPr>
        <w:t xml:space="preserve"> </w:t>
      </w:r>
      <w:r w:rsidRPr="0032784D">
        <w:rPr>
          <w:rFonts w:ascii="GHEA Grapalat" w:hAnsi="GHEA Grapalat" w:cs="Arial"/>
          <w:sz w:val="22"/>
          <w:szCs w:val="22"/>
        </w:rPr>
        <w:t>ցուցանիշ</w:t>
      </w:r>
      <w:r w:rsidR="00CD36E8" w:rsidRPr="0032784D">
        <w:rPr>
          <w:rFonts w:ascii="GHEA Grapalat" w:hAnsi="GHEA Grapalat" w:cs="Arial"/>
          <w:sz w:val="22"/>
          <w:szCs w:val="22"/>
          <w:lang w:val="en-US"/>
        </w:rPr>
        <w:t>ներ</w:t>
      </w:r>
      <w:r w:rsidRPr="0032784D">
        <w:rPr>
          <w:rFonts w:ascii="GHEA Grapalat" w:hAnsi="GHEA Grapalat" w:cs="Arial"/>
          <w:sz w:val="22"/>
          <w:szCs w:val="22"/>
        </w:rPr>
        <w:t>ի</w:t>
      </w:r>
      <w:r w:rsidRPr="0032784D">
        <w:rPr>
          <w:rFonts w:ascii="GHEA Grapalat" w:hAnsi="GHEA Grapalat" w:cs="GHEA Grapalat"/>
          <w:sz w:val="22"/>
          <w:szCs w:val="22"/>
        </w:rPr>
        <w:t xml:space="preserve"> 98.</w:t>
      </w:r>
      <w:r w:rsidRPr="0032784D">
        <w:rPr>
          <w:rFonts w:ascii="GHEA Grapalat" w:hAnsi="GHEA Grapalat" w:cs="GHEA Grapalat"/>
          <w:sz w:val="22"/>
          <w:szCs w:val="22"/>
          <w:lang w:val="af-ZA"/>
        </w:rPr>
        <w:t>9</w:t>
      </w:r>
      <w:r w:rsidRPr="0032784D">
        <w:rPr>
          <w:rFonts w:ascii="GHEA Grapalat" w:hAnsi="GHEA Grapalat" w:cs="GHEA Grapalat"/>
          <w:sz w:val="22"/>
          <w:szCs w:val="22"/>
        </w:rPr>
        <w:t>%-</w:t>
      </w:r>
      <w:r w:rsidRPr="0032784D">
        <w:rPr>
          <w:rFonts w:ascii="GHEA Grapalat" w:hAnsi="GHEA Grapalat" w:cs="Arial"/>
          <w:sz w:val="22"/>
          <w:szCs w:val="22"/>
        </w:rPr>
        <w:t>ը</w:t>
      </w:r>
      <w:r w:rsidRPr="0032784D">
        <w:rPr>
          <w:rFonts w:ascii="GHEA Grapalat" w:hAnsi="GHEA Grapalat" w:cs="Arial"/>
          <w:sz w:val="22"/>
          <w:szCs w:val="22"/>
          <w:lang w:val="af-ZA"/>
        </w:rPr>
        <w:t>,</w:t>
      </w:r>
      <w:r w:rsidRPr="0032784D">
        <w:rPr>
          <w:rFonts w:ascii="GHEA Grapalat" w:hAnsi="GHEA Grapalat" w:cs="GHEA Grapalat"/>
          <w:sz w:val="22"/>
          <w:szCs w:val="22"/>
        </w:rPr>
        <w:t xml:space="preserve"> </w:t>
      </w:r>
      <w:r w:rsidRPr="0032784D">
        <w:rPr>
          <w:rFonts w:ascii="GHEA Grapalat" w:hAnsi="GHEA Grapalat" w:cs="GHEA Grapalat"/>
          <w:sz w:val="22"/>
          <w:szCs w:val="22"/>
          <w:lang w:val="af-ZA"/>
        </w:rPr>
        <w:t>86.6</w:t>
      </w:r>
      <w:r w:rsidRPr="0032784D">
        <w:rPr>
          <w:rFonts w:ascii="GHEA Grapalat" w:hAnsi="GHEA Grapalat" w:cs="GHEA Grapalat"/>
          <w:sz w:val="22"/>
          <w:szCs w:val="22"/>
        </w:rPr>
        <w:t>%</w:t>
      </w:r>
      <w:r w:rsidRPr="0032784D">
        <w:rPr>
          <w:rFonts w:ascii="GHEA Grapalat" w:hAnsi="GHEA Grapalat" w:cs="GHEA Grapalat"/>
          <w:sz w:val="22"/>
          <w:szCs w:val="22"/>
          <w:lang w:val="af-ZA"/>
        </w:rPr>
        <w:t>-</w:t>
      </w:r>
      <w:r w:rsidRPr="0032784D">
        <w:rPr>
          <w:rFonts w:ascii="GHEA Grapalat" w:hAnsi="GHEA Grapalat" w:cs="GHEA Grapalat"/>
          <w:sz w:val="22"/>
          <w:szCs w:val="22"/>
          <w:lang w:val="en-US"/>
        </w:rPr>
        <w:t>ը</w:t>
      </w:r>
      <w:r w:rsidRPr="0032784D">
        <w:rPr>
          <w:rFonts w:ascii="GHEA Grapalat" w:hAnsi="GHEA Grapalat" w:cs="Arial"/>
          <w:sz w:val="22"/>
          <w:szCs w:val="22"/>
          <w:lang w:val="af-ZA"/>
        </w:rPr>
        <w:t xml:space="preserve"> </w:t>
      </w:r>
      <w:r w:rsidRPr="0032784D">
        <w:rPr>
          <w:rFonts w:ascii="GHEA Grapalat" w:hAnsi="GHEA Grapalat" w:cs="Arial"/>
          <w:sz w:val="22"/>
          <w:szCs w:val="22"/>
        </w:rPr>
        <w:t>և</w:t>
      </w:r>
      <w:r w:rsidRPr="0032784D">
        <w:rPr>
          <w:rFonts w:ascii="GHEA Grapalat" w:hAnsi="GHEA Grapalat" w:cs="GHEA Grapalat"/>
          <w:sz w:val="22"/>
          <w:szCs w:val="22"/>
        </w:rPr>
        <w:t xml:space="preserve"> </w:t>
      </w:r>
      <w:r w:rsidRPr="0032784D">
        <w:rPr>
          <w:rFonts w:ascii="GHEA Grapalat" w:hAnsi="GHEA Grapalat" w:cs="GHEA Grapalat"/>
          <w:sz w:val="22"/>
          <w:szCs w:val="22"/>
          <w:lang w:val="af-ZA"/>
        </w:rPr>
        <w:t>83.3</w:t>
      </w:r>
      <w:r w:rsidRPr="0032784D">
        <w:rPr>
          <w:rFonts w:ascii="GHEA Grapalat" w:hAnsi="GHEA Grapalat" w:cs="GHEA Grapalat"/>
          <w:sz w:val="22"/>
          <w:szCs w:val="22"/>
        </w:rPr>
        <w:t>%-</w:t>
      </w:r>
      <w:r w:rsidRPr="0032784D">
        <w:rPr>
          <w:rFonts w:ascii="GHEA Grapalat" w:hAnsi="GHEA Grapalat" w:cs="Arial"/>
          <w:sz w:val="22"/>
          <w:szCs w:val="22"/>
        </w:rPr>
        <w:t>ը</w:t>
      </w:r>
      <w:r w:rsidR="00D4208A" w:rsidRPr="0032784D">
        <w:rPr>
          <w:rFonts w:ascii="GHEA Grapalat" w:hAnsi="GHEA Grapalat" w:cs="GHEA Grapalat"/>
          <w:sz w:val="22"/>
          <w:szCs w:val="22"/>
        </w:rPr>
        <w:t xml:space="preserve">: </w:t>
      </w:r>
      <w:r w:rsidR="00D4208A" w:rsidRPr="0032784D">
        <w:rPr>
          <w:rFonts w:ascii="GHEA Grapalat" w:hAnsi="GHEA Grapalat" w:cs="GHEA Grapalat"/>
          <w:sz w:val="22"/>
          <w:szCs w:val="22"/>
          <w:lang w:val="en-US"/>
        </w:rPr>
        <w:t>Նշված կատարողականները</w:t>
      </w:r>
      <w:r w:rsidRPr="0032784D">
        <w:rPr>
          <w:rFonts w:ascii="GHEA Grapalat" w:hAnsi="GHEA Grapalat" w:cs="GHEA Grapalat"/>
          <w:sz w:val="22"/>
          <w:szCs w:val="22"/>
        </w:rPr>
        <w:t xml:space="preserve"> պայմանավորված </w:t>
      </w:r>
      <w:r w:rsidR="00D4208A"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շարունակական ծախսերի տնտեսմամբ</w:t>
      </w:r>
      <w:r w:rsidR="00D4208A" w:rsidRPr="0032784D">
        <w:rPr>
          <w:rFonts w:ascii="GHEA Grapalat" w:hAnsi="GHEA Grapalat" w:cs="GHEA Grapalat"/>
          <w:sz w:val="22"/>
          <w:szCs w:val="22"/>
          <w:lang w:val="en-US"/>
        </w:rPr>
        <w:t xml:space="preserve"> և</w:t>
      </w:r>
      <w:r w:rsidRPr="0032784D">
        <w:rPr>
          <w:rFonts w:ascii="GHEA Grapalat" w:hAnsi="GHEA Grapalat" w:cs="GHEA Grapalat"/>
          <w:sz w:val="22"/>
          <w:szCs w:val="22"/>
        </w:rPr>
        <w:t xml:space="preserve"> գնումների գործընթացների արդյունքում </w:t>
      </w:r>
      <w:r w:rsidR="00D4208A" w:rsidRPr="0032784D">
        <w:rPr>
          <w:rFonts w:ascii="GHEA Grapalat" w:hAnsi="GHEA Grapalat" w:cs="GHEA Grapalat"/>
          <w:sz w:val="22"/>
          <w:szCs w:val="22"/>
          <w:lang w:val="en-US"/>
        </w:rPr>
        <w:t>առաջացած խնայողություններով</w:t>
      </w:r>
      <w:r w:rsidRPr="0032784D">
        <w:rPr>
          <w:rFonts w:ascii="GHEA Grapalat" w:hAnsi="GHEA Grapalat"/>
          <w:sz w:val="22"/>
          <w:szCs w:val="22"/>
        </w:rPr>
        <w:t>:</w:t>
      </w:r>
    </w:p>
    <w:p w:rsidR="00873720" w:rsidRPr="0032784D" w:rsidRDefault="005E1310" w:rsidP="00873720">
      <w:pPr>
        <w:spacing w:line="360" w:lineRule="auto"/>
        <w:ind w:firstLine="567"/>
        <w:jc w:val="both"/>
        <w:rPr>
          <w:rFonts w:ascii="GHEA Grapalat" w:hAnsi="GHEA Grapalat" w:cs="Sylfaen"/>
          <w:sz w:val="22"/>
          <w:szCs w:val="22"/>
        </w:rPr>
      </w:pPr>
      <w:r w:rsidRPr="0032784D">
        <w:rPr>
          <w:rFonts w:ascii="GHEA Grapalat" w:hAnsi="GHEA Grapalat"/>
          <w:sz w:val="22"/>
          <w:szCs w:val="22"/>
        </w:rPr>
        <w:t xml:space="preserve">Գիտական ենթակառուցվածքների արդիականացման ծախսերը կազմել են 8.3 մլրդ դրամ կամ </w:t>
      </w:r>
      <w:r w:rsidR="00873720" w:rsidRPr="0032784D">
        <w:rPr>
          <w:rFonts w:ascii="GHEA Grapalat" w:hAnsi="GHEA Grapalat"/>
          <w:sz w:val="22"/>
          <w:szCs w:val="22"/>
          <w:lang w:val="en-US"/>
        </w:rPr>
        <w:t>ծրագրված ցուցանիշի</w:t>
      </w:r>
      <w:r w:rsidRPr="0032784D">
        <w:rPr>
          <w:rFonts w:ascii="GHEA Grapalat" w:hAnsi="GHEA Grapalat"/>
          <w:sz w:val="22"/>
          <w:szCs w:val="22"/>
        </w:rPr>
        <w:t xml:space="preserve"> 88.4%-ը: </w:t>
      </w:r>
      <w:r w:rsidRPr="0032784D">
        <w:rPr>
          <w:rFonts w:ascii="GHEA Grapalat" w:hAnsi="GHEA Grapalat" w:cs="Sylfaen"/>
          <w:sz w:val="22"/>
          <w:szCs w:val="22"/>
        </w:rPr>
        <w:t xml:space="preserve">Կատարողականը պայմանավորված է ավելացված արժեքի հարկի վճարման համար նախատեսված </w:t>
      </w:r>
      <w:r w:rsidR="00DD5A11" w:rsidRPr="0032784D">
        <w:rPr>
          <w:rFonts w:ascii="GHEA Grapalat" w:hAnsi="GHEA Grapalat" w:cs="Sylfaen"/>
          <w:sz w:val="22"/>
          <w:szCs w:val="22"/>
        </w:rPr>
        <w:t>միջոցներն ամբողջությամբ</w:t>
      </w:r>
      <w:r w:rsidRPr="0032784D">
        <w:rPr>
          <w:rFonts w:ascii="GHEA Grapalat" w:hAnsi="GHEA Grapalat" w:cs="Sylfaen"/>
          <w:sz w:val="22"/>
          <w:szCs w:val="22"/>
        </w:rPr>
        <w:t xml:space="preserve"> չօգտագործելու հանգամանքով</w:t>
      </w:r>
      <w:r w:rsidRPr="0032784D">
        <w:rPr>
          <w:rFonts w:ascii="GHEA Grapalat" w:hAnsi="GHEA Grapalat"/>
          <w:sz w:val="22"/>
          <w:szCs w:val="22"/>
        </w:rPr>
        <w:t xml:space="preserve">: </w:t>
      </w:r>
      <w:r w:rsidRPr="0032784D">
        <w:rPr>
          <w:rFonts w:ascii="GHEA Grapalat" w:hAnsi="GHEA Grapalat" w:cs="Sylfaen"/>
          <w:sz w:val="22"/>
          <w:szCs w:val="22"/>
        </w:rPr>
        <w:t>Միջոցառման նպատակն է գիտական կազմակերպությունների և բուհերի գիտական ստորաբաժանումների զարգացումը, ծրագրերի իրականացումը, գիտական սարքավորումների արդիականացումը, միջազգային համագործակցությա</w:t>
      </w:r>
      <w:r w:rsidR="00873720" w:rsidRPr="0032784D">
        <w:rPr>
          <w:rFonts w:ascii="GHEA Grapalat" w:hAnsi="GHEA Grapalat" w:cs="Sylfaen"/>
          <w:sz w:val="22"/>
          <w:szCs w:val="22"/>
          <w:lang w:val="en-US"/>
        </w:rPr>
        <w:t>ն</w:t>
      </w:r>
      <w:r w:rsidRPr="0032784D">
        <w:rPr>
          <w:rFonts w:ascii="GHEA Grapalat" w:hAnsi="GHEA Grapalat" w:cs="Sylfaen"/>
          <w:sz w:val="22"/>
          <w:szCs w:val="22"/>
        </w:rPr>
        <w:t xml:space="preserve">ն աջակցությունը: </w:t>
      </w:r>
      <w:r w:rsidR="00873720" w:rsidRPr="0032784D">
        <w:rPr>
          <w:rFonts w:ascii="GHEA Grapalat" w:hAnsi="GHEA Grapalat" w:cs="Sylfaen"/>
          <w:sz w:val="22"/>
          <w:szCs w:val="22"/>
        </w:rPr>
        <w:t>2019 թվականի ընթացքում «Գիտական ենթակառուցվածքի արդիականացում» միջոցառման շրջանակ</w:t>
      </w:r>
      <w:r w:rsidR="00BE07FF" w:rsidRPr="0032784D">
        <w:rPr>
          <w:rFonts w:ascii="GHEA Grapalat" w:hAnsi="GHEA Grapalat" w:cs="Sylfaen"/>
          <w:sz w:val="22"/>
          <w:szCs w:val="22"/>
          <w:lang w:val="en-US"/>
        </w:rPr>
        <w:t>ն</w:t>
      </w:r>
      <w:r w:rsidR="00873720" w:rsidRPr="0032784D">
        <w:rPr>
          <w:rFonts w:ascii="GHEA Grapalat" w:hAnsi="GHEA Grapalat" w:cs="Sylfaen"/>
          <w:sz w:val="22"/>
          <w:szCs w:val="22"/>
        </w:rPr>
        <w:t xml:space="preserve">երում փաստացի </w:t>
      </w:r>
      <w:r w:rsidR="00873720" w:rsidRPr="0032784D">
        <w:rPr>
          <w:rFonts w:ascii="GHEA Grapalat" w:hAnsi="GHEA Grapalat" w:cs="Sylfaen"/>
          <w:sz w:val="22"/>
          <w:szCs w:val="22"/>
        </w:rPr>
        <w:lastRenderedPageBreak/>
        <w:t xml:space="preserve">ներգրավված են եղել թվով 72 կազմակերպություն, համագործակցել են թվով 11 գիտական կառույց, իրականացվել են թվով 90 միջազգային գիտական ծրագրեր, Հայաստանն անդամակցել է թվով 3 միջազգային գիտական կառույցների, պետական բյուջեից ֆինանսավորել է թվով 25 երաշխավորված գիտական միջոցառում, </w:t>
      </w:r>
      <w:r w:rsidR="002B307D" w:rsidRPr="0032784D">
        <w:rPr>
          <w:rFonts w:ascii="GHEA Grapalat" w:hAnsi="GHEA Grapalat" w:cs="Sylfaen"/>
          <w:sz w:val="22"/>
          <w:szCs w:val="22"/>
          <w:lang w:val="en-US"/>
        </w:rPr>
        <w:t>պ</w:t>
      </w:r>
      <w:r w:rsidR="002B307D" w:rsidRPr="0032784D">
        <w:rPr>
          <w:rFonts w:ascii="GHEA Grapalat" w:hAnsi="GHEA Grapalat" w:cs="Sylfaen"/>
          <w:sz w:val="22"/>
          <w:szCs w:val="22"/>
        </w:rPr>
        <w:t xml:space="preserve">ետական բյուջեից ֆինանսավորման </w:t>
      </w:r>
      <w:r w:rsidR="002B307D" w:rsidRPr="0032784D">
        <w:rPr>
          <w:rFonts w:ascii="GHEA Grapalat" w:hAnsi="GHEA Grapalat" w:cs="Sylfaen"/>
          <w:sz w:val="22"/>
          <w:szCs w:val="22"/>
          <w:lang w:val="en-US"/>
        </w:rPr>
        <w:t xml:space="preserve">է </w:t>
      </w:r>
      <w:r w:rsidR="002B307D" w:rsidRPr="0032784D">
        <w:rPr>
          <w:rFonts w:ascii="GHEA Grapalat" w:hAnsi="GHEA Grapalat" w:cs="Sylfaen"/>
          <w:sz w:val="22"/>
          <w:szCs w:val="22"/>
        </w:rPr>
        <w:t>երաշխավորվ</w:t>
      </w:r>
      <w:r w:rsidR="002B307D" w:rsidRPr="0032784D">
        <w:rPr>
          <w:rFonts w:ascii="GHEA Grapalat" w:hAnsi="GHEA Grapalat" w:cs="Sylfaen"/>
          <w:sz w:val="22"/>
          <w:szCs w:val="22"/>
          <w:lang w:val="en-US"/>
        </w:rPr>
        <w:t>ել</w:t>
      </w:r>
      <w:r w:rsidR="002B307D" w:rsidRPr="0032784D">
        <w:rPr>
          <w:rFonts w:ascii="GHEA Grapalat" w:hAnsi="GHEA Grapalat" w:cs="Sylfaen"/>
          <w:sz w:val="22"/>
          <w:szCs w:val="22"/>
        </w:rPr>
        <w:t xml:space="preserve"> երիտասարդ գիտնականների</w:t>
      </w:r>
      <w:r w:rsidR="002B307D" w:rsidRPr="0032784D">
        <w:rPr>
          <w:rFonts w:ascii="GHEA Grapalat" w:hAnsi="GHEA Grapalat" w:cs="Sylfaen"/>
          <w:sz w:val="22"/>
          <w:szCs w:val="22"/>
          <w:lang w:val="en-US"/>
        </w:rPr>
        <w:t xml:space="preserve"> թվով 12 </w:t>
      </w:r>
      <w:r w:rsidR="002B307D" w:rsidRPr="0032784D">
        <w:rPr>
          <w:rFonts w:ascii="GHEA Grapalat" w:hAnsi="GHEA Grapalat" w:cs="Sylfaen"/>
          <w:sz w:val="22"/>
          <w:szCs w:val="22"/>
        </w:rPr>
        <w:t>դպրոց</w:t>
      </w:r>
      <w:r w:rsidR="00873720" w:rsidRPr="0032784D">
        <w:rPr>
          <w:rFonts w:ascii="GHEA Grapalat" w:hAnsi="GHEA Grapalat" w:cs="Sylfaen"/>
          <w:sz w:val="22"/>
          <w:szCs w:val="22"/>
        </w:rPr>
        <w:t>, գիտական գործուղումների թիվը կազմել է 47: Կատարվել է նաև թվով 300 գիտական հայտերի փորձաքննություն (1714 անկախ փորձագետների /այդ թվում</w:t>
      </w:r>
      <w:r w:rsidR="002B307D" w:rsidRPr="0032784D">
        <w:rPr>
          <w:rFonts w:ascii="GHEA Grapalat" w:hAnsi="GHEA Grapalat" w:cs="Sylfaen"/>
          <w:sz w:val="22"/>
          <w:szCs w:val="22"/>
          <w:lang w:val="en-US"/>
        </w:rPr>
        <w:t>՝</w:t>
      </w:r>
      <w:r w:rsidR="00873720" w:rsidRPr="0032784D">
        <w:rPr>
          <w:rFonts w:ascii="GHEA Grapalat" w:hAnsi="GHEA Grapalat" w:cs="Sylfaen"/>
          <w:sz w:val="22"/>
          <w:szCs w:val="22"/>
        </w:rPr>
        <w:t xml:space="preserve"> արտասահմանյան/</w:t>
      </w:r>
      <w:r w:rsidR="00E12FD9" w:rsidRPr="0032784D">
        <w:rPr>
          <w:rFonts w:ascii="GHEA Grapalat" w:hAnsi="GHEA Grapalat" w:cs="Sylfaen"/>
          <w:sz w:val="22"/>
          <w:szCs w:val="22"/>
        </w:rPr>
        <w:t xml:space="preserve"> </w:t>
      </w:r>
      <w:r w:rsidR="00873720" w:rsidRPr="0032784D">
        <w:rPr>
          <w:rFonts w:ascii="GHEA Grapalat" w:hAnsi="GHEA Grapalat" w:cs="Sylfaen"/>
          <w:sz w:val="22"/>
          <w:szCs w:val="22"/>
        </w:rPr>
        <w:t xml:space="preserve">միջոցով, փորձաքննությունների աշխատանքների կազմակերպման համար ստեղծվել է թվով 13 հանձնաժողով): </w:t>
      </w:r>
      <w:r w:rsidR="002B307D" w:rsidRPr="0032784D">
        <w:rPr>
          <w:rFonts w:ascii="GHEA Grapalat" w:hAnsi="GHEA Grapalat" w:cs="Sylfaen"/>
          <w:sz w:val="22"/>
          <w:szCs w:val="22"/>
        </w:rPr>
        <w:t>«</w:t>
      </w:r>
      <w:r w:rsidR="00873720" w:rsidRPr="0032784D">
        <w:rPr>
          <w:rFonts w:ascii="GHEA Grapalat" w:hAnsi="GHEA Grapalat" w:cs="Sylfaen"/>
          <w:sz w:val="22"/>
          <w:szCs w:val="22"/>
        </w:rPr>
        <w:t>Գիտության ոլորտում ենթակառուցվածքի, նյութատեխնիկական բազայի արդիականացում</w:t>
      </w:r>
      <w:r w:rsidR="002B307D" w:rsidRPr="0032784D">
        <w:rPr>
          <w:rFonts w:ascii="GHEA Grapalat" w:hAnsi="GHEA Grapalat" w:cs="Sylfaen"/>
          <w:sz w:val="22"/>
          <w:szCs w:val="22"/>
        </w:rPr>
        <w:t>» ծրագր</w:t>
      </w:r>
      <w:r w:rsidR="002B307D" w:rsidRPr="0032784D">
        <w:rPr>
          <w:rFonts w:ascii="GHEA Grapalat" w:hAnsi="GHEA Grapalat" w:cs="Sylfaen"/>
          <w:sz w:val="22"/>
          <w:szCs w:val="22"/>
          <w:lang w:val="en-US"/>
        </w:rPr>
        <w:t>ի շրջանակներում</w:t>
      </w:r>
      <w:r w:rsidR="00873720" w:rsidRPr="0032784D">
        <w:rPr>
          <w:rFonts w:ascii="GHEA Grapalat" w:hAnsi="GHEA Grapalat" w:cs="Sylfaen"/>
          <w:sz w:val="22"/>
          <w:szCs w:val="22"/>
        </w:rPr>
        <w:t xml:space="preserve"> պետական աջակցություն են ստացել թվով 5 կազմակերպություն, իսկ </w:t>
      </w:r>
      <w:r w:rsidR="002B307D" w:rsidRPr="0032784D">
        <w:rPr>
          <w:rFonts w:ascii="GHEA Grapalat" w:hAnsi="GHEA Grapalat" w:cs="Sylfaen"/>
          <w:sz w:val="22"/>
          <w:szCs w:val="22"/>
        </w:rPr>
        <w:t>«</w:t>
      </w:r>
      <w:r w:rsidR="002B307D" w:rsidRPr="0032784D">
        <w:rPr>
          <w:rFonts w:ascii="GHEA Grapalat" w:hAnsi="GHEA Grapalat" w:cs="Sylfaen"/>
          <w:sz w:val="22"/>
          <w:szCs w:val="22"/>
          <w:lang w:val="en-US"/>
        </w:rPr>
        <w:t>Գ</w:t>
      </w:r>
      <w:r w:rsidR="00873720" w:rsidRPr="0032784D">
        <w:rPr>
          <w:rFonts w:ascii="GHEA Grapalat" w:hAnsi="GHEA Grapalat" w:cs="Sylfaen"/>
          <w:sz w:val="22"/>
          <w:szCs w:val="22"/>
        </w:rPr>
        <w:t>իտական կենտրոնների ստեղծում և տեխնոլոգիական հետազոտական համալսարանի պիլոտային ծրագրի իրականացում</w:t>
      </w:r>
      <w:r w:rsidR="002B307D" w:rsidRPr="0032784D">
        <w:rPr>
          <w:rFonts w:ascii="GHEA Grapalat" w:hAnsi="GHEA Grapalat" w:cs="Sylfaen"/>
          <w:sz w:val="22"/>
          <w:szCs w:val="22"/>
        </w:rPr>
        <w:t>» ծրագր</w:t>
      </w:r>
      <w:r w:rsidR="002B307D" w:rsidRPr="0032784D">
        <w:rPr>
          <w:rFonts w:ascii="GHEA Grapalat" w:hAnsi="GHEA Grapalat" w:cs="Sylfaen"/>
          <w:sz w:val="22"/>
          <w:szCs w:val="22"/>
          <w:lang w:val="en-US"/>
        </w:rPr>
        <w:t>ի շրջանակներում՝</w:t>
      </w:r>
      <w:r w:rsidR="00873720" w:rsidRPr="0032784D">
        <w:rPr>
          <w:rFonts w:ascii="GHEA Grapalat" w:hAnsi="GHEA Grapalat" w:cs="Sylfaen"/>
          <w:sz w:val="22"/>
          <w:szCs w:val="22"/>
        </w:rPr>
        <w:t xml:space="preserve"> 1 գիտական կենտրոն:</w:t>
      </w:r>
    </w:p>
    <w:p w:rsidR="005E1310" w:rsidRPr="0032784D" w:rsidRDefault="005E1310" w:rsidP="005E1310">
      <w:pPr>
        <w:spacing w:line="360" w:lineRule="auto"/>
        <w:ind w:firstLine="567"/>
        <w:jc w:val="both"/>
        <w:rPr>
          <w:rFonts w:ascii="GHEA Grapalat" w:hAnsi="GHEA Grapalat"/>
          <w:sz w:val="22"/>
          <w:szCs w:val="22"/>
          <w:lang w:val="en-US"/>
        </w:rPr>
      </w:pPr>
      <w:r w:rsidRPr="0032784D">
        <w:rPr>
          <w:rFonts w:ascii="GHEA Grapalat" w:hAnsi="GHEA Grapalat"/>
          <w:sz w:val="22"/>
          <w:szCs w:val="22"/>
        </w:rPr>
        <w:t>Ազգային արժեք ներկայացնող գիտական օբյեկտների պահպանության ծախսերը կազմել են ավելի քան 1 մլրդ դրամ կամ նախատեսվածի 95.1%-ը</w:t>
      </w:r>
      <w:r w:rsidRPr="0032784D">
        <w:rPr>
          <w:rFonts w:ascii="GHEA Grapalat" w:hAnsi="GHEA Grapalat" w:cs="Sylfaen"/>
          <w:sz w:val="22"/>
          <w:szCs w:val="22"/>
        </w:rPr>
        <w:t xml:space="preserve"> ՝ պայմանավորված ավելացված արժեքի հարկի վճարման համար նախատեսված միջոցներն ամբողջությամբ չօգտագործելու հանգամանքով</w:t>
      </w:r>
      <w:r w:rsidRPr="0032784D">
        <w:rPr>
          <w:rFonts w:ascii="GHEA Grapalat" w:hAnsi="GHEA Grapalat"/>
          <w:sz w:val="22"/>
          <w:szCs w:val="22"/>
        </w:rPr>
        <w:t>: 2019 թվականի ընթացքում միջո</w:t>
      </w:r>
      <w:r w:rsidR="00DD5A11" w:rsidRPr="0032784D">
        <w:rPr>
          <w:rFonts w:ascii="GHEA Grapalat" w:hAnsi="GHEA Grapalat"/>
          <w:sz w:val="22"/>
          <w:szCs w:val="22"/>
          <w:lang w:val="en-US"/>
        </w:rPr>
        <w:t>ց</w:t>
      </w:r>
      <w:r w:rsidRPr="0032784D">
        <w:rPr>
          <w:rFonts w:ascii="GHEA Grapalat" w:hAnsi="GHEA Grapalat"/>
          <w:sz w:val="22"/>
          <w:szCs w:val="22"/>
        </w:rPr>
        <w:t>ներն ուղղվել են</w:t>
      </w:r>
      <w:r w:rsidR="00F77928" w:rsidRPr="0032784D">
        <w:rPr>
          <w:rFonts w:ascii="GHEA Grapalat" w:hAnsi="GHEA Grapalat"/>
          <w:sz w:val="22"/>
          <w:szCs w:val="22"/>
          <w:lang w:val="en-US"/>
        </w:rPr>
        <w:t xml:space="preserve"> </w:t>
      </w:r>
      <w:r w:rsidRPr="0032784D">
        <w:rPr>
          <w:rFonts w:ascii="GHEA Grapalat" w:hAnsi="GHEA Grapalat"/>
          <w:sz w:val="22"/>
          <w:szCs w:val="22"/>
        </w:rPr>
        <w:t>ազգային արժեք</w:t>
      </w:r>
      <w:r w:rsidR="00DD5A11" w:rsidRPr="0032784D">
        <w:rPr>
          <w:rFonts w:ascii="GHEA Grapalat" w:hAnsi="GHEA Grapalat"/>
          <w:sz w:val="22"/>
          <w:szCs w:val="22"/>
        </w:rPr>
        <w:t xml:space="preserve"> ներկայացնող</w:t>
      </w:r>
      <w:r w:rsidR="00F77928" w:rsidRPr="0032784D">
        <w:rPr>
          <w:rFonts w:ascii="GHEA Grapalat" w:hAnsi="GHEA Grapalat"/>
          <w:sz w:val="22"/>
          <w:szCs w:val="22"/>
          <w:lang w:val="en-US"/>
        </w:rPr>
        <w:t xml:space="preserve"> 5</w:t>
      </w:r>
      <w:r w:rsidR="00DD5A11" w:rsidRPr="0032784D">
        <w:rPr>
          <w:rFonts w:ascii="GHEA Grapalat" w:hAnsi="GHEA Grapalat"/>
          <w:sz w:val="22"/>
          <w:szCs w:val="22"/>
        </w:rPr>
        <w:t xml:space="preserve"> գիտական օբյեկտների</w:t>
      </w:r>
      <w:r w:rsidR="00DD5A11" w:rsidRPr="0032784D">
        <w:rPr>
          <w:rFonts w:ascii="GHEA Grapalat" w:hAnsi="GHEA Grapalat"/>
          <w:sz w:val="22"/>
          <w:szCs w:val="22"/>
          <w:lang w:val="en-US"/>
        </w:rPr>
        <w:t>՝</w:t>
      </w:r>
      <w:r w:rsidRPr="0032784D">
        <w:rPr>
          <w:rFonts w:ascii="GHEA Grapalat" w:hAnsi="GHEA Grapalat"/>
          <w:sz w:val="22"/>
          <w:szCs w:val="22"/>
        </w:rPr>
        <w:t xml:space="preserve"> Մեսրոպ Մաշտոցի անվան հին ձեռագրերի գիտահետազոտական ինստիտուտ</w:t>
      </w:r>
      <w:r w:rsidR="00DD5A11" w:rsidRPr="0032784D">
        <w:rPr>
          <w:rFonts w:ascii="GHEA Grapalat" w:hAnsi="GHEA Grapalat"/>
          <w:sz w:val="22"/>
          <w:szCs w:val="22"/>
          <w:lang w:val="en-US"/>
        </w:rPr>
        <w:t>ի</w:t>
      </w:r>
      <w:r w:rsidRPr="0032784D">
        <w:rPr>
          <w:rFonts w:ascii="GHEA Grapalat" w:hAnsi="GHEA Grapalat"/>
          <w:sz w:val="22"/>
          <w:szCs w:val="22"/>
        </w:rPr>
        <w:t>, Հայոց ցեղասպանության թանգարան-ինստիտուտ</w:t>
      </w:r>
      <w:r w:rsidR="00DD5A11" w:rsidRPr="0032784D">
        <w:rPr>
          <w:rFonts w:ascii="GHEA Grapalat" w:hAnsi="GHEA Grapalat"/>
          <w:sz w:val="22"/>
          <w:szCs w:val="22"/>
        </w:rPr>
        <w:t>ի, Բյուրականի աստղադիտարանի, Հայկենսատ</w:t>
      </w:r>
      <w:r w:rsidR="00DD5A11" w:rsidRPr="0032784D">
        <w:rPr>
          <w:rFonts w:ascii="GHEA Grapalat" w:hAnsi="GHEA Grapalat"/>
          <w:sz w:val="22"/>
          <w:szCs w:val="22"/>
          <w:lang w:val="en-US"/>
        </w:rPr>
        <w:t>ե</w:t>
      </w:r>
      <w:r w:rsidR="00DD5A11" w:rsidRPr="0032784D">
        <w:rPr>
          <w:rFonts w:ascii="GHEA Grapalat" w:hAnsi="GHEA Grapalat"/>
          <w:sz w:val="22"/>
          <w:szCs w:val="22"/>
        </w:rPr>
        <w:t>խնոլո</w:t>
      </w:r>
      <w:r w:rsidR="00DD5A11" w:rsidRPr="0032784D">
        <w:rPr>
          <w:rFonts w:ascii="GHEA Grapalat" w:hAnsi="GHEA Grapalat"/>
          <w:sz w:val="22"/>
          <w:szCs w:val="22"/>
          <w:lang w:val="en-US"/>
        </w:rPr>
        <w:t>-</w:t>
      </w:r>
      <w:r w:rsidR="00DD5A11" w:rsidRPr="0032784D">
        <w:rPr>
          <w:rFonts w:ascii="GHEA Grapalat" w:hAnsi="GHEA Grapalat"/>
          <w:sz w:val="22"/>
          <w:szCs w:val="22"/>
        </w:rPr>
        <w:t>գիայի կենսաբանական թանգարանի, ԵՊՀ գրադարանի պահպան</w:t>
      </w:r>
      <w:r w:rsidR="00DD5A11" w:rsidRPr="0032784D">
        <w:rPr>
          <w:rFonts w:ascii="GHEA Grapalat" w:hAnsi="GHEA Grapalat"/>
          <w:sz w:val="22"/>
          <w:szCs w:val="22"/>
          <w:lang w:val="en-US"/>
        </w:rPr>
        <w:t>մանը:</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sz w:val="22"/>
          <w:szCs w:val="22"/>
        </w:rPr>
        <w:t>Գիտական և գիտատեխնիկական պայմանագրային (թեմատիկ) հետազոտություններ</w:t>
      </w:r>
      <w:r w:rsidR="00DD5A11" w:rsidRPr="0032784D">
        <w:rPr>
          <w:rFonts w:ascii="GHEA Grapalat" w:hAnsi="GHEA Grapalat"/>
          <w:sz w:val="22"/>
          <w:szCs w:val="22"/>
          <w:lang w:val="en-US"/>
        </w:rPr>
        <w:t>ի գծով</w:t>
      </w:r>
      <w:r w:rsidRPr="0032784D">
        <w:rPr>
          <w:rFonts w:ascii="GHEA Grapalat" w:hAnsi="GHEA Grapalat"/>
          <w:sz w:val="22"/>
          <w:szCs w:val="22"/>
        </w:rPr>
        <w:t xml:space="preserve"> ծախսերը 2019 թվականին կազմել են 1.4 մլրդ դրամ կամ </w:t>
      </w:r>
      <w:r w:rsidR="00DD5A11" w:rsidRPr="0032784D">
        <w:rPr>
          <w:rFonts w:ascii="GHEA Grapalat" w:hAnsi="GHEA Grapalat"/>
          <w:sz w:val="22"/>
          <w:szCs w:val="22"/>
          <w:lang w:val="en-US"/>
        </w:rPr>
        <w:t>ծրագրված ցուցանիշի</w:t>
      </w:r>
      <w:r w:rsidR="00DD5A11" w:rsidRPr="0032784D">
        <w:rPr>
          <w:rFonts w:ascii="GHEA Grapalat" w:hAnsi="GHEA Grapalat"/>
          <w:sz w:val="22"/>
          <w:szCs w:val="22"/>
        </w:rPr>
        <w:t xml:space="preserve"> 92.7%-ը</w:t>
      </w:r>
      <w:r w:rsidR="00DD5A11" w:rsidRPr="0032784D">
        <w:rPr>
          <w:rFonts w:ascii="GHEA Grapalat" w:hAnsi="GHEA Grapalat"/>
          <w:sz w:val="22"/>
          <w:szCs w:val="22"/>
          <w:lang w:val="en-US"/>
        </w:rPr>
        <w:t>, որը պայմանավորված է</w:t>
      </w:r>
      <w:r w:rsidRPr="0032784D">
        <w:rPr>
          <w:rFonts w:ascii="GHEA Grapalat" w:hAnsi="GHEA Grapalat" w:cs="Sylfaen"/>
          <w:sz w:val="22"/>
          <w:szCs w:val="22"/>
        </w:rPr>
        <w:t xml:space="preserve"> ավելացված արժեքի հարկի վճարման համար նախատեսված միջոցներն ամբողջությամբ չօգտագործելու հանգամանքով</w:t>
      </w:r>
      <w:r w:rsidRPr="0032784D">
        <w:rPr>
          <w:rFonts w:ascii="GHEA Grapalat" w:hAnsi="GHEA Grapalat"/>
          <w:sz w:val="22"/>
          <w:szCs w:val="22"/>
        </w:rPr>
        <w:t xml:space="preserve">: 2019 թվականի ընթացքում </w:t>
      </w:r>
      <w:r w:rsidR="00DD5A11" w:rsidRPr="0032784D">
        <w:rPr>
          <w:rFonts w:ascii="GHEA Grapalat" w:hAnsi="GHEA Grapalat"/>
          <w:sz w:val="22"/>
          <w:szCs w:val="22"/>
          <w:lang w:val="en-US"/>
        </w:rPr>
        <w:t xml:space="preserve">պետական բյուջեից </w:t>
      </w:r>
      <w:r w:rsidRPr="0032784D">
        <w:rPr>
          <w:rFonts w:ascii="GHEA Grapalat" w:hAnsi="GHEA Grapalat"/>
          <w:sz w:val="22"/>
          <w:szCs w:val="22"/>
        </w:rPr>
        <w:t xml:space="preserve">ֆինանսավորվել են </w:t>
      </w:r>
      <w:r w:rsidR="00DD5A11" w:rsidRPr="0032784D">
        <w:rPr>
          <w:rFonts w:ascii="GHEA Grapalat" w:hAnsi="GHEA Grapalat"/>
          <w:sz w:val="22"/>
          <w:szCs w:val="22"/>
          <w:lang w:val="en-US"/>
        </w:rPr>
        <w:t>թվով</w:t>
      </w:r>
      <w:r w:rsidRPr="0032784D">
        <w:rPr>
          <w:rFonts w:ascii="GHEA Grapalat" w:hAnsi="GHEA Grapalat"/>
          <w:sz w:val="22"/>
          <w:szCs w:val="22"/>
        </w:rPr>
        <w:t xml:space="preserve"> 246 գիտական թեմաներ: Միջոցառման շրջանակներում իրականացվել </w:t>
      </w:r>
      <w:r w:rsidR="00DD5A11" w:rsidRPr="0032784D">
        <w:rPr>
          <w:rFonts w:ascii="GHEA Grapalat" w:hAnsi="GHEA Grapalat"/>
          <w:sz w:val="22"/>
          <w:szCs w:val="22"/>
          <w:lang w:val="en-US"/>
        </w:rPr>
        <w:t>են</w:t>
      </w:r>
      <w:r w:rsidRPr="0032784D">
        <w:rPr>
          <w:rFonts w:ascii="GHEA Grapalat" w:hAnsi="GHEA Grapalat"/>
          <w:sz w:val="22"/>
          <w:szCs w:val="22"/>
        </w:rPr>
        <w:t xml:space="preserve"> երիտասարդ գիտաշխատողների</w:t>
      </w:r>
      <w:r w:rsidR="00DD5A11" w:rsidRPr="0032784D">
        <w:rPr>
          <w:rFonts w:ascii="GHEA Grapalat" w:hAnsi="GHEA Grapalat"/>
          <w:sz w:val="22"/>
          <w:szCs w:val="22"/>
          <w:lang w:val="en-US"/>
        </w:rPr>
        <w:t>ն</w:t>
      </w:r>
      <w:r w:rsidRPr="0032784D">
        <w:rPr>
          <w:rFonts w:ascii="GHEA Grapalat" w:hAnsi="GHEA Grapalat"/>
          <w:sz w:val="22"/>
          <w:szCs w:val="22"/>
        </w:rPr>
        <w:t xml:space="preserve"> (մինչև 35 տարեկան) աջակցության ծրագրերի և հետազոտությունների ֆինանսավորում, ասպիրանտների</w:t>
      </w:r>
      <w:r w:rsidR="00DD5A11" w:rsidRPr="0032784D">
        <w:rPr>
          <w:rFonts w:ascii="GHEA Grapalat" w:hAnsi="GHEA Grapalat"/>
          <w:sz w:val="22"/>
          <w:szCs w:val="22"/>
          <w:lang w:val="en-US"/>
        </w:rPr>
        <w:t>ն</w:t>
      </w:r>
      <w:r w:rsidRPr="0032784D">
        <w:rPr>
          <w:rFonts w:ascii="GHEA Grapalat" w:hAnsi="GHEA Grapalat"/>
          <w:sz w:val="22"/>
          <w:szCs w:val="22"/>
        </w:rPr>
        <w:t xml:space="preserve"> անհատական աջակցության տրամադրում, Արցախի հետ համագործակցության ծրագիր, բարձր արդյունավետությամբ աշխատող գիտաշխատողներին հավելավճարների տրամադրում, «ՔԵՆԴԼ» սինքրոտրոնային հետազոտությունների ինստիտուտ» հիմնադրամի «AREAL» գծային արագացուցչի վրա իրականացվող գիտական թեմաների ֆինանսավորում, Շիրակի մարզի գիտական կազմակերպություններում իրականացվող գիտական թեմաների ֆինանսավորում: </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sz w:val="22"/>
          <w:szCs w:val="22"/>
        </w:rPr>
        <w:t xml:space="preserve">Գիտական և գիտատեխնիկական նպատակային-ծրագրային հետազոտություններին տրամադրվել է 125 մլն դրամ կամ նախատեսվածի 86.8%-ը՝ պայմանավորված </w:t>
      </w:r>
      <w:r w:rsidRPr="0032784D">
        <w:rPr>
          <w:rFonts w:ascii="GHEA Grapalat" w:hAnsi="GHEA Grapalat"/>
          <w:sz w:val="22"/>
          <w:szCs w:val="22"/>
        </w:rPr>
        <w:lastRenderedPageBreak/>
        <w:t>կազմակերպությունների կողմից ներկայացված հայտերի թվով: 2019 թվականի ընթացքում ֆինանսավորվել են 10 նպատակային-ծրագրային հետազոտություն</w:t>
      </w:r>
      <w:r w:rsidR="008F1EEC" w:rsidRPr="0032784D">
        <w:rPr>
          <w:rFonts w:ascii="GHEA Grapalat" w:hAnsi="GHEA Grapalat"/>
          <w:sz w:val="22"/>
          <w:szCs w:val="22"/>
        </w:rPr>
        <w:t>ներ</w:t>
      </w:r>
      <w:r w:rsidR="00B61E4B" w:rsidRPr="0032784D">
        <w:rPr>
          <w:rFonts w:ascii="GHEA Grapalat" w:hAnsi="GHEA Grapalat"/>
          <w:sz w:val="22"/>
          <w:szCs w:val="22"/>
        </w:rPr>
        <w:t xml:space="preserve"> (ներառյալ՝ «Փորձագիտական երկրաքիմիական քարտեզների մշակում կայուն գյուղատնտեսության զարգացման և սննդի անվտանգության ապահովման համար», «Հայկական գենոֆոնդի ուսումնասիրությունը և քարտեզագրումը», «Կլիմայի փոփոխման և Սևանա լճի մակարդակի բարձրացման պայմաններում Հայաստանի համար ռազմավարական նշանակություն ունեցող լճային էկոհամակարգի վիճակի և նրա կենսառեսուրսների կարիոլոգիական հետազոտում» ծրագրերը)</w:t>
      </w:r>
      <w:r w:rsidR="008F1EEC" w:rsidRPr="0032784D">
        <w:rPr>
          <w:rFonts w:ascii="GHEA Grapalat" w:hAnsi="GHEA Grapalat"/>
          <w:sz w:val="22"/>
          <w:szCs w:val="22"/>
        </w:rPr>
        <w:t>՝ նախատեսված 11-ի դիմաց</w:t>
      </w:r>
      <w:r w:rsidRPr="0032784D">
        <w:rPr>
          <w:rFonts w:ascii="GHEA Grapalat" w:hAnsi="GHEA Grapalat"/>
          <w:sz w:val="22"/>
          <w:szCs w:val="22"/>
        </w:rPr>
        <w:t xml:space="preserve">: </w:t>
      </w:r>
    </w:p>
    <w:p w:rsidR="005E1310" w:rsidRPr="0032784D" w:rsidRDefault="005E1310" w:rsidP="005E1310">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Գիտական ամսագրերի և մենագրությունների հրատարակման ծախսերը կազմել են 74.3 մ</w:t>
      </w:r>
      <w:r w:rsidR="008F1EEC" w:rsidRPr="0032784D">
        <w:rPr>
          <w:rFonts w:ascii="GHEA Grapalat" w:hAnsi="GHEA Grapalat" w:cs="Sylfaen"/>
          <w:sz w:val="22"/>
          <w:szCs w:val="22"/>
        </w:rPr>
        <w:t>լն դրամ կամ նախատեսվածի 83.3%-ը</w:t>
      </w:r>
      <w:r w:rsidR="008F1EEC"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8F1EEC" w:rsidRPr="0032784D">
        <w:rPr>
          <w:rFonts w:ascii="GHEA Grapalat" w:hAnsi="GHEA Grapalat" w:cs="Sylfaen"/>
          <w:sz w:val="22"/>
          <w:szCs w:val="22"/>
          <w:lang w:val="en-US"/>
        </w:rPr>
        <w:t>Շ</w:t>
      </w:r>
      <w:r w:rsidRPr="0032784D">
        <w:rPr>
          <w:rFonts w:ascii="GHEA Grapalat" w:hAnsi="GHEA Grapalat" w:cs="Sylfaen"/>
          <w:sz w:val="22"/>
          <w:szCs w:val="22"/>
        </w:rPr>
        <w:t>եղումը պայմանավորված է ավելացված արժեքի հարկի վճարման համար նախատեսված միջոցներն ամբողջությամբ չօգտագործելու հանգամանքով: 2019 թվականին միջոցառման շրջանակներում հրատարակվել են 18 ամսագրեր և մենագրություններ:</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Բարձր էներգիաների ֆիզիկայի բնագավառի ենթակառուցվածքների արդիականացման համար նախատեսված միջոցներն </w:t>
      </w:r>
      <w:r w:rsidRPr="0032784D">
        <w:rPr>
          <w:rFonts w:ascii="GHEA Grapalat" w:hAnsi="GHEA Grapalat"/>
          <w:sz w:val="22"/>
          <w:szCs w:val="22"/>
        </w:rPr>
        <w:t>ամբողջությամբ</w:t>
      </w:r>
      <w:r w:rsidRPr="0032784D">
        <w:rPr>
          <w:rFonts w:ascii="GHEA Grapalat" w:hAnsi="GHEA Grapalat" w:cs="Sylfaen"/>
          <w:sz w:val="22"/>
          <w:szCs w:val="22"/>
        </w:rPr>
        <w:t xml:space="preserve"> օգտագործվել են` կազմելով 846.7 մլն դրամ: Միջոցառման հիմնական նպատակն է ֆիզիկայի բնագավառում արդիական գիտական ներուժի ապահովումը, ենթակառուցվածքի պահպանումը և զարգացումը:</w:t>
      </w:r>
      <w:r w:rsidRPr="0032784D">
        <w:rPr>
          <w:rFonts w:ascii="GHEA Grapalat" w:hAnsi="GHEA Grapalat" w:cs="Sylfaen"/>
          <w:sz w:val="22"/>
          <w:szCs w:val="22"/>
          <w:lang w:val="pt-BR"/>
        </w:rPr>
        <w:t xml:space="preserve"> </w:t>
      </w:r>
      <w:r w:rsidRPr="0032784D">
        <w:rPr>
          <w:rFonts w:ascii="GHEA Grapalat" w:hAnsi="GHEA Grapalat"/>
          <w:sz w:val="22"/>
          <w:szCs w:val="22"/>
          <w:lang w:val="pt-BR"/>
        </w:rPr>
        <w:t>Միջոցները տրամադրվել են «</w:t>
      </w:r>
      <w:r w:rsidRPr="0032784D">
        <w:rPr>
          <w:rFonts w:ascii="GHEA Grapalat" w:hAnsi="GHEA Grapalat"/>
          <w:sz w:val="22"/>
          <w:szCs w:val="22"/>
        </w:rPr>
        <w:t>Ա</w:t>
      </w:r>
      <w:r w:rsidRPr="0032784D">
        <w:rPr>
          <w:rFonts w:ascii="GHEA Grapalat" w:hAnsi="GHEA Grapalat"/>
          <w:sz w:val="22"/>
          <w:szCs w:val="22"/>
          <w:lang w:val="pt-BR"/>
        </w:rPr>
        <w:t xml:space="preserve">. </w:t>
      </w:r>
      <w:r w:rsidRPr="0032784D">
        <w:rPr>
          <w:rFonts w:ascii="GHEA Grapalat" w:hAnsi="GHEA Grapalat"/>
          <w:sz w:val="22"/>
          <w:szCs w:val="22"/>
        </w:rPr>
        <w:t>Ալիխանյանի</w:t>
      </w:r>
      <w:r w:rsidRPr="0032784D">
        <w:rPr>
          <w:rFonts w:ascii="GHEA Grapalat" w:hAnsi="GHEA Grapalat"/>
          <w:sz w:val="22"/>
          <w:szCs w:val="22"/>
          <w:lang w:val="pt-BR"/>
        </w:rPr>
        <w:t xml:space="preserve"> </w:t>
      </w:r>
      <w:r w:rsidRPr="0032784D">
        <w:rPr>
          <w:rFonts w:ascii="GHEA Grapalat" w:hAnsi="GHEA Grapalat"/>
          <w:sz w:val="22"/>
          <w:szCs w:val="22"/>
        </w:rPr>
        <w:t>անվան</w:t>
      </w:r>
      <w:r w:rsidRPr="0032784D">
        <w:rPr>
          <w:rFonts w:ascii="GHEA Grapalat" w:hAnsi="GHEA Grapalat"/>
          <w:sz w:val="22"/>
          <w:szCs w:val="22"/>
          <w:lang w:val="pt-BR"/>
        </w:rPr>
        <w:t xml:space="preserve"> </w:t>
      </w:r>
      <w:r w:rsidRPr="0032784D">
        <w:rPr>
          <w:rFonts w:ascii="GHEA Grapalat" w:hAnsi="GHEA Grapalat"/>
          <w:sz w:val="22"/>
          <w:szCs w:val="22"/>
        </w:rPr>
        <w:t>ազգային</w:t>
      </w:r>
      <w:r w:rsidRPr="0032784D">
        <w:rPr>
          <w:rFonts w:ascii="GHEA Grapalat" w:hAnsi="GHEA Grapalat"/>
          <w:sz w:val="22"/>
          <w:szCs w:val="22"/>
          <w:lang w:val="pt-BR"/>
        </w:rPr>
        <w:t xml:space="preserve"> </w:t>
      </w:r>
      <w:r w:rsidRPr="0032784D">
        <w:rPr>
          <w:rFonts w:ascii="GHEA Grapalat" w:hAnsi="GHEA Grapalat"/>
          <w:sz w:val="22"/>
          <w:szCs w:val="22"/>
        </w:rPr>
        <w:t>գիտական</w:t>
      </w:r>
      <w:r w:rsidRPr="0032784D">
        <w:rPr>
          <w:rFonts w:ascii="GHEA Grapalat" w:hAnsi="GHEA Grapalat"/>
          <w:sz w:val="22"/>
          <w:szCs w:val="22"/>
          <w:lang w:val="pt-BR"/>
        </w:rPr>
        <w:t xml:space="preserve"> </w:t>
      </w:r>
      <w:r w:rsidRPr="0032784D">
        <w:rPr>
          <w:rFonts w:ascii="GHEA Grapalat" w:hAnsi="GHEA Grapalat"/>
          <w:sz w:val="22"/>
          <w:szCs w:val="22"/>
        </w:rPr>
        <w:t>լաբորատորիա</w:t>
      </w:r>
      <w:r w:rsidRPr="0032784D">
        <w:rPr>
          <w:rFonts w:ascii="GHEA Grapalat" w:hAnsi="GHEA Grapalat"/>
          <w:sz w:val="22"/>
          <w:szCs w:val="22"/>
          <w:lang w:val="pt-BR"/>
        </w:rPr>
        <w:t xml:space="preserve">» </w:t>
      </w:r>
      <w:r w:rsidRPr="0032784D">
        <w:rPr>
          <w:rFonts w:ascii="GHEA Grapalat" w:hAnsi="GHEA Grapalat"/>
          <w:sz w:val="22"/>
          <w:szCs w:val="22"/>
        </w:rPr>
        <w:t>հիմնադրամի</w:t>
      </w:r>
      <w:r w:rsidRPr="0032784D">
        <w:rPr>
          <w:rFonts w:ascii="GHEA Grapalat" w:hAnsi="GHEA Grapalat"/>
          <w:sz w:val="22"/>
          <w:szCs w:val="22"/>
          <w:lang w:val="pt-BR"/>
        </w:rPr>
        <w:t>ն:</w:t>
      </w:r>
    </w:p>
    <w:p w:rsidR="0008750C" w:rsidRPr="0032784D" w:rsidRDefault="005E1310" w:rsidP="0008750C">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«Արագացուցչային տեխնոլոգիաների զարգացում» միջոցառման նպատակով տրամադրվել են 324.5 մլն դրամ կամ նախատեսվածի 98.2%-ը</w:t>
      </w:r>
      <w:r w:rsidR="008F1EEC"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A53293" w:rsidRPr="0032784D">
        <w:rPr>
          <w:rFonts w:ascii="GHEA Grapalat" w:hAnsi="GHEA Grapalat" w:cs="Sylfaen"/>
          <w:sz w:val="22"/>
          <w:szCs w:val="22"/>
          <w:lang w:val="en-US"/>
        </w:rPr>
        <w:t>Շ</w:t>
      </w:r>
      <w:r w:rsidRPr="0032784D">
        <w:rPr>
          <w:rFonts w:ascii="GHEA Grapalat" w:hAnsi="GHEA Grapalat" w:cs="Sylfaen"/>
          <w:sz w:val="22"/>
          <w:szCs w:val="22"/>
        </w:rPr>
        <w:t>եղումը պայմանավորված է ավելացված արժեքի հարկի վճարման համար նախատեսված միջոցներն ամբողջությամբ չօգտագործելու հանգամանքով:</w:t>
      </w:r>
      <w:r w:rsidR="0008750C" w:rsidRPr="0032784D">
        <w:rPr>
          <w:rFonts w:ascii="GHEA Grapalat" w:hAnsi="GHEA Grapalat" w:cs="Sylfaen"/>
          <w:sz w:val="22"/>
          <w:szCs w:val="22"/>
          <w:lang w:val="en-US"/>
        </w:rPr>
        <w:t xml:space="preserve"> </w:t>
      </w:r>
      <w:r w:rsidR="0008750C" w:rsidRPr="0032784D">
        <w:rPr>
          <w:rFonts w:ascii="GHEA Grapalat" w:hAnsi="GHEA Grapalat" w:cs="Sylfaen"/>
          <w:sz w:val="22"/>
          <w:szCs w:val="22"/>
        </w:rPr>
        <w:t>Միջոցառման հիմնական ուղղությունը գիտական թեմաների իրականացումն է ««ՔԵՆԴԼ» սինքրոտրոնային հետազոտությունների ինստիտուտ» հիմնադրամի «Ա</w:t>
      </w:r>
      <w:r w:rsidR="0008750C" w:rsidRPr="0032784D">
        <w:rPr>
          <w:rFonts w:ascii="GHEA Grapalat" w:hAnsi="GHEA Grapalat" w:cs="Sylfaen"/>
          <w:sz w:val="22"/>
          <w:szCs w:val="22"/>
          <w:lang w:val="en-US"/>
        </w:rPr>
        <w:t>Ր</w:t>
      </w:r>
      <w:r w:rsidR="0008750C" w:rsidRPr="0032784D">
        <w:rPr>
          <w:rFonts w:ascii="GHEA Grapalat" w:hAnsi="GHEA Grapalat" w:cs="Sylfaen"/>
          <w:sz w:val="22"/>
          <w:szCs w:val="22"/>
        </w:rPr>
        <w:t>ԵԱԼ» գծային արագացուցչի վրա: «ԱՐԵԱԼ» նախագիծը կարևոր գիտական ու կիրառական նշանակություն ունի ֆիզիկայի, կենսա</w:t>
      </w:r>
      <w:r w:rsidR="0008750C" w:rsidRPr="0032784D">
        <w:rPr>
          <w:rFonts w:ascii="GHEA Grapalat" w:hAnsi="GHEA Grapalat" w:cs="Sylfaen"/>
          <w:sz w:val="22"/>
          <w:szCs w:val="22"/>
        </w:rPr>
        <w:softHyphen/>
        <w:t>բա</w:t>
      </w:r>
      <w:r w:rsidR="0008750C" w:rsidRPr="0032784D">
        <w:rPr>
          <w:rFonts w:ascii="GHEA Grapalat" w:hAnsi="GHEA Grapalat" w:cs="Sylfaen"/>
          <w:sz w:val="22"/>
          <w:szCs w:val="22"/>
        </w:rPr>
        <w:softHyphen/>
        <w:t>նու</w:t>
      </w:r>
      <w:r w:rsidR="0008750C" w:rsidRPr="0032784D">
        <w:rPr>
          <w:rFonts w:ascii="GHEA Grapalat" w:hAnsi="GHEA Grapalat" w:cs="Sylfaen"/>
          <w:sz w:val="22"/>
          <w:szCs w:val="22"/>
        </w:rPr>
        <w:softHyphen/>
        <w:t>թյան, քիմիայի և նյութա</w:t>
      </w:r>
      <w:r w:rsidR="0008750C" w:rsidRPr="0032784D">
        <w:rPr>
          <w:rFonts w:ascii="GHEA Grapalat" w:hAnsi="GHEA Grapalat" w:cs="Sylfaen"/>
          <w:sz w:val="22"/>
          <w:szCs w:val="22"/>
        </w:rPr>
        <w:softHyphen/>
        <w:t>գիտու</w:t>
      </w:r>
      <w:r w:rsidR="0008750C" w:rsidRPr="0032784D">
        <w:rPr>
          <w:rFonts w:ascii="GHEA Grapalat" w:hAnsi="GHEA Grapalat" w:cs="Sylfaen"/>
          <w:sz w:val="22"/>
          <w:szCs w:val="22"/>
        </w:rPr>
        <w:softHyphen/>
        <w:t>թյան բնագավառների առաջատար փորձա</w:t>
      </w:r>
      <w:r w:rsidR="0008750C" w:rsidRPr="0032784D">
        <w:rPr>
          <w:rFonts w:ascii="GHEA Grapalat" w:hAnsi="GHEA Grapalat" w:cs="Sylfaen"/>
          <w:sz w:val="22"/>
          <w:szCs w:val="22"/>
        </w:rPr>
        <w:softHyphen/>
        <w:t>րա</w:t>
      </w:r>
      <w:r w:rsidR="0008750C" w:rsidRPr="0032784D">
        <w:rPr>
          <w:rFonts w:ascii="GHEA Grapalat" w:hAnsi="GHEA Grapalat" w:cs="Sylfaen"/>
          <w:sz w:val="22"/>
          <w:szCs w:val="22"/>
        </w:rPr>
        <w:softHyphen/>
        <w:t>րական հետազոտու</w:t>
      </w:r>
      <w:r w:rsidR="0008750C" w:rsidRPr="0032784D">
        <w:rPr>
          <w:rFonts w:ascii="GHEA Grapalat" w:hAnsi="GHEA Grapalat" w:cs="Sylfaen"/>
          <w:sz w:val="22"/>
          <w:szCs w:val="22"/>
        </w:rPr>
        <w:softHyphen/>
        <w:t>թյուն</w:t>
      </w:r>
      <w:r w:rsidR="0008750C" w:rsidRPr="0032784D">
        <w:rPr>
          <w:rFonts w:ascii="GHEA Grapalat" w:hAnsi="GHEA Grapalat" w:cs="Sylfaen"/>
          <w:sz w:val="22"/>
          <w:szCs w:val="22"/>
        </w:rPr>
        <w:softHyphen/>
        <w:t xml:space="preserve">ների համար: </w:t>
      </w:r>
    </w:p>
    <w:p w:rsidR="005E1310" w:rsidRPr="0032784D" w:rsidRDefault="005E1310" w:rsidP="005E1310">
      <w:pPr>
        <w:tabs>
          <w:tab w:val="left" w:pos="-5387"/>
        </w:tabs>
        <w:spacing w:line="360" w:lineRule="auto"/>
        <w:ind w:firstLine="567"/>
        <w:jc w:val="both"/>
        <w:rPr>
          <w:rFonts w:ascii="GHEA Grapalat" w:hAnsi="GHEA Grapalat"/>
          <w:sz w:val="22"/>
          <w:szCs w:val="22"/>
        </w:rPr>
      </w:pPr>
      <w:r w:rsidRPr="0032784D">
        <w:rPr>
          <w:rFonts w:ascii="GHEA Grapalat" w:hAnsi="GHEA Grapalat"/>
          <w:sz w:val="22"/>
          <w:szCs w:val="22"/>
        </w:rPr>
        <w:t>Ամբողջությամբ օգտագործվել են «Անտենային էտալոնների պահպանում և զարգացում» միջոցառման համար նախատեսված միջոցները, որոնք կազմել են 54 մլն դրամ:</w:t>
      </w:r>
    </w:p>
    <w:p w:rsidR="005E1310" w:rsidRPr="0032784D" w:rsidRDefault="005E1310" w:rsidP="005E1310">
      <w:pPr>
        <w:tabs>
          <w:tab w:val="left" w:pos="-5387"/>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Գիտակա</w:t>
      </w:r>
      <w:r w:rsidR="0008750C" w:rsidRPr="0032784D">
        <w:rPr>
          <w:rFonts w:ascii="GHEA Grapalat" w:hAnsi="GHEA Grapalat" w:cs="Sylfaen"/>
          <w:sz w:val="22"/>
          <w:szCs w:val="22"/>
        </w:rPr>
        <w:t>ն գրադարանային ծառայությունների</w:t>
      </w:r>
      <w:r w:rsidR="0008750C" w:rsidRPr="0032784D">
        <w:rPr>
          <w:rFonts w:ascii="GHEA Grapalat" w:hAnsi="GHEA Grapalat" w:cs="Sylfaen"/>
          <w:sz w:val="22"/>
          <w:szCs w:val="22"/>
          <w:lang w:val="en-US"/>
        </w:rPr>
        <w:t xml:space="preserve"> գծով</w:t>
      </w:r>
      <w:r w:rsidRPr="0032784D">
        <w:rPr>
          <w:rFonts w:ascii="GHEA Grapalat" w:hAnsi="GHEA Grapalat" w:cs="Sylfaen"/>
          <w:sz w:val="22"/>
          <w:szCs w:val="22"/>
        </w:rPr>
        <w:t xml:space="preserve"> ծախսերը կազմել են 122.6 մլն դրամ կամ </w:t>
      </w:r>
      <w:r w:rsidR="0008750C" w:rsidRPr="0032784D">
        <w:rPr>
          <w:rFonts w:ascii="GHEA Grapalat" w:hAnsi="GHEA Grapalat" w:cs="Sylfaen"/>
          <w:sz w:val="22"/>
          <w:szCs w:val="22"/>
          <w:lang w:val="en-US"/>
        </w:rPr>
        <w:t xml:space="preserve">ծրագրված ցուցանիշի </w:t>
      </w:r>
      <w:r w:rsidR="0008750C" w:rsidRPr="0032784D">
        <w:rPr>
          <w:rFonts w:ascii="GHEA Grapalat" w:hAnsi="GHEA Grapalat" w:cs="Sylfaen"/>
          <w:sz w:val="22"/>
          <w:szCs w:val="22"/>
        </w:rPr>
        <w:t>83.3%-ը</w:t>
      </w:r>
      <w:r w:rsidR="0008750C"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08750C" w:rsidRPr="0032784D">
        <w:rPr>
          <w:rFonts w:ascii="GHEA Grapalat" w:hAnsi="GHEA Grapalat" w:cs="Sylfaen"/>
          <w:sz w:val="22"/>
          <w:szCs w:val="22"/>
          <w:lang w:val="en-US"/>
        </w:rPr>
        <w:t>Շ</w:t>
      </w:r>
      <w:r w:rsidRPr="0032784D">
        <w:rPr>
          <w:rFonts w:ascii="GHEA Grapalat" w:hAnsi="GHEA Grapalat" w:cs="Sylfaen"/>
          <w:sz w:val="22"/>
          <w:szCs w:val="22"/>
        </w:rPr>
        <w:t xml:space="preserve">եղումը պայմանավորված է ավելացված արժեքի հարկի վճարման համար նախատեսված միջոցներն ամբողջությամբ չօգտագործելու հանգամանքով: Միջոցառման նպատակն է գրադարանային հավաքածուների պահպանումը, համալրումը, ընթերցողների սպասարկումը և գրադարանային միջոցառումների կազմակերպումը: 2019 թվականի ընթացքում միջոցառման շրջանակներում իրականացվել է գրադարանների համալրում 4621 միավոր </w:t>
      </w:r>
      <w:r w:rsidRPr="0032784D">
        <w:rPr>
          <w:rFonts w:ascii="GHEA Grapalat" w:hAnsi="GHEA Grapalat" w:cs="Sylfaen"/>
          <w:sz w:val="22"/>
          <w:szCs w:val="22"/>
        </w:rPr>
        <w:lastRenderedPageBreak/>
        <w:t>գրականությամբ, բացվել է 735300 գր</w:t>
      </w:r>
      <w:r w:rsidR="00D50168" w:rsidRPr="0032784D">
        <w:rPr>
          <w:rFonts w:ascii="GHEA Grapalat" w:hAnsi="GHEA Grapalat" w:cs="Sylfaen"/>
          <w:sz w:val="22"/>
          <w:szCs w:val="22"/>
        </w:rPr>
        <w:t>քատա</w:t>
      </w:r>
      <w:r w:rsidR="00F77928" w:rsidRPr="0032784D">
        <w:rPr>
          <w:rFonts w:ascii="GHEA Grapalat" w:hAnsi="GHEA Grapalat" w:cs="Sylfaen"/>
          <w:sz w:val="22"/>
          <w:szCs w:val="22"/>
          <w:lang w:val="en-US"/>
        </w:rPr>
        <w:t>ծ</w:t>
      </w:r>
      <w:r w:rsidR="00D50168" w:rsidRPr="0032784D">
        <w:rPr>
          <w:rFonts w:ascii="GHEA Grapalat" w:hAnsi="GHEA Grapalat" w:cs="Sylfaen"/>
          <w:sz w:val="22"/>
          <w:szCs w:val="22"/>
        </w:rPr>
        <w:t xml:space="preserve">ք, առցանց` 170000: ՀՀ ԳԱԱ </w:t>
      </w:r>
      <w:r w:rsidR="00D50168" w:rsidRPr="0032784D">
        <w:rPr>
          <w:rFonts w:ascii="GHEA Grapalat" w:hAnsi="GHEA Grapalat" w:cs="Sylfaen"/>
          <w:sz w:val="22"/>
          <w:szCs w:val="22"/>
          <w:lang w:val="en-US"/>
        </w:rPr>
        <w:t>հ</w:t>
      </w:r>
      <w:r w:rsidRPr="0032784D">
        <w:rPr>
          <w:rFonts w:ascii="GHEA Grapalat" w:hAnsi="GHEA Grapalat" w:cs="Sylfaen"/>
          <w:sz w:val="22"/>
          <w:szCs w:val="22"/>
        </w:rPr>
        <w:t xml:space="preserve">իմնարար </w:t>
      </w:r>
      <w:r w:rsidR="00D50168" w:rsidRPr="0032784D">
        <w:rPr>
          <w:rFonts w:ascii="GHEA Grapalat" w:hAnsi="GHEA Grapalat" w:cs="Sylfaen"/>
          <w:sz w:val="22"/>
          <w:szCs w:val="22"/>
          <w:lang w:val="en-US"/>
        </w:rPr>
        <w:t>գ</w:t>
      </w:r>
      <w:r w:rsidR="00D50168" w:rsidRPr="0032784D">
        <w:rPr>
          <w:rFonts w:ascii="GHEA Grapalat" w:hAnsi="GHEA Grapalat" w:cs="Sylfaen"/>
          <w:sz w:val="22"/>
          <w:szCs w:val="22"/>
        </w:rPr>
        <w:t xml:space="preserve">իտական </w:t>
      </w:r>
      <w:r w:rsidR="00D50168" w:rsidRPr="0032784D">
        <w:rPr>
          <w:rFonts w:ascii="GHEA Grapalat" w:hAnsi="GHEA Grapalat" w:cs="Sylfaen"/>
          <w:sz w:val="22"/>
          <w:szCs w:val="22"/>
          <w:lang w:val="en-US"/>
        </w:rPr>
        <w:t>գ</w:t>
      </w:r>
      <w:r w:rsidRPr="0032784D">
        <w:rPr>
          <w:rFonts w:ascii="GHEA Grapalat" w:hAnsi="GHEA Grapalat" w:cs="Sylfaen"/>
          <w:sz w:val="22"/>
          <w:szCs w:val="22"/>
        </w:rPr>
        <w:t>րադարանն իրականացրել է գրականության թվայն</w:t>
      </w:r>
      <w:r w:rsidR="00D50168" w:rsidRPr="0032784D">
        <w:rPr>
          <w:rFonts w:ascii="GHEA Grapalat" w:hAnsi="GHEA Grapalat" w:cs="Sylfaen"/>
          <w:sz w:val="22"/>
          <w:szCs w:val="22"/>
        </w:rPr>
        <w:t>ացում և տեղադրել գրադարանի կայք</w:t>
      </w:r>
      <w:r w:rsidR="00D50168" w:rsidRPr="0032784D">
        <w:rPr>
          <w:rFonts w:ascii="GHEA Grapalat" w:hAnsi="GHEA Grapalat" w:cs="Sylfaen"/>
          <w:sz w:val="22"/>
          <w:szCs w:val="22"/>
          <w:lang w:val="en-US"/>
        </w:rPr>
        <w:t>-</w:t>
      </w:r>
      <w:r w:rsidRPr="0032784D">
        <w:rPr>
          <w:rFonts w:ascii="GHEA Grapalat" w:hAnsi="GHEA Grapalat" w:cs="Sylfaen"/>
          <w:sz w:val="22"/>
          <w:szCs w:val="22"/>
        </w:rPr>
        <w:t>էջում` ը</w:t>
      </w:r>
      <w:r w:rsidR="00D50168" w:rsidRPr="0032784D">
        <w:rPr>
          <w:rFonts w:ascii="GHEA Grapalat" w:hAnsi="GHEA Grapalat" w:cs="Sylfaen"/>
          <w:sz w:val="22"/>
          <w:szCs w:val="22"/>
        </w:rPr>
        <w:t>նթերցողին հնարավորություն ընձեռելով առանց գրադարան այցելելու</w:t>
      </w:r>
      <w:r w:rsidRPr="0032784D">
        <w:rPr>
          <w:rFonts w:ascii="GHEA Grapalat" w:hAnsi="GHEA Grapalat" w:cs="Sylfaen"/>
          <w:sz w:val="22"/>
          <w:szCs w:val="22"/>
        </w:rPr>
        <w:t xml:space="preserve"> գտնել ցանկացած նյութը, հետևաբար</w:t>
      </w:r>
      <w:r w:rsidR="00D50168" w:rsidRPr="0032784D">
        <w:rPr>
          <w:rFonts w:ascii="GHEA Grapalat" w:hAnsi="GHEA Grapalat" w:cs="Sylfaen"/>
          <w:sz w:val="22"/>
          <w:szCs w:val="22"/>
          <w:lang w:val="en-US"/>
        </w:rPr>
        <w:t>՝</w:t>
      </w:r>
      <w:r w:rsidRPr="0032784D">
        <w:rPr>
          <w:rFonts w:ascii="GHEA Grapalat" w:hAnsi="GHEA Grapalat" w:cs="Sylfaen"/>
          <w:sz w:val="22"/>
          <w:szCs w:val="22"/>
        </w:rPr>
        <w:t xml:space="preserve"> ֆիզիկական այցելությունների քանակը պակասել է, իսկ առցանց այցելություններն` ավելացել: 2019 թվականին ընթերցողների թիվը կազմել է 17 հազար մարդ՝ նախատեսված 18 հազարի դիմաց:</w:t>
      </w:r>
    </w:p>
    <w:p w:rsidR="005E1310" w:rsidRPr="0032784D" w:rsidRDefault="005E1310" w:rsidP="005E1310">
      <w:pPr>
        <w:tabs>
          <w:tab w:val="left" w:pos="-5387"/>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Գիտատեխնիկական </w:t>
      </w:r>
      <w:r w:rsidR="00D50168" w:rsidRPr="0032784D">
        <w:rPr>
          <w:rFonts w:ascii="GHEA Grapalat" w:hAnsi="GHEA Grapalat" w:cs="Sylfaen"/>
          <w:sz w:val="22"/>
          <w:szCs w:val="22"/>
        </w:rPr>
        <w:t>գրադարանային ծառայությունների</w:t>
      </w:r>
      <w:r w:rsidRPr="0032784D">
        <w:rPr>
          <w:rFonts w:ascii="GHEA Grapalat" w:hAnsi="GHEA Grapalat" w:cs="Sylfaen"/>
          <w:sz w:val="22"/>
          <w:szCs w:val="22"/>
        </w:rPr>
        <w:t xml:space="preserve"> ծախսերը կազմել են շուրջ 152 մ</w:t>
      </w:r>
      <w:r w:rsidR="00D50168" w:rsidRPr="0032784D">
        <w:rPr>
          <w:rFonts w:ascii="GHEA Grapalat" w:hAnsi="GHEA Grapalat" w:cs="Sylfaen"/>
          <w:sz w:val="22"/>
          <w:szCs w:val="22"/>
        </w:rPr>
        <w:t>լն դրամ կամ նախատեսվածի 94.8%-ը</w:t>
      </w:r>
      <w:r w:rsidR="00D50168"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D50168" w:rsidRPr="0032784D">
        <w:rPr>
          <w:rFonts w:ascii="GHEA Grapalat" w:hAnsi="GHEA Grapalat" w:cs="Sylfaen"/>
          <w:sz w:val="22"/>
          <w:szCs w:val="22"/>
          <w:lang w:val="en-US"/>
        </w:rPr>
        <w:t>Շ</w:t>
      </w:r>
      <w:r w:rsidRPr="0032784D">
        <w:rPr>
          <w:rFonts w:ascii="GHEA Grapalat" w:hAnsi="GHEA Grapalat" w:cs="Sylfaen"/>
          <w:sz w:val="22"/>
          <w:szCs w:val="22"/>
        </w:rPr>
        <w:t>եղումը հիմնականում պայմանավորված է պահպանման թափուր հաստիքներ</w:t>
      </w:r>
      <w:r w:rsidR="00D50168" w:rsidRPr="0032784D">
        <w:rPr>
          <w:rFonts w:ascii="GHEA Grapalat" w:hAnsi="GHEA Grapalat" w:cs="Sylfaen"/>
          <w:sz w:val="22"/>
          <w:szCs w:val="22"/>
          <w:lang w:val="en-US"/>
        </w:rPr>
        <w:t>ի առկայությամբ</w:t>
      </w:r>
      <w:r w:rsidRPr="0032784D">
        <w:rPr>
          <w:rFonts w:ascii="GHEA Grapalat" w:hAnsi="GHEA Grapalat" w:cs="Sylfaen"/>
          <w:sz w:val="22"/>
          <w:szCs w:val="22"/>
        </w:rPr>
        <w:t xml:space="preserve">: 2019 թվականի ընթացքում ձեռք է բերվել 386 </w:t>
      </w:r>
      <w:r w:rsidR="00D50168" w:rsidRPr="0032784D">
        <w:rPr>
          <w:rFonts w:ascii="GHEA Grapalat" w:hAnsi="GHEA Grapalat" w:cs="Sylfaen"/>
          <w:sz w:val="22"/>
          <w:szCs w:val="22"/>
        </w:rPr>
        <w:t>օրինակ գիտատեխնիկական</w:t>
      </w:r>
      <w:r w:rsidRPr="0032784D">
        <w:rPr>
          <w:rFonts w:ascii="GHEA Grapalat" w:hAnsi="GHEA Grapalat" w:cs="Sylfaen"/>
          <w:sz w:val="22"/>
          <w:szCs w:val="22"/>
        </w:rPr>
        <w:t xml:space="preserve"> գրականություն</w:t>
      </w:r>
      <w:r w:rsidR="00D50168" w:rsidRPr="0032784D">
        <w:rPr>
          <w:rFonts w:ascii="GHEA Grapalat" w:hAnsi="GHEA Grapalat" w:cs="Sylfaen"/>
          <w:sz w:val="22"/>
          <w:szCs w:val="22"/>
          <w:lang w:val="en-US"/>
        </w:rPr>
        <w:t xml:space="preserve">՝ </w:t>
      </w:r>
      <w:r w:rsidR="00D50168" w:rsidRPr="0032784D">
        <w:rPr>
          <w:rFonts w:ascii="GHEA Grapalat" w:hAnsi="GHEA Grapalat" w:cs="Sylfaen"/>
          <w:sz w:val="22"/>
          <w:szCs w:val="22"/>
        </w:rPr>
        <w:t>նախատեսված 380</w:t>
      </w:r>
      <w:r w:rsidR="00D50168" w:rsidRPr="0032784D">
        <w:rPr>
          <w:rFonts w:ascii="GHEA Grapalat" w:hAnsi="GHEA Grapalat" w:cs="Sylfaen"/>
          <w:sz w:val="22"/>
          <w:szCs w:val="22"/>
          <w:lang w:val="en-US"/>
        </w:rPr>
        <w:t>-ի դիմաց</w:t>
      </w:r>
      <w:r w:rsidRPr="0032784D">
        <w:rPr>
          <w:rFonts w:ascii="GHEA Grapalat" w:hAnsi="GHEA Grapalat" w:cs="Sylfaen"/>
          <w:sz w:val="22"/>
          <w:szCs w:val="22"/>
        </w:rPr>
        <w:t>, էլեկտրոնային քարտարանները համալրվել են 17.2 հազար գրառմամբ</w:t>
      </w:r>
      <w:r w:rsidR="00D50168" w:rsidRPr="0032784D">
        <w:rPr>
          <w:rFonts w:ascii="GHEA Grapalat" w:hAnsi="GHEA Grapalat" w:cs="Sylfaen"/>
          <w:sz w:val="22"/>
          <w:szCs w:val="22"/>
          <w:lang w:val="en-US"/>
        </w:rPr>
        <w:t xml:space="preserve">՝ </w:t>
      </w:r>
      <w:r w:rsidR="00D50168" w:rsidRPr="0032784D">
        <w:rPr>
          <w:rFonts w:ascii="GHEA Grapalat" w:hAnsi="GHEA Grapalat" w:cs="Sylfaen"/>
          <w:sz w:val="22"/>
          <w:szCs w:val="22"/>
        </w:rPr>
        <w:t>նախատեսված 16 հազար</w:t>
      </w:r>
      <w:r w:rsidR="00D50168" w:rsidRPr="0032784D">
        <w:rPr>
          <w:rFonts w:ascii="GHEA Grapalat" w:hAnsi="GHEA Grapalat" w:cs="Sylfaen"/>
          <w:sz w:val="22"/>
          <w:szCs w:val="22"/>
          <w:lang w:val="en-US"/>
        </w:rPr>
        <w:t>ի դիմաց</w:t>
      </w:r>
      <w:r w:rsidR="00D50168" w:rsidRPr="0032784D">
        <w:rPr>
          <w:rFonts w:ascii="GHEA Grapalat" w:hAnsi="GHEA Grapalat" w:cs="Sylfaen"/>
          <w:sz w:val="22"/>
          <w:szCs w:val="22"/>
        </w:rPr>
        <w:t>, գրադարանային հիմնապաշարներ</w:t>
      </w:r>
      <w:r w:rsidR="002D106C" w:rsidRPr="0032784D">
        <w:rPr>
          <w:rFonts w:ascii="GHEA Grapalat" w:hAnsi="GHEA Grapalat" w:cs="Sylfaen"/>
          <w:sz w:val="22"/>
          <w:szCs w:val="22"/>
          <w:lang w:val="en-US"/>
        </w:rPr>
        <w:t>ի միջին տացքը կազմել է</w:t>
      </w:r>
      <w:r w:rsidRPr="0032784D">
        <w:rPr>
          <w:rFonts w:ascii="GHEA Grapalat" w:hAnsi="GHEA Grapalat" w:cs="Sylfaen"/>
          <w:sz w:val="22"/>
          <w:szCs w:val="22"/>
        </w:rPr>
        <w:t xml:space="preserve"> 179.8 հազար</w:t>
      </w:r>
      <w:r w:rsidR="002D106C" w:rsidRPr="0032784D">
        <w:rPr>
          <w:rFonts w:ascii="GHEA Grapalat" w:hAnsi="GHEA Grapalat" w:cs="Sylfaen"/>
          <w:sz w:val="22"/>
          <w:szCs w:val="22"/>
          <w:lang w:val="en-US"/>
        </w:rPr>
        <w:t xml:space="preserve">՝ </w:t>
      </w:r>
      <w:r w:rsidR="002D106C" w:rsidRPr="0032784D">
        <w:rPr>
          <w:rFonts w:ascii="GHEA Grapalat" w:hAnsi="GHEA Grapalat" w:cs="Sylfaen"/>
          <w:sz w:val="22"/>
          <w:szCs w:val="22"/>
        </w:rPr>
        <w:t>նախատեսված 160 հազար</w:t>
      </w:r>
      <w:r w:rsidR="002D106C" w:rsidRPr="0032784D">
        <w:rPr>
          <w:rFonts w:ascii="GHEA Grapalat" w:hAnsi="GHEA Grapalat" w:cs="Sylfaen"/>
          <w:sz w:val="22"/>
          <w:szCs w:val="22"/>
          <w:lang w:val="en-US"/>
        </w:rPr>
        <w:t>ի դիմաց</w:t>
      </w:r>
      <w:r w:rsidRPr="0032784D">
        <w:rPr>
          <w:rFonts w:ascii="GHEA Grapalat" w:hAnsi="GHEA Grapalat" w:cs="Sylfaen"/>
          <w:sz w:val="22"/>
          <w:szCs w:val="22"/>
        </w:rPr>
        <w:t>, պատրաստվել են 70 մատենագիտական ցանկեր</w:t>
      </w:r>
      <w:r w:rsidR="002D106C" w:rsidRPr="0032784D">
        <w:rPr>
          <w:rFonts w:ascii="GHEA Grapalat" w:hAnsi="GHEA Grapalat" w:cs="Sylfaen"/>
          <w:sz w:val="22"/>
          <w:szCs w:val="22"/>
          <w:lang w:val="en-US"/>
        </w:rPr>
        <w:t xml:space="preserve">, </w:t>
      </w:r>
      <w:r w:rsidRPr="0032784D">
        <w:rPr>
          <w:rFonts w:ascii="GHEA Grapalat" w:hAnsi="GHEA Grapalat" w:cs="Sylfaen"/>
          <w:sz w:val="22"/>
          <w:szCs w:val="22"/>
        </w:rPr>
        <w:t>սինթետիկ տեղեկատվական նյութեր</w:t>
      </w:r>
      <w:r w:rsidR="002D106C" w:rsidRPr="0032784D">
        <w:rPr>
          <w:rFonts w:ascii="GHEA Grapalat" w:hAnsi="GHEA Grapalat" w:cs="Sylfaen"/>
          <w:sz w:val="22"/>
          <w:szCs w:val="22"/>
          <w:lang w:val="en-US"/>
        </w:rPr>
        <w:t xml:space="preserve">՝ </w:t>
      </w:r>
      <w:r w:rsidR="002D106C" w:rsidRPr="0032784D">
        <w:rPr>
          <w:rFonts w:ascii="GHEA Grapalat" w:hAnsi="GHEA Grapalat" w:cs="Sylfaen"/>
          <w:sz w:val="22"/>
          <w:szCs w:val="22"/>
        </w:rPr>
        <w:t>նախատեսված 40</w:t>
      </w:r>
      <w:r w:rsidR="002D106C" w:rsidRPr="0032784D">
        <w:rPr>
          <w:rFonts w:ascii="GHEA Grapalat" w:hAnsi="GHEA Grapalat" w:cs="Sylfaen"/>
          <w:sz w:val="22"/>
          <w:szCs w:val="22"/>
          <w:lang w:val="en-US"/>
        </w:rPr>
        <w:t>-ի դիմաց</w:t>
      </w:r>
      <w:r w:rsidRPr="0032784D">
        <w:rPr>
          <w:rFonts w:ascii="GHEA Grapalat" w:hAnsi="GHEA Grapalat" w:cs="Sylfaen"/>
          <w:sz w:val="22"/>
          <w:szCs w:val="22"/>
        </w:rPr>
        <w:t>, կազմակերպվել է 61 նոր գրականության ցուցահանդես</w:t>
      </w:r>
      <w:r w:rsidR="002D106C" w:rsidRPr="0032784D">
        <w:rPr>
          <w:rFonts w:ascii="GHEA Grapalat" w:hAnsi="GHEA Grapalat" w:cs="Sylfaen"/>
          <w:sz w:val="22"/>
          <w:szCs w:val="22"/>
          <w:lang w:val="en-US"/>
        </w:rPr>
        <w:t xml:space="preserve">՝ </w:t>
      </w:r>
      <w:r w:rsidR="002D106C" w:rsidRPr="0032784D">
        <w:rPr>
          <w:rFonts w:ascii="GHEA Grapalat" w:hAnsi="GHEA Grapalat" w:cs="Sylfaen"/>
          <w:sz w:val="22"/>
          <w:szCs w:val="22"/>
        </w:rPr>
        <w:t>նախատեսված 40</w:t>
      </w:r>
      <w:r w:rsidR="002D106C" w:rsidRPr="0032784D">
        <w:rPr>
          <w:rFonts w:ascii="GHEA Grapalat" w:hAnsi="GHEA Grapalat" w:cs="Sylfaen"/>
          <w:sz w:val="22"/>
          <w:szCs w:val="22"/>
          <w:lang w:val="en-US"/>
        </w:rPr>
        <w:t>-ի դիմաց</w:t>
      </w:r>
      <w:r w:rsidRPr="0032784D">
        <w:rPr>
          <w:rFonts w:ascii="GHEA Grapalat" w:hAnsi="GHEA Grapalat" w:cs="Sylfaen"/>
          <w:sz w:val="22"/>
          <w:szCs w:val="22"/>
        </w:rPr>
        <w:t>: Բոլոր փաստացի արդյունքային ցուցանիշները գերազանցել են կանխատեսվածները` պայմանավորված ընթերցողների շրջանակներն ըն</w:t>
      </w:r>
      <w:r w:rsidR="002D106C" w:rsidRPr="0032784D">
        <w:rPr>
          <w:rFonts w:ascii="GHEA Grapalat" w:hAnsi="GHEA Grapalat" w:cs="Sylfaen"/>
          <w:sz w:val="22"/>
          <w:szCs w:val="22"/>
          <w:lang w:val="en-US"/>
        </w:rPr>
        <w:t>դ</w:t>
      </w:r>
      <w:r w:rsidRPr="0032784D">
        <w:rPr>
          <w:rFonts w:ascii="GHEA Grapalat" w:hAnsi="GHEA Grapalat" w:cs="Sylfaen"/>
          <w:sz w:val="22"/>
          <w:szCs w:val="22"/>
        </w:rPr>
        <w:t xml:space="preserve">արձակելու և թիրախային սպասարկում իրականացնելու անհրաժեշտությամբ, ընթերցողների կողմից ներկայացված պահանջարկի </w:t>
      </w:r>
      <w:r w:rsidR="002D106C" w:rsidRPr="0032784D">
        <w:rPr>
          <w:rFonts w:ascii="GHEA Grapalat" w:hAnsi="GHEA Grapalat" w:cs="Sylfaen"/>
          <w:sz w:val="22"/>
          <w:szCs w:val="22"/>
          <w:lang w:val="en-US"/>
        </w:rPr>
        <w:t>աճով</w:t>
      </w:r>
      <w:r w:rsidRPr="0032784D">
        <w:rPr>
          <w:rFonts w:ascii="GHEA Grapalat" w:hAnsi="GHEA Grapalat" w:cs="Sylfaen"/>
          <w:sz w:val="22"/>
          <w:szCs w:val="22"/>
        </w:rPr>
        <w:t>:</w:t>
      </w:r>
    </w:p>
    <w:p w:rsidR="005E1310" w:rsidRPr="0032784D" w:rsidRDefault="005E1310" w:rsidP="002D106C">
      <w:pPr>
        <w:tabs>
          <w:tab w:val="left" w:pos="-5387"/>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Ազգային արժեք ներկայացնող գիտական օբյեկտների հարկային պարտավորությունների փոխհատուցման համար նախատեսված 78.3 մլն դրամ</w:t>
      </w:r>
      <w:r w:rsidR="002D106C" w:rsidRPr="0032784D">
        <w:rPr>
          <w:rFonts w:ascii="GHEA Grapalat" w:hAnsi="GHEA Grapalat" w:cs="Sylfaen"/>
          <w:sz w:val="22"/>
          <w:szCs w:val="22"/>
        </w:rPr>
        <w:t>ն</w:t>
      </w:r>
      <w:r w:rsidRPr="0032784D">
        <w:rPr>
          <w:rFonts w:ascii="GHEA Grapalat" w:hAnsi="GHEA Grapalat" w:cs="Sylfaen"/>
          <w:sz w:val="22"/>
          <w:szCs w:val="22"/>
        </w:rPr>
        <w:t xml:space="preserve"> օգտագործվել է ամբողջությամբ</w:t>
      </w:r>
      <w:r w:rsidR="002D106C" w:rsidRPr="0032784D">
        <w:rPr>
          <w:rFonts w:ascii="GHEA Grapalat" w:hAnsi="GHEA Grapalat" w:cs="Sylfaen"/>
          <w:sz w:val="22"/>
          <w:szCs w:val="22"/>
        </w:rPr>
        <w:t>: Միջոցներն ուղղվել են</w:t>
      </w:r>
      <w:r w:rsidRPr="0032784D">
        <w:rPr>
          <w:rFonts w:ascii="GHEA Grapalat" w:hAnsi="GHEA Grapalat" w:cs="Sylfaen"/>
          <w:sz w:val="22"/>
          <w:szCs w:val="22"/>
        </w:rPr>
        <w:t xml:space="preserve"> «Մատենադարան» Մ. Մաշտոցի անվան հին ձեռագրերի գիտահետազոտական ինստիտուտ</w:t>
      </w:r>
      <w:r w:rsidR="002D106C" w:rsidRPr="0032784D">
        <w:rPr>
          <w:rFonts w:ascii="GHEA Grapalat" w:hAnsi="GHEA Grapalat" w:cs="Sylfaen"/>
          <w:sz w:val="22"/>
          <w:szCs w:val="22"/>
        </w:rPr>
        <w:t>-</w:t>
      </w:r>
      <w:r w:rsidRPr="0032784D">
        <w:rPr>
          <w:rFonts w:ascii="GHEA Grapalat" w:hAnsi="GHEA Grapalat" w:cs="Sylfaen"/>
          <w:sz w:val="22"/>
          <w:szCs w:val="22"/>
        </w:rPr>
        <w:t xml:space="preserve">հիմնադրամի հարկային </w:t>
      </w:r>
      <w:r w:rsidR="002D106C" w:rsidRPr="0032784D">
        <w:rPr>
          <w:rFonts w:ascii="GHEA Grapalat" w:hAnsi="GHEA Grapalat" w:cs="Sylfaen"/>
          <w:sz w:val="22"/>
          <w:szCs w:val="22"/>
        </w:rPr>
        <w:t>պարտավորությունների փոխհատուցմանը</w:t>
      </w:r>
      <w:r w:rsidRPr="0032784D">
        <w:rPr>
          <w:rFonts w:ascii="GHEA Grapalat" w:hAnsi="GHEA Grapalat" w:cs="Sylfaen"/>
          <w:sz w:val="22"/>
          <w:szCs w:val="22"/>
        </w:rPr>
        <w:t>:</w:t>
      </w:r>
    </w:p>
    <w:p w:rsidR="005E1310" w:rsidRPr="0032784D" w:rsidRDefault="005E1310" w:rsidP="002D106C">
      <w:pPr>
        <w:tabs>
          <w:tab w:val="left" w:pos="-5387"/>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մահարձանի և հուշատախտակի պատրաստման ու տեղադրման աշխատանքներին աջակցության համար նախատեսված միջոցներն օգտագործվել են ամբողջությամբ՝ կազմելով 1.7 մլն դրամ: </w:t>
      </w:r>
    </w:p>
    <w:p w:rsidR="005E1310" w:rsidRPr="0032784D" w:rsidRDefault="005E1310" w:rsidP="002D106C">
      <w:pPr>
        <w:tabs>
          <w:tab w:val="left" w:pos="-5387"/>
        </w:tabs>
        <w:spacing w:line="360" w:lineRule="auto"/>
        <w:ind w:firstLine="567"/>
        <w:jc w:val="both"/>
        <w:rPr>
          <w:rFonts w:ascii="GHEA Grapalat" w:hAnsi="GHEA Grapalat"/>
          <w:noProof w:val="0"/>
          <w:sz w:val="22"/>
          <w:szCs w:val="22"/>
          <w:lang w:val="de-AT"/>
        </w:rPr>
      </w:pPr>
      <w:r w:rsidRPr="0032784D">
        <w:rPr>
          <w:rFonts w:ascii="GHEA Grapalat" w:hAnsi="GHEA Grapalat" w:cs="Sylfaen"/>
          <w:sz w:val="22"/>
          <w:szCs w:val="22"/>
        </w:rPr>
        <w:t>Գիտաշխատողներին գիտական աստիճանների համար 2019 թվականին ՀՀ պետական բյուջեից տրամադրվել են 791.5 մլն դրամ հավելավճարներ` ապահովելով 99.5% կատարողական:</w:t>
      </w:r>
      <w:r w:rsidRPr="0032784D">
        <w:rPr>
          <w:rFonts w:ascii="GHEA Grapalat" w:hAnsi="GHEA Grapalat"/>
          <w:noProof w:val="0"/>
          <w:sz w:val="22"/>
          <w:szCs w:val="22"/>
          <w:lang w:val="de-AT"/>
        </w:rPr>
        <w:t xml:space="preserve"> 2019 թվականին հավելավճարներ են տրամադրվել 82 կազմակերպության համապատասխան գիտաշխատողների:</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sz w:val="22"/>
          <w:szCs w:val="22"/>
        </w:rPr>
        <w:t>ՀՀ գիտությունների ազգային ակադեմիայի իսկական և թղթակից անդամների պատվովճարների տրամադրման ծախսերը կազմել են 15</w:t>
      </w:r>
      <w:r w:rsidRPr="0032784D">
        <w:rPr>
          <w:rFonts w:ascii="GHEA Grapalat" w:hAnsi="GHEA Grapalat"/>
          <w:sz w:val="22"/>
          <w:szCs w:val="22"/>
          <w:lang w:val="de-AT"/>
        </w:rPr>
        <w:t>2</w:t>
      </w:r>
      <w:r w:rsidRPr="0032784D">
        <w:rPr>
          <w:rFonts w:ascii="GHEA Grapalat" w:hAnsi="GHEA Grapalat"/>
          <w:sz w:val="22"/>
          <w:szCs w:val="22"/>
        </w:rPr>
        <w:t xml:space="preserve"> մլն դրամ</w:t>
      </w:r>
      <w:r w:rsidR="002D106C" w:rsidRPr="0032784D">
        <w:rPr>
          <w:rFonts w:ascii="GHEA Grapalat" w:hAnsi="GHEA Grapalat"/>
          <w:sz w:val="22"/>
          <w:szCs w:val="22"/>
          <w:lang w:val="en-US"/>
        </w:rPr>
        <w:t>՝</w:t>
      </w:r>
      <w:r w:rsidRPr="0032784D">
        <w:rPr>
          <w:rFonts w:ascii="GHEA Grapalat" w:hAnsi="GHEA Grapalat"/>
          <w:noProof w:val="0"/>
          <w:sz w:val="22"/>
          <w:szCs w:val="22"/>
          <w:lang w:val="de-AT"/>
        </w:rPr>
        <w:t xml:space="preserve"> ապահովելով 83.3% </w:t>
      </w:r>
      <w:r w:rsidRPr="0032784D">
        <w:rPr>
          <w:rFonts w:ascii="GHEA Grapalat" w:hAnsi="GHEA Grapalat"/>
          <w:noProof w:val="0"/>
          <w:sz w:val="22"/>
          <w:szCs w:val="22"/>
          <w:lang w:val="de-AT"/>
        </w:rPr>
        <w:lastRenderedPageBreak/>
        <w:t>կատարողական:</w:t>
      </w:r>
      <w:r w:rsidRPr="0032784D">
        <w:rPr>
          <w:rFonts w:ascii="GHEA Grapalat" w:hAnsi="GHEA Grapalat"/>
          <w:sz w:val="22"/>
          <w:szCs w:val="22"/>
        </w:rPr>
        <w:t xml:space="preserve"> Ծրագրից շեղումը պայմանավորված է պատվովճարներ ստացած գիտաշխատողների փաստացի քանակով: Ծրագրի շրջանակներում վճարվել են </w:t>
      </w:r>
      <w:r w:rsidRPr="0032784D">
        <w:rPr>
          <w:rFonts w:ascii="GHEA Grapalat" w:hAnsi="GHEA Grapalat"/>
          <w:sz w:val="22"/>
          <w:szCs w:val="22"/>
          <w:lang w:val="de-AT"/>
        </w:rPr>
        <w:t>9</w:t>
      </w:r>
      <w:r w:rsidRPr="0032784D">
        <w:rPr>
          <w:rFonts w:ascii="GHEA Grapalat" w:hAnsi="GHEA Grapalat"/>
          <w:sz w:val="22"/>
          <w:szCs w:val="22"/>
        </w:rPr>
        <w:t>6 իսկական և թղթակից անդամների պատվովճարներ</w:t>
      </w:r>
      <w:r w:rsidRPr="0032784D">
        <w:rPr>
          <w:rFonts w:ascii="GHEA Grapalat" w:hAnsi="GHEA Grapalat"/>
          <w:sz w:val="22"/>
          <w:szCs w:val="22"/>
          <w:lang w:val="en-US"/>
        </w:rPr>
        <w:t>՝</w:t>
      </w:r>
      <w:r w:rsidRPr="0032784D">
        <w:rPr>
          <w:rFonts w:ascii="GHEA Grapalat" w:hAnsi="GHEA Grapalat"/>
          <w:sz w:val="22"/>
          <w:szCs w:val="22"/>
          <w:lang w:val="de-AT"/>
        </w:rPr>
        <w:t xml:space="preserve"> </w:t>
      </w:r>
      <w:r w:rsidRPr="0032784D">
        <w:rPr>
          <w:rFonts w:ascii="GHEA Grapalat" w:hAnsi="GHEA Grapalat"/>
          <w:sz w:val="22"/>
          <w:szCs w:val="22"/>
          <w:lang w:val="en-US"/>
        </w:rPr>
        <w:t>նախատեսված</w:t>
      </w:r>
      <w:r w:rsidRPr="0032784D">
        <w:rPr>
          <w:rFonts w:ascii="GHEA Grapalat" w:hAnsi="GHEA Grapalat"/>
          <w:sz w:val="22"/>
          <w:szCs w:val="22"/>
          <w:lang w:val="de-AT"/>
        </w:rPr>
        <w:t xml:space="preserve"> 101-</w:t>
      </w:r>
      <w:r w:rsidRPr="0032784D">
        <w:rPr>
          <w:rFonts w:ascii="GHEA Grapalat" w:hAnsi="GHEA Grapalat"/>
          <w:sz w:val="22"/>
          <w:szCs w:val="22"/>
          <w:lang w:val="en-US"/>
        </w:rPr>
        <w:t>ի</w:t>
      </w:r>
      <w:r w:rsidRPr="0032784D">
        <w:rPr>
          <w:rFonts w:ascii="GHEA Grapalat" w:hAnsi="GHEA Grapalat"/>
          <w:sz w:val="22"/>
          <w:szCs w:val="22"/>
          <w:lang w:val="de-AT"/>
        </w:rPr>
        <w:t xml:space="preserve"> </w:t>
      </w:r>
      <w:r w:rsidRPr="0032784D">
        <w:rPr>
          <w:rFonts w:ascii="GHEA Grapalat" w:hAnsi="GHEA Grapalat"/>
          <w:sz w:val="22"/>
          <w:szCs w:val="22"/>
          <w:lang w:val="en-US"/>
        </w:rPr>
        <w:t>դիմաց</w:t>
      </w:r>
      <w:r w:rsidRPr="0032784D">
        <w:rPr>
          <w:rFonts w:ascii="GHEA Grapalat" w:hAnsi="GHEA Grapalat"/>
          <w:sz w:val="22"/>
          <w:szCs w:val="22"/>
        </w:rPr>
        <w:t>:</w:t>
      </w:r>
    </w:p>
    <w:p w:rsidR="005E1310" w:rsidRPr="0032784D" w:rsidRDefault="005E1310" w:rsidP="005E1310">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Հայ</w:t>
      </w:r>
      <w:r w:rsidR="004F46B2" w:rsidRPr="0032784D">
        <w:rPr>
          <w:rFonts w:ascii="GHEA Grapalat" w:hAnsi="GHEA Grapalat" w:cs="Sylfaen"/>
          <w:sz w:val="22"/>
          <w:szCs w:val="22"/>
          <w:lang w:val="en-US"/>
        </w:rPr>
        <w:t>ա</w:t>
      </w:r>
      <w:r w:rsidRPr="0032784D">
        <w:rPr>
          <w:rFonts w:ascii="GHEA Grapalat" w:hAnsi="GHEA Grapalat" w:cs="Sylfaen"/>
          <w:sz w:val="22"/>
          <w:szCs w:val="22"/>
        </w:rPr>
        <w:t>գիտության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ոլորտում</w:t>
      </w:r>
      <w:r w:rsidRPr="0032784D">
        <w:rPr>
          <w:rFonts w:ascii="GHEA Grapalat" w:hAnsi="GHEA Grapalat" w:cs="Sylfaen"/>
          <w:sz w:val="22"/>
          <w:szCs w:val="22"/>
          <w:lang w:val="et-EE"/>
        </w:rPr>
        <w:t xml:space="preserve"> </w:t>
      </w:r>
      <w:r w:rsidRPr="0032784D">
        <w:rPr>
          <w:rFonts w:ascii="GHEA Grapalat" w:hAnsi="GHEA Grapalat" w:cs="Sylfaen"/>
          <w:sz w:val="22"/>
          <w:szCs w:val="22"/>
        </w:rPr>
        <w:t>գիտական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կադրերի</w:t>
      </w:r>
      <w:r w:rsidRPr="0032784D">
        <w:rPr>
          <w:rFonts w:ascii="GHEA Grapalat" w:hAnsi="GHEA Grapalat" w:cs="Sylfaen"/>
          <w:sz w:val="22"/>
          <w:szCs w:val="22"/>
          <w:lang w:val="et-EE"/>
        </w:rPr>
        <w:t xml:space="preserve"> </w:t>
      </w:r>
      <w:r w:rsidRPr="0032784D">
        <w:rPr>
          <w:rFonts w:ascii="GHEA Grapalat" w:hAnsi="GHEA Grapalat" w:cs="Sylfaen"/>
          <w:sz w:val="22"/>
          <w:szCs w:val="22"/>
        </w:rPr>
        <w:t>պատրաստման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գծով</w:t>
      </w:r>
      <w:r w:rsidRPr="0032784D">
        <w:rPr>
          <w:rFonts w:ascii="GHEA Grapalat" w:hAnsi="GHEA Grapalat" w:cs="Sylfaen"/>
          <w:sz w:val="22"/>
          <w:szCs w:val="22"/>
          <w:lang w:val="et-EE"/>
        </w:rPr>
        <w:t xml:space="preserve"> </w:t>
      </w:r>
      <w:r w:rsidRPr="0032784D">
        <w:rPr>
          <w:rFonts w:ascii="GHEA Grapalat" w:hAnsi="GHEA Grapalat" w:cs="Sylfaen"/>
          <w:sz w:val="22"/>
          <w:szCs w:val="22"/>
        </w:rPr>
        <w:t>նպաստների</w:t>
      </w:r>
      <w:r w:rsidRPr="0032784D">
        <w:rPr>
          <w:rFonts w:ascii="GHEA Grapalat" w:hAnsi="GHEA Grapalat" w:cs="Sylfaen"/>
          <w:sz w:val="22"/>
          <w:szCs w:val="22"/>
          <w:lang w:val="et-EE"/>
        </w:rPr>
        <w:t xml:space="preserve"> </w:t>
      </w:r>
      <w:r w:rsidRPr="0032784D">
        <w:rPr>
          <w:rFonts w:ascii="GHEA Grapalat" w:hAnsi="GHEA Grapalat" w:cs="Sylfaen"/>
          <w:sz w:val="22"/>
          <w:szCs w:val="22"/>
        </w:rPr>
        <w:t>տրամադրմանը հատկացվել է 3.6 մլն դրամ, որն ամբողջությամբ օգտագործվել է: Միջո</w:t>
      </w:r>
      <w:r w:rsidR="004F46B2" w:rsidRPr="0032784D">
        <w:rPr>
          <w:rFonts w:ascii="GHEA Grapalat" w:hAnsi="GHEA Grapalat" w:cs="Sylfaen"/>
          <w:sz w:val="22"/>
          <w:szCs w:val="22"/>
        </w:rPr>
        <w:t>ցառման շրջանակներում իրականացվ</w:t>
      </w:r>
      <w:r w:rsidR="004F46B2" w:rsidRPr="0032784D">
        <w:rPr>
          <w:rFonts w:ascii="GHEA Grapalat" w:hAnsi="GHEA Grapalat" w:cs="Sylfaen"/>
          <w:sz w:val="22"/>
          <w:szCs w:val="22"/>
          <w:lang w:val="en-US"/>
        </w:rPr>
        <w:t>ում</w:t>
      </w:r>
      <w:r w:rsidRPr="0032784D">
        <w:rPr>
          <w:rFonts w:ascii="GHEA Grapalat" w:hAnsi="GHEA Grapalat" w:cs="Sylfaen"/>
          <w:sz w:val="22"/>
          <w:szCs w:val="22"/>
        </w:rPr>
        <w:t xml:space="preserve"> </w:t>
      </w:r>
      <w:r w:rsidR="004F46B2" w:rsidRPr="0032784D">
        <w:rPr>
          <w:rFonts w:ascii="GHEA Grapalat" w:hAnsi="GHEA Grapalat" w:cs="Sylfaen"/>
          <w:sz w:val="22"/>
          <w:szCs w:val="22"/>
          <w:lang w:val="en-US"/>
        </w:rPr>
        <w:t>են</w:t>
      </w:r>
      <w:r w:rsidRPr="0032784D">
        <w:rPr>
          <w:rFonts w:ascii="GHEA Grapalat" w:hAnsi="GHEA Grapalat" w:cs="Sylfaen"/>
          <w:sz w:val="22"/>
          <w:szCs w:val="22"/>
        </w:rPr>
        <w:t xml:space="preserve"> հայերենի և այլ հայագիտական առարկաների դասավանդում, թեզերի պաշտպանում և զեկույցների պատրաստում: Ծրագրի շրջանակներում մեկ դասախոս </w:t>
      </w:r>
      <w:r w:rsidR="000A6E57" w:rsidRPr="0032784D">
        <w:rPr>
          <w:rFonts w:ascii="GHEA Grapalat" w:hAnsi="GHEA Grapalat" w:cs="Sylfaen"/>
          <w:sz w:val="22"/>
          <w:szCs w:val="22"/>
          <w:lang w:val="en-US"/>
        </w:rPr>
        <w:t xml:space="preserve">անցկացրել </w:t>
      </w:r>
      <w:r w:rsidRPr="0032784D">
        <w:rPr>
          <w:rFonts w:ascii="GHEA Grapalat" w:hAnsi="GHEA Grapalat" w:cs="Sylfaen"/>
          <w:sz w:val="22"/>
          <w:szCs w:val="22"/>
        </w:rPr>
        <w:t>է դասախոսություն</w:t>
      </w:r>
      <w:r w:rsidR="000A6E57" w:rsidRPr="0032784D">
        <w:rPr>
          <w:rFonts w:ascii="GHEA Grapalat" w:hAnsi="GHEA Grapalat" w:cs="Sylfaen"/>
          <w:sz w:val="22"/>
          <w:szCs w:val="22"/>
          <w:lang w:val="en-US"/>
        </w:rPr>
        <w:t>ներ</w:t>
      </w:r>
      <w:r w:rsidR="000A6E57" w:rsidRPr="0032784D">
        <w:rPr>
          <w:rFonts w:ascii="GHEA Grapalat" w:hAnsi="GHEA Grapalat" w:cs="Sylfaen"/>
          <w:sz w:val="22"/>
          <w:szCs w:val="22"/>
        </w:rPr>
        <w:t xml:space="preserve"> Զալցբուրգի համալսարանում</w:t>
      </w:r>
      <w:r w:rsidR="000A6E57" w:rsidRPr="0032784D">
        <w:rPr>
          <w:rFonts w:ascii="GHEA Grapalat" w:hAnsi="GHEA Grapalat" w:cs="Sylfaen"/>
          <w:sz w:val="22"/>
          <w:szCs w:val="22"/>
          <w:lang w:val="en-US"/>
        </w:rPr>
        <w:t>, վերապատրաստվել են 60 ուսուցիչներ 17 երկրներից:</w:t>
      </w:r>
    </w:p>
    <w:p w:rsidR="005E1310" w:rsidRPr="0032784D" w:rsidRDefault="005E1310" w:rsidP="005E1310">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Արտասահմանյան համալսարաններում հայոց</w:t>
      </w:r>
      <w:r w:rsidRPr="0032784D">
        <w:rPr>
          <w:rFonts w:ascii="GHEA Grapalat" w:hAnsi="GHEA Grapalat" w:cs="Sylfaen"/>
          <w:sz w:val="22"/>
          <w:szCs w:val="22"/>
          <w:lang w:val="et-EE"/>
        </w:rPr>
        <w:t xml:space="preserve"> </w:t>
      </w:r>
      <w:r w:rsidRPr="0032784D">
        <w:rPr>
          <w:rFonts w:ascii="GHEA Grapalat" w:hAnsi="GHEA Grapalat" w:cs="Sylfaen"/>
          <w:sz w:val="22"/>
          <w:szCs w:val="22"/>
        </w:rPr>
        <w:t>լեզվի</w:t>
      </w:r>
      <w:r w:rsidRPr="0032784D">
        <w:rPr>
          <w:rFonts w:ascii="GHEA Grapalat" w:hAnsi="GHEA Grapalat" w:cs="Sylfaen"/>
          <w:sz w:val="22"/>
          <w:szCs w:val="22"/>
          <w:lang w:val="et-EE"/>
        </w:rPr>
        <w:t xml:space="preserve"> </w:t>
      </w:r>
      <w:r w:rsidRPr="0032784D">
        <w:rPr>
          <w:rFonts w:ascii="GHEA Grapalat" w:hAnsi="GHEA Grapalat" w:cs="Sylfaen"/>
          <w:sz w:val="22"/>
          <w:szCs w:val="22"/>
        </w:rPr>
        <w:t>դասավանդման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կազմակերպմանը</w:t>
      </w:r>
      <w:r w:rsidRPr="0032784D">
        <w:rPr>
          <w:rFonts w:ascii="GHEA Grapalat" w:hAnsi="GHEA Grapalat" w:cs="Sylfaen"/>
          <w:sz w:val="22"/>
          <w:szCs w:val="22"/>
          <w:lang w:val="et-EE"/>
        </w:rPr>
        <w:t xml:space="preserve"> </w:t>
      </w:r>
      <w:r w:rsidRPr="0032784D">
        <w:rPr>
          <w:rFonts w:ascii="GHEA Grapalat" w:hAnsi="GHEA Grapalat" w:cs="Sylfaen"/>
          <w:sz w:val="22"/>
          <w:szCs w:val="22"/>
        </w:rPr>
        <w:t>տրամադրվել</w:t>
      </w:r>
      <w:r w:rsidRPr="0032784D">
        <w:rPr>
          <w:rFonts w:ascii="GHEA Grapalat" w:hAnsi="GHEA Grapalat" w:cs="Sylfaen"/>
          <w:sz w:val="22"/>
          <w:szCs w:val="22"/>
          <w:lang w:val="et-EE"/>
        </w:rPr>
        <w:t xml:space="preserve"> </w:t>
      </w:r>
      <w:r w:rsidRPr="0032784D">
        <w:rPr>
          <w:rFonts w:ascii="GHEA Grapalat" w:hAnsi="GHEA Grapalat" w:cs="Sylfaen"/>
          <w:sz w:val="22"/>
          <w:szCs w:val="22"/>
        </w:rPr>
        <w:t>է</w:t>
      </w:r>
      <w:r w:rsidRPr="0032784D">
        <w:rPr>
          <w:rFonts w:ascii="GHEA Grapalat" w:hAnsi="GHEA Grapalat" w:cs="Sylfaen"/>
          <w:sz w:val="22"/>
          <w:szCs w:val="22"/>
          <w:lang w:val="et-EE"/>
        </w:rPr>
        <w:t xml:space="preserve"> 20.7 </w:t>
      </w:r>
      <w:r w:rsidRPr="0032784D">
        <w:rPr>
          <w:rFonts w:ascii="GHEA Grapalat" w:hAnsi="GHEA Grapalat" w:cs="Sylfaen"/>
          <w:sz w:val="22"/>
          <w:szCs w:val="22"/>
        </w:rPr>
        <w:t>մլն</w:t>
      </w:r>
      <w:r w:rsidRPr="0032784D">
        <w:rPr>
          <w:rFonts w:ascii="GHEA Grapalat" w:hAnsi="GHEA Grapalat" w:cs="Sylfaen"/>
          <w:sz w:val="22"/>
          <w:szCs w:val="22"/>
          <w:lang w:val="et-EE"/>
        </w:rPr>
        <w:t xml:space="preserve"> </w:t>
      </w:r>
      <w:r w:rsidRPr="0032784D">
        <w:rPr>
          <w:rFonts w:ascii="GHEA Grapalat" w:hAnsi="GHEA Grapalat" w:cs="Sylfaen"/>
          <w:sz w:val="22"/>
          <w:szCs w:val="22"/>
        </w:rPr>
        <w:t>դրամ</w:t>
      </w:r>
      <w:r w:rsidRPr="0032784D">
        <w:rPr>
          <w:rFonts w:ascii="GHEA Grapalat" w:hAnsi="GHEA Grapalat" w:cs="Sylfaen"/>
          <w:sz w:val="22"/>
          <w:szCs w:val="22"/>
          <w:lang w:val="et-EE"/>
        </w:rPr>
        <w:t xml:space="preserve">` </w:t>
      </w:r>
      <w:r w:rsidRPr="0032784D">
        <w:rPr>
          <w:rFonts w:ascii="GHEA Grapalat" w:hAnsi="GHEA Grapalat" w:cs="Sylfaen"/>
          <w:sz w:val="22"/>
          <w:szCs w:val="22"/>
        </w:rPr>
        <w:t>ապահովելով</w:t>
      </w:r>
      <w:r w:rsidRPr="0032784D">
        <w:rPr>
          <w:rFonts w:ascii="GHEA Grapalat" w:hAnsi="GHEA Grapalat" w:cs="Sylfaen"/>
          <w:sz w:val="22"/>
          <w:szCs w:val="22"/>
          <w:lang w:val="et-EE"/>
        </w:rPr>
        <w:t xml:space="preserve"> 100% </w:t>
      </w:r>
      <w:r w:rsidRPr="0032784D">
        <w:rPr>
          <w:rFonts w:ascii="GHEA Grapalat" w:hAnsi="GHEA Grapalat" w:cs="Sylfaen"/>
          <w:sz w:val="22"/>
          <w:szCs w:val="22"/>
        </w:rPr>
        <w:t>կատարողական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Ծրագրի շրջանակներում 6 դասախոս</w:t>
      </w:r>
      <w:r w:rsidR="00CC38D8" w:rsidRPr="0032784D">
        <w:rPr>
          <w:rFonts w:ascii="GHEA Grapalat" w:hAnsi="GHEA Grapalat" w:cs="Sylfaen"/>
          <w:sz w:val="22"/>
          <w:szCs w:val="22"/>
          <w:lang w:val="en-US"/>
        </w:rPr>
        <w:t>ներ</w:t>
      </w:r>
      <w:r w:rsidR="00CC38D8" w:rsidRPr="0032784D">
        <w:rPr>
          <w:rFonts w:ascii="GHEA Grapalat" w:hAnsi="GHEA Grapalat" w:cs="Sylfaen"/>
          <w:sz w:val="22"/>
          <w:szCs w:val="22"/>
        </w:rPr>
        <w:t xml:space="preserve"> անցկացրել</w:t>
      </w:r>
      <w:r w:rsidR="00CC38D8" w:rsidRPr="0032784D">
        <w:rPr>
          <w:rFonts w:ascii="GHEA Grapalat" w:hAnsi="GHEA Grapalat" w:cs="Sylfaen"/>
          <w:sz w:val="22"/>
          <w:szCs w:val="22"/>
          <w:lang w:val="en-US"/>
        </w:rPr>
        <w:t xml:space="preserve"> են</w:t>
      </w:r>
      <w:r w:rsidRPr="0032784D">
        <w:rPr>
          <w:rFonts w:ascii="GHEA Grapalat" w:hAnsi="GHEA Grapalat" w:cs="Sylfaen"/>
          <w:sz w:val="22"/>
          <w:szCs w:val="22"/>
        </w:rPr>
        <w:t xml:space="preserve"> հայոց լեզվի դասընթաց</w:t>
      </w:r>
      <w:r w:rsidR="00CC38D8" w:rsidRPr="0032784D">
        <w:rPr>
          <w:rFonts w:ascii="GHEA Grapalat" w:hAnsi="GHEA Grapalat" w:cs="Sylfaen"/>
          <w:sz w:val="22"/>
          <w:szCs w:val="22"/>
          <w:lang w:val="en-US"/>
        </w:rPr>
        <w:t>ներ</w:t>
      </w:r>
      <w:r w:rsidRPr="0032784D">
        <w:rPr>
          <w:rFonts w:ascii="GHEA Grapalat" w:hAnsi="GHEA Grapalat" w:cs="Sylfaen"/>
          <w:sz w:val="22"/>
          <w:szCs w:val="22"/>
        </w:rPr>
        <w:t xml:space="preserve"> </w:t>
      </w:r>
      <w:r w:rsidR="00CC38D8" w:rsidRPr="0032784D">
        <w:rPr>
          <w:rFonts w:ascii="GHEA Grapalat" w:hAnsi="GHEA Grapalat" w:cs="Sylfaen"/>
          <w:sz w:val="22"/>
          <w:szCs w:val="22"/>
          <w:lang w:val="en-US"/>
        </w:rPr>
        <w:t xml:space="preserve">40 մասնակիցների համար </w:t>
      </w:r>
      <w:r w:rsidRPr="0032784D">
        <w:rPr>
          <w:rFonts w:ascii="GHEA Grapalat" w:hAnsi="GHEA Grapalat" w:cs="Sylfaen"/>
          <w:sz w:val="22"/>
          <w:szCs w:val="22"/>
        </w:rPr>
        <w:t>Բուխարեստի, Պրահայի և Վենետիկի Կա</w:t>
      </w:r>
      <w:r w:rsidR="00E12FD9" w:rsidRPr="0032784D">
        <w:rPr>
          <w:rFonts w:ascii="GHEA Grapalat" w:hAnsi="GHEA Grapalat" w:cs="Sylfaen"/>
          <w:sz w:val="22"/>
          <w:szCs w:val="22"/>
        </w:rPr>
        <w:t xml:space="preserve"> </w:t>
      </w:r>
      <w:r w:rsidRPr="0032784D">
        <w:rPr>
          <w:rFonts w:ascii="GHEA Grapalat" w:hAnsi="GHEA Grapalat" w:cs="Sylfaen"/>
          <w:sz w:val="22"/>
          <w:szCs w:val="22"/>
        </w:rPr>
        <w:t>Ֆոսկարի համալսարաններում:</w:t>
      </w:r>
    </w:p>
    <w:p w:rsidR="005E1310" w:rsidRPr="0032784D" w:rsidRDefault="005E1310" w:rsidP="005E1310">
      <w:pPr>
        <w:tabs>
          <w:tab w:val="num" w:pos="0"/>
        </w:tabs>
        <w:spacing w:line="360" w:lineRule="auto"/>
        <w:ind w:firstLine="561"/>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 1.1</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00F34767" w:rsidRPr="0032784D">
        <w:rPr>
          <w:rFonts w:ascii="GHEA Grapalat" w:hAnsi="GHEA Grapalat" w:cs="Arial"/>
          <w:sz w:val="22"/>
          <w:szCs w:val="22"/>
          <w:lang w:val="en-US"/>
        </w:rPr>
        <w:t>օգտագործ</w:t>
      </w:r>
      <w:r w:rsidRPr="0032784D">
        <w:rPr>
          <w:rFonts w:ascii="GHEA Grapalat" w:hAnsi="GHEA Grapalat" w:cs="Arial"/>
          <w:sz w:val="22"/>
          <w:szCs w:val="22"/>
        </w:rPr>
        <w:t>վել</w:t>
      </w:r>
      <w:r w:rsidRPr="0032784D">
        <w:rPr>
          <w:rFonts w:ascii="GHEA Grapalat" w:hAnsi="GHEA Grapalat" w:cs="Sylfaen"/>
          <w:sz w:val="22"/>
          <w:szCs w:val="22"/>
        </w:rPr>
        <w:t xml:space="preserve"> </w:t>
      </w:r>
      <w:r w:rsidR="00CC38D8" w:rsidRPr="0032784D">
        <w:rPr>
          <w:rFonts w:ascii="GHEA Grapalat" w:hAnsi="GHEA Grapalat" w:cs="Sylfaen"/>
          <w:i/>
          <w:sz w:val="22"/>
          <w:szCs w:val="22"/>
        </w:rPr>
        <w:t>«</w:t>
      </w:r>
      <w:r w:rsidRPr="0032784D">
        <w:rPr>
          <w:rFonts w:ascii="GHEA Grapalat" w:hAnsi="GHEA Grapalat" w:cs="Arial"/>
          <w:i/>
          <w:sz w:val="22"/>
          <w:szCs w:val="22"/>
        </w:rPr>
        <w:t>Ապահով դպրոց</w:t>
      </w:r>
      <w:r w:rsidR="00CC38D8" w:rsidRPr="0032784D">
        <w:rPr>
          <w:rFonts w:ascii="GHEA Grapalat" w:hAnsi="GHEA Grapalat" w:cs="Sylfaen"/>
          <w:i/>
          <w:sz w:val="22"/>
          <w:szCs w:val="22"/>
        </w:rPr>
        <w:t>»</w:t>
      </w:r>
      <w:r w:rsidRPr="0032784D">
        <w:rPr>
          <w:rFonts w:ascii="GHEA Grapalat" w:hAnsi="GHEA Grapalat" w:cs="Arial"/>
          <w:i/>
          <w:sz w:val="22"/>
          <w:szCs w:val="22"/>
        </w:rPr>
        <w:t xml:space="preserve"> </w:t>
      </w:r>
      <w:r w:rsidR="00F34767" w:rsidRPr="0032784D">
        <w:rPr>
          <w:rFonts w:ascii="GHEA Grapalat" w:hAnsi="GHEA Grapalat" w:cs="Arial"/>
          <w:sz w:val="22"/>
          <w:szCs w:val="22"/>
        </w:rPr>
        <w:t>ծրագրի</w:t>
      </w:r>
      <w:r w:rsidR="00F34767" w:rsidRPr="0032784D">
        <w:rPr>
          <w:rFonts w:ascii="GHEA Grapalat" w:hAnsi="GHEA Grapalat" w:cs="Arial"/>
          <w:sz w:val="22"/>
          <w:szCs w:val="22"/>
          <w:lang w:val="en-US"/>
        </w:rPr>
        <w:t xml:space="preserve"> շրջանակներում</w:t>
      </w:r>
      <w:r w:rsidRPr="0032784D">
        <w:rPr>
          <w:rFonts w:ascii="GHEA Grapalat" w:hAnsi="GHEA Grapalat" w:cs="Arial"/>
          <w:sz w:val="22"/>
          <w:szCs w:val="22"/>
        </w:rPr>
        <w:t>,</w:t>
      </w:r>
      <w:r w:rsidRPr="0032784D">
        <w:rPr>
          <w:rFonts w:ascii="GHEA Grapalat" w:hAnsi="GHEA Grapalat" w:cs="Sylfaen"/>
          <w:sz w:val="22"/>
          <w:szCs w:val="22"/>
        </w:rPr>
        <w:t xml:space="preserve"> որը կատարվել է 59.4</w:t>
      </w:r>
      <w:r w:rsidRPr="0032784D">
        <w:rPr>
          <w:rFonts w:ascii="GHEA Grapalat" w:hAnsi="GHEA Grapalat" w:cs="Times Armenian"/>
          <w:sz w:val="22"/>
          <w:szCs w:val="22"/>
        </w:rPr>
        <w:t>%-ով</w:t>
      </w:r>
      <w:r w:rsidR="00F34767" w:rsidRPr="0032784D">
        <w:rPr>
          <w:rFonts w:ascii="GHEA Grapalat" w:hAnsi="GHEA Grapalat" w:cs="Times Armenian"/>
          <w:sz w:val="22"/>
          <w:szCs w:val="22"/>
          <w:lang w:val="en-US"/>
        </w:rPr>
        <w:t>: Ցա</w:t>
      </w:r>
      <w:r w:rsidR="00853DDC" w:rsidRPr="0032784D">
        <w:rPr>
          <w:rFonts w:ascii="GHEA Grapalat" w:hAnsi="GHEA Grapalat" w:cs="Times Armenian"/>
          <w:sz w:val="22"/>
          <w:szCs w:val="22"/>
          <w:lang w:val="en-US"/>
        </w:rPr>
        <w:t>ծ</w:t>
      </w:r>
      <w:r w:rsidR="00F34767" w:rsidRPr="0032784D">
        <w:rPr>
          <w:rFonts w:ascii="GHEA Grapalat" w:hAnsi="GHEA Grapalat" w:cs="Times Armenian"/>
          <w:sz w:val="22"/>
          <w:szCs w:val="22"/>
          <w:lang w:val="en-US"/>
        </w:rPr>
        <w:t xml:space="preserve">ր կատարողականը </w:t>
      </w:r>
      <w:r w:rsidRPr="0032784D">
        <w:rPr>
          <w:rFonts w:ascii="GHEA Grapalat" w:hAnsi="GHEA Grapalat" w:cs="Times Armenian"/>
          <w:sz w:val="22"/>
          <w:szCs w:val="22"/>
        </w:rPr>
        <w:t>հիմնականում պայմանավորված է</w:t>
      </w:r>
      <w:r w:rsidRPr="0032784D">
        <w:rPr>
          <w:rFonts w:ascii="GHEA Grapalat" w:hAnsi="GHEA Grapalat" w:cs="Arial"/>
          <w:sz w:val="22"/>
          <w:szCs w:val="22"/>
        </w:rPr>
        <w:t xml:space="preserve"> կրթական օբյեկտների շենքային</w:t>
      </w:r>
      <w:r w:rsidR="00F34767" w:rsidRPr="0032784D">
        <w:rPr>
          <w:rFonts w:ascii="GHEA Grapalat" w:hAnsi="GHEA Grapalat" w:cs="Arial"/>
          <w:sz w:val="22"/>
          <w:szCs w:val="22"/>
        </w:rPr>
        <w:t xml:space="preserve"> պայմանների բարելավման </w:t>
      </w:r>
      <w:r w:rsidR="00F34767" w:rsidRPr="0032784D">
        <w:rPr>
          <w:rFonts w:ascii="GHEA Grapalat" w:hAnsi="GHEA Grapalat" w:cs="Arial"/>
          <w:sz w:val="22"/>
          <w:szCs w:val="22"/>
          <w:lang w:val="en-US"/>
        </w:rPr>
        <w:t>ծախսերի կատարողականով</w:t>
      </w:r>
      <w:r w:rsidRPr="0032784D">
        <w:rPr>
          <w:rFonts w:ascii="GHEA Grapalat" w:hAnsi="GHEA Grapalat" w:cs="Arial"/>
          <w:sz w:val="22"/>
          <w:szCs w:val="22"/>
        </w:rPr>
        <w:t>: Ծրագրում</w:t>
      </w:r>
      <w:r w:rsidRPr="0032784D">
        <w:rPr>
          <w:rFonts w:ascii="GHEA Grapalat" w:hAnsi="GHEA Grapalat" w:cs="Sylfaen"/>
          <w:sz w:val="22"/>
          <w:szCs w:val="22"/>
        </w:rPr>
        <w:t xml:space="preserve"> </w:t>
      </w:r>
      <w:r w:rsidRPr="0032784D">
        <w:rPr>
          <w:rFonts w:ascii="GHEA Grapalat" w:hAnsi="GHEA Grapalat" w:cs="Arial"/>
          <w:sz w:val="22"/>
          <w:szCs w:val="22"/>
        </w:rPr>
        <w:t>ընդգրկված</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11</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որ</w:t>
      </w:r>
      <w:r w:rsidR="00F34767" w:rsidRPr="0032784D">
        <w:rPr>
          <w:rFonts w:ascii="GHEA Grapalat" w:hAnsi="GHEA Grapalat" w:cs="Arial"/>
          <w:sz w:val="22"/>
          <w:szCs w:val="22"/>
          <w:lang w:val="zu-ZA"/>
        </w:rPr>
        <w:t>ոնց</w:t>
      </w:r>
      <w:r w:rsidRPr="0032784D">
        <w:rPr>
          <w:rFonts w:ascii="GHEA Grapalat" w:hAnsi="GHEA Grapalat" w:cs="Arial"/>
          <w:sz w:val="22"/>
          <w:szCs w:val="22"/>
          <w:lang w:val="zu-ZA"/>
        </w:rPr>
        <w:t>ից</w:t>
      </w:r>
      <w:r w:rsidRPr="0032784D">
        <w:rPr>
          <w:rFonts w:ascii="GHEA Grapalat" w:hAnsi="GHEA Grapalat"/>
          <w:sz w:val="22"/>
          <w:szCs w:val="22"/>
          <w:lang w:val="zu-ZA"/>
        </w:rPr>
        <w:t xml:space="preserve"> </w:t>
      </w:r>
      <w:r w:rsidR="00F34767" w:rsidRPr="0032784D">
        <w:rPr>
          <w:rFonts w:ascii="GHEA Grapalat" w:hAnsi="GHEA Grapalat" w:cs="Arial"/>
          <w:sz w:val="22"/>
          <w:szCs w:val="22"/>
          <w:lang w:val="zu-ZA"/>
        </w:rPr>
        <w:t>4-ի</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համար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նախատեսված</w:t>
      </w:r>
      <w:r w:rsidRPr="0032784D">
        <w:rPr>
          <w:rFonts w:ascii="GHEA Grapalat" w:hAnsi="GHEA Grapalat"/>
          <w:sz w:val="22"/>
          <w:szCs w:val="22"/>
          <w:lang w:val="zu-ZA"/>
        </w:rPr>
        <w:t xml:space="preserve"> </w:t>
      </w:r>
      <w:r w:rsidRPr="0032784D">
        <w:rPr>
          <w:rFonts w:ascii="GHEA Grapalat" w:hAnsi="GHEA Grapalat" w:cs="Arial"/>
          <w:sz w:val="22"/>
          <w:szCs w:val="22"/>
          <w:lang w:val="zu-ZA"/>
        </w:rPr>
        <w:t>64 մլն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դրամը</w:t>
      </w:r>
      <w:r w:rsidRPr="0032784D">
        <w:rPr>
          <w:rFonts w:ascii="GHEA Grapalat" w:hAnsi="GHEA Grapalat"/>
          <w:sz w:val="22"/>
          <w:szCs w:val="22"/>
          <w:lang w:val="zu-ZA"/>
        </w:rPr>
        <w:t xml:space="preserve"> չի </w:t>
      </w:r>
      <w:r w:rsidRPr="0032784D">
        <w:rPr>
          <w:rFonts w:ascii="GHEA Grapalat" w:hAnsi="GHEA Grapalat" w:cs="Sylfaen"/>
          <w:sz w:val="22"/>
          <w:szCs w:val="22"/>
        </w:rPr>
        <w:t>օգտագործվել</w:t>
      </w:r>
      <w:r w:rsidR="005A15EB" w:rsidRPr="0032784D">
        <w:rPr>
          <w:rFonts w:ascii="GHEA Grapalat" w:hAnsi="GHEA Grapalat" w:cs="Sylfaen"/>
          <w:sz w:val="22"/>
          <w:szCs w:val="22"/>
        </w:rPr>
        <w:t xml:space="preserve"> ժամանակի սղության պատճառով</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2019 թվականին 13.6 մլ</w:t>
      </w:r>
      <w:r w:rsidR="00F34767" w:rsidRPr="0032784D">
        <w:rPr>
          <w:rFonts w:ascii="GHEA Grapalat" w:hAnsi="GHEA Grapalat" w:cs="Times Armenian"/>
          <w:sz w:val="22"/>
          <w:szCs w:val="22"/>
          <w:lang w:val="en-US"/>
        </w:rPr>
        <w:t>ն</w:t>
      </w:r>
      <w:r w:rsidRPr="0032784D">
        <w:rPr>
          <w:rFonts w:ascii="GHEA Grapalat" w:hAnsi="GHEA Grapalat" w:cs="Times Armenian"/>
          <w:sz w:val="22"/>
          <w:szCs w:val="22"/>
        </w:rPr>
        <w:t xml:space="preserve"> դրամ տրամադրվել է դպրոցների համալիր անվտանգության ապահովման նպատակով, որը կատարվել </w:t>
      </w:r>
      <w:r w:rsidR="00F34767" w:rsidRPr="0032784D">
        <w:rPr>
          <w:rFonts w:ascii="GHEA Grapalat" w:hAnsi="GHEA Grapalat" w:cs="Times Armenian"/>
          <w:sz w:val="22"/>
          <w:szCs w:val="22"/>
        </w:rPr>
        <w:t>է 95.5%-ով՝ պայմանավորված մրցու</w:t>
      </w:r>
      <w:r w:rsidRPr="0032784D">
        <w:rPr>
          <w:rFonts w:ascii="GHEA Grapalat" w:hAnsi="GHEA Grapalat" w:cs="Times Armenian"/>
          <w:sz w:val="22"/>
          <w:szCs w:val="22"/>
        </w:rPr>
        <w:t>թային գործընթացի արդյունքում առաջացած տնտեսումներով: 2019 թվականին աղետների ռիսկի կառավարման պլանների իրականացման համար օժանդակություն է ստացել 6 հանրակրթական ուսումնակա</w:t>
      </w:r>
      <w:r w:rsidR="00761EDC" w:rsidRPr="0032784D">
        <w:rPr>
          <w:rFonts w:ascii="GHEA Grapalat" w:hAnsi="GHEA Grapalat" w:cs="Times Armenian"/>
          <w:sz w:val="22"/>
          <w:szCs w:val="22"/>
        </w:rPr>
        <w:t>ն հաստատություն</w:t>
      </w:r>
      <w:r w:rsidRPr="0032784D">
        <w:rPr>
          <w:rFonts w:ascii="GHEA Grapalat" w:hAnsi="GHEA Grapalat" w:cs="Times Armenian"/>
          <w:sz w:val="22"/>
          <w:szCs w:val="22"/>
        </w:rPr>
        <w:t>:</w:t>
      </w:r>
    </w:p>
    <w:p w:rsidR="005E1310" w:rsidRPr="0032784D" w:rsidRDefault="005E1310" w:rsidP="005E1310">
      <w:pPr>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Գոշի միջնակարգ դպրոցի սանհանգույցի արտաքին կոյուղագծի ընթացիկ նորոգման, Արծվաբերդի միջնակարգ դպրոցի հատակի և արտաքին սալվածքի վերանորոգման և Գոշի հիմնական դպրոցի արտաքին սանհանգույցի կառուցման համար նախատեսված միջոցները</w:t>
      </w:r>
      <w:r w:rsidR="004D18F2" w:rsidRPr="0032784D">
        <w:rPr>
          <w:rFonts w:ascii="GHEA Grapalat" w:hAnsi="GHEA Grapalat" w:cs="Times Armenian"/>
          <w:sz w:val="22"/>
          <w:szCs w:val="22"/>
          <w:lang w:val="en-US"/>
        </w:rPr>
        <w:t>՝ համապատասխանաբար 478.7 հազ. դրամ, 6.3 մլն դրամ և 2.9 մլն դրամ,</w:t>
      </w:r>
      <w:r w:rsidRPr="0032784D">
        <w:rPr>
          <w:rFonts w:ascii="GHEA Grapalat" w:hAnsi="GHEA Grapalat" w:cs="Times Armenian"/>
          <w:sz w:val="22"/>
          <w:szCs w:val="22"/>
        </w:rPr>
        <w:t xml:space="preserve"> չեն օգտագործվել՝ պայմանավո</w:t>
      </w:r>
      <w:r w:rsidR="00761EDC" w:rsidRPr="0032784D">
        <w:rPr>
          <w:rFonts w:ascii="GHEA Grapalat" w:hAnsi="GHEA Grapalat" w:cs="Times Armenian"/>
          <w:sz w:val="22"/>
          <w:szCs w:val="22"/>
        </w:rPr>
        <w:t xml:space="preserve">րված </w:t>
      </w:r>
      <w:r w:rsidR="00F77928" w:rsidRPr="0032784D">
        <w:rPr>
          <w:rFonts w:ascii="GHEA Grapalat" w:hAnsi="GHEA Grapalat" w:cs="Times Armenian"/>
          <w:sz w:val="22"/>
          <w:szCs w:val="22"/>
          <w:lang w:val="en-US"/>
        </w:rPr>
        <w:t>այն հանգամանքով</w:t>
      </w:r>
      <w:r w:rsidR="00761EDC" w:rsidRPr="0032784D">
        <w:rPr>
          <w:rFonts w:ascii="GHEA Grapalat" w:hAnsi="GHEA Grapalat" w:cs="Times Armenian"/>
          <w:sz w:val="22"/>
          <w:szCs w:val="22"/>
          <w:lang w:val="en-US"/>
        </w:rPr>
        <w:t>, որ</w:t>
      </w:r>
      <w:r w:rsidRPr="0032784D">
        <w:rPr>
          <w:rFonts w:ascii="GHEA Grapalat" w:hAnsi="GHEA Grapalat" w:cs="Times Armenian"/>
          <w:sz w:val="22"/>
          <w:szCs w:val="22"/>
        </w:rPr>
        <w:t xml:space="preserve"> </w:t>
      </w:r>
      <w:r w:rsidR="00F77928" w:rsidRPr="0032784D">
        <w:rPr>
          <w:rFonts w:ascii="GHEA Grapalat" w:hAnsi="GHEA Grapalat" w:cs="Times Armenian"/>
          <w:sz w:val="22"/>
          <w:szCs w:val="22"/>
          <w:lang w:val="en-US"/>
        </w:rPr>
        <w:t xml:space="preserve">ՀՀ կառավարության կողմից </w:t>
      </w:r>
      <w:r w:rsidR="00F77928" w:rsidRPr="0032784D">
        <w:rPr>
          <w:rFonts w:ascii="GHEA Grapalat" w:hAnsi="GHEA Grapalat" w:cs="Times Armenian"/>
          <w:sz w:val="22"/>
          <w:szCs w:val="22"/>
        </w:rPr>
        <w:t>գումար</w:t>
      </w:r>
      <w:r w:rsidRPr="0032784D">
        <w:rPr>
          <w:rFonts w:ascii="GHEA Grapalat" w:hAnsi="GHEA Grapalat" w:cs="Times Armenian"/>
          <w:sz w:val="22"/>
          <w:szCs w:val="22"/>
        </w:rPr>
        <w:t xml:space="preserve"> </w:t>
      </w:r>
      <w:r w:rsidR="00761EDC" w:rsidRPr="0032784D">
        <w:rPr>
          <w:rFonts w:ascii="GHEA Grapalat" w:hAnsi="GHEA Grapalat" w:cs="Times Armenian"/>
          <w:sz w:val="22"/>
          <w:szCs w:val="22"/>
          <w:lang w:val="en-US"/>
        </w:rPr>
        <w:t>հատկաց</w:t>
      </w:r>
      <w:r w:rsidR="00F77928" w:rsidRPr="0032784D">
        <w:rPr>
          <w:rFonts w:ascii="GHEA Grapalat" w:hAnsi="GHEA Grapalat" w:cs="Times Armenian"/>
          <w:sz w:val="22"/>
          <w:szCs w:val="22"/>
          <w:lang w:val="en-US"/>
        </w:rPr>
        <w:t>նելու մասին որոշումն ուժի մեջ է մտել դեկտ</w:t>
      </w:r>
      <w:r w:rsidR="00BE07FF" w:rsidRPr="0032784D">
        <w:rPr>
          <w:rFonts w:ascii="GHEA Grapalat" w:hAnsi="GHEA Grapalat" w:cs="Times Armenian"/>
          <w:sz w:val="22"/>
          <w:szCs w:val="22"/>
          <w:lang w:val="en-US"/>
        </w:rPr>
        <w:t>ե</w:t>
      </w:r>
      <w:r w:rsidR="00F77928" w:rsidRPr="0032784D">
        <w:rPr>
          <w:rFonts w:ascii="GHEA Grapalat" w:hAnsi="GHEA Grapalat" w:cs="Times Armenian"/>
          <w:sz w:val="22"/>
          <w:szCs w:val="22"/>
          <w:lang w:val="en-US"/>
        </w:rPr>
        <w:t>մբերի երկրորդ կեսին</w:t>
      </w:r>
      <w:r w:rsidRPr="0032784D">
        <w:rPr>
          <w:rFonts w:ascii="GHEA Grapalat" w:hAnsi="GHEA Grapalat" w:cs="Times Armenian"/>
          <w:sz w:val="22"/>
          <w:szCs w:val="22"/>
        </w:rPr>
        <w:t>:</w:t>
      </w:r>
    </w:p>
    <w:p w:rsidR="005E1310" w:rsidRPr="0032784D" w:rsidRDefault="005E1310" w:rsidP="005E1310">
      <w:pPr>
        <w:spacing w:line="360" w:lineRule="auto"/>
        <w:ind w:firstLine="561"/>
        <w:jc w:val="both"/>
        <w:rPr>
          <w:rFonts w:ascii="GHEA Grapalat" w:hAnsi="GHEA Grapalat" w:cs="Arial LatArm"/>
          <w:sz w:val="22"/>
          <w:szCs w:val="22"/>
          <w:lang w:val="pt-BR"/>
        </w:rPr>
      </w:pPr>
      <w:r w:rsidRPr="0032784D">
        <w:rPr>
          <w:rFonts w:ascii="GHEA Grapalat" w:hAnsi="GHEA Grapalat" w:cs="Sylfaen"/>
          <w:sz w:val="22"/>
          <w:szCs w:val="22"/>
        </w:rPr>
        <w:t>Դպրոցահասակ</w:t>
      </w:r>
      <w:r w:rsidRPr="0032784D">
        <w:rPr>
          <w:rFonts w:ascii="GHEA Grapalat" w:hAnsi="GHEA Grapalat" w:cs="Sylfaen"/>
          <w:sz w:val="22"/>
          <w:szCs w:val="22"/>
          <w:lang w:val="et-EE"/>
        </w:rPr>
        <w:t xml:space="preserve"> </w:t>
      </w:r>
      <w:r w:rsidRPr="0032784D">
        <w:rPr>
          <w:rFonts w:ascii="GHEA Grapalat" w:hAnsi="GHEA Grapalat" w:cs="Sylfaen"/>
          <w:sz w:val="22"/>
          <w:szCs w:val="22"/>
        </w:rPr>
        <w:t>երեխաներին</w:t>
      </w:r>
      <w:r w:rsidRPr="0032784D">
        <w:rPr>
          <w:rFonts w:ascii="GHEA Grapalat" w:hAnsi="GHEA Grapalat" w:cs="Sylfaen"/>
          <w:sz w:val="22"/>
          <w:szCs w:val="22"/>
          <w:lang w:val="et-EE"/>
        </w:rPr>
        <w:t xml:space="preserve"> </w:t>
      </w:r>
      <w:r w:rsidRPr="0032784D">
        <w:rPr>
          <w:rFonts w:ascii="GHEA Grapalat" w:hAnsi="GHEA Grapalat" w:cs="Sylfaen"/>
          <w:sz w:val="22"/>
          <w:szCs w:val="22"/>
        </w:rPr>
        <w:t>սննդով</w:t>
      </w:r>
      <w:r w:rsidRPr="0032784D">
        <w:rPr>
          <w:rFonts w:ascii="GHEA Grapalat" w:hAnsi="GHEA Grapalat" w:cs="Sylfaen"/>
          <w:sz w:val="22"/>
          <w:szCs w:val="22"/>
          <w:lang w:val="et-EE"/>
        </w:rPr>
        <w:t xml:space="preserve"> </w:t>
      </w:r>
      <w:r w:rsidRPr="0032784D">
        <w:rPr>
          <w:rFonts w:ascii="GHEA Grapalat" w:hAnsi="GHEA Grapalat" w:cs="Sylfaen"/>
          <w:sz w:val="22"/>
          <w:szCs w:val="22"/>
        </w:rPr>
        <w:t>ապահովման</w:t>
      </w:r>
      <w:r w:rsidRPr="0032784D">
        <w:rPr>
          <w:rFonts w:ascii="GHEA Grapalat" w:hAnsi="GHEA Grapalat" w:cs="Sylfaen"/>
          <w:sz w:val="22"/>
          <w:szCs w:val="22"/>
          <w:lang w:val="et-EE"/>
        </w:rPr>
        <w:t xml:space="preserve"> </w:t>
      </w:r>
      <w:r w:rsidRPr="0032784D">
        <w:rPr>
          <w:rFonts w:ascii="GHEA Grapalat" w:hAnsi="GHEA Grapalat" w:cs="Sylfaen"/>
          <w:sz w:val="22"/>
          <w:szCs w:val="22"/>
        </w:rPr>
        <w:t>նպատակով</w:t>
      </w:r>
      <w:r w:rsidR="00072CD1" w:rsidRPr="0032784D">
        <w:rPr>
          <w:rFonts w:ascii="GHEA Grapalat" w:hAnsi="GHEA Grapalat" w:cs="Sylfaen"/>
          <w:sz w:val="22"/>
          <w:szCs w:val="22"/>
          <w:lang w:val="et-EE"/>
        </w:rPr>
        <w:t xml:space="preserve"> 2019 թվականին օգտագործվել է</w:t>
      </w:r>
      <w:r w:rsidRPr="0032784D">
        <w:rPr>
          <w:rFonts w:ascii="GHEA Grapalat" w:hAnsi="GHEA Grapalat" w:cs="Sylfaen"/>
          <w:sz w:val="22"/>
          <w:szCs w:val="22"/>
          <w:lang w:val="et-EE"/>
        </w:rPr>
        <w:t xml:space="preserve"> 21.4 </w:t>
      </w:r>
      <w:r w:rsidRPr="0032784D">
        <w:rPr>
          <w:rFonts w:ascii="GHEA Grapalat" w:hAnsi="GHEA Grapalat" w:cs="Sylfaen"/>
          <w:sz w:val="22"/>
          <w:szCs w:val="22"/>
        </w:rPr>
        <w:t>մլն</w:t>
      </w:r>
      <w:r w:rsidRPr="0032784D">
        <w:rPr>
          <w:rFonts w:ascii="GHEA Grapalat" w:hAnsi="GHEA Grapalat" w:cs="Sylfaen"/>
          <w:sz w:val="22"/>
          <w:szCs w:val="22"/>
          <w:lang w:val="et-EE"/>
        </w:rPr>
        <w:t xml:space="preserve"> </w:t>
      </w:r>
      <w:r w:rsidRPr="0032784D">
        <w:rPr>
          <w:rFonts w:ascii="GHEA Grapalat" w:hAnsi="GHEA Grapalat" w:cs="Sylfaen"/>
          <w:sz w:val="22"/>
          <w:szCs w:val="22"/>
        </w:rPr>
        <w:t>դրամ</w:t>
      </w:r>
      <w:r w:rsidR="00072CD1" w:rsidRPr="0032784D">
        <w:rPr>
          <w:rFonts w:ascii="GHEA Grapalat" w:hAnsi="GHEA Grapalat" w:cs="Sylfaen"/>
          <w:sz w:val="22"/>
          <w:szCs w:val="22"/>
          <w:lang w:val="en-US"/>
        </w:rPr>
        <w:t>՝</w:t>
      </w:r>
      <w:r w:rsidRPr="0032784D">
        <w:rPr>
          <w:rFonts w:ascii="GHEA Grapalat" w:hAnsi="GHEA Grapalat" w:cs="Times Armenian"/>
          <w:sz w:val="22"/>
          <w:szCs w:val="22"/>
        </w:rPr>
        <w:t xml:space="preserve"> </w:t>
      </w:r>
      <w:r w:rsidR="00072CD1" w:rsidRPr="0032784D">
        <w:rPr>
          <w:rFonts w:ascii="GHEA Grapalat" w:hAnsi="GHEA Grapalat" w:cs="Times Armenian"/>
          <w:sz w:val="22"/>
          <w:szCs w:val="22"/>
          <w:lang w:val="en-US"/>
        </w:rPr>
        <w:t>կազմելով ծրագրված ցուցանիշի</w:t>
      </w:r>
      <w:r w:rsidRPr="0032784D">
        <w:rPr>
          <w:rFonts w:ascii="GHEA Grapalat" w:hAnsi="GHEA Grapalat" w:cs="Times Armenian"/>
          <w:sz w:val="22"/>
          <w:szCs w:val="22"/>
        </w:rPr>
        <w:t xml:space="preserve"> 46.9%-</w:t>
      </w:r>
      <w:r w:rsidR="00072CD1" w:rsidRPr="0032784D">
        <w:rPr>
          <w:rFonts w:ascii="GHEA Grapalat" w:hAnsi="GHEA Grapalat" w:cs="Times Armenian"/>
          <w:sz w:val="22"/>
          <w:szCs w:val="22"/>
          <w:lang w:val="en-US"/>
        </w:rPr>
        <w:t>ը: Ցածր կատարողականը</w:t>
      </w:r>
      <w:r w:rsidRPr="0032784D">
        <w:rPr>
          <w:rFonts w:ascii="GHEA Grapalat" w:hAnsi="GHEA Grapalat" w:cs="Times Armenian"/>
          <w:sz w:val="22"/>
          <w:szCs w:val="22"/>
        </w:rPr>
        <w:t xml:space="preserve"> </w:t>
      </w:r>
      <w:r w:rsidRPr="0032784D">
        <w:rPr>
          <w:rFonts w:ascii="GHEA Grapalat" w:hAnsi="GHEA Grapalat" w:cs="Arial LatArm"/>
          <w:sz w:val="22"/>
          <w:szCs w:val="22"/>
          <w:lang w:val="pt-BR"/>
        </w:rPr>
        <w:t xml:space="preserve">պայմանավորված է </w:t>
      </w:r>
      <w:r w:rsidR="00061C33" w:rsidRPr="0032784D">
        <w:rPr>
          <w:rFonts w:ascii="GHEA Grapalat" w:hAnsi="GHEA Grapalat" w:cs="Arial LatArm"/>
          <w:sz w:val="22"/>
          <w:szCs w:val="22"/>
        </w:rPr>
        <w:t xml:space="preserve">ՄԱԿ-ի Պարենի համաշխարհային ծրագրի </w:t>
      </w:r>
      <w:r w:rsidR="00061C33" w:rsidRPr="0032784D">
        <w:rPr>
          <w:rFonts w:ascii="GHEA Grapalat" w:hAnsi="GHEA Grapalat" w:cs="Arial LatArm"/>
          <w:sz w:val="22"/>
          <w:szCs w:val="22"/>
          <w:lang w:val="en-US"/>
        </w:rPr>
        <w:t xml:space="preserve">հետ </w:t>
      </w:r>
      <w:r w:rsidRPr="0032784D">
        <w:rPr>
          <w:rFonts w:ascii="GHEA Grapalat" w:hAnsi="GHEA Grapalat" w:cs="Arial LatArm"/>
          <w:sz w:val="22"/>
          <w:szCs w:val="22"/>
          <w:lang w:val="pt-BR"/>
        </w:rPr>
        <w:t>միջազգային համաձայնագրի վերակնքմամբ</w:t>
      </w:r>
      <w:r w:rsidR="00061C33" w:rsidRPr="0032784D">
        <w:rPr>
          <w:rFonts w:ascii="GHEA Grapalat" w:hAnsi="GHEA Grapalat" w:cs="Arial LatArm"/>
          <w:sz w:val="22"/>
          <w:szCs w:val="22"/>
          <w:lang w:val="pt-BR"/>
        </w:rPr>
        <w:t xml:space="preserve">, որի գործողությունը դադարել էր </w:t>
      </w:r>
      <w:r w:rsidRPr="0032784D">
        <w:rPr>
          <w:rFonts w:ascii="GHEA Grapalat" w:hAnsi="GHEA Grapalat" w:cs="Arial LatArm"/>
          <w:sz w:val="22"/>
          <w:szCs w:val="22"/>
          <w:lang w:val="pt-BR"/>
        </w:rPr>
        <w:t>2019</w:t>
      </w:r>
      <w:r w:rsidR="00061C33" w:rsidRPr="0032784D">
        <w:rPr>
          <w:rFonts w:ascii="GHEA Grapalat" w:hAnsi="GHEA Grapalat" w:cs="Arial LatArm"/>
          <w:sz w:val="22"/>
          <w:szCs w:val="22"/>
          <w:lang w:val="pt-BR"/>
        </w:rPr>
        <w:t xml:space="preserve"> </w:t>
      </w:r>
      <w:r w:rsidRPr="0032784D">
        <w:rPr>
          <w:rFonts w:ascii="GHEA Grapalat" w:hAnsi="GHEA Grapalat" w:cs="Arial LatArm"/>
          <w:sz w:val="22"/>
          <w:szCs w:val="22"/>
          <w:lang w:val="pt-BR"/>
        </w:rPr>
        <w:t>թ</w:t>
      </w:r>
      <w:r w:rsidR="00061C33" w:rsidRPr="0032784D">
        <w:rPr>
          <w:rFonts w:ascii="GHEA Grapalat" w:hAnsi="GHEA Grapalat" w:cs="Arial LatArm"/>
          <w:sz w:val="22"/>
          <w:szCs w:val="22"/>
          <w:lang w:val="pt-BR"/>
        </w:rPr>
        <w:t>վականի</w:t>
      </w:r>
      <w:r w:rsidRPr="0032784D">
        <w:rPr>
          <w:rFonts w:ascii="GHEA Grapalat" w:hAnsi="GHEA Grapalat" w:cs="Arial LatArm"/>
          <w:sz w:val="22"/>
          <w:szCs w:val="22"/>
          <w:lang w:val="pt-BR"/>
        </w:rPr>
        <w:t xml:space="preserve"> հուլիսից: </w:t>
      </w:r>
      <w:r w:rsidRPr="0032784D">
        <w:rPr>
          <w:rFonts w:ascii="GHEA Grapalat" w:hAnsi="GHEA Grapalat" w:cs="Sylfaen"/>
          <w:sz w:val="22"/>
          <w:szCs w:val="22"/>
          <w:lang w:val="et-EE"/>
        </w:rPr>
        <w:t xml:space="preserve">2019 թվականին </w:t>
      </w:r>
      <w:r w:rsidRPr="0032784D">
        <w:rPr>
          <w:rFonts w:ascii="GHEA Grapalat" w:hAnsi="GHEA Grapalat" w:cs="Arial LatArm"/>
          <w:sz w:val="22"/>
          <w:szCs w:val="22"/>
          <w:lang w:val="pt-BR"/>
        </w:rPr>
        <w:t xml:space="preserve">ծրագրից </w:t>
      </w:r>
      <w:r w:rsidRPr="0032784D">
        <w:rPr>
          <w:rFonts w:ascii="GHEA Grapalat" w:hAnsi="GHEA Grapalat" w:cs="Arial LatArm"/>
          <w:sz w:val="22"/>
          <w:szCs w:val="22"/>
          <w:lang w:val="pt-BR"/>
        </w:rPr>
        <w:lastRenderedPageBreak/>
        <w:t xml:space="preserve">օգտվող </w:t>
      </w:r>
      <w:r w:rsidR="004815B7" w:rsidRPr="0032784D">
        <w:rPr>
          <w:rFonts w:ascii="GHEA Grapalat" w:hAnsi="GHEA Grapalat" w:cs="Arial LatArm"/>
          <w:sz w:val="22"/>
          <w:szCs w:val="22"/>
          <w:lang w:val="pt-BR"/>
        </w:rPr>
        <w:t>սովորող</w:t>
      </w:r>
      <w:r w:rsidRPr="0032784D">
        <w:rPr>
          <w:rFonts w:ascii="GHEA Grapalat" w:hAnsi="GHEA Grapalat" w:cs="Arial LatArm"/>
          <w:sz w:val="22"/>
          <w:szCs w:val="22"/>
          <w:lang w:val="pt-BR"/>
        </w:rPr>
        <w:t xml:space="preserve">ների թիվը </w:t>
      </w:r>
      <w:r w:rsidR="002979D2" w:rsidRPr="0032784D">
        <w:rPr>
          <w:rFonts w:ascii="GHEA Grapalat" w:hAnsi="GHEA Grapalat" w:cs="Arial LatArm"/>
          <w:sz w:val="22"/>
          <w:szCs w:val="22"/>
          <w:lang w:val="pt-BR"/>
        </w:rPr>
        <w:t>կազմել է</w:t>
      </w:r>
      <w:r w:rsidR="004815B7" w:rsidRPr="0032784D">
        <w:rPr>
          <w:rFonts w:ascii="GHEA Grapalat" w:hAnsi="GHEA Grapalat" w:cs="Arial LatArm"/>
          <w:sz w:val="22"/>
          <w:szCs w:val="22"/>
          <w:lang w:val="pt-BR"/>
        </w:rPr>
        <w:t xml:space="preserve"> </w:t>
      </w:r>
      <w:r w:rsidRPr="0032784D">
        <w:rPr>
          <w:rFonts w:ascii="GHEA Grapalat" w:hAnsi="GHEA Grapalat" w:cs="Arial LatArm"/>
          <w:sz w:val="22"/>
          <w:szCs w:val="22"/>
          <w:lang w:val="pt-BR"/>
        </w:rPr>
        <w:t>4</w:t>
      </w:r>
      <w:r w:rsidR="004815B7" w:rsidRPr="0032784D">
        <w:rPr>
          <w:rFonts w:ascii="GHEA Grapalat" w:hAnsi="GHEA Grapalat" w:cs="Arial LatArm"/>
          <w:sz w:val="22"/>
          <w:szCs w:val="22"/>
          <w:lang w:val="pt-BR"/>
        </w:rPr>
        <w:t>9112՝ նախատեսված 60563-ի դիմաց</w:t>
      </w:r>
      <w:r w:rsidRPr="0032784D">
        <w:rPr>
          <w:rFonts w:ascii="GHEA Grapalat" w:hAnsi="GHEA Grapalat" w:cs="Arial LatArm"/>
          <w:sz w:val="22"/>
          <w:szCs w:val="22"/>
          <w:lang w:val="pt-BR"/>
        </w:rPr>
        <w:t>, որոնց սննդով ապահովելու նպատակով կատարվել է 1590 տոննա սննդամթերքի ներքին փոխադրում, պահեստավորում և բեռնում/բեռնաթափում:</w:t>
      </w:r>
    </w:p>
    <w:p w:rsidR="005E1310" w:rsidRPr="0032784D" w:rsidRDefault="002979D2" w:rsidP="0073657C">
      <w:pPr>
        <w:spacing w:line="360" w:lineRule="auto"/>
        <w:ind w:firstLine="561"/>
        <w:jc w:val="both"/>
        <w:rPr>
          <w:rFonts w:ascii="GHEA Grapalat" w:hAnsi="GHEA Grapalat" w:cs="Sylfaen"/>
          <w:sz w:val="22"/>
          <w:szCs w:val="22"/>
          <w:lang w:val="it-IT"/>
        </w:rPr>
      </w:pPr>
      <w:r w:rsidRPr="0032784D">
        <w:rPr>
          <w:rFonts w:ascii="GHEA Grapalat" w:hAnsi="GHEA Grapalat" w:cs="Sylfaen"/>
          <w:sz w:val="22"/>
          <w:szCs w:val="22"/>
          <w:lang w:val="it-IT"/>
        </w:rPr>
        <w:t>Կ</w:t>
      </w:r>
      <w:r w:rsidR="005E1310" w:rsidRPr="0032784D">
        <w:rPr>
          <w:rFonts w:ascii="GHEA Grapalat" w:hAnsi="GHEA Grapalat" w:cs="Sylfaen"/>
          <w:sz w:val="22"/>
          <w:szCs w:val="22"/>
          <w:lang w:val="it-IT"/>
        </w:rPr>
        <w:t>րթական օբյեկտների շենքային պայմանների բարելավման ծախսերը կազմել են 913.8</w:t>
      </w:r>
      <w:r w:rsidR="005E1310" w:rsidRPr="0032784D">
        <w:rPr>
          <w:rFonts w:ascii="Courier New" w:hAnsi="Courier New" w:cs="Courier New"/>
          <w:sz w:val="22"/>
          <w:szCs w:val="22"/>
          <w:lang w:val="it-IT"/>
        </w:rPr>
        <w:t> </w:t>
      </w:r>
      <w:r w:rsidR="005E1310" w:rsidRPr="0032784D">
        <w:rPr>
          <w:rFonts w:ascii="GHEA Grapalat" w:hAnsi="GHEA Grapalat" w:cs="Arial LatArm"/>
          <w:sz w:val="22"/>
          <w:szCs w:val="22"/>
        </w:rPr>
        <w:t>մլն դրամ` 65.3%-ով ապահովելով ծրագրային ցուցանիշը</w:t>
      </w:r>
      <w:r w:rsidR="00853DDC" w:rsidRPr="0032784D">
        <w:rPr>
          <w:rFonts w:ascii="GHEA Grapalat" w:hAnsi="GHEA Grapalat" w:cs="Arial LatArm"/>
          <w:sz w:val="22"/>
          <w:szCs w:val="22"/>
          <w:lang w:val="en-US"/>
        </w:rPr>
        <w:t>:</w:t>
      </w:r>
      <w:r w:rsidR="0073657C" w:rsidRPr="0032784D">
        <w:rPr>
          <w:rFonts w:ascii="GHEA Grapalat" w:hAnsi="GHEA Grapalat" w:cs="Arial LatArm"/>
          <w:sz w:val="22"/>
          <w:szCs w:val="22"/>
        </w:rPr>
        <w:t xml:space="preserve"> Ցածր կատարողականը</w:t>
      </w:r>
      <w:r w:rsidR="005E1310" w:rsidRPr="0032784D">
        <w:rPr>
          <w:rFonts w:ascii="GHEA Grapalat" w:hAnsi="GHEA Grapalat" w:cs="Arial LatArm"/>
          <w:sz w:val="22"/>
          <w:szCs w:val="22"/>
        </w:rPr>
        <w:t xml:space="preserve"> պայմանավորված է գնումների գործընթացով, </w:t>
      </w:r>
      <w:r w:rsidR="0073657C" w:rsidRPr="0032784D">
        <w:rPr>
          <w:rFonts w:ascii="GHEA Grapalat" w:hAnsi="GHEA Grapalat" w:cs="Arial LatArm"/>
          <w:sz w:val="22"/>
          <w:szCs w:val="22"/>
        </w:rPr>
        <w:t xml:space="preserve">որի հետ կապված՝ </w:t>
      </w:r>
      <w:r w:rsidR="005E1310" w:rsidRPr="0032784D">
        <w:rPr>
          <w:rFonts w:ascii="GHEA Grapalat" w:hAnsi="GHEA Grapalat" w:cs="Arial LatArm"/>
          <w:sz w:val="22"/>
          <w:szCs w:val="22"/>
        </w:rPr>
        <w:t>որոշ օբյեկտների նախագծանախահաշվային փաստաթղթերի ձեռքբերման համար պայմանագրեր չեն կնքվել</w:t>
      </w:r>
      <w:r w:rsidR="004815B7" w:rsidRPr="0032784D">
        <w:rPr>
          <w:rFonts w:ascii="GHEA Grapalat" w:hAnsi="GHEA Grapalat" w:cs="Arial LatArm"/>
          <w:sz w:val="22"/>
          <w:szCs w:val="22"/>
          <w:lang w:val="en-US"/>
        </w:rPr>
        <w:t>, ինչպես նաև</w:t>
      </w:r>
      <w:r w:rsidR="005E1310" w:rsidRPr="0032784D">
        <w:rPr>
          <w:rFonts w:ascii="GHEA Grapalat" w:hAnsi="GHEA Grapalat"/>
          <w:sz w:val="22"/>
          <w:szCs w:val="22"/>
        </w:rPr>
        <w:t xml:space="preserve"> որոշ </w:t>
      </w:r>
      <w:r w:rsidR="005E1310" w:rsidRPr="0032784D">
        <w:rPr>
          <w:rFonts w:ascii="GHEA Grapalat" w:hAnsi="GHEA Grapalat" w:cs="GHEA Grapalat"/>
          <w:sz w:val="22"/>
          <w:szCs w:val="22"/>
        </w:rPr>
        <w:t xml:space="preserve">մրցույթներ չեն կայացել </w:t>
      </w:r>
      <w:r w:rsidR="0073657C" w:rsidRPr="0032784D">
        <w:rPr>
          <w:rFonts w:ascii="GHEA Grapalat" w:hAnsi="GHEA Grapalat" w:cs="GHEA Grapalat"/>
          <w:sz w:val="22"/>
          <w:szCs w:val="22"/>
        </w:rPr>
        <w:t>ժամանակի անբավարարության</w:t>
      </w:r>
      <w:r w:rsidR="005E1310" w:rsidRPr="0032784D">
        <w:rPr>
          <w:rFonts w:ascii="GHEA Grapalat" w:hAnsi="GHEA Grapalat" w:cs="GHEA Grapalat"/>
          <w:sz w:val="22"/>
          <w:szCs w:val="22"/>
        </w:rPr>
        <w:t xml:space="preserve"> պատճառով։</w:t>
      </w:r>
      <w:r w:rsidR="005E1310" w:rsidRPr="0032784D">
        <w:rPr>
          <w:rFonts w:ascii="GHEA Grapalat" w:hAnsi="GHEA Grapalat" w:cs="Sylfaen"/>
          <w:sz w:val="22"/>
          <w:szCs w:val="22"/>
          <w:lang w:val="it-IT"/>
        </w:rPr>
        <w:t xml:space="preserve"> Միջոցառման շրջանակներում </w:t>
      </w:r>
      <w:r w:rsidR="00446E91" w:rsidRPr="0032784D">
        <w:rPr>
          <w:rFonts w:ascii="GHEA Grapalat" w:hAnsi="GHEA Grapalat" w:cs="Sylfaen"/>
          <w:sz w:val="22"/>
          <w:szCs w:val="22"/>
        </w:rPr>
        <w:t xml:space="preserve">ներդրումներ են կատարվել </w:t>
      </w:r>
      <w:r w:rsidR="005E1310" w:rsidRPr="0032784D">
        <w:rPr>
          <w:rFonts w:ascii="GHEA Grapalat" w:hAnsi="GHEA Grapalat" w:cs="Sylfaen"/>
          <w:sz w:val="22"/>
          <w:szCs w:val="22"/>
          <w:lang w:val="it-IT"/>
        </w:rPr>
        <w:t>66 կազմակերպություններում</w:t>
      </w:r>
      <w:r w:rsidR="00446E91" w:rsidRPr="0032784D">
        <w:rPr>
          <w:rFonts w:ascii="GHEA Grapalat" w:hAnsi="GHEA Grapalat" w:cs="Sylfaen"/>
          <w:sz w:val="22"/>
          <w:szCs w:val="22"/>
        </w:rPr>
        <w:t xml:space="preserve">՝ </w:t>
      </w:r>
      <w:r w:rsidR="00446E91" w:rsidRPr="0032784D">
        <w:rPr>
          <w:rFonts w:ascii="GHEA Grapalat" w:hAnsi="GHEA Grapalat" w:cs="Sylfaen"/>
          <w:sz w:val="22"/>
          <w:szCs w:val="22"/>
          <w:lang w:val="it-IT"/>
        </w:rPr>
        <w:t>նախատեսված 141-ի դիմաց</w:t>
      </w:r>
      <w:r w:rsidR="005E1310" w:rsidRPr="0032784D">
        <w:rPr>
          <w:rFonts w:ascii="GHEA Grapalat" w:hAnsi="GHEA Grapalat" w:cs="Sylfaen"/>
          <w:sz w:val="22"/>
          <w:szCs w:val="22"/>
          <w:lang w:val="it-IT"/>
        </w:rPr>
        <w:t>:</w:t>
      </w:r>
    </w:p>
    <w:p w:rsidR="005E1310" w:rsidRPr="0032784D" w:rsidRDefault="005E1310" w:rsidP="005E1310">
      <w:pPr>
        <w:spacing w:line="360" w:lineRule="auto"/>
        <w:ind w:firstLine="561"/>
        <w:jc w:val="both"/>
        <w:rPr>
          <w:rFonts w:ascii="GHEA Grapalat" w:hAnsi="GHEA Grapalat"/>
          <w:sz w:val="22"/>
          <w:szCs w:val="22"/>
        </w:rPr>
      </w:pPr>
      <w:r w:rsidRPr="0032784D">
        <w:rPr>
          <w:rFonts w:ascii="GHEA Grapalat" w:hAnsi="GHEA Grapalat" w:cs="Sylfaen"/>
          <w:sz w:val="22"/>
          <w:szCs w:val="22"/>
        </w:rPr>
        <w:t>Կրթական</w:t>
      </w:r>
      <w:r w:rsidRPr="0032784D">
        <w:rPr>
          <w:rFonts w:ascii="GHEA Grapalat" w:hAnsi="GHEA Grapalat" w:cs="Sylfaen"/>
          <w:sz w:val="22"/>
          <w:szCs w:val="22"/>
          <w:lang w:val="pt-BR"/>
        </w:rPr>
        <w:t xml:space="preserve"> </w:t>
      </w:r>
      <w:r w:rsidRPr="0032784D">
        <w:rPr>
          <w:rFonts w:ascii="GHEA Grapalat" w:hAnsi="GHEA Grapalat" w:cs="Sylfaen"/>
          <w:sz w:val="22"/>
          <w:szCs w:val="22"/>
        </w:rPr>
        <w:t>օբյեկտների</w:t>
      </w:r>
      <w:r w:rsidRPr="0032784D">
        <w:rPr>
          <w:rFonts w:ascii="GHEA Grapalat" w:hAnsi="GHEA Grapalat" w:cs="Sylfaen"/>
          <w:sz w:val="22"/>
          <w:szCs w:val="22"/>
          <w:lang w:val="pt-BR"/>
        </w:rPr>
        <w:t xml:space="preserve"> </w:t>
      </w:r>
      <w:r w:rsidRPr="0032784D">
        <w:rPr>
          <w:rFonts w:ascii="GHEA Grapalat" w:hAnsi="GHEA Grapalat" w:cs="Sylfaen"/>
          <w:sz w:val="22"/>
          <w:szCs w:val="22"/>
        </w:rPr>
        <w:t>շենքային</w:t>
      </w:r>
      <w:r w:rsidRPr="0032784D">
        <w:rPr>
          <w:rFonts w:ascii="GHEA Grapalat" w:hAnsi="GHEA Grapalat" w:cs="Sylfaen"/>
          <w:sz w:val="22"/>
          <w:szCs w:val="22"/>
          <w:lang w:val="pt-BR"/>
        </w:rPr>
        <w:t xml:space="preserve"> </w:t>
      </w:r>
      <w:r w:rsidRPr="0032784D">
        <w:rPr>
          <w:rFonts w:ascii="GHEA Grapalat" w:hAnsi="GHEA Grapalat" w:cs="Sylfaen"/>
          <w:sz w:val="22"/>
          <w:szCs w:val="22"/>
        </w:rPr>
        <w:t>ապահովվածության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բարելավմ</w:t>
      </w:r>
      <w:r w:rsidRPr="0032784D">
        <w:rPr>
          <w:rFonts w:ascii="GHEA Grapalat" w:hAnsi="GHEA Grapalat" w:cs="Sylfaen"/>
          <w:sz w:val="22"/>
          <w:szCs w:val="22"/>
          <w:lang w:val="en-US"/>
        </w:rPr>
        <w:t>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ծախսերը</w:t>
      </w:r>
      <w:r w:rsidRPr="0032784D">
        <w:rPr>
          <w:rFonts w:ascii="GHEA Grapalat" w:hAnsi="GHEA Grapalat" w:cs="Sylfaen"/>
          <w:sz w:val="22"/>
          <w:szCs w:val="22"/>
          <w:lang w:val="it-IT"/>
        </w:rPr>
        <w:t xml:space="preserve"> </w:t>
      </w:r>
      <w:r w:rsidRPr="0032784D">
        <w:rPr>
          <w:rFonts w:ascii="GHEA Grapalat" w:hAnsi="GHEA Grapalat" w:cs="Sylfaen"/>
          <w:sz w:val="22"/>
          <w:szCs w:val="22"/>
        </w:rPr>
        <w:t>կազմել</w:t>
      </w:r>
      <w:r w:rsidRPr="0032784D">
        <w:rPr>
          <w:rFonts w:ascii="GHEA Grapalat" w:hAnsi="GHEA Grapalat" w:cs="Sylfaen"/>
          <w:sz w:val="22"/>
          <w:szCs w:val="22"/>
          <w:lang w:val="it-IT"/>
        </w:rPr>
        <w:t xml:space="preserve"> </w:t>
      </w:r>
      <w:r w:rsidRPr="0032784D">
        <w:rPr>
          <w:rFonts w:ascii="GHEA Grapalat" w:hAnsi="GHEA Grapalat" w:cs="Sylfaen"/>
          <w:sz w:val="22"/>
          <w:szCs w:val="22"/>
        </w:rPr>
        <w:t>են</w:t>
      </w:r>
      <w:r w:rsidR="00446E91" w:rsidRPr="0032784D">
        <w:rPr>
          <w:rFonts w:ascii="GHEA Grapalat" w:hAnsi="GHEA Grapalat" w:cs="Sylfaen"/>
          <w:sz w:val="22"/>
          <w:szCs w:val="22"/>
          <w:lang w:val="it-IT"/>
        </w:rPr>
        <w:t xml:space="preserve"> 24.2</w:t>
      </w:r>
      <w:r w:rsidR="00446E91" w:rsidRPr="0032784D">
        <w:rPr>
          <w:rFonts w:ascii="Courier New" w:hAnsi="Courier New" w:cs="Courier New"/>
          <w:sz w:val="22"/>
          <w:szCs w:val="22"/>
        </w:rPr>
        <w:t> </w:t>
      </w:r>
      <w:r w:rsidRPr="0032784D">
        <w:rPr>
          <w:rFonts w:ascii="GHEA Grapalat" w:hAnsi="GHEA Grapalat" w:cs="Sylfaen"/>
          <w:sz w:val="22"/>
          <w:szCs w:val="22"/>
        </w:rPr>
        <w:t>մլն</w:t>
      </w:r>
      <w:r w:rsidRPr="0032784D">
        <w:rPr>
          <w:rFonts w:ascii="GHEA Grapalat" w:hAnsi="GHEA Grapalat" w:cs="Sylfaen"/>
          <w:sz w:val="22"/>
          <w:szCs w:val="22"/>
          <w:lang w:val="it-IT"/>
        </w:rPr>
        <w:t xml:space="preserve"> </w:t>
      </w:r>
      <w:r w:rsidRPr="0032784D">
        <w:rPr>
          <w:rFonts w:ascii="GHEA Grapalat" w:hAnsi="GHEA Grapalat" w:cs="Sylfaen"/>
          <w:sz w:val="22"/>
          <w:szCs w:val="22"/>
        </w:rPr>
        <w:t>դրամ</w:t>
      </w:r>
      <w:r w:rsidR="00446E91" w:rsidRPr="0032784D">
        <w:rPr>
          <w:rFonts w:ascii="GHEA Grapalat" w:hAnsi="GHEA Grapalat" w:cs="Sylfaen"/>
          <w:sz w:val="22"/>
          <w:szCs w:val="22"/>
        </w:rPr>
        <w:t xml:space="preserve"> կամ ծրագրված ցուցանիշի</w:t>
      </w:r>
      <w:r w:rsidRPr="0032784D">
        <w:rPr>
          <w:rFonts w:ascii="GHEA Grapalat" w:hAnsi="GHEA Grapalat" w:cs="Sylfaen"/>
          <w:sz w:val="22"/>
          <w:szCs w:val="22"/>
          <w:lang w:val="it-IT"/>
        </w:rPr>
        <w:t xml:space="preserve"> 23.7%</w:t>
      </w:r>
      <w:r w:rsidR="00446E91" w:rsidRPr="0032784D">
        <w:rPr>
          <w:rFonts w:ascii="GHEA Grapalat" w:hAnsi="GHEA Grapalat" w:cs="Sylfaen"/>
          <w:sz w:val="22"/>
          <w:szCs w:val="22"/>
        </w:rPr>
        <w:t>-ը:</w:t>
      </w:r>
      <w:r w:rsidR="00BA600E" w:rsidRPr="0032784D">
        <w:rPr>
          <w:rFonts w:ascii="GHEA Grapalat" w:hAnsi="GHEA Grapalat" w:cs="Sylfaen"/>
          <w:sz w:val="22"/>
          <w:szCs w:val="22"/>
          <w:lang w:val="it-IT"/>
        </w:rPr>
        <w:t xml:space="preserve"> </w:t>
      </w:r>
      <w:r w:rsidR="00BA600E" w:rsidRPr="0032784D">
        <w:rPr>
          <w:rFonts w:ascii="GHEA Grapalat" w:hAnsi="GHEA Grapalat" w:cs="Sylfaen"/>
          <w:sz w:val="22"/>
          <w:szCs w:val="22"/>
        </w:rPr>
        <w:t xml:space="preserve">Ցածր կատարողականը </w:t>
      </w:r>
      <w:r w:rsidRPr="0032784D">
        <w:rPr>
          <w:rFonts w:ascii="GHEA Grapalat" w:hAnsi="GHEA Grapalat" w:cs="Sylfaen"/>
          <w:sz w:val="22"/>
          <w:szCs w:val="22"/>
          <w:lang w:val="it-IT"/>
        </w:rPr>
        <w:t>պա</w:t>
      </w:r>
      <w:r w:rsidR="004569DA" w:rsidRPr="0032784D">
        <w:rPr>
          <w:rFonts w:ascii="GHEA Grapalat" w:hAnsi="GHEA Grapalat" w:cs="Sylfaen"/>
          <w:sz w:val="22"/>
          <w:szCs w:val="22"/>
          <w:lang w:val="it-IT"/>
        </w:rPr>
        <w:t>յմանավորված է գնման պայմանագրեր</w:t>
      </w:r>
      <w:r w:rsidR="004569DA" w:rsidRPr="0032784D">
        <w:rPr>
          <w:rFonts w:ascii="GHEA Grapalat" w:hAnsi="GHEA Grapalat" w:cs="Sylfaen"/>
          <w:sz w:val="22"/>
          <w:szCs w:val="22"/>
        </w:rPr>
        <w:t>ն</w:t>
      </w:r>
      <w:r w:rsidRPr="0032784D">
        <w:rPr>
          <w:rFonts w:ascii="GHEA Grapalat" w:hAnsi="GHEA Grapalat" w:cs="Sylfaen"/>
          <w:sz w:val="22"/>
          <w:szCs w:val="22"/>
          <w:lang w:val="it-IT"/>
        </w:rPr>
        <w:t xml:space="preserve"> ուշ կնք</w:t>
      </w:r>
      <w:r w:rsidR="004569DA" w:rsidRPr="0032784D">
        <w:rPr>
          <w:rFonts w:ascii="GHEA Grapalat" w:hAnsi="GHEA Grapalat" w:cs="Sylfaen"/>
          <w:sz w:val="22"/>
          <w:szCs w:val="22"/>
        </w:rPr>
        <w:t>ելու հանգամանքով</w:t>
      </w:r>
      <w:r w:rsidRPr="0032784D">
        <w:rPr>
          <w:rFonts w:ascii="GHEA Grapalat" w:hAnsi="GHEA Grapalat" w:cs="Sylfaen"/>
          <w:sz w:val="22"/>
          <w:szCs w:val="22"/>
          <w:lang w:val="it-IT"/>
        </w:rPr>
        <w:t xml:space="preserve">, որի </w:t>
      </w:r>
      <w:r w:rsidRPr="0032784D">
        <w:rPr>
          <w:rFonts w:ascii="GHEA Grapalat" w:hAnsi="GHEA Grapalat"/>
          <w:sz w:val="22"/>
          <w:szCs w:val="22"/>
        </w:rPr>
        <w:t>արդյունքում</w:t>
      </w:r>
      <w:r w:rsidR="004569DA" w:rsidRPr="0032784D">
        <w:rPr>
          <w:rFonts w:ascii="GHEA Grapalat" w:hAnsi="GHEA Grapalat"/>
          <w:sz w:val="22"/>
          <w:szCs w:val="22"/>
        </w:rPr>
        <w:t xml:space="preserve"> 2019 թվականին</w:t>
      </w:r>
      <w:r w:rsidRPr="0032784D">
        <w:rPr>
          <w:rFonts w:ascii="GHEA Grapalat" w:hAnsi="GHEA Grapalat"/>
          <w:sz w:val="22"/>
          <w:szCs w:val="22"/>
        </w:rPr>
        <w:t xml:space="preserve"> վճարվել </w:t>
      </w:r>
      <w:r w:rsidR="004569DA" w:rsidRPr="0032784D">
        <w:rPr>
          <w:rFonts w:ascii="GHEA Grapalat" w:hAnsi="GHEA Grapalat"/>
          <w:sz w:val="22"/>
          <w:szCs w:val="22"/>
        </w:rPr>
        <w:t>են կանխավճարներ նախագծային</w:t>
      </w:r>
      <w:r w:rsidRPr="0032784D">
        <w:rPr>
          <w:rFonts w:ascii="GHEA Grapalat" w:hAnsi="GHEA Grapalat"/>
          <w:sz w:val="22"/>
          <w:szCs w:val="22"/>
        </w:rPr>
        <w:t xml:space="preserve"> աշխատանքների համար: 2019 թվականի ընթացքում կազմվել են նախագծեր 5 ավագ դպրոց</w:t>
      </w:r>
      <w:r w:rsidR="004569DA" w:rsidRPr="0032784D">
        <w:rPr>
          <w:rFonts w:ascii="GHEA Grapalat" w:hAnsi="GHEA Grapalat"/>
          <w:sz w:val="22"/>
          <w:szCs w:val="22"/>
          <w:lang w:val="en-US"/>
        </w:rPr>
        <w:t>ներ</w:t>
      </w:r>
      <w:r w:rsidR="004569DA" w:rsidRPr="0032784D">
        <w:rPr>
          <w:rFonts w:ascii="GHEA Grapalat" w:hAnsi="GHEA Grapalat"/>
          <w:sz w:val="22"/>
          <w:szCs w:val="22"/>
        </w:rPr>
        <w:t>ու</w:t>
      </w:r>
      <w:r w:rsidR="00853DDC" w:rsidRPr="0032784D">
        <w:rPr>
          <w:rFonts w:ascii="GHEA Grapalat" w:hAnsi="GHEA Grapalat"/>
          <w:sz w:val="22"/>
          <w:szCs w:val="22"/>
          <w:lang w:val="en-US"/>
        </w:rPr>
        <w:t>մ</w:t>
      </w:r>
      <w:r w:rsidR="004569DA" w:rsidRPr="0032784D">
        <w:rPr>
          <w:rFonts w:ascii="GHEA Grapalat" w:hAnsi="GHEA Grapalat"/>
          <w:sz w:val="22"/>
          <w:szCs w:val="22"/>
        </w:rPr>
        <w:t>՝</w:t>
      </w:r>
      <w:r w:rsidRPr="0032784D">
        <w:rPr>
          <w:rFonts w:ascii="GHEA Grapalat" w:hAnsi="GHEA Grapalat"/>
          <w:sz w:val="22"/>
          <w:szCs w:val="22"/>
        </w:rPr>
        <w:t xml:space="preserve"> Երևանի թիվ 109 ավագ դպրոց</w:t>
      </w:r>
      <w:r w:rsidR="004569DA" w:rsidRPr="0032784D">
        <w:rPr>
          <w:rFonts w:ascii="GHEA Grapalat" w:hAnsi="GHEA Grapalat"/>
          <w:sz w:val="22"/>
          <w:szCs w:val="22"/>
        </w:rPr>
        <w:t>ում</w:t>
      </w:r>
      <w:r w:rsidRPr="0032784D">
        <w:rPr>
          <w:rFonts w:ascii="GHEA Grapalat" w:hAnsi="GHEA Grapalat"/>
          <w:sz w:val="22"/>
          <w:szCs w:val="22"/>
        </w:rPr>
        <w:t>, Երևանի Կ.Դեմիրճյանի անվան թիվ 139 ավագ դպրոց</w:t>
      </w:r>
      <w:r w:rsidR="004569DA" w:rsidRPr="0032784D">
        <w:rPr>
          <w:rFonts w:ascii="GHEA Grapalat" w:hAnsi="GHEA Grapalat"/>
          <w:sz w:val="22"/>
          <w:szCs w:val="22"/>
        </w:rPr>
        <w:t>ում</w:t>
      </w:r>
      <w:r w:rsidRPr="0032784D">
        <w:rPr>
          <w:rFonts w:ascii="GHEA Grapalat" w:hAnsi="GHEA Grapalat"/>
          <w:sz w:val="22"/>
          <w:szCs w:val="22"/>
        </w:rPr>
        <w:t xml:space="preserve">, </w:t>
      </w:r>
      <w:r w:rsidRPr="0032784D">
        <w:rPr>
          <w:rFonts w:ascii="GHEA Grapalat" w:hAnsi="GHEA Grapalat"/>
          <w:sz w:val="22"/>
          <w:szCs w:val="22"/>
          <w:lang w:val="en-US"/>
        </w:rPr>
        <w:t>ՀՀ</w:t>
      </w:r>
      <w:r w:rsidRPr="0032784D">
        <w:rPr>
          <w:rFonts w:ascii="GHEA Grapalat" w:hAnsi="GHEA Grapalat"/>
          <w:sz w:val="22"/>
          <w:szCs w:val="22"/>
          <w:lang w:val="it-IT"/>
        </w:rPr>
        <w:t xml:space="preserve"> Արարատի մարզի </w:t>
      </w:r>
      <w:r w:rsidRPr="0032784D">
        <w:rPr>
          <w:rFonts w:ascii="GHEA Grapalat" w:hAnsi="GHEA Grapalat"/>
          <w:sz w:val="22"/>
          <w:szCs w:val="22"/>
        </w:rPr>
        <w:t>Մասիսի թիվ 5 ավագ դպրոց</w:t>
      </w:r>
      <w:r w:rsidR="004569DA" w:rsidRPr="0032784D">
        <w:rPr>
          <w:rFonts w:ascii="GHEA Grapalat" w:hAnsi="GHEA Grapalat"/>
          <w:sz w:val="22"/>
          <w:szCs w:val="22"/>
        </w:rPr>
        <w:t>ում</w:t>
      </w:r>
      <w:r w:rsidRPr="0032784D">
        <w:rPr>
          <w:rFonts w:ascii="GHEA Grapalat" w:hAnsi="GHEA Grapalat"/>
          <w:sz w:val="22"/>
          <w:szCs w:val="22"/>
        </w:rPr>
        <w:t>,</w:t>
      </w:r>
      <w:r w:rsidRPr="0032784D">
        <w:rPr>
          <w:rFonts w:ascii="GHEA Grapalat" w:hAnsi="GHEA Grapalat"/>
          <w:sz w:val="22"/>
          <w:szCs w:val="22"/>
          <w:lang w:val="it-IT"/>
        </w:rPr>
        <w:t xml:space="preserve"> ՀՀ Լոռու մարզի</w:t>
      </w:r>
      <w:r w:rsidRPr="0032784D">
        <w:rPr>
          <w:rFonts w:ascii="GHEA Grapalat" w:hAnsi="GHEA Grapalat"/>
          <w:sz w:val="22"/>
          <w:szCs w:val="22"/>
        </w:rPr>
        <w:t xml:space="preserve"> Ալավերդու Սայաթ-Նովայի անվան թիվ 8 ավագ դպրոց</w:t>
      </w:r>
      <w:r w:rsidR="004569DA" w:rsidRPr="0032784D">
        <w:rPr>
          <w:rFonts w:ascii="GHEA Grapalat" w:hAnsi="GHEA Grapalat"/>
          <w:sz w:val="22"/>
          <w:szCs w:val="22"/>
        </w:rPr>
        <w:t>ում</w:t>
      </w:r>
      <w:r w:rsidRPr="0032784D">
        <w:rPr>
          <w:rFonts w:ascii="GHEA Grapalat" w:hAnsi="GHEA Grapalat"/>
          <w:sz w:val="22"/>
          <w:szCs w:val="22"/>
          <w:lang w:val="it-IT"/>
        </w:rPr>
        <w:t xml:space="preserve"> </w:t>
      </w:r>
      <w:r w:rsidRPr="0032784D">
        <w:rPr>
          <w:rFonts w:ascii="GHEA Grapalat" w:hAnsi="GHEA Grapalat"/>
          <w:sz w:val="22"/>
          <w:szCs w:val="22"/>
          <w:lang w:val="en-US"/>
        </w:rPr>
        <w:t>և</w:t>
      </w:r>
      <w:r w:rsidRPr="0032784D">
        <w:rPr>
          <w:rFonts w:ascii="GHEA Grapalat" w:hAnsi="GHEA Grapalat"/>
          <w:sz w:val="22"/>
          <w:szCs w:val="22"/>
          <w:lang w:val="it-IT"/>
        </w:rPr>
        <w:t xml:space="preserve"> ՀՀ Կոտայքի մարզի</w:t>
      </w:r>
      <w:r w:rsidRPr="0032784D">
        <w:rPr>
          <w:rFonts w:ascii="GHEA Grapalat" w:hAnsi="GHEA Grapalat"/>
          <w:sz w:val="22"/>
          <w:szCs w:val="22"/>
        </w:rPr>
        <w:t xml:space="preserve"> Հրազդանի թիվ 10 ավագ դպրոց</w:t>
      </w:r>
      <w:r w:rsidR="004569DA" w:rsidRPr="0032784D">
        <w:rPr>
          <w:rFonts w:ascii="GHEA Grapalat" w:hAnsi="GHEA Grapalat"/>
          <w:sz w:val="22"/>
          <w:szCs w:val="22"/>
        </w:rPr>
        <w:t>ում, շինարարական աշխատանքներ կատարելու համար</w:t>
      </w:r>
      <w:r w:rsidRPr="0032784D">
        <w:rPr>
          <w:rFonts w:ascii="GHEA Grapalat" w:hAnsi="GHEA Grapalat"/>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sz w:val="22"/>
          <w:szCs w:val="22"/>
        </w:rPr>
        <w:t xml:space="preserve">Հաշվետու տարում փոքրաքանակ երեխաներով համալրված հանրակրթական դպրոցների մոդուլային շենքերի կառուցման նպատակով տրամադրվել է 48.8 մլն դրամ` ապահովելով </w:t>
      </w:r>
      <w:r w:rsidR="004569DA" w:rsidRPr="0032784D">
        <w:rPr>
          <w:rFonts w:ascii="GHEA Grapalat" w:hAnsi="GHEA Grapalat"/>
          <w:sz w:val="22"/>
          <w:szCs w:val="22"/>
        </w:rPr>
        <w:t>ծրագրված ցուցանիշի</w:t>
      </w:r>
      <w:r w:rsidRPr="0032784D">
        <w:rPr>
          <w:rFonts w:ascii="GHEA Grapalat" w:hAnsi="GHEA Grapalat"/>
          <w:sz w:val="22"/>
          <w:szCs w:val="22"/>
        </w:rPr>
        <w:t xml:space="preserve"> 97.4%-ը</w:t>
      </w:r>
      <w:r w:rsidR="004569DA" w:rsidRPr="0032784D">
        <w:rPr>
          <w:rFonts w:ascii="GHEA Grapalat" w:hAnsi="GHEA Grapalat"/>
          <w:sz w:val="22"/>
          <w:szCs w:val="22"/>
        </w:rPr>
        <w:t>: Շեղումը</w:t>
      </w:r>
      <w:r w:rsidRPr="0032784D">
        <w:rPr>
          <w:rFonts w:ascii="GHEA Grapalat" w:hAnsi="GHEA Grapalat"/>
          <w:sz w:val="22"/>
          <w:szCs w:val="22"/>
        </w:rPr>
        <w:t xml:space="preserve"> պայմանավորված է գնումների գործընթացի արդյունքում առաջացած տնտեսմամբ: </w:t>
      </w:r>
      <w:r w:rsidR="004569DA" w:rsidRPr="0032784D">
        <w:rPr>
          <w:rFonts w:ascii="GHEA Grapalat" w:hAnsi="GHEA Grapalat"/>
          <w:sz w:val="22"/>
          <w:szCs w:val="22"/>
        </w:rPr>
        <w:t xml:space="preserve">Միջոցառման շրջանակներում </w:t>
      </w:r>
      <w:r w:rsidRPr="0032784D">
        <w:rPr>
          <w:rFonts w:ascii="GHEA Grapalat" w:hAnsi="GHEA Grapalat"/>
          <w:sz w:val="22"/>
          <w:szCs w:val="22"/>
        </w:rPr>
        <w:t xml:space="preserve">2019 թվականին 22 դպրոցների համար իրականացվել </w:t>
      </w:r>
      <w:r w:rsidR="004569DA" w:rsidRPr="0032784D">
        <w:rPr>
          <w:rFonts w:ascii="GHEA Grapalat" w:hAnsi="GHEA Grapalat"/>
          <w:sz w:val="22"/>
          <w:szCs w:val="22"/>
        </w:rPr>
        <w:t>են</w:t>
      </w:r>
      <w:r w:rsidRPr="0032784D">
        <w:rPr>
          <w:rFonts w:ascii="GHEA Grapalat" w:hAnsi="GHEA Grapalat"/>
          <w:sz w:val="22"/>
          <w:szCs w:val="22"/>
        </w:rPr>
        <w:t xml:space="preserve"> նախագծահետազոտական աշխատանքներ:</w:t>
      </w:r>
    </w:p>
    <w:p w:rsidR="005E1310" w:rsidRPr="0032784D" w:rsidRDefault="005E1310" w:rsidP="005E1310">
      <w:pPr>
        <w:spacing w:line="360" w:lineRule="auto"/>
        <w:ind w:firstLine="561"/>
        <w:jc w:val="both"/>
        <w:rPr>
          <w:rFonts w:ascii="GHEA Grapalat" w:hAnsi="GHEA Grapalat"/>
          <w:sz w:val="22"/>
          <w:szCs w:val="22"/>
        </w:rPr>
      </w:pPr>
      <w:r w:rsidRPr="0032784D">
        <w:rPr>
          <w:rFonts w:ascii="GHEA Grapalat" w:hAnsi="GHEA Grapalat" w:cs="Sylfaen"/>
          <w:sz w:val="22"/>
          <w:szCs w:val="22"/>
          <w:lang w:val="pt-BR"/>
        </w:rPr>
        <w:t xml:space="preserve">Ավագ մակարդակի կրթություն իրականացնող ուսումնական հաստատությունների շենքային պայմանների բարելավման նպատակով </w:t>
      </w:r>
      <w:r w:rsidR="004569DA" w:rsidRPr="0032784D">
        <w:rPr>
          <w:rFonts w:ascii="GHEA Grapalat" w:hAnsi="GHEA Grapalat" w:cs="Sylfaen"/>
          <w:sz w:val="22"/>
          <w:szCs w:val="22"/>
        </w:rPr>
        <w:t>օգտագործ</w:t>
      </w:r>
      <w:r w:rsidRPr="0032784D">
        <w:rPr>
          <w:rFonts w:ascii="GHEA Grapalat" w:hAnsi="GHEA Grapalat" w:cs="Sylfaen"/>
          <w:sz w:val="22"/>
          <w:szCs w:val="22"/>
          <w:lang w:val="pt-BR"/>
        </w:rPr>
        <w:t xml:space="preserve">վել է շուրջ 20 մլն դրամ՝ ապահովելով </w:t>
      </w:r>
      <w:r w:rsidR="004569DA" w:rsidRPr="0032784D">
        <w:rPr>
          <w:rFonts w:ascii="GHEA Grapalat" w:hAnsi="GHEA Grapalat" w:cs="Sylfaen"/>
          <w:sz w:val="22"/>
          <w:szCs w:val="22"/>
        </w:rPr>
        <w:t>ծրագրված ցուցանիշի</w:t>
      </w:r>
      <w:r w:rsidRPr="0032784D">
        <w:rPr>
          <w:rFonts w:ascii="GHEA Grapalat" w:hAnsi="GHEA Grapalat" w:cs="Sylfaen"/>
          <w:sz w:val="22"/>
          <w:szCs w:val="22"/>
          <w:lang w:val="pt-BR"/>
        </w:rPr>
        <w:t xml:space="preserve"> 70.6</w:t>
      </w:r>
      <w:r w:rsidRPr="0032784D">
        <w:rPr>
          <w:rFonts w:ascii="GHEA Grapalat" w:hAnsi="GHEA Grapalat"/>
          <w:sz w:val="22"/>
          <w:szCs w:val="22"/>
        </w:rPr>
        <w:t>%-ը</w:t>
      </w:r>
      <w:r w:rsidR="004569DA" w:rsidRPr="0032784D">
        <w:rPr>
          <w:rFonts w:ascii="GHEA Grapalat" w:hAnsi="GHEA Grapalat"/>
          <w:sz w:val="22"/>
          <w:szCs w:val="22"/>
        </w:rPr>
        <w:t>:</w:t>
      </w:r>
      <w:r w:rsidRPr="0032784D">
        <w:rPr>
          <w:rFonts w:ascii="GHEA Grapalat" w:hAnsi="GHEA Grapalat"/>
          <w:sz w:val="22"/>
          <w:szCs w:val="22"/>
        </w:rPr>
        <w:t xml:space="preserve"> </w:t>
      </w:r>
      <w:r w:rsidR="004569DA" w:rsidRPr="0032784D">
        <w:rPr>
          <w:rFonts w:ascii="GHEA Grapalat" w:hAnsi="GHEA Grapalat"/>
          <w:sz w:val="22"/>
          <w:szCs w:val="22"/>
        </w:rPr>
        <w:t xml:space="preserve">Շեղումը </w:t>
      </w:r>
      <w:r w:rsidRPr="0032784D">
        <w:rPr>
          <w:rFonts w:ascii="GHEA Grapalat" w:hAnsi="GHEA Grapalat"/>
          <w:sz w:val="22"/>
          <w:szCs w:val="22"/>
        </w:rPr>
        <w:t xml:space="preserve">պայմանավորված է գնումների գործընթացի արդյունքում առաջացած տնտեսմամբ: </w:t>
      </w:r>
      <w:r w:rsidR="004569DA" w:rsidRPr="0032784D">
        <w:rPr>
          <w:rFonts w:ascii="GHEA Grapalat" w:hAnsi="GHEA Grapalat"/>
          <w:sz w:val="22"/>
          <w:szCs w:val="22"/>
        </w:rPr>
        <w:t xml:space="preserve">Միջոցառման շրջանակներում </w:t>
      </w:r>
      <w:r w:rsidRPr="0032784D">
        <w:rPr>
          <w:rFonts w:ascii="GHEA Grapalat" w:hAnsi="GHEA Grapalat"/>
          <w:sz w:val="22"/>
          <w:szCs w:val="22"/>
        </w:rPr>
        <w:t xml:space="preserve">2019 թվականին </w:t>
      </w:r>
      <w:r w:rsidRPr="0032784D">
        <w:rPr>
          <w:rFonts w:ascii="GHEA Grapalat" w:hAnsi="GHEA Grapalat" w:cs="Sylfaen"/>
          <w:sz w:val="22"/>
          <w:szCs w:val="22"/>
          <w:lang w:val="pt-BR"/>
        </w:rPr>
        <w:t>ավագ մակարդակի կրթություն իրականացնող 10 ուսումնական հաստատությունների</w:t>
      </w:r>
      <w:r w:rsidR="004569DA" w:rsidRPr="0032784D">
        <w:rPr>
          <w:rFonts w:ascii="GHEA Grapalat" w:hAnsi="GHEA Grapalat"/>
          <w:sz w:val="22"/>
          <w:szCs w:val="22"/>
        </w:rPr>
        <w:t xml:space="preserve"> համար իրականացվել են </w:t>
      </w:r>
      <w:r w:rsidRPr="0032784D">
        <w:rPr>
          <w:rFonts w:ascii="GHEA Grapalat" w:hAnsi="GHEA Grapalat"/>
          <w:sz w:val="22"/>
          <w:szCs w:val="22"/>
        </w:rPr>
        <w:t>նախագծահետազո</w:t>
      </w:r>
      <w:r w:rsidR="004569DA" w:rsidRPr="0032784D">
        <w:rPr>
          <w:rFonts w:ascii="GHEA Grapalat" w:hAnsi="GHEA Grapalat"/>
          <w:sz w:val="22"/>
          <w:szCs w:val="22"/>
        </w:rPr>
        <w:t>-</w:t>
      </w:r>
      <w:r w:rsidRPr="0032784D">
        <w:rPr>
          <w:rFonts w:ascii="GHEA Grapalat" w:hAnsi="GHEA Grapalat"/>
          <w:sz w:val="22"/>
          <w:szCs w:val="22"/>
        </w:rPr>
        <w:t>տական աշխատանքներ:</w:t>
      </w:r>
    </w:p>
    <w:p w:rsidR="005E1310" w:rsidRPr="0032784D" w:rsidRDefault="005E1310" w:rsidP="005E1310">
      <w:pPr>
        <w:spacing w:line="360" w:lineRule="auto"/>
        <w:ind w:firstLine="561"/>
        <w:jc w:val="both"/>
        <w:rPr>
          <w:rFonts w:ascii="GHEA Grapalat" w:hAnsi="GHEA Grapalat" w:cs="Times Armenian"/>
          <w:sz w:val="22"/>
          <w:szCs w:val="22"/>
        </w:rPr>
      </w:pPr>
      <w:r w:rsidRPr="0032784D">
        <w:rPr>
          <w:rFonts w:ascii="GHEA Grapalat" w:hAnsi="GHEA Grapalat" w:cs="Sylfaen"/>
          <w:sz w:val="22"/>
          <w:szCs w:val="22"/>
          <w:lang w:val="pt-BR"/>
        </w:rPr>
        <w:t xml:space="preserve">Կրթական օբյեկտների կառուցման </w:t>
      </w:r>
      <w:r w:rsidR="00B10CA9" w:rsidRPr="0032784D">
        <w:rPr>
          <w:rFonts w:ascii="GHEA Grapalat" w:hAnsi="GHEA Grapalat" w:cs="Sylfaen"/>
          <w:sz w:val="22"/>
          <w:szCs w:val="22"/>
        </w:rPr>
        <w:t xml:space="preserve">ծախսերը 2019 թվականին կազմել են </w:t>
      </w:r>
      <w:r w:rsidRPr="0032784D">
        <w:rPr>
          <w:rFonts w:ascii="GHEA Grapalat" w:hAnsi="GHEA Grapalat" w:cs="Sylfaen"/>
          <w:sz w:val="22"/>
          <w:szCs w:val="22"/>
          <w:lang w:val="et-EE"/>
        </w:rPr>
        <w:t xml:space="preserve">19.8 </w:t>
      </w:r>
      <w:r w:rsidRPr="0032784D">
        <w:rPr>
          <w:rFonts w:ascii="GHEA Grapalat" w:hAnsi="GHEA Grapalat" w:cs="Sylfaen"/>
          <w:sz w:val="22"/>
          <w:szCs w:val="22"/>
        </w:rPr>
        <w:t>մլն</w:t>
      </w:r>
      <w:r w:rsidRPr="0032784D">
        <w:rPr>
          <w:rFonts w:ascii="GHEA Grapalat" w:hAnsi="GHEA Grapalat" w:cs="Sylfaen"/>
          <w:sz w:val="22"/>
          <w:szCs w:val="22"/>
          <w:lang w:val="et-EE"/>
        </w:rPr>
        <w:t xml:space="preserve"> </w:t>
      </w:r>
      <w:r w:rsidR="00B10CA9" w:rsidRPr="0032784D">
        <w:rPr>
          <w:rFonts w:ascii="GHEA Grapalat" w:hAnsi="GHEA Grapalat" w:cs="Sylfaen"/>
          <w:sz w:val="22"/>
          <w:szCs w:val="22"/>
        </w:rPr>
        <w:t>դրամ կամ</w:t>
      </w:r>
      <w:r w:rsidRPr="0032784D">
        <w:rPr>
          <w:rFonts w:ascii="GHEA Grapalat" w:hAnsi="GHEA Grapalat" w:cs="Times Armenian"/>
          <w:sz w:val="22"/>
          <w:szCs w:val="22"/>
        </w:rPr>
        <w:t xml:space="preserve"> </w:t>
      </w:r>
      <w:r w:rsidR="00B10CA9" w:rsidRPr="0032784D">
        <w:rPr>
          <w:rFonts w:ascii="GHEA Grapalat" w:hAnsi="GHEA Grapalat" w:cs="Times Armenian"/>
          <w:sz w:val="22"/>
          <w:szCs w:val="22"/>
        </w:rPr>
        <w:t>ծրագրի</w:t>
      </w:r>
      <w:r w:rsidRPr="0032784D">
        <w:rPr>
          <w:rFonts w:ascii="GHEA Grapalat" w:hAnsi="GHEA Grapalat" w:cs="Times Armenian"/>
          <w:sz w:val="22"/>
          <w:szCs w:val="22"/>
        </w:rPr>
        <w:t xml:space="preserve"> 23.9%-</w:t>
      </w:r>
      <w:r w:rsidR="00B10CA9" w:rsidRPr="0032784D">
        <w:rPr>
          <w:rFonts w:ascii="GHEA Grapalat" w:hAnsi="GHEA Grapalat" w:cs="Times Armenian"/>
          <w:sz w:val="22"/>
          <w:szCs w:val="22"/>
        </w:rPr>
        <w:t>ը: Ցածր կատարողականը</w:t>
      </w:r>
      <w:r w:rsidRPr="0032784D">
        <w:rPr>
          <w:rFonts w:ascii="GHEA Grapalat" w:hAnsi="GHEA Grapalat" w:cs="Times Armenian"/>
          <w:sz w:val="22"/>
          <w:szCs w:val="22"/>
        </w:rPr>
        <w:t xml:space="preserve"> </w:t>
      </w:r>
      <w:r w:rsidRPr="0032784D">
        <w:rPr>
          <w:rFonts w:ascii="GHEA Grapalat" w:hAnsi="GHEA Grapalat" w:cs="Arial LatArm"/>
          <w:sz w:val="22"/>
          <w:szCs w:val="22"/>
          <w:lang w:val="pt-BR"/>
        </w:rPr>
        <w:t xml:space="preserve">պայմանավորված է </w:t>
      </w:r>
      <w:r w:rsidRPr="0032784D">
        <w:rPr>
          <w:rFonts w:ascii="GHEA Grapalat" w:hAnsi="GHEA Grapalat"/>
          <w:sz w:val="22"/>
          <w:szCs w:val="22"/>
        </w:rPr>
        <w:t>գնումների գործընթացի արդյունքում առաջացած տնտ</w:t>
      </w:r>
      <w:r w:rsidR="00B10CA9" w:rsidRPr="0032784D">
        <w:rPr>
          <w:rFonts w:ascii="GHEA Grapalat" w:hAnsi="GHEA Grapalat"/>
          <w:sz w:val="22"/>
          <w:szCs w:val="22"/>
        </w:rPr>
        <w:t>եսմամբ, ինչպես նաև մեկ պայմանագիր</w:t>
      </w:r>
      <w:r w:rsidRPr="0032784D">
        <w:rPr>
          <w:rFonts w:ascii="GHEA Grapalat" w:hAnsi="GHEA Grapalat"/>
          <w:sz w:val="22"/>
          <w:szCs w:val="22"/>
        </w:rPr>
        <w:t xml:space="preserve"> տարեվերջին </w:t>
      </w:r>
      <w:r w:rsidR="00B10CA9" w:rsidRPr="0032784D">
        <w:rPr>
          <w:rFonts w:ascii="GHEA Grapalat" w:hAnsi="GHEA Grapalat" w:cs="Times Armenian"/>
          <w:sz w:val="22"/>
          <w:szCs w:val="22"/>
        </w:rPr>
        <w:t>կնքելու հանգամանքով</w:t>
      </w:r>
      <w:r w:rsidRPr="0032784D">
        <w:rPr>
          <w:rFonts w:ascii="GHEA Grapalat" w:hAnsi="GHEA Grapalat" w:cs="Times Armenian"/>
          <w:sz w:val="22"/>
          <w:szCs w:val="22"/>
        </w:rPr>
        <w:t>: Միջոցառման շրջանակներում իրականցվ</w:t>
      </w:r>
      <w:r w:rsidR="00B10CA9" w:rsidRPr="0032784D">
        <w:rPr>
          <w:rFonts w:ascii="GHEA Grapalat" w:hAnsi="GHEA Grapalat" w:cs="Times Armenian"/>
          <w:sz w:val="22"/>
          <w:szCs w:val="22"/>
        </w:rPr>
        <w:t>ում</w:t>
      </w:r>
      <w:r w:rsidRPr="0032784D">
        <w:rPr>
          <w:rFonts w:ascii="GHEA Grapalat" w:hAnsi="GHEA Grapalat" w:cs="Times Armenian"/>
          <w:sz w:val="22"/>
          <w:szCs w:val="22"/>
        </w:rPr>
        <w:t xml:space="preserve"> են ՀՀ Արարատի մարզի «</w:t>
      </w:r>
      <w:r w:rsidRPr="0032784D">
        <w:rPr>
          <w:rFonts w:ascii="GHEA Grapalat" w:hAnsi="GHEA Grapalat" w:cs="Sylfaen"/>
          <w:sz w:val="22"/>
          <w:szCs w:val="22"/>
          <w:lang w:val="pt-BR"/>
        </w:rPr>
        <w:t xml:space="preserve">Մասիսի թիվ 5 ավագ </w:t>
      </w:r>
      <w:r w:rsidRPr="0032784D">
        <w:rPr>
          <w:rFonts w:ascii="GHEA Grapalat" w:hAnsi="GHEA Grapalat" w:cs="Sylfaen"/>
          <w:sz w:val="22"/>
          <w:szCs w:val="22"/>
          <w:lang w:val="pt-BR"/>
        </w:rPr>
        <w:lastRenderedPageBreak/>
        <w:t xml:space="preserve">դպրոց» ՊՈԱԿ-ի և ՀՀ </w:t>
      </w:r>
      <w:r w:rsidR="007176C2" w:rsidRPr="0032784D">
        <w:rPr>
          <w:rFonts w:ascii="GHEA Grapalat" w:hAnsi="GHEA Grapalat" w:cs="Sylfaen"/>
          <w:sz w:val="22"/>
          <w:szCs w:val="22"/>
          <w:lang w:val="pt-BR"/>
        </w:rPr>
        <w:t>Արագածոտնի</w:t>
      </w:r>
      <w:r w:rsidRPr="0032784D">
        <w:rPr>
          <w:rFonts w:ascii="GHEA Grapalat" w:hAnsi="GHEA Grapalat" w:cs="Sylfaen"/>
          <w:sz w:val="22"/>
          <w:szCs w:val="22"/>
          <w:lang w:val="pt-BR"/>
        </w:rPr>
        <w:t xml:space="preserve"> մարզի</w:t>
      </w:r>
      <w:r w:rsidRPr="0032784D">
        <w:rPr>
          <w:rFonts w:ascii="GHEA Grapalat" w:hAnsi="GHEA Grapalat" w:cs="Times Armenian"/>
          <w:sz w:val="22"/>
          <w:szCs w:val="22"/>
        </w:rPr>
        <w:t xml:space="preserve"> </w:t>
      </w:r>
      <w:r w:rsidRPr="0032784D">
        <w:rPr>
          <w:rFonts w:ascii="GHEA Grapalat" w:hAnsi="GHEA Grapalat" w:cs="Sylfaen"/>
          <w:sz w:val="22"/>
          <w:szCs w:val="22"/>
          <w:lang w:val="pt-BR"/>
        </w:rPr>
        <w:t>«Վարդենիսի միջնակարգ դպրոց»</w:t>
      </w:r>
      <w:r w:rsidR="007176C2" w:rsidRPr="0032784D">
        <w:rPr>
          <w:rFonts w:ascii="GHEA Grapalat" w:hAnsi="GHEA Grapalat" w:cs="Sylfaen"/>
          <w:sz w:val="22"/>
          <w:szCs w:val="22"/>
          <w:lang w:val="pt-BR"/>
        </w:rPr>
        <w:t xml:space="preserve"> </w:t>
      </w:r>
      <w:r w:rsidRPr="0032784D">
        <w:rPr>
          <w:rFonts w:ascii="GHEA Grapalat" w:hAnsi="GHEA Grapalat" w:cs="Sylfaen"/>
          <w:sz w:val="22"/>
          <w:szCs w:val="22"/>
          <w:lang w:val="pt-BR"/>
        </w:rPr>
        <w:t>ՊՈԱԿ-ի վերակառուցման աշխատանքներ</w:t>
      </w:r>
      <w:r w:rsidR="00B10CA9" w:rsidRPr="0032784D">
        <w:rPr>
          <w:rFonts w:ascii="GHEA Grapalat" w:hAnsi="GHEA Grapalat" w:cs="Sylfaen"/>
          <w:sz w:val="22"/>
          <w:szCs w:val="22"/>
        </w:rPr>
        <w:t>ը</w:t>
      </w:r>
      <w:r w:rsidRPr="0032784D">
        <w:rPr>
          <w:rFonts w:ascii="GHEA Grapalat" w:hAnsi="GHEA Grapalat" w:cs="Sylfaen"/>
          <w:sz w:val="22"/>
          <w:szCs w:val="22"/>
          <w:lang w:val="pt-BR"/>
        </w:rPr>
        <w:t>:</w:t>
      </w:r>
    </w:p>
    <w:p w:rsidR="005E1310" w:rsidRPr="0032784D" w:rsidRDefault="005E1310" w:rsidP="005E1310">
      <w:pPr>
        <w:spacing w:line="360" w:lineRule="auto"/>
        <w:ind w:firstLine="561"/>
        <w:jc w:val="both"/>
        <w:rPr>
          <w:rFonts w:ascii="GHEA Grapalat" w:hAnsi="GHEA Grapalat" w:cs="Sylfaen"/>
          <w:sz w:val="22"/>
          <w:szCs w:val="22"/>
          <w:lang w:val="pt-BR"/>
        </w:rPr>
      </w:pPr>
      <w:r w:rsidRPr="0032784D">
        <w:rPr>
          <w:rFonts w:ascii="GHEA Grapalat" w:hAnsi="GHEA Grapalat" w:cs="Sylfaen"/>
          <w:sz w:val="22"/>
          <w:szCs w:val="22"/>
          <w:lang w:val="pt-BR"/>
        </w:rPr>
        <w:t xml:space="preserve">Հանրակրթական կրթություն իրականացնող ուսումնական հաստատությունների նոր մարզադահլիճների կառուցման </w:t>
      </w:r>
      <w:r w:rsidR="009A6CD5" w:rsidRPr="0032784D">
        <w:rPr>
          <w:rFonts w:ascii="GHEA Grapalat" w:hAnsi="GHEA Grapalat" w:cs="Sylfaen"/>
          <w:sz w:val="22"/>
          <w:szCs w:val="22"/>
        </w:rPr>
        <w:t>նպատակով</w:t>
      </w:r>
      <w:r w:rsidRPr="0032784D">
        <w:rPr>
          <w:rFonts w:ascii="GHEA Grapalat" w:hAnsi="GHEA Grapalat" w:cs="Sylfaen"/>
          <w:sz w:val="22"/>
          <w:szCs w:val="22"/>
          <w:lang w:val="pt-BR"/>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lang w:val="pt-BR"/>
        </w:rPr>
        <w:t xml:space="preserve"> 54.3 </w:t>
      </w:r>
      <w:r w:rsidRPr="0032784D">
        <w:rPr>
          <w:rFonts w:ascii="GHEA Grapalat" w:hAnsi="GHEA Grapalat" w:cs="Arial"/>
          <w:sz w:val="22"/>
          <w:szCs w:val="22"/>
        </w:rPr>
        <w:t>մլն</w:t>
      </w:r>
      <w:r w:rsidRPr="0032784D">
        <w:rPr>
          <w:rFonts w:ascii="GHEA Grapalat" w:hAnsi="GHEA Grapalat" w:cs="Sylfaen"/>
          <w:sz w:val="22"/>
          <w:szCs w:val="22"/>
          <w:lang w:val="pt-BR"/>
        </w:rPr>
        <w:t xml:space="preserve"> </w:t>
      </w:r>
      <w:r w:rsidRPr="0032784D">
        <w:rPr>
          <w:rFonts w:ascii="GHEA Grapalat" w:hAnsi="GHEA Grapalat" w:cs="Arial"/>
          <w:sz w:val="22"/>
          <w:szCs w:val="22"/>
        </w:rPr>
        <w:t>դրամի</w:t>
      </w:r>
      <w:r w:rsidRPr="0032784D">
        <w:rPr>
          <w:rFonts w:ascii="GHEA Grapalat" w:hAnsi="GHEA Grapalat" w:cs="Sylfaen"/>
          <w:sz w:val="22"/>
          <w:szCs w:val="22"/>
          <w:lang w:val="pt-BR"/>
        </w:rPr>
        <w:t xml:space="preserve"> </w:t>
      </w:r>
      <w:r w:rsidRPr="0032784D">
        <w:rPr>
          <w:rFonts w:ascii="GHEA Grapalat" w:hAnsi="GHEA Grapalat" w:cs="Arial"/>
          <w:sz w:val="22"/>
          <w:szCs w:val="22"/>
        </w:rPr>
        <w:t>միջոցները</w:t>
      </w:r>
      <w:r w:rsidRPr="0032784D">
        <w:rPr>
          <w:rFonts w:ascii="GHEA Grapalat" w:hAnsi="GHEA Grapalat" w:cs="Sylfaen"/>
          <w:sz w:val="22"/>
          <w:szCs w:val="22"/>
          <w:lang w:val="pt-BR"/>
        </w:rPr>
        <w:t xml:space="preserve"> </w:t>
      </w:r>
      <w:r w:rsidRPr="0032784D">
        <w:rPr>
          <w:rFonts w:ascii="GHEA Grapalat" w:hAnsi="GHEA Grapalat" w:cs="Arial"/>
          <w:sz w:val="22"/>
          <w:szCs w:val="22"/>
        </w:rPr>
        <w:t>չեն</w:t>
      </w:r>
      <w:r w:rsidRPr="0032784D">
        <w:rPr>
          <w:rFonts w:ascii="GHEA Grapalat" w:hAnsi="GHEA Grapalat" w:cs="Sylfaen"/>
          <w:sz w:val="22"/>
          <w:szCs w:val="22"/>
          <w:lang w:val="pt-BR"/>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lang w:val="pt-BR"/>
        </w:rPr>
        <w:t xml:space="preserve">, </w:t>
      </w:r>
      <w:r w:rsidRPr="0032784D">
        <w:rPr>
          <w:rFonts w:ascii="GHEA Grapalat" w:hAnsi="GHEA Grapalat" w:cs="Arial"/>
          <w:sz w:val="22"/>
          <w:szCs w:val="22"/>
        </w:rPr>
        <w:t>որը</w:t>
      </w:r>
      <w:r w:rsidRPr="0032784D">
        <w:rPr>
          <w:rFonts w:ascii="GHEA Grapalat" w:hAnsi="GHEA Grapalat" w:cs="Sylfaen"/>
          <w:sz w:val="22"/>
          <w:szCs w:val="22"/>
          <w:lang w:val="pt-BR"/>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lang w:val="pt-BR"/>
        </w:rPr>
        <w:t xml:space="preserve"> </w:t>
      </w:r>
      <w:r w:rsidRPr="0032784D">
        <w:rPr>
          <w:rFonts w:ascii="GHEA Grapalat" w:hAnsi="GHEA Grapalat" w:cs="Arial"/>
          <w:sz w:val="22"/>
          <w:szCs w:val="22"/>
        </w:rPr>
        <w:t>է</w:t>
      </w:r>
      <w:r w:rsidRPr="0032784D">
        <w:rPr>
          <w:rFonts w:ascii="GHEA Grapalat" w:hAnsi="GHEA Grapalat" w:cs="Arial"/>
          <w:sz w:val="22"/>
          <w:szCs w:val="22"/>
          <w:lang w:val="pt-BR"/>
        </w:rPr>
        <w:t xml:space="preserve"> կառուցվող </w:t>
      </w:r>
      <w:r w:rsidRPr="0032784D">
        <w:rPr>
          <w:rFonts w:ascii="GHEA Grapalat" w:hAnsi="GHEA Grapalat" w:cs="Sylfaen"/>
          <w:sz w:val="22"/>
          <w:szCs w:val="22"/>
          <w:lang w:val="pt-BR"/>
        </w:rPr>
        <w:t>ուսումնական հաստատությունների ցանկ</w:t>
      </w:r>
      <w:r w:rsidR="009A6CD5" w:rsidRPr="0032784D">
        <w:rPr>
          <w:rFonts w:ascii="GHEA Grapalat" w:hAnsi="GHEA Grapalat" w:cs="Sylfaen"/>
          <w:sz w:val="22"/>
          <w:szCs w:val="22"/>
        </w:rPr>
        <w:t>ի ճշտման,</w:t>
      </w:r>
      <w:r w:rsidRPr="0032784D">
        <w:rPr>
          <w:rFonts w:ascii="GHEA Grapalat" w:hAnsi="GHEA Grapalat" w:cs="Sylfaen"/>
          <w:sz w:val="22"/>
          <w:szCs w:val="22"/>
          <w:lang w:val="pt-BR"/>
        </w:rPr>
        <w:t xml:space="preserve"> մրցույթի հայտարարման</w:t>
      </w:r>
      <w:r w:rsidR="004815B7" w:rsidRPr="0032784D">
        <w:rPr>
          <w:rFonts w:ascii="GHEA Grapalat" w:hAnsi="GHEA Grapalat" w:cs="Sylfaen"/>
          <w:sz w:val="22"/>
          <w:szCs w:val="22"/>
          <w:lang w:val="pt-BR"/>
        </w:rPr>
        <w:t xml:space="preserve"> և համապատասխան գնման գործընթացներն</w:t>
      </w:r>
      <w:r w:rsidRPr="0032784D">
        <w:rPr>
          <w:rFonts w:ascii="GHEA Grapalat" w:hAnsi="GHEA Grapalat" w:cs="Sylfaen"/>
          <w:sz w:val="22"/>
          <w:szCs w:val="22"/>
          <w:lang w:val="pt-BR"/>
        </w:rPr>
        <w:t xml:space="preserve"> իրականացնելու</w:t>
      </w:r>
      <w:r w:rsidR="009A6CD5" w:rsidRPr="0032784D">
        <w:rPr>
          <w:rFonts w:ascii="GHEA Grapalat" w:hAnsi="GHEA Grapalat" w:cs="Sylfaen"/>
          <w:sz w:val="22"/>
          <w:szCs w:val="22"/>
        </w:rPr>
        <w:t xml:space="preserve"> ժամանակատարությամբ</w:t>
      </w:r>
      <w:r w:rsidRPr="0032784D">
        <w:rPr>
          <w:rFonts w:ascii="GHEA Grapalat" w:hAnsi="GHEA Grapalat" w:cs="Sylfaen"/>
          <w:sz w:val="22"/>
          <w:szCs w:val="22"/>
          <w:lang w:val="pt-BR"/>
        </w:rPr>
        <w:t>:</w:t>
      </w:r>
    </w:p>
    <w:p w:rsidR="005E1310" w:rsidRPr="0032784D" w:rsidRDefault="005E1310" w:rsidP="005E1310">
      <w:pPr>
        <w:tabs>
          <w:tab w:val="num" w:pos="0"/>
        </w:tabs>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տարում </w:t>
      </w:r>
      <w:r w:rsidRPr="0032784D">
        <w:rPr>
          <w:rFonts w:ascii="GHEA Grapalat" w:hAnsi="GHEA Grapalat" w:cs="Sylfaen"/>
          <w:i/>
          <w:sz w:val="22"/>
          <w:szCs w:val="22"/>
        </w:rPr>
        <w:t>Կրթության որակի ապահովման</w:t>
      </w:r>
      <w:r w:rsidRPr="0032784D">
        <w:rPr>
          <w:rFonts w:ascii="GHEA Grapalat" w:hAnsi="GHEA Grapalat" w:cs="Sylfaen"/>
          <w:sz w:val="22"/>
          <w:szCs w:val="22"/>
        </w:rPr>
        <w:t xml:space="preserve"> ծրագրի </w:t>
      </w:r>
      <w:r w:rsidR="009A6CD5" w:rsidRPr="0032784D">
        <w:rPr>
          <w:rFonts w:ascii="GHEA Grapalat" w:hAnsi="GHEA Grapalat" w:cs="Sylfaen"/>
          <w:sz w:val="22"/>
          <w:szCs w:val="22"/>
        </w:rPr>
        <w:t>շրջանակներում օգտագործվել է նախատեսված միջոցների 49.1</w:t>
      </w:r>
      <w:r w:rsidR="009A6CD5" w:rsidRPr="0032784D">
        <w:rPr>
          <w:rFonts w:ascii="GHEA Grapalat" w:hAnsi="GHEA Grapalat" w:cs="Times Armenian"/>
          <w:sz w:val="22"/>
          <w:szCs w:val="22"/>
        </w:rPr>
        <w:t>%-ը՝</w:t>
      </w:r>
      <w:r w:rsidRPr="0032784D">
        <w:rPr>
          <w:rFonts w:ascii="GHEA Grapalat" w:hAnsi="GHEA Grapalat" w:cs="Sylfaen"/>
          <w:sz w:val="22"/>
          <w:szCs w:val="22"/>
        </w:rPr>
        <w:t xml:space="preserve"> շուրջ 3.3 մլրդ</w:t>
      </w:r>
      <w:r w:rsidRPr="0032784D">
        <w:rPr>
          <w:rFonts w:ascii="GHEA Grapalat" w:hAnsi="GHEA Grapalat" w:cs="Times Armenian"/>
          <w:sz w:val="22"/>
          <w:szCs w:val="22"/>
        </w:rPr>
        <w:t xml:space="preserve"> </w:t>
      </w:r>
      <w:r w:rsidRPr="0032784D">
        <w:rPr>
          <w:rFonts w:ascii="GHEA Grapalat" w:hAnsi="GHEA Grapalat" w:cs="Sylfaen"/>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Ծրագրում</w:t>
      </w:r>
      <w:r w:rsidRPr="0032784D">
        <w:rPr>
          <w:rFonts w:ascii="GHEA Grapalat" w:hAnsi="GHEA Grapalat" w:cs="Sylfaen"/>
          <w:sz w:val="22"/>
          <w:szCs w:val="22"/>
        </w:rPr>
        <w:t xml:space="preserve"> </w:t>
      </w:r>
      <w:r w:rsidRPr="0032784D">
        <w:rPr>
          <w:rFonts w:ascii="GHEA Grapalat" w:hAnsi="GHEA Grapalat" w:cs="Arial"/>
          <w:sz w:val="22"/>
          <w:szCs w:val="22"/>
        </w:rPr>
        <w:t>ընդգրկված</w:t>
      </w:r>
      <w:r w:rsidRPr="0032784D">
        <w:rPr>
          <w:rFonts w:ascii="GHEA Grapalat" w:hAnsi="GHEA Grapalat" w:cs="Sylfaen"/>
          <w:sz w:val="22"/>
          <w:szCs w:val="22"/>
        </w:rPr>
        <w:t xml:space="preserve"> </w:t>
      </w:r>
      <w:r w:rsidRPr="0032784D">
        <w:rPr>
          <w:rFonts w:ascii="GHEA Grapalat" w:hAnsi="GHEA Grapalat" w:cs="Arial"/>
          <w:sz w:val="22"/>
          <w:szCs w:val="22"/>
        </w:rPr>
        <w:t>են</w:t>
      </w:r>
      <w:r w:rsidRPr="0032784D">
        <w:rPr>
          <w:rFonts w:ascii="GHEA Grapalat" w:hAnsi="GHEA Grapalat" w:cs="Sylfaen"/>
          <w:sz w:val="22"/>
          <w:szCs w:val="22"/>
        </w:rPr>
        <w:t xml:space="preserve"> 1</w:t>
      </w:r>
      <w:r w:rsidRPr="0032784D">
        <w:rPr>
          <w:rFonts w:ascii="GHEA Grapalat" w:hAnsi="GHEA Grapalat" w:cs="Sylfaen"/>
          <w:sz w:val="22"/>
          <w:szCs w:val="22"/>
          <w:lang w:val="pt-BR"/>
        </w:rPr>
        <w:t>4</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որից</w:t>
      </w:r>
      <w:r w:rsidRPr="0032784D">
        <w:rPr>
          <w:rFonts w:ascii="GHEA Grapalat" w:hAnsi="GHEA Grapalat"/>
          <w:sz w:val="22"/>
          <w:szCs w:val="22"/>
          <w:lang w:val="zu-ZA"/>
        </w:rPr>
        <w:t xml:space="preserve"> </w:t>
      </w:r>
      <w:r w:rsidRPr="0032784D">
        <w:rPr>
          <w:rFonts w:ascii="GHEA Grapalat" w:hAnsi="GHEA Grapalat" w:cs="Arial"/>
          <w:sz w:val="22"/>
          <w:szCs w:val="22"/>
          <w:lang w:val="zu-ZA"/>
        </w:rPr>
        <w:t>երեք միջոցառումների</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համար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նախատեսված</w:t>
      </w:r>
      <w:r w:rsidRPr="0032784D">
        <w:rPr>
          <w:rFonts w:ascii="GHEA Grapalat" w:hAnsi="GHEA Grapalat"/>
          <w:sz w:val="22"/>
          <w:szCs w:val="22"/>
          <w:lang w:val="zu-ZA"/>
        </w:rPr>
        <w:t xml:space="preserve"> 805.3</w:t>
      </w:r>
      <w:r w:rsidRPr="0032784D">
        <w:rPr>
          <w:rFonts w:ascii="GHEA Grapalat" w:hAnsi="GHEA Grapalat" w:cs="Arial"/>
          <w:sz w:val="22"/>
          <w:szCs w:val="22"/>
          <w:lang w:val="zu-ZA"/>
        </w:rPr>
        <w:t xml:space="preserve"> մլն</w:t>
      </w:r>
      <w:r w:rsidRPr="0032784D">
        <w:rPr>
          <w:rFonts w:ascii="GHEA Grapalat" w:hAnsi="GHEA Grapalat"/>
          <w:sz w:val="22"/>
          <w:szCs w:val="22"/>
          <w:lang w:val="zu-ZA"/>
        </w:rPr>
        <w:t xml:space="preserve"> </w:t>
      </w:r>
      <w:r w:rsidRPr="0032784D">
        <w:rPr>
          <w:rFonts w:ascii="GHEA Grapalat" w:hAnsi="GHEA Grapalat" w:cs="Arial"/>
          <w:sz w:val="22"/>
          <w:szCs w:val="22"/>
          <w:lang w:val="zu-ZA"/>
        </w:rPr>
        <w:t xml:space="preserve">դրամն </w:t>
      </w:r>
      <w:r w:rsidRPr="0032784D">
        <w:rPr>
          <w:rFonts w:ascii="GHEA Grapalat" w:hAnsi="GHEA Grapalat" w:cs="Arial"/>
          <w:sz w:val="22"/>
          <w:szCs w:val="22"/>
        </w:rPr>
        <w:t>օգտագործվել</w:t>
      </w:r>
      <w:r w:rsidRPr="0032784D">
        <w:rPr>
          <w:rFonts w:ascii="GHEA Grapalat" w:hAnsi="GHEA Grapalat" w:cs="Arial"/>
          <w:sz w:val="22"/>
          <w:szCs w:val="22"/>
          <w:lang w:val="pt-BR"/>
        </w:rPr>
        <w:t xml:space="preserve"> </w:t>
      </w:r>
      <w:r w:rsidRPr="0032784D">
        <w:rPr>
          <w:rFonts w:ascii="GHEA Grapalat" w:hAnsi="GHEA Grapalat" w:cs="Arial"/>
          <w:sz w:val="22"/>
          <w:szCs w:val="22"/>
          <w:lang w:val="en-US"/>
        </w:rPr>
        <w:t>է</w:t>
      </w:r>
      <w:r w:rsidRPr="0032784D">
        <w:rPr>
          <w:rFonts w:ascii="GHEA Grapalat" w:hAnsi="GHEA Grapalat" w:cs="Arial"/>
          <w:sz w:val="22"/>
          <w:szCs w:val="22"/>
          <w:lang w:val="pt-BR"/>
        </w:rPr>
        <w:t xml:space="preserve"> </w:t>
      </w:r>
      <w:r w:rsidRPr="0032784D">
        <w:rPr>
          <w:rFonts w:ascii="GHEA Grapalat" w:hAnsi="GHEA Grapalat" w:cs="Arial"/>
          <w:sz w:val="22"/>
          <w:szCs w:val="22"/>
          <w:lang w:val="en-US"/>
        </w:rPr>
        <w:t>ամբողջությամբ</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«Նախնական մասնագիտական (արհեստագործական) և միջին մասնագիտական կրթության և ուսուցման (ՄԿՈՒ) բարեփոխումներ» միջոցառման շրջանակներում օգտագործվել է </w:t>
      </w:r>
      <w:r w:rsidR="009A6CD5" w:rsidRPr="0032784D">
        <w:rPr>
          <w:rFonts w:ascii="GHEA Grapalat" w:hAnsi="GHEA Grapalat" w:cs="Sylfaen"/>
          <w:sz w:val="22"/>
          <w:szCs w:val="22"/>
        </w:rPr>
        <w:t>ավելի քան 116.3</w:t>
      </w:r>
      <w:r w:rsidR="009A6CD5" w:rsidRPr="0032784D">
        <w:rPr>
          <w:rFonts w:ascii="Courier New" w:hAnsi="Courier New" w:cs="Courier New"/>
          <w:sz w:val="22"/>
          <w:szCs w:val="22"/>
        </w:rPr>
        <w:t> </w:t>
      </w:r>
      <w:r w:rsidRPr="0032784D">
        <w:rPr>
          <w:rFonts w:ascii="GHEA Grapalat" w:hAnsi="GHEA Grapalat" w:cs="Sylfaen"/>
          <w:sz w:val="22"/>
          <w:szCs w:val="22"/>
        </w:rPr>
        <w:t>մ</w:t>
      </w:r>
      <w:r w:rsidR="00FF6555" w:rsidRPr="0032784D">
        <w:rPr>
          <w:rFonts w:ascii="GHEA Grapalat" w:hAnsi="GHEA Grapalat" w:cs="Sylfaen"/>
          <w:sz w:val="22"/>
          <w:szCs w:val="22"/>
        </w:rPr>
        <w:t>լն դրամ կամ նախատեսվածի 75.2%-ը: Շեղումը</w:t>
      </w:r>
      <w:r w:rsidRPr="0032784D">
        <w:rPr>
          <w:rFonts w:ascii="GHEA Grapalat" w:hAnsi="GHEA Grapalat" w:cs="Sylfaen"/>
          <w:sz w:val="22"/>
          <w:szCs w:val="22"/>
        </w:rPr>
        <w:t xml:space="preserve"> պայմանավորված</w:t>
      </w:r>
      <w:r w:rsidR="00FF6555" w:rsidRPr="0032784D">
        <w:rPr>
          <w:rFonts w:ascii="GHEA Grapalat" w:hAnsi="GHEA Grapalat" w:cs="Sylfaen"/>
          <w:sz w:val="22"/>
          <w:szCs w:val="22"/>
        </w:rPr>
        <w:t xml:space="preserve"> է</w:t>
      </w:r>
      <w:r w:rsidR="00C33991" w:rsidRPr="0032784D">
        <w:rPr>
          <w:rFonts w:ascii="GHEA Grapalat" w:hAnsi="GHEA Grapalat" w:cs="Sylfaen"/>
          <w:sz w:val="22"/>
          <w:szCs w:val="22"/>
          <w:lang w:val="en-US"/>
        </w:rPr>
        <w:t xml:space="preserve"> </w:t>
      </w:r>
      <w:r w:rsidR="00C33991" w:rsidRPr="0032784D">
        <w:rPr>
          <w:rFonts w:ascii="GHEA Grapalat" w:hAnsi="GHEA Grapalat" w:cs="Sylfaen"/>
          <w:sz w:val="22"/>
          <w:szCs w:val="22"/>
        </w:rPr>
        <w:t xml:space="preserve">այն հանգամանքով, որ </w:t>
      </w:r>
      <w:r w:rsidR="007036C2" w:rsidRPr="0032784D">
        <w:rPr>
          <w:rFonts w:ascii="GHEA Grapalat" w:hAnsi="GHEA Grapalat" w:cs="Sylfaen"/>
          <w:sz w:val="22"/>
          <w:szCs w:val="22"/>
        </w:rPr>
        <w:t>երեք ամիսների համար ֆինանսավորումն իրականացվել է</w:t>
      </w:r>
      <w:r w:rsidRPr="0032784D">
        <w:rPr>
          <w:rFonts w:ascii="GHEA Grapalat" w:hAnsi="GHEA Grapalat" w:cs="Sylfaen"/>
          <w:sz w:val="22"/>
          <w:szCs w:val="22"/>
        </w:rPr>
        <w:t xml:space="preserve"> «Կրթության ազգային ինստիտուտ» ՓԲԸ-ի (ԿԱԻ) </w:t>
      </w:r>
      <w:r w:rsidR="004815B7" w:rsidRPr="0032784D">
        <w:rPr>
          <w:rFonts w:ascii="GHEA Grapalat" w:hAnsi="GHEA Grapalat" w:cs="Sylfaen"/>
          <w:sz w:val="22"/>
          <w:szCs w:val="22"/>
          <w:lang w:val="en-US"/>
        </w:rPr>
        <w:t xml:space="preserve">լուծարման արդյունքում առաջացած </w:t>
      </w:r>
      <w:r w:rsidRPr="0032784D">
        <w:rPr>
          <w:rFonts w:ascii="GHEA Grapalat" w:hAnsi="GHEA Grapalat" w:cs="Sylfaen"/>
          <w:sz w:val="22"/>
          <w:szCs w:val="22"/>
        </w:rPr>
        <w:t xml:space="preserve">մնացորդի հաշվին: Միջոցառման շրջանակներում </w:t>
      </w:r>
      <w:r w:rsidR="007036C2" w:rsidRPr="0032784D">
        <w:rPr>
          <w:rFonts w:ascii="GHEA Grapalat" w:hAnsi="GHEA Grapalat" w:cs="Sylfaen"/>
          <w:sz w:val="22"/>
          <w:szCs w:val="22"/>
        </w:rPr>
        <w:t xml:space="preserve">2019 թվականին </w:t>
      </w:r>
      <w:r w:rsidRPr="0032784D">
        <w:rPr>
          <w:rFonts w:ascii="GHEA Grapalat" w:hAnsi="GHEA Grapalat" w:cs="Sylfaen"/>
          <w:sz w:val="22"/>
          <w:szCs w:val="22"/>
        </w:rPr>
        <w:t>մշակվել</w:t>
      </w:r>
      <w:r w:rsidR="007036C2" w:rsidRPr="0032784D">
        <w:rPr>
          <w:rFonts w:ascii="GHEA Grapalat" w:hAnsi="GHEA Grapalat" w:cs="Sylfaen"/>
          <w:sz w:val="22"/>
          <w:szCs w:val="22"/>
        </w:rPr>
        <w:t xml:space="preserve"> և վերանայվել</w:t>
      </w:r>
      <w:r w:rsidRPr="0032784D">
        <w:rPr>
          <w:rFonts w:ascii="GHEA Grapalat" w:hAnsi="GHEA Grapalat" w:cs="Sylfaen"/>
          <w:sz w:val="22"/>
          <w:szCs w:val="22"/>
        </w:rPr>
        <w:t xml:space="preserve"> է պետական կրթական 24 չափորոշիչ, մշակված չափորոշիչների</w:t>
      </w:r>
      <w:r w:rsidR="007036C2" w:rsidRPr="0032784D">
        <w:rPr>
          <w:rFonts w:ascii="GHEA Grapalat" w:hAnsi="GHEA Grapalat" w:cs="Sylfaen"/>
          <w:sz w:val="22"/>
          <w:szCs w:val="22"/>
        </w:rPr>
        <w:t>ն</w:t>
      </w:r>
      <w:r w:rsidRPr="0032784D">
        <w:rPr>
          <w:rFonts w:ascii="GHEA Grapalat" w:hAnsi="GHEA Grapalat" w:cs="Sylfaen"/>
          <w:sz w:val="22"/>
          <w:szCs w:val="22"/>
        </w:rPr>
        <w:t xml:space="preserve"> համապատասխան՝ 24 ուսումնական և մոդուլային ուսումնական ծրագիր</w:t>
      </w:r>
      <w:r w:rsidR="00E340BB" w:rsidRPr="0032784D">
        <w:rPr>
          <w:rFonts w:ascii="GHEA Grapalat" w:hAnsi="GHEA Grapalat" w:cs="Sylfaen"/>
          <w:sz w:val="22"/>
          <w:szCs w:val="22"/>
        </w:rPr>
        <w:t>:</w:t>
      </w:r>
      <w:r w:rsidRPr="0032784D">
        <w:rPr>
          <w:rFonts w:ascii="GHEA Grapalat" w:hAnsi="GHEA Grapalat" w:cs="Sylfaen"/>
          <w:sz w:val="22"/>
          <w:szCs w:val="22"/>
        </w:rPr>
        <w:t xml:space="preserve"> </w:t>
      </w:r>
      <w:r w:rsidR="00E340BB" w:rsidRPr="0032784D">
        <w:rPr>
          <w:rFonts w:ascii="GHEA Grapalat" w:hAnsi="GHEA Grapalat" w:cs="Sylfaen"/>
          <w:sz w:val="22"/>
          <w:szCs w:val="22"/>
        </w:rPr>
        <w:t>Ն</w:t>
      </w:r>
      <w:r w:rsidRPr="0032784D">
        <w:rPr>
          <w:rFonts w:ascii="GHEA Grapalat" w:hAnsi="GHEA Grapalat" w:cs="Sylfaen"/>
          <w:sz w:val="22"/>
          <w:szCs w:val="22"/>
        </w:rPr>
        <w:t>ախնական (արհեստագործական) և միջին մասնագիտական հաստատությունների</w:t>
      </w:r>
      <w:r w:rsidR="00E340BB" w:rsidRPr="0032784D">
        <w:rPr>
          <w:rFonts w:ascii="GHEA Grapalat" w:hAnsi="GHEA Grapalat" w:cs="Sylfaen"/>
          <w:sz w:val="22"/>
          <w:szCs w:val="22"/>
        </w:rPr>
        <w:t>՝</w:t>
      </w:r>
      <w:r w:rsidRPr="0032784D">
        <w:rPr>
          <w:rFonts w:ascii="GHEA Grapalat" w:hAnsi="GHEA Grapalat" w:cs="Sylfaen"/>
          <w:sz w:val="22"/>
          <w:szCs w:val="22"/>
        </w:rPr>
        <w:t xml:space="preserve"> վերապատրաստում անցած ղեկավարների, մանկավարժների, փորձագետների և աշխատողների թվաքանակը կազմել է 602</w:t>
      </w:r>
      <w:r w:rsidR="007036C2" w:rsidRPr="0032784D">
        <w:rPr>
          <w:rFonts w:ascii="GHEA Grapalat" w:hAnsi="GHEA Grapalat" w:cs="Sylfaen"/>
          <w:sz w:val="22"/>
          <w:szCs w:val="22"/>
        </w:rPr>
        <w:t>՝ նախատեսված 465-ի դիմաց</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1"/>
        <w:jc w:val="both"/>
        <w:rPr>
          <w:rFonts w:ascii="GHEA Grapalat" w:hAnsi="GHEA Grapalat" w:cs="Sylfaen"/>
          <w:sz w:val="22"/>
          <w:szCs w:val="22"/>
          <w:lang w:val="pt-BR"/>
        </w:rPr>
      </w:pPr>
      <w:r w:rsidRPr="0032784D">
        <w:rPr>
          <w:rFonts w:ascii="GHEA Grapalat" w:hAnsi="GHEA Grapalat" w:cs="Sylfaen"/>
          <w:sz w:val="22"/>
          <w:szCs w:val="22"/>
        </w:rPr>
        <w:t xml:space="preserve">Նախնական, միջին մասնագիտական և բարձրագույն կրթության որակի ապահովման ծառայությունների գծով նախատեսված 81.1 մլն դրամն ամբողջությամբ օգտագործվել է: 2019 թվականի ընթացքում կազմակերպվել է մասնագիտական ուսումնական հաստատությունների ինստիտուցիոնալ 22 հավատարմագրում, մասնագիտական ուսումնական հաստատությունների որակի ներքին ապահովման համակարգերի 9 մշտադիտարկում, մասնագիտական ուսումնական հաստատությունների մասնագիտական կրթական ծրագրերի 2 հավատարմագրում, մասնագիտական ուսումնական հաստատություններում սովորողների գիտելիքների ընթացիկ և ամփոփիչ գնահատման չափանիշների և մեթոդների մշակման ուղղությամբ խորհրդատվության տրամադրում 2 աշխատաժողովի միջոցով, հիմնադրամի 10 աշխատակիցների վերապատրաստում, </w:t>
      </w:r>
      <w:r w:rsidR="00C17F0C" w:rsidRPr="0032784D">
        <w:rPr>
          <w:rFonts w:ascii="GHEA Grapalat" w:hAnsi="GHEA Grapalat" w:cs="Sylfaen"/>
          <w:sz w:val="22"/>
          <w:szCs w:val="22"/>
        </w:rPr>
        <w:t>«Որակի ապահովման ազգային կե</w:t>
      </w:r>
      <w:r w:rsidR="00C17F0C" w:rsidRPr="0032784D">
        <w:rPr>
          <w:rFonts w:ascii="GHEA Grapalat" w:hAnsi="GHEA Grapalat" w:cs="Sylfaen"/>
          <w:sz w:val="22"/>
          <w:szCs w:val="22"/>
          <w:lang w:val="en-US"/>
        </w:rPr>
        <w:t>ն</w:t>
      </w:r>
      <w:r w:rsidR="00C17F0C" w:rsidRPr="0032784D">
        <w:rPr>
          <w:rFonts w:ascii="GHEA Grapalat" w:hAnsi="GHEA Grapalat" w:cs="Sylfaen"/>
          <w:sz w:val="22"/>
          <w:szCs w:val="22"/>
        </w:rPr>
        <w:t xml:space="preserve">տրոն» </w:t>
      </w:r>
      <w:r w:rsidRPr="0032784D">
        <w:rPr>
          <w:rFonts w:ascii="GHEA Grapalat" w:hAnsi="GHEA Grapalat" w:cs="Sylfaen"/>
          <w:sz w:val="22"/>
          <w:szCs w:val="22"/>
        </w:rPr>
        <w:t>հիմնադրամի</w:t>
      </w:r>
      <w:r w:rsidR="00C17F0C" w:rsidRPr="0032784D">
        <w:rPr>
          <w:rFonts w:ascii="GHEA Grapalat" w:hAnsi="GHEA Grapalat" w:cs="Sylfaen"/>
          <w:sz w:val="22"/>
          <w:szCs w:val="22"/>
        </w:rPr>
        <w:t xml:space="preserve"> </w:t>
      </w:r>
      <w:r w:rsidRPr="0032784D">
        <w:rPr>
          <w:rFonts w:ascii="GHEA Grapalat" w:hAnsi="GHEA Grapalat" w:cs="Sylfaen"/>
          <w:sz w:val="22"/>
          <w:szCs w:val="22"/>
        </w:rPr>
        <w:t>գործունեության վերաբերյալ հասարակության</w:t>
      </w:r>
      <w:r w:rsidR="00E340BB" w:rsidRPr="0032784D">
        <w:rPr>
          <w:rFonts w:ascii="GHEA Grapalat" w:hAnsi="GHEA Grapalat" w:cs="Sylfaen"/>
          <w:sz w:val="22"/>
          <w:szCs w:val="22"/>
        </w:rPr>
        <w:t>ը</w:t>
      </w:r>
      <w:r w:rsidRPr="0032784D">
        <w:rPr>
          <w:rFonts w:ascii="GHEA Grapalat" w:hAnsi="GHEA Grapalat" w:cs="Sylfaen"/>
          <w:sz w:val="22"/>
          <w:szCs w:val="22"/>
        </w:rPr>
        <w:t xml:space="preserve"> 61 իրազեկում, ինստիտուցիոնալ հավատարմագրում անցած բուհերի և փորձնական ծրագրային հավատարմագրում անցած մասնագիտությունների 10 մշտադիտարկում: </w:t>
      </w:r>
      <w:r w:rsidRPr="0032784D">
        <w:rPr>
          <w:rFonts w:ascii="GHEA Grapalat" w:hAnsi="GHEA Grapalat" w:cs="Sylfaen"/>
          <w:sz w:val="22"/>
          <w:szCs w:val="22"/>
        </w:rPr>
        <w:lastRenderedPageBreak/>
        <w:t>Իրականացվել է հիմնադրամի տարեկան ինքնավերլուծություն, որը նպատակաուղղված էր հիմնադրամի ուժեղ և թույլ կողմերի վերհանմանը, կանխատեսելու հետագա գործողությունները և բարձրացնելու որակի ապահովման</w:t>
      </w:r>
      <w:r w:rsidRPr="0032784D">
        <w:rPr>
          <w:rFonts w:ascii="GHEA Grapalat" w:hAnsi="GHEA Grapalat" w:cs="Sylfaen"/>
          <w:sz w:val="22"/>
          <w:szCs w:val="22"/>
          <w:lang w:val="pt-BR"/>
        </w:rPr>
        <w:t xml:space="preserve"> մասին հասարակության իրազեկվածությունը:</w:t>
      </w:r>
    </w:p>
    <w:p w:rsidR="005E1310" w:rsidRPr="0032784D" w:rsidRDefault="005E1310" w:rsidP="005E1310">
      <w:pPr>
        <w:tabs>
          <w:tab w:val="num" w:pos="0"/>
        </w:tabs>
        <w:spacing w:line="360" w:lineRule="auto"/>
        <w:ind w:firstLine="561"/>
        <w:jc w:val="both"/>
        <w:rPr>
          <w:rFonts w:ascii="GHEA Grapalat" w:hAnsi="GHEA Grapalat" w:cs="Sylfaen"/>
          <w:sz w:val="22"/>
          <w:szCs w:val="22"/>
          <w:lang w:val="pt-BR"/>
        </w:rPr>
      </w:pPr>
      <w:r w:rsidRPr="0032784D">
        <w:rPr>
          <w:rFonts w:ascii="GHEA Grapalat" w:hAnsi="GHEA Grapalat" w:cs="Sylfaen"/>
          <w:sz w:val="22"/>
          <w:szCs w:val="22"/>
          <w:lang w:val="pt-BR"/>
        </w:rPr>
        <w:t>«</w:t>
      </w:r>
      <w:r w:rsidRPr="0032784D">
        <w:rPr>
          <w:rFonts w:ascii="GHEA Grapalat" w:hAnsi="GHEA Grapalat" w:cs="Sylfaen"/>
          <w:sz w:val="22"/>
          <w:szCs w:val="22"/>
        </w:rPr>
        <w:t>Եվրոպական բարձրագույն կրթական տարածքի անդամակցությամբ պայմանավորված բարձրագույն մասնագիտական կրթության համակարգի բարեփոխումներ</w:t>
      </w:r>
      <w:r w:rsidRPr="0032784D">
        <w:rPr>
          <w:rFonts w:ascii="GHEA Grapalat" w:hAnsi="GHEA Grapalat" w:cs="Sylfaen"/>
          <w:sz w:val="22"/>
          <w:szCs w:val="22"/>
          <w:lang w:val="pt-BR"/>
        </w:rPr>
        <w:t>» միջոցառման</w:t>
      </w:r>
      <w:r w:rsidRPr="0032784D">
        <w:rPr>
          <w:rFonts w:ascii="GHEA Grapalat" w:hAnsi="GHEA Grapalat" w:cs="Sylfaen"/>
          <w:sz w:val="22"/>
          <w:szCs w:val="22"/>
        </w:rPr>
        <w:t xml:space="preserve"> շրջանակներում օգտագործվել է </w:t>
      </w:r>
      <w:r w:rsidRPr="0032784D">
        <w:rPr>
          <w:rFonts w:ascii="GHEA Grapalat" w:hAnsi="GHEA Grapalat" w:cs="Sylfaen"/>
          <w:sz w:val="22"/>
          <w:szCs w:val="22"/>
          <w:lang w:val="pt-BR"/>
        </w:rPr>
        <w:t>6.1</w:t>
      </w:r>
      <w:r w:rsidRPr="0032784D">
        <w:rPr>
          <w:rFonts w:ascii="GHEA Grapalat" w:hAnsi="GHEA Grapalat" w:cs="Sylfaen"/>
          <w:sz w:val="22"/>
          <w:szCs w:val="22"/>
        </w:rPr>
        <w:t xml:space="preserve"> մլն դրամ կամ նախատեսվածի </w:t>
      </w:r>
      <w:r w:rsidRPr="0032784D">
        <w:rPr>
          <w:rFonts w:ascii="GHEA Grapalat" w:hAnsi="GHEA Grapalat" w:cs="Sylfaen"/>
          <w:sz w:val="22"/>
          <w:szCs w:val="22"/>
          <w:lang w:val="pt-BR"/>
        </w:rPr>
        <w:t>21.7</w:t>
      </w:r>
      <w:r w:rsidRPr="0032784D">
        <w:rPr>
          <w:rFonts w:ascii="GHEA Grapalat" w:hAnsi="GHEA Grapalat" w:cs="Sylfaen"/>
          <w:sz w:val="22"/>
          <w:szCs w:val="22"/>
        </w:rPr>
        <w:t>%-ը</w:t>
      </w:r>
      <w:r w:rsidR="003F2355" w:rsidRPr="0032784D">
        <w:rPr>
          <w:rFonts w:ascii="GHEA Grapalat" w:hAnsi="GHEA Grapalat" w:cs="Sylfaen"/>
          <w:sz w:val="22"/>
          <w:szCs w:val="22"/>
        </w:rPr>
        <w:t>: Ցածր ցուցանիշը</w:t>
      </w:r>
      <w:r w:rsidRPr="0032784D">
        <w:rPr>
          <w:rFonts w:ascii="GHEA Grapalat" w:hAnsi="GHEA Grapalat" w:cs="Sylfaen"/>
          <w:sz w:val="22"/>
          <w:szCs w:val="22"/>
          <w:lang w:val="pt-BR"/>
        </w:rPr>
        <w:t xml:space="preserve"> </w:t>
      </w:r>
      <w:r w:rsidRPr="0032784D">
        <w:rPr>
          <w:rFonts w:ascii="GHEA Grapalat" w:hAnsi="GHEA Grapalat" w:cs="Sylfaen"/>
          <w:sz w:val="22"/>
          <w:szCs w:val="22"/>
        </w:rPr>
        <w:t>պայմանավորված</w:t>
      </w:r>
      <w:r w:rsidR="003F2355" w:rsidRPr="0032784D">
        <w:rPr>
          <w:rFonts w:ascii="GHEA Grapalat" w:hAnsi="GHEA Grapalat" w:cs="Sylfaen"/>
          <w:sz w:val="22"/>
          <w:szCs w:val="22"/>
        </w:rPr>
        <w:t xml:space="preserve"> է</w:t>
      </w:r>
      <w:r w:rsidRPr="0032784D">
        <w:rPr>
          <w:rFonts w:ascii="GHEA Grapalat" w:hAnsi="GHEA Grapalat" w:cs="Sylfaen"/>
          <w:sz w:val="22"/>
          <w:szCs w:val="22"/>
        </w:rPr>
        <w:t xml:space="preserve"> «Բարձրագույն կրթության և գիտության մասին» ՀՀ նոր օրենքի ընդունման հետաձգմամբ</w:t>
      </w:r>
      <w:r w:rsidRPr="0032784D">
        <w:rPr>
          <w:rFonts w:ascii="GHEA Grapalat" w:hAnsi="GHEA Grapalat" w:cs="Sylfaen"/>
          <w:sz w:val="22"/>
          <w:szCs w:val="22"/>
          <w:lang w:val="pt-BR"/>
        </w:rPr>
        <w:t>, ինչպես նաև Բոլոնիայի գործընթացին հետամուտ լինելու համար ստեղծված աշխատանքային խմբերի հանդիպումների կազմակերպման ծախսերի տնտեսմամբ:</w:t>
      </w:r>
    </w:p>
    <w:p w:rsidR="005E1310" w:rsidRPr="0032784D" w:rsidRDefault="005E1310" w:rsidP="005E1310">
      <w:pPr>
        <w:spacing w:line="360" w:lineRule="auto"/>
        <w:ind w:firstLine="567"/>
        <w:jc w:val="both"/>
        <w:rPr>
          <w:rFonts w:ascii="GHEA Grapalat" w:hAnsi="GHEA Grapalat" w:cs="GHEA Grapalat"/>
          <w:sz w:val="22"/>
          <w:szCs w:val="22"/>
          <w:lang w:val="pt-BR"/>
        </w:rPr>
      </w:pPr>
      <w:r w:rsidRPr="0032784D">
        <w:rPr>
          <w:rFonts w:ascii="GHEA Grapalat" w:hAnsi="GHEA Grapalat" w:cs="Sylfaen"/>
          <w:sz w:val="22"/>
          <w:szCs w:val="22"/>
          <w:lang w:val="pt-BR"/>
        </w:rPr>
        <w:t xml:space="preserve">Գիտական որակավորման պարբերական գործընթացի համակարգման և մոնիտորինգի նպատակով </w:t>
      </w:r>
      <w:r w:rsidRPr="0032784D">
        <w:rPr>
          <w:rFonts w:ascii="GHEA Grapalat" w:hAnsi="GHEA Grapalat" w:cs="Sylfaen"/>
          <w:sz w:val="22"/>
          <w:szCs w:val="22"/>
        </w:rPr>
        <w:t xml:space="preserve">2019 </w:t>
      </w:r>
      <w:r w:rsidRPr="0032784D">
        <w:rPr>
          <w:rFonts w:ascii="GHEA Grapalat" w:hAnsi="GHEA Grapalat" w:cs="Arial"/>
          <w:sz w:val="22"/>
          <w:szCs w:val="22"/>
        </w:rPr>
        <w:t>թվականի</w:t>
      </w:r>
      <w:r w:rsidRPr="0032784D">
        <w:rPr>
          <w:rFonts w:ascii="GHEA Grapalat" w:hAnsi="GHEA Grapalat" w:cs="Sylfaen"/>
          <w:sz w:val="22"/>
          <w:szCs w:val="22"/>
        </w:rPr>
        <w:t xml:space="preserve"> </w:t>
      </w:r>
      <w:r w:rsidRPr="0032784D">
        <w:rPr>
          <w:rFonts w:ascii="GHEA Grapalat" w:hAnsi="GHEA Grapalat" w:cs="Arial"/>
          <w:sz w:val="22"/>
          <w:szCs w:val="22"/>
        </w:rPr>
        <w:t>ընթացքում</w:t>
      </w:r>
      <w:r w:rsidRPr="0032784D">
        <w:rPr>
          <w:rFonts w:ascii="GHEA Grapalat" w:hAnsi="GHEA Grapalat" w:cs="Sylfaen"/>
          <w:sz w:val="22"/>
          <w:szCs w:val="22"/>
        </w:rPr>
        <w:t xml:space="preserve"> </w:t>
      </w:r>
      <w:r w:rsidRPr="0032784D">
        <w:rPr>
          <w:rFonts w:ascii="GHEA Grapalat" w:hAnsi="GHEA Grapalat" w:cs="Arial"/>
          <w:sz w:val="22"/>
          <w:szCs w:val="22"/>
        </w:rPr>
        <w:t>ՀՀ</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բյուջեից</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Times Armenian"/>
          <w:sz w:val="22"/>
          <w:szCs w:val="22"/>
          <w:lang w:val="pt-BR"/>
        </w:rPr>
        <w:t>74.9</w:t>
      </w:r>
      <w:r w:rsidRPr="0032784D">
        <w:rPr>
          <w:rFonts w:ascii="GHEA Grapalat" w:hAnsi="GHEA Grapalat" w:cs="Times Armenian"/>
          <w:sz w:val="22"/>
          <w:szCs w:val="22"/>
        </w:rPr>
        <w:t xml:space="preserve">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ծրագրի</w:t>
      </w:r>
      <w:r w:rsidRPr="0032784D">
        <w:rPr>
          <w:rFonts w:ascii="GHEA Grapalat" w:hAnsi="GHEA Grapalat" w:cs="Times Armenian"/>
          <w:sz w:val="22"/>
          <w:szCs w:val="22"/>
        </w:rPr>
        <w:t xml:space="preserve"> </w:t>
      </w:r>
      <w:r w:rsidRPr="0032784D">
        <w:rPr>
          <w:rFonts w:ascii="GHEA Grapalat" w:hAnsi="GHEA Grapalat" w:cs="Arial"/>
          <w:sz w:val="22"/>
          <w:szCs w:val="22"/>
        </w:rPr>
        <w:t>9</w:t>
      </w:r>
      <w:r w:rsidRPr="0032784D">
        <w:rPr>
          <w:rFonts w:ascii="GHEA Grapalat" w:hAnsi="GHEA Grapalat" w:cs="Times Armenian"/>
          <w:sz w:val="22"/>
          <w:szCs w:val="22"/>
        </w:rPr>
        <w:t>7</w:t>
      </w:r>
      <w:r w:rsidRPr="0032784D">
        <w:rPr>
          <w:rFonts w:ascii="GHEA Grapalat" w:hAnsi="GHEA Grapalat" w:cs="Times Armenian"/>
          <w:sz w:val="22"/>
          <w:szCs w:val="22"/>
          <w:lang w:val="pt-BR"/>
        </w:rPr>
        <w:t>.1</w:t>
      </w:r>
      <w:r w:rsidRPr="0032784D">
        <w:rPr>
          <w:rFonts w:ascii="GHEA Grapalat" w:hAnsi="GHEA Grapalat" w:cs="Times Armenian"/>
          <w:sz w:val="22"/>
          <w:szCs w:val="22"/>
        </w:rPr>
        <w:t>%-</w:t>
      </w:r>
      <w:r w:rsidRPr="0032784D">
        <w:rPr>
          <w:rFonts w:ascii="GHEA Grapalat" w:hAnsi="GHEA Grapalat" w:cs="Arial"/>
          <w:sz w:val="22"/>
          <w:szCs w:val="22"/>
        </w:rPr>
        <w:t>ը</w:t>
      </w:r>
      <w:r w:rsidRPr="0032784D">
        <w:rPr>
          <w:rFonts w:ascii="GHEA Grapalat" w:hAnsi="GHEA Grapalat" w:cs="Times Armenian"/>
          <w:sz w:val="22"/>
          <w:szCs w:val="22"/>
        </w:rPr>
        <w:t>:</w:t>
      </w:r>
      <w:r w:rsidRPr="0032784D">
        <w:rPr>
          <w:rFonts w:ascii="GHEA Grapalat" w:hAnsi="GHEA Grapalat" w:cs="Arial"/>
          <w:sz w:val="22"/>
          <w:szCs w:val="22"/>
        </w:rPr>
        <w:t xml:space="preserve"> </w:t>
      </w:r>
      <w:r w:rsidRPr="0032784D">
        <w:rPr>
          <w:rFonts w:ascii="GHEA Grapalat" w:hAnsi="GHEA Grapalat" w:cs="GHEA Grapalat"/>
          <w:sz w:val="22"/>
          <w:szCs w:val="22"/>
        </w:rPr>
        <w:t xml:space="preserve">Շեղումը պայմանավորված է </w:t>
      </w:r>
      <w:r w:rsidRPr="0032784D">
        <w:rPr>
          <w:rFonts w:ascii="GHEA Grapalat" w:hAnsi="GHEA Grapalat" w:cs="GHEA Grapalat"/>
          <w:sz w:val="22"/>
          <w:szCs w:val="22"/>
          <w:lang w:val="en-US"/>
        </w:rPr>
        <w:t>ՀՀ</w:t>
      </w:r>
      <w:r w:rsidRPr="0032784D">
        <w:rPr>
          <w:rFonts w:ascii="GHEA Grapalat" w:hAnsi="GHEA Grapalat" w:cs="GHEA Grapalat"/>
          <w:sz w:val="22"/>
          <w:szCs w:val="22"/>
          <w:lang w:val="pt-BR"/>
        </w:rPr>
        <w:t xml:space="preserve"> </w:t>
      </w:r>
      <w:r w:rsidRPr="0032784D">
        <w:rPr>
          <w:rFonts w:ascii="GHEA Grapalat" w:hAnsi="GHEA Grapalat" w:cs="GHEA Grapalat"/>
          <w:sz w:val="22"/>
          <w:szCs w:val="22"/>
        </w:rPr>
        <w:t>բարձրագույն որակավորման կոմիտեի գործունեության ապահովման շարունակական ծախսերի տնտեսմամբ</w:t>
      </w:r>
      <w:r w:rsidRPr="0032784D">
        <w:rPr>
          <w:rFonts w:ascii="GHEA Grapalat" w:hAnsi="GHEA Grapalat" w:cs="GHEA Grapalat"/>
          <w:sz w:val="22"/>
          <w:szCs w:val="22"/>
          <w:lang w:val="pt-BR"/>
        </w:rPr>
        <w:t>:</w:t>
      </w:r>
    </w:p>
    <w:p w:rsidR="005E1310" w:rsidRPr="0032784D" w:rsidRDefault="005E1310" w:rsidP="005E1310">
      <w:pPr>
        <w:spacing w:line="360" w:lineRule="auto"/>
        <w:ind w:firstLine="567"/>
        <w:jc w:val="both"/>
        <w:rPr>
          <w:rFonts w:ascii="GHEA Grapalat" w:hAnsi="GHEA Grapalat" w:cs="Sylfaen"/>
          <w:sz w:val="22"/>
          <w:szCs w:val="22"/>
          <w:lang w:val="pt-BR"/>
        </w:rPr>
      </w:pPr>
      <w:r w:rsidRPr="0032784D">
        <w:rPr>
          <w:rFonts w:ascii="GHEA Grapalat" w:hAnsi="GHEA Grapalat" w:cs="Sylfaen"/>
          <w:sz w:val="22"/>
          <w:szCs w:val="22"/>
          <w:lang w:val="pt-BR"/>
        </w:rPr>
        <w:t xml:space="preserve">Հաշվետու տարում «Գիտական աստիճանաշնորհման և գիտամանկավարժական կոչումների շնորհում» միջոցառմանը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Times Armenian"/>
          <w:sz w:val="22"/>
          <w:szCs w:val="22"/>
          <w:lang w:val="pt-BR"/>
        </w:rPr>
        <w:t>45.2</w:t>
      </w:r>
      <w:r w:rsidRPr="0032784D">
        <w:rPr>
          <w:rFonts w:ascii="GHEA Grapalat" w:hAnsi="GHEA Grapalat" w:cs="Times Armenian"/>
          <w:sz w:val="22"/>
          <w:szCs w:val="22"/>
        </w:rPr>
        <w:t xml:space="preserve"> </w:t>
      </w:r>
      <w:r w:rsidRPr="0032784D">
        <w:rPr>
          <w:rFonts w:ascii="GHEA Grapalat" w:hAnsi="GHEA Grapalat" w:cs="Sylfaen"/>
          <w:sz w:val="22"/>
          <w:szCs w:val="22"/>
          <w:lang w:val="pt-BR"/>
        </w:rPr>
        <w:t>մլն դրամ՝ ապահովելով ծրագրի 71.3%-ը: Շեղումը պայմանավորված է դիմողների թվով</w:t>
      </w:r>
      <w:r w:rsidR="00D82DEA" w:rsidRPr="0032784D">
        <w:rPr>
          <w:rFonts w:ascii="GHEA Grapalat" w:hAnsi="GHEA Grapalat" w:cs="Sylfaen"/>
          <w:sz w:val="22"/>
          <w:szCs w:val="22"/>
        </w:rPr>
        <w:t>. 2019 թվականին</w:t>
      </w:r>
      <w:r w:rsidRPr="0032784D">
        <w:rPr>
          <w:rFonts w:ascii="GHEA Grapalat" w:hAnsi="GHEA Grapalat" w:cs="Sylfaen"/>
          <w:sz w:val="22"/>
          <w:szCs w:val="22"/>
          <w:lang w:val="pt-BR"/>
        </w:rPr>
        <w:t xml:space="preserve"> շնորհվել է 243 գիտական աստիճան՝ կանխատեսված 390-ի դիմաց, 169 գիտական կոչում՝ կանխատեսված 490-ի դիմաց: </w:t>
      </w:r>
    </w:p>
    <w:p w:rsidR="005E1310" w:rsidRPr="0032784D" w:rsidRDefault="005E1310" w:rsidP="009140E4">
      <w:pPr>
        <w:spacing w:line="360" w:lineRule="auto"/>
        <w:ind w:firstLine="567"/>
        <w:jc w:val="both"/>
        <w:rPr>
          <w:rFonts w:ascii="GHEA Grapalat" w:hAnsi="GHEA Grapalat" w:cs="Sylfaen"/>
          <w:sz w:val="22"/>
          <w:szCs w:val="22"/>
          <w:lang w:val="pt-BR"/>
        </w:rPr>
      </w:pPr>
      <w:r w:rsidRPr="0032784D">
        <w:rPr>
          <w:rFonts w:ascii="GHEA Grapalat" w:hAnsi="GHEA Grapalat" w:cs="Sylfaen"/>
          <w:sz w:val="22"/>
          <w:szCs w:val="22"/>
          <w:lang w:val="pt-BR"/>
        </w:rPr>
        <w:t>Հաշվետու ժամանակահատվածում պետական բյուջեից շուրջ 421.3 մլն դրամ էր հատկացվել Կրթության բովանդակային և մեթոդական սպասարկման ու հանրապետության հանրակրթական դպրոցների ուսուցիչների վերապատրաստման միջոցառմանը, որը չի կատարվել՝ պայմանավորված «Կրթության ազգային ինստիտուտ» ՓԲԸ-ի լուծարման գործընթացով:</w:t>
      </w:r>
    </w:p>
    <w:p w:rsidR="00C17F0C" w:rsidRPr="0032784D" w:rsidRDefault="005E1310" w:rsidP="00C17F0C">
      <w:pPr>
        <w:spacing w:line="360" w:lineRule="auto"/>
        <w:ind w:firstLine="567"/>
        <w:jc w:val="both"/>
        <w:rPr>
          <w:rFonts w:ascii="GHEA Grapalat" w:hAnsi="GHEA Grapalat" w:cs="Sylfaen"/>
          <w:sz w:val="22"/>
          <w:szCs w:val="22"/>
          <w:lang w:val="pt-BR"/>
        </w:rPr>
      </w:pPr>
      <w:r w:rsidRPr="0032784D">
        <w:rPr>
          <w:rFonts w:ascii="GHEA Grapalat" w:hAnsi="GHEA Grapalat" w:cs="Sylfaen"/>
          <w:sz w:val="22"/>
          <w:szCs w:val="22"/>
          <w:lang w:val="pt-BR"/>
        </w:rPr>
        <w:t xml:space="preserve">Հանրակրթական դպրոցների ուսուցիչների ատեստավորման ծառայություններին հատկացված 4 մլն դրամը չի օգտագործվել՝ պայմանավորված ատեստավորման գործընթացի կասեցմամբ: </w:t>
      </w:r>
      <w:r w:rsidR="00C17F0C" w:rsidRPr="0032784D">
        <w:rPr>
          <w:rFonts w:ascii="GHEA Grapalat" w:hAnsi="GHEA Grapalat" w:cs="Sylfaen"/>
          <w:sz w:val="22"/>
          <w:szCs w:val="22"/>
          <w:lang w:val="pt-BR"/>
        </w:rPr>
        <w:t xml:space="preserve">Նախատեսվել էր մինչև 2021 թվականը «Բնագիտական առարկաների դասավանդման փորձնական ծրագրի» շրջանակներում վերամշակել ուսումնական համապատասխան պլաններ, առարկայական ծրագրեր, դասի պլաններ, գնահատման ձևեր և դասագրքեր STEM առարկաների մասով, իսկ </w:t>
      </w:r>
      <w:r w:rsidR="00C33579" w:rsidRPr="0032784D">
        <w:rPr>
          <w:rFonts w:ascii="GHEA Grapalat" w:hAnsi="GHEA Grapalat" w:cs="Sylfaen"/>
          <w:sz w:val="22"/>
          <w:szCs w:val="22"/>
          <w:lang w:val="pt-BR"/>
        </w:rPr>
        <w:t>Հ</w:t>
      </w:r>
      <w:r w:rsidR="00C17F0C" w:rsidRPr="0032784D">
        <w:rPr>
          <w:rFonts w:ascii="GHEA Grapalat" w:hAnsi="GHEA Grapalat" w:cs="Sylfaen"/>
          <w:sz w:val="22"/>
          <w:szCs w:val="22"/>
          <w:lang w:val="pt-BR"/>
        </w:rPr>
        <w:t xml:space="preserve">ամաշխարհային բանկի «Կրթության բարելավում» վարկային ծրագրով նախատեսված են հանրակրթական մյուս առարկայական ծրագրերի վերանայման աշխատանքներ: Հիմք ընդունելով վերոգրյալը՝ նախագիծ է մշակվել «Հանրակրթության մասին» ՀՀ օրենքում փոփոխություններ կատարելու մասին և ուսուցիչների վերապատրաստումներ </w:t>
      </w:r>
      <w:r w:rsidR="00C33579" w:rsidRPr="0032784D">
        <w:rPr>
          <w:rFonts w:ascii="GHEA Grapalat" w:hAnsi="GHEA Grapalat" w:cs="Sylfaen"/>
          <w:sz w:val="22"/>
          <w:szCs w:val="22"/>
          <w:lang w:val="pt-BR"/>
        </w:rPr>
        <w:t>ու</w:t>
      </w:r>
      <w:r w:rsidR="00C17F0C" w:rsidRPr="0032784D">
        <w:rPr>
          <w:rFonts w:ascii="GHEA Grapalat" w:hAnsi="GHEA Grapalat" w:cs="Sylfaen"/>
          <w:sz w:val="22"/>
          <w:szCs w:val="22"/>
          <w:lang w:val="pt-BR"/>
        </w:rPr>
        <w:t xml:space="preserve"> ատեստավորում իրականացնել 2022 թվականից, սակայն նախագիծը չի ընդունվել</w:t>
      </w:r>
      <w:r w:rsidR="00C33579" w:rsidRPr="0032784D">
        <w:rPr>
          <w:rFonts w:ascii="GHEA Grapalat" w:hAnsi="GHEA Grapalat" w:cs="Sylfaen"/>
          <w:sz w:val="22"/>
          <w:szCs w:val="22"/>
          <w:lang w:val="pt-BR"/>
        </w:rPr>
        <w:t>,</w:t>
      </w:r>
      <w:r w:rsidR="00C17F0C" w:rsidRPr="0032784D">
        <w:rPr>
          <w:rFonts w:ascii="GHEA Grapalat" w:hAnsi="GHEA Grapalat" w:cs="Sylfaen"/>
          <w:sz w:val="22"/>
          <w:szCs w:val="22"/>
          <w:lang w:val="pt-BR"/>
        </w:rPr>
        <w:t xml:space="preserve"> և բյուջեով նախատեսված գումարը չի ծախսվել: </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lang w:val="pt-BR"/>
        </w:rPr>
        <w:t>Կրթության ոլորտում ՏՀՏ ներդրման և շարունակականության ապահովման</w:t>
      </w:r>
      <w:r w:rsidRPr="0032784D">
        <w:rPr>
          <w:rFonts w:ascii="GHEA Grapalat" w:hAnsi="GHEA Grapalat"/>
          <w:b/>
          <w:i/>
          <w:sz w:val="22"/>
          <w:szCs w:val="22"/>
          <w:lang w:val="pt-BR"/>
        </w:rPr>
        <w:t xml:space="preserve"> </w:t>
      </w:r>
      <w:r w:rsidRPr="0032784D">
        <w:rPr>
          <w:rFonts w:ascii="GHEA Grapalat" w:hAnsi="GHEA Grapalat" w:cs="Sylfaen"/>
          <w:sz w:val="22"/>
          <w:szCs w:val="22"/>
        </w:rPr>
        <w:t>նպատակով</w:t>
      </w:r>
      <w:r w:rsidRPr="0032784D">
        <w:rPr>
          <w:rFonts w:ascii="GHEA Grapalat" w:hAnsi="GHEA Grapalat" w:cs="Sylfaen"/>
          <w:sz w:val="22"/>
          <w:szCs w:val="22"/>
          <w:lang w:val="pt-BR"/>
        </w:rPr>
        <w:t xml:space="preserve"> </w:t>
      </w:r>
      <w:r w:rsidRPr="0032784D">
        <w:rPr>
          <w:rFonts w:ascii="GHEA Grapalat" w:hAnsi="GHEA Grapalat" w:cs="Sylfaen"/>
          <w:sz w:val="22"/>
          <w:szCs w:val="22"/>
        </w:rPr>
        <w:t>նախատեսված</w:t>
      </w:r>
      <w:r w:rsidRPr="0032784D">
        <w:rPr>
          <w:rFonts w:ascii="GHEA Grapalat" w:hAnsi="GHEA Grapalat" w:cs="Sylfaen"/>
          <w:sz w:val="22"/>
          <w:szCs w:val="22"/>
          <w:lang w:val="pt-BR"/>
        </w:rPr>
        <w:t xml:space="preserve"> </w:t>
      </w:r>
      <w:r w:rsidRPr="0032784D">
        <w:rPr>
          <w:rFonts w:ascii="GHEA Grapalat" w:hAnsi="GHEA Grapalat" w:cs="Sylfaen"/>
          <w:sz w:val="22"/>
          <w:szCs w:val="22"/>
        </w:rPr>
        <w:t>229.</w:t>
      </w:r>
      <w:r w:rsidRPr="0032784D">
        <w:rPr>
          <w:rFonts w:ascii="GHEA Grapalat" w:hAnsi="GHEA Grapalat" w:cs="Sylfaen"/>
          <w:sz w:val="22"/>
          <w:szCs w:val="22"/>
          <w:lang w:val="pt-BR"/>
        </w:rPr>
        <w:t>5</w:t>
      </w:r>
      <w:r w:rsidRPr="0032784D">
        <w:rPr>
          <w:rFonts w:ascii="GHEA Grapalat" w:hAnsi="GHEA Grapalat" w:cs="Sylfaen"/>
          <w:sz w:val="22"/>
          <w:szCs w:val="22"/>
        </w:rPr>
        <w:t xml:space="preserve"> մլն</w:t>
      </w:r>
      <w:r w:rsidRPr="0032784D">
        <w:rPr>
          <w:rFonts w:ascii="GHEA Grapalat" w:hAnsi="GHEA Grapalat" w:cs="Sylfaen"/>
          <w:sz w:val="22"/>
          <w:szCs w:val="22"/>
          <w:lang w:val="pt-BR"/>
        </w:rPr>
        <w:t xml:space="preserve"> </w:t>
      </w:r>
      <w:r w:rsidRPr="0032784D">
        <w:rPr>
          <w:rFonts w:ascii="GHEA Grapalat" w:hAnsi="GHEA Grapalat" w:cs="Sylfaen"/>
          <w:sz w:val="22"/>
          <w:szCs w:val="22"/>
        </w:rPr>
        <w:t>դրամն</w:t>
      </w:r>
      <w:r w:rsidRPr="0032784D">
        <w:rPr>
          <w:rFonts w:ascii="GHEA Grapalat" w:hAnsi="GHEA Grapalat" w:cs="Sylfaen"/>
          <w:sz w:val="22"/>
          <w:szCs w:val="22"/>
          <w:lang w:val="pt-BR"/>
        </w:rPr>
        <w:t xml:space="preserve"> </w:t>
      </w:r>
      <w:r w:rsidRPr="0032784D">
        <w:rPr>
          <w:rFonts w:ascii="GHEA Grapalat" w:hAnsi="GHEA Grapalat" w:cs="Sylfaen"/>
          <w:sz w:val="22"/>
          <w:szCs w:val="22"/>
        </w:rPr>
        <w:t>ամբողջությամբ</w:t>
      </w:r>
      <w:r w:rsidRPr="0032784D">
        <w:rPr>
          <w:rFonts w:ascii="GHEA Grapalat" w:hAnsi="GHEA Grapalat" w:cs="Sylfaen"/>
          <w:sz w:val="22"/>
          <w:szCs w:val="22"/>
          <w:lang w:val="pt-BR"/>
        </w:rPr>
        <w:t xml:space="preserve"> </w:t>
      </w:r>
      <w:r w:rsidRPr="0032784D">
        <w:rPr>
          <w:rFonts w:ascii="GHEA Grapalat" w:hAnsi="GHEA Grapalat" w:cs="Sylfaen"/>
          <w:sz w:val="22"/>
          <w:szCs w:val="22"/>
        </w:rPr>
        <w:t>օգտագործվել</w:t>
      </w:r>
      <w:r w:rsidRPr="0032784D">
        <w:rPr>
          <w:rFonts w:ascii="GHEA Grapalat" w:hAnsi="GHEA Grapalat" w:cs="Sylfaen"/>
          <w:sz w:val="22"/>
          <w:szCs w:val="22"/>
          <w:lang w:val="pt-BR"/>
        </w:rPr>
        <w:t xml:space="preserve"> </w:t>
      </w:r>
      <w:r w:rsidRPr="0032784D">
        <w:rPr>
          <w:rFonts w:ascii="GHEA Grapalat" w:hAnsi="GHEA Grapalat" w:cs="Sylfaen"/>
          <w:sz w:val="22"/>
          <w:szCs w:val="22"/>
        </w:rPr>
        <w:t>է</w:t>
      </w:r>
      <w:r w:rsidRPr="0032784D">
        <w:rPr>
          <w:rFonts w:ascii="GHEA Grapalat" w:hAnsi="GHEA Grapalat" w:cs="Sylfaen"/>
          <w:sz w:val="22"/>
          <w:szCs w:val="22"/>
          <w:lang w:val="pt-BR"/>
        </w:rPr>
        <w:t xml:space="preserve">: </w:t>
      </w:r>
      <w:r w:rsidRPr="0032784D">
        <w:rPr>
          <w:rFonts w:ascii="GHEA Grapalat" w:hAnsi="GHEA Grapalat" w:cs="Sylfaen"/>
          <w:sz w:val="22"/>
          <w:szCs w:val="22"/>
        </w:rPr>
        <w:t>2019 թվականի ընթացքում</w:t>
      </w:r>
      <w:r w:rsidR="000A795C" w:rsidRPr="0032784D">
        <w:rPr>
          <w:rFonts w:ascii="GHEA Grapalat" w:hAnsi="GHEA Grapalat" w:cs="Sylfaen"/>
          <w:sz w:val="22"/>
          <w:szCs w:val="22"/>
        </w:rPr>
        <w:t xml:space="preserve"> </w:t>
      </w:r>
      <w:r w:rsidR="000A795C" w:rsidRPr="0032784D">
        <w:rPr>
          <w:rFonts w:ascii="GHEA Grapalat" w:hAnsi="GHEA Grapalat" w:cs="Sylfaen"/>
          <w:sz w:val="22"/>
          <w:szCs w:val="22"/>
        </w:rPr>
        <w:lastRenderedPageBreak/>
        <w:t>իրականացվել է</w:t>
      </w:r>
      <w:r w:rsidRPr="0032784D">
        <w:rPr>
          <w:rFonts w:ascii="GHEA Grapalat" w:hAnsi="GHEA Grapalat" w:cs="Sylfaen"/>
          <w:sz w:val="22"/>
          <w:szCs w:val="22"/>
        </w:rPr>
        <w:t xml:space="preserve"> ՏՀՏ ներդր</w:t>
      </w:r>
      <w:r w:rsidR="000A795C" w:rsidRPr="0032784D">
        <w:rPr>
          <w:rFonts w:ascii="GHEA Grapalat" w:hAnsi="GHEA Grapalat" w:cs="Sylfaen"/>
          <w:sz w:val="22"/>
          <w:szCs w:val="22"/>
        </w:rPr>
        <w:t>ում</w:t>
      </w:r>
      <w:r w:rsidRPr="0032784D">
        <w:rPr>
          <w:rFonts w:ascii="GHEA Grapalat" w:hAnsi="GHEA Grapalat" w:cs="Sylfaen"/>
          <w:sz w:val="22"/>
          <w:szCs w:val="22"/>
        </w:rPr>
        <w:t xml:space="preserve"> 1420 ուսումնական հաստատությունում՝ կանխատեսված 1662-ի դիմաց:</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Հաշվետու տարվա ընթացքում 494.7 մլն դրամ հատկացվել է գնահատման և թեստավորման ծառայություններին, </w:t>
      </w:r>
      <w:r w:rsidR="00327EA6" w:rsidRPr="0032784D">
        <w:rPr>
          <w:rFonts w:ascii="GHEA Grapalat" w:hAnsi="GHEA Grapalat" w:cs="Sylfaen"/>
          <w:sz w:val="22"/>
          <w:szCs w:val="22"/>
        </w:rPr>
        <w:t>որն</w:t>
      </w:r>
      <w:r w:rsidRPr="0032784D">
        <w:rPr>
          <w:rFonts w:ascii="GHEA Grapalat" w:hAnsi="GHEA Grapalat" w:cs="Sylfaen"/>
          <w:sz w:val="22"/>
          <w:szCs w:val="22"/>
        </w:rPr>
        <w:t xml:space="preserve"> ամբողջությամբ օգտագործվել </w:t>
      </w:r>
      <w:r w:rsidR="00327EA6" w:rsidRPr="0032784D">
        <w:rPr>
          <w:rFonts w:ascii="GHEA Grapalat" w:hAnsi="GHEA Grapalat" w:cs="Sylfaen"/>
          <w:sz w:val="22"/>
          <w:szCs w:val="22"/>
        </w:rPr>
        <w:t>է</w:t>
      </w:r>
      <w:r w:rsidRPr="0032784D">
        <w:rPr>
          <w:rFonts w:ascii="GHEA Grapalat" w:hAnsi="GHEA Grapalat" w:cs="Sylfaen"/>
          <w:sz w:val="22"/>
          <w:szCs w:val="22"/>
        </w:rPr>
        <w:t>: Միջոցառման նպատակն է քննական թեստերի և հարցաշարերի մշակում</w:t>
      </w:r>
      <w:r w:rsidR="00327EA6" w:rsidRPr="0032784D">
        <w:rPr>
          <w:rFonts w:ascii="GHEA Grapalat" w:hAnsi="GHEA Grapalat" w:cs="Sylfaen"/>
          <w:sz w:val="22"/>
          <w:szCs w:val="22"/>
        </w:rPr>
        <w:t>ն</w:t>
      </w:r>
      <w:r w:rsidRPr="0032784D">
        <w:rPr>
          <w:rFonts w:ascii="GHEA Grapalat" w:hAnsi="GHEA Grapalat" w:cs="Sylfaen"/>
          <w:sz w:val="22"/>
          <w:szCs w:val="22"/>
        </w:rPr>
        <w:t xml:space="preserve"> </w:t>
      </w:r>
      <w:r w:rsidR="00327EA6" w:rsidRPr="0032784D">
        <w:rPr>
          <w:rFonts w:ascii="GHEA Grapalat" w:hAnsi="GHEA Grapalat" w:cs="Sylfaen"/>
          <w:sz w:val="22"/>
          <w:szCs w:val="22"/>
        </w:rPr>
        <w:t>ու</w:t>
      </w:r>
      <w:r w:rsidRPr="0032784D">
        <w:rPr>
          <w:rFonts w:ascii="GHEA Grapalat" w:hAnsi="GHEA Grapalat" w:cs="Sylfaen"/>
          <w:sz w:val="22"/>
          <w:szCs w:val="22"/>
        </w:rPr>
        <w:t xml:space="preserve"> փորձարկում</w:t>
      </w:r>
      <w:r w:rsidR="00327EA6" w:rsidRPr="0032784D">
        <w:rPr>
          <w:rFonts w:ascii="GHEA Grapalat" w:hAnsi="GHEA Grapalat" w:cs="Sylfaen"/>
          <w:sz w:val="22"/>
          <w:szCs w:val="22"/>
        </w:rPr>
        <w:t>ը</w:t>
      </w:r>
      <w:r w:rsidRPr="0032784D">
        <w:rPr>
          <w:rFonts w:ascii="GHEA Grapalat" w:hAnsi="GHEA Grapalat" w:cs="Sylfaen"/>
          <w:sz w:val="22"/>
          <w:szCs w:val="22"/>
        </w:rPr>
        <w:t>, դպրոց</w:t>
      </w:r>
      <w:r w:rsidR="00327EA6" w:rsidRPr="0032784D">
        <w:rPr>
          <w:rFonts w:ascii="GHEA Grapalat" w:hAnsi="GHEA Grapalat" w:cs="Sylfaen"/>
          <w:sz w:val="22"/>
          <w:szCs w:val="22"/>
        </w:rPr>
        <w:t>ներ</w:t>
      </w:r>
      <w:r w:rsidRPr="0032784D">
        <w:rPr>
          <w:rFonts w:ascii="GHEA Grapalat" w:hAnsi="GHEA Grapalat" w:cs="Sylfaen"/>
          <w:sz w:val="22"/>
          <w:szCs w:val="22"/>
        </w:rPr>
        <w:t>ի ավարտական և բուհերի ընդունելության միասնական քննությունների կազմակերպում</w:t>
      </w:r>
      <w:r w:rsidR="00327EA6" w:rsidRPr="0032784D">
        <w:rPr>
          <w:rFonts w:ascii="GHEA Grapalat" w:hAnsi="GHEA Grapalat" w:cs="Sylfaen"/>
          <w:sz w:val="22"/>
          <w:szCs w:val="22"/>
        </w:rPr>
        <w:t>ը</w:t>
      </w:r>
      <w:r w:rsidRPr="0032784D">
        <w:rPr>
          <w:rFonts w:ascii="GHEA Grapalat" w:hAnsi="GHEA Grapalat" w:cs="Sylfaen"/>
          <w:sz w:val="22"/>
          <w:szCs w:val="22"/>
        </w:rPr>
        <w:t xml:space="preserve"> և անցկացում</w:t>
      </w:r>
      <w:r w:rsidR="00327EA6" w:rsidRPr="0032784D">
        <w:rPr>
          <w:rFonts w:ascii="GHEA Grapalat" w:hAnsi="GHEA Grapalat" w:cs="Sylfaen"/>
          <w:sz w:val="22"/>
          <w:szCs w:val="22"/>
        </w:rPr>
        <w:t>ը</w:t>
      </w:r>
      <w:r w:rsidRPr="0032784D">
        <w:rPr>
          <w:rFonts w:ascii="GHEA Grapalat" w:hAnsi="GHEA Grapalat" w:cs="Sylfaen"/>
          <w:sz w:val="22"/>
          <w:szCs w:val="22"/>
        </w:rPr>
        <w:t>, սովորողների գիտելիքների արտաքին ընթացիկ գնահատում</w:t>
      </w:r>
      <w:r w:rsidR="00327EA6" w:rsidRPr="0032784D">
        <w:rPr>
          <w:rFonts w:ascii="GHEA Grapalat" w:hAnsi="GHEA Grapalat" w:cs="Sylfaen"/>
          <w:sz w:val="22"/>
          <w:szCs w:val="22"/>
        </w:rPr>
        <w:t>ը</w:t>
      </w:r>
      <w:r w:rsidRPr="0032784D">
        <w:rPr>
          <w:rFonts w:ascii="GHEA Grapalat" w:hAnsi="GHEA Grapalat" w:cs="Sylfaen"/>
          <w:sz w:val="22"/>
          <w:szCs w:val="22"/>
        </w:rPr>
        <w:t>, ազգային ստուգատես</w:t>
      </w:r>
      <w:r w:rsidR="00C17F0C" w:rsidRPr="0032784D">
        <w:rPr>
          <w:rFonts w:ascii="GHEA Grapalat" w:hAnsi="GHEA Grapalat" w:cs="Sylfaen"/>
          <w:sz w:val="22"/>
          <w:szCs w:val="22"/>
          <w:lang w:val="en-US"/>
        </w:rPr>
        <w:t>ն</w:t>
      </w:r>
      <w:r w:rsidRPr="0032784D">
        <w:rPr>
          <w:rFonts w:ascii="GHEA Grapalat" w:hAnsi="GHEA Grapalat" w:cs="Sylfaen"/>
          <w:sz w:val="22"/>
          <w:szCs w:val="22"/>
        </w:rPr>
        <w:t>երի անցկացում</w:t>
      </w:r>
      <w:r w:rsidR="00327EA6" w:rsidRPr="0032784D">
        <w:rPr>
          <w:rFonts w:ascii="GHEA Grapalat" w:hAnsi="GHEA Grapalat" w:cs="Sylfaen"/>
          <w:sz w:val="22"/>
          <w:szCs w:val="22"/>
        </w:rPr>
        <w:t>ը</w:t>
      </w:r>
      <w:r w:rsidRPr="0032784D">
        <w:rPr>
          <w:rFonts w:ascii="GHEA Grapalat" w:hAnsi="GHEA Grapalat" w:cs="Sylfaen"/>
          <w:sz w:val="22"/>
          <w:szCs w:val="22"/>
        </w:rPr>
        <w:t xml:space="preserve">: 2019 թվականի ընթացքում ծրագրի շրջանակներում մասնակիցների թիվը կազմել է՝ միջնակարգ դպրոցի ավարտական քննություններին` 17803, հիմնական դպրոցի ավարտական քննություններին` 30962, «Պատիվ ունեմ» ծրագրին` 763, </w:t>
      </w:r>
      <w:r w:rsidR="00F43E9B" w:rsidRPr="0032784D">
        <w:rPr>
          <w:rFonts w:ascii="GHEA Grapalat" w:hAnsi="GHEA Grapalat" w:cs="Sylfaen"/>
          <w:sz w:val="22"/>
          <w:szCs w:val="22"/>
        </w:rPr>
        <w:t xml:space="preserve">իրականացվել է 20018 </w:t>
      </w:r>
      <w:r w:rsidRPr="0032784D">
        <w:rPr>
          <w:rFonts w:ascii="GHEA Grapalat" w:hAnsi="GHEA Grapalat" w:cs="Sylfaen"/>
          <w:sz w:val="22"/>
          <w:szCs w:val="22"/>
        </w:rPr>
        <w:t xml:space="preserve">արտաքին ընթացիկ գնահատում, </w:t>
      </w:r>
      <w:r w:rsidR="00F43E9B" w:rsidRPr="0032784D">
        <w:rPr>
          <w:rFonts w:ascii="GHEA Grapalat" w:hAnsi="GHEA Grapalat" w:cs="Sylfaen"/>
          <w:sz w:val="22"/>
          <w:szCs w:val="22"/>
        </w:rPr>
        <w:t xml:space="preserve">5790 </w:t>
      </w:r>
      <w:r w:rsidRPr="0032784D">
        <w:rPr>
          <w:rFonts w:ascii="GHEA Grapalat" w:hAnsi="GHEA Grapalat" w:cs="Sylfaen"/>
          <w:sz w:val="22"/>
          <w:szCs w:val="22"/>
        </w:rPr>
        <w:t>TIMSS/PIRLS-2019 փորձնական փուլ,</w:t>
      </w:r>
      <w:r w:rsidR="00F43E9B" w:rsidRPr="0032784D">
        <w:rPr>
          <w:rFonts w:ascii="GHEA Grapalat" w:hAnsi="GHEA Grapalat" w:cs="Sylfaen"/>
          <w:sz w:val="22"/>
          <w:szCs w:val="22"/>
        </w:rPr>
        <w:t xml:space="preserve"> 3486</w:t>
      </w:r>
      <w:r w:rsidRPr="0032784D">
        <w:rPr>
          <w:rFonts w:ascii="GHEA Grapalat" w:hAnsi="GHEA Grapalat" w:cs="Sylfaen"/>
          <w:sz w:val="22"/>
          <w:szCs w:val="22"/>
        </w:rPr>
        <w:t xml:space="preserve"> ազգային ստուգատես:</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Ուսուցիչների որակի բարձրացմանն ուղղված ատեստավորման նոր համակարգի ներդրման </w:t>
      </w:r>
      <w:r w:rsidR="00F43E9B" w:rsidRPr="0032784D">
        <w:rPr>
          <w:rFonts w:ascii="GHEA Grapalat" w:hAnsi="GHEA Grapalat" w:cs="Sylfaen"/>
          <w:sz w:val="22"/>
          <w:szCs w:val="22"/>
        </w:rPr>
        <w:t>նպատակով</w:t>
      </w:r>
      <w:r w:rsidRPr="0032784D">
        <w:rPr>
          <w:rFonts w:ascii="GHEA Grapalat" w:hAnsi="GHEA Grapalat" w:cs="Sylfaen"/>
          <w:sz w:val="22"/>
          <w:szCs w:val="22"/>
        </w:rPr>
        <w:t xml:space="preserve"> </w:t>
      </w:r>
      <w:r w:rsidR="00F43E9B" w:rsidRPr="0032784D">
        <w:rPr>
          <w:rFonts w:ascii="GHEA Grapalat" w:hAnsi="GHEA Grapalat" w:cs="Sylfaen"/>
          <w:sz w:val="22"/>
          <w:szCs w:val="22"/>
        </w:rPr>
        <w:t>նախատես</w:t>
      </w:r>
      <w:r w:rsidRPr="0032784D">
        <w:rPr>
          <w:rFonts w:ascii="GHEA Grapalat" w:hAnsi="GHEA Grapalat" w:cs="Sylfaen"/>
          <w:sz w:val="22"/>
          <w:szCs w:val="22"/>
        </w:rPr>
        <w:t xml:space="preserve">ված 862.4 մլն դրամը չի օգտագործվել՝ պայմանավորված </w:t>
      </w:r>
      <w:r w:rsidR="00232F36" w:rsidRPr="0032784D">
        <w:rPr>
          <w:rFonts w:ascii="GHEA Grapalat" w:hAnsi="GHEA Grapalat" w:cs="Sylfaen"/>
          <w:sz w:val="22"/>
          <w:szCs w:val="22"/>
        </w:rPr>
        <w:t>այն հանգամանքով, որ ուսուցիչների որակի բարձրացմանն ուղղված ատեստավորման նոր համակարգի ներդրման ընթացակարգը գտնվել է մշակման փուլում:</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Համաշխարհային բանկի աջակցությամբ իրականացվող </w:t>
      </w:r>
      <w:r w:rsidR="00204F83" w:rsidRPr="0032784D">
        <w:rPr>
          <w:rFonts w:ascii="GHEA Grapalat" w:hAnsi="GHEA Grapalat" w:cs="Sylfaen"/>
          <w:sz w:val="22"/>
          <w:szCs w:val="22"/>
        </w:rPr>
        <w:t>կրթության բարելավման վարկային</w:t>
      </w:r>
      <w:r w:rsidRPr="0032784D">
        <w:rPr>
          <w:rFonts w:ascii="GHEA Grapalat" w:hAnsi="GHEA Grapalat" w:cs="Sylfaen"/>
          <w:sz w:val="22"/>
          <w:szCs w:val="22"/>
        </w:rPr>
        <w:t xml:space="preserve"> ծրագրի շրջանակներում ավագ, միջնակարգ և հիմնական դպրոցներում և կրթության ոլորտի կազմակերպություններում </w:t>
      </w:r>
      <w:r w:rsidR="00204F83" w:rsidRPr="0032784D">
        <w:rPr>
          <w:rFonts w:ascii="GHEA Grapalat" w:hAnsi="GHEA Grapalat" w:cs="Sylfaen"/>
          <w:sz w:val="22"/>
          <w:szCs w:val="22"/>
          <w:lang w:val="en-US"/>
        </w:rPr>
        <w:t>(</w:t>
      </w:r>
      <w:r w:rsidRPr="0032784D">
        <w:rPr>
          <w:rFonts w:ascii="GHEA Grapalat" w:hAnsi="GHEA Grapalat" w:cs="Sylfaen"/>
          <w:sz w:val="22"/>
          <w:szCs w:val="22"/>
        </w:rPr>
        <w:t>ԿՏԱԿ</w:t>
      </w:r>
      <w:r w:rsidR="00204F83"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204F83" w:rsidRPr="0032784D">
        <w:rPr>
          <w:rFonts w:ascii="GHEA Grapalat" w:hAnsi="GHEA Grapalat" w:cs="Sylfaen"/>
          <w:sz w:val="22"/>
          <w:szCs w:val="22"/>
        </w:rPr>
        <w:t>կապիտալ ներդրումների</w:t>
      </w:r>
      <w:r w:rsidRPr="0032784D">
        <w:rPr>
          <w:rFonts w:ascii="GHEA Grapalat" w:hAnsi="GHEA Grapalat" w:cs="Sylfaen"/>
          <w:sz w:val="22"/>
          <w:szCs w:val="22"/>
        </w:rPr>
        <w:t xml:space="preserve"> ծախսերը կազմել են համապատասխանաբար 569.1 մլն դրամ (նախատեսվածի 83.2%-ը) և 1.6 մլրդ դրամ (նախատեսվածի 53.2%-ը): Վարկային ծրագրի շրջանակներում ծառայությունների ձեռքբերման ծախսերի կատարողականը պայմանավորված է նորարարությունների մրցակցային հիմնադրամից օգտվող բուհերի կողմից ներկայացված հայտերի գնահատման գործընթացի ուշ մեկ</w:t>
      </w:r>
      <w:r w:rsidR="00204F83" w:rsidRPr="0032784D">
        <w:rPr>
          <w:rFonts w:ascii="GHEA Grapalat" w:hAnsi="GHEA Grapalat" w:cs="Sylfaen"/>
          <w:sz w:val="22"/>
          <w:szCs w:val="22"/>
        </w:rPr>
        <w:t>նարկով՝ բուհերի կողմից ներկայացվ</w:t>
      </w:r>
      <w:r w:rsidRPr="0032784D">
        <w:rPr>
          <w:rFonts w:ascii="GHEA Grapalat" w:hAnsi="GHEA Grapalat" w:cs="Sylfaen"/>
          <w:sz w:val="22"/>
          <w:szCs w:val="22"/>
        </w:rPr>
        <w:t xml:space="preserve">ած դրամաշնորհային ծրագրերը գնահատող փորձագետների ընտրության մրցույթների չկայացման և պարբերաբար մրցույթների հայտարարությունների ժամկետների երկարաձգման պատճառով: </w:t>
      </w:r>
      <w:r w:rsidR="000861BE" w:rsidRPr="0032784D">
        <w:rPr>
          <w:rFonts w:ascii="GHEA Grapalat" w:hAnsi="GHEA Grapalat" w:cs="Sylfaen"/>
          <w:sz w:val="22"/>
          <w:szCs w:val="22"/>
        </w:rPr>
        <w:t xml:space="preserve">Ծրագրի շրջանակներում 2019 թվականին ստեղծվել է 18 նախակրթարան՝ նախատեսված 17-ի դիմաց, 9 ԲՈՒՀ-եր օգտվել են նորարարությունների մրցակցային հիմնադրամից՝ նախատեսված 5-ի դիմաց, վերապատրաստվել են 1510 ուսուցիչներ ու ադմինիստրատիվ աշխատակիցներ՝ նախատեսված 1500-ի դիմաց, և լրամշակվել են 6 առարկայական բնագավառի չափորոշիչներ ու ծրագրեր՝ նախատեսված 9-ի փոխարեն: </w:t>
      </w:r>
      <w:r w:rsidR="00204F83" w:rsidRPr="0032784D">
        <w:rPr>
          <w:rFonts w:ascii="GHEA Grapalat" w:hAnsi="GHEA Grapalat" w:cs="Sylfaen"/>
          <w:sz w:val="22"/>
          <w:szCs w:val="22"/>
        </w:rPr>
        <w:t>Կ</w:t>
      </w:r>
      <w:r w:rsidRPr="0032784D">
        <w:rPr>
          <w:rFonts w:ascii="GHEA Grapalat" w:hAnsi="GHEA Grapalat" w:cs="Sylfaen"/>
          <w:sz w:val="22"/>
          <w:szCs w:val="22"/>
        </w:rPr>
        <w:t>ապիտալ ներդրումների գծով ծախսերի կատարողականը հիմնականում պայմանավորված է մրցութային գործընթացներ</w:t>
      </w:r>
      <w:r w:rsidR="000861BE" w:rsidRPr="0032784D">
        <w:rPr>
          <w:rFonts w:ascii="GHEA Grapalat" w:hAnsi="GHEA Grapalat" w:cs="Sylfaen"/>
          <w:sz w:val="22"/>
          <w:szCs w:val="22"/>
        </w:rPr>
        <w:t>ի հետ կապված խնդիրներով</w:t>
      </w:r>
      <w:r w:rsidRPr="0032784D">
        <w:rPr>
          <w:rFonts w:ascii="GHEA Grapalat" w:hAnsi="GHEA Grapalat" w:cs="Sylfaen"/>
          <w:sz w:val="22"/>
          <w:szCs w:val="22"/>
        </w:rPr>
        <w:t xml:space="preserve">: Մասնավորապես՝ </w:t>
      </w:r>
      <w:r w:rsidR="00826F3D" w:rsidRPr="0032784D">
        <w:rPr>
          <w:rFonts w:ascii="GHEA Grapalat" w:hAnsi="GHEA Grapalat" w:cs="Sylfaen"/>
          <w:sz w:val="22"/>
          <w:szCs w:val="22"/>
        </w:rPr>
        <w:t>2019 թվականի երրորդ եռամսյակում</w:t>
      </w:r>
      <w:r w:rsidR="00E12FD9" w:rsidRPr="0032784D">
        <w:rPr>
          <w:rFonts w:ascii="GHEA Grapalat" w:hAnsi="GHEA Grapalat" w:cs="Sylfaen"/>
          <w:sz w:val="22"/>
          <w:szCs w:val="22"/>
        </w:rPr>
        <w:t xml:space="preserve"> </w:t>
      </w:r>
      <w:r w:rsidR="00826F3D" w:rsidRPr="0032784D">
        <w:rPr>
          <w:rFonts w:ascii="GHEA Grapalat" w:hAnsi="GHEA Grapalat" w:cs="Sylfaen"/>
          <w:sz w:val="22"/>
          <w:szCs w:val="22"/>
        </w:rPr>
        <w:t>նախատեսվում էր ՀՀ 99</w:t>
      </w:r>
      <w:r w:rsidR="00E12FD9" w:rsidRPr="0032784D">
        <w:rPr>
          <w:rFonts w:ascii="GHEA Grapalat" w:hAnsi="GHEA Grapalat" w:cs="Sylfaen"/>
          <w:sz w:val="22"/>
          <w:szCs w:val="22"/>
        </w:rPr>
        <w:t xml:space="preserve"> </w:t>
      </w:r>
      <w:r w:rsidR="00826F3D" w:rsidRPr="0032784D">
        <w:rPr>
          <w:rFonts w:ascii="GHEA Grapalat" w:hAnsi="GHEA Grapalat" w:cs="Sylfaen"/>
          <w:sz w:val="22"/>
          <w:szCs w:val="22"/>
        </w:rPr>
        <w:t>ավագ դպրոցների տրամադրել բնագիտական առարկաների</w:t>
      </w:r>
      <w:r w:rsidR="00E12FD9" w:rsidRPr="0032784D">
        <w:rPr>
          <w:rFonts w:ascii="GHEA Grapalat" w:hAnsi="GHEA Grapalat" w:cs="Sylfaen"/>
          <w:sz w:val="22"/>
          <w:szCs w:val="22"/>
        </w:rPr>
        <w:t xml:space="preserve"> </w:t>
      </w:r>
      <w:r w:rsidR="00826F3D" w:rsidRPr="0032784D">
        <w:rPr>
          <w:rFonts w:ascii="GHEA Grapalat" w:hAnsi="GHEA Grapalat" w:cs="Sylfaen"/>
          <w:sz w:val="22"/>
          <w:szCs w:val="22"/>
        </w:rPr>
        <w:t xml:space="preserve">(ֆիզիկա, քիմիա, կենսաբանություն, աշխարհագրություն) գծով լաբորատոր սարքավորումներ և </w:t>
      </w:r>
      <w:r w:rsidR="00826F3D" w:rsidRPr="0032784D">
        <w:rPr>
          <w:rFonts w:ascii="GHEA Grapalat" w:hAnsi="GHEA Grapalat" w:cs="Sylfaen"/>
          <w:sz w:val="22"/>
          <w:szCs w:val="22"/>
        </w:rPr>
        <w:lastRenderedPageBreak/>
        <w:t>լաբորատորիաների կահավորման համար անհրաժեշտ կահույք, սակայն մինչ մրցույթի հայտարարումն անհրաժեշտություն է առաջացել վերանայել կահույքի և լաբորատոր սարք</w:t>
      </w:r>
      <w:r w:rsidR="00BE07FF" w:rsidRPr="0032784D">
        <w:rPr>
          <w:rFonts w:ascii="GHEA Grapalat" w:hAnsi="GHEA Grapalat" w:cs="Sylfaen"/>
          <w:sz w:val="22"/>
          <w:szCs w:val="22"/>
          <w:lang w:val="en-US"/>
        </w:rPr>
        <w:t>ա</w:t>
      </w:r>
      <w:r w:rsidR="00826F3D" w:rsidRPr="0032784D">
        <w:rPr>
          <w:rFonts w:ascii="GHEA Grapalat" w:hAnsi="GHEA Grapalat" w:cs="Sylfaen"/>
          <w:sz w:val="22"/>
          <w:szCs w:val="22"/>
        </w:rPr>
        <w:t>վորումների (աշխարհագրություն առարկայի) տեխնիկական հատկորոշիչները, ինչը հանգեցրել է ժամանակացույցից շեղումների: Բացի այդ, չի կայացել կահույքի</w:t>
      </w:r>
      <w:r w:rsidR="00E12FD9" w:rsidRPr="0032784D">
        <w:rPr>
          <w:rFonts w:ascii="GHEA Grapalat" w:hAnsi="GHEA Grapalat" w:cs="Sylfaen"/>
          <w:sz w:val="22"/>
          <w:szCs w:val="22"/>
        </w:rPr>
        <w:t xml:space="preserve"> </w:t>
      </w:r>
      <w:r w:rsidR="00826F3D" w:rsidRPr="0032784D">
        <w:rPr>
          <w:rFonts w:ascii="GHEA Grapalat" w:hAnsi="GHEA Grapalat" w:cs="Sylfaen"/>
          <w:sz w:val="22"/>
          <w:szCs w:val="22"/>
        </w:rPr>
        <w:t>ձեռքբերման նպատակով</w:t>
      </w:r>
      <w:r w:rsidR="00E12FD9" w:rsidRPr="0032784D">
        <w:rPr>
          <w:rFonts w:ascii="GHEA Grapalat" w:hAnsi="GHEA Grapalat" w:cs="Sylfaen"/>
          <w:sz w:val="22"/>
          <w:szCs w:val="22"/>
        </w:rPr>
        <w:t xml:space="preserve"> </w:t>
      </w:r>
      <w:r w:rsidR="00826F3D" w:rsidRPr="0032784D">
        <w:rPr>
          <w:rFonts w:ascii="GHEA Grapalat" w:hAnsi="GHEA Grapalat" w:cs="Sylfaen"/>
          <w:sz w:val="22"/>
          <w:szCs w:val="22"/>
        </w:rPr>
        <w:t>հայտարարված մրցույթը՝ մրցույթին հայտ ներկայացրած մասնակիցների գնային առաջարկներ</w:t>
      </w:r>
      <w:r w:rsidR="009140E4" w:rsidRPr="0032784D">
        <w:rPr>
          <w:rFonts w:ascii="GHEA Grapalat" w:hAnsi="GHEA Grapalat" w:cs="Sylfaen"/>
          <w:sz w:val="22"/>
          <w:szCs w:val="22"/>
        </w:rPr>
        <w:t>ն</w:t>
      </w:r>
      <w:r w:rsidR="00826F3D" w:rsidRPr="0032784D">
        <w:rPr>
          <w:rFonts w:ascii="GHEA Grapalat" w:hAnsi="GHEA Grapalat" w:cs="Sylfaen"/>
          <w:sz w:val="22"/>
          <w:szCs w:val="22"/>
        </w:rPr>
        <w:t xml:space="preserve"> այդ գույքի համար նախատեսված ֆինանսական միջոցներ</w:t>
      </w:r>
      <w:r w:rsidR="009140E4" w:rsidRPr="0032784D">
        <w:rPr>
          <w:rFonts w:ascii="GHEA Grapalat" w:hAnsi="GHEA Grapalat" w:cs="Sylfaen"/>
          <w:sz w:val="22"/>
          <w:szCs w:val="22"/>
        </w:rPr>
        <w:t>ն</w:t>
      </w:r>
      <w:r w:rsidR="00826F3D" w:rsidRPr="0032784D">
        <w:rPr>
          <w:rFonts w:ascii="GHEA Grapalat" w:hAnsi="GHEA Grapalat" w:cs="Sylfaen"/>
          <w:sz w:val="22"/>
          <w:szCs w:val="22"/>
        </w:rPr>
        <w:t xml:space="preserve"> էական</w:t>
      </w:r>
      <w:r w:rsidR="009140E4" w:rsidRPr="0032784D">
        <w:rPr>
          <w:rFonts w:ascii="GHEA Grapalat" w:hAnsi="GHEA Grapalat" w:cs="Sylfaen"/>
          <w:sz w:val="22"/>
          <w:szCs w:val="22"/>
        </w:rPr>
        <w:t>որեն</w:t>
      </w:r>
      <w:r w:rsidR="00826F3D" w:rsidRPr="0032784D">
        <w:rPr>
          <w:rFonts w:ascii="GHEA Grapalat" w:hAnsi="GHEA Grapalat" w:cs="Sylfaen"/>
          <w:sz w:val="22"/>
          <w:szCs w:val="22"/>
        </w:rPr>
        <w:t xml:space="preserve"> գերազանցելու պատճառով: </w:t>
      </w:r>
      <w:r w:rsidR="009140E4" w:rsidRPr="0032784D">
        <w:rPr>
          <w:rFonts w:ascii="GHEA Grapalat" w:hAnsi="GHEA Grapalat" w:cs="Sylfaen"/>
          <w:sz w:val="22"/>
          <w:szCs w:val="22"/>
        </w:rPr>
        <w:t>Ծրագրի կ</w:t>
      </w:r>
      <w:r w:rsidRPr="0032784D">
        <w:rPr>
          <w:rFonts w:ascii="GHEA Grapalat" w:hAnsi="GHEA Grapalat" w:cs="Sylfaen"/>
          <w:sz w:val="22"/>
          <w:szCs w:val="22"/>
        </w:rPr>
        <w:t>ապիտալ ներդրումների շրջանակներում իրականացվել է 8 ավագ դպրոցների հիմնանորոգում, «Կրթական տեխնոլոգիաների ազգային կենտրոն» ՊՈԱԿ-ի և «Կրթական ծրագրերի կենտրոն» ԾԻԳ ՊՀ-ի համար ձեռք են բերվել համակարգչային և գրասենյակային սարքավորումներ</w:t>
      </w:r>
      <w:r w:rsidR="00F31DEF" w:rsidRPr="0032784D">
        <w:rPr>
          <w:rFonts w:ascii="GHEA Grapalat" w:hAnsi="GHEA Grapalat" w:cs="Sylfaen"/>
          <w:sz w:val="22"/>
          <w:szCs w:val="22"/>
        </w:rPr>
        <w:t xml:space="preserve"> ու կահույք</w:t>
      </w:r>
      <w:r w:rsidRPr="0032784D">
        <w:rPr>
          <w:rFonts w:ascii="GHEA Grapalat" w:hAnsi="GHEA Grapalat" w:cs="Sylfaen"/>
          <w:sz w:val="22"/>
          <w:szCs w:val="22"/>
        </w:rPr>
        <w:t>, իսկ ավագ դպրոցների և հանրակրթական ուսումնական հաստատությունների համար՝ լաբորատոր սարքավորումներ և պրոյեկտորներ:</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Հայկական կրթօջախներում դասավանդման որակի բարելավման</w:t>
      </w:r>
      <w:r w:rsidR="00FC44F9" w:rsidRPr="0032784D">
        <w:rPr>
          <w:rFonts w:ascii="GHEA Grapalat" w:hAnsi="GHEA Grapalat" w:cs="Sylfaen"/>
          <w:sz w:val="22"/>
          <w:szCs w:val="22"/>
        </w:rPr>
        <w:t>ն</w:t>
      </w:r>
      <w:r w:rsidRPr="0032784D">
        <w:rPr>
          <w:rFonts w:ascii="GHEA Grapalat" w:hAnsi="GHEA Grapalat" w:cs="Sylfaen"/>
          <w:sz w:val="22"/>
          <w:szCs w:val="22"/>
        </w:rPr>
        <w:t xml:space="preserve"> աջակցման նպատակով տրամադրվել է 31.4 մլն դրամ կամ նախատեսվածի 92.9 %-ը՝ պայմանավորված վերապատրաստած ուսուցիչների</w:t>
      </w:r>
      <w:r w:rsidR="001A2CBC" w:rsidRPr="0032784D">
        <w:rPr>
          <w:rFonts w:ascii="GHEA Grapalat" w:hAnsi="GHEA Grapalat" w:cs="Sylfaen"/>
          <w:sz w:val="22"/>
          <w:szCs w:val="22"/>
        </w:rPr>
        <w:t>՝ նախատեսվածից փոքր</w:t>
      </w:r>
      <w:r w:rsidRPr="0032784D">
        <w:rPr>
          <w:rFonts w:ascii="GHEA Grapalat" w:hAnsi="GHEA Grapalat" w:cs="Sylfaen"/>
          <w:sz w:val="22"/>
          <w:szCs w:val="22"/>
        </w:rPr>
        <w:t xml:space="preserve"> թվով: 2019 թվականին </w:t>
      </w:r>
      <w:r w:rsidR="001A2CBC" w:rsidRPr="0032784D">
        <w:rPr>
          <w:rFonts w:ascii="GHEA Grapalat" w:hAnsi="GHEA Grapalat" w:cs="Sylfaen"/>
          <w:sz w:val="22"/>
          <w:szCs w:val="22"/>
        </w:rPr>
        <w:t xml:space="preserve">վերապատրաստվել է 17 երկրներից ժամանած </w:t>
      </w:r>
      <w:r w:rsidRPr="0032784D">
        <w:rPr>
          <w:rFonts w:ascii="GHEA Grapalat" w:hAnsi="GHEA Grapalat" w:cs="Sylfaen"/>
          <w:sz w:val="22"/>
          <w:szCs w:val="22"/>
        </w:rPr>
        <w:t>56</w:t>
      </w:r>
      <w:r w:rsidR="001A2CBC" w:rsidRPr="0032784D">
        <w:rPr>
          <w:rFonts w:ascii="GHEA Grapalat" w:hAnsi="GHEA Grapalat" w:cs="Sylfaen"/>
          <w:sz w:val="22"/>
          <w:szCs w:val="22"/>
        </w:rPr>
        <w:t xml:space="preserve"> ուսուցիչ՝ նախատեսված 60 ուսուց</w:t>
      </w:r>
      <w:r w:rsidRPr="0032784D">
        <w:rPr>
          <w:rFonts w:ascii="GHEA Grapalat" w:hAnsi="GHEA Grapalat" w:cs="Sylfaen"/>
          <w:sz w:val="22"/>
          <w:szCs w:val="22"/>
        </w:rPr>
        <w:t>չի դիմաց:</w:t>
      </w:r>
    </w:p>
    <w:p w:rsidR="005E1310" w:rsidRPr="0032784D" w:rsidRDefault="005E1310" w:rsidP="009140E4">
      <w:pPr>
        <w:spacing w:line="360" w:lineRule="auto"/>
        <w:ind w:firstLine="567"/>
        <w:jc w:val="both"/>
        <w:rPr>
          <w:rFonts w:ascii="GHEA Grapalat" w:hAnsi="GHEA Grapalat" w:cs="Sylfaen"/>
          <w:sz w:val="22"/>
          <w:szCs w:val="22"/>
        </w:rPr>
      </w:pPr>
      <w:r w:rsidRPr="0032784D">
        <w:rPr>
          <w:rFonts w:ascii="GHEA Grapalat" w:hAnsi="GHEA Grapalat" w:cs="Sylfaen"/>
          <w:sz w:val="22"/>
          <w:szCs w:val="22"/>
        </w:rPr>
        <w:t>Կրթության և գիտության ոլորտի այլ միջոցառումներ</w:t>
      </w:r>
      <w:r w:rsidR="001A2CBC" w:rsidRPr="0032784D">
        <w:rPr>
          <w:rFonts w:ascii="GHEA Grapalat" w:hAnsi="GHEA Grapalat" w:cs="Sylfaen"/>
          <w:sz w:val="22"/>
          <w:szCs w:val="22"/>
        </w:rPr>
        <w:t>ի</w:t>
      </w:r>
      <w:r w:rsidRPr="0032784D">
        <w:rPr>
          <w:rFonts w:ascii="GHEA Grapalat" w:hAnsi="GHEA Grapalat" w:cs="Sylfaen"/>
          <w:sz w:val="22"/>
          <w:szCs w:val="22"/>
        </w:rPr>
        <w:t xml:space="preserve"> շրջանակնե</w:t>
      </w:r>
      <w:r w:rsidR="001A2CBC" w:rsidRPr="0032784D">
        <w:rPr>
          <w:rFonts w:ascii="GHEA Grapalat" w:hAnsi="GHEA Grapalat" w:cs="Sylfaen"/>
          <w:sz w:val="22"/>
          <w:szCs w:val="22"/>
        </w:rPr>
        <w:t>րում նախատեսված 480.2</w:t>
      </w:r>
      <w:r w:rsidR="001A2CBC" w:rsidRPr="0032784D">
        <w:rPr>
          <w:rFonts w:ascii="Courier New" w:hAnsi="Courier New" w:cs="Courier New"/>
          <w:sz w:val="22"/>
          <w:szCs w:val="22"/>
        </w:rPr>
        <w:t> </w:t>
      </w:r>
      <w:r w:rsidR="001A2CBC" w:rsidRPr="0032784D">
        <w:rPr>
          <w:rFonts w:ascii="GHEA Grapalat" w:hAnsi="GHEA Grapalat" w:cs="Sylfaen"/>
          <w:sz w:val="22"/>
          <w:szCs w:val="22"/>
        </w:rPr>
        <w:t>մլն դրամը</w:t>
      </w:r>
      <w:r w:rsidRPr="0032784D">
        <w:rPr>
          <w:rFonts w:ascii="GHEA Grapalat" w:hAnsi="GHEA Grapalat" w:cs="Sylfaen"/>
          <w:sz w:val="22"/>
          <w:szCs w:val="22"/>
        </w:rPr>
        <w:t xml:space="preserve"> չի օգտագործվել</w:t>
      </w:r>
      <w:r w:rsidR="001A2CBC" w:rsidRPr="0032784D">
        <w:rPr>
          <w:rFonts w:ascii="GHEA Grapalat" w:hAnsi="GHEA Grapalat" w:cs="Sylfaen"/>
          <w:sz w:val="22"/>
          <w:szCs w:val="22"/>
        </w:rPr>
        <w:t>՝</w:t>
      </w:r>
      <w:r w:rsidR="00C33579" w:rsidRPr="0032784D">
        <w:rPr>
          <w:rFonts w:ascii="GHEA Grapalat" w:hAnsi="GHEA Grapalat" w:cs="Sylfaen"/>
          <w:sz w:val="22"/>
          <w:szCs w:val="22"/>
        </w:rPr>
        <w:t xml:space="preserve"> միջոցառ</w:t>
      </w:r>
      <w:r w:rsidR="00C33579" w:rsidRPr="0032784D">
        <w:rPr>
          <w:rFonts w:ascii="GHEA Grapalat" w:hAnsi="GHEA Grapalat" w:cs="Sylfaen"/>
          <w:sz w:val="22"/>
          <w:szCs w:val="22"/>
          <w:lang w:val="en-US"/>
        </w:rPr>
        <w:t>ումը կատարող</w:t>
      </w:r>
      <w:r w:rsidRPr="0032784D">
        <w:rPr>
          <w:rFonts w:ascii="GHEA Grapalat" w:hAnsi="GHEA Grapalat" w:cs="Sylfaen"/>
          <w:sz w:val="22"/>
          <w:szCs w:val="22"/>
        </w:rPr>
        <w:t xml:space="preserve"> լիազոր մարմնի </w:t>
      </w:r>
      <w:r w:rsidR="00C33579" w:rsidRPr="0032784D">
        <w:rPr>
          <w:rFonts w:ascii="GHEA Grapalat" w:hAnsi="GHEA Grapalat" w:cs="Sylfaen"/>
          <w:sz w:val="22"/>
          <w:szCs w:val="22"/>
          <w:lang w:val="en-US"/>
        </w:rPr>
        <w:t>հաստատման</w:t>
      </w:r>
      <w:r w:rsidRPr="0032784D">
        <w:rPr>
          <w:rFonts w:ascii="GHEA Grapalat" w:hAnsi="GHEA Grapalat" w:cs="Sylfaen"/>
          <w:sz w:val="22"/>
          <w:szCs w:val="22"/>
        </w:rPr>
        <w:t xml:space="preserve"> վերաբերյալ կառավարության որոշման բացակայության հանգամանքով պայմանավորված:</w:t>
      </w:r>
    </w:p>
    <w:p w:rsidR="005E1310" w:rsidRPr="0032784D" w:rsidRDefault="005E1310" w:rsidP="009140E4">
      <w:pPr>
        <w:spacing w:line="360" w:lineRule="auto"/>
        <w:ind w:firstLine="567"/>
        <w:jc w:val="both"/>
        <w:rPr>
          <w:rFonts w:ascii="GHEA Grapalat" w:hAnsi="GHEA Grapalat" w:cs="Sylfaen"/>
          <w:sz w:val="22"/>
          <w:szCs w:val="22"/>
          <w:lang w:val="pt-BR"/>
        </w:rPr>
      </w:pPr>
      <w:r w:rsidRPr="0032784D">
        <w:rPr>
          <w:rFonts w:ascii="GHEA Grapalat" w:hAnsi="GHEA Grapalat" w:cs="Arial"/>
          <w:i/>
          <w:sz w:val="22"/>
          <w:szCs w:val="22"/>
          <w:lang w:val="et-EE"/>
        </w:rPr>
        <w:t xml:space="preserve">Համընդհանուր ներառական կրթության համակարգի ներդրման </w:t>
      </w:r>
      <w:r w:rsidRPr="0032784D">
        <w:rPr>
          <w:rFonts w:ascii="GHEA Grapalat" w:hAnsi="GHEA Grapalat" w:cs="Arial"/>
          <w:sz w:val="22"/>
          <w:szCs w:val="22"/>
          <w:lang w:val="et-EE"/>
        </w:rPr>
        <w:t>ծ</w:t>
      </w:r>
      <w:r w:rsidR="001A2CBC" w:rsidRPr="0032784D">
        <w:rPr>
          <w:rFonts w:ascii="GHEA Grapalat" w:hAnsi="GHEA Grapalat" w:cs="Arial"/>
          <w:sz w:val="22"/>
          <w:szCs w:val="22"/>
        </w:rPr>
        <w:t>ր</w:t>
      </w:r>
      <w:r w:rsidRPr="0032784D">
        <w:rPr>
          <w:rFonts w:ascii="GHEA Grapalat" w:hAnsi="GHEA Grapalat" w:cs="Arial"/>
          <w:sz w:val="22"/>
          <w:szCs w:val="22"/>
          <w:lang w:val="et-EE"/>
        </w:rPr>
        <w:t xml:space="preserve">ագրի շրջանակներում </w:t>
      </w:r>
      <w:r w:rsidR="001A2CBC" w:rsidRPr="0032784D">
        <w:rPr>
          <w:rFonts w:ascii="GHEA Grapalat" w:hAnsi="GHEA Grapalat" w:cs="Arial"/>
          <w:sz w:val="22"/>
          <w:szCs w:val="22"/>
        </w:rPr>
        <w:t>2019 թվականին պետական բյուջեից օգտագործվ</w:t>
      </w:r>
      <w:r w:rsidRPr="0032784D">
        <w:rPr>
          <w:rFonts w:ascii="GHEA Grapalat" w:hAnsi="GHEA Grapalat" w:cs="Arial"/>
          <w:sz w:val="22"/>
          <w:szCs w:val="22"/>
          <w:lang w:val="et-EE"/>
        </w:rPr>
        <w:t>ել է շուրջ 1.2 մլրդ դրամ՝</w:t>
      </w:r>
      <w:r w:rsidRPr="0032784D">
        <w:rPr>
          <w:rFonts w:ascii="GHEA Grapalat" w:hAnsi="GHEA Grapalat" w:cs="Arial"/>
          <w:sz w:val="22"/>
          <w:szCs w:val="22"/>
          <w:lang w:val="pt-BR"/>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lang w:val="pt-BR"/>
        </w:rPr>
        <w:t xml:space="preserve"> </w:t>
      </w:r>
      <w:r w:rsidRPr="0032784D">
        <w:rPr>
          <w:rFonts w:ascii="GHEA Grapalat" w:hAnsi="GHEA Grapalat" w:cs="Arial"/>
          <w:sz w:val="22"/>
          <w:szCs w:val="22"/>
        </w:rPr>
        <w:t>ծրագր</w:t>
      </w:r>
      <w:r w:rsidR="001A2CBC" w:rsidRPr="0032784D">
        <w:rPr>
          <w:rFonts w:ascii="GHEA Grapalat" w:hAnsi="GHEA Grapalat" w:cs="Arial"/>
          <w:sz w:val="22"/>
          <w:szCs w:val="22"/>
        </w:rPr>
        <w:t>ված ցուցանիշի</w:t>
      </w:r>
      <w:r w:rsidRPr="0032784D">
        <w:rPr>
          <w:rFonts w:ascii="GHEA Grapalat" w:hAnsi="GHEA Grapalat" w:cs="Times Armenian"/>
          <w:sz w:val="22"/>
          <w:szCs w:val="22"/>
          <w:lang w:val="pt-BR"/>
        </w:rPr>
        <w:t xml:space="preserve"> </w:t>
      </w:r>
      <w:r w:rsidRPr="0032784D">
        <w:rPr>
          <w:rFonts w:ascii="GHEA Grapalat" w:hAnsi="GHEA Grapalat" w:cs="Arial"/>
          <w:sz w:val="22"/>
          <w:szCs w:val="22"/>
          <w:lang w:val="pt-BR"/>
        </w:rPr>
        <w:t>93.2</w:t>
      </w:r>
      <w:r w:rsidRPr="0032784D">
        <w:rPr>
          <w:rFonts w:ascii="GHEA Grapalat" w:hAnsi="GHEA Grapalat" w:cs="Times Armenian"/>
          <w:sz w:val="22"/>
          <w:szCs w:val="22"/>
          <w:lang w:val="pt-BR"/>
        </w:rPr>
        <w:t>%-</w:t>
      </w:r>
      <w:r w:rsidRPr="0032784D">
        <w:rPr>
          <w:rFonts w:ascii="GHEA Grapalat" w:hAnsi="GHEA Grapalat" w:cs="Arial"/>
          <w:sz w:val="22"/>
          <w:szCs w:val="22"/>
        </w:rPr>
        <w:t>ը</w:t>
      </w:r>
      <w:r w:rsidRPr="0032784D">
        <w:rPr>
          <w:rFonts w:ascii="GHEA Grapalat" w:hAnsi="GHEA Grapalat" w:cs="Times Armenian"/>
          <w:sz w:val="22"/>
          <w:szCs w:val="22"/>
          <w:lang w:val="pt-BR"/>
        </w:rPr>
        <w:t xml:space="preserve">: </w:t>
      </w:r>
      <w:r w:rsidRPr="0032784D">
        <w:rPr>
          <w:rFonts w:ascii="GHEA Grapalat" w:hAnsi="GHEA Grapalat" w:cs="Times Armenian"/>
          <w:sz w:val="22"/>
          <w:szCs w:val="22"/>
        </w:rPr>
        <w:t>Շեղում</w:t>
      </w:r>
      <w:r w:rsidR="001A2CBC" w:rsidRPr="0032784D">
        <w:rPr>
          <w:rFonts w:ascii="GHEA Grapalat" w:hAnsi="GHEA Grapalat" w:cs="Times Armenian"/>
          <w:sz w:val="22"/>
          <w:szCs w:val="22"/>
        </w:rPr>
        <w:t>ն</w:t>
      </w:r>
      <w:r w:rsidRPr="0032784D">
        <w:rPr>
          <w:rFonts w:ascii="GHEA Grapalat" w:hAnsi="GHEA Grapalat" w:cs="Times Armenian"/>
          <w:sz w:val="22"/>
          <w:szCs w:val="22"/>
        </w:rPr>
        <w:t xml:space="preserve"> առաջացել է </w:t>
      </w:r>
      <w:r w:rsidRPr="0032784D">
        <w:rPr>
          <w:rFonts w:ascii="GHEA Grapalat" w:hAnsi="GHEA Grapalat" w:cs="Sylfaen"/>
          <w:sz w:val="22"/>
          <w:szCs w:val="22"/>
        </w:rPr>
        <w:t>ծրագրի ծախսերում մեծ տեսակարար կշիռ</w:t>
      </w:r>
      <w:r w:rsidRPr="0032784D">
        <w:rPr>
          <w:rFonts w:ascii="GHEA Grapalat" w:hAnsi="GHEA Grapalat"/>
          <w:sz w:val="22"/>
          <w:szCs w:val="22"/>
          <w:lang w:val="zu-ZA"/>
        </w:rPr>
        <w:t xml:space="preserve"> ունեցող</w:t>
      </w:r>
      <w:r w:rsidR="001A2CBC" w:rsidRPr="0032784D">
        <w:rPr>
          <w:rFonts w:ascii="GHEA Grapalat" w:hAnsi="GHEA Grapalat"/>
          <w:sz w:val="22"/>
          <w:szCs w:val="22"/>
        </w:rPr>
        <w:t>՝</w:t>
      </w:r>
      <w:r w:rsidRPr="0032784D">
        <w:rPr>
          <w:rFonts w:ascii="GHEA Grapalat" w:hAnsi="GHEA Grapalat"/>
          <w:sz w:val="22"/>
          <w:szCs w:val="22"/>
          <w:lang w:val="zu-ZA"/>
        </w:rPr>
        <w:t xml:space="preserve"> </w:t>
      </w:r>
      <w:r w:rsidRPr="0032784D">
        <w:rPr>
          <w:rFonts w:ascii="GHEA Grapalat" w:hAnsi="GHEA Grapalat" w:cs="Sylfaen"/>
          <w:sz w:val="22"/>
          <w:szCs w:val="22"/>
        </w:rPr>
        <w:t>մանկավարժահոգեբանական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աջակցության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ծառայությունների</w:t>
      </w:r>
      <w:r w:rsidRPr="0032784D">
        <w:rPr>
          <w:rFonts w:ascii="GHEA Grapalat" w:hAnsi="GHEA Grapalat" w:cs="Sylfaen"/>
          <w:sz w:val="22"/>
          <w:szCs w:val="22"/>
          <w:lang w:val="pt-BR"/>
        </w:rPr>
        <w:t xml:space="preserve"> </w:t>
      </w:r>
      <w:r w:rsidRPr="0032784D">
        <w:rPr>
          <w:rFonts w:ascii="GHEA Grapalat" w:hAnsi="GHEA Grapalat" w:cs="Sylfaen"/>
          <w:sz w:val="22"/>
          <w:szCs w:val="22"/>
        </w:rPr>
        <w:t>և</w:t>
      </w:r>
      <w:r w:rsidRPr="0032784D">
        <w:rPr>
          <w:rFonts w:ascii="GHEA Grapalat" w:hAnsi="GHEA Grapalat" w:cs="Sylfaen"/>
          <w:sz w:val="22"/>
          <w:szCs w:val="22"/>
          <w:lang w:val="pt-BR"/>
        </w:rPr>
        <w:t xml:space="preserve"> </w:t>
      </w:r>
      <w:r w:rsidRPr="0032784D">
        <w:rPr>
          <w:rFonts w:ascii="GHEA Grapalat" w:hAnsi="GHEA Grapalat" w:cs="Sylfaen"/>
          <w:sz w:val="22"/>
          <w:szCs w:val="22"/>
        </w:rPr>
        <w:t>կրթության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առանձնահատուկ</w:t>
      </w:r>
      <w:r w:rsidRPr="0032784D">
        <w:rPr>
          <w:rFonts w:ascii="GHEA Grapalat" w:hAnsi="GHEA Grapalat" w:cs="Sylfaen"/>
          <w:sz w:val="22"/>
          <w:szCs w:val="22"/>
          <w:lang w:val="pt-BR"/>
        </w:rPr>
        <w:t xml:space="preserve"> </w:t>
      </w:r>
      <w:r w:rsidRPr="0032784D">
        <w:rPr>
          <w:rFonts w:ascii="GHEA Grapalat" w:hAnsi="GHEA Grapalat" w:cs="Sylfaen"/>
          <w:sz w:val="22"/>
          <w:szCs w:val="22"/>
        </w:rPr>
        <w:t>պայմանների</w:t>
      </w:r>
      <w:r w:rsidRPr="0032784D">
        <w:rPr>
          <w:rFonts w:ascii="GHEA Grapalat" w:hAnsi="GHEA Grapalat" w:cs="Sylfaen"/>
          <w:sz w:val="22"/>
          <w:szCs w:val="22"/>
          <w:lang w:val="pt-BR"/>
        </w:rPr>
        <w:t xml:space="preserve"> </w:t>
      </w:r>
      <w:r w:rsidRPr="0032784D">
        <w:rPr>
          <w:rFonts w:ascii="GHEA Grapalat" w:hAnsi="GHEA Grapalat" w:cs="Sylfaen"/>
          <w:sz w:val="22"/>
          <w:szCs w:val="22"/>
        </w:rPr>
        <w:t>կարիք</w:t>
      </w:r>
      <w:r w:rsidRPr="0032784D">
        <w:rPr>
          <w:rFonts w:ascii="GHEA Grapalat" w:hAnsi="GHEA Grapalat" w:cs="Sylfaen"/>
          <w:sz w:val="22"/>
          <w:szCs w:val="22"/>
          <w:lang w:val="pt-BR"/>
        </w:rPr>
        <w:t xml:space="preserve"> </w:t>
      </w:r>
      <w:r w:rsidRPr="0032784D">
        <w:rPr>
          <w:rFonts w:ascii="GHEA Grapalat" w:hAnsi="GHEA Grapalat" w:cs="Sylfaen"/>
          <w:sz w:val="22"/>
          <w:szCs w:val="22"/>
        </w:rPr>
        <w:t>ունեցող</w:t>
      </w:r>
      <w:r w:rsidRPr="0032784D">
        <w:rPr>
          <w:rFonts w:ascii="GHEA Grapalat" w:hAnsi="GHEA Grapalat" w:cs="Sylfaen"/>
          <w:sz w:val="22"/>
          <w:szCs w:val="22"/>
          <w:lang w:val="pt-BR"/>
        </w:rPr>
        <w:t xml:space="preserve"> </w:t>
      </w:r>
      <w:r w:rsidRPr="0032784D">
        <w:rPr>
          <w:rFonts w:ascii="GHEA Grapalat" w:hAnsi="GHEA Grapalat" w:cs="Sylfaen"/>
          <w:sz w:val="22"/>
          <w:szCs w:val="22"/>
        </w:rPr>
        <w:t>երեխաների</w:t>
      </w:r>
      <w:r w:rsidRPr="0032784D">
        <w:rPr>
          <w:rFonts w:ascii="GHEA Grapalat" w:hAnsi="GHEA Grapalat" w:cs="Sylfaen"/>
          <w:sz w:val="22"/>
          <w:szCs w:val="22"/>
          <w:lang w:val="pt-BR"/>
        </w:rPr>
        <w:t xml:space="preserve"> </w:t>
      </w:r>
      <w:r w:rsidRPr="0032784D">
        <w:rPr>
          <w:rFonts w:ascii="GHEA Grapalat" w:hAnsi="GHEA Grapalat" w:cs="Sylfaen"/>
          <w:sz w:val="22"/>
          <w:szCs w:val="22"/>
        </w:rPr>
        <w:t>կրթության</w:t>
      </w:r>
      <w:r w:rsidRPr="0032784D">
        <w:rPr>
          <w:rFonts w:ascii="GHEA Grapalat" w:hAnsi="GHEA Grapalat" w:cs="Sylfaen"/>
          <w:sz w:val="22"/>
          <w:szCs w:val="22"/>
          <w:lang w:val="pt-BR"/>
        </w:rPr>
        <w:t xml:space="preserve"> </w:t>
      </w:r>
      <w:r w:rsidRPr="0032784D">
        <w:rPr>
          <w:rFonts w:ascii="GHEA Grapalat" w:hAnsi="GHEA Grapalat" w:cs="Sylfaen"/>
          <w:sz w:val="22"/>
          <w:szCs w:val="22"/>
        </w:rPr>
        <w:t>կազմակերպմանն</w:t>
      </w:r>
      <w:r w:rsidRPr="0032784D">
        <w:rPr>
          <w:rFonts w:ascii="GHEA Grapalat" w:hAnsi="GHEA Grapalat" w:cs="Sylfaen"/>
          <w:sz w:val="22"/>
          <w:szCs w:val="22"/>
          <w:lang w:val="pt-BR"/>
        </w:rPr>
        <w:t xml:space="preserve"> </w:t>
      </w:r>
      <w:r w:rsidRPr="0032784D">
        <w:rPr>
          <w:rFonts w:ascii="GHEA Grapalat" w:hAnsi="GHEA Grapalat" w:cs="Sylfaen"/>
          <w:sz w:val="22"/>
          <w:szCs w:val="22"/>
        </w:rPr>
        <w:t>օժանդակող</w:t>
      </w:r>
      <w:r w:rsidRPr="0032784D">
        <w:rPr>
          <w:rFonts w:ascii="GHEA Grapalat" w:hAnsi="GHEA Grapalat" w:cs="Sylfaen"/>
          <w:sz w:val="22"/>
          <w:szCs w:val="22"/>
          <w:lang w:val="pt-BR"/>
        </w:rPr>
        <w:t xml:space="preserve"> </w:t>
      </w:r>
      <w:r w:rsidRPr="0032784D">
        <w:rPr>
          <w:rFonts w:ascii="GHEA Grapalat" w:hAnsi="GHEA Grapalat" w:cs="Sylfaen"/>
          <w:sz w:val="22"/>
          <w:szCs w:val="22"/>
        </w:rPr>
        <w:t>միջոցառումների</w:t>
      </w:r>
      <w:r w:rsidRPr="0032784D">
        <w:rPr>
          <w:rFonts w:ascii="GHEA Grapalat" w:hAnsi="GHEA Grapalat" w:cs="Sylfaen"/>
          <w:sz w:val="22"/>
          <w:szCs w:val="22"/>
          <w:lang w:val="pt-BR"/>
        </w:rPr>
        <w:t xml:space="preserve"> </w:t>
      </w:r>
      <w:r w:rsidRPr="0032784D">
        <w:rPr>
          <w:rFonts w:ascii="GHEA Grapalat" w:hAnsi="GHEA Grapalat" w:cs="Sylfaen"/>
          <w:sz w:val="22"/>
          <w:szCs w:val="22"/>
        </w:rPr>
        <w:t>գծով ծախսերում, որ</w:t>
      </w:r>
      <w:r w:rsidR="000E629D" w:rsidRPr="0032784D">
        <w:rPr>
          <w:rFonts w:ascii="GHEA Grapalat" w:hAnsi="GHEA Grapalat" w:cs="Sylfaen"/>
          <w:sz w:val="22"/>
          <w:szCs w:val="22"/>
        </w:rPr>
        <w:t>ոնք</w:t>
      </w:r>
      <w:r w:rsidRPr="0032784D">
        <w:rPr>
          <w:rFonts w:ascii="GHEA Grapalat" w:hAnsi="GHEA Grapalat" w:cs="Sylfaen"/>
          <w:sz w:val="22"/>
          <w:szCs w:val="22"/>
        </w:rPr>
        <w:t xml:space="preserve"> կազմել </w:t>
      </w:r>
      <w:r w:rsidR="000E629D" w:rsidRPr="0032784D">
        <w:rPr>
          <w:rFonts w:ascii="GHEA Grapalat" w:hAnsi="GHEA Grapalat" w:cs="Sylfaen"/>
          <w:sz w:val="22"/>
          <w:szCs w:val="22"/>
        </w:rPr>
        <w:t>են</w:t>
      </w:r>
      <w:r w:rsidRPr="0032784D">
        <w:rPr>
          <w:rFonts w:ascii="GHEA Grapalat" w:hAnsi="GHEA Grapalat" w:cs="Sylfaen"/>
          <w:sz w:val="22"/>
          <w:szCs w:val="22"/>
          <w:lang w:val="pt-BR"/>
        </w:rPr>
        <w:t xml:space="preserve"> 1.1 </w:t>
      </w:r>
      <w:r w:rsidRPr="0032784D">
        <w:rPr>
          <w:rFonts w:ascii="GHEA Grapalat" w:hAnsi="GHEA Grapalat" w:cs="Sylfaen"/>
          <w:sz w:val="22"/>
          <w:szCs w:val="22"/>
        </w:rPr>
        <w:t>մլրդ</w:t>
      </w:r>
      <w:r w:rsidRPr="0032784D">
        <w:rPr>
          <w:rFonts w:ascii="GHEA Grapalat" w:hAnsi="GHEA Grapalat" w:cs="Sylfaen"/>
          <w:sz w:val="22"/>
          <w:szCs w:val="22"/>
          <w:lang w:val="pt-BR"/>
        </w:rPr>
        <w:t xml:space="preserve"> </w:t>
      </w:r>
      <w:r w:rsidRPr="0032784D">
        <w:rPr>
          <w:rFonts w:ascii="GHEA Grapalat" w:hAnsi="GHEA Grapalat" w:cs="Sylfaen"/>
          <w:sz w:val="22"/>
          <w:szCs w:val="22"/>
        </w:rPr>
        <w:t>դրամ</w:t>
      </w:r>
      <w:r w:rsidRPr="0032784D">
        <w:rPr>
          <w:rFonts w:ascii="GHEA Grapalat" w:hAnsi="GHEA Grapalat" w:cs="Sylfaen"/>
          <w:sz w:val="22"/>
          <w:szCs w:val="22"/>
          <w:lang w:val="pt-BR"/>
        </w:rPr>
        <w:t xml:space="preserve"> </w:t>
      </w:r>
      <w:r w:rsidR="000E629D" w:rsidRPr="0032784D">
        <w:rPr>
          <w:rFonts w:ascii="GHEA Grapalat" w:hAnsi="GHEA Grapalat" w:cs="Sylfaen"/>
          <w:sz w:val="22"/>
          <w:szCs w:val="22"/>
        </w:rPr>
        <w:t xml:space="preserve">կամ </w:t>
      </w:r>
      <w:r w:rsidRPr="0032784D">
        <w:rPr>
          <w:rFonts w:ascii="GHEA Grapalat" w:hAnsi="GHEA Grapalat" w:cs="Sylfaen"/>
          <w:sz w:val="22"/>
          <w:szCs w:val="22"/>
        </w:rPr>
        <w:t>նախատեսվածի</w:t>
      </w:r>
      <w:r w:rsidRPr="0032784D">
        <w:rPr>
          <w:rFonts w:ascii="GHEA Grapalat" w:hAnsi="GHEA Grapalat" w:cs="Sylfaen"/>
          <w:sz w:val="22"/>
          <w:szCs w:val="22"/>
          <w:lang w:val="pt-BR"/>
        </w:rPr>
        <w:t xml:space="preserve"> 92.6</w:t>
      </w:r>
      <w:r w:rsidRPr="0032784D">
        <w:rPr>
          <w:rFonts w:ascii="GHEA Grapalat" w:hAnsi="GHEA Grapalat" w:cs="Sylfaen"/>
          <w:sz w:val="22"/>
          <w:szCs w:val="22"/>
        </w:rPr>
        <w:t>%-ը</w:t>
      </w:r>
      <w:r w:rsidR="000E629D" w:rsidRPr="0032784D">
        <w:rPr>
          <w:rFonts w:ascii="GHEA Grapalat" w:hAnsi="GHEA Grapalat" w:cs="Sylfaen"/>
          <w:sz w:val="22"/>
          <w:szCs w:val="22"/>
        </w:rPr>
        <w:t>: Շեղումը</w:t>
      </w:r>
      <w:r w:rsidRPr="0032784D">
        <w:rPr>
          <w:rFonts w:ascii="GHEA Grapalat" w:hAnsi="GHEA Grapalat" w:cs="Sylfaen"/>
          <w:sz w:val="22"/>
          <w:szCs w:val="22"/>
          <w:lang w:val="pt-BR"/>
        </w:rPr>
        <w:t xml:space="preserve"> պայմանավորված է այն հանգամանքով, որ ՀՀ Շիրակի և Արագածոտնի մարզ</w:t>
      </w:r>
      <w:r w:rsidR="000E629D" w:rsidRPr="0032784D">
        <w:rPr>
          <w:rFonts w:ascii="GHEA Grapalat" w:hAnsi="GHEA Grapalat" w:cs="Sylfaen"/>
          <w:sz w:val="22"/>
          <w:szCs w:val="22"/>
        </w:rPr>
        <w:t>եր</w:t>
      </w:r>
      <w:r w:rsidRPr="0032784D">
        <w:rPr>
          <w:rFonts w:ascii="GHEA Grapalat" w:hAnsi="GHEA Grapalat" w:cs="Sylfaen"/>
          <w:sz w:val="22"/>
          <w:szCs w:val="22"/>
          <w:lang w:val="pt-BR"/>
        </w:rPr>
        <w:t>ի տարածքային մանկավարժահոգեբանական կենտրոնները ստեղծվել են օգոստոս ամսին և սկսել են գործել 2019-2020 ուսումնական տարվա սկզբից</w:t>
      </w:r>
      <w:r w:rsidR="000E629D" w:rsidRPr="0032784D">
        <w:rPr>
          <w:rFonts w:ascii="GHEA Grapalat" w:hAnsi="GHEA Grapalat" w:cs="Sylfaen"/>
          <w:sz w:val="22"/>
          <w:szCs w:val="22"/>
        </w:rPr>
        <w:t>՝ հունվարի</w:t>
      </w:r>
      <w:r w:rsidRPr="0032784D">
        <w:rPr>
          <w:rFonts w:ascii="GHEA Grapalat" w:hAnsi="GHEA Grapalat" w:cs="Sylfaen"/>
          <w:sz w:val="22"/>
          <w:szCs w:val="22"/>
          <w:lang w:val="pt-BR"/>
        </w:rPr>
        <w:t xml:space="preserve"> փոխարեն: 2019 թվականին փաստացի գործող մանկավարժահոգեբանական աջակցության 17 կենտրոններում աջակցության ծառայություններ են ստացել 4300 երեխաներ, կրթության առանձնահատուկ պայմանների կարիքի բացահայտման համար գնահատվել են 4000 երեխաներ, ներառական կազմակերպման համար մշակվել, հրատարակվել և ձեռք </w:t>
      </w:r>
      <w:r w:rsidR="000E629D" w:rsidRPr="0032784D">
        <w:rPr>
          <w:rFonts w:ascii="GHEA Grapalat" w:hAnsi="GHEA Grapalat" w:cs="Sylfaen"/>
          <w:sz w:val="22"/>
          <w:szCs w:val="22"/>
        </w:rPr>
        <w:t>է</w:t>
      </w:r>
      <w:r w:rsidRPr="0032784D">
        <w:rPr>
          <w:rFonts w:ascii="GHEA Grapalat" w:hAnsi="GHEA Grapalat" w:cs="Sylfaen"/>
          <w:sz w:val="22"/>
          <w:szCs w:val="22"/>
          <w:lang w:val="pt-BR"/>
        </w:rPr>
        <w:t xml:space="preserve"> բերվել 2 անվանում նյութ:</w:t>
      </w:r>
    </w:p>
    <w:p w:rsidR="005E1310" w:rsidRPr="0032784D" w:rsidRDefault="005E1310" w:rsidP="005E1310">
      <w:pPr>
        <w:tabs>
          <w:tab w:val="left" w:pos="-5387"/>
        </w:tabs>
        <w:spacing w:line="360" w:lineRule="auto"/>
        <w:ind w:firstLine="561"/>
        <w:jc w:val="both"/>
        <w:rPr>
          <w:rFonts w:ascii="GHEA Grapalat" w:hAnsi="GHEA Grapalat" w:cs="Sylfaen"/>
          <w:sz w:val="22"/>
          <w:szCs w:val="22"/>
          <w:lang w:val="pt-BR"/>
        </w:rPr>
      </w:pPr>
      <w:r w:rsidRPr="0032784D">
        <w:rPr>
          <w:rFonts w:ascii="GHEA Grapalat" w:hAnsi="GHEA Grapalat" w:cs="Sylfaen"/>
          <w:sz w:val="22"/>
          <w:szCs w:val="22"/>
          <w:lang w:val="pt-BR"/>
        </w:rPr>
        <w:t xml:space="preserve">Աուտիզմ և զարգացման այլ խանգարումներ ունեցող երեխաների բուժման, վերականգնման, կրթության և զբաղվածության ապահովման ծառայություններին տրամադրվել է 75.5 մլն դրամ` </w:t>
      </w:r>
      <w:r w:rsidRPr="0032784D">
        <w:rPr>
          <w:rFonts w:ascii="GHEA Grapalat" w:hAnsi="GHEA Grapalat" w:cs="Sylfaen"/>
          <w:sz w:val="22"/>
          <w:szCs w:val="22"/>
          <w:lang w:val="pt-BR"/>
        </w:rPr>
        <w:lastRenderedPageBreak/>
        <w:t>ապահովելով 100% կատարողական: Միջոցառման շրջանակներում 2019 թվականին մատուցվել են կրթաբուժական ծառայություններ թվով 65 երեխաների:</w:t>
      </w:r>
    </w:p>
    <w:p w:rsidR="005E1310" w:rsidRPr="0032784D" w:rsidRDefault="005E1310" w:rsidP="005E1310">
      <w:pPr>
        <w:tabs>
          <w:tab w:val="left" w:pos="-5387"/>
        </w:tabs>
        <w:spacing w:line="360" w:lineRule="auto"/>
        <w:ind w:firstLine="561"/>
        <w:jc w:val="both"/>
        <w:rPr>
          <w:rFonts w:ascii="GHEA Grapalat" w:hAnsi="GHEA Grapalat" w:cs="Sylfaen"/>
          <w:sz w:val="22"/>
          <w:szCs w:val="22"/>
        </w:rPr>
      </w:pPr>
      <w:r w:rsidRPr="0032784D">
        <w:rPr>
          <w:rFonts w:ascii="GHEA Grapalat" w:hAnsi="GHEA Grapalat" w:cs="Sylfaen"/>
          <w:sz w:val="22"/>
          <w:szCs w:val="22"/>
          <w:lang w:val="pt-BR"/>
        </w:rPr>
        <w:t>Ուսուցիչների՝ ներառող դասավանդման կարողությունների զարգացման միջոցառման շրջան</w:t>
      </w:r>
      <w:r w:rsidR="000E629D" w:rsidRPr="0032784D">
        <w:rPr>
          <w:rFonts w:ascii="GHEA Grapalat" w:hAnsi="GHEA Grapalat" w:cs="Sylfaen"/>
          <w:sz w:val="22"/>
          <w:szCs w:val="22"/>
          <w:lang w:val="pt-BR"/>
        </w:rPr>
        <w:t>ակներում տրամադրված 17 մլն դրամ</w:t>
      </w:r>
      <w:r w:rsidR="000E629D" w:rsidRPr="0032784D">
        <w:rPr>
          <w:rFonts w:ascii="GHEA Grapalat" w:hAnsi="GHEA Grapalat" w:cs="Sylfaen"/>
          <w:sz w:val="22"/>
          <w:szCs w:val="22"/>
        </w:rPr>
        <w:t>ն</w:t>
      </w:r>
      <w:r w:rsidRPr="0032784D">
        <w:rPr>
          <w:rFonts w:ascii="GHEA Grapalat" w:hAnsi="GHEA Grapalat" w:cs="Sylfaen"/>
          <w:sz w:val="22"/>
          <w:szCs w:val="22"/>
          <w:lang w:val="pt-BR"/>
        </w:rPr>
        <w:t xml:space="preserve"> օգտագործվել է ամբողջությամբ: Ուսուցիչների մասնագիտական որակի և մասնագիտության վարկանիշի բարձրացման նպատակով վերապատրաստվել են 1200 ուսուցիչներ՝ նախատեսված 600-ի դիմաց:</w:t>
      </w:r>
      <w:r w:rsidR="000E629D" w:rsidRPr="0032784D">
        <w:rPr>
          <w:rFonts w:ascii="GHEA Grapalat" w:hAnsi="GHEA Grapalat" w:cs="Sylfaen"/>
          <w:sz w:val="22"/>
          <w:szCs w:val="22"/>
        </w:rPr>
        <w:t xml:space="preserve"> </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eastAsia="Calibri" w:hAnsi="GHEA Grapalat" w:cs="Sylfaen"/>
          <w:i/>
          <w:sz w:val="22"/>
          <w:szCs w:val="22"/>
        </w:rPr>
        <w:t>Հայաստանում ներառական կրթության համակարգի հզորաց</w:t>
      </w:r>
      <w:r w:rsidRPr="0032784D">
        <w:rPr>
          <w:rFonts w:ascii="GHEA Grapalat" w:eastAsia="Calibri" w:hAnsi="GHEA Grapalat" w:cs="Sylfaen"/>
          <w:i/>
          <w:sz w:val="22"/>
          <w:szCs w:val="22"/>
          <w:lang w:val="en-US"/>
        </w:rPr>
        <w:t>ման</w:t>
      </w:r>
      <w:r w:rsidRPr="0032784D">
        <w:rPr>
          <w:rFonts w:ascii="GHEA Grapalat" w:eastAsia="Calibri" w:hAnsi="GHEA Grapalat" w:cs="Sylfaen"/>
          <w:i/>
          <w:sz w:val="22"/>
          <w:szCs w:val="22"/>
          <w:lang w:val="pt-BR"/>
        </w:rPr>
        <w:t xml:space="preserve"> </w:t>
      </w:r>
      <w:r w:rsidRPr="0032784D">
        <w:rPr>
          <w:rFonts w:ascii="GHEA Grapalat" w:eastAsia="Calibri" w:hAnsi="GHEA Grapalat" w:cs="Sylfaen"/>
          <w:sz w:val="22"/>
          <w:szCs w:val="22"/>
          <w:lang w:val="en-US"/>
        </w:rPr>
        <w:t>ծրագրի</w:t>
      </w:r>
      <w:r w:rsidRPr="0032784D">
        <w:rPr>
          <w:rFonts w:ascii="GHEA Grapalat" w:eastAsia="Calibri" w:hAnsi="GHEA Grapalat" w:cs="Sylfaen"/>
          <w:sz w:val="22"/>
          <w:szCs w:val="22"/>
        </w:rPr>
        <w:t xml:space="preserve"> շրջանակներում օգտագործվել է </w:t>
      </w:r>
      <w:r w:rsidRPr="0032784D">
        <w:rPr>
          <w:rFonts w:ascii="GHEA Grapalat" w:eastAsia="Calibri" w:hAnsi="GHEA Grapalat" w:cs="Sylfaen"/>
          <w:sz w:val="22"/>
          <w:szCs w:val="22"/>
          <w:lang w:val="pt-BR"/>
        </w:rPr>
        <w:t>24.8</w:t>
      </w:r>
      <w:r w:rsidRPr="0032784D">
        <w:rPr>
          <w:rFonts w:ascii="GHEA Grapalat" w:eastAsia="Calibri" w:hAnsi="GHEA Grapalat" w:cs="Sylfaen"/>
          <w:sz w:val="22"/>
          <w:szCs w:val="22"/>
        </w:rPr>
        <w:t xml:space="preserve"> մլն դրամ կամ նախատեսվածի </w:t>
      </w:r>
      <w:r w:rsidRPr="0032784D">
        <w:rPr>
          <w:rFonts w:ascii="GHEA Grapalat" w:eastAsia="Calibri" w:hAnsi="GHEA Grapalat" w:cs="Sylfaen"/>
          <w:sz w:val="22"/>
          <w:szCs w:val="22"/>
          <w:lang w:val="pt-BR"/>
        </w:rPr>
        <w:t>44.1</w:t>
      </w:r>
      <w:r w:rsidRPr="0032784D">
        <w:rPr>
          <w:rFonts w:ascii="GHEA Grapalat" w:eastAsia="Calibri" w:hAnsi="GHEA Grapalat" w:cs="Sylfaen"/>
          <w:sz w:val="22"/>
          <w:szCs w:val="22"/>
        </w:rPr>
        <w:t>%-ը</w:t>
      </w:r>
      <w:r w:rsidR="00F02A6C" w:rsidRPr="0032784D">
        <w:rPr>
          <w:rFonts w:ascii="GHEA Grapalat" w:eastAsia="Calibri" w:hAnsi="GHEA Grapalat" w:cs="Sylfaen"/>
          <w:sz w:val="22"/>
          <w:szCs w:val="22"/>
        </w:rPr>
        <w:t>: Ցածր կատարողականը</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պայմանավորված</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է</w:t>
      </w:r>
      <w:r w:rsidRPr="0032784D">
        <w:rPr>
          <w:rFonts w:ascii="GHEA Grapalat" w:hAnsi="GHEA Grapalat" w:cs="Arial LatArm"/>
          <w:sz w:val="22"/>
          <w:szCs w:val="22"/>
          <w:lang w:val="pt-BR"/>
        </w:rPr>
        <w:t xml:space="preserve"> </w:t>
      </w:r>
      <w:r w:rsidRPr="0032784D">
        <w:rPr>
          <w:rFonts w:ascii="GHEA Grapalat" w:hAnsi="GHEA Grapalat" w:cs="Arial"/>
          <w:sz w:val="22"/>
          <w:szCs w:val="22"/>
        </w:rPr>
        <w:t>գնումների</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գործընթացի</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արդյունքում</w:t>
      </w:r>
      <w:r w:rsidRPr="0032784D">
        <w:rPr>
          <w:rFonts w:ascii="GHEA Grapalat" w:hAnsi="GHEA Grapalat" w:cs="Arial LatArm"/>
          <w:sz w:val="22"/>
          <w:szCs w:val="22"/>
          <w:lang w:val="pt-BR"/>
        </w:rPr>
        <w:t xml:space="preserve"> </w:t>
      </w:r>
      <w:r w:rsidRPr="0032784D">
        <w:rPr>
          <w:rFonts w:ascii="GHEA Grapalat" w:hAnsi="GHEA Grapalat" w:cs="Arial"/>
          <w:sz w:val="22"/>
          <w:szCs w:val="22"/>
          <w:lang w:val="pt-BR"/>
        </w:rPr>
        <w:t>առաջացած</w:t>
      </w:r>
      <w:r w:rsidRPr="0032784D">
        <w:rPr>
          <w:rFonts w:ascii="GHEA Grapalat" w:hAnsi="GHEA Grapalat" w:cs="Arial LatArm"/>
          <w:sz w:val="22"/>
          <w:szCs w:val="22"/>
          <w:lang w:val="pt-BR"/>
        </w:rPr>
        <w:t xml:space="preserve"> </w:t>
      </w:r>
      <w:r w:rsidR="00E24E9E" w:rsidRPr="0032784D">
        <w:rPr>
          <w:rFonts w:ascii="GHEA Grapalat" w:hAnsi="GHEA Grapalat" w:cs="Arial"/>
          <w:sz w:val="22"/>
          <w:szCs w:val="22"/>
          <w:lang w:val="pt-BR"/>
        </w:rPr>
        <w:t>տնտեսումներով</w:t>
      </w:r>
      <w:r w:rsidR="00E24E9E" w:rsidRPr="0032784D">
        <w:rPr>
          <w:rFonts w:ascii="GHEA Grapalat" w:hAnsi="GHEA Grapalat" w:cs="Arial"/>
          <w:sz w:val="22"/>
          <w:szCs w:val="22"/>
        </w:rPr>
        <w:t xml:space="preserve"> և </w:t>
      </w:r>
      <w:r w:rsidRPr="0032784D">
        <w:rPr>
          <w:rFonts w:ascii="GHEA Grapalat" w:hAnsi="GHEA Grapalat" w:cs="Sylfaen"/>
          <w:sz w:val="22"/>
          <w:szCs w:val="22"/>
          <w:lang w:val="af-ZA"/>
        </w:rPr>
        <w:t xml:space="preserve">կապալառուների </w:t>
      </w:r>
      <w:r w:rsidRPr="0032784D">
        <w:rPr>
          <w:rFonts w:ascii="GHEA Grapalat" w:hAnsi="GHEA Grapalat" w:cs="Arial"/>
          <w:sz w:val="22"/>
          <w:szCs w:val="22"/>
        </w:rPr>
        <w:t>կողմից</w:t>
      </w:r>
      <w:r w:rsidRPr="0032784D">
        <w:rPr>
          <w:rFonts w:ascii="GHEA Grapalat" w:hAnsi="GHEA Grapalat" w:cs="Arial"/>
          <w:sz w:val="22"/>
          <w:szCs w:val="22"/>
          <w:lang w:val="pt-BR"/>
        </w:rPr>
        <w:t xml:space="preserve"> </w:t>
      </w:r>
      <w:r w:rsidRPr="0032784D">
        <w:rPr>
          <w:rFonts w:ascii="GHEA Grapalat" w:hAnsi="GHEA Grapalat" w:cs="Sylfaen"/>
          <w:sz w:val="22"/>
          <w:szCs w:val="22"/>
          <w:lang w:val="af-ZA"/>
        </w:rPr>
        <w:t>կատարողական ակտեր</w:t>
      </w:r>
      <w:r w:rsidR="00E24E9E" w:rsidRPr="0032784D">
        <w:rPr>
          <w:rFonts w:ascii="GHEA Grapalat" w:hAnsi="GHEA Grapalat" w:cs="Sylfaen"/>
          <w:sz w:val="22"/>
          <w:szCs w:val="22"/>
        </w:rPr>
        <w:t>ն ուշ ներկայացնելու հանգամանքներով</w:t>
      </w:r>
      <w:r w:rsidRPr="0032784D">
        <w:rPr>
          <w:rFonts w:ascii="GHEA Grapalat" w:hAnsi="GHEA Grapalat" w:cs="Arial"/>
          <w:sz w:val="22"/>
          <w:szCs w:val="22"/>
          <w:lang w:val="pt-BR"/>
        </w:rPr>
        <w:t xml:space="preserve">: </w:t>
      </w:r>
      <w:r w:rsidR="00E24E9E" w:rsidRPr="0032784D">
        <w:rPr>
          <w:rFonts w:ascii="GHEA Grapalat" w:eastAsia="Calibri" w:hAnsi="GHEA Grapalat" w:cs="Sylfaen"/>
          <w:sz w:val="22"/>
          <w:szCs w:val="22"/>
        </w:rPr>
        <w:t>Ծրագիրն</w:t>
      </w:r>
      <w:r w:rsidRPr="0032784D">
        <w:rPr>
          <w:rFonts w:ascii="GHEA Grapalat" w:eastAsia="Calibri" w:hAnsi="GHEA Grapalat" w:cs="Sylfaen"/>
          <w:sz w:val="22"/>
          <w:szCs w:val="22"/>
        </w:rPr>
        <w:t xml:space="preserve"> իրականացվել է ԱՄՆ </w:t>
      </w:r>
      <w:r w:rsidR="00E24E9E" w:rsidRPr="0032784D">
        <w:rPr>
          <w:rFonts w:ascii="GHEA Grapalat" w:eastAsia="Calibri" w:hAnsi="GHEA Grapalat" w:cs="Sylfaen"/>
          <w:sz w:val="22"/>
          <w:szCs w:val="22"/>
        </w:rPr>
        <w:t>մ</w:t>
      </w:r>
      <w:r w:rsidRPr="0032784D">
        <w:rPr>
          <w:rFonts w:ascii="GHEA Grapalat" w:eastAsia="Calibri" w:hAnsi="GHEA Grapalat" w:cs="Sylfaen"/>
          <w:sz w:val="22"/>
          <w:szCs w:val="22"/>
        </w:rPr>
        <w:t>իջազգային զարգացման գործակալության աջակցության շրջանակ</w:t>
      </w:r>
      <w:r w:rsidR="00E24E9E" w:rsidRPr="0032784D">
        <w:rPr>
          <w:rFonts w:ascii="GHEA Grapalat" w:eastAsia="Calibri" w:hAnsi="GHEA Grapalat" w:cs="Sylfaen"/>
          <w:sz w:val="22"/>
          <w:szCs w:val="22"/>
        </w:rPr>
        <w:t>ներ</w:t>
      </w:r>
      <w:r w:rsidRPr="0032784D">
        <w:rPr>
          <w:rFonts w:ascii="GHEA Grapalat" w:eastAsia="Calibri" w:hAnsi="GHEA Grapalat" w:cs="Sylfaen"/>
          <w:sz w:val="22"/>
          <w:szCs w:val="22"/>
        </w:rPr>
        <w:t xml:space="preserve">ում: </w:t>
      </w:r>
      <w:r w:rsidR="00E24E9E" w:rsidRPr="0032784D">
        <w:rPr>
          <w:rFonts w:ascii="GHEA Grapalat" w:eastAsia="Calibri" w:hAnsi="GHEA Grapalat" w:cs="Sylfaen"/>
          <w:sz w:val="22"/>
          <w:szCs w:val="22"/>
        </w:rPr>
        <w:t>Ծրագրի շրջանակներում</w:t>
      </w:r>
      <w:r w:rsidRPr="0032784D">
        <w:rPr>
          <w:rFonts w:ascii="GHEA Grapalat" w:eastAsia="Calibri" w:hAnsi="GHEA Grapalat" w:cs="Sylfaen"/>
          <w:sz w:val="22"/>
          <w:szCs w:val="22"/>
        </w:rPr>
        <w:t xml:space="preserve"> </w:t>
      </w:r>
      <w:r w:rsidR="00E24E9E" w:rsidRPr="0032784D">
        <w:rPr>
          <w:rFonts w:ascii="GHEA Grapalat" w:eastAsia="Calibri" w:hAnsi="GHEA Grapalat" w:cs="Sylfaen"/>
          <w:sz w:val="22"/>
          <w:szCs w:val="22"/>
        </w:rPr>
        <w:t xml:space="preserve">իրականացվում </w:t>
      </w:r>
      <w:r w:rsidR="00C33579" w:rsidRPr="0032784D">
        <w:rPr>
          <w:rFonts w:ascii="GHEA Grapalat" w:eastAsia="Calibri" w:hAnsi="GHEA Grapalat" w:cs="Sylfaen"/>
          <w:sz w:val="22"/>
          <w:szCs w:val="22"/>
          <w:lang w:val="en-US"/>
        </w:rPr>
        <w:t>է</w:t>
      </w:r>
      <w:r w:rsidR="00E24E9E" w:rsidRPr="0032784D">
        <w:rPr>
          <w:rFonts w:ascii="GHEA Grapalat" w:eastAsia="Calibri" w:hAnsi="GHEA Grapalat" w:cs="Sylfaen"/>
          <w:sz w:val="22"/>
          <w:szCs w:val="22"/>
        </w:rPr>
        <w:t xml:space="preserve"> </w:t>
      </w:r>
      <w:r w:rsidRPr="0032784D">
        <w:rPr>
          <w:rFonts w:ascii="GHEA Grapalat" w:eastAsia="Calibri" w:hAnsi="GHEA Grapalat" w:cs="Sylfaen"/>
          <w:sz w:val="22"/>
          <w:szCs w:val="22"/>
        </w:rPr>
        <w:t xml:space="preserve">մանկավարժահոգեբանական աջակցության կենտրոնների </w:t>
      </w:r>
      <w:r w:rsidR="00E24E9E" w:rsidRPr="0032784D">
        <w:rPr>
          <w:rFonts w:ascii="GHEA Grapalat" w:eastAsia="Calibri" w:hAnsi="GHEA Grapalat" w:cs="Sylfaen"/>
          <w:sz w:val="22"/>
          <w:szCs w:val="22"/>
        </w:rPr>
        <w:t>հիմնադրում</w:t>
      </w:r>
      <w:r w:rsidRPr="0032784D">
        <w:rPr>
          <w:rFonts w:ascii="GHEA Grapalat" w:eastAsia="Calibri" w:hAnsi="GHEA Grapalat" w:cs="Sylfaen"/>
          <w:sz w:val="22"/>
          <w:szCs w:val="22"/>
          <w:lang w:val="pt-BR"/>
        </w:rPr>
        <w:t xml:space="preserve">, </w:t>
      </w:r>
      <w:r w:rsidR="00E24E9E" w:rsidRPr="0032784D">
        <w:rPr>
          <w:rFonts w:ascii="GHEA Grapalat" w:hAnsi="GHEA Grapalat" w:cs="Sylfaen"/>
          <w:sz w:val="22"/>
          <w:szCs w:val="22"/>
          <w:lang w:val="pt-BR"/>
        </w:rPr>
        <w:t xml:space="preserve">թվով 10 հանրակրթական ուսումնական հաստատություններում </w:t>
      </w:r>
      <w:r w:rsidRPr="0032784D">
        <w:rPr>
          <w:rFonts w:ascii="GHEA Grapalat" w:hAnsi="GHEA Grapalat" w:cs="Sylfaen"/>
          <w:sz w:val="22"/>
          <w:szCs w:val="22"/>
          <w:lang w:val="pt-BR"/>
        </w:rPr>
        <w:t>փոքրածավալ</w:t>
      </w:r>
      <w:r w:rsidR="00E24E9E" w:rsidRPr="0032784D">
        <w:rPr>
          <w:rFonts w:ascii="GHEA Grapalat" w:hAnsi="GHEA Grapalat" w:cs="Sylfaen"/>
          <w:sz w:val="22"/>
          <w:szCs w:val="22"/>
          <w:lang w:val="pt-BR"/>
        </w:rPr>
        <w:t xml:space="preserve"> ենթակառուցվածքների հարմարեցում</w:t>
      </w:r>
      <w:r w:rsidRPr="0032784D">
        <w:rPr>
          <w:rFonts w:ascii="GHEA Grapalat" w:hAnsi="GHEA Grapalat" w:cs="Sylfaen"/>
          <w:sz w:val="22"/>
          <w:szCs w:val="22"/>
          <w:lang w:val="pt-BR"/>
        </w:rPr>
        <w:t xml:space="preserve">: </w:t>
      </w:r>
    </w:p>
    <w:p w:rsidR="005E1310" w:rsidRPr="0032784D" w:rsidRDefault="005E1310" w:rsidP="00E24E9E">
      <w:pPr>
        <w:spacing w:line="360" w:lineRule="auto"/>
        <w:ind w:firstLine="561"/>
        <w:jc w:val="both"/>
        <w:rPr>
          <w:rFonts w:ascii="GHEA Grapalat" w:eastAsia="Calibri" w:hAnsi="GHEA Grapalat" w:cs="Sylfaen"/>
          <w:sz w:val="22"/>
          <w:szCs w:val="22"/>
          <w:lang w:val="pt-BR"/>
        </w:rPr>
      </w:pPr>
      <w:r w:rsidRPr="0032784D">
        <w:rPr>
          <w:rFonts w:ascii="GHEA Grapalat" w:eastAsia="Calibri" w:hAnsi="GHEA Grapalat" w:cs="Sylfaen"/>
          <w:i/>
          <w:sz w:val="22"/>
          <w:szCs w:val="22"/>
          <w:lang w:val="pt-BR"/>
        </w:rPr>
        <w:t>«Հորիզոն-2020. հետազոտությունների և նորարարության շրջանակային ծրագիր (2014-2020)»</w:t>
      </w:r>
      <w:r w:rsidRPr="0032784D">
        <w:rPr>
          <w:rFonts w:ascii="GHEA Grapalat" w:eastAsia="Calibri" w:hAnsi="GHEA Grapalat" w:cs="Sylfaen"/>
          <w:sz w:val="22"/>
          <w:szCs w:val="22"/>
          <w:lang w:val="pt-BR"/>
        </w:rPr>
        <w:t xml:space="preserve"> դրամաշնորհային ծրագրի ներդրման համար նախատեսված 501.1 մլն դրամը չի օգտագործվել</w:t>
      </w:r>
      <w:r w:rsidR="00E24E9E" w:rsidRPr="0032784D">
        <w:rPr>
          <w:rFonts w:ascii="GHEA Grapalat" w:eastAsia="Calibri" w:hAnsi="GHEA Grapalat" w:cs="Sylfaen"/>
          <w:sz w:val="22"/>
          <w:szCs w:val="22"/>
        </w:rPr>
        <w:t>, քանի որ Եվրոպական հանձնաժողովի</w:t>
      </w:r>
      <w:r w:rsidRPr="0032784D">
        <w:rPr>
          <w:rFonts w:ascii="GHEA Grapalat" w:eastAsia="Calibri" w:hAnsi="GHEA Grapalat" w:cs="Sylfaen"/>
          <w:sz w:val="22"/>
          <w:szCs w:val="22"/>
        </w:rPr>
        <w:t xml:space="preserve"> և ՀՀ </w:t>
      </w:r>
      <w:r w:rsidR="00C33579" w:rsidRPr="0032784D">
        <w:rPr>
          <w:rFonts w:ascii="GHEA Grapalat" w:eastAsia="Calibri" w:hAnsi="GHEA Grapalat" w:cs="Sylfaen"/>
          <w:sz w:val="22"/>
          <w:szCs w:val="22"/>
        </w:rPr>
        <w:t>կառավարության</w:t>
      </w:r>
      <w:r w:rsidR="00C33579" w:rsidRPr="0032784D">
        <w:rPr>
          <w:rFonts w:ascii="GHEA Grapalat" w:eastAsia="Calibri" w:hAnsi="GHEA Grapalat" w:cs="Sylfaen"/>
          <w:sz w:val="22"/>
          <w:szCs w:val="22"/>
          <w:lang w:val="pt-BR"/>
        </w:rPr>
        <w:t xml:space="preserve"> </w:t>
      </w:r>
      <w:r w:rsidRPr="0032784D">
        <w:rPr>
          <w:rFonts w:ascii="GHEA Grapalat" w:eastAsia="Calibri" w:hAnsi="GHEA Grapalat" w:cs="Sylfaen"/>
          <w:sz w:val="22"/>
          <w:szCs w:val="22"/>
          <w:lang w:val="pt-BR"/>
        </w:rPr>
        <w:t>միջև արտաքին գործողությունների մասին նոր դրամաշնորհային պայմանագիրը ստորագրվել է տարեվերջին՝ 2019 թվականի դեկտեմբերի 18-ին: Ընթանում են բանակցություններ ԵՄ պատվիրակության հետ` պայմանագրով ստանձնած պարտավորությունների վերաբերյալ: Ծրագրի նպատակն է՝ ապահովել Հայաստանի Հանրապետության գիտական, գիտատեխնոլոգիական կազմակերպությունների, բարձրագույն ուսումնական հաստատությունների և, առհասարակ, իրավաբանական անձանց մասնակցությունը Եվրոպական միության գիտության և տեխնոլոգիաների շրջանակային Հորիզոն 2020 ծրագրին</w:t>
      </w:r>
      <w:r w:rsidR="00E24E9E" w:rsidRPr="0032784D">
        <w:rPr>
          <w:rFonts w:ascii="GHEA Grapalat" w:eastAsia="Calibri" w:hAnsi="GHEA Grapalat" w:cs="Sylfaen"/>
          <w:sz w:val="22"/>
          <w:szCs w:val="22"/>
        </w:rPr>
        <w:t>՝</w:t>
      </w:r>
      <w:r w:rsidRPr="0032784D">
        <w:rPr>
          <w:rFonts w:ascii="GHEA Grapalat" w:eastAsia="Calibri" w:hAnsi="GHEA Grapalat" w:cs="Sylfaen"/>
          <w:sz w:val="22"/>
          <w:szCs w:val="22"/>
          <w:lang w:val="pt-BR"/>
        </w:rPr>
        <w:t xml:space="preserve"> որպես ասոցացված երկրի ներկայացուցիչներ, այն է` ունենալ նույն իրավունքները, ինչ որ Եվրոպական միության անդամ երկրների կազմակերպությունները: 2016-2019 թվականների ընթացքում (2019թ. հունիսի դրությամբ) Հայաստանի Հանրապետության գիտական կազմակերպություններից և բուհերից ներկայացվել է Հորիզոն 2020-ի քննարկման ենթակա մասնակցության 103 հայտ, որից 26-ը բավարարվել է, այսինքն` այսպես կոչված հաջողության գործակիցը կազմում է 14.2%, ինչն ամենաբարձր ցուցանիշն է Արևելյան գործընկերության երկրների, այդ թվում՝ նաև Հորիզոն 2020 ծրագրին ասոցացված երկրների (Մոլդովա, Ուկրաինա, Վրաստան, Հայաստան) մեջ: Բացի </w:t>
      </w:r>
      <w:r w:rsidR="008457AF" w:rsidRPr="0032784D">
        <w:rPr>
          <w:rFonts w:ascii="GHEA Grapalat" w:eastAsia="Calibri" w:hAnsi="GHEA Grapalat" w:cs="Sylfaen"/>
          <w:sz w:val="22"/>
          <w:szCs w:val="22"/>
        </w:rPr>
        <w:t>այդ,</w:t>
      </w:r>
      <w:r w:rsidRPr="0032784D">
        <w:rPr>
          <w:rFonts w:ascii="GHEA Grapalat" w:eastAsia="Calibri" w:hAnsi="GHEA Grapalat" w:cs="Sylfaen"/>
          <w:sz w:val="22"/>
          <w:szCs w:val="22"/>
          <w:lang w:val="pt-BR"/>
        </w:rPr>
        <w:t xml:space="preserve"> Հայաստանի Հանրապետության 2 կազմակերպություն՝ Երևանի պետական բժշկական համալսարան</w:t>
      </w:r>
      <w:r w:rsidR="008457AF" w:rsidRPr="0032784D">
        <w:rPr>
          <w:rFonts w:ascii="GHEA Grapalat" w:eastAsia="Calibri" w:hAnsi="GHEA Grapalat" w:cs="Sylfaen"/>
          <w:sz w:val="22"/>
          <w:szCs w:val="22"/>
        </w:rPr>
        <w:t>ը</w:t>
      </w:r>
      <w:r w:rsidRPr="0032784D">
        <w:rPr>
          <w:rFonts w:ascii="GHEA Grapalat" w:eastAsia="Calibri" w:hAnsi="GHEA Grapalat" w:cs="Sylfaen"/>
          <w:sz w:val="22"/>
          <w:szCs w:val="22"/>
          <w:lang w:val="pt-BR"/>
        </w:rPr>
        <w:t xml:space="preserve"> և ԳԱԱ ֆիզիկական հետազոտությունների ինստիտուտ</w:t>
      </w:r>
      <w:r w:rsidR="008457AF" w:rsidRPr="0032784D">
        <w:rPr>
          <w:rFonts w:ascii="GHEA Grapalat" w:eastAsia="Calibri" w:hAnsi="GHEA Grapalat" w:cs="Sylfaen"/>
          <w:sz w:val="22"/>
          <w:szCs w:val="22"/>
        </w:rPr>
        <w:t>ը</w:t>
      </w:r>
      <w:r w:rsidRPr="0032784D">
        <w:rPr>
          <w:rFonts w:ascii="GHEA Grapalat" w:eastAsia="Calibri" w:hAnsi="GHEA Grapalat" w:cs="Sylfaen"/>
          <w:sz w:val="22"/>
          <w:szCs w:val="22"/>
          <w:lang w:val="pt-BR"/>
        </w:rPr>
        <w:t>, 2019 թվականին շահել են «Twinning» ծրագրեր:</w:t>
      </w:r>
    </w:p>
    <w:p w:rsidR="005E1310" w:rsidRPr="0032784D" w:rsidRDefault="005E1310" w:rsidP="005E1310">
      <w:pPr>
        <w:spacing w:line="360" w:lineRule="auto"/>
        <w:ind w:firstLine="561"/>
        <w:jc w:val="both"/>
        <w:rPr>
          <w:rFonts w:ascii="GHEA Grapalat" w:eastAsia="Calibri" w:hAnsi="GHEA Grapalat" w:cs="Sylfaen"/>
          <w:sz w:val="22"/>
          <w:szCs w:val="22"/>
          <w:lang w:val="pt-BR"/>
        </w:rPr>
      </w:pPr>
      <w:r w:rsidRPr="0032784D">
        <w:rPr>
          <w:rFonts w:ascii="GHEA Grapalat" w:eastAsia="Calibri" w:hAnsi="GHEA Grapalat" w:cs="Sylfaen"/>
          <w:i/>
          <w:sz w:val="22"/>
          <w:szCs w:val="22"/>
          <w:lang w:val="pt-BR"/>
        </w:rPr>
        <w:lastRenderedPageBreak/>
        <w:t>Կինեմատոգրաֆիայի</w:t>
      </w:r>
      <w:r w:rsidRPr="0032784D">
        <w:rPr>
          <w:rFonts w:ascii="GHEA Grapalat" w:eastAsia="Calibri" w:hAnsi="GHEA Grapalat" w:cs="Sylfaen"/>
          <w:sz w:val="22"/>
          <w:szCs w:val="22"/>
          <w:lang w:val="pt-BR"/>
        </w:rPr>
        <w:t xml:space="preserve"> ծրագրի շրջանակներում նախատեսված ծախսերը կատարվել են 92.9%</w:t>
      </w:r>
      <w:r w:rsidRPr="0032784D">
        <w:rPr>
          <w:rFonts w:ascii="GHEA Grapalat" w:eastAsia="Calibri" w:hAnsi="GHEA Grapalat" w:cs="Sylfaen"/>
          <w:sz w:val="22"/>
          <w:szCs w:val="22"/>
          <w:lang w:val="pt-BR"/>
        </w:rPr>
        <w:noBreakHyphen/>
        <w:t>ով՝ կազմելով 761.2 մլն դրամ: Շեղումը հիմնականում պայմանավորված է «Կինոնկարների արտադրություն» միջոցառման կատարողականով:</w:t>
      </w:r>
    </w:p>
    <w:p w:rsidR="005E1310" w:rsidRPr="0032784D" w:rsidRDefault="005E1310" w:rsidP="005E1310">
      <w:pPr>
        <w:spacing w:line="360" w:lineRule="auto"/>
        <w:ind w:firstLine="561"/>
        <w:jc w:val="both"/>
        <w:rPr>
          <w:rFonts w:ascii="GHEA Grapalat" w:hAnsi="GHEA Grapalat" w:cs="Times Armenian"/>
          <w:sz w:val="22"/>
          <w:szCs w:val="22"/>
        </w:rPr>
      </w:pPr>
      <w:r w:rsidRPr="0032784D">
        <w:rPr>
          <w:rFonts w:ascii="GHEA Grapalat" w:eastAsia="Calibri" w:hAnsi="GHEA Grapalat" w:cs="Sylfaen"/>
          <w:sz w:val="22"/>
          <w:szCs w:val="22"/>
          <w:lang w:val="pt-BR"/>
        </w:rPr>
        <w:t>Հաշվետու տարում կինոնկարների արտադրությանը տրամադրվել է ավելի քան 464 մլն դրամ,</w:t>
      </w:r>
      <w:r w:rsidRPr="0032784D">
        <w:rPr>
          <w:rFonts w:ascii="GHEA Grapalat" w:hAnsi="GHEA Grapalat" w:cs="Sylfaen"/>
          <w:sz w:val="22"/>
          <w:szCs w:val="22"/>
        </w:rPr>
        <w:t xml:space="preserve"> </w:t>
      </w:r>
      <w:r w:rsidRPr="0032784D">
        <w:rPr>
          <w:rFonts w:ascii="GHEA Grapalat" w:hAnsi="GHEA Grapalat" w:cs="Arial"/>
          <w:sz w:val="22"/>
          <w:szCs w:val="22"/>
        </w:rPr>
        <w:t>որը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միջոցների</w:t>
      </w:r>
      <w:r w:rsidRPr="0032784D">
        <w:rPr>
          <w:rFonts w:ascii="GHEA Grapalat" w:hAnsi="GHEA Grapalat" w:cs="Times Armenian"/>
          <w:sz w:val="22"/>
          <w:szCs w:val="22"/>
        </w:rPr>
        <w:t xml:space="preserve"> 91.1%-</w:t>
      </w:r>
      <w:r w:rsidRPr="0032784D">
        <w:rPr>
          <w:rFonts w:ascii="GHEA Grapalat" w:hAnsi="GHEA Grapalat" w:cs="Arial"/>
          <w:sz w:val="22"/>
          <w:szCs w:val="22"/>
        </w:rPr>
        <w:t>ը</w:t>
      </w:r>
      <w:r w:rsidR="00AC02DB" w:rsidRPr="0032784D">
        <w:rPr>
          <w:rFonts w:ascii="GHEA Grapalat" w:hAnsi="GHEA Grapalat" w:cs="Arial"/>
          <w:sz w:val="22"/>
          <w:szCs w:val="22"/>
        </w:rPr>
        <w:t>: Շեղումը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00AC02DB" w:rsidRPr="0032784D">
        <w:rPr>
          <w:rFonts w:ascii="GHEA Grapalat" w:hAnsi="GHEA Grapalat" w:cs="Times Armenian"/>
          <w:sz w:val="22"/>
          <w:szCs w:val="22"/>
        </w:rPr>
        <w:t xml:space="preserve">է </w:t>
      </w:r>
      <w:r w:rsidRPr="0032784D">
        <w:rPr>
          <w:rFonts w:ascii="GHEA Grapalat" w:hAnsi="GHEA Grapalat" w:cs="Arial LatArm"/>
          <w:sz w:val="22"/>
          <w:szCs w:val="22"/>
        </w:rPr>
        <w:t>«</w:t>
      </w:r>
      <w:r w:rsidRPr="0032784D">
        <w:rPr>
          <w:rFonts w:ascii="GHEA Grapalat" w:hAnsi="GHEA Grapalat" w:cs="Arial"/>
          <w:sz w:val="22"/>
          <w:szCs w:val="22"/>
        </w:rPr>
        <w:t>Հայաստանի</w:t>
      </w:r>
      <w:r w:rsidRPr="0032784D">
        <w:rPr>
          <w:rFonts w:ascii="GHEA Grapalat" w:hAnsi="GHEA Grapalat" w:cs="Times Armenian"/>
          <w:sz w:val="22"/>
          <w:szCs w:val="22"/>
        </w:rPr>
        <w:t xml:space="preserve"> </w:t>
      </w:r>
      <w:r w:rsidRPr="0032784D">
        <w:rPr>
          <w:rFonts w:ascii="GHEA Grapalat" w:hAnsi="GHEA Grapalat" w:cs="Arial"/>
          <w:sz w:val="22"/>
          <w:szCs w:val="22"/>
        </w:rPr>
        <w:t>ազգային</w:t>
      </w:r>
      <w:r w:rsidRPr="0032784D">
        <w:rPr>
          <w:rFonts w:ascii="GHEA Grapalat" w:hAnsi="GHEA Grapalat" w:cs="Times Armenian"/>
          <w:sz w:val="22"/>
          <w:szCs w:val="22"/>
        </w:rPr>
        <w:t xml:space="preserve"> </w:t>
      </w:r>
      <w:r w:rsidRPr="0032784D">
        <w:rPr>
          <w:rFonts w:ascii="GHEA Grapalat" w:hAnsi="GHEA Grapalat" w:cs="Arial"/>
          <w:sz w:val="22"/>
          <w:szCs w:val="22"/>
        </w:rPr>
        <w:t>կինոկենտրոն</w:t>
      </w:r>
      <w:r w:rsidRPr="0032784D">
        <w:rPr>
          <w:rFonts w:ascii="GHEA Grapalat" w:hAnsi="GHEA Grapalat" w:cs="Arial LatArm"/>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ՊՈԱԿ</w:t>
      </w:r>
      <w:r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կինոնախագծերի</w:t>
      </w:r>
      <w:r w:rsidRPr="0032784D">
        <w:rPr>
          <w:rFonts w:ascii="GHEA Grapalat" w:hAnsi="GHEA Grapalat" w:cs="Times Armenian"/>
          <w:sz w:val="22"/>
          <w:szCs w:val="22"/>
        </w:rPr>
        <w:t xml:space="preserve"> </w:t>
      </w:r>
      <w:r w:rsidRPr="0032784D">
        <w:rPr>
          <w:rFonts w:ascii="GHEA Grapalat" w:hAnsi="GHEA Grapalat" w:cs="Arial"/>
          <w:sz w:val="22"/>
          <w:szCs w:val="22"/>
        </w:rPr>
        <w:t>ֆինանսավորման</w:t>
      </w:r>
      <w:r w:rsidRPr="0032784D">
        <w:rPr>
          <w:rFonts w:ascii="GHEA Grapalat" w:hAnsi="GHEA Grapalat" w:cs="Times Armenian"/>
          <w:sz w:val="22"/>
          <w:szCs w:val="22"/>
        </w:rPr>
        <w:t xml:space="preserve"> </w:t>
      </w:r>
      <w:r w:rsidRPr="0032784D">
        <w:rPr>
          <w:rFonts w:ascii="GHEA Grapalat" w:hAnsi="GHEA Grapalat" w:cs="Arial"/>
          <w:sz w:val="22"/>
          <w:szCs w:val="22"/>
        </w:rPr>
        <w:t>մրցութային</w:t>
      </w:r>
      <w:r w:rsidRPr="0032784D">
        <w:rPr>
          <w:rFonts w:ascii="GHEA Grapalat" w:hAnsi="GHEA Grapalat" w:cs="Times Armenian"/>
          <w:sz w:val="22"/>
          <w:szCs w:val="22"/>
        </w:rPr>
        <w:t xml:space="preserve"> </w:t>
      </w:r>
      <w:r w:rsidRPr="0032784D">
        <w:rPr>
          <w:rFonts w:ascii="GHEA Grapalat" w:hAnsi="GHEA Grapalat" w:cs="Arial"/>
          <w:sz w:val="22"/>
          <w:szCs w:val="22"/>
        </w:rPr>
        <w:t>երկու</w:t>
      </w:r>
      <w:r w:rsidRPr="0032784D">
        <w:rPr>
          <w:rFonts w:ascii="GHEA Grapalat" w:hAnsi="GHEA Grapalat" w:cs="Times Armenian"/>
          <w:sz w:val="22"/>
          <w:szCs w:val="22"/>
        </w:rPr>
        <w:t xml:space="preserve"> </w:t>
      </w:r>
      <w:r w:rsidRPr="0032784D">
        <w:rPr>
          <w:rFonts w:ascii="GHEA Grapalat" w:hAnsi="GHEA Grapalat" w:cs="Arial"/>
          <w:sz w:val="22"/>
          <w:szCs w:val="22"/>
        </w:rPr>
        <w:t>փուլում</w:t>
      </w:r>
      <w:r w:rsidRPr="0032784D">
        <w:rPr>
          <w:rFonts w:ascii="GHEA Grapalat" w:hAnsi="GHEA Grapalat" w:cs="Times Armenian"/>
          <w:sz w:val="22"/>
          <w:szCs w:val="22"/>
        </w:rPr>
        <w:t xml:space="preserve"> </w:t>
      </w:r>
      <w:r w:rsidRPr="0032784D">
        <w:rPr>
          <w:rFonts w:ascii="GHEA Grapalat" w:hAnsi="GHEA Grapalat" w:cs="Arial"/>
          <w:sz w:val="22"/>
          <w:szCs w:val="22"/>
        </w:rPr>
        <w:t>մուլտարտադրության</w:t>
      </w:r>
      <w:r w:rsidRPr="0032784D">
        <w:rPr>
          <w:rFonts w:ascii="GHEA Grapalat" w:hAnsi="GHEA Grapalat" w:cs="Times Armenian"/>
          <w:sz w:val="22"/>
          <w:szCs w:val="22"/>
        </w:rPr>
        <w:t xml:space="preserve"> </w:t>
      </w:r>
      <w:r w:rsidRPr="0032784D">
        <w:rPr>
          <w:rFonts w:ascii="GHEA Grapalat" w:hAnsi="GHEA Grapalat" w:cs="Arial"/>
          <w:sz w:val="22"/>
          <w:szCs w:val="22"/>
        </w:rPr>
        <w:t>մասով</w:t>
      </w:r>
      <w:r w:rsidRPr="0032784D">
        <w:rPr>
          <w:rFonts w:ascii="GHEA Grapalat" w:hAnsi="GHEA Grapalat" w:cs="Times Armenian"/>
          <w:sz w:val="22"/>
          <w:szCs w:val="22"/>
        </w:rPr>
        <w:t xml:space="preserve"> </w:t>
      </w:r>
      <w:r w:rsidRPr="0032784D">
        <w:rPr>
          <w:rFonts w:ascii="GHEA Grapalat" w:hAnsi="GHEA Grapalat" w:cs="Arial"/>
          <w:sz w:val="22"/>
          <w:szCs w:val="22"/>
        </w:rPr>
        <w:t>համապատասխան</w:t>
      </w:r>
      <w:r w:rsidRPr="0032784D">
        <w:rPr>
          <w:rFonts w:ascii="GHEA Grapalat" w:hAnsi="GHEA Grapalat" w:cs="Times Armenian"/>
          <w:sz w:val="22"/>
          <w:szCs w:val="22"/>
        </w:rPr>
        <w:t xml:space="preserve"> </w:t>
      </w:r>
      <w:r w:rsidRPr="0032784D">
        <w:rPr>
          <w:rFonts w:ascii="GHEA Grapalat" w:hAnsi="GHEA Grapalat" w:cs="Arial"/>
          <w:sz w:val="22"/>
          <w:szCs w:val="22"/>
        </w:rPr>
        <w:t>հայտադիմումների</w:t>
      </w:r>
      <w:r w:rsidRPr="0032784D">
        <w:rPr>
          <w:rFonts w:ascii="GHEA Grapalat" w:hAnsi="GHEA Grapalat" w:cs="Times Armenian"/>
          <w:sz w:val="22"/>
          <w:szCs w:val="22"/>
        </w:rPr>
        <w:t xml:space="preserve"> </w:t>
      </w:r>
      <w:r w:rsidRPr="0032784D">
        <w:rPr>
          <w:rFonts w:ascii="GHEA Grapalat" w:hAnsi="GHEA Grapalat" w:cs="Arial"/>
          <w:sz w:val="22"/>
          <w:szCs w:val="22"/>
        </w:rPr>
        <w:t>բացակայությամբ</w:t>
      </w:r>
      <w:r w:rsidRPr="0032784D">
        <w:rPr>
          <w:rFonts w:ascii="GHEA Grapalat" w:hAnsi="GHEA Grapalat" w:cs="Times Armenian"/>
          <w:sz w:val="22"/>
          <w:szCs w:val="22"/>
        </w:rPr>
        <w:t xml:space="preserve">: 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sz w:val="22"/>
          <w:szCs w:val="22"/>
        </w:rPr>
        <w:t>նկարահանվել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37 </w:t>
      </w:r>
      <w:r w:rsidRPr="0032784D">
        <w:rPr>
          <w:rFonts w:ascii="GHEA Grapalat" w:hAnsi="GHEA Grapalat" w:cs="Arial"/>
          <w:sz w:val="22"/>
          <w:szCs w:val="22"/>
        </w:rPr>
        <w:t>խաղարկային</w:t>
      </w:r>
      <w:r w:rsidRPr="0032784D">
        <w:rPr>
          <w:rFonts w:ascii="GHEA Grapalat" w:hAnsi="GHEA Grapalat" w:cs="Times Armenian"/>
          <w:sz w:val="22"/>
          <w:szCs w:val="22"/>
        </w:rPr>
        <w:t xml:space="preserve">, 12 </w:t>
      </w:r>
      <w:r w:rsidRPr="0032784D">
        <w:rPr>
          <w:rFonts w:ascii="GHEA Grapalat" w:hAnsi="GHEA Grapalat" w:cs="Arial"/>
          <w:sz w:val="22"/>
          <w:szCs w:val="22"/>
        </w:rPr>
        <w:t>վավերագրական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10 </w:t>
      </w:r>
      <w:r w:rsidRPr="0032784D">
        <w:rPr>
          <w:rFonts w:ascii="GHEA Grapalat" w:hAnsi="GHEA Grapalat" w:cs="Arial"/>
          <w:sz w:val="22"/>
          <w:szCs w:val="22"/>
        </w:rPr>
        <w:t>մուլտիպլիկացիոն</w:t>
      </w:r>
      <w:r w:rsidRPr="0032784D">
        <w:rPr>
          <w:rFonts w:ascii="GHEA Grapalat" w:hAnsi="GHEA Grapalat" w:cs="Times Armenian"/>
          <w:sz w:val="22"/>
          <w:szCs w:val="22"/>
        </w:rPr>
        <w:t xml:space="preserve"> </w:t>
      </w:r>
      <w:r w:rsidRPr="0032784D">
        <w:rPr>
          <w:rFonts w:ascii="GHEA Grapalat" w:hAnsi="GHEA Grapalat" w:cs="Arial"/>
          <w:sz w:val="22"/>
          <w:szCs w:val="22"/>
        </w:rPr>
        <w:t>ֆիլմեր</w:t>
      </w:r>
      <w:r w:rsidRPr="0032784D">
        <w:rPr>
          <w:rFonts w:ascii="GHEA Grapalat" w:hAnsi="GHEA Grapalat" w:cs="Times Armenian"/>
          <w:sz w:val="22"/>
          <w:szCs w:val="22"/>
        </w:rPr>
        <w:t>:</w:t>
      </w:r>
    </w:p>
    <w:p w:rsidR="005E1310" w:rsidRPr="0032784D" w:rsidRDefault="005E1310" w:rsidP="005E1310">
      <w:pPr>
        <w:tabs>
          <w:tab w:val="num" w:pos="0"/>
        </w:tabs>
        <w:spacing w:line="360" w:lineRule="auto"/>
        <w:ind w:firstLine="567"/>
        <w:jc w:val="both"/>
        <w:rPr>
          <w:rFonts w:ascii="GHEA Grapalat" w:hAnsi="GHEA Grapalat" w:cs="Times Armenian"/>
          <w:sz w:val="22"/>
          <w:szCs w:val="22"/>
        </w:rPr>
      </w:pPr>
      <w:r w:rsidRPr="0032784D">
        <w:rPr>
          <w:rFonts w:ascii="GHEA Grapalat" w:hAnsi="GHEA Grapalat" w:cs="Arial"/>
          <w:sz w:val="22"/>
          <w:szCs w:val="22"/>
        </w:rPr>
        <w:t>Կինո</w:t>
      </w:r>
      <w:r w:rsidRPr="0032784D">
        <w:rPr>
          <w:rFonts w:ascii="GHEA Grapalat" w:hAnsi="GHEA Grapalat" w:cs="Sylfaen"/>
          <w:sz w:val="22"/>
          <w:szCs w:val="22"/>
        </w:rPr>
        <w:t>-</w:t>
      </w:r>
      <w:r w:rsidRPr="0032784D">
        <w:rPr>
          <w:rFonts w:ascii="GHEA Grapalat" w:hAnsi="GHEA Grapalat" w:cs="Arial"/>
          <w:sz w:val="22"/>
          <w:szCs w:val="22"/>
        </w:rPr>
        <w:t>ֆոտո</w:t>
      </w:r>
      <w:r w:rsidRPr="0032784D">
        <w:rPr>
          <w:rFonts w:ascii="GHEA Grapalat" w:hAnsi="GHEA Grapalat" w:cs="Sylfaen"/>
          <w:sz w:val="22"/>
          <w:szCs w:val="22"/>
        </w:rPr>
        <w:t>-</w:t>
      </w:r>
      <w:r w:rsidRPr="0032784D">
        <w:rPr>
          <w:rFonts w:ascii="GHEA Grapalat" w:hAnsi="GHEA Grapalat" w:cs="Arial"/>
          <w:sz w:val="22"/>
          <w:szCs w:val="22"/>
        </w:rPr>
        <w:t>ֆոնո</w:t>
      </w:r>
      <w:r w:rsidRPr="0032784D">
        <w:rPr>
          <w:rFonts w:ascii="GHEA Grapalat" w:hAnsi="GHEA Grapalat" w:cs="Sylfaen"/>
          <w:sz w:val="22"/>
          <w:szCs w:val="22"/>
        </w:rPr>
        <w:t xml:space="preserve"> </w:t>
      </w:r>
      <w:r w:rsidRPr="0032784D">
        <w:rPr>
          <w:rFonts w:ascii="GHEA Grapalat" w:hAnsi="GHEA Grapalat" w:cs="Arial"/>
          <w:sz w:val="22"/>
          <w:szCs w:val="22"/>
        </w:rPr>
        <w:t>հավաքածուի</w:t>
      </w:r>
      <w:r w:rsidRPr="0032784D">
        <w:rPr>
          <w:rFonts w:ascii="GHEA Grapalat" w:hAnsi="GHEA Grapalat" w:cs="Sylfaen"/>
          <w:sz w:val="22"/>
          <w:szCs w:val="22"/>
        </w:rPr>
        <w:t xml:space="preserve"> </w:t>
      </w:r>
      <w:r w:rsidRPr="0032784D">
        <w:rPr>
          <w:rFonts w:ascii="GHEA Grapalat" w:hAnsi="GHEA Grapalat" w:cs="Arial"/>
          <w:sz w:val="22"/>
          <w:szCs w:val="22"/>
        </w:rPr>
        <w:t>պահպանման</w:t>
      </w:r>
      <w:r w:rsidRPr="0032784D">
        <w:rPr>
          <w:rFonts w:ascii="GHEA Grapalat" w:hAnsi="GHEA Grapalat" w:cs="Sylfaen"/>
          <w:sz w:val="22"/>
          <w:szCs w:val="22"/>
        </w:rPr>
        <w:t xml:space="preserve"> </w:t>
      </w:r>
      <w:r w:rsidRPr="0032784D">
        <w:rPr>
          <w:rFonts w:ascii="GHEA Grapalat" w:hAnsi="GHEA Grapalat" w:cs="Arial"/>
          <w:sz w:val="22"/>
          <w:szCs w:val="22"/>
        </w:rPr>
        <w:t>ծառայություններին</w:t>
      </w:r>
      <w:r w:rsidRPr="0032784D">
        <w:rPr>
          <w:rFonts w:ascii="GHEA Grapalat" w:hAnsi="GHEA Grapalat" w:cs="Sylfaen"/>
          <w:sz w:val="22"/>
          <w:szCs w:val="22"/>
        </w:rPr>
        <w:t xml:space="preserve"> </w:t>
      </w:r>
      <w:r w:rsidR="004074FF" w:rsidRPr="0032784D">
        <w:rPr>
          <w:rFonts w:ascii="GHEA Grapalat" w:hAnsi="GHEA Grapalat" w:cs="Arial"/>
          <w:sz w:val="22"/>
          <w:szCs w:val="22"/>
        </w:rPr>
        <w:t>հատկացված</w:t>
      </w:r>
      <w:r w:rsidRPr="0032784D">
        <w:rPr>
          <w:rFonts w:ascii="GHEA Grapalat" w:hAnsi="GHEA Grapalat" w:cs="Sylfaen"/>
          <w:sz w:val="22"/>
          <w:szCs w:val="22"/>
        </w:rPr>
        <w:t xml:space="preserve"> 8.1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4074FF" w:rsidRPr="0032784D">
        <w:rPr>
          <w:rFonts w:ascii="GHEA Grapalat" w:hAnsi="GHEA Grapalat" w:cs="Arial"/>
          <w:sz w:val="22"/>
          <w:szCs w:val="22"/>
        </w:rPr>
        <w:t>ն ամբողջությամբ օգտագործվել է</w:t>
      </w:r>
      <w:r w:rsidRPr="0032784D">
        <w:rPr>
          <w:rFonts w:ascii="GHEA Grapalat" w:hAnsi="GHEA Grapalat" w:cs="Sylfaen"/>
          <w:sz w:val="22"/>
          <w:szCs w:val="22"/>
        </w:rPr>
        <w:t xml:space="preserve">: </w:t>
      </w:r>
      <w:r w:rsidR="004074FF" w:rsidRPr="0032784D">
        <w:rPr>
          <w:rFonts w:ascii="GHEA Grapalat" w:hAnsi="GHEA Grapalat" w:cs="Sylfaen"/>
          <w:sz w:val="22"/>
          <w:szCs w:val="22"/>
        </w:rPr>
        <w:t xml:space="preserve">Միջոցառման շրջանակներում </w:t>
      </w:r>
      <w:r w:rsidRPr="0032784D">
        <w:rPr>
          <w:rFonts w:ascii="GHEA Grapalat" w:hAnsi="GHEA Grapalat" w:cs="Sylfaen"/>
          <w:sz w:val="22"/>
          <w:szCs w:val="22"/>
        </w:rPr>
        <w:t xml:space="preserve">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վերականգնվել</w:t>
      </w:r>
      <w:r w:rsidRPr="0032784D">
        <w:rPr>
          <w:rFonts w:ascii="GHEA Grapalat" w:hAnsi="GHEA Grapalat" w:cs="Sylfaen"/>
          <w:sz w:val="22"/>
          <w:szCs w:val="22"/>
        </w:rPr>
        <w:t xml:space="preserve"> (</w:t>
      </w:r>
      <w:r w:rsidRPr="0032784D">
        <w:rPr>
          <w:rFonts w:ascii="GHEA Grapalat" w:hAnsi="GHEA Grapalat" w:cs="Arial"/>
          <w:sz w:val="22"/>
          <w:szCs w:val="22"/>
        </w:rPr>
        <w:t>պատճենահանվել</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թվայնացվել</w:t>
      </w:r>
      <w:r w:rsidRPr="0032784D">
        <w:rPr>
          <w:rFonts w:ascii="GHEA Grapalat" w:hAnsi="GHEA Grapalat" w:cs="Sylfaen"/>
          <w:sz w:val="22"/>
          <w:szCs w:val="22"/>
        </w:rPr>
        <w:t xml:space="preserve"> </w:t>
      </w:r>
      <w:r w:rsidR="004074FF" w:rsidRPr="0032784D">
        <w:rPr>
          <w:rFonts w:ascii="GHEA Grapalat" w:hAnsi="GHEA Grapalat" w:cs="Arial"/>
          <w:sz w:val="22"/>
          <w:szCs w:val="22"/>
        </w:rPr>
        <w:t>է</w:t>
      </w:r>
      <w:r w:rsidR="004074FF" w:rsidRPr="0032784D">
        <w:rPr>
          <w:rFonts w:ascii="GHEA Grapalat" w:hAnsi="GHEA Grapalat" w:cs="Sylfaen"/>
          <w:sz w:val="22"/>
          <w:szCs w:val="22"/>
        </w:rPr>
        <w:t xml:space="preserve"> 8</w:t>
      </w:r>
      <w:r w:rsidRPr="0032784D">
        <w:rPr>
          <w:rFonts w:ascii="GHEA Grapalat" w:hAnsi="GHEA Grapalat" w:cs="Sylfaen"/>
          <w:sz w:val="22"/>
          <w:szCs w:val="22"/>
        </w:rPr>
        <w:t xml:space="preserve"> </w:t>
      </w:r>
      <w:r w:rsidRPr="0032784D">
        <w:rPr>
          <w:rFonts w:ascii="GHEA Grapalat" w:hAnsi="GHEA Grapalat" w:cs="Arial"/>
          <w:sz w:val="22"/>
          <w:szCs w:val="22"/>
        </w:rPr>
        <w:t>ֆիլմ</w:t>
      </w:r>
      <w:r w:rsidR="004074FF" w:rsidRPr="0032784D">
        <w:rPr>
          <w:rFonts w:ascii="GHEA Grapalat" w:hAnsi="GHEA Grapalat" w:cs="Arial"/>
          <w:sz w:val="22"/>
          <w:szCs w:val="22"/>
        </w:rPr>
        <w:t>՝ նախատեսված 7-ի դիմաց</w:t>
      </w:r>
      <w:r w:rsidRPr="0032784D">
        <w:rPr>
          <w:rFonts w:ascii="GHEA Grapalat" w:hAnsi="GHEA Grapalat" w:cs="Sylfaen"/>
          <w:sz w:val="22"/>
          <w:szCs w:val="22"/>
        </w:rPr>
        <w:t xml:space="preserve">: </w:t>
      </w:r>
    </w:p>
    <w:p w:rsidR="005E1310" w:rsidRPr="0032784D" w:rsidRDefault="005E1310" w:rsidP="000A3F02">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Ծրագրում ընդգրկված «Ազգային կինոծրագրերի իրականացում» և «Փաստավավերագրական կինոծրագրերի իրականացում» միջոցառումների համար նախատեսված համապատասխանաբար 160.1 մլն դրամ</w:t>
      </w:r>
      <w:r w:rsidR="00D26626" w:rsidRPr="0032784D">
        <w:rPr>
          <w:rFonts w:ascii="GHEA Grapalat" w:hAnsi="GHEA Grapalat" w:cs="Sylfaen"/>
          <w:sz w:val="22"/>
          <w:szCs w:val="22"/>
        </w:rPr>
        <w:t>ը</w:t>
      </w:r>
      <w:r w:rsidRPr="0032784D">
        <w:rPr>
          <w:rFonts w:ascii="GHEA Grapalat" w:hAnsi="GHEA Grapalat" w:cs="Sylfaen"/>
          <w:sz w:val="22"/>
          <w:szCs w:val="22"/>
        </w:rPr>
        <w:t xml:space="preserve"> և 47.6 մլն դրամ</w:t>
      </w:r>
      <w:r w:rsidR="00D26626" w:rsidRPr="0032784D">
        <w:rPr>
          <w:rFonts w:ascii="GHEA Grapalat" w:hAnsi="GHEA Grapalat" w:cs="Sylfaen"/>
          <w:sz w:val="22"/>
          <w:szCs w:val="22"/>
        </w:rPr>
        <w:t xml:space="preserve">ը նույնպես </w:t>
      </w:r>
      <w:r w:rsidRPr="0032784D">
        <w:rPr>
          <w:rFonts w:ascii="GHEA Grapalat" w:hAnsi="GHEA Grapalat" w:cs="Sylfaen"/>
          <w:sz w:val="22"/>
          <w:szCs w:val="22"/>
        </w:rPr>
        <w:t>ամբողջությամբ</w:t>
      </w:r>
      <w:r w:rsidR="00D26626" w:rsidRPr="0032784D">
        <w:rPr>
          <w:rFonts w:ascii="GHEA Grapalat" w:hAnsi="GHEA Grapalat" w:cs="Sylfaen"/>
          <w:sz w:val="22"/>
          <w:szCs w:val="22"/>
        </w:rPr>
        <w:t xml:space="preserve"> օգտագործվել են</w:t>
      </w:r>
      <w:r w:rsidRPr="0032784D">
        <w:rPr>
          <w:rFonts w:ascii="GHEA Grapalat" w:hAnsi="GHEA Grapalat" w:cs="Sylfaen"/>
          <w:sz w:val="22"/>
          <w:szCs w:val="22"/>
        </w:rPr>
        <w:t>:</w:t>
      </w:r>
      <w:r w:rsidR="000A3F02" w:rsidRPr="0032784D">
        <w:rPr>
          <w:rFonts w:ascii="GHEA Grapalat" w:hAnsi="GHEA Grapalat" w:cs="Sylfaen"/>
          <w:sz w:val="22"/>
          <w:szCs w:val="22"/>
        </w:rPr>
        <w:t xml:space="preserve"> Միջոցներն ուղղվել են համապատասխանաբար «Հայաստանի ազգային կինոկենտրոն» և «Փաստավավերագրական ֆիլմերի «Հայկ» կինոստուդիա» ՊՈԱԿ-ների գործունեության ապահովմանը:</w:t>
      </w:r>
    </w:p>
    <w:p w:rsidR="005E1310" w:rsidRPr="0032784D" w:rsidRDefault="005E1310" w:rsidP="005E1310">
      <w:pPr>
        <w:spacing w:line="360" w:lineRule="auto"/>
        <w:ind w:firstLine="561"/>
        <w:jc w:val="both"/>
        <w:rPr>
          <w:rFonts w:ascii="GHEA Grapalat" w:hAnsi="GHEA Grapalat" w:cs="Times Armenian"/>
          <w:sz w:val="22"/>
          <w:szCs w:val="22"/>
          <w:lang w:val="af-ZA"/>
        </w:rPr>
      </w:pPr>
      <w:r w:rsidRPr="0032784D">
        <w:rPr>
          <w:rFonts w:ascii="GHEA Grapalat" w:hAnsi="GHEA Grapalat" w:cs="Arial"/>
          <w:sz w:val="22"/>
          <w:szCs w:val="22"/>
        </w:rPr>
        <w:t>Կինոարվեստի</w:t>
      </w:r>
      <w:r w:rsidR="000A3F02" w:rsidRPr="0032784D">
        <w:rPr>
          <w:rFonts w:ascii="GHEA Grapalat" w:hAnsi="GHEA Grapalat" w:cs="Arial"/>
          <w:sz w:val="22"/>
          <w:szCs w:val="22"/>
        </w:rPr>
        <w:t>ն</w:t>
      </w:r>
      <w:r w:rsidRPr="0032784D">
        <w:rPr>
          <w:rFonts w:ascii="GHEA Grapalat" w:hAnsi="GHEA Grapalat" w:cs="Times Armenian"/>
          <w:sz w:val="22"/>
          <w:szCs w:val="22"/>
        </w:rPr>
        <w:t xml:space="preserve"> </w:t>
      </w:r>
      <w:r w:rsidRPr="0032784D">
        <w:rPr>
          <w:rFonts w:ascii="GHEA Grapalat" w:hAnsi="GHEA Grapalat" w:cs="Arial"/>
          <w:sz w:val="22"/>
          <w:szCs w:val="22"/>
        </w:rPr>
        <w:t>աջակցության</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77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կամ</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նախատեսվածի</w:t>
      </w:r>
      <w:r w:rsidR="000A3F02" w:rsidRPr="0032784D">
        <w:rPr>
          <w:rFonts w:ascii="GHEA Grapalat" w:hAnsi="GHEA Grapalat" w:cs="Times Armenian"/>
          <w:sz w:val="22"/>
          <w:szCs w:val="22"/>
        </w:rPr>
        <w:t xml:space="preserve"> 85.6%</w:t>
      </w:r>
      <w:r w:rsidR="000A3F02" w:rsidRPr="0032784D">
        <w:rPr>
          <w:rFonts w:ascii="GHEA Grapalat" w:hAnsi="GHEA Grapalat" w:cs="Times Armenian"/>
          <w:sz w:val="22"/>
          <w:szCs w:val="22"/>
        </w:rPr>
        <w:noBreakHyphen/>
      </w:r>
      <w:r w:rsidRPr="0032784D">
        <w:rPr>
          <w:rFonts w:ascii="GHEA Grapalat" w:hAnsi="GHEA Grapalat" w:cs="Arial"/>
          <w:sz w:val="22"/>
          <w:szCs w:val="22"/>
        </w:rPr>
        <w:t>ը</w:t>
      </w:r>
      <w:r w:rsidRPr="0032784D">
        <w:rPr>
          <w:rFonts w:ascii="GHEA Grapalat" w:hAnsi="GHEA Grapalat" w:cs="Times Armenian"/>
          <w:sz w:val="22"/>
          <w:szCs w:val="22"/>
        </w:rPr>
        <w:t xml:space="preserve">: </w:t>
      </w:r>
      <w:r w:rsidRPr="0032784D">
        <w:rPr>
          <w:rFonts w:ascii="GHEA Grapalat" w:hAnsi="GHEA Grapalat" w:cs="Arial"/>
          <w:sz w:val="22"/>
          <w:szCs w:val="22"/>
        </w:rPr>
        <w:t>Շեղումը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դրամաշնորհային</w:t>
      </w:r>
      <w:r w:rsidRPr="0032784D">
        <w:rPr>
          <w:rFonts w:ascii="GHEA Grapalat" w:hAnsi="GHEA Grapalat" w:cs="Times Armenian"/>
          <w:sz w:val="22"/>
          <w:szCs w:val="22"/>
        </w:rPr>
        <w:t xml:space="preserve"> </w:t>
      </w:r>
      <w:r w:rsidRPr="0032784D">
        <w:rPr>
          <w:rFonts w:ascii="GHEA Grapalat" w:hAnsi="GHEA Grapalat" w:cs="Arial"/>
          <w:sz w:val="22"/>
          <w:szCs w:val="22"/>
        </w:rPr>
        <w:t>ծրագրերով</w:t>
      </w:r>
      <w:r w:rsidRPr="0032784D">
        <w:rPr>
          <w:rFonts w:ascii="GHEA Grapalat" w:hAnsi="GHEA Grapalat" w:cs="Times Armenian"/>
          <w:sz w:val="22"/>
          <w:szCs w:val="22"/>
        </w:rPr>
        <w:t xml:space="preserve"> </w:t>
      </w:r>
      <w:r w:rsidRPr="0032784D">
        <w:rPr>
          <w:rFonts w:ascii="GHEA Grapalat" w:hAnsi="GHEA Grapalat" w:cs="Arial"/>
          <w:sz w:val="22"/>
          <w:szCs w:val="22"/>
        </w:rPr>
        <w:t>ֆինանսավորվող</w:t>
      </w:r>
      <w:r w:rsidRPr="0032784D">
        <w:rPr>
          <w:rFonts w:ascii="GHEA Grapalat" w:hAnsi="GHEA Grapalat" w:cs="Times Armenian"/>
          <w:sz w:val="22"/>
          <w:szCs w:val="22"/>
        </w:rPr>
        <w:t xml:space="preserve"> </w:t>
      </w:r>
      <w:r w:rsidRPr="0032784D">
        <w:rPr>
          <w:rFonts w:ascii="GHEA Grapalat" w:hAnsi="GHEA Grapalat" w:cs="Arial"/>
          <w:sz w:val="22"/>
          <w:szCs w:val="22"/>
        </w:rPr>
        <w:t>միջոցառումների</w:t>
      </w:r>
      <w:r w:rsidRPr="0032784D">
        <w:rPr>
          <w:rFonts w:ascii="GHEA Grapalat" w:hAnsi="GHEA Grapalat" w:cs="Times Armenian"/>
          <w:sz w:val="22"/>
          <w:szCs w:val="22"/>
        </w:rPr>
        <w:t xml:space="preserve"> </w:t>
      </w:r>
      <w:r w:rsidRPr="0032784D">
        <w:rPr>
          <w:rFonts w:ascii="GHEA Grapalat" w:hAnsi="GHEA Grapalat" w:cs="Arial"/>
          <w:sz w:val="22"/>
          <w:szCs w:val="22"/>
        </w:rPr>
        <w:t>մասով</w:t>
      </w:r>
      <w:r w:rsidRPr="0032784D">
        <w:rPr>
          <w:rFonts w:ascii="GHEA Grapalat" w:hAnsi="GHEA Grapalat" w:cs="Times Armenian"/>
          <w:sz w:val="22"/>
          <w:szCs w:val="22"/>
        </w:rPr>
        <w:t xml:space="preserve"> </w:t>
      </w:r>
      <w:r w:rsidRPr="0032784D">
        <w:rPr>
          <w:rFonts w:ascii="GHEA Grapalat" w:hAnsi="GHEA Grapalat" w:cs="Arial"/>
          <w:sz w:val="22"/>
          <w:szCs w:val="22"/>
        </w:rPr>
        <w:t>համապատասխան</w:t>
      </w:r>
      <w:r w:rsidRPr="0032784D">
        <w:rPr>
          <w:rFonts w:ascii="GHEA Grapalat" w:hAnsi="GHEA Grapalat" w:cs="Times Armenian"/>
          <w:sz w:val="22"/>
          <w:szCs w:val="22"/>
        </w:rPr>
        <w:t xml:space="preserve"> </w:t>
      </w:r>
      <w:r w:rsidRPr="0032784D">
        <w:rPr>
          <w:rFonts w:ascii="GHEA Grapalat" w:hAnsi="GHEA Grapalat" w:cs="Arial"/>
          <w:sz w:val="22"/>
          <w:szCs w:val="22"/>
        </w:rPr>
        <w:t>մրցութային</w:t>
      </w:r>
      <w:r w:rsidRPr="0032784D">
        <w:rPr>
          <w:rFonts w:ascii="GHEA Grapalat" w:hAnsi="GHEA Grapalat" w:cs="Times Armenian"/>
          <w:sz w:val="22"/>
          <w:szCs w:val="22"/>
        </w:rPr>
        <w:t xml:space="preserve"> </w:t>
      </w:r>
      <w:r w:rsidRPr="0032784D">
        <w:rPr>
          <w:rFonts w:ascii="GHEA Grapalat" w:hAnsi="GHEA Grapalat" w:cs="Arial"/>
          <w:sz w:val="22"/>
          <w:szCs w:val="22"/>
        </w:rPr>
        <w:t>հայտերի</w:t>
      </w:r>
      <w:r w:rsidRPr="0032784D">
        <w:rPr>
          <w:rFonts w:ascii="GHEA Grapalat" w:hAnsi="GHEA Grapalat" w:cs="Times Armenian"/>
          <w:sz w:val="22"/>
          <w:szCs w:val="22"/>
        </w:rPr>
        <w:t xml:space="preserve">, </w:t>
      </w:r>
      <w:r w:rsidRPr="0032784D">
        <w:rPr>
          <w:rFonts w:ascii="GHEA Grapalat" w:hAnsi="GHEA Grapalat" w:cs="Arial"/>
          <w:sz w:val="22"/>
          <w:szCs w:val="22"/>
        </w:rPr>
        <w:t>ինչպես</w:t>
      </w:r>
      <w:r w:rsidRPr="0032784D">
        <w:rPr>
          <w:rFonts w:ascii="GHEA Grapalat" w:hAnsi="GHEA Grapalat" w:cs="Times Armenian"/>
          <w:sz w:val="22"/>
          <w:szCs w:val="22"/>
        </w:rPr>
        <w:t xml:space="preserve"> </w:t>
      </w:r>
      <w:r w:rsidRPr="0032784D">
        <w:rPr>
          <w:rFonts w:ascii="GHEA Grapalat" w:hAnsi="GHEA Grapalat" w:cs="Arial"/>
          <w:sz w:val="22"/>
          <w:szCs w:val="22"/>
        </w:rPr>
        <w:t>նաև</w:t>
      </w:r>
      <w:r w:rsidRPr="0032784D">
        <w:rPr>
          <w:rFonts w:ascii="GHEA Grapalat" w:hAnsi="GHEA Grapalat" w:cs="Times Armenian"/>
          <w:sz w:val="22"/>
          <w:szCs w:val="22"/>
        </w:rPr>
        <w:t xml:space="preserve"> </w:t>
      </w:r>
      <w:r w:rsidRPr="0032784D">
        <w:rPr>
          <w:rFonts w:ascii="GHEA Grapalat" w:hAnsi="GHEA Grapalat" w:cs="Arial"/>
          <w:sz w:val="22"/>
          <w:szCs w:val="22"/>
        </w:rPr>
        <w:t>փառատոներին</w:t>
      </w:r>
      <w:r w:rsidRPr="0032784D">
        <w:rPr>
          <w:rFonts w:ascii="GHEA Grapalat" w:hAnsi="GHEA Grapalat" w:cs="Times Armenian"/>
          <w:sz w:val="22"/>
          <w:szCs w:val="22"/>
        </w:rPr>
        <w:t xml:space="preserve"> </w:t>
      </w:r>
      <w:r w:rsidRPr="0032784D">
        <w:rPr>
          <w:rFonts w:ascii="GHEA Grapalat" w:hAnsi="GHEA Grapalat" w:cs="Arial"/>
          <w:sz w:val="22"/>
          <w:szCs w:val="22"/>
        </w:rPr>
        <w:t>մասնակցության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անհրաժեշտ</w:t>
      </w:r>
      <w:r w:rsidRPr="0032784D">
        <w:rPr>
          <w:rFonts w:ascii="GHEA Grapalat" w:hAnsi="GHEA Grapalat" w:cs="Times Armenian"/>
          <w:sz w:val="22"/>
          <w:szCs w:val="22"/>
        </w:rPr>
        <w:t xml:space="preserve"> </w:t>
      </w:r>
      <w:r w:rsidRPr="0032784D">
        <w:rPr>
          <w:rFonts w:ascii="GHEA Grapalat" w:hAnsi="GHEA Grapalat" w:cs="Arial"/>
          <w:sz w:val="22"/>
          <w:szCs w:val="22"/>
        </w:rPr>
        <w:t>դիմումների</w:t>
      </w:r>
      <w:r w:rsidR="000A3F02" w:rsidRPr="0032784D">
        <w:rPr>
          <w:rFonts w:ascii="GHEA Grapalat" w:hAnsi="GHEA Grapalat" w:cs="Times Armenian"/>
          <w:sz w:val="22"/>
          <w:szCs w:val="22"/>
        </w:rPr>
        <w:t>՝ նախատեսվածից փոքր թվով</w:t>
      </w:r>
      <w:r w:rsidRPr="0032784D">
        <w:rPr>
          <w:rFonts w:ascii="GHEA Grapalat" w:hAnsi="GHEA Grapalat" w:cs="Times Armenian"/>
          <w:sz w:val="22"/>
          <w:szCs w:val="22"/>
        </w:rPr>
        <w:t>:</w:t>
      </w:r>
      <w:r w:rsidR="000A3F02" w:rsidRPr="0032784D">
        <w:rPr>
          <w:rFonts w:ascii="GHEA Grapalat" w:hAnsi="GHEA Grapalat" w:cs="Times Armenian"/>
          <w:sz w:val="22"/>
          <w:szCs w:val="22"/>
        </w:rPr>
        <w:t xml:space="preserve"> 2019 թվականին</w:t>
      </w:r>
      <w:r w:rsidRPr="0032784D">
        <w:rPr>
          <w:rFonts w:ascii="GHEA Grapalat" w:hAnsi="GHEA Grapalat" w:cs="Times Armenian"/>
          <w:sz w:val="22"/>
          <w:szCs w:val="22"/>
        </w:rPr>
        <w:t xml:space="preserve"> </w:t>
      </w:r>
      <w:r w:rsidRPr="0032784D">
        <w:rPr>
          <w:rFonts w:ascii="GHEA Grapalat" w:hAnsi="GHEA Grapalat" w:cs="Arial"/>
          <w:sz w:val="22"/>
          <w:szCs w:val="22"/>
        </w:rPr>
        <w:t>Հայաստանում</w:t>
      </w:r>
      <w:r w:rsidRPr="0032784D">
        <w:rPr>
          <w:rFonts w:ascii="GHEA Grapalat" w:hAnsi="GHEA Grapalat" w:cs="Times Armenian"/>
          <w:sz w:val="22"/>
          <w:szCs w:val="22"/>
        </w:rPr>
        <w:t xml:space="preserve"> </w:t>
      </w:r>
      <w:r w:rsidRPr="0032784D">
        <w:rPr>
          <w:rFonts w:ascii="GHEA Grapalat" w:hAnsi="GHEA Grapalat" w:cs="Arial"/>
          <w:sz w:val="22"/>
          <w:szCs w:val="22"/>
        </w:rPr>
        <w:t>կազմակերպվել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8 </w:t>
      </w:r>
      <w:r w:rsidRPr="0032784D">
        <w:rPr>
          <w:rFonts w:ascii="GHEA Grapalat" w:hAnsi="GHEA Grapalat" w:cs="Arial"/>
          <w:sz w:val="22"/>
          <w:szCs w:val="22"/>
        </w:rPr>
        <w:t>միջազգային</w:t>
      </w:r>
      <w:r w:rsidRPr="0032784D">
        <w:rPr>
          <w:rFonts w:ascii="GHEA Grapalat" w:hAnsi="GHEA Grapalat" w:cs="Times Armenian"/>
          <w:sz w:val="22"/>
          <w:szCs w:val="22"/>
        </w:rPr>
        <w:t xml:space="preserve"> </w:t>
      </w:r>
      <w:r w:rsidRPr="0032784D">
        <w:rPr>
          <w:rFonts w:ascii="GHEA Grapalat" w:hAnsi="GHEA Grapalat" w:cs="Arial"/>
          <w:sz w:val="22"/>
          <w:szCs w:val="22"/>
        </w:rPr>
        <w:t>կինոփառատոներ</w:t>
      </w:r>
      <w:r w:rsidR="000A3F02" w:rsidRPr="0032784D">
        <w:rPr>
          <w:rFonts w:ascii="GHEA Grapalat" w:hAnsi="GHEA Grapalat" w:cs="Arial"/>
          <w:sz w:val="22"/>
          <w:szCs w:val="22"/>
        </w:rPr>
        <w:t>՝ նախատեսված 5-ի փոխարեն</w:t>
      </w:r>
      <w:r w:rsidRPr="0032784D">
        <w:rPr>
          <w:rFonts w:ascii="GHEA Grapalat" w:hAnsi="GHEA Grapalat" w:cs="Times Armenian"/>
          <w:sz w:val="22"/>
          <w:szCs w:val="22"/>
        </w:rPr>
        <w:t xml:space="preserve">, </w:t>
      </w:r>
      <w:r w:rsidR="000A3F02" w:rsidRPr="0032784D">
        <w:rPr>
          <w:rFonts w:ascii="GHEA Grapalat" w:hAnsi="GHEA Grapalat" w:cs="Arial"/>
          <w:sz w:val="22"/>
          <w:szCs w:val="22"/>
        </w:rPr>
        <w:t>որոնց</w:t>
      </w:r>
      <w:r w:rsidRPr="0032784D">
        <w:rPr>
          <w:rFonts w:ascii="GHEA Grapalat" w:hAnsi="GHEA Grapalat" w:cs="Times Armenian"/>
          <w:sz w:val="22"/>
          <w:szCs w:val="22"/>
        </w:rPr>
        <w:t xml:space="preserve"> </w:t>
      </w:r>
      <w:r w:rsidRPr="0032784D">
        <w:rPr>
          <w:rFonts w:ascii="GHEA Grapalat" w:hAnsi="GHEA Grapalat" w:cs="Arial"/>
          <w:sz w:val="22"/>
          <w:szCs w:val="22"/>
        </w:rPr>
        <w:t>մասնակցել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10</w:t>
      </w:r>
      <w:r w:rsidRPr="0032784D">
        <w:rPr>
          <w:rFonts w:ascii="GHEA Grapalat" w:hAnsi="GHEA Grapalat" w:cs="Times Armenian"/>
          <w:sz w:val="22"/>
          <w:szCs w:val="22"/>
          <w:lang w:val="af-ZA"/>
        </w:rPr>
        <w:t xml:space="preserve"> </w:t>
      </w:r>
      <w:r w:rsidRPr="0032784D">
        <w:rPr>
          <w:rFonts w:ascii="GHEA Grapalat" w:hAnsi="GHEA Grapalat" w:cs="Arial"/>
          <w:sz w:val="22"/>
          <w:szCs w:val="22"/>
          <w:lang w:val="af-ZA"/>
        </w:rPr>
        <w:t>երկրների</w:t>
      </w:r>
      <w:r w:rsidRPr="0032784D">
        <w:rPr>
          <w:rFonts w:ascii="GHEA Grapalat" w:hAnsi="GHEA Grapalat" w:cs="Times Armenian"/>
          <w:sz w:val="22"/>
          <w:szCs w:val="22"/>
          <w:lang w:val="af-ZA"/>
        </w:rPr>
        <w:t xml:space="preserve"> </w:t>
      </w:r>
      <w:r w:rsidR="000A3F02" w:rsidRPr="0032784D">
        <w:rPr>
          <w:rFonts w:ascii="GHEA Grapalat" w:hAnsi="GHEA Grapalat" w:cs="Arial"/>
          <w:sz w:val="22"/>
          <w:szCs w:val="22"/>
        </w:rPr>
        <w:t>64 կինոնկարներ՝ նախատեսված 36 երկրի և 200 կինոնկարի փոխարեն</w:t>
      </w:r>
      <w:r w:rsidRPr="0032784D">
        <w:rPr>
          <w:rFonts w:ascii="GHEA Grapalat" w:hAnsi="GHEA Grapalat" w:cs="Times Armenian"/>
          <w:sz w:val="22"/>
          <w:szCs w:val="22"/>
          <w:lang w:val="af-ZA"/>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Times Armenian"/>
          <w:sz w:val="22"/>
          <w:szCs w:val="22"/>
        </w:rPr>
        <w:t xml:space="preserve"> «</w:t>
      </w:r>
      <w:r w:rsidRPr="0032784D">
        <w:rPr>
          <w:rFonts w:ascii="GHEA Grapalat" w:hAnsi="GHEA Grapalat" w:cs="Arial"/>
          <w:sz w:val="22"/>
          <w:szCs w:val="22"/>
        </w:rPr>
        <w:t>Հայաստանի</w:t>
      </w:r>
      <w:r w:rsidRPr="0032784D">
        <w:rPr>
          <w:rFonts w:ascii="GHEA Grapalat" w:hAnsi="GHEA Grapalat" w:cs="Times Armenian"/>
          <w:sz w:val="22"/>
          <w:szCs w:val="22"/>
        </w:rPr>
        <w:t xml:space="preserve"> </w:t>
      </w:r>
      <w:r w:rsidRPr="0032784D">
        <w:rPr>
          <w:rFonts w:ascii="GHEA Grapalat" w:hAnsi="GHEA Grapalat" w:cs="Arial"/>
          <w:sz w:val="22"/>
          <w:szCs w:val="22"/>
        </w:rPr>
        <w:t>ազգային</w:t>
      </w:r>
      <w:r w:rsidRPr="0032784D">
        <w:rPr>
          <w:rFonts w:ascii="GHEA Grapalat" w:hAnsi="GHEA Grapalat" w:cs="Times Armenian"/>
          <w:sz w:val="22"/>
          <w:szCs w:val="22"/>
        </w:rPr>
        <w:t xml:space="preserve"> </w:t>
      </w:r>
      <w:r w:rsidRPr="0032784D">
        <w:rPr>
          <w:rFonts w:ascii="GHEA Grapalat" w:hAnsi="GHEA Grapalat" w:cs="Arial"/>
          <w:sz w:val="22"/>
          <w:szCs w:val="22"/>
        </w:rPr>
        <w:t>կինոկենտրոն</w:t>
      </w:r>
      <w:r w:rsidRPr="0032784D">
        <w:rPr>
          <w:rFonts w:ascii="GHEA Grapalat" w:hAnsi="GHEA Grapalat" w:cs="Arial LatArm"/>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ՊՈԱԿ</w:t>
      </w:r>
      <w:r w:rsidRPr="0032784D">
        <w:rPr>
          <w:rFonts w:ascii="GHEA Grapalat" w:hAnsi="GHEA Grapalat" w:cs="Times Armenian"/>
          <w:sz w:val="22"/>
          <w:szCs w:val="22"/>
        </w:rPr>
        <w:t>-</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տարածքի</w:t>
      </w:r>
      <w:r w:rsidRPr="0032784D">
        <w:rPr>
          <w:rFonts w:ascii="GHEA Grapalat" w:hAnsi="GHEA Grapalat" w:cs="Times Armenian"/>
          <w:sz w:val="22"/>
          <w:szCs w:val="22"/>
        </w:rPr>
        <w:t xml:space="preserve"> </w:t>
      </w:r>
      <w:r w:rsidRPr="0032784D">
        <w:rPr>
          <w:rFonts w:ascii="GHEA Grapalat" w:hAnsi="GHEA Grapalat" w:cs="Arial"/>
          <w:sz w:val="22"/>
          <w:szCs w:val="22"/>
        </w:rPr>
        <w:t>վերակառուցման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lang w:val="af-ZA"/>
        </w:rPr>
        <w:t xml:space="preserve"> </w:t>
      </w:r>
      <w:r w:rsidR="000A3F02" w:rsidRPr="0032784D">
        <w:rPr>
          <w:rFonts w:ascii="GHEA Grapalat" w:hAnsi="GHEA Grapalat" w:cs="Times Armenian"/>
          <w:sz w:val="22"/>
          <w:szCs w:val="22"/>
        </w:rPr>
        <w:t>հաշվետու տարում պետական բյուջեից հատկացված</w:t>
      </w:r>
      <w:r w:rsidRPr="0032784D">
        <w:rPr>
          <w:rFonts w:ascii="GHEA Grapalat" w:hAnsi="GHEA Grapalat" w:cs="Sylfaen"/>
          <w:sz w:val="22"/>
          <w:szCs w:val="22"/>
        </w:rPr>
        <w:t xml:space="preserve"> </w:t>
      </w:r>
      <w:r w:rsidRPr="0032784D">
        <w:rPr>
          <w:rFonts w:ascii="GHEA Grapalat" w:hAnsi="GHEA Grapalat" w:cs="Sylfaen"/>
          <w:sz w:val="22"/>
          <w:szCs w:val="22"/>
          <w:lang w:val="af-ZA"/>
        </w:rPr>
        <w:t xml:space="preserve">4.2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0A3F02" w:rsidRPr="0032784D">
        <w:rPr>
          <w:rFonts w:ascii="GHEA Grapalat" w:hAnsi="GHEA Grapalat" w:cs="Arial"/>
          <w:sz w:val="22"/>
          <w:szCs w:val="22"/>
        </w:rPr>
        <w:t>ն ամբողջությամբ օգտագործվել է</w:t>
      </w:r>
      <w:r w:rsidR="006C2739" w:rsidRPr="0032784D">
        <w:rPr>
          <w:rFonts w:ascii="GHEA Grapalat" w:hAnsi="GHEA Grapalat" w:cs="Arial"/>
          <w:sz w:val="22"/>
          <w:szCs w:val="22"/>
        </w:rPr>
        <w:t>, որն ուղղվել է նախագծանախահաշվային փաստաթղթերի մշակման աշխատանքների ֆինանսավորմանը</w:t>
      </w:r>
      <w:r w:rsidRPr="0032784D">
        <w:rPr>
          <w:rFonts w:ascii="GHEA Grapalat" w:hAnsi="GHEA Grapalat" w:cs="Sylfaen"/>
          <w:sz w:val="22"/>
          <w:szCs w:val="22"/>
        </w:rPr>
        <w:t>:</w:t>
      </w:r>
    </w:p>
    <w:p w:rsidR="005E1310" w:rsidRPr="0032784D" w:rsidRDefault="005E1310" w:rsidP="005E1310">
      <w:pPr>
        <w:spacing w:line="360" w:lineRule="auto"/>
        <w:ind w:firstLine="423"/>
        <w:jc w:val="both"/>
        <w:rPr>
          <w:rFonts w:ascii="GHEA Grapalat" w:hAnsi="GHEA Grapalat" w:cs="Arial"/>
          <w:sz w:val="22"/>
          <w:szCs w:val="22"/>
        </w:rPr>
      </w:pPr>
      <w:r w:rsidRPr="0032784D">
        <w:rPr>
          <w:rFonts w:ascii="GHEA Grapalat" w:hAnsi="GHEA Grapalat"/>
          <w:i/>
          <w:sz w:val="22"/>
          <w:szCs w:val="22"/>
        </w:rPr>
        <w:t>Մշակութային ժառանգության ծրագրին</w:t>
      </w:r>
      <w:r w:rsidRPr="0032784D">
        <w:rPr>
          <w:rFonts w:ascii="GHEA Grapalat" w:hAnsi="GHEA Grapalat" w:cs="Times Armenian"/>
          <w:sz w:val="22"/>
          <w:szCs w:val="22"/>
        </w:rPr>
        <w:t xml:space="preserve"> </w:t>
      </w: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3.4</w:t>
      </w:r>
      <w:r w:rsidRPr="0032784D">
        <w:rPr>
          <w:rFonts w:ascii="Courier New" w:hAnsi="Courier New" w:cs="Courier New"/>
          <w:sz w:val="22"/>
          <w:szCs w:val="22"/>
        </w:rPr>
        <w:t>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91.8% </w:t>
      </w:r>
      <w:r w:rsidRPr="0032784D">
        <w:rPr>
          <w:rFonts w:ascii="GHEA Grapalat" w:hAnsi="GHEA Grapalat" w:cs="Arial"/>
          <w:sz w:val="22"/>
          <w:szCs w:val="22"/>
        </w:rPr>
        <w:t>կատարողական</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Հատկացումների</w:t>
      </w:r>
      <w:r w:rsidRPr="0032784D">
        <w:rPr>
          <w:rFonts w:ascii="GHEA Grapalat" w:hAnsi="GHEA Grapalat" w:cs="Times Armenian"/>
          <w:sz w:val="22"/>
          <w:szCs w:val="22"/>
        </w:rPr>
        <w:t xml:space="preserve"> </w:t>
      </w:r>
      <w:r w:rsidRPr="0032784D">
        <w:rPr>
          <w:rFonts w:ascii="GHEA Grapalat" w:hAnsi="GHEA Grapalat" w:cs="Arial"/>
          <w:sz w:val="22"/>
          <w:szCs w:val="22"/>
        </w:rPr>
        <w:t>գերակշիռ</w:t>
      </w:r>
      <w:r w:rsidRPr="0032784D">
        <w:rPr>
          <w:rFonts w:ascii="GHEA Grapalat" w:hAnsi="GHEA Grapalat" w:cs="Times Armenian"/>
          <w:sz w:val="22"/>
          <w:szCs w:val="22"/>
        </w:rPr>
        <w:t xml:space="preserve"> </w:t>
      </w:r>
      <w:r w:rsidRPr="0032784D">
        <w:rPr>
          <w:rFonts w:ascii="GHEA Grapalat" w:hAnsi="GHEA Grapalat" w:cs="Arial"/>
          <w:sz w:val="22"/>
          <w:szCs w:val="22"/>
        </w:rPr>
        <w:t>մասը</w:t>
      </w:r>
      <w:r w:rsidRPr="0032784D">
        <w:rPr>
          <w:rFonts w:ascii="GHEA Grapalat" w:hAnsi="GHEA Grapalat" w:cs="Times Armenian"/>
          <w:sz w:val="22"/>
          <w:szCs w:val="22"/>
        </w:rPr>
        <w:t xml:space="preserve"> </w:t>
      </w:r>
      <w:r w:rsidRPr="0032784D">
        <w:rPr>
          <w:rFonts w:ascii="GHEA Grapalat" w:hAnsi="GHEA Grapalat" w:cs="Arial"/>
          <w:sz w:val="22"/>
          <w:szCs w:val="22"/>
        </w:rPr>
        <w:t>բաժին</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ընկել</w:t>
      </w:r>
      <w:r w:rsidRPr="0032784D">
        <w:rPr>
          <w:rFonts w:ascii="GHEA Grapalat" w:hAnsi="GHEA Grapalat" w:cs="Times Armenian"/>
          <w:sz w:val="22"/>
          <w:szCs w:val="22"/>
        </w:rPr>
        <w:t xml:space="preserve"> </w:t>
      </w:r>
      <w:r w:rsidRPr="0032784D">
        <w:rPr>
          <w:rFonts w:ascii="GHEA Grapalat" w:hAnsi="GHEA Grapalat" w:cs="Arial"/>
          <w:sz w:val="22"/>
          <w:szCs w:val="22"/>
        </w:rPr>
        <w:t>թանգարանային</w:t>
      </w:r>
      <w:r w:rsidRPr="0032784D">
        <w:rPr>
          <w:rFonts w:ascii="GHEA Grapalat" w:hAnsi="GHEA Grapalat" w:cs="Times Armenian"/>
          <w:sz w:val="22"/>
          <w:szCs w:val="22"/>
        </w:rPr>
        <w:t xml:space="preserve"> </w:t>
      </w:r>
      <w:r w:rsidRPr="0032784D">
        <w:rPr>
          <w:rFonts w:ascii="GHEA Grapalat" w:hAnsi="GHEA Grapalat" w:cs="Arial"/>
          <w:sz w:val="22"/>
          <w:szCs w:val="22"/>
        </w:rPr>
        <w:t>ծառայությունների</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ցուցահանդեսների</w:t>
      </w:r>
      <w:r w:rsidRPr="0032784D">
        <w:rPr>
          <w:rFonts w:ascii="GHEA Grapalat" w:hAnsi="GHEA Grapalat" w:cs="Times Armenian"/>
          <w:sz w:val="22"/>
          <w:szCs w:val="22"/>
        </w:rPr>
        <w:t xml:space="preserve"> </w:t>
      </w:r>
      <w:r w:rsidRPr="0032784D">
        <w:rPr>
          <w:rFonts w:ascii="GHEA Grapalat" w:hAnsi="GHEA Grapalat" w:cs="Arial"/>
          <w:sz w:val="22"/>
          <w:szCs w:val="22"/>
        </w:rPr>
        <w:t>միջոցառ</w:t>
      </w:r>
      <w:r w:rsidR="006C2739" w:rsidRPr="0032784D">
        <w:rPr>
          <w:rFonts w:ascii="GHEA Grapalat" w:hAnsi="GHEA Grapalat" w:cs="Arial"/>
          <w:sz w:val="22"/>
          <w:szCs w:val="22"/>
        </w:rPr>
        <w:t xml:space="preserve">ման </w:t>
      </w:r>
      <w:r w:rsidRPr="0032784D">
        <w:rPr>
          <w:rFonts w:ascii="GHEA Grapalat" w:hAnsi="GHEA Grapalat" w:cs="Arial"/>
          <w:sz w:val="22"/>
          <w:szCs w:val="22"/>
        </w:rPr>
        <w:t>իրականացմանը՝</w:t>
      </w:r>
      <w:r w:rsidRPr="0032784D">
        <w:rPr>
          <w:rFonts w:ascii="GHEA Grapalat" w:hAnsi="GHEA Grapalat" w:cs="Times Armenia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2.4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96.2% </w:t>
      </w:r>
      <w:r w:rsidRPr="0032784D">
        <w:rPr>
          <w:rFonts w:ascii="GHEA Grapalat" w:hAnsi="GHEA Grapalat" w:cs="Arial"/>
          <w:sz w:val="22"/>
          <w:szCs w:val="22"/>
        </w:rPr>
        <w:t>կատարողական</w:t>
      </w:r>
      <w:r w:rsidRPr="0032784D">
        <w:rPr>
          <w:rFonts w:ascii="GHEA Grapalat" w:hAnsi="GHEA Grapalat" w:cs="Times Armenian"/>
          <w:sz w:val="22"/>
          <w:szCs w:val="22"/>
        </w:rPr>
        <w:t xml:space="preserve">: </w:t>
      </w:r>
      <w:r w:rsidRPr="0032784D">
        <w:rPr>
          <w:rFonts w:ascii="GHEA Grapalat" w:hAnsi="GHEA Grapalat" w:cs="Arial"/>
          <w:sz w:val="22"/>
          <w:szCs w:val="22"/>
        </w:rPr>
        <w:t>Շեղումը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Pr="0032784D">
        <w:rPr>
          <w:rFonts w:ascii="GHEA Grapalat" w:hAnsi="GHEA Grapalat" w:cs="Arial"/>
          <w:sz w:val="22"/>
          <w:szCs w:val="22"/>
        </w:rPr>
        <w:t>հանգաման</w:t>
      </w:r>
      <w:r w:rsidR="006C2739" w:rsidRPr="0032784D">
        <w:rPr>
          <w:rFonts w:ascii="GHEA Grapalat" w:hAnsi="GHEA Grapalat" w:cs="Arial"/>
          <w:sz w:val="22"/>
          <w:szCs w:val="22"/>
        </w:rPr>
        <w:t>ք</w:t>
      </w:r>
      <w:r w:rsidRPr="0032784D">
        <w:rPr>
          <w:rFonts w:ascii="GHEA Grapalat" w:hAnsi="GHEA Grapalat" w:cs="Arial"/>
          <w:sz w:val="22"/>
          <w:szCs w:val="22"/>
        </w:rPr>
        <w:t>ով</w:t>
      </w:r>
      <w:r w:rsidRPr="0032784D">
        <w:rPr>
          <w:rFonts w:ascii="GHEA Grapalat" w:hAnsi="GHEA Grapalat" w:cs="Times Armenian"/>
          <w:sz w:val="22"/>
          <w:szCs w:val="22"/>
        </w:rPr>
        <w:t xml:space="preserve">, </w:t>
      </w:r>
      <w:r w:rsidRPr="0032784D">
        <w:rPr>
          <w:rFonts w:ascii="GHEA Grapalat" w:hAnsi="GHEA Grapalat" w:cs="Arial"/>
          <w:sz w:val="22"/>
          <w:szCs w:val="22"/>
        </w:rPr>
        <w:t>ինչպես</w:t>
      </w:r>
      <w:r w:rsidRPr="0032784D">
        <w:rPr>
          <w:rFonts w:ascii="GHEA Grapalat" w:hAnsi="GHEA Grapalat" w:cs="Times Armenian"/>
          <w:sz w:val="22"/>
          <w:szCs w:val="22"/>
        </w:rPr>
        <w:t xml:space="preserve"> </w:t>
      </w:r>
      <w:r w:rsidRPr="0032784D">
        <w:rPr>
          <w:rFonts w:ascii="GHEA Grapalat" w:hAnsi="GHEA Grapalat" w:cs="Arial"/>
          <w:sz w:val="22"/>
          <w:szCs w:val="22"/>
        </w:rPr>
        <w:t>նաև</w:t>
      </w:r>
      <w:r w:rsidRPr="0032784D">
        <w:rPr>
          <w:rFonts w:ascii="GHEA Grapalat" w:hAnsi="GHEA Grapalat" w:cs="Times Armenian"/>
          <w:sz w:val="22"/>
          <w:szCs w:val="22"/>
        </w:rPr>
        <w:t xml:space="preserve"> </w:t>
      </w:r>
      <w:r w:rsidRPr="0032784D">
        <w:rPr>
          <w:rFonts w:ascii="GHEA Grapalat" w:hAnsi="GHEA Grapalat" w:cs="Arial"/>
          <w:sz w:val="22"/>
          <w:szCs w:val="22"/>
        </w:rPr>
        <w:t>միջոցառումների</w:t>
      </w:r>
      <w:r w:rsidRPr="0032784D">
        <w:rPr>
          <w:rFonts w:ascii="GHEA Grapalat" w:hAnsi="GHEA Grapalat" w:cs="Times Armenian"/>
          <w:sz w:val="22"/>
          <w:szCs w:val="22"/>
        </w:rPr>
        <w:t xml:space="preserve"> </w:t>
      </w:r>
      <w:r w:rsidRPr="0032784D">
        <w:rPr>
          <w:rFonts w:ascii="GHEA Grapalat" w:hAnsi="GHEA Grapalat" w:cs="Arial"/>
          <w:sz w:val="22"/>
          <w:szCs w:val="22"/>
        </w:rPr>
        <w:lastRenderedPageBreak/>
        <w:t>իրականացման</w:t>
      </w:r>
      <w:r w:rsidRPr="0032784D">
        <w:rPr>
          <w:rFonts w:ascii="GHEA Grapalat" w:hAnsi="GHEA Grapalat" w:cs="Times Armenian"/>
          <w:sz w:val="22"/>
          <w:szCs w:val="22"/>
        </w:rPr>
        <w:t xml:space="preserve"> </w:t>
      </w:r>
      <w:r w:rsidRPr="0032784D">
        <w:rPr>
          <w:rFonts w:ascii="GHEA Grapalat" w:hAnsi="GHEA Grapalat" w:cs="Arial"/>
          <w:sz w:val="22"/>
          <w:szCs w:val="22"/>
        </w:rPr>
        <w:t>արդյունքում</w:t>
      </w:r>
      <w:r w:rsidRPr="0032784D">
        <w:rPr>
          <w:rFonts w:ascii="GHEA Grapalat" w:hAnsi="GHEA Grapalat" w:cs="Times Armenian"/>
          <w:sz w:val="22"/>
          <w:szCs w:val="22"/>
        </w:rPr>
        <w:t xml:space="preserve"> </w:t>
      </w:r>
      <w:r w:rsidR="006C2739" w:rsidRPr="0032784D">
        <w:rPr>
          <w:rFonts w:ascii="GHEA Grapalat" w:hAnsi="GHEA Grapalat" w:cs="Times Armenian"/>
          <w:sz w:val="22"/>
          <w:szCs w:val="22"/>
        </w:rPr>
        <w:t xml:space="preserve">գումարների </w:t>
      </w:r>
      <w:r w:rsidR="006C2739" w:rsidRPr="0032784D">
        <w:rPr>
          <w:rFonts w:ascii="GHEA Grapalat" w:hAnsi="GHEA Grapalat" w:cs="Arial"/>
          <w:sz w:val="22"/>
          <w:szCs w:val="22"/>
        </w:rPr>
        <w:t>տնտեսմամբ</w:t>
      </w:r>
      <w:r w:rsidRPr="0032784D">
        <w:rPr>
          <w:rFonts w:ascii="GHEA Grapalat" w:hAnsi="GHEA Grapalat" w:cs="Times Armenian"/>
          <w:sz w:val="22"/>
          <w:szCs w:val="22"/>
        </w:rPr>
        <w:t xml:space="preserve">: 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Pr="0032784D">
        <w:rPr>
          <w:rFonts w:ascii="GHEA Grapalat" w:hAnsi="GHEA Grapalat" w:cs="Arial"/>
          <w:sz w:val="22"/>
          <w:szCs w:val="22"/>
        </w:rPr>
        <w:t>թանգարանների</w:t>
      </w:r>
      <w:r w:rsidRPr="0032784D">
        <w:rPr>
          <w:rFonts w:ascii="GHEA Grapalat" w:hAnsi="GHEA Grapalat" w:cs="Times Armenian"/>
          <w:sz w:val="22"/>
          <w:szCs w:val="22"/>
        </w:rPr>
        <w:t xml:space="preserve"> </w:t>
      </w:r>
      <w:r w:rsidRPr="0032784D">
        <w:rPr>
          <w:rFonts w:ascii="GHEA Grapalat" w:hAnsi="GHEA Grapalat" w:cs="Arial"/>
          <w:sz w:val="22"/>
          <w:szCs w:val="22"/>
        </w:rPr>
        <w:t>այցելուների</w:t>
      </w:r>
      <w:r w:rsidRPr="0032784D">
        <w:rPr>
          <w:rFonts w:ascii="GHEA Grapalat" w:hAnsi="GHEA Grapalat" w:cs="Times Armenian"/>
          <w:sz w:val="22"/>
          <w:szCs w:val="22"/>
        </w:rPr>
        <w:t xml:space="preserve"> </w:t>
      </w:r>
      <w:r w:rsidRPr="0032784D">
        <w:rPr>
          <w:rFonts w:ascii="GHEA Grapalat" w:hAnsi="GHEA Grapalat" w:cs="Arial"/>
          <w:sz w:val="22"/>
          <w:szCs w:val="22"/>
        </w:rPr>
        <w:t>թիվը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1404760 </w:t>
      </w:r>
      <w:r w:rsidRPr="0032784D">
        <w:rPr>
          <w:rFonts w:ascii="GHEA Grapalat" w:hAnsi="GHEA Grapalat" w:cs="Arial"/>
          <w:sz w:val="22"/>
          <w:szCs w:val="22"/>
        </w:rPr>
        <w:t>մարդ</w:t>
      </w:r>
      <w:r w:rsidR="006C2739" w:rsidRPr="0032784D">
        <w:rPr>
          <w:rFonts w:ascii="GHEA Grapalat" w:hAnsi="GHEA Grapalat" w:cs="Times Armenian"/>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929293-</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Pr="0032784D">
        <w:rPr>
          <w:rFonts w:ascii="GHEA Grapalat" w:hAnsi="GHEA Grapalat" w:cs="Arial"/>
          <w:sz w:val="22"/>
          <w:szCs w:val="22"/>
        </w:rPr>
        <w:t>դիմաց</w:t>
      </w:r>
      <w:r w:rsidR="006C2739" w:rsidRPr="0032784D">
        <w:rPr>
          <w:rFonts w:ascii="GHEA Grapalat" w:hAnsi="GHEA Grapalat" w:cs="Times Armenian"/>
          <w:sz w:val="22"/>
          <w:szCs w:val="22"/>
        </w:rPr>
        <w:t>: Ա</w:t>
      </w:r>
      <w:r w:rsidRPr="0032784D">
        <w:rPr>
          <w:rFonts w:ascii="GHEA Grapalat" w:hAnsi="GHEA Grapalat" w:cs="Arial"/>
          <w:sz w:val="22"/>
          <w:szCs w:val="22"/>
        </w:rPr>
        <w:t>յցելուների</w:t>
      </w:r>
      <w:r w:rsidRPr="0032784D">
        <w:rPr>
          <w:rFonts w:ascii="GHEA Grapalat" w:hAnsi="GHEA Grapalat" w:cs="Times Armenian"/>
          <w:sz w:val="22"/>
          <w:szCs w:val="22"/>
        </w:rPr>
        <w:t xml:space="preserve"> </w:t>
      </w:r>
      <w:r w:rsidR="006C2739" w:rsidRPr="0032784D">
        <w:rPr>
          <w:rFonts w:ascii="GHEA Grapalat" w:hAnsi="GHEA Grapalat" w:cs="Times Armenian"/>
          <w:sz w:val="22"/>
          <w:szCs w:val="22"/>
        </w:rPr>
        <w:t xml:space="preserve">թվի </w:t>
      </w:r>
      <w:r w:rsidRPr="0032784D">
        <w:rPr>
          <w:rFonts w:ascii="GHEA Grapalat" w:hAnsi="GHEA Grapalat" w:cs="Arial"/>
          <w:sz w:val="22"/>
          <w:szCs w:val="22"/>
        </w:rPr>
        <w:t>ավելացումը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բաժանորդային</w:t>
      </w:r>
      <w:r w:rsidRPr="0032784D">
        <w:rPr>
          <w:rFonts w:ascii="GHEA Grapalat" w:hAnsi="GHEA Grapalat" w:cs="Times Armenian"/>
          <w:sz w:val="22"/>
          <w:szCs w:val="22"/>
        </w:rPr>
        <w:t xml:space="preserve"> </w:t>
      </w:r>
      <w:r w:rsidRPr="0032784D">
        <w:rPr>
          <w:rFonts w:ascii="GHEA Grapalat" w:hAnsi="GHEA Grapalat" w:cs="Arial"/>
          <w:sz w:val="22"/>
          <w:szCs w:val="22"/>
        </w:rPr>
        <w:t>համակարգի</w:t>
      </w:r>
      <w:r w:rsidRPr="0032784D">
        <w:rPr>
          <w:rFonts w:ascii="GHEA Grapalat" w:hAnsi="GHEA Grapalat" w:cs="Times Armenian"/>
          <w:sz w:val="22"/>
          <w:szCs w:val="22"/>
        </w:rPr>
        <w:t xml:space="preserve"> </w:t>
      </w:r>
      <w:r w:rsidRPr="0032784D">
        <w:rPr>
          <w:rFonts w:ascii="GHEA Grapalat" w:hAnsi="GHEA Grapalat" w:cs="Arial"/>
          <w:sz w:val="22"/>
          <w:szCs w:val="22"/>
        </w:rPr>
        <w:t>ներդրմամբ</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թանգարանների</w:t>
      </w:r>
      <w:r w:rsidRPr="0032784D">
        <w:rPr>
          <w:rFonts w:ascii="GHEA Grapalat" w:hAnsi="GHEA Grapalat" w:cs="Times Armenian"/>
          <w:sz w:val="22"/>
          <w:szCs w:val="22"/>
        </w:rPr>
        <w:t xml:space="preserve"> </w:t>
      </w:r>
      <w:r w:rsidRPr="0032784D">
        <w:rPr>
          <w:rFonts w:ascii="GHEA Grapalat" w:hAnsi="GHEA Grapalat" w:cs="Arial"/>
          <w:sz w:val="22"/>
          <w:szCs w:val="22"/>
        </w:rPr>
        <w:t>կողմից</w:t>
      </w:r>
      <w:r w:rsidRPr="0032784D">
        <w:rPr>
          <w:rFonts w:ascii="GHEA Grapalat" w:hAnsi="GHEA Grapalat" w:cs="Times Armenian"/>
          <w:sz w:val="22"/>
          <w:szCs w:val="22"/>
        </w:rPr>
        <w:t xml:space="preserve"> </w:t>
      </w:r>
      <w:r w:rsidRPr="0032784D">
        <w:rPr>
          <w:rFonts w:ascii="GHEA Grapalat" w:hAnsi="GHEA Grapalat" w:cs="Arial"/>
          <w:sz w:val="22"/>
          <w:szCs w:val="22"/>
        </w:rPr>
        <w:t>կազմակերպվող</w:t>
      </w:r>
      <w:r w:rsidRPr="0032784D">
        <w:rPr>
          <w:rFonts w:ascii="GHEA Grapalat" w:hAnsi="GHEA Grapalat" w:cs="Times Armenian"/>
          <w:sz w:val="22"/>
          <w:szCs w:val="22"/>
        </w:rPr>
        <w:t xml:space="preserve"> </w:t>
      </w:r>
      <w:r w:rsidRPr="0032784D">
        <w:rPr>
          <w:rFonts w:ascii="GHEA Grapalat" w:hAnsi="GHEA Grapalat" w:cs="Arial"/>
          <w:sz w:val="22"/>
          <w:szCs w:val="22"/>
        </w:rPr>
        <w:t>միջոցառումներով</w:t>
      </w:r>
      <w:r w:rsidRPr="0032784D">
        <w:rPr>
          <w:rFonts w:ascii="GHEA Grapalat" w:hAnsi="GHEA Grapalat" w:cs="Times Armenian"/>
          <w:sz w:val="22"/>
          <w:szCs w:val="22"/>
        </w:rPr>
        <w:t xml:space="preserve">: 21 </w:t>
      </w:r>
      <w:r w:rsidRPr="0032784D">
        <w:rPr>
          <w:rFonts w:ascii="GHEA Grapalat" w:hAnsi="GHEA Grapalat" w:cs="Arial"/>
          <w:sz w:val="22"/>
          <w:szCs w:val="22"/>
        </w:rPr>
        <w:t>թանգարաններում</w:t>
      </w:r>
      <w:r w:rsidRPr="0032784D">
        <w:rPr>
          <w:rFonts w:ascii="GHEA Grapalat" w:hAnsi="GHEA Grapalat" w:cs="Times Armenian"/>
          <w:sz w:val="22"/>
          <w:szCs w:val="22"/>
        </w:rPr>
        <w:t xml:space="preserve"> </w:t>
      </w:r>
      <w:r w:rsidRPr="0032784D">
        <w:rPr>
          <w:rFonts w:ascii="GHEA Grapalat" w:hAnsi="GHEA Grapalat" w:cs="Arial"/>
          <w:sz w:val="22"/>
          <w:szCs w:val="22"/>
        </w:rPr>
        <w:t>կազմակերպ</w:t>
      </w:r>
      <w:r w:rsidR="006C2739" w:rsidRPr="0032784D">
        <w:rPr>
          <w:rFonts w:ascii="GHEA Grapalat" w:hAnsi="GHEA Grapalat" w:cs="Arial"/>
          <w:sz w:val="22"/>
          <w:szCs w:val="22"/>
        </w:rPr>
        <w:t>վ</w:t>
      </w:r>
      <w:r w:rsidRPr="0032784D">
        <w:rPr>
          <w:rFonts w:ascii="GHEA Grapalat" w:hAnsi="GHEA Grapalat" w:cs="Arial"/>
          <w:sz w:val="22"/>
          <w:szCs w:val="22"/>
        </w:rPr>
        <w:t>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322 </w:t>
      </w:r>
      <w:r w:rsidRPr="0032784D">
        <w:rPr>
          <w:rFonts w:ascii="GHEA Grapalat" w:hAnsi="GHEA Grapalat" w:cs="Arial"/>
          <w:sz w:val="22"/>
          <w:szCs w:val="22"/>
        </w:rPr>
        <w:t>ցուցահանդես</w:t>
      </w:r>
      <w:r w:rsidR="006C2739" w:rsidRPr="0032784D">
        <w:rPr>
          <w:rFonts w:ascii="GHEA Grapalat" w:hAnsi="GHEA Grapalat" w:cs="Arial"/>
          <w:sz w:val="22"/>
          <w:szCs w:val="22"/>
        </w:rPr>
        <w:t>՝</w:t>
      </w:r>
      <w:r w:rsidRPr="0032784D">
        <w:rPr>
          <w:rFonts w:ascii="GHEA Grapalat" w:hAnsi="GHEA Grapalat" w:cs="Times Armenian"/>
          <w:sz w:val="22"/>
          <w:szCs w:val="22"/>
        </w:rPr>
        <w:t xml:space="preserve"> </w:t>
      </w:r>
      <w:r w:rsidRPr="0032784D">
        <w:rPr>
          <w:rFonts w:ascii="GHEA Grapalat" w:hAnsi="GHEA Grapalat" w:cs="Arial"/>
          <w:sz w:val="22"/>
          <w:szCs w:val="22"/>
        </w:rPr>
        <w:t>կանխատեսված</w:t>
      </w:r>
      <w:r w:rsidRPr="0032784D">
        <w:rPr>
          <w:rFonts w:ascii="GHEA Grapalat" w:hAnsi="GHEA Grapalat" w:cs="Times Armenian"/>
          <w:sz w:val="22"/>
          <w:szCs w:val="22"/>
        </w:rPr>
        <w:t xml:space="preserve"> 342-</w:t>
      </w:r>
      <w:r w:rsidRPr="0032784D">
        <w:rPr>
          <w:rFonts w:ascii="GHEA Grapalat" w:hAnsi="GHEA Grapalat" w:cs="Arial"/>
          <w:sz w:val="22"/>
          <w:szCs w:val="22"/>
        </w:rPr>
        <w:t>ի</w:t>
      </w:r>
      <w:r w:rsidRPr="0032784D">
        <w:rPr>
          <w:rFonts w:ascii="GHEA Grapalat" w:hAnsi="GHEA Grapalat" w:cs="Times Armenian"/>
          <w:sz w:val="22"/>
          <w:szCs w:val="22"/>
        </w:rPr>
        <w:t xml:space="preserve"> </w:t>
      </w:r>
      <w:r w:rsidR="006C2739" w:rsidRPr="0032784D">
        <w:rPr>
          <w:rFonts w:ascii="GHEA Grapalat" w:hAnsi="GHEA Grapalat" w:cs="Times Armenian"/>
          <w:sz w:val="22"/>
          <w:szCs w:val="22"/>
        </w:rPr>
        <w:t>փոխարեն</w:t>
      </w:r>
      <w:r w:rsidRPr="0032784D">
        <w:rPr>
          <w:rFonts w:ascii="GHEA Grapalat" w:hAnsi="GHEA Grapalat" w:cs="Times Armenian"/>
          <w:sz w:val="22"/>
          <w:szCs w:val="22"/>
        </w:rPr>
        <w:t xml:space="preserve">, </w:t>
      </w:r>
      <w:r w:rsidRPr="0032784D">
        <w:rPr>
          <w:rFonts w:ascii="GHEA Grapalat" w:hAnsi="GHEA Grapalat" w:cs="Arial"/>
          <w:sz w:val="22"/>
          <w:szCs w:val="22"/>
        </w:rPr>
        <w:t>ինչը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006C2739" w:rsidRPr="0032784D">
        <w:rPr>
          <w:rFonts w:ascii="GHEA Grapalat" w:hAnsi="GHEA Grapalat" w:cs="Times Armenian"/>
          <w:sz w:val="22"/>
          <w:szCs w:val="22"/>
        </w:rPr>
        <w:t xml:space="preserve">կանխատեսված փոքր ցուցահանդեսների փոխարեն </w:t>
      </w:r>
      <w:r w:rsidRPr="0032784D">
        <w:rPr>
          <w:rFonts w:ascii="GHEA Grapalat" w:hAnsi="GHEA Grapalat" w:cs="Arial"/>
          <w:sz w:val="22"/>
          <w:szCs w:val="22"/>
        </w:rPr>
        <w:t xml:space="preserve">Հայաստանում, Արցախում և արտերկրում մի շարք խոշոր և </w:t>
      </w:r>
      <w:r w:rsidR="006C2739" w:rsidRPr="0032784D">
        <w:rPr>
          <w:rFonts w:ascii="GHEA Grapalat" w:hAnsi="GHEA Grapalat" w:cs="Arial"/>
          <w:sz w:val="22"/>
          <w:szCs w:val="22"/>
        </w:rPr>
        <w:t>կարևորա</w:t>
      </w:r>
      <w:r w:rsidRPr="0032784D">
        <w:rPr>
          <w:rFonts w:ascii="GHEA Grapalat" w:hAnsi="GHEA Grapalat" w:cs="Arial"/>
          <w:sz w:val="22"/>
          <w:szCs w:val="22"/>
        </w:rPr>
        <w:t xml:space="preserve">գույն ցուցահանդեսների կազմակերպմամբ: </w:t>
      </w:r>
      <w:r w:rsidR="006C2739" w:rsidRPr="0032784D">
        <w:rPr>
          <w:rFonts w:ascii="GHEA Grapalat" w:hAnsi="GHEA Grapalat" w:cs="Arial"/>
          <w:sz w:val="22"/>
          <w:szCs w:val="22"/>
        </w:rPr>
        <w:t>Թանգարանների գործունեության</w:t>
      </w:r>
      <w:r w:rsidRPr="0032784D">
        <w:rPr>
          <w:rFonts w:ascii="GHEA Grapalat" w:hAnsi="GHEA Grapalat" w:cs="Arial"/>
          <w:sz w:val="22"/>
          <w:szCs w:val="22"/>
        </w:rPr>
        <w:t xml:space="preserve"> առաջնային ուղղություններն են համարվել թանգարանային առարկաների և թանգարանային հավաքածուների պահպանությունը, հանրահռչակումը, մշակութային ժառանգության թվայնացումը, բացառիկ ցուցանմուշների կրկնատիպերի պատրաստումը, թանգարանային առարկաների կոնսերվացումն ու վերականգնումը:</w:t>
      </w:r>
    </w:p>
    <w:p w:rsidR="005E1310" w:rsidRPr="0032784D" w:rsidRDefault="005E1310" w:rsidP="005E1310">
      <w:pPr>
        <w:spacing w:line="360" w:lineRule="auto"/>
        <w:ind w:firstLine="423"/>
        <w:jc w:val="both"/>
        <w:rPr>
          <w:rFonts w:ascii="GHEA Grapalat" w:hAnsi="GHEA Grapalat" w:cs="Arial"/>
          <w:sz w:val="22"/>
          <w:szCs w:val="22"/>
        </w:rPr>
      </w:pPr>
      <w:r w:rsidRPr="0032784D">
        <w:rPr>
          <w:rFonts w:ascii="GHEA Grapalat" w:hAnsi="GHEA Grapalat" w:cs="Arial"/>
          <w:sz w:val="22"/>
          <w:szCs w:val="22"/>
        </w:rPr>
        <w:t>Պատմամշակութային ժառանգության գիտահետազոտական աշխատանքների իրականացման համար նախատեսված 111 մլն դրամն օգտագործվել է ամբողջությամբ:</w:t>
      </w:r>
      <w:r w:rsidR="00343C1C" w:rsidRPr="0032784D">
        <w:rPr>
          <w:rFonts w:ascii="GHEA Grapalat" w:hAnsi="GHEA Grapalat" w:cs="Arial"/>
          <w:sz w:val="22"/>
          <w:szCs w:val="22"/>
        </w:rPr>
        <w:t xml:space="preserve"> Միջոցառման նպատակներն են մշակութային արժեքների փորձագիտական ուսումնասիրությունը, մշակութային արժեքների և մշակութային նշանակության առարկաների մշակութաբանական ու արվեստաբանական փորձաքննության իրականացումը:</w:t>
      </w:r>
      <w:r w:rsidRPr="0032784D">
        <w:rPr>
          <w:rFonts w:ascii="GHEA Grapalat" w:hAnsi="GHEA Grapalat" w:cs="Arial"/>
          <w:sz w:val="22"/>
          <w:szCs w:val="22"/>
        </w:rPr>
        <w:t xml:space="preserve"> Հաշվետու տարվա ընթացքում իրականացվել են նախատեսված 200 հուշարձանների պահպանական գոտիների նախագծման և թողարկման, 70 հուշարձանների դասակարգման և ցուցակագրման, 120 հուշարձանների հաշվառման և վկայագրման, ինչպես նաև հայկական պատմամշակութային ժառանգության գիտատեղեկատու շտեմարանի 390 վավերագրերի թվայնացման աշխատանքներ: Կատարվել են նաև վտանգված և վերականգնվող պատմամշակութային անշարժ հուշարձանների </w:t>
      </w:r>
      <w:r w:rsidR="00343C1C" w:rsidRPr="0032784D">
        <w:rPr>
          <w:rFonts w:ascii="GHEA Grapalat" w:hAnsi="GHEA Grapalat" w:cs="Arial"/>
          <w:sz w:val="22"/>
          <w:szCs w:val="22"/>
          <w:lang w:val="en-US"/>
        </w:rPr>
        <w:t>2</w:t>
      </w:r>
      <w:r w:rsidRPr="0032784D">
        <w:rPr>
          <w:rFonts w:ascii="GHEA Grapalat" w:hAnsi="GHEA Grapalat" w:cs="Arial"/>
          <w:sz w:val="22"/>
          <w:szCs w:val="22"/>
        </w:rPr>
        <w:t xml:space="preserve"> պեղումներ:</w:t>
      </w:r>
      <w:r w:rsidR="00343C1C" w:rsidRPr="0032784D">
        <w:rPr>
          <w:rFonts w:ascii="GHEA Grapalat" w:hAnsi="GHEA Grapalat" w:cs="Arial"/>
          <w:sz w:val="22"/>
          <w:szCs w:val="22"/>
          <w:lang w:val="en-US"/>
        </w:rPr>
        <w:t xml:space="preserve"> </w:t>
      </w:r>
      <w:r w:rsidRPr="0032784D">
        <w:rPr>
          <w:rFonts w:ascii="GHEA Grapalat" w:hAnsi="GHEA Grapalat" w:cs="Arial"/>
          <w:sz w:val="22"/>
          <w:szCs w:val="22"/>
        </w:rPr>
        <w:t>Պատմամշակութային ժառանգության վերաբերյալ հանրությանն իրազեկելու նպատակով հրատարակության է պատրաստվել «Հուշարձան» տարեգրքի մեկ հատորը, իրականացվել են հուշարձանների կադաստրա</w:t>
      </w:r>
      <w:r w:rsidR="00343C1C" w:rsidRPr="0032784D">
        <w:rPr>
          <w:rFonts w:ascii="GHEA Grapalat" w:hAnsi="GHEA Grapalat" w:cs="Arial"/>
          <w:sz w:val="22"/>
          <w:szCs w:val="22"/>
        </w:rPr>
        <w:t>յին 10 աշխատանքներ:</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տարում</w:t>
      </w:r>
      <w:r w:rsidRPr="0032784D">
        <w:rPr>
          <w:rFonts w:ascii="GHEA Grapalat" w:hAnsi="GHEA Grapalat" w:cs="Sylfaen"/>
          <w:sz w:val="22"/>
          <w:szCs w:val="22"/>
          <w:lang w:val="af-ZA"/>
        </w:rPr>
        <w:t xml:space="preserve"> </w:t>
      </w:r>
      <w:r w:rsidRPr="0032784D">
        <w:rPr>
          <w:rFonts w:ascii="GHEA Grapalat" w:hAnsi="GHEA Grapalat" w:cs="Arial"/>
          <w:sz w:val="22"/>
          <w:szCs w:val="22"/>
          <w:lang w:val="af-ZA"/>
        </w:rPr>
        <w:t>մշակութային</w:t>
      </w:r>
      <w:r w:rsidRPr="0032784D">
        <w:rPr>
          <w:rFonts w:ascii="GHEA Grapalat" w:hAnsi="GHEA Grapalat"/>
          <w:sz w:val="22"/>
          <w:szCs w:val="22"/>
          <w:lang w:val="af-ZA"/>
        </w:rPr>
        <w:t xml:space="preserve"> </w:t>
      </w:r>
      <w:r w:rsidRPr="0032784D">
        <w:rPr>
          <w:rFonts w:ascii="GHEA Grapalat" w:hAnsi="GHEA Grapalat" w:cs="Arial"/>
          <w:sz w:val="22"/>
          <w:szCs w:val="22"/>
          <w:lang w:val="af-ZA"/>
        </w:rPr>
        <w:t>արժեքների</w:t>
      </w:r>
      <w:r w:rsidRPr="0032784D">
        <w:rPr>
          <w:rFonts w:ascii="GHEA Grapalat" w:hAnsi="GHEA Grapalat"/>
          <w:sz w:val="22"/>
          <w:szCs w:val="22"/>
          <w:lang w:val="af-ZA"/>
        </w:rPr>
        <w:t xml:space="preserve"> </w:t>
      </w:r>
      <w:r w:rsidRPr="0032784D">
        <w:rPr>
          <w:rFonts w:ascii="GHEA Grapalat" w:hAnsi="GHEA Grapalat" w:cs="Arial"/>
          <w:sz w:val="22"/>
          <w:szCs w:val="22"/>
          <w:lang w:val="af-ZA"/>
        </w:rPr>
        <w:t>փորձաքննության</w:t>
      </w:r>
      <w:r w:rsidRPr="0032784D">
        <w:rPr>
          <w:rFonts w:ascii="GHEA Grapalat" w:hAnsi="GHEA Grapalat"/>
          <w:sz w:val="22"/>
          <w:szCs w:val="22"/>
          <w:lang w:val="af-ZA"/>
        </w:rPr>
        <w:t xml:space="preserve"> </w:t>
      </w:r>
      <w:r w:rsidRPr="0032784D">
        <w:rPr>
          <w:rFonts w:ascii="GHEA Grapalat" w:hAnsi="GHEA Grapalat" w:cs="Arial"/>
          <w:sz w:val="22"/>
          <w:szCs w:val="22"/>
          <w:lang w:val="af-ZA"/>
        </w:rPr>
        <w:t>ծառայություններին</w:t>
      </w:r>
      <w:r w:rsidRPr="0032784D">
        <w:rPr>
          <w:rFonts w:ascii="GHEA Grapalat" w:hAnsi="GHEA Grapalat"/>
          <w:sz w:val="22"/>
          <w:szCs w:val="22"/>
          <w:lang w:val="af-ZA"/>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Sylfaen"/>
          <w:sz w:val="22"/>
          <w:szCs w:val="22"/>
          <w:lang w:val="af-ZA"/>
        </w:rPr>
        <w:t>29.4</w:t>
      </w:r>
      <w:r w:rsidRPr="0032784D">
        <w:rPr>
          <w:rFonts w:ascii="GHEA Grapalat" w:hAnsi="GHEA Grapalat" w:cs="Sylfaen"/>
          <w:sz w:val="22"/>
          <w:szCs w:val="22"/>
        </w:rPr>
        <w:t xml:space="preserve">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որը</w:t>
      </w:r>
      <w:r w:rsidRPr="0032784D">
        <w:rPr>
          <w:rFonts w:ascii="GHEA Grapalat" w:hAnsi="GHEA Grapalat" w:cs="Sylfaen"/>
          <w:sz w:val="22"/>
          <w:szCs w:val="22"/>
        </w:rPr>
        <w:t xml:space="preserve"> </w:t>
      </w:r>
      <w:r w:rsidRPr="0032784D">
        <w:rPr>
          <w:rFonts w:ascii="GHEA Grapalat" w:hAnsi="GHEA Grapalat" w:cs="Arial"/>
          <w:sz w:val="22"/>
          <w:szCs w:val="22"/>
        </w:rPr>
        <w:t>կազմել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միջոցների</w:t>
      </w:r>
      <w:r w:rsidRPr="0032784D">
        <w:rPr>
          <w:rFonts w:ascii="GHEA Grapalat" w:hAnsi="GHEA Grapalat" w:cs="Times Armenian"/>
          <w:sz w:val="22"/>
          <w:szCs w:val="22"/>
        </w:rPr>
        <w:t xml:space="preserve"> </w:t>
      </w:r>
      <w:r w:rsidRPr="0032784D">
        <w:rPr>
          <w:rFonts w:ascii="GHEA Grapalat" w:hAnsi="GHEA Grapalat" w:cs="Times Armenian"/>
          <w:sz w:val="22"/>
          <w:szCs w:val="22"/>
          <w:lang w:val="af-ZA"/>
        </w:rPr>
        <w:t>88</w:t>
      </w:r>
      <w:r w:rsidRPr="0032784D">
        <w:rPr>
          <w:rFonts w:ascii="GHEA Grapalat" w:hAnsi="GHEA Grapalat" w:cs="Times Armenian"/>
          <w:sz w:val="22"/>
          <w:szCs w:val="22"/>
        </w:rPr>
        <w:t>.1%-</w:t>
      </w:r>
      <w:r w:rsidRPr="0032784D">
        <w:rPr>
          <w:rFonts w:ascii="GHEA Grapalat" w:hAnsi="GHEA Grapalat" w:cs="Arial"/>
          <w:sz w:val="22"/>
          <w:szCs w:val="22"/>
        </w:rPr>
        <w:t>ը՝</w:t>
      </w:r>
      <w:r w:rsidRPr="0032784D">
        <w:rPr>
          <w:rFonts w:ascii="GHEA Grapalat" w:hAnsi="GHEA Grapalat" w:cs="Times Armenian"/>
          <w:sz w:val="22"/>
          <w:szCs w:val="22"/>
          <w:lang w:val="af-ZA"/>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rPr>
        <w:t xml:space="preserve"> </w:t>
      </w:r>
      <w:r w:rsidRPr="0032784D">
        <w:rPr>
          <w:rFonts w:ascii="GHEA Grapalat" w:hAnsi="GHEA Grapalat" w:cs="Arial"/>
          <w:sz w:val="22"/>
          <w:szCs w:val="22"/>
        </w:rPr>
        <w:t>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Pr="0032784D">
        <w:rPr>
          <w:rFonts w:ascii="GHEA Grapalat" w:hAnsi="GHEA Grapalat" w:cs="Arial"/>
          <w:sz w:val="22"/>
          <w:szCs w:val="22"/>
        </w:rPr>
        <w:t>հանգամանքով</w:t>
      </w:r>
      <w:r w:rsidRPr="0032784D">
        <w:rPr>
          <w:rFonts w:ascii="GHEA Grapalat" w:hAnsi="GHEA Grapalat" w:cs="Times Armenian"/>
          <w:sz w:val="22"/>
          <w:szCs w:val="22"/>
          <w:lang w:val="af-ZA"/>
        </w:rPr>
        <w:t>:</w:t>
      </w:r>
      <w:r w:rsidRPr="0032784D">
        <w:rPr>
          <w:rFonts w:ascii="GHEA Grapalat" w:hAnsi="GHEA Grapalat"/>
          <w:sz w:val="22"/>
          <w:szCs w:val="22"/>
          <w:lang w:val="af-ZA"/>
        </w:rPr>
        <w:t xml:space="preserve"> </w:t>
      </w:r>
      <w:r w:rsidRPr="0032784D">
        <w:rPr>
          <w:rFonts w:ascii="GHEA Grapalat" w:hAnsi="GHEA Grapalat" w:cs="Times Armenian"/>
          <w:sz w:val="22"/>
          <w:szCs w:val="22"/>
        </w:rPr>
        <w:t xml:space="preserve">2019 </w:t>
      </w:r>
      <w:r w:rsidRPr="0032784D">
        <w:rPr>
          <w:rFonts w:ascii="GHEA Grapalat" w:hAnsi="GHEA Grapalat" w:cs="Arial"/>
          <w:sz w:val="22"/>
          <w:szCs w:val="22"/>
        </w:rPr>
        <w:t>թվականին</w:t>
      </w:r>
      <w:r w:rsidRPr="0032784D">
        <w:rPr>
          <w:rFonts w:ascii="GHEA Grapalat" w:hAnsi="GHEA Grapalat" w:cs="Times Armenian"/>
          <w:sz w:val="22"/>
          <w:szCs w:val="22"/>
        </w:rPr>
        <w:t xml:space="preserve"> </w:t>
      </w:r>
      <w:r w:rsidR="00343C1C" w:rsidRPr="0032784D">
        <w:rPr>
          <w:rFonts w:ascii="GHEA Grapalat" w:hAnsi="GHEA Grapalat" w:cs="Arial"/>
          <w:sz w:val="22"/>
          <w:szCs w:val="22"/>
        </w:rPr>
        <w:t>պատրաստ</w:t>
      </w:r>
      <w:r w:rsidRPr="0032784D">
        <w:rPr>
          <w:rFonts w:ascii="GHEA Grapalat" w:hAnsi="GHEA Grapalat" w:cs="Arial"/>
          <w:sz w:val="22"/>
          <w:szCs w:val="22"/>
        </w:rPr>
        <w:t>վել</w:t>
      </w:r>
      <w:r w:rsidRPr="0032784D">
        <w:rPr>
          <w:rFonts w:ascii="GHEA Grapalat" w:hAnsi="GHEA Grapalat" w:cs="Times Armenian"/>
          <w:sz w:val="22"/>
          <w:szCs w:val="22"/>
        </w:rPr>
        <w:t xml:space="preserve"> </w:t>
      </w:r>
      <w:r w:rsidRPr="0032784D">
        <w:rPr>
          <w:rFonts w:ascii="GHEA Grapalat" w:hAnsi="GHEA Grapalat" w:cs="Arial"/>
          <w:sz w:val="22"/>
          <w:szCs w:val="22"/>
        </w:rPr>
        <w:t>է</w:t>
      </w:r>
      <w:r w:rsidRPr="0032784D">
        <w:rPr>
          <w:rFonts w:ascii="GHEA Grapalat" w:hAnsi="GHEA Grapalat" w:cs="Times Armenian"/>
          <w:sz w:val="22"/>
          <w:szCs w:val="22"/>
        </w:rPr>
        <w:t xml:space="preserve"> </w:t>
      </w:r>
      <w:r w:rsidRPr="0032784D">
        <w:rPr>
          <w:rFonts w:ascii="GHEA Grapalat" w:hAnsi="GHEA Grapalat" w:cs="Arial"/>
          <w:sz w:val="22"/>
          <w:szCs w:val="22"/>
        </w:rPr>
        <w:t>մշակութային</w:t>
      </w:r>
      <w:r w:rsidRPr="0032784D">
        <w:rPr>
          <w:rFonts w:ascii="GHEA Grapalat" w:hAnsi="GHEA Grapalat" w:cs="Times Armenian"/>
          <w:sz w:val="22"/>
          <w:szCs w:val="22"/>
        </w:rPr>
        <w:t xml:space="preserve"> </w:t>
      </w:r>
      <w:r w:rsidRPr="0032784D">
        <w:rPr>
          <w:rFonts w:ascii="GHEA Grapalat" w:hAnsi="GHEA Grapalat" w:cs="Arial"/>
          <w:sz w:val="22"/>
          <w:szCs w:val="22"/>
        </w:rPr>
        <w:t>արժեքների</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մշակութային</w:t>
      </w:r>
      <w:r w:rsidRPr="0032784D">
        <w:rPr>
          <w:rFonts w:ascii="GHEA Grapalat" w:hAnsi="GHEA Grapalat" w:cs="Times Armenian"/>
          <w:sz w:val="22"/>
          <w:szCs w:val="22"/>
        </w:rPr>
        <w:t xml:space="preserve"> </w:t>
      </w:r>
      <w:r w:rsidRPr="0032784D">
        <w:rPr>
          <w:rFonts w:ascii="GHEA Grapalat" w:hAnsi="GHEA Grapalat" w:cs="Arial"/>
          <w:sz w:val="22"/>
          <w:szCs w:val="22"/>
        </w:rPr>
        <w:t>նշանակության</w:t>
      </w:r>
      <w:r w:rsidRPr="0032784D">
        <w:rPr>
          <w:rFonts w:ascii="GHEA Grapalat" w:hAnsi="GHEA Grapalat" w:cs="Times Armenian"/>
          <w:sz w:val="22"/>
          <w:szCs w:val="22"/>
        </w:rPr>
        <w:t xml:space="preserve"> </w:t>
      </w:r>
      <w:r w:rsidRPr="0032784D">
        <w:rPr>
          <w:rFonts w:ascii="GHEA Grapalat" w:hAnsi="GHEA Grapalat" w:cs="Arial"/>
          <w:sz w:val="22"/>
          <w:szCs w:val="22"/>
        </w:rPr>
        <w:t>առարկաների</w:t>
      </w:r>
      <w:r w:rsidR="00343C1C" w:rsidRPr="0032784D">
        <w:rPr>
          <w:rFonts w:ascii="GHEA Grapalat" w:hAnsi="GHEA Grapalat" w:cs="Arial"/>
          <w:sz w:val="22"/>
          <w:szCs w:val="22"/>
        </w:rPr>
        <w:t xml:space="preserve"> </w:t>
      </w:r>
      <w:r w:rsidR="00343C1C" w:rsidRPr="0032784D">
        <w:rPr>
          <w:rFonts w:ascii="GHEA Grapalat" w:hAnsi="GHEA Grapalat" w:cs="Times Armenian"/>
          <w:sz w:val="22"/>
          <w:szCs w:val="22"/>
        </w:rPr>
        <w:t>2225</w:t>
      </w:r>
      <w:r w:rsidRPr="0032784D">
        <w:rPr>
          <w:rFonts w:ascii="GHEA Grapalat" w:hAnsi="GHEA Grapalat" w:cs="Times Armenian"/>
          <w:sz w:val="22"/>
          <w:szCs w:val="22"/>
        </w:rPr>
        <w:t xml:space="preserve"> </w:t>
      </w:r>
      <w:r w:rsidRPr="0032784D">
        <w:rPr>
          <w:rFonts w:ascii="GHEA Grapalat" w:hAnsi="GHEA Grapalat" w:cs="Arial"/>
          <w:sz w:val="22"/>
          <w:szCs w:val="22"/>
        </w:rPr>
        <w:t>փորձագիտական</w:t>
      </w:r>
      <w:r w:rsidRPr="0032784D">
        <w:rPr>
          <w:rFonts w:ascii="GHEA Grapalat" w:hAnsi="GHEA Grapalat" w:cs="Times Armenian"/>
          <w:sz w:val="22"/>
          <w:szCs w:val="22"/>
        </w:rPr>
        <w:t xml:space="preserve"> </w:t>
      </w:r>
      <w:r w:rsidRPr="0032784D">
        <w:rPr>
          <w:rFonts w:ascii="GHEA Grapalat" w:hAnsi="GHEA Grapalat" w:cs="Arial"/>
          <w:sz w:val="22"/>
          <w:szCs w:val="22"/>
        </w:rPr>
        <w:t>եզրակացություն</w:t>
      </w:r>
      <w:r w:rsidRPr="0032784D">
        <w:rPr>
          <w:rFonts w:ascii="GHEA Grapalat" w:hAnsi="GHEA Grapalat" w:cs="Times Armenian"/>
          <w:sz w:val="22"/>
          <w:szCs w:val="22"/>
        </w:rPr>
        <w:t>,</w:t>
      </w:r>
      <w:r w:rsidR="00343C1C" w:rsidRPr="0032784D">
        <w:rPr>
          <w:rFonts w:ascii="GHEA Grapalat" w:hAnsi="GHEA Grapalat" w:cs="Times Armenian"/>
          <w:sz w:val="22"/>
          <w:szCs w:val="22"/>
        </w:rPr>
        <w:t xml:space="preserve"> իրականացվել են</w:t>
      </w:r>
      <w:r w:rsidRPr="0032784D">
        <w:rPr>
          <w:rFonts w:ascii="GHEA Grapalat" w:hAnsi="GHEA Grapalat" w:cs="Times Armenian"/>
          <w:sz w:val="22"/>
          <w:szCs w:val="22"/>
        </w:rPr>
        <w:t xml:space="preserve"> 1000 </w:t>
      </w:r>
      <w:r w:rsidRPr="0032784D">
        <w:rPr>
          <w:rFonts w:ascii="GHEA Grapalat" w:hAnsi="GHEA Grapalat" w:cs="Arial"/>
          <w:sz w:val="22"/>
          <w:szCs w:val="22"/>
        </w:rPr>
        <w:t>մշակութային</w:t>
      </w:r>
      <w:r w:rsidRPr="0032784D">
        <w:rPr>
          <w:rFonts w:ascii="GHEA Grapalat" w:hAnsi="GHEA Grapalat" w:cs="Times Armenian"/>
          <w:sz w:val="22"/>
          <w:szCs w:val="22"/>
        </w:rPr>
        <w:t xml:space="preserve"> </w:t>
      </w:r>
      <w:r w:rsidRPr="0032784D">
        <w:rPr>
          <w:rFonts w:ascii="GHEA Grapalat" w:hAnsi="GHEA Grapalat" w:cs="Arial"/>
          <w:sz w:val="22"/>
          <w:szCs w:val="22"/>
        </w:rPr>
        <w:t>արժեքների</w:t>
      </w:r>
      <w:r w:rsidRPr="0032784D">
        <w:rPr>
          <w:rFonts w:ascii="GHEA Grapalat" w:hAnsi="GHEA Grapalat" w:cs="Times Armenian"/>
          <w:sz w:val="22"/>
          <w:szCs w:val="22"/>
        </w:rPr>
        <w:t xml:space="preserve"> </w:t>
      </w:r>
      <w:r w:rsidRPr="0032784D">
        <w:rPr>
          <w:rFonts w:ascii="GHEA Grapalat" w:hAnsi="GHEA Grapalat" w:cs="Arial"/>
          <w:sz w:val="22"/>
          <w:szCs w:val="22"/>
        </w:rPr>
        <w:t>փորձաքննության</w:t>
      </w:r>
      <w:r w:rsidRPr="0032784D">
        <w:rPr>
          <w:rFonts w:ascii="GHEA Grapalat" w:hAnsi="GHEA Grapalat" w:cs="Times Armenian"/>
          <w:sz w:val="22"/>
          <w:szCs w:val="22"/>
        </w:rPr>
        <w:t xml:space="preserve"> </w:t>
      </w:r>
      <w:r w:rsidRPr="0032784D">
        <w:rPr>
          <w:rFonts w:ascii="GHEA Grapalat" w:hAnsi="GHEA Grapalat" w:cs="Arial"/>
          <w:sz w:val="22"/>
          <w:szCs w:val="22"/>
        </w:rPr>
        <w:t>տվյալների թվային մուտքագրման և արխիվացման աշխատանքներ:</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Հայկական պատմամշակութային հուշարձանների վավերագրմանը տրամադրվել է 59.5 մլն դրամ աջակցություն, որը կատարվել է 100%-ով: Հաշվետու տարվա ընթացքում իրականացվել է 403 </w:t>
      </w:r>
      <w:r w:rsidRPr="0032784D">
        <w:rPr>
          <w:rFonts w:ascii="GHEA Grapalat" w:hAnsi="GHEA Grapalat" w:cs="Arial"/>
          <w:sz w:val="22"/>
          <w:szCs w:val="22"/>
        </w:rPr>
        <w:lastRenderedPageBreak/>
        <w:t>պատմամշակութային հուշարձանի վավերագրում արտերկրում</w:t>
      </w:r>
      <w:r w:rsidR="00343C1C" w:rsidRPr="0032784D">
        <w:rPr>
          <w:rFonts w:ascii="GHEA Grapalat" w:hAnsi="GHEA Grapalat" w:cs="Arial"/>
          <w:sz w:val="22"/>
          <w:szCs w:val="22"/>
        </w:rPr>
        <w:t xml:space="preserve"> </w:t>
      </w:r>
      <w:r w:rsidRPr="0032784D">
        <w:rPr>
          <w:rFonts w:ascii="GHEA Grapalat" w:hAnsi="GHEA Grapalat" w:cs="Arial"/>
          <w:sz w:val="22"/>
          <w:szCs w:val="22"/>
        </w:rPr>
        <w:t>(Հնդկաստանում և Արևմտյան Հայաստանում):</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Times Armenian"/>
          <w:sz w:val="22"/>
          <w:szCs w:val="22"/>
        </w:rPr>
        <w:t xml:space="preserve"> </w:t>
      </w:r>
      <w:r w:rsidRPr="0032784D">
        <w:rPr>
          <w:rFonts w:ascii="GHEA Grapalat" w:hAnsi="GHEA Grapalat" w:cs="Arial"/>
          <w:sz w:val="22"/>
          <w:szCs w:val="22"/>
        </w:rPr>
        <w:t xml:space="preserve">Ոչ նյութական մշակութային ժառանգության պահպանման </w:t>
      </w:r>
      <w:r w:rsidR="00343C1C" w:rsidRPr="0032784D">
        <w:rPr>
          <w:rFonts w:ascii="GHEA Grapalat" w:hAnsi="GHEA Grapalat" w:cs="Arial"/>
          <w:sz w:val="22"/>
          <w:szCs w:val="22"/>
        </w:rPr>
        <w:t>նպատակով օգտագործ</w:t>
      </w:r>
      <w:r w:rsidRPr="0032784D">
        <w:rPr>
          <w:rFonts w:ascii="GHEA Grapalat" w:hAnsi="GHEA Grapalat" w:cs="Arial"/>
          <w:sz w:val="22"/>
          <w:szCs w:val="22"/>
        </w:rPr>
        <w:t>վել է 35 մլն դրամ, որ</w:t>
      </w:r>
      <w:r w:rsidR="00B87A05" w:rsidRPr="0032784D">
        <w:rPr>
          <w:rFonts w:ascii="GHEA Grapalat" w:hAnsi="GHEA Grapalat" w:cs="Arial"/>
          <w:sz w:val="22"/>
          <w:szCs w:val="22"/>
        </w:rPr>
        <w:t>ը կազմել է ծրագրված միջոցների</w:t>
      </w:r>
      <w:r w:rsidRPr="0032784D">
        <w:rPr>
          <w:rFonts w:ascii="GHEA Grapalat" w:hAnsi="GHEA Grapalat" w:cs="Arial"/>
          <w:sz w:val="22"/>
          <w:szCs w:val="22"/>
        </w:rPr>
        <w:t xml:space="preserve"> 72.9%-</w:t>
      </w:r>
      <w:r w:rsidR="00B87A05" w:rsidRPr="0032784D">
        <w:rPr>
          <w:rFonts w:ascii="GHEA Grapalat" w:hAnsi="GHEA Grapalat" w:cs="Arial"/>
          <w:sz w:val="22"/>
          <w:szCs w:val="22"/>
        </w:rPr>
        <w:t>ը</w:t>
      </w:r>
      <w:r w:rsidRPr="0032784D">
        <w:rPr>
          <w:rFonts w:ascii="GHEA Grapalat" w:hAnsi="GHEA Grapalat" w:cs="Arial"/>
          <w:sz w:val="22"/>
          <w:szCs w:val="22"/>
        </w:rPr>
        <w:t>: Շեղումը պայմանավորված է ավելացված արժեքի հարկի վճարման համար նախատեսված հատկացումներն ամբողջությամբ չօգտագործելու հանգամանքով: Միջոցառման շրջանակներում իրականացվել է</w:t>
      </w:r>
      <w:r w:rsidR="00C33579" w:rsidRPr="0032784D">
        <w:rPr>
          <w:rFonts w:ascii="GHEA Grapalat" w:hAnsi="GHEA Grapalat" w:cs="Arial"/>
          <w:sz w:val="22"/>
          <w:szCs w:val="22"/>
          <w:lang w:val="en-US"/>
        </w:rPr>
        <w:t xml:space="preserve"> ոչ նյութական</w:t>
      </w:r>
      <w:r w:rsidRPr="0032784D">
        <w:rPr>
          <w:rFonts w:ascii="GHEA Grapalat" w:hAnsi="GHEA Grapalat" w:cs="Arial"/>
          <w:sz w:val="22"/>
          <w:szCs w:val="22"/>
        </w:rPr>
        <w:t xml:space="preserve"> մշակութային ժառանգության պահպանման, զարգացման և հանրահռչակման </w:t>
      </w:r>
      <w:r w:rsidR="00C33579" w:rsidRPr="0032784D">
        <w:rPr>
          <w:rFonts w:ascii="GHEA Grapalat" w:hAnsi="GHEA Grapalat" w:cs="Arial"/>
          <w:sz w:val="22"/>
          <w:szCs w:val="22"/>
          <w:lang w:val="en-US"/>
        </w:rPr>
        <w:t>32</w:t>
      </w:r>
      <w:r w:rsidRPr="0032784D">
        <w:rPr>
          <w:rFonts w:ascii="GHEA Grapalat" w:hAnsi="GHEA Grapalat" w:cs="Arial"/>
          <w:sz w:val="22"/>
          <w:szCs w:val="22"/>
        </w:rPr>
        <w:t xml:space="preserve"> միջոցառում և փառատոն, Հայաստանի պատվիրակությունը մասնակցել է 3 միջազգային միջոցառումների: Մասնավորապես</w:t>
      </w:r>
      <w:r w:rsidR="00B87A05" w:rsidRPr="0032784D">
        <w:rPr>
          <w:rFonts w:ascii="GHEA Grapalat" w:hAnsi="GHEA Grapalat" w:cs="Arial"/>
          <w:sz w:val="22"/>
          <w:szCs w:val="22"/>
        </w:rPr>
        <w:t>՝</w:t>
      </w:r>
      <w:r w:rsidRPr="0032784D">
        <w:rPr>
          <w:rFonts w:ascii="GHEA Grapalat" w:hAnsi="GHEA Grapalat" w:cs="Arial"/>
          <w:sz w:val="22"/>
          <w:szCs w:val="22"/>
        </w:rPr>
        <w:t xml:space="preserve"> իրականացվել է 20-րդ դարի Հայաստանի բանավոր պատմությունների հավաքագրում և հանրայնացում, «Արար» հայ արվեստի պահպանման ծրագիր</w:t>
      </w:r>
      <w:r w:rsidR="00B87A05" w:rsidRPr="0032784D">
        <w:rPr>
          <w:rFonts w:ascii="GHEA Grapalat" w:hAnsi="GHEA Grapalat" w:cs="Arial"/>
          <w:sz w:val="22"/>
          <w:szCs w:val="22"/>
        </w:rPr>
        <w:t>ը</w:t>
      </w:r>
      <w:r w:rsidRPr="0032784D">
        <w:rPr>
          <w:rFonts w:ascii="GHEA Grapalat" w:hAnsi="GHEA Grapalat" w:cs="Arial"/>
          <w:sz w:val="22"/>
          <w:szCs w:val="22"/>
        </w:rPr>
        <w:t>, Հայաստանում ՅՈՒՆԵՍԿՕ-ի «Ոչ նյութական մշակութային ժառանգության պաշտպանության մասին» կոնվենցիայի կիրարկման կարիքների գնահատում» ծրագրի կազմակերպում</w:t>
      </w:r>
      <w:r w:rsidR="00B87A05" w:rsidRPr="0032784D">
        <w:rPr>
          <w:rFonts w:ascii="GHEA Grapalat" w:hAnsi="GHEA Grapalat" w:cs="Arial"/>
          <w:sz w:val="22"/>
          <w:szCs w:val="22"/>
        </w:rPr>
        <w:t>ը</w:t>
      </w:r>
      <w:r w:rsidRPr="0032784D">
        <w:rPr>
          <w:rFonts w:ascii="GHEA Grapalat" w:hAnsi="GHEA Grapalat" w:cs="Arial"/>
          <w:sz w:val="22"/>
          <w:szCs w:val="22"/>
        </w:rPr>
        <w:t>, Հայկական զարդանախշերով ասեղնագործության և փայտագործության դասընթաց</w:t>
      </w:r>
      <w:r w:rsidR="00B87A05" w:rsidRPr="0032784D">
        <w:rPr>
          <w:rFonts w:ascii="GHEA Grapalat" w:hAnsi="GHEA Grapalat" w:cs="Arial"/>
          <w:sz w:val="22"/>
          <w:szCs w:val="22"/>
        </w:rPr>
        <w:t>ը</w:t>
      </w:r>
      <w:r w:rsidRPr="0032784D">
        <w:rPr>
          <w:rFonts w:ascii="GHEA Grapalat" w:hAnsi="GHEA Grapalat" w:cs="Arial"/>
          <w:sz w:val="22"/>
          <w:szCs w:val="22"/>
        </w:rPr>
        <w:t>: Աջակցություն է տրամադրվել տիկնիկագործ վարպետ Ա. Սարգսյանի մասնակցությանը Հնդկաստանում արհեստների 33-րդ միջազգային փառատոնին և «Վարք Հայոց» ավանդական երգի</w:t>
      </w:r>
      <w:r w:rsidR="00B87A05" w:rsidRPr="0032784D">
        <w:rPr>
          <w:rFonts w:ascii="GHEA Grapalat" w:hAnsi="GHEA Grapalat" w:cs="Arial"/>
          <w:sz w:val="22"/>
          <w:szCs w:val="22"/>
        </w:rPr>
        <w:t xml:space="preserve"> </w:t>
      </w:r>
      <w:r w:rsidRPr="0032784D">
        <w:rPr>
          <w:rFonts w:ascii="GHEA Grapalat" w:hAnsi="GHEA Grapalat" w:cs="Arial"/>
          <w:sz w:val="22"/>
          <w:szCs w:val="22"/>
        </w:rPr>
        <w:t>խմբի մասնակցությանը Ռումինիայում և Սերբիայում</w:t>
      </w:r>
      <w:r w:rsidR="00B87A05" w:rsidRPr="0032784D">
        <w:rPr>
          <w:rFonts w:ascii="GHEA Grapalat" w:hAnsi="GHEA Grapalat" w:cs="Arial"/>
          <w:sz w:val="22"/>
          <w:szCs w:val="22"/>
        </w:rPr>
        <w:t xml:space="preserve"> կայացած</w:t>
      </w:r>
      <w:r w:rsidRPr="0032784D">
        <w:rPr>
          <w:rFonts w:ascii="GHEA Grapalat" w:hAnsi="GHEA Grapalat" w:cs="Arial"/>
          <w:sz w:val="22"/>
          <w:szCs w:val="22"/>
        </w:rPr>
        <w:t xml:space="preserve"> միջազգային ֆոլկլորային փառատոներին:</w:t>
      </w:r>
    </w:p>
    <w:p w:rsidR="00C33579" w:rsidRPr="0032784D" w:rsidRDefault="005E1310" w:rsidP="00C33579">
      <w:pPr>
        <w:spacing w:line="360" w:lineRule="auto"/>
        <w:ind w:firstLine="567"/>
        <w:jc w:val="both"/>
        <w:rPr>
          <w:rFonts w:ascii="GHEA Grapalat" w:hAnsi="GHEA Grapalat" w:cs="Arial"/>
          <w:sz w:val="22"/>
          <w:szCs w:val="22"/>
        </w:rPr>
      </w:pPr>
      <w:r w:rsidRPr="0032784D">
        <w:rPr>
          <w:rFonts w:ascii="GHEA Grapalat" w:hAnsi="GHEA Grapalat" w:cs="Arial"/>
          <w:sz w:val="22"/>
          <w:szCs w:val="22"/>
        </w:rPr>
        <w:t>Հայաստանի</w:t>
      </w:r>
      <w:r w:rsidRPr="0032784D">
        <w:rPr>
          <w:rFonts w:ascii="GHEA Grapalat" w:hAnsi="GHEA Grapalat" w:cs="Times Armenian"/>
          <w:sz w:val="22"/>
          <w:szCs w:val="22"/>
        </w:rPr>
        <w:t xml:space="preserve"> </w:t>
      </w:r>
      <w:r w:rsidRPr="0032784D">
        <w:rPr>
          <w:rFonts w:ascii="GHEA Grapalat" w:hAnsi="GHEA Grapalat" w:cs="Arial"/>
          <w:sz w:val="22"/>
          <w:szCs w:val="22"/>
        </w:rPr>
        <w:t>Հանրապետությունում</w:t>
      </w:r>
      <w:r w:rsidRPr="0032784D">
        <w:rPr>
          <w:rFonts w:ascii="GHEA Grapalat" w:hAnsi="GHEA Grapalat" w:cs="Times Armenian"/>
          <w:sz w:val="22"/>
          <w:szCs w:val="22"/>
        </w:rPr>
        <w:t xml:space="preserve"> </w:t>
      </w:r>
      <w:r w:rsidRPr="0032784D">
        <w:rPr>
          <w:rFonts w:ascii="GHEA Grapalat" w:hAnsi="GHEA Grapalat" w:cs="Arial"/>
          <w:sz w:val="22"/>
          <w:szCs w:val="22"/>
        </w:rPr>
        <w:t>պետական</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հասարակական</w:t>
      </w:r>
      <w:r w:rsidRPr="0032784D">
        <w:rPr>
          <w:rFonts w:ascii="GHEA Grapalat" w:hAnsi="GHEA Grapalat" w:cs="Times Armenian"/>
          <w:sz w:val="22"/>
          <w:szCs w:val="22"/>
        </w:rPr>
        <w:t xml:space="preserve"> </w:t>
      </w:r>
      <w:r w:rsidRPr="0032784D">
        <w:rPr>
          <w:rFonts w:ascii="GHEA Grapalat" w:hAnsi="GHEA Grapalat" w:cs="Arial"/>
          <w:sz w:val="22"/>
          <w:szCs w:val="22"/>
        </w:rPr>
        <w:t>նշանավոր</w:t>
      </w:r>
      <w:r w:rsidRPr="0032784D">
        <w:rPr>
          <w:rFonts w:ascii="GHEA Grapalat" w:hAnsi="GHEA Grapalat" w:cs="Times Armenian"/>
          <w:sz w:val="22"/>
          <w:szCs w:val="22"/>
        </w:rPr>
        <w:t xml:space="preserve"> </w:t>
      </w:r>
      <w:r w:rsidRPr="0032784D">
        <w:rPr>
          <w:rFonts w:ascii="GHEA Grapalat" w:hAnsi="GHEA Grapalat" w:cs="Arial"/>
          <w:sz w:val="22"/>
          <w:szCs w:val="22"/>
        </w:rPr>
        <w:t>գործիչներին</w:t>
      </w:r>
      <w:r w:rsidRPr="0032784D">
        <w:rPr>
          <w:rFonts w:ascii="GHEA Grapalat" w:hAnsi="GHEA Grapalat" w:cs="Times Armenian"/>
          <w:sz w:val="22"/>
          <w:szCs w:val="22"/>
        </w:rPr>
        <w:t xml:space="preserve"> </w:t>
      </w:r>
      <w:r w:rsidRPr="0032784D">
        <w:rPr>
          <w:rFonts w:ascii="GHEA Grapalat" w:hAnsi="GHEA Grapalat" w:cs="Arial"/>
          <w:sz w:val="22"/>
          <w:szCs w:val="22"/>
        </w:rPr>
        <w:t>նվիրված</w:t>
      </w:r>
      <w:r w:rsidRPr="0032784D">
        <w:rPr>
          <w:rFonts w:ascii="GHEA Grapalat" w:hAnsi="GHEA Grapalat" w:cs="Times Armenian"/>
          <w:sz w:val="22"/>
          <w:szCs w:val="22"/>
        </w:rPr>
        <w:t xml:space="preserve"> </w:t>
      </w:r>
      <w:r w:rsidRPr="0032784D">
        <w:rPr>
          <w:rFonts w:ascii="GHEA Grapalat" w:hAnsi="GHEA Grapalat" w:cs="Arial"/>
          <w:sz w:val="22"/>
          <w:szCs w:val="22"/>
        </w:rPr>
        <w:t xml:space="preserve">հուշարձանների </w:t>
      </w:r>
      <w:r w:rsidR="00B87A05" w:rsidRPr="0032784D">
        <w:rPr>
          <w:rFonts w:ascii="GHEA Grapalat" w:hAnsi="GHEA Grapalat" w:cs="Arial"/>
          <w:sz w:val="22"/>
          <w:szCs w:val="22"/>
        </w:rPr>
        <w:t>նախագծման</w:t>
      </w:r>
      <w:r w:rsidRPr="0032784D">
        <w:rPr>
          <w:rFonts w:ascii="GHEA Grapalat" w:hAnsi="GHEA Grapalat" w:cs="Arial"/>
          <w:sz w:val="22"/>
          <w:szCs w:val="22"/>
        </w:rPr>
        <w:t xml:space="preserve"> շրջանակներում հատկացվել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5.3 </w:t>
      </w:r>
      <w:r w:rsidRPr="0032784D">
        <w:rPr>
          <w:rFonts w:ascii="GHEA Grapalat" w:hAnsi="GHEA Grapalat" w:cs="Arial"/>
          <w:sz w:val="22"/>
          <w:szCs w:val="22"/>
        </w:rPr>
        <w:t>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որ</w:t>
      </w:r>
      <w:r w:rsidR="00B87A05" w:rsidRPr="0032784D">
        <w:rPr>
          <w:rFonts w:ascii="GHEA Grapalat" w:hAnsi="GHEA Grapalat" w:cs="Arial"/>
          <w:sz w:val="22"/>
          <w:szCs w:val="22"/>
        </w:rPr>
        <w:t>ն ամբողջությամբ օգտագործվել է</w:t>
      </w:r>
      <w:r w:rsidRPr="0032784D">
        <w:rPr>
          <w:rFonts w:ascii="GHEA Grapalat" w:hAnsi="GHEA Grapalat" w:cs="Arial"/>
          <w:sz w:val="22"/>
          <w:szCs w:val="22"/>
        </w:rPr>
        <w:t>:</w:t>
      </w:r>
      <w:r w:rsidR="00C33579" w:rsidRPr="0032784D">
        <w:rPr>
          <w:rFonts w:ascii="GHEA Grapalat" w:hAnsi="GHEA Grapalat" w:cs="Arial"/>
          <w:sz w:val="22"/>
          <w:szCs w:val="22"/>
        </w:rPr>
        <w:t xml:space="preserve"> Մասնավորապես՝</w:t>
      </w:r>
      <w:r w:rsidR="00C33579" w:rsidRPr="0032784D">
        <w:rPr>
          <w:rFonts w:ascii="GHEA Grapalat" w:hAnsi="GHEA Grapalat" w:cs="Arial"/>
          <w:sz w:val="22"/>
          <w:szCs w:val="22"/>
          <w:lang w:val="en-US"/>
        </w:rPr>
        <w:t xml:space="preserve"> </w:t>
      </w:r>
      <w:r w:rsidR="00C33579" w:rsidRPr="0032784D">
        <w:rPr>
          <w:rFonts w:ascii="GHEA Grapalat" w:hAnsi="GHEA Grapalat" w:cs="Arial"/>
          <w:sz w:val="22"/>
          <w:szCs w:val="22"/>
        </w:rPr>
        <w:t>2 մլն դրամ</w:t>
      </w:r>
      <w:r w:rsidR="00C33579" w:rsidRPr="0032784D">
        <w:rPr>
          <w:rFonts w:ascii="GHEA Grapalat" w:hAnsi="GHEA Grapalat" w:cs="Arial"/>
          <w:sz w:val="22"/>
          <w:szCs w:val="22"/>
          <w:lang w:val="en-US"/>
        </w:rPr>
        <w:t>ը հատկացվել է</w:t>
      </w:r>
      <w:r w:rsidR="00C33579" w:rsidRPr="0032784D">
        <w:rPr>
          <w:rFonts w:ascii="GHEA Grapalat" w:hAnsi="GHEA Grapalat" w:cs="Arial"/>
          <w:sz w:val="22"/>
          <w:szCs w:val="22"/>
        </w:rPr>
        <w:t xml:space="preserve"> Մարտի 1-ի զոհերի հիշատակին նվիրված հուշակոթողի նախագծային աշխատանքների իրականացման նպատակով</w:t>
      </w:r>
      <w:r w:rsidR="00C33579" w:rsidRPr="0032784D">
        <w:rPr>
          <w:rFonts w:ascii="GHEA Grapalat" w:hAnsi="GHEA Grapalat" w:cs="Arial"/>
          <w:sz w:val="22"/>
          <w:szCs w:val="22"/>
          <w:lang w:val="en-US"/>
        </w:rPr>
        <w:t xml:space="preserve">, </w:t>
      </w:r>
      <w:r w:rsidR="00C33579" w:rsidRPr="0032784D">
        <w:rPr>
          <w:rFonts w:ascii="GHEA Grapalat" w:hAnsi="GHEA Grapalat" w:cs="Arial"/>
          <w:sz w:val="22"/>
          <w:szCs w:val="22"/>
        </w:rPr>
        <w:t>3.3 մլն դրամ</w:t>
      </w:r>
      <w:r w:rsidR="00C33579" w:rsidRPr="0032784D">
        <w:rPr>
          <w:rFonts w:ascii="GHEA Grapalat" w:hAnsi="GHEA Grapalat" w:cs="Arial"/>
          <w:sz w:val="22"/>
          <w:szCs w:val="22"/>
          <w:lang w:val="en-US"/>
        </w:rPr>
        <w:t>ը՝</w:t>
      </w:r>
      <w:r w:rsidR="00C33579" w:rsidRPr="0032784D">
        <w:rPr>
          <w:rFonts w:ascii="GHEA Grapalat" w:hAnsi="GHEA Grapalat" w:cs="Arial"/>
          <w:sz w:val="22"/>
          <w:szCs w:val="22"/>
        </w:rPr>
        <w:t xml:space="preserve"> Կարեն Դեմիրճյանի անվան մարզահամերգային համալիրի տարածքում Կարեն Դեմիրճյանի արձանի նախագծային աշխատանքների իրականացման նպատակով:</w:t>
      </w:r>
    </w:p>
    <w:p w:rsidR="005E1310" w:rsidRPr="0032784D" w:rsidRDefault="005E1310" w:rsidP="005E1310">
      <w:pPr>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2019 թվականին հուշարձանների ամրակայման, նորոգման և վերականգնման աշխատանքների իրականացմանը պետական բյուջեից տրամադրվել է շուրջ 70.1 մլն դրամ` կազմելով ծրագրային ցուցանիշի 27%-ը: Կատարողականը հիմնականում պայմանավորված է </w:t>
      </w:r>
      <w:r w:rsidR="00B87A05" w:rsidRPr="0032784D">
        <w:rPr>
          <w:rFonts w:ascii="GHEA Grapalat" w:hAnsi="GHEA Grapalat" w:cs="Arial"/>
          <w:sz w:val="22"/>
          <w:szCs w:val="22"/>
        </w:rPr>
        <w:t>հայտարարված մրցույթների չկայանալու</w:t>
      </w:r>
      <w:r w:rsidRPr="0032784D">
        <w:rPr>
          <w:rFonts w:ascii="GHEA Grapalat" w:hAnsi="GHEA Grapalat" w:cs="Arial"/>
          <w:sz w:val="22"/>
          <w:szCs w:val="22"/>
        </w:rPr>
        <w:t xml:space="preserve"> հանգամանքով: Ծրագրի շրջանակներում իրականացվել են 5 հուշարձանների ամրակայման, նորոգման և վերականգնման աշխատանքներ՝ կանխատեսված 12-ի դիմաց, 3 ուսումնասիրման (այդ թվում` հետախուզման և պեղման) և նախագծման աշխատանքներ՝ կանխատեսված 14-ի փոխարեն, 7 հրատապ միջամտություն պահանջող աշխատանքները չեն կատարվել:</w:t>
      </w:r>
    </w:p>
    <w:p w:rsidR="005E1310" w:rsidRPr="0032784D" w:rsidRDefault="005E1310" w:rsidP="005E1310">
      <w:pPr>
        <w:spacing w:line="360" w:lineRule="auto"/>
        <w:ind w:firstLine="567"/>
        <w:jc w:val="both"/>
        <w:rPr>
          <w:rFonts w:ascii="GHEA Grapalat" w:hAnsi="GHEA Grapalat"/>
          <w:sz w:val="22"/>
          <w:szCs w:val="22"/>
        </w:rPr>
      </w:pPr>
      <w:r w:rsidRPr="0032784D">
        <w:rPr>
          <w:rFonts w:ascii="GHEA Grapalat" w:hAnsi="GHEA Grapalat" w:cs="Arial"/>
          <w:sz w:val="22"/>
          <w:szCs w:val="22"/>
        </w:rPr>
        <w:t>Թանգարանների և պատկերասրահների հիմնանորոգման համար ներդրումների նպատակով նախատեսված</w:t>
      </w:r>
      <w:r w:rsidRPr="0032784D">
        <w:rPr>
          <w:rFonts w:ascii="GHEA Grapalat" w:hAnsi="GHEA Grapalat"/>
          <w:sz w:val="22"/>
          <w:szCs w:val="22"/>
        </w:rPr>
        <w:t xml:space="preserve"> </w:t>
      </w:r>
      <w:r w:rsidRPr="0032784D">
        <w:rPr>
          <w:rFonts w:ascii="GHEA Grapalat" w:hAnsi="GHEA Grapalat" w:cs="Arial"/>
          <w:sz w:val="22"/>
          <w:szCs w:val="22"/>
        </w:rPr>
        <w:t>միջոցներն</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94.1%-</w:t>
      </w:r>
      <w:r w:rsidRPr="0032784D">
        <w:rPr>
          <w:rFonts w:ascii="GHEA Grapalat" w:hAnsi="GHEA Grapalat" w:cs="Arial"/>
          <w:sz w:val="22"/>
          <w:szCs w:val="22"/>
        </w:rPr>
        <w:t>ով՝</w:t>
      </w:r>
      <w:r w:rsidRPr="0032784D">
        <w:rPr>
          <w:rFonts w:ascii="GHEA Grapalat" w:hAnsi="GHEA Grapalat"/>
          <w:sz w:val="22"/>
          <w:szCs w:val="22"/>
        </w:rPr>
        <w:t xml:space="preserve"> </w:t>
      </w:r>
      <w:r w:rsidRPr="0032784D">
        <w:rPr>
          <w:rFonts w:ascii="GHEA Grapalat" w:hAnsi="GHEA Grapalat" w:cs="Arial"/>
          <w:sz w:val="22"/>
          <w:szCs w:val="22"/>
        </w:rPr>
        <w:t>կազմելով</w:t>
      </w:r>
      <w:r w:rsidRPr="0032784D">
        <w:rPr>
          <w:rFonts w:ascii="GHEA Grapalat" w:hAnsi="GHEA Grapalat"/>
          <w:sz w:val="22"/>
          <w:szCs w:val="22"/>
        </w:rPr>
        <w:t xml:space="preserve"> 57.7 </w:t>
      </w:r>
      <w:r w:rsidRPr="0032784D">
        <w:rPr>
          <w:rFonts w:ascii="GHEA Grapalat" w:hAnsi="GHEA Grapalat" w:cs="Arial"/>
          <w:sz w:val="22"/>
          <w:szCs w:val="22"/>
        </w:rPr>
        <w:t>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որն</w:t>
      </w:r>
      <w:r w:rsidRPr="0032784D">
        <w:rPr>
          <w:rFonts w:ascii="GHEA Grapalat" w:hAnsi="GHEA Grapalat"/>
          <w:sz w:val="22"/>
          <w:szCs w:val="22"/>
        </w:rPr>
        <w:t xml:space="preserve"> </w:t>
      </w:r>
      <w:r w:rsidRPr="0032784D">
        <w:rPr>
          <w:rFonts w:ascii="GHEA Grapalat" w:hAnsi="GHEA Grapalat" w:cs="Arial"/>
          <w:sz w:val="22"/>
          <w:szCs w:val="22"/>
        </w:rPr>
        <w:t>ուղղվել</w:t>
      </w:r>
      <w:r w:rsidRPr="0032784D">
        <w:rPr>
          <w:rFonts w:ascii="GHEA Grapalat" w:hAnsi="GHEA Grapalat"/>
          <w:sz w:val="22"/>
          <w:szCs w:val="22"/>
        </w:rPr>
        <w:t xml:space="preserve"> </w:t>
      </w:r>
      <w:r w:rsidRPr="0032784D">
        <w:rPr>
          <w:rFonts w:ascii="GHEA Grapalat" w:hAnsi="GHEA Grapalat" w:cs="Arial"/>
          <w:sz w:val="22"/>
          <w:szCs w:val="22"/>
        </w:rPr>
        <w:t>է</w:t>
      </w:r>
      <w:r w:rsidRPr="0032784D">
        <w:rPr>
          <w:rFonts w:ascii="GHEA Grapalat" w:hAnsi="GHEA Grapalat"/>
          <w:sz w:val="22"/>
          <w:szCs w:val="22"/>
        </w:rPr>
        <w:t xml:space="preserve"> </w:t>
      </w:r>
      <w:r w:rsidRPr="0032784D">
        <w:rPr>
          <w:rFonts w:ascii="GHEA Grapalat" w:hAnsi="GHEA Grapalat" w:cs="Arial"/>
          <w:sz w:val="22"/>
          <w:szCs w:val="22"/>
        </w:rPr>
        <w:t>ք</w:t>
      </w:r>
      <w:r w:rsidRPr="0032784D">
        <w:rPr>
          <w:rFonts w:ascii="GHEA Grapalat" w:hAnsi="GHEA Grapalat"/>
          <w:sz w:val="22"/>
          <w:szCs w:val="22"/>
        </w:rPr>
        <w:t xml:space="preserve">. </w:t>
      </w:r>
      <w:r w:rsidRPr="0032784D">
        <w:rPr>
          <w:rFonts w:ascii="GHEA Grapalat" w:hAnsi="GHEA Grapalat" w:cs="Arial"/>
          <w:sz w:val="22"/>
          <w:szCs w:val="22"/>
        </w:rPr>
        <w:lastRenderedPageBreak/>
        <w:t>Աբովյանի</w:t>
      </w:r>
      <w:r w:rsidRPr="0032784D">
        <w:rPr>
          <w:rFonts w:ascii="GHEA Grapalat" w:hAnsi="GHEA Grapalat"/>
          <w:sz w:val="22"/>
          <w:szCs w:val="22"/>
        </w:rPr>
        <w:t xml:space="preserve"> </w:t>
      </w:r>
      <w:r w:rsidRPr="0032784D">
        <w:rPr>
          <w:rFonts w:ascii="GHEA Grapalat" w:hAnsi="GHEA Grapalat" w:cs="Arial"/>
          <w:sz w:val="22"/>
          <w:szCs w:val="22"/>
        </w:rPr>
        <w:t>հայ</w:t>
      </w:r>
      <w:r w:rsidRPr="0032784D">
        <w:rPr>
          <w:rFonts w:ascii="GHEA Grapalat" w:hAnsi="GHEA Grapalat"/>
          <w:sz w:val="22"/>
          <w:szCs w:val="22"/>
        </w:rPr>
        <w:t xml:space="preserve"> </w:t>
      </w:r>
      <w:r w:rsidRPr="0032784D">
        <w:rPr>
          <w:rFonts w:ascii="GHEA Grapalat" w:hAnsi="GHEA Grapalat" w:cs="Arial"/>
          <w:sz w:val="22"/>
          <w:szCs w:val="22"/>
        </w:rPr>
        <w:t>և</w:t>
      </w:r>
      <w:r w:rsidRPr="0032784D">
        <w:rPr>
          <w:rFonts w:ascii="GHEA Grapalat" w:hAnsi="GHEA Grapalat"/>
          <w:sz w:val="22"/>
          <w:szCs w:val="22"/>
        </w:rPr>
        <w:t xml:space="preserve"> </w:t>
      </w:r>
      <w:r w:rsidRPr="0032784D">
        <w:rPr>
          <w:rFonts w:ascii="GHEA Grapalat" w:hAnsi="GHEA Grapalat" w:cs="Arial"/>
          <w:sz w:val="22"/>
          <w:szCs w:val="22"/>
        </w:rPr>
        <w:t>ռուս</w:t>
      </w:r>
      <w:r w:rsidRPr="0032784D">
        <w:rPr>
          <w:rFonts w:ascii="GHEA Grapalat" w:hAnsi="GHEA Grapalat"/>
          <w:sz w:val="22"/>
          <w:szCs w:val="22"/>
        </w:rPr>
        <w:t xml:space="preserve"> </w:t>
      </w:r>
      <w:r w:rsidRPr="0032784D">
        <w:rPr>
          <w:rFonts w:ascii="GHEA Grapalat" w:hAnsi="GHEA Grapalat" w:cs="Arial"/>
          <w:sz w:val="22"/>
          <w:szCs w:val="22"/>
        </w:rPr>
        <w:t>ժողովուրդների</w:t>
      </w:r>
      <w:r w:rsidRPr="0032784D">
        <w:rPr>
          <w:rFonts w:ascii="GHEA Grapalat" w:hAnsi="GHEA Grapalat"/>
          <w:sz w:val="22"/>
          <w:szCs w:val="22"/>
        </w:rPr>
        <w:t xml:space="preserve"> </w:t>
      </w:r>
      <w:r w:rsidRPr="0032784D">
        <w:rPr>
          <w:rFonts w:ascii="GHEA Grapalat" w:hAnsi="GHEA Grapalat" w:cs="Arial"/>
          <w:sz w:val="22"/>
          <w:szCs w:val="22"/>
        </w:rPr>
        <w:t>բարեկամության</w:t>
      </w:r>
      <w:r w:rsidRPr="0032784D">
        <w:rPr>
          <w:rFonts w:ascii="GHEA Grapalat" w:hAnsi="GHEA Grapalat"/>
          <w:sz w:val="22"/>
          <w:szCs w:val="22"/>
        </w:rPr>
        <w:t xml:space="preserve"> </w:t>
      </w:r>
      <w:r w:rsidRPr="0032784D">
        <w:rPr>
          <w:rFonts w:ascii="GHEA Grapalat" w:hAnsi="GHEA Grapalat" w:cs="Arial"/>
          <w:sz w:val="22"/>
          <w:szCs w:val="22"/>
        </w:rPr>
        <w:t>թանգարանի</w:t>
      </w:r>
      <w:r w:rsidRPr="0032784D">
        <w:rPr>
          <w:rFonts w:ascii="GHEA Grapalat" w:hAnsi="GHEA Grapalat"/>
          <w:sz w:val="22"/>
          <w:szCs w:val="22"/>
        </w:rPr>
        <w:t xml:space="preserve"> </w:t>
      </w:r>
      <w:r w:rsidRPr="0032784D">
        <w:rPr>
          <w:rFonts w:ascii="GHEA Grapalat" w:hAnsi="GHEA Grapalat" w:cs="Arial"/>
          <w:sz w:val="22"/>
          <w:szCs w:val="22"/>
        </w:rPr>
        <w:t>հիմնանորոգմանը</w:t>
      </w:r>
      <w:r w:rsidRPr="0032784D">
        <w:rPr>
          <w:rFonts w:ascii="GHEA Grapalat" w:hAnsi="GHEA Grapalat"/>
          <w:sz w:val="22"/>
          <w:szCs w:val="22"/>
        </w:rPr>
        <w:t xml:space="preserve">: </w:t>
      </w:r>
      <w:r w:rsidRPr="0032784D">
        <w:rPr>
          <w:rFonts w:ascii="GHEA Grapalat" w:hAnsi="GHEA Grapalat" w:cs="Arial"/>
          <w:sz w:val="22"/>
          <w:szCs w:val="22"/>
        </w:rPr>
        <w:t>Շեղումը</w:t>
      </w:r>
      <w:r w:rsidRPr="0032784D">
        <w:rPr>
          <w:rFonts w:ascii="GHEA Grapalat" w:hAnsi="GHEA Grapalat" w:cs="Sylfaen"/>
          <w:sz w:val="22"/>
          <w:szCs w:val="22"/>
        </w:rPr>
        <w:t xml:space="preserve"> </w:t>
      </w:r>
      <w:r w:rsidR="00FC094C" w:rsidRPr="0032784D">
        <w:rPr>
          <w:rFonts w:ascii="GHEA Grapalat" w:hAnsi="GHEA Grapalat" w:cs="Arial"/>
          <w:sz w:val="22"/>
          <w:szCs w:val="22"/>
        </w:rPr>
        <w:t>պայմանավորված է տնտեսումներով</w:t>
      </w:r>
      <w:r w:rsidRPr="0032784D">
        <w:rPr>
          <w:rFonts w:ascii="GHEA Grapalat" w:hAnsi="GHEA Grapalat"/>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Մշակութային</w:t>
      </w:r>
      <w:r w:rsidRPr="0032784D">
        <w:rPr>
          <w:rFonts w:ascii="GHEA Grapalat" w:hAnsi="GHEA Grapalat" w:cs="Sylfaen"/>
          <w:sz w:val="22"/>
          <w:szCs w:val="22"/>
        </w:rPr>
        <w:t xml:space="preserve"> </w:t>
      </w:r>
      <w:r w:rsidRPr="0032784D">
        <w:rPr>
          <w:rFonts w:ascii="GHEA Grapalat" w:hAnsi="GHEA Grapalat" w:cs="Arial"/>
          <w:sz w:val="22"/>
          <w:szCs w:val="22"/>
        </w:rPr>
        <w:t>ժառանգության</w:t>
      </w:r>
      <w:r w:rsidRPr="0032784D">
        <w:rPr>
          <w:rFonts w:ascii="GHEA Grapalat" w:hAnsi="GHEA Grapalat" w:cs="Sylfaen"/>
          <w:sz w:val="22"/>
          <w:szCs w:val="22"/>
        </w:rPr>
        <w:t xml:space="preserve"> </w:t>
      </w:r>
      <w:r w:rsidRPr="0032784D">
        <w:rPr>
          <w:rFonts w:ascii="GHEA Grapalat" w:hAnsi="GHEA Grapalat" w:cs="Arial"/>
          <w:sz w:val="22"/>
          <w:szCs w:val="22"/>
        </w:rPr>
        <w:t>ծրագրում</w:t>
      </w:r>
      <w:r w:rsidRPr="0032784D">
        <w:rPr>
          <w:rFonts w:ascii="GHEA Grapalat" w:hAnsi="GHEA Grapalat"/>
          <w:sz w:val="22"/>
          <w:szCs w:val="22"/>
          <w:lang w:val="zu-ZA"/>
        </w:rPr>
        <w:t xml:space="preserve"> </w:t>
      </w:r>
      <w:r w:rsidRPr="0032784D">
        <w:rPr>
          <w:rFonts w:ascii="GHEA Grapalat" w:hAnsi="GHEA Grapalat" w:cs="Arial"/>
          <w:sz w:val="22"/>
          <w:szCs w:val="22"/>
          <w:lang w:val="zu-ZA"/>
        </w:rPr>
        <w:t>ընդգրկված</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հինգ</w:t>
      </w:r>
      <w:r w:rsidRPr="0032784D">
        <w:rPr>
          <w:rFonts w:ascii="GHEA Grapalat" w:hAnsi="GHEA Grapalat"/>
          <w:sz w:val="22"/>
          <w:szCs w:val="22"/>
          <w:lang w:val="zu-ZA"/>
        </w:rPr>
        <w:t xml:space="preserve"> </w:t>
      </w:r>
      <w:r w:rsidRPr="0032784D">
        <w:rPr>
          <w:rFonts w:ascii="GHEA Grapalat" w:hAnsi="GHEA Grapalat" w:cs="Arial"/>
          <w:sz w:val="22"/>
          <w:szCs w:val="22"/>
          <w:lang w:val="zu-ZA"/>
        </w:rPr>
        <w:t>միջոցառումների</w:t>
      </w:r>
      <w:r w:rsidRPr="0032784D">
        <w:rPr>
          <w:rFonts w:ascii="GHEA Grapalat" w:hAnsi="GHEA Grapalat"/>
          <w:sz w:val="22"/>
          <w:szCs w:val="22"/>
          <w:lang w:val="zu-ZA"/>
        </w:rPr>
        <w:t xml:space="preserve"> </w:t>
      </w:r>
      <w:r w:rsidRPr="0032784D">
        <w:rPr>
          <w:rFonts w:ascii="GHEA Grapalat" w:hAnsi="GHEA Grapalat" w:cs="Arial"/>
          <w:sz w:val="22"/>
          <w:szCs w:val="22"/>
          <w:lang w:val="zu-ZA"/>
        </w:rPr>
        <w:t>համար</w:t>
      </w:r>
      <w:r w:rsidRPr="0032784D">
        <w:rPr>
          <w:rFonts w:ascii="GHEA Grapalat" w:hAnsi="GHEA Grapalat"/>
          <w:sz w:val="22"/>
          <w:szCs w:val="22"/>
          <w:lang w:val="zu-ZA"/>
        </w:rPr>
        <w:t xml:space="preserve"> </w:t>
      </w:r>
      <w:r w:rsidRPr="0032784D">
        <w:rPr>
          <w:rFonts w:ascii="GHEA Grapalat" w:hAnsi="GHEA Grapalat" w:cs="Arial"/>
          <w:sz w:val="22"/>
          <w:szCs w:val="22"/>
          <w:lang w:val="zu-ZA"/>
        </w:rPr>
        <w:t>նախատեսված</w:t>
      </w:r>
      <w:r w:rsidRPr="0032784D">
        <w:rPr>
          <w:rFonts w:ascii="GHEA Grapalat" w:hAnsi="GHEA Grapalat"/>
          <w:sz w:val="22"/>
          <w:szCs w:val="22"/>
          <w:lang w:val="zu-ZA"/>
        </w:rPr>
        <w:t xml:space="preserve"> 652 </w:t>
      </w:r>
      <w:r w:rsidRPr="0032784D">
        <w:rPr>
          <w:rFonts w:ascii="GHEA Grapalat" w:hAnsi="GHEA Grapalat" w:cs="Arial"/>
          <w:sz w:val="22"/>
          <w:szCs w:val="22"/>
          <w:lang w:val="zu-ZA"/>
        </w:rPr>
        <w:t>մլն</w:t>
      </w:r>
      <w:r w:rsidRPr="0032784D">
        <w:rPr>
          <w:rFonts w:ascii="GHEA Grapalat" w:hAnsi="GHEA Grapalat"/>
          <w:sz w:val="22"/>
          <w:szCs w:val="22"/>
          <w:lang w:val="zu-ZA"/>
        </w:rPr>
        <w:t xml:space="preserve"> </w:t>
      </w:r>
      <w:r w:rsidRPr="0032784D">
        <w:rPr>
          <w:rFonts w:ascii="GHEA Grapalat" w:hAnsi="GHEA Grapalat" w:cs="Arial"/>
          <w:sz w:val="22"/>
          <w:szCs w:val="22"/>
          <w:lang w:val="zu-ZA"/>
        </w:rPr>
        <w:t>դրամն</w:t>
      </w:r>
      <w:r w:rsidRPr="0032784D">
        <w:rPr>
          <w:rFonts w:ascii="GHEA Grapalat" w:hAnsi="GHEA Grapalat"/>
          <w:sz w:val="22"/>
          <w:szCs w:val="22"/>
          <w:lang w:val="zu-ZA"/>
        </w:rPr>
        <w:t xml:space="preserve"> </w:t>
      </w:r>
      <w:r w:rsidRPr="0032784D">
        <w:rPr>
          <w:rFonts w:ascii="GHEA Grapalat" w:hAnsi="GHEA Grapalat" w:cs="Arial"/>
          <w:sz w:val="22"/>
          <w:szCs w:val="22"/>
        </w:rPr>
        <w:t>ամբողջությամբ</w:t>
      </w:r>
      <w:r w:rsidR="00E80270" w:rsidRPr="0032784D">
        <w:rPr>
          <w:rFonts w:ascii="GHEA Grapalat" w:hAnsi="GHEA Grapalat" w:cs="Arial"/>
          <w:sz w:val="22"/>
          <w:szCs w:val="22"/>
        </w:rPr>
        <w:t xml:space="preserve"> օգտագործվել է:</w:t>
      </w:r>
      <w:r w:rsidRPr="0032784D">
        <w:rPr>
          <w:rFonts w:ascii="GHEA Grapalat" w:hAnsi="GHEA Grapalat" w:cs="Sylfaen"/>
          <w:sz w:val="22"/>
          <w:szCs w:val="22"/>
        </w:rPr>
        <w:t xml:space="preserve"> </w:t>
      </w:r>
      <w:r w:rsidR="00E80270" w:rsidRPr="0032784D">
        <w:rPr>
          <w:rFonts w:ascii="GHEA Grapalat" w:hAnsi="GHEA Grapalat" w:cs="Sylfaen"/>
          <w:sz w:val="22"/>
          <w:szCs w:val="22"/>
        </w:rPr>
        <w:t>Մասնավորապես</w:t>
      </w:r>
      <w:r w:rsidRPr="0032784D">
        <w:rPr>
          <w:rFonts w:ascii="GHEA Grapalat" w:hAnsi="GHEA Grapalat" w:cs="Arial"/>
          <w:sz w:val="22"/>
          <w:szCs w:val="22"/>
        </w:rPr>
        <w:t>՝</w:t>
      </w:r>
      <w:r w:rsidRPr="0032784D">
        <w:rPr>
          <w:rFonts w:ascii="GHEA Grapalat" w:hAnsi="GHEA Grapalat" w:cs="Sylfaen"/>
          <w:sz w:val="22"/>
          <w:szCs w:val="22"/>
        </w:rPr>
        <w:t xml:space="preserve"> 604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E80270" w:rsidRPr="0032784D">
        <w:rPr>
          <w:rFonts w:ascii="GHEA Grapalat" w:hAnsi="GHEA Grapalat" w:cs="Arial"/>
          <w:sz w:val="22"/>
          <w:szCs w:val="22"/>
        </w:rPr>
        <w:t xml:space="preserve"> հատկացվել է</w:t>
      </w:r>
      <w:r w:rsidRPr="0032784D">
        <w:rPr>
          <w:rFonts w:ascii="GHEA Grapalat" w:hAnsi="GHEA Grapalat" w:cs="Sylfaen"/>
          <w:sz w:val="22"/>
          <w:szCs w:val="22"/>
        </w:rPr>
        <w:t xml:space="preserve"> </w:t>
      </w:r>
      <w:r w:rsidRPr="0032784D">
        <w:rPr>
          <w:rFonts w:ascii="GHEA Grapalat" w:hAnsi="GHEA Grapalat" w:cs="Arial LatArm"/>
          <w:sz w:val="22"/>
          <w:szCs w:val="22"/>
        </w:rPr>
        <w:t>«</w:t>
      </w:r>
      <w:r w:rsidRPr="0032784D">
        <w:rPr>
          <w:rFonts w:ascii="GHEA Grapalat" w:hAnsi="GHEA Grapalat" w:cs="Arial"/>
          <w:sz w:val="22"/>
          <w:szCs w:val="22"/>
        </w:rPr>
        <w:t>Հայաստանի</w:t>
      </w:r>
      <w:r w:rsidRPr="0032784D">
        <w:rPr>
          <w:rFonts w:ascii="GHEA Grapalat" w:hAnsi="GHEA Grapalat" w:cs="Sylfaen"/>
          <w:sz w:val="22"/>
          <w:szCs w:val="22"/>
        </w:rPr>
        <w:t xml:space="preserve"> </w:t>
      </w:r>
      <w:r w:rsidRPr="0032784D">
        <w:rPr>
          <w:rFonts w:ascii="GHEA Grapalat" w:hAnsi="GHEA Grapalat" w:cs="Arial"/>
          <w:sz w:val="22"/>
          <w:szCs w:val="22"/>
        </w:rPr>
        <w:t>ազգային</w:t>
      </w:r>
      <w:r w:rsidRPr="0032784D">
        <w:rPr>
          <w:rFonts w:ascii="GHEA Grapalat" w:hAnsi="GHEA Grapalat" w:cs="Sylfaen"/>
          <w:sz w:val="22"/>
          <w:szCs w:val="22"/>
        </w:rPr>
        <w:t xml:space="preserve"> </w:t>
      </w:r>
      <w:r w:rsidRPr="0032784D">
        <w:rPr>
          <w:rFonts w:ascii="GHEA Grapalat" w:hAnsi="GHEA Grapalat" w:cs="Arial"/>
          <w:sz w:val="22"/>
          <w:szCs w:val="22"/>
        </w:rPr>
        <w:t>պատկերասրահ</w:t>
      </w:r>
      <w:r w:rsidRPr="0032784D">
        <w:rPr>
          <w:rFonts w:ascii="GHEA Grapalat" w:hAnsi="GHEA Grapalat" w:cs="Arial LatArm"/>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ՊՈԱԿ</w:t>
      </w:r>
      <w:r w:rsidRPr="0032784D">
        <w:rPr>
          <w:rFonts w:ascii="GHEA Grapalat" w:hAnsi="GHEA Grapalat" w:cs="Sylfaen"/>
          <w:sz w:val="22"/>
          <w:szCs w:val="22"/>
        </w:rPr>
        <w:t>-</w:t>
      </w:r>
      <w:r w:rsidRPr="0032784D">
        <w:rPr>
          <w:rFonts w:ascii="GHEA Grapalat" w:hAnsi="GHEA Grapalat" w:cs="Arial"/>
          <w:sz w:val="22"/>
          <w:szCs w:val="22"/>
        </w:rPr>
        <w:t>ի</w:t>
      </w:r>
      <w:r w:rsidRPr="0032784D">
        <w:rPr>
          <w:rFonts w:ascii="GHEA Grapalat" w:hAnsi="GHEA Grapalat" w:cs="Sylfaen"/>
          <w:sz w:val="22"/>
          <w:szCs w:val="22"/>
        </w:rPr>
        <w:t xml:space="preserve"> </w:t>
      </w:r>
      <w:r w:rsidRPr="0032784D">
        <w:rPr>
          <w:rFonts w:ascii="GHEA Grapalat" w:hAnsi="GHEA Grapalat" w:cs="Arial"/>
          <w:sz w:val="22"/>
          <w:szCs w:val="22"/>
        </w:rPr>
        <w:t>շենքի</w:t>
      </w:r>
      <w:r w:rsidRPr="0032784D">
        <w:rPr>
          <w:rFonts w:ascii="GHEA Grapalat" w:hAnsi="GHEA Grapalat" w:cs="Sylfaen"/>
          <w:sz w:val="22"/>
          <w:szCs w:val="22"/>
        </w:rPr>
        <w:t xml:space="preserve"> </w:t>
      </w:r>
      <w:r w:rsidRPr="0032784D">
        <w:rPr>
          <w:rFonts w:ascii="GHEA Grapalat" w:hAnsi="GHEA Grapalat" w:cs="Arial"/>
          <w:sz w:val="22"/>
          <w:szCs w:val="22"/>
        </w:rPr>
        <w:t>օդափոխության</w:t>
      </w:r>
      <w:r w:rsidRPr="0032784D">
        <w:rPr>
          <w:rFonts w:ascii="GHEA Grapalat" w:hAnsi="GHEA Grapalat" w:cs="Sylfaen"/>
          <w:sz w:val="22"/>
          <w:szCs w:val="22"/>
        </w:rPr>
        <w:t xml:space="preserve"> </w:t>
      </w:r>
      <w:r w:rsidRPr="0032784D">
        <w:rPr>
          <w:rFonts w:ascii="GHEA Grapalat" w:hAnsi="GHEA Grapalat" w:cs="Arial"/>
          <w:sz w:val="22"/>
          <w:szCs w:val="22"/>
        </w:rPr>
        <w:t>համակարգի</w:t>
      </w:r>
      <w:r w:rsidRPr="0032784D">
        <w:rPr>
          <w:rFonts w:ascii="GHEA Grapalat" w:hAnsi="GHEA Grapalat" w:cs="Sylfaen"/>
          <w:sz w:val="22"/>
          <w:szCs w:val="22"/>
        </w:rPr>
        <w:t xml:space="preserve"> </w:t>
      </w:r>
      <w:r w:rsidRPr="0032784D">
        <w:rPr>
          <w:rFonts w:ascii="GHEA Grapalat" w:hAnsi="GHEA Grapalat" w:cs="Arial"/>
          <w:sz w:val="22"/>
          <w:szCs w:val="22"/>
        </w:rPr>
        <w:t>անցկացման</w:t>
      </w:r>
      <w:r w:rsidRPr="0032784D">
        <w:rPr>
          <w:rFonts w:ascii="GHEA Grapalat" w:hAnsi="GHEA Grapalat" w:cs="Sylfaen"/>
          <w:sz w:val="22"/>
          <w:szCs w:val="22"/>
        </w:rPr>
        <w:t xml:space="preserve"> </w:t>
      </w:r>
      <w:r w:rsidRPr="0032784D">
        <w:rPr>
          <w:rFonts w:ascii="GHEA Grapalat" w:hAnsi="GHEA Grapalat" w:cs="Arial"/>
          <w:sz w:val="22"/>
          <w:szCs w:val="22"/>
        </w:rPr>
        <w:t>համար</w:t>
      </w:r>
      <w:r w:rsidRPr="0032784D">
        <w:rPr>
          <w:rFonts w:ascii="GHEA Grapalat" w:hAnsi="GHEA Grapalat" w:cs="Sylfaen"/>
          <w:sz w:val="22"/>
          <w:szCs w:val="22"/>
        </w:rPr>
        <w:t xml:space="preserve"> </w:t>
      </w:r>
      <w:r w:rsidRPr="0032784D">
        <w:rPr>
          <w:rFonts w:ascii="GHEA Grapalat" w:hAnsi="GHEA Grapalat" w:cs="Arial"/>
          <w:sz w:val="22"/>
          <w:szCs w:val="22"/>
        </w:rPr>
        <w:t>ներդրումներին</w:t>
      </w:r>
      <w:r w:rsidRPr="0032784D">
        <w:rPr>
          <w:rFonts w:ascii="GHEA Grapalat" w:hAnsi="GHEA Grapalat" w:cs="Sylfaen"/>
          <w:sz w:val="22"/>
          <w:szCs w:val="22"/>
        </w:rPr>
        <w:t>, 13.6 մլն դրամ՝ «Հ. Թումանյանի թանգարան» ՊՈԱԿ-ի շենքի վերանորոգման, 9.8 մլն դրամ՝ «Հայաստանի ազգային պատկերասրահ» ՊՈԱԿ-ի «Ա. Սարգսյան և Հ. Կոջոյան տուն-թանգարան» մասնաճյուղի շենքի վերանորոգման, 4 մլն դրամ</w:t>
      </w:r>
      <w:r w:rsidR="00E80270" w:rsidRPr="0032784D">
        <w:rPr>
          <w:rFonts w:ascii="GHEA Grapalat" w:hAnsi="GHEA Grapalat" w:cs="Sylfaen"/>
          <w:sz w:val="22"/>
          <w:szCs w:val="22"/>
        </w:rPr>
        <w:t>՝</w:t>
      </w:r>
      <w:r w:rsidRPr="0032784D">
        <w:rPr>
          <w:rFonts w:ascii="GHEA Grapalat" w:hAnsi="GHEA Grapalat" w:cs="Sylfaen"/>
          <w:sz w:val="22"/>
          <w:szCs w:val="22"/>
        </w:rPr>
        <w:t xml:space="preserve"> «Պատմամշակութային արգելոց-թանգարանների և պատմական միջավայրի պահպանության ծառայություն» ՊՈԱԿ-ի «Գառնի» պատմամշակութային արգելոց-թանգարանի տարածքում «Բաղնիք» և «Խճանկար» հուշարձանների նորոգ</w:t>
      </w:r>
      <w:r w:rsidR="00E80270" w:rsidRPr="0032784D">
        <w:rPr>
          <w:rFonts w:ascii="GHEA Grapalat" w:hAnsi="GHEA Grapalat" w:cs="Sylfaen"/>
          <w:sz w:val="22"/>
          <w:szCs w:val="22"/>
        </w:rPr>
        <w:t>ման և ամրակայման, 20.7 մլն դրամ</w:t>
      </w:r>
      <w:r w:rsidRPr="0032784D">
        <w:rPr>
          <w:rFonts w:ascii="GHEA Grapalat" w:hAnsi="GHEA Grapalat" w:cs="Sylfaen"/>
          <w:sz w:val="22"/>
          <w:szCs w:val="22"/>
        </w:rPr>
        <w:t>՝ հուշարձանախմբերի կամ առանձին զբոսաշրջային գրավչության տարածքներում QR կոդերով բազմալեզու ցուցանակների տեղադրման աշխատանքների</w:t>
      </w:r>
      <w:r w:rsidR="00E80270" w:rsidRPr="0032784D">
        <w:rPr>
          <w:rFonts w:ascii="GHEA Grapalat" w:hAnsi="GHEA Grapalat" w:cs="Sylfaen"/>
          <w:sz w:val="22"/>
          <w:szCs w:val="22"/>
        </w:rPr>
        <w:t xml:space="preserve"> ֆինանսավորմանը:</w:t>
      </w:r>
      <w:r w:rsidRPr="0032784D">
        <w:rPr>
          <w:rFonts w:ascii="GHEA Grapalat" w:hAnsi="GHEA Grapalat" w:cs="Sylfaen"/>
          <w:sz w:val="22"/>
          <w:szCs w:val="22"/>
        </w:rPr>
        <w:t xml:space="preserve"> </w:t>
      </w:r>
    </w:p>
    <w:p w:rsidR="005E1310" w:rsidRPr="0032784D" w:rsidRDefault="005E1310" w:rsidP="005E1310">
      <w:pPr>
        <w:spacing w:line="360" w:lineRule="auto"/>
        <w:ind w:firstLine="561"/>
        <w:jc w:val="both"/>
        <w:rPr>
          <w:rFonts w:ascii="GHEA Grapalat" w:hAnsi="GHEA Grapalat" w:cs="Times Armenian"/>
          <w:sz w:val="22"/>
          <w:szCs w:val="22"/>
        </w:rPr>
      </w:pPr>
      <w:r w:rsidRPr="0032784D">
        <w:rPr>
          <w:rFonts w:ascii="GHEA Grapalat" w:hAnsi="GHEA Grapalat" w:cs="Arial"/>
          <w:sz w:val="22"/>
          <w:szCs w:val="22"/>
        </w:rPr>
        <w:t>Թանգարան</w:t>
      </w:r>
      <w:r w:rsidR="005F049A" w:rsidRPr="0032784D">
        <w:rPr>
          <w:rFonts w:ascii="GHEA Grapalat" w:hAnsi="GHEA Grapalat" w:cs="Arial"/>
          <w:sz w:val="22"/>
          <w:szCs w:val="22"/>
        </w:rPr>
        <w:t>ն</w:t>
      </w:r>
      <w:r w:rsidRPr="0032784D">
        <w:rPr>
          <w:rFonts w:ascii="GHEA Grapalat" w:hAnsi="GHEA Grapalat" w:cs="Arial"/>
          <w:sz w:val="22"/>
          <w:szCs w:val="22"/>
        </w:rPr>
        <w:t>երի</w:t>
      </w:r>
      <w:r w:rsidRPr="0032784D">
        <w:rPr>
          <w:rFonts w:ascii="GHEA Grapalat" w:hAnsi="GHEA Grapalat" w:cs="Times Armenian"/>
          <w:sz w:val="22"/>
          <w:szCs w:val="22"/>
        </w:rPr>
        <w:t xml:space="preserve"> </w:t>
      </w:r>
      <w:r w:rsidRPr="0032784D">
        <w:rPr>
          <w:rFonts w:ascii="GHEA Grapalat" w:hAnsi="GHEA Grapalat" w:cs="Arial"/>
          <w:sz w:val="22"/>
          <w:szCs w:val="22"/>
        </w:rPr>
        <w:t>տեխնիկական</w:t>
      </w:r>
      <w:r w:rsidRPr="0032784D">
        <w:rPr>
          <w:rFonts w:ascii="GHEA Grapalat" w:hAnsi="GHEA Grapalat" w:cs="Times Armenian"/>
          <w:sz w:val="22"/>
          <w:szCs w:val="22"/>
        </w:rPr>
        <w:t xml:space="preserve"> </w:t>
      </w:r>
      <w:r w:rsidRPr="0032784D">
        <w:rPr>
          <w:rFonts w:ascii="GHEA Grapalat" w:hAnsi="GHEA Grapalat" w:cs="Arial"/>
          <w:sz w:val="22"/>
          <w:szCs w:val="22"/>
        </w:rPr>
        <w:t>հագեցվածության</w:t>
      </w:r>
      <w:r w:rsidRPr="0032784D">
        <w:rPr>
          <w:rFonts w:ascii="GHEA Grapalat" w:hAnsi="GHEA Grapalat" w:cs="Times Armenian"/>
          <w:sz w:val="22"/>
          <w:szCs w:val="22"/>
        </w:rPr>
        <w:t xml:space="preserve"> </w:t>
      </w:r>
      <w:r w:rsidRPr="0032784D">
        <w:rPr>
          <w:rFonts w:ascii="GHEA Grapalat" w:hAnsi="GHEA Grapalat" w:cs="Arial"/>
          <w:sz w:val="22"/>
          <w:szCs w:val="22"/>
        </w:rPr>
        <w:t>բարելավման</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կատարվել</w:t>
      </w:r>
      <w:r w:rsidRPr="0032784D">
        <w:rPr>
          <w:rFonts w:ascii="GHEA Grapalat" w:hAnsi="GHEA Grapalat" w:cs="Times Armenian"/>
          <w:sz w:val="22"/>
          <w:szCs w:val="22"/>
        </w:rPr>
        <w:t xml:space="preserve"> </w:t>
      </w:r>
      <w:r w:rsidRPr="0032784D">
        <w:rPr>
          <w:rFonts w:ascii="GHEA Grapalat" w:hAnsi="GHEA Grapalat" w:cs="Arial"/>
          <w:sz w:val="22"/>
          <w:szCs w:val="22"/>
        </w:rPr>
        <w:t>են</w:t>
      </w:r>
      <w:r w:rsidRPr="0032784D">
        <w:rPr>
          <w:rFonts w:ascii="GHEA Grapalat" w:hAnsi="GHEA Grapalat" w:cs="Times Armenian"/>
          <w:sz w:val="22"/>
          <w:szCs w:val="22"/>
        </w:rPr>
        <w:t xml:space="preserve"> 37.2%</w:t>
      </w:r>
      <w:r w:rsidRPr="0032784D">
        <w:rPr>
          <w:rFonts w:ascii="GHEA Grapalat" w:hAnsi="GHEA Grapalat" w:cs="Times Armenian"/>
          <w:sz w:val="22"/>
          <w:szCs w:val="22"/>
        </w:rPr>
        <w:noBreakHyphen/>
      </w:r>
      <w:r w:rsidRPr="0032784D">
        <w:rPr>
          <w:rFonts w:ascii="GHEA Grapalat" w:hAnsi="GHEA Grapalat" w:cs="Arial"/>
          <w:sz w:val="22"/>
          <w:szCs w:val="22"/>
        </w:rPr>
        <w:t>ով՝</w:t>
      </w:r>
      <w:r w:rsidRPr="0032784D">
        <w:rPr>
          <w:rFonts w:ascii="GHEA Grapalat" w:hAnsi="GHEA Grapalat" w:cs="Times Armenian"/>
          <w:sz w:val="22"/>
          <w:szCs w:val="22"/>
        </w:rPr>
        <w:t xml:space="preserve"> </w:t>
      </w:r>
      <w:r w:rsidRPr="0032784D">
        <w:rPr>
          <w:rFonts w:ascii="GHEA Grapalat" w:hAnsi="GHEA Grapalat" w:cs="Arial"/>
          <w:sz w:val="22"/>
          <w:szCs w:val="22"/>
        </w:rPr>
        <w:t>կազմելով</w:t>
      </w:r>
      <w:r w:rsidRPr="0032784D">
        <w:rPr>
          <w:rFonts w:ascii="GHEA Grapalat" w:hAnsi="GHEA Grapalat" w:cs="Times Armenian"/>
          <w:sz w:val="22"/>
          <w:szCs w:val="22"/>
        </w:rPr>
        <w:t xml:space="preserve"> 1.1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Շեղումը</w:t>
      </w:r>
      <w:r w:rsidRPr="0032784D">
        <w:rPr>
          <w:rFonts w:ascii="GHEA Grapalat" w:hAnsi="GHEA Grapalat" w:cs="Times Armenian"/>
          <w:sz w:val="22"/>
          <w:szCs w:val="22"/>
        </w:rPr>
        <w:t xml:space="preserve"> </w:t>
      </w:r>
      <w:r w:rsidRPr="0032784D">
        <w:rPr>
          <w:rFonts w:ascii="GHEA Grapalat" w:hAnsi="GHEA Grapalat" w:cs="Arial"/>
          <w:sz w:val="22"/>
          <w:szCs w:val="22"/>
        </w:rPr>
        <w:t>պայմանավորված</w:t>
      </w:r>
      <w:r w:rsidRPr="0032784D">
        <w:rPr>
          <w:rFonts w:ascii="GHEA Grapalat" w:hAnsi="GHEA Grapalat" w:cs="Times Armenian"/>
          <w:sz w:val="22"/>
          <w:szCs w:val="22"/>
          <w:lang w:val="zu-ZA"/>
        </w:rPr>
        <w:t xml:space="preserve"> </w:t>
      </w:r>
      <w:r w:rsidRPr="0032784D">
        <w:rPr>
          <w:rFonts w:ascii="GHEA Grapalat" w:hAnsi="GHEA Grapalat" w:cs="Arial"/>
          <w:sz w:val="22"/>
          <w:szCs w:val="22"/>
        </w:rPr>
        <w:t>է</w:t>
      </w:r>
      <w:r w:rsidR="005F049A" w:rsidRPr="0032784D">
        <w:rPr>
          <w:rFonts w:ascii="GHEA Grapalat" w:hAnsi="GHEA Grapalat" w:cs="Arial"/>
          <w:sz w:val="22"/>
          <w:szCs w:val="22"/>
        </w:rPr>
        <w:t xml:space="preserve"> նրանով, որ </w:t>
      </w:r>
      <w:r w:rsidR="005F049A" w:rsidRPr="0032784D">
        <w:rPr>
          <w:rFonts w:ascii="GHEA Grapalat" w:hAnsi="GHEA Grapalat" w:cs="Arial"/>
          <w:sz w:val="22"/>
          <w:szCs w:val="22"/>
          <w:lang w:val="zu-ZA"/>
        </w:rPr>
        <w:t>մասնակիցների բացակայության պատճառով</w:t>
      </w:r>
      <w:r w:rsidR="005F049A" w:rsidRPr="0032784D">
        <w:rPr>
          <w:rFonts w:ascii="GHEA Grapalat" w:hAnsi="GHEA Grapalat" w:cs="Arial"/>
          <w:sz w:val="22"/>
          <w:szCs w:val="22"/>
        </w:rPr>
        <w:t xml:space="preserve"> չի կայացել</w:t>
      </w:r>
      <w:r w:rsidRPr="0032784D">
        <w:rPr>
          <w:rFonts w:ascii="GHEA Grapalat" w:hAnsi="GHEA Grapalat" w:cs="Times Armenian"/>
          <w:sz w:val="22"/>
          <w:szCs w:val="22"/>
          <w:lang w:val="zu-ZA"/>
        </w:rPr>
        <w:t xml:space="preserve"> </w:t>
      </w:r>
      <w:r w:rsidR="005F049A" w:rsidRPr="0032784D">
        <w:rPr>
          <w:rFonts w:ascii="GHEA Grapalat" w:hAnsi="GHEA Grapalat" w:cs="Times Armenian"/>
          <w:sz w:val="22"/>
          <w:szCs w:val="22"/>
        </w:rPr>
        <w:t>գ</w:t>
      </w:r>
      <w:r w:rsidR="005F049A" w:rsidRPr="0032784D">
        <w:rPr>
          <w:rFonts w:ascii="GHEA Grapalat" w:hAnsi="GHEA Grapalat" w:cs="Arial"/>
          <w:sz w:val="22"/>
          <w:szCs w:val="22"/>
          <w:lang w:val="zu-ZA"/>
        </w:rPr>
        <w:t>նումների 2-րդ չափաբաժնի հայտարարված մրցույթը</w:t>
      </w:r>
      <w:r w:rsidRPr="0032784D">
        <w:rPr>
          <w:rFonts w:ascii="GHEA Grapalat" w:hAnsi="GHEA Grapalat"/>
          <w:sz w:val="22"/>
          <w:szCs w:val="22"/>
          <w:lang w:val="zu-ZA"/>
        </w:rPr>
        <w:t>:</w:t>
      </w:r>
    </w:p>
    <w:p w:rsidR="005E1310" w:rsidRPr="0032784D" w:rsidRDefault="005E1310" w:rsidP="005E1310">
      <w:pPr>
        <w:spacing w:line="360" w:lineRule="auto"/>
        <w:ind w:firstLine="561"/>
        <w:jc w:val="both"/>
        <w:rPr>
          <w:rFonts w:ascii="GHEA Grapalat" w:hAnsi="GHEA Grapalat" w:cs="GHEA Grapalat"/>
          <w:sz w:val="22"/>
          <w:szCs w:val="22"/>
        </w:rPr>
      </w:pPr>
      <w:r w:rsidRPr="0032784D">
        <w:rPr>
          <w:rFonts w:ascii="GHEA Grapalat" w:hAnsi="GHEA Grapalat"/>
          <w:i/>
          <w:sz w:val="22"/>
          <w:szCs w:val="22"/>
        </w:rPr>
        <w:t>Գրքի և գրչության ծրագրին</w:t>
      </w:r>
      <w:r w:rsidRPr="0032784D">
        <w:rPr>
          <w:rFonts w:ascii="GHEA Grapalat" w:hAnsi="GHEA Grapalat" w:cs="Times Armenian"/>
          <w:sz w:val="22"/>
          <w:szCs w:val="22"/>
        </w:rPr>
        <w:t xml:space="preserve"> </w:t>
      </w: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ավելի</w:t>
      </w:r>
      <w:r w:rsidRPr="0032784D">
        <w:rPr>
          <w:rFonts w:ascii="GHEA Grapalat" w:hAnsi="GHEA Grapalat" w:cs="Sylfaen"/>
          <w:sz w:val="22"/>
          <w:szCs w:val="22"/>
        </w:rPr>
        <w:t xml:space="preserve"> </w:t>
      </w:r>
      <w:r w:rsidRPr="0032784D">
        <w:rPr>
          <w:rFonts w:ascii="GHEA Grapalat" w:hAnsi="GHEA Grapalat" w:cs="Arial"/>
          <w:sz w:val="22"/>
          <w:szCs w:val="22"/>
        </w:rPr>
        <w:t>քան</w:t>
      </w:r>
      <w:r w:rsidRPr="0032784D">
        <w:rPr>
          <w:rFonts w:ascii="GHEA Grapalat" w:hAnsi="GHEA Grapalat" w:cs="Sylfaen"/>
          <w:sz w:val="22"/>
          <w:szCs w:val="22"/>
        </w:rPr>
        <w:t xml:space="preserve"> 1.6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GHEA Grapalat"/>
          <w:sz w:val="22"/>
          <w:szCs w:val="22"/>
        </w:rPr>
        <w:t xml:space="preserve"> </w:t>
      </w:r>
      <w:r w:rsidRPr="0032784D">
        <w:rPr>
          <w:rFonts w:ascii="GHEA Grapalat" w:hAnsi="GHEA Grapalat" w:cs="Arial"/>
          <w:sz w:val="22"/>
          <w:szCs w:val="22"/>
        </w:rPr>
        <w:t>ծրագրի</w:t>
      </w:r>
      <w:r w:rsidRPr="0032784D">
        <w:rPr>
          <w:rFonts w:ascii="GHEA Grapalat" w:hAnsi="GHEA Grapalat" w:cs="GHEA Grapalat"/>
          <w:sz w:val="22"/>
          <w:szCs w:val="22"/>
        </w:rPr>
        <w:t xml:space="preserve"> 93.2%-</w:t>
      </w:r>
      <w:r w:rsidRPr="0032784D">
        <w:rPr>
          <w:rFonts w:ascii="GHEA Grapalat" w:hAnsi="GHEA Grapalat" w:cs="Arial"/>
          <w:sz w:val="22"/>
          <w:szCs w:val="22"/>
        </w:rPr>
        <w:t>ը</w:t>
      </w:r>
      <w:r w:rsidRPr="0032784D">
        <w:rPr>
          <w:rFonts w:ascii="GHEA Grapalat" w:hAnsi="GHEA Grapalat" w:cs="GHEA Grapalat"/>
          <w:sz w:val="22"/>
          <w:szCs w:val="22"/>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Գրականության</w:t>
      </w:r>
      <w:r w:rsidRPr="0032784D">
        <w:rPr>
          <w:rFonts w:ascii="GHEA Grapalat" w:hAnsi="GHEA Grapalat" w:cs="Sylfaen"/>
          <w:sz w:val="22"/>
          <w:szCs w:val="22"/>
        </w:rPr>
        <w:t xml:space="preserve"> </w:t>
      </w:r>
      <w:r w:rsidRPr="0032784D">
        <w:rPr>
          <w:rFonts w:ascii="GHEA Grapalat" w:hAnsi="GHEA Grapalat" w:cs="Arial"/>
          <w:sz w:val="22"/>
          <w:szCs w:val="22"/>
        </w:rPr>
        <w:t>հրատարակման</w:t>
      </w:r>
      <w:r w:rsidRPr="0032784D">
        <w:rPr>
          <w:rFonts w:ascii="GHEA Grapalat" w:hAnsi="GHEA Grapalat" w:cs="Sylfaen"/>
          <w:sz w:val="22"/>
          <w:szCs w:val="22"/>
        </w:rPr>
        <w:t xml:space="preserve"> </w:t>
      </w:r>
      <w:r w:rsidR="00676686" w:rsidRPr="0032784D">
        <w:rPr>
          <w:rFonts w:ascii="GHEA Grapalat" w:hAnsi="GHEA Grapalat" w:cs="Sylfaen"/>
          <w:sz w:val="22"/>
          <w:szCs w:val="22"/>
        </w:rPr>
        <w:t xml:space="preserve">համար նախատեսված միջոցներն </w:t>
      </w:r>
      <w:r w:rsidR="00676686" w:rsidRPr="0032784D">
        <w:rPr>
          <w:rFonts w:ascii="GHEA Grapalat" w:hAnsi="GHEA Grapalat" w:cs="Arial"/>
          <w:sz w:val="22"/>
          <w:szCs w:val="22"/>
        </w:rPr>
        <w:t>օգտագործվել են</w:t>
      </w:r>
      <w:r w:rsidR="00676686" w:rsidRPr="0032784D">
        <w:rPr>
          <w:rFonts w:ascii="GHEA Grapalat" w:hAnsi="GHEA Grapalat" w:cs="Sylfaen"/>
          <w:sz w:val="22"/>
          <w:szCs w:val="22"/>
        </w:rPr>
        <w:t xml:space="preserve"> 54.5%</w:t>
      </w:r>
      <w:r w:rsidR="00676686" w:rsidRPr="0032784D">
        <w:rPr>
          <w:rFonts w:ascii="GHEA Grapalat" w:hAnsi="GHEA Grapalat" w:cs="Sylfaen"/>
          <w:sz w:val="22"/>
          <w:szCs w:val="22"/>
        </w:rPr>
        <w:noBreakHyphen/>
      </w:r>
      <w:r w:rsidR="00676686" w:rsidRPr="0032784D">
        <w:rPr>
          <w:rFonts w:ascii="GHEA Grapalat" w:hAnsi="GHEA Grapalat" w:cs="Arial"/>
          <w:sz w:val="22"/>
          <w:szCs w:val="22"/>
        </w:rPr>
        <w:t>ով՝ կազմելով</w:t>
      </w:r>
      <w:r w:rsidRPr="0032784D">
        <w:rPr>
          <w:rFonts w:ascii="GHEA Grapalat" w:hAnsi="GHEA Grapalat" w:cs="Sylfaen"/>
          <w:sz w:val="22"/>
          <w:szCs w:val="22"/>
        </w:rPr>
        <w:t xml:space="preserve"> 12.5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00676686" w:rsidRPr="0032784D">
        <w:rPr>
          <w:rFonts w:ascii="GHEA Grapalat" w:hAnsi="GHEA Grapalat" w:cs="Arial"/>
          <w:sz w:val="22"/>
          <w:szCs w:val="22"/>
        </w:rPr>
        <w:t xml:space="preserve">: Ցածր կատարողականը </w:t>
      </w:r>
      <w:r w:rsidRPr="0032784D">
        <w:rPr>
          <w:rFonts w:ascii="GHEA Grapalat" w:hAnsi="GHEA Grapalat" w:cs="Arial"/>
          <w:sz w:val="22"/>
          <w:szCs w:val="22"/>
        </w:rPr>
        <w:t>պայմանավորված</w:t>
      </w:r>
      <w:r w:rsidR="00676686" w:rsidRPr="0032784D">
        <w:rPr>
          <w:rFonts w:ascii="GHEA Grapalat" w:hAnsi="GHEA Grapalat" w:cs="Arial"/>
          <w:sz w:val="22"/>
          <w:szCs w:val="22"/>
        </w:rPr>
        <w:t xml:space="preserve"> է</w:t>
      </w:r>
      <w:r w:rsidRPr="0032784D">
        <w:rPr>
          <w:rFonts w:ascii="GHEA Grapalat" w:hAnsi="GHEA Grapalat" w:cs="Sylfaen"/>
          <w:sz w:val="22"/>
          <w:szCs w:val="22"/>
        </w:rPr>
        <w:t xml:space="preserve"> </w:t>
      </w:r>
      <w:r w:rsidRPr="0032784D">
        <w:rPr>
          <w:rFonts w:ascii="GHEA Grapalat" w:hAnsi="GHEA Grapalat" w:cs="Arial"/>
          <w:sz w:val="22"/>
          <w:szCs w:val="22"/>
        </w:rPr>
        <w:t>գնման</w:t>
      </w:r>
      <w:r w:rsidRPr="0032784D">
        <w:rPr>
          <w:rFonts w:ascii="GHEA Grapalat" w:hAnsi="GHEA Grapalat" w:cs="Sylfaen"/>
          <w:sz w:val="22"/>
          <w:szCs w:val="22"/>
        </w:rPr>
        <w:t xml:space="preserve"> </w:t>
      </w:r>
      <w:r w:rsidRPr="0032784D">
        <w:rPr>
          <w:rFonts w:ascii="GHEA Grapalat" w:hAnsi="GHEA Grapalat" w:cs="Arial"/>
          <w:sz w:val="22"/>
          <w:szCs w:val="22"/>
        </w:rPr>
        <w:t>գործընթացի</w:t>
      </w:r>
      <w:r w:rsidRPr="0032784D">
        <w:rPr>
          <w:rFonts w:ascii="GHEA Grapalat" w:hAnsi="GHEA Grapalat" w:cs="Sylfaen"/>
          <w:sz w:val="22"/>
          <w:szCs w:val="22"/>
        </w:rPr>
        <w:t xml:space="preserve"> </w:t>
      </w:r>
      <w:r w:rsidRPr="0032784D">
        <w:rPr>
          <w:rFonts w:ascii="GHEA Grapalat" w:hAnsi="GHEA Grapalat" w:cs="Arial"/>
          <w:sz w:val="22"/>
          <w:szCs w:val="22"/>
        </w:rPr>
        <w:t>արդյունքներով</w:t>
      </w:r>
      <w:r w:rsidR="00676686" w:rsidRPr="0032784D">
        <w:rPr>
          <w:rFonts w:ascii="GHEA Grapalat" w:hAnsi="GHEA Grapalat" w:cs="Courier New"/>
          <w:sz w:val="22"/>
          <w:szCs w:val="22"/>
        </w:rPr>
        <w:t>.</w:t>
      </w:r>
      <w:r w:rsidRPr="0032784D">
        <w:rPr>
          <w:rFonts w:ascii="GHEA Grapalat" w:hAnsi="GHEA Grapalat" w:cs="Sylfaen"/>
          <w:sz w:val="22"/>
          <w:szCs w:val="22"/>
        </w:rPr>
        <w:t xml:space="preserve"> 3 </w:t>
      </w:r>
      <w:r w:rsidRPr="0032784D">
        <w:rPr>
          <w:rFonts w:ascii="GHEA Grapalat" w:hAnsi="GHEA Grapalat" w:cs="Arial"/>
          <w:sz w:val="22"/>
          <w:szCs w:val="22"/>
        </w:rPr>
        <w:t>անուն</w:t>
      </w:r>
      <w:r w:rsidRPr="0032784D">
        <w:rPr>
          <w:rFonts w:ascii="GHEA Grapalat" w:hAnsi="GHEA Grapalat" w:cs="Sylfaen"/>
          <w:sz w:val="22"/>
          <w:szCs w:val="22"/>
        </w:rPr>
        <w:t xml:space="preserve"> </w:t>
      </w:r>
      <w:r w:rsidRPr="0032784D">
        <w:rPr>
          <w:rFonts w:ascii="GHEA Grapalat" w:hAnsi="GHEA Grapalat" w:cs="Arial"/>
          <w:sz w:val="22"/>
          <w:szCs w:val="22"/>
        </w:rPr>
        <w:t>գրքի</w:t>
      </w:r>
      <w:r w:rsidRPr="0032784D">
        <w:rPr>
          <w:rFonts w:ascii="GHEA Grapalat" w:hAnsi="GHEA Grapalat" w:cs="Sylfaen"/>
          <w:sz w:val="22"/>
          <w:szCs w:val="22"/>
        </w:rPr>
        <w:t xml:space="preserve"> </w:t>
      </w:r>
      <w:r w:rsidRPr="0032784D">
        <w:rPr>
          <w:rFonts w:ascii="GHEA Grapalat" w:hAnsi="GHEA Grapalat" w:cs="Arial"/>
          <w:sz w:val="22"/>
          <w:szCs w:val="22"/>
        </w:rPr>
        <w:t>գնման</w:t>
      </w:r>
      <w:r w:rsidRPr="0032784D">
        <w:rPr>
          <w:rFonts w:ascii="GHEA Grapalat" w:hAnsi="GHEA Grapalat" w:cs="Sylfaen"/>
          <w:sz w:val="22"/>
          <w:szCs w:val="22"/>
        </w:rPr>
        <w:t xml:space="preserve"> </w:t>
      </w:r>
      <w:r w:rsidRPr="0032784D">
        <w:rPr>
          <w:rFonts w:ascii="GHEA Grapalat" w:hAnsi="GHEA Grapalat" w:cs="Arial"/>
          <w:sz w:val="22"/>
          <w:szCs w:val="22"/>
        </w:rPr>
        <w:t>գործընթացը</w:t>
      </w:r>
      <w:r w:rsidRPr="0032784D">
        <w:rPr>
          <w:rFonts w:ascii="GHEA Grapalat" w:hAnsi="GHEA Grapalat" w:cs="Sylfaen"/>
          <w:sz w:val="22"/>
          <w:szCs w:val="22"/>
        </w:rPr>
        <w:t xml:space="preserve"> </w:t>
      </w:r>
      <w:r w:rsidRPr="0032784D">
        <w:rPr>
          <w:rFonts w:ascii="GHEA Grapalat" w:hAnsi="GHEA Grapalat" w:cs="Arial"/>
          <w:sz w:val="22"/>
          <w:szCs w:val="22"/>
        </w:rPr>
        <w:t>հայտարարվել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չկայացած</w:t>
      </w:r>
      <w:r w:rsidR="00676686"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հրավերի</w:t>
      </w:r>
      <w:r w:rsidRPr="0032784D">
        <w:rPr>
          <w:rFonts w:ascii="GHEA Grapalat" w:hAnsi="GHEA Grapalat" w:cs="Sylfaen"/>
          <w:sz w:val="22"/>
          <w:szCs w:val="22"/>
        </w:rPr>
        <w:t xml:space="preserve"> </w:t>
      </w:r>
      <w:r w:rsidRPr="0032784D">
        <w:rPr>
          <w:rFonts w:ascii="GHEA Grapalat" w:hAnsi="GHEA Grapalat" w:cs="Arial"/>
          <w:sz w:val="22"/>
          <w:szCs w:val="22"/>
        </w:rPr>
        <w:t>պայմաններին</w:t>
      </w:r>
      <w:r w:rsidRPr="0032784D">
        <w:rPr>
          <w:rFonts w:ascii="GHEA Grapalat" w:hAnsi="GHEA Grapalat" w:cs="Sylfaen"/>
          <w:sz w:val="22"/>
          <w:szCs w:val="22"/>
        </w:rPr>
        <w:t xml:space="preserve"> </w:t>
      </w:r>
      <w:r w:rsidRPr="0032784D">
        <w:rPr>
          <w:rFonts w:ascii="GHEA Grapalat" w:hAnsi="GHEA Grapalat" w:cs="Arial"/>
          <w:sz w:val="22"/>
          <w:szCs w:val="22"/>
        </w:rPr>
        <w:t>չհամապատասխանելու</w:t>
      </w:r>
      <w:r w:rsidRPr="0032784D">
        <w:rPr>
          <w:rFonts w:ascii="GHEA Grapalat" w:hAnsi="GHEA Grapalat" w:cs="Sylfaen"/>
          <w:sz w:val="22"/>
          <w:szCs w:val="22"/>
        </w:rPr>
        <w:t xml:space="preserve"> </w:t>
      </w:r>
      <w:r w:rsidRPr="0032784D">
        <w:rPr>
          <w:rFonts w:ascii="GHEA Grapalat" w:hAnsi="GHEA Grapalat" w:cs="Arial"/>
          <w:sz w:val="22"/>
          <w:szCs w:val="22"/>
        </w:rPr>
        <w:t>հիմքով</w:t>
      </w:r>
      <w:r w:rsidRPr="0032784D">
        <w:rPr>
          <w:rFonts w:ascii="GHEA Grapalat" w:hAnsi="GHEA Grapalat" w:cs="Sylfaen"/>
          <w:sz w:val="22"/>
          <w:szCs w:val="22"/>
        </w:rPr>
        <w:t xml:space="preserve">: 2019 </w:t>
      </w:r>
      <w:r w:rsidRPr="0032784D">
        <w:rPr>
          <w:rFonts w:ascii="GHEA Grapalat" w:hAnsi="GHEA Grapalat" w:cs="Arial"/>
          <w:sz w:val="22"/>
          <w:szCs w:val="22"/>
        </w:rPr>
        <w:t>թվականին</w:t>
      </w:r>
      <w:r w:rsidRPr="0032784D">
        <w:rPr>
          <w:rFonts w:ascii="GHEA Grapalat" w:hAnsi="GHEA Grapalat" w:cs="Sylfaen"/>
          <w:sz w:val="22"/>
          <w:szCs w:val="22"/>
        </w:rPr>
        <w:t xml:space="preserve"> </w:t>
      </w:r>
      <w:r w:rsidRPr="0032784D">
        <w:rPr>
          <w:rFonts w:ascii="GHEA Grapalat" w:hAnsi="GHEA Grapalat" w:cs="Arial"/>
          <w:sz w:val="22"/>
          <w:szCs w:val="22"/>
        </w:rPr>
        <w:t>հրատարակվել</w:t>
      </w:r>
      <w:r w:rsidRPr="0032784D">
        <w:rPr>
          <w:rFonts w:ascii="GHEA Grapalat" w:hAnsi="GHEA Grapalat" w:cs="Sylfaen"/>
          <w:sz w:val="22"/>
          <w:szCs w:val="22"/>
        </w:rPr>
        <w:t xml:space="preserve"> </w:t>
      </w:r>
      <w:r w:rsidR="00676686" w:rsidRPr="0032784D">
        <w:rPr>
          <w:rFonts w:ascii="GHEA Grapalat" w:hAnsi="GHEA Grapalat" w:cs="Arial"/>
          <w:sz w:val="22"/>
          <w:szCs w:val="22"/>
        </w:rPr>
        <w:t>են</w:t>
      </w:r>
      <w:r w:rsidRPr="0032784D">
        <w:rPr>
          <w:rFonts w:ascii="GHEA Grapalat" w:hAnsi="GHEA Grapalat" w:cs="Sylfaen"/>
          <w:sz w:val="22"/>
          <w:szCs w:val="22"/>
        </w:rPr>
        <w:t xml:space="preserve"> </w:t>
      </w:r>
      <w:r w:rsidRPr="0032784D">
        <w:rPr>
          <w:rFonts w:ascii="GHEA Grapalat" w:hAnsi="GHEA Grapalat" w:cs="Arial"/>
          <w:sz w:val="22"/>
          <w:szCs w:val="22"/>
        </w:rPr>
        <w:t>գիտամշակութային</w:t>
      </w:r>
      <w:r w:rsidRPr="0032784D">
        <w:rPr>
          <w:rFonts w:ascii="GHEA Grapalat" w:hAnsi="GHEA Grapalat" w:cs="Sylfaen"/>
          <w:sz w:val="22"/>
          <w:szCs w:val="22"/>
        </w:rPr>
        <w:t xml:space="preserve"> </w:t>
      </w:r>
      <w:r w:rsidRPr="0032784D">
        <w:rPr>
          <w:rFonts w:ascii="GHEA Grapalat" w:hAnsi="GHEA Grapalat" w:cs="Arial"/>
          <w:sz w:val="22"/>
          <w:szCs w:val="22"/>
        </w:rPr>
        <w:t xml:space="preserve">գրականության </w:t>
      </w:r>
      <w:r w:rsidRPr="0032784D">
        <w:rPr>
          <w:rFonts w:ascii="GHEA Grapalat" w:hAnsi="GHEA Grapalat" w:cs="Sylfaen"/>
          <w:sz w:val="22"/>
          <w:szCs w:val="22"/>
        </w:rPr>
        <w:t xml:space="preserve">6 </w:t>
      </w:r>
      <w:r w:rsidRPr="0032784D">
        <w:rPr>
          <w:rFonts w:ascii="GHEA Grapalat" w:hAnsi="GHEA Grapalat" w:cs="Arial"/>
          <w:sz w:val="22"/>
          <w:szCs w:val="22"/>
        </w:rPr>
        <w:t>անուն, քննադատական տեսություն պարունակող գրականության 5 անուն և</w:t>
      </w:r>
      <w:r w:rsidRPr="0032784D">
        <w:rPr>
          <w:rFonts w:ascii="GHEA Grapalat" w:hAnsi="GHEA Grapalat" w:cs="Sylfaen"/>
          <w:sz w:val="22"/>
          <w:szCs w:val="22"/>
        </w:rPr>
        <w:t xml:space="preserve"> </w:t>
      </w:r>
      <w:r w:rsidRPr="0032784D">
        <w:rPr>
          <w:rFonts w:ascii="GHEA Grapalat" w:hAnsi="GHEA Grapalat" w:cs="Arial"/>
          <w:sz w:val="22"/>
          <w:szCs w:val="22"/>
        </w:rPr>
        <w:t>դասական</w:t>
      </w:r>
      <w:r w:rsidRPr="0032784D">
        <w:rPr>
          <w:rFonts w:ascii="GHEA Grapalat" w:hAnsi="GHEA Grapalat" w:cs="Sylfaen"/>
          <w:sz w:val="22"/>
          <w:szCs w:val="22"/>
        </w:rPr>
        <w:t xml:space="preserve"> </w:t>
      </w:r>
      <w:r w:rsidRPr="0032784D">
        <w:rPr>
          <w:rFonts w:ascii="GHEA Grapalat" w:hAnsi="GHEA Grapalat" w:cs="Arial"/>
          <w:sz w:val="22"/>
          <w:szCs w:val="22"/>
        </w:rPr>
        <w:t>գրողների</w:t>
      </w:r>
      <w:r w:rsidRPr="0032784D">
        <w:rPr>
          <w:rFonts w:ascii="GHEA Grapalat" w:hAnsi="GHEA Grapalat" w:cs="Sylfaen"/>
          <w:sz w:val="22"/>
          <w:szCs w:val="22"/>
        </w:rPr>
        <w:t xml:space="preserve"> </w:t>
      </w:r>
      <w:r w:rsidRPr="0032784D">
        <w:rPr>
          <w:rFonts w:ascii="GHEA Grapalat" w:hAnsi="GHEA Grapalat" w:cs="Arial"/>
          <w:sz w:val="22"/>
          <w:szCs w:val="22"/>
        </w:rPr>
        <w:t>հոբելյանական</w:t>
      </w:r>
      <w:r w:rsidRPr="0032784D">
        <w:rPr>
          <w:rFonts w:ascii="GHEA Grapalat" w:hAnsi="GHEA Grapalat" w:cs="Sylfaen"/>
          <w:sz w:val="22"/>
          <w:szCs w:val="22"/>
        </w:rPr>
        <w:t xml:space="preserve"> </w:t>
      </w:r>
      <w:r w:rsidRPr="0032784D">
        <w:rPr>
          <w:rFonts w:ascii="GHEA Grapalat" w:hAnsi="GHEA Grapalat" w:cs="Arial"/>
          <w:sz w:val="22"/>
          <w:szCs w:val="22"/>
        </w:rPr>
        <w:t>հրատարակությունների 1 անուն գրքեր</w:t>
      </w:r>
      <w:r w:rsidRPr="0032784D">
        <w:rPr>
          <w:rFonts w:ascii="GHEA Grapalat" w:hAnsi="GHEA Grapalat" w:cs="Sylfaen"/>
          <w:sz w:val="22"/>
          <w:szCs w:val="22"/>
        </w:rPr>
        <w:t xml:space="preserve">` </w:t>
      </w:r>
      <w:r w:rsidRPr="0032784D">
        <w:rPr>
          <w:rFonts w:ascii="GHEA Grapalat" w:hAnsi="GHEA Grapalat" w:cs="Arial"/>
          <w:sz w:val="22"/>
          <w:szCs w:val="22"/>
        </w:rPr>
        <w:t>նախատեսված համապատասխան 8 անուն, 6 անուն և մեկ անուն գրքերի դիմաց</w:t>
      </w:r>
      <w:r w:rsidRPr="0032784D">
        <w:rPr>
          <w:rFonts w:ascii="GHEA Grapalat" w:hAnsi="GHEA Grapalat" w:cs="Sylfaen"/>
          <w:sz w:val="22"/>
          <w:szCs w:val="22"/>
        </w:rPr>
        <w:t xml:space="preserve">: </w:t>
      </w:r>
      <w:r w:rsidRPr="0032784D">
        <w:rPr>
          <w:rFonts w:ascii="GHEA Grapalat" w:hAnsi="GHEA Grapalat" w:cs="Arial"/>
          <w:sz w:val="22"/>
          <w:szCs w:val="22"/>
        </w:rPr>
        <w:t>Հրատարակվել</w:t>
      </w:r>
      <w:r w:rsidRPr="0032784D">
        <w:rPr>
          <w:rFonts w:ascii="GHEA Grapalat" w:hAnsi="GHEA Grapalat" w:cs="Sylfaen"/>
          <w:sz w:val="22"/>
          <w:szCs w:val="22"/>
        </w:rPr>
        <w:t xml:space="preserve"> </w:t>
      </w:r>
      <w:r w:rsidRPr="0032784D">
        <w:rPr>
          <w:rFonts w:ascii="GHEA Grapalat" w:hAnsi="GHEA Grapalat" w:cs="Arial"/>
          <w:sz w:val="22"/>
          <w:szCs w:val="22"/>
        </w:rPr>
        <w:t>է նաև</w:t>
      </w:r>
      <w:r w:rsidRPr="0032784D">
        <w:rPr>
          <w:rFonts w:ascii="GHEA Grapalat" w:hAnsi="GHEA Grapalat" w:cs="Sylfaen"/>
          <w:sz w:val="22"/>
          <w:szCs w:val="22"/>
        </w:rPr>
        <w:t xml:space="preserve"> </w:t>
      </w:r>
      <w:r w:rsidRPr="0032784D">
        <w:rPr>
          <w:rFonts w:ascii="GHEA Grapalat" w:hAnsi="GHEA Grapalat" w:cs="Arial"/>
          <w:sz w:val="22"/>
          <w:szCs w:val="22"/>
        </w:rPr>
        <w:t>Հովհաննես</w:t>
      </w:r>
      <w:r w:rsidRPr="0032784D">
        <w:rPr>
          <w:rFonts w:ascii="GHEA Grapalat" w:hAnsi="GHEA Grapalat" w:cs="Sylfaen"/>
          <w:sz w:val="22"/>
          <w:szCs w:val="22"/>
        </w:rPr>
        <w:t xml:space="preserve"> </w:t>
      </w:r>
      <w:r w:rsidRPr="0032784D">
        <w:rPr>
          <w:rFonts w:ascii="GHEA Grapalat" w:hAnsi="GHEA Grapalat" w:cs="Arial"/>
          <w:sz w:val="22"/>
          <w:szCs w:val="22"/>
        </w:rPr>
        <w:t>Թումանյանի</w:t>
      </w:r>
      <w:r w:rsidRPr="0032784D">
        <w:rPr>
          <w:rFonts w:ascii="GHEA Grapalat" w:hAnsi="GHEA Grapalat" w:cs="Sylfaen"/>
          <w:sz w:val="22"/>
          <w:szCs w:val="22"/>
        </w:rPr>
        <w:t xml:space="preserve"> 150-</w:t>
      </w:r>
      <w:r w:rsidRPr="0032784D">
        <w:rPr>
          <w:rFonts w:ascii="GHEA Grapalat" w:hAnsi="GHEA Grapalat" w:cs="Arial"/>
          <w:sz w:val="22"/>
          <w:szCs w:val="22"/>
        </w:rPr>
        <w:t>ամյա</w:t>
      </w:r>
      <w:r w:rsidRPr="0032784D">
        <w:rPr>
          <w:rFonts w:ascii="GHEA Grapalat" w:hAnsi="GHEA Grapalat" w:cs="Sylfaen"/>
          <w:sz w:val="22"/>
          <w:szCs w:val="22"/>
        </w:rPr>
        <w:t xml:space="preserve"> </w:t>
      </w:r>
      <w:r w:rsidRPr="0032784D">
        <w:rPr>
          <w:rFonts w:ascii="GHEA Grapalat" w:hAnsi="GHEA Grapalat" w:cs="Arial"/>
          <w:sz w:val="22"/>
          <w:szCs w:val="22"/>
        </w:rPr>
        <w:t>հոբելյանին</w:t>
      </w:r>
      <w:r w:rsidRPr="0032784D">
        <w:rPr>
          <w:rFonts w:ascii="GHEA Grapalat" w:hAnsi="GHEA Grapalat" w:cs="Sylfaen"/>
          <w:sz w:val="22"/>
          <w:szCs w:val="22"/>
        </w:rPr>
        <w:t xml:space="preserve"> </w:t>
      </w:r>
      <w:r w:rsidRPr="0032784D">
        <w:rPr>
          <w:rFonts w:ascii="GHEA Grapalat" w:hAnsi="GHEA Grapalat" w:cs="Arial"/>
          <w:sz w:val="22"/>
          <w:szCs w:val="22"/>
        </w:rPr>
        <w:t>նվիրված</w:t>
      </w:r>
      <w:r w:rsidRPr="0032784D">
        <w:rPr>
          <w:rFonts w:ascii="GHEA Grapalat" w:hAnsi="GHEA Grapalat" w:cs="Sylfaen"/>
          <w:sz w:val="22"/>
          <w:szCs w:val="22"/>
        </w:rPr>
        <w:t xml:space="preserve"> </w:t>
      </w:r>
      <w:r w:rsidRPr="0032784D">
        <w:rPr>
          <w:rFonts w:ascii="GHEA Grapalat" w:hAnsi="GHEA Grapalat" w:cs="Arial"/>
          <w:sz w:val="22"/>
          <w:szCs w:val="22"/>
        </w:rPr>
        <w:t>գրականության երկու անուն գիրք:</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2019 թվականին գրականության հրատարակմանն աջակցման նպատակով տրամադրվել է </w:t>
      </w:r>
      <w:r w:rsidR="00467E4E" w:rsidRPr="0032784D">
        <w:rPr>
          <w:rFonts w:ascii="GHEA Grapalat" w:hAnsi="GHEA Grapalat" w:cs="Arial"/>
          <w:sz w:val="22"/>
          <w:szCs w:val="22"/>
        </w:rPr>
        <w:t>ավելի քան 49.1 մլն դրամ</w:t>
      </w:r>
      <w:r w:rsidRPr="0032784D">
        <w:rPr>
          <w:rFonts w:ascii="GHEA Grapalat" w:hAnsi="GHEA Grapalat" w:cs="Arial"/>
          <w:sz w:val="22"/>
          <w:szCs w:val="22"/>
        </w:rPr>
        <w:t xml:space="preserve">` կազմելով ծրագրի 77.5%-ը՝ պայմանավորված </w:t>
      </w:r>
      <w:r w:rsidR="00467E4E" w:rsidRPr="0032784D">
        <w:rPr>
          <w:rFonts w:ascii="GHEA Grapalat" w:hAnsi="GHEA Grapalat" w:cs="Arial"/>
          <w:sz w:val="22"/>
          <w:szCs w:val="22"/>
        </w:rPr>
        <w:t>տնտեսումներով</w:t>
      </w:r>
      <w:r w:rsidRPr="0032784D">
        <w:rPr>
          <w:rFonts w:ascii="GHEA Grapalat" w:hAnsi="GHEA Grapalat" w:cs="Arial"/>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Հատկացումների</w:t>
      </w:r>
      <w:r w:rsidRPr="0032784D">
        <w:rPr>
          <w:rFonts w:ascii="GHEA Grapalat" w:hAnsi="GHEA Grapalat" w:cs="Sylfaen"/>
          <w:sz w:val="22"/>
          <w:szCs w:val="22"/>
        </w:rPr>
        <w:t xml:space="preserve"> </w:t>
      </w:r>
      <w:r w:rsidRPr="0032784D">
        <w:rPr>
          <w:rFonts w:ascii="GHEA Grapalat" w:hAnsi="GHEA Grapalat" w:cs="Arial"/>
          <w:sz w:val="22"/>
          <w:szCs w:val="22"/>
        </w:rPr>
        <w:t>հաշվին</w:t>
      </w:r>
      <w:r w:rsidRPr="0032784D">
        <w:rPr>
          <w:rFonts w:ascii="GHEA Grapalat" w:hAnsi="GHEA Grapalat" w:cs="Sylfaen"/>
          <w:sz w:val="22"/>
          <w:szCs w:val="22"/>
        </w:rPr>
        <w:t xml:space="preserve"> </w:t>
      </w:r>
      <w:r w:rsidRPr="0032784D">
        <w:rPr>
          <w:rFonts w:ascii="GHEA Grapalat" w:hAnsi="GHEA Grapalat" w:cs="Arial"/>
          <w:sz w:val="22"/>
          <w:szCs w:val="22"/>
        </w:rPr>
        <w:t>հրատարակվել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Էլեկտրոնային</w:t>
      </w:r>
      <w:r w:rsidRPr="0032784D">
        <w:rPr>
          <w:rFonts w:ascii="GHEA Grapalat" w:hAnsi="GHEA Grapalat" w:cs="Sylfaen"/>
          <w:sz w:val="22"/>
          <w:szCs w:val="22"/>
        </w:rPr>
        <w:t xml:space="preserve"> 19 </w:t>
      </w:r>
      <w:r w:rsidRPr="0032784D">
        <w:rPr>
          <w:rFonts w:ascii="GHEA Grapalat" w:hAnsi="GHEA Grapalat" w:cs="Arial"/>
          <w:sz w:val="22"/>
          <w:szCs w:val="22"/>
        </w:rPr>
        <w:t>անուն</w:t>
      </w:r>
      <w:r w:rsidRPr="0032784D">
        <w:rPr>
          <w:rFonts w:ascii="GHEA Grapalat" w:hAnsi="GHEA Grapalat" w:cs="Sylfaen"/>
          <w:sz w:val="22"/>
          <w:szCs w:val="22"/>
        </w:rPr>
        <w:t xml:space="preserve"> </w:t>
      </w:r>
      <w:r w:rsidRPr="0032784D">
        <w:rPr>
          <w:rFonts w:ascii="GHEA Grapalat" w:hAnsi="GHEA Grapalat" w:cs="Arial"/>
          <w:sz w:val="22"/>
          <w:szCs w:val="22"/>
        </w:rPr>
        <w:t>գիրք</w:t>
      </w:r>
      <w:r w:rsidRPr="0032784D">
        <w:rPr>
          <w:rFonts w:ascii="GHEA Grapalat" w:hAnsi="GHEA Grapalat" w:cs="Sylfaen"/>
          <w:sz w:val="22"/>
          <w:szCs w:val="22"/>
        </w:rPr>
        <w:t xml:space="preserve"> </w:t>
      </w:r>
      <w:r w:rsidRPr="0032784D">
        <w:rPr>
          <w:rFonts w:ascii="GHEA Grapalat" w:hAnsi="GHEA Grapalat" w:cs="Arial"/>
          <w:sz w:val="22"/>
          <w:szCs w:val="22"/>
        </w:rPr>
        <w:t>և 16 թարգմանական</w:t>
      </w:r>
      <w:r w:rsidRPr="0032784D">
        <w:rPr>
          <w:rFonts w:ascii="GHEA Grapalat" w:hAnsi="GHEA Grapalat" w:cs="Sylfaen"/>
          <w:sz w:val="22"/>
          <w:szCs w:val="22"/>
        </w:rPr>
        <w:t xml:space="preserve"> </w:t>
      </w:r>
      <w:r w:rsidRPr="0032784D">
        <w:rPr>
          <w:rFonts w:ascii="GHEA Grapalat" w:hAnsi="GHEA Grapalat" w:cs="Arial"/>
          <w:sz w:val="22"/>
          <w:szCs w:val="22"/>
        </w:rPr>
        <w:t>ծրագիր</w:t>
      </w:r>
      <w:r w:rsidRPr="0032784D">
        <w:rPr>
          <w:rFonts w:ascii="GHEA Grapalat" w:hAnsi="GHEA Grapalat" w:cs="Sylfaen"/>
          <w:sz w:val="22"/>
          <w:szCs w:val="22"/>
        </w:rPr>
        <w:t>:</w:t>
      </w:r>
    </w:p>
    <w:p w:rsidR="005E1310" w:rsidRPr="0032784D" w:rsidRDefault="005E1310" w:rsidP="00C904F1">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Ոչ</w:t>
      </w:r>
      <w:r w:rsidRPr="0032784D">
        <w:rPr>
          <w:rFonts w:ascii="GHEA Grapalat" w:hAnsi="GHEA Grapalat" w:cs="Sylfaen"/>
          <w:sz w:val="22"/>
          <w:szCs w:val="22"/>
        </w:rPr>
        <w:t xml:space="preserve"> </w:t>
      </w:r>
      <w:r w:rsidRPr="0032784D">
        <w:rPr>
          <w:rFonts w:ascii="GHEA Grapalat" w:hAnsi="GHEA Grapalat" w:cs="Arial"/>
          <w:sz w:val="22"/>
          <w:szCs w:val="22"/>
        </w:rPr>
        <w:t>պետական</w:t>
      </w:r>
      <w:r w:rsidRPr="0032784D">
        <w:rPr>
          <w:rFonts w:ascii="GHEA Grapalat" w:hAnsi="GHEA Grapalat" w:cs="Sylfaen"/>
          <w:sz w:val="22"/>
          <w:szCs w:val="22"/>
        </w:rPr>
        <w:t xml:space="preserve"> </w:t>
      </w:r>
      <w:r w:rsidRPr="0032784D">
        <w:rPr>
          <w:rFonts w:ascii="GHEA Grapalat" w:hAnsi="GHEA Grapalat" w:cs="Arial"/>
          <w:sz w:val="22"/>
          <w:szCs w:val="22"/>
        </w:rPr>
        <w:t>մամուլի</w:t>
      </w:r>
      <w:r w:rsidRPr="0032784D">
        <w:rPr>
          <w:rFonts w:ascii="GHEA Grapalat" w:hAnsi="GHEA Grapalat" w:cs="Sylfaen"/>
          <w:sz w:val="22"/>
          <w:szCs w:val="22"/>
        </w:rPr>
        <w:t xml:space="preserve"> </w:t>
      </w:r>
      <w:r w:rsidRPr="0032784D">
        <w:rPr>
          <w:rFonts w:ascii="GHEA Grapalat" w:hAnsi="GHEA Grapalat" w:cs="Arial"/>
          <w:sz w:val="22"/>
          <w:szCs w:val="22"/>
        </w:rPr>
        <w:t>հրատարակմանը</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52.1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նախատեսվածի</w:t>
      </w:r>
      <w:r w:rsidRPr="0032784D">
        <w:rPr>
          <w:rFonts w:ascii="GHEA Grapalat" w:hAnsi="GHEA Grapalat" w:cs="Sylfaen"/>
          <w:sz w:val="22"/>
          <w:szCs w:val="22"/>
        </w:rPr>
        <w:t xml:space="preserve"> 76.1%-</w:t>
      </w:r>
      <w:r w:rsidRPr="0032784D">
        <w:rPr>
          <w:rFonts w:ascii="GHEA Grapalat" w:hAnsi="GHEA Grapalat" w:cs="Arial"/>
          <w:sz w:val="22"/>
          <w:szCs w:val="22"/>
        </w:rPr>
        <w:t>ը</w:t>
      </w:r>
      <w:r w:rsidR="00C904F1" w:rsidRPr="0032784D">
        <w:rPr>
          <w:rFonts w:ascii="GHEA Grapalat" w:hAnsi="GHEA Grapalat" w:cs="Sylfaen"/>
          <w:sz w:val="22"/>
          <w:szCs w:val="22"/>
        </w:rPr>
        <w:t xml:space="preserve">: </w:t>
      </w:r>
      <w:r w:rsidR="00C904F1" w:rsidRPr="0032784D">
        <w:rPr>
          <w:rFonts w:ascii="GHEA Grapalat" w:hAnsi="GHEA Grapalat" w:cs="Arial"/>
          <w:sz w:val="22"/>
          <w:szCs w:val="22"/>
        </w:rPr>
        <w:t xml:space="preserve">Միջոցառման շրջանակներում պետական հոգածություն է ցուցաբերվում ոչ պետական </w:t>
      </w:r>
      <w:r w:rsidR="00C904F1" w:rsidRPr="0032784D">
        <w:rPr>
          <w:rFonts w:ascii="GHEA Grapalat" w:hAnsi="GHEA Grapalat" w:cs="Arial"/>
          <w:sz w:val="22"/>
          <w:szCs w:val="22"/>
        </w:rPr>
        <w:lastRenderedPageBreak/>
        <w:t>մամուլին, ինչպես նաև ազգային փոքրամասնությունների լեզվով լույս տեսնող գրական և մշակութային մամուլին:</w:t>
      </w:r>
      <w:r w:rsidRPr="0032784D">
        <w:rPr>
          <w:rFonts w:ascii="GHEA Grapalat" w:hAnsi="GHEA Grapalat" w:cs="Sylfaen"/>
          <w:sz w:val="22"/>
          <w:szCs w:val="22"/>
        </w:rPr>
        <w:t xml:space="preserve"> </w:t>
      </w:r>
      <w:r w:rsidR="00C904F1" w:rsidRPr="0032784D">
        <w:rPr>
          <w:rFonts w:ascii="GHEA Grapalat" w:hAnsi="GHEA Grapalat" w:cs="Arial"/>
          <w:sz w:val="22"/>
          <w:szCs w:val="22"/>
        </w:rPr>
        <w:t>Շեղումը</w:t>
      </w:r>
      <w:r w:rsidRPr="0032784D">
        <w:rPr>
          <w:rFonts w:ascii="GHEA Grapalat" w:hAnsi="GHEA Grapalat" w:cs="Sylfaen"/>
          <w:sz w:val="22"/>
          <w:szCs w:val="22"/>
        </w:rPr>
        <w:t xml:space="preserve"> </w:t>
      </w:r>
      <w:r w:rsidRPr="0032784D">
        <w:rPr>
          <w:rFonts w:ascii="GHEA Grapalat" w:hAnsi="GHEA Grapalat" w:cs="Arial"/>
          <w:sz w:val="22"/>
          <w:szCs w:val="22"/>
        </w:rPr>
        <w:t>պայմանավորված</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ավելացված</w:t>
      </w:r>
      <w:r w:rsidRPr="0032784D">
        <w:rPr>
          <w:rFonts w:ascii="GHEA Grapalat" w:hAnsi="GHEA Grapalat" w:cs="Sylfaen"/>
          <w:sz w:val="22"/>
          <w:szCs w:val="22"/>
        </w:rPr>
        <w:t xml:space="preserve"> </w:t>
      </w:r>
      <w:r w:rsidRPr="0032784D">
        <w:rPr>
          <w:rFonts w:ascii="GHEA Grapalat" w:hAnsi="GHEA Grapalat" w:cs="Arial"/>
          <w:sz w:val="22"/>
          <w:szCs w:val="22"/>
        </w:rPr>
        <w:t>արժեքի</w:t>
      </w:r>
      <w:r w:rsidRPr="0032784D">
        <w:rPr>
          <w:rFonts w:ascii="GHEA Grapalat" w:hAnsi="GHEA Grapalat" w:cs="Sylfaen"/>
          <w:sz w:val="22"/>
          <w:szCs w:val="22"/>
        </w:rPr>
        <w:t xml:space="preserve"> </w:t>
      </w:r>
      <w:r w:rsidRPr="0032784D">
        <w:rPr>
          <w:rFonts w:ascii="GHEA Grapalat" w:hAnsi="GHEA Grapalat" w:cs="Arial"/>
          <w:sz w:val="22"/>
          <w:szCs w:val="22"/>
        </w:rPr>
        <w:t>հարկի</w:t>
      </w:r>
      <w:r w:rsidRPr="0032784D">
        <w:rPr>
          <w:rFonts w:ascii="GHEA Grapalat" w:hAnsi="GHEA Grapalat" w:cs="Sylfaen"/>
          <w:sz w:val="22"/>
          <w:szCs w:val="22"/>
        </w:rPr>
        <w:t xml:space="preserve"> </w:t>
      </w:r>
      <w:r w:rsidRPr="0032784D">
        <w:rPr>
          <w:rFonts w:ascii="GHEA Grapalat" w:hAnsi="GHEA Grapalat" w:cs="Arial"/>
          <w:sz w:val="22"/>
          <w:szCs w:val="22"/>
        </w:rPr>
        <w:t>վճարման</w:t>
      </w:r>
      <w:r w:rsidRPr="0032784D">
        <w:rPr>
          <w:rFonts w:ascii="GHEA Grapalat" w:hAnsi="GHEA Grapalat" w:cs="Sylfaen"/>
          <w:sz w:val="22"/>
          <w:szCs w:val="22"/>
        </w:rPr>
        <w:t xml:space="preserve"> </w:t>
      </w:r>
      <w:r w:rsidRPr="0032784D">
        <w:rPr>
          <w:rFonts w:ascii="GHEA Grapalat" w:hAnsi="GHEA Grapalat" w:cs="Arial"/>
          <w:sz w:val="22"/>
          <w:szCs w:val="22"/>
        </w:rPr>
        <w:t>համար</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w:t>
      </w:r>
      <w:r w:rsidRPr="0032784D">
        <w:rPr>
          <w:rFonts w:ascii="GHEA Grapalat" w:hAnsi="GHEA Grapalat" w:cs="Arial"/>
          <w:sz w:val="22"/>
          <w:szCs w:val="22"/>
        </w:rPr>
        <w:t>հատկացումներն</w:t>
      </w:r>
      <w:r w:rsidRPr="0032784D">
        <w:rPr>
          <w:rFonts w:ascii="GHEA Grapalat" w:hAnsi="GHEA Grapalat" w:cs="Sylfaen"/>
          <w:sz w:val="22"/>
          <w:szCs w:val="22"/>
        </w:rPr>
        <w:t xml:space="preserve"> </w:t>
      </w:r>
      <w:r w:rsidRPr="0032784D">
        <w:rPr>
          <w:rFonts w:ascii="GHEA Grapalat" w:hAnsi="GHEA Grapalat" w:cs="Arial"/>
          <w:sz w:val="22"/>
          <w:szCs w:val="22"/>
        </w:rPr>
        <w:t>ամբողջությամբ</w:t>
      </w:r>
      <w:r w:rsidRPr="0032784D">
        <w:rPr>
          <w:rFonts w:ascii="GHEA Grapalat" w:hAnsi="GHEA Grapalat" w:cs="Sylfaen"/>
          <w:sz w:val="22"/>
          <w:szCs w:val="22"/>
        </w:rPr>
        <w:t xml:space="preserve"> </w:t>
      </w:r>
      <w:r w:rsidRPr="0032784D">
        <w:rPr>
          <w:rFonts w:ascii="GHEA Grapalat" w:hAnsi="GHEA Grapalat" w:cs="Arial"/>
          <w:sz w:val="22"/>
          <w:szCs w:val="22"/>
        </w:rPr>
        <w:t>չօգտագործելու</w:t>
      </w:r>
      <w:r w:rsidR="00C904F1" w:rsidRPr="0032784D">
        <w:rPr>
          <w:rFonts w:ascii="GHEA Grapalat" w:hAnsi="GHEA Grapalat" w:cs="Arial"/>
          <w:sz w:val="22"/>
          <w:szCs w:val="22"/>
        </w:rPr>
        <w:t xml:space="preserve"> հանգամանքով</w:t>
      </w:r>
      <w:r w:rsidRPr="0032784D">
        <w:rPr>
          <w:rFonts w:ascii="GHEA Grapalat" w:hAnsi="GHEA Grapalat" w:cs="Sylfaen"/>
          <w:sz w:val="22"/>
          <w:szCs w:val="22"/>
        </w:rPr>
        <w:t xml:space="preserve">, </w:t>
      </w:r>
      <w:r w:rsidRPr="0032784D">
        <w:rPr>
          <w:rFonts w:ascii="GHEA Grapalat" w:hAnsi="GHEA Grapalat" w:cs="Arial"/>
          <w:sz w:val="22"/>
          <w:szCs w:val="22"/>
        </w:rPr>
        <w:t>ինչպես</w:t>
      </w:r>
      <w:r w:rsidRPr="0032784D">
        <w:rPr>
          <w:rFonts w:ascii="GHEA Grapalat" w:hAnsi="GHEA Grapalat" w:cs="Sylfaen"/>
          <w:sz w:val="22"/>
          <w:szCs w:val="22"/>
        </w:rPr>
        <w:t xml:space="preserve"> </w:t>
      </w:r>
      <w:r w:rsidRPr="0032784D">
        <w:rPr>
          <w:rFonts w:ascii="GHEA Grapalat" w:hAnsi="GHEA Grapalat" w:cs="Arial"/>
          <w:sz w:val="22"/>
          <w:szCs w:val="22"/>
        </w:rPr>
        <w:t>նաև</w:t>
      </w:r>
      <w:r w:rsidRPr="0032784D">
        <w:rPr>
          <w:rFonts w:ascii="GHEA Grapalat" w:hAnsi="GHEA Grapalat" w:cs="Sylfaen"/>
          <w:sz w:val="22"/>
          <w:szCs w:val="22"/>
        </w:rPr>
        <w:t xml:space="preserve"> </w:t>
      </w:r>
      <w:r w:rsidR="00C904F1" w:rsidRPr="0032784D">
        <w:rPr>
          <w:rFonts w:ascii="GHEA Grapalat" w:hAnsi="GHEA Grapalat" w:cs="Sylfaen"/>
          <w:sz w:val="22"/>
          <w:szCs w:val="22"/>
        </w:rPr>
        <w:t>նրանով, որ «Իվերիա» վրացական բարեգործական համայնք» ՀԿ-ն հրաժարվել է ֆինանսական աջակցությունից թերթի հրատարակման դադարեցման պատճառով, իսկ «Անդին Ա» և «Գարուն» ՍՊԸ-ների հետ պայմանագրեր չեն կնքվել նախորդ տարվա պարտավորությունները չկատարելու պատճառով:</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Գրքի և գրչության ծրագրի շրջանակներում ծախսված միջոցների գերակշիռ մասը՝ ավելի քան 1.4 մլրդ դրամը, տրամադրվել է գրադարանային ծառայություններին, որ</w:t>
      </w:r>
      <w:r w:rsidR="00C904F1" w:rsidRPr="0032784D">
        <w:rPr>
          <w:rFonts w:ascii="GHEA Grapalat" w:hAnsi="GHEA Grapalat" w:cs="Arial"/>
          <w:sz w:val="22"/>
          <w:szCs w:val="22"/>
        </w:rPr>
        <w:t>ը կազմել է ծրագրային հատկացումների 95.4%-ը:</w:t>
      </w:r>
      <w:r w:rsidRPr="0032784D">
        <w:rPr>
          <w:rFonts w:ascii="GHEA Grapalat" w:hAnsi="GHEA Grapalat" w:cs="Arial"/>
          <w:sz w:val="22"/>
          <w:szCs w:val="22"/>
        </w:rPr>
        <w:t xml:space="preserve"> Հաշվետու տարում 12 գրադարանների գործունեության առաջնային ուղղություններն են համարվել գրադարանների գործունեության պայմանների բարելավումն ու մշակութային ժառանգության պահպանության ապահովումը, տեղեկատվական տեխնոլոգիաների կիրառման գործընթացների իրականացումը, գրադարանային հավաքածուների պետական հաշվառման աշխատանքները: Ծրագրով նախատեսված հատկացումներն ուղղվել են ազգային և համաշխարհային մշակութային ժառանգության մաս հանդիսացող` ՀՀ-ում ու արտերկրում լույս տեսած և լույս տեսնող հրատարակությունների անձեռնմխելի ֆոնդերի պահպանմանը, մատենագիտական տեղեկույթի պետական պաշարների համալրմանը, օգտվողներին մատենագիտական տեղեկույթով ապահովմանը, գիտության զարգացման և հանրության կրթական մակարդակի բարձրացման խնդիրների իրագործմանը: Հաշվետու տարում մշակութային ծառայությունների մատչելիությունն ապահովելու նպատակով «Բիբլիոբուս» շրջիկ գրադարան-ավտոմեքենան շրջել է ՀՀ Արագածոտնի, Արմավիրի, Գեղարքունիքի, Կոտայքի և Լոռու մարզերի քաղաքային և գյուղական համայնքներում` բնակչության գրադարանային տեղեկատվական սպասարկման ծառայություն իրականացնելու և գրադարանային հավաքածուները համալրելու նպատակով: Հայաստանյան գրադարանների համահավաք էլեկտրոնային գրացուցակում 12 գրադարանների կողմից համահավաք քարտարանների տվյալների շտեմարանում շարունակվել են մուտքագրվել մատենագիտական գրառումներ: </w:t>
      </w:r>
      <w:r w:rsidR="00C904F1" w:rsidRPr="0032784D">
        <w:rPr>
          <w:rFonts w:ascii="GHEA Grapalat" w:hAnsi="GHEA Grapalat" w:cs="Arial"/>
          <w:sz w:val="22"/>
          <w:szCs w:val="22"/>
        </w:rPr>
        <w:t xml:space="preserve">Ծախսերի կատարողականը պայմանավորված է ավելացված արժեքի հարկի վճարման համար նախատեսված հատկացումներն ամբողջությամբ չօգտագործելու հանգամանքով, ինչպես նաև վերապատրաստման ու հանրային գրադարանների նյութատեխնիկական բազայի զարգացման ծրագրով նախատեսված գրքերի համալրման մասով դրամաշնորհի մրցութային հանձնաժողովի կողմից «Հայաստանի ազգային գրադարան» ՊՈԱԿ-ի կողմից ներկայացված հայտի չընդունման հանգամանքով̀ </w:t>
      </w:r>
      <w:r w:rsidR="00C904F1" w:rsidRPr="0032784D">
        <w:rPr>
          <w:rFonts w:ascii="GHEA Grapalat" w:hAnsi="GHEA Grapalat" w:cs="GHEA Grapalat"/>
          <w:sz w:val="22"/>
          <w:szCs w:val="22"/>
        </w:rPr>
        <w:t>անվանակարգին</w:t>
      </w:r>
      <w:r w:rsidR="00C904F1" w:rsidRPr="0032784D">
        <w:rPr>
          <w:rFonts w:ascii="GHEA Grapalat" w:hAnsi="GHEA Grapalat" w:cs="Arial"/>
          <w:sz w:val="22"/>
          <w:szCs w:val="22"/>
        </w:rPr>
        <w:t xml:space="preserve"> </w:t>
      </w:r>
      <w:r w:rsidR="00C904F1" w:rsidRPr="0032784D">
        <w:rPr>
          <w:rFonts w:ascii="GHEA Grapalat" w:hAnsi="GHEA Grapalat" w:cs="GHEA Grapalat"/>
          <w:sz w:val="22"/>
          <w:szCs w:val="22"/>
        </w:rPr>
        <w:t>չհամապատա</w:t>
      </w:r>
      <w:r w:rsidR="00C904F1" w:rsidRPr="0032784D">
        <w:rPr>
          <w:rFonts w:ascii="GHEA Grapalat" w:hAnsi="GHEA Grapalat" w:cs="Arial"/>
          <w:sz w:val="22"/>
          <w:szCs w:val="22"/>
        </w:rPr>
        <w:t>սխանելու պատճառով: 2019 թվականին ընթերցողների թիվը կազմել է 107931:</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lastRenderedPageBreak/>
        <w:t>Գրականության հանրահռչակմանը, գրական ծրագրերին և</w:t>
      </w:r>
      <w:r w:rsidRPr="0032784D">
        <w:rPr>
          <w:rFonts w:ascii="GHEA Grapalat" w:hAnsi="GHEA Grapalat" w:cs="GHEA Grapalat"/>
          <w:sz w:val="22"/>
          <w:szCs w:val="22"/>
        </w:rPr>
        <w:t xml:space="preserve"> </w:t>
      </w:r>
      <w:r w:rsidRPr="0032784D">
        <w:rPr>
          <w:rFonts w:ascii="GHEA Grapalat" w:hAnsi="GHEA Grapalat" w:cs="Arial"/>
          <w:sz w:val="22"/>
          <w:szCs w:val="22"/>
        </w:rPr>
        <w:t>գրքերի</w:t>
      </w:r>
      <w:r w:rsidRPr="0032784D">
        <w:rPr>
          <w:rFonts w:ascii="GHEA Grapalat" w:hAnsi="GHEA Grapalat" w:cs="GHEA Grapalat"/>
          <w:sz w:val="22"/>
          <w:szCs w:val="22"/>
        </w:rPr>
        <w:t xml:space="preserve"> </w:t>
      </w:r>
      <w:r w:rsidRPr="0032784D">
        <w:rPr>
          <w:rFonts w:ascii="GHEA Grapalat" w:hAnsi="GHEA Grapalat" w:cs="Arial"/>
          <w:sz w:val="22"/>
          <w:szCs w:val="22"/>
        </w:rPr>
        <w:t>միջազգային</w:t>
      </w:r>
      <w:r w:rsidRPr="0032784D">
        <w:rPr>
          <w:rFonts w:ascii="GHEA Grapalat" w:hAnsi="GHEA Grapalat" w:cs="GHEA Grapalat"/>
          <w:sz w:val="22"/>
          <w:szCs w:val="22"/>
        </w:rPr>
        <w:t xml:space="preserve"> </w:t>
      </w:r>
      <w:r w:rsidRPr="0032784D">
        <w:rPr>
          <w:rFonts w:ascii="GHEA Grapalat" w:hAnsi="GHEA Grapalat" w:cs="Arial"/>
          <w:sz w:val="22"/>
          <w:szCs w:val="22"/>
        </w:rPr>
        <w:t>ցուցահանդեսներին մասնակցությանն</w:t>
      </w:r>
      <w:r w:rsidRPr="0032784D">
        <w:rPr>
          <w:rFonts w:ascii="GHEA Grapalat" w:hAnsi="GHEA Grapalat" w:cs="GHEA Grapalat"/>
          <w:sz w:val="22"/>
          <w:szCs w:val="22"/>
        </w:rPr>
        <w:t xml:space="preserve"> </w:t>
      </w:r>
      <w:r w:rsidRPr="0032784D">
        <w:rPr>
          <w:rFonts w:ascii="GHEA Grapalat" w:hAnsi="GHEA Grapalat" w:cs="Arial"/>
          <w:sz w:val="22"/>
          <w:szCs w:val="22"/>
        </w:rPr>
        <w:t>աջակցության համար օգտագործվել</w:t>
      </w:r>
      <w:r w:rsidRPr="0032784D">
        <w:rPr>
          <w:rFonts w:ascii="GHEA Grapalat" w:hAnsi="GHEA Grapalat" w:cs="GHEA Grapalat"/>
          <w:sz w:val="22"/>
          <w:szCs w:val="22"/>
        </w:rPr>
        <w:t xml:space="preserve"> </w:t>
      </w:r>
      <w:r w:rsidRPr="0032784D">
        <w:rPr>
          <w:rFonts w:ascii="GHEA Grapalat" w:hAnsi="GHEA Grapalat" w:cs="Arial"/>
          <w:sz w:val="22"/>
          <w:szCs w:val="22"/>
        </w:rPr>
        <w:t>է 75.2 մլն դրամ կամ ծրագրված</w:t>
      </w:r>
      <w:r w:rsidRPr="0032784D">
        <w:rPr>
          <w:rFonts w:ascii="GHEA Grapalat" w:hAnsi="GHEA Grapalat" w:cs="GHEA Grapalat"/>
          <w:sz w:val="22"/>
          <w:szCs w:val="22"/>
        </w:rPr>
        <w:t xml:space="preserve"> </w:t>
      </w:r>
      <w:r w:rsidRPr="0032784D">
        <w:rPr>
          <w:rFonts w:ascii="GHEA Grapalat" w:hAnsi="GHEA Grapalat" w:cs="Arial"/>
          <w:sz w:val="22"/>
          <w:szCs w:val="22"/>
        </w:rPr>
        <w:t>միջոցների</w:t>
      </w:r>
      <w:r w:rsidRPr="0032784D">
        <w:rPr>
          <w:rFonts w:ascii="GHEA Grapalat" w:hAnsi="GHEA Grapalat" w:cs="GHEA Grapalat"/>
          <w:sz w:val="22"/>
          <w:szCs w:val="22"/>
        </w:rPr>
        <w:t xml:space="preserve"> 89.5%</w:t>
      </w:r>
      <w:r w:rsidR="000A3B74" w:rsidRPr="0032784D">
        <w:rPr>
          <w:rFonts w:ascii="GHEA Grapalat" w:hAnsi="GHEA Grapalat" w:cs="GHEA Grapalat"/>
          <w:sz w:val="22"/>
          <w:szCs w:val="22"/>
        </w:rPr>
        <w:t>-ը</w:t>
      </w:r>
      <w:r w:rsidRPr="0032784D">
        <w:rPr>
          <w:rFonts w:ascii="GHEA Grapalat" w:hAnsi="GHEA Grapalat" w:cs="GHEA Grapalat"/>
          <w:sz w:val="22"/>
          <w:szCs w:val="22"/>
        </w:rPr>
        <w:t>:</w:t>
      </w:r>
      <w:r w:rsidRPr="0032784D">
        <w:rPr>
          <w:rFonts w:ascii="GHEA Grapalat" w:hAnsi="GHEA Grapalat" w:cs="Arial"/>
          <w:sz w:val="22"/>
          <w:szCs w:val="22"/>
        </w:rPr>
        <w:t xml:space="preserve"> Միջոցառման կատարողականը</w:t>
      </w:r>
      <w:r w:rsidRPr="0032784D">
        <w:rPr>
          <w:rFonts w:ascii="GHEA Grapalat" w:hAnsi="GHEA Grapalat" w:cs="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Arial"/>
          <w:sz w:val="22"/>
          <w:szCs w:val="22"/>
        </w:rPr>
        <w:t>դրամաշնորհային</w:t>
      </w:r>
      <w:r w:rsidRPr="0032784D">
        <w:rPr>
          <w:rFonts w:ascii="GHEA Grapalat" w:hAnsi="GHEA Grapalat" w:cs="GHEA Grapalat"/>
          <w:sz w:val="22"/>
          <w:szCs w:val="22"/>
        </w:rPr>
        <w:t xml:space="preserve"> </w:t>
      </w:r>
      <w:r w:rsidR="000A3B74" w:rsidRPr="0032784D">
        <w:rPr>
          <w:rFonts w:ascii="GHEA Grapalat" w:hAnsi="GHEA Grapalat" w:cs="Arial"/>
          <w:sz w:val="22"/>
          <w:szCs w:val="22"/>
        </w:rPr>
        <w:t>մրցույթների</w:t>
      </w:r>
      <w:r w:rsidRPr="0032784D">
        <w:rPr>
          <w:rFonts w:ascii="GHEA Grapalat" w:hAnsi="GHEA Grapalat" w:cs="GHEA Grapalat"/>
          <w:sz w:val="22"/>
          <w:szCs w:val="22"/>
        </w:rPr>
        <w:t xml:space="preserve"> </w:t>
      </w:r>
      <w:r w:rsidRPr="0032784D">
        <w:rPr>
          <w:rFonts w:ascii="GHEA Grapalat" w:hAnsi="GHEA Grapalat" w:cs="Arial"/>
          <w:sz w:val="22"/>
          <w:szCs w:val="22"/>
        </w:rPr>
        <w:t>արդյունքում առաջացած տնտեսմամբ, ինչպես</w:t>
      </w:r>
      <w:r w:rsidRPr="0032784D">
        <w:rPr>
          <w:rFonts w:ascii="GHEA Grapalat" w:hAnsi="GHEA Grapalat" w:cs="GHEA Grapalat"/>
          <w:sz w:val="22"/>
          <w:szCs w:val="22"/>
        </w:rPr>
        <w:t xml:space="preserve"> </w:t>
      </w:r>
      <w:r w:rsidRPr="0032784D">
        <w:rPr>
          <w:rFonts w:ascii="GHEA Grapalat" w:hAnsi="GHEA Grapalat" w:cs="Arial"/>
          <w:sz w:val="22"/>
          <w:szCs w:val="22"/>
        </w:rPr>
        <w:t>նաև</w:t>
      </w:r>
      <w:r w:rsidRPr="0032784D">
        <w:rPr>
          <w:rFonts w:ascii="GHEA Grapalat" w:hAnsi="GHEA Grapalat" w:cs="GHEA Grapalat"/>
          <w:sz w:val="22"/>
          <w:szCs w:val="22"/>
        </w:rPr>
        <w:t xml:space="preserve"> </w:t>
      </w:r>
      <w:r w:rsidRPr="0032784D">
        <w:rPr>
          <w:rFonts w:ascii="GHEA Grapalat" w:hAnsi="GHEA Grapalat" w:cs="Arial"/>
          <w:sz w:val="22"/>
          <w:szCs w:val="22"/>
        </w:rPr>
        <w:t>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000A3B74" w:rsidRPr="0032784D">
        <w:rPr>
          <w:rFonts w:ascii="GHEA Grapalat" w:hAnsi="GHEA Grapalat" w:cs="Arial"/>
          <w:sz w:val="22"/>
          <w:szCs w:val="22"/>
        </w:rPr>
        <w:t>հանգամանք</w:t>
      </w:r>
      <w:r w:rsidRPr="0032784D">
        <w:rPr>
          <w:rFonts w:ascii="GHEA Grapalat" w:hAnsi="GHEA Grapalat" w:cs="Arial"/>
          <w:sz w:val="22"/>
          <w:szCs w:val="22"/>
        </w:rPr>
        <w:t xml:space="preserve">ով: Միջոցառման շրջանակներում Հայաստանում իրականացվել են </w:t>
      </w:r>
      <w:r w:rsidR="000A3B74" w:rsidRPr="0032784D">
        <w:rPr>
          <w:rFonts w:ascii="GHEA Grapalat" w:hAnsi="GHEA Grapalat" w:cs="Arial"/>
          <w:sz w:val="22"/>
          <w:szCs w:val="22"/>
          <w:lang w:val="en-US"/>
        </w:rPr>
        <w:t>10</w:t>
      </w:r>
      <w:r w:rsidRPr="0032784D">
        <w:rPr>
          <w:rFonts w:ascii="GHEA Grapalat" w:hAnsi="GHEA Grapalat" w:cs="Arial"/>
          <w:sz w:val="22"/>
          <w:szCs w:val="22"/>
        </w:rPr>
        <w:t xml:space="preserve"> գրական ծրագրեր, հայաստանյան պատվիրակությունները մասնակցել են գրքի միջազգային </w:t>
      </w:r>
      <w:r w:rsidR="000A3B74" w:rsidRPr="0032784D">
        <w:rPr>
          <w:rFonts w:ascii="GHEA Grapalat" w:hAnsi="GHEA Grapalat" w:cs="Arial"/>
          <w:sz w:val="22"/>
          <w:szCs w:val="22"/>
          <w:lang w:val="en-US"/>
        </w:rPr>
        <w:t>5</w:t>
      </w:r>
      <w:r w:rsidRPr="0032784D">
        <w:rPr>
          <w:rFonts w:ascii="GHEA Grapalat" w:hAnsi="GHEA Grapalat" w:cs="Arial"/>
          <w:sz w:val="22"/>
          <w:szCs w:val="22"/>
        </w:rPr>
        <w:t xml:space="preserve"> ցուցահանդեսների: </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տարում</w:t>
      </w:r>
      <w:r w:rsidRPr="0032784D">
        <w:rPr>
          <w:rFonts w:ascii="GHEA Grapalat" w:hAnsi="GHEA Grapalat" w:cs="Times Armenian"/>
          <w:sz w:val="22"/>
          <w:szCs w:val="22"/>
        </w:rPr>
        <w:t xml:space="preserve"> </w:t>
      </w:r>
      <w:r w:rsidRPr="0032784D">
        <w:rPr>
          <w:rFonts w:ascii="GHEA Grapalat" w:hAnsi="GHEA Grapalat" w:cs="Arial"/>
          <w:sz w:val="22"/>
          <w:szCs w:val="22"/>
        </w:rPr>
        <w:t>հանրային գրադարանների նյութատեխնիկական բազայի զարգացման համար ծախսվել է 7.4 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կամ</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000A3B74" w:rsidRPr="0032784D">
        <w:rPr>
          <w:rFonts w:ascii="GHEA Grapalat" w:hAnsi="GHEA Grapalat" w:cs="Arial"/>
          <w:sz w:val="22"/>
          <w:szCs w:val="22"/>
          <w:lang w:val="en-US"/>
        </w:rPr>
        <w:t xml:space="preserve"> </w:t>
      </w:r>
      <w:r w:rsidR="000A3B74" w:rsidRPr="0032784D">
        <w:rPr>
          <w:rFonts w:ascii="GHEA Grapalat" w:hAnsi="GHEA Grapalat" w:cs="Arial"/>
          <w:sz w:val="22"/>
          <w:szCs w:val="22"/>
        </w:rPr>
        <w:t>միջոցներ</w:t>
      </w:r>
      <w:r w:rsidRPr="0032784D">
        <w:rPr>
          <w:rFonts w:ascii="GHEA Grapalat" w:hAnsi="GHEA Grapalat" w:cs="Arial"/>
          <w:sz w:val="22"/>
          <w:szCs w:val="22"/>
        </w:rPr>
        <w:t>ի</w:t>
      </w:r>
      <w:r w:rsidRPr="0032784D">
        <w:rPr>
          <w:rFonts w:ascii="GHEA Grapalat" w:hAnsi="GHEA Grapalat" w:cs="Sylfaen"/>
          <w:sz w:val="22"/>
          <w:szCs w:val="22"/>
        </w:rPr>
        <w:t xml:space="preserve"> 88.2%-</w:t>
      </w:r>
      <w:r w:rsidRPr="0032784D">
        <w:rPr>
          <w:rFonts w:ascii="GHEA Grapalat" w:hAnsi="GHEA Grapalat" w:cs="Arial"/>
          <w:sz w:val="22"/>
          <w:szCs w:val="22"/>
        </w:rPr>
        <w:t>ը</w:t>
      </w:r>
      <w:r w:rsidRPr="0032784D">
        <w:rPr>
          <w:rFonts w:ascii="GHEA Grapalat" w:hAnsi="GHEA Grapalat" w:cs="Sylfaen"/>
          <w:sz w:val="22"/>
          <w:szCs w:val="22"/>
        </w:rPr>
        <w:t xml:space="preserve">, </w:t>
      </w:r>
      <w:r w:rsidRPr="0032784D">
        <w:rPr>
          <w:rFonts w:ascii="GHEA Grapalat" w:hAnsi="GHEA Grapalat" w:cs="Arial"/>
          <w:sz w:val="22"/>
          <w:szCs w:val="22"/>
        </w:rPr>
        <w:t>որը</w:t>
      </w:r>
      <w:r w:rsidRPr="0032784D">
        <w:rPr>
          <w:rFonts w:ascii="GHEA Grapalat" w:hAnsi="GHEA Grapalat" w:cs="Sylfaen"/>
          <w:sz w:val="22"/>
          <w:szCs w:val="22"/>
        </w:rPr>
        <w:t xml:space="preserve"> </w:t>
      </w:r>
      <w:r w:rsidRPr="0032784D">
        <w:rPr>
          <w:rFonts w:ascii="GHEA Grapalat" w:hAnsi="GHEA Grapalat" w:cs="Arial"/>
          <w:sz w:val="22"/>
          <w:szCs w:val="22"/>
        </w:rPr>
        <w:t xml:space="preserve">պայմանավորված է գնման գործընթացի արդյունքում առաջացած տնտեսմամբ: Իրականացվել է համայնքային </w:t>
      </w:r>
      <w:r w:rsidR="000A3B74" w:rsidRPr="0032784D">
        <w:rPr>
          <w:rFonts w:ascii="GHEA Grapalat" w:hAnsi="GHEA Grapalat" w:cs="Arial"/>
          <w:sz w:val="22"/>
          <w:szCs w:val="22"/>
          <w:lang w:val="en-US"/>
        </w:rPr>
        <w:t>4</w:t>
      </w:r>
      <w:r w:rsidR="000A3B74" w:rsidRPr="0032784D">
        <w:rPr>
          <w:rFonts w:ascii="GHEA Grapalat" w:hAnsi="GHEA Grapalat" w:cs="Arial"/>
          <w:sz w:val="22"/>
          <w:szCs w:val="22"/>
        </w:rPr>
        <w:t xml:space="preserve"> </w:t>
      </w:r>
      <w:r w:rsidRPr="0032784D">
        <w:rPr>
          <w:rFonts w:ascii="GHEA Grapalat" w:hAnsi="GHEA Grapalat" w:cs="Arial"/>
          <w:sz w:val="22"/>
          <w:szCs w:val="22"/>
        </w:rPr>
        <w:t>գրադարաններ</w:t>
      </w:r>
      <w:r w:rsidR="000A3B74" w:rsidRPr="0032784D">
        <w:rPr>
          <w:rFonts w:ascii="GHEA Grapalat" w:hAnsi="GHEA Grapalat" w:cs="Arial"/>
          <w:sz w:val="22"/>
          <w:szCs w:val="22"/>
        </w:rPr>
        <w:t>ի</w:t>
      </w:r>
      <w:r w:rsidRPr="0032784D">
        <w:rPr>
          <w:rFonts w:ascii="GHEA Grapalat" w:hAnsi="GHEA Grapalat" w:cs="Arial"/>
          <w:sz w:val="22"/>
          <w:szCs w:val="22"/>
        </w:rPr>
        <w:t xml:space="preserve"> վերազինում:</w:t>
      </w:r>
    </w:p>
    <w:p w:rsidR="000A3B74" w:rsidRPr="0032784D" w:rsidRDefault="005E1310" w:rsidP="000A3B74">
      <w:pPr>
        <w:spacing w:line="360" w:lineRule="auto"/>
        <w:ind w:firstLine="561"/>
        <w:jc w:val="both"/>
        <w:rPr>
          <w:rFonts w:ascii="GHEA Grapalat" w:hAnsi="GHEA Grapalat" w:cs="Arial"/>
          <w:sz w:val="22"/>
          <w:szCs w:val="22"/>
        </w:rPr>
      </w:pPr>
      <w:r w:rsidRPr="0032784D">
        <w:rPr>
          <w:rFonts w:ascii="GHEA Grapalat" w:hAnsi="GHEA Grapalat"/>
          <w:i/>
          <w:sz w:val="22"/>
          <w:szCs w:val="22"/>
        </w:rPr>
        <w:t>Մշակույթի բնագավառում պետական քաղաքականության մշակման, ծրագրերի համակարգման և մոնիտորինգի</w:t>
      </w:r>
      <w:r w:rsidRPr="0032784D">
        <w:rPr>
          <w:rFonts w:ascii="GHEA Grapalat" w:hAnsi="GHEA Grapalat" w:cs="GHEA Grapalat"/>
          <w:sz w:val="22"/>
          <w:szCs w:val="22"/>
        </w:rPr>
        <w:t xml:space="preserve"> </w:t>
      </w:r>
      <w:r w:rsidRPr="0032784D">
        <w:rPr>
          <w:rFonts w:ascii="GHEA Grapalat" w:hAnsi="GHEA Grapalat"/>
          <w:sz w:val="22"/>
          <w:szCs w:val="22"/>
        </w:rPr>
        <w:t>ծրագրին</w:t>
      </w:r>
      <w:r w:rsidRPr="0032784D">
        <w:rPr>
          <w:rFonts w:ascii="GHEA Grapalat" w:hAnsi="GHEA Grapalat" w:cs="Times Armenian"/>
          <w:sz w:val="22"/>
          <w:szCs w:val="22"/>
        </w:rPr>
        <w:t xml:space="preserve"> </w:t>
      </w:r>
      <w:r w:rsidRPr="0032784D">
        <w:rPr>
          <w:rFonts w:ascii="GHEA Grapalat" w:hAnsi="GHEA Grapalat" w:cs="Arial"/>
          <w:sz w:val="22"/>
          <w:szCs w:val="22"/>
        </w:rPr>
        <w:t>հաշվետու</w:t>
      </w:r>
      <w:r w:rsidRPr="0032784D">
        <w:rPr>
          <w:rFonts w:ascii="GHEA Grapalat" w:hAnsi="GHEA Grapalat" w:cs="Times Armenia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Times Armenia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շուրջ</w:t>
      </w:r>
      <w:r w:rsidRPr="0032784D">
        <w:rPr>
          <w:rFonts w:ascii="GHEA Grapalat" w:hAnsi="GHEA Grapalat" w:cs="Sylfaen"/>
          <w:sz w:val="22"/>
          <w:szCs w:val="22"/>
        </w:rPr>
        <w:t xml:space="preserve"> 623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 ծրագրի 92.4%-</w:t>
      </w:r>
      <w:r w:rsidR="000A3B74" w:rsidRPr="0032784D">
        <w:rPr>
          <w:rFonts w:ascii="GHEA Grapalat" w:hAnsi="GHEA Grapalat" w:cs="Arial"/>
          <w:sz w:val="22"/>
          <w:szCs w:val="22"/>
        </w:rPr>
        <w:t xml:space="preserve">ը: </w:t>
      </w:r>
      <w:r w:rsidRPr="0032784D">
        <w:rPr>
          <w:rFonts w:ascii="GHEA Grapalat" w:hAnsi="GHEA Grapalat" w:cs="GHEA Grapalat"/>
          <w:sz w:val="22"/>
          <w:szCs w:val="22"/>
        </w:rPr>
        <w:t xml:space="preserve">Հաշվետու ժամանակահատվածում </w:t>
      </w:r>
      <w:r w:rsidR="001A50E2" w:rsidRPr="0032784D">
        <w:rPr>
          <w:rFonts w:ascii="GHEA Grapalat" w:hAnsi="GHEA Grapalat" w:cs="GHEA Grapalat"/>
          <w:sz w:val="22"/>
          <w:szCs w:val="22"/>
          <w:lang w:val="en-US"/>
        </w:rPr>
        <w:t>«Մ</w:t>
      </w:r>
      <w:r w:rsidRPr="0032784D">
        <w:rPr>
          <w:rFonts w:ascii="GHEA Grapalat" w:hAnsi="GHEA Grapalat" w:cs="GHEA Grapalat"/>
          <w:sz w:val="22"/>
          <w:szCs w:val="22"/>
        </w:rPr>
        <w:t>շակույթի ոլորտում պետական քաղաքականության մշակ</w:t>
      </w:r>
      <w:r w:rsidR="001A50E2" w:rsidRPr="0032784D">
        <w:rPr>
          <w:rFonts w:ascii="GHEA Grapalat" w:hAnsi="GHEA Grapalat" w:cs="GHEA Grapalat"/>
          <w:sz w:val="22"/>
          <w:szCs w:val="22"/>
          <w:lang w:val="en-US"/>
        </w:rPr>
        <w:t>ու</w:t>
      </w:r>
      <w:r w:rsidR="001A50E2" w:rsidRPr="0032784D">
        <w:rPr>
          <w:rFonts w:ascii="GHEA Grapalat" w:hAnsi="GHEA Grapalat" w:cs="GHEA Grapalat"/>
          <w:sz w:val="22"/>
          <w:szCs w:val="22"/>
        </w:rPr>
        <w:t>մ</w:t>
      </w:r>
      <w:r w:rsidRPr="0032784D">
        <w:rPr>
          <w:rFonts w:ascii="GHEA Grapalat" w:hAnsi="GHEA Grapalat" w:cs="GHEA Grapalat"/>
          <w:sz w:val="22"/>
          <w:szCs w:val="22"/>
        </w:rPr>
        <w:t>, ծրագրերի համակարգ</w:t>
      </w:r>
      <w:r w:rsidR="001A50E2" w:rsidRPr="0032784D">
        <w:rPr>
          <w:rFonts w:ascii="GHEA Grapalat" w:hAnsi="GHEA Grapalat" w:cs="GHEA Grapalat"/>
          <w:sz w:val="22"/>
          <w:szCs w:val="22"/>
          <w:lang w:val="en-US"/>
        </w:rPr>
        <w:t>ու</w:t>
      </w:r>
      <w:r w:rsidRPr="0032784D">
        <w:rPr>
          <w:rFonts w:ascii="GHEA Grapalat" w:hAnsi="GHEA Grapalat" w:cs="GHEA Grapalat"/>
          <w:sz w:val="22"/>
          <w:szCs w:val="22"/>
        </w:rPr>
        <w:t>մ և մոնիտորինգ</w:t>
      </w:r>
      <w:r w:rsidR="001A50E2"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000A3B74" w:rsidRPr="0032784D">
        <w:rPr>
          <w:rFonts w:ascii="GHEA Grapalat" w:hAnsi="GHEA Grapalat" w:cs="GHEA Grapalat"/>
          <w:sz w:val="22"/>
          <w:szCs w:val="22"/>
        </w:rPr>
        <w:t>ու</w:t>
      </w:r>
      <w:r w:rsidRPr="0032784D">
        <w:rPr>
          <w:rFonts w:ascii="GHEA Grapalat" w:hAnsi="GHEA Grapalat" w:cs="GHEA Grapalat"/>
          <w:sz w:val="22"/>
          <w:szCs w:val="22"/>
        </w:rPr>
        <w:t xml:space="preserve"> </w:t>
      </w:r>
      <w:r w:rsidR="001A50E2" w:rsidRPr="0032784D">
        <w:rPr>
          <w:rFonts w:ascii="GHEA Grapalat" w:hAnsi="GHEA Grapalat" w:cs="GHEA Grapalat"/>
          <w:sz w:val="22"/>
          <w:szCs w:val="22"/>
          <w:lang w:val="en-US"/>
        </w:rPr>
        <w:t>«</w:t>
      </w:r>
      <w:r w:rsidRPr="0032784D">
        <w:rPr>
          <w:rFonts w:ascii="GHEA Grapalat" w:hAnsi="GHEA Grapalat" w:cs="GHEA Grapalat"/>
          <w:sz w:val="22"/>
          <w:szCs w:val="22"/>
        </w:rPr>
        <w:t>ՀՀ մշակույթի նախարարության տեխնիկական հագեցված</w:t>
      </w:r>
      <w:r w:rsidR="001A50E2" w:rsidRPr="0032784D">
        <w:rPr>
          <w:rFonts w:ascii="GHEA Grapalat" w:hAnsi="GHEA Grapalat" w:cs="GHEA Grapalat"/>
          <w:sz w:val="22"/>
          <w:szCs w:val="22"/>
        </w:rPr>
        <w:t>ության բարելավ</w:t>
      </w:r>
      <w:r w:rsidR="001A50E2" w:rsidRPr="0032784D">
        <w:rPr>
          <w:rFonts w:ascii="GHEA Grapalat" w:hAnsi="GHEA Grapalat" w:cs="GHEA Grapalat"/>
          <w:sz w:val="22"/>
          <w:szCs w:val="22"/>
          <w:lang w:val="en-US"/>
        </w:rPr>
        <w:t>ում»</w:t>
      </w:r>
      <w:r w:rsidRPr="0032784D">
        <w:rPr>
          <w:rFonts w:ascii="GHEA Grapalat" w:hAnsi="GHEA Grapalat" w:cs="GHEA Grapalat"/>
          <w:sz w:val="22"/>
          <w:szCs w:val="22"/>
        </w:rPr>
        <w:t xml:space="preserve"> միջոցառ</w:t>
      </w:r>
      <w:r w:rsidR="000A3B74" w:rsidRPr="0032784D">
        <w:rPr>
          <w:rFonts w:ascii="GHEA Grapalat" w:hAnsi="GHEA Grapalat" w:cs="GHEA Grapalat"/>
          <w:sz w:val="22"/>
          <w:szCs w:val="22"/>
        </w:rPr>
        <w:t>ումների</w:t>
      </w:r>
      <w:r w:rsidRPr="0032784D">
        <w:rPr>
          <w:rFonts w:ascii="GHEA Grapalat" w:hAnsi="GHEA Grapalat" w:cs="GHEA Grapalat"/>
          <w:sz w:val="22"/>
          <w:szCs w:val="22"/>
        </w:rPr>
        <w:t xml:space="preserve"> շրջանակներում տրամադրվել է համապատասխանաբար </w:t>
      </w:r>
      <w:r w:rsidR="000A3B74" w:rsidRPr="0032784D">
        <w:rPr>
          <w:rFonts w:ascii="GHEA Grapalat" w:hAnsi="GHEA Grapalat" w:cs="GHEA Grapalat"/>
          <w:sz w:val="22"/>
          <w:szCs w:val="22"/>
        </w:rPr>
        <w:t>592.2 մլն դրամ և 1.8 մլն դրամ՝ կազմելով</w:t>
      </w:r>
      <w:r w:rsidRPr="0032784D">
        <w:rPr>
          <w:rFonts w:ascii="GHEA Grapalat" w:hAnsi="GHEA Grapalat" w:cs="GHEA Grapalat"/>
          <w:sz w:val="22"/>
          <w:szCs w:val="22"/>
        </w:rPr>
        <w:t xml:space="preserve"> նախատեսված ցուցանիշ</w:t>
      </w:r>
      <w:r w:rsidR="000A3B74" w:rsidRPr="0032784D">
        <w:rPr>
          <w:rFonts w:ascii="GHEA Grapalat" w:hAnsi="GHEA Grapalat" w:cs="GHEA Grapalat"/>
          <w:sz w:val="22"/>
          <w:szCs w:val="22"/>
        </w:rPr>
        <w:t>ներ</w:t>
      </w:r>
      <w:r w:rsidRPr="0032784D">
        <w:rPr>
          <w:rFonts w:ascii="GHEA Grapalat" w:hAnsi="GHEA Grapalat" w:cs="GHEA Grapalat"/>
          <w:sz w:val="22"/>
          <w:szCs w:val="22"/>
        </w:rPr>
        <w:t xml:space="preserve">ի 92.1%-ը և 82.8%-ը: </w:t>
      </w:r>
      <w:r w:rsidR="000A3B74" w:rsidRPr="0032784D">
        <w:rPr>
          <w:rFonts w:ascii="GHEA Grapalat" w:hAnsi="GHEA Grapalat" w:cs="GHEA Grapalat"/>
          <w:sz w:val="22"/>
          <w:szCs w:val="22"/>
        </w:rPr>
        <w:t>Առաջին միջոցառման կ</w:t>
      </w:r>
      <w:r w:rsidR="000A3B74" w:rsidRPr="0032784D">
        <w:rPr>
          <w:rFonts w:ascii="GHEA Grapalat" w:hAnsi="GHEA Grapalat" w:cs="Arial"/>
          <w:sz w:val="22"/>
          <w:szCs w:val="22"/>
        </w:rPr>
        <w:t>ատարողականը պայմանավորված է գնումների գործընթացի արդյունքում և ՀՀ կառավարության «Կառուցվածքի և գործունեության մասին» ՀՀ օրենքով 3 նախարարությունների միավորման արդյունքում հաստիքների կրճատման հետևանքով առաջացած տնտեսումներով:</w:t>
      </w:r>
      <w:r w:rsidR="000A3B74" w:rsidRPr="0032784D">
        <w:rPr>
          <w:rFonts w:ascii="GHEA Grapalat" w:hAnsi="GHEA Grapalat" w:cs="GHEA Grapalat"/>
          <w:sz w:val="22"/>
          <w:szCs w:val="22"/>
        </w:rPr>
        <w:t xml:space="preserve"> </w:t>
      </w:r>
      <w:r w:rsidR="001A50E2" w:rsidRPr="0032784D">
        <w:rPr>
          <w:rFonts w:ascii="GHEA Grapalat" w:hAnsi="GHEA Grapalat" w:cs="GHEA Grapalat"/>
          <w:sz w:val="22"/>
          <w:szCs w:val="22"/>
          <w:lang w:val="en-US"/>
        </w:rPr>
        <w:t>«</w:t>
      </w:r>
      <w:r w:rsidR="000A3B74" w:rsidRPr="0032784D">
        <w:rPr>
          <w:rFonts w:ascii="GHEA Grapalat" w:hAnsi="GHEA Grapalat" w:cs="GHEA Grapalat"/>
          <w:sz w:val="22"/>
          <w:szCs w:val="22"/>
        </w:rPr>
        <w:t>ՀՀ մշակույթի նախարարության տեխ</w:t>
      </w:r>
      <w:r w:rsidR="001A50E2" w:rsidRPr="0032784D">
        <w:rPr>
          <w:rFonts w:ascii="GHEA Grapalat" w:hAnsi="GHEA Grapalat" w:cs="GHEA Grapalat"/>
          <w:sz w:val="22"/>
          <w:szCs w:val="22"/>
        </w:rPr>
        <w:t>նիկական հագեցվածության բարելավ</w:t>
      </w:r>
      <w:r w:rsidR="001A50E2" w:rsidRPr="0032784D">
        <w:rPr>
          <w:rFonts w:ascii="GHEA Grapalat" w:hAnsi="GHEA Grapalat" w:cs="GHEA Grapalat"/>
          <w:sz w:val="22"/>
          <w:szCs w:val="22"/>
          <w:lang w:val="en-US"/>
        </w:rPr>
        <w:t>ում» միջոցառման</w:t>
      </w:r>
      <w:r w:rsidR="000A3B74" w:rsidRPr="0032784D">
        <w:rPr>
          <w:rFonts w:ascii="GHEA Grapalat" w:hAnsi="GHEA Grapalat" w:cs="GHEA Grapalat"/>
          <w:sz w:val="22"/>
          <w:szCs w:val="22"/>
        </w:rPr>
        <w:t xml:space="preserve"> ծախսերի կատարողականը նույնպես </w:t>
      </w:r>
      <w:r w:rsidR="000A3B74" w:rsidRPr="0032784D">
        <w:rPr>
          <w:rFonts w:ascii="GHEA Grapalat" w:hAnsi="GHEA Grapalat" w:cs="Arial"/>
          <w:sz w:val="22"/>
          <w:szCs w:val="22"/>
        </w:rPr>
        <w:t>պայմանավորված է գնումների գործընթացի արդյունքում միջոցների տնտեսմամբ:</w:t>
      </w:r>
    </w:p>
    <w:p w:rsidR="005E1310" w:rsidRPr="0032784D" w:rsidRDefault="005E1310" w:rsidP="005E1310">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ՀՀ պետական կառավարման մարմինների կողմից 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վճարումները և </w:t>
      </w:r>
      <w:r w:rsidR="00BE2FAB" w:rsidRPr="0032784D">
        <w:rPr>
          <w:rFonts w:ascii="GHEA Grapalat" w:hAnsi="GHEA Grapalat" w:cs="GHEA Grapalat"/>
          <w:sz w:val="22"/>
          <w:szCs w:val="22"/>
        </w:rPr>
        <w:t>ա</w:t>
      </w:r>
      <w:r w:rsidRPr="0032784D">
        <w:rPr>
          <w:rFonts w:ascii="GHEA Grapalat" w:hAnsi="GHEA Grapalat" w:cs="GHEA Grapalat"/>
          <w:sz w:val="22"/>
          <w:szCs w:val="22"/>
        </w:rPr>
        <w:t>րտասահմանյան պաշտոնական գործուղումների ծախսեր</w:t>
      </w:r>
      <w:r w:rsidR="00BE2FAB" w:rsidRPr="0032784D">
        <w:rPr>
          <w:rFonts w:ascii="GHEA Grapalat" w:hAnsi="GHEA Grapalat" w:cs="GHEA Grapalat"/>
          <w:sz w:val="22"/>
          <w:szCs w:val="22"/>
        </w:rPr>
        <w:t>ն ամբողջությամբ կատարվել են՝ կազմելով</w:t>
      </w:r>
      <w:r w:rsidRPr="0032784D">
        <w:rPr>
          <w:rFonts w:ascii="GHEA Grapalat" w:hAnsi="GHEA Grapalat" w:cs="GHEA Grapalat"/>
          <w:sz w:val="22"/>
          <w:szCs w:val="22"/>
        </w:rPr>
        <w:t xml:space="preserve"> համապատասխանաբար 1.5 մլն դրամ և 8.6 մլն դրամ:</w:t>
      </w:r>
    </w:p>
    <w:p w:rsidR="005E1310" w:rsidRPr="0032784D" w:rsidRDefault="005E1310" w:rsidP="001C0603">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մահարձանի և հուշատախտակի պատրաստման ու տեղադրման աշխատանքներին </w:t>
      </w:r>
      <w:r w:rsidRPr="0032784D">
        <w:rPr>
          <w:rFonts w:ascii="GHEA Grapalat" w:hAnsi="GHEA Grapalat" w:cs="GHEA Grapalat"/>
          <w:sz w:val="22"/>
          <w:szCs w:val="22"/>
        </w:rPr>
        <w:lastRenderedPageBreak/>
        <w:t>աջակցության համար նախատեսված միջոցներն օգտագործվել են ամբողջությամբ՝ կազմելով 1</w:t>
      </w:r>
      <w:r w:rsidR="001A50E2" w:rsidRPr="0032784D">
        <w:rPr>
          <w:rFonts w:ascii="GHEA Grapalat" w:hAnsi="GHEA Grapalat" w:cs="GHEA Grapalat"/>
          <w:sz w:val="22"/>
          <w:szCs w:val="22"/>
          <w:lang w:val="en-US"/>
        </w:rPr>
        <w:t>8.</w:t>
      </w:r>
      <w:r w:rsidR="001A50E2" w:rsidRPr="0032784D">
        <w:rPr>
          <w:rFonts w:ascii="GHEA Grapalat" w:hAnsi="GHEA Grapalat" w:cs="GHEA Grapalat"/>
          <w:sz w:val="22"/>
          <w:szCs w:val="22"/>
        </w:rPr>
        <w:t>9</w:t>
      </w:r>
      <w:r w:rsidR="001A50E2" w:rsidRPr="0032784D">
        <w:rPr>
          <w:rFonts w:ascii="Courier New" w:hAnsi="Courier New" w:cs="Courier New"/>
          <w:sz w:val="22"/>
          <w:szCs w:val="22"/>
          <w:lang w:val="en-US"/>
        </w:rPr>
        <w:t> </w:t>
      </w:r>
      <w:r w:rsidRPr="0032784D">
        <w:rPr>
          <w:rFonts w:ascii="GHEA Grapalat" w:hAnsi="GHEA Grapalat" w:cs="GHEA Grapalat"/>
          <w:sz w:val="22"/>
          <w:szCs w:val="22"/>
        </w:rPr>
        <w:t>մլն դրամ:</w:t>
      </w:r>
    </w:p>
    <w:p w:rsidR="005E1310" w:rsidRPr="0032784D" w:rsidRDefault="005E1310" w:rsidP="001C0603">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Ազգային արխիվի</w:t>
      </w:r>
      <w:r w:rsidRPr="0032784D">
        <w:rPr>
          <w:rFonts w:ascii="GHEA Grapalat" w:hAnsi="GHEA Grapalat" w:cs="GHEA Grapalat"/>
          <w:sz w:val="22"/>
          <w:szCs w:val="22"/>
        </w:rPr>
        <w:t xml:space="preserve"> ծրագրի շր</w:t>
      </w:r>
      <w:r w:rsidR="00BE2FAB" w:rsidRPr="0032784D">
        <w:rPr>
          <w:rFonts w:ascii="GHEA Grapalat" w:hAnsi="GHEA Grapalat" w:cs="GHEA Grapalat"/>
          <w:sz w:val="22"/>
          <w:szCs w:val="22"/>
        </w:rPr>
        <w:t>ջանակներում նախատեսված միջոցները նույնպես</w:t>
      </w:r>
      <w:r w:rsidRPr="0032784D">
        <w:rPr>
          <w:rFonts w:ascii="GHEA Grapalat" w:hAnsi="GHEA Grapalat" w:cs="GHEA Grapalat"/>
          <w:sz w:val="22"/>
          <w:szCs w:val="22"/>
        </w:rPr>
        <w:t xml:space="preserve"> ամբողջությամբ օգտագործվել են՝ կազմելով 1.4 մլրդ դրամ</w:t>
      </w:r>
      <w:r w:rsidR="001A50E2" w:rsidRPr="0032784D">
        <w:rPr>
          <w:rFonts w:ascii="GHEA Grapalat" w:hAnsi="GHEA Grapalat" w:cs="GHEA Grapalat"/>
          <w:sz w:val="22"/>
          <w:szCs w:val="22"/>
          <w:lang w:val="en-US"/>
        </w:rPr>
        <w:t xml:space="preserve">, որի </w:t>
      </w:r>
      <w:r w:rsidR="001A50E2" w:rsidRPr="0032784D">
        <w:rPr>
          <w:rFonts w:ascii="GHEA Grapalat" w:hAnsi="GHEA Grapalat" w:cs="GHEA Grapalat"/>
          <w:sz w:val="22"/>
          <w:szCs w:val="22"/>
        </w:rPr>
        <w:t xml:space="preserve">շրջանակներում </w:t>
      </w:r>
      <w:r w:rsidR="001A50E2" w:rsidRPr="0032784D">
        <w:rPr>
          <w:rFonts w:ascii="GHEA Grapalat" w:hAnsi="GHEA Grapalat" w:cs="GHEA Grapalat"/>
          <w:sz w:val="22"/>
          <w:szCs w:val="22"/>
          <w:lang w:val="en-US"/>
        </w:rPr>
        <w:t>591.6</w:t>
      </w:r>
      <w:r w:rsidR="001A50E2" w:rsidRPr="0032784D">
        <w:rPr>
          <w:rFonts w:ascii="GHEA Grapalat" w:hAnsi="GHEA Grapalat" w:cs="GHEA Grapalat"/>
          <w:sz w:val="22"/>
          <w:szCs w:val="22"/>
        </w:rPr>
        <w:t xml:space="preserve"> մլն դրամ հատկացվել է արխիվային ծառայություններին, </w:t>
      </w:r>
      <w:r w:rsidR="001A50E2" w:rsidRPr="0032784D">
        <w:rPr>
          <w:rFonts w:ascii="GHEA Grapalat" w:hAnsi="GHEA Grapalat" w:cs="GHEA Grapalat"/>
          <w:sz w:val="22"/>
          <w:szCs w:val="22"/>
          <w:lang w:val="en-US"/>
        </w:rPr>
        <w:t>792</w:t>
      </w:r>
      <w:r w:rsidR="001A50E2" w:rsidRPr="0032784D">
        <w:rPr>
          <w:rFonts w:ascii="GHEA Grapalat" w:hAnsi="GHEA Grapalat" w:cs="GHEA Grapalat"/>
          <w:sz w:val="22"/>
          <w:szCs w:val="22"/>
        </w:rPr>
        <w:t xml:space="preserve"> մլն դրամ՝ «Հայաստանի ազգային արխիվ» ՊՈԱԿ-ի հարկային պարտավորությունների փոխհատուցմանը:</w:t>
      </w:r>
      <w:r w:rsidR="001A50E2"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Ազգային արխիվի ծրագրի շրջանակներում իրականացվող գործընթացները նպատակաուղղված են եղել ՀՀ ազգային արխիվային հավաքածուի պահպանությանը, համալրմանը, հաշվառմանը, արխիվային փաստաթղթերի վերանորոգմանը, փաստաթղթերի գիտատեխնի</w:t>
      </w:r>
      <w:r w:rsidRPr="0032784D">
        <w:rPr>
          <w:rFonts w:ascii="GHEA Grapalat" w:hAnsi="GHEA Grapalat" w:cs="GHEA Grapalat"/>
          <w:sz w:val="22"/>
          <w:szCs w:val="22"/>
        </w:rPr>
        <w:softHyphen/>
        <w:t xml:space="preserve">կական մշակմանը, ՀՀ </w:t>
      </w:r>
      <w:r w:rsidR="001A50E2" w:rsidRPr="0032784D">
        <w:rPr>
          <w:rFonts w:ascii="GHEA Grapalat" w:hAnsi="GHEA Grapalat" w:cs="GHEA Grapalat"/>
          <w:sz w:val="22"/>
          <w:szCs w:val="22"/>
          <w:lang w:val="en-US"/>
        </w:rPr>
        <w:t xml:space="preserve">ազգային </w:t>
      </w:r>
      <w:r w:rsidRPr="0032784D">
        <w:rPr>
          <w:rFonts w:ascii="GHEA Grapalat" w:hAnsi="GHEA Grapalat" w:cs="GHEA Grapalat"/>
          <w:sz w:val="22"/>
          <w:szCs w:val="22"/>
        </w:rPr>
        <w:t>արխիվային հավաքածուի փաստաթղթերի թվայնացման աշխատանք</w:t>
      </w:r>
      <w:r w:rsidRPr="0032784D">
        <w:rPr>
          <w:rFonts w:ascii="GHEA Grapalat" w:hAnsi="GHEA Grapalat" w:cs="GHEA Grapalat"/>
          <w:sz w:val="22"/>
          <w:szCs w:val="22"/>
        </w:rPr>
        <w:softHyphen/>
        <w:t>ների իրականացմանը, ֆիլմերի թվայնացմանը, նորագույն տեղեկատվական տեխնոլոգիաների կիրառմամբ տեղեկությունների էլեկտրոնային շտեմարանի ստեղծման աշխատանքների իրականացմանը, հանրության կողմից արխիվային նյութերի օգտագործման ապահովմանը:</w:t>
      </w:r>
      <w:r w:rsidR="00BE2FAB" w:rsidRPr="0032784D">
        <w:rPr>
          <w:rFonts w:ascii="GHEA Grapalat" w:hAnsi="GHEA Grapalat" w:cs="GHEA Grapalat"/>
          <w:sz w:val="22"/>
          <w:szCs w:val="22"/>
        </w:rPr>
        <w:t xml:space="preserve"> </w:t>
      </w:r>
      <w:r w:rsidR="00BE2FAB" w:rsidRPr="0032784D">
        <w:rPr>
          <w:rFonts w:ascii="GHEA Grapalat" w:hAnsi="GHEA Grapalat" w:cs="GHEA Grapalat"/>
          <w:sz w:val="22"/>
          <w:szCs w:val="22"/>
          <w:lang w:val="en-US"/>
        </w:rPr>
        <w:t xml:space="preserve">2019 </w:t>
      </w:r>
      <w:r w:rsidR="00BE2FAB" w:rsidRPr="0032784D">
        <w:rPr>
          <w:rFonts w:ascii="GHEA Grapalat" w:hAnsi="GHEA Grapalat" w:cs="GHEA Grapalat"/>
          <w:sz w:val="22"/>
          <w:szCs w:val="22"/>
        </w:rPr>
        <w:t>թվականին ծրագրի շրջանակներում իրականացվել են ՀՀ արխիվային հավաքածուի պահպանում, ապահովում՝ 4324339 գործ, փաստաթղթերի գիտատեխնիկական մշակում և թերթերի մշակում` 115000 հատ, փաստաթղթերի թվայնացում` 218371 էջ, վերանորոգվել են արխիվային փաստաթղթեր՝ 325000 թերթ, ա</w:t>
      </w:r>
      <w:r w:rsidR="001A50E2" w:rsidRPr="0032784D">
        <w:rPr>
          <w:rFonts w:ascii="GHEA Grapalat" w:hAnsi="GHEA Grapalat" w:cs="GHEA Grapalat"/>
          <w:sz w:val="22"/>
          <w:szCs w:val="22"/>
          <w:lang w:val="en-US"/>
        </w:rPr>
        <w:t>խ</w:t>
      </w:r>
      <w:r w:rsidR="00BE2FAB" w:rsidRPr="0032784D">
        <w:rPr>
          <w:rFonts w:ascii="GHEA Grapalat" w:hAnsi="GHEA Grapalat" w:cs="GHEA Grapalat"/>
          <w:sz w:val="22"/>
          <w:szCs w:val="22"/>
        </w:rPr>
        <w:t>տահանվող և կազմապատվող արխիվային գործերի ընդհանուր քանակը կազմել է 2</w:t>
      </w:r>
      <w:r w:rsidR="001A50E2" w:rsidRPr="0032784D">
        <w:rPr>
          <w:rFonts w:ascii="GHEA Grapalat" w:hAnsi="GHEA Grapalat" w:cs="GHEA Grapalat"/>
          <w:sz w:val="22"/>
          <w:szCs w:val="22"/>
          <w:lang w:val="en-US"/>
        </w:rPr>
        <w:t>9500</w:t>
      </w:r>
      <w:r w:rsidR="00BE2FAB" w:rsidRPr="0032784D">
        <w:rPr>
          <w:rFonts w:ascii="GHEA Grapalat" w:hAnsi="GHEA Grapalat" w:cs="GHEA Grapalat"/>
          <w:sz w:val="22"/>
          <w:szCs w:val="22"/>
        </w:rPr>
        <w:t xml:space="preserve"> գործ, կատարվել են տեղեկությունների էլեկտրոնային շտեմարանի ստեղծման աշխատանքներ նորագույն տեխնոլոգիաների կիրառմամբ` 100000 քարտ: </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Arial"/>
          <w:sz w:val="22"/>
          <w:szCs w:val="22"/>
        </w:rPr>
        <w:t>Հաշվետու</w:t>
      </w:r>
      <w:r w:rsidRPr="0032784D">
        <w:rPr>
          <w:rFonts w:ascii="GHEA Grapalat" w:hAnsi="GHEA Grapalat" w:cs="Sylfaen"/>
          <w:sz w:val="22"/>
          <w:szCs w:val="22"/>
        </w:rPr>
        <w:t xml:space="preserve"> </w:t>
      </w:r>
      <w:r w:rsidRPr="0032784D">
        <w:rPr>
          <w:rFonts w:ascii="GHEA Grapalat" w:hAnsi="GHEA Grapalat" w:cs="Arial"/>
          <w:sz w:val="22"/>
          <w:szCs w:val="22"/>
        </w:rPr>
        <w:t>ժամանակահատվածում</w:t>
      </w:r>
      <w:r w:rsidRPr="0032784D">
        <w:rPr>
          <w:rFonts w:ascii="GHEA Grapalat" w:hAnsi="GHEA Grapalat" w:cs="Sylfaen"/>
          <w:sz w:val="22"/>
          <w:szCs w:val="22"/>
        </w:rPr>
        <w:t xml:space="preserve"> </w:t>
      </w:r>
      <w:r w:rsidRPr="0032784D">
        <w:rPr>
          <w:rFonts w:ascii="GHEA Grapalat" w:hAnsi="GHEA Grapalat" w:cs="Arial"/>
          <w:sz w:val="22"/>
          <w:szCs w:val="22"/>
        </w:rPr>
        <w:t>ավելի քան</w:t>
      </w:r>
      <w:r w:rsidRPr="0032784D">
        <w:rPr>
          <w:rFonts w:ascii="GHEA Grapalat" w:hAnsi="GHEA Grapalat" w:cs="Sylfaen"/>
          <w:sz w:val="22"/>
          <w:szCs w:val="22"/>
        </w:rPr>
        <w:t xml:space="preserve"> </w:t>
      </w:r>
      <w:r w:rsidRPr="0032784D">
        <w:rPr>
          <w:rFonts w:ascii="GHEA Grapalat" w:hAnsi="GHEA Grapalat" w:cs="Arial"/>
          <w:sz w:val="22"/>
          <w:szCs w:val="22"/>
        </w:rPr>
        <w:t>9</w:t>
      </w:r>
      <w:r w:rsidRPr="0032784D">
        <w:rPr>
          <w:rFonts w:ascii="GHEA Grapalat" w:hAnsi="GHEA Grapalat" w:cs="Sylfaen"/>
          <w:sz w:val="22"/>
          <w:szCs w:val="22"/>
        </w:rPr>
        <w:t xml:space="preserve"> </w:t>
      </w:r>
      <w:r w:rsidRPr="0032784D">
        <w:rPr>
          <w:rFonts w:ascii="GHEA Grapalat" w:hAnsi="GHEA Grapalat" w:cs="Arial"/>
          <w:sz w:val="22"/>
          <w:szCs w:val="22"/>
        </w:rPr>
        <w:t>մլրդ</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տրամադրվել</w:t>
      </w:r>
      <w:r w:rsidRPr="0032784D">
        <w:rPr>
          <w:rFonts w:ascii="GHEA Grapalat" w:hAnsi="GHEA Grapalat" w:cs="Sylfaen"/>
          <w:sz w:val="22"/>
          <w:szCs w:val="22"/>
        </w:rPr>
        <w:t xml:space="preserve"> </w:t>
      </w:r>
      <w:r w:rsidRPr="0032784D">
        <w:rPr>
          <w:rFonts w:ascii="GHEA Grapalat" w:hAnsi="GHEA Grapalat"/>
          <w:i/>
          <w:sz w:val="22"/>
          <w:szCs w:val="22"/>
        </w:rPr>
        <w:t>Արվեստների ծրագրին</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w:t>
      </w:r>
      <w:r w:rsidRPr="0032784D">
        <w:rPr>
          <w:rFonts w:ascii="GHEA Grapalat" w:hAnsi="GHEA Grapalat" w:cs="Arial"/>
          <w:sz w:val="22"/>
          <w:szCs w:val="22"/>
        </w:rPr>
        <w:t>94.4</w:t>
      </w:r>
      <w:r w:rsidRPr="0032784D">
        <w:rPr>
          <w:rFonts w:ascii="GHEA Grapalat" w:hAnsi="GHEA Grapalat" w:cs="Times Armenian"/>
          <w:sz w:val="22"/>
          <w:szCs w:val="22"/>
        </w:rPr>
        <w:t xml:space="preserve">% </w:t>
      </w:r>
      <w:r w:rsidRPr="0032784D">
        <w:rPr>
          <w:rFonts w:ascii="GHEA Grapalat" w:hAnsi="GHEA Grapalat" w:cs="Arial"/>
          <w:sz w:val="22"/>
          <w:szCs w:val="22"/>
        </w:rPr>
        <w:t>կատարողական</w:t>
      </w:r>
      <w:r w:rsidRPr="0032784D">
        <w:rPr>
          <w:rFonts w:ascii="GHEA Grapalat" w:hAnsi="GHEA Grapalat" w:cs="Times Armenia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Շեղումը</w:t>
      </w:r>
      <w:r w:rsidRPr="0032784D">
        <w:rPr>
          <w:rFonts w:ascii="GHEA Grapalat" w:hAnsi="GHEA Grapalat" w:cs="GHEA Grapalat"/>
          <w:sz w:val="22"/>
          <w:szCs w:val="22"/>
        </w:rPr>
        <w:t xml:space="preserve"> </w:t>
      </w:r>
      <w:r w:rsidRPr="0032784D">
        <w:rPr>
          <w:rFonts w:ascii="GHEA Grapalat" w:hAnsi="GHEA Grapalat" w:cs="Arial"/>
          <w:sz w:val="22"/>
          <w:szCs w:val="22"/>
        </w:rPr>
        <w:t>հիմնականում</w:t>
      </w:r>
      <w:r w:rsidRPr="0032784D">
        <w:rPr>
          <w:rFonts w:ascii="GHEA Grapalat" w:hAnsi="GHEA Grapalat" w:cs="GHEA Grapalat"/>
          <w:sz w:val="22"/>
          <w:szCs w:val="22"/>
        </w:rPr>
        <w:t xml:space="preserve"> </w:t>
      </w:r>
      <w:r w:rsidRPr="0032784D">
        <w:rPr>
          <w:rFonts w:ascii="GHEA Grapalat" w:hAnsi="GHEA Grapalat" w:cs="Arial"/>
          <w:sz w:val="22"/>
          <w:szCs w:val="22"/>
        </w:rPr>
        <w:t>պայմանավորված</w:t>
      </w:r>
      <w:r w:rsidRPr="0032784D">
        <w:rPr>
          <w:rFonts w:ascii="GHEA Grapalat" w:hAnsi="GHEA Grapalat" w:cs="GHEA Grapalat"/>
          <w:sz w:val="22"/>
          <w:szCs w:val="22"/>
        </w:rPr>
        <w:t xml:space="preserve"> </w:t>
      </w:r>
      <w:r w:rsidRPr="0032784D">
        <w:rPr>
          <w:rFonts w:ascii="GHEA Grapalat" w:hAnsi="GHEA Grapalat" w:cs="Arial"/>
          <w:sz w:val="22"/>
          <w:szCs w:val="22"/>
        </w:rPr>
        <w:t>է</w:t>
      </w:r>
      <w:r w:rsidRPr="0032784D">
        <w:rPr>
          <w:rFonts w:ascii="GHEA Grapalat" w:hAnsi="GHEA Grapalat" w:cs="GHEA Grapalat"/>
          <w:sz w:val="22"/>
          <w:szCs w:val="22"/>
        </w:rPr>
        <w:t xml:space="preserve"> </w:t>
      </w:r>
      <w:r w:rsidRPr="0032784D">
        <w:rPr>
          <w:rFonts w:ascii="GHEA Grapalat" w:hAnsi="GHEA Grapalat" w:cs="Franklin Gothic Medium Cond"/>
          <w:sz w:val="22"/>
          <w:szCs w:val="22"/>
        </w:rPr>
        <w:t>«</w:t>
      </w:r>
      <w:r w:rsidRPr="0032784D">
        <w:rPr>
          <w:rFonts w:ascii="GHEA Grapalat" w:hAnsi="GHEA Grapalat" w:cs="Arial"/>
          <w:sz w:val="22"/>
          <w:szCs w:val="22"/>
        </w:rPr>
        <w:t>Մշակութային</w:t>
      </w:r>
      <w:r w:rsidRPr="0032784D">
        <w:rPr>
          <w:rFonts w:ascii="GHEA Grapalat" w:hAnsi="GHEA Grapalat" w:cs="Sylfaen"/>
          <w:sz w:val="22"/>
          <w:szCs w:val="22"/>
        </w:rPr>
        <w:t xml:space="preserve"> </w:t>
      </w:r>
      <w:r w:rsidRPr="0032784D">
        <w:rPr>
          <w:rFonts w:ascii="GHEA Grapalat" w:hAnsi="GHEA Grapalat" w:cs="Arial"/>
          <w:sz w:val="22"/>
          <w:szCs w:val="22"/>
        </w:rPr>
        <w:t>միջոցառումների</w:t>
      </w:r>
      <w:r w:rsidRPr="0032784D">
        <w:rPr>
          <w:rFonts w:ascii="GHEA Grapalat" w:hAnsi="GHEA Grapalat" w:cs="Sylfaen"/>
          <w:sz w:val="22"/>
          <w:szCs w:val="22"/>
        </w:rPr>
        <w:t xml:space="preserve"> </w:t>
      </w:r>
      <w:r w:rsidRPr="0032784D">
        <w:rPr>
          <w:rFonts w:ascii="GHEA Grapalat" w:hAnsi="GHEA Grapalat" w:cs="Arial"/>
          <w:sz w:val="22"/>
          <w:szCs w:val="22"/>
        </w:rPr>
        <w:t>իրականացում</w:t>
      </w:r>
      <w:r w:rsidRPr="0032784D">
        <w:rPr>
          <w:rFonts w:ascii="GHEA Grapalat" w:hAnsi="GHEA Grapalat" w:cs="Franklin Gothic Medium Cond"/>
          <w:sz w:val="22"/>
          <w:szCs w:val="22"/>
        </w:rPr>
        <w:t>»</w:t>
      </w:r>
      <w:r w:rsidRPr="0032784D">
        <w:rPr>
          <w:rFonts w:ascii="GHEA Grapalat" w:hAnsi="GHEA Grapalat" w:cs="Sylfaen"/>
          <w:sz w:val="22"/>
          <w:szCs w:val="22"/>
        </w:rPr>
        <w:t xml:space="preserve">, </w:t>
      </w:r>
      <w:r w:rsidRPr="0032784D">
        <w:rPr>
          <w:rFonts w:ascii="GHEA Grapalat" w:hAnsi="GHEA Grapalat" w:cs="Franklin Gothic Medium Cond"/>
          <w:sz w:val="22"/>
          <w:szCs w:val="22"/>
        </w:rPr>
        <w:t>«</w:t>
      </w:r>
      <w:r w:rsidRPr="0032784D">
        <w:rPr>
          <w:rFonts w:ascii="GHEA Grapalat" w:hAnsi="GHEA Grapalat" w:cs="Arial"/>
          <w:sz w:val="22"/>
          <w:szCs w:val="22"/>
        </w:rPr>
        <w:t>Թատերական</w:t>
      </w:r>
      <w:r w:rsidRPr="0032784D">
        <w:rPr>
          <w:rFonts w:ascii="GHEA Grapalat" w:hAnsi="GHEA Grapalat" w:cs="Franklin Gothic Medium Cond"/>
          <w:sz w:val="22"/>
          <w:szCs w:val="22"/>
        </w:rPr>
        <w:t xml:space="preserve"> </w:t>
      </w:r>
      <w:r w:rsidRPr="0032784D">
        <w:rPr>
          <w:rFonts w:ascii="GHEA Grapalat" w:hAnsi="GHEA Grapalat" w:cs="Arial"/>
          <w:sz w:val="22"/>
          <w:szCs w:val="22"/>
        </w:rPr>
        <w:t>ներկայացումներ</w:t>
      </w:r>
      <w:r w:rsidRPr="0032784D">
        <w:rPr>
          <w:rFonts w:ascii="GHEA Grapalat" w:hAnsi="GHEA Grapalat" w:cs="Franklin Gothic Medium Cond"/>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Franklin Gothic Medium Cond"/>
          <w:sz w:val="22"/>
          <w:szCs w:val="22"/>
        </w:rPr>
        <w:t>«</w:t>
      </w:r>
      <w:r w:rsidRPr="0032784D">
        <w:rPr>
          <w:rFonts w:ascii="GHEA Grapalat" w:hAnsi="GHEA Grapalat" w:cs="Arial"/>
          <w:sz w:val="22"/>
          <w:szCs w:val="22"/>
        </w:rPr>
        <w:t>Երաժշտարվեստի</w:t>
      </w:r>
      <w:r w:rsidRPr="0032784D">
        <w:rPr>
          <w:rFonts w:ascii="GHEA Grapalat" w:hAnsi="GHEA Grapalat" w:cs="Franklin Gothic Medium Cond"/>
          <w:sz w:val="22"/>
          <w:szCs w:val="22"/>
        </w:rPr>
        <w:t xml:space="preserve"> </w:t>
      </w:r>
      <w:r w:rsidRPr="0032784D">
        <w:rPr>
          <w:rFonts w:ascii="GHEA Grapalat" w:hAnsi="GHEA Grapalat" w:cs="Arial"/>
          <w:sz w:val="22"/>
          <w:szCs w:val="22"/>
        </w:rPr>
        <w:t>և</w:t>
      </w:r>
      <w:r w:rsidRPr="0032784D">
        <w:rPr>
          <w:rFonts w:ascii="GHEA Grapalat" w:hAnsi="GHEA Grapalat" w:cs="Franklin Gothic Medium Cond"/>
          <w:sz w:val="22"/>
          <w:szCs w:val="22"/>
        </w:rPr>
        <w:t xml:space="preserve"> </w:t>
      </w:r>
      <w:r w:rsidRPr="0032784D">
        <w:rPr>
          <w:rFonts w:ascii="GHEA Grapalat" w:hAnsi="GHEA Grapalat" w:cs="Arial"/>
          <w:sz w:val="22"/>
          <w:szCs w:val="22"/>
        </w:rPr>
        <w:t>պարարվեստի</w:t>
      </w:r>
      <w:r w:rsidRPr="0032784D">
        <w:rPr>
          <w:rFonts w:ascii="GHEA Grapalat" w:hAnsi="GHEA Grapalat" w:cs="Franklin Gothic Medium Cond"/>
          <w:sz w:val="22"/>
          <w:szCs w:val="22"/>
        </w:rPr>
        <w:t xml:space="preserve"> </w:t>
      </w:r>
      <w:r w:rsidRPr="0032784D">
        <w:rPr>
          <w:rFonts w:ascii="GHEA Grapalat" w:hAnsi="GHEA Grapalat" w:cs="Arial"/>
          <w:sz w:val="22"/>
          <w:szCs w:val="22"/>
        </w:rPr>
        <w:t>համերգներ</w:t>
      </w:r>
      <w:r w:rsidRPr="0032784D">
        <w:rPr>
          <w:rFonts w:ascii="GHEA Grapalat" w:hAnsi="GHEA Grapalat" w:cs="Franklin Gothic Medium Cond"/>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միջոցառումների</w:t>
      </w:r>
      <w:r w:rsidRPr="0032784D">
        <w:rPr>
          <w:rFonts w:ascii="GHEA Grapalat" w:hAnsi="GHEA Grapalat" w:cs="Sylfaen"/>
          <w:sz w:val="22"/>
          <w:szCs w:val="22"/>
        </w:rPr>
        <w:t xml:space="preserve"> </w:t>
      </w:r>
      <w:r w:rsidRPr="0032784D">
        <w:rPr>
          <w:rFonts w:ascii="GHEA Grapalat" w:hAnsi="GHEA Grapalat" w:cs="Arial"/>
          <w:sz w:val="22"/>
          <w:szCs w:val="22"/>
        </w:rPr>
        <w:t>կատարողականներով</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Օպերային և բալետային արվեստի ներկայացումներին աջակցության նպատակով Ալ.</w:t>
      </w:r>
      <w:r w:rsidRPr="0032784D">
        <w:rPr>
          <w:rFonts w:ascii="Courier New" w:hAnsi="Courier New" w:cs="Courier New"/>
          <w:sz w:val="22"/>
          <w:szCs w:val="22"/>
        </w:rPr>
        <w:t> </w:t>
      </w:r>
      <w:r w:rsidRPr="0032784D">
        <w:rPr>
          <w:rFonts w:ascii="GHEA Grapalat" w:hAnsi="GHEA Grapalat" w:cs="Arial"/>
          <w:sz w:val="22"/>
          <w:szCs w:val="22"/>
        </w:rPr>
        <w:t>Սպենդիարյանի անվան օպերայի և բալետի պետական ակադեմիական թատրոնին հաշվետու տարում տրամադրվել է ավելի քան 1.4 մլրդ դրամ` ապահովելով 100% կատարողական: Միջոցառումն իրականացվել է օպերային և բալետային արվեստի ավանդույթների պահպանման, տարածման և զարգացման, դասական ու ժամանակակից օպերային և բալետային ստեղծագործությունների բեմադրման նպատակով:</w:t>
      </w:r>
      <w:r w:rsidR="00010289" w:rsidRPr="0032784D">
        <w:rPr>
          <w:rFonts w:ascii="GHEA Grapalat" w:hAnsi="GHEA Grapalat" w:cs="Arial"/>
          <w:sz w:val="22"/>
          <w:szCs w:val="22"/>
        </w:rPr>
        <w:t xml:space="preserve"> Փաստացի ներկայացումների քանակը 2019 թվականին կազմել է 93, հանդիսատեսի թիվը` 53598, նոր և վերականգված բեմադրությունների թիվը` 6:</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Ամբողջությամբ</w:t>
      </w:r>
      <w:r w:rsidRPr="0032784D">
        <w:rPr>
          <w:rFonts w:ascii="GHEA Grapalat" w:hAnsi="GHEA Grapalat" w:cs="Sylfaen"/>
          <w:sz w:val="22"/>
          <w:szCs w:val="22"/>
        </w:rPr>
        <w:t xml:space="preserve"> </w:t>
      </w:r>
      <w:r w:rsidRPr="0032784D">
        <w:rPr>
          <w:rFonts w:ascii="GHEA Grapalat" w:hAnsi="GHEA Grapalat" w:cs="Arial"/>
          <w:sz w:val="22"/>
          <w:szCs w:val="22"/>
        </w:rPr>
        <w:t>օգտագործվել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նաև</w:t>
      </w:r>
      <w:r w:rsidRPr="0032784D">
        <w:rPr>
          <w:rFonts w:ascii="GHEA Grapalat" w:hAnsi="GHEA Grapalat" w:cs="Sylfaen"/>
          <w:sz w:val="22"/>
          <w:szCs w:val="22"/>
        </w:rPr>
        <w:t xml:space="preserve"> </w:t>
      </w:r>
      <w:r w:rsidRPr="0032784D">
        <w:rPr>
          <w:rFonts w:ascii="GHEA Grapalat" w:hAnsi="GHEA Grapalat" w:cs="Arial"/>
          <w:sz w:val="22"/>
          <w:szCs w:val="22"/>
        </w:rPr>
        <w:t>ազգային</w:t>
      </w:r>
      <w:r w:rsidRPr="0032784D">
        <w:rPr>
          <w:rFonts w:ascii="GHEA Grapalat" w:hAnsi="GHEA Grapalat" w:cs="Sylfaen"/>
          <w:sz w:val="22"/>
          <w:szCs w:val="22"/>
        </w:rPr>
        <w:t xml:space="preserve"> </w:t>
      </w:r>
      <w:r w:rsidRPr="0032784D">
        <w:rPr>
          <w:rFonts w:ascii="GHEA Grapalat" w:hAnsi="GHEA Grapalat" w:cs="Arial"/>
          <w:sz w:val="22"/>
          <w:szCs w:val="22"/>
        </w:rPr>
        <w:t>ակադեմիական</w:t>
      </w:r>
      <w:r w:rsidRPr="0032784D">
        <w:rPr>
          <w:rFonts w:ascii="GHEA Grapalat" w:hAnsi="GHEA Grapalat" w:cs="Sylfaen"/>
          <w:sz w:val="22"/>
          <w:szCs w:val="22"/>
        </w:rPr>
        <w:t xml:space="preserve"> </w:t>
      </w:r>
      <w:r w:rsidRPr="0032784D">
        <w:rPr>
          <w:rFonts w:ascii="GHEA Grapalat" w:hAnsi="GHEA Grapalat" w:cs="Arial"/>
          <w:sz w:val="22"/>
          <w:szCs w:val="22"/>
        </w:rPr>
        <w:t>թատերարվեստի</w:t>
      </w:r>
      <w:r w:rsidRPr="0032784D">
        <w:rPr>
          <w:rFonts w:ascii="GHEA Grapalat" w:hAnsi="GHEA Grapalat" w:cs="Sylfaen"/>
          <w:sz w:val="22"/>
          <w:szCs w:val="22"/>
        </w:rPr>
        <w:t xml:space="preserve"> </w:t>
      </w:r>
      <w:r w:rsidRPr="0032784D">
        <w:rPr>
          <w:rFonts w:ascii="GHEA Grapalat" w:hAnsi="GHEA Grapalat" w:cs="Arial"/>
          <w:sz w:val="22"/>
          <w:szCs w:val="22"/>
        </w:rPr>
        <w:t>ներկայացումների համար</w:t>
      </w:r>
      <w:r w:rsidRPr="0032784D">
        <w:rPr>
          <w:rFonts w:ascii="GHEA Grapalat" w:hAnsi="GHEA Grapalat" w:cs="Sylfaen"/>
          <w:sz w:val="22"/>
          <w:szCs w:val="22"/>
        </w:rPr>
        <w:t xml:space="preserve"> </w:t>
      </w:r>
      <w:r w:rsidRPr="0032784D">
        <w:rPr>
          <w:rFonts w:ascii="GHEA Grapalat" w:hAnsi="GHEA Grapalat" w:cs="Arial"/>
          <w:sz w:val="22"/>
          <w:szCs w:val="22"/>
        </w:rPr>
        <w:t>նախատեսված</w:t>
      </w:r>
      <w:r w:rsidRPr="0032784D">
        <w:rPr>
          <w:rFonts w:ascii="GHEA Grapalat" w:hAnsi="GHEA Grapalat" w:cs="Sylfaen"/>
          <w:sz w:val="22"/>
          <w:szCs w:val="22"/>
        </w:rPr>
        <w:t xml:space="preserve"> 350.5 </w:t>
      </w:r>
      <w:r w:rsidRPr="0032784D">
        <w:rPr>
          <w:rFonts w:ascii="GHEA Grapalat" w:hAnsi="GHEA Grapalat" w:cs="Arial"/>
          <w:sz w:val="22"/>
          <w:szCs w:val="22"/>
        </w:rPr>
        <w:t>մլն</w:t>
      </w:r>
      <w:r w:rsidRPr="0032784D">
        <w:rPr>
          <w:rFonts w:ascii="GHEA Grapalat" w:hAnsi="GHEA Grapalat" w:cs="Sylfaen"/>
          <w:sz w:val="22"/>
          <w:szCs w:val="22"/>
        </w:rPr>
        <w:t xml:space="preserve"> </w:t>
      </w:r>
      <w:r w:rsidRPr="0032784D">
        <w:rPr>
          <w:rFonts w:ascii="GHEA Grapalat" w:hAnsi="GHEA Grapalat" w:cs="Arial"/>
          <w:sz w:val="22"/>
          <w:szCs w:val="22"/>
        </w:rPr>
        <w:t>դրամը</w:t>
      </w:r>
      <w:r w:rsidRPr="0032784D">
        <w:rPr>
          <w:rFonts w:ascii="GHEA Grapalat" w:hAnsi="GHEA Grapalat" w:cs="Sylfaen"/>
          <w:sz w:val="22"/>
          <w:szCs w:val="22"/>
        </w:rPr>
        <w:t>:</w:t>
      </w:r>
      <w:r w:rsidRPr="0032784D">
        <w:rPr>
          <w:rFonts w:ascii="GHEA Grapalat" w:hAnsi="GHEA Grapalat" w:cs="Arial"/>
          <w:color w:val="FF0000"/>
          <w:sz w:val="22"/>
          <w:szCs w:val="22"/>
        </w:rPr>
        <w:t xml:space="preserve"> </w:t>
      </w:r>
      <w:r w:rsidRPr="0032784D">
        <w:rPr>
          <w:rFonts w:ascii="GHEA Grapalat" w:hAnsi="GHEA Grapalat" w:cs="Arial"/>
          <w:sz w:val="22"/>
          <w:szCs w:val="22"/>
        </w:rPr>
        <w:t xml:space="preserve">Միջոցառումն իրականացվել է «Գ. </w:t>
      </w:r>
      <w:r w:rsidRPr="0032784D">
        <w:rPr>
          <w:rFonts w:ascii="GHEA Grapalat" w:hAnsi="GHEA Grapalat" w:cs="Arial"/>
          <w:sz w:val="22"/>
          <w:szCs w:val="22"/>
        </w:rPr>
        <w:lastRenderedPageBreak/>
        <w:t>Սունդուկյանի անվան ազգային ակադեմիական թատրոն» ՊՈԱԿ-ի գործունեության ապահովման, ազգային թատերարվեստի ավանդույթների պահպանման, տարածման և զարգացման, թատերարվեստի բնագավառում հանդիսատեսի հոգևոր պահանջների ձևավորման և բավարարման, դասական և ժամանակակից լավագույն դրամատիկական ստեղծագործությունների բեմադրման նպատակով:</w:t>
      </w:r>
      <w:r w:rsidRPr="0032784D">
        <w:rPr>
          <w:rFonts w:ascii="GHEA Grapalat" w:hAnsi="GHEA Grapalat" w:cs="Arial"/>
          <w:b/>
          <w:sz w:val="22"/>
          <w:szCs w:val="22"/>
        </w:rPr>
        <w:t xml:space="preserve"> </w:t>
      </w:r>
      <w:r w:rsidRPr="0032784D">
        <w:rPr>
          <w:rFonts w:ascii="GHEA Grapalat" w:hAnsi="GHEA Grapalat" w:cs="Arial"/>
          <w:sz w:val="22"/>
          <w:szCs w:val="22"/>
        </w:rPr>
        <w:t>Փաստացի ներկայացումների քանակը 2019 թվականին կազմել է 118, հանդիսատեսի թիվը` 47531, նոր ներկայացումների քանակը` 3:</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Թատերական</w:t>
      </w:r>
      <w:r w:rsidRPr="0032784D">
        <w:rPr>
          <w:rFonts w:ascii="GHEA Grapalat" w:hAnsi="GHEA Grapalat"/>
          <w:sz w:val="22"/>
          <w:szCs w:val="22"/>
        </w:rPr>
        <w:t xml:space="preserve"> </w:t>
      </w:r>
      <w:r w:rsidRPr="0032784D">
        <w:rPr>
          <w:rFonts w:ascii="GHEA Grapalat" w:hAnsi="GHEA Grapalat" w:cs="Arial"/>
          <w:sz w:val="22"/>
          <w:szCs w:val="22"/>
        </w:rPr>
        <w:t>ներկայացումների</w:t>
      </w:r>
      <w:r w:rsidRPr="0032784D">
        <w:rPr>
          <w:rFonts w:ascii="GHEA Grapalat" w:hAnsi="GHEA Grapalat"/>
          <w:sz w:val="22"/>
          <w:szCs w:val="22"/>
        </w:rPr>
        <w:t xml:space="preserve"> </w:t>
      </w:r>
      <w:r w:rsidRPr="0032784D">
        <w:rPr>
          <w:rFonts w:ascii="GHEA Grapalat" w:hAnsi="GHEA Grapalat" w:cs="Arial"/>
          <w:sz w:val="22"/>
          <w:szCs w:val="22"/>
        </w:rPr>
        <w:t>ծախսերը</w:t>
      </w:r>
      <w:r w:rsidRPr="0032784D">
        <w:rPr>
          <w:rFonts w:ascii="GHEA Grapalat" w:hAnsi="GHEA Grapalat"/>
          <w:sz w:val="22"/>
          <w:szCs w:val="22"/>
        </w:rPr>
        <w:t xml:space="preserve"> </w:t>
      </w:r>
      <w:r w:rsidRPr="0032784D">
        <w:rPr>
          <w:rFonts w:ascii="GHEA Grapalat" w:hAnsi="GHEA Grapalat" w:cs="Arial"/>
          <w:sz w:val="22"/>
          <w:szCs w:val="22"/>
        </w:rPr>
        <w:t>կազմել</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w:t>
      </w:r>
      <w:r w:rsidRPr="0032784D">
        <w:rPr>
          <w:rFonts w:ascii="GHEA Grapalat" w:hAnsi="GHEA Grapalat" w:cs="Arial"/>
          <w:sz w:val="22"/>
          <w:szCs w:val="22"/>
        </w:rPr>
        <w:t>շուրջ</w:t>
      </w:r>
      <w:r w:rsidRPr="0032784D">
        <w:rPr>
          <w:rFonts w:ascii="GHEA Grapalat" w:hAnsi="GHEA Grapalat"/>
          <w:sz w:val="22"/>
          <w:szCs w:val="22"/>
        </w:rPr>
        <w:t xml:space="preserve"> </w:t>
      </w:r>
      <w:r w:rsidRPr="0032784D">
        <w:rPr>
          <w:rFonts w:ascii="GHEA Grapalat" w:hAnsi="GHEA Grapalat" w:cs="Arial"/>
          <w:sz w:val="22"/>
          <w:szCs w:val="22"/>
        </w:rPr>
        <w:t>2.2</w:t>
      </w:r>
      <w:r w:rsidRPr="0032784D">
        <w:rPr>
          <w:rFonts w:ascii="GHEA Grapalat" w:hAnsi="GHEA Grapalat"/>
          <w:sz w:val="22"/>
          <w:szCs w:val="22"/>
        </w:rPr>
        <w:t xml:space="preserve"> </w:t>
      </w:r>
      <w:r w:rsidRPr="0032784D">
        <w:rPr>
          <w:rFonts w:ascii="GHEA Grapalat" w:hAnsi="GHEA Grapalat" w:cs="Arial"/>
          <w:sz w:val="22"/>
          <w:szCs w:val="22"/>
        </w:rPr>
        <w:t>մլրդ</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որոնք</w:t>
      </w:r>
      <w:r w:rsidRPr="0032784D">
        <w:rPr>
          <w:rFonts w:ascii="GHEA Grapalat" w:hAnsi="GHEA Grapalat"/>
          <w:sz w:val="22"/>
          <w:szCs w:val="22"/>
        </w:rPr>
        <w:t xml:space="preserve"> </w:t>
      </w:r>
      <w:r w:rsidRPr="0032784D">
        <w:rPr>
          <w:rFonts w:ascii="GHEA Grapalat" w:hAnsi="GHEA Grapalat" w:cs="Arial"/>
          <w:sz w:val="22"/>
          <w:szCs w:val="22"/>
        </w:rPr>
        <w:t>օգտագործվել</w:t>
      </w:r>
      <w:r w:rsidRPr="0032784D">
        <w:rPr>
          <w:rFonts w:ascii="GHEA Grapalat" w:hAnsi="GHEA Grapalat"/>
          <w:sz w:val="22"/>
          <w:szCs w:val="22"/>
        </w:rPr>
        <w:t xml:space="preserve"> </w:t>
      </w:r>
      <w:r w:rsidRPr="0032784D">
        <w:rPr>
          <w:rFonts w:ascii="GHEA Grapalat" w:hAnsi="GHEA Grapalat" w:cs="Arial"/>
          <w:sz w:val="22"/>
          <w:szCs w:val="22"/>
        </w:rPr>
        <w:t>են</w:t>
      </w:r>
      <w:r w:rsidRPr="0032784D">
        <w:rPr>
          <w:rFonts w:ascii="GHEA Grapalat" w:hAnsi="GHEA Grapalat"/>
          <w:sz w:val="22"/>
          <w:szCs w:val="22"/>
        </w:rPr>
        <w:t xml:space="preserve"> 95.3</w:t>
      </w:r>
      <w:r w:rsidRPr="0032784D">
        <w:rPr>
          <w:rFonts w:ascii="GHEA Grapalat" w:hAnsi="GHEA Grapalat" w:cs="Sylfaen"/>
          <w:sz w:val="22"/>
          <w:szCs w:val="22"/>
        </w:rPr>
        <w:t>%-</w:t>
      </w:r>
      <w:r w:rsidRPr="0032784D">
        <w:rPr>
          <w:rFonts w:ascii="GHEA Grapalat" w:hAnsi="GHEA Grapalat" w:cs="Arial"/>
          <w:sz w:val="22"/>
          <w:szCs w:val="22"/>
        </w:rPr>
        <w:t>ով</w:t>
      </w:r>
      <w:r w:rsidRPr="0032784D">
        <w:rPr>
          <w:rFonts w:ascii="GHEA Grapalat" w:hAnsi="GHEA Grapalat" w:cs="Sylfaen"/>
          <w:sz w:val="22"/>
          <w:szCs w:val="22"/>
        </w:rPr>
        <w:t xml:space="preserve">: </w:t>
      </w:r>
      <w:r w:rsidRPr="0032784D">
        <w:rPr>
          <w:rFonts w:ascii="GHEA Grapalat" w:hAnsi="GHEA Grapalat" w:cs="Arial"/>
          <w:sz w:val="22"/>
          <w:szCs w:val="22"/>
        </w:rPr>
        <w:t xml:space="preserve">Կատարողականը </w:t>
      </w:r>
      <w:r w:rsidRPr="0032784D">
        <w:rPr>
          <w:rFonts w:ascii="GHEA Grapalat" w:hAnsi="GHEA Grapalat" w:cs="Arial"/>
          <w:sz w:val="22"/>
          <w:szCs w:val="22"/>
          <w:lang w:val="af-ZA"/>
        </w:rPr>
        <w:t>պայմանավորված</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է</w:t>
      </w:r>
      <w:r w:rsidRPr="0032784D">
        <w:rPr>
          <w:rFonts w:ascii="GHEA Grapalat" w:hAnsi="GHEA Grapalat" w:cs="GHEA Grapalat"/>
          <w:sz w:val="22"/>
          <w:szCs w:val="22"/>
          <w:lang w:val="af-ZA"/>
        </w:rPr>
        <w:t xml:space="preserve"> </w:t>
      </w:r>
      <w:r w:rsidRPr="0032784D">
        <w:rPr>
          <w:rFonts w:ascii="GHEA Grapalat" w:hAnsi="GHEA Grapalat" w:cs="Franklin Gothic Medium Cond"/>
          <w:sz w:val="22"/>
          <w:szCs w:val="22"/>
          <w:lang w:val="af-ZA"/>
        </w:rPr>
        <w:t>«</w:t>
      </w:r>
      <w:r w:rsidRPr="0032784D">
        <w:rPr>
          <w:rFonts w:ascii="GHEA Grapalat" w:hAnsi="GHEA Grapalat" w:cs="Arial"/>
          <w:sz w:val="22"/>
          <w:szCs w:val="22"/>
          <w:lang w:val="af-ZA"/>
        </w:rPr>
        <w:t>Խորեոգրաֆիայի</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պետական</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թատրոն</w:t>
      </w:r>
      <w:r w:rsidRPr="0032784D">
        <w:rPr>
          <w:rFonts w:ascii="GHEA Grapalat" w:hAnsi="GHEA Grapalat" w:cs="Franklin Gothic Medium Cond"/>
          <w:sz w:val="22"/>
          <w:szCs w:val="22"/>
          <w:lang w:val="af-ZA"/>
        </w:rPr>
        <w:t>»</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ՊՈԱԿ</w:t>
      </w:r>
      <w:r w:rsidRPr="0032784D">
        <w:rPr>
          <w:rFonts w:ascii="GHEA Grapalat" w:hAnsi="GHEA Grapalat" w:cs="GHEA Grapalat"/>
          <w:sz w:val="22"/>
          <w:szCs w:val="22"/>
          <w:lang w:val="af-ZA"/>
        </w:rPr>
        <w:t>-</w:t>
      </w:r>
      <w:r w:rsidRPr="0032784D">
        <w:rPr>
          <w:rFonts w:ascii="GHEA Grapalat" w:hAnsi="GHEA Grapalat" w:cs="Arial"/>
          <w:sz w:val="22"/>
          <w:szCs w:val="22"/>
          <w:lang w:val="af-ZA"/>
        </w:rPr>
        <w:t>ի</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հետ</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պայմանագիրը</w:t>
      </w:r>
      <w:r w:rsidRPr="0032784D">
        <w:rPr>
          <w:rFonts w:ascii="GHEA Grapalat" w:hAnsi="GHEA Grapalat" w:cs="GHEA Grapalat"/>
          <w:sz w:val="22"/>
          <w:szCs w:val="22"/>
          <w:lang w:val="af-ZA"/>
        </w:rPr>
        <w:t xml:space="preserve"> </w:t>
      </w:r>
      <w:r w:rsidRPr="0032784D">
        <w:rPr>
          <w:rFonts w:ascii="GHEA Grapalat" w:hAnsi="GHEA Grapalat" w:cs="Arial"/>
          <w:sz w:val="22"/>
          <w:szCs w:val="22"/>
          <w:lang w:val="af-ZA"/>
        </w:rPr>
        <w:t xml:space="preserve">չկնքվելու, </w:t>
      </w:r>
      <w:r w:rsidRPr="0032784D">
        <w:rPr>
          <w:rFonts w:ascii="GHEA Grapalat" w:hAnsi="GHEA Grapalat" w:cs="Arial"/>
          <w:sz w:val="22"/>
          <w:szCs w:val="22"/>
        </w:rPr>
        <w:t>ինչպես</w:t>
      </w:r>
      <w:r w:rsidRPr="0032784D">
        <w:rPr>
          <w:rFonts w:ascii="GHEA Grapalat" w:hAnsi="GHEA Grapalat" w:cs="GHEA Grapalat"/>
          <w:sz w:val="22"/>
          <w:szCs w:val="22"/>
        </w:rPr>
        <w:t xml:space="preserve"> </w:t>
      </w:r>
      <w:r w:rsidRPr="0032784D">
        <w:rPr>
          <w:rFonts w:ascii="GHEA Grapalat" w:hAnsi="GHEA Grapalat" w:cs="Arial"/>
          <w:sz w:val="22"/>
          <w:szCs w:val="22"/>
        </w:rPr>
        <w:t>նաև</w:t>
      </w:r>
      <w:r w:rsidRPr="0032784D">
        <w:rPr>
          <w:rFonts w:ascii="GHEA Grapalat" w:hAnsi="GHEA Grapalat" w:cs="GHEA Grapalat"/>
          <w:sz w:val="22"/>
          <w:szCs w:val="22"/>
        </w:rPr>
        <w:t xml:space="preserve"> </w:t>
      </w:r>
      <w:r w:rsidRPr="0032784D">
        <w:rPr>
          <w:rFonts w:ascii="GHEA Grapalat" w:hAnsi="GHEA Grapalat" w:cs="Arial"/>
          <w:sz w:val="22"/>
          <w:szCs w:val="22"/>
        </w:rPr>
        <w:t>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Pr="0032784D">
        <w:rPr>
          <w:rFonts w:ascii="GHEA Grapalat" w:hAnsi="GHEA Grapalat" w:cs="Arial"/>
          <w:sz w:val="22"/>
          <w:szCs w:val="22"/>
        </w:rPr>
        <w:t>հանգամանքներով:</w:t>
      </w:r>
      <w:r w:rsidRPr="0032784D">
        <w:rPr>
          <w:rFonts w:ascii="GHEA Grapalat" w:hAnsi="GHEA Grapalat" w:cs="GHEA Grapalat"/>
          <w:sz w:val="22"/>
          <w:szCs w:val="22"/>
          <w:lang w:val="af-ZA"/>
        </w:rPr>
        <w:t xml:space="preserve"> </w:t>
      </w:r>
      <w:r w:rsidRPr="0032784D">
        <w:rPr>
          <w:rFonts w:ascii="GHEA Grapalat" w:hAnsi="GHEA Grapalat" w:cs="Arial"/>
          <w:sz w:val="22"/>
          <w:szCs w:val="22"/>
        </w:rPr>
        <w:t xml:space="preserve">Միջոցառումն ուղղվել է թատերարվեստի զարգացմանն ու տարածմանը, թատերարվեստին հաղորդակցմանը, թատերարվեստի վերաբերյալ տեղեկույթի ապահովմանը, ինչպես նաև նոր գաղափարների ու արժեքների տարածմանը: Հատկացումներն ուղղվել են 14 թատրոնների գործունեության ապահովմանը: </w:t>
      </w:r>
      <w:r w:rsidR="00010289" w:rsidRPr="0032784D">
        <w:rPr>
          <w:rFonts w:ascii="GHEA Grapalat" w:hAnsi="GHEA Grapalat" w:cs="Arial"/>
          <w:sz w:val="22"/>
          <w:szCs w:val="22"/>
          <w:lang w:val="af-ZA"/>
        </w:rPr>
        <w:t>Փաստացի</w:t>
      </w:r>
      <w:r w:rsidR="00010289" w:rsidRPr="0032784D">
        <w:rPr>
          <w:rFonts w:ascii="GHEA Grapalat" w:hAnsi="GHEA Grapalat" w:cs="GHEA Grapalat"/>
          <w:sz w:val="22"/>
          <w:szCs w:val="22"/>
          <w:lang w:val="af-ZA"/>
        </w:rPr>
        <w:t xml:space="preserve"> </w:t>
      </w:r>
      <w:r w:rsidR="00010289" w:rsidRPr="0032784D">
        <w:rPr>
          <w:rFonts w:ascii="GHEA Grapalat" w:hAnsi="GHEA Grapalat" w:cs="Arial"/>
          <w:sz w:val="22"/>
          <w:szCs w:val="22"/>
          <w:lang w:val="af-ZA"/>
        </w:rPr>
        <w:t>ներկայացումների</w:t>
      </w:r>
      <w:r w:rsidR="00010289" w:rsidRPr="0032784D">
        <w:rPr>
          <w:rFonts w:ascii="GHEA Grapalat" w:hAnsi="GHEA Grapalat" w:cs="GHEA Grapalat"/>
          <w:sz w:val="22"/>
          <w:szCs w:val="22"/>
          <w:lang w:val="af-ZA"/>
        </w:rPr>
        <w:t xml:space="preserve"> </w:t>
      </w:r>
      <w:r w:rsidR="00010289" w:rsidRPr="0032784D">
        <w:rPr>
          <w:rFonts w:ascii="GHEA Grapalat" w:hAnsi="GHEA Grapalat" w:cs="Arial"/>
          <w:sz w:val="22"/>
          <w:szCs w:val="22"/>
          <w:lang w:val="af-ZA"/>
        </w:rPr>
        <w:t>քանակը</w:t>
      </w:r>
      <w:r w:rsidR="00010289" w:rsidRPr="0032784D">
        <w:rPr>
          <w:rFonts w:ascii="GHEA Grapalat" w:hAnsi="GHEA Grapalat" w:cs="GHEA Grapalat"/>
          <w:sz w:val="22"/>
          <w:szCs w:val="22"/>
          <w:lang w:val="af-ZA"/>
        </w:rPr>
        <w:t xml:space="preserve"> </w:t>
      </w:r>
      <w:r w:rsidR="00010289" w:rsidRPr="0032784D">
        <w:rPr>
          <w:rFonts w:ascii="GHEA Grapalat" w:hAnsi="GHEA Grapalat" w:cs="Arial"/>
          <w:sz w:val="22"/>
          <w:szCs w:val="22"/>
        </w:rPr>
        <w:t>2019 թվականին կազմել է 2857, հանդիսատեսի թիվը` 462315 և նոր ներկայացումների քանակը` 87:</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Sylfaen"/>
          <w:sz w:val="22"/>
          <w:szCs w:val="22"/>
        </w:rPr>
        <w:t>201</w:t>
      </w:r>
      <w:r w:rsidRPr="0032784D">
        <w:rPr>
          <w:rFonts w:ascii="GHEA Grapalat" w:hAnsi="GHEA Grapalat" w:cs="Arial"/>
          <w:sz w:val="22"/>
          <w:szCs w:val="22"/>
        </w:rPr>
        <w:t>9 թվականին</w:t>
      </w:r>
      <w:r w:rsidRPr="0032784D">
        <w:rPr>
          <w:rFonts w:ascii="GHEA Grapalat" w:hAnsi="GHEA Grapalat" w:cs="Sylfaen"/>
          <w:sz w:val="22"/>
          <w:szCs w:val="22"/>
        </w:rPr>
        <w:t xml:space="preserve"> </w:t>
      </w:r>
      <w:r w:rsidRPr="0032784D">
        <w:rPr>
          <w:rFonts w:ascii="GHEA Grapalat" w:hAnsi="GHEA Grapalat" w:cs="Arial"/>
          <w:sz w:val="22"/>
          <w:szCs w:val="22"/>
        </w:rPr>
        <w:t>երաժշտարվեստի</w:t>
      </w:r>
      <w:r w:rsidRPr="0032784D">
        <w:rPr>
          <w:rFonts w:ascii="GHEA Grapalat" w:hAnsi="GHEA Grapalat" w:cs="Sylfaen"/>
          <w:sz w:val="22"/>
          <w:szCs w:val="22"/>
        </w:rPr>
        <w:t xml:space="preserve"> </w:t>
      </w:r>
      <w:r w:rsidRPr="0032784D">
        <w:rPr>
          <w:rFonts w:ascii="GHEA Grapalat" w:hAnsi="GHEA Grapalat" w:cs="Arial"/>
          <w:sz w:val="22"/>
          <w:szCs w:val="22"/>
        </w:rPr>
        <w:t>և</w:t>
      </w:r>
      <w:r w:rsidRPr="0032784D">
        <w:rPr>
          <w:rFonts w:ascii="GHEA Grapalat" w:hAnsi="GHEA Grapalat" w:cs="Sylfaen"/>
          <w:sz w:val="22"/>
          <w:szCs w:val="22"/>
        </w:rPr>
        <w:t xml:space="preserve"> </w:t>
      </w:r>
      <w:r w:rsidRPr="0032784D">
        <w:rPr>
          <w:rFonts w:ascii="GHEA Grapalat" w:hAnsi="GHEA Grapalat" w:cs="Arial"/>
          <w:sz w:val="22"/>
          <w:szCs w:val="22"/>
        </w:rPr>
        <w:t>պարարվեստի</w:t>
      </w:r>
      <w:r w:rsidRPr="0032784D">
        <w:rPr>
          <w:rFonts w:ascii="GHEA Grapalat" w:hAnsi="GHEA Grapalat" w:cs="Sylfaen"/>
          <w:sz w:val="22"/>
          <w:szCs w:val="22"/>
        </w:rPr>
        <w:t xml:space="preserve"> </w:t>
      </w:r>
      <w:r w:rsidRPr="0032784D">
        <w:rPr>
          <w:rFonts w:ascii="GHEA Grapalat" w:hAnsi="GHEA Grapalat" w:cs="Arial"/>
          <w:sz w:val="22"/>
          <w:szCs w:val="22"/>
        </w:rPr>
        <w:t>համերգների միջոցառման</w:t>
      </w:r>
      <w:r w:rsidRPr="0032784D">
        <w:rPr>
          <w:rFonts w:ascii="GHEA Grapalat" w:hAnsi="GHEA Grapalat" w:cs="Times Armenian"/>
          <w:sz w:val="22"/>
          <w:szCs w:val="22"/>
        </w:rPr>
        <w:t xml:space="preserve"> </w:t>
      </w:r>
      <w:r w:rsidRPr="0032784D">
        <w:rPr>
          <w:rFonts w:ascii="GHEA Grapalat" w:hAnsi="GHEA Grapalat" w:cs="Arial"/>
          <w:sz w:val="22"/>
          <w:szCs w:val="22"/>
        </w:rPr>
        <w:t>ծախսերը</w:t>
      </w:r>
      <w:r w:rsidRPr="0032784D">
        <w:rPr>
          <w:rFonts w:ascii="GHEA Grapalat" w:hAnsi="GHEA Grapalat" w:cs="Times Armenian"/>
          <w:sz w:val="22"/>
          <w:szCs w:val="22"/>
        </w:rPr>
        <w:t xml:space="preserve"> </w:t>
      </w:r>
      <w:r w:rsidRPr="0032784D">
        <w:rPr>
          <w:rFonts w:ascii="GHEA Grapalat" w:hAnsi="GHEA Grapalat" w:cs="Arial"/>
          <w:sz w:val="22"/>
          <w:szCs w:val="22"/>
        </w:rPr>
        <w:t>կազմել</w:t>
      </w:r>
      <w:r w:rsidRPr="0032784D">
        <w:rPr>
          <w:rFonts w:ascii="GHEA Grapalat" w:hAnsi="GHEA Grapalat" w:cs="Times Armenian"/>
          <w:sz w:val="22"/>
          <w:szCs w:val="22"/>
        </w:rPr>
        <w:t xml:space="preserve"> </w:t>
      </w:r>
      <w:r w:rsidRPr="0032784D">
        <w:rPr>
          <w:rFonts w:ascii="GHEA Grapalat" w:hAnsi="GHEA Grapalat" w:cs="Arial"/>
          <w:sz w:val="22"/>
          <w:szCs w:val="22"/>
        </w:rPr>
        <w:t>շուրջ</w:t>
      </w:r>
      <w:r w:rsidRPr="0032784D">
        <w:rPr>
          <w:rFonts w:ascii="GHEA Grapalat" w:hAnsi="GHEA Grapalat" w:cs="Times Armenian"/>
          <w:sz w:val="22"/>
          <w:szCs w:val="22"/>
        </w:rPr>
        <w:t xml:space="preserve"> 1.8 </w:t>
      </w:r>
      <w:r w:rsidRPr="0032784D">
        <w:rPr>
          <w:rFonts w:ascii="GHEA Grapalat" w:hAnsi="GHEA Grapalat" w:cs="Arial"/>
          <w:sz w:val="22"/>
          <w:szCs w:val="22"/>
        </w:rPr>
        <w:t>մլրդ</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կամ</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նախատեսվածի</w:t>
      </w:r>
      <w:r w:rsidRPr="0032784D">
        <w:rPr>
          <w:rFonts w:ascii="GHEA Grapalat" w:hAnsi="GHEA Grapalat" w:cs="Times Armenian"/>
          <w:sz w:val="22"/>
          <w:szCs w:val="22"/>
        </w:rPr>
        <w:t xml:space="preserve"> 97.1%-</w:t>
      </w:r>
      <w:r w:rsidRPr="0032784D">
        <w:rPr>
          <w:rFonts w:ascii="GHEA Grapalat" w:hAnsi="GHEA Grapalat" w:cs="Arial"/>
          <w:sz w:val="22"/>
          <w:szCs w:val="22"/>
        </w:rPr>
        <w:t>ը</w:t>
      </w:r>
      <w:r w:rsidRPr="0032784D">
        <w:rPr>
          <w:rFonts w:ascii="GHEA Grapalat" w:hAnsi="GHEA Grapalat" w:cs="Times Armenian"/>
          <w:sz w:val="22"/>
          <w:szCs w:val="22"/>
        </w:rPr>
        <w:t>:</w:t>
      </w:r>
      <w:r w:rsidRPr="0032784D">
        <w:rPr>
          <w:rFonts w:ascii="GHEA Grapalat" w:hAnsi="GHEA Grapalat" w:cs="Sylfaen"/>
          <w:sz w:val="22"/>
          <w:szCs w:val="22"/>
        </w:rPr>
        <w:t xml:space="preserve"> </w:t>
      </w:r>
      <w:r w:rsidRPr="0032784D">
        <w:rPr>
          <w:rFonts w:ascii="GHEA Grapalat" w:hAnsi="GHEA Grapalat" w:cs="Arial"/>
          <w:sz w:val="22"/>
          <w:szCs w:val="22"/>
        </w:rPr>
        <w:t>Միջոցառման կատարողականը պայմանավորված է 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00010289" w:rsidRPr="0032784D">
        <w:rPr>
          <w:rFonts w:ascii="GHEA Grapalat" w:hAnsi="GHEA Grapalat" w:cs="Arial"/>
          <w:sz w:val="22"/>
          <w:szCs w:val="22"/>
        </w:rPr>
        <w:t>հանգամանք</w:t>
      </w:r>
      <w:r w:rsidRPr="0032784D">
        <w:rPr>
          <w:rFonts w:ascii="GHEA Grapalat" w:hAnsi="GHEA Grapalat" w:cs="Arial"/>
          <w:sz w:val="22"/>
          <w:szCs w:val="22"/>
        </w:rPr>
        <w:t>ով: Միջոցառումն ուղղվել է երաժշտարվեստի և պարարվեստի պահպանմանը, զարգացմանն ու տարածմանը, երաժշտադրամատիկական, երաժշտական կատարողական, երգի-պարի արվեստին հաղորդակցմանը, երաժշտարվեստի ու պարարվեստի վերաբերյալ տեղեկույթի ապահովմանը, ինչպես նաև նոր գաղափարների ու արժեքների տարածմանը: Միջոցներն ուղղվել են 12 համերգային կազմակերպությունների գործունեու</w:t>
      </w:r>
      <w:r w:rsidR="00010289" w:rsidRPr="0032784D">
        <w:rPr>
          <w:rFonts w:ascii="GHEA Grapalat" w:hAnsi="GHEA Grapalat" w:cs="Arial"/>
          <w:sz w:val="22"/>
          <w:szCs w:val="22"/>
        </w:rPr>
        <w:t>թյան ապահովմանը: 2019 թվականին կազմակերպվ</w:t>
      </w:r>
      <w:r w:rsidRPr="0032784D">
        <w:rPr>
          <w:rFonts w:ascii="GHEA Grapalat" w:hAnsi="GHEA Grapalat" w:cs="Arial"/>
          <w:sz w:val="22"/>
          <w:szCs w:val="22"/>
        </w:rPr>
        <w:t xml:space="preserve">ել </w:t>
      </w:r>
      <w:r w:rsidR="00010289" w:rsidRPr="0032784D">
        <w:rPr>
          <w:rFonts w:ascii="GHEA Grapalat" w:hAnsi="GHEA Grapalat" w:cs="Arial"/>
          <w:sz w:val="22"/>
          <w:szCs w:val="22"/>
        </w:rPr>
        <w:t>են</w:t>
      </w:r>
      <w:r w:rsidRPr="0032784D">
        <w:rPr>
          <w:rFonts w:ascii="GHEA Grapalat" w:hAnsi="GHEA Grapalat" w:cs="Arial"/>
          <w:sz w:val="22"/>
          <w:szCs w:val="22"/>
        </w:rPr>
        <w:t xml:space="preserve"> 543 համերգներ, նոր համերգային համարների քանակը կազմել է 30:</w:t>
      </w:r>
    </w:p>
    <w:p w:rsidR="005E1310" w:rsidRPr="0032784D" w:rsidRDefault="005E1310" w:rsidP="005E1310">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Մշակութային միջոցառումների իրականացմանը հաշվետու տարվա պետական բյուջեից տրամադրվել է ավելի քան 1.6 մլրդ դրամ` կազմելով ծրագրի 82.1%-ը: Ծրագրից շեղումը պայմանավորված է ավելացված արժեքի հարկի վճարման համար նախատեսված հատկացումներն ամբողջությամբ չօգտագործելու հանգամանքով, ինչպես նաև դրամաշնորհային մրցութային ծրագրերի արդյունքում առաջացած տնտեսումներով: 2019 թվականին պետական աջակցությամբ իրականացվող </w:t>
      </w:r>
      <w:r w:rsidR="00324596" w:rsidRPr="0032784D">
        <w:rPr>
          <w:rFonts w:ascii="GHEA Grapalat" w:hAnsi="GHEA Grapalat" w:cs="Arial"/>
          <w:sz w:val="22"/>
          <w:szCs w:val="22"/>
          <w:lang w:val="en-US"/>
        </w:rPr>
        <w:t xml:space="preserve">ստեղծագործական </w:t>
      </w:r>
      <w:r w:rsidRPr="0032784D">
        <w:rPr>
          <w:rFonts w:ascii="GHEA Grapalat" w:hAnsi="GHEA Grapalat" w:cs="Arial"/>
          <w:sz w:val="22"/>
          <w:szCs w:val="22"/>
        </w:rPr>
        <w:t>ծրագրերի թիվը կազմել է 47, կազմակերպվել է 95 միջոցառում՝ արտասահմանյան երկրներում հայկական մշակույթի և արվեստի ներկայացման, ինչպես նաև Հայաստանում արտերկրների մշակույթի ու արվեստի ներկայացման ուղղությամբ, 75 միջ</w:t>
      </w:r>
      <w:r w:rsidR="00BE07FF" w:rsidRPr="0032784D">
        <w:rPr>
          <w:rFonts w:ascii="GHEA Grapalat" w:hAnsi="GHEA Grapalat" w:cs="Arial"/>
          <w:sz w:val="22"/>
          <w:szCs w:val="22"/>
          <w:lang w:val="en-US"/>
        </w:rPr>
        <w:t>ո</w:t>
      </w:r>
      <w:r w:rsidRPr="0032784D">
        <w:rPr>
          <w:rFonts w:ascii="GHEA Grapalat" w:hAnsi="GHEA Grapalat" w:cs="Arial"/>
          <w:sz w:val="22"/>
          <w:szCs w:val="22"/>
        </w:rPr>
        <w:t xml:space="preserve">ցառում </w:t>
      </w:r>
      <w:r w:rsidRPr="0032784D">
        <w:rPr>
          <w:rFonts w:ascii="GHEA Grapalat" w:hAnsi="GHEA Grapalat" w:cs="Arial"/>
          <w:sz w:val="22"/>
          <w:szCs w:val="22"/>
        </w:rPr>
        <w:lastRenderedPageBreak/>
        <w:t>միջազգային հա</w:t>
      </w:r>
      <w:r w:rsidR="00010289" w:rsidRPr="0032784D">
        <w:rPr>
          <w:rFonts w:ascii="GHEA Grapalat" w:hAnsi="GHEA Grapalat" w:cs="Arial"/>
          <w:sz w:val="22"/>
          <w:szCs w:val="22"/>
        </w:rPr>
        <w:t>մագործակցության շրջանակներում</w:t>
      </w:r>
      <w:r w:rsidRPr="0032784D">
        <w:rPr>
          <w:rFonts w:ascii="GHEA Grapalat" w:hAnsi="GHEA Grapalat" w:cs="Arial"/>
          <w:sz w:val="22"/>
          <w:szCs w:val="22"/>
        </w:rPr>
        <w:t xml:space="preserve"> </w:t>
      </w:r>
      <w:r w:rsidR="00F6727D" w:rsidRPr="0032784D">
        <w:rPr>
          <w:rFonts w:ascii="GHEA Grapalat" w:hAnsi="GHEA Grapalat" w:cs="Arial"/>
          <w:sz w:val="22"/>
          <w:szCs w:val="22"/>
          <w:lang w:val="en-US"/>
        </w:rPr>
        <w:t>(</w:t>
      </w:r>
      <w:r w:rsidR="00010289" w:rsidRPr="0032784D">
        <w:rPr>
          <w:rFonts w:ascii="GHEA Grapalat" w:hAnsi="GHEA Grapalat" w:cs="Arial"/>
          <w:sz w:val="22"/>
          <w:szCs w:val="22"/>
        </w:rPr>
        <w:t>Ե</w:t>
      </w:r>
      <w:r w:rsidRPr="0032784D">
        <w:rPr>
          <w:rFonts w:ascii="GHEA Grapalat" w:hAnsi="GHEA Grapalat" w:cs="Arial"/>
          <w:sz w:val="22"/>
          <w:szCs w:val="22"/>
        </w:rPr>
        <w:t>վրախորհրդի, ՅՈՒՆԵՍԿՕ-ի, ՄԱԿ-ի, ԱՊՀ երկրների համապատասխան կառույցների հետ, միջազգային կառույցների հետ</w:t>
      </w:r>
      <w:r w:rsidR="00F6727D" w:rsidRPr="0032784D">
        <w:rPr>
          <w:rFonts w:ascii="GHEA Grapalat" w:hAnsi="GHEA Grapalat" w:cs="Arial"/>
          <w:sz w:val="22"/>
          <w:szCs w:val="22"/>
          <w:lang w:val="en-US"/>
        </w:rPr>
        <w:t>)</w:t>
      </w:r>
      <w:r w:rsidRPr="0032784D">
        <w:rPr>
          <w:rFonts w:ascii="GHEA Grapalat" w:hAnsi="GHEA Grapalat" w:cs="Arial"/>
          <w:sz w:val="22"/>
          <w:szCs w:val="22"/>
        </w:rPr>
        <w:t>, 17 հանրապետական փառատոն, մրցույթ, ցուցահանդես, ստուգատես, 28 միջոցառում՝ Հայաստանում սփյուռքահայ արվեստագետների ներկայացման և սփյուռքում հայ արվեստագետների ներկայացման ուղղությամբ, 17 մանկապատան</w:t>
      </w:r>
      <w:r w:rsidR="00F6727D" w:rsidRPr="0032784D">
        <w:rPr>
          <w:rFonts w:ascii="GHEA Grapalat" w:hAnsi="GHEA Grapalat" w:cs="Arial"/>
          <w:sz w:val="22"/>
          <w:szCs w:val="22"/>
        </w:rPr>
        <w:t>եկան մշակութային միջոցառումներ:</w:t>
      </w:r>
    </w:p>
    <w:p w:rsidR="005E1310" w:rsidRPr="0032784D" w:rsidRDefault="005E1310" w:rsidP="005E1310">
      <w:pPr>
        <w:spacing w:line="360" w:lineRule="auto"/>
        <w:ind w:firstLine="561"/>
        <w:jc w:val="both"/>
        <w:rPr>
          <w:rFonts w:ascii="GHEA Grapalat" w:hAnsi="GHEA Grapalat" w:cs="Arial"/>
          <w:sz w:val="22"/>
          <w:szCs w:val="22"/>
          <w:lang w:val="af-ZA"/>
        </w:rPr>
      </w:pPr>
      <w:r w:rsidRPr="0032784D">
        <w:rPr>
          <w:rFonts w:ascii="GHEA Grapalat" w:hAnsi="GHEA Grapalat" w:cs="Arial"/>
          <w:sz w:val="22"/>
          <w:szCs w:val="22"/>
          <w:lang w:val="af-ZA"/>
        </w:rPr>
        <w:t>Ազգային ակադեմիական խմբերգային համերգների միջոցառման շրջանակներում նախատեսված 316.8 մլն դրամն օգտագործվել է ամբողջությամբ: Միջոցներն ուղղվել են «Հայաստանի պետական ազգային ակադեմիական երգչախումբ» ՊՈԱԿ-ի գործունեության ապահովմանը, խմբերգային արվեստի պահպանմանը, զարգացմանն ու տարածմանը, երգչախմբային արվեստին հաղորդակցմանը, խմբերգային արվեստի վերաբերյալ տեղեկույթի ապահովմանը, ինչպես նաև նոր գաղափարների ու արժեքների տարածմանը: Փաստացի համերգների քանակը 2019 թվականին կազմել է 13</w:t>
      </w:r>
      <w:r w:rsidR="00F6727D" w:rsidRPr="0032784D">
        <w:rPr>
          <w:rFonts w:ascii="GHEA Grapalat" w:hAnsi="GHEA Grapalat" w:cs="Arial"/>
          <w:sz w:val="22"/>
          <w:szCs w:val="22"/>
        </w:rPr>
        <w:t xml:space="preserve">՝ նախատեսված </w:t>
      </w:r>
      <w:r w:rsidR="00F6727D" w:rsidRPr="0032784D">
        <w:rPr>
          <w:rFonts w:ascii="GHEA Grapalat" w:hAnsi="GHEA Grapalat" w:cs="Arial"/>
          <w:sz w:val="22"/>
          <w:szCs w:val="22"/>
          <w:lang w:val="en-US"/>
        </w:rPr>
        <w:t>10</w:t>
      </w:r>
      <w:r w:rsidR="00F6727D" w:rsidRPr="0032784D">
        <w:rPr>
          <w:rFonts w:ascii="GHEA Grapalat" w:hAnsi="GHEA Grapalat" w:cs="Arial"/>
          <w:sz w:val="22"/>
          <w:szCs w:val="22"/>
        </w:rPr>
        <w:t>-ի դիմաց</w:t>
      </w:r>
      <w:r w:rsidRPr="0032784D">
        <w:rPr>
          <w:rFonts w:ascii="GHEA Grapalat" w:hAnsi="GHEA Grapalat" w:cs="Arial"/>
          <w:sz w:val="22"/>
          <w:szCs w:val="22"/>
          <w:lang w:val="af-ZA"/>
        </w:rPr>
        <w:t>, սպասարկված հանդիսատեսի ընդհանուր թիվը` 10950:</w:t>
      </w:r>
    </w:p>
    <w:p w:rsidR="005E1310" w:rsidRPr="0032784D" w:rsidRDefault="005E1310" w:rsidP="005E1310">
      <w:pPr>
        <w:spacing w:line="360" w:lineRule="auto"/>
        <w:ind w:firstLine="561"/>
        <w:jc w:val="both"/>
        <w:rPr>
          <w:rFonts w:ascii="GHEA Grapalat" w:hAnsi="GHEA Grapalat" w:cs="Arial"/>
          <w:sz w:val="22"/>
          <w:szCs w:val="22"/>
          <w:lang w:val="af-ZA"/>
        </w:rPr>
      </w:pPr>
      <w:r w:rsidRPr="0032784D">
        <w:rPr>
          <w:rFonts w:ascii="GHEA Grapalat" w:hAnsi="GHEA Grapalat" w:cs="Sylfaen"/>
          <w:sz w:val="22"/>
          <w:szCs w:val="22"/>
          <w:lang w:val="af-ZA"/>
        </w:rPr>
        <w:t>«</w:t>
      </w:r>
      <w:r w:rsidRPr="0032784D">
        <w:rPr>
          <w:rFonts w:ascii="GHEA Grapalat" w:hAnsi="GHEA Grapalat" w:cs="Arial"/>
          <w:sz w:val="22"/>
          <w:szCs w:val="22"/>
          <w:lang w:val="af-ZA"/>
        </w:rPr>
        <w:t xml:space="preserve">Ժողովրդական» պատվավոր կոչման արժանացած անձանց </w:t>
      </w:r>
      <w:r w:rsidR="00F6727D" w:rsidRPr="0032784D">
        <w:rPr>
          <w:rFonts w:ascii="GHEA Grapalat" w:hAnsi="GHEA Grapalat" w:cs="Arial"/>
          <w:sz w:val="22"/>
          <w:szCs w:val="22"/>
          <w:lang w:val="af-ZA"/>
        </w:rPr>
        <w:t xml:space="preserve">պատվովճարի </w:t>
      </w:r>
      <w:r w:rsidRPr="0032784D">
        <w:rPr>
          <w:rFonts w:ascii="GHEA Grapalat" w:hAnsi="GHEA Grapalat" w:cs="Arial"/>
          <w:sz w:val="22"/>
          <w:szCs w:val="22"/>
          <w:lang w:val="af-ZA"/>
        </w:rPr>
        <w:t xml:space="preserve">և </w:t>
      </w:r>
      <w:r w:rsidR="00F6727D" w:rsidRPr="0032784D">
        <w:rPr>
          <w:rFonts w:ascii="GHEA Grapalat" w:hAnsi="GHEA Grapalat" w:cs="Arial"/>
          <w:sz w:val="22"/>
          <w:szCs w:val="22"/>
        </w:rPr>
        <w:t>վերջինիս</w:t>
      </w:r>
      <w:r w:rsidRPr="0032784D">
        <w:rPr>
          <w:rFonts w:ascii="GHEA Grapalat" w:hAnsi="GHEA Grapalat" w:cs="Arial"/>
          <w:sz w:val="22"/>
          <w:szCs w:val="22"/>
          <w:lang w:val="af-ZA"/>
        </w:rPr>
        <w:t xml:space="preserve"> վճարման ծառայությունների համար տրամադրվել է համ</w:t>
      </w:r>
      <w:r w:rsidR="00F6727D" w:rsidRPr="0032784D">
        <w:rPr>
          <w:rFonts w:ascii="GHEA Grapalat" w:hAnsi="GHEA Grapalat" w:cs="Arial"/>
          <w:sz w:val="22"/>
          <w:szCs w:val="22"/>
          <w:lang w:val="af-ZA"/>
        </w:rPr>
        <w:t xml:space="preserve">ապատասխանաբար 33.9 մլն դրամ </w:t>
      </w:r>
      <w:r w:rsidR="00F6727D" w:rsidRPr="0032784D">
        <w:rPr>
          <w:rFonts w:ascii="GHEA Grapalat" w:hAnsi="GHEA Grapalat" w:cs="Arial"/>
          <w:sz w:val="22"/>
          <w:szCs w:val="22"/>
        </w:rPr>
        <w:t xml:space="preserve">և </w:t>
      </w:r>
      <w:r w:rsidR="00F6727D" w:rsidRPr="0032784D">
        <w:rPr>
          <w:rFonts w:ascii="GHEA Grapalat" w:hAnsi="GHEA Grapalat" w:cs="Arial"/>
          <w:sz w:val="22"/>
          <w:szCs w:val="22"/>
          <w:lang w:val="af-ZA"/>
        </w:rPr>
        <w:t>160.8 հազար դրամ, որ</w:t>
      </w:r>
      <w:r w:rsidR="00F6727D" w:rsidRPr="0032784D">
        <w:rPr>
          <w:rFonts w:ascii="GHEA Grapalat" w:hAnsi="GHEA Grapalat" w:cs="Arial"/>
          <w:sz w:val="22"/>
          <w:szCs w:val="22"/>
        </w:rPr>
        <w:t>ոնք</w:t>
      </w:r>
      <w:r w:rsidR="00F6727D" w:rsidRPr="0032784D">
        <w:rPr>
          <w:rFonts w:ascii="GHEA Grapalat" w:hAnsi="GHEA Grapalat" w:cs="Arial"/>
          <w:sz w:val="22"/>
          <w:szCs w:val="22"/>
          <w:lang w:val="af-ZA"/>
        </w:rPr>
        <w:t xml:space="preserve"> կազմել </w:t>
      </w:r>
      <w:r w:rsidR="00F6727D" w:rsidRPr="0032784D">
        <w:rPr>
          <w:rFonts w:ascii="GHEA Grapalat" w:hAnsi="GHEA Grapalat" w:cs="Arial"/>
          <w:sz w:val="22"/>
          <w:szCs w:val="22"/>
        </w:rPr>
        <w:t>են</w:t>
      </w:r>
      <w:r w:rsidRPr="0032784D">
        <w:rPr>
          <w:rFonts w:ascii="GHEA Grapalat" w:hAnsi="GHEA Grapalat" w:cs="Arial"/>
          <w:sz w:val="22"/>
          <w:szCs w:val="22"/>
          <w:lang w:val="af-ZA"/>
        </w:rPr>
        <w:t xml:space="preserve"> </w:t>
      </w:r>
      <w:r w:rsidR="00F6727D" w:rsidRPr="0032784D">
        <w:rPr>
          <w:rFonts w:ascii="GHEA Grapalat" w:hAnsi="GHEA Grapalat" w:cs="Arial"/>
          <w:sz w:val="22"/>
          <w:szCs w:val="22"/>
        </w:rPr>
        <w:t>ծրագրային հատկացումների</w:t>
      </w:r>
      <w:r w:rsidRPr="0032784D">
        <w:rPr>
          <w:rFonts w:ascii="GHEA Grapalat" w:hAnsi="GHEA Grapalat" w:cs="Arial"/>
          <w:sz w:val="22"/>
          <w:szCs w:val="22"/>
          <w:lang w:val="af-ZA"/>
        </w:rPr>
        <w:t xml:space="preserve"> 80.2%-ը</w:t>
      </w:r>
      <w:r w:rsidR="008C0BD5" w:rsidRPr="0032784D">
        <w:rPr>
          <w:rFonts w:ascii="GHEA Grapalat" w:hAnsi="GHEA Grapalat" w:cs="Arial"/>
          <w:sz w:val="22"/>
          <w:szCs w:val="22"/>
        </w:rPr>
        <w:t xml:space="preserve"> և </w:t>
      </w:r>
      <w:r w:rsidR="008C0BD5" w:rsidRPr="0032784D">
        <w:rPr>
          <w:rFonts w:ascii="GHEA Grapalat" w:hAnsi="GHEA Grapalat" w:cs="Arial"/>
          <w:sz w:val="22"/>
          <w:szCs w:val="22"/>
          <w:lang w:val="af-ZA"/>
        </w:rPr>
        <w:t>38.1%</w:t>
      </w:r>
      <w:r w:rsidR="008C0BD5" w:rsidRPr="0032784D">
        <w:rPr>
          <w:rFonts w:ascii="GHEA Grapalat" w:hAnsi="GHEA Grapalat" w:cs="Arial"/>
          <w:sz w:val="22"/>
          <w:szCs w:val="22"/>
        </w:rPr>
        <w:t xml:space="preserve">-ը: Առաջին ցուցանիշը պայմանավորված է պատվովճարի </w:t>
      </w:r>
      <w:r w:rsidR="008C0BD5" w:rsidRPr="0032784D">
        <w:rPr>
          <w:rFonts w:ascii="GHEA Grapalat" w:hAnsi="GHEA Grapalat" w:cs="Arial"/>
          <w:sz w:val="22"/>
          <w:szCs w:val="22"/>
          <w:lang w:val="af-ZA"/>
        </w:rPr>
        <w:t>իրավունք ձեռք բերած շահառուների</w:t>
      </w:r>
      <w:r w:rsidR="008C0BD5" w:rsidRPr="0032784D">
        <w:rPr>
          <w:rFonts w:ascii="GHEA Grapalat" w:hAnsi="GHEA Grapalat" w:cs="Arial"/>
          <w:sz w:val="22"/>
          <w:szCs w:val="22"/>
        </w:rPr>
        <w:t>՝</w:t>
      </w:r>
      <w:r w:rsidR="008C0BD5" w:rsidRPr="0032784D">
        <w:rPr>
          <w:rFonts w:ascii="GHEA Grapalat" w:hAnsi="GHEA Grapalat" w:cs="Arial"/>
          <w:sz w:val="22"/>
          <w:szCs w:val="22"/>
          <w:lang w:val="af-ZA"/>
        </w:rPr>
        <w:t xml:space="preserve"> հանրապետությունից բացակայելու հանգամանքով</w:t>
      </w:r>
      <w:r w:rsidR="008C0BD5" w:rsidRPr="0032784D">
        <w:rPr>
          <w:rFonts w:ascii="GHEA Grapalat" w:hAnsi="GHEA Grapalat" w:cs="Arial"/>
          <w:sz w:val="22"/>
          <w:szCs w:val="22"/>
        </w:rPr>
        <w:t>, իսկ երկրորդը՝</w:t>
      </w:r>
      <w:r w:rsidRPr="0032784D">
        <w:rPr>
          <w:rFonts w:ascii="GHEA Grapalat" w:hAnsi="GHEA Grapalat" w:cs="Arial"/>
          <w:sz w:val="22"/>
          <w:szCs w:val="22"/>
          <w:lang w:val="af-ZA"/>
        </w:rPr>
        <w:t xml:space="preserve"> բանկերի միջոցով իրականացվող վ</w:t>
      </w:r>
      <w:r w:rsidR="008C0BD5" w:rsidRPr="0032784D">
        <w:rPr>
          <w:rFonts w:ascii="GHEA Grapalat" w:hAnsi="GHEA Grapalat" w:cs="Arial"/>
          <w:sz w:val="22"/>
          <w:szCs w:val="22"/>
          <w:lang w:val="af-ZA"/>
        </w:rPr>
        <w:t xml:space="preserve">ճարումների </w:t>
      </w:r>
      <w:r w:rsidR="008C0BD5" w:rsidRPr="0032784D">
        <w:rPr>
          <w:rFonts w:ascii="GHEA Grapalat" w:hAnsi="GHEA Grapalat" w:cs="Arial"/>
          <w:sz w:val="22"/>
          <w:szCs w:val="22"/>
        </w:rPr>
        <w:t>թվի</w:t>
      </w:r>
      <w:r w:rsidR="008C0BD5" w:rsidRPr="0032784D">
        <w:rPr>
          <w:rFonts w:ascii="GHEA Grapalat" w:hAnsi="GHEA Grapalat" w:cs="Arial"/>
          <w:sz w:val="22"/>
          <w:szCs w:val="22"/>
          <w:lang w:val="af-ZA"/>
        </w:rPr>
        <w:t xml:space="preserve"> աճով</w:t>
      </w:r>
      <w:r w:rsidRPr="0032784D">
        <w:rPr>
          <w:rFonts w:ascii="GHEA Grapalat" w:hAnsi="GHEA Grapalat" w:cs="Arial"/>
          <w:sz w:val="22"/>
          <w:szCs w:val="22"/>
          <w:lang w:val="af-ZA"/>
        </w:rPr>
        <w:t>:</w:t>
      </w:r>
    </w:p>
    <w:p w:rsidR="00185071" w:rsidRPr="0032784D" w:rsidRDefault="005E1310" w:rsidP="00185071">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 Թումանյանի ծննդյան 150-ամյակի հոբե</w:t>
      </w:r>
      <w:r w:rsidR="008C0BD5" w:rsidRPr="0032784D">
        <w:rPr>
          <w:rFonts w:ascii="GHEA Grapalat" w:hAnsi="GHEA Grapalat" w:cs="Arial"/>
          <w:sz w:val="22"/>
          <w:szCs w:val="22"/>
        </w:rPr>
        <w:t>լյանական միջոցառման իրականացմանը հատկացված միջոցներն ամբողջությամբ օգտագործվել են՝ կազմելով 13.9 մլն դրամ:</w:t>
      </w:r>
      <w:r w:rsidR="00185071" w:rsidRPr="0032784D">
        <w:rPr>
          <w:rFonts w:ascii="GHEA Grapalat" w:hAnsi="GHEA Grapalat" w:cs="Arial"/>
          <w:sz w:val="22"/>
          <w:szCs w:val="22"/>
        </w:rPr>
        <w:t xml:space="preserve"> Միջոցառումն իր</w:t>
      </w:r>
      <w:r w:rsidR="008167B3" w:rsidRPr="0032784D">
        <w:rPr>
          <w:rFonts w:ascii="GHEA Grapalat" w:hAnsi="GHEA Grapalat" w:cs="Arial"/>
          <w:sz w:val="22"/>
          <w:szCs w:val="22"/>
          <w:lang w:val="en-US"/>
        </w:rPr>
        <w:t>ա</w:t>
      </w:r>
      <w:r w:rsidR="00185071" w:rsidRPr="0032784D">
        <w:rPr>
          <w:rFonts w:ascii="GHEA Grapalat" w:hAnsi="GHEA Grapalat" w:cs="Arial"/>
          <w:sz w:val="22"/>
          <w:szCs w:val="22"/>
        </w:rPr>
        <w:t xml:space="preserve">կանացվել է </w:t>
      </w:r>
      <w:r w:rsidR="00185071" w:rsidRPr="0032784D">
        <w:rPr>
          <w:rFonts w:ascii="GHEA Grapalat" w:hAnsi="GHEA Grapalat" w:cs="Arial"/>
          <w:sz w:val="22"/>
          <w:szCs w:val="22"/>
          <w:lang w:val="en-US"/>
        </w:rPr>
        <w:t xml:space="preserve">ՀՀ </w:t>
      </w:r>
      <w:r w:rsidR="00185071" w:rsidRPr="0032784D">
        <w:rPr>
          <w:rFonts w:ascii="GHEA Grapalat" w:hAnsi="GHEA Grapalat" w:cs="Arial"/>
          <w:sz w:val="22"/>
          <w:szCs w:val="22"/>
        </w:rPr>
        <w:t>Լոռու մարզի Դսեղ գյուղում:</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Մարզահամերգային</w:t>
      </w:r>
      <w:r w:rsidRPr="0032784D">
        <w:rPr>
          <w:rFonts w:ascii="GHEA Grapalat" w:hAnsi="GHEA Grapalat" w:cs="Sylfaen"/>
          <w:sz w:val="22"/>
          <w:szCs w:val="22"/>
          <w:lang w:val="af-ZA"/>
        </w:rPr>
        <w:t xml:space="preserve"> </w:t>
      </w:r>
      <w:r w:rsidRPr="0032784D">
        <w:rPr>
          <w:rFonts w:ascii="GHEA Grapalat" w:hAnsi="GHEA Grapalat" w:cs="Arial"/>
          <w:sz w:val="22"/>
          <w:szCs w:val="22"/>
        </w:rPr>
        <w:t>համալիրի</w:t>
      </w:r>
      <w:r w:rsidRPr="0032784D">
        <w:rPr>
          <w:rFonts w:ascii="GHEA Grapalat" w:hAnsi="GHEA Grapalat" w:cs="Sylfaen"/>
          <w:sz w:val="22"/>
          <w:szCs w:val="22"/>
          <w:lang w:val="af-ZA"/>
        </w:rPr>
        <w:t xml:space="preserve"> </w:t>
      </w:r>
      <w:r w:rsidRPr="0032784D">
        <w:rPr>
          <w:rFonts w:ascii="GHEA Grapalat" w:hAnsi="GHEA Grapalat" w:cs="Arial"/>
          <w:sz w:val="22"/>
          <w:szCs w:val="22"/>
        </w:rPr>
        <w:t>պահպանության</w:t>
      </w:r>
      <w:r w:rsidRPr="0032784D">
        <w:rPr>
          <w:rFonts w:ascii="GHEA Grapalat" w:hAnsi="GHEA Grapalat" w:cs="Arial"/>
          <w:sz w:val="22"/>
          <w:szCs w:val="22"/>
          <w:lang w:val="af-ZA"/>
        </w:rPr>
        <w:t xml:space="preserve"> </w:t>
      </w:r>
      <w:r w:rsidRPr="0032784D">
        <w:rPr>
          <w:rFonts w:ascii="GHEA Grapalat" w:hAnsi="GHEA Grapalat" w:cs="Arial"/>
          <w:sz w:val="22"/>
          <w:szCs w:val="22"/>
        </w:rPr>
        <w:t>համար</w:t>
      </w:r>
      <w:r w:rsidRPr="0032784D">
        <w:rPr>
          <w:rFonts w:ascii="GHEA Grapalat" w:hAnsi="GHEA Grapalat" w:cs="Arial"/>
          <w:sz w:val="22"/>
          <w:szCs w:val="22"/>
          <w:lang w:val="af-ZA"/>
        </w:rPr>
        <w:t xml:space="preserve"> </w:t>
      </w:r>
      <w:r w:rsidRPr="0032784D">
        <w:rPr>
          <w:rFonts w:ascii="GHEA Grapalat" w:hAnsi="GHEA Grapalat" w:cs="Arial"/>
          <w:sz w:val="22"/>
          <w:szCs w:val="22"/>
        </w:rPr>
        <w:t>տրամադրվել է 182.8 մլն դրամ, որն օգտագործվել է ամբողջությամբ:</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«Հայաստանի նկարիչների միություն» ՀԿ-ի հարկային պարտավորությունների փոխհատուցման համար նախատեսված 18.5 մլն դրամը նույնպես օգտագործվել է ամբողջությամբ:</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«Քաղաքացու օրվան» նվիրված և Հայաստանի Հանրապետության անկախության հռչակման տարեդարձին նվիրված միջոցառումների իրականացման ծախսերը կազմել են համապատասխանաբար 123 մլն դրամ և 235.5</w:t>
      </w:r>
      <w:r w:rsidR="003048AE" w:rsidRPr="0032784D">
        <w:rPr>
          <w:rFonts w:ascii="GHEA Grapalat" w:hAnsi="GHEA Grapalat" w:cs="Arial"/>
          <w:sz w:val="22"/>
          <w:szCs w:val="22"/>
        </w:rPr>
        <w:t xml:space="preserve"> </w:t>
      </w:r>
      <w:r w:rsidRPr="0032784D">
        <w:rPr>
          <w:rFonts w:ascii="GHEA Grapalat" w:hAnsi="GHEA Grapalat" w:cs="Arial"/>
          <w:sz w:val="22"/>
          <w:szCs w:val="22"/>
        </w:rPr>
        <w:t>մլն դրամ, որոնք օգտագործվել են 99.1%-ով և 98.</w:t>
      </w:r>
      <w:r w:rsidR="00324596" w:rsidRPr="0032784D">
        <w:rPr>
          <w:rFonts w:ascii="GHEA Grapalat" w:hAnsi="GHEA Grapalat" w:cs="Arial"/>
          <w:sz w:val="22"/>
          <w:szCs w:val="22"/>
        </w:rPr>
        <w:t>9</w:t>
      </w:r>
      <w:r w:rsidRPr="0032784D">
        <w:rPr>
          <w:rFonts w:ascii="GHEA Grapalat" w:hAnsi="GHEA Grapalat" w:cs="Arial"/>
          <w:sz w:val="22"/>
          <w:szCs w:val="22"/>
        </w:rPr>
        <w:t>%-ով: Կատարողականները պայմանավորված են տնտեսումներով:</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Տիգրան Մանսուրյանի ծննդյան 80-ամյակին նվիրված միջազգային փառատոնի</w:t>
      </w:r>
      <w:r w:rsidRPr="0032784D">
        <w:rPr>
          <w:rFonts w:ascii="GHEA Grapalat" w:hAnsi="GHEA Grapalat" w:cs="Times Armenian"/>
          <w:sz w:val="22"/>
          <w:szCs w:val="22"/>
        </w:rPr>
        <w:t xml:space="preserve"> </w:t>
      </w:r>
      <w:r w:rsidRPr="0032784D">
        <w:rPr>
          <w:rFonts w:ascii="GHEA Grapalat" w:hAnsi="GHEA Grapalat" w:cs="Arial"/>
          <w:sz w:val="22"/>
          <w:szCs w:val="22"/>
        </w:rPr>
        <w:t>իրականացման</w:t>
      </w:r>
      <w:r w:rsidRPr="0032784D">
        <w:rPr>
          <w:rFonts w:ascii="GHEA Grapalat" w:hAnsi="GHEA Grapalat" w:cs="Sylfaen"/>
          <w:sz w:val="22"/>
          <w:szCs w:val="22"/>
        </w:rPr>
        <w:t xml:space="preserve"> </w:t>
      </w:r>
      <w:r w:rsidRPr="0032784D">
        <w:rPr>
          <w:rFonts w:ascii="GHEA Grapalat" w:hAnsi="GHEA Grapalat" w:cs="Arial"/>
          <w:sz w:val="22"/>
          <w:szCs w:val="22"/>
        </w:rPr>
        <w:t>նպատակով</w:t>
      </w:r>
      <w:r w:rsidRPr="0032784D">
        <w:rPr>
          <w:rFonts w:ascii="GHEA Grapalat" w:hAnsi="GHEA Grapalat" w:cs="Sylfaen"/>
          <w:sz w:val="22"/>
          <w:szCs w:val="22"/>
        </w:rPr>
        <w:t xml:space="preserve"> </w:t>
      </w:r>
      <w:r w:rsidRPr="0032784D">
        <w:rPr>
          <w:rFonts w:ascii="GHEA Grapalat" w:hAnsi="GHEA Grapalat" w:cs="Arial"/>
          <w:sz w:val="22"/>
          <w:szCs w:val="22"/>
        </w:rPr>
        <w:t xml:space="preserve">«Հայաստանի պետական սիմֆոնիկ նվագախումբ» ՊՈԱԿ-ին </w:t>
      </w:r>
      <w:r w:rsidRPr="0032784D">
        <w:rPr>
          <w:rFonts w:ascii="GHEA Grapalat" w:hAnsi="GHEA Grapalat" w:cs="Arial"/>
          <w:sz w:val="22"/>
          <w:szCs w:val="22"/>
        </w:rPr>
        <w:lastRenderedPageBreak/>
        <w:t>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44.8 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003048AE" w:rsidRPr="0032784D">
        <w:rPr>
          <w:rFonts w:ascii="GHEA Grapalat" w:hAnsi="GHEA Grapalat" w:cs="Arial"/>
          <w:sz w:val="22"/>
          <w:szCs w:val="22"/>
        </w:rPr>
        <w:t>89.8% կատարողական, որը</w:t>
      </w:r>
      <w:r w:rsidRPr="0032784D">
        <w:rPr>
          <w:rFonts w:ascii="GHEA Grapalat" w:hAnsi="GHEA Grapalat" w:cs="Arial"/>
          <w:sz w:val="22"/>
          <w:szCs w:val="22"/>
        </w:rPr>
        <w:t xml:space="preserve"> պայմանավորված </w:t>
      </w:r>
      <w:r w:rsidR="003048AE" w:rsidRPr="0032784D">
        <w:rPr>
          <w:rFonts w:ascii="GHEA Grapalat" w:hAnsi="GHEA Grapalat" w:cs="Arial"/>
          <w:sz w:val="22"/>
          <w:szCs w:val="22"/>
        </w:rPr>
        <w:t xml:space="preserve">է </w:t>
      </w:r>
      <w:r w:rsidRPr="0032784D">
        <w:rPr>
          <w:rFonts w:ascii="GHEA Grapalat" w:hAnsi="GHEA Grapalat" w:cs="Arial"/>
          <w:sz w:val="22"/>
          <w:szCs w:val="22"/>
        </w:rPr>
        <w:t>միջոցառման</w:t>
      </w:r>
      <w:r w:rsidR="003048AE" w:rsidRPr="0032784D">
        <w:rPr>
          <w:rFonts w:ascii="GHEA Grapalat" w:hAnsi="GHEA Grapalat" w:cs="Arial"/>
          <w:sz w:val="22"/>
          <w:szCs w:val="22"/>
        </w:rPr>
        <w:t xml:space="preserve"> իրականացման արդյունքում առաջա</w:t>
      </w:r>
      <w:r w:rsidRPr="0032784D">
        <w:rPr>
          <w:rFonts w:ascii="GHEA Grapalat" w:hAnsi="GHEA Grapalat" w:cs="Arial"/>
          <w:sz w:val="22"/>
          <w:szCs w:val="22"/>
        </w:rPr>
        <w:t>ցած տնտեսմամբ:</w:t>
      </w:r>
    </w:p>
    <w:p w:rsidR="003048AE" w:rsidRPr="0032784D" w:rsidRDefault="003048AE" w:rsidP="008167B3">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Հովհաննես Թումանյանի և Կոմիտասի ծննդյան 150-ամյակների հոբելյանական միջոցառումների շրջանակներում օգտագործվել է ծրագրված միջոցների 9</w:t>
      </w:r>
      <w:r w:rsidR="00324596" w:rsidRPr="0032784D">
        <w:rPr>
          <w:rFonts w:ascii="GHEA Grapalat" w:hAnsi="GHEA Grapalat" w:cs="Arial"/>
          <w:sz w:val="22"/>
          <w:szCs w:val="22"/>
        </w:rPr>
        <w:t>6.5</w:t>
      </w:r>
      <w:r w:rsidRPr="0032784D">
        <w:rPr>
          <w:rFonts w:ascii="GHEA Grapalat" w:hAnsi="GHEA Grapalat" w:cs="Arial"/>
          <w:sz w:val="22"/>
          <w:szCs w:val="22"/>
        </w:rPr>
        <w:t>%-ը՝ 164.4 մլն դրամ: Իրականացվել են 16 միջոցառումներ</w:t>
      </w:r>
      <w:r w:rsidR="008167B3" w:rsidRPr="0032784D">
        <w:rPr>
          <w:rFonts w:ascii="GHEA Grapalat" w:hAnsi="GHEA Grapalat" w:cs="Arial"/>
          <w:sz w:val="22"/>
          <w:szCs w:val="22"/>
        </w:rPr>
        <w:t xml:space="preserve"> Հայաստանում և Հայաստանի սահմաններից դուրս:</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2019 թվականի հոկտեմբերի 9-ին Երևանում կայա</w:t>
      </w:r>
      <w:r w:rsidR="00614CDC" w:rsidRPr="0032784D">
        <w:rPr>
          <w:rFonts w:ascii="GHEA Grapalat" w:hAnsi="GHEA Grapalat" w:cs="Arial"/>
          <w:sz w:val="22"/>
          <w:szCs w:val="22"/>
        </w:rPr>
        <w:t>ցած</w:t>
      </w:r>
      <w:r w:rsidRPr="0032784D">
        <w:rPr>
          <w:rFonts w:ascii="GHEA Grapalat" w:hAnsi="GHEA Grapalat" w:cs="Arial"/>
          <w:sz w:val="22"/>
          <w:szCs w:val="22"/>
        </w:rPr>
        <w:t xml:space="preserve"> Արևելյան գործը</w:t>
      </w:r>
      <w:r w:rsidR="00614CDC" w:rsidRPr="0032784D">
        <w:rPr>
          <w:rFonts w:ascii="GHEA Grapalat" w:hAnsi="GHEA Grapalat" w:cs="Arial"/>
          <w:sz w:val="22"/>
          <w:szCs w:val="22"/>
        </w:rPr>
        <w:t>նկերության 10</w:t>
      </w:r>
      <w:r w:rsidR="00614CDC" w:rsidRPr="0032784D">
        <w:rPr>
          <w:rFonts w:ascii="GHEA Grapalat" w:hAnsi="GHEA Grapalat" w:cs="Arial"/>
          <w:sz w:val="22"/>
          <w:szCs w:val="22"/>
          <w:lang w:val="en-US"/>
        </w:rPr>
        <w:noBreakHyphen/>
      </w:r>
      <w:r w:rsidRPr="0032784D">
        <w:rPr>
          <w:rFonts w:ascii="GHEA Grapalat" w:hAnsi="GHEA Grapalat" w:cs="Arial"/>
          <w:sz w:val="22"/>
          <w:szCs w:val="22"/>
        </w:rPr>
        <w:t>ամյակին նվիրված «Ապրել խելացի</w:t>
      </w:r>
      <w:r w:rsidR="00614CDC" w:rsidRPr="0032784D">
        <w:rPr>
          <w:rFonts w:ascii="GHEA Grapalat" w:hAnsi="GHEA Grapalat" w:cs="Arial"/>
          <w:sz w:val="22"/>
          <w:szCs w:val="22"/>
        </w:rPr>
        <w:t>.</w:t>
      </w:r>
      <w:r w:rsidRPr="0032784D">
        <w:rPr>
          <w:rFonts w:ascii="GHEA Grapalat" w:hAnsi="GHEA Grapalat" w:cs="Arial"/>
          <w:sz w:val="22"/>
          <w:szCs w:val="22"/>
        </w:rPr>
        <w:t xml:space="preserve"> հզորացնել երիտասարդներին» համաժողովի կազմակերպման և անցկացման </w:t>
      </w:r>
      <w:r w:rsidR="00614CDC" w:rsidRPr="0032784D">
        <w:rPr>
          <w:rFonts w:ascii="GHEA Grapalat" w:hAnsi="GHEA Grapalat" w:cs="Arial"/>
          <w:sz w:val="22"/>
          <w:szCs w:val="22"/>
        </w:rPr>
        <w:t>նպատակով պետական բյուջեից</w:t>
      </w:r>
      <w:r w:rsidRPr="0032784D">
        <w:rPr>
          <w:rFonts w:ascii="GHEA Grapalat" w:hAnsi="GHEA Grapalat" w:cs="Arial"/>
          <w:sz w:val="22"/>
          <w:szCs w:val="22"/>
        </w:rPr>
        <w:t xml:space="preserve"> տրամադրվել</w:t>
      </w:r>
      <w:r w:rsidRPr="0032784D">
        <w:rPr>
          <w:rFonts w:ascii="GHEA Grapalat" w:hAnsi="GHEA Grapalat" w:cs="Sylfaen"/>
          <w:sz w:val="22"/>
          <w:szCs w:val="22"/>
        </w:rPr>
        <w:t xml:space="preserve"> </w:t>
      </w:r>
      <w:r w:rsidRPr="0032784D">
        <w:rPr>
          <w:rFonts w:ascii="GHEA Grapalat" w:hAnsi="GHEA Grapalat" w:cs="Arial"/>
          <w:sz w:val="22"/>
          <w:szCs w:val="22"/>
        </w:rPr>
        <w:t>է</w:t>
      </w:r>
      <w:r w:rsidRPr="0032784D">
        <w:rPr>
          <w:rFonts w:ascii="GHEA Grapalat" w:hAnsi="GHEA Grapalat" w:cs="Sylfaen"/>
          <w:sz w:val="22"/>
          <w:szCs w:val="22"/>
        </w:rPr>
        <w:t xml:space="preserve"> </w:t>
      </w:r>
      <w:r w:rsidRPr="0032784D">
        <w:rPr>
          <w:rFonts w:ascii="GHEA Grapalat" w:hAnsi="GHEA Grapalat" w:cs="Arial"/>
          <w:sz w:val="22"/>
          <w:szCs w:val="22"/>
        </w:rPr>
        <w:t>17.5 մլն</w:t>
      </w:r>
      <w:r w:rsidRPr="0032784D">
        <w:rPr>
          <w:rFonts w:ascii="GHEA Grapalat" w:hAnsi="GHEA Grapalat" w:cs="Sylfaen"/>
          <w:sz w:val="22"/>
          <w:szCs w:val="22"/>
        </w:rPr>
        <w:t xml:space="preserve"> </w:t>
      </w:r>
      <w:r w:rsidRPr="0032784D">
        <w:rPr>
          <w:rFonts w:ascii="GHEA Grapalat" w:hAnsi="GHEA Grapalat" w:cs="Arial"/>
          <w:sz w:val="22"/>
          <w:szCs w:val="22"/>
        </w:rPr>
        <w:t>դրամ</w:t>
      </w:r>
      <w:r w:rsidRPr="0032784D">
        <w:rPr>
          <w:rFonts w:ascii="GHEA Grapalat" w:hAnsi="GHEA Grapalat" w:cs="Sylfaen"/>
          <w:sz w:val="22"/>
          <w:szCs w:val="22"/>
        </w:rPr>
        <w:t xml:space="preserve">` </w:t>
      </w:r>
      <w:r w:rsidRPr="0032784D">
        <w:rPr>
          <w:rFonts w:ascii="GHEA Grapalat" w:hAnsi="GHEA Grapalat" w:cs="Arial"/>
          <w:sz w:val="22"/>
          <w:szCs w:val="22"/>
        </w:rPr>
        <w:t>ապահովելով</w:t>
      </w:r>
      <w:r w:rsidRPr="0032784D">
        <w:rPr>
          <w:rFonts w:ascii="GHEA Grapalat" w:hAnsi="GHEA Grapalat" w:cs="Sylfaen"/>
          <w:sz w:val="22"/>
          <w:szCs w:val="22"/>
        </w:rPr>
        <w:t xml:space="preserve"> </w:t>
      </w:r>
      <w:r w:rsidRPr="0032784D">
        <w:rPr>
          <w:rFonts w:ascii="GHEA Grapalat" w:hAnsi="GHEA Grapalat" w:cs="Arial"/>
          <w:sz w:val="22"/>
          <w:szCs w:val="22"/>
        </w:rPr>
        <w:t>98% կատարողական</w:t>
      </w:r>
      <w:r w:rsidR="00614CDC" w:rsidRPr="0032784D">
        <w:rPr>
          <w:rFonts w:ascii="GHEA Grapalat" w:hAnsi="GHEA Grapalat" w:cs="Arial"/>
          <w:sz w:val="22"/>
          <w:szCs w:val="22"/>
        </w:rPr>
        <w:t>: Շեղումը</w:t>
      </w:r>
      <w:r w:rsidRPr="0032784D">
        <w:rPr>
          <w:rFonts w:ascii="GHEA Grapalat" w:hAnsi="GHEA Grapalat" w:cs="Arial"/>
          <w:sz w:val="22"/>
          <w:szCs w:val="22"/>
        </w:rPr>
        <w:t xml:space="preserve"> պայմանավորված</w:t>
      </w:r>
      <w:r w:rsidR="00614CDC" w:rsidRPr="0032784D">
        <w:rPr>
          <w:rFonts w:ascii="GHEA Grapalat" w:hAnsi="GHEA Grapalat" w:cs="Arial"/>
          <w:sz w:val="22"/>
          <w:szCs w:val="22"/>
        </w:rPr>
        <w:t xml:space="preserve"> է</w:t>
      </w:r>
      <w:r w:rsidRPr="0032784D">
        <w:rPr>
          <w:rFonts w:ascii="GHEA Grapalat" w:hAnsi="GHEA Grapalat" w:cs="Arial"/>
          <w:sz w:val="22"/>
          <w:szCs w:val="22"/>
        </w:rPr>
        <w:t xml:space="preserve"> միջոցառման ի</w:t>
      </w:r>
      <w:r w:rsidR="00614CDC" w:rsidRPr="0032784D">
        <w:rPr>
          <w:rFonts w:ascii="GHEA Grapalat" w:hAnsi="GHEA Grapalat" w:cs="Arial"/>
          <w:sz w:val="22"/>
          <w:szCs w:val="22"/>
        </w:rPr>
        <w:t>րականացման արդյունքում առաջացա</w:t>
      </w:r>
      <w:r w:rsidRPr="0032784D">
        <w:rPr>
          <w:rFonts w:ascii="GHEA Grapalat" w:hAnsi="GHEA Grapalat" w:cs="Arial"/>
          <w:sz w:val="22"/>
          <w:szCs w:val="22"/>
        </w:rPr>
        <w:t>ծ տնտեսմամբ:</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2019 թվականի</w:t>
      </w:r>
      <w:r w:rsidR="00614CDC" w:rsidRPr="0032784D">
        <w:rPr>
          <w:rFonts w:ascii="GHEA Grapalat" w:hAnsi="GHEA Grapalat" w:cs="Arial"/>
          <w:sz w:val="22"/>
          <w:szCs w:val="22"/>
        </w:rPr>
        <w:t xml:space="preserve"> հոկտեմբերի 6-9-ը Երևանում կայացած</w:t>
      </w:r>
      <w:r w:rsidRPr="0032784D">
        <w:rPr>
          <w:rFonts w:ascii="GHEA Grapalat" w:hAnsi="GHEA Grapalat" w:cs="Arial"/>
          <w:sz w:val="22"/>
          <w:szCs w:val="22"/>
        </w:rPr>
        <w:t xml:space="preserve"> Տեղեկատվական տեխնոլոգիաների համաշխարհային համաժողովի կազմակերպման և 2019թ. Տեղեկատվական տեխնոլոգիաների համաշխարհային համաժողովի կազմակերպման օրերին մշակ</w:t>
      </w:r>
      <w:r w:rsidR="00614CDC" w:rsidRPr="0032784D">
        <w:rPr>
          <w:rFonts w:ascii="GHEA Grapalat" w:hAnsi="GHEA Grapalat" w:cs="Arial"/>
          <w:sz w:val="22"/>
          <w:szCs w:val="22"/>
        </w:rPr>
        <w:t>ութային միջոցառման կազմակերպման նպատակով</w:t>
      </w:r>
      <w:r w:rsidRPr="0032784D">
        <w:rPr>
          <w:rFonts w:ascii="GHEA Grapalat" w:hAnsi="GHEA Grapalat" w:cs="Arial"/>
          <w:sz w:val="22"/>
          <w:szCs w:val="22"/>
        </w:rPr>
        <w:t xml:space="preserve"> նախատեսված համապատասխանաբար 5.3 մլն դրամը և 449.8 մլն դրամ</w:t>
      </w:r>
      <w:r w:rsidR="00324596" w:rsidRPr="0032784D">
        <w:rPr>
          <w:rFonts w:ascii="GHEA Grapalat" w:hAnsi="GHEA Grapalat" w:cs="Arial"/>
          <w:sz w:val="22"/>
          <w:szCs w:val="22"/>
          <w:lang w:val="en-US"/>
        </w:rPr>
        <w:t>ն</w:t>
      </w:r>
      <w:r w:rsidRPr="0032784D">
        <w:rPr>
          <w:rFonts w:ascii="GHEA Grapalat" w:hAnsi="GHEA Grapalat" w:cs="Arial"/>
          <w:sz w:val="22"/>
          <w:szCs w:val="22"/>
        </w:rPr>
        <w:t xml:space="preserve"> օգտագործվել </w:t>
      </w:r>
      <w:r w:rsidR="00614CDC" w:rsidRPr="0032784D">
        <w:rPr>
          <w:rFonts w:ascii="GHEA Grapalat" w:hAnsi="GHEA Grapalat" w:cs="Arial"/>
          <w:sz w:val="22"/>
          <w:szCs w:val="22"/>
        </w:rPr>
        <w:t>են</w:t>
      </w:r>
      <w:r w:rsidRPr="0032784D">
        <w:rPr>
          <w:rFonts w:ascii="GHEA Grapalat" w:hAnsi="GHEA Grapalat" w:cs="Arial"/>
          <w:sz w:val="22"/>
          <w:szCs w:val="22"/>
        </w:rPr>
        <w:t xml:space="preserve"> ամբողջությամբ:</w:t>
      </w:r>
    </w:p>
    <w:p w:rsidR="00614CDC" w:rsidRPr="0032784D" w:rsidRDefault="00614CDC"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Arial"/>
          <w:sz w:val="22"/>
          <w:szCs w:val="22"/>
        </w:rPr>
        <w:t>Հաշվետու տարում</w:t>
      </w:r>
      <w:r w:rsidR="005E1310" w:rsidRPr="0032784D">
        <w:rPr>
          <w:rFonts w:ascii="GHEA Grapalat" w:hAnsi="GHEA Grapalat" w:cs="Sylfaen"/>
          <w:sz w:val="22"/>
          <w:szCs w:val="22"/>
        </w:rPr>
        <w:t xml:space="preserve"> </w:t>
      </w:r>
      <w:r w:rsidR="00DA4DA1" w:rsidRPr="0032784D">
        <w:rPr>
          <w:rFonts w:ascii="GHEA Grapalat" w:hAnsi="GHEA Grapalat" w:cs="Sylfaen"/>
          <w:sz w:val="22"/>
          <w:szCs w:val="22"/>
        </w:rPr>
        <w:t xml:space="preserve">թատրոնների շենքերի կապիտալ վերանորոգման շրջանակներում </w:t>
      </w:r>
      <w:r w:rsidR="005E1310" w:rsidRPr="0032784D">
        <w:rPr>
          <w:rFonts w:ascii="GHEA Grapalat" w:hAnsi="GHEA Grapalat" w:cs="Arial"/>
          <w:sz w:val="22"/>
          <w:szCs w:val="22"/>
        </w:rPr>
        <w:t>Երևանի մնջախաղի պետական թատրոն</w:t>
      </w:r>
      <w:r w:rsidRPr="0032784D">
        <w:rPr>
          <w:rFonts w:ascii="GHEA Grapalat" w:hAnsi="GHEA Grapalat" w:cs="Arial"/>
          <w:sz w:val="22"/>
          <w:szCs w:val="22"/>
        </w:rPr>
        <w:t>ի</w:t>
      </w:r>
      <w:r w:rsidR="005E1310" w:rsidRPr="0032784D">
        <w:rPr>
          <w:rFonts w:ascii="GHEA Grapalat" w:hAnsi="GHEA Grapalat" w:cs="Sylfaen"/>
          <w:sz w:val="22"/>
          <w:szCs w:val="22"/>
        </w:rPr>
        <w:t xml:space="preserve"> վերանորոգման </w:t>
      </w:r>
      <w:r w:rsidR="005E1310" w:rsidRPr="0032784D">
        <w:rPr>
          <w:rFonts w:ascii="GHEA Grapalat" w:hAnsi="GHEA Grapalat" w:cs="Arial"/>
          <w:sz w:val="22"/>
          <w:szCs w:val="22"/>
        </w:rPr>
        <w:t>համար</w:t>
      </w:r>
      <w:r w:rsidR="005E1310" w:rsidRPr="0032784D">
        <w:rPr>
          <w:rFonts w:ascii="GHEA Grapalat" w:hAnsi="GHEA Grapalat" w:cs="Sylfaen"/>
          <w:sz w:val="22"/>
          <w:szCs w:val="22"/>
        </w:rPr>
        <w:t xml:space="preserve"> </w:t>
      </w:r>
      <w:r w:rsidR="00DA4DA1" w:rsidRPr="0032784D">
        <w:rPr>
          <w:rFonts w:ascii="GHEA Grapalat" w:hAnsi="GHEA Grapalat" w:cs="Sylfaen"/>
          <w:sz w:val="22"/>
          <w:szCs w:val="22"/>
        </w:rPr>
        <w:t>պետական բյուջեից կատարվել են 46.1</w:t>
      </w:r>
      <w:r w:rsidR="00DA4DA1" w:rsidRPr="0032784D">
        <w:rPr>
          <w:rFonts w:ascii="Courier New" w:hAnsi="Courier New" w:cs="Courier New"/>
          <w:sz w:val="22"/>
          <w:szCs w:val="22"/>
        </w:rPr>
        <w:t> </w:t>
      </w:r>
      <w:r w:rsidR="00DA4DA1" w:rsidRPr="0032784D">
        <w:rPr>
          <w:rFonts w:ascii="GHEA Grapalat" w:hAnsi="GHEA Grapalat" w:cs="Arial"/>
          <w:sz w:val="22"/>
          <w:szCs w:val="22"/>
        </w:rPr>
        <w:t>մլն</w:t>
      </w:r>
      <w:r w:rsidR="00DA4DA1" w:rsidRPr="0032784D">
        <w:rPr>
          <w:rFonts w:ascii="GHEA Grapalat" w:hAnsi="GHEA Grapalat" w:cs="Sylfaen"/>
          <w:sz w:val="22"/>
          <w:szCs w:val="22"/>
        </w:rPr>
        <w:t xml:space="preserve"> </w:t>
      </w:r>
      <w:r w:rsidR="00DA4DA1" w:rsidRPr="0032784D">
        <w:rPr>
          <w:rFonts w:ascii="GHEA Grapalat" w:hAnsi="GHEA Grapalat" w:cs="Arial"/>
          <w:sz w:val="22"/>
          <w:szCs w:val="22"/>
        </w:rPr>
        <w:t>դրամի</w:t>
      </w:r>
      <w:r w:rsidR="00DA4DA1" w:rsidRPr="0032784D">
        <w:rPr>
          <w:rFonts w:ascii="GHEA Grapalat" w:hAnsi="GHEA Grapalat" w:cs="Sylfaen"/>
          <w:sz w:val="22"/>
          <w:szCs w:val="22"/>
        </w:rPr>
        <w:t xml:space="preserve"> </w:t>
      </w:r>
      <w:r w:rsidR="00DA4DA1" w:rsidRPr="0032784D">
        <w:rPr>
          <w:rFonts w:ascii="GHEA Grapalat" w:hAnsi="GHEA Grapalat" w:cs="Arial"/>
          <w:sz w:val="22"/>
          <w:szCs w:val="22"/>
        </w:rPr>
        <w:t>ներդրումներ՝ կազմելով ծրագրային ցու</w:t>
      </w:r>
      <w:r w:rsidR="00BE07FF" w:rsidRPr="0032784D">
        <w:rPr>
          <w:rFonts w:ascii="GHEA Grapalat" w:hAnsi="GHEA Grapalat" w:cs="Arial"/>
          <w:sz w:val="22"/>
          <w:szCs w:val="22"/>
          <w:lang w:val="en-US"/>
        </w:rPr>
        <w:t>ց</w:t>
      </w:r>
      <w:r w:rsidR="00DA4DA1" w:rsidRPr="0032784D">
        <w:rPr>
          <w:rFonts w:ascii="GHEA Grapalat" w:hAnsi="GHEA Grapalat" w:cs="Arial"/>
          <w:sz w:val="22"/>
          <w:szCs w:val="22"/>
        </w:rPr>
        <w:t xml:space="preserve">անիշի </w:t>
      </w:r>
      <w:r w:rsidR="00DA4DA1" w:rsidRPr="0032784D">
        <w:rPr>
          <w:rFonts w:ascii="GHEA Grapalat" w:hAnsi="GHEA Grapalat" w:cs="Arial"/>
          <w:sz w:val="22"/>
          <w:szCs w:val="22"/>
          <w:lang w:val="en-US"/>
        </w:rPr>
        <w:t>99.7%</w:t>
      </w:r>
      <w:r w:rsidR="00DA4DA1" w:rsidRPr="0032784D">
        <w:rPr>
          <w:rFonts w:ascii="GHEA Grapalat" w:hAnsi="GHEA Grapalat" w:cs="Arial"/>
          <w:sz w:val="22"/>
          <w:szCs w:val="22"/>
        </w:rPr>
        <w:t>-ը:</w:t>
      </w:r>
      <w:r w:rsidR="005E1310" w:rsidRPr="0032784D">
        <w:rPr>
          <w:rFonts w:ascii="GHEA Grapalat" w:hAnsi="GHEA Grapalat" w:cs="Sylfaen"/>
          <w:sz w:val="22"/>
          <w:szCs w:val="22"/>
        </w:rPr>
        <w:t xml:space="preserve"> </w:t>
      </w:r>
    </w:p>
    <w:p w:rsidR="005E1310" w:rsidRPr="0032784D" w:rsidRDefault="00DA4DA1"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Sylfaen"/>
          <w:sz w:val="22"/>
          <w:szCs w:val="22"/>
        </w:rPr>
        <w:t xml:space="preserve">Եվս </w:t>
      </w:r>
      <w:r w:rsidR="005E1310" w:rsidRPr="0032784D">
        <w:rPr>
          <w:rFonts w:ascii="GHEA Grapalat" w:hAnsi="GHEA Grapalat" w:cs="Sylfaen"/>
          <w:sz w:val="22"/>
          <w:szCs w:val="22"/>
        </w:rPr>
        <w:t>13.6 մլն դրամ</w:t>
      </w:r>
      <w:r w:rsidRPr="0032784D">
        <w:rPr>
          <w:rFonts w:ascii="GHEA Grapalat" w:hAnsi="GHEA Grapalat" w:cs="Sylfaen"/>
          <w:sz w:val="22"/>
          <w:szCs w:val="22"/>
        </w:rPr>
        <w:t xml:space="preserve"> տրամադրվել է</w:t>
      </w:r>
      <w:r w:rsidR="005E1310" w:rsidRPr="0032784D">
        <w:rPr>
          <w:rFonts w:ascii="GHEA Grapalat" w:hAnsi="GHEA Grapalat" w:cs="Sylfaen"/>
          <w:sz w:val="22"/>
          <w:szCs w:val="22"/>
        </w:rPr>
        <w:t xml:space="preserve"> «Վանաձորի Հ. Աբելյանի անվան պետական դրամատիկական թատրոն» ՊՈԱԿ-ի շենքի վերանորոգման</w:t>
      </w:r>
      <w:r w:rsidRPr="0032784D">
        <w:rPr>
          <w:rFonts w:ascii="GHEA Grapalat" w:hAnsi="GHEA Grapalat" w:cs="Sylfaen"/>
          <w:sz w:val="22"/>
          <w:szCs w:val="22"/>
        </w:rPr>
        <w:t>ը</w:t>
      </w:r>
      <w:r w:rsidR="005E1310" w:rsidRPr="0032784D">
        <w:rPr>
          <w:rFonts w:ascii="GHEA Grapalat" w:hAnsi="GHEA Grapalat" w:cs="Sylfaen"/>
          <w:sz w:val="22"/>
          <w:szCs w:val="22"/>
        </w:rPr>
        <w:t>, 650,0 հազար դրամ՝ «Գ. Սունդուկյանի անվան ազգային ակադեմիական թատրոն» ՊՈԱԿ-ի կաթսայատան և ջերմամեխանիկական մասի արդիականացման</w:t>
      </w:r>
      <w:r w:rsidRPr="0032784D">
        <w:rPr>
          <w:rFonts w:ascii="GHEA Grapalat" w:hAnsi="GHEA Grapalat" w:cs="Sylfaen"/>
          <w:sz w:val="22"/>
          <w:szCs w:val="22"/>
        </w:rPr>
        <w:t>ը</w:t>
      </w:r>
      <w:r w:rsidR="005E1310" w:rsidRPr="0032784D">
        <w:rPr>
          <w:rFonts w:ascii="GHEA Grapalat" w:hAnsi="GHEA Grapalat" w:cs="Sylfaen"/>
          <w:sz w:val="22"/>
          <w:szCs w:val="22"/>
        </w:rPr>
        <w:t>, 24.4 մլն դրամը՝ «Գորիսի Վ. Վաղարշյանի անվան դրամատիկական թատրոն» ՊՈԱԿ-ի շենքի վերանորոգման</w:t>
      </w:r>
      <w:r w:rsidRPr="0032784D">
        <w:rPr>
          <w:rFonts w:ascii="GHEA Grapalat" w:hAnsi="GHEA Grapalat" w:cs="Sylfaen"/>
          <w:sz w:val="22"/>
          <w:szCs w:val="22"/>
        </w:rPr>
        <w:t>ը: Միջոցներն օգտագործվել են նախատեսված ծավալով</w:t>
      </w:r>
      <w:r w:rsidR="005E1310" w:rsidRPr="0032784D">
        <w:rPr>
          <w:rFonts w:ascii="GHEA Grapalat" w:hAnsi="GHEA Grapalat" w:cs="Sylfaen"/>
          <w:sz w:val="22"/>
          <w:szCs w:val="22"/>
        </w:rPr>
        <w:t>:</w:t>
      </w:r>
    </w:p>
    <w:p w:rsidR="00DA4DA1" w:rsidRPr="0032784D" w:rsidRDefault="005E1310" w:rsidP="00DA4DA1">
      <w:pPr>
        <w:tabs>
          <w:tab w:val="num" w:pos="0"/>
        </w:tabs>
        <w:spacing w:line="360" w:lineRule="auto"/>
        <w:ind w:firstLine="567"/>
        <w:jc w:val="both"/>
        <w:rPr>
          <w:rFonts w:ascii="GHEA Grapalat" w:hAnsi="GHEA Grapalat" w:cs="Arial"/>
          <w:sz w:val="22"/>
          <w:szCs w:val="22"/>
        </w:rPr>
      </w:pPr>
      <w:r w:rsidRPr="0032784D">
        <w:rPr>
          <w:rFonts w:ascii="GHEA Grapalat" w:hAnsi="GHEA Grapalat"/>
          <w:i/>
          <w:sz w:val="22"/>
          <w:szCs w:val="22"/>
        </w:rPr>
        <w:t>Մարզերի մշակութային զարգացման ծրագրի</w:t>
      </w:r>
      <w:r w:rsidRPr="0032784D">
        <w:rPr>
          <w:rFonts w:ascii="GHEA Grapalat" w:hAnsi="GHEA Grapalat" w:cs="Sylfaen"/>
          <w:sz w:val="22"/>
          <w:szCs w:val="22"/>
        </w:rPr>
        <w:t xml:space="preserve"> </w:t>
      </w:r>
      <w:r w:rsidRPr="0032784D">
        <w:rPr>
          <w:rFonts w:ascii="GHEA Grapalat" w:hAnsi="GHEA Grapalat" w:cs="Arial"/>
          <w:sz w:val="22"/>
          <w:szCs w:val="22"/>
        </w:rPr>
        <w:t>ծախսերը կա</w:t>
      </w:r>
      <w:r w:rsidR="00DA4DA1" w:rsidRPr="0032784D">
        <w:rPr>
          <w:rFonts w:ascii="GHEA Grapalat" w:hAnsi="GHEA Grapalat" w:cs="Arial"/>
          <w:sz w:val="22"/>
          <w:szCs w:val="22"/>
        </w:rPr>
        <w:t>տարվել են 28%-ով՝ կազմելով 75.7</w:t>
      </w:r>
      <w:r w:rsidR="00DA4DA1" w:rsidRPr="0032784D">
        <w:rPr>
          <w:rFonts w:ascii="Courier New" w:hAnsi="Courier New" w:cs="Courier New"/>
          <w:sz w:val="22"/>
          <w:szCs w:val="22"/>
        </w:rPr>
        <w:t> </w:t>
      </w:r>
      <w:r w:rsidRPr="0032784D">
        <w:rPr>
          <w:rFonts w:ascii="GHEA Grapalat" w:hAnsi="GHEA Grapalat" w:cs="Arial"/>
          <w:sz w:val="22"/>
          <w:szCs w:val="22"/>
        </w:rPr>
        <w:t>մլն դրամ, որը հիմնականում պայմանավորված է մշակութային հաստատությունների շենքային պայմանների բարելավման</w:t>
      </w:r>
      <w:r w:rsidRPr="0032784D">
        <w:rPr>
          <w:rFonts w:ascii="GHEA Grapalat" w:hAnsi="GHEA Grapalat" w:cs="Sylfaen"/>
          <w:sz w:val="22"/>
          <w:szCs w:val="22"/>
        </w:rPr>
        <w:t xml:space="preserve"> համար</w:t>
      </w:r>
      <w:r w:rsidR="00DA4DA1" w:rsidRPr="0032784D">
        <w:rPr>
          <w:rFonts w:ascii="GHEA Grapalat" w:hAnsi="GHEA Grapalat" w:cs="Sylfaen"/>
          <w:sz w:val="22"/>
          <w:szCs w:val="22"/>
        </w:rPr>
        <w:t xml:space="preserve"> համայնքներին աջակցության գծով նախատեսված </w:t>
      </w:r>
      <w:r w:rsidR="00DA4DA1" w:rsidRPr="0032784D">
        <w:rPr>
          <w:rFonts w:ascii="GHEA Grapalat" w:hAnsi="GHEA Grapalat" w:cs="Arial"/>
          <w:sz w:val="22"/>
          <w:szCs w:val="22"/>
        </w:rPr>
        <w:t>117.5 մլն դրամը չօգտագործելու հանգամանքով</w:t>
      </w:r>
      <w:r w:rsidR="00A64E0B" w:rsidRPr="0032784D">
        <w:rPr>
          <w:rFonts w:ascii="GHEA Grapalat" w:hAnsi="GHEA Grapalat" w:cs="Arial"/>
          <w:sz w:val="22"/>
          <w:szCs w:val="22"/>
        </w:rPr>
        <w:t xml:space="preserve">՝ </w:t>
      </w:r>
      <w:r w:rsidR="00324596" w:rsidRPr="0032784D">
        <w:rPr>
          <w:rFonts w:ascii="GHEA Grapalat" w:hAnsi="GHEA Grapalat" w:cs="Arial"/>
          <w:sz w:val="22"/>
          <w:szCs w:val="22"/>
          <w:lang w:val="en-US"/>
        </w:rPr>
        <w:t xml:space="preserve">կապված </w:t>
      </w:r>
      <w:r w:rsidR="00324596" w:rsidRPr="0032784D">
        <w:rPr>
          <w:rFonts w:ascii="GHEA Grapalat" w:hAnsi="GHEA Grapalat" w:cs="Sylfaen"/>
          <w:sz w:val="22"/>
          <w:szCs w:val="22"/>
        </w:rPr>
        <w:t>միջոցառ</w:t>
      </w:r>
      <w:r w:rsidR="00324596" w:rsidRPr="0032784D">
        <w:rPr>
          <w:rFonts w:ascii="GHEA Grapalat" w:hAnsi="GHEA Grapalat" w:cs="Sylfaen"/>
          <w:sz w:val="22"/>
          <w:szCs w:val="22"/>
          <w:lang w:val="en-US"/>
        </w:rPr>
        <w:t>ումը կատարող</w:t>
      </w:r>
      <w:r w:rsidR="00324596" w:rsidRPr="0032784D">
        <w:rPr>
          <w:rFonts w:ascii="GHEA Grapalat" w:hAnsi="GHEA Grapalat" w:cs="Sylfaen"/>
          <w:sz w:val="22"/>
          <w:szCs w:val="22"/>
        </w:rPr>
        <w:t xml:space="preserve"> լիազոր մարմնի </w:t>
      </w:r>
      <w:r w:rsidR="00324596" w:rsidRPr="0032784D">
        <w:rPr>
          <w:rFonts w:ascii="GHEA Grapalat" w:hAnsi="GHEA Grapalat" w:cs="Sylfaen"/>
          <w:sz w:val="22"/>
          <w:szCs w:val="22"/>
          <w:lang w:val="en-US"/>
        </w:rPr>
        <w:t>հաստատման</w:t>
      </w:r>
      <w:r w:rsidR="00324596" w:rsidRPr="0032784D">
        <w:rPr>
          <w:rFonts w:ascii="GHEA Grapalat" w:hAnsi="GHEA Grapalat" w:cs="Sylfaen"/>
          <w:sz w:val="22"/>
          <w:szCs w:val="22"/>
        </w:rPr>
        <w:t xml:space="preserve"> վերաբերյալ կառավարության որոշման բացակայության </w:t>
      </w:r>
      <w:r w:rsidR="00324596" w:rsidRPr="0032784D">
        <w:rPr>
          <w:rFonts w:ascii="GHEA Grapalat" w:hAnsi="GHEA Grapalat" w:cs="Sylfaen"/>
          <w:sz w:val="22"/>
          <w:szCs w:val="22"/>
          <w:lang w:val="en-US"/>
        </w:rPr>
        <w:t>հետ</w:t>
      </w:r>
      <w:r w:rsidR="00DA4DA1" w:rsidRPr="0032784D">
        <w:rPr>
          <w:rFonts w:ascii="GHEA Grapalat" w:hAnsi="GHEA Grapalat" w:cs="Arial"/>
          <w:sz w:val="22"/>
          <w:szCs w:val="22"/>
        </w:rPr>
        <w:t>:</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Հայաստանի Հանրապետության մարզերում մշակութային միջոցառումների իրականացման համար տրամադրվել է 31.1 մլն դրամ` կազմելով ծրագրված ցուցանիշի 78.2%-ը: Շեղումը հիմնականում պայմանավորված է</w:t>
      </w:r>
      <w:r w:rsidRPr="0032784D">
        <w:rPr>
          <w:rFonts w:ascii="GHEA Grapalat" w:hAnsi="GHEA Grapalat" w:cs="Arial"/>
          <w:sz w:val="22"/>
          <w:szCs w:val="22"/>
        </w:rPr>
        <w:t xml:space="preserve"> ավելացված</w:t>
      </w:r>
      <w:r w:rsidRPr="0032784D">
        <w:rPr>
          <w:rFonts w:ascii="GHEA Grapalat" w:hAnsi="GHEA Grapalat" w:cs="Times Armenian"/>
          <w:sz w:val="22"/>
          <w:szCs w:val="22"/>
        </w:rPr>
        <w:t xml:space="preserve"> </w:t>
      </w:r>
      <w:r w:rsidRPr="0032784D">
        <w:rPr>
          <w:rFonts w:ascii="GHEA Grapalat" w:hAnsi="GHEA Grapalat" w:cs="Arial"/>
          <w:sz w:val="22"/>
          <w:szCs w:val="22"/>
        </w:rPr>
        <w:t>արժեքի</w:t>
      </w:r>
      <w:r w:rsidRPr="0032784D">
        <w:rPr>
          <w:rFonts w:ascii="GHEA Grapalat" w:hAnsi="GHEA Grapalat" w:cs="Times Armenian"/>
          <w:sz w:val="22"/>
          <w:szCs w:val="22"/>
        </w:rPr>
        <w:t xml:space="preserve"> </w:t>
      </w:r>
      <w:r w:rsidRPr="0032784D">
        <w:rPr>
          <w:rFonts w:ascii="GHEA Grapalat" w:hAnsi="GHEA Grapalat" w:cs="Arial"/>
          <w:sz w:val="22"/>
          <w:szCs w:val="22"/>
        </w:rPr>
        <w:t>հարկի</w:t>
      </w:r>
      <w:r w:rsidRPr="0032784D">
        <w:rPr>
          <w:rFonts w:ascii="GHEA Grapalat" w:hAnsi="GHEA Grapalat" w:cs="Times Armenian"/>
          <w:sz w:val="22"/>
          <w:szCs w:val="22"/>
        </w:rPr>
        <w:t xml:space="preserve"> </w:t>
      </w:r>
      <w:r w:rsidRPr="0032784D">
        <w:rPr>
          <w:rFonts w:ascii="GHEA Grapalat" w:hAnsi="GHEA Grapalat" w:cs="Arial"/>
          <w:sz w:val="22"/>
          <w:szCs w:val="22"/>
        </w:rPr>
        <w:t>վճարման</w:t>
      </w:r>
      <w:r w:rsidRPr="0032784D">
        <w:rPr>
          <w:rFonts w:ascii="GHEA Grapalat" w:hAnsi="GHEA Grapalat" w:cs="Times Armenian"/>
          <w:sz w:val="22"/>
          <w:szCs w:val="22"/>
        </w:rPr>
        <w:t xml:space="preserve"> </w:t>
      </w:r>
      <w:r w:rsidRPr="0032784D">
        <w:rPr>
          <w:rFonts w:ascii="GHEA Grapalat" w:hAnsi="GHEA Grapalat" w:cs="Arial"/>
          <w:sz w:val="22"/>
          <w:szCs w:val="22"/>
        </w:rPr>
        <w:t>համար</w:t>
      </w:r>
      <w:r w:rsidRPr="0032784D">
        <w:rPr>
          <w:rFonts w:ascii="GHEA Grapalat" w:hAnsi="GHEA Grapalat" w:cs="Times Armenian"/>
          <w:sz w:val="22"/>
          <w:szCs w:val="22"/>
        </w:rPr>
        <w:t xml:space="preserve"> </w:t>
      </w:r>
      <w:r w:rsidRPr="0032784D">
        <w:rPr>
          <w:rFonts w:ascii="GHEA Grapalat" w:hAnsi="GHEA Grapalat" w:cs="Arial"/>
          <w:sz w:val="22"/>
          <w:szCs w:val="22"/>
        </w:rPr>
        <w:t>նախատեսված</w:t>
      </w:r>
      <w:r w:rsidRPr="0032784D">
        <w:rPr>
          <w:rFonts w:ascii="GHEA Grapalat" w:hAnsi="GHEA Grapalat" w:cs="Times Armenian"/>
          <w:sz w:val="22"/>
          <w:szCs w:val="22"/>
        </w:rPr>
        <w:t xml:space="preserve"> </w:t>
      </w:r>
      <w:r w:rsidRPr="0032784D">
        <w:rPr>
          <w:rFonts w:ascii="GHEA Grapalat" w:hAnsi="GHEA Grapalat" w:cs="Arial"/>
          <w:sz w:val="22"/>
          <w:szCs w:val="22"/>
        </w:rPr>
        <w:t>հատկացումներն</w:t>
      </w:r>
      <w:r w:rsidRPr="0032784D">
        <w:rPr>
          <w:rFonts w:ascii="GHEA Grapalat" w:hAnsi="GHEA Grapalat" w:cs="Times Armenian"/>
          <w:sz w:val="22"/>
          <w:szCs w:val="22"/>
        </w:rPr>
        <w:t xml:space="preserve"> </w:t>
      </w:r>
      <w:r w:rsidRPr="0032784D">
        <w:rPr>
          <w:rFonts w:ascii="GHEA Grapalat" w:hAnsi="GHEA Grapalat" w:cs="Arial"/>
          <w:sz w:val="22"/>
          <w:szCs w:val="22"/>
        </w:rPr>
        <w:t>ամբողջությամբ</w:t>
      </w:r>
      <w:r w:rsidRPr="0032784D">
        <w:rPr>
          <w:rFonts w:ascii="GHEA Grapalat" w:hAnsi="GHEA Grapalat" w:cs="Times Armenian"/>
          <w:sz w:val="22"/>
          <w:szCs w:val="22"/>
        </w:rPr>
        <w:t xml:space="preserve"> </w:t>
      </w:r>
      <w:r w:rsidRPr="0032784D">
        <w:rPr>
          <w:rFonts w:ascii="GHEA Grapalat" w:hAnsi="GHEA Grapalat" w:cs="Arial"/>
          <w:sz w:val="22"/>
          <w:szCs w:val="22"/>
        </w:rPr>
        <w:t>չօգտագործելու</w:t>
      </w:r>
      <w:r w:rsidRPr="0032784D">
        <w:rPr>
          <w:rFonts w:ascii="GHEA Grapalat" w:hAnsi="GHEA Grapalat" w:cs="Times Armenian"/>
          <w:sz w:val="22"/>
          <w:szCs w:val="22"/>
        </w:rPr>
        <w:t xml:space="preserve"> </w:t>
      </w:r>
      <w:r w:rsidR="00854D3D" w:rsidRPr="0032784D">
        <w:rPr>
          <w:rFonts w:ascii="GHEA Grapalat" w:hAnsi="GHEA Grapalat" w:cs="Arial"/>
          <w:sz w:val="22"/>
          <w:szCs w:val="22"/>
        </w:rPr>
        <w:t>հանգամանք</w:t>
      </w:r>
      <w:r w:rsidRPr="0032784D">
        <w:rPr>
          <w:rFonts w:ascii="GHEA Grapalat" w:hAnsi="GHEA Grapalat" w:cs="Arial"/>
          <w:sz w:val="22"/>
          <w:szCs w:val="22"/>
        </w:rPr>
        <w:t xml:space="preserve">ով, ինչպես նաև մի շարք </w:t>
      </w:r>
      <w:r w:rsidRPr="0032784D">
        <w:rPr>
          <w:rFonts w:ascii="GHEA Grapalat" w:hAnsi="GHEA Grapalat" w:cs="Arial"/>
          <w:sz w:val="22"/>
          <w:szCs w:val="22"/>
        </w:rPr>
        <w:lastRenderedPageBreak/>
        <w:t>միջոցառումների հետաձգմամբ:</w:t>
      </w:r>
      <w:r w:rsidR="00854D3D" w:rsidRPr="0032784D">
        <w:rPr>
          <w:rFonts w:ascii="GHEA Grapalat" w:hAnsi="GHEA Grapalat" w:cs="Arial"/>
          <w:sz w:val="22"/>
          <w:szCs w:val="22"/>
        </w:rPr>
        <w:t xml:space="preserve"> ՀՀ մարզերի 224 հ</w:t>
      </w:r>
      <w:r w:rsidR="00854D3D" w:rsidRPr="0032784D">
        <w:rPr>
          <w:rFonts w:ascii="GHEA Grapalat" w:hAnsi="GHEA Grapalat" w:cs="Times Armenian"/>
          <w:sz w:val="22"/>
          <w:szCs w:val="22"/>
        </w:rPr>
        <w:t xml:space="preserve">ամայնքներում կազմակերպվել են </w:t>
      </w:r>
      <w:r w:rsidR="00854D3D" w:rsidRPr="0032784D">
        <w:rPr>
          <w:rFonts w:ascii="GHEA Grapalat" w:hAnsi="GHEA Grapalat" w:cs="Times Armenian"/>
          <w:sz w:val="22"/>
          <w:szCs w:val="22"/>
          <w:lang w:val="en-US"/>
        </w:rPr>
        <w:t>55</w:t>
      </w:r>
      <w:r w:rsidR="00854D3D" w:rsidRPr="0032784D">
        <w:rPr>
          <w:rFonts w:ascii="GHEA Grapalat" w:hAnsi="GHEA Grapalat" w:cs="Times Armenian"/>
          <w:sz w:val="22"/>
          <w:szCs w:val="22"/>
        </w:rPr>
        <w:t xml:space="preserve"> մշակութային միջոցառումներ, որոնց մասնակցել են </w:t>
      </w:r>
      <w:r w:rsidR="00854D3D" w:rsidRPr="0032784D">
        <w:rPr>
          <w:rFonts w:ascii="GHEA Grapalat" w:hAnsi="GHEA Grapalat" w:cs="Times Armenian"/>
          <w:sz w:val="22"/>
          <w:szCs w:val="22"/>
          <w:lang w:val="en-US"/>
        </w:rPr>
        <w:t>199</w:t>
      </w:r>
      <w:r w:rsidR="00854D3D" w:rsidRPr="0032784D">
        <w:rPr>
          <w:rFonts w:ascii="GHEA Grapalat" w:hAnsi="GHEA Grapalat" w:cs="Times Armenian"/>
          <w:sz w:val="22"/>
          <w:szCs w:val="22"/>
        </w:rPr>
        <w:t xml:space="preserve"> խմբեր:</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Հաշվետու տարում համայնքային մշակույթի և ազատ ժամանցի կազմակերպման ծախսերը կազմել են 44.6 մլն դրամ կամ </w:t>
      </w:r>
      <w:r w:rsidR="00854D3D" w:rsidRPr="0032784D">
        <w:rPr>
          <w:rFonts w:ascii="GHEA Grapalat" w:hAnsi="GHEA Grapalat" w:cs="Arial"/>
          <w:sz w:val="22"/>
          <w:szCs w:val="22"/>
        </w:rPr>
        <w:t>ծրագրային ցուցանիշի</w:t>
      </w:r>
      <w:r w:rsidRPr="0032784D">
        <w:rPr>
          <w:rFonts w:ascii="GHEA Grapalat" w:hAnsi="GHEA Grapalat" w:cs="Arial"/>
          <w:sz w:val="22"/>
          <w:szCs w:val="22"/>
        </w:rPr>
        <w:t xml:space="preserve"> 83.3%-ը:</w:t>
      </w:r>
      <w:r w:rsidR="00854D3D" w:rsidRPr="0032784D">
        <w:rPr>
          <w:rFonts w:ascii="GHEA Grapalat" w:hAnsi="GHEA Grapalat" w:cs="Arial"/>
          <w:sz w:val="22"/>
          <w:szCs w:val="22"/>
        </w:rPr>
        <w:t xml:space="preserve"> </w:t>
      </w:r>
      <w:r w:rsidR="00854D3D" w:rsidRPr="0032784D">
        <w:rPr>
          <w:rFonts w:ascii="GHEA Grapalat" w:hAnsi="GHEA Grapalat" w:cs="Sylfaen"/>
          <w:sz w:val="22"/>
          <w:szCs w:val="22"/>
        </w:rPr>
        <w:t>Շեղումը հիմնականում պայմանավորված է</w:t>
      </w:r>
      <w:r w:rsidR="00854D3D" w:rsidRPr="0032784D">
        <w:rPr>
          <w:rFonts w:ascii="GHEA Grapalat" w:hAnsi="GHEA Grapalat" w:cs="Arial"/>
          <w:sz w:val="22"/>
          <w:szCs w:val="22"/>
        </w:rPr>
        <w:t xml:space="preserve"> ավելացված</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արժեքի</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հարկի</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վճարման</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համար</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նախատեսված</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հատկացումներն</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ամբողջությամբ</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չօգտագործելու</w:t>
      </w:r>
      <w:r w:rsidR="00854D3D" w:rsidRPr="0032784D">
        <w:rPr>
          <w:rFonts w:ascii="GHEA Grapalat" w:hAnsi="GHEA Grapalat" w:cs="Times Armenian"/>
          <w:sz w:val="22"/>
          <w:szCs w:val="22"/>
        </w:rPr>
        <w:t xml:space="preserve"> </w:t>
      </w:r>
      <w:r w:rsidR="00854D3D" w:rsidRPr="0032784D">
        <w:rPr>
          <w:rFonts w:ascii="GHEA Grapalat" w:hAnsi="GHEA Grapalat" w:cs="Arial"/>
          <w:sz w:val="22"/>
          <w:szCs w:val="22"/>
        </w:rPr>
        <w:t>հանգամանքով:</w:t>
      </w:r>
      <w:r w:rsidRPr="0032784D">
        <w:rPr>
          <w:rFonts w:ascii="GHEA Grapalat" w:hAnsi="GHEA Grapalat" w:cs="Arial"/>
          <w:sz w:val="22"/>
          <w:szCs w:val="22"/>
        </w:rPr>
        <w:t xml:space="preserve"> 2019 թվականին մշակույթի և ժամանցի կենտրոններում իրականացվել է 48 համերգ և ներկայացում, փաստացի հանդիսատեսի քանակը կազմել է 15453: Նշված գումարից շուրջ 37 մլն դրամը հատկացվել է Ստեփանավանի մշակույթի և ժամանցի կենտրոնին՝ վերջինիս գործունեության խթանման, մշակութային միջոցառումների և ժամանցի կազմակերպման, մշակույթի զարգացման, հասարակության հոգևոր պահանջների բավարարման, համայնքի բնակչությանը մշակութային կյանքին հաղորդակից դարձնելու նպատակով: Միջոցներ են տրամադրվել նաև Սյունիքի և Կոտայքի մշակույթի կենտրոնների, Եղեգնաձորի մշակույթի տան ստեղծագործական գործունեությա</w:t>
      </w:r>
      <w:r w:rsidR="00854D3D" w:rsidRPr="0032784D">
        <w:rPr>
          <w:rFonts w:ascii="GHEA Grapalat" w:hAnsi="GHEA Grapalat" w:cs="Arial"/>
          <w:sz w:val="22"/>
          <w:szCs w:val="22"/>
        </w:rPr>
        <w:t>ն</w:t>
      </w:r>
      <w:r w:rsidRPr="0032784D">
        <w:rPr>
          <w:rFonts w:ascii="GHEA Grapalat" w:hAnsi="GHEA Grapalat" w:cs="Arial"/>
          <w:sz w:val="22"/>
          <w:szCs w:val="22"/>
        </w:rPr>
        <w:t>ն աջակցմանն ու խթանմանը:</w:t>
      </w:r>
    </w:p>
    <w:p w:rsidR="00957B67" w:rsidRPr="0032784D" w:rsidRDefault="005E1310" w:rsidP="00957B67">
      <w:pPr>
        <w:spacing w:line="360" w:lineRule="auto"/>
        <w:ind w:firstLine="561"/>
        <w:jc w:val="both"/>
        <w:rPr>
          <w:rFonts w:ascii="GHEA Grapalat" w:hAnsi="GHEA Grapalat" w:cs="Times Armenian"/>
          <w:sz w:val="22"/>
          <w:szCs w:val="22"/>
          <w:lang w:val="it-IT"/>
        </w:rPr>
      </w:pPr>
      <w:r w:rsidRPr="0032784D">
        <w:rPr>
          <w:rFonts w:ascii="GHEA Grapalat" w:hAnsi="GHEA Grapalat" w:cs="Sylfaen"/>
          <w:sz w:val="22"/>
          <w:szCs w:val="22"/>
        </w:rPr>
        <w:t xml:space="preserve"> </w:t>
      </w:r>
      <w:r w:rsidRPr="0032784D">
        <w:rPr>
          <w:rFonts w:ascii="GHEA Grapalat" w:hAnsi="GHEA Grapalat"/>
          <w:i/>
          <w:sz w:val="22"/>
          <w:szCs w:val="22"/>
        </w:rPr>
        <w:t xml:space="preserve">Մշակութային և գեղագիտական դաստիարակության ծրագրին </w:t>
      </w:r>
      <w:r w:rsidRPr="0032784D">
        <w:rPr>
          <w:rFonts w:ascii="GHEA Grapalat" w:hAnsi="GHEA Grapalat" w:cs="Arial"/>
          <w:sz w:val="22"/>
          <w:szCs w:val="22"/>
        </w:rPr>
        <w:t>հաշվետու տարում տրամադրվել է 614.2 մլն դրա</w:t>
      </w:r>
      <w:r w:rsidR="00854D3D" w:rsidRPr="0032784D">
        <w:rPr>
          <w:rFonts w:ascii="GHEA Grapalat" w:hAnsi="GHEA Grapalat" w:cs="Arial"/>
          <w:sz w:val="22"/>
          <w:szCs w:val="22"/>
        </w:rPr>
        <w:t>մ՝ ապահովելով 92.2% կատարողական, որը հիմնականում</w:t>
      </w:r>
      <w:r w:rsidRPr="0032784D">
        <w:rPr>
          <w:rFonts w:ascii="GHEA Grapalat" w:hAnsi="GHEA Grapalat" w:cs="Arial"/>
          <w:sz w:val="22"/>
          <w:szCs w:val="22"/>
        </w:rPr>
        <w:t xml:space="preserve"> պայմանավորված</w:t>
      </w:r>
      <w:r w:rsidR="00854D3D" w:rsidRPr="0032784D">
        <w:rPr>
          <w:rFonts w:ascii="GHEA Grapalat" w:hAnsi="GHEA Grapalat" w:cs="Arial"/>
          <w:sz w:val="22"/>
          <w:szCs w:val="22"/>
        </w:rPr>
        <w:t xml:space="preserve"> է</w:t>
      </w:r>
      <w:r w:rsidRPr="0032784D">
        <w:rPr>
          <w:rFonts w:ascii="GHEA Grapalat" w:hAnsi="GHEA Grapalat" w:cs="Arial"/>
          <w:sz w:val="22"/>
          <w:szCs w:val="22"/>
        </w:rPr>
        <w:t xml:space="preserve"> «</w:t>
      </w:r>
      <w:r w:rsidRPr="0032784D">
        <w:rPr>
          <w:rFonts w:ascii="GHEA Grapalat" w:hAnsi="GHEA Grapalat" w:cs="Times Armenian"/>
          <w:sz w:val="22"/>
          <w:szCs w:val="22"/>
          <w:lang w:val="af-ZA"/>
        </w:rPr>
        <w:t>Երաժշտական և արվեստի դպրոցներում ուսումնամեթոդական աշխատանքներ» միջոցառման կատարողականով:</w:t>
      </w:r>
      <w:r w:rsidR="00957B67" w:rsidRPr="0032784D">
        <w:rPr>
          <w:rFonts w:ascii="GHEA Grapalat" w:hAnsi="GHEA Grapalat" w:cs="Times Armenian"/>
          <w:sz w:val="22"/>
          <w:szCs w:val="22"/>
          <w:lang w:val="af-ZA"/>
        </w:rPr>
        <w:t xml:space="preserve"> </w:t>
      </w:r>
      <w:r w:rsidR="00957B67" w:rsidRPr="0032784D">
        <w:rPr>
          <w:rFonts w:ascii="GHEA Grapalat" w:hAnsi="GHEA Grapalat" w:cs="Times Armenian"/>
          <w:sz w:val="22"/>
          <w:szCs w:val="22"/>
        </w:rPr>
        <w:t xml:space="preserve">Նշված միջոցառման շրջանակներում օգտագործվել է նախատեսված միջոցների </w:t>
      </w:r>
      <w:r w:rsidR="00957B67" w:rsidRPr="0032784D">
        <w:rPr>
          <w:rFonts w:ascii="GHEA Grapalat" w:hAnsi="GHEA Grapalat" w:cs="Arial"/>
          <w:sz w:val="22"/>
          <w:szCs w:val="22"/>
        </w:rPr>
        <w:t>37.7%-ը՝</w:t>
      </w:r>
      <w:r w:rsidR="00957B67" w:rsidRPr="0032784D">
        <w:rPr>
          <w:rFonts w:ascii="GHEA Grapalat" w:hAnsi="GHEA Grapalat" w:cs="Times Armenian"/>
          <w:sz w:val="22"/>
          <w:szCs w:val="22"/>
          <w:lang w:val="af-ZA"/>
        </w:rPr>
        <w:t xml:space="preserve"> 27.3 մլն </w:t>
      </w:r>
      <w:r w:rsidR="00957B67" w:rsidRPr="0032784D">
        <w:rPr>
          <w:rFonts w:ascii="GHEA Grapalat" w:hAnsi="GHEA Grapalat" w:cs="Arial"/>
          <w:sz w:val="22"/>
          <w:szCs w:val="22"/>
        </w:rPr>
        <w:t xml:space="preserve">դրամ: Ցածր կատարողականը պայմանավորված է նախարարության դրամաշնորհային ծրագրերով ֆինանսավորվող միջոցառումների շրջանակներում համապատասխան մրցութային հայտեր չունենալու հանգամանքով: </w:t>
      </w:r>
      <w:r w:rsidR="00957B67" w:rsidRPr="0032784D">
        <w:rPr>
          <w:rFonts w:ascii="GHEA Grapalat" w:hAnsi="GHEA Grapalat" w:cs="Times Armenian"/>
          <w:sz w:val="22"/>
          <w:szCs w:val="22"/>
          <w:lang w:val="af-ZA"/>
        </w:rPr>
        <w:t xml:space="preserve">Միջոցառման շրջանակներում «Մշակութային կրթության աջակցության» հիմնադրամը մեթոդիստ-մանկավարժների և հանրապետության </w:t>
      </w:r>
      <w:r w:rsidR="00957B67" w:rsidRPr="0032784D">
        <w:rPr>
          <w:rFonts w:ascii="GHEA Grapalat" w:hAnsi="GHEA Grapalat" w:cs="Sylfaen"/>
          <w:sz w:val="22"/>
          <w:szCs w:val="22"/>
        </w:rPr>
        <w:t>առաջատար</w:t>
      </w:r>
      <w:r w:rsidR="00957B67" w:rsidRPr="0032784D">
        <w:rPr>
          <w:rFonts w:ascii="GHEA Grapalat" w:hAnsi="GHEA Grapalat" w:cs="Times Armenian"/>
          <w:sz w:val="22"/>
          <w:szCs w:val="22"/>
          <w:lang w:val="af-ZA"/>
        </w:rPr>
        <w:t xml:space="preserve"> մասնագետների միջոցով հանրապետության երաժշտական, արվեստի և գեղարվեստի դպրոցների մանկավարժների</w:t>
      </w:r>
      <w:r w:rsidR="00957B67" w:rsidRPr="0032784D">
        <w:rPr>
          <w:rFonts w:ascii="GHEA Grapalat" w:hAnsi="GHEA Grapalat" w:cs="Times Armenian"/>
          <w:sz w:val="22"/>
          <w:szCs w:val="22"/>
        </w:rPr>
        <w:t>ն</w:t>
      </w:r>
      <w:r w:rsidR="00957B67" w:rsidRPr="0032784D">
        <w:rPr>
          <w:rFonts w:ascii="GHEA Grapalat" w:hAnsi="GHEA Grapalat" w:cs="Times Armenian"/>
          <w:sz w:val="22"/>
          <w:szCs w:val="22"/>
          <w:lang w:val="af-ZA"/>
        </w:rPr>
        <w:t xml:space="preserve"> և սովորողների</w:t>
      </w:r>
      <w:r w:rsidR="00957B67" w:rsidRPr="0032784D">
        <w:rPr>
          <w:rFonts w:ascii="GHEA Grapalat" w:hAnsi="GHEA Grapalat" w:cs="Times Armenian"/>
          <w:sz w:val="22"/>
          <w:szCs w:val="22"/>
        </w:rPr>
        <w:t>ն</w:t>
      </w:r>
      <w:r w:rsidR="00957B67" w:rsidRPr="0032784D">
        <w:rPr>
          <w:rFonts w:ascii="GHEA Grapalat" w:hAnsi="GHEA Grapalat" w:cs="Times Armenian"/>
          <w:sz w:val="22"/>
          <w:szCs w:val="22"/>
          <w:lang w:val="af-ZA"/>
        </w:rPr>
        <w:t xml:space="preserve"> ցուցաբերել է մեթոդական օգնություն: </w:t>
      </w:r>
      <w:r w:rsidR="00957B67" w:rsidRPr="0032784D">
        <w:rPr>
          <w:rFonts w:ascii="GHEA Grapalat" w:hAnsi="GHEA Grapalat" w:cs="Arial"/>
          <w:sz w:val="22"/>
          <w:szCs w:val="22"/>
        </w:rPr>
        <w:t xml:space="preserve">Ուսումնամեթոդական աշխատանքներին մասնակցած փաստացի աշակերտների և ուսուցիչների </w:t>
      </w:r>
      <w:r w:rsidR="00117E2F" w:rsidRPr="0032784D">
        <w:rPr>
          <w:rFonts w:ascii="GHEA Grapalat" w:hAnsi="GHEA Grapalat" w:cs="Arial"/>
          <w:sz w:val="22"/>
          <w:szCs w:val="22"/>
        </w:rPr>
        <w:t>թիվը կազմել է համապատասխանաբար</w:t>
      </w:r>
      <w:r w:rsidR="00957B67" w:rsidRPr="0032784D">
        <w:rPr>
          <w:rFonts w:ascii="GHEA Grapalat" w:hAnsi="GHEA Grapalat" w:cs="Arial"/>
          <w:sz w:val="22"/>
          <w:szCs w:val="22"/>
        </w:rPr>
        <w:t xml:space="preserve"> 6611</w:t>
      </w:r>
      <w:r w:rsidR="00117E2F" w:rsidRPr="0032784D">
        <w:rPr>
          <w:rFonts w:ascii="GHEA Grapalat" w:hAnsi="GHEA Grapalat" w:cs="Arial"/>
          <w:sz w:val="22"/>
          <w:szCs w:val="22"/>
        </w:rPr>
        <w:t xml:space="preserve"> և 1942</w:t>
      </w:r>
      <w:r w:rsidR="00957B67" w:rsidRPr="0032784D">
        <w:rPr>
          <w:rFonts w:ascii="GHEA Grapalat" w:hAnsi="GHEA Grapalat" w:cs="Arial"/>
          <w:sz w:val="22"/>
          <w:szCs w:val="22"/>
        </w:rPr>
        <w:t>:</w:t>
      </w:r>
    </w:p>
    <w:p w:rsidR="005E1310" w:rsidRPr="0032784D" w:rsidRDefault="005E1310" w:rsidP="005E1310">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Մշակութային և գեղագիտական դաստիարակության ծրագրի</w:t>
      </w:r>
      <w:r w:rsidRPr="0032784D">
        <w:rPr>
          <w:rFonts w:ascii="GHEA Grapalat" w:hAnsi="GHEA Grapalat"/>
          <w:i/>
          <w:sz w:val="22"/>
          <w:szCs w:val="22"/>
        </w:rPr>
        <w:t xml:space="preserve"> </w:t>
      </w:r>
      <w:r w:rsidRPr="0032784D">
        <w:rPr>
          <w:rFonts w:ascii="GHEA Grapalat" w:hAnsi="GHEA Grapalat" w:cs="Arial"/>
          <w:sz w:val="22"/>
          <w:szCs w:val="22"/>
        </w:rPr>
        <w:t>հատկացումների գերակշիռ մասը բաժին է ընկել ազգային, փողային և լարային նվագարանների գծով ուսուցմանը՝ կազմելով</w:t>
      </w:r>
      <w:r w:rsidRPr="0032784D">
        <w:rPr>
          <w:rFonts w:ascii="GHEA Grapalat" w:hAnsi="GHEA Grapalat" w:cs="Times Armenian"/>
          <w:sz w:val="22"/>
          <w:szCs w:val="22"/>
        </w:rPr>
        <w:t xml:space="preserve"> </w:t>
      </w:r>
      <w:r w:rsidRPr="0032784D">
        <w:rPr>
          <w:rFonts w:ascii="GHEA Grapalat" w:hAnsi="GHEA Grapalat" w:cs="Arial"/>
          <w:sz w:val="22"/>
          <w:szCs w:val="22"/>
        </w:rPr>
        <w:t>ավելի</w:t>
      </w:r>
      <w:r w:rsidRPr="0032784D">
        <w:rPr>
          <w:rFonts w:ascii="GHEA Grapalat" w:hAnsi="GHEA Grapalat" w:cs="Times Armenian"/>
          <w:sz w:val="22"/>
          <w:szCs w:val="22"/>
        </w:rPr>
        <w:t xml:space="preserve"> </w:t>
      </w:r>
      <w:r w:rsidRPr="0032784D">
        <w:rPr>
          <w:rFonts w:ascii="GHEA Grapalat" w:hAnsi="GHEA Grapalat" w:cs="Arial"/>
          <w:sz w:val="22"/>
          <w:szCs w:val="22"/>
        </w:rPr>
        <w:t>քան</w:t>
      </w:r>
      <w:r w:rsidRPr="0032784D">
        <w:rPr>
          <w:rFonts w:ascii="GHEA Grapalat" w:hAnsi="GHEA Grapalat" w:cs="Times Armenian"/>
          <w:sz w:val="22"/>
          <w:szCs w:val="22"/>
        </w:rPr>
        <w:t xml:space="preserve"> 548.8 </w:t>
      </w:r>
      <w:r w:rsidRPr="0032784D">
        <w:rPr>
          <w:rFonts w:ascii="GHEA Grapalat" w:hAnsi="GHEA Grapalat" w:cs="Arial"/>
          <w:sz w:val="22"/>
          <w:szCs w:val="22"/>
        </w:rPr>
        <w:t>մլն</w:t>
      </w:r>
      <w:r w:rsidRPr="0032784D">
        <w:rPr>
          <w:rFonts w:ascii="GHEA Grapalat" w:hAnsi="GHEA Grapalat" w:cs="Times Armenian"/>
          <w:sz w:val="22"/>
          <w:szCs w:val="22"/>
        </w:rPr>
        <w:t xml:space="preserve"> </w:t>
      </w:r>
      <w:r w:rsidRPr="0032784D">
        <w:rPr>
          <w:rFonts w:ascii="GHEA Grapalat" w:hAnsi="GHEA Grapalat" w:cs="Arial"/>
          <w:sz w:val="22"/>
          <w:szCs w:val="22"/>
        </w:rPr>
        <w:t>դրամ</w:t>
      </w:r>
      <w:r w:rsidRPr="0032784D">
        <w:rPr>
          <w:rFonts w:ascii="GHEA Grapalat" w:hAnsi="GHEA Grapalat" w:cs="Times Armenian"/>
          <w:sz w:val="22"/>
          <w:szCs w:val="22"/>
        </w:rPr>
        <w:t xml:space="preserve"> </w:t>
      </w:r>
      <w:r w:rsidRPr="0032784D">
        <w:rPr>
          <w:rFonts w:ascii="GHEA Grapalat" w:hAnsi="GHEA Grapalat" w:cs="Arial"/>
          <w:sz w:val="22"/>
          <w:szCs w:val="22"/>
        </w:rPr>
        <w:t>և</w:t>
      </w:r>
      <w:r w:rsidRPr="0032784D">
        <w:rPr>
          <w:rFonts w:ascii="GHEA Grapalat" w:hAnsi="GHEA Grapalat" w:cs="Times Armenian"/>
          <w:sz w:val="22"/>
          <w:szCs w:val="22"/>
        </w:rPr>
        <w:t xml:space="preserve"> </w:t>
      </w:r>
      <w:r w:rsidRPr="0032784D">
        <w:rPr>
          <w:rFonts w:ascii="GHEA Grapalat" w:hAnsi="GHEA Grapalat" w:cs="Arial"/>
          <w:sz w:val="22"/>
          <w:szCs w:val="22"/>
        </w:rPr>
        <w:t>ապահովելով</w:t>
      </w:r>
      <w:r w:rsidRPr="0032784D">
        <w:rPr>
          <w:rFonts w:ascii="GHEA Grapalat" w:hAnsi="GHEA Grapalat" w:cs="Times Armenian"/>
          <w:sz w:val="22"/>
          <w:szCs w:val="22"/>
        </w:rPr>
        <w:t xml:space="preserve"> 99.6% </w:t>
      </w:r>
      <w:r w:rsidRPr="0032784D">
        <w:rPr>
          <w:rFonts w:ascii="GHEA Grapalat" w:hAnsi="GHEA Grapalat" w:cs="Arial"/>
          <w:sz w:val="22"/>
          <w:szCs w:val="22"/>
        </w:rPr>
        <w:t>կատարողական</w:t>
      </w:r>
      <w:r w:rsidRPr="0032784D">
        <w:rPr>
          <w:rFonts w:ascii="GHEA Grapalat" w:hAnsi="GHEA Grapalat" w:cs="Times Armenian"/>
          <w:sz w:val="22"/>
          <w:szCs w:val="22"/>
        </w:rPr>
        <w:t>:</w:t>
      </w:r>
      <w:r w:rsidRPr="0032784D">
        <w:rPr>
          <w:rFonts w:ascii="GHEA Grapalat" w:hAnsi="GHEA Grapalat" w:cs="Arial"/>
          <w:sz w:val="22"/>
          <w:szCs w:val="22"/>
        </w:rPr>
        <w:t xml:space="preserve"> Ուսման վարձավճարի փոխհատուց</w:t>
      </w:r>
      <w:r w:rsidR="00704B76" w:rsidRPr="0032784D">
        <w:rPr>
          <w:rFonts w:ascii="GHEA Grapalat" w:hAnsi="GHEA Grapalat" w:cs="Arial"/>
          <w:sz w:val="22"/>
          <w:szCs w:val="22"/>
          <w:lang w:val="en-US"/>
        </w:rPr>
        <w:t>ում է հատկացվել</w:t>
      </w:r>
      <w:r w:rsidRPr="0032784D">
        <w:rPr>
          <w:rFonts w:ascii="GHEA Grapalat" w:hAnsi="GHEA Grapalat" w:cs="Arial"/>
          <w:sz w:val="22"/>
          <w:szCs w:val="22"/>
        </w:rPr>
        <w:t xml:space="preserve"> ազգային, փողային և լարային նվագարանների գծով</w:t>
      </w:r>
      <w:r w:rsidR="00704B76" w:rsidRPr="0032784D">
        <w:rPr>
          <w:rFonts w:ascii="GHEA Grapalat" w:hAnsi="GHEA Grapalat" w:cs="Arial"/>
          <w:sz w:val="22"/>
          <w:szCs w:val="22"/>
          <w:lang w:val="en-US"/>
        </w:rPr>
        <w:t xml:space="preserve"> թվով 2358</w:t>
      </w:r>
      <w:r w:rsidRPr="0032784D">
        <w:rPr>
          <w:rFonts w:ascii="GHEA Grapalat" w:hAnsi="GHEA Grapalat" w:cs="Arial"/>
          <w:sz w:val="22"/>
          <w:szCs w:val="22"/>
        </w:rPr>
        <w:t xml:space="preserve"> սովորողների </w:t>
      </w:r>
      <w:r w:rsidR="00704B76" w:rsidRPr="0032784D">
        <w:rPr>
          <w:rFonts w:ascii="GHEA Grapalat" w:hAnsi="GHEA Grapalat" w:cs="Arial"/>
          <w:sz w:val="22"/>
          <w:szCs w:val="22"/>
          <w:lang w:val="en-US"/>
        </w:rPr>
        <w:t>համար</w:t>
      </w:r>
      <w:r w:rsidRPr="0032784D">
        <w:rPr>
          <w:rFonts w:ascii="GHEA Grapalat" w:hAnsi="GHEA Grapalat" w:cs="Sylfaen"/>
          <w:sz w:val="22"/>
          <w:szCs w:val="22"/>
          <w:lang w:val="af-ZA"/>
        </w:rPr>
        <w:t>:</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Times Armenian"/>
          <w:sz w:val="22"/>
          <w:szCs w:val="22"/>
          <w:lang w:val="af-ZA"/>
        </w:rPr>
        <w:t xml:space="preserve">2019 թվականի պետական բյուջեով երաժշտական և արվեստի դպրոցների համար ուսումնամեթոդական գրականության </w:t>
      </w:r>
      <w:r w:rsidRPr="0032784D">
        <w:rPr>
          <w:rFonts w:ascii="GHEA Grapalat" w:hAnsi="GHEA Grapalat" w:cs="Arial"/>
          <w:sz w:val="22"/>
          <w:szCs w:val="22"/>
        </w:rPr>
        <w:t xml:space="preserve">մշակման և հրատարակման համար նախատեսված 13 մլն </w:t>
      </w:r>
      <w:r w:rsidRPr="0032784D">
        <w:rPr>
          <w:rFonts w:ascii="GHEA Grapalat" w:hAnsi="GHEA Grapalat" w:cs="Arial"/>
          <w:sz w:val="22"/>
          <w:szCs w:val="22"/>
        </w:rPr>
        <w:lastRenderedPageBreak/>
        <w:t xml:space="preserve">դրամն ամբողջությամբ օգտագործվել է: Ծրագրի շրջանակներում 2019 թվականին տպագրվել են 12 անուն </w:t>
      </w:r>
      <w:r w:rsidR="00117E2F" w:rsidRPr="0032784D">
        <w:rPr>
          <w:rFonts w:ascii="GHEA Grapalat" w:hAnsi="GHEA Grapalat" w:cs="Arial"/>
          <w:sz w:val="22"/>
          <w:szCs w:val="22"/>
        </w:rPr>
        <w:t>ուսումնական</w:t>
      </w:r>
      <w:r w:rsidRPr="0032784D">
        <w:rPr>
          <w:rFonts w:ascii="GHEA Grapalat" w:hAnsi="GHEA Grapalat" w:cs="Arial"/>
          <w:sz w:val="22"/>
          <w:szCs w:val="22"/>
        </w:rPr>
        <w:t xml:space="preserve"> ձեռնարկներ:</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Երաժշտական և արվեստի դպրոցների համար երաժշտական գործիքների ձեռքբերման նպատակով տրամադրվել է 10.2 մլն դրամ` կազմելով ծրագրված ցուցանիշի 67.7%-ը, որը պայմանավորված է գնումների գործընթացի մասնակիցների կողմից ներկայացված ցածր գնային առաջարկ</w:t>
      </w:r>
      <w:r w:rsidR="00117E2F" w:rsidRPr="0032784D">
        <w:rPr>
          <w:rFonts w:ascii="GHEA Grapalat" w:hAnsi="GHEA Grapalat" w:cs="Arial"/>
          <w:sz w:val="22"/>
          <w:szCs w:val="22"/>
        </w:rPr>
        <w:t>ներ</w:t>
      </w:r>
      <w:r w:rsidRPr="0032784D">
        <w:rPr>
          <w:rFonts w:ascii="GHEA Grapalat" w:hAnsi="GHEA Grapalat" w:cs="Arial"/>
          <w:sz w:val="22"/>
          <w:szCs w:val="22"/>
        </w:rPr>
        <w:t xml:space="preserve">ով: Միջոցառման շրջանակներում երաժշտական դպրոցների համար ձեռք է բերվել 14 </w:t>
      </w:r>
      <w:r w:rsidR="00117E2F" w:rsidRPr="0032784D">
        <w:rPr>
          <w:rFonts w:ascii="GHEA Grapalat" w:hAnsi="GHEA Grapalat" w:cs="Arial"/>
          <w:sz w:val="22"/>
          <w:szCs w:val="22"/>
        </w:rPr>
        <w:t>տեսակի</w:t>
      </w:r>
      <w:r w:rsidRPr="0032784D">
        <w:rPr>
          <w:rFonts w:ascii="GHEA Grapalat" w:hAnsi="GHEA Grapalat" w:cs="Arial"/>
          <w:sz w:val="22"/>
          <w:szCs w:val="22"/>
        </w:rPr>
        <w:t xml:space="preserve"> </w:t>
      </w:r>
      <w:r w:rsidR="00117E2F" w:rsidRPr="0032784D">
        <w:rPr>
          <w:rFonts w:ascii="GHEA Grapalat" w:hAnsi="GHEA Grapalat" w:cs="Arial"/>
          <w:sz w:val="22"/>
          <w:szCs w:val="22"/>
          <w:lang w:val="en-US"/>
        </w:rPr>
        <w:t>8</w:t>
      </w:r>
      <w:r w:rsidRPr="0032784D">
        <w:rPr>
          <w:rFonts w:ascii="GHEA Grapalat" w:hAnsi="GHEA Grapalat" w:cs="Arial"/>
          <w:sz w:val="22"/>
          <w:szCs w:val="22"/>
        </w:rPr>
        <w:t>7 երաժշտական գործիք:</w:t>
      </w:r>
    </w:p>
    <w:p w:rsidR="005E1310" w:rsidRPr="0032784D" w:rsidRDefault="005E1310" w:rsidP="005E1310">
      <w:pPr>
        <w:spacing w:line="360" w:lineRule="auto"/>
        <w:ind w:firstLine="561"/>
        <w:jc w:val="both"/>
        <w:rPr>
          <w:rFonts w:ascii="GHEA Grapalat" w:hAnsi="GHEA Grapalat" w:cs="Arial"/>
          <w:sz w:val="22"/>
          <w:szCs w:val="22"/>
        </w:rPr>
      </w:pPr>
      <w:r w:rsidRPr="0032784D">
        <w:rPr>
          <w:rFonts w:ascii="GHEA Grapalat" w:hAnsi="GHEA Grapalat" w:cs="Arial LatArm"/>
          <w:sz w:val="22"/>
          <w:szCs w:val="22"/>
          <w:lang w:val="pt-BR"/>
        </w:rPr>
        <w:t>2019 թվականին շնորհալի պատանի երաժիշտ կատարողների մասնագիտական</w:t>
      </w:r>
      <w:r w:rsidRPr="0032784D">
        <w:rPr>
          <w:rFonts w:ascii="GHEA Grapalat" w:hAnsi="GHEA Grapalat" w:cs="Sylfaen"/>
          <w:sz w:val="22"/>
          <w:szCs w:val="22"/>
          <w:lang w:val="af-ZA"/>
        </w:rPr>
        <w:t xml:space="preserve"> կարողությունների զարգացմանը և </w:t>
      </w:r>
      <w:r w:rsidRPr="0032784D">
        <w:rPr>
          <w:rFonts w:ascii="GHEA Grapalat" w:hAnsi="GHEA Grapalat" w:cs="Sylfaen"/>
          <w:sz w:val="22"/>
          <w:szCs w:val="22"/>
        </w:rPr>
        <w:t>կատարելագործմանն</w:t>
      </w:r>
      <w:r w:rsidRPr="0032784D">
        <w:rPr>
          <w:rFonts w:ascii="GHEA Grapalat" w:hAnsi="GHEA Grapalat" w:cs="Sylfaen"/>
          <w:sz w:val="22"/>
          <w:szCs w:val="22"/>
          <w:lang w:val="af-ZA"/>
        </w:rPr>
        <w:t xml:space="preserve"> </w:t>
      </w:r>
      <w:r w:rsidRPr="0032784D">
        <w:rPr>
          <w:rFonts w:ascii="GHEA Grapalat" w:hAnsi="GHEA Grapalat" w:cs="Times Armenian"/>
          <w:sz w:val="22"/>
          <w:szCs w:val="22"/>
          <w:lang w:val="af-ZA"/>
        </w:rPr>
        <w:t>ա</w:t>
      </w:r>
      <w:r w:rsidRPr="0032784D">
        <w:rPr>
          <w:rFonts w:ascii="GHEA Grapalat" w:hAnsi="GHEA Grapalat" w:cs="Sylfaen"/>
          <w:sz w:val="22"/>
          <w:szCs w:val="22"/>
          <w:lang w:val="af-ZA"/>
        </w:rPr>
        <w:t xml:space="preserve">ջակցության նպատակով </w:t>
      </w:r>
      <w:r w:rsidRPr="0032784D">
        <w:rPr>
          <w:rFonts w:ascii="GHEA Grapalat" w:hAnsi="GHEA Grapalat" w:cs="Sylfaen"/>
          <w:sz w:val="22"/>
          <w:szCs w:val="22"/>
        </w:rPr>
        <w:t>նախատեսված</w:t>
      </w:r>
      <w:r w:rsidRPr="0032784D">
        <w:rPr>
          <w:rFonts w:ascii="GHEA Grapalat" w:hAnsi="GHEA Grapalat" w:cs="Sylfaen"/>
          <w:sz w:val="22"/>
          <w:szCs w:val="22"/>
          <w:lang w:val="af-ZA"/>
        </w:rPr>
        <w:t xml:space="preserve"> 14.9 </w:t>
      </w:r>
      <w:r w:rsidRPr="0032784D">
        <w:rPr>
          <w:rFonts w:ascii="GHEA Grapalat" w:hAnsi="GHEA Grapalat" w:cs="Sylfaen"/>
          <w:sz w:val="22"/>
          <w:szCs w:val="22"/>
        </w:rPr>
        <w:t>մլն</w:t>
      </w:r>
      <w:r w:rsidRPr="0032784D">
        <w:rPr>
          <w:rFonts w:ascii="GHEA Grapalat" w:hAnsi="GHEA Grapalat" w:cs="Sylfaen"/>
          <w:sz w:val="22"/>
          <w:szCs w:val="22"/>
          <w:lang w:val="af-ZA"/>
        </w:rPr>
        <w:t xml:space="preserve"> </w:t>
      </w:r>
      <w:r w:rsidRPr="0032784D">
        <w:rPr>
          <w:rFonts w:ascii="GHEA Grapalat" w:hAnsi="GHEA Grapalat" w:cs="Sylfaen"/>
          <w:sz w:val="22"/>
          <w:szCs w:val="22"/>
        </w:rPr>
        <w:t>դրամն</w:t>
      </w:r>
      <w:r w:rsidRPr="0032784D">
        <w:rPr>
          <w:rFonts w:ascii="GHEA Grapalat" w:hAnsi="GHEA Grapalat" w:cs="Sylfaen"/>
          <w:sz w:val="22"/>
          <w:szCs w:val="22"/>
          <w:lang w:val="af-ZA"/>
        </w:rPr>
        <w:t xml:space="preserve"> </w:t>
      </w:r>
      <w:r w:rsidRPr="0032784D">
        <w:rPr>
          <w:rFonts w:ascii="GHEA Grapalat" w:hAnsi="GHEA Grapalat" w:cs="Sylfaen"/>
          <w:sz w:val="22"/>
          <w:szCs w:val="22"/>
        </w:rPr>
        <w:t>ամբ</w:t>
      </w:r>
      <w:r w:rsidR="006E31D4" w:rsidRPr="0032784D">
        <w:rPr>
          <w:rFonts w:ascii="GHEA Grapalat" w:hAnsi="GHEA Grapalat" w:cs="Sylfaen"/>
          <w:sz w:val="22"/>
          <w:szCs w:val="22"/>
        </w:rPr>
        <w:t>ողջությամբ օգտագործվել է: Միջոց</w:t>
      </w:r>
      <w:r w:rsidRPr="0032784D">
        <w:rPr>
          <w:rFonts w:ascii="GHEA Grapalat" w:hAnsi="GHEA Grapalat" w:cs="Sylfaen"/>
          <w:sz w:val="22"/>
          <w:szCs w:val="22"/>
        </w:rPr>
        <w:t>մ</w:t>
      </w:r>
      <w:r w:rsidR="006E31D4" w:rsidRPr="0032784D">
        <w:rPr>
          <w:rFonts w:ascii="GHEA Grapalat" w:hAnsi="GHEA Grapalat" w:cs="Sylfaen"/>
          <w:sz w:val="22"/>
          <w:szCs w:val="22"/>
          <w:lang w:val="en-US"/>
        </w:rPr>
        <w:t>ան շրջանակներում</w:t>
      </w:r>
      <w:r w:rsidRPr="0032784D">
        <w:rPr>
          <w:rFonts w:ascii="GHEA Grapalat" w:hAnsi="GHEA Grapalat" w:cs="Sylfaen"/>
          <w:sz w:val="22"/>
          <w:szCs w:val="22"/>
        </w:rPr>
        <w:t xml:space="preserve"> ընդգրկված 15 շնորհալի պատանի երաժիշտ-կատարողներ 2019 թվականին մասնակցել են Հայաստանում կազմակերպվող միջազգային և հանրապետական մրցույթներին, փառատոներին</w:t>
      </w:r>
      <w:r w:rsidRPr="0032784D">
        <w:rPr>
          <w:rFonts w:ascii="GHEA Grapalat" w:hAnsi="GHEA Grapalat" w:cs="Arial"/>
          <w:sz w:val="22"/>
          <w:szCs w:val="22"/>
        </w:rPr>
        <w:t>, իրականացրել են համերգային գործունեություն, ինչպես նաև նախապատրաստվել և մասնակցել են օտարերկրյա պետություններում կազմակերպվող հեղինակավոր միջազգային մրցույթներին, փառատոներին, վարպետության դասընթացներին:</w:t>
      </w:r>
    </w:p>
    <w:p w:rsidR="005E1310" w:rsidRPr="0032784D" w:rsidRDefault="005E1310" w:rsidP="005E1310">
      <w:pPr>
        <w:spacing w:line="360" w:lineRule="auto"/>
        <w:ind w:firstLine="561"/>
        <w:jc w:val="both"/>
        <w:rPr>
          <w:rFonts w:ascii="GHEA Grapalat" w:hAnsi="GHEA Grapalat" w:cs="GHEA Grapalat"/>
          <w:sz w:val="22"/>
          <w:szCs w:val="22"/>
        </w:rPr>
      </w:pPr>
      <w:r w:rsidRPr="0032784D">
        <w:rPr>
          <w:rFonts w:ascii="GHEA Grapalat" w:hAnsi="GHEA Grapalat" w:cs="Sylfaen"/>
          <w:i/>
          <w:sz w:val="22"/>
          <w:szCs w:val="22"/>
        </w:rPr>
        <w:t>Մեծ նվաճումների սպորտի</w:t>
      </w:r>
      <w:r w:rsidRPr="0032784D">
        <w:rPr>
          <w:rFonts w:ascii="GHEA Grapalat" w:hAnsi="GHEA Grapalat" w:cs="GHEA Grapalat"/>
          <w:sz w:val="22"/>
          <w:szCs w:val="22"/>
        </w:rPr>
        <w:t xml:space="preserve"> </w:t>
      </w:r>
      <w:r w:rsidRPr="0032784D">
        <w:rPr>
          <w:rFonts w:ascii="GHEA Grapalat" w:hAnsi="GHEA Grapalat" w:cs="Sylfaen"/>
          <w:sz w:val="22"/>
          <w:szCs w:val="22"/>
        </w:rPr>
        <w:t>ծրագրի</w:t>
      </w:r>
      <w:r w:rsidRPr="0032784D">
        <w:rPr>
          <w:rFonts w:ascii="GHEA Grapalat" w:hAnsi="GHEA Grapalat" w:cs="Times Armenian"/>
          <w:sz w:val="22"/>
          <w:szCs w:val="22"/>
        </w:rPr>
        <w:t xml:space="preserve"> ծախսերը կազմել են </w:t>
      </w:r>
      <w:r w:rsidRPr="0032784D">
        <w:rPr>
          <w:rFonts w:ascii="GHEA Grapalat" w:hAnsi="GHEA Grapalat" w:cs="GHEA Grapalat"/>
          <w:sz w:val="22"/>
          <w:szCs w:val="22"/>
        </w:rPr>
        <w:t>ավելի քան 2.7 մլրդ դրամ, որոնք կատարվել են 90.2%-ով: Շեղումը հիմնականում պայմանավորված է ՀՀ հանրակրթական, միջին մասնագիտական և բարձրագույն ուսումնական հաստատություններին, ինչպես նաև մանկապատանեկան մարզադպրոցներին, մարզաձևերի ազգային ֆեդերացիաներին և այլ մարզական հասարակական կազմակերպություններին գույքով ապահովման և ՀՀ առաջնություններին և միջազգային միջոցառումներին մասնակցության ապահովման համար մարզիկների նախապատրաստման և առաջնությունների անցկացման միջոցառումների կատարողականով:</w:t>
      </w:r>
    </w:p>
    <w:p w:rsidR="005E1310" w:rsidRPr="0032784D" w:rsidRDefault="005E1310" w:rsidP="005E1310">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Մեծ նվաճումների սպորտի </w:t>
      </w:r>
      <w:r w:rsidRPr="0032784D">
        <w:rPr>
          <w:rFonts w:ascii="GHEA Grapalat" w:hAnsi="GHEA Grapalat" w:cs="Sylfaen"/>
          <w:sz w:val="22"/>
          <w:szCs w:val="22"/>
        </w:rPr>
        <w:t>ծրագրի ծ</w:t>
      </w:r>
      <w:r w:rsidR="00704B76" w:rsidRPr="0032784D">
        <w:rPr>
          <w:rFonts w:ascii="GHEA Grapalat" w:hAnsi="GHEA Grapalat" w:cs="Sylfaen"/>
          <w:sz w:val="22"/>
          <w:szCs w:val="22"/>
        </w:rPr>
        <w:t xml:space="preserve">ախսերում </w:t>
      </w:r>
      <w:r w:rsidR="00704B76" w:rsidRPr="0032784D">
        <w:rPr>
          <w:rFonts w:ascii="GHEA Grapalat" w:hAnsi="GHEA Grapalat" w:cs="Sylfaen"/>
          <w:sz w:val="22"/>
          <w:szCs w:val="22"/>
          <w:lang w:val="en-US"/>
        </w:rPr>
        <w:t>բարձր</w:t>
      </w:r>
      <w:r w:rsidR="007D7EE8" w:rsidRPr="0032784D">
        <w:rPr>
          <w:rFonts w:ascii="GHEA Grapalat" w:hAnsi="GHEA Grapalat" w:cs="Sylfaen"/>
          <w:sz w:val="22"/>
          <w:szCs w:val="22"/>
        </w:rPr>
        <w:t xml:space="preserve"> տեսակարար կշիռ ուն</w:t>
      </w:r>
      <w:r w:rsidR="007D7EE8" w:rsidRPr="0032784D">
        <w:rPr>
          <w:rFonts w:ascii="GHEA Grapalat" w:hAnsi="GHEA Grapalat" w:cs="Sylfaen"/>
          <w:sz w:val="22"/>
          <w:szCs w:val="22"/>
          <w:lang w:val="en-US"/>
        </w:rPr>
        <w:t>են</w:t>
      </w:r>
      <w:r w:rsidRPr="0032784D">
        <w:rPr>
          <w:rFonts w:ascii="GHEA Grapalat" w:hAnsi="GHEA Grapalat" w:cs="Sylfaen"/>
          <w:sz w:val="22"/>
          <w:szCs w:val="22"/>
        </w:rPr>
        <w:t xml:space="preserve"> </w:t>
      </w:r>
      <w:r w:rsidRPr="0032784D">
        <w:rPr>
          <w:rFonts w:ascii="GHEA Grapalat" w:hAnsi="GHEA Grapalat" w:cs="GHEA Grapalat"/>
          <w:sz w:val="22"/>
          <w:szCs w:val="22"/>
        </w:rPr>
        <w:t>ՀՀ առաջնություններին և միջազգային միջոցառումներին մասնակցության ապահովման համար մարզիկների նախապատրաստման և առաջնու</w:t>
      </w:r>
      <w:r w:rsidR="007D7EE8" w:rsidRPr="0032784D">
        <w:rPr>
          <w:rFonts w:ascii="GHEA Grapalat" w:hAnsi="GHEA Grapalat" w:cs="GHEA Grapalat"/>
          <w:sz w:val="22"/>
          <w:szCs w:val="22"/>
        </w:rPr>
        <w:t>թյունների անցկացման ծախսերը, որ</w:t>
      </w:r>
      <w:r w:rsidR="007D7EE8" w:rsidRPr="0032784D">
        <w:rPr>
          <w:rFonts w:ascii="GHEA Grapalat" w:hAnsi="GHEA Grapalat" w:cs="GHEA Grapalat"/>
          <w:sz w:val="22"/>
          <w:szCs w:val="22"/>
          <w:lang w:val="en-US"/>
        </w:rPr>
        <w:t>ոնց</w:t>
      </w:r>
      <w:r w:rsidRPr="0032784D">
        <w:rPr>
          <w:rFonts w:ascii="GHEA Grapalat" w:hAnsi="GHEA Grapalat" w:cs="GHEA Grapalat"/>
          <w:sz w:val="22"/>
          <w:szCs w:val="22"/>
        </w:rPr>
        <w:t xml:space="preserve"> կատարողականը կազմել է 96.2% կամ ավելի քան 1.3 մլրդ դրամ: 2019 թվականին Հայաստանում գործող թվով 35 ֆեդերացիաներ կազմակերպել են 99 ՀՀ </w:t>
      </w:r>
      <w:r w:rsidR="007D7EE8" w:rsidRPr="0032784D">
        <w:rPr>
          <w:rFonts w:ascii="GHEA Grapalat" w:hAnsi="GHEA Grapalat" w:cs="GHEA Grapalat"/>
          <w:sz w:val="22"/>
          <w:szCs w:val="22"/>
        </w:rPr>
        <w:t>առաջնություններ, որ</w:t>
      </w:r>
      <w:r w:rsidR="007D7EE8" w:rsidRPr="0032784D">
        <w:rPr>
          <w:rFonts w:ascii="GHEA Grapalat" w:hAnsi="GHEA Grapalat" w:cs="GHEA Grapalat"/>
          <w:sz w:val="22"/>
          <w:szCs w:val="22"/>
          <w:lang w:val="en-US"/>
        </w:rPr>
        <w:t>ոնց</w:t>
      </w:r>
      <w:r w:rsidRPr="0032784D">
        <w:rPr>
          <w:rFonts w:ascii="GHEA Grapalat" w:hAnsi="GHEA Grapalat" w:cs="GHEA Grapalat"/>
          <w:sz w:val="22"/>
          <w:szCs w:val="22"/>
        </w:rPr>
        <w:t xml:space="preserve"> մասնակցել է 9660 մասնակից, 147 ուսումնամարզական հավաք՝ 2700 մասնակցով, 195 միջազգային միջոցառում՝ 2060 մասնակցով: </w:t>
      </w:r>
      <w:r w:rsidR="007D7EE8" w:rsidRPr="0032784D">
        <w:rPr>
          <w:rFonts w:ascii="GHEA Grapalat" w:hAnsi="GHEA Grapalat" w:cs="GHEA Grapalat"/>
          <w:sz w:val="22"/>
          <w:szCs w:val="22"/>
        </w:rPr>
        <w:t xml:space="preserve">Շեղումը պայմանավորված է </w:t>
      </w:r>
      <w:r w:rsidR="00F05341" w:rsidRPr="0032784D">
        <w:rPr>
          <w:rFonts w:ascii="GHEA Grapalat" w:hAnsi="GHEA Grapalat" w:cs="GHEA Grapalat"/>
          <w:sz w:val="22"/>
          <w:szCs w:val="22"/>
        </w:rPr>
        <w:t>թիմերի չհամալրման պատճառով</w:t>
      </w:r>
      <w:r w:rsidR="00F05341" w:rsidRPr="0032784D">
        <w:rPr>
          <w:rFonts w:ascii="GHEA Grapalat" w:hAnsi="GHEA Grapalat" w:cs="GHEA Grapalat"/>
          <w:sz w:val="22"/>
          <w:szCs w:val="22"/>
          <w:lang w:val="en-US"/>
        </w:rPr>
        <w:t xml:space="preserve"> </w:t>
      </w:r>
      <w:r w:rsidR="007D7EE8" w:rsidRPr="0032784D">
        <w:rPr>
          <w:rFonts w:ascii="GHEA Grapalat" w:hAnsi="GHEA Grapalat" w:cs="GHEA Grapalat"/>
          <w:sz w:val="22"/>
          <w:szCs w:val="22"/>
          <w:lang w:val="en-US"/>
        </w:rPr>
        <w:t>ռ</w:t>
      </w:r>
      <w:r w:rsidR="007D7EE8" w:rsidRPr="0032784D">
        <w:rPr>
          <w:rFonts w:ascii="GHEA Grapalat" w:hAnsi="GHEA Grapalat" w:cs="GHEA Grapalat"/>
          <w:sz w:val="22"/>
          <w:szCs w:val="22"/>
        </w:rPr>
        <w:t>եգբիի ՀՀ պատանիների առաջնությ</w:t>
      </w:r>
      <w:r w:rsidR="007D7EE8" w:rsidRPr="0032784D">
        <w:rPr>
          <w:rFonts w:ascii="GHEA Grapalat" w:hAnsi="GHEA Grapalat" w:cs="GHEA Grapalat"/>
          <w:sz w:val="22"/>
          <w:szCs w:val="22"/>
          <w:lang w:val="en-US"/>
        </w:rPr>
        <w:t>ու</w:t>
      </w:r>
      <w:r w:rsidR="007D7EE8" w:rsidRPr="0032784D">
        <w:rPr>
          <w:rFonts w:ascii="GHEA Grapalat" w:hAnsi="GHEA Grapalat" w:cs="GHEA Grapalat"/>
          <w:sz w:val="22"/>
          <w:szCs w:val="22"/>
        </w:rPr>
        <w:t>նը</w:t>
      </w:r>
      <w:r w:rsidR="007D7EE8" w:rsidRPr="0032784D">
        <w:rPr>
          <w:rFonts w:ascii="GHEA Grapalat" w:hAnsi="GHEA Grapalat" w:cs="GHEA Grapalat"/>
          <w:sz w:val="22"/>
          <w:szCs w:val="22"/>
          <w:lang w:val="en-US"/>
        </w:rPr>
        <w:t xml:space="preserve"> չանցկացնելու հանգամանքով</w:t>
      </w:r>
      <w:r w:rsidR="007D7EE8" w:rsidRPr="0032784D">
        <w:rPr>
          <w:rFonts w:ascii="GHEA Grapalat" w:hAnsi="GHEA Grapalat" w:cs="GHEA Grapalat"/>
          <w:sz w:val="22"/>
          <w:szCs w:val="22"/>
        </w:rPr>
        <w:t>:</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ՀՀ </w:t>
      </w:r>
      <w:r w:rsidR="00F05341" w:rsidRPr="0032784D">
        <w:rPr>
          <w:rFonts w:ascii="GHEA Grapalat" w:hAnsi="GHEA Grapalat" w:cs="Sylfaen"/>
          <w:sz w:val="22"/>
          <w:szCs w:val="22"/>
          <w:lang w:val="en-US"/>
        </w:rPr>
        <w:t xml:space="preserve">33 </w:t>
      </w:r>
      <w:r w:rsidRPr="0032784D">
        <w:rPr>
          <w:rFonts w:ascii="GHEA Grapalat" w:hAnsi="GHEA Grapalat" w:cs="Sylfaen"/>
          <w:sz w:val="22"/>
          <w:szCs w:val="22"/>
        </w:rPr>
        <w:t>հավաքական թիմերին մարզահագուստով և մարզահանդերձանքով ապահով</w:t>
      </w:r>
      <w:r w:rsidR="00F05341" w:rsidRPr="0032784D">
        <w:rPr>
          <w:rFonts w:ascii="GHEA Grapalat" w:hAnsi="GHEA Grapalat" w:cs="Sylfaen"/>
          <w:sz w:val="22"/>
          <w:szCs w:val="22"/>
          <w:lang w:val="en-US"/>
        </w:rPr>
        <w:t xml:space="preserve">ելու </w:t>
      </w:r>
      <w:r w:rsidRPr="0032784D">
        <w:rPr>
          <w:rFonts w:ascii="GHEA Grapalat" w:hAnsi="GHEA Grapalat" w:cs="Sylfaen"/>
          <w:sz w:val="22"/>
          <w:szCs w:val="22"/>
        </w:rPr>
        <w:t xml:space="preserve">նպատակով տրամադրվել է 81.5 մլն դրամ՝ կազմելով նախատեսվածի 99.5%-ը: </w:t>
      </w:r>
    </w:p>
    <w:p w:rsidR="005E1310" w:rsidRPr="0032784D" w:rsidRDefault="005E1310" w:rsidP="00F05341">
      <w:pPr>
        <w:tabs>
          <w:tab w:val="num" w:pos="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lastRenderedPageBreak/>
        <w:t>Հաշմանդամային սպորտին առնչվող ծառայություններին պետական աջակցությունը կազմել է 6.7 մլն դրամ՝ ապահովե</w:t>
      </w:r>
      <w:r w:rsidR="00F05341" w:rsidRPr="0032784D">
        <w:rPr>
          <w:rFonts w:ascii="GHEA Grapalat" w:hAnsi="GHEA Grapalat" w:cs="Sylfaen"/>
          <w:sz w:val="22"/>
          <w:szCs w:val="22"/>
        </w:rPr>
        <w:t>լով ծրագրային ցուցանիշի 74.8%-ը</w:t>
      </w:r>
      <w:r w:rsidR="00F05341" w:rsidRPr="0032784D">
        <w:rPr>
          <w:rFonts w:ascii="GHEA Grapalat" w:hAnsi="GHEA Grapalat" w:cs="Sylfaen"/>
          <w:sz w:val="22"/>
          <w:szCs w:val="22"/>
          <w:lang w:val="en-US"/>
        </w:rPr>
        <w:t>:</w:t>
      </w:r>
      <w:r w:rsidRPr="0032784D">
        <w:rPr>
          <w:rFonts w:ascii="GHEA Grapalat" w:hAnsi="GHEA Grapalat" w:cs="Sylfaen"/>
          <w:sz w:val="22"/>
          <w:szCs w:val="22"/>
        </w:rPr>
        <w:t xml:space="preserve"> </w:t>
      </w:r>
      <w:r w:rsidR="00F05341" w:rsidRPr="0032784D">
        <w:rPr>
          <w:rFonts w:ascii="GHEA Grapalat" w:hAnsi="GHEA Grapalat" w:cs="Sylfaen"/>
          <w:sz w:val="22"/>
          <w:szCs w:val="22"/>
          <w:lang w:val="en-US"/>
        </w:rPr>
        <w:t>Շեղումը</w:t>
      </w:r>
      <w:r w:rsidRPr="0032784D">
        <w:rPr>
          <w:rFonts w:ascii="GHEA Grapalat" w:hAnsi="GHEA Grapalat" w:cs="Sylfaen"/>
          <w:sz w:val="22"/>
          <w:szCs w:val="22"/>
        </w:rPr>
        <w:t xml:space="preserve"> պայմանավորված է</w:t>
      </w:r>
      <w:r w:rsidR="00F05341" w:rsidRPr="0032784D">
        <w:rPr>
          <w:rFonts w:ascii="GHEA Grapalat" w:hAnsi="GHEA Grapalat" w:cs="Sylfaen"/>
          <w:sz w:val="22"/>
          <w:szCs w:val="22"/>
          <w:lang w:val="en-US"/>
        </w:rPr>
        <w:t xml:space="preserve"> նրանով, որ</w:t>
      </w:r>
      <w:r w:rsidRPr="0032784D">
        <w:rPr>
          <w:rFonts w:ascii="GHEA Grapalat" w:hAnsi="GHEA Grapalat" w:cs="Sylfaen"/>
          <w:sz w:val="22"/>
          <w:szCs w:val="22"/>
        </w:rPr>
        <w:t xml:space="preserve"> </w:t>
      </w:r>
      <w:r w:rsidR="00F05341" w:rsidRPr="0032784D">
        <w:rPr>
          <w:rFonts w:ascii="GHEA Grapalat" w:hAnsi="GHEA Grapalat" w:cs="Arial"/>
          <w:sz w:val="22"/>
          <w:szCs w:val="22"/>
        </w:rPr>
        <w:t>4 հաշմանդամային ՀԿ-ների համար նախատեսված գումարը ծախսվել է մասամբ</w:t>
      </w:r>
      <w:r w:rsidR="00F05341" w:rsidRPr="0032784D">
        <w:rPr>
          <w:rFonts w:ascii="GHEA Grapalat" w:hAnsi="GHEA Grapalat" w:cs="Courier New"/>
          <w:sz w:val="22"/>
          <w:szCs w:val="22"/>
          <w:lang w:val="vi-VN"/>
        </w:rPr>
        <w:t>̀</w:t>
      </w:r>
      <w:r w:rsidR="00F05341" w:rsidRPr="0032784D">
        <w:rPr>
          <w:rFonts w:ascii="GHEA Grapalat" w:hAnsi="GHEA Grapalat" w:cs="Arial"/>
          <w:sz w:val="22"/>
          <w:szCs w:val="22"/>
        </w:rPr>
        <w:t xml:space="preserve"> «Խուլերի հայկական սպորտային կոմիտե» ՀԿ-ի կողմից 5 մարզական միջոցառման փոխարեն իրականացվել է 2-ը («Խուլերի միավորում» և</w:t>
      </w:r>
      <w:r w:rsidR="00E12FD9" w:rsidRPr="0032784D">
        <w:rPr>
          <w:rFonts w:ascii="GHEA Grapalat" w:hAnsi="GHEA Grapalat" w:cs="Arial"/>
          <w:sz w:val="22"/>
          <w:szCs w:val="22"/>
        </w:rPr>
        <w:t xml:space="preserve"> </w:t>
      </w:r>
      <w:r w:rsidR="00F05341" w:rsidRPr="0032784D">
        <w:rPr>
          <w:rFonts w:ascii="GHEA Grapalat" w:hAnsi="GHEA Grapalat" w:cs="Arial"/>
          <w:sz w:val="22"/>
          <w:szCs w:val="22"/>
        </w:rPr>
        <w:t>«Խուլերի հայկական սպորտային կոմիտե» ՀԿ-ների միջև ծագած դատական վեճ</w:t>
      </w:r>
      <w:r w:rsidR="00F05341" w:rsidRPr="0032784D">
        <w:rPr>
          <w:rFonts w:ascii="GHEA Grapalat" w:hAnsi="GHEA Grapalat" w:cs="Arial"/>
          <w:sz w:val="22"/>
          <w:szCs w:val="22"/>
          <w:lang w:val="en-US"/>
        </w:rPr>
        <w:t>ի պատճառով</w:t>
      </w:r>
      <w:r w:rsidR="00F05341" w:rsidRPr="0032784D">
        <w:rPr>
          <w:rFonts w:ascii="GHEA Grapalat" w:hAnsi="GHEA Grapalat" w:cs="Arial"/>
          <w:sz w:val="22"/>
          <w:szCs w:val="22"/>
        </w:rPr>
        <w:t>), իսկ «Հայկական հատուկ օ</w:t>
      </w:r>
      <w:r w:rsidR="00BE07FF" w:rsidRPr="0032784D">
        <w:rPr>
          <w:rFonts w:ascii="GHEA Grapalat" w:hAnsi="GHEA Grapalat" w:cs="Arial"/>
          <w:sz w:val="22"/>
          <w:szCs w:val="22"/>
          <w:lang w:val="en-US"/>
        </w:rPr>
        <w:t>լ</w:t>
      </w:r>
      <w:r w:rsidR="00F05341" w:rsidRPr="0032784D">
        <w:rPr>
          <w:rFonts w:ascii="GHEA Grapalat" w:hAnsi="GHEA Grapalat" w:cs="Arial"/>
          <w:sz w:val="22"/>
          <w:szCs w:val="22"/>
        </w:rPr>
        <w:t>իմպիադա» ՀԿ-ի կողմից 2</w:t>
      </w:r>
      <w:r w:rsidR="00F05341" w:rsidRPr="0032784D">
        <w:rPr>
          <w:rFonts w:ascii="GHEA Grapalat" w:hAnsi="GHEA Grapalat" w:cs="Arial"/>
          <w:sz w:val="22"/>
          <w:szCs w:val="22"/>
          <w:lang w:val="en-US"/>
        </w:rPr>
        <w:t xml:space="preserve"> միջոցառման </w:t>
      </w:r>
      <w:r w:rsidR="00F05341" w:rsidRPr="0032784D">
        <w:rPr>
          <w:rFonts w:ascii="GHEA Grapalat" w:hAnsi="GHEA Grapalat" w:cs="Arial"/>
          <w:sz w:val="22"/>
          <w:szCs w:val="22"/>
        </w:rPr>
        <w:t>փոխարեն</w:t>
      </w:r>
      <w:r w:rsidR="00F05341" w:rsidRPr="0032784D">
        <w:rPr>
          <w:rFonts w:ascii="GHEA Grapalat" w:hAnsi="GHEA Grapalat" w:cs="Arial"/>
          <w:sz w:val="22"/>
          <w:szCs w:val="22"/>
          <w:lang w:val="en-US"/>
        </w:rPr>
        <w:t xml:space="preserve"> անցկացվել է</w:t>
      </w:r>
      <w:r w:rsidR="00F05341" w:rsidRPr="0032784D">
        <w:rPr>
          <w:rFonts w:ascii="GHEA Grapalat" w:hAnsi="GHEA Grapalat" w:cs="Arial"/>
          <w:sz w:val="22"/>
          <w:szCs w:val="22"/>
        </w:rPr>
        <w:t xml:space="preserve"> 1-ը (հատուկ դպրոցների լուծար</w:t>
      </w:r>
      <w:r w:rsidR="00F05341" w:rsidRPr="0032784D">
        <w:rPr>
          <w:rFonts w:ascii="GHEA Grapalat" w:hAnsi="GHEA Grapalat" w:cs="Arial"/>
          <w:sz w:val="22"/>
          <w:szCs w:val="22"/>
          <w:lang w:val="en-US"/>
        </w:rPr>
        <w:t>ման</w:t>
      </w:r>
      <w:r w:rsidR="00F05341" w:rsidRPr="0032784D">
        <w:rPr>
          <w:rFonts w:ascii="GHEA Grapalat" w:hAnsi="GHEA Grapalat" w:cs="Arial"/>
          <w:sz w:val="22"/>
          <w:szCs w:val="22"/>
        </w:rPr>
        <w:t xml:space="preserve"> պատճառով թիմեր չեն ձևավորվել)</w:t>
      </w:r>
      <w:r w:rsidR="00F05341" w:rsidRPr="0032784D">
        <w:rPr>
          <w:rFonts w:ascii="GHEA Grapalat" w:hAnsi="GHEA Grapalat" w:cs="Arial"/>
          <w:sz w:val="22"/>
          <w:szCs w:val="22"/>
          <w:lang w:val="en-US"/>
        </w:rPr>
        <w:t>:</w:t>
      </w:r>
      <w:r w:rsidR="00F05341" w:rsidRPr="0032784D">
        <w:rPr>
          <w:rFonts w:ascii="GHEA Grapalat" w:hAnsi="GHEA Grapalat" w:cs="Sylfaen"/>
          <w:sz w:val="22"/>
          <w:szCs w:val="22"/>
          <w:lang w:val="en-US"/>
        </w:rPr>
        <w:t xml:space="preserve"> </w:t>
      </w:r>
      <w:r w:rsidRPr="0032784D">
        <w:rPr>
          <w:rFonts w:ascii="GHEA Grapalat" w:hAnsi="GHEA Grapalat" w:cs="Sylfaen"/>
          <w:sz w:val="22"/>
          <w:szCs w:val="22"/>
        </w:rPr>
        <w:t>Սույն միջոցառման շրջանակներում պետական աջակցություն է տրամադրվում «Հայաստանի ազգային պարալիմպիկ կոմիտե», «Հայաստանի կույրերի միավորում», «Խուլերի հայկական սպորտային կոմիտե», «Հայկական հատուկ օլիմպիադաներ» հասարակական կազմակերպություններին, որոնք ֆիզիկական կուլտուրայի և սպորտի միջոցով օգնում են համապատասխանաբար հենաշարժողական համակարգի, տեսողության, լսողության հետ կապված խնդիրներ ունեցող, մտավոր խանգարումներով մարդկանց՝ ինքնադրսևորվելու և լիարժեք ինտեգրվելու հասարակության մեջ։ 2019 թվականին ծրագրի շրջանակներում իրականացվել է 5 միջոցառում, որոնց մասնակցել է հաշմանդամություն ունեցող 125 անձ:</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Հաշվետու տարում սպորտային բժշկության և հակադոպինգային հսկողության ծառայությունների</w:t>
      </w:r>
      <w:r w:rsidR="00914844" w:rsidRPr="0032784D">
        <w:rPr>
          <w:rFonts w:ascii="GHEA Grapalat" w:hAnsi="GHEA Grapalat" w:cs="Sylfaen"/>
          <w:sz w:val="22"/>
          <w:szCs w:val="22"/>
        </w:rPr>
        <w:t xml:space="preserve"> </w:t>
      </w:r>
      <w:r w:rsidR="00914844" w:rsidRPr="0032784D">
        <w:rPr>
          <w:rFonts w:ascii="GHEA Grapalat" w:hAnsi="GHEA Grapalat" w:cs="Sylfaen"/>
          <w:sz w:val="22"/>
          <w:szCs w:val="22"/>
          <w:lang w:val="en-US"/>
        </w:rPr>
        <w:t>ձեռք բերմանը</w:t>
      </w:r>
      <w:r w:rsidRPr="0032784D">
        <w:rPr>
          <w:rFonts w:ascii="GHEA Grapalat" w:hAnsi="GHEA Grapalat" w:cs="Sylfaen"/>
          <w:sz w:val="22"/>
          <w:szCs w:val="22"/>
        </w:rPr>
        <w:t xml:space="preserve"> տրամադրվել է 107.8 մլն դրամ` ապահովելով ծրագրի 82.3</w:t>
      </w:r>
      <w:r w:rsidRPr="0032784D">
        <w:rPr>
          <w:rFonts w:ascii="GHEA Grapalat" w:hAnsi="GHEA Grapalat" w:cs="Times Armenian"/>
          <w:sz w:val="22"/>
          <w:szCs w:val="22"/>
        </w:rPr>
        <w:t xml:space="preserve">% </w:t>
      </w:r>
      <w:r w:rsidRPr="0032784D">
        <w:rPr>
          <w:rFonts w:ascii="GHEA Grapalat" w:hAnsi="GHEA Grapalat" w:cs="Sylfaen"/>
          <w:sz w:val="22"/>
          <w:szCs w:val="22"/>
        </w:rPr>
        <w:t>կատարողական</w:t>
      </w:r>
      <w:r w:rsidR="00914844" w:rsidRPr="0032784D">
        <w:rPr>
          <w:rFonts w:ascii="GHEA Grapalat" w:hAnsi="GHEA Grapalat" w:cs="Sylfaen"/>
          <w:sz w:val="22"/>
          <w:szCs w:val="22"/>
          <w:lang w:val="en-US"/>
        </w:rPr>
        <w:t>:</w:t>
      </w:r>
      <w:r w:rsidRPr="0032784D">
        <w:rPr>
          <w:rFonts w:ascii="GHEA Grapalat" w:hAnsi="GHEA Grapalat" w:cs="Sylfaen"/>
          <w:sz w:val="22"/>
          <w:szCs w:val="22"/>
        </w:rPr>
        <w:t xml:space="preserve"> Միջոցները տրամադրվել են «Սպորտային բժշկության և հակադոպինգային հսկողության հանրապետական կենտրոն» ՊՈԱԿ-ին: Միջոցառման շրջանակներում իրականացվել է Հայաստանի Հանրապետությունից միջազգային մրցաշարերին մասնակցող բոլոր մարզիկների խորացված բժշկական հետազոտում, բժշկական սպասարկում 33 մարզաձևերի համար, որտեղ ներգրավված են եղել 7800 մարզիկ:</w:t>
      </w:r>
      <w:r w:rsidR="00914844" w:rsidRPr="0032784D">
        <w:rPr>
          <w:rFonts w:ascii="GHEA Grapalat" w:hAnsi="GHEA Grapalat" w:cs="Sylfaen"/>
          <w:sz w:val="22"/>
          <w:szCs w:val="22"/>
        </w:rPr>
        <w:t xml:space="preserve"> </w:t>
      </w:r>
      <w:r w:rsidR="00BD7C74" w:rsidRPr="0032784D">
        <w:rPr>
          <w:rFonts w:ascii="GHEA Grapalat" w:hAnsi="GHEA Grapalat" w:cs="Sylfaen"/>
          <w:sz w:val="22"/>
          <w:szCs w:val="22"/>
          <w:lang w:val="en-US"/>
        </w:rPr>
        <w:t>Ծրագրային ցուցանիշից շեղումը</w:t>
      </w:r>
      <w:r w:rsidR="00914844" w:rsidRPr="0032784D">
        <w:rPr>
          <w:rFonts w:ascii="GHEA Grapalat" w:hAnsi="GHEA Grapalat" w:cs="Sylfaen"/>
          <w:sz w:val="22"/>
          <w:szCs w:val="22"/>
        </w:rPr>
        <w:t xml:space="preserve"> հիմնականում պայմանավորված է թափուր հաստիքներով, գործուղումների, տրանսպորտային նյութերի, ավտոմեքենաների վերանորոգման ծախսերով:</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Հայկական ազգային կոխ ըմբշամարտ մարզաձևի զարգացմանն աջակցության ծախսերը 2019 թվականին կազմել են 12.9 մ</w:t>
      </w:r>
      <w:r w:rsidR="00F226FC" w:rsidRPr="0032784D">
        <w:rPr>
          <w:rFonts w:ascii="GHEA Grapalat" w:hAnsi="GHEA Grapalat" w:cs="Sylfaen"/>
          <w:sz w:val="22"/>
          <w:szCs w:val="22"/>
        </w:rPr>
        <w:t>լն դրամ կամ նախատեսվածի 98.5%-ը</w:t>
      </w:r>
      <w:r w:rsidR="00F226FC" w:rsidRPr="0032784D">
        <w:rPr>
          <w:rFonts w:ascii="GHEA Grapalat" w:hAnsi="GHEA Grapalat" w:cs="Sylfaen"/>
          <w:sz w:val="22"/>
          <w:szCs w:val="22"/>
          <w:lang w:val="en-US"/>
        </w:rPr>
        <w:t>, որը</w:t>
      </w:r>
      <w:r w:rsidRPr="0032784D">
        <w:rPr>
          <w:rFonts w:ascii="GHEA Grapalat" w:hAnsi="GHEA Grapalat" w:cs="Sylfaen"/>
          <w:sz w:val="22"/>
          <w:szCs w:val="22"/>
        </w:rPr>
        <w:t xml:space="preserve"> պայմանավորված </w:t>
      </w:r>
      <w:r w:rsidR="00F226FC" w:rsidRPr="0032784D">
        <w:rPr>
          <w:rFonts w:ascii="GHEA Grapalat" w:hAnsi="GHEA Grapalat" w:cs="Sylfaen"/>
          <w:sz w:val="22"/>
          <w:szCs w:val="22"/>
          <w:lang w:val="en-US"/>
        </w:rPr>
        <w:t xml:space="preserve">է </w:t>
      </w:r>
      <w:r w:rsidRPr="0032784D">
        <w:rPr>
          <w:rFonts w:ascii="GHEA Grapalat" w:hAnsi="GHEA Grapalat" w:cs="Sylfaen"/>
          <w:sz w:val="22"/>
          <w:szCs w:val="22"/>
        </w:rPr>
        <w:t>ավիատոմսերի</w:t>
      </w:r>
      <w:r w:rsidR="00F226FC" w:rsidRPr="0032784D">
        <w:rPr>
          <w:rFonts w:ascii="GHEA Grapalat" w:hAnsi="GHEA Grapalat" w:cs="Sylfaen"/>
          <w:sz w:val="22"/>
          <w:szCs w:val="22"/>
          <w:lang w:val="en-US"/>
        </w:rPr>
        <w:t>՝</w:t>
      </w:r>
      <w:r w:rsidRPr="0032784D">
        <w:rPr>
          <w:rFonts w:ascii="GHEA Grapalat" w:hAnsi="GHEA Grapalat" w:cs="Sylfaen"/>
          <w:sz w:val="22"/>
          <w:szCs w:val="22"/>
        </w:rPr>
        <w:t xml:space="preserve"> նախատեսվածից ցածր գներով ձեռքբերմամբ: Մարզաձևի զարգացման գծով իրականացվել է 6 միջոցառում, որին մասնակցել են 453 մարզիկ</w:t>
      </w:r>
      <w:r w:rsidRPr="0032784D">
        <w:rPr>
          <w:rFonts w:ascii="GHEA Grapalat" w:hAnsi="GHEA Grapalat" w:cs="Arial"/>
          <w:sz w:val="22"/>
          <w:szCs w:val="22"/>
        </w:rPr>
        <w:t xml:space="preserve">: </w:t>
      </w:r>
      <w:r w:rsidRPr="0032784D">
        <w:rPr>
          <w:rFonts w:ascii="GHEA Grapalat" w:hAnsi="GHEA Grapalat" w:cs="Sylfaen"/>
          <w:sz w:val="22"/>
          <w:szCs w:val="22"/>
        </w:rPr>
        <w:t xml:space="preserve">Միջոցառման շրջանակներում իրականացվել են «Հայկական կոխ ըմբշամարտի ֆեդերացիա» հասարակական կազմակերպության 2019 թվականի մարզական միջոցառումների օրացուցային պլանով նախատեսված միջոցառումները, մարզիչների և մրցավարների համար կազմակերպվել են մրցավարական սեմինարներ: 2019 թվականին հայկական ազգային կոխ ըմբշամարտ մարզաձևն ուսուցանվել է Երևանի և Արցախի </w:t>
      </w:r>
      <w:r w:rsidRPr="0032784D">
        <w:rPr>
          <w:rFonts w:ascii="GHEA Grapalat" w:hAnsi="GHEA Grapalat" w:cs="Sylfaen"/>
          <w:sz w:val="22"/>
          <w:szCs w:val="22"/>
        </w:rPr>
        <w:lastRenderedPageBreak/>
        <w:t>մարզադպրոցների սամբոյի, ձյուդոյի, հունա-հռոմեական ըմբշամարտի և ազատ ոճի ըմբշամարտի խմբերում, օլիմպիական հերթափոխի Գյումրու և Երևանի պետական մարզական քոլեջներում:</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Նավամոդելային սպորտի զարգացման նպատակով պետական բյուջեից հատկացվել է շուրջ 5.2 մլն դրամ, որն ամբողջությամբ օգտագործվել է: </w:t>
      </w:r>
      <w:r w:rsidR="00F226FC" w:rsidRPr="0032784D">
        <w:rPr>
          <w:rFonts w:ascii="GHEA Grapalat" w:hAnsi="GHEA Grapalat" w:cs="Sylfaen"/>
          <w:sz w:val="22"/>
          <w:szCs w:val="22"/>
          <w:lang w:val="en-US"/>
        </w:rPr>
        <w:t>Կ</w:t>
      </w:r>
      <w:r w:rsidRPr="0032784D">
        <w:rPr>
          <w:rFonts w:ascii="GHEA Grapalat" w:hAnsi="GHEA Grapalat" w:cs="Sylfaen"/>
          <w:sz w:val="22"/>
          <w:szCs w:val="22"/>
        </w:rPr>
        <w:t>ազմակերպվել է 1 միջոցառում, որին մաս</w:t>
      </w:r>
      <w:r w:rsidR="00F226FC" w:rsidRPr="0032784D">
        <w:rPr>
          <w:rFonts w:ascii="GHEA Grapalat" w:hAnsi="GHEA Grapalat" w:cs="Sylfaen"/>
          <w:sz w:val="22"/>
          <w:szCs w:val="22"/>
          <w:lang w:val="en-US"/>
        </w:rPr>
        <w:t>նա</w:t>
      </w:r>
      <w:r w:rsidRPr="0032784D">
        <w:rPr>
          <w:rFonts w:ascii="GHEA Grapalat" w:hAnsi="GHEA Grapalat" w:cs="Sylfaen"/>
          <w:sz w:val="22"/>
          <w:szCs w:val="22"/>
        </w:rPr>
        <w:t>կցել է 5 մարզիկ</w:t>
      </w:r>
      <w:r w:rsidR="00F226FC" w:rsidRPr="0032784D">
        <w:rPr>
          <w:rFonts w:ascii="GHEA Grapalat" w:hAnsi="GHEA Grapalat" w:cs="Sylfaen"/>
          <w:sz w:val="22"/>
          <w:szCs w:val="22"/>
          <w:lang w:val="en-US"/>
        </w:rPr>
        <w:t>՝</w:t>
      </w:r>
      <w:r w:rsidRPr="0032784D">
        <w:rPr>
          <w:rFonts w:ascii="GHEA Grapalat" w:hAnsi="GHEA Grapalat" w:cs="Sylfaen"/>
          <w:sz w:val="22"/>
          <w:szCs w:val="22"/>
        </w:rPr>
        <w:t xml:space="preserve"> շահելով 3 ոսկե, 1 բրոնզե մեդալ, ինչպես նաև արժանանալով լավագույն արդյունքի համար անվանական գավաթի: </w:t>
      </w:r>
    </w:p>
    <w:p w:rsidR="005E1310" w:rsidRPr="0032784D" w:rsidRDefault="005E1310" w:rsidP="005E1310">
      <w:pPr>
        <w:tabs>
          <w:tab w:val="num" w:pos="0"/>
        </w:tabs>
        <w:spacing w:line="360" w:lineRule="auto"/>
        <w:ind w:firstLine="567"/>
        <w:jc w:val="both"/>
        <w:rPr>
          <w:rFonts w:ascii="GHEA Grapalat" w:hAnsi="GHEA Grapalat" w:cs="Times Armenian"/>
          <w:sz w:val="22"/>
          <w:szCs w:val="22"/>
          <w:lang w:val="af-ZA"/>
        </w:rPr>
      </w:pPr>
      <w:r w:rsidRPr="0032784D">
        <w:rPr>
          <w:rFonts w:ascii="GHEA Grapalat" w:hAnsi="GHEA Grapalat" w:cs="Sylfaen"/>
          <w:sz w:val="22"/>
          <w:szCs w:val="22"/>
        </w:rPr>
        <w:t>Հաշվետու տարում շախմատիստների պատրաստման նպատակով 145.5 մլն դրամ է տրամադրվել «Հայաստանի շախմատային ակադեմիա» հիմնադրամին` կազմելով ծրագրի 100%-ը: Հիմնադրամի նպատակներն ու խնդիրներն են</w:t>
      </w:r>
      <w:r w:rsidR="00F226FC" w:rsidRPr="0032784D">
        <w:rPr>
          <w:rFonts w:ascii="GHEA Grapalat" w:hAnsi="GHEA Grapalat" w:cs="Sylfaen"/>
          <w:sz w:val="22"/>
          <w:szCs w:val="22"/>
          <w:lang w:val="en-US"/>
        </w:rPr>
        <w:t>՝</w:t>
      </w:r>
      <w:r w:rsidRPr="0032784D">
        <w:rPr>
          <w:rFonts w:ascii="GHEA Grapalat" w:hAnsi="GHEA Grapalat" w:cs="Sylfaen"/>
          <w:sz w:val="22"/>
          <w:szCs w:val="22"/>
        </w:rPr>
        <w:t xml:space="preserve"> Հայաստանի ամբողջ տարածքում տաղանդաշատ երեխաների բացահայտումը, նրանց անվճար կրթումը, միջազգային մրցաշարերի և միջոցառումների կազմակերպման ճանապարհով շախմատի մասսայականացումը: Նշված նպատակների իրագործման համար մշակվել են համապատասխան ծրագրեր, որոնցից են` մարզերում շախմատային խմբակների ստեղծումը, որտեղ երեխաներն անվճար ուսանում են շախմատ, լավագույնները մասնակցում են մրցաշարերի, ստանում որակավորում, միջազգային և ազգային մրցաշարերի կազմակերպումը, մարզիչների որակավորումը բարձրացնելու նպատակով սեմինարների կազմակերպումը, որտեղ արտերկրից հրավիրվում են փորձառու մարզիչներ` իրենց փորձը կիսելու և շախմատային գիտելիքներ հաղորդելու համար, լավագույն սաների համար հավաքների կազմակերպումը: </w:t>
      </w:r>
      <w:r w:rsidR="00F226FC" w:rsidRPr="0032784D">
        <w:rPr>
          <w:rFonts w:ascii="GHEA Grapalat" w:hAnsi="GHEA Grapalat" w:cs="Sylfaen"/>
          <w:sz w:val="22"/>
          <w:szCs w:val="22"/>
          <w:lang w:val="en-US"/>
        </w:rPr>
        <w:t>2019 թվականին շ</w:t>
      </w:r>
      <w:r w:rsidRPr="0032784D">
        <w:rPr>
          <w:rFonts w:ascii="GHEA Grapalat" w:hAnsi="GHEA Grapalat" w:cs="Sylfaen"/>
          <w:sz w:val="22"/>
          <w:szCs w:val="22"/>
        </w:rPr>
        <w:t>ախմատի ակադեմիայում սովորել են 1000 ուսանող, միջազգային մրցաշարերի մասնակցության</w:t>
      </w:r>
      <w:r w:rsidRPr="0032784D">
        <w:rPr>
          <w:rFonts w:ascii="GHEA Grapalat" w:hAnsi="GHEA Grapalat" w:cs="Times Armenian"/>
          <w:sz w:val="22"/>
          <w:szCs w:val="22"/>
          <w:lang w:val="af-ZA"/>
        </w:rPr>
        <w:t xml:space="preserve"> նպատակով պատրաստվել է 1 շախմատիստ, կազմակերպվել </w:t>
      </w:r>
      <w:r w:rsidR="00F226FC" w:rsidRPr="0032784D">
        <w:rPr>
          <w:rFonts w:ascii="GHEA Grapalat" w:hAnsi="GHEA Grapalat" w:cs="Times Armenian"/>
          <w:sz w:val="22"/>
          <w:szCs w:val="22"/>
          <w:lang w:val="af-ZA"/>
        </w:rPr>
        <w:t>է</w:t>
      </w:r>
      <w:r w:rsidRPr="0032784D">
        <w:rPr>
          <w:rFonts w:ascii="GHEA Grapalat" w:hAnsi="GHEA Grapalat" w:cs="Times Armenian"/>
          <w:sz w:val="22"/>
          <w:szCs w:val="22"/>
          <w:lang w:val="af-ZA"/>
        </w:rPr>
        <w:t xml:space="preserve"> 4 միջազգային մրցաշար, մարզիչների վերապատրաստում, միջազգային </w:t>
      </w:r>
      <w:r w:rsidR="00F226FC" w:rsidRPr="0032784D">
        <w:rPr>
          <w:rFonts w:ascii="GHEA Grapalat" w:hAnsi="GHEA Grapalat" w:cs="Times Armenian"/>
          <w:sz w:val="22"/>
          <w:szCs w:val="22"/>
          <w:lang w:val="af-ZA"/>
        </w:rPr>
        <w:t>մրցաշարերում ա</w:t>
      </w:r>
      <w:r w:rsidRPr="0032784D">
        <w:rPr>
          <w:rFonts w:ascii="GHEA Grapalat" w:hAnsi="GHEA Grapalat" w:cs="Times Armenian"/>
          <w:sz w:val="22"/>
          <w:szCs w:val="22"/>
          <w:lang w:val="af-ZA"/>
        </w:rPr>
        <w:t>կադեմիայի սաներն ունեցել են 8 հաղթանակ և մրցանակային տեղեր:</w:t>
      </w:r>
    </w:p>
    <w:p w:rsidR="005E1310" w:rsidRPr="0032784D" w:rsidRDefault="005E1310" w:rsidP="005E1310">
      <w:pPr>
        <w:spacing w:line="360" w:lineRule="auto"/>
        <w:ind w:firstLine="561"/>
        <w:jc w:val="both"/>
        <w:rPr>
          <w:rFonts w:ascii="GHEA Grapalat" w:hAnsi="GHEA Grapalat" w:cs="Times Armenian"/>
          <w:sz w:val="22"/>
          <w:szCs w:val="22"/>
          <w:lang w:val="af-ZA"/>
        </w:rPr>
      </w:pPr>
      <w:r w:rsidRPr="0032784D">
        <w:rPr>
          <w:rFonts w:ascii="GHEA Grapalat" w:hAnsi="GHEA Grapalat" w:cs="Times Armenian"/>
          <w:sz w:val="22"/>
          <w:szCs w:val="22"/>
          <w:lang w:val="af-ZA"/>
        </w:rPr>
        <w:t>«Շախմատի մրցույթների պատրաստման ծառայություններ» և «2019 թվականի շախմատի աշխարհի առաջնությանը Լևոն Արոնյանի նախապատրաստում և մասնակցության ապահովում» միջոցառումներին 2019 թվականի պետական բյուջեից տրամադրվել է համապատասխանաբար 16.5 մլն դրամ և 64.8 մլն դրամ` ապահովելով 100% կատարողական:</w:t>
      </w:r>
    </w:p>
    <w:p w:rsidR="005E1310" w:rsidRPr="0032784D" w:rsidRDefault="005E1310" w:rsidP="005E1310">
      <w:pPr>
        <w:spacing w:line="360" w:lineRule="auto"/>
        <w:ind w:firstLine="561"/>
        <w:jc w:val="both"/>
        <w:rPr>
          <w:rFonts w:ascii="GHEA Grapalat" w:hAnsi="GHEA Grapalat" w:cs="Times Armenian"/>
          <w:sz w:val="22"/>
          <w:szCs w:val="22"/>
          <w:lang w:val="af-ZA"/>
        </w:rPr>
      </w:pPr>
      <w:r w:rsidRPr="0032784D">
        <w:rPr>
          <w:rFonts w:ascii="GHEA Grapalat" w:hAnsi="GHEA Grapalat" w:cs="Sylfaen"/>
          <w:sz w:val="22"/>
          <w:szCs w:val="22"/>
          <w:lang w:val="af-ZA"/>
        </w:rPr>
        <w:t xml:space="preserve">2020 թվականին Լոզանում կայանալիք 3-րդ ձմեռային պատանեկան օլիմպիական խաղերին Հայաստանի մարզական </w:t>
      </w:r>
      <w:r w:rsidRPr="0032784D">
        <w:rPr>
          <w:rFonts w:ascii="GHEA Grapalat" w:hAnsi="GHEA Grapalat" w:cs="Times Armenian"/>
          <w:sz w:val="22"/>
          <w:szCs w:val="22"/>
          <w:lang w:val="af-ZA"/>
        </w:rPr>
        <w:t>պատվիրակության մասնակցության ապահովման նպատակով տրամադրվել է 11.8 մլն դրամ, որը կազմել է ծրագրված միջոցների 77.8%-ը՝ պայմանավորված օլիմպիական խաղերին</w:t>
      </w:r>
      <w:r w:rsidR="00704B76" w:rsidRPr="0032784D">
        <w:rPr>
          <w:rFonts w:ascii="GHEA Grapalat" w:hAnsi="GHEA Grapalat" w:cs="Times Armenian"/>
          <w:sz w:val="22"/>
          <w:szCs w:val="22"/>
          <w:lang w:val="af-ZA"/>
        </w:rPr>
        <w:t xml:space="preserve"> նախատեսվածից քիչ թվով </w:t>
      </w:r>
      <w:r w:rsidRPr="0032784D">
        <w:rPr>
          <w:rFonts w:ascii="GHEA Grapalat" w:hAnsi="GHEA Grapalat" w:cs="Times Armenian"/>
          <w:sz w:val="22"/>
          <w:szCs w:val="22"/>
          <w:lang w:val="af-ZA"/>
        </w:rPr>
        <w:t>մարզիկների</w:t>
      </w:r>
      <w:r w:rsidR="007666AC" w:rsidRPr="0032784D">
        <w:rPr>
          <w:rFonts w:ascii="GHEA Grapalat" w:hAnsi="GHEA Grapalat" w:cs="Times Armenian"/>
          <w:sz w:val="22"/>
          <w:szCs w:val="22"/>
          <w:lang w:val="af-ZA"/>
        </w:rPr>
        <w:t xml:space="preserve"> մասնակցությամբ՝ կապված</w:t>
      </w:r>
      <w:r w:rsidRPr="0032784D">
        <w:rPr>
          <w:rFonts w:ascii="GHEA Grapalat" w:hAnsi="GHEA Grapalat" w:cs="Times Armenian"/>
          <w:sz w:val="22"/>
          <w:szCs w:val="22"/>
          <w:lang w:val="af-ZA"/>
        </w:rPr>
        <w:t xml:space="preserve"> համապատասխան վարկանիշ չունենալու </w:t>
      </w:r>
      <w:r w:rsidR="007666AC" w:rsidRPr="0032784D">
        <w:rPr>
          <w:rFonts w:ascii="GHEA Grapalat" w:hAnsi="GHEA Grapalat" w:cs="Times Armenian"/>
          <w:sz w:val="22"/>
          <w:szCs w:val="22"/>
          <w:lang w:val="af-ZA"/>
        </w:rPr>
        <w:t>հետ</w:t>
      </w:r>
      <w:r w:rsidRPr="0032784D">
        <w:rPr>
          <w:rFonts w:ascii="GHEA Grapalat" w:hAnsi="GHEA Grapalat" w:cs="Times Armenian"/>
          <w:sz w:val="22"/>
          <w:szCs w:val="22"/>
          <w:lang w:val="af-ZA"/>
        </w:rPr>
        <w:t>:</w:t>
      </w:r>
    </w:p>
    <w:p w:rsidR="005E1310" w:rsidRPr="0032784D" w:rsidRDefault="005E1310" w:rsidP="005E1310">
      <w:pPr>
        <w:tabs>
          <w:tab w:val="num" w:pos="0"/>
        </w:tabs>
        <w:spacing w:line="360" w:lineRule="auto"/>
        <w:ind w:firstLine="567"/>
        <w:jc w:val="both"/>
        <w:rPr>
          <w:rFonts w:ascii="GHEA Grapalat" w:hAnsi="GHEA Grapalat" w:cs="GHEA Grapalat"/>
          <w:sz w:val="22"/>
          <w:szCs w:val="22"/>
        </w:rPr>
      </w:pPr>
      <w:r w:rsidRPr="0032784D">
        <w:rPr>
          <w:rFonts w:ascii="GHEA Grapalat" w:hAnsi="GHEA Grapalat" w:cs="Sylfaen"/>
          <w:sz w:val="22"/>
          <w:szCs w:val="22"/>
          <w:lang w:val="af-ZA"/>
        </w:rPr>
        <w:t xml:space="preserve">«2020 թվականի Տոկիոյի 32-րդ Օլիմպիական խաղերին Հայաստանի մարզական պատվիրակության նախապատրաստման և մասնակցության ապահովում» և «2-րդ Եվրոպական օլիմպիական խաղերին Հայաստանի մարզական պատվիրակության </w:t>
      </w:r>
      <w:r w:rsidRPr="0032784D">
        <w:rPr>
          <w:rFonts w:ascii="GHEA Grapalat" w:hAnsi="GHEA Grapalat" w:cs="GHEA Grapalat"/>
          <w:sz w:val="22"/>
          <w:szCs w:val="22"/>
        </w:rPr>
        <w:t xml:space="preserve">մասնակցության ապահովում» </w:t>
      </w:r>
      <w:r w:rsidRPr="0032784D">
        <w:rPr>
          <w:rFonts w:ascii="GHEA Grapalat" w:hAnsi="GHEA Grapalat" w:cs="GHEA Grapalat"/>
          <w:sz w:val="22"/>
          <w:szCs w:val="22"/>
        </w:rPr>
        <w:lastRenderedPageBreak/>
        <w:t xml:space="preserve">միջոցառումների համար նախատեսված համապատասխանաբար 27.9 մլն դրամը և 47.8 մլն դրամը </w:t>
      </w:r>
      <w:r w:rsidR="00E12D4D" w:rsidRPr="0032784D">
        <w:rPr>
          <w:rFonts w:ascii="GHEA Grapalat" w:hAnsi="GHEA Grapalat" w:cs="GHEA Grapalat"/>
          <w:sz w:val="22"/>
          <w:szCs w:val="22"/>
        </w:rPr>
        <w:t xml:space="preserve">օգտագործվել </w:t>
      </w:r>
      <w:r w:rsidR="00E12D4D" w:rsidRPr="0032784D">
        <w:rPr>
          <w:rFonts w:ascii="GHEA Grapalat" w:hAnsi="GHEA Grapalat" w:cs="GHEA Grapalat"/>
          <w:sz w:val="22"/>
          <w:szCs w:val="22"/>
          <w:lang w:val="en-US"/>
        </w:rPr>
        <w:t>են</w:t>
      </w:r>
      <w:r w:rsidRPr="0032784D">
        <w:rPr>
          <w:rFonts w:ascii="GHEA Grapalat" w:hAnsi="GHEA Grapalat" w:cs="GHEA Grapalat"/>
          <w:sz w:val="22"/>
          <w:szCs w:val="22"/>
        </w:rPr>
        <w:t xml:space="preserve"> ամբողջությամբ:</w:t>
      </w:r>
    </w:p>
    <w:p w:rsidR="005E1310" w:rsidRPr="0032784D" w:rsidRDefault="005E1310" w:rsidP="005E1310">
      <w:pPr>
        <w:tabs>
          <w:tab w:val="num" w:pos="0"/>
        </w:tabs>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Եվրոպայի երիտասարդական օլիմպիական փառատոներին մասնակցության ապահովման համար օգտագործվել է 16.9 մլն դրամ, որը կազմել է ծրագրված ցուցանիշի 84.5%-ը: </w:t>
      </w:r>
      <w:r w:rsidR="00E12D4D" w:rsidRPr="0032784D">
        <w:rPr>
          <w:rFonts w:ascii="GHEA Grapalat" w:hAnsi="GHEA Grapalat" w:cs="GHEA Grapalat"/>
          <w:sz w:val="22"/>
          <w:szCs w:val="22"/>
        </w:rPr>
        <w:t>Շեղումը պայմանավորված է Հայաստա</w:t>
      </w:r>
      <w:r w:rsidR="00E12D4D" w:rsidRPr="0032784D">
        <w:rPr>
          <w:rFonts w:ascii="GHEA Grapalat" w:hAnsi="GHEA Grapalat" w:cs="GHEA Grapalat"/>
          <w:sz w:val="22"/>
          <w:szCs w:val="22"/>
          <w:lang w:val="en-US"/>
        </w:rPr>
        <w:t>նի</w:t>
      </w:r>
      <w:r w:rsidRPr="0032784D">
        <w:rPr>
          <w:rFonts w:ascii="GHEA Grapalat" w:hAnsi="GHEA Grapalat" w:cs="GHEA Grapalat"/>
          <w:sz w:val="22"/>
          <w:szCs w:val="22"/>
        </w:rPr>
        <w:t xml:space="preserve"> մարզիկների հավաքականի</w:t>
      </w:r>
      <w:r w:rsidR="00E12D4D"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Բաքվում կայացած փառատոնին </w:t>
      </w:r>
      <w:r w:rsidR="00E12D4D" w:rsidRPr="0032784D">
        <w:rPr>
          <w:rFonts w:ascii="GHEA Grapalat" w:hAnsi="GHEA Grapalat" w:cs="GHEA Grapalat"/>
          <w:sz w:val="22"/>
          <w:szCs w:val="22"/>
        </w:rPr>
        <w:t>չմասնակց</w:t>
      </w:r>
      <w:r w:rsidR="00E12D4D" w:rsidRPr="0032784D">
        <w:rPr>
          <w:rFonts w:ascii="GHEA Grapalat" w:hAnsi="GHEA Grapalat" w:cs="GHEA Grapalat"/>
          <w:sz w:val="22"/>
          <w:szCs w:val="22"/>
          <w:lang w:val="en-US"/>
        </w:rPr>
        <w:t>ելու</w:t>
      </w:r>
      <w:r w:rsidRPr="0032784D">
        <w:rPr>
          <w:rFonts w:ascii="GHEA Grapalat" w:hAnsi="GHEA Grapalat" w:cs="GHEA Grapalat"/>
          <w:sz w:val="22"/>
          <w:szCs w:val="22"/>
        </w:rPr>
        <w:t xml:space="preserve"> հանգ</w:t>
      </w:r>
      <w:r w:rsidR="00BE07FF"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մանքով: </w:t>
      </w:r>
      <w:r w:rsidR="00E12D4D" w:rsidRPr="0032784D">
        <w:rPr>
          <w:rFonts w:ascii="GHEA Grapalat" w:hAnsi="GHEA Grapalat" w:cs="Arial"/>
          <w:sz w:val="22"/>
          <w:szCs w:val="22"/>
          <w:lang w:val="en-US"/>
        </w:rPr>
        <w:t>Կ</w:t>
      </w:r>
      <w:r w:rsidR="00E12D4D" w:rsidRPr="0032784D">
        <w:rPr>
          <w:rFonts w:ascii="GHEA Grapalat" w:hAnsi="GHEA Grapalat" w:cs="Arial"/>
          <w:sz w:val="22"/>
          <w:szCs w:val="22"/>
        </w:rPr>
        <w:t>անխատեսված 2 միջոցառման փոխարեն հայկական կողմը մասնակցել է 1 փառատոնի</w:t>
      </w:r>
      <w:r w:rsidR="00E12D4D" w:rsidRPr="0032784D">
        <w:rPr>
          <w:rFonts w:ascii="GHEA Grapalat" w:hAnsi="GHEA Grapalat" w:cs="Arial"/>
          <w:sz w:val="22"/>
          <w:szCs w:val="22"/>
          <w:lang w:val="en-US"/>
        </w:rPr>
        <w:t>:</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2019 թվականին Բելառուսում կայա</w:t>
      </w:r>
      <w:r w:rsidR="00E12D4D" w:rsidRPr="0032784D">
        <w:rPr>
          <w:rFonts w:ascii="GHEA Grapalat" w:hAnsi="GHEA Grapalat" w:cs="Sylfaen"/>
          <w:sz w:val="22"/>
          <w:szCs w:val="22"/>
          <w:lang w:val="en-US"/>
        </w:rPr>
        <w:t>ցած</w:t>
      </w:r>
      <w:r w:rsidRPr="0032784D">
        <w:rPr>
          <w:rFonts w:ascii="GHEA Grapalat" w:hAnsi="GHEA Grapalat" w:cs="Sylfaen"/>
          <w:sz w:val="22"/>
          <w:szCs w:val="22"/>
        </w:rPr>
        <w:t xml:space="preserve"> խուլերի ըմբշամարտի Եվրոպայի առաջնությանը Հայաստանի մարզական պատվիրակության մասնակցության ապահովման նպատակով տրամադրվել է 5.6 մլն դրամ, որը կազմել է ծրագրված միջոցների 63%-ը՝ պայմանավորված օլիմպիական խաղերին նախատեսվածից պակաս թվով մարզիկների մասնակցությամբ:</w:t>
      </w:r>
      <w:r w:rsidR="00836C13" w:rsidRPr="0032784D">
        <w:rPr>
          <w:rFonts w:ascii="GHEA Grapalat" w:hAnsi="GHEA Grapalat"/>
        </w:rPr>
        <w:t xml:space="preserve"> </w:t>
      </w:r>
      <w:r w:rsidR="00836C13" w:rsidRPr="0032784D">
        <w:rPr>
          <w:rFonts w:ascii="GHEA Grapalat" w:hAnsi="GHEA Grapalat" w:cs="Sylfaen"/>
          <w:sz w:val="22"/>
          <w:szCs w:val="22"/>
        </w:rPr>
        <w:t>Նախատեսված 14 մասնակ</w:t>
      </w:r>
      <w:r w:rsidR="00836C13" w:rsidRPr="0032784D">
        <w:rPr>
          <w:rFonts w:ascii="GHEA Grapalat" w:hAnsi="GHEA Grapalat" w:cs="Sylfaen"/>
          <w:sz w:val="22"/>
          <w:szCs w:val="22"/>
          <w:lang w:val="en-US"/>
        </w:rPr>
        <w:t>ցի</w:t>
      </w:r>
      <w:r w:rsidR="00836C13" w:rsidRPr="0032784D">
        <w:rPr>
          <w:rFonts w:ascii="GHEA Grapalat" w:hAnsi="GHEA Grapalat" w:cs="Sylfaen"/>
          <w:sz w:val="22"/>
          <w:szCs w:val="22"/>
        </w:rPr>
        <w:t xml:space="preserve"> փոխարեն </w:t>
      </w:r>
      <w:r w:rsidR="00836C13" w:rsidRPr="0032784D">
        <w:rPr>
          <w:rFonts w:ascii="GHEA Grapalat" w:hAnsi="GHEA Grapalat" w:cs="Sylfaen"/>
          <w:sz w:val="22"/>
          <w:szCs w:val="22"/>
          <w:lang w:val="en-US"/>
        </w:rPr>
        <w:t>առաջնությանը</w:t>
      </w:r>
      <w:r w:rsidR="00836C13" w:rsidRPr="0032784D">
        <w:rPr>
          <w:rFonts w:ascii="GHEA Grapalat" w:hAnsi="GHEA Grapalat" w:cs="Sylfaen"/>
          <w:sz w:val="22"/>
          <w:szCs w:val="22"/>
        </w:rPr>
        <w:t xml:space="preserve"> մասնակցել է 8 հոգի:</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GHEA Grapalat"/>
          <w:sz w:val="22"/>
          <w:szCs w:val="22"/>
        </w:rPr>
        <w:t xml:space="preserve">2019 թվականին Երևանում կայանալիք սպորտային պարերի մինչև 21 տարեկանների աշխարհի առաջնության </w:t>
      </w:r>
      <w:r w:rsidRPr="0032784D">
        <w:rPr>
          <w:rFonts w:ascii="GHEA Grapalat" w:hAnsi="GHEA Grapalat" w:cs="Sylfaen"/>
          <w:sz w:val="22"/>
          <w:szCs w:val="22"/>
        </w:rPr>
        <w:t>անցկացման ապահովման նպատակով տրամադրվել է 14.8 մլն դրամ, որը կազմել է ծրագրված միջոցների 98.5%-ը՝ պայմանավորված նախա</w:t>
      </w:r>
      <w:r w:rsidR="00E12FD9" w:rsidRPr="0032784D">
        <w:rPr>
          <w:rFonts w:ascii="GHEA Grapalat" w:hAnsi="GHEA Grapalat" w:cs="Sylfaen"/>
          <w:sz w:val="22"/>
          <w:szCs w:val="22"/>
        </w:rPr>
        <w:t>տեսված վարկանիշային մուծումների</w:t>
      </w:r>
      <w:r w:rsidRPr="0032784D">
        <w:rPr>
          <w:rFonts w:ascii="GHEA Grapalat" w:hAnsi="GHEA Grapalat" w:cs="Sylfaen"/>
          <w:sz w:val="22"/>
          <w:szCs w:val="22"/>
        </w:rPr>
        <w:t xml:space="preserve"> տնտեսված գումարով: </w:t>
      </w:r>
      <w:r w:rsidR="00E12FD9" w:rsidRPr="0032784D">
        <w:rPr>
          <w:rFonts w:ascii="GHEA Grapalat" w:hAnsi="GHEA Grapalat" w:cs="Sylfaen"/>
          <w:sz w:val="22"/>
          <w:szCs w:val="22"/>
          <w:lang w:val="en-US"/>
        </w:rPr>
        <w:t>Առաջնությանը</w:t>
      </w:r>
      <w:r w:rsidRPr="0032784D">
        <w:rPr>
          <w:rFonts w:ascii="GHEA Grapalat" w:hAnsi="GHEA Grapalat" w:cs="Sylfaen"/>
          <w:sz w:val="22"/>
          <w:szCs w:val="22"/>
        </w:rPr>
        <w:t xml:space="preserve"> մասնակցել է 1000 մասնակից:</w:t>
      </w:r>
    </w:p>
    <w:p w:rsidR="00E12FD9" w:rsidRPr="0032784D" w:rsidRDefault="005E1310" w:rsidP="005E1310">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 xml:space="preserve">ՀՀ հանրակրթական, միջին մասնագիտական և բարձրագույն ուսումնական հաստատություններին, ինչպես նաև մանկապատանեկան մարզադպրոցներին, մարզաձևերի ազգային ֆեդերացիաներին և այլ մարզական հասարակական կազմակերպություններին գույքով ապահովման ծախսերը 2019 թվականին կազմել են 316.7 մլն դրամ կամ նախատեսվածի 60.5%-ը, որը պայմանավորված է </w:t>
      </w:r>
      <w:r w:rsidR="00E12FD9" w:rsidRPr="0032784D">
        <w:rPr>
          <w:rFonts w:ascii="GHEA Grapalat" w:hAnsi="GHEA Grapalat" w:cs="Sylfaen"/>
          <w:sz w:val="22"/>
          <w:szCs w:val="22"/>
          <w:lang w:val="en-US"/>
        </w:rPr>
        <w:t>գ</w:t>
      </w:r>
      <w:r w:rsidR="00E12FD9" w:rsidRPr="0032784D">
        <w:rPr>
          <w:rFonts w:ascii="GHEA Grapalat" w:hAnsi="GHEA Grapalat" w:cs="Sylfaen"/>
          <w:sz w:val="22"/>
          <w:szCs w:val="22"/>
        </w:rPr>
        <w:t>նման գործընթացի մասնակիցների կողմից ներկայացված ցածր գնային առաջարկներով և 18 չափաբաժինների մրցույթները չկայա</w:t>
      </w:r>
      <w:r w:rsidR="00E12FD9" w:rsidRPr="0032784D">
        <w:rPr>
          <w:rFonts w:ascii="GHEA Grapalat" w:hAnsi="GHEA Grapalat" w:cs="Sylfaen"/>
          <w:sz w:val="22"/>
          <w:szCs w:val="22"/>
          <w:lang w:val="en-US"/>
        </w:rPr>
        <w:t>նալու հանգամանքով</w:t>
      </w:r>
      <w:r w:rsidR="00E12FD9"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Հաշվետու տարում 2019 թվականի սեպտեմբերի 5-8-ը Ռուսաստանի Դաշնության մայրաքաղաք Մոսկվայում կայա</w:t>
      </w:r>
      <w:r w:rsidR="00E12FD9" w:rsidRPr="0032784D">
        <w:rPr>
          <w:rFonts w:ascii="GHEA Grapalat" w:hAnsi="GHEA Grapalat" w:cs="Sylfaen"/>
          <w:sz w:val="22"/>
          <w:szCs w:val="22"/>
          <w:lang w:val="en-US"/>
        </w:rPr>
        <w:t>ցած</w:t>
      </w:r>
      <w:r w:rsidRPr="0032784D">
        <w:rPr>
          <w:rFonts w:ascii="GHEA Grapalat" w:hAnsi="GHEA Grapalat" w:cs="Sylfaen"/>
          <w:sz w:val="22"/>
          <w:szCs w:val="22"/>
        </w:rPr>
        <w:t xml:space="preserve"> ՀԱՊԿ երկրների սամբոյի պատանեկան միջազգային փառատոնին Հայաստանի մարզական պատվիրակության մասնակցության ապահովման նպատակով տրամադրվել է 1.5 մլն դրամ, որը կազմել է ծրագրված միջոցների 84.1%-ը՝ պայմանավորված</w:t>
      </w:r>
      <w:r w:rsidR="00E12FD9" w:rsidRPr="0032784D">
        <w:rPr>
          <w:rFonts w:ascii="GHEA Grapalat" w:hAnsi="GHEA Grapalat" w:cs="Sylfaen"/>
          <w:sz w:val="22"/>
          <w:szCs w:val="22"/>
          <w:lang w:val="en-US"/>
        </w:rPr>
        <w:t xml:space="preserve"> ճանապարհածախսի համար հատկացված միջոցների տնտեսմամբ:</w:t>
      </w:r>
      <w:r w:rsidRPr="0032784D">
        <w:rPr>
          <w:rFonts w:ascii="GHEA Grapalat" w:hAnsi="GHEA Grapalat" w:cs="Sylfaen"/>
          <w:sz w:val="22"/>
          <w:szCs w:val="22"/>
        </w:rPr>
        <w:t xml:space="preserve"> Միջազգային փառատոնին մասնակցել </w:t>
      </w:r>
      <w:r w:rsidR="008609E8" w:rsidRPr="0032784D">
        <w:rPr>
          <w:rFonts w:ascii="GHEA Grapalat" w:hAnsi="GHEA Grapalat" w:cs="Sylfaen"/>
          <w:sz w:val="22"/>
          <w:szCs w:val="22"/>
          <w:lang w:val="en-US"/>
        </w:rPr>
        <w:t>է</w:t>
      </w:r>
      <w:r w:rsidR="008609E8" w:rsidRPr="0032784D">
        <w:rPr>
          <w:rFonts w:ascii="GHEA Grapalat" w:hAnsi="GHEA Grapalat" w:cs="Sylfaen"/>
          <w:sz w:val="22"/>
          <w:szCs w:val="22"/>
        </w:rPr>
        <w:t xml:space="preserve"> 13 մարզիկ</w:t>
      </w:r>
      <w:r w:rsidR="008609E8" w:rsidRPr="0032784D">
        <w:rPr>
          <w:rFonts w:ascii="GHEA Grapalat" w:hAnsi="GHEA Grapalat" w:cs="Sylfaen"/>
          <w:sz w:val="22"/>
          <w:szCs w:val="22"/>
          <w:lang w:val="en-US"/>
        </w:rPr>
        <w:t>, որոնք արժանացել են</w:t>
      </w:r>
      <w:r w:rsidRPr="0032784D">
        <w:rPr>
          <w:rFonts w:ascii="GHEA Grapalat" w:hAnsi="GHEA Grapalat" w:cs="Sylfaen"/>
          <w:sz w:val="22"/>
          <w:szCs w:val="22"/>
        </w:rPr>
        <w:t xml:space="preserve"> 1 ոսկե, 1 արծաթե և 4 բրոնզե մեդալներ</w:t>
      </w:r>
      <w:r w:rsidR="008609E8" w:rsidRPr="0032784D">
        <w:rPr>
          <w:rFonts w:ascii="GHEA Grapalat" w:hAnsi="GHEA Grapalat" w:cs="Sylfaen"/>
          <w:sz w:val="22"/>
          <w:szCs w:val="22"/>
          <w:lang w:val="en-US"/>
        </w:rPr>
        <w:t>ի</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 2019 թվականին Երևանում կայա</w:t>
      </w:r>
      <w:r w:rsidR="008609E8" w:rsidRPr="0032784D">
        <w:rPr>
          <w:rFonts w:ascii="GHEA Grapalat" w:hAnsi="GHEA Grapalat" w:cs="Sylfaen"/>
          <w:sz w:val="22"/>
          <w:szCs w:val="22"/>
          <w:lang w:val="en-US"/>
        </w:rPr>
        <w:t xml:space="preserve">ցած </w:t>
      </w:r>
      <w:r w:rsidRPr="0032784D">
        <w:rPr>
          <w:rFonts w:ascii="GHEA Grapalat" w:hAnsi="GHEA Grapalat" w:cs="Sylfaen"/>
          <w:sz w:val="22"/>
          <w:szCs w:val="22"/>
        </w:rPr>
        <w:t>արևելաեվրոպական երկրների լողափնյա վոլեյբոլի տղամարդկանց առաջնության կազմակերպման և անցկացման ապահովման նպատակով ծախսվել է 7.2 մլն դրամ կամ նախատեսվածի 99.6%-ը</w:t>
      </w:r>
      <w:r w:rsidR="008609E8" w:rsidRPr="0032784D">
        <w:rPr>
          <w:rFonts w:ascii="GHEA Grapalat" w:hAnsi="GHEA Grapalat" w:cs="Sylfaen"/>
          <w:sz w:val="22"/>
          <w:szCs w:val="22"/>
          <w:lang w:val="en-US"/>
        </w:rPr>
        <w:t>: Առաջնությանը</w:t>
      </w:r>
      <w:r w:rsidRPr="0032784D">
        <w:rPr>
          <w:rFonts w:ascii="GHEA Grapalat" w:hAnsi="GHEA Grapalat" w:cs="Sylfaen"/>
          <w:sz w:val="22"/>
          <w:szCs w:val="22"/>
        </w:rPr>
        <w:t xml:space="preserve"> մասնակցել </w:t>
      </w:r>
      <w:r w:rsidR="008609E8" w:rsidRPr="0032784D">
        <w:rPr>
          <w:rFonts w:ascii="GHEA Grapalat" w:hAnsi="GHEA Grapalat" w:cs="Sylfaen"/>
          <w:sz w:val="22"/>
          <w:szCs w:val="22"/>
          <w:lang w:val="en-US"/>
        </w:rPr>
        <w:t>է</w:t>
      </w:r>
      <w:r w:rsidRPr="0032784D">
        <w:rPr>
          <w:rFonts w:ascii="GHEA Grapalat" w:hAnsi="GHEA Grapalat" w:cs="Sylfaen"/>
          <w:sz w:val="22"/>
          <w:szCs w:val="22"/>
        </w:rPr>
        <w:t xml:space="preserve"> 58 մարզիկ:</w:t>
      </w:r>
    </w:p>
    <w:p w:rsidR="005E1310" w:rsidRPr="0032784D" w:rsidRDefault="005E1310" w:rsidP="005E1310">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lastRenderedPageBreak/>
        <w:t xml:space="preserve">2019 թվականի հուլիսի 13-20-ը Ղազախստանի </w:t>
      </w:r>
      <w:r w:rsidR="008609E8" w:rsidRPr="0032784D">
        <w:rPr>
          <w:rFonts w:ascii="GHEA Grapalat" w:hAnsi="GHEA Grapalat" w:cs="Sylfaen"/>
          <w:sz w:val="22"/>
          <w:szCs w:val="22"/>
        </w:rPr>
        <w:t>մայրաքաղաք Նուր</w:t>
      </w:r>
      <w:r w:rsidR="008609E8" w:rsidRPr="0032784D">
        <w:rPr>
          <w:rFonts w:ascii="GHEA Grapalat" w:hAnsi="GHEA Grapalat" w:cs="Sylfaen"/>
          <w:sz w:val="22"/>
          <w:szCs w:val="22"/>
          <w:lang w:val="en-US"/>
        </w:rPr>
        <w:t>ս</w:t>
      </w:r>
      <w:r w:rsidR="008609E8" w:rsidRPr="0032784D">
        <w:rPr>
          <w:rFonts w:ascii="GHEA Grapalat" w:hAnsi="GHEA Grapalat" w:cs="Sylfaen"/>
          <w:sz w:val="22"/>
          <w:szCs w:val="22"/>
        </w:rPr>
        <w:t>ուլթանում կայա</w:t>
      </w:r>
      <w:r w:rsidR="008609E8" w:rsidRPr="0032784D">
        <w:rPr>
          <w:rFonts w:ascii="GHEA Grapalat" w:hAnsi="GHEA Grapalat" w:cs="Sylfaen"/>
          <w:sz w:val="22"/>
          <w:szCs w:val="22"/>
          <w:lang w:val="en-US"/>
        </w:rPr>
        <w:t>ցած</w:t>
      </w:r>
      <w:r w:rsidRPr="0032784D">
        <w:rPr>
          <w:rFonts w:ascii="GHEA Grapalat" w:hAnsi="GHEA Grapalat" w:cs="Sylfaen"/>
          <w:sz w:val="22"/>
          <w:szCs w:val="22"/>
        </w:rPr>
        <w:t xml:space="preserve"> պարափաուերլիֆտինգի աշխարհի առաջնությանը Հայաստանի մարզական պատվիրակության մասնակցության ծախսերի փոխհատուցման համար </w:t>
      </w:r>
      <w:r w:rsidRPr="0032784D">
        <w:rPr>
          <w:rFonts w:ascii="GHEA Grapalat" w:hAnsi="GHEA Grapalat" w:cs="Times Armenian"/>
          <w:sz w:val="22"/>
          <w:szCs w:val="22"/>
          <w:lang w:val="af-ZA"/>
        </w:rPr>
        <w:t xml:space="preserve">2019 թվականի պետական բյուջեից </w:t>
      </w:r>
      <w:r w:rsidRPr="0032784D">
        <w:rPr>
          <w:rFonts w:ascii="GHEA Grapalat" w:hAnsi="GHEA Grapalat" w:cs="Sylfaen"/>
          <w:sz w:val="22"/>
          <w:szCs w:val="22"/>
        </w:rPr>
        <w:t>տրամադրվել է 544 հազար դրամ` ապահովելով 100% կատարողական:</w:t>
      </w:r>
      <w:r w:rsidR="00416157" w:rsidRPr="0032784D">
        <w:rPr>
          <w:rFonts w:ascii="GHEA Grapalat" w:hAnsi="GHEA Grapalat" w:cs="Sylfaen"/>
          <w:sz w:val="22"/>
          <w:szCs w:val="22"/>
          <w:lang w:val="en-US"/>
        </w:rPr>
        <w:t xml:space="preserve"> Առաջնությանը մասնակցել է 2 մարզիկ:</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2019 թվականի օգոստոսի 17-26-ը </w:t>
      </w:r>
      <w:r w:rsidR="00416157" w:rsidRPr="0032784D">
        <w:rPr>
          <w:rFonts w:ascii="GHEA Grapalat" w:hAnsi="GHEA Grapalat" w:cs="Sylfaen"/>
          <w:sz w:val="22"/>
          <w:szCs w:val="22"/>
        </w:rPr>
        <w:t>Հունգարիայի Սեգեդ քաղաքում կայա</w:t>
      </w:r>
      <w:r w:rsidR="00416157" w:rsidRPr="0032784D">
        <w:rPr>
          <w:rFonts w:ascii="GHEA Grapalat" w:hAnsi="GHEA Grapalat" w:cs="Sylfaen"/>
          <w:sz w:val="22"/>
          <w:szCs w:val="22"/>
          <w:lang w:val="en-US"/>
        </w:rPr>
        <w:t>ցած</w:t>
      </w:r>
      <w:r w:rsidRPr="0032784D">
        <w:rPr>
          <w:rFonts w:ascii="GHEA Grapalat" w:hAnsi="GHEA Grapalat" w:cs="Sylfaen"/>
          <w:sz w:val="22"/>
          <w:szCs w:val="22"/>
        </w:rPr>
        <w:t xml:space="preserve"> պարականոեի աշխարհի առաջնությանը Հայաստանի մարզական պատվիրակության մասնակցության ապահովման համար նախատեսված 1.7 մլն դրամի ծախսերը չեն կատարվել՝ պայմանավորված </w:t>
      </w:r>
      <w:r w:rsidR="00E108C0" w:rsidRPr="0032784D">
        <w:rPr>
          <w:rFonts w:ascii="GHEA Grapalat" w:hAnsi="GHEA Grapalat" w:cs="Sylfaen"/>
          <w:sz w:val="22"/>
          <w:szCs w:val="22"/>
          <w:lang w:val="en-US"/>
        </w:rPr>
        <w:t>գումար հատկացնելու մասին ՀՀ կառավարության որոշման ուշ ընդունմամբ</w:t>
      </w:r>
      <w:r w:rsidRPr="0032784D">
        <w:rPr>
          <w:rFonts w:ascii="GHEA Grapalat" w:hAnsi="GHEA Grapalat" w:cs="Sylfaen"/>
          <w:sz w:val="22"/>
          <w:szCs w:val="22"/>
        </w:rPr>
        <w:t>:</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Միջազգային մարզական միջոցառումների հաղթողներին և մրցանակակիրներին դրամական մրցանակների հանձնման նպատակով հատկացվել է 271.9 մլն դրամ, որն օգտագործվել է նախատեսված ծավալով: </w:t>
      </w:r>
      <w:r w:rsidRPr="0032784D">
        <w:rPr>
          <w:rFonts w:ascii="GHEA Grapalat" w:hAnsi="GHEA Grapalat" w:cs="Sylfaen"/>
          <w:sz w:val="22"/>
          <w:szCs w:val="22"/>
          <w:lang w:val="af-ZA"/>
        </w:rPr>
        <w:t xml:space="preserve">2019 թվականին տարեվերջյան պարգևատրման են ներկայացվել 224 մարզիկներ </w:t>
      </w:r>
      <w:r w:rsidR="00416157" w:rsidRPr="0032784D">
        <w:rPr>
          <w:rFonts w:ascii="GHEA Grapalat" w:hAnsi="GHEA Grapalat" w:cs="Sylfaen"/>
          <w:sz w:val="22"/>
          <w:szCs w:val="22"/>
          <w:lang w:val="af-ZA"/>
        </w:rPr>
        <w:t>ու</w:t>
      </w:r>
      <w:r w:rsidRPr="0032784D">
        <w:rPr>
          <w:rFonts w:ascii="GHEA Grapalat" w:hAnsi="GHEA Grapalat" w:cs="Sylfaen"/>
          <w:sz w:val="22"/>
          <w:szCs w:val="22"/>
          <w:lang w:val="af-ZA"/>
        </w:rPr>
        <w:t xml:space="preserve"> մարզիչներ</w:t>
      </w:r>
      <w:r w:rsidR="00416157" w:rsidRPr="0032784D">
        <w:rPr>
          <w:rFonts w:ascii="GHEA Grapalat" w:hAnsi="GHEA Grapalat" w:cs="Sylfaen"/>
          <w:sz w:val="22"/>
          <w:szCs w:val="22"/>
          <w:lang w:val="af-ZA"/>
        </w:rPr>
        <w:t xml:space="preserve"> և</w:t>
      </w:r>
      <w:r w:rsidRPr="0032784D">
        <w:rPr>
          <w:rFonts w:ascii="GHEA Grapalat" w:hAnsi="GHEA Grapalat" w:cs="Sylfaen"/>
          <w:sz w:val="22"/>
          <w:szCs w:val="22"/>
          <w:lang w:val="af-ZA"/>
        </w:rPr>
        <w:t xml:space="preserve"> 9 բժիշկ: </w:t>
      </w:r>
    </w:p>
    <w:p w:rsidR="005E1310" w:rsidRPr="0032784D" w:rsidRDefault="005E1310" w:rsidP="005E1310">
      <w:pPr>
        <w:tabs>
          <w:tab w:val="num" w:pos="0"/>
        </w:tabs>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ՀՀ հավաքական թիմերի գլխավոր և ավագ մարզիչների վարձատրության և աշխարհի չեմպիոններին պատվովճարի հատկացման նպատակով տրամադրվել է 47.8 մլն դրամ՝ կազմելով </w:t>
      </w:r>
      <w:r w:rsidR="00416157" w:rsidRPr="0032784D">
        <w:rPr>
          <w:rFonts w:ascii="GHEA Grapalat" w:hAnsi="GHEA Grapalat" w:cs="GHEA Grapalat"/>
          <w:sz w:val="22"/>
          <w:szCs w:val="22"/>
          <w:lang w:val="en-US"/>
        </w:rPr>
        <w:t>ծրագրված ցուցանիշի</w:t>
      </w:r>
      <w:r w:rsidRPr="0032784D">
        <w:rPr>
          <w:rFonts w:ascii="GHEA Grapalat" w:hAnsi="GHEA Grapalat" w:cs="GHEA Grapalat"/>
          <w:sz w:val="22"/>
          <w:szCs w:val="22"/>
        </w:rPr>
        <w:t xml:space="preserve"> 99.8%-ը: 2019 թվականին փաստացի պատվովճար է հատ</w:t>
      </w:r>
      <w:r w:rsidR="00416157" w:rsidRPr="0032784D">
        <w:rPr>
          <w:rFonts w:ascii="GHEA Grapalat" w:hAnsi="GHEA Grapalat" w:cs="GHEA Grapalat"/>
          <w:sz w:val="22"/>
          <w:szCs w:val="22"/>
        </w:rPr>
        <w:t xml:space="preserve">կացվել 19 գլխավոր </w:t>
      </w:r>
      <w:r w:rsidR="00416157" w:rsidRPr="0032784D">
        <w:rPr>
          <w:rFonts w:ascii="GHEA Grapalat" w:hAnsi="GHEA Grapalat" w:cs="GHEA Grapalat"/>
          <w:sz w:val="22"/>
          <w:szCs w:val="22"/>
          <w:lang w:val="en-US"/>
        </w:rPr>
        <w:t>ու</w:t>
      </w:r>
      <w:r w:rsidR="00416157" w:rsidRPr="0032784D">
        <w:rPr>
          <w:rFonts w:ascii="GHEA Grapalat" w:hAnsi="GHEA Grapalat" w:cs="GHEA Grapalat"/>
          <w:sz w:val="22"/>
          <w:szCs w:val="22"/>
        </w:rPr>
        <w:t xml:space="preserve"> ավագ մարզչի</w:t>
      </w:r>
      <w:r w:rsidR="00416157" w:rsidRPr="0032784D">
        <w:rPr>
          <w:rFonts w:ascii="GHEA Grapalat" w:hAnsi="GHEA Grapalat" w:cs="GHEA Grapalat"/>
          <w:sz w:val="22"/>
          <w:szCs w:val="22"/>
          <w:lang w:val="en-US"/>
        </w:rPr>
        <w:t xml:space="preserve"> և</w:t>
      </w:r>
      <w:r w:rsidRPr="0032784D">
        <w:rPr>
          <w:rFonts w:ascii="GHEA Grapalat" w:hAnsi="GHEA Grapalat" w:cs="GHEA Grapalat"/>
          <w:sz w:val="22"/>
          <w:szCs w:val="22"/>
        </w:rPr>
        <w:t xml:space="preserve"> 34 աշխարհի չեմպիոնի:</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Օլիմպիական խաղերում, աշխարհի և Եվրոպայի առաջնություններում բարձր արդյունքների հասած ՀՀ հավաքական թիմերի մարզիկներին և նրանց մարզիչներին ՀՀ վարչապետի անվանական թոշակ հատկացնելու նպատակով նախատեսված 197.4 մլն դրամն ամբողջությամբ օգտագործվել է: 2019 թվականին ՀՀ վարչապետի անվանական թոշակ է հատկացվել 89 մարզիկի և 120 մարզչի:</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Հակադոպինգային համաշխարհային գործակալությանն ու Եվրախորհրդի սպորտի մասին համաձայնագրին անդամակցության նպատակով 2019 թվականին պետական բյուջեից տրամադրվել է համապատասխանաբար 4.8 մլն դրամ և 4 մլն դրամ, որ</w:t>
      </w:r>
      <w:r w:rsidR="001A06A4" w:rsidRPr="0032784D">
        <w:rPr>
          <w:rFonts w:ascii="GHEA Grapalat" w:hAnsi="GHEA Grapalat" w:cs="Sylfaen"/>
          <w:sz w:val="22"/>
          <w:szCs w:val="22"/>
          <w:lang w:val="en-US"/>
        </w:rPr>
        <w:t>ոնք</w:t>
      </w:r>
      <w:r w:rsidRPr="0032784D">
        <w:rPr>
          <w:rFonts w:ascii="GHEA Grapalat" w:hAnsi="GHEA Grapalat" w:cs="Sylfaen"/>
          <w:sz w:val="22"/>
          <w:szCs w:val="22"/>
        </w:rPr>
        <w:t xml:space="preserve"> օգտագործվել </w:t>
      </w:r>
      <w:r w:rsidR="001A06A4" w:rsidRPr="0032784D">
        <w:rPr>
          <w:rFonts w:ascii="GHEA Grapalat" w:hAnsi="GHEA Grapalat" w:cs="Sylfaen"/>
          <w:sz w:val="22"/>
          <w:szCs w:val="22"/>
          <w:lang w:val="en-US"/>
        </w:rPr>
        <w:t>են</w:t>
      </w:r>
      <w:r w:rsidRPr="0032784D">
        <w:rPr>
          <w:rFonts w:ascii="GHEA Grapalat" w:hAnsi="GHEA Grapalat" w:cs="Sylfaen"/>
          <w:sz w:val="22"/>
          <w:szCs w:val="22"/>
        </w:rPr>
        <w:t xml:space="preserve"> ամբողջությամբ:</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i/>
          <w:sz w:val="22"/>
          <w:szCs w:val="22"/>
        </w:rPr>
        <w:t>Սպորտի և երիտասարդության հարցերի բնագավառում պետական քաղաքականության մշակման, ծրագրերի համակարգման և մոնիտորինգի</w:t>
      </w:r>
      <w:r w:rsidRPr="0032784D">
        <w:rPr>
          <w:rFonts w:ascii="GHEA Grapalat" w:hAnsi="GHEA Grapalat" w:cs="GHEA Grapalat"/>
          <w:sz w:val="22"/>
          <w:szCs w:val="22"/>
        </w:rPr>
        <w:t xml:space="preserve"> </w:t>
      </w:r>
      <w:r w:rsidRPr="0032784D">
        <w:rPr>
          <w:rFonts w:ascii="GHEA Grapalat" w:hAnsi="GHEA Grapalat" w:cs="Sylfaen"/>
          <w:sz w:val="22"/>
          <w:szCs w:val="22"/>
        </w:rPr>
        <w:t>ծրագրի</w:t>
      </w:r>
      <w:r w:rsidRPr="0032784D">
        <w:rPr>
          <w:rFonts w:ascii="GHEA Grapalat" w:hAnsi="GHEA Grapalat" w:cs="Times Armenian"/>
          <w:sz w:val="22"/>
          <w:szCs w:val="22"/>
        </w:rPr>
        <w:t xml:space="preserve"> ծախսերը կազմել են շուրջ 374 </w:t>
      </w:r>
      <w:r w:rsidRPr="0032784D">
        <w:rPr>
          <w:rFonts w:ascii="GHEA Grapalat" w:hAnsi="GHEA Grapalat" w:cs="GHEA Grapalat"/>
          <w:sz w:val="22"/>
          <w:szCs w:val="22"/>
        </w:rPr>
        <w:t>մլ</w:t>
      </w:r>
      <w:r w:rsidR="00E108C0"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դրամ,</w:t>
      </w:r>
      <w:r w:rsidRPr="0032784D">
        <w:rPr>
          <w:rFonts w:ascii="GHEA Grapalat" w:hAnsi="GHEA Grapalat" w:cs="Sylfaen"/>
          <w:sz w:val="22"/>
          <w:szCs w:val="22"/>
        </w:rPr>
        <w:t xml:space="preserve"> որոնք կատարվել են 86.3</w:t>
      </w:r>
      <w:r w:rsidRPr="0032784D">
        <w:rPr>
          <w:rFonts w:ascii="GHEA Grapalat" w:hAnsi="GHEA Grapalat" w:cs="Times Armenian"/>
          <w:sz w:val="22"/>
          <w:szCs w:val="22"/>
        </w:rPr>
        <w:t>%-ով: Ծրագրի շրջանակներում իրականացվել է 4 միջոցառում:</w:t>
      </w:r>
    </w:p>
    <w:p w:rsidR="005E1310" w:rsidRPr="0032784D" w:rsidRDefault="005E1310" w:rsidP="005E1310">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ժամանակահատվածում «Սպորտի և երիտասարդության հարցերի բնագավառում պետական քաղաքականության մշակում, ծրագրերի համակարգում և մոնիտորինգ» և «Սպորտի և երիտասարդության հարցերի նախարարության տեխնիկական հագեցվածության բարելավում» միջոցառումների շրջանակներում տրամադրվել է համապատասխանաբար 366.8 մլն դրամ և 3.6 մլն դրամ, որոնք կազմել են նախատեսված ցուցանիշների 86.3%-ը և 80.3%-ը: Շեղումը </w:t>
      </w:r>
      <w:r w:rsidR="001A06A4" w:rsidRPr="0032784D">
        <w:rPr>
          <w:rFonts w:ascii="GHEA Grapalat" w:hAnsi="GHEA Grapalat" w:cs="Sylfaen"/>
          <w:sz w:val="22"/>
          <w:szCs w:val="22"/>
          <w:lang w:val="en-US"/>
        </w:rPr>
        <w:t xml:space="preserve">հիմնականում </w:t>
      </w:r>
      <w:r w:rsidRPr="0032784D">
        <w:rPr>
          <w:rFonts w:ascii="GHEA Grapalat" w:hAnsi="GHEA Grapalat" w:cs="Sylfaen"/>
          <w:sz w:val="22"/>
          <w:szCs w:val="22"/>
        </w:rPr>
        <w:lastRenderedPageBreak/>
        <w:t xml:space="preserve">պայմանավորված է </w:t>
      </w:r>
      <w:r w:rsidR="001A06A4" w:rsidRPr="0032784D">
        <w:rPr>
          <w:rFonts w:ascii="GHEA Grapalat" w:hAnsi="GHEA Grapalat" w:cs="Arial"/>
          <w:sz w:val="22"/>
          <w:szCs w:val="22"/>
        </w:rPr>
        <w:t>գնումների գործընթացի արդյունքում և ՀՀ կառավարության «Կառուցվածքի և գործունեության մասին» ՀՀ օրենքով 3 նախարարությունների միավորման արդյունքում հաստիքների կրճատման հետևանքով առաջացած տնտեսումներով</w:t>
      </w:r>
      <w:r w:rsidRPr="0032784D">
        <w:rPr>
          <w:rFonts w:ascii="GHEA Grapalat" w:hAnsi="GHEA Grapalat" w:cs="Sylfaen"/>
          <w:sz w:val="22"/>
          <w:szCs w:val="22"/>
        </w:rPr>
        <w:t>:</w:t>
      </w:r>
    </w:p>
    <w:p w:rsidR="005E1310" w:rsidRPr="0032784D" w:rsidRDefault="005E1310" w:rsidP="005E1310">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Արտասահմանյան պաշտոնական գործուղումների ծախսերը կազմել են 1.3 մլն դրամ՝ </w:t>
      </w:r>
      <w:r w:rsidRPr="0032784D">
        <w:rPr>
          <w:rFonts w:ascii="GHEA Grapalat" w:hAnsi="GHEA Grapalat" w:cs="Sylfaen"/>
          <w:sz w:val="22"/>
          <w:szCs w:val="22"/>
        </w:rPr>
        <w:t>կազմելով ծրագրային ցուցանիշի 100%-ը:</w:t>
      </w:r>
    </w:p>
    <w:p w:rsidR="005E1310" w:rsidRPr="0032784D" w:rsidRDefault="005E1310" w:rsidP="001C0603">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 xml:space="preserve">Հասարակության և պետության հանդեպ հատուկ ծառայություններ ունեցած քաղաքացիների մահվան դեպքում հրաժեշտի ծիսակատարության և թաղման կազմակերպման, գերեզմանի բարեկարգման, մահարձանի և հուշատախտակի պատրաստման ու տեղադրման աշխատանքներին աջակցության համար նախատեսված միջոցներն օգտագործվել են </w:t>
      </w:r>
      <w:r w:rsidR="001A06A4" w:rsidRPr="0032784D">
        <w:rPr>
          <w:rFonts w:ascii="GHEA Grapalat" w:hAnsi="GHEA Grapalat" w:cs="Sylfaen"/>
          <w:sz w:val="22"/>
          <w:szCs w:val="22"/>
          <w:lang w:val="en-US"/>
        </w:rPr>
        <w:t>նախատեսված ծավալով</w:t>
      </w:r>
      <w:r w:rsidRPr="0032784D">
        <w:rPr>
          <w:rFonts w:ascii="GHEA Grapalat" w:hAnsi="GHEA Grapalat" w:cs="Sylfaen"/>
          <w:sz w:val="22"/>
          <w:szCs w:val="22"/>
        </w:rPr>
        <w:t>՝ կազմելով 2.3 մլն դրամ:</w:t>
      </w:r>
    </w:p>
    <w:p w:rsidR="008C1DF7" w:rsidRPr="0032784D" w:rsidRDefault="008C1DF7" w:rsidP="008C1DF7">
      <w:pPr>
        <w:tabs>
          <w:tab w:val="num" w:pos="0"/>
        </w:tabs>
        <w:spacing w:line="360" w:lineRule="auto"/>
        <w:ind w:firstLine="567"/>
        <w:jc w:val="both"/>
        <w:rPr>
          <w:rFonts w:ascii="GHEA Grapalat" w:hAnsi="GHEA Grapalat" w:cs="Sylfaen"/>
          <w:sz w:val="22"/>
          <w:szCs w:val="22"/>
        </w:rPr>
      </w:pPr>
      <w:r w:rsidRPr="0032784D">
        <w:rPr>
          <w:rFonts w:ascii="GHEA Grapalat" w:hAnsi="GHEA Grapalat" w:cs="Arial"/>
          <w:sz w:val="22"/>
          <w:szCs w:val="22"/>
        </w:rPr>
        <w:t xml:space="preserve">Հաշվետու տարում </w:t>
      </w:r>
      <w:r w:rsidRPr="0032784D">
        <w:rPr>
          <w:rFonts w:ascii="GHEA Grapalat" w:hAnsi="GHEA Grapalat" w:cs="Arial"/>
          <w:i/>
          <w:sz w:val="22"/>
          <w:szCs w:val="22"/>
        </w:rPr>
        <w:t xml:space="preserve">Երիտասարդության ծրագրի </w:t>
      </w:r>
      <w:r w:rsidRPr="0032784D">
        <w:rPr>
          <w:rFonts w:ascii="GHEA Grapalat" w:hAnsi="GHEA Grapalat" w:cs="Arial"/>
          <w:sz w:val="22"/>
          <w:szCs w:val="22"/>
        </w:rPr>
        <w:t>իրականացմանը պետական բյուջեից տրամադրվել է ավելի քան 1.1 մլրդ դրամ, որը կազմել է ծրագրված հատկացումների 87.8</w:t>
      </w:r>
      <w:r w:rsidRPr="0032784D">
        <w:rPr>
          <w:rFonts w:ascii="GHEA Grapalat" w:hAnsi="GHEA Grapalat" w:cs="Arial"/>
          <w:sz w:val="22"/>
          <w:szCs w:val="22"/>
          <w:lang w:val="en-US"/>
        </w:rPr>
        <w:t>%</w:t>
      </w:r>
      <w:r w:rsidRPr="0032784D">
        <w:rPr>
          <w:rFonts w:ascii="GHEA Grapalat" w:hAnsi="GHEA Grapalat" w:cs="Arial"/>
          <w:sz w:val="22"/>
          <w:szCs w:val="22"/>
        </w:rPr>
        <w:t xml:space="preserve">-ը: Շեղումը հիմնականում պայմանավորված է երիտասարդական պետական քաղաքականությանն ուղղված ծրագրերի և միջոցառումների կատարողականով: Նշված միջոցառման շրջանակներում օգտագործվել է հատկացված միջոցների </w:t>
      </w:r>
      <w:r w:rsidRPr="0032784D">
        <w:rPr>
          <w:rFonts w:ascii="GHEA Grapalat" w:hAnsi="GHEA Grapalat" w:cs="Sylfaen"/>
          <w:sz w:val="22"/>
          <w:szCs w:val="22"/>
        </w:rPr>
        <w:t>58.6</w:t>
      </w:r>
      <w:r w:rsidRPr="0032784D">
        <w:rPr>
          <w:rFonts w:ascii="GHEA Grapalat" w:hAnsi="GHEA Grapalat" w:cs="Times Armenian"/>
          <w:sz w:val="22"/>
          <w:szCs w:val="22"/>
        </w:rPr>
        <w:t>%-ը՝ 158.2 մլն</w:t>
      </w:r>
      <w:r w:rsidRPr="0032784D">
        <w:rPr>
          <w:rFonts w:ascii="GHEA Grapalat" w:hAnsi="GHEA Grapalat" w:cs="GHEA Grapalat"/>
          <w:sz w:val="22"/>
          <w:szCs w:val="22"/>
        </w:rPr>
        <w:t xml:space="preserve"> դրամ:</w:t>
      </w:r>
      <w:r w:rsidRPr="0032784D">
        <w:rPr>
          <w:rFonts w:ascii="GHEA Grapalat" w:hAnsi="GHEA Grapalat" w:cs="Times Armenian"/>
          <w:sz w:val="22"/>
          <w:szCs w:val="22"/>
        </w:rPr>
        <w:t xml:space="preserve"> Ցածր կ</w:t>
      </w:r>
      <w:r w:rsidRPr="0032784D">
        <w:rPr>
          <w:rFonts w:ascii="GHEA Grapalat" w:hAnsi="GHEA Grapalat" w:cs="Sylfaen"/>
          <w:sz w:val="22"/>
          <w:szCs w:val="22"/>
        </w:rPr>
        <w:t>ատարողականը պայմանավորված է ավելացված արժեքի հարկի վճարման համար նախատեսված հատկացումներն ամբողջությամբ չօգտագործելու հանգամանքով, ինչպես նաև քննարկումների և բանակցությունների արդյունքում կանխատեսված միջոցառումների փոփոխությամբ: Հաշվետու տարվա ընթացքում իրականացվել է 15 միջոցառում, որին մասնակցել է 23500 մարդ՝ նախատեսված 21 միջոցառման և 26890 մասնակցի դիմաց: Մասնավորապես՝ իրականացվել են հետևյալ ծրագրերը.</w:t>
      </w:r>
    </w:p>
    <w:p w:rsidR="008C1DF7" w:rsidRPr="0032784D" w:rsidRDefault="008C1DF7" w:rsidP="000F3DDD">
      <w:pPr>
        <w:pStyle w:val="ListParagraph"/>
        <w:numPr>
          <w:ilvl w:val="0"/>
          <w:numId w:val="12"/>
        </w:numPr>
        <w:tabs>
          <w:tab w:val="left" w:pos="720"/>
          <w:tab w:val="left" w:pos="990"/>
          <w:tab w:val="left" w:pos="1350"/>
          <w:tab w:val="left" w:pos="1620"/>
        </w:tabs>
        <w:spacing w:after="120" w:line="360" w:lineRule="auto"/>
        <w:ind w:left="0" w:firstLine="630"/>
        <w:jc w:val="both"/>
        <w:rPr>
          <w:rFonts w:ascii="GHEA Grapalat" w:hAnsi="GHEA Grapalat" w:cs="Sylfaen"/>
          <w:sz w:val="22"/>
          <w:szCs w:val="22"/>
          <w:lang w:val="hy-AM"/>
        </w:rPr>
      </w:pPr>
      <w:r w:rsidRPr="0032784D">
        <w:rPr>
          <w:rFonts w:ascii="GHEA Grapalat" w:hAnsi="GHEA Grapalat" w:cs="Sylfaen"/>
          <w:sz w:val="22"/>
          <w:szCs w:val="22"/>
          <w:lang w:val="hy-AM"/>
        </w:rPr>
        <w:t xml:space="preserve">««ՀՀ տարվա երիտասարդական մայրաքաղաք» մրցույթի կազմակերպում, երիտասարդական մայրաքաղաքում միջոցառումների իրականացում» ծրագրի շրջանակներում Վանաձորում տեղի է ունեցել տեղական և միջազգային համագործակցության զարգացմանն ուղղված համաժողով, որի նպատակն էր զարգացնել տեղական և միջազգային երիտասարդական համագործակցությունը, խթանել երիտասարդների շարժունությունը, բարձրացնել երիտասարդների իրազեկվածությունը տեղական և միջազգային ծրագրերի վերաբերյալ: Կազմակերպվել են «Հայաստանի Հանրապետության 2020 թվականի երիտասարդական մայրաքաղաք» մրցույթի փորձագիտական հանձնաժողովի և կազմկոմիտեի անդամների այցելությունները «Հայաստանի Հանրապետության 2020 թվականի երիտասարդական մայրաքաղաք» մրցույթի հայտատու քաղաքներ՝ տեղերում ուսումնասիրությունների արդյունքում հայտերի փորձագիտական գնահատման նպատակով, կազմակերպվել է կարճ հաղորդագրությամբ (SMS) քվեարկությունը՝ Հայաստանի Հանրապետության 2020 թվականի երիտասարդական մայրաքաղաքի հռչակման </w:t>
      </w:r>
      <w:r w:rsidRPr="0032784D">
        <w:rPr>
          <w:rFonts w:ascii="GHEA Grapalat" w:hAnsi="GHEA Grapalat" w:cs="Sylfaen"/>
          <w:sz w:val="22"/>
          <w:szCs w:val="22"/>
          <w:lang w:val="hy-AM"/>
        </w:rPr>
        <w:lastRenderedPageBreak/>
        <w:t>նպատակով: Վանաձորում տեղի է ունեցել Հայաստանի Հանրապետության 2019 թվականի երիտասարդական մայրաքաղաքի փակման արարողությունը.</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cs="Sylfaen"/>
          <w:i/>
          <w:sz w:val="22"/>
          <w:szCs w:val="22"/>
          <w:lang w:val="hy-AM"/>
        </w:rPr>
        <w:t xml:space="preserve"> </w:t>
      </w:r>
      <w:r w:rsidRPr="0032784D">
        <w:rPr>
          <w:rFonts w:ascii="GHEA Grapalat" w:hAnsi="GHEA Grapalat" w:cs="Sylfaen"/>
          <w:sz w:val="22"/>
          <w:szCs w:val="22"/>
          <w:lang w:val="hy-AM"/>
        </w:rPr>
        <w:t>«Երիտասարդական աշխատողի վերապատրաստում» ծրագիրը,</w:t>
      </w:r>
      <w:r w:rsidRPr="0032784D">
        <w:rPr>
          <w:rFonts w:ascii="GHEA Grapalat" w:hAnsi="GHEA Grapalat" w:cs="Sylfaen"/>
          <w:i/>
          <w:sz w:val="22"/>
          <w:szCs w:val="22"/>
          <w:lang w:val="hy-AM"/>
        </w:rPr>
        <w:t xml:space="preserve"> </w:t>
      </w:r>
      <w:r w:rsidRPr="0032784D">
        <w:rPr>
          <w:rFonts w:ascii="GHEA Grapalat" w:hAnsi="GHEA Grapalat" w:cs="Sylfaen"/>
          <w:sz w:val="22"/>
          <w:szCs w:val="22"/>
          <w:lang w:val="hy-AM"/>
        </w:rPr>
        <w:t>որի նպատակն է Հայաստանի Հանրապետությունում երիտասարդական աշխատանք կատարող մարդկանց համակարգված մոտեցման որդեգրումը.</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cs="Sylfaen"/>
          <w:sz w:val="22"/>
          <w:szCs w:val="22"/>
          <w:lang w:val="hy-AM"/>
        </w:rPr>
        <w:t xml:space="preserve">«Երիտասարդական պորտալի պահպանում» ծրագիրը, որի նպատակն էր հավաքել տեղեկատվություն երիտասարդության գործունեության տարբեր ոլորտների վերաբերյալ, ապահովել երիտասարդական պետական քաղաքականության թափանցիկությունն ու հրապարակայնությունը: Պորտալին կարելի էր միանալ </w:t>
      </w:r>
      <w:hyperlink r:id="rId44" w:history="1">
        <w:r w:rsidRPr="0032784D">
          <w:rPr>
            <w:rStyle w:val="Hyperlink"/>
            <w:rFonts w:ascii="GHEA Grapalat" w:hAnsi="GHEA Grapalat" w:cs="Arian AMU"/>
            <w:sz w:val="22"/>
            <w:szCs w:val="22"/>
            <w:lang w:val="af-ZA"/>
          </w:rPr>
          <w:t>www.erit.am</w:t>
        </w:r>
      </w:hyperlink>
      <w:r w:rsidRPr="0032784D">
        <w:rPr>
          <w:rStyle w:val="Hyperlink"/>
          <w:rFonts w:ascii="GHEA Grapalat" w:hAnsi="GHEA Grapalat" w:cs="Arian AMU"/>
          <w:sz w:val="22"/>
          <w:szCs w:val="22"/>
          <w:lang w:val="af-ZA"/>
        </w:rPr>
        <w:t xml:space="preserve">, </w:t>
      </w:r>
      <w:hyperlink r:id="rId45" w:history="1">
        <w:r w:rsidRPr="0032784D">
          <w:rPr>
            <w:rStyle w:val="Hyperlink"/>
            <w:rFonts w:ascii="GHEA Grapalat" w:hAnsi="GHEA Grapalat" w:cs="Arian AMU"/>
            <w:sz w:val="22"/>
            <w:szCs w:val="22"/>
            <w:lang w:val="af-ZA"/>
          </w:rPr>
          <w:t>www.youtharmenia.am</w:t>
        </w:r>
      </w:hyperlink>
      <w:r w:rsidRPr="0032784D">
        <w:rPr>
          <w:rFonts w:ascii="GHEA Grapalat" w:hAnsi="GHEA Grapalat" w:cs="Arian AMU"/>
          <w:color w:val="000000"/>
          <w:sz w:val="22"/>
          <w:szCs w:val="22"/>
          <w:lang w:val="af-ZA"/>
        </w:rPr>
        <w:t xml:space="preserve">, </w:t>
      </w:r>
      <w:hyperlink r:id="rId46" w:history="1">
        <w:r w:rsidRPr="0032784D">
          <w:rPr>
            <w:rStyle w:val="Hyperlink"/>
            <w:rFonts w:ascii="GHEA Grapalat" w:hAnsi="GHEA Grapalat" w:cs="Arian AMU"/>
            <w:sz w:val="22"/>
            <w:szCs w:val="22"/>
            <w:lang w:val="af-ZA"/>
          </w:rPr>
          <w:t>www.youthweb.am</w:t>
        </w:r>
      </w:hyperlink>
      <w:r w:rsidRPr="0032784D">
        <w:rPr>
          <w:rStyle w:val="Hyperlink"/>
          <w:rFonts w:ascii="GHEA Grapalat" w:hAnsi="GHEA Grapalat" w:cs="Arian AMU"/>
          <w:sz w:val="22"/>
          <w:szCs w:val="22"/>
          <w:lang w:val="af-ZA"/>
        </w:rPr>
        <w:t>,</w:t>
      </w:r>
      <w:r w:rsidRPr="0032784D">
        <w:rPr>
          <w:rFonts w:ascii="GHEA Grapalat" w:hAnsi="GHEA Grapalat"/>
          <w:b/>
          <w:sz w:val="22"/>
          <w:szCs w:val="22"/>
          <w:lang w:val="af-ZA"/>
        </w:rPr>
        <w:t xml:space="preserve"> </w:t>
      </w:r>
      <w:hyperlink r:id="rId47" w:history="1">
        <w:r w:rsidRPr="0032784D">
          <w:rPr>
            <w:rStyle w:val="Hyperlink"/>
            <w:rFonts w:ascii="GHEA Grapalat" w:hAnsi="GHEA Grapalat"/>
            <w:sz w:val="22"/>
            <w:szCs w:val="22"/>
            <w:lang w:val="af-ZA"/>
          </w:rPr>
          <w:t>www.cragrer.am</w:t>
        </w:r>
      </w:hyperlink>
      <w:r w:rsidRPr="0032784D">
        <w:rPr>
          <w:rFonts w:ascii="GHEA Grapalat" w:hAnsi="GHEA Grapalat"/>
          <w:b/>
          <w:sz w:val="22"/>
          <w:szCs w:val="22"/>
          <w:lang w:val="af-ZA"/>
        </w:rPr>
        <w:t xml:space="preserve"> </w:t>
      </w:r>
      <w:r w:rsidRPr="0032784D">
        <w:rPr>
          <w:rFonts w:ascii="GHEA Grapalat" w:hAnsi="GHEA Grapalat"/>
          <w:sz w:val="22"/>
          <w:szCs w:val="22"/>
          <w:lang w:val="hy-AM"/>
        </w:rPr>
        <w:t>ինտերնետային</w:t>
      </w:r>
      <w:r w:rsidRPr="0032784D">
        <w:rPr>
          <w:rFonts w:ascii="GHEA Grapalat" w:hAnsi="GHEA Grapalat"/>
          <w:sz w:val="22"/>
          <w:szCs w:val="22"/>
          <w:lang w:val="af-ZA"/>
        </w:rPr>
        <w:t xml:space="preserve"> </w:t>
      </w:r>
      <w:r w:rsidRPr="0032784D">
        <w:rPr>
          <w:rFonts w:ascii="GHEA Grapalat" w:hAnsi="GHEA Grapalat"/>
          <w:sz w:val="22"/>
          <w:szCs w:val="22"/>
          <w:lang w:val="hy-AM"/>
        </w:rPr>
        <w:t>հասցեներով.</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cs="Sylfaen"/>
          <w:bCs/>
          <w:sz w:val="22"/>
          <w:szCs w:val="22"/>
          <w:lang w:val="hy-AM"/>
        </w:rPr>
        <w:t xml:space="preserve">«Դասընթաց </w:t>
      </w:r>
      <w:r w:rsidRPr="0032784D">
        <w:rPr>
          <w:rFonts w:ascii="GHEA Grapalat" w:hAnsi="GHEA Grapalat" w:cs="Sylfaen"/>
          <w:sz w:val="22"/>
          <w:szCs w:val="22"/>
          <w:lang w:val="hy-AM"/>
        </w:rPr>
        <w:t>Հայաստանի Հանրապետությունում</w:t>
      </w:r>
      <w:r w:rsidRPr="0032784D">
        <w:rPr>
          <w:rFonts w:ascii="GHEA Grapalat" w:hAnsi="GHEA Grapalat" w:cs="Sylfaen"/>
          <w:bCs/>
          <w:sz w:val="22"/>
          <w:szCs w:val="22"/>
          <w:lang w:val="hy-AM"/>
        </w:rPr>
        <w:t xml:space="preserve"> գործող երիտասարդական հասարակական կազմակերպությունների համար» </w:t>
      </w:r>
      <w:r w:rsidRPr="0032784D">
        <w:rPr>
          <w:rFonts w:ascii="GHEA Grapalat" w:hAnsi="GHEA Grapalat" w:cs="Sylfaen"/>
          <w:sz w:val="22"/>
          <w:szCs w:val="22"/>
          <w:lang w:val="hy-AM"/>
        </w:rPr>
        <w:t>ծրագիրը, որի նպատակն էր խթանել Հայաստանի Հանրապետությունում գործող երիտասարդական հասարակական կազմակերպությունների գործունեությունը և զարգացնել հասարակական կազմակերպությունների կարողություններն ու հմտությունները.</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sz w:val="22"/>
          <w:szCs w:val="22"/>
          <w:lang w:val="hy-AM"/>
        </w:rPr>
        <w:t>«</w:t>
      </w:r>
      <w:r w:rsidRPr="0032784D">
        <w:rPr>
          <w:rFonts w:ascii="GHEA Grapalat" w:hAnsi="GHEA Grapalat" w:cs="Sylfaen"/>
          <w:sz w:val="22"/>
          <w:szCs w:val="22"/>
          <w:lang w:val="hy-AM"/>
        </w:rPr>
        <w:t>Երիտասարդական</w:t>
      </w:r>
      <w:r w:rsidRPr="0032784D">
        <w:rPr>
          <w:rFonts w:ascii="GHEA Grapalat" w:hAnsi="GHEA Grapalat"/>
          <w:sz w:val="22"/>
          <w:szCs w:val="22"/>
          <w:lang w:val="hy-AM"/>
        </w:rPr>
        <w:t xml:space="preserve"> </w:t>
      </w:r>
      <w:r w:rsidRPr="0032784D">
        <w:rPr>
          <w:rFonts w:ascii="GHEA Grapalat" w:hAnsi="GHEA Grapalat" w:cs="Sylfaen"/>
          <w:sz w:val="22"/>
          <w:szCs w:val="22"/>
          <w:lang w:val="hy-AM"/>
        </w:rPr>
        <w:t>մրցանակաբաշխություն</w:t>
      </w:r>
      <w:r w:rsidRPr="0032784D">
        <w:rPr>
          <w:rFonts w:ascii="GHEA Grapalat" w:hAnsi="GHEA Grapalat"/>
          <w:sz w:val="22"/>
          <w:szCs w:val="22"/>
          <w:lang w:val="hy-AM"/>
        </w:rPr>
        <w:t xml:space="preserve">-2019» ծրագիրը, որի </w:t>
      </w:r>
      <w:r w:rsidRPr="0032784D">
        <w:rPr>
          <w:rFonts w:ascii="GHEA Grapalat" w:hAnsi="GHEA Grapalat" w:cs="GHEA Grapalat"/>
          <w:sz w:val="22"/>
          <w:szCs w:val="22"/>
          <w:lang w:val="hy-AM"/>
        </w:rPr>
        <w:t xml:space="preserve">նպատակն էր խթանել </w:t>
      </w:r>
      <w:r w:rsidRPr="0032784D">
        <w:rPr>
          <w:rFonts w:ascii="GHEA Grapalat" w:hAnsi="GHEA Grapalat" w:cs="Sylfaen"/>
          <w:sz w:val="22"/>
          <w:szCs w:val="22"/>
          <w:lang w:val="hy-AM"/>
        </w:rPr>
        <w:t>հանրային</w:t>
      </w:r>
      <w:r w:rsidRPr="0032784D">
        <w:rPr>
          <w:rFonts w:ascii="GHEA Grapalat" w:hAnsi="GHEA Grapalat" w:cs="Arial Armenian"/>
          <w:sz w:val="22"/>
          <w:szCs w:val="22"/>
          <w:lang w:val="hy-AM"/>
        </w:rPr>
        <w:t xml:space="preserve"> </w:t>
      </w:r>
      <w:r w:rsidRPr="0032784D">
        <w:rPr>
          <w:rFonts w:ascii="GHEA Grapalat" w:hAnsi="GHEA Grapalat" w:cs="Sylfaen"/>
          <w:sz w:val="22"/>
          <w:szCs w:val="22"/>
          <w:lang w:val="hy-AM"/>
        </w:rPr>
        <w:t>կյանքին</w:t>
      </w:r>
      <w:r w:rsidRPr="0032784D">
        <w:rPr>
          <w:rFonts w:ascii="GHEA Grapalat" w:hAnsi="GHEA Grapalat" w:cs="Arial Armenian"/>
          <w:sz w:val="22"/>
          <w:szCs w:val="22"/>
          <w:lang w:val="hy-AM"/>
        </w:rPr>
        <w:t xml:space="preserve"> </w:t>
      </w:r>
      <w:r w:rsidRPr="0032784D">
        <w:rPr>
          <w:rFonts w:ascii="GHEA Grapalat" w:hAnsi="GHEA Grapalat" w:cs="Sylfaen"/>
          <w:sz w:val="22"/>
          <w:szCs w:val="22"/>
          <w:lang w:val="hy-AM"/>
        </w:rPr>
        <w:t>երիտասարդների</w:t>
      </w:r>
      <w:r w:rsidRPr="0032784D">
        <w:rPr>
          <w:rFonts w:ascii="GHEA Grapalat" w:hAnsi="GHEA Grapalat" w:cs="Arial Armenian"/>
          <w:sz w:val="22"/>
          <w:szCs w:val="22"/>
          <w:lang w:val="hy-AM"/>
        </w:rPr>
        <w:t xml:space="preserve"> </w:t>
      </w:r>
      <w:r w:rsidRPr="0032784D">
        <w:rPr>
          <w:rFonts w:ascii="GHEA Grapalat" w:hAnsi="GHEA Grapalat" w:cs="Sylfaen"/>
          <w:sz w:val="22"/>
          <w:szCs w:val="22"/>
          <w:lang w:val="hy-AM"/>
        </w:rPr>
        <w:t xml:space="preserve">մասնակցությունը, </w:t>
      </w:r>
      <w:r w:rsidRPr="0032784D">
        <w:rPr>
          <w:rFonts w:ascii="GHEA Grapalat" w:hAnsi="GHEA Grapalat" w:cs="GHEA Grapalat"/>
          <w:sz w:val="22"/>
          <w:szCs w:val="22"/>
          <w:lang w:val="hy-AM"/>
        </w:rPr>
        <w:t>2019 թվականի ընթացքում նշանակալի հաջողություններ ցուցաբերած երիտասարդների, երիտասարդական խմբերի և երիտասարդական հասարակական կազմակերպությունների խրախուսումը, նրանց ձեռքբերումների արժևորումը.</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cs="Sylfaen"/>
          <w:bCs/>
          <w:sz w:val="22"/>
          <w:szCs w:val="22"/>
          <w:lang w:val="hy-AM"/>
        </w:rPr>
        <w:t>«</w:t>
      </w:r>
      <w:r w:rsidRPr="0032784D">
        <w:rPr>
          <w:rFonts w:ascii="GHEA Grapalat" w:hAnsi="GHEA Grapalat"/>
          <w:sz w:val="22"/>
          <w:szCs w:val="22"/>
          <w:lang w:val="hy-AM"/>
        </w:rPr>
        <w:t xml:space="preserve">Երիտասարդության միջազգային օրը երիտասարդական մայրաքաղաքում» </w:t>
      </w:r>
      <w:r w:rsidRPr="0032784D">
        <w:rPr>
          <w:rFonts w:ascii="GHEA Grapalat" w:hAnsi="GHEA Grapalat" w:cs="Sylfaen"/>
          <w:sz w:val="22"/>
          <w:szCs w:val="22"/>
          <w:lang w:val="hy-AM"/>
        </w:rPr>
        <w:t>ծրագիրը, որի նպատակն էր համախմբել երիտասարդներին Երիտասա</w:t>
      </w:r>
      <w:r w:rsidR="00BE07FF" w:rsidRPr="0032784D">
        <w:rPr>
          <w:rFonts w:ascii="GHEA Grapalat" w:hAnsi="GHEA Grapalat" w:cs="Sylfaen"/>
          <w:sz w:val="22"/>
          <w:szCs w:val="22"/>
        </w:rPr>
        <w:t>ր</w:t>
      </w:r>
      <w:r w:rsidRPr="0032784D">
        <w:rPr>
          <w:rFonts w:ascii="GHEA Grapalat" w:hAnsi="GHEA Grapalat" w:cs="Sylfaen"/>
          <w:sz w:val="22"/>
          <w:szCs w:val="22"/>
          <w:lang w:val="hy-AM"/>
        </w:rPr>
        <w:t xml:space="preserve">դության միջազգային օրվա առթիվ, օրը երիտասարդների համար տոնի վերածել. </w:t>
      </w:r>
    </w:p>
    <w:p w:rsidR="008C1DF7" w:rsidRPr="0032784D" w:rsidRDefault="008C1DF7" w:rsidP="000F3DDD">
      <w:pPr>
        <w:pStyle w:val="ListParagraph"/>
        <w:numPr>
          <w:ilvl w:val="0"/>
          <w:numId w:val="12"/>
        </w:numPr>
        <w:tabs>
          <w:tab w:val="left" w:pos="720"/>
          <w:tab w:val="left" w:pos="990"/>
          <w:tab w:val="left" w:pos="1350"/>
          <w:tab w:val="left" w:pos="1620"/>
        </w:tabs>
        <w:spacing w:line="360" w:lineRule="auto"/>
        <w:ind w:left="0" w:firstLine="630"/>
        <w:jc w:val="both"/>
        <w:rPr>
          <w:rFonts w:ascii="GHEA Grapalat" w:hAnsi="GHEA Grapalat" w:cs="Sylfaen"/>
          <w:sz w:val="22"/>
          <w:szCs w:val="22"/>
          <w:lang w:val="hy-AM"/>
        </w:rPr>
      </w:pPr>
      <w:r w:rsidRPr="0032784D">
        <w:rPr>
          <w:rFonts w:ascii="GHEA Grapalat" w:hAnsi="GHEA Grapalat" w:cs="Sylfaen"/>
          <w:bCs/>
          <w:sz w:val="22"/>
          <w:szCs w:val="22"/>
          <w:lang w:val="fr-FR"/>
        </w:rPr>
        <w:t xml:space="preserve">«Ճանաչողական և համագործակցության այց Հայաստան» ծրագիրը, </w:t>
      </w:r>
      <w:r w:rsidRPr="0032784D">
        <w:rPr>
          <w:rFonts w:ascii="GHEA Grapalat" w:hAnsi="GHEA Grapalat" w:cs="Sylfaen"/>
          <w:sz w:val="22"/>
          <w:szCs w:val="22"/>
          <w:lang w:val="hy-AM"/>
        </w:rPr>
        <w:t>որի նպատակը հայկական արժեքների քարոզման միջոցով վիրահայ երիտասարդներին Հայաստանն առավել ճանաչելի դարձնելն ու հայապահպանությանն օժանդակելն էր:</w:t>
      </w:r>
    </w:p>
    <w:p w:rsidR="008C1DF7" w:rsidRPr="0032784D" w:rsidRDefault="008C1DF7" w:rsidP="008C1DF7">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Երիտասարդական ծրագրերի շրջանակներում թրաֆիքինգի դեմ պայքարի միջոցառումներին տրամադրվել է ավելի քան 7.1 մլն դրամ կամ նախատեսվածի 74.2%-ը՝ պայմանավորված ավելացված արժեքի հարկի վճարման համար նախատեսված հատկացումները չօգտագործելու հանգամանքով և տնտեսումներով: 2019 թվականին փաստացի իրականացվել է 2 միջոցառում, որին մասնակցել է 10225 մարդ:</w:t>
      </w:r>
    </w:p>
    <w:p w:rsidR="008C1DF7" w:rsidRPr="0032784D" w:rsidRDefault="008C1DF7" w:rsidP="008C1DF7">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 xml:space="preserve">54.5 մլն դրամ է հատկացվել Հայաստանի երիտասարդական հիմնադրամի պահպանմանը, որն ամբողջությամբ օգտագործվել է: Տարվա ընթացքում Հայաստանի երիտասարդական հիմնադրամի կողմից իրականացվել են կրթական, գիտական, մշակութային, երիտասարդների </w:t>
      </w:r>
      <w:r w:rsidRPr="0032784D">
        <w:rPr>
          <w:rFonts w:ascii="GHEA Grapalat" w:hAnsi="GHEA Grapalat" w:cs="Arial"/>
          <w:sz w:val="22"/>
          <w:szCs w:val="22"/>
        </w:rPr>
        <w:lastRenderedPageBreak/>
        <w:t>սոցիալական, առողջապահական, զբաղվածության հիմնախնդիրների լուծմանն ուղղված բազմաթիվ ծրագրեր։</w:t>
      </w:r>
    </w:p>
    <w:p w:rsidR="008C1DF7" w:rsidRPr="0032784D" w:rsidRDefault="008C1DF7" w:rsidP="008C1DF7">
      <w:pPr>
        <w:tabs>
          <w:tab w:val="num" w:pos="0"/>
        </w:tabs>
        <w:spacing w:line="360" w:lineRule="auto"/>
        <w:ind w:firstLine="567"/>
        <w:jc w:val="both"/>
        <w:rPr>
          <w:rFonts w:ascii="GHEA Grapalat" w:hAnsi="GHEA Grapalat" w:cs="Arial"/>
          <w:sz w:val="22"/>
          <w:szCs w:val="22"/>
        </w:rPr>
      </w:pPr>
      <w:r w:rsidRPr="0032784D">
        <w:rPr>
          <w:rFonts w:ascii="GHEA Grapalat" w:hAnsi="GHEA Grapalat" w:cs="Arial"/>
          <w:sz w:val="22"/>
          <w:szCs w:val="22"/>
        </w:rPr>
        <w:t>Երիտասարդ ընտանիքներին աջակցության նպատակով «Երիտասարդ ընտանիքին` մատչելի բնակարան» պետական նպատակային ծրագրի համաֆինանսավորման նպատակով նախատեսված միջոցներն օգտագործվել են 95.4%-ով` կազմելով 919.2 մլն դրամ: Շեղումը պայմանավորված է շահառուների թվով: Ծրագրի շրջանակներում սուբսիդավորումն իրականացվում է վարկավորմամբ զբաղվող ֆինանսական կազմակերպությունների կողմից ներկայացված հայտերի հիման վրա: 2019 թվականին նախատեսված 5161 շահառուի դիմաց ծրագրում փաստացի ընդգրկվել է 4343 շահառու:</w:t>
      </w:r>
    </w:p>
    <w:p w:rsidR="005E1310" w:rsidRPr="0032784D" w:rsidRDefault="00A26DE0" w:rsidP="00607EBD">
      <w:pPr>
        <w:spacing w:line="360" w:lineRule="auto"/>
        <w:ind w:firstLine="561"/>
        <w:jc w:val="both"/>
        <w:rPr>
          <w:rFonts w:ascii="GHEA Grapalat" w:hAnsi="GHEA Grapalat" w:cs="Times Armenian"/>
          <w:sz w:val="22"/>
          <w:szCs w:val="22"/>
        </w:rPr>
      </w:pPr>
      <w:r w:rsidRPr="0032784D">
        <w:rPr>
          <w:rFonts w:ascii="GHEA Grapalat" w:hAnsi="GHEA Grapalat" w:cs="Sylfaen"/>
          <w:sz w:val="22"/>
          <w:szCs w:val="22"/>
        </w:rPr>
        <w:t xml:space="preserve">2019 </w:t>
      </w:r>
      <w:r w:rsidRPr="0032784D">
        <w:rPr>
          <w:rFonts w:ascii="GHEA Grapalat" w:hAnsi="GHEA Grapalat" w:cs="Sylfaen"/>
          <w:sz w:val="22"/>
          <w:szCs w:val="22"/>
          <w:lang w:val="en-US"/>
        </w:rPr>
        <w:t xml:space="preserve">թվականին </w:t>
      </w:r>
      <w:r w:rsidR="005E1310" w:rsidRPr="0032784D">
        <w:rPr>
          <w:rFonts w:ascii="GHEA Grapalat" w:hAnsi="GHEA Grapalat" w:cs="Sylfaen"/>
          <w:i/>
          <w:sz w:val="22"/>
          <w:szCs w:val="22"/>
        </w:rPr>
        <w:t>Մասսայական սպորտի</w:t>
      </w:r>
      <w:r w:rsidR="005E1310" w:rsidRPr="0032784D">
        <w:rPr>
          <w:rFonts w:ascii="GHEA Grapalat" w:hAnsi="GHEA Grapalat" w:cs="GHEA Grapalat"/>
          <w:sz w:val="22"/>
          <w:szCs w:val="22"/>
        </w:rPr>
        <w:t xml:space="preserve"> ծրագրին ուղղվել է 676.5 մլն դրամ` կազմելով նախատեսված ցուցանիշի 91.2%-ը, </w:t>
      </w:r>
      <w:r w:rsidR="005E1310" w:rsidRPr="0032784D">
        <w:rPr>
          <w:rFonts w:ascii="GHEA Grapalat" w:hAnsi="GHEA Grapalat"/>
          <w:sz w:val="22"/>
          <w:szCs w:val="22"/>
        </w:rPr>
        <w:t xml:space="preserve">ընդ </w:t>
      </w:r>
      <w:r w:rsidR="005E1310" w:rsidRPr="0032784D">
        <w:rPr>
          <w:rFonts w:ascii="GHEA Grapalat" w:hAnsi="GHEA Grapalat" w:cs="Times Armenian"/>
          <w:sz w:val="22"/>
          <w:szCs w:val="22"/>
          <w:lang w:val="af-ZA"/>
        </w:rPr>
        <w:t>որում</w:t>
      </w:r>
      <w:r w:rsidR="00B820D0" w:rsidRPr="0032784D">
        <w:rPr>
          <w:rFonts w:ascii="GHEA Grapalat" w:hAnsi="GHEA Grapalat" w:cs="Times Armenian"/>
          <w:sz w:val="22"/>
          <w:szCs w:val="22"/>
        </w:rPr>
        <w:t>,</w:t>
      </w:r>
      <w:r w:rsidR="005E1310" w:rsidRPr="0032784D">
        <w:rPr>
          <w:rFonts w:ascii="GHEA Grapalat" w:hAnsi="GHEA Grapalat" w:cs="Times Armenian"/>
          <w:sz w:val="22"/>
          <w:szCs w:val="22"/>
          <w:lang w:val="af-ZA"/>
        </w:rPr>
        <w:t xml:space="preserve"> գրեթե</w:t>
      </w:r>
      <w:r w:rsidR="005E1310" w:rsidRPr="0032784D">
        <w:rPr>
          <w:rFonts w:ascii="GHEA Grapalat" w:hAnsi="GHEA Grapalat"/>
          <w:sz w:val="22"/>
          <w:szCs w:val="22"/>
        </w:rPr>
        <w:t xml:space="preserve"> բոլոր միջոցառումներում </w:t>
      </w:r>
      <w:r w:rsidR="005E1310" w:rsidRPr="0032784D">
        <w:rPr>
          <w:rFonts w:ascii="GHEA Grapalat" w:hAnsi="GHEA Grapalat" w:cs="Arial"/>
          <w:sz w:val="22"/>
          <w:szCs w:val="22"/>
        </w:rPr>
        <w:t>արձանագրվել</w:t>
      </w:r>
      <w:r w:rsidR="005E1310" w:rsidRPr="0032784D">
        <w:rPr>
          <w:rFonts w:ascii="GHEA Grapalat" w:hAnsi="GHEA Grapalat"/>
          <w:sz w:val="22"/>
          <w:szCs w:val="22"/>
        </w:rPr>
        <w:t xml:space="preserve"> </w:t>
      </w:r>
      <w:r w:rsidR="005E1310" w:rsidRPr="0032784D">
        <w:rPr>
          <w:rFonts w:ascii="GHEA Grapalat" w:hAnsi="GHEA Grapalat" w:cs="Arial"/>
          <w:sz w:val="22"/>
          <w:szCs w:val="22"/>
        </w:rPr>
        <w:t>են</w:t>
      </w:r>
      <w:r w:rsidR="005E1310" w:rsidRPr="0032784D">
        <w:rPr>
          <w:rFonts w:ascii="GHEA Grapalat" w:hAnsi="GHEA Grapalat"/>
          <w:sz w:val="22"/>
          <w:szCs w:val="22"/>
        </w:rPr>
        <w:t xml:space="preserve"> </w:t>
      </w:r>
      <w:r w:rsidR="005E1310" w:rsidRPr="0032784D">
        <w:rPr>
          <w:rFonts w:ascii="GHEA Grapalat" w:hAnsi="GHEA Grapalat" w:cs="Times Armenian"/>
          <w:sz w:val="22"/>
          <w:szCs w:val="22"/>
        </w:rPr>
        <w:t xml:space="preserve">շեղումներ՝ </w:t>
      </w:r>
      <w:r w:rsidR="009E5049" w:rsidRPr="0032784D">
        <w:rPr>
          <w:rFonts w:ascii="GHEA Grapalat" w:hAnsi="GHEA Grapalat" w:cs="Times Armenian"/>
          <w:sz w:val="22"/>
          <w:szCs w:val="22"/>
          <w:lang w:val="en-US"/>
        </w:rPr>
        <w:t xml:space="preserve">հիմնականում </w:t>
      </w:r>
      <w:r w:rsidR="005E1310" w:rsidRPr="0032784D">
        <w:rPr>
          <w:rFonts w:ascii="GHEA Grapalat" w:hAnsi="GHEA Grapalat" w:cs="Times Armenian"/>
          <w:sz w:val="22"/>
          <w:szCs w:val="22"/>
        </w:rPr>
        <w:t>պայմանավորված գնումների գործընթացների արդյունքում ապրանքների և ծառայությունների՝ նախատեսվածից ցածր գներով ձեռքբերմամբ:</w:t>
      </w:r>
    </w:p>
    <w:p w:rsidR="005E1310" w:rsidRPr="0032784D" w:rsidRDefault="005E1310" w:rsidP="005E1310">
      <w:pPr>
        <w:tabs>
          <w:tab w:val="num" w:pos="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ՀՀ մարզերում և ԱՀ-ում հանրապետ</w:t>
      </w:r>
      <w:r w:rsidR="00A26DE0" w:rsidRPr="0032784D">
        <w:rPr>
          <w:rFonts w:ascii="GHEA Grapalat" w:hAnsi="GHEA Grapalat" w:cs="Sylfaen"/>
          <w:sz w:val="22"/>
          <w:szCs w:val="22"/>
        </w:rPr>
        <w:t>ական մարզական փառատոնի անցկաց</w:t>
      </w:r>
      <w:r w:rsidRPr="0032784D">
        <w:rPr>
          <w:rFonts w:ascii="GHEA Grapalat" w:hAnsi="GHEA Grapalat" w:cs="Sylfaen"/>
          <w:sz w:val="22"/>
          <w:szCs w:val="22"/>
        </w:rPr>
        <w:t xml:space="preserve">ման ծախսերը կազմել են </w:t>
      </w:r>
      <w:r w:rsidR="00E108C0" w:rsidRPr="0032784D">
        <w:rPr>
          <w:rFonts w:ascii="GHEA Grapalat" w:hAnsi="GHEA Grapalat" w:cs="Sylfaen"/>
          <w:sz w:val="22"/>
          <w:szCs w:val="22"/>
        </w:rPr>
        <w:t>6.</w:t>
      </w:r>
      <w:r w:rsidR="00E108C0" w:rsidRPr="0032784D">
        <w:rPr>
          <w:rFonts w:ascii="GHEA Grapalat" w:hAnsi="GHEA Grapalat" w:cs="Sylfaen"/>
          <w:sz w:val="22"/>
          <w:szCs w:val="22"/>
          <w:lang w:val="en-US"/>
        </w:rPr>
        <w:t>3</w:t>
      </w:r>
      <w:r w:rsidR="00A26DE0" w:rsidRPr="0032784D">
        <w:rPr>
          <w:rFonts w:ascii="GHEA Grapalat" w:hAnsi="GHEA Grapalat" w:cs="Sylfaen"/>
          <w:sz w:val="22"/>
          <w:szCs w:val="22"/>
        </w:rPr>
        <w:t xml:space="preserve"> մլն դրամ </w:t>
      </w:r>
      <w:r w:rsidR="00A26DE0" w:rsidRPr="0032784D">
        <w:rPr>
          <w:rFonts w:ascii="GHEA Grapalat" w:hAnsi="GHEA Grapalat" w:cs="Sylfaen"/>
          <w:sz w:val="22"/>
          <w:szCs w:val="22"/>
          <w:lang w:val="en-US"/>
        </w:rPr>
        <w:t xml:space="preserve">կամ </w:t>
      </w:r>
      <w:r w:rsidR="00A26DE0" w:rsidRPr="0032784D">
        <w:rPr>
          <w:rFonts w:ascii="GHEA Grapalat" w:hAnsi="GHEA Grapalat" w:cs="Sylfaen"/>
          <w:sz w:val="22"/>
          <w:szCs w:val="22"/>
        </w:rPr>
        <w:t>նախատեսվածի 90.4%-ը</w:t>
      </w:r>
      <w:r w:rsidRPr="0032784D">
        <w:rPr>
          <w:rFonts w:ascii="GHEA Grapalat" w:hAnsi="GHEA Grapalat" w:cs="Sylfaen"/>
          <w:sz w:val="22"/>
          <w:szCs w:val="22"/>
        </w:rPr>
        <w:t>:</w:t>
      </w:r>
      <w:r w:rsidR="007075A3" w:rsidRPr="0032784D">
        <w:rPr>
          <w:rFonts w:ascii="GHEA Grapalat" w:hAnsi="GHEA Grapalat" w:cs="Sylfaen"/>
          <w:sz w:val="22"/>
          <w:szCs w:val="22"/>
          <w:lang w:val="en-US"/>
        </w:rPr>
        <w:t xml:space="preserve"> </w:t>
      </w:r>
      <w:r w:rsidRPr="0032784D">
        <w:rPr>
          <w:rFonts w:ascii="GHEA Grapalat" w:hAnsi="GHEA Grapalat"/>
          <w:sz w:val="22"/>
          <w:szCs w:val="22"/>
        </w:rPr>
        <w:t>Մարզական փառատոնին մասնակցել են Հայաստանի Հանրապետության 43 քաղաքային, 5 գյուղական համայնքներ և Արց</w:t>
      </w:r>
      <w:r w:rsidR="007075A3" w:rsidRPr="0032784D">
        <w:rPr>
          <w:rFonts w:ascii="GHEA Grapalat" w:hAnsi="GHEA Grapalat"/>
          <w:sz w:val="22"/>
          <w:szCs w:val="22"/>
        </w:rPr>
        <w:t xml:space="preserve">ախի Ստեփանակերտ քաղաքը: </w:t>
      </w:r>
      <w:r w:rsidR="007075A3" w:rsidRPr="0032784D">
        <w:rPr>
          <w:rFonts w:ascii="GHEA Grapalat" w:hAnsi="GHEA Grapalat"/>
          <w:sz w:val="22"/>
          <w:szCs w:val="22"/>
          <w:lang w:val="en-US"/>
        </w:rPr>
        <w:t>Մասնակիցների թիվը կազմ</w:t>
      </w:r>
      <w:r w:rsidR="00BE07FF" w:rsidRPr="0032784D">
        <w:rPr>
          <w:rFonts w:ascii="GHEA Grapalat" w:hAnsi="GHEA Grapalat"/>
          <w:sz w:val="22"/>
          <w:szCs w:val="22"/>
          <w:lang w:val="en-US"/>
        </w:rPr>
        <w:t>ե</w:t>
      </w:r>
      <w:r w:rsidR="007075A3" w:rsidRPr="0032784D">
        <w:rPr>
          <w:rFonts w:ascii="GHEA Grapalat" w:hAnsi="GHEA Grapalat"/>
          <w:sz w:val="22"/>
          <w:szCs w:val="22"/>
          <w:lang w:val="en-US"/>
        </w:rPr>
        <w:t xml:space="preserve">լ է </w:t>
      </w:r>
      <w:r w:rsidR="007075A3" w:rsidRPr="0032784D">
        <w:rPr>
          <w:rFonts w:ascii="GHEA Grapalat" w:hAnsi="GHEA Grapalat"/>
          <w:sz w:val="22"/>
          <w:szCs w:val="22"/>
        </w:rPr>
        <w:t>շուրջ 20200 մարդ:</w:t>
      </w:r>
    </w:p>
    <w:p w:rsidR="005E1310" w:rsidRPr="0032784D" w:rsidRDefault="005E1310" w:rsidP="005E1310">
      <w:pPr>
        <w:tabs>
          <w:tab w:val="num" w:pos="0"/>
        </w:tabs>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 «</w:t>
      </w:r>
      <w:r w:rsidRPr="0032784D">
        <w:rPr>
          <w:rFonts w:ascii="GHEA Grapalat" w:hAnsi="GHEA Grapalat"/>
          <w:sz w:val="22"/>
          <w:szCs w:val="22"/>
        </w:rPr>
        <w:t>Լավագույն մարզական ընտանիք» մրցույթի կազմակերպման և անցկացման նպատակով օգտագործվել է շուրջ 45.5 մլն դրամ` կազմելով ծրագրի 97.2%-ը</w:t>
      </w:r>
      <w:r w:rsidR="007075A3" w:rsidRPr="0032784D">
        <w:rPr>
          <w:rFonts w:ascii="GHEA Grapalat" w:hAnsi="GHEA Grapalat"/>
          <w:sz w:val="22"/>
          <w:szCs w:val="22"/>
          <w:lang w:val="en-US"/>
        </w:rPr>
        <w:t>:</w:t>
      </w:r>
      <w:r w:rsidRPr="0032784D">
        <w:rPr>
          <w:rFonts w:ascii="GHEA Grapalat" w:hAnsi="GHEA Grapalat"/>
          <w:sz w:val="22"/>
          <w:szCs w:val="22"/>
        </w:rPr>
        <w:t xml:space="preserve"> 2019 թվականին</w:t>
      </w:r>
      <w:r w:rsidR="00C569C9" w:rsidRPr="0032784D">
        <w:rPr>
          <w:rFonts w:ascii="GHEA Grapalat" w:hAnsi="GHEA Grapalat"/>
          <w:sz w:val="22"/>
          <w:szCs w:val="22"/>
          <w:lang w:val="en-US"/>
        </w:rPr>
        <w:t xml:space="preserve"> անցկացված մրցույթին </w:t>
      </w:r>
      <w:r w:rsidRPr="0032784D">
        <w:rPr>
          <w:rFonts w:ascii="GHEA Grapalat" w:hAnsi="GHEA Grapalat"/>
          <w:sz w:val="22"/>
          <w:szCs w:val="22"/>
        </w:rPr>
        <w:t xml:space="preserve">6 մարզաձևերում փաստացի մասնակցել է 571 մարզական ընտանիք: Միջոցառումն անցկացվել է 2 փուլով՝ Հայաստանի Հանրապետության մարզերում, Երևան քաղաքում, Արցախի Հանրապետության Ստեփանակերտ քաղաքում: Մրցույթի 1-ին փուլին մասնակցել </w:t>
      </w:r>
      <w:r w:rsidR="00C569C9" w:rsidRPr="0032784D">
        <w:rPr>
          <w:rFonts w:ascii="GHEA Grapalat" w:hAnsi="GHEA Grapalat"/>
          <w:sz w:val="22"/>
          <w:szCs w:val="22"/>
          <w:lang w:val="en-US"/>
        </w:rPr>
        <w:t>է</w:t>
      </w:r>
      <w:r w:rsidR="00C569C9" w:rsidRPr="0032784D">
        <w:rPr>
          <w:rFonts w:ascii="GHEA Grapalat" w:hAnsi="GHEA Grapalat"/>
          <w:sz w:val="22"/>
          <w:szCs w:val="22"/>
        </w:rPr>
        <w:t xml:space="preserve"> 571 ընտանիք</w:t>
      </w:r>
      <w:r w:rsidR="00C569C9" w:rsidRPr="0032784D">
        <w:rPr>
          <w:rFonts w:ascii="GHEA Grapalat" w:hAnsi="GHEA Grapalat"/>
          <w:sz w:val="22"/>
          <w:szCs w:val="22"/>
          <w:lang w:val="en-US"/>
        </w:rPr>
        <w:t>,</w:t>
      </w:r>
      <w:r w:rsidRPr="0032784D">
        <w:rPr>
          <w:rFonts w:ascii="GHEA Grapalat" w:hAnsi="GHEA Grapalat"/>
          <w:sz w:val="22"/>
          <w:szCs w:val="22"/>
        </w:rPr>
        <w:t xml:space="preserve"> 2</w:t>
      </w:r>
      <w:r w:rsidR="00C569C9" w:rsidRPr="0032784D">
        <w:rPr>
          <w:rFonts w:ascii="GHEA Grapalat" w:hAnsi="GHEA Grapalat"/>
          <w:sz w:val="22"/>
          <w:szCs w:val="22"/>
          <w:lang w:val="en-US"/>
        </w:rPr>
        <w:t>-</w:t>
      </w:r>
      <w:r w:rsidRPr="0032784D">
        <w:rPr>
          <w:rFonts w:ascii="GHEA Grapalat" w:hAnsi="GHEA Grapalat"/>
          <w:sz w:val="22"/>
          <w:szCs w:val="22"/>
        </w:rPr>
        <w:t>րդ փուլին</w:t>
      </w:r>
      <w:r w:rsidR="00C569C9" w:rsidRPr="0032784D">
        <w:rPr>
          <w:rFonts w:ascii="GHEA Grapalat" w:hAnsi="GHEA Grapalat"/>
          <w:sz w:val="22"/>
          <w:szCs w:val="22"/>
          <w:lang w:val="en-US"/>
        </w:rPr>
        <w:t>՝</w:t>
      </w:r>
      <w:r w:rsidR="00C569C9" w:rsidRPr="0032784D">
        <w:rPr>
          <w:rFonts w:ascii="GHEA Grapalat" w:hAnsi="GHEA Grapalat"/>
          <w:sz w:val="22"/>
          <w:szCs w:val="22"/>
        </w:rPr>
        <w:t xml:space="preserve"> 69 ընտանիք</w:t>
      </w:r>
      <w:r w:rsidRPr="0032784D">
        <w:rPr>
          <w:rFonts w:ascii="GHEA Grapalat" w:hAnsi="GHEA Grapalat"/>
          <w:sz w:val="22"/>
          <w:szCs w:val="22"/>
        </w:rPr>
        <w:t>: Մրցույթի եզրափակիչ փուլն անցկացվել է հուլիսի 23-28-ը՝ ՀՀ Կոտայքի մարզի Ծաղկաձոր քաղաքի գլխավոր մարզահամալիրում:</w:t>
      </w:r>
    </w:p>
    <w:p w:rsidR="005E1310" w:rsidRPr="0032784D" w:rsidRDefault="005E1310" w:rsidP="005E1310">
      <w:pPr>
        <w:tabs>
          <w:tab w:val="num" w:pos="0"/>
        </w:tabs>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Նախազորակոչային և զորակոչային տարիքի երիտասարդության հանրապետական ռազմամարզական խաղերի </w:t>
      </w:r>
      <w:r w:rsidRPr="0032784D">
        <w:rPr>
          <w:rFonts w:ascii="GHEA Grapalat" w:hAnsi="GHEA Grapalat"/>
          <w:sz w:val="22"/>
          <w:szCs w:val="22"/>
        </w:rPr>
        <w:t>անցկացման նպատակով տրամադրվել է շուրջ 7 մլն դրամ` կազմելով ծրագրի 99.6%-ը: Ռազմամարզական խաղերն անցկացվել են 4 փուլով՝ ներդպրոցական, ՀՀ տարածաշրջանային և Երևան քաղաքի վարչական շրջանների միջև, ՀՀ մարզերում և Երևան քաղաքում</w:t>
      </w:r>
      <w:r w:rsidR="00C569C9" w:rsidRPr="0032784D">
        <w:rPr>
          <w:rFonts w:ascii="GHEA Grapalat" w:hAnsi="GHEA Grapalat"/>
          <w:sz w:val="22"/>
          <w:szCs w:val="22"/>
          <w:lang w:val="en-US"/>
        </w:rPr>
        <w:t>,</w:t>
      </w:r>
      <w:r w:rsidRPr="0032784D">
        <w:rPr>
          <w:rFonts w:ascii="GHEA Grapalat" w:hAnsi="GHEA Grapalat"/>
          <w:sz w:val="22"/>
          <w:szCs w:val="22"/>
        </w:rPr>
        <w:t xml:space="preserve"> և եզրափակիչ փուլ</w:t>
      </w:r>
      <w:r w:rsidR="00C569C9" w:rsidRPr="0032784D">
        <w:rPr>
          <w:rFonts w:ascii="GHEA Grapalat" w:hAnsi="GHEA Grapalat"/>
          <w:sz w:val="22"/>
          <w:szCs w:val="22"/>
          <w:lang w:val="en-US"/>
        </w:rPr>
        <w:t>ը</w:t>
      </w:r>
      <w:r w:rsidRPr="0032784D">
        <w:rPr>
          <w:rFonts w:ascii="GHEA Grapalat" w:hAnsi="GHEA Grapalat"/>
          <w:sz w:val="22"/>
          <w:szCs w:val="22"/>
        </w:rPr>
        <w:t xml:space="preserve">՝ Երևան քաղաքում: 2019 թվականին 6 մարզաձևերում փաստացի մասնակիցների թիվը կազմել </w:t>
      </w:r>
      <w:r w:rsidR="00C569C9" w:rsidRPr="0032784D">
        <w:rPr>
          <w:rFonts w:ascii="GHEA Grapalat" w:hAnsi="GHEA Grapalat"/>
          <w:sz w:val="22"/>
          <w:szCs w:val="22"/>
          <w:lang w:val="en-US"/>
        </w:rPr>
        <w:t xml:space="preserve">է </w:t>
      </w:r>
      <w:r w:rsidRPr="0032784D">
        <w:rPr>
          <w:rFonts w:ascii="GHEA Grapalat" w:hAnsi="GHEA Grapalat"/>
          <w:sz w:val="22"/>
          <w:szCs w:val="22"/>
        </w:rPr>
        <w:t>26500</w:t>
      </w:r>
      <w:r w:rsidR="00E108C0" w:rsidRPr="0032784D">
        <w:rPr>
          <w:rFonts w:ascii="GHEA Grapalat" w:hAnsi="GHEA Grapalat"/>
          <w:sz w:val="22"/>
          <w:szCs w:val="22"/>
          <w:lang w:val="en-US"/>
        </w:rPr>
        <w:t>՝ նախատեսված 22000-ի փոխարեն</w:t>
      </w:r>
      <w:r w:rsidRPr="0032784D">
        <w:rPr>
          <w:rFonts w:ascii="GHEA Grapalat" w:hAnsi="GHEA Grapalat"/>
          <w:sz w:val="22"/>
          <w:szCs w:val="22"/>
        </w:rPr>
        <w:t>:</w:t>
      </w:r>
    </w:p>
    <w:p w:rsidR="005E1310" w:rsidRPr="0032784D" w:rsidRDefault="005E1310" w:rsidP="005E1310">
      <w:pPr>
        <w:tabs>
          <w:tab w:val="num" w:pos="0"/>
        </w:tabs>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«Հաշմանդամություն ունեցող լավագույն մարզիկ» մրցույթի անցկացման նպատակով հաշվետու տարում ծախսվել է 16.6 մլն դրամ՝ կազմելով նախատեսվածի 98%-ը: Միջոցառմանը </w:t>
      </w:r>
      <w:r w:rsidR="00E108C0" w:rsidRPr="0032784D">
        <w:rPr>
          <w:rFonts w:ascii="GHEA Grapalat" w:hAnsi="GHEA Grapalat" w:cs="Sylfaen"/>
          <w:sz w:val="22"/>
          <w:szCs w:val="22"/>
          <w:lang w:val="en-US"/>
        </w:rPr>
        <w:t xml:space="preserve">նախատեսված 192 մասնակցի փոխարեն </w:t>
      </w:r>
      <w:r w:rsidRPr="0032784D">
        <w:rPr>
          <w:rFonts w:ascii="GHEA Grapalat" w:hAnsi="GHEA Grapalat" w:cs="Sylfaen"/>
          <w:sz w:val="22"/>
          <w:szCs w:val="22"/>
        </w:rPr>
        <w:t xml:space="preserve">մասնակցել են լսողական, տեսողական, </w:t>
      </w:r>
      <w:r w:rsidRPr="0032784D">
        <w:rPr>
          <w:rFonts w:ascii="GHEA Grapalat" w:hAnsi="GHEA Grapalat" w:cs="Sylfaen"/>
          <w:sz w:val="22"/>
          <w:szCs w:val="22"/>
        </w:rPr>
        <w:lastRenderedPageBreak/>
        <w:t>հենաշարժողական խնդիրներ ունեցող և մտավոր սահմանափակումներ ունեցող 300 անձինք՝ 7 մարզաձևերում:</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 «Լավագույն մարզական նախադպրոցական հաստատություն» մրցույթի անցկացման համար տրամադրվել է ավելի քան 18.1 մլն դրամ՝ կազմելով նախատեսվածի 92.7%-ը: Ծրագիրն անցկացվել է 4 փուլով</w:t>
      </w:r>
      <w:r w:rsidR="00493187" w:rsidRPr="0032784D">
        <w:rPr>
          <w:rFonts w:ascii="GHEA Grapalat" w:hAnsi="GHEA Grapalat" w:cs="Sylfaen"/>
          <w:sz w:val="22"/>
          <w:szCs w:val="22"/>
        </w:rPr>
        <w:t>.</w:t>
      </w:r>
      <w:r w:rsidRPr="0032784D">
        <w:rPr>
          <w:rFonts w:ascii="GHEA Grapalat" w:hAnsi="GHEA Grapalat" w:cs="Sylfaen"/>
          <w:sz w:val="22"/>
          <w:szCs w:val="22"/>
        </w:rPr>
        <w:t xml:space="preserve"> </w:t>
      </w:r>
      <w:r w:rsidR="00493187" w:rsidRPr="0032784D">
        <w:rPr>
          <w:rFonts w:ascii="GHEA Grapalat" w:hAnsi="GHEA Grapalat" w:cs="Sylfaen"/>
          <w:sz w:val="22"/>
          <w:szCs w:val="22"/>
          <w:lang w:val="en-US"/>
        </w:rPr>
        <w:t>ա</w:t>
      </w:r>
      <w:r w:rsidRPr="0032784D">
        <w:rPr>
          <w:rFonts w:ascii="GHEA Grapalat" w:hAnsi="GHEA Grapalat" w:cs="Sylfaen"/>
          <w:sz w:val="22"/>
          <w:szCs w:val="22"/>
        </w:rPr>
        <w:t>ռաջինը</w:t>
      </w:r>
      <w:r w:rsidR="00493187" w:rsidRPr="0032784D">
        <w:rPr>
          <w:rFonts w:ascii="GHEA Grapalat" w:hAnsi="GHEA Grapalat" w:cs="Sylfaen"/>
          <w:sz w:val="22"/>
          <w:szCs w:val="22"/>
        </w:rPr>
        <w:t>`</w:t>
      </w:r>
      <w:r w:rsidRPr="0032784D">
        <w:rPr>
          <w:rFonts w:ascii="GHEA Grapalat" w:hAnsi="GHEA Grapalat" w:cs="Sylfaen"/>
          <w:sz w:val="22"/>
          <w:szCs w:val="22"/>
        </w:rPr>
        <w:t xml:space="preserve"> հաստատություններում, </w:t>
      </w:r>
      <w:r w:rsidR="00493187" w:rsidRPr="0032784D">
        <w:rPr>
          <w:rFonts w:ascii="GHEA Grapalat" w:hAnsi="GHEA Grapalat" w:cs="Sylfaen"/>
          <w:sz w:val="22"/>
          <w:szCs w:val="22"/>
          <w:lang w:val="en-US"/>
        </w:rPr>
        <w:t>այնուհետև</w:t>
      </w:r>
      <w:r w:rsidRPr="0032784D">
        <w:rPr>
          <w:rFonts w:ascii="GHEA Grapalat" w:hAnsi="GHEA Grapalat" w:cs="Sylfaen"/>
          <w:sz w:val="22"/>
          <w:szCs w:val="22"/>
        </w:rPr>
        <w:t>՝ համայնքային, մարզային, և եզրափակիչ, որոնց մասնակցել են ՀՀ մարզերի և Արցախի Ստեփանակերտ քաղաքի 400 նախադպրոցական հաստատությունների 10900 մասնակիցներ</w:t>
      </w:r>
      <w:r w:rsidR="00D83FA0" w:rsidRPr="0032784D">
        <w:rPr>
          <w:rFonts w:ascii="GHEA Grapalat" w:hAnsi="GHEA Grapalat" w:cs="Sylfaen"/>
          <w:sz w:val="22"/>
          <w:szCs w:val="22"/>
          <w:lang w:val="en-US"/>
        </w:rPr>
        <w:t>՝ նախատեսված 4800-ի դիմաց</w:t>
      </w:r>
      <w:r w:rsidRPr="0032784D">
        <w:rPr>
          <w:rFonts w:ascii="GHEA Grapalat" w:hAnsi="GHEA Grapalat" w:cs="Sylfaen"/>
          <w:sz w:val="22"/>
          <w:szCs w:val="22"/>
        </w:rPr>
        <w:t xml:space="preserve">։ </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«Երեխաների խնամքի և պաշտպանության լավագույն մարզական հաստատություն» մրցույթի անցկացման համար տրամադրվել է 4.5 մլն դրամ՝ կազմելով նախատեսվածի 89.6%-ը: Մրցույթին մասնակցել են 12 հաստատությունների 321 մասնակիցներ</w:t>
      </w:r>
      <w:r w:rsidR="00D83FA0" w:rsidRPr="0032784D">
        <w:rPr>
          <w:rFonts w:ascii="GHEA Grapalat" w:hAnsi="GHEA Grapalat" w:cs="Sylfaen"/>
          <w:sz w:val="22"/>
          <w:szCs w:val="22"/>
          <w:lang w:val="en-US"/>
        </w:rPr>
        <w:t>՝ նախատեսված 250-ի դիմաց</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Հանրապետական ուսանողական մարզական խաղերի անցկացման համար տրամադրվել է 11.9 մլն դրամ՝ կազմելով նախատեսվածի 58.3%-ը: Մարզական խաղերն անցկացվել են </w:t>
      </w:r>
      <w:r w:rsidR="00493187" w:rsidRPr="0032784D">
        <w:rPr>
          <w:rFonts w:ascii="GHEA Grapalat" w:hAnsi="GHEA Grapalat" w:cs="Sylfaen"/>
          <w:sz w:val="22"/>
          <w:szCs w:val="22"/>
          <w:lang w:val="en-US"/>
        </w:rPr>
        <w:t xml:space="preserve">7 </w:t>
      </w:r>
      <w:r w:rsidRPr="0032784D">
        <w:rPr>
          <w:rFonts w:ascii="GHEA Grapalat" w:hAnsi="GHEA Grapalat" w:cs="Sylfaen"/>
          <w:sz w:val="22"/>
          <w:szCs w:val="22"/>
        </w:rPr>
        <w:t>մարզաձևերից</w:t>
      </w:r>
      <w:r w:rsidR="00493187" w:rsidRPr="0032784D">
        <w:rPr>
          <w:rFonts w:ascii="GHEA Grapalat" w:hAnsi="GHEA Grapalat" w:cs="Sylfaen"/>
          <w:sz w:val="22"/>
          <w:szCs w:val="22"/>
          <w:lang w:val="en-US"/>
        </w:rPr>
        <w:t>, որոնց</w:t>
      </w:r>
      <w:r w:rsidRPr="0032784D">
        <w:rPr>
          <w:rFonts w:ascii="GHEA Grapalat" w:hAnsi="GHEA Grapalat" w:cs="Sylfaen"/>
          <w:sz w:val="22"/>
          <w:szCs w:val="22"/>
        </w:rPr>
        <w:t xml:space="preserve"> ընդհան</w:t>
      </w:r>
      <w:r w:rsidR="00D83FA0" w:rsidRPr="0032784D">
        <w:rPr>
          <w:rFonts w:ascii="GHEA Grapalat" w:hAnsi="GHEA Grapalat" w:cs="Sylfaen"/>
          <w:sz w:val="22"/>
          <w:szCs w:val="22"/>
        </w:rPr>
        <w:t xml:space="preserve">ուր առմամբ մասնակցել են շուրջ </w:t>
      </w:r>
      <w:r w:rsidR="00D83FA0" w:rsidRPr="0032784D">
        <w:rPr>
          <w:rFonts w:ascii="GHEA Grapalat" w:hAnsi="GHEA Grapalat" w:cs="Sylfaen"/>
          <w:sz w:val="22"/>
          <w:szCs w:val="22"/>
          <w:lang w:val="en-US"/>
        </w:rPr>
        <w:t>25</w:t>
      </w:r>
      <w:r w:rsidRPr="0032784D">
        <w:rPr>
          <w:rFonts w:ascii="GHEA Grapalat" w:hAnsi="GHEA Grapalat" w:cs="Sylfaen"/>
          <w:sz w:val="22"/>
          <w:szCs w:val="22"/>
        </w:rPr>
        <w:t>00 ուսանողներ՝ նախատեսված 3000-ի դիմաց:</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ՀՀ մարզերի, Երևան քաղաքի և ԱՀ հանրակրթական դպրոցների 8-12-րդ դասարանների աշակերտների սպարտակիադայի անցկացման համար տրամադրվել է ավելի քան 23.4 մլն դրամ՝ կազմելով նախատեսվածի 75.6%-ը: ՀՀ մարզերի, Երևան քաղաքի և Արցախի Հանրապետության հանրակրթական դպրոցների 8-12-րդ դասարանների աշակերտների սպարտակիադան անցկացվել է 4 փուլով 5 մարզաձևերում, որին ընդհանուր առմամբ մասնակցել</w:t>
      </w:r>
      <w:r w:rsidR="00493187" w:rsidRPr="0032784D">
        <w:rPr>
          <w:rFonts w:ascii="GHEA Grapalat" w:hAnsi="GHEA Grapalat" w:cs="Sylfaen"/>
          <w:sz w:val="22"/>
          <w:szCs w:val="22"/>
          <w:lang w:val="en-US"/>
        </w:rPr>
        <w:t xml:space="preserve"> է</w:t>
      </w:r>
      <w:r w:rsidRPr="0032784D">
        <w:rPr>
          <w:rFonts w:ascii="GHEA Grapalat" w:hAnsi="GHEA Grapalat" w:cs="Sylfaen"/>
          <w:sz w:val="22"/>
          <w:szCs w:val="22"/>
        </w:rPr>
        <w:t xml:space="preserve"> 28500 աշակերտ՝ նախատեսված 32000–ի դիմաց: </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ՀՀ մարզերի, Երևանի քաղաքի և ԱՀ հանրակրթական դպրոցների 1-3-րդ և 4-7-րդ դասարանների աշակերտների միջև «Սպորտլանդիա» մարզական միջոցառման անցկացման համար տրամադրվել է ավելի քան 26.6 մլն դրամ՝ կազմելով նախատեսվածի 92.5%-ը: Ս</w:t>
      </w:r>
      <w:r w:rsidR="00493187" w:rsidRPr="0032784D">
        <w:rPr>
          <w:rFonts w:ascii="GHEA Grapalat" w:hAnsi="GHEA Grapalat" w:cs="Sylfaen"/>
          <w:sz w:val="22"/>
          <w:szCs w:val="22"/>
        </w:rPr>
        <w:t>պորտլանդիան ա</w:t>
      </w:r>
      <w:r w:rsidR="00BE07FF" w:rsidRPr="0032784D">
        <w:rPr>
          <w:rFonts w:ascii="GHEA Grapalat" w:hAnsi="GHEA Grapalat" w:cs="Sylfaen"/>
          <w:sz w:val="22"/>
          <w:szCs w:val="22"/>
          <w:lang w:val="en-US"/>
        </w:rPr>
        <w:t>ն</w:t>
      </w:r>
      <w:r w:rsidR="00493187" w:rsidRPr="0032784D">
        <w:rPr>
          <w:rFonts w:ascii="GHEA Grapalat" w:hAnsi="GHEA Grapalat" w:cs="Sylfaen"/>
          <w:sz w:val="22"/>
          <w:szCs w:val="22"/>
        </w:rPr>
        <w:t>ցկացվել է 4 փուլով</w:t>
      </w:r>
      <w:r w:rsidR="00493187" w:rsidRPr="0032784D">
        <w:rPr>
          <w:rFonts w:ascii="GHEA Grapalat" w:hAnsi="GHEA Grapalat" w:cs="Sylfaen"/>
          <w:sz w:val="22"/>
          <w:szCs w:val="22"/>
          <w:lang w:val="en-US"/>
        </w:rPr>
        <w:t>,</w:t>
      </w:r>
      <w:r w:rsidRPr="0032784D">
        <w:rPr>
          <w:rFonts w:ascii="GHEA Grapalat" w:hAnsi="GHEA Grapalat" w:cs="Sylfaen"/>
          <w:sz w:val="22"/>
          <w:szCs w:val="22"/>
        </w:rPr>
        <w:t xml:space="preserve"> 10 մարզաձևերում փաստացի մասնակցել </w:t>
      </w:r>
      <w:r w:rsidR="00493187" w:rsidRPr="0032784D">
        <w:rPr>
          <w:rFonts w:ascii="GHEA Grapalat" w:hAnsi="GHEA Grapalat" w:cs="Sylfaen"/>
          <w:sz w:val="22"/>
          <w:szCs w:val="22"/>
          <w:lang w:val="en-US"/>
        </w:rPr>
        <w:t>է</w:t>
      </w:r>
      <w:r w:rsidRPr="0032784D">
        <w:rPr>
          <w:rFonts w:ascii="GHEA Grapalat" w:hAnsi="GHEA Grapalat" w:cs="Sylfaen"/>
          <w:sz w:val="22"/>
          <w:szCs w:val="22"/>
        </w:rPr>
        <w:t xml:space="preserve"> 126498 աշակերտ՝ նախատեսված 113000–ի դիմաց: </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ՀՀ գյուղական մարզական խաղերի անցկացման համար տրամադրվել է 5.6 մլն դրամ՝ կազմելով նախատեսվածի 93.7%-ը: Գյուղական մարզական խաղերն անցկացվել են 3 փուլով: Միջոցառմանը մասնակցել է 4550 մարդ</w:t>
      </w:r>
      <w:r w:rsidR="00493187" w:rsidRPr="0032784D">
        <w:rPr>
          <w:rFonts w:ascii="GHEA Grapalat" w:hAnsi="GHEA Grapalat" w:cs="Sylfaen"/>
          <w:sz w:val="22"/>
          <w:szCs w:val="22"/>
          <w:lang w:val="en-US"/>
        </w:rPr>
        <w:t>՝ նախատեսված 5000-ի փոխարեն</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«Պետական մարմինների աշխատակիցների միջև հրաձգության </w:t>
      </w:r>
      <w:r w:rsidR="00493187" w:rsidRPr="0032784D">
        <w:rPr>
          <w:rFonts w:ascii="GHEA Grapalat" w:hAnsi="GHEA Grapalat" w:cs="Sylfaen"/>
          <w:sz w:val="22"/>
          <w:szCs w:val="22"/>
        </w:rPr>
        <w:t>հանրապետական մրցույթի անցկացման</w:t>
      </w:r>
      <w:r w:rsidR="00493187" w:rsidRPr="0032784D">
        <w:rPr>
          <w:rFonts w:ascii="GHEA Grapalat" w:hAnsi="GHEA Grapalat" w:cs="Sylfaen"/>
          <w:sz w:val="22"/>
          <w:szCs w:val="22"/>
          <w:lang w:val="en-US"/>
        </w:rPr>
        <w:t>ը</w:t>
      </w:r>
      <w:r w:rsidRPr="0032784D">
        <w:rPr>
          <w:rFonts w:ascii="GHEA Grapalat" w:hAnsi="GHEA Grapalat" w:cs="Sylfaen"/>
          <w:sz w:val="22"/>
          <w:szCs w:val="22"/>
        </w:rPr>
        <w:t xml:space="preserve"> տրամադրվել է 691.2 հազար դրամ՝ կազմելով նախատեսվածի 98.7%-ը: Մրցույթին մասնակցել են 32 պետական մարմինների 217 աշխատակիցներ:</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Տարեցների հանրապետական խաղերի անցկացման համար տրամադրվել է 9.1 մլն դրամ՝ կազմելով նախատեսվածի 97%-ը: </w:t>
      </w:r>
      <w:r w:rsidRPr="0032784D">
        <w:rPr>
          <w:rFonts w:ascii="GHEA Grapalat" w:hAnsi="GHEA Grapalat"/>
          <w:sz w:val="22"/>
          <w:szCs w:val="22"/>
        </w:rPr>
        <w:t xml:space="preserve">Միջոցառումն անցկացվել է 3 փուլով՝ Հայաստանի </w:t>
      </w:r>
      <w:r w:rsidRPr="0032784D">
        <w:rPr>
          <w:rFonts w:ascii="GHEA Grapalat" w:hAnsi="GHEA Grapalat"/>
          <w:sz w:val="22"/>
          <w:szCs w:val="22"/>
        </w:rPr>
        <w:lastRenderedPageBreak/>
        <w:t>Հանրապետության մարզերում, Երևան քաղաքում</w:t>
      </w:r>
      <w:r w:rsidR="00493187" w:rsidRPr="0032784D">
        <w:rPr>
          <w:rFonts w:ascii="GHEA Grapalat" w:hAnsi="GHEA Grapalat"/>
          <w:sz w:val="22"/>
          <w:szCs w:val="22"/>
          <w:lang w:val="en-US"/>
        </w:rPr>
        <w:t xml:space="preserve"> և</w:t>
      </w:r>
      <w:r w:rsidRPr="0032784D">
        <w:rPr>
          <w:rFonts w:ascii="GHEA Grapalat" w:hAnsi="GHEA Grapalat"/>
          <w:sz w:val="22"/>
          <w:szCs w:val="22"/>
        </w:rPr>
        <w:t xml:space="preserve"> Արցախի Հանրապետությունում: Մրցույթի 1-ին փուլին մասնակցել են 571 ընտանիքներ</w:t>
      </w:r>
      <w:r w:rsidR="00493187" w:rsidRPr="0032784D">
        <w:rPr>
          <w:rFonts w:ascii="GHEA Grapalat" w:hAnsi="GHEA Grapalat"/>
          <w:sz w:val="22"/>
          <w:szCs w:val="22"/>
          <w:lang w:val="en-US"/>
        </w:rPr>
        <w:t>,</w:t>
      </w:r>
      <w:r w:rsidRPr="0032784D">
        <w:rPr>
          <w:rFonts w:ascii="GHEA Grapalat" w:hAnsi="GHEA Grapalat"/>
          <w:sz w:val="22"/>
          <w:szCs w:val="22"/>
        </w:rPr>
        <w:t xml:space="preserve"> 2-րդ փուլին</w:t>
      </w:r>
      <w:r w:rsidR="00493187" w:rsidRPr="0032784D">
        <w:rPr>
          <w:rFonts w:ascii="GHEA Grapalat" w:hAnsi="GHEA Grapalat"/>
          <w:sz w:val="22"/>
          <w:szCs w:val="22"/>
          <w:lang w:val="en-US"/>
        </w:rPr>
        <w:t>՝</w:t>
      </w:r>
      <w:r w:rsidRPr="0032784D">
        <w:rPr>
          <w:rFonts w:ascii="GHEA Grapalat" w:hAnsi="GHEA Grapalat"/>
          <w:sz w:val="22"/>
          <w:szCs w:val="22"/>
        </w:rPr>
        <w:t xml:space="preserve"> 69 ընտանիքներ: Մրցույթի եզրափակիչ փուլն անցկացվել է սեպտեմբերի 28-ից հոկտեմբերի 1-ը ՀՀ Կոտայքի մարզի Ծաղկաձոր քաղաքի գլխավոր մարզահամալիրում:</w:t>
      </w:r>
      <w:r w:rsidRPr="0032784D">
        <w:rPr>
          <w:rFonts w:ascii="GHEA Grapalat" w:hAnsi="GHEA Grapalat" w:cs="Sylfaen"/>
          <w:sz w:val="22"/>
          <w:szCs w:val="22"/>
        </w:rPr>
        <w:t xml:space="preserve"> Խաղերն </w:t>
      </w:r>
      <w:r w:rsidR="00493187" w:rsidRPr="0032784D">
        <w:rPr>
          <w:rFonts w:ascii="GHEA Grapalat" w:hAnsi="GHEA Grapalat" w:cs="Sylfaen"/>
          <w:sz w:val="22"/>
          <w:szCs w:val="22"/>
          <w:lang w:val="en-US"/>
        </w:rPr>
        <w:t>անցկա</w:t>
      </w:r>
      <w:r w:rsidR="00D83FA0" w:rsidRPr="0032784D">
        <w:rPr>
          <w:rFonts w:ascii="GHEA Grapalat" w:hAnsi="GHEA Grapalat" w:cs="Sylfaen"/>
          <w:sz w:val="22"/>
          <w:szCs w:val="22"/>
        </w:rPr>
        <w:t xml:space="preserve">ցվել են </w:t>
      </w:r>
      <w:r w:rsidR="00D83FA0" w:rsidRPr="0032784D">
        <w:rPr>
          <w:rFonts w:ascii="GHEA Grapalat" w:hAnsi="GHEA Grapalat" w:cs="Sylfaen"/>
          <w:sz w:val="22"/>
          <w:szCs w:val="22"/>
          <w:lang w:val="en-US"/>
        </w:rPr>
        <w:t>5</w:t>
      </w:r>
      <w:r w:rsidRPr="0032784D">
        <w:rPr>
          <w:rFonts w:ascii="GHEA Grapalat" w:hAnsi="GHEA Grapalat" w:cs="Sylfaen"/>
          <w:sz w:val="22"/>
          <w:szCs w:val="22"/>
        </w:rPr>
        <w:t xml:space="preserve"> մարզա</w:t>
      </w:r>
      <w:r w:rsidR="00BE07FF" w:rsidRPr="0032784D">
        <w:rPr>
          <w:rFonts w:ascii="GHEA Grapalat" w:hAnsi="GHEA Grapalat" w:cs="Sylfaen"/>
          <w:sz w:val="22"/>
          <w:szCs w:val="22"/>
          <w:lang w:val="en-US"/>
        </w:rPr>
        <w:t>ձ</w:t>
      </w:r>
      <w:r w:rsidRPr="0032784D">
        <w:rPr>
          <w:rFonts w:ascii="GHEA Grapalat" w:hAnsi="GHEA Grapalat" w:cs="Sylfaen"/>
          <w:sz w:val="22"/>
          <w:szCs w:val="22"/>
        </w:rPr>
        <w:t>ևերում, ընդհանուր առմամբ մասնակցել է 1600 մարզիկ:</w:t>
      </w:r>
    </w:p>
    <w:p w:rsidR="005E1310" w:rsidRPr="0032784D" w:rsidRDefault="005E1310" w:rsidP="005E1310">
      <w:pPr>
        <w:tabs>
          <w:tab w:val="num" w:pos="0"/>
        </w:tabs>
        <w:spacing w:line="360" w:lineRule="auto"/>
        <w:ind w:firstLine="567"/>
        <w:jc w:val="both"/>
        <w:rPr>
          <w:rFonts w:ascii="GHEA Grapalat" w:hAnsi="GHEA Grapalat"/>
          <w:sz w:val="22"/>
          <w:szCs w:val="22"/>
        </w:rPr>
      </w:pPr>
      <w:r w:rsidRPr="0032784D">
        <w:rPr>
          <w:rFonts w:ascii="GHEA Grapalat" w:hAnsi="GHEA Grapalat"/>
          <w:sz w:val="22"/>
          <w:szCs w:val="22"/>
        </w:rPr>
        <w:t>Ուսանողական մարզական միջոցառումներին հաշվետու տարում</w:t>
      </w:r>
      <w:r w:rsidR="00493187" w:rsidRPr="0032784D">
        <w:rPr>
          <w:rFonts w:ascii="GHEA Grapalat" w:hAnsi="GHEA Grapalat"/>
          <w:sz w:val="22"/>
          <w:szCs w:val="22"/>
          <w:lang w:val="en-US"/>
        </w:rPr>
        <w:t xml:space="preserve"> հատկացված</w:t>
      </w:r>
      <w:r w:rsidRPr="0032784D">
        <w:rPr>
          <w:rFonts w:ascii="GHEA Grapalat" w:hAnsi="GHEA Grapalat"/>
          <w:sz w:val="22"/>
          <w:szCs w:val="22"/>
        </w:rPr>
        <w:t xml:space="preserve"> 20.1 մլն դրա</w:t>
      </w:r>
      <w:r w:rsidR="00493187" w:rsidRPr="0032784D">
        <w:rPr>
          <w:rFonts w:ascii="GHEA Grapalat" w:hAnsi="GHEA Grapalat"/>
          <w:sz w:val="22"/>
          <w:szCs w:val="22"/>
        </w:rPr>
        <w:t>մ</w:t>
      </w:r>
      <w:r w:rsidR="00493187" w:rsidRPr="0032784D">
        <w:rPr>
          <w:rFonts w:ascii="GHEA Grapalat" w:hAnsi="GHEA Grapalat"/>
          <w:sz w:val="22"/>
          <w:szCs w:val="22"/>
          <w:lang w:val="en-US"/>
        </w:rPr>
        <w:t>ն ամբողջությամբ օգտագործվել է</w:t>
      </w:r>
      <w:r w:rsidRPr="0032784D">
        <w:rPr>
          <w:rFonts w:ascii="GHEA Grapalat" w:hAnsi="GHEA Grapalat"/>
          <w:sz w:val="22"/>
          <w:szCs w:val="22"/>
        </w:rPr>
        <w:t xml:space="preserve">: Մարզական խաղերն անցկացվել են </w:t>
      </w:r>
      <w:r w:rsidR="00493187" w:rsidRPr="0032784D">
        <w:rPr>
          <w:rFonts w:ascii="GHEA Grapalat" w:hAnsi="GHEA Grapalat"/>
          <w:sz w:val="22"/>
          <w:szCs w:val="22"/>
          <w:lang w:val="en-US"/>
        </w:rPr>
        <w:t xml:space="preserve">13 </w:t>
      </w:r>
      <w:r w:rsidR="00493187" w:rsidRPr="0032784D">
        <w:rPr>
          <w:rFonts w:ascii="GHEA Grapalat" w:hAnsi="GHEA Grapalat"/>
          <w:sz w:val="22"/>
          <w:szCs w:val="22"/>
        </w:rPr>
        <w:t>մարզաձևերից</w:t>
      </w:r>
      <w:r w:rsidRPr="0032784D">
        <w:rPr>
          <w:rFonts w:ascii="GHEA Grapalat" w:hAnsi="GHEA Grapalat"/>
          <w:sz w:val="22"/>
          <w:szCs w:val="22"/>
        </w:rPr>
        <w:t>: Խաղերին ընդհանուր առմամբ մասնակցել են շուրջ 5000 ուսանողներ, եզրափակիչ փուլին</w:t>
      </w:r>
      <w:r w:rsidR="00493187" w:rsidRPr="0032784D">
        <w:rPr>
          <w:rFonts w:ascii="GHEA Grapalat" w:hAnsi="GHEA Grapalat"/>
          <w:sz w:val="22"/>
          <w:szCs w:val="22"/>
          <w:lang w:val="en-US"/>
        </w:rPr>
        <w:t>՝</w:t>
      </w:r>
      <w:r w:rsidRPr="0032784D">
        <w:rPr>
          <w:rFonts w:ascii="GHEA Grapalat" w:hAnsi="GHEA Grapalat"/>
          <w:sz w:val="22"/>
          <w:szCs w:val="22"/>
        </w:rPr>
        <w:t xml:space="preserve"> 1000 ուսանողներ:</w:t>
      </w:r>
    </w:p>
    <w:p w:rsidR="005E1310" w:rsidRPr="0032784D" w:rsidRDefault="005E1310" w:rsidP="005E1310">
      <w:pPr>
        <w:tabs>
          <w:tab w:val="num" w:pos="0"/>
        </w:tabs>
        <w:spacing w:line="360" w:lineRule="auto"/>
        <w:ind w:firstLine="567"/>
        <w:jc w:val="both"/>
        <w:rPr>
          <w:rFonts w:ascii="GHEA Grapalat" w:hAnsi="GHEA Grapalat"/>
          <w:sz w:val="22"/>
          <w:szCs w:val="22"/>
        </w:rPr>
      </w:pPr>
      <w:r w:rsidRPr="0032784D">
        <w:rPr>
          <w:rFonts w:ascii="GHEA Grapalat" w:hAnsi="GHEA Grapalat"/>
          <w:sz w:val="22"/>
          <w:szCs w:val="22"/>
        </w:rPr>
        <w:t>Հայաստանում զբոսաշրջության զարգացման</w:t>
      </w:r>
      <w:r w:rsidR="00493187" w:rsidRPr="0032784D">
        <w:rPr>
          <w:rFonts w:ascii="GHEA Grapalat" w:hAnsi="GHEA Grapalat"/>
          <w:sz w:val="22"/>
          <w:szCs w:val="22"/>
          <w:lang w:val="en-US"/>
        </w:rPr>
        <w:t>ն</w:t>
      </w:r>
      <w:r w:rsidRPr="0032784D">
        <w:rPr>
          <w:rFonts w:ascii="GHEA Grapalat" w:hAnsi="GHEA Grapalat"/>
          <w:sz w:val="22"/>
          <w:szCs w:val="22"/>
        </w:rPr>
        <w:t xml:space="preserve"> աջակցության նպատակով հատկացվել է 5.</w:t>
      </w:r>
      <w:r w:rsidR="00D83FA0" w:rsidRPr="0032784D">
        <w:rPr>
          <w:rFonts w:ascii="GHEA Grapalat" w:hAnsi="GHEA Grapalat"/>
          <w:sz w:val="22"/>
          <w:szCs w:val="22"/>
          <w:lang w:val="en-US"/>
        </w:rPr>
        <w:t>4</w:t>
      </w:r>
      <w:r w:rsidR="00D83FA0" w:rsidRPr="0032784D">
        <w:rPr>
          <w:rFonts w:ascii="Courier New" w:hAnsi="Courier New" w:cs="Courier New"/>
          <w:sz w:val="22"/>
          <w:szCs w:val="22"/>
          <w:lang w:val="en-US"/>
        </w:rPr>
        <w:t> </w:t>
      </w:r>
      <w:r w:rsidRPr="0032784D">
        <w:rPr>
          <w:rFonts w:ascii="GHEA Grapalat" w:hAnsi="GHEA Grapalat"/>
          <w:sz w:val="22"/>
          <w:szCs w:val="22"/>
        </w:rPr>
        <w:t>մլն դրամ, որն օգտագործվել է ամբողջությամբ:</w:t>
      </w:r>
    </w:p>
    <w:p w:rsidR="005E1310" w:rsidRPr="0032784D" w:rsidRDefault="005E1310" w:rsidP="005E1310">
      <w:pPr>
        <w:tabs>
          <w:tab w:val="num" w:pos="0"/>
        </w:tabs>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«Լավագույն մարզական ընտանիք» մրցույթի անցկացման համար մարզական հագուստ ձեռք բերելու</w:t>
      </w:r>
      <w:r w:rsidR="00493187" w:rsidRPr="0032784D">
        <w:rPr>
          <w:rFonts w:ascii="GHEA Grapalat" w:hAnsi="GHEA Grapalat" w:cs="Sylfaen"/>
          <w:sz w:val="22"/>
          <w:szCs w:val="22"/>
          <w:lang w:val="en-US"/>
        </w:rPr>
        <w:t>ն</w:t>
      </w:r>
      <w:r w:rsidRPr="0032784D">
        <w:rPr>
          <w:rFonts w:ascii="GHEA Grapalat" w:hAnsi="GHEA Grapalat" w:cs="Sylfaen"/>
          <w:sz w:val="22"/>
          <w:szCs w:val="22"/>
        </w:rPr>
        <w:t xml:space="preserve"> աջակց</w:t>
      </w:r>
      <w:r w:rsidR="00493187" w:rsidRPr="0032784D">
        <w:rPr>
          <w:rFonts w:ascii="GHEA Grapalat" w:hAnsi="GHEA Grapalat" w:cs="Sylfaen"/>
          <w:sz w:val="22"/>
          <w:szCs w:val="22"/>
          <w:lang w:val="en-US"/>
        </w:rPr>
        <w:t>ելու</w:t>
      </w:r>
      <w:r w:rsidRPr="0032784D">
        <w:rPr>
          <w:rFonts w:ascii="GHEA Grapalat" w:hAnsi="GHEA Grapalat" w:cs="Sylfaen"/>
          <w:sz w:val="22"/>
          <w:szCs w:val="22"/>
        </w:rPr>
        <w:t xml:space="preserve"> նպատակով օգտագործվել է շուրջ 5.7 մլն դրամ` կազմելով ծրագրի 99.9%-ը:</w:t>
      </w:r>
      <w:r w:rsidR="00D83FA0" w:rsidRPr="0032784D">
        <w:rPr>
          <w:rFonts w:ascii="GHEA Grapalat" w:hAnsi="GHEA Grapalat" w:cs="Sylfaen"/>
          <w:sz w:val="22"/>
          <w:szCs w:val="22"/>
          <w:lang w:val="en-US"/>
        </w:rPr>
        <w:t xml:space="preserve"> </w:t>
      </w:r>
      <w:r w:rsidR="00D83FA0" w:rsidRPr="0032784D">
        <w:rPr>
          <w:rFonts w:ascii="GHEA Grapalat" w:hAnsi="GHEA Grapalat" w:cs="Sylfaen"/>
          <w:sz w:val="22"/>
          <w:szCs w:val="22"/>
        </w:rPr>
        <w:t>«Լավագույն մարզական ընտանիք» մրցույթի</w:t>
      </w:r>
      <w:r w:rsidR="00D83FA0" w:rsidRPr="0032784D">
        <w:rPr>
          <w:rFonts w:ascii="GHEA Grapalat" w:hAnsi="GHEA Grapalat" w:cs="Sylfaen"/>
          <w:sz w:val="22"/>
          <w:szCs w:val="22"/>
          <w:lang w:val="en-US"/>
        </w:rPr>
        <w:t>ն 6 մարզաձևերի գծով մասնակցել է 190 ընտանիք:</w:t>
      </w:r>
    </w:p>
    <w:p w:rsidR="005E1310" w:rsidRPr="0032784D" w:rsidRDefault="005E1310" w:rsidP="005E1310">
      <w:pPr>
        <w:tabs>
          <w:tab w:val="num" w:pos="0"/>
        </w:tabs>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Հաշվետու տարում համայնքներին մարզական հաստատությունների շենքային պայմանների բարելավման աջակցման համար տրամադրվել է 23.9 մլն դրամ՝ կազմելով նախատեսվածի 70.5%-ը: </w:t>
      </w:r>
      <w:r w:rsidRPr="0032784D">
        <w:rPr>
          <w:rFonts w:ascii="GHEA Grapalat" w:hAnsi="GHEA Grapalat" w:cs="Sylfaen"/>
          <w:sz w:val="22"/>
          <w:szCs w:val="22"/>
          <w:lang w:val="it-IT"/>
        </w:rPr>
        <w:t xml:space="preserve">Ծրագրից շեղումը հիմնականում պայմանավորված է ՀՀ Արմավիրի մարզի Էջմիածին քաղաքի </w:t>
      </w:r>
      <w:r w:rsidRPr="0032784D">
        <w:rPr>
          <w:rFonts w:ascii="GHEA Grapalat" w:hAnsi="GHEA Grapalat" w:cs="Sylfaen"/>
          <w:sz w:val="22"/>
          <w:szCs w:val="22"/>
        </w:rPr>
        <w:t>մա</w:t>
      </w:r>
      <w:r w:rsidR="009E5049" w:rsidRPr="0032784D">
        <w:rPr>
          <w:rFonts w:ascii="GHEA Grapalat" w:hAnsi="GHEA Grapalat" w:cs="Sylfaen"/>
          <w:sz w:val="22"/>
          <w:szCs w:val="22"/>
        </w:rPr>
        <w:t>րզադպրոցի</w:t>
      </w:r>
      <w:r w:rsidR="009E5049" w:rsidRPr="0032784D">
        <w:rPr>
          <w:rFonts w:ascii="GHEA Grapalat" w:hAnsi="GHEA Grapalat" w:cs="Sylfaen"/>
          <w:sz w:val="22"/>
          <w:szCs w:val="22"/>
          <w:lang w:val="en-US"/>
        </w:rPr>
        <w:t xml:space="preserve"> շինարարության աշխատանքները </w:t>
      </w:r>
      <w:r w:rsidRPr="0032784D">
        <w:rPr>
          <w:rFonts w:ascii="GHEA Grapalat" w:hAnsi="GHEA Grapalat" w:cs="Sylfaen"/>
          <w:sz w:val="22"/>
          <w:szCs w:val="22"/>
        </w:rPr>
        <w:t>ՀՀ 2018 թվ</w:t>
      </w:r>
      <w:r w:rsidR="009E5049" w:rsidRPr="0032784D">
        <w:rPr>
          <w:rFonts w:ascii="GHEA Grapalat" w:hAnsi="GHEA Grapalat" w:cs="Sylfaen"/>
          <w:sz w:val="22"/>
          <w:szCs w:val="22"/>
        </w:rPr>
        <w:t>ականի պետական բյուջեի միջոցների</w:t>
      </w:r>
      <w:r w:rsidR="009E5049" w:rsidRPr="0032784D">
        <w:rPr>
          <w:rFonts w:ascii="GHEA Grapalat" w:hAnsi="GHEA Grapalat" w:cs="Sylfaen"/>
          <w:sz w:val="22"/>
          <w:szCs w:val="22"/>
          <w:lang w:val="en-US"/>
        </w:rPr>
        <w:t xml:space="preserve"> հաշվին ֆինանսավորելու հանգամանքով</w:t>
      </w:r>
      <w:r w:rsidRPr="0032784D">
        <w:rPr>
          <w:rFonts w:ascii="GHEA Grapalat" w:hAnsi="GHEA Grapalat" w:cs="Sylfaen"/>
          <w:sz w:val="22"/>
          <w:szCs w:val="22"/>
        </w:rPr>
        <w:t>:</w:t>
      </w:r>
    </w:p>
    <w:p w:rsidR="005E1310" w:rsidRPr="0032784D" w:rsidRDefault="005E1310" w:rsidP="005E1310">
      <w:pPr>
        <w:tabs>
          <w:tab w:val="num" w:pos="0"/>
        </w:tabs>
        <w:spacing w:line="360" w:lineRule="auto"/>
        <w:ind w:firstLine="567"/>
        <w:jc w:val="both"/>
        <w:rPr>
          <w:rFonts w:ascii="GHEA Grapalat" w:hAnsi="GHEA Grapalat" w:cs="Sylfaen"/>
          <w:sz w:val="22"/>
          <w:szCs w:val="22"/>
          <w:lang w:val="it-IT"/>
        </w:rPr>
      </w:pPr>
      <w:r w:rsidRPr="0032784D">
        <w:rPr>
          <w:rFonts w:ascii="GHEA Grapalat" w:hAnsi="GHEA Grapalat" w:cs="Sylfaen"/>
          <w:sz w:val="22"/>
          <w:szCs w:val="22"/>
          <w:lang w:val="it-IT"/>
        </w:rPr>
        <w:t xml:space="preserve">2019 թվականին 427.2 մլն դրամ է հատկացվել մարզական օբյեկտների շինարարությանը` ապահովելով 95.7% կատարողական: Միջոցառման շրջանակներում իրականացվել </w:t>
      </w:r>
      <w:r w:rsidR="009E5049" w:rsidRPr="0032784D">
        <w:rPr>
          <w:rFonts w:ascii="GHEA Grapalat" w:hAnsi="GHEA Grapalat" w:cs="Sylfaen"/>
          <w:sz w:val="22"/>
          <w:szCs w:val="22"/>
          <w:lang w:val="it-IT"/>
        </w:rPr>
        <w:t>են</w:t>
      </w:r>
      <w:r w:rsidRPr="0032784D">
        <w:rPr>
          <w:rFonts w:ascii="GHEA Grapalat" w:hAnsi="GHEA Grapalat" w:cs="Sylfaen"/>
          <w:sz w:val="22"/>
          <w:szCs w:val="22"/>
          <w:lang w:val="it-IT"/>
        </w:rPr>
        <w:t xml:space="preserve"> Երևանի օլիմպիական հերթափոխի պետական մարզական քոլեջի հանրակացարանային նոր մասնաշենքի կառուցման աշխատանքները: Կատարողականը հիմնականում պայմանավորված է </w:t>
      </w:r>
      <w:r w:rsidR="009E5049" w:rsidRPr="0032784D">
        <w:rPr>
          <w:rFonts w:ascii="GHEA Grapalat" w:hAnsi="GHEA Grapalat" w:cs="Sylfaen"/>
          <w:sz w:val="22"/>
          <w:szCs w:val="22"/>
          <w:lang w:val="it-IT"/>
        </w:rPr>
        <w:t xml:space="preserve">նրանով, որ </w:t>
      </w:r>
      <w:r w:rsidRPr="0032784D">
        <w:rPr>
          <w:rFonts w:ascii="GHEA Grapalat" w:hAnsi="GHEA Grapalat" w:cs="Sylfaen"/>
          <w:sz w:val="22"/>
          <w:szCs w:val="22"/>
          <w:lang w:val="it-IT"/>
        </w:rPr>
        <w:t xml:space="preserve">նախագծահետազոտական աշխատանքների </w:t>
      </w:r>
      <w:r w:rsidR="009E5049" w:rsidRPr="0032784D">
        <w:rPr>
          <w:rFonts w:ascii="GHEA Grapalat" w:hAnsi="GHEA Grapalat" w:cs="Sylfaen"/>
          <w:sz w:val="22"/>
          <w:szCs w:val="22"/>
          <w:lang w:val="it-IT"/>
        </w:rPr>
        <w:t xml:space="preserve">մեկ </w:t>
      </w:r>
      <w:r w:rsidRPr="0032784D">
        <w:rPr>
          <w:rFonts w:ascii="GHEA Grapalat" w:hAnsi="GHEA Grapalat" w:cs="Sylfaen"/>
          <w:sz w:val="22"/>
          <w:szCs w:val="22"/>
          <w:lang w:val="it-IT"/>
        </w:rPr>
        <w:t>պայմանագ</w:t>
      </w:r>
      <w:r w:rsidR="009E5049" w:rsidRPr="0032784D">
        <w:rPr>
          <w:rFonts w:ascii="GHEA Grapalat" w:hAnsi="GHEA Grapalat" w:cs="Sylfaen"/>
          <w:sz w:val="22"/>
          <w:szCs w:val="22"/>
          <w:lang w:val="it-IT"/>
        </w:rPr>
        <w:t>իր կնքվել է տարեվերջին</w:t>
      </w:r>
      <w:r w:rsidRPr="0032784D">
        <w:rPr>
          <w:rFonts w:ascii="GHEA Grapalat" w:hAnsi="GHEA Grapalat" w:cs="Sylfaen"/>
          <w:sz w:val="22"/>
          <w:szCs w:val="22"/>
          <w:lang w:val="it-IT"/>
        </w:rPr>
        <w:t>:</w:t>
      </w:r>
    </w:p>
    <w:p w:rsidR="005E1310" w:rsidRPr="0032784D" w:rsidRDefault="005E1310" w:rsidP="009E5049">
      <w:pPr>
        <w:tabs>
          <w:tab w:val="num" w:pos="0"/>
        </w:tabs>
        <w:spacing w:line="360" w:lineRule="auto"/>
        <w:ind w:firstLine="567"/>
        <w:jc w:val="both"/>
        <w:rPr>
          <w:rFonts w:ascii="GHEA Grapalat" w:hAnsi="GHEA Grapalat" w:cs="Sylfaen"/>
          <w:sz w:val="22"/>
          <w:szCs w:val="22"/>
          <w:lang w:val="it-IT"/>
        </w:rPr>
      </w:pPr>
      <w:r w:rsidRPr="0032784D">
        <w:rPr>
          <w:rFonts w:ascii="GHEA Grapalat" w:hAnsi="GHEA Grapalat" w:cs="Sylfaen"/>
          <w:sz w:val="22"/>
          <w:szCs w:val="22"/>
          <w:lang w:val="it-IT"/>
        </w:rPr>
        <w:t xml:space="preserve">Մարզական օբյեկտների հիմնանորոգման </w:t>
      </w:r>
      <w:r w:rsidR="009E5049" w:rsidRPr="0032784D">
        <w:rPr>
          <w:rFonts w:ascii="GHEA Grapalat" w:hAnsi="GHEA Grapalat" w:cs="Sylfaen"/>
          <w:sz w:val="22"/>
          <w:szCs w:val="22"/>
          <w:lang w:val="it-IT"/>
        </w:rPr>
        <w:t xml:space="preserve">նպատակով </w:t>
      </w:r>
      <w:r w:rsidRPr="0032784D">
        <w:rPr>
          <w:rFonts w:ascii="GHEA Grapalat" w:hAnsi="GHEA Grapalat" w:cs="Sylfaen"/>
          <w:sz w:val="22"/>
          <w:szCs w:val="22"/>
          <w:lang w:val="it-IT"/>
        </w:rPr>
        <w:t>հատկացվել է</w:t>
      </w:r>
      <w:r w:rsidR="009E5049" w:rsidRPr="0032784D">
        <w:rPr>
          <w:rFonts w:ascii="GHEA Grapalat" w:hAnsi="GHEA Grapalat" w:cs="Sylfaen"/>
          <w:sz w:val="22"/>
          <w:szCs w:val="22"/>
          <w:lang w:val="it-IT"/>
        </w:rPr>
        <w:t xml:space="preserve"> շուրջ</w:t>
      </w:r>
      <w:r w:rsidRPr="0032784D">
        <w:rPr>
          <w:rFonts w:ascii="GHEA Grapalat" w:hAnsi="GHEA Grapalat" w:cs="Sylfaen"/>
          <w:sz w:val="22"/>
          <w:szCs w:val="22"/>
          <w:lang w:val="it-IT"/>
        </w:rPr>
        <w:t xml:space="preserve"> 19 մլն դրամ` ապահովելով ծրագրված ցուցանիշի 58.9%-ը: Ծրագրի շրջանակներում իրականացվել են Երևանի հրաձգության մանկապատանեկան մարզադպրոցի տանիքի վերանորոգման աշխատանքները և «Թիավարության մարզաձևերի օլիմպիական մանկապատանեկան մարզադպրոց» ՊՈԱԿ-ի նախագծահետազոտական աշխատանքները: </w:t>
      </w:r>
    </w:p>
    <w:p w:rsidR="001028DD" w:rsidRPr="0032784D" w:rsidRDefault="00FC7257" w:rsidP="001028DD">
      <w:pPr>
        <w:tabs>
          <w:tab w:val="num" w:pos="0"/>
        </w:tabs>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u w:val="single"/>
        </w:rPr>
        <w:t>ՀՀ պաշտպանության նախարարության</w:t>
      </w:r>
      <w:r w:rsidRPr="0032784D">
        <w:rPr>
          <w:rFonts w:ascii="GHEA Grapalat" w:hAnsi="GHEA Grapalat" w:cs="GHEA Grapalat"/>
          <w:sz w:val="22"/>
          <w:szCs w:val="22"/>
        </w:rPr>
        <w:t xml:space="preserve"> </w:t>
      </w:r>
      <w:r w:rsidR="001028DD" w:rsidRPr="0032784D">
        <w:rPr>
          <w:rFonts w:ascii="GHEA Grapalat" w:hAnsi="GHEA Grapalat" w:cs="GHEA Grapalat"/>
          <w:sz w:val="22"/>
          <w:szCs w:val="22"/>
        </w:rPr>
        <w:t xml:space="preserve">պատասխանատվությամբ </w:t>
      </w:r>
      <w:r w:rsidR="009061DD" w:rsidRPr="0032784D">
        <w:rPr>
          <w:rFonts w:ascii="GHEA Grapalat" w:hAnsi="GHEA Grapalat" w:cs="GHEA Grapalat"/>
          <w:sz w:val="22"/>
          <w:szCs w:val="22"/>
          <w:lang w:val="en-US"/>
        </w:rPr>
        <w:t xml:space="preserve">2019 թվականին </w:t>
      </w:r>
      <w:r w:rsidR="001028DD" w:rsidRPr="0032784D">
        <w:rPr>
          <w:rFonts w:ascii="GHEA Grapalat" w:hAnsi="GHEA Grapalat" w:cs="GHEA Grapalat"/>
          <w:sz w:val="22"/>
          <w:szCs w:val="22"/>
        </w:rPr>
        <w:t>կատարվել է պետական բյուջեի 7 ծրագիր, որոնց գծով ծախսերը կազմել են 307.4 մլրդ դրամ կամ նախատեսածի 94.8%</w:t>
      </w:r>
      <w:r w:rsidR="001028DD" w:rsidRPr="0032784D">
        <w:rPr>
          <w:rFonts w:ascii="GHEA Grapalat" w:hAnsi="GHEA Grapalat" w:cs="GHEA Grapalat"/>
          <w:sz w:val="22"/>
          <w:szCs w:val="22"/>
        </w:rPr>
        <w:noBreakHyphen/>
        <w:t xml:space="preserve">ը: Շեղումը հիմնականում պայմանավորված է </w:t>
      </w:r>
      <w:r w:rsidR="001028DD" w:rsidRPr="0032784D">
        <w:rPr>
          <w:rFonts w:ascii="GHEA Grapalat" w:hAnsi="GHEA Grapalat" w:cs="Sylfaen"/>
          <w:sz w:val="22"/>
          <w:szCs w:val="22"/>
          <w:lang w:val="it-IT"/>
        </w:rPr>
        <w:t>նախարարության</w:t>
      </w:r>
      <w:r w:rsidR="001028DD" w:rsidRPr="0032784D">
        <w:rPr>
          <w:rFonts w:ascii="GHEA Grapalat" w:hAnsi="GHEA Grapalat" w:cs="GHEA Grapalat"/>
          <w:sz w:val="22"/>
          <w:szCs w:val="22"/>
        </w:rPr>
        <w:t xml:space="preserve"> կողմից կատարված ծախսերի գերակշիռ մասը կազմող ՀՀ պաշտպանության </w:t>
      </w:r>
      <w:r w:rsidR="008F1D6B" w:rsidRPr="0032784D">
        <w:rPr>
          <w:rFonts w:ascii="GHEA Grapalat" w:hAnsi="GHEA Grapalat" w:cs="GHEA Grapalat"/>
          <w:sz w:val="22"/>
          <w:szCs w:val="22"/>
        </w:rPr>
        <w:t>ապահովման ծրագրի կատարողականով:</w:t>
      </w:r>
    </w:p>
    <w:p w:rsidR="001028DD" w:rsidRPr="0032784D" w:rsidRDefault="00870403" w:rsidP="001028D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lang w:val="en-US"/>
        </w:rPr>
        <w:lastRenderedPageBreak/>
        <w:t>2019 թվականին</w:t>
      </w:r>
      <w:r w:rsidR="001028DD" w:rsidRPr="0032784D">
        <w:rPr>
          <w:rFonts w:ascii="GHEA Grapalat" w:hAnsi="GHEA Grapalat" w:cs="GHEA Grapalat"/>
          <w:sz w:val="22"/>
          <w:szCs w:val="22"/>
        </w:rPr>
        <w:t xml:space="preserve"> </w:t>
      </w:r>
      <w:r w:rsidR="001028DD" w:rsidRPr="0032784D">
        <w:rPr>
          <w:rFonts w:ascii="GHEA Grapalat" w:hAnsi="GHEA Grapalat" w:cs="GHEA Grapalat"/>
          <w:i/>
          <w:sz w:val="22"/>
          <w:szCs w:val="22"/>
        </w:rPr>
        <w:t>Ռազմական ուսուցման և վերապատրաստման</w:t>
      </w:r>
      <w:r w:rsidR="001028DD" w:rsidRPr="0032784D">
        <w:rPr>
          <w:rFonts w:ascii="GHEA Grapalat" w:hAnsi="GHEA Grapalat" w:cs="GHEA Grapalat"/>
          <w:sz w:val="22"/>
          <w:szCs w:val="22"/>
        </w:rPr>
        <w:t xml:space="preserve"> ծրագրի ծախսերը կազմել են 1.1 մլրդ դրամ` ապահովելով 91.6% կատարողական: Շեղումը պայմանավորված է սահմանված հիմքերով և ընթացակարգերով հաշվառման մեջ պարտավորությունների ձևակերպումների բացակայության հանգամանքով:</w:t>
      </w:r>
      <w:r w:rsidRPr="0032784D">
        <w:rPr>
          <w:rFonts w:ascii="GHEA Grapalat" w:hAnsi="GHEA Grapalat" w:cs="GHEA Grapalat"/>
          <w:sz w:val="22"/>
          <w:szCs w:val="22"/>
        </w:rPr>
        <w:t xml:space="preserve"> </w:t>
      </w:r>
      <w:r w:rsidR="001028DD" w:rsidRPr="0032784D">
        <w:rPr>
          <w:rFonts w:ascii="GHEA Grapalat" w:hAnsi="GHEA Grapalat" w:cs="GHEA Grapalat"/>
          <w:sz w:val="22"/>
          <w:szCs w:val="22"/>
        </w:rPr>
        <w:t xml:space="preserve">Միջոցներն օգտագործվել են </w:t>
      </w:r>
      <w:r w:rsidR="00BE407B" w:rsidRPr="0032784D">
        <w:rPr>
          <w:rFonts w:ascii="GHEA Grapalat" w:hAnsi="GHEA Grapalat" w:cs="GHEA Grapalat"/>
          <w:sz w:val="22"/>
          <w:szCs w:val="22"/>
        </w:rPr>
        <w:t xml:space="preserve">արտերկրների ռազմական ուսումնական </w:t>
      </w:r>
      <w:r w:rsidR="001028DD" w:rsidRPr="0032784D">
        <w:rPr>
          <w:rFonts w:ascii="GHEA Grapalat" w:hAnsi="GHEA Grapalat" w:cs="GHEA Grapalat"/>
          <w:sz w:val="22"/>
          <w:szCs w:val="22"/>
        </w:rPr>
        <w:t>հաստատություններում նեղ մասնագետների պատրաստման և վերապատրաստման նպատակով:</w:t>
      </w:r>
      <w:r w:rsidR="00DD6304" w:rsidRPr="0032784D">
        <w:rPr>
          <w:rFonts w:ascii="GHEA Grapalat" w:hAnsi="GHEA Grapalat" w:cs="GHEA Grapalat"/>
          <w:sz w:val="22"/>
          <w:szCs w:val="22"/>
          <w:lang w:val="en-US"/>
        </w:rPr>
        <w:t xml:space="preserve"> </w:t>
      </w:r>
      <w:r w:rsidR="00DD6304" w:rsidRPr="0032784D">
        <w:rPr>
          <w:rFonts w:ascii="GHEA Grapalat" w:hAnsi="GHEA Grapalat" w:cs="GHEA Grapalat"/>
          <w:sz w:val="22"/>
          <w:szCs w:val="22"/>
        </w:rPr>
        <w:t>2019</w:t>
      </w:r>
      <w:r w:rsidR="00DD6304" w:rsidRPr="0032784D">
        <w:rPr>
          <w:rFonts w:ascii="GHEA Grapalat" w:hAnsi="GHEA Grapalat" w:cs="GHEA Grapalat"/>
          <w:sz w:val="22"/>
          <w:szCs w:val="22"/>
          <w:lang w:val="en-US"/>
        </w:rPr>
        <w:t xml:space="preserve"> թվականին արտերկրի </w:t>
      </w:r>
      <w:r w:rsidR="00BE407B" w:rsidRPr="0032784D">
        <w:rPr>
          <w:rFonts w:ascii="GHEA Grapalat" w:hAnsi="GHEA Grapalat" w:cs="GHEA Grapalat"/>
          <w:sz w:val="22"/>
          <w:szCs w:val="22"/>
        </w:rPr>
        <w:t>ռազմական ուսումնական հաստատություններ</w:t>
      </w:r>
      <w:r w:rsidR="00454149" w:rsidRPr="0032784D">
        <w:rPr>
          <w:rFonts w:ascii="GHEA Grapalat" w:hAnsi="GHEA Grapalat" w:cs="GHEA Grapalat"/>
          <w:sz w:val="22"/>
          <w:szCs w:val="22"/>
          <w:lang w:val="en-US"/>
        </w:rPr>
        <w:t>ն</w:t>
      </w:r>
      <w:r w:rsidR="00454149" w:rsidRPr="0032784D">
        <w:rPr>
          <w:rFonts w:ascii="GHEA Grapalat" w:hAnsi="GHEA Grapalat"/>
        </w:rPr>
        <w:t xml:space="preserve"> </w:t>
      </w:r>
      <w:r w:rsidR="00454149" w:rsidRPr="0032784D">
        <w:rPr>
          <w:rFonts w:ascii="GHEA Grapalat" w:hAnsi="GHEA Grapalat" w:cs="GHEA Grapalat"/>
          <w:sz w:val="22"/>
          <w:szCs w:val="22"/>
        </w:rPr>
        <w:t>ավարտ</w:t>
      </w:r>
      <w:r w:rsidR="00454149" w:rsidRPr="0032784D">
        <w:rPr>
          <w:rFonts w:ascii="GHEA Grapalat" w:hAnsi="GHEA Grapalat" w:cs="GHEA Grapalat"/>
          <w:sz w:val="22"/>
          <w:szCs w:val="22"/>
          <w:lang w:val="en-US"/>
        </w:rPr>
        <w:t>ած</w:t>
      </w:r>
      <w:r w:rsidR="00454149" w:rsidRPr="0032784D">
        <w:rPr>
          <w:rFonts w:ascii="GHEA Grapalat" w:hAnsi="GHEA Grapalat" w:cs="GHEA Grapalat"/>
          <w:sz w:val="22"/>
          <w:szCs w:val="22"/>
        </w:rPr>
        <w:t xml:space="preserve"> կուրսանտների և սպա-ունկնդիրների թ</w:t>
      </w:r>
      <w:r w:rsidR="00454149" w:rsidRPr="0032784D">
        <w:rPr>
          <w:rFonts w:ascii="GHEA Grapalat" w:hAnsi="GHEA Grapalat" w:cs="GHEA Grapalat"/>
          <w:sz w:val="22"/>
          <w:szCs w:val="22"/>
          <w:lang w:val="en-US"/>
        </w:rPr>
        <w:t>ի</w:t>
      </w:r>
      <w:r w:rsidR="00454149" w:rsidRPr="0032784D">
        <w:rPr>
          <w:rFonts w:ascii="GHEA Grapalat" w:hAnsi="GHEA Grapalat" w:cs="GHEA Grapalat"/>
          <w:sz w:val="22"/>
          <w:szCs w:val="22"/>
        </w:rPr>
        <w:t>վը</w:t>
      </w:r>
      <w:r w:rsidR="00454149" w:rsidRPr="0032784D">
        <w:rPr>
          <w:rFonts w:ascii="GHEA Grapalat" w:hAnsi="GHEA Grapalat" w:cs="GHEA Grapalat"/>
          <w:sz w:val="22"/>
          <w:szCs w:val="22"/>
          <w:lang w:val="en-US"/>
        </w:rPr>
        <w:t xml:space="preserve"> կազմել է </w:t>
      </w:r>
      <w:r w:rsidR="00454149" w:rsidRPr="0032784D">
        <w:rPr>
          <w:rFonts w:ascii="GHEA Grapalat" w:hAnsi="GHEA Grapalat" w:cs="GHEA Grapalat"/>
          <w:sz w:val="22"/>
          <w:szCs w:val="22"/>
        </w:rPr>
        <w:t>99՝ նախատեսված</w:t>
      </w:r>
      <w:r w:rsidR="00454149" w:rsidRPr="0032784D">
        <w:rPr>
          <w:rFonts w:ascii="GHEA Grapalat" w:hAnsi="GHEA Grapalat" w:cs="GHEA Grapalat"/>
          <w:sz w:val="22"/>
          <w:szCs w:val="22"/>
          <w:lang w:val="en-US"/>
        </w:rPr>
        <w:t xml:space="preserve"> 100</w:t>
      </w:r>
      <w:r w:rsidR="00454149" w:rsidRPr="0032784D">
        <w:rPr>
          <w:rFonts w:ascii="GHEA Grapalat" w:hAnsi="GHEA Grapalat" w:cs="GHEA Grapalat"/>
          <w:sz w:val="22"/>
          <w:szCs w:val="22"/>
        </w:rPr>
        <w:t>-ի դիմաց</w:t>
      </w:r>
      <w:r w:rsidR="007466B2" w:rsidRPr="0032784D">
        <w:rPr>
          <w:rFonts w:ascii="GHEA Grapalat" w:hAnsi="GHEA Grapalat" w:cs="GHEA Grapalat"/>
          <w:sz w:val="22"/>
          <w:szCs w:val="22"/>
        </w:rPr>
        <w:t>:</w:t>
      </w:r>
    </w:p>
    <w:p w:rsidR="00870403"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Sylfaen"/>
          <w:sz w:val="22"/>
          <w:szCs w:val="22"/>
        </w:rPr>
        <w:t xml:space="preserve">Հաշվետու տարում </w:t>
      </w:r>
      <w:r w:rsidRPr="0032784D">
        <w:rPr>
          <w:rFonts w:ascii="GHEA Grapalat" w:hAnsi="GHEA Grapalat" w:cs="GHEA Grapalat"/>
          <w:i/>
          <w:sz w:val="22"/>
          <w:szCs w:val="22"/>
        </w:rPr>
        <w:t>ՀՀ պաշտպանության ապահովման</w:t>
      </w:r>
      <w:r w:rsidRPr="0032784D">
        <w:rPr>
          <w:rFonts w:ascii="GHEA Grapalat" w:hAnsi="GHEA Grapalat" w:cs="GHEA Grapalat"/>
          <w:sz w:val="22"/>
          <w:szCs w:val="22"/>
        </w:rPr>
        <w:t xml:space="preserve"> նպատակով ՀՀ պետական բյուջեից </w:t>
      </w:r>
      <w:r w:rsidR="00870403" w:rsidRPr="0032784D">
        <w:rPr>
          <w:rFonts w:ascii="GHEA Grapalat" w:hAnsi="GHEA Grapalat" w:cs="GHEA Grapalat"/>
          <w:sz w:val="22"/>
          <w:szCs w:val="22"/>
          <w:lang w:val="en-US"/>
        </w:rPr>
        <w:t>օգտագործ</w:t>
      </w:r>
      <w:r w:rsidRPr="0032784D">
        <w:rPr>
          <w:rFonts w:ascii="GHEA Grapalat" w:hAnsi="GHEA Grapalat" w:cs="GHEA Grapalat"/>
          <w:sz w:val="22"/>
          <w:szCs w:val="22"/>
        </w:rPr>
        <w:t xml:space="preserve">վել է ավելի քան 301 մլրդ դրամ կամ ծրագրային ցուցանիշի 94.9%-ը: Շեղումը հիմնականում պայմանավորված է Ռուսաստանի Դաշնության կողմից տրամադրված պետական արտահանման երկրորդ վարկի հաշվին ռուսական արտադրության անհրաժեշտ ինժեներական և ավտոմոբիլային տեխնիկայով ապահովման </w:t>
      </w:r>
      <w:r w:rsidR="00870403" w:rsidRPr="0032784D">
        <w:rPr>
          <w:rFonts w:ascii="GHEA Grapalat" w:hAnsi="GHEA Grapalat" w:cs="GHEA Grapalat"/>
          <w:sz w:val="22"/>
          <w:szCs w:val="22"/>
          <w:lang w:val="en-US"/>
        </w:rPr>
        <w:t>ծախսերի</w:t>
      </w:r>
      <w:r w:rsidRPr="0032784D">
        <w:rPr>
          <w:rFonts w:ascii="GHEA Grapalat" w:hAnsi="GHEA Grapalat" w:cs="GHEA Grapalat"/>
          <w:sz w:val="22"/>
          <w:szCs w:val="22"/>
        </w:rPr>
        <w:t xml:space="preserve"> կատարողականով, որոն</w:t>
      </w:r>
      <w:r w:rsidR="00870403" w:rsidRPr="0032784D">
        <w:rPr>
          <w:rFonts w:ascii="GHEA Grapalat" w:hAnsi="GHEA Grapalat" w:cs="GHEA Grapalat"/>
          <w:sz w:val="22"/>
          <w:szCs w:val="22"/>
          <w:lang w:val="en-US"/>
        </w:rPr>
        <w:t>ք</w:t>
      </w:r>
      <w:r w:rsidRPr="0032784D">
        <w:rPr>
          <w:rFonts w:ascii="GHEA Grapalat" w:hAnsi="GHEA Grapalat" w:cs="GHEA Grapalat"/>
          <w:sz w:val="22"/>
          <w:szCs w:val="22"/>
        </w:rPr>
        <w:t xml:space="preserve"> </w:t>
      </w:r>
      <w:r w:rsidR="00870403" w:rsidRPr="0032784D">
        <w:rPr>
          <w:rFonts w:ascii="GHEA Grapalat" w:hAnsi="GHEA Grapalat" w:cs="GHEA Grapalat"/>
          <w:sz w:val="22"/>
          <w:szCs w:val="22"/>
          <w:lang w:val="en-US"/>
        </w:rPr>
        <w:t>կազմել են</w:t>
      </w:r>
      <w:r w:rsidR="00870403" w:rsidRPr="0032784D">
        <w:rPr>
          <w:rFonts w:ascii="GHEA Grapalat" w:hAnsi="GHEA Grapalat" w:cs="GHEA Grapalat"/>
          <w:sz w:val="22"/>
          <w:szCs w:val="22"/>
        </w:rPr>
        <w:t xml:space="preserve"> 31.4</w:t>
      </w:r>
      <w:r w:rsidR="00870403" w:rsidRPr="0032784D">
        <w:rPr>
          <w:rFonts w:ascii="Courier New" w:hAnsi="Courier New" w:cs="Courier New"/>
          <w:sz w:val="22"/>
          <w:szCs w:val="22"/>
          <w:lang w:val="en-US"/>
        </w:rPr>
        <w:t> </w:t>
      </w:r>
      <w:r w:rsidRPr="0032784D">
        <w:rPr>
          <w:rFonts w:ascii="GHEA Grapalat" w:hAnsi="GHEA Grapalat" w:cs="GHEA Grapalat"/>
          <w:sz w:val="22"/>
          <w:szCs w:val="22"/>
        </w:rPr>
        <w:t xml:space="preserve">մլրդ դրամ </w:t>
      </w:r>
      <w:r w:rsidR="00870403" w:rsidRPr="0032784D">
        <w:rPr>
          <w:rFonts w:ascii="GHEA Grapalat" w:hAnsi="GHEA Grapalat" w:cs="GHEA Grapalat"/>
          <w:sz w:val="22"/>
          <w:szCs w:val="22"/>
          <w:lang w:val="en-US"/>
        </w:rPr>
        <w:t xml:space="preserve">կամ ծրագրված </w:t>
      </w:r>
      <w:r w:rsidR="00870403" w:rsidRPr="0032784D">
        <w:rPr>
          <w:rFonts w:ascii="GHEA Grapalat" w:hAnsi="GHEA Grapalat" w:cs="GHEA Grapalat"/>
          <w:sz w:val="22"/>
          <w:szCs w:val="22"/>
        </w:rPr>
        <w:t xml:space="preserve">ցուցանիշի </w:t>
      </w:r>
      <w:r w:rsidRPr="0032784D">
        <w:rPr>
          <w:rFonts w:ascii="GHEA Grapalat" w:hAnsi="GHEA Grapalat" w:cs="GHEA Grapalat"/>
          <w:sz w:val="22"/>
          <w:szCs w:val="22"/>
        </w:rPr>
        <w:t xml:space="preserve">73.3%-ը: Վերջինս պայմանավորված է սահմանված հիմքերով և ընթացակարգերով հաշվառման մեջ պարտավորությունների ձևակերպումների բացակայության հանգամանքով: </w:t>
      </w:r>
    </w:p>
    <w:p w:rsidR="00870403" w:rsidRPr="0032784D" w:rsidRDefault="00870403" w:rsidP="00870403">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Ռազմական կարիքների բավարարման և ՀՀ պաշտպանության նախարարության շենքային պայմանների բարելավման</w:t>
      </w:r>
      <w:r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ուղղված ծախսերը </w:t>
      </w:r>
      <w:r w:rsidR="00460383" w:rsidRPr="0032784D">
        <w:rPr>
          <w:rFonts w:ascii="GHEA Grapalat" w:hAnsi="GHEA Grapalat" w:cs="GHEA Grapalat"/>
          <w:sz w:val="22"/>
          <w:szCs w:val="22"/>
        </w:rPr>
        <w:t>կազմել են համապատասխանաբար 186.</w:t>
      </w:r>
      <w:r w:rsidR="00460383" w:rsidRPr="0032784D">
        <w:rPr>
          <w:rFonts w:ascii="GHEA Grapalat" w:hAnsi="GHEA Grapalat" w:cs="GHEA Grapalat"/>
          <w:sz w:val="22"/>
          <w:szCs w:val="22"/>
          <w:lang w:val="en-US"/>
        </w:rPr>
        <w:t>9</w:t>
      </w:r>
      <w:r w:rsidRPr="0032784D">
        <w:rPr>
          <w:rFonts w:ascii="GHEA Grapalat" w:hAnsi="GHEA Grapalat" w:cs="GHEA Grapalat"/>
          <w:sz w:val="22"/>
          <w:szCs w:val="22"/>
        </w:rPr>
        <w:t xml:space="preserve"> մլրդ դրամ և 78.6 մլրդ դրամ՝ ապահովելով 98.4% և 98% կատարողական:</w:t>
      </w:r>
    </w:p>
    <w:p w:rsidR="00870403" w:rsidRPr="0032784D" w:rsidRDefault="00870403" w:rsidP="00870403">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ՀՀ օդանավակայաններում ՌԴ զորամիավորումների օդանավերի սպասարկման ծառայություններին ուղղվել է ավելի քան 88.9 մլն դրամ՝ ապահովելով 88.9% կատարողական: Շեղումը պայմանավորված է սահմանված հիմքերով և ընթացակարգերով հաշվառման մեջ պարտավորությունների ձևակերպումների բացակայության հանգամանքով:</w:t>
      </w:r>
    </w:p>
    <w:p w:rsidR="000C4DC2" w:rsidRPr="0032784D" w:rsidRDefault="000C4DC2" w:rsidP="000C4DC2">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99.7% կատարողական է արձանագրվել Ռազմական նշանակության համակարգերի պահպանման ծախսերի գծով, որոնք կազմել են շուրջ 1.2 մլրդ դրամ:</w:t>
      </w:r>
    </w:p>
    <w:p w:rsidR="00870403" w:rsidRPr="0032784D" w:rsidRDefault="001028DD" w:rsidP="001028D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ՀՀ պետական կառավարման մարմինների կողմից</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դիմումներ, հայցադիմումներ, դատարանի վճիռների</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և որոշումների դեմ վերաքննիչ և վճռաբեկ բողոքներ ներկայացնելիս` «Պետական տուրքի մասին» ՀՀ օրենքով սահմանված վճարումների համար </w:t>
      </w:r>
      <w:r w:rsidR="008A6A33" w:rsidRPr="0032784D">
        <w:rPr>
          <w:rFonts w:ascii="GHEA Grapalat" w:hAnsi="GHEA Grapalat" w:cs="GHEA Grapalat"/>
          <w:sz w:val="22"/>
          <w:szCs w:val="22"/>
          <w:lang w:val="en-US"/>
        </w:rPr>
        <w:t>նախատեսված միջոցներն ամբողջությամբ օգտագործվել են՝</w:t>
      </w:r>
      <w:r w:rsidRPr="0032784D">
        <w:rPr>
          <w:rFonts w:ascii="GHEA Grapalat" w:hAnsi="GHEA Grapalat" w:cs="GHEA Grapalat"/>
          <w:sz w:val="22"/>
          <w:szCs w:val="22"/>
        </w:rPr>
        <w:t xml:space="preserve"> կազմել</w:t>
      </w:r>
      <w:r w:rsidR="008A6A33" w:rsidRPr="0032784D">
        <w:rPr>
          <w:rFonts w:ascii="GHEA Grapalat" w:hAnsi="GHEA Grapalat" w:cs="GHEA Grapalat"/>
          <w:sz w:val="22"/>
          <w:szCs w:val="22"/>
          <w:lang w:val="en-US"/>
        </w:rPr>
        <w:t xml:space="preserve">ով </w:t>
      </w:r>
      <w:r w:rsidRPr="0032784D">
        <w:rPr>
          <w:rFonts w:ascii="GHEA Grapalat" w:hAnsi="GHEA Grapalat" w:cs="GHEA Grapalat"/>
          <w:sz w:val="22"/>
          <w:szCs w:val="22"/>
        </w:rPr>
        <w:t>շուրջ 5.5 մլն դրամ:</w:t>
      </w:r>
      <w:r w:rsidR="00870403" w:rsidRPr="0032784D">
        <w:rPr>
          <w:rFonts w:ascii="GHEA Grapalat" w:hAnsi="GHEA Grapalat" w:cs="GHEA Grapalat"/>
          <w:sz w:val="22"/>
          <w:szCs w:val="22"/>
          <w:lang w:val="en-US"/>
        </w:rPr>
        <w:t xml:space="preserve"> </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Գիտահետազոտական և փորձակոնստրուկտորական աշխատանքների գիտատեխնիկական </w:t>
      </w:r>
      <w:r w:rsidR="000C4DC2" w:rsidRPr="0032784D">
        <w:rPr>
          <w:rFonts w:ascii="GHEA Grapalat" w:hAnsi="GHEA Grapalat" w:cs="GHEA Grapalat"/>
          <w:sz w:val="22"/>
          <w:szCs w:val="22"/>
          <w:lang w:val="en-US"/>
        </w:rPr>
        <w:t>(</w:t>
      </w:r>
      <w:r w:rsidR="000C4DC2" w:rsidRPr="0032784D">
        <w:rPr>
          <w:rFonts w:ascii="GHEA Grapalat" w:hAnsi="GHEA Grapalat" w:cs="GHEA Grapalat"/>
          <w:sz w:val="22"/>
          <w:szCs w:val="22"/>
        </w:rPr>
        <w:t>ռազմատեխնիկական</w:t>
      </w:r>
      <w:r w:rsidR="000C4DC2"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ուղեկցման համար </w:t>
      </w:r>
      <w:r w:rsidR="000C4DC2" w:rsidRPr="0032784D">
        <w:rPr>
          <w:rFonts w:ascii="GHEA Grapalat" w:hAnsi="GHEA Grapalat" w:cs="GHEA Grapalat"/>
          <w:sz w:val="22"/>
          <w:szCs w:val="22"/>
          <w:lang w:val="en-US"/>
        </w:rPr>
        <w:t>տրամադրվ</w:t>
      </w:r>
      <w:r w:rsidRPr="0032784D">
        <w:rPr>
          <w:rFonts w:ascii="GHEA Grapalat" w:hAnsi="GHEA Grapalat" w:cs="GHEA Grapalat"/>
          <w:sz w:val="22"/>
          <w:szCs w:val="22"/>
        </w:rPr>
        <w:t>ել է 16.6 մլն դրամ կամ նախատեսված</w:t>
      </w:r>
      <w:r w:rsidR="000C4DC2" w:rsidRPr="0032784D">
        <w:rPr>
          <w:rFonts w:ascii="GHEA Grapalat" w:hAnsi="GHEA Grapalat" w:cs="GHEA Grapalat"/>
          <w:sz w:val="22"/>
          <w:szCs w:val="22"/>
          <w:lang w:val="en-US"/>
        </w:rPr>
        <w:t xml:space="preserve"> միջոցներ</w:t>
      </w:r>
      <w:r w:rsidRPr="0032784D">
        <w:rPr>
          <w:rFonts w:ascii="GHEA Grapalat" w:hAnsi="GHEA Grapalat" w:cs="GHEA Grapalat"/>
          <w:sz w:val="22"/>
          <w:szCs w:val="22"/>
        </w:rPr>
        <w:t xml:space="preserve">ի 21.9%-ը: Շեղումը պայմանավորված է նրանով, որ </w:t>
      </w:r>
      <w:r w:rsidR="004D15C9" w:rsidRPr="0032784D">
        <w:rPr>
          <w:rFonts w:ascii="GHEA Grapalat" w:hAnsi="GHEA Grapalat" w:cs="GHEA Grapalat"/>
          <w:sz w:val="22"/>
          <w:szCs w:val="22"/>
        </w:rPr>
        <w:t xml:space="preserve">«Ռազմատեխնիկական գիտահետազոտական ինստիտուտ» </w:t>
      </w:r>
      <w:r w:rsidRPr="0032784D">
        <w:rPr>
          <w:rFonts w:ascii="GHEA Grapalat" w:hAnsi="GHEA Grapalat" w:cs="GHEA Grapalat"/>
          <w:sz w:val="22"/>
          <w:szCs w:val="22"/>
        </w:rPr>
        <w:t xml:space="preserve">ՊՈԱԿ-ի գործունեությունը սկսվել է 2019 թվականի նոյեմբեր ամսին, որից հետո անհրաժեշտ մասնագետների համալրումը մասնակիորեն է կատարվել: </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lastRenderedPageBreak/>
        <w:t xml:space="preserve">Վարկի տոկոսագումարների սուբսիդավորման </w:t>
      </w:r>
      <w:r w:rsidR="000C4DC2" w:rsidRPr="0032784D">
        <w:rPr>
          <w:rFonts w:ascii="GHEA Grapalat" w:hAnsi="GHEA Grapalat" w:cs="GHEA Grapalat"/>
          <w:sz w:val="22"/>
          <w:szCs w:val="22"/>
          <w:lang w:val="en-US"/>
        </w:rPr>
        <w:t>նպատակով օգտագործվել</w:t>
      </w:r>
      <w:r w:rsidRPr="0032784D">
        <w:rPr>
          <w:rFonts w:ascii="GHEA Grapalat" w:hAnsi="GHEA Grapalat" w:cs="GHEA Grapalat"/>
          <w:sz w:val="22"/>
          <w:szCs w:val="22"/>
        </w:rPr>
        <w:t xml:space="preserve"> է 8.8 մլն դրամ կամ ծրագրային ցուցանիշի 11.8%-ը: Շեղումը պայմանավորված է ս</w:t>
      </w:r>
      <w:r w:rsidR="000C4DC2" w:rsidRPr="0032784D">
        <w:rPr>
          <w:rFonts w:ascii="GHEA Grapalat" w:hAnsi="GHEA Grapalat" w:cs="GHEA Grapalat"/>
          <w:sz w:val="22"/>
          <w:szCs w:val="22"/>
        </w:rPr>
        <w:t xml:space="preserve">ուբսիդավորման համար դիմողների </w:t>
      </w:r>
      <w:r w:rsidR="000C4DC2" w:rsidRPr="0032784D">
        <w:rPr>
          <w:rFonts w:ascii="GHEA Grapalat" w:hAnsi="GHEA Grapalat" w:cs="GHEA Grapalat"/>
          <w:sz w:val="22"/>
          <w:szCs w:val="22"/>
          <w:lang w:val="en-US"/>
        </w:rPr>
        <w:t>փոքր</w:t>
      </w:r>
      <w:r w:rsidRPr="0032784D">
        <w:rPr>
          <w:rFonts w:ascii="GHEA Grapalat" w:hAnsi="GHEA Grapalat" w:cs="GHEA Grapalat"/>
          <w:sz w:val="22"/>
          <w:szCs w:val="22"/>
        </w:rPr>
        <w:t xml:space="preserve"> քանակով:</w:t>
      </w:r>
    </w:p>
    <w:p w:rsidR="000C4DC2" w:rsidRPr="0032784D" w:rsidRDefault="000C4DC2" w:rsidP="000C4DC2">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Երկարամյա ծառայության կենսաթոշակի անցած նախկին զինծառայողներին բնակարանով ապահովման և նույն ծրագրի բնակարանների բարելավման նպատակով կատարված ծախսերը կազմել են համապատասխանաբար 821.3 մլն դրամ և 2.1 մլրդ դրամ</w:t>
      </w:r>
      <w:r w:rsidRPr="0032784D">
        <w:rPr>
          <w:rFonts w:ascii="GHEA Grapalat" w:hAnsi="GHEA Grapalat" w:cs="GHEA Grapalat"/>
          <w:sz w:val="22"/>
          <w:szCs w:val="22"/>
          <w:lang w:val="en-US"/>
        </w:rPr>
        <w:t>, որոնք կատարվել են 100%-ով</w:t>
      </w:r>
      <w:r w:rsidRPr="0032784D">
        <w:rPr>
          <w:rFonts w:ascii="GHEA Grapalat" w:hAnsi="GHEA Grapalat" w:cs="GHEA Grapalat"/>
          <w:sz w:val="22"/>
          <w:szCs w:val="22"/>
        </w:rPr>
        <w:t>:</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Հումանիտար ականազերծման և փորձագիտական ծառայությունների</w:t>
      </w:r>
      <w:r w:rsidRPr="0032784D">
        <w:rPr>
          <w:rFonts w:ascii="GHEA Grapalat" w:hAnsi="GHEA Grapalat" w:cs="GHEA Grapalat"/>
          <w:sz w:val="22"/>
          <w:szCs w:val="22"/>
        </w:rPr>
        <w:t xml:space="preserve"> ծրագրի ծախսերը կազմել են 320.2 մլն դրամ՝ ապահովելով 94.5% կատարողական: Շեղումը պայմանավորված է սահմանված հիմքերով և ընթացակարգերով հաշվառման մեջ պարտավորությունների ձևակերպումների բացակայության հանգամանքով:</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Միջազգային ռազմական համագործակցության</w:t>
      </w:r>
      <w:r w:rsidRPr="0032784D">
        <w:rPr>
          <w:rFonts w:ascii="GHEA Grapalat" w:hAnsi="GHEA Grapalat" w:cs="GHEA Grapalat"/>
          <w:sz w:val="22"/>
          <w:szCs w:val="22"/>
        </w:rPr>
        <w:t xml:space="preserve"> ծրագրի ծախսերը կազմել են 735.3 մլն դրամ՝ ապահովելով 100% կատարողական: Միջոցներն օգտագործվել են</w:t>
      </w:r>
      <w:r w:rsidR="004D15C9" w:rsidRPr="0032784D">
        <w:rPr>
          <w:rFonts w:ascii="GHEA Grapalat" w:hAnsi="GHEA Grapalat" w:cs="GHEA Grapalat"/>
          <w:sz w:val="22"/>
          <w:szCs w:val="22"/>
          <w:lang w:val="en-US"/>
        </w:rPr>
        <w:t xml:space="preserve"> 12 </w:t>
      </w:r>
      <w:r w:rsidR="004D15C9" w:rsidRPr="0032784D">
        <w:rPr>
          <w:rFonts w:ascii="GHEA Grapalat" w:hAnsi="GHEA Grapalat" w:cs="GHEA Grapalat"/>
          <w:sz w:val="22"/>
          <w:szCs w:val="22"/>
        </w:rPr>
        <w:t xml:space="preserve">երկրներում և </w:t>
      </w:r>
      <w:r w:rsidR="004D15C9" w:rsidRPr="0032784D">
        <w:rPr>
          <w:rFonts w:ascii="GHEA Grapalat" w:hAnsi="GHEA Grapalat" w:cs="GHEA Grapalat"/>
          <w:sz w:val="22"/>
          <w:szCs w:val="22"/>
          <w:lang w:val="en-US"/>
        </w:rPr>
        <w:t>5</w:t>
      </w:r>
      <w:r w:rsidR="004D15C9" w:rsidRPr="0032784D">
        <w:rPr>
          <w:rFonts w:ascii="GHEA Grapalat" w:hAnsi="GHEA Grapalat" w:cs="GHEA Grapalat"/>
          <w:sz w:val="22"/>
          <w:szCs w:val="22"/>
        </w:rPr>
        <w:t xml:space="preserve"> միջազգային կազմակերպություններում համապատասխանաբար </w:t>
      </w:r>
      <w:r w:rsidR="004D15C9" w:rsidRPr="0032784D">
        <w:rPr>
          <w:rFonts w:ascii="GHEA Grapalat" w:hAnsi="GHEA Grapalat" w:cs="GHEA Grapalat"/>
          <w:sz w:val="22"/>
          <w:szCs w:val="22"/>
          <w:lang w:val="en-US"/>
        </w:rPr>
        <w:t>10</w:t>
      </w:r>
      <w:r w:rsidR="003C3993" w:rsidRPr="0032784D">
        <w:rPr>
          <w:rFonts w:ascii="GHEA Grapalat" w:hAnsi="GHEA Grapalat" w:cs="GHEA Grapalat"/>
          <w:sz w:val="22"/>
          <w:szCs w:val="22"/>
          <w:lang w:val="en-US"/>
        </w:rPr>
        <w:t xml:space="preserve"> (որոնցից 2</w:t>
      </w:r>
      <w:r w:rsidR="003C3993" w:rsidRPr="0032784D">
        <w:rPr>
          <w:rFonts w:ascii="GHEA Grapalat" w:hAnsi="GHEA Grapalat" w:cs="GHEA Grapalat"/>
          <w:sz w:val="22"/>
          <w:szCs w:val="22"/>
        </w:rPr>
        <w:t>-ը՝</w:t>
      </w:r>
      <w:r w:rsidR="003C3993" w:rsidRPr="0032784D">
        <w:rPr>
          <w:rFonts w:ascii="GHEA Grapalat" w:hAnsi="GHEA Grapalat" w:cs="GHEA Grapalat"/>
          <w:sz w:val="22"/>
          <w:szCs w:val="22"/>
          <w:lang w:val="en-US"/>
        </w:rPr>
        <w:t xml:space="preserve"> համատեղությամբ)</w:t>
      </w:r>
      <w:r w:rsidR="003C3993" w:rsidRPr="0032784D">
        <w:rPr>
          <w:rFonts w:ascii="GHEA Grapalat" w:hAnsi="GHEA Grapalat" w:cs="GHEA Grapalat"/>
          <w:sz w:val="22"/>
          <w:szCs w:val="22"/>
        </w:rPr>
        <w:t xml:space="preserve"> </w:t>
      </w:r>
      <w:r w:rsidR="004D15C9" w:rsidRPr="0032784D">
        <w:rPr>
          <w:rFonts w:ascii="GHEA Grapalat" w:hAnsi="GHEA Grapalat" w:cs="GHEA Grapalat"/>
          <w:sz w:val="22"/>
          <w:szCs w:val="22"/>
        </w:rPr>
        <w:t xml:space="preserve">և </w:t>
      </w:r>
      <w:r w:rsidR="004D15C9" w:rsidRPr="0032784D">
        <w:rPr>
          <w:rFonts w:ascii="GHEA Grapalat" w:hAnsi="GHEA Grapalat" w:cs="GHEA Grapalat"/>
          <w:sz w:val="22"/>
          <w:szCs w:val="22"/>
          <w:lang w:val="en-US"/>
        </w:rPr>
        <w:t>5</w:t>
      </w:r>
      <w:r w:rsidR="00885F97"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ՀՀ ռազմական կցորդների և ներկայացուցիչների պահպանման նպատակով:</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Ռազմաբժշկական սպասարկման և առողջապահական ծառայությունների</w:t>
      </w:r>
      <w:r w:rsidRPr="0032784D">
        <w:rPr>
          <w:rFonts w:ascii="GHEA Grapalat" w:hAnsi="GHEA Grapalat" w:cs="GHEA Grapalat"/>
          <w:sz w:val="22"/>
          <w:szCs w:val="22"/>
        </w:rPr>
        <w:t xml:space="preserve"> ծրագրի ծախսերը կազմել են շուրջ 1.5 մլրդ դրամ՝ ապահովելով 89.3% կատարողական: Շեղումը հիմնականում պայմանավորված է զորամասային և հոսպիտալային օղակներում բուժօգնություն ստացողներին դեղորայքի տրամադրման ծախսերով, որոնք կազմել են 1.2 մլրդ դրամ կամ ծրագրային ցուցանիշի 90%-ը: Վերջինս պայմանավորված է սահմանված հիմքերով և ընթացակարգերով հաշվառման մեջ պարտավորությունների ձևակերպումների բացակայության հանգամանքով: Տվյալ ծրագրի շրջանակներում իրականացվել են վեց միջոցառումներ, որոնցից երկուսի գծով նախատեսված միջոցներն օգտագործվել են ամբողջությամբ: Մասնավորապես՝ զինծառայողներին, ինչպես նաև նրանց ընտանիքի անդամներին ու Հայաստանի Հանրապետությունից դուրս զինծառայողի բժշկական օգնության ծառայություններին ուղղվել </w:t>
      </w:r>
      <w:r w:rsidR="000C4DC2" w:rsidRPr="0032784D">
        <w:rPr>
          <w:rFonts w:ascii="GHEA Grapalat" w:hAnsi="GHEA Grapalat" w:cs="GHEA Grapalat"/>
          <w:sz w:val="22"/>
          <w:szCs w:val="22"/>
          <w:lang w:val="en-US"/>
        </w:rPr>
        <w:t>է</w:t>
      </w:r>
      <w:r w:rsidRPr="0032784D">
        <w:rPr>
          <w:rFonts w:ascii="GHEA Grapalat" w:hAnsi="GHEA Grapalat" w:cs="GHEA Grapalat"/>
          <w:sz w:val="22"/>
          <w:szCs w:val="22"/>
        </w:rPr>
        <w:t xml:space="preserve"> համապատաս</w:t>
      </w:r>
      <w:r w:rsidR="00BE07FF" w:rsidRPr="0032784D">
        <w:rPr>
          <w:rFonts w:ascii="GHEA Grapalat" w:hAnsi="GHEA Grapalat" w:cs="GHEA Grapalat"/>
          <w:sz w:val="22"/>
          <w:szCs w:val="22"/>
          <w:lang w:val="en-US"/>
        </w:rPr>
        <w:t>խ</w:t>
      </w:r>
      <w:r w:rsidRPr="0032784D">
        <w:rPr>
          <w:rFonts w:ascii="GHEA Grapalat" w:hAnsi="GHEA Grapalat" w:cs="GHEA Grapalat"/>
          <w:sz w:val="22"/>
          <w:szCs w:val="22"/>
        </w:rPr>
        <w:t xml:space="preserve">անաբար 100 մլն դրամ և 9.4 մլն դրամ: </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w:t>
      </w:r>
      <w:r w:rsidR="005509F4" w:rsidRPr="0032784D">
        <w:rPr>
          <w:rFonts w:ascii="GHEA Grapalat" w:hAnsi="GHEA Grapalat" w:cs="GHEA Grapalat"/>
          <w:sz w:val="22"/>
          <w:szCs w:val="22"/>
          <w:lang w:val="en-US"/>
        </w:rPr>
        <w:t>տար</w:t>
      </w:r>
      <w:r w:rsidRPr="0032784D">
        <w:rPr>
          <w:rFonts w:ascii="GHEA Grapalat" w:hAnsi="GHEA Grapalat" w:cs="GHEA Grapalat"/>
          <w:sz w:val="22"/>
          <w:szCs w:val="22"/>
        </w:rPr>
        <w:t xml:space="preserve">ում Հիգիենիկ և համաճարակային փորձագիտական ծառայություններին </w:t>
      </w:r>
      <w:r w:rsidR="000C4DC2" w:rsidRPr="0032784D">
        <w:rPr>
          <w:rFonts w:ascii="GHEA Grapalat" w:hAnsi="GHEA Grapalat" w:cs="GHEA Grapalat"/>
          <w:sz w:val="22"/>
          <w:szCs w:val="22"/>
          <w:lang w:val="en-US"/>
        </w:rPr>
        <w:t>տրամադր</w:t>
      </w:r>
      <w:r w:rsidRPr="0032784D">
        <w:rPr>
          <w:rFonts w:ascii="GHEA Grapalat" w:hAnsi="GHEA Grapalat" w:cs="GHEA Grapalat"/>
          <w:sz w:val="22"/>
          <w:szCs w:val="22"/>
        </w:rPr>
        <w:t>վել է 30.8 մլն դրամ՝ ապահովելով 95.4% կատարողական: Շեղումը պայմանավորված է սահմանված հիմքերով և ընթացակարգերով հաշվառման մեջ պարտավորությունների ձևակերպումների բացակայության հանգամանքով:</w:t>
      </w:r>
      <w:r w:rsidR="005509F4" w:rsidRPr="0032784D">
        <w:rPr>
          <w:rFonts w:ascii="GHEA Grapalat" w:hAnsi="GHEA Grapalat" w:cs="GHEA Grapalat"/>
          <w:sz w:val="22"/>
          <w:szCs w:val="22"/>
        </w:rPr>
        <w:t xml:space="preserve"> </w:t>
      </w:r>
      <w:r w:rsidR="005509F4" w:rsidRPr="0032784D">
        <w:rPr>
          <w:rFonts w:ascii="GHEA Grapalat" w:hAnsi="GHEA Grapalat" w:cs="GHEA Grapalat"/>
          <w:sz w:val="22"/>
          <w:szCs w:val="22"/>
          <w:lang w:val="en-US"/>
        </w:rPr>
        <w:t xml:space="preserve">Միջոցառման շրջանակներում </w:t>
      </w:r>
      <w:r w:rsidR="005509F4" w:rsidRPr="0032784D">
        <w:rPr>
          <w:rFonts w:ascii="GHEA Grapalat" w:hAnsi="GHEA Grapalat" w:cs="GHEA Grapalat"/>
          <w:sz w:val="22"/>
          <w:szCs w:val="22"/>
        </w:rPr>
        <w:t>2019</w:t>
      </w:r>
      <w:r w:rsidR="005509F4" w:rsidRPr="0032784D">
        <w:rPr>
          <w:rFonts w:ascii="GHEA Grapalat" w:hAnsi="GHEA Grapalat" w:cs="GHEA Grapalat"/>
          <w:sz w:val="22"/>
          <w:szCs w:val="22"/>
          <w:lang w:val="en-US"/>
        </w:rPr>
        <w:t xml:space="preserve"> թվականին իրականացվել են սննդի, սննդամթերքի, ջրի և զորամասերի սպասարկման ոլորտի աշխատակիցների </w:t>
      </w:r>
      <w:r w:rsidR="005509F4" w:rsidRPr="0032784D">
        <w:rPr>
          <w:rFonts w:ascii="GHEA Grapalat" w:hAnsi="GHEA Grapalat" w:cs="GHEA Grapalat"/>
          <w:sz w:val="22"/>
          <w:szCs w:val="22"/>
        </w:rPr>
        <w:t>40500</w:t>
      </w:r>
      <w:r w:rsidR="005509F4" w:rsidRPr="0032784D">
        <w:rPr>
          <w:rFonts w:ascii="GHEA Grapalat" w:hAnsi="GHEA Grapalat" w:cs="GHEA Grapalat"/>
          <w:sz w:val="22"/>
          <w:szCs w:val="22"/>
          <w:lang w:val="en-US"/>
        </w:rPr>
        <w:t xml:space="preserve"> կանխարգելիչ հետազոտություններ:</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Հոսպիտալների և բուժկետերի բժշկական սարքավորումների պահպանման ծառայությունների</w:t>
      </w:r>
      <w:r w:rsidR="00E72337" w:rsidRPr="0032784D">
        <w:rPr>
          <w:rFonts w:ascii="GHEA Grapalat" w:hAnsi="GHEA Grapalat" w:cs="GHEA Grapalat"/>
          <w:sz w:val="22"/>
          <w:szCs w:val="22"/>
        </w:rPr>
        <w:t xml:space="preserve"> </w:t>
      </w:r>
      <w:r w:rsidR="00E72337" w:rsidRPr="0032784D">
        <w:rPr>
          <w:rFonts w:ascii="GHEA Grapalat" w:hAnsi="GHEA Grapalat" w:cs="GHEA Grapalat"/>
          <w:sz w:val="22"/>
          <w:szCs w:val="22"/>
          <w:lang w:val="en-US"/>
        </w:rPr>
        <w:t xml:space="preserve">գծով </w:t>
      </w:r>
      <w:r w:rsidR="00E72337" w:rsidRPr="0032784D">
        <w:rPr>
          <w:rFonts w:ascii="GHEA Grapalat" w:hAnsi="GHEA Grapalat" w:cs="GHEA Grapalat"/>
          <w:sz w:val="22"/>
          <w:szCs w:val="22"/>
        </w:rPr>
        <w:t xml:space="preserve">ու </w:t>
      </w:r>
      <w:r w:rsidR="00E72337" w:rsidRPr="0032784D">
        <w:rPr>
          <w:rFonts w:ascii="GHEA Grapalat" w:hAnsi="GHEA Grapalat" w:cs="GHEA Grapalat"/>
          <w:sz w:val="22"/>
          <w:szCs w:val="22"/>
          <w:lang w:val="en-US"/>
        </w:rPr>
        <w:t>հ</w:t>
      </w:r>
      <w:r w:rsidRPr="0032784D">
        <w:rPr>
          <w:rFonts w:ascii="GHEA Grapalat" w:hAnsi="GHEA Grapalat" w:cs="GHEA Grapalat"/>
          <w:sz w:val="22"/>
          <w:szCs w:val="22"/>
        </w:rPr>
        <w:t xml:space="preserve">ոսպիտալների և բուժկետերի բժշկական սարքավորումներով համալրման ծախսերը </w:t>
      </w:r>
      <w:r w:rsidRPr="0032784D">
        <w:rPr>
          <w:rFonts w:ascii="GHEA Grapalat" w:hAnsi="GHEA Grapalat" w:cs="GHEA Grapalat"/>
          <w:sz w:val="22"/>
          <w:szCs w:val="22"/>
        </w:rPr>
        <w:lastRenderedPageBreak/>
        <w:t>կազմել են համապատաս</w:t>
      </w:r>
      <w:r w:rsidR="0081488D" w:rsidRPr="0032784D">
        <w:rPr>
          <w:rFonts w:ascii="GHEA Grapalat" w:hAnsi="GHEA Grapalat" w:cs="GHEA Grapalat"/>
          <w:sz w:val="22"/>
          <w:szCs w:val="22"/>
          <w:lang w:val="en-US"/>
        </w:rPr>
        <w:t>խ</w:t>
      </w:r>
      <w:r w:rsidRPr="0032784D">
        <w:rPr>
          <w:rFonts w:ascii="GHEA Grapalat" w:hAnsi="GHEA Grapalat" w:cs="GHEA Grapalat"/>
          <w:sz w:val="22"/>
          <w:szCs w:val="22"/>
        </w:rPr>
        <w:t>անաբար 3.5 մլն և 151 մլն դրամ</w:t>
      </w:r>
      <w:r w:rsidR="00E72337"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ապահովելով 8.7% և 94.8% կատարողական: </w:t>
      </w:r>
      <w:r w:rsidR="00E25291" w:rsidRPr="0032784D">
        <w:rPr>
          <w:rFonts w:ascii="GHEA Grapalat" w:hAnsi="GHEA Grapalat" w:cs="GHEA Grapalat"/>
          <w:sz w:val="22"/>
          <w:szCs w:val="22"/>
          <w:lang w:val="en-US"/>
        </w:rPr>
        <w:t xml:space="preserve">Առաջին միջոցառման կատարողականը </w:t>
      </w:r>
      <w:r w:rsidRPr="0032784D">
        <w:rPr>
          <w:rFonts w:ascii="GHEA Grapalat" w:hAnsi="GHEA Grapalat" w:cs="GHEA Grapalat"/>
          <w:sz w:val="22"/>
          <w:szCs w:val="22"/>
        </w:rPr>
        <w:t>պայմանավորված է</w:t>
      </w:r>
      <w:r w:rsidR="00E25291" w:rsidRPr="0032784D">
        <w:rPr>
          <w:rFonts w:ascii="GHEA Grapalat" w:hAnsi="GHEA Grapalat" w:cs="GHEA Grapalat"/>
          <w:sz w:val="22"/>
          <w:szCs w:val="22"/>
          <w:lang w:val="en-US"/>
        </w:rPr>
        <w:t xml:space="preserve"> սարքավորումների կարիքի բացակայությամբ, երկրորդ միջոցառման կատարողականը՝ տնտեսումներով</w:t>
      </w:r>
      <w:r w:rsidRPr="0032784D">
        <w:rPr>
          <w:rFonts w:ascii="GHEA Grapalat" w:hAnsi="GHEA Grapalat" w:cs="GHEA Grapalat"/>
          <w:sz w:val="22"/>
          <w:szCs w:val="22"/>
        </w:rPr>
        <w:t>:</w:t>
      </w:r>
    </w:p>
    <w:p w:rsidR="001028DD" w:rsidRPr="0032784D" w:rsidRDefault="001028DD" w:rsidP="001028D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Հաշվետու տարում </w:t>
      </w:r>
      <w:r w:rsidRPr="0032784D">
        <w:rPr>
          <w:rFonts w:ascii="GHEA Grapalat" w:hAnsi="GHEA Grapalat" w:cs="GHEA Grapalat"/>
          <w:i/>
          <w:sz w:val="22"/>
          <w:szCs w:val="22"/>
        </w:rPr>
        <w:t>ՀՀ ՊՆ կողմից իրականացվող ծրագրերին</w:t>
      </w:r>
      <w:r w:rsidR="00E72337" w:rsidRPr="0032784D">
        <w:rPr>
          <w:rFonts w:ascii="GHEA Grapalat" w:hAnsi="GHEA Grapalat" w:cs="GHEA Grapalat"/>
          <w:i/>
          <w:sz w:val="22"/>
          <w:szCs w:val="22"/>
          <w:lang w:val="en-US"/>
        </w:rPr>
        <w:t xml:space="preserve"> աջակցության</w:t>
      </w:r>
      <w:r w:rsidR="00E72337"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ծրագրի </w:t>
      </w:r>
      <w:r w:rsidRPr="0032784D">
        <w:rPr>
          <w:rFonts w:ascii="GHEA Grapalat" w:hAnsi="GHEA Grapalat" w:cs="Sylfaen"/>
          <w:sz w:val="22"/>
          <w:szCs w:val="22"/>
        </w:rPr>
        <w:t>շրջանակներում</w:t>
      </w:r>
      <w:r w:rsidRPr="0032784D">
        <w:rPr>
          <w:rFonts w:ascii="GHEA Grapalat" w:hAnsi="GHEA Grapalat" w:cs="GHEA Grapalat"/>
          <w:sz w:val="22"/>
          <w:szCs w:val="22"/>
        </w:rPr>
        <w:t xml:space="preserve"> </w:t>
      </w:r>
      <w:r w:rsidRPr="0032784D">
        <w:rPr>
          <w:rFonts w:ascii="GHEA Grapalat" w:hAnsi="GHEA Grapalat" w:cs="Sylfaen"/>
          <w:sz w:val="22"/>
          <w:szCs w:val="22"/>
        </w:rPr>
        <w:t xml:space="preserve">իրականացվել են երկու միջոցառումներ, որոնց գծով կատարված ծախսերը կազմել են </w:t>
      </w:r>
      <w:r w:rsidRPr="0032784D">
        <w:rPr>
          <w:rFonts w:ascii="GHEA Grapalat" w:hAnsi="GHEA Grapalat" w:cs="GHEA Grapalat"/>
          <w:sz w:val="22"/>
          <w:szCs w:val="22"/>
        </w:rPr>
        <w:t>2.6 մլրդ դրամ</w:t>
      </w:r>
      <w:r w:rsidRPr="0032784D">
        <w:rPr>
          <w:rFonts w:ascii="GHEA Grapalat" w:hAnsi="GHEA Grapalat" w:cs="Sylfaen"/>
          <w:sz w:val="22"/>
          <w:szCs w:val="22"/>
        </w:rPr>
        <w:t xml:space="preserve"> կամ </w:t>
      </w:r>
      <w:r w:rsidR="00E72337" w:rsidRPr="0032784D">
        <w:rPr>
          <w:rFonts w:ascii="GHEA Grapalat" w:hAnsi="GHEA Grapalat" w:cs="Sylfaen"/>
          <w:sz w:val="22"/>
          <w:szCs w:val="22"/>
          <w:lang w:val="en-US"/>
        </w:rPr>
        <w:t xml:space="preserve">ծրագրված ցուցանիշի </w:t>
      </w:r>
      <w:r w:rsidRPr="0032784D">
        <w:rPr>
          <w:rFonts w:ascii="GHEA Grapalat" w:hAnsi="GHEA Grapalat" w:cs="GHEA Grapalat"/>
          <w:sz w:val="22"/>
          <w:szCs w:val="22"/>
        </w:rPr>
        <w:t>90%-ը: Շեղումը հիմնականում պայմանավորված է ռազմական կարիքի բավարարման ծախսերի կատարողականով, որը կազմել է 88% կամ 2.1 մլրդ դրամ: Վերջինս պայմանավորված է սահմանված հիմքերով և ընթացակարգերով հաշվառման մեջ պարտավորությունների ձևակերպումների բացակայության հանգամանքով: ՊՆ անձնակազմի խրախուսման</w:t>
      </w:r>
      <w:r w:rsidR="00E72337"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ուղղվել է շուրջ 498.1 մլն դրամ</w:t>
      </w:r>
      <w:r w:rsidR="00E72337"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ապահովելով 99.6% կատարողական:</w:t>
      </w:r>
    </w:p>
    <w:p w:rsidR="001028DD" w:rsidRPr="0032784D" w:rsidRDefault="001028DD" w:rsidP="001028DD">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GHEA Grapalat"/>
          <w:i/>
          <w:sz w:val="22"/>
          <w:szCs w:val="22"/>
        </w:rPr>
        <w:t>ՀՀ զինված ուժերի ռազմաբժշկական վարչության կողմից իրականացվող ծրագրին</w:t>
      </w:r>
      <w:r w:rsidR="00E72337" w:rsidRPr="0032784D">
        <w:rPr>
          <w:rFonts w:ascii="GHEA Grapalat" w:hAnsi="GHEA Grapalat" w:cs="GHEA Grapalat"/>
          <w:i/>
          <w:sz w:val="22"/>
          <w:szCs w:val="22"/>
          <w:lang w:val="en-US"/>
        </w:rPr>
        <w:t xml:space="preserve"> աջակցության</w:t>
      </w:r>
      <w:r w:rsidR="00E72337" w:rsidRPr="0032784D">
        <w:rPr>
          <w:rFonts w:ascii="GHEA Grapalat" w:hAnsi="GHEA Grapalat" w:cs="GHEA Grapalat"/>
          <w:sz w:val="22"/>
          <w:szCs w:val="22"/>
          <w:lang w:val="en-US"/>
        </w:rPr>
        <w:t xml:space="preserve"> ծախսերը կազմել են</w:t>
      </w:r>
      <w:r w:rsidR="00E72337" w:rsidRPr="0032784D">
        <w:rPr>
          <w:rFonts w:ascii="GHEA Grapalat" w:hAnsi="GHEA Grapalat" w:cs="GHEA Grapalat"/>
          <w:sz w:val="22"/>
          <w:szCs w:val="22"/>
        </w:rPr>
        <w:t xml:space="preserve"> ավելի քան 174.3 մլն դրամ</w:t>
      </w:r>
      <w:r w:rsidRPr="0032784D">
        <w:rPr>
          <w:rFonts w:ascii="GHEA Grapalat" w:hAnsi="GHEA Grapalat" w:cs="GHEA Grapalat"/>
          <w:sz w:val="22"/>
          <w:szCs w:val="22"/>
        </w:rPr>
        <w:t>՝ ապահովելով 79.2% կատարողական: Տվյալ ծրագրի շրջանակներում իրականացվել են երեք միջոցառումներ, որոնց գծով առկա են շեղումներ, ինչը պայմանավորված է սահմանված հիմքերով և ընթացակարգերով հաշվառման մեջ պարտավորությունների ձևակերպումների բացակայության հանգամանքով: Մասնավորապես՝</w:t>
      </w:r>
      <w:r w:rsidRPr="0032784D">
        <w:rPr>
          <w:rFonts w:ascii="GHEA Grapalat" w:hAnsi="GHEA Grapalat"/>
          <w:sz w:val="22"/>
          <w:szCs w:val="22"/>
        </w:rPr>
        <w:t xml:space="preserve"> </w:t>
      </w:r>
      <w:r w:rsidRPr="0032784D">
        <w:rPr>
          <w:rFonts w:ascii="GHEA Grapalat" w:hAnsi="GHEA Grapalat" w:cs="GHEA Grapalat"/>
          <w:sz w:val="22"/>
          <w:szCs w:val="22"/>
        </w:rPr>
        <w:t xml:space="preserve">ՀՀ ՊՆ-ի ռազմաբժշկական հաստատությունների գործունեության ապահովման նպատակով անհրաժեշտ դեղերի, պարագաների, բժշկական սարքերի և այլ միջոցների ու անհրաժեշտ բժշկական սարքերի ձեռքբերման համար օգտագործվել են համապատասխանաբար 9 մլն դրամի և 19.8 մլն դրամի միջոցներ՝ ապահովելով 28.2% և 51.7% կատարողական, իսկ </w:t>
      </w:r>
      <w:r w:rsidR="00E72337" w:rsidRPr="0032784D">
        <w:rPr>
          <w:rFonts w:ascii="GHEA Grapalat" w:hAnsi="GHEA Grapalat" w:cs="GHEA Grapalat"/>
          <w:sz w:val="22"/>
          <w:szCs w:val="22"/>
          <w:lang w:val="en-US"/>
        </w:rPr>
        <w:t>բ</w:t>
      </w:r>
      <w:r w:rsidRPr="0032784D">
        <w:rPr>
          <w:rFonts w:ascii="GHEA Grapalat" w:hAnsi="GHEA Grapalat" w:cs="GHEA Grapalat"/>
          <w:sz w:val="22"/>
          <w:szCs w:val="22"/>
        </w:rPr>
        <w:t xml:space="preserve">ժշկական օգնություն և սպասարկում իրականացրած անձնակազմի խրախուսման համար՝ 145.4 մլն դրամի միջոցներ կամ նախատեսվածի </w:t>
      </w:r>
      <w:r w:rsidRPr="0032784D">
        <w:rPr>
          <w:rFonts w:ascii="GHEA Grapalat" w:hAnsi="GHEA Grapalat" w:cs="Sylfaen"/>
          <w:sz w:val="22"/>
          <w:szCs w:val="22"/>
        </w:rPr>
        <w:t>97.2%-ը:</w:t>
      </w:r>
    </w:p>
    <w:p w:rsidR="00F5145C" w:rsidRPr="0032784D" w:rsidRDefault="00FC7257" w:rsidP="00F5145C">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cs="Arial"/>
          <w:i/>
          <w:sz w:val="22"/>
          <w:szCs w:val="22"/>
          <w:u w:val="single"/>
        </w:rPr>
        <w:t>ՀՀ</w:t>
      </w:r>
      <w:r w:rsidRPr="0032784D">
        <w:rPr>
          <w:rFonts w:ascii="GHEA Grapalat" w:hAnsi="GHEA Grapalat"/>
          <w:i/>
          <w:sz w:val="22"/>
          <w:szCs w:val="22"/>
          <w:u w:val="single"/>
        </w:rPr>
        <w:t xml:space="preserve"> </w:t>
      </w:r>
      <w:r w:rsidRPr="0032784D">
        <w:rPr>
          <w:rFonts w:ascii="GHEA Grapalat" w:hAnsi="GHEA Grapalat" w:cs="Arial"/>
          <w:i/>
          <w:sz w:val="22"/>
          <w:szCs w:val="22"/>
          <w:u w:val="single"/>
        </w:rPr>
        <w:t>աշխատանքի</w:t>
      </w:r>
      <w:r w:rsidRPr="0032784D">
        <w:rPr>
          <w:rFonts w:ascii="GHEA Grapalat" w:hAnsi="GHEA Grapalat"/>
          <w:i/>
          <w:sz w:val="22"/>
          <w:szCs w:val="22"/>
          <w:u w:val="single"/>
        </w:rPr>
        <w:t xml:space="preserve"> </w:t>
      </w:r>
      <w:r w:rsidRPr="0032784D">
        <w:rPr>
          <w:rFonts w:ascii="GHEA Grapalat" w:hAnsi="GHEA Grapalat" w:cs="Arial"/>
          <w:i/>
          <w:sz w:val="22"/>
          <w:szCs w:val="22"/>
          <w:u w:val="single"/>
        </w:rPr>
        <w:t>և</w:t>
      </w:r>
      <w:r w:rsidRPr="0032784D">
        <w:rPr>
          <w:rFonts w:ascii="GHEA Grapalat" w:hAnsi="GHEA Grapalat"/>
          <w:i/>
          <w:sz w:val="22"/>
          <w:szCs w:val="22"/>
          <w:u w:val="single"/>
        </w:rPr>
        <w:t xml:space="preserve"> </w:t>
      </w:r>
      <w:r w:rsidRPr="0032784D">
        <w:rPr>
          <w:rFonts w:ascii="GHEA Grapalat" w:hAnsi="GHEA Grapalat" w:cs="Arial"/>
          <w:i/>
          <w:sz w:val="22"/>
          <w:szCs w:val="22"/>
          <w:u w:val="single"/>
        </w:rPr>
        <w:t>սոցիալական</w:t>
      </w:r>
      <w:r w:rsidRPr="0032784D">
        <w:rPr>
          <w:rFonts w:ascii="GHEA Grapalat" w:hAnsi="GHEA Grapalat"/>
          <w:i/>
          <w:sz w:val="22"/>
          <w:szCs w:val="22"/>
          <w:u w:val="single"/>
        </w:rPr>
        <w:t xml:space="preserve"> </w:t>
      </w:r>
      <w:r w:rsidRPr="0032784D">
        <w:rPr>
          <w:rFonts w:ascii="GHEA Grapalat" w:hAnsi="GHEA Grapalat" w:cs="Arial"/>
          <w:i/>
          <w:sz w:val="22"/>
          <w:szCs w:val="22"/>
          <w:u w:val="single"/>
        </w:rPr>
        <w:t>հարցերի</w:t>
      </w:r>
      <w:r w:rsidRPr="0032784D">
        <w:rPr>
          <w:rFonts w:ascii="GHEA Grapalat" w:hAnsi="GHEA Grapalat"/>
          <w:i/>
          <w:sz w:val="22"/>
          <w:szCs w:val="22"/>
          <w:u w:val="single"/>
        </w:rPr>
        <w:t xml:space="preserve"> </w:t>
      </w:r>
      <w:r w:rsidRPr="0032784D">
        <w:rPr>
          <w:rFonts w:ascii="GHEA Grapalat" w:hAnsi="GHEA Grapalat" w:cs="Arial"/>
          <w:i/>
          <w:sz w:val="22"/>
          <w:szCs w:val="22"/>
          <w:u w:val="single"/>
        </w:rPr>
        <w:t>նախարարության</w:t>
      </w:r>
      <w:r w:rsidRPr="0032784D">
        <w:rPr>
          <w:rFonts w:ascii="GHEA Grapalat" w:hAnsi="GHEA Grapalat"/>
          <w:sz w:val="22"/>
          <w:szCs w:val="22"/>
        </w:rPr>
        <w:t xml:space="preserve"> </w:t>
      </w:r>
      <w:r w:rsidRPr="0032784D">
        <w:rPr>
          <w:rFonts w:ascii="GHEA Grapalat" w:hAnsi="GHEA Grapalat" w:cs="Arial"/>
          <w:sz w:val="22"/>
          <w:szCs w:val="22"/>
        </w:rPr>
        <w:t>պատասխանատվությամբ</w:t>
      </w:r>
      <w:r w:rsidR="00F5145C" w:rsidRPr="0032784D">
        <w:rPr>
          <w:rFonts w:ascii="GHEA Grapalat" w:hAnsi="GHEA Grapalat" w:cs="Arial"/>
          <w:sz w:val="22"/>
          <w:szCs w:val="22"/>
        </w:rPr>
        <w:t xml:space="preserve"> </w:t>
      </w:r>
      <w:r w:rsidR="00F5145C" w:rsidRPr="0032784D">
        <w:rPr>
          <w:rFonts w:ascii="GHEA Grapalat" w:hAnsi="GHEA Grapalat"/>
          <w:sz w:val="22"/>
          <w:szCs w:val="22"/>
        </w:rPr>
        <w:t xml:space="preserve">2019 </w:t>
      </w:r>
      <w:r w:rsidR="00F5145C" w:rsidRPr="0032784D">
        <w:rPr>
          <w:rFonts w:ascii="GHEA Grapalat" w:hAnsi="GHEA Grapalat" w:cs="Arial"/>
          <w:sz w:val="22"/>
          <w:szCs w:val="22"/>
        </w:rPr>
        <w:t>թվականի</w:t>
      </w:r>
      <w:r w:rsidR="00F5145C" w:rsidRPr="0032784D">
        <w:rPr>
          <w:rFonts w:ascii="GHEA Grapalat" w:hAnsi="GHEA Grapalat"/>
          <w:sz w:val="22"/>
          <w:szCs w:val="22"/>
        </w:rPr>
        <w:t xml:space="preserve">ն իրականացվել </w:t>
      </w:r>
      <w:r w:rsidR="00F5145C" w:rsidRPr="0032784D">
        <w:rPr>
          <w:rFonts w:ascii="GHEA Grapalat" w:hAnsi="GHEA Grapalat" w:cs="Arial"/>
          <w:sz w:val="22"/>
          <w:szCs w:val="22"/>
        </w:rPr>
        <w:t>է</w:t>
      </w:r>
      <w:r w:rsidR="00F5145C" w:rsidRPr="0032784D">
        <w:rPr>
          <w:rFonts w:ascii="GHEA Grapalat" w:hAnsi="GHEA Grapalat"/>
          <w:sz w:val="22"/>
          <w:szCs w:val="22"/>
        </w:rPr>
        <w:t xml:space="preserve"> </w:t>
      </w:r>
      <w:r w:rsidR="00F5145C" w:rsidRPr="0032784D">
        <w:rPr>
          <w:rFonts w:ascii="GHEA Grapalat" w:hAnsi="GHEA Grapalat" w:cs="Arial"/>
          <w:sz w:val="22"/>
          <w:szCs w:val="22"/>
        </w:rPr>
        <w:t>պետական</w:t>
      </w:r>
      <w:r w:rsidR="00F5145C" w:rsidRPr="0032784D">
        <w:rPr>
          <w:rFonts w:ascii="GHEA Grapalat" w:hAnsi="GHEA Grapalat"/>
          <w:sz w:val="22"/>
          <w:szCs w:val="22"/>
        </w:rPr>
        <w:t xml:space="preserve"> </w:t>
      </w:r>
      <w:r w:rsidR="00F5145C" w:rsidRPr="0032784D">
        <w:rPr>
          <w:rFonts w:ascii="GHEA Grapalat" w:hAnsi="GHEA Grapalat" w:cs="Arial"/>
          <w:sz w:val="22"/>
          <w:szCs w:val="22"/>
        </w:rPr>
        <w:t>բյուջեի</w:t>
      </w:r>
      <w:r w:rsidR="00F5145C" w:rsidRPr="0032784D">
        <w:rPr>
          <w:rFonts w:ascii="GHEA Grapalat" w:hAnsi="GHEA Grapalat"/>
          <w:sz w:val="22"/>
          <w:szCs w:val="22"/>
        </w:rPr>
        <w:t xml:space="preserve"> 16 </w:t>
      </w:r>
      <w:r w:rsidR="00F5145C" w:rsidRPr="0032784D">
        <w:rPr>
          <w:rFonts w:ascii="GHEA Grapalat" w:hAnsi="GHEA Grapalat" w:cs="Arial"/>
          <w:sz w:val="22"/>
          <w:szCs w:val="22"/>
        </w:rPr>
        <w:t>ծրագիր</w:t>
      </w:r>
      <w:r w:rsidR="00F5145C" w:rsidRPr="0032784D">
        <w:rPr>
          <w:rFonts w:ascii="GHEA Grapalat" w:hAnsi="GHEA Grapalat"/>
          <w:sz w:val="22"/>
          <w:szCs w:val="22"/>
        </w:rPr>
        <w:t xml:space="preserve">, </w:t>
      </w:r>
      <w:r w:rsidR="00F5145C" w:rsidRPr="0032784D">
        <w:rPr>
          <w:rFonts w:ascii="GHEA Grapalat" w:hAnsi="GHEA Grapalat" w:cs="Arial"/>
          <w:sz w:val="22"/>
          <w:szCs w:val="22"/>
        </w:rPr>
        <w:t>որոնց</w:t>
      </w:r>
      <w:r w:rsidR="00F5145C" w:rsidRPr="0032784D">
        <w:rPr>
          <w:rFonts w:ascii="GHEA Grapalat" w:hAnsi="GHEA Grapalat"/>
          <w:sz w:val="22"/>
          <w:szCs w:val="22"/>
        </w:rPr>
        <w:t xml:space="preserve"> ընդհանուր առմամբ </w:t>
      </w:r>
      <w:r w:rsidR="00F5145C" w:rsidRPr="0032784D">
        <w:rPr>
          <w:rFonts w:ascii="GHEA Grapalat" w:hAnsi="GHEA Grapalat" w:cs="Sylfaen"/>
          <w:sz w:val="22"/>
          <w:szCs w:val="22"/>
        </w:rPr>
        <w:t>տրամադրվել է շուրջ 454 մլրդ դրամ՝</w:t>
      </w:r>
      <w:r w:rsidR="00F5145C" w:rsidRPr="0032784D">
        <w:rPr>
          <w:rFonts w:ascii="GHEA Grapalat" w:hAnsi="GHEA Grapalat" w:cs="Times Armenian"/>
          <w:sz w:val="22"/>
          <w:szCs w:val="22"/>
        </w:rPr>
        <w:t xml:space="preserve"> </w:t>
      </w:r>
      <w:r w:rsidR="00F5145C" w:rsidRPr="0032784D">
        <w:rPr>
          <w:rFonts w:ascii="GHEA Grapalat" w:hAnsi="GHEA Grapalat" w:cs="Sylfaen"/>
          <w:sz w:val="22"/>
          <w:szCs w:val="22"/>
        </w:rPr>
        <w:t>ապահովելով</w:t>
      </w:r>
      <w:r w:rsidR="00F5145C" w:rsidRPr="0032784D">
        <w:rPr>
          <w:rFonts w:ascii="GHEA Grapalat" w:hAnsi="GHEA Grapalat" w:cs="Times Armenian"/>
          <w:sz w:val="22"/>
          <w:szCs w:val="22"/>
        </w:rPr>
        <w:t xml:space="preserve"> տարեկան </w:t>
      </w:r>
      <w:r w:rsidR="00F5145C" w:rsidRPr="0032784D">
        <w:rPr>
          <w:rFonts w:ascii="GHEA Grapalat" w:hAnsi="GHEA Grapalat" w:cs="Sylfaen"/>
          <w:sz w:val="22"/>
          <w:szCs w:val="22"/>
        </w:rPr>
        <w:t>ծրագրի 97.5</w:t>
      </w:r>
      <w:r w:rsidR="00F5145C" w:rsidRPr="0032784D">
        <w:rPr>
          <w:rFonts w:ascii="GHEA Grapalat" w:hAnsi="GHEA Grapalat" w:cs="Times Armenian"/>
          <w:sz w:val="22"/>
          <w:szCs w:val="22"/>
        </w:rPr>
        <w:t xml:space="preserve">%-ը: Բոլոր 16 ծրագրերում առկա են շեղումներ: </w:t>
      </w:r>
      <w:r w:rsidR="00F5145C" w:rsidRPr="0032784D">
        <w:rPr>
          <w:rFonts w:ascii="GHEA Grapalat" w:hAnsi="GHEA Grapalat" w:cs="GHEA Grapalat"/>
          <w:sz w:val="22"/>
          <w:szCs w:val="22"/>
        </w:rPr>
        <w:t>Առանձնապես</w:t>
      </w:r>
      <w:r w:rsidR="00F5145C" w:rsidRPr="0032784D">
        <w:rPr>
          <w:rFonts w:ascii="GHEA Grapalat" w:hAnsi="GHEA Grapalat" w:cs="Times Armenian"/>
          <w:sz w:val="22"/>
          <w:szCs w:val="22"/>
        </w:rPr>
        <w:t xml:space="preserve"> խոշոր շ</w:t>
      </w:r>
      <w:r w:rsidR="00F5145C" w:rsidRPr="0032784D">
        <w:rPr>
          <w:rFonts w:ascii="GHEA Grapalat" w:hAnsi="GHEA Grapalat" w:cs="Arial"/>
          <w:sz w:val="22"/>
          <w:szCs w:val="22"/>
        </w:rPr>
        <w:t>եղումներ են արձանագրվել</w:t>
      </w:r>
      <w:r w:rsidR="00F5145C" w:rsidRPr="0032784D">
        <w:rPr>
          <w:rFonts w:ascii="GHEA Grapalat" w:hAnsi="GHEA Grapalat"/>
          <w:sz w:val="22"/>
          <w:szCs w:val="22"/>
        </w:rPr>
        <w:t xml:space="preserve"> </w:t>
      </w:r>
      <w:r w:rsidR="00F5145C" w:rsidRPr="0032784D">
        <w:rPr>
          <w:rFonts w:ascii="GHEA Grapalat" w:hAnsi="GHEA Grapalat" w:cs="Arial"/>
          <w:sz w:val="22"/>
          <w:szCs w:val="22"/>
        </w:rPr>
        <w:t xml:space="preserve">կենսաթոշակային ապահովության, </w:t>
      </w:r>
      <w:r w:rsidR="00F5145C" w:rsidRPr="0032784D">
        <w:rPr>
          <w:rFonts w:ascii="GHEA Grapalat" w:hAnsi="GHEA Grapalat"/>
          <w:sz w:val="22"/>
          <w:szCs w:val="22"/>
        </w:rPr>
        <w:t xml:space="preserve">անապահով սոցիալական խմբերին աջակցության, </w:t>
      </w:r>
      <w:r w:rsidR="00F5145C" w:rsidRPr="0032784D">
        <w:rPr>
          <w:rFonts w:ascii="GHEA Grapalat" w:hAnsi="GHEA Grapalat" w:cs="Arial"/>
          <w:sz w:val="22"/>
          <w:szCs w:val="22"/>
        </w:rPr>
        <w:t>ս</w:t>
      </w:r>
      <w:r w:rsidR="00F5145C" w:rsidRPr="0032784D">
        <w:rPr>
          <w:rFonts w:ascii="GHEA Grapalat" w:hAnsi="GHEA Grapalat"/>
          <w:sz w:val="22"/>
          <w:szCs w:val="22"/>
        </w:rPr>
        <w:t>ոցիալական փաթեթների ապահովման, սոցիալական ապահովություն և</w:t>
      </w:r>
      <w:r w:rsidR="00F5145C" w:rsidRPr="0032784D">
        <w:rPr>
          <w:rFonts w:ascii="GHEA Grapalat" w:hAnsi="GHEA Grapalat" w:cs="Arial"/>
          <w:sz w:val="22"/>
          <w:szCs w:val="22"/>
        </w:rPr>
        <w:t xml:space="preserve"> սոցիալական պաշտպանության համակարգի բարեփոխումների</w:t>
      </w:r>
      <w:r w:rsidR="00F5145C" w:rsidRPr="0032784D">
        <w:rPr>
          <w:rFonts w:ascii="GHEA Grapalat" w:hAnsi="GHEA Grapalat"/>
          <w:sz w:val="22"/>
          <w:szCs w:val="22"/>
        </w:rPr>
        <w:t xml:space="preserve"> </w:t>
      </w:r>
      <w:r w:rsidR="00F5145C" w:rsidRPr="0032784D">
        <w:rPr>
          <w:rFonts w:ascii="GHEA Grapalat" w:hAnsi="GHEA Grapalat" w:cs="Arial"/>
          <w:sz w:val="22"/>
          <w:szCs w:val="22"/>
        </w:rPr>
        <w:t>ծրագրերում</w:t>
      </w:r>
      <w:r w:rsidR="00F5145C" w:rsidRPr="0032784D">
        <w:rPr>
          <w:rFonts w:ascii="GHEA Grapalat" w:hAnsi="GHEA Grapalat"/>
          <w:sz w:val="22"/>
          <w:szCs w:val="22"/>
        </w:rPr>
        <w:t xml:space="preserve">: </w:t>
      </w:r>
    </w:p>
    <w:p w:rsidR="007E2F70"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sz w:val="22"/>
          <w:szCs w:val="22"/>
        </w:rPr>
        <w:t>2019 թվականի</w:t>
      </w:r>
      <w:r w:rsidR="001B5BCA" w:rsidRPr="0032784D">
        <w:rPr>
          <w:rFonts w:ascii="GHEA Grapalat" w:hAnsi="GHEA Grapalat" w:cs="Times Armenian"/>
          <w:sz w:val="22"/>
          <w:szCs w:val="22"/>
          <w:lang w:val="en-US"/>
        </w:rPr>
        <w:t>ն</w:t>
      </w:r>
      <w:r w:rsidRPr="0032784D">
        <w:rPr>
          <w:rFonts w:ascii="GHEA Grapalat" w:hAnsi="GHEA Grapalat" w:cs="Times Armenian"/>
          <w:sz w:val="22"/>
          <w:szCs w:val="22"/>
        </w:rPr>
        <w:t xml:space="preserve"> ՀՀ պետական բյուջեից ավելի քան 11.3 մլրդ դրամ տրամադրվել է </w:t>
      </w:r>
      <w:r w:rsidRPr="0032784D">
        <w:rPr>
          <w:rFonts w:ascii="GHEA Grapalat" w:hAnsi="GHEA Grapalat" w:cs="Times Armenian"/>
          <w:i/>
          <w:sz w:val="22"/>
          <w:szCs w:val="22"/>
        </w:rPr>
        <w:t>Պարգևավճարների և պատվովճարների</w:t>
      </w:r>
      <w:r w:rsidRPr="0032784D">
        <w:rPr>
          <w:rFonts w:ascii="GHEA Grapalat" w:hAnsi="GHEA Grapalat" w:cs="Times Armenian"/>
          <w:sz w:val="22"/>
          <w:szCs w:val="22"/>
        </w:rPr>
        <w:t xml:space="preserve"> ծրագրի ֆինանսավորմանը, որը կազմել է ծրագրված ցուցանիշի 93.8%</w:t>
      </w:r>
      <w:r w:rsidRPr="0032784D">
        <w:rPr>
          <w:rFonts w:ascii="GHEA Grapalat" w:hAnsi="GHEA Grapalat" w:cs="Times Armenian"/>
          <w:sz w:val="22"/>
          <w:szCs w:val="22"/>
        </w:rPr>
        <w:noBreakHyphen/>
        <w:t>ը: Շեղումը հիմնականում պայմանավորված է զինծառայողներին, ՀՄՊ մասնակիցներին, այլ պետություններում մարտական գործողությունների մասնակիցներին, զոհված (մահացած) զինծառայողի ընտանիքի անդամներին, ընտանիքներին տրվող պարգևավճարների</w:t>
      </w:r>
      <w:r w:rsidR="007E2F70" w:rsidRPr="0032784D">
        <w:rPr>
          <w:rFonts w:ascii="GHEA Grapalat" w:hAnsi="GHEA Grapalat" w:cs="Times Armenian"/>
          <w:sz w:val="22"/>
          <w:szCs w:val="22"/>
          <w:lang w:val="en-US"/>
        </w:rPr>
        <w:t xml:space="preserve"> </w:t>
      </w:r>
      <w:r w:rsidR="007E2F70" w:rsidRPr="0032784D">
        <w:rPr>
          <w:rFonts w:ascii="GHEA Grapalat" w:hAnsi="GHEA Grapalat" w:cs="Times Armenian"/>
          <w:sz w:val="22"/>
          <w:szCs w:val="22"/>
          <w:lang w:val="en-US"/>
        </w:rPr>
        <w:lastRenderedPageBreak/>
        <w:t>գծով</w:t>
      </w:r>
      <w:r w:rsidRPr="0032784D">
        <w:rPr>
          <w:rFonts w:ascii="GHEA Grapalat" w:hAnsi="GHEA Grapalat" w:cs="Times Armenian"/>
          <w:sz w:val="22"/>
          <w:szCs w:val="22"/>
        </w:rPr>
        <w:t xml:space="preserve"> ծախսերի կատարողականով, որոնք կազմել են 10.9 մլրդ դրամ կամ 93.6%՝ հիմնականում պայմանավորված պարգևավճարի իրավունք ձեռք բերած շահառուների՝ նախատեսվածից պակաս քանակով: </w:t>
      </w:r>
      <w:r w:rsidR="007E2F70" w:rsidRPr="0032784D">
        <w:rPr>
          <w:rFonts w:ascii="GHEA Grapalat" w:hAnsi="GHEA Grapalat" w:cs="Times Armenian"/>
          <w:sz w:val="22"/>
          <w:szCs w:val="22"/>
          <w:lang w:val="en-US"/>
        </w:rPr>
        <w:t xml:space="preserve">Հաշվետու տարում պարգևավճար է ստացել </w:t>
      </w:r>
      <w:r w:rsidR="007E2F70" w:rsidRPr="0032784D">
        <w:rPr>
          <w:rFonts w:ascii="GHEA Grapalat" w:hAnsi="GHEA Grapalat" w:cs="Times Armenian"/>
          <w:sz w:val="22"/>
          <w:szCs w:val="22"/>
        </w:rPr>
        <w:t>34995</w:t>
      </w:r>
      <w:r w:rsidR="007E2F70" w:rsidRPr="0032784D">
        <w:rPr>
          <w:rFonts w:ascii="GHEA Grapalat" w:hAnsi="GHEA Grapalat" w:cs="Times Armenian"/>
          <w:sz w:val="22"/>
          <w:szCs w:val="22"/>
          <w:lang w:val="en-US"/>
        </w:rPr>
        <w:t xml:space="preserve"> ընտանիք՝ նախատեսված 37652-ի փոխարեն:</w:t>
      </w:r>
    </w:p>
    <w:p w:rsidR="007E2F70" w:rsidRPr="0032784D" w:rsidRDefault="00F5145C" w:rsidP="00F5145C">
      <w:pPr>
        <w:autoSpaceDE w:val="0"/>
        <w:autoSpaceDN w:val="0"/>
        <w:adjustRightInd w:val="0"/>
        <w:spacing w:line="360" w:lineRule="auto"/>
        <w:ind w:firstLine="567"/>
        <w:jc w:val="both"/>
        <w:rPr>
          <w:rFonts w:ascii="GHEA Grapalat" w:hAnsi="GHEA Grapalat"/>
          <w:lang w:val="en-US"/>
        </w:rPr>
      </w:pPr>
      <w:r w:rsidRPr="0032784D">
        <w:rPr>
          <w:rFonts w:ascii="GHEA Grapalat" w:hAnsi="GHEA Grapalat" w:cs="Times Armenian"/>
          <w:sz w:val="22"/>
          <w:szCs w:val="22"/>
        </w:rPr>
        <w:t>Հայրենական մեծ պատերազմի վետերաններին առողջարանայ</w:t>
      </w:r>
      <w:r w:rsidR="00EC1A15" w:rsidRPr="0032784D">
        <w:rPr>
          <w:rFonts w:ascii="GHEA Grapalat" w:hAnsi="GHEA Grapalat" w:cs="Times Armenian"/>
          <w:sz w:val="22"/>
          <w:szCs w:val="22"/>
        </w:rPr>
        <w:t>ին բուժման ուղեգրերի տրամադր</w:t>
      </w:r>
      <w:r w:rsidR="00EC1A15" w:rsidRPr="0032784D">
        <w:rPr>
          <w:rFonts w:ascii="GHEA Grapalat" w:hAnsi="GHEA Grapalat" w:cs="Times Armenian"/>
          <w:sz w:val="22"/>
          <w:szCs w:val="22"/>
          <w:lang w:val="en-US"/>
        </w:rPr>
        <w:t>ման ծախսերը</w:t>
      </w:r>
      <w:r w:rsidRPr="0032784D">
        <w:rPr>
          <w:rFonts w:ascii="GHEA Grapalat" w:hAnsi="GHEA Grapalat" w:cs="Times Armenian"/>
          <w:sz w:val="22"/>
          <w:szCs w:val="22"/>
        </w:rPr>
        <w:t xml:space="preserve"> կազմել </w:t>
      </w:r>
      <w:r w:rsidR="00EC1A15" w:rsidRPr="0032784D">
        <w:rPr>
          <w:rFonts w:ascii="GHEA Grapalat" w:hAnsi="GHEA Grapalat" w:cs="Times Armenian"/>
          <w:sz w:val="22"/>
          <w:szCs w:val="22"/>
          <w:lang w:val="en-US"/>
        </w:rPr>
        <w:t>են</w:t>
      </w:r>
      <w:r w:rsidRPr="0032784D">
        <w:rPr>
          <w:rFonts w:ascii="GHEA Grapalat" w:hAnsi="GHEA Grapalat" w:cs="Times Armenian"/>
          <w:sz w:val="22"/>
          <w:szCs w:val="22"/>
        </w:rPr>
        <w:t xml:space="preserve"> 3.6 մլն դրամ կամ 83.3%: Տնտեսումը պայմանավորված է գնումների արդյունքում</w:t>
      </w:r>
      <w:r w:rsidR="00A336A8" w:rsidRPr="0032784D">
        <w:rPr>
          <w:rFonts w:ascii="GHEA Grapalat" w:hAnsi="GHEA Grapalat" w:cs="Times Armenian"/>
          <w:sz w:val="22"/>
          <w:szCs w:val="22"/>
        </w:rPr>
        <w:t xml:space="preserve"> </w:t>
      </w:r>
      <w:r w:rsidRPr="0032784D">
        <w:rPr>
          <w:rFonts w:ascii="GHEA Grapalat" w:hAnsi="GHEA Grapalat" w:cs="Times Armenian"/>
          <w:sz w:val="22"/>
          <w:szCs w:val="22"/>
        </w:rPr>
        <w:t>առավել մատչելի ծառայություն ձեռ</w:t>
      </w:r>
      <w:r w:rsidR="00D747AD" w:rsidRPr="0032784D">
        <w:rPr>
          <w:rFonts w:ascii="GHEA Grapalat" w:hAnsi="GHEA Grapalat" w:cs="Times Armenian"/>
          <w:sz w:val="22"/>
          <w:szCs w:val="22"/>
          <w:lang w:val="en-US"/>
        </w:rPr>
        <w:t xml:space="preserve">ք </w:t>
      </w:r>
      <w:r w:rsidRPr="0032784D">
        <w:rPr>
          <w:rFonts w:ascii="GHEA Grapalat" w:hAnsi="GHEA Grapalat" w:cs="Times Armenian"/>
          <w:sz w:val="22"/>
          <w:szCs w:val="22"/>
        </w:rPr>
        <w:t>բերելու հանգամանքով:</w:t>
      </w:r>
      <w:r w:rsidR="004971D7" w:rsidRPr="0032784D">
        <w:rPr>
          <w:rFonts w:ascii="GHEA Grapalat" w:hAnsi="GHEA Grapalat" w:cs="Times Armenian"/>
          <w:sz w:val="22"/>
          <w:szCs w:val="22"/>
          <w:lang w:val="en-US"/>
        </w:rPr>
        <w:t xml:space="preserve"> Հաշվետու տարում վետերաններին տրամադրվել է 30 առողջարանային ուղեգիր:</w:t>
      </w:r>
    </w:p>
    <w:p w:rsidR="007E2F70" w:rsidRPr="0032784D" w:rsidRDefault="004971D7" w:rsidP="00F5145C">
      <w:pPr>
        <w:autoSpaceDE w:val="0"/>
        <w:autoSpaceDN w:val="0"/>
        <w:adjustRightInd w:val="0"/>
        <w:spacing w:line="360" w:lineRule="auto"/>
        <w:ind w:firstLine="567"/>
        <w:jc w:val="both"/>
        <w:rPr>
          <w:rFonts w:ascii="GHEA Grapalat" w:hAnsi="GHEA Grapalat"/>
          <w:sz w:val="22"/>
          <w:szCs w:val="22"/>
          <w:lang w:val="en-US"/>
        </w:rPr>
      </w:pPr>
      <w:r w:rsidRPr="0032784D">
        <w:rPr>
          <w:rFonts w:ascii="GHEA Grapalat" w:hAnsi="GHEA Grapalat" w:cs="Times Armenian"/>
          <w:sz w:val="22"/>
          <w:szCs w:val="22"/>
          <w:lang w:val="en-US"/>
        </w:rPr>
        <w:t>«</w:t>
      </w:r>
      <w:r w:rsidR="00F5145C" w:rsidRPr="0032784D">
        <w:rPr>
          <w:rFonts w:ascii="GHEA Grapalat" w:hAnsi="GHEA Grapalat" w:cs="Times Armenian"/>
          <w:sz w:val="22"/>
          <w:szCs w:val="22"/>
        </w:rPr>
        <w:t>Վետերանների պատվովճարներ</w:t>
      </w:r>
      <w:r w:rsidRPr="0032784D">
        <w:rPr>
          <w:rFonts w:ascii="GHEA Grapalat" w:hAnsi="GHEA Grapalat" w:cs="Times Armenian"/>
          <w:sz w:val="22"/>
          <w:szCs w:val="22"/>
          <w:lang w:val="en-US"/>
        </w:rPr>
        <w:t>» միջոցառման գծով ծախսերը</w:t>
      </w:r>
      <w:r w:rsidR="00F5145C" w:rsidRPr="0032784D">
        <w:rPr>
          <w:rFonts w:ascii="GHEA Grapalat" w:hAnsi="GHEA Grapalat"/>
        </w:rPr>
        <w:t xml:space="preserve"> </w:t>
      </w:r>
      <w:r w:rsidR="00F5145C" w:rsidRPr="0032784D">
        <w:rPr>
          <w:rFonts w:ascii="GHEA Grapalat" w:hAnsi="GHEA Grapalat" w:cs="Times Armenian"/>
          <w:sz w:val="22"/>
          <w:szCs w:val="22"/>
        </w:rPr>
        <w:t>կազմել են</w:t>
      </w:r>
      <w:r w:rsidR="00F5145C" w:rsidRPr="0032784D">
        <w:rPr>
          <w:rFonts w:ascii="GHEA Grapalat" w:hAnsi="GHEA Grapalat" w:cs="Sylfaen"/>
          <w:sz w:val="22"/>
          <w:szCs w:val="22"/>
        </w:rPr>
        <w:t xml:space="preserve"> 258 մլն դրամ կամ</w:t>
      </w:r>
      <w:r w:rsidR="00F5145C" w:rsidRPr="0032784D">
        <w:rPr>
          <w:rFonts w:ascii="GHEA Grapalat" w:hAnsi="GHEA Grapalat" w:cs="Times Armenian"/>
          <w:sz w:val="22"/>
          <w:szCs w:val="22"/>
        </w:rPr>
        <w:t xml:space="preserve"> </w:t>
      </w:r>
      <w:r w:rsidR="00F5145C" w:rsidRPr="0032784D">
        <w:rPr>
          <w:rFonts w:ascii="GHEA Grapalat" w:hAnsi="GHEA Grapalat" w:cs="Sylfaen"/>
          <w:sz w:val="22"/>
          <w:szCs w:val="22"/>
        </w:rPr>
        <w:t>ծրագրված ցուցանիշի 99.2</w:t>
      </w:r>
      <w:r w:rsidR="00F5145C" w:rsidRPr="0032784D">
        <w:rPr>
          <w:rFonts w:ascii="GHEA Grapalat" w:hAnsi="GHEA Grapalat" w:cs="Times Armenian"/>
          <w:sz w:val="22"/>
          <w:szCs w:val="22"/>
        </w:rPr>
        <w:t>%-ը:</w:t>
      </w:r>
      <w:r w:rsidR="00D747AD" w:rsidRPr="0032784D">
        <w:rPr>
          <w:rFonts w:ascii="GHEA Grapalat" w:hAnsi="GHEA Grapalat" w:cs="Times Armenian"/>
          <w:sz w:val="22"/>
          <w:szCs w:val="22"/>
          <w:lang w:val="en-US"/>
        </w:rPr>
        <w:t xml:space="preserve"> </w:t>
      </w:r>
      <w:r w:rsidR="00D747AD" w:rsidRPr="0032784D">
        <w:rPr>
          <w:rFonts w:ascii="GHEA Grapalat" w:hAnsi="GHEA Grapalat" w:cs="Times Armenian"/>
          <w:sz w:val="22"/>
          <w:szCs w:val="22"/>
        </w:rPr>
        <w:t>2019</w:t>
      </w:r>
      <w:r w:rsidR="00D747AD" w:rsidRPr="0032784D">
        <w:rPr>
          <w:rFonts w:ascii="GHEA Grapalat" w:hAnsi="GHEA Grapalat" w:cs="Times Armenian"/>
          <w:sz w:val="22"/>
          <w:szCs w:val="22"/>
          <w:lang w:val="en-US"/>
        </w:rPr>
        <w:t xml:space="preserve"> թվականին պատվովճար ստացած վետերանների թիվը կազմել է 310՝ նախատեսված </w:t>
      </w:r>
      <w:r w:rsidR="00D747AD" w:rsidRPr="0032784D">
        <w:rPr>
          <w:rFonts w:ascii="GHEA Grapalat" w:hAnsi="GHEA Grapalat" w:cs="Times Armenian"/>
          <w:sz w:val="22"/>
          <w:szCs w:val="22"/>
        </w:rPr>
        <w:t>397</w:t>
      </w:r>
      <w:r w:rsidR="00D747AD" w:rsidRPr="0032784D">
        <w:rPr>
          <w:rFonts w:ascii="GHEA Grapalat" w:hAnsi="GHEA Grapalat" w:cs="Times Armenian"/>
          <w:sz w:val="22"/>
          <w:szCs w:val="22"/>
          <w:lang w:val="en-US"/>
        </w:rPr>
        <w:t>-ի փոխարեն;</w:t>
      </w:r>
    </w:p>
    <w:p w:rsidR="00F5145C" w:rsidRPr="0032784D" w:rsidRDefault="00F5145C" w:rsidP="00F5145C">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sz w:val="22"/>
          <w:szCs w:val="22"/>
        </w:rPr>
        <w:t>Զոհված` հետմահու «Հայաստանի ազգային հերոս» ՀՀ բարձրագույն կոչում ստացած կամ «Մարտական խաչ» շքանշանով պարգևատրված անձի ընտանիքին տրվող պարգևավճարի</w:t>
      </w:r>
      <w:r w:rsidRPr="0032784D">
        <w:rPr>
          <w:rFonts w:ascii="GHEA Grapalat" w:hAnsi="GHEA Grapalat"/>
          <w:sz w:val="22"/>
          <w:szCs w:val="22"/>
          <w:lang w:val="de-AT"/>
        </w:rPr>
        <w:t xml:space="preserve"> </w:t>
      </w:r>
      <w:r w:rsidRPr="0032784D">
        <w:rPr>
          <w:rFonts w:ascii="GHEA Grapalat" w:hAnsi="GHEA Grapalat"/>
          <w:sz w:val="22"/>
          <w:szCs w:val="22"/>
        </w:rPr>
        <w:t>գծով</w:t>
      </w:r>
      <w:r w:rsidRPr="0032784D">
        <w:rPr>
          <w:rFonts w:ascii="GHEA Grapalat" w:hAnsi="GHEA Grapalat"/>
          <w:sz w:val="22"/>
          <w:szCs w:val="22"/>
          <w:lang w:val="de-AT"/>
        </w:rPr>
        <w:t xml:space="preserve"> </w:t>
      </w:r>
      <w:r w:rsidRPr="0032784D">
        <w:rPr>
          <w:rFonts w:ascii="GHEA Grapalat" w:hAnsi="GHEA Grapalat"/>
          <w:sz w:val="22"/>
          <w:szCs w:val="22"/>
        </w:rPr>
        <w:t>ծախսերը</w:t>
      </w:r>
      <w:r w:rsidRPr="0032784D">
        <w:rPr>
          <w:rFonts w:ascii="GHEA Grapalat" w:hAnsi="GHEA Grapalat"/>
          <w:sz w:val="22"/>
          <w:szCs w:val="22"/>
          <w:lang w:val="de-AT"/>
        </w:rPr>
        <w:t xml:space="preserve"> </w:t>
      </w:r>
      <w:r w:rsidRPr="0032784D">
        <w:rPr>
          <w:rFonts w:ascii="GHEA Grapalat" w:hAnsi="GHEA Grapalat"/>
          <w:sz w:val="22"/>
          <w:szCs w:val="22"/>
        </w:rPr>
        <w:t>կազմել</w:t>
      </w:r>
      <w:r w:rsidRPr="0032784D">
        <w:rPr>
          <w:rFonts w:ascii="GHEA Grapalat" w:hAnsi="GHEA Grapalat"/>
          <w:sz w:val="22"/>
          <w:szCs w:val="22"/>
          <w:lang w:val="de-AT"/>
        </w:rPr>
        <w:t xml:space="preserve"> </w:t>
      </w:r>
      <w:r w:rsidRPr="0032784D">
        <w:rPr>
          <w:rFonts w:ascii="GHEA Grapalat" w:hAnsi="GHEA Grapalat"/>
          <w:sz w:val="22"/>
          <w:szCs w:val="22"/>
        </w:rPr>
        <w:t>են</w:t>
      </w:r>
      <w:r w:rsidRPr="0032784D">
        <w:rPr>
          <w:rFonts w:ascii="GHEA Grapalat" w:hAnsi="GHEA Grapalat"/>
          <w:sz w:val="22"/>
          <w:szCs w:val="22"/>
          <w:lang w:val="de-AT"/>
        </w:rPr>
        <w:t xml:space="preserve"> 163.4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ապահովելով</w:t>
      </w:r>
      <w:r w:rsidRPr="0032784D">
        <w:rPr>
          <w:rFonts w:ascii="GHEA Grapalat" w:hAnsi="GHEA Grapalat"/>
          <w:sz w:val="22"/>
          <w:szCs w:val="22"/>
          <w:lang w:val="de-AT"/>
        </w:rPr>
        <w:t xml:space="preserve"> 99.9% </w:t>
      </w:r>
      <w:r w:rsidRPr="0032784D">
        <w:rPr>
          <w:rFonts w:ascii="GHEA Grapalat" w:hAnsi="GHEA Grapalat"/>
          <w:sz w:val="22"/>
          <w:szCs w:val="22"/>
        </w:rPr>
        <w:t>կատարողական</w:t>
      </w:r>
      <w:r w:rsidRPr="0032784D">
        <w:rPr>
          <w:rFonts w:ascii="GHEA Grapalat" w:hAnsi="GHEA Grapalat"/>
          <w:sz w:val="22"/>
          <w:szCs w:val="22"/>
          <w:lang w:val="de-AT"/>
        </w:rPr>
        <w:t>:</w:t>
      </w:r>
      <w:r w:rsidRPr="0032784D">
        <w:rPr>
          <w:rFonts w:ascii="GHEA Grapalat" w:hAnsi="GHEA Grapalat"/>
          <w:sz w:val="22"/>
          <w:szCs w:val="22"/>
        </w:rPr>
        <w:t xml:space="preserve"> </w:t>
      </w:r>
      <w:r w:rsidR="00D747AD" w:rsidRPr="0032784D">
        <w:rPr>
          <w:rFonts w:ascii="GHEA Grapalat" w:hAnsi="GHEA Grapalat"/>
          <w:sz w:val="22"/>
          <w:szCs w:val="22"/>
          <w:lang w:val="en-US"/>
        </w:rPr>
        <w:t xml:space="preserve">Հաշվետու տարում պարգևավճար է ստացել </w:t>
      </w:r>
      <w:r w:rsidR="00D747AD" w:rsidRPr="0032784D">
        <w:rPr>
          <w:rFonts w:ascii="GHEA Grapalat" w:hAnsi="GHEA Grapalat"/>
          <w:sz w:val="22"/>
          <w:szCs w:val="22"/>
        </w:rPr>
        <w:t>103</w:t>
      </w:r>
      <w:r w:rsidR="00D747AD" w:rsidRPr="0032784D">
        <w:rPr>
          <w:rFonts w:ascii="GHEA Grapalat" w:hAnsi="GHEA Grapalat"/>
          <w:sz w:val="22"/>
          <w:szCs w:val="22"/>
          <w:lang w:val="en-US"/>
        </w:rPr>
        <w:t xml:space="preserve"> ընտանիք: Իսկ նշված պարգևավճարների վճարման ծառայությունների ձեռքբերման նպատակով օգտագործվել է նախատեսված միջոցների 77.3%</w:t>
      </w:r>
      <w:r w:rsidR="00D747AD" w:rsidRPr="0032784D">
        <w:rPr>
          <w:rFonts w:ascii="GHEA Grapalat" w:hAnsi="GHEA Grapalat"/>
          <w:sz w:val="22"/>
          <w:szCs w:val="22"/>
        </w:rPr>
        <w:t xml:space="preserve">-ը՝ </w:t>
      </w:r>
      <w:r w:rsidR="00D747AD" w:rsidRPr="0032784D">
        <w:rPr>
          <w:rFonts w:ascii="GHEA Grapalat" w:hAnsi="GHEA Grapalat"/>
          <w:sz w:val="22"/>
          <w:szCs w:val="22"/>
          <w:lang w:val="en-US"/>
        </w:rPr>
        <w:t>603</w:t>
      </w:r>
      <w:r w:rsidR="00D747AD" w:rsidRPr="0032784D">
        <w:rPr>
          <w:rFonts w:ascii="GHEA Grapalat" w:hAnsi="GHEA Grapalat"/>
          <w:sz w:val="22"/>
          <w:szCs w:val="22"/>
        </w:rPr>
        <w:t xml:space="preserve"> հազ. դրամ, ինչը պայմանավորված է պարգևատրումն անկանխիկ եղանակով ստացող շահառուների թվի ավելացմամբ:</w:t>
      </w:r>
    </w:p>
    <w:p w:rsidR="00B453B0"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i/>
          <w:sz w:val="22"/>
          <w:szCs w:val="22"/>
        </w:rPr>
        <w:t>Անապահով սոցիալական խմբերին աջակցության</w:t>
      </w:r>
      <w:r w:rsidRPr="0032784D">
        <w:rPr>
          <w:rFonts w:ascii="GHEA Grapalat" w:hAnsi="GHEA Grapalat" w:cs="Times Armenian"/>
          <w:sz w:val="22"/>
          <w:szCs w:val="22"/>
        </w:rPr>
        <w:t xml:space="preserve"> ծախսերը կազմել են 32.2 մլրդ դրամ կամ տարեկան ծրագրված ցուցանիշի 93.9%</w:t>
      </w:r>
      <w:r w:rsidRPr="0032784D">
        <w:rPr>
          <w:rFonts w:ascii="GHEA Grapalat" w:hAnsi="GHEA Grapalat" w:cs="Times Armenian"/>
          <w:sz w:val="22"/>
          <w:szCs w:val="22"/>
        </w:rPr>
        <w:noBreakHyphen/>
        <w:t>ը: Շեղումը հիմնականում պայմանավորված է ընտանիքի կենսամակարդակի բարձրացմանն ուղղված նպաստների կատարողականով, որոնց տրամադրվել է 31.4 մլրդ դրամ կամ ծրագրված միջոցների 93.9%</w:t>
      </w:r>
      <w:r w:rsidRPr="0032784D">
        <w:rPr>
          <w:rFonts w:ascii="GHEA Grapalat" w:hAnsi="GHEA Grapalat" w:cs="Times Armenian"/>
          <w:sz w:val="22"/>
          <w:szCs w:val="22"/>
        </w:rPr>
        <w:noBreakHyphen/>
        <w:t>ը՝ պայմանավորված վարչարարության արդյունքում շահառուների թվի նվազմամբ: Հաշվետու տարում ծրագրված շուրջ 93733 ընտանիքի փոխարե</w:t>
      </w:r>
      <w:r w:rsidR="007E2F70" w:rsidRPr="0032784D">
        <w:rPr>
          <w:rFonts w:ascii="GHEA Grapalat" w:hAnsi="GHEA Grapalat" w:cs="Times Armenian"/>
          <w:sz w:val="22"/>
          <w:szCs w:val="22"/>
        </w:rPr>
        <w:t>ն նպաստ է ստացել 93397 ընտանիք:</w:t>
      </w:r>
    </w:p>
    <w:p w:rsidR="007E2F70" w:rsidRPr="0032784D" w:rsidRDefault="00B453B0" w:rsidP="00F5145C">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sz w:val="22"/>
          <w:szCs w:val="22"/>
        </w:rPr>
        <w:t>Նպաստառուների թվի նվազման արդյունքում տնտեսվել են նաև ը</w:t>
      </w:r>
      <w:r w:rsidR="00F5145C" w:rsidRPr="0032784D">
        <w:rPr>
          <w:rFonts w:ascii="GHEA Grapalat" w:hAnsi="GHEA Grapalat" w:cs="Times Armenian"/>
          <w:sz w:val="22"/>
          <w:szCs w:val="22"/>
        </w:rPr>
        <w:t xml:space="preserve">նտանիքի կենսամակարդակի բարձրացմանն ուղղված նպաստների </w:t>
      </w:r>
      <w:r w:rsidRPr="0032784D">
        <w:rPr>
          <w:rFonts w:ascii="GHEA Grapalat" w:hAnsi="GHEA Grapalat" w:cs="Times Armenian"/>
          <w:sz w:val="22"/>
          <w:szCs w:val="22"/>
        </w:rPr>
        <w:t>վճարման ծառայությունների ձեռքբերման համար նախատեսված միջոցները, որոնք կազմել են 314.2 մլն դրամ կամ</w:t>
      </w:r>
      <w:r w:rsidR="00F5145C" w:rsidRPr="0032784D">
        <w:rPr>
          <w:rFonts w:ascii="GHEA Grapalat" w:hAnsi="GHEA Grapalat" w:cs="Times Armenian"/>
          <w:sz w:val="22"/>
          <w:szCs w:val="22"/>
        </w:rPr>
        <w:t xml:space="preserve"> ծրագրված ցուցանիշի 93.2%-ը</w:t>
      </w:r>
      <w:r w:rsidR="007E2F70" w:rsidRPr="0032784D">
        <w:rPr>
          <w:rFonts w:ascii="GHEA Grapalat" w:hAnsi="GHEA Grapalat" w:cs="Times Armenian"/>
          <w:sz w:val="22"/>
          <w:szCs w:val="22"/>
        </w:rPr>
        <w:t>:</w:t>
      </w:r>
    </w:p>
    <w:p w:rsidR="002B5595"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Համայնքային ենթակայության սոցիալական ծառայությունների կողմից սոցիալական աջակցության քաղաքականության իրականացման ապահով</w:t>
      </w:r>
      <w:r w:rsidR="00B453B0" w:rsidRPr="0032784D">
        <w:rPr>
          <w:rFonts w:ascii="GHEA Grapalat" w:hAnsi="GHEA Grapalat" w:cs="Times Armenian"/>
          <w:sz w:val="22"/>
          <w:szCs w:val="22"/>
        </w:rPr>
        <w:t>ման նպատակով տրամադրվել է 486.9</w:t>
      </w:r>
      <w:r w:rsidR="00B453B0" w:rsidRPr="0032784D">
        <w:rPr>
          <w:rFonts w:ascii="Courier New" w:hAnsi="Courier New" w:cs="Courier New"/>
          <w:sz w:val="22"/>
          <w:szCs w:val="22"/>
        </w:rPr>
        <w:t> </w:t>
      </w:r>
      <w:r w:rsidRPr="0032784D">
        <w:rPr>
          <w:rFonts w:ascii="GHEA Grapalat" w:hAnsi="GHEA Grapalat" w:cs="Times Armenian"/>
          <w:sz w:val="22"/>
          <w:szCs w:val="22"/>
        </w:rPr>
        <w:t>մլն դրամ՝ կազմելով ծրագրված ցուցանիշի 96.6%-ը, որը պայմանավորված է թափուր հաստիքների առկայությամբ,</w:t>
      </w:r>
      <w:r w:rsidR="002B5595" w:rsidRPr="0032784D">
        <w:rPr>
          <w:rFonts w:ascii="GHEA Grapalat" w:hAnsi="GHEA Grapalat" w:cs="Times Armenian"/>
          <w:sz w:val="22"/>
          <w:szCs w:val="22"/>
        </w:rPr>
        <w:t xml:space="preserve"> որոշ</w:t>
      </w:r>
      <w:r w:rsidRPr="0032784D">
        <w:rPr>
          <w:rFonts w:ascii="GHEA Grapalat" w:hAnsi="GHEA Grapalat" w:cs="Times Armenian"/>
          <w:sz w:val="22"/>
          <w:szCs w:val="22"/>
        </w:rPr>
        <w:t xml:space="preserve"> գն</w:t>
      </w:r>
      <w:r w:rsidR="002B5595" w:rsidRPr="0032784D">
        <w:rPr>
          <w:rFonts w:ascii="GHEA Grapalat" w:hAnsi="GHEA Grapalat" w:cs="Times Armenian"/>
          <w:sz w:val="22"/>
          <w:szCs w:val="22"/>
        </w:rPr>
        <w:t>ման</w:t>
      </w:r>
      <w:r w:rsidRPr="0032784D">
        <w:rPr>
          <w:rFonts w:ascii="GHEA Grapalat" w:hAnsi="GHEA Grapalat" w:cs="Times Armenian"/>
          <w:sz w:val="22"/>
          <w:szCs w:val="22"/>
        </w:rPr>
        <w:t xml:space="preserve"> մրցույթներ չկայանալու, ինչպես նաև գնված ապրանքների միավորների գները նախատեսվածից պակաս լինելու հանգամանքներով:</w:t>
      </w:r>
      <w:r w:rsidR="002B5595" w:rsidRPr="0032784D">
        <w:rPr>
          <w:rFonts w:ascii="GHEA Grapalat" w:hAnsi="GHEA Grapalat" w:cs="Times Armenian"/>
          <w:sz w:val="22"/>
          <w:szCs w:val="22"/>
          <w:lang w:val="en-US"/>
        </w:rPr>
        <w:t xml:space="preserve"> </w:t>
      </w:r>
      <w:r w:rsidRPr="0032784D">
        <w:rPr>
          <w:rFonts w:ascii="GHEA Grapalat" w:hAnsi="GHEA Grapalat" w:cs="Times Armenian"/>
          <w:sz w:val="22"/>
          <w:szCs w:val="22"/>
        </w:rPr>
        <w:t xml:space="preserve">Սույն </w:t>
      </w:r>
      <w:r w:rsidRPr="0032784D">
        <w:rPr>
          <w:rFonts w:ascii="GHEA Grapalat" w:hAnsi="GHEA Grapalat" w:cs="Times Armenian"/>
          <w:sz w:val="22"/>
          <w:szCs w:val="22"/>
        </w:rPr>
        <w:lastRenderedPageBreak/>
        <w:t>ծրագրով պետական բյուջեով նախատեսված միջոցների շրջանակներում Երևանի քաղաքապետին, Գյումրու, Վանաձորի, Արարատի և Ջերմուկի քաղաքային համայնքների ղեկավարներին պատվիրակված լիազորությունների իրականացման նպատակով</w:t>
      </w:r>
      <w:r w:rsidR="002B5595" w:rsidRPr="0032784D">
        <w:rPr>
          <w:rFonts w:ascii="GHEA Grapalat" w:hAnsi="GHEA Grapalat" w:cs="Times Armenian"/>
          <w:sz w:val="22"/>
          <w:szCs w:val="22"/>
        </w:rPr>
        <w:t>,</w:t>
      </w:r>
      <w:r w:rsidRPr="0032784D">
        <w:rPr>
          <w:rFonts w:ascii="GHEA Grapalat" w:hAnsi="GHEA Grapalat" w:cs="Times Armenian"/>
          <w:sz w:val="22"/>
          <w:szCs w:val="22"/>
        </w:rPr>
        <w:t xml:space="preserve"> </w:t>
      </w:r>
      <w:r w:rsidR="002B5595" w:rsidRPr="0032784D">
        <w:rPr>
          <w:rFonts w:ascii="GHEA Grapalat" w:hAnsi="GHEA Grapalat" w:cs="Times Armenian"/>
          <w:sz w:val="22"/>
          <w:szCs w:val="22"/>
        </w:rPr>
        <w:t>նշված</w:t>
      </w:r>
      <w:r w:rsidRPr="0032784D">
        <w:rPr>
          <w:rFonts w:ascii="GHEA Grapalat" w:hAnsi="GHEA Grapalat" w:cs="Times Armenian"/>
          <w:sz w:val="22"/>
          <w:szCs w:val="22"/>
        </w:rPr>
        <w:t xml:space="preserve"> համայնքների աշխատակազմերի սոցիալական աջակցության տարածքային բաժինների գործունեության կազմակերպման հա</w:t>
      </w:r>
      <w:r w:rsidR="002B5595" w:rsidRPr="0032784D">
        <w:rPr>
          <w:rFonts w:ascii="GHEA Grapalat" w:hAnsi="GHEA Grapalat" w:cs="Times Armenian"/>
          <w:sz w:val="22"/>
          <w:szCs w:val="22"/>
        </w:rPr>
        <w:t>մար</w:t>
      </w:r>
      <w:r w:rsidRPr="0032784D">
        <w:rPr>
          <w:rFonts w:ascii="GHEA Grapalat" w:hAnsi="GHEA Grapalat" w:cs="Times Armenian"/>
          <w:sz w:val="22"/>
          <w:szCs w:val="22"/>
        </w:rPr>
        <w:t xml:space="preserve"> ֆինանսավորվում են </w:t>
      </w:r>
      <w:r w:rsidR="002B5595" w:rsidRPr="0032784D">
        <w:rPr>
          <w:rFonts w:ascii="GHEA Grapalat" w:hAnsi="GHEA Grapalat" w:cs="Times Armenian"/>
          <w:sz w:val="22"/>
          <w:szCs w:val="22"/>
        </w:rPr>
        <w:t xml:space="preserve">նրանց պահպանման ծախսերը և </w:t>
      </w:r>
      <w:r w:rsidRPr="0032784D">
        <w:rPr>
          <w:rFonts w:ascii="GHEA Grapalat" w:hAnsi="GHEA Grapalat" w:cs="Times Armenian"/>
          <w:sz w:val="22"/>
          <w:szCs w:val="22"/>
        </w:rPr>
        <w:t>237 հաստի</w:t>
      </w:r>
      <w:r w:rsidR="002B5595" w:rsidRPr="0032784D">
        <w:rPr>
          <w:rFonts w:ascii="GHEA Grapalat" w:hAnsi="GHEA Grapalat" w:cs="Times Armenian"/>
          <w:sz w:val="22"/>
          <w:szCs w:val="22"/>
        </w:rPr>
        <w:t>քային միավորների աշխատավարձերը</w:t>
      </w:r>
      <w:r w:rsidRPr="0032784D">
        <w:rPr>
          <w:rFonts w:ascii="GHEA Grapalat" w:hAnsi="GHEA Grapalat" w:cs="Times Armenian"/>
          <w:sz w:val="22"/>
          <w:szCs w:val="22"/>
        </w:rPr>
        <w:t xml:space="preserve">: </w:t>
      </w:r>
    </w:p>
    <w:p w:rsidR="00F5145C"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Ընտանիքի կենսամակարդակի բարձրացմանն ուղղված նպաստների տրամադրման համար անհրաժեշտ ձևաթղթերի տպագրության</w:t>
      </w:r>
      <w:r w:rsidR="002B5595" w:rsidRPr="0032784D">
        <w:rPr>
          <w:rFonts w:ascii="GHEA Grapalat" w:hAnsi="GHEA Grapalat" w:cs="Times Armenian"/>
          <w:sz w:val="22"/>
          <w:szCs w:val="22"/>
        </w:rPr>
        <w:t xml:space="preserve"> համար օգտագործ</w:t>
      </w:r>
      <w:r w:rsidRPr="0032784D">
        <w:rPr>
          <w:rFonts w:ascii="GHEA Grapalat" w:hAnsi="GHEA Grapalat" w:cs="Times Armenian"/>
          <w:sz w:val="22"/>
          <w:szCs w:val="22"/>
        </w:rPr>
        <w:t xml:space="preserve">վել է 5.7 մլն դրամ, որը կազմել է </w:t>
      </w:r>
      <w:r w:rsidR="002B5595" w:rsidRPr="0032784D">
        <w:rPr>
          <w:rFonts w:ascii="GHEA Grapalat" w:hAnsi="GHEA Grapalat" w:cs="Times Armenian"/>
          <w:sz w:val="22"/>
          <w:szCs w:val="22"/>
        </w:rPr>
        <w:t xml:space="preserve">նախատեսված միջոցների </w:t>
      </w:r>
      <w:r w:rsidRPr="0032784D">
        <w:rPr>
          <w:rFonts w:ascii="GHEA Grapalat" w:hAnsi="GHEA Grapalat" w:cs="Times Armenian"/>
          <w:sz w:val="22"/>
          <w:szCs w:val="22"/>
        </w:rPr>
        <w:t>75.1%</w:t>
      </w:r>
      <w:r w:rsidR="002B5595" w:rsidRPr="0032784D">
        <w:rPr>
          <w:rFonts w:ascii="GHEA Grapalat" w:hAnsi="GHEA Grapalat" w:cs="Times Armenian"/>
          <w:sz w:val="22"/>
          <w:szCs w:val="22"/>
        </w:rPr>
        <w:t>-ը:</w:t>
      </w:r>
      <w:r w:rsidRPr="0032784D">
        <w:rPr>
          <w:rFonts w:ascii="GHEA Grapalat" w:hAnsi="GHEA Grapalat" w:cs="Times Armenian"/>
          <w:sz w:val="22"/>
          <w:szCs w:val="22"/>
        </w:rPr>
        <w:t xml:space="preserve"> </w:t>
      </w:r>
      <w:r w:rsidR="002B5595" w:rsidRPr="0032784D">
        <w:rPr>
          <w:rFonts w:ascii="GHEA Grapalat" w:hAnsi="GHEA Grapalat" w:cs="Times Armenian"/>
          <w:sz w:val="22"/>
          <w:szCs w:val="22"/>
        </w:rPr>
        <w:t>Շեղումը պայմանավորված է</w:t>
      </w:r>
      <w:r w:rsidRPr="0032784D">
        <w:rPr>
          <w:rFonts w:ascii="GHEA Grapalat" w:hAnsi="GHEA Grapalat" w:cs="Times Armenian"/>
          <w:sz w:val="22"/>
          <w:szCs w:val="22"/>
        </w:rPr>
        <w:t xml:space="preserve"> մրցույթի արդյունքում ձևաթղթերի միավորի</w:t>
      </w:r>
      <w:r w:rsidR="002B5595" w:rsidRPr="0032784D">
        <w:rPr>
          <w:rFonts w:ascii="GHEA Grapalat" w:hAnsi="GHEA Grapalat" w:cs="Times Armenian"/>
          <w:sz w:val="22"/>
          <w:szCs w:val="22"/>
        </w:rPr>
        <w:t>՝ նախատեսվածից ցածր</w:t>
      </w:r>
      <w:r w:rsidRPr="0032784D">
        <w:rPr>
          <w:rFonts w:ascii="GHEA Grapalat" w:hAnsi="GHEA Grapalat" w:cs="Times Armenian"/>
          <w:sz w:val="22"/>
          <w:szCs w:val="22"/>
        </w:rPr>
        <w:t xml:space="preserve"> գնով</w:t>
      </w:r>
      <w:r w:rsidR="009C047D" w:rsidRPr="0032784D">
        <w:rPr>
          <w:rFonts w:ascii="GHEA Grapalat" w:hAnsi="GHEA Grapalat" w:cs="Times Armenian"/>
          <w:sz w:val="22"/>
          <w:szCs w:val="22"/>
        </w:rPr>
        <w:t>,</w:t>
      </w:r>
      <w:r w:rsidR="000547F5" w:rsidRPr="0032784D">
        <w:rPr>
          <w:rFonts w:ascii="GHEA Grapalat" w:hAnsi="GHEA Grapalat" w:cs="Times Armenian"/>
          <w:sz w:val="22"/>
          <w:szCs w:val="22"/>
        </w:rPr>
        <w:t xml:space="preserve"> ինչպես նաև 9 տեսակի ձևաթղթերի մրցույթները չկայանալու հանգամանքով</w:t>
      </w:r>
      <w:r w:rsidRPr="0032784D">
        <w:rPr>
          <w:rFonts w:ascii="GHEA Grapalat" w:hAnsi="GHEA Grapalat" w:cs="Times Armenian"/>
          <w:sz w:val="22"/>
          <w:szCs w:val="22"/>
        </w:rPr>
        <w:t>:</w:t>
      </w:r>
    </w:p>
    <w:p w:rsidR="00F5145C" w:rsidRPr="0032784D" w:rsidRDefault="00F5145C" w:rsidP="00F5145C">
      <w:pPr>
        <w:autoSpaceDE w:val="0"/>
        <w:autoSpaceDN w:val="0"/>
        <w:adjustRightInd w:val="0"/>
        <w:spacing w:line="360" w:lineRule="auto"/>
        <w:ind w:firstLine="567"/>
        <w:jc w:val="both"/>
        <w:rPr>
          <w:rFonts w:ascii="GHEA Grapalat" w:hAnsi="GHEA Grapalat" w:cs="Arial"/>
          <w:sz w:val="22"/>
          <w:szCs w:val="22"/>
        </w:rPr>
      </w:pPr>
      <w:r w:rsidRPr="0032784D">
        <w:rPr>
          <w:rFonts w:ascii="GHEA Grapalat" w:hAnsi="GHEA Grapalat"/>
          <w:sz w:val="22"/>
          <w:szCs w:val="22"/>
        </w:rPr>
        <w:t xml:space="preserve">Հաշվետու տարում </w:t>
      </w:r>
      <w:r w:rsidR="002B5595" w:rsidRPr="0032784D">
        <w:rPr>
          <w:rFonts w:ascii="GHEA Grapalat" w:hAnsi="GHEA Grapalat"/>
          <w:i/>
          <w:sz w:val="22"/>
          <w:szCs w:val="22"/>
        </w:rPr>
        <w:t>Պ</w:t>
      </w:r>
      <w:r w:rsidRPr="0032784D">
        <w:rPr>
          <w:rFonts w:ascii="GHEA Grapalat" w:hAnsi="GHEA Grapalat"/>
          <w:i/>
          <w:sz w:val="22"/>
          <w:szCs w:val="22"/>
        </w:rPr>
        <w:t>ետական հիմնարկների և կազմակերպությունների աշխատողներին սոցիալական փաթեթով ապահովման</w:t>
      </w:r>
      <w:r w:rsidRPr="0032784D">
        <w:rPr>
          <w:rFonts w:ascii="GHEA Grapalat" w:hAnsi="GHEA Grapalat"/>
          <w:sz w:val="22"/>
          <w:szCs w:val="22"/>
        </w:rPr>
        <w:t xml:space="preserve"> ծրագրին ՀՀ պետական բյուջեից տրամադրվել է շուրջ 9.3 մլրդ դրամ` կազմելով նախատեսվածի 87.2%-ը, </w:t>
      </w:r>
      <w:r w:rsidRPr="0032784D">
        <w:rPr>
          <w:rFonts w:ascii="GHEA Grapalat" w:hAnsi="GHEA Grapalat" w:cs="Arial"/>
          <w:sz w:val="22"/>
          <w:szCs w:val="22"/>
        </w:rPr>
        <w:t>ինչը պայմանավորված է թափուր հաստիքներով, ինչպես նաև շահառուների՝ սոցիալական փաթեթից օգտվելու իրավունքի դադարեցման այլ պատճառներով:</w:t>
      </w:r>
      <w:r w:rsidRPr="0032784D">
        <w:rPr>
          <w:rFonts w:ascii="GHEA Grapalat" w:hAnsi="GHEA Grapalat"/>
          <w:sz w:val="22"/>
          <w:szCs w:val="22"/>
        </w:rPr>
        <w:t xml:space="preserve"> </w:t>
      </w:r>
      <w:r w:rsidR="00FD40FE" w:rsidRPr="0032784D">
        <w:rPr>
          <w:rFonts w:ascii="GHEA Grapalat" w:hAnsi="GHEA Grapalat" w:cs="Times Armenian"/>
          <w:sz w:val="22"/>
          <w:szCs w:val="22"/>
        </w:rPr>
        <w:t>2019 թվականի</w:t>
      </w:r>
      <w:r w:rsidR="00FD40FE" w:rsidRPr="0032784D">
        <w:rPr>
          <w:rFonts w:ascii="GHEA Grapalat" w:hAnsi="GHEA Grapalat" w:cs="Times Armenian"/>
          <w:sz w:val="22"/>
          <w:szCs w:val="22"/>
          <w:lang w:val="en-US"/>
        </w:rPr>
        <w:t>ն</w:t>
      </w:r>
      <w:r w:rsidR="00FD40FE" w:rsidRPr="0032784D">
        <w:rPr>
          <w:rFonts w:ascii="GHEA Grapalat" w:hAnsi="GHEA Grapalat" w:cs="Times Armenian"/>
          <w:sz w:val="22"/>
          <w:szCs w:val="22"/>
        </w:rPr>
        <w:t xml:space="preserve"> ս</w:t>
      </w:r>
      <w:r w:rsidRPr="0032784D">
        <w:rPr>
          <w:rFonts w:ascii="GHEA Grapalat" w:hAnsi="GHEA Grapalat" w:cs="Arial"/>
          <w:sz w:val="22"/>
          <w:szCs w:val="22"/>
        </w:rPr>
        <w:t>ոցիալական փաթեթից օգտվել</w:t>
      </w:r>
      <w:r w:rsidR="00FD40FE" w:rsidRPr="0032784D">
        <w:rPr>
          <w:rFonts w:ascii="GHEA Grapalat" w:hAnsi="GHEA Grapalat" w:cs="Arial"/>
          <w:sz w:val="22"/>
          <w:szCs w:val="22"/>
        </w:rPr>
        <w:t xml:space="preserve"> է</w:t>
      </w:r>
      <w:r w:rsidRPr="0032784D">
        <w:rPr>
          <w:rFonts w:ascii="GHEA Grapalat" w:hAnsi="GHEA Grapalat" w:cs="Arial"/>
          <w:sz w:val="22"/>
          <w:szCs w:val="22"/>
        </w:rPr>
        <w:t xml:space="preserve"> 128599 </w:t>
      </w:r>
      <w:r w:rsidR="00FD40FE" w:rsidRPr="0032784D">
        <w:rPr>
          <w:rFonts w:ascii="GHEA Grapalat" w:hAnsi="GHEA Grapalat" w:cs="Arial"/>
          <w:sz w:val="22"/>
          <w:szCs w:val="22"/>
        </w:rPr>
        <w:t>շահառու՝ նախատեսված 147493-ի փոխարեն</w:t>
      </w:r>
      <w:r w:rsidRPr="0032784D">
        <w:rPr>
          <w:rFonts w:ascii="GHEA Grapalat" w:hAnsi="GHEA Grapalat" w:cs="Arial"/>
          <w:sz w:val="22"/>
          <w:szCs w:val="22"/>
        </w:rPr>
        <w:t xml:space="preserve">: </w:t>
      </w:r>
    </w:p>
    <w:p w:rsidR="00B23AB6" w:rsidRPr="0032784D" w:rsidRDefault="00F5145C" w:rsidP="00F5145C">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i/>
          <w:sz w:val="22"/>
          <w:szCs w:val="22"/>
        </w:rPr>
        <w:t>18 տարեկանից բարձր տարիքի անձանց խնամքի ծառայությունների</w:t>
      </w:r>
      <w:r w:rsidRPr="0032784D">
        <w:rPr>
          <w:rFonts w:ascii="GHEA Grapalat" w:hAnsi="GHEA Grapalat"/>
          <w:sz w:val="22"/>
          <w:szCs w:val="22"/>
        </w:rPr>
        <w:t xml:space="preserve"> </w:t>
      </w:r>
      <w:r w:rsidR="00FD40FE" w:rsidRPr="0032784D">
        <w:rPr>
          <w:rFonts w:ascii="GHEA Grapalat" w:hAnsi="GHEA Grapalat"/>
          <w:sz w:val="22"/>
          <w:szCs w:val="22"/>
        </w:rPr>
        <w:t xml:space="preserve">ծրագրի շրջանակներում </w:t>
      </w:r>
      <w:r w:rsidR="00FD40FE" w:rsidRPr="0032784D">
        <w:rPr>
          <w:rFonts w:ascii="GHEA Grapalat" w:hAnsi="GHEA Grapalat" w:cs="Times Armenian"/>
          <w:sz w:val="22"/>
          <w:szCs w:val="22"/>
        </w:rPr>
        <w:t>2019 թվականի</w:t>
      </w:r>
      <w:r w:rsidR="00FD40FE" w:rsidRPr="0032784D">
        <w:rPr>
          <w:rFonts w:ascii="GHEA Grapalat" w:hAnsi="GHEA Grapalat" w:cs="Times Armenian"/>
          <w:sz w:val="22"/>
          <w:szCs w:val="22"/>
          <w:lang w:val="en-US"/>
        </w:rPr>
        <w:t>ն</w:t>
      </w:r>
      <w:r w:rsidRPr="0032784D">
        <w:rPr>
          <w:rFonts w:ascii="GHEA Grapalat" w:hAnsi="GHEA Grapalat"/>
          <w:sz w:val="22"/>
          <w:szCs w:val="22"/>
        </w:rPr>
        <w:t xml:space="preserve"> </w:t>
      </w:r>
      <w:r w:rsidRPr="0032784D">
        <w:rPr>
          <w:rFonts w:ascii="GHEA Grapalat" w:hAnsi="GHEA Grapalat" w:cs="Times Armenian"/>
          <w:sz w:val="22"/>
          <w:szCs w:val="22"/>
        </w:rPr>
        <w:t xml:space="preserve">ՀՀ պետական բյուջեից </w:t>
      </w:r>
      <w:r w:rsidRPr="0032784D">
        <w:rPr>
          <w:rFonts w:ascii="GHEA Grapalat" w:hAnsi="GHEA Grapalat"/>
          <w:sz w:val="22"/>
          <w:szCs w:val="22"/>
        </w:rPr>
        <w:t>տրամադրվել է 2.5 մլրդ դրամ</w:t>
      </w:r>
      <w:r w:rsidR="00B23AB6" w:rsidRPr="0032784D">
        <w:rPr>
          <w:rFonts w:ascii="GHEA Grapalat" w:hAnsi="GHEA Grapalat"/>
          <w:sz w:val="22"/>
          <w:szCs w:val="22"/>
        </w:rPr>
        <w:t>՝</w:t>
      </w:r>
      <w:r w:rsidRPr="0032784D">
        <w:rPr>
          <w:rFonts w:ascii="GHEA Grapalat" w:hAnsi="GHEA Grapalat"/>
          <w:sz w:val="22"/>
          <w:szCs w:val="22"/>
        </w:rPr>
        <w:t xml:space="preserve"> կազմելով նախատեսված ցուցանիշի 95.8%-ը: Շեղումը հիմնականում պայմանավորված է Տարեցների և հաշմանդամություն ունեցող 18 տարին լրացած անձանց շուրջօրյա խնամքի ծառայություններ</w:t>
      </w:r>
      <w:r w:rsidR="00B23AB6" w:rsidRPr="0032784D">
        <w:rPr>
          <w:rFonts w:ascii="GHEA Grapalat" w:hAnsi="GHEA Grapalat"/>
          <w:sz w:val="22"/>
          <w:szCs w:val="22"/>
        </w:rPr>
        <w:t xml:space="preserve">ի գծով </w:t>
      </w:r>
      <w:r w:rsidRPr="0032784D">
        <w:rPr>
          <w:rFonts w:ascii="GHEA Grapalat" w:hAnsi="GHEA Grapalat"/>
          <w:sz w:val="22"/>
          <w:szCs w:val="22"/>
        </w:rPr>
        <w:t xml:space="preserve">ծախսերի </w:t>
      </w:r>
      <w:r w:rsidR="00B23AB6" w:rsidRPr="0032784D">
        <w:rPr>
          <w:rFonts w:ascii="GHEA Grapalat" w:hAnsi="GHEA Grapalat"/>
          <w:sz w:val="22"/>
          <w:szCs w:val="22"/>
        </w:rPr>
        <w:t>կատարողական</w:t>
      </w:r>
      <w:r w:rsidRPr="0032784D">
        <w:rPr>
          <w:rFonts w:ascii="GHEA Grapalat" w:hAnsi="GHEA Grapalat"/>
          <w:sz w:val="22"/>
          <w:szCs w:val="22"/>
        </w:rPr>
        <w:t>ով</w:t>
      </w:r>
      <w:r w:rsidR="00B23AB6" w:rsidRPr="0032784D">
        <w:rPr>
          <w:rFonts w:ascii="GHEA Grapalat" w:hAnsi="GHEA Grapalat"/>
          <w:sz w:val="22"/>
          <w:szCs w:val="22"/>
        </w:rPr>
        <w:t>,</w:t>
      </w:r>
      <w:r w:rsidRPr="0032784D">
        <w:rPr>
          <w:rFonts w:ascii="GHEA Grapalat" w:hAnsi="GHEA Grapalat"/>
          <w:sz w:val="22"/>
          <w:szCs w:val="22"/>
        </w:rPr>
        <w:t xml:space="preserve"> որը կազմել է </w:t>
      </w:r>
      <w:r w:rsidR="004E22B6" w:rsidRPr="0032784D">
        <w:rPr>
          <w:rFonts w:ascii="GHEA Grapalat" w:hAnsi="GHEA Grapalat"/>
          <w:sz w:val="22"/>
          <w:szCs w:val="22"/>
        </w:rPr>
        <w:t xml:space="preserve">95.6%՝ </w:t>
      </w:r>
      <w:r w:rsidRPr="0032784D">
        <w:rPr>
          <w:rFonts w:ascii="GHEA Grapalat" w:hAnsi="GHEA Grapalat"/>
          <w:sz w:val="22"/>
          <w:szCs w:val="22"/>
        </w:rPr>
        <w:t>շուրջ 2.1 մլրդ դրամ: Տնտեսումը պայմանավորված է նախարարության համակարգի</w:t>
      </w:r>
      <w:r w:rsidR="000547F5" w:rsidRPr="0032784D">
        <w:rPr>
          <w:rFonts w:ascii="GHEA Grapalat" w:hAnsi="GHEA Grapalat"/>
          <w:sz w:val="22"/>
          <w:szCs w:val="22"/>
          <w:lang w:val="en-US"/>
        </w:rPr>
        <w:t>՝</w:t>
      </w:r>
      <w:r w:rsidRPr="0032784D">
        <w:rPr>
          <w:rFonts w:ascii="GHEA Grapalat" w:hAnsi="GHEA Grapalat"/>
          <w:sz w:val="22"/>
          <w:szCs w:val="22"/>
        </w:rPr>
        <w:t xml:space="preserve"> տարեցների շուրջօրյա խնամք և սպասարկում իրականացնող </w:t>
      </w:r>
      <w:r w:rsidR="00B23AB6" w:rsidRPr="0032784D">
        <w:rPr>
          <w:rFonts w:ascii="GHEA Grapalat" w:hAnsi="GHEA Grapalat"/>
          <w:sz w:val="22"/>
          <w:szCs w:val="22"/>
        </w:rPr>
        <w:t xml:space="preserve">5 </w:t>
      </w:r>
      <w:r w:rsidRPr="0032784D">
        <w:rPr>
          <w:rFonts w:ascii="GHEA Grapalat" w:hAnsi="GHEA Grapalat"/>
          <w:sz w:val="22"/>
          <w:szCs w:val="22"/>
        </w:rPr>
        <w:t>կազմակերպությունների կողմից նախատեսվածի</w:t>
      </w:r>
      <w:r w:rsidR="004E22B6" w:rsidRPr="0032784D">
        <w:rPr>
          <w:rFonts w:ascii="GHEA Grapalat" w:hAnsi="GHEA Grapalat"/>
          <w:sz w:val="22"/>
          <w:szCs w:val="22"/>
        </w:rPr>
        <w:t>ց</w:t>
      </w:r>
      <w:r w:rsidR="00B23AB6" w:rsidRPr="0032784D">
        <w:rPr>
          <w:rFonts w:ascii="GHEA Grapalat" w:hAnsi="GHEA Grapalat"/>
          <w:sz w:val="22"/>
          <w:szCs w:val="22"/>
        </w:rPr>
        <w:t xml:space="preserve"> պակաս թվով տարեցներ</w:t>
      </w:r>
      <w:r w:rsidRPr="0032784D">
        <w:rPr>
          <w:rFonts w:ascii="GHEA Grapalat" w:hAnsi="GHEA Grapalat"/>
          <w:sz w:val="22"/>
          <w:szCs w:val="22"/>
        </w:rPr>
        <w:t xml:space="preserve"> սպասարկելու</w:t>
      </w:r>
      <w:r w:rsidR="004E22B6" w:rsidRPr="0032784D">
        <w:rPr>
          <w:rFonts w:ascii="GHEA Grapalat" w:hAnsi="GHEA Grapalat"/>
          <w:sz w:val="22"/>
          <w:szCs w:val="22"/>
        </w:rPr>
        <w:t>,</w:t>
      </w:r>
      <w:r w:rsidRPr="0032784D">
        <w:rPr>
          <w:rFonts w:ascii="GHEA Grapalat" w:hAnsi="GHEA Grapalat"/>
          <w:sz w:val="22"/>
          <w:szCs w:val="22"/>
        </w:rPr>
        <w:t xml:space="preserve"> </w:t>
      </w:r>
      <w:r w:rsidR="004E22B6" w:rsidRPr="0032784D">
        <w:rPr>
          <w:rFonts w:ascii="GHEA Grapalat" w:hAnsi="GHEA Grapalat"/>
          <w:sz w:val="22"/>
          <w:szCs w:val="22"/>
        </w:rPr>
        <w:t xml:space="preserve">ինչպես նաև </w:t>
      </w:r>
      <w:r w:rsidR="000547F5" w:rsidRPr="0032784D">
        <w:rPr>
          <w:rFonts w:ascii="GHEA Grapalat" w:hAnsi="GHEA Grapalat"/>
          <w:sz w:val="22"/>
          <w:szCs w:val="22"/>
        </w:rPr>
        <w:t>որոշ ծախսային հոդվածներով փաստացի պակաս ծախս կատարելու հանգամանք</w:t>
      </w:r>
      <w:r w:rsidR="008270E9" w:rsidRPr="0032784D">
        <w:rPr>
          <w:rFonts w:ascii="GHEA Grapalat" w:hAnsi="GHEA Grapalat"/>
          <w:sz w:val="22"/>
          <w:szCs w:val="22"/>
          <w:lang w:val="en-US"/>
        </w:rPr>
        <w:t>ներ</w:t>
      </w:r>
      <w:r w:rsidR="000547F5" w:rsidRPr="0032784D">
        <w:rPr>
          <w:rFonts w:ascii="GHEA Grapalat" w:hAnsi="GHEA Grapalat"/>
          <w:sz w:val="22"/>
          <w:szCs w:val="22"/>
        </w:rPr>
        <w:t>ով</w:t>
      </w:r>
      <w:r w:rsidRPr="0032784D">
        <w:rPr>
          <w:rFonts w:ascii="GHEA Grapalat" w:hAnsi="GHEA Grapalat"/>
          <w:sz w:val="22"/>
          <w:szCs w:val="22"/>
        </w:rPr>
        <w:t>:</w:t>
      </w:r>
      <w:r w:rsidR="004E22B6" w:rsidRPr="0032784D">
        <w:rPr>
          <w:rFonts w:ascii="GHEA Grapalat" w:hAnsi="GHEA Grapalat"/>
          <w:sz w:val="22"/>
          <w:szCs w:val="22"/>
        </w:rPr>
        <w:t xml:space="preserve"> Հաշվետու տարում բնակչության </w:t>
      </w:r>
      <w:r w:rsidR="00AA1861" w:rsidRPr="0032784D">
        <w:rPr>
          <w:rFonts w:ascii="GHEA Grapalat" w:hAnsi="GHEA Grapalat"/>
          <w:sz w:val="22"/>
          <w:szCs w:val="22"/>
        </w:rPr>
        <w:t xml:space="preserve">շուրջօրյա խնամքի </w:t>
      </w:r>
      <w:r w:rsidR="004E22B6" w:rsidRPr="0032784D">
        <w:rPr>
          <w:rFonts w:ascii="GHEA Grapalat" w:hAnsi="GHEA Grapalat"/>
          <w:sz w:val="22"/>
          <w:szCs w:val="22"/>
        </w:rPr>
        <w:t>սոցիալական պաշտպանության հաստատություններում խնամվող տարեցների և հաշմանդամություն ունեցող 18 տարին լրացած անձանց փաստացի թիվը կազմել է 1168՝ նախատեսված 1210-ի</w:t>
      </w:r>
      <w:r w:rsidR="008270E9" w:rsidRPr="0032784D">
        <w:rPr>
          <w:rFonts w:ascii="GHEA Grapalat" w:hAnsi="GHEA Grapalat"/>
          <w:sz w:val="22"/>
          <w:szCs w:val="22"/>
          <w:lang w:val="en-US"/>
        </w:rPr>
        <w:t xml:space="preserve"> դիմաց</w:t>
      </w:r>
      <w:r w:rsidR="004E22B6" w:rsidRPr="0032784D">
        <w:rPr>
          <w:rFonts w:ascii="GHEA Grapalat" w:hAnsi="GHEA Grapalat"/>
          <w:sz w:val="22"/>
          <w:szCs w:val="22"/>
        </w:rPr>
        <w:t>:</w:t>
      </w:r>
    </w:p>
    <w:p w:rsidR="00B23AB6" w:rsidRPr="0032784D" w:rsidRDefault="00F5145C" w:rsidP="00F5145C">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sz w:val="22"/>
          <w:szCs w:val="22"/>
        </w:rPr>
        <w:t>Միայնակ տարեցների և հաշմանդամների տնային պայմաններում սոցիալական սպասարկում իրականացնելու նպատակով տրամադրվել է 126.6 մլն դրամ</w:t>
      </w:r>
      <w:r w:rsidR="004E22B6" w:rsidRPr="0032784D">
        <w:rPr>
          <w:rFonts w:ascii="GHEA Grapalat" w:hAnsi="GHEA Grapalat"/>
          <w:sz w:val="22"/>
          <w:szCs w:val="22"/>
        </w:rPr>
        <w:t>՝</w:t>
      </w:r>
      <w:r w:rsidRPr="0032784D">
        <w:rPr>
          <w:rFonts w:ascii="GHEA Grapalat" w:hAnsi="GHEA Grapalat"/>
          <w:sz w:val="22"/>
          <w:szCs w:val="22"/>
        </w:rPr>
        <w:t xml:space="preserve"> կազմելով ծրագրված ցուցանիշի 97.1%-ը: Տնտեսումը պայմանավորված է փաստացի սպասարկվող շահառուների թվաքանակը նախատեսվածից պակաս լինելու և </w:t>
      </w:r>
      <w:r w:rsidR="00C76EDC" w:rsidRPr="0032784D">
        <w:rPr>
          <w:rFonts w:ascii="GHEA Grapalat" w:hAnsi="GHEA Grapalat"/>
          <w:sz w:val="22"/>
          <w:szCs w:val="22"/>
        </w:rPr>
        <w:t>տնտեսումների</w:t>
      </w:r>
      <w:r w:rsidRPr="0032784D">
        <w:rPr>
          <w:rFonts w:ascii="GHEA Grapalat" w:hAnsi="GHEA Grapalat"/>
          <w:sz w:val="22"/>
          <w:szCs w:val="22"/>
        </w:rPr>
        <w:t xml:space="preserve"> հանգամանքներով:</w:t>
      </w:r>
      <w:r w:rsidR="00C76EDC" w:rsidRPr="0032784D">
        <w:rPr>
          <w:rFonts w:ascii="GHEA Grapalat" w:hAnsi="GHEA Grapalat"/>
          <w:sz w:val="22"/>
          <w:szCs w:val="22"/>
        </w:rPr>
        <w:t xml:space="preserve"> Հաշվետու տարվա </w:t>
      </w:r>
      <w:r w:rsidR="00C76EDC" w:rsidRPr="0032784D">
        <w:rPr>
          <w:rFonts w:ascii="GHEA Grapalat" w:hAnsi="GHEA Grapalat"/>
          <w:sz w:val="22"/>
          <w:szCs w:val="22"/>
        </w:rPr>
        <w:lastRenderedPageBreak/>
        <w:t>ընթացքում «Միայնակ տարեցների և հաշմանդամների սոցիալական սպասարկման</w:t>
      </w:r>
      <w:r w:rsidR="00821A77" w:rsidRPr="0032784D">
        <w:rPr>
          <w:rFonts w:ascii="GHEA Grapalat" w:hAnsi="GHEA Grapalat"/>
          <w:sz w:val="22"/>
          <w:szCs w:val="22"/>
        </w:rPr>
        <w:t xml:space="preserve"> </w:t>
      </w:r>
      <w:r w:rsidR="00C76EDC" w:rsidRPr="0032784D">
        <w:rPr>
          <w:rFonts w:ascii="GHEA Grapalat" w:hAnsi="GHEA Grapalat"/>
          <w:sz w:val="22"/>
          <w:szCs w:val="22"/>
        </w:rPr>
        <w:t xml:space="preserve">կենտրոն» ՊՈԱԿ-ի կողմից </w:t>
      </w:r>
      <w:r w:rsidR="00AA1861" w:rsidRPr="0032784D">
        <w:rPr>
          <w:rFonts w:ascii="GHEA Grapalat" w:hAnsi="GHEA Grapalat"/>
          <w:sz w:val="22"/>
          <w:szCs w:val="22"/>
        </w:rPr>
        <w:t xml:space="preserve">սպասարկվող անձանց թիվը կազմել է 1182՝ նախատեսված </w:t>
      </w:r>
      <w:r w:rsidR="00C76EDC" w:rsidRPr="0032784D">
        <w:rPr>
          <w:rFonts w:ascii="GHEA Grapalat" w:hAnsi="GHEA Grapalat"/>
          <w:sz w:val="22"/>
          <w:szCs w:val="22"/>
        </w:rPr>
        <w:t>1350</w:t>
      </w:r>
      <w:r w:rsidR="00AA1861" w:rsidRPr="0032784D">
        <w:rPr>
          <w:rFonts w:ascii="GHEA Grapalat" w:hAnsi="GHEA Grapalat"/>
          <w:sz w:val="22"/>
          <w:szCs w:val="22"/>
        </w:rPr>
        <w:t>-ի փոխարեն:</w:t>
      </w:r>
    </w:p>
    <w:p w:rsidR="00B23AB6"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sz w:val="22"/>
          <w:szCs w:val="22"/>
        </w:rPr>
        <w:t>Միայնակ տարեցներին, հաշմանդամներին տնային պայմաններում և տարեցների ցերեկային խնամքի կենտրոններում սոցիալական սպասարկում իրականացնելու նպատակով տրամադրվել է 204.8 մլն դրամ</w:t>
      </w:r>
      <w:r w:rsidR="00875E56" w:rsidRPr="0032784D">
        <w:rPr>
          <w:rFonts w:ascii="GHEA Grapalat" w:hAnsi="GHEA Grapalat"/>
          <w:sz w:val="22"/>
          <w:szCs w:val="22"/>
        </w:rPr>
        <w:t>՝</w:t>
      </w:r>
      <w:r w:rsidRPr="0032784D">
        <w:rPr>
          <w:rFonts w:ascii="GHEA Grapalat" w:hAnsi="GHEA Grapalat"/>
          <w:sz w:val="22"/>
          <w:szCs w:val="22"/>
        </w:rPr>
        <w:t xml:space="preserve"> կազմե</w:t>
      </w:r>
      <w:r w:rsidR="00B23AB6" w:rsidRPr="0032784D">
        <w:rPr>
          <w:rFonts w:ascii="GHEA Grapalat" w:hAnsi="GHEA Grapalat"/>
          <w:sz w:val="22"/>
          <w:szCs w:val="22"/>
        </w:rPr>
        <w:t>լով ծրագրված ցուցանիշի 96.2%-ը:</w:t>
      </w:r>
      <w:r w:rsidR="00875E56" w:rsidRPr="0032784D">
        <w:rPr>
          <w:rFonts w:ascii="GHEA Grapalat" w:hAnsi="GHEA Grapalat"/>
          <w:sz w:val="22"/>
          <w:szCs w:val="22"/>
        </w:rPr>
        <w:t xml:space="preserve"> Ծրագիրն իրականացվում է հ</w:t>
      </w:r>
      <w:r w:rsidRPr="0032784D">
        <w:rPr>
          <w:rFonts w:ascii="GHEA Grapalat" w:hAnsi="GHEA Grapalat"/>
          <w:sz w:val="22"/>
          <w:szCs w:val="22"/>
        </w:rPr>
        <w:t>ամաֆինանսավորման սկզբունքով</w:t>
      </w:r>
      <w:r w:rsidR="00875E56" w:rsidRPr="0032784D">
        <w:rPr>
          <w:rFonts w:ascii="GHEA Grapalat" w:hAnsi="GHEA Grapalat"/>
          <w:sz w:val="22"/>
          <w:szCs w:val="22"/>
        </w:rPr>
        <w:t>.</w:t>
      </w:r>
      <w:r w:rsidRPr="0032784D">
        <w:rPr>
          <w:rFonts w:ascii="GHEA Grapalat" w:hAnsi="GHEA Grapalat"/>
          <w:sz w:val="22"/>
          <w:szCs w:val="22"/>
        </w:rPr>
        <w:t xml:space="preserve"> «Առաքելություն» ՀԿ-ի միայնակ տարեցների 3089 շահառու հաշմանդամներին տնային պայմաններում և ցերեկային </w:t>
      </w:r>
      <w:r w:rsidR="00875E56" w:rsidRPr="0032784D">
        <w:rPr>
          <w:rFonts w:ascii="GHEA Grapalat" w:hAnsi="GHEA Grapalat"/>
          <w:sz w:val="22"/>
          <w:szCs w:val="22"/>
        </w:rPr>
        <w:t xml:space="preserve">կենտրոնում սպասարկելու նպատակով </w:t>
      </w:r>
      <w:r w:rsidR="008270E9" w:rsidRPr="0032784D">
        <w:rPr>
          <w:rFonts w:ascii="GHEA Grapalat" w:hAnsi="GHEA Grapalat"/>
          <w:sz w:val="22"/>
          <w:szCs w:val="22"/>
        </w:rPr>
        <w:t>փոխհատուցվ</w:t>
      </w:r>
      <w:r w:rsidR="008270E9" w:rsidRPr="0032784D">
        <w:rPr>
          <w:rFonts w:ascii="GHEA Grapalat" w:hAnsi="GHEA Grapalat"/>
          <w:sz w:val="22"/>
          <w:szCs w:val="22"/>
          <w:lang w:val="en-US"/>
        </w:rPr>
        <w:t>ել</w:t>
      </w:r>
      <w:r w:rsidRPr="0032784D">
        <w:rPr>
          <w:rFonts w:ascii="GHEA Grapalat" w:hAnsi="GHEA Grapalat"/>
          <w:sz w:val="22"/>
          <w:szCs w:val="22"/>
        </w:rPr>
        <w:t xml:space="preserve"> </w:t>
      </w:r>
      <w:r w:rsidR="00875E56" w:rsidRPr="0032784D">
        <w:rPr>
          <w:rFonts w:ascii="GHEA Grapalat" w:hAnsi="GHEA Grapalat"/>
          <w:sz w:val="22"/>
          <w:szCs w:val="22"/>
        </w:rPr>
        <w:t>են</w:t>
      </w:r>
      <w:r w:rsidRPr="0032784D">
        <w:rPr>
          <w:rFonts w:ascii="GHEA Grapalat" w:hAnsi="GHEA Grapalat"/>
          <w:sz w:val="22"/>
          <w:szCs w:val="22"/>
        </w:rPr>
        <w:t xml:space="preserve"> 171 աշխատողների նվազագույն աշխատավարձերը, ինչպես նաև 1608 շահառու</w:t>
      </w:r>
      <w:r w:rsidR="00875E56" w:rsidRPr="0032784D">
        <w:rPr>
          <w:rFonts w:ascii="GHEA Grapalat" w:hAnsi="GHEA Grapalat"/>
          <w:sz w:val="22"/>
          <w:szCs w:val="22"/>
        </w:rPr>
        <w:t xml:space="preserve"> տարեցներ</w:t>
      </w:r>
      <w:r w:rsidRPr="0032784D">
        <w:rPr>
          <w:rFonts w:ascii="GHEA Grapalat" w:hAnsi="GHEA Grapalat"/>
          <w:sz w:val="22"/>
          <w:szCs w:val="22"/>
        </w:rPr>
        <w:t xml:space="preserve"> ապահով</w:t>
      </w:r>
      <w:r w:rsidR="008270E9" w:rsidRPr="0032784D">
        <w:rPr>
          <w:rFonts w:ascii="GHEA Grapalat" w:hAnsi="GHEA Grapalat"/>
          <w:sz w:val="22"/>
          <w:szCs w:val="22"/>
          <w:lang w:val="en-US"/>
        </w:rPr>
        <w:t>վել</w:t>
      </w:r>
      <w:r w:rsidRPr="0032784D">
        <w:rPr>
          <w:rFonts w:ascii="GHEA Grapalat" w:hAnsi="GHEA Grapalat"/>
          <w:sz w:val="22"/>
          <w:szCs w:val="22"/>
        </w:rPr>
        <w:t xml:space="preserve"> </w:t>
      </w:r>
      <w:r w:rsidR="00875E56" w:rsidRPr="0032784D">
        <w:rPr>
          <w:rFonts w:ascii="GHEA Grapalat" w:hAnsi="GHEA Grapalat"/>
          <w:sz w:val="22"/>
          <w:szCs w:val="22"/>
        </w:rPr>
        <w:t>են օրական մեկ</w:t>
      </w:r>
      <w:r w:rsidRPr="0032784D">
        <w:rPr>
          <w:rFonts w:ascii="GHEA Grapalat" w:hAnsi="GHEA Grapalat"/>
          <w:sz w:val="22"/>
          <w:szCs w:val="22"/>
        </w:rPr>
        <w:t>անգամյա սննդով: Տնտեսումը պայմանավորված է սննդամթերքից օգտվող շահառուների</w:t>
      </w:r>
      <w:r w:rsidR="00875E56" w:rsidRPr="0032784D">
        <w:rPr>
          <w:rFonts w:ascii="GHEA Grapalat" w:hAnsi="GHEA Grapalat"/>
          <w:sz w:val="22"/>
          <w:szCs w:val="22"/>
        </w:rPr>
        <w:t>՝</w:t>
      </w:r>
      <w:r w:rsidRPr="0032784D">
        <w:rPr>
          <w:rFonts w:ascii="GHEA Grapalat" w:hAnsi="GHEA Grapalat"/>
          <w:sz w:val="22"/>
          <w:szCs w:val="22"/>
        </w:rPr>
        <w:t xml:space="preserve"> նախատես</w:t>
      </w:r>
      <w:r w:rsidR="00875E56" w:rsidRPr="0032784D">
        <w:rPr>
          <w:rFonts w:ascii="GHEA Grapalat" w:hAnsi="GHEA Grapalat"/>
          <w:sz w:val="22"/>
          <w:szCs w:val="22"/>
        </w:rPr>
        <w:t>վածից պակաս թվո</w:t>
      </w:r>
      <w:r w:rsidRPr="0032784D">
        <w:rPr>
          <w:rFonts w:ascii="GHEA Grapalat" w:hAnsi="GHEA Grapalat"/>
          <w:sz w:val="22"/>
          <w:szCs w:val="22"/>
        </w:rPr>
        <w:t>վ:</w:t>
      </w:r>
      <w:r w:rsidR="00F155B0" w:rsidRPr="0032784D">
        <w:rPr>
          <w:rFonts w:ascii="GHEA Grapalat" w:hAnsi="GHEA Grapalat"/>
          <w:sz w:val="22"/>
          <w:szCs w:val="22"/>
        </w:rPr>
        <w:t xml:space="preserve"> Ծրագրի շրջանակներում սպասարկվող անձանց թիվը կազմել է 3089՝ նախատեսված 3440-ի փոխարեն: </w:t>
      </w:r>
    </w:p>
    <w:p w:rsidR="00B23AB6"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cs="Times Armenian"/>
          <w:sz w:val="22"/>
          <w:szCs w:val="22"/>
        </w:rPr>
        <w:t>Վանաձորի տարեցների տանը խնամվողներին շուրջօրյա խնամք և սոցիալական սպասարկում իրականացնելու նպատակով տրամադրվել է</w:t>
      </w:r>
      <w:r w:rsidR="009946B5" w:rsidRPr="0032784D">
        <w:rPr>
          <w:rFonts w:ascii="GHEA Grapalat" w:hAnsi="GHEA Grapalat" w:cs="Times Armenian"/>
          <w:sz w:val="22"/>
          <w:szCs w:val="22"/>
        </w:rPr>
        <w:t xml:space="preserve"> 24 մլն դրամ՝</w:t>
      </w:r>
      <w:r w:rsidRPr="0032784D">
        <w:rPr>
          <w:rFonts w:ascii="GHEA Grapalat" w:hAnsi="GHEA Grapalat" w:cs="Times Armenian"/>
          <w:sz w:val="22"/>
          <w:szCs w:val="22"/>
        </w:rPr>
        <w:t xml:space="preserve"> կազմելով ծրագրված ցուցանիշի 100%-ը:</w:t>
      </w:r>
      <w:r w:rsidRPr="0032784D">
        <w:rPr>
          <w:rFonts w:ascii="GHEA Grapalat" w:hAnsi="GHEA Grapalat" w:cs="Sylfaen"/>
          <w:sz w:val="22"/>
          <w:szCs w:val="22"/>
        </w:rPr>
        <w:t xml:space="preserve"> Համաֆինանսավորման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սկզբունքով</w:t>
      </w:r>
      <w:r w:rsidRPr="0032784D">
        <w:rPr>
          <w:rFonts w:ascii="GHEA Grapalat" w:hAnsi="GHEA Grapalat" w:cs="Sylfaen"/>
          <w:sz w:val="22"/>
          <w:szCs w:val="22"/>
          <w:lang w:val="de-AT"/>
        </w:rPr>
        <w:t xml:space="preserve"> </w:t>
      </w:r>
      <w:r w:rsidRPr="0032784D">
        <w:rPr>
          <w:rFonts w:ascii="GHEA Grapalat" w:hAnsi="GHEA Grapalat" w:cs="Sylfaen"/>
          <w:sz w:val="22"/>
          <w:szCs w:val="22"/>
        </w:rPr>
        <w:t>իրականացվող</w:t>
      </w:r>
      <w:r w:rsidRPr="0032784D">
        <w:rPr>
          <w:rFonts w:ascii="GHEA Grapalat" w:hAnsi="GHEA Grapalat" w:cs="Sylfaen"/>
          <w:sz w:val="22"/>
          <w:szCs w:val="22"/>
          <w:lang w:val="de-AT"/>
        </w:rPr>
        <w:t xml:space="preserve"> </w:t>
      </w:r>
      <w:r w:rsidRPr="0032784D">
        <w:rPr>
          <w:rFonts w:ascii="GHEA Grapalat" w:hAnsi="GHEA Grapalat" w:cs="Sylfaen"/>
          <w:sz w:val="22"/>
          <w:szCs w:val="22"/>
        </w:rPr>
        <w:t>սույն</w:t>
      </w:r>
      <w:r w:rsidRPr="0032784D">
        <w:rPr>
          <w:rFonts w:ascii="GHEA Grapalat" w:hAnsi="GHEA Grapalat" w:cs="Sylfaen"/>
          <w:sz w:val="22"/>
          <w:szCs w:val="22"/>
          <w:lang w:val="de-AT"/>
        </w:rPr>
        <w:t xml:space="preserve"> </w:t>
      </w:r>
      <w:r w:rsidRPr="0032784D">
        <w:rPr>
          <w:rFonts w:ascii="GHEA Grapalat" w:hAnsi="GHEA Grapalat" w:cs="Sylfaen"/>
          <w:sz w:val="22"/>
          <w:szCs w:val="22"/>
        </w:rPr>
        <w:t>ծրագրով</w:t>
      </w:r>
      <w:r w:rsidRPr="0032784D">
        <w:rPr>
          <w:rFonts w:ascii="GHEA Grapalat" w:hAnsi="GHEA Grapalat" w:cs="Sylfaen"/>
          <w:sz w:val="22"/>
          <w:szCs w:val="22"/>
          <w:lang w:val="de-AT"/>
        </w:rPr>
        <w:t xml:space="preserve"> «</w:t>
      </w:r>
      <w:r w:rsidRPr="0032784D">
        <w:rPr>
          <w:rFonts w:ascii="GHEA Grapalat" w:hAnsi="GHEA Grapalat" w:cs="Sylfaen"/>
          <w:sz w:val="22"/>
          <w:szCs w:val="22"/>
        </w:rPr>
        <w:t>Վանաձորի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տարեցների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տուն</w:t>
      </w:r>
      <w:r w:rsidRPr="0032784D">
        <w:rPr>
          <w:rFonts w:ascii="GHEA Grapalat" w:hAnsi="GHEA Grapalat" w:cs="Sylfaen"/>
          <w:sz w:val="22"/>
          <w:szCs w:val="22"/>
          <w:lang w:val="de-AT"/>
        </w:rPr>
        <w:t xml:space="preserve">» </w:t>
      </w:r>
      <w:r w:rsidRPr="0032784D">
        <w:rPr>
          <w:rFonts w:ascii="GHEA Grapalat" w:hAnsi="GHEA Grapalat" w:cs="Sylfaen"/>
          <w:sz w:val="22"/>
          <w:szCs w:val="22"/>
        </w:rPr>
        <w:t>ՀԿ</w:t>
      </w:r>
      <w:r w:rsidRPr="0032784D">
        <w:rPr>
          <w:rFonts w:ascii="GHEA Grapalat" w:hAnsi="GHEA Grapalat" w:cs="Sylfaen"/>
          <w:sz w:val="22"/>
          <w:szCs w:val="22"/>
          <w:lang w:val="de-AT"/>
        </w:rPr>
        <w:t>-</w:t>
      </w:r>
      <w:r w:rsidRPr="0032784D">
        <w:rPr>
          <w:rFonts w:ascii="GHEA Grapalat" w:hAnsi="GHEA Grapalat" w:cs="Sylfaen"/>
          <w:sz w:val="22"/>
          <w:szCs w:val="22"/>
        </w:rPr>
        <w:t>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տարեցների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խնամք</w:t>
      </w:r>
      <w:r w:rsidRPr="0032784D">
        <w:rPr>
          <w:rFonts w:ascii="GHEA Grapalat" w:hAnsi="GHEA Grapalat" w:cs="Sylfaen"/>
          <w:sz w:val="22"/>
          <w:szCs w:val="22"/>
          <w:lang w:val="de-AT"/>
        </w:rPr>
        <w:t xml:space="preserve"> </w:t>
      </w:r>
      <w:r w:rsidRPr="0032784D">
        <w:rPr>
          <w:rFonts w:ascii="GHEA Grapalat" w:hAnsi="GHEA Grapalat" w:cs="Sylfaen"/>
          <w:sz w:val="22"/>
          <w:szCs w:val="22"/>
        </w:rPr>
        <w:t>և</w:t>
      </w:r>
      <w:r w:rsidRPr="0032784D">
        <w:rPr>
          <w:rFonts w:ascii="GHEA Grapalat" w:hAnsi="GHEA Grapalat" w:cs="Sylfaen"/>
          <w:sz w:val="22"/>
          <w:szCs w:val="22"/>
          <w:lang w:val="de-AT"/>
        </w:rPr>
        <w:t xml:space="preserve"> </w:t>
      </w:r>
      <w:r w:rsidRPr="0032784D">
        <w:rPr>
          <w:rFonts w:ascii="GHEA Grapalat" w:hAnsi="GHEA Grapalat" w:cs="Sylfaen"/>
          <w:sz w:val="22"/>
          <w:szCs w:val="22"/>
        </w:rPr>
        <w:t>սպասարկում</w:t>
      </w:r>
      <w:r w:rsidRPr="0032784D">
        <w:rPr>
          <w:rFonts w:ascii="GHEA Grapalat" w:hAnsi="GHEA Grapalat" w:cs="Sylfaen"/>
          <w:sz w:val="22"/>
          <w:szCs w:val="22"/>
          <w:lang w:val="de-AT"/>
        </w:rPr>
        <w:t xml:space="preserve"> </w:t>
      </w:r>
      <w:r w:rsidRPr="0032784D">
        <w:rPr>
          <w:rFonts w:ascii="GHEA Grapalat" w:hAnsi="GHEA Grapalat" w:cs="Sylfaen"/>
          <w:sz w:val="22"/>
          <w:szCs w:val="22"/>
        </w:rPr>
        <w:t>իրականացնելու</w:t>
      </w:r>
      <w:r w:rsidRPr="0032784D">
        <w:rPr>
          <w:rFonts w:ascii="GHEA Grapalat" w:hAnsi="GHEA Grapalat" w:cs="Sylfaen"/>
          <w:sz w:val="22"/>
          <w:szCs w:val="22"/>
          <w:lang w:val="de-AT"/>
        </w:rPr>
        <w:t xml:space="preserve"> </w:t>
      </w:r>
      <w:r w:rsidRPr="0032784D">
        <w:rPr>
          <w:rFonts w:ascii="GHEA Grapalat" w:hAnsi="GHEA Grapalat" w:cs="Sylfaen"/>
          <w:sz w:val="22"/>
          <w:szCs w:val="22"/>
        </w:rPr>
        <w:t>նպատակով</w:t>
      </w:r>
      <w:r w:rsidRPr="0032784D">
        <w:rPr>
          <w:rFonts w:ascii="GHEA Grapalat" w:hAnsi="GHEA Grapalat" w:cs="Sylfaen"/>
          <w:sz w:val="22"/>
          <w:szCs w:val="22"/>
          <w:lang w:val="de-AT"/>
        </w:rPr>
        <w:t xml:space="preserve"> </w:t>
      </w:r>
      <w:r w:rsidRPr="0032784D">
        <w:rPr>
          <w:rFonts w:ascii="GHEA Grapalat" w:hAnsi="GHEA Grapalat" w:cs="Sylfaen"/>
          <w:sz w:val="22"/>
          <w:szCs w:val="22"/>
        </w:rPr>
        <w:t>վճարվել</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Pr="0032784D">
        <w:rPr>
          <w:rFonts w:ascii="GHEA Grapalat" w:hAnsi="GHEA Grapalat" w:cs="Sylfaen"/>
          <w:sz w:val="22"/>
          <w:szCs w:val="22"/>
          <w:lang w:val="de-AT"/>
        </w:rPr>
        <w:t xml:space="preserve"> 27 </w:t>
      </w:r>
      <w:r w:rsidRPr="0032784D">
        <w:rPr>
          <w:rFonts w:ascii="GHEA Grapalat" w:hAnsi="GHEA Grapalat" w:cs="Sylfaen"/>
          <w:sz w:val="22"/>
          <w:szCs w:val="22"/>
        </w:rPr>
        <w:t>հաստիքային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միավորների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աշխատավարձը</w:t>
      </w:r>
      <w:r w:rsidRPr="0032784D">
        <w:rPr>
          <w:rFonts w:ascii="GHEA Grapalat" w:hAnsi="GHEA Grapalat" w:cs="Sylfaen"/>
          <w:sz w:val="22"/>
          <w:szCs w:val="22"/>
          <w:lang w:val="de-AT"/>
        </w:rPr>
        <w:t>:</w:t>
      </w:r>
      <w:r w:rsidR="0090028D" w:rsidRPr="0032784D">
        <w:rPr>
          <w:rFonts w:ascii="GHEA Grapalat" w:hAnsi="GHEA Grapalat" w:cs="Sylfaen"/>
          <w:sz w:val="22"/>
          <w:szCs w:val="22"/>
        </w:rPr>
        <w:t xml:space="preserve"> Տարեցների տանը խնամվողների թիվը հաշվետու տարում կազմել է </w:t>
      </w:r>
      <w:r w:rsidR="0090028D" w:rsidRPr="0032784D">
        <w:rPr>
          <w:rFonts w:ascii="GHEA Grapalat" w:hAnsi="GHEA Grapalat" w:cs="Sylfaen"/>
          <w:sz w:val="22"/>
          <w:szCs w:val="22"/>
          <w:lang w:val="en-US"/>
        </w:rPr>
        <w:t>47</w:t>
      </w:r>
      <w:r w:rsidR="0090028D" w:rsidRPr="0032784D">
        <w:rPr>
          <w:rFonts w:ascii="GHEA Grapalat" w:hAnsi="GHEA Grapalat" w:cs="Sylfaen"/>
          <w:sz w:val="22"/>
          <w:szCs w:val="22"/>
        </w:rPr>
        <w:t>՝ նախատեսված 55</w:t>
      </w:r>
      <w:r w:rsidR="0090028D" w:rsidRPr="0032784D">
        <w:rPr>
          <w:rFonts w:ascii="GHEA Grapalat" w:hAnsi="GHEA Grapalat" w:cs="Sylfaen"/>
          <w:sz w:val="22"/>
          <w:szCs w:val="22"/>
          <w:lang w:val="en-US"/>
        </w:rPr>
        <w:t>-ի փոխարեն:</w:t>
      </w:r>
    </w:p>
    <w:p w:rsidR="00B23AB6"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sz w:val="22"/>
          <w:szCs w:val="22"/>
        </w:rPr>
        <w:t>Հաշվետու</w:t>
      </w:r>
      <w:r w:rsidRPr="0032784D">
        <w:rPr>
          <w:rFonts w:ascii="GHEA Grapalat" w:hAnsi="GHEA Grapalat"/>
          <w:sz w:val="22"/>
          <w:szCs w:val="22"/>
          <w:lang w:val="de-AT"/>
        </w:rPr>
        <w:t xml:space="preserve"> </w:t>
      </w:r>
      <w:r w:rsidRPr="0032784D">
        <w:rPr>
          <w:rFonts w:ascii="GHEA Grapalat" w:hAnsi="GHEA Grapalat"/>
          <w:sz w:val="22"/>
          <w:szCs w:val="22"/>
        </w:rPr>
        <w:t>տարվա</w:t>
      </w:r>
      <w:r w:rsidRPr="0032784D">
        <w:rPr>
          <w:rFonts w:ascii="GHEA Grapalat" w:hAnsi="GHEA Grapalat"/>
          <w:sz w:val="22"/>
          <w:szCs w:val="22"/>
          <w:lang w:val="de-AT"/>
        </w:rPr>
        <w:t xml:space="preserve"> </w:t>
      </w:r>
      <w:r w:rsidRPr="0032784D">
        <w:rPr>
          <w:rFonts w:ascii="GHEA Grapalat" w:hAnsi="GHEA Grapalat"/>
          <w:sz w:val="22"/>
          <w:szCs w:val="22"/>
        </w:rPr>
        <w:t>ընթացքում</w:t>
      </w:r>
      <w:r w:rsidRPr="0032784D">
        <w:rPr>
          <w:rFonts w:ascii="GHEA Grapalat" w:hAnsi="GHEA Grapalat"/>
          <w:sz w:val="22"/>
          <w:szCs w:val="22"/>
          <w:lang w:val="de-AT"/>
        </w:rPr>
        <w:t xml:space="preserve"> </w:t>
      </w:r>
      <w:r w:rsidRPr="0032784D">
        <w:rPr>
          <w:rFonts w:ascii="GHEA Grapalat" w:hAnsi="GHEA Grapalat"/>
          <w:sz w:val="22"/>
          <w:szCs w:val="22"/>
        </w:rPr>
        <w:t>անօթևան</w:t>
      </w:r>
      <w:r w:rsidRPr="0032784D">
        <w:rPr>
          <w:rFonts w:ascii="GHEA Grapalat" w:hAnsi="GHEA Grapalat"/>
          <w:sz w:val="22"/>
          <w:szCs w:val="22"/>
          <w:lang w:val="de-AT"/>
        </w:rPr>
        <w:t xml:space="preserve"> </w:t>
      </w:r>
      <w:r w:rsidRPr="0032784D">
        <w:rPr>
          <w:rFonts w:ascii="GHEA Grapalat" w:hAnsi="GHEA Grapalat"/>
          <w:sz w:val="22"/>
          <w:szCs w:val="22"/>
        </w:rPr>
        <w:t>մարդկանց</w:t>
      </w:r>
      <w:r w:rsidRPr="0032784D">
        <w:rPr>
          <w:rFonts w:ascii="GHEA Grapalat" w:hAnsi="GHEA Grapalat"/>
          <w:sz w:val="22"/>
          <w:szCs w:val="22"/>
          <w:lang w:val="de-AT"/>
        </w:rPr>
        <w:t xml:space="preserve"> </w:t>
      </w:r>
      <w:r w:rsidRPr="0032784D">
        <w:rPr>
          <w:rFonts w:ascii="GHEA Grapalat" w:hAnsi="GHEA Grapalat"/>
          <w:sz w:val="22"/>
          <w:szCs w:val="22"/>
        </w:rPr>
        <w:t>համար</w:t>
      </w:r>
      <w:r w:rsidRPr="0032784D">
        <w:rPr>
          <w:rFonts w:ascii="GHEA Grapalat" w:hAnsi="GHEA Grapalat"/>
          <w:sz w:val="22"/>
          <w:szCs w:val="22"/>
          <w:lang w:val="de-AT"/>
        </w:rPr>
        <w:t xml:space="preserve"> </w:t>
      </w:r>
      <w:r w:rsidRPr="0032784D">
        <w:rPr>
          <w:rFonts w:ascii="GHEA Grapalat" w:hAnsi="GHEA Grapalat"/>
          <w:sz w:val="22"/>
          <w:szCs w:val="22"/>
        </w:rPr>
        <w:t>ժամանակավոր</w:t>
      </w:r>
      <w:r w:rsidRPr="0032784D">
        <w:rPr>
          <w:rFonts w:ascii="GHEA Grapalat" w:hAnsi="GHEA Grapalat"/>
          <w:sz w:val="22"/>
          <w:szCs w:val="22"/>
          <w:lang w:val="de-AT"/>
        </w:rPr>
        <w:t xml:space="preserve"> </w:t>
      </w:r>
      <w:r w:rsidRPr="0032784D">
        <w:rPr>
          <w:rFonts w:ascii="GHEA Grapalat" w:hAnsi="GHEA Grapalat"/>
          <w:sz w:val="22"/>
          <w:szCs w:val="22"/>
        </w:rPr>
        <w:t>օթևանի</w:t>
      </w:r>
      <w:r w:rsidRPr="0032784D">
        <w:rPr>
          <w:rFonts w:ascii="GHEA Grapalat" w:hAnsi="GHEA Grapalat"/>
          <w:sz w:val="22"/>
          <w:szCs w:val="22"/>
          <w:lang w:val="de-AT"/>
        </w:rPr>
        <w:t xml:space="preserve"> </w:t>
      </w:r>
      <w:r w:rsidRPr="0032784D">
        <w:rPr>
          <w:rFonts w:ascii="GHEA Grapalat" w:hAnsi="GHEA Grapalat"/>
          <w:sz w:val="22"/>
          <w:szCs w:val="22"/>
        </w:rPr>
        <w:t>տրամադրման</w:t>
      </w:r>
      <w:r w:rsidRPr="0032784D">
        <w:rPr>
          <w:rFonts w:ascii="GHEA Grapalat" w:hAnsi="GHEA Grapalat"/>
          <w:sz w:val="22"/>
          <w:szCs w:val="22"/>
          <w:lang w:val="de-AT"/>
        </w:rPr>
        <w:t xml:space="preserve"> </w:t>
      </w:r>
      <w:r w:rsidRPr="0032784D">
        <w:rPr>
          <w:rFonts w:ascii="GHEA Grapalat" w:hAnsi="GHEA Grapalat"/>
          <w:sz w:val="22"/>
          <w:szCs w:val="22"/>
        </w:rPr>
        <w:t>ծառայությունների</w:t>
      </w:r>
      <w:r w:rsidRPr="0032784D">
        <w:rPr>
          <w:rFonts w:ascii="GHEA Grapalat" w:hAnsi="GHEA Grapalat"/>
          <w:sz w:val="22"/>
          <w:szCs w:val="22"/>
          <w:lang w:val="de-AT"/>
        </w:rPr>
        <w:t xml:space="preserve"> </w:t>
      </w:r>
      <w:r w:rsidRPr="0032784D">
        <w:rPr>
          <w:rFonts w:ascii="GHEA Grapalat" w:hAnsi="GHEA Grapalat"/>
          <w:sz w:val="22"/>
          <w:szCs w:val="22"/>
        </w:rPr>
        <w:t>շրջանակներում</w:t>
      </w:r>
      <w:r w:rsidRPr="0032784D">
        <w:rPr>
          <w:rFonts w:ascii="GHEA Grapalat" w:hAnsi="GHEA Grapalat"/>
          <w:sz w:val="22"/>
          <w:szCs w:val="22"/>
          <w:lang w:val="de-AT"/>
        </w:rPr>
        <w:t xml:space="preserve"> 52.1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պետական</w:t>
      </w:r>
      <w:r w:rsidRPr="0032784D">
        <w:rPr>
          <w:rFonts w:ascii="GHEA Grapalat" w:hAnsi="GHEA Grapalat"/>
          <w:sz w:val="22"/>
          <w:szCs w:val="22"/>
          <w:lang w:val="de-AT"/>
        </w:rPr>
        <w:t xml:space="preserve"> </w:t>
      </w:r>
      <w:r w:rsidRPr="0032784D">
        <w:rPr>
          <w:rFonts w:ascii="GHEA Grapalat" w:hAnsi="GHEA Grapalat"/>
          <w:sz w:val="22"/>
          <w:szCs w:val="22"/>
        </w:rPr>
        <w:t>աջակցություն</w:t>
      </w:r>
      <w:r w:rsidRPr="0032784D">
        <w:rPr>
          <w:rFonts w:ascii="GHEA Grapalat" w:hAnsi="GHEA Grapalat"/>
          <w:sz w:val="22"/>
          <w:szCs w:val="22"/>
          <w:lang w:val="de-AT"/>
        </w:rPr>
        <w:t xml:space="preserve"> </w:t>
      </w:r>
      <w:r w:rsidRPr="0032784D">
        <w:rPr>
          <w:rFonts w:ascii="GHEA Grapalat" w:hAnsi="GHEA Grapalat"/>
          <w:sz w:val="22"/>
          <w:szCs w:val="22"/>
        </w:rPr>
        <w:t>է</w:t>
      </w:r>
      <w:r w:rsidRPr="0032784D">
        <w:rPr>
          <w:rFonts w:ascii="GHEA Grapalat" w:hAnsi="GHEA Grapalat"/>
          <w:sz w:val="22"/>
          <w:szCs w:val="22"/>
          <w:lang w:val="de-AT"/>
        </w:rPr>
        <w:t xml:space="preserve"> </w:t>
      </w:r>
      <w:r w:rsidRPr="0032784D">
        <w:rPr>
          <w:rFonts w:ascii="GHEA Grapalat" w:hAnsi="GHEA Grapalat"/>
          <w:sz w:val="22"/>
          <w:szCs w:val="22"/>
        </w:rPr>
        <w:t>ցուցաբերվել</w:t>
      </w:r>
      <w:r w:rsidRPr="0032784D">
        <w:rPr>
          <w:rFonts w:ascii="GHEA Grapalat" w:hAnsi="GHEA Grapalat"/>
          <w:sz w:val="22"/>
          <w:szCs w:val="22"/>
          <w:lang w:val="de-AT"/>
        </w:rPr>
        <w:t xml:space="preserve"> «</w:t>
      </w:r>
      <w:r w:rsidRPr="0032784D">
        <w:rPr>
          <w:rFonts w:ascii="GHEA Grapalat" w:hAnsi="GHEA Grapalat"/>
          <w:sz w:val="22"/>
          <w:szCs w:val="22"/>
        </w:rPr>
        <w:t>Հանս</w:t>
      </w:r>
      <w:r w:rsidRPr="0032784D">
        <w:rPr>
          <w:rFonts w:ascii="GHEA Grapalat" w:hAnsi="GHEA Grapalat"/>
          <w:sz w:val="22"/>
          <w:szCs w:val="22"/>
          <w:lang w:val="de-AT"/>
        </w:rPr>
        <w:t xml:space="preserve"> </w:t>
      </w:r>
      <w:r w:rsidRPr="0032784D">
        <w:rPr>
          <w:rFonts w:ascii="GHEA Grapalat" w:hAnsi="GHEA Grapalat"/>
          <w:sz w:val="22"/>
          <w:szCs w:val="22"/>
        </w:rPr>
        <w:t>Քրիստիան</w:t>
      </w:r>
      <w:r w:rsidRPr="0032784D">
        <w:rPr>
          <w:rFonts w:ascii="GHEA Grapalat" w:hAnsi="GHEA Grapalat"/>
          <w:sz w:val="22"/>
          <w:szCs w:val="22"/>
          <w:lang w:val="de-AT"/>
        </w:rPr>
        <w:t xml:space="preserve"> </w:t>
      </w:r>
      <w:r w:rsidRPr="0032784D">
        <w:rPr>
          <w:rFonts w:ascii="GHEA Grapalat" w:hAnsi="GHEA Grapalat"/>
          <w:sz w:val="22"/>
          <w:szCs w:val="22"/>
        </w:rPr>
        <w:t>Կոֆոեդ</w:t>
      </w:r>
      <w:r w:rsidRPr="0032784D">
        <w:rPr>
          <w:rFonts w:ascii="GHEA Grapalat" w:hAnsi="GHEA Grapalat"/>
          <w:sz w:val="22"/>
          <w:szCs w:val="22"/>
          <w:lang w:val="de-AT"/>
        </w:rPr>
        <w:t xml:space="preserve">» </w:t>
      </w:r>
      <w:r w:rsidRPr="0032784D">
        <w:rPr>
          <w:rFonts w:ascii="GHEA Grapalat" w:hAnsi="GHEA Grapalat"/>
          <w:sz w:val="22"/>
          <w:szCs w:val="22"/>
        </w:rPr>
        <w:t>ՀԿ-ին, որն իրականացրել է 99 անօթևանների շուրջօրյա խնամք և սպասարկում</w:t>
      </w:r>
      <w:r w:rsidR="0090028D" w:rsidRPr="0032784D">
        <w:rPr>
          <w:rFonts w:ascii="GHEA Grapalat" w:hAnsi="GHEA Grapalat"/>
          <w:sz w:val="22"/>
          <w:szCs w:val="22"/>
        </w:rPr>
        <w:t>՝ նախատեսված 100-ի փոխարեն</w:t>
      </w:r>
      <w:r w:rsidRPr="0032784D">
        <w:rPr>
          <w:rFonts w:ascii="GHEA Grapalat" w:hAnsi="GHEA Grapalat"/>
          <w:sz w:val="22"/>
          <w:szCs w:val="22"/>
        </w:rPr>
        <w:t>:</w:t>
      </w:r>
      <w:r w:rsidR="00817D87" w:rsidRPr="0032784D">
        <w:rPr>
          <w:rFonts w:ascii="GHEA Grapalat" w:hAnsi="GHEA Grapalat"/>
          <w:sz w:val="22"/>
          <w:szCs w:val="22"/>
        </w:rPr>
        <w:t xml:space="preserve"> </w:t>
      </w:r>
      <w:r w:rsidR="00817D87" w:rsidRPr="0032784D">
        <w:rPr>
          <w:rFonts w:ascii="GHEA Grapalat" w:hAnsi="GHEA Grapalat"/>
          <w:sz w:val="22"/>
          <w:szCs w:val="22"/>
          <w:lang w:val="en-US"/>
        </w:rPr>
        <w:t xml:space="preserve">Պետական բյուջեի միջոցներով </w:t>
      </w:r>
      <w:r w:rsidR="008270E9" w:rsidRPr="0032784D">
        <w:rPr>
          <w:rFonts w:ascii="GHEA Grapalat" w:hAnsi="GHEA Grapalat"/>
          <w:sz w:val="22"/>
          <w:szCs w:val="22"/>
        </w:rPr>
        <w:t>փոխհատուցվ</w:t>
      </w:r>
      <w:r w:rsidR="008270E9" w:rsidRPr="0032784D">
        <w:rPr>
          <w:rFonts w:ascii="GHEA Grapalat" w:hAnsi="GHEA Grapalat"/>
          <w:sz w:val="22"/>
          <w:szCs w:val="22"/>
          <w:lang w:val="en-US"/>
        </w:rPr>
        <w:t>ել</w:t>
      </w:r>
      <w:r w:rsidR="00817D87" w:rsidRPr="0032784D">
        <w:rPr>
          <w:rFonts w:ascii="GHEA Grapalat" w:hAnsi="GHEA Grapalat"/>
          <w:sz w:val="22"/>
          <w:szCs w:val="22"/>
        </w:rPr>
        <w:t xml:space="preserve"> են </w:t>
      </w:r>
      <w:r w:rsidR="00817D87" w:rsidRPr="0032784D">
        <w:rPr>
          <w:rFonts w:ascii="GHEA Grapalat" w:hAnsi="GHEA Grapalat"/>
          <w:sz w:val="22"/>
          <w:szCs w:val="22"/>
          <w:lang w:val="en-US"/>
        </w:rPr>
        <w:t xml:space="preserve">կազմակերպության </w:t>
      </w:r>
      <w:r w:rsidR="00817D87" w:rsidRPr="0032784D">
        <w:rPr>
          <w:rFonts w:ascii="GHEA Grapalat" w:hAnsi="GHEA Grapalat"/>
          <w:sz w:val="22"/>
          <w:szCs w:val="22"/>
        </w:rPr>
        <w:t>28 հաստիքային միավորների աշխատավարձերը, սննդամթերքի և կոմունալ ծախսերը</w:t>
      </w:r>
      <w:r w:rsidR="00817D87" w:rsidRPr="0032784D">
        <w:rPr>
          <w:rFonts w:ascii="GHEA Grapalat" w:hAnsi="GHEA Grapalat"/>
          <w:sz w:val="22"/>
          <w:szCs w:val="22"/>
          <w:lang w:val="en-US"/>
        </w:rPr>
        <w:t>:</w:t>
      </w:r>
      <w:r w:rsidRPr="0032784D">
        <w:rPr>
          <w:rFonts w:ascii="GHEA Grapalat" w:hAnsi="GHEA Grapalat"/>
          <w:sz w:val="22"/>
          <w:szCs w:val="22"/>
          <w:lang w:val="de-AT"/>
        </w:rPr>
        <w:t xml:space="preserve"> </w:t>
      </w:r>
      <w:r w:rsidRPr="0032784D">
        <w:rPr>
          <w:rFonts w:ascii="GHEA Grapalat" w:hAnsi="GHEA Grapalat"/>
          <w:sz w:val="22"/>
          <w:szCs w:val="22"/>
        </w:rPr>
        <w:t>Ծախսերը</w:t>
      </w:r>
      <w:r w:rsidRPr="0032784D">
        <w:rPr>
          <w:rFonts w:ascii="GHEA Grapalat" w:hAnsi="GHEA Grapalat"/>
          <w:sz w:val="22"/>
          <w:szCs w:val="22"/>
          <w:lang w:val="de-AT"/>
        </w:rPr>
        <w:t xml:space="preserve"> </w:t>
      </w:r>
      <w:r w:rsidRPr="0032784D">
        <w:rPr>
          <w:rFonts w:ascii="GHEA Grapalat" w:hAnsi="GHEA Grapalat"/>
          <w:sz w:val="22"/>
          <w:szCs w:val="22"/>
        </w:rPr>
        <w:t>կազմել</w:t>
      </w:r>
      <w:r w:rsidRPr="0032784D">
        <w:rPr>
          <w:rFonts w:ascii="GHEA Grapalat" w:hAnsi="GHEA Grapalat"/>
          <w:sz w:val="22"/>
          <w:szCs w:val="22"/>
          <w:lang w:val="de-AT"/>
        </w:rPr>
        <w:t xml:space="preserve"> </w:t>
      </w:r>
      <w:r w:rsidRPr="0032784D">
        <w:rPr>
          <w:rFonts w:ascii="GHEA Grapalat" w:hAnsi="GHEA Grapalat"/>
          <w:sz w:val="22"/>
          <w:szCs w:val="22"/>
        </w:rPr>
        <w:t>են</w:t>
      </w:r>
      <w:r w:rsidRPr="0032784D">
        <w:rPr>
          <w:rFonts w:ascii="GHEA Grapalat" w:hAnsi="GHEA Grapalat"/>
          <w:sz w:val="22"/>
          <w:szCs w:val="22"/>
          <w:lang w:val="de-AT"/>
        </w:rPr>
        <w:t xml:space="preserve"> </w:t>
      </w:r>
      <w:r w:rsidRPr="0032784D">
        <w:rPr>
          <w:rFonts w:ascii="GHEA Grapalat" w:hAnsi="GHEA Grapalat"/>
          <w:sz w:val="22"/>
          <w:szCs w:val="22"/>
        </w:rPr>
        <w:t>տարեկան</w:t>
      </w:r>
      <w:r w:rsidRPr="0032784D">
        <w:rPr>
          <w:rFonts w:ascii="GHEA Grapalat" w:hAnsi="GHEA Grapalat"/>
          <w:sz w:val="22"/>
          <w:szCs w:val="22"/>
          <w:lang w:val="de-AT"/>
        </w:rPr>
        <w:t xml:space="preserve"> </w:t>
      </w:r>
      <w:r w:rsidRPr="0032784D">
        <w:rPr>
          <w:rFonts w:ascii="GHEA Grapalat" w:hAnsi="GHEA Grapalat"/>
          <w:sz w:val="22"/>
          <w:szCs w:val="22"/>
        </w:rPr>
        <w:t>ծրագրով</w:t>
      </w:r>
      <w:r w:rsidRPr="0032784D">
        <w:rPr>
          <w:rFonts w:ascii="GHEA Grapalat" w:hAnsi="GHEA Grapalat"/>
          <w:sz w:val="22"/>
          <w:szCs w:val="22"/>
          <w:lang w:val="de-AT"/>
        </w:rPr>
        <w:t xml:space="preserve"> </w:t>
      </w:r>
      <w:r w:rsidRPr="0032784D">
        <w:rPr>
          <w:rFonts w:ascii="GHEA Grapalat" w:hAnsi="GHEA Grapalat"/>
          <w:sz w:val="22"/>
          <w:szCs w:val="22"/>
        </w:rPr>
        <w:t>նախատեսված</w:t>
      </w:r>
      <w:r w:rsidRPr="0032784D">
        <w:rPr>
          <w:rFonts w:ascii="GHEA Grapalat" w:hAnsi="GHEA Grapalat"/>
          <w:sz w:val="22"/>
          <w:szCs w:val="22"/>
          <w:lang w:val="de-AT"/>
        </w:rPr>
        <w:t xml:space="preserve"> </w:t>
      </w:r>
      <w:r w:rsidRPr="0032784D">
        <w:rPr>
          <w:rFonts w:ascii="GHEA Grapalat" w:hAnsi="GHEA Grapalat"/>
          <w:sz w:val="22"/>
          <w:szCs w:val="22"/>
        </w:rPr>
        <w:t>գումարի</w:t>
      </w:r>
      <w:r w:rsidRPr="0032784D">
        <w:rPr>
          <w:rFonts w:ascii="GHEA Grapalat" w:hAnsi="GHEA Grapalat"/>
          <w:sz w:val="22"/>
          <w:szCs w:val="22"/>
          <w:lang w:val="de-AT"/>
        </w:rPr>
        <w:t xml:space="preserve"> 99.1</w:t>
      </w:r>
      <w:r w:rsidR="0090028D" w:rsidRPr="0032784D">
        <w:rPr>
          <w:rFonts w:ascii="GHEA Grapalat" w:hAnsi="GHEA Grapalat"/>
          <w:sz w:val="22"/>
          <w:szCs w:val="22"/>
          <w:lang w:val="de-AT"/>
        </w:rPr>
        <w:t>%-ը</w:t>
      </w:r>
      <w:r w:rsidRPr="0032784D">
        <w:rPr>
          <w:rFonts w:ascii="GHEA Grapalat" w:hAnsi="GHEA Grapalat" w:cs="Times Armenian"/>
          <w:sz w:val="22"/>
          <w:szCs w:val="22"/>
        </w:rPr>
        <w:t xml:space="preserve">: </w:t>
      </w:r>
    </w:p>
    <w:p w:rsidR="00817D87" w:rsidRPr="0032784D" w:rsidRDefault="00F5145C" w:rsidP="00F5145C">
      <w:pPr>
        <w:autoSpaceDE w:val="0"/>
        <w:autoSpaceDN w:val="0"/>
        <w:adjustRightInd w:val="0"/>
        <w:spacing w:line="360" w:lineRule="auto"/>
        <w:ind w:firstLine="567"/>
        <w:jc w:val="both"/>
        <w:rPr>
          <w:rFonts w:ascii="GHEA Grapalat" w:hAnsi="GHEA Grapalat"/>
          <w:sz w:val="22"/>
          <w:szCs w:val="22"/>
          <w:lang w:val="en-US"/>
        </w:rPr>
      </w:pPr>
      <w:r w:rsidRPr="0032784D">
        <w:rPr>
          <w:rFonts w:ascii="GHEA Grapalat" w:hAnsi="GHEA Grapalat" w:cs="Sylfaen"/>
          <w:sz w:val="22"/>
          <w:szCs w:val="22"/>
        </w:rPr>
        <w:t>Հոգեկան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առողջության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խնդիրներ</w:t>
      </w:r>
      <w:r w:rsidRPr="0032784D">
        <w:rPr>
          <w:rFonts w:ascii="GHEA Grapalat" w:hAnsi="GHEA Grapalat" w:cs="Sylfaen"/>
          <w:sz w:val="22"/>
          <w:szCs w:val="22"/>
          <w:lang w:val="de-AT"/>
        </w:rPr>
        <w:t xml:space="preserve"> </w:t>
      </w:r>
      <w:r w:rsidRPr="0032784D">
        <w:rPr>
          <w:rFonts w:ascii="GHEA Grapalat" w:hAnsi="GHEA Grapalat" w:cs="Sylfaen"/>
          <w:sz w:val="22"/>
          <w:szCs w:val="22"/>
        </w:rPr>
        <w:t>ունեցող</w:t>
      </w:r>
      <w:r w:rsidRPr="0032784D">
        <w:rPr>
          <w:rFonts w:ascii="GHEA Grapalat" w:hAnsi="GHEA Grapalat" w:cs="Sylfaen"/>
          <w:sz w:val="22"/>
          <w:szCs w:val="22"/>
          <w:lang w:val="de-AT"/>
        </w:rPr>
        <w:t xml:space="preserve"> </w:t>
      </w:r>
      <w:r w:rsidRPr="0032784D">
        <w:rPr>
          <w:rFonts w:ascii="GHEA Grapalat" w:hAnsi="GHEA Grapalat" w:cs="Sylfaen"/>
          <w:sz w:val="22"/>
          <w:szCs w:val="22"/>
        </w:rPr>
        <w:t>անձանց</w:t>
      </w:r>
      <w:r w:rsidRPr="0032784D">
        <w:rPr>
          <w:rFonts w:ascii="GHEA Grapalat" w:hAnsi="GHEA Grapalat" w:cs="Sylfaen"/>
          <w:sz w:val="22"/>
          <w:szCs w:val="22"/>
          <w:lang w:val="de-AT"/>
        </w:rPr>
        <w:t xml:space="preserve"> </w:t>
      </w:r>
      <w:r w:rsidRPr="0032784D">
        <w:rPr>
          <w:rFonts w:ascii="GHEA Grapalat" w:hAnsi="GHEA Grapalat" w:cs="Sylfaen"/>
          <w:sz w:val="22"/>
          <w:szCs w:val="22"/>
        </w:rPr>
        <w:t>ցերեկային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խնամքի</w:t>
      </w:r>
      <w:r w:rsidRPr="0032784D">
        <w:rPr>
          <w:rFonts w:ascii="GHEA Grapalat" w:hAnsi="GHEA Grapalat" w:cs="Sylfaen"/>
          <w:sz w:val="22"/>
          <w:szCs w:val="22"/>
          <w:lang w:val="de-AT"/>
        </w:rPr>
        <w:t xml:space="preserve"> </w:t>
      </w:r>
      <w:r w:rsidRPr="0032784D">
        <w:rPr>
          <w:rFonts w:ascii="GHEA Grapalat" w:hAnsi="GHEA Grapalat" w:cs="Sylfaen"/>
          <w:sz w:val="22"/>
          <w:szCs w:val="22"/>
        </w:rPr>
        <w:t>նպատակով</w:t>
      </w:r>
      <w:r w:rsidRPr="0032784D">
        <w:rPr>
          <w:rFonts w:ascii="GHEA Grapalat" w:hAnsi="GHEA Grapalat" w:cs="Sylfaen"/>
          <w:sz w:val="22"/>
          <w:szCs w:val="22"/>
          <w:lang w:val="de-AT"/>
        </w:rPr>
        <w:t xml:space="preserve"> 2019 </w:t>
      </w:r>
      <w:r w:rsidRPr="0032784D">
        <w:rPr>
          <w:rFonts w:ascii="GHEA Grapalat" w:hAnsi="GHEA Grapalat" w:cs="Sylfaen"/>
          <w:sz w:val="22"/>
          <w:szCs w:val="22"/>
        </w:rPr>
        <w:t>թվականին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տրամադրվել</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Pr="0032784D">
        <w:rPr>
          <w:rFonts w:ascii="GHEA Grapalat" w:hAnsi="GHEA Grapalat" w:cs="Sylfaen"/>
          <w:sz w:val="22"/>
          <w:szCs w:val="22"/>
          <w:lang w:val="de-AT"/>
        </w:rPr>
        <w:t xml:space="preserve"> 11.9 </w:t>
      </w:r>
      <w:r w:rsidRPr="0032784D">
        <w:rPr>
          <w:rFonts w:ascii="GHEA Grapalat" w:hAnsi="GHEA Grapalat" w:cs="Sylfaen"/>
          <w:sz w:val="22"/>
          <w:szCs w:val="22"/>
        </w:rPr>
        <w:t>մլն</w:t>
      </w:r>
      <w:r w:rsidRPr="0032784D">
        <w:rPr>
          <w:rFonts w:ascii="GHEA Grapalat" w:hAnsi="GHEA Grapalat" w:cs="Sylfaen"/>
          <w:sz w:val="22"/>
          <w:szCs w:val="22"/>
          <w:lang w:val="de-AT"/>
        </w:rPr>
        <w:t xml:space="preserve"> </w:t>
      </w:r>
      <w:r w:rsidRPr="0032784D">
        <w:rPr>
          <w:rFonts w:ascii="GHEA Grapalat" w:hAnsi="GHEA Grapalat" w:cs="Sylfaen"/>
          <w:sz w:val="22"/>
          <w:szCs w:val="22"/>
        </w:rPr>
        <w:t>դրամ</w:t>
      </w:r>
      <w:r w:rsidRPr="0032784D">
        <w:rPr>
          <w:rFonts w:ascii="GHEA Grapalat" w:hAnsi="GHEA Grapalat" w:cs="Sylfaen"/>
          <w:sz w:val="22"/>
          <w:szCs w:val="22"/>
          <w:lang w:val="de-AT"/>
        </w:rPr>
        <w:t xml:space="preserve">, </w:t>
      </w:r>
      <w:r w:rsidRPr="0032784D">
        <w:rPr>
          <w:rFonts w:ascii="GHEA Grapalat" w:hAnsi="GHEA Grapalat" w:cs="Sylfaen"/>
          <w:sz w:val="22"/>
          <w:szCs w:val="22"/>
        </w:rPr>
        <w:t>որը</w:t>
      </w:r>
      <w:r w:rsidRPr="0032784D">
        <w:rPr>
          <w:rFonts w:ascii="GHEA Grapalat" w:hAnsi="GHEA Grapalat" w:cs="Sylfaen"/>
          <w:sz w:val="22"/>
          <w:szCs w:val="22"/>
          <w:lang w:val="de-AT"/>
        </w:rPr>
        <w:t xml:space="preserve"> </w:t>
      </w:r>
      <w:r w:rsidRPr="0032784D">
        <w:rPr>
          <w:rFonts w:ascii="GHEA Grapalat" w:hAnsi="GHEA Grapalat" w:cs="Sylfaen"/>
          <w:sz w:val="22"/>
          <w:szCs w:val="22"/>
        </w:rPr>
        <w:t>կազմել</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Pr="0032784D">
        <w:rPr>
          <w:rFonts w:ascii="GHEA Grapalat" w:hAnsi="GHEA Grapalat" w:cs="Sylfaen"/>
          <w:sz w:val="22"/>
          <w:szCs w:val="22"/>
          <w:lang w:val="de-AT"/>
        </w:rPr>
        <w:t xml:space="preserve"> </w:t>
      </w:r>
      <w:r w:rsidRPr="0032784D">
        <w:rPr>
          <w:rFonts w:ascii="GHEA Grapalat" w:hAnsi="GHEA Grapalat" w:cs="Sylfaen"/>
          <w:sz w:val="22"/>
          <w:szCs w:val="22"/>
        </w:rPr>
        <w:t>ծրագրված</w:t>
      </w:r>
      <w:r w:rsidRPr="0032784D">
        <w:rPr>
          <w:rFonts w:ascii="GHEA Grapalat" w:hAnsi="GHEA Grapalat" w:cs="Sylfaen"/>
          <w:sz w:val="22"/>
          <w:szCs w:val="22"/>
          <w:lang w:val="de-AT"/>
        </w:rPr>
        <w:t xml:space="preserve"> </w:t>
      </w:r>
      <w:r w:rsidRPr="0032784D">
        <w:rPr>
          <w:rFonts w:ascii="GHEA Grapalat" w:hAnsi="GHEA Grapalat" w:cs="Sylfaen"/>
          <w:sz w:val="22"/>
          <w:szCs w:val="22"/>
        </w:rPr>
        <w:t>ցուցանիշի</w:t>
      </w:r>
      <w:r w:rsidRPr="0032784D">
        <w:rPr>
          <w:rFonts w:ascii="GHEA Grapalat" w:hAnsi="GHEA Grapalat" w:cs="Sylfaen"/>
          <w:sz w:val="22"/>
          <w:szCs w:val="22"/>
          <w:lang w:val="de-AT"/>
        </w:rPr>
        <w:t xml:space="preserve"> 87.4%-</w:t>
      </w:r>
      <w:r w:rsidRPr="0032784D">
        <w:rPr>
          <w:rFonts w:ascii="GHEA Grapalat" w:hAnsi="GHEA Grapalat" w:cs="Sylfaen"/>
          <w:sz w:val="22"/>
          <w:szCs w:val="22"/>
        </w:rPr>
        <w:t>ը</w:t>
      </w:r>
      <w:r w:rsidR="006A6E77" w:rsidRPr="0032784D">
        <w:rPr>
          <w:rFonts w:ascii="GHEA Grapalat" w:hAnsi="GHEA Grapalat" w:cs="Sylfaen"/>
          <w:sz w:val="22"/>
          <w:szCs w:val="22"/>
          <w:lang w:val="en-US"/>
        </w:rPr>
        <w:t>՝ պայմանավորված</w:t>
      </w:r>
      <w:r w:rsidRPr="0032784D">
        <w:rPr>
          <w:rFonts w:ascii="GHEA Grapalat" w:hAnsi="GHEA Grapalat" w:cs="Sylfaen"/>
          <w:sz w:val="22"/>
          <w:szCs w:val="22"/>
          <w:lang w:val="de-AT"/>
        </w:rPr>
        <w:t xml:space="preserve"> </w:t>
      </w:r>
      <w:r w:rsidR="006A6E77" w:rsidRPr="0032784D">
        <w:rPr>
          <w:rFonts w:ascii="GHEA Grapalat" w:hAnsi="GHEA Grapalat" w:cs="Sylfaen"/>
          <w:sz w:val="22"/>
          <w:szCs w:val="22"/>
          <w:lang w:val="de-AT"/>
        </w:rPr>
        <w:t>տ</w:t>
      </w:r>
      <w:r w:rsidRPr="0032784D">
        <w:rPr>
          <w:rFonts w:ascii="GHEA Grapalat" w:hAnsi="GHEA Grapalat" w:cs="Times Armenian"/>
          <w:sz w:val="22"/>
          <w:szCs w:val="22"/>
        </w:rPr>
        <w:t>նտես</w:t>
      </w:r>
      <w:r w:rsidR="006A6E77" w:rsidRPr="0032784D">
        <w:rPr>
          <w:rFonts w:ascii="GHEA Grapalat" w:hAnsi="GHEA Grapalat" w:cs="Times Armenian"/>
          <w:sz w:val="22"/>
          <w:szCs w:val="22"/>
          <w:lang w:val="en-US"/>
        </w:rPr>
        <w:t>ումներով: Միջոցառման շրջանակներում</w:t>
      </w:r>
      <w:r w:rsidRPr="0032784D">
        <w:rPr>
          <w:rFonts w:ascii="GHEA Grapalat" w:hAnsi="GHEA Grapalat" w:cs="Times Armenian"/>
          <w:sz w:val="22"/>
          <w:szCs w:val="22"/>
        </w:rPr>
        <w:t xml:space="preserve"> «Ձորակ» հոգեկան առողջության խնդիրներ ունեցող անձանց խնամքի կենտրոն» ՊՈԱԿ-ում գործող</w:t>
      </w:r>
      <w:r w:rsidR="00A336A8" w:rsidRPr="0032784D">
        <w:rPr>
          <w:rFonts w:ascii="GHEA Grapalat" w:hAnsi="GHEA Grapalat" w:cs="Times Armenian"/>
          <w:sz w:val="22"/>
          <w:szCs w:val="22"/>
        </w:rPr>
        <w:t xml:space="preserve"> </w:t>
      </w:r>
      <w:r w:rsidR="006A6E77" w:rsidRPr="0032784D">
        <w:rPr>
          <w:rFonts w:ascii="GHEA Grapalat" w:hAnsi="GHEA Grapalat" w:cs="Times Armenian"/>
          <w:sz w:val="22"/>
          <w:szCs w:val="22"/>
        </w:rPr>
        <w:t>ցերեկային կենտրոն</w:t>
      </w:r>
      <w:r w:rsidR="006A6E77" w:rsidRPr="0032784D">
        <w:rPr>
          <w:rFonts w:ascii="GHEA Grapalat" w:hAnsi="GHEA Grapalat" w:cs="Times Armenian"/>
          <w:sz w:val="22"/>
          <w:szCs w:val="22"/>
          <w:lang w:val="en-US"/>
        </w:rPr>
        <w:t xml:space="preserve">ում խնամքի ծառայություններ է ստացել </w:t>
      </w:r>
      <w:r w:rsidR="006A6E77" w:rsidRPr="0032784D">
        <w:rPr>
          <w:rFonts w:ascii="GHEA Grapalat" w:hAnsi="GHEA Grapalat" w:cs="Times Armenian"/>
          <w:sz w:val="22"/>
          <w:szCs w:val="22"/>
        </w:rPr>
        <w:t>14</w:t>
      </w:r>
      <w:r w:rsidR="006A6E77" w:rsidRPr="0032784D">
        <w:rPr>
          <w:rFonts w:ascii="GHEA Grapalat" w:hAnsi="GHEA Grapalat" w:cs="Times Armenian"/>
          <w:sz w:val="22"/>
          <w:szCs w:val="22"/>
          <w:lang w:val="en-US"/>
        </w:rPr>
        <w:t xml:space="preserve"> անձ</w:t>
      </w:r>
      <w:r w:rsidRPr="0032784D">
        <w:rPr>
          <w:rFonts w:ascii="GHEA Grapalat" w:hAnsi="GHEA Grapalat" w:cs="Times Armenian"/>
          <w:sz w:val="22"/>
          <w:szCs w:val="22"/>
        </w:rPr>
        <w:t>:</w:t>
      </w:r>
      <w:r w:rsidRPr="0032784D">
        <w:rPr>
          <w:rFonts w:ascii="GHEA Grapalat" w:hAnsi="GHEA Grapalat"/>
          <w:sz w:val="22"/>
          <w:szCs w:val="22"/>
        </w:rPr>
        <w:t xml:space="preserve"> </w:t>
      </w:r>
    </w:p>
    <w:p w:rsidR="00CA41C3" w:rsidRPr="0032784D" w:rsidRDefault="00F5145C" w:rsidP="00F5145C">
      <w:pPr>
        <w:autoSpaceDE w:val="0"/>
        <w:autoSpaceDN w:val="0"/>
        <w:adjustRightInd w:val="0"/>
        <w:spacing w:line="360" w:lineRule="auto"/>
        <w:ind w:firstLine="567"/>
        <w:jc w:val="both"/>
        <w:rPr>
          <w:rFonts w:ascii="GHEA Grapalat" w:hAnsi="GHEA Grapalat"/>
          <w:sz w:val="22"/>
          <w:szCs w:val="22"/>
          <w:lang w:val="en-US"/>
        </w:rPr>
      </w:pPr>
      <w:r w:rsidRPr="0032784D">
        <w:rPr>
          <w:rFonts w:ascii="GHEA Grapalat" w:hAnsi="GHEA Grapalat"/>
          <w:sz w:val="22"/>
          <w:szCs w:val="22"/>
        </w:rPr>
        <w:t>Սոցիալական</w:t>
      </w:r>
      <w:r w:rsidRPr="0032784D">
        <w:rPr>
          <w:rFonts w:ascii="GHEA Grapalat" w:hAnsi="GHEA Grapalat"/>
          <w:sz w:val="22"/>
          <w:szCs w:val="22"/>
          <w:lang w:val="de-AT"/>
        </w:rPr>
        <w:t xml:space="preserve"> </w:t>
      </w:r>
      <w:r w:rsidRPr="0032784D">
        <w:rPr>
          <w:rFonts w:ascii="GHEA Grapalat" w:hAnsi="GHEA Grapalat"/>
          <w:sz w:val="22"/>
          <w:szCs w:val="22"/>
        </w:rPr>
        <w:t>բնակարանային</w:t>
      </w:r>
      <w:r w:rsidRPr="0032784D">
        <w:rPr>
          <w:rFonts w:ascii="GHEA Grapalat" w:hAnsi="GHEA Grapalat"/>
          <w:sz w:val="22"/>
          <w:szCs w:val="22"/>
          <w:lang w:val="de-AT"/>
        </w:rPr>
        <w:t xml:space="preserve"> </w:t>
      </w:r>
      <w:r w:rsidRPr="0032784D">
        <w:rPr>
          <w:rFonts w:ascii="GHEA Grapalat" w:hAnsi="GHEA Grapalat"/>
          <w:sz w:val="22"/>
          <w:szCs w:val="22"/>
        </w:rPr>
        <w:t>ֆոնդի</w:t>
      </w:r>
      <w:r w:rsidRPr="0032784D">
        <w:rPr>
          <w:rFonts w:ascii="GHEA Grapalat" w:hAnsi="GHEA Grapalat"/>
          <w:sz w:val="22"/>
          <w:szCs w:val="22"/>
          <w:lang w:val="de-AT"/>
        </w:rPr>
        <w:t xml:space="preserve"> </w:t>
      </w:r>
      <w:r w:rsidRPr="0032784D">
        <w:rPr>
          <w:rFonts w:ascii="GHEA Grapalat" w:hAnsi="GHEA Grapalat"/>
          <w:sz w:val="22"/>
          <w:szCs w:val="22"/>
        </w:rPr>
        <w:t>սպասարկման</w:t>
      </w:r>
      <w:r w:rsidRPr="0032784D">
        <w:rPr>
          <w:rFonts w:ascii="GHEA Grapalat" w:hAnsi="GHEA Grapalat"/>
          <w:sz w:val="22"/>
          <w:szCs w:val="22"/>
          <w:lang w:val="de-AT"/>
        </w:rPr>
        <w:t xml:space="preserve"> </w:t>
      </w:r>
      <w:r w:rsidRPr="0032784D">
        <w:rPr>
          <w:rFonts w:ascii="GHEA Grapalat" w:hAnsi="GHEA Grapalat"/>
          <w:sz w:val="22"/>
          <w:szCs w:val="22"/>
        </w:rPr>
        <w:t>ծառայություններին</w:t>
      </w:r>
      <w:r w:rsidRPr="0032784D">
        <w:rPr>
          <w:rFonts w:ascii="GHEA Grapalat" w:hAnsi="GHEA Grapalat"/>
          <w:sz w:val="22"/>
          <w:szCs w:val="22"/>
          <w:lang w:val="de-AT"/>
        </w:rPr>
        <w:t xml:space="preserve"> </w:t>
      </w:r>
      <w:r w:rsidR="00CA41C3" w:rsidRPr="0032784D">
        <w:rPr>
          <w:rFonts w:ascii="GHEA Grapalat" w:hAnsi="GHEA Grapalat"/>
          <w:sz w:val="22"/>
          <w:szCs w:val="22"/>
          <w:lang w:val="de-AT"/>
        </w:rPr>
        <w:t xml:space="preserve">հաշվետու տարում </w:t>
      </w:r>
      <w:r w:rsidRPr="0032784D">
        <w:rPr>
          <w:rFonts w:ascii="GHEA Grapalat" w:hAnsi="GHEA Grapalat"/>
          <w:sz w:val="22"/>
          <w:szCs w:val="22"/>
        </w:rPr>
        <w:t>տրամադրվել</w:t>
      </w:r>
      <w:r w:rsidRPr="0032784D">
        <w:rPr>
          <w:rFonts w:ascii="GHEA Grapalat" w:hAnsi="GHEA Grapalat"/>
          <w:sz w:val="22"/>
          <w:szCs w:val="22"/>
          <w:lang w:val="de-AT"/>
        </w:rPr>
        <w:t xml:space="preserve"> </w:t>
      </w:r>
      <w:r w:rsidRPr="0032784D">
        <w:rPr>
          <w:rFonts w:ascii="GHEA Grapalat" w:hAnsi="GHEA Grapalat"/>
          <w:sz w:val="22"/>
          <w:szCs w:val="22"/>
        </w:rPr>
        <w:t>է</w:t>
      </w:r>
      <w:r w:rsidRPr="0032784D">
        <w:rPr>
          <w:rFonts w:ascii="GHEA Grapalat" w:hAnsi="GHEA Grapalat"/>
          <w:sz w:val="22"/>
          <w:szCs w:val="22"/>
          <w:lang w:val="de-AT"/>
        </w:rPr>
        <w:t xml:space="preserve"> շուրջ 20</w:t>
      </w:r>
      <w:r w:rsidRPr="0032784D">
        <w:rPr>
          <w:rFonts w:ascii="Courier New" w:hAnsi="Courier New" w:cs="Courier New"/>
          <w:sz w:val="22"/>
          <w:szCs w:val="22"/>
          <w:lang w:val="de-AT"/>
        </w:rPr>
        <w:t>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ապահովելով</w:t>
      </w:r>
      <w:r w:rsidRPr="0032784D">
        <w:rPr>
          <w:rFonts w:ascii="GHEA Grapalat" w:hAnsi="GHEA Grapalat"/>
          <w:sz w:val="22"/>
          <w:szCs w:val="22"/>
          <w:lang w:val="de-AT"/>
        </w:rPr>
        <w:t xml:space="preserve"> 100% </w:t>
      </w:r>
      <w:r w:rsidRPr="0032784D">
        <w:rPr>
          <w:rFonts w:ascii="GHEA Grapalat" w:hAnsi="GHEA Grapalat"/>
          <w:sz w:val="22"/>
          <w:szCs w:val="22"/>
        </w:rPr>
        <w:t>կատարողական</w:t>
      </w:r>
      <w:r w:rsidRPr="0032784D">
        <w:rPr>
          <w:rFonts w:ascii="GHEA Grapalat" w:hAnsi="GHEA Grapalat"/>
          <w:sz w:val="22"/>
          <w:szCs w:val="22"/>
          <w:lang w:val="de-AT"/>
        </w:rPr>
        <w:t>:</w:t>
      </w:r>
      <w:r w:rsidR="00CA41C3" w:rsidRPr="0032784D">
        <w:rPr>
          <w:rFonts w:ascii="GHEA Grapalat" w:hAnsi="GHEA Grapalat"/>
        </w:rPr>
        <w:t xml:space="preserve"> </w:t>
      </w:r>
      <w:r w:rsidR="00CA41C3" w:rsidRPr="0032784D">
        <w:rPr>
          <w:rFonts w:ascii="GHEA Grapalat" w:hAnsi="GHEA Grapalat"/>
          <w:sz w:val="22"/>
          <w:szCs w:val="22"/>
          <w:lang w:val="de-AT"/>
        </w:rPr>
        <w:t xml:space="preserve">Սոցիալական բնակարանային ֆոնդում ներառված </w:t>
      </w:r>
      <w:r w:rsidR="00CA41C3" w:rsidRPr="0032784D">
        <w:rPr>
          <w:rFonts w:ascii="GHEA Grapalat" w:hAnsi="GHEA Grapalat"/>
          <w:sz w:val="22"/>
          <w:szCs w:val="22"/>
        </w:rPr>
        <w:t>16</w:t>
      </w:r>
      <w:r w:rsidR="00CA41C3" w:rsidRPr="0032784D">
        <w:rPr>
          <w:rFonts w:ascii="GHEA Grapalat" w:hAnsi="GHEA Grapalat"/>
          <w:sz w:val="22"/>
          <w:szCs w:val="22"/>
          <w:lang w:val="de-AT"/>
        </w:rPr>
        <w:t xml:space="preserve"> կառույցներում </w:t>
      </w:r>
      <w:r w:rsidR="00CA41C3" w:rsidRPr="0032784D">
        <w:rPr>
          <w:rFonts w:ascii="GHEA Grapalat" w:hAnsi="GHEA Grapalat"/>
          <w:sz w:val="22"/>
          <w:szCs w:val="22"/>
        </w:rPr>
        <w:t>2019</w:t>
      </w:r>
      <w:r w:rsidR="00CA41C3" w:rsidRPr="0032784D">
        <w:rPr>
          <w:rFonts w:ascii="GHEA Grapalat" w:hAnsi="GHEA Grapalat"/>
          <w:sz w:val="22"/>
          <w:szCs w:val="22"/>
          <w:lang w:val="en-US"/>
        </w:rPr>
        <w:t xml:space="preserve"> թվականին բնակվել է </w:t>
      </w:r>
      <w:r w:rsidR="00CA41C3" w:rsidRPr="0032784D">
        <w:rPr>
          <w:rFonts w:ascii="GHEA Grapalat" w:hAnsi="GHEA Grapalat"/>
          <w:sz w:val="22"/>
          <w:szCs w:val="22"/>
        </w:rPr>
        <w:t>320</w:t>
      </w:r>
      <w:r w:rsidR="00CA41C3" w:rsidRPr="0032784D">
        <w:rPr>
          <w:rFonts w:ascii="GHEA Grapalat" w:hAnsi="GHEA Grapalat"/>
          <w:sz w:val="22"/>
          <w:szCs w:val="22"/>
          <w:lang w:val="en-US"/>
        </w:rPr>
        <w:t xml:space="preserve"> անձ:</w:t>
      </w:r>
    </w:p>
    <w:p w:rsidR="00CA41C3" w:rsidRPr="0032784D" w:rsidRDefault="00F5145C" w:rsidP="00F5145C">
      <w:pPr>
        <w:autoSpaceDE w:val="0"/>
        <w:autoSpaceDN w:val="0"/>
        <w:adjustRightInd w:val="0"/>
        <w:spacing w:line="360" w:lineRule="auto"/>
        <w:ind w:firstLine="567"/>
        <w:jc w:val="both"/>
        <w:rPr>
          <w:rFonts w:ascii="GHEA Grapalat" w:hAnsi="GHEA Grapalat"/>
          <w:sz w:val="22"/>
          <w:szCs w:val="22"/>
          <w:lang w:val="en-US"/>
        </w:rPr>
      </w:pPr>
      <w:r w:rsidRPr="0032784D">
        <w:rPr>
          <w:rFonts w:ascii="GHEA Grapalat" w:hAnsi="GHEA Grapalat"/>
          <w:sz w:val="22"/>
          <w:szCs w:val="22"/>
        </w:rPr>
        <w:lastRenderedPageBreak/>
        <w:t>Մտավոր</w:t>
      </w:r>
      <w:r w:rsidRPr="0032784D">
        <w:rPr>
          <w:rFonts w:ascii="GHEA Grapalat" w:hAnsi="GHEA Grapalat"/>
          <w:sz w:val="22"/>
          <w:szCs w:val="22"/>
          <w:lang w:val="de-AT"/>
        </w:rPr>
        <w:t xml:space="preserve"> և </w:t>
      </w:r>
      <w:r w:rsidRPr="0032784D">
        <w:rPr>
          <w:rFonts w:ascii="GHEA Grapalat" w:hAnsi="GHEA Grapalat"/>
          <w:sz w:val="22"/>
          <w:szCs w:val="22"/>
        </w:rPr>
        <w:t>ֆիզիկական</w:t>
      </w:r>
      <w:r w:rsidRPr="0032784D">
        <w:rPr>
          <w:rFonts w:ascii="GHEA Grapalat" w:hAnsi="GHEA Grapalat"/>
          <w:sz w:val="22"/>
          <w:szCs w:val="22"/>
          <w:lang w:val="de-AT"/>
        </w:rPr>
        <w:t xml:space="preserve"> </w:t>
      </w:r>
      <w:r w:rsidRPr="0032784D">
        <w:rPr>
          <w:rFonts w:ascii="GHEA Grapalat" w:hAnsi="GHEA Grapalat"/>
          <w:sz w:val="22"/>
          <w:szCs w:val="22"/>
        </w:rPr>
        <w:t>սահմանափակումներ</w:t>
      </w:r>
      <w:r w:rsidRPr="0032784D">
        <w:rPr>
          <w:rFonts w:ascii="GHEA Grapalat" w:hAnsi="GHEA Grapalat"/>
          <w:sz w:val="22"/>
          <w:szCs w:val="22"/>
          <w:lang w:val="de-AT"/>
        </w:rPr>
        <w:t xml:space="preserve"> </w:t>
      </w:r>
      <w:r w:rsidRPr="0032784D">
        <w:rPr>
          <w:rFonts w:ascii="GHEA Grapalat" w:hAnsi="GHEA Grapalat"/>
          <w:sz w:val="22"/>
          <w:szCs w:val="22"/>
        </w:rPr>
        <w:t>ունեցող</w:t>
      </w:r>
      <w:r w:rsidRPr="0032784D">
        <w:rPr>
          <w:rFonts w:ascii="GHEA Grapalat" w:hAnsi="GHEA Grapalat"/>
          <w:sz w:val="22"/>
          <w:szCs w:val="22"/>
          <w:lang w:val="de-AT"/>
        </w:rPr>
        <w:t xml:space="preserve"> </w:t>
      </w:r>
      <w:r w:rsidRPr="0032784D">
        <w:rPr>
          <w:rFonts w:ascii="GHEA Grapalat" w:hAnsi="GHEA Grapalat"/>
          <w:sz w:val="22"/>
          <w:szCs w:val="22"/>
        </w:rPr>
        <w:t>անձանց</w:t>
      </w:r>
      <w:r w:rsidRPr="0032784D">
        <w:rPr>
          <w:rFonts w:ascii="GHEA Grapalat" w:hAnsi="GHEA Grapalat"/>
          <w:sz w:val="22"/>
          <w:szCs w:val="22"/>
          <w:lang w:val="de-AT"/>
        </w:rPr>
        <w:t xml:space="preserve"> </w:t>
      </w:r>
      <w:r w:rsidRPr="0032784D">
        <w:rPr>
          <w:rFonts w:ascii="GHEA Grapalat" w:hAnsi="GHEA Grapalat"/>
          <w:sz w:val="22"/>
          <w:szCs w:val="22"/>
        </w:rPr>
        <w:t>շուրջօրյա</w:t>
      </w:r>
      <w:r w:rsidRPr="0032784D">
        <w:rPr>
          <w:rFonts w:ascii="GHEA Grapalat" w:hAnsi="GHEA Grapalat"/>
          <w:sz w:val="22"/>
          <w:szCs w:val="22"/>
          <w:lang w:val="de-AT"/>
        </w:rPr>
        <w:t xml:space="preserve"> </w:t>
      </w:r>
      <w:r w:rsidRPr="0032784D">
        <w:rPr>
          <w:rFonts w:ascii="GHEA Grapalat" w:hAnsi="GHEA Grapalat"/>
          <w:sz w:val="22"/>
          <w:szCs w:val="22"/>
        </w:rPr>
        <w:t>խնամքի և սոցիալ-հոգեբանական վերականգնման ծառայությունների</w:t>
      </w:r>
      <w:r w:rsidRPr="0032784D">
        <w:rPr>
          <w:rFonts w:ascii="GHEA Grapalat" w:hAnsi="GHEA Grapalat"/>
          <w:sz w:val="22"/>
          <w:szCs w:val="22"/>
          <w:lang w:val="de-AT"/>
        </w:rPr>
        <w:t xml:space="preserve"> </w:t>
      </w:r>
      <w:r w:rsidRPr="0032784D">
        <w:rPr>
          <w:rFonts w:ascii="GHEA Grapalat" w:hAnsi="GHEA Grapalat"/>
          <w:sz w:val="22"/>
          <w:szCs w:val="22"/>
        </w:rPr>
        <w:t>ծախսերը</w:t>
      </w:r>
      <w:r w:rsidRPr="0032784D">
        <w:rPr>
          <w:rFonts w:ascii="GHEA Grapalat" w:hAnsi="GHEA Grapalat"/>
          <w:sz w:val="22"/>
          <w:szCs w:val="22"/>
          <w:lang w:val="de-AT"/>
        </w:rPr>
        <w:t xml:space="preserve"> </w:t>
      </w:r>
      <w:r w:rsidRPr="0032784D">
        <w:rPr>
          <w:rFonts w:ascii="GHEA Grapalat" w:hAnsi="GHEA Grapalat"/>
          <w:sz w:val="22"/>
          <w:szCs w:val="22"/>
        </w:rPr>
        <w:t>կազմել</w:t>
      </w:r>
      <w:r w:rsidRPr="0032784D">
        <w:rPr>
          <w:rFonts w:ascii="GHEA Grapalat" w:hAnsi="GHEA Grapalat"/>
          <w:sz w:val="22"/>
          <w:szCs w:val="22"/>
          <w:lang w:val="de-AT"/>
        </w:rPr>
        <w:t xml:space="preserve"> </w:t>
      </w:r>
      <w:r w:rsidRPr="0032784D">
        <w:rPr>
          <w:rFonts w:ascii="GHEA Grapalat" w:hAnsi="GHEA Grapalat"/>
          <w:sz w:val="22"/>
          <w:szCs w:val="22"/>
        </w:rPr>
        <w:t>են</w:t>
      </w:r>
      <w:r w:rsidRPr="0032784D">
        <w:rPr>
          <w:rFonts w:ascii="GHEA Grapalat" w:hAnsi="GHEA Grapalat"/>
          <w:sz w:val="22"/>
          <w:szCs w:val="22"/>
          <w:lang w:val="de-AT"/>
        </w:rPr>
        <w:t xml:space="preserve"> 18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կամ</w:t>
      </w:r>
      <w:r w:rsidRPr="0032784D">
        <w:rPr>
          <w:rFonts w:ascii="GHEA Grapalat" w:hAnsi="GHEA Grapalat"/>
          <w:sz w:val="22"/>
          <w:szCs w:val="22"/>
          <w:lang w:val="de-AT"/>
        </w:rPr>
        <w:t xml:space="preserve"> </w:t>
      </w:r>
      <w:r w:rsidRPr="0032784D">
        <w:rPr>
          <w:rFonts w:ascii="GHEA Grapalat" w:hAnsi="GHEA Grapalat"/>
          <w:sz w:val="22"/>
          <w:szCs w:val="22"/>
        </w:rPr>
        <w:t>նախատեսվածի</w:t>
      </w:r>
      <w:r w:rsidRPr="0032784D">
        <w:rPr>
          <w:rFonts w:ascii="GHEA Grapalat" w:hAnsi="GHEA Grapalat"/>
          <w:sz w:val="22"/>
          <w:szCs w:val="22"/>
          <w:lang w:val="de-AT"/>
        </w:rPr>
        <w:t xml:space="preserve"> 97.6%-</w:t>
      </w:r>
      <w:r w:rsidRPr="0032784D">
        <w:rPr>
          <w:rFonts w:ascii="GHEA Grapalat" w:hAnsi="GHEA Grapalat"/>
          <w:sz w:val="22"/>
          <w:szCs w:val="22"/>
        </w:rPr>
        <w:t>ը</w:t>
      </w:r>
      <w:r w:rsidRPr="0032784D">
        <w:rPr>
          <w:rFonts w:ascii="GHEA Grapalat" w:hAnsi="GHEA Grapalat"/>
          <w:sz w:val="22"/>
          <w:szCs w:val="22"/>
          <w:lang w:val="de-AT"/>
        </w:rPr>
        <w:t xml:space="preserve">: </w:t>
      </w:r>
      <w:r w:rsidRPr="0032784D">
        <w:rPr>
          <w:rFonts w:ascii="GHEA Grapalat" w:hAnsi="GHEA Grapalat"/>
          <w:sz w:val="22"/>
          <w:szCs w:val="22"/>
        </w:rPr>
        <w:t>Տնտեսումը</w:t>
      </w:r>
      <w:r w:rsidRPr="0032784D">
        <w:rPr>
          <w:rFonts w:ascii="GHEA Grapalat" w:hAnsi="GHEA Grapalat"/>
          <w:sz w:val="22"/>
          <w:szCs w:val="22"/>
          <w:lang w:val="de-AT"/>
        </w:rPr>
        <w:t xml:space="preserve"> </w:t>
      </w:r>
      <w:r w:rsidRPr="0032784D">
        <w:rPr>
          <w:rFonts w:ascii="GHEA Grapalat" w:hAnsi="GHEA Grapalat"/>
          <w:sz w:val="22"/>
          <w:szCs w:val="22"/>
        </w:rPr>
        <w:t>պայմանավորված</w:t>
      </w:r>
      <w:r w:rsidRPr="0032784D">
        <w:rPr>
          <w:rFonts w:ascii="GHEA Grapalat" w:hAnsi="GHEA Grapalat"/>
          <w:sz w:val="22"/>
          <w:szCs w:val="22"/>
          <w:lang w:val="de-AT"/>
        </w:rPr>
        <w:t xml:space="preserve"> </w:t>
      </w:r>
      <w:r w:rsidRPr="0032784D">
        <w:rPr>
          <w:rFonts w:ascii="GHEA Grapalat" w:hAnsi="GHEA Grapalat"/>
          <w:sz w:val="22"/>
          <w:szCs w:val="22"/>
        </w:rPr>
        <w:t>է</w:t>
      </w:r>
      <w:r w:rsidRPr="0032784D">
        <w:rPr>
          <w:rFonts w:ascii="GHEA Grapalat" w:hAnsi="GHEA Grapalat"/>
          <w:sz w:val="22"/>
          <w:szCs w:val="22"/>
          <w:lang w:val="de-AT"/>
        </w:rPr>
        <w:t xml:space="preserve"> </w:t>
      </w:r>
      <w:r w:rsidR="008270E9" w:rsidRPr="0032784D">
        <w:rPr>
          <w:rFonts w:ascii="GHEA Grapalat" w:hAnsi="GHEA Grapalat"/>
          <w:sz w:val="22"/>
          <w:szCs w:val="22"/>
          <w:lang w:val="en-US"/>
        </w:rPr>
        <w:t>սպասարկված</w:t>
      </w:r>
      <w:r w:rsidRPr="0032784D">
        <w:rPr>
          <w:rFonts w:ascii="GHEA Grapalat" w:hAnsi="GHEA Grapalat"/>
          <w:sz w:val="22"/>
          <w:szCs w:val="22"/>
          <w:lang w:val="de-AT"/>
        </w:rPr>
        <w:t xml:space="preserve"> </w:t>
      </w:r>
      <w:r w:rsidR="00CA41C3" w:rsidRPr="0032784D">
        <w:rPr>
          <w:rFonts w:ascii="GHEA Grapalat" w:hAnsi="GHEA Grapalat"/>
          <w:sz w:val="22"/>
          <w:szCs w:val="22"/>
        </w:rPr>
        <w:t>շահառուներ</w:t>
      </w:r>
      <w:r w:rsidR="008270E9" w:rsidRPr="0032784D">
        <w:rPr>
          <w:rFonts w:ascii="GHEA Grapalat" w:hAnsi="GHEA Grapalat"/>
          <w:sz w:val="22"/>
          <w:szCs w:val="22"/>
          <w:lang w:val="en-US"/>
        </w:rPr>
        <w:t>ի</w:t>
      </w:r>
      <w:r w:rsidR="00CA41C3" w:rsidRPr="0032784D">
        <w:rPr>
          <w:rFonts w:ascii="GHEA Grapalat" w:hAnsi="GHEA Grapalat"/>
          <w:sz w:val="22"/>
          <w:szCs w:val="22"/>
          <w:lang w:val="en-US"/>
        </w:rPr>
        <w:t xml:space="preserve"> </w:t>
      </w:r>
      <w:r w:rsidR="00CA41C3" w:rsidRPr="0032784D">
        <w:rPr>
          <w:rFonts w:ascii="GHEA Grapalat" w:hAnsi="GHEA Grapalat"/>
          <w:sz w:val="22"/>
          <w:szCs w:val="22"/>
          <w:lang w:val="de-AT"/>
        </w:rPr>
        <w:t>թվով</w:t>
      </w:r>
      <w:r w:rsidR="00CA41C3" w:rsidRPr="0032784D">
        <w:rPr>
          <w:rFonts w:ascii="GHEA Grapalat" w:hAnsi="GHEA Grapalat"/>
          <w:sz w:val="22"/>
          <w:szCs w:val="22"/>
          <w:lang w:val="en-US"/>
        </w:rPr>
        <w:t>, որը կազմել է</w:t>
      </w:r>
      <w:r w:rsidRPr="0032784D">
        <w:rPr>
          <w:rFonts w:ascii="GHEA Grapalat" w:hAnsi="GHEA Grapalat"/>
          <w:sz w:val="22"/>
          <w:szCs w:val="22"/>
          <w:lang w:val="de-AT"/>
        </w:rPr>
        <w:t xml:space="preserve"> </w:t>
      </w:r>
      <w:r w:rsidR="00CA41C3" w:rsidRPr="0032784D">
        <w:rPr>
          <w:rFonts w:ascii="GHEA Grapalat" w:hAnsi="GHEA Grapalat"/>
          <w:sz w:val="22"/>
          <w:szCs w:val="22"/>
          <w:lang w:val="de-AT"/>
        </w:rPr>
        <w:t>1</w:t>
      </w:r>
      <w:r w:rsidR="00CA41C3" w:rsidRPr="0032784D">
        <w:rPr>
          <w:rFonts w:ascii="GHEA Grapalat" w:hAnsi="GHEA Grapalat"/>
          <w:sz w:val="22"/>
          <w:szCs w:val="22"/>
        </w:rPr>
        <w:t>4</w:t>
      </w:r>
      <w:r w:rsidR="00CA41C3" w:rsidRPr="0032784D">
        <w:rPr>
          <w:rFonts w:ascii="GHEA Grapalat" w:hAnsi="GHEA Grapalat"/>
          <w:sz w:val="22"/>
          <w:szCs w:val="22"/>
          <w:lang w:val="de-AT"/>
        </w:rPr>
        <w:t>՝ նախատեսված</w:t>
      </w:r>
      <w:r w:rsidRPr="0032784D">
        <w:rPr>
          <w:rFonts w:ascii="GHEA Grapalat" w:hAnsi="GHEA Grapalat"/>
          <w:sz w:val="22"/>
          <w:szCs w:val="22"/>
          <w:lang w:val="de-AT"/>
        </w:rPr>
        <w:t xml:space="preserve"> 1</w:t>
      </w:r>
      <w:r w:rsidR="00CA41C3" w:rsidRPr="0032784D">
        <w:rPr>
          <w:rFonts w:ascii="GHEA Grapalat" w:hAnsi="GHEA Grapalat"/>
          <w:sz w:val="22"/>
          <w:szCs w:val="22"/>
        </w:rPr>
        <w:t>5</w:t>
      </w:r>
      <w:r w:rsidR="00CA41C3" w:rsidRPr="0032784D">
        <w:rPr>
          <w:rFonts w:ascii="GHEA Grapalat" w:hAnsi="GHEA Grapalat"/>
          <w:sz w:val="22"/>
          <w:szCs w:val="22"/>
          <w:lang w:val="en-US"/>
        </w:rPr>
        <w:t>-ի փոխարեն</w:t>
      </w:r>
      <w:r w:rsidRPr="0032784D">
        <w:rPr>
          <w:rFonts w:ascii="GHEA Grapalat" w:hAnsi="GHEA Grapalat" w:cs="Times Armenian"/>
          <w:sz w:val="22"/>
          <w:szCs w:val="22"/>
        </w:rPr>
        <w:t>:</w:t>
      </w:r>
    </w:p>
    <w:p w:rsidR="00CA41C3" w:rsidRPr="0032784D" w:rsidRDefault="00F5145C" w:rsidP="00F5145C">
      <w:pPr>
        <w:autoSpaceDE w:val="0"/>
        <w:autoSpaceDN w:val="0"/>
        <w:adjustRightInd w:val="0"/>
        <w:spacing w:line="360" w:lineRule="auto"/>
        <w:ind w:firstLine="567"/>
        <w:jc w:val="both"/>
        <w:rPr>
          <w:rFonts w:ascii="GHEA Grapalat" w:hAnsi="GHEA Grapalat"/>
          <w:sz w:val="22"/>
          <w:szCs w:val="22"/>
          <w:lang w:val="en-US"/>
        </w:rPr>
      </w:pPr>
      <w:r w:rsidRPr="0032784D">
        <w:rPr>
          <w:rFonts w:ascii="GHEA Grapalat" w:hAnsi="GHEA Grapalat"/>
          <w:sz w:val="22"/>
          <w:szCs w:val="22"/>
        </w:rPr>
        <w:t>Հոգեկան</w:t>
      </w:r>
      <w:r w:rsidRPr="0032784D">
        <w:rPr>
          <w:rFonts w:ascii="GHEA Grapalat" w:hAnsi="GHEA Grapalat"/>
          <w:sz w:val="22"/>
          <w:szCs w:val="22"/>
          <w:lang w:val="de-AT"/>
        </w:rPr>
        <w:t xml:space="preserve"> </w:t>
      </w:r>
      <w:r w:rsidRPr="0032784D">
        <w:rPr>
          <w:rFonts w:ascii="GHEA Grapalat" w:hAnsi="GHEA Grapalat"/>
          <w:sz w:val="22"/>
          <w:szCs w:val="22"/>
        </w:rPr>
        <w:t>առողջության</w:t>
      </w:r>
      <w:r w:rsidRPr="0032784D">
        <w:rPr>
          <w:rFonts w:ascii="GHEA Grapalat" w:hAnsi="GHEA Grapalat"/>
          <w:sz w:val="22"/>
          <w:szCs w:val="22"/>
          <w:lang w:val="de-AT"/>
        </w:rPr>
        <w:t xml:space="preserve"> </w:t>
      </w:r>
      <w:r w:rsidRPr="0032784D">
        <w:rPr>
          <w:rFonts w:ascii="GHEA Grapalat" w:hAnsi="GHEA Grapalat"/>
          <w:sz w:val="22"/>
          <w:szCs w:val="22"/>
        </w:rPr>
        <w:t>խնդիրներ</w:t>
      </w:r>
      <w:r w:rsidRPr="0032784D">
        <w:rPr>
          <w:rFonts w:ascii="GHEA Grapalat" w:hAnsi="GHEA Grapalat"/>
          <w:sz w:val="22"/>
          <w:szCs w:val="22"/>
          <w:lang w:val="de-AT"/>
        </w:rPr>
        <w:t xml:space="preserve"> </w:t>
      </w:r>
      <w:r w:rsidRPr="0032784D">
        <w:rPr>
          <w:rFonts w:ascii="GHEA Grapalat" w:hAnsi="GHEA Grapalat"/>
          <w:sz w:val="22"/>
          <w:szCs w:val="22"/>
        </w:rPr>
        <w:t>ունեցող</w:t>
      </w:r>
      <w:r w:rsidRPr="0032784D">
        <w:rPr>
          <w:rFonts w:ascii="GHEA Grapalat" w:hAnsi="GHEA Grapalat"/>
          <w:sz w:val="22"/>
          <w:szCs w:val="22"/>
          <w:lang w:val="de-AT"/>
        </w:rPr>
        <w:t xml:space="preserve"> </w:t>
      </w:r>
      <w:r w:rsidRPr="0032784D">
        <w:rPr>
          <w:rFonts w:ascii="GHEA Grapalat" w:hAnsi="GHEA Grapalat"/>
          <w:sz w:val="22"/>
          <w:szCs w:val="22"/>
        </w:rPr>
        <w:t>անձանց</w:t>
      </w:r>
      <w:r w:rsidRPr="0032784D">
        <w:rPr>
          <w:rFonts w:ascii="GHEA Grapalat" w:hAnsi="GHEA Grapalat"/>
          <w:sz w:val="22"/>
          <w:szCs w:val="22"/>
          <w:lang w:val="de-AT"/>
        </w:rPr>
        <w:t xml:space="preserve"> </w:t>
      </w:r>
      <w:r w:rsidRPr="0032784D">
        <w:rPr>
          <w:rFonts w:ascii="GHEA Grapalat" w:hAnsi="GHEA Grapalat"/>
          <w:sz w:val="22"/>
          <w:szCs w:val="22"/>
        </w:rPr>
        <w:t>շուրջօրյա</w:t>
      </w:r>
      <w:r w:rsidRPr="0032784D">
        <w:rPr>
          <w:rFonts w:ascii="GHEA Grapalat" w:hAnsi="GHEA Grapalat"/>
          <w:sz w:val="22"/>
          <w:szCs w:val="22"/>
          <w:lang w:val="de-AT"/>
        </w:rPr>
        <w:t xml:space="preserve"> </w:t>
      </w:r>
      <w:r w:rsidRPr="0032784D">
        <w:rPr>
          <w:rFonts w:ascii="GHEA Grapalat" w:hAnsi="GHEA Grapalat"/>
          <w:sz w:val="22"/>
          <w:szCs w:val="22"/>
        </w:rPr>
        <w:t>խնամքի</w:t>
      </w:r>
      <w:r w:rsidRPr="0032784D">
        <w:rPr>
          <w:rFonts w:ascii="GHEA Grapalat" w:hAnsi="GHEA Grapalat"/>
          <w:sz w:val="22"/>
          <w:szCs w:val="22"/>
          <w:lang w:val="de-AT"/>
        </w:rPr>
        <w:t xml:space="preserve"> </w:t>
      </w:r>
      <w:r w:rsidRPr="0032784D">
        <w:rPr>
          <w:rFonts w:ascii="GHEA Grapalat" w:hAnsi="GHEA Grapalat"/>
          <w:sz w:val="22"/>
          <w:szCs w:val="22"/>
        </w:rPr>
        <w:t>ծառայությունների</w:t>
      </w:r>
      <w:r w:rsidRPr="0032784D">
        <w:rPr>
          <w:rFonts w:ascii="GHEA Grapalat" w:hAnsi="GHEA Grapalat"/>
          <w:sz w:val="22"/>
          <w:szCs w:val="22"/>
          <w:lang w:val="de-AT"/>
        </w:rPr>
        <w:t xml:space="preserve"> </w:t>
      </w:r>
      <w:r w:rsidRPr="0032784D">
        <w:rPr>
          <w:rFonts w:ascii="GHEA Grapalat" w:hAnsi="GHEA Grapalat"/>
          <w:sz w:val="22"/>
          <w:szCs w:val="22"/>
        </w:rPr>
        <w:t>ծախսերը</w:t>
      </w:r>
      <w:r w:rsidRPr="0032784D">
        <w:rPr>
          <w:rFonts w:ascii="GHEA Grapalat" w:hAnsi="GHEA Grapalat"/>
          <w:sz w:val="22"/>
          <w:szCs w:val="22"/>
          <w:lang w:val="de-AT"/>
        </w:rPr>
        <w:t xml:space="preserve"> </w:t>
      </w:r>
      <w:r w:rsidRPr="0032784D">
        <w:rPr>
          <w:rFonts w:ascii="GHEA Grapalat" w:hAnsi="GHEA Grapalat"/>
          <w:sz w:val="22"/>
          <w:szCs w:val="22"/>
        </w:rPr>
        <w:t>կազմել</w:t>
      </w:r>
      <w:r w:rsidRPr="0032784D">
        <w:rPr>
          <w:rFonts w:ascii="GHEA Grapalat" w:hAnsi="GHEA Grapalat"/>
          <w:sz w:val="22"/>
          <w:szCs w:val="22"/>
          <w:lang w:val="de-AT"/>
        </w:rPr>
        <w:t xml:space="preserve"> </w:t>
      </w:r>
      <w:r w:rsidRPr="0032784D">
        <w:rPr>
          <w:rFonts w:ascii="GHEA Grapalat" w:hAnsi="GHEA Grapalat"/>
          <w:sz w:val="22"/>
          <w:szCs w:val="22"/>
        </w:rPr>
        <w:t>են</w:t>
      </w:r>
      <w:r w:rsidRPr="0032784D">
        <w:rPr>
          <w:rFonts w:ascii="GHEA Grapalat" w:hAnsi="GHEA Grapalat"/>
          <w:sz w:val="22"/>
          <w:szCs w:val="22"/>
          <w:lang w:val="de-AT"/>
        </w:rPr>
        <w:t xml:space="preserve"> 12.4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կամ</w:t>
      </w:r>
      <w:r w:rsidRPr="0032784D">
        <w:rPr>
          <w:rFonts w:ascii="GHEA Grapalat" w:hAnsi="GHEA Grapalat"/>
          <w:sz w:val="22"/>
          <w:szCs w:val="22"/>
          <w:lang w:val="de-AT"/>
        </w:rPr>
        <w:t xml:space="preserve"> </w:t>
      </w:r>
      <w:r w:rsidRPr="0032784D">
        <w:rPr>
          <w:rFonts w:ascii="GHEA Grapalat" w:hAnsi="GHEA Grapalat"/>
          <w:sz w:val="22"/>
          <w:szCs w:val="22"/>
        </w:rPr>
        <w:t>նախատեսվածի</w:t>
      </w:r>
      <w:r w:rsidRPr="0032784D">
        <w:rPr>
          <w:rFonts w:ascii="GHEA Grapalat" w:hAnsi="GHEA Grapalat"/>
          <w:sz w:val="22"/>
          <w:szCs w:val="22"/>
          <w:lang w:val="de-AT"/>
        </w:rPr>
        <w:t xml:space="preserve"> 99.7%-</w:t>
      </w:r>
      <w:r w:rsidRPr="0032784D">
        <w:rPr>
          <w:rFonts w:ascii="GHEA Grapalat" w:hAnsi="GHEA Grapalat"/>
          <w:sz w:val="22"/>
          <w:szCs w:val="22"/>
        </w:rPr>
        <w:t>ը</w:t>
      </w:r>
      <w:r w:rsidRPr="0032784D">
        <w:rPr>
          <w:rFonts w:ascii="GHEA Grapalat" w:hAnsi="GHEA Grapalat"/>
          <w:sz w:val="22"/>
          <w:szCs w:val="22"/>
          <w:lang w:val="de-AT"/>
        </w:rPr>
        <w:t xml:space="preserve">: </w:t>
      </w:r>
      <w:r w:rsidR="00CA41C3" w:rsidRPr="0032784D">
        <w:rPr>
          <w:rFonts w:ascii="GHEA Grapalat" w:hAnsi="GHEA Grapalat"/>
          <w:sz w:val="22"/>
          <w:szCs w:val="22"/>
          <w:lang w:val="de-AT"/>
        </w:rPr>
        <w:t xml:space="preserve">Հաշվետու տարում սպասարկվող անձանց թիվը կազմել է </w:t>
      </w:r>
      <w:r w:rsidR="00CA41C3" w:rsidRPr="0032784D">
        <w:rPr>
          <w:rFonts w:ascii="GHEA Grapalat" w:hAnsi="GHEA Grapalat" w:cs="Times Armenian"/>
          <w:sz w:val="22"/>
          <w:szCs w:val="22"/>
        </w:rPr>
        <w:t>15</w:t>
      </w:r>
      <w:r w:rsidR="00CA41C3" w:rsidRPr="0032784D">
        <w:rPr>
          <w:rFonts w:ascii="GHEA Grapalat" w:hAnsi="GHEA Grapalat" w:cs="Times Armenian"/>
          <w:sz w:val="22"/>
          <w:szCs w:val="22"/>
          <w:lang w:val="en-US"/>
        </w:rPr>
        <w:t>՝ նախատեսված</w:t>
      </w:r>
      <w:r w:rsidRPr="0032784D">
        <w:rPr>
          <w:rFonts w:ascii="GHEA Grapalat" w:hAnsi="GHEA Grapalat" w:cs="Times Armenian"/>
          <w:sz w:val="22"/>
          <w:szCs w:val="22"/>
        </w:rPr>
        <w:t xml:space="preserve"> 16</w:t>
      </w:r>
      <w:r w:rsidR="00CA41C3" w:rsidRPr="0032784D">
        <w:rPr>
          <w:rFonts w:ascii="GHEA Grapalat" w:hAnsi="GHEA Grapalat" w:cs="Times Armenian"/>
          <w:sz w:val="22"/>
          <w:szCs w:val="22"/>
          <w:lang w:val="en-US"/>
        </w:rPr>
        <w:t>-</w:t>
      </w:r>
      <w:r w:rsidRPr="0032784D">
        <w:rPr>
          <w:rFonts w:ascii="GHEA Grapalat" w:hAnsi="GHEA Grapalat" w:cs="Times Armenian"/>
          <w:sz w:val="22"/>
          <w:szCs w:val="22"/>
        </w:rPr>
        <w:t>ի փոխարեն:</w:t>
      </w:r>
      <w:r w:rsidRPr="0032784D">
        <w:rPr>
          <w:rFonts w:ascii="GHEA Grapalat" w:hAnsi="GHEA Grapalat"/>
          <w:sz w:val="22"/>
          <w:szCs w:val="22"/>
        </w:rPr>
        <w:t xml:space="preserve"> </w:t>
      </w:r>
    </w:p>
    <w:p w:rsidR="00F5145C"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rPr>
      </w:pPr>
      <w:r w:rsidRPr="0032784D">
        <w:rPr>
          <w:rFonts w:ascii="GHEA Grapalat" w:hAnsi="GHEA Grapalat"/>
          <w:sz w:val="22"/>
          <w:szCs w:val="22"/>
        </w:rPr>
        <w:t>Հատուկ</w:t>
      </w:r>
      <w:r w:rsidRPr="0032784D">
        <w:rPr>
          <w:rFonts w:ascii="GHEA Grapalat" w:hAnsi="GHEA Grapalat"/>
          <w:sz w:val="22"/>
          <w:szCs w:val="22"/>
          <w:lang w:val="de-AT"/>
        </w:rPr>
        <w:t xml:space="preserve"> </w:t>
      </w:r>
      <w:r w:rsidRPr="0032784D">
        <w:rPr>
          <w:rFonts w:ascii="GHEA Grapalat" w:hAnsi="GHEA Grapalat"/>
          <w:sz w:val="22"/>
          <w:szCs w:val="22"/>
        </w:rPr>
        <w:t>խմբերին</w:t>
      </w:r>
      <w:r w:rsidRPr="0032784D">
        <w:rPr>
          <w:rFonts w:ascii="GHEA Grapalat" w:hAnsi="GHEA Grapalat"/>
          <w:sz w:val="22"/>
          <w:szCs w:val="22"/>
          <w:lang w:val="de-AT"/>
        </w:rPr>
        <w:t xml:space="preserve"> </w:t>
      </w:r>
      <w:r w:rsidRPr="0032784D">
        <w:rPr>
          <w:rFonts w:ascii="GHEA Grapalat" w:hAnsi="GHEA Grapalat"/>
          <w:sz w:val="22"/>
          <w:szCs w:val="22"/>
        </w:rPr>
        <w:t>դասված</w:t>
      </w:r>
      <w:r w:rsidRPr="0032784D">
        <w:rPr>
          <w:rFonts w:ascii="GHEA Grapalat" w:hAnsi="GHEA Grapalat"/>
          <w:sz w:val="22"/>
          <w:szCs w:val="22"/>
          <w:lang w:val="de-AT"/>
        </w:rPr>
        <w:t xml:space="preserve"> </w:t>
      </w:r>
      <w:r w:rsidRPr="0032784D">
        <w:rPr>
          <w:rFonts w:ascii="GHEA Grapalat" w:hAnsi="GHEA Grapalat"/>
          <w:sz w:val="22"/>
          <w:szCs w:val="22"/>
        </w:rPr>
        <w:t>որոշակի</w:t>
      </w:r>
      <w:r w:rsidRPr="0032784D">
        <w:rPr>
          <w:rFonts w:ascii="GHEA Grapalat" w:hAnsi="GHEA Grapalat"/>
          <w:sz w:val="22"/>
          <w:szCs w:val="22"/>
          <w:lang w:val="de-AT"/>
        </w:rPr>
        <w:t xml:space="preserve"> </w:t>
      </w:r>
      <w:r w:rsidRPr="0032784D">
        <w:rPr>
          <w:rFonts w:ascii="GHEA Grapalat" w:hAnsi="GHEA Grapalat"/>
          <w:sz w:val="22"/>
          <w:szCs w:val="22"/>
        </w:rPr>
        <w:t>կատեգորիայի</w:t>
      </w:r>
      <w:r w:rsidRPr="0032784D">
        <w:rPr>
          <w:rFonts w:ascii="GHEA Grapalat" w:hAnsi="GHEA Grapalat"/>
          <w:sz w:val="22"/>
          <w:szCs w:val="22"/>
          <w:lang w:val="de-AT"/>
        </w:rPr>
        <w:t xml:space="preserve"> </w:t>
      </w:r>
      <w:r w:rsidRPr="0032784D">
        <w:rPr>
          <w:rFonts w:ascii="GHEA Grapalat" w:hAnsi="GHEA Grapalat"/>
          <w:sz w:val="22"/>
          <w:szCs w:val="22"/>
        </w:rPr>
        <w:t>անձանց</w:t>
      </w:r>
      <w:r w:rsidRPr="0032784D">
        <w:rPr>
          <w:rFonts w:ascii="GHEA Grapalat" w:hAnsi="GHEA Grapalat"/>
          <w:sz w:val="22"/>
          <w:szCs w:val="22"/>
          <w:lang w:val="de-AT"/>
        </w:rPr>
        <w:t xml:space="preserve"> </w:t>
      </w:r>
      <w:r w:rsidRPr="0032784D">
        <w:rPr>
          <w:rFonts w:ascii="GHEA Grapalat" w:hAnsi="GHEA Grapalat"/>
          <w:sz w:val="22"/>
          <w:szCs w:val="22"/>
        </w:rPr>
        <w:t>կացարանով</w:t>
      </w:r>
      <w:r w:rsidRPr="0032784D">
        <w:rPr>
          <w:rFonts w:ascii="GHEA Grapalat" w:hAnsi="GHEA Grapalat"/>
          <w:sz w:val="22"/>
          <w:szCs w:val="22"/>
          <w:lang w:val="de-AT"/>
        </w:rPr>
        <w:t xml:space="preserve"> </w:t>
      </w:r>
      <w:r w:rsidRPr="0032784D">
        <w:rPr>
          <w:rFonts w:ascii="GHEA Grapalat" w:hAnsi="GHEA Grapalat"/>
          <w:sz w:val="22"/>
          <w:szCs w:val="22"/>
        </w:rPr>
        <w:t>ապահովման</w:t>
      </w:r>
      <w:r w:rsidRPr="0032784D">
        <w:rPr>
          <w:rFonts w:ascii="GHEA Grapalat" w:hAnsi="GHEA Grapalat"/>
          <w:sz w:val="22"/>
          <w:szCs w:val="22"/>
          <w:lang w:val="de-AT"/>
        </w:rPr>
        <w:t xml:space="preserve"> </w:t>
      </w:r>
      <w:r w:rsidRPr="0032784D">
        <w:rPr>
          <w:rFonts w:ascii="GHEA Grapalat" w:hAnsi="GHEA Grapalat"/>
          <w:sz w:val="22"/>
          <w:szCs w:val="22"/>
        </w:rPr>
        <w:t>ծառայությունների</w:t>
      </w:r>
      <w:r w:rsidRPr="0032784D">
        <w:rPr>
          <w:rFonts w:ascii="GHEA Grapalat" w:hAnsi="GHEA Grapalat"/>
          <w:sz w:val="22"/>
          <w:szCs w:val="22"/>
          <w:lang w:val="de-AT"/>
        </w:rPr>
        <w:t xml:space="preserve"> </w:t>
      </w:r>
      <w:r w:rsidRPr="0032784D">
        <w:rPr>
          <w:rFonts w:ascii="GHEA Grapalat" w:hAnsi="GHEA Grapalat"/>
          <w:sz w:val="22"/>
          <w:szCs w:val="22"/>
        </w:rPr>
        <w:t>ծախսերը</w:t>
      </w:r>
      <w:r w:rsidRPr="0032784D">
        <w:rPr>
          <w:rFonts w:ascii="GHEA Grapalat" w:hAnsi="GHEA Grapalat"/>
          <w:sz w:val="22"/>
          <w:szCs w:val="22"/>
          <w:lang w:val="de-AT"/>
        </w:rPr>
        <w:t xml:space="preserve"> </w:t>
      </w:r>
      <w:r w:rsidRPr="0032784D">
        <w:rPr>
          <w:rFonts w:ascii="GHEA Grapalat" w:hAnsi="GHEA Grapalat"/>
          <w:sz w:val="22"/>
          <w:szCs w:val="22"/>
        </w:rPr>
        <w:t>կազմել</w:t>
      </w:r>
      <w:r w:rsidRPr="0032784D">
        <w:rPr>
          <w:rFonts w:ascii="GHEA Grapalat" w:hAnsi="GHEA Grapalat"/>
          <w:sz w:val="22"/>
          <w:szCs w:val="22"/>
          <w:lang w:val="de-AT"/>
        </w:rPr>
        <w:t xml:space="preserve"> </w:t>
      </w:r>
      <w:r w:rsidRPr="0032784D">
        <w:rPr>
          <w:rFonts w:ascii="GHEA Grapalat" w:hAnsi="GHEA Grapalat"/>
          <w:sz w:val="22"/>
          <w:szCs w:val="22"/>
        </w:rPr>
        <w:t>են</w:t>
      </w:r>
      <w:r w:rsidRPr="0032784D">
        <w:rPr>
          <w:rFonts w:ascii="GHEA Grapalat" w:hAnsi="GHEA Grapalat"/>
          <w:sz w:val="22"/>
          <w:szCs w:val="22"/>
          <w:lang w:val="de-AT"/>
        </w:rPr>
        <w:t xml:space="preserve"> 5.7 </w:t>
      </w:r>
      <w:r w:rsidRPr="0032784D">
        <w:rPr>
          <w:rFonts w:ascii="GHEA Grapalat" w:hAnsi="GHEA Grapalat"/>
          <w:sz w:val="22"/>
          <w:szCs w:val="22"/>
        </w:rPr>
        <w:t>մլն</w:t>
      </w:r>
      <w:r w:rsidRPr="0032784D">
        <w:rPr>
          <w:rFonts w:ascii="GHEA Grapalat" w:hAnsi="GHEA Grapalat"/>
          <w:sz w:val="22"/>
          <w:szCs w:val="22"/>
          <w:lang w:val="de-AT"/>
        </w:rPr>
        <w:t xml:space="preserve"> </w:t>
      </w:r>
      <w:r w:rsidRPr="0032784D">
        <w:rPr>
          <w:rFonts w:ascii="GHEA Grapalat" w:hAnsi="GHEA Grapalat"/>
          <w:sz w:val="22"/>
          <w:szCs w:val="22"/>
        </w:rPr>
        <w:t>դրամ</w:t>
      </w:r>
      <w:r w:rsidRPr="0032784D">
        <w:rPr>
          <w:rFonts w:ascii="GHEA Grapalat" w:hAnsi="GHEA Grapalat"/>
          <w:sz w:val="22"/>
          <w:szCs w:val="22"/>
          <w:lang w:val="de-AT"/>
        </w:rPr>
        <w:t xml:space="preserve"> </w:t>
      </w:r>
      <w:r w:rsidRPr="0032784D">
        <w:rPr>
          <w:rFonts w:ascii="GHEA Grapalat" w:hAnsi="GHEA Grapalat"/>
          <w:sz w:val="22"/>
          <w:szCs w:val="22"/>
        </w:rPr>
        <w:t>կամ</w:t>
      </w:r>
      <w:r w:rsidRPr="0032784D">
        <w:rPr>
          <w:rFonts w:ascii="GHEA Grapalat" w:hAnsi="GHEA Grapalat"/>
          <w:sz w:val="22"/>
          <w:szCs w:val="22"/>
          <w:lang w:val="de-AT"/>
        </w:rPr>
        <w:t xml:space="preserve"> </w:t>
      </w:r>
      <w:r w:rsidRPr="0032784D">
        <w:rPr>
          <w:rFonts w:ascii="GHEA Grapalat" w:hAnsi="GHEA Grapalat"/>
          <w:sz w:val="22"/>
          <w:szCs w:val="22"/>
        </w:rPr>
        <w:t>նախատեսվածի</w:t>
      </w:r>
      <w:r w:rsidRPr="0032784D">
        <w:rPr>
          <w:rFonts w:ascii="GHEA Grapalat" w:hAnsi="GHEA Grapalat"/>
          <w:sz w:val="22"/>
          <w:szCs w:val="22"/>
          <w:lang w:val="de-AT"/>
        </w:rPr>
        <w:t xml:space="preserve"> 85.3%-</w:t>
      </w:r>
      <w:r w:rsidRPr="0032784D">
        <w:rPr>
          <w:rFonts w:ascii="GHEA Grapalat" w:hAnsi="GHEA Grapalat"/>
          <w:sz w:val="22"/>
          <w:szCs w:val="22"/>
        </w:rPr>
        <w:t>ը</w:t>
      </w:r>
      <w:r w:rsidRPr="0032784D">
        <w:rPr>
          <w:rFonts w:ascii="GHEA Grapalat" w:hAnsi="GHEA Grapalat"/>
          <w:sz w:val="22"/>
          <w:szCs w:val="22"/>
          <w:lang w:val="de-AT"/>
        </w:rPr>
        <w:t xml:space="preserve">, </w:t>
      </w:r>
      <w:r w:rsidRPr="0032784D">
        <w:rPr>
          <w:rFonts w:ascii="GHEA Grapalat" w:hAnsi="GHEA Grapalat"/>
          <w:sz w:val="22"/>
          <w:szCs w:val="22"/>
        </w:rPr>
        <w:t>որը</w:t>
      </w:r>
      <w:r w:rsidRPr="0032784D">
        <w:rPr>
          <w:rFonts w:ascii="GHEA Grapalat" w:hAnsi="GHEA Grapalat"/>
          <w:sz w:val="22"/>
          <w:szCs w:val="22"/>
          <w:lang w:val="de-AT"/>
        </w:rPr>
        <w:t xml:space="preserve"> </w:t>
      </w:r>
      <w:r w:rsidRPr="0032784D">
        <w:rPr>
          <w:rFonts w:ascii="GHEA Grapalat" w:hAnsi="GHEA Grapalat"/>
          <w:sz w:val="22"/>
          <w:szCs w:val="22"/>
        </w:rPr>
        <w:t>պայմանավորված</w:t>
      </w:r>
      <w:r w:rsidRPr="0032784D">
        <w:rPr>
          <w:rFonts w:ascii="GHEA Grapalat" w:hAnsi="GHEA Grapalat"/>
          <w:sz w:val="22"/>
          <w:szCs w:val="22"/>
          <w:lang w:val="de-AT"/>
        </w:rPr>
        <w:t xml:space="preserve"> </w:t>
      </w:r>
      <w:r w:rsidRPr="0032784D">
        <w:rPr>
          <w:rFonts w:ascii="GHEA Grapalat" w:hAnsi="GHEA Grapalat"/>
          <w:sz w:val="22"/>
          <w:szCs w:val="22"/>
        </w:rPr>
        <w:t>է</w:t>
      </w:r>
      <w:r w:rsidRPr="0032784D">
        <w:rPr>
          <w:rFonts w:ascii="GHEA Grapalat" w:hAnsi="GHEA Grapalat"/>
          <w:sz w:val="22"/>
          <w:szCs w:val="22"/>
          <w:lang w:val="de-AT"/>
        </w:rPr>
        <w:t xml:space="preserve"> «</w:t>
      </w:r>
      <w:r w:rsidRPr="0032784D">
        <w:rPr>
          <w:rFonts w:ascii="GHEA Grapalat" w:hAnsi="GHEA Grapalat"/>
          <w:sz w:val="22"/>
          <w:szCs w:val="22"/>
        </w:rPr>
        <w:t>Տնային</w:t>
      </w:r>
      <w:r w:rsidRPr="0032784D">
        <w:rPr>
          <w:rFonts w:ascii="GHEA Grapalat" w:hAnsi="GHEA Grapalat"/>
          <w:sz w:val="22"/>
          <w:szCs w:val="22"/>
          <w:lang w:val="de-AT"/>
        </w:rPr>
        <w:t xml:space="preserve"> </w:t>
      </w:r>
      <w:r w:rsidRPr="0032784D">
        <w:rPr>
          <w:rFonts w:ascii="GHEA Grapalat" w:hAnsi="GHEA Grapalat"/>
          <w:sz w:val="22"/>
          <w:szCs w:val="22"/>
        </w:rPr>
        <w:t>պայմաններում</w:t>
      </w:r>
      <w:r w:rsidRPr="0032784D">
        <w:rPr>
          <w:rFonts w:ascii="GHEA Grapalat" w:hAnsi="GHEA Grapalat"/>
          <w:sz w:val="22"/>
          <w:szCs w:val="22"/>
          <w:lang w:val="de-AT"/>
        </w:rPr>
        <w:t xml:space="preserve"> </w:t>
      </w:r>
      <w:r w:rsidRPr="0032784D">
        <w:rPr>
          <w:rFonts w:ascii="GHEA Grapalat" w:hAnsi="GHEA Grapalat"/>
          <w:sz w:val="22"/>
          <w:szCs w:val="22"/>
        </w:rPr>
        <w:t>միայնակ</w:t>
      </w:r>
      <w:r w:rsidRPr="0032784D">
        <w:rPr>
          <w:rFonts w:ascii="GHEA Grapalat" w:hAnsi="GHEA Grapalat"/>
          <w:sz w:val="22"/>
          <w:szCs w:val="22"/>
          <w:lang w:val="de-AT"/>
        </w:rPr>
        <w:t xml:space="preserve"> </w:t>
      </w:r>
      <w:r w:rsidRPr="0032784D">
        <w:rPr>
          <w:rFonts w:ascii="GHEA Grapalat" w:hAnsi="GHEA Grapalat"/>
          <w:sz w:val="22"/>
          <w:szCs w:val="22"/>
        </w:rPr>
        <w:t>տարեցների</w:t>
      </w:r>
      <w:r w:rsidRPr="0032784D">
        <w:rPr>
          <w:rFonts w:ascii="GHEA Grapalat" w:hAnsi="GHEA Grapalat"/>
          <w:sz w:val="22"/>
          <w:szCs w:val="22"/>
          <w:lang w:val="de-AT"/>
        </w:rPr>
        <w:t xml:space="preserve"> </w:t>
      </w:r>
      <w:r w:rsidRPr="0032784D">
        <w:rPr>
          <w:rFonts w:ascii="GHEA Grapalat" w:hAnsi="GHEA Grapalat"/>
          <w:sz w:val="22"/>
          <w:szCs w:val="22"/>
        </w:rPr>
        <w:t>և</w:t>
      </w:r>
      <w:r w:rsidRPr="0032784D">
        <w:rPr>
          <w:rFonts w:ascii="GHEA Grapalat" w:hAnsi="GHEA Grapalat"/>
          <w:sz w:val="22"/>
          <w:szCs w:val="22"/>
          <w:lang w:val="de-AT"/>
        </w:rPr>
        <w:t xml:space="preserve"> </w:t>
      </w:r>
      <w:r w:rsidRPr="0032784D">
        <w:rPr>
          <w:rFonts w:ascii="GHEA Grapalat" w:hAnsi="GHEA Grapalat"/>
          <w:sz w:val="22"/>
          <w:szCs w:val="22"/>
        </w:rPr>
        <w:t>հաշմանդամների</w:t>
      </w:r>
      <w:r w:rsidRPr="0032784D">
        <w:rPr>
          <w:rFonts w:ascii="GHEA Grapalat" w:hAnsi="GHEA Grapalat"/>
          <w:sz w:val="22"/>
          <w:szCs w:val="22"/>
          <w:lang w:val="de-AT"/>
        </w:rPr>
        <w:t xml:space="preserve"> </w:t>
      </w:r>
      <w:r w:rsidRPr="0032784D">
        <w:rPr>
          <w:rFonts w:ascii="GHEA Grapalat" w:hAnsi="GHEA Grapalat"/>
          <w:sz w:val="22"/>
          <w:szCs w:val="22"/>
        </w:rPr>
        <w:t>սոցիալական</w:t>
      </w:r>
      <w:r w:rsidRPr="0032784D">
        <w:rPr>
          <w:rFonts w:ascii="GHEA Grapalat" w:hAnsi="GHEA Grapalat"/>
          <w:sz w:val="22"/>
          <w:szCs w:val="22"/>
          <w:lang w:val="de-AT"/>
        </w:rPr>
        <w:t xml:space="preserve"> </w:t>
      </w:r>
      <w:r w:rsidRPr="0032784D">
        <w:rPr>
          <w:rFonts w:ascii="GHEA Grapalat" w:hAnsi="GHEA Grapalat"/>
          <w:sz w:val="22"/>
          <w:szCs w:val="22"/>
        </w:rPr>
        <w:t>սպասարկման</w:t>
      </w:r>
      <w:r w:rsidRPr="0032784D">
        <w:rPr>
          <w:rFonts w:ascii="GHEA Grapalat" w:hAnsi="GHEA Grapalat"/>
          <w:sz w:val="22"/>
          <w:szCs w:val="22"/>
          <w:lang w:val="de-AT"/>
        </w:rPr>
        <w:t xml:space="preserve"> </w:t>
      </w:r>
      <w:r w:rsidRPr="0032784D">
        <w:rPr>
          <w:rFonts w:ascii="GHEA Grapalat" w:hAnsi="GHEA Grapalat"/>
          <w:sz w:val="22"/>
          <w:szCs w:val="22"/>
        </w:rPr>
        <w:t>կենտրոն</w:t>
      </w:r>
      <w:r w:rsidRPr="0032784D">
        <w:rPr>
          <w:rFonts w:ascii="GHEA Grapalat" w:hAnsi="GHEA Grapalat"/>
          <w:sz w:val="22"/>
          <w:szCs w:val="22"/>
          <w:lang w:val="de-AT"/>
        </w:rPr>
        <w:t xml:space="preserve">» </w:t>
      </w:r>
      <w:r w:rsidRPr="0032784D">
        <w:rPr>
          <w:rFonts w:ascii="GHEA Grapalat" w:hAnsi="GHEA Grapalat"/>
          <w:sz w:val="22"/>
          <w:szCs w:val="22"/>
        </w:rPr>
        <w:t>ՊՈԱԿ</w:t>
      </w:r>
      <w:r w:rsidRPr="0032784D">
        <w:rPr>
          <w:rFonts w:ascii="GHEA Grapalat" w:hAnsi="GHEA Grapalat"/>
          <w:sz w:val="22"/>
          <w:szCs w:val="22"/>
          <w:lang w:val="de-AT"/>
        </w:rPr>
        <w:t>-</w:t>
      </w:r>
      <w:r w:rsidRPr="0032784D">
        <w:rPr>
          <w:rFonts w:ascii="GHEA Grapalat" w:hAnsi="GHEA Grapalat"/>
          <w:sz w:val="22"/>
          <w:szCs w:val="22"/>
        </w:rPr>
        <w:t>ի</w:t>
      </w:r>
      <w:r w:rsidRPr="0032784D">
        <w:rPr>
          <w:rFonts w:ascii="GHEA Grapalat" w:hAnsi="GHEA Grapalat"/>
          <w:sz w:val="22"/>
          <w:szCs w:val="22"/>
          <w:lang w:val="de-AT"/>
        </w:rPr>
        <w:t xml:space="preserve"> </w:t>
      </w:r>
      <w:r w:rsidRPr="0032784D">
        <w:rPr>
          <w:rFonts w:ascii="GHEA Grapalat" w:hAnsi="GHEA Grapalat"/>
          <w:sz w:val="22"/>
          <w:szCs w:val="22"/>
        </w:rPr>
        <w:t>կողմից</w:t>
      </w:r>
      <w:r w:rsidRPr="0032784D">
        <w:rPr>
          <w:rFonts w:ascii="GHEA Grapalat" w:hAnsi="GHEA Grapalat"/>
          <w:sz w:val="22"/>
          <w:szCs w:val="22"/>
          <w:lang w:val="de-AT"/>
        </w:rPr>
        <w:t xml:space="preserve"> </w:t>
      </w:r>
      <w:r w:rsidRPr="0032784D">
        <w:rPr>
          <w:rFonts w:ascii="GHEA Grapalat" w:hAnsi="GHEA Grapalat"/>
          <w:sz w:val="22"/>
          <w:szCs w:val="22"/>
        </w:rPr>
        <w:t>նախատեսված</w:t>
      </w:r>
      <w:r w:rsidRPr="0032784D">
        <w:rPr>
          <w:rFonts w:ascii="GHEA Grapalat" w:hAnsi="GHEA Grapalat"/>
          <w:sz w:val="22"/>
          <w:szCs w:val="22"/>
          <w:lang w:val="de-AT"/>
        </w:rPr>
        <w:t xml:space="preserve"> 57 </w:t>
      </w:r>
      <w:r w:rsidRPr="0032784D">
        <w:rPr>
          <w:rFonts w:ascii="GHEA Grapalat" w:hAnsi="GHEA Grapalat"/>
          <w:sz w:val="22"/>
          <w:szCs w:val="22"/>
        </w:rPr>
        <w:t>տարեցի</w:t>
      </w:r>
      <w:r w:rsidRPr="0032784D">
        <w:rPr>
          <w:rFonts w:ascii="GHEA Grapalat" w:hAnsi="GHEA Grapalat"/>
          <w:sz w:val="22"/>
          <w:szCs w:val="22"/>
          <w:lang w:val="de-AT"/>
        </w:rPr>
        <w:t xml:space="preserve"> </w:t>
      </w:r>
      <w:r w:rsidRPr="0032784D">
        <w:rPr>
          <w:rFonts w:ascii="GHEA Grapalat" w:hAnsi="GHEA Grapalat"/>
          <w:sz w:val="22"/>
          <w:szCs w:val="22"/>
        </w:rPr>
        <w:t>փոխարեն</w:t>
      </w:r>
      <w:r w:rsidRPr="0032784D">
        <w:rPr>
          <w:rFonts w:ascii="GHEA Grapalat" w:hAnsi="GHEA Grapalat"/>
          <w:sz w:val="22"/>
          <w:szCs w:val="22"/>
          <w:lang w:val="de-AT"/>
        </w:rPr>
        <w:t xml:space="preserve"> </w:t>
      </w:r>
      <w:r w:rsidRPr="0032784D">
        <w:rPr>
          <w:rFonts w:ascii="GHEA Grapalat" w:hAnsi="GHEA Grapalat"/>
          <w:sz w:val="22"/>
          <w:szCs w:val="22"/>
        </w:rPr>
        <w:t>փաստացի</w:t>
      </w:r>
      <w:r w:rsidRPr="0032784D">
        <w:rPr>
          <w:rFonts w:ascii="GHEA Grapalat" w:hAnsi="GHEA Grapalat"/>
          <w:sz w:val="22"/>
          <w:szCs w:val="22"/>
          <w:lang w:val="de-AT"/>
        </w:rPr>
        <w:t xml:space="preserve"> 41 </w:t>
      </w:r>
      <w:r w:rsidRPr="0032784D">
        <w:rPr>
          <w:rFonts w:ascii="GHEA Grapalat" w:hAnsi="GHEA Grapalat"/>
          <w:sz w:val="22"/>
          <w:szCs w:val="22"/>
        </w:rPr>
        <w:t>միայնակ</w:t>
      </w:r>
      <w:r w:rsidRPr="0032784D">
        <w:rPr>
          <w:rFonts w:ascii="GHEA Grapalat" w:hAnsi="GHEA Grapalat"/>
          <w:sz w:val="22"/>
          <w:szCs w:val="22"/>
          <w:lang w:val="de-AT"/>
        </w:rPr>
        <w:t xml:space="preserve"> </w:t>
      </w:r>
      <w:r w:rsidRPr="0032784D">
        <w:rPr>
          <w:rFonts w:ascii="GHEA Grapalat" w:hAnsi="GHEA Grapalat"/>
          <w:sz w:val="22"/>
          <w:szCs w:val="22"/>
        </w:rPr>
        <w:t>տարեցի</w:t>
      </w:r>
      <w:r w:rsidRPr="0032784D">
        <w:rPr>
          <w:rFonts w:ascii="GHEA Grapalat" w:hAnsi="GHEA Grapalat"/>
          <w:sz w:val="22"/>
          <w:szCs w:val="22"/>
          <w:lang w:val="de-AT"/>
        </w:rPr>
        <w:t xml:space="preserve"> </w:t>
      </w:r>
      <w:r w:rsidRPr="0032784D">
        <w:rPr>
          <w:rFonts w:ascii="GHEA Grapalat" w:hAnsi="GHEA Grapalat"/>
          <w:sz w:val="22"/>
          <w:szCs w:val="22"/>
        </w:rPr>
        <w:t>սպասարկելու</w:t>
      </w:r>
      <w:r w:rsidRPr="0032784D">
        <w:rPr>
          <w:rFonts w:ascii="GHEA Grapalat" w:hAnsi="GHEA Grapalat"/>
          <w:sz w:val="22"/>
          <w:szCs w:val="22"/>
          <w:lang w:val="de-AT"/>
        </w:rPr>
        <w:t xml:space="preserve"> </w:t>
      </w:r>
      <w:r w:rsidRPr="0032784D">
        <w:rPr>
          <w:rFonts w:ascii="GHEA Grapalat" w:hAnsi="GHEA Grapalat"/>
          <w:sz w:val="22"/>
          <w:szCs w:val="22"/>
        </w:rPr>
        <w:t>հանգամանքով</w:t>
      </w:r>
      <w:r w:rsidR="008270E9" w:rsidRPr="0032784D">
        <w:rPr>
          <w:rFonts w:ascii="GHEA Grapalat" w:hAnsi="GHEA Grapalat"/>
          <w:sz w:val="22"/>
          <w:szCs w:val="22"/>
          <w:lang w:val="en-US"/>
        </w:rPr>
        <w:t>, ինչպես նաև որոշ ծախսային հոդվածների գծով առկա տնտեսումներով</w:t>
      </w:r>
      <w:r w:rsidRPr="0032784D">
        <w:rPr>
          <w:rFonts w:ascii="GHEA Grapalat" w:hAnsi="GHEA Grapalat"/>
          <w:sz w:val="22"/>
          <w:szCs w:val="22"/>
          <w:lang w:val="de-AT"/>
        </w:rPr>
        <w:t>:</w:t>
      </w:r>
    </w:p>
    <w:p w:rsidR="00A8636C" w:rsidRPr="0032784D" w:rsidRDefault="00F5145C" w:rsidP="00F5145C">
      <w:pPr>
        <w:autoSpaceDE w:val="0"/>
        <w:autoSpaceDN w:val="0"/>
        <w:adjustRightInd w:val="0"/>
        <w:spacing w:line="360" w:lineRule="auto"/>
        <w:ind w:firstLine="567"/>
        <w:jc w:val="both"/>
        <w:rPr>
          <w:rFonts w:ascii="GHEA Grapalat" w:hAnsi="GHEA Grapalat" w:cs="Times Armenian"/>
          <w:sz w:val="22"/>
          <w:szCs w:val="22"/>
          <w:lang w:val="en-US"/>
        </w:rPr>
      </w:pPr>
      <w:r w:rsidRPr="0032784D">
        <w:rPr>
          <w:rFonts w:ascii="GHEA Grapalat" w:hAnsi="GHEA Grapalat" w:cs="Times Armenian"/>
          <w:i/>
          <w:sz w:val="22"/>
          <w:szCs w:val="22"/>
        </w:rPr>
        <w:t>Ժողովրդագրական վիճակի բարելավման</w:t>
      </w:r>
      <w:r w:rsidRPr="0032784D">
        <w:rPr>
          <w:rFonts w:ascii="GHEA Grapalat" w:hAnsi="GHEA Grapalat" w:cs="Times Armenian"/>
          <w:sz w:val="22"/>
          <w:szCs w:val="22"/>
        </w:rPr>
        <w:t xml:space="preserve"> </w:t>
      </w:r>
      <w:r w:rsidR="0030319C" w:rsidRPr="0032784D">
        <w:rPr>
          <w:rFonts w:ascii="GHEA Grapalat" w:hAnsi="GHEA Grapalat" w:cs="Times Armenian"/>
          <w:sz w:val="22"/>
          <w:szCs w:val="22"/>
          <w:lang w:val="en-US"/>
        </w:rPr>
        <w:t xml:space="preserve">ծրագրի </w:t>
      </w:r>
      <w:r w:rsidR="008D3CF5" w:rsidRPr="0032784D">
        <w:rPr>
          <w:rFonts w:ascii="GHEA Grapalat" w:hAnsi="GHEA Grapalat" w:cs="Times Armenian"/>
          <w:sz w:val="22"/>
          <w:szCs w:val="22"/>
          <w:lang w:val="en-US"/>
        </w:rPr>
        <w:t xml:space="preserve">շրջանակներում օգտագործվել է նախատեսված միջոցների </w:t>
      </w:r>
      <w:r w:rsidR="008D3CF5" w:rsidRPr="0032784D">
        <w:rPr>
          <w:rFonts w:ascii="GHEA Grapalat" w:hAnsi="GHEA Grapalat" w:cs="Times Armenian"/>
          <w:sz w:val="22"/>
          <w:szCs w:val="22"/>
        </w:rPr>
        <w:t>98.6%-ը</w:t>
      </w:r>
      <w:r w:rsidR="008D3CF5"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շուրջ 14.5 մլրդ դրամ: Շեղու</w:t>
      </w:r>
      <w:r w:rsidR="008D3CF5" w:rsidRPr="0032784D">
        <w:rPr>
          <w:rFonts w:ascii="GHEA Grapalat" w:hAnsi="GHEA Grapalat" w:cs="Times Armenian"/>
          <w:sz w:val="22"/>
          <w:szCs w:val="22"/>
        </w:rPr>
        <w:t xml:space="preserve">մը հիմնականում պայմանավորված է </w:t>
      </w:r>
      <w:r w:rsidR="008D3CF5" w:rsidRPr="0032784D">
        <w:rPr>
          <w:rFonts w:ascii="GHEA Grapalat" w:hAnsi="GHEA Grapalat" w:cs="Times Armenian"/>
          <w:sz w:val="22"/>
          <w:szCs w:val="22"/>
          <w:lang w:val="en-US"/>
        </w:rPr>
        <w:t>ե</w:t>
      </w:r>
      <w:r w:rsidRPr="0032784D">
        <w:rPr>
          <w:rFonts w:ascii="GHEA Grapalat" w:hAnsi="GHEA Grapalat" w:cs="Times Armenian"/>
          <w:sz w:val="22"/>
          <w:szCs w:val="22"/>
        </w:rPr>
        <w:t>րեխայի ծննդյան միանվագ նպաստի ծախսերո</w:t>
      </w:r>
      <w:r w:rsidR="008D3CF5" w:rsidRPr="0032784D">
        <w:rPr>
          <w:rFonts w:ascii="GHEA Grapalat" w:hAnsi="GHEA Grapalat" w:cs="Times Armenian"/>
          <w:sz w:val="22"/>
          <w:szCs w:val="22"/>
          <w:lang w:val="en-US"/>
        </w:rPr>
        <w:t>վ,</w:t>
      </w:r>
      <w:r w:rsidRPr="0032784D">
        <w:rPr>
          <w:rFonts w:ascii="GHEA Grapalat" w:hAnsi="GHEA Grapalat" w:cs="Times Armenian"/>
          <w:sz w:val="22"/>
          <w:szCs w:val="22"/>
        </w:rPr>
        <w:t xml:space="preserve"> որոնք կազմել են</w:t>
      </w:r>
      <w:r w:rsidR="008D3CF5" w:rsidRPr="0032784D">
        <w:rPr>
          <w:rFonts w:ascii="GHEA Grapalat" w:hAnsi="GHEA Grapalat" w:cs="Times Armenian"/>
          <w:sz w:val="22"/>
          <w:szCs w:val="22"/>
        </w:rPr>
        <w:t xml:space="preserve"> 11.7 մլրդ դրամ</w:t>
      </w:r>
      <w:r w:rsidRPr="0032784D">
        <w:rPr>
          <w:rFonts w:ascii="GHEA Grapalat" w:hAnsi="GHEA Grapalat" w:cs="Times Armenian"/>
          <w:sz w:val="22"/>
          <w:szCs w:val="22"/>
        </w:rPr>
        <w:t xml:space="preserve"> կամ ծրագրված ցուցանիշի 98.6%-ը, ինչը պայմանավորված է</w:t>
      </w:r>
      <w:r w:rsidR="00A336A8" w:rsidRPr="0032784D">
        <w:rPr>
          <w:rFonts w:ascii="GHEA Grapalat" w:hAnsi="GHEA Grapalat" w:cs="Times Armenian"/>
          <w:sz w:val="22"/>
          <w:szCs w:val="22"/>
        </w:rPr>
        <w:t xml:space="preserve"> </w:t>
      </w:r>
      <w:r w:rsidRPr="0032784D">
        <w:rPr>
          <w:rFonts w:ascii="GHEA Grapalat" w:hAnsi="GHEA Grapalat" w:cs="Times Armenian"/>
          <w:sz w:val="22"/>
          <w:szCs w:val="22"/>
        </w:rPr>
        <w:t xml:space="preserve">իրավունք ձեռք բերած նպաստառուների </w:t>
      </w:r>
      <w:r w:rsidR="008D3CF5" w:rsidRPr="0032784D">
        <w:rPr>
          <w:rFonts w:ascii="GHEA Grapalat" w:hAnsi="GHEA Grapalat" w:cs="Times Armenian"/>
          <w:sz w:val="22"/>
          <w:szCs w:val="22"/>
          <w:lang w:val="en-US"/>
        </w:rPr>
        <w:t xml:space="preserve">թվով, այդ թվում՝ </w:t>
      </w:r>
      <w:r w:rsidRPr="0032784D">
        <w:rPr>
          <w:rFonts w:ascii="GHEA Grapalat" w:hAnsi="GHEA Grapalat" w:cs="Times Armenian"/>
          <w:sz w:val="22"/>
          <w:szCs w:val="22"/>
        </w:rPr>
        <w:t>կարգաթվերի</w:t>
      </w:r>
      <w:r w:rsidR="00F525D1" w:rsidRPr="0032784D">
        <w:rPr>
          <w:rFonts w:ascii="GHEA Grapalat" w:hAnsi="GHEA Grapalat" w:cs="Times Armenian"/>
          <w:sz w:val="22"/>
          <w:szCs w:val="22"/>
          <w:lang w:val="en-US"/>
        </w:rPr>
        <w:t xml:space="preserve"> գծով</w:t>
      </w:r>
      <w:r w:rsidR="008D3CF5" w:rsidRPr="0032784D">
        <w:rPr>
          <w:rFonts w:ascii="GHEA Grapalat" w:hAnsi="GHEA Grapalat" w:cs="Times Armenian"/>
          <w:sz w:val="22"/>
          <w:szCs w:val="22"/>
          <w:lang w:val="en-US"/>
        </w:rPr>
        <w:t xml:space="preserve"> նախատեսված և փաստացի ցուցանիշների</w:t>
      </w:r>
      <w:r w:rsidRPr="0032784D">
        <w:rPr>
          <w:rFonts w:ascii="GHEA Grapalat" w:hAnsi="GHEA Grapalat" w:cs="Times Armenian"/>
          <w:sz w:val="22"/>
          <w:szCs w:val="22"/>
        </w:rPr>
        <w:t xml:space="preserve"> միջև </w:t>
      </w:r>
      <w:r w:rsidR="008D3CF5" w:rsidRPr="0032784D">
        <w:rPr>
          <w:rFonts w:ascii="GHEA Grapalat" w:hAnsi="GHEA Grapalat" w:cs="Times Armenian"/>
          <w:sz w:val="22"/>
          <w:szCs w:val="22"/>
          <w:lang w:val="en-US"/>
        </w:rPr>
        <w:t>տարբերու</w:t>
      </w:r>
      <w:r w:rsidRPr="0032784D">
        <w:rPr>
          <w:rFonts w:ascii="GHEA Grapalat" w:hAnsi="GHEA Grapalat" w:cs="Times Armenian"/>
          <w:sz w:val="22"/>
          <w:szCs w:val="22"/>
        </w:rPr>
        <w:t xml:space="preserve">թյամբ: </w:t>
      </w:r>
      <w:r w:rsidR="008D3CF5" w:rsidRPr="0032784D">
        <w:rPr>
          <w:rFonts w:ascii="GHEA Grapalat" w:hAnsi="GHEA Grapalat" w:cs="Times Armenian"/>
          <w:sz w:val="22"/>
          <w:szCs w:val="22"/>
        </w:rPr>
        <w:t>2019</w:t>
      </w:r>
      <w:r w:rsidR="008D3CF5" w:rsidRPr="0032784D">
        <w:rPr>
          <w:rFonts w:ascii="GHEA Grapalat" w:hAnsi="GHEA Grapalat" w:cs="Times Armenian"/>
          <w:sz w:val="22"/>
          <w:szCs w:val="22"/>
          <w:lang w:val="en-US"/>
        </w:rPr>
        <w:t xml:space="preserve"> թվականին նորածինների թիվը կազմել է </w:t>
      </w:r>
      <w:r w:rsidR="008D3CF5" w:rsidRPr="0032784D">
        <w:rPr>
          <w:rFonts w:ascii="GHEA Grapalat" w:hAnsi="GHEA Grapalat" w:cs="Times Armenian"/>
          <w:sz w:val="22"/>
          <w:szCs w:val="22"/>
        </w:rPr>
        <w:t>35448</w:t>
      </w:r>
      <w:r w:rsidR="008D3CF5" w:rsidRPr="0032784D">
        <w:rPr>
          <w:rFonts w:ascii="GHEA Grapalat" w:hAnsi="GHEA Grapalat" w:cs="Times Armenian"/>
          <w:sz w:val="22"/>
          <w:szCs w:val="22"/>
          <w:lang w:val="en-US"/>
        </w:rPr>
        <w:t>՝ նախատեսված 4</w:t>
      </w:r>
      <w:r w:rsidR="00A8636C" w:rsidRPr="0032784D">
        <w:rPr>
          <w:rFonts w:ascii="GHEA Grapalat" w:hAnsi="GHEA Grapalat" w:cs="Times Armenian"/>
          <w:sz w:val="22"/>
          <w:szCs w:val="22"/>
          <w:lang w:val="en-US"/>
        </w:rPr>
        <w:t>0583-ի</w:t>
      </w:r>
      <w:r w:rsidR="008D3CF5" w:rsidRPr="0032784D">
        <w:rPr>
          <w:rFonts w:ascii="GHEA Grapalat" w:hAnsi="GHEA Grapalat" w:cs="Times Armenian"/>
          <w:sz w:val="22"/>
          <w:szCs w:val="22"/>
          <w:lang w:val="en-US"/>
        </w:rPr>
        <w:t xml:space="preserve"> փոխարեն:</w:t>
      </w:r>
      <w:r w:rsidR="00F525D1" w:rsidRPr="0032784D">
        <w:rPr>
          <w:rFonts w:ascii="GHEA Grapalat" w:hAnsi="GHEA Grapalat" w:cs="Times Armenian"/>
          <w:sz w:val="22"/>
          <w:szCs w:val="22"/>
          <w:lang w:val="en-US"/>
        </w:rPr>
        <w:t xml:space="preserve"> </w:t>
      </w:r>
    </w:p>
    <w:p w:rsidR="0030319C" w:rsidRPr="0032784D" w:rsidRDefault="00F5145C" w:rsidP="00F5145C">
      <w:pPr>
        <w:autoSpaceDE w:val="0"/>
        <w:autoSpaceDN w:val="0"/>
        <w:adjustRightInd w:val="0"/>
        <w:spacing w:line="360" w:lineRule="auto"/>
        <w:ind w:firstLine="567"/>
        <w:jc w:val="both"/>
        <w:rPr>
          <w:rFonts w:ascii="GHEA Grapalat" w:hAnsi="GHEA Grapalat"/>
          <w:sz w:val="22"/>
          <w:szCs w:val="22"/>
          <w:lang w:val="de-AT"/>
        </w:rPr>
      </w:pPr>
      <w:r w:rsidRPr="0032784D">
        <w:rPr>
          <w:rFonts w:ascii="GHEA Grapalat" w:hAnsi="GHEA Grapalat" w:cs="Times Armenian"/>
          <w:sz w:val="22"/>
          <w:szCs w:val="22"/>
        </w:rPr>
        <w:t xml:space="preserve">2019 թվականին մինչև 2 տարեկան երեխայի խնամքի նպաստների գծով ծախսերը կազմել են 2.7 մլրդ դրամ կամ նախատեսվածի 99%-ը: </w:t>
      </w:r>
      <w:r w:rsidR="008D3CF5" w:rsidRPr="0032784D">
        <w:rPr>
          <w:rFonts w:ascii="GHEA Grapalat" w:hAnsi="GHEA Grapalat" w:cs="Times Armenian"/>
          <w:sz w:val="22"/>
          <w:szCs w:val="22"/>
          <w:lang w:val="en-US"/>
        </w:rPr>
        <w:t>Միջոցառման շրջանակներում</w:t>
      </w:r>
      <w:r w:rsidRPr="0032784D">
        <w:rPr>
          <w:rFonts w:ascii="GHEA Grapalat" w:hAnsi="GHEA Grapalat"/>
          <w:sz w:val="22"/>
          <w:szCs w:val="22"/>
          <w:lang w:val="de-AT"/>
        </w:rPr>
        <w:t xml:space="preserve"> </w:t>
      </w:r>
      <w:r w:rsidRPr="0032784D">
        <w:rPr>
          <w:rFonts w:ascii="GHEA Grapalat" w:hAnsi="GHEA Grapalat"/>
          <w:sz w:val="22"/>
          <w:szCs w:val="22"/>
        </w:rPr>
        <w:t>փաստացի</w:t>
      </w:r>
      <w:r w:rsidRPr="0032784D">
        <w:rPr>
          <w:rFonts w:ascii="GHEA Grapalat" w:hAnsi="GHEA Grapalat"/>
          <w:sz w:val="22"/>
          <w:szCs w:val="22"/>
          <w:lang w:val="de-AT"/>
        </w:rPr>
        <w:t xml:space="preserve"> </w:t>
      </w:r>
      <w:r w:rsidRPr="0032784D">
        <w:rPr>
          <w:rFonts w:ascii="GHEA Grapalat" w:hAnsi="GHEA Grapalat"/>
          <w:sz w:val="22"/>
          <w:szCs w:val="22"/>
        </w:rPr>
        <w:t>երեխայի</w:t>
      </w:r>
      <w:r w:rsidRPr="0032784D">
        <w:rPr>
          <w:rFonts w:ascii="GHEA Grapalat" w:hAnsi="GHEA Grapalat"/>
          <w:sz w:val="22"/>
          <w:szCs w:val="22"/>
          <w:lang w:val="de-AT"/>
        </w:rPr>
        <w:t xml:space="preserve"> </w:t>
      </w:r>
      <w:r w:rsidRPr="0032784D">
        <w:rPr>
          <w:rFonts w:ascii="GHEA Grapalat" w:hAnsi="GHEA Grapalat"/>
          <w:sz w:val="22"/>
          <w:szCs w:val="22"/>
        </w:rPr>
        <w:t>խնամքի</w:t>
      </w:r>
      <w:r w:rsidRPr="0032784D">
        <w:rPr>
          <w:rFonts w:ascii="GHEA Grapalat" w:hAnsi="GHEA Grapalat"/>
          <w:sz w:val="22"/>
          <w:szCs w:val="22"/>
          <w:lang w:val="de-AT"/>
        </w:rPr>
        <w:t xml:space="preserve"> </w:t>
      </w:r>
      <w:r w:rsidRPr="0032784D">
        <w:rPr>
          <w:rFonts w:ascii="GHEA Grapalat" w:hAnsi="GHEA Grapalat"/>
          <w:sz w:val="22"/>
          <w:szCs w:val="22"/>
        </w:rPr>
        <w:t>նպաստ</w:t>
      </w:r>
      <w:r w:rsidRPr="0032784D">
        <w:rPr>
          <w:rFonts w:ascii="GHEA Grapalat" w:hAnsi="GHEA Grapalat"/>
          <w:sz w:val="22"/>
          <w:szCs w:val="22"/>
          <w:lang w:val="de-AT"/>
        </w:rPr>
        <w:t xml:space="preserve"> </w:t>
      </w:r>
      <w:r w:rsidRPr="0032784D">
        <w:rPr>
          <w:rFonts w:ascii="GHEA Grapalat" w:hAnsi="GHEA Grapalat"/>
          <w:sz w:val="22"/>
          <w:szCs w:val="22"/>
        </w:rPr>
        <w:t>է</w:t>
      </w:r>
      <w:r w:rsidRPr="0032784D">
        <w:rPr>
          <w:rFonts w:ascii="GHEA Grapalat" w:hAnsi="GHEA Grapalat"/>
          <w:sz w:val="22"/>
          <w:szCs w:val="22"/>
          <w:lang w:val="de-AT"/>
        </w:rPr>
        <w:t xml:space="preserve"> </w:t>
      </w:r>
      <w:r w:rsidRPr="0032784D">
        <w:rPr>
          <w:rFonts w:ascii="GHEA Grapalat" w:hAnsi="GHEA Grapalat"/>
          <w:sz w:val="22"/>
          <w:szCs w:val="22"/>
        </w:rPr>
        <w:t>ստացել</w:t>
      </w:r>
      <w:r w:rsidRPr="0032784D">
        <w:rPr>
          <w:rFonts w:ascii="GHEA Grapalat" w:hAnsi="GHEA Grapalat"/>
          <w:sz w:val="22"/>
          <w:szCs w:val="22"/>
          <w:lang w:val="de-AT"/>
        </w:rPr>
        <w:t xml:space="preserve"> </w:t>
      </w:r>
      <w:r w:rsidRPr="0032784D">
        <w:rPr>
          <w:rFonts w:ascii="GHEA Grapalat" w:hAnsi="GHEA Grapalat"/>
          <w:sz w:val="22"/>
          <w:szCs w:val="22"/>
        </w:rPr>
        <w:t>ամսական</w:t>
      </w:r>
      <w:r w:rsidRPr="0032784D">
        <w:rPr>
          <w:rFonts w:ascii="GHEA Grapalat" w:hAnsi="GHEA Grapalat"/>
          <w:sz w:val="22"/>
          <w:szCs w:val="22"/>
          <w:lang w:val="de-AT"/>
        </w:rPr>
        <w:t xml:space="preserve"> </w:t>
      </w:r>
      <w:r w:rsidRPr="0032784D">
        <w:rPr>
          <w:rFonts w:ascii="GHEA Grapalat" w:hAnsi="GHEA Grapalat"/>
          <w:sz w:val="22"/>
          <w:szCs w:val="22"/>
        </w:rPr>
        <w:t>միջին</w:t>
      </w:r>
      <w:r w:rsidRPr="0032784D">
        <w:rPr>
          <w:rFonts w:ascii="GHEA Grapalat" w:hAnsi="GHEA Grapalat"/>
          <w:sz w:val="22"/>
          <w:szCs w:val="22"/>
          <w:lang w:val="de-AT"/>
        </w:rPr>
        <w:t xml:space="preserve"> </w:t>
      </w:r>
      <w:r w:rsidRPr="0032784D">
        <w:rPr>
          <w:rFonts w:ascii="GHEA Grapalat" w:hAnsi="GHEA Grapalat"/>
          <w:sz w:val="22"/>
          <w:szCs w:val="22"/>
        </w:rPr>
        <w:t>հաշվով</w:t>
      </w:r>
      <w:r w:rsidRPr="0032784D">
        <w:rPr>
          <w:rFonts w:ascii="GHEA Grapalat" w:hAnsi="GHEA Grapalat"/>
          <w:sz w:val="22"/>
          <w:szCs w:val="22"/>
          <w:lang w:val="de-AT"/>
        </w:rPr>
        <w:t xml:space="preserve"> 12629 </w:t>
      </w:r>
      <w:r w:rsidRPr="0032784D">
        <w:rPr>
          <w:rFonts w:ascii="GHEA Grapalat" w:hAnsi="GHEA Grapalat"/>
          <w:sz w:val="22"/>
          <w:szCs w:val="22"/>
        </w:rPr>
        <w:t>երեխա՝</w:t>
      </w:r>
      <w:r w:rsidRPr="0032784D">
        <w:rPr>
          <w:rFonts w:ascii="GHEA Grapalat" w:hAnsi="GHEA Grapalat"/>
          <w:sz w:val="22"/>
          <w:szCs w:val="22"/>
          <w:lang w:val="de-AT"/>
        </w:rPr>
        <w:t xml:space="preserve"> </w:t>
      </w:r>
      <w:r w:rsidRPr="0032784D">
        <w:rPr>
          <w:rFonts w:ascii="GHEA Grapalat" w:hAnsi="GHEA Grapalat"/>
          <w:sz w:val="22"/>
          <w:szCs w:val="22"/>
        </w:rPr>
        <w:t>նախատեսված</w:t>
      </w:r>
      <w:r w:rsidRPr="0032784D">
        <w:rPr>
          <w:rFonts w:ascii="GHEA Grapalat" w:hAnsi="GHEA Grapalat"/>
          <w:sz w:val="22"/>
          <w:szCs w:val="22"/>
          <w:lang w:val="de-AT"/>
        </w:rPr>
        <w:t xml:space="preserve"> 12754-</w:t>
      </w:r>
      <w:r w:rsidRPr="0032784D">
        <w:rPr>
          <w:rFonts w:ascii="GHEA Grapalat" w:hAnsi="GHEA Grapalat"/>
          <w:sz w:val="22"/>
          <w:szCs w:val="22"/>
        </w:rPr>
        <w:t>ի</w:t>
      </w:r>
      <w:r w:rsidRPr="0032784D">
        <w:rPr>
          <w:rFonts w:ascii="GHEA Grapalat" w:hAnsi="GHEA Grapalat"/>
          <w:sz w:val="22"/>
          <w:szCs w:val="22"/>
          <w:lang w:val="de-AT"/>
        </w:rPr>
        <w:t xml:space="preserve"> </w:t>
      </w:r>
      <w:r w:rsidRPr="0032784D">
        <w:rPr>
          <w:rFonts w:ascii="GHEA Grapalat" w:hAnsi="GHEA Grapalat"/>
          <w:sz w:val="22"/>
          <w:szCs w:val="22"/>
        </w:rPr>
        <w:t>դիմաց</w:t>
      </w:r>
      <w:r w:rsidRPr="0032784D">
        <w:rPr>
          <w:rFonts w:ascii="GHEA Grapalat" w:hAnsi="GHEA Grapalat"/>
          <w:sz w:val="22"/>
          <w:szCs w:val="22"/>
          <w:lang w:val="de-AT"/>
        </w:rPr>
        <w:t xml:space="preserve">: </w:t>
      </w:r>
    </w:p>
    <w:p w:rsidR="00F5145C" w:rsidRPr="0032784D" w:rsidRDefault="00F5145C" w:rsidP="00F5145C">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sz w:val="22"/>
          <w:szCs w:val="22"/>
          <w:lang w:val="de-AT"/>
        </w:rPr>
        <w:t>Մինչև 2 տարեկան երեխայի խնամքի նպաստի տրամադրման ապահովման</w:t>
      </w:r>
      <w:r w:rsidRPr="0032784D">
        <w:rPr>
          <w:rFonts w:ascii="GHEA Grapalat" w:hAnsi="GHEA Grapalat" w:cs="Times Armenian"/>
          <w:sz w:val="22"/>
          <w:szCs w:val="22"/>
        </w:rPr>
        <w:t xml:space="preserve"> նպատակով </w:t>
      </w:r>
      <w:r w:rsidR="008D3CF5" w:rsidRPr="0032784D">
        <w:rPr>
          <w:rFonts w:ascii="GHEA Grapalat" w:hAnsi="GHEA Grapalat" w:cs="Times Armenian"/>
          <w:sz w:val="22"/>
          <w:szCs w:val="22"/>
          <w:lang w:val="en-US"/>
        </w:rPr>
        <w:t>օգտագործ</w:t>
      </w:r>
      <w:r w:rsidRPr="0032784D">
        <w:rPr>
          <w:rFonts w:ascii="GHEA Grapalat" w:hAnsi="GHEA Grapalat" w:cs="Times Armenian"/>
          <w:sz w:val="22"/>
          <w:szCs w:val="22"/>
        </w:rPr>
        <w:t>վել է 12.1 մլն դրամ, որը կազմել է ծրագրված ցուցանիշի 66.6%-ը</w:t>
      </w:r>
      <w:r w:rsidR="008D3CF5" w:rsidRPr="0032784D">
        <w:rPr>
          <w:rFonts w:ascii="GHEA Grapalat" w:hAnsi="GHEA Grapalat" w:cs="Times Armenian"/>
          <w:sz w:val="22"/>
          <w:szCs w:val="22"/>
          <w:lang w:val="en-US"/>
        </w:rPr>
        <w:t>՝</w:t>
      </w:r>
      <w:r w:rsidRPr="0032784D">
        <w:rPr>
          <w:rFonts w:ascii="GHEA Grapalat" w:hAnsi="GHEA Grapalat"/>
          <w:sz w:val="22"/>
          <w:szCs w:val="22"/>
        </w:rPr>
        <w:t xml:space="preserve"> պայմանավորված անկանխիկ եղանակով ստացողների թվի ավելացմամբ:</w:t>
      </w:r>
    </w:p>
    <w:p w:rsidR="006D44C5" w:rsidRPr="0032784D" w:rsidRDefault="00085C74" w:rsidP="00F5145C">
      <w:pPr>
        <w:pStyle w:val="ListParagraph"/>
        <w:spacing w:after="120" w:line="360" w:lineRule="auto"/>
        <w:ind w:left="0" w:firstLine="567"/>
        <w:jc w:val="both"/>
        <w:rPr>
          <w:rFonts w:ascii="GHEA Grapalat" w:hAnsi="GHEA Grapalat" w:cs="Times Armenian"/>
          <w:sz w:val="22"/>
          <w:szCs w:val="22"/>
        </w:rPr>
      </w:pPr>
      <w:r w:rsidRPr="0032784D">
        <w:rPr>
          <w:rFonts w:ascii="GHEA Grapalat" w:hAnsi="GHEA Grapalat" w:cs="Times Armenian"/>
          <w:i/>
          <w:sz w:val="22"/>
          <w:szCs w:val="22"/>
        </w:rPr>
        <w:t>Անաշխատունակության դեպքում ս</w:t>
      </w:r>
      <w:r w:rsidR="00F5145C" w:rsidRPr="0032784D">
        <w:rPr>
          <w:rFonts w:ascii="GHEA Grapalat" w:hAnsi="GHEA Grapalat" w:cs="Times Armenian"/>
          <w:i/>
          <w:sz w:val="22"/>
          <w:szCs w:val="22"/>
        </w:rPr>
        <w:t>ոցիալական աջակցությ</w:t>
      </w:r>
      <w:r w:rsidRPr="0032784D">
        <w:rPr>
          <w:rFonts w:ascii="GHEA Grapalat" w:hAnsi="GHEA Grapalat" w:cs="Times Armenian"/>
          <w:i/>
          <w:sz w:val="22"/>
          <w:szCs w:val="22"/>
        </w:rPr>
        <w:t>ա</w:t>
      </w:r>
      <w:r w:rsidR="00F5145C" w:rsidRPr="0032784D">
        <w:rPr>
          <w:rFonts w:ascii="GHEA Grapalat" w:hAnsi="GHEA Grapalat" w:cs="Times Armenian"/>
          <w:i/>
          <w:sz w:val="22"/>
          <w:szCs w:val="22"/>
        </w:rPr>
        <w:t xml:space="preserve">ն </w:t>
      </w:r>
      <w:r w:rsidRPr="0032784D">
        <w:rPr>
          <w:rFonts w:ascii="GHEA Grapalat" w:hAnsi="GHEA Grapalat" w:cs="Times Armenian"/>
          <w:sz w:val="22"/>
          <w:szCs w:val="22"/>
        </w:rPr>
        <w:t xml:space="preserve">ծրագրի </w:t>
      </w:r>
      <w:r w:rsidR="00F42DFF" w:rsidRPr="0032784D">
        <w:rPr>
          <w:rFonts w:ascii="GHEA Grapalat" w:hAnsi="GHEA Grapalat" w:cs="Times Armenian"/>
          <w:sz w:val="22"/>
          <w:szCs w:val="22"/>
        </w:rPr>
        <w:t xml:space="preserve">ծախսերը </w:t>
      </w:r>
      <w:r w:rsidR="00F5145C" w:rsidRPr="0032784D">
        <w:rPr>
          <w:rFonts w:ascii="GHEA Grapalat" w:hAnsi="GHEA Grapalat" w:cs="Times Armenian"/>
          <w:sz w:val="22"/>
          <w:szCs w:val="22"/>
        </w:rPr>
        <w:t xml:space="preserve">կազմել </w:t>
      </w:r>
      <w:r w:rsidR="00F42DFF" w:rsidRPr="0032784D">
        <w:rPr>
          <w:rFonts w:ascii="GHEA Grapalat" w:hAnsi="GHEA Grapalat" w:cs="Times Armenian"/>
          <w:sz w:val="22"/>
          <w:szCs w:val="22"/>
        </w:rPr>
        <w:t>են</w:t>
      </w:r>
      <w:r w:rsidR="00F5145C" w:rsidRPr="0032784D">
        <w:rPr>
          <w:rFonts w:ascii="GHEA Grapalat" w:hAnsi="GHEA Grapalat" w:cs="Times Armenian"/>
          <w:sz w:val="22"/>
          <w:szCs w:val="22"/>
        </w:rPr>
        <w:t xml:space="preserve"> 12.3 մլրդ դրամ կամ նախատեսված</w:t>
      </w:r>
      <w:r w:rsidR="00F42DFF" w:rsidRPr="0032784D">
        <w:rPr>
          <w:rFonts w:ascii="GHEA Grapalat" w:hAnsi="GHEA Grapalat" w:cs="Times Armenian"/>
          <w:sz w:val="22"/>
          <w:szCs w:val="22"/>
        </w:rPr>
        <w:t xml:space="preserve"> միջոցներ</w:t>
      </w:r>
      <w:r w:rsidR="00F5145C" w:rsidRPr="0032784D">
        <w:rPr>
          <w:rFonts w:ascii="GHEA Grapalat" w:hAnsi="GHEA Grapalat" w:cs="Times Armenian"/>
          <w:sz w:val="22"/>
          <w:szCs w:val="22"/>
        </w:rPr>
        <w:t>ի 96.3%-ը: Շեղումը պայմանավորված է մայրության նպաստի ծախսերի կատարողականով</w:t>
      </w:r>
      <w:r w:rsidR="00F42DFF" w:rsidRPr="0032784D">
        <w:rPr>
          <w:rFonts w:ascii="GHEA Grapalat" w:hAnsi="GHEA Grapalat" w:cs="Times Armenian"/>
          <w:sz w:val="22"/>
          <w:szCs w:val="22"/>
        </w:rPr>
        <w:t>,</w:t>
      </w:r>
      <w:r w:rsidR="00F5145C" w:rsidRPr="0032784D">
        <w:rPr>
          <w:rFonts w:ascii="GHEA Grapalat" w:hAnsi="GHEA Grapalat" w:cs="Times Armenian"/>
          <w:sz w:val="22"/>
          <w:szCs w:val="22"/>
        </w:rPr>
        <w:t xml:space="preserve"> որը կազմել է</w:t>
      </w:r>
      <w:r w:rsidR="00F42DFF" w:rsidRPr="0032784D">
        <w:rPr>
          <w:rFonts w:ascii="GHEA Grapalat" w:hAnsi="GHEA Grapalat" w:cs="Times Armenian"/>
          <w:sz w:val="22"/>
          <w:szCs w:val="22"/>
        </w:rPr>
        <w:t xml:space="preserve"> 95.5% կամ</w:t>
      </w:r>
      <w:r w:rsidR="00F5145C" w:rsidRPr="0032784D">
        <w:rPr>
          <w:rFonts w:ascii="GHEA Grapalat" w:hAnsi="GHEA Grapalat" w:cs="Times Armenian"/>
          <w:sz w:val="22"/>
          <w:szCs w:val="22"/>
        </w:rPr>
        <w:t xml:space="preserve"> 9.5 մլրդ դրամ: </w:t>
      </w:r>
      <w:r w:rsidR="00FD2096" w:rsidRPr="0032784D">
        <w:rPr>
          <w:rFonts w:ascii="GHEA Grapalat" w:hAnsi="GHEA Grapalat" w:cs="Times Armenian"/>
          <w:sz w:val="22"/>
          <w:szCs w:val="22"/>
        </w:rPr>
        <w:t>Շեղումը պայմանավորվա</w:t>
      </w:r>
      <w:r w:rsidR="00F5145C" w:rsidRPr="0032784D">
        <w:rPr>
          <w:rFonts w:ascii="GHEA Grapalat" w:hAnsi="GHEA Grapalat" w:cs="Times Armenian"/>
          <w:sz w:val="22"/>
          <w:szCs w:val="22"/>
        </w:rPr>
        <w:t>ծ է</w:t>
      </w:r>
      <w:r w:rsidR="006D44C5" w:rsidRPr="0032784D">
        <w:rPr>
          <w:rFonts w:ascii="GHEA Grapalat" w:hAnsi="GHEA Grapalat" w:cs="Times Armenian"/>
          <w:sz w:val="22"/>
          <w:szCs w:val="22"/>
        </w:rPr>
        <w:t xml:space="preserve"> </w:t>
      </w:r>
      <w:r w:rsidR="00186676" w:rsidRPr="0032784D">
        <w:rPr>
          <w:rFonts w:ascii="GHEA Grapalat" w:hAnsi="GHEA Grapalat" w:cs="Times Armenian"/>
          <w:sz w:val="22"/>
          <w:szCs w:val="22"/>
        </w:rPr>
        <w:t>ՊԵԿ-ի կողմից ամսական տեղեկանք-պահանջների հիման վրա կանխատեսված գումարի մեծության և փաստացի ծախսի տարբերությամբ, ինչպես նաև միջին օրական նպաստի չափի նվազմամբ: Մ</w:t>
      </w:r>
      <w:r w:rsidR="006D44C5" w:rsidRPr="0032784D">
        <w:rPr>
          <w:rFonts w:ascii="GHEA Grapalat" w:hAnsi="GHEA Grapalat" w:cs="Times Armenian"/>
          <w:sz w:val="22"/>
          <w:szCs w:val="22"/>
        </w:rPr>
        <w:t>այրության նպաստ ստացող չաշխատող անձանց թ</w:t>
      </w:r>
      <w:r w:rsidR="00186676" w:rsidRPr="0032784D">
        <w:rPr>
          <w:rFonts w:ascii="GHEA Grapalat" w:hAnsi="GHEA Grapalat" w:cs="Times Armenian"/>
          <w:sz w:val="22"/>
          <w:szCs w:val="22"/>
        </w:rPr>
        <w:t>իվ</w:t>
      </w:r>
      <w:r w:rsidR="006D44C5" w:rsidRPr="0032784D">
        <w:rPr>
          <w:rFonts w:ascii="GHEA Grapalat" w:hAnsi="GHEA Grapalat" w:cs="Times Armenian"/>
          <w:sz w:val="22"/>
          <w:szCs w:val="22"/>
        </w:rPr>
        <w:t>ը</w:t>
      </w:r>
      <w:r w:rsidR="00186676" w:rsidRPr="0032784D">
        <w:rPr>
          <w:rFonts w:ascii="GHEA Grapalat" w:hAnsi="GHEA Grapalat" w:cs="Times Armenian"/>
          <w:sz w:val="22"/>
          <w:szCs w:val="22"/>
        </w:rPr>
        <w:t xml:space="preserve"> 2019 թվականին</w:t>
      </w:r>
      <w:r w:rsidR="006D44C5" w:rsidRPr="0032784D">
        <w:rPr>
          <w:rFonts w:ascii="GHEA Grapalat" w:hAnsi="GHEA Grapalat" w:cs="Times Armenian"/>
          <w:sz w:val="22"/>
          <w:szCs w:val="22"/>
        </w:rPr>
        <w:t xml:space="preserve"> նախատեսված 27426-ի դիմաց կազմել է 23621</w:t>
      </w:r>
      <w:r w:rsidR="00F5145C" w:rsidRPr="0032784D">
        <w:rPr>
          <w:rFonts w:ascii="GHEA Grapalat" w:hAnsi="GHEA Grapalat" w:cs="Times Armenian"/>
          <w:sz w:val="22"/>
          <w:szCs w:val="22"/>
        </w:rPr>
        <w:t>:</w:t>
      </w:r>
    </w:p>
    <w:p w:rsidR="006D44C5" w:rsidRPr="0032784D" w:rsidRDefault="00F5145C" w:rsidP="00F5145C">
      <w:pPr>
        <w:pStyle w:val="ListParagraph"/>
        <w:spacing w:line="360" w:lineRule="auto"/>
        <w:ind w:left="0" w:firstLine="567"/>
        <w:jc w:val="both"/>
        <w:rPr>
          <w:rFonts w:ascii="GHEA Grapalat" w:hAnsi="GHEA Grapalat" w:cs="Times Armenian"/>
          <w:sz w:val="22"/>
          <w:szCs w:val="22"/>
        </w:rPr>
      </w:pPr>
      <w:r w:rsidRPr="0032784D">
        <w:rPr>
          <w:rFonts w:ascii="GHEA Grapalat" w:hAnsi="GHEA Grapalat" w:cs="Times Armenian"/>
          <w:sz w:val="22"/>
          <w:szCs w:val="22"/>
        </w:rPr>
        <w:lastRenderedPageBreak/>
        <w:t xml:space="preserve">Ժամանակավոր անաշխատունակության դեպքում նպաստի </w:t>
      </w:r>
      <w:r w:rsidR="00974292" w:rsidRPr="0032784D">
        <w:rPr>
          <w:rFonts w:ascii="GHEA Grapalat" w:hAnsi="GHEA Grapalat" w:cs="Times Armenian"/>
          <w:sz w:val="22"/>
          <w:szCs w:val="22"/>
        </w:rPr>
        <w:t xml:space="preserve">գծով </w:t>
      </w:r>
      <w:r w:rsidRPr="0032784D">
        <w:rPr>
          <w:rFonts w:ascii="GHEA Grapalat" w:hAnsi="GHEA Grapalat" w:cs="Times Armenian"/>
          <w:sz w:val="22"/>
          <w:szCs w:val="22"/>
        </w:rPr>
        <w:t>ծախսերը կազմել են 2.8</w:t>
      </w:r>
      <w:r w:rsidRPr="0032784D">
        <w:rPr>
          <w:rFonts w:ascii="Courier New" w:hAnsi="Courier New" w:cs="Courier New"/>
          <w:sz w:val="22"/>
          <w:szCs w:val="22"/>
        </w:rPr>
        <w:t> </w:t>
      </w:r>
      <w:r w:rsidRPr="0032784D">
        <w:rPr>
          <w:rFonts w:ascii="GHEA Grapalat" w:hAnsi="GHEA Grapalat" w:cs="Times Armenian"/>
          <w:sz w:val="22"/>
          <w:szCs w:val="22"/>
        </w:rPr>
        <w:t xml:space="preserve">մլրդ դրամ` ապահովելով 99.2% կատարողական: </w:t>
      </w:r>
    </w:p>
    <w:p w:rsidR="00974292" w:rsidRPr="0032784D" w:rsidRDefault="00F5145C" w:rsidP="00F5145C">
      <w:pPr>
        <w:pStyle w:val="ListParagraph"/>
        <w:spacing w:line="360" w:lineRule="auto"/>
        <w:ind w:left="0" w:firstLine="567"/>
        <w:jc w:val="both"/>
        <w:rPr>
          <w:rFonts w:ascii="GHEA Grapalat" w:hAnsi="GHEA Grapalat" w:cs="Sylfaen"/>
          <w:sz w:val="22"/>
          <w:szCs w:val="22"/>
        </w:rPr>
      </w:pPr>
      <w:r w:rsidRPr="0032784D">
        <w:rPr>
          <w:rFonts w:ascii="GHEA Grapalat" w:hAnsi="GHEA Grapalat" w:cs="Times Armenian"/>
          <w:sz w:val="22"/>
          <w:szCs w:val="22"/>
        </w:rPr>
        <w:t>Ժամանակավոր անաշխատունակության թերթիկների տպագրության համար նախատեսված</w:t>
      </w:r>
      <w:r w:rsidR="00974292" w:rsidRPr="0032784D">
        <w:rPr>
          <w:rFonts w:ascii="GHEA Grapalat" w:hAnsi="GHEA Grapalat" w:cs="Times Armenian"/>
          <w:sz w:val="22"/>
          <w:szCs w:val="22"/>
        </w:rPr>
        <w:t xml:space="preserve"> միջոցներն օգտագործվել են</w:t>
      </w:r>
      <w:r w:rsidRPr="0032784D">
        <w:rPr>
          <w:rFonts w:ascii="GHEA Grapalat" w:hAnsi="GHEA Grapalat" w:cs="Times Armenian"/>
          <w:sz w:val="22"/>
          <w:szCs w:val="22"/>
        </w:rPr>
        <w:t xml:space="preserve"> 75%-ով</w:t>
      </w:r>
      <w:r w:rsidR="00974292" w:rsidRPr="0032784D">
        <w:rPr>
          <w:rFonts w:ascii="GHEA Grapalat" w:hAnsi="GHEA Grapalat" w:cs="Times Armenian"/>
          <w:sz w:val="22"/>
          <w:szCs w:val="22"/>
        </w:rPr>
        <w:t>, որոնք կազմել են 981.1 հազար դրամ: Շեղումը</w:t>
      </w:r>
      <w:r w:rsidRPr="0032784D">
        <w:rPr>
          <w:rFonts w:ascii="GHEA Grapalat" w:hAnsi="GHEA Grapalat" w:cs="Times Armenian"/>
          <w:sz w:val="22"/>
          <w:szCs w:val="22"/>
        </w:rPr>
        <w:t xml:space="preserve"> պայմանավորված է մրցույթի արդյունքում տնտեսված գումարով:</w:t>
      </w:r>
      <w:r w:rsidRPr="0032784D">
        <w:rPr>
          <w:rFonts w:ascii="GHEA Grapalat" w:hAnsi="GHEA Grapalat" w:cs="Sylfaen"/>
          <w:sz w:val="22"/>
          <w:szCs w:val="22"/>
        </w:rPr>
        <w:t xml:space="preserve"> </w:t>
      </w:r>
    </w:p>
    <w:p w:rsidR="00F5145C" w:rsidRPr="0032784D" w:rsidRDefault="00F5145C" w:rsidP="00F5145C">
      <w:pPr>
        <w:pStyle w:val="ListParagraph"/>
        <w:spacing w:line="360" w:lineRule="auto"/>
        <w:ind w:left="0" w:firstLine="567"/>
        <w:jc w:val="both"/>
        <w:rPr>
          <w:rFonts w:ascii="GHEA Grapalat" w:hAnsi="GHEA Grapalat" w:cs="Sylfaen"/>
          <w:sz w:val="22"/>
          <w:szCs w:val="22"/>
          <w:lang w:val="de-AT"/>
        </w:rPr>
      </w:pPr>
      <w:r w:rsidRPr="0032784D">
        <w:rPr>
          <w:rFonts w:ascii="GHEA Grapalat" w:hAnsi="GHEA Grapalat" w:cs="Sylfaen"/>
          <w:sz w:val="22"/>
          <w:szCs w:val="22"/>
        </w:rPr>
        <w:t>Աշխատողների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աշխատանքային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պարտականությունների</w:t>
      </w:r>
      <w:r w:rsidRPr="0032784D">
        <w:rPr>
          <w:rFonts w:ascii="GHEA Grapalat" w:hAnsi="GHEA Grapalat" w:cs="Sylfaen"/>
          <w:sz w:val="22"/>
          <w:szCs w:val="22"/>
          <w:lang w:val="de-AT"/>
        </w:rPr>
        <w:t xml:space="preserve"> </w:t>
      </w:r>
      <w:r w:rsidRPr="0032784D">
        <w:rPr>
          <w:rFonts w:ascii="GHEA Grapalat" w:hAnsi="GHEA Grapalat" w:cs="Sylfaen"/>
          <w:sz w:val="22"/>
          <w:szCs w:val="22"/>
        </w:rPr>
        <w:t>կատարման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հետ</w:t>
      </w:r>
      <w:r w:rsidRPr="0032784D">
        <w:rPr>
          <w:rFonts w:ascii="GHEA Grapalat" w:hAnsi="GHEA Grapalat" w:cs="Sylfaen"/>
          <w:sz w:val="22"/>
          <w:szCs w:val="22"/>
          <w:lang w:val="de-AT"/>
        </w:rPr>
        <w:t xml:space="preserve"> </w:t>
      </w:r>
      <w:r w:rsidRPr="0032784D">
        <w:rPr>
          <w:rFonts w:ascii="GHEA Grapalat" w:hAnsi="GHEA Grapalat" w:cs="Sylfaen"/>
          <w:sz w:val="22"/>
          <w:szCs w:val="22"/>
        </w:rPr>
        <w:t>կապված</w:t>
      </w:r>
      <w:r w:rsidRPr="0032784D">
        <w:rPr>
          <w:rFonts w:ascii="GHEA Grapalat" w:hAnsi="GHEA Grapalat" w:cs="Sylfaen"/>
          <w:sz w:val="22"/>
          <w:szCs w:val="22"/>
          <w:lang w:val="de-AT"/>
        </w:rPr>
        <w:t xml:space="preserve"> </w:t>
      </w:r>
      <w:r w:rsidRPr="0032784D">
        <w:rPr>
          <w:rFonts w:ascii="GHEA Grapalat" w:hAnsi="GHEA Grapalat" w:cs="Sylfaen"/>
          <w:sz w:val="22"/>
          <w:szCs w:val="22"/>
        </w:rPr>
        <w:t>խեղման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մասնագիտական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հիվանդության</w:t>
      </w:r>
      <w:r w:rsidRPr="0032784D">
        <w:rPr>
          <w:rFonts w:ascii="GHEA Grapalat" w:hAnsi="GHEA Grapalat" w:cs="Sylfaen"/>
          <w:sz w:val="22"/>
          <w:szCs w:val="22"/>
          <w:lang w:val="de-AT"/>
        </w:rPr>
        <w:t xml:space="preserve"> </w:t>
      </w:r>
      <w:r w:rsidRPr="0032784D">
        <w:rPr>
          <w:rFonts w:ascii="GHEA Grapalat" w:hAnsi="GHEA Grapalat" w:cs="Sylfaen"/>
          <w:sz w:val="22"/>
          <w:szCs w:val="22"/>
        </w:rPr>
        <w:t>և</w:t>
      </w:r>
      <w:r w:rsidRPr="0032784D">
        <w:rPr>
          <w:rFonts w:ascii="GHEA Grapalat" w:hAnsi="GHEA Grapalat" w:cs="Sylfaen"/>
          <w:sz w:val="22"/>
          <w:szCs w:val="22"/>
          <w:lang w:val="de-AT"/>
        </w:rPr>
        <w:t xml:space="preserve"> </w:t>
      </w:r>
      <w:r w:rsidRPr="0032784D">
        <w:rPr>
          <w:rFonts w:ascii="GHEA Grapalat" w:hAnsi="GHEA Grapalat" w:cs="Sylfaen"/>
          <w:sz w:val="22"/>
          <w:szCs w:val="22"/>
        </w:rPr>
        <w:t>առողջության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այլ</w:t>
      </w:r>
      <w:r w:rsidRPr="0032784D">
        <w:rPr>
          <w:rFonts w:ascii="GHEA Grapalat" w:hAnsi="GHEA Grapalat" w:cs="Sylfaen"/>
          <w:sz w:val="22"/>
          <w:szCs w:val="22"/>
          <w:lang w:val="de-AT"/>
        </w:rPr>
        <w:t xml:space="preserve"> </w:t>
      </w:r>
      <w:r w:rsidRPr="0032784D">
        <w:rPr>
          <w:rFonts w:ascii="GHEA Grapalat" w:hAnsi="GHEA Grapalat" w:cs="Sylfaen"/>
          <w:sz w:val="22"/>
          <w:szCs w:val="22"/>
        </w:rPr>
        <w:t>վնասման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հետևանքով</w:t>
      </w:r>
      <w:r w:rsidRPr="0032784D">
        <w:rPr>
          <w:rFonts w:ascii="GHEA Grapalat" w:hAnsi="GHEA Grapalat" w:cs="Sylfaen"/>
          <w:sz w:val="22"/>
          <w:szCs w:val="22"/>
          <w:lang w:val="de-AT"/>
        </w:rPr>
        <w:t xml:space="preserve"> </w:t>
      </w:r>
      <w:r w:rsidRPr="0032784D">
        <w:rPr>
          <w:rFonts w:ascii="GHEA Grapalat" w:hAnsi="GHEA Grapalat" w:cs="Sylfaen"/>
          <w:sz w:val="22"/>
          <w:szCs w:val="22"/>
        </w:rPr>
        <w:t>պատճառված</w:t>
      </w:r>
      <w:r w:rsidRPr="0032784D">
        <w:rPr>
          <w:rFonts w:ascii="GHEA Grapalat" w:hAnsi="GHEA Grapalat" w:cs="Sylfaen"/>
          <w:sz w:val="22"/>
          <w:szCs w:val="22"/>
          <w:lang w:val="de-AT"/>
        </w:rPr>
        <w:t xml:space="preserve"> </w:t>
      </w:r>
      <w:r w:rsidRPr="0032784D">
        <w:rPr>
          <w:rFonts w:ascii="GHEA Grapalat" w:hAnsi="GHEA Grapalat" w:cs="Sylfaen"/>
          <w:sz w:val="22"/>
          <w:szCs w:val="22"/>
        </w:rPr>
        <w:t>վնասի</w:t>
      </w:r>
      <w:r w:rsidRPr="0032784D">
        <w:rPr>
          <w:rFonts w:ascii="GHEA Grapalat" w:hAnsi="GHEA Grapalat" w:cs="Sylfaen"/>
          <w:sz w:val="22"/>
          <w:szCs w:val="22"/>
          <w:lang w:val="de-AT"/>
        </w:rPr>
        <w:t xml:space="preserve"> </w:t>
      </w:r>
      <w:r w:rsidRPr="0032784D">
        <w:rPr>
          <w:rFonts w:ascii="GHEA Grapalat" w:hAnsi="GHEA Grapalat" w:cs="Sylfaen"/>
          <w:sz w:val="22"/>
          <w:szCs w:val="22"/>
        </w:rPr>
        <w:t>փոխհատուցման</w:t>
      </w:r>
      <w:r w:rsidRPr="0032784D">
        <w:rPr>
          <w:rFonts w:ascii="GHEA Grapalat" w:hAnsi="GHEA Grapalat" w:cs="Sylfaen"/>
          <w:sz w:val="22"/>
          <w:szCs w:val="22"/>
          <w:lang w:val="de-AT"/>
        </w:rPr>
        <w:t xml:space="preserve"> </w:t>
      </w:r>
      <w:r w:rsidRPr="0032784D">
        <w:rPr>
          <w:rFonts w:ascii="GHEA Grapalat" w:hAnsi="GHEA Grapalat" w:cs="Sylfaen"/>
          <w:sz w:val="22"/>
          <w:szCs w:val="22"/>
        </w:rPr>
        <w:t>նպատակով</w:t>
      </w:r>
      <w:r w:rsidRPr="0032784D">
        <w:rPr>
          <w:rFonts w:ascii="GHEA Grapalat" w:hAnsi="GHEA Grapalat" w:cs="Sylfaen"/>
          <w:sz w:val="22"/>
          <w:szCs w:val="22"/>
          <w:lang w:val="de-AT"/>
        </w:rPr>
        <w:t xml:space="preserve"> 2019 </w:t>
      </w:r>
      <w:r w:rsidRPr="0032784D">
        <w:rPr>
          <w:rFonts w:ascii="GHEA Grapalat" w:hAnsi="GHEA Grapalat" w:cs="Sylfaen"/>
          <w:sz w:val="22"/>
          <w:szCs w:val="22"/>
        </w:rPr>
        <w:t>թվականին</w:t>
      </w:r>
      <w:r w:rsidRPr="0032784D">
        <w:rPr>
          <w:rFonts w:ascii="GHEA Grapalat" w:hAnsi="GHEA Grapalat" w:cs="Sylfaen"/>
          <w:sz w:val="22"/>
          <w:szCs w:val="22"/>
          <w:lang w:val="de-AT"/>
        </w:rPr>
        <w:t xml:space="preserve"> </w:t>
      </w:r>
      <w:r w:rsidRPr="0032784D">
        <w:rPr>
          <w:rFonts w:ascii="GHEA Grapalat" w:hAnsi="GHEA Grapalat" w:cs="Sylfaen"/>
          <w:sz w:val="22"/>
          <w:szCs w:val="22"/>
        </w:rPr>
        <w:t>տրամադրվել</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Pr="0032784D">
        <w:rPr>
          <w:rFonts w:ascii="GHEA Grapalat" w:hAnsi="GHEA Grapalat" w:cs="Sylfaen"/>
          <w:sz w:val="22"/>
          <w:szCs w:val="22"/>
          <w:lang w:val="de-AT"/>
        </w:rPr>
        <w:t xml:space="preserve"> 70.3 </w:t>
      </w:r>
      <w:r w:rsidRPr="0032784D">
        <w:rPr>
          <w:rFonts w:ascii="GHEA Grapalat" w:hAnsi="GHEA Grapalat" w:cs="Sylfaen"/>
          <w:sz w:val="22"/>
          <w:szCs w:val="22"/>
        </w:rPr>
        <w:t>մլն</w:t>
      </w:r>
      <w:r w:rsidRPr="0032784D">
        <w:rPr>
          <w:rFonts w:ascii="GHEA Grapalat" w:hAnsi="GHEA Grapalat" w:cs="Sylfaen"/>
          <w:sz w:val="22"/>
          <w:szCs w:val="22"/>
          <w:lang w:val="de-AT"/>
        </w:rPr>
        <w:t xml:space="preserve"> </w:t>
      </w:r>
      <w:r w:rsidRPr="0032784D">
        <w:rPr>
          <w:rFonts w:ascii="GHEA Grapalat" w:hAnsi="GHEA Grapalat" w:cs="Sylfaen"/>
          <w:sz w:val="22"/>
          <w:szCs w:val="22"/>
        </w:rPr>
        <w:t>դրամ</w:t>
      </w:r>
      <w:r w:rsidRPr="0032784D">
        <w:rPr>
          <w:rFonts w:ascii="GHEA Grapalat" w:hAnsi="GHEA Grapalat" w:cs="Sylfaen"/>
          <w:sz w:val="22"/>
          <w:szCs w:val="22"/>
          <w:lang w:val="de-AT"/>
        </w:rPr>
        <w:t xml:space="preserve">, </w:t>
      </w:r>
      <w:r w:rsidRPr="0032784D">
        <w:rPr>
          <w:rFonts w:ascii="GHEA Grapalat" w:hAnsi="GHEA Grapalat" w:cs="Sylfaen"/>
          <w:sz w:val="22"/>
          <w:szCs w:val="22"/>
        </w:rPr>
        <w:t>որը</w:t>
      </w:r>
      <w:r w:rsidRPr="0032784D">
        <w:rPr>
          <w:rFonts w:ascii="GHEA Grapalat" w:hAnsi="GHEA Grapalat" w:cs="Sylfaen"/>
          <w:sz w:val="22"/>
          <w:szCs w:val="22"/>
          <w:lang w:val="de-AT"/>
        </w:rPr>
        <w:t xml:space="preserve"> </w:t>
      </w:r>
      <w:r w:rsidRPr="0032784D">
        <w:rPr>
          <w:rFonts w:ascii="GHEA Grapalat" w:hAnsi="GHEA Grapalat" w:cs="Sylfaen"/>
          <w:sz w:val="22"/>
          <w:szCs w:val="22"/>
        </w:rPr>
        <w:t>կազմել</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Pr="0032784D">
        <w:rPr>
          <w:rFonts w:ascii="GHEA Grapalat" w:hAnsi="GHEA Grapalat" w:cs="Sylfaen"/>
          <w:sz w:val="22"/>
          <w:szCs w:val="22"/>
          <w:lang w:val="de-AT"/>
        </w:rPr>
        <w:t xml:space="preserve"> </w:t>
      </w:r>
      <w:r w:rsidR="00974292" w:rsidRPr="0032784D">
        <w:rPr>
          <w:rFonts w:ascii="GHEA Grapalat" w:hAnsi="GHEA Grapalat" w:cs="Sylfaen"/>
          <w:sz w:val="22"/>
          <w:szCs w:val="22"/>
          <w:lang w:val="de-AT"/>
        </w:rPr>
        <w:t>ծրագրված ցուցանիշի</w:t>
      </w:r>
      <w:r w:rsidRPr="0032784D">
        <w:rPr>
          <w:rFonts w:ascii="GHEA Grapalat" w:hAnsi="GHEA Grapalat" w:cs="Sylfaen"/>
          <w:sz w:val="22"/>
          <w:szCs w:val="22"/>
          <w:lang w:val="de-AT"/>
        </w:rPr>
        <w:t xml:space="preserve"> 91.7%-</w:t>
      </w:r>
      <w:r w:rsidRPr="0032784D">
        <w:rPr>
          <w:rFonts w:ascii="GHEA Grapalat" w:hAnsi="GHEA Grapalat" w:cs="Sylfaen"/>
          <w:sz w:val="22"/>
          <w:szCs w:val="22"/>
        </w:rPr>
        <w:t>ը</w:t>
      </w:r>
      <w:r w:rsidRPr="0032784D">
        <w:rPr>
          <w:rFonts w:ascii="GHEA Grapalat" w:hAnsi="GHEA Grapalat" w:cs="Sylfaen"/>
          <w:sz w:val="22"/>
          <w:szCs w:val="22"/>
          <w:lang w:val="de-AT"/>
        </w:rPr>
        <w:t xml:space="preserve">: </w:t>
      </w:r>
      <w:r w:rsidR="00974292" w:rsidRPr="0032784D">
        <w:rPr>
          <w:rFonts w:ascii="GHEA Grapalat" w:hAnsi="GHEA Grapalat" w:cs="Sylfaen"/>
          <w:sz w:val="22"/>
          <w:szCs w:val="22"/>
        </w:rPr>
        <w:t>Շեղումը</w:t>
      </w:r>
      <w:r w:rsidRPr="0032784D">
        <w:rPr>
          <w:rFonts w:ascii="GHEA Grapalat" w:hAnsi="GHEA Grapalat" w:cs="Sylfaen"/>
          <w:sz w:val="22"/>
          <w:szCs w:val="22"/>
          <w:lang w:val="de-AT"/>
        </w:rPr>
        <w:t xml:space="preserve"> </w:t>
      </w:r>
      <w:r w:rsidRPr="0032784D">
        <w:rPr>
          <w:rFonts w:ascii="GHEA Grapalat" w:hAnsi="GHEA Grapalat" w:cs="Sylfaen"/>
          <w:sz w:val="22"/>
          <w:szCs w:val="22"/>
        </w:rPr>
        <w:t>պայմանավորված</w:t>
      </w:r>
      <w:r w:rsidRPr="0032784D">
        <w:rPr>
          <w:rFonts w:ascii="GHEA Grapalat" w:hAnsi="GHEA Grapalat" w:cs="Sylfaen"/>
          <w:sz w:val="22"/>
          <w:szCs w:val="22"/>
          <w:lang w:val="de-AT"/>
        </w:rPr>
        <w:t xml:space="preserve"> </w:t>
      </w:r>
      <w:r w:rsidRPr="0032784D">
        <w:rPr>
          <w:rFonts w:ascii="GHEA Grapalat" w:hAnsi="GHEA Grapalat" w:cs="Sylfaen"/>
          <w:sz w:val="22"/>
          <w:szCs w:val="22"/>
        </w:rPr>
        <w:t>է</w:t>
      </w:r>
      <w:r w:rsidR="001C5E5B" w:rsidRPr="0032784D">
        <w:rPr>
          <w:rFonts w:ascii="GHEA Grapalat" w:hAnsi="GHEA Grapalat" w:cs="Sylfaen"/>
          <w:sz w:val="22"/>
          <w:szCs w:val="22"/>
        </w:rPr>
        <w:t xml:space="preserve"> փոխհատուցման</w:t>
      </w:r>
      <w:r w:rsidRPr="0032784D">
        <w:rPr>
          <w:rFonts w:ascii="GHEA Grapalat" w:hAnsi="GHEA Grapalat" w:cs="Sylfaen"/>
          <w:sz w:val="22"/>
          <w:szCs w:val="22"/>
          <w:lang w:val="de-AT"/>
        </w:rPr>
        <w:t xml:space="preserve"> </w:t>
      </w:r>
      <w:r w:rsidR="001C5E5B" w:rsidRPr="0032784D">
        <w:rPr>
          <w:rFonts w:ascii="GHEA Grapalat" w:hAnsi="GHEA Grapalat" w:cs="Sylfaen"/>
          <w:sz w:val="22"/>
          <w:szCs w:val="22"/>
          <w:lang w:val="de-AT"/>
        </w:rPr>
        <w:t xml:space="preserve">իրավունք ձեռք բերած շահառուների </w:t>
      </w:r>
      <w:r w:rsidRPr="0032784D">
        <w:rPr>
          <w:rFonts w:ascii="GHEA Grapalat" w:hAnsi="GHEA Grapalat" w:cs="Sylfaen"/>
          <w:sz w:val="22"/>
          <w:szCs w:val="22"/>
        </w:rPr>
        <w:t>թվ</w:t>
      </w:r>
      <w:r w:rsidR="001C5E5B" w:rsidRPr="0032784D">
        <w:rPr>
          <w:rFonts w:ascii="GHEA Grapalat" w:hAnsi="GHEA Grapalat" w:cs="Sylfaen"/>
          <w:sz w:val="22"/>
          <w:szCs w:val="22"/>
        </w:rPr>
        <w:t>ով.</w:t>
      </w:r>
      <w:r w:rsidRPr="0032784D">
        <w:rPr>
          <w:rFonts w:ascii="GHEA Grapalat" w:hAnsi="GHEA Grapalat" w:cs="Sylfaen"/>
          <w:sz w:val="22"/>
          <w:szCs w:val="22"/>
          <w:lang w:val="de-AT"/>
        </w:rPr>
        <w:t xml:space="preserve"> </w:t>
      </w:r>
      <w:r w:rsidRPr="0032784D">
        <w:rPr>
          <w:rFonts w:ascii="GHEA Grapalat" w:hAnsi="GHEA Grapalat" w:cs="Sylfaen"/>
          <w:sz w:val="22"/>
          <w:szCs w:val="22"/>
        </w:rPr>
        <w:t>նախատեսված</w:t>
      </w:r>
      <w:r w:rsidRPr="0032784D">
        <w:rPr>
          <w:rFonts w:ascii="GHEA Grapalat" w:hAnsi="GHEA Grapalat" w:cs="Sylfaen"/>
          <w:sz w:val="22"/>
          <w:szCs w:val="22"/>
          <w:lang w:val="de-AT"/>
        </w:rPr>
        <w:t xml:space="preserve"> 383 </w:t>
      </w:r>
      <w:r w:rsidRPr="0032784D">
        <w:rPr>
          <w:rFonts w:ascii="GHEA Grapalat" w:hAnsi="GHEA Grapalat" w:cs="Sylfaen"/>
          <w:sz w:val="22"/>
          <w:szCs w:val="22"/>
        </w:rPr>
        <w:t>անձի</w:t>
      </w:r>
      <w:r w:rsidRPr="0032784D">
        <w:rPr>
          <w:rFonts w:ascii="GHEA Grapalat" w:hAnsi="GHEA Grapalat" w:cs="Sylfaen"/>
          <w:sz w:val="22"/>
          <w:szCs w:val="22"/>
          <w:lang w:val="de-AT"/>
        </w:rPr>
        <w:t xml:space="preserve"> </w:t>
      </w:r>
      <w:r w:rsidRPr="0032784D">
        <w:rPr>
          <w:rFonts w:ascii="GHEA Grapalat" w:hAnsi="GHEA Grapalat" w:cs="Sylfaen"/>
          <w:sz w:val="22"/>
          <w:szCs w:val="22"/>
        </w:rPr>
        <w:t>փոխարեն</w:t>
      </w:r>
      <w:r w:rsidRPr="0032784D">
        <w:rPr>
          <w:rFonts w:ascii="GHEA Grapalat" w:hAnsi="GHEA Grapalat" w:cs="Sylfaen"/>
          <w:sz w:val="22"/>
          <w:szCs w:val="22"/>
          <w:lang w:val="de-AT"/>
        </w:rPr>
        <w:t xml:space="preserve"> </w:t>
      </w:r>
      <w:r w:rsidRPr="0032784D">
        <w:rPr>
          <w:rFonts w:ascii="GHEA Grapalat" w:hAnsi="GHEA Grapalat" w:cs="Sylfaen"/>
          <w:sz w:val="22"/>
          <w:szCs w:val="22"/>
        </w:rPr>
        <w:t>հաշվետու</w:t>
      </w:r>
      <w:r w:rsidRPr="0032784D">
        <w:rPr>
          <w:rFonts w:ascii="GHEA Grapalat" w:hAnsi="GHEA Grapalat" w:cs="Sylfaen"/>
          <w:sz w:val="22"/>
          <w:szCs w:val="22"/>
          <w:lang w:val="de-AT"/>
        </w:rPr>
        <w:t xml:space="preserve"> </w:t>
      </w:r>
      <w:r w:rsidRPr="0032784D">
        <w:rPr>
          <w:rFonts w:ascii="GHEA Grapalat" w:hAnsi="GHEA Grapalat" w:cs="Sylfaen"/>
          <w:sz w:val="22"/>
          <w:szCs w:val="22"/>
        </w:rPr>
        <w:t>տարում</w:t>
      </w:r>
      <w:r w:rsidRPr="0032784D">
        <w:rPr>
          <w:rFonts w:ascii="GHEA Grapalat" w:hAnsi="GHEA Grapalat" w:cs="Sylfaen"/>
          <w:sz w:val="22"/>
          <w:szCs w:val="22"/>
          <w:lang w:val="de-AT"/>
        </w:rPr>
        <w:t xml:space="preserve"> </w:t>
      </w:r>
      <w:r w:rsidRPr="0032784D">
        <w:rPr>
          <w:rFonts w:ascii="GHEA Grapalat" w:hAnsi="GHEA Grapalat" w:cs="Sylfaen"/>
          <w:sz w:val="22"/>
          <w:szCs w:val="22"/>
        </w:rPr>
        <w:t>փոխհատուցում</w:t>
      </w:r>
      <w:r w:rsidRPr="0032784D">
        <w:rPr>
          <w:rFonts w:ascii="GHEA Grapalat" w:hAnsi="GHEA Grapalat" w:cs="Sylfaen"/>
          <w:sz w:val="22"/>
          <w:szCs w:val="22"/>
          <w:lang w:val="de-AT"/>
        </w:rPr>
        <w:t xml:space="preserve"> </w:t>
      </w:r>
      <w:r w:rsidR="001C5E5B" w:rsidRPr="0032784D">
        <w:rPr>
          <w:rFonts w:ascii="GHEA Grapalat" w:hAnsi="GHEA Grapalat" w:cs="Sylfaen"/>
          <w:sz w:val="22"/>
          <w:szCs w:val="22"/>
        </w:rPr>
        <w:t>է</w:t>
      </w:r>
      <w:r w:rsidRPr="0032784D">
        <w:rPr>
          <w:rFonts w:ascii="GHEA Grapalat" w:hAnsi="GHEA Grapalat" w:cs="Sylfaen"/>
          <w:sz w:val="22"/>
          <w:szCs w:val="22"/>
          <w:lang w:val="de-AT"/>
        </w:rPr>
        <w:t xml:space="preserve"> </w:t>
      </w:r>
      <w:r w:rsidRPr="0032784D">
        <w:rPr>
          <w:rFonts w:ascii="GHEA Grapalat" w:hAnsi="GHEA Grapalat" w:cs="Sylfaen"/>
          <w:sz w:val="22"/>
          <w:szCs w:val="22"/>
        </w:rPr>
        <w:t>ստացել</w:t>
      </w:r>
      <w:r w:rsidRPr="0032784D">
        <w:rPr>
          <w:rFonts w:ascii="GHEA Grapalat" w:hAnsi="GHEA Grapalat" w:cs="Sylfaen"/>
          <w:sz w:val="22"/>
          <w:szCs w:val="22"/>
          <w:lang w:val="de-AT"/>
        </w:rPr>
        <w:t xml:space="preserve"> 351 </w:t>
      </w:r>
      <w:r w:rsidRPr="0032784D">
        <w:rPr>
          <w:rFonts w:ascii="GHEA Grapalat" w:hAnsi="GHEA Grapalat" w:cs="Sylfaen"/>
          <w:sz w:val="22"/>
          <w:szCs w:val="22"/>
        </w:rPr>
        <w:t>անձ</w:t>
      </w:r>
      <w:r w:rsidRPr="0032784D">
        <w:rPr>
          <w:rFonts w:ascii="GHEA Grapalat" w:hAnsi="GHEA Grapalat" w:cs="Sylfaen"/>
          <w:sz w:val="22"/>
          <w:szCs w:val="22"/>
          <w:lang w:val="de-AT"/>
        </w:rPr>
        <w:t>:</w:t>
      </w:r>
    </w:p>
    <w:p w:rsidR="001C5E5B"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2019 թվականին ՀՀ պետական բյուջեից </w:t>
      </w:r>
      <w:r w:rsidRPr="0032784D">
        <w:rPr>
          <w:rFonts w:ascii="GHEA Grapalat" w:hAnsi="GHEA Grapalat" w:cs="Arial"/>
          <w:i/>
          <w:sz w:val="22"/>
          <w:szCs w:val="22"/>
        </w:rPr>
        <w:t>Զբաղվածության ծրագրի</w:t>
      </w:r>
      <w:r w:rsidRPr="0032784D">
        <w:rPr>
          <w:rFonts w:ascii="GHEA Grapalat" w:hAnsi="GHEA Grapalat" w:cs="Arial"/>
          <w:sz w:val="22"/>
          <w:szCs w:val="22"/>
        </w:rPr>
        <w:t xml:space="preserve"> միջոցառումներին տրամադրվել է 1.7 մլրդ դրամ</w:t>
      </w:r>
      <w:r w:rsidR="001C5E5B" w:rsidRPr="0032784D">
        <w:rPr>
          <w:rFonts w:ascii="GHEA Grapalat" w:hAnsi="GHEA Grapalat" w:cs="Arial"/>
          <w:sz w:val="22"/>
          <w:szCs w:val="22"/>
          <w:lang w:val="en-US"/>
        </w:rPr>
        <w:t>՝</w:t>
      </w:r>
      <w:r w:rsidRPr="0032784D">
        <w:rPr>
          <w:rFonts w:ascii="GHEA Grapalat" w:hAnsi="GHEA Grapalat" w:cs="Arial"/>
          <w:sz w:val="22"/>
          <w:szCs w:val="22"/>
        </w:rPr>
        <w:t xml:space="preserve"> կազմելով ծրագրված ցուցանիշի 85%-ը:</w:t>
      </w:r>
      <w:r w:rsidR="001C5E5B" w:rsidRPr="0032784D">
        <w:rPr>
          <w:rFonts w:ascii="GHEA Grapalat" w:hAnsi="GHEA Grapalat" w:cs="Arial"/>
          <w:sz w:val="22"/>
          <w:szCs w:val="22"/>
        </w:rPr>
        <w:t xml:space="preserve"> </w:t>
      </w:r>
      <w:r w:rsidR="001C5E5B" w:rsidRPr="0032784D">
        <w:rPr>
          <w:rFonts w:ascii="GHEA Grapalat" w:hAnsi="GHEA Grapalat" w:cs="Arial"/>
          <w:sz w:val="22"/>
          <w:szCs w:val="22"/>
          <w:lang w:val="en-US"/>
        </w:rPr>
        <w:t xml:space="preserve">Ծրագրի շրջանակներում </w:t>
      </w:r>
      <w:r w:rsidR="00612929" w:rsidRPr="0032784D">
        <w:rPr>
          <w:rFonts w:ascii="GHEA Grapalat" w:hAnsi="GHEA Grapalat" w:cs="Arial"/>
          <w:sz w:val="22"/>
          <w:szCs w:val="22"/>
          <w:lang w:val="en-US"/>
        </w:rPr>
        <w:t>իրականացվել</w:t>
      </w:r>
      <w:r w:rsidR="001C5E5B" w:rsidRPr="0032784D">
        <w:rPr>
          <w:rFonts w:ascii="GHEA Grapalat" w:hAnsi="GHEA Grapalat" w:cs="Arial"/>
          <w:sz w:val="22"/>
          <w:szCs w:val="22"/>
          <w:lang w:val="en-US"/>
        </w:rPr>
        <w:t xml:space="preserve"> են </w:t>
      </w:r>
      <w:r w:rsidR="001C5E5B" w:rsidRPr="0032784D">
        <w:rPr>
          <w:rFonts w:ascii="GHEA Grapalat" w:hAnsi="GHEA Grapalat" w:cs="Arial"/>
          <w:sz w:val="22"/>
          <w:szCs w:val="22"/>
        </w:rPr>
        <w:t>17</w:t>
      </w:r>
      <w:r w:rsidR="00612929" w:rsidRPr="0032784D">
        <w:rPr>
          <w:rFonts w:ascii="GHEA Grapalat" w:hAnsi="GHEA Grapalat" w:cs="Arial"/>
          <w:sz w:val="22"/>
          <w:szCs w:val="22"/>
          <w:lang w:val="en-US"/>
        </w:rPr>
        <w:t xml:space="preserve"> միջոցառումներ</w:t>
      </w:r>
      <w:r w:rsidR="001C5E5B" w:rsidRPr="0032784D">
        <w:rPr>
          <w:rFonts w:ascii="GHEA Grapalat" w:hAnsi="GHEA Grapalat" w:cs="Arial"/>
          <w:sz w:val="22"/>
          <w:szCs w:val="22"/>
          <w:lang w:val="en-US"/>
        </w:rPr>
        <w:t>:</w:t>
      </w:r>
    </w:p>
    <w:p w:rsidR="001C5E5B" w:rsidRPr="0032784D" w:rsidRDefault="001C5E5B"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Գործազուրկների, աշխատան</w:t>
      </w:r>
      <w:r w:rsidR="00F5145C" w:rsidRPr="0032784D">
        <w:rPr>
          <w:rFonts w:ascii="GHEA Grapalat" w:hAnsi="GHEA Grapalat" w:cs="Arial"/>
          <w:sz w:val="22"/>
          <w:szCs w:val="22"/>
        </w:rPr>
        <w:t>քից ազատման ռիսկ ունեցող, ինչպես նաև ազատազրկման ձևով պատիժը կրելու ավարտին վեց ամիս մնացած աշխատանք փնտրող անձանց մասնագիտական ուսուցման կազմակերպման նպատակով տրամադրվել է 30.7 մլն դրամ, որը կազմել է նախատեսված</w:t>
      </w:r>
      <w:r w:rsidRPr="0032784D">
        <w:rPr>
          <w:rFonts w:ascii="GHEA Grapalat" w:hAnsi="GHEA Grapalat" w:cs="Arial"/>
          <w:sz w:val="22"/>
          <w:szCs w:val="22"/>
          <w:lang w:val="en-US"/>
        </w:rPr>
        <w:t xml:space="preserve"> միջոցներ</w:t>
      </w:r>
      <w:r w:rsidR="00F5145C" w:rsidRPr="0032784D">
        <w:rPr>
          <w:rFonts w:ascii="GHEA Grapalat" w:hAnsi="GHEA Grapalat" w:cs="Arial"/>
          <w:sz w:val="22"/>
          <w:szCs w:val="22"/>
        </w:rPr>
        <w:t>ի 48%-ը:</w:t>
      </w:r>
      <w:r w:rsidR="00924792" w:rsidRPr="0032784D">
        <w:rPr>
          <w:rFonts w:ascii="GHEA Grapalat" w:hAnsi="GHEA Grapalat" w:cs="Arial"/>
          <w:sz w:val="22"/>
          <w:szCs w:val="22"/>
          <w:lang w:val="en-US"/>
        </w:rPr>
        <w:t xml:space="preserve"> </w:t>
      </w:r>
      <w:r w:rsidR="00F5145C" w:rsidRPr="0032784D">
        <w:rPr>
          <w:rFonts w:ascii="GHEA Grapalat" w:hAnsi="GHEA Grapalat" w:cs="Arial"/>
          <w:sz w:val="22"/>
          <w:szCs w:val="22"/>
        </w:rPr>
        <w:t>Ծրագրի թերակատարման պատճառը մրցույթներին ուսուցում իրականացնող</w:t>
      </w:r>
      <w:r w:rsidR="00A336A8" w:rsidRPr="0032784D">
        <w:rPr>
          <w:rFonts w:ascii="GHEA Grapalat" w:hAnsi="GHEA Grapalat" w:cs="Arial"/>
          <w:sz w:val="22"/>
          <w:szCs w:val="22"/>
        </w:rPr>
        <w:t xml:space="preserve"> </w:t>
      </w:r>
      <w:r w:rsidR="00F5145C" w:rsidRPr="0032784D">
        <w:rPr>
          <w:rFonts w:ascii="GHEA Grapalat" w:hAnsi="GHEA Grapalat" w:cs="Arial"/>
          <w:sz w:val="22"/>
          <w:szCs w:val="22"/>
        </w:rPr>
        <w:t>կազմակերպությունների պասիվ մասնակցությունն էր</w:t>
      </w:r>
      <w:r w:rsidR="00924792" w:rsidRPr="0032784D">
        <w:rPr>
          <w:rFonts w:ascii="GHEA Grapalat" w:hAnsi="GHEA Grapalat" w:cs="Arial"/>
          <w:sz w:val="22"/>
          <w:szCs w:val="22"/>
          <w:lang w:val="en-US"/>
        </w:rPr>
        <w:t>, որը պ</w:t>
      </w:r>
      <w:r w:rsidR="00F5145C" w:rsidRPr="0032784D">
        <w:rPr>
          <w:rFonts w:ascii="GHEA Grapalat" w:hAnsi="GHEA Grapalat" w:cs="Arial"/>
          <w:sz w:val="22"/>
          <w:szCs w:val="22"/>
        </w:rPr>
        <w:t xml:space="preserve">այմանավորված էր ՀՀ կրթության գիտության, մշակույթի և սպորտի նախարարության կողմից համաձայնեցված մոդուլային ծրագիր ունենալու պարտադիր պահանջով: Միաժամանակ ծրագրի իրականացման համար խոչընդոտ էր հանդիսանում նաև առնվազն երեք ամիս գործազուրկի կարգավիճակ ունենալու նախապայմանի </w:t>
      </w:r>
      <w:r w:rsidR="00924792" w:rsidRPr="0032784D">
        <w:rPr>
          <w:rFonts w:ascii="GHEA Grapalat" w:hAnsi="GHEA Grapalat" w:cs="Arial"/>
          <w:sz w:val="22"/>
          <w:szCs w:val="22"/>
        </w:rPr>
        <w:t>սահմանումը: Առկա խնդրից ելնելով</w:t>
      </w:r>
      <w:r w:rsidR="00924792" w:rsidRPr="0032784D">
        <w:rPr>
          <w:rFonts w:ascii="GHEA Grapalat" w:hAnsi="GHEA Grapalat" w:cs="Arial"/>
          <w:sz w:val="22"/>
          <w:szCs w:val="22"/>
          <w:lang w:val="en-US"/>
        </w:rPr>
        <w:t>՝</w:t>
      </w:r>
      <w:r w:rsidR="00F5145C" w:rsidRPr="0032784D">
        <w:rPr>
          <w:rFonts w:ascii="GHEA Grapalat" w:hAnsi="GHEA Grapalat" w:cs="Arial"/>
          <w:sz w:val="22"/>
          <w:szCs w:val="22"/>
        </w:rPr>
        <w:t xml:space="preserve"> ՀՀ կառավարության 2019 թվականի</w:t>
      </w:r>
      <w:r w:rsidR="00924792" w:rsidRPr="0032784D">
        <w:rPr>
          <w:rFonts w:ascii="GHEA Grapalat" w:hAnsi="GHEA Grapalat" w:cs="Arial"/>
          <w:sz w:val="22"/>
          <w:szCs w:val="22"/>
        </w:rPr>
        <w:t xml:space="preserve"> նոյեմբերի</w:t>
      </w:r>
      <w:r w:rsidR="00F5145C" w:rsidRPr="0032784D">
        <w:rPr>
          <w:rFonts w:ascii="GHEA Grapalat" w:hAnsi="GHEA Grapalat" w:cs="Arial"/>
          <w:sz w:val="22"/>
          <w:szCs w:val="22"/>
        </w:rPr>
        <w:t xml:space="preserve"> </w:t>
      </w:r>
      <w:r w:rsidR="00924792" w:rsidRPr="0032784D">
        <w:rPr>
          <w:rFonts w:ascii="GHEA Grapalat" w:hAnsi="GHEA Grapalat" w:cs="Arial"/>
          <w:sz w:val="22"/>
          <w:szCs w:val="22"/>
        </w:rPr>
        <w:t>14</w:t>
      </w:r>
      <w:r w:rsidR="00924792" w:rsidRPr="0032784D">
        <w:rPr>
          <w:rFonts w:ascii="GHEA Grapalat" w:hAnsi="GHEA Grapalat" w:cs="Arial"/>
          <w:sz w:val="22"/>
          <w:szCs w:val="22"/>
          <w:lang w:val="en-US"/>
        </w:rPr>
        <w:t xml:space="preserve">-ի </w:t>
      </w:r>
      <w:r w:rsidR="00F5145C" w:rsidRPr="0032784D">
        <w:rPr>
          <w:rFonts w:ascii="GHEA Grapalat" w:hAnsi="GHEA Grapalat" w:cs="Arial"/>
          <w:sz w:val="22"/>
          <w:szCs w:val="22"/>
        </w:rPr>
        <w:t>N 1616-Ն</w:t>
      </w:r>
      <w:r w:rsidR="00A336A8" w:rsidRPr="0032784D">
        <w:rPr>
          <w:rFonts w:ascii="GHEA Grapalat" w:hAnsi="GHEA Grapalat" w:cs="Arial"/>
          <w:sz w:val="22"/>
          <w:szCs w:val="22"/>
        </w:rPr>
        <w:t xml:space="preserve"> </w:t>
      </w:r>
      <w:r w:rsidR="00924792" w:rsidRPr="0032784D">
        <w:rPr>
          <w:rFonts w:ascii="GHEA Grapalat" w:hAnsi="GHEA Grapalat" w:cs="Arial"/>
          <w:sz w:val="22"/>
          <w:szCs w:val="22"/>
        </w:rPr>
        <w:t>որոշմամբ</w:t>
      </w:r>
      <w:r w:rsidR="00F5145C" w:rsidRPr="0032784D">
        <w:rPr>
          <w:rFonts w:ascii="GHEA Grapalat" w:hAnsi="GHEA Grapalat" w:cs="Arial"/>
          <w:sz w:val="22"/>
          <w:szCs w:val="22"/>
        </w:rPr>
        <w:t xml:space="preserve"> ծրագրից հանվեց առնվազն երեք ամիս գործազուրկի կար</w:t>
      </w:r>
      <w:r w:rsidRPr="0032784D">
        <w:rPr>
          <w:rFonts w:ascii="GHEA Grapalat" w:hAnsi="GHEA Grapalat" w:cs="Arial"/>
          <w:sz w:val="22"/>
          <w:szCs w:val="22"/>
        </w:rPr>
        <w:t>գավիճակ ունենալու նախապայմանը:</w:t>
      </w:r>
      <w:r w:rsidR="00924792" w:rsidRPr="0032784D">
        <w:rPr>
          <w:rFonts w:ascii="GHEA Grapalat" w:hAnsi="GHEA Grapalat" w:cs="Arial"/>
          <w:sz w:val="22"/>
          <w:szCs w:val="22"/>
          <w:lang w:val="en-US"/>
        </w:rPr>
        <w:t xml:space="preserve"> Վերոհիշյալ խնդիրներով պայմանավորված՝ </w:t>
      </w:r>
      <w:r w:rsidR="00924792" w:rsidRPr="0032784D">
        <w:rPr>
          <w:rFonts w:ascii="GHEA Grapalat" w:hAnsi="GHEA Grapalat" w:cs="Arial"/>
          <w:sz w:val="22"/>
          <w:szCs w:val="22"/>
        </w:rPr>
        <w:t>2019 թվականի</w:t>
      </w:r>
      <w:r w:rsidR="00924792" w:rsidRPr="0032784D">
        <w:rPr>
          <w:rFonts w:ascii="GHEA Grapalat" w:hAnsi="GHEA Grapalat" w:cs="Arial"/>
          <w:sz w:val="22"/>
          <w:szCs w:val="22"/>
          <w:lang w:val="en-US"/>
        </w:rPr>
        <w:t xml:space="preserve">ն </w:t>
      </w:r>
      <w:r w:rsidR="00924792" w:rsidRPr="0032784D">
        <w:rPr>
          <w:rFonts w:ascii="GHEA Grapalat" w:hAnsi="GHEA Grapalat" w:cs="Arial"/>
          <w:sz w:val="22"/>
          <w:szCs w:val="22"/>
        </w:rPr>
        <w:t>ծրագ</w:t>
      </w:r>
      <w:r w:rsidR="00924792" w:rsidRPr="0032784D">
        <w:rPr>
          <w:rFonts w:ascii="GHEA Grapalat" w:hAnsi="GHEA Grapalat" w:cs="Arial"/>
          <w:sz w:val="22"/>
          <w:szCs w:val="22"/>
          <w:lang w:val="en-US"/>
        </w:rPr>
        <w:t xml:space="preserve">րում </w:t>
      </w:r>
      <w:r w:rsidR="00924792" w:rsidRPr="0032784D">
        <w:rPr>
          <w:rFonts w:ascii="GHEA Grapalat" w:hAnsi="GHEA Grapalat" w:cs="Arial"/>
          <w:sz w:val="22"/>
          <w:szCs w:val="22"/>
        </w:rPr>
        <w:t>ընդգրկվել է 369 շահառու</w:t>
      </w:r>
      <w:r w:rsidR="00924792" w:rsidRPr="0032784D">
        <w:rPr>
          <w:rFonts w:ascii="GHEA Grapalat" w:hAnsi="GHEA Grapalat" w:cs="Arial"/>
          <w:sz w:val="22"/>
          <w:szCs w:val="22"/>
          <w:lang w:val="en-US"/>
        </w:rPr>
        <w:t>՝ նախատեսված</w:t>
      </w:r>
      <w:r w:rsidR="00924792" w:rsidRPr="0032784D">
        <w:rPr>
          <w:rFonts w:ascii="GHEA Grapalat" w:hAnsi="GHEA Grapalat" w:cs="Arial"/>
          <w:sz w:val="22"/>
          <w:szCs w:val="22"/>
        </w:rPr>
        <w:t xml:space="preserve"> 700</w:t>
      </w:r>
      <w:r w:rsidR="00924792" w:rsidRPr="0032784D">
        <w:rPr>
          <w:rFonts w:ascii="GHEA Grapalat" w:hAnsi="GHEA Grapalat" w:cs="Arial"/>
          <w:sz w:val="22"/>
          <w:szCs w:val="22"/>
          <w:lang w:val="en-US"/>
        </w:rPr>
        <w:t>-ի փոխարեն</w:t>
      </w:r>
      <w:r w:rsidR="00924792" w:rsidRPr="0032784D">
        <w:rPr>
          <w:rFonts w:ascii="GHEA Grapalat" w:hAnsi="GHEA Grapalat" w:cs="Arial"/>
          <w:sz w:val="22"/>
          <w:szCs w:val="22"/>
        </w:rPr>
        <w:t>:</w:t>
      </w:r>
    </w:p>
    <w:p w:rsidR="001C5E5B"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2019 թվականին աշխատանքի տոնավաճառի կազմակերպման համար նախատեսված </w:t>
      </w:r>
      <w:r w:rsidR="00924792" w:rsidRPr="0032784D">
        <w:rPr>
          <w:rFonts w:ascii="GHEA Grapalat" w:hAnsi="GHEA Grapalat" w:cs="Arial"/>
          <w:sz w:val="22"/>
          <w:szCs w:val="22"/>
          <w:lang w:val="en-US"/>
        </w:rPr>
        <w:t xml:space="preserve">միջոցներն </w:t>
      </w:r>
      <w:r w:rsidRPr="0032784D">
        <w:rPr>
          <w:rFonts w:ascii="GHEA Grapalat" w:hAnsi="GHEA Grapalat" w:cs="Arial"/>
          <w:sz w:val="22"/>
          <w:szCs w:val="22"/>
          <w:lang w:val="en-US"/>
        </w:rPr>
        <w:t xml:space="preserve">օգտագործվել </w:t>
      </w:r>
      <w:r w:rsidR="00924792" w:rsidRPr="0032784D">
        <w:rPr>
          <w:rFonts w:ascii="GHEA Grapalat" w:hAnsi="GHEA Grapalat" w:cs="Arial"/>
          <w:sz w:val="22"/>
          <w:szCs w:val="22"/>
          <w:lang w:val="en-US"/>
        </w:rPr>
        <w:t>են</w:t>
      </w:r>
      <w:r w:rsidRPr="0032784D">
        <w:rPr>
          <w:rFonts w:ascii="GHEA Grapalat" w:hAnsi="GHEA Grapalat" w:cs="Arial"/>
          <w:sz w:val="22"/>
          <w:szCs w:val="22"/>
          <w:lang w:val="en-US"/>
        </w:rPr>
        <w:t xml:space="preserve"> 98.6%-ով</w:t>
      </w:r>
      <w:r w:rsidR="00924792" w:rsidRPr="0032784D">
        <w:rPr>
          <w:rFonts w:ascii="GHEA Grapalat" w:hAnsi="GHEA Grapalat" w:cs="Arial"/>
          <w:sz w:val="22"/>
          <w:szCs w:val="22"/>
          <w:lang w:val="en-US"/>
        </w:rPr>
        <w:t xml:space="preserve">՝ կազմելով </w:t>
      </w:r>
      <w:r w:rsidR="00F525D1" w:rsidRPr="0032784D">
        <w:rPr>
          <w:rFonts w:ascii="GHEA Grapalat" w:hAnsi="GHEA Grapalat" w:cs="Arial"/>
          <w:sz w:val="22"/>
          <w:szCs w:val="22"/>
          <w:lang w:val="en-US"/>
        </w:rPr>
        <w:t>6.9</w:t>
      </w:r>
      <w:r w:rsidR="00924792" w:rsidRPr="0032784D">
        <w:rPr>
          <w:rFonts w:ascii="GHEA Grapalat" w:hAnsi="GHEA Grapalat" w:cs="Arial"/>
          <w:sz w:val="22"/>
          <w:szCs w:val="22"/>
          <w:lang w:val="en-US"/>
        </w:rPr>
        <w:t xml:space="preserve"> մլն դրամ: Միջոցառման շրջանակներում կազմակերպվել է 10 տոնավաճառ</w:t>
      </w:r>
      <w:r w:rsidR="00A336A8" w:rsidRPr="0032784D">
        <w:rPr>
          <w:rFonts w:ascii="GHEA Grapalat" w:hAnsi="GHEA Grapalat" w:cs="Arial"/>
          <w:sz w:val="22"/>
          <w:szCs w:val="22"/>
          <w:lang w:val="en-US"/>
        </w:rPr>
        <w:t xml:space="preserve"> </w:t>
      </w:r>
      <w:r w:rsidRPr="0032784D">
        <w:rPr>
          <w:rFonts w:ascii="GHEA Grapalat" w:hAnsi="GHEA Grapalat" w:cs="Arial"/>
          <w:sz w:val="22"/>
          <w:szCs w:val="22"/>
          <w:lang w:val="en-US"/>
        </w:rPr>
        <w:t>Իջևան, Հրազդան, Վեդի, Գյումրի, Վանաձոր, Աբովյան, Երևան</w:t>
      </w:r>
      <w:r w:rsidR="00821A77" w:rsidRPr="0032784D">
        <w:rPr>
          <w:rFonts w:ascii="GHEA Grapalat" w:hAnsi="GHEA Grapalat" w:cs="Arial"/>
          <w:sz w:val="22"/>
          <w:szCs w:val="22"/>
          <w:lang w:val="en-US"/>
        </w:rPr>
        <w:t xml:space="preserve"> </w:t>
      </w:r>
      <w:r w:rsidR="00821A77" w:rsidRPr="0032784D">
        <w:rPr>
          <w:rFonts w:ascii="GHEA Grapalat" w:hAnsi="GHEA Grapalat" w:cs="Arial"/>
          <w:sz w:val="22"/>
          <w:szCs w:val="22"/>
        </w:rPr>
        <w:t>(2</w:t>
      </w:r>
      <w:r w:rsidR="00821A77" w:rsidRPr="0032784D">
        <w:rPr>
          <w:rFonts w:ascii="GHEA Grapalat" w:hAnsi="GHEA Grapalat" w:cs="Arial"/>
          <w:sz w:val="22"/>
          <w:szCs w:val="22"/>
          <w:lang w:val="en-US"/>
        </w:rPr>
        <w:t xml:space="preserve"> անգամ</w:t>
      </w:r>
      <w:r w:rsidR="00821A77" w:rsidRPr="0032784D">
        <w:rPr>
          <w:rFonts w:ascii="GHEA Grapalat" w:hAnsi="GHEA Grapalat" w:cs="Arial"/>
          <w:sz w:val="22"/>
          <w:szCs w:val="22"/>
        </w:rPr>
        <w:t>)</w:t>
      </w:r>
      <w:r w:rsidRPr="0032784D">
        <w:rPr>
          <w:rFonts w:ascii="GHEA Grapalat" w:hAnsi="GHEA Grapalat" w:cs="Arial"/>
          <w:sz w:val="22"/>
          <w:szCs w:val="22"/>
          <w:lang w:val="en-US"/>
        </w:rPr>
        <w:t>, Արմավիր, Եղվարդ քաղաքներում:</w:t>
      </w:r>
      <w:r w:rsidR="00821A77" w:rsidRPr="0032784D">
        <w:rPr>
          <w:rFonts w:ascii="GHEA Grapalat" w:hAnsi="GHEA Grapalat" w:cs="Arial"/>
          <w:sz w:val="22"/>
          <w:szCs w:val="22"/>
          <w:lang w:val="en-US"/>
        </w:rPr>
        <w:t xml:space="preserve"> Տոնավաճառներին մասնակցել է 367 գործատու, 13500 աշխատանք փնտրող, հավաքագրվել է տեղեկատվություն՝ 3800 թափուր և 1300 սպասվելիք աշխատատեղերի մասին: Ծրագրի արդյունքում աշխատանքի է տեղավորվել </w:t>
      </w:r>
      <w:r w:rsidR="00A36C91" w:rsidRPr="0032784D">
        <w:rPr>
          <w:rFonts w:ascii="GHEA Grapalat" w:hAnsi="GHEA Grapalat" w:cs="Arial"/>
          <w:sz w:val="22"/>
          <w:szCs w:val="22"/>
          <w:lang w:val="en-US"/>
        </w:rPr>
        <w:t>788</w:t>
      </w:r>
      <w:r w:rsidR="00821A77" w:rsidRPr="0032784D">
        <w:rPr>
          <w:rFonts w:ascii="GHEA Grapalat" w:hAnsi="GHEA Grapalat" w:cs="Arial"/>
          <w:sz w:val="22"/>
          <w:szCs w:val="22"/>
          <w:lang w:val="en-US"/>
        </w:rPr>
        <w:t xml:space="preserve"> աշխատանք փնտրող, որից </w:t>
      </w:r>
      <w:r w:rsidR="00A36C91" w:rsidRPr="0032784D">
        <w:rPr>
          <w:rFonts w:ascii="GHEA Grapalat" w:hAnsi="GHEA Grapalat" w:cs="Arial"/>
          <w:sz w:val="22"/>
          <w:szCs w:val="22"/>
          <w:lang w:val="en-US"/>
        </w:rPr>
        <w:t>160</w:t>
      </w:r>
      <w:r w:rsidR="00821A77" w:rsidRPr="0032784D">
        <w:rPr>
          <w:rFonts w:ascii="GHEA Grapalat" w:hAnsi="GHEA Grapalat" w:cs="Arial"/>
          <w:sz w:val="22"/>
          <w:szCs w:val="22"/>
          <w:lang w:val="en-US"/>
        </w:rPr>
        <w:t>-ը հաշվառված է եղել ԶՏԿ-ներում:</w:t>
      </w:r>
    </w:p>
    <w:p w:rsidR="001C5E5B"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lastRenderedPageBreak/>
        <w:t xml:space="preserve">Հաշվետու տարվա ընթացքում </w:t>
      </w:r>
      <w:r w:rsidR="00A6774E" w:rsidRPr="0032784D">
        <w:rPr>
          <w:rFonts w:ascii="GHEA Grapalat" w:hAnsi="GHEA Grapalat" w:cs="Arial"/>
          <w:sz w:val="22"/>
          <w:szCs w:val="22"/>
        </w:rPr>
        <w:t>«</w:t>
      </w:r>
      <w:r w:rsidR="00A6774E" w:rsidRPr="0032784D">
        <w:rPr>
          <w:rFonts w:ascii="GHEA Grapalat" w:hAnsi="GHEA Grapalat" w:cs="Arial"/>
          <w:sz w:val="22"/>
          <w:szCs w:val="22"/>
          <w:lang w:val="en-US"/>
        </w:rPr>
        <w:t>Ա</w:t>
      </w:r>
      <w:r w:rsidRPr="0032784D">
        <w:rPr>
          <w:rFonts w:ascii="GHEA Grapalat" w:hAnsi="GHEA Grapalat" w:cs="Arial"/>
          <w:sz w:val="22"/>
          <w:szCs w:val="22"/>
        </w:rPr>
        <w:t>շխատաշուկայում անմրցունակ անձանց փոքր ձեռնարկատիրական գործունեության</w:t>
      </w:r>
      <w:r w:rsidR="00821A77" w:rsidRPr="0032784D">
        <w:rPr>
          <w:rFonts w:ascii="GHEA Grapalat" w:hAnsi="GHEA Grapalat" w:cs="Arial"/>
          <w:sz w:val="22"/>
          <w:szCs w:val="22"/>
          <w:lang w:val="en-US"/>
        </w:rPr>
        <w:t>ն</w:t>
      </w:r>
      <w:r w:rsidR="00A6774E" w:rsidRPr="0032784D">
        <w:rPr>
          <w:rFonts w:ascii="GHEA Grapalat" w:hAnsi="GHEA Grapalat" w:cs="Arial"/>
          <w:sz w:val="22"/>
          <w:szCs w:val="22"/>
        </w:rPr>
        <w:t xml:space="preserve"> աջակցության տրամադր</w:t>
      </w:r>
      <w:r w:rsidR="00A6774E" w:rsidRPr="0032784D">
        <w:rPr>
          <w:rFonts w:ascii="GHEA Grapalat" w:hAnsi="GHEA Grapalat" w:cs="Arial"/>
          <w:sz w:val="22"/>
          <w:szCs w:val="22"/>
          <w:lang w:val="en-US"/>
        </w:rPr>
        <w:t>ում</w:t>
      </w:r>
      <w:r w:rsidR="00A6774E" w:rsidRPr="0032784D">
        <w:rPr>
          <w:rFonts w:ascii="GHEA Grapalat" w:hAnsi="GHEA Grapalat" w:cs="Arial"/>
          <w:sz w:val="22"/>
          <w:szCs w:val="22"/>
        </w:rPr>
        <w:t>»</w:t>
      </w:r>
      <w:r w:rsidRPr="0032784D">
        <w:rPr>
          <w:rFonts w:ascii="GHEA Grapalat" w:hAnsi="GHEA Grapalat" w:cs="Arial"/>
          <w:sz w:val="22"/>
          <w:szCs w:val="22"/>
        </w:rPr>
        <w:t xml:space="preserve"> ծրագրի ուսուցման կազմակերպման և խորհրդատվական ծառայությունների գծով ծախսերը </w:t>
      </w:r>
      <w:r w:rsidR="00821A77" w:rsidRPr="0032784D">
        <w:rPr>
          <w:rFonts w:ascii="GHEA Grapalat" w:hAnsi="GHEA Grapalat" w:cs="Arial"/>
          <w:sz w:val="22"/>
          <w:szCs w:val="22"/>
        </w:rPr>
        <w:t xml:space="preserve">կազմել են 8.2 մլն դրամ կամ </w:t>
      </w:r>
      <w:r w:rsidR="00821A77" w:rsidRPr="0032784D">
        <w:rPr>
          <w:rFonts w:ascii="GHEA Grapalat" w:hAnsi="GHEA Grapalat" w:cs="Arial"/>
          <w:sz w:val="22"/>
          <w:szCs w:val="22"/>
          <w:lang w:val="en-US"/>
        </w:rPr>
        <w:t>նախատեսված</w:t>
      </w:r>
      <w:r w:rsidR="00612929" w:rsidRPr="0032784D">
        <w:rPr>
          <w:rFonts w:ascii="GHEA Grapalat" w:hAnsi="GHEA Grapalat" w:cs="Arial"/>
          <w:sz w:val="22"/>
          <w:szCs w:val="22"/>
        </w:rPr>
        <w:t>ի 55%-ը: Տար</w:t>
      </w:r>
      <w:r w:rsidR="00612929" w:rsidRPr="0032784D">
        <w:rPr>
          <w:rFonts w:ascii="GHEA Grapalat" w:hAnsi="GHEA Grapalat" w:cs="Arial"/>
          <w:sz w:val="22"/>
          <w:szCs w:val="22"/>
          <w:lang w:val="en-US"/>
        </w:rPr>
        <w:t>վա ընթացքում ծրագրում</w:t>
      </w:r>
      <w:r w:rsidRPr="0032784D">
        <w:rPr>
          <w:rFonts w:ascii="GHEA Grapalat" w:hAnsi="GHEA Grapalat" w:cs="Arial"/>
          <w:sz w:val="22"/>
          <w:szCs w:val="22"/>
        </w:rPr>
        <w:t xml:space="preserve"> ընդգրկվել է 98 շահառու, որից 79</w:t>
      </w:r>
      <w:r w:rsidR="00612929" w:rsidRPr="0032784D">
        <w:rPr>
          <w:rFonts w:ascii="GHEA Grapalat" w:hAnsi="GHEA Grapalat" w:cs="Arial"/>
          <w:sz w:val="22"/>
          <w:szCs w:val="22"/>
          <w:lang w:val="en-US"/>
        </w:rPr>
        <w:t>-</w:t>
      </w:r>
      <w:r w:rsidRPr="0032784D">
        <w:rPr>
          <w:rFonts w:ascii="GHEA Grapalat" w:hAnsi="GHEA Grapalat" w:cs="Arial"/>
          <w:sz w:val="22"/>
          <w:szCs w:val="22"/>
        </w:rPr>
        <w:t>ի հետ կնքվել է պայմանագիր: Ուսուցման և</w:t>
      </w:r>
      <w:r w:rsidR="00A336A8" w:rsidRPr="0032784D">
        <w:rPr>
          <w:rFonts w:ascii="GHEA Grapalat" w:hAnsi="GHEA Grapalat" w:cs="Arial"/>
          <w:sz w:val="22"/>
          <w:szCs w:val="22"/>
        </w:rPr>
        <w:t xml:space="preserve"> </w:t>
      </w:r>
      <w:r w:rsidRPr="0032784D">
        <w:rPr>
          <w:rFonts w:ascii="GHEA Grapalat" w:hAnsi="GHEA Grapalat" w:cs="Arial"/>
          <w:sz w:val="22"/>
          <w:szCs w:val="22"/>
        </w:rPr>
        <w:t>խորհրդատվության ծառայությունները կնքվել են երկու առանձին պայմանագրերով, որտեղ խորհրդատվության ծառայության</w:t>
      </w:r>
      <w:r w:rsidR="00A336A8" w:rsidRPr="0032784D">
        <w:rPr>
          <w:rFonts w:ascii="GHEA Grapalat" w:hAnsi="GHEA Grapalat" w:cs="Arial"/>
          <w:sz w:val="22"/>
          <w:szCs w:val="22"/>
        </w:rPr>
        <w:t xml:space="preserve"> </w:t>
      </w:r>
      <w:r w:rsidRPr="0032784D">
        <w:rPr>
          <w:rFonts w:ascii="GHEA Grapalat" w:hAnsi="GHEA Grapalat" w:cs="Arial"/>
          <w:sz w:val="22"/>
          <w:szCs w:val="22"/>
        </w:rPr>
        <w:t>ժամանակահատվածը նախատեսվում է 12</w:t>
      </w:r>
      <w:r w:rsidR="00612929" w:rsidRPr="0032784D">
        <w:rPr>
          <w:rFonts w:ascii="GHEA Grapalat" w:hAnsi="GHEA Grapalat" w:cs="Arial"/>
          <w:sz w:val="22"/>
          <w:szCs w:val="22"/>
        </w:rPr>
        <w:t xml:space="preserve"> ամիս: Քանի որ ծրագրերի մեծ մաս</w:t>
      </w:r>
      <w:r w:rsidR="00612929" w:rsidRPr="0032784D">
        <w:rPr>
          <w:rFonts w:ascii="GHEA Grapalat" w:hAnsi="GHEA Grapalat" w:cs="Arial"/>
          <w:sz w:val="22"/>
          <w:szCs w:val="22"/>
          <w:lang w:val="en-US"/>
        </w:rPr>
        <w:t>ն</w:t>
      </w:r>
      <w:r w:rsidRPr="0032784D">
        <w:rPr>
          <w:rFonts w:ascii="GHEA Grapalat" w:hAnsi="GHEA Grapalat" w:cs="Arial"/>
          <w:sz w:val="22"/>
          <w:szCs w:val="22"/>
        </w:rPr>
        <w:t xml:space="preserve"> իրականացվել է 4-րդ եռամսյակում, խորհրդատվության մասով գումարի մի մասը տեղափոխվել է 2020 թվական</w:t>
      </w:r>
      <w:r w:rsidR="00612929" w:rsidRPr="0032784D">
        <w:rPr>
          <w:rFonts w:ascii="GHEA Grapalat" w:hAnsi="GHEA Grapalat" w:cs="Arial"/>
          <w:sz w:val="22"/>
          <w:szCs w:val="22"/>
          <w:lang w:val="en-US"/>
        </w:rPr>
        <w:t>,</w:t>
      </w:r>
      <w:r w:rsidRPr="0032784D">
        <w:rPr>
          <w:rFonts w:ascii="GHEA Grapalat" w:hAnsi="GHEA Grapalat" w:cs="Arial"/>
          <w:sz w:val="22"/>
          <w:szCs w:val="22"/>
        </w:rPr>
        <w:t xml:space="preserve"> որով էլ պայմանավորված է ցածր կատարողականը:</w:t>
      </w:r>
    </w:p>
    <w:p w:rsidR="001C5E5B"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Հաշմանդամություն ունեցող երեխաների ծնողների համար դասընթացների կազմակերպման նպատակով </w:t>
      </w:r>
      <w:r w:rsidR="00612929" w:rsidRPr="0032784D">
        <w:rPr>
          <w:rFonts w:ascii="GHEA Grapalat" w:hAnsi="GHEA Grapalat" w:cs="Arial"/>
          <w:sz w:val="22"/>
          <w:szCs w:val="22"/>
          <w:lang w:val="en-US"/>
        </w:rPr>
        <w:t>պետական բյուջեից հատկաց</w:t>
      </w:r>
      <w:r w:rsidRPr="0032784D">
        <w:rPr>
          <w:rFonts w:ascii="GHEA Grapalat" w:hAnsi="GHEA Grapalat" w:cs="Arial"/>
          <w:sz w:val="22"/>
          <w:szCs w:val="22"/>
        </w:rPr>
        <w:t>վել է 750 հազ. դրամ</w:t>
      </w:r>
      <w:r w:rsidR="00612929" w:rsidRPr="0032784D">
        <w:rPr>
          <w:rFonts w:ascii="GHEA Grapalat" w:hAnsi="GHEA Grapalat" w:cs="Arial"/>
          <w:sz w:val="22"/>
          <w:szCs w:val="22"/>
          <w:lang w:val="en-US"/>
        </w:rPr>
        <w:t>, որն ամբողջությամբ օգտագործվել է:</w:t>
      </w:r>
      <w:r w:rsidRPr="0032784D">
        <w:rPr>
          <w:rFonts w:ascii="GHEA Grapalat" w:hAnsi="GHEA Grapalat" w:cs="Arial"/>
          <w:sz w:val="22"/>
          <w:szCs w:val="22"/>
        </w:rPr>
        <w:t xml:space="preserve"> </w:t>
      </w:r>
      <w:r w:rsidR="00612929" w:rsidRPr="0032784D">
        <w:rPr>
          <w:rFonts w:ascii="GHEA Grapalat" w:hAnsi="GHEA Grapalat" w:cs="Arial"/>
          <w:sz w:val="22"/>
          <w:szCs w:val="22"/>
          <w:lang w:val="en-US"/>
        </w:rPr>
        <w:t xml:space="preserve">Հաշվետու տարում ծրագրում ընդգրկվել է </w:t>
      </w:r>
      <w:r w:rsidR="00612929" w:rsidRPr="0032784D">
        <w:rPr>
          <w:rFonts w:ascii="GHEA Grapalat" w:hAnsi="GHEA Grapalat" w:cs="Arial"/>
          <w:sz w:val="22"/>
          <w:szCs w:val="22"/>
        </w:rPr>
        <w:t>30</w:t>
      </w:r>
      <w:r w:rsidR="00612929" w:rsidRPr="0032784D">
        <w:rPr>
          <w:rFonts w:ascii="GHEA Grapalat" w:hAnsi="GHEA Grapalat" w:cs="Arial"/>
          <w:sz w:val="22"/>
          <w:szCs w:val="22"/>
          <w:lang w:val="en-US"/>
        </w:rPr>
        <w:t xml:space="preserve"> շահառու:</w:t>
      </w:r>
    </w:p>
    <w:p w:rsidR="001C5E5B"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Աշխատաշուկայում անմրցունակ անձանց փոքր ձեռնարկատիրական գործունեության աջակցության տ</w:t>
      </w:r>
      <w:r w:rsidR="000B732E" w:rsidRPr="0032784D">
        <w:rPr>
          <w:rFonts w:ascii="GHEA Grapalat" w:hAnsi="GHEA Grapalat" w:cs="Arial"/>
          <w:sz w:val="22"/>
          <w:szCs w:val="22"/>
        </w:rPr>
        <w:t>րամադրումը կազմել է 46 մլն դրամ</w:t>
      </w:r>
      <w:r w:rsidRPr="0032784D">
        <w:rPr>
          <w:rFonts w:ascii="GHEA Grapalat" w:hAnsi="GHEA Grapalat" w:cs="Arial"/>
          <w:sz w:val="22"/>
          <w:szCs w:val="22"/>
        </w:rPr>
        <w:t xml:space="preserve"> կամ ծրագրված ցուցանիշի 67.8%-ը: </w:t>
      </w:r>
      <w:r w:rsidR="000B732E" w:rsidRPr="0032784D">
        <w:rPr>
          <w:rFonts w:ascii="GHEA Grapalat" w:hAnsi="GHEA Grapalat" w:cs="Arial"/>
          <w:sz w:val="22"/>
          <w:szCs w:val="22"/>
          <w:lang w:val="en-US"/>
        </w:rPr>
        <w:t xml:space="preserve">Միջոցառման շրջանակներում </w:t>
      </w:r>
      <w:r w:rsidR="00632872" w:rsidRPr="0032784D">
        <w:rPr>
          <w:rFonts w:ascii="GHEA Grapalat" w:hAnsi="GHEA Grapalat" w:cs="Arial"/>
          <w:sz w:val="22"/>
          <w:szCs w:val="22"/>
          <w:lang w:val="en-US"/>
        </w:rPr>
        <w:t xml:space="preserve">իրականացվել է </w:t>
      </w:r>
      <w:r w:rsidR="00632872" w:rsidRPr="0032784D">
        <w:rPr>
          <w:rFonts w:ascii="GHEA Grapalat" w:hAnsi="GHEA Grapalat" w:cs="Arial"/>
          <w:sz w:val="22"/>
          <w:szCs w:val="22"/>
        </w:rPr>
        <w:t>79</w:t>
      </w:r>
      <w:r w:rsidR="00632872" w:rsidRPr="0032784D">
        <w:rPr>
          <w:rFonts w:ascii="GHEA Grapalat" w:hAnsi="GHEA Grapalat" w:cs="Arial"/>
          <w:sz w:val="22"/>
          <w:szCs w:val="22"/>
          <w:lang w:val="en-US"/>
        </w:rPr>
        <w:t xml:space="preserve"> ծրագիր՝ նախատեսված</w:t>
      </w:r>
      <w:r w:rsidR="00632872" w:rsidRPr="0032784D">
        <w:rPr>
          <w:rFonts w:ascii="GHEA Grapalat" w:hAnsi="GHEA Grapalat" w:cs="Arial"/>
          <w:sz w:val="22"/>
          <w:szCs w:val="22"/>
        </w:rPr>
        <w:t xml:space="preserve"> 75</w:t>
      </w:r>
      <w:r w:rsidR="00632872" w:rsidRPr="0032784D">
        <w:rPr>
          <w:rFonts w:ascii="GHEA Grapalat" w:hAnsi="GHEA Grapalat" w:cs="Arial"/>
          <w:sz w:val="22"/>
          <w:szCs w:val="22"/>
          <w:lang w:val="en-US"/>
        </w:rPr>
        <w:t>-ի դիմաց: Ծախսերի ցածր կատարողականը պայմանավորված է այն հանգամանքով</w:t>
      </w:r>
      <w:r w:rsidRPr="0032784D">
        <w:rPr>
          <w:rFonts w:ascii="GHEA Grapalat" w:hAnsi="GHEA Grapalat" w:cs="Arial"/>
          <w:sz w:val="22"/>
          <w:szCs w:val="22"/>
        </w:rPr>
        <w:t xml:space="preserve">, որ 3-րդ եռամսյակում նախատեսված </w:t>
      </w:r>
      <w:r w:rsidR="00632872" w:rsidRPr="0032784D">
        <w:rPr>
          <w:rFonts w:ascii="GHEA Grapalat" w:hAnsi="GHEA Grapalat" w:cs="Arial"/>
          <w:sz w:val="22"/>
          <w:szCs w:val="22"/>
          <w:lang w:val="en-US"/>
        </w:rPr>
        <w:t>ու</w:t>
      </w:r>
      <w:r w:rsidRPr="0032784D">
        <w:rPr>
          <w:rFonts w:ascii="GHEA Grapalat" w:hAnsi="GHEA Grapalat" w:cs="Arial"/>
          <w:sz w:val="22"/>
          <w:szCs w:val="22"/>
        </w:rPr>
        <w:t xml:space="preserve"> չ</w:t>
      </w:r>
      <w:r w:rsidR="00632872" w:rsidRPr="0032784D">
        <w:rPr>
          <w:rFonts w:ascii="GHEA Grapalat" w:hAnsi="GHEA Grapalat" w:cs="Arial"/>
          <w:sz w:val="22"/>
          <w:szCs w:val="22"/>
        </w:rPr>
        <w:t>իրականացված</w:t>
      </w:r>
      <w:r w:rsidR="00632872" w:rsidRPr="0032784D">
        <w:rPr>
          <w:rFonts w:ascii="GHEA Grapalat" w:hAnsi="GHEA Grapalat" w:cs="Arial"/>
          <w:sz w:val="22"/>
          <w:szCs w:val="22"/>
          <w:lang w:val="en-US"/>
        </w:rPr>
        <w:t>, ինչպես նաև</w:t>
      </w:r>
      <w:r w:rsidR="00632872" w:rsidRPr="0032784D">
        <w:rPr>
          <w:rFonts w:ascii="GHEA Grapalat" w:hAnsi="GHEA Grapalat" w:cs="Arial"/>
          <w:sz w:val="22"/>
          <w:szCs w:val="22"/>
        </w:rPr>
        <w:t xml:space="preserve"> լրացուցիչ ծրագրեր</w:t>
      </w:r>
      <w:r w:rsidR="00632872" w:rsidRPr="0032784D">
        <w:rPr>
          <w:rFonts w:ascii="GHEA Grapalat" w:hAnsi="GHEA Grapalat" w:cs="Arial"/>
          <w:sz w:val="22"/>
          <w:szCs w:val="22"/>
          <w:lang w:val="en-US"/>
        </w:rPr>
        <w:t>ն</w:t>
      </w:r>
      <w:r w:rsidRPr="0032784D">
        <w:rPr>
          <w:rFonts w:ascii="GHEA Grapalat" w:hAnsi="GHEA Grapalat" w:cs="Arial"/>
          <w:sz w:val="22"/>
          <w:szCs w:val="22"/>
        </w:rPr>
        <w:t xml:space="preserve"> իրականացվել են</w:t>
      </w:r>
      <w:r w:rsidR="00632872" w:rsidRPr="0032784D">
        <w:rPr>
          <w:rFonts w:ascii="GHEA Grapalat" w:hAnsi="GHEA Grapalat" w:cs="Arial"/>
          <w:sz w:val="22"/>
          <w:szCs w:val="22"/>
        </w:rPr>
        <w:t xml:space="preserve"> նոյեմբեր և դեկտեմբեր ամիսներին</w:t>
      </w:r>
      <w:r w:rsidR="00632872" w:rsidRPr="0032784D">
        <w:rPr>
          <w:rFonts w:ascii="GHEA Grapalat" w:hAnsi="GHEA Grapalat" w:cs="Arial"/>
          <w:sz w:val="22"/>
          <w:szCs w:val="22"/>
          <w:lang w:val="en-US"/>
        </w:rPr>
        <w:t>, որոնց</w:t>
      </w:r>
      <w:r w:rsidR="000B732E" w:rsidRPr="0032784D">
        <w:rPr>
          <w:rFonts w:ascii="GHEA Grapalat" w:hAnsi="GHEA Grapalat" w:cs="Arial"/>
          <w:sz w:val="22"/>
          <w:szCs w:val="22"/>
        </w:rPr>
        <w:t xml:space="preserve"> ֆինանսավորումը տեղափոխվել է 2020</w:t>
      </w:r>
      <w:r w:rsidR="00632872" w:rsidRPr="0032784D">
        <w:rPr>
          <w:rFonts w:ascii="GHEA Grapalat" w:hAnsi="GHEA Grapalat" w:cs="Arial"/>
          <w:sz w:val="22"/>
          <w:szCs w:val="22"/>
          <w:lang w:val="en-US"/>
        </w:rPr>
        <w:t xml:space="preserve"> </w:t>
      </w:r>
      <w:r w:rsidR="000B732E" w:rsidRPr="0032784D">
        <w:rPr>
          <w:rFonts w:ascii="GHEA Grapalat" w:hAnsi="GHEA Grapalat" w:cs="Arial"/>
          <w:sz w:val="22"/>
          <w:szCs w:val="22"/>
        </w:rPr>
        <w:t>թ</w:t>
      </w:r>
      <w:r w:rsidR="00632872" w:rsidRPr="0032784D">
        <w:rPr>
          <w:rFonts w:ascii="GHEA Grapalat" w:hAnsi="GHEA Grapalat" w:cs="Arial"/>
          <w:sz w:val="22"/>
          <w:szCs w:val="22"/>
          <w:lang w:val="en-US"/>
        </w:rPr>
        <w:t>վական</w:t>
      </w:r>
      <w:r w:rsidR="000B732E" w:rsidRPr="0032784D">
        <w:rPr>
          <w:rFonts w:ascii="GHEA Grapalat" w:hAnsi="GHEA Grapalat" w:cs="Arial"/>
          <w:sz w:val="22"/>
          <w:szCs w:val="22"/>
        </w:rPr>
        <w:t>:</w:t>
      </w:r>
    </w:p>
    <w:p w:rsidR="00C0546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Աշխատաշուկայում անմրցունակ անձանց աշխատանքի տեղավորման դեպքում գործատուին աշխատավարձի մասնակի փոխհատուցման և հաշմանդամություն ունեցող անձին ուղեկցողի համար դրամական </w:t>
      </w:r>
      <w:r w:rsidRPr="0032784D">
        <w:rPr>
          <w:rFonts w:ascii="GHEA Grapalat" w:hAnsi="GHEA Grapalat" w:cs="Arial"/>
          <w:sz w:val="22"/>
          <w:szCs w:val="22"/>
          <w:lang w:val="en-US"/>
        </w:rPr>
        <w:t xml:space="preserve">օգնության տրամադրման </w:t>
      </w:r>
      <w:r w:rsidR="00C05460" w:rsidRPr="0032784D">
        <w:rPr>
          <w:rFonts w:ascii="GHEA Grapalat" w:hAnsi="GHEA Grapalat" w:cs="Arial"/>
          <w:sz w:val="22"/>
          <w:szCs w:val="22"/>
          <w:lang w:val="en-US"/>
        </w:rPr>
        <w:t>ծախսերը կազմել են</w:t>
      </w:r>
      <w:r w:rsidRPr="0032784D">
        <w:rPr>
          <w:rFonts w:ascii="GHEA Grapalat" w:hAnsi="GHEA Grapalat" w:cs="Arial"/>
          <w:sz w:val="22"/>
          <w:szCs w:val="22"/>
          <w:lang w:val="en-US"/>
        </w:rPr>
        <w:t xml:space="preserve"> 8.6 մլն դրամ կամ ծրագրված ցուցանիշի 58.8%-ը:</w:t>
      </w:r>
      <w:r w:rsidR="00C05460" w:rsidRPr="0032784D">
        <w:rPr>
          <w:rFonts w:ascii="GHEA Grapalat" w:hAnsi="GHEA Grapalat" w:cs="Arial"/>
          <w:sz w:val="22"/>
          <w:szCs w:val="22"/>
          <w:lang w:val="en-US"/>
        </w:rPr>
        <w:t xml:space="preserve"> Ցածր կատարողականը պայմանավորված է իրականացված ծրագրերի մի մասի՝ նախատեսվածից ցածր արժեքով</w:t>
      </w:r>
      <w:r w:rsidR="00363639" w:rsidRPr="0032784D">
        <w:rPr>
          <w:rFonts w:ascii="GHEA Grapalat" w:hAnsi="GHEA Grapalat" w:cs="Arial"/>
          <w:sz w:val="22"/>
          <w:szCs w:val="22"/>
          <w:lang w:val="en-US"/>
        </w:rPr>
        <w:t>: Ծրագրում ընդգրկված՝ աշխատանքի ընդունված աշխատաշուկայում անմրցունակ, հաշմանդամություն ունեցող անձանց թիվը կազմել է 38՝ նախատեսված 40-ի դիմաց, իսկ ուղեկցողներ չեն ընդգրկվել՝ կարիքի բացակայությամբ պայմանավորված:</w:t>
      </w:r>
    </w:p>
    <w:p w:rsidR="00F73D12"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 xml:space="preserve">Գործազուրկին այլ վայրում աշխատանքի տեղավորման աջակցության </w:t>
      </w:r>
      <w:r w:rsidR="00363639" w:rsidRPr="0032784D">
        <w:rPr>
          <w:rFonts w:ascii="GHEA Grapalat" w:hAnsi="GHEA Grapalat" w:cs="Arial"/>
          <w:sz w:val="22"/>
          <w:szCs w:val="22"/>
          <w:lang w:val="en-US"/>
        </w:rPr>
        <w:t>ծախսերը կազմել են 10.6 մլն դրամ</w:t>
      </w:r>
      <w:r w:rsidRPr="0032784D">
        <w:rPr>
          <w:rFonts w:ascii="GHEA Grapalat" w:hAnsi="GHEA Grapalat" w:cs="Arial"/>
          <w:sz w:val="22"/>
          <w:szCs w:val="22"/>
          <w:lang w:val="en-US"/>
        </w:rPr>
        <w:t xml:space="preserve"> կամ ծրագրված ցուցանիշի 81.2%-ը:</w:t>
      </w:r>
      <w:r w:rsidR="00A336A8" w:rsidRPr="0032784D">
        <w:rPr>
          <w:rFonts w:ascii="GHEA Grapalat" w:hAnsi="GHEA Grapalat" w:cs="Arial"/>
          <w:sz w:val="22"/>
          <w:szCs w:val="22"/>
          <w:lang w:val="en-US"/>
        </w:rPr>
        <w:t xml:space="preserve"> </w:t>
      </w:r>
      <w:r w:rsidRPr="0032784D">
        <w:rPr>
          <w:rFonts w:ascii="GHEA Grapalat" w:hAnsi="GHEA Grapalat" w:cs="Arial"/>
          <w:sz w:val="22"/>
          <w:szCs w:val="22"/>
          <w:lang w:val="en-US"/>
        </w:rPr>
        <w:t>Տնտեսումը պայմանավորված է ծրագրում պակաս թվով շահառուների ընդգրկմամբ</w:t>
      </w:r>
      <w:r w:rsidR="00D65F2D" w:rsidRPr="0032784D">
        <w:rPr>
          <w:rFonts w:ascii="GHEA Grapalat" w:hAnsi="GHEA Grapalat" w:cs="Arial"/>
          <w:sz w:val="22"/>
          <w:szCs w:val="22"/>
          <w:lang w:val="en-US"/>
        </w:rPr>
        <w:t xml:space="preserve">, որոնց թիվը կազմել է </w:t>
      </w:r>
      <w:r w:rsidR="00D65F2D" w:rsidRPr="0032784D">
        <w:rPr>
          <w:rFonts w:ascii="GHEA Grapalat" w:hAnsi="GHEA Grapalat" w:cs="Arial"/>
          <w:sz w:val="22"/>
          <w:szCs w:val="22"/>
        </w:rPr>
        <w:t>11</w:t>
      </w:r>
      <w:r w:rsidR="00D65F2D" w:rsidRPr="0032784D">
        <w:rPr>
          <w:rFonts w:ascii="GHEA Grapalat" w:hAnsi="GHEA Grapalat" w:cs="Arial"/>
          <w:sz w:val="22"/>
          <w:szCs w:val="22"/>
          <w:lang w:val="en-US"/>
        </w:rPr>
        <w:t xml:space="preserve">՝ նախատեսված </w:t>
      </w:r>
      <w:r w:rsidR="00D65F2D" w:rsidRPr="0032784D">
        <w:rPr>
          <w:rFonts w:ascii="GHEA Grapalat" w:hAnsi="GHEA Grapalat" w:cs="Arial"/>
          <w:sz w:val="22"/>
          <w:szCs w:val="22"/>
        </w:rPr>
        <w:t>15</w:t>
      </w:r>
      <w:r w:rsidR="00D65F2D" w:rsidRPr="0032784D">
        <w:rPr>
          <w:rFonts w:ascii="GHEA Grapalat" w:hAnsi="GHEA Grapalat" w:cs="Arial"/>
          <w:sz w:val="22"/>
          <w:szCs w:val="22"/>
          <w:lang w:val="en-US"/>
        </w:rPr>
        <w:t>-ի փոխարեն</w:t>
      </w:r>
      <w:r w:rsidRPr="0032784D">
        <w:rPr>
          <w:rFonts w:ascii="GHEA Grapalat" w:hAnsi="GHEA Grapalat" w:cs="Arial"/>
          <w:sz w:val="22"/>
          <w:szCs w:val="22"/>
          <w:lang w:val="en-US"/>
        </w:rPr>
        <w:t xml:space="preserve">: </w:t>
      </w:r>
    </w:p>
    <w:p w:rsidR="00F73D12"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Ձեռք բերած մասնագիտությամբ մասնագիտական աշխատանքային փորձ ձեռք բերելու համար գործազուրկներին տրամադրվել է 88.8 մլն դրամ</w:t>
      </w:r>
      <w:r w:rsidR="00D65F2D" w:rsidRPr="0032784D">
        <w:rPr>
          <w:rFonts w:ascii="GHEA Grapalat" w:hAnsi="GHEA Grapalat" w:cs="Arial"/>
          <w:sz w:val="22"/>
          <w:szCs w:val="22"/>
          <w:lang w:val="en-US"/>
        </w:rPr>
        <w:t xml:space="preserve"> աջակցություն</w:t>
      </w:r>
      <w:r w:rsidRPr="0032784D">
        <w:rPr>
          <w:rFonts w:ascii="GHEA Grapalat" w:hAnsi="GHEA Grapalat" w:cs="Arial"/>
          <w:sz w:val="22"/>
          <w:szCs w:val="22"/>
        </w:rPr>
        <w:t>` ապահովելով 99.9% կատարողական:</w:t>
      </w:r>
      <w:r w:rsidR="008975A8" w:rsidRPr="0032784D">
        <w:rPr>
          <w:rFonts w:ascii="GHEA Grapalat" w:hAnsi="GHEA Grapalat" w:cs="Arial"/>
          <w:sz w:val="22"/>
          <w:szCs w:val="22"/>
          <w:lang w:val="en-US"/>
        </w:rPr>
        <w:t xml:space="preserve"> </w:t>
      </w:r>
      <w:r w:rsidR="000D27EB" w:rsidRPr="0032784D">
        <w:rPr>
          <w:rFonts w:ascii="GHEA Grapalat" w:hAnsi="GHEA Grapalat" w:cs="Arial"/>
          <w:sz w:val="22"/>
          <w:szCs w:val="22"/>
          <w:lang w:val="en-US"/>
        </w:rPr>
        <w:t xml:space="preserve">Միջոցառման շրջանակներում </w:t>
      </w:r>
      <w:r w:rsidR="000D27EB" w:rsidRPr="0032784D">
        <w:rPr>
          <w:rFonts w:ascii="GHEA Grapalat" w:hAnsi="GHEA Grapalat" w:cs="Arial"/>
          <w:sz w:val="22"/>
          <w:szCs w:val="22"/>
        </w:rPr>
        <w:t>2019</w:t>
      </w:r>
      <w:r w:rsidR="000D27EB" w:rsidRPr="0032784D">
        <w:rPr>
          <w:rFonts w:ascii="GHEA Grapalat" w:hAnsi="GHEA Grapalat" w:cs="Arial"/>
          <w:sz w:val="22"/>
          <w:szCs w:val="22"/>
          <w:lang w:val="en-US"/>
        </w:rPr>
        <w:t xml:space="preserve"> թվականին աջակցություն է ստացել </w:t>
      </w:r>
      <w:r w:rsidR="000D27EB" w:rsidRPr="0032784D">
        <w:rPr>
          <w:rFonts w:ascii="GHEA Grapalat" w:hAnsi="GHEA Grapalat" w:cs="Arial"/>
          <w:sz w:val="22"/>
          <w:szCs w:val="22"/>
        </w:rPr>
        <w:t>398</w:t>
      </w:r>
      <w:r w:rsidR="000D27EB" w:rsidRPr="0032784D">
        <w:rPr>
          <w:rFonts w:ascii="GHEA Grapalat" w:hAnsi="GHEA Grapalat" w:cs="Arial"/>
          <w:sz w:val="22"/>
          <w:szCs w:val="22"/>
          <w:lang w:val="en-US"/>
        </w:rPr>
        <w:t xml:space="preserve"> գործազուրկ՝ նախատեսված</w:t>
      </w:r>
      <w:r w:rsidR="000D27EB" w:rsidRPr="0032784D">
        <w:rPr>
          <w:rFonts w:ascii="GHEA Grapalat" w:hAnsi="GHEA Grapalat" w:cs="Arial"/>
          <w:sz w:val="22"/>
          <w:szCs w:val="22"/>
        </w:rPr>
        <w:t xml:space="preserve"> 400</w:t>
      </w:r>
      <w:r w:rsidR="000D27EB" w:rsidRPr="0032784D">
        <w:rPr>
          <w:rFonts w:ascii="GHEA Grapalat" w:hAnsi="GHEA Grapalat" w:cs="Arial"/>
          <w:sz w:val="22"/>
          <w:szCs w:val="22"/>
          <w:lang w:val="en-US"/>
        </w:rPr>
        <w:t>-ի փոխարեն:</w:t>
      </w:r>
    </w:p>
    <w:p w:rsidR="00F73D12" w:rsidRPr="0032784D" w:rsidRDefault="000D27EB"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lastRenderedPageBreak/>
        <w:t xml:space="preserve">Հաշվետու տարվա ընթացքում </w:t>
      </w:r>
      <w:r w:rsidR="00F5145C" w:rsidRPr="0032784D">
        <w:rPr>
          <w:rFonts w:ascii="GHEA Grapalat" w:hAnsi="GHEA Grapalat" w:cs="Arial"/>
          <w:sz w:val="22"/>
          <w:szCs w:val="22"/>
        </w:rPr>
        <w:t>աշխատաշուկայում անմրցունակ անձանց աշխատանքի տեղավորման համար գործատուներին</w:t>
      </w:r>
      <w:r w:rsidRPr="0032784D">
        <w:rPr>
          <w:rFonts w:ascii="GHEA Grapalat" w:hAnsi="GHEA Grapalat" w:cs="Arial"/>
          <w:sz w:val="22"/>
          <w:szCs w:val="22"/>
          <w:lang w:val="en-US"/>
        </w:rPr>
        <w:t xml:space="preserve"> </w:t>
      </w:r>
      <w:r w:rsidRPr="0032784D">
        <w:rPr>
          <w:rFonts w:ascii="GHEA Grapalat" w:hAnsi="GHEA Grapalat" w:cs="Arial"/>
          <w:sz w:val="22"/>
          <w:szCs w:val="22"/>
        </w:rPr>
        <w:t>միանվագ փոխհատուցումներ տրամադր</w:t>
      </w:r>
      <w:r w:rsidR="00F5145C" w:rsidRPr="0032784D">
        <w:rPr>
          <w:rFonts w:ascii="GHEA Grapalat" w:hAnsi="GHEA Grapalat" w:cs="Arial"/>
          <w:sz w:val="22"/>
          <w:szCs w:val="22"/>
        </w:rPr>
        <w:t>ել</w:t>
      </w:r>
      <w:r w:rsidRPr="0032784D">
        <w:rPr>
          <w:rFonts w:ascii="GHEA Grapalat" w:hAnsi="GHEA Grapalat" w:cs="Arial"/>
          <w:sz w:val="22"/>
          <w:szCs w:val="22"/>
          <w:lang w:val="en-US"/>
        </w:rPr>
        <w:t>ու նպատակով օգտագործվել է</w:t>
      </w:r>
      <w:r w:rsidR="00F5145C" w:rsidRPr="0032784D">
        <w:rPr>
          <w:rFonts w:ascii="GHEA Grapalat" w:hAnsi="GHEA Grapalat" w:cs="Arial"/>
          <w:sz w:val="22"/>
          <w:szCs w:val="22"/>
        </w:rPr>
        <w:t xml:space="preserve"> 146.6 մլն դրամ՝ կազմելով նախատեսված ցուցանիշի 90.2%-ը: Հաշվետու տարում ծրագրում ընդգրկվ</w:t>
      </w:r>
      <w:r w:rsidRPr="0032784D">
        <w:rPr>
          <w:rFonts w:ascii="GHEA Grapalat" w:hAnsi="GHEA Grapalat" w:cs="Arial"/>
          <w:sz w:val="22"/>
          <w:szCs w:val="22"/>
          <w:lang w:val="en-US"/>
        </w:rPr>
        <w:t>ած</w:t>
      </w:r>
      <w:r w:rsidR="00F5145C" w:rsidRPr="0032784D">
        <w:rPr>
          <w:rFonts w:ascii="GHEA Grapalat" w:hAnsi="GHEA Grapalat" w:cs="Arial"/>
          <w:sz w:val="22"/>
          <w:szCs w:val="22"/>
        </w:rPr>
        <w:t xml:space="preserve"> </w:t>
      </w:r>
      <w:r w:rsidRPr="0032784D">
        <w:rPr>
          <w:rFonts w:ascii="GHEA Grapalat" w:hAnsi="GHEA Grapalat" w:cs="Arial"/>
          <w:sz w:val="22"/>
          <w:szCs w:val="22"/>
          <w:lang w:val="en-US"/>
        </w:rPr>
        <w:t>ա</w:t>
      </w:r>
      <w:r w:rsidRPr="0032784D">
        <w:rPr>
          <w:rFonts w:ascii="GHEA Grapalat" w:hAnsi="GHEA Grapalat" w:cs="Arial"/>
          <w:sz w:val="22"/>
          <w:szCs w:val="22"/>
        </w:rPr>
        <w:t>շխատաշուկայում անմրցունակ անձանց թիվ</w:t>
      </w:r>
      <w:r w:rsidRPr="0032784D">
        <w:rPr>
          <w:rFonts w:ascii="GHEA Grapalat" w:hAnsi="GHEA Grapalat" w:cs="Arial"/>
          <w:sz w:val="22"/>
          <w:szCs w:val="22"/>
          <w:lang w:val="en-US"/>
        </w:rPr>
        <w:t>ը կազմել է</w:t>
      </w:r>
      <w:r w:rsidRPr="0032784D">
        <w:rPr>
          <w:rFonts w:ascii="GHEA Grapalat" w:hAnsi="GHEA Grapalat" w:cs="Arial"/>
          <w:sz w:val="22"/>
          <w:szCs w:val="22"/>
        </w:rPr>
        <w:t xml:space="preserve"> </w:t>
      </w:r>
      <w:r w:rsidR="00F5145C" w:rsidRPr="0032784D">
        <w:rPr>
          <w:rFonts w:ascii="GHEA Grapalat" w:hAnsi="GHEA Grapalat" w:cs="Arial"/>
          <w:sz w:val="22"/>
          <w:szCs w:val="22"/>
        </w:rPr>
        <w:t>770՝ ն</w:t>
      </w:r>
      <w:r w:rsidR="00363639" w:rsidRPr="0032784D">
        <w:rPr>
          <w:rFonts w:ascii="GHEA Grapalat" w:hAnsi="GHEA Grapalat" w:cs="Arial"/>
          <w:sz w:val="22"/>
          <w:szCs w:val="22"/>
        </w:rPr>
        <w:t>ախատեսված 805</w:t>
      </w:r>
      <w:r w:rsidRPr="0032784D">
        <w:rPr>
          <w:rFonts w:ascii="GHEA Grapalat" w:hAnsi="GHEA Grapalat" w:cs="Arial"/>
          <w:sz w:val="22"/>
          <w:szCs w:val="22"/>
          <w:lang w:val="en-US"/>
        </w:rPr>
        <w:t>-</w:t>
      </w:r>
      <w:r w:rsidR="00363639" w:rsidRPr="0032784D">
        <w:rPr>
          <w:rFonts w:ascii="GHEA Grapalat" w:hAnsi="GHEA Grapalat" w:cs="Arial"/>
          <w:sz w:val="22"/>
          <w:szCs w:val="22"/>
        </w:rPr>
        <w:t>ի փոխարեն:</w:t>
      </w:r>
    </w:p>
    <w:p w:rsidR="00F73D12"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Սեզոնային զբաղվածության խթանման միջոցով գյուղացիական տնտեսությ</w:t>
      </w:r>
      <w:r w:rsidR="00B73C97" w:rsidRPr="0032784D">
        <w:rPr>
          <w:rFonts w:ascii="GHEA Grapalat" w:hAnsi="GHEA Grapalat" w:cs="Arial"/>
          <w:sz w:val="22"/>
          <w:szCs w:val="22"/>
          <w:lang w:val="en-US"/>
        </w:rPr>
        <w:t>ու</w:t>
      </w:r>
      <w:r w:rsidRPr="0032784D">
        <w:rPr>
          <w:rFonts w:ascii="GHEA Grapalat" w:hAnsi="GHEA Grapalat" w:cs="Arial"/>
          <w:sz w:val="22"/>
          <w:szCs w:val="22"/>
        </w:rPr>
        <w:t>նն</w:t>
      </w:r>
      <w:r w:rsidR="00B73C97" w:rsidRPr="0032784D">
        <w:rPr>
          <w:rFonts w:ascii="GHEA Grapalat" w:hAnsi="GHEA Grapalat" w:cs="Arial"/>
          <w:sz w:val="22"/>
          <w:szCs w:val="22"/>
          <w:lang w:val="en-US"/>
        </w:rPr>
        <w:t xml:space="preserve">երին տրամադրվել է </w:t>
      </w:r>
      <w:r w:rsidR="00B73C97" w:rsidRPr="0032784D">
        <w:rPr>
          <w:rFonts w:ascii="GHEA Grapalat" w:hAnsi="GHEA Grapalat" w:cs="Arial"/>
          <w:sz w:val="22"/>
          <w:szCs w:val="22"/>
        </w:rPr>
        <w:t>192.8 մլն դրամ</w:t>
      </w:r>
      <w:r w:rsidRPr="0032784D">
        <w:rPr>
          <w:rFonts w:ascii="GHEA Grapalat" w:hAnsi="GHEA Grapalat" w:cs="Arial"/>
          <w:sz w:val="22"/>
          <w:szCs w:val="22"/>
        </w:rPr>
        <w:t xml:space="preserve"> աջակցությ</w:t>
      </w:r>
      <w:r w:rsidR="00B73C97" w:rsidRPr="0032784D">
        <w:rPr>
          <w:rFonts w:ascii="GHEA Grapalat" w:hAnsi="GHEA Grapalat" w:cs="Arial"/>
          <w:sz w:val="22"/>
          <w:szCs w:val="22"/>
          <w:lang w:val="en-US"/>
        </w:rPr>
        <w:t>ու</w:t>
      </w:r>
      <w:r w:rsidRPr="0032784D">
        <w:rPr>
          <w:rFonts w:ascii="GHEA Grapalat" w:hAnsi="GHEA Grapalat" w:cs="Arial"/>
          <w:sz w:val="22"/>
          <w:szCs w:val="22"/>
        </w:rPr>
        <w:t>ն՝ կա</w:t>
      </w:r>
      <w:r w:rsidR="00B73C97" w:rsidRPr="0032784D">
        <w:rPr>
          <w:rFonts w:ascii="GHEA Grapalat" w:hAnsi="GHEA Grapalat" w:cs="Arial"/>
          <w:sz w:val="22"/>
          <w:szCs w:val="22"/>
          <w:lang w:val="en-US"/>
        </w:rPr>
        <w:t>զ</w:t>
      </w:r>
      <w:r w:rsidRPr="0032784D">
        <w:rPr>
          <w:rFonts w:ascii="GHEA Grapalat" w:hAnsi="GHEA Grapalat" w:cs="Arial"/>
          <w:sz w:val="22"/>
          <w:szCs w:val="22"/>
        </w:rPr>
        <w:t>մ</w:t>
      </w:r>
      <w:r w:rsidR="00B73C97" w:rsidRPr="0032784D">
        <w:rPr>
          <w:rFonts w:ascii="GHEA Grapalat" w:hAnsi="GHEA Grapalat" w:cs="Arial"/>
          <w:sz w:val="22"/>
          <w:szCs w:val="22"/>
          <w:lang w:val="en-US"/>
        </w:rPr>
        <w:t>ելով</w:t>
      </w:r>
      <w:r w:rsidRPr="0032784D">
        <w:rPr>
          <w:rFonts w:ascii="GHEA Grapalat" w:hAnsi="GHEA Grapalat" w:cs="Arial"/>
          <w:sz w:val="22"/>
          <w:szCs w:val="22"/>
        </w:rPr>
        <w:t xml:space="preserve"> ծրագրված ցուցանիշի 83%-ը: </w:t>
      </w:r>
      <w:r w:rsidR="000F2FA5" w:rsidRPr="0032784D">
        <w:rPr>
          <w:rFonts w:ascii="GHEA Grapalat" w:hAnsi="GHEA Grapalat" w:cs="Arial"/>
          <w:sz w:val="22"/>
          <w:szCs w:val="22"/>
          <w:lang w:val="en-US"/>
        </w:rPr>
        <w:t>Շեղումը պայմանավորված է ծրագիրը հուլիս ամսին սկսելու հանգամանքով, որի արդյունքում նախատեսված</w:t>
      </w:r>
      <w:r w:rsidR="00A336A8" w:rsidRPr="0032784D">
        <w:rPr>
          <w:rFonts w:ascii="GHEA Grapalat" w:hAnsi="GHEA Grapalat" w:cs="Arial"/>
          <w:sz w:val="22"/>
          <w:szCs w:val="22"/>
        </w:rPr>
        <w:t xml:space="preserve"> </w:t>
      </w:r>
      <w:r w:rsidR="000F2FA5" w:rsidRPr="0032784D">
        <w:rPr>
          <w:rFonts w:ascii="GHEA Grapalat" w:hAnsi="GHEA Grapalat" w:cs="Arial"/>
          <w:sz w:val="22"/>
          <w:szCs w:val="22"/>
        </w:rPr>
        <w:t>2400 ծրա</w:t>
      </w:r>
      <w:r w:rsidR="000F2FA5" w:rsidRPr="0032784D">
        <w:rPr>
          <w:rFonts w:ascii="GHEA Grapalat" w:hAnsi="GHEA Grapalat" w:cs="Arial"/>
          <w:sz w:val="22"/>
          <w:szCs w:val="22"/>
          <w:lang w:val="en-US"/>
        </w:rPr>
        <w:t>գրի փոխարեն</w:t>
      </w:r>
      <w:r w:rsidRPr="0032784D">
        <w:rPr>
          <w:rFonts w:ascii="GHEA Grapalat" w:hAnsi="GHEA Grapalat" w:cs="Arial"/>
          <w:sz w:val="22"/>
          <w:szCs w:val="22"/>
        </w:rPr>
        <w:t xml:space="preserve"> իրականացվել է 1514 ծրագիր: </w:t>
      </w:r>
    </w:p>
    <w:p w:rsidR="00F73D12" w:rsidRPr="0032784D" w:rsidRDefault="00C56FB9"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Գ</w:t>
      </w:r>
      <w:r w:rsidR="00F5145C" w:rsidRPr="0032784D">
        <w:rPr>
          <w:rFonts w:ascii="GHEA Grapalat" w:hAnsi="GHEA Grapalat" w:cs="Arial"/>
          <w:sz w:val="22"/>
          <w:szCs w:val="22"/>
        </w:rPr>
        <w:t xml:space="preserve">ործատուներին այցելության համար </w:t>
      </w:r>
      <w:r w:rsidRPr="0032784D">
        <w:rPr>
          <w:rFonts w:ascii="GHEA Grapalat" w:hAnsi="GHEA Grapalat" w:cs="Arial"/>
          <w:sz w:val="22"/>
          <w:szCs w:val="22"/>
          <w:lang w:val="en-US"/>
        </w:rPr>
        <w:t>ա</w:t>
      </w:r>
      <w:r w:rsidRPr="0032784D">
        <w:rPr>
          <w:rFonts w:ascii="GHEA Grapalat" w:hAnsi="GHEA Grapalat" w:cs="Arial"/>
          <w:sz w:val="22"/>
          <w:szCs w:val="22"/>
        </w:rPr>
        <w:t xml:space="preserve">շխատաշուկայում անմրցունակ անձանց </w:t>
      </w:r>
      <w:r w:rsidR="00F5145C" w:rsidRPr="0032784D">
        <w:rPr>
          <w:rFonts w:ascii="GHEA Grapalat" w:hAnsi="GHEA Grapalat" w:cs="Arial"/>
          <w:sz w:val="22"/>
          <w:szCs w:val="22"/>
        </w:rPr>
        <w:t>ծախսերի փոխհատուցումը կազմել է 9.1 մլն դրամ կամ ծրագրված ցուցանի</w:t>
      </w:r>
      <w:r w:rsidR="00760627" w:rsidRPr="0032784D">
        <w:rPr>
          <w:rFonts w:ascii="GHEA Grapalat" w:hAnsi="GHEA Grapalat" w:cs="Arial"/>
          <w:sz w:val="22"/>
          <w:szCs w:val="22"/>
        </w:rPr>
        <w:t>շի 30.1%-ը: Թերակատա</w:t>
      </w:r>
      <w:r w:rsidR="00760627" w:rsidRPr="0032784D">
        <w:rPr>
          <w:rFonts w:ascii="GHEA Grapalat" w:hAnsi="GHEA Grapalat" w:cs="Arial"/>
          <w:sz w:val="22"/>
          <w:szCs w:val="22"/>
          <w:lang w:val="en-US"/>
        </w:rPr>
        <w:t xml:space="preserve">րումը պայմանավորված է շահառուների, ինչպես նաև այցերի՝ նախատեսվածից փոքր թվով: </w:t>
      </w:r>
      <w:r w:rsidRPr="0032784D">
        <w:rPr>
          <w:rFonts w:ascii="GHEA Grapalat" w:hAnsi="GHEA Grapalat" w:cs="Arial"/>
          <w:sz w:val="22"/>
          <w:szCs w:val="22"/>
        </w:rPr>
        <w:t>2019</w:t>
      </w:r>
      <w:r w:rsidRPr="0032784D">
        <w:rPr>
          <w:rFonts w:ascii="GHEA Grapalat" w:hAnsi="GHEA Grapalat" w:cs="Arial"/>
          <w:sz w:val="22"/>
          <w:szCs w:val="22"/>
          <w:lang w:val="en-US"/>
        </w:rPr>
        <w:t xml:space="preserve"> թվականին ծրագրում ընդգրկվել է </w:t>
      </w:r>
      <w:r w:rsidRPr="0032784D">
        <w:rPr>
          <w:rFonts w:ascii="GHEA Grapalat" w:hAnsi="GHEA Grapalat" w:cs="Arial"/>
          <w:sz w:val="22"/>
          <w:szCs w:val="22"/>
        </w:rPr>
        <w:t>1032</w:t>
      </w:r>
      <w:r w:rsidR="0085352E" w:rsidRPr="0032784D">
        <w:rPr>
          <w:rFonts w:ascii="GHEA Grapalat" w:hAnsi="GHEA Grapalat" w:cs="Arial"/>
          <w:sz w:val="22"/>
          <w:szCs w:val="22"/>
        </w:rPr>
        <w:t xml:space="preserve"> գործազուրկ</w:t>
      </w:r>
      <w:r w:rsidRPr="0032784D">
        <w:rPr>
          <w:rFonts w:ascii="GHEA Grapalat" w:hAnsi="GHEA Grapalat" w:cs="Arial"/>
          <w:sz w:val="22"/>
          <w:szCs w:val="22"/>
          <w:lang w:val="en-US"/>
        </w:rPr>
        <w:t>՝ նախատեսված</w:t>
      </w:r>
      <w:r w:rsidRPr="0032784D">
        <w:rPr>
          <w:rFonts w:ascii="GHEA Grapalat" w:hAnsi="GHEA Grapalat" w:cs="Arial"/>
          <w:sz w:val="22"/>
          <w:szCs w:val="22"/>
        </w:rPr>
        <w:t xml:space="preserve"> 1205</w:t>
      </w:r>
      <w:r w:rsidRPr="0032784D">
        <w:rPr>
          <w:rFonts w:ascii="GHEA Grapalat" w:hAnsi="GHEA Grapalat" w:cs="Arial"/>
          <w:sz w:val="22"/>
          <w:szCs w:val="22"/>
          <w:lang w:val="en-US"/>
        </w:rPr>
        <w:t>-ի փոխարեն</w:t>
      </w:r>
      <w:r w:rsidR="00760627" w:rsidRPr="0032784D">
        <w:rPr>
          <w:rFonts w:ascii="GHEA Grapalat" w:hAnsi="GHEA Grapalat" w:cs="Arial"/>
          <w:sz w:val="22"/>
          <w:szCs w:val="22"/>
          <w:lang w:val="en-US"/>
        </w:rPr>
        <w:t>, իսկ այցերի թիվը կազմել է 1820, այսինքն՝ միջինում 1.8 այց՝ նախատեսված 5-ի փոխարեն</w:t>
      </w:r>
      <w:r w:rsidR="00760627" w:rsidRPr="0032784D">
        <w:rPr>
          <w:rFonts w:ascii="GHEA Grapalat" w:hAnsi="GHEA Grapalat" w:cs="Arial"/>
          <w:sz w:val="22"/>
          <w:szCs w:val="22"/>
        </w:rPr>
        <w:t>:</w:t>
      </w:r>
    </w:p>
    <w:p w:rsidR="00F73D12"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Գործազուրկներ</w:t>
      </w:r>
      <w:r w:rsidR="00DB0938" w:rsidRPr="0032784D">
        <w:rPr>
          <w:rFonts w:ascii="GHEA Grapalat" w:hAnsi="GHEA Grapalat" w:cs="Arial"/>
          <w:sz w:val="22"/>
          <w:szCs w:val="22"/>
        </w:rPr>
        <w:t>ի, աշխատան</w:t>
      </w:r>
      <w:r w:rsidRPr="0032784D">
        <w:rPr>
          <w:rFonts w:ascii="GHEA Grapalat" w:hAnsi="GHEA Grapalat" w:cs="Arial"/>
          <w:sz w:val="22"/>
          <w:szCs w:val="22"/>
        </w:rPr>
        <w:t xml:space="preserve">քից ազատման ռիսկ ունեցող, ինչպես նաև ազատազրկման ձևով պատիժը կրելու ավարտին վեց ամիս մնացած աշխատանք փնտրող անձանց կրթաթոշակի </w:t>
      </w:r>
      <w:r w:rsidR="00C56FB9" w:rsidRPr="0032784D">
        <w:rPr>
          <w:rFonts w:ascii="GHEA Grapalat" w:hAnsi="GHEA Grapalat" w:cs="Arial"/>
          <w:sz w:val="22"/>
          <w:szCs w:val="22"/>
          <w:lang w:val="en-US"/>
        </w:rPr>
        <w:t xml:space="preserve">ծախսերը կազմել են </w:t>
      </w:r>
      <w:r w:rsidR="00C56FB9" w:rsidRPr="0032784D">
        <w:rPr>
          <w:rFonts w:ascii="GHEA Grapalat" w:hAnsi="GHEA Grapalat" w:cs="Arial"/>
          <w:sz w:val="22"/>
          <w:szCs w:val="22"/>
        </w:rPr>
        <w:t>23.9 մլն դրամ</w:t>
      </w:r>
      <w:r w:rsidRPr="0032784D">
        <w:rPr>
          <w:rFonts w:ascii="GHEA Grapalat" w:hAnsi="GHEA Grapalat" w:cs="Arial"/>
          <w:sz w:val="22"/>
          <w:szCs w:val="22"/>
        </w:rPr>
        <w:t xml:space="preserve"> կամ ծրագրված ցուցանիշի 41.3%-ը:</w:t>
      </w:r>
      <w:r w:rsidR="00F73D12" w:rsidRPr="0032784D">
        <w:rPr>
          <w:rFonts w:ascii="GHEA Grapalat" w:hAnsi="GHEA Grapalat" w:cs="Arial"/>
          <w:sz w:val="22"/>
          <w:szCs w:val="22"/>
          <w:lang w:val="en-US"/>
        </w:rPr>
        <w:t xml:space="preserve"> </w:t>
      </w:r>
      <w:r w:rsidR="00DB0938" w:rsidRPr="0032784D">
        <w:rPr>
          <w:rFonts w:ascii="GHEA Grapalat" w:hAnsi="GHEA Grapalat" w:cs="Arial"/>
          <w:sz w:val="22"/>
          <w:szCs w:val="22"/>
        </w:rPr>
        <w:t>Ծրագրի թերակատարման պատճառը</w:t>
      </w:r>
      <w:r w:rsidRPr="0032784D">
        <w:rPr>
          <w:rFonts w:ascii="GHEA Grapalat" w:hAnsi="GHEA Grapalat" w:cs="Arial"/>
          <w:sz w:val="22"/>
          <w:szCs w:val="22"/>
        </w:rPr>
        <w:t xml:space="preserve"> մի կողմից ուշ հայտարարված մրցույթներն էին, մյուս կողմից</w:t>
      </w:r>
      <w:r w:rsidR="00DB0938" w:rsidRPr="0032784D">
        <w:rPr>
          <w:rFonts w:ascii="GHEA Grapalat" w:hAnsi="GHEA Grapalat" w:cs="Arial"/>
          <w:sz w:val="22"/>
          <w:szCs w:val="22"/>
        </w:rPr>
        <w:t>`</w:t>
      </w:r>
      <w:r w:rsidRPr="0032784D">
        <w:rPr>
          <w:rFonts w:ascii="GHEA Grapalat" w:hAnsi="GHEA Grapalat" w:cs="Arial"/>
          <w:sz w:val="22"/>
          <w:szCs w:val="22"/>
        </w:rPr>
        <w:t xml:space="preserve"> կազմակերպված մրցույթներին կազմակերպությունների պասիվ մասնակցությունը՝ կապված ծրագրի իրականացման ընթացակարգի դժվարությունների, ինչպես նաև առնվազն երեք ամիս գործազուրկի կարգավիճակ ունենալու նախապայմանի սահմանման հետ: </w:t>
      </w:r>
      <w:r w:rsidR="00DB0938" w:rsidRPr="0032784D">
        <w:rPr>
          <w:rFonts w:ascii="GHEA Grapalat" w:hAnsi="GHEA Grapalat" w:cs="Arial"/>
          <w:sz w:val="22"/>
          <w:szCs w:val="22"/>
          <w:lang w:val="en-US"/>
        </w:rPr>
        <w:t>Հաշվետու տարում ծ</w:t>
      </w:r>
      <w:r w:rsidRPr="0032784D">
        <w:rPr>
          <w:rFonts w:ascii="GHEA Grapalat" w:hAnsi="GHEA Grapalat" w:cs="Arial"/>
          <w:sz w:val="22"/>
          <w:szCs w:val="22"/>
        </w:rPr>
        <w:t>րագրում ընդգրկվե</w:t>
      </w:r>
      <w:r w:rsidR="00DB0938" w:rsidRPr="0032784D">
        <w:rPr>
          <w:rFonts w:ascii="GHEA Grapalat" w:hAnsi="GHEA Grapalat" w:cs="Arial"/>
          <w:sz w:val="22"/>
          <w:szCs w:val="22"/>
        </w:rPr>
        <w:t>լ է 369 շահառու՝ նախատեսված 700</w:t>
      </w:r>
      <w:r w:rsidR="00DB0938" w:rsidRPr="0032784D">
        <w:rPr>
          <w:rFonts w:ascii="GHEA Grapalat" w:hAnsi="GHEA Grapalat" w:cs="Arial"/>
          <w:sz w:val="22"/>
          <w:szCs w:val="22"/>
          <w:lang w:val="en-US"/>
        </w:rPr>
        <w:t>-</w:t>
      </w:r>
      <w:r w:rsidRPr="0032784D">
        <w:rPr>
          <w:rFonts w:ascii="GHEA Grapalat" w:hAnsi="GHEA Grapalat" w:cs="Arial"/>
          <w:sz w:val="22"/>
          <w:szCs w:val="22"/>
        </w:rPr>
        <w:t xml:space="preserve">ի փոխարեն: </w:t>
      </w:r>
    </w:p>
    <w:p w:rsidR="00F73D12" w:rsidRPr="0032784D" w:rsidRDefault="00DB0938"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Մ</w:t>
      </w:r>
      <w:r w:rsidR="00F5145C" w:rsidRPr="0032784D">
        <w:rPr>
          <w:rFonts w:ascii="GHEA Grapalat" w:hAnsi="GHEA Grapalat" w:cs="Arial"/>
          <w:sz w:val="22"/>
          <w:szCs w:val="22"/>
        </w:rPr>
        <w:t>ինչև երեք տարեկան երեխայի խնամքի արձակուրդում գտնվող անձանց, երեխայի մինչև երկու տարին լրանալը աշխատանքի վերադառնալու դեպքում, երեխայի խնամքն աշխատանքին զուգահեռ կազմակերպելու համար աջակցության</w:t>
      </w:r>
      <w:r w:rsidR="0059248C" w:rsidRPr="0032784D">
        <w:rPr>
          <w:rFonts w:ascii="GHEA Grapalat" w:hAnsi="GHEA Grapalat" w:cs="Arial"/>
          <w:sz w:val="22"/>
          <w:szCs w:val="22"/>
        </w:rPr>
        <w:t xml:space="preserve"> տրամադրման ծախսերը</w:t>
      </w:r>
      <w:r w:rsidR="00F5145C" w:rsidRPr="0032784D">
        <w:rPr>
          <w:rFonts w:ascii="GHEA Grapalat" w:hAnsi="GHEA Grapalat" w:cs="Arial"/>
          <w:sz w:val="22"/>
          <w:szCs w:val="22"/>
        </w:rPr>
        <w:t xml:space="preserve"> կազմել </w:t>
      </w:r>
      <w:r w:rsidR="0059248C" w:rsidRPr="0032784D">
        <w:rPr>
          <w:rFonts w:ascii="GHEA Grapalat" w:hAnsi="GHEA Grapalat" w:cs="Arial"/>
          <w:sz w:val="22"/>
          <w:szCs w:val="22"/>
        </w:rPr>
        <w:t>են</w:t>
      </w:r>
      <w:r w:rsidR="00F5145C" w:rsidRPr="0032784D">
        <w:rPr>
          <w:rFonts w:ascii="GHEA Grapalat" w:hAnsi="GHEA Grapalat" w:cs="Arial"/>
          <w:sz w:val="22"/>
          <w:szCs w:val="22"/>
        </w:rPr>
        <w:t xml:space="preserve"> 349.7 մլն դրամ կամ ծրագրված ցուցանիշի 90%-ը: Ծրագրում ընդգրկվել է 448 շահառու՝ նախատեսված 472</w:t>
      </w:r>
      <w:r w:rsidR="0059248C" w:rsidRPr="0032784D">
        <w:rPr>
          <w:rFonts w:ascii="GHEA Grapalat" w:hAnsi="GHEA Grapalat" w:cs="Arial"/>
          <w:sz w:val="22"/>
          <w:szCs w:val="22"/>
        </w:rPr>
        <w:t>-</w:t>
      </w:r>
      <w:r w:rsidR="00F5145C" w:rsidRPr="0032784D">
        <w:rPr>
          <w:rFonts w:ascii="GHEA Grapalat" w:hAnsi="GHEA Grapalat" w:cs="Arial"/>
          <w:sz w:val="22"/>
          <w:szCs w:val="22"/>
        </w:rPr>
        <w:t xml:space="preserve">ի փոխարեն: </w:t>
      </w:r>
    </w:p>
    <w:p w:rsidR="00F73D12"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Աշխատաշուկայում անմրցունակ և մասնագիտություն չունեցող երիտասարդ մայրերի համար գործատուի մոտ մասնագիտական ուսուցման կազմակերպման նպատակով տրամադրվել է 43.3 մլն դրամ</w:t>
      </w:r>
      <w:r w:rsidR="0059248C" w:rsidRPr="0032784D">
        <w:rPr>
          <w:rFonts w:ascii="GHEA Grapalat" w:hAnsi="GHEA Grapalat" w:cs="Arial"/>
          <w:sz w:val="22"/>
          <w:szCs w:val="22"/>
        </w:rPr>
        <w:t>, որը կազմել է</w:t>
      </w:r>
      <w:r w:rsidRPr="0032784D">
        <w:rPr>
          <w:rFonts w:ascii="GHEA Grapalat" w:hAnsi="GHEA Grapalat" w:cs="Arial"/>
          <w:sz w:val="22"/>
          <w:szCs w:val="22"/>
        </w:rPr>
        <w:t xml:space="preserve"> ծրագրված ցուցանիշի 68.2%-ը: </w:t>
      </w:r>
      <w:r w:rsidR="0059248C" w:rsidRPr="0032784D">
        <w:rPr>
          <w:rFonts w:ascii="GHEA Grapalat" w:hAnsi="GHEA Grapalat" w:cs="Arial"/>
          <w:sz w:val="22"/>
          <w:szCs w:val="22"/>
        </w:rPr>
        <w:t>Շեղումը պայմանավորված է այն հանգամանքով, որ տ</w:t>
      </w:r>
      <w:r w:rsidRPr="0032784D">
        <w:rPr>
          <w:rFonts w:ascii="GHEA Grapalat" w:hAnsi="GHEA Grapalat" w:cs="Arial"/>
          <w:sz w:val="22"/>
          <w:szCs w:val="22"/>
        </w:rPr>
        <w:t xml:space="preserve">արեվերջին մեկնարկած ծրագրերի </w:t>
      </w:r>
      <w:r w:rsidR="0059248C" w:rsidRPr="0032784D">
        <w:rPr>
          <w:rFonts w:ascii="GHEA Grapalat" w:hAnsi="GHEA Grapalat" w:cs="Arial"/>
          <w:sz w:val="22"/>
          <w:szCs w:val="22"/>
        </w:rPr>
        <w:t>ֆինանսավորումների մի մասը տեղափոխվել է</w:t>
      </w:r>
      <w:r w:rsidRPr="0032784D">
        <w:rPr>
          <w:rFonts w:ascii="GHEA Grapalat" w:hAnsi="GHEA Grapalat" w:cs="Arial"/>
          <w:sz w:val="22"/>
          <w:szCs w:val="22"/>
        </w:rPr>
        <w:t xml:space="preserve"> 2020 թվական</w:t>
      </w:r>
      <w:r w:rsidR="00F73D12" w:rsidRPr="0032784D">
        <w:rPr>
          <w:rFonts w:ascii="GHEA Grapalat" w:hAnsi="GHEA Grapalat" w:cs="Arial"/>
          <w:sz w:val="22"/>
          <w:szCs w:val="22"/>
        </w:rPr>
        <w:t>:</w:t>
      </w:r>
    </w:p>
    <w:p w:rsidR="00F73D12" w:rsidRPr="0032784D" w:rsidRDefault="00F5145C" w:rsidP="00F5145C">
      <w:pPr>
        <w:spacing w:line="360" w:lineRule="auto"/>
        <w:ind w:firstLine="561"/>
        <w:jc w:val="both"/>
        <w:rPr>
          <w:rFonts w:ascii="GHEA Grapalat" w:hAnsi="GHEA Grapalat"/>
          <w:lang w:val="en-US"/>
        </w:rPr>
      </w:pPr>
      <w:r w:rsidRPr="0032784D">
        <w:rPr>
          <w:rFonts w:ascii="GHEA Grapalat" w:hAnsi="GHEA Grapalat" w:cs="Arial"/>
          <w:sz w:val="22"/>
          <w:szCs w:val="22"/>
        </w:rPr>
        <w:lastRenderedPageBreak/>
        <w:t>Վարձատրվող հասարակական աշխատանքների կազմակերպման միջոցով գործազուրկների ժամանակավոր զբաղվածության ապահովման նպատակով տրամադրվել է 126.1</w:t>
      </w:r>
      <w:r w:rsidR="00F67986" w:rsidRPr="0032784D">
        <w:rPr>
          <w:rFonts w:ascii="GHEA Grapalat" w:hAnsi="GHEA Grapalat" w:cs="Arial"/>
          <w:sz w:val="22"/>
          <w:szCs w:val="22"/>
        </w:rPr>
        <w:t xml:space="preserve"> մլն դրամ</w:t>
      </w:r>
      <w:r w:rsidRPr="0032784D">
        <w:rPr>
          <w:rFonts w:ascii="GHEA Grapalat" w:hAnsi="GHEA Grapalat" w:cs="Arial"/>
          <w:sz w:val="22"/>
          <w:szCs w:val="22"/>
        </w:rPr>
        <w:t xml:space="preserve"> կամ ծրագրված ցուցանիշի 93.4%-ը: Տնտեսումը պայմանավորված է նրանով</w:t>
      </w:r>
      <w:r w:rsidR="00F67986" w:rsidRPr="0032784D">
        <w:rPr>
          <w:rFonts w:ascii="GHEA Grapalat" w:hAnsi="GHEA Grapalat" w:cs="Arial"/>
          <w:sz w:val="22"/>
          <w:szCs w:val="22"/>
        </w:rPr>
        <w:t>,</w:t>
      </w:r>
      <w:r w:rsidRPr="0032784D">
        <w:rPr>
          <w:rFonts w:ascii="GHEA Grapalat" w:hAnsi="GHEA Grapalat" w:cs="Arial"/>
          <w:sz w:val="22"/>
          <w:szCs w:val="22"/>
        </w:rPr>
        <w:t xml:space="preserve"> որ տարվա ըն</w:t>
      </w:r>
      <w:r w:rsidR="00F67986" w:rsidRPr="0032784D">
        <w:rPr>
          <w:rFonts w:ascii="GHEA Grapalat" w:hAnsi="GHEA Grapalat" w:cs="Arial"/>
          <w:sz w:val="22"/>
          <w:szCs w:val="22"/>
        </w:rPr>
        <w:t>թացքում որոշ ծրագրեր իրականացվել են</w:t>
      </w:r>
      <w:r w:rsidRPr="0032784D">
        <w:rPr>
          <w:rFonts w:ascii="GHEA Grapalat" w:hAnsi="GHEA Grapalat" w:cs="Arial"/>
          <w:sz w:val="22"/>
          <w:szCs w:val="22"/>
        </w:rPr>
        <w:t xml:space="preserve"> նախատեսվածից ցածր արժեքով:</w:t>
      </w:r>
      <w:r w:rsidR="00FB3F12" w:rsidRPr="0032784D">
        <w:rPr>
          <w:rFonts w:ascii="GHEA Grapalat" w:hAnsi="GHEA Grapalat" w:cs="Arial"/>
          <w:sz w:val="22"/>
          <w:szCs w:val="22"/>
          <w:lang w:val="en-US"/>
        </w:rPr>
        <w:t xml:space="preserve"> Միջոցառման շրջանակներում իրականացվել են </w:t>
      </w:r>
      <w:r w:rsidR="00FB3F12" w:rsidRPr="0032784D">
        <w:rPr>
          <w:rFonts w:ascii="GHEA Grapalat" w:hAnsi="GHEA Grapalat" w:cs="Arial"/>
          <w:sz w:val="22"/>
          <w:szCs w:val="22"/>
        </w:rPr>
        <w:t>97</w:t>
      </w:r>
      <w:r w:rsidR="00FB3F12" w:rsidRPr="0032784D">
        <w:rPr>
          <w:rFonts w:ascii="GHEA Grapalat" w:hAnsi="GHEA Grapalat" w:cs="Arial"/>
          <w:sz w:val="22"/>
          <w:szCs w:val="22"/>
          <w:lang w:val="en-US"/>
        </w:rPr>
        <w:t xml:space="preserve"> ծրագրեր՝ նախատեսված</w:t>
      </w:r>
      <w:r w:rsidR="00FB3F12" w:rsidRPr="0032784D">
        <w:rPr>
          <w:rFonts w:ascii="GHEA Grapalat" w:hAnsi="GHEA Grapalat" w:cs="Arial"/>
          <w:sz w:val="22"/>
          <w:szCs w:val="22"/>
        </w:rPr>
        <w:t xml:space="preserve"> 90</w:t>
      </w:r>
      <w:r w:rsidR="00FB3F12" w:rsidRPr="0032784D">
        <w:rPr>
          <w:rFonts w:ascii="GHEA Grapalat" w:hAnsi="GHEA Grapalat" w:cs="Arial"/>
          <w:sz w:val="22"/>
          <w:szCs w:val="22"/>
          <w:lang w:val="en-US"/>
        </w:rPr>
        <w:t>-ի դիմաց:</w:t>
      </w:r>
    </w:p>
    <w:p w:rsidR="00F73D12" w:rsidRPr="0032784D" w:rsidRDefault="00EB41CA"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Ց</w:t>
      </w:r>
      <w:r w:rsidR="006C28CA" w:rsidRPr="0032784D">
        <w:rPr>
          <w:rFonts w:ascii="GHEA Grapalat" w:hAnsi="GHEA Grapalat" w:cs="Arial"/>
          <w:sz w:val="22"/>
          <w:szCs w:val="22"/>
          <w:lang w:val="en-US"/>
        </w:rPr>
        <w:t>ածր կատարողական է արձանագրվել նաև վ</w:t>
      </w:r>
      <w:r w:rsidR="00F73D12" w:rsidRPr="0032784D">
        <w:rPr>
          <w:rFonts w:ascii="GHEA Grapalat" w:hAnsi="GHEA Grapalat" w:cs="Arial"/>
          <w:sz w:val="22"/>
          <w:szCs w:val="22"/>
        </w:rPr>
        <w:t>արձատրվող հասարակական աշ</w:t>
      </w:r>
      <w:r w:rsidR="006C28CA" w:rsidRPr="0032784D">
        <w:rPr>
          <w:rFonts w:ascii="GHEA Grapalat" w:hAnsi="GHEA Grapalat" w:cs="Arial"/>
          <w:sz w:val="22"/>
          <w:szCs w:val="22"/>
        </w:rPr>
        <w:t>խատանքների իրականացման ապահով</w:t>
      </w:r>
      <w:r w:rsidR="006C28CA" w:rsidRPr="0032784D">
        <w:rPr>
          <w:rFonts w:ascii="GHEA Grapalat" w:hAnsi="GHEA Grapalat" w:cs="Arial"/>
          <w:sz w:val="22"/>
          <w:szCs w:val="22"/>
          <w:lang w:val="en-US"/>
        </w:rPr>
        <w:t>ման ծախսերի գծով, որոնք կազմել են</w:t>
      </w:r>
      <w:r w:rsidR="00F73D12" w:rsidRPr="0032784D">
        <w:rPr>
          <w:rFonts w:ascii="GHEA Grapalat" w:hAnsi="GHEA Grapalat" w:cs="Arial"/>
          <w:sz w:val="22"/>
          <w:szCs w:val="22"/>
          <w:lang w:val="en-US"/>
        </w:rPr>
        <w:t xml:space="preserve"> 51.5</w:t>
      </w:r>
      <w:r w:rsidR="006C28CA" w:rsidRPr="0032784D">
        <w:rPr>
          <w:rFonts w:ascii="GHEA Grapalat" w:hAnsi="GHEA Grapalat" w:cs="Arial"/>
          <w:sz w:val="22"/>
          <w:szCs w:val="22"/>
          <w:lang w:val="en-US"/>
        </w:rPr>
        <w:t xml:space="preserve"> հազ. դրամ կամ ծրագրված </w:t>
      </w:r>
      <w:r w:rsidR="006C28CA" w:rsidRPr="0032784D">
        <w:rPr>
          <w:rFonts w:ascii="GHEA Grapalat" w:hAnsi="GHEA Grapalat" w:cs="Arial"/>
          <w:sz w:val="22"/>
          <w:szCs w:val="22"/>
        </w:rPr>
        <w:t>ցուցանիշի 5.7%-ը:</w:t>
      </w:r>
      <w:r w:rsidRPr="0032784D">
        <w:rPr>
          <w:rFonts w:ascii="GHEA Grapalat" w:hAnsi="GHEA Grapalat" w:cs="Arial"/>
          <w:sz w:val="22"/>
          <w:szCs w:val="22"/>
          <w:lang w:val="en-US"/>
        </w:rPr>
        <w:t xml:space="preserve"> Վերջինս հիմնականում պայմանավորված է ֆինանսավորումը 2020 թվական տեղափոխելու հանգամանքով:</w:t>
      </w:r>
      <w:r w:rsidR="006C28CA" w:rsidRPr="0032784D">
        <w:rPr>
          <w:rFonts w:ascii="GHEA Grapalat" w:hAnsi="GHEA Grapalat" w:cs="Arial"/>
          <w:sz w:val="22"/>
          <w:szCs w:val="22"/>
          <w:lang w:val="en-US"/>
        </w:rPr>
        <w:t xml:space="preserve"> </w:t>
      </w:r>
      <w:r w:rsidR="00FB3F12" w:rsidRPr="0032784D">
        <w:rPr>
          <w:rFonts w:ascii="GHEA Grapalat" w:hAnsi="GHEA Grapalat" w:cs="Arial"/>
          <w:sz w:val="22"/>
          <w:szCs w:val="22"/>
          <w:lang w:val="en-US"/>
        </w:rPr>
        <w:t xml:space="preserve">Միջոցառման շրջանակներում իրականացվել են </w:t>
      </w:r>
      <w:r w:rsidR="00FB3F12" w:rsidRPr="0032784D">
        <w:rPr>
          <w:rFonts w:ascii="GHEA Grapalat" w:hAnsi="GHEA Grapalat" w:cs="Arial"/>
          <w:sz w:val="22"/>
          <w:szCs w:val="22"/>
        </w:rPr>
        <w:t>96</w:t>
      </w:r>
      <w:r w:rsidR="00FB3F12" w:rsidRPr="0032784D">
        <w:rPr>
          <w:rFonts w:ascii="GHEA Grapalat" w:hAnsi="GHEA Grapalat" w:cs="Arial"/>
          <w:sz w:val="22"/>
          <w:szCs w:val="22"/>
          <w:lang w:val="en-US"/>
        </w:rPr>
        <w:t xml:space="preserve"> ծրագրեր՝ նախատեսված</w:t>
      </w:r>
      <w:r w:rsidR="00FB3F12" w:rsidRPr="0032784D">
        <w:rPr>
          <w:rFonts w:ascii="GHEA Grapalat" w:hAnsi="GHEA Grapalat" w:cs="Arial"/>
          <w:sz w:val="22"/>
          <w:szCs w:val="22"/>
        </w:rPr>
        <w:t xml:space="preserve"> 60</w:t>
      </w:r>
      <w:r w:rsidR="00FB3F12" w:rsidRPr="0032784D">
        <w:rPr>
          <w:rFonts w:ascii="GHEA Grapalat" w:hAnsi="GHEA Grapalat" w:cs="Arial"/>
          <w:sz w:val="22"/>
          <w:szCs w:val="22"/>
          <w:lang w:val="en-US"/>
        </w:rPr>
        <w:t xml:space="preserve">-ի դիմաց, որոնցում ընդգրկվել է </w:t>
      </w:r>
      <w:r w:rsidR="00FB3F12" w:rsidRPr="0032784D">
        <w:rPr>
          <w:rFonts w:ascii="GHEA Grapalat" w:hAnsi="GHEA Grapalat" w:cs="Arial"/>
          <w:sz w:val="22"/>
          <w:szCs w:val="22"/>
        </w:rPr>
        <w:t>915</w:t>
      </w:r>
      <w:r w:rsidR="00FB3F12" w:rsidRPr="0032784D">
        <w:rPr>
          <w:rFonts w:ascii="GHEA Grapalat" w:hAnsi="GHEA Grapalat" w:cs="Arial"/>
          <w:sz w:val="22"/>
          <w:szCs w:val="22"/>
          <w:lang w:val="en-US"/>
        </w:rPr>
        <w:t xml:space="preserve"> գործազուրկ՝ նախատեսված</w:t>
      </w:r>
      <w:r w:rsidR="00FB3F12" w:rsidRPr="0032784D">
        <w:rPr>
          <w:rFonts w:ascii="GHEA Grapalat" w:hAnsi="GHEA Grapalat" w:cs="Arial"/>
          <w:sz w:val="22"/>
          <w:szCs w:val="22"/>
        </w:rPr>
        <w:t xml:space="preserve"> 480</w:t>
      </w:r>
      <w:r w:rsidR="00FB3F12" w:rsidRPr="0032784D">
        <w:rPr>
          <w:rFonts w:ascii="GHEA Grapalat" w:hAnsi="GHEA Grapalat" w:cs="Arial"/>
          <w:sz w:val="22"/>
          <w:szCs w:val="22"/>
          <w:lang w:val="en-US"/>
        </w:rPr>
        <w:t>-ի դիմաց:</w:t>
      </w:r>
    </w:p>
    <w:p w:rsidR="00F5145C"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Աշխատաշուկայում անմրցունակ անձանց անասնապահությամբ զբաղվելու համար տրամադր</w:t>
      </w:r>
      <w:r w:rsidR="00FB3F12" w:rsidRPr="0032784D">
        <w:rPr>
          <w:rFonts w:ascii="GHEA Grapalat" w:hAnsi="GHEA Grapalat" w:cs="Arial"/>
          <w:sz w:val="22"/>
          <w:szCs w:val="22"/>
          <w:lang w:val="en-US"/>
        </w:rPr>
        <w:t>վել</w:t>
      </w:r>
      <w:r w:rsidRPr="0032784D">
        <w:rPr>
          <w:rFonts w:ascii="GHEA Grapalat" w:hAnsi="GHEA Grapalat" w:cs="Arial"/>
          <w:sz w:val="22"/>
          <w:szCs w:val="22"/>
        </w:rPr>
        <w:t xml:space="preserve"> է 630.9 մլն դրամ</w:t>
      </w:r>
      <w:r w:rsidR="00FB3F12" w:rsidRPr="0032784D">
        <w:rPr>
          <w:rFonts w:ascii="GHEA Grapalat" w:hAnsi="GHEA Grapalat" w:cs="Arial"/>
          <w:sz w:val="22"/>
          <w:szCs w:val="22"/>
          <w:lang w:val="en-US"/>
        </w:rPr>
        <w:t xml:space="preserve"> </w:t>
      </w:r>
      <w:r w:rsidR="00FB3F12" w:rsidRPr="0032784D">
        <w:rPr>
          <w:rFonts w:ascii="GHEA Grapalat" w:hAnsi="GHEA Grapalat" w:cs="Arial"/>
          <w:sz w:val="22"/>
          <w:szCs w:val="22"/>
        </w:rPr>
        <w:t>աջակցությ</w:t>
      </w:r>
      <w:r w:rsidR="00FB3F12" w:rsidRPr="0032784D">
        <w:rPr>
          <w:rFonts w:ascii="GHEA Grapalat" w:hAnsi="GHEA Grapalat" w:cs="Arial"/>
          <w:sz w:val="22"/>
          <w:szCs w:val="22"/>
          <w:lang w:val="en-US"/>
        </w:rPr>
        <w:t>ուն, որը կազմել է</w:t>
      </w:r>
      <w:r w:rsidRPr="0032784D">
        <w:rPr>
          <w:rFonts w:ascii="GHEA Grapalat" w:hAnsi="GHEA Grapalat" w:cs="Arial"/>
          <w:sz w:val="22"/>
          <w:szCs w:val="22"/>
        </w:rPr>
        <w:t xml:space="preserve"> ծրագրված ցուցանիշի 92%-ը: </w:t>
      </w:r>
      <w:r w:rsidR="002B2202" w:rsidRPr="0032784D">
        <w:rPr>
          <w:rFonts w:ascii="GHEA Grapalat" w:hAnsi="GHEA Grapalat" w:cs="Arial"/>
          <w:sz w:val="22"/>
          <w:szCs w:val="22"/>
          <w:lang w:val="en-US"/>
        </w:rPr>
        <w:t>Շեղում</w:t>
      </w:r>
      <w:r w:rsidRPr="0032784D">
        <w:rPr>
          <w:rFonts w:ascii="GHEA Grapalat" w:hAnsi="GHEA Grapalat" w:cs="Arial"/>
          <w:sz w:val="22"/>
          <w:szCs w:val="22"/>
        </w:rPr>
        <w:t xml:space="preserve">ը պայմանավորված է այն հանգամանքով, որ </w:t>
      </w:r>
      <w:r w:rsidR="002B2202" w:rsidRPr="0032784D">
        <w:rPr>
          <w:rFonts w:ascii="GHEA Grapalat" w:hAnsi="GHEA Grapalat" w:cs="Arial"/>
          <w:sz w:val="22"/>
          <w:szCs w:val="22"/>
        </w:rPr>
        <w:t>ծրագրեր</w:t>
      </w:r>
      <w:r w:rsidR="002B2202" w:rsidRPr="0032784D">
        <w:rPr>
          <w:rFonts w:ascii="GHEA Grapalat" w:hAnsi="GHEA Grapalat" w:cs="Arial"/>
          <w:sz w:val="22"/>
          <w:szCs w:val="22"/>
          <w:lang w:val="en-US"/>
        </w:rPr>
        <w:t>ի մի մասը</w:t>
      </w:r>
      <w:r w:rsidRPr="0032784D">
        <w:rPr>
          <w:rFonts w:ascii="GHEA Grapalat" w:hAnsi="GHEA Grapalat" w:cs="Arial"/>
          <w:sz w:val="22"/>
          <w:szCs w:val="22"/>
        </w:rPr>
        <w:t xml:space="preserve"> մեկնարկել </w:t>
      </w:r>
      <w:r w:rsidR="002B2202" w:rsidRPr="0032784D">
        <w:rPr>
          <w:rFonts w:ascii="GHEA Grapalat" w:hAnsi="GHEA Grapalat" w:cs="Arial"/>
          <w:sz w:val="22"/>
          <w:szCs w:val="22"/>
          <w:lang w:val="en-US"/>
        </w:rPr>
        <w:t>է</w:t>
      </w:r>
      <w:r w:rsidRPr="0032784D">
        <w:rPr>
          <w:rFonts w:ascii="GHEA Grapalat" w:hAnsi="GHEA Grapalat" w:cs="Arial"/>
          <w:sz w:val="22"/>
          <w:szCs w:val="22"/>
        </w:rPr>
        <w:t xml:space="preserve"> հիմնականում դեկտեմբեր ամսին:</w:t>
      </w:r>
      <w:r w:rsidR="00A336A8" w:rsidRPr="0032784D">
        <w:rPr>
          <w:rFonts w:ascii="GHEA Grapalat" w:hAnsi="GHEA Grapalat" w:cs="Arial"/>
          <w:sz w:val="22"/>
          <w:szCs w:val="22"/>
        </w:rPr>
        <w:t xml:space="preserve"> </w:t>
      </w:r>
      <w:r w:rsidR="002B2202" w:rsidRPr="0032784D">
        <w:rPr>
          <w:rFonts w:ascii="GHEA Grapalat" w:hAnsi="GHEA Grapalat" w:cs="Arial"/>
          <w:sz w:val="22"/>
          <w:szCs w:val="22"/>
          <w:lang w:val="en-US"/>
        </w:rPr>
        <w:t>Միջոցառման շրջանակներում իրականացված ծրագրերի թիվը կազմել է 1098՝ նախատեսված</w:t>
      </w:r>
      <w:r w:rsidR="002B2202" w:rsidRPr="0032784D">
        <w:rPr>
          <w:rFonts w:ascii="GHEA Grapalat" w:hAnsi="GHEA Grapalat" w:cs="Arial"/>
          <w:sz w:val="22"/>
          <w:szCs w:val="22"/>
        </w:rPr>
        <w:t xml:space="preserve"> 80</w:t>
      </w:r>
      <w:r w:rsidR="002B2202" w:rsidRPr="0032784D">
        <w:rPr>
          <w:rFonts w:ascii="GHEA Grapalat" w:hAnsi="GHEA Grapalat" w:cs="Arial"/>
          <w:sz w:val="22"/>
          <w:szCs w:val="22"/>
          <w:lang w:val="en-US"/>
        </w:rPr>
        <w:t xml:space="preserve">-ի դիմաց, իսկ դրանցում ընդգրկված շահառուների թիվը՝ </w:t>
      </w:r>
      <w:r w:rsidR="002B2202" w:rsidRPr="0032784D">
        <w:rPr>
          <w:rFonts w:ascii="GHEA Grapalat" w:hAnsi="GHEA Grapalat" w:cs="Arial"/>
          <w:sz w:val="22"/>
          <w:szCs w:val="22"/>
        </w:rPr>
        <w:t>1098</w:t>
      </w:r>
      <w:r w:rsidR="002B2202" w:rsidRPr="0032784D">
        <w:rPr>
          <w:rFonts w:ascii="GHEA Grapalat" w:hAnsi="GHEA Grapalat" w:cs="Arial"/>
          <w:sz w:val="22"/>
          <w:szCs w:val="22"/>
          <w:lang w:val="en-US"/>
        </w:rPr>
        <w:t>՝ նախատեսված</w:t>
      </w:r>
      <w:r w:rsidR="002B2202" w:rsidRPr="0032784D">
        <w:rPr>
          <w:rFonts w:ascii="GHEA Grapalat" w:hAnsi="GHEA Grapalat" w:cs="Arial"/>
          <w:sz w:val="22"/>
          <w:szCs w:val="22"/>
        </w:rPr>
        <w:t xml:space="preserve"> 1000</w:t>
      </w:r>
      <w:r w:rsidR="002B2202" w:rsidRPr="0032784D">
        <w:rPr>
          <w:rFonts w:ascii="GHEA Grapalat" w:hAnsi="GHEA Grapalat" w:cs="Arial"/>
          <w:sz w:val="22"/>
          <w:szCs w:val="22"/>
          <w:lang w:val="en-US"/>
        </w:rPr>
        <w:t>-ի դիմաց:</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i/>
          <w:sz w:val="22"/>
          <w:szCs w:val="22"/>
        </w:rPr>
        <w:t>Բնակարանային ապահովման</w:t>
      </w:r>
      <w:r w:rsidRPr="0032784D">
        <w:rPr>
          <w:rFonts w:ascii="GHEA Grapalat" w:hAnsi="GHEA Grapalat" w:cs="Arial"/>
          <w:sz w:val="22"/>
          <w:szCs w:val="22"/>
        </w:rPr>
        <w:t xml:space="preserve"> ծրագրի </w:t>
      </w:r>
      <w:r w:rsidR="002B2202" w:rsidRPr="0032784D">
        <w:rPr>
          <w:rFonts w:ascii="GHEA Grapalat" w:hAnsi="GHEA Grapalat" w:cs="Arial"/>
          <w:sz w:val="22"/>
          <w:szCs w:val="22"/>
          <w:lang w:val="en-US"/>
        </w:rPr>
        <w:t>շրջանակներում</w:t>
      </w:r>
      <w:r w:rsidRPr="0032784D">
        <w:rPr>
          <w:rFonts w:ascii="GHEA Grapalat" w:hAnsi="GHEA Grapalat" w:cs="Arial"/>
          <w:sz w:val="22"/>
          <w:szCs w:val="22"/>
        </w:rPr>
        <w:t xml:space="preserve"> 2019 թվականի պետական բյուջեից </w:t>
      </w:r>
      <w:r w:rsidR="00C97698" w:rsidRPr="0032784D">
        <w:rPr>
          <w:rFonts w:ascii="GHEA Grapalat" w:hAnsi="GHEA Grapalat" w:cs="Arial"/>
          <w:sz w:val="22"/>
          <w:szCs w:val="22"/>
          <w:lang w:val="en-US"/>
        </w:rPr>
        <w:t>օգտագործ</w:t>
      </w:r>
      <w:r w:rsidRPr="0032784D">
        <w:rPr>
          <w:rFonts w:ascii="GHEA Grapalat" w:hAnsi="GHEA Grapalat" w:cs="Arial"/>
          <w:sz w:val="22"/>
          <w:szCs w:val="22"/>
        </w:rPr>
        <w:t xml:space="preserve">վել է ավելի քան 3.8 մլրդ դրամ` ապահովելով 90.5% կատարողական: Շեղումը հիմնականում պայմանավորված է զոհված (մահացած) և առաջին, երկրորդ և երրորդ կարգի հաշմանդամ զինծառայողների անօթևան ընտանիքների բնակարանով ապահովման </w:t>
      </w:r>
      <w:r w:rsidR="002B2202" w:rsidRPr="0032784D">
        <w:rPr>
          <w:rFonts w:ascii="GHEA Grapalat" w:hAnsi="GHEA Grapalat" w:cs="Arial"/>
          <w:sz w:val="22"/>
          <w:szCs w:val="22"/>
          <w:lang w:val="en-US"/>
        </w:rPr>
        <w:t>ու</w:t>
      </w:r>
      <w:r w:rsidRPr="0032784D">
        <w:rPr>
          <w:rFonts w:ascii="GHEA Grapalat" w:hAnsi="GHEA Grapalat" w:cs="Arial"/>
          <w:sz w:val="22"/>
          <w:szCs w:val="22"/>
        </w:rPr>
        <w:t xml:space="preserve"> բնակարանային պայմանների բարելավման ծախսերում</w:t>
      </w:r>
      <w:r w:rsidR="002B2202" w:rsidRPr="0032784D">
        <w:rPr>
          <w:rFonts w:ascii="GHEA Grapalat" w:hAnsi="GHEA Grapalat" w:cs="Arial"/>
          <w:sz w:val="22"/>
          <w:szCs w:val="22"/>
          <w:lang w:val="en-US"/>
        </w:rPr>
        <w:t>,</w:t>
      </w:r>
      <w:r w:rsidRPr="0032784D">
        <w:rPr>
          <w:rFonts w:ascii="GHEA Grapalat" w:hAnsi="GHEA Grapalat" w:cs="Arial"/>
          <w:sz w:val="22"/>
          <w:szCs w:val="22"/>
        </w:rPr>
        <w:t xml:space="preserve"> որոնք կազմել են 122.7 մլն դրամ կամ</w:t>
      </w:r>
      <w:r w:rsidR="00C97698" w:rsidRPr="0032784D">
        <w:rPr>
          <w:rFonts w:ascii="GHEA Grapalat" w:hAnsi="GHEA Grapalat" w:cs="Arial"/>
          <w:sz w:val="22"/>
          <w:szCs w:val="22"/>
          <w:lang w:val="en-US"/>
        </w:rPr>
        <w:t xml:space="preserve"> ծրագրված ցուցանիշի</w:t>
      </w:r>
      <w:r w:rsidRPr="0032784D">
        <w:rPr>
          <w:rFonts w:ascii="GHEA Grapalat" w:hAnsi="GHEA Grapalat" w:cs="Arial"/>
          <w:sz w:val="22"/>
          <w:szCs w:val="22"/>
        </w:rPr>
        <w:t xml:space="preserve"> 24.5%-ը:</w:t>
      </w:r>
      <w:r w:rsidR="00BB6748" w:rsidRPr="0032784D">
        <w:rPr>
          <w:rFonts w:ascii="GHEA Grapalat" w:hAnsi="GHEA Grapalat" w:cs="Arial"/>
          <w:sz w:val="22"/>
          <w:szCs w:val="22"/>
          <w:lang w:val="en-US"/>
        </w:rPr>
        <w:t xml:space="preserve"> Վերջինս պայմանավորված է շահառուների կողմից ներկայացված անհրաժեշտ փաստաթղթերը սահմանված կարգին </w:t>
      </w:r>
      <w:r w:rsidR="0081488D" w:rsidRPr="0032784D">
        <w:rPr>
          <w:rFonts w:ascii="GHEA Grapalat" w:hAnsi="GHEA Grapalat" w:cs="Arial"/>
          <w:sz w:val="22"/>
          <w:szCs w:val="22"/>
          <w:lang w:val="en-US"/>
        </w:rPr>
        <w:t>չ</w:t>
      </w:r>
      <w:r w:rsidR="00BB6748" w:rsidRPr="0032784D">
        <w:rPr>
          <w:rFonts w:ascii="GHEA Grapalat" w:hAnsi="GHEA Grapalat" w:cs="Arial"/>
          <w:sz w:val="22"/>
          <w:szCs w:val="22"/>
          <w:lang w:val="en-US"/>
        </w:rPr>
        <w:t>համապատասխանելու հանգամանքով:</w:t>
      </w:r>
      <w:r w:rsidRPr="0032784D">
        <w:rPr>
          <w:rFonts w:ascii="GHEA Grapalat" w:hAnsi="GHEA Grapalat" w:cs="Arial"/>
          <w:sz w:val="22"/>
          <w:szCs w:val="22"/>
        </w:rPr>
        <w:t xml:space="preserve"> </w:t>
      </w:r>
      <w:r w:rsidR="00C97698" w:rsidRPr="0032784D">
        <w:rPr>
          <w:rFonts w:ascii="GHEA Grapalat" w:hAnsi="GHEA Grapalat" w:cs="Arial"/>
          <w:sz w:val="22"/>
          <w:szCs w:val="22"/>
        </w:rPr>
        <w:t>Բնակարանային ապահովման և պայմանների բարելավման նպատակով աջակցություն ստացող շահառուների թիվ</w:t>
      </w:r>
      <w:r w:rsidR="00C97698" w:rsidRPr="0032784D">
        <w:rPr>
          <w:rFonts w:ascii="GHEA Grapalat" w:hAnsi="GHEA Grapalat" w:cs="Arial"/>
          <w:sz w:val="22"/>
          <w:szCs w:val="22"/>
          <w:lang w:val="en-US"/>
        </w:rPr>
        <w:t xml:space="preserve">ը կազմել է </w:t>
      </w:r>
      <w:r w:rsidR="00C97698" w:rsidRPr="0032784D">
        <w:rPr>
          <w:rFonts w:ascii="GHEA Grapalat" w:hAnsi="GHEA Grapalat" w:cs="Arial"/>
          <w:sz w:val="22"/>
          <w:szCs w:val="22"/>
        </w:rPr>
        <w:t>24</w:t>
      </w:r>
      <w:r w:rsidR="00C97698" w:rsidRPr="0032784D">
        <w:rPr>
          <w:rFonts w:ascii="GHEA Grapalat" w:hAnsi="GHEA Grapalat" w:cs="Arial"/>
          <w:sz w:val="22"/>
          <w:szCs w:val="22"/>
          <w:lang w:val="en-US"/>
        </w:rPr>
        <w:t>՝ նախատեսված</w:t>
      </w:r>
      <w:r w:rsidR="00C97698" w:rsidRPr="0032784D">
        <w:rPr>
          <w:rFonts w:ascii="GHEA Grapalat" w:hAnsi="GHEA Grapalat" w:cs="Arial"/>
          <w:sz w:val="22"/>
          <w:szCs w:val="22"/>
        </w:rPr>
        <w:t xml:space="preserve"> 62</w:t>
      </w:r>
      <w:r w:rsidR="00C97698" w:rsidRPr="0032784D">
        <w:rPr>
          <w:rFonts w:ascii="GHEA Grapalat" w:hAnsi="GHEA Grapalat" w:cs="Arial"/>
          <w:sz w:val="22"/>
          <w:szCs w:val="22"/>
          <w:lang w:val="en-US"/>
        </w:rPr>
        <w:t>-ի փոխարեն:</w:t>
      </w:r>
    </w:p>
    <w:p w:rsidR="00EB41CA"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Երկրաշարժի հետևանքով անօթևան մնացած ընտանիքների բնակարանային ապահո</w:t>
      </w:r>
      <w:r w:rsidR="00B23483" w:rsidRPr="0032784D">
        <w:rPr>
          <w:rFonts w:ascii="GHEA Grapalat" w:hAnsi="GHEA Grapalat" w:cs="Arial"/>
          <w:sz w:val="22"/>
          <w:szCs w:val="22"/>
          <w:lang w:val="en-US"/>
        </w:rPr>
        <w:t>վ</w:t>
      </w:r>
      <w:r w:rsidRPr="0032784D">
        <w:rPr>
          <w:rFonts w:ascii="GHEA Grapalat" w:hAnsi="GHEA Grapalat" w:cs="Arial"/>
          <w:sz w:val="22"/>
          <w:szCs w:val="22"/>
        </w:rPr>
        <w:t>ման նպատակով</w:t>
      </w:r>
      <w:r w:rsidR="00A336A8" w:rsidRPr="0032784D">
        <w:rPr>
          <w:rFonts w:ascii="GHEA Grapalat" w:hAnsi="GHEA Grapalat" w:cs="Arial"/>
          <w:sz w:val="22"/>
          <w:szCs w:val="22"/>
        </w:rPr>
        <w:t xml:space="preserve"> </w:t>
      </w:r>
      <w:r w:rsidRPr="0032784D">
        <w:rPr>
          <w:rFonts w:ascii="GHEA Grapalat" w:hAnsi="GHEA Grapalat" w:cs="Arial"/>
          <w:sz w:val="22"/>
          <w:szCs w:val="22"/>
        </w:rPr>
        <w:t>տրամադրվել է 1.8 մլրդ դրամ` ապահովելով 98.5% կատարողական: Միջոցներն ուղղվել են 315 բնակարան</w:t>
      </w:r>
      <w:r w:rsidR="00C97698" w:rsidRPr="0032784D">
        <w:rPr>
          <w:rFonts w:ascii="GHEA Grapalat" w:hAnsi="GHEA Grapalat" w:cs="Arial"/>
          <w:sz w:val="22"/>
          <w:szCs w:val="22"/>
        </w:rPr>
        <w:t>ի ձեռքբերման</w:t>
      </w:r>
      <w:r w:rsidR="00C97698" w:rsidRPr="0032784D">
        <w:rPr>
          <w:rFonts w:ascii="GHEA Grapalat" w:hAnsi="GHEA Grapalat" w:cs="Arial"/>
          <w:sz w:val="22"/>
          <w:szCs w:val="22"/>
          <w:lang w:val="en-US"/>
        </w:rPr>
        <w:t xml:space="preserve">ը </w:t>
      </w:r>
      <w:r w:rsidR="00C97698" w:rsidRPr="0032784D">
        <w:rPr>
          <w:rFonts w:ascii="GHEA Grapalat" w:hAnsi="GHEA Grapalat" w:cs="Arial"/>
          <w:sz w:val="22"/>
          <w:szCs w:val="22"/>
        </w:rPr>
        <w:t>(նախատեսված 319-ի դիմաց), որից</w:t>
      </w:r>
      <w:r w:rsidR="00C62AE6" w:rsidRPr="0032784D">
        <w:rPr>
          <w:rFonts w:ascii="GHEA Grapalat" w:hAnsi="GHEA Grapalat" w:cs="Arial"/>
          <w:sz w:val="22"/>
          <w:szCs w:val="22"/>
        </w:rPr>
        <w:t xml:space="preserve"> 22-ը՝</w:t>
      </w:r>
      <w:r w:rsidRPr="0032784D">
        <w:rPr>
          <w:rFonts w:ascii="GHEA Grapalat" w:hAnsi="GHEA Grapalat" w:cs="Arial"/>
          <w:sz w:val="22"/>
          <w:szCs w:val="22"/>
        </w:rPr>
        <w:t xml:space="preserve"> Արագածոտնի մարզում, </w:t>
      </w:r>
      <w:r w:rsidR="00C62AE6" w:rsidRPr="0032784D">
        <w:rPr>
          <w:rFonts w:ascii="GHEA Grapalat" w:hAnsi="GHEA Grapalat" w:cs="Arial"/>
          <w:sz w:val="22"/>
          <w:szCs w:val="22"/>
        </w:rPr>
        <w:t>191-ը՝ Լոռու մարզում, 102-ը՝ Շիրակի մարզում</w:t>
      </w:r>
      <w:r w:rsidRPr="0032784D">
        <w:rPr>
          <w:rFonts w:ascii="GHEA Grapalat" w:hAnsi="GHEA Grapalat" w:cs="Arial"/>
          <w:sz w:val="22"/>
          <w:szCs w:val="22"/>
        </w:rPr>
        <w:t>:</w:t>
      </w:r>
      <w:r w:rsidR="00C04B0B" w:rsidRPr="0032784D">
        <w:rPr>
          <w:rFonts w:ascii="GHEA Grapalat" w:hAnsi="GHEA Grapalat" w:cs="Arial"/>
          <w:sz w:val="22"/>
          <w:szCs w:val="22"/>
        </w:rPr>
        <w:t xml:space="preserve"> </w:t>
      </w:r>
    </w:p>
    <w:p w:rsidR="00F5145C"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Arial"/>
          <w:sz w:val="22"/>
          <w:szCs w:val="22"/>
        </w:rPr>
        <w:t xml:space="preserve">Հայաստանի Հանրապետության </w:t>
      </w:r>
      <w:r w:rsidR="00C62AE6" w:rsidRPr="0032784D">
        <w:rPr>
          <w:rFonts w:ascii="GHEA Grapalat" w:hAnsi="GHEA Grapalat" w:cs="Arial"/>
          <w:sz w:val="22"/>
          <w:szCs w:val="22"/>
          <w:lang w:val="en-US"/>
        </w:rPr>
        <w:t>մ</w:t>
      </w:r>
      <w:r w:rsidRPr="0032784D">
        <w:rPr>
          <w:rFonts w:ascii="GHEA Grapalat" w:hAnsi="GHEA Grapalat" w:cs="Arial"/>
          <w:sz w:val="22"/>
          <w:szCs w:val="22"/>
        </w:rPr>
        <w:t xml:space="preserve">անկատան շրջանավարտներին բնակարանի ապահովման </w:t>
      </w:r>
      <w:r w:rsidR="00D03A2C" w:rsidRPr="0032784D">
        <w:rPr>
          <w:rFonts w:ascii="GHEA Grapalat" w:hAnsi="GHEA Grapalat" w:cs="Arial"/>
          <w:sz w:val="22"/>
          <w:szCs w:val="22"/>
          <w:lang w:val="en-US"/>
        </w:rPr>
        <w:t>ծախսերը կազմել են</w:t>
      </w:r>
      <w:r w:rsidRPr="0032784D">
        <w:rPr>
          <w:rFonts w:ascii="GHEA Grapalat" w:hAnsi="GHEA Grapalat" w:cs="Arial"/>
          <w:sz w:val="22"/>
          <w:szCs w:val="22"/>
        </w:rPr>
        <w:t xml:space="preserve"> 1.9 մլրդ դրամ` ապահովելով 100% կատարողական:</w:t>
      </w:r>
      <w:r w:rsidRPr="0032784D">
        <w:rPr>
          <w:rFonts w:ascii="GHEA Grapalat" w:hAnsi="GHEA Grapalat" w:cs="Times Armenian"/>
          <w:sz w:val="22"/>
          <w:szCs w:val="22"/>
        </w:rPr>
        <w:t xml:space="preserve"> </w:t>
      </w:r>
      <w:r w:rsidR="00D03A2C" w:rsidRPr="0032784D">
        <w:rPr>
          <w:rFonts w:ascii="GHEA Grapalat" w:hAnsi="GHEA Grapalat" w:cs="Times Armenian"/>
          <w:sz w:val="22"/>
          <w:szCs w:val="22"/>
          <w:lang w:val="en-US"/>
        </w:rPr>
        <w:t xml:space="preserve">Միջոցառման շրջանակներում </w:t>
      </w:r>
      <w:r w:rsidR="00D03A2C" w:rsidRPr="0032784D">
        <w:rPr>
          <w:rFonts w:ascii="GHEA Grapalat" w:hAnsi="GHEA Grapalat" w:cs="Times Armenian"/>
          <w:sz w:val="22"/>
          <w:szCs w:val="22"/>
        </w:rPr>
        <w:t>2019</w:t>
      </w:r>
      <w:r w:rsidR="00D03A2C" w:rsidRPr="0032784D">
        <w:rPr>
          <w:rFonts w:ascii="GHEA Grapalat" w:hAnsi="GHEA Grapalat" w:cs="Times Armenian"/>
          <w:sz w:val="22"/>
          <w:szCs w:val="22"/>
          <w:lang w:val="en-US"/>
        </w:rPr>
        <w:t xml:space="preserve"> թվականին բնակարանով ապահովվել է </w:t>
      </w:r>
      <w:r w:rsidR="00D03A2C" w:rsidRPr="0032784D">
        <w:rPr>
          <w:rFonts w:ascii="GHEA Grapalat" w:hAnsi="GHEA Grapalat" w:cs="Times Armenian"/>
          <w:sz w:val="22"/>
          <w:szCs w:val="22"/>
        </w:rPr>
        <w:t xml:space="preserve">86 </w:t>
      </w:r>
      <w:r w:rsidR="00D03A2C" w:rsidRPr="0032784D">
        <w:rPr>
          <w:rFonts w:ascii="GHEA Grapalat" w:hAnsi="GHEA Grapalat" w:cs="Times Armenian"/>
          <w:sz w:val="22"/>
          <w:szCs w:val="22"/>
          <w:lang w:val="en-US"/>
        </w:rPr>
        <w:t xml:space="preserve">շահառու՝ նախատեսված </w:t>
      </w:r>
      <w:r w:rsidR="00D03A2C" w:rsidRPr="0032784D">
        <w:rPr>
          <w:rFonts w:ascii="GHEA Grapalat" w:hAnsi="GHEA Grapalat" w:cs="Times Armenian"/>
          <w:sz w:val="22"/>
          <w:szCs w:val="22"/>
        </w:rPr>
        <w:t>301</w:t>
      </w:r>
      <w:r w:rsidR="00D03A2C" w:rsidRPr="0032784D">
        <w:rPr>
          <w:rFonts w:ascii="GHEA Grapalat" w:hAnsi="GHEA Grapalat" w:cs="Times Armenian"/>
          <w:sz w:val="22"/>
          <w:szCs w:val="22"/>
          <w:lang w:val="en-US"/>
        </w:rPr>
        <w:t xml:space="preserve">-ի </w:t>
      </w:r>
      <w:r w:rsidR="00D03A2C" w:rsidRPr="0032784D">
        <w:rPr>
          <w:rFonts w:ascii="GHEA Grapalat" w:hAnsi="GHEA Grapalat" w:cs="Times Armenian"/>
          <w:sz w:val="22"/>
          <w:szCs w:val="22"/>
          <w:lang w:val="en-US"/>
        </w:rPr>
        <w:lastRenderedPageBreak/>
        <w:t xml:space="preserve">փոխարեն, ինչը պայմանավորված է </w:t>
      </w:r>
      <w:r w:rsidR="00C04B0B" w:rsidRPr="0032784D">
        <w:rPr>
          <w:rFonts w:ascii="GHEA Grapalat" w:hAnsi="GHEA Grapalat" w:cs="Times Armenian"/>
          <w:sz w:val="22"/>
          <w:szCs w:val="22"/>
          <w:lang w:val="en-US"/>
        </w:rPr>
        <w:t xml:space="preserve">բյուջեից միջոցներ հատկացնելու վերաբերյալ ՀՀ կառավարության որոշումը </w:t>
      </w:r>
      <w:r w:rsidR="00C04B0B" w:rsidRPr="0032784D">
        <w:rPr>
          <w:rFonts w:ascii="GHEA Grapalat" w:hAnsi="GHEA Grapalat" w:cs="Times Armenian"/>
          <w:sz w:val="22"/>
          <w:szCs w:val="22"/>
        </w:rPr>
        <w:t xml:space="preserve">2019 </w:t>
      </w:r>
      <w:r w:rsidR="00C04B0B" w:rsidRPr="0032784D">
        <w:rPr>
          <w:rFonts w:ascii="GHEA Grapalat" w:hAnsi="GHEA Grapalat" w:cs="Times Armenian"/>
          <w:sz w:val="22"/>
          <w:szCs w:val="22"/>
          <w:lang w:val="en-US"/>
        </w:rPr>
        <w:t>թվականի նոյեմբերին ընդունելու հանգամանքով:</w:t>
      </w:r>
    </w:p>
    <w:p w:rsidR="003229C0" w:rsidRPr="0032784D" w:rsidRDefault="00F04E4B"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2019</w:t>
      </w:r>
      <w:r w:rsidRPr="0032784D">
        <w:rPr>
          <w:rFonts w:ascii="GHEA Grapalat" w:hAnsi="GHEA Grapalat" w:cs="Arial"/>
          <w:sz w:val="22"/>
          <w:szCs w:val="22"/>
          <w:lang w:val="en-US"/>
        </w:rPr>
        <w:t xml:space="preserve"> թվականին ՀՀ աշխատանքի և սոցիալական հարցերի ն</w:t>
      </w:r>
      <w:r w:rsidR="00F5145C" w:rsidRPr="0032784D">
        <w:rPr>
          <w:rFonts w:ascii="GHEA Grapalat" w:hAnsi="GHEA Grapalat" w:cs="Arial"/>
          <w:sz w:val="22"/>
          <w:szCs w:val="22"/>
        </w:rPr>
        <w:t xml:space="preserve">ախարարությանը հատկացված միջոցների գերակշիռ մասը՝ 320.7 մլրդ դրամ, տրամադրվել է </w:t>
      </w:r>
      <w:r w:rsidR="00F5145C" w:rsidRPr="0032784D">
        <w:rPr>
          <w:rFonts w:ascii="GHEA Grapalat" w:hAnsi="GHEA Grapalat" w:cs="Arial"/>
          <w:i/>
          <w:sz w:val="22"/>
          <w:szCs w:val="22"/>
        </w:rPr>
        <w:t>Կենսաթոշակային ապահովության</w:t>
      </w:r>
      <w:r w:rsidR="00F5145C" w:rsidRPr="0032784D">
        <w:rPr>
          <w:rFonts w:ascii="GHEA Grapalat" w:hAnsi="GHEA Grapalat" w:cs="Arial"/>
          <w:sz w:val="22"/>
          <w:szCs w:val="22"/>
        </w:rPr>
        <w:t xml:space="preserve"> ծրագրի ֆինանսավորմանը՝ կազմելով ծրագրված ցուցանիշի 99.3%-ը: Շեղումը հիմնականում պայմանավորված է աշխատանքային կենսաթոշակների և մասնակցի կենսաթոշակային հաշվին կուտակային հատկացումների գծով ծախսերի կատարողականով:</w:t>
      </w:r>
    </w:p>
    <w:p w:rsidR="003229C0" w:rsidRPr="0032784D" w:rsidRDefault="003663A7"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lang w:val="en-US"/>
        </w:rPr>
        <w:t>Ա</w:t>
      </w:r>
      <w:r w:rsidR="00F5145C" w:rsidRPr="0032784D">
        <w:rPr>
          <w:rFonts w:ascii="GHEA Grapalat" w:hAnsi="GHEA Grapalat" w:cs="Arial"/>
          <w:sz w:val="22"/>
          <w:szCs w:val="22"/>
        </w:rPr>
        <w:t xml:space="preserve">շխատանքային կենսաթոշակների գծով </w:t>
      </w:r>
      <w:r w:rsidR="00F04E4B" w:rsidRPr="0032784D">
        <w:rPr>
          <w:rFonts w:ascii="GHEA Grapalat" w:hAnsi="GHEA Grapalat" w:cs="Arial"/>
          <w:sz w:val="22"/>
          <w:szCs w:val="22"/>
          <w:lang w:val="en-US"/>
        </w:rPr>
        <w:t xml:space="preserve">բյուջեի </w:t>
      </w:r>
      <w:r w:rsidR="00F5145C" w:rsidRPr="0032784D">
        <w:rPr>
          <w:rFonts w:ascii="GHEA Grapalat" w:hAnsi="GHEA Grapalat" w:cs="Arial"/>
          <w:sz w:val="22"/>
          <w:szCs w:val="22"/>
        </w:rPr>
        <w:t>ծախսերը կազմել են 220.2 մլրդ դրամ կամ ծրագրված ցուցանիշի 99.3%-</w:t>
      </w:r>
      <w:r w:rsidR="00CB6C97" w:rsidRPr="0032784D">
        <w:rPr>
          <w:rFonts w:ascii="GHEA Grapalat" w:hAnsi="GHEA Grapalat" w:cs="Arial"/>
          <w:sz w:val="22"/>
          <w:szCs w:val="22"/>
        </w:rPr>
        <w:t>ը</w:t>
      </w:r>
      <w:r w:rsidR="00CB6C97" w:rsidRPr="0032784D">
        <w:rPr>
          <w:rFonts w:ascii="GHEA Grapalat" w:hAnsi="GHEA Grapalat" w:cs="Arial"/>
          <w:sz w:val="22"/>
          <w:szCs w:val="22"/>
          <w:lang w:val="en-US"/>
        </w:rPr>
        <w:t>: Շեղումը</w:t>
      </w:r>
      <w:r w:rsidR="00F5145C" w:rsidRPr="0032784D">
        <w:rPr>
          <w:rFonts w:ascii="GHEA Grapalat" w:hAnsi="GHEA Grapalat" w:cs="Arial"/>
          <w:sz w:val="22"/>
          <w:szCs w:val="22"/>
        </w:rPr>
        <w:t xml:space="preserve"> պայմանավորված է</w:t>
      </w:r>
      <w:r w:rsidR="00CB6C97" w:rsidRPr="0032784D">
        <w:rPr>
          <w:rFonts w:ascii="GHEA Grapalat" w:hAnsi="GHEA Grapalat" w:cs="Arial"/>
          <w:sz w:val="22"/>
          <w:szCs w:val="22"/>
          <w:lang w:val="en-US"/>
        </w:rPr>
        <w:t xml:space="preserve"> կենսաթոշակի </w:t>
      </w:r>
      <w:r w:rsidR="00F5145C" w:rsidRPr="0032784D">
        <w:rPr>
          <w:rFonts w:ascii="GHEA Grapalat" w:hAnsi="GHEA Grapalat" w:cs="Arial"/>
          <w:sz w:val="22"/>
          <w:szCs w:val="22"/>
        </w:rPr>
        <w:t xml:space="preserve">իրավունք ձեռք բերած և փաստացի կենսաթոշակ ստացող շահառուների թվի տարբերությամբ, ինչպես նաև շահառուների՝ հանրապետությունից բացակայելու հանգամանքով: </w:t>
      </w:r>
      <w:r w:rsidR="00CB6C97" w:rsidRPr="0032784D">
        <w:rPr>
          <w:rFonts w:ascii="GHEA Grapalat" w:hAnsi="GHEA Grapalat" w:cs="Arial"/>
          <w:sz w:val="22"/>
          <w:szCs w:val="22"/>
        </w:rPr>
        <w:t>2019</w:t>
      </w:r>
      <w:r w:rsidR="00CB6C97" w:rsidRPr="0032784D">
        <w:rPr>
          <w:rFonts w:ascii="GHEA Grapalat" w:hAnsi="GHEA Grapalat" w:cs="Arial"/>
          <w:sz w:val="22"/>
          <w:szCs w:val="22"/>
          <w:lang w:val="en-US"/>
        </w:rPr>
        <w:t xml:space="preserve"> թվականին աշխատանքային կենսաթոշակառուների թիվը կազմել է</w:t>
      </w:r>
      <w:r w:rsidR="00CB6C97" w:rsidRPr="0032784D">
        <w:rPr>
          <w:rFonts w:ascii="GHEA Grapalat" w:hAnsi="GHEA Grapalat" w:cs="Arial"/>
          <w:sz w:val="22"/>
          <w:szCs w:val="22"/>
        </w:rPr>
        <w:t xml:space="preserve"> 446195՝ նախատեսված 459</w:t>
      </w:r>
      <w:r w:rsidR="0007750A" w:rsidRPr="0032784D">
        <w:rPr>
          <w:rFonts w:ascii="GHEA Grapalat" w:hAnsi="GHEA Grapalat" w:cs="Arial"/>
          <w:sz w:val="22"/>
          <w:szCs w:val="22"/>
          <w:lang w:val="en-US"/>
        </w:rPr>
        <w:t>050</w:t>
      </w:r>
      <w:r w:rsidR="00CB6C97" w:rsidRPr="0032784D">
        <w:rPr>
          <w:rFonts w:ascii="GHEA Grapalat" w:hAnsi="GHEA Grapalat" w:cs="Arial"/>
          <w:sz w:val="22"/>
          <w:szCs w:val="22"/>
          <w:lang w:val="en-US"/>
        </w:rPr>
        <w:t>-</w:t>
      </w:r>
      <w:r w:rsidR="00CB6C97" w:rsidRPr="0032784D">
        <w:rPr>
          <w:rFonts w:ascii="GHEA Grapalat" w:hAnsi="GHEA Grapalat" w:cs="Arial"/>
          <w:sz w:val="22"/>
          <w:szCs w:val="22"/>
        </w:rPr>
        <w:t>ի փոխարեն:</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Կուտակային կենսաթոշակային համակարգի մասնակիցների կենսաթոշակային հաշիվներին հատկացումները կազմել են 68</w:t>
      </w:r>
      <w:r w:rsidRPr="0032784D">
        <w:rPr>
          <w:rFonts w:ascii="Courier New" w:hAnsi="Courier New" w:cs="Courier New"/>
          <w:sz w:val="22"/>
          <w:szCs w:val="22"/>
        </w:rPr>
        <w:t> </w:t>
      </w:r>
      <w:r w:rsidRPr="0032784D">
        <w:rPr>
          <w:rFonts w:ascii="GHEA Grapalat" w:hAnsi="GHEA Grapalat" w:cs="Arial"/>
          <w:sz w:val="22"/>
          <w:szCs w:val="22"/>
        </w:rPr>
        <w:t xml:space="preserve">մլրդ դրամ </w:t>
      </w:r>
      <w:r w:rsidR="003229C0" w:rsidRPr="0032784D">
        <w:rPr>
          <w:rFonts w:ascii="GHEA Grapalat" w:hAnsi="GHEA Grapalat" w:cs="Arial"/>
          <w:sz w:val="22"/>
          <w:szCs w:val="22"/>
        </w:rPr>
        <w:t>կամ ծրագրված ցուցանիշի 99.5%-ը:</w:t>
      </w:r>
      <w:r w:rsidR="00005C80" w:rsidRPr="0032784D">
        <w:rPr>
          <w:rFonts w:ascii="GHEA Grapalat" w:hAnsi="GHEA Grapalat" w:cs="Arial"/>
          <w:sz w:val="22"/>
          <w:szCs w:val="22"/>
          <w:lang w:val="en-US"/>
        </w:rPr>
        <w:t xml:space="preserve"> Հաշվետու տարում համակարգի մասնակիցների թիվը կազմել է 364231՝ կանխատեսված </w:t>
      </w:r>
      <w:r w:rsidR="00005C80" w:rsidRPr="0032784D">
        <w:rPr>
          <w:rFonts w:ascii="GHEA Grapalat" w:hAnsi="GHEA Grapalat" w:cs="Arial"/>
          <w:sz w:val="22"/>
          <w:szCs w:val="22"/>
        </w:rPr>
        <w:t>307600</w:t>
      </w:r>
      <w:r w:rsidR="00005C80" w:rsidRPr="0032784D">
        <w:rPr>
          <w:rFonts w:ascii="GHEA Grapalat" w:hAnsi="GHEA Grapalat" w:cs="Arial"/>
          <w:sz w:val="22"/>
          <w:szCs w:val="22"/>
          <w:lang w:val="en-US"/>
        </w:rPr>
        <w:t>-ի դիմաց:</w:t>
      </w:r>
    </w:p>
    <w:p w:rsidR="003229C0" w:rsidRPr="0032784D" w:rsidRDefault="00DB7001"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Սպայական անձնակազմի և նրանց ընտանիքների անդամների կենսաթոշակների գծով ծախսերը </w:t>
      </w:r>
      <w:r w:rsidR="00005C80" w:rsidRPr="0032784D">
        <w:rPr>
          <w:rFonts w:ascii="GHEA Grapalat" w:hAnsi="GHEA Grapalat" w:cs="Arial"/>
          <w:sz w:val="22"/>
          <w:szCs w:val="22"/>
        </w:rPr>
        <w:t>2019</w:t>
      </w:r>
      <w:r w:rsidR="00005C80" w:rsidRPr="0032784D">
        <w:rPr>
          <w:rFonts w:ascii="GHEA Grapalat" w:hAnsi="GHEA Grapalat" w:cs="Arial"/>
          <w:sz w:val="22"/>
          <w:szCs w:val="22"/>
          <w:lang w:val="en-US"/>
        </w:rPr>
        <w:t xml:space="preserve"> թվականին </w:t>
      </w:r>
      <w:r w:rsidRPr="0032784D">
        <w:rPr>
          <w:rFonts w:ascii="GHEA Grapalat" w:hAnsi="GHEA Grapalat" w:cs="Arial"/>
          <w:sz w:val="22"/>
          <w:szCs w:val="22"/>
        </w:rPr>
        <w:t>կազմել են 27.6 մլրդ դրամ՝ ապահովելով ծրագրի 99.3% կատարողական: Միջոցառման շահառուների թիվը կազմել է 30905՝ նախատեսված 32886-ի փոխարեն</w:t>
      </w:r>
      <w:r w:rsidR="003229C0" w:rsidRPr="0032784D">
        <w:rPr>
          <w:rFonts w:ascii="GHEA Grapalat" w:hAnsi="GHEA Grapalat" w:cs="Arial"/>
          <w:sz w:val="22"/>
          <w:szCs w:val="22"/>
        </w:rPr>
        <w:t>:</w:t>
      </w:r>
    </w:p>
    <w:p w:rsidR="007204A7"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ՀՀ օրենքով նշանակված կենսաթոշակների գծով ծախսերը կազմել են 2.8 մլրդ դրամ կամ ծրագրված ցուցանիշի 99.8%-ը</w:t>
      </w:r>
      <w:r w:rsidR="005F6748" w:rsidRPr="0032784D">
        <w:rPr>
          <w:rFonts w:ascii="GHEA Grapalat" w:hAnsi="GHEA Grapalat" w:cs="Arial"/>
          <w:sz w:val="22"/>
          <w:szCs w:val="22"/>
        </w:rPr>
        <w:t>:</w:t>
      </w:r>
      <w:r w:rsidRPr="0032784D">
        <w:rPr>
          <w:rFonts w:ascii="GHEA Grapalat" w:hAnsi="GHEA Grapalat" w:cs="Arial"/>
          <w:sz w:val="22"/>
          <w:szCs w:val="22"/>
        </w:rPr>
        <w:t xml:space="preserve"> </w:t>
      </w:r>
      <w:r w:rsidR="007204A7" w:rsidRPr="0032784D">
        <w:rPr>
          <w:rFonts w:ascii="GHEA Grapalat" w:hAnsi="GHEA Grapalat" w:cs="Arial"/>
          <w:sz w:val="22"/>
          <w:szCs w:val="22"/>
        </w:rPr>
        <w:t>Միջոցները հատկացվել են «Պաշտոնատար անձանց գործունեության ապահովման, սպասարկման և սոցիալական երաշխիքների մասին» ՀՀ օրենքով սահմանված պաշտոններում պաշտոնավարած անձանց կենսաթոշակի տրամադրմանը: Միջոցառման շրջանակներում կենսաթոշակառուների թիվը կազմել է 663՝ նախատեսված 671-ի փոխարեն:</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Կենսաթոշակների և այլ դրամական վճարների տրամադրման տեղեկատվական միասնական համակարգերի սպասարկման և շահագործման </w:t>
      </w:r>
      <w:r w:rsidR="007204A7" w:rsidRPr="0032784D">
        <w:rPr>
          <w:rFonts w:ascii="GHEA Grapalat" w:hAnsi="GHEA Grapalat" w:cs="Arial"/>
          <w:sz w:val="22"/>
          <w:szCs w:val="22"/>
        </w:rPr>
        <w:t>ծախսերը կազմել են 46.4 մլն</w:t>
      </w:r>
      <w:r w:rsidRPr="0032784D">
        <w:rPr>
          <w:rFonts w:ascii="GHEA Grapalat" w:hAnsi="GHEA Grapalat" w:cs="Arial"/>
          <w:sz w:val="22"/>
          <w:szCs w:val="22"/>
        </w:rPr>
        <w:t xml:space="preserve"> դրամ կամ ծրագրված</w:t>
      </w:r>
      <w:r w:rsidR="007204A7" w:rsidRPr="0032784D">
        <w:rPr>
          <w:rFonts w:ascii="GHEA Grapalat" w:hAnsi="GHEA Grapalat" w:cs="Arial"/>
          <w:sz w:val="22"/>
          <w:szCs w:val="22"/>
        </w:rPr>
        <w:t xml:space="preserve"> ցուցանիշ</w:t>
      </w:r>
      <w:r w:rsidRPr="0032784D">
        <w:rPr>
          <w:rFonts w:ascii="GHEA Grapalat" w:hAnsi="GHEA Grapalat" w:cs="Arial"/>
          <w:sz w:val="22"/>
          <w:szCs w:val="22"/>
        </w:rPr>
        <w:t>ի 54.1%-ը, որը պայմանավորված</w:t>
      </w:r>
      <w:r w:rsidR="0012753A" w:rsidRPr="0032784D">
        <w:rPr>
          <w:rFonts w:ascii="GHEA Grapalat" w:hAnsi="GHEA Grapalat" w:cs="Arial"/>
          <w:sz w:val="22"/>
          <w:szCs w:val="22"/>
        </w:rPr>
        <w:t xml:space="preserve"> է նախատեսված </w:t>
      </w:r>
      <w:r w:rsidR="0012753A" w:rsidRPr="0032784D">
        <w:rPr>
          <w:rFonts w:ascii="GHEA Grapalat" w:hAnsi="GHEA Grapalat" w:cs="Arial"/>
          <w:sz w:val="22"/>
          <w:szCs w:val="22"/>
          <w:lang w:val="en-US"/>
        </w:rPr>
        <w:t>3</w:t>
      </w:r>
      <w:r w:rsidR="0012753A" w:rsidRPr="0032784D">
        <w:rPr>
          <w:rFonts w:ascii="GHEA Grapalat" w:hAnsi="GHEA Grapalat" w:cs="Arial"/>
          <w:sz w:val="22"/>
          <w:szCs w:val="22"/>
        </w:rPr>
        <w:t xml:space="preserve"> տեղեկատվական համակարգերից </w:t>
      </w:r>
      <w:r w:rsidR="0012753A" w:rsidRPr="0032784D">
        <w:rPr>
          <w:rFonts w:ascii="GHEA Grapalat" w:hAnsi="GHEA Grapalat" w:cs="Arial"/>
          <w:sz w:val="22"/>
          <w:szCs w:val="22"/>
          <w:lang w:val="en-US"/>
        </w:rPr>
        <w:t>2</w:t>
      </w:r>
      <w:r w:rsidR="0012753A" w:rsidRPr="0032784D">
        <w:rPr>
          <w:rFonts w:ascii="GHEA Grapalat" w:hAnsi="GHEA Grapalat" w:cs="Arial"/>
          <w:sz w:val="22"/>
          <w:szCs w:val="22"/>
        </w:rPr>
        <w:t>-ի գծով</w:t>
      </w:r>
      <w:r w:rsidRPr="0032784D">
        <w:rPr>
          <w:rFonts w:ascii="GHEA Grapalat" w:hAnsi="GHEA Grapalat" w:cs="Arial"/>
          <w:sz w:val="22"/>
          <w:szCs w:val="22"/>
        </w:rPr>
        <w:t xml:space="preserve"> նախատեսված ծառայությունների չկատարման </w:t>
      </w:r>
      <w:r w:rsidR="0012753A" w:rsidRPr="0032784D">
        <w:rPr>
          <w:rFonts w:ascii="GHEA Grapalat" w:hAnsi="GHEA Grapalat" w:cs="Arial"/>
          <w:sz w:val="22"/>
          <w:szCs w:val="22"/>
        </w:rPr>
        <w:t>արդյունքում</w:t>
      </w:r>
      <w:r w:rsidRPr="0032784D">
        <w:rPr>
          <w:rFonts w:ascii="GHEA Grapalat" w:hAnsi="GHEA Grapalat" w:cs="Arial"/>
          <w:sz w:val="22"/>
          <w:szCs w:val="22"/>
        </w:rPr>
        <w:t xml:space="preserve"> պայմանագրերի միակողմանի լուծմա</w:t>
      </w:r>
      <w:r w:rsidR="0012753A" w:rsidRPr="0032784D">
        <w:rPr>
          <w:rFonts w:ascii="GHEA Grapalat" w:hAnsi="GHEA Grapalat" w:cs="Arial"/>
          <w:sz w:val="22"/>
          <w:szCs w:val="22"/>
        </w:rPr>
        <w:t>մբ</w:t>
      </w:r>
      <w:r w:rsidRPr="0032784D">
        <w:rPr>
          <w:rFonts w:ascii="GHEA Grapalat" w:hAnsi="GHEA Grapalat" w:cs="Arial"/>
          <w:sz w:val="22"/>
          <w:szCs w:val="22"/>
        </w:rPr>
        <w:t>:</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Կենսաթոշակների և այլ դրամական վճարների իրականացման ապահովման նպատակով տրամադրվել է 1.4 մլրդ դրամ կամ ծրագրված ցուցանիշի 90.3%-ը, որը պայմանավորված է անկանխիկ </w:t>
      </w:r>
      <w:r w:rsidR="003229C0" w:rsidRPr="0032784D">
        <w:rPr>
          <w:rFonts w:ascii="GHEA Grapalat" w:hAnsi="GHEA Grapalat" w:cs="Arial"/>
          <w:sz w:val="22"/>
          <w:szCs w:val="22"/>
        </w:rPr>
        <w:t xml:space="preserve">եղանակով </w:t>
      </w:r>
      <w:r w:rsidR="0012753A" w:rsidRPr="0032784D">
        <w:rPr>
          <w:rFonts w:ascii="GHEA Grapalat" w:hAnsi="GHEA Grapalat" w:cs="Arial"/>
          <w:sz w:val="22"/>
          <w:szCs w:val="22"/>
        </w:rPr>
        <w:t xml:space="preserve">կենսաթոշակ </w:t>
      </w:r>
      <w:r w:rsidR="003229C0" w:rsidRPr="0032784D">
        <w:rPr>
          <w:rFonts w:ascii="GHEA Grapalat" w:hAnsi="GHEA Grapalat" w:cs="Arial"/>
          <w:sz w:val="22"/>
          <w:szCs w:val="22"/>
        </w:rPr>
        <w:t>ստացողների</w:t>
      </w:r>
      <w:r w:rsidR="0012753A" w:rsidRPr="0032784D">
        <w:rPr>
          <w:rFonts w:ascii="GHEA Grapalat" w:hAnsi="GHEA Grapalat" w:cs="Arial"/>
          <w:sz w:val="22"/>
          <w:szCs w:val="22"/>
        </w:rPr>
        <w:t>՝ նախատեսվածից</w:t>
      </w:r>
      <w:r w:rsidR="003229C0" w:rsidRPr="0032784D">
        <w:rPr>
          <w:rFonts w:ascii="GHEA Grapalat" w:hAnsi="GHEA Grapalat" w:cs="Arial"/>
          <w:sz w:val="22"/>
          <w:szCs w:val="22"/>
        </w:rPr>
        <w:t xml:space="preserve"> </w:t>
      </w:r>
      <w:r w:rsidR="0012753A" w:rsidRPr="0032784D">
        <w:rPr>
          <w:rFonts w:ascii="GHEA Grapalat" w:hAnsi="GHEA Grapalat" w:cs="Arial"/>
          <w:sz w:val="22"/>
          <w:szCs w:val="22"/>
        </w:rPr>
        <w:t xml:space="preserve">մեծ </w:t>
      </w:r>
      <w:r w:rsidR="003229C0" w:rsidRPr="0032784D">
        <w:rPr>
          <w:rFonts w:ascii="GHEA Grapalat" w:hAnsi="GHEA Grapalat" w:cs="Arial"/>
          <w:sz w:val="22"/>
          <w:szCs w:val="22"/>
        </w:rPr>
        <w:t>թվ</w:t>
      </w:r>
      <w:r w:rsidR="0012753A" w:rsidRPr="0032784D">
        <w:rPr>
          <w:rFonts w:ascii="GHEA Grapalat" w:hAnsi="GHEA Grapalat" w:cs="Arial"/>
          <w:sz w:val="22"/>
          <w:szCs w:val="22"/>
        </w:rPr>
        <w:t>ով</w:t>
      </w:r>
      <w:r w:rsidR="003229C0" w:rsidRPr="0032784D">
        <w:rPr>
          <w:rFonts w:ascii="GHEA Grapalat" w:hAnsi="GHEA Grapalat" w:cs="Arial"/>
          <w:sz w:val="22"/>
          <w:szCs w:val="22"/>
        </w:rPr>
        <w:t>:</w:t>
      </w:r>
    </w:p>
    <w:p w:rsidR="0012753A" w:rsidRPr="0032784D" w:rsidRDefault="0012753A"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lastRenderedPageBreak/>
        <w:t>Կենսաթոշակների ձևաթղթերի տպագրությ</w:t>
      </w:r>
      <w:r w:rsidR="008B4A0C" w:rsidRPr="0032784D">
        <w:rPr>
          <w:rFonts w:ascii="GHEA Grapalat" w:hAnsi="GHEA Grapalat" w:cs="Arial"/>
          <w:sz w:val="22"/>
          <w:szCs w:val="22"/>
        </w:rPr>
        <w:t xml:space="preserve">ան նպատակով տրամադրվել է </w:t>
      </w:r>
      <w:r w:rsidRPr="0032784D">
        <w:rPr>
          <w:rFonts w:ascii="GHEA Grapalat" w:hAnsi="GHEA Grapalat" w:cs="Arial"/>
          <w:sz w:val="22"/>
          <w:szCs w:val="22"/>
        </w:rPr>
        <w:t>490</w:t>
      </w:r>
      <w:r w:rsidR="008B4A0C" w:rsidRPr="0032784D">
        <w:rPr>
          <w:rFonts w:ascii="GHEA Grapalat" w:hAnsi="GHEA Grapalat" w:cs="Arial"/>
          <w:sz w:val="22"/>
          <w:szCs w:val="22"/>
        </w:rPr>
        <w:t xml:space="preserve"> հազ. դրամ, որը կազմել է ծրագրված ցուցանիշի </w:t>
      </w:r>
      <w:r w:rsidR="008B4A0C" w:rsidRPr="0032784D">
        <w:rPr>
          <w:rFonts w:ascii="GHEA Grapalat" w:hAnsi="GHEA Grapalat" w:cs="Arial"/>
          <w:sz w:val="22"/>
          <w:szCs w:val="22"/>
          <w:lang w:val="en-US"/>
        </w:rPr>
        <w:t>77.3%</w:t>
      </w:r>
      <w:r w:rsidR="00A63A6F" w:rsidRPr="0032784D">
        <w:rPr>
          <w:rFonts w:ascii="GHEA Grapalat" w:hAnsi="GHEA Grapalat" w:cs="Arial"/>
          <w:sz w:val="22"/>
          <w:szCs w:val="22"/>
        </w:rPr>
        <w:t>-ը</w:t>
      </w:r>
      <w:r w:rsidR="00A63A6F" w:rsidRPr="0032784D">
        <w:rPr>
          <w:rFonts w:ascii="GHEA Grapalat" w:hAnsi="GHEA Grapalat" w:cs="Arial"/>
          <w:sz w:val="22"/>
          <w:szCs w:val="22"/>
          <w:lang w:val="en-US"/>
        </w:rPr>
        <w:t>: Հաշվետու տարում նախատեսված կենսաթոշակի նշանակման և վճարման համար անհրաժեշտ 55000 հատ ձևաթղթերն ամբողջությամբ տպագրվել են, իսկ ծախսերի շեղում</w:t>
      </w:r>
      <w:r w:rsidR="008B4A0C" w:rsidRPr="0032784D">
        <w:rPr>
          <w:rFonts w:ascii="GHEA Grapalat" w:hAnsi="GHEA Grapalat" w:cs="Arial"/>
          <w:sz w:val="22"/>
          <w:szCs w:val="22"/>
        </w:rPr>
        <w:t>ը պայմանավորված է տնտեսումներով:</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Կենսաթոշակային համակարգի հանրային իրազեկման աշխատանքներին տրամադրվել է 9.9 մլն դրամ</w:t>
      </w:r>
      <w:r w:rsidR="003229C0" w:rsidRPr="0032784D">
        <w:rPr>
          <w:rFonts w:ascii="GHEA Grapalat" w:hAnsi="GHEA Grapalat" w:cs="Arial"/>
          <w:sz w:val="22"/>
          <w:szCs w:val="22"/>
        </w:rPr>
        <w:t xml:space="preserve"> կամ ծրագրված ցուցանիշի 100%-ը:</w:t>
      </w:r>
    </w:p>
    <w:p w:rsidR="00F5145C"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Աշխատանքային գրքույկում առկա տեղեկատվությունը պետական կենսաթոշակային համակարգի տվյալների շտեմարանում ներառելու համար աշխատանքների իրականացման ապահովման նպատակով </w:t>
      </w:r>
      <w:r w:rsidR="008B4A0C" w:rsidRPr="0032784D">
        <w:rPr>
          <w:rFonts w:ascii="GHEA Grapalat" w:hAnsi="GHEA Grapalat" w:cs="Arial"/>
          <w:sz w:val="22"/>
          <w:szCs w:val="22"/>
        </w:rPr>
        <w:t>հաշվետու տարում օգտագործ</w:t>
      </w:r>
      <w:r w:rsidRPr="0032784D">
        <w:rPr>
          <w:rFonts w:ascii="GHEA Grapalat" w:hAnsi="GHEA Grapalat" w:cs="Arial"/>
          <w:sz w:val="22"/>
          <w:szCs w:val="22"/>
        </w:rPr>
        <w:t>վել է շուրջ 23.4 մլն դրամ կամ ծրագրված միջոցների 31.8%</w:t>
      </w:r>
      <w:r w:rsidRPr="0032784D">
        <w:rPr>
          <w:rFonts w:ascii="GHEA Grapalat" w:hAnsi="GHEA Grapalat" w:cs="Arial"/>
          <w:sz w:val="22"/>
          <w:szCs w:val="22"/>
        </w:rPr>
        <w:noBreakHyphen/>
        <w:t xml:space="preserve">ը, որը պայմանավորված է </w:t>
      </w:r>
      <w:r w:rsidR="009E6C7E" w:rsidRPr="0032784D">
        <w:rPr>
          <w:rFonts w:ascii="GHEA Grapalat" w:hAnsi="GHEA Grapalat" w:cs="Arial"/>
          <w:sz w:val="22"/>
          <w:szCs w:val="22"/>
        </w:rPr>
        <w:t xml:space="preserve">գործատուների կողմից </w:t>
      </w:r>
      <w:r w:rsidRPr="0032784D">
        <w:rPr>
          <w:rFonts w:ascii="GHEA Grapalat" w:hAnsi="GHEA Grapalat" w:cs="Arial"/>
          <w:sz w:val="22"/>
          <w:szCs w:val="22"/>
        </w:rPr>
        <w:t>աշխատանքային գրքույկներ</w:t>
      </w:r>
      <w:r w:rsidR="009E6C7E" w:rsidRPr="0032784D">
        <w:rPr>
          <w:rFonts w:ascii="GHEA Grapalat" w:hAnsi="GHEA Grapalat" w:cs="Arial"/>
          <w:sz w:val="22"/>
          <w:szCs w:val="22"/>
        </w:rPr>
        <w:t>ը</w:t>
      </w:r>
      <w:r w:rsidRPr="0032784D">
        <w:rPr>
          <w:rFonts w:ascii="GHEA Grapalat" w:hAnsi="GHEA Grapalat" w:cs="Arial"/>
          <w:sz w:val="22"/>
          <w:szCs w:val="22"/>
        </w:rPr>
        <w:t xml:space="preserve"> </w:t>
      </w:r>
      <w:r w:rsidR="009E6C7E" w:rsidRPr="0032784D">
        <w:rPr>
          <w:rFonts w:ascii="GHEA Grapalat" w:hAnsi="GHEA Grapalat" w:cs="Arial"/>
          <w:sz w:val="22"/>
          <w:szCs w:val="22"/>
        </w:rPr>
        <w:t>Ս</w:t>
      </w:r>
      <w:r w:rsidRPr="0032784D">
        <w:rPr>
          <w:rFonts w:ascii="GHEA Grapalat" w:hAnsi="GHEA Grapalat" w:cs="Arial"/>
          <w:sz w:val="22"/>
          <w:szCs w:val="22"/>
        </w:rPr>
        <w:t>ոցիալական ապահովության ծառայություն</w:t>
      </w:r>
      <w:r w:rsidR="009E6C7E" w:rsidRPr="0032784D">
        <w:rPr>
          <w:rFonts w:ascii="GHEA Grapalat" w:hAnsi="GHEA Grapalat" w:cs="Arial"/>
          <w:sz w:val="22"/>
          <w:szCs w:val="22"/>
        </w:rPr>
        <w:t xml:space="preserve"> չներկայացնելու հանգամանքով, ինչի</w:t>
      </w:r>
      <w:r w:rsidRPr="0032784D">
        <w:rPr>
          <w:rFonts w:ascii="GHEA Grapalat" w:hAnsi="GHEA Grapalat" w:cs="Arial"/>
          <w:sz w:val="22"/>
          <w:szCs w:val="22"/>
        </w:rPr>
        <w:t xml:space="preserve"> արդյունքում </w:t>
      </w:r>
      <w:r w:rsidR="009E6C7E" w:rsidRPr="0032784D">
        <w:rPr>
          <w:rFonts w:ascii="GHEA Grapalat" w:hAnsi="GHEA Grapalat" w:cs="Arial"/>
          <w:sz w:val="22"/>
          <w:szCs w:val="22"/>
        </w:rPr>
        <w:t xml:space="preserve">չի ապահովվել </w:t>
      </w:r>
      <w:r w:rsidRPr="0032784D">
        <w:rPr>
          <w:rFonts w:ascii="GHEA Grapalat" w:hAnsi="GHEA Grapalat" w:cs="Arial"/>
          <w:sz w:val="22"/>
          <w:szCs w:val="22"/>
        </w:rPr>
        <w:t xml:space="preserve">աշխատանքների </w:t>
      </w:r>
      <w:r w:rsidR="009E6C7E" w:rsidRPr="0032784D">
        <w:rPr>
          <w:rFonts w:ascii="GHEA Grapalat" w:hAnsi="GHEA Grapalat" w:cs="Arial"/>
          <w:sz w:val="22"/>
          <w:szCs w:val="22"/>
        </w:rPr>
        <w:t xml:space="preserve">նախատեսված </w:t>
      </w:r>
      <w:r w:rsidRPr="0032784D">
        <w:rPr>
          <w:rFonts w:ascii="GHEA Grapalat" w:hAnsi="GHEA Grapalat" w:cs="Arial"/>
          <w:sz w:val="22"/>
          <w:szCs w:val="22"/>
        </w:rPr>
        <w:t>ծավալ</w:t>
      </w:r>
      <w:r w:rsidR="009E6C7E" w:rsidRPr="0032784D">
        <w:rPr>
          <w:rFonts w:ascii="GHEA Grapalat" w:hAnsi="GHEA Grapalat" w:cs="Arial"/>
          <w:sz w:val="22"/>
          <w:szCs w:val="22"/>
        </w:rPr>
        <w:t>ը</w:t>
      </w:r>
      <w:r w:rsidRPr="0032784D">
        <w:rPr>
          <w:rFonts w:ascii="GHEA Grapalat" w:hAnsi="GHEA Grapalat" w:cs="Arial"/>
          <w:sz w:val="22"/>
          <w:szCs w:val="22"/>
        </w:rPr>
        <w:t>:</w:t>
      </w:r>
      <w:r w:rsidR="006E55A4" w:rsidRPr="0032784D">
        <w:rPr>
          <w:rFonts w:ascii="GHEA Grapalat" w:hAnsi="GHEA Grapalat" w:cs="Arial"/>
          <w:sz w:val="22"/>
          <w:szCs w:val="22"/>
          <w:lang w:val="en-US"/>
        </w:rPr>
        <w:t xml:space="preserve"> Հաշվետու տարում </w:t>
      </w:r>
      <w:r w:rsidR="006E55A4" w:rsidRPr="0032784D">
        <w:rPr>
          <w:rFonts w:ascii="GHEA Grapalat" w:hAnsi="GHEA Grapalat" w:cs="Arial"/>
          <w:sz w:val="22"/>
          <w:szCs w:val="22"/>
        </w:rPr>
        <w:t>պետական կենսաթոշակային համակարգի տվյալների շտեմարան</w:t>
      </w:r>
      <w:r w:rsidR="006E55A4" w:rsidRPr="0032784D">
        <w:rPr>
          <w:rFonts w:ascii="GHEA Grapalat" w:hAnsi="GHEA Grapalat" w:cs="Arial"/>
          <w:sz w:val="22"/>
          <w:szCs w:val="22"/>
          <w:lang w:val="en-US"/>
        </w:rPr>
        <w:t xml:space="preserve"> են ներմուծվել </w:t>
      </w:r>
      <w:r w:rsidR="006E55A4" w:rsidRPr="0032784D">
        <w:rPr>
          <w:rFonts w:ascii="GHEA Grapalat" w:hAnsi="GHEA Grapalat" w:cs="Arial"/>
          <w:sz w:val="22"/>
          <w:szCs w:val="22"/>
        </w:rPr>
        <w:t xml:space="preserve">117110 </w:t>
      </w:r>
      <w:r w:rsidR="006E55A4" w:rsidRPr="0032784D">
        <w:rPr>
          <w:rFonts w:ascii="GHEA Grapalat" w:hAnsi="GHEA Grapalat" w:cs="Arial"/>
          <w:sz w:val="22"/>
          <w:szCs w:val="22"/>
          <w:lang w:val="en-US"/>
        </w:rPr>
        <w:t>հատ աշխատանքային գրքույկների տվյալներ՝ նախատեսված</w:t>
      </w:r>
      <w:r w:rsidR="006E55A4" w:rsidRPr="0032784D">
        <w:rPr>
          <w:rFonts w:ascii="GHEA Grapalat" w:hAnsi="GHEA Grapalat" w:cs="Arial"/>
          <w:sz w:val="22"/>
          <w:szCs w:val="22"/>
        </w:rPr>
        <w:t xml:space="preserve"> 350000</w:t>
      </w:r>
      <w:r w:rsidR="006E55A4" w:rsidRPr="0032784D">
        <w:rPr>
          <w:rFonts w:ascii="GHEA Grapalat" w:hAnsi="GHEA Grapalat" w:cs="Arial"/>
          <w:sz w:val="22"/>
          <w:szCs w:val="22"/>
          <w:lang w:val="en-US"/>
        </w:rPr>
        <w:t>-ի փոխարեն:</w:t>
      </w:r>
    </w:p>
    <w:p w:rsidR="00611AC9" w:rsidRPr="0032784D" w:rsidRDefault="00611AC9"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1.1</w:t>
      </w:r>
      <w:r w:rsidRPr="0032784D">
        <w:rPr>
          <w:rFonts w:ascii="GHEA Grapalat" w:hAnsi="GHEA Grapalat" w:cs="Arial"/>
          <w:sz w:val="22"/>
          <w:szCs w:val="22"/>
          <w:lang w:val="en-US"/>
        </w:rPr>
        <w:t xml:space="preserve"> մլն դրամ է հատկացվել սոցիալական ապահովության ծառայության</w:t>
      </w:r>
      <w:r w:rsidR="00250820" w:rsidRPr="0032784D">
        <w:rPr>
          <w:rFonts w:ascii="GHEA Grapalat" w:hAnsi="GHEA Grapalat" w:cs="Arial"/>
          <w:sz w:val="22"/>
          <w:szCs w:val="22"/>
          <w:lang w:val="en-US"/>
        </w:rPr>
        <w:t xml:space="preserve"> </w:t>
      </w:r>
      <w:r w:rsidRPr="0032784D">
        <w:rPr>
          <w:rFonts w:ascii="GHEA Grapalat" w:hAnsi="GHEA Grapalat" w:cs="Arial"/>
          <w:sz w:val="22"/>
          <w:szCs w:val="22"/>
          <w:lang w:val="en-US"/>
        </w:rPr>
        <w:t xml:space="preserve">տեխնիկական հագեցվածության ապահովմանը, որն ամբողջությամբ օգտագործվել է և ուղղվել </w:t>
      </w:r>
      <w:r w:rsidR="00F97036" w:rsidRPr="0032784D">
        <w:rPr>
          <w:rFonts w:ascii="GHEA Grapalat" w:hAnsi="GHEA Grapalat" w:cs="Arial"/>
          <w:sz w:val="22"/>
          <w:szCs w:val="22"/>
          <w:lang w:val="en-US"/>
        </w:rPr>
        <w:t>ծառայության</w:t>
      </w:r>
      <w:r w:rsidRPr="0032784D">
        <w:rPr>
          <w:rFonts w:ascii="GHEA Grapalat" w:hAnsi="GHEA Grapalat" w:cs="Arial"/>
          <w:sz w:val="22"/>
          <w:szCs w:val="22"/>
          <w:lang w:val="en-US"/>
        </w:rPr>
        <w:t xml:space="preserve"> գործունեության համար անհրաժեշտ վար</w:t>
      </w:r>
      <w:r w:rsidR="00F97036" w:rsidRPr="0032784D">
        <w:rPr>
          <w:rFonts w:ascii="GHEA Grapalat" w:hAnsi="GHEA Grapalat" w:cs="Arial"/>
          <w:sz w:val="22"/>
          <w:szCs w:val="22"/>
          <w:lang w:val="en-US"/>
        </w:rPr>
        <w:t>չական սարքավորումների ձեռքբերմանը:</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i/>
          <w:sz w:val="22"/>
          <w:szCs w:val="22"/>
        </w:rPr>
        <w:t>Սոցիալական պաշտպանության բնագավառում պետական քաղաքականության մշակում, ծրագրերի համակարգում և մոնիթորինգ</w:t>
      </w:r>
      <w:r w:rsidRPr="0032784D">
        <w:rPr>
          <w:rFonts w:ascii="GHEA Grapalat" w:hAnsi="GHEA Grapalat" w:cs="Arial"/>
          <w:sz w:val="22"/>
          <w:szCs w:val="22"/>
        </w:rPr>
        <w:t xml:space="preserve"> ծրագրի միջոցառումներին 2019 թվականի պետական բյուջեից տրամադրվել է 5.6 մլրդ դրամ` ապահովելով 90.7% </w:t>
      </w:r>
      <w:r w:rsidR="004F6D26" w:rsidRPr="0032784D">
        <w:rPr>
          <w:rFonts w:ascii="GHEA Grapalat" w:hAnsi="GHEA Grapalat" w:cs="Arial"/>
          <w:sz w:val="22"/>
          <w:szCs w:val="22"/>
        </w:rPr>
        <w:t>կատարողական:</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Սոցիալական պաշտպանության բնագավառի պետական քաղաքականության մշակման, ծրագրերի համակարգման և մոնիթորինգի ծառայություններ</w:t>
      </w:r>
      <w:r w:rsidR="004F6D26" w:rsidRPr="0032784D">
        <w:rPr>
          <w:rFonts w:ascii="GHEA Grapalat" w:hAnsi="GHEA Grapalat" w:cs="Arial"/>
          <w:sz w:val="22"/>
          <w:szCs w:val="22"/>
          <w:lang w:val="en-US"/>
        </w:rPr>
        <w:t>ի միջոցառմանը</w:t>
      </w:r>
      <w:r w:rsidRPr="0032784D">
        <w:rPr>
          <w:rFonts w:ascii="GHEA Grapalat" w:hAnsi="GHEA Grapalat" w:cs="Arial"/>
          <w:sz w:val="22"/>
          <w:szCs w:val="22"/>
        </w:rPr>
        <w:t xml:space="preserve"> տրամադրվել է 2.7 մլրդ դրամ` ապահովելով 97.6% կատարողական: Շեղումը պայմանավորված է պահպանման </w:t>
      </w:r>
      <w:r w:rsidR="009A2AC4" w:rsidRPr="0032784D">
        <w:rPr>
          <w:rFonts w:ascii="GHEA Grapalat" w:hAnsi="GHEA Grapalat" w:cs="Arial"/>
          <w:sz w:val="22"/>
          <w:szCs w:val="22"/>
        </w:rPr>
        <w:t>էլեկտրաէներգիա</w:t>
      </w:r>
      <w:r w:rsidR="009A2AC4" w:rsidRPr="0032784D">
        <w:rPr>
          <w:rFonts w:ascii="GHEA Grapalat" w:hAnsi="GHEA Grapalat" w:cs="Arial"/>
          <w:sz w:val="22"/>
          <w:szCs w:val="22"/>
          <w:lang w:val="en-US"/>
        </w:rPr>
        <w:t>յի և</w:t>
      </w:r>
      <w:r w:rsidR="009A2AC4" w:rsidRPr="0032784D">
        <w:rPr>
          <w:rFonts w:ascii="GHEA Grapalat" w:hAnsi="GHEA Grapalat" w:cs="Arial"/>
          <w:sz w:val="22"/>
          <w:szCs w:val="22"/>
        </w:rPr>
        <w:t xml:space="preserve"> կապ</w:t>
      </w:r>
      <w:r w:rsidR="009A2AC4" w:rsidRPr="0032784D">
        <w:rPr>
          <w:rFonts w:ascii="GHEA Grapalat" w:hAnsi="GHEA Grapalat" w:cs="Arial"/>
          <w:sz w:val="22"/>
          <w:szCs w:val="22"/>
          <w:lang w:val="en-US"/>
        </w:rPr>
        <w:t xml:space="preserve">ի ծառայությունների գծով </w:t>
      </w:r>
      <w:r w:rsidRPr="0032784D">
        <w:rPr>
          <w:rFonts w:ascii="GHEA Grapalat" w:hAnsi="GHEA Grapalat" w:cs="Arial"/>
          <w:sz w:val="22"/>
          <w:szCs w:val="22"/>
        </w:rPr>
        <w:t>ծախսեր</w:t>
      </w:r>
      <w:r w:rsidR="009A2AC4" w:rsidRPr="0032784D">
        <w:rPr>
          <w:rFonts w:ascii="GHEA Grapalat" w:hAnsi="GHEA Grapalat" w:cs="Arial"/>
          <w:sz w:val="22"/>
          <w:szCs w:val="22"/>
          <w:lang w:val="en-US"/>
        </w:rPr>
        <w:t>ի խնայողությամբ</w:t>
      </w:r>
      <w:r w:rsidR="009A2AC4" w:rsidRPr="0032784D">
        <w:rPr>
          <w:rFonts w:ascii="GHEA Grapalat" w:hAnsi="GHEA Grapalat" w:cs="Arial"/>
          <w:sz w:val="22"/>
          <w:szCs w:val="22"/>
        </w:rPr>
        <w:t xml:space="preserve"> և </w:t>
      </w:r>
      <w:r w:rsidRPr="0032784D">
        <w:rPr>
          <w:rFonts w:ascii="GHEA Grapalat" w:hAnsi="GHEA Grapalat" w:cs="Arial"/>
          <w:sz w:val="22"/>
          <w:szCs w:val="22"/>
        </w:rPr>
        <w:t>մրցույթ</w:t>
      </w:r>
      <w:r w:rsidR="009A2AC4" w:rsidRPr="0032784D">
        <w:rPr>
          <w:rFonts w:ascii="GHEA Grapalat" w:hAnsi="GHEA Grapalat" w:cs="Arial"/>
          <w:sz w:val="22"/>
          <w:szCs w:val="22"/>
          <w:lang w:val="en-US"/>
        </w:rPr>
        <w:t>ներ</w:t>
      </w:r>
      <w:r w:rsidRPr="0032784D">
        <w:rPr>
          <w:rFonts w:ascii="GHEA Grapalat" w:hAnsi="GHEA Grapalat" w:cs="Arial"/>
          <w:sz w:val="22"/>
          <w:szCs w:val="22"/>
        </w:rPr>
        <w:t>ի արդյունքում ֆինանսական միջոցների տնտեսմա</w:t>
      </w:r>
      <w:r w:rsidR="009A2AC4" w:rsidRPr="0032784D">
        <w:rPr>
          <w:rFonts w:ascii="GHEA Grapalat" w:hAnsi="GHEA Grapalat" w:cs="Arial"/>
          <w:sz w:val="22"/>
          <w:szCs w:val="22"/>
          <w:lang w:val="en-US"/>
        </w:rPr>
        <w:t>մբ</w:t>
      </w:r>
      <w:r w:rsidRPr="0032784D">
        <w:rPr>
          <w:rFonts w:ascii="GHEA Grapalat" w:hAnsi="GHEA Grapalat" w:cs="Arial"/>
          <w:sz w:val="22"/>
          <w:szCs w:val="22"/>
        </w:rPr>
        <w:t xml:space="preserve">: </w:t>
      </w:r>
    </w:p>
    <w:p w:rsidR="009A2AC4"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Սոցիալական պաշտպանության առանձին</w:t>
      </w:r>
      <w:r w:rsidR="00A336A8" w:rsidRPr="0032784D">
        <w:rPr>
          <w:rFonts w:ascii="GHEA Grapalat" w:hAnsi="GHEA Grapalat" w:cs="Arial"/>
          <w:sz w:val="22"/>
          <w:szCs w:val="22"/>
        </w:rPr>
        <w:t xml:space="preserve"> </w:t>
      </w:r>
      <w:r w:rsidRPr="0032784D">
        <w:rPr>
          <w:rFonts w:ascii="GHEA Grapalat" w:hAnsi="GHEA Grapalat" w:cs="Arial"/>
          <w:sz w:val="22"/>
          <w:szCs w:val="22"/>
        </w:rPr>
        <w:t>ծրագրերի իրականացման ապահովման</w:t>
      </w:r>
      <w:r w:rsidR="0086010E" w:rsidRPr="0032784D">
        <w:rPr>
          <w:rFonts w:ascii="GHEA Grapalat" w:hAnsi="GHEA Grapalat" w:cs="Arial"/>
          <w:sz w:val="22"/>
          <w:szCs w:val="22"/>
          <w:lang w:val="en-US"/>
        </w:rPr>
        <w:t xml:space="preserve"> ծախսերը կազմել են </w:t>
      </w:r>
      <w:r w:rsidR="0086010E" w:rsidRPr="0032784D">
        <w:rPr>
          <w:rFonts w:ascii="GHEA Grapalat" w:hAnsi="GHEA Grapalat" w:cs="Arial"/>
          <w:sz w:val="22"/>
          <w:szCs w:val="22"/>
        </w:rPr>
        <w:t>2.4</w:t>
      </w:r>
      <w:r w:rsidR="0086010E" w:rsidRPr="0032784D">
        <w:rPr>
          <w:rFonts w:ascii="GHEA Grapalat" w:hAnsi="GHEA Grapalat" w:cs="Arial"/>
          <w:sz w:val="22"/>
          <w:szCs w:val="22"/>
          <w:lang w:val="en-US"/>
        </w:rPr>
        <w:t xml:space="preserve"> մլրդ դրամ՝ կազմելով ծրագրային ցուցանիշի</w:t>
      </w:r>
      <w:r w:rsidR="0086010E" w:rsidRPr="0032784D">
        <w:rPr>
          <w:rFonts w:ascii="GHEA Grapalat" w:hAnsi="GHEA Grapalat" w:cs="Arial"/>
          <w:sz w:val="22"/>
          <w:szCs w:val="22"/>
        </w:rPr>
        <w:t xml:space="preserve"> 96%</w:t>
      </w:r>
      <w:r w:rsidR="0086010E" w:rsidRPr="0032784D">
        <w:rPr>
          <w:rFonts w:ascii="GHEA Grapalat" w:hAnsi="GHEA Grapalat" w:cs="Arial"/>
          <w:sz w:val="22"/>
          <w:szCs w:val="22"/>
          <w:lang w:val="en-US"/>
        </w:rPr>
        <w:t>-ը: Միջոցներն ուղղվել են պետական կենսաթոշակային ապահովության բնագավառում քաղաքականության իրականացմանը:</w:t>
      </w:r>
    </w:p>
    <w:p w:rsidR="003229C0" w:rsidRPr="0032784D" w:rsidRDefault="0086010E"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Հանրային իրազեկման միջոցառումների իրականաց</w:t>
      </w:r>
      <w:r w:rsidRPr="0032784D">
        <w:rPr>
          <w:rFonts w:ascii="GHEA Grapalat" w:hAnsi="GHEA Grapalat" w:cs="Arial"/>
          <w:sz w:val="22"/>
          <w:szCs w:val="22"/>
          <w:lang w:val="en-US"/>
        </w:rPr>
        <w:t>ման</w:t>
      </w:r>
      <w:r w:rsidR="00F5145C" w:rsidRPr="0032784D">
        <w:rPr>
          <w:rFonts w:ascii="GHEA Grapalat" w:hAnsi="GHEA Grapalat" w:cs="Arial"/>
          <w:sz w:val="22"/>
          <w:szCs w:val="22"/>
        </w:rPr>
        <w:t xml:space="preserve"> նպատակով </w:t>
      </w:r>
      <w:r w:rsidRPr="0032784D">
        <w:rPr>
          <w:rFonts w:ascii="GHEA Grapalat" w:hAnsi="GHEA Grapalat" w:cs="Arial"/>
          <w:sz w:val="22"/>
          <w:szCs w:val="22"/>
          <w:lang w:val="en-US"/>
        </w:rPr>
        <w:t>օգտագործ</w:t>
      </w:r>
      <w:r w:rsidR="00F5145C" w:rsidRPr="0032784D">
        <w:rPr>
          <w:rFonts w:ascii="GHEA Grapalat" w:hAnsi="GHEA Grapalat" w:cs="Arial"/>
          <w:sz w:val="22"/>
          <w:szCs w:val="22"/>
        </w:rPr>
        <w:t>վել է 10.1 մլն դրամ` ապահովելով ծրագրված միջոցների 47.4%</w:t>
      </w:r>
      <w:r w:rsidRPr="0032784D">
        <w:rPr>
          <w:rFonts w:ascii="GHEA Grapalat" w:hAnsi="GHEA Grapalat" w:cs="Arial"/>
          <w:sz w:val="22"/>
          <w:szCs w:val="22"/>
          <w:lang w:val="en-US"/>
        </w:rPr>
        <w:t>-ը</w:t>
      </w:r>
      <w:r w:rsidR="00F5145C" w:rsidRPr="0032784D">
        <w:rPr>
          <w:rFonts w:ascii="GHEA Grapalat" w:hAnsi="GHEA Grapalat" w:cs="Arial"/>
          <w:sz w:val="22"/>
          <w:szCs w:val="22"/>
        </w:rPr>
        <w:t xml:space="preserve">: Սույն ծրագիրը հնարավորություն է ստեղծում օպերատիվ և մատչելի տեղեկատվություն տրամադրելու հանրությանը, ներկայացնելու աշխատանքի և սոցիալական պաշտպանության ոլորտում իրականացվող լայնածավալ բարեփոխումները, արագ արձագանքելու տեղի ունեցող գործընթացներին, ապահովելու հետադարձ կապ բնակչության </w:t>
      </w:r>
      <w:r w:rsidR="00F5145C" w:rsidRPr="0032784D">
        <w:rPr>
          <w:rFonts w:ascii="GHEA Grapalat" w:hAnsi="GHEA Grapalat" w:cs="Arial"/>
          <w:sz w:val="22"/>
          <w:szCs w:val="22"/>
        </w:rPr>
        <w:lastRenderedPageBreak/>
        <w:t xml:space="preserve">խոցելի խմբերի հետ, մեղմացնելու սոցիալական լարվածությունը: </w:t>
      </w:r>
      <w:r w:rsidR="00B23483" w:rsidRPr="0032784D">
        <w:rPr>
          <w:rFonts w:ascii="GHEA Grapalat" w:hAnsi="GHEA Grapalat" w:cs="Arial"/>
          <w:sz w:val="22"/>
          <w:szCs w:val="22"/>
        </w:rPr>
        <w:t>Շեղ</w:t>
      </w:r>
      <w:r w:rsidR="00F5145C" w:rsidRPr="0032784D">
        <w:rPr>
          <w:rFonts w:ascii="GHEA Grapalat" w:hAnsi="GHEA Grapalat" w:cs="Arial"/>
          <w:sz w:val="22"/>
          <w:szCs w:val="22"/>
        </w:rPr>
        <w:t xml:space="preserve">ումը պայմանավորված է գնումների </w:t>
      </w:r>
      <w:r w:rsidR="00B23483" w:rsidRPr="0032784D">
        <w:rPr>
          <w:rFonts w:ascii="GHEA Grapalat" w:hAnsi="GHEA Grapalat" w:cs="Arial"/>
          <w:sz w:val="22"/>
          <w:szCs w:val="22"/>
        </w:rPr>
        <w:t>ընթացակարգով: Ծրագրով նախատեսված հեռուստահաղորդումները</w:t>
      </w:r>
      <w:r w:rsidR="00B23483" w:rsidRPr="0032784D">
        <w:rPr>
          <w:rFonts w:ascii="GHEA Grapalat" w:hAnsi="GHEA Grapalat" w:cs="Arial"/>
          <w:sz w:val="22"/>
          <w:szCs w:val="22"/>
          <w:lang w:val="en-US"/>
        </w:rPr>
        <w:t xml:space="preserve"> չեն պատրաստվել</w:t>
      </w:r>
      <w:r w:rsidR="00A77B6C" w:rsidRPr="0032784D">
        <w:rPr>
          <w:rFonts w:ascii="GHEA Grapalat" w:hAnsi="GHEA Grapalat" w:cs="Arial"/>
          <w:sz w:val="22"/>
          <w:szCs w:val="22"/>
          <w:lang w:val="en-US"/>
        </w:rPr>
        <w:t>՝ պայմանավորված</w:t>
      </w:r>
      <w:r w:rsidR="00B23483" w:rsidRPr="0032784D">
        <w:rPr>
          <w:rFonts w:ascii="GHEA Grapalat" w:hAnsi="GHEA Grapalat" w:cs="Arial"/>
          <w:sz w:val="22"/>
          <w:szCs w:val="22"/>
          <w:lang w:val="en-US"/>
        </w:rPr>
        <w:t xml:space="preserve"> հայտարարված մրցույթները չկայանալու հանգամանքով: Սակայն ստեղծվել են տեսանյութեր, որոնք հեռարձակվել են ՀՀ աշխատանքի և սոցիալական հարցերի նախարարության ֆեյսբուքյան էջում և այլ սոցցանցերի միջոցով</w:t>
      </w:r>
      <w:r w:rsidR="00A77B6C" w:rsidRPr="0032784D">
        <w:rPr>
          <w:rFonts w:ascii="GHEA Grapalat" w:hAnsi="GHEA Grapalat" w:cs="Arial"/>
          <w:sz w:val="22"/>
          <w:szCs w:val="22"/>
          <w:lang w:val="en-US"/>
        </w:rPr>
        <w:t>:</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Սոցիալական պաշտպանության ոլորտի տեղեկատվական համակարգի սպասարկման (կատարելագործման), շահագործման և տեղեկատվության տրամադրման ծառայությունների</w:t>
      </w:r>
      <w:r w:rsidR="005162D7" w:rsidRPr="0032784D">
        <w:rPr>
          <w:rFonts w:ascii="GHEA Grapalat" w:hAnsi="GHEA Grapalat" w:cs="Arial"/>
          <w:sz w:val="22"/>
          <w:szCs w:val="22"/>
          <w:lang w:val="en-US"/>
        </w:rPr>
        <w:t>ն</w:t>
      </w:r>
      <w:r w:rsidRPr="0032784D">
        <w:rPr>
          <w:rFonts w:ascii="GHEA Grapalat" w:hAnsi="GHEA Grapalat" w:cs="Arial"/>
          <w:sz w:val="22"/>
          <w:szCs w:val="22"/>
        </w:rPr>
        <w:t xml:space="preserve"> հատկացումները հաշվետու տարում կազմել են 314 մլն դրամ` ապահովելով ծրագրված միջոցների 100%</w:t>
      </w:r>
      <w:r w:rsidR="005162D7" w:rsidRPr="0032784D">
        <w:rPr>
          <w:rFonts w:ascii="GHEA Grapalat" w:hAnsi="GHEA Grapalat" w:cs="Arial"/>
          <w:sz w:val="22"/>
          <w:szCs w:val="22"/>
          <w:lang w:val="en-US"/>
        </w:rPr>
        <w:t>-ը</w:t>
      </w:r>
      <w:r w:rsidRPr="0032784D">
        <w:rPr>
          <w:rFonts w:ascii="GHEA Grapalat" w:hAnsi="GHEA Grapalat" w:cs="Arial"/>
          <w:sz w:val="22"/>
          <w:szCs w:val="22"/>
        </w:rPr>
        <w:t xml:space="preserve">: </w:t>
      </w:r>
      <w:r w:rsidR="005162D7" w:rsidRPr="0032784D">
        <w:rPr>
          <w:rFonts w:ascii="GHEA Grapalat" w:hAnsi="GHEA Grapalat" w:cs="Arial"/>
          <w:sz w:val="22"/>
          <w:szCs w:val="22"/>
          <w:lang w:val="en-US"/>
        </w:rPr>
        <w:t xml:space="preserve">Միջոցառման շրջանակներում </w:t>
      </w:r>
      <w:r w:rsidRPr="0032784D">
        <w:rPr>
          <w:rFonts w:ascii="GHEA Grapalat" w:hAnsi="GHEA Grapalat" w:cs="Arial"/>
          <w:sz w:val="22"/>
          <w:szCs w:val="22"/>
        </w:rPr>
        <w:t xml:space="preserve">2019 թվականին </w:t>
      </w:r>
      <w:r w:rsidR="005162D7" w:rsidRPr="0032784D">
        <w:rPr>
          <w:rFonts w:ascii="GHEA Grapalat" w:hAnsi="GHEA Grapalat" w:cs="Arial"/>
          <w:sz w:val="22"/>
          <w:szCs w:val="22"/>
        </w:rPr>
        <w:t>իրականացվել են</w:t>
      </w:r>
      <w:r w:rsidRPr="0032784D">
        <w:rPr>
          <w:rFonts w:ascii="GHEA Grapalat" w:hAnsi="GHEA Grapalat" w:cs="Arial"/>
          <w:sz w:val="22"/>
          <w:szCs w:val="22"/>
        </w:rPr>
        <w:t xml:space="preserve"> սոցիալական պաշտպանության ոլորտի 14 տեղեկատվական համակարգերի վարում, սպասարկում, արդիականացում, տվյալների տրամադրում, ՀՀ աշխատանքի և սոցիալական հարցերի նախարարության աշխատակազմի կառուցվածքային ու առանձնացված ստորաբաժանումների, </w:t>
      </w:r>
      <w:r w:rsidR="005162D7" w:rsidRPr="0032784D">
        <w:rPr>
          <w:rFonts w:ascii="GHEA Grapalat" w:hAnsi="GHEA Grapalat" w:cs="Arial"/>
          <w:sz w:val="22"/>
          <w:szCs w:val="22"/>
          <w:lang w:val="en-US"/>
        </w:rPr>
        <w:t>Ս</w:t>
      </w:r>
      <w:r w:rsidRPr="0032784D">
        <w:rPr>
          <w:rFonts w:ascii="GHEA Grapalat" w:hAnsi="GHEA Grapalat" w:cs="Arial"/>
          <w:sz w:val="22"/>
          <w:szCs w:val="22"/>
        </w:rPr>
        <w:t xml:space="preserve">ոցիալական ապահովության պետական ծառայության և նրա տարածքային բաժինների, սոցիալական ծառայության տարածքային մարմինների շուրջ 6000 համակարգչային տեխնիկայի սպասարկման </w:t>
      </w:r>
      <w:r w:rsidR="005162D7" w:rsidRPr="0032784D">
        <w:rPr>
          <w:rFonts w:ascii="GHEA Grapalat" w:hAnsi="GHEA Grapalat" w:cs="Arial"/>
          <w:sz w:val="22"/>
          <w:szCs w:val="22"/>
          <w:lang w:val="en-US"/>
        </w:rPr>
        <w:t>ու</w:t>
      </w:r>
      <w:r w:rsidRPr="0032784D">
        <w:rPr>
          <w:rFonts w:ascii="GHEA Grapalat" w:hAnsi="GHEA Grapalat" w:cs="Arial"/>
          <w:sz w:val="22"/>
          <w:szCs w:val="22"/>
        </w:rPr>
        <w:t xml:space="preserve"> վերանորոգման ծառայությունների մատուցում և սոցիալական պաշտպանության ոլորտում գործող թվով 7 վեբկայքերի սպասարկում։</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Արտասահմանյան պաշտոնական գործուղումների</w:t>
      </w:r>
      <w:r w:rsidR="005162D7" w:rsidRPr="0032784D">
        <w:rPr>
          <w:rFonts w:ascii="GHEA Grapalat" w:hAnsi="GHEA Grapalat" w:cs="Arial"/>
          <w:sz w:val="22"/>
          <w:szCs w:val="22"/>
          <w:lang w:val="en-US"/>
        </w:rPr>
        <w:t>ն հատկացված</w:t>
      </w:r>
      <w:r w:rsidRPr="0032784D">
        <w:rPr>
          <w:rFonts w:ascii="GHEA Grapalat" w:hAnsi="GHEA Grapalat" w:cs="Arial"/>
          <w:sz w:val="22"/>
          <w:szCs w:val="22"/>
        </w:rPr>
        <w:t xml:space="preserve"> 12.1 մլն դրամ</w:t>
      </w:r>
      <w:r w:rsidR="005162D7" w:rsidRPr="0032784D">
        <w:rPr>
          <w:rFonts w:ascii="GHEA Grapalat" w:hAnsi="GHEA Grapalat" w:cs="Arial"/>
          <w:sz w:val="22"/>
          <w:szCs w:val="22"/>
          <w:lang w:val="en-US"/>
        </w:rPr>
        <w:t>ն ամբողջությամբ օգտագործվել է</w:t>
      </w:r>
      <w:r w:rsidRPr="0032784D">
        <w:rPr>
          <w:rFonts w:ascii="GHEA Grapalat" w:hAnsi="GHEA Grapalat" w:cs="Arial"/>
          <w:sz w:val="22"/>
          <w:szCs w:val="22"/>
        </w:rPr>
        <w:t>:</w:t>
      </w:r>
      <w:r w:rsidR="00376F32" w:rsidRPr="0032784D">
        <w:rPr>
          <w:rFonts w:ascii="GHEA Grapalat" w:hAnsi="GHEA Grapalat" w:cs="Arial"/>
          <w:sz w:val="22"/>
          <w:szCs w:val="22"/>
          <w:lang w:val="en-US"/>
        </w:rPr>
        <w:t xml:space="preserve"> </w:t>
      </w:r>
    </w:p>
    <w:p w:rsidR="008D2AB4" w:rsidRPr="0032784D" w:rsidRDefault="00376F32"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Նախատեսված ծավալով</w:t>
      </w:r>
      <w:r w:rsidR="008D2AB4" w:rsidRPr="0032784D">
        <w:rPr>
          <w:rFonts w:ascii="GHEA Grapalat" w:hAnsi="GHEA Grapalat" w:cs="Arial"/>
          <w:sz w:val="22"/>
          <w:szCs w:val="22"/>
          <w:lang w:val="en-US"/>
        </w:rPr>
        <w:t xml:space="preserve"> ծախսվել են նաև ՀՀ պետական կառավարման մարմինների կողմից</w:t>
      </w:r>
      <w:r w:rsidR="00360247" w:rsidRPr="0032784D">
        <w:rPr>
          <w:rFonts w:ascii="GHEA Grapalat" w:hAnsi="GHEA Grapalat" w:cs="Arial"/>
          <w:sz w:val="22"/>
          <w:szCs w:val="22"/>
          <w:lang w:val="en-US"/>
        </w:rPr>
        <w:t xml:space="preserve"> </w:t>
      </w:r>
      <w:r w:rsidR="008D2AB4" w:rsidRPr="0032784D">
        <w:rPr>
          <w:rFonts w:ascii="GHEA Grapalat" w:hAnsi="GHEA Grapalat" w:cs="Arial"/>
          <w:sz w:val="22"/>
          <w:szCs w:val="22"/>
          <w:lang w:val="en-US"/>
        </w:rPr>
        <w:t xml:space="preserve">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համար նախատեսված միջոցները, որոնք կազմել են </w:t>
      </w:r>
      <w:r w:rsidR="008D2AB4" w:rsidRPr="0032784D">
        <w:rPr>
          <w:rFonts w:ascii="GHEA Grapalat" w:hAnsi="GHEA Grapalat" w:cs="Arial"/>
          <w:sz w:val="22"/>
          <w:szCs w:val="22"/>
        </w:rPr>
        <w:t>1.8</w:t>
      </w:r>
      <w:r w:rsidR="008D2AB4" w:rsidRPr="0032784D">
        <w:rPr>
          <w:rFonts w:ascii="GHEA Grapalat" w:hAnsi="GHEA Grapalat" w:cs="Arial"/>
          <w:sz w:val="22"/>
          <w:szCs w:val="22"/>
          <w:lang w:val="en-US"/>
        </w:rPr>
        <w:t xml:space="preserve"> մլն դրամ:</w:t>
      </w:r>
    </w:p>
    <w:p w:rsidR="003229C0"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Սոցիալական ապահովության ծառայության կարողությունների զարգացման և տեխնիկական հագեցվածության ապահովման նպատակով տրամադրվել է 112.5 մլն դրամ` ապահովելով 73.2% կատարողական, որը պայմանավորված է</w:t>
      </w:r>
      <w:r w:rsidR="00376F32" w:rsidRPr="0032784D">
        <w:rPr>
          <w:rFonts w:ascii="GHEA Grapalat" w:hAnsi="GHEA Grapalat" w:cs="Arial"/>
          <w:sz w:val="22"/>
          <w:szCs w:val="22"/>
        </w:rPr>
        <w:t xml:space="preserve"> մրցու</w:t>
      </w:r>
      <w:r w:rsidR="008D2AB4" w:rsidRPr="0032784D">
        <w:rPr>
          <w:rFonts w:ascii="GHEA Grapalat" w:hAnsi="GHEA Grapalat" w:cs="Arial"/>
          <w:sz w:val="22"/>
          <w:szCs w:val="22"/>
          <w:lang w:val="en-US"/>
        </w:rPr>
        <w:t xml:space="preserve">յթների </w:t>
      </w:r>
      <w:r w:rsidR="00DE5FE9" w:rsidRPr="0032784D">
        <w:rPr>
          <w:rFonts w:ascii="GHEA Grapalat" w:hAnsi="GHEA Grapalat" w:cs="Arial"/>
          <w:sz w:val="22"/>
          <w:szCs w:val="22"/>
          <w:lang w:val="en-US"/>
        </w:rPr>
        <w:t>արդյունքում</w:t>
      </w:r>
      <w:r w:rsidRPr="0032784D">
        <w:rPr>
          <w:rFonts w:ascii="GHEA Grapalat" w:hAnsi="GHEA Grapalat" w:cs="Arial"/>
          <w:sz w:val="22"/>
          <w:szCs w:val="22"/>
        </w:rPr>
        <w:t xml:space="preserve"> </w:t>
      </w:r>
      <w:r w:rsidR="00DE5FE9" w:rsidRPr="0032784D">
        <w:rPr>
          <w:rFonts w:ascii="GHEA Grapalat" w:hAnsi="GHEA Grapalat" w:cs="Arial"/>
          <w:sz w:val="22"/>
          <w:szCs w:val="22"/>
          <w:lang w:val="en-US"/>
        </w:rPr>
        <w:t xml:space="preserve">առկա </w:t>
      </w:r>
      <w:r w:rsidRPr="0032784D">
        <w:rPr>
          <w:rFonts w:ascii="GHEA Grapalat" w:hAnsi="GHEA Grapalat" w:cs="Arial"/>
          <w:sz w:val="22"/>
          <w:szCs w:val="22"/>
        </w:rPr>
        <w:t>տնտես</w:t>
      </w:r>
      <w:r w:rsidR="00DE5FE9" w:rsidRPr="0032784D">
        <w:rPr>
          <w:rFonts w:ascii="GHEA Grapalat" w:hAnsi="GHEA Grapalat" w:cs="Arial"/>
          <w:sz w:val="22"/>
          <w:szCs w:val="22"/>
          <w:lang w:val="en-US"/>
        </w:rPr>
        <w:t>ումներով</w:t>
      </w:r>
      <w:r w:rsidRPr="0032784D">
        <w:rPr>
          <w:rFonts w:ascii="GHEA Grapalat" w:hAnsi="GHEA Grapalat" w:cs="Arial"/>
          <w:sz w:val="22"/>
          <w:szCs w:val="22"/>
        </w:rPr>
        <w:t>:</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ՀՀ աշխատանքի և սոցիալական հարցերի նախարարության ենթակայության</w:t>
      </w:r>
      <w:r w:rsidR="00A336A8" w:rsidRPr="0032784D">
        <w:rPr>
          <w:rFonts w:ascii="GHEA Grapalat" w:hAnsi="GHEA Grapalat" w:cs="Arial"/>
          <w:sz w:val="22"/>
          <w:szCs w:val="22"/>
        </w:rPr>
        <w:t xml:space="preserve"> </w:t>
      </w:r>
      <w:r w:rsidRPr="0032784D">
        <w:rPr>
          <w:rFonts w:ascii="GHEA Grapalat" w:hAnsi="GHEA Grapalat" w:cs="Arial"/>
          <w:sz w:val="22"/>
          <w:szCs w:val="22"/>
        </w:rPr>
        <w:t>բնակելի տների և բնակարանների</w:t>
      </w:r>
      <w:r w:rsidR="00A336A8" w:rsidRPr="0032784D">
        <w:rPr>
          <w:rFonts w:ascii="GHEA Grapalat" w:hAnsi="GHEA Grapalat" w:cs="Arial"/>
          <w:sz w:val="22"/>
          <w:szCs w:val="22"/>
        </w:rPr>
        <w:t xml:space="preserve"> </w:t>
      </w:r>
      <w:r w:rsidRPr="0032784D">
        <w:rPr>
          <w:rFonts w:ascii="GHEA Grapalat" w:hAnsi="GHEA Grapalat" w:cs="Arial"/>
          <w:sz w:val="22"/>
          <w:szCs w:val="22"/>
        </w:rPr>
        <w:t>ձեռքբերման</w:t>
      </w:r>
      <w:r w:rsidR="002B143D" w:rsidRPr="0032784D">
        <w:rPr>
          <w:rFonts w:ascii="GHEA Grapalat" w:hAnsi="GHEA Grapalat" w:cs="Arial"/>
          <w:sz w:val="22"/>
          <w:szCs w:val="22"/>
        </w:rPr>
        <w:t xml:space="preserve"> </w:t>
      </w:r>
      <w:r w:rsidR="002B143D" w:rsidRPr="0032784D">
        <w:rPr>
          <w:rFonts w:ascii="GHEA Grapalat" w:hAnsi="GHEA Grapalat" w:cs="Arial"/>
          <w:sz w:val="22"/>
          <w:szCs w:val="22"/>
          <w:lang w:val="en-US"/>
        </w:rPr>
        <w:t>ու դրանց</w:t>
      </w:r>
      <w:r w:rsidR="00B632B6" w:rsidRPr="0032784D">
        <w:rPr>
          <w:rFonts w:ascii="GHEA Grapalat" w:hAnsi="GHEA Grapalat" w:cs="Arial"/>
          <w:sz w:val="22"/>
          <w:szCs w:val="22"/>
          <w:lang w:val="en-US"/>
        </w:rPr>
        <w:t xml:space="preserve"> </w:t>
      </w:r>
      <w:r w:rsidR="002B143D" w:rsidRPr="0032784D">
        <w:rPr>
          <w:rFonts w:ascii="GHEA Grapalat" w:hAnsi="GHEA Grapalat" w:cs="Arial"/>
          <w:sz w:val="22"/>
          <w:szCs w:val="22"/>
          <w:lang w:val="en-US"/>
        </w:rPr>
        <w:t>կահավորման</w:t>
      </w:r>
      <w:r w:rsidRPr="0032784D">
        <w:rPr>
          <w:rFonts w:ascii="GHEA Grapalat" w:hAnsi="GHEA Grapalat" w:cs="Arial"/>
          <w:sz w:val="22"/>
          <w:szCs w:val="22"/>
        </w:rPr>
        <w:t xml:space="preserve"> նպատակով </w:t>
      </w:r>
      <w:r w:rsidR="00B632B6" w:rsidRPr="0032784D">
        <w:rPr>
          <w:rFonts w:ascii="GHEA Grapalat" w:hAnsi="GHEA Grapalat" w:cs="Arial"/>
          <w:sz w:val="22"/>
          <w:szCs w:val="22"/>
          <w:lang w:val="en-US"/>
        </w:rPr>
        <w:t>հաշվետու տարում օգտագործ</w:t>
      </w:r>
      <w:r w:rsidRPr="0032784D">
        <w:rPr>
          <w:rFonts w:ascii="GHEA Grapalat" w:hAnsi="GHEA Grapalat" w:cs="Arial"/>
          <w:sz w:val="22"/>
          <w:szCs w:val="22"/>
        </w:rPr>
        <w:t>վել է</w:t>
      </w:r>
      <w:r w:rsidR="00B632B6" w:rsidRPr="0032784D">
        <w:rPr>
          <w:rFonts w:ascii="GHEA Grapalat" w:hAnsi="GHEA Grapalat" w:cs="Arial"/>
          <w:sz w:val="22"/>
          <w:szCs w:val="22"/>
          <w:lang w:val="en-US"/>
        </w:rPr>
        <w:t xml:space="preserve"> համապատասխանաբար</w:t>
      </w:r>
      <w:r w:rsidRPr="0032784D">
        <w:rPr>
          <w:rFonts w:ascii="GHEA Grapalat" w:hAnsi="GHEA Grapalat" w:cs="Arial"/>
          <w:sz w:val="22"/>
          <w:szCs w:val="22"/>
        </w:rPr>
        <w:t xml:space="preserve"> 53.7 մլն դրամ</w:t>
      </w:r>
      <w:r w:rsidR="00B632B6" w:rsidRPr="0032784D">
        <w:rPr>
          <w:rFonts w:ascii="GHEA Grapalat" w:hAnsi="GHEA Grapalat" w:cs="Arial"/>
          <w:sz w:val="22"/>
          <w:szCs w:val="22"/>
          <w:lang w:val="en-US"/>
        </w:rPr>
        <w:t xml:space="preserve"> և </w:t>
      </w:r>
      <w:r w:rsidR="00B632B6" w:rsidRPr="0032784D">
        <w:rPr>
          <w:rFonts w:ascii="GHEA Grapalat" w:hAnsi="GHEA Grapalat" w:cs="Arial"/>
          <w:sz w:val="22"/>
          <w:szCs w:val="22"/>
        </w:rPr>
        <w:t xml:space="preserve">20.9 մլն դրամ` </w:t>
      </w:r>
      <w:r w:rsidR="00B632B6" w:rsidRPr="0032784D">
        <w:rPr>
          <w:rFonts w:ascii="GHEA Grapalat" w:hAnsi="GHEA Grapalat" w:cs="Arial"/>
          <w:sz w:val="22"/>
          <w:szCs w:val="22"/>
          <w:lang w:val="en-US"/>
        </w:rPr>
        <w:t>կազմ</w:t>
      </w:r>
      <w:r w:rsidRPr="0032784D">
        <w:rPr>
          <w:rFonts w:ascii="GHEA Grapalat" w:hAnsi="GHEA Grapalat" w:cs="Arial"/>
          <w:sz w:val="22"/>
          <w:szCs w:val="22"/>
        </w:rPr>
        <w:t>ելով</w:t>
      </w:r>
      <w:r w:rsidR="00B632B6" w:rsidRPr="0032784D">
        <w:rPr>
          <w:rFonts w:ascii="GHEA Grapalat" w:hAnsi="GHEA Grapalat" w:cs="Arial"/>
          <w:sz w:val="22"/>
          <w:szCs w:val="22"/>
          <w:lang w:val="en-US"/>
        </w:rPr>
        <w:t xml:space="preserve"> ծրագրված ցուցանիշների</w:t>
      </w:r>
      <w:r w:rsidRPr="0032784D">
        <w:rPr>
          <w:rFonts w:ascii="GHEA Grapalat" w:hAnsi="GHEA Grapalat" w:cs="Arial"/>
          <w:sz w:val="22"/>
          <w:szCs w:val="22"/>
        </w:rPr>
        <w:t xml:space="preserve"> 25.6%</w:t>
      </w:r>
      <w:r w:rsidR="00B632B6" w:rsidRPr="0032784D">
        <w:rPr>
          <w:rFonts w:ascii="GHEA Grapalat" w:hAnsi="GHEA Grapalat" w:cs="Arial"/>
          <w:sz w:val="22"/>
          <w:szCs w:val="22"/>
          <w:lang w:val="en-US"/>
        </w:rPr>
        <w:t xml:space="preserve">-ը և </w:t>
      </w:r>
      <w:r w:rsidR="00B632B6" w:rsidRPr="0032784D">
        <w:rPr>
          <w:rFonts w:ascii="GHEA Grapalat" w:hAnsi="GHEA Grapalat" w:cs="Arial"/>
          <w:sz w:val="22"/>
          <w:szCs w:val="22"/>
        </w:rPr>
        <w:t>34.9%</w:t>
      </w:r>
      <w:r w:rsidR="00B632B6" w:rsidRPr="0032784D">
        <w:rPr>
          <w:rFonts w:ascii="GHEA Grapalat" w:hAnsi="GHEA Grapalat" w:cs="Arial"/>
          <w:sz w:val="22"/>
          <w:szCs w:val="22"/>
          <w:lang w:val="en-US"/>
        </w:rPr>
        <w:t>-ը</w:t>
      </w:r>
      <w:r w:rsidR="003229C0" w:rsidRPr="0032784D">
        <w:rPr>
          <w:rFonts w:ascii="GHEA Grapalat" w:hAnsi="GHEA Grapalat" w:cs="Arial"/>
          <w:sz w:val="22"/>
          <w:szCs w:val="22"/>
        </w:rPr>
        <w:t>:</w:t>
      </w:r>
      <w:r w:rsidR="00897968" w:rsidRPr="0032784D">
        <w:rPr>
          <w:rFonts w:ascii="GHEA Grapalat" w:hAnsi="GHEA Grapalat" w:cs="Arial"/>
          <w:sz w:val="22"/>
          <w:szCs w:val="22"/>
          <w:lang w:val="en-US"/>
        </w:rPr>
        <w:t xml:space="preserve"> Նշված միջոցառումների ցածր կատարողականը պայմանավորված է գնման հայտարարված մրցույթներն ուշ կայանալու հանգամանքով: </w:t>
      </w:r>
    </w:p>
    <w:p w:rsidR="00897968"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 </w:t>
      </w:r>
      <w:r w:rsidR="00897968" w:rsidRPr="0032784D">
        <w:rPr>
          <w:rFonts w:ascii="GHEA Grapalat" w:hAnsi="GHEA Grapalat" w:cs="Arial"/>
          <w:sz w:val="22"/>
          <w:szCs w:val="22"/>
          <w:lang w:val="en-US"/>
        </w:rPr>
        <w:t xml:space="preserve">Մրցույթները չկայանալու պատճառով </w:t>
      </w:r>
      <w:r w:rsidR="00897968" w:rsidRPr="0032784D">
        <w:rPr>
          <w:rFonts w:ascii="GHEA Grapalat" w:hAnsi="GHEA Grapalat" w:cs="Arial"/>
          <w:sz w:val="22"/>
          <w:szCs w:val="22"/>
        </w:rPr>
        <w:t>ՀՀ աշխատանքի և սոցիալական հարցերի նախարարության և նախարարության ենթակայության կազմակերպություններում իրականացվող հիմնանորոգ</w:t>
      </w:r>
      <w:r w:rsidR="0081488D" w:rsidRPr="0032784D">
        <w:rPr>
          <w:rFonts w:ascii="GHEA Grapalat" w:hAnsi="GHEA Grapalat" w:cs="Arial"/>
          <w:sz w:val="22"/>
          <w:szCs w:val="22"/>
          <w:lang w:val="en-US"/>
        </w:rPr>
        <w:t>մ</w:t>
      </w:r>
      <w:r w:rsidR="00897968" w:rsidRPr="0032784D">
        <w:rPr>
          <w:rFonts w:ascii="GHEA Grapalat" w:hAnsi="GHEA Grapalat" w:cs="Arial"/>
          <w:sz w:val="22"/>
          <w:szCs w:val="22"/>
        </w:rPr>
        <w:t>ան աշխատանքների նախագծանախա</w:t>
      </w:r>
      <w:r w:rsidR="0081488D" w:rsidRPr="0032784D">
        <w:rPr>
          <w:rFonts w:ascii="GHEA Grapalat" w:hAnsi="GHEA Grapalat" w:cs="Arial"/>
          <w:sz w:val="22"/>
          <w:szCs w:val="22"/>
          <w:lang w:val="en-US"/>
        </w:rPr>
        <w:t>հա</w:t>
      </w:r>
      <w:r w:rsidR="00897968" w:rsidRPr="0032784D">
        <w:rPr>
          <w:rFonts w:ascii="GHEA Grapalat" w:hAnsi="GHEA Grapalat" w:cs="Arial"/>
          <w:sz w:val="22"/>
          <w:szCs w:val="22"/>
        </w:rPr>
        <w:t>շվային փաստաթղթերի կազմ</w:t>
      </w:r>
      <w:r w:rsidR="00897968" w:rsidRPr="0032784D">
        <w:rPr>
          <w:rFonts w:ascii="GHEA Grapalat" w:hAnsi="GHEA Grapalat" w:cs="Arial"/>
          <w:sz w:val="22"/>
          <w:szCs w:val="22"/>
          <w:lang w:val="en-US"/>
        </w:rPr>
        <w:t>ման</w:t>
      </w:r>
      <w:r w:rsidR="00897968" w:rsidRPr="0032784D">
        <w:rPr>
          <w:rFonts w:ascii="GHEA Grapalat" w:hAnsi="GHEA Grapalat" w:cs="Arial"/>
          <w:sz w:val="22"/>
          <w:szCs w:val="22"/>
        </w:rPr>
        <w:t xml:space="preserve"> </w:t>
      </w:r>
      <w:r w:rsidR="00897968" w:rsidRPr="0032784D">
        <w:rPr>
          <w:rFonts w:ascii="GHEA Grapalat" w:hAnsi="GHEA Grapalat" w:cs="Arial"/>
          <w:sz w:val="22"/>
          <w:szCs w:val="22"/>
          <w:lang w:val="en-US"/>
        </w:rPr>
        <w:t>ու</w:t>
      </w:r>
      <w:r w:rsidR="00897968" w:rsidRPr="0032784D">
        <w:rPr>
          <w:rFonts w:ascii="GHEA Grapalat" w:hAnsi="GHEA Grapalat" w:cs="Arial"/>
          <w:sz w:val="22"/>
          <w:szCs w:val="22"/>
        </w:rPr>
        <w:t xml:space="preserve"> ՀՀ </w:t>
      </w:r>
      <w:r w:rsidR="00897968" w:rsidRPr="0032784D">
        <w:rPr>
          <w:rFonts w:ascii="GHEA Grapalat" w:hAnsi="GHEA Grapalat" w:cs="Arial"/>
          <w:sz w:val="22"/>
          <w:szCs w:val="22"/>
        </w:rPr>
        <w:lastRenderedPageBreak/>
        <w:t>աշխատանքի և սոցիալական հարցերի նախարարության ենթակայության կազմակերպություններում տրանսպորտային սարքավորումների ձեռքբեր</w:t>
      </w:r>
      <w:r w:rsidR="00897968" w:rsidRPr="0032784D">
        <w:rPr>
          <w:rFonts w:ascii="GHEA Grapalat" w:hAnsi="GHEA Grapalat" w:cs="Arial"/>
          <w:sz w:val="22"/>
          <w:szCs w:val="22"/>
          <w:lang w:val="en-US"/>
        </w:rPr>
        <w:t>ման միջոցառումները չեն կատարվել</w:t>
      </w:r>
      <w:r w:rsidR="009D54AF" w:rsidRPr="0032784D">
        <w:rPr>
          <w:rFonts w:ascii="GHEA Grapalat" w:hAnsi="GHEA Grapalat" w:cs="Arial"/>
          <w:sz w:val="22"/>
          <w:szCs w:val="22"/>
          <w:lang w:val="en-US"/>
        </w:rPr>
        <w:t>, որոնց համար նախատեսվել էր համապատասխանաբար 22</w:t>
      </w:r>
      <w:r w:rsidR="009D54AF" w:rsidRPr="0032784D">
        <w:rPr>
          <w:rFonts w:ascii="GHEA Grapalat" w:hAnsi="GHEA Grapalat" w:cs="Arial"/>
          <w:sz w:val="22"/>
          <w:szCs w:val="22"/>
        </w:rPr>
        <w:t xml:space="preserve"> մլն դրամ և</w:t>
      </w:r>
      <w:r w:rsidR="009D54AF" w:rsidRPr="0032784D">
        <w:rPr>
          <w:rFonts w:ascii="GHEA Grapalat" w:hAnsi="GHEA Grapalat" w:cs="Arial"/>
          <w:sz w:val="22"/>
          <w:szCs w:val="22"/>
          <w:lang w:val="en-US"/>
        </w:rPr>
        <w:t xml:space="preserve"> 30</w:t>
      </w:r>
      <w:r w:rsidR="009D54AF" w:rsidRPr="0032784D">
        <w:rPr>
          <w:rFonts w:ascii="GHEA Grapalat" w:hAnsi="GHEA Grapalat" w:cs="Arial"/>
          <w:sz w:val="22"/>
          <w:szCs w:val="22"/>
        </w:rPr>
        <w:t xml:space="preserve"> մլն դրամ:</w:t>
      </w:r>
    </w:p>
    <w:p w:rsidR="002B143D"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Arial"/>
          <w:sz w:val="22"/>
          <w:szCs w:val="22"/>
        </w:rPr>
        <w:t>ՀՀ աշխատանքի և սոցիալական հարցերի նախարարության ենթակայության</w:t>
      </w:r>
      <w:r w:rsidR="00A336A8" w:rsidRPr="0032784D">
        <w:rPr>
          <w:rFonts w:ascii="GHEA Grapalat" w:hAnsi="GHEA Grapalat" w:cs="Arial"/>
          <w:sz w:val="22"/>
          <w:szCs w:val="22"/>
        </w:rPr>
        <w:t xml:space="preserve"> </w:t>
      </w:r>
      <w:r w:rsidRPr="0032784D">
        <w:rPr>
          <w:rFonts w:ascii="GHEA Grapalat" w:hAnsi="GHEA Grapalat" w:cs="Arial"/>
          <w:sz w:val="22"/>
          <w:szCs w:val="22"/>
        </w:rPr>
        <w:t>կազմակերպություններում գույքի</w:t>
      </w:r>
      <w:r w:rsidR="00A336A8" w:rsidRPr="0032784D">
        <w:rPr>
          <w:rFonts w:ascii="GHEA Grapalat" w:hAnsi="GHEA Grapalat" w:cs="Arial"/>
          <w:sz w:val="22"/>
          <w:szCs w:val="22"/>
        </w:rPr>
        <w:t xml:space="preserve"> </w:t>
      </w:r>
      <w:r w:rsidRPr="0032784D">
        <w:rPr>
          <w:rFonts w:ascii="GHEA Grapalat" w:hAnsi="GHEA Grapalat" w:cs="Arial"/>
          <w:sz w:val="22"/>
          <w:szCs w:val="22"/>
        </w:rPr>
        <w:t xml:space="preserve">ձեռքբերման նպատակով </w:t>
      </w:r>
      <w:r w:rsidR="009D54AF" w:rsidRPr="0032784D">
        <w:rPr>
          <w:rFonts w:ascii="GHEA Grapalat" w:hAnsi="GHEA Grapalat" w:cs="Arial"/>
          <w:sz w:val="22"/>
          <w:szCs w:val="22"/>
        </w:rPr>
        <w:t>օգտագործ</w:t>
      </w:r>
      <w:r w:rsidRPr="0032784D">
        <w:rPr>
          <w:rFonts w:ascii="GHEA Grapalat" w:hAnsi="GHEA Grapalat" w:cs="Arial"/>
          <w:sz w:val="22"/>
          <w:szCs w:val="22"/>
        </w:rPr>
        <w:t>վել է</w:t>
      </w:r>
      <w:r w:rsidR="009D54AF" w:rsidRPr="0032784D">
        <w:rPr>
          <w:rFonts w:ascii="GHEA Grapalat" w:hAnsi="GHEA Grapalat" w:cs="Arial"/>
          <w:sz w:val="22"/>
          <w:szCs w:val="22"/>
        </w:rPr>
        <w:t xml:space="preserve"> ծրագրված միջոցների</w:t>
      </w:r>
      <w:r w:rsidRPr="0032784D">
        <w:rPr>
          <w:rFonts w:ascii="GHEA Grapalat" w:hAnsi="GHEA Grapalat" w:cs="Arial"/>
          <w:sz w:val="22"/>
          <w:szCs w:val="22"/>
        </w:rPr>
        <w:t xml:space="preserve"> </w:t>
      </w:r>
      <w:r w:rsidR="009D54AF" w:rsidRPr="0032784D">
        <w:rPr>
          <w:rFonts w:ascii="GHEA Grapalat" w:hAnsi="GHEA Grapalat" w:cs="Arial"/>
          <w:sz w:val="22"/>
          <w:szCs w:val="22"/>
        </w:rPr>
        <w:t xml:space="preserve">6.1%-ը՝ </w:t>
      </w:r>
      <w:r w:rsidRPr="0032784D">
        <w:rPr>
          <w:rFonts w:ascii="GHEA Grapalat" w:hAnsi="GHEA Grapalat" w:cs="Arial"/>
          <w:sz w:val="22"/>
          <w:szCs w:val="22"/>
        </w:rPr>
        <w:t>7 մլն դրամ</w:t>
      </w:r>
      <w:r w:rsidR="009D54AF" w:rsidRPr="0032784D">
        <w:rPr>
          <w:rFonts w:ascii="GHEA Grapalat" w:hAnsi="GHEA Grapalat" w:cs="Arial"/>
          <w:sz w:val="22"/>
          <w:szCs w:val="22"/>
        </w:rPr>
        <w:t>՝ պայմանավորվ</w:t>
      </w:r>
      <w:r w:rsidR="00D27721" w:rsidRPr="0032784D">
        <w:rPr>
          <w:rFonts w:ascii="GHEA Grapalat" w:hAnsi="GHEA Grapalat" w:cs="Arial"/>
          <w:sz w:val="22"/>
          <w:szCs w:val="22"/>
          <w:lang w:val="en-US"/>
        </w:rPr>
        <w:t>ած</w:t>
      </w:r>
      <w:r w:rsidRPr="0032784D">
        <w:rPr>
          <w:rFonts w:ascii="GHEA Grapalat" w:hAnsi="GHEA Grapalat" w:cs="Arial"/>
          <w:sz w:val="22"/>
          <w:szCs w:val="22"/>
        </w:rPr>
        <w:t xml:space="preserve"> է</w:t>
      </w:r>
      <w:r w:rsidR="00D27721" w:rsidRPr="0032784D">
        <w:rPr>
          <w:rFonts w:ascii="GHEA Grapalat" w:hAnsi="GHEA Grapalat" w:cs="Arial"/>
          <w:sz w:val="22"/>
          <w:szCs w:val="22"/>
          <w:lang w:val="en-US"/>
        </w:rPr>
        <w:t xml:space="preserve"> հիմնականում</w:t>
      </w:r>
      <w:r w:rsidRPr="0032784D">
        <w:rPr>
          <w:rFonts w:ascii="GHEA Grapalat" w:hAnsi="GHEA Grapalat" w:cs="Arial"/>
          <w:sz w:val="22"/>
          <w:szCs w:val="22"/>
        </w:rPr>
        <w:t xml:space="preserve"> հայտարարված մրցույթ</w:t>
      </w:r>
      <w:r w:rsidR="009D54AF" w:rsidRPr="0032784D">
        <w:rPr>
          <w:rFonts w:ascii="GHEA Grapalat" w:hAnsi="GHEA Grapalat" w:cs="Arial"/>
          <w:sz w:val="22"/>
          <w:szCs w:val="22"/>
        </w:rPr>
        <w:t>ները չկայանալու կամ</w:t>
      </w:r>
      <w:r w:rsidRPr="0032784D">
        <w:rPr>
          <w:rFonts w:ascii="GHEA Grapalat" w:hAnsi="GHEA Grapalat" w:cs="Arial"/>
          <w:sz w:val="22"/>
          <w:szCs w:val="22"/>
        </w:rPr>
        <w:t xml:space="preserve"> ուշ</w:t>
      </w:r>
      <w:r w:rsidR="00A336A8" w:rsidRPr="0032784D">
        <w:rPr>
          <w:rFonts w:ascii="GHEA Grapalat" w:hAnsi="GHEA Grapalat" w:cs="Arial"/>
          <w:sz w:val="22"/>
          <w:szCs w:val="22"/>
        </w:rPr>
        <w:t xml:space="preserve"> </w:t>
      </w:r>
      <w:r w:rsidRPr="0032784D">
        <w:rPr>
          <w:rFonts w:ascii="GHEA Grapalat" w:hAnsi="GHEA Grapalat" w:cs="Arial"/>
          <w:sz w:val="22"/>
          <w:szCs w:val="22"/>
        </w:rPr>
        <w:t>կայանալու հանգամանքով:</w:t>
      </w:r>
      <w:r w:rsidRPr="0032784D">
        <w:rPr>
          <w:rFonts w:ascii="GHEA Grapalat" w:hAnsi="GHEA Grapalat" w:cs="Times Armenian"/>
          <w:sz w:val="22"/>
          <w:szCs w:val="22"/>
        </w:rPr>
        <w:t xml:space="preserve"> </w:t>
      </w:r>
    </w:p>
    <w:p w:rsidR="003229C0"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2019 թվականին ՀՀ պետական բյուջեից </w:t>
      </w:r>
      <w:r w:rsidR="003229C0" w:rsidRPr="0032784D">
        <w:rPr>
          <w:rFonts w:ascii="GHEA Grapalat" w:hAnsi="GHEA Grapalat" w:cs="Arial"/>
          <w:i/>
          <w:sz w:val="22"/>
          <w:szCs w:val="22"/>
        </w:rPr>
        <w:t>Ը</w:t>
      </w:r>
      <w:r w:rsidRPr="0032784D">
        <w:rPr>
          <w:rFonts w:ascii="GHEA Grapalat" w:hAnsi="GHEA Grapalat" w:cs="Arial"/>
          <w:i/>
          <w:sz w:val="22"/>
          <w:szCs w:val="22"/>
        </w:rPr>
        <w:t>նտանիքներին, կանանց և երեխաներին աջակցության</w:t>
      </w:r>
      <w:r w:rsidRPr="0032784D">
        <w:rPr>
          <w:rFonts w:ascii="GHEA Grapalat" w:hAnsi="GHEA Grapalat" w:cs="Arial"/>
          <w:sz w:val="22"/>
          <w:szCs w:val="22"/>
        </w:rPr>
        <w:t xml:space="preserve"> ծրագրի շրջանակներում օգտագործվել է 3 մլրդ դրամ՝ կազմե</w:t>
      </w:r>
      <w:r w:rsidR="003229C0" w:rsidRPr="0032784D">
        <w:rPr>
          <w:rFonts w:ascii="GHEA Grapalat" w:hAnsi="GHEA Grapalat" w:cs="Arial"/>
          <w:sz w:val="22"/>
          <w:szCs w:val="22"/>
        </w:rPr>
        <w:t>լով ծրագրված ցուցանիշի 86.5%-ը:</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Երեխաների շուրջօրյա խնամքի ծառայություններին հաշվետու ժամանակահատվածում տրամադրվել է ծրագրված միջոցների 93.6%-ը՝ 1.9 մլրդ դրամ, որը պայմանավորված է շուրջօրյա խնամք իրականացնող հաստատությունների կողմից փա</w:t>
      </w:r>
      <w:r w:rsidR="00C109EE" w:rsidRPr="0032784D">
        <w:rPr>
          <w:rFonts w:ascii="GHEA Grapalat" w:hAnsi="GHEA Grapalat" w:cs="Arial"/>
          <w:sz w:val="22"/>
          <w:szCs w:val="22"/>
        </w:rPr>
        <w:t>ստացի պակաս թվաքանակով երեխաներ</w:t>
      </w:r>
      <w:r w:rsidRPr="0032784D">
        <w:rPr>
          <w:rFonts w:ascii="GHEA Grapalat" w:hAnsi="GHEA Grapalat" w:cs="Arial"/>
          <w:sz w:val="22"/>
          <w:szCs w:val="22"/>
        </w:rPr>
        <w:t xml:space="preserve"> խնամելու </w:t>
      </w:r>
      <w:r w:rsidR="00C109EE" w:rsidRPr="0032784D">
        <w:rPr>
          <w:rFonts w:ascii="GHEA Grapalat" w:hAnsi="GHEA Grapalat" w:cs="Arial"/>
          <w:sz w:val="22"/>
          <w:szCs w:val="22"/>
          <w:lang w:val="en-US"/>
        </w:rPr>
        <w:t xml:space="preserve">հանգամանքով՝ նախատեսված </w:t>
      </w:r>
      <w:r w:rsidRPr="0032784D">
        <w:rPr>
          <w:rFonts w:ascii="GHEA Grapalat" w:hAnsi="GHEA Grapalat" w:cs="Arial"/>
          <w:sz w:val="22"/>
          <w:szCs w:val="22"/>
        </w:rPr>
        <w:t xml:space="preserve">649 </w:t>
      </w:r>
      <w:r w:rsidR="00C109EE" w:rsidRPr="0032784D">
        <w:rPr>
          <w:rFonts w:ascii="GHEA Grapalat" w:hAnsi="GHEA Grapalat" w:cs="Arial"/>
          <w:sz w:val="22"/>
          <w:szCs w:val="22"/>
          <w:lang w:val="en-US"/>
        </w:rPr>
        <w:t>երեխայի</w:t>
      </w:r>
      <w:r w:rsidRPr="0032784D">
        <w:rPr>
          <w:rFonts w:ascii="GHEA Grapalat" w:hAnsi="GHEA Grapalat" w:cs="Arial"/>
          <w:sz w:val="22"/>
          <w:szCs w:val="22"/>
        </w:rPr>
        <w:t xml:space="preserve"> փոխարեն </w:t>
      </w:r>
      <w:r w:rsidR="00C109EE" w:rsidRPr="0032784D">
        <w:rPr>
          <w:rFonts w:ascii="GHEA Grapalat" w:hAnsi="GHEA Grapalat" w:cs="Arial"/>
          <w:sz w:val="22"/>
          <w:szCs w:val="22"/>
        </w:rPr>
        <w:t xml:space="preserve">603 </w:t>
      </w:r>
      <w:r w:rsidR="00C109EE" w:rsidRPr="0032784D">
        <w:rPr>
          <w:rFonts w:ascii="GHEA Grapalat" w:hAnsi="GHEA Grapalat" w:cs="Arial"/>
          <w:sz w:val="22"/>
          <w:szCs w:val="22"/>
          <w:lang w:val="en-US"/>
        </w:rPr>
        <w:t>երեխա, ինչը կապված է</w:t>
      </w:r>
      <w:r w:rsidRPr="0032784D">
        <w:rPr>
          <w:rFonts w:ascii="GHEA Grapalat" w:hAnsi="GHEA Grapalat" w:cs="Arial"/>
          <w:sz w:val="22"/>
          <w:szCs w:val="22"/>
        </w:rPr>
        <w:t xml:space="preserve"> առանց ծնողական խնամքի մնացած երեխաներին այլընտրանքային խնա</w:t>
      </w:r>
      <w:r w:rsidR="00C109EE" w:rsidRPr="0032784D">
        <w:rPr>
          <w:rFonts w:ascii="GHEA Grapalat" w:hAnsi="GHEA Grapalat" w:cs="Arial"/>
          <w:sz w:val="22"/>
          <w:szCs w:val="22"/>
        </w:rPr>
        <w:t>մքի ծառայությունների տրամադրմա</w:t>
      </w:r>
      <w:r w:rsidR="00C109EE" w:rsidRPr="0032784D">
        <w:rPr>
          <w:rFonts w:ascii="GHEA Grapalat" w:hAnsi="GHEA Grapalat" w:cs="Arial"/>
          <w:sz w:val="22"/>
          <w:szCs w:val="22"/>
          <w:lang w:val="en-US"/>
        </w:rPr>
        <w:t>ն</w:t>
      </w:r>
      <w:r w:rsidRPr="0032784D">
        <w:rPr>
          <w:rFonts w:ascii="GHEA Grapalat" w:hAnsi="GHEA Grapalat" w:cs="Arial"/>
          <w:sz w:val="22"/>
          <w:szCs w:val="22"/>
        </w:rPr>
        <w:t xml:space="preserve"> և երեխաներին կենսաբանական ընտանի</w:t>
      </w:r>
      <w:r w:rsidR="00E62CBF" w:rsidRPr="0032784D">
        <w:rPr>
          <w:rFonts w:ascii="GHEA Grapalat" w:hAnsi="GHEA Grapalat" w:cs="Arial"/>
          <w:sz w:val="22"/>
          <w:szCs w:val="22"/>
        </w:rPr>
        <w:t>քներ վերադարձնելու գործընթաց</w:t>
      </w:r>
      <w:r w:rsidR="00C109EE" w:rsidRPr="0032784D">
        <w:rPr>
          <w:rFonts w:ascii="GHEA Grapalat" w:hAnsi="GHEA Grapalat" w:cs="Arial"/>
          <w:sz w:val="22"/>
          <w:szCs w:val="22"/>
          <w:lang w:val="en-US"/>
        </w:rPr>
        <w:t>ի հետ</w:t>
      </w:r>
      <w:r w:rsidR="00E62CBF"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ՀՀ երեխաների շուրջօրյա խնամք և պաշտպանություն իրականացնող հաս</w:t>
      </w:r>
      <w:r w:rsidR="00C109EE" w:rsidRPr="0032784D">
        <w:rPr>
          <w:rFonts w:ascii="GHEA Grapalat" w:hAnsi="GHEA Grapalat" w:cs="Arial"/>
          <w:sz w:val="22"/>
          <w:szCs w:val="22"/>
        </w:rPr>
        <w:t>տատություններում խնամվող երեխան</w:t>
      </w:r>
      <w:r w:rsidRPr="0032784D">
        <w:rPr>
          <w:rFonts w:ascii="GHEA Grapalat" w:hAnsi="GHEA Grapalat" w:cs="Arial"/>
          <w:sz w:val="22"/>
          <w:szCs w:val="22"/>
        </w:rPr>
        <w:t>երին ընտանիքներ վերադարձնելու ծառայություններին (բեռնաթափում) տրամադրվել է 23.3</w:t>
      </w:r>
      <w:r w:rsidR="00C147FF" w:rsidRPr="0032784D">
        <w:rPr>
          <w:rFonts w:ascii="GHEA Grapalat" w:hAnsi="GHEA Grapalat" w:cs="Arial"/>
          <w:sz w:val="22"/>
          <w:szCs w:val="22"/>
        </w:rPr>
        <w:t xml:space="preserve"> մ</w:t>
      </w:r>
      <w:r w:rsidR="00C147FF" w:rsidRPr="0032784D">
        <w:rPr>
          <w:rFonts w:ascii="GHEA Grapalat" w:hAnsi="GHEA Grapalat" w:cs="Arial"/>
          <w:sz w:val="22"/>
          <w:szCs w:val="22"/>
          <w:lang w:val="en-US"/>
        </w:rPr>
        <w:t>լն</w:t>
      </w:r>
      <w:r w:rsidRPr="0032784D">
        <w:rPr>
          <w:rFonts w:ascii="GHEA Grapalat" w:hAnsi="GHEA Grapalat" w:cs="Arial"/>
          <w:sz w:val="22"/>
          <w:szCs w:val="22"/>
        </w:rPr>
        <w:t xml:space="preserve"> դրամ կամ ծրագրված միջոցների 99.7%</w:t>
      </w:r>
      <w:r w:rsidRPr="0032784D">
        <w:rPr>
          <w:rFonts w:ascii="GHEA Grapalat" w:hAnsi="GHEA Grapalat" w:cs="Arial"/>
          <w:sz w:val="22"/>
          <w:szCs w:val="22"/>
        </w:rPr>
        <w:noBreakHyphen/>
        <w:t xml:space="preserve">ը: </w:t>
      </w:r>
      <w:r w:rsidR="00C109EE" w:rsidRPr="0032784D">
        <w:rPr>
          <w:rFonts w:ascii="GHEA Grapalat" w:hAnsi="GHEA Grapalat" w:cs="Arial"/>
          <w:sz w:val="22"/>
          <w:szCs w:val="22"/>
          <w:lang w:val="en-US"/>
        </w:rPr>
        <w:t>Միջոցառման շրջանակներում</w:t>
      </w:r>
      <w:r w:rsidRPr="0032784D">
        <w:rPr>
          <w:rFonts w:ascii="GHEA Grapalat" w:hAnsi="GHEA Grapalat" w:cs="Arial"/>
          <w:sz w:val="22"/>
          <w:szCs w:val="22"/>
        </w:rPr>
        <w:t xml:space="preserve"> «Առավոտ» ՀԿ-ի միջոցով </w:t>
      </w:r>
      <w:r w:rsidR="00C109EE" w:rsidRPr="0032784D">
        <w:rPr>
          <w:rFonts w:ascii="GHEA Grapalat" w:hAnsi="GHEA Grapalat" w:cs="Arial"/>
          <w:sz w:val="22"/>
          <w:szCs w:val="22"/>
        </w:rPr>
        <w:t>ՀՀ Լո</w:t>
      </w:r>
      <w:r w:rsidR="005D573F" w:rsidRPr="0032784D">
        <w:rPr>
          <w:rFonts w:ascii="GHEA Grapalat" w:hAnsi="GHEA Grapalat" w:cs="Arial"/>
          <w:sz w:val="22"/>
          <w:szCs w:val="22"/>
        </w:rPr>
        <w:t>ռու և</w:t>
      </w:r>
      <w:r w:rsidR="00C109EE" w:rsidRPr="0032784D">
        <w:rPr>
          <w:rFonts w:ascii="GHEA Grapalat" w:hAnsi="GHEA Grapalat" w:cs="Arial"/>
          <w:sz w:val="22"/>
          <w:szCs w:val="22"/>
        </w:rPr>
        <w:t xml:space="preserve"> Շիրակի մարզերում</w:t>
      </w:r>
      <w:r w:rsidRPr="0032784D">
        <w:rPr>
          <w:rFonts w:ascii="GHEA Grapalat" w:hAnsi="GHEA Grapalat" w:cs="Arial"/>
          <w:sz w:val="22"/>
          <w:szCs w:val="22"/>
        </w:rPr>
        <w:t xml:space="preserve"> իրականացվել է</w:t>
      </w:r>
      <w:r w:rsidR="00E553D6" w:rsidRPr="0032784D">
        <w:rPr>
          <w:rFonts w:ascii="GHEA Grapalat" w:hAnsi="GHEA Grapalat" w:cs="Arial"/>
          <w:sz w:val="22"/>
          <w:szCs w:val="22"/>
        </w:rPr>
        <w:t xml:space="preserve"> 25</w:t>
      </w:r>
      <w:r w:rsidR="00E553D6" w:rsidRPr="0032784D">
        <w:rPr>
          <w:rFonts w:ascii="GHEA Grapalat" w:hAnsi="GHEA Grapalat" w:cs="Arial"/>
          <w:sz w:val="22"/>
          <w:szCs w:val="22"/>
          <w:lang w:val="en-US"/>
        </w:rPr>
        <w:t xml:space="preserve"> երեխայի վերադարձ կենսաբանական ընտանիքներ, և կանխարգելվել է </w:t>
      </w:r>
      <w:r w:rsidR="00E553D6" w:rsidRPr="0032784D">
        <w:rPr>
          <w:rFonts w:ascii="GHEA Grapalat" w:hAnsi="GHEA Grapalat" w:cs="Arial"/>
          <w:sz w:val="22"/>
          <w:szCs w:val="22"/>
        </w:rPr>
        <w:t>95</w:t>
      </w:r>
      <w:r w:rsidRPr="0032784D">
        <w:rPr>
          <w:rFonts w:ascii="GHEA Grapalat" w:hAnsi="GHEA Grapalat" w:cs="Arial"/>
          <w:sz w:val="22"/>
          <w:szCs w:val="22"/>
        </w:rPr>
        <w:t xml:space="preserve"> երեխաներ</w:t>
      </w:r>
      <w:r w:rsidR="00E553D6" w:rsidRPr="0032784D">
        <w:rPr>
          <w:rFonts w:ascii="GHEA Grapalat" w:hAnsi="GHEA Grapalat" w:cs="Arial"/>
          <w:sz w:val="22"/>
          <w:szCs w:val="22"/>
          <w:lang w:val="en-US"/>
        </w:rPr>
        <w:t>ի մուտքը</w:t>
      </w:r>
      <w:r w:rsidRPr="0032784D">
        <w:rPr>
          <w:rFonts w:ascii="GHEA Grapalat" w:hAnsi="GHEA Grapalat" w:cs="Arial"/>
          <w:sz w:val="22"/>
          <w:szCs w:val="22"/>
        </w:rPr>
        <w:t xml:space="preserve"> խնամքի</w:t>
      </w:r>
      <w:r w:rsidR="00E553D6" w:rsidRPr="0032784D">
        <w:rPr>
          <w:rFonts w:ascii="GHEA Grapalat" w:hAnsi="GHEA Grapalat" w:cs="Arial"/>
          <w:sz w:val="22"/>
          <w:szCs w:val="22"/>
          <w:lang w:val="en-US"/>
        </w:rPr>
        <w:t xml:space="preserve"> շուրջօրյա </w:t>
      </w:r>
      <w:r w:rsidRPr="0032784D">
        <w:rPr>
          <w:rFonts w:ascii="GHEA Grapalat" w:hAnsi="GHEA Grapalat" w:cs="Arial"/>
          <w:sz w:val="22"/>
          <w:szCs w:val="22"/>
        </w:rPr>
        <w:t xml:space="preserve">հաստատություններ: </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Երեխաների շուրջօրյա խնամքի բնակչության սոցիալական պաշտպանության հաստատությունների շրջանավարտներին աջակցության և խորհրդատվության</w:t>
      </w:r>
      <w:r w:rsidR="005D573F" w:rsidRPr="0032784D">
        <w:rPr>
          <w:rFonts w:ascii="GHEA Grapalat" w:hAnsi="GHEA Grapalat" w:cs="Arial"/>
          <w:sz w:val="22"/>
          <w:szCs w:val="22"/>
        </w:rPr>
        <w:t xml:space="preserve"> միջո</w:t>
      </w:r>
      <w:r w:rsidR="005D573F" w:rsidRPr="0032784D">
        <w:rPr>
          <w:rFonts w:ascii="GHEA Grapalat" w:hAnsi="GHEA Grapalat" w:cs="Arial"/>
          <w:sz w:val="22"/>
          <w:szCs w:val="22"/>
          <w:lang w:val="en-US"/>
        </w:rPr>
        <w:t>ց</w:t>
      </w:r>
      <w:r w:rsidR="00B34F4C" w:rsidRPr="0032784D">
        <w:rPr>
          <w:rFonts w:ascii="GHEA Grapalat" w:hAnsi="GHEA Grapalat" w:cs="Arial"/>
          <w:sz w:val="22"/>
          <w:szCs w:val="22"/>
        </w:rPr>
        <w:t>առ</w:t>
      </w:r>
      <w:r w:rsidR="00B34F4C" w:rsidRPr="0032784D">
        <w:rPr>
          <w:rFonts w:ascii="GHEA Grapalat" w:hAnsi="GHEA Grapalat" w:cs="Arial"/>
          <w:sz w:val="22"/>
          <w:szCs w:val="22"/>
          <w:lang w:val="en-US"/>
        </w:rPr>
        <w:t xml:space="preserve">ման </w:t>
      </w:r>
      <w:r w:rsidR="00C147FF" w:rsidRPr="0032784D">
        <w:rPr>
          <w:rFonts w:ascii="GHEA Grapalat" w:hAnsi="GHEA Grapalat" w:cs="Arial"/>
          <w:sz w:val="22"/>
          <w:szCs w:val="22"/>
          <w:lang w:val="en-US"/>
        </w:rPr>
        <w:t xml:space="preserve">շրջանակներում նախատեսվել էին </w:t>
      </w:r>
      <w:r w:rsidR="00C147FF" w:rsidRPr="0032784D">
        <w:rPr>
          <w:rFonts w:ascii="GHEA Grapalat" w:hAnsi="GHEA Grapalat" w:cs="Arial"/>
          <w:sz w:val="22"/>
          <w:szCs w:val="22"/>
        </w:rPr>
        <w:t>1.4</w:t>
      </w:r>
      <w:r w:rsidR="00C147FF" w:rsidRPr="0032784D">
        <w:rPr>
          <w:rFonts w:ascii="GHEA Grapalat" w:hAnsi="GHEA Grapalat" w:cs="Arial"/>
          <w:sz w:val="22"/>
          <w:szCs w:val="22"/>
          <w:lang w:val="en-US"/>
        </w:rPr>
        <w:t xml:space="preserve"> </w:t>
      </w:r>
      <w:r w:rsidR="00C147FF" w:rsidRPr="0032784D">
        <w:rPr>
          <w:rFonts w:ascii="GHEA Grapalat" w:hAnsi="GHEA Grapalat" w:cs="Arial"/>
          <w:sz w:val="22"/>
          <w:szCs w:val="22"/>
        </w:rPr>
        <w:t>մլն դրամի ծախսեր՝</w:t>
      </w:r>
      <w:r w:rsidR="00B34F4C" w:rsidRPr="0032784D">
        <w:rPr>
          <w:rFonts w:ascii="GHEA Grapalat" w:hAnsi="GHEA Grapalat" w:cs="Arial"/>
          <w:sz w:val="22"/>
          <w:szCs w:val="22"/>
          <w:lang w:val="en-US"/>
        </w:rPr>
        <w:t xml:space="preserve"> շրջանավարտների համար</w:t>
      </w:r>
      <w:r w:rsidR="00C147FF" w:rsidRPr="0032784D">
        <w:rPr>
          <w:rFonts w:ascii="GHEA Grapalat" w:hAnsi="GHEA Grapalat" w:cs="Arial"/>
          <w:sz w:val="22"/>
          <w:szCs w:val="22"/>
        </w:rPr>
        <w:t xml:space="preserve"> 4</w:t>
      </w:r>
      <w:r w:rsidR="00C147FF" w:rsidRPr="0032784D">
        <w:rPr>
          <w:rFonts w:ascii="GHEA Grapalat" w:hAnsi="GHEA Grapalat" w:cs="Arial"/>
          <w:sz w:val="22"/>
          <w:szCs w:val="22"/>
          <w:lang w:val="en-US"/>
        </w:rPr>
        <w:t xml:space="preserve"> բնակարանների վարձակալմ</w:t>
      </w:r>
      <w:r w:rsidR="00C147FF" w:rsidRPr="0032784D">
        <w:rPr>
          <w:rFonts w:ascii="GHEA Grapalat" w:hAnsi="GHEA Grapalat" w:cs="Arial"/>
          <w:sz w:val="22"/>
          <w:szCs w:val="22"/>
        </w:rPr>
        <w:t>ան նպատակով</w:t>
      </w:r>
      <w:r w:rsidR="00B34F4C" w:rsidRPr="0032784D">
        <w:rPr>
          <w:rFonts w:ascii="GHEA Grapalat" w:hAnsi="GHEA Grapalat" w:cs="Arial"/>
          <w:sz w:val="22"/>
          <w:szCs w:val="22"/>
          <w:lang w:val="en-US"/>
        </w:rPr>
        <w:t>, որը չի</w:t>
      </w:r>
      <w:r w:rsidRPr="0032784D">
        <w:rPr>
          <w:rFonts w:ascii="GHEA Grapalat" w:hAnsi="GHEA Grapalat" w:cs="Arial"/>
          <w:sz w:val="22"/>
          <w:szCs w:val="22"/>
        </w:rPr>
        <w:t xml:space="preserve"> իրականացվել</w:t>
      </w:r>
      <w:r w:rsidR="00B34F4C" w:rsidRPr="0032784D">
        <w:rPr>
          <w:rFonts w:ascii="GHEA Grapalat" w:hAnsi="GHEA Grapalat" w:cs="Arial"/>
          <w:sz w:val="22"/>
          <w:szCs w:val="22"/>
          <w:lang w:val="en-US"/>
        </w:rPr>
        <w:t>՝ պայմանավորված</w:t>
      </w:r>
      <w:r w:rsidR="00A336A8" w:rsidRPr="0032784D">
        <w:rPr>
          <w:rFonts w:ascii="GHEA Grapalat" w:hAnsi="GHEA Grapalat" w:cs="Arial"/>
          <w:sz w:val="22"/>
          <w:szCs w:val="22"/>
        </w:rPr>
        <w:t xml:space="preserve"> </w:t>
      </w:r>
      <w:r w:rsidR="00B34F4C" w:rsidRPr="0032784D">
        <w:rPr>
          <w:rFonts w:ascii="GHEA Grapalat" w:hAnsi="GHEA Grapalat" w:cs="Arial"/>
          <w:sz w:val="22"/>
          <w:szCs w:val="22"/>
        </w:rPr>
        <w:t>հայտարարված մրցույթ</w:t>
      </w:r>
      <w:r w:rsidR="00B34F4C" w:rsidRPr="0032784D">
        <w:rPr>
          <w:rFonts w:ascii="GHEA Grapalat" w:hAnsi="GHEA Grapalat" w:cs="Arial"/>
          <w:sz w:val="22"/>
          <w:szCs w:val="22"/>
          <w:lang w:val="en-US"/>
        </w:rPr>
        <w:t>ը</w:t>
      </w:r>
      <w:r w:rsidRPr="0032784D">
        <w:rPr>
          <w:rFonts w:ascii="GHEA Grapalat" w:hAnsi="GHEA Grapalat" w:cs="Arial"/>
          <w:sz w:val="22"/>
          <w:szCs w:val="22"/>
        </w:rPr>
        <w:t xml:space="preserve"> չկա</w:t>
      </w:r>
      <w:r w:rsidR="00B34F4C" w:rsidRPr="0032784D">
        <w:rPr>
          <w:rFonts w:ascii="GHEA Grapalat" w:hAnsi="GHEA Grapalat" w:cs="Arial"/>
          <w:sz w:val="22"/>
          <w:szCs w:val="22"/>
        </w:rPr>
        <w:t>յանալու հանգամանքով</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Սոցիալական հոգածության ցերեկային կենտրոնների երեխաներին սոցիալական ծառայությունների տրամադր</w:t>
      </w:r>
      <w:r w:rsidR="00B34F4C" w:rsidRPr="0032784D">
        <w:rPr>
          <w:rFonts w:ascii="GHEA Grapalat" w:hAnsi="GHEA Grapalat" w:cs="Arial"/>
          <w:sz w:val="22"/>
          <w:szCs w:val="22"/>
          <w:lang w:val="en-US"/>
        </w:rPr>
        <w:t>ման նպատակով օգտագործվել է</w:t>
      </w:r>
      <w:r w:rsidRPr="0032784D">
        <w:rPr>
          <w:rFonts w:ascii="GHEA Grapalat" w:hAnsi="GHEA Grapalat" w:cs="Arial"/>
          <w:sz w:val="22"/>
          <w:szCs w:val="22"/>
        </w:rPr>
        <w:t xml:space="preserve"> 211.3 մլն դրամ կամ ծրագրված միջոցների 88.8%</w:t>
      </w:r>
      <w:r w:rsidRPr="0032784D">
        <w:rPr>
          <w:rFonts w:ascii="GHEA Grapalat" w:hAnsi="GHEA Grapalat" w:cs="Arial"/>
          <w:sz w:val="22"/>
          <w:szCs w:val="22"/>
        </w:rPr>
        <w:noBreakHyphen/>
        <w:t xml:space="preserve">ը: </w:t>
      </w:r>
      <w:r w:rsidR="000F511D" w:rsidRPr="0032784D">
        <w:rPr>
          <w:rFonts w:ascii="GHEA Grapalat" w:hAnsi="GHEA Grapalat" w:cs="Arial"/>
          <w:sz w:val="22"/>
          <w:szCs w:val="22"/>
          <w:lang w:val="en-US"/>
        </w:rPr>
        <w:t>Շեղում</w:t>
      </w:r>
      <w:r w:rsidRPr="0032784D">
        <w:rPr>
          <w:rFonts w:ascii="GHEA Grapalat" w:hAnsi="GHEA Grapalat" w:cs="Arial"/>
          <w:sz w:val="22"/>
          <w:szCs w:val="22"/>
        </w:rPr>
        <w:t>ը պայմանավորված է</w:t>
      </w:r>
      <w:r w:rsidR="000F511D" w:rsidRPr="0032784D">
        <w:rPr>
          <w:rFonts w:ascii="GHEA Grapalat" w:hAnsi="GHEA Grapalat" w:cs="Arial"/>
          <w:sz w:val="22"/>
          <w:szCs w:val="22"/>
        </w:rPr>
        <w:t xml:space="preserve"> </w:t>
      </w:r>
      <w:r w:rsidR="000F511D" w:rsidRPr="0032784D">
        <w:rPr>
          <w:rFonts w:ascii="GHEA Grapalat" w:hAnsi="GHEA Grapalat" w:cs="Arial"/>
          <w:sz w:val="22"/>
          <w:szCs w:val="22"/>
          <w:lang w:val="en-US"/>
        </w:rPr>
        <w:t>ս</w:t>
      </w:r>
      <w:r w:rsidR="000F511D" w:rsidRPr="0032784D">
        <w:rPr>
          <w:rFonts w:ascii="GHEA Grapalat" w:hAnsi="GHEA Grapalat" w:cs="Arial"/>
          <w:sz w:val="22"/>
          <w:szCs w:val="22"/>
        </w:rPr>
        <w:t>ոցիալական հոգածության</w:t>
      </w:r>
      <w:r w:rsidRPr="0032784D">
        <w:rPr>
          <w:rFonts w:ascii="GHEA Grapalat" w:hAnsi="GHEA Grapalat" w:cs="Arial"/>
          <w:sz w:val="22"/>
          <w:szCs w:val="22"/>
        </w:rPr>
        <w:t xml:space="preserve"> 3 ցերեկային կենտրոնների կողմից նախատեսվածի</w:t>
      </w:r>
      <w:r w:rsidR="000F511D" w:rsidRPr="0032784D">
        <w:rPr>
          <w:rFonts w:ascii="GHEA Grapalat" w:hAnsi="GHEA Grapalat" w:cs="Arial"/>
          <w:sz w:val="22"/>
          <w:szCs w:val="22"/>
          <w:lang w:val="en-US"/>
        </w:rPr>
        <w:t>ց</w:t>
      </w:r>
      <w:r w:rsidR="000F511D" w:rsidRPr="0032784D">
        <w:rPr>
          <w:rFonts w:ascii="GHEA Grapalat" w:hAnsi="GHEA Grapalat" w:cs="Arial"/>
          <w:sz w:val="22"/>
          <w:szCs w:val="22"/>
        </w:rPr>
        <w:t xml:space="preserve"> պակաս թվով</w:t>
      </w:r>
      <w:r w:rsidR="000F511D" w:rsidRPr="0032784D">
        <w:rPr>
          <w:rFonts w:ascii="GHEA Grapalat" w:hAnsi="GHEA Grapalat" w:cs="Arial"/>
          <w:sz w:val="22"/>
          <w:szCs w:val="22"/>
          <w:lang w:val="en-US"/>
        </w:rPr>
        <w:t>՝</w:t>
      </w:r>
      <w:r w:rsidRPr="0032784D">
        <w:rPr>
          <w:rFonts w:ascii="GHEA Grapalat" w:hAnsi="GHEA Grapalat" w:cs="Arial"/>
          <w:sz w:val="22"/>
          <w:szCs w:val="22"/>
        </w:rPr>
        <w:t xml:space="preserve"> </w:t>
      </w:r>
      <w:r w:rsidR="000F511D" w:rsidRPr="0032784D">
        <w:rPr>
          <w:rFonts w:ascii="GHEA Grapalat" w:hAnsi="GHEA Grapalat" w:cs="Arial"/>
          <w:sz w:val="22"/>
          <w:szCs w:val="22"/>
        </w:rPr>
        <w:t xml:space="preserve">300 </w:t>
      </w:r>
      <w:r w:rsidR="000F511D" w:rsidRPr="0032784D">
        <w:rPr>
          <w:rFonts w:ascii="GHEA Grapalat" w:hAnsi="GHEA Grapalat" w:cs="Arial"/>
          <w:sz w:val="22"/>
          <w:szCs w:val="22"/>
          <w:lang w:val="en-US"/>
        </w:rPr>
        <w:t>երեխայ</w:t>
      </w:r>
      <w:r w:rsidR="000F511D" w:rsidRPr="0032784D">
        <w:rPr>
          <w:rFonts w:ascii="GHEA Grapalat" w:hAnsi="GHEA Grapalat" w:cs="Arial"/>
          <w:sz w:val="22"/>
          <w:szCs w:val="22"/>
        </w:rPr>
        <w:t>ի փոխարեն 283 երեխաների սպասարկելու</w:t>
      </w:r>
      <w:r w:rsidRPr="0032784D">
        <w:rPr>
          <w:rFonts w:ascii="GHEA Grapalat" w:hAnsi="GHEA Grapalat" w:cs="Arial"/>
          <w:sz w:val="22"/>
          <w:szCs w:val="22"/>
        </w:rPr>
        <w:t xml:space="preserve"> և գնումների </w:t>
      </w:r>
      <w:r w:rsidR="000F511D" w:rsidRPr="0032784D">
        <w:rPr>
          <w:rFonts w:ascii="GHEA Grapalat" w:hAnsi="GHEA Grapalat" w:cs="Arial"/>
          <w:sz w:val="22"/>
          <w:szCs w:val="22"/>
          <w:lang w:val="en-US"/>
        </w:rPr>
        <w:t>գործընթացի</w:t>
      </w:r>
      <w:r w:rsidRPr="0032784D">
        <w:rPr>
          <w:rFonts w:ascii="GHEA Grapalat" w:hAnsi="GHEA Grapalat" w:cs="Arial"/>
          <w:sz w:val="22"/>
          <w:szCs w:val="22"/>
        </w:rPr>
        <w:t xml:space="preserve"> արդյունքում ֆինանսական միջոցների տնտեսմա</w:t>
      </w:r>
      <w:r w:rsidR="000F511D" w:rsidRPr="0032784D">
        <w:rPr>
          <w:rFonts w:ascii="GHEA Grapalat" w:hAnsi="GHEA Grapalat" w:cs="Arial"/>
          <w:sz w:val="22"/>
          <w:szCs w:val="22"/>
          <w:lang w:val="en-US"/>
        </w:rPr>
        <w:t>ն հանգամանքներով</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lastRenderedPageBreak/>
        <w:t>Երեխաների գիշերօթիկ խնամքի ծառայությունների</w:t>
      </w:r>
      <w:r w:rsidR="000F511D" w:rsidRPr="0032784D">
        <w:rPr>
          <w:rFonts w:ascii="GHEA Grapalat" w:hAnsi="GHEA Grapalat" w:cs="Arial"/>
          <w:sz w:val="22"/>
          <w:szCs w:val="22"/>
          <w:lang w:val="en-US"/>
        </w:rPr>
        <w:t>ն տրամադր</w:t>
      </w:r>
      <w:r w:rsidRPr="0032784D">
        <w:rPr>
          <w:rFonts w:ascii="GHEA Grapalat" w:hAnsi="GHEA Grapalat" w:cs="Arial"/>
          <w:sz w:val="22"/>
          <w:szCs w:val="22"/>
        </w:rPr>
        <w:t>վել է 426.4 մլն դրամ կամ նախատեսված միջոցների 86.3%-ը, որը պայմանավորված է նախարարության համակարգի</w:t>
      </w:r>
      <w:r w:rsidR="00A336A8" w:rsidRPr="0032784D">
        <w:rPr>
          <w:rFonts w:ascii="GHEA Grapalat" w:hAnsi="GHEA Grapalat" w:cs="Arial"/>
          <w:sz w:val="22"/>
          <w:szCs w:val="22"/>
        </w:rPr>
        <w:t xml:space="preserve"> </w:t>
      </w:r>
      <w:r w:rsidRPr="0032784D">
        <w:rPr>
          <w:rFonts w:ascii="GHEA Grapalat" w:hAnsi="GHEA Grapalat" w:cs="Arial"/>
          <w:sz w:val="22"/>
          <w:szCs w:val="22"/>
        </w:rPr>
        <w:t xml:space="preserve">4 գիշերօթիկ հաստատություններում (որոնցից 3-ը </w:t>
      </w:r>
      <w:r w:rsidR="000F511D" w:rsidRPr="0032784D">
        <w:rPr>
          <w:rFonts w:ascii="GHEA Grapalat" w:hAnsi="GHEA Grapalat" w:cs="Arial"/>
          <w:sz w:val="22"/>
          <w:szCs w:val="22"/>
        </w:rPr>
        <w:t xml:space="preserve">ՀՀ </w:t>
      </w:r>
      <w:r w:rsidR="000F511D" w:rsidRPr="0032784D">
        <w:rPr>
          <w:rFonts w:ascii="GHEA Grapalat" w:hAnsi="GHEA Grapalat" w:cs="Arial"/>
          <w:sz w:val="22"/>
          <w:szCs w:val="22"/>
          <w:lang w:val="en-US"/>
        </w:rPr>
        <w:t>կ</w:t>
      </w:r>
      <w:r w:rsidR="000F511D" w:rsidRPr="0032784D">
        <w:rPr>
          <w:rFonts w:ascii="GHEA Grapalat" w:hAnsi="GHEA Grapalat" w:cs="Arial"/>
          <w:sz w:val="22"/>
          <w:szCs w:val="22"/>
        </w:rPr>
        <w:t>առավարության 31.10.2019</w:t>
      </w:r>
      <w:r w:rsidRPr="0032784D">
        <w:rPr>
          <w:rFonts w:ascii="GHEA Grapalat" w:hAnsi="GHEA Grapalat" w:cs="Arial"/>
          <w:sz w:val="22"/>
          <w:szCs w:val="22"/>
        </w:rPr>
        <w:t>թ</w:t>
      </w:r>
      <w:r w:rsidR="000F511D" w:rsidRPr="0032784D">
        <w:rPr>
          <w:rFonts w:ascii="GHEA Grapalat" w:hAnsi="GHEA Grapalat" w:cs="Arial"/>
          <w:sz w:val="22"/>
          <w:szCs w:val="22"/>
          <w:lang w:val="en-US"/>
        </w:rPr>
        <w:t>.</w:t>
      </w:r>
      <w:r w:rsidRPr="0032784D">
        <w:rPr>
          <w:rFonts w:ascii="GHEA Grapalat" w:hAnsi="GHEA Grapalat" w:cs="Arial"/>
          <w:sz w:val="22"/>
          <w:szCs w:val="22"/>
        </w:rPr>
        <w:t xml:space="preserve"> N 1507-ն որոշմամբ</w:t>
      </w:r>
      <w:r w:rsidR="00A336A8" w:rsidRPr="0032784D">
        <w:rPr>
          <w:rFonts w:ascii="GHEA Grapalat" w:hAnsi="GHEA Grapalat" w:cs="Arial"/>
          <w:sz w:val="22"/>
          <w:szCs w:val="22"/>
        </w:rPr>
        <w:t xml:space="preserve"> </w:t>
      </w:r>
      <w:r w:rsidRPr="0032784D">
        <w:rPr>
          <w:rFonts w:ascii="GHEA Grapalat" w:hAnsi="GHEA Grapalat" w:cs="Arial"/>
          <w:sz w:val="22"/>
          <w:szCs w:val="22"/>
        </w:rPr>
        <w:t>լուծարվել են)</w:t>
      </w:r>
      <w:r w:rsidR="00A336A8" w:rsidRPr="0032784D">
        <w:rPr>
          <w:rFonts w:ascii="GHEA Grapalat" w:hAnsi="GHEA Grapalat" w:cs="Arial"/>
          <w:sz w:val="22"/>
          <w:szCs w:val="22"/>
        </w:rPr>
        <w:t xml:space="preserve"> </w:t>
      </w:r>
      <w:r w:rsidRPr="0032784D">
        <w:rPr>
          <w:rFonts w:ascii="GHEA Grapalat" w:hAnsi="GHEA Grapalat" w:cs="Arial"/>
          <w:sz w:val="22"/>
          <w:szCs w:val="22"/>
        </w:rPr>
        <w:t>նախատեսվածի</w:t>
      </w:r>
      <w:r w:rsidR="000F511D" w:rsidRPr="0032784D">
        <w:rPr>
          <w:rFonts w:ascii="GHEA Grapalat" w:hAnsi="GHEA Grapalat" w:cs="Arial"/>
          <w:sz w:val="22"/>
          <w:szCs w:val="22"/>
          <w:lang w:val="en-US"/>
        </w:rPr>
        <w:t>ց</w:t>
      </w:r>
      <w:r w:rsidR="000F511D" w:rsidRPr="0032784D">
        <w:rPr>
          <w:rFonts w:ascii="GHEA Grapalat" w:hAnsi="GHEA Grapalat" w:cs="Arial"/>
          <w:sz w:val="22"/>
          <w:szCs w:val="22"/>
        </w:rPr>
        <w:t xml:space="preserve"> պակաս թվով</w:t>
      </w:r>
      <w:r w:rsidR="000F511D" w:rsidRPr="0032784D">
        <w:rPr>
          <w:rFonts w:ascii="GHEA Grapalat" w:hAnsi="GHEA Grapalat" w:cs="Arial"/>
          <w:sz w:val="22"/>
          <w:szCs w:val="22"/>
          <w:lang w:val="en-US"/>
        </w:rPr>
        <w:t>՝ նախատեսված</w:t>
      </w:r>
      <w:r w:rsidRPr="0032784D">
        <w:rPr>
          <w:rFonts w:ascii="GHEA Grapalat" w:hAnsi="GHEA Grapalat" w:cs="Arial"/>
          <w:sz w:val="22"/>
          <w:szCs w:val="22"/>
        </w:rPr>
        <w:t xml:space="preserve"> 350 </w:t>
      </w:r>
      <w:r w:rsidR="000F511D" w:rsidRPr="0032784D">
        <w:rPr>
          <w:rFonts w:ascii="GHEA Grapalat" w:hAnsi="GHEA Grapalat" w:cs="Arial"/>
          <w:sz w:val="22"/>
          <w:szCs w:val="22"/>
          <w:lang w:val="en-US"/>
        </w:rPr>
        <w:t>երեխայ</w:t>
      </w:r>
      <w:r w:rsidRPr="0032784D">
        <w:rPr>
          <w:rFonts w:ascii="GHEA Grapalat" w:hAnsi="GHEA Grapalat" w:cs="Arial"/>
          <w:sz w:val="22"/>
          <w:szCs w:val="22"/>
        </w:rPr>
        <w:t xml:space="preserve">ի փոխարեն միջին </w:t>
      </w:r>
      <w:r w:rsidR="000F511D" w:rsidRPr="0032784D">
        <w:rPr>
          <w:rFonts w:ascii="GHEA Grapalat" w:hAnsi="GHEA Grapalat" w:cs="Arial"/>
          <w:sz w:val="22"/>
          <w:szCs w:val="22"/>
          <w:lang w:val="en-US"/>
        </w:rPr>
        <w:t xml:space="preserve">հաշվով </w:t>
      </w:r>
      <w:r w:rsidRPr="0032784D">
        <w:rPr>
          <w:rFonts w:ascii="GHEA Grapalat" w:hAnsi="GHEA Grapalat" w:cs="Arial"/>
          <w:sz w:val="22"/>
          <w:szCs w:val="22"/>
        </w:rPr>
        <w:t>ամս</w:t>
      </w:r>
      <w:r w:rsidR="000F511D" w:rsidRPr="0032784D">
        <w:rPr>
          <w:rFonts w:ascii="GHEA Grapalat" w:hAnsi="GHEA Grapalat" w:cs="Arial"/>
          <w:sz w:val="22"/>
          <w:szCs w:val="22"/>
          <w:lang w:val="en-US"/>
        </w:rPr>
        <w:t>ա</w:t>
      </w:r>
      <w:r w:rsidRPr="0032784D">
        <w:rPr>
          <w:rFonts w:ascii="GHEA Grapalat" w:hAnsi="GHEA Grapalat" w:cs="Arial"/>
          <w:sz w:val="22"/>
          <w:szCs w:val="22"/>
        </w:rPr>
        <w:t xml:space="preserve">կան 177 </w:t>
      </w:r>
      <w:r w:rsidR="000F511D" w:rsidRPr="0032784D">
        <w:rPr>
          <w:rFonts w:ascii="GHEA Grapalat" w:hAnsi="GHEA Grapalat" w:cs="Arial"/>
          <w:sz w:val="22"/>
          <w:szCs w:val="22"/>
          <w:lang w:val="en-US"/>
        </w:rPr>
        <w:t>երեխա</w:t>
      </w:r>
      <w:r w:rsidR="000F511D" w:rsidRPr="0032784D">
        <w:rPr>
          <w:rFonts w:ascii="GHEA Grapalat" w:hAnsi="GHEA Grapalat" w:cs="Arial"/>
          <w:sz w:val="22"/>
          <w:szCs w:val="22"/>
        </w:rPr>
        <w:t xml:space="preserve"> սպասարկելու</w:t>
      </w:r>
      <w:r w:rsidR="000F511D" w:rsidRPr="0032784D">
        <w:rPr>
          <w:rFonts w:ascii="GHEA Grapalat" w:hAnsi="GHEA Grapalat" w:cs="Arial"/>
          <w:sz w:val="22"/>
          <w:szCs w:val="22"/>
          <w:lang w:val="en-US"/>
        </w:rPr>
        <w:t>,</w:t>
      </w:r>
      <w:r w:rsidRPr="0032784D">
        <w:rPr>
          <w:rFonts w:ascii="GHEA Grapalat" w:hAnsi="GHEA Grapalat" w:cs="Arial"/>
          <w:sz w:val="22"/>
          <w:szCs w:val="22"/>
        </w:rPr>
        <w:t xml:space="preserve"> </w:t>
      </w:r>
      <w:r w:rsidR="000F511D" w:rsidRPr="0032784D">
        <w:rPr>
          <w:rFonts w:ascii="GHEA Grapalat" w:hAnsi="GHEA Grapalat" w:cs="Arial"/>
          <w:sz w:val="22"/>
          <w:szCs w:val="22"/>
          <w:lang w:val="en-US"/>
        </w:rPr>
        <w:t xml:space="preserve">ինչպես նաև </w:t>
      </w:r>
      <w:r w:rsidRPr="0032784D">
        <w:rPr>
          <w:rFonts w:ascii="GHEA Grapalat" w:hAnsi="GHEA Grapalat" w:cs="Arial"/>
          <w:sz w:val="22"/>
          <w:szCs w:val="22"/>
        </w:rPr>
        <w:t xml:space="preserve">գնումների </w:t>
      </w:r>
      <w:r w:rsidR="000F511D" w:rsidRPr="0032784D">
        <w:rPr>
          <w:rFonts w:ascii="GHEA Grapalat" w:hAnsi="GHEA Grapalat" w:cs="Arial"/>
          <w:sz w:val="22"/>
          <w:szCs w:val="22"/>
          <w:lang w:val="en-US"/>
        </w:rPr>
        <w:t>գործընթացի</w:t>
      </w:r>
      <w:r w:rsidR="000F511D" w:rsidRPr="0032784D">
        <w:rPr>
          <w:rFonts w:ascii="GHEA Grapalat" w:hAnsi="GHEA Grapalat" w:cs="Arial"/>
          <w:sz w:val="22"/>
          <w:szCs w:val="22"/>
        </w:rPr>
        <w:t xml:space="preserve"> արդյունքում ֆինանսական միջոցների տնտեսմա</w:t>
      </w:r>
      <w:r w:rsidR="000F511D" w:rsidRPr="0032784D">
        <w:rPr>
          <w:rFonts w:ascii="GHEA Grapalat" w:hAnsi="GHEA Grapalat" w:cs="Arial"/>
          <w:sz w:val="22"/>
          <w:szCs w:val="22"/>
          <w:lang w:val="en-US"/>
        </w:rPr>
        <w:t>ն հանգամանքներով</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Երեխաների խնամքի ցերեկային կենտրոնների կողմից կյանքի դժվար իրավիճակում հայտնված երեխաների սոցիալական հոգածության ծառայությունների</w:t>
      </w:r>
      <w:r w:rsidR="004675C1" w:rsidRPr="0032784D">
        <w:rPr>
          <w:rFonts w:ascii="GHEA Grapalat" w:hAnsi="GHEA Grapalat" w:cs="Arial"/>
          <w:sz w:val="22"/>
          <w:szCs w:val="22"/>
          <w:lang w:val="en-US"/>
        </w:rPr>
        <w:t xml:space="preserve"> գծով</w:t>
      </w:r>
      <w:r w:rsidRPr="0032784D">
        <w:rPr>
          <w:rFonts w:ascii="GHEA Grapalat" w:hAnsi="GHEA Grapalat" w:cs="Arial"/>
          <w:sz w:val="22"/>
          <w:szCs w:val="22"/>
        </w:rPr>
        <w:t xml:space="preserve"> </w:t>
      </w:r>
      <w:r w:rsidR="007C07FE" w:rsidRPr="0032784D">
        <w:rPr>
          <w:rFonts w:ascii="GHEA Grapalat" w:hAnsi="GHEA Grapalat" w:cs="Arial"/>
          <w:sz w:val="22"/>
          <w:szCs w:val="22"/>
          <w:lang w:val="en-US"/>
        </w:rPr>
        <w:t>նախատեսված</w:t>
      </w:r>
      <w:r w:rsidRPr="0032784D">
        <w:rPr>
          <w:rFonts w:ascii="GHEA Grapalat" w:hAnsi="GHEA Grapalat" w:cs="Arial"/>
          <w:sz w:val="22"/>
          <w:szCs w:val="22"/>
        </w:rPr>
        <w:t xml:space="preserve"> 74.7 մլն դրամ</w:t>
      </w:r>
      <w:r w:rsidR="007C07FE" w:rsidRPr="0032784D">
        <w:rPr>
          <w:rFonts w:ascii="GHEA Grapalat" w:hAnsi="GHEA Grapalat" w:cs="Arial"/>
          <w:sz w:val="22"/>
          <w:szCs w:val="22"/>
          <w:lang w:val="en-US"/>
        </w:rPr>
        <w:t>ն ամբողջությամբ օգտագործվել է</w:t>
      </w:r>
      <w:r w:rsidRPr="0032784D">
        <w:rPr>
          <w:rFonts w:ascii="GHEA Grapalat" w:hAnsi="GHEA Grapalat" w:cs="Arial"/>
          <w:sz w:val="22"/>
          <w:szCs w:val="22"/>
        </w:rPr>
        <w:t xml:space="preserve">: </w:t>
      </w:r>
      <w:r w:rsidR="007C07FE" w:rsidRPr="0032784D">
        <w:rPr>
          <w:rFonts w:ascii="GHEA Grapalat" w:hAnsi="GHEA Grapalat" w:cs="Arial"/>
          <w:sz w:val="22"/>
          <w:szCs w:val="22"/>
          <w:lang w:val="en-US"/>
        </w:rPr>
        <w:t>Միջոցառման</w:t>
      </w:r>
      <w:r w:rsidRPr="0032784D">
        <w:rPr>
          <w:rFonts w:ascii="GHEA Grapalat" w:hAnsi="GHEA Grapalat" w:cs="Arial"/>
          <w:sz w:val="22"/>
          <w:szCs w:val="22"/>
        </w:rPr>
        <w:t xml:space="preserve"> շրջանակներում համաֆինանսավորման սկզբունքով «Հույսի կամուրջ» ՀԿ-ին Տավուշի մարզի 4 ցերեկային կենտրոններում 250 երեխաների ցերեկային խնամք և սպասարկում իրականացնելու նպատակով փոխհատուցվել </w:t>
      </w:r>
      <w:r w:rsidR="007C07FE" w:rsidRPr="0032784D">
        <w:rPr>
          <w:rFonts w:ascii="GHEA Grapalat" w:hAnsi="GHEA Grapalat" w:cs="Arial"/>
          <w:sz w:val="22"/>
          <w:szCs w:val="22"/>
          <w:lang w:val="en-US"/>
        </w:rPr>
        <w:t>են</w:t>
      </w:r>
      <w:r w:rsidRPr="0032784D">
        <w:rPr>
          <w:rFonts w:ascii="GHEA Grapalat" w:hAnsi="GHEA Grapalat" w:cs="Arial"/>
          <w:sz w:val="22"/>
          <w:szCs w:val="22"/>
        </w:rPr>
        <w:t xml:space="preserve"> 84 հաստիքային միավո</w:t>
      </w:r>
      <w:r w:rsidR="00E62CBF" w:rsidRPr="0032784D">
        <w:rPr>
          <w:rFonts w:ascii="GHEA Grapalat" w:hAnsi="GHEA Grapalat" w:cs="Arial"/>
          <w:sz w:val="22"/>
          <w:szCs w:val="22"/>
        </w:rPr>
        <w:t>րների նվազագույն աշխատավարձերը:</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Կյանքի դժվարին իրավիճակում հայտնված երեխաներին ժամանակավոր խնամքի տրամադրման ծառայությունների շրջանակներում օգտագործվել է 29.7 մլն դրամ կամ նախատեսված միջոցների 86%-ը, որը</w:t>
      </w:r>
      <w:r w:rsidR="00A336A8" w:rsidRPr="0032784D">
        <w:rPr>
          <w:rFonts w:ascii="GHEA Grapalat" w:hAnsi="GHEA Grapalat" w:cs="Arial"/>
          <w:sz w:val="22"/>
          <w:szCs w:val="22"/>
        </w:rPr>
        <w:t xml:space="preserve"> </w:t>
      </w:r>
      <w:r w:rsidRPr="0032784D">
        <w:rPr>
          <w:rFonts w:ascii="GHEA Grapalat" w:hAnsi="GHEA Grapalat" w:cs="Arial"/>
          <w:sz w:val="22"/>
          <w:szCs w:val="22"/>
        </w:rPr>
        <w:t>պայմանավորված է նախատեսված 17 երեխայի փոխարեն 13 երեխա խնամելու</w:t>
      </w:r>
      <w:r w:rsidR="007C07FE" w:rsidRPr="0032784D">
        <w:rPr>
          <w:rFonts w:ascii="GHEA Grapalat" w:hAnsi="GHEA Grapalat" w:cs="Arial"/>
          <w:sz w:val="22"/>
          <w:szCs w:val="22"/>
          <w:lang w:val="en-US"/>
        </w:rPr>
        <w:t xml:space="preserve"> հանգամանքով</w:t>
      </w:r>
      <w:r w:rsidRPr="0032784D">
        <w:rPr>
          <w:rFonts w:ascii="GHEA Grapalat" w:hAnsi="GHEA Grapalat" w:cs="Arial"/>
          <w:sz w:val="22"/>
          <w:szCs w:val="22"/>
        </w:rPr>
        <w:t xml:space="preserve">, </w:t>
      </w:r>
      <w:r w:rsidR="007C07FE" w:rsidRPr="0032784D">
        <w:rPr>
          <w:rFonts w:ascii="GHEA Grapalat" w:hAnsi="GHEA Grapalat" w:cs="Arial"/>
          <w:sz w:val="22"/>
          <w:szCs w:val="22"/>
          <w:lang w:val="en-US"/>
        </w:rPr>
        <w:t xml:space="preserve">ինչպես նաև </w:t>
      </w:r>
      <w:r w:rsidR="007C07FE" w:rsidRPr="0032784D">
        <w:rPr>
          <w:rFonts w:ascii="GHEA Grapalat" w:hAnsi="GHEA Grapalat" w:cs="Arial"/>
          <w:sz w:val="22"/>
          <w:szCs w:val="22"/>
        </w:rPr>
        <w:t xml:space="preserve">գնումների </w:t>
      </w:r>
      <w:r w:rsidR="007C07FE" w:rsidRPr="0032784D">
        <w:rPr>
          <w:rFonts w:ascii="GHEA Grapalat" w:hAnsi="GHEA Grapalat" w:cs="Arial"/>
          <w:sz w:val="22"/>
          <w:szCs w:val="22"/>
          <w:lang w:val="en-US"/>
        </w:rPr>
        <w:t>գործընթացի</w:t>
      </w:r>
      <w:r w:rsidR="007C07FE" w:rsidRPr="0032784D">
        <w:rPr>
          <w:rFonts w:ascii="GHEA Grapalat" w:hAnsi="GHEA Grapalat" w:cs="Arial"/>
          <w:sz w:val="22"/>
          <w:szCs w:val="22"/>
        </w:rPr>
        <w:t xml:space="preserve"> արդյունքում ֆինանսական միջոցների </w:t>
      </w:r>
      <w:r w:rsidR="00E62CBF" w:rsidRPr="0032784D">
        <w:rPr>
          <w:rFonts w:ascii="GHEA Grapalat" w:hAnsi="GHEA Grapalat" w:cs="Arial"/>
          <w:sz w:val="22"/>
          <w:szCs w:val="22"/>
        </w:rPr>
        <w:t>տնտեսմամբ:</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Ներառական մանկապարտեզում հաշմանդամություն ունեցող երեխաների ցերեկային խնամքի ծառայություններ</w:t>
      </w:r>
      <w:r w:rsidR="00E04ADC" w:rsidRPr="0032784D">
        <w:rPr>
          <w:rFonts w:ascii="GHEA Grapalat" w:hAnsi="GHEA Grapalat" w:cs="Arial"/>
          <w:sz w:val="22"/>
          <w:szCs w:val="22"/>
          <w:lang w:val="en-US"/>
        </w:rPr>
        <w:t>ի</w:t>
      </w:r>
      <w:r w:rsidRPr="0032784D">
        <w:rPr>
          <w:rFonts w:ascii="GHEA Grapalat" w:hAnsi="GHEA Grapalat" w:cs="Arial"/>
          <w:sz w:val="22"/>
          <w:szCs w:val="22"/>
        </w:rPr>
        <w:t xml:space="preserve"> </w:t>
      </w:r>
      <w:r w:rsidR="00E04ADC" w:rsidRPr="0032784D">
        <w:rPr>
          <w:rFonts w:ascii="GHEA Grapalat" w:hAnsi="GHEA Grapalat" w:cs="Arial"/>
          <w:sz w:val="22"/>
          <w:szCs w:val="22"/>
          <w:lang w:val="en-US"/>
        </w:rPr>
        <w:t>ֆինանսավորմանն ուղղվել</w:t>
      </w:r>
      <w:r w:rsidRPr="0032784D">
        <w:rPr>
          <w:rFonts w:ascii="GHEA Grapalat" w:hAnsi="GHEA Grapalat" w:cs="Arial"/>
          <w:sz w:val="22"/>
          <w:szCs w:val="22"/>
        </w:rPr>
        <w:t xml:space="preserve"> է 30.6 մլն դրամ կամ նախատեսված միջոցների 80.2%-ը: </w:t>
      </w:r>
      <w:r w:rsidR="004675C1" w:rsidRPr="0032784D">
        <w:rPr>
          <w:rFonts w:ascii="GHEA Grapalat" w:hAnsi="GHEA Grapalat" w:cs="Arial"/>
          <w:sz w:val="22"/>
          <w:szCs w:val="22"/>
          <w:lang w:val="en-US"/>
        </w:rPr>
        <w:t>Միջոցառման</w:t>
      </w:r>
      <w:r w:rsidRPr="0032784D">
        <w:rPr>
          <w:rFonts w:ascii="GHEA Grapalat" w:hAnsi="GHEA Grapalat" w:cs="Arial"/>
          <w:sz w:val="22"/>
          <w:szCs w:val="22"/>
        </w:rPr>
        <w:t xml:space="preserve"> շրջանակներում համաֆինանսավորման սկզբունքով Երևանի Մալաթիա-Սեբաստիա վարչական շրջանի N 92 ներառական մանկապարտեզ</w:t>
      </w:r>
      <w:r w:rsidR="00E04ADC" w:rsidRPr="0032784D">
        <w:rPr>
          <w:rFonts w:ascii="GHEA Grapalat" w:hAnsi="GHEA Grapalat" w:cs="Arial"/>
          <w:sz w:val="22"/>
          <w:szCs w:val="22"/>
          <w:lang w:val="en-US"/>
        </w:rPr>
        <w:t xml:space="preserve">ում </w:t>
      </w:r>
      <w:r w:rsidR="00E04ADC" w:rsidRPr="0032784D">
        <w:rPr>
          <w:rFonts w:ascii="GHEA Grapalat" w:hAnsi="GHEA Grapalat" w:cs="Arial"/>
          <w:sz w:val="22"/>
          <w:szCs w:val="22"/>
        </w:rPr>
        <w:t>իրականացվել է 16 երեխայի սպասարկում</w:t>
      </w:r>
      <w:r w:rsidR="00E04ADC" w:rsidRPr="0032784D">
        <w:rPr>
          <w:rFonts w:ascii="GHEA Grapalat" w:hAnsi="GHEA Grapalat" w:cs="Arial"/>
          <w:sz w:val="22"/>
          <w:szCs w:val="22"/>
          <w:lang w:val="en-US"/>
        </w:rPr>
        <w:t>՝ նախատեսված</w:t>
      </w:r>
      <w:r w:rsidR="00E04ADC" w:rsidRPr="0032784D">
        <w:rPr>
          <w:rFonts w:ascii="GHEA Grapalat" w:hAnsi="GHEA Grapalat" w:cs="Arial"/>
          <w:sz w:val="22"/>
          <w:szCs w:val="22"/>
        </w:rPr>
        <w:t xml:space="preserve"> 24 երեխա</w:t>
      </w:r>
      <w:r w:rsidR="00E04ADC" w:rsidRPr="0032784D">
        <w:rPr>
          <w:rFonts w:ascii="GHEA Grapalat" w:hAnsi="GHEA Grapalat" w:cs="Arial"/>
          <w:sz w:val="22"/>
          <w:szCs w:val="22"/>
          <w:lang w:val="en-US"/>
        </w:rPr>
        <w:t>յ</w:t>
      </w:r>
      <w:r w:rsidRPr="0032784D">
        <w:rPr>
          <w:rFonts w:ascii="GHEA Grapalat" w:hAnsi="GHEA Grapalat" w:cs="Arial"/>
          <w:sz w:val="22"/>
          <w:szCs w:val="22"/>
        </w:rPr>
        <w:t xml:space="preserve">ի փոխարեն, իսկ Գավառի N5 մանկապարտեզում՝ </w:t>
      </w:r>
      <w:r w:rsidR="00E04ADC" w:rsidRPr="0032784D">
        <w:rPr>
          <w:rFonts w:ascii="GHEA Grapalat" w:hAnsi="GHEA Grapalat" w:cs="Arial"/>
          <w:sz w:val="22"/>
          <w:szCs w:val="22"/>
        </w:rPr>
        <w:t>19 երեխայի սպասարկում</w:t>
      </w:r>
      <w:r w:rsidR="00E04ADC" w:rsidRPr="0032784D">
        <w:rPr>
          <w:rFonts w:ascii="GHEA Grapalat" w:hAnsi="GHEA Grapalat" w:cs="Arial"/>
          <w:sz w:val="22"/>
          <w:szCs w:val="22"/>
          <w:lang w:val="en-US"/>
        </w:rPr>
        <w:t>՝</w:t>
      </w:r>
      <w:r w:rsidR="00E04ADC" w:rsidRPr="0032784D">
        <w:rPr>
          <w:rFonts w:ascii="GHEA Grapalat" w:hAnsi="GHEA Grapalat" w:cs="Arial"/>
          <w:sz w:val="22"/>
          <w:szCs w:val="22"/>
        </w:rPr>
        <w:t xml:space="preserve"> 22 երեխայի փոխարեն</w:t>
      </w:r>
      <w:r w:rsidRPr="0032784D">
        <w:rPr>
          <w:rFonts w:ascii="GHEA Grapalat" w:hAnsi="GHEA Grapalat" w:cs="Arial"/>
          <w:sz w:val="22"/>
          <w:szCs w:val="22"/>
        </w:rPr>
        <w:t>: Սպասարկումն իրականացնելու նպատակով փոխհատուցվել է 26 հաստիքային միավորների նվազագույն աշխատավարձը:</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Երեխաների և ընտանիքների աջակցության տրամադրման ծառայություններ</w:t>
      </w:r>
      <w:r w:rsidR="00EC01F2" w:rsidRPr="0032784D">
        <w:rPr>
          <w:rFonts w:ascii="GHEA Grapalat" w:hAnsi="GHEA Grapalat" w:cs="Arial"/>
          <w:sz w:val="22"/>
          <w:szCs w:val="22"/>
          <w:lang w:val="en-US"/>
        </w:rPr>
        <w:t>ի ծախսերը</w:t>
      </w:r>
      <w:r w:rsidRPr="0032784D">
        <w:rPr>
          <w:rFonts w:ascii="GHEA Grapalat" w:hAnsi="GHEA Grapalat" w:cs="Arial"/>
          <w:sz w:val="22"/>
          <w:szCs w:val="22"/>
        </w:rPr>
        <w:t xml:space="preserve"> կազմել են 223.</w:t>
      </w:r>
      <w:r w:rsidR="00937A2A" w:rsidRPr="0032784D">
        <w:rPr>
          <w:rFonts w:ascii="GHEA Grapalat" w:hAnsi="GHEA Grapalat" w:cs="Arial"/>
          <w:sz w:val="22"/>
          <w:szCs w:val="22"/>
          <w:lang w:val="en-US"/>
        </w:rPr>
        <w:t>4</w:t>
      </w:r>
      <w:r w:rsidRPr="0032784D">
        <w:rPr>
          <w:rFonts w:ascii="GHEA Grapalat" w:hAnsi="GHEA Grapalat" w:cs="Arial"/>
          <w:sz w:val="22"/>
          <w:szCs w:val="22"/>
        </w:rPr>
        <w:t xml:space="preserve"> մլն դրամ կամ նախատեսված միջոցների 73.6%-ը, որը պայմանավորված է ցերեկային կենտրոն հաճախող 450 երեխայի փոխարեն 294 երեխա սպասարկելու, </w:t>
      </w:r>
      <w:r w:rsidR="00937A2A" w:rsidRPr="0032784D">
        <w:rPr>
          <w:rFonts w:ascii="GHEA Grapalat" w:hAnsi="GHEA Grapalat" w:cs="Arial"/>
          <w:sz w:val="22"/>
          <w:szCs w:val="22"/>
        </w:rPr>
        <w:t>որից</w:t>
      </w:r>
      <w:r w:rsidR="00EC01F2" w:rsidRPr="0032784D">
        <w:rPr>
          <w:rFonts w:ascii="GHEA Grapalat" w:hAnsi="GHEA Grapalat" w:cs="Arial"/>
          <w:sz w:val="22"/>
          <w:szCs w:val="22"/>
          <w:lang w:val="en-US"/>
        </w:rPr>
        <w:t xml:space="preserve"> </w:t>
      </w:r>
      <w:r w:rsidRPr="0032784D">
        <w:rPr>
          <w:rFonts w:ascii="GHEA Grapalat" w:hAnsi="GHEA Grapalat" w:cs="Arial"/>
          <w:sz w:val="22"/>
          <w:szCs w:val="22"/>
        </w:rPr>
        <w:t>արտակենտրոնում</w:t>
      </w:r>
      <w:r w:rsidR="00EC01F2" w:rsidRPr="0032784D">
        <w:rPr>
          <w:rFonts w:ascii="GHEA Grapalat" w:hAnsi="GHEA Grapalat" w:cs="Arial"/>
          <w:sz w:val="22"/>
          <w:szCs w:val="22"/>
          <w:lang w:val="en-US"/>
        </w:rPr>
        <w:t>՝</w:t>
      </w:r>
      <w:r w:rsidRPr="0032784D">
        <w:rPr>
          <w:rFonts w:ascii="GHEA Grapalat" w:hAnsi="GHEA Grapalat" w:cs="Arial"/>
          <w:sz w:val="22"/>
          <w:szCs w:val="22"/>
        </w:rPr>
        <w:t xml:space="preserve"> 150 երեխայի փոխարեն 8 երեխա սպասարկելու հանգամանքով</w:t>
      </w:r>
      <w:r w:rsidR="00937A2A" w:rsidRPr="0032784D">
        <w:rPr>
          <w:rFonts w:ascii="GHEA Grapalat" w:hAnsi="GHEA Grapalat" w:cs="Arial"/>
          <w:sz w:val="22"/>
          <w:szCs w:val="22"/>
        </w:rPr>
        <w:t>, ինչպես նաև երեխաների ուղեվարձի կանխիկ վճարման խնդիրներով</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Թրաֆիքինգի և շահագործման, բռնության ենթարկված անձանց սոցիալ-հոգեբանական վերականգնողական ծառայություններ</w:t>
      </w:r>
      <w:r w:rsidR="00EC01F2" w:rsidRPr="0032784D">
        <w:rPr>
          <w:rFonts w:ascii="GHEA Grapalat" w:hAnsi="GHEA Grapalat" w:cs="Arial"/>
          <w:sz w:val="22"/>
          <w:szCs w:val="22"/>
          <w:lang w:val="en-US"/>
        </w:rPr>
        <w:t>ի ծախսերը կազմել են</w:t>
      </w:r>
      <w:r w:rsidRPr="0032784D">
        <w:rPr>
          <w:rFonts w:ascii="GHEA Grapalat" w:hAnsi="GHEA Grapalat" w:cs="Arial"/>
          <w:sz w:val="22"/>
          <w:szCs w:val="22"/>
        </w:rPr>
        <w:t xml:space="preserve"> 8.3 մլն դրամ կամ նախատեսված միջոցների 43.5%-ը, որը պայմանավորված է </w:t>
      </w:r>
      <w:r w:rsidR="00FC393C" w:rsidRPr="0032784D">
        <w:rPr>
          <w:rFonts w:ascii="GHEA Grapalat" w:hAnsi="GHEA Grapalat" w:cs="Arial"/>
          <w:sz w:val="22"/>
          <w:szCs w:val="22"/>
        </w:rPr>
        <w:t xml:space="preserve">միջոցառումն </w:t>
      </w:r>
      <w:r w:rsidRPr="0032784D">
        <w:rPr>
          <w:rFonts w:ascii="GHEA Grapalat" w:hAnsi="GHEA Grapalat" w:cs="Arial"/>
          <w:sz w:val="22"/>
          <w:szCs w:val="22"/>
        </w:rPr>
        <w:t>իրականաց</w:t>
      </w:r>
      <w:r w:rsidR="00FC393C" w:rsidRPr="0032784D">
        <w:rPr>
          <w:rFonts w:ascii="GHEA Grapalat" w:hAnsi="GHEA Grapalat" w:cs="Arial"/>
          <w:sz w:val="22"/>
          <w:szCs w:val="22"/>
        </w:rPr>
        <w:t>ն</w:t>
      </w:r>
      <w:r w:rsidRPr="0032784D">
        <w:rPr>
          <w:rFonts w:ascii="GHEA Grapalat" w:hAnsi="GHEA Grapalat" w:cs="Arial"/>
          <w:sz w:val="22"/>
          <w:szCs w:val="22"/>
        </w:rPr>
        <w:t>ող</w:t>
      </w:r>
      <w:r w:rsidR="00A336A8" w:rsidRPr="0032784D">
        <w:rPr>
          <w:rFonts w:ascii="GHEA Grapalat" w:hAnsi="GHEA Grapalat" w:cs="Arial"/>
          <w:sz w:val="22"/>
          <w:szCs w:val="22"/>
        </w:rPr>
        <w:t xml:space="preserve"> </w:t>
      </w:r>
      <w:r w:rsidRPr="0032784D">
        <w:rPr>
          <w:rFonts w:ascii="GHEA Grapalat" w:hAnsi="GHEA Grapalat" w:cs="Arial"/>
          <w:sz w:val="22"/>
          <w:szCs w:val="22"/>
        </w:rPr>
        <w:t>«Հույս և օգնություն» ՀԿ-ի հետ պայմանագիր</w:t>
      </w:r>
      <w:r w:rsidR="00EC01F2" w:rsidRPr="0032784D">
        <w:rPr>
          <w:rFonts w:ascii="GHEA Grapalat" w:hAnsi="GHEA Grapalat" w:cs="Arial"/>
          <w:sz w:val="22"/>
          <w:szCs w:val="22"/>
          <w:lang w:val="en-US"/>
        </w:rPr>
        <w:t>ն</w:t>
      </w:r>
      <w:r w:rsidR="00EC01F2" w:rsidRPr="0032784D">
        <w:rPr>
          <w:rFonts w:ascii="GHEA Grapalat" w:hAnsi="GHEA Grapalat" w:cs="Arial"/>
          <w:sz w:val="22"/>
          <w:szCs w:val="22"/>
        </w:rPr>
        <w:t xml:space="preserve"> ուշ կնքելու հ</w:t>
      </w:r>
      <w:r w:rsidR="00EC01F2" w:rsidRPr="0032784D">
        <w:rPr>
          <w:rFonts w:ascii="GHEA Grapalat" w:hAnsi="GHEA Grapalat" w:cs="Arial"/>
          <w:sz w:val="22"/>
          <w:szCs w:val="22"/>
          <w:lang w:val="en-US"/>
        </w:rPr>
        <w:t>անգամանքո</w:t>
      </w:r>
      <w:r w:rsidR="00EC01F2" w:rsidRPr="0032784D">
        <w:rPr>
          <w:rFonts w:ascii="GHEA Grapalat" w:hAnsi="GHEA Grapalat" w:cs="Arial"/>
          <w:sz w:val="22"/>
          <w:szCs w:val="22"/>
        </w:rPr>
        <w:t>վ</w:t>
      </w:r>
      <w:r w:rsidR="00EC01F2" w:rsidRPr="0032784D">
        <w:rPr>
          <w:rFonts w:ascii="GHEA Grapalat" w:hAnsi="GHEA Grapalat" w:cs="Arial"/>
          <w:sz w:val="22"/>
          <w:szCs w:val="22"/>
          <w:lang w:val="en-US"/>
        </w:rPr>
        <w:t>: Միջոցառման շրջանակներում</w:t>
      </w:r>
      <w:r w:rsidRPr="0032784D">
        <w:rPr>
          <w:rFonts w:ascii="GHEA Grapalat" w:hAnsi="GHEA Grapalat" w:cs="Arial"/>
          <w:sz w:val="22"/>
          <w:szCs w:val="22"/>
        </w:rPr>
        <w:t xml:space="preserve"> սոցիալ-</w:t>
      </w:r>
      <w:r w:rsidRPr="0032784D">
        <w:rPr>
          <w:rFonts w:ascii="GHEA Grapalat" w:hAnsi="GHEA Grapalat" w:cs="Arial"/>
          <w:sz w:val="22"/>
          <w:szCs w:val="22"/>
        </w:rPr>
        <w:lastRenderedPageBreak/>
        <w:t>հոգեբանական վերականգնողական ծառայություններ</w:t>
      </w:r>
      <w:r w:rsidR="00EC01F2" w:rsidRPr="0032784D">
        <w:rPr>
          <w:rFonts w:ascii="GHEA Grapalat" w:hAnsi="GHEA Grapalat" w:cs="Arial"/>
          <w:sz w:val="22"/>
          <w:szCs w:val="22"/>
          <w:lang w:val="en-US"/>
        </w:rPr>
        <w:t xml:space="preserve"> են մատուցվել </w:t>
      </w:r>
      <w:r w:rsidR="00EC01F2" w:rsidRPr="0032784D">
        <w:rPr>
          <w:rFonts w:ascii="GHEA Grapalat" w:hAnsi="GHEA Grapalat" w:cs="Arial"/>
          <w:sz w:val="22"/>
          <w:szCs w:val="22"/>
        </w:rPr>
        <w:t>թրաֆիքինգի զոհ դարձած 4</w:t>
      </w:r>
      <w:r w:rsidR="00EC01F2" w:rsidRPr="0032784D">
        <w:rPr>
          <w:rFonts w:ascii="GHEA Grapalat" w:hAnsi="GHEA Grapalat" w:cs="Arial"/>
          <w:sz w:val="22"/>
          <w:szCs w:val="22"/>
          <w:lang w:val="en-US"/>
        </w:rPr>
        <w:t xml:space="preserve"> անձի՝ նախատեսված </w:t>
      </w:r>
      <w:r w:rsidR="00EC01F2" w:rsidRPr="0032784D">
        <w:rPr>
          <w:rFonts w:ascii="GHEA Grapalat" w:hAnsi="GHEA Grapalat" w:cs="Arial"/>
          <w:sz w:val="22"/>
          <w:szCs w:val="22"/>
        </w:rPr>
        <w:t>8</w:t>
      </w:r>
      <w:r w:rsidR="00EC01F2" w:rsidRPr="0032784D">
        <w:rPr>
          <w:rFonts w:ascii="GHEA Grapalat" w:hAnsi="GHEA Grapalat" w:cs="Arial"/>
          <w:sz w:val="22"/>
          <w:szCs w:val="22"/>
          <w:lang w:val="en-US"/>
        </w:rPr>
        <w:t>-ի</w:t>
      </w:r>
      <w:r w:rsidR="00EC01F2" w:rsidRPr="0032784D">
        <w:rPr>
          <w:rFonts w:ascii="GHEA Grapalat" w:hAnsi="GHEA Grapalat" w:cs="Arial"/>
          <w:sz w:val="22"/>
          <w:szCs w:val="22"/>
        </w:rPr>
        <w:t xml:space="preserve"> փոխարեն</w:t>
      </w:r>
      <w:r w:rsidR="00EC01F2" w:rsidRPr="0032784D">
        <w:rPr>
          <w:rFonts w:ascii="GHEA Grapalat" w:hAnsi="GHEA Grapalat" w:cs="Arial"/>
          <w:sz w:val="22"/>
          <w:szCs w:val="22"/>
          <w:lang w:val="en-US"/>
        </w:rPr>
        <w:t>: Պետական բյուջեի միջոցների հաշվին</w:t>
      </w:r>
      <w:r w:rsidR="00FC393C" w:rsidRPr="0032784D">
        <w:rPr>
          <w:rFonts w:ascii="GHEA Grapalat" w:hAnsi="GHEA Grapalat" w:cs="Arial"/>
          <w:sz w:val="22"/>
          <w:szCs w:val="22"/>
        </w:rPr>
        <w:t xml:space="preserve"> համաֆինանսավորման սկզբունքով</w:t>
      </w:r>
      <w:r w:rsidRPr="0032784D">
        <w:rPr>
          <w:rFonts w:ascii="GHEA Grapalat" w:hAnsi="GHEA Grapalat" w:cs="Arial"/>
          <w:sz w:val="22"/>
          <w:szCs w:val="22"/>
        </w:rPr>
        <w:t xml:space="preserve"> փոխհատուցվ</w:t>
      </w:r>
      <w:r w:rsidR="00EC01F2" w:rsidRPr="0032784D">
        <w:rPr>
          <w:rFonts w:ascii="GHEA Grapalat" w:hAnsi="GHEA Grapalat" w:cs="Arial"/>
          <w:sz w:val="22"/>
          <w:szCs w:val="22"/>
          <w:lang w:val="en-US"/>
        </w:rPr>
        <w:t>ել են ՀԿ-ի</w:t>
      </w:r>
      <w:r w:rsidRPr="0032784D">
        <w:rPr>
          <w:rFonts w:ascii="GHEA Grapalat" w:hAnsi="GHEA Grapalat" w:cs="Arial"/>
          <w:sz w:val="22"/>
          <w:szCs w:val="22"/>
        </w:rPr>
        <w:t xml:space="preserve"> 10 հաստիքային միավորների աշխատավարձեր</w:t>
      </w:r>
      <w:r w:rsidR="00EB5E0C" w:rsidRPr="0032784D">
        <w:rPr>
          <w:rFonts w:ascii="GHEA Grapalat" w:hAnsi="GHEA Grapalat" w:cs="Arial"/>
          <w:sz w:val="22"/>
          <w:szCs w:val="22"/>
          <w:lang w:val="en-US"/>
        </w:rPr>
        <w:t>ը</w:t>
      </w:r>
      <w:r w:rsidRPr="0032784D">
        <w:rPr>
          <w:rFonts w:ascii="GHEA Grapalat" w:hAnsi="GHEA Grapalat" w:cs="Arial"/>
          <w:sz w:val="22"/>
          <w:szCs w:val="22"/>
        </w:rPr>
        <w:t xml:space="preserve"> և տ</w:t>
      </w:r>
      <w:r w:rsidR="00E62CBF" w:rsidRPr="0032784D">
        <w:rPr>
          <w:rFonts w:ascii="GHEA Grapalat" w:hAnsi="GHEA Grapalat" w:cs="Arial"/>
          <w:sz w:val="22"/>
          <w:szCs w:val="22"/>
        </w:rPr>
        <w:t>արածքի վարձակալության ծախսեր</w:t>
      </w:r>
      <w:r w:rsidR="00EB5E0C" w:rsidRPr="0032784D">
        <w:rPr>
          <w:rFonts w:ascii="GHEA Grapalat" w:hAnsi="GHEA Grapalat" w:cs="Arial"/>
          <w:sz w:val="22"/>
          <w:szCs w:val="22"/>
          <w:lang w:val="en-US"/>
        </w:rPr>
        <w:t>ը</w:t>
      </w:r>
      <w:r w:rsidR="00E62CBF"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Ընտանեկան փոքր տներում առանց ծնողական խնամքի մնացած երեխաների խնամքի տրամադրման ծառայությունները կազմել են 4.9 մլն դրամ կամ նախատեսված միջոցների 62.9%-ը, որը պայմանավորված է «Հայկական Կարիտաս» ԲՀԿ-ի հետ պայմանագիր</w:t>
      </w:r>
      <w:r w:rsidR="00FC393C" w:rsidRPr="0032784D">
        <w:rPr>
          <w:rFonts w:ascii="GHEA Grapalat" w:hAnsi="GHEA Grapalat" w:cs="Arial"/>
          <w:sz w:val="22"/>
          <w:szCs w:val="22"/>
        </w:rPr>
        <w:t>ն</w:t>
      </w:r>
      <w:r w:rsidRPr="0032784D">
        <w:rPr>
          <w:rFonts w:ascii="GHEA Grapalat" w:hAnsi="GHEA Grapalat" w:cs="Arial"/>
          <w:sz w:val="22"/>
          <w:szCs w:val="22"/>
        </w:rPr>
        <w:t xml:space="preserve"> ուշ կնքելու </w:t>
      </w:r>
      <w:r w:rsidR="00FC393C" w:rsidRPr="0032784D">
        <w:rPr>
          <w:rFonts w:ascii="GHEA Grapalat" w:hAnsi="GHEA Grapalat" w:cs="Arial"/>
          <w:sz w:val="22"/>
          <w:szCs w:val="22"/>
        </w:rPr>
        <w:t>հանգամ</w:t>
      </w:r>
      <w:r w:rsidRPr="0032784D">
        <w:rPr>
          <w:rFonts w:ascii="GHEA Grapalat" w:hAnsi="GHEA Grapalat" w:cs="Arial"/>
          <w:sz w:val="22"/>
          <w:szCs w:val="22"/>
        </w:rPr>
        <w:t>անքով</w:t>
      </w:r>
      <w:r w:rsidR="00FC393C" w:rsidRPr="0032784D">
        <w:rPr>
          <w:rFonts w:ascii="GHEA Grapalat" w:hAnsi="GHEA Grapalat" w:cs="Arial"/>
          <w:sz w:val="22"/>
          <w:szCs w:val="22"/>
        </w:rPr>
        <w:t>: Միջոցառման շրջանակներում իրականացվել է առանց ծնողական խնամքի մնացած 7 երեխաների շուրջօրյա խնամք՝ նախատեսված</w:t>
      </w:r>
      <w:r w:rsidR="00A336A8" w:rsidRPr="0032784D">
        <w:rPr>
          <w:rFonts w:ascii="GHEA Grapalat" w:hAnsi="GHEA Grapalat" w:cs="Arial"/>
          <w:sz w:val="22"/>
          <w:szCs w:val="22"/>
        </w:rPr>
        <w:t xml:space="preserve"> </w:t>
      </w:r>
      <w:r w:rsidRPr="0032784D">
        <w:rPr>
          <w:rFonts w:ascii="GHEA Grapalat" w:hAnsi="GHEA Grapalat" w:cs="Arial"/>
          <w:sz w:val="22"/>
          <w:szCs w:val="22"/>
        </w:rPr>
        <w:t>10</w:t>
      </w:r>
      <w:r w:rsidR="00FC393C" w:rsidRPr="0032784D">
        <w:rPr>
          <w:rFonts w:ascii="GHEA Grapalat" w:hAnsi="GHEA Grapalat" w:cs="Arial"/>
          <w:sz w:val="22"/>
          <w:szCs w:val="22"/>
        </w:rPr>
        <w:t>-</w:t>
      </w:r>
      <w:r w:rsidRPr="0032784D">
        <w:rPr>
          <w:rFonts w:ascii="GHEA Grapalat" w:hAnsi="GHEA Grapalat" w:cs="Arial"/>
          <w:sz w:val="22"/>
          <w:szCs w:val="22"/>
        </w:rPr>
        <w:t>ի փոխարեն</w:t>
      </w:r>
      <w:r w:rsidR="00FC393C" w:rsidRPr="0032784D">
        <w:rPr>
          <w:rFonts w:ascii="GHEA Grapalat" w:hAnsi="GHEA Grapalat" w:cs="Arial"/>
          <w:sz w:val="22"/>
          <w:szCs w:val="22"/>
        </w:rPr>
        <w:t xml:space="preserve">: Պետական բյուջեի հաշվին </w:t>
      </w:r>
      <w:r w:rsidRPr="0032784D">
        <w:rPr>
          <w:rFonts w:ascii="GHEA Grapalat" w:hAnsi="GHEA Grapalat" w:cs="Arial"/>
          <w:sz w:val="22"/>
          <w:szCs w:val="22"/>
        </w:rPr>
        <w:t>փոխհատուցվ</w:t>
      </w:r>
      <w:r w:rsidR="00FC393C" w:rsidRPr="0032784D">
        <w:rPr>
          <w:rFonts w:ascii="GHEA Grapalat" w:hAnsi="GHEA Grapalat" w:cs="Arial"/>
          <w:sz w:val="22"/>
          <w:szCs w:val="22"/>
        </w:rPr>
        <w:t>ել են կազմակերպության</w:t>
      </w:r>
      <w:r w:rsidRPr="0032784D">
        <w:rPr>
          <w:rFonts w:ascii="GHEA Grapalat" w:hAnsi="GHEA Grapalat" w:cs="Arial"/>
          <w:sz w:val="22"/>
          <w:szCs w:val="22"/>
        </w:rPr>
        <w:t xml:space="preserve"> 4 հաստիքային միավոր</w:t>
      </w:r>
      <w:r w:rsidR="00FC393C" w:rsidRPr="0032784D">
        <w:rPr>
          <w:rFonts w:ascii="GHEA Grapalat" w:hAnsi="GHEA Grapalat" w:cs="Arial"/>
          <w:sz w:val="22"/>
          <w:szCs w:val="22"/>
        </w:rPr>
        <w:t>ների նվազագույն աշխատավարձերը</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Կյանքի դժվարին իրավիճակում հայտնված և հաշմանդամություն ունեցող երեխաներին տրամադրվող</w:t>
      </w:r>
      <w:r w:rsidR="00A336A8" w:rsidRPr="0032784D">
        <w:rPr>
          <w:rFonts w:ascii="GHEA Grapalat" w:hAnsi="GHEA Grapalat" w:cs="Arial"/>
          <w:sz w:val="22"/>
          <w:szCs w:val="22"/>
        </w:rPr>
        <w:t xml:space="preserve"> </w:t>
      </w:r>
      <w:r w:rsidRPr="0032784D">
        <w:rPr>
          <w:rFonts w:ascii="GHEA Grapalat" w:hAnsi="GHEA Grapalat" w:cs="Arial"/>
          <w:sz w:val="22"/>
          <w:szCs w:val="22"/>
        </w:rPr>
        <w:t>սոցիալական հոգածության ծառայություններ</w:t>
      </w:r>
      <w:r w:rsidR="00D03CC8" w:rsidRPr="0032784D">
        <w:rPr>
          <w:rFonts w:ascii="GHEA Grapalat" w:hAnsi="GHEA Grapalat" w:cs="Arial"/>
          <w:sz w:val="22"/>
          <w:szCs w:val="22"/>
        </w:rPr>
        <w:t>ի միջոցառումը չի իրականացվել՝</w:t>
      </w:r>
      <w:r w:rsidRPr="0032784D">
        <w:rPr>
          <w:rFonts w:ascii="GHEA Grapalat" w:hAnsi="GHEA Grapalat" w:cs="Arial"/>
          <w:sz w:val="22"/>
          <w:szCs w:val="22"/>
        </w:rPr>
        <w:t xml:space="preserve"> </w:t>
      </w:r>
      <w:r w:rsidR="00D03CC8" w:rsidRPr="0032784D">
        <w:rPr>
          <w:rFonts w:ascii="GHEA Grapalat" w:hAnsi="GHEA Grapalat" w:cs="Arial"/>
          <w:sz w:val="22"/>
          <w:szCs w:val="22"/>
        </w:rPr>
        <w:t>դրամաշնորհների տրամադրման համար հայտարարված մրցույթ</w:t>
      </w:r>
      <w:r w:rsidR="0007498D" w:rsidRPr="0032784D">
        <w:rPr>
          <w:rFonts w:ascii="GHEA Grapalat" w:hAnsi="GHEA Grapalat" w:cs="Arial"/>
          <w:sz w:val="22"/>
          <w:szCs w:val="22"/>
          <w:lang w:val="en-US"/>
        </w:rPr>
        <w:t>ը</w:t>
      </w:r>
      <w:r w:rsidR="00D03CC8" w:rsidRPr="0032784D">
        <w:rPr>
          <w:rFonts w:ascii="GHEA Grapalat" w:hAnsi="GHEA Grapalat" w:cs="Arial"/>
          <w:sz w:val="22"/>
          <w:szCs w:val="22"/>
        </w:rPr>
        <w:t xml:space="preserve"> չկայանալու հանգամանքով պայմանավորված</w:t>
      </w:r>
      <w:r w:rsidR="00E62CBF" w:rsidRPr="0032784D">
        <w:rPr>
          <w:rFonts w:ascii="GHEA Grapalat" w:hAnsi="GHEA Grapalat" w:cs="Arial"/>
          <w:sz w:val="22"/>
          <w:szCs w:val="22"/>
        </w:rPr>
        <w:t>:</w:t>
      </w:r>
      <w:r w:rsidR="0007498D" w:rsidRPr="0032784D">
        <w:rPr>
          <w:rFonts w:ascii="GHEA Grapalat" w:hAnsi="GHEA Grapalat" w:cs="Arial"/>
          <w:sz w:val="22"/>
          <w:szCs w:val="22"/>
          <w:lang w:val="en-US"/>
        </w:rPr>
        <w:t xml:space="preserve"> Միջոցառման գծով պետական բյուջեով նախատեսվել էր </w:t>
      </w:r>
      <w:r w:rsidR="0007498D" w:rsidRPr="0032784D">
        <w:rPr>
          <w:rFonts w:ascii="GHEA Grapalat" w:hAnsi="GHEA Grapalat" w:cs="Arial"/>
          <w:sz w:val="22"/>
          <w:szCs w:val="22"/>
        </w:rPr>
        <w:t xml:space="preserve">4.4 </w:t>
      </w:r>
      <w:r w:rsidR="0007498D" w:rsidRPr="0032784D">
        <w:rPr>
          <w:rFonts w:ascii="GHEA Grapalat" w:hAnsi="GHEA Grapalat" w:cs="Arial"/>
          <w:sz w:val="22"/>
          <w:szCs w:val="22"/>
          <w:lang w:val="en-US"/>
        </w:rPr>
        <w:t>մլն դրամ:</w:t>
      </w:r>
    </w:p>
    <w:p w:rsidR="00E62CBF" w:rsidRPr="0032784D" w:rsidRDefault="0007498D"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lang w:val="en-US"/>
        </w:rPr>
        <w:t>Կ</w:t>
      </w:r>
      <w:r w:rsidR="00F5145C" w:rsidRPr="0032784D">
        <w:rPr>
          <w:rFonts w:ascii="GHEA Grapalat" w:hAnsi="GHEA Grapalat" w:cs="Arial"/>
          <w:sz w:val="22"/>
          <w:szCs w:val="22"/>
        </w:rPr>
        <w:t>յանքի դժվարին իրավիճակում հայտնված և հաշմանդամություն ունեցող երեխաների</w:t>
      </w:r>
      <w:r w:rsidR="00BE659E" w:rsidRPr="0032784D">
        <w:rPr>
          <w:rFonts w:ascii="GHEA Grapalat" w:hAnsi="GHEA Grapalat" w:cs="Arial"/>
          <w:sz w:val="22"/>
          <w:szCs w:val="22"/>
          <w:lang w:val="en-US"/>
        </w:rPr>
        <w:t>ն</w:t>
      </w:r>
      <w:r w:rsidR="00F5145C" w:rsidRPr="0032784D">
        <w:rPr>
          <w:rFonts w:ascii="GHEA Grapalat" w:hAnsi="GHEA Grapalat" w:cs="Arial"/>
          <w:sz w:val="22"/>
          <w:szCs w:val="22"/>
        </w:rPr>
        <w:t xml:space="preserve"> </w:t>
      </w:r>
      <w:r w:rsidR="00BE659E" w:rsidRPr="0032784D">
        <w:rPr>
          <w:rFonts w:ascii="GHEA Grapalat" w:hAnsi="GHEA Grapalat" w:cs="Arial"/>
          <w:sz w:val="22"/>
          <w:szCs w:val="22"/>
          <w:lang w:val="en-US"/>
        </w:rPr>
        <w:t>հ</w:t>
      </w:r>
      <w:r w:rsidR="00BE659E" w:rsidRPr="0032784D">
        <w:rPr>
          <w:rFonts w:ascii="GHEA Grapalat" w:hAnsi="GHEA Grapalat" w:cs="Arial"/>
          <w:sz w:val="22"/>
          <w:szCs w:val="22"/>
        </w:rPr>
        <w:t>ամայնքային ծառայություններ</w:t>
      </w:r>
      <w:r w:rsidR="00BE659E" w:rsidRPr="0032784D">
        <w:rPr>
          <w:rFonts w:ascii="GHEA Grapalat" w:hAnsi="GHEA Grapalat" w:cs="Arial"/>
          <w:sz w:val="22"/>
          <w:szCs w:val="22"/>
          <w:lang w:val="en-US"/>
        </w:rPr>
        <w:t>ի մատուցման</w:t>
      </w:r>
      <w:r w:rsidR="00BE659E" w:rsidRPr="0032784D">
        <w:rPr>
          <w:rFonts w:ascii="GHEA Grapalat" w:hAnsi="GHEA Grapalat" w:cs="Arial"/>
          <w:sz w:val="22"/>
          <w:szCs w:val="22"/>
        </w:rPr>
        <w:t xml:space="preserve"> </w:t>
      </w:r>
      <w:r w:rsidR="00F5145C" w:rsidRPr="0032784D">
        <w:rPr>
          <w:rFonts w:ascii="GHEA Grapalat" w:hAnsi="GHEA Grapalat" w:cs="Arial"/>
          <w:sz w:val="22"/>
          <w:szCs w:val="22"/>
        </w:rPr>
        <w:t xml:space="preserve">համար </w:t>
      </w:r>
      <w:r w:rsidR="00BE659E" w:rsidRPr="0032784D">
        <w:rPr>
          <w:rFonts w:ascii="GHEA Grapalat" w:hAnsi="GHEA Grapalat" w:cs="Arial"/>
          <w:sz w:val="22"/>
          <w:szCs w:val="22"/>
          <w:lang w:val="en-US"/>
        </w:rPr>
        <w:t>տրամադրվել է</w:t>
      </w:r>
      <w:r w:rsidR="00F5145C" w:rsidRPr="0032784D">
        <w:rPr>
          <w:rFonts w:ascii="GHEA Grapalat" w:hAnsi="GHEA Grapalat" w:cs="Arial"/>
          <w:sz w:val="22"/>
          <w:szCs w:val="22"/>
        </w:rPr>
        <w:t xml:space="preserve"> 3.7 մլն դրամ կամ նախատեսված միջոցների 75%-ը, որը պայմանավորված է «Երեխաների աջակցության հիմնադրամ» ՀԿ-ի հետ պայմանագիրը ուշ կնքելու հ</w:t>
      </w:r>
      <w:r w:rsidR="00BE659E" w:rsidRPr="0032784D">
        <w:rPr>
          <w:rFonts w:ascii="GHEA Grapalat" w:hAnsi="GHEA Grapalat" w:cs="Arial"/>
          <w:sz w:val="22"/>
          <w:szCs w:val="22"/>
          <w:lang w:val="en-US"/>
        </w:rPr>
        <w:t>անգաման</w:t>
      </w:r>
      <w:r w:rsidR="00F5145C" w:rsidRPr="0032784D">
        <w:rPr>
          <w:rFonts w:ascii="GHEA Grapalat" w:hAnsi="GHEA Grapalat" w:cs="Arial"/>
          <w:sz w:val="22"/>
          <w:szCs w:val="22"/>
        </w:rPr>
        <w:t>քով</w:t>
      </w:r>
      <w:r w:rsidR="00BE659E" w:rsidRPr="0032784D">
        <w:rPr>
          <w:rFonts w:ascii="GHEA Grapalat" w:hAnsi="GHEA Grapalat" w:cs="Arial"/>
          <w:sz w:val="22"/>
          <w:szCs w:val="22"/>
          <w:lang w:val="en-US"/>
        </w:rPr>
        <w:t>: Միջոցառման շրջանակներում իրականացվել է</w:t>
      </w:r>
      <w:r w:rsidR="00A336A8" w:rsidRPr="0032784D">
        <w:rPr>
          <w:rFonts w:ascii="GHEA Grapalat" w:hAnsi="GHEA Grapalat" w:cs="Arial"/>
          <w:sz w:val="22"/>
          <w:szCs w:val="22"/>
        </w:rPr>
        <w:t xml:space="preserve"> </w:t>
      </w:r>
      <w:r w:rsidR="00F5145C" w:rsidRPr="0032784D">
        <w:rPr>
          <w:rFonts w:ascii="GHEA Grapalat" w:hAnsi="GHEA Grapalat" w:cs="Arial"/>
          <w:sz w:val="22"/>
          <w:szCs w:val="22"/>
        </w:rPr>
        <w:t xml:space="preserve">130 </w:t>
      </w:r>
      <w:r w:rsidR="00BE659E" w:rsidRPr="0032784D">
        <w:rPr>
          <w:rFonts w:ascii="GHEA Grapalat" w:hAnsi="GHEA Grapalat" w:cs="Arial"/>
          <w:sz w:val="22"/>
          <w:szCs w:val="22"/>
          <w:lang w:val="en-US"/>
        </w:rPr>
        <w:t>երեխայի</w:t>
      </w:r>
      <w:r w:rsidR="00A336A8" w:rsidRPr="0032784D">
        <w:rPr>
          <w:rFonts w:ascii="GHEA Grapalat" w:hAnsi="GHEA Grapalat" w:cs="Arial"/>
          <w:sz w:val="22"/>
          <w:szCs w:val="22"/>
        </w:rPr>
        <w:t xml:space="preserve"> </w:t>
      </w:r>
      <w:r w:rsidR="00F5145C" w:rsidRPr="0032784D">
        <w:rPr>
          <w:rFonts w:ascii="GHEA Grapalat" w:hAnsi="GHEA Grapalat" w:cs="Arial"/>
          <w:sz w:val="22"/>
          <w:szCs w:val="22"/>
        </w:rPr>
        <w:t>խնամք</w:t>
      </w:r>
      <w:r w:rsidR="00BE659E" w:rsidRPr="0032784D">
        <w:rPr>
          <w:rFonts w:ascii="GHEA Grapalat" w:hAnsi="GHEA Grapalat" w:cs="Arial"/>
          <w:sz w:val="22"/>
          <w:szCs w:val="22"/>
          <w:lang w:val="en-US"/>
        </w:rPr>
        <w:t xml:space="preserve">: </w:t>
      </w:r>
      <w:r w:rsidR="00BE659E" w:rsidRPr="0032784D">
        <w:rPr>
          <w:rFonts w:ascii="GHEA Grapalat" w:hAnsi="GHEA Grapalat" w:cs="Arial"/>
          <w:sz w:val="22"/>
          <w:szCs w:val="22"/>
        </w:rPr>
        <w:t>Պետական բյուջեի հաշվին փոխհատուցվել են կազմակերպության 5</w:t>
      </w:r>
      <w:r w:rsidR="00BE659E" w:rsidRPr="0032784D">
        <w:rPr>
          <w:rFonts w:ascii="GHEA Grapalat" w:hAnsi="GHEA Grapalat" w:cs="Arial"/>
          <w:sz w:val="22"/>
          <w:szCs w:val="22"/>
          <w:lang w:val="en-US"/>
        </w:rPr>
        <w:t>.</w:t>
      </w:r>
      <w:r w:rsidR="00BE659E" w:rsidRPr="0032784D">
        <w:rPr>
          <w:rFonts w:ascii="GHEA Grapalat" w:hAnsi="GHEA Grapalat" w:cs="Arial"/>
          <w:sz w:val="22"/>
          <w:szCs w:val="22"/>
        </w:rPr>
        <w:t>5 հաստիքային միավորների նվազագույն աշխատավարձերը</w:t>
      </w:r>
      <w:r w:rsidR="00BE659E" w:rsidRPr="0032784D">
        <w:rPr>
          <w:rFonts w:ascii="GHEA Grapalat" w:hAnsi="GHEA Grapalat" w:cs="Arial"/>
          <w:sz w:val="22"/>
          <w:szCs w:val="22"/>
          <w:lang w:val="en-US"/>
        </w:rPr>
        <w:t>:</w:t>
      </w:r>
    </w:p>
    <w:p w:rsidR="00E62CBF" w:rsidRPr="0032784D" w:rsidRDefault="00BE659E" w:rsidP="00BE659E">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Հ</w:t>
      </w:r>
      <w:r w:rsidR="00F5145C" w:rsidRPr="0032784D">
        <w:rPr>
          <w:rFonts w:ascii="GHEA Grapalat" w:hAnsi="GHEA Grapalat" w:cs="Arial"/>
          <w:sz w:val="22"/>
          <w:szCs w:val="22"/>
        </w:rPr>
        <w:t xml:space="preserve">աշմանդամություն ունեցող երեխաների համար </w:t>
      </w:r>
      <w:r w:rsidRPr="0032784D">
        <w:rPr>
          <w:rFonts w:ascii="GHEA Grapalat" w:hAnsi="GHEA Grapalat" w:cs="Arial"/>
          <w:sz w:val="22"/>
          <w:szCs w:val="22"/>
          <w:lang w:val="en-US"/>
        </w:rPr>
        <w:t>հ</w:t>
      </w:r>
      <w:r w:rsidRPr="0032784D">
        <w:rPr>
          <w:rFonts w:ascii="GHEA Grapalat" w:hAnsi="GHEA Grapalat" w:cs="Arial"/>
          <w:sz w:val="22"/>
          <w:szCs w:val="22"/>
        </w:rPr>
        <w:t>ամայնքային ծառայություններ</w:t>
      </w:r>
      <w:r w:rsidRPr="0032784D">
        <w:rPr>
          <w:rFonts w:ascii="GHEA Grapalat" w:hAnsi="GHEA Grapalat" w:cs="Arial"/>
          <w:sz w:val="22"/>
          <w:szCs w:val="22"/>
          <w:lang w:val="en-US"/>
        </w:rPr>
        <w:t>ի մատուցման</w:t>
      </w:r>
      <w:r w:rsidRPr="0032784D">
        <w:rPr>
          <w:rFonts w:ascii="GHEA Grapalat" w:hAnsi="GHEA Grapalat" w:cs="Arial"/>
          <w:sz w:val="22"/>
          <w:szCs w:val="22"/>
        </w:rPr>
        <w:t xml:space="preserve"> </w:t>
      </w:r>
      <w:r w:rsidRPr="0032784D">
        <w:rPr>
          <w:rFonts w:ascii="GHEA Grapalat" w:hAnsi="GHEA Grapalat" w:cs="Arial"/>
          <w:sz w:val="22"/>
          <w:szCs w:val="22"/>
          <w:lang w:val="en-US"/>
        </w:rPr>
        <w:t xml:space="preserve">ծախսերը </w:t>
      </w:r>
      <w:r w:rsidR="00F5145C" w:rsidRPr="0032784D">
        <w:rPr>
          <w:rFonts w:ascii="GHEA Grapalat" w:hAnsi="GHEA Grapalat" w:cs="Arial"/>
          <w:sz w:val="22"/>
          <w:szCs w:val="22"/>
        </w:rPr>
        <w:t>կազմել են 4.9 մլն դրամ կամ նախատեսված միջոցների 68.6%-ը, որը պայմանավորված է «Արմավիրի զարգացման կենտրոն» ՀԿ-ի հետ</w:t>
      </w:r>
      <w:r w:rsidR="00A336A8" w:rsidRPr="0032784D">
        <w:rPr>
          <w:rFonts w:ascii="GHEA Grapalat" w:hAnsi="GHEA Grapalat" w:cs="Arial"/>
          <w:sz w:val="22"/>
          <w:szCs w:val="22"/>
        </w:rPr>
        <w:t xml:space="preserve"> </w:t>
      </w:r>
      <w:r w:rsidR="00F5145C" w:rsidRPr="0032784D">
        <w:rPr>
          <w:rFonts w:ascii="GHEA Grapalat" w:hAnsi="GHEA Grapalat" w:cs="Arial"/>
          <w:sz w:val="22"/>
          <w:szCs w:val="22"/>
        </w:rPr>
        <w:t>պայմանագիրը ուշ կնքելու հ</w:t>
      </w:r>
      <w:r w:rsidRPr="0032784D">
        <w:rPr>
          <w:rFonts w:ascii="GHEA Grapalat" w:hAnsi="GHEA Grapalat" w:cs="Arial"/>
          <w:sz w:val="22"/>
          <w:szCs w:val="22"/>
          <w:lang w:val="en-US"/>
        </w:rPr>
        <w:t>անգամա</w:t>
      </w:r>
      <w:r w:rsidR="00F5145C" w:rsidRPr="0032784D">
        <w:rPr>
          <w:rFonts w:ascii="GHEA Grapalat" w:hAnsi="GHEA Grapalat" w:cs="Arial"/>
          <w:sz w:val="22"/>
          <w:szCs w:val="22"/>
        </w:rPr>
        <w:t>նքով</w:t>
      </w:r>
      <w:r w:rsidRPr="0032784D">
        <w:rPr>
          <w:rFonts w:ascii="GHEA Grapalat" w:hAnsi="GHEA Grapalat" w:cs="Arial"/>
          <w:sz w:val="22"/>
          <w:szCs w:val="22"/>
          <w:lang w:val="en-US"/>
        </w:rPr>
        <w:t>:</w:t>
      </w:r>
      <w:r w:rsidR="00360247" w:rsidRPr="0032784D">
        <w:rPr>
          <w:rFonts w:ascii="GHEA Grapalat" w:hAnsi="GHEA Grapalat" w:cs="Arial"/>
          <w:sz w:val="22"/>
          <w:szCs w:val="22"/>
          <w:lang w:val="en-US"/>
        </w:rPr>
        <w:t xml:space="preserve"> </w:t>
      </w:r>
      <w:r w:rsidRPr="0032784D">
        <w:rPr>
          <w:rFonts w:ascii="GHEA Grapalat" w:hAnsi="GHEA Grapalat" w:cs="Arial"/>
          <w:sz w:val="22"/>
          <w:szCs w:val="22"/>
          <w:lang w:val="en-US"/>
        </w:rPr>
        <w:t>Միջոցառման շրջանակներում իրականացվել է</w:t>
      </w:r>
      <w:r w:rsidRPr="0032784D">
        <w:rPr>
          <w:rFonts w:ascii="GHEA Grapalat" w:hAnsi="GHEA Grapalat" w:cs="Arial"/>
          <w:sz w:val="22"/>
          <w:szCs w:val="22"/>
        </w:rPr>
        <w:t xml:space="preserve"> 130 </w:t>
      </w:r>
      <w:r w:rsidRPr="0032784D">
        <w:rPr>
          <w:rFonts w:ascii="GHEA Grapalat" w:hAnsi="GHEA Grapalat" w:cs="Arial"/>
          <w:sz w:val="22"/>
          <w:szCs w:val="22"/>
          <w:lang w:val="en-US"/>
        </w:rPr>
        <w:t>հաշմանդամ երեխայի</w:t>
      </w:r>
      <w:r w:rsidRPr="0032784D">
        <w:rPr>
          <w:rFonts w:ascii="GHEA Grapalat" w:hAnsi="GHEA Grapalat" w:cs="Arial"/>
          <w:sz w:val="22"/>
          <w:szCs w:val="22"/>
        </w:rPr>
        <w:t xml:space="preserve"> խնամք</w:t>
      </w:r>
      <w:r w:rsidRPr="0032784D">
        <w:rPr>
          <w:rFonts w:ascii="GHEA Grapalat" w:hAnsi="GHEA Grapalat" w:cs="Arial"/>
          <w:sz w:val="22"/>
          <w:szCs w:val="22"/>
          <w:lang w:val="en-US"/>
        </w:rPr>
        <w:t>՝ նախատեսված</w:t>
      </w:r>
      <w:r w:rsidRPr="0032784D">
        <w:rPr>
          <w:rFonts w:ascii="GHEA Grapalat" w:hAnsi="GHEA Grapalat" w:cs="Arial"/>
          <w:sz w:val="22"/>
          <w:szCs w:val="22"/>
        </w:rPr>
        <w:t xml:space="preserve"> </w:t>
      </w:r>
      <w:r w:rsidR="00F5145C" w:rsidRPr="0032784D">
        <w:rPr>
          <w:rFonts w:ascii="GHEA Grapalat" w:hAnsi="GHEA Grapalat" w:cs="Arial"/>
          <w:sz w:val="22"/>
          <w:szCs w:val="22"/>
        </w:rPr>
        <w:t>150-ի</w:t>
      </w:r>
      <w:r w:rsidRPr="0032784D">
        <w:rPr>
          <w:rFonts w:ascii="GHEA Grapalat" w:hAnsi="GHEA Grapalat" w:cs="Arial"/>
          <w:sz w:val="22"/>
          <w:szCs w:val="22"/>
          <w:lang w:val="en-US"/>
        </w:rPr>
        <w:t>,</w:t>
      </w:r>
      <w:r w:rsidR="00F5145C" w:rsidRPr="0032784D">
        <w:rPr>
          <w:rFonts w:ascii="GHEA Grapalat" w:hAnsi="GHEA Grapalat" w:cs="Arial"/>
          <w:sz w:val="22"/>
          <w:szCs w:val="22"/>
        </w:rPr>
        <w:t xml:space="preserve"> փոխհատուցվ</w:t>
      </w:r>
      <w:r w:rsidRPr="0032784D">
        <w:rPr>
          <w:rFonts w:ascii="GHEA Grapalat" w:hAnsi="GHEA Grapalat" w:cs="Arial"/>
          <w:sz w:val="22"/>
          <w:szCs w:val="22"/>
          <w:lang w:val="en-US"/>
        </w:rPr>
        <w:t>ել են</w:t>
      </w:r>
      <w:r w:rsidR="00F5145C" w:rsidRPr="0032784D">
        <w:rPr>
          <w:rFonts w:ascii="GHEA Grapalat" w:hAnsi="GHEA Grapalat" w:cs="Arial"/>
          <w:sz w:val="22"/>
          <w:szCs w:val="22"/>
        </w:rPr>
        <w:t xml:space="preserve"> 8 հաստիքային միավորների նվազագույն աշխատավարձեր</w:t>
      </w:r>
      <w:r w:rsidRPr="0032784D">
        <w:rPr>
          <w:rFonts w:ascii="GHEA Grapalat" w:hAnsi="GHEA Grapalat" w:cs="Arial"/>
          <w:sz w:val="22"/>
          <w:szCs w:val="22"/>
          <w:lang w:val="en-US"/>
        </w:rPr>
        <w:t>ը</w:t>
      </w:r>
      <w:r w:rsidR="00F5145C" w:rsidRPr="0032784D">
        <w:rPr>
          <w:rFonts w:ascii="GHEA Grapalat" w:hAnsi="GHEA Grapalat" w:cs="Arial"/>
          <w:sz w:val="22"/>
          <w:szCs w:val="22"/>
        </w:rPr>
        <w:t>:</w:t>
      </w:r>
    </w:p>
    <w:p w:rsidR="00217816" w:rsidRPr="0032784D" w:rsidRDefault="00217816" w:rsidP="00BE659E">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lang w:val="en-US"/>
        </w:rPr>
        <w:t>Որդեգրել ցանկացող անձանց նախապատրաստական դասընթացների ծրագրի կազմակերպման և անցկացման համար նախատեսված 762.2 հազ. դրամը չի օգտագործվել՝ պայմանավորված գնման գործընթացը չիրականա</w:t>
      </w:r>
      <w:r w:rsidR="008D5974" w:rsidRPr="0032784D">
        <w:rPr>
          <w:rFonts w:ascii="GHEA Grapalat" w:hAnsi="GHEA Grapalat" w:cs="Arial"/>
          <w:sz w:val="22"/>
          <w:szCs w:val="22"/>
          <w:lang w:val="en-US"/>
        </w:rPr>
        <w:t>նա</w:t>
      </w:r>
      <w:r w:rsidRPr="0032784D">
        <w:rPr>
          <w:rFonts w:ascii="GHEA Grapalat" w:hAnsi="GHEA Grapalat" w:cs="Arial"/>
          <w:sz w:val="22"/>
          <w:szCs w:val="22"/>
          <w:lang w:val="en-US"/>
        </w:rPr>
        <w:t>լու հանգամանքով:</w:t>
      </w:r>
      <w:r w:rsidR="00360247" w:rsidRPr="0032784D">
        <w:rPr>
          <w:rFonts w:ascii="GHEA Grapalat" w:hAnsi="GHEA Grapalat" w:cs="Arial"/>
          <w:sz w:val="22"/>
          <w:szCs w:val="22"/>
          <w:lang w:val="en-US"/>
        </w:rPr>
        <w:t xml:space="preserve"> </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Երեխաների շուրջօրյա խնամքի բնակչության սոցիալական պաշտպանության հաստատությունների շրջանավարտներին միանվագ դրամական օգնության </w:t>
      </w:r>
      <w:r w:rsidR="00BE659E" w:rsidRPr="0032784D">
        <w:rPr>
          <w:rFonts w:ascii="GHEA Grapalat" w:hAnsi="GHEA Grapalat" w:cs="Arial"/>
          <w:sz w:val="22"/>
          <w:szCs w:val="22"/>
          <w:lang w:val="en-US"/>
        </w:rPr>
        <w:t>ծախսերը</w:t>
      </w:r>
      <w:r w:rsidRPr="0032784D">
        <w:rPr>
          <w:rFonts w:ascii="GHEA Grapalat" w:hAnsi="GHEA Grapalat" w:cs="Arial"/>
          <w:sz w:val="22"/>
          <w:szCs w:val="22"/>
        </w:rPr>
        <w:t xml:space="preserve"> կազմել են 3.1 մլն դրամ կամ նախատեսված միջոցների 53.3%-ը</w:t>
      </w:r>
      <w:r w:rsidR="00E62CBF" w:rsidRPr="0032784D">
        <w:rPr>
          <w:rFonts w:ascii="GHEA Grapalat" w:hAnsi="GHEA Grapalat" w:cs="Arial"/>
          <w:sz w:val="22"/>
          <w:szCs w:val="22"/>
        </w:rPr>
        <w:t xml:space="preserve">: </w:t>
      </w:r>
      <w:r w:rsidRPr="0032784D">
        <w:rPr>
          <w:rFonts w:ascii="GHEA Grapalat" w:hAnsi="GHEA Grapalat" w:cs="Arial"/>
          <w:sz w:val="22"/>
          <w:szCs w:val="22"/>
        </w:rPr>
        <w:t xml:space="preserve">Տնտեսումը պայմանավորված է </w:t>
      </w:r>
      <w:r w:rsidR="00217816" w:rsidRPr="0032784D">
        <w:rPr>
          <w:rFonts w:ascii="GHEA Grapalat" w:hAnsi="GHEA Grapalat" w:cs="Arial"/>
          <w:sz w:val="22"/>
          <w:szCs w:val="22"/>
          <w:lang w:val="en-US"/>
        </w:rPr>
        <w:t xml:space="preserve">դպրոցում </w:t>
      </w:r>
      <w:r w:rsidR="00217816" w:rsidRPr="0032784D">
        <w:rPr>
          <w:rFonts w:ascii="GHEA Grapalat" w:hAnsi="GHEA Grapalat" w:cs="Arial"/>
          <w:sz w:val="22"/>
          <w:szCs w:val="22"/>
          <w:lang w:val="en-US"/>
        </w:rPr>
        <w:lastRenderedPageBreak/>
        <w:t xml:space="preserve">սովորող </w:t>
      </w:r>
      <w:r w:rsidR="00937A2A" w:rsidRPr="0032784D">
        <w:rPr>
          <w:rFonts w:ascii="GHEA Grapalat" w:hAnsi="GHEA Grapalat" w:cs="Arial"/>
          <w:sz w:val="22"/>
          <w:szCs w:val="22"/>
        </w:rPr>
        <w:t xml:space="preserve">նախատեսված </w:t>
      </w:r>
      <w:r w:rsidRPr="0032784D">
        <w:rPr>
          <w:rFonts w:ascii="GHEA Grapalat" w:hAnsi="GHEA Grapalat" w:cs="Arial"/>
          <w:sz w:val="22"/>
          <w:szCs w:val="22"/>
        </w:rPr>
        <w:t>195 երեխայի փոխարեն 101 երեխայի դրամական աջակցություն տրամադրելու հանգամանքով:</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Կենսաբանական ընտանիք տեղափոխված երեխաների ընտանիքներին բնա</w:t>
      </w:r>
      <w:r w:rsidR="00217816" w:rsidRPr="0032784D">
        <w:rPr>
          <w:rFonts w:ascii="GHEA Grapalat" w:hAnsi="GHEA Grapalat" w:cs="Arial"/>
          <w:sz w:val="22"/>
          <w:szCs w:val="22"/>
        </w:rPr>
        <w:t>իրային օգնության փաթեթի տրամադր</w:t>
      </w:r>
      <w:r w:rsidR="00217816" w:rsidRPr="0032784D">
        <w:rPr>
          <w:rFonts w:ascii="GHEA Grapalat" w:hAnsi="GHEA Grapalat" w:cs="Arial"/>
          <w:sz w:val="22"/>
          <w:szCs w:val="22"/>
          <w:lang w:val="en-US"/>
        </w:rPr>
        <w:t>ման ծախսերը</w:t>
      </w:r>
      <w:r w:rsidRPr="0032784D">
        <w:rPr>
          <w:rFonts w:ascii="GHEA Grapalat" w:hAnsi="GHEA Grapalat" w:cs="Arial"/>
          <w:sz w:val="22"/>
          <w:szCs w:val="22"/>
        </w:rPr>
        <w:t xml:space="preserve"> կազմել </w:t>
      </w:r>
      <w:r w:rsidR="00217816" w:rsidRPr="0032784D">
        <w:rPr>
          <w:rFonts w:ascii="GHEA Grapalat" w:hAnsi="GHEA Grapalat" w:cs="Arial"/>
          <w:sz w:val="22"/>
          <w:szCs w:val="22"/>
          <w:lang w:val="en-US"/>
        </w:rPr>
        <w:t>են</w:t>
      </w:r>
      <w:r w:rsidRPr="0032784D">
        <w:rPr>
          <w:rFonts w:ascii="GHEA Grapalat" w:hAnsi="GHEA Grapalat" w:cs="Arial"/>
          <w:sz w:val="22"/>
          <w:szCs w:val="22"/>
        </w:rPr>
        <w:t xml:space="preserve"> 33.1 մլն դրամ կամ նախատեսված միջոցների 94.1%-ը: Սույն ծրագիրը հանդիսանում է «ՀՀ երեխաների շուրջօրյա խնամք և պաշտպանություն իրականացնող հաստատություններում խնամվող երեխաններին ընտանիքներ վերադարձնելու ծառայություններ (բեռնաթափում)» միջոցառման բաղադրիչ մասը</w:t>
      </w:r>
      <w:r w:rsidR="001F5AC3" w:rsidRPr="0032784D">
        <w:rPr>
          <w:rFonts w:ascii="GHEA Grapalat" w:hAnsi="GHEA Grapalat" w:cs="Arial"/>
          <w:sz w:val="22"/>
          <w:szCs w:val="22"/>
          <w:lang w:val="en-US"/>
        </w:rPr>
        <w:t xml:space="preserve">: Միջոցառմամբ </w:t>
      </w:r>
      <w:r w:rsidRPr="0032784D">
        <w:rPr>
          <w:rFonts w:ascii="GHEA Grapalat" w:hAnsi="GHEA Grapalat" w:cs="Arial"/>
          <w:sz w:val="22"/>
          <w:szCs w:val="22"/>
        </w:rPr>
        <w:t>նախատեսվել էր օժանդակության փաթեթ տրամադրել 120 շահառուի կենսաբանական ընտանիքներին, մասնավորապես</w:t>
      </w:r>
      <w:r w:rsidR="001F5AC3" w:rsidRPr="0032784D">
        <w:rPr>
          <w:rFonts w:ascii="GHEA Grapalat" w:hAnsi="GHEA Grapalat" w:cs="Arial"/>
          <w:sz w:val="22"/>
          <w:szCs w:val="22"/>
          <w:lang w:val="en-US"/>
        </w:rPr>
        <w:t>՝</w:t>
      </w:r>
      <w:r w:rsidRPr="0032784D">
        <w:rPr>
          <w:rFonts w:ascii="GHEA Grapalat" w:hAnsi="GHEA Grapalat" w:cs="Arial"/>
          <w:sz w:val="22"/>
          <w:szCs w:val="22"/>
        </w:rPr>
        <w:t xml:space="preserve"> երեխաների ընտանիքներին փոխհատուցել էլեկտրաէներգիայի ծախսերը</w:t>
      </w:r>
      <w:r w:rsidR="001F5AC3" w:rsidRPr="0032784D">
        <w:rPr>
          <w:rFonts w:ascii="GHEA Grapalat" w:hAnsi="GHEA Grapalat" w:cs="Arial"/>
          <w:sz w:val="22"/>
          <w:szCs w:val="22"/>
          <w:lang w:val="en-US"/>
        </w:rPr>
        <w:t>՝</w:t>
      </w:r>
      <w:r w:rsidR="001F5AC3" w:rsidRPr="0032784D">
        <w:rPr>
          <w:rFonts w:ascii="GHEA Grapalat" w:hAnsi="GHEA Grapalat" w:cs="Arial"/>
          <w:sz w:val="22"/>
          <w:szCs w:val="22"/>
        </w:rPr>
        <w:t xml:space="preserve"> ամսական 3</w:t>
      </w:r>
      <w:r w:rsidRPr="0032784D">
        <w:rPr>
          <w:rFonts w:ascii="GHEA Grapalat" w:hAnsi="GHEA Grapalat" w:cs="Arial"/>
          <w:sz w:val="22"/>
          <w:szCs w:val="22"/>
        </w:rPr>
        <w:t>951 ՀՀ դրամ</w:t>
      </w:r>
      <w:r w:rsidR="001F5AC3" w:rsidRPr="0032784D">
        <w:rPr>
          <w:rFonts w:ascii="GHEA Grapalat" w:hAnsi="GHEA Grapalat" w:cs="Arial"/>
          <w:sz w:val="22"/>
          <w:szCs w:val="22"/>
          <w:lang w:val="en-US"/>
        </w:rPr>
        <w:t>ի չափով</w:t>
      </w:r>
      <w:r w:rsidRPr="0032784D">
        <w:rPr>
          <w:rFonts w:ascii="GHEA Grapalat" w:hAnsi="GHEA Grapalat" w:cs="Arial"/>
          <w:sz w:val="22"/>
          <w:szCs w:val="22"/>
        </w:rPr>
        <w:t>, տրա</w:t>
      </w:r>
      <w:r w:rsidR="001F5AC3" w:rsidRPr="0032784D">
        <w:rPr>
          <w:rFonts w:ascii="GHEA Grapalat" w:hAnsi="GHEA Grapalat" w:cs="Arial"/>
          <w:sz w:val="22"/>
          <w:szCs w:val="22"/>
        </w:rPr>
        <w:t>մադրել սննդի զամբյուղ ամսական 9</w:t>
      </w:r>
      <w:r w:rsidRPr="0032784D">
        <w:rPr>
          <w:rFonts w:ascii="GHEA Grapalat" w:hAnsi="GHEA Grapalat" w:cs="Arial"/>
          <w:sz w:val="22"/>
          <w:szCs w:val="22"/>
        </w:rPr>
        <w:t>374 ՀՀ դրամ</w:t>
      </w:r>
      <w:r w:rsidR="001F5AC3" w:rsidRPr="0032784D">
        <w:rPr>
          <w:rFonts w:ascii="GHEA Grapalat" w:hAnsi="GHEA Grapalat" w:cs="Arial"/>
          <w:sz w:val="22"/>
          <w:szCs w:val="22"/>
          <w:lang w:val="en-US"/>
        </w:rPr>
        <w:t>ի չափով</w:t>
      </w:r>
      <w:r w:rsidRPr="0032784D">
        <w:rPr>
          <w:rFonts w:ascii="GHEA Grapalat" w:hAnsi="GHEA Grapalat" w:cs="Arial"/>
          <w:sz w:val="22"/>
          <w:szCs w:val="22"/>
        </w:rPr>
        <w:t xml:space="preserve"> և տարեկան հատկացնել 44000 ՀՀ դրամ՝ հագուստի, կոշիկի, դպրոցական պայուսակների, գրենակա</w:t>
      </w:r>
      <w:r w:rsidR="001F5AC3" w:rsidRPr="0032784D">
        <w:rPr>
          <w:rFonts w:ascii="GHEA Grapalat" w:hAnsi="GHEA Grapalat" w:cs="Arial"/>
          <w:sz w:val="22"/>
          <w:szCs w:val="22"/>
        </w:rPr>
        <w:t>ն պիտույքների և դասագրքերի ձեռք</w:t>
      </w:r>
      <w:r w:rsidRPr="0032784D">
        <w:rPr>
          <w:rFonts w:ascii="GHEA Grapalat" w:hAnsi="GHEA Grapalat" w:cs="Arial"/>
          <w:sz w:val="22"/>
          <w:szCs w:val="22"/>
        </w:rPr>
        <w:t>բերման</w:t>
      </w:r>
      <w:r w:rsidR="001F5AC3" w:rsidRPr="0032784D">
        <w:rPr>
          <w:rFonts w:ascii="GHEA Grapalat" w:hAnsi="GHEA Grapalat" w:cs="Arial"/>
          <w:sz w:val="22"/>
          <w:szCs w:val="22"/>
          <w:lang w:val="en-US"/>
        </w:rPr>
        <w:t xml:space="preserve"> համար</w:t>
      </w:r>
      <w:r w:rsidRPr="0032784D">
        <w:rPr>
          <w:rFonts w:ascii="GHEA Grapalat" w:hAnsi="GHEA Grapalat" w:cs="Arial"/>
          <w:sz w:val="22"/>
          <w:szCs w:val="22"/>
        </w:rPr>
        <w:t>: Տնտեսումը պայմանավորված է գնումների մասին ՀՀ օրենսդրությամբ հայտարարված մրցույթ</w:t>
      </w:r>
      <w:r w:rsidR="00401C54" w:rsidRPr="0032784D">
        <w:rPr>
          <w:rFonts w:ascii="GHEA Grapalat" w:hAnsi="GHEA Grapalat" w:cs="Arial"/>
          <w:sz w:val="22"/>
          <w:szCs w:val="22"/>
          <w:lang w:val="en-US"/>
        </w:rPr>
        <w:t>ներ</w:t>
      </w:r>
      <w:r w:rsidRPr="0032784D">
        <w:rPr>
          <w:rFonts w:ascii="GHEA Grapalat" w:hAnsi="GHEA Grapalat" w:cs="Arial"/>
          <w:sz w:val="22"/>
          <w:szCs w:val="22"/>
        </w:rPr>
        <w:t>ի</w:t>
      </w:r>
      <w:r w:rsidR="00401C54" w:rsidRPr="0032784D">
        <w:rPr>
          <w:rFonts w:ascii="GHEA Grapalat" w:hAnsi="GHEA Grapalat" w:cs="Arial"/>
          <w:sz w:val="22"/>
          <w:szCs w:val="22"/>
        </w:rPr>
        <w:t xml:space="preserve"> արդյունքում սննդամթերքի </w:t>
      </w:r>
      <w:r w:rsidRPr="0032784D">
        <w:rPr>
          <w:rFonts w:ascii="GHEA Grapalat" w:hAnsi="GHEA Grapalat" w:cs="Arial"/>
          <w:sz w:val="22"/>
          <w:szCs w:val="22"/>
        </w:rPr>
        <w:t>գները նախատեսվածից ցածր լինելու հանգամանքով:</w:t>
      </w:r>
    </w:p>
    <w:p w:rsidR="00E62CBF" w:rsidRPr="0032784D" w:rsidRDefault="00F5145C" w:rsidP="00F5145C">
      <w:pPr>
        <w:spacing w:line="360" w:lineRule="auto"/>
        <w:ind w:firstLine="561"/>
        <w:jc w:val="both"/>
        <w:rPr>
          <w:rFonts w:ascii="GHEA Grapalat" w:hAnsi="GHEA Grapalat"/>
        </w:rPr>
      </w:pPr>
      <w:r w:rsidRPr="0032784D">
        <w:rPr>
          <w:rFonts w:ascii="GHEA Grapalat" w:hAnsi="GHEA Grapalat" w:cs="Arial"/>
          <w:sz w:val="22"/>
          <w:szCs w:val="22"/>
        </w:rPr>
        <w:t>Երեխաների շուրջօրյա խնամքի բնակչության սոցիալական պաշտպանության հաստատությունների շրջանավարտներին միանվագ դրամական օգնության տրամադր</w:t>
      </w:r>
      <w:r w:rsidR="00401C54" w:rsidRPr="0032784D">
        <w:rPr>
          <w:rFonts w:ascii="GHEA Grapalat" w:hAnsi="GHEA Grapalat" w:cs="Arial"/>
          <w:sz w:val="22"/>
          <w:szCs w:val="22"/>
          <w:lang w:val="en-US"/>
        </w:rPr>
        <w:t>ման ծախսերը</w:t>
      </w:r>
      <w:r w:rsidRPr="0032784D">
        <w:rPr>
          <w:rFonts w:ascii="GHEA Grapalat" w:hAnsi="GHEA Grapalat" w:cs="Arial"/>
          <w:sz w:val="22"/>
          <w:szCs w:val="22"/>
        </w:rPr>
        <w:t xml:space="preserve"> կազմել </w:t>
      </w:r>
      <w:r w:rsidR="00401C54" w:rsidRPr="0032784D">
        <w:rPr>
          <w:rFonts w:ascii="GHEA Grapalat" w:hAnsi="GHEA Grapalat" w:cs="Arial"/>
          <w:sz w:val="22"/>
          <w:szCs w:val="22"/>
          <w:lang w:val="en-US"/>
        </w:rPr>
        <w:t>են</w:t>
      </w:r>
      <w:r w:rsidRPr="0032784D">
        <w:rPr>
          <w:rFonts w:ascii="GHEA Grapalat" w:hAnsi="GHEA Grapalat" w:cs="Arial"/>
          <w:sz w:val="22"/>
          <w:szCs w:val="22"/>
        </w:rPr>
        <w:t xml:space="preserve"> 450 հազ. դրամ կամ </w:t>
      </w:r>
      <w:r w:rsidR="00CC79D3" w:rsidRPr="0032784D">
        <w:rPr>
          <w:rFonts w:ascii="GHEA Grapalat" w:hAnsi="GHEA Grapalat" w:cs="Arial"/>
          <w:sz w:val="22"/>
          <w:szCs w:val="22"/>
          <w:lang w:val="en-US"/>
        </w:rPr>
        <w:t xml:space="preserve">նախատեսվածի </w:t>
      </w:r>
      <w:r w:rsidRPr="0032784D">
        <w:rPr>
          <w:rFonts w:ascii="GHEA Grapalat" w:hAnsi="GHEA Grapalat" w:cs="Arial"/>
          <w:sz w:val="22"/>
          <w:szCs w:val="22"/>
        </w:rPr>
        <w:t>75%</w:t>
      </w:r>
      <w:r w:rsidR="00CC79D3" w:rsidRPr="0032784D">
        <w:rPr>
          <w:rFonts w:ascii="GHEA Grapalat" w:hAnsi="GHEA Grapalat" w:cs="Arial"/>
          <w:sz w:val="22"/>
          <w:szCs w:val="22"/>
          <w:lang w:val="en-US"/>
        </w:rPr>
        <w:t>-ը</w:t>
      </w:r>
      <w:r w:rsidRPr="0032784D">
        <w:rPr>
          <w:rFonts w:ascii="GHEA Grapalat" w:hAnsi="GHEA Grapalat" w:cs="Arial"/>
          <w:sz w:val="22"/>
          <w:szCs w:val="22"/>
        </w:rPr>
        <w:t xml:space="preserve">: </w:t>
      </w:r>
      <w:r w:rsidR="00CC79D3" w:rsidRPr="0032784D">
        <w:rPr>
          <w:rFonts w:ascii="GHEA Grapalat" w:hAnsi="GHEA Grapalat" w:cs="Arial"/>
          <w:sz w:val="22"/>
          <w:szCs w:val="22"/>
          <w:lang w:val="en-US"/>
        </w:rPr>
        <w:t xml:space="preserve">Միջոցառման շրջանակներում </w:t>
      </w:r>
      <w:r w:rsidRPr="0032784D">
        <w:rPr>
          <w:rFonts w:ascii="GHEA Grapalat" w:hAnsi="GHEA Grapalat" w:cs="Arial"/>
          <w:sz w:val="22"/>
          <w:szCs w:val="22"/>
        </w:rPr>
        <w:t xml:space="preserve">«Վանաձորի մանկատուն» և «Գավառի մանկատուն» ՊՈԱԿ-ներում փաստացի հաշվառված 18 տարին լրացած 9 շրջանավարտների </w:t>
      </w:r>
      <w:r w:rsidRPr="0032784D">
        <w:rPr>
          <w:rFonts w:ascii="GHEA Grapalat" w:hAnsi="GHEA Grapalat" w:cs="Times Armenian"/>
          <w:sz w:val="22"/>
          <w:szCs w:val="22"/>
        </w:rPr>
        <w:t>(</w:t>
      </w:r>
      <w:r w:rsidR="00CC79D3" w:rsidRPr="0032784D">
        <w:rPr>
          <w:rFonts w:ascii="GHEA Grapalat" w:hAnsi="GHEA Grapalat" w:cs="Times Armenian"/>
          <w:sz w:val="22"/>
          <w:szCs w:val="22"/>
          <w:lang w:val="en-US"/>
        </w:rPr>
        <w:t xml:space="preserve">նախատեսված </w:t>
      </w:r>
      <w:r w:rsidRPr="0032784D">
        <w:rPr>
          <w:rFonts w:ascii="GHEA Grapalat" w:hAnsi="GHEA Grapalat" w:cs="Times Armenian"/>
          <w:sz w:val="22"/>
          <w:szCs w:val="22"/>
        </w:rPr>
        <w:t>12-ի փոխարեն)</w:t>
      </w:r>
      <w:r w:rsidRPr="0032784D">
        <w:rPr>
          <w:rFonts w:ascii="GHEA Grapalat" w:hAnsi="GHEA Grapalat" w:cs="Arial"/>
          <w:sz w:val="22"/>
          <w:szCs w:val="22"/>
        </w:rPr>
        <w:t xml:space="preserve"> տրամադրվել է դրամական օգնություն 50 հազար</w:t>
      </w:r>
      <w:r w:rsidR="00CC79D3" w:rsidRPr="0032784D">
        <w:rPr>
          <w:rFonts w:ascii="GHEA Grapalat" w:hAnsi="GHEA Grapalat" w:cs="Arial"/>
          <w:sz w:val="22"/>
          <w:szCs w:val="22"/>
          <w:lang w:val="en-US"/>
        </w:rPr>
        <w:t>ական</w:t>
      </w:r>
      <w:r w:rsidRPr="0032784D">
        <w:rPr>
          <w:rFonts w:ascii="GHEA Grapalat" w:hAnsi="GHEA Grapalat" w:cs="Arial"/>
          <w:sz w:val="22"/>
          <w:szCs w:val="22"/>
        </w:rPr>
        <w:t xml:space="preserve"> դրամի չափով:</w:t>
      </w:r>
    </w:p>
    <w:p w:rsidR="00E62CBF"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Խնամատար ընտանիքում երեխայի խնամքի և դաստիա</w:t>
      </w:r>
      <w:r w:rsidR="00CC79D3" w:rsidRPr="0032784D">
        <w:rPr>
          <w:rFonts w:ascii="GHEA Grapalat" w:hAnsi="GHEA Grapalat" w:cs="Arial"/>
          <w:sz w:val="22"/>
          <w:szCs w:val="22"/>
        </w:rPr>
        <w:t>րակության աջակցության</w:t>
      </w:r>
      <w:r w:rsidR="00CC79D3" w:rsidRPr="0032784D">
        <w:rPr>
          <w:rFonts w:ascii="GHEA Grapalat" w:hAnsi="GHEA Grapalat" w:cs="Arial"/>
          <w:sz w:val="22"/>
          <w:szCs w:val="22"/>
          <w:lang w:val="en-US"/>
        </w:rPr>
        <w:t xml:space="preserve"> ծախսերը</w:t>
      </w:r>
      <w:r w:rsidRPr="0032784D">
        <w:rPr>
          <w:rFonts w:ascii="GHEA Grapalat" w:hAnsi="GHEA Grapalat" w:cs="Arial"/>
          <w:sz w:val="22"/>
          <w:szCs w:val="22"/>
        </w:rPr>
        <w:t xml:space="preserve"> կազմել </w:t>
      </w:r>
      <w:r w:rsidR="00CC79D3" w:rsidRPr="0032784D">
        <w:rPr>
          <w:rFonts w:ascii="GHEA Grapalat" w:hAnsi="GHEA Grapalat" w:cs="Arial"/>
          <w:sz w:val="22"/>
          <w:szCs w:val="22"/>
          <w:lang w:val="en-US"/>
        </w:rPr>
        <w:t>են</w:t>
      </w:r>
      <w:r w:rsidRPr="0032784D">
        <w:rPr>
          <w:rFonts w:ascii="GHEA Grapalat" w:hAnsi="GHEA Grapalat" w:cs="Arial"/>
          <w:sz w:val="22"/>
          <w:szCs w:val="22"/>
        </w:rPr>
        <w:t xml:space="preserve"> 67.3 մլն դրամ կամ նախատեսված միջոցների 44%-ը: </w:t>
      </w:r>
      <w:r w:rsidR="00B537DB" w:rsidRPr="0032784D">
        <w:rPr>
          <w:rFonts w:ascii="GHEA Grapalat" w:hAnsi="GHEA Grapalat" w:cs="Arial"/>
          <w:sz w:val="22"/>
          <w:szCs w:val="22"/>
          <w:lang w:val="en-US"/>
        </w:rPr>
        <w:t>Մ</w:t>
      </w:r>
      <w:r w:rsidR="00FB3D81" w:rsidRPr="0032784D">
        <w:rPr>
          <w:rFonts w:ascii="GHEA Grapalat" w:hAnsi="GHEA Grapalat" w:cs="Arial"/>
          <w:sz w:val="22"/>
          <w:szCs w:val="22"/>
          <w:lang w:val="en-US"/>
        </w:rPr>
        <w:t>իջոցառման շրջանակներում</w:t>
      </w:r>
      <w:r w:rsidR="00B537DB" w:rsidRPr="0032784D">
        <w:rPr>
          <w:rFonts w:ascii="GHEA Grapalat" w:hAnsi="GHEA Grapalat" w:cs="Arial"/>
          <w:sz w:val="22"/>
          <w:szCs w:val="22"/>
          <w:lang w:val="en-US"/>
        </w:rPr>
        <w:t xml:space="preserve"> նախատեսված է ե</w:t>
      </w:r>
      <w:r w:rsidR="00B537DB" w:rsidRPr="0032784D">
        <w:rPr>
          <w:rFonts w:ascii="GHEA Grapalat" w:hAnsi="GHEA Grapalat" w:cs="Arial"/>
          <w:sz w:val="22"/>
          <w:szCs w:val="22"/>
        </w:rPr>
        <w:t>րեխաների շուրջօրյա խնամքի բնակչության սոցիալական պաշտպանության հաստատություններում խնամվող առանց ծնողական խնամքի մնացած երեխաների խնամքի և դաստիարակության բարենպաստ պայմանների ստեղծում` նրանց խնամատար ընտանիքներ տեղավորելու միջոցով</w:t>
      </w:r>
      <w:r w:rsidR="00B537DB" w:rsidRPr="0032784D">
        <w:rPr>
          <w:rFonts w:ascii="GHEA Grapalat" w:hAnsi="GHEA Grapalat" w:cs="Arial"/>
          <w:sz w:val="22"/>
          <w:szCs w:val="22"/>
          <w:lang w:val="en-US"/>
        </w:rPr>
        <w:t>:</w:t>
      </w:r>
      <w:r w:rsidR="00B537DB" w:rsidRPr="0032784D">
        <w:rPr>
          <w:rFonts w:ascii="GHEA Grapalat" w:hAnsi="GHEA Grapalat" w:cs="Arial"/>
          <w:sz w:val="22"/>
          <w:szCs w:val="22"/>
        </w:rPr>
        <w:t xml:space="preserve"> Տնտեսումը պայմանավորված է նախատեսվածի նկատմամբ փաստացի պակաս թվաքանակով երեխաների խնամք իրականացնելու հանգամանքով:</w:t>
      </w:r>
      <w:r w:rsidR="00FB3D81" w:rsidRPr="0032784D">
        <w:rPr>
          <w:rFonts w:ascii="GHEA Grapalat" w:hAnsi="GHEA Grapalat" w:cs="Arial"/>
          <w:sz w:val="22"/>
          <w:szCs w:val="22"/>
          <w:lang w:val="en-US"/>
        </w:rPr>
        <w:t xml:space="preserve"> Հաշվետու տարում խնամատար ընտանիքներում խնամք ստացող երեխաների թիվը նախատեսված </w:t>
      </w:r>
      <w:r w:rsidR="00FB3D81" w:rsidRPr="0032784D">
        <w:rPr>
          <w:rFonts w:ascii="GHEA Grapalat" w:hAnsi="GHEA Grapalat" w:cs="Arial"/>
          <w:sz w:val="22"/>
          <w:szCs w:val="22"/>
        </w:rPr>
        <w:t>94</w:t>
      </w:r>
      <w:r w:rsidR="00FB3D81" w:rsidRPr="0032784D">
        <w:rPr>
          <w:rFonts w:ascii="GHEA Grapalat" w:hAnsi="GHEA Grapalat" w:cs="Arial"/>
          <w:sz w:val="22"/>
          <w:szCs w:val="22"/>
          <w:lang w:val="en-US"/>
        </w:rPr>
        <w:t>-</w:t>
      </w:r>
      <w:r w:rsidR="00FB3D81" w:rsidRPr="0032784D">
        <w:rPr>
          <w:rFonts w:ascii="GHEA Grapalat" w:hAnsi="GHEA Grapalat" w:cs="Arial"/>
          <w:sz w:val="22"/>
          <w:szCs w:val="22"/>
        </w:rPr>
        <w:t>ի փոխարեն</w:t>
      </w:r>
      <w:r w:rsidR="00FB3D81" w:rsidRPr="0032784D">
        <w:rPr>
          <w:rFonts w:ascii="GHEA Grapalat" w:hAnsi="GHEA Grapalat" w:cs="Arial"/>
          <w:sz w:val="22"/>
          <w:szCs w:val="22"/>
          <w:lang w:val="en-US"/>
        </w:rPr>
        <w:t xml:space="preserve"> կազմել է</w:t>
      </w:r>
      <w:r w:rsidR="00FB3D81" w:rsidRPr="0032784D">
        <w:rPr>
          <w:rFonts w:ascii="GHEA Grapalat" w:hAnsi="GHEA Grapalat" w:cs="Arial"/>
          <w:sz w:val="22"/>
          <w:szCs w:val="22"/>
        </w:rPr>
        <w:t xml:space="preserve"> 47</w:t>
      </w:r>
      <w:r w:rsidR="00FB3D81" w:rsidRPr="0032784D">
        <w:rPr>
          <w:rFonts w:ascii="GHEA Grapalat" w:hAnsi="GHEA Grapalat" w:cs="Arial"/>
          <w:sz w:val="22"/>
          <w:szCs w:val="22"/>
          <w:lang w:val="en-US"/>
        </w:rPr>
        <w:t>:</w:t>
      </w:r>
    </w:p>
    <w:p w:rsidR="00E62CBF" w:rsidRPr="0032784D" w:rsidRDefault="00F5145C" w:rsidP="00F5145C">
      <w:pPr>
        <w:spacing w:line="360" w:lineRule="auto"/>
        <w:ind w:firstLine="561"/>
        <w:jc w:val="both"/>
        <w:rPr>
          <w:rFonts w:ascii="GHEA Grapalat" w:hAnsi="GHEA Grapalat" w:cs="Arial"/>
          <w:sz w:val="22"/>
          <w:szCs w:val="22"/>
          <w:lang w:val="en-US"/>
        </w:rPr>
      </w:pPr>
      <w:r w:rsidRPr="0032784D">
        <w:rPr>
          <w:rFonts w:ascii="GHEA Grapalat" w:hAnsi="GHEA Grapalat" w:cs="Arial"/>
          <w:sz w:val="22"/>
          <w:szCs w:val="22"/>
        </w:rPr>
        <w:t xml:space="preserve">Մարդկանց թրաֆիքինգի և/կամ շահագործման զոհերին միանվագ դրամական փոխհատուցման </w:t>
      </w:r>
      <w:r w:rsidR="007C4017" w:rsidRPr="0032784D">
        <w:rPr>
          <w:rFonts w:ascii="GHEA Grapalat" w:hAnsi="GHEA Grapalat" w:cs="Arial"/>
          <w:sz w:val="22"/>
          <w:szCs w:val="22"/>
          <w:lang w:val="en-US"/>
        </w:rPr>
        <w:t xml:space="preserve">ծախսերը </w:t>
      </w:r>
      <w:r w:rsidRPr="0032784D">
        <w:rPr>
          <w:rFonts w:ascii="GHEA Grapalat" w:hAnsi="GHEA Grapalat" w:cs="Arial"/>
          <w:sz w:val="22"/>
          <w:szCs w:val="22"/>
        </w:rPr>
        <w:t xml:space="preserve">կազմել </w:t>
      </w:r>
      <w:r w:rsidR="007C4017" w:rsidRPr="0032784D">
        <w:rPr>
          <w:rFonts w:ascii="GHEA Grapalat" w:hAnsi="GHEA Grapalat" w:cs="Arial"/>
          <w:sz w:val="22"/>
          <w:szCs w:val="22"/>
          <w:lang w:val="en-US"/>
        </w:rPr>
        <w:t>են</w:t>
      </w:r>
      <w:r w:rsidRPr="0032784D">
        <w:rPr>
          <w:rFonts w:ascii="GHEA Grapalat" w:hAnsi="GHEA Grapalat" w:cs="Arial"/>
          <w:sz w:val="22"/>
          <w:szCs w:val="22"/>
        </w:rPr>
        <w:t xml:space="preserve"> 1.3 մլն դրամ կամ նախատեսված միջոցների 71.4%-ը: Տնտեսումը պայմանավորված է</w:t>
      </w:r>
      <w:r w:rsidR="00A336A8" w:rsidRPr="0032784D">
        <w:rPr>
          <w:rFonts w:ascii="GHEA Grapalat" w:hAnsi="GHEA Grapalat" w:cs="Arial"/>
          <w:sz w:val="22"/>
          <w:szCs w:val="22"/>
        </w:rPr>
        <w:t xml:space="preserve"> </w:t>
      </w:r>
      <w:r w:rsidRPr="0032784D">
        <w:rPr>
          <w:rFonts w:ascii="GHEA Grapalat" w:hAnsi="GHEA Grapalat" w:cs="Arial"/>
          <w:sz w:val="22"/>
          <w:szCs w:val="22"/>
        </w:rPr>
        <w:t>թ</w:t>
      </w:r>
      <w:r w:rsidR="007C4017" w:rsidRPr="0032784D">
        <w:rPr>
          <w:rFonts w:ascii="GHEA Grapalat" w:hAnsi="GHEA Grapalat" w:cs="Arial"/>
          <w:sz w:val="22"/>
          <w:szCs w:val="22"/>
        </w:rPr>
        <w:t xml:space="preserve">րաֆիքինգի և շահագործման </w:t>
      </w:r>
      <w:r w:rsidR="007C4017" w:rsidRPr="0032784D">
        <w:rPr>
          <w:rFonts w:ascii="GHEA Grapalat" w:hAnsi="GHEA Grapalat" w:cs="Arial"/>
          <w:sz w:val="22"/>
          <w:szCs w:val="22"/>
          <w:lang w:val="en-US"/>
        </w:rPr>
        <w:t>ենթարկված</w:t>
      </w:r>
      <w:r w:rsidR="00A336A8" w:rsidRPr="0032784D">
        <w:rPr>
          <w:rFonts w:ascii="GHEA Grapalat" w:hAnsi="GHEA Grapalat" w:cs="Arial"/>
          <w:sz w:val="22"/>
          <w:szCs w:val="22"/>
          <w:lang w:val="en-US"/>
        </w:rPr>
        <w:t xml:space="preserve"> </w:t>
      </w:r>
      <w:r w:rsidR="00A77B6C" w:rsidRPr="0032784D">
        <w:rPr>
          <w:rFonts w:ascii="GHEA Grapalat" w:hAnsi="GHEA Grapalat" w:cs="Arial"/>
          <w:sz w:val="22"/>
          <w:szCs w:val="22"/>
          <w:lang w:val="en-US"/>
        </w:rPr>
        <w:t>6</w:t>
      </w:r>
      <w:r w:rsidRPr="0032784D">
        <w:rPr>
          <w:rFonts w:ascii="GHEA Grapalat" w:hAnsi="GHEA Grapalat" w:cs="Arial"/>
          <w:sz w:val="22"/>
          <w:szCs w:val="22"/>
          <w:lang w:val="en-US"/>
        </w:rPr>
        <w:t xml:space="preserve"> անձի</w:t>
      </w:r>
      <w:r w:rsidR="007C4017" w:rsidRPr="0032784D">
        <w:rPr>
          <w:rFonts w:ascii="GHEA Grapalat" w:hAnsi="GHEA Grapalat" w:cs="Arial"/>
          <w:sz w:val="22"/>
          <w:szCs w:val="22"/>
          <w:lang w:val="en-US"/>
        </w:rPr>
        <w:t xml:space="preserve"> </w:t>
      </w:r>
      <w:r w:rsidRPr="0032784D">
        <w:rPr>
          <w:rFonts w:ascii="GHEA Grapalat" w:hAnsi="GHEA Grapalat" w:cs="Arial"/>
          <w:sz w:val="22"/>
          <w:szCs w:val="22"/>
          <w:lang w:val="en-US"/>
        </w:rPr>
        <w:t>կրած վնասների մասնակի դրամական փոխհատուցման հանգամանքով</w:t>
      </w:r>
      <w:r w:rsidR="007C4017" w:rsidRPr="0032784D">
        <w:rPr>
          <w:rFonts w:ascii="GHEA Grapalat" w:hAnsi="GHEA Grapalat" w:cs="Arial"/>
          <w:sz w:val="22"/>
          <w:szCs w:val="22"/>
          <w:lang w:val="en-US"/>
        </w:rPr>
        <w:t>՝ նախատեսված 7 անձի փոխարեն</w:t>
      </w:r>
      <w:r w:rsidRPr="0032784D">
        <w:rPr>
          <w:rFonts w:ascii="GHEA Grapalat" w:hAnsi="GHEA Grapalat" w:cs="Arial"/>
          <w:sz w:val="22"/>
          <w:szCs w:val="22"/>
          <w:lang w:val="en-US"/>
        </w:rPr>
        <w:t>:</w:t>
      </w:r>
    </w:p>
    <w:p w:rsidR="004D537D" w:rsidRPr="0032784D" w:rsidRDefault="00F5145C" w:rsidP="00E62CBF">
      <w:pPr>
        <w:spacing w:line="360" w:lineRule="auto"/>
        <w:ind w:firstLine="561"/>
        <w:jc w:val="both"/>
        <w:rPr>
          <w:rFonts w:ascii="GHEA Grapalat" w:hAnsi="GHEA Grapalat" w:cs="Sylfaen"/>
          <w:b/>
          <w:lang w:val="en-US"/>
        </w:rPr>
      </w:pPr>
      <w:r w:rsidRPr="0032784D">
        <w:rPr>
          <w:rFonts w:ascii="GHEA Grapalat" w:hAnsi="GHEA Grapalat" w:cs="Arial"/>
          <w:sz w:val="22"/>
          <w:szCs w:val="22"/>
        </w:rPr>
        <w:lastRenderedPageBreak/>
        <w:t>ՀՀ աշխատանքի և սոցիալական հարցերի նախարարության ենթակայության պետական ոչ առևտրային կազմակերպություններում շենքային պայմանների բարելավման աշխատանքներին</w:t>
      </w:r>
      <w:r w:rsidR="00BE1AFE" w:rsidRPr="0032784D">
        <w:rPr>
          <w:rFonts w:ascii="GHEA Grapalat" w:hAnsi="GHEA Grapalat" w:cs="Arial"/>
          <w:sz w:val="22"/>
          <w:szCs w:val="22"/>
        </w:rPr>
        <w:t xml:space="preserve"> </w:t>
      </w:r>
      <w:r w:rsidR="00BE1AFE" w:rsidRPr="0032784D">
        <w:rPr>
          <w:rFonts w:ascii="GHEA Grapalat" w:hAnsi="GHEA Grapalat" w:cs="Arial"/>
          <w:sz w:val="22"/>
          <w:szCs w:val="22"/>
          <w:lang w:val="en-US"/>
        </w:rPr>
        <w:t>ա</w:t>
      </w:r>
      <w:r w:rsidR="00BE1AFE" w:rsidRPr="0032784D">
        <w:rPr>
          <w:rFonts w:ascii="GHEA Grapalat" w:hAnsi="GHEA Grapalat" w:cs="Arial"/>
          <w:sz w:val="22"/>
          <w:szCs w:val="22"/>
        </w:rPr>
        <w:t>ջակցությ</w:t>
      </w:r>
      <w:r w:rsidR="00BE1AFE" w:rsidRPr="0032784D">
        <w:rPr>
          <w:rFonts w:ascii="GHEA Grapalat" w:hAnsi="GHEA Grapalat" w:cs="Arial"/>
          <w:sz w:val="22"/>
          <w:szCs w:val="22"/>
          <w:lang w:val="en-US"/>
        </w:rPr>
        <w:t>ան համար</w:t>
      </w:r>
      <w:r w:rsidR="00BE1AFE" w:rsidRPr="0032784D">
        <w:rPr>
          <w:rFonts w:ascii="GHEA Grapalat" w:hAnsi="GHEA Grapalat" w:cs="Arial"/>
          <w:sz w:val="22"/>
          <w:szCs w:val="22"/>
        </w:rPr>
        <w:t xml:space="preserve"> հատկացվ</w:t>
      </w:r>
      <w:r w:rsidR="00BE1AFE" w:rsidRPr="0032784D">
        <w:rPr>
          <w:rFonts w:ascii="GHEA Grapalat" w:hAnsi="GHEA Grapalat" w:cs="Arial"/>
          <w:sz w:val="22"/>
          <w:szCs w:val="22"/>
          <w:lang w:val="en-US"/>
        </w:rPr>
        <w:t>ած</w:t>
      </w:r>
      <w:r w:rsidRPr="0032784D">
        <w:rPr>
          <w:rFonts w:ascii="GHEA Grapalat" w:hAnsi="GHEA Grapalat" w:cs="Arial"/>
          <w:sz w:val="22"/>
          <w:szCs w:val="22"/>
        </w:rPr>
        <w:t xml:space="preserve"> 43.3 մլն դրամ</w:t>
      </w:r>
      <w:r w:rsidR="00BE1AFE" w:rsidRPr="0032784D">
        <w:rPr>
          <w:rFonts w:ascii="GHEA Grapalat" w:hAnsi="GHEA Grapalat" w:cs="Arial"/>
          <w:sz w:val="22"/>
          <w:szCs w:val="22"/>
          <w:lang w:val="en-US"/>
        </w:rPr>
        <w:t>ը չի օգտագործվել՝ պայմանավորված</w:t>
      </w:r>
      <w:r w:rsidR="00A336A8" w:rsidRPr="0032784D">
        <w:rPr>
          <w:rFonts w:ascii="GHEA Grapalat" w:hAnsi="GHEA Grapalat" w:cs="Arial"/>
          <w:sz w:val="22"/>
          <w:szCs w:val="22"/>
        </w:rPr>
        <w:t xml:space="preserve"> </w:t>
      </w:r>
      <w:r w:rsidR="00BE1AFE" w:rsidRPr="0032784D">
        <w:rPr>
          <w:rFonts w:ascii="GHEA Grapalat" w:hAnsi="GHEA Grapalat" w:cs="Arial"/>
          <w:sz w:val="22"/>
          <w:szCs w:val="22"/>
        </w:rPr>
        <w:t>հայտարարված մրցույթ</w:t>
      </w:r>
      <w:r w:rsidR="00BE1AFE" w:rsidRPr="0032784D">
        <w:rPr>
          <w:rFonts w:ascii="GHEA Grapalat" w:hAnsi="GHEA Grapalat" w:cs="Arial"/>
          <w:sz w:val="22"/>
          <w:szCs w:val="22"/>
          <w:lang w:val="en-US"/>
        </w:rPr>
        <w:t>ը</w:t>
      </w:r>
      <w:r w:rsidRPr="0032784D">
        <w:rPr>
          <w:rFonts w:ascii="GHEA Grapalat" w:hAnsi="GHEA Grapalat" w:cs="Arial"/>
          <w:sz w:val="22"/>
          <w:szCs w:val="22"/>
        </w:rPr>
        <w:t xml:space="preserve"> չկայանալու հանգամանքով</w:t>
      </w:r>
      <w:r w:rsidR="004D537D" w:rsidRPr="0032784D">
        <w:rPr>
          <w:rFonts w:ascii="GHEA Grapalat" w:hAnsi="GHEA Grapalat" w:cs="Arial"/>
          <w:sz w:val="22"/>
          <w:szCs w:val="22"/>
          <w:lang w:val="en-US"/>
        </w:rPr>
        <w:t>:</w:t>
      </w:r>
      <w:r w:rsidR="004D537D" w:rsidRPr="0032784D">
        <w:rPr>
          <w:rFonts w:ascii="GHEA Grapalat" w:hAnsi="GHEA Grapalat" w:cs="Sylfaen"/>
          <w:b/>
        </w:rPr>
        <w:t xml:space="preserve"> </w:t>
      </w:r>
    </w:p>
    <w:p w:rsidR="004D537D" w:rsidRPr="0032784D" w:rsidRDefault="00F5145C" w:rsidP="00E62CBF">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Սոցիալական պաշտպանության ոլորտի զարգացման</w:t>
      </w:r>
      <w:r w:rsidRPr="0032784D">
        <w:rPr>
          <w:rFonts w:ascii="GHEA Grapalat" w:hAnsi="GHEA Grapalat" w:cs="Times Armenian"/>
          <w:sz w:val="22"/>
          <w:szCs w:val="22"/>
        </w:rPr>
        <w:t xml:space="preserve"> ծրագրի շրջանակներում </w:t>
      </w:r>
      <w:r w:rsidR="004D537D" w:rsidRPr="0032784D">
        <w:rPr>
          <w:rFonts w:ascii="GHEA Grapalat" w:hAnsi="GHEA Grapalat" w:cs="Times Armenian"/>
          <w:sz w:val="22"/>
          <w:szCs w:val="22"/>
        </w:rPr>
        <w:t xml:space="preserve">2019 </w:t>
      </w:r>
      <w:r w:rsidR="004D537D" w:rsidRPr="0032784D">
        <w:rPr>
          <w:rFonts w:ascii="GHEA Grapalat" w:hAnsi="GHEA Grapalat" w:cs="Times Armenian"/>
          <w:sz w:val="22"/>
          <w:szCs w:val="22"/>
          <w:lang w:val="en-US"/>
        </w:rPr>
        <w:t xml:space="preserve">թվականին </w:t>
      </w:r>
      <w:r w:rsidRPr="0032784D">
        <w:rPr>
          <w:rFonts w:ascii="GHEA Grapalat" w:hAnsi="GHEA Grapalat" w:cs="Times Armenian"/>
          <w:sz w:val="22"/>
          <w:szCs w:val="22"/>
        </w:rPr>
        <w:t>օգտագործվել է 114.7 մլն դրամ կամ նախատեսված միջոցների 89.3</w:t>
      </w:r>
      <w:r w:rsidR="004D537D" w:rsidRPr="0032784D">
        <w:rPr>
          <w:rFonts w:ascii="GHEA Grapalat" w:hAnsi="GHEA Grapalat" w:cs="Times Armenian"/>
          <w:sz w:val="22"/>
          <w:szCs w:val="22"/>
        </w:rPr>
        <w:t>%-ը</w:t>
      </w:r>
      <w:r w:rsidR="004D537D"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w:t>
      </w:r>
    </w:p>
    <w:p w:rsidR="00E62CBF" w:rsidRPr="0032784D" w:rsidRDefault="00F5145C" w:rsidP="00E62CBF">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92.5</w:t>
      </w:r>
      <w:r w:rsidR="004D537D" w:rsidRPr="0032784D">
        <w:rPr>
          <w:rFonts w:ascii="GHEA Grapalat" w:hAnsi="GHEA Grapalat" w:cs="Times Armenian"/>
          <w:sz w:val="22"/>
          <w:szCs w:val="22"/>
        </w:rPr>
        <w:t xml:space="preserve"> մլն դրա</w:t>
      </w:r>
      <w:r w:rsidR="004D537D" w:rsidRPr="0032784D">
        <w:rPr>
          <w:rFonts w:ascii="GHEA Grapalat" w:hAnsi="GHEA Grapalat" w:cs="Times Armenian"/>
          <w:sz w:val="22"/>
          <w:szCs w:val="22"/>
          <w:lang w:val="en-US"/>
        </w:rPr>
        <w:t>մ</w:t>
      </w:r>
      <w:r w:rsidRPr="0032784D">
        <w:rPr>
          <w:rFonts w:ascii="GHEA Grapalat" w:hAnsi="GHEA Grapalat" w:cs="Times Armenian"/>
          <w:sz w:val="22"/>
          <w:szCs w:val="22"/>
        </w:rPr>
        <w:t xml:space="preserve"> </w:t>
      </w:r>
      <w:r w:rsidR="004D537D" w:rsidRPr="0032784D">
        <w:rPr>
          <w:rFonts w:ascii="GHEA Grapalat" w:hAnsi="GHEA Grapalat" w:cs="Times Armenian"/>
          <w:sz w:val="22"/>
          <w:szCs w:val="22"/>
          <w:lang w:val="en-US"/>
        </w:rPr>
        <w:t>ուղղ</w:t>
      </w:r>
      <w:r w:rsidRPr="0032784D">
        <w:rPr>
          <w:rFonts w:ascii="GHEA Grapalat" w:hAnsi="GHEA Grapalat" w:cs="Times Armenian"/>
          <w:sz w:val="22"/>
          <w:szCs w:val="22"/>
        </w:rPr>
        <w:t xml:space="preserve">վել է մեթոդաբանական ձեռնարկների մշակմանը, հետազոտությունների անցկացմանը և սոցիալական ապահովության ոլորտի </w:t>
      </w:r>
      <w:r w:rsidR="00E62CBF" w:rsidRPr="0032784D">
        <w:rPr>
          <w:rFonts w:ascii="GHEA Grapalat" w:hAnsi="GHEA Grapalat" w:cs="Times Armenian"/>
          <w:sz w:val="22"/>
          <w:szCs w:val="22"/>
        </w:rPr>
        <w:t>կադրերի վերապատրաստմանը</w:t>
      </w:r>
      <w:r w:rsidR="004D537D" w:rsidRPr="0032784D">
        <w:rPr>
          <w:rFonts w:ascii="GHEA Grapalat" w:hAnsi="GHEA Grapalat" w:cs="Times Armenian"/>
          <w:sz w:val="22"/>
          <w:szCs w:val="22"/>
          <w:lang w:val="en-US"/>
        </w:rPr>
        <w:t>՝ կազմելով ծրագրված ցուցանիշի</w:t>
      </w:r>
      <w:r w:rsidR="004D537D" w:rsidRPr="0032784D">
        <w:rPr>
          <w:rFonts w:ascii="GHEA Grapalat" w:hAnsi="GHEA Grapalat" w:cs="Times Armenian"/>
          <w:sz w:val="22"/>
          <w:szCs w:val="22"/>
        </w:rPr>
        <w:t xml:space="preserve"> 88.7%-ը</w:t>
      </w:r>
      <w:r w:rsidR="00E62CBF" w:rsidRPr="0032784D">
        <w:rPr>
          <w:rFonts w:ascii="GHEA Grapalat" w:hAnsi="GHEA Grapalat" w:cs="Times Armenian"/>
          <w:sz w:val="22"/>
          <w:szCs w:val="22"/>
        </w:rPr>
        <w:t xml:space="preserve">: </w:t>
      </w:r>
      <w:r w:rsidR="004C3537" w:rsidRPr="0032784D">
        <w:rPr>
          <w:rFonts w:ascii="GHEA Grapalat" w:hAnsi="GHEA Grapalat" w:cs="Times Armenian"/>
          <w:sz w:val="22"/>
          <w:szCs w:val="22"/>
        </w:rPr>
        <w:t>Շեղումը</w:t>
      </w:r>
      <w:r w:rsidRPr="0032784D">
        <w:rPr>
          <w:rFonts w:ascii="GHEA Grapalat" w:hAnsi="GHEA Grapalat" w:cs="Times Armenian"/>
          <w:sz w:val="22"/>
          <w:szCs w:val="22"/>
        </w:rPr>
        <w:t xml:space="preserve"> պայմանավորված է</w:t>
      </w:r>
      <w:r w:rsidR="004C3537" w:rsidRPr="0032784D">
        <w:rPr>
          <w:rFonts w:ascii="GHEA Grapalat" w:hAnsi="GHEA Grapalat" w:cs="Times Armenian"/>
          <w:sz w:val="22"/>
          <w:szCs w:val="22"/>
        </w:rPr>
        <w:t xml:space="preserve"> նախատեսվածից պակաս թվով հետազոտությունների անցկացմամբ և</w:t>
      </w:r>
      <w:r w:rsidR="00980C12" w:rsidRPr="0032784D">
        <w:rPr>
          <w:rFonts w:ascii="GHEA Grapalat" w:hAnsi="GHEA Grapalat" w:cs="Times Armenian"/>
          <w:sz w:val="22"/>
          <w:szCs w:val="22"/>
        </w:rPr>
        <w:t xml:space="preserve"> </w:t>
      </w:r>
      <w:r w:rsidR="00980C12" w:rsidRPr="0032784D">
        <w:rPr>
          <w:rFonts w:ascii="GHEA Grapalat" w:hAnsi="GHEA Grapalat" w:cs="Times Armenian"/>
          <w:sz w:val="22"/>
          <w:szCs w:val="22"/>
          <w:lang w:val="en-US"/>
        </w:rPr>
        <w:t>տնտեսումներով: Միջոցառման շրջանակներում</w:t>
      </w:r>
      <w:r w:rsidRPr="0032784D">
        <w:rPr>
          <w:rFonts w:ascii="GHEA Grapalat" w:hAnsi="GHEA Grapalat" w:cs="Times Armenian"/>
          <w:sz w:val="22"/>
          <w:szCs w:val="22"/>
        </w:rPr>
        <w:t xml:space="preserve"> «Աշխատանքի և սոցիալական հետազոտությունների ազգային ինստիտուտ» ՊՈԱԿ-ի </w:t>
      </w:r>
      <w:r w:rsidR="00980C12" w:rsidRPr="0032784D">
        <w:rPr>
          <w:rFonts w:ascii="GHEA Grapalat" w:hAnsi="GHEA Grapalat" w:cs="Times Armenian"/>
          <w:sz w:val="22"/>
          <w:szCs w:val="22"/>
          <w:lang w:val="en-US"/>
        </w:rPr>
        <w:t>կողմից</w:t>
      </w:r>
      <w:r w:rsidRPr="0032784D">
        <w:rPr>
          <w:rFonts w:ascii="GHEA Grapalat" w:hAnsi="GHEA Grapalat" w:cs="Times Armenian"/>
          <w:sz w:val="22"/>
          <w:szCs w:val="22"/>
          <w:lang w:val="en-US"/>
        </w:rPr>
        <w:t xml:space="preserve"> իրականացվել է 8 հետազոտություն՝ </w:t>
      </w:r>
      <w:r w:rsidR="00980C12" w:rsidRPr="0032784D">
        <w:rPr>
          <w:rFonts w:ascii="GHEA Grapalat" w:hAnsi="GHEA Grapalat" w:cs="Times Armenian"/>
          <w:sz w:val="22"/>
          <w:szCs w:val="22"/>
          <w:lang w:val="en-US"/>
        </w:rPr>
        <w:t xml:space="preserve">նախատեսված </w:t>
      </w:r>
      <w:r w:rsidRPr="0032784D">
        <w:rPr>
          <w:rFonts w:ascii="GHEA Grapalat" w:hAnsi="GHEA Grapalat" w:cs="Times Armenian"/>
          <w:sz w:val="22"/>
          <w:szCs w:val="22"/>
          <w:lang w:val="en-US"/>
        </w:rPr>
        <w:t>9-</w:t>
      </w:r>
      <w:r w:rsidR="00E62CBF" w:rsidRPr="0032784D">
        <w:rPr>
          <w:rFonts w:ascii="GHEA Grapalat" w:hAnsi="GHEA Grapalat" w:cs="Times Armenian"/>
          <w:sz w:val="22"/>
          <w:szCs w:val="22"/>
          <w:lang w:val="en-US"/>
        </w:rPr>
        <w:t>ի փոխարեն</w:t>
      </w:r>
      <w:r w:rsidR="00980C12" w:rsidRPr="0032784D">
        <w:rPr>
          <w:rFonts w:ascii="GHEA Grapalat" w:hAnsi="GHEA Grapalat" w:cs="Times Armenian"/>
          <w:sz w:val="22"/>
          <w:szCs w:val="22"/>
          <w:lang w:val="en-US"/>
        </w:rPr>
        <w:t>, մշակվել են ձեռնարկներ և կազմակերպվել սոցիալական ոլորտի 700 աշխատողների մասնագիտական ուսուցում</w:t>
      </w:r>
      <w:r w:rsidR="00E62CBF" w:rsidRPr="0032784D">
        <w:rPr>
          <w:rFonts w:ascii="GHEA Grapalat" w:hAnsi="GHEA Grapalat" w:cs="Times Armenian"/>
          <w:sz w:val="22"/>
          <w:szCs w:val="22"/>
          <w:lang w:val="en-US"/>
        </w:rPr>
        <w:t>:</w:t>
      </w:r>
    </w:p>
    <w:p w:rsidR="008E5E8D" w:rsidRPr="0032784D" w:rsidRDefault="00F5145C" w:rsidP="00E62CBF">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Մասնագիտական կողմնորոշման, համակարգի մեթոդաբանության ապահովման և կադրերի վերապատրաստման ծառայություններին</w:t>
      </w:r>
      <w:r w:rsidRPr="0032784D">
        <w:rPr>
          <w:rFonts w:ascii="GHEA Grapalat" w:hAnsi="GHEA Grapalat" w:cs="Arial"/>
          <w:sz w:val="22"/>
          <w:szCs w:val="22"/>
        </w:rPr>
        <w:t xml:space="preserve"> տրամադրվել է 22.1 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կամ</w:t>
      </w:r>
      <w:r w:rsidRPr="0032784D">
        <w:rPr>
          <w:rFonts w:ascii="GHEA Grapalat" w:hAnsi="GHEA Grapalat"/>
          <w:sz w:val="22"/>
          <w:szCs w:val="22"/>
        </w:rPr>
        <w:t xml:space="preserve"> </w:t>
      </w:r>
      <w:r w:rsidRPr="0032784D">
        <w:rPr>
          <w:rFonts w:ascii="GHEA Grapalat" w:hAnsi="GHEA Grapalat" w:cs="Arial"/>
          <w:sz w:val="22"/>
          <w:szCs w:val="22"/>
        </w:rPr>
        <w:t>ծրագրված միջոցների</w:t>
      </w:r>
      <w:r w:rsidRPr="0032784D">
        <w:rPr>
          <w:rFonts w:ascii="GHEA Grapalat" w:hAnsi="GHEA Grapalat"/>
          <w:sz w:val="22"/>
          <w:szCs w:val="22"/>
        </w:rPr>
        <w:t xml:space="preserve"> 92.1</w:t>
      </w:r>
      <w:r w:rsidRPr="0032784D">
        <w:rPr>
          <w:rFonts w:ascii="GHEA Grapalat" w:hAnsi="GHEA Grapalat" w:cs="Arial"/>
          <w:sz w:val="22"/>
          <w:szCs w:val="22"/>
          <w:lang w:val="en-US"/>
        </w:rPr>
        <w:t>%</w:t>
      </w:r>
      <w:r w:rsidRPr="0032784D">
        <w:rPr>
          <w:rFonts w:ascii="GHEA Grapalat" w:hAnsi="GHEA Grapalat" w:cs="Arial"/>
          <w:sz w:val="22"/>
          <w:szCs w:val="22"/>
          <w:lang w:val="en-US"/>
        </w:rPr>
        <w:noBreakHyphen/>
        <w:t>ը</w:t>
      </w:r>
      <w:r w:rsidR="00E03C24" w:rsidRPr="0032784D">
        <w:rPr>
          <w:rFonts w:ascii="GHEA Grapalat" w:hAnsi="GHEA Grapalat" w:cs="Arial"/>
          <w:sz w:val="22"/>
          <w:szCs w:val="22"/>
          <w:lang w:val="en-US"/>
        </w:rPr>
        <w:t xml:space="preserve">՝ պայմանավորված </w:t>
      </w:r>
      <w:r w:rsidR="008E5E8D" w:rsidRPr="0032784D">
        <w:rPr>
          <w:rFonts w:ascii="GHEA Grapalat" w:hAnsi="GHEA Grapalat" w:cs="Arial"/>
          <w:sz w:val="22"/>
          <w:szCs w:val="22"/>
          <w:lang w:val="en-US"/>
        </w:rPr>
        <w:t xml:space="preserve">մասնագիտական կողմնորոշման ուղղությամբ </w:t>
      </w:r>
      <w:r w:rsidR="00E03C24" w:rsidRPr="0032784D">
        <w:rPr>
          <w:rFonts w:ascii="GHEA Grapalat" w:hAnsi="GHEA Grapalat" w:cs="Arial"/>
          <w:sz w:val="22"/>
          <w:szCs w:val="22"/>
          <w:lang w:val="en-US"/>
        </w:rPr>
        <w:t>վերապատրաստումների և</w:t>
      </w:r>
      <w:r w:rsidR="00E03C24" w:rsidRPr="0032784D">
        <w:rPr>
          <w:rFonts w:ascii="GHEA Grapalat" w:hAnsi="GHEA Grapalat" w:cs="Arial"/>
          <w:sz w:val="22"/>
          <w:szCs w:val="22"/>
        </w:rPr>
        <w:t xml:space="preserve"> սուպերվիզիայի ծառայությունների </w:t>
      </w:r>
      <w:r w:rsidR="00E03C24" w:rsidRPr="0032784D">
        <w:rPr>
          <w:rFonts w:ascii="GHEA Grapalat" w:hAnsi="GHEA Grapalat" w:cs="Arial"/>
          <w:sz w:val="22"/>
          <w:szCs w:val="22"/>
          <w:lang w:val="en-US"/>
        </w:rPr>
        <w:t>թերակատարմամբ</w:t>
      </w:r>
      <w:r w:rsidR="00A77B6C" w:rsidRPr="0032784D">
        <w:rPr>
          <w:rFonts w:ascii="GHEA Grapalat" w:hAnsi="GHEA Grapalat" w:cs="Arial"/>
          <w:sz w:val="22"/>
          <w:szCs w:val="22"/>
          <w:lang w:val="en-US"/>
        </w:rPr>
        <w:t>:</w:t>
      </w:r>
      <w:r w:rsidR="00E03C24" w:rsidRPr="0032784D">
        <w:rPr>
          <w:rFonts w:ascii="GHEA Grapalat" w:hAnsi="GHEA Grapalat" w:cs="Arial"/>
          <w:sz w:val="22"/>
          <w:szCs w:val="22"/>
          <w:lang w:val="en-US"/>
        </w:rPr>
        <w:t xml:space="preserve"> </w:t>
      </w:r>
      <w:r w:rsidR="008E5E8D" w:rsidRPr="0032784D">
        <w:rPr>
          <w:rFonts w:ascii="GHEA Grapalat" w:hAnsi="GHEA Grapalat" w:cs="Times Armenian"/>
          <w:sz w:val="22"/>
          <w:szCs w:val="22"/>
          <w:lang w:val="en-US"/>
        </w:rPr>
        <w:t xml:space="preserve">Միջոցառման շրջանակներում իրականացվել է </w:t>
      </w:r>
      <w:r w:rsidR="008E5E8D" w:rsidRPr="0032784D">
        <w:rPr>
          <w:rFonts w:ascii="GHEA Grapalat" w:hAnsi="GHEA Grapalat" w:cs="Times Armenian"/>
          <w:sz w:val="22"/>
          <w:szCs w:val="22"/>
        </w:rPr>
        <w:t xml:space="preserve">համալիր սոցիալական ծառայությունների և զբաղվածության տարածքային կենտրոնների 124 </w:t>
      </w:r>
      <w:r w:rsidR="008E5E8D" w:rsidRPr="0032784D">
        <w:rPr>
          <w:rFonts w:ascii="GHEA Grapalat" w:hAnsi="GHEA Grapalat" w:cs="Times Armenian"/>
          <w:sz w:val="22"/>
          <w:szCs w:val="22"/>
          <w:lang w:val="en-US"/>
        </w:rPr>
        <w:t xml:space="preserve">աշխատողների </w:t>
      </w:r>
      <w:r w:rsidR="008E5E8D" w:rsidRPr="0032784D">
        <w:rPr>
          <w:rFonts w:ascii="GHEA Grapalat" w:hAnsi="GHEA Grapalat" w:cs="Times Armenian"/>
          <w:sz w:val="22"/>
          <w:szCs w:val="22"/>
        </w:rPr>
        <w:t>վերապատրաստում</w:t>
      </w:r>
      <w:r w:rsidR="008E5E8D" w:rsidRPr="0032784D">
        <w:rPr>
          <w:rFonts w:ascii="GHEA Grapalat" w:hAnsi="GHEA Grapalat" w:cs="Arial"/>
          <w:sz w:val="22"/>
          <w:szCs w:val="22"/>
          <w:lang w:val="en-US"/>
        </w:rPr>
        <w:t xml:space="preserve"> մասնագիտական կողմնորոշման ուղղությամբ և </w:t>
      </w:r>
      <w:r w:rsidR="008E5E8D" w:rsidRPr="0032784D">
        <w:rPr>
          <w:rFonts w:ascii="GHEA Grapalat" w:hAnsi="GHEA Grapalat" w:cs="Times Armenian"/>
          <w:sz w:val="22"/>
          <w:szCs w:val="22"/>
        </w:rPr>
        <w:t xml:space="preserve">255 </w:t>
      </w:r>
      <w:r w:rsidR="008E5E8D" w:rsidRPr="0032784D">
        <w:rPr>
          <w:rFonts w:ascii="GHEA Grapalat" w:hAnsi="GHEA Grapalat" w:cs="Times Armenian"/>
          <w:sz w:val="22"/>
          <w:szCs w:val="22"/>
          <w:lang w:val="en-US"/>
        </w:rPr>
        <w:t xml:space="preserve">մասնագետների </w:t>
      </w:r>
      <w:r w:rsidR="008E5E8D" w:rsidRPr="0032784D">
        <w:rPr>
          <w:rFonts w:ascii="GHEA Grapalat" w:hAnsi="GHEA Grapalat" w:cs="Times Armenian"/>
          <w:sz w:val="22"/>
          <w:szCs w:val="22"/>
        </w:rPr>
        <w:t>սուպերվիզ</w:t>
      </w:r>
      <w:r w:rsidR="008D5974" w:rsidRPr="0032784D">
        <w:rPr>
          <w:rFonts w:ascii="GHEA Grapalat" w:hAnsi="GHEA Grapalat" w:cs="Times Armenian"/>
          <w:sz w:val="22"/>
          <w:szCs w:val="22"/>
          <w:lang w:val="en-US"/>
        </w:rPr>
        <w:t>ի</w:t>
      </w:r>
      <w:r w:rsidR="008E5E8D" w:rsidRPr="0032784D">
        <w:rPr>
          <w:rFonts w:ascii="GHEA Grapalat" w:hAnsi="GHEA Grapalat" w:cs="Times Armenian"/>
          <w:sz w:val="22"/>
          <w:szCs w:val="22"/>
        </w:rPr>
        <w:t>այի ծառայությունների մատուցու</w:t>
      </w:r>
      <w:r w:rsidR="008E5E8D" w:rsidRPr="0032784D">
        <w:rPr>
          <w:rFonts w:ascii="GHEA Grapalat" w:hAnsi="GHEA Grapalat" w:cs="Times Armenian"/>
          <w:sz w:val="22"/>
          <w:szCs w:val="22"/>
          <w:lang w:val="en-US"/>
        </w:rPr>
        <w:t xml:space="preserve">մ՝ նախատեսված համապատասխանաբար </w:t>
      </w:r>
      <w:r w:rsidR="008E5E8D" w:rsidRPr="0032784D">
        <w:rPr>
          <w:rFonts w:ascii="GHEA Grapalat" w:hAnsi="GHEA Grapalat" w:cs="Times Armenian"/>
          <w:sz w:val="22"/>
          <w:szCs w:val="22"/>
        </w:rPr>
        <w:t>140 և 300 շահառուի</w:t>
      </w:r>
      <w:r w:rsidR="008E5E8D" w:rsidRPr="0032784D">
        <w:rPr>
          <w:rFonts w:ascii="GHEA Grapalat" w:hAnsi="GHEA Grapalat" w:cs="Times Armenian"/>
          <w:sz w:val="22"/>
          <w:szCs w:val="22"/>
          <w:lang w:val="en-US"/>
        </w:rPr>
        <w:t xml:space="preserve"> փոխարեն:</w:t>
      </w:r>
    </w:p>
    <w:p w:rsidR="00E62CBF"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Հաշմանդամություն ունեցող անձանց աջակցության</w:t>
      </w:r>
      <w:r w:rsidRPr="0032784D">
        <w:rPr>
          <w:rFonts w:ascii="GHEA Grapalat" w:hAnsi="GHEA Grapalat" w:cs="Times Armenian"/>
          <w:sz w:val="22"/>
          <w:szCs w:val="22"/>
        </w:rPr>
        <w:t xml:space="preserve"> ծրագրի շրջանակներում հաշվետու </w:t>
      </w:r>
      <w:r w:rsidR="004C7671" w:rsidRPr="0032784D">
        <w:rPr>
          <w:rFonts w:ascii="GHEA Grapalat" w:hAnsi="GHEA Grapalat" w:cs="Times Armenian"/>
          <w:sz w:val="22"/>
          <w:szCs w:val="22"/>
          <w:lang w:val="en-US"/>
        </w:rPr>
        <w:t>տար</w:t>
      </w:r>
      <w:r w:rsidRPr="0032784D">
        <w:rPr>
          <w:rFonts w:ascii="GHEA Grapalat" w:hAnsi="GHEA Grapalat" w:cs="Times Armenian"/>
          <w:sz w:val="22"/>
          <w:szCs w:val="22"/>
        </w:rPr>
        <w:t>ում օգտագործվել է հատկացված միջոցների 90.8%-ը՝ 1.1</w:t>
      </w:r>
      <w:r w:rsidRPr="0032784D">
        <w:rPr>
          <w:rFonts w:ascii="GHEA Grapalat" w:hAnsi="GHEA Grapalat" w:cs="Sylfaen"/>
          <w:sz w:val="22"/>
          <w:szCs w:val="22"/>
        </w:rPr>
        <w:t xml:space="preserve"> մլրդ դրամ</w:t>
      </w:r>
      <w:r w:rsidRPr="0032784D">
        <w:rPr>
          <w:rFonts w:ascii="GHEA Grapalat" w:hAnsi="GHEA Grapalat" w:cs="Times Armenian"/>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Times Armenian"/>
          <w:sz w:val="22"/>
          <w:szCs w:val="22"/>
        </w:rPr>
        <w:t>Բժշկասոցիալական վերականգնման ծառայություններին տրամադրվել է 90.5 մլն դրամ</w:t>
      </w:r>
      <w:r w:rsidRPr="0032784D">
        <w:rPr>
          <w:rFonts w:ascii="GHEA Grapalat" w:hAnsi="GHEA Grapalat" w:cs="Arial"/>
          <w:sz w:val="22"/>
          <w:szCs w:val="22"/>
        </w:rPr>
        <w:t xml:space="preserve"> կամ</w:t>
      </w:r>
      <w:r w:rsidRPr="0032784D">
        <w:rPr>
          <w:rFonts w:ascii="GHEA Grapalat" w:hAnsi="GHEA Grapalat"/>
          <w:sz w:val="22"/>
          <w:szCs w:val="22"/>
        </w:rPr>
        <w:t xml:space="preserve"> </w:t>
      </w:r>
      <w:r w:rsidRPr="0032784D">
        <w:rPr>
          <w:rFonts w:ascii="GHEA Grapalat" w:hAnsi="GHEA Grapalat" w:cs="Arial"/>
          <w:sz w:val="22"/>
          <w:szCs w:val="22"/>
        </w:rPr>
        <w:t>ծրագրված միջոցների</w:t>
      </w:r>
      <w:r w:rsidRPr="0032784D">
        <w:rPr>
          <w:rFonts w:ascii="GHEA Grapalat" w:hAnsi="GHEA Grapalat"/>
          <w:sz w:val="22"/>
          <w:szCs w:val="22"/>
        </w:rPr>
        <w:t xml:space="preserve"> 81.2%</w:t>
      </w:r>
      <w:r w:rsidRPr="0032784D">
        <w:rPr>
          <w:rFonts w:ascii="GHEA Grapalat" w:hAnsi="GHEA Grapalat"/>
          <w:sz w:val="22"/>
          <w:szCs w:val="22"/>
        </w:rPr>
        <w:noBreakHyphen/>
      </w:r>
      <w:r w:rsidR="004C7671" w:rsidRPr="0032784D">
        <w:rPr>
          <w:rFonts w:ascii="GHEA Grapalat" w:hAnsi="GHEA Grapalat" w:cs="Arial"/>
          <w:sz w:val="22"/>
          <w:szCs w:val="22"/>
        </w:rPr>
        <w:t>ը</w:t>
      </w:r>
      <w:r w:rsidR="004C7671" w:rsidRPr="0032784D">
        <w:rPr>
          <w:rFonts w:ascii="GHEA Grapalat" w:hAnsi="GHEA Grapalat" w:cs="Arial"/>
          <w:sz w:val="22"/>
          <w:szCs w:val="22"/>
          <w:lang w:val="en-US"/>
        </w:rPr>
        <w:t>:</w:t>
      </w:r>
      <w:r w:rsidRPr="0032784D">
        <w:rPr>
          <w:rFonts w:ascii="GHEA Grapalat" w:hAnsi="GHEA Grapalat" w:cs="Arial"/>
          <w:sz w:val="22"/>
          <w:szCs w:val="22"/>
        </w:rPr>
        <w:t xml:space="preserve"> </w:t>
      </w:r>
      <w:r w:rsidR="004C7671" w:rsidRPr="0032784D">
        <w:rPr>
          <w:rFonts w:ascii="GHEA Grapalat" w:hAnsi="GHEA Grapalat" w:cs="Arial"/>
          <w:sz w:val="22"/>
          <w:szCs w:val="22"/>
          <w:lang w:val="en-US"/>
        </w:rPr>
        <w:t>Տ</w:t>
      </w:r>
      <w:r w:rsidRPr="0032784D">
        <w:rPr>
          <w:rFonts w:ascii="GHEA Grapalat" w:hAnsi="GHEA Grapalat" w:cs="Arial"/>
          <w:sz w:val="22"/>
          <w:szCs w:val="22"/>
        </w:rPr>
        <w:t xml:space="preserve">նտեսումը պայմանավորված է </w:t>
      </w:r>
      <w:r w:rsidR="004C7671" w:rsidRPr="0032784D">
        <w:rPr>
          <w:rFonts w:ascii="GHEA Grapalat" w:hAnsi="GHEA Grapalat" w:cs="Arial"/>
          <w:sz w:val="22"/>
          <w:szCs w:val="22"/>
          <w:lang w:val="en-US"/>
        </w:rPr>
        <w:t xml:space="preserve">այն հանգամանքով, որ միջոցառման շրջանակներում իրականացվել է </w:t>
      </w:r>
      <w:r w:rsidR="004C7671" w:rsidRPr="0032784D">
        <w:rPr>
          <w:rFonts w:ascii="GHEA Grapalat" w:hAnsi="GHEA Grapalat" w:cs="Arial"/>
          <w:sz w:val="22"/>
          <w:szCs w:val="22"/>
        </w:rPr>
        <w:t>հաշմանդամ</w:t>
      </w:r>
      <w:r w:rsidR="004C3537" w:rsidRPr="0032784D">
        <w:rPr>
          <w:rFonts w:ascii="GHEA Grapalat" w:hAnsi="GHEA Grapalat" w:cs="Arial"/>
          <w:sz w:val="22"/>
          <w:szCs w:val="22"/>
        </w:rPr>
        <w:t>ություն ունեցող</w:t>
      </w:r>
      <w:r w:rsidR="004C7671" w:rsidRPr="0032784D">
        <w:rPr>
          <w:rFonts w:ascii="GHEA Grapalat" w:hAnsi="GHEA Grapalat" w:cs="Arial"/>
          <w:sz w:val="22"/>
          <w:szCs w:val="22"/>
          <w:lang w:val="en-US"/>
        </w:rPr>
        <w:t xml:space="preserve"> և </w:t>
      </w:r>
      <w:r w:rsidR="004C7671" w:rsidRPr="0032784D">
        <w:rPr>
          <w:rFonts w:ascii="GHEA Grapalat" w:hAnsi="GHEA Grapalat" w:cs="Arial"/>
          <w:sz w:val="22"/>
          <w:szCs w:val="22"/>
        </w:rPr>
        <w:t xml:space="preserve">սոցիալապես անապահով </w:t>
      </w:r>
      <w:r w:rsidR="004C3537" w:rsidRPr="0032784D">
        <w:rPr>
          <w:rFonts w:ascii="GHEA Grapalat" w:hAnsi="GHEA Grapalat" w:cs="Arial"/>
          <w:sz w:val="22"/>
          <w:szCs w:val="22"/>
        </w:rPr>
        <w:t xml:space="preserve">409 </w:t>
      </w:r>
      <w:r w:rsidR="004C7671" w:rsidRPr="0032784D">
        <w:rPr>
          <w:rFonts w:ascii="GHEA Grapalat" w:hAnsi="GHEA Grapalat" w:cs="Arial"/>
          <w:sz w:val="22"/>
          <w:szCs w:val="22"/>
        </w:rPr>
        <w:t>անձանց</w:t>
      </w:r>
      <w:r w:rsidR="00017026" w:rsidRPr="0032784D">
        <w:rPr>
          <w:rFonts w:ascii="GHEA Grapalat" w:hAnsi="GHEA Grapalat" w:cs="Arial"/>
          <w:sz w:val="22"/>
          <w:szCs w:val="22"/>
        </w:rPr>
        <w:t>՝</w:t>
      </w:r>
      <w:r w:rsidR="004C7671" w:rsidRPr="0032784D">
        <w:rPr>
          <w:rFonts w:ascii="GHEA Grapalat" w:hAnsi="GHEA Grapalat" w:cs="Arial"/>
          <w:sz w:val="22"/>
          <w:szCs w:val="22"/>
        </w:rPr>
        <w:t xml:space="preserve"> </w:t>
      </w:r>
      <w:r w:rsidR="00017026" w:rsidRPr="0032784D">
        <w:rPr>
          <w:rFonts w:ascii="GHEA Grapalat" w:hAnsi="GHEA Grapalat" w:cs="Arial"/>
          <w:sz w:val="22"/>
          <w:szCs w:val="22"/>
        </w:rPr>
        <w:t>3 հիվանդատեսակների գծով</w:t>
      </w:r>
      <w:r w:rsidR="00017026" w:rsidRPr="0032784D">
        <w:rPr>
          <w:rFonts w:ascii="GHEA Grapalat" w:hAnsi="GHEA Grapalat" w:cs="Arial"/>
          <w:sz w:val="22"/>
          <w:szCs w:val="22"/>
          <w:lang w:val="en-US"/>
        </w:rPr>
        <w:t xml:space="preserve"> </w:t>
      </w:r>
      <w:r w:rsidR="004C7671" w:rsidRPr="0032784D">
        <w:rPr>
          <w:rFonts w:ascii="GHEA Grapalat" w:hAnsi="GHEA Grapalat" w:cs="Arial"/>
          <w:sz w:val="22"/>
          <w:szCs w:val="22"/>
        </w:rPr>
        <w:t>վերականգնողական բուժում</w:t>
      </w:r>
      <w:r w:rsidR="004C7671" w:rsidRPr="0032784D">
        <w:rPr>
          <w:rFonts w:ascii="GHEA Grapalat" w:hAnsi="GHEA Grapalat" w:cs="Arial"/>
          <w:sz w:val="22"/>
          <w:szCs w:val="22"/>
          <w:lang w:val="en-US"/>
        </w:rPr>
        <w:t xml:space="preserve">՝ նախատեսված </w:t>
      </w:r>
      <w:r w:rsidRPr="0032784D">
        <w:rPr>
          <w:rFonts w:ascii="GHEA Grapalat" w:hAnsi="GHEA Grapalat" w:cs="Arial"/>
          <w:sz w:val="22"/>
          <w:szCs w:val="22"/>
        </w:rPr>
        <w:t>500</w:t>
      </w:r>
      <w:r w:rsidR="004C7671" w:rsidRPr="0032784D">
        <w:rPr>
          <w:rFonts w:ascii="GHEA Grapalat" w:hAnsi="GHEA Grapalat" w:cs="Arial"/>
          <w:sz w:val="22"/>
          <w:szCs w:val="22"/>
          <w:lang w:val="en-US"/>
        </w:rPr>
        <w:t>-ի փոխարեն</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Հոգեկան առողջության վերականգնման </w:t>
      </w:r>
      <w:r w:rsidRPr="0032784D">
        <w:rPr>
          <w:rFonts w:ascii="GHEA Grapalat" w:hAnsi="GHEA Grapalat" w:cs="Times Armenian"/>
          <w:sz w:val="22"/>
          <w:szCs w:val="22"/>
        </w:rPr>
        <w:t>ծառայություններին տրամադրվել է 56.8 մլն դրամ</w:t>
      </w:r>
      <w:r w:rsidRPr="0032784D">
        <w:rPr>
          <w:rFonts w:ascii="GHEA Grapalat" w:hAnsi="GHEA Grapalat" w:cs="Arial"/>
          <w:sz w:val="22"/>
          <w:szCs w:val="22"/>
        </w:rPr>
        <w:t xml:space="preserve"> կամ</w:t>
      </w:r>
      <w:r w:rsidRPr="0032784D">
        <w:rPr>
          <w:rFonts w:ascii="GHEA Grapalat" w:hAnsi="GHEA Grapalat"/>
          <w:sz w:val="22"/>
          <w:szCs w:val="22"/>
        </w:rPr>
        <w:t xml:space="preserve"> </w:t>
      </w:r>
      <w:r w:rsidRPr="0032784D">
        <w:rPr>
          <w:rFonts w:ascii="GHEA Grapalat" w:hAnsi="GHEA Grapalat" w:cs="Arial"/>
          <w:sz w:val="22"/>
          <w:szCs w:val="22"/>
        </w:rPr>
        <w:t>ծրագրված միջոցների</w:t>
      </w:r>
      <w:r w:rsidRPr="0032784D">
        <w:rPr>
          <w:rFonts w:ascii="GHEA Grapalat" w:hAnsi="GHEA Grapalat"/>
          <w:sz w:val="22"/>
          <w:szCs w:val="22"/>
        </w:rPr>
        <w:t xml:space="preserve"> 81%</w:t>
      </w:r>
      <w:r w:rsidRPr="0032784D">
        <w:rPr>
          <w:rFonts w:ascii="GHEA Grapalat" w:hAnsi="GHEA Grapalat"/>
          <w:sz w:val="22"/>
          <w:szCs w:val="22"/>
        </w:rPr>
        <w:noBreakHyphen/>
      </w:r>
      <w:r w:rsidRPr="0032784D">
        <w:rPr>
          <w:rFonts w:ascii="GHEA Grapalat" w:hAnsi="GHEA Grapalat" w:cs="Arial"/>
          <w:sz w:val="22"/>
          <w:szCs w:val="22"/>
        </w:rPr>
        <w:t xml:space="preserve">ը: </w:t>
      </w:r>
      <w:r w:rsidR="004C7671" w:rsidRPr="0032784D">
        <w:rPr>
          <w:rFonts w:ascii="GHEA Grapalat" w:hAnsi="GHEA Grapalat" w:cs="Arial"/>
          <w:sz w:val="22"/>
          <w:szCs w:val="22"/>
          <w:lang w:val="en-US"/>
        </w:rPr>
        <w:t>Միջոցառման շրջանակներում իրականացվել</w:t>
      </w:r>
      <w:r w:rsidRPr="0032784D">
        <w:rPr>
          <w:rFonts w:ascii="GHEA Grapalat" w:hAnsi="GHEA Grapalat" w:cs="Arial"/>
          <w:sz w:val="22"/>
          <w:szCs w:val="22"/>
        </w:rPr>
        <w:t xml:space="preserve"> է </w:t>
      </w:r>
      <w:r w:rsidR="004C7671" w:rsidRPr="0032784D">
        <w:rPr>
          <w:rFonts w:ascii="GHEA Grapalat" w:hAnsi="GHEA Grapalat" w:cs="Arial"/>
          <w:sz w:val="22"/>
          <w:szCs w:val="22"/>
        </w:rPr>
        <w:t>263</w:t>
      </w:r>
      <w:r w:rsidR="00A336A8" w:rsidRPr="0032784D">
        <w:rPr>
          <w:rFonts w:ascii="GHEA Grapalat" w:hAnsi="GHEA Grapalat" w:cs="Arial"/>
          <w:sz w:val="22"/>
          <w:szCs w:val="22"/>
        </w:rPr>
        <w:t xml:space="preserve"> </w:t>
      </w:r>
      <w:r w:rsidRPr="0032784D">
        <w:rPr>
          <w:rFonts w:ascii="GHEA Grapalat" w:hAnsi="GHEA Grapalat" w:cs="Arial"/>
          <w:sz w:val="22"/>
          <w:szCs w:val="22"/>
        </w:rPr>
        <w:t>հաշմանդամների և սոցիալապես անապահով անձանց ստացիոնար բուժում 3 հիվանդատեսակների գծով</w:t>
      </w:r>
      <w:r w:rsidR="004C7671" w:rsidRPr="0032784D">
        <w:rPr>
          <w:rFonts w:ascii="GHEA Grapalat" w:hAnsi="GHEA Grapalat" w:cs="Arial"/>
          <w:sz w:val="22"/>
          <w:szCs w:val="22"/>
          <w:lang w:val="en-US"/>
        </w:rPr>
        <w:t xml:space="preserve">՝ նախատեսված </w:t>
      </w:r>
      <w:r w:rsidR="004C7671" w:rsidRPr="0032784D">
        <w:rPr>
          <w:rFonts w:ascii="GHEA Grapalat" w:hAnsi="GHEA Grapalat" w:cs="Arial"/>
          <w:sz w:val="22"/>
          <w:szCs w:val="22"/>
        </w:rPr>
        <w:t>318</w:t>
      </w:r>
      <w:r w:rsidR="004C7671" w:rsidRPr="0032784D">
        <w:rPr>
          <w:rFonts w:ascii="GHEA Grapalat" w:hAnsi="GHEA Grapalat" w:cs="Arial"/>
          <w:sz w:val="22"/>
          <w:szCs w:val="22"/>
          <w:lang w:val="en-US"/>
        </w:rPr>
        <w:t>-ի փոխարեն</w:t>
      </w:r>
      <w:r w:rsidRPr="0032784D">
        <w:rPr>
          <w:rFonts w:ascii="GHEA Grapalat" w:hAnsi="GHEA Grapalat" w:cs="Arial"/>
          <w:sz w:val="22"/>
          <w:szCs w:val="22"/>
        </w:rPr>
        <w:t>:</w:t>
      </w:r>
    </w:p>
    <w:p w:rsidR="00E62CBF"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Arial"/>
          <w:sz w:val="22"/>
          <w:szCs w:val="22"/>
        </w:rPr>
        <w:lastRenderedPageBreak/>
        <w:t>Տեսողությունը կորցրած հաշմանդամություն ունեցող անձանց համար հատուկ տառատեսակներով գրքերի տպագրության, տետրերի պատրաստման և «խոսող գրքերի» ձայնագրության</w:t>
      </w:r>
      <w:r w:rsidRPr="0032784D">
        <w:rPr>
          <w:rFonts w:ascii="GHEA Grapalat" w:hAnsi="GHEA Grapalat" w:cs="Times Armenian"/>
          <w:sz w:val="22"/>
          <w:szCs w:val="22"/>
        </w:rPr>
        <w:t xml:space="preserve"> ծառայություններին </w:t>
      </w:r>
      <w:r w:rsidR="004C7671" w:rsidRPr="0032784D">
        <w:rPr>
          <w:rFonts w:ascii="GHEA Grapalat" w:hAnsi="GHEA Grapalat" w:cs="Times Armenian"/>
          <w:sz w:val="22"/>
          <w:szCs w:val="22"/>
          <w:lang w:val="en-US"/>
        </w:rPr>
        <w:t>հատկացված</w:t>
      </w:r>
      <w:r w:rsidRPr="0032784D">
        <w:rPr>
          <w:rFonts w:ascii="GHEA Grapalat" w:hAnsi="GHEA Grapalat" w:cs="Times Armenian"/>
          <w:sz w:val="22"/>
          <w:szCs w:val="22"/>
          <w:lang w:val="en-US"/>
        </w:rPr>
        <w:t xml:space="preserve"> 9.8 մլն դրամ</w:t>
      </w:r>
      <w:r w:rsidR="004C7671" w:rsidRPr="0032784D">
        <w:rPr>
          <w:rFonts w:ascii="GHEA Grapalat" w:hAnsi="GHEA Grapalat" w:cs="Times Armenian"/>
          <w:sz w:val="22"/>
          <w:szCs w:val="22"/>
          <w:lang w:val="en-US"/>
        </w:rPr>
        <w:t>ն</w:t>
      </w:r>
      <w:r w:rsidR="00E62CBF" w:rsidRPr="0032784D">
        <w:rPr>
          <w:rFonts w:ascii="GHEA Grapalat" w:hAnsi="GHEA Grapalat" w:cs="Times Armenian"/>
          <w:sz w:val="22"/>
          <w:szCs w:val="22"/>
          <w:lang w:val="en-US"/>
        </w:rPr>
        <w:t xml:space="preserve"> ամբողջությամբ</w:t>
      </w:r>
      <w:r w:rsidR="004C7671" w:rsidRPr="0032784D">
        <w:rPr>
          <w:rFonts w:ascii="GHEA Grapalat" w:hAnsi="GHEA Grapalat" w:cs="Times Armenian"/>
          <w:sz w:val="22"/>
          <w:szCs w:val="22"/>
          <w:lang w:val="en-US"/>
        </w:rPr>
        <w:t xml:space="preserve"> օգտագործվել է</w:t>
      </w:r>
      <w:r w:rsidR="00E62CBF" w:rsidRPr="0032784D">
        <w:rPr>
          <w:rFonts w:ascii="GHEA Grapalat" w:hAnsi="GHEA Grapalat" w:cs="Times Armenian"/>
          <w:sz w:val="22"/>
          <w:szCs w:val="22"/>
          <w:lang w:val="en-US"/>
        </w:rPr>
        <w:t>:</w:t>
      </w:r>
      <w:r w:rsidR="00E54E17" w:rsidRPr="0032784D">
        <w:rPr>
          <w:rFonts w:ascii="GHEA Grapalat" w:hAnsi="GHEA Grapalat" w:cs="Times Armenian"/>
          <w:sz w:val="22"/>
          <w:szCs w:val="22"/>
          <w:lang w:val="en-US"/>
        </w:rPr>
        <w:t xml:space="preserve"> Միջոցառման շրջանակներում հաշմանդամների համար տպագրվել են 69750 հատ ամենամսյա </w:t>
      </w:r>
      <w:r w:rsidR="00E54E17" w:rsidRPr="0032784D">
        <w:rPr>
          <w:rFonts w:ascii="GHEA Grapalat" w:hAnsi="GHEA Grapalat" w:cs="Times Armenian"/>
          <w:sz w:val="22"/>
          <w:szCs w:val="22"/>
        </w:rPr>
        <w:t>«</w:t>
      </w:r>
      <w:r w:rsidR="00E54E17" w:rsidRPr="0032784D">
        <w:rPr>
          <w:rFonts w:ascii="GHEA Grapalat" w:hAnsi="GHEA Grapalat" w:cs="Times Armenian"/>
          <w:sz w:val="22"/>
          <w:szCs w:val="22"/>
          <w:lang w:val="en-US"/>
        </w:rPr>
        <w:t>Բյուլետեն</w:t>
      </w:r>
      <w:r w:rsidR="00E54E17" w:rsidRPr="0032784D">
        <w:rPr>
          <w:rFonts w:ascii="GHEA Grapalat" w:hAnsi="GHEA Grapalat" w:cs="Times Armenian"/>
          <w:sz w:val="22"/>
          <w:szCs w:val="22"/>
        </w:rPr>
        <w:t>»</w:t>
      </w:r>
      <w:r w:rsidR="00E54E17" w:rsidRPr="0032784D">
        <w:rPr>
          <w:rFonts w:ascii="GHEA Grapalat" w:hAnsi="GHEA Grapalat" w:cs="Times Armenian"/>
          <w:sz w:val="22"/>
          <w:szCs w:val="22"/>
          <w:lang w:val="en-US"/>
        </w:rPr>
        <w:t xml:space="preserve"> թերթեր, 42327 թերթ բրա</w:t>
      </w:r>
      <w:r w:rsidR="0000409B" w:rsidRPr="0032784D">
        <w:rPr>
          <w:rFonts w:ascii="GHEA Grapalat" w:hAnsi="GHEA Grapalat" w:cs="Times Armenian"/>
          <w:sz w:val="22"/>
          <w:szCs w:val="22"/>
          <w:lang w:val="en-US"/>
        </w:rPr>
        <w:t>յ</w:t>
      </w:r>
      <w:r w:rsidR="00E54E17" w:rsidRPr="0032784D">
        <w:rPr>
          <w:rFonts w:ascii="GHEA Grapalat" w:hAnsi="GHEA Grapalat" w:cs="Times Armenian"/>
          <w:sz w:val="22"/>
          <w:szCs w:val="22"/>
          <w:lang w:val="en-US"/>
        </w:rPr>
        <w:t>լյան գրքեր, 320</w:t>
      </w:r>
      <w:r w:rsidR="00360247" w:rsidRPr="0032784D">
        <w:rPr>
          <w:rFonts w:ascii="GHEA Grapalat" w:hAnsi="GHEA Grapalat" w:cs="Times Armenian"/>
          <w:sz w:val="22"/>
          <w:szCs w:val="22"/>
          <w:lang w:val="en-US"/>
        </w:rPr>
        <w:t xml:space="preserve"> </w:t>
      </w:r>
      <w:r w:rsidR="00E54E17" w:rsidRPr="0032784D">
        <w:rPr>
          <w:rFonts w:ascii="GHEA Grapalat" w:hAnsi="GHEA Grapalat" w:cs="Times Armenian"/>
          <w:sz w:val="22"/>
          <w:szCs w:val="22"/>
          <w:lang w:val="en-US"/>
        </w:rPr>
        <w:t>հատ բրա</w:t>
      </w:r>
      <w:r w:rsidR="0000409B" w:rsidRPr="0032784D">
        <w:rPr>
          <w:rFonts w:ascii="GHEA Grapalat" w:hAnsi="GHEA Grapalat" w:cs="Times Armenian"/>
          <w:sz w:val="22"/>
          <w:szCs w:val="22"/>
          <w:lang w:val="en-US"/>
        </w:rPr>
        <w:t>յ</w:t>
      </w:r>
      <w:r w:rsidR="00E54E17" w:rsidRPr="0032784D">
        <w:rPr>
          <w:rFonts w:ascii="GHEA Grapalat" w:hAnsi="GHEA Grapalat" w:cs="Times Armenian"/>
          <w:sz w:val="22"/>
          <w:szCs w:val="22"/>
          <w:lang w:val="en-US"/>
        </w:rPr>
        <w:t>լյան տետրեր և իրականացվել է 1600 ժամ խոսող գրքերի ձայնագրություն:</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Հաշմանդամություն ունեցող անձանց մատուցվող ծառայությունների ծրագրի իրականացման ապահովմ</w:t>
      </w:r>
      <w:r w:rsidR="00E54E17" w:rsidRPr="0032784D">
        <w:rPr>
          <w:rFonts w:ascii="GHEA Grapalat" w:hAnsi="GHEA Grapalat" w:cs="Arial"/>
          <w:sz w:val="22"/>
          <w:szCs w:val="22"/>
        </w:rPr>
        <w:t>ան</w:t>
      </w:r>
      <w:r w:rsidR="00E54E17" w:rsidRPr="0032784D">
        <w:rPr>
          <w:rFonts w:ascii="GHEA Grapalat" w:hAnsi="GHEA Grapalat" w:cs="Arial"/>
          <w:sz w:val="22"/>
          <w:szCs w:val="22"/>
          <w:lang w:val="en-US"/>
        </w:rPr>
        <w:t xml:space="preserve"> ծախսերը կազմել են</w:t>
      </w:r>
      <w:r w:rsidRPr="0032784D">
        <w:rPr>
          <w:rFonts w:ascii="GHEA Grapalat" w:hAnsi="GHEA Grapalat" w:cs="Arial"/>
          <w:sz w:val="22"/>
          <w:szCs w:val="22"/>
        </w:rPr>
        <w:t xml:space="preserve"> շուրջ 3 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կամ</w:t>
      </w:r>
      <w:r w:rsidRPr="0032784D">
        <w:rPr>
          <w:rFonts w:ascii="GHEA Grapalat" w:hAnsi="GHEA Grapalat"/>
          <w:sz w:val="22"/>
          <w:szCs w:val="22"/>
        </w:rPr>
        <w:t xml:space="preserve"> </w:t>
      </w:r>
      <w:r w:rsidRPr="0032784D">
        <w:rPr>
          <w:rFonts w:ascii="GHEA Grapalat" w:hAnsi="GHEA Grapalat" w:cs="Arial"/>
          <w:sz w:val="22"/>
          <w:szCs w:val="22"/>
        </w:rPr>
        <w:t>ծրագրված միջոցների</w:t>
      </w:r>
      <w:r w:rsidRPr="0032784D">
        <w:rPr>
          <w:rFonts w:ascii="GHEA Grapalat" w:hAnsi="GHEA Grapalat"/>
          <w:sz w:val="22"/>
          <w:szCs w:val="22"/>
        </w:rPr>
        <w:t xml:space="preserve"> 86.8%</w:t>
      </w:r>
      <w:r w:rsidRPr="0032784D">
        <w:rPr>
          <w:rFonts w:ascii="GHEA Grapalat" w:hAnsi="GHEA Grapalat"/>
          <w:sz w:val="22"/>
          <w:szCs w:val="22"/>
        </w:rPr>
        <w:noBreakHyphen/>
      </w:r>
      <w:r w:rsidRPr="0032784D">
        <w:rPr>
          <w:rFonts w:ascii="GHEA Grapalat" w:hAnsi="GHEA Grapalat" w:cs="Arial"/>
          <w:sz w:val="22"/>
          <w:szCs w:val="22"/>
        </w:rPr>
        <w:t xml:space="preserve">ը: </w:t>
      </w:r>
      <w:r w:rsidR="00C1597E" w:rsidRPr="0032784D">
        <w:rPr>
          <w:rFonts w:ascii="GHEA Grapalat" w:hAnsi="GHEA Grapalat" w:cs="Arial"/>
          <w:sz w:val="22"/>
          <w:szCs w:val="22"/>
          <w:lang w:val="en-US"/>
        </w:rPr>
        <w:t>Միջոցառման շրջանակներում տպագրվել են 305726</w:t>
      </w:r>
      <w:r w:rsidR="00C1597E" w:rsidRPr="0032784D">
        <w:rPr>
          <w:rFonts w:ascii="GHEA Grapalat" w:hAnsi="GHEA Grapalat" w:cs="Arial"/>
          <w:sz w:val="22"/>
          <w:szCs w:val="22"/>
        </w:rPr>
        <w:t xml:space="preserve"> </w:t>
      </w:r>
      <w:r w:rsidR="00C1597E" w:rsidRPr="0032784D">
        <w:rPr>
          <w:rFonts w:ascii="GHEA Grapalat" w:hAnsi="GHEA Grapalat" w:cs="Arial"/>
          <w:sz w:val="22"/>
          <w:szCs w:val="22"/>
          <w:lang w:val="en-US"/>
        </w:rPr>
        <w:t xml:space="preserve">հատ ԲՍՓ ձևաթղթեր՝ նախատեսված 308830-ի փոխարեն: </w:t>
      </w:r>
      <w:r w:rsidRPr="0032784D">
        <w:rPr>
          <w:rFonts w:ascii="GHEA Grapalat" w:hAnsi="GHEA Grapalat" w:cs="Arial"/>
          <w:sz w:val="22"/>
          <w:szCs w:val="22"/>
        </w:rPr>
        <w:t xml:space="preserve">Տնտեսումը հիմնականում պայմանավորված է գնումների </w:t>
      </w:r>
      <w:r w:rsidR="00C1597E" w:rsidRPr="0032784D">
        <w:rPr>
          <w:rFonts w:ascii="GHEA Grapalat" w:hAnsi="GHEA Grapalat" w:cs="Arial"/>
          <w:sz w:val="22"/>
          <w:szCs w:val="22"/>
          <w:lang w:val="en-US"/>
        </w:rPr>
        <w:t>գործընթացի</w:t>
      </w:r>
      <w:r w:rsidRPr="0032784D">
        <w:rPr>
          <w:rFonts w:ascii="GHEA Grapalat" w:hAnsi="GHEA Grapalat" w:cs="Arial"/>
          <w:sz w:val="22"/>
          <w:szCs w:val="22"/>
        </w:rPr>
        <w:t xml:space="preserve"> արդյունքում ձևաթղթերի միավորի գները նախատեսվածից ցածր լինելու հանգամանքով</w:t>
      </w:r>
      <w:r w:rsidR="00E62CBF" w:rsidRPr="0032784D">
        <w:rPr>
          <w:rFonts w:ascii="GHEA Grapalat" w:hAnsi="GHEA Grapalat" w:cs="Arial"/>
          <w:sz w:val="22"/>
          <w:szCs w:val="22"/>
        </w:rPr>
        <w:t>:</w:t>
      </w:r>
      <w:r w:rsidR="00C1597E" w:rsidRPr="0032784D">
        <w:rPr>
          <w:rFonts w:ascii="GHEA Grapalat" w:hAnsi="GHEA Grapalat" w:cs="Arial"/>
          <w:sz w:val="22"/>
          <w:szCs w:val="22"/>
          <w:lang w:val="en-US"/>
        </w:rPr>
        <w:t xml:space="preserve"> </w:t>
      </w:r>
    </w:p>
    <w:p w:rsidR="0000409B" w:rsidRPr="0032784D" w:rsidRDefault="00F5145C" w:rsidP="0000409B">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Մտավոր խնդիրներ ունեցող հաշմանդամ դեռահասների և երիտասարդների ցերեկային խնամքի սոցիալ-վերականգնողական ծառայություններին </w:t>
      </w:r>
      <w:r w:rsidR="00C1597E" w:rsidRPr="0032784D">
        <w:rPr>
          <w:rFonts w:ascii="GHEA Grapalat" w:hAnsi="GHEA Grapalat" w:cs="Arial"/>
          <w:sz w:val="22"/>
          <w:szCs w:val="22"/>
        </w:rPr>
        <w:t>հատկացված</w:t>
      </w:r>
      <w:r w:rsidRPr="0032784D">
        <w:rPr>
          <w:rFonts w:ascii="GHEA Grapalat" w:hAnsi="GHEA Grapalat" w:cs="Arial"/>
          <w:sz w:val="22"/>
          <w:szCs w:val="22"/>
        </w:rPr>
        <w:t xml:space="preserve"> 28.1 մլն դրամ</w:t>
      </w:r>
      <w:r w:rsidR="00C1597E" w:rsidRPr="0032784D">
        <w:rPr>
          <w:rFonts w:ascii="GHEA Grapalat" w:hAnsi="GHEA Grapalat" w:cs="Arial"/>
          <w:sz w:val="22"/>
          <w:szCs w:val="22"/>
        </w:rPr>
        <w:t>ն ամբողջությամբ օգտագործվել է</w:t>
      </w:r>
      <w:r w:rsidRPr="0032784D">
        <w:rPr>
          <w:rFonts w:ascii="GHEA Grapalat" w:hAnsi="GHEA Grapalat" w:cs="Arial"/>
          <w:sz w:val="22"/>
          <w:szCs w:val="22"/>
        </w:rPr>
        <w:t>:</w:t>
      </w:r>
      <w:r w:rsidR="0000409B" w:rsidRPr="0032784D">
        <w:rPr>
          <w:rFonts w:ascii="GHEA Grapalat" w:hAnsi="GHEA Grapalat" w:cs="Arial"/>
          <w:sz w:val="22"/>
          <w:szCs w:val="22"/>
        </w:rPr>
        <w:t xml:space="preserve"> Համաֆինանսավորման սկզբունքով իրականացվող սույն </w:t>
      </w:r>
      <w:r w:rsidR="0000409B" w:rsidRPr="0032784D">
        <w:rPr>
          <w:rFonts w:ascii="GHEA Grapalat" w:hAnsi="GHEA Grapalat" w:cs="Arial"/>
          <w:sz w:val="22"/>
          <w:szCs w:val="22"/>
          <w:lang w:val="en-US"/>
        </w:rPr>
        <w:t>միջոցառման շրջանակներում</w:t>
      </w:r>
      <w:r w:rsidR="0000409B" w:rsidRPr="0032784D">
        <w:rPr>
          <w:rFonts w:ascii="GHEA Grapalat" w:hAnsi="GHEA Grapalat" w:cs="Arial"/>
          <w:sz w:val="22"/>
          <w:szCs w:val="22"/>
        </w:rPr>
        <w:t xml:space="preserve"> «Փրկություն» ՀԿ-ին 50 հաշմանդամ դեռահասների ցերեկային խնամք և սպասարկում իրականացնելու</w:t>
      </w:r>
      <w:r w:rsidR="00360247" w:rsidRPr="0032784D">
        <w:rPr>
          <w:rFonts w:ascii="GHEA Grapalat" w:hAnsi="GHEA Grapalat" w:cs="Arial"/>
          <w:sz w:val="22"/>
          <w:szCs w:val="22"/>
        </w:rPr>
        <w:t xml:space="preserve"> </w:t>
      </w:r>
      <w:r w:rsidR="0000409B" w:rsidRPr="0032784D">
        <w:rPr>
          <w:rFonts w:ascii="GHEA Grapalat" w:hAnsi="GHEA Grapalat" w:cs="Arial"/>
          <w:sz w:val="22"/>
          <w:szCs w:val="22"/>
        </w:rPr>
        <w:t xml:space="preserve">նպատակով ՀՀ պետական բյուջեից փոխհատուցվել </w:t>
      </w:r>
      <w:r w:rsidR="0000409B" w:rsidRPr="0032784D">
        <w:rPr>
          <w:rFonts w:ascii="GHEA Grapalat" w:hAnsi="GHEA Grapalat" w:cs="Arial"/>
          <w:sz w:val="22"/>
          <w:szCs w:val="22"/>
          <w:lang w:val="en-US"/>
        </w:rPr>
        <w:t>են</w:t>
      </w:r>
      <w:r w:rsidR="0000409B" w:rsidRPr="0032784D">
        <w:rPr>
          <w:rFonts w:ascii="GHEA Grapalat" w:hAnsi="GHEA Grapalat" w:cs="Arial"/>
          <w:sz w:val="22"/>
          <w:szCs w:val="22"/>
        </w:rPr>
        <w:t xml:space="preserve"> 24 հաստիքային միավորների աշխատավարձերը, </w:t>
      </w:r>
      <w:r w:rsidR="0000409B" w:rsidRPr="0032784D">
        <w:rPr>
          <w:rFonts w:ascii="GHEA Grapalat" w:hAnsi="GHEA Grapalat" w:cs="Arial"/>
          <w:sz w:val="22"/>
          <w:szCs w:val="22"/>
          <w:lang w:val="en-US"/>
        </w:rPr>
        <w:t xml:space="preserve">ինչպես նաև </w:t>
      </w:r>
      <w:r w:rsidR="0000409B" w:rsidRPr="0032784D">
        <w:rPr>
          <w:rFonts w:ascii="GHEA Grapalat" w:hAnsi="GHEA Grapalat" w:cs="Arial"/>
          <w:sz w:val="22"/>
          <w:szCs w:val="22"/>
        </w:rPr>
        <w:t>էլեկտրաէներգիայի, կապի և տրանսպորտային նյութերի ծախսերը:</w:t>
      </w:r>
    </w:p>
    <w:p w:rsidR="00E62CBF" w:rsidRPr="0032784D" w:rsidRDefault="00360247"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lang w:val="en-US"/>
        </w:rPr>
        <w:t>Ց</w:t>
      </w:r>
      <w:r w:rsidRPr="0032784D">
        <w:rPr>
          <w:rFonts w:ascii="GHEA Grapalat" w:hAnsi="GHEA Grapalat" w:cs="Arial"/>
          <w:sz w:val="22"/>
          <w:szCs w:val="22"/>
        </w:rPr>
        <w:t xml:space="preserve">երեկային կենտրոնում </w:t>
      </w:r>
      <w:r w:rsidRPr="0032784D">
        <w:rPr>
          <w:rFonts w:ascii="GHEA Grapalat" w:hAnsi="GHEA Grapalat" w:cs="Arial"/>
          <w:sz w:val="22"/>
          <w:szCs w:val="22"/>
          <w:lang w:val="en-US"/>
        </w:rPr>
        <w:t>հ</w:t>
      </w:r>
      <w:r w:rsidR="00F5145C" w:rsidRPr="0032784D">
        <w:rPr>
          <w:rFonts w:ascii="GHEA Grapalat" w:hAnsi="GHEA Grapalat" w:cs="Arial"/>
          <w:sz w:val="22"/>
          <w:szCs w:val="22"/>
        </w:rPr>
        <w:t>աշմանդամություն ունեցող երեխաների և երիտասարդների</w:t>
      </w:r>
      <w:r w:rsidRPr="0032784D">
        <w:rPr>
          <w:rFonts w:ascii="GHEA Grapalat" w:hAnsi="GHEA Grapalat" w:cs="Arial"/>
          <w:sz w:val="22"/>
          <w:szCs w:val="22"/>
        </w:rPr>
        <w:t xml:space="preserve"> սոցիալ-հոգեբանական աջակցությ</w:t>
      </w:r>
      <w:r w:rsidRPr="0032784D">
        <w:rPr>
          <w:rFonts w:ascii="GHEA Grapalat" w:hAnsi="GHEA Grapalat" w:cs="Arial"/>
          <w:sz w:val="22"/>
          <w:szCs w:val="22"/>
          <w:lang w:val="en-US"/>
        </w:rPr>
        <w:t>ան ծախսերը</w:t>
      </w:r>
      <w:r w:rsidR="00F5145C" w:rsidRPr="0032784D">
        <w:rPr>
          <w:rFonts w:ascii="GHEA Grapalat" w:hAnsi="GHEA Grapalat" w:cs="Arial"/>
          <w:sz w:val="22"/>
          <w:szCs w:val="22"/>
        </w:rPr>
        <w:t xml:space="preserve"> կազմել </w:t>
      </w:r>
      <w:r w:rsidR="00230DD7" w:rsidRPr="0032784D">
        <w:rPr>
          <w:rFonts w:ascii="GHEA Grapalat" w:hAnsi="GHEA Grapalat" w:cs="Arial"/>
          <w:sz w:val="22"/>
          <w:szCs w:val="22"/>
          <w:lang w:val="en-US"/>
        </w:rPr>
        <w:t>են</w:t>
      </w:r>
      <w:r w:rsidR="00F5145C" w:rsidRPr="0032784D">
        <w:rPr>
          <w:rFonts w:ascii="GHEA Grapalat" w:hAnsi="GHEA Grapalat" w:cs="Arial"/>
          <w:sz w:val="22"/>
          <w:szCs w:val="22"/>
        </w:rPr>
        <w:t xml:space="preserve"> 11.5 մլն</w:t>
      </w:r>
      <w:r w:rsidR="00F5145C" w:rsidRPr="0032784D">
        <w:rPr>
          <w:rFonts w:ascii="GHEA Grapalat" w:hAnsi="GHEA Grapalat"/>
          <w:sz w:val="22"/>
          <w:szCs w:val="22"/>
        </w:rPr>
        <w:t xml:space="preserve"> </w:t>
      </w:r>
      <w:r w:rsidR="00F5145C" w:rsidRPr="0032784D">
        <w:rPr>
          <w:rFonts w:ascii="GHEA Grapalat" w:hAnsi="GHEA Grapalat" w:cs="Arial"/>
          <w:sz w:val="22"/>
          <w:szCs w:val="22"/>
        </w:rPr>
        <w:t>դրամ կամ</w:t>
      </w:r>
      <w:r w:rsidRPr="0032784D">
        <w:rPr>
          <w:rFonts w:ascii="GHEA Grapalat" w:hAnsi="GHEA Grapalat" w:cs="Arial"/>
          <w:sz w:val="22"/>
          <w:szCs w:val="22"/>
          <w:lang w:val="en-US"/>
        </w:rPr>
        <w:t xml:space="preserve"> նախատեսվածի</w:t>
      </w:r>
      <w:r w:rsidR="00F5145C" w:rsidRPr="0032784D">
        <w:rPr>
          <w:rFonts w:ascii="GHEA Grapalat" w:hAnsi="GHEA Grapalat"/>
          <w:sz w:val="22"/>
          <w:szCs w:val="22"/>
        </w:rPr>
        <w:t xml:space="preserve"> 99.9%</w:t>
      </w:r>
      <w:r w:rsidRPr="0032784D">
        <w:rPr>
          <w:rFonts w:ascii="GHEA Grapalat" w:hAnsi="GHEA Grapalat"/>
          <w:sz w:val="22"/>
          <w:szCs w:val="22"/>
          <w:lang w:val="en-US"/>
        </w:rPr>
        <w:t>-ը</w:t>
      </w:r>
      <w:r w:rsidR="00F5145C" w:rsidRPr="0032784D">
        <w:rPr>
          <w:rFonts w:ascii="GHEA Grapalat" w:hAnsi="GHEA Grapalat" w:cs="Arial"/>
          <w:sz w:val="22"/>
          <w:szCs w:val="22"/>
        </w:rPr>
        <w:t>:</w:t>
      </w:r>
      <w:r w:rsidR="00BF5CEC" w:rsidRPr="0032784D">
        <w:rPr>
          <w:rFonts w:ascii="GHEA Grapalat" w:hAnsi="GHEA Grapalat" w:cs="Arial"/>
          <w:sz w:val="22"/>
          <w:szCs w:val="22"/>
          <w:lang w:val="en-US"/>
        </w:rPr>
        <w:t xml:space="preserve"> Սույն միջոցառումը նույնպես իրականացվում է հ</w:t>
      </w:r>
      <w:r w:rsidR="00BF5CEC" w:rsidRPr="0032784D">
        <w:rPr>
          <w:rFonts w:ascii="GHEA Grapalat" w:hAnsi="GHEA Grapalat" w:cs="Arial"/>
          <w:sz w:val="22"/>
          <w:szCs w:val="22"/>
        </w:rPr>
        <w:t>ամաֆինանսավորման սկզբունքով</w:t>
      </w:r>
      <w:r w:rsidR="00BF5CEC" w:rsidRPr="0032784D">
        <w:rPr>
          <w:rFonts w:ascii="GHEA Grapalat" w:hAnsi="GHEA Grapalat" w:cs="Arial"/>
          <w:sz w:val="22"/>
          <w:szCs w:val="22"/>
          <w:lang w:val="en-US"/>
        </w:rPr>
        <w:t xml:space="preserve">: Հատկացված միջոցների հաշվին </w:t>
      </w:r>
      <w:r w:rsidR="00BF5CEC" w:rsidRPr="0032784D">
        <w:rPr>
          <w:rFonts w:ascii="GHEA Grapalat" w:hAnsi="GHEA Grapalat" w:cs="Arial"/>
          <w:sz w:val="22"/>
          <w:szCs w:val="22"/>
        </w:rPr>
        <w:t>«Լիարժեք կյանք» ՀԿ-ին</w:t>
      </w:r>
      <w:r w:rsidR="00622113" w:rsidRPr="0032784D">
        <w:rPr>
          <w:rFonts w:ascii="GHEA Grapalat" w:hAnsi="GHEA Grapalat" w:cs="Arial"/>
          <w:sz w:val="22"/>
          <w:szCs w:val="22"/>
        </w:rPr>
        <w:t xml:space="preserve"> </w:t>
      </w:r>
      <w:r w:rsidR="00BF5CEC" w:rsidRPr="0032784D">
        <w:rPr>
          <w:rFonts w:ascii="GHEA Grapalat" w:hAnsi="GHEA Grapalat" w:cs="Arial"/>
          <w:sz w:val="22"/>
          <w:szCs w:val="22"/>
        </w:rPr>
        <w:t>60</w:t>
      </w:r>
      <w:r w:rsidR="00622113" w:rsidRPr="0032784D">
        <w:rPr>
          <w:rFonts w:ascii="GHEA Grapalat" w:hAnsi="GHEA Grapalat" w:cs="Arial"/>
          <w:sz w:val="22"/>
          <w:szCs w:val="22"/>
        </w:rPr>
        <w:t xml:space="preserve"> </w:t>
      </w:r>
      <w:r w:rsidR="00BF5CEC" w:rsidRPr="0032784D">
        <w:rPr>
          <w:rFonts w:ascii="GHEA Grapalat" w:hAnsi="GHEA Grapalat" w:cs="Arial"/>
          <w:sz w:val="22"/>
          <w:szCs w:val="22"/>
        </w:rPr>
        <w:t xml:space="preserve">հաշմանդամ դեռահասների ցերեկային խնամք և սպասարկում իրականացնելու նպատակով փոխհատուցվել </w:t>
      </w:r>
      <w:r w:rsidR="00BF5CEC" w:rsidRPr="0032784D">
        <w:rPr>
          <w:rFonts w:ascii="GHEA Grapalat" w:hAnsi="GHEA Grapalat" w:cs="Arial"/>
          <w:sz w:val="22"/>
          <w:szCs w:val="22"/>
          <w:lang w:val="en-US"/>
        </w:rPr>
        <w:t>են</w:t>
      </w:r>
      <w:r w:rsidR="00BF5CEC" w:rsidRPr="0032784D">
        <w:rPr>
          <w:rFonts w:ascii="GHEA Grapalat" w:hAnsi="GHEA Grapalat" w:cs="Arial"/>
          <w:sz w:val="22"/>
          <w:szCs w:val="22"/>
        </w:rPr>
        <w:t xml:space="preserve"> 13 հաստիքային միավորների նվազագույն աշխատավարձերը:</w:t>
      </w:r>
    </w:p>
    <w:p w:rsidR="00BF5CEC" w:rsidRPr="0032784D" w:rsidRDefault="00BF5CEC" w:rsidP="00BF5CE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Նախատեսված ծավալով իրականացվել է նաև աուտիզմ ունեցող դեռահասներին և երիտասարդներին զբաղվածության և սոցիալ-հոգեբանական ծառայությունների տրամադրումը ցերեկային կենտրոնում, որի գծով ծախսերը կազմել են 26.7 մլն դրամ</w:t>
      </w:r>
      <w:r w:rsidR="00017026" w:rsidRPr="0032784D">
        <w:rPr>
          <w:rFonts w:ascii="GHEA Grapalat" w:hAnsi="GHEA Grapalat" w:cs="Arial"/>
          <w:sz w:val="22"/>
          <w:szCs w:val="22"/>
        </w:rPr>
        <w:t xml:space="preserve"> (100%)</w:t>
      </w:r>
      <w:r w:rsidRPr="0032784D">
        <w:rPr>
          <w:rFonts w:ascii="GHEA Grapalat" w:hAnsi="GHEA Grapalat" w:cs="Arial"/>
          <w:sz w:val="22"/>
          <w:szCs w:val="22"/>
        </w:rPr>
        <w:t xml:space="preserve">: Համաֆինանսավորման սկզբունքով իրականացվող սույն </w:t>
      </w:r>
      <w:r w:rsidRPr="0032784D">
        <w:rPr>
          <w:rFonts w:ascii="GHEA Grapalat" w:hAnsi="GHEA Grapalat" w:cs="Arial"/>
          <w:sz w:val="22"/>
          <w:szCs w:val="22"/>
          <w:lang w:val="en-US"/>
        </w:rPr>
        <w:t>միջոցառման շրջանակներում</w:t>
      </w:r>
      <w:r w:rsidRPr="0032784D">
        <w:rPr>
          <w:rFonts w:ascii="GHEA Grapalat" w:hAnsi="GHEA Grapalat" w:cs="Arial"/>
          <w:sz w:val="22"/>
          <w:szCs w:val="22"/>
        </w:rPr>
        <w:t xml:space="preserve"> «Աուտիզմ Ազգային Հիմնադրամ» ԲՀԿ-ին 18 տարին լրացած աուտիզմ ունեցող 80 դեռահասներին և երիտասարդներին զբաղվածության և սոցիալ-հոգեբանական ծառայությունների տրամադրման նպատակով փոխհատուցվել </w:t>
      </w:r>
      <w:r w:rsidRPr="0032784D">
        <w:rPr>
          <w:rFonts w:ascii="GHEA Grapalat" w:hAnsi="GHEA Grapalat" w:cs="Arial"/>
          <w:sz w:val="22"/>
          <w:szCs w:val="22"/>
          <w:lang w:val="en-US"/>
        </w:rPr>
        <w:t>են</w:t>
      </w:r>
      <w:r w:rsidRPr="0032784D">
        <w:rPr>
          <w:rFonts w:ascii="GHEA Grapalat" w:hAnsi="GHEA Grapalat" w:cs="Arial"/>
          <w:sz w:val="22"/>
          <w:szCs w:val="22"/>
        </w:rPr>
        <w:t xml:space="preserve"> 30 հաստիքային միավորների նվազագույն աշխատավարձերը:</w:t>
      </w:r>
    </w:p>
    <w:p w:rsidR="00E62CBF"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 xml:space="preserve">Լսողական սարքեր և հաշմանդամի սայլակներ ձեռքբերելու համար հավաստագրերի տրամադրման </w:t>
      </w:r>
      <w:r w:rsidR="002F595E" w:rsidRPr="0032784D">
        <w:rPr>
          <w:rFonts w:ascii="GHEA Grapalat" w:hAnsi="GHEA Grapalat" w:cs="Arial"/>
          <w:sz w:val="22"/>
          <w:szCs w:val="22"/>
          <w:lang w:val="en-US"/>
        </w:rPr>
        <w:t>նպատակով</w:t>
      </w:r>
      <w:r w:rsidRPr="0032784D">
        <w:rPr>
          <w:rFonts w:ascii="GHEA Grapalat" w:hAnsi="GHEA Grapalat" w:cs="Arial"/>
          <w:sz w:val="22"/>
          <w:szCs w:val="22"/>
        </w:rPr>
        <w:t xml:space="preserve"> </w:t>
      </w:r>
      <w:r w:rsidR="002F595E" w:rsidRPr="0032784D">
        <w:rPr>
          <w:rFonts w:ascii="GHEA Grapalat" w:hAnsi="GHEA Grapalat" w:cs="Arial"/>
          <w:sz w:val="22"/>
          <w:szCs w:val="22"/>
        </w:rPr>
        <w:t>2019</w:t>
      </w:r>
      <w:r w:rsidR="002F595E" w:rsidRPr="0032784D">
        <w:rPr>
          <w:rFonts w:ascii="GHEA Grapalat" w:hAnsi="GHEA Grapalat" w:cs="Arial"/>
          <w:sz w:val="22"/>
          <w:szCs w:val="22"/>
          <w:lang w:val="en-US"/>
        </w:rPr>
        <w:t xml:space="preserve"> թվականին օգտագործ</w:t>
      </w:r>
      <w:r w:rsidRPr="0032784D">
        <w:rPr>
          <w:rFonts w:ascii="GHEA Grapalat" w:hAnsi="GHEA Grapalat" w:cs="Arial"/>
          <w:sz w:val="22"/>
          <w:szCs w:val="22"/>
        </w:rPr>
        <w:t>վել է 120 մլն</w:t>
      </w:r>
      <w:r w:rsidRPr="0032784D">
        <w:rPr>
          <w:rFonts w:ascii="GHEA Grapalat" w:hAnsi="GHEA Grapalat"/>
          <w:sz w:val="22"/>
          <w:szCs w:val="22"/>
        </w:rPr>
        <w:t xml:space="preserve"> </w:t>
      </w:r>
      <w:r w:rsidRPr="0032784D">
        <w:rPr>
          <w:rFonts w:ascii="GHEA Grapalat" w:hAnsi="GHEA Grapalat" w:cs="Arial"/>
          <w:sz w:val="22"/>
          <w:szCs w:val="22"/>
        </w:rPr>
        <w:t>դրամ</w:t>
      </w:r>
      <w:r w:rsidRPr="0032784D">
        <w:rPr>
          <w:rFonts w:ascii="GHEA Grapalat" w:hAnsi="GHEA Grapalat"/>
          <w:sz w:val="22"/>
          <w:szCs w:val="22"/>
        </w:rPr>
        <w:t xml:space="preserve"> </w:t>
      </w:r>
      <w:r w:rsidRPr="0032784D">
        <w:rPr>
          <w:rFonts w:ascii="GHEA Grapalat" w:hAnsi="GHEA Grapalat" w:cs="Arial"/>
          <w:sz w:val="22"/>
          <w:szCs w:val="22"/>
        </w:rPr>
        <w:t>կամ</w:t>
      </w:r>
      <w:r w:rsidRPr="0032784D">
        <w:rPr>
          <w:rFonts w:ascii="GHEA Grapalat" w:hAnsi="GHEA Grapalat"/>
          <w:sz w:val="22"/>
          <w:szCs w:val="22"/>
        </w:rPr>
        <w:t xml:space="preserve"> </w:t>
      </w:r>
      <w:r w:rsidRPr="0032784D">
        <w:rPr>
          <w:rFonts w:ascii="GHEA Grapalat" w:hAnsi="GHEA Grapalat" w:cs="Arial"/>
          <w:sz w:val="22"/>
          <w:szCs w:val="22"/>
        </w:rPr>
        <w:t xml:space="preserve">ծրագրված </w:t>
      </w:r>
      <w:r w:rsidRPr="0032784D">
        <w:rPr>
          <w:rFonts w:ascii="GHEA Grapalat" w:hAnsi="GHEA Grapalat" w:cs="Arial"/>
          <w:sz w:val="22"/>
          <w:szCs w:val="22"/>
        </w:rPr>
        <w:lastRenderedPageBreak/>
        <w:t>միջոցների</w:t>
      </w:r>
      <w:r w:rsidRPr="0032784D">
        <w:rPr>
          <w:rFonts w:ascii="GHEA Grapalat" w:hAnsi="GHEA Grapalat"/>
          <w:sz w:val="22"/>
          <w:szCs w:val="22"/>
        </w:rPr>
        <w:t xml:space="preserve"> 92.6%</w:t>
      </w:r>
      <w:r w:rsidRPr="0032784D">
        <w:rPr>
          <w:rFonts w:ascii="GHEA Grapalat" w:hAnsi="GHEA Grapalat"/>
          <w:sz w:val="22"/>
          <w:szCs w:val="22"/>
        </w:rPr>
        <w:noBreakHyphen/>
      </w:r>
      <w:r w:rsidRPr="0032784D">
        <w:rPr>
          <w:rFonts w:ascii="GHEA Grapalat" w:hAnsi="GHEA Grapalat" w:cs="Arial"/>
          <w:sz w:val="22"/>
          <w:szCs w:val="22"/>
        </w:rPr>
        <w:t>ը: 2019 թվականին տրամադրվել է 583 անվասայլակ</w:t>
      </w:r>
      <w:r w:rsidR="007E0A4B" w:rsidRPr="0032784D">
        <w:rPr>
          <w:rFonts w:ascii="GHEA Grapalat" w:hAnsi="GHEA Grapalat" w:cs="Arial"/>
          <w:sz w:val="22"/>
          <w:szCs w:val="22"/>
        </w:rPr>
        <w:t xml:space="preserve">՝ նախատեսված </w:t>
      </w:r>
      <w:r w:rsidRPr="0032784D">
        <w:rPr>
          <w:rFonts w:ascii="GHEA Grapalat" w:hAnsi="GHEA Grapalat" w:cs="Arial"/>
          <w:sz w:val="22"/>
          <w:szCs w:val="22"/>
        </w:rPr>
        <w:t>850-ի փոխարեն, և 1223 լսողական սարք</w:t>
      </w:r>
      <w:r w:rsidR="007E0A4B" w:rsidRPr="0032784D">
        <w:rPr>
          <w:rFonts w:ascii="GHEA Grapalat" w:hAnsi="GHEA Grapalat" w:cs="Arial"/>
          <w:sz w:val="22"/>
          <w:szCs w:val="22"/>
        </w:rPr>
        <w:t>՝ նախատեսված</w:t>
      </w:r>
      <w:r w:rsidRPr="0032784D">
        <w:rPr>
          <w:rFonts w:ascii="GHEA Grapalat" w:hAnsi="GHEA Grapalat" w:cs="Arial"/>
          <w:sz w:val="22"/>
          <w:szCs w:val="22"/>
        </w:rPr>
        <w:t xml:space="preserve"> </w:t>
      </w:r>
      <w:r w:rsidR="007E0A4B" w:rsidRPr="0032784D">
        <w:rPr>
          <w:rFonts w:ascii="GHEA Grapalat" w:hAnsi="GHEA Grapalat" w:cs="Arial"/>
          <w:sz w:val="22"/>
          <w:szCs w:val="22"/>
        </w:rPr>
        <w:t>1248-ի փոխարեն, որը</w:t>
      </w:r>
      <w:r w:rsidRPr="0032784D">
        <w:rPr>
          <w:rFonts w:ascii="GHEA Grapalat" w:hAnsi="GHEA Grapalat" w:cs="Arial"/>
          <w:sz w:val="22"/>
          <w:szCs w:val="22"/>
        </w:rPr>
        <w:t xml:space="preserve"> պայմանավորված</w:t>
      </w:r>
      <w:r w:rsidR="007E0A4B" w:rsidRPr="0032784D">
        <w:rPr>
          <w:rFonts w:ascii="GHEA Grapalat" w:hAnsi="GHEA Grapalat" w:cs="Arial"/>
          <w:sz w:val="22"/>
          <w:szCs w:val="22"/>
        </w:rPr>
        <w:t xml:space="preserve"> է</w:t>
      </w:r>
      <w:r w:rsidR="00A336A8" w:rsidRPr="0032784D">
        <w:rPr>
          <w:rFonts w:ascii="GHEA Grapalat" w:hAnsi="GHEA Grapalat" w:cs="Arial"/>
          <w:sz w:val="22"/>
          <w:szCs w:val="22"/>
        </w:rPr>
        <w:t xml:space="preserve"> </w:t>
      </w:r>
      <w:r w:rsidRPr="0032784D">
        <w:rPr>
          <w:rFonts w:ascii="GHEA Grapalat" w:hAnsi="GHEA Grapalat" w:cs="Arial"/>
          <w:sz w:val="22"/>
          <w:szCs w:val="22"/>
        </w:rPr>
        <w:t xml:space="preserve">դիմած քաղաքացիների </w:t>
      </w:r>
      <w:r w:rsidR="007E0A4B" w:rsidRPr="0032784D">
        <w:rPr>
          <w:rFonts w:ascii="GHEA Grapalat" w:hAnsi="GHEA Grapalat" w:cs="Arial"/>
          <w:sz w:val="22"/>
          <w:szCs w:val="22"/>
        </w:rPr>
        <w:t xml:space="preserve">փաստացի </w:t>
      </w:r>
      <w:r w:rsidRPr="0032784D">
        <w:rPr>
          <w:rFonts w:ascii="GHEA Grapalat" w:hAnsi="GHEA Grapalat" w:cs="Arial"/>
          <w:sz w:val="22"/>
          <w:szCs w:val="22"/>
        </w:rPr>
        <w:t>թվով:</w:t>
      </w:r>
    </w:p>
    <w:p w:rsidR="00F5145C" w:rsidRPr="0032784D" w:rsidRDefault="00F5145C" w:rsidP="00F5145C">
      <w:pPr>
        <w:spacing w:line="360" w:lineRule="auto"/>
        <w:ind w:firstLine="561"/>
        <w:jc w:val="both"/>
        <w:rPr>
          <w:rFonts w:ascii="GHEA Grapalat" w:hAnsi="GHEA Grapalat" w:cs="Arial"/>
          <w:sz w:val="22"/>
          <w:szCs w:val="22"/>
        </w:rPr>
      </w:pPr>
      <w:r w:rsidRPr="0032784D">
        <w:rPr>
          <w:rFonts w:ascii="GHEA Grapalat" w:hAnsi="GHEA Grapalat" w:cs="Arial"/>
          <w:sz w:val="22"/>
          <w:szCs w:val="22"/>
        </w:rPr>
        <w:t>Հաշմանդամություն ունեցող անձանց աջակցող տեխնոլոգիաներով ապահովման և դրանց վերանորոգման նպատակով տրամադրվել է 726.9 մլն դրամ կամ ծրագրված միջոցների 91.8%</w:t>
      </w:r>
      <w:r w:rsidRPr="0032784D">
        <w:rPr>
          <w:rFonts w:ascii="GHEA Grapalat" w:hAnsi="GHEA Grapalat" w:cs="Arial"/>
          <w:sz w:val="22"/>
          <w:szCs w:val="22"/>
        </w:rPr>
        <w:noBreakHyphen/>
        <w:t xml:space="preserve">ը: </w:t>
      </w:r>
      <w:r w:rsidR="007E0A4B" w:rsidRPr="0032784D">
        <w:rPr>
          <w:rFonts w:ascii="GHEA Grapalat" w:hAnsi="GHEA Grapalat" w:cs="Arial"/>
          <w:sz w:val="22"/>
          <w:szCs w:val="22"/>
        </w:rPr>
        <w:t>Հաշվետու տարում ն</w:t>
      </w:r>
      <w:r w:rsidRPr="0032784D">
        <w:rPr>
          <w:rFonts w:ascii="GHEA Grapalat" w:hAnsi="GHEA Grapalat" w:cs="Arial"/>
          <w:sz w:val="22"/>
          <w:szCs w:val="22"/>
        </w:rPr>
        <w:t>ախատեսվ</w:t>
      </w:r>
      <w:r w:rsidR="007E0A4B" w:rsidRPr="0032784D">
        <w:rPr>
          <w:rFonts w:ascii="GHEA Grapalat" w:hAnsi="GHEA Grapalat" w:cs="Arial"/>
          <w:sz w:val="22"/>
          <w:szCs w:val="22"/>
        </w:rPr>
        <w:t>ած</w:t>
      </w:r>
      <w:r w:rsidRPr="0032784D">
        <w:rPr>
          <w:rFonts w:ascii="GHEA Grapalat" w:hAnsi="GHEA Grapalat" w:cs="Arial"/>
          <w:sz w:val="22"/>
          <w:szCs w:val="22"/>
        </w:rPr>
        <w:t xml:space="preserve"> 10913</w:t>
      </w:r>
      <w:r w:rsidR="007E0A4B" w:rsidRPr="0032784D">
        <w:rPr>
          <w:rFonts w:ascii="GHEA Grapalat" w:hAnsi="GHEA Grapalat" w:cs="Arial"/>
          <w:sz w:val="22"/>
          <w:szCs w:val="22"/>
        </w:rPr>
        <w:t>-ի փոխարեն</w:t>
      </w:r>
      <w:r w:rsidRPr="0032784D">
        <w:rPr>
          <w:rFonts w:ascii="GHEA Grapalat" w:hAnsi="GHEA Grapalat" w:cs="Arial"/>
          <w:sz w:val="22"/>
          <w:szCs w:val="22"/>
        </w:rPr>
        <w:t xml:space="preserve"> տրամադրվել է 9180 պրոթեզաօրթոպեդիկ և</w:t>
      </w:r>
      <w:r w:rsidR="00A336A8" w:rsidRPr="0032784D">
        <w:rPr>
          <w:rFonts w:ascii="GHEA Grapalat" w:hAnsi="GHEA Grapalat" w:cs="Arial"/>
          <w:sz w:val="22"/>
          <w:szCs w:val="22"/>
        </w:rPr>
        <w:t xml:space="preserve"> </w:t>
      </w:r>
      <w:r w:rsidRPr="0032784D">
        <w:rPr>
          <w:rFonts w:ascii="GHEA Grapalat" w:hAnsi="GHEA Grapalat" w:cs="Arial"/>
          <w:sz w:val="22"/>
          <w:szCs w:val="22"/>
        </w:rPr>
        <w:t>վերականգնողական պարագա, որը</w:t>
      </w:r>
      <w:r w:rsidR="007E0A4B" w:rsidRPr="0032784D">
        <w:rPr>
          <w:rFonts w:ascii="GHEA Grapalat" w:hAnsi="GHEA Grapalat" w:cs="Arial"/>
          <w:sz w:val="22"/>
          <w:szCs w:val="22"/>
        </w:rPr>
        <w:t xml:space="preserve"> պայմանավորված է փաստացի դիմած հաշմանդամների՝ նախատեսվածից պակաս թվով</w:t>
      </w:r>
      <w:r w:rsidRPr="0032784D">
        <w:rPr>
          <w:rFonts w:ascii="GHEA Grapalat" w:hAnsi="GHEA Grapalat" w:cs="Arial"/>
          <w:sz w:val="22"/>
          <w:szCs w:val="22"/>
        </w:rPr>
        <w:t>:</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Arial"/>
          <w:i/>
          <w:sz w:val="22"/>
          <w:szCs w:val="22"/>
        </w:rPr>
        <w:t>Ավանդների փոխհատուցման</w:t>
      </w:r>
      <w:r w:rsidRPr="0032784D">
        <w:rPr>
          <w:rFonts w:ascii="GHEA Grapalat" w:hAnsi="GHEA Grapalat" w:cs="Arial"/>
          <w:sz w:val="22"/>
          <w:szCs w:val="22"/>
        </w:rPr>
        <w:t xml:space="preserve"> ծրագրի շրջանակներում 2019 թվականին տրամադրվել է 1.</w:t>
      </w:r>
      <w:r w:rsidR="007E0A4B" w:rsidRPr="0032784D">
        <w:rPr>
          <w:rFonts w:ascii="GHEA Grapalat" w:hAnsi="GHEA Grapalat" w:cs="Arial"/>
          <w:sz w:val="22"/>
          <w:szCs w:val="22"/>
          <w:lang w:val="en-US"/>
        </w:rPr>
        <w:t>17</w:t>
      </w:r>
      <w:r w:rsidRPr="0032784D">
        <w:rPr>
          <w:rFonts w:ascii="GHEA Grapalat" w:hAnsi="GHEA Grapalat" w:cs="Arial"/>
          <w:sz w:val="22"/>
          <w:szCs w:val="22"/>
        </w:rPr>
        <w:t xml:space="preserve"> մլրդ դրամ կամ ծրագրված միջոցների 96.7%</w:t>
      </w:r>
      <w:r w:rsidR="007E0A4B" w:rsidRPr="0032784D">
        <w:rPr>
          <w:rFonts w:ascii="GHEA Grapalat" w:hAnsi="GHEA Grapalat" w:cs="Arial"/>
          <w:sz w:val="22"/>
          <w:szCs w:val="22"/>
        </w:rPr>
        <w:t>-ը:</w:t>
      </w:r>
      <w:r w:rsidRPr="0032784D">
        <w:rPr>
          <w:rFonts w:ascii="GHEA Grapalat" w:hAnsi="GHEA Grapalat" w:cs="Arial"/>
          <w:sz w:val="22"/>
          <w:szCs w:val="22"/>
        </w:rPr>
        <w:t xml:space="preserve"> </w:t>
      </w:r>
      <w:r w:rsidR="007E0A4B" w:rsidRPr="0032784D">
        <w:rPr>
          <w:rFonts w:ascii="GHEA Grapalat" w:hAnsi="GHEA Grapalat" w:cs="Arial"/>
          <w:sz w:val="22"/>
          <w:szCs w:val="22"/>
        </w:rPr>
        <w:t xml:space="preserve">Նշված գումարից </w:t>
      </w:r>
      <w:r w:rsidR="007E0A4B" w:rsidRPr="0032784D">
        <w:rPr>
          <w:rFonts w:ascii="GHEA Grapalat" w:hAnsi="GHEA Grapalat" w:cs="Arial"/>
          <w:sz w:val="22"/>
          <w:szCs w:val="22"/>
          <w:lang w:val="en-US"/>
        </w:rPr>
        <w:t>1.16</w:t>
      </w:r>
      <w:r w:rsidR="007E0A4B" w:rsidRPr="0032784D">
        <w:rPr>
          <w:rFonts w:ascii="GHEA Grapalat" w:hAnsi="GHEA Grapalat" w:cs="Arial"/>
          <w:sz w:val="22"/>
          <w:szCs w:val="22"/>
        </w:rPr>
        <w:t xml:space="preserve"> մլրդ դրամը կազմել է</w:t>
      </w:r>
      <w:r w:rsidRPr="0032784D">
        <w:rPr>
          <w:rFonts w:ascii="GHEA Grapalat" w:hAnsi="GHEA Grapalat" w:cs="Arial"/>
          <w:sz w:val="22"/>
          <w:szCs w:val="22"/>
        </w:rPr>
        <w:t xml:space="preserve"> </w:t>
      </w:r>
      <w:r w:rsidR="007E0A4B" w:rsidRPr="0032784D">
        <w:rPr>
          <w:rFonts w:ascii="GHEA Grapalat" w:hAnsi="GHEA Grapalat" w:cs="Arial"/>
          <w:sz w:val="22"/>
          <w:szCs w:val="22"/>
        </w:rPr>
        <w:t>«ՎՏԲ-</w:t>
      </w:r>
      <w:r w:rsidRPr="0032784D">
        <w:rPr>
          <w:rFonts w:ascii="GHEA Grapalat" w:hAnsi="GHEA Grapalat" w:cs="Arial"/>
          <w:sz w:val="22"/>
          <w:szCs w:val="22"/>
        </w:rPr>
        <w:t>Հայաստան» ՓԲԸ-ում ավանդատու հանդիսացող քաղաքացիների</w:t>
      </w:r>
      <w:r w:rsidR="007E0A4B" w:rsidRPr="0032784D">
        <w:rPr>
          <w:rFonts w:ascii="GHEA Grapalat" w:hAnsi="GHEA Grapalat" w:cs="Arial"/>
          <w:sz w:val="22"/>
          <w:szCs w:val="22"/>
        </w:rPr>
        <w:t>՝</w:t>
      </w:r>
      <w:r w:rsidRPr="0032784D">
        <w:rPr>
          <w:rFonts w:ascii="GHEA Grapalat" w:hAnsi="GHEA Grapalat" w:cs="Arial"/>
          <w:sz w:val="22"/>
          <w:szCs w:val="22"/>
        </w:rPr>
        <w:t xml:space="preserve"> նախկին ԽՍՀՄ Խնայբանկի</w:t>
      </w:r>
      <w:r w:rsidRPr="0032784D">
        <w:rPr>
          <w:rFonts w:ascii="GHEA Grapalat" w:hAnsi="GHEA Grapalat" w:cs="Times Armenian"/>
          <w:sz w:val="22"/>
          <w:szCs w:val="22"/>
        </w:rPr>
        <w:t xml:space="preserve"> ՀԽՍՀ հանրապետական բանկում մինչև 1993 թվականի հունիսի 10-ը ներդրված դրամական ավանդների դիմաց փոխհատուց</w:t>
      </w:r>
      <w:r w:rsidR="007E0A4B" w:rsidRPr="0032784D">
        <w:rPr>
          <w:rFonts w:ascii="GHEA Grapalat" w:hAnsi="GHEA Grapalat" w:cs="Times Armenian"/>
          <w:sz w:val="22"/>
          <w:szCs w:val="22"/>
        </w:rPr>
        <w:t xml:space="preserve">ման ծախսերը, որոնք կատարվել են </w:t>
      </w:r>
      <w:r w:rsidR="007E0A4B" w:rsidRPr="0032784D">
        <w:rPr>
          <w:rFonts w:ascii="GHEA Grapalat" w:hAnsi="GHEA Grapalat" w:cs="Arial"/>
          <w:sz w:val="22"/>
          <w:szCs w:val="22"/>
        </w:rPr>
        <w:t>96.7%-ով</w:t>
      </w:r>
      <w:r w:rsidRPr="0032784D">
        <w:rPr>
          <w:rFonts w:ascii="GHEA Grapalat" w:hAnsi="GHEA Grapalat" w:cs="Times Armenian"/>
          <w:sz w:val="22"/>
          <w:szCs w:val="22"/>
        </w:rPr>
        <w:t xml:space="preserve">: Շեղումը </w:t>
      </w:r>
      <w:r w:rsidR="00622113" w:rsidRPr="0032784D">
        <w:rPr>
          <w:rFonts w:ascii="GHEA Grapalat" w:hAnsi="GHEA Grapalat" w:cs="Times Armenian"/>
          <w:sz w:val="22"/>
          <w:szCs w:val="22"/>
        </w:rPr>
        <w:t>պայմանավորված</w:t>
      </w:r>
      <w:r w:rsidRPr="0032784D">
        <w:rPr>
          <w:rFonts w:ascii="GHEA Grapalat" w:hAnsi="GHEA Grapalat" w:cs="Times Armenian"/>
          <w:sz w:val="22"/>
          <w:szCs w:val="22"/>
        </w:rPr>
        <w:t xml:space="preserve"> է </w:t>
      </w:r>
      <w:r w:rsidR="00622113" w:rsidRPr="0032784D">
        <w:rPr>
          <w:rFonts w:ascii="GHEA Grapalat" w:hAnsi="GHEA Grapalat" w:cs="Times Armenian"/>
          <w:sz w:val="22"/>
          <w:szCs w:val="22"/>
        </w:rPr>
        <w:t xml:space="preserve">փոխհատուցման ենթակա </w:t>
      </w:r>
      <w:r w:rsidRPr="0032784D">
        <w:rPr>
          <w:rFonts w:ascii="GHEA Grapalat" w:hAnsi="GHEA Grapalat" w:cs="Times Armenian"/>
          <w:sz w:val="22"/>
          <w:szCs w:val="22"/>
        </w:rPr>
        <w:t xml:space="preserve">ավանդատուների </w:t>
      </w:r>
      <w:r w:rsidR="00622113" w:rsidRPr="0032784D">
        <w:rPr>
          <w:rFonts w:ascii="GHEA Grapalat" w:hAnsi="GHEA Grapalat" w:cs="Times Armenian"/>
          <w:sz w:val="22"/>
          <w:szCs w:val="22"/>
        </w:rPr>
        <w:t>փաստացի թվով, որը նախատեսված 7000-ի փոխարեն կազմել է 5878</w:t>
      </w:r>
      <w:r w:rsidRPr="0032784D">
        <w:rPr>
          <w:rFonts w:ascii="GHEA Grapalat" w:hAnsi="GHEA Grapalat" w:cs="Times Armenian"/>
          <w:sz w:val="22"/>
          <w:szCs w:val="22"/>
        </w:rPr>
        <w:t>:</w:t>
      </w:r>
      <w:r w:rsidR="00622113" w:rsidRPr="0032784D">
        <w:rPr>
          <w:rFonts w:ascii="GHEA Grapalat" w:hAnsi="GHEA Grapalat" w:cs="Times Armenian"/>
          <w:sz w:val="22"/>
          <w:szCs w:val="22"/>
        </w:rPr>
        <w:t xml:space="preserve"> Նշված պատճառով </w:t>
      </w:r>
      <w:r w:rsidR="00622113" w:rsidRPr="0032784D">
        <w:rPr>
          <w:rFonts w:ascii="GHEA Grapalat" w:hAnsi="GHEA Grapalat" w:cs="Sylfaen"/>
          <w:sz w:val="22"/>
          <w:szCs w:val="22"/>
        </w:rPr>
        <w:t>96.7</w:t>
      </w:r>
      <w:r w:rsidR="00622113" w:rsidRPr="0032784D">
        <w:rPr>
          <w:rFonts w:ascii="GHEA Grapalat" w:hAnsi="GHEA Grapalat" w:cs="Times Armenian"/>
          <w:sz w:val="22"/>
          <w:szCs w:val="22"/>
        </w:rPr>
        <w:t>% կամ 11.6 մլն դրամ կատարողական է արձանագրվել</w:t>
      </w:r>
      <w:r w:rsidRPr="0032784D">
        <w:rPr>
          <w:rFonts w:ascii="GHEA Grapalat" w:hAnsi="GHEA Grapalat" w:cs="Times Armenian"/>
          <w:sz w:val="22"/>
          <w:szCs w:val="22"/>
        </w:rPr>
        <w:t xml:space="preserve"> </w:t>
      </w:r>
      <w:r w:rsidR="00622113" w:rsidRPr="0032784D">
        <w:rPr>
          <w:rFonts w:ascii="GHEA Grapalat" w:hAnsi="GHEA Grapalat" w:cs="Times Armenian"/>
          <w:sz w:val="22"/>
          <w:szCs w:val="22"/>
        </w:rPr>
        <w:t>ավանդների</w:t>
      </w:r>
      <w:r w:rsidRPr="0032784D">
        <w:rPr>
          <w:rFonts w:ascii="GHEA Grapalat" w:hAnsi="GHEA Grapalat" w:cs="Times Armenian"/>
          <w:sz w:val="22"/>
          <w:szCs w:val="22"/>
        </w:rPr>
        <w:t xml:space="preserve"> </w:t>
      </w:r>
      <w:r w:rsidR="00622113" w:rsidRPr="0032784D">
        <w:rPr>
          <w:rFonts w:ascii="GHEA Grapalat" w:hAnsi="GHEA Grapalat" w:cs="Times Armenian"/>
          <w:sz w:val="22"/>
          <w:szCs w:val="22"/>
        </w:rPr>
        <w:t>փոխհատուցման վճարման ծառայությունների ձեռքբերման ծախսերի գծով:</w:t>
      </w:r>
    </w:p>
    <w:p w:rsidR="00E62CBF"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 xml:space="preserve">Սոցիալական ապահովության </w:t>
      </w:r>
      <w:r w:rsidRPr="0032784D">
        <w:rPr>
          <w:rFonts w:ascii="GHEA Grapalat" w:hAnsi="GHEA Grapalat" w:cs="Times Armenian"/>
          <w:sz w:val="22"/>
          <w:szCs w:val="22"/>
        </w:rPr>
        <w:t xml:space="preserve">ծրագրին </w:t>
      </w:r>
      <w:r w:rsidRPr="0032784D">
        <w:rPr>
          <w:rFonts w:ascii="GHEA Grapalat" w:hAnsi="GHEA Grapalat"/>
          <w:sz w:val="22"/>
          <w:szCs w:val="22"/>
        </w:rPr>
        <w:t>հաշվետու տարում</w:t>
      </w:r>
      <w:r w:rsidRPr="0032784D">
        <w:rPr>
          <w:rFonts w:ascii="GHEA Grapalat" w:hAnsi="GHEA Grapalat" w:cs="Sylfaen"/>
          <w:sz w:val="22"/>
          <w:szCs w:val="22"/>
        </w:rPr>
        <w:t xml:space="preserve"> ՀՀ պետական բյուջեից </w:t>
      </w:r>
      <w:r w:rsidRPr="0032784D">
        <w:rPr>
          <w:rFonts w:ascii="GHEA Grapalat" w:hAnsi="GHEA Grapalat" w:cs="Times Armenian"/>
          <w:sz w:val="22"/>
          <w:szCs w:val="22"/>
        </w:rPr>
        <w:t>տրամադրվել է շուրջ 34</w:t>
      </w:r>
      <w:r w:rsidRPr="0032784D">
        <w:rPr>
          <w:rFonts w:ascii="GHEA Grapalat" w:hAnsi="GHEA Grapalat" w:cs="Sylfaen"/>
          <w:sz w:val="22"/>
          <w:szCs w:val="22"/>
        </w:rPr>
        <w:t xml:space="preserve"> մլրդ դրամ կամ ծրագրված ցուցանիշի 96.7</w:t>
      </w:r>
      <w:r w:rsidR="003A57F4" w:rsidRPr="0032784D">
        <w:rPr>
          <w:rFonts w:ascii="GHEA Grapalat" w:hAnsi="GHEA Grapalat" w:cs="Times Armenian"/>
          <w:sz w:val="22"/>
          <w:szCs w:val="22"/>
        </w:rPr>
        <w:t>%-ը: Գումարի</w:t>
      </w:r>
      <w:r w:rsidRPr="0032784D">
        <w:rPr>
          <w:rFonts w:ascii="GHEA Grapalat" w:hAnsi="GHEA Grapalat" w:cs="Times Armenian"/>
          <w:sz w:val="22"/>
          <w:szCs w:val="22"/>
        </w:rPr>
        <w:t xml:space="preserve"> հիմնական մասը բաժին է ընկնում ծերության, հաշմանդամության, կերակրողին կորցնելու դեպքո</w:t>
      </w:r>
      <w:r w:rsidR="003A57F4" w:rsidRPr="0032784D">
        <w:rPr>
          <w:rFonts w:ascii="GHEA Grapalat" w:hAnsi="GHEA Grapalat" w:cs="Times Armenian"/>
          <w:sz w:val="22"/>
          <w:szCs w:val="22"/>
        </w:rPr>
        <w:t>ւմ նպաստների միջոցառման ծախսերին, որոնք կազմել են</w:t>
      </w:r>
      <w:r w:rsidRPr="0032784D">
        <w:rPr>
          <w:rFonts w:ascii="GHEA Grapalat" w:hAnsi="GHEA Grapalat" w:cs="Times Armenian"/>
          <w:sz w:val="22"/>
          <w:szCs w:val="22"/>
        </w:rPr>
        <w:t xml:space="preserve"> 21</w:t>
      </w:r>
      <w:r w:rsidRPr="0032784D">
        <w:rPr>
          <w:rFonts w:ascii="GHEA Grapalat" w:hAnsi="GHEA Grapalat" w:cs="Sylfaen"/>
          <w:sz w:val="22"/>
          <w:szCs w:val="22"/>
        </w:rPr>
        <w:t xml:space="preserve"> մլրդ դրամ կամ ծրագրված ցուցանիշի 99.5</w:t>
      </w:r>
      <w:r w:rsidRPr="0032784D">
        <w:rPr>
          <w:rFonts w:ascii="GHEA Grapalat" w:hAnsi="GHEA Grapalat" w:cs="Times Armenian"/>
          <w:sz w:val="22"/>
          <w:szCs w:val="22"/>
        </w:rPr>
        <w:t>%-ը</w:t>
      </w:r>
      <w:r w:rsidR="003A57F4" w:rsidRPr="0032784D">
        <w:rPr>
          <w:rFonts w:ascii="GHEA Grapalat" w:hAnsi="GHEA Grapalat" w:cs="Times Armenian"/>
          <w:sz w:val="22"/>
          <w:szCs w:val="22"/>
        </w:rPr>
        <w:t xml:space="preserve">: Միջոցառման շրջանակներում </w:t>
      </w:r>
      <w:r w:rsidR="002C4C66" w:rsidRPr="0032784D">
        <w:rPr>
          <w:rFonts w:ascii="GHEA Grapalat" w:hAnsi="GHEA Grapalat" w:cs="Times Armenian"/>
          <w:sz w:val="22"/>
          <w:szCs w:val="22"/>
        </w:rPr>
        <w:t>նպաստառուների փաստացի թիվը կազմել է 65209՝ կանխատեսված 68692-ի փոխարեն</w:t>
      </w:r>
      <w:r w:rsidRPr="0032784D">
        <w:rPr>
          <w:rFonts w:ascii="GHEA Grapalat" w:hAnsi="GHEA Grapalat" w:cs="Times Armenian"/>
          <w:sz w:val="22"/>
          <w:szCs w:val="22"/>
        </w:rPr>
        <w:t xml:space="preserve">: 2019 թվականին նպաստի </w:t>
      </w:r>
      <w:r w:rsidR="002C4C66" w:rsidRPr="0032784D">
        <w:rPr>
          <w:rFonts w:ascii="GHEA Grapalat" w:hAnsi="GHEA Grapalat" w:cs="Times Armenian"/>
          <w:sz w:val="22"/>
          <w:szCs w:val="22"/>
        </w:rPr>
        <w:t xml:space="preserve">նվազագույն </w:t>
      </w:r>
      <w:r w:rsidRPr="0032784D">
        <w:rPr>
          <w:rFonts w:ascii="GHEA Grapalat" w:hAnsi="GHEA Grapalat" w:cs="Times Armenian"/>
          <w:sz w:val="22"/>
          <w:szCs w:val="22"/>
        </w:rPr>
        <w:t>չափ է սահմանվել 25500 դրամ</w:t>
      </w:r>
      <w:r w:rsidR="002C4C66" w:rsidRPr="0032784D">
        <w:rPr>
          <w:rFonts w:ascii="GHEA Grapalat" w:hAnsi="GHEA Grapalat" w:cs="Times Armenian"/>
          <w:sz w:val="22"/>
          <w:szCs w:val="22"/>
        </w:rPr>
        <w:t>ը</w:t>
      </w:r>
      <w:r w:rsidRPr="0032784D">
        <w:rPr>
          <w:rFonts w:ascii="GHEA Grapalat" w:hAnsi="GHEA Grapalat" w:cs="Times Armenian"/>
          <w:sz w:val="22"/>
          <w:szCs w:val="22"/>
        </w:rPr>
        <w:t>:</w:t>
      </w:r>
    </w:p>
    <w:p w:rsidR="00E62CBF"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Շուրջ 4.5 մլրդ դրամ կամ ծրագրված ցուցանիշի 91.5%-ն են կազմել կենսաթոշակառուի, ծերության, հաշմանդամության, կերակրողին կորցնելու դեպքում նպաստառուի մահվան դեպքում տրվող թաղման նպաստի ծախսերը:</w:t>
      </w:r>
    </w:p>
    <w:p w:rsidR="00E62CBF"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ՀՀ քաղաքացիական գործերով վերաքննիչ դատարանի վճիռների համաձայն կերակրողը կորցրած անձանց կրած վնասի փոխհատուցումը կազմել է 7.2</w:t>
      </w:r>
      <w:r w:rsidRPr="0032784D">
        <w:rPr>
          <w:rFonts w:ascii="GHEA Grapalat" w:hAnsi="GHEA Grapalat" w:cs="Sylfaen"/>
          <w:sz w:val="22"/>
          <w:szCs w:val="22"/>
        </w:rPr>
        <w:t xml:space="preserve"> մլն դրամ կամ ծրագրված ցուցանիշի 100</w:t>
      </w:r>
      <w:r w:rsidRPr="0032784D">
        <w:rPr>
          <w:rFonts w:ascii="GHEA Grapalat" w:hAnsi="GHEA Grapalat" w:cs="Times Armenian"/>
          <w:sz w:val="22"/>
          <w:szCs w:val="22"/>
        </w:rPr>
        <w:t>%-ը:</w:t>
      </w:r>
      <w:r w:rsidR="002C4C66" w:rsidRPr="0032784D">
        <w:rPr>
          <w:rFonts w:ascii="GHEA Grapalat" w:hAnsi="GHEA Grapalat" w:cs="Times Armenian"/>
          <w:sz w:val="22"/>
          <w:szCs w:val="22"/>
          <w:lang w:val="en-US"/>
        </w:rPr>
        <w:t xml:space="preserve"> </w:t>
      </w:r>
      <w:r w:rsidR="002C4C66" w:rsidRPr="0032784D">
        <w:rPr>
          <w:rFonts w:ascii="GHEA Grapalat" w:hAnsi="GHEA Grapalat" w:cs="Times Armenian"/>
          <w:sz w:val="22"/>
          <w:szCs w:val="22"/>
        </w:rPr>
        <w:t xml:space="preserve">Միջոցառման շրջանակներում </w:t>
      </w:r>
      <w:r w:rsidR="002C4C66" w:rsidRPr="0032784D">
        <w:rPr>
          <w:rFonts w:ascii="GHEA Grapalat" w:hAnsi="GHEA Grapalat" w:cs="Times Armenian"/>
          <w:sz w:val="22"/>
          <w:szCs w:val="22"/>
          <w:lang w:val="en-US"/>
        </w:rPr>
        <w:t>2019</w:t>
      </w:r>
      <w:r w:rsidR="002C4C66" w:rsidRPr="0032784D">
        <w:rPr>
          <w:rFonts w:ascii="GHEA Grapalat" w:hAnsi="GHEA Grapalat" w:cs="Times Armenian"/>
          <w:sz w:val="22"/>
          <w:szCs w:val="22"/>
        </w:rPr>
        <w:t xml:space="preserve"> թվականին փոխհատուցում է ստացել </w:t>
      </w:r>
      <w:r w:rsidR="002C4C66" w:rsidRPr="0032784D">
        <w:rPr>
          <w:rFonts w:ascii="GHEA Grapalat" w:hAnsi="GHEA Grapalat" w:cs="Times Armenian"/>
          <w:sz w:val="22"/>
          <w:szCs w:val="22"/>
          <w:lang w:val="en-US"/>
        </w:rPr>
        <w:t>3</w:t>
      </w:r>
      <w:r w:rsidR="002C4C66" w:rsidRPr="0032784D">
        <w:rPr>
          <w:rFonts w:ascii="GHEA Grapalat" w:hAnsi="GHEA Grapalat" w:cs="Times Armenian"/>
          <w:sz w:val="22"/>
          <w:szCs w:val="22"/>
        </w:rPr>
        <w:t xml:space="preserve"> </w:t>
      </w:r>
      <w:r w:rsidR="002C4C66" w:rsidRPr="0032784D">
        <w:rPr>
          <w:rFonts w:ascii="GHEA Grapalat" w:hAnsi="GHEA Grapalat" w:cs="Times Armenian"/>
          <w:sz w:val="22"/>
          <w:szCs w:val="22"/>
          <w:lang w:val="en-US"/>
        </w:rPr>
        <w:t>ընտանիք:</w:t>
      </w:r>
    </w:p>
    <w:p w:rsidR="00E62CBF"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Աջակցությունը հաշմանդամ դարձած զինծառայողներին և զոհվածների ընտանիքներին կազմել է </w:t>
      </w:r>
      <w:r w:rsidR="00B73C52" w:rsidRPr="0032784D">
        <w:rPr>
          <w:rFonts w:ascii="GHEA Grapalat" w:hAnsi="GHEA Grapalat" w:cs="Times Armenian"/>
          <w:sz w:val="22"/>
          <w:szCs w:val="22"/>
        </w:rPr>
        <w:t>79.3</w:t>
      </w:r>
      <w:r w:rsidRPr="0032784D">
        <w:rPr>
          <w:rFonts w:ascii="GHEA Grapalat" w:hAnsi="GHEA Grapalat" w:cs="Sylfaen"/>
          <w:sz w:val="22"/>
          <w:szCs w:val="22"/>
        </w:rPr>
        <w:t xml:space="preserve"> մլն դրամ կամ ծրագրված ցուցանիշի </w:t>
      </w:r>
      <w:r w:rsidR="00B73C52" w:rsidRPr="0032784D">
        <w:rPr>
          <w:rFonts w:ascii="GHEA Grapalat" w:hAnsi="GHEA Grapalat" w:cs="Sylfaen"/>
          <w:sz w:val="22"/>
          <w:szCs w:val="22"/>
        </w:rPr>
        <w:t>18.</w:t>
      </w:r>
      <w:r w:rsidR="00B73C52" w:rsidRPr="0032784D">
        <w:rPr>
          <w:rFonts w:ascii="GHEA Grapalat" w:hAnsi="GHEA Grapalat" w:cs="Times Armenian"/>
          <w:sz w:val="22"/>
          <w:szCs w:val="22"/>
        </w:rPr>
        <w:t>9</w:t>
      </w:r>
      <w:r w:rsidRPr="0032784D">
        <w:rPr>
          <w:rFonts w:ascii="GHEA Grapalat" w:hAnsi="GHEA Grapalat" w:cs="Times Armenian"/>
          <w:sz w:val="22"/>
          <w:szCs w:val="22"/>
        </w:rPr>
        <w:t>%-ը:</w:t>
      </w:r>
      <w:r w:rsidR="00B73C52" w:rsidRPr="0032784D">
        <w:rPr>
          <w:rFonts w:ascii="GHEA Grapalat" w:hAnsi="GHEA Grapalat" w:cs="Times Armenian"/>
          <w:sz w:val="22"/>
          <w:szCs w:val="22"/>
        </w:rPr>
        <w:t xml:space="preserve"> Մի</w:t>
      </w:r>
      <w:r w:rsidR="00B73C52" w:rsidRPr="0032784D">
        <w:rPr>
          <w:rFonts w:ascii="GHEA Grapalat" w:hAnsi="GHEA Grapalat" w:cs="Times Armenian"/>
          <w:sz w:val="22"/>
          <w:szCs w:val="22"/>
          <w:lang w:val="en-US"/>
        </w:rPr>
        <w:t>ջոցառման շրջանակներում</w:t>
      </w:r>
      <w:r w:rsidR="00B73C52" w:rsidRPr="0032784D">
        <w:rPr>
          <w:rFonts w:ascii="GHEA Grapalat" w:hAnsi="GHEA Grapalat" w:cs="Times Armenian"/>
          <w:sz w:val="22"/>
          <w:szCs w:val="22"/>
        </w:rPr>
        <w:t xml:space="preserve"> </w:t>
      </w:r>
      <w:r w:rsidR="00B73C52" w:rsidRPr="0032784D">
        <w:rPr>
          <w:rFonts w:ascii="GHEA Grapalat" w:hAnsi="GHEA Grapalat" w:cs="Times Armenian"/>
          <w:sz w:val="22"/>
          <w:szCs w:val="22"/>
          <w:lang w:val="en-US"/>
        </w:rPr>
        <w:t>մ</w:t>
      </w:r>
      <w:r w:rsidR="00B73C52" w:rsidRPr="0032784D">
        <w:rPr>
          <w:rFonts w:ascii="GHEA Grapalat" w:hAnsi="GHEA Grapalat" w:cs="Times Armenian"/>
          <w:sz w:val="22"/>
          <w:szCs w:val="22"/>
        </w:rPr>
        <w:t xml:space="preserve">իանվագ սոցիալական ապահովագրության վճարներ </w:t>
      </w:r>
      <w:r w:rsidR="00B73C52" w:rsidRPr="0032784D">
        <w:rPr>
          <w:rFonts w:ascii="GHEA Grapalat" w:hAnsi="GHEA Grapalat" w:cs="Times Armenian"/>
          <w:sz w:val="22"/>
          <w:szCs w:val="22"/>
          <w:lang w:val="en-US"/>
        </w:rPr>
        <w:t xml:space="preserve">են հատկացվել </w:t>
      </w:r>
      <w:r w:rsidR="00B73C52" w:rsidRPr="0032784D">
        <w:rPr>
          <w:rFonts w:ascii="GHEA Grapalat" w:hAnsi="GHEA Grapalat" w:cs="Times Armenian"/>
          <w:sz w:val="22"/>
          <w:szCs w:val="22"/>
        </w:rPr>
        <w:t>ՀՀ պաշտպանության, փրկարարական ծառայության և ՀՀ քննչական կոմիտեում ծառայության ժամանակ հաշմանդամ</w:t>
      </w:r>
      <w:r w:rsidR="00250820" w:rsidRPr="0032784D">
        <w:rPr>
          <w:rFonts w:ascii="GHEA Grapalat" w:hAnsi="GHEA Grapalat" w:cs="Times Armenian"/>
          <w:sz w:val="22"/>
          <w:szCs w:val="22"/>
        </w:rPr>
        <w:t xml:space="preserve"> </w:t>
      </w:r>
      <w:r w:rsidR="00B73C52" w:rsidRPr="0032784D">
        <w:rPr>
          <w:rFonts w:ascii="GHEA Grapalat" w:hAnsi="GHEA Grapalat" w:cs="Times Armenian"/>
          <w:sz w:val="22"/>
          <w:szCs w:val="22"/>
        </w:rPr>
        <w:lastRenderedPageBreak/>
        <w:t>դարձած զինծառայողներին և</w:t>
      </w:r>
      <w:r w:rsidR="00250820" w:rsidRPr="0032784D">
        <w:rPr>
          <w:rFonts w:ascii="GHEA Grapalat" w:hAnsi="GHEA Grapalat" w:cs="Times Armenian"/>
          <w:sz w:val="22"/>
          <w:szCs w:val="22"/>
        </w:rPr>
        <w:t xml:space="preserve"> </w:t>
      </w:r>
      <w:r w:rsidR="00B73C52" w:rsidRPr="0032784D">
        <w:rPr>
          <w:rFonts w:ascii="GHEA Grapalat" w:hAnsi="GHEA Grapalat" w:cs="Times Armenian"/>
          <w:sz w:val="22"/>
          <w:szCs w:val="22"/>
        </w:rPr>
        <w:t>զոհված (մահացած) զինծառայողների ու փրկարար ծառայողների</w:t>
      </w:r>
      <w:r w:rsidR="00250820" w:rsidRPr="0032784D">
        <w:rPr>
          <w:rFonts w:ascii="GHEA Grapalat" w:hAnsi="GHEA Grapalat" w:cs="Times Armenian"/>
          <w:sz w:val="22"/>
          <w:szCs w:val="22"/>
        </w:rPr>
        <w:t xml:space="preserve"> </w:t>
      </w:r>
      <w:r w:rsidR="00B73C52" w:rsidRPr="0032784D">
        <w:rPr>
          <w:rFonts w:ascii="GHEA Grapalat" w:hAnsi="GHEA Grapalat" w:cs="Times Armenian"/>
          <w:sz w:val="22"/>
          <w:szCs w:val="22"/>
        </w:rPr>
        <w:t>ընտանիքներին</w:t>
      </w:r>
      <w:r w:rsidR="00B73C52"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w:t>
      </w:r>
      <w:r w:rsidR="009410DB" w:rsidRPr="0032784D">
        <w:rPr>
          <w:rFonts w:ascii="GHEA Grapalat" w:hAnsi="GHEA Grapalat" w:cs="Times Armenian"/>
          <w:sz w:val="22"/>
          <w:szCs w:val="22"/>
          <w:lang w:val="en-US"/>
        </w:rPr>
        <w:t>Ցածր կատարողականը</w:t>
      </w:r>
      <w:r w:rsidRPr="0032784D">
        <w:rPr>
          <w:rFonts w:ascii="GHEA Grapalat" w:hAnsi="GHEA Grapalat" w:cs="Times Armenian"/>
          <w:sz w:val="22"/>
          <w:szCs w:val="22"/>
        </w:rPr>
        <w:t xml:space="preserve"> պայմանավորված </w:t>
      </w:r>
      <w:r w:rsidR="009410DB" w:rsidRPr="0032784D">
        <w:rPr>
          <w:rFonts w:ascii="GHEA Grapalat" w:hAnsi="GHEA Grapalat" w:cs="Times Armenian"/>
          <w:sz w:val="22"/>
          <w:szCs w:val="22"/>
          <w:lang w:val="en-US"/>
        </w:rPr>
        <w:t>է</w:t>
      </w:r>
      <w:r w:rsidRPr="0032784D">
        <w:rPr>
          <w:rFonts w:ascii="GHEA Grapalat" w:hAnsi="GHEA Grapalat" w:cs="Times Armenian"/>
          <w:sz w:val="22"/>
          <w:szCs w:val="22"/>
        </w:rPr>
        <w:t xml:space="preserve"> </w:t>
      </w:r>
      <w:r w:rsidR="009410DB" w:rsidRPr="0032784D">
        <w:rPr>
          <w:rFonts w:ascii="GHEA Grapalat" w:hAnsi="GHEA Grapalat" w:cs="Times Armenian"/>
          <w:sz w:val="22"/>
          <w:szCs w:val="22"/>
          <w:lang w:val="en-US"/>
        </w:rPr>
        <w:t xml:space="preserve">աջակցության </w:t>
      </w:r>
      <w:r w:rsidRPr="0032784D">
        <w:rPr>
          <w:rFonts w:ascii="GHEA Grapalat" w:hAnsi="GHEA Grapalat" w:cs="Times Armenian"/>
          <w:sz w:val="22"/>
          <w:szCs w:val="22"/>
        </w:rPr>
        <w:t>փաստացի պահանջով:</w:t>
      </w:r>
    </w:p>
    <w:p w:rsidR="0087269F" w:rsidRPr="0032784D" w:rsidRDefault="0087269F" w:rsidP="00250820">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lang w:val="en-US"/>
        </w:rPr>
        <w:t xml:space="preserve">Զոհվածների ընտանիքներին աջակցության ծախսերը կազմել են </w:t>
      </w:r>
      <w:r w:rsidRPr="0032784D">
        <w:rPr>
          <w:rFonts w:ascii="GHEA Grapalat" w:hAnsi="GHEA Grapalat" w:cs="Times Armenian"/>
          <w:sz w:val="22"/>
          <w:szCs w:val="22"/>
        </w:rPr>
        <w:t>270.9</w:t>
      </w:r>
      <w:r w:rsidRPr="0032784D">
        <w:rPr>
          <w:rFonts w:ascii="GHEA Grapalat" w:hAnsi="GHEA Grapalat" w:cs="Times Armenian"/>
          <w:sz w:val="22"/>
          <w:szCs w:val="22"/>
          <w:lang w:val="en-US"/>
        </w:rPr>
        <w:t xml:space="preserve"> </w:t>
      </w:r>
      <w:r w:rsidR="00250820" w:rsidRPr="0032784D">
        <w:rPr>
          <w:rFonts w:ascii="GHEA Grapalat" w:hAnsi="GHEA Grapalat" w:cs="Times Armenian"/>
          <w:sz w:val="22"/>
          <w:szCs w:val="22"/>
          <w:lang w:val="en-US"/>
        </w:rPr>
        <w:t>մլն դրամ կամ ծրագրված ցուցանիշի 49.3%-</w:t>
      </w:r>
      <w:r w:rsidR="00250820" w:rsidRPr="0032784D">
        <w:rPr>
          <w:rFonts w:ascii="GHEA Grapalat" w:hAnsi="GHEA Grapalat" w:cs="Times Armenian"/>
          <w:sz w:val="22"/>
          <w:szCs w:val="22"/>
        </w:rPr>
        <w:t>ը: Միջոցներն ուղղվել են վարժական հավաքների և զինծառայության և փրկարարական ծառայության ընթացքում մահացած (զոհված) զինծառայողների ու փրկարար ծառայողների հուղարկավորության, գերեզմանների բարեկարգման, տապանաքարերի պատրաստման և տեղադրման հետ կապված ծախսերի փոխհատուցմանը:</w:t>
      </w:r>
    </w:p>
    <w:p w:rsidR="00E62CBF" w:rsidRPr="0032784D" w:rsidRDefault="00736518"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ՀՀ քաղաք</w:t>
      </w:r>
      <w:r w:rsidRPr="0032784D">
        <w:rPr>
          <w:rFonts w:ascii="GHEA Grapalat" w:hAnsi="GHEA Grapalat" w:cs="Times Armenian"/>
          <w:sz w:val="22"/>
          <w:szCs w:val="22"/>
          <w:lang w:val="en-US"/>
        </w:rPr>
        <w:t>ացիական</w:t>
      </w:r>
      <w:r w:rsidRPr="0032784D">
        <w:rPr>
          <w:rFonts w:ascii="GHEA Grapalat" w:hAnsi="GHEA Grapalat" w:cs="Times Armenian"/>
          <w:sz w:val="22"/>
          <w:szCs w:val="22"/>
        </w:rPr>
        <w:t xml:space="preserve"> գործերով վերաքննիչ դատարանի </w:t>
      </w:r>
      <w:r w:rsidRPr="0032784D">
        <w:rPr>
          <w:rFonts w:ascii="GHEA Grapalat" w:hAnsi="GHEA Grapalat" w:cs="Times Armenian"/>
          <w:sz w:val="22"/>
          <w:szCs w:val="22"/>
          <w:lang w:val="en-US"/>
        </w:rPr>
        <w:t xml:space="preserve">և Կենտրոն և Նորք Մարաշ վարչական շրջանների ընդհանուր իրավասության 1-ին ատյանի դատարանի վճիռների համաձայն </w:t>
      </w:r>
      <w:r w:rsidR="00F5145C" w:rsidRPr="0032784D">
        <w:rPr>
          <w:rFonts w:ascii="GHEA Grapalat" w:hAnsi="GHEA Grapalat" w:cs="Times Armenian"/>
          <w:sz w:val="22"/>
          <w:szCs w:val="22"/>
        </w:rPr>
        <w:t xml:space="preserve">կերակրողը կորցրած անձանց </w:t>
      </w:r>
      <w:r w:rsidRPr="0032784D">
        <w:rPr>
          <w:rFonts w:ascii="GHEA Grapalat" w:hAnsi="GHEA Grapalat" w:cs="Times Armenian"/>
          <w:sz w:val="22"/>
          <w:szCs w:val="22"/>
          <w:lang w:val="en-US"/>
        </w:rPr>
        <w:t>վ</w:t>
      </w:r>
      <w:r w:rsidRPr="0032784D">
        <w:rPr>
          <w:rFonts w:ascii="GHEA Grapalat" w:hAnsi="GHEA Grapalat" w:cs="Times Armenian"/>
          <w:sz w:val="22"/>
          <w:szCs w:val="22"/>
        </w:rPr>
        <w:t xml:space="preserve">նասի փոխհատուցումը </w:t>
      </w:r>
      <w:r w:rsidR="00F5145C" w:rsidRPr="0032784D">
        <w:rPr>
          <w:rFonts w:ascii="GHEA Grapalat" w:hAnsi="GHEA Grapalat" w:cs="Times Armenian"/>
          <w:sz w:val="22"/>
          <w:szCs w:val="22"/>
        </w:rPr>
        <w:t>կազմել է 4.6 մլն դրամ</w:t>
      </w:r>
      <w:r w:rsidR="00392A38" w:rsidRPr="0032784D">
        <w:rPr>
          <w:rFonts w:ascii="GHEA Grapalat" w:hAnsi="GHEA Grapalat" w:cs="Times Armenian"/>
          <w:sz w:val="22"/>
          <w:szCs w:val="22"/>
          <w:lang w:val="en-US"/>
        </w:rPr>
        <w:t xml:space="preserve"> կամ նախատեսվածի </w:t>
      </w:r>
      <w:r w:rsidR="00392A38" w:rsidRPr="0032784D">
        <w:rPr>
          <w:rFonts w:ascii="GHEA Grapalat" w:hAnsi="GHEA Grapalat" w:cs="Times Armenian"/>
          <w:sz w:val="22"/>
          <w:szCs w:val="22"/>
        </w:rPr>
        <w:t>100%</w:t>
      </w:r>
      <w:r w:rsidR="00392A38" w:rsidRPr="0032784D">
        <w:rPr>
          <w:rFonts w:ascii="GHEA Grapalat" w:hAnsi="GHEA Grapalat" w:cs="Times Armenian"/>
          <w:sz w:val="22"/>
          <w:szCs w:val="22"/>
          <w:lang w:val="en-US"/>
        </w:rPr>
        <w:t>-ը</w:t>
      </w:r>
      <w:r w:rsidR="00F5145C" w:rsidRPr="0032784D">
        <w:rPr>
          <w:rFonts w:ascii="GHEA Grapalat" w:hAnsi="GHEA Grapalat" w:cs="Times Armenian"/>
          <w:sz w:val="22"/>
          <w:szCs w:val="22"/>
        </w:rPr>
        <w:t>:</w:t>
      </w:r>
      <w:r w:rsidRPr="0032784D">
        <w:rPr>
          <w:rFonts w:ascii="GHEA Grapalat" w:hAnsi="GHEA Grapalat" w:cs="Times Armenian"/>
          <w:sz w:val="22"/>
          <w:szCs w:val="22"/>
          <w:lang w:val="en-US"/>
        </w:rPr>
        <w:t xml:space="preserve"> Միջոցառման շրջանակներում փոխհատուցում է ստացել </w:t>
      </w:r>
      <w:r w:rsidRPr="0032784D">
        <w:rPr>
          <w:rFonts w:ascii="GHEA Grapalat" w:hAnsi="GHEA Grapalat" w:cs="Times Armenian"/>
          <w:sz w:val="22"/>
          <w:szCs w:val="22"/>
        </w:rPr>
        <w:t>3</w:t>
      </w:r>
      <w:r w:rsidRPr="0032784D">
        <w:rPr>
          <w:rFonts w:ascii="GHEA Grapalat" w:hAnsi="GHEA Grapalat" w:cs="Times Armenian"/>
          <w:sz w:val="22"/>
          <w:szCs w:val="22"/>
          <w:lang w:val="en-US"/>
        </w:rPr>
        <w:t xml:space="preserve"> ընտանիք:</w:t>
      </w:r>
    </w:p>
    <w:p w:rsidR="00E62CBF"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ՀՀ ՊՆ, ՀՀ ԿԱ ԱԱԾ կրտսեր, միջին, ավագ և ՀՀ ԿԱ ՀՀ ոստիկանության միջին, ավագ, գլխավոր սպայական անձնակազմին սոցիալական աջակցությունը կազմել է 4.9</w:t>
      </w:r>
      <w:r w:rsidRPr="0032784D">
        <w:rPr>
          <w:rFonts w:ascii="GHEA Grapalat" w:hAnsi="GHEA Grapalat" w:cs="Sylfaen"/>
          <w:sz w:val="22"/>
          <w:szCs w:val="22"/>
        </w:rPr>
        <w:t xml:space="preserve"> մլն դրամ</w:t>
      </w:r>
      <w:r w:rsidR="00736518" w:rsidRPr="0032784D">
        <w:rPr>
          <w:rFonts w:ascii="GHEA Grapalat" w:hAnsi="GHEA Grapalat" w:cs="Sylfaen"/>
          <w:sz w:val="22"/>
          <w:szCs w:val="22"/>
          <w:lang w:val="en-US"/>
        </w:rPr>
        <w:t xml:space="preserve"> կամ նախատեսված միջոցների </w:t>
      </w:r>
      <w:r w:rsidR="00736518" w:rsidRPr="0032784D">
        <w:rPr>
          <w:rFonts w:ascii="GHEA Grapalat" w:hAnsi="GHEA Grapalat" w:cs="Sylfaen"/>
          <w:sz w:val="22"/>
          <w:szCs w:val="22"/>
        </w:rPr>
        <w:t>18.9%</w:t>
      </w:r>
      <w:r w:rsidR="00736518" w:rsidRPr="0032784D">
        <w:rPr>
          <w:rFonts w:ascii="GHEA Grapalat" w:hAnsi="GHEA Grapalat" w:cs="Sylfaen"/>
          <w:sz w:val="22"/>
          <w:szCs w:val="22"/>
          <w:lang w:val="en-US"/>
        </w:rPr>
        <w:t>-ը</w:t>
      </w:r>
      <w:r w:rsidRPr="0032784D">
        <w:rPr>
          <w:rFonts w:ascii="GHEA Grapalat" w:hAnsi="GHEA Grapalat" w:cs="Times Armenian"/>
          <w:sz w:val="22"/>
          <w:szCs w:val="22"/>
        </w:rPr>
        <w:t>:</w:t>
      </w:r>
      <w:r w:rsidR="00C870D8" w:rsidRPr="0032784D">
        <w:rPr>
          <w:rFonts w:ascii="GHEA Grapalat" w:hAnsi="GHEA Grapalat" w:cs="Times Armenian"/>
          <w:sz w:val="22"/>
          <w:szCs w:val="22"/>
        </w:rPr>
        <w:t xml:space="preserve"> Միջոցառման</w:t>
      </w:r>
      <w:r w:rsidR="00C870D8" w:rsidRPr="0032784D">
        <w:rPr>
          <w:rFonts w:ascii="GHEA Grapalat" w:hAnsi="GHEA Grapalat" w:cs="Times Armenian"/>
          <w:sz w:val="22"/>
          <w:szCs w:val="22"/>
          <w:lang w:val="en-US"/>
        </w:rPr>
        <w:t xml:space="preserve"> շրջանակներում իրականացվում է նշված անձանց</w:t>
      </w:r>
      <w:r w:rsidR="00C870D8" w:rsidRPr="0032784D">
        <w:rPr>
          <w:rFonts w:ascii="GHEA Grapalat" w:hAnsi="GHEA Grapalat" w:cs="Times Armenian"/>
          <w:sz w:val="22"/>
          <w:szCs w:val="22"/>
        </w:rPr>
        <w:t xml:space="preserve"> տրամադրված սպառողական վարկերի տոկոսագումարների մասնակի փոխհատուցում</w:t>
      </w:r>
      <w:r w:rsidR="00C870D8" w:rsidRPr="0032784D">
        <w:rPr>
          <w:rFonts w:ascii="GHEA Grapalat" w:hAnsi="GHEA Grapalat" w:cs="Times Armenian"/>
          <w:sz w:val="22"/>
          <w:szCs w:val="22"/>
          <w:lang w:val="en-US"/>
        </w:rPr>
        <w:t xml:space="preserve">: Ծախսերի ցածր կատարողականը պայմանավորված է սպառողական վարկերից փաստացի օգտվող շահառուների թվով, որը կանխատեսված </w:t>
      </w:r>
      <w:r w:rsidR="00C870D8" w:rsidRPr="0032784D">
        <w:rPr>
          <w:rFonts w:ascii="GHEA Grapalat" w:hAnsi="GHEA Grapalat" w:cs="Times Armenian"/>
          <w:sz w:val="22"/>
          <w:szCs w:val="22"/>
        </w:rPr>
        <w:t>4000-</w:t>
      </w:r>
      <w:r w:rsidR="00C870D8" w:rsidRPr="0032784D">
        <w:rPr>
          <w:rFonts w:ascii="GHEA Grapalat" w:hAnsi="GHEA Grapalat" w:cs="Times Armenian"/>
          <w:sz w:val="22"/>
          <w:szCs w:val="22"/>
          <w:lang w:val="en-US"/>
        </w:rPr>
        <w:t>ի փոխարեն կազմել է 848:</w:t>
      </w:r>
    </w:p>
    <w:p w:rsidR="00E62CBF" w:rsidRPr="0032784D" w:rsidRDefault="00F5145C" w:rsidP="00F5145C">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ԱՊՀ տարածքում Հայրենական մեծ պատերազմի</w:t>
      </w:r>
      <w:r w:rsidRPr="0032784D">
        <w:rPr>
          <w:rFonts w:ascii="GHEA Grapalat" w:hAnsi="GHEA Grapalat" w:cs="Sylfaen"/>
          <w:sz w:val="22"/>
          <w:szCs w:val="22"/>
        </w:rPr>
        <w:t xml:space="preserve"> հաշմանդամների</w:t>
      </w:r>
      <w:r w:rsidR="00C870D8" w:rsidRPr="0032784D">
        <w:rPr>
          <w:rFonts w:ascii="GHEA Grapalat" w:hAnsi="GHEA Grapalat" w:cs="Sylfaen"/>
          <w:sz w:val="22"/>
          <w:szCs w:val="22"/>
          <w:lang w:val="en-US"/>
        </w:rPr>
        <w:t>ն</w:t>
      </w:r>
      <w:r w:rsidRPr="0032784D">
        <w:rPr>
          <w:rFonts w:ascii="GHEA Grapalat" w:hAnsi="GHEA Grapalat" w:cs="Sylfaen"/>
          <w:sz w:val="22"/>
          <w:szCs w:val="22"/>
        </w:rPr>
        <w:t xml:space="preserve"> և մասնակիցների</w:t>
      </w:r>
      <w:r w:rsidR="00C870D8" w:rsidRPr="0032784D">
        <w:rPr>
          <w:rFonts w:ascii="GHEA Grapalat" w:hAnsi="GHEA Grapalat" w:cs="Sylfaen"/>
          <w:sz w:val="22"/>
          <w:szCs w:val="22"/>
          <w:lang w:val="en-US"/>
        </w:rPr>
        <w:t>ն</w:t>
      </w:r>
      <w:r w:rsidRPr="0032784D">
        <w:rPr>
          <w:rFonts w:ascii="GHEA Grapalat" w:hAnsi="GHEA Grapalat" w:cs="Sylfaen"/>
          <w:sz w:val="22"/>
          <w:szCs w:val="22"/>
        </w:rPr>
        <w:t xml:space="preserve"> օդային տրանսպորտով մատուցվող ծառայությունների դիմաց փոխհատուցումը</w:t>
      </w:r>
      <w:r w:rsidRPr="0032784D">
        <w:rPr>
          <w:rFonts w:ascii="GHEA Grapalat" w:hAnsi="GHEA Grapalat" w:cs="Times Armenian"/>
          <w:sz w:val="22"/>
          <w:szCs w:val="22"/>
        </w:rPr>
        <w:t xml:space="preserve"> կազմել է 15</w:t>
      </w:r>
      <w:r w:rsidRPr="0032784D">
        <w:rPr>
          <w:rFonts w:ascii="GHEA Grapalat" w:hAnsi="GHEA Grapalat" w:cs="Sylfaen"/>
          <w:sz w:val="22"/>
          <w:szCs w:val="22"/>
        </w:rPr>
        <w:t xml:space="preserve"> մլն դրամ կամ ծրագրված ցուցանիշի 68.2</w:t>
      </w:r>
      <w:r w:rsidRPr="0032784D">
        <w:rPr>
          <w:rFonts w:ascii="GHEA Grapalat" w:hAnsi="GHEA Grapalat" w:cs="Times Armenian"/>
          <w:sz w:val="22"/>
          <w:szCs w:val="22"/>
        </w:rPr>
        <w:t>%-ը:</w:t>
      </w:r>
      <w:r w:rsidR="00B810FB" w:rsidRPr="0032784D">
        <w:rPr>
          <w:rFonts w:ascii="GHEA Grapalat" w:hAnsi="GHEA Grapalat" w:cs="Times Armenian"/>
          <w:sz w:val="22"/>
          <w:szCs w:val="22"/>
          <w:lang w:val="en-US"/>
        </w:rPr>
        <w:t xml:space="preserve"> Շեղումը պայմանավորված է փոխհատուցում ստացած ուղևորների փաստացի թվով, որը կանխատեսված 74-ի փոխարեն կազմել է 45:</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Հայաստանի Հանրապետության պաշտպանության ժամանակ զինծառայողների կյանքին կամ առողջությանը պատճառված վնասների հատուցման նպատակով</w:t>
      </w:r>
      <w:r w:rsidR="00B810FB" w:rsidRPr="0032784D">
        <w:rPr>
          <w:rFonts w:ascii="GHEA Grapalat" w:hAnsi="GHEA Grapalat" w:cs="Times Armenian"/>
          <w:sz w:val="22"/>
          <w:szCs w:val="22"/>
          <w:lang w:val="en-US"/>
        </w:rPr>
        <w:t xml:space="preserve"> </w:t>
      </w:r>
      <w:r w:rsidR="00B810FB" w:rsidRPr="0032784D">
        <w:rPr>
          <w:rFonts w:ascii="GHEA Grapalat" w:hAnsi="GHEA Grapalat" w:cs="Times Armenian"/>
          <w:sz w:val="22"/>
          <w:szCs w:val="22"/>
        </w:rPr>
        <w:t>2019</w:t>
      </w:r>
      <w:r w:rsidR="00B810FB" w:rsidRPr="0032784D">
        <w:rPr>
          <w:rFonts w:ascii="GHEA Grapalat" w:hAnsi="GHEA Grapalat" w:cs="Times Armenian"/>
          <w:sz w:val="22"/>
          <w:szCs w:val="22"/>
          <w:lang w:val="en-US"/>
        </w:rPr>
        <w:t xml:space="preserve"> թվականին</w:t>
      </w:r>
      <w:r w:rsidRPr="0032784D">
        <w:rPr>
          <w:rFonts w:ascii="GHEA Grapalat" w:hAnsi="GHEA Grapalat" w:cs="Times Armenian"/>
          <w:sz w:val="22"/>
          <w:szCs w:val="22"/>
        </w:rPr>
        <w:t xml:space="preserve"> Զինծառայողների ապահովագրության հիմնադրամին տրամադրվել է ավելի քան 8 մլրդ դրամ՝ ապահովելով 100% կատարողական:</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Սոցիալական պաշտպանության համակարգի բարեփոխումների</w:t>
      </w:r>
      <w:r w:rsidRPr="0032784D">
        <w:rPr>
          <w:rFonts w:ascii="GHEA Grapalat" w:hAnsi="GHEA Grapalat" w:cs="Times Armenian"/>
          <w:sz w:val="22"/>
          <w:szCs w:val="22"/>
        </w:rPr>
        <w:t xml:space="preserve"> ծրագրի շրջանակներում</w:t>
      </w:r>
      <w:r w:rsidR="00D53F53" w:rsidRPr="0032784D">
        <w:rPr>
          <w:rFonts w:ascii="GHEA Grapalat" w:hAnsi="GHEA Grapalat" w:cs="Times Armenian"/>
          <w:sz w:val="22"/>
          <w:szCs w:val="22"/>
        </w:rPr>
        <w:t xml:space="preserve"> ՀՀ</w:t>
      </w:r>
      <w:r w:rsidRPr="0032784D">
        <w:rPr>
          <w:rFonts w:ascii="GHEA Grapalat" w:hAnsi="GHEA Grapalat" w:cs="Times Armenian"/>
          <w:sz w:val="22"/>
          <w:szCs w:val="22"/>
        </w:rPr>
        <w:t xml:space="preserve"> </w:t>
      </w:r>
      <w:r w:rsidR="00D53F53" w:rsidRPr="0032784D">
        <w:rPr>
          <w:rFonts w:ascii="GHEA Grapalat" w:hAnsi="GHEA Grapalat" w:cs="Times Armenian"/>
          <w:sz w:val="22"/>
          <w:szCs w:val="22"/>
        </w:rPr>
        <w:t xml:space="preserve">2019 թվականի պետական բյուջեի </w:t>
      </w:r>
      <w:r w:rsidRPr="0032784D">
        <w:rPr>
          <w:rFonts w:ascii="GHEA Grapalat" w:hAnsi="GHEA Grapalat" w:cs="Times Armenian"/>
          <w:sz w:val="22"/>
          <w:szCs w:val="22"/>
        </w:rPr>
        <w:t>ծախսերը կազմել են 696.7 մլն դրամ կամ նախատեսվածի 37.8%-ը: Տվյալ ծրագրի շրջանակներում իրականացվում են Համաշխարհային բանկի աջակցությամբ իրականացվող Սոցիալական պաշտպանության ոլորտի վարչարարության երկրորդ վարկային ծրագրի գծով նախատեսված միջոցառումները</w:t>
      </w:r>
      <w:r w:rsidR="00E62CBF" w:rsidRPr="0032784D">
        <w:rPr>
          <w:rFonts w:ascii="GHEA Grapalat" w:hAnsi="GHEA Grapalat" w:cs="Times Armenian"/>
          <w:sz w:val="22"/>
          <w:szCs w:val="22"/>
        </w:rPr>
        <w:t>:</w:t>
      </w:r>
      <w:r w:rsidR="00D53F53" w:rsidRPr="0032784D">
        <w:rPr>
          <w:rFonts w:ascii="GHEA Grapalat" w:hAnsi="GHEA Grapalat" w:cs="Times Armenian"/>
          <w:sz w:val="22"/>
          <w:szCs w:val="22"/>
        </w:rPr>
        <w:t xml:space="preserve"> </w:t>
      </w:r>
      <w:r w:rsidRPr="0032784D">
        <w:rPr>
          <w:rFonts w:ascii="GHEA Grapalat" w:hAnsi="GHEA Grapalat" w:cs="Times Armenian"/>
          <w:sz w:val="22"/>
          <w:szCs w:val="22"/>
        </w:rPr>
        <w:t>Մասնավորապես՝ նշված ծրագրի շրջանակներում սոցիալական պաշտպանության ոլորտի բարեփոխումներին ուղղված խորհրդատվական և այլ ծառայությունների ձեռքբերման նպատակով օգտագործվել է նախատեսված միջոցների 42.4%-ը կամ 231.8 մլն դրամ:</w:t>
      </w:r>
      <w:r w:rsidR="00A336A8" w:rsidRPr="0032784D">
        <w:rPr>
          <w:rFonts w:ascii="GHEA Grapalat" w:hAnsi="GHEA Grapalat" w:cs="Times Armenian"/>
          <w:sz w:val="22"/>
          <w:szCs w:val="22"/>
        </w:rPr>
        <w:t xml:space="preserve"> </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lastRenderedPageBreak/>
        <w:t>2019 թվականին իրականացվել են հետևյալ աշխատանքները՝</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9 համալիր սոցիալական ծառայությունների տարածքային կենտրոնների (այսուհետ՝ ՀՍԾՏԿ)</w:t>
      </w:r>
      <w:r w:rsidR="00A336A8" w:rsidRPr="0032784D">
        <w:rPr>
          <w:rFonts w:ascii="GHEA Grapalat" w:hAnsi="GHEA Grapalat" w:cs="Times Armenian"/>
          <w:sz w:val="22"/>
          <w:szCs w:val="22"/>
        </w:rPr>
        <w:t xml:space="preserve"> </w:t>
      </w:r>
      <w:r w:rsidRPr="0032784D">
        <w:rPr>
          <w:rFonts w:ascii="GHEA Grapalat" w:hAnsi="GHEA Grapalat" w:cs="Times Armenian"/>
          <w:sz w:val="22"/>
          <w:szCs w:val="22"/>
        </w:rPr>
        <w:t>Արթիկի, Աբովյանի, Եղեգնաձորի, Վայքի, Ջերմուկի, Աշտարակի, Վաղարշապատի, Արաբկիրի և Բերդի համար նախագծող կազմակերպություններին տրամադրվ</w:t>
      </w:r>
      <w:r w:rsidR="00D53F53" w:rsidRPr="0032784D">
        <w:rPr>
          <w:rFonts w:ascii="GHEA Grapalat" w:hAnsi="GHEA Grapalat" w:cs="Times Armenian"/>
          <w:sz w:val="22"/>
          <w:szCs w:val="22"/>
        </w:rPr>
        <w:t>ել են նախագծային առաջադրանքները</w:t>
      </w:r>
      <w:r w:rsidR="00D53F53" w:rsidRPr="0032784D">
        <w:rPr>
          <w:rFonts w:ascii="GHEA Grapalat" w:hAnsi="GHEA Grapalat" w:cs="Times Armenian"/>
          <w:sz w:val="22"/>
          <w:szCs w:val="22"/>
          <w:lang w:val="hy-AM"/>
        </w:rPr>
        <w:t>.</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Սոցիալական պաշտպանության ոլորտում իրականացվող փորձնական ընտրված ծրագրերի առաջնային շահառուների կարիքների և այդ ծրագրերի մասին նրանց կարծիքի ուսումնասիրության, մշտադիտարկման և գնահատման համակարգի համար անհրաժեշտ տեղեկությունների հավաքման, համակարգի ներդրմանն ուղղված առաջարկների մշակման աշխատանքներն ավարտվել են: Ընթանում են սոցիալական պաշտպանության ոլորտում իրականացվող ծրագրերի մոնիթորինգի</w:t>
      </w:r>
      <w:r w:rsidR="00D53F53" w:rsidRPr="0032784D">
        <w:rPr>
          <w:rFonts w:ascii="GHEA Grapalat" w:hAnsi="GHEA Grapalat" w:cs="Calibri"/>
          <w:sz w:val="22"/>
          <w:szCs w:val="22"/>
          <w:lang w:val="hy-AM"/>
        </w:rPr>
        <w:t xml:space="preserve"> </w:t>
      </w:r>
      <w:r w:rsidRPr="0032784D">
        <w:rPr>
          <w:rFonts w:ascii="GHEA Grapalat" w:hAnsi="GHEA Grapalat" w:cs="Times Armenian"/>
          <w:sz w:val="22"/>
          <w:szCs w:val="22"/>
        </w:rPr>
        <w:t>իրականացման</w:t>
      </w:r>
      <w:r w:rsidR="00D53F53" w:rsidRPr="0032784D">
        <w:rPr>
          <w:rFonts w:ascii="GHEA Grapalat" w:hAnsi="GHEA Grapalat" w:cs="Times Armenian"/>
          <w:sz w:val="22"/>
          <w:szCs w:val="22"/>
          <w:lang w:val="hy-AM"/>
        </w:rPr>
        <w:t xml:space="preserve"> </w:t>
      </w:r>
      <w:r w:rsidRPr="0032784D">
        <w:rPr>
          <w:rFonts w:ascii="GHEA Grapalat" w:hAnsi="GHEA Grapalat" w:cs="Times Armenian"/>
          <w:sz w:val="22"/>
          <w:szCs w:val="22"/>
        </w:rPr>
        <w:t>և արդյունավետության գնահատման անձնագրերի, տեղեկանքների, մոնիթորինգային</w:t>
      </w:r>
      <w:r w:rsidR="00D53F53" w:rsidRPr="0032784D">
        <w:rPr>
          <w:rFonts w:ascii="GHEA Grapalat" w:hAnsi="GHEA Grapalat" w:cs="Times Armenian"/>
          <w:sz w:val="22"/>
          <w:szCs w:val="22"/>
          <w:lang w:val="hy-AM"/>
        </w:rPr>
        <w:t xml:space="preserve"> </w:t>
      </w:r>
      <w:r w:rsidRPr="0032784D">
        <w:rPr>
          <w:rFonts w:ascii="GHEA Grapalat" w:hAnsi="GHEA Grapalat" w:cs="Times Armenian"/>
          <w:sz w:val="22"/>
          <w:szCs w:val="22"/>
        </w:rPr>
        <w:t>ցուցիչների</w:t>
      </w:r>
      <w:r w:rsidR="00D53F53" w:rsidRPr="0032784D">
        <w:rPr>
          <w:rFonts w:ascii="GHEA Grapalat" w:hAnsi="GHEA Grapalat" w:cs="Times Armenian"/>
          <w:sz w:val="22"/>
          <w:szCs w:val="22"/>
          <w:lang w:val="hy-AM"/>
        </w:rPr>
        <w:t xml:space="preserve"> </w:t>
      </w:r>
      <w:r w:rsidRPr="0032784D">
        <w:rPr>
          <w:rFonts w:ascii="GHEA Grapalat" w:hAnsi="GHEA Grapalat" w:cs="Times Armenian"/>
          <w:sz w:val="22"/>
          <w:szCs w:val="22"/>
        </w:rPr>
        <w:t>և</w:t>
      </w:r>
      <w:r w:rsidR="00D53F53" w:rsidRPr="0032784D">
        <w:rPr>
          <w:rFonts w:ascii="GHEA Grapalat" w:hAnsi="GHEA Grapalat" w:cs="Calibri"/>
          <w:sz w:val="22"/>
          <w:szCs w:val="22"/>
          <w:lang w:val="hy-AM"/>
        </w:rPr>
        <w:t xml:space="preserve"> </w:t>
      </w:r>
      <w:r w:rsidRPr="0032784D">
        <w:rPr>
          <w:rFonts w:ascii="GHEA Grapalat" w:hAnsi="GHEA Grapalat" w:cs="Times Armenian"/>
          <w:sz w:val="22"/>
          <w:szCs w:val="22"/>
        </w:rPr>
        <w:t xml:space="preserve">ցուցանիշների լրամշակման </w:t>
      </w:r>
      <w:r w:rsidR="00D53F53" w:rsidRPr="0032784D">
        <w:rPr>
          <w:rFonts w:ascii="GHEA Grapalat" w:hAnsi="GHEA Grapalat" w:cs="Times Armenian"/>
          <w:sz w:val="22"/>
          <w:szCs w:val="22"/>
          <w:lang w:val="hy-AM"/>
        </w:rPr>
        <w:t>ու</w:t>
      </w:r>
      <w:r w:rsidR="00D53F53" w:rsidRPr="0032784D">
        <w:rPr>
          <w:rFonts w:ascii="GHEA Grapalat" w:hAnsi="GHEA Grapalat" w:cs="Times Armenian"/>
          <w:sz w:val="22"/>
          <w:szCs w:val="22"/>
        </w:rPr>
        <w:t xml:space="preserve"> գնահատման աշխատանքները</w:t>
      </w:r>
      <w:r w:rsidR="00D53F53" w:rsidRPr="0032784D">
        <w:rPr>
          <w:rFonts w:ascii="GHEA Grapalat" w:hAnsi="GHEA Grapalat" w:cs="Times Armenian"/>
          <w:sz w:val="22"/>
          <w:szCs w:val="22"/>
          <w:lang w:val="hy-AM"/>
        </w:rPr>
        <w:t>.</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Կնքվել են թվով 3 պայմանագրեր՝ 1. Աշտարակի, Ապարանի և Աբովյանի, 2. Գորիսի, Կապանի, Մեղրիի և Սիսիանի, ինչպես նաև 3. Գավառի, Մարտունու և Սևանի ՀՍԾՏԿ-ների շինարարությունների տեխնիկական հսկողություն իրականացնող կազմակերպություններ</w:t>
      </w:r>
      <w:r w:rsidR="00D53F53" w:rsidRPr="0032784D">
        <w:rPr>
          <w:rFonts w:ascii="GHEA Grapalat" w:hAnsi="GHEA Grapalat" w:cs="Times Armenian"/>
          <w:sz w:val="22"/>
          <w:szCs w:val="22"/>
          <w:lang w:val="hy-AM"/>
        </w:rPr>
        <w:t>ի</w:t>
      </w:r>
      <w:r w:rsidRPr="0032784D">
        <w:rPr>
          <w:rFonts w:ascii="GHEA Grapalat" w:hAnsi="GHEA Grapalat" w:cs="Times Armenian"/>
          <w:sz w:val="22"/>
          <w:szCs w:val="22"/>
        </w:rPr>
        <w:t xml:space="preserve"> հետ:</w:t>
      </w:r>
    </w:p>
    <w:p w:rsidR="00F5145C" w:rsidRPr="0032784D" w:rsidRDefault="00D53F53"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Միջոցառման շրջանակներում ծախսերի ցածր կատարողականը</w:t>
      </w:r>
      <w:r w:rsidR="00F5145C" w:rsidRPr="0032784D">
        <w:rPr>
          <w:rFonts w:ascii="GHEA Grapalat" w:hAnsi="GHEA Grapalat" w:cs="Times Armenian"/>
          <w:sz w:val="22"/>
          <w:szCs w:val="22"/>
        </w:rPr>
        <w:t xml:space="preserve"> պայմանավորված է պլանավորված հիմնանորոգումների հետաձգմամբ: Հետաձգվել են հիմնանորոգումների տեխնիկական հսկողության կազմակերպությունների ընտրության մրցույթները: Մեկ խորհրդատվական կազմակերպության հետ կնքված պայմանագիրը լուծվել է:</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Սոցիալական պաշտպանության ոլորտի վարչարարության երկրորդ ծրագրի շրջանակներում շենքերի և շինությունների հիմնանորոգման ծախսերը կազմել են 407.2 մլն դրամ կամ նախատեսվածի 51.8%-ը:</w:t>
      </w:r>
      <w:r w:rsidR="00D53F53" w:rsidRPr="0032784D">
        <w:rPr>
          <w:rFonts w:ascii="GHEA Grapalat" w:hAnsi="GHEA Grapalat" w:cs="Times Armenian"/>
          <w:sz w:val="22"/>
          <w:szCs w:val="22"/>
        </w:rPr>
        <w:t xml:space="preserve"> Միջոցառման շրջանակներում </w:t>
      </w:r>
      <w:r w:rsidRPr="0032784D">
        <w:rPr>
          <w:rFonts w:ascii="GHEA Grapalat" w:hAnsi="GHEA Grapalat" w:cs="Times Armenian"/>
          <w:sz w:val="22"/>
          <w:szCs w:val="22"/>
        </w:rPr>
        <w:t>2019 թվականին իրականացվել են հետևյալ աշխատանքները՝</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Ավարտվել են թվով 5՝ Հրազդանի, Տաշիրի, Ախուրյանի, Շենգավ</w:t>
      </w:r>
      <w:r w:rsidR="00D53F53" w:rsidRPr="0032784D">
        <w:rPr>
          <w:rFonts w:ascii="GHEA Grapalat" w:hAnsi="GHEA Grapalat" w:cs="Times Armenian"/>
          <w:sz w:val="22"/>
          <w:szCs w:val="22"/>
        </w:rPr>
        <w:t>իթի, Ծաղկահովիտի ՀՍԾՏԿ-ների շինվերանորոգման աշխատանքները</w:t>
      </w:r>
      <w:r w:rsidR="00D53F53" w:rsidRPr="0032784D">
        <w:rPr>
          <w:rFonts w:ascii="GHEA Grapalat" w:hAnsi="GHEA Grapalat" w:cs="Times Armenian"/>
          <w:sz w:val="22"/>
          <w:szCs w:val="22"/>
          <w:lang w:val="hy-AM"/>
        </w:rPr>
        <w:t>.</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Սկսվել են թվով 6՝ Ստեփանավանի, Մեղրիի, Սևանի, Մարտունու, Գորիսի և Ապարանի ՀՍԾՏԿ-ների շին</w:t>
      </w:r>
      <w:r w:rsidR="00794B0D" w:rsidRPr="0032784D">
        <w:rPr>
          <w:rFonts w:ascii="GHEA Grapalat" w:hAnsi="GHEA Grapalat" w:cs="Times Armenian"/>
          <w:sz w:val="22"/>
          <w:szCs w:val="22"/>
        </w:rPr>
        <w:t>վերանոր</w:t>
      </w:r>
      <w:r w:rsidR="008D5974" w:rsidRPr="0032784D">
        <w:rPr>
          <w:rFonts w:ascii="GHEA Grapalat" w:hAnsi="GHEA Grapalat" w:cs="Times Armenian"/>
          <w:sz w:val="22"/>
          <w:szCs w:val="22"/>
        </w:rPr>
        <w:t>ո</w:t>
      </w:r>
      <w:r w:rsidR="00794B0D" w:rsidRPr="0032784D">
        <w:rPr>
          <w:rFonts w:ascii="GHEA Grapalat" w:hAnsi="GHEA Grapalat" w:cs="Times Armenian"/>
          <w:sz w:val="22"/>
          <w:szCs w:val="22"/>
        </w:rPr>
        <w:t>գման աշխատանքները</w:t>
      </w:r>
      <w:r w:rsidR="00794B0D" w:rsidRPr="0032784D">
        <w:rPr>
          <w:rFonts w:ascii="GHEA Grapalat" w:hAnsi="GHEA Grapalat" w:cs="Times Armenian"/>
          <w:sz w:val="22"/>
          <w:szCs w:val="22"/>
          <w:lang w:val="hy-AM"/>
        </w:rPr>
        <w:t>.</w:t>
      </w:r>
    </w:p>
    <w:p w:rsidR="00F5145C" w:rsidRPr="0032784D" w:rsidRDefault="00794B0D"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lang w:val="hy-AM"/>
        </w:rPr>
        <w:t>Հ</w:t>
      </w:r>
      <w:r w:rsidRPr="0032784D">
        <w:rPr>
          <w:rFonts w:ascii="GHEA Grapalat" w:hAnsi="GHEA Grapalat" w:cs="Times Armenian"/>
          <w:sz w:val="22"/>
          <w:szCs w:val="22"/>
        </w:rPr>
        <w:t xml:space="preserve">այտարարվել են </w:t>
      </w:r>
      <w:r w:rsidRPr="0032784D">
        <w:rPr>
          <w:rFonts w:ascii="GHEA Grapalat" w:hAnsi="GHEA Grapalat" w:cs="Times Armenian"/>
          <w:sz w:val="22"/>
          <w:szCs w:val="22"/>
          <w:lang w:val="hy-AM"/>
        </w:rPr>
        <w:t>թ</w:t>
      </w:r>
      <w:r w:rsidR="00F5145C" w:rsidRPr="0032784D">
        <w:rPr>
          <w:rFonts w:ascii="GHEA Grapalat" w:hAnsi="GHEA Grapalat" w:cs="Times Armenian"/>
          <w:sz w:val="22"/>
          <w:szCs w:val="22"/>
        </w:rPr>
        <w:t>վով 6՝ Գյումրիի, Կապանի, Գավառի, Դիլիջանի, Ալավերդ</w:t>
      </w:r>
      <w:r w:rsidR="008D5974" w:rsidRPr="0032784D">
        <w:rPr>
          <w:rFonts w:ascii="GHEA Grapalat" w:hAnsi="GHEA Grapalat" w:cs="Times Armenian"/>
          <w:sz w:val="22"/>
          <w:szCs w:val="22"/>
        </w:rPr>
        <w:t>ու</w:t>
      </w:r>
      <w:r w:rsidR="00F5145C" w:rsidRPr="0032784D">
        <w:rPr>
          <w:rFonts w:ascii="GHEA Grapalat" w:hAnsi="GHEA Grapalat" w:cs="Times Armenian"/>
          <w:sz w:val="22"/>
          <w:szCs w:val="22"/>
        </w:rPr>
        <w:t xml:space="preserve"> և Իջևանի ՀՍԾՏԿ-ների շինվերանոր</w:t>
      </w:r>
      <w:r w:rsidR="008D5974" w:rsidRPr="0032784D">
        <w:rPr>
          <w:rFonts w:ascii="GHEA Grapalat" w:hAnsi="GHEA Grapalat" w:cs="Times Armenian"/>
          <w:sz w:val="22"/>
          <w:szCs w:val="22"/>
        </w:rPr>
        <w:t>ո</w:t>
      </w:r>
      <w:r w:rsidR="00F5145C" w:rsidRPr="0032784D">
        <w:rPr>
          <w:rFonts w:ascii="GHEA Grapalat" w:hAnsi="GHEA Grapalat" w:cs="Times Armenian"/>
          <w:sz w:val="22"/>
          <w:szCs w:val="22"/>
        </w:rPr>
        <w:t>գման աշխատանքների մրցույթները</w:t>
      </w:r>
      <w:r w:rsidRPr="0032784D">
        <w:rPr>
          <w:rFonts w:ascii="GHEA Grapalat" w:hAnsi="GHEA Grapalat" w:cs="Times Armenian"/>
          <w:sz w:val="22"/>
          <w:szCs w:val="22"/>
          <w:lang w:val="hy-AM"/>
        </w:rPr>
        <w:t>.</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Ընթանում են Սպիտակի ՀՍԾՏԿ-ի համար հատկացված տարածքի պետական գրանցման աշխատանքներ</w:t>
      </w:r>
      <w:r w:rsidR="00794B0D" w:rsidRPr="0032784D">
        <w:rPr>
          <w:rFonts w:ascii="GHEA Grapalat" w:hAnsi="GHEA Grapalat" w:cs="Times Armenian"/>
          <w:sz w:val="22"/>
          <w:szCs w:val="22"/>
          <w:lang w:val="hy-AM"/>
        </w:rPr>
        <w:t>ը.</w:t>
      </w:r>
    </w:p>
    <w:p w:rsidR="00F5145C" w:rsidRPr="0032784D" w:rsidRDefault="00794B0D"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lang w:val="hy-AM"/>
        </w:rPr>
        <w:lastRenderedPageBreak/>
        <w:t>Ք</w:t>
      </w:r>
      <w:r w:rsidRPr="0032784D">
        <w:rPr>
          <w:rFonts w:ascii="GHEA Grapalat" w:hAnsi="GHEA Grapalat" w:cs="Times Armenian"/>
          <w:sz w:val="22"/>
          <w:szCs w:val="22"/>
        </w:rPr>
        <w:t xml:space="preserve">ննարկվում են </w:t>
      </w:r>
      <w:r w:rsidR="00F5145C" w:rsidRPr="0032784D">
        <w:rPr>
          <w:rFonts w:ascii="GHEA Grapalat" w:hAnsi="GHEA Grapalat" w:cs="Times Armenian"/>
          <w:sz w:val="22"/>
          <w:szCs w:val="22"/>
        </w:rPr>
        <w:t>Նոր Նորքի ՀՍԾՏԿ-ի համար առաջարկված տարածքների կամ վերջինս Քանաքեռ Զեյթունի ՀՍԾՏԿ-ի համար հատկացված տարածքում տեղակայելու հարցերը</w:t>
      </w:r>
      <w:r w:rsidRPr="0032784D">
        <w:rPr>
          <w:rFonts w:ascii="GHEA Grapalat" w:hAnsi="GHEA Grapalat" w:cs="Times Armenian"/>
          <w:sz w:val="22"/>
          <w:szCs w:val="22"/>
          <w:lang w:val="hy-AM"/>
        </w:rPr>
        <w:t>.</w:t>
      </w:r>
    </w:p>
    <w:p w:rsidR="00F5145C" w:rsidRPr="0032784D" w:rsidRDefault="00794B0D"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lang w:val="hy-AM"/>
        </w:rPr>
        <w:t>Ը</w:t>
      </w:r>
      <w:r w:rsidRPr="0032784D">
        <w:rPr>
          <w:rFonts w:ascii="GHEA Grapalat" w:hAnsi="GHEA Grapalat" w:cs="Times Armenian"/>
          <w:sz w:val="22"/>
          <w:szCs w:val="22"/>
        </w:rPr>
        <w:t xml:space="preserve">նթանում են </w:t>
      </w:r>
      <w:r w:rsidR="00F5145C" w:rsidRPr="0032784D">
        <w:rPr>
          <w:rFonts w:ascii="GHEA Grapalat" w:hAnsi="GHEA Grapalat" w:cs="Times Armenian"/>
          <w:sz w:val="22"/>
          <w:szCs w:val="22"/>
        </w:rPr>
        <w:t>Քանաքեռ-Զեյթունի ՀՍԾՏԿ-ի համար հատկացված տարածքի վերագրանցման աշխատանքներ</w:t>
      </w:r>
      <w:r w:rsidRPr="0032784D">
        <w:rPr>
          <w:rFonts w:ascii="GHEA Grapalat" w:hAnsi="GHEA Grapalat" w:cs="Times Armenian"/>
          <w:sz w:val="22"/>
          <w:szCs w:val="22"/>
          <w:lang w:val="hy-AM"/>
        </w:rPr>
        <w:t>ը</w:t>
      </w:r>
      <w:r w:rsidR="00F5145C" w:rsidRPr="0032784D">
        <w:rPr>
          <w:rFonts w:ascii="GHEA Grapalat" w:hAnsi="GHEA Grapalat" w:cs="Times Armenian"/>
          <w:sz w:val="22"/>
          <w:szCs w:val="22"/>
        </w:rPr>
        <w:t>: Այդ կենտրոնի հետ կապված առկա է Երևանի քաղաքապետարանի հետ հողային սահմանների հստակեցման խնդիր</w:t>
      </w:r>
      <w:r w:rsidRPr="0032784D">
        <w:rPr>
          <w:rFonts w:ascii="GHEA Grapalat" w:hAnsi="GHEA Grapalat" w:cs="Times Armenian"/>
          <w:sz w:val="22"/>
          <w:szCs w:val="22"/>
          <w:lang w:val="hy-AM"/>
        </w:rPr>
        <w:t>.</w:t>
      </w:r>
      <w:r w:rsidR="00F5145C" w:rsidRPr="0032784D">
        <w:rPr>
          <w:rFonts w:ascii="GHEA Grapalat" w:hAnsi="GHEA Grapalat" w:cs="Times Armenian"/>
          <w:sz w:val="22"/>
          <w:szCs w:val="22"/>
        </w:rPr>
        <w:t xml:space="preserve"> </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Սիսիանի ՀՍԾՏԿ-ի համար հատկացված շենքը սեյսմիկ ամրացման կարիք ունի: Նկատի ունենալով այդ ՀՍԾՏԿ-ի շինվերանորոգման համար ՍՊՎԾ II-ի շրջանակներում նախատեսվող ֆինանսական միջոցների սղությունը՝ Սիսիանի համայնքապետի հետ պայմանավորվածություն է ձեռք բերվել նախատեսվող շենքի տանիքը և 3-րդ հարկը վերանորոգել համայ</w:t>
      </w:r>
      <w:r w:rsidR="00794B0D" w:rsidRPr="0032784D">
        <w:rPr>
          <w:rFonts w:ascii="GHEA Grapalat" w:hAnsi="GHEA Grapalat" w:cs="Times Armenian"/>
          <w:sz w:val="22"/>
          <w:szCs w:val="22"/>
        </w:rPr>
        <w:t xml:space="preserve">նքային բյուջեի միջոցներով, իսկ </w:t>
      </w:r>
      <w:r w:rsidR="00794B0D" w:rsidRPr="0032784D">
        <w:rPr>
          <w:rFonts w:ascii="GHEA Grapalat" w:hAnsi="GHEA Grapalat" w:cs="Times Armenian"/>
          <w:sz w:val="22"/>
          <w:szCs w:val="22"/>
          <w:lang w:val="hy-AM"/>
        </w:rPr>
        <w:t>ծ</w:t>
      </w:r>
      <w:r w:rsidRPr="0032784D">
        <w:rPr>
          <w:rFonts w:ascii="GHEA Grapalat" w:hAnsi="GHEA Grapalat" w:cs="Times Armenian"/>
          <w:sz w:val="22"/>
          <w:szCs w:val="22"/>
        </w:rPr>
        <w:t xml:space="preserve">րագրի շրջանակներում հատկացված գումարով իրականացնել սեյսմիկ ամրացման աշխատանքները: </w:t>
      </w:r>
    </w:p>
    <w:p w:rsidR="00F5145C" w:rsidRPr="0032784D" w:rsidRDefault="00794B0D"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Ծախսերի ցածր կատարողականը</w:t>
      </w:r>
      <w:r w:rsidR="00F5145C" w:rsidRPr="0032784D">
        <w:rPr>
          <w:rFonts w:ascii="GHEA Grapalat" w:hAnsi="GHEA Grapalat" w:cs="Times Armenian"/>
          <w:sz w:val="22"/>
          <w:szCs w:val="22"/>
        </w:rPr>
        <w:t xml:space="preserve"> պայմանավորված է ՀՍԾՏԿ-ների ստեղծման համար սահմանված չափորոշիչների փոփոխություններով, որ</w:t>
      </w:r>
      <w:r w:rsidRPr="0032784D">
        <w:rPr>
          <w:rFonts w:ascii="GHEA Grapalat" w:hAnsi="GHEA Grapalat" w:cs="Times Armenian"/>
          <w:sz w:val="22"/>
          <w:szCs w:val="22"/>
        </w:rPr>
        <w:t>ոնց արդյունքում</w:t>
      </w:r>
      <w:r w:rsidR="00F5145C" w:rsidRPr="0032784D">
        <w:rPr>
          <w:rFonts w:ascii="GHEA Grapalat" w:hAnsi="GHEA Grapalat" w:cs="Times Armenian"/>
          <w:sz w:val="22"/>
          <w:szCs w:val="22"/>
        </w:rPr>
        <w:t xml:space="preserve"> փոփոխվել են արդեն պատրաստ նախագծանախահաշվային փաստաթղթերի փաթեթները: Հաշվետու ժամանակահատվածում ընթանում են </w:t>
      </w:r>
      <w:r w:rsidR="00B270D4" w:rsidRPr="0032784D">
        <w:rPr>
          <w:rFonts w:ascii="GHEA Grapalat" w:hAnsi="GHEA Grapalat" w:cs="Times Armenian"/>
          <w:sz w:val="22"/>
          <w:szCs w:val="22"/>
        </w:rPr>
        <w:t xml:space="preserve">թվով </w:t>
      </w:r>
      <w:r w:rsidR="00F5145C" w:rsidRPr="0032784D">
        <w:rPr>
          <w:rFonts w:ascii="GHEA Grapalat" w:hAnsi="GHEA Grapalat" w:cs="Times Armenian"/>
          <w:sz w:val="22"/>
          <w:szCs w:val="22"/>
        </w:rPr>
        <w:t>6՝ Ստեփանավան</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Գորիս</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Սևան</w:t>
      </w:r>
      <w:r w:rsidR="00B270D4" w:rsidRPr="0032784D">
        <w:rPr>
          <w:rFonts w:ascii="GHEA Grapalat" w:hAnsi="GHEA Grapalat" w:cs="Times Armenian"/>
          <w:sz w:val="22"/>
          <w:szCs w:val="22"/>
        </w:rPr>
        <w:t>ի, Մարտունու</w:t>
      </w:r>
      <w:r w:rsidR="00F5145C" w:rsidRPr="0032784D">
        <w:rPr>
          <w:rFonts w:ascii="GHEA Grapalat" w:hAnsi="GHEA Grapalat" w:cs="Times Armenian"/>
          <w:sz w:val="22"/>
          <w:szCs w:val="22"/>
        </w:rPr>
        <w:t>, Ապարան</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Մեղրի</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ավարտվել են</w:t>
      </w:r>
      <w:r w:rsidR="00B270D4" w:rsidRPr="0032784D">
        <w:rPr>
          <w:rFonts w:ascii="GHEA Grapalat" w:hAnsi="GHEA Grapalat" w:cs="Times Armenian"/>
          <w:sz w:val="22"/>
          <w:szCs w:val="22"/>
        </w:rPr>
        <w:t xml:space="preserve"> թվով </w:t>
      </w:r>
      <w:r w:rsidR="00F5145C" w:rsidRPr="0032784D">
        <w:rPr>
          <w:rFonts w:ascii="GHEA Grapalat" w:hAnsi="GHEA Grapalat" w:cs="Times Armenian"/>
          <w:sz w:val="22"/>
          <w:szCs w:val="22"/>
        </w:rPr>
        <w:t>5՝ Տաշիր</w:t>
      </w:r>
      <w:r w:rsidR="00B270D4" w:rsidRPr="0032784D">
        <w:rPr>
          <w:rFonts w:ascii="GHEA Grapalat" w:hAnsi="GHEA Grapalat" w:cs="Times Armenian"/>
          <w:sz w:val="22"/>
          <w:szCs w:val="22"/>
        </w:rPr>
        <w:t>ի, Ծաղկահով</w:t>
      </w:r>
      <w:r w:rsidR="00780D1E" w:rsidRPr="0032784D">
        <w:rPr>
          <w:rFonts w:ascii="GHEA Grapalat" w:hAnsi="GHEA Grapalat" w:cs="Times Armenian"/>
          <w:sz w:val="22"/>
          <w:szCs w:val="22"/>
        </w:rPr>
        <w:t>ի</w:t>
      </w:r>
      <w:r w:rsidR="00B270D4" w:rsidRPr="0032784D">
        <w:rPr>
          <w:rFonts w:ascii="GHEA Grapalat" w:hAnsi="GHEA Grapalat" w:cs="Times Armenian"/>
          <w:sz w:val="22"/>
          <w:szCs w:val="22"/>
        </w:rPr>
        <w:t>տի</w:t>
      </w:r>
      <w:r w:rsidR="00F5145C" w:rsidRPr="0032784D">
        <w:rPr>
          <w:rFonts w:ascii="GHEA Grapalat" w:hAnsi="GHEA Grapalat" w:cs="Times Armenian"/>
          <w:sz w:val="22"/>
          <w:szCs w:val="22"/>
        </w:rPr>
        <w:t>, Ախուրյան</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Հրազդան</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Շենջավիթ</w:t>
      </w:r>
      <w:r w:rsidR="00B270D4" w:rsidRPr="0032784D">
        <w:rPr>
          <w:rFonts w:ascii="GHEA Grapalat" w:hAnsi="GHEA Grapalat" w:cs="Times Armenian"/>
          <w:sz w:val="22"/>
          <w:szCs w:val="22"/>
        </w:rPr>
        <w:t>ի</w:t>
      </w:r>
      <w:r w:rsidR="00F5145C" w:rsidRPr="0032784D">
        <w:rPr>
          <w:rFonts w:ascii="GHEA Grapalat" w:hAnsi="GHEA Grapalat" w:cs="Times Armenian"/>
          <w:sz w:val="22"/>
          <w:szCs w:val="22"/>
        </w:rPr>
        <w:t xml:space="preserve"> ՀՍԾՏԿ-ների հիմնանորոգման աշխատանքներ</w:t>
      </w:r>
      <w:r w:rsidR="00B270D4" w:rsidRPr="0032784D">
        <w:rPr>
          <w:rFonts w:ascii="GHEA Grapalat" w:hAnsi="GHEA Grapalat" w:cs="Times Armenian"/>
          <w:sz w:val="22"/>
          <w:szCs w:val="22"/>
        </w:rPr>
        <w:t>ը</w:t>
      </w:r>
      <w:r w:rsidR="00F5145C" w:rsidRPr="0032784D">
        <w:rPr>
          <w:rFonts w:ascii="GHEA Grapalat" w:hAnsi="GHEA Grapalat" w:cs="Times Armenian"/>
          <w:sz w:val="22"/>
          <w:szCs w:val="22"/>
        </w:rPr>
        <w:t xml:space="preserve">: </w:t>
      </w:r>
    </w:p>
    <w:p w:rsidR="00F5145C" w:rsidRPr="0032784D" w:rsidRDefault="00F5145C"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Համաշխարհային բանկի աջակցությամբ իրականացվող Սոցիալական պաշտպանության վարչարարության երկրորդ ծրագրի շրջանակներում սարքավորումների, ծրագրային ապահովման և աշխատանքային միջավայրի արդիականացման նպատակով օգտագործվել է 57.7 մլն դրամ կամ նախատեսված</w:t>
      </w:r>
      <w:r w:rsidR="00B270D4" w:rsidRPr="0032784D">
        <w:rPr>
          <w:rFonts w:ascii="GHEA Grapalat" w:hAnsi="GHEA Grapalat" w:cs="Times Armenian"/>
          <w:sz w:val="22"/>
          <w:szCs w:val="22"/>
        </w:rPr>
        <w:t xml:space="preserve"> միջոցներ</w:t>
      </w:r>
      <w:r w:rsidRPr="0032784D">
        <w:rPr>
          <w:rFonts w:ascii="GHEA Grapalat" w:hAnsi="GHEA Grapalat" w:cs="Times Armenian"/>
          <w:sz w:val="22"/>
          <w:szCs w:val="22"/>
        </w:rPr>
        <w:t>ի 11.3%-ը:</w:t>
      </w:r>
      <w:r w:rsidR="006D6C8A" w:rsidRPr="0032784D">
        <w:rPr>
          <w:rFonts w:ascii="GHEA Grapalat" w:hAnsi="GHEA Grapalat" w:cs="Times Armenian"/>
          <w:sz w:val="22"/>
          <w:szCs w:val="22"/>
        </w:rPr>
        <w:t xml:space="preserve"> </w:t>
      </w:r>
      <w:r w:rsidR="00B270D4" w:rsidRPr="0032784D">
        <w:rPr>
          <w:rFonts w:ascii="GHEA Grapalat" w:hAnsi="GHEA Grapalat" w:cs="Times Armenian"/>
          <w:sz w:val="22"/>
          <w:szCs w:val="22"/>
        </w:rPr>
        <w:t xml:space="preserve">Միջոցառման շրջանակներում </w:t>
      </w:r>
      <w:r w:rsidRPr="0032784D">
        <w:rPr>
          <w:rFonts w:ascii="GHEA Grapalat" w:hAnsi="GHEA Grapalat" w:cs="Times Armenian"/>
          <w:sz w:val="22"/>
          <w:szCs w:val="22"/>
        </w:rPr>
        <w:t>2019 թվականին իրականացվել են հետևյալ աշխատանքները՝</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t>Էլեկտրոնային սոցիալական ծառայությունների մեկ միասնական տեղեկատվական համակարգի մշակման և ներդրման աշխատանքներն իրականացնող կազմակերպության ընտրության տեխնիկական հանձնարարականը մշակման փուլում է: Այս համակարգը կընձեռի անհրաժեշտ արտաքին տեղեկատվական շտեմարանների հետ տեղեկատվության փոխանակման հնարավորություն, ինչի արդյունքում սոցիալական ծառայություններ տրամադրող կառույցները կարող են առցանց ձեռք բերել և ստուգել շահառուների մասին անհրաժեշտ ամբողջ տեղեկատվությունը՝ նվազագույնի հասցնելով ծառայությունների ստացման համար շահառուների կողմից լրացուցի</w:t>
      </w:r>
      <w:r w:rsidR="00B270D4" w:rsidRPr="0032784D">
        <w:rPr>
          <w:rFonts w:ascii="GHEA Grapalat" w:hAnsi="GHEA Grapalat" w:cs="Times Armenian"/>
          <w:sz w:val="22"/>
          <w:szCs w:val="22"/>
        </w:rPr>
        <w:t>չ տեղեկությունների ներկայացումը</w:t>
      </w:r>
      <w:r w:rsidR="00B270D4" w:rsidRPr="0032784D">
        <w:rPr>
          <w:rFonts w:ascii="GHEA Grapalat" w:hAnsi="GHEA Grapalat" w:cs="Times Armenian"/>
          <w:sz w:val="22"/>
          <w:szCs w:val="22"/>
          <w:lang w:val="hy-AM"/>
        </w:rPr>
        <w:t>.</w:t>
      </w:r>
    </w:p>
    <w:p w:rsidR="00F5145C" w:rsidRPr="0032784D" w:rsidRDefault="00B270D4"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lang w:val="hy-AM"/>
        </w:rPr>
        <w:t>Գ</w:t>
      </w:r>
      <w:r w:rsidRPr="0032784D">
        <w:rPr>
          <w:rFonts w:ascii="GHEA Grapalat" w:hAnsi="GHEA Grapalat" w:cs="Times Armenian"/>
          <w:sz w:val="22"/>
          <w:szCs w:val="22"/>
        </w:rPr>
        <w:t xml:space="preserve">նահատվել են </w:t>
      </w:r>
      <w:r w:rsidR="00F5145C" w:rsidRPr="0032784D">
        <w:rPr>
          <w:rFonts w:ascii="GHEA Grapalat" w:hAnsi="GHEA Grapalat" w:cs="Times Armenian"/>
          <w:sz w:val="22"/>
          <w:szCs w:val="22"/>
        </w:rPr>
        <w:t>Զբաղվածության պետական ծառայության համար համակարգչային տեխնիկայի գնման մրցույթի մասնակիցների փաթեթները</w:t>
      </w:r>
      <w:r w:rsidRPr="0032784D">
        <w:rPr>
          <w:rFonts w:ascii="GHEA Grapalat" w:hAnsi="GHEA Grapalat" w:cs="Times Armenian"/>
          <w:sz w:val="22"/>
          <w:szCs w:val="22"/>
          <w:lang w:val="hy-AM"/>
        </w:rPr>
        <w:t>.</w:t>
      </w:r>
    </w:p>
    <w:p w:rsidR="00F5145C" w:rsidRPr="0032784D" w:rsidRDefault="00F5145C"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rPr>
        <w:lastRenderedPageBreak/>
        <w:t>Իրականացվել են ՀՍԾՏԿ-ների համար տեսահսկման և հերթագրման սարքերի գնման մրցույթի հայտարարմ</w:t>
      </w:r>
      <w:r w:rsidR="00B270D4" w:rsidRPr="0032784D">
        <w:rPr>
          <w:rFonts w:ascii="GHEA Grapalat" w:hAnsi="GHEA Grapalat" w:cs="Times Armenian"/>
          <w:sz w:val="22"/>
          <w:szCs w:val="22"/>
        </w:rPr>
        <w:t>ան նախապատրաստական աշխատանքները</w:t>
      </w:r>
      <w:r w:rsidR="00B270D4" w:rsidRPr="0032784D">
        <w:rPr>
          <w:rFonts w:ascii="GHEA Grapalat" w:hAnsi="GHEA Grapalat" w:cs="Times Armenian"/>
          <w:sz w:val="22"/>
          <w:szCs w:val="22"/>
          <w:lang w:val="hy-AM"/>
        </w:rPr>
        <w:t>.</w:t>
      </w:r>
    </w:p>
    <w:p w:rsidR="00F5145C" w:rsidRPr="0032784D" w:rsidRDefault="00B270D4" w:rsidP="000F3DDD">
      <w:pPr>
        <w:pStyle w:val="ListParagraph"/>
        <w:numPr>
          <w:ilvl w:val="0"/>
          <w:numId w:val="14"/>
        </w:numPr>
        <w:tabs>
          <w:tab w:val="left" w:pos="990"/>
        </w:tabs>
        <w:spacing w:line="360" w:lineRule="auto"/>
        <w:ind w:left="0" w:firstLine="540"/>
        <w:jc w:val="both"/>
        <w:rPr>
          <w:rFonts w:ascii="GHEA Grapalat" w:hAnsi="GHEA Grapalat" w:cs="Times Armenian"/>
          <w:sz w:val="22"/>
          <w:szCs w:val="22"/>
        </w:rPr>
      </w:pPr>
      <w:r w:rsidRPr="0032784D">
        <w:rPr>
          <w:rFonts w:ascii="GHEA Grapalat" w:hAnsi="GHEA Grapalat" w:cs="Times Armenian"/>
          <w:sz w:val="22"/>
          <w:szCs w:val="22"/>
          <w:lang w:val="hy-AM"/>
        </w:rPr>
        <w:t>Հ</w:t>
      </w:r>
      <w:r w:rsidRPr="0032784D">
        <w:rPr>
          <w:rFonts w:ascii="GHEA Grapalat" w:hAnsi="GHEA Grapalat" w:cs="Times Armenian"/>
          <w:sz w:val="22"/>
          <w:szCs w:val="22"/>
        </w:rPr>
        <w:t xml:space="preserve">այտարարվել է </w:t>
      </w:r>
      <w:r w:rsidR="00F5145C" w:rsidRPr="0032784D">
        <w:rPr>
          <w:rFonts w:ascii="GHEA Grapalat" w:hAnsi="GHEA Grapalat" w:cs="Times Armenian"/>
          <w:sz w:val="22"/>
          <w:szCs w:val="22"/>
        </w:rPr>
        <w:t>ՀՀ զբաղվածության ոլորտի զարգացմանն աջակցող միջոցառումների իրականացման տեխնիկական առաջադրանքների մշակման և ծրագրային ապահովմ</w:t>
      </w:r>
      <w:r w:rsidR="007E0C74" w:rsidRPr="0032784D">
        <w:rPr>
          <w:rFonts w:ascii="GHEA Grapalat" w:hAnsi="GHEA Grapalat" w:cs="Times Armenian"/>
          <w:sz w:val="22"/>
          <w:szCs w:val="22"/>
        </w:rPr>
        <w:t>ան փաթեթի ստեղծման ծառայություն</w:t>
      </w:r>
      <w:r w:rsidR="00F5145C" w:rsidRPr="0032784D">
        <w:rPr>
          <w:rFonts w:ascii="GHEA Grapalat" w:hAnsi="GHEA Grapalat" w:cs="Times Armenian"/>
          <w:sz w:val="22"/>
          <w:szCs w:val="22"/>
        </w:rPr>
        <w:t>ն իրականացնող կազմակերպության ընտրության մրցույթը, փաթեթները</w:t>
      </w:r>
      <w:r w:rsidR="007E0C74" w:rsidRPr="0032784D">
        <w:rPr>
          <w:rFonts w:ascii="GHEA Grapalat" w:hAnsi="GHEA Grapalat" w:cs="Times Armenian"/>
          <w:sz w:val="22"/>
          <w:szCs w:val="22"/>
        </w:rPr>
        <w:t xml:space="preserve"> բացվել են</w:t>
      </w:r>
      <w:r w:rsidR="00F5145C" w:rsidRPr="0032784D">
        <w:rPr>
          <w:rFonts w:ascii="GHEA Grapalat" w:hAnsi="GHEA Grapalat" w:cs="Times Armenian"/>
          <w:sz w:val="22"/>
          <w:szCs w:val="22"/>
        </w:rPr>
        <w:t xml:space="preserve"> </w:t>
      </w:r>
      <w:r w:rsidR="007E0C74" w:rsidRPr="0032784D">
        <w:rPr>
          <w:rFonts w:ascii="GHEA Grapalat" w:hAnsi="GHEA Grapalat" w:cs="Times Armenian"/>
          <w:sz w:val="22"/>
          <w:szCs w:val="22"/>
        </w:rPr>
        <w:t xml:space="preserve">2019 թվականի </w:t>
      </w:r>
      <w:r w:rsidR="007E0C74" w:rsidRPr="0032784D">
        <w:rPr>
          <w:rFonts w:ascii="GHEA Grapalat" w:hAnsi="GHEA Grapalat" w:cs="Times Armenian"/>
          <w:sz w:val="22"/>
          <w:szCs w:val="22"/>
          <w:lang w:val="hy-AM"/>
        </w:rPr>
        <w:t xml:space="preserve">դեկտեմբերի </w:t>
      </w:r>
      <w:r w:rsidR="00F5145C" w:rsidRPr="0032784D">
        <w:rPr>
          <w:rFonts w:ascii="GHEA Grapalat" w:hAnsi="GHEA Grapalat" w:cs="Times Armenian"/>
          <w:sz w:val="22"/>
          <w:szCs w:val="22"/>
        </w:rPr>
        <w:t>17</w:t>
      </w:r>
      <w:r w:rsidR="007E0C74" w:rsidRPr="0032784D">
        <w:rPr>
          <w:rFonts w:ascii="GHEA Grapalat" w:hAnsi="GHEA Grapalat" w:cs="Times Armenian"/>
          <w:sz w:val="22"/>
          <w:szCs w:val="22"/>
          <w:lang w:val="hy-AM"/>
        </w:rPr>
        <w:t>-ի</w:t>
      </w:r>
      <w:r w:rsidR="00F5145C" w:rsidRPr="0032784D">
        <w:rPr>
          <w:rFonts w:ascii="GHEA Grapalat" w:hAnsi="GHEA Grapalat" w:cs="Times Armenian"/>
          <w:sz w:val="22"/>
          <w:szCs w:val="22"/>
        </w:rPr>
        <w:t xml:space="preserve">ն: </w:t>
      </w:r>
    </w:p>
    <w:p w:rsidR="00F5145C" w:rsidRPr="0032784D" w:rsidRDefault="007E0C74" w:rsidP="00F5145C">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 xml:space="preserve">Ծախսերի ցածր կատարողականը պայմանավորված է </w:t>
      </w:r>
      <w:r w:rsidR="00F5145C" w:rsidRPr="0032784D">
        <w:rPr>
          <w:rFonts w:ascii="GHEA Grapalat" w:hAnsi="GHEA Grapalat" w:cs="Times Armenian"/>
          <w:sz w:val="22"/>
          <w:szCs w:val="22"/>
        </w:rPr>
        <w:t xml:space="preserve">հիմնանորոգող կազմակերպությունների </w:t>
      </w:r>
      <w:r w:rsidRPr="0032784D">
        <w:rPr>
          <w:rFonts w:ascii="GHEA Grapalat" w:hAnsi="GHEA Grapalat" w:cs="Times Armenian"/>
          <w:sz w:val="22"/>
          <w:szCs w:val="22"/>
        </w:rPr>
        <w:t>ընտրության մրցույթների հետաձգման արդյունքում ապրանքների ձեռքբերման մրցույթների հետաձգմամբ</w:t>
      </w:r>
      <w:r w:rsidR="00F5145C" w:rsidRPr="0032784D">
        <w:rPr>
          <w:rFonts w:ascii="GHEA Grapalat" w:hAnsi="GHEA Grapalat" w:cs="Times Armenian"/>
          <w:sz w:val="22"/>
          <w:szCs w:val="22"/>
        </w:rPr>
        <w:t>: Ծաղկահովիտի ՀՍԾՏԿ-ի կահույքի գնման մրցույթը չեղյալ է համարվել, ընթանում են տեխնիկական բնութագրերի փոփոխման աշխատանքներ, որի</w:t>
      </w:r>
      <w:r w:rsidR="00250820" w:rsidRPr="0032784D">
        <w:rPr>
          <w:rFonts w:ascii="GHEA Grapalat" w:hAnsi="GHEA Grapalat" w:cs="Times Armenian"/>
          <w:sz w:val="22"/>
          <w:szCs w:val="22"/>
        </w:rPr>
        <w:t>ց հետո</w:t>
      </w:r>
      <w:r w:rsidR="00F5145C" w:rsidRPr="0032784D">
        <w:rPr>
          <w:rFonts w:ascii="GHEA Grapalat" w:hAnsi="GHEA Grapalat" w:cs="Times Armenian"/>
          <w:sz w:val="22"/>
          <w:szCs w:val="22"/>
        </w:rPr>
        <w:t xml:space="preserve"> կան</w:t>
      </w:r>
      <w:r w:rsidR="00EE2FE4" w:rsidRPr="0032784D">
        <w:rPr>
          <w:rFonts w:ascii="GHEA Grapalat" w:hAnsi="GHEA Grapalat" w:cs="Times Armenian"/>
          <w:sz w:val="22"/>
          <w:szCs w:val="22"/>
          <w:lang w:val="en-US"/>
        </w:rPr>
        <w:t>ցկ</w:t>
      </w:r>
      <w:r w:rsidR="00F5145C" w:rsidRPr="0032784D">
        <w:rPr>
          <w:rFonts w:ascii="GHEA Grapalat" w:hAnsi="GHEA Grapalat" w:cs="Times Armenian"/>
          <w:sz w:val="22"/>
          <w:szCs w:val="22"/>
        </w:rPr>
        <w:t>ացվի մրցույթ:</w:t>
      </w:r>
    </w:p>
    <w:p w:rsidR="004B1366" w:rsidRPr="0032784D" w:rsidRDefault="00FC7257" w:rsidP="004B136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u w:val="single"/>
        </w:rPr>
        <w:t>ՀՀ բարձր տեխնոլոգիական արդյունաբերության նախարարության</w:t>
      </w:r>
      <w:r w:rsidRPr="0032784D">
        <w:rPr>
          <w:rFonts w:ascii="GHEA Grapalat" w:hAnsi="GHEA Grapalat" w:cs="GHEA Grapalat"/>
          <w:sz w:val="22"/>
          <w:szCs w:val="22"/>
        </w:rPr>
        <w:t xml:space="preserve"> </w:t>
      </w:r>
      <w:r w:rsidR="00742A42" w:rsidRPr="0032784D">
        <w:rPr>
          <w:rFonts w:ascii="GHEA Grapalat" w:hAnsi="GHEA Grapalat" w:cs="GHEA Grapalat"/>
          <w:sz w:val="22"/>
          <w:szCs w:val="22"/>
        </w:rPr>
        <w:t xml:space="preserve">պատասխանատվությամբ </w:t>
      </w:r>
      <w:r w:rsidR="004B1366" w:rsidRPr="0032784D">
        <w:rPr>
          <w:rFonts w:ascii="GHEA Grapalat" w:hAnsi="GHEA Grapalat" w:cs="GHEA Grapalat"/>
          <w:sz w:val="22"/>
          <w:szCs w:val="22"/>
        </w:rPr>
        <w:t>2019 թվականի ընթացքում կատարվել է պետական բյուջեի 5 ծրագիր, որոնց գծով ծախսերը կազմել</w:t>
      </w:r>
      <w:r w:rsidR="004B1366" w:rsidRPr="0032784D">
        <w:rPr>
          <w:rFonts w:ascii="Courier New" w:hAnsi="Courier New" w:cs="Courier New"/>
          <w:sz w:val="22"/>
          <w:szCs w:val="22"/>
        </w:rPr>
        <w:t> </w:t>
      </w:r>
      <w:r w:rsidR="004B1366" w:rsidRPr="0032784D">
        <w:rPr>
          <w:rFonts w:ascii="GHEA Grapalat" w:hAnsi="GHEA Grapalat" w:cs="GHEA Grapalat"/>
          <w:sz w:val="22"/>
          <w:szCs w:val="22"/>
        </w:rPr>
        <w:t>են շուրջ 5.3 մլրդ դրամ կամ նախատեսածի 93.5%</w:t>
      </w:r>
      <w:r w:rsidR="004B1366" w:rsidRPr="0032784D">
        <w:rPr>
          <w:rFonts w:ascii="GHEA Grapalat" w:hAnsi="GHEA Grapalat" w:cs="GHEA Grapalat"/>
          <w:sz w:val="22"/>
          <w:szCs w:val="22"/>
        </w:rPr>
        <w:noBreakHyphen/>
        <w:t>ը: Շեղումը հիմնականում պայմանավորված է Պաշտպանության բնագավառում գիտական և գիտատեխնիկական նպատակային հետազոտությունների ծրագրի կատարողականով:</w:t>
      </w:r>
    </w:p>
    <w:p w:rsidR="004B1366" w:rsidRPr="0032784D" w:rsidRDefault="004B1366" w:rsidP="004B1366">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2019 թվականին </w:t>
      </w:r>
      <w:r w:rsidRPr="0032784D">
        <w:rPr>
          <w:rFonts w:ascii="GHEA Grapalat" w:hAnsi="GHEA Grapalat" w:cs="GHEA Grapalat"/>
          <w:i/>
          <w:sz w:val="22"/>
          <w:szCs w:val="22"/>
        </w:rPr>
        <w:t>Տեղեկատվական տեխնոլոգիաների ոլորտի խթանման</w:t>
      </w:r>
      <w:r w:rsidRPr="0032784D">
        <w:rPr>
          <w:rFonts w:ascii="GHEA Grapalat" w:hAnsi="GHEA Grapalat" w:cs="GHEA Grapalat"/>
          <w:sz w:val="22"/>
          <w:szCs w:val="22"/>
        </w:rPr>
        <w:t xml:space="preserve"> ծրագրի</w:t>
      </w:r>
      <w:r w:rsidR="00885E38" w:rsidRPr="0032784D">
        <w:rPr>
          <w:rFonts w:ascii="GHEA Grapalat" w:hAnsi="GHEA Grapalat" w:cs="GHEA Grapalat"/>
          <w:sz w:val="22"/>
          <w:szCs w:val="22"/>
          <w:lang w:val="en-US"/>
        </w:rPr>
        <w:t>ն ՀՀ պետական բյուջեից տրամադրվել է</w:t>
      </w:r>
      <w:r w:rsidRPr="0032784D">
        <w:rPr>
          <w:rFonts w:ascii="GHEA Grapalat" w:hAnsi="GHEA Grapalat" w:cs="GHEA Grapalat"/>
          <w:sz w:val="22"/>
          <w:szCs w:val="22"/>
        </w:rPr>
        <w:t xml:space="preserve"> 328.4 մլն դրամ՝ </w:t>
      </w:r>
      <w:r w:rsidRPr="0032784D">
        <w:rPr>
          <w:rFonts w:ascii="GHEA Grapalat" w:hAnsi="GHEA Grapalat"/>
          <w:sz w:val="22"/>
          <w:szCs w:val="22"/>
        </w:rPr>
        <w:t>ապահովելով ծրագրված ցուցանիշի 83.6%</w:t>
      </w:r>
      <w:r w:rsidRPr="0032784D">
        <w:rPr>
          <w:rFonts w:ascii="GHEA Grapalat" w:hAnsi="GHEA Grapalat"/>
          <w:sz w:val="22"/>
          <w:szCs w:val="22"/>
        </w:rPr>
        <w:noBreakHyphen/>
        <w:t xml:space="preserve">ը: </w:t>
      </w:r>
      <w:r w:rsidRPr="0032784D">
        <w:rPr>
          <w:rFonts w:ascii="GHEA Grapalat" w:hAnsi="GHEA Grapalat" w:cs="GHEA Grapalat"/>
          <w:sz w:val="22"/>
          <w:szCs w:val="22"/>
        </w:rPr>
        <w:t xml:space="preserve">Շեղումը հիմնականում պայմանավորված է Հայաստանի ՏՏ ոլորտի մրցունակության բարձրացմանն </w:t>
      </w:r>
      <w:r w:rsidR="00885E38" w:rsidRPr="0032784D">
        <w:rPr>
          <w:rFonts w:ascii="GHEA Grapalat" w:hAnsi="GHEA Grapalat" w:cs="GHEA Grapalat"/>
          <w:sz w:val="22"/>
          <w:szCs w:val="22"/>
          <w:lang w:val="en-US"/>
        </w:rPr>
        <w:t xml:space="preserve">աջակցության </w:t>
      </w:r>
      <w:r w:rsidRPr="0032784D">
        <w:rPr>
          <w:rFonts w:ascii="GHEA Grapalat" w:hAnsi="GHEA Grapalat" w:cs="GHEA Grapalat"/>
          <w:sz w:val="22"/>
          <w:szCs w:val="22"/>
        </w:rPr>
        <w:t xml:space="preserve">ծախսերի </w:t>
      </w:r>
      <w:r w:rsidR="00885E38" w:rsidRPr="0032784D">
        <w:rPr>
          <w:rFonts w:ascii="GHEA Grapalat" w:hAnsi="GHEA Grapalat"/>
          <w:sz w:val="22"/>
          <w:szCs w:val="22"/>
        </w:rPr>
        <w:t>կատարողականով</w:t>
      </w:r>
      <w:r w:rsidR="00885E38" w:rsidRPr="0032784D">
        <w:rPr>
          <w:rFonts w:ascii="GHEA Grapalat" w:hAnsi="GHEA Grapalat"/>
          <w:sz w:val="22"/>
          <w:szCs w:val="22"/>
          <w:lang w:val="en-US"/>
        </w:rPr>
        <w:t>, որոնք</w:t>
      </w:r>
      <w:r w:rsidRPr="0032784D">
        <w:rPr>
          <w:rFonts w:ascii="GHEA Grapalat" w:hAnsi="GHEA Grapalat" w:cs="GHEA Grapalat"/>
          <w:sz w:val="22"/>
          <w:szCs w:val="22"/>
        </w:rPr>
        <w:t xml:space="preserve"> կազմել են 143.8 մլն դրամ՝ 73.8%</w:t>
      </w:r>
      <w:r w:rsidRPr="0032784D">
        <w:rPr>
          <w:rFonts w:ascii="GHEA Grapalat" w:hAnsi="GHEA Grapalat" w:cs="GHEA Grapalat"/>
          <w:sz w:val="22"/>
          <w:szCs w:val="22"/>
        </w:rPr>
        <w:noBreakHyphen/>
        <w:t>ով ապահովելով ծրագրված ցուցանիշը: Շեղումը հիմնականում պայմանավորված է աշխատավարձի, ինչպես նաև համակարգչային ծառայությունների և այլ ծախսերի տնտեսմա</w:t>
      </w:r>
      <w:r w:rsidR="00885E38" w:rsidRPr="0032784D">
        <w:rPr>
          <w:rFonts w:ascii="GHEA Grapalat" w:hAnsi="GHEA Grapalat" w:cs="GHEA Grapalat"/>
          <w:sz w:val="22"/>
          <w:szCs w:val="22"/>
          <w:lang w:val="en-US"/>
        </w:rPr>
        <w:t>մբ</w:t>
      </w:r>
      <w:r w:rsidRPr="0032784D">
        <w:rPr>
          <w:rFonts w:ascii="GHEA Grapalat" w:hAnsi="GHEA Grapalat" w:cs="GHEA Grapalat"/>
          <w:sz w:val="22"/>
          <w:szCs w:val="22"/>
        </w:rPr>
        <w:t>: Միջոցառման շրջանակներում իրականացվել են մի շարք միջոցառումներ</w:t>
      </w:r>
      <w:r w:rsidR="00E55DF5"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00E55DF5" w:rsidRPr="0032784D">
        <w:rPr>
          <w:rFonts w:ascii="GHEA Grapalat" w:hAnsi="GHEA Grapalat" w:cs="GHEA Grapalat"/>
          <w:sz w:val="22"/>
          <w:szCs w:val="22"/>
          <w:lang w:val="en-US"/>
        </w:rPr>
        <w:t>Մ</w:t>
      </w:r>
      <w:r w:rsidRPr="0032784D">
        <w:rPr>
          <w:rFonts w:ascii="GHEA Grapalat" w:hAnsi="GHEA Grapalat" w:cs="GHEA Grapalat"/>
          <w:sz w:val="22"/>
          <w:szCs w:val="22"/>
        </w:rPr>
        <w:t>ասնավորապես՝ Քաթար</w:t>
      </w:r>
      <w:r w:rsidR="006D6446" w:rsidRPr="0032784D">
        <w:rPr>
          <w:rFonts w:ascii="GHEA Grapalat" w:hAnsi="GHEA Grapalat" w:cs="GHEA Grapalat"/>
          <w:sz w:val="22"/>
          <w:szCs w:val="22"/>
          <w:lang w:val="en-US"/>
        </w:rPr>
        <w:t>ի</w:t>
      </w:r>
      <w:r w:rsidRPr="0032784D">
        <w:rPr>
          <w:rFonts w:ascii="GHEA Grapalat" w:hAnsi="GHEA Grapalat" w:cs="GHEA Grapalat"/>
          <w:sz w:val="22"/>
          <w:szCs w:val="22"/>
        </w:rPr>
        <w:t xml:space="preserve"> պետության Դոհա քաղաքում 2019 թվականի հոկտեմբերի 29-31-ը տեղի է ունեցել Մերձավոր Արևելքի խոշորագույն տեխնոլոգիական գիտաժողով-ցուցահանդեսը (QITCOM)՝ «Անվտանգ խելացի քաղաքներ» խորագրի ներքո։ Միջոցառմանը Հայաստանն առաջին անգամ մասնակցություն է ունեցել «Հայաստան» միասնական տաղավարով, որտեղ ներկայացվել են 11 հայկական տեխնոլոգիական ընկերություններ։ Գիտաժողով-ցուցահանդեսն ընդգրկել էր տեխնոլոգիական վերջին ձեռքբերումներն ու հաջողությունները` նպաստելով ինովացիաներ և խելացի լուծումներ առաջարկող ձեռնարկությունների և ստարտափերի միջև համագործակցությանը, ինչպես նաև խելացի քաղաքներին առնչվող լուծումների և կիբեռանվտանգության տեխնոլոգիաների տարածման</w:t>
      </w:r>
      <w:r w:rsidR="00E55DF5" w:rsidRPr="0032784D">
        <w:rPr>
          <w:rFonts w:ascii="GHEA Grapalat" w:hAnsi="GHEA Grapalat" w:cs="GHEA Grapalat"/>
          <w:sz w:val="22"/>
          <w:szCs w:val="22"/>
        </w:rPr>
        <w:t>ը: 2019 թվականի հոկտեմբերի 29-</w:t>
      </w:r>
      <w:r w:rsidRPr="0032784D">
        <w:rPr>
          <w:rFonts w:ascii="GHEA Grapalat" w:hAnsi="GHEA Grapalat" w:cs="GHEA Grapalat"/>
          <w:sz w:val="22"/>
          <w:szCs w:val="22"/>
        </w:rPr>
        <w:t xml:space="preserve">31-ը Հայաստանը </w:t>
      </w:r>
      <w:r w:rsidR="00E55DF5" w:rsidRPr="0032784D">
        <w:rPr>
          <w:rFonts w:ascii="GHEA Grapalat" w:hAnsi="GHEA Grapalat" w:cs="GHEA Grapalat"/>
          <w:sz w:val="22"/>
          <w:szCs w:val="22"/>
        </w:rPr>
        <w:t>միասնական տաղավարով մասնակցել է</w:t>
      </w:r>
      <w:r w:rsidRPr="0032784D">
        <w:rPr>
          <w:rFonts w:ascii="GHEA Grapalat" w:hAnsi="GHEA Grapalat" w:cs="GHEA Grapalat"/>
          <w:sz w:val="22"/>
          <w:szCs w:val="22"/>
        </w:rPr>
        <w:t xml:space="preserve"> նաև Տաշքենդում կայացած «INNOWEEK.UZ – 2019» միջոցառմանը: «Նորարարական գաղափարների շաբաթ» ամենամյա համաժողովը, որը կազմակերպվել և անցկացվել էր </w:t>
      </w:r>
      <w:r w:rsidRPr="0032784D">
        <w:rPr>
          <w:rFonts w:ascii="GHEA Grapalat" w:hAnsi="GHEA Grapalat" w:cs="GHEA Grapalat"/>
          <w:sz w:val="22"/>
          <w:szCs w:val="22"/>
        </w:rPr>
        <w:lastRenderedPageBreak/>
        <w:t>Ուզբեկստանի նորարարական զարգացման նախարարության կողմից,</w:t>
      </w:r>
      <w:r w:rsidRPr="0032784D">
        <w:rPr>
          <w:rFonts w:ascii="Courier New" w:hAnsi="Courier New" w:cs="Courier New"/>
          <w:sz w:val="22"/>
          <w:szCs w:val="22"/>
        </w:rPr>
        <w:t> </w:t>
      </w:r>
      <w:r w:rsidRPr="0032784D">
        <w:rPr>
          <w:rFonts w:ascii="GHEA Grapalat" w:hAnsi="GHEA Grapalat" w:cs="GHEA Grapalat"/>
          <w:sz w:val="22"/>
          <w:szCs w:val="22"/>
        </w:rPr>
        <w:t>միավորել էր տարբեր երկրների հետազոտական և նորարարական կենտրոնների, ներդրումային ֆոնդերի, տեխնոլոգիական գործակալությունների, տեխնոլոգիական պարկերի և բիզնես ինկուբատորների ներկայացուցիչների։</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«INNOWEEK.UZ-2019»-ի կարևոր բաղկացուցիչն էր կազմել տեխնոլոգիական ցուցահանդեսը, որն անցկացվել էր 3 թեմատիկ ուղղություններով՝ նախաձեռնողական բիզնես, նորարարական լուծումներ և համագործակցային հարաբերություններ: Հանդիպումների ընթացքում քննարկվել են հայկական կրթական ծրագրերը Ուզբեկստանի դպրոցներում և բուհական լաբորատորիաներում</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ներդնելու հետ կապված մի շարք հարցեր: Արդյունքում «YEA</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Engeneering»–ի հետ ստորագրվել է փոխըմբռնման հուշագիր՝ ուսումնական լաբորատորիաները Ուզբեկստանի դպրոցներում և բուհերում ներդնելու վերաբերյալ։ Փոխըմբռնման մեկ այլ հուշագիր ստորագրվել է «ERP Smart System»-ի հետ CRM</w:t>
      </w:r>
      <w:r w:rsidRPr="0032784D">
        <w:rPr>
          <w:rFonts w:ascii="Courier New" w:hAnsi="Courier New" w:cs="Courier New"/>
          <w:sz w:val="22"/>
          <w:szCs w:val="22"/>
        </w:rPr>
        <w:t> </w:t>
      </w:r>
      <w:r w:rsidRPr="0032784D">
        <w:rPr>
          <w:rFonts w:ascii="GHEA Grapalat" w:hAnsi="GHEA Grapalat" w:cs="GHEA Grapalat"/>
          <w:sz w:val="22"/>
          <w:szCs w:val="22"/>
        </w:rPr>
        <w:t xml:space="preserve">համակարգի համագործակցության վերաբերյալ։ </w:t>
      </w:r>
    </w:p>
    <w:p w:rsidR="004B1366" w:rsidRPr="0032784D" w:rsidRDefault="001D3AC7" w:rsidP="004B1366">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lang w:val="en-US"/>
        </w:rPr>
        <w:t>2019 թվականին</w:t>
      </w:r>
      <w:r w:rsidR="004B1366" w:rsidRPr="0032784D">
        <w:rPr>
          <w:rFonts w:ascii="GHEA Grapalat" w:hAnsi="GHEA Grapalat" w:cs="GHEA Grapalat"/>
          <w:sz w:val="22"/>
          <w:szCs w:val="22"/>
        </w:rPr>
        <w:t xml:space="preserve"> Տեխնոլոգիական կենտրոննե</w:t>
      </w:r>
      <w:r w:rsidRPr="0032784D">
        <w:rPr>
          <w:rFonts w:ascii="GHEA Grapalat" w:hAnsi="GHEA Grapalat" w:cs="GHEA Grapalat"/>
          <w:sz w:val="22"/>
          <w:szCs w:val="22"/>
        </w:rPr>
        <w:t>րի գործունեության</w:t>
      </w:r>
      <w:r w:rsidRPr="0032784D">
        <w:rPr>
          <w:rFonts w:ascii="GHEA Grapalat" w:hAnsi="GHEA Grapalat" w:cs="GHEA Grapalat"/>
          <w:sz w:val="22"/>
          <w:szCs w:val="22"/>
          <w:lang w:val="en-US"/>
        </w:rPr>
        <w:t>ն աջակցության նպատակով նախատեսված</w:t>
      </w:r>
      <w:r w:rsidR="004B1366" w:rsidRPr="0032784D">
        <w:rPr>
          <w:rFonts w:ascii="GHEA Grapalat" w:hAnsi="GHEA Grapalat" w:cs="GHEA Grapalat"/>
          <w:sz w:val="22"/>
          <w:szCs w:val="22"/>
        </w:rPr>
        <w:t xml:space="preserve"> 149.6 մլն դրամ</w:t>
      </w:r>
      <w:r w:rsidRPr="0032784D">
        <w:rPr>
          <w:rFonts w:ascii="GHEA Grapalat" w:hAnsi="GHEA Grapalat" w:cs="GHEA Grapalat"/>
          <w:sz w:val="22"/>
          <w:szCs w:val="22"/>
          <w:lang w:val="en-US"/>
        </w:rPr>
        <w:t>ն ամբողջությամբ օգտագործվել է</w:t>
      </w:r>
      <w:r w:rsidR="004B1366" w:rsidRPr="0032784D">
        <w:rPr>
          <w:rFonts w:ascii="GHEA Grapalat" w:hAnsi="GHEA Grapalat" w:cs="GHEA Grapalat"/>
          <w:sz w:val="22"/>
          <w:szCs w:val="22"/>
        </w:rPr>
        <w:t xml:space="preserve">: Միջոցներն </w:t>
      </w:r>
      <w:r w:rsidRPr="0032784D">
        <w:rPr>
          <w:rFonts w:ascii="GHEA Grapalat" w:hAnsi="GHEA Grapalat" w:cs="GHEA Grapalat"/>
          <w:sz w:val="22"/>
          <w:szCs w:val="22"/>
          <w:lang w:val="en-US"/>
        </w:rPr>
        <w:t>ուղղ</w:t>
      </w:r>
      <w:r w:rsidR="004B1366" w:rsidRPr="0032784D">
        <w:rPr>
          <w:rFonts w:ascii="GHEA Grapalat" w:hAnsi="GHEA Grapalat" w:cs="GHEA Grapalat"/>
          <w:sz w:val="22"/>
          <w:szCs w:val="22"/>
        </w:rPr>
        <w:t>վել են Գյումրու և Վանաձորի տեխնոլոգիական կենտր</w:t>
      </w:r>
      <w:r w:rsidRPr="0032784D">
        <w:rPr>
          <w:rFonts w:ascii="GHEA Grapalat" w:hAnsi="GHEA Grapalat" w:cs="GHEA Grapalat"/>
          <w:sz w:val="22"/>
          <w:szCs w:val="22"/>
        </w:rPr>
        <w:t>ոնների գործունեության ապահովման</w:t>
      </w:r>
      <w:r w:rsidRPr="0032784D">
        <w:rPr>
          <w:rFonts w:ascii="GHEA Grapalat" w:hAnsi="GHEA Grapalat" w:cs="GHEA Grapalat"/>
          <w:sz w:val="22"/>
          <w:szCs w:val="22"/>
          <w:lang w:val="en-US"/>
        </w:rPr>
        <w:t>ը</w:t>
      </w:r>
      <w:r w:rsidR="004B1366" w:rsidRPr="0032784D">
        <w:rPr>
          <w:rFonts w:ascii="GHEA Grapalat" w:hAnsi="GHEA Grapalat" w:cs="GHEA Grapalat"/>
          <w:sz w:val="22"/>
          <w:szCs w:val="22"/>
        </w:rPr>
        <w:t xml:space="preserve">: </w:t>
      </w:r>
    </w:p>
    <w:p w:rsidR="004B1366" w:rsidRPr="0032784D" w:rsidRDefault="004B1366" w:rsidP="004B1366">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Տեղեկատվական տեխնոլոգիաների համաշխարհային համաժողովի կազմակերպման ծախսերը կատարվել են 72.6%-ով՝ կազմելով 34.9 մլն դրամ: Ցածր կատարողականը պայմանավորված է նրանով, որ կատարվել է անդամավճարի երաշխիքային կանխավճարի հետ վերադարձ: Ծ</w:t>
      </w:r>
      <w:r w:rsidR="00904B82" w:rsidRPr="0032784D">
        <w:rPr>
          <w:rFonts w:ascii="GHEA Grapalat" w:hAnsi="GHEA Grapalat" w:cs="GHEA Grapalat"/>
          <w:sz w:val="22"/>
          <w:szCs w:val="22"/>
        </w:rPr>
        <w:t>րագրի շրջանակներում 2019 թվական</w:t>
      </w:r>
      <w:r w:rsidRPr="0032784D">
        <w:rPr>
          <w:rFonts w:ascii="GHEA Grapalat" w:hAnsi="GHEA Grapalat" w:cs="GHEA Grapalat"/>
          <w:sz w:val="22"/>
          <w:szCs w:val="22"/>
        </w:rPr>
        <w:t>ի հոկտեմբերի 6-9-ը կազմակերպվել է Տեղեկատվական տեխնոլոգիաների համաշխարհային համաժողովը (WCIT-2019):</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Տրանսպորտի, կապի և տեղեկատվական տեխնոլոգիաների բնագավառում պետական քաղաքականության մշակման, ծրագրերի համակարգման և մոնիտորինգի</w:t>
      </w:r>
      <w:r w:rsidRPr="0032784D">
        <w:rPr>
          <w:rFonts w:ascii="GHEA Grapalat" w:hAnsi="GHEA Grapalat" w:cs="GHEA Grapalat"/>
          <w:sz w:val="22"/>
          <w:szCs w:val="22"/>
        </w:rPr>
        <w:t xml:space="preserve"> ծրագրի ծախսերը կազմել են 802.1 մլն դրամ՝ </w:t>
      </w:r>
      <w:r w:rsidRPr="0032784D">
        <w:rPr>
          <w:rFonts w:ascii="GHEA Grapalat" w:hAnsi="GHEA Grapalat"/>
          <w:sz w:val="22"/>
          <w:szCs w:val="22"/>
        </w:rPr>
        <w:t>96.1%</w:t>
      </w:r>
      <w:r w:rsidRPr="0032784D">
        <w:rPr>
          <w:rFonts w:ascii="GHEA Grapalat" w:hAnsi="GHEA Grapalat"/>
          <w:sz w:val="22"/>
          <w:szCs w:val="22"/>
        </w:rPr>
        <w:noBreakHyphen/>
        <w:t>ով</w:t>
      </w:r>
      <w:r w:rsidRPr="0032784D">
        <w:rPr>
          <w:rFonts w:ascii="GHEA Grapalat" w:hAnsi="GHEA Grapalat" w:cs="GHEA Grapalat"/>
          <w:sz w:val="22"/>
          <w:szCs w:val="22"/>
        </w:rPr>
        <w:t xml:space="preserve"> </w:t>
      </w:r>
      <w:r w:rsidRPr="0032784D">
        <w:rPr>
          <w:rFonts w:ascii="GHEA Grapalat" w:hAnsi="GHEA Grapalat"/>
          <w:sz w:val="22"/>
          <w:szCs w:val="22"/>
        </w:rPr>
        <w:t xml:space="preserve">ապահովելով ծրագրային ցուցանիշը: </w:t>
      </w:r>
      <w:r w:rsidRPr="0032784D">
        <w:rPr>
          <w:rFonts w:ascii="GHEA Grapalat" w:hAnsi="GHEA Grapalat" w:cs="GHEA Grapalat"/>
          <w:sz w:val="22"/>
          <w:szCs w:val="22"/>
        </w:rPr>
        <w:t xml:space="preserve">Շեղումը հիմնականում պայմանավորված է ՀՀ բարձր տեխնոլոգիական արդյունաբերության նախարարության կարողությունների զարգացման և տեխնիկական հագեցվածության ապահովման </w:t>
      </w:r>
      <w:r w:rsidR="00904B82" w:rsidRPr="0032784D">
        <w:rPr>
          <w:rFonts w:ascii="GHEA Grapalat" w:hAnsi="GHEA Grapalat" w:cs="GHEA Grapalat"/>
          <w:sz w:val="22"/>
          <w:szCs w:val="22"/>
          <w:lang w:val="en-US"/>
        </w:rPr>
        <w:t>ծախսերի տնտեսմամբ</w:t>
      </w:r>
      <w:r w:rsidRPr="0032784D">
        <w:rPr>
          <w:rFonts w:ascii="GHEA Grapalat" w:hAnsi="GHEA Grapalat" w:cs="GHEA Grapalat"/>
          <w:sz w:val="22"/>
          <w:szCs w:val="22"/>
        </w:rPr>
        <w:t>, որոնք կազմել են 77.8 մլն դրամ կամ ծրագրային ցուցանիշի 77.1%-ը: Միջոցներն օգտագործվել են վարչական գույք և սարքավորումներ ձեռքբերելու համար:</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Հաշվետու ժամանակահատվածում տրանսպորտի, կապի և տեղեկատվական տեխնոլոգիաների բնագավառում պետական քաղաքականության մշակման, խորհրդատվական, մոնիտորինգի և աջակցության ծառայությունների</w:t>
      </w:r>
      <w:r w:rsidR="00904B82" w:rsidRPr="0032784D">
        <w:rPr>
          <w:rFonts w:ascii="GHEA Grapalat" w:hAnsi="GHEA Grapalat" w:cs="GHEA Grapalat"/>
          <w:sz w:val="22"/>
          <w:szCs w:val="22"/>
          <w:lang w:val="en-US"/>
        </w:rPr>
        <w:t xml:space="preserve"> ու</w:t>
      </w:r>
      <w:r w:rsidRPr="0032784D">
        <w:rPr>
          <w:rFonts w:ascii="GHEA Grapalat" w:hAnsi="GHEA Grapalat" w:cs="GHEA Grapalat"/>
          <w:sz w:val="22"/>
          <w:szCs w:val="22"/>
        </w:rPr>
        <w:t xml:space="preserve"> ծրագրերի համակարգման ծախսերը կազմել են 660.4 մլն դրամ՝ ապահովելով 98.7% կատարողական, որը պայմանավորված է տնտեսումներով:</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Արտասահմանյան պատվիրակությունների ընդունելությունների և </w:t>
      </w:r>
      <w:r w:rsidR="00904B82" w:rsidRPr="0032784D">
        <w:rPr>
          <w:rFonts w:ascii="GHEA Grapalat" w:hAnsi="GHEA Grapalat" w:cs="GHEA Grapalat"/>
          <w:sz w:val="22"/>
          <w:szCs w:val="22"/>
          <w:lang w:val="en-US"/>
        </w:rPr>
        <w:t>ա</w:t>
      </w:r>
      <w:r w:rsidRPr="0032784D">
        <w:rPr>
          <w:rFonts w:ascii="GHEA Grapalat" w:hAnsi="GHEA Grapalat" w:cs="GHEA Grapalat"/>
          <w:sz w:val="22"/>
          <w:szCs w:val="22"/>
        </w:rPr>
        <w:t xml:space="preserve">րտասահմանյան պաշտոնական գործուղումների ծախսերը կազմել են համապատասխանաբար </w:t>
      </w:r>
      <w:r w:rsidR="00904B82" w:rsidRPr="0032784D">
        <w:rPr>
          <w:rFonts w:ascii="GHEA Grapalat" w:hAnsi="GHEA Grapalat" w:cs="GHEA Grapalat"/>
          <w:sz w:val="22"/>
          <w:szCs w:val="22"/>
        </w:rPr>
        <w:t>24 մլն դրամ և 39.9</w:t>
      </w:r>
      <w:r w:rsidR="00904B82" w:rsidRPr="0032784D">
        <w:rPr>
          <w:rFonts w:ascii="Courier New" w:hAnsi="Courier New" w:cs="Courier New"/>
          <w:sz w:val="22"/>
          <w:szCs w:val="22"/>
          <w:lang w:val="en-US"/>
        </w:rPr>
        <w:t> </w:t>
      </w:r>
      <w:r w:rsidRPr="0032784D">
        <w:rPr>
          <w:rFonts w:ascii="GHEA Grapalat" w:hAnsi="GHEA Grapalat" w:cs="GHEA Grapalat"/>
          <w:sz w:val="22"/>
          <w:szCs w:val="22"/>
        </w:rPr>
        <w:t>մլն դրամ՝ ապահովելով 96% և 100% կատարողական:</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ՀՀ պետական կառավարման մարմինների կողմից</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դիմումներ, հայցադիմումներ, դատարանի վճիռների</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և որոշումների դեմ վերաքննիչ </w:t>
      </w:r>
      <w:r w:rsidR="00904B82" w:rsidRPr="0032784D">
        <w:rPr>
          <w:rFonts w:ascii="GHEA Grapalat" w:hAnsi="GHEA Grapalat" w:cs="GHEA Grapalat"/>
          <w:sz w:val="22"/>
          <w:szCs w:val="22"/>
          <w:lang w:val="en-US"/>
        </w:rPr>
        <w:t>ու</w:t>
      </w:r>
      <w:r w:rsidRPr="0032784D">
        <w:rPr>
          <w:rFonts w:ascii="GHEA Grapalat" w:hAnsi="GHEA Grapalat" w:cs="GHEA Grapalat"/>
          <w:sz w:val="22"/>
          <w:szCs w:val="22"/>
        </w:rPr>
        <w:t xml:space="preserve"> վճռաբեկ բողոքներ ներկայացնելիս` «Պետական տուրքի մասին» ՀՀ օրենքով սահմանված վճարումները կազմել 1.7 հազար դրամ՝ 98.8%</w:t>
      </w:r>
      <w:r w:rsidRPr="0032784D">
        <w:rPr>
          <w:rFonts w:ascii="GHEA Grapalat" w:hAnsi="GHEA Grapalat" w:cs="GHEA Grapalat"/>
          <w:sz w:val="22"/>
          <w:szCs w:val="22"/>
        </w:rPr>
        <w:noBreakHyphen/>
        <w:t xml:space="preserve">ով ապահովելով ծրագրային ցուցանիշը: </w:t>
      </w:r>
    </w:p>
    <w:p w:rsidR="004B1366" w:rsidRPr="0032784D" w:rsidRDefault="004B1366" w:rsidP="004B1366">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i/>
          <w:sz w:val="22"/>
          <w:szCs w:val="22"/>
        </w:rPr>
        <w:t>Պաշտպանության բնագավառում գիտական և գիտատեխնիկական նպատակային հետազոտությունների</w:t>
      </w:r>
      <w:r w:rsidRPr="0032784D">
        <w:rPr>
          <w:rFonts w:ascii="GHEA Grapalat" w:hAnsi="GHEA Grapalat" w:cs="GHEA Grapalat"/>
          <w:sz w:val="22"/>
          <w:szCs w:val="22"/>
        </w:rPr>
        <w:t xml:space="preserve"> ծրագրի </w:t>
      </w:r>
      <w:r w:rsidR="00904B82" w:rsidRPr="0032784D">
        <w:rPr>
          <w:rFonts w:ascii="GHEA Grapalat" w:hAnsi="GHEA Grapalat" w:cs="GHEA Grapalat"/>
          <w:sz w:val="22"/>
          <w:szCs w:val="22"/>
          <w:lang w:val="en-US"/>
        </w:rPr>
        <w:t>շրջանակներում օգտագործվել է</w:t>
      </w:r>
      <w:r w:rsidRPr="0032784D">
        <w:rPr>
          <w:rFonts w:ascii="GHEA Grapalat" w:hAnsi="GHEA Grapalat" w:cs="GHEA Grapalat"/>
          <w:sz w:val="22"/>
          <w:szCs w:val="22"/>
        </w:rPr>
        <w:t xml:space="preserve"> շուրջ 3.6 մլրդ դրամ կամ ծրագրային ցուցանիշի 93.4%-ը, որը պայմանավորված է տնտեսումներով</w:t>
      </w:r>
      <w:r w:rsidR="00FD3DB9" w:rsidRPr="0032784D">
        <w:rPr>
          <w:rFonts w:ascii="GHEA Grapalat" w:hAnsi="GHEA Grapalat" w:cs="GHEA Grapalat"/>
          <w:sz w:val="22"/>
          <w:szCs w:val="22"/>
          <w:lang w:val="en-US"/>
        </w:rPr>
        <w:t>, ինչպես նաև որոշ պայմանագրերի լուծմամբ և վերակնքմամբ</w:t>
      </w:r>
      <w:r w:rsidRPr="0032784D">
        <w:rPr>
          <w:rFonts w:ascii="GHEA Grapalat" w:hAnsi="GHEA Grapalat" w:cs="GHEA Grapalat"/>
          <w:sz w:val="22"/>
          <w:szCs w:val="22"/>
        </w:rPr>
        <w:t xml:space="preserve">: </w:t>
      </w:r>
      <w:r w:rsidR="00FD3DB9" w:rsidRPr="0032784D">
        <w:rPr>
          <w:rFonts w:ascii="GHEA Grapalat" w:hAnsi="GHEA Grapalat" w:cs="GHEA Grapalat"/>
          <w:sz w:val="22"/>
          <w:szCs w:val="22"/>
          <w:lang w:val="en-US"/>
        </w:rPr>
        <w:t>Գ</w:t>
      </w:r>
      <w:r w:rsidRPr="0032784D">
        <w:rPr>
          <w:rFonts w:ascii="GHEA Grapalat" w:hAnsi="GHEA Grapalat" w:cs="GHEA Grapalat"/>
          <w:sz w:val="22"/>
          <w:szCs w:val="22"/>
        </w:rPr>
        <w:t xml:space="preserve">ումարն ուղղվել է «Գիտական և գիտատեխնիկական նպատակային ծրագրային հետազոտություններ» ծրագրի շրջանակներում կատարվող հատուկ գիտահետազոտական և փորձակոնստրուկտորական աշխատանքների իրականացմանը: </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Հեռահաղորդակցության ապահովման</w:t>
      </w:r>
      <w:r w:rsidRPr="0032784D">
        <w:rPr>
          <w:rFonts w:ascii="GHEA Grapalat" w:hAnsi="GHEA Grapalat" w:cs="GHEA Grapalat"/>
          <w:sz w:val="22"/>
          <w:szCs w:val="22"/>
        </w:rPr>
        <w:t xml:space="preserve"> ծրագրի ծախսերը կազմել են 411.4 մլն դրամ` ապահովելով 99.8% կատարողական: Նշված ծրագրի շրջանակներում իրականացվել են երկու միջոցառումներ</w:t>
      </w:r>
      <w:r w:rsidR="00FD3DB9" w:rsidRPr="0032784D">
        <w:rPr>
          <w:rFonts w:ascii="GHEA Grapalat" w:hAnsi="GHEA Grapalat" w:cs="GHEA Grapalat"/>
          <w:sz w:val="22"/>
          <w:szCs w:val="22"/>
          <w:lang w:val="en-US"/>
        </w:rPr>
        <w:t>: Ծրագրում</w:t>
      </w:r>
      <w:r w:rsidRPr="0032784D">
        <w:rPr>
          <w:rFonts w:ascii="GHEA Grapalat" w:hAnsi="GHEA Grapalat" w:cs="GHEA Grapalat"/>
          <w:sz w:val="22"/>
          <w:szCs w:val="22"/>
        </w:rPr>
        <w:t xml:space="preserve"> մեծ տեսակարար կշիռ ունեն հեռահաղորդակցության և կապի կանոնակարգման ծախսերը, որոնք կազմել են 289.5 մլն դրամ՝ 99.7%</w:t>
      </w:r>
      <w:r w:rsidRPr="0032784D">
        <w:rPr>
          <w:rFonts w:ascii="GHEA Grapalat" w:hAnsi="GHEA Grapalat" w:cs="GHEA Grapalat"/>
          <w:sz w:val="22"/>
          <w:szCs w:val="22"/>
        </w:rPr>
        <w:noBreakHyphen/>
        <w:t>ով ապահո</w:t>
      </w:r>
      <w:r w:rsidR="00FD3DB9" w:rsidRPr="0032784D">
        <w:rPr>
          <w:rFonts w:ascii="GHEA Grapalat" w:hAnsi="GHEA Grapalat" w:cs="GHEA Grapalat"/>
          <w:sz w:val="22"/>
          <w:szCs w:val="22"/>
        </w:rPr>
        <w:t xml:space="preserve">վելով ծրագրի կատարումը: </w:t>
      </w:r>
      <w:r w:rsidRPr="0032784D">
        <w:rPr>
          <w:rFonts w:ascii="GHEA Grapalat" w:hAnsi="GHEA Grapalat" w:cs="GHEA Grapalat"/>
          <w:sz w:val="22"/>
          <w:szCs w:val="22"/>
        </w:rPr>
        <w:t>Միջոցառման շրջանակներում իրականացվել են ՀՀ հաճախությունների բաշխումների աղյուսակի կազմման, ռադիոեթերի մոնիտորինգի, ռադիոէլեկտրոնային միջոցների և բարձր հաճախականության սարքավորումների տեղադրման, փորձաքննության անցկացման, էլեկտրամագնիսական համատեղելիության, կոորդինացման համար նախատեսված, հեռարձակման գոտիների, խանգարումներից զերծ մնալու ծրագրային հաշվարկներ իրականացնելու, եթերի խանգարման աղբյուրների հայտնաբերման և վերացման, բոլոր ծառայությունների հաճախականությունների և կապուղիների միջազգային կոորդինացման և գրանցման հաշվարկների, միջազգային շտեմարանում ներկայացնելու համար անհրաժեշտ նյութերի մշակման և պլանավորման, ինչպես նաև ՀՀ և միջազգային ստանդարտներին, ոլորտը կարգավորող իրավական և տեխնիկական նորմատիվ ակտերին համապատասխանության համար նախատեսված գործառույթները:</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Թվային հեռուստահեռարձակման ապահովման ծառայությունների համար նախատեսված 121.9 մլն դրամն ամբողջությամբ օգտագործվել է: </w:t>
      </w:r>
      <w:r w:rsidR="00A3270F" w:rsidRPr="0032784D">
        <w:rPr>
          <w:rFonts w:ascii="GHEA Grapalat" w:hAnsi="GHEA Grapalat" w:cs="GHEA Grapalat"/>
          <w:sz w:val="22"/>
          <w:szCs w:val="22"/>
          <w:lang w:val="en-US"/>
        </w:rPr>
        <w:t>Գումարը հատկացվել է</w:t>
      </w:r>
      <w:r w:rsidRPr="0032784D">
        <w:rPr>
          <w:rFonts w:ascii="GHEA Grapalat" w:hAnsi="GHEA Grapalat" w:cs="GHEA Grapalat"/>
          <w:sz w:val="22"/>
          <w:szCs w:val="22"/>
        </w:rPr>
        <w:t xml:space="preserve"> արբանյակային ունակության վարձակալության նպատակով:</w:t>
      </w:r>
    </w:p>
    <w:p w:rsidR="004B1366" w:rsidRPr="0032784D" w:rsidRDefault="004B1366" w:rsidP="004B1366">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i/>
          <w:sz w:val="22"/>
          <w:szCs w:val="22"/>
        </w:rPr>
        <w:t xml:space="preserve">Հայրենադարձության </w:t>
      </w:r>
      <w:r w:rsidRPr="0032784D">
        <w:rPr>
          <w:rFonts w:ascii="GHEA Grapalat" w:hAnsi="GHEA Grapalat" w:cs="GHEA Grapalat"/>
          <w:sz w:val="22"/>
          <w:szCs w:val="22"/>
        </w:rPr>
        <w:t xml:space="preserve">ծրագրի </w:t>
      </w:r>
      <w:r w:rsidRPr="0032784D">
        <w:rPr>
          <w:rFonts w:ascii="GHEA Grapalat" w:hAnsi="GHEA Grapalat" w:cs="Sylfaen"/>
          <w:sz w:val="22"/>
          <w:szCs w:val="22"/>
        </w:rPr>
        <w:t xml:space="preserve">շրջանակներում իրականացվել են երկու միջոցառումներ, որոնց շրջանակներում կատարված ծախսերը կազմել են 159.9 մլն դրամ կամ նախատեսվածի 92%-ը: Շեղումը հիմնականում պայմանավորված է Հայաստանի Հանրապետությունում սիրիահայերի և իրաքահայերի ինտեգրման գործընթացի արագացման միջոցառման համար նախատեսված 13.8 մլն դրամի միջոցները չօգտագործելու հանգամանքով: </w:t>
      </w:r>
      <w:r w:rsidR="00D10637" w:rsidRPr="0032784D">
        <w:rPr>
          <w:rFonts w:ascii="GHEA Grapalat" w:hAnsi="GHEA Grapalat" w:cs="Sylfaen"/>
          <w:sz w:val="22"/>
          <w:szCs w:val="22"/>
        </w:rPr>
        <w:t xml:space="preserve">ՀՀ կառավարության կառուցվածքային </w:t>
      </w:r>
      <w:r w:rsidR="00D10637" w:rsidRPr="0032784D">
        <w:rPr>
          <w:rFonts w:ascii="GHEA Grapalat" w:hAnsi="GHEA Grapalat" w:cs="Sylfaen"/>
          <w:sz w:val="22"/>
          <w:szCs w:val="22"/>
        </w:rPr>
        <w:lastRenderedPageBreak/>
        <w:t xml:space="preserve">փոփոխություններով պայմանավորված՝ </w:t>
      </w:r>
      <w:r w:rsidRPr="0032784D">
        <w:rPr>
          <w:rFonts w:ascii="GHEA Grapalat" w:hAnsi="GHEA Grapalat" w:cs="Sylfaen"/>
          <w:sz w:val="22"/>
          <w:szCs w:val="22"/>
        </w:rPr>
        <w:t xml:space="preserve">նշված միջոցառման իրականացման ապահովումը ՀՀ Սփյուռքի նախարարության պատասխանատվությունից փոխանցվել է ՀՀ տարածքային կառավարման և </w:t>
      </w:r>
      <w:r w:rsidR="00D10637" w:rsidRPr="0032784D">
        <w:rPr>
          <w:rFonts w:ascii="GHEA Grapalat" w:hAnsi="GHEA Grapalat" w:cs="Sylfaen"/>
          <w:sz w:val="22"/>
          <w:szCs w:val="22"/>
          <w:lang w:val="en-US"/>
        </w:rPr>
        <w:t>ենթակառուցվածքների</w:t>
      </w:r>
      <w:r w:rsidRPr="0032784D">
        <w:rPr>
          <w:rFonts w:ascii="GHEA Grapalat" w:hAnsi="GHEA Grapalat" w:cs="Sylfaen"/>
          <w:sz w:val="22"/>
          <w:szCs w:val="22"/>
        </w:rPr>
        <w:t xml:space="preserve"> նախարարության միգրացիոն ծառայությանը</w:t>
      </w:r>
      <w:r w:rsidRPr="0032784D">
        <w:rPr>
          <w:rFonts w:ascii="GHEA Grapalat" w:hAnsi="GHEA Grapalat" w:cs="GHEA Grapalat"/>
          <w:sz w:val="22"/>
          <w:szCs w:val="22"/>
        </w:rPr>
        <w:t>:</w:t>
      </w:r>
      <w:r w:rsidR="001F0C32" w:rsidRPr="0032784D">
        <w:rPr>
          <w:rFonts w:ascii="GHEA Grapalat" w:hAnsi="GHEA Grapalat" w:cs="GHEA Grapalat"/>
          <w:sz w:val="22"/>
          <w:szCs w:val="22"/>
        </w:rPr>
        <w:t xml:space="preserve"> Քանի որ Միգրացիոն ծառայություն</w:t>
      </w:r>
      <w:r w:rsidR="001F0C32"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արդեն իսկ ուներ իրականացվող փախստականների ինտեգրման ծրագիր, որի ներքո աջակցություն են ստացել փախստական ճանաչված սիրիահայերն ու իրաքահայերը, </w:t>
      </w:r>
      <w:r w:rsidR="001F0C32" w:rsidRPr="0032784D">
        <w:rPr>
          <w:rFonts w:ascii="GHEA Grapalat" w:hAnsi="GHEA Grapalat" w:cs="GHEA Grapalat"/>
          <w:sz w:val="22"/>
          <w:szCs w:val="22"/>
          <w:lang w:val="en-US"/>
        </w:rPr>
        <w:t xml:space="preserve">նպատակահարմար գտնվեց </w:t>
      </w:r>
      <w:r w:rsidR="001F0C32" w:rsidRPr="0032784D">
        <w:rPr>
          <w:rFonts w:ascii="GHEA Grapalat" w:hAnsi="GHEA Grapalat" w:cs="GHEA Grapalat"/>
          <w:sz w:val="22"/>
          <w:szCs w:val="22"/>
        </w:rPr>
        <w:t>վերոնշյալ միջոցներն ուղղել</w:t>
      </w:r>
      <w:r w:rsidRPr="0032784D">
        <w:rPr>
          <w:rFonts w:ascii="GHEA Grapalat" w:hAnsi="GHEA Grapalat" w:cs="GHEA Grapalat"/>
          <w:sz w:val="22"/>
          <w:szCs w:val="22"/>
        </w:rPr>
        <w:t xml:space="preserve"> Հայաստան հարկադիր վերադարձողների աջակցության տրամադրմանը: Աջակցությունը տրամադրվելու է շուրջ 38 վերադարձողի բնակարանային հարցի լուծման նպատակով բնակարան վարձելուն, 6 ամիս ժամկետով, ամսական 60 հազար դրամ կտրվածքով: Աջակցության տրամադրման կարգ</w:t>
      </w:r>
      <w:r w:rsidR="00D10637" w:rsidRPr="0032784D">
        <w:rPr>
          <w:rFonts w:ascii="GHEA Grapalat" w:hAnsi="GHEA Grapalat" w:cs="GHEA Grapalat"/>
          <w:sz w:val="22"/>
          <w:szCs w:val="22"/>
          <w:lang w:val="en-US"/>
        </w:rPr>
        <w:t xml:space="preserve">ը </w:t>
      </w:r>
      <w:r w:rsidRPr="0032784D">
        <w:rPr>
          <w:rFonts w:ascii="GHEA Grapalat" w:hAnsi="GHEA Grapalat" w:cs="GHEA Grapalat"/>
          <w:sz w:val="22"/>
          <w:szCs w:val="22"/>
        </w:rPr>
        <w:t>լրամշակման փուլում</w:t>
      </w:r>
      <w:r w:rsidR="00D10637" w:rsidRPr="0032784D">
        <w:rPr>
          <w:rFonts w:ascii="GHEA Grapalat" w:hAnsi="GHEA Grapalat" w:cs="GHEA Grapalat"/>
          <w:sz w:val="22"/>
          <w:szCs w:val="22"/>
          <w:lang w:val="en-US"/>
        </w:rPr>
        <w:t xml:space="preserve"> է</w:t>
      </w:r>
      <w:r w:rsidRPr="0032784D">
        <w:rPr>
          <w:rFonts w:ascii="GHEA Grapalat" w:hAnsi="GHEA Grapalat" w:cs="GHEA Grapalat"/>
          <w:sz w:val="22"/>
          <w:szCs w:val="22"/>
        </w:rPr>
        <w:t>:</w:t>
      </w:r>
    </w:p>
    <w:p w:rsidR="004B1366" w:rsidRPr="0032784D" w:rsidRDefault="007B5C65" w:rsidP="004B1366">
      <w:pPr>
        <w:spacing w:line="360" w:lineRule="auto"/>
        <w:ind w:firstLine="561"/>
        <w:jc w:val="both"/>
        <w:rPr>
          <w:rFonts w:ascii="GHEA Grapalat" w:hAnsi="GHEA Grapalat" w:cs="GHEA Grapalat"/>
          <w:sz w:val="22"/>
          <w:szCs w:val="22"/>
        </w:rPr>
      </w:pPr>
      <w:r w:rsidRPr="0032784D">
        <w:rPr>
          <w:rFonts w:ascii="GHEA Grapalat" w:hAnsi="GHEA Grapalat"/>
          <w:sz w:val="22"/>
          <w:szCs w:val="22"/>
          <w:lang w:val="en-US"/>
        </w:rPr>
        <w:t>Շ</w:t>
      </w:r>
      <w:r w:rsidR="004B1366" w:rsidRPr="0032784D">
        <w:rPr>
          <w:rFonts w:ascii="GHEA Grapalat" w:hAnsi="GHEA Grapalat"/>
          <w:sz w:val="22"/>
          <w:szCs w:val="22"/>
        </w:rPr>
        <w:t xml:space="preserve">ուրջ </w:t>
      </w:r>
      <w:r w:rsidR="004B1366" w:rsidRPr="0032784D">
        <w:rPr>
          <w:rFonts w:ascii="GHEA Grapalat" w:hAnsi="GHEA Grapalat" w:cs="GHEA Grapalat"/>
          <w:sz w:val="22"/>
          <w:szCs w:val="22"/>
        </w:rPr>
        <w:t xml:space="preserve">136.5 մլն դրամ </w:t>
      </w:r>
      <w:r w:rsidR="004B1366" w:rsidRPr="0032784D">
        <w:rPr>
          <w:rFonts w:ascii="GHEA Grapalat" w:hAnsi="GHEA Grapalat"/>
          <w:sz w:val="22"/>
          <w:szCs w:val="22"/>
        </w:rPr>
        <w:t xml:space="preserve">ուղղվել է </w:t>
      </w:r>
      <w:r w:rsidR="004B1366" w:rsidRPr="0032784D">
        <w:rPr>
          <w:rFonts w:ascii="GHEA Grapalat" w:hAnsi="GHEA Grapalat" w:cs="GHEA Grapalat"/>
          <w:sz w:val="22"/>
          <w:szCs w:val="22"/>
        </w:rPr>
        <w:t>«Ներուժ» սփյուռքահայ երիտասարդների ս</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ար</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ափ ծրագրի</w:t>
      </w:r>
      <w:r w:rsidRPr="0032784D">
        <w:rPr>
          <w:rFonts w:ascii="GHEA Grapalat" w:hAnsi="GHEA Grapalat" w:cs="GHEA Grapalat"/>
          <w:sz w:val="22"/>
          <w:szCs w:val="22"/>
          <w:lang w:val="en-US"/>
        </w:rPr>
        <w:t>ն,</w:t>
      </w:r>
      <w:r w:rsidR="004B1366" w:rsidRPr="0032784D">
        <w:rPr>
          <w:rFonts w:ascii="GHEA Grapalat" w:hAnsi="GHEA Grapalat" w:cs="GHEA Grapalat"/>
          <w:sz w:val="22"/>
          <w:szCs w:val="22"/>
        </w:rPr>
        <w:t xml:space="preserve"> որ</w:t>
      </w:r>
      <w:r w:rsidRPr="0032784D">
        <w:rPr>
          <w:rFonts w:ascii="GHEA Grapalat" w:hAnsi="GHEA Grapalat" w:cs="GHEA Grapalat"/>
          <w:sz w:val="22"/>
          <w:szCs w:val="22"/>
          <w:lang w:val="en-US"/>
        </w:rPr>
        <w:t>ը</w:t>
      </w:r>
      <w:r w:rsidR="004B1366" w:rsidRPr="0032784D">
        <w:rPr>
          <w:rFonts w:ascii="GHEA Grapalat" w:hAnsi="GHEA Grapalat" w:cs="GHEA Grapalat"/>
          <w:sz w:val="22"/>
          <w:szCs w:val="22"/>
        </w:rPr>
        <w:t xml:space="preserve"> կատարվել </w:t>
      </w:r>
      <w:r w:rsidRPr="0032784D">
        <w:rPr>
          <w:rFonts w:ascii="GHEA Grapalat" w:hAnsi="GHEA Grapalat" w:cs="GHEA Grapalat"/>
          <w:sz w:val="22"/>
          <w:szCs w:val="22"/>
          <w:lang w:val="en-US"/>
        </w:rPr>
        <w:t>է</w:t>
      </w:r>
      <w:r w:rsidR="004B1366" w:rsidRPr="0032784D">
        <w:rPr>
          <w:rFonts w:ascii="GHEA Grapalat" w:hAnsi="GHEA Grapalat" w:cs="GHEA Grapalat"/>
          <w:sz w:val="22"/>
          <w:szCs w:val="22"/>
        </w:rPr>
        <w:t xml:space="preserve"> 100%-ով:</w:t>
      </w:r>
      <w:bookmarkStart w:id="199" w:name="_Hlk29929574"/>
      <w:r w:rsidR="004B1366" w:rsidRPr="0032784D">
        <w:rPr>
          <w:rFonts w:ascii="GHEA Grapalat" w:hAnsi="GHEA Grapalat" w:cs="GHEA Grapalat"/>
          <w:sz w:val="22"/>
          <w:szCs w:val="22"/>
        </w:rPr>
        <w:t xml:space="preserve"> </w:t>
      </w:r>
      <w:r w:rsidR="00C14FC7" w:rsidRPr="0032784D">
        <w:rPr>
          <w:rFonts w:ascii="GHEA Grapalat" w:hAnsi="GHEA Grapalat" w:cs="GHEA Grapalat"/>
          <w:sz w:val="22"/>
          <w:szCs w:val="22"/>
          <w:lang w:val="en-US"/>
        </w:rPr>
        <w:t xml:space="preserve">Ծրագիրն իրականացվել է </w:t>
      </w:r>
      <w:r w:rsidR="004B1366" w:rsidRPr="0032784D">
        <w:rPr>
          <w:rFonts w:ascii="GHEA Grapalat" w:hAnsi="GHEA Grapalat" w:cs="GHEA Grapalat"/>
          <w:sz w:val="22"/>
          <w:szCs w:val="22"/>
        </w:rPr>
        <w:t>2019 թվականի դեկտեմբերի 16-20-ը Դիլիջանի «UWC» միջազգային դպրոցում: Չորսօրյա տևողությամբ ծրագրին մաս</w:t>
      </w:r>
      <w:r w:rsidR="00C14FC7" w:rsidRPr="0032784D">
        <w:rPr>
          <w:rFonts w:ascii="GHEA Grapalat" w:hAnsi="GHEA Grapalat" w:cs="GHEA Grapalat"/>
          <w:sz w:val="22"/>
          <w:szCs w:val="22"/>
        </w:rPr>
        <w:t>նակցել են աշխարհի 17 երկրներից ընտրված 47 տեխնոլոգիական ս</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ար</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 xml:space="preserve">ափ ընկերություններ՝ ընդհանուր թվով </w:t>
      </w:r>
      <w:r w:rsidR="00D10637" w:rsidRPr="0032784D">
        <w:rPr>
          <w:rFonts w:ascii="GHEA Grapalat" w:hAnsi="GHEA Grapalat" w:cs="GHEA Grapalat"/>
          <w:sz w:val="22"/>
          <w:szCs w:val="22"/>
        </w:rPr>
        <w:t>100</w:t>
      </w:r>
      <w:r w:rsidR="004B1366" w:rsidRPr="0032784D">
        <w:rPr>
          <w:rFonts w:ascii="GHEA Grapalat" w:hAnsi="GHEA Grapalat" w:cs="GHEA Grapalat"/>
          <w:sz w:val="22"/>
          <w:szCs w:val="22"/>
        </w:rPr>
        <w:t xml:space="preserve"> մասնակիցներով</w:t>
      </w:r>
      <w:r w:rsidR="00D10637" w:rsidRPr="0032784D">
        <w:rPr>
          <w:rFonts w:ascii="GHEA Grapalat" w:hAnsi="GHEA Grapalat" w:cs="GHEA Grapalat"/>
          <w:sz w:val="22"/>
          <w:szCs w:val="22"/>
          <w:lang w:val="en-US"/>
        </w:rPr>
        <w:t>:</w:t>
      </w:r>
      <w:r w:rsidR="00C14FC7" w:rsidRPr="0032784D">
        <w:rPr>
          <w:rFonts w:ascii="GHEA Grapalat" w:hAnsi="GHEA Grapalat" w:cs="GHEA Grapalat"/>
          <w:sz w:val="22"/>
          <w:szCs w:val="22"/>
        </w:rPr>
        <w:t xml:space="preserve"> </w:t>
      </w:r>
      <w:r w:rsidR="00D10637" w:rsidRPr="0032784D">
        <w:rPr>
          <w:rFonts w:ascii="GHEA Grapalat" w:hAnsi="GHEA Grapalat" w:cs="GHEA Grapalat"/>
          <w:sz w:val="22"/>
          <w:szCs w:val="22"/>
          <w:lang w:val="en-US"/>
        </w:rPr>
        <w:t>Հ</w:t>
      </w:r>
      <w:r w:rsidR="00C14FC7" w:rsidRPr="0032784D">
        <w:rPr>
          <w:rFonts w:ascii="GHEA Grapalat" w:hAnsi="GHEA Grapalat" w:cs="GHEA Grapalat"/>
          <w:sz w:val="22"/>
          <w:szCs w:val="22"/>
        </w:rPr>
        <w:t>աղթող ս</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ար</w:t>
      </w:r>
      <w:r w:rsidR="008D5974" w:rsidRPr="0032784D">
        <w:rPr>
          <w:rFonts w:ascii="GHEA Grapalat" w:hAnsi="GHEA Grapalat" w:cs="GHEA Grapalat"/>
          <w:sz w:val="22"/>
          <w:szCs w:val="22"/>
          <w:lang w:val="en-US"/>
        </w:rPr>
        <w:t>տ</w:t>
      </w:r>
      <w:r w:rsidR="004B1366" w:rsidRPr="0032784D">
        <w:rPr>
          <w:rFonts w:ascii="GHEA Grapalat" w:hAnsi="GHEA Grapalat" w:cs="GHEA Grapalat"/>
          <w:sz w:val="22"/>
          <w:szCs w:val="22"/>
        </w:rPr>
        <w:t>ափ ընկերություններին տրամադրվել են 15-30 հազար ԱՄՆ դոլարին համարժեք դրամաշնորհներ:</w:t>
      </w:r>
      <w:bookmarkEnd w:id="199"/>
      <w:r w:rsidR="004B1366" w:rsidRPr="0032784D">
        <w:rPr>
          <w:rFonts w:ascii="GHEA Grapalat" w:hAnsi="GHEA Grapalat" w:cs="GHEA Grapalat"/>
          <w:sz w:val="22"/>
          <w:szCs w:val="22"/>
        </w:rPr>
        <w:t xml:space="preserve"> </w:t>
      </w:r>
    </w:p>
    <w:p w:rsidR="004B1366" w:rsidRPr="0032784D" w:rsidRDefault="00BF6B4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Պետական բյուջեից </w:t>
      </w:r>
      <w:r w:rsidR="004B1366" w:rsidRPr="0032784D">
        <w:rPr>
          <w:rFonts w:ascii="GHEA Grapalat" w:hAnsi="GHEA Grapalat" w:cs="GHEA Grapalat"/>
          <w:sz w:val="22"/>
          <w:szCs w:val="22"/>
        </w:rPr>
        <w:t>23.4 մլն դրամ (ծրագրված ցուցանիշի 99.8%</w:t>
      </w:r>
      <w:r w:rsidR="004B1366" w:rsidRPr="0032784D">
        <w:rPr>
          <w:rFonts w:ascii="GHEA Grapalat" w:hAnsi="GHEA Grapalat" w:cs="GHEA Grapalat"/>
          <w:sz w:val="22"/>
          <w:szCs w:val="22"/>
        </w:rPr>
        <w:noBreakHyphen/>
        <w:t xml:space="preserve">ը) տրամադրվել է </w:t>
      </w:r>
      <w:r w:rsidRPr="0032784D">
        <w:rPr>
          <w:rFonts w:ascii="GHEA Grapalat" w:hAnsi="GHEA Grapalat" w:cs="GHEA Grapalat"/>
          <w:sz w:val="22"/>
          <w:szCs w:val="22"/>
        </w:rPr>
        <w:t>«</w:t>
      </w:r>
      <w:r w:rsidR="004B1366" w:rsidRPr="0032784D">
        <w:rPr>
          <w:rFonts w:ascii="GHEA Grapalat" w:hAnsi="GHEA Grapalat" w:cs="GHEA Grapalat"/>
          <w:sz w:val="22"/>
          <w:szCs w:val="22"/>
        </w:rPr>
        <w:t>«Գիտության և տեխնոլոգիաների ձեռներեցության ծրագրի (STEP) շրջանակում, VC» վենչուրային համաժողովի ֆինանսավոր</w:t>
      </w:r>
      <w:r w:rsidRPr="0032784D">
        <w:rPr>
          <w:rFonts w:ascii="GHEA Grapalat" w:hAnsi="GHEA Grapalat" w:cs="GHEA Grapalat"/>
          <w:sz w:val="22"/>
          <w:szCs w:val="22"/>
        </w:rPr>
        <w:t>ու</w:t>
      </w:r>
      <w:r w:rsidR="004B1366" w:rsidRPr="0032784D">
        <w:rPr>
          <w:rFonts w:ascii="GHEA Grapalat" w:hAnsi="GHEA Grapalat" w:cs="GHEA Grapalat"/>
          <w:sz w:val="22"/>
          <w:szCs w:val="22"/>
        </w:rPr>
        <w:t>մ</w:t>
      </w:r>
      <w:r w:rsidRPr="0032784D">
        <w:rPr>
          <w:rFonts w:ascii="GHEA Grapalat" w:hAnsi="GHEA Grapalat" w:cs="GHEA Grapalat"/>
          <w:sz w:val="22"/>
          <w:szCs w:val="22"/>
        </w:rPr>
        <w:t>»</w:t>
      </w:r>
      <w:r w:rsidR="004B1366" w:rsidRPr="0032784D">
        <w:rPr>
          <w:rFonts w:ascii="GHEA Grapalat" w:hAnsi="GHEA Grapalat" w:cs="GHEA Grapalat"/>
          <w:sz w:val="22"/>
          <w:szCs w:val="22"/>
        </w:rPr>
        <w:t xml:space="preserve"> միջոցառման կազմակերպման</w:t>
      </w:r>
      <w:r w:rsidRPr="0032784D">
        <w:rPr>
          <w:rFonts w:ascii="GHEA Grapalat" w:hAnsi="GHEA Grapalat" w:cs="GHEA Grapalat"/>
          <w:sz w:val="22"/>
          <w:szCs w:val="22"/>
        </w:rPr>
        <w:t>ը</w:t>
      </w:r>
      <w:r w:rsidR="004B1366" w:rsidRPr="0032784D">
        <w:rPr>
          <w:rFonts w:ascii="GHEA Grapalat" w:hAnsi="GHEA Grapalat" w:cs="GHEA Grapalat"/>
          <w:sz w:val="22"/>
          <w:szCs w:val="22"/>
        </w:rPr>
        <w:t xml:space="preserve"> և իրականացման</w:t>
      </w:r>
      <w:r w:rsidRPr="0032784D">
        <w:rPr>
          <w:rFonts w:ascii="GHEA Grapalat" w:hAnsi="GHEA Grapalat" w:cs="GHEA Grapalat"/>
          <w:sz w:val="22"/>
          <w:szCs w:val="22"/>
        </w:rPr>
        <w:t>ը</w:t>
      </w:r>
      <w:r w:rsidR="004B1366" w:rsidRPr="0032784D">
        <w:rPr>
          <w:rFonts w:ascii="GHEA Grapalat" w:hAnsi="GHEA Grapalat" w:cs="GHEA Grapalat"/>
          <w:sz w:val="22"/>
          <w:szCs w:val="22"/>
        </w:rPr>
        <w:t>: Շեղումը պայմանավորված</w:t>
      </w:r>
      <w:r w:rsidR="00E55DF5" w:rsidRPr="0032784D">
        <w:rPr>
          <w:rFonts w:ascii="GHEA Grapalat" w:hAnsi="GHEA Grapalat" w:cs="GHEA Grapalat"/>
          <w:sz w:val="22"/>
          <w:szCs w:val="22"/>
        </w:rPr>
        <w:t xml:space="preserve"> </w:t>
      </w:r>
      <w:r w:rsidR="004B1366" w:rsidRPr="0032784D">
        <w:rPr>
          <w:rFonts w:ascii="GHEA Grapalat" w:hAnsi="GHEA Grapalat" w:cs="GHEA Grapalat"/>
          <w:sz w:val="22"/>
          <w:szCs w:val="22"/>
        </w:rPr>
        <w:t>է տնտեսումներով:</w:t>
      </w:r>
      <w:r w:rsidR="00E55DF5" w:rsidRPr="0032784D">
        <w:rPr>
          <w:rFonts w:ascii="GHEA Grapalat" w:hAnsi="GHEA Grapalat" w:cs="GHEA Grapalat"/>
          <w:sz w:val="22"/>
          <w:szCs w:val="22"/>
        </w:rPr>
        <w:t xml:space="preserve"> </w:t>
      </w:r>
      <w:r w:rsidR="004B1366" w:rsidRPr="0032784D">
        <w:rPr>
          <w:rFonts w:ascii="GHEA Grapalat" w:hAnsi="GHEA Grapalat" w:cs="GHEA Grapalat"/>
          <w:sz w:val="22"/>
          <w:szCs w:val="22"/>
        </w:rPr>
        <w:t>Միջոցառման շրջանակներում իրականացվել է «Գաղափարից մինչև բիզնես» դրամաշնորհների ծրագիրը, որի նպատակն է ոգեշնչել ձեռներեցության զարգացումը տեխնոլոգիական ոլորտում և նպաստել այդ ոլորտի նորարարական գաղափարների առևտրայնացմանը: Մրցույթին ներկայացվող ծրագրերը պետք է ուղղված լինեն նոր, առևտրային տեսանկյունից կենսունակ տեխնոլոգիական արտադրանքի, գործընթացների կամ ծառայությունների ստեղծմանը և/կամ հետագա զարգացմանը: Դրամաշնորհային ծրագրով ֆինանսական օժանդակություն է տրամադրվել բարձր տեխնոլոգիական ոլորտի թիմերին</w:t>
      </w:r>
      <w:r w:rsidRPr="0032784D">
        <w:rPr>
          <w:rFonts w:ascii="GHEA Grapalat" w:hAnsi="GHEA Grapalat" w:cs="GHEA Grapalat"/>
          <w:sz w:val="22"/>
          <w:szCs w:val="22"/>
        </w:rPr>
        <w:t xml:space="preserve"> և </w:t>
      </w:r>
      <w:r w:rsidR="004B1366" w:rsidRPr="0032784D">
        <w:rPr>
          <w:rFonts w:ascii="GHEA Grapalat" w:hAnsi="GHEA Grapalat" w:cs="GHEA Grapalat"/>
          <w:sz w:val="22"/>
          <w:szCs w:val="22"/>
        </w:rPr>
        <w:t>նորաստեղծ ընկերություններին:</w:t>
      </w:r>
    </w:p>
    <w:p w:rsidR="00CD4327" w:rsidRPr="0032784D" w:rsidRDefault="00FC7257" w:rsidP="00CD4327">
      <w:pPr>
        <w:spacing w:line="360" w:lineRule="auto"/>
        <w:ind w:firstLine="561"/>
        <w:jc w:val="both"/>
        <w:rPr>
          <w:rFonts w:ascii="GHEA Grapalat" w:hAnsi="GHEA Grapalat" w:cs="Sylfaen"/>
          <w:sz w:val="22"/>
          <w:szCs w:val="22"/>
          <w:lang w:val="en-US"/>
        </w:rPr>
      </w:pPr>
      <w:r w:rsidRPr="0032784D">
        <w:rPr>
          <w:rFonts w:ascii="GHEA Grapalat" w:hAnsi="GHEA Grapalat" w:cs="Sylfaen"/>
          <w:i/>
          <w:sz w:val="22"/>
          <w:szCs w:val="22"/>
          <w:u w:val="single"/>
        </w:rPr>
        <w:t xml:space="preserve">ՀՀ </w:t>
      </w:r>
      <w:r w:rsidRPr="0032784D">
        <w:rPr>
          <w:rFonts w:ascii="GHEA Grapalat" w:hAnsi="GHEA Grapalat" w:cs="GHEA Grapalat"/>
          <w:i/>
          <w:sz w:val="22"/>
          <w:szCs w:val="22"/>
          <w:u w:val="single"/>
        </w:rPr>
        <w:t>ֆինանսների</w:t>
      </w:r>
      <w:r w:rsidRPr="0032784D">
        <w:rPr>
          <w:rFonts w:ascii="GHEA Grapalat" w:hAnsi="GHEA Grapalat" w:cs="Sylfaen"/>
          <w:i/>
          <w:sz w:val="22"/>
          <w:szCs w:val="22"/>
          <w:u w:val="single"/>
        </w:rPr>
        <w:t xml:space="preserve"> նախարարության</w:t>
      </w:r>
      <w:r w:rsidRPr="0032784D">
        <w:rPr>
          <w:rFonts w:ascii="GHEA Grapalat" w:hAnsi="GHEA Grapalat" w:cs="Sylfaen"/>
          <w:sz w:val="22"/>
          <w:szCs w:val="22"/>
        </w:rPr>
        <w:t xml:space="preserve"> </w:t>
      </w:r>
      <w:r w:rsidR="00717356" w:rsidRPr="0032784D">
        <w:rPr>
          <w:rFonts w:ascii="GHEA Grapalat" w:hAnsi="GHEA Grapalat" w:cs="Sylfaen"/>
          <w:sz w:val="22"/>
          <w:szCs w:val="22"/>
        </w:rPr>
        <w:t>պատասխանատվության ներքո նախատեսված 4 ծրագրերի շրջանակներում 2019 թվականին ՀՀ պետական բյուջեից տրամադրվել է 161.1</w:t>
      </w:r>
      <w:r w:rsidR="00717356" w:rsidRPr="0032784D">
        <w:rPr>
          <w:rFonts w:ascii="Courier New" w:hAnsi="Courier New" w:cs="Courier New"/>
          <w:sz w:val="22"/>
          <w:szCs w:val="22"/>
        </w:rPr>
        <w:t> </w:t>
      </w:r>
      <w:r w:rsidR="00717356" w:rsidRPr="0032784D">
        <w:rPr>
          <w:rFonts w:ascii="GHEA Grapalat" w:hAnsi="GHEA Grapalat" w:cs="GHEA Grapalat"/>
          <w:sz w:val="22"/>
          <w:szCs w:val="22"/>
        </w:rPr>
        <w:t>մլրդ</w:t>
      </w:r>
      <w:r w:rsidR="00717356" w:rsidRPr="0032784D">
        <w:rPr>
          <w:rFonts w:ascii="GHEA Grapalat" w:hAnsi="GHEA Grapalat" w:cs="Sylfaen"/>
          <w:sz w:val="22"/>
          <w:szCs w:val="22"/>
        </w:rPr>
        <w:t xml:space="preserve"> </w:t>
      </w:r>
      <w:r w:rsidR="00717356" w:rsidRPr="0032784D">
        <w:rPr>
          <w:rFonts w:ascii="GHEA Grapalat" w:hAnsi="GHEA Grapalat" w:cs="GHEA Grapalat"/>
          <w:sz w:val="22"/>
          <w:szCs w:val="22"/>
        </w:rPr>
        <w:t>դրամ՝</w:t>
      </w:r>
      <w:r w:rsidR="00717356" w:rsidRPr="0032784D">
        <w:rPr>
          <w:rFonts w:ascii="GHEA Grapalat" w:hAnsi="GHEA Grapalat" w:cs="Sylfaen"/>
          <w:sz w:val="22"/>
          <w:szCs w:val="22"/>
        </w:rPr>
        <w:t xml:space="preserve"> </w:t>
      </w:r>
      <w:r w:rsidR="00717356" w:rsidRPr="0032784D">
        <w:rPr>
          <w:rFonts w:ascii="GHEA Grapalat" w:hAnsi="GHEA Grapalat" w:cs="GHEA Grapalat"/>
          <w:sz w:val="22"/>
          <w:szCs w:val="22"/>
        </w:rPr>
        <w:t>ապահովելով</w:t>
      </w:r>
      <w:r w:rsidR="00717356" w:rsidRPr="0032784D">
        <w:rPr>
          <w:rFonts w:ascii="GHEA Grapalat" w:hAnsi="GHEA Grapalat" w:cs="Sylfaen"/>
          <w:sz w:val="22"/>
          <w:szCs w:val="22"/>
        </w:rPr>
        <w:t xml:space="preserve"> տարեկան ծրագրի 98.3% կատարողական: Հատկացված միջոցների գերակշիռ մասը բաժին է ընկել </w:t>
      </w:r>
      <w:r w:rsidR="00717356" w:rsidRPr="0032784D">
        <w:rPr>
          <w:rFonts w:ascii="GHEA Grapalat" w:hAnsi="GHEA Grapalat" w:cs="Sylfaen"/>
          <w:i/>
          <w:sz w:val="22"/>
          <w:szCs w:val="22"/>
        </w:rPr>
        <w:t>Պետակա</w:t>
      </w:r>
      <w:r w:rsidR="00CD4327" w:rsidRPr="0032784D">
        <w:rPr>
          <w:rFonts w:ascii="GHEA Grapalat" w:hAnsi="GHEA Grapalat" w:cs="Sylfaen"/>
          <w:i/>
          <w:sz w:val="22"/>
          <w:szCs w:val="22"/>
        </w:rPr>
        <w:t>ն պարտքի կառավարման</w:t>
      </w:r>
      <w:r w:rsidR="00CD4327" w:rsidRPr="0032784D">
        <w:rPr>
          <w:rFonts w:ascii="GHEA Grapalat" w:hAnsi="GHEA Grapalat" w:cs="Sylfaen"/>
          <w:sz w:val="22"/>
          <w:szCs w:val="22"/>
        </w:rPr>
        <w:t xml:space="preserve"> ծրագրին, որ</w:t>
      </w:r>
      <w:r w:rsidR="00CD4327" w:rsidRPr="0032784D">
        <w:rPr>
          <w:rFonts w:ascii="GHEA Grapalat" w:hAnsi="GHEA Grapalat" w:cs="Sylfaen"/>
          <w:sz w:val="22"/>
          <w:szCs w:val="22"/>
          <w:lang w:val="en-US"/>
        </w:rPr>
        <w:t>ի ծախսերը</w:t>
      </w:r>
      <w:r w:rsidR="00717356" w:rsidRPr="0032784D">
        <w:rPr>
          <w:rFonts w:ascii="GHEA Grapalat" w:hAnsi="GHEA Grapalat" w:cs="Sylfaen"/>
          <w:sz w:val="22"/>
          <w:szCs w:val="22"/>
        </w:rPr>
        <w:t xml:space="preserve"> կա</w:t>
      </w:r>
      <w:r w:rsidR="00CD4327" w:rsidRPr="0032784D">
        <w:rPr>
          <w:rFonts w:ascii="GHEA Grapalat" w:hAnsi="GHEA Grapalat" w:cs="Sylfaen"/>
          <w:sz w:val="22"/>
          <w:szCs w:val="22"/>
        </w:rPr>
        <w:t xml:space="preserve">զմել </w:t>
      </w:r>
      <w:r w:rsidR="00CD4327" w:rsidRPr="0032784D">
        <w:rPr>
          <w:rFonts w:ascii="GHEA Grapalat" w:hAnsi="GHEA Grapalat" w:cs="Sylfaen"/>
          <w:sz w:val="22"/>
          <w:szCs w:val="22"/>
          <w:lang w:val="en-US"/>
        </w:rPr>
        <w:t>են</w:t>
      </w:r>
      <w:r w:rsidR="00717356" w:rsidRPr="0032784D">
        <w:rPr>
          <w:rFonts w:ascii="GHEA Grapalat" w:hAnsi="GHEA Grapalat" w:cs="Sylfaen"/>
          <w:sz w:val="22"/>
          <w:szCs w:val="22"/>
        </w:rPr>
        <w:t xml:space="preserve"> ավելի քան 158.1 մլրդ դրամ կամ ծրագրված ցուցանիշի 98.3%-ը: Շեղումը հիմնականում պայմանավորված է արտաքին վարկերի մասով </w:t>
      </w:r>
      <w:r w:rsidR="00BD7918" w:rsidRPr="0032784D">
        <w:rPr>
          <w:rFonts w:ascii="GHEA Grapalat" w:hAnsi="GHEA Grapalat" w:cs="Sylfaen"/>
          <w:sz w:val="22"/>
          <w:szCs w:val="22"/>
        </w:rPr>
        <w:t xml:space="preserve">ՀՀ կառավարության </w:t>
      </w:r>
      <w:r w:rsidR="00717356" w:rsidRPr="0032784D">
        <w:rPr>
          <w:rFonts w:ascii="GHEA Grapalat" w:hAnsi="GHEA Grapalat" w:cs="Sylfaen"/>
          <w:sz w:val="22"/>
          <w:szCs w:val="22"/>
        </w:rPr>
        <w:t xml:space="preserve">պարտքի սպասարկման </w:t>
      </w:r>
      <w:r w:rsidR="001A386B" w:rsidRPr="0032784D">
        <w:rPr>
          <w:rFonts w:ascii="GHEA Grapalat" w:hAnsi="GHEA Grapalat" w:cs="Sylfaen"/>
          <w:sz w:val="22"/>
          <w:szCs w:val="22"/>
        </w:rPr>
        <w:t>ծախսեր</w:t>
      </w:r>
      <w:r w:rsidR="001A386B" w:rsidRPr="0032784D">
        <w:rPr>
          <w:rFonts w:ascii="GHEA Grapalat" w:hAnsi="GHEA Grapalat" w:cs="Sylfaen"/>
          <w:sz w:val="22"/>
          <w:szCs w:val="22"/>
          <w:lang w:val="en-US"/>
        </w:rPr>
        <w:t xml:space="preserve">ի </w:t>
      </w:r>
      <w:r w:rsidR="001A386B" w:rsidRPr="0032784D">
        <w:rPr>
          <w:rFonts w:ascii="GHEA Grapalat" w:hAnsi="GHEA Grapalat" w:cs="Sylfaen"/>
          <w:sz w:val="22"/>
          <w:szCs w:val="22"/>
          <w:lang w:val="en-US"/>
        </w:rPr>
        <w:lastRenderedPageBreak/>
        <w:t>կատարողականով, որոնք</w:t>
      </w:r>
      <w:r w:rsidR="00717356" w:rsidRPr="0032784D">
        <w:rPr>
          <w:rFonts w:ascii="GHEA Grapalat" w:hAnsi="GHEA Grapalat" w:cs="Sylfaen"/>
          <w:sz w:val="22"/>
          <w:szCs w:val="22"/>
        </w:rPr>
        <w:t xml:space="preserve"> </w:t>
      </w:r>
      <w:r w:rsidR="00CD4327" w:rsidRPr="0032784D">
        <w:rPr>
          <w:rFonts w:ascii="GHEA Grapalat" w:hAnsi="GHEA Grapalat" w:cs="Sylfaen"/>
          <w:sz w:val="22"/>
          <w:szCs w:val="22"/>
        </w:rPr>
        <w:t xml:space="preserve">կազմել </w:t>
      </w:r>
      <w:r w:rsidR="001A386B" w:rsidRPr="0032784D">
        <w:rPr>
          <w:rFonts w:ascii="GHEA Grapalat" w:hAnsi="GHEA Grapalat" w:cs="Sylfaen"/>
          <w:sz w:val="22"/>
          <w:szCs w:val="22"/>
          <w:lang w:val="en-US"/>
        </w:rPr>
        <w:t>են</w:t>
      </w:r>
      <w:r w:rsidR="00CD4327" w:rsidRPr="0032784D">
        <w:rPr>
          <w:rFonts w:ascii="GHEA Grapalat" w:hAnsi="GHEA Grapalat" w:cs="Sylfaen"/>
          <w:sz w:val="22"/>
          <w:szCs w:val="22"/>
        </w:rPr>
        <w:t xml:space="preserve"> 49.6 մլրդ դրամ</w:t>
      </w:r>
      <w:r w:rsidR="001A386B" w:rsidRPr="0032784D">
        <w:rPr>
          <w:rFonts w:ascii="GHEA Grapalat" w:hAnsi="GHEA Grapalat" w:cs="Sylfaen"/>
          <w:sz w:val="22"/>
          <w:szCs w:val="22"/>
          <w:lang w:val="en-US"/>
        </w:rPr>
        <w:t xml:space="preserve"> կամ ծրագրված ցուցանիշի</w:t>
      </w:r>
      <w:r w:rsidR="00CD4327" w:rsidRPr="0032784D">
        <w:rPr>
          <w:rFonts w:ascii="GHEA Grapalat" w:hAnsi="GHEA Grapalat" w:cs="Sylfaen"/>
          <w:sz w:val="22"/>
          <w:szCs w:val="22"/>
        </w:rPr>
        <w:t xml:space="preserve"> 95.9</w:t>
      </w:r>
      <w:r w:rsidR="001A386B" w:rsidRPr="0032784D">
        <w:rPr>
          <w:rFonts w:ascii="GHEA Grapalat" w:hAnsi="GHEA Grapalat" w:cs="Sylfaen"/>
          <w:sz w:val="22"/>
          <w:szCs w:val="22"/>
        </w:rPr>
        <w:t>%</w:t>
      </w:r>
      <w:r w:rsidR="001A386B" w:rsidRPr="0032784D">
        <w:rPr>
          <w:rFonts w:ascii="GHEA Grapalat" w:hAnsi="GHEA Grapalat" w:cs="Sylfaen"/>
          <w:sz w:val="22"/>
          <w:szCs w:val="22"/>
          <w:lang w:val="en-US"/>
        </w:rPr>
        <w:t>-ը:</w:t>
      </w:r>
      <w:r w:rsidR="001A386B" w:rsidRPr="0032784D">
        <w:rPr>
          <w:rFonts w:ascii="GHEA Grapalat" w:hAnsi="GHEA Grapalat" w:cs="Sylfaen"/>
          <w:sz w:val="22"/>
          <w:szCs w:val="22"/>
        </w:rPr>
        <w:t xml:space="preserve"> </w:t>
      </w:r>
      <w:r w:rsidR="001A386B" w:rsidRPr="0032784D">
        <w:rPr>
          <w:rFonts w:ascii="GHEA Grapalat" w:hAnsi="GHEA Grapalat" w:cs="Sylfaen"/>
          <w:sz w:val="22"/>
          <w:szCs w:val="22"/>
          <w:lang w:val="en-US"/>
        </w:rPr>
        <w:t>Տ</w:t>
      </w:r>
      <w:r w:rsidR="00CD4327" w:rsidRPr="0032784D">
        <w:rPr>
          <w:rFonts w:ascii="GHEA Grapalat" w:hAnsi="GHEA Grapalat" w:cs="Sylfaen"/>
          <w:sz w:val="22"/>
          <w:szCs w:val="22"/>
        </w:rPr>
        <w:t xml:space="preserve">նտեսումները հիմնականում պայմանավորված են եղել </w:t>
      </w:r>
      <w:r w:rsidR="008026FD" w:rsidRPr="0032784D">
        <w:rPr>
          <w:rFonts w:ascii="GHEA Grapalat" w:hAnsi="GHEA Grapalat" w:cs="Sylfaen"/>
          <w:sz w:val="22"/>
          <w:szCs w:val="22"/>
        </w:rPr>
        <w:t>2018</w:t>
      </w:r>
      <w:r w:rsidR="008026FD" w:rsidRPr="0032784D">
        <w:rPr>
          <w:rFonts w:ascii="GHEA Grapalat" w:hAnsi="GHEA Grapalat" w:cs="Sylfaen"/>
          <w:sz w:val="22"/>
          <w:szCs w:val="22"/>
          <w:lang w:val="en-US"/>
        </w:rPr>
        <w:t>-</w:t>
      </w:r>
      <w:r w:rsidR="008026FD" w:rsidRPr="0032784D">
        <w:rPr>
          <w:rFonts w:ascii="GHEA Grapalat" w:hAnsi="GHEA Grapalat" w:cs="Sylfaen"/>
          <w:sz w:val="22"/>
          <w:szCs w:val="22"/>
        </w:rPr>
        <w:t>2019 թվական</w:t>
      </w:r>
      <w:r w:rsidR="008026FD" w:rsidRPr="0032784D">
        <w:rPr>
          <w:rFonts w:ascii="GHEA Grapalat" w:hAnsi="GHEA Grapalat" w:cs="Sylfaen"/>
          <w:sz w:val="22"/>
          <w:szCs w:val="22"/>
          <w:lang w:val="en-US"/>
        </w:rPr>
        <w:t>ներ</w:t>
      </w:r>
      <w:r w:rsidR="008026FD" w:rsidRPr="0032784D">
        <w:rPr>
          <w:rFonts w:ascii="GHEA Grapalat" w:hAnsi="GHEA Grapalat" w:cs="Sylfaen"/>
          <w:sz w:val="22"/>
          <w:szCs w:val="22"/>
        </w:rPr>
        <w:t xml:space="preserve">ի ընթացքում մի շարք վարկերի գծով մասհանումների </w:t>
      </w:r>
      <w:r w:rsidR="008026FD" w:rsidRPr="0032784D">
        <w:rPr>
          <w:rFonts w:ascii="GHEA Grapalat" w:hAnsi="GHEA Grapalat" w:cs="Sylfaen"/>
          <w:sz w:val="22"/>
          <w:szCs w:val="22"/>
          <w:lang w:val="en-US"/>
        </w:rPr>
        <w:t xml:space="preserve">ծրագրային </w:t>
      </w:r>
      <w:r w:rsidR="008026FD" w:rsidRPr="0032784D">
        <w:rPr>
          <w:rFonts w:ascii="GHEA Grapalat" w:hAnsi="GHEA Grapalat" w:cs="Sylfaen"/>
          <w:sz w:val="22"/>
          <w:szCs w:val="22"/>
        </w:rPr>
        <w:t>ցուցանիշ</w:t>
      </w:r>
      <w:r w:rsidR="008026FD" w:rsidRPr="0032784D">
        <w:rPr>
          <w:rFonts w:ascii="GHEA Grapalat" w:hAnsi="GHEA Grapalat" w:cs="Sylfaen"/>
          <w:sz w:val="22"/>
          <w:szCs w:val="22"/>
          <w:lang w:val="en-US"/>
        </w:rPr>
        <w:t>ներ</w:t>
      </w:r>
      <w:r w:rsidR="008026FD" w:rsidRPr="0032784D">
        <w:rPr>
          <w:rFonts w:ascii="GHEA Grapalat" w:hAnsi="GHEA Grapalat" w:cs="Sylfaen"/>
          <w:sz w:val="22"/>
          <w:szCs w:val="22"/>
        </w:rPr>
        <w:t>ի էական թերակատարմամբ</w:t>
      </w:r>
      <w:r w:rsidR="008026FD" w:rsidRPr="0032784D">
        <w:rPr>
          <w:rFonts w:ascii="GHEA Grapalat" w:hAnsi="GHEA Grapalat" w:cs="Sylfaen"/>
          <w:sz w:val="22"/>
          <w:szCs w:val="22"/>
          <w:lang w:val="en-US"/>
        </w:rPr>
        <w:t xml:space="preserve">, ինչպես նաև </w:t>
      </w:r>
      <w:r w:rsidR="00CD4327" w:rsidRPr="0032784D">
        <w:rPr>
          <w:rFonts w:ascii="GHEA Grapalat" w:hAnsi="GHEA Grapalat" w:cs="Sylfaen"/>
          <w:sz w:val="22"/>
          <w:szCs w:val="22"/>
        </w:rPr>
        <w:t>6-ամսյա ԱՄՆ դոլարի LIBOR, 6-ամսյա EURIBOR կանխատեսումային և 2019 թվականին վճարումների համար կիրառված փաստ</w:t>
      </w:r>
      <w:r w:rsidR="008026FD" w:rsidRPr="0032784D">
        <w:rPr>
          <w:rFonts w:ascii="GHEA Grapalat" w:hAnsi="GHEA Grapalat" w:cs="Sylfaen"/>
          <w:sz w:val="22"/>
          <w:szCs w:val="22"/>
        </w:rPr>
        <w:t>ացի դրույքաչափերի տարբերությամբ</w:t>
      </w:r>
      <w:r w:rsidR="00CD4327" w:rsidRPr="0032784D">
        <w:rPr>
          <w:rFonts w:ascii="GHEA Grapalat" w:hAnsi="GHEA Grapalat" w:cs="Sylfaen"/>
          <w:sz w:val="22"/>
          <w:szCs w:val="22"/>
        </w:rPr>
        <w:t xml:space="preserve">: </w:t>
      </w:r>
    </w:p>
    <w:p w:rsidR="00CD4327"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Պարտքի գրանցման և կառավարման DMFAS 6.0 համակարգի տեխնիկական սպասարկման նպատակով տրամադրվել է 7.3</w:t>
      </w:r>
      <w:r w:rsidRPr="0032784D">
        <w:rPr>
          <w:rFonts w:ascii="Courier New" w:hAnsi="Courier New" w:cs="Courier New"/>
          <w:sz w:val="22"/>
          <w:szCs w:val="22"/>
        </w:rPr>
        <w:t> </w:t>
      </w:r>
      <w:r w:rsidRPr="0032784D">
        <w:rPr>
          <w:rFonts w:ascii="GHEA Grapalat" w:hAnsi="GHEA Grapalat" w:cs="GHEA Grapalat"/>
          <w:sz w:val="22"/>
          <w:szCs w:val="22"/>
        </w:rPr>
        <w:t>մլն</w:t>
      </w:r>
      <w:r w:rsidRPr="0032784D">
        <w:rPr>
          <w:rFonts w:ascii="GHEA Grapalat" w:hAnsi="GHEA Grapalat" w:cs="Sylfaen"/>
          <w:sz w:val="22"/>
          <w:szCs w:val="22"/>
        </w:rPr>
        <w:t xml:space="preserve"> </w:t>
      </w:r>
      <w:r w:rsidRPr="0032784D">
        <w:rPr>
          <w:rFonts w:ascii="GHEA Grapalat" w:hAnsi="GHEA Grapalat" w:cs="GHEA Grapalat"/>
          <w:sz w:val="22"/>
          <w:szCs w:val="22"/>
        </w:rPr>
        <w:t>դրամ՝</w:t>
      </w:r>
      <w:r w:rsidRPr="0032784D">
        <w:rPr>
          <w:rFonts w:ascii="GHEA Grapalat" w:hAnsi="GHEA Grapalat" w:cs="Sylfaen"/>
          <w:sz w:val="22"/>
          <w:szCs w:val="22"/>
        </w:rPr>
        <w:t xml:space="preserve"> </w:t>
      </w:r>
      <w:r w:rsidRPr="0032784D">
        <w:rPr>
          <w:rFonts w:ascii="GHEA Grapalat" w:hAnsi="GHEA Grapalat" w:cs="GHEA Grapalat"/>
          <w:sz w:val="22"/>
          <w:szCs w:val="22"/>
        </w:rPr>
        <w:t>ապահովելով</w:t>
      </w:r>
      <w:r w:rsidRPr="0032784D">
        <w:rPr>
          <w:rFonts w:ascii="GHEA Grapalat" w:hAnsi="GHEA Grapalat" w:cs="Sylfaen"/>
          <w:sz w:val="22"/>
          <w:szCs w:val="22"/>
        </w:rPr>
        <w:t xml:space="preserve"> ծրագր</w:t>
      </w:r>
      <w:r w:rsidR="00ED7F23" w:rsidRPr="0032784D">
        <w:rPr>
          <w:rFonts w:ascii="GHEA Grapalat" w:hAnsi="GHEA Grapalat" w:cs="Sylfaen"/>
          <w:sz w:val="22"/>
          <w:szCs w:val="22"/>
          <w:lang w:val="en-US"/>
        </w:rPr>
        <w:t>ային ցուցանիշ</w:t>
      </w:r>
      <w:r w:rsidRPr="0032784D">
        <w:rPr>
          <w:rFonts w:ascii="GHEA Grapalat" w:hAnsi="GHEA Grapalat" w:cs="Sylfaen"/>
          <w:sz w:val="22"/>
          <w:szCs w:val="22"/>
        </w:rPr>
        <w:t>ի 83.2% կատարողական:</w:t>
      </w:r>
      <w:r w:rsidR="009E635B" w:rsidRPr="0032784D">
        <w:rPr>
          <w:rFonts w:ascii="GHEA Grapalat" w:hAnsi="GHEA Grapalat" w:cs="Sylfaen"/>
          <w:sz w:val="22"/>
          <w:szCs w:val="22"/>
          <w:lang w:val="en-US"/>
        </w:rPr>
        <w:t xml:space="preserve"> </w:t>
      </w:r>
      <w:r w:rsidR="009E635B" w:rsidRPr="0032784D">
        <w:rPr>
          <w:rFonts w:ascii="GHEA Grapalat" w:hAnsi="GHEA Grapalat" w:cs="Sylfaen"/>
          <w:sz w:val="22"/>
          <w:szCs w:val="22"/>
        </w:rPr>
        <w:t>Շեղումը պայմանավորված է այն հանգամանքով, որ հ</w:t>
      </w:r>
      <w:r w:rsidRPr="0032784D">
        <w:rPr>
          <w:rFonts w:ascii="GHEA Grapalat" w:hAnsi="GHEA Grapalat" w:cs="Sylfaen"/>
          <w:sz w:val="22"/>
          <w:szCs w:val="22"/>
        </w:rPr>
        <w:t>արկային</w:t>
      </w:r>
      <w:r w:rsidR="009E635B" w:rsidRPr="0032784D">
        <w:rPr>
          <w:rFonts w:ascii="GHEA Grapalat" w:hAnsi="GHEA Grapalat" w:cs="Sylfaen"/>
          <w:sz w:val="22"/>
          <w:szCs w:val="22"/>
        </w:rPr>
        <w:t xml:space="preserve"> օրենսդրության</w:t>
      </w:r>
      <w:r w:rsidRPr="0032784D">
        <w:rPr>
          <w:rFonts w:ascii="GHEA Grapalat" w:hAnsi="GHEA Grapalat" w:cs="Sylfaen"/>
          <w:sz w:val="22"/>
          <w:szCs w:val="22"/>
        </w:rPr>
        <w:t xml:space="preserve"> փոփոխությունների արդյունքում չի վճարվել ծառայության դիմաց </w:t>
      </w:r>
      <w:r w:rsidR="009E635B" w:rsidRPr="0032784D">
        <w:rPr>
          <w:rFonts w:ascii="GHEA Grapalat" w:hAnsi="GHEA Grapalat" w:cs="Sylfaen"/>
          <w:sz w:val="22"/>
          <w:szCs w:val="22"/>
        </w:rPr>
        <w:t>նախատեսված</w:t>
      </w:r>
      <w:r w:rsidRPr="0032784D">
        <w:rPr>
          <w:rFonts w:ascii="GHEA Grapalat" w:hAnsi="GHEA Grapalat" w:cs="Sylfaen"/>
          <w:sz w:val="22"/>
          <w:szCs w:val="22"/>
        </w:rPr>
        <w:t xml:space="preserve"> ԱԱՀ-ի գումարը: </w:t>
      </w:r>
    </w:p>
    <w:p w:rsidR="00CD4327" w:rsidRPr="0032784D" w:rsidRDefault="00791325"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Ա</w:t>
      </w:r>
      <w:r w:rsidR="00717356" w:rsidRPr="0032784D">
        <w:rPr>
          <w:rFonts w:ascii="GHEA Grapalat" w:hAnsi="GHEA Grapalat" w:cs="Sylfaen"/>
          <w:sz w:val="22"/>
          <w:szCs w:val="22"/>
        </w:rPr>
        <w:t>րտարժութային պետական պարտատոմսերի</w:t>
      </w:r>
      <w:r w:rsidRPr="0032784D">
        <w:rPr>
          <w:rFonts w:ascii="GHEA Grapalat" w:hAnsi="GHEA Grapalat" w:cs="Sylfaen"/>
          <w:sz w:val="22"/>
          <w:szCs w:val="22"/>
          <w:lang w:val="en-US"/>
        </w:rPr>
        <w:t xml:space="preserve"> ի</w:t>
      </w:r>
      <w:r w:rsidRPr="0032784D">
        <w:rPr>
          <w:rFonts w:ascii="GHEA Grapalat" w:hAnsi="GHEA Grapalat" w:cs="Sylfaen"/>
          <w:sz w:val="22"/>
          <w:szCs w:val="22"/>
        </w:rPr>
        <w:t>ռլանդական ֆոնդային բորսայում</w:t>
      </w:r>
      <w:r w:rsidR="009E635B" w:rsidRPr="0032784D">
        <w:rPr>
          <w:rFonts w:ascii="GHEA Grapalat" w:hAnsi="GHEA Grapalat" w:cs="Sylfaen"/>
          <w:sz w:val="22"/>
          <w:szCs w:val="22"/>
        </w:rPr>
        <w:t xml:space="preserve"> </w:t>
      </w:r>
      <w:r w:rsidR="00717356" w:rsidRPr="0032784D">
        <w:rPr>
          <w:rFonts w:ascii="GHEA Grapalat" w:hAnsi="GHEA Grapalat" w:cs="Sylfaen"/>
          <w:sz w:val="22"/>
          <w:szCs w:val="22"/>
        </w:rPr>
        <w:t>ցուցակման ծառայություններ</w:t>
      </w:r>
      <w:r w:rsidR="009E635B" w:rsidRPr="0032784D">
        <w:rPr>
          <w:rFonts w:ascii="GHEA Grapalat" w:hAnsi="GHEA Grapalat" w:cs="Sylfaen"/>
          <w:sz w:val="22"/>
          <w:szCs w:val="22"/>
        </w:rPr>
        <w:t>ի համար նախատեսված</w:t>
      </w:r>
      <w:r w:rsidR="00717356" w:rsidRPr="0032784D">
        <w:rPr>
          <w:rFonts w:ascii="GHEA Grapalat" w:hAnsi="GHEA Grapalat" w:cs="Sylfaen"/>
          <w:sz w:val="22"/>
          <w:szCs w:val="22"/>
        </w:rPr>
        <w:t xml:space="preserve"> 1.7 մլն դրամ</w:t>
      </w:r>
      <w:r w:rsidR="009E635B" w:rsidRPr="0032784D">
        <w:rPr>
          <w:rFonts w:ascii="GHEA Grapalat" w:hAnsi="GHEA Grapalat" w:cs="Sylfaen"/>
          <w:sz w:val="22"/>
          <w:szCs w:val="22"/>
        </w:rPr>
        <w:t>ը</w:t>
      </w:r>
      <w:r w:rsidR="00717356" w:rsidRPr="0032784D">
        <w:rPr>
          <w:rFonts w:ascii="GHEA Grapalat" w:hAnsi="GHEA Grapalat" w:cs="Sylfaen"/>
          <w:sz w:val="22"/>
          <w:szCs w:val="22"/>
        </w:rPr>
        <w:t xml:space="preserve"> չի </w:t>
      </w:r>
      <w:r w:rsidR="009E635B" w:rsidRPr="0032784D">
        <w:rPr>
          <w:rFonts w:ascii="GHEA Grapalat" w:hAnsi="GHEA Grapalat" w:cs="Sylfaen"/>
          <w:sz w:val="22"/>
          <w:szCs w:val="22"/>
        </w:rPr>
        <w:t>օգտագործ</w:t>
      </w:r>
      <w:r w:rsidR="00717356" w:rsidRPr="0032784D">
        <w:rPr>
          <w:rFonts w:ascii="GHEA Grapalat" w:hAnsi="GHEA Grapalat" w:cs="Sylfaen"/>
          <w:sz w:val="22"/>
          <w:szCs w:val="22"/>
        </w:rPr>
        <w:t xml:space="preserve">վել, քանի որ ծառայության վճարը կատարվել է 2019 թվականի սեպտեմբերին նոր արտարժութային պետական պարտատոմսերի գլխավոր տեղաբաշխողների կողմից: </w:t>
      </w:r>
      <w:r w:rsidRPr="0032784D">
        <w:rPr>
          <w:rFonts w:ascii="GHEA Grapalat" w:hAnsi="GHEA Grapalat" w:cs="Sylfaen"/>
          <w:sz w:val="22"/>
          <w:szCs w:val="22"/>
        </w:rPr>
        <w:t>Ցուցակվող արտարժութային պարտատոմսերի թողարկումների քանակ</w:t>
      </w:r>
      <w:r w:rsidRPr="0032784D">
        <w:rPr>
          <w:rFonts w:ascii="GHEA Grapalat" w:hAnsi="GHEA Grapalat" w:cs="Sylfaen"/>
          <w:sz w:val="22"/>
          <w:szCs w:val="22"/>
          <w:lang w:val="en-US"/>
        </w:rPr>
        <w:t>ը նախատեսված 2-ի դիմաց կազմել է 3՝ պայմանավորված 2019 թվականի սեպտեմբերին նոր արտարժութային պետական պարտատոմսերի տեղաբաշխմամբ:</w:t>
      </w:r>
    </w:p>
    <w:p w:rsidR="00CD4327"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ՀՀ պետական պարտքի կառավարման գործընթացի հրապարակայնության ապահովման նպատակով տրամադրվել է 29.4 մլն դրամ</w:t>
      </w:r>
      <w:r w:rsidR="009E635B" w:rsidRPr="0032784D">
        <w:rPr>
          <w:rFonts w:ascii="GHEA Grapalat" w:hAnsi="GHEA Grapalat" w:cs="Sylfaen"/>
          <w:sz w:val="22"/>
          <w:szCs w:val="22"/>
        </w:rPr>
        <w:t>՝</w:t>
      </w:r>
      <w:r w:rsidRPr="0032784D">
        <w:rPr>
          <w:rFonts w:ascii="GHEA Grapalat" w:hAnsi="GHEA Grapalat" w:cs="GHEA Grapalat"/>
          <w:sz w:val="22"/>
          <w:szCs w:val="22"/>
        </w:rPr>
        <w:t xml:space="preserve"> ապահովելով</w:t>
      </w:r>
      <w:r w:rsidRPr="0032784D">
        <w:rPr>
          <w:rFonts w:ascii="GHEA Grapalat" w:hAnsi="GHEA Grapalat" w:cs="Sylfaen"/>
          <w:sz w:val="22"/>
          <w:szCs w:val="22"/>
        </w:rPr>
        <w:t xml:space="preserve"> 94.7% կատարողական,</w:t>
      </w:r>
      <w:r w:rsidRPr="0032784D">
        <w:rPr>
          <w:rFonts w:ascii="GHEA Grapalat" w:hAnsi="GHEA Grapalat" w:cs="Sylfaen"/>
        </w:rPr>
        <w:t xml:space="preserve"> </w:t>
      </w:r>
      <w:r w:rsidRPr="0032784D">
        <w:rPr>
          <w:rFonts w:ascii="GHEA Grapalat" w:hAnsi="GHEA Grapalat" w:cs="Sylfaen"/>
          <w:sz w:val="22"/>
          <w:szCs w:val="22"/>
        </w:rPr>
        <w:t>որը պայմանավորված է գն</w:t>
      </w:r>
      <w:r w:rsidR="00622A80" w:rsidRPr="0032784D">
        <w:rPr>
          <w:rFonts w:ascii="GHEA Grapalat" w:hAnsi="GHEA Grapalat" w:cs="Sylfaen"/>
          <w:sz w:val="22"/>
          <w:szCs w:val="22"/>
        </w:rPr>
        <w:t>ումների</w:t>
      </w:r>
      <w:r w:rsidRPr="0032784D">
        <w:rPr>
          <w:rFonts w:ascii="GHEA Grapalat" w:hAnsi="GHEA Grapalat" w:cs="Sylfaen"/>
          <w:sz w:val="22"/>
          <w:szCs w:val="22"/>
        </w:rPr>
        <w:t xml:space="preserve"> գործընթացի արդյունքում առաջացած տնտեսում</w:t>
      </w:r>
      <w:r w:rsidR="00622A80" w:rsidRPr="0032784D">
        <w:rPr>
          <w:rFonts w:ascii="GHEA Grapalat" w:hAnsi="GHEA Grapalat" w:cs="Sylfaen"/>
          <w:sz w:val="22"/>
          <w:szCs w:val="22"/>
        </w:rPr>
        <w:t>ներ</w:t>
      </w:r>
      <w:r w:rsidRPr="0032784D">
        <w:rPr>
          <w:rFonts w:ascii="GHEA Grapalat" w:hAnsi="GHEA Grapalat" w:cs="Sylfaen"/>
          <w:sz w:val="22"/>
          <w:szCs w:val="22"/>
        </w:rPr>
        <w:t xml:space="preserve">ով: </w:t>
      </w:r>
    </w:p>
    <w:p w:rsidR="00CD4327"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Բլումբերգ և Ռոյթերս տեղեկատվական համակարգերի առևտրային տերմինալների սպասարկման նպատակով տրամադրվել է 28.5 մլն դրամ</w:t>
      </w:r>
      <w:r w:rsidR="00622A80" w:rsidRPr="0032784D">
        <w:rPr>
          <w:rFonts w:ascii="GHEA Grapalat" w:hAnsi="GHEA Grapalat" w:cs="Sylfaen"/>
          <w:sz w:val="22"/>
          <w:szCs w:val="22"/>
        </w:rPr>
        <w:t>՝</w:t>
      </w:r>
      <w:r w:rsidRPr="0032784D">
        <w:rPr>
          <w:rFonts w:ascii="GHEA Grapalat" w:hAnsi="GHEA Grapalat" w:cs="Sylfaen"/>
          <w:sz w:val="22"/>
          <w:szCs w:val="22"/>
        </w:rPr>
        <w:t xml:space="preserve"> ապահովելով 99.7% կատարողական</w:t>
      </w:r>
      <w:r w:rsidR="00B26CE2" w:rsidRPr="0032784D">
        <w:rPr>
          <w:rFonts w:ascii="GHEA Grapalat" w:hAnsi="GHEA Grapalat" w:cs="Sylfaen"/>
          <w:sz w:val="22"/>
          <w:szCs w:val="22"/>
          <w:lang w:val="en-US"/>
        </w:rPr>
        <w:t>, որը պայմանավորված է փոխարժեքի փոփոխությամբ</w:t>
      </w:r>
      <w:r w:rsidRPr="0032784D">
        <w:rPr>
          <w:rFonts w:ascii="GHEA Grapalat" w:hAnsi="GHEA Grapalat" w:cs="Sylfaen"/>
          <w:sz w:val="22"/>
          <w:szCs w:val="22"/>
        </w:rPr>
        <w:t xml:space="preserve">: </w:t>
      </w:r>
    </w:p>
    <w:p w:rsidR="00BD7918"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Արտարժութային պետական պարտատոմսերի թողարկմանն առնչվող ծախսերը կազմել են 530.6 մլն դրամ</w:t>
      </w:r>
      <w:r w:rsidR="00D318C8" w:rsidRPr="0032784D">
        <w:rPr>
          <w:rFonts w:ascii="GHEA Grapalat" w:hAnsi="GHEA Grapalat" w:cs="Sylfaen"/>
          <w:sz w:val="22"/>
          <w:szCs w:val="22"/>
        </w:rPr>
        <w:t xml:space="preserve"> կամ ծրագրային ցուցանիշի</w:t>
      </w:r>
      <w:r w:rsidRPr="0032784D">
        <w:rPr>
          <w:rFonts w:ascii="GHEA Grapalat" w:hAnsi="GHEA Grapalat" w:cs="Sylfaen"/>
          <w:sz w:val="22"/>
          <w:szCs w:val="22"/>
        </w:rPr>
        <w:t xml:space="preserve"> 99.7%</w:t>
      </w:r>
      <w:r w:rsidR="00D318C8" w:rsidRPr="0032784D">
        <w:rPr>
          <w:rFonts w:ascii="GHEA Grapalat" w:hAnsi="GHEA Grapalat" w:cs="Sylfaen"/>
          <w:sz w:val="22"/>
          <w:szCs w:val="22"/>
        </w:rPr>
        <w:t>-ը</w:t>
      </w:r>
      <w:r w:rsidRPr="0032784D">
        <w:rPr>
          <w:rFonts w:ascii="GHEA Grapalat" w:hAnsi="GHEA Grapalat" w:cs="Sylfaen"/>
          <w:sz w:val="22"/>
          <w:szCs w:val="22"/>
        </w:rPr>
        <w:t>:</w:t>
      </w:r>
      <w:r w:rsidR="00D318C8" w:rsidRPr="0032784D">
        <w:rPr>
          <w:rFonts w:ascii="GHEA Grapalat" w:hAnsi="GHEA Grapalat" w:cs="Sylfaen"/>
          <w:sz w:val="22"/>
          <w:szCs w:val="22"/>
        </w:rPr>
        <w:t xml:space="preserve"> Միջոցներն ուղղվել են </w:t>
      </w:r>
      <w:r w:rsidR="00BD7918" w:rsidRPr="0032784D">
        <w:rPr>
          <w:rFonts w:ascii="GHEA Grapalat" w:hAnsi="GHEA Grapalat" w:cs="Sylfaen"/>
          <w:sz w:val="22"/>
          <w:szCs w:val="22"/>
        </w:rPr>
        <w:t>ն</w:t>
      </w:r>
      <w:r w:rsidR="00D318C8" w:rsidRPr="0032784D">
        <w:rPr>
          <w:rFonts w:ascii="GHEA Grapalat" w:hAnsi="GHEA Grapalat" w:cs="Sylfaen"/>
          <w:sz w:val="22"/>
          <w:szCs w:val="22"/>
        </w:rPr>
        <w:t>որ արտարժութային պետական պարտատոմսերի տեղաբաշխումների կազմակերպման, իրավական սպասարկման, վարկանշման ծառայությունների դիմաց վճարումներ</w:t>
      </w:r>
      <w:r w:rsidR="00BD7918" w:rsidRPr="0032784D">
        <w:rPr>
          <w:rFonts w:ascii="GHEA Grapalat" w:hAnsi="GHEA Grapalat" w:cs="Sylfaen"/>
          <w:sz w:val="22"/>
          <w:szCs w:val="22"/>
        </w:rPr>
        <w:t>ին:</w:t>
      </w:r>
    </w:p>
    <w:p w:rsidR="00CD4327" w:rsidRPr="0032784D" w:rsidRDefault="00BD7918"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Պ</w:t>
      </w:r>
      <w:r w:rsidR="00717356" w:rsidRPr="0032784D">
        <w:rPr>
          <w:rFonts w:ascii="GHEA Grapalat" w:hAnsi="GHEA Grapalat" w:cs="Sylfaen"/>
          <w:sz w:val="22"/>
          <w:szCs w:val="22"/>
        </w:rPr>
        <w:t>ետական գանձապետական պարտատոմսերի մասով</w:t>
      </w:r>
      <w:r w:rsidRPr="0032784D">
        <w:rPr>
          <w:rFonts w:ascii="GHEA Grapalat" w:hAnsi="GHEA Grapalat" w:cs="Sylfaen"/>
          <w:sz w:val="22"/>
          <w:szCs w:val="22"/>
        </w:rPr>
        <w:t xml:space="preserve"> ՀՀ կառավարության պարտքի սպասարկման ծախսերը</w:t>
      </w:r>
      <w:r w:rsidR="00717356" w:rsidRPr="0032784D">
        <w:rPr>
          <w:rFonts w:ascii="GHEA Grapalat" w:hAnsi="GHEA Grapalat" w:cs="Sylfaen"/>
          <w:sz w:val="22"/>
          <w:szCs w:val="22"/>
        </w:rPr>
        <w:t xml:space="preserve"> կազմել են 69.7 մլրդ դրամ</w:t>
      </w:r>
      <w:r w:rsidRPr="0032784D">
        <w:rPr>
          <w:rFonts w:ascii="GHEA Grapalat" w:hAnsi="GHEA Grapalat" w:cs="Sylfaen"/>
          <w:sz w:val="22"/>
          <w:szCs w:val="22"/>
        </w:rPr>
        <w:t>՝</w:t>
      </w:r>
      <w:r w:rsidR="00717356" w:rsidRPr="0032784D">
        <w:rPr>
          <w:rFonts w:ascii="GHEA Grapalat" w:hAnsi="GHEA Grapalat" w:cs="Sylfaen"/>
          <w:sz w:val="22"/>
          <w:szCs w:val="22"/>
        </w:rPr>
        <w:t xml:space="preserve"> ապահովելով 99.2% կատարողական</w:t>
      </w:r>
      <w:r w:rsidRPr="0032784D">
        <w:rPr>
          <w:rFonts w:ascii="GHEA Grapalat" w:hAnsi="GHEA Grapalat" w:cs="Sylfaen"/>
          <w:sz w:val="22"/>
          <w:szCs w:val="22"/>
        </w:rPr>
        <w:t xml:space="preserve">: </w:t>
      </w:r>
      <w:r w:rsidR="007A7F89" w:rsidRPr="0032784D">
        <w:rPr>
          <w:rFonts w:ascii="GHEA Grapalat" w:hAnsi="GHEA Grapalat" w:cs="Sylfaen"/>
          <w:sz w:val="22"/>
          <w:szCs w:val="22"/>
        </w:rPr>
        <w:t>Տնտեսում</w:t>
      </w:r>
      <w:r w:rsidR="00717356" w:rsidRPr="0032784D">
        <w:rPr>
          <w:rFonts w:ascii="GHEA Grapalat" w:hAnsi="GHEA Grapalat" w:cs="Sylfaen"/>
          <w:sz w:val="22"/>
          <w:szCs w:val="22"/>
        </w:rPr>
        <w:t xml:space="preserve">ը պայմանավորված է կանխատեսվածի համեմատ փաստացի եկամտաբերության տարբերության և կանխատեսածի համեմատ ավելի փոքր ծավալով հետգնումների իրականացմամբ: </w:t>
      </w:r>
    </w:p>
    <w:p w:rsidR="00CD4327"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Մուրհակների սպասարկման նպատակով տրամադրվել է 63.2 մլն դրամ</w:t>
      </w:r>
      <w:r w:rsidR="007A7F89" w:rsidRPr="0032784D">
        <w:rPr>
          <w:rFonts w:ascii="GHEA Grapalat" w:hAnsi="GHEA Grapalat" w:cs="Sylfaen"/>
          <w:sz w:val="22"/>
          <w:szCs w:val="22"/>
        </w:rPr>
        <w:t>՝</w:t>
      </w:r>
      <w:r w:rsidRPr="0032784D">
        <w:rPr>
          <w:rFonts w:ascii="GHEA Grapalat" w:hAnsi="GHEA Grapalat" w:cs="Sylfaen"/>
          <w:sz w:val="22"/>
          <w:szCs w:val="22"/>
        </w:rPr>
        <w:t xml:space="preserve"> ապահովելով 99.9% կատարողական: </w:t>
      </w:r>
      <w:r w:rsidR="00B26CE2" w:rsidRPr="0032784D">
        <w:rPr>
          <w:rFonts w:ascii="GHEA Grapalat" w:hAnsi="GHEA Grapalat" w:cs="Sylfaen"/>
          <w:sz w:val="22"/>
          <w:szCs w:val="22"/>
          <w:lang w:val="en-US"/>
        </w:rPr>
        <w:t xml:space="preserve">Տարբերությունը պայմանավորված է </w:t>
      </w:r>
      <w:r w:rsidR="00B26CE2" w:rsidRPr="0032784D">
        <w:rPr>
          <w:rFonts w:ascii="GHEA Grapalat" w:hAnsi="GHEA Grapalat" w:cs="Sylfaen"/>
          <w:sz w:val="22"/>
          <w:szCs w:val="22"/>
        </w:rPr>
        <w:t>«Սերմերի գործակալություն» ՊՈԱԿ-ի անվամբ թողարկված մուրհակի մարումից հետո մուրհակատիրոջ կողմից 89.7 հազար դրամ տոկոսագումարի վերադարձ</w:t>
      </w:r>
      <w:r w:rsidR="00B26CE2" w:rsidRPr="0032784D">
        <w:rPr>
          <w:rFonts w:ascii="GHEA Grapalat" w:hAnsi="GHEA Grapalat" w:cs="Sylfaen"/>
          <w:sz w:val="22"/>
          <w:szCs w:val="22"/>
          <w:lang w:val="en-US"/>
        </w:rPr>
        <w:t>ով:</w:t>
      </w:r>
    </w:p>
    <w:p w:rsidR="00717356"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Արտարժութային պետական պարտատոմսերի մասով ՀՀ կառավարության պարտքի սպասարկման ծախսերը կատարվել են նախատեսված ծավալով՝ կազմելով</w:t>
      </w:r>
      <w:r w:rsidR="00A336A8" w:rsidRPr="0032784D">
        <w:rPr>
          <w:rFonts w:ascii="GHEA Grapalat" w:hAnsi="GHEA Grapalat" w:cs="Sylfaen"/>
          <w:sz w:val="22"/>
          <w:szCs w:val="22"/>
        </w:rPr>
        <w:t xml:space="preserve"> </w:t>
      </w:r>
      <w:r w:rsidRPr="0032784D">
        <w:rPr>
          <w:rFonts w:ascii="GHEA Grapalat" w:hAnsi="GHEA Grapalat" w:cs="Sylfaen"/>
          <w:sz w:val="22"/>
          <w:szCs w:val="22"/>
        </w:rPr>
        <w:t xml:space="preserve">38.1 մլրդ դրամ: </w:t>
      </w:r>
      <w:r w:rsidR="00E3772C" w:rsidRPr="0032784D">
        <w:rPr>
          <w:rFonts w:ascii="GHEA Grapalat" w:hAnsi="GHEA Grapalat" w:cs="Sylfaen"/>
          <w:sz w:val="22"/>
          <w:szCs w:val="22"/>
        </w:rPr>
        <w:t xml:space="preserve">Արտարժութային պետական պարտատոմսերի գծով 2019 թվականի համար նախատեսված վճարումները կատարվել են թողարկման պայմաններով սահմանված ժամկետներում և ամբողջ ծավալով: Հատկացված գումարից </w:t>
      </w:r>
      <w:r w:rsidR="00E3772C" w:rsidRPr="0032784D">
        <w:rPr>
          <w:rFonts w:ascii="GHEA Grapalat" w:hAnsi="GHEA Grapalat" w:cs="Sylfaen"/>
          <w:sz w:val="22"/>
          <w:szCs w:val="22"/>
          <w:lang w:val="en-US"/>
        </w:rPr>
        <w:t>20.7</w:t>
      </w:r>
      <w:r w:rsidR="00E3772C" w:rsidRPr="0032784D">
        <w:rPr>
          <w:rFonts w:ascii="GHEA Grapalat" w:hAnsi="GHEA Grapalat" w:cs="Sylfaen"/>
          <w:sz w:val="22"/>
          <w:szCs w:val="22"/>
        </w:rPr>
        <w:t xml:space="preserve"> մլրդ դրամն ուղղվել է 2020 թվականին մարման ենթակա պարտատոմսերի սպասարկմանը, </w:t>
      </w:r>
      <w:r w:rsidR="00E3772C" w:rsidRPr="0032784D">
        <w:rPr>
          <w:rFonts w:ascii="GHEA Grapalat" w:hAnsi="GHEA Grapalat" w:cs="Sylfaen"/>
          <w:sz w:val="22"/>
          <w:szCs w:val="22"/>
          <w:lang w:val="en-US"/>
        </w:rPr>
        <w:t>17.4</w:t>
      </w:r>
      <w:r w:rsidR="00E3772C" w:rsidRPr="0032784D">
        <w:rPr>
          <w:rFonts w:ascii="GHEA Grapalat" w:hAnsi="GHEA Grapalat" w:cs="Sylfaen"/>
          <w:sz w:val="22"/>
          <w:szCs w:val="22"/>
        </w:rPr>
        <w:t xml:space="preserve"> մլրդ դրամը՝ 202</w:t>
      </w:r>
      <w:r w:rsidR="00E3772C" w:rsidRPr="0032784D">
        <w:rPr>
          <w:rFonts w:ascii="GHEA Grapalat" w:hAnsi="GHEA Grapalat" w:cs="Sylfaen"/>
          <w:sz w:val="22"/>
          <w:szCs w:val="22"/>
          <w:lang w:val="en-US"/>
        </w:rPr>
        <w:t>5</w:t>
      </w:r>
      <w:r w:rsidR="00E3772C" w:rsidRPr="0032784D">
        <w:rPr>
          <w:rFonts w:ascii="GHEA Grapalat" w:hAnsi="GHEA Grapalat" w:cs="Sylfaen"/>
          <w:sz w:val="22"/>
          <w:szCs w:val="22"/>
        </w:rPr>
        <w:t xml:space="preserve"> թվականին մարման ենթակա պարտատոմսերի սպասարկմանը:</w:t>
      </w:r>
    </w:p>
    <w:p w:rsidR="00717356"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 xml:space="preserve">2019 թվականին 14.4 մլն դրամ է տրամադրվել </w:t>
      </w:r>
      <w:r w:rsidRPr="0032784D">
        <w:rPr>
          <w:rFonts w:ascii="GHEA Grapalat" w:hAnsi="GHEA Grapalat" w:cs="Sylfaen"/>
          <w:i/>
          <w:sz w:val="22"/>
          <w:szCs w:val="22"/>
        </w:rPr>
        <w:t>Հանրային հատվածի ֆինանսական ոլորտի մասնագետների վերապատրաստմանը</w:t>
      </w:r>
      <w:r w:rsidRPr="0032784D">
        <w:rPr>
          <w:rFonts w:ascii="GHEA Grapalat" w:hAnsi="GHEA Grapalat" w:cs="Sylfaen"/>
          <w:sz w:val="22"/>
          <w:szCs w:val="22"/>
        </w:rPr>
        <w:t xml:space="preserve"> ապահովելով 60.6% կատարողական, որը պայմանավորված է գնման գործընթացի կազմակերպման արդյունքում առաջացած տնտեսումներով</w:t>
      </w:r>
      <w:r w:rsidR="007474AB" w:rsidRPr="0032784D">
        <w:rPr>
          <w:rFonts w:ascii="GHEA Grapalat" w:hAnsi="GHEA Grapalat" w:cs="Sylfaen"/>
          <w:sz w:val="22"/>
          <w:szCs w:val="22"/>
        </w:rPr>
        <w:t xml:space="preserve"> և փաստացի </w:t>
      </w:r>
      <w:r w:rsidR="007474AB" w:rsidRPr="0032784D">
        <w:rPr>
          <w:rFonts w:ascii="GHEA Grapalat" w:hAnsi="GHEA Grapalat" w:cs="Sylfaen"/>
          <w:sz w:val="22"/>
          <w:szCs w:val="22"/>
          <w:lang w:val="en-US"/>
        </w:rPr>
        <w:t xml:space="preserve">անցկացված դասընթացների ու </w:t>
      </w:r>
      <w:r w:rsidR="007474AB" w:rsidRPr="0032784D">
        <w:rPr>
          <w:rFonts w:ascii="GHEA Grapalat" w:hAnsi="GHEA Grapalat" w:cs="Sylfaen"/>
          <w:sz w:val="22"/>
          <w:szCs w:val="22"/>
        </w:rPr>
        <w:t>վերապատրաստվ</w:t>
      </w:r>
      <w:r w:rsidR="007474AB" w:rsidRPr="0032784D">
        <w:rPr>
          <w:rFonts w:ascii="GHEA Grapalat" w:hAnsi="GHEA Grapalat" w:cs="Sylfaen"/>
          <w:sz w:val="22"/>
          <w:szCs w:val="22"/>
          <w:lang w:val="en-US"/>
        </w:rPr>
        <w:t>ած մասնագետների</w:t>
      </w:r>
      <w:r w:rsidR="007474AB" w:rsidRPr="0032784D">
        <w:rPr>
          <w:rFonts w:ascii="GHEA Grapalat" w:hAnsi="GHEA Grapalat" w:cs="Sylfaen"/>
          <w:sz w:val="22"/>
          <w:szCs w:val="22"/>
        </w:rPr>
        <w:t xml:space="preserve"> թվով</w:t>
      </w:r>
      <w:r w:rsidRPr="0032784D">
        <w:rPr>
          <w:rFonts w:ascii="GHEA Grapalat" w:hAnsi="GHEA Grapalat" w:cs="Sylfaen"/>
          <w:sz w:val="22"/>
          <w:szCs w:val="22"/>
        </w:rPr>
        <w:t>:</w:t>
      </w:r>
    </w:p>
    <w:p w:rsidR="00AD349B"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Հանրային ֆինանսների կառավարման բնագավառում պետական քաղաքականության մշակման, ծրագրերի համակարգման և մոնիտորինգի</w:t>
      </w:r>
      <w:r w:rsidRPr="0032784D">
        <w:rPr>
          <w:rFonts w:ascii="GHEA Grapalat" w:hAnsi="GHEA Grapalat" w:cs="Sylfaen"/>
          <w:sz w:val="22"/>
          <w:szCs w:val="22"/>
        </w:rPr>
        <w:t xml:space="preserve"> ծրագրին տրամադրվել է 2.8 մլրդ դրամ</w:t>
      </w:r>
      <w:r w:rsidR="00DC45D2" w:rsidRPr="0032784D">
        <w:rPr>
          <w:rFonts w:ascii="GHEA Grapalat" w:hAnsi="GHEA Grapalat" w:cs="Sylfaen"/>
          <w:sz w:val="22"/>
          <w:szCs w:val="22"/>
        </w:rPr>
        <w:t>՝</w:t>
      </w:r>
      <w:r w:rsidRPr="0032784D">
        <w:rPr>
          <w:rFonts w:ascii="GHEA Grapalat" w:hAnsi="GHEA Grapalat" w:cs="Sylfaen"/>
          <w:sz w:val="22"/>
          <w:szCs w:val="22"/>
        </w:rPr>
        <w:t xml:space="preserve"> ապահովելով 95.2% կատարողական</w:t>
      </w:r>
      <w:r w:rsidR="00DC45D2" w:rsidRPr="0032784D">
        <w:rPr>
          <w:rFonts w:ascii="GHEA Grapalat" w:hAnsi="GHEA Grapalat" w:cs="Sylfaen"/>
          <w:sz w:val="22"/>
          <w:szCs w:val="22"/>
        </w:rPr>
        <w:t>: Շեղումը</w:t>
      </w:r>
      <w:r w:rsidRPr="0032784D">
        <w:rPr>
          <w:rFonts w:ascii="GHEA Grapalat" w:hAnsi="GHEA Grapalat" w:cs="Sylfaen"/>
          <w:sz w:val="22"/>
          <w:szCs w:val="22"/>
        </w:rPr>
        <w:t xml:space="preserve"> հիմնականում պայմանավորված է ՀՀ միջազգային վարկանիշի տրամադրման</w:t>
      </w:r>
      <w:r w:rsidR="008F6842" w:rsidRPr="0032784D">
        <w:rPr>
          <w:rFonts w:ascii="GHEA Grapalat" w:hAnsi="GHEA Grapalat" w:cs="Sylfaen"/>
          <w:sz w:val="22"/>
          <w:szCs w:val="22"/>
        </w:rPr>
        <w:t xml:space="preserve"> </w:t>
      </w:r>
      <w:r w:rsidRPr="0032784D">
        <w:rPr>
          <w:rFonts w:ascii="GHEA Grapalat" w:hAnsi="GHEA Grapalat" w:cs="Sylfaen"/>
          <w:sz w:val="22"/>
          <w:szCs w:val="22"/>
        </w:rPr>
        <w:t xml:space="preserve">և պլանավորման, բյուջետավորման, գանձապետական ծառայությունների, պետական պարտքի կառավարման, տնտեսական և հարկաբյուջետային քաղաքականության մշակման </w:t>
      </w:r>
      <w:r w:rsidR="008F6842" w:rsidRPr="0032784D">
        <w:rPr>
          <w:rFonts w:ascii="GHEA Grapalat" w:hAnsi="GHEA Grapalat" w:cs="Sylfaen"/>
          <w:sz w:val="22"/>
          <w:szCs w:val="22"/>
        </w:rPr>
        <w:t>ու</w:t>
      </w:r>
      <w:r w:rsidRPr="0032784D">
        <w:rPr>
          <w:rFonts w:ascii="GHEA Grapalat" w:hAnsi="GHEA Grapalat" w:cs="Sylfaen"/>
          <w:sz w:val="22"/>
          <w:szCs w:val="22"/>
        </w:rPr>
        <w:t xml:space="preserve"> մոնիտորինգի ծախսերի կատարողականով, որոնք կազմել են համապատասխանաբար 36.9 մլն դրամ և 2.5 մլրդ դրամ կամ տարեկան ծրագրի 36.9%-ը և 97.9%</w:t>
      </w:r>
      <w:r w:rsidR="008F6842" w:rsidRPr="0032784D">
        <w:rPr>
          <w:rFonts w:ascii="GHEA Grapalat" w:hAnsi="GHEA Grapalat" w:cs="Sylfaen"/>
          <w:sz w:val="22"/>
          <w:szCs w:val="22"/>
        </w:rPr>
        <w:t>-</w:t>
      </w:r>
      <w:r w:rsidRPr="0032784D">
        <w:rPr>
          <w:rFonts w:ascii="GHEA Grapalat" w:hAnsi="GHEA Grapalat" w:cs="Sylfaen"/>
          <w:sz w:val="22"/>
          <w:szCs w:val="22"/>
        </w:rPr>
        <w:t xml:space="preserve">ը: </w:t>
      </w:r>
      <w:r w:rsidR="00AD349B" w:rsidRPr="0032784D">
        <w:rPr>
          <w:rFonts w:ascii="GHEA Grapalat" w:hAnsi="GHEA Grapalat" w:cs="Sylfaen"/>
          <w:sz w:val="22"/>
          <w:szCs w:val="22"/>
        </w:rPr>
        <w:t xml:space="preserve">ՀՀ միջազգային վարկանիշի տրամադրման ծախսերի </w:t>
      </w:r>
      <w:r w:rsidRPr="0032784D">
        <w:rPr>
          <w:rFonts w:ascii="GHEA Grapalat" w:hAnsi="GHEA Grapalat" w:cs="Sylfaen"/>
          <w:sz w:val="22"/>
          <w:szCs w:val="22"/>
        </w:rPr>
        <w:t>կատարողականի ցուցանիշը պայմանավորված է «Ֆիթչ Ռեյթինգս» վարկանիշային գործակալության կողմից վճարման պա</w:t>
      </w:r>
      <w:r w:rsidR="00AD349B" w:rsidRPr="0032784D">
        <w:rPr>
          <w:rFonts w:ascii="GHEA Grapalat" w:hAnsi="GHEA Grapalat" w:cs="Sylfaen"/>
          <w:sz w:val="22"/>
          <w:szCs w:val="22"/>
        </w:rPr>
        <w:t xml:space="preserve">հանջ չներկայացնելու հանգամանքով, քանի որ վերջինիս կողմից վարկային դեֆոլտի (երկարաժամկետ և կարճաժամկետ, դրամային և արտարժույթային) վարկանիշների նախատեսված վերանայումները չեն իրականացվել: </w:t>
      </w:r>
      <w:r w:rsidRPr="0032784D">
        <w:rPr>
          <w:rFonts w:ascii="GHEA Grapalat" w:hAnsi="GHEA Grapalat" w:cs="Sylfaen"/>
          <w:sz w:val="22"/>
          <w:szCs w:val="22"/>
        </w:rPr>
        <w:t xml:space="preserve">Պլանավորման, բյուջետավորման, գանձապետական ծառայությունների, պետական պարտքի կառավարման, տնտեսական և հարկաբյուջետային քաղաքականության մշակման և մոնիտորինգի ծախսերի կատարողականը պայմանավորված </w:t>
      </w:r>
      <w:r w:rsidR="000768A7" w:rsidRPr="0032784D">
        <w:rPr>
          <w:rFonts w:ascii="GHEA Grapalat" w:hAnsi="GHEA Grapalat" w:cs="Sylfaen"/>
          <w:sz w:val="22"/>
          <w:szCs w:val="22"/>
          <w:lang w:val="en-US"/>
        </w:rPr>
        <w:t xml:space="preserve">է </w:t>
      </w:r>
      <w:r w:rsidRPr="0032784D">
        <w:rPr>
          <w:rFonts w:ascii="GHEA Grapalat" w:hAnsi="GHEA Grapalat" w:cs="Sylfaen"/>
          <w:sz w:val="22"/>
          <w:szCs w:val="22"/>
        </w:rPr>
        <w:t>գն</w:t>
      </w:r>
      <w:r w:rsidR="00AD349B" w:rsidRPr="0032784D">
        <w:rPr>
          <w:rFonts w:ascii="GHEA Grapalat" w:hAnsi="GHEA Grapalat" w:cs="Sylfaen"/>
          <w:sz w:val="22"/>
          <w:szCs w:val="22"/>
        </w:rPr>
        <w:t>ումների</w:t>
      </w:r>
      <w:r w:rsidRPr="0032784D">
        <w:rPr>
          <w:rFonts w:ascii="GHEA Grapalat" w:hAnsi="GHEA Grapalat" w:cs="Sylfaen"/>
          <w:sz w:val="22"/>
          <w:szCs w:val="22"/>
        </w:rPr>
        <w:t xml:space="preserve"> գործընթացի արդյունքում առաջացած տնտեսում</w:t>
      </w:r>
      <w:r w:rsidR="00AD349B" w:rsidRPr="0032784D">
        <w:rPr>
          <w:rFonts w:ascii="GHEA Grapalat" w:hAnsi="GHEA Grapalat" w:cs="Sylfaen"/>
          <w:sz w:val="22"/>
          <w:szCs w:val="22"/>
        </w:rPr>
        <w:t>ներ</w:t>
      </w:r>
      <w:r w:rsidRPr="0032784D">
        <w:rPr>
          <w:rFonts w:ascii="GHEA Grapalat" w:hAnsi="GHEA Grapalat" w:cs="Sylfaen"/>
          <w:sz w:val="22"/>
          <w:szCs w:val="22"/>
        </w:rPr>
        <w:t>ով:</w:t>
      </w:r>
    </w:p>
    <w:p w:rsidR="00AD349B" w:rsidRPr="0032784D" w:rsidRDefault="00717356" w:rsidP="0071735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Ֆինանսական կառավարման համակարգի վճարահաշվարկային ծառայությունների ծախսերը կազմել են 214.9 մլն դրամ</w:t>
      </w:r>
      <w:r w:rsidR="00AD349B" w:rsidRPr="0032784D">
        <w:rPr>
          <w:rFonts w:ascii="GHEA Grapalat" w:hAnsi="GHEA Grapalat" w:cs="Sylfaen"/>
          <w:sz w:val="22"/>
          <w:szCs w:val="22"/>
        </w:rPr>
        <w:t>՝</w:t>
      </w:r>
      <w:r w:rsidRPr="0032784D">
        <w:rPr>
          <w:rFonts w:ascii="GHEA Grapalat" w:hAnsi="GHEA Grapalat" w:cs="Sylfaen"/>
          <w:sz w:val="22"/>
          <w:szCs w:val="22"/>
        </w:rPr>
        <w:t xml:space="preserve"> ապահովելով 90.4% կատարողական, </w:t>
      </w:r>
      <w:r w:rsidR="00991DBC" w:rsidRPr="0032784D">
        <w:rPr>
          <w:rFonts w:ascii="GHEA Grapalat" w:hAnsi="GHEA Grapalat" w:cs="Sylfaen"/>
          <w:sz w:val="22"/>
          <w:szCs w:val="22"/>
        </w:rPr>
        <w:t>որը</w:t>
      </w:r>
      <w:r w:rsidRPr="0032784D">
        <w:rPr>
          <w:rFonts w:ascii="GHEA Grapalat" w:hAnsi="GHEA Grapalat" w:cs="Sylfaen"/>
          <w:sz w:val="22"/>
          <w:szCs w:val="22"/>
        </w:rPr>
        <w:t xml:space="preserve"> պայմանավորված է բանկերի կողմից փաստացի մատուցված ծառայություններով</w:t>
      </w:r>
      <w:r w:rsidR="00991DBC" w:rsidRPr="0032784D">
        <w:rPr>
          <w:rFonts w:ascii="GHEA Grapalat" w:hAnsi="GHEA Grapalat" w:cs="Sylfaen"/>
          <w:sz w:val="22"/>
          <w:szCs w:val="22"/>
          <w:lang w:val="en-US"/>
        </w:rPr>
        <w:t>:</w:t>
      </w:r>
    </w:p>
    <w:p w:rsidR="00AD349B"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Արտասահմանյան պաշտոնական գործուղումներ</w:t>
      </w:r>
      <w:r w:rsidR="00F707CF" w:rsidRPr="0032784D">
        <w:rPr>
          <w:rFonts w:ascii="GHEA Grapalat" w:hAnsi="GHEA Grapalat" w:cs="Sylfaen"/>
          <w:sz w:val="22"/>
          <w:szCs w:val="22"/>
        </w:rPr>
        <w:t>ի և արտասահմանյան պատվիրակություն-ների ընդունելությունների համար նախատեսված միջոցները, որոնք կազմել են համապատասխանաբար</w:t>
      </w:r>
      <w:r w:rsidRPr="0032784D">
        <w:rPr>
          <w:rFonts w:ascii="GHEA Grapalat" w:hAnsi="GHEA Grapalat" w:cs="Sylfaen"/>
          <w:sz w:val="22"/>
          <w:szCs w:val="22"/>
        </w:rPr>
        <w:t xml:space="preserve"> 35 մլն դրամ</w:t>
      </w:r>
      <w:r w:rsidR="00F707CF" w:rsidRPr="0032784D">
        <w:rPr>
          <w:rFonts w:ascii="GHEA Grapalat" w:hAnsi="GHEA Grapalat" w:cs="Sylfaen"/>
          <w:sz w:val="22"/>
          <w:szCs w:val="22"/>
        </w:rPr>
        <w:t xml:space="preserve"> և</w:t>
      </w:r>
      <w:r w:rsidRPr="0032784D">
        <w:rPr>
          <w:rFonts w:ascii="GHEA Grapalat" w:hAnsi="GHEA Grapalat" w:cs="Sylfaen"/>
          <w:sz w:val="22"/>
          <w:szCs w:val="22"/>
        </w:rPr>
        <w:t xml:space="preserve"> 879 հազ. </w:t>
      </w:r>
      <w:r w:rsidR="00F707CF" w:rsidRPr="0032784D">
        <w:rPr>
          <w:rFonts w:ascii="GHEA Grapalat" w:hAnsi="GHEA Grapalat" w:cs="Sylfaen"/>
          <w:sz w:val="22"/>
          <w:szCs w:val="22"/>
        </w:rPr>
        <w:t>դ</w:t>
      </w:r>
      <w:r w:rsidRPr="0032784D">
        <w:rPr>
          <w:rFonts w:ascii="GHEA Grapalat" w:hAnsi="GHEA Grapalat" w:cs="Sylfaen"/>
          <w:sz w:val="22"/>
          <w:szCs w:val="22"/>
        </w:rPr>
        <w:t>րամ</w:t>
      </w:r>
      <w:r w:rsidR="00F707CF" w:rsidRPr="0032784D">
        <w:rPr>
          <w:rFonts w:ascii="GHEA Grapalat" w:hAnsi="GHEA Grapalat" w:cs="Sylfaen"/>
          <w:sz w:val="22"/>
          <w:szCs w:val="22"/>
        </w:rPr>
        <w:t>, ամբողջությամբ օգտագործվել են</w:t>
      </w:r>
      <w:r w:rsidRPr="0032784D">
        <w:rPr>
          <w:rFonts w:ascii="GHEA Grapalat" w:hAnsi="GHEA Grapalat" w:cs="Sylfaen"/>
          <w:sz w:val="22"/>
          <w:szCs w:val="22"/>
        </w:rPr>
        <w:t xml:space="preserve">: </w:t>
      </w:r>
    </w:p>
    <w:p w:rsidR="00AD349B"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ՀՀ պետական կառավարման մարմինների կողմից</w:t>
      </w:r>
      <w:r w:rsidR="00A336A8" w:rsidRPr="0032784D">
        <w:rPr>
          <w:rFonts w:ascii="GHEA Grapalat" w:hAnsi="GHEA Grapalat" w:cs="Sylfaen"/>
          <w:sz w:val="22"/>
          <w:szCs w:val="22"/>
        </w:rPr>
        <w:t xml:space="preserve"> </w:t>
      </w:r>
      <w:r w:rsidRPr="0032784D">
        <w:rPr>
          <w:rFonts w:ascii="GHEA Grapalat" w:hAnsi="GHEA Grapalat" w:cs="Sylfaen"/>
          <w:sz w:val="22"/>
          <w:szCs w:val="22"/>
        </w:rPr>
        <w:t>դիմումներ, հայցադիմումներ, դատարանի վճիռների</w:t>
      </w:r>
      <w:r w:rsidR="00A336A8" w:rsidRPr="0032784D">
        <w:rPr>
          <w:rFonts w:ascii="GHEA Grapalat" w:hAnsi="GHEA Grapalat" w:cs="Sylfaen"/>
          <w:sz w:val="22"/>
          <w:szCs w:val="22"/>
        </w:rPr>
        <w:t xml:space="preserve"> </w:t>
      </w:r>
      <w:r w:rsidRPr="0032784D">
        <w:rPr>
          <w:rFonts w:ascii="GHEA Grapalat" w:hAnsi="GHEA Grapalat" w:cs="Sylfaen"/>
          <w:sz w:val="22"/>
          <w:szCs w:val="22"/>
        </w:rPr>
        <w:t>և որոշումների դեմ վերաքննիչ և վճռաբեկ բողոքներ ներկայացնելիս` «Պետական տուրքի մասին» ՀՀ օրենքով սահմանված վճարումները</w:t>
      </w:r>
      <w:r w:rsidR="00F707CF" w:rsidRPr="0032784D">
        <w:rPr>
          <w:rFonts w:ascii="GHEA Grapalat" w:hAnsi="GHEA Grapalat" w:cs="Sylfaen"/>
          <w:sz w:val="22"/>
          <w:szCs w:val="22"/>
        </w:rPr>
        <w:t xml:space="preserve"> նույնպես ամբողջությամբ օգտագործվել են՝</w:t>
      </w:r>
      <w:r w:rsidRPr="0032784D">
        <w:rPr>
          <w:rFonts w:ascii="GHEA Grapalat" w:hAnsi="GHEA Grapalat" w:cs="Sylfaen"/>
          <w:sz w:val="22"/>
          <w:szCs w:val="22"/>
        </w:rPr>
        <w:t xml:space="preserve"> </w:t>
      </w:r>
      <w:r w:rsidR="00F707CF" w:rsidRPr="0032784D">
        <w:rPr>
          <w:rFonts w:ascii="GHEA Grapalat" w:hAnsi="GHEA Grapalat" w:cs="Sylfaen"/>
          <w:sz w:val="22"/>
          <w:szCs w:val="22"/>
        </w:rPr>
        <w:t>կազմելով</w:t>
      </w:r>
      <w:r w:rsidRPr="0032784D">
        <w:rPr>
          <w:rFonts w:ascii="GHEA Grapalat" w:hAnsi="GHEA Grapalat" w:cs="Sylfaen"/>
          <w:sz w:val="22"/>
          <w:szCs w:val="22"/>
        </w:rPr>
        <w:t xml:space="preserve"> 26.4 մլն դրամ:</w:t>
      </w:r>
    </w:p>
    <w:p w:rsidR="00717356" w:rsidRPr="0032784D" w:rsidRDefault="00717356" w:rsidP="00717356">
      <w:pPr>
        <w:spacing w:line="360" w:lineRule="auto"/>
        <w:ind w:firstLine="561"/>
        <w:jc w:val="both"/>
        <w:rPr>
          <w:rFonts w:ascii="GHEA Grapalat" w:hAnsi="GHEA Grapalat"/>
        </w:rPr>
      </w:pPr>
      <w:r w:rsidRPr="0032784D">
        <w:rPr>
          <w:rFonts w:ascii="GHEA Grapalat" w:hAnsi="GHEA Grapalat" w:cs="Sylfaen"/>
          <w:sz w:val="22"/>
          <w:szCs w:val="22"/>
        </w:rPr>
        <w:t xml:space="preserve"> Հաշվետու տարում </w:t>
      </w:r>
      <w:r w:rsidR="00F707CF" w:rsidRPr="0032784D">
        <w:rPr>
          <w:rFonts w:ascii="GHEA Grapalat" w:hAnsi="GHEA Grapalat" w:cs="Sylfaen"/>
          <w:sz w:val="22"/>
          <w:szCs w:val="22"/>
        </w:rPr>
        <w:t xml:space="preserve">ՀՀ ֆինանսների նախարարության տեխնիկական հագեցվածության բարելավման նպատակով նախատեսված միջոցներն օգտագործվել են </w:t>
      </w:r>
      <w:r w:rsidRPr="0032784D">
        <w:rPr>
          <w:rFonts w:ascii="GHEA Grapalat" w:hAnsi="GHEA Grapalat" w:cs="Sylfaen"/>
          <w:sz w:val="22"/>
          <w:szCs w:val="22"/>
        </w:rPr>
        <w:t>48.3%-ով</w:t>
      </w:r>
      <w:r w:rsidR="00F707CF" w:rsidRPr="0032784D">
        <w:rPr>
          <w:rFonts w:ascii="GHEA Grapalat" w:hAnsi="GHEA Grapalat" w:cs="Sylfaen"/>
          <w:sz w:val="22"/>
          <w:szCs w:val="22"/>
        </w:rPr>
        <w:t>՝ կազմելով</w:t>
      </w:r>
      <w:r w:rsidRPr="0032784D">
        <w:rPr>
          <w:rFonts w:ascii="GHEA Grapalat" w:hAnsi="GHEA Grapalat" w:cs="Sylfaen"/>
          <w:sz w:val="22"/>
          <w:szCs w:val="22"/>
        </w:rPr>
        <w:t xml:space="preserve"> 2.1 </w:t>
      </w:r>
      <w:r w:rsidR="00F707CF" w:rsidRPr="0032784D">
        <w:rPr>
          <w:rFonts w:ascii="GHEA Grapalat" w:hAnsi="GHEA Grapalat" w:cs="Sylfaen"/>
          <w:sz w:val="22"/>
          <w:szCs w:val="22"/>
        </w:rPr>
        <w:t>մլն դրամ: Ցածր կատարողականը</w:t>
      </w:r>
      <w:r w:rsidRPr="0032784D">
        <w:rPr>
          <w:rFonts w:ascii="GHEA Grapalat" w:hAnsi="GHEA Grapalat" w:cs="Sylfaen"/>
          <w:sz w:val="22"/>
          <w:szCs w:val="22"/>
        </w:rPr>
        <w:t xml:space="preserve"> պայմանավորված</w:t>
      </w:r>
      <w:r w:rsidR="00F707CF" w:rsidRPr="0032784D">
        <w:rPr>
          <w:rFonts w:ascii="GHEA Grapalat" w:hAnsi="GHEA Grapalat" w:cs="Sylfaen"/>
          <w:sz w:val="22"/>
          <w:szCs w:val="22"/>
        </w:rPr>
        <w:t xml:space="preserve"> է</w:t>
      </w:r>
      <w:r w:rsidRPr="0032784D">
        <w:rPr>
          <w:rFonts w:ascii="GHEA Grapalat" w:hAnsi="GHEA Grapalat" w:cs="Sylfaen"/>
          <w:sz w:val="22"/>
          <w:szCs w:val="22"/>
        </w:rPr>
        <w:t xml:space="preserve"> գն</w:t>
      </w:r>
      <w:r w:rsidR="00F707CF" w:rsidRPr="0032784D">
        <w:rPr>
          <w:rFonts w:ascii="GHEA Grapalat" w:hAnsi="GHEA Grapalat" w:cs="Sylfaen"/>
          <w:sz w:val="22"/>
          <w:szCs w:val="22"/>
        </w:rPr>
        <w:t>ումների</w:t>
      </w:r>
      <w:r w:rsidRPr="0032784D">
        <w:rPr>
          <w:rFonts w:ascii="GHEA Grapalat" w:hAnsi="GHEA Grapalat" w:cs="Sylfaen"/>
          <w:sz w:val="22"/>
          <w:szCs w:val="22"/>
        </w:rPr>
        <w:t xml:space="preserve"> գործընթացի </w:t>
      </w:r>
      <w:r w:rsidR="00F707CF" w:rsidRPr="0032784D">
        <w:rPr>
          <w:rFonts w:ascii="GHEA Grapalat" w:hAnsi="GHEA Grapalat" w:cs="Sylfaen"/>
          <w:sz w:val="22"/>
          <w:szCs w:val="22"/>
        </w:rPr>
        <w:t>ա</w:t>
      </w:r>
      <w:r w:rsidRPr="0032784D">
        <w:rPr>
          <w:rFonts w:ascii="GHEA Grapalat" w:hAnsi="GHEA Grapalat" w:cs="Sylfaen"/>
          <w:sz w:val="22"/>
          <w:szCs w:val="22"/>
        </w:rPr>
        <w:t>րդյունքում առաջացած տնտեսում</w:t>
      </w:r>
      <w:r w:rsidR="00F707CF" w:rsidRPr="0032784D">
        <w:rPr>
          <w:rFonts w:ascii="GHEA Grapalat" w:hAnsi="GHEA Grapalat" w:cs="Sylfaen"/>
          <w:sz w:val="22"/>
          <w:szCs w:val="22"/>
        </w:rPr>
        <w:t>ներ</w:t>
      </w:r>
      <w:r w:rsidRPr="0032784D">
        <w:rPr>
          <w:rFonts w:ascii="GHEA Grapalat" w:hAnsi="GHEA Grapalat" w:cs="Sylfaen"/>
          <w:sz w:val="22"/>
          <w:szCs w:val="22"/>
        </w:rPr>
        <w:t>ով:</w:t>
      </w:r>
      <w:r w:rsidRPr="0032784D">
        <w:rPr>
          <w:rFonts w:ascii="GHEA Grapalat" w:hAnsi="GHEA Grapalat"/>
        </w:rPr>
        <w:t xml:space="preserve"> </w:t>
      </w:r>
    </w:p>
    <w:p w:rsidR="00536F4D"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 xml:space="preserve">Գնումների գործընթացի կարգավորման և համակարգման </w:t>
      </w:r>
      <w:r w:rsidR="00F707CF" w:rsidRPr="0032784D">
        <w:rPr>
          <w:rFonts w:ascii="GHEA Grapalat" w:hAnsi="GHEA Grapalat" w:cs="Sylfaen"/>
          <w:sz w:val="22"/>
          <w:szCs w:val="22"/>
        </w:rPr>
        <w:t xml:space="preserve">ծախսերը </w:t>
      </w:r>
      <w:r w:rsidR="00F707CF" w:rsidRPr="0032784D">
        <w:rPr>
          <w:rFonts w:ascii="GHEA Grapalat" w:hAnsi="GHEA Grapalat" w:cs="Sylfaen"/>
          <w:sz w:val="22"/>
          <w:szCs w:val="22"/>
          <w:lang w:val="en-US"/>
        </w:rPr>
        <w:t>2019</w:t>
      </w:r>
      <w:r w:rsidR="00F707CF" w:rsidRPr="0032784D">
        <w:rPr>
          <w:rFonts w:ascii="GHEA Grapalat" w:hAnsi="GHEA Grapalat" w:cs="Sylfaen"/>
          <w:sz w:val="22"/>
          <w:szCs w:val="22"/>
        </w:rPr>
        <w:t xml:space="preserve"> թվականին կազմել են</w:t>
      </w:r>
      <w:r w:rsidRPr="0032784D">
        <w:rPr>
          <w:rFonts w:ascii="GHEA Grapalat" w:hAnsi="GHEA Grapalat" w:cs="Sylfaen"/>
          <w:sz w:val="22"/>
          <w:szCs w:val="22"/>
        </w:rPr>
        <w:t xml:space="preserve"> 113.9 մլն դրամ</w:t>
      </w:r>
      <w:r w:rsidR="00F707CF" w:rsidRPr="0032784D">
        <w:rPr>
          <w:rFonts w:ascii="GHEA Grapalat" w:hAnsi="GHEA Grapalat" w:cs="Sylfaen"/>
          <w:sz w:val="22"/>
          <w:szCs w:val="22"/>
        </w:rPr>
        <w:t>՝</w:t>
      </w:r>
      <w:r w:rsidRPr="0032784D">
        <w:rPr>
          <w:rFonts w:ascii="GHEA Grapalat" w:hAnsi="GHEA Grapalat" w:cs="Sylfaen"/>
          <w:sz w:val="22"/>
          <w:szCs w:val="22"/>
        </w:rPr>
        <w:t xml:space="preserve"> ապահովելով 91.7% կատարողական, որը պայմանավորված է Գնումների պլանների կազմման, էլեկտրոնային մրցույթների անցկացման, պայմանագրերի կատարման և գնումների հաշվետվողականության` միմյանց ինտեգրված մոդուլների տեխնիկական սպասարկման ծախսերի կատարողականով, որոնք կազմել են շուրջ 100 մլն դրամ կամ </w:t>
      </w:r>
      <w:r w:rsidR="001C3CB1" w:rsidRPr="0032784D">
        <w:rPr>
          <w:rFonts w:ascii="GHEA Grapalat" w:hAnsi="GHEA Grapalat" w:cs="Sylfaen"/>
          <w:sz w:val="22"/>
          <w:szCs w:val="22"/>
        </w:rPr>
        <w:t>ծրագրային ցուցանիշի</w:t>
      </w:r>
      <w:r w:rsidRPr="0032784D">
        <w:rPr>
          <w:rFonts w:ascii="GHEA Grapalat" w:hAnsi="GHEA Grapalat" w:cs="Sylfaen"/>
          <w:sz w:val="22"/>
          <w:szCs w:val="22"/>
        </w:rPr>
        <w:t xml:space="preserve"> 90.7%</w:t>
      </w:r>
      <w:r w:rsidR="001C3CB1" w:rsidRPr="0032784D">
        <w:rPr>
          <w:rFonts w:ascii="GHEA Grapalat" w:hAnsi="GHEA Grapalat" w:cs="Sylfaen"/>
          <w:sz w:val="22"/>
          <w:szCs w:val="22"/>
        </w:rPr>
        <w:t>-ը:</w:t>
      </w:r>
      <w:r w:rsidRPr="0032784D">
        <w:rPr>
          <w:rFonts w:ascii="GHEA Grapalat" w:hAnsi="GHEA Grapalat" w:cs="Sylfaen"/>
          <w:sz w:val="22"/>
          <w:szCs w:val="22"/>
        </w:rPr>
        <w:t xml:space="preserve"> </w:t>
      </w:r>
      <w:r w:rsidR="001C3CB1" w:rsidRPr="0032784D">
        <w:rPr>
          <w:rFonts w:ascii="GHEA Grapalat" w:hAnsi="GHEA Grapalat" w:cs="Sylfaen"/>
          <w:sz w:val="22"/>
          <w:szCs w:val="22"/>
        </w:rPr>
        <w:t>Շեղումը</w:t>
      </w:r>
      <w:r w:rsidRPr="0032784D">
        <w:rPr>
          <w:rFonts w:ascii="GHEA Grapalat" w:hAnsi="GHEA Grapalat" w:cs="Sylfaen"/>
          <w:sz w:val="22"/>
          <w:szCs w:val="22"/>
        </w:rPr>
        <w:t xml:space="preserve"> պայմանավորված է գն</w:t>
      </w:r>
      <w:r w:rsidR="00536F4D" w:rsidRPr="0032784D">
        <w:rPr>
          <w:rFonts w:ascii="GHEA Grapalat" w:hAnsi="GHEA Grapalat" w:cs="Sylfaen"/>
          <w:sz w:val="22"/>
          <w:szCs w:val="22"/>
        </w:rPr>
        <w:t>ումների</w:t>
      </w:r>
      <w:r w:rsidRPr="0032784D">
        <w:rPr>
          <w:rFonts w:ascii="GHEA Grapalat" w:hAnsi="GHEA Grapalat" w:cs="Sylfaen"/>
          <w:sz w:val="22"/>
          <w:szCs w:val="22"/>
        </w:rPr>
        <w:t xml:space="preserve"> գործընթացի արդյունքում առաջացած տնտեսում</w:t>
      </w:r>
      <w:r w:rsidR="00536F4D" w:rsidRPr="0032784D">
        <w:rPr>
          <w:rFonts w:ascii="GHEA Grapalat" w:hAnsi="GHEA Grapalat" w:cs="Sylfaen"/>
          <w:sz w:val="22"/>
          <w:szCs w:val="22"/>
        </w:rPr>
        <w:t>ներ</w:t>
      </w:r>
      <w:r w:rsidRPr="0032784D">
        <w:rPr>
          <w:rFonts w:ascii="GHEA Grapalat" w:hAnsi="GHEA Grapalat" w:cs="Sylfaen"/>
          <w:sz w:val="22"/>
          <w:szCs w:val="22"/>
        </w:rPr>
        <w:t xml:space="preserve">ով: </w:t>
      </w:r>
    </w:p>
    <w:p w:rsidR="00717356" w:rsidRPr="0032784D" w:rsidRDefault="00717356" w:rsidP="0071735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Էլեկտրոնային գնումների համակարգի տեխնիկական սպասարկման և </w:t>
      </w:r>
      <w:r w:rsidR="00536F4D" w:rsidRPr="0032784D">
        <w:rPr>
          <w:rFonts w:ascii="GHEA Grapalat" w:hAnsi="GHEA Grapalat" w:cs="Sylfaen"/>
          <w:sz w:val="22"/>
          <w:szCs w:val="22"/>
        </w:rPr>
        <w:t>գ</w:t>
      </w:r>
      <w:r w:rsidRPr="0032784D">
        <w:rPr>
          <w:rFonts w:ascii="GHEA Grapalat" w:hAnsi="GHEA Grapalat" w:cs="Sylfaen"/>
          <w:sz w:val="22"/>
          <w:szCs w:val="22"/>
        </w:rPr>
        <w:t>նումների գործընթացի հրապարակայնության ապահովման նպատակով</w:t>
      </w:r>
      <w:r w:rsidR="00536F4D" w:rsidRPr="0032784D">
        <w:rPr>
          <w:rFonts w:ascii="GHEA Grapalat" w:hAnsi="GHEA Grapalat" w:cs="Sylfaen"/>
          <w:sz w:val="22"/>
          <w:szCs w:val="22"/>
        </w:rPr>
        <w:t xml:space="preserve"> </w:t>
      </w:r>
      <w:r w:rsidRPr="0032784D">
        <w:rPr>
          <w:rFonts w:ascii="GHEA Grapalat" w:hAnsi="GHEA Grapalat" w:cs="Sylfaen"/>
          <w:sz w:val="22"/>
          <w:szCs w:val="22"/>
        </w:rPr>
        <w:t>տրամադրվել է համապատասխանաբար 8 մլն դրամ և 5.9 մլն դրամ, որոնք իրականացվել են նախատեսված ծավալով:</w:t>
      </w:r>
    </w:p>
    <w:p w:rsidR="004B1366" w:rsidRPr="0032784D" w:rsidRDefault="00FC7257" w:rsidP="004B136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u w:val="single"/>
        </w:rPr>
        <w:t>ՀՀ արտակարգ իրավիճակների նախարարության</w:t>
      </w:r>
      <w:r w:rsidRPr="0032784D">
        <w:rPr>
          <w:rFonts w:ascii="GHEA Grapalat" w:hAnsi="GHEA Grapalat" w:cs="GHEA Grapalat"/>
          <w:sz w:val="22"/>
          <w:szCs w:val="22"/>
        </w:rPr>
        <w:t xml:space="preserve"> </w:t>
      </w:r>
      <w:r w:rsidR="00742A42" w:rsidRPr="0032784D">
        <w:rPr>
          <w:rFonts w:ascii="GHEA Grapalat" w:hAnsi="GHEA Grapalat" w:cs="GHEA Grapalat"/>
          <w:sz w:val="22"/>
          <w:szCs w:val="22"/>
        </w:rPr>
        <w:t>պատասխանատվությամբ</w:t>
      </w:r>
      <w:r w:rsidR="00AB35FD" w:rsidRPr="0032784D">
        <w:rPr>
          <w:rFonts w:ascii="GHEA Grapalat" w:hAnsi="GHEA Grapalat" w:cs="GHEA Grapalat"/>
          <w:sz w:val="22"/>
          <w:szCs w:val="22"/>
        </w:rPr>
        <w:t xml:space="preserve"> </w:t>
      </w:r>
      <w:r w:rsidR="00AB35FD" w:rsidRPr="0032784D">
        <w:rPr>
          <w:rFonts w:ascii="GHEA Grapalat" w:hAnsi="GHEA Grapalat" w:cs="GHEA Grapalat"/>
          <w:sz w:val="22"/>
          <w:szCs w:val="22"/>
          <w:lang w:val="en-US"/>
        </w:rPr>
        <w:t xml:space="preserve">2019 </w:t>
      </w:r>
      <w:r w:rsidR="00AB35FD" w:rsidRPr="0032784D">
        <w:rPr>
          <w:rFonts w:ascii="GHEA Grapalat" w:hAnsi="GHEA Grapalat" w:cs="GHEA Grapalat"/>
          <w:sz w:val="22"/>
          <w:szCs w:val="22"/>
        </w:rPr>
        <w:t>թվականին</w:t>
      </w:r>
      <w:r w:rsidR="00742A42" w:rsidRPr="0032784D">
        <w:rPr>
          <w:rFonts w:ascii="GHEA Grapalat" w:hAnsi="GHEA Grapalat" w:cs="GHEA Grapalat"/>
          <w:sz w:val="22"/>
          <w:szCs w:val="22"/>
        </w:rPr>
        <w:t xml:space="preserve"> </w:t>
      </w:r>
      <w:r w:rsidR="004B1366" w:rsidRPr="0032784D">
        <w:rPr>
          <w:rFonts w:ascii="GHEA Grapalat" w:hAnsi="GHEA Grapalat" w:cs="GHEA Grapalat"/>
          <w:sz w:val="22"/>
          <w:szCs w:val="22"/>
        </w:rPr>
        <w:t>կատարվել է պետական բյուջեի 7 ծրագիր, որոնց գծով ծախսերը կազմել են 14.6 մլրդ դրամ կամ ծրագրված ցուցանիշի 97%</w:t>
      </w:r>
      <w:r w:rsidR="004B1366" w:rsidRPr="0032784D">
        <w:rPr>
          <w:rFonts w:ascii="GHEA Grapalat" w:hAnsi="GHEA Grapalat" w:cs="GHEA Grapalat"/>
          <w:sz w:val="22"/>
          <w:szCs w:val="22"/>
        </w:rPr>
        <w:noBreakHyphen/>
        <w:t>ը: Շեղումը հիմնականում պայմանավորված է նախարարության ծախսերի գերակշիռ մասը կազմող «Փրկարարական ծառայություններ» ծրագրի կատարողականով:</w:t>
      </w:r>
    </w:p>
    <w:p w:rsidR="004B1366" w:rsidRPr="0032784D" w:rsidRDefault="004B1366" w:rsidP="004B136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Հաշվետու </w:t>
      </w:r>
      <w:r w:rsidR="00AB35FD" w:rsidRPr="0032784D">
        <w:rPr>
          <w:rFonts w:ascii="GHEA Grapalat" w:hAnsi="GHEA Grapalat" w:cs="GHEA Grapalat"/>
          <w:sz w:val="22"/>
          <w:szCs w:val="22"/>
        </w:rPr>
        <w:t>տար</w:t>
      </w:r>
      <w:r w:rsidRPr="0032784D">
        <w:rPr>
          <w:rFonts w:ascii="GHEA Grapalat" w:hAnsi="GHEA Grapalat" w:cs="GHEA Grapalat"/>
          <w:sz w:val="22"/>
          <w:szCs w:val="22"/>
        </w:rPr>
        <w:t xml:space="preserve">ում </w:t>
      </w:r>
      <w:r w:rsidR="00AB35FD" w:rsidRPr="0032784D">
        <w:rPr>
          <w:rFonts w:ascii="GHEA Grapalat" w:hAnsi="GHEA Grapalat" w:cs="GHEA Grapalat"/>
          <w:sz w:val="22"/>
          <w:szCs w:val="22"/>
        </w:rPr>
        <w:t>պետական բյուջեից շուրջ 1.3 մլրդ դրամ է տրամադրվել Հ</w:t>
      </w:r>
      <w:r w:rsidRPr="0032784D">
        <w:rPr>
          <w:rFonts w:ascii="GHEA Grapalat" w:hAnsi="GHEA Grapalat" w:cs="GHEA Grapalat"/>
          <w:i/>
          <w:sz w:val="22"/>
          <w:szCs w:val="22"/>
        </w:rPr>
        <w:t>իդրոօդերևութաբանական ծառայություններ</w:t>
      </w:r>
      <w:r w:rsidR="00AB35FD" w:rsidRPr="0032784D">
        <w:rPr>
          <w:rFonts w:ascii="GHEA Grapalat" w:hAnsi="GHEA Grapalat" w:cs="GHEA Grapalat"/>
          <w:i/>
          <w:sz w:val="22"/>
          <w:szCs w:val="22"/>
        </w:rPr>
        <w:t>ին</w:t>
      </w:r>
      <w:r w:rsidR="00AB35FD" w:rsidRPr="0032784D">
        <w:rPr>
          <w:rFonts w:ascii="GHEA Grapalat" w:hAnsi="GHEA Grapalat" w:cs="GHEA Grapalat"/>
          <w:sz w:val="22"/>
          <w:szCs w:val="22"/>
        </w:rPr>
        <w:t>, որոնց</w:t>
      </w:r>
      <w:r w:rsidRPr="0032784D">
        <w:rPr>
          <w:rFonts w:ascii="GHEA Grapalat" w:hAnsi="GHEA Grapalat" w:cs="GHEA Grapalat"/>
          <w:sz w:val="22"/>
          <w:szCs w:val="22"/>
        </w:rPr>
        <w:t xml:space="preserve"> </w:t>
      </w:r>
      <w:r w:rsidR="00AB35FD" w:rsidRPr="0032784D">
        <w:rPr>
          <w:rFonts w:ascii="GHEA Grapalat" w:hAnsi="GHEA Grapalat" w:cs="GHEA Grapalat"/>
          <w:sz w:val="22"/>
          <w:szCs w:val="22"/>
        </w:rPr>
        <w:t>ծրագիրը կատարվել է</w:t>
      </w:r>
      <w:r w:rsidRPr="0032784D">
        <w:rPr>
          <w:rFonts w:ascii="GHEA Grapalat" w:hAnsi="GHEA Grapalat" w:cs="GHEA Grapalat"/>
          <w:sz w:val="22"/>
          <w:szCs w:val="22"/>
        </w:rPr>
        <w:t xml:space="preserve"> 99.2%</w:t>
      </w:r>
      <w:r w:rsidR="00AB35FD" w:rsidRPr="0032784D">
        <w:rPr>
          <w:rFonts w:ascii="GHEA Grapalat" w:hAnsi="GHEA Grapalat" w:cs="GHEA Grapalat"/>
          <w:sz w:val="22"/>
          <w:szCs w:val="22"/>
        </w:rPr>
        <w:t>-ով</w:t>
      </w:r>
      <w:r w:rsidRPr="0032784D">
        <w:rPr>
          <w:rFonts w:ascii="GHEA Grapalat" w:hAnsi="GHEA Grapalat" w:cs="GHEA Grapalat"/>
          <w:sz w:val="22"/>
          <w:szCs w:val="22"/>
        </w:rPr>
        <w:t xml:space="preserve">: Շեղումը հիմնականում պայմանավորված է </w:t>
      </w:r>
      <w:r w:rsidR="00584E88" w:rsidRPr="0032784D">
        <w:rPr>
          <w:rFonts w:ascii="GHEA Grapalat" w:hAnsi="GHEA Grapalat" w:cs="Sylfaen"/>
          <w:sz w:val="22"/>
          <w:szCs w:val="22"/>
        </w:rPr>
        <w:t>ավելացված արժեքի հարկի վճարման համար նախատեսված միջոցներն ամբողջությամբ չօգտագործելու հանգամանքով</w:t>
      </w:r>
      <w:r w:rsidR="00584E88" w:rsidRPr="0032784D">
        <w:rPr>
          <w:rFonts w:ascii="GHEA Grapalat" w:hAnsi="GHEA Grapalat" w:cs="GHEA Grapalat"/>
          <w:sz w:val="22"/>
          <w:szCs w:val="22"/>
        </w:rPr>
        <w:t>: Գումարն</w:t>
      </w:r>
      <w:r w:rsidRPr="0032784D">
        <w:rPr>
          <w:rFonts w:ascii="GHEA Grapalat" w:hAnsi="GHEA Grapalat" w:cs="GHEA Grapalat"/>
          <w:sz w:val="22"/>
          <w:szCs w:val="22"/>
        </w:rPr>
        <w:t xml:space="preserve"> </w:t>
      </w:r>
      <w:r w:rsidR="00584E88" w:rsidRPr="0032784D">
        <w:rPr>
          <w:rFonts w:ascii="GHEA Grapalat" w:hAnsi="GHEA Grapalat" w:cs="GHEA Grapalat"/>
          <w:sz w:val="22"/>
          <w:szCs w:val="22"/>
        </w:rPr>
        <w:t>ուղղվել է</w:t>
      </w:r>
      <w:r w:rsidRPr="0032784D">
        <w:rPr>
          <w:rFonts w:ascii="GHEA Grapalat" w:hAnsi="GHEA Grapalat" w:cs="GHEA Grapalat"/>
          <w:sz w:val="22"/>
          <w:szCs w:val="22"/>
        </w:rPr>
        <w:t xml:space="preserve"> «Հիդրոօդերևութաբանության և մթնոլորտային երևույթների վրա ակտիվ ներգործության ծառայություն» ՊՈԱԿ-ի կողմից հիդրոօդերևութաբանական դիտարկումների իրականացման</w:t>
      </w:r>
      <w:r w:rsidR="00584E88" w:rsidRPr="0032784D">
        <w:rPr>
          <w:rFonts w:ascii="GHEA Grapalat" w:hAnsi="GHEA Grapalat" w:cs="GHEA Grapalat"/>
          <w:sz w:val="22"/>
          <w:szCs w:val="22"/>
        </w:rPr>
        <w:t>ը</w:t>
      </w:r>
      <w:r w:rsidRPr="0032784D">
        <w:rPr>
          <w:rFonts w:ascii="GHEA Grapalat" w:hAnsi="GHEA Grapalat" w:cs="GHEA Grapalat"/>
          <w:sz w:val="22"/>
          <w:szCs w:val="22"/>
        </w:rPr>
        <w:t>:</w:t>
      </w:r>
    </w:p>
    <w:p w:rsidR="004B1366" w:rsidRPr="0032784D" w:rsidRDefault="004B1366" w:rsidP="004B1366">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Տեխնիկական անվտանգության կանոնակարգման</w:t>
      </w:r>
      <w:r w:rsidRPr="0032784D">
        <w:rPr>
          <w:rFonts w:ascii="GHEA Grapalat" w:hAnsi="GHEA Grapalat" w:cs="GHEA Grapalat"/>
          <w:sz w:val="22"/>
          <w:szCs w:val="22"/>
        </w:rPr>
        <w:t xml:space="preserve"> ծրագրի</w:t>
      </w:r>
      <w:r w:rsidR="004811F3" w:rsidRPr="0032784D">
        <w:rPr>
          <w:rFonts w:ascii="GHEA Grapalat" w:hAnsi="GHEA Grapalat" w:cs="GHEA Grapalat"/>
          <w:sz w:val="22"/>
          <w:szCs w:val="22"/>
        </w:rPr>
        <w:t xml:space="preserve">ն </w:t>
      </w:r>
      <w:r w:rsidR="004811F3" w:rsidRPr="0032784D">
        <w:rPr>
          <w:rFonts w:ascii="GHEA Grapalat" w:hAnsi="GHEA Grapalat" w:cs="GHEA Grapalat"/>
          <w:sz w:val="22"/>
          <w:szCs w:val="22"/>
          <w:lang w:val="en-US"/>
        </w:rPr>
        <w:t>2019</w:t>
      </w:r>
      <w:r w:rsidR="004811F3" w:rsidRPr="0032784D">
        <w:rPr>
          <w:rFonts w:ascii="GHEA Grapalat" w:hAnsi="GHEA Grapalat" w:cs="GHEA Grapalat"/>
          <w:sz w:val="22"/>
          <w:szCs w:val="22"/>
        </w:rPr>
        <w:t xml:space="preserve"> թվականին հատկացվել է</w:t>
      </w:r>
      <w:r w:rsidRPr="0032784D">
        <w:rPr>
          <w:rFonts w:ascii="GHEA Grapalat" w:hAnsi="GHEA Grapalat" w:cs="GHEA Grapalat"/>
          <w:sz w:val="22"/>
          <w:szCs w:val="22"/>
        </w:rPr>
        <w:t xml:space="preserve"> 212.2 մլն դրամ, որն օգտագործվել է ամբողջությամբ: </w:t>
      </w:r>
      <w:r w:rsidR="004811F3" w:rsidRPr="0032784D">
        <w:rPr>
          <w:rFonts w:ascii="GHEA Grapalat" w:hAnsi="GHEA Grapalat" w:cs="GHEA Grapalat"/>
          <w:sz w:val="22"/>
          <w:szCs w:val="22"/>
        </w:rPr>
        <w:t>Տրամադ</w:t>
      </w:r>
      <w:r w:rsidR="008D5974" w:rsidRPr="0032784D">
        <w:rPr>
          <w:rFonts w:ascii="GHEA Grapalat" w:hAnsi="GHEA Grapalat" w:cs="GHEA Grapalat"/>
          <w:sz w:val="22"/>
          <w:szCs w:val="22"/>
          <w:lang w:val="en-US"/>
        </w:rPr>
        <w:t>ր</w:t>
      </w:r>
      <w:r w:rsidRPr="0032784D">
        <w:rPr>
          <w:rFonts w:ascii="GHEA Grapalat" w:hAnsi="GHEA Grapalat" w:cs="GHEA Grapalat"/>
          <w:sz w:val="22"/>
          <w:szCs w:val="22"/>
        </w:rPr>
        <w:t>ված միջոցներն ուղղվել են տեխնիկական անվտանգության կանոնակարգման ծառայությունների ֆինանսավորմանը: Միջոցառումն իրականացվում է «Տեխնիկական անվտանգության ազգային կենտրոն» ՊՈԱԿ</w:t>
      </w:r>
      <w:r w:rsidRPr="0032784D">
        <w:rPr>
          <w:rFonts w:ascii="GHEA Grapalat" w:hAnsi="GHEA Grapalat" w:cs="GHEA Grapalat"/>
          <w:sz w:val="22"/>
          <w:szCs w:val="22"/>
        </w:rPr>
        <w:noBreakHyphen/>
        <w:t xml:space="preserve">ի </w:t>
      </w:r>
      <w:r w:rsidRPr="0032784D">
        <w:rPr>
          <w:rFonts w:ascii="GHEA Grapalat" w:hAnsi="GHEA Grapalat" w:cs="GHEA Grapalat"/>
          <w:sz w:val="22"/>
          <w:szCs w:val="22"/>
        </w:rPr>
        <w:lastRenderedPageBreak/>
        <w:t xml:space="preserve">կողմից, որի գործունեությունն ուղղված է «Տեխնիկական անվտանգության ապահովման պետական կարգավորման մասին» ՀՀ օրենքով սահմանված կարգով տեխնածին վթարների կանխարգելմանը, դրանց հետևանքների վերացմանը, նման վթարների հետևանքով հասարակությանը և տնտեսությանը հասցվող վնասների ռիսկի նվազեցմանը, ինչպես նաև բնակչության և շրջակա միջավայրի պաշտպանությանը: </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i/>
          <w:sz w:val="22"/>
          <w:szCs w:val="22"/>
        </w:rPr>
        <w:t xml:space="preserve">Արտակարգ իրավիճակների արձագանքման կարողությունների զարգացման </w:t>
      </w:r>
      <w:r w:rsidRPr="0032784D">
        <w:rPr>
          <w:rFonts w:ascii="GHEA Grapalat" w:hAnsi="GHEA Grapalat" w:cs="GHEA Grapalat"/>
          <w:sz w:val="22"/>
          <w:szCs w:val="22"/>
        </w:rPr>
        <w:t>ծրագրին ՀՀ պետական բյուջեից հատկացվել է 113.6 մլն դրամ, որն ամբողջությամբ օ</w:t>
      </w:r>
      <w:r w:rsidR="00264A81" w:rsidRPr="0032784D">
        <w:rPr>
          <w:rFonts w:ascii="GHEA Grapalat" w:hAnsi="GHEA Grapalat" w:cs="GHEA Grapalat"/>
          <w:sz w:val="22"/>
          <w:szCs w:val="22"/>
        </w:rPr>
        <w:t>գտագործվել է և ուղղվել պետական ու</w:t>
      </w:r>
      <w:r w:rsidRPr="0032784D">
        <w:rPr>
          <w:rFonts w:ascii="GHEA Grapalat" w:hAnsi="GHEA Grapalat" w:cs="GHEA Grapalat"/>
          <w:sz w:val="22"/>
          <w:szCs w:val="22"/>
        </w:rPr>
        <w:t xml:space="preserve"> տեղական ինքնակառավարման մարմինների ղեկավար անձնակազմի և մասնագետների </w:t>
      </w:r>
      <w:r w:rsidR="00D10637" w:rsidRPr="0032784D">
        <w:rPr>
          <w:rFonts w:ascii="GHEA Grapalat" w:hAnsi="GHEA Grapalat" w:cs="GHEA Grapalat"/>
          <w:sz w:val="22"/>
          <w:szCs w:val="22"/>
          <w:lang w:val="en-US"/>
        </w:rPr>
        <w:t>վերապատրաստմանը, բնակչությանն անվտանգության կանոնների ուսուցմանը:</w:t>
      </w:r>
      <w:r w:rsidRPr="0032784D">
        <w:rPr>
          <w:rFonts w:ascii="GHEA Grapalat" w:hAnsi="GHEA Grapalat" w:cs="GHEA Grapalat"/>
          <w:sz w:val="22"/>
          <w:szCs w:val="22"/>
        </w:rPr>
        <w:t xml:space="preserve"> </w:t>
      </w:r>
      <w:r w:rsidR="00D10637" w:rsidRPr="0032784D">
        <w:rPr>
          <w:rFonts w:ascii="GHEA Grapalat" w:hAnsi="GHEA Grapalat" w:cs="GHEA Grapalat"/>
          <w:sz w:val="22"/>
          <w:szCs w:val="22"/>
          <w:lang w:val="en-US"/>
        </w:rPr>
        <w:t>Միջոցառման շրջանակներում ուսուցման և վերապատրաստման ծրագրերին մասնակցել են 2000 մասնակիցներ:</w:t>
      </w:r>
    </w:p>
    <w:p w:rsidR="004B1366" w:rsidRPr="0032784D" w:rsidRDefault="004B1366" w:rsidP="004B1366">
      <w:pPr>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t>Ս</w:t>
      </w:r>
      <w:r w:rsidRPr="0032784D">
        <w:rPr>
          <w:rFonts w:ascii="GHEA Grapalat" w:hAnsi="GHEA Grapalat"/>
          <w:i/>
          <w:sz w:val="22"/>
          <w:szCs w:val="22"/>
        </w:rPr>
        <w:t>եյսմիկ պաշտպանության</w:t>
      </w:r>
      <w:r w:rsidRPr="0032784D">
        <w:rPr>
          <w:rFonts w:ascii="GHEA Grapalat" w:hAnsi="GHEA Grapalat"/>
          <w:sz w:val="22"/>
          <w:szCs w:val="22"/>
        </w:rPr>
        <w:t xml:space="preserve"> ծրագրի ծախսերը կազմել են 880.7 մլն դրամ՝</w:t>
      </w:r>
      <w:r w:rsidRPr="0032784D">
        <w:rPr>
          <w:rFonts w:ascii="GHEA Grapalat" w:hAnsi="GHEA Grapalat" w:cs="GHEA Grapalat"/>
          <w:sz w:val="22"/>
          <w:szCs w:val="22"/>
        </w:rPr>
        <w:t xml:space="preserve"> ապահովելով 100% կատարողական: Միջոցներն օգտագործվել են «Սեյսմիկ պաշտպանության տարածքային ծառայություն» ՊՈԱԿ-ի կողմից </w:t>
      </w:r>
      <w:r w:rsidR="00D10637" w:rsidRPr="0032784D">
        <w:rPr>
          <w:rFonts w:ascii="GHEA Grapalat" w:hAnsi="GHEA Grapalat" w:cs="GHEA Grapalat"/>
          <w:sz w:val="22"/>
          <w:szCs w:val="22"/>
        </w:rPr>
        <w:t>սեյսմիկ վտանգի մոնիտորինգի ապահովման, դրա հետ կապված այլ երկրորդային վտանգների գնահատ</w:t>
      </w:r>
      <w:r w:rsidR="00D10637" w:rsidRPr="0032784D">
        <w:rPr>
          <w:rFonts w:ascii="GHEA Grapalat" w:hAnsi="GHEA Grapalat" w:cs="GHEA Grapalat"/>
          <w:sz w:val="22"/>
          <w:szCs w:val="22"/>
          <w:lang w:val="en-US"/>
        </w:rPr>
        <w:t>ման</w:t>
      </w:r>
      <w:r w:rsidR="00D10637" w:rsidRPr="0032784D">
        <w:rPr>
          <w:rFonts w:ascii="GHEA Grapalat" w:hAnsi="GHEA Grapalat" w:cs="GHEA Grapalat"/>
          <w:sz w:val="22"/>
          <w:szCs w:val="22"/>
        </w:rPr>
        <w:t>, ՀՀ տարածքում և տարածաշրջանում տեղի ունեցող երկրաշարժերի գրանցման, մշակման և դրանց մասին հաղորդագրությունների տրամադրման</w:t>
      </w:r>
      <w:r w:rsidRPr="0032784D">
        <w:rPr>
          <w:rFonts w:ascii="GHEA Grapalat" w:hAnsi="GHEA Grapalat" w:cs="GHEA Grapalat"/>
          <w:sz w:val="22"/>
          <w:szCs w:val="22"/>
        </w:rPr>
        <w:t xml:space="preserve"> նպատակով:</w:t>
      </w:r>
    </w:p>
    <w:p w:rsidR="00F9000E" w:rsidRPr="0032784D" w:rsidRDefault="004B1366" w:rsidP="004B1366">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 xml:space="preserve">Հաշվետու տարում </w:t>
      </w:r>
      <w:r w:rsidR="004437A8" w:rsidRPr="0032784D">
        <w:rPr>
          <w:rFonts w:ascii="GHEA Grapalat" w:hAnsi="GHEA Grapalat" w:cs="GHEA Grapalat"/>
          <w:sz w:val="22"/>
          <w:szCs w:val="22"/>
        </w:rPr>
        <w:t xml:space="preserve">պետական բյուջեից </w:t>
      </w:r>
      <w:r w:rsidR="004437A8" w:rsidRPr="0032784D">
        <w:rPr>
          <w:rFonts w:ascii="GHEA Grapalat" w:hAnsi="GHEA Grapalat" w:cs="Sylfaen"/>
          <w:sz w:val="22"/>
          <w:szCs w:val="22"/>
        </w:rPr>
        <w:t xml:space="preserve">շուրջ 10.7 մլրդ դրամ տրամադրվել է </w:t>
      </w:r>
      <w:r w:rsidRPr="0032784D">
        <w:rPr>
          <w:rFonts w:ascii="GHEA Grapalat" w:hAnsi="GHEA Grapalat" w:cs="GHEA Grapalat"/>
          <w:i/>
          <w:sz w:val="22"/>
          <w:szCs w:val="22"/>
        </w:rPr>
        <w:t>«Փրկարարական ծառայություններ»</w:t>
      </w:r>
      <w:r w:rsidRPr="0032784D">
        <w:rPr>
          <w:rFonts w:ascii="GHEA Grapalat" w:hAnsi="GHEA Grapalat" w:cs="GHEA Grapalat"/>
          <w:sz w:val="22"/>
          <w:szCs w:val="22"/>
        </w:rPr>
        <w:t xml:space="preserve"> </w:t>
      </w:r>
      <w:r w:rsidRPr="0032784D">
        <w:rPr>
          <w:rFonts w:ascii="GHEA Grapalat" w:hAnsi="GHEA Grapalat" w:cs="Sylfaen"/>
          <w:sz w:val="22"/>
          <w:szCs w:val="22"/>
        </w:rPr>
        <w:t>ծրագրի</w:t>
      </w:r>
      <w:r w:rsidR="004437A8" w:rsidRPr="0032784D">
        <w:rPr>
          <w:rFonts w:ascii="GHEA Grapalat" w:hAnsi="GHEA Grapalat" w:cs="Sylfaen"/>
          <w:sz w:val="22"/>
          <w:szCs w:val="22"/>
        </w:rPr>
        <w:t>ն՝</w:t>
      </w:r>
      <w:r w:rsidRPr="0032784D">
        <w:rPr>
          <w:rFonts w:ascii="GHEA Grapalat" w:hAnsi="GHEA Grapalat" w:cs="Sylfaen"/>
          <w:sz w:val="22"/>
          <w:szCs w:val="22"/>
        </w:rPr>
        <w:t xml:space="preserve"> կազմել</w:t>
      </w:r>
      <w:r w:rsidR="004437A8" w:rsidRPr="0032784D">
        <w:rPr>
          <w:rFonts w:ascii="GHEA Grapalat" w:hAnsi="GHEA Grapalat" w:cs="Sylfaen"/>
          <w:sz w:val="22"/>
          <w:szCs w:val="22"/>
        </w:rPr>
        <w:t>ով</w:t>
      </w:r>
      <w:r w:rsidRPr="0032784D">
        <w:rPr>
          <w:rFonts w:ascii="GHEA Grapalat" w:hAnsi="GHEA Grapalat" w:cs="Sylfaen"/>
          <w:sz w:val="22"/>
          <w:szCs w:val="22"/>
        </w:rPr>
        <w:t xml:space="preserve"> </w:t>
      </w:r>
      <w:r w:rsidR="004437A8" w:rsidRPr="0032784D">
        <w:rPr>
          <w:rFonts w:ascii="GHEA Grapalat" w:hAnsi="GHEA Grapalat" w:cs="Sylfaen"/>
          <w:sz w:val="22"/>
          <w:szCs w:val="22"/>
        </w:rPr>
        <w:t>նախատեսված ցուցանիշի</w:t>
      </w:r>
      <w:r w:rsidRPr="0032784D">
        <w:rPr>
          <w:rFonts w:ascii="GHEA Grapalat" w:hAnsi="GHEA Grapalat" w:cs="Sylfaen"/>
          <w:sz w:val="22"/>
          <w:szCs w:val="22"/>
        </w:rPr>
        <w:t xml:space="preserve"> 96.1%-ը:</w:t>
      </w:r>
      <w:r w:rsidR="004437A8" w:rsidRPr="0032784D">
        <w:rPr>
          <w:rFonts w:ascii="GHEA Grapalat" w:hAnsi="GHEA Grapalat" w:cs="Sylfaen"/>
          <w:sz w:val="22"/>
          <w:szCs w:val="22"/>
        </w:rPr>
        <w:t xml:space="preserve"> Ծրագրի շրջանակներում իրականացվել են 14 միջոցառումներ:</w:t>
      </w:r>
      <w:r w:rsidRPr="0032784D">
        <w:rPr>
          <w:rFonts w:ascii="GHEA Grapalat" w:hAnsi="GHEA Grapalat" w:cs="Sylfaen"/>
          <w:sz w:val="22"/>
          <w:szCs w:val="22"/>
        </w:rPr>
        <w:t xml:space="preserve"> Շեղումը հիմնականում պայմանավորված է ԱԻՆ փրկարար ծառայության շենքի ապահովվածության և պայմանների բարելավման համար կատարված ծախսերով, որոնք կազմել են 925.6 մլն դրամ կամ ծրագրային ցուցանիշի 78.9%-ը: Վերջինս պայմանավորված է նախատեսվածից ցածր սակագներով պայմանագրերի կնքման արդյունքում առաջացած տնտեսումներով: Միջոցառման շրջանակներում կապիտալ վերանորոգվել են թվով 32 օբյեկտներ և 2 հրշեջ փրկարարական ջոկատի շենքեր: </w:t>
      </w:r>
    </w:p>
    <w:p w:rsidR="00F9000E"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«Փրկարարական ծառայություններ» միջոցառման ծախսերը կատարվել են 98.8%-ով՝ կազմելով 9.5 մլրդ դրամ, որը հիմնականում պայմանավորված է որոշ հոդվածների գծով ծախսերի խնայողություններով: </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Նշենք, որ 5 միջոցառումների շրջանակներում արձանագրվել է ծրագրի 100% կատարողական: Մասնավորապես՝ 18.7 մլն դրամ են կազմել ԱԻՆ</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փրկարար ծառայության աշխատակիցներին բուժօգնության ծառա</w:t>
      </w:r>
      <w:r w:rsidR="00F9000E" w:rsidRPr="0032784D">
        <w:rPr>
          <w:rFonts w:ascii="GHEA Grapalat" w:hAnsi="GHEA Grapalat" w:cs="GHEA Grapalat"/>
          <w:sz w:val="22"/>
          <w:szCs w:val="22"/>
        </w:rPr>
        <w:t>յությունների տրամադրման ծախսերը: 7.7 մլն դրամ են կազմել</w:t>
      </w:r>
      <w:r w:rsidRPr="0032784D">
        <w:rPr>
          <w:rFonts w:ascii="GHEA Grapalat" w:hAnsi="GHEA Grapalat" w:cs="GHEA Grapalat"/>
          <w:sz w:val="22"/>
          <w:szCs w:val="22"/>
        </w:rPr>
        <w:t xml:space="preserve"> արտակարգ իրավիճակներում մարդասիրական աջակցության կազմակերպման ծախսերը</w:t>
      </w:r>
      <w:r w:rsidR="00F9000E" w:rsidRPr="0032784D">
        <w:rPr>
          <w:rFonts w:ascii="GHEA Grapalat" w:hAnsi="GHEA Grapalat" w:cs="GHEA Grapalat"/>
          <w:sz w:val="22"/>
          <w:szCs w:val="22"/>
        </w:rPr>
        <w:t>, որի շրջանակներում միջ</w:t>
      </w:r>
      <w:r w:rsidRPr="0032784D">
        <w:rPr>
          <w:rFonts w:ascii="GHEA Grapalat" w:hAnsi="GHEA Grapalat" w:cs="GHEA Grapalat"/>
          <w:sz w:val="22"/>
          <w:szCs w:val="22"/>
        </w:rPr>
        <w:t>ոցներն ուղղվել են ռուս-հայկական հումանիտար արձ</w:t>
      </w:r>
      <w:r w:rsidR="00F9000E" w:rsidRPr="0032784D">
        <w:rPr>
          <w:rFonts w:ascii="GHEA Grapalat" w:hAnsi="GHEA Grapalat" w:cs="GHEA Grapalat"/>
          <w:sz w:val="22"/>
          <w:szCs w:val="22"/>
        </w:rPr>
        <w:t xml:space="preserve">ագանքման կենտրոնի պահպանմանը: </w:t>
      </w:r>
      <w:r w:rsidR="00F9000E" w:rsidRPr="0032784D">
        <w:rPr>
          <w:rFonts w:ascii="GHEA Grapalat" w:hAnsi="GHEA Grapalat" w:cs="GHEA Grapalat"/>
          <w:sz w:val="22"/>
          <w:szCs w:val="22"/>
        </w:rPr>
        <w:lastRenderedPageBreak/>
        <w:t>8</w:t>
      </w:r>
      <w:r w:rsidR="00F9000E" w:rsidRPr="0032784D">
        <w:rPr>
          <w:rFonts w:ascii="Courier New" w:hAnsi="Courier New" w:cs="Courier New"/>
          <w:sz w:val="22"/>
          <w:szCs w:val="22"/>
        </w:rPr>
        <w:t> </w:t>
      </w:r>
      <w:r w:rsidRPr="0032784D">
        <w:rPr>
          <w:rFonts w:ascii="GHEA Grapalat" w:hAnsi="GHEA Grapalat" w:cs="GHEA Grapalat"/>
          <w:sz w:val="22"/>
          <w:szCs w:val="22"/>
        </w:rPr>
        <w:t xml:space="preserve">մլն դրամ են կազմել արտասահմանյան պաշտոնական գործուղումների ծախսերը, 32.5 մլն դրամ՝ սողանքային և քարաթափման երևույթների ուսումնասիրման ծախսերը: </w:t>
      </w:r>
      <w:r w:rsidR="00F9000E" w:rsidRPr="0032784D">
        <w:rPr>
          <w:rFonts w:ascii="GHEA Grapalat" w:hAnsi="GHEA Grapalat" w:cs="GHEA Grapalat"/>
          <w:sz w:val="22"/>
          <w:szCs w:val="22"/>
        </w:rPr>
        <w:t>Վերջինիս</w:t>
      </w:r>
      <w:r w:rsidRPr="0032784D">
        <w:rPr>
          <w:rFonts w:ascii="GHEA Grapalat" w:hAnsi="GHEA Grapalat" w:cs="GHEA Grapalat"/>
          <w:sz w:val="22"/>
          <w:szCs w:val="22"/>
        </w:rPr>
        <w:t xml:space="preserve"> շրջանակներում կատարվել են Տավուշի մարզի Լճկաձոր համայնքի տարածքում, Վանաձոր</w:t>
      </w:r>
      <w:r w:rsidRPr="0032784D">
        <w:rPr>
          <w:rFonts w:ascii="GHEA Grapalat" w:hAnsi="GHEA Grapalat" w:cs="GHEA Grapalat"/>
          <w:sz w:val="22"/>
          <w:szCs w:val="22"/>
        </w:rPr>
        <w:noBreakHyphen/>
        <w:t>Բագրատաշեն Մ</w:t>
      </w:r>
      <w:r w:rsidRPr="0032784D">
        <w:rPr>
          <w:rFonts w:ascii="GHEA Grapalat" w:hAnsi="GHEA Grapalat" w:cs="GHEA Grapalat"/>
          <w:sz w:val="22"/>
          <w:szCs w:val="22"/>
        </w:rPr>
        <w:noBreakHyphen/>
        <w:t>6 միջպետական ավտոճանապարհի 86-րդ կմ և Լոռու մարզի Մարց</w:t>
      </w:r>
      <w:r w:rsidRPr="0032784D">
        <w:rPr>
          <w:rFonts w:ascii="GHEA Grapalat" w:hAnsi="GHEA Grapalat" w:cs="GHEA Grapalat"/>
          <w:sz w:val="22"/>
          <w:szCs w:val="22"/>
        </w:rPr>
        <w:noBreakHyphen/>
        <w:t xml:space="preserve">Աթան ավտոճանապարհի 25-րդ կմ հատվածներում ակտիվացած սողանքային և քարաթափման երևույթների ուսումնասիրման (ինժեներա-երկրաբանական, երկրաֆիզիկական և հիդրոերկրաբանական հետազոտություններ) և կանխարգելիչ աշխատանքներ: 4 մլն դրամ են կազմել փրկարար ծառայության շենքային պայմանների բարելավման </w:t>
      </w:r>
      <w:r w:rsidR="00433804" w:rsidRPr="0032784D">
        <w:rPr>
          <w:rFonts w:ascii="GHEA Grapalat" w:hAnsi="GHEA Grapalat" w:cs="GHEA Grapalat"/>
          <w:sz w:val="22"/>
          <w:szCs w:val="22"/>
        </w:rPr>
        <w:t>ծ</w:t>
      </w:r>
      <w:r w:rsidRPr="0032784D">
        <w:rPr>
          <w:rFonts w:ascii="GHEA Grapalat" w:hAnsi="GHEA Grapalat" w:cs="GHEA Grapalat"/>
          <w:sz w:val="22"/>
          <w:szCs w:val="22"/>
        </w:rPr>
        <w:t>ախսերը: Միջոցներն օգտագործվել են թվով 5 շարժական տնակներ ձեռքբերելու նպատակով:</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Օտարերկրյա պետությունների ուսումնական հաստատություններ գործուղված փրկարարական ծառայողների ուսուցման կազմակերպման ծախսերը կազմել են 8.3 մլն դրամ</w:t>
      </w:r>
      <w:r w:rsidR="00190783" w:rsidRPr="0032784D">
        <w:rPr>
          <w:rFonts w:ascii="GHEA Grapalat" w:hAnsi="GHEA Grapalat" w:cs="GHEA Grapalat"/>
          <w:sz w:val="22"/>
          <w:szCs w:val="22"/>
        </w:rPr>
        <w:t xml:space="preserve"> կամ ծրագրային ցուցանիշի 62.1%-ը</w:t>
      </w:r>
      <w:r w:rsidRPr="0032784D">
        <w:rPr>
          <w:rFonts w:ascii="GHEA Grapalat" w:hAnsi="GHEA Grapalat" w:cs="GHEA Grapalat"/>
          <w:sz w:val="22"/>
          <w:szCs w:val="22"/>
        </w:rPr>
        <w:t xml:space="preserve">: </w:t>
      </w:r>
      <w:r w:rsidR="0060351E" w:rsidRPr="0032784D">
        <w:rPr>
          <w:rFonts w:ascii="GHEA Grapalat" w:hAnsi="GHEA Grapalat" w:cs="GHEA Grapalat"/>
          <w:sz w:val="22"/>
          <w:szCs w:val="22"/>
        </w:rPr>
        <w:t>Միջոցառման շրջանակներում փոխհատուցվել են</w:t>
      </w:r>
      <w:r w:rsidRPr="0032784D">
        <w:rPr>
          <w:rFonts w:ascii="GHEA Grapalat" w:hAnsi="GHEA Grapalat" w:cs="GHEA Grapalat"/>
          <w:sz w:val="22"/>
          <w:szCs w:val="22"/>
        </w:rPr>
        <w:t xml:space="preserve"> ՌԴ ԱԻՆ քաղաքացիական պաշտպանության ակադեմիա գործուղված ունկնդիրների ճանապարհածախսի և կրթաթոշակի ծախսեր: </w:t>
      </w:r>
      <w:r w:rsidR="00BF2817" w:rsidRPr="0032784D">
        <w:rPr>
          <w:rFonts w:ascii="GHEA Grapalat" w:hAnsi="GHEA Grapalat" w:cs="GHEA Grapalat"/>
          <w:sz w:val="22"/>
          <w:szCs w:val="22"/>
        </w:rPr>
        <w:t>Շեղումը պայմանավորված է թվով 2 ուսանողների</w:t>
      </w:r>
      <w:r w:rsidR="0060351E" w:rsidRPr="0032784D">
        <w:rPr>
          <w:rFonts w:ascii="GHEA Grapalat" w:hAnsi="GHEA Grapalat" w:cs="GHEA Grapalat"/>
          <w:sz w:val="22"/>
          <w:szCs w:val="22"/>
        </w:rPr>
        <w:t>՝ ուսումն ավարտելու հանգամանքով</w:t>
      </w:r>
      <w:r w:rsidR="00D10637" w:rsidRPr="0032784D">
        <w:rPr>
          <w:rFonts w:ascii="GHEA Grapalat" w:hAnsi="GHEA Grapalat" w:cs="GHEA Grapalat"/>
          <w:sz w:val="22"/>
          <w:szCs w:val="22"/>
        </w:rPr>
        <w:t>, ինչի արդյունքում ուսանողների և նրանց ընտանիքի անդամների ճանապարհածախսերի ու կրթա</w:t>
      </w:r>
      <w:r w:rsidR="00D10637" w:rsidRPr="0032784D">
        <w:rPr>
          <w:rFonts w:ascii="GHEA Grapalat" w:hAnsi="GHEA Grapalat" w:cs="GHEA Grapalat"/>
          <w:sz w:val="22"/>
          <w:szCs w:val="22"/>
          <w:lang w:val="en-US"/>
        </w:rPr>
        <w:t xml:space="preserve">կան </w:t>
      </w:r>
      <w:r w:rsidR="00D10637" w:rsidRPr="0032784D">
        <w:rPr>
          <w:rFonts w:ascii="GHEA Grapalat" w:hAnsi="GHEA Grapalat" w:cs="GHEA Grapalat"/>
          <w:sz w:val="22"/>
          <w:szCs w:val="22"/>
        </w:rPr>
        <w:t>նպաստի համար նախատեսված միջոցները չեն օգտագործվել, բացի այդ կատարվել են տնտեսումներ մնացած 4 ունկնդիրների ճանապարհածախսի գծով</w:t>
      </w:r>
      <w:r w:rsidR="00BF2817" w:rsidRPr="0032784D">
        <w:rPr>
          <w:rFonts w:ascii="GHEA Grapalat" w:hAnsi="GHEA Grapalat" w:cs="GHEA Grapalat"/>
          <w:sz w:val="22"/>
          <w:szCs w:val="22"/>
        </w:rPr>
        <w:t>:</w:t>
      </w:r>
      <w:r w:rsidR="0060351E" w:rsidRPr="0032784D">
        <w:rPr>
          <w:rFonts w:ascii="GHEA Grapalat" w:hAnsi="GHEA Grapalat" w:cs="GHEA Grapalat"/>
          <w:sz w:val="22"/>
          <w:szCs w:val="22"/>
        </w:rPr>
        <w:t xml:space="preserve"> Միջոցառման շահառուների թիվը կազմել է 4՝ նախատեսված 6-ի փոխարեն:</w:t>
      </w:r>
    </w:p>
    <w:p w:rsidR="004B1366" w:rsidRPr="0032784D" w:rsidRDefault="004B1366" w:rsidP="004B1366">
      <w:pPr>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Փրկարարական ծառայողներին և փրկարար շներին դեղորայքով ապահովման ծախսերը կազմել են 921.9 հազար դրամ՝ ապահովելով 98.7% կատարողական: Շեղումը պա</w:t>
      </w:r>
      <w:r w:rsidR="0060351E" w:rsidRPr="0032784D">
        <w:rPr>
          <w:rFonts w:ascii="GHEA Grapalat" w:hAnsi="GHEA Grapalat" w:cs="GHEA Grapalat"/>
          <w:sz w:val="22"/>
          <w:szCs w:val="22"/>
        </w:rPr>
        <w:t>յմանավորված է գնման գործընթացի արդյունքում</w:t>
      </w:r>
      <w:r w:rsidRPr="0032784D">
        <w:rPr>
          <w:rFonts w:ascii="GHEA Grapalat" w:hAnsi="GHEA Grapalat" w:cs="GHEA Grapalat"/>
          <w:sz w:val="22"/>
          <w:szCs w:val="22"/>
        </w:rPr>
        <w:t xml:space="preserve"> առաջացած տնտեսումներով: </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ԱԻՆ փրկարար ծառայության շենքային պայմանների բարելավման ծախսերը կազմել են 5.8</w:t>
      </w:r>
      <w:r w:rsidRPr="0032784D">
        <w:rPr>
          <w:rFonts w:ascii="Courier New" w:hAnsi="Courier New" w:cs="Courier New"/>
          <w:sz w:val="22"/>
          <w:szCs w:val="22"/>
        </w:rPr>
        <w:t> </w:t>
      </w:r>
      <w:r w:rsidRPr="0032784D">
        <w:rPr>
          <w:rFonts w:ascii="GHEA Grapalat" w:hAnsi="GHEA Grapalat" w:cs="GHEA Grapalat"/>
          <w:sz w:val="22"/>
          <w:szCs w:val="22"/>
        </w:rPr>
        <w:t xml:space="preserve">մլն դրամ՝ ապահովելով </w:t>
      </w:r>
      <w:r w:rsidRPr="0032784D">
        <w:rPr>
          <w:rFonts w:ascii="GHEA Grapalat" w:hAnsi="GHEA Grapalat" w:cs="GHEA Grapalat"/>
          <w:sz w:val="22"/>
          <w:szCs w:val="22"/>
          <w:lang w:val="en-US"/>
        </w:rPr>
        <w:t>9</w:t>
      </w:r>
      <w:r w:rsidRPr="0032784D">
        <w:rPr>
          <w:rFonts w:ascii="GHEA Grapalat" w:hAnsi="GHEA Grapalat" w:cs="GHEA Grapalat"/>
          <w:sz w:val="22"/>
          <w:szCs w:val="22"/>
        </w:rPr>
        <w:t>2</w:t>
      </w:r>
      <w:r w:rsidRPr="0032784D">
        <w:rPr>
          <w:rFonts w:ascii="GHEA Grapalat" w:hAnsi="GHEA Grapalat" w:cs="GHEA Grapalat"/>
          <w:sz w:val="22"/>
          <w:szCs w:val="22"/>
          <w:lang w:val="en-US"/>
        </w:rPr>
        <w:t>.</w:t>
      </w:r>
      <w:r w:rsidRPr="0032784D">
        <w:rPr>
          <w:rFonts w:ascii="GHEA Grapalat" w:hAnsi="GHEA Grapalat" w:cs="GHEA Grapalat"/>
          <w:sz w:val="22"/>
          <w:szCs w:val="22"/>
        </w:rPr>
        <w:t>1</w:t>
      </w:r>
      <w:r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կատարողական: Շեղումը պայմանավորված է նախատեսվա</w:t>
      </w:r>
      <w:r w:rsidR="0060351E" w:rsidRPr="0032784D">
        <w:rPr>
          <w:rFonts w:ascii="GHEA Grapalat" w:hAnsi="GHEA Grapalat" w:cs="GHEA Grapalat"/>
          <w:sz w:val="22"/>
          <w:szCs w:val="22"/>
        </w:rPr>
        <w:t>ծից ցածր սակագներով պայմանագրեր</w:t>
      </w:r>
      <w:r w:rsidRPr="0032784D">
        <w:rPr>
          <w:rFonts w:ascii="GHEA Grapalat" w:hAnsi="GHEA Grapalat" w:cs="GHEA Grapalat"/>
          <w:sz w:val="22"/>
          <w:szCs w:val="22"/>
        </w:rPr>
        <w:t xml:space="preserve"> կնքելու արդյունքում առաջացած տնտեսումներով: Միջոցառման շրջանակներում գազաֆիկացվել են </w:t>
      </w:r>
      <w:r w:rsidR="00732F18" w:rsidRPr="0032784D">
        <w:rPr>
          <w:rFonts w:ascii="GHEA Grapalat" w:hAnsi="GHEA Grapalat" w:cs="GHEA Grapalat"/>
          <w:sz w:val="22"/>
          <w:szCs w:val="22"/>
        </w:rPr>
        <w:t>Տավուշի մարզում տեղակայված Հայաստանի Հանրապետության արտակարգ իրավիճակների նախարարության քաղաքացիական պաշտպանության թվով 10 հենակետեր:</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Ռուս-հայկական մարդասիրական արձագանքման կենտրոնի շենքային ապահովվածության բարելավման համար ծախսվել է 124.8 մլն դրամ՝ ապահովելով 68.7% կատարողական:</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Շեղումը պայմանավորված է նախատեսվածից ցածր սակագներով պայմանագրեր կնքելու արդյունքում առաջացած տնտեսումներով: Միջոցառման </w:t>
      </w:r>
      <w:r w:rsidR="00E1456F" w:rsidRPr="0032784D">
        <w:rPr>
          <w:rFonts w:ascii="GHEA Grapalat" w:hAnsi="GHEA Grapalat" w:cs="GHEA Grapalat"/>
          <w:sz w:val="22"/>
          <w:szCs w:val="22"/>
        </w:rPr>
        <w:t>շրջանակներում կատարվել են «Ռուս-հայկական մարդասիրական արձագանքման կենտրոն»</w:t>
      </w:r>
      <w:r w:rsidR="0052490A" w:rsidRPr="0032784D">
        <w:rPr>
          <w:rFonts w:ascii="GHEA Grapalat" w:hAnsi="GHEA Grapalat" w:cs="GHEA Grapalat"/>
          <w:sz w:val="22"/>
          <w:szCs w:val="22"/>
          <w:lang w:val="en-US"/>
        </w:rPr>
        <w:t xml:space="preserve"> </w:t>
      </w:r>
      <w:r w:rsidR="0052490A" w:rsidRPr="0032784D">
        <w:rPr>
          <w:rFonts w:ascii="GHEA Grapalat" w:hAnsi="GHEA Grapalat" w:cs="GHEA Grapalat"/>
          <w:sz w:val="22"/>
          <w:szCs w:val="22"/>
        </w:rPr>
        <w:t>միջկառավարական ոչ առևտրային կազմակերպության</w:t>
      </w:r>
      <w:r w:rsidR="00E1456F" w:rsidRPr="0032784D">
        <w:rPr>
          <w:rFonts w:ascii="GHEA Grapalat" w:hAnsi="GHEA Grapalat" w:cs="GHEA Grapalat"/>
          <w:sz w:val="22"/>
          <w:szCs w:val="22"/>
        </w:rPr>
        <w:t xml:space="preserve"> </w:t>
      </w:r>
      <w:r w:rsidR="0052490A" w:rsidRPr="0032784D">
        <w:rPr>
          <w:rFonts w:ascii="GHEA Grapalat" w:hAnsi="GHEA Grapalat" w:cs="GHEA Grapalat"/>
          <w:sz w:val="22"/>
          <w:szCs w:val="22"/>
        </w:rPr>
        <w:t>(</w:t>
      </w:r>
      <w:r w:rsidR="00E1456F" w:rsidRPr="0032784D">
        <w:rPr>
          <w:rFonts w:ascii="GHEA Grapalat" w:hAnsi="GHEA Grapalat" w:cs="GHEA Grapalat"/>
          <w:sz w:val="22"/>
          <w:szCs w:val="22"/>
        </w:rPr>
        <w:t>ՄՈԱԿ</w:t>
      </w:r>
      <w:r w:rsidR="0052490A" w:rsidRPr="0032784D">
        <w:rPr>
          <w:rFonts w:ascii="GHEA Grapalat" w:hAnsi="GHEA Grapalat" w:cs="GHEA Grapalat"/>
          <w:sz w:val="22"/>
          <w:szCs w:val="22"/>
        </w:rPr>
        <w:t>)</w:t>
      </w:r>
      <w:r w:rsidR="00E1456F" w:rsidRPr="0032784D">
        <w:rPr>
          <w:rFonts w:ascii="GHEA Grapalat" w:hAnsi="GHEA Grapalat" w:cs="GHEA Grapalat"/>
          <w:sz w:val="22"/>
          <w:szCs w:val="22"/>
        </w:rPr>
        <w:t xml:space="preserve"> տարածքում 10 դարպասով</w:t>
      </w:r>
      <w:r w:rsidR="00E1456F" w:rsidRPr="0032784D">
        <w:rPr>
          <w:rFonts w:ascii="GHEA Grapalat" w:hAnsi="GHEA Grapalat" w:cs="GHEA Grapalat"/>
          <w:sz w:val="22"/>
          <w:szCs w:val="22"/>
          <w:lang w:val="en-US"/>
        </w:rPr>
        <w:t xml:space="preserve"> </w:t>
      </w:r>
      <w:r w:rsidR="00E1456F" w:rsidRPr="0032784D">
        <w:rPr>
          <w:rFonts w:ascii="GHEA Grapalat" w:hAnsi="GHEA Grapalat" w:cs="GHEA Grapalat"/>
          <w:sz w:val="22"/>
          <w:szCs w:val="22"/>
        </w:rPr>
        <w:t xml:space="preserve">տեխնիկայի շվաքարանի և ցանկապատի կառուցման, </w:t>
      </w:r>
      <w:r w:rsidR="00E1456F" w:rsidRPr="0032784D">
        <w:rPr>
          <w:rFonts w:ascii="GHEA Grapalat" w:hAnsi="GHEA Grapalat" w:cs="GHEA Grapalat"/>
          <w:sz w:val="22"/>
          <w:szCs w:val="22"/>
        </w:rPr>
        <w:lastRenderedPageBreak/>
        <w:t>տարածքի բարեկարգման, 0.4 կՎտ մալուխային ցանցի և էլեկտրական լուսավորության աշխատանքներ</w:t>
      </w:r>
      <w:r w:rsidR="0052490A" w:rsidRPr="0032784D">
        <w:rPr>
          <w:rFonts w:ascii="GHEA Grapalat" w:hAnsi="GHEA Grapalat" w:cs="GHEA Grapalat"/>
          <w:sz w:val="22"/>
          <w:szCs w:val="22"/>
        </w:rPr>
        <w:t>:</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lang w:val="en-US"/>
        </w:rPr>
      </w:pPr>
      <w:r w:rsidRPr="0032784D">
        <w:rPr>
          <w:rFonts w:ascii="GHEA Grapalat" w:hAnsi="GHEA Grapalat" w:cs="GHEA Grapalat"/>
          <w:sz w:val="22"/>
          <w:szCs w:val="22"/>
        </w:rPr>
        <w:t xml:space="preserve">Հաշվետու </w:t>
      </w:r>
      <w:r w:rsidRPr="0032784D">
        <w:rPr>
          <w:rFonts w:ascii="GHEA Grapalat" w:hAnsi="GHEA Grapalat" w:cs="GHEA Grapalat"/>
          <w:sz w:val="22"/>
          <w:szCs w:val="22"/>
          <w:lang w:val="en-US"/>
        </w:rPr>
        <w:t>ժամանակահատվածում ԱԻՆ փրկարար ծառայության շենքային պայմանների բարելավման նպատակով ՀՀ պետական բյուջեից ծախսվել է 6.3 մլն դրամ:</w:t>
      </w:r>
      <w:r w:rsidRPr="0032784D">
        <w:rPr>
          <w:rFonts w:ascii="GHEA Grapalat" w:hAnsi="GHEA Grapalat" w:cs="GHEA Grapalat"/>
          <w:sz w:val="22"/>
          <w:szCs w:val="22"/>
        </w:rPr>
        <w:t xml:space="preserve"> Միջոցառումը կատարվել է 64%-ով</w:t>
      </w:r>
      <w:r w:rsidRPr="0032784D">
        <w:rPr>
          <w:rFonts w:ascii="GHEA Grapalat" w:hAnsi="GHEA Grapalat" w:cs="GHEA Grapalat"/>
          <w:sz w:val="22"/>
          <w:szCs w:val="22"/>
          <w:lang w:val="en-US"/>
        </w:rPr>
        <w:t xml:space="preserve">, ինչը </w:t>
      </w:r>
      <w:r w:rsidRPr="0032784D">
        <w:rPr>
          <w:rFonts w:ascii="GHEA Grapalat" w:hAnsi="GHEA Grapalat" w:cs="GHEA Grapalat"/>
          <w:sz w:val="22"/>
          <w:szCs w:val="22"/>
        </w:rPr>
        <w:t>պայմանավորված է նախատեսվածից ցածր սակագներ</w:t>
      </w:r>
      <w:r w:rsidR="0033133E" w:rsidRPr="0032784D">
        <w:rPr>
          <w:rFonts w:ascii="GHEA Grapalat" w:hAnsi="GHEA Grapalat" w:cs="GHEA Grapalat"/>
          <w:sz w:val="22"/>
          <w:szCs w:val="22"/>
        </w:rPr>
        <w:t>ով պայմանագրեր</w:t>
      </w:r>
      <w:r w:rsidRPr="0032784D">
        <w:rPr>
          <w:rFonts w:ascii="GHEA Grapalat" w:hAnsi="GHEA Grapalat" w:cs="GHEA Grapalat"/>
          <w:sz w:val="22"/>
          <w:szCs w:val="22"/>
        </w:rPr>
        <w:t xml:space="preserve"> կնքելու արդյունքում առաջացած տնտեսումներով: Միջոցառման շրջանակներում կապիտալ վերանորոգ</w:t>
      </w:r>
      <w:r w:rsidR="0045077C" w:rsidRPr="0032784D">
        <w:rPr>
          <w:rFonts w:ascii="GHEA Grapalat" w:hAnsi="GHEA Grapalat" w:cs="GHEA Grapalat"/>
          <w:sz w:val="22"/>
          <w:szCs w:val="22"/>
        </w:rPr>
        <w:t>ման են ենթարկվել թվով 3</w:t>
      </w:r>
      <w:r w:rsidR="0045077C" w:rsidRPr="0032784D">
        <w:rPr>
          <w:rFonts w:ascii="GHEA Grapalat" w:hAnsi="GHEA Grapalat" w:cs="GHEA Grapalat"/>
          <w:sz w:val="22"/>
          <w:szCs w:val="22"/>
          <w:lang w:val="en-US"/>
        </w:rPr>
        <w:t>2</w:t>
      </w:r>
      <w:r w:rsidRPr="0032784D">
        <w:rPr>
          <w:rFonts w:ascii="GHEA Grapalat" w:hAnsi="GHEA Grapalat" w:cs="GHEA Grapalat"/>
          <w:sz w:val="22"/>
          <w:szCs w:val="22"/>
        </w:rPr>
        <w:t xml:space="preserve"> օբյեկտներ:</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sz w:val="22"/>
          <w:szCs w:val="22"/>
          <w:lang w:val="en-US"/>
        </w:rPr>
        <w:t>ԱԻՆ փրկարար ծառայության շենքային ապահովվածության բարելավման նպատակով ՀՀ պետական բյուջեից ծախսվել է 1.1 մլն դրամ՝</w:t>
      </w:r>
      <w:r w:rsidRPr="0032784D">
        <w:rPr>
          <w:rFonts w:ascii="GHEA Grapalat" w:hAnsi="GHEA Grapalat" w:cs="GHEA Grapalat"/>
          <w:sz w:val="22"/>
          <w:szCs w:val="22"/>
        </w:rPr>
        <w:t xml:space="preserve"> ապահովելով 7</w:t>
      </w:r>
      <w:r w:rsidRPr="0032784D">
        <w:rPr>
          <w:rFonts w:ascii="GHEA Grapalat" w:hAnsi="GHEA Grapalat" w:cs="GHEA Grapalat"/>
          <w:sz w:val="22"/>
          <w:szCs w:val="22"/>
          <w:lang w:val="en-US"/>
        </w:rPr>
        <w:t>2.1</w:t>
      </w:r>
      <w:r w:rsidRPr="0032784D">
        <w:rPr>
          <w:rFonts w:ascii="GHEA Grapalat" w:hAnsi="GHEA Grapalat" w:cs="GHEA Grapalat"/>
          <w:sz w:val="22"/>
          <w:szCs w:val="22"/>
        </w:rPr>
        <w:t>% կատարողական: Շեղումը</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պայմանավորված է նախատեսվա</w:t>
      </w:r>
      <w:r w:rsidR="00D60F33" w:rsidRPr="0032784D">
        <w:rPr>
          <w:rFonts w:ascii="GHEA Grapalat" w:hAnsi="GHEA Grapalat" w:cs="GHEA Grapalat"/>
          <w:sz w:val="22"/>
          <w:szCs w:val="22"/>
        </w:rPr>
        <w:t>ծից ցածր սակագներով պայմանագրեր</w:t>
      </w:r>
      <w:r w:rsidRPr="0032784D">
        <w:rPr>
          <w:rFonts w:ascii="GHEA Grapalat" w:hAnsi="GHEA Grapalat" w:cs="GHEA Grapalat"/>
          <w:sz w:val="22"/>
          <w:szCs w:val="22"/>
        </w:rPr>
        <w:t xml:space="preserve"> կնքելու արդյունքում առաջացած տնտեսումներով: Միջոցառման շրջանակներում</w:t>
      </w:r>
      <w:r w:rsidR="004B3081" w:rsidRPr="0032784D">
        <w:rPr>
          <w:rFonts w:ascii="GHEA Grapalat" w:hAnsi="GHEA Grapalat" w:cs="GHEA Grapalat"/>
          <w:sz w:val="22"/>
          <w:szCs w:val="22"/>
          <w:lang w:val="en-US"/>
        </w:rPr>
        <w:t xml:space="preserve"> </w:t>
      </w:r>
      <w:r w:rsidR="004B3081" w:rsidRPr="0032784D">
        <w:rPr>
          <w:rFonts w:ascii="GHEA Grapalat" w:hAnsi="GHEA Grapalat" w:cs="GHEA Grapalat"/>
          <w:sz w:val="22"/>
          <w:szCs w:val="22"/>
        </w:rPr>
        <w:t>իրականացվել է</w:t>
      </w:r>
      <w:r w:rsidR="004B3081" w:rsidRPr="0032784D">
        <w:rPr>
          <w:rFonts w:ascii="GHEA Grapalat" w:hAnsi="GHEA Grapalat"/>
        </w:rPr>
        <w:t xml:space="preserve"> </w:t>
      </w:r>
      <w:r w:rsidR="004B3081" w:rsidRPr="0032784D">
        <w:rPr>
          <w:rFonts w:ascii="GHEA Grapalat" w:hAnsi="GHEA Grapalat" w:cs="GHEA Grapalat"/>
          <w:sz w:val="22"/>
          <w:szCs w:val="22"/>
        </w:rPr>
        <w:t>Փրկարար ծառայության Մարտունու և Գավառի հրշեջ փրկարարական ջոկատների շենքերի և շինությունների կառուցման նախագծանախահաշվային փաստաթղթերի կազմում:</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lang w:val="en-US"/>
        </w:rPr>
      </w:pPr>
      <w:r w:rsidRPr="0032784D">
        <w:rPr>
          <w:rFonts w:ascii="GHEA Grapalat" w:hAnsi="GHEA Grapalat" w:cs="GHEA Grapalat"/>
          <w:sz w:val="22"/>
          <w:szCs w:val="22"/>
          <w:lang w:val="en-US"/>
        </w:rPr>
        <w:t>Փրկարար ծառայության տեխնիկական հագեցվածության բարելավման ծախսեր</w:t>
      </w:r>
      <w:r w:rsidR="004B3081" w:rsidRPr="0032784D">
        <w:rPr>
          <w:rFonts w:ascii="GHEA Grapalat" w:hAnsi="GHEA Grapalat" w:cs="GHEA Grapalat"/>
          <w:sz w:val="22"/>
          <w:szCs w:val="22"/>
        </w:rPr>
        <w:t>ը</w:t>
      </w:r>
      <w:r w:rsidRPr="0032784D">
        <w:rPr>
          <w:rFonts w:ascii="GHEA Grapalat" w:hAnsi="GHEA Grapalat" w:cs="GHEA Grapalat"/>
          <w:sz w:val="22"/>
          <w:szCs w:val="22"/>
          <w:lang w:val="en-US"/>
        </w:rPr>
        <w:t xml:space="preserve"> կազմել են շուրջ 16.1 մլն դրամ՝ </w:t>
      </w:r>
      <w:r w:rsidRPr="0032784D">
        <w:rPr>
          <w:rFonts w:ascii="GHEA Grapalat" w:hAnsi="GHEA Grapalat" w:cs="GHEA Grapalat"/>
          <w:sz w:val="22"/>
          <w:szCs w:val="22"/>
        </w:rPr>
        <w:t>ապահովելով 7</w:t>
      </w:r>
      <w:r w:rsidRPr="0032784D">
        <w:rPr>
          <w:rFonts w:ascii="GHEA Grapalat" w:hAnsi="GHEA Grapalat" w:cs="GHEA Grapalat"/>
          <w:sz w:val="22"/>
          <w:szCs w:val="22"/>
          <w:lang w:val="en-US"/>
        </w:rPr>
        <w:t>2.5</w:t>
      </w:r>
      <w:r w:rsidRPr="0032784D">
        <w:rPr>
          <w:rFonts w:ascii="GHEA Grapalat" w:hAnsi="GHEA Grapalat" w:cs="GHEA Grapalat"/>
          <w:sz w:val="22"/>
          <w:szCs w:val="22"/>
        </w:rPr>
        <w:t>% կատարողական: Շեղումը</w:t>
      </w:r>
      <w:r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պայմանավորված է նախատեսվա</w:t>
      </w:r>
      <w:r w:rsidR="004B3081" w:rsidRPr="0032784D">
        <w:rPr>
          <w:rFonts w:ascii="GHEA Grapalat" w:hAnsi="GHEA Grapalat" w:cs="GHEA Grapalat"/>
          <w:sz w:val="22"/>
          <w:szCs w:val="22"/>
        </w:rPr>
        <w:t>ծից ցածր սակագներով պայմանագրեր</w:t>
      </w:r>
      <w:r w:rsidRPr="0032784D">
        <w:rPr>
          <w:rFonts w:ascii="GHEA Grapalat" w:hAnsi="GHEA Grapalat" w:cs="GHEA Grapalat"/>
          <w:sz w:val="22"/>
          <w:szCs w:val="22"/>
        </w:rPr>
        <w:t xml:space="preserve"> կնքելու արդյունքում առաջացած տնտեսումներով:</w:t>
      </w:r>
      <w:r w:rsidRPr="0032784D">
        <w:rPr>
          <w:rFonts w:ascii="GHEA Grapalat" w:hAnsi="GHEA Grapalat" w:cs="GHEA Grapalat"/>
          <w:sz w:val="22"/>
          <w:szCs w:val="22"/>
          <w:lang w:val="en-US"/>
        </w:rPr>
        <w:t xml:space="preserve"> Միջոցներն ուղղվել են համակարգչային սարքավորումների, տեսախցիկների և գրասենյակային գույքի ձեռքբերմանը:</w:t>
      </w:r>
    </w:p>
    <w:p w:rsidR="004B1366" w:rsidRPr="0032784D" w:rsidRDefault="004B1366" w:rsidP="004B1366">
      <w:pPr>
        <w:pStyle w:val="NormalWeb"/>
        <w:spacing w:before="0" w:beforeAutospacing="0" w:after="0" w:afterAutospacing="0" w:line="360" w:lineRule="auto"/>
        <w:ind w:firstLine="540"/>
        <w:jc w:val="both"/>
        <w:rPr>
          <w:rFonts w:ascii="GHEA Grapalat" w:hAnsi="GHEA Grapalat" w:cs="GHEA Grapalat"/>
          <w:sz w:val="22"/>
          <w:szCs w:val="22"/>
        </w:rPr>
      </w:pPr>
      <w:r w:rsidRPr="0032784D">
        <w:rPr>
          <w:rFonts w:ascii="GHEA Grapalat" w:hAnsi="GHEA Grapalat" w:cs="GHEA Grapalat"/>
          <w:sz w:val="22"/>
          <w:szCs w:val="22"/>
          <w:lang w:val="en-US"/>
        </w:rPr>
        <w:t xml:space="preserve">Հաշվետու ժամանակահատվածում </w:t>
      </w:r>
      <w:r w:rsidRPr="0032784D">
        <w:rPr>
          <w:rFonts w:ascii="GHEA Grapalat" w:hAnsi="GHEA Grapalat" w:cs="GHEA Grapalat"/>
          <w:i/>
          <w:sz w:val="22"/>
          <w:szCs w:val="22"/>
          <w:lang w:val="en-US"/>
        </w:rPr>
        <w:t>Ռազմավարական նշանակության պաշարների կառավար</w:t>
      </w:r>
      <w:r w:rsidR="004B3081" w:rsidRPr="0032784D">
        <w:rPr>
          <w:rFonts w:ascii="GHEA Grapalat" w:hAnsi="GHEA Grapalat" w:cs="GHEA Grapalat"/>
          <w:i/>
          <w:sz w:val="22"/>
          <w:szCs w:val="22"/>
        </w:rPr>
        <w:t>ման</w:t>
      </w:r>
      <w:r w:rsidRPr="0032784D">
        <w:rPr>
          <w:rFonts w:ascii="GHEA Grapalat" w:hAnsi="GHEA Grapalat" w:cs="GHEA Grapalat"/>
          <w:sz w:val="22"/>
          <w:szCs w:val="22"/>
          <w:lang w:val="en-US"/>
        </w:rPr>
        <w:t xml:space="preserve"> ծրագրի </w:t>
      </w:r>
      <w:r w:rsidRPr="0032784D">
        <w:rPr>
          <w:rFonts w:ascii="GHEA Grapalat" w:hAnsi="GHEA Grapalat" w:cs="GHEA Grapalat"/>
          <w:sz w:val="22"/>
          <w:szCs w:val="22"/>
        </w:rPr>
        <w:t>ծախսերը կազմել են շուրջ 335 մլն դրամ` ապահովելով 99.9% կատարողական:</w:t>
      </w:r>
    </w:p>
    <w:p w:rsidR="008C607F" w:rsidRPr="0032784D" w:rsidRDefault="004B1366" w:rsidP="004B1366">
      <w:pPr>
        <w:pStyle w:val="NormalWeb"/>
        <w:spacing w:before="0" w:beforeAutospacing="0" w:after="0" w:afterAutospacing="0" w:line="360" w:lineRule="auto"/>
        <w:ind w:firstLine="540"/>
        <w:jc w:val="both"/>
        <w:rPr>
          <w:rFonts w:ascii="GHEA Grapalat" w:hAnsi="GHEA Grapalat" w:cs="Sylfaen"/>
          <w:sz w:val="22"/>
          <w:szCs w:val="22"/>
        </w:rPr>
      </w:pPr>
      <w:r w:rsidRPr="0032784D">
        <w:rPr>
          <w:rFonts w:ascii="GHEA Grapalat" w:hAnsi="GHEA Grapalat" w:cs="GHEA Grapalat"/>
          <w:sz w:val="22"/>
          <w:szCs w:val="22"/>
        </w:rPr>
        <w:t xml:space="preserve">Արտակարգ իրավիճակների բնագավառի պետական քաղաքականության մշակման, ծրագրերի համակարգման և մոնիտորինգի </w:t>
      </w:r>
      <w:r w:rsidRPr="0032784D">
        <w:rPr>
          <w:rFonts w:ascii="GHEA Grapalat" w:hAnsi="GHEA Grapalat" w:cs="Sylfaen"/>
          <w:sz w:val="22"/>
          <w:szCs w:val="22"/>
        </w:rPr>
        <w:t>ծրագրի շրջանակներում կատարված ծախսերը կազմել</w:t>
      </w:r>
      <w:r w:rsidRPr="0032784D">
        <w:rPr>
          <w:rFonts w:ascii="Courier New" w:hAnsi="Courier New" w:cs="Courier New"/>
          <w:sz w:val="22"/>
          <w:szCs w:val="22"/>
        </w:rPr>
        <w:t> </w:t>
      </w:r>
      <w:r w:rsidRPr="0032784D">
        <w:rPr>
          <w:rFonts w:ascii="GHEA Grapalat" w:hAnsi="GHEA Grapalat" w:cs="Sylfaen"/>
          <w:sz w:val="22"/>
          <w:szCs w:val="22"/>
        </w:rPr>
        <w:t xml:space="preserve">են </w:t>
      </w:r>
      <w:r w:rsidRPr="0032784D">
        <w:rPr>
          <w:rFonts w:ascii="GHEA Grapalat" w:hAnsi="GHEA Grapalat" w:cs="Sylfaen"/>
          <w:sz w:val="22"/>
          <w:szCs w:val="22"/>
          <w:lang w:val="en-US"/>
        </w:rPr>
        <w:t>ավելի քան</w:t>
      </w:r>
      <w:r w:rsidRPr="0032784D">
        <w:rPr>
          <w:rFonts w:ascii="GHEA Grapalat" w:hAnsi="GHEA Grapalat" w:cs="Sylfaen"/>
          <w:sz w:val="22"/>
          <w:szCs w:val="22"/>
        </w:rPr>
        <w:t xml:space="preserve"> 1.</w:t>
      </w:r>
      <w:r w:rsidRPr="0032784D">
        <w:rPr>
          <w:rFonts w:ascii="GHEA Grapalat" w:hAnsi="GHEA Grapalat" w:cs="Sylfaen"/>
          <w:sz w:val="22"/>
          <w:szCs w:val="22"/>
          <w:lang w:val="en-US"/>
        </w:rPr>
        <w:t>1</w:t>
      </w:r>
      <w:r w:rsidRPr="0032784D">
        <w:rPr>
          <w:rFonts w:ascii="GHEA Grapalat" w:hAnsi="GHEA Grapalat" w:cs="Sylfaen"/>
          <w:sz w:val="22"/>
          <w:szCs w:val="22"/>
        </w:rPr>
        <w:t xml:space="preserve"> մլրդ դրամ կամ նախատեսվածի 9</w:t>
      </w:r>
      <w:r w:rsidRPr="0032784D">
        <w:rPr>
          <w:rFonts w:ascii="GHEA Grapalat" w:hAnsi="GHEA Grapalat" w:cs="Sylfaen"/>
          <w:sz w:val="22"/>
          <w:szCs w:val="22"/>
          <w:lang w:val="en-US"/>
        </w:rPr>
        <w:t>9</w:t>
      </w:r>
      <w:r w:rsidRPr="0032784D">
        <w:rPr>
          <w:rFonts w:ascii="GHEA Grapalat" w:hAnsi="GHEA Grapalat" w:cs="Sylfaen"/>
          <w:sz w:val="22"/>
          <w:szCs w:val="22"/>
        </w:rPr>
        <w:t>.</w:t>
      </w:r>
      <w:r w:rsidRPr="0032784D">
        <w:rPr>
          <w:rFonts w:ascii="GHEA Grapalat" w:hAnsi="GHEA Grapalat" w:cs="Sylfaen"/>
          <w:sz w:val="22"/>
          <w:szCs w:val="22"/>
          <w:lang w:val="en-US"/>
        </w:rPr>
        <w:t>3</w:t>
      </w:r>
      <w:r w:rsidRPr="0032784D">
        <w:rPr>
          <w:rFonts w:ascii="GHEA Grapalat" w:hAnsi="GHEA Grapalat" w:cs="Sylfaen"/>
          <w:sz w:val="22"/>
          <w:szCs w:val="22"/>
        </w:rPr>
        <w:t xml:space="preserve">%-ը: </w:t>
      </w:r>
      <w:r w:rsidR="008C607F" w:rsidRPr="0032784D">
        <w:rPr>
          <w:rFonts w:ascii="GHEA Grapalat" w:hAnsi="GHEA Grapalat" w:cs="Sylfaen"/>
          <w:sz w:val="22"/>
          <w:szCs w:val="22"/>
        </w:rPr>
        <w:t>Ա</w:t>
      </w:r>
      <w:r w:rsidRPr="0032784D">
        <w:rPr>
          <w:rFonts w:ascii="GHEA Grapalat" w:hAnsi="GHEA Grapalat" w:cs="Sylfaen"/>
          <w:sz w:val="22"/>
          <w:szCs w:val="22"/>
        </w:rPr>
        <w:t>րտակարգ իրավիճակների բնագավառում քաղաքականության մշակմ</w:t>
      </w:r>
      <w:r w:rsidRPr="0032784D">
        <w:rPr>
          <w:rFonts w:ascii="GHEA Grapalat" w:hAnsi="GHEA Grapalat" w:cs="Sylfaen"/>
          <w:sz w:val="22"/>
          <w:szCs w:val="22"/>
          <w:lang w:val="en-US"/>
        </w:rPr>
        <w:t>ան</w:t>
      </w:r>
      <w:r w:rsidRPr="0032784D">
        <w:rPr>
          <w:rFonts w:ascii="GHEA Grapalat" w:hAnsi="GHEA Grapalat" w:cs="Sylfaen"/>
          <w:sz w:val="22"/>
          <w:szCs w:val="22"/>
        </w:rPr>
        <w:t>, խորհրդատվական ծառայությունների տրամադրմ</w:t>
      </w:r>
      <w:r w:rsidRPr="0032784D">
        <w:rPr>
          <w:rFonts w:ascii="GHEA Grapalat" w:hAnsi="GHEA Grapalat" w:cs="Sylfaen"/>
          <w:sz w:val="22"/>
          <w:szCs w:val="22"/>
          <w:lang w:val="en-US"/>
        </w:rPr>
        <w:t>ան</w:t>
      </w:r>
      <w:r w:rsidRPr="0032784D">
        <w:rPr>
          <w:rFonts w:ascii="GHEA Grapalat" w:hAnsi="GHEA Grapalat" w:cs="Sylfaen"/>
          <w:sz w:val="22"/>
          <w:szCs w:val="22"/>
        </w:rPr>
        <w:t xml:space="preserve"> և մոնիտորինգի իրականացմ</w:t>
      </w:r>
      <w:r w:rsidRPr="0032784D">
        <w:rPr>
          <w:rFonts w:ascii="GHEA Grapalat" w:hAnsi="GHEA Grapalat" w:cs="Sylfaen"/>
          <w:sz w:val="22"/>
          <w:szCs w:val="22"/>
          <w:lang w:val="en-US"/>
        </w:rPr>
        <w:t xml:space="preserve">ան </w:t>
      </w:r>
      <w:r w:rsidR="008C607F" w:rsidRPr="0032784D">
        <w:rPr>
          <w:rFonts w:ascii="GHEA Grapalat" w:hAnsi="GHEA Grapalat" w:cs="Sylfaen"/>
          <w:sz w:val="22"/>
          <w:szCs w:val="22"/>
        </w:rPr>
        <w:t>ծախսերը կ</w:t>
      </w:r>
      <w:r w:rsidRPr="0032784D">
        <w:rPr>
          <w:rFonts w:ascii="GHEA Grapalat" w:hAnsi="GHEA Grapalat" w:cs="Sylfaen"/>
          <w:sz w:val="22"/>
          <w:szCs w:val="22"/>
        </w:rPr>
        <w:t xml:space="preserve">ազմել են </w:t>
      </w:r>
      <w:r w:rsidRPr="0032784D">
        <w:rPr>
          <w:rFonts w:ascii="GHEA Grapalat" w:hAnsi="GHEA Grapalat" w:cs="Sylfaen"/>
          <w:sz w:val="22"/>
          <w:szCs w:val="22"/>
          <w:lang w:val="en-US"/>
        </w:rPr>
        <w:t xml:space="preserve">շուրջ 1.1 </w:t>
      </w:r>
      <w:r w:rsidRPr="0032784D">
        <w:rPr>
          <w:rFonts w:ascii="GHEA Grapalat" w:hAnsi="GHEA Grapalat" w:cs="Sylfaen"/>
          <w:sz w:val="22"/>
          <w:szCs w:val="22"/>
        </w:rPr>
        <w:t>մլ</w:t>
      </w:r>
      <w:r w:rsidRPr="0032784D">
        <w:rPr>
          <w:rFonts w:ascii="GHEA Grapalat" w:hAnsi="GHEA Grapalat" w:cs="Sylfaen"/>
          <w:sz w:val="22"/>
          <w:szCs w:val="22"/>
          <w:lang w:val="en-US"/>
        </w:rPr>
        <w:t>րդ</w:t>
      </w:r>
      <w:r w:rsidRPr="0032784D">
        <w:rPr>
          <w:rFonts w:ascii="GHEA Grapalat" w:hAnsi="GHEA Grapalat" w:cs="Sylfaen"/>
          <w:sz w:val="22"/>
          <w:szCs w:val="22"/>
        </w:rPr>
        <w:t xml:space="preserve"> դրամ կամ ծրագրային ցուցանիշի </w:t>
      </w:r>
      <w:r w:rsidRPr="0032784D">
        <w:rPr>
          <w:rFonts w:ascii="GHEA Grapalat" w:hAnsi="GHEA Grapalat" w:cs="Sylfaen"/>
          <w:sz w:val="22"/>
          <w:szCs w:val="22"/>
          <w:lang w:val="en-US"/>
        </w:rPr>
        <w:t>99</w:t>
      </w:r>
      <w:r w:rsidRPr="0032784D">
        <w:rPr>
          <w:rFonts w:ascii="GHEA Grapalat" w:hAnsi="GHEA Grapalat" w:cs="Sylfaen"/>
          <w:sz w:val="22"/>
          <w:szCs w:val="22"/>
        </w:rPr>
        <w:t>.</w:t>
      </w:r>
      <w:r w:rsidRPr="0032784D">
        <w:rPr>
          <w:rFonts w:ascii="GHEA Grapalat" w:hAnsi="GHEA Grapalat" w:cs="Sylfaen"/>
          <w:sz w:val="22"/>
          <w:szCs w:val="22"/>
          <w:lang w:val="en-US"/>
        </w:rPr>
        <w:t>4</w:t>
      </w:r>
      <w:r w:rsidRPr="0032784D">
        <w:rPr>
          <w:rFonts w:ascii="GHEA Grapalat" w:hAnsi="GHEA Grapalat" w:cs="Sylfaen"/>
          <w:sz w:val="22"/>
          <w:szCs w:val="22"/>
        </w:rPr>
        <w:t xml:space="preserve">%-ը: </w:t>
      </w:r>
    </w:p>
    <w:p w:rsidR="004B1366" w:rsidRPr="0032784D" w:rsidRDefault="008C607F" w:rsidP="004B1366">
      <w:pPr>
        <w:pStyle w:val="NormalWeb"/>
        <w:spacing w:before="0" w:beforeAutospacing="0" w:after="0" w:afterAutospacing="0" w:line="360" w:lineRule="auto"/>
        <w:ind w:firstLine="540"/>
        <w:jc w:val="both"/>
        <w:rPr>
          <w:rFonts w:ascii="GHEA Grapalat" w:hAnsi="GHEA Grapalat" w:cs="Sylfaen"/>
          <w:sz w:val="22"/>
          <w:szCs w:val="22"/>
        </w:rPr>
      </w:pPr>
      <w:r w:rsidRPr="0032784D">
        <w:rPr>
          <w:rFonts w:ascii="GHEA Grapalat" w:hAnsi="GHEA Grapalat" w:cs="Sylfaen"/>
          <w:sz w:val="22"/>
          <w:szCs w:val="22"/>
        </w:rPr>
        <w:t>Ամբողջությամբ օգտագործվել են ա</w:t>
      </w:r>
      <w:r w:rsidR="004B1366" w:rsidRPr="0032784D">
        <w:rPr>
          <w:rFonts w:ascii="GHEA Grapalat" w:hAnsi="GHEA Grapalat" w:cs="GHEA Grapalat"/>
          <w:sz w:val="22"/>
          <w:szCs w:val="22"/>
        </w:rPr>
        <w:t>րտասահմանյան պաշտոնական գործուղումների ծախսերը</w:t>
      </w:r>
      <w:r w:rsidRPr="0032784D">
        <w:rPr>
          <w:rFonts w:ascii="GHEA Grapalat" w:hAnsi="GHEA Grapalat" w:cs="GHEA Grapalat"/>
          <w:sz w:val="22"/>
          <w:szCs w:val="22"/>
        </w:rPr>
        <w:t>, որոնք կազմել են</w:t>
      </w:r>
      <w:r w:rsidR="004B1366" w:rsidRPr="0032784D">
        <w:rPr>
          <w:rFonts w:ascii="GHEA Grapalat" w:hAnsi="GHEA Grapalat" w:cs="GHEA Grapalat"/>
          <w:sz w:val="22"/>
          <w:szCs w:val="22"/>
          <w:lang w:val="en-US"/>
        </w:rPr>
        <w:t xml:space="preserve"> </w:t>
      </w:r>
      <w:r w:rsidR="004B1366" w:rsidRPr="0032784D">
        <w:rPr>
          <w:rFonts w:ascii="GHEA Grapalat" w:hAnsi="GHEA Grapalat" w:cs="GHEA Grapalat"/>
          <w:sz w:val="22"/>
          <w:szCs w:val="22"/>
        </w:rPr>
        <w:t>կազմել</w:t>
      </w:r>
      <w:r w:rsidR="004B1366" w:rsidRPr="0032784D">
        <w:rPr>
          <w:rFonts w:ascii="GHEA Grapalat" w:hAnsi="GHEA Grapalat" w:cs="GHEA Grapalat"/>
          <w:sz w:val="22"/>
          <w:szCs w:val="22"/>
          <w:lang w:val="en-US"/>
        </w:rPr>
        <w:t xml:space="preserve"> </w:t>
      </w:r>
      <w:r w:rsidR="004B1366" w:rsidRPr="0032784D">
        <w:rPr>
          <w:rFonts w:ascii="GHEA Grapalat" w:hAnsi="GHEA Grapalat" w:cs="GHEA Grapalat"/>
          <w:sz w:val="22"/>
          <w:szCs w:val="22"/>
        </w:rPr>
        <w:t xml:space="preserve">են </w:t>
      </w:r>
      <w:r w:rsidR="004B1366" w:rsidRPr="0032784D">
        <w:rPr>
          <w:rFonts w:ascii="GHEA Grapalat" w:hAnsi="GHEA Grapalat" w:cs="GHEA Grapalat"/>
          <w:sz w:val="22"/>
          <w:szCs w:val="22"/>
          <w:lang w:val="en-US"/>
        </w:rPr>
        <w:t>11.1</w:t>
      </w:r>
      <w:r w:rsidR="004B1366" w:rsidRPr="0032784D">
        <w:rPr>
          <w:rFonts w:ascii="GHEA Grapalat" w:hAnsi="GHEA Grapalat" w:cs="GHEA Grapalat"/>
          <w:sz w:val="22"/>
          <w:szCs w:val="22"/>
        </w:rPr>
        <w:t xml:space="preserve"> մլն դրամ</w:t>
      </w:r>
      <w:r w:rsidR="004B1366" w:rsidRPr="0032784D">
        <w:rPr>
          <w:rFonts w:ascii="GHEA Grapalat" w:hAnsi="GHEA Grapalat" w:cs="Sylfaen"/>
          <w:sz w:val="22"/>
          <w:szCs w:val="22"/>
          <w:lang w:val="en-US"/>
        </w:rPr>
        <w:t>:</w:t>
      </w:r>
    </w:p>
    <w:p w:rsidR="004B1366" w:rsidRPr="0032784D" w:rsidRDefault="004B1366" w:rsidP="004B1366">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Արտակարգ իրավիճակների նախարարության տեխնիկական հագեցվածության բարելավման նպատակով ծախսվել է շուրջ 7.6 մլն դրամ՝ ապահովելով 90.3% կատարողական: Միջոցներն օգտագործվել են </w:t>
      </w:r>
      <w:r w:rsidR="008C607F" w:rsidRPr="0032784D">
        <w:rPr>
          <w:rFonts w:ascii="GHEA Grapalat" w:hAnsi="GHEA Grapalat" w:cs="GHEA Grapalat"/>
          <w:sz w:val="22"/>
          <w:szCs w:val="22"/>
        </w:rPr>
        <w:t>համակարգչային և գրասենյակային սարքավորումների ձեռքբերման</w:t>
      </w:r>
      <w:r w:rsidRPr="0032784D">
        <w:rPr>
          <w:rFonts w:ascii="GHEA Grapalat" w:hAnsi="GHEA Grapalat" w:cs="GHEA Grapalat"/>
          <w:sz w:val="22"/>
          <w:szCs w:val="22"/>
        </w:rPr>
        <w:t xml:space="preserve"> նպատակով:</w:t>
      </w:r>
      <w:r w:rsidR="009A3A9A" w:rsidRPr="0032784D">
        <w:rPr>
          <w:rFonts w:ascii="GHEA Grapalat" w:hAnsi="GHEA Grapalat" w:cs="GHEA Grapalat"/>
          <w:sz w:val="22"/>
          <w:szCs w:val="22"/>
        </w:rPr>
        <w:t xml:space="preserve"> Շեղումը պայմանավորված է ցածր գնային առաջարկների արդյունքում առաջացած տնտեսումներով:</w:t>
      </w:r>
    </w:p>
    <w:p w:rsidR="00137F6A" w:rsidRPr="0032784D" w:rsidRDefault="00FC7257"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u w:val="single"/>
        </w:rPr>
        <w:lastRenderedPageBreak/>
        <w:t>ՀՀ վիճակագրական կոմիտեի</w:t>
      </w:r>
      <w:r w:rsidRPr="0032784D">
        <w:rPr>
          <w:rFonts w:ascii="GHEA Grapalat" w:hAnsi="GHEA Grapalat" w:cs="GHEA Grapalat"/>
          <w:sz w:val="22"/>
          <w:szCs w:val="22"/>
        </w:rPr>
        <w:t xml:space="preserve"> </w:t>
      </w:r>
      <w:r w:rsidR="00703A8D" w:rsidRPr="0032784D">
        <w:rPr>
          <w:rFonts w:ascii="GHEA Grapalat" w:hAnsi="GHEA Grapalat" w:cs="GHEA Grapalat"/>
          <w:sz w:val="22"/>
          <w:szCs w:val="22"/>
        </w:rPr>
        <w:t>պատասխանատվությամբ 2019 թվականի ընթացքում կատարվել է պետական բյուջեի 2 ծրագիր, որոնց գծով ծախսերը կազմել են ավելի քան 2.2 մլրդ դրամ կամ ծրագրված ցուցանիշի 76.9%</w:t>
      </w:r>
      <w:r w:rsidR="00703A8D" w:rsidRPr="0032784D">
        <w:rPr>
          <w:rFonts w:ascii="GHEA Grapalat" w:hAnsi="GHEA Grapalat" w:cs="GHEA Grapalat"/>
          <w:sz w:val="22"/>
          <w:szCs w:val="22"/>
        </w:rPr>
        <w:noBreakHyphen/>
        <w:t xml:space="preserve">ը: </w:t>
      </w:r>
    </w:p>
    <w:p w:rsidR="00267D38" w:rsidRPr="0032784D" w:rsidRDefault="00703A8D"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rPr>
        <w:t>Ազգային պաշտոնական վիճակագրության արտադրության և տարածման</w:t>
      </w:r>
      <w:r w:rsidR="0053417A" w:rsidRPr="0032784D">
        <w:rPr>
          <w:rFonts w:ascii="GHEA Grapalat" w:hAnsi="GHEA Grapalat" w:cs="GHEA Grapalat"/>
          <w:sz w:val="22"/>
          <w:szCs w:val="22"/>
        </w:rPr>
        <w:t xml:space="preserve"> ծրագրի</w:t>
      </w:r>
      <w:r w:rsidR="0053417A" w:rsidRPr="0032784D">
        <w:rPr>
          <w:rFonts w:ascii="GHEA Grapalat" w:hAnsi="GHEA Grapalat" w:cs="GHEA Grapalat"/>
          <w:sz w:val="22"/>
          <w:szCs w:val="22"/>
          <w:lang w:val="en-US"/>
        </w:rPr>
        <w:t xml:space="preserve"> շրջանակներում օգտագործվել է</w:t>
      </w:r>
      <w:r w:rsidRPr="0032784D">
        <w:rPr>
          <w:rFonts w:ascii="GHEA Grapalat" w:hAnsi="GHEA Grapalat" w:cs="GHEA Grapalat"/>
          <w:sz w:val="22"/>
          <w:szCs w:val="22"/>
        </w:rPr>
        <w:t xml:space="preserve"> </w:t>
      </w:r>
      <w:r w:rsidR="0053417A" w:rsidRPr="0032784D">
        <w:rPr>
          <w:rFonts w:ascii="GHEA Grapalat" w:hAnsi="GHEA Grapalat" w:cs="GHEA Grapalat"/>
          <w:sz w:val="22"/>
          <w:szCs w:val="22"/>
          <w:lang w:val="en-US"/>
        </w:rPr>
        <w:t xml:space="preserve">ավելի քան </w:t>
      </w:r>
      <w:r w:rsidRPr="0032784D">
        <w:rPr>
          <w:rFonts w:ascii="GHEA Grapalat" w:hAnsi="GHEA Grapalat" w:cs="GHEA Grapalat"/>
          <w:sz w:val="22"/>
          <w:szCs w:val="22"/>
        </w:rPr>
        <w:t>2 մլրդ դրամ, որ</w:t>
      </w:r>
      <w:r w:rsidR="0053417A" w:rsidRPr="0032784D">
        <w:rPr>
          <w:rFonts w:ascii="GHEA Grapalat" w:hAnsi="GHEA Grapalat" w:cs="GHEA Grapalat"/>
          <w:sz w:val="22"/>
          <w:szCs w:val="22"/>
          <w:lang w:val="en-US"/>
        </w:rPr>
        <w:t>ը կազմում է բյուջեով հատկացված միջոցների</w:t>
      </w:r>
      <w:r w:rsidRPr="0032784D">
        <w:rPr>
          <w:rFonts w:ascii="GHEA Grapalat" w:hAnsi="GHEA Grapalat" w:cs="GHEA Grapalat"/>
          <w:sz w:val="22"/>
          <w:szCs w:val="22"/>
        </w:rPr>
        <w:t xml:space="preserve"> 95.9%-</w:t>
      </w:r>
      <w:r w:rsidR="0053417A" w:rsidRPr="0032784D">
        <w:rPr>
          <w:rFonts w:ascii="GHEA Grapalat" w:hAnsi="GHEA Grapalat" w:cs="GHEA Grapalat"/>
          <w:sz w:val="22"/>
          <w:szCs w:val="22"/>
          <w:lang w:val="en-US"/>
        </w:rPr>
        <w:t>ը</w:t>
      </w:r>
      <w:r w:rsidRPr="0032784D">
        <w:rPr>
          <w:rFonts w:ascii="GHEA Grapalat" w:hAnsi="GHEA Grapalat" w:cs="GHEA Grapalat"/>
          <w:sz w:val="22"/>
          <w:szCs w:val="22"/>
        </w:rPr>
        <w:t>:</w:t>
      </w:r>
      <w:r w:rsidR="006045E2" w:rsidRPr="0032784D">
        <w:rPr>
          <w:rFonts w:ascii="GHEA Grapalat" w:hAnsi="GHEA Grapalat" w:cs="GHEA Grapalat"/>
          <w:sz w:val="22"/>
          <w:szCs w:val="22"/>
        </w:rPr>
        <w:t xml:space="preserve"> </w:t>
      </w:r>
      <w:r w:rsidR="0053417A" w:rsidRPr="0032784D">
        <w:rPr>
          <w:rFonts w:ascii="GHEA Grapalat" w:hAnsi="GHEA Grapalat" w:cs="GHEA Grapalat"/>
          <w:sz w:val="22"/>
          <w:szCs w:val="22"/>
          <w:lang w:val="en-US"/>
        </w:rPr>
        <w:t xml:space="preserve">Շեղումը հիմնականում առաջացել է </w:t>
      </w:r>
      <w:r w:rsidR="0053417A" w:rsidRPr="0032784D">
        <w:rPr>
          <w:rFonts w:ascii="GHEA Grapalat" w:hAnsi="GHEA Grapalat" w:cs="GHEA Grapalat"/>
          <w:sz w:val="22"/>
          <w:szCs w:val="22"/>
        </w:rPr>
        <w:t>վիճակագրության քաղաքականության մշակման և իրականացման, պաշտոնական վիճակագրական տեղեկատվության մշակման, արտադրման և տարածման</w:t>
      </w:r>
      <w:r w:rsidR="0053417A" w:rsidRPr="0032784D">
        <w:rPr>
          <w:rFonts w:ascii="GHEA Grapalat" w:hAnsi="GHEA Grapalat" w:cs="GHEA Grapalat"/>
          <w:sz w:val="22"/>
          <w:szCs w:val="22"/>
          <w:lang w:val="en-US"/>
        </w:rPr>
        <w:t>, ինչպես նաև հերթական մարդահամարի նախապատրաստման և անցկացման միջոցառումների իրականացման ծախսերում</w:t>
      </w:r>
      <w:r w:rsidR="00446CE7" w:rsidRPr="0032784D">
        <w:rPr>
          <w:rFonts w:ascii="GHEA Grapalat" w:hAnsi="GHEA Grapalat" w:cs="GHEA Grapalat"/>
          <w:sz w:val="22"/>
          <w:szCs w:val="22"/>
          <w:lang w:val="en-US"/>
        </w:rPr>
        <w:t xml:space="preserve"> և </w:t>
      </w:r>
      <w:r w:rsidR="00446CE7" w:rsidRPr="0032784D">
        <w:rPr>
          <w:rFonts w:ascii="GHEA Grapalat" w:hAnsi="GHEA Grapalat" w:cs="GHEA Grapalat"/>
          <w:sz w:val="22"/>
          <w:szCs w:val="22"/>
        </w:rPr>
        <w:t>պայմանավորված է գնումների արդյունքում առաջացած տնտեսումներով</w:t>
      </w:r>
      <w:r w:rsidR="0053417A"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Մասնավորապես</w:t>
      </w:r>
      <w:r w:rsidR="0053417A" w:rsidRPr="0032784D">
        <w:rPr>
          <w:rFonts w:ascii="GHEA Grapalat" w:hAnsi="GHEA Grapalat" w:cs="GHEA Grapalat"/>
          <w:sz w:val="22"/>
          <w:szCs w:val="22"/>
          <w:lang w:val="en-US"/>
        </w:rPr>
        <w:t>՝</w:t>
      </w:r>
      <w:r w:rsidRPr="0032784D">
        <w:rPr>
          <w:rFonts w:ascii="GHEA Grapalat" w:hAnsi="GHEA Grapalat" w:cs="GHEA Grapalat"/>
          <w:sz w:val="22"/>
          <w:szCs w:val="22"/>
        </w:rPr>
        <w:t xml:space="preserve"> 1.3 մլրդ դրամ (ծրագր</w:t>
      </w:r>
      <w:r w:rsidR="0053417A" w:rsidRPr="0032784D">
        <w:rPr>
          <w:rFonts w:ascii="GHEA Grapalat" w:hAnsi="GHEA Grapalat" w:cs="GHEA Grapalat"/>
          <w:sz w:val="22"/>
          <w:szCs w:val="22"/>
          <w:lang w:val="en-US"/>
        </w:rPr>
        <w:t>ված ցուցանիշի</w:t>
      </w:r>
      <w:r w:rsidRPr="0032784D">
        <w:rPr>
          <w:rFonts w:ascii="GHEA Grapalat" w:hAnsi="GHEA Grapalat" w:cs="GHEA Grapalat"/>
          <w:sz w:val="22"/>
          <w:szCs w:val="22"/>
        </w:rPr>
        <w:t xml:space="preserve"> 96.1%</w:t>
      </w:r>
      <w:r w:rsidR="0053417A"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օգտագործվել է վիճակագրության քաղաքականության մշակման և իրականացման, պաշտոնական վիճակագրական տեղեկատվության մշակման, արտադրման և տարածման նպատակով: </w:t>
      </w:r>
      <w:r w:rsidR="00527BD3" w:rsidRPr="0032784D">
        <w:rPr>
          <w:rFonts w:ascii="GHEA Grapalat" w:hAnsi="GHEA Grapalat" w:cs="GHEA Grapalat"/>
          <w:sz w:val="22"/>
          <w:szCs w:val="22"/>
          <w:lang w:val="en-US"/>
        </w:rPr>
        <w:t>Շեղումը պայմանավորված է խնայողություններով, ինչպես նաև որոշ ծառայությունների ձեռքբերման անհրաժեշտության բացակայությամբ:</w:t>
      </w:r>
    </w:p>
    <w:p w:rsidR="00527BD3" w:rsidRPr="0032784D" w:rsidRDefault="00703A8D"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616.7 մլն դրամ (ծրագրի 99%</w:t>
      </w:r>
      <w:r w:rsidR="00527BD3"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w:t>
      </w:r>
      <w:r w:rsidR="00BB6748" w:rsidRPr="0032784D">
        <w:rPr>
          <w:rFonts w:ascii="GHEA Grapalat" w:hAnsi="GHEA Grapalat" w:cs="GHEA Grapalat"/>
          <w:sz w:val="22"/>
          <w:szCs w:val="22"/>
        </w:rPr>
        <w:t>ուղղվել</w:t>
      </w:r>
      <w:r w:rsidRPr="0032784D">
        <w:rPr>
          <w:rFonts w:ascii="GHEA Grapalat" w:hAnsi="GHEA Grapalat" w:cs="GHEA Grapalat"/>
          <w:sz w:val="22"/>
          <w:szCs w:val="22"/>
        </w:rPr>
        <w:t xml:space="preserve"> է վիճակագրական տեղեկատվության հավաքմանը, որի շրջանակներում իրականացվել են «Հացահատիկի մշակաբույսերի՝ ցորենի և գարու բերքահավաքի ընթացքում առաջացած կորուստներ», «Տնային տնտեսությունների կենսապայմանների ամբողջացված հետազոտություն», «Տնային տնտեսություններում իրականացվող աշխատուժի հետազոտություն» վիճակագրական հետազոտությունները, սպառողական շուկայի ապրանքների և ծառայությունների գների դիտարկման, գյուղատնտեսական և սոցիալ-տնտեսական բնույթի այլ սկզբնական տեղեկատվության հավաքագրումը: </w:t>
      </w:r>
    </w:p>
    <w:p w:rsidR="00527BD3" w:rsidRPr="0032784D" w:rsidRDefault="00703A8D"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98.2 մլն դրամ (ծրագրի 79.2%</w:t>
      </w:r>
      <w:r w:rsidR="00527BD3"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w:t>
      </w:r>
      <w:r w:rsidR="00BB6748" w:rsidRPr="0032784D">
        <w:rPr>
          <w:rFonts w:ascii="GHEA Grapalat" w:hAnsi="GHEA Grapalat" w:cs="GHEA Grapalat"/>
          <w:sz w:val="22"/>
          <w:szCs w:val="22"/>
        </w:rPr>
        <w:t>ուղղվել</w:t>
      </w:r>
      <w:r w:rsidRPr="0032784D">
        <w:rPr>
          <w:rFonts w:ascii="GHEA Grapalat" w:hAnsi="GHEA Grapalat" w:cs="GHEA Grapalat"/>
          <w:sz w:val="22"/>
          <w:szCs w:val="22"/>
        </w:rPr>
        <w:t xml:space="preserve"> է հերթական մարդահամարի նախապատրաստման և անցկացման միջոցառումների իրականացմանը:</w:t>
      </w:r>
      <w:r w:rsidR="00527BD3" w:rsidRPr="0032784D">
        <w:rPr>
          <w:rFonts w:ascii="GHEA Grapalat" w:hAnsi="GHEA Grapalat" w:cs="GHEA Grapalat"/>
          <w:sz w:val="22"/>
          <w:szCs w:val="22"/>
          <w:lang w:val="en-US"/>
        </w:rPr>
        <w:t xml:space="preserve"> Միջոցներն ուղղվել են </w:t>
      </w:r>
      <w:r w:rsidR="00527BD3" w:rsidRPr="0032784D">
        <w:rPr>
          <w:rFonts w:ascii="GHEA Grapalat" w:hAnsi="GHEA Grapalat" w:cs="Times Armenian"/>
          <w:sz w:val="22"/>
          <w:szCs w:val="22"/>
          <w:lang w:val="fr-FR"/>
        </w:rPr>
        <w:t xml:space="preserve">2019 </w:t>
      </w:r>
      <w:r w:rsidR="00527BD3" w:rsidRPr="0032784D">
        <w:rPr>
          <w:rFonts w:ascii="GHEA Grapalat" w:hAnsi="GHEA Grapalat" w:cs="Times Armenian"/>
          <w:sz w:val="22"/>
          <w:szCs w:val="22"/>
          <w:lang w:val="af-ZA"/>
        </w:rPr>
        <w:t xml:space="preserve">թվականի </w:t>
      </w:r>
      <w:r w:rsidR="00527BD3" w:rsidRPr="0032784D">
        <w:rPr>
          <w:rFonts w:ascii="GHEA Grapalat" w:hAnsi="GHEA Grapalat" w:cs="Times Armenian"/>
          <w:sz w:val="22"/>
          <w:szCs w:val="22"/>
          <w:lang w:val="ru-RU"/>
        </w:rPr>
        <w:t>փորձնական</w:t>
      </w:r>
      <w:r w:rsidR="00527BD3" w:rsidRPr="0032784D">
        <w:rPr>
          <w:rFonts w:ascii="GHEA Grapalat" w:hAnsi="GHEA Grapalat" w:cs="Times Armenian"/>
          <w:sz w:val="22"/>
          <w:szCs w:val="22"/>
          <w:lang w:val="af-ZA"/>
        </w:rPr>
        <w:t xml:space="preserve"> մարդա</w:t>
      </w:r>
      <w:r w:rsidR="00527BD3" w:rsidRPr="0032784D">
        <w:rPr>
          <w:rFonts w:ascii="GHEA Grapalat" w:hAnsi="GHEA Grapalat" w:cs="Times Armenian"/>
          <w:sz w:val="22"/>
          <w:szCs w:val="22"/>
          <w:lang w:val="af-ZA"/>
        </w:rPr>
        <w:softHyphen/>
        <w:t>հա</w:t>
      </w:r>
      <w:r w:rsidR="00527BD3" w:rsidRPr="0032784D">
        <w:rPr>
          <w:rFonts w:ascii="GHEA Grapalat" w:hAnsi="GHEA Grapalat" w:cs="Times Armenian"/>
          <w:sz w:val="22"/>
          <w:szCs w:val="22"/>
          <w:lang w:val="af-ZA"/>
        </w:rPr>
        <w:softHyphen/>
        <w:t>մա</w:t>
      </w:r>
      <w:r w:rsidR="00527BD3" w:rsidRPr="0032784D">
        <w:rPr>
          <w:rFonts w:ascii="GHEA Grapalat" w:hAnsi="GHEA Grapalat" w:cs="Times Armenian"/>
          <w:sz w:val="22"/>
          <w:szCs w:val="22"/>
          <w:lang w:val="af-ZA"/>
        </w:rPr>
        <w:softHyphen/>
        <w:t>րի նախապատրաստ</w:t>
      </w:r>
      <w:r w:rsidR="00527BD3" w:rsidRPr="0032784D">
        <w:rPr>
          <w:rFonts w:ascii="GHEA Grapalat" w:hAnsi="GHEA Grapalat" w:cs="Times Armenian"/>
          <w:sz w:val="22"/>
          <w:szCs w:val="22"/>
          <w:lang w:val="ru-RU"/>
        </w:rPr>
        <w:t>ման</w:t>
      </w:r>
      <w:r w:rsidR="00527BD3" w:rsidRPr="0032784D">
        <w:rPr>
          <w:rFonts w:ascii="GHEA Grapalat" w:hAnsi="GHEA Grapalat" w:cs="Times Armenian"/>
          <w:sz w:val="22"/>
          <w:szCs w:val="22"/>
          <w:lang w:val="fr-FR"/>
        </w:rPr>
        <w:t xml:space="preserve">, </w:t>
      </w:r>
      <w:r w:rsidR="00527BD3" w:rsidRPr="0032784D">
        <w:rPr>
          <w:rFonts w:ascii="GHEA Grapalat" w:hAnsi="GHEA Grapalat" w:cs="Times Armenian"/>
          <w:sz w:val="22"/>
          <w:szCs w:val="22"/>
          <w:lang w:val="ru-RU"/>
        </w:rPr>
        <w:t>անցկացման</w:t>
      </w:r>
      <w:r w:rsidR="00527BD3" w:rsidRPr="0032784D">
        <w:rPr>
          <w:rFonts w:ascii="GHEA Grapalat" w:hAnsi="GHEA Grapalat" w:cs="Times Armenian"/>
          <w:sz w:val="22"/>
          <w:szCs w:val="22"/>
          <w:lang w:val="fr-FR"/>
        </w:rPr>
        <w:t xml:space="preserve"> </w:t>
      </w:r>
      <w:r w:rsidR="00527BD3" w:rsidRPr="0032784D">
        <w:rPr>
          <w:rFonts w:ascii="GHEA Grapalat" w:hAnsi="GHEA Grapalat" w:cs="Times Armenian"/>
          <w:sz w:val="22"/>
          <w:szCs w:val="22"/>
          <w:lang w:val="ru-RU"/>
        </w:rPr>
        <w:t>և</w:t>
      </w:r>
      <w:r w:rsidR="00527BD3" w:rsidRPr="0032784D">
        <w:rPr>
          <w:rFonts w:ascii="GHEA Grapalat" w:hAnsi="GHEA Grapalat" w:cs="Times Armenian"/>
          <w:sz w:val="22"/>
          <w:szCs w:val="22"/>
          <w:lang w:val="fr-FR"/>
        </w:rPr>
        <w:t xml:space="preserve"> </w:t>
      </w:r>
      <w:r w:rsidR="00527BD3" w:rsidRPr="0032784D">
        <w:rPr>
          <w:rFonts w:ascii="GHEA Grapalat" w:hAnsi="GHEA Grapalat" w:cs="Times Armenian"/>
          <w:sz w:val="22"/>
          <w:szCs w:val="22"/>
          <w:lang w:val="ru-RU"/>
        </w:rPr>
        <w:t>նյութերի</w:t>
      </w:r>
      <w:r w:rsidR="00527BD3" w:rsidRPr="0032784D">
        <w:rPr>
          <w:rFonts w:ascii="GHEA Grapalat" w:hAnsi="GHEA Grapalat" w:cs="Times Armenian"/>
          <w:sz w:val="22"/>
          <w:szCs w:val="22"/>
          <w:lang w:val="fr-FR"/>
        </w:rPr>
        <w:t xml:space="preserve"> </w:t>
      </w:r>
      <w:r w:rsidR="00527BD3" w:rsidRPr="0032784D">
        <w:rPr>
          <w:rFonts w:ascii="GHEA Grapalat" w:hAnsi="GHEA Grapalat" w:cs="Times Armenian"/>
          <w:sz w:val="22"/>
          <w:szCs w:val="22"/>
          <w:lang w:val="ru-RU"/>
        </w:rPr>
        <w:t>մշակման</w:t>
      </w:r>
      <w:r w:rsidR="00527BD3" w:rsidRPr="0032784D">
        <w:rPr>
          <w:rFonts w:ascii="GHEA Grapalat" w:hAnsi="GHEA Grapalat" w:cs="Times Armenian"/>
          <w:sz w:val="22"/>
          <w:szCs w:val="22"/>
          <w:lang w:val="en-US"/>
        </w:rPr>
        <w:t xml:space="preserve"> աշխատանքներին: Փորձնական մարդահամարն անցկացվել է պլանշետների միջոցով, ինչի արդյունքում տնտեսվել են բյուջեի միջոցները</w:t>
      </w:r>
      <w:r w:rsidRPr="0032784D">
        <w:rPr>
          <w:rFonts w:ascii="GHEA Grapalat" w:hAnsi="GHEA Grapalat" w:cs="GHEA Grapalat"/>
          <w:sz w:val="22"/>
          <w:szCs w:val="22"/>
        </w:rPr>
        <w:t>:</w:t>
      </w:r>
    </w:p>
    <w:p w:rsidR="00527BD3" w:rsidRPr="0032784D" w:rsidRDefault="00703A8D"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2.9 մլն դրամ տրամադրվել է արտասահմանյան պաշտոնական գործուղումների</w:t>
      </w:r>
      <w:r w:rsidR="00641C7A" w:rsidRPr="0032784D">
        <w:rPr>
          <w:rFonts w:ascii="GHEA Grapalat" w:hAnsi="GHEA Grapalat" w:cs="GHEA Grapalat"/>
          <w:sz w:val="22"/>
          <w:szCs w:val="22"/>
          <w:lang w:val="en-US"/>
        </w:rPr>
        <w:t xml:space="preserve"> ֆինանսավորմանը՝ կազմելով</w:t>
      </w:r>
      <w:r w:rsidRPr="0032784D">
        <w:rPr>
          <w:rFonts w:ascii="GHEA Grapalat" w:hAnsi="GHEA Grapalat" w:cs="GHEA Grapalat"/>
          <w:sz w:val="22"/>
          <w:szCs w:val="22"/>
        </w:rPr>
        <w:t xml:space="preserve"> </w:t>
      </w:r>
      <w:r w:rsidR="00641C7A" w:rsidRPr="0032784D">
        <w:rPr>
          <w:rFonts w:ascii="GHEA Grapalat" w:hAnsi="GHEA Grapalat" w:cs="GHEA Grapalat"/>
          <w:sz w:val="22"/>
          <w:szCs w:val="22"/>
        </w:rPr>
        <w:t>ծրագր</w:t>
      </w:r>
      <w:r w:rsidR="00641C7A" w:rsidRPr="0032784D">
        <w:rPr>
          <w:rFonts w:ascii="GHEA Grapalat" w:hAnsi="GHEA Grapalat" w:cs="GHEA Grapalat"/>
          <w:sz w:val="22"/>
          <w:szCs w:val="22"/>
          <w:lang w:val="en-US"/>
        </w:rPr>
        <w:t>ված ցուցանիշի</w:t>
      </w:r>
      <w:r w:rsidR="00641C7A" w:rsidRPr="0032784D">
        <w:rPr>
          <w:rFonts w:ascii="GHEA Grapalat" w:hAnsi="GHEA Grapalat" w:cs="GHEA Grapalat"/>
          <w:sz w:val="22"/>
          <w:szCs w:val="22"/>
        </w:rPr>
        <w:t xml:space="preserve"> 98.5%</w:t>
      </w:r>
      <w:r w:rsidR="00641C7A" w:rsidRPr="0032784D">
        <w:rPr>
          <w:rFonts w:ascii="GHEA Grapalat" w:hAnsi="GHEA Grapalat" w:cs="GHEA Grapalat"/>
          <w:sz w:val="22"/>
          <w:szCs w:val="22"/>
          <w:lang w:val="en-US"/>
        </w:rPr>
        <w:t>-ը:</w:t>
      </w:r>
    </w:p>
    <w:p w:rsidR="00527BD3" w:rsidRPr="0032784D" w:rsidRDefault="00703A8D"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 xml:space="preserve">ՀՀ վիճակագրական կոմիտեի տեխնիկական հագեցվածության բարելավման </w:t>
      </w:r>
      <w:r w:rsidR="00641C7A" w:rsidRPr="0032784D">
        <w:rPr>
          <w:rFonts w:ascii="GHEA Grapalat" w:hAnsi="GHEA Grapalat" w:cs="GHEA Grapalat"/>
          <w:sz w:val="22"/>
          <w:szCs w:val="22"/>
          <w:lang w:val="en-US"/>
        </w:rPr>
        <w:t>ծախսերը կազմել են</w:t>
      </w:r>
      <w:r w:rsidRPr="0032784D">
        <w:rPr>
          <w:rFonts w:ascii="GHEA Grapalat" w:hAnsi="GHEA Grapalat" w:cs="GHEA Grapalat"/>
          <w:sz w:val="22"/>
          <w:szCs w:val="22"/>
        </w:rPr>
        <w:t xml:space="preserve"> </w:t>
      </w:r>
      <w:r w:rsidR="00527BD3" w:rsidRPr="0032784D">
        <w:rPr>
          <w:rFonts w:ascii="GHEA Grapalat" w:hAnsi="GHEA Grapalat" w:cs="GHEA Grapalat"/>
          <w:sz w:val="22"/>
          <w:szCs w:val="22"/>
        </w:rPr>
        <w:t xml:space="preserve">23.5 մլն դրամ </w:t>
      </w:r>
      <w:r w:rsidR="00641C7A" w:rsidRPr="0032784D">
        <w:rPr>
          <w:rFonts w:ascii="GHEA Grapalat" w:hAnsi="GHEA Grapalat" w:cs="GHEA Grapalat"/>
          <w:sz w:val="22"/>
          <w:szCs w:val="22"/>
          <w:lang w:val="en-US"/>
        </w:rPr>
        <w:t xml:space="preserve">կամ </w:t>
      </w:r>
      <w:r w:rsidR="00527BD3" w:rsidRPr="0032784D">
        <w:rPr>
          <w:rFonts w:ascii="GHEA Grapalat" w:hAnsi="GHEA Grapalat" w:cs="GHEA Grapalat"/>
          <w:sz w:val="22"/>
          <w:szCs w:val="22"/>
        </w:rPr>
        <w:t>ծրագր</w:t>
      </w:r>
      <w:r w:rsidR="00641C7A" w:rsidRPr="0032784D">
        <w:rPr>
          <w:rFonts w:ascii="GHEA Grapalat" w:hAnsi="GHEA Grapalat" w:cs="GHEA Grapalat"/>
          <w:sz w:val="22"/>
          <w:szCs w:val="22"/>
          <w:lang w:val="en-US"/>
        </w:rPr>
        <w:t>ված ցուցանիշի</w:t>
      </w:r>
      <w:r w:rsidR="00527BD3" w:rsidRPr="0032784D">
        <w:rPr>
          <w:rFonts w:ascii="GHEA Grapalat" w:hAnsi="GHEA Grapalat" w:cs="GHEA Grapalat"/>
          <w:sz w:val="22"/>
          <w:szCs w:val="22"/>
        </w:rPr>
        <w:t xml:space="preserve"> 91.7%</w:t>
      </w:r>
      <w:r w:rsidR="00641C7A" w:rsidRPr="0032784D">
        <w:rPr>
          <w:rFonts w:ascii="GHEA Grapalat" w:hAnsi="GHEA Grapalat" w:cs="GHEA Grapalat"/>
          <w:sz w:val="22"/>
          <w:szCs w:val="22"/>
          <w:lang w:val="en-US"/>
        </w:rPr>
        <w:t xml:space="preserve">-ը: Միջոցներն ուղղվել են </w:t>
      </w:r>
      <w:r w:rsidR="00641C7A" w:rsidRPr="0032784D">
        <w:rPr>
          <w:rFonts w:ascii="GHEA Grapalat" w:hAnsi="GHEA Grapalat" w:cs="Sylfaen"/>
          <w:sz w:val="22"/>
          <w:szCs w:val="22"/>
          <w:lang w:val="ru-RU"/>
        </w:rPr>
        <w:t>հ</w:t>
      </w:r>
      <w:r w:rsidR="00641C7A" w:rsidRPr="0032784D">
        <w:rPr>
          <w:rFonts w:ascii="GHEA Grapalat" w:hAnsi="GHEA Grapalat" w:cs="Sylfaen"/>
          <w:sz w:val="22"/>
          <w:szCs w:val="22"/>
          <w:lang w:val="af-ZA"/>
        </w:rPr>
        <w:t>երթական մարդահամարը նախապատ</w:t>
      </w:r>
      <w:r w:rsidR="00641C7A" w:rsidRPr="0032784D">
        <w:rPr>
          <w:rFonts w:ascii="GHEA Grapalat" w:hAnsi="GHEA Grapalat" w:cs="Sylfaen"/>
          <w:sz w:val="22"/>
          <w:szCs w:val="22"/>
          <w:lang w:val="af-ZA"/>
        </w:rPr>
        <w:softHyphen/>
        <w:t>րաստող և անցկացնող ստորաբաժանման համար համակարգչային սարքա</w:t>
      </w:r>
      <w:r w:rsidR="00641C7A" w:rsidRPr="0032784D">
        <w:rPr>
          <w:rFonts w:ascii="GHEA Grapalat" w:hAnsi="GHEA Grapalat" w:cs="Sylfaen"/>
          <w:sz w:val="22"/>
          <w:szCs w:val="22"/>
          <w:lang w:val="af-ZA"/>
        </w:rPr>
        <w:softHyphen/>
        <w:t xml:space="preserve">վորումների և գրասենյակային գույքի ձեռքբերմանը: </w:t>
      </w:r>
      <w:r w:rsidR="001C31A3" w:rsidRPr="0032784D">
        <w:rPr>
          <w:rFonts w:ascii="GHEA Grapalat" w:hAnsi="GHEA Grapalat" w:cs="Sylfaen"/>
          <w:sz w:val="22"/>
          <w:szCs w:val="22"/>
          <w:lang w:val="af-ZA"/>
        </w:rPr>
        <w:t>Շեղումը պայմանավորված է խնայողություններով:</w:t>
      </w:r>
    </w:p>
    <w:p w:rsidR="00703A8D" w:rsidRPr="0032784D" w:rsidRDefault="00703A8D" w:rsidP="00703A8D">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rPr>
        <w:lastRenderedPageBreak/>
        <w:t>Վիճակագրական համակարգի ամրապնդման ազգային ռազմավարական ծրագրի</w:t>
      </w:r>
      <w:r w:rsidRPr="0032784D">
        <w:rPr>
          <w:rFonts w:ascii="GHEA Grapalat" w:hAnsi="GHEA Grapalat" w:cs="GHEA Grapalat"/>
          <w:sz w:val="22"/>
          <w:szCs w:val="22"/>
        </w:rPr>
        <w:t xml:space="preserve"> իրական</w:t>
      </w:r>
      <w:r w:rsidR="001C31A3" w:rsidRPr="0032784D">
        <w:rPr>
          <w:rFonts w:ascii="GHEA Grapalat" w:hAnsi="GHEA Grapalat" w:cs="GHEA Grapalat"/>
          <w:sz w:val="22"/>
          <w:szCs w:val="22"/>
        </w:rPr>
        <w:t xml:space="preserve">ացման համար </w:t>
      </w:r>
      <w:r w:rsidRPr="0032784D">
        <w:rPr>
          <w:rFonts w:ascii="GHEA Grapalat" w:hAnsi="GHEA Grapalat" w:cs="GHEA Grapalat"/>
          <w:sz w:val="22"/>
          <w:szCs w:val="22"/>
        </w:rPr>
        <w:t xml:space="preserve">օգտագործվել է </w:t>
      </w:r>
      <w:r w:rsidR="001C31A3" w:rsidRPr="0032784D">
        <w:rPr>
          <w:rFonts w:ascii="GHEA Grapalat" w:hAnsi="GHEA Grapalat" w:cs="GHEA Grapalat"/>
          <w:sz w:val="22"/>
          <w:szCs w:val="22"/>
          <w:lang w:val="en-US"/>
        </w:rPr>
        <w:t xml:space="preserve">հատկացված միջոցների </w:t>
      </w:r>
      <w:r w:rsidR="001C31A3" w:rsidRPr="0032784D">
        <w:rPr>
          <w:rFonts w:ascii="GHEA Grapalat" w:hAnsi="GHEA Grapalat" w:cs="GHEA Grapalat"/>
          <w:sz w:val="22"/>
          <w:szCs w:val="22"/>
        </w:rPr>
        <w:t>27.4%-</w:t>
      </w:r>
      <w:r w:rsidR="001C31A3"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221.9 մլն դրամ:</w:t>
      </w:r>
      <w:r w:rsidR="000A1974" w:rsidRPr="0032784D">
        <w:rPr>
          <w:rFonts w:ascii="GHEA Grapalat" w:hAnsi="GHEA Grapalat" w:cs="GHEA Grapalat"/>
          <w:sz w:val="22"/>
          <w:szCs w:val="22"/>
          <w:lang w:val="en-US"/>
        </w:rPr>
        <w:t xml:space="preserve"> Ծրագիրն իրականացվել է Համաշխարհային բանկի աջակցությամբ:</w:t>
      </w:r>
      <w:r w:rsidRPr="0032784D">
        <w:rPr>
          <w:rFonts w:ascii="GHEA Grapalat" w:hAnsi="GHEA Grapalat" w:cs="GHEA Grapalat"/>
          <w:sz w:val="22"/>
          <w:szCs w:val="22"/>
        </w:rPr>
        <w:t xml:space="preserve"> Մասնավորապես</w:t>
      </w:r>
      <w:r w:rsidR="001C31A3"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դրամաշնորհային ծրագրի </w:t>
      </w:r>
      <w:r w:rsidR="00BD5F97" w:rsidRPr="0032784D">
        <w:rPr>
          <w:rFonts w:ascii="GHEA Grapalat" w:hAnsi="GHEA Grapalat" w:cs="GHEA Grapalat"/>
          <w:sz w:val="22"/>
          <w:szCs w:val="22"/>
          <w:lang w:val="en-US"/>
        </w:rPr>
        <w:t xml:space="preserve">ծառայությունների մատուցման </w:t>
      </w:r>
      <w:r w:rsidR="00EA2EF8" w:rsidRPr="0032784D">
        <w:rPr>
          <w:rFonts w:ascii="GHEA Grapalat" w:hAnsi="GHEA Grapalat" w:cs="GHEA Grapalat"/>
          <w:sz w:val="22"/>
          <w:szCs w:val="22"/>
          <w:lang w:val="en-US"/>
        </w:rPr>
        <w:t>միջոցառման</w:t>
      </w:r>
      <w:r w:rsidR="00BD5F97"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շրջանակներում օգտագործվել է նախատեսված միջոցների 38.1%-ը՝ 221.9 մլն </w:t>
      </w:r>
      <w:r w:rsidRPr="0032784D">
        <w:rPr>
          <w:rFonts w:ascii="GHEA Grapalat" w:hAnsi="GHEA Grapalat" w:cs="GHEA Grapalat"/>
          <w:sz w:val="22"/>
          <w:szCs w:val="22"/>
          <w:lang w:val="en-US"/>
        </w:rPr>
        <w:t xml:space="preserve">դրամ: </w:t>
      </w:r>
      <w:r w:rsidR="00EA2EF8" w:rsidRPr="0032784D">
        <w:rPr>
          <w:rFonts w:ascii="GHEA Grapalat" w:hAnsi="GHEA Grapalat" w:cs="GHEA Grapalat"/>
          <w:sz w:val="22"/>
          <w:szCs w:val="22"/>
          <w:lang w:val="en-US"/>
        </w:rPr>
        <w:t>Իրականացվել են ՀՀ վիճակագրական կոմիտեի կենտրոնական գրասենյակի և 4 մարզային գրասենյակների վարչական շենքերի վերանորոգման</w:t>
      </w:r>
      <w:r w:rsidR="005B2E1F" w:rsidRPr="0032784D">
        <w:rPr>
          <w:rFonts w:ascii="GHEA Grapalat" w:hAnsi="GHEA Grapalat" w:cs="GHEA Grapalat"/>
          <w:sz w:val="22"/>
          <w:szCs w:val="22"/>
          <w:lang w:val="en-US"/>
        </w:rPr>
        <w:t xml:space="preserve"> աշխատանքների նախագծման</w:t>
      </w:r>
      <w:r w:rsidR="00EA2EF8" w:rsidRPr="0032784D">
        <w:rPr>
          <w:rFonts w:ascii="GHEA Grapalat" w:hAnsi="GHEA Grapalat" w:cs="GHEA Grapalat"/>
          <w:sz w:val="22"/>
          <w:szCs w:val="22"/>
          <w:lang w:val="en-US"/>
        </w:rPr>
        <w:t xml:space="preserve"> և կորպորատիվ ու տեղական ՏՏ ցանցերի արդիականացման նախագծման աշխատանքներ, ինչպես նաև Թվիննինգ գործընկերության ներքո 29 գործողություններ։</w:t>
      </w:r>
      <w:r w:rsidR="00EA2EF8" w:rsidRPr="0032784D">
        <w:rPr>
          <w:rFonts w:ascii="GHEA Grapalat" w:hAnsi="GHEA Grapalat" w:cs="Sylfaen"/>
          <w:bCs/>
          <w:kern w:val="16"/>
        </w:rPr>
        <w:t xml:space="preserve"> </w:t>
      </w:r>
      <w:r w:rsidRPr="0032784D">
        <w:rPr>
          <w:rFonts w:ascii="GHEA Grapalat" w:hAnsi="GHEA Grapalat" w:cs="GHEA Grapalat"/>
          <w:sz w:val="22"/>
          <w:szCs w:val="22"/>
        </w:rPr>
        <w:t>Շեղումը պայմանավորված է Թվիննինգ գործընկերության շրջանակում ներառված որոշ գործողությունների իրականացումը 2020 թվական</w:t>
      </w:r>
      <w:r w:rsidR="005B2E1F" w:rsidRPr="0032784D">
        <w:rPr>
          <w:rFonts w:ascii="GHEA Grapalat" w:hAnsi="GHEA Grapalat" w:cs="GHEA Grapalat"/>
          <w:sz w:val="22"/>
          <w:szCs w:val="22"/>
          <w:lang w:val="en-US"/>
        </w:rPr>
        <w:t xml:space="preserve"> տեղափոխելու հանգամանքով</w:t>
      </w:r>
      <w:r w:rsidRPr="0032784D">
        <w:rPr>
          <w:rFonts w:ascii="GHEA Grapalat" w:hAnsi="GHEA Grapalat" w:cs="GHEA Grapalat"/>
          <w:sz w:val="22"/>
          <w:szCs w:val="22"/>
        </w:rPr>
        <w:t>: Ծրագրի շրջանակներում նախատեսված՝ վիճակագրական կոմիտեի շենքային պայմանների բարելավման համար հատկացված</w:t>
      </w:r>
      <w:r w:rsidR="005B2E1F" w:rsidRPr="0032784D">
        <w:rPr>
          <w:rFonts w:ascii="GHEA Grapalat" w:hAnsi="GHEA Grapalat" w:cs="GHEA Grapalat"/>
          <w:sz w:val="22"/>
          <w:szCs w:val="22"/>
        </w:rPr>
        <w:t xml:space="preserve"> 163.7 մլն դրամը չի օգտագործվել</w:t>
      </w:r>
      <w:r w:rsidR="005B2E1F" w:rsidRPr="0032784D">
        <w:rPr>
          <w:rFonts w:ascii="GHEA Grapalat" w:hAnsi="GHEA Grapalat" w:cs="GHEA Grapalat"/>
          <w:sz w:val="22"/>
          <w:szCs w:val="22"/>
          <w:lang w:val="en-US"/>
        </w:rPr>
        <w:t xml:space="preserve">՝ պայմանավորված </w:t>
      </w:r>
      <w:r w:rsidRPr="0032784D">
        <w:rPr>
          <w:rFonts w:ascii="GHEA Grapalat" w:hAnsi="GHEA Grapalat" w:cs="GHEA Grapalat"/>
          <w:sz w:val="22"/>
          <w:szCs w:val="22"/>
        </w:rPr>
        <w:t xml:space="preserve">ՀՀ </w:t>
      </w:r>
      <w:r w:rsidR="005B2E1F" w:rsidRPr="0032784D">
        <w:rPr>
          <w:rFonts w:ascii="GHEA Grapalat" w:hAnsi="GHEA Grapalat" w:cs="GHEA Grapalat"/>
          <w:sz w:val="22"/>
          <w:szCs w:val="22"/>
          <w:lang w:val="en-US"/>
        </w:rPr>
        <w:t>ք</w:t>
      </w:r>
      <w:r w:rsidRPr="0032784D">
        <w:rPr>
          <w:rFonts w:ascii="GHEA Grapalat" w:hAnsi="GHEA Grapalat" w:cs="GHEA Grapalat"/>
          <w:sz w:val="22"/>
          <w:szCs w:val="22"/>
        </w:rPr>
        <w:t xml:space="preserve">աղաքաշինության կոմիտեի և </w:t>
      </w:r>
      <w:r w:rsidR="005B2E1F" w:rsidRPr="0032784D">
        <w:rPr>
          <w:rFonts w:ascii="GHEA Grapalat" w:hAnsi="GHEA Grapalat" w:cs="GHEA Grapalat"/>
          <w:sz w:val="22"/>
          <w:szCs w:val="22"/>
          <w:lang w:val="en-US"/>
        </w:rPr>
        <w:t>ՀՀ պ</w:t>
      </w:r>
      <w:r w:rsidRPr="0032784D">
        <w:rPr>
          <w:rFonts w:ascii="GHEA Grapalat" w:hAnsi="GHEA Grapalat" w:cs="GHEA Grapalat"/>
          <w:sz w:val="22"/>
          <w:szCs w:val="22"/>
        </w:rPr>
        <w:t xml:space="preserve">ետական գույքի կառավարման կոմիտեի հետ </w:t>
      </w:r>
      <w:r w:rsidR="005B2E1F" w:rsidRPr="0032784D">
        <w:rPr>
          <w:rFonts w:ascii="GHEA Grapalat" w:hAnsi="GHEA Grapalat" w:cs="GHEA Grapalat"/>
          <w:sz w:val="22"/>
          <w:szCs w:val="22"/>
        </w:rPr>
        <w:t>համաձայնեցման գործընթացի ձգձգմա</w:t>
      </w:r>
      <w:r w:rsidR="005B2E1F" w:rsidRPr="0032784D">
        <w:rPr>
          <w:rFonts w:ascii="GHEA Grapalat" w:hAnsi="GHEA Grapalat" w:cs="GHEA Grapalat"/>
          <w:sz w:val="22"/>
          <w:szCs w:val="22"/>
          <w:lang w:val="en-US"/>
        </w:rPr>
        <w:t xml:space="preserve">ն արդյունքում </w:t>
      </w:r>
      <w:r w:rsidRPr="0032784D">
        <w:rPr>
          <w:rFonts w:ascii="GHEA Grapalat" w:hAnsi="GHEA Grapalat" w:cs="GHEA Grapalat"/>
          <w:sz w:val="22"/>
          <w:szCs w:val="22"/>
        </w:rPr>
        <w:t>վերանորոգման աշխատանքների իրականացումը</w:t>
      </w:r>
      <w:r w:rsidR="006045E2" w:rsidRPr="0032784D">
        <w:rPr>
          <w:rFonts w:ascii="GHEA Grapalat" w:hAnsi="GHEA Grapalat" w:cs="GHEA Grapalat"/>
          <w:sz w:val="22"/>
          <w:szCs w:val="22"/>
        </w:rPr>
        <w:t xml:space="preserve"> </w:t>
      </w:r>
      <w:r w:rsidRPr="0032784D">
        <w:rPr>
          <w:rFonts w:ascii="GHEA Grapalat" w:hAnsi="GHEA Grapalat" w:cs="GHEA Grapalat"/>
          <w:sz w:val="22"/>
          <w:szCs w:val="22"/>
        </w:rPr>
        <w:t>2020 թվական</w:t>
      </w:r>
      <w:r w:rsidR="005B2E1F" w:rsidRPr="0032784D">
        <w:rPr>
          <w:rFonts w:ascii="GHEA Grapalat" w:hAnsi="GHEA Grapalat" w:cs="GHEA Grapalat"/>
          <w:sz w:val="22"/>
          <w:szCs w:val="22"/>
          <w:lang w:val="en-US"/>
        </w:rPr>
        <w:t xml:space="preserve"> տեղափոխելու հանգամանքով</w:t>
      </w:r>
      <w:r w:rsidRPr="0032784D">
        <w:rPr>
          <w:rFonts w:ascii="GHEA Grapalat" w:hAnsi="GHEA Grapalat" w:cs="GHEA Grapalat"/>
          <w:sz w:val="22"/>
          <w:szCs w:val="22"/>
        </w:rPr>
        <w:t xml:space="preserve">: Չի օգտագործվել նաև վիճակագրական համակարգի զարգացման համար ազգային ռազմավարական ծրագրի իրականացման դրամաշնորհային ծրագրի շրջանակներում վիճակագրական կոմիտեի տեխնիկական հագեցվածության բարելավման համար </w:t>
      </w:r>
      <w:r w:rsidR="00C26BD1" w:rsidRPr="0032784D">
        <w:rPr>
          <w:rFonts w:ascii="GHEA Grapalat" w:hAnsi="GHEA Grapalat" w:cs="GHEA Grapalat"/>
          <w:sz w:val="22"/>
          <w:szCs w:val="22"/>
          <w:lang w:val="en-US"/>
        </w:rPr>
        <w:t>նախատես</w:t>
      </w:r>
      <w:r w:rsidRPr="0032784D">
        <w:rPr>
          <w:rFonts w:ascii="GHEA Grapalat" w:hAnsi="GHEA Grapalat" w:cs="GHEA Grapalat"/>
          <w:sz w:val="22"/>
          <w:szCs w:val="22"/>
        </w:rPr>
        <w:t>ված 62.6 մլն դրամը</w:t>
      </w:r>
      <w:r w:rsidR="00C26BD1" w:rsidRPr="0032784D">
        <w:rPr>
          <w:rFonts w:ascii="GHEA Grapalat" w:hAnsi="GHEA Grapalat" w:cs="GHEA Grapalat"/>
          <w:sz w:val="22"/>
          <w:szCs w:val="22"/>
          <w:lang w:val="en-US"/>
        </w:rPr>
        <w:t>՝</w:t>
      </w:r>
      <w:r w:rsidR="00C26BD1"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պայմանավորված </w:t>
      </w:r>
      <w:r w:rsidR="00C26BD1" w:rsidRPr="0032784D">
        <w:rPr>
          <w:rFonts w:ascii="GHEA Grapalat" w:hAnsi="GHEA Grapalat" w:cs="GHEA Grapalat"/>
          <w:sz w:val="22"/>
          <w:szCs w:val="22"/>
          <w:lang w:val="en-US"/>
        </w:rPr>
        <w:t>այն հանգամանքով, որ</w:t>
      </w:r>
      <w:r w:rsidRPr="0032784D">
        <w:rPr>
          <w:rFonts w:ascii="GHEA Grapalat" w:hAnsi="GHEA Grapalat" w:cs="GHEA Grapalat"/>
          <w:sz w:val="22"/>
          <w:szCs w:val="22"/>
        </w:rPr>
        <w:t xml:space="preserve"> առցանց հաշվետվությունների ծրագրային ապահովման և սարքավորումների տեխնիկական </w:t>
      </w:r>
      <w:r w:rsidR="00C26BD1" w:rsidRPr="0032784D">
        <w:rPr>
          <w:rFonts w:ascii="GHEA Grapalat" w:hAnsi="GHEA Grapalat" w:cs="GHEA Grapalat"/>
          <w:sz w:val="22"/>
          <w:szCs w:val="22"/>
        </w:rPr>
        <w:t>հանձնարարականի մշակման պայմանագ</w:t>
      </w:r>
      <w:r w:rsidR="00C26BD1" w:rsidRPr="0032784D">
        <w:rPr>
          <w:rFonts w:ascii="GHEA Grapalat" w:hAnsi="GHEA Grapalat" w:cs="GHEA Grapalat"/>
          <w:sz w:val="22"/>
          <w:szCs w:val="22"/>
          <w:lang w:val="en-US"/>
        </w:rPr>
        <w:t xml:space="preserve">իրը ստորագրվել է 2019 թվականի դեկտեմբերի 30-ին, ուստի </w:t>
      </w:r>
      <w:r w:rsidRPr="0032784D">
        <w:rPr>
          <w:rFonts w:ascii="GHEA Grapalat" w:hAnsi="GHEA Grapalat" w:cs="GHEA Grapalat"/>
          <w:sz w:val="22"/>
          <w:szCs w:val="22"/>
        </w:rPr>
        <w:t>համակարգչայ</w:t>
      </w:r>
      <w:r w:rsidR="00C26BD1" w:rsidRPr="0032784D">
        <w:rPr>
          <w:rFonts w:ascii="GHEA Grapalat" w:hAnsi="GHEA Grapalat" w:cs="GHEA Grapalat"/>
          <w:sz w:val="22"/>
          <w:szCs w:val="22"/>
        </w:rPr>
        <w:t xml:space="preserve">ին սարքավորումների ձեռքբերումը </w:t>
      </w:r>
      <w:r w:rsidR="00EC09D6" w:rsidRPr="0032784D">
        <w:rPr>
          <w:rFonts w:ascii="GHEA Grapalat" w:hAnsi="GHEA Grapalat" w:cs="GHEA Grapalat"/>
          <w:sz w:val="22"/>
          <w:szCs w:val="22"/>
          <w:lang w:val="en-US"/>
        </w:rPr>
        <w:t xml:space="preserve">տեղափոխվել է </w:t>
      </w:r>
      <w:r w:rsidRPr="0032784D">
        <w:rPr>
          <w:rFonts w:ascii="GHEA Grapalat" w:hAnsi="GHEA Grapalat" w:cs="GHEA Grapalat"/>
          <w:sz w:val="22"/>
          <w:szCs w:val="22"/>
        </w:rPr>
        <w:t>2020 թվական:</w:t>
      </w:r>
    </w:p>
    <w:p w:rsidR="00560ED3" w:rsidRPr="0032784D" w:rsidRDefault="00FC7257"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i/>
          <w:sz w:val="22"/>
          <w:szCs w:val="22"/>
          <w:u w:val="single"/>
        </w:rPr>
        <w:t>ՀՀ հանրային ծառայությունները կարգավորող հանձնաժողովին</w:t>
      </w:r>
      <w:r w:rsidRPr="0032784D">
        <w:rPr>
          <w:rFonts w:ascii="GHEA Grapalat" w:hAnsi="GHEA Grapalat" w:cs="Sylfaen"/>
          <w:sz w:val="22"/>
          <w:szCs w:val="22"/>
        </w:rPr>
        <w:t xml:space="preserve"> </w:t>
      </w:r>
      <w:r w:rsidR="00560ED3" w:rsidRPr="0032784D">
        <w:rPr>
          <w:rFonts w:ascii="GHEA Grapalat" w:hAnsi="GHEA Grapalat" w:cs="Sylfaen"/>
          <w:sz w:val="22"/>
          <w:szCs w:val="22"/>
        </w:rPr>
        <w:t>Հ</w:t>
      </w:r>
      <w:r w:rsidR="006909A5" w:rsidRPr="0032784D">
        <w:rPr>
          <w:rFonts w:ascii="GHEA Grapalat" w:hAnsi="GHEA Grapalat" w:cs="Sylfaen"/>
          <w:sz w:val="22"/>
          <w:szCs w:val="22"/>
        </w:rPr>
        <w:t xml:space="preserve">անրային ծառայությունների ոլորտի կարգավորման ծրագրի շրջանակներում </w:t>
      </w:r>
      <w:r w:rsidR="00560ED3" w:rsidRPr="0032784D">
        <w:rPr>
          <w:rFonts w:ascii="GHEA Grapalat" w:hAnsi="GHEA Grapalat" w:cs="Sylfaen"/>
          <w:sz w:val="22"/>
          <w:szCs w:val="22"/>
          <w:lang w:val="en-US"/>
        </w:rPr>
        <w:t>2019</w:t>
      </w:r>
      <w:r w:rsidR="00560ED3" w:rsidRPr="0032784D">
        <w:rPr>
          <w:rFonts w:ascii="GHEA Grapalat" w:hAnsi="GHEA Grapalat" w:cs="Sylfaen"/>
          <w:sz w:val="22"/>
          <w:szCs w:val="22"/>
        </w:rPr>
        <w:t xml:space="preserve"> թվականին</w:t>
      </w:r>
      <w:r w:rsidR="006909A5" w:rsidRPr="0032784D">
        <w:rPr>
          <w:rFonts w:ascii="GHEA Grapalat" w:hAnsi="GHEA Grapalat" w:cs="Sylfaen"/>
          <w:sz w:val="22"/>
          <w:szCs w:val="22"/>
        </w:rPr>
        <w:t xml:space="preserve"> տրամադրվել է</w:t>
      </w:r>
      <w:r w:rsidR="006909A5" w:rsidRPr="0032784D">
        <w:rPr>
          <w:rFonts w:ascii="GHEA Grapalat" w:hAnsi="GHEA Grapalat" w:cs="Times Armenian"/>
          <w:sz w:val="22"/>
          <w:szCs w:val="22"/>
        </w:rPr>
        <w:t xml:space="preserve"> 785.5 </w:t>
      </w:r>
      <w:r w:rsidR="006909A5" w:rsidRPr="0032784D">
        <w:rPr>
          <w:rFonts w:ascii="GHEA Grapalat" w:hAnsi="GHEA Grapalat" w:cs="Sylfaen"/>
          <w:sz w:val="22"/>
          <w:szCs w:val="22"/>
        </w:rPr>
        <w:t>մլն</w:t>
      </w:r>
      <w:r w:rsidR="006909A5" w:rsidRPr="0032784D">
        <w:rPr>
          <w:rFonts w:ascii="GHEA Grapalat" w:hAnsi="GHEA Grapalat" w:cs="Times Armenian"/>
          <w:sz w:val="22"/>
          <w:szCs w:val="22"/>
        </w:rPr>
        <w:t xml:space="preserve"> </w:t>
      </w:r>
      <w:r w:rsidR="006909A5" w:rsidRPr="0032784D">
        <w:rPr>
          <w:rFonts w:ascii="GHEA Grapalat" w:hAnsi="GHEA Grapalat" w:cs="GHEA Grapalat"/>
          <w:sz w:val="22"/>
          <w:szCs w:val="22"/>
        </w:rPr>
        <w:t>դրամ</w:t>
      </w:r>
      <w:r w:rsidR="006909A5" w:rsidRPr="0032784D">
        <w:rPr>
          <w:rFonts w:ascii="GHEA Grapalat" w:hAnsi="GHEA Grapalat" w:cs="Sylfaen"/>
          <w:sz w:val="22"/>
          <w:szCs w:val="22"/>
        </w:rPr>
        <w:t xml:space="preserve">, </w:t>
      </w:r>
      <w:r w:rsidR="006909A5" w:rsidRPr="0032784D">
        <w:rPr>
          <w:rFonts w:ascii="GHEA Grapalat" w:hAnsi="GHEA Grapalat" w:cs="Times Armenian"/>
          <w:sz w:val="22"/>
          <w:szCs w:val="22"/>
        </w:rPr>
        <w:t xml:space="preserve">որը կազմել է տարեկան </w:t>
      </w:r>
      <w:r w:rsidR="006909A5" w:rsidRPr="0032784D">
        <w:rPr>
          <w:rFonts w:ascii="GHEA Grapalat" w:hAnsi="GHEA Grapalat" w:cs="Sylfaen"/>
          <w:sz w:val="22"/>
          <w:szCs w:val="22"/>
        </w:rPr>
        <w:t xml:space="preserve">ծրագրի </w:t>
      </w:r>
      <w:r w:rsidR="00560ED3" w:rsidRPr="0032784D">
        <w:rPr>
          <w:rFonts w:ascii="GHEA Grapalat" w:hAnsi="GHEA Grapalat" w:cs="Sylfaen"/>
          <w:sz w:val="22"/>
          <w:szCs w:val="22"/>
        </w:rPr>
        <w:t>97.6%</w:t>
      </w:r>
      <w:r w:rsidR="00560ED3" w:rsidRPr="0032784D">
        <w:rPr>
          <w:rFonts w:ascii="GHEA Grapalat" w:hAnsi="GHEA Grapalat" w:cs="Sylfaen"/>
          <w:sz w:val="22"/>
          <w:szCs w:val="22"/>
        </w:rPr>
        <w:noBreakHyphen/>
        <w:t>ը:</w:t>
      </w:r>
    </w:p>
    <w:p w:rsidR="00560ED3" w:rsidRPr="0032784D" w:rsidRDefault="00560ED3"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 xml:space="preserve">Նշված գումարից </w:t>
      </w:r>
      <w:r w:rsidRPr="0032784D">
        <w:rPr>
          <w:rFonts w:ascii="GHEA Grapalat" w:hAnsi="GHEA Grapalat" w:cs="Sylfaen"/>
          <w:sz w:val="22"/>
          <w:szCs w:val="22"/>
          <w:lang w:val="en-US"/>
        </w:rPr>
        <w:t>771.7</w:t>
      </w:r>
      <w:r w:rsidRPr="0032784D">
        <w:rPr>
          <w:rFonts w:ascii="GHEA Grapalat" w:hAnsi="GHEA Grapalat" w:cs="Sylfaen"/>
          <w:sz w:val="22"/>
          <w:szCs w:val="22"/>
        </w:rPr>
        <w:t xml:space="preserve"> մլն դրամն օգտագործվել է «Հանրային ծառայությունների ոլորտում կարգավորման իրականացում» միջոցառման շրջանակներում՝ կազմելով ծրագրային ցուցանիշի </w:t>
      </w:r>
      <w:r w:rsidRPr="0032784D">
        <w:rPr>
          <w:rFonts w:ascii="GHEA Grapalat" w:hAnsi="GHEA Grapalat" w:cs="Sylfaen"/>
          <w:sz w:val="22"/>
          <w:szCs w:val="22"/>
          <w:lang w:val="en-US"/>
        </w:rPr>
        <w:t>97.6%</w:t>
      </w:r>
      <w:r w:rsidRPr="0032784D">
        <w:rPr>
          <w:rFonts w:ascii="GHEA Grapalat" w:hAnsi="GHEA Grapalat" w:cs="Sylfaen"/>
          <w:sz w:val="22"/>
          <w:szCs w:val="22"/>
        </w:rPr>
        <w:t>-ը: Շեղումը պայմանավորված է նախատես</w:t>
      </w:r>
      <w:r w:rsidR="006909A5" w:rsidRPr="0032784D">
        <w:rPr>
          <w:rFonts w:ascii="GHEA Grapalat" w:hAnsi="GHEA Grapalat" w:cs="Sylfaen"/>
          <w:sz w:val="22"/>
          <w:szCs w:val="22"/>
        </w:rPr>
        <w:t>վածից ցածր գն</w:t>
      </w:r>
      <w:r w:rsidRPr="0032784D">
        <w:rPr>
          <w:rFonts w:ascii="GHEA Grapalat" w:hAnsi="GHEA Grapalat" w:cs="Sylfaen"/>
          <w:sz w:val="22"/>
          <w:szCs w:val="22"/>
        </w:rPr>
        <w:t>եր</w:t>
      </w:r>
      <w:r w:rsidR="006909A5" w:rsidRPr="0032784D">
        <w:rPr>
          <w:rFonts w:ascii="GHEA Grapalat" w:hAnsi="GHEA Grapalat" w:cs="Sylfaen"/>
          <w:sz w:val="22"/>
          <w:szCs w:val="22"/>
        </w:rPr>
        <w:t>ով ապրանքների և ծառայությունների ձեռ</w:t>
      </w:r>
      <w:r w:rsidRPr="0032784D">
        <w:rPr>
          <w:rFonts w:ascii="GHEA Grapalat" w:hAnsi="GHEA Grapalat" w:cs="Sylfaen"/>
          <w:sz w:val="22"/>
          <w:szCs w:val="22"/>
        </w:rPr>
        <w:t>ք</w:t>
      </w:r>
      <w:r w:rsidR="006909A5" w:rsidRPr="0032784D">
        <w:rPr>
          <w:rFonts w:ascii="GHEA Grapalat" w:hAnsi="GHEA Grapalat" w:cs="Sylfaen"/>
          <w:sz w:val="22"/>
          <w:szCs w:val="22"/>
        </w:rPr>
        <w:t>բերման, ինչպես նաև որոշակի ծախսեր կատարելու անհրաժեշտության բացակայությա</w:t>
      </w:r>
      <w:r w:rsidRPr="0032784D">
        <w:rPr>
          <w:rFonts w:ascii="GHEA Grapalat" w:hAnsi="GHEA Grapalat" w:cs="Sylfaen"/>
          <w:sz w:val="22"/>
          <w:szCs w:val="22"/>
        </w:rPr>
        <w:t>մբ:</w:t>
      </w:r>
    </w:p>
    <w:p w:rsidR="006909A5" w:rsidRPr="0032784D" w:rsidRDefault="00560ED3" w:rsidP="006909A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Շուրջ 13.8 մլն դրամ</w:t>
      </w:r>
      <w:r w:rsidR="00404D40" w:rsidRPr="0032784D">
        <w:rPr>
          <w:rFonts w:ascii="GHEA Grapalat" w:hAnsi="GHEA Grapalat" w:cs="Sylfaen"/>
          <w:sz w:val="22"/>
          <w:szCs w:val="22"/>
        </w:rPr>
        <w:t xml:space="preserve"> է տրամադրվել</w:t>
      </w:r>
      <w:r w:rsidRPr="0032784D">
        <w:rPr>
          <w:rFonts w:ascii="GHEA Grapalat" w:hAnsi="GHEA Grapalat" w:cs="Sylfaen"/>
          <w:sz w:val="22"/>
          <w:szCs w:val="22"/>
        </w:rPr>
        <w:t xml:space="preserve"> </w:t>
      </w:r>
      <w:r w:rsidR="006909A5" w:rsidRPr="0032784D">
        <w:rPr>
          <w:rFonts w:ascii="GHEA Grapalat" w:hAnsi="GHEA Grapalat" w:cs="Sylfaen"/>
          <w:sz w:val="22"/>
          <w:szCs w:val="22"/>
        </w:rPr>
        <w:t>ՀՀ հանրային ծառայությունները կարգավորող հանձնաժողովի տեխնիկական հագեցվածության բարելավման</w:t>
      </w:r>
      <w:r w:rsidR="00404D40" w:rsidRPr="0032784D">
        <w:rPr>
          <w:rFonts w:ascii="GHEA Grapalat" w:hAnsi="GHEA Grapalat" w:cs="Sylfaen"/>
          <w:sz w:val="22"/>
          <w:szCs w:val="22"/>
        </w:rPr>
        <w:t>ը, որը կատարվել է</w:t>
      </w:r>
      <w:r w:rsidR="006909A5" w:rsidRPr="0032784D">
        <w:rPr>
          <w:rFonts w:ascii="GHEA Grapalat" w:hAnsi="GHEA Grapalat" w:cs="Sylfaen"/>
          <w:sz w:val="22"/>
          <w:szCs w:val="22"/>
        </w:rPr>
        <w:t xml:space="preserve"> 93.6%</w:t>
      </w:r>
      <w:r w:rsidR="00404D40" w:rsidRPr="0032784D">
        <w:rPr>
          <w:rFonts w:ascii="GHEA Grapalat" w:hAnsi="GHEA Grapalat" w:cs="Sylfaen"/>
          <w:sz w:val="22"/>
          <w:szCs w:val="22"/>
        </w:rPr>
        <w:t>-ով</w:t>
      </w:r>
      <w:r w:rsidR="006909A5" w:rsidRPr="0032784D">
        <w:rPr>
          <w:rFonts w:ascii="GHEA Grapalat" w:hAnsi="GHEA Grapalat" w:cs="Sylfaen"/>
          <w:sz w:val="22"/>
          <w:szCs w:val="22"/>
        </w:rPr>
        <w:t>, որ</w:t>
      </w:r>
      <w:r w:rsidR="00404D40" w:rsidRPr="0032784D">
        <w:rPr>
          <w:rFonts w:ascii="GHEA Grapalat" w:hAnsi="GHEA Grapalat" w:cs="Sylfaen"/>
          <w:sz w:val="22"/>
          <w:szCs w:val="22"/>
        </w:rPr>
        <w:t>ը նույնպես պայմանավորված է տնտեսումներով</w:t>
      </w:r>
      <w:r w:rsidR="006909A5" w:rsidRPr="0032784D">
        <w:rPr>
          <w:rFonts w:ascii="GHEA Grapalat" w:hAnsi="GHEA Grapalat" w:cs="Sylfaen"/>
          <w:sz w:val="22"/>
          <w:szCs w:val="22"/>
        </w:rPr>
        <w:t>: Նշված միջոցառման շրջանակում ձեռք է բերվել համակարգչային տեխնիկա, գրասենյակային և տնտեսական գույք:</w:t>
      </w:r>
    </w:p>
    <w:p w:rsidR="005F6996" w:rsidRPr="0032784D" w:rsidRDefault="005F6996" w:rsidP="006909A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lang w:val="en-US"/>
        </w:rPr>
        <w:lastRenderedPageBreak/>
        <w:t>ՀՀ պետական կառավարման մարմինների կողմից</w:t>
      </w:r>
      <w:r w:rsidR="00250820" w:rsidRPr="0032784D">
        <w:rPr>
          <w:rFonts w:ascii="GHEA Grapalat" w:hAnsi="GHEA Grapalat" w:cs="Sylfaen"/>
          <w:sz w:val="22"/>
          <w:szCs w:val="22"/>
          <w:lang w:val="en-US"/>
        </w:rPr>
        <w:t xml:space="preserve"> </w:t>
      </w:r>
      <w:r w:rsidRPr="0032784D">
        <w:rPr>
          <w:rFonts w:ascii="GHEA Grapalat" w:hAnsi="GHEA Grapalat" w:cs="Sylfaen"/>
          <w:sz w:val="22"/>
          <w:szCs w:val="22"/>
          <w:lang w:val="en-US"/>
        </w:rPr>
        <w:t>դիմումներ, հայցադիմումներ, դատարանի վճիռների</w:t>
      </w:r>
      <w:r w:rsidR="00250820" w:rsidRPr="0032784D">
        <w:rPr>
          <w:rFonts w:ascii="GHEA Grapalat" w:hAnsi="GHEA Grapalat" w:cs="Sylfaen"/>
          <w:sz w:val="22"/>
          <w:szCs w:val="22"/>
          <w:lang w:val="en-US"/>
        </w:rPr>
        <w:t xml:space="preserve"> </w:t>
      </w:r>
      <w:r w:rsidRPr="0032784D">
        <w:rPr>
          <w:rFonts w:ascii="GHEA Grapalat" w:hAnsi="GHEA Grapalat" w:cs="Sylfaen"/>
          <w:sz w:val="22"/>
          <w:szCs w:val="22"/>
          <w:lang w:val="en-US"/>
        </w:rPr>
        <w:t>և որոշումների դեմ վերաքննիչ և վճռաբեկ բողոքներ ներկայացնելիս` «Պետական տուրքի մասին» ՀՀ օրենքով սահմանված վճարումները կազմել են 94 հազ. դրամ (100%):</w:t>
      </w:r>
    </w:p>
    <w:p w:rsidR="00765F35" w:rsidRPr="0032784D" w:rsidRDefault="00FC7257"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i/>
          <w:sz w:val="22"/>
          <w:szCs w:val="22"/>
          <w:u w:val="single"/>
        </w:rPr>
        <w:t>ՀՀ կենտրոնական ընտրական հանձնաժողովին</w:t>
      </w:r>
      <w:r w:rsidRPr="0032784D">
        <w:rPr>
          <w:rFonts w:ascii="GHEA Grapalat" w:hAnsi="GHEA Grapalat" w:cs="Sylfaen"/>
          <w:sz w:val="22"/>
          <w:szCs w:val="22"/>
        </w:rPr>
        <w:t xml:space="preserve"> </w:t>
      </w:r>
      <w:r w:rsidR="006909A5" w:rsidRPr="0032784D">
        <w:rPr>
          <w:rFonts w:ascii="GHEA Grapalat" w:hAnsi="GHEA Grapalat" w:cs="Sylfaen"/>
          <w:sz w:val="22"/>
          <w:szCs w:val="22"/>
        </w:rPr>
        <w:t xml:space="preserve">2019 թվականին ՀՀ պետական բյուջեից տրամադրվել է շուրջ 672.5 մլն դրամ՝ ապահովելով տարեկան ծրագրի 52.4%-ը: Հատկացումների հաշվին </w:t>
      </w:r>
      <w:r w:rsidR="006909A5" w:rsidRPr="0032784D">
        <w:rPr>
          <w:rFonts w:ascii="GHEA Grapalat" w:hAnsi="GHEA Grapalat" w:cs="Sylfaen"/>
          <w:sz w:val="22"/>
          <w:szCs w:val="22"/>
          <w:lang w:val="en-US"/>
        </w:rPr>
        <w:t>ֆինանսավորվել</w:t>
      </w:r>
      <w:r w:rsidR="006909A5" w:rsidRPr="0032784D">
        <w:rPr>
          <w:rFonts w:ascii="GHEA Grapalat" w:hAnsi="GHEA Grapalat" w:cs="Sylfaen"/>
          <w:sz w:val="22"/>
          <w:szCs w:val="22"/>
        </w:rPr>
        <w:t xml:space="preserve"> են երկու ծրագրեր՝ «Ընտրական գործընթացների համակարգում, կանոնակարգում և տեղեկատվության տրամադրում» և «Ընտրական վարչարարության փորձի ուսումնասիրում, ընտրական վարչարարության բարձրացում, կենտրոնական ընտրական հանձնաժողովի վերազինում և ընտրական օրենսդրությանը վերաբերող նյութերի հրատարակում»</w:t>
      </w:r>
      <w:r w:rsidR="00765F35" w:rsidRPr="0032784D">
        <w:rPr>
          <w:rFonts w:ascii="GHEA Grapalat" w:hAnsi="GHEA Grapalat" w:cs="Sylfaen"/>
          <w:sz w:val="22"/>
          <w:szCs w:val="22"/>
        </w:rPr>
        <w:t>:</w:t>
      </w:r>
    </w:p>
    <w:p w:rsidR="007D73C6" w:rsidRPr="0032784D" w:rsidRDefault="00765F35"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i/>
          <w:sz w:val="22"/>
          <w:szCs w:val="22"/>
        </w:rPr>
        <w:t>Ընտրական գործընթացների համակարգ</w:t>
      </w:r>
      <w:r w:rsidR="007D73C6" w:rsidRPr="0032784D">
        <w:rPr>
          <w:rFonts w:ascii="GHEA Grapalat" w:hAnsi="GHEA Grapalat" w:cs="Sylfaen"/>
          <w:i/>
          <w:sz w:val="22"/>
          <w:szCs w:val="22"/>
        </w:rPr>
        <w:t>ման, կանոնակարգման և տեղեկատվության տրամադրման</w:t>
      </w:r>
      <w:r w:rsidR="007D73C6" w:rsidRPr="0032784D">
        <w:rPr>
          <w:rFonts w:ascii="GHEA Grapalat" w:hAnsi="GHEA Grapalat" w:cs="Sylfaen"/>
          <w:sz w:val="22"/>
          <w:szCs w:val="22"/>
        </w:rPr>
        <w:t xml:space="preserve"> ծրագրի</w:t>
      </w:r>
      <w:r w:rsidR="006909A5" w:rsidRPr="0032784D">
        <w:rPr>
          <w:rFonts w:ascii="GHEA Grapalat" w:hAnsi="GHEA Grapalat" w:cs="Sylfaen"/>
          <w:sz w:val="22"/>
          <w:szCs w:val="22"/>
        </w:rPr>
        <w:t xml:space="preserve"> շրջանակներում օգտագործվել է 660.7</w:t>
      </w:r>
      <w:r w:rsidR="006909A5" w:rsidRPr="0032784D">
        <w:rPr>
          <w:rFonts w:ascii="Courier New" w:hAnsi="Courier New" w:cs="Courier New"/>
          <w:sz w:val="22"/>
          <w:szCs w:val="22"/>
        </w:rPr>
        <w:t> </w:t>
      </w:r>
      <w:r w:rsidR="006909A5" w:rsidRPr="0032784D">
        <w:rPr>
          <w:rFonts w:ascii="GHEA Grapalat" w:hAnsi="GHEA Grapalat" w:cs="Sylfaen"/>
          <w:sz w:val="22"/>
          <w:szCs w:val="22"/>
        </w:rPr>
        <w:t>մլն դրամ կամ նախատեսված միջոցների 57.2</w:t>
      </w:r>
      <w:r w:rsidR="007D73C6" w:rsidRPr="0032784D">
        <w:rPr>
          <w:rFonts w:ascii="GHEA Grapalat" w:hAnsi="GHEA Grapalat" w:cs="Sylfaen"/>
          <w:sz w:val="22"/>
          <w:szCs w:val="22"/>
        </w:rPr>
        <w:t>%-ը</w:t>
      </w:r>
      <w:r w:rsidR="006909A5" w:rsidRPr="0032784D">
        <w:rPr>
          <w:rFonts w:ascii="GHEA Grapalat" w:hAnsi="GHEA Grapalat" w:cs="Sylfaen"/>
          <w:sz w:val="22"/>
          <w:szCs w:val="22"/>
        </w:rPr>
        <w:t xml:space="preserve">: </w:t>
      </w:r>
      <w:r w:rsidR="007D73C6" w:rsidRPr="0032784D">
        <w:rPr>
          <w:rFonts w:ascii="GHEA Grapalat" w:hAnsi="GHEA Grapalat" w:cs="Sylfaen"/>
          <w:sz w:val="22"/>
          <w:szCs w:val="22"/>
        </w:rPr>
        <w:t>Ցածր</w:t>
      </w:r>
      <w:r w:rsidR="006909A5" w:rsidRPr="0032784D">
        <w:rPr>
          <w:rFonts w:ascii="GHEA Grapalat" w:hAnsi="GHEA Grapalat" w:cs="Sylfaen"/>
          <w:sz w:val="22"/>
          <w:szCs w:val="22"/>
        </w:rPr>
        <w:t xml:space="preserve"> կատարողականը հիմնականում պայմանավորված է տեղական ինքնակառավարման մարմինների ընտրությունների կազմակերպման ծախսեր</w:t>
      </w:r>
      <w:r w:rsidR="007D73C6" w:rsidRPr="0032784D">
        <w:rPr>
          <w:rFonts w:ascii="GHEA Grapalat" w:hAnsi="GHEA Grapalat" w:cs="Sylfaen"/>
          <w:sz w:val="22"/>
          <w:szCs w:val="22"/>
        </w:rPr>
        <w:t>ով,</w:t>
      </w:r>
      <w:r w:rsidR="006909A5" w:rsidRPr="0032784D">
        <w:rPr>
          <w:rFonts w:ascii="GHEA Grapalat" w:hAnsi="GHEA Grapalat" w:cs="Sylfaen"/>
          <w:sz w:val="22"/>
          <w:szCs w:val="22"/>
        </w:rPr>
        <w:t xml:space="preserve"> որոնք կազմել են 292.5 մլն դրամ կամ ծրագրված ցուցանիշի 39.8%-ը: Միջոցները հատկացվել են 2019 թվականի փետրվարի 17-ին, հունիսի 9-ին, սեպտեմբերի 29-ին և դեկտեմբերի 12-ին կայացած ՏԻՄ ընտրությունների կազմակերպման համար:</w:t>
      </w:r>
      <w:r w:rsidR="007D73C6" w:rsidRPr="0032784D">
        <w:rPr>
          <w:rFonts w:ascii="GHEA Grapalat" w:hAnsi="GHEA Grapalat" w:cs="Sylfaen"/>
          <w:sz w:val="22"/>
          <w:szCs w:val="22"/>
        </w:rPr>
        <w:t xml:space="preserve"> Ծախսերի ցածր ցուցանիշը պայմանավորված է տնտեսումներով:</w:t>
      </w:r>
      <w:r w:rsidR="006909A5" w:rsidRPr="0032784D">
        <w:rPr>
          <w:rFonts w:ascii="GHEA Grapalat" w:hAnsi="GHEA Grapalat" w:cs="Sylfaen"/>
          <w:sz w:val="22"/>
          <w:szCs w:val="22"/>
        </w:rPr>
        <w:t xml:space="preserve"> </w:t>
      </w:r>
    </w:p>
    <w:p w:rsidR="007D73C6" w:rsidRPr="0032784D" w:rsidRDefault="006909A5"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Կենտրոնական ընտրական հան</w:t>
      </w:r>
      <w:r w:rsidR="007D73C6" w:rsidRPr="0032784D">
        <w:rPr>
          <w:rFonts w:ascii="GHEA Grapalat" w:hAnsi="GHEA Grapalat" w:cs="Sylfaen"/>
          <w:sz w:val="22"/>
          <w:szCs w:val="22"/>
        </w:rPr>
        <w:t>ձնաժողովի գործունեության ապահովման</w:t>
      </w:r>
      <w:r w:rsidRPr="0032784D">
        <w:rPr>
          <w:rFonts w:ascii="GHEA Grapalat" w:hAnsi="GHEA Grapalat" w:cs="Sylfaen"/>
          <w:sz w:val="22"/>
          <w:szCs w:val="22"/>
        </w:rPr>
        <w:t xml:space="preserve"> և ընտրական ծրագրերի համակարգման, կազմակերպման, անցկացման, մոնիտորինգի ծառայություններ</w:t>
      </w:r>
      <w:r w:rsidR="007D73C6" w:rsidRPr="0032784D">
        <w:rPr>
          <w:rFonts w:ascii="GHEA Grapalat" w:hAnsi="GHEA Grapalat" w:cs="Sylfaen"/>
          <w:sz w:val="22"/>
          <w:szCs w:val="22"/>
        </w:rPr>
        <w:t>ի ֆինանսավորման</w:t>
      </w:r>
      <w:r w:rsidRPr="0032784D">
        <w:rPr>
          <w:rFonts w:ascii="GHEA Grapalat" w:hAnsi="GHEA Grapalat" w:cs="Sylfaen"/>
          <w:sz w:val="22"/>
          <w:szCs w:val="22"/>
        </w:rPr>
        <w:t xml:space="preserve"> նպատակով տրամադրվել է 342.2 մլն դրամ՝</w:t>
      </w:r>
      <w:r w:rsidRPr="0032784D">
        <w:rPr>
          <w:rFonts w:ascii="GHEA Grapalat" w:hAnsi="GHEA Grapalat" w:cs="Times Armenian"/>
          <w:sz w:val="22"/>
          <w:szCs w:val="22"/>
        </w:rPr>
        <w:t xml:space="preserve"> </w:t>
      </w:r>
      <w:r w:rsidRPr="0032784D">
        <w:rPr>
          <w:rFonts w:ascii="GHEA Grapalat" w:hAnsi="GHEA Grapalat" w:cs="Sylfaen"/>
          <w:sz w:val="22"/>
          <w:szCs w:val="22"/>
        </w:rPr>
        <w:t>ապահովելով</w:t>
      </w:r>
      <w:r w:rsidRPr="0032784D">
        <w:rPr>
          <w:rFonts w:ascii="GHEA Grapalat" w:hAnsi="GHEA Grapalat" w:cs="Times Armenian"/>
          <w:sz w:val="22"/>
          <w:szCs w:val="22"/>
        </w:rPr>
        <w:t xml:space="preserve"> տարեկան </w:t>
      </w:r>
      <w:r w:rsidRPr="0032784D">
        <w:rPr>
          <w:rFonts w:ascii="GHEA Grapalat" w:hAnsi="GHEA Grapalat" w:cs="Sylfaen"/>
          <w:sz w:val="22"/>
          <w:szCs w:val="22"/>
        </w:rPr>
        <w:t xml:space="preserve">ծրագրի 94.8% կատարողական, որը </w:t>
      </w:r>
      <w:r w:rsidR="007D73C6" w:rsidRPr="0032784D">
        <w:rPr>
          <w:rFonts w:ascii="GHEA Grapalat" w:hAnsi="GHEA Grapalat" w:cs="Sylfaen"/>
          <w:sz w:val="22"/>
          <w:szCs w:val="22"/>
        </w:rPr>
        <w:t xml:space="preserve">պայմանավորված է </w:t>
      </w:r>
      <w:r w:rsidRPr="0032784D">
        <w:rPr>
          <w:rFonts w:ascii="GHEA Grapalat" w:hAnsi="GHEA Grapalat" w:cs="Sylfaen"/>
          <w:sz w:val="22"/>
          <w:szCs w:val="22"/>
        </w:rPr>
        <w:t>գնումների</w:t>
      </w:r>
      <w:r w:rsidR="007D73C6" w:rsidRPr="0032784D">
        <w:rPr>
          <w:rFonts w:ascii="GHEA Grapalat" w:hAnsi="GHEA Grapalat" w:cs="Sylfaen"/>
          <w:sz w:val="22"/>
          <w:szCs w:val="22"/>
        </w:rPr>
        <w:t xml:space="preserve"> գործընթացի արդյունքում առաջացած տնտեսումներով</w:t>
      </w:r>
      <w:r w:rsidRPr="0032784D">
        <w:rPr>
          <w:rFonts w:ascii="GHEA Grapalat" w:hAnsi="GHEA Grapalat" w:cs="Sylfaen"/>
          <w:sz w:val="22"/>
          <w:szCs w:val="22"/>
        </w:rPr>
        <w:t xml:space="preserve">: </w:t>
      </w:r>
    </w:p>
    <w:p w:rsidR="00271369" w:rsidRPr="0032784D" w:rsidRDefault="006909A5" w:rsidP="006909A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sz w:val="22"/>
          <w:szCs w:val="22"/>
        </w:rPr>
        <w:t xml:space="preserve">Ընտրական հանձնաժողովների անդամների մասնագիտական դասընթացների կազմակերպման համար </w:t>
      </w:r>
      <w:r w:rsidR="00271369" w:rsidRPr="0032784D">
        <w:rPr>
          <w:rFonts w:ascii="GHEA Grapalat" w:hAnsi="GHEA Grapalat" w:cs="Sylfaen"/>
          <w:sz w:val="22"/>
          <w:szCs w:val="22"/>
        </w:rPr>
        <w:t>օգտագործվ</w:t>
      </w:r>
      <w:r w:rsidRPr="0032784D">
        <w:rPr>
          <w:rFonts w:ascii="GHEA Grapalat" w:hAnsi="GHEA Grapalat" w:cs="Sylfaen"/>
          <w:sz w:val="22"/>
          <w:szCs w:val="22"/>
        </w:rPr>
        <w:t>ել է 24.6 մլն դրամ</w:t>
      </w:r>
      <w:r w:rsidR="00271369" w:rsidRPr="0032784D">
        <w:rPr>
          <w:rFonts w:ascii="GHEA Grapalat" w:hAnsi="GHEA Grapalat" w:cs="Sylfaen"/>
          <w:sz w:val="22"/>
          <w:szCs w:val="22"/>
        </w:rPr>
        <w:t>,</w:t>
      </w:r>
      <w:r w:rsidRPr="0032784D">
        <w:rPr>
          <w:rFonts w:ascii="GHEA Grapalat" w:hAnsi="GHEA Grapalat" w:cs="Sylfaen"/>
          <w:sz w:val="22"/>
          <w:szCs w:val="22"/>
        </w:rPr>
        <w:t xml:space="preserve"> որը կազմել է ծրագրված միջոցների 43%-ը: Ծախսերի ֆինանսավորումը կատարվել է դասընթացների համար դիմած քաղաքացիների խմբերի փաստացի թվի հիման վրա</w:t>
      </w:r>
      <w:r w:rsidR="00497033" w:rsidRPr="0032784D">
        <w:rPr>
          <w:rFonts w:ascii="GHEA Grapalat" w:hAnsi="GHEA Grapalat" w:cs="Sylfaen"/>
          <w:sz w:val="22"/>
          <w:szCs w:val="22"/>
          <w:lang w:val="en-US"/>
        </w:rPr>
        <w:t>, որը նախատեսված 557-ի փոխարեն կազմել է 287</w:t>
      </w:r>
      <w:r w:rsidRPr="0032784D">
        <w:rPr>
          <w:rFonts w:ascii="GHEA Grapalat" w:hAnsi="GHEA Grapalat" w:cs="Sylfaen"/>
          <w:sz w:val="22"/>
          <w:szCs w:val="22"/>
        </w:rPr>
        <w:t>:</w:t>
      </w:r>
      <w:r w:rsidR="00C05591" w:rsidRPr="0032784D">
        <w:rPr>
          <w:rFonts w:ascii="GHEA Grapalat" w:hAnsi="GHEA Grapalat" w:cs="Sylfaen"/>
          <w:sz w:val="22"/>
          <w:szCs w:val="22"/>
        </w:rPr>
        <w:t xml:space="preserve"> Դասընթացների մասնակիցների թիվը </w:t>
      </w:r>
      <w:r w:rsidR="00C05591" w:rsidRPr="0032784D">
        <w:rPr>
          <w:rFonts w:ascii="GHEA Grapalat" w:hAnsi="GHEA Grapalat" w:cs="Sylfaen"/>
          <w:sz w:val="22"/>
          <w:szCs w:val="22"/>
          <w:lang w:val="en-US"/>
        </w:rPr>
        <w:t>2019</w:t>
      </w:r>
      <w:r w:rsidR="00C05591" w:rsidRPr="0032784D">
        <w:rPr>
          <w:rFonts w:ascii="GHEA Grapalat" w:hAnsi="GHEA Grapalat" w:cs="Sylfaen"/>
          <w:sz w:val="22"/>
          <w:szCs w:val="22"/>
        </w:rPr>
        <w:t xml:space="preserve"> թվականին կազմել է </w:t>
      </w:r>
      <w:r w:rsidR="00C05591" w:rsidRPr="0032784D">
        <w:rPr>
          <w:rFonts w:ascii="GHEA Grapalat" w:hAnsi="GHEA Grapalat" w:cs="Sylfaen"/>
          <w:sz w:val="22"/>
          <w:szCs w:val="22"/>
          <w:lang w:val="en-US"/>
        </w:rPr>
        <w:t>11205</w:t>
      </w:r>
      <w:r w:rsidR="00C05591" w:rsidRPr="0032784D">
        <w:rPr>
          <w:rFonts w:ascii="GHEA Grapalat" w:hAnsi="GHEA Grapalat" w:cs="Sylfaen"/>
          <w:sz w:val="22"/>
          <w:szCs w:val="22"/>
        </w:rPr>
        <w:t xml:space="preserve">՝ նախատեսված </w:t>
      </w:r>
      <w:r w:rsidR="00C05591" w:rsidRPr="0032784D">
        <w:rPr>
          <w:rFonts w:ascii="GHEA Grapalat" w:hAnsi="GHEA Grapalat" w:cs="Sylfaen"/>
          <w:sz w:val="22"/>
          <w:szCs w:val="22"/>
          <w:lang w:val="en-US"/>
        </w:rPr>
        <w:t>22258-ի դիմաց:</w:t>
      </w:r>
    </w:p>
    <w:p w:rsidR="00765F35" w:rsidRPr="0032784D" w:rsidRDefault="006909A5"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Արտասահմանյան պաշտոնական գործուղում</w:t>
      </w:r>
      <w:r w:rsidR="00C05591" w:rsidRPr="0032784D">
        <w:rPr>
          <w:rFonts w:ascii="GHEA Grapalat" w:hAnsi="GHEA Grapalat" w:cs="Sylfaen"/>
          <w:sz w:val="22"/>
          <w:szCs w:val="22"/>
        </w:rPr>
        <w:t>ներ</w:t>
      </w:r>
      <w:r w:rsidR="00C05591" w:rsidRPr="0032784D">
        <w:rPr>
          <w:rFonts w:ascii="GHEA Grapalat" w:hAnsi="GHEA Grapalat" w:cs="Sylfaen"/>
          <w:sz w:val="22"/>
          <w:szCs w:val="22"/>
          <w:lang w:val="en-US"/>
        </w:rPr>
        <w:t>ի ծախսերը կազմել են</w:t>
      </w:r>
      <w:r w:rsidRPr="0032784D">
        <w:rPr>
          <w:rFonts w:ascii="GHEA Grapalat" w:hAnsi="GHEA Grapalat" w:cs="Sylfaen"/>
          <w:sz w:val="22"/>
          <w:szCs w:val="22"/>
        </w:rPr>
        <w:t xml:space="preserve"> 1.4 մլն դրամ</w:t>
      </w:r>
      <w:r w:rsidR="00C05591" w:rsidRPr="0032784D">
        <w:rPr>
          <w:rFonts w:ascii="GHEA Grapalat" w:hAnsi="GHEA Grapalat" w:cs="Sylfaen"/>
          <w:sz w:val="22"/>
          <w:szCs w:val="22"/>
          <w:lang w:val="en-US"/>
        </w:rPr>
        <w:t xml:space="preserve"> կամ նախատեսվածի </w:t>
      </w:r>
      <w:r w:rsidR="00C05591" w:rsidRPr="0032784D">
        <w:rPr>
          <w:rFonts w:ascii="GHEA Grapalat" w:hAnsi="GHEA Grapalat" w:cs="Sylfaen"/>
          <w:sz w:val="22"/>
          <w:szCs w:val="22"/>
        </w:rPr>
        <w:t>98.5%</w:t>
      </w:r>
      <w:r w:rsidR="00C05591" w:rsidRPr="0032784D">
        <w:rPr>
          <w:rFonts w:ascii="GHEA Grapalat" w:hAnsi="GHEA Grapalat" w:cs="Sylfaen"/>
          <w:sz w:val="22"/>
          <w:szCs w:val="22"/>
          <w:lang w:val="en-US"/>
        </w:rPr>
        <w:t>-ը</w:t>
      </w:r>
      <w:r w:rsidRPr="0032784D">
        <w:rPr>
          <w:rFonts w:ascii="GHEA Grapalat" w:hAnsi="GHEA Grapalat" w:cs="Sylfaen"/>
          <w:sz w:val="22"/>
          <w:szCs w:val="22"/>
        </w:rPr>
        <w:t xml:space="preserve">: </w:t>
      </w:r>
    </w:p>
    <w:p w:rsidR="006C2E88" w:rsidRPr="0032784D" w:rsidRDefault="00C05591" w:rsidP="006909A5">
      <w:pPr>
        <w:autoSpaceDE w:val="0"/>
        <w:autoSpaceDN w:val="0"/>
        <w:adjustRightInd w:val="0"/>
        <w:spacing w:line="360" w:lineRule="auto"/>
        <w:ind w:firstLine="567"/>
        <w:jc w:val="both"/>
        <w:rPr>
          <w:rFonts w:ascii="GHEA Grapalat" w:hAnsi="GHEA Grapalat" w:cs="Sylfaen"/>
          <w:sz w:val="22"/>
          <w:szCs w:val="22"/>
          <w:lang w:val="en-US"/>
        </w:rPr>
      </w:pPr>
      <w:r w:rsidRPr="0032784D">
        <w:rPr>
          <w:rFonts w:ascii="GHEA Grapalat" w:hAnsi="GHEA Grapalat" w:cs="Sylfaen"/>
          <w:i/>
          <w:sz w:val="22"/>
          <w:szCs w:val="22"/>
        </w:rPr>
        <w:t>Ընտրական վարչարարության փորձի ուսումնասիր</w:t>
      </w:r>
      <w:r w:rsidRPr="0032784D">
        <w:rPr>
          <w:rFonts w:ascii="GHEA Grapalat" w:hAnsi="GHEA Grapalat" w:cs="Sylfaen"/>
          <w:i/>
          <w:sz w:val="22"/>
          <w:szCs w:val="22"/>
          <w:lang w:val="en-US"/>
        </w:rPr>
        <w:t>ման</w:t>
      </w:r>
      <w:r w:rsidRPr="0032784D">
        <w:rPr>
          <w:rFonts w:ascii="GHEA Grapalat" w:hAnsi="GHEA Grapalat" w:cs="Sylfaen"/>
          <w:i/>
          <w:sz w:val="22"/>
          <w:szCs w:val="22"/>
        </w:rPr>
        <w:t>, ընտրական վարչարարության բարձրաց</w:t>
      </w:r>
      <w:r w:rsidRPr="0032784D">
        <w:rPr>
          <w:rFonts w:ascii="GHEA Grapalat" w:hAnsi="GHEA Grapalat" w:cs="Sylfaen"/>
          <w:i/>
          <w:sz w:val="22"/>
          <w:szCs w:val="22"/>
          <w:lang w:val="en-US"/>
        </w:rPr>
        <w:t>ման</w:t>
      </w:r>
      <w:r w:rsidRPr="0032784D">
        <w:rPr>
          <w:rFonts w:ascii="GHEA Grapalat" w:hAnsi="GHEA Grapalat" w:cs="Sylfaen"/>
          <w:i/>
          <w:sz w:val="22"/>
          <w:szCs w:val="22"/>
        </w:rPr>
        <w:t>, կենտրոնական ընտրական հանձնաժողովի վերազին</w:t>
      </w:r>
      <w:r w:rsidRPr="0032784D">
        <w:rPr>
          <w:rFonts w:ascii="GHEA Grapalat" w:hAnsi="GHEA Grapalat" w:cs="Sylfaen"/>
          <w:i/>
          <w:sz w:val="22"/>
          <w:szCs w:val="22"/>
          <w:lang w:val="en-US"/>
        </w:rPr>
        <w:t>ման</w:t>
      </w:r>
      <w:r w:rsidRPr="0032784D">
        <w:rPr>
          <w:rFonts w:ascii="GHEA Grapalat" w:hAnsi="GHEA Grapalat" w:cs="Sylfaen"/>
          <w:i/>
          <w:sz w:val="22"/>
          <w:szCs w:val="22"/>
        </w:rPr>
        <w:t xml:space="preserve"> և ընտրական օրենսդրությանը վերաբերող նյութերի հրատարակ</w:t>
      </w:r>
      <w:r w:rsidRPr="0032784D">
        <w:rPr>
          <w:rFonts w:ascii="GHEA Grapalat" w:hAnsi="GHEA Grapalat" w:cs="Sylfaen"/>
          <w:i/>
          <w:sz w:val="22"/>
          <w:szCs w:val="22"/>
          <w:lang w:val="en-US"/>
        </w:rPr>
        <w:t>ման</w:t>
      </w:r>
      <w:r w:rsidRPr="0032784D">
        <w:rPr>
          <w:rFonts w:ascii="GHEA Grapalat" w:hAnsi="GHEA Grapalat" w:cs="Sylfaen"/>
          <w:sz w:val="22"/>
          <w:szCs w:val="22"/>
          <w:lang w:val="en-US"/>
        </w:rPr>
        <w:t xml:space="preserve"> ծախսերը հաշվետու տարում կազմել են</w:t>
      </w:r>
      <w:r w:rsidRPr="0032784D">
        <w:rPr>
          <w:rFonts w:ascii="GHEA Grapalat" w:hAnsi="GHEA Grapalat" w:cs="Sylfaen"/>
          <w:sz w:val="22"/>
          <w:szCs w:val="22"/>
        </w:rPr>
        <w:t xml:space="preserve"> </w:t>
      </w:r>
      <w:r w:rsidR="007D73C6" w:rsidRPr="0032784D">
        <w:rPr>
          <w:rFonts w:ascii="GHEA Grapalat" w:hAnsi="GHEA Grapalat" w:cs="Sylfaen"/>
          <w:sz w:val="22"/>
          <w:szCs w:val="22"/>
        </w:rPr>
        <w:t>11.7 մլն դրամ կամ նախատեսված միջոցների 9.2%</w:t>
      </w:r>
      <w:r w:rsidR="007D73C6" w:rsidRPr="0032784D">
        <w:rPr>
          <w:rFonts w:ascii="GHEA Grapalat" w:hAnsi="GHEA Grapalat" w:cs="Sylfaen"/>
          <w:sz w:val="22"/>
          <w:szCs w:val="22"/>
        </w:rPr>
        <w:noBreakHyphen/>
        <w:t>ը</w:t>
      </w:r>
      <w:r w:rsidRPr="0032784D">
        <w:rPr>
          <w:rFonts w:ascii="GHEA Grapalat" w:hAnsi="GHEA Grapalat" w:cs="Sylfaen"/>
          <w:sz w:val="22"/>
          <w:szCs w:val="22"/>
          <w:lang w:val="en-US"/>
        </w:rPr>
        <w:t>:</w:t>
      </w:r>
      <w:r w:rsidR="007D73C6" w:rsidRPr="0032784D">
        <w:rPr>
          <w:rFonts w:ascii="GHEA Grapalat" w:hAnsi="GHEA Grapalat" w:cs="Sylfaen"/>
          <w:sz w:val="22"/>
          <w:szCs w:val="22"/>
        </w:rPr>
        <w:t xml:space="preserve"> </w:t>
      </w:r>
      <w:r w:rsidRPr="0032784D">
        <w:rPr>
          <w:rFonts w:ascii="GHEA Grapalat" w:hAnsi="GHEA Grapalat" w:cs="Sylfaen"/>
          <w:sz w:val="22"/>
          <w:szCs w:val="22"/>
          <w:lang w:val="en-US"/>
        </w:rPr>
        <w:t xml:space="preserve">Ծրագրի ցածր </w:t>
      </w:r>
      <w:r w:rsidR="006909A5" w:rsidRPr="0032784D">
        <w:rPr>
          <w:rFonts w:ascii="GHEA Grapalat" w:hAnsi="GHEA Grapalat" w:cs="Sylfaen"/>
          <w:sz w:val="22"/>
          <w:szCs w:val="22"/>
        </w:rPr>
        <w:t xml:space="preserve">կատարողականը հիմնականում </w:t>
      </w:r>
      <w:r w:rsidR="006909A5" w:rsidRPr="0032784D">
        <w:rPr>
          <w:rFonts w:ascii="GHEA Grapalat" w:hAnsi="GHEA Grapalat" w:cs="Sylfaen"/>
          <w:sz w:val="22"/>
          <w:szCs w:val="22"/>
        </w:rPr>
        <w:lastRenderedPageBreak/>
        <w:t>պայմանավորված է ՀՀ Կենտրոնական ընտրական հանձնաժողովի տեխնիկական հագեցվածության բարելավման համար նախատեսված 82.4 մլն դրամ</w:t>
      </w:r>
      <w:r w:rsidR="004D1A65" w:rsidRPr="0032784D">
        <w:rPr>
          <w:rFonts w:ascii="GHEA Grapalat" w:hAnsi="GHEA Grapalat" w:cs="Sylfaen"/>
          <w:sz w:val="22"/>
          <w:szCs w:val="22"/>
          <w:lang w:val="en-US"/>
        </w:rPr>
        <w:t>ի</w:t>
      </w:r>
      <w:r w:rsidR="006909A5" w:rsidRPr="0032784D">
        <w:rPr>
          <w:rFonts w:ascii="GHEA Grapalat" w:hAnsi="GHEA Grapalat" w:cs="Sylfaen"/>
          <w:sz w:val="22"/>
          <w:szCs w:val="22"/>
        </w:rPr>
        <w:t xml:space="preserve"> միջոցները չօգտագործելու հանգամանքով, քանի որ վարչական սարքավորումները ձեռք են բերվել ՄԱԿ-ի Զարգացման ծրագրի կողմից ու տրամադրվել են ՀՀ կե</w:t>
      </w:r>
      <w:r w:rsidR="004D1A65" w:rsidRPr="0032784D">
        <w:rPr>
          <w:rFonts w:ascii="GHEA Grapalat" w:hAnsi="GHEA Grapalat" w:cs="Sylfaen"/>
          <w:sz w:val="22"/>
          <w:szCs w:val="22"/>
        </w:rPr>
        <w:t>նտրոնական ընտրական հանձ</w:t>
      </w:r>
      <w:r w:rsidR="006909A5" w:rsidRPr="0032784D">
        <w:rPr>
          <w:rFonts w:ascii="GHEA Grapalat" w:hAnsi="GHEA Grapalat" w:cs="Sylfaen"/>
          <w:sz w:val="22"/>
          <w:szCs w:val="22"/>
        </w:rPr>
        <w:t>ն</w:t>
      </w:r>
      <w:r w:rsidR="004D1A65" w:rsidRPr="0032784D">
        <w:rPr>
          <w:rFonts w:ascii="GHEA Grapalat" w:hAnsi="GHEA Grapalat" w:cs="Sylfaen"/>
          <w:sz w:val="22"/>
          <w:szCs w:val="22"/>
          <w:lang w:val="en-US"/>
        </w:rPr>
        <w:t>ա</w:t>
      </w:r>
      <w:r w:rsidR="006909A5" w:rsidRPr="0032784D">
        <w:rPr>
          <w:rFonts w:ascii="GHEA Grapalat" w:hAnsi="GHEA Grapalat" w:cs="Sylfaen"/>
          <w:sz w:val="22"/>
          <w:szCs w:val="22"/>
        </w:rPr>
        <w:t xml:space="preserve">ժողովին: Նույն </w:t>
      </w:r>
      <w:r w:rsidR="004D1A65" w:rsidRPr="0032784D">
        <w:rPr>
          <w:rFonts w:ascii="GHEA Grapalat" w:hAnsi="GHEA Grapalat" w:cs="Sylfaen"/>
          <w:sz w:val="22"/>
          <w:szCs w:val="22"/>
          <w:lang w:val="en-US"/>
        </w:rPr>
        <w:t>հանգամանքով է պայմանավորված</w:t>
      </w:r>
      <w:r w:rsidR="006909A5" w:rsidRPr="0032784D">
        <w:rPr>
          <w:rFonts w:ascii="GHEA Grapalat" w:hAnsi="GHEA Grapalat" w:cs="Sylfaen"/>
          <w:sz w:val="22"/>
          <w:szCs w:val="22"/>
        </w:rPr>
        <w:t xml:space="preserve"> ն</w:t>
      </w:r>
      <w:r w:rsidR="006C2E88" w:rsidRPr="0032784D">
        <w:rPr>
          <w:rFonts w:ascii="GHEA Grapalat" w:hAnsi="GHEA Grapalat" w:cs="Sylfaen"/>
          <w:sz w:val="22"/>
          <w:szCs w:val="22"/>
        </w:rPr>
        <w:t>աև ՀՀ կենտրոնական ընտրական հանձ</w:t>
      </w:r>
      <w:r w:rsidR="006909A5" w:rsidRPr="0032784D">
        <w:rPr>
          <w:rFonts w:ascii="GHEA Grapalat" w:hAnsi="GHEA Grapalat" w:cs="Sylfaen"/>
          <w:sz w:val="22"/>
          <w:szCs w:val="22"/>
        </w:rPr>
        <w:t>ն</w:t>
      </w:r>
      <w:r w:rsidR="006C2E88" w:rsidRPr="0032784D">
        <w:rPr>
          <w:rFonts w:ascii="GHEA Grapalat" w:hAnsi="GHEA Grapalat" w:cs="Sylfaen"/>
          <w:sz w:val="22"/>
          <w:szCs w:val="22"/>
          <w:lang w:val="en-US"/>
        </w:rPr>
        <w:t>ա</w:t>
      </w:r>
      <w:r w:rsidR="006909A5" w:rsidRPr="0032784D">
        <w:rPr>
          <w:rFonts w:ascii="GHEA Grapalat" w:hAnsi="GHEA Grapalat" w:cs="Sylfaen"/>
          <w:sz w:val="22"/>
          <w:szCs w:val="22"/>
        </w:rPr>
        <w:t xml:space="preserve">ժողովի կարիքների համար համակարգչային ծրագրային ապահովման </w:t>
      </w:r>
      <w:r w:rsidR="004D1A65" w:rsidRPr="0032784D">
        <w:rPr>
          <w:rFonts w:ascii="GHEA Grapalat" w:hAnsi="GHEA Grapalat" w:cs="Sylfaen"/>
          <w:sz w:val="22"/>
          <w:szCs w:val="22"/>
          <w:lang w:val="en-US"/>
        </w:rPr>
        <w:t>ծախսերի կատարողականը, որոնք</w:t>
      </w:r>
      <w:r w:rsidR="006C2E88" w:rsidRPr="0032784D">
        <w:rPr>
          <w:rFonts w:ascii="GHEA Grapalat" w:hAnsi="GHEA Grapalat" w:cs="Sylfaen"/>
          <w:sz w:val="22"/>
          <w:szCs w:val="22"/>
        </w:rPr>
        <w:t xml:space="preserve"> նախատեսված 20.6 մլն դրամ</w:t>
      </w:r>
      <w:r w:rsidR="006C2E88" w:rsidRPr="0032784D">
        <w:rPr>
          <w:rFonts w:ascii="GHEA Grapalat" w:hAnsi="GHEA Grapalat" w:cs="Sylfaen"/>
          <w:sz w:val="22"/>
          <w:szCs w:val="22"/>
          <w:lang w:val="en-US"/>
        </w:rPr>
        <w:t>ի փոխարեն կազմել են</w:t>
      </w:r>
      <w:r w:rsidR="006909A5" w:rsidRPr="0032784D">
        <w:rPr>
          <w:rFonts w:ascii="GHEA Grapalat" w:hAnsi="GHEA Grapalat" w:cs="Sylfaen"/>
          <w:sz w:val="22"/>
          <w:szCs w:val="22"/>
        </w:rPr>
        <w:t xml:space="preserve"> 600 հազ. դրամ</w:t>
      </w:r>
      <w:r w:rsidR="00A336A8" w:rsidRPr="0032784D">
        <w:rPr>
          <w:rFonts w:ascii="GHEA Grapalat" w:hAnsi="GHEA Grapalat" w:cs="Sylfaen"/>
          <w:sz w:val="22"/>
          <w:szCs w:val="22"/>
        </w:rPr>
        <w:t xml:space="preserve"> </w:t>
      </w:r>
      <w:r w:rsidR="006909A5" w:rsidRPr="0032784D">
        <w:rPr>
          <w:rFonts w:ascii="GHEA Grapalat" w:hAnsi="GHEA Grapalat" w:cs="Sylfaen"/>
          <w:sz w:val="22"/>
          <w:szCs w:val="22"/>
        </w:rPr>
        <w:t>կամ 2.9%</w:t>
      </w:r>
      <w:r w:rsidR="006C2E88" w:rsidRPr="0032784D">
        <w:rPr>
          <w:rFonts w:ascii="GHEA Grapalat" w:hAnsi="GHEA Grapalat" w:cs="Sylfaen"/>
          <w:sz w:val="22"/>
          <w:szCs w:val="22"/>
        </w:rPr>
        <w:t>:</w:t>
      </w:r>
    </w:p>
    <w:p w:rsidR="006909A5" w:rsidRPr="0032784D" w:rsidRDefault="006909A5" w:rsidP="006909A5">
      <w:pPr>
        <w:autoSpaceDE w:val="0"/>
        <w:autoSpaceDN w:val="0"/>
        <w:adjustRightInd w:val="0"/>
        <w:spacing w:line="360" w:lineRule="auto"/>
        <w:ind w:firstLine="567"/>
        <w:jc w:val="both"/>
        <w:rPr>
          <w:rFonts w:ascii="GHEA Grapalat" w:hAnsi="GHEA Grapalat" w:cs="Sylfaen"/>
          <w:sz w:val="22"/>
          <w:szCs w:val="22"/>
        </w:rPr>
      </w:pPr>
      <w:r w:rsidRPr="0032784D">
        <w:rPr>
          <w:rFonts w:ascii="GHEA Grapalat" w:hAnsi="GHEA Grapalat" w:cs="Sylfaen"/>
          <w:sz w:val="22"/>
          <w:szCs w:val="22"/>
        </w:rPr>
        <w:t>Ը</w:t>
      </w:r>
      <w:r w:rsidR="006C2E88" w:rsidRPr="0032784D">
        <w:rPr>
          <w:rFonts w:ascii="GHEA Grapalat" w:hAnsi="GHEA Grapalat" w:cs="Sylfaen"/>
          <w:sz w:val="22"/>
          <w:szCs w:val="22"/>
        </w:rPr>
        <w:t>նտրական գործընթացների համակարգ</w:t>
      </w:r>
      <w:r w:rsidR="006C2E88" w:rsidRPr="0032784D">
        <w:rPr>
          <w:rFonts w:ascii="GHEA Grapalat" w:hAnsi="GHEA Grapalat" w:cs="Sylfaen"/>
          <w:sz w:val="22"/>
          <w:szCs w:val="22"/>
          <w:lang w:val="en-US"/>
        </w:rPr>
        <w:t>ման</w:t>
      </w:r>
      <w:r w:rsidRPr="0032784D">
        <w:rPr>
          <w:rFonts w:ascii="GHEA Grapalat" w:hAnsi="GHEA Grapalat" w:cs="Sylfaen"/>
          <w:sz w:val="22"/>
          <w:szCs w:val="22"/>
        </w:rPr>
        <w:t>, նախապատրաստ</w:t>
      </w:r>
      <w:r w:rsidR="006C2E88" w:rsidRPr="0032784D">
        <w:rPr>
          <w:rFonts w:ascii="GHEA Grapalat" w:hAnsi="GHEA Grapalat" w:cs="Sylfaen"/>
          <w:sz w:val="22"/>
          <w:szCs w:val="22"/>
          <w:lang w:val="en-US"/>
        </w:rPr>
        <w:t>ման</w:t>
      </w:r>
      <w:r w:rsidRPr="0032784D">
        <w:rPr>
          <w:rFonts w:ascii="GHEA Grapalat" w:hAnsi="GHEA Grapalat" w:cs="Sylfaen"/>
          <w:sz w:val="22"/>
          <w:szCs w:val="22"/>
        </w:rPr>
        <w:t>, իրականաց</w:t>
      </w:r>
      <w:r w:rsidR="006C2E88" w:rsidRPr="0032784D">
        <w:rPr>
          <w:rFonts w:ascii="GHEA Grapalat" w:hAnsi="GHEA Grapalat" w:cs="Sylfaen"/>
          <w:sz w:val="22"/>
          <w:szCs w:val="22"/>
          <w:lang w:val="en-US"/>
        </w:rPr>
        <w:t>ման</w:t>
      </w:r>
      <w:r w:rsidRPr="0032784D">
        <w:rPr>
          <w:rFonts w:ascii="GHEA Grapalat" w:hAnsi="GHEA Grapalat" w:cs="Sylfaen"/>
          <w:sz w:val="22"/>
          <w:szCs w:val="22"/>
        </w:rPr>
        <w:t>, հա</w:t>
      </w:r>
      <w:r w:rsidR="006C2E88" w:rsidRPr="0032784D">
        <w:rPr>
          <w:rFonts w:ascii="GHEA Grapalat" w:hAnsi="GHEA Grapalat" w:cs="Sylfaen"/>
          <w:sz w:val="22"/>
          <w:szCs w:val="22"/>
        </w:rPr>
        <w:t>շվետվական համակարգի կազմակերպ</w:t>
      </w:r>
      <w:r w:rsidR="006C2E88" w:rsidRPr="0032784D">
        <w:rPr>
          <w:rFonts w:ascii="GHEA Grapalat" w:hAnsi="GHEA Grapalat" w:cs="Sylfaen"/>
          <w:sz w:val="22"/>
          <w:szCs w:val="22"/>
          <w:lang w:val="en-US"/>
        </w:rPr>
        <w:t>ման</w:t>
      </w:r>
      <w:r w:rsidRPr="0032784D">
        <w:rPr>
          <w:rFonts w:ascii="GHEA Grapalat" w:hAnsi="GHEA Grapalat" w:cs="Sylfaen"/>
          <w:sz w:val="22"/>
          <w:szCs w:val="22"/>
        </w:rPr>
        <w:t>, վերլուծությ</w:t>
      </w:r>
      <w:r w:rsidR="006C2E88" w:rsidRPr="0032784D">
        <w:rPr>
          <w:rFonts w:ascii="GHEA Grapalat" w:hAnsi="GHEA Grapalat" w:cs="Sylfaen"/>
          <w:sz w:val="22"/>
          <w:szCs w:val="22"/>
          <w:lang w:val="en-US"/>
        </w:rPr>
        <w:t>ան</w:t>
      </w:r>
      <w:r w:rsidRPr="0032784D">
        <w:rPr>
          <w:rFonts w:ascii="GHEA Grapalat" w:hAnsi="GHEA Grapalat" w:cs="Sylfaen"/>
          <w:sz w:val="22"/>
          <w:szCs w:val="22"/>
        </w:rPr>
        <w:t>, վերահսկողությ</w:t>
      </w:r>
      <w:r w:rsidR="006C2E88" w:rsidRPr="0032784D">
        <w:rPr>
          <w:rFonts w:ascii="GHEA Grapalat" w:hAnsi="GHEA Grapalat" w:cs="Sylfaen"/>
          <w:sz w:val="22"/>
          <w:szCs w:val="22"/>
          <w:lang w:val="en-US"/>
        </w:rPr>
        <w:t>ա</w:t>
      </w:r>
      <w:r w:rsidRPr="0032784D">
        <w:rPr>
          <w:rFonts w:ascii="GHEA Grapalat" w:hAnsi="GHEA Grapalat" w:cs="Sylfaen"/>
          <w:sz w:val="22"/>
          <w:szCs w:val="22"/>
        </w:rPr>
        <w:t>ն, ընտրական պաշտոնյաների վերապատրաստման նպատակով տրամադրվել է 11.1 մլն դրամ՝</w:t>
      </w:r>
      <w:r w:rsidRPr="0032784D">
        <w:rPr>
          <w:rFonts w:ascii="GHEA Grapalat" w:hAnsi="GHEA Grapalat" w:cs="Times Armenian"/>
          <w:sz w:val="22"/>
          <w:szCs w:val="22"/>
        </w:rPr>
        <w:t xml:space="preserve"> </w:t>
      </w:r>
      <w:r w:rsidR="006C2E88" w:rsidRPr="0032784D">
        <w:rPr>
          <w:rFonts w:ascii="GHEA Grapalat" w:hAnsi="GHEA Grapalat" w:cs="Sylfaen"/>
          <w:sz w:val="22"/>
          <w:szCs w:val="22"/>
          <w:lang w:val="en-US"/>
        </w:rPr>
        <w:t>կազմ</w:t>
      </w:r>
      <w:r w:rsidRPr="0032784D">
        <w:rPr>
          <w:rFonts w:ascii="GHEA Grapalat" w:hAnsi="GHEA Grapalat" w:cs="Sylfaen"/>
          <w:sz w:val="22"/>
          <w:szCs w:val="22"/>
        </w:rPr>
        <w:t>ելով</w:t>
      </w:r>
      <w:r w:rsidRPr="0032784D">
        <w:rPr>
          <w:rFonts w:ascii="GHEA Grapalat" w:hAnsi="GHEA Grapalat" w:cs="Times Armenian"/>
          <w:sz w:val="22"/>
          <w:szCs w:val="22"/>
        </w:rPr>
        <w:t xml:space="preserve"> տարեկան </w:t>
      </w:r>
      <w:r w:rsidRPr="0032784D">
        <w:rPr>
          <w:rFonts w:ascii="GHEA Grapalat" w:hAnsi="GHEA Grapalat" w:cs="Sylfaen"/>
          <w:sz w:val="22"/>
          <w:szCs w:val="22"/>
        </w:rPr>
        <w:t>ծրագրի 44.6%</w:t>
      </w:r>
      <w:r w:rsidR="006C2E88" w:rsidRPr="0032784D">
        <w:rPr>
          <w:rFonts w:ascii="GHEA Grapalat" w:hAnsi="GHEA Grapalat" w:cs="Sylfaen"/>
          <w:sz w:val="22"/>
          <w:szCs w:val="22"/>
          <w:lang w:val="en-US"/>
        </w:rPr>
        <w:t>-ը</w:t>
      </w:r>
      <w:r w:rsidR="005F4117" w:rsidRPr="0032784D">
        <w:rPr>
          <w:rFonts w:ascii="GHEA Grapalat" w:hAnsi="GHEA Grapalat" w:cs="Sylfaen"/>
          <w:sz w:val="22"/>
          <w:szCs w:val="22"/>
          <w:lang w:val="en-US"/>
        </w:rPr>
        <w:t>, որը տնտեսումների արդյունք է</w:t>
      </w:r>
      <w:r w:rsidRPr="0032784D">
        <w:rPr>
          <w:rFonts w:ascii="GHEA Grapalat" w:hAnsi="GHEA Grapalat" w:cs="Sylfaen"/>
          <w:sz w:val="22"/>
          <w:szCs w:val="22"/>
        </w:rPr>
        <w:t>:</w:t>
      </w:r>
      <w:r w:rsidR="006C2E88" w:rsidRPr="0032784D">
        <w:rPr>
          <w:rFonts w:ascii="GHEA Grapalat" w:hAnsi="GHEA Grapalat" w:cs="Sylfaen"/>
          <w:sz w:val="22"/>
          <w:szCs w:val="22"/>
          <w:lang w:val="en-US"/>
        </w:rPr>
        <w:t xml:space="preserve"> Միջոցառ</w:t>
      </w:r>
      <w:r w:rsidR="005F4117" w:rsidRPr="0032784D">
        <w:rPr>
          <w:rFonts w:ascii="GHEA Grapalat" w:hAnsi="GHEA Grapalat" w:cs="Sylfaen"/>
          <w:sz w:val="22"/>
          <w:szCs w:val="22"/>
          <w:lang w:val="en-US"/>
        </w:rPr>
        <w:t>ումը նախատեսված</w:t>
      </w:r>
      <w:r w:rsidR="006C2E88" w:rsidRPr="0032784D">
        <w:rPr>
          <w:rFonts w:ascii="GHEA Grapalat" w:hAnsi="GHEA Grapalat" w:cs="Sylfaen"/>
          <w:sz w:val="22"/>
          <w:szCs w:val="22"/>
          <w:lang w:val="en-US"/>
        </w:rPr>
        <w:t xml:space="preserve"> է</w:t>
      </w:r>
      <w:r w:rsidRPr="0032784D">
        <w:rPr>
          <w:rFonts w:ascii="GHEA Grapalat" w:hAnsi="GHEA Grapalat" w:cs="Sylfaen"/>
          <w:sz w:val="22"/>
          <w:szCs w:val="22"/>
        </w:rPr>
        <w:t xml:space="preserve"> </w:t>
      </w:r>
      <w:r w:rsidR="006C2E88" w:rsidRPr="0032784D">
        <w:rPr>
          <w:rFonts w:ascii="GHEA Grapalat" w:hAnsi="GHEA Grapalat" w:cs="Sylfaen"/>
          <w:sz w:val="22"/>
          <w:szCs w:val="22"/>
          <w:lang w:val="en-US"/>
        </w:rPr>
        <w:t>ա</w:t>
      </w:r>
      <w:r w:rsidR="006C2E88" w:rsidRPr="0032784D">
        <w:rPr>
          <w:rFonts w:ascii="GHEA Grapalat" w:hAnsi="GHEA Grapalat" w:cs="Sylfaen"/>
          <w:sz w:val="22"/>
          <w:szCs w:val="22"/>
        </w:rPr>
        <w:t>րտասահմանյան երկրներում սեմինարներին,</w:t>
      </w:r>
      <w:r w:rsidR="006C2E88" w:rsidRPr="0032784D">
        <w:rPr>
          <w:rFonts w:ascii="GHEA Grapalat" w:hAnsi="GHEA Grapalat" w:cs="Sylfaen"/>
          <w:sz w:val="22"/>
          <w:szCs w:val="22"/>
          <w:lang w:val="en-US"/>
        </w:rPr>
        <w:t xml:space="preserve"> </w:t>
      </w:r>
      <w:r w:rsidR="006C2E88" w:rsidRPr="0032784D">
        <w:rPr>
          <w:rFonts w:ascii="GHEA Grapalat" w:hAnsi="GHEA Grapalat" w:cs="Sylfaen"/>
          <w:sz w:val="22"/>
          <w:szCs w:val="22"/>
        </w:rPr>
        <w:t>հանդիպումներին, միջազգային խորհրդակցություններին ՀՀ կենտրոնական ընտրական հանձն</w:t>
      </w:r>
      <w:r w:rsidR="006C2E88" w:rsidRPr="0032784D">
        <w:rPr>
          <w:rFonts w:ascii="GHEA Grapalat" w:hAnsi="GHEA Grapalat" w:cs="Sylfaen"/>
          <w:sz w:val="22"/>
          <w:szCs w:val="22"/>
          <w:lang w:val="en-US"/>
        </w:rPr>
        <w:t>ա</w:t>
      </w:r>
      <w:r w:rsidR="006C2E88" w:rsidRPr="0032784D">
        <w:rPr>
          <w:rFonts w:ascii="GHEA Grapalat" w:hAnsi="GHEA Grapalat" w:cs="Sylfaen"/>
          <w:sz w:val="22"/>
          <w:szCs w:val="22"/>
        </w:rPr>
        <w:t>ժողովի անդամների և աշխատակազմի աշխատակիցների մասնակցությ</w:t>
      </w:r>
      <w:r w:rsidR="005F4117" w:rsidRPr="0032784D">
        <w:rPr>
          <w:rFonts w:ascii="GHEA Grapalat" w:hAnsi="GHEA Grapalat" w:cs="Sylfaen"/>
          <w:sz w:val="22"/>
          <w:szCs w:val="22"/>
          <w:lang w:val="en-US"/>
        </w:rPr>
        <w:t>ան ապահովման և</w:t>
      </w:r>
      <w:r w:rsidR="006C2E88" w:rsidRPr="0032784D">
        <w:rPr>
          <w:rFonts w:ascii="GHEA Grapalat" w:hAnsi="GHEA Grapalat" w:cs="Sylfaen"/>
          <w:sz w:val="22"/>
          <w:szCs w:val="22"/>
        </w:rPr>
        <w:t xml:space="preserve"> դիտորդական առաքելության իրական</w:t>
      </w:r>
      <w:r w:rsidR="006C2E88" w:rsidRPr="0032784D">
        <w:rPr>
          <w:rFonts w:ascii="GHEA Grapalat" w:hAnsi="GHEA Grapalat" w:cs="Sylfaen"/>
          <w:sz w:val="22"/>
          <w:szCs w:val="22"/>
          <w:lang w:val="en-US"/>
        </w:rPr>
        <w:t>ա</w:t>
      </w:r>
      <w:r w:rsidR="005F4117" w:rsidRPr="0032784D">
        <w:rPr>
          <w:rFonts w:ascii="GHEA Grapalat" w:hAnsi="GHEA Grapalat" w:cs="Sylfaen"/>
          <w:sz w:val="22"/>
          <w:szCs w:val="22"/>
        </w:rPr>
        <w:t>ց</w:t>
      </w:r>
      <w:r w:rsidR="005F4117" w:rsidRPr="0032784D">
        <w:rPr>
          <w:rFonts w:ascii="GHEA Grapalat" w:hAnsi="GHEA Grapalat" w:cs="Sylfaen"/>
          <w:sz w:val="22"/>
          <w:szCs w:val="22"/>
          <w:lang w:val="en-US"/>
        </w:rPr>
        <w:t>ման նպատակով</w:t>
      </w:r>
      <w:r w:rsidR="006C2E88" w:rsidRPr="0032784D">
        <w:rPr>
          <w:rFonts w:ascii="GHEA Grapalat" w:hAnsi="GHEA Grapalat" w:cs="Sylfaen"/>
          <w:sz w:val="22"/>
          <w:szCs w:val="22"/>
          <w:lang w:val="en-US"/>
        </w:rPr>
        <w:t>:</w:t>
      </w:r>
      <w:r w:rsidR="005F4117" w:rsidRPr="0032784D">
        <w:rPr>
          <w:rFonts w:ascii="GHEA Grapalat" w:hAnsi="GHEA Grapalat" w:cs="Sylfaen"/>
          <w:sz w:val="22"/>
          <w:szCs w:val="22"/>
          <w:lang w:val="en-US"/>
        </w:rPr>
        <w:t xml:space="preserve"> Միջոցներն ուղղվել են արտասահմանյան գործուղումների ֆինանսավորմանը:</w:t>
      </w:r>
    </w:p>
    <w:p w:rsidR="00265031" w:rsidRPr="0032784D" w:rsidRDefault="00FC7257" w:rsidP="00265031">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i/>
          <w:sz w:val="22"/>
          <w:szCs w:val="22"/>
          <w:u w:val="single"/>
        </w:rPr>
        <w:t>ՀՀ տնտեսական մրցակցության պաշտպանության պետական հանձնաժողովին</w:t>
      </w:r>
      <w:r w:rsidR="00742A42" w:rsidRPr="0032784D">
        <w:rPr>
          <w:rFonts w:ascii="GHEA Grapalat" w:hAnsi="GHEA Grapalat" w:cs="GHEA Grapalat"/>
          <w:sz w:val="22"/>
          <w:szCs w:val="22"/>
          <w:lang w:val="en-US"/>
        </w:rPr>
        <w:t xml:space="preserve"> </w:t>
      </w:r>
      <w:r w:rsidR="00265031" w:rsidRPr="0032784D">
        <w:rPr>
          <w:rFonts w:ascii="GHEA Grapalat" w:hAnsi="GHEA Grapalat" w:cs="GHEA Grapalat"/>
          <w:sz w:val="22"/>
          <w:szCs w:val="22"/>
        </w:rPr>
        <w:t>2019 թվականի</w:t>
      </w:r>
      <w:r w:rsidR="00904878" w:rsidRPr="0032784D">
        <w:rPr>
          <w:rFonts w:ascii="GHEA Grapalat" w:hAnsi="GHEA Grapalat" w:cs="GHEA Grapalat"/>
          <w:sz w:val="22"/>
          <w:szCs w:val="22"/>
        </w:rPr>
        <w:t>ն</w:t>
      </w:r>
      <w:r w:rsidR="00265031" w:rsidRPr="0032784D">
        <w:rPr>
          <w:rFonts w:ascii="GHEA Grapalat" w:hAnsi="GHEA Grapalat" w:cs="GHEA Grapalat"/>
          <w:sz w:val="22"/>
          <w:szCs w:val="22"/>
        </w:rPr>
        <w:t xml:space="preserve"> տրամադրվել է շուրջ 394.4 մլն դրամ, որը կազմել է ծրագրված ցուցանիշի 96.8%</w:t>
      </w:r>
      <w:r w:rsidR="00265031" w:rsidRPr="0032784D">
        <w:rPr>
          <w:rFonts w:ascii="GHEA Grapalat" w:hAnsi="GHEA Grapalat" w:cs="GHEA Grapalat"/>
          <w:sz w:val="22"/>
          <w:szCs w:val="22"/>
        </w:rPr>
        <w:noBreakHyphen/>
        <w:t xml:space="preserve">ը: </w:t>
      </w:r>
      <w:r w:rsidR="00265031" w:rsidRPr="0032784D">
        <w:rPr>
          <w:rFonts w:ascii="GHEA Grapalat" w:hAnsi="GHEA Grapalat"/>
          <w:sz w:val="22"/>
          <w:szCs w:val="22"/>
        </w:rPr>
        <w:t xml:space="preserve">Հատկացված միջոցներից շուրջ 381 մլն դրամն ուղղվել է Հայաստանի Հանրապետությունում տնտեսական մրցակցության պաշտպանության բնագավառում քաղաքականության </w:t>
      </w:r>
      <w:r w:rsidR="00265031" w:rsidRPr="0032784D">
        <w:rPr>
          <w:rFonts w:ascii="GHEA Grapalat" w:hAnsi="GHEA Grapalat" w:cs="GHEA Grapalat"/>
          <w:sz w:val="22"/>
          <w:szCs w:val="22"/>
        </w:rPr>
        <w:t xml:space="preserve">մշակման և վերահսկողության ծախսերին, որոնք կատարվել են 96.8%-ով՝ հիմնականում պայմանավորված տնտեսումներով: Բացի այդ, չեն կատարվել շենքի ընթացիկ նորոգման և պահպանման ծառայությունների համար նախատեսված ծախսերը՝ կապված </w:t>
      </w:r>
      <w:r w:rsidR="0054057D" w:rsidRPr="0032784D">
        <w:rPr>
          <w:rFonts w:ascii="GHEA Grapalat" w:hAnsi="GHEA Grapalat" w:cs="GHEA Grapalat"/>
          <w:sz w:val="22"/>
          <w:szCs w:val="22"/>
        </w:rPr>
        <w:t>հանձնաժողովի՝ այլ տարածք տեղափոխվելու հետ</w:t>
      </w:r>
      <w:r w:rsidR="00265031" w:rsidRPr="0032784D">
        <w:rPr>
          <w:rFonts w:ascii="GHEA Grapalat" w:hAnsi="GHEA Grapalat" w:cs="GHEA Grapalat"/>
          <w:sz w:val="22"/>
          <w:szCs w:val="22"/>
        </w:rPr>
        <w:t>:</w:t>
      </w:r>
    </w:p>
    <w:p w:rsidR="00265031" w:rsidRPr="0032784D" w:rsidRDefault="00265031" w:rsidP="00265031">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12.2 մլն դրամ (ծրագրային ցուցանիշի 96.4%-ը) տրամադրվել է ՀՀ տնտեսական մրցակցության պաշտպանության պետական հանձնաժողովի տեխնիկական հագեցվածության բարելավման</w:t>
      </w:r>
      <w:r w:rsidR="0054057D" w:rsidRPr="0032784D">
        <w:rPr>
          <w:rFonts w:ascii="GHEA Grapalat" w:hAnsi="GHEA Grapalat" w:cs="GHEA Grapalat"/>
          <w:sz w:val="22"/>
          <w:szCs w:val="22"/>
        </w:rPr>
        <w:t>ը</w:t>
      </w:r>
      <w:r w:rsidRPr="0032784D">
        <w:rPr>
          <w:rFonts w:ascii="GHEA Grapalat" w:hAnsi="GHEA Grapalat" w:cs="GHEA Grapalat"/>
          <w:sz w:val="22"/>
          <w:szCs w:val="22"/>
        </w:rPr>
        <w:t>: Շեղումը պայմանավորված է տնտեսումներով:</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Միջոցներն օգտագործվել են գրասենյակային գույք և համակարգչային տեխնիկա ձեռք բերելու համար:</w:t>
      </w:r>
    </w:p>
    <w:p w:rsidR="00265031" w:rsidRPr="0032784D" w:rsidRDefault="00265031" w:rsidP="00265031">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cs="Sylfaen"/>
          <w:sz w:val="22"/>
          <w:szCs w:val="22"/>
        </w:rPr>
        <w:t xml:space="preserve">Հաշվետու ժամանակահատվածում </w:t>
      </w:r>
      <w:r w:rsidRPr="0032784D">
        <w:rPr>
          <w:rFonts w:ascii="GHEA Grapalat" w:hAnsi="GHEA Grapalat"/>
          <w:sz w:val="22"/>
          <w:szCs w:val="22"/>
        </w:rPr>
        <w:t>ՀՀ պետական կառավարման մարմինների կողմից</w:t>
      </w:r>
      <w:r w:rsidR="00E55DF5" w:rsidRPr="0032784D">
        <w:rPr>
          <w:rFonts w:ascii="GHEA Grapalat" w:hAnsi="GHEA Grapalat"/>
          <w:sz w:val="22"/>
          <w:szCs w:val="22"/>
        </w:rPr>
        <w:t xml:space="preserve"> </w:t>
      </w:r>
      <w:r w:rsidRPr="0032784D">
        <w:rPr>
          <w:rFonts w:ascii="GHEA Grapalat" w:hAnsi="GHEA Grapalat"/>
          <w:sz w:val="22"/>
          <w:szCs w:val="22"/>
        </w:rPr>
        <w:t>դիմումներ, հայցադիմումներ, դատարանի վճիռների</w:t>
      </w:r>
      <w:r w:rsidR="00E55DF5" w:rsidRPr="0032784D">
        <w:rPr>
          <w:rFonts w:ascii="GHEA Grapalat" w:hAnsi="GHEA Grapalat"/>
          <w:sz w:val="22"/>
          <w:szCs w:val="22"/>
        </w:rPr>
        <w:t xml:space="preserve"> </w:t>
      </w:r>
      <w:r w:rsidRPr="0032784D">
        <w:rPr>
          <w:rFonts w:ascii="GHEA Grapalat" w:hAnsi="GHEA Grapalat"/>
          <w:sz w:val="22"/>
          <w:szCs w:val="22"/>
        </w:rPr>
        <w:t xml:space="preserve">և որոշումների դեմ վերաքննիչ և վճռաբեկ բողոքներ ներկայացնելիս` «Պետական տուրքի մասին» ՀՀ օրենքով սահմանված վճարումների համար նախատեսված </w:t>
      </w:r>
      <w:r w:rsidRPr="0032784D">
        <w:rPr>
          <w:rFonts w:ascii="GHEA Grapalat" w:hAnsi="GHEA Grapalat" w:cs="Sylfaen"/>
          <w:sz w:val="22"/>
          <w:szCs w:val="22"/>
        </w:rPr>
        <w:t xml:space="preserve">600 հազար դրամն օգտագործվել է ամբողջությամբ: </w:t>
      </w:r>
    </w:p>
    <w:p w:rsidR="00265031" w:rsidRPr="0032784D" w:rsidRDefault="00265031" w:rsidP="00265031">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sz w:val="22"/>
          <w:szCs w:val="22"/>
        </w:rPr>
        <w:lastRenderedPageBreak/>
        <w:t xml:space="preserve">Արտասահմանյան պաշտոնական գործուղումների ծախսերը կազմել են </w:t>
      </w:r>
      <w:r w:rsidRPr="0032784D">
        <w:rPr>
          <w:rFonts w:ascii="GHEA Grapalat" w:hAnsi="GHEA Grapalat" w:cs="Sylfaen"/>
          <w:sz w:val="22"/>
          <w:szCs w:val="22"/>
        </w:rPr>
        <w:t>605.8 հազար դրամ՝ ապահովելով</w:t>
      </w:r>
      <w:r w:rsidR="0054057D" w:rsidRPr="0032784D">
        <w:rPr>
          <w:rFonts w:ascii="GHEA Grapalat" w:hAnsi="GHEA Grapalat" w:cs="GHEA Grapalat"/>
          <w:sz w:val="22"/>
          <w:szCs w:val="22"/>
        </w:rPr>
        <w:t xml:space="preserve"> </w:t>
      </w:r>
      <w:r w:rsidRPr="0032784D">
        <w:rPr>
          <w:rFonts w:ascii="GHEA Grapalat" w:hAnsi="GHEA Grapalat" w:cs="GHEA Grapalat"/>
          <w:sz w:val="22"/>
          <w:szCs w:val="22"/>
        </w:rPr>
        <w:t>100% կատարողական:</w:t>
      </w:r>
    </w:p>
    <w:p w:rsidR="00265031" w:rsidRPr="0032784D" w:rsidRDefault="00FC7257"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u w:val="single"/>
        </w:rPr>
        <w:t>ՀՀ կադաստրի կոմիտեի</w:t>
      </w:r>
      <w:r w:rsidRPr="0032784D">
        <w:rPr>
          <w:rFonts w:ascii="GHEA Grapalat" w:hAnsi="GHEA Grapalat" w:cs="GHEA Grapalat"/>
          <w:sz w:val="22"/>
          <w:szCs w:val="22"/>
        </w:rPr>
        <w:t xml:space="preserve"> </w:t>
      </w:r>
      <w:r w:rsidR="00265031" w:rsidRPr="0032784D">
        <w:rPr>
          <w:rFonts w:ascii="GHEA Grapalat" w:hAnsi="GHEA Grapalat" w:cs="GHEA Grapalat"/>
          <w:sz w:val="22"/>
          <w:szCs w:val="22"/>
        </w:rPr>
        <w:t>պատասխանատվությամբ 2019 թվականի ընթացքում կատարվել է «Անշարժ գույքի կադաստրի վարման բնագավառում պետական քաղաքականության իրականացում» ծրագիրը, որի գծով ծախսերը կազմել են 3.7 մլրդ դրամ կամ նախատեսվածի 93.1%</w:t>
      </w:r>
      <w:r w:rsidR="00265031" w:rsidRPr="0032784D">
        <w:rPr>
          <w:rFonts w:ascii="GHEA Grapalat" w:hAnsi="GHEA Grapalat" w:cs="GHEA Grapalat"/>
          <w:sz w:val="22"/>
          <w:szCs w:val="22"/>
        </w:rPr>
        <w:noBreakHyphen/>
        <w:t>ը: Շեղումը հիմնականում պայմանավորված է «Գույքի նկատմամբ իրավունքների պետական գրանցում, գույքի և դրա նկատմամբ գրանցված իրավունքների և սահմանափակումների վերաբերյալ տեղեկատվության տրամա</w:t>
      </w:r>
      <w:r w:rsidR="00E70779" w:rsidRPr="0032784D">
        <w:rPr>
          <w:rFonts w:ascii="GHEA Grapalat" w:hAnsi="GHEA Grapalat" w:cs="GHEA Grapalat"/>
          <w:sz w:val="22"/>
          <w:szCs w:val="22"/>
        </w:rPr>
        <w:t>դրում» միջոցառման կատարողականով, որը կազմել է</w:t>
      </w:r>
      <w:r w:rsidR="00265031" w:rsidRPr="0032784D">
        <w:rPr>
          <w:rFonts w:ascii="GHEA Grapalat" w:hAnsi="GHEA Grapalat" w:cs="GHEA Grapalat"/>
          <w:sz w:val="22"/>
          <w:szCs w:val="22"/>
        </w:rPr>
        <w:t xml:space="preserve"> </w:t>
      </w:r>
      <w:r w:rsidR="00E70779" w:rsidRPr="0032784D">
        <w:rPr>
          <w:rFonts w:ascii="GHEA Grapalat" w:hAnsi="GHEA Grapalat" w:cs="GHEA Grapalat"/>
          <w:sz w:val="22"/>
          <w:szCs w:val="22"/>
        </w:rPr>
        <w:t xml:space="preserve">93.8% կամ </w:t>
      </w:r>
      <w:r w:rsidR="00265031" w:rsidRPr="0032784D">
        <w:rPr>
          <w:rFonts w:ascii="GHEA Grapalat" w:hAnsi="GHEA Grapalat" w:cs="GHEA Grapalat"/>
          <w:sz w:val="22"/>
          <w:szCs w:val="22"/>
        </w:rPr>
        <w:t>3.3 մլրդ դրամ</w:t>
      </w:r>
      <w:r w:rsidR="005D7DBF" w:rsidRPr="0032784D">
        <w:rPr>
          <w:rFonts w:ascii="GHEA Grapalat" w:hAnsi="GHEA Grapalat" w:cs="GHEA Grapalat"/>
          <w:sz w:val="22"/>
          <w:szCs w:val="22"/>
        </w:rPr>
        <w:t xml:space="preserve">՝ </w:t>
      </w:r>
      <w:r w:rsidR="00265031" w:rsidRPr="0032784D">
        <w:rPr>
          <w:rFonts w:ascii="GHEA Grapalat" w:hAnsi="GHEA Grapalat" w:cs="GHEA Grapalat"/>
          <w:sz w:val="22"/>
          <w:szCs w:val="22"/>
        </w:rPr>
        <w:t>հիմնականում պայմանավորված տնտեսումներ</w:t>
      </w:r>
      <w:r w:rsidR="005D7DBF" w:rsidRPr="0032784D">
        <w:rPr>
          <w:rFonts w:ascii="GHEA Grapalat" w:hAnsi="GHEA Grapalat" w:cs="GHEA Grapalat"/>
          <w:sz w:val="22"/>
          <w:szCs w:val="22"/>
        </w:rPr>
        <w:t>ով</w:t>
      </w:r>
      <w:r w:rsidR="00265031" w:rsidRPr="0032784D">
        <w:rPr>
          <w:rFonts w:ascii="GHEA Grapalat" w:hAnsi="GHEA Grapalat" w:cs="GHEA Grapalat"/>
          <w:sz w:val="22"/>
          <w:szCs w:val="22"/>
        </w:rPr>
        <w:t xml:space="preserve">: </w:t>
      </w:r>
      <w:r w:rsidR="006C727B" w:rsidRPr="0032784D">
        <w:rPr>
          <w:rFonts w:ascii="GHEA Grapalat" w:hAnsi="GHEA Grapalat" w:cs="GHEA Grapalat"/>
          <w:sz w:val="22"/>
          <w:szCs w:val="22"/>
        </w:rPr>
        <w:t>Միջոցառման շրջանակներում նախատեսված 36-ի դիմաց իրականացվել են թվով 1668 հանրային իրազեկման միջոցառումներ՝ պայմանավորված</w:t>
      </w:r>
      <w:r w:rsidR="004116AE" w:rsidRPr="0032784D">
        <w:rPr>
          <w:rFonts w:ascii="GHEA Grapalat" w:hAnsi="GHEA Grapalat" w:cs="GHEA Grapalat"/>
          <w:sz w:val="22"/>
          <w:szCs w:val="22"/>
        </w:rPr>
        <w:t xml:space="preserve"> </w:t>
      </w:r>
      <w:r w:rsidR="006C727B" w:rsidRPr="0032784D">
        <w:rPr>
          <w:rFonts w:ascii="GHEA Grapalat" w:hAnsi="GHEA Grapalat" w:cs="GHEA Grapalat"/>
          <w:sz w:val="22"/>
          <w:szCs w:val="22"/>
        </w:rPr>
        <w:t>սոցիալական ցանցերում ինտերնետային հարթակների բացման և ՀՀ կադաստրի կոմիտեի պաշտոնական կայք-էջում նորությունների տեղադրման հանգամանքով:</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ՀՀ թվային տեղագրական քարտեզների` երկրատեղեկատվական համակարգի մի</w:t>
      </w:r>
      <w:r w:rsidR="005D7DBF" w:rsidRPr="0032784D">
        <w:rPr>
          <w:rFonts w:ascii="GHEA Grapalat" w:hAnsi="GHEA Grapalat" w:cs="GHEA Grapalat"/>
          <w:sz w:val="22"/>
          <w:szCs w:val="22"/>
        </w:rPr>
        <w:t>ջավայրում ստեղծման աշխատանքներին</w:t>
      </w:r>
      <w:r w:rsidRPr="0032784D">
        <w:rPr>
          <w:rFonts w:ascii="GHEA Grapalat" w:hAnsi="GHEA Grapalat" w:cs="GHEA Grapalat"/>
          <w:sz w:val="22"/>
          <w:szCs w:val="22"/>
        </w:rPr>
        <w:t xml:space="preserve"> ուղղվել է ավելի քան 214.5 մլն դրամ՝ ապահովելով 99.8% կատարողական, որը պայմանավորված է տնտեսումներով: 2019 թվականի ընթացքում նշված միջոցառման շրջանակներում իրականացվել են օդալուսանկարների հիման վրա 3138.9 հա կառուցապատ տարածքների 1:2000 մասշտաբի հատակագծերի վերծանման և ստեղծման աշխատանքներ, ինչպես նաև կազմվել է</w:t>
      </w:r>
      <w:r w:rsidR="005D7DBF" w:rsidRPr="0032784D">
        <w:rPr>
          <w:rFonts w:ascii="GHEA Grapalat" w:hAnsi="GHEA Grapalat" w:cs="GHEA Grapalat"/>
          <w:sz w:val="22"/>
          <w:szCs w:val="22"/>
        </w:rPr>
        <w:t xml:space="preserve"> </w:t>
      </w:r>
      <w:r w:rsidR="005D7DBF" w:rsidRPr="0032784D">
        <w:rPr>
          <w:rFonts w:ascii="GHEA Grapalat" w:hAnsi="GHEA Grapalat" w:cs="GHEA Grapalat"/>
          <w:sz w:val="22"/>
          <w:szCs w:val="22"/>
          <w:lang w:val="en-US"/>
        </w:rPr>
        <w:t>1</w:t>
      </w:r>
      <w:r w:rsidR="005D7DBF" w:rsidRPr="0032784D">
        <w:rPr>
          <w:rFonts w:ascii="GHEA Grapalat" w:hAnsi="GHEA Grapalat" w:cs="GHEA Grapalat"/>
          <w:sz w:val="22"/>
          <w:szCs w:val="22"/>
        </w:rPr>
        <w:t>-ական</w:t>
      </w:r>
      <w:r w:rsidRPr="0032784D">
        <w:rPr>
          <w:rFonts w:ascii="GHEA Grapalat" w:hAnsi="GHEA Grapalat" w:cs="GHEA Grapalat"/>
          <w:sz w:val="22"/>
          <w:szCs w:val="22"/>
        </w:rPr>
        <w:t xml:space="preserve"> տեխնիկական նախագիծ և տեխնիկական հաշվետվություն (ք. Վաղարշապատի վերաբերյալ):</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Շ</w:t>
      </w:r>
      <w:r w:rsidR="005D7DBF" w:rsidRPr="0032784D">
        <w:rPr>
          <w:rFonts w:ascii="GHEA Grapalat" w:hAnsi="GHEA Grapalat" w:cs="GHEA Grapalat"/>
          <w:sz w:val="22"/>
          <w:szCs w:val="22"/>
        </w:rPr>
        <w:t>ուրջ 129.8 մլն դրամ</w:t>
      </w:r>
      <w:r w:rsidRPr="0032784D">
        <w:rPr>
          <w:rFonts w:ascii="GHEA Grapalat" w:hAnsi="GHEA Grapalat" w:cs="GHEA Grapalat"/>
          <w:sz w:val="22"/>
          <w:szCs w:val="22"/>
        </w:rPr>
        <w:t xml:space="preserve"> </w:t>
      </w:r>
      <w:r w:rsidR="005D7DBF" w:rsidRPr="0032784D">
        <w:rPr>
          <w:rFonts w:ascii="GHEA Grapalat" w:hAnsi="GHEA Grapalat" w:cs="GHEA Grapalat"/>
          <w:sz w:val="22"/>
          <w:szCs w:val="22"/>
        </w:rPr>
        <w:t>օգտագործ</w:t>
      </w:r>
      <w:r w:rsidRPr="0032784D">
        <w:rPr>
          <w:rFonts w:ascii="GHEA Grapalat" w:hAnsi="GHEA Grapalat" w:cs="GHEA Grapalat"/>
          <w:sz w:val="22"/>
          <w:szCs w:val="22"/>
        </w:rPr>
        <w:t>վել է Անշարժ գույքի կադաստրի կոմիտեի տեխնիկական հագեցվածության բարելավման նպատակով՝ ապահովելով 81.4% կատարողական: Շեղումը պայմանավորված է մրցույթի արդյունքում ձեռքբերված ապրանքների</w:t>
      </w:r>
      <w:r w:rsidR="005D7DBF" w:rsidRPr="0032784D">
        <w:rPr>
          <w:rFonts w:ascii="GHEA Grapalat" w:hAnsi="GHEA Grapalat" w:cs="GHEA Grapalat"/>
          <w:sz w:val="22"/>
          <w:szCs w:val="22"/>
        </w:rPr>
        <w:t>՝</w:t>
      </w:r>
      <w:r w:rsidRPr="0032784D">
        <w:rPr>
          <w:rFonts w:ascii="GHEA Grapalat" w:hAnsi="GHEA Grapalat" w:cs="GHEA Grapalat"/>
          <w:sz w:val="22"/>
          <w:szCs w:val="22"/>
        </w:rPr>
        <w:t xml:space="preserve"> նախատեսված</w:t>
      </w:r>
      <w:r w:rsidR="005D7DBF" w:rsidRPr="0032784D">
        <w:rPr>
          <w:rFonts w:ascii="GHEA Grapalat" w:hAnsi="GHEA Grapalat" w:cs="GHEA Grapalat"/>
          <w:sz w:val="22"/>
          <w:szCs w:val="22"/>
        </w:rPr>
        <w:t>ից ցածր</w:t>
      </w:r>
      <w:r w:rsidRPr="0032784D">
        <w:rPr>
          <w:rFonts w:ascii="GHEA Grapalat" w:hAnsi="GHEA Grapalat" w:cs="GHEA Grapalat"/>
          <w:sz w:val="22"/>
          <w:szCs w:val="22"/>
        </w:rPr>
        <w:t xml:space="preserve"> արժեքով: Միջոցառման շրջանակներում ձեռք են բերվել </w:t>
      </w:r>
      <w:r w:rsidR="00D1246A" w:rsidRPr="0032784D">
        <w:rPr>
          <w:rFonts w:ascii="GHEA Grapalat" w:hAnsi="GHEA Grapalat" w:cs="GHEA Grapalat"/>
          <w:sz w:val="22"/>
          <w:szCs w:val="22"/>
        </w:rPr>
        <w:t>1469 հատ համակարգչային սարքավորումներ, 234 հատ այլ սարքավորումներ, 628 հատ գրասենյակային կահույքի միավոր:</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Հաշվետու ժամանակահատվածում թեմատիկ քարտեզագրության աշխատանքների համար նախատեսված 32.2 մլն դրամն օգտագործվել է ամբողջությամբ: Նշված միջոցառման շրջանակներում իրականացվել են Հայաստանի Ազգային ատլասի ռուսերեն լեզվով տարբերակի 163 էջի նախապատրաստման (նյութերի թարմացում, թարգմանություն, խմբագրում, քարտեզների ձևավորում և սրբագրում) աշխատանքներ:</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Անշարժ գույքի կադաստրի կոմիտեի տրանսպորտային միջոցներով ապահովվածության բարելավման նպատակով օգտագործվել է 16 մլն դրամ՝ ապահովելով 98.8% կատարողական, որը պայմանավորված է տնտեսումներով: </w:t>
      </w:r>
      <w:r w:rsidR="005D7DBF" w:rsidRPr="0032784D">
        <w:rPr>
          <w:rFonts w:ascii="GHEA Grapalat" w:hAnsi="GHEA Grapalat" w:cs="GHEA Grapalat"/>
          <w:sz w:val="22"/>
          <w:szCs w:val="22"/>
        </w:rPr>
        <w:t xml:space="preserve">Հատկացված միջոցներով ձեռք է բերվել </w:t>
      </w:r>
      <w:r w:rsidR="005D7DBF" w:rsidRPr="0032784D">
        <w:rPr>
          <w:rFonts w:ascii="GHEA Grapalat" w:hAnsi="GHEA Grapalat" w:cs="GHEA Grapalat"/>
          <w:sz w:val="22"/>
          <w:szCs w:val="22"/>
          <w:lang w:val="en-US"/>
        </w:rPr>
        <w:t>2</w:t>
      </w:r>
      <w:r w:rsidR="005D7DBF" w:rsidRPr="0032784D">
        <w:rPr>
          <w:rFonts w:ascii="GHEA Grapalat" w:hAnsi="GHEA Grapalat" w:cs="GHEA Grapalat"/>
          <w:sz w:val="22"/>
          <w:szCs w:val="22"/>
        </w:rPr>
        <w:t xml:space="preserve"> հատ</w:t>
      </w:r>
      <w:r w:rsidRPr="0032784D">
        <w:rPr>
          <w:rFonts w:ascii="GHEA Grapalat" w:hAnsi="GHEA Grapalat" w:cs="GHEA Grapalat"/>
          <w:sz w:val="22"/>
          <w:szCs w:val="22"/>
        </w:rPr>
        <w:t xml:space="preserve"> տրանսպորտային սարքավորում:</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 xml:space="preserve">Նախագծահետազոտական փաստաթղթերի կազմման աշխատանքների </w:t>
      </w:r>
      <w:r w:rsidR="006756F6" w:rsidRPr="0032784D">
        <w:rPr>
          <w:rFonts w:ascii="GHEA Grapalat" w:hAnsi="GHEA Grapalat" w:cs="GHEA Grapalat"/>
          <w:sz w:val="22"/>
          <w:szCs w:val="22"/>
        </w:rPr>
        <w:t>ֆինանսավորման նպատակով օգտագործվել է նախատեսված միջոցների 36%-ը՝ 14.4 մլն դրամ</w:t>
      </w:r>
      <w:r w:rsidRPr="0032784D">
        <w:rPr>
          <w:rFonts w:ascii="GHEA Grapalat" w:hAnsi="GHEA Grapalat" w:cs="GHEA Grapalat"/>
          <w:sz w:val="22"/>
          <w:szCs w:val="22"/>
        </w:rPr>
        <w:t xml:space="preserve">: </w:t>
      </w:r>
      <w:r w:rsidR="006756F6" w:rsidRPr="0032784D">
        <w:rPr>
          <w:rFonts w:ascii="GHEA Grapalat" w:hAnsi="GHEA Grapalat" w:cs="GHEA Grapalat"/>
          <w:sz w:val="22"/>
          <w:szCs w:val="22"/>
        </w:rPr>
        <w:t>Ցածր կատարողականը</w:t>
      </w:r>
      <w:r w:rsidRPr="0032784D">
        <w:rPr>
          <w:rFonts w:ascii="GHEA Grapalat" w:hAnsi="GHEA Grapalat" w:cs="GHEA Grapalat"/>
          <w:sz w:val="22"/>
          <w:szCs w:val="22"/>
        </w:rPr>
        <w:t xml:space="preserve"> պայմանավորված է նրանով, որ </w:t>
      </w:r>
      <w:r w:rsidR="006756F6" w:rsidRPr="0032784D">
        <w:rPr>
          <w:rFonts w:ascii="GHEA Grapalat" w:hAnsi="GHEA Grapalat" w:cs="GHEA Grapalat"/>
          <w:sz w:val="22"/>
          <w:szCs w:val="22"/>
        </w:rPr>
        <w:t xml:space="preserve">նպատակահարմար չի գտնվել </w:t>
      </w:r>
      <w:r w:rsidRPr="0032784D">
        <w:rPr>
          <w:rFonts w:ascii="GHEA Grapalat" w:hAnsi="GHEA Grapalat" w:cs="GHEA Grapalat"/>
          <w:sz w:val="22"/>
          <w:szCs w:val="22"/>
        </w:rPr>
        <w:t>Վանաձոր Բանակի 8 հասցե</w:t>
      </w:r>
      <w:r w:rsidR="006756F6" w:rsidRPr="0032784D">
        <w:rPr>
          <w:rFonts w:ascii="GHEA Grapalat" w:hAnsi="GHEA Grapalat" w:cs="GHEA Grapalat"/>
          <w:sz w:val="22"/>
          <w:szCs w:val="22"/>
        </w:rPr>
        <w:t>ում նախատեսված արխիվային տարածքի կառուցումը</w:t>
      </w:r>
      <w:r w:rsidRPr="0032784D">
        <w:rPr>
          <w:rFonts w:ascii="GHEA Grapalat" w:hAnsi="GHEA Grapalat" w:cs="GHEA Grapalat"/>
          <w:sz w:val="22"/>
          <w:szCs w:val="22"/>
        </w:rPr>
        <w:t>, ուստի աշխատանքները չեն իրականացվել,</w:t>
      </w:r>
      <w:r w:rsidR="006756F6" w:rsidRPr="0032784D">
        <w:rPr>
          <w:rFonts w:ascii="GHEA Grapalat" w:hAnsi="GHEA Grapalat" w:cs="GHEA Grapalat"/>
          <w:sz w:val="22"/>
          <w:szCs w:val="22"/>
        </w:rPr>
        <w:t xml:space="preserve"> և</w:t>
      </w:r>
      <w:r w:rsidRPr="0032784D">
        <w:rPr>
          <w:rFonts w:ascii="GHEA Grapalat" w:hAnsi="GHEA Grapalat" w:cs="GHEA Grapalat"/>
          <w:sz w:val="22"/>
          <w:szCs w:val="22"/>
        </w:rPr>
        <w:t xml:space="preserve"> դրանք վերանայվել են այլ տարածք տեղափոխելու նպատակով: Միջոցառման շրջանակներում ձեռք է բերվել </w:t>
      </w:r>
      <w:r w:rsidR="006756F6" w:rsidRPr="0032784D">
        <w:rPr>
          <w:rFonts w:ascii="GHEA Grapalat" w:hAnsi="GHEA Grapalat" w:cs="GHEA Grapalat"/>
          <w:sz w:val="22"/>
          <w:szCs w:val="22"/>
          <w:lang w:val="en-US"/>
        </w:rPr>
        <w:t>1</w:t>
      </w:r>
      <w:r w:rsidR="006756F6" w:rsidRPr="0032784D">
        <w:rPr>
          <w:rFonts w:ascii="GHEA Grapalat" w:hAnsi="GHEA Grapalat" w:cs="GHEA Grapalat"/>
          <w:sz w:val="22"/>
          <w:szCs w:val="22"/>
        </w:rPr>
        <w:t xml:space="preserve"> </w:t>
      </w:r>
      <w:r w:rsidRPr="0032784D">
        <w:rPr>
          <w:rFonts w:ascii="GHEA Grapalat" w:hAnsi="GHEA Grapalat" w:cs="GHEA Grapalat"/>
          <w:sz w:val="22"/>
          <w:szCs w:val="22"/>
        </w:rPr>
        <w:t>նախագծահաշվային փաստաթուղթ</w:t>
      </w:r>
      <w:r w:rsidR="006756F6" w:rsidRPr="0032784D">
        <w:rPr>
          <w:rFonts w:ascii="GHEA Grapalat" w:hAnsi="GHEA Grapalat" w:cs="GHEA Grapalat"/>
          <w:sz w:val="22"/>
          <w:szCs w:val="22"/>
        </w:rPr>
        <w:t xml:space="preserve">՝ նախատեսված </w:t>
      </w:r>
      <w:r w:rsidR="006756F6" w:rsidRPr="0032784D">
        <w:rPr>
          <w:rFonts w:ascii="GHEA Grapalat" w:hAnsi="GHEA Grapalat" w:cs="GHEA Grapalat"/>
          <w:sz w:val="22"/>
          <w:szCs w:val="22"/>
          <w:lang w:val="en-US"/>
        </w:rPr>
        <w:t>2</w:t>
      </w:r>
      <w:r w:rsidR="006756F6" w:rsidRPr="0032784D">
        <w:rPr>
          <w:rFonts w:ascii="GHEA Grapalat" w:hAnsi="GHEA Grapalat" w:cs="GHEA Grapalat"/>
          <w:sz w:val="22"/>
          <w:szCs w:val="22"/>
        </w:rPr>
        <w:t>-ի փոխարեն</w:t>
      </w:r>
      <w:r w:rsidRPr="0032784D">
        <w:rPr>
          <w:rFonts w:ascii="GHEA Grapalat" w:hAnsi="GHEA Grapalat" w:cs="GHEA Grapalat"/>
          <w:sz w:val="22"/>
          <w:szCs w:val="22"/>
        </w:rPr>
        <w:t>:</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Աշխարհագրական անվանումների պետական քարտադարանի թարմացման աշխա</w:t>
      </w:r>
      <w:r w:rsidRPr="0032784D">
        <w:rPr>
          <w:rFonts w:ascii="GHEA Grapalat" w:hAnsi="GHEA Grapalat" w:cs="GHEA Grapalat"/>
          <w:sz w:val="22"/>
          <w:szCs w:val="22"/>
        </w:rPr>
        <w:softHyphen/>
        <w:t>տանքների համար նախատեսված</w:t>
      </w:r>
      <w:r w:rsidR="00E55DF5" w:rsidRPr="0032784D">
        <w:rPr>
          <w:rFonts w:ascii="GHEA Grapalat" w:hAnsi="GHEA Grapalat" w:cs="GHEA Grapalat"/>
          <w:sz w:val="22"/>
          <w:szCs w:val="22"/>
        </w:rPr>
        <w:t xml:space="preserve"> </w:t>
      </w:r>
      <w:r w:rsidR="00CE5270" w:rsidRPr="0032784D">
        <w:rPr>
          <w:rFonts w:ascii="GHEA Grapalat" w:hAnsi="GHEA Grapalat" w:cs="GHEA Grapalat"/>
          <w:sz w:val="22"/>
          <w:szCs w:val="22"/>
        </w:rPr>
        <w:t>ծախսերն ապահովել են 99.9% կատարողական՝ կազմելով շուրջ 14 մլն դրամ: Միջոցառման</w:t>
      </w:r>
      <w:r w:rsidRPr="0032784D">
        <w:rPr>
          <w:rFonts w:ascii="GHEA Grapalat" w:hAnsi="GHEA Grapalat" w:cs="GHEA Grapalat"/>
          <w:sz w:val="22"/>
          <w:szCs w:val="22"/>
        </w:rPr>
        <w:t xml:space="preserve"> շրջանակներում իրականացվել են քարտադարանի վարման և թարմացման, ինչպես նաև Հս. Ամերի</w:t>
      </w:r>
      <w:r w:rsidRPr="0032784D">
        <w:rPr>
          <w:rFonts w:ascii="GHEA Grapalat" w:hAnsi="GHEA Grapalat" w:cs="GHEA Grapalat"/>
          <w:sz w:val="22"/>
          <w:szCs w:val="22"/>
        </w:rPr>
        <w:softHyphen/>
        <w:t>կայի և Հրվ. Ամերիկայի խոշոր ֆիզաշխարհագրական օբյեկտների 300</w:t>
      </w:r>
      <w:r w:rsidRPr="0032784D">
        <w:rPr>
          <w:rFonts w:ascii="GHEA Grapalat" w:hAnsi="GHEA Grapalat" w:cs="GHEA Grapalat"/>
          <w:sz w:val="22"/>
          <w:szCs w:val="22"/>
        </w:rPr>
        <w:noBreakHyphen/>
        <w:t>ական տեղեկա</w:t>
      </w:r>
      <w:r w:rsidRPr="0032784D">
        <w:rPr>
          <w:rFonts w:ascii="GHEA Grapalat" w:hAnsi="GHEA Grapalat" w:cs="GHEA Grapalat"/>
          <w:sz w:val="22"/>
          <w:szCs w:val="22"/>
        </w:rPr>
        <w:softHyphen/>
        <w:t>տուների նախապատրաստման աշխատանքներ:</w:t>
      </w:r>
    </w:p>
    <w:p w:rsidR="00265031" w:rsidRPr="0032784D" w:rsidRDefault="00CE5270" w:rsidP="00265031">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lang w:val="en-US"/>
        </w:rPr>
        <w:t>2019</w:t>
      </w:r>
      <w:r w:rsidRPr="0032784D">
        <w:rPr>
          <w:rFonts w:ascii="GHEA Grapalat" w:hAnsi="GHEA Grapalat" w:cs="Sylfaen"/>
          <w:sz w:val="22"/>
          <w:szCs w:val="22"/>
        </w:rPr>
        <w:t xml:space="preserve"> թվականին</w:t>
      </w:r>
      <w:r w:rsidR="00265031" w:rsidRPr="0032784D">
        <w:rPr>
          <w:rFonts w:ascii="GHEA Grapalat" w:hAnsi="GHEA Grapalat" w:cs="Sylfaen"/>
          <w:sz w:val="22"/>
          <w:szCs w:val="22"/>
        </w:rPr>
        <w:t xml:space="preserve"> </w:t>
      </w:r>
      <w:r w:rsidRPr="0032784D">
        <w:rPr>
          <w:rFonts w:ascii="GHEA Grapalat" w:hAnsi="GHEA Grapalat" w:cs="Sylfaen"/>
          <w:sz w:val="22"/>
          <w:szCs w:val="22"/>
        </w:rPr>
        <w:t>ա</w:t>
      </w:r>
      <w:r w:rsidR="00265031" w:rsidRPr="0032784D">
        <w:rPr>
          <w:rFonts w:ascii="GHEA Grapalat" w:hAnsi="GHEA Grapalat" w:cs="GHEA Grapalat"/>
          <w:sz w:val="22"/>
          <w:szCs w:val="22"/>
        </w:rPr>
        <w:t xml:space="preserve">նշարժ գույքի կադաստրի ծառայությունների մատուցման համար ոչ նյութական հիմնական միջոցների ձեռքբերման </w:t>
      </w:r>
      <w:r w:rsidRPr="0032784D">
        <w:rPr>
          <w:rFonts w:ascii="GHEA Grapalat" w:hAnsi="GHEA Grapalat" w:cs="GHEA Grapalat"/>
          <w:sz w:val="22"/>
          <w:szCs w:val="22"/>
        </w:rPr>
        <w:t>ծախսերը կազմել են</w:t>
      </w:r>
      <w:r w:rsidR="00265031" w:rsidRPr="0032784D">
        <w:rPr>
          <w:rFonts w:ascii="GHEA Grapalat" w:hAnsi="GHEA Grapalat" w:cs="GHEA Grapalat"/>
          <w:sz w:val="22"/>
          <w:szCs w:val="22"/>
        </w:rPr>
        <w:t xml:space="preserve"> շուրջ 6.3 մլն դրամ՝ ապահովելով 62.9% կատարողական: </w:t>
      </w:r>
      <w:r w:rsidR="00A968B6" w:rsidRPr="0032784D">
        <w:rPr>
          <w:rFonts w:ascii="GHEA Grapalat" w:hAnsi="GHEA Grapalat" w:cs="GHEA Grapalat"/>
          <w:sz w:val="22"/>
          <w:szCs w:val="22"/>
        </w:rPr>
        <w:t xml:space="preserve">Միջոցառման շրջանակներում ձեռք են բերվել </w:t>
      </w:r>
      <w:r w:rsidR="00A968B6" w:rsidRPr="0032784D">
        <w:rPr>
          <w:rFonts w:ascii="GHEA Grapalat" w:hAnsi="GHEA Grapalat" w:cs="GHEA Grapalat"/>
          <w:sz w:val="22"/>
          <w:szCs w:val="22"/>
          <w:lang w:val="en-US"/>
        </w:rPr>
        <w:t>2</w:t>
      </w:r>
      <w:r w:rsidR="00A968B6" w:rsidRPr="0032784D">
        <w:rPr>
          <w:rFonts w:ascii="GHEA Grapalat" w:hAnsi="GHEA Grapalat" w:cs="GHEA Grapalat"/>
          <w:sz w:val="22"/>
          <w:szCs w:val="22"/>
        </w:rPr>
        <w:t xml:space="preserve"> ծրագրային փաթեթներ: Ծախսերի կատարողականը պայմանավորված է </w:t>
      </w:r>
      <w:r w:rsidR="00265031" w:rsidRPr="0032784D">
        <w:rPr>
          <w:rFonts w:ascii="GHEA Grapalat" w:hAnsi="GHEA Grapalat" w:cs="GHEA Grapalat"/>
          <w:sz w:val="22"/>
          <w:szCs w:val="22"/>
        </w:rPr>
        <w:t xml:space="preserve">մրցույթի արդյունքում </w:t>
      </w:r>
      <w:r w:rsidR="00A968B6" w:rsidRPr="0032784D">
        <w:rPr>
          <w:rFonts w:ascii="GHEA Grapalat" w:hAnsi="GHEA Grapalat" w:cs="GHEA Grapalat"/>
          <w:sz w:val="22"/>
          <w:szCs w:val="22"/>
        </w:rPr>
        <w:t xml:space="preserve">դրանք </w:t>
      </w:r>
      <w:r w:rsidR="00265031" w:rsidRPr="0032784D">
        <w:rPr>
          <w:rFonts w:ascii="GHEA Grapalat" w:hAnsi="GHEA Grapalat" w:cs="GHEA Grapalat"/>
          <w:sz w:val="22"/>
          <w:szCs w:val="22"/>
        </w:rPr>
        <w:t>նախատեսված</w:t>
      </w:r>
      <w:r w:rsidR="00A968B6" w:rsidRPr="0032784D">
        <w:rPr>
          <w:rFonts w:ascii="GHEA Grapalat" w:hAnsi="GHEA Grapalat" w:cs="GHEA Grapalat"/>
          <w:sz w:val="22"/>
          <w:szCs w:val="22"/>
        </w:rPr>
        <w:t>ից ցածր արժեքով ձեռքբերման հանգամանքով</w:t>
      </w:r>
      <w:r w:rsidR="00265031" w:rsidRPr="0032784D">
        <w:rPr>
          <w:rFonts w:ascii="GHEA Grapalat" w:hAnsi="GHEA Grapalat" w:cs="GHEA Grapalat"/>
          <w:sz w:val="22"/>
          <w:szCs w:val="22"/>
        </w:rPr>
        <w:t xml:space="preserve">: </w:t>
      </w:r>
    </w:p>
    <w:p w:rsidR="00265031" w:rsidRPr="0032784D" w:rsidRDefault="00A968B6"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Ամբողջությամբ օգտագործվել են</w:t>
      </w:r>
      <w:r w:rsidR="00265031" w:rsidRPr="0032784D">
        <w:rPr>
          <w:rFonts w:ascii="GHEA Grapalat" w:hAnsi="GHEA Grapalat" w:cs="GHEA Grapalat"/>
          <w:sz w:val="22"/>
          <w:szCs w:val="22"/>
        </w:rPr>
        <w:t xml:space="preserve"> ՀՀ պետական կառավարման մարմինների կողմից</w:t>
      </w:r>
      <w:r w:rsidR="00E55DF5" w:rsidRPr="0032784D">
        <w:rPr>
          <w:rFonts w:ascii="GHEA Grapalat" w:hAnsi="GHEA Grapalat" w:cs="GHEA Grapalat"/>
          <w:sz w:val="22"/>
          <w:szCs w:val="22"/>
        </w:rPr>
        <w:t xml:space="preserve"> </w:t>
      </w:r>
      <w:r w:rsidR="00265031" w:rsidRPr="0032784D">
        <w:rPr>
          <w:rFonts w:ascii="GHEA Grapalat" w:hAnsi="GHEA Grapalat" w:cs="GHEA Grapalat"/>
          <w:sz w:val="22"/>
          <w:szCs w:val="22"/>
        </w:rPr>
        <w:t xml:space="preserve">դիմումներ, հայցադիմումներ, դատարանի վճիռների և որոշումների դեմ վերաքննիչ և վճռաբեկ բողոքներ ներկայացնելիս` «Պետական տուրքի մասին» ՀՀ օրենքով սահմանված վճարումների </w:t>
      </w:r>
      <w:r w:rsidRPr="0032784D">
        <w:rPr>
          <w:rFonts w:ascii="GHEA Grapalat" w:hAnsi="GHEA Grapalat" w:cs="GHEA Grapalat"/>
          <w:sz w:val="22"/>
          <w:szCs w:val="22"/>
        </w:rPr>
        <w:t>համար նախատեսված միջոցները, որոնք կազմել են</w:t>
      </w:r>
      <w:r w:rsidR="00265031" w:rsidRPr="0032784D">
        <w:rPr>
          <w:rFonts w:ascii="GHEA Grapalat" w:hAnsi="GHEA Grapalat" w:cs="GHEA Grapalat"/>
          <w:sz w:val="22"/>
          <w:szCs w:val="22"/>
        </w:rPr>
        <w:t xml:space="preserve"> 180 հազար դրամ:</w:t>
      </w:r>
    </w:p>
    <w:p w:rsidR="00E8251D" w:rsidRPr="0032784D" w:rsidRDefault="00E8251D" w:rsidP="00265031">
      <w:pPr>
        <w:autoSpaceDE w:val="0"/>
        <w:autoSpaceDN w:val="0"/>
        <w:adjustRightInd w:val="0"/>
        <w:spacing w:line="360" w:lineRule="auto"/>
        <w:ind w:firstLine="567"/>
        <w:jc w:val="both"/>
        <w:rPr>
          <w:rFonts w:ascii="GHEA Grapalat" w:hAnsi="GHEA Grapalat"/>
          <w:sz w:val="22"/>
          <w:szCs w:val="22"/>
        </w:rPr>
      </w:pPr>
      <w:r w:rsidRPr="0032784D">
        <w:rPr>
          <w:rFonts w:ascii="GHEA Grapalat" w:hAnsi="GHEA Grapalat"/>
          <w:i/>
          <w:sz w:val="22"/>
          <w:szCs w:val="22"/>
          <w:u w:val="single"/>
        </w:rPr>
        <w:t xml:space="preserve">Հեռուստատեսության </w:t>
      </w:r>
      <w:r w:rsidR="00FC7257" w:rsidRPr="0032784D">
        <w:rPr>
          <w:rFonts w:ascii="GHEA Grapalat" w:hAnsi="GHEA Grapalat"/>
          <w:i/>
          <w:sz w:val="22"/>
          <w:szCs w:val="22"/>
          <w:u w:val="single"/>
        </w:rPr>
        <w:t>և ռադիոյի ազգային հանձնաժողովի</w:t>
      </w:r>
      <w:r w:rsidR="00FC7257" w:rsidRPr="0032784D">
        <w:rPr>
          <w:rFonts w:ascii="GHEA Grapalat" w:hAnsi="GHEA Grapalat"/>
          <w:sz w:val="22"/>
          <w:szCs w:val="22"/>
        </w:rPr>
        <w:t xml:space="preserve"> </w:t>
      </w:r>
      <w:r w:rsidRPr="0032784D">
        <w:rPr>
          <w:rFonts w:ascii="GHEA Grapalat" w:hAnsi="GHEA Grapalat"/>
          <w:sz w:val="22"/>
          <w:szCs w:val="22"/>
        </w:rPr>
        <w:t>պատասխանատվությամբ</w:t>
      </w:r>
      <w:r w:rsidRPr="0032784D">
        <w:rPr>
          <w:rFonts w:ascii="GHEA Grapalat" w:hAnsi="GHEA Grapalat" w:cs="GHEA Grapalat"/>
        </w:rPr>
        <w:t xml:space="preserve"> </w:t>
      </w:r>
      <w:r w:rsidRPr="0032784D">
        <w:rPr>
          <w:rFonts w:ascii="GHEA Grapalat" w:hAnsi="GHEA Grapalat"/>
          <w:sz w:val="22"/>
          <w:szCs w:val="22"/>
        </w:rPr>
        <w:t>իրականացվել է Հեռուստատեսության և ռադիոյի բնագավառի կանոնակարգման ծրագիրը, որի կատարողականը կազմել է 97.9% կամ 309.4</w:t>
      </w:r>
      <w:r w:rsidR="00195C71" w:rsidRPr="0032784D">
        <w:rPr>
          <w:rFonts w:ascii="GHEA Grapalat" w:hAnsi="GHEA Grapalat"/>
          <w:sz w:val="22"/>
          <w:szCs w:val="22"/>
        </w:rPr>
        <w:t xml:space="preserve"> մլն դրամ</w:t>
      </w:r>
      <w:r w:rsidR="00195C71" w:rsidRPr="0032784D">
        <w:rPr>
          <w:rFonts w:ascii="GHEA Grapalat" w:hAnsi="GHEA Grapalat"/>
          <w:sz w:val="22"/>
          <w:szCs w:val="22"/>
          <w:lang w:val="en-US"/>
        </w:rPr>
        <w:t>: Շեղումը</w:t>
      </w:r>
      <w:r w:rsidRPr="0032784D">
        <w:rPr>
          <w:rFonts w:ascii="GHEA Grapalat" w:hAnsi="GHEA Grapalat"/>
          <w:sz w:val="22"/>
          <w:szCs w:val="22"/>
        </w:rPr>
        <w:t xml:space="preserve"> հիմնականում պայմանավորված</w:t>
      </w:r>
      <w:r w:rsidR="00195C71" w:rsidRPr="0032784D">
        <w:rPr>
          <w:rFonts w:ascii="GHEA Grapalat" w:hAnsi="GHEA Grapalat"/>
          <w:sz w:val="22"/>
          <w:szCs w:val="22"/>
          <w:lang w:val="en-US"/>
        </w:rPr>
        <w:t xml:space="preserve"> է</w:t>
      </w:r>
      <w:r w:rsidRPr="0032784D">
        <w:rPr>
          <w:rFonts w:ascii="GHEA Grapalat" w:hAnsi="GHEA Grapalat"/>
          <w:sz w:val="22"/>
          <w:szCs w:val="22"/>
        </w:rPr>
        <w:t xml:space="preserve"> արտասահմանյան գործուղումների համար նախատեսված միջոցների տնտեսմամբ՝</w:t>
      </w:r>
      <w:r w:rsidR="00195C71" w:rsidRPr="0032784D">
        <w:rPr>
          <w:rFonts w:ascii="GHEA Grapalat" w:hAnsi="GHEA Grapalat"/>
          <w:sz w:val="22"/>
          <w:szCs w:val="22"/>
          <w:lang w:val="en-US"/>
        </w:rPr>
        <w:t xml:space="preserve"> </w:t>
      </w:r>
      <w:r w:rsidR="00195C71" w:rsidRPr="0032784D">
        <w:rPr>
          <w:rFonts w:ascii="GHEA Grapalat" w:hAnsi="GHEA Grapalat"/>
          <w:sz w:val="22"/>
          <w:szCs w:val="22"/>
        </w:rPr>
        <w:t>հեռուստառադիոհեռարձակ</w:t>
      </w:r>
      <w:r w:rsidRPr="0032784D">
        <w:rPr>
          <w:rFonts w:ascii="GHEA Grapalat" w:hAnsi="GHEA Grapalat"/>
          <w:sz w:val="22"/>
          <w:szCs w:val="22"/>
        </w:rPr>
        <w:t>ման ոլորտը կարգավորող մարմինների ֆորումի (BRAF) 11-րդ տարեկան հանդիպ</w:t>
      </w:r>
      <w:r w:rsidR="00195C71" w:rsidRPr="0032784D">
        <w:rPr>
          <w:rFonts w:ascii="GHEA Grapalat" w:hAnsi="GHEA Grapalat"/>
          <w:sz w:val="22"/>
          <w:szCs w:val="22"/>
          <w:lang w:val="en-US"/>
        </w:rPr>
        <w:t>ումը</w:t>
      </w:r>
      <w:r w:rsidRPr="0032784D">
        <w:rPr>
          <w:rFonts w:ascii="GHEA Grapalat" w:hAnsi="GHEA Grapalat"/>
          <w:sz w:val="22"/>
          <w:szCs w:val="22"/>
        </w:rPr>
        <w:t xml:space="preserve"> չկայա</w:t>
      </w:r>
      <w:r w:rsidR="00195C71" w:rsidRPr="0032784D">
        <w:rPr>
          <w:rFonts w:ascii="GHEA Grapalat" w:hAnsi="GHEA Grapalat"/>
          <w:sz w:val="22"/>
          <w:szCs w:val="22"/>
          <w:lang w:val="en-US"/>
        </w:rPr>
        <w:t>նալու արդյունքում</w:t>
      </w:r>
      <w:r w:rsidRPr="0032784D">
        <w:rPr>
          <w:rFonts w:ascii="GHEA Grapalat" w:hAnsi="GHEA Grapalat"/>
          <w:sz w:val="22"/>
          <w:szCs w:val="22"/>
        </w:rPr>
        <w:t xml:space="preserve">, ինչպես նաև էներգետիկ </w:t>
      </w:r>
      <w:r w:rsidR="00195C71" w:rsidRPr="0032784D">
        <w:rPr>
          <w:rFonts w:ascii="GHEA Grapalat" w:hAnsi="GHEA Grapalat"/>
          <w:sz w:val="22"/>
          <w:szCs w:val="22"/>
          <w:lang w:val="en-US"/>
        </w:rPr>
        <w:t xml:space="preserve">և կապի </w:t>
      </w:r>
      <w:r w:rsidRPr="0032784D">
        <w:rPr>
          <w:rFonts w:ascii="GHEA Grapalat" w:hAnsi="GHEA Grapalat"/>
          <w:sz w:val="22"/>
          <w:szCs w:val="22"/>
        </w:rPr>
        <w:t xml:space="preserve">ծառայությունների </w:t>
      </w:r>
      <w:r w:rsidR="00195C71" w:rsidRPr="0032784D">
        <w:rPr>
          <w:rFonts w:ascii="GHEA Grapalat" w:hAnsi="GHEA Grapalat"/>
          <w:sz w:val="22"/>
          <w:szCs w:val="22"/>
        </w:rPr>
        <w:t>խնայողությամբ</w:t>
      </w:r>
      <w:r w:rsidRPr="0032784D">
        <w:rPr>
          <w:rFonts w:ascii="GHEA Grapalat" w:hAnsi="GHEA Grapalat"/>
          <w:sz w:val="22"/>
          <w:szCs w:val="22"/>
        </w:rPr>
        <w:t>:</w:t>
      </w:r>
    </w:p>
    <w:p w:rsidR="00265031" w:rsidRPr="0032784D" w:rsidRDefault="00FC7257"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u w:val="single"/>
        </w:rPr>
        <w:t>ՀՀ պետական եկամուտների կոմիտեի</w:t>
      </w:r>
      <w:r w:rsidRPr="0032784D">
        <w:rPr>
          <w:rFonts w:ascii="GHEA Grapalat" w:hAnsi="GHEA Grapalat" w:cs="GHEA Grapalat"/>
          <w:sz w:val="22"/>
          <w:szCs w:val="22"/>
        </w:rPr>
        <w:t xml:space="preserve"> </w:t>
      </w:r>
      <w:r w:rsidR="00265031" w:rsidRPr="0032784D">
        <w:rPr>
          <w:rFonts w:ascii="GHEA Grapalat" w:hAnsi="GHEA Grapalat" w:cs="GHEA Grapalat"/>
          <w:sz w:val="22"/>
          <w:szCs w:val="22"/>
        </w:rPr>
        <w:t>պատասխանատվությամբ 2019 թվականի ընթացքում կատարվել է պետական բյուջեի 3 ծրագիր, որոնց գծով ծախսերը կազմել են ավելի քան 28.8 մլրդ դրամ կամ ծրագրված ցուցանիշի 95.4%</w:t>
      </w:r>
      <w:r w:rsidR="00265031" w:rsidRPr="0032784D">
        <w:rPr>
          <w:rFonts w:ascii="GHEA Grapalat" w:hAnsi="GHEA Grapalat" w:cs="GHEA Grapalat"/>
          <w:sz w:val="22"/>
          <w:szCs w:val="22"/>
        </w:rPr>
        <w:noBreakHyphen/>
        <w:t>ը:</w:t>
      </w:r>
      <w:r w:rsidR="00265031" w:rsidRPr="0032784D">
        <w:rPr>
          <w:rFonts w:ascii="GHEA Grapalat" w:hAnsi="GHEA Grapalat"/>
          <w:sz w:val="22"/>
          <w:szCs w:val="22"/>
        </w:rPr>
        <w:t xml:space="preserve"> </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Հարկային և մաքսային ծառայությունների</w:t>
      </w:r>
      <w:r w:rsidR="00A968B6" w:rsidRPr="0032784D">
        <w:rPr>
          <w:rFonts w:ascii="GHEA Grapalat" w:hAnsi="GHEA Grapalat" w:cs="GHEA Grapalat"/>
          <w:sz w:val="22"/>
          <w:szCs w:val="22"/>
          <w:lang w:val="en-US"/>
        </w:rPr>
        <w:t xml:space="preserve"> </w:t>
      </w:r>
      <w:r w:rsidR="00A968B6" w:rsidRPr="0032784D">
        <w:rPr>
          <w:rFonts w:ascii="GHEA Grapalat" w:hAnsi="GHEA Grapalat" w:cs="GHEA Grapalat"/>
          <w:sz w:val="22"/>
          <w:szCs w:val="22"/>
        </w:rPr>
        <w:t>ծրագրի</w:t>
      </w:r>
      <w:r w:rsidRPr="0032784D">
        <w:rPr>
          <w:rFonts w:ascii="GHEA Grapalat" w:hAnsi="GHEA Grapalat" w:cs="GHEA Grapalat"/>
          <w:sz w:val="22"/>
          <w:szCs w:val="22"/>
        </w:rPr>
        <w:t xml:space="preserve"> ծախսերը կազմել են ավելի քան 21 մլրդ դրամ՝ ապահովելով 96% կատարողական: Շեղումը հիմնականում պայմանավորված է ՀՀ պետական եկամուտների կոմիտեի շենքային ապահով</w:t>
      </w:r>
      <w:r w:rsidR="00DF7A5A" w:rsidRPr="0032784D">
        <w:rPr>
          <w:rFonts w:ascii="GHEA Grapalat" w:hAnsi="GHEA Grapalat" w:cs="GHEA Grapalat"/>
          <w:sz w:val="22"/>
          <w:szCs w:val="22"/>
          <w:lang w:val="en-US"/>
        </w:rPr>
        <w:t>վածության բարելավման</w:t>
      </w:r>
      <w:r w:rsidR="00A968B6" w:rsidRPr="0032784D">
        <w:rPr>
          <w:rFonts w:ascii="GHEA Grapalat" w:hAnsi="GHEA Grapalat" w:cs="GHEA Grapalat"/>
          <w:sz w:val="22"/>
          <w:szCs w:val="22"/>
        </w:rPr>
        <w:t xml:space="preserve"> միջոցառման </w:t>
      </w:r>
      <w:r w:rsidR="00A968B6" w:rsidRPr="0032784D">
        <w:rPr>
          <w:rFonts w:ascii="GHEA Grapalat" w:hAnsi="GHEA Grapalat" w:cs="GHEA Grapalat"/>
          <w:sz w:val="22"/>
          <w:szCs w:val="22"/>
        </w:rPr>
        <w:lastRenderedPageBreak/>
        <w:t>կատարողականով, որի</w:t>
      </w:r>
      <w:r w:rsidRPr="0032784D">
        <w:rPr>
          <w:rFonts w:ascii="GHEA Grapalat" w:hAnsi="GHEA Grapalat" w:cs="GHEA Grapalat"/>
          <w:sz w:val="22"/>
          <w:szCs w:val="22"/>
        </w:rPr>
        <w:t xml:space="preserve"> համար օգտագործվել է շուրջ 3.8 մլրդ դրամ: 85.4% կատարողականը պայմանավորված է գնման գործընթացով, որի արդյունքում պայմանագրերը կնքվել են նախատեսված ժամկետից ուշ (2019 թվականի սեպտեմբերի 20-ին): Բացի այդ, շինարարական աշխատանքներն ամբողջ ծավալով չեն կատարվել՝ պայմանավորված շինարարական նորմերի պահանջներով և եղանակային պայմանների վատթարացման հետևանքով:</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Միջոցա</w:t>
      </w:r>
      <w:r w:rsidR="00C4097E" w:rsidRPr="0032784D">
        <w:rPr>
          <w:rFonts w:ascii="GHEA Grapalat" w:hAnsi="GHEA Grapalat" w:cs="GHEA Grapalat"/>
          <w:sz w:val="22"/>
          <w:szCs w:val="22"/>
        </w:rPr>
        <w:t>ռման շրջանակներում իրականացվել են</w:t>
      </w:r>
      <w:r w:rsidRPr="0032784D">
        <w:rPr>
          <w:rFonts w:ascii="GHEA Grapalat" w:hAnsi="GHEA Grapalat" w:cs="GHEA Grapalat"/>
          <w:sz w:val="22"/>
          <w:szCs w:val="22"/>
        </w:rPr>
        <w:t xml:space="preserve"> ՀՀ ՊԵԿ Հյուսիսային մաքսատուն-վարչության ավտոտրանսպորտային միջոցների մաքսային ձևակերպումների միասնական սպասարկման կենտրոնի կառուցման աշխատանքներ (ք.Գյումրի, Թբիլիսյան խճուղի</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թիվ 2/41 հասցեում):</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Նշված ծրագրում ըն</w:t>
      </w:r>
      <w:r w:rsidR="00287034" w:rsidRPr="0032784D">
        <w:rPr>
          <w:rFonts w:ascii="GHEA Grapalat" w:hAnsi="GHEA Grapalat" w:cs="GHEA Grapalat"/>
          <w:sz w:val="22"/>
          <w:szCs w:val="22"/>
          <w:lang w:val="en-US"/>
        </w:rPr>
        <w:t>դ</w:t>
      </w:r>
      <w:r w:rsidRPr="0032784D">
        <w:rPr>
          <w:rFonts w:ascii="GHEA Grapalat" w:hAnsi="GHEA Grapalat" w:cs="GHEA Grapalat"/>
          <w:sz w:val="22"/>
          <w:szCs w:val="22"/>
        </w:rPr>
        <w:t>գրկված՝ «Հարկային և մաքսային ծառայություններ» միջոցառման ծախսերը կազմել են 10 մլրդ դրամ կամ նախատեսվածի 98.7%-ը, որը հիմնականում պայմանավորված է տնտեսումներով</w:t>
      </w:r>
      <w:r w:rsidR="00E128FC" w:rsidRPr="0032784D">
        <w:rPr>
          <w:rFonts w:ascii="GHEA Grapalat" w:hAnsi="GHEA Grapalat" w:cs="GHEA Grapalat"/>
          <w:sz w:val="22"/>
          <w:szCs w:val="22"/>
        </w:rPr>
        <w:t>, ինչպես նաև որոշ վարձակալված տարածքների հետ վերադարձով</w:t>
      </w:r>
      <w:r w:rsidRPr="0032784D">
        <w:rPr>
          <w:rFonts w:ascii="GHEA Grapalat" w:hAnsi="GHEA Grapalat" w:cs="GHEA Grapalat"/>
          <w:sz w:val="22"/>
          <w:szCs w:val="22"/>
        </w:rPr>
        <w:t>:</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Հաշվետու ժամանակահատվածում դրոշմապիտակների և ակցիզային դրոշմանիշերի ձեռքբերման միջոցառումների համար նախատեսված միջոցներն օգտագործվել են ամբողջությամբ՝ կազմելով համապատասխանաբար</w:t>
      </w:r>
      <w:r w:rsidR="00E128FC" w:rsidRPr="0032784D">
        <w:rPr>
          <w:rFonts w:ascii="GHEA Grapalat" w:hAnsi="GHEA Grapalat" w:cs="GHEA Grapalat"/>
          <w:sz w:val="22"/>
          <w:szCs w:val="22"/>
        </w:rPr>
        <w:t xml:space="preserve"> 4.5 մլրդ դրամ և 1.9 մլրդ դրամ:</w:t>
      </w:r>
      <w:r w:rsidR="006E1F7B" w:rsidRPr="0032784D">
        <w:rPr>
          <w:rFonts w:ascii="GHEA Grapalat" w:hAnsi="GHEA Grapalat" w:cs="GHEA Grapalat"/>
          <w:sz w:val="22"/>
          <w:szCs w:val="22"/>
        </w:rPr>
        <w:t xml:space="preserve"> Միջոցառումների շրջանակներում ձեռք են բերվել 1180630 հազար հատ դրոշմապիտակներ, 18070 հազար հատ ալկոհոլային խմիչքների ակցիզային դրոշմանիշեր և 480000 հազար հատ ծխախոտի արտադրանքի դրոշմանիշեր:</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2019 թվականի ընթացքում հարկային և մաքսային ծառայողների վերապատրաստման ծախսերը կազմել են 164.6 մլն դրամ կամ նախատեսվածի 87.2%-ը, որը պայմանավորված է </w:t>
      </w:r>
      <w:r w:rsidR="00E128FC" w:rsidRPr="0032784D">
        <w:rPr>
          <w:rFonts w:ascii="GHEA Grapalat" w:hAnsi="GHEA Grapalat" w:cs="GHEA Grapalat"/>
          <w:sz w:val="22"/>
          <w:szCs w:val="22"/>
        </w:rPr>
        <w:t>տնտեսումներով</w:t>
      </w:r>
      <w:r w:rsidRPr="0032784D">
        <w:rPr>
          <w:rFonts w:ascii="GHEA Grapalat" w:hAnsi="GHEA Grapalat" w:cs="GHEA Grapalat"/>
          <w:sz w:val="22"/>
          <w:szCs w:val="22"/>
        </w:rPr>
        <w:t>: Միջոցառման շրջանակներում նախատեսվ</w:t>
      </w:r>
      <w:r w:rsidR="00E128FC" w:rsidRPr="0032784D">
        <w:rPr>
          <w:rFonts w:ascii="GHEA Grapalat" w:hAnsi="GHEA Grapalat" w:cs="GHEA Grapalat"/>
          <w:sz w:val="22"/>
          <w:szCs w:val="22"/>
        </w:rPr>
        <w:t>ած</w:t>
      </w:r>
      <w:r w:rsidRPr="0032784D">
        <w:rPr>
          <w:rFonts w:ascii="GHEA Grapalat" w:hAnsi="GHEA Grapalat" w:cs="GHEA Grapalat"/>
          <w:sz w:val="22"/>
          <w:szCs w:val="22"/>
        </w:rPr>
        <w:t xml:space="preserve"> 2240</w:t>
      </w:r>
      <w:r w:rsidR="00E128FC" w:rsidRPr="0032784D">
        <w:rPr>
          <w:rFonts w:ascii="GHEA Grapalat" w:hAnsi="GHEA Grapalat" w:cs="GHEA Grapalat"/>
          <w:sz w:val="22"/>
          <w:szCs w:val="22"/>
        </w:rPr>
        <w:t xml:space="preserve">-ի փոխարեն </w:t>
      </w:r>
      <w:r w:rsidRPr="0032784D">
        <w:rPr>
          <w:rFonts w:ascii="GHEA Grapalat" w:hAnsi="GHEA Grapalat" w:cs="GHEA Grapalat"/>
          <w:sz w:val="22"/>
          <w:szCs w:val="22"/>
        </w:rPr>
        <w:t>վերապատրաստվել են 1945 հարկային և մաքսային ծառայողներ:</w:t>
      </w:r>
    </w:p>
    <w:p w:rsidR="00265031" w:rsidRPr="0032784D" w:rsidRDefault="00F70EC3" w:rsidP="00265031">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Հաշվետու տարում փ</w:t>
      </w:r>
      <w:r w:rsidR="00265031" w:rsidRPr="0032784D">
        <w:rPr>
          <w:rFonts w:ascii="GHEA Grapalat" w:hAnsi="GHEA Grapalat" w:cs="GHEA Grapalat"/>
          <w:sz w:val="22"/>
          <w:szCs w:val="22"/>
        </w:rPr>
        <w:t>որձաքննության ծառայությու</w:t>
      </w:r>
      <w:r w:rsidR="001F58A2" w:rsidRPr="0032784D">
        <w:rPr>
          <w:rFonts w:ascii="GHEA Grapalat" w:hAnsi="GHEA Grapalat" w:cs="GHEA Grapalat"/>
          <w:sz w:val="22"/>
          <w:szCs w:val="22"/>
        </w:rPr>
        <w:t>ն</w:t>
      </w:r>
      <w:r w:rsidR="00265031" w:rsidRPr="0032784D">
        <w:rPr>
          <w:rFonts w:ascii="GHEA Grapalat" w:hAnsi="GHEA Grapalat" w:cs="GHEA Grapalat"/>
          <w:sz w:val="22"/>
          <w:szCs w:val="22"/>
        </w:rPr>
        <w:t xml:space="preserve">ների ձեռք բերման նպատակով ծախվել է 10.8 մլն դրամ՝ ապահովելով 99.7% կատարողական: Միջոցառման շրջանակներում կատարվել են </w:t>
      </w:r>
      <w:r w:rsidRPr="0032784D">
        <w:rPr>
          <w:rFonts w:ascii="GHEA Grapalat" w:hAnsi="GHEA Grapalat" w:cs="GHEA Grapalat"/>
          <w:sz w:val="22"/>
          <w:szCs w:val="22"/>
          <w:lang w:val="en-US"/>
        </w:rPr>
        <w:t xml:space="preserve">412 </w:t>
      </w:r>
      <w:r w:rsidR="00265031" w:rsidRPr="0032784D">
        <w:rPr>
          <w:rFonts w:ascii="GHEA Grapalat" w:hAnsi="GHEA Grapalat" w:cs="GHEA Grapalat"/>
          <w:sz w:val="22"/>
          <w:szCs w:val="22"/>
        </w:rPr>
        <w:t>փորձաքննությ</w:t>
      </w:r>
      <w:r w:rsidRPr="0032784D">
        <w:rPr>
          <w:rFonts w:ascii="GHEA Grapalat" w:hAnsi="GHEA Grapalat" w:cs="GHEA Grapalat"/>
          <w:sz w:val="22"/>
          <w:szCs w:val="22"/>
        </w:rPr>
        <w:t>ուն</w:t>
      </w:r>
      <w:r w:rsidR="00265031" w:rsidRPr="0032784D">
        <w:rPr>
          <w:rFonts w:ascii="GHEA Grapalat" w:hAnsi="GHEA Grapalat" w:cs="GHEA Grapalat"/>
          <w:sz w:val="22"/>
          <w:szCs w:val="22"/>
        </w:rPr>
        <w:t>ներ</w:t>
      </w:r>
      <w:r w:rsidRPr="0032784D">
        <w:rPr>
          <w:rFonts w:ascii="GHEA Grapalat" w:hAnsi="GHEA Grapalat" w:cs="GHEA Grapalat"/>
          <w:sz w:val="22"/>
          <w:szCs w:val="22"/>
        </w:rPr>
        <w:t>, որից 60</w:t>
      </w:r>
      <w:r w:rsidRPr="0032784D">
        <w:rPr>
          <w:rFonts w:ascii="GHEA Grapalat" w:hAnsi="GHEA Grapalat" w:cs="GHEA Grapalat"/>
          <w:sz w:val="22"/>
          <w:szCs w:val="22"/>
          <w:lang w:val="en-US"/>
        </w:rPr>
        <w:t>-ը՝ շինարարատեխնիկական, 228</w:t>
      </w:r>
      <w:r w:rsidRPr="0032784D">
        <w:rPr>
          <w:rFonts w:ascii="GHEA Grapalat" w:hAnsi="GHEA Grapalat" w:cs="GHEA Grapalat"/>
          <w:sz w:val="22"/>
          <w:szCs w:val="22"/>
        </w:rPr>
        <w:t xml:space="preserve">-ը՝ տնտեսագիտական, </w:t>
      </w:r>
      <w:r w:rsidRPr="0032784D">
        <w:rPr>
          <w:rFonts w:ascii="GHEA Grapalat" w:hAnsi="GHEA Grapalat" w:cs="GHEA Grapalat"/>
          <w:sz w:val="22"/>
          <w:szCs w:val="22"/>
          <w:lang w:val="en-US"/>
        </w:rPr>
        <w:t>124</w:t>
      </w:r>
      <w:r w:rsidRPr="0032784D">
        <w:rPr>
          <w:rFonts w:ascii="GHEA Grapalat" w:hAnsi="GHEA Grapalat" w:cs="GHEA Grapalat"/>
          <w:sz w:val="22"/>
          <w:szCs w:val="22"/>
        </w:rPr>
        <w:t>-ը՝ ապրանքագիտական</w:t>
      </w:r>
      <w:r w:rsidR="00265031" w:rsidRPr="0032784D">
        <w:rPr>
          <w:rFonts w:ascii="GHEA Grapalat" w:hAnsi="GHEA Grapalat" w:cs="GHEA Grapalat"/>
          <w:sz w:val="22"/>
          <w:szCs w:val="22"/>
        </w:rPr>
        <w:t xml:space="preserve">: </w:t>
      </w:r>
    </w:p>
    <w:p w:rsidR="00265031" w:rsidRPr="0032784D" w:rsidRDefault="00F70EC3"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Ամբողջությամբ օգտագործվել են</w:t>
      </w:r>
      <w:r w:rsidR="00265031" w:rsidRPr="0032784D">
        <w:rPr>
          <w:rFonts w:ascii="GHEA Grapalat" w:hAnsi="GHEA Grapalat" w:cs="GHEA Grapalat"/>
          <w:sz w:val="22"/>
          <w:szCs w:val="22"/>
        </w:rPr>
        <w:t xml:space="preserve"> ՀՀ պետական կառավարման մարմինների կողմից</w:t>
      </w:r>
      <w:r w:rsidR="00E55DF5" w:rsidRPr="0032784D">
        <w:rPr>
          <w:rFonts w:ascii="GHEA Grapalat" w:hAnsi="GHEA Grapalat" w:cs="GHEA Grapalat"/>
          <w:sz w:val="22"/>
          <w:szCs w:val="22"/>
        </w:rPr>
        <w:t xml:space="preserve"> </w:t>
      </w:r>
      <w:r w:rsidR="00265031" w:rsidRPr="0032784D">
        <w:rPr>
          <w:rFonts w:ascii="GHEA Grapalat" w:hAnsi="GHEA Grapalat" w:cs="GHEA Grapalat"/>
          <w:sz w:val="22"/>
          <w:szCs w:val="22"/>
        </w:rPr>
        <w:t>դիմումներ, հայցադիմումներ, դատարանի վճիռների</w:t>
      </w:r>
      <w:r w:rsidR="00E55DF5" w:rsidRPr="0032784D">
        <w:rPr>
          <w:rFonts w:ascii="GHEA Grapalat" w:hAnsi="GHEA Grapalat" w:cs="GHEA Grapalat"/>
          <w:sz w:val="22"/>
          <w:szCs w:val="22"/>
        </w:rPr>
        <w:t xml:space="preserve"> </w:t>
      </w:r>
      <w:r w:rsidR="00265031" w:rsidRPr="0032784D">
        <w:rPr>
          <w:rFonts w:ascii="GHEA Grapalat" w:hAnsi="GHEA Grapalat" w:cs="GHEA Grapalat"/>
          <w:sz w:val="22"/>
          <w:szCs w:val="22"/>
        </w:rPr>
        <w:t xml:space="preserve">և որոշումների դեմ վերաքննիչ և վճռաբեկ բողոքներ ներկայացնելիս` «Պետական տուրքի մասին» ՀՀ օրենքով սահմանված վճարումների ու </w:t>
      </w:r>
      <w:r w:rsidRPr="0032784D">
        <w:rPr>
          <w:rFonts w:ascii="GHEA Grapalat" w:hAnsi="GHEA Grapalat" w:cs="GHEA Grapalat"/>
          <w:sz w:val="22"/>
          <w:szCs w:val="22"/>
        </w:rPr>
        <w:t>ա</w:t>
      </w:r>
      <w:r w:rsidR="00265031" w:rsidRPr="0032784D">
        <w:rPr>
          <w:rFonts w:ascii="GHEA Grapalat" w:hAnsi="GHEA Grapalat" w:cs="GHEA Grapalat"/>
          <w:sz w:val="22"/>
          <w:szCs w:val="22"/>
        </w:rPr>
        <w:t>րտասահմանյան պաշտոնական գործուղումների ծախսերը, որոնք կազմել են</w:t>
      </w:r>
      <w:r w:rsidRPr="0032784D">
        <w:rPr>
          <w:rFonts w:ascii="GHEA Grapalat" w:hAnsi="GHEA Grapalat" w:cs="GHEA Grapalat"/>
          <w:sz w:val="22"/>
          <w:szCs w:val="22"/>
        </w:rPr>
        <w:t xml:space="preserve"> համապատասխանաբար</w:t>
      </w:r>
      <w:r w:rsidR="00265031" w:rsidRPr="0032784D">
        <w:rPr>
          <w:rFonts w:ascii="GHEA Grapalat" w:hAnsi="GHEA Grapalat" w:cs="GHEA Grapalat"/>
          <w:sz w:val="22"/>
          <w:szCs w:val="22"/>
        </w:rPr>
        <w:t xml:space="preserve"> 165.1 մլն դրամ և 1.5 մլն դրամ:</w:t>
      </w:r>
    </w:p>
    <w:p w:rsidR="00265031" w:rsidRPr="0032784D" w:rsidRDefault="00F70EC3"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2019 թվականին</w:t>
      </w:r>
      <w:r w:rsidR="00265031" w:rsidRPr="0032784D">
        <w:rPr>
          <w:rFonts w:ascii="GHEA Grapalat" w:hAnsi="GHEA Grapalat" w:cs="GHEA Grapalat"/>
          <w:sz w:val="22"/>
          <w:szCs w:val="22"/>
        </w:rPr>
        <w:t xml:space="preserve"> ռենտգենյան սարքավորումների տեխնիկական սպասարկման ծախսերը կազմել են ավելի քան 346.8 մլն դրամ՝ ապահովելով 99.1% կատարողական: Շեղումը </w:t>
      </w:r>
      <w:r w:rsidR="00265031" w:rsidRPr="0032784D">
        <w:rPr>
          <w:rFonts w:ascii="GHEA Grapalat" w:hAnsi="GHEA Grapalat" w:cs="GHEA Grapalat"/>
          <w:sz w:val="22"/>
          <w:szCs w:val="22"/>
        </w:rPr>
        <w:lastRenderedPageBreak/>
        <w:t>պայմանավորված է արտարժույթի փոխարժեքի փոփոխությամբ: Միջոցներն օգտագործվել են «Rapiscan» ռենտգենյան սարքավորումների տեխնիկական սպասարկման ծառայությունների ձեռքբերման համար:</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ՀՀ ՊԵԿ-ի տեխնիկական հագեցվածության բավարարման ծախսերը կազմել են 170.8 մլն դրամ կամ </w:t>
      </w:r>
      <w:r w:rsidR="00F70EC3" w:rsidRPr="0032784D">
        <w:rPr>
          <w:rFonts w:ascii="GHEA Grapalat" w:hAnsi="GHEA Grapalat" w:cs="GHEA Grapalat"/>
          <w:sz w:val="22"/>
          <w:szCs w:val="22"/>
        </w:rPr>
        <w:t>ծրագրված ցուցանիշի</w:t>
      </w:r>
      <w:r w:rsidRPr="0032784D">
        <w:rPr>
          <w:rFonts w:ascii="GHEA Grapalat" w:hAnsi="GHEA Grapalat" w:cs="GHEA Grapalat"/>
          <w:sz w:val="22"/>
          <w:szCs w:val="22"/>
        </w:rPr>
        <w:t xml:space="preserve"> 79.5%-ը: Միջոցներն ուղղվել են վարչական սարքավորումների (այդ թվում՝ համակարգչային տեխնիկա և կահույք) ձեռքբերմանը: Կատարողականի ցածր ցուցանիշը պայմանավորված է նրանով, որ ապրանքների ձեռքբերում</w:t>
      </w:r>
      <w:r w:rsidR="00061A1E" w:rsidRPr="0032784D">
        <w:rPr>
          <w:rFonts w:ascii="GHEA Grapalat" w:hAnsi="GHEA Grapalat" w:cs="GHEA Grapalat"/>
          <w:sz w:val="22"/>
          <w:szCs w:val="22"/>
        </w:rPr>
        <w:t>ն</w:t>
      </w:r>
      <w:r w:rsidRPr="0032784D">
        <w:rPr>
          <w:rFonts w:ascii="GHEA Grapalat" w:hAnsi="GHEA Grapalat" w:cs="GHEA Grapalat"/>
          <w:sz w:val="22"/>
          <w:szCs w:val="22"/>
        </w:rPr>
        <w:t xml:space="preserve"> իրականացվել է նախատեսվածից ցածր գներով: </w:t>
      </w:r>
    </w:p>
    <w:p w:rsidR="00265031" w:rsidRPr="0032784D" w:rsidRDefault="00265031" w:rsidP="00265031">
      <w:pPr>
        <w:spacing w:line="360" w:lineRule="auto"/>
        <w:ind w:firstLine="561"/>
        <w:jc w:val="both"/>
        <w:rPr>
          <w:rFonts w:ascii="GHEA Grapalat" w:hAnsi="GHEA Grapalat" w:cs="Sylfaen"/>
          <w:sz w:val="22"/>
          <w:szCs w:val="22"/>
        </w:rPr>
      </w:pPr>
      <w:r w:rsidRPr="0032784D">
        <w:rPr>
          <w:rFonts w:ascii="GHEA Grapalat" w:hAnsi="GHEA Grapalat" w:cs="GHEA Grapalat"/>
          <w:sz w:val="22"/>
          <w:szCs w:val="22"/>
        </w:rPr>
        <w:t xml:space="preserve">ՀՀ ՊԵԿ-ի շենքային պայմաններով ապահովման և ՀՀ ՊԵԿ շենքային տարածքի ընդլայնման համար նախատեսված համապատասխանաբար 2.2 մլն դրամի և 9.7 մլն դրամի </w:t>
      </w:r>
      <w:r w:rsidRPr="0032784D">
        <w:rPr>
          <w:rFonts w:ascii="GHEA Grapalat" w:hAnsi="GHEA Grapalat" w:cs="Sylfaen"/>
          <w:sz w:val="22"/>
          <w:szCs w:val="22"/>
          <w:lang w:val="af-ZA"/>
        </w:rPr>
        <w:t>միջոցները չեն օգտագործվել, ինչը պայմանավորված է</w:t>
      </w:r>
      <w:r w:rsidRPr="0032784D">
        <w:rPr>
          <w:rFonts w:ascii="GHEA Grapalat" w:hAnsi="GHEA Grapalat" w:cs="Sylfaen"/>
          <w:sz w:val="22"/>
          <w:szCs w:val="22"/>
        </w:rPr>
        <w:t xml:space="preserve"> ՀՀ կառավարության</w:t>
      </w:r>
      <w:r w:rsidR="00061A1E" w:rsidRPr="0032784D">
        <w:rPr>
          <w:rFonts w:ascii="GHEA Grapalat" w:hAnsi="GHEA Grapalat" w:cs="Sylfaen"/>
          <w:sz w:val="22"/>
          <w:szCs w:val="22"/>
        </w:rPr>
        <w:t xml:space="preserve"> համապատասխան</w:t>
      </w:r>
      <w:r w:rsidRPr="0032784D">
        <w:rPr>
          <w:rFonts w:ascii="GHEA Grapalat" w:hAnsi="GHEA Grapalat" w:cs="Sylfaen"/>
          <w:sz w:val="22"/>
          <w:szCs w:val="22"/>
        </w:rPr>
        <w:t xml:space="preserve"> որոշ</w:t>
      </w:r>
      <w:r w:rsidR="00061A1E" w:rsidRPr="0032784D">
        <w:rPr>
          <w:rFonts w:ascii="GHEA Grapalat" w:hAnsi="GHEA Grapalat" w:cs="Sylfaen"/>
          <w:sz w:val="22"/>
          <w:szCs w:val="22"/>
        </w:rPr>
        <w:t>ումն ուշ ընդունվելու հանգամանքով</w:t>
      </w:r>
      <w:r w:rsidRPr="0032784D">
        <w:rPr>
          <w:rFonts w:ascii="GHEA Grapalat" w:hAnsi="GHEA Grapalat" w:cs="Sylfaen"/>
          <w:sz w:val="22"/>
          <w:szCs w:val="22"/>
        </w:rPr>
        <w:t xml:space="preserve">: </w:t>
      </w:r>
      <w:r w:rsidRPr="0032784D">
        <w:rPr>
          <w:rFonts w:ascii="GHEA Grapalat" w:hAnsi="GHEA Grapalat" w:cs="Sylfaen"/>
          <w:sz w:val="22"/>
          <w:szCs w:val="22"/>
          <w:lang w:val="af-ZA"/>
        </w:rPr>
        <w:t xml:space="preserve">Նշված միջոցառումներով նախատեսվել էր </w:t>
      </w:r>
      <w:r w:rsidRPr="0032784D">
        <w:rPr>
          <w:rFonts w:ascii="GHEA Grapalat" w:hAnsi="GHEA Grapalat" w:cs="Sylfaen"/>
          <w:sz w:val="22"/>
          <w:szCs w:val="22"/>
        </w:rPr>
        <w:t>միջոցներն օգտագործել շինության</w:t>
      </w:r>
      <w:r w:rsidR="00061A1E" w:rsidRPr="0032784D">
        <w:rPr>
          <w:rFonts w:ascii="GHEA Grapalat" w:hAnsi="GHEA Grapalat" w:cs="Sylfaen"/>
          <w:sz w:val="22"/>
          <w:szCs w:val="22"/>
        </w:rPr>
        <w:t xml:space="preserve"> և հողատարածքի</w:t>
      </w:r>
      <w:r w:rsidRPr="0032784D">
        <w:rPr>
          <w:rFonts w:ascii="GHEA Grapalat" w:hAnsi="GHEA Grapalat" w:cs="Sylfaen"/>
          <w:sz w:val="22"/>
          <w:szCs w:val="22"/>
        </w:rPr>
        <w:t xml:space="preserve"> ձեռքբերման համար: </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rPr>
        <w:t>Հարկային վարչարարության արդիականացման</w:t>
      </w:r>
      <w:r w:rsidRPr="0032784D">
        <w:rPr>
          <w:rFonts w:ascii="GHEA Grapalat" w:hAnsi="GHEA Grapalat" w:cs="GHEA Grapalat"/>
          <w:sz w:val="22"/>
          <w:szCs w:val="22"/>
        </w:rPr>
        <w:t xml:space="preserve"> ծրագր</w:t>
      </w:r>
      <w:r w:rsidR="00061A1E" w:rsidRPr="0032784D">
        <w:rPr>
          <w:rFonts w:ascii="GHEA Grapalat" w:hAnsi="GHEA Grapalat" w:cs="GHEA Grapalat"/>
          <w:sz w:val="22"/>
          <w:szCs w:val="22"/>
        </w:rPr>
        <w:t>ի շրջանակներում, որն իրականացվել</w:t>
      </w:r>
      <w:r w:rsidRPr="0032784D">
        <w:rPr>
          <w:rFonts w:ascii="GHEA Grapalat" w:hAnsi="GHEA Grapalat" w:cs="GHEA Grapalat"/>
          <w:sz w:val="22"/>
          <w:szCs w:val="22"/>
        </w:rPr>
        <w:t xml:space="preserve"> է Համաշխարհային բանկի աջակցությամբ, </w:t>
      </w:r>
      <w:r w:rsidR="00061A1E" w:rsidRPr="0032784D">
        <w:rPr>
          <w:rFonts w:ascii="GHEA Grapalat" w:hAnsi="GHEA Grapalat" w:cs="GHEA Grapalat"/>
          <w:sz w:val="22"/>
          <w:szCs w:val="22"/>
        </w:rPr>
        <w:t xml:space="preserve">2019 թվականին </w:t>
      </w:r>
      <w:r w:rsidRPr="0032784D">
        <w:rPr>
          <w:rFonts w:ascii="GHEA Grapalat" w:hAnsi="GHEA Grapalat" w:cs="GHEA Grapalat"/>
          <w:sz w:val="22"/>
          <w:szCs w:val="22"/>
        </w:rPr>
        <w:t>օգտագործվել է 4.6 մլն դրամ կամ նախատեսված միջոցների 10%-ը: Ծրագրի նպատակն է օժանդակել Հայաստանի եկամուտների վարչարարության հ</w:t>
      </w:r>
      <w:r w:rsidR="00061A1E" w:rsidRPr="0032784D">
        <w:rPr>
          <w:rFonts w:ascii="GHEA Grapalat" w:hAnsi="GHEA Grapalat" w:cs="GHEA Grapalat"/>
          <w:sz w:val="22"/>
          <w:szCs w:val="22"/>
        </w:rPr>
        <w:t>ամապարփակ արդիականացմանը: Ծրագրով նախատեսվում է ֆինանսավորել</w:t>
      </w:r>
      <w:r w:rsidRPr="0032784D">
        <w:rPr>
          <w:rFonts w:ascii="GHEA Grapalat" w:hAnsi="GHEA Grapalat" w:cs="GHEA Grapalat"/>
          <w:sz w:val="22"/>
          <w:szCs w:val="22"/>
        </w:rPr>
        <w:t xml:space="preserve"> Հ</w:t>
      </w:r>
      <w:r w:rsidR="00061A1E" w:rsidRPr="0032784D">
        <w:rPr>
          <w:rFonts w:ascii="GHEA Grapalat" w:hAnsi="GHEA Grapalat" w:cs="GHEA Grapalat"/>
          <w:sz w:val="22"/>
          <w:szCs w:val="22"/>
        </w:rPr>
        <w:t xml:space="preserve">Հ </w:t>
      </w:r>
      <w:r w:rsidR="00EA4349" w:rsidRPr="0032784D">
        <w:rPr>
          <w:rFonts w:ascii="GHEA Grapalat" w:hAnsi="GHEA Grapalat" w:cs="GHEA Grapalat"/>
          <w:sz w:val="22"/>
          <w:szCs w:val="22"/>
        </w:rPr>
        <w:t>ՊԵԿ-ի</w:t>
      </w:r>
      <w:r w:rsidRPr="0032784D">
        <w:rPr>
          <w:rFonts w:ascii="GHEA Grapalat" w:hAnsi="GHEA Grapalat" w:cs="GHEA Grapalat"/>
          <w:sz w:val="22"/>
          <w:szCs w:val="22"/>
        </w:rPr>
        <w:t xml:space="preserve"> հիմնական ՏՀՏ ենթակառուցվածքում հույժ կարևոր ներդրումները, որպեսզի </w:t>
      </w:r>
      <w:r w:rsidR="00EA4349" w:rsidRPr="0032784D">
        <w:rPr>
          <w:rFonts w:ascii="GHEA Grapalat" w:hAnsi="GHEA Grapalat" w:cs="GHEA Grapalat"/>
          <w:sz w:val="22"/>
          <w:szCs w:val="22"/>
        </w:rPr>
        <w:t>կոմիտեին</w:t>
      </w:r>
      <w:r w:rsidR="00A336A8" w:rsidRPr="0032784D">
        <w:rPr>
          <w:rFonts w:ascii="GHEA Grapalat" w:hAnsi="GHEA Grapalat" w:cs="GHEA Grapalat"/>
          <w:sz w:val="22"/>
          <w:szCs w:val="22"/>
        </w:rPr>
        <w:t xml:space="preserve"> </w:t>
      </w:r>
      <w:r w:rsidRPr="0032784D">
        <w:rPr>
          <w:rFonts w:ascii="GHEA Grapalat" w:hAnsi="GHEA Grapalat" w:cs="GHEA Grapalat"/>
          <w:sz w:val="22"/>
          <w:szCs w:val="22"/>
        </w:rPr>
        <w:t>հնարավորություն ընձեռվի արդիականացնել իր բիզնես գործընթացները, ընդլայնվի էլեկտրոնային կառավարման կիրարկումը, այդ թվում՝ նաև հարկային հայտարարագրերի էլեկտրոնային եղանակով ներկայացումը, ինչպես նաև ներդնել առավել թիրախավորված, ռիսկի վրա հիմնված պարտավորությունների իրականացման ռազմավարություն` հիմնվելով պարտավորությունների կամավոր իրականացման վրա:</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Ծրագիրը բաղկացած է հետևյալ բաղադրիչներից.</w:t>
      </w:r>
    </w:p>
    <w:p w:rsidR="00265031" w:rsidRPr="0032784D" w:rsidRDefault="00265031"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Ինստիտուցիոնալ զարգացում և փոփոխության կառավարում,</w:t>
      </w:r>
    </w:p>
    <w:p w:rsidR="00265031" w:rsidRPr="0032784D" w:rsidRDefault="00265031"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Գործընթացի արդիականացում և պարտավորությունների կատարման կառավարում,</w:t>
      </w:r>
    </w:p>
    <w:p w:rsidR="00265031" w:rsidRPr="0032784D" w:rsidRDefault="00265031"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ՏՏ ենթակառուցված</w:t>
      </w:r>
      <w:r w:rsidR="00EA4349" w:rsidRPr="0032784D">
        <w:rPr>
          <w:rFonts w:ascii="GHEA Grapalat" w:hAnsi="GHEA Grapalat" w:cs="GHEA Grapalat"/>
          <w:sz w:val="22"/>
          <w:szCs w:val="22"/>
        </w:rPr>
        <w:t>քի և համակարգերի արդիականացում,</w:t>
      </w:r>
    </w:p>
    <w:p w:rsidR="00265031" w:rsidRPr="0032784D" w:rsidRDefault="00265031" w:rsidP="000F3DDD">
      <w:pPr>
        <w:numPr>
          <w:ilvl w:val="0"/>
          <w:numId w:val="13"/>
        </w:numPr>
        <w:spacing w:line="360" w:lineRule="auto"/>
        <w:jc w:val="both"/>
        <w:rPr>
          <w:rFonts w:ascii="GHEA Grapalat" w:hAnsi="GHEA Grapalat" w:cs="GHEA Grapalat"/>
          <w:sz w:val="22"/>
          <w:szCs w:val="22"/>
        </w:rPr>
      </w:pPr>
      <w:r w:rsidRPr="0032784D">
        <w:rPr>
          <w:rFonts w:ascii="GHEA Grapalat" w:hAnsi="GHEA Grapalat" w:cs="GHEA Grapalat"/>
          <w:sz w:val="22"/>
          <w:szCs w:val="22"/>
        </w:rPr>
        <w:t>Ծրագրի կառավարում և իրականացում:</w:t>
      </w:r>
    </w:p>
    <w:p w:rsidR="00265031" w:rsidRPr="0032784D" w:rsidRDefault="00EA4349" w:rsidP="00061A1E">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lang w:val="en-US"/>
        </w:rPr>
        <w:t>2019</w:t>
      </w:r>
      <w:r w:rsidRPr="0032784D">
        <w:rPr>
          <w:rFonts w:ascii="GHEA Grapalat" w:hAnsi="GHEA Grapalat" w:cs="GHEA Grapalat"/>
          <w:sz w:val="22"/>
          <w:szCs w:val="22"/>
        </w:rPr>
        <w:t xml:space="preserve"> թվականին ծախսված մ</w:t>
      </w:r>
      <w:r w:rsidR="00265031" w:rsidRPr="0032784D">
        <w:rPr>
          <w:rFonts w:ascii="GHEA Grapalat" w:hAnsi="GHEA Grapalat" w:cs="GHEA Grapalat"/>
          <w:sz w:val="22"/>
          <w:szCs w:val="22"/>
        </w:rPr>
        <w:t>իջոցներն ուղղվել են ծրագրի 2018 թվականի տարեկան աուդիտի դիմաց վճարմանը և փորձագետների վարձատրությանը: Կատարողականի ցածր ցուցանիշը պայմանավորված է նրանով, որ 2019 թվ</w:t>
      </w:r>
      <w:r w:rsidRPr="0032784D">
        <w:rPr>
          <w:rFonts w:ascii="GHEA Grapalat" w:hAnsi="GHEA Grapalat" w:cs="GHEA Grapalat"/>
          <w:sz w:val="22"/>
          <w:szCs w:val="22"/>
        </w:rPr>
        <w:t>ականին</w:t>
      </w:r>
      <w:r w:rsidR="00744FE2" w:rsidRPr="0032784D">
        <w:rPr>
          <w:rFonts w:ascii="GHEA Grapalat" w:hAnsi="GHEA Grapalat" w:cs="GHEA Grapalat"/>
          <w:sz w:val="22"/>
          <w:szCs w:val="22"/>
        </w:rPr>
        <w:t xml:space="preserve"> ծրագրի շրջանակներում</w:t>
      </w:r>
      <w:r w:rsidRPr="0032784D">
        <w:rPr>
          <w:rFonts w:ascii="GHEA Grapalat" w:hAnsi="GHEA Grapalat" w:cs="GHEA Grapalat"/>
          <w:sz w:val="22"/>
          <w:szCs w:val="22"/>
        </w:rPr>
        <w:t xml:space="preserve"> նախատեսված </w:t>
      </w:r>
      <w:r w:rsidR="00483D71" w:rsidRPr="0032784D">
        <w:rPr>
          <w:rFonts w:ascii="GHEA Grapalat" w:hAnsi="GHEA Grapalat" w:cs="GHEA Grapalat"/>
          <w:sz w:val="22"/>
          <w:szCs w:val="22"/>
        </w:rPr>
        <w:t>խորհրդատվական ծառայություն</w:t>
      </w:r>
      <w:r w:rsidRPr="0032784D">
        <w:rPr>
          <w:rFonts w:ascii="GHEA Grapalat" w:hAnsi="GHEA Grapalat" w:cs="GHEA Grapalat"/>
          <w:sz w:val="22"/>
          <w:szCs w:val="22"/>
        </w:rPr>
        <w:t>ներ</w:t>
      </w:r>
      <w:r w:rsidR="00483D71" w:rsidRPr="0032784D">
        <w:rPr>
          <w:rFonts w:ascii="GHEA Grapalat" w:hAnsi="GHEA Grapalat" w:cs="GHEA Grapalat"/>
          <w:sz w:val="22"/>
          <w:szCs w:val="22"/>
        </w:rPr>
        <w:t>ի</w:t>
      </w:r>
      <w:r w:rsidRPr="0032784D">
        <w:rPr>
          <w:rFonts w:ascii="GHEA Grapalat" w:hAnsi="GHEA Grapalat" w:cs="GHEA Grapalat"/>
          <w:sz w:val="22"/>
          <w:szCs w:val="22"/>
        </w:rPr>
        <w:t xml:space="preserve"> և էլեկտրոնայ</w:t>
      </w:r>
      <w:r w:rsidR="00744FE2" w:rsidRPr="0032784D">
        <w:rPr>
          <w:rFonts w:ascii="GHEA Grapalat" w:hAnsi="GHEA Grapalat" w:cs="GHEA Grapalat"/>
          <w:sz w:val="22"/>
          <w:szCs w:val="22"/>
        </w:rPr>
        <w:t xml:space="preserve">ին կառավարման համակարգերի մշակման </w:t>
      </w:r>
      <w:r w:rsidR="00483D71" w:rsidRPr="0032784D">
        <w:rPr>
          <w:rFonts w:ascii="GHEA Grapalat" w:hAnsi="GHEA Grapalat" w:cs="GHEA Grapalat"/>
          <w:sz w:val="22"/>
          <w:szCs w:val="22"/>
        </w:rPr>
        <w:t xml:space="preserve">ու </w:t>
      </w:r>
      <w:r w:rsidRPr="0032784D">
        <w:rPr>
          <w:rFonts w:ascii="GHEA Grapalat" w:hAnsi="GHEA Grapalat" w:cs="GHEA Grapalat"/>
          <w:sz w:val="22"/>
          <w:szCs w:val="22"/>
        </w:rPr>
        <w:t>ներդր</w:t>
      </w:r>
      <w:r w:rsidR="00744FE2" w:rsidRPr="0032784D">
        <w:rPr>
          <w:rFonts w:ascii="GHEA Grapalat" w:hAnsi="GHEA Grapalat" w:cs="GHEA Grapalat"/>
          <w:sz w:val="22"/>
          <w:szCs w:val="22"/>
        </w:rPr>
        <w:t xml:space="preserve">ման </w:t>
      </w:r>
      <w:r w:rsidR="00BF1BEE" w:rsidRPr="0032784D">
        <w:rPr>
          <w:rFonts w:ascii="GHEA Grapalat" w:hAnsi="GHEA Grapalat" w:cs="GHEA Grapalat"/>
          <w:sz w:val="22"/>
          <w:szCs w:val="22"/>
        </w:rPr>
        <w:t>ուղղությամբ նախատեսված աշխատանքներն</w:t>
      </w:r>
      <w:r w:rsidR="00265031" w:rsidRPr="0032784D">
        <w:rPr>
          <w:rFonts w:ascii="GHEA Grapalat" w:hAnsi="GHEA Grapalat" w:cs="GHEA Grapalat"/>
          <w:sz w:val="22"/>
          <w:szCs w:val="22"/>
        </w:rPr>
        <w:t xml:space="preserve"> իրականացվել են 2018 թվականի տարեվերջին, և ծրագիրն ավարտվել է 2019 թվականի հունվարի 31-ին:</w:t>
      </w:r>
    </w:p>
    <w:p w:rsidR="00542EC6" w:rsidRPr="0032784D" w:rsidRDefault="00265031" w:rsidP="00265031">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lastRenderedPageBreak/>
        <w:t xml:space="preserve">Հաշվետու </w:t>
      </w:r>
      <w:r w:rsidR="00542EC6" w:rsidRPr="0032784D">
        <w:rPr>
          <w:rFonts w:ascii="GHEA Grapalat" w:hAnsi="GHEA Grapalat" w:cs="GHEA Grapalat"/>
          <w:sz w:val="22"/>
          <w:szCs w:val="22"/>
          <w:lang w:val="en-US"/>
        </w:rPr>
        <w:t>տարում</w:t>
      </w:r>
      <w:r w:rsidRPr="0032784D">
        <w:rPr>
          <w:rFonts w:ascii="GHEA Grapalat" w:hAnsi="GHEA Grapalat" w:cs="GHEA Grapalat"/>
          <w:sz w:val="22"/>
          <w:szCs w:val="22"/>
        </w:rPr>
        <w:t xml:space="preserve"> </w:t>
      </w:r>
      <w:r w:rsidRPr="0032784D">
        <w:rPr>
          <w:rFonts w:ascii="GHEA Grapalat" w:hAnsi="GHEA Grapalat" w:cs="GHEA Grapalat"/>
          <w:i/>
          <w:sz w:val="22"/>
          <w:szCs w:val="22"/>
        </w:rPr>
        <w:t>ՀՀ պետական եկամուտների կոմիտեի կողմից իրականացվող ծրագրերին աջակցությանն</w:t>
      </w:r>
      <w:r w:rsidRPr="0032784D">
        <w:rPr>
          <w:rFonts w:ascii="GHEA Grapalat" w:hAnsi="GHEA Grapalat" w:cs="GHEA Grapalat"/>
          <w:sz w:val="22"/>
          <w:szCs w:val="22"/>
        </w:rPr>
        <w:t xml:space="preserve"> ուղղվել է շուրջ 7.8 մլրդ դրամ՝ ապահովելով 94%</w:t>
      </w:r>
      <w:r w:rsidRPr="0032784D">
        <w:rPr>
          <w:rFonts w:ascii="Courier New" w:hAnsi="Courier New" w:cs="Courier New"/>
          <w:sz w:val="22"/>
          <w:szCs w:val="22"/>
        </w:rPr>
        <w:t> </w:t>
      </w:r>
      <w:r w:rsidRPr="0032784D">
        <w:rPr>
          <w:rFonts w:ascii="GHEA Grapalat" w:hAnsi="GHEA Grapalat" w:cs="GHEA Grapalat"/>
          <w:sz w:val="22"/>
          <w:szCs w:val="22"/>
        </w:rPr>
        <w:t>կատարողական:</w:t>
      </w:r>
      <w:r w:rsidR="00542EC6" w:rsidRPr="0032784D">
        <w:rPr>
          <w:rFonts w:ascii="GHEA Grapalat" w:hAnsi="GHEA Grapalat" w:cs="GHEA Grapalat"/>
          <w:sz w:val="22"/>
          <w:szCs w:val="22"/>
          <w:lang w:val="en-US"/>
        </w:rPr>
        <w:t xml:space="preserve"> Ծախսերը ֆինանսավորվել են ՊԵԿ</w:t>
      </w:r>
      <w:r w:rsidR="00A336A8" w:rsidRPr="0032784D">
        <w:rPr>
          <w:rFonts w:ascii="GHEA Grapalat" w:hAnsi="GHEA Grapalat" w:cs="GHEA Grapalat"/>
          <w:sz w:val="22"/>
          <w:szCs w:val="22"/>
          <w:lang w:val="en-US"/>
        </w:rPr>
        <w:t xml:space="preserve"> </w:t>
      </w:r>
      <w:r w:rsidR="00542EC6" w:rsidRPr="0032784D">
        <w:rPr>
          <w:rFonts w:ascii="GHEA Grapalat" w:hAnsi="GHEA Grapalat" w:cs="GHEA Grapalat"/>
          <w:sz w:val="22"/>
          <w:szCs w:val="22"/>
        </w:rPr>
        <w:t>արտաբյուջետային միջոցներ</w:t>
      </w:r>
      <w:r w:rsidR="00542EC6" w:rsidRPr="0032784D">
        <w:rPr>
          <w:rFonts w:ascii="GHEA Grapalat" w:hAnsi="GHEA Grapalat" w:cs="GHEA Grapalat"/>
          <w:sz w:val="22"/>
          <w:szCs w:val="22"/>
          <w:lang w:val="en-US"/>
        </w:rPr>
        <w:t>ից:</w:t>
      </w:r>
    </w:p>
    <w:p w:rsidR="00265031" w:rsidRPr="0032784D" w:rsidRDefault="008E3BC4"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lang w:val="en-US"/>
        </w:rPr>
        <w:t>Ծրագրի շրջանակներում</w:t>
      </w:r>
      <w:r w:rsidR="00265031" w:rsidRPr="0032784D">
        <w:rPr>
          <w:rFonts w:ascii="GHEA Grapalat" w:hAnsi="GHEA Grapalat" w:cs="GHEA Grapalat"/>
          <w:sz w:val="22"/>
          <w:szCs w:val="22"/>
        </w:rPr>
        <w:t xml:space="preserve"> հարկային և մաքսային ծառայու</w:t>
      </w:r>
      <w:r w:rsidRPr="0032784D">
        <w:rPr>
          <w:rFonts w:ascii="GHEA Grapalat" w:hAnsi="GHEA Grapalat" w:cs="GHEA Grapalat"/>
          <w:sz w:val="22"/>
          <w:szCs w:val="22"/>
        </w:rPr>
        <w:t>թյունների ծախսերը կազմել են 7.3</w:t>
      </w:r>
      <w:r w:rsidRPr="0032784D">
        <w:rPr>
          <w:rFonts w:ascii="Courier New" w:hAnsi="Courier New" w:cs="Courier New"/>
          <w:sz w:val="22"/>
          <w:szCs w:val="22"/>
          <w:lang w:val="en-US"/>
        </w:rPr>
        <w:t> </w:t>
      </w:r>
      <w:r w:rsidR="00265031" w:rsidRPr="0032784D">
        <w:rPr>
          <w:rFonts w:ascii="GHEA Grapalat" w:hAnsi="GHEA Grapalat" w:cs="GHEA Grapalat"/>
          <w:sz w:val="22"/>
          <w:szCs w:val="22"/>
        </w:rPr>
        <w:t>մլրդ դրամ՝ ապահովելով 95.3% կատարողական: Շեղումը հիմնականում պայմանավորված է որոշ վարձակալված տարածքների հետ վերադարձմամբ, հսկիչ գնումների կրճատման հետևանքով կանխիկ դրամի տնտեսմամբ, ընդհանուր բնույթի որոշ ծառայությունների ավելի մատչելի գներով ձեռքբերումների արդյունքում առաջացած տնտեսումներով:</w:t>
      </w:r>
    </w:p>
    <w:p w:rsidR="005A62CD" w:rsidRPr="0032784D" w:rsidRDefault="00265031" w:rsidP="00265031">
      <w:pPr>
        <w:spacing w:line="360" w:lineRule="auto"/>
        <w:ind w:firstLine="561"/>
        <w:jc w:val="both"/>
        <w:rPr>
          <w:rFonts w:ascii="GHEA Grapalat" w:hAnsi="GHEA Grapalat" w:cs="GHEA Grapalat"/>
          <w:sz w:val="22"/>
          <w:szCs w:val="22"/>
          <w:lang w:val="en-US"/>
        </w:rPr>
      </w:pPr>
      <w:r w:rsidRPr="0032784D">
        <w:rPr>
          <w:rFonts w:ascii="GHEA Grapalat" w:hAnsi="GHEA Grapalat" w:cs="GHEA Grapalat"/>
          <w:sz w:val="22"/>
          <w:szCs w:val="22"/>
        </w:rPr>
        <w:t xml:space="preserve"> ՀՀ ՊԵԿ կարիքի բավարարման միջոցառման համար նախատեսված 449.3 մլն դրամից օգտագործվել է 372.4 մլն դրամ կամ 82.9%-ը: </w:t>
      </w:r>
      <w:r w:rsidR="005A62CD" w:rsidRPr="0032784D">
        <w:rPr>
          <w:rFonts w:ascii="GHEA Grapalat" w:hAnsi="GHEA Grapalat" w:cs="GHEA Grapalat"/>
          <w:sz w:val="22"/>
          <w:szCs w:val="22"/>
        </w:rPr>
        <w:t>Միջոցներն օգտագործվել են վարչական սարքավորումների (կահույք և համակարգչային տեխնիկա) ձեռքբերման համար:</w:t>
      </w:r>
      <w:r w:rsidR="005A62CD" w:rsidRPr="0032784D">
        <w:rPr>
          <w:rFonts w:ascii="GHEA Grapalat" w:hAnsi="GHEA Grapalat" w:cs="GHEA Grapalat"/>
          <w:sz w:val="22"/>
          <w:szCs w:val="22"/>
          <w:lang w:val="en-US"/>
        </w:rPr>
        <w:t xml:space="preserve"> Շեղում</w:t>
      </w:r>
      <w:r w:rsidRPr="0032784D">
        <w:rPr>
          <w:rFonts w:ascii="GHEA Grapalat" w:hAnsi="GHEA Grapalat" w:cs="GHEA Grapalat"/>
          <w:sz w:val="22"/>
          <w:szCs w:val="22"/>
        </w:rPr>
        <w:t>ը պայմանավորված է նրանով, որ որոշ համակարգչային սարքավորումներ ձեռք</w:t>
      </w:r>
      <w:r w:rsidR="00542EC6" w:rsidRPr="0032784D">
        <w:rPr>
          <w:rFonts w:ascii="GHEA Grapalat" w:hAnsi="GHEA Grapalat" w:cs="GHEA Grapalat"/>
          <w:sz w:val="22"/>
          <w:szCs w:val="22"/>
        </w:rPr>
        <w:t xml:space="preserve"> </w:t>
      </w:r>
      <w:r w:rsidRPr="0032784D">
        <w:rPr>
          <w:rFonts w:ascii="GHEA Grapalat" w:hAnsi="GHEA Grapalat" w:cs="GHEA Grapalat"/>
          <w:sz w:val="22"/>
          <w:szCs w:val="22"/>
        </w:rPr>
        <w:t>են բերվել նախատեսվածից ցածր գներով:</w:t>
      </w:r>
    </w:p>
    <w:p w:rsidR="00265031" w:rsidRPr="0032784D" w:rsidRDefault="00265031" w:rsidP="00265031">
      <w:pPr>
        <w:spacing w:line="360" w:lineRule="auto"/>
        <w:ind w:firstLine="561"/>
        <w:jc w:val="both"/>
        <w:rPr>
          <w:rFonts w:ascii="GHEA Grapalat" w:hAnsi="GHEA Grapalat" w:cs="Sylfaen"/>
          <w:sz w:val="22"/>
          <w:szCs w:val="22"/>
          <w:lang w:val="af-ZA"/>
        </w:rPr>
      </w:pPr>
      <w:r w:rsidRPr="0032784D">
        <w:rPr>
          <w:rFonts w:ascii="GHEA Grapalat" w:hAnsi="GHEA Grapalat" w:cs="GHEA Grapalat"/>
          <w:sz w:val="22"/>
          <w:szCs w:val="22"/>
        </w:rPr>
        <w:t xml:space="preserve">Ազատ տնտեսական գոտիների </w:t>
      </w:r>
      <w:r w:rsidRPr="0032784D">
        <w:rPr>
          <w:rFonts w:ascii="GHEA Grapalat" w:hAnsi="GHEA Grapalat" w:cs="Sylfaen"/>
          <w:sz w:val="22"/>
          <w:szCs w:val="22"/>
          <w:lang w:val="af-ZA"/>
        </w:rPr>
        <w:t>ընդլայնման համար նախատեսված 12 մլն դրամի</w:t>
      </w:r>
      <w:r w:rsidR="005A62CD" w:rsidRPr="0032784D">
        <w:rPr>
          <w:rFonts w:ascii="GHEA Grapalat" w:hAnsi="GHEA Grapalat" w:cs="Sylfaen"/>
          <w:sz w:val="22"/>
          <w:szCs w:val="22"/>
          <w:lang w:val="af-ZA"/>
        </w:rPr>
        <w:t xml:space="preserve"> միջոցները չեն օգտագործվել՝</w:t>
      </w:r>
      <w:r w:rsidRPr="0032784D">
        <w:rPr>
          <w:rFonts w:ascii="GHEA Grapalat" w:hAnsi="GHEA Grapalat" w:cs="Sylfaen"/>
          <w:sz w:val="22"/>
          <w:szCs w:val="22"/>
          <w:lang w:val="af-ZA"/>
        </w:rPr>
        <w:t xml:space="preserve"> պայմանավորված</w:t>
      </w:r>
      <w:r w:rsidR="005A62CD" w:rsidRPr="0032784D">
        <w:rPr>
          <w:rFonts w:ascii="GHEA Grapalat" w:hAnsi="GHEA Grapalat" w:cs="Sylfaen"/>
          <w:sz w:val="22"/>
          <w:szCs w:val="22"/>
          <w:lang w:val="af-ZA"/>
        </w:rPr>
        <w:t xml:space="preserve"> այն հան</w:t>
      </w:r>
      <w:r w:rsidR="00287034" w:rsidRPr="0032784D">
        <w:rPr>
          <w:rFonts w:ascii="GHEA Grapalat" w:hAnsi="GHEA Grapalat" w:cs="Sylfaen"/>
          <w:sz w:val="22"/>
          <w:szCs w:val="22"/>
          <w:lang w:val="af-ZA"/>
        </w:rPr>
        <w:t>գ</w:t>
      </w:r>
      <w:r w:rsidR="005A62CD" w:rsidRPr="0032784D">
        <w:rPr>
          <w:rFonts w:ascii="GHEA Grapalat" w:hAnsi="GHEA Grapalat" w:cs="Sylfaen"/>
          <w:sz w:val="22"/>
          <w:szCs w:val="22"/>
          <w:lang w:val="af-ZA"/>
        </w:rPr>
        <w:t>ա</w:t>
      </w:r>
      <w:r w:rsidR="00287034" w:rsidRPr="0032784D">
        <w:rPr>
          <w:rFonts w:ascii="GHEA Grapalat" w:hAnsi="GHEA Grapalat" w:cs="Sylfaen"/>
          <w:sz w:val="22"/>
          <w:szCs w:val="22"/>
          <w:lang w:val="af-ZA"/>
        </w:rPr>
        <w:t>մ</w:t>
      </w:r>
      <w:r w:rsidR="005A62CD" w:rsidRPr="0032784D">
        <w:rPr>
          <w:rFonts w:ascii="GHEA Grapalat" w:hAnsi="GHEA Grapalat" w:cs="Sylfaen"/>
          <w:sz w:val="22"/>
          <w:szCs w:val="22"/>
          <w:lang w:val="af-ZA"/>
        </w:rPr>
        <w:t>անքով, որ</w:t>
      </w:r>
      <w:r w:rsidRPr="0032784D">
        <w:rPr>
          <w:rFonts w:ascii="GHEA Grapalat" w:hAnsi="GHEA Grapalat" w:cs="Sylfaen"/>
          <w:sz w:val="22"/>
          <w:szCs w:val="22"/>
          <w:lang w:val="af-ZA"/>
        </w:rPr>
        <w:t xml:space="preserve"> տարածքի սեփականատիրոջ («Ագարակի պղնձամոլիբդենային կոմբինատ» ՓԲԸ) հետ վերջնական պայմանավորվածություն</w:t>
      </w:r>
      <w:r w:rsidR="005A62CD" w:rsidRPr="0032784D">
        <w:rPr>
          <w:rFonts w:ascii="GHEA Grapalat" w:hAnsi="GHEA Grapalat" w:cs="Sylfaen"/>
          <w:sz w:val="22"/>
          <w:szCs w:val="22"/>
          <w:lang w:val="af-ZA"/>
        </w:rPr>
        <w:t>ը</w:t>
      </w:r>
      <w:r w:rsidRPr="0032784D">
        <w:rPr>
          <w:rFonts w:ascii="GHEA Grapalat" w:hAnsi="GHEA Grapalat" w:cs="Sylfaen"/>
          <w:sz w:val="22"/>
          <w:szCs w:val="22"/>
          <w:lang w:val="af-ZA"/>
        </w:rPr>
        <w:t xml:space="preserve"> ձեռք</w:t>
      </w:r>
      <w:r w:rsidR="005A62CD" w:rsidRPr="0032784D">
        <w:rPr>
          <w:rFonts w:ascii="GHEA Grapalat" w:hAnsi="GHEA Grapalat" w:cs="Sylfaen"/>
          <w:sz w:val="22"/>
          <w:szCs w:val="22"/>
          <w:lang w:val="af-ZA"/>
        </w:rPr>
        <w:t xml:space="preserve"> է </w:t>
      </w:r>
      <w:r w:rsidRPr="0032784D">
        <w:rPr>
          <w:rFonts w:ascii="GHEA Grapalat" w:hAnsi="GHEA Grapalat" w:cs="Sylfaen"/>
          <w:sz w:val="22"/>
          <w:szCs w:val="22"/>
          <w:lang w:val="af-ZA"/>
        </w:rPr>
        <w:t>բեր</w:t>
      </w:r>
      <w:r w:rsidR="005A62CD" w:rsidRPr="0032784D">
        <w:rPr>
          <w:rFonts w:ascii="GHEA Grapalat" w:hAnsi="GHEA Grapalat" w:cs="Sylfaen"/>
          <w:sz w:val="22"/>
          <w:szCs w:val="22"/>
          <w:lang w:val="af-ZA"/>
        </w:rPr>
        <w:t>վել տարեվերջին, ուստի</w:t>
      </w:r>
      <w:r w:rsidRPr="0032784D">
        <w:rPr>
          <w:rFonts w:ascii="GHEA Grapalat" w:hAnsi="GHEA Grapalat" w:cs="Sylfaen"/>
          <w:sz w:val="22"/>
          <w:szCs w:val="22"/>
          <w:lang w:val="af-ZA"/>
        </w:rPr>
        <w:t xml:space="preserve"> գնման գործընթաց չի</w:t>
      </w:r>
      <w:r w:rsidR="005A62CD" w:rsidRPr="0032784D">
        <w:rPr>
          <w:rFonts w:ascii="GHEA Grapalat" w:hAnsi="GHEA Grapalat" w:cs="Sylfaen"/>
          <w:sz w:val="22"/>
          <w:szCs w:val="22"/>
          <w:lang w:val="af-ZA"/>
        </w:rPr>
        <w:t xml:space="preserve"> իրականացվել</w:t>
      </w:r>
      <w:r w:rsidRPr="0032784D">
        <w:rPr>
          <w:rFonts w:ascii="GHEA Grapalat" w:hAnsi="GHEA Grapalat" w:cs="Sylfaen"/>
          <w:sz w:val="22"/>
          <w:szCs w:val="22"/>
          <w:lang w:val="af-ZA"/>
        </w:rPr>
        <w:t xml:space="preserve">: </w:t>
      </w:r>
    </w:p>
    <w:p w:rsidR="00265031" w:rsidRPr="0032784D" w:rsidRDefault="00265031" w:rsidP="00265031">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af-ZA"/>
        </w:rPr>
        <w:t xml:space="preserve">ՀՀ պետական եկամուտների կոմիտեի շենքային պայմանների բարելավման ծախսերը կազմել են 138.5 մլն դրամ՝ ապահովելով 74.3% կատարողական: Միջոցառման շրջանակներում իրականացվել </w:t>
      </w:r>
      <w:r w:rsidR="0076435B" w:rsidRPr="0032784D">
        <w:rPr>
          <w:rFonts w:ascii="GHEA Grapalat" w:hAnsi="GHEA Grapalat" w:cs="Sylfaen"/>
          <w:sz w:val="22"/>
          <w:szCs w:val="22"/>
          <w:lang w:val="af-ZA"/>
        </w:rPr>
        <w:t>են</w:t>
      </w:r>
      <w:r w:rsidRPr="0032784D">
        <w:rPr>
          <w:rFonts w:ascii="GHEA Grapalat" w:hAnsi="GHEA Grapalat" w:cs="Sylfaen"/>
          <w:sz w:val="22"/>
          <w:szCs w:val="22"/>
          <w:lang w:val="af-ZA"/>
        </w:rPr>
        <w:t xml:space="preserve"> ՀՀ</w:t>
      </w:r>
      <w:r w:rsidR="00E55DF5" w:rsidRPr="0032784D">
        <w:rPr>
          <w:rFonts w:ascii="GHEA Grapalat" w:hAnsi="GHEA Grapalat" w:cs="Sylfaen"/>
          <w:sz w:val="22"/>
          <w:szCs w:val="22"/>
          <w:lang w:val="af-ZA"/>
        </w:rPr>
        <w:t xml:space="preserve"> </w:t>
      </w:r>
      <w:r w:rsidRPr="0032784D">
        <w:rPr>
          <w:rFonts w:ascii="GHEA Grapalat" w:hAnsi="GHEA Grapalat" w:cs="Sylfaen"/>
          <w:sz w:val="22"/>
          <w:szCs w:val="22"/>
          <w:lang w:val="af-ZA"/>
        </w:rPr>
        <w:t>ՊԵԿ</w:t>
      </w:r>
      <w:r w:rsidR="0076435B" w:rsidRPr="0032784D">
        <w:rPr>
          <w:rFonts w:ascii="GHEA Grapalat" w:hAnsi="GHEA Grapalat" w:cs="Sylfaen"/>
          <w:sz w:val="22"/>
          <w:szCs w:val="22"/>
          <w:lang w:val="af-ZA"/>
        </w:rPr>
        <w:t>-ի Արարատյան 90 հասցեում</w:t>
      </w:r>
      <w:r w:rsidRPr="0032784D">
        <w:rPr>
          <w:rFonts w:ascii="GHEA Grapalat" w:hAnsi="GHEA Grapalat" w:cs="Sylfaen"/>
          <w:sz w:val="22"/>
          <w:szCs w:val="22"/>
          <w:lang w:val="af-ZA"/>
        </w:rPr>
        <w:t xml:space="preserve"> գտնվող վարչական շենքի կ</w:t>
      </w:r>
      <w:r w:rsidR="0076435B" w:rsidRPr="0032784D">
        <w:rPr>
          <w:rFonts w:ascii="GHEA Grapalat" w:hAnsi="GHEA Grapalat" w:cs="Sylfaen"/>
          <w:sz w:val="22"/>
          <w:szCs w:val="22"/>
          <w:lang w:val="af-ZA"/>
        </w:rPr>
        <w:t>ապիտալ վերանորոգման աշխատանքներ, որոնք ավարտվել են: Ծախսերի ծրագրից շեղումը պայմանավորված է այն հանգամանքով</w:t>
      </w:r>
      <w:r w:rsidRPr="0032784D">
        <w:rPr>
          <w:rFonts w:ascii="GHEA Grapalat" w:hAnsi="GHEA Grapalat" w:cs="Sylfaen"/>
          <w:sz w:val="22"/>
          <w:szCs w:val="22"/>
          <w:lang w:val="af-ZA"/>
        </w:rPr>
        <w:t>,</w:t>
      </w:r>
      <w:r w:rsidR="0076435B" w:rsidRPr="0032784D">
        <w:rPr>
          <w:rFonts w:ascii="GHEA Grapalat" w:hAnsi="GHEA Grapalat" w:cs="Sylfaen"/>
          <w:sz w:val="22"/>
          <w:szCs w:val="22"/>
          <w:lang w:val="af-ZA"/>
        </w:rPr>
        <w:t xml:space="preserve"> որ</w:t>
      </w:r>
      <w:r w:rsidRPr="0032784D">
        <w:rPr>
          <w:rFonts w:ascii="GHEA Grapalat" w:hAnsi="GHEA Grapalat" w:cs="Sylfaen"/>
          <w:sz w:val="22"/>
          <w:szCs w:val="22"/>
          <w:lang w:val="af-ZA"/>
        </w:rPr>
        <w:t xml:space="preserve"> կապալառուին չի վճարվել պայմանագրի արժեքի 5%-ը</w:t>
      </w:r>
      <w:r w:rsidR="0076435B" w:rsidRPr="0032784D">
        <w:rPr>
          <w:rFonts w:ascii="GHEA Grapalat" w:hAnsi="GHEA Grapalat" w:cs="Sylfaen"/>
          <w:sz w:val="22"/>
          <w:szCs w:val="22"/>
          <w:lang w:val="af-ZA"/>
        </w:rPr>
        <w:t>.</w:t>
      </w:r>
      <w:r w:rsidRPr="0032784D">
        <w:rPr>
          <w:rFonts w:ascii="GHEA Grapalat" w:hAnsi="GHEA Grapalat" w:cs="Sylfaen"/>
          <w:sz w:val="22"/>
          <w:szCs w:val="22"/>
          <w:lang w:val="af-ZA"/>
        </w:rPr>
        <w:t xml:space="preserve"> այն կվճարվի ավարտական ակտի (շահագործման թույլտվության) ձևակերպումից հետո: </w:t>
      </w:r>
    </w:p>
    <w:p w:rsidR="00D60506" w:rsidRPr="0032784D" w:rsidRDefault="00FC7257" w:rsidP="00265031">
      <w:pPr>
        <w:spacing w:line="360" w:lineRule="auto"/>
        <w:ind w:firstLine="561"/>
        <w:jc w:val="both"/>
        <w:rPr>
          <w:rFonts w:ascii="GHEA Grapalat" w:hAnsi="GHEA Grapalat" w:cs="Times Armenian"/>
          <w:sz w:val="22"/>
          <w:szCs w:val="22"/>
        </w:rPr>
      </w:pPr>
      <w:r w:rsidRPr="0032784D">
        <w:rPr>
          <w:rFonts w:ascii="GHEA Grapalat" w:hAnsi="GHEA Grapalat"/>
          <w:i/>
          <w:sz w:val="22"/>
          <w:szCs w:val="22"/>
          <w:u w:val="single"/>
        </w:rPr>
        <w:t>ՀՀ ազգային անվտանգության ծառայության</w:t>
      </w:r>
      <w:r w:rsidRPr="0032784D">
        <w:rPr>
          <w:rFonts w:ascii="GHEA Grapalat" w:hAnsi="GHEA Grapalat"/>
          <w:sz w:val="22"/>
          <w:szCs w:val="22"/>
        </w:rPr>
        <w:t xml:space="preserve"> </w:t>
      </w:r>
      <w:r w:rsidR="00D60506" w:rsidRPr="0032784D">
        <w:rPr>
          <w:rFonts w:ascii="GHEA Grapalat" w:hAnsi="GHEA Grapalat"/>
          <w:sz w:val="22"/>
          <w:szCs w:val="22"/>
        </w:rPr>
        <w:t>պատասխանատվությամբ 2019 թվականի հաշվետու ժամանակահատվածում նախատեսված 4 ծրագրերի շրջանակներում կատարվել են շուրջ 33.7</w:t>
      </w:r>
      <w:r w:rsidR="00D60506" w:rsidRPr="0032784D">
        <w:rPr>
          <w:rFonts w:ascii="Courier New" w:hAnsi="Courier New" w:cs="Courier New"/>
          <w:sz w:val="22"/>
          <w:szCs w:val="22"/>
        </w:rPr>
        <w:t> </w:t>
      </w:r>
      <w:r w:rsidR="00D60506" w:rsidRPr="0032784D">
        <w:rPr>
          <w:rFonts w:ascii="GHEA Grapalat" w:hAnsi="GHEA Grapalat"/>
          <w:sz w:val="22"/>
          <w:szCs w:val="22"/>
        </w:rPr>
        <w:t>մլրդ դրամի ծախսեր՝ ապահովելով ծրագրված ցուցանիշի 98.7%-ը: Ծրագրված ցուցանիշից շեղումը հիմնականում առաջացել է</w:t>
      </w:r>
      <w:r w:rsidR="009278CD" w:rsidRPr="0032784D">
        <w:rPr>
          <w:rFonts w:ascii="GHEA Grapalat" w:hAnsi="GHEA Grapalat"/>
          <w:sz w:val="22"/>
          <w:szCs w:val="22"/>
        </w:rPr>
        <w:t xml:space="preserve"> </w:t>
      </w:r>
      <w:r w:rsidR="00D60506" w:rsidRPr="0032784D">
        <w:rPr>
          <w:rFonts w:ascii="GHEA Grapalat" w:hAnsi="GHEA Grapalat"/>
          <w:sz w:val="22"/>
          <w:szCs w:val="22"/>
        </w:rPr>
        <w:t>«Ազգային</w:t>
      </w:r>
      <w:r w:rsidR="00D60506" w:rsidRPr="0032784D">
        <w:rPr>
          <w:rFonts w:ascii="GHEA Grapalat" w:hAnsi="GHEA Grapalat" w:cs="GHEA Grapalat"/>
          <w:sz w:val="22"/>
          <w:szCs w:val="22"/>
        </w:rPr>
        <w:t xml:space="preserve"> անվտանգություն» և «Պետական պահպանության ապահովում» ծրագրերում:</w:t>
      </w:r>
      <w:r w:rsidR="00D60506" w:rsidRPr="0032784D">
        <w:rPr>
          <w:rFonts w:ascii="GHEA Grapalat" w:hAnsi="GHEA Grapalat" w:cs="Times Armenian"/>
          <w:sz w:val="22"/>
          <w:szCs w:val="22"/>
        </w:rPr>
        <w:t xml:space="preserve"> </w:t>
      </w:r>
    </w:p>
    <w:p w:rsidR="009278CD" w:rsidRPr="0032784D" w:rsidRDefault="009278CD" w:rsidP="00D60506">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lang w:val="en-US"/>
        </w:rPr>
        <w:t>Պետական պահպանության ապահովման</w:t>
      </w:r>
      <w:r w:rsidRPr="0032784D">
        <w:rPr>
          <w:rFonts w:ascii="GHEA Grapalat" w:hAnsi="GHEA Grapalat" w:cs="Times Armenian"/>
          <w:sz w:val="22"/>
          <w:szCs w:val="22"/>
          <w:lang w:val="en-US"/>
        </w:rPr>
        <w:t xml:space="preserve"> ծրագրի շրջանակներում հաշվետու տարում օգտագործվել է 3.9 մլրդ դրամ՝ կազմելով ծրագրային ցուցանիշի 98.2</w:t>
      </w:r>
      <w:r w:rsidRPr="0032784D">
        <w:rPr>
          <w:rFonts w:ascii="GHEA Grapalat" w:hAnsi="GHEA Grapalat" w:cs="Times Armenian"/>
          <w:sz w:val="22"/>
          <w:szCs w:val="22"/>
        </w:rPr>
        <w:t>%</w:t>
      </w:r>
      <w:r w:rsidRPr="0032784D">
        <w:rPr>
          <w:rFonts w:ascii="GHEA Grapalat" w:hAnsi="GHEA Grapalat" w:cs="Times Armenian"/>
          <w:sz w:val="22"/>
          <w:szCs w:val="22"/>
          <w:lang w:val="en-US"/>
        </w:rPr>
        <w:t>-ը:</w:t>
      </w:r>
    </w:p>
    <w:p w:rsidR="00D60506" w:rsidRPr="0032784D" w:rsidRDefault="009278CD" w:rsidP="00D60506">
      <w:pPr>
        <w:spacing w:line="360" w:lineRule="auto"/>
        <w:ind w:firstLine="561"/>
        <w:jc w:val="both"/>
        <w:rPr>
          <w:rFonts w:ascii="GHEA Grapalat" w:hAnsi="GHEA Grapalat" w:cs="GHEA Grapalat"/>
          <w:sz w:val="22"/>
          <w:szCs w:val="22"/>
        </w:rPr>
      </w:pPr>
      <w:r w:rsidRPr="0032784D">
        <w:rPr>
          <w:rFonts w:ascii="GHEA Grapalat" w:hAnsi="GHEA Grapalat" w:cs="Times Armenian"/>
          <w:sz w:val="22"/>
          <w:szCs w:val="22"/>
          <w:lang w:val="en-US"/>
        </w:rPr>
        <w:t xml:space="preserve">Մասնավորապես՝ </w:t>
      </w:r>
      <w:r w:rsidRPr="0032784D">
        <w:rPr>
          <w:rFonts w:ascii="GHEA Grapalat" w:hAnsi="GHEA Grapalat" w:cs="Times Armenian"/>
          <w:sz w:val="22"/>
          <w:szCs w:val="22"/>
        </w:rPr>
        <w:t>շուրջ 3.</w:t>
      </w:r>
      <w:r w:rsidR="006E631F" w:rsidRPr="0032784D">
        <w:rPr>
          <w:rFonts w:ascii="GHEA Grapalat" w:hAnsi="GHEA Grapalat" w:cs="Times Armenian"/>
          <w:sz w:val="22"/>
          <w:szCs w:val="22"/>
          <w:lang w:val="en-US"/>
        </w:rPr>
        <w:t>4</w:t>
      </w:r>
      <w:r w:rsidRPr="0032784D">
        <w:rPr>
          <w:rFonts w:ascii="GHEA Grapalat" w:hAnsi="GHEA Grapalat" w:cs="Times Armenian"/>
          <w:sz w:val="22"/>
          <w:szCs w:val="22"/>
        </w:rPr>
        <w:t xml:space="preserve"> մլրդ դրամ </w:t>
      </w:r>
      <w:r w:rsidRPr="0032784D">
        <w:rPr>
          <w:rFonts w:ascii="GHEA Grapalat" w:hAnsi="GHEA Grapalat" w:cs="Times Armenian"/>
          <w:sz w:val="22"/>
          <w:szCs w:val="22"/>
          <w:lang w:val="en-US"/>
        </w:rPr>
        <w:t>է տրամադրվել պ</w:t>
      </w:r>
      <w:r w:rsidR="00D60506" w:rsidRPr="0032784D">
        <w:rPr>
          <w:rFonts w:ascii="GHEA Grapalat" w:hAnsi="GHEA Grapalat" w:cs="Times Armenian"/>
          <w:sz w:val="22"/>
          <w:szCs w:val="22"/>
        </w:rPr>
        <w:t xml:space="preserve">ետական </w:t>
      </w:r>
      <w:r w:rsidR="00D60506" w:rsidRPr="0032784D">
        <w:rPr>
          <w:rFonts w:ascii="GHEA Grapalat" w:hAnsi="GHEA Grapalat"/>
          <w:sz w:val="22"/>
          <w:szCs w:val="22"/>
        </w:rPr>
        <w:t>պահպանության</w:t>
      </w:r>
      <w:r w:rsidRPr="0032784D">
        <w:rPr>
          <w:rFonts w:ascii="GHEA Grapalat" w:hAnsi="GHEA Grapalat" w:cs="Times Armenian"/>
          <w:sz w:val="22"/>
          <w:szCs w:val="22"/>
        </w:rPr>
        <w:t xml:space="preserve"> </w:t>
      </w:r>
      <w:r w:rsidR="00D60506" w:rsidRPr="0032784D">
        <w:rPr>
          <w:rFonts w:ascii="GHEA Grapalat" w:hAnsi="GHEA Grapalat" w:cs="Times Armenian"/>
          <w:sz w:val="22"/>
          <w:szCs w:val="22"/>
        </w:rPr>
        <w:t>ծառայությունների ապահովմ</w:t>
      </w:r>
      <w:r w:rsidRPr="0032784D">
        <w:rPr>
          <w:rFonts w:ascii="GHEA Grapalat" w:hAnsi="GHEA Grapalat" w:cs="Times Armenian"/>
          <w:sz w:val="22"/>
          <w:szCs w:val="22"/>
        </w:rPr>
        <w:t>ան</w:t>
      </w:r>
      <w:r w:rsidRPr="0032784D">
        <w:rPr>
          <w:rFonts w:ascii="GHEA Grapalat" w:hAnsi="GHEA Grapalat" w:cs="Times Armenian"/>
          <w:sz w:val="22"/>
          <w:szCs w:val="22"/>
          <w:lang w:val="en-US"/>
        </w:rPr>
        <w:t>ը, որը</w:t>
      </w:r>
      <w:r w:rsidR="00D60506" w:rsidRPr="0032784D">
        <w:rPr>
          <w:rFonts w:ascii="GHEA Grapalat" w:hAnsi="GHEA Grapalat" w:cs="Times Armenian"/>
          <w:sz w:val="22"/>
          <w:szCs w:val="22"/>
        </w:rPr>
        <w:t xml:space="preserve"> կազմել</w:t>
      </w:r>
      <w:r w:rsidRPr="0032784D">
        <w:rPr>
          <w:rFonts w:ascii="GHEA Grapalat" w:hAnsi="GHEA Grapalat" w:cs="Times Armenian"/>
          <w:sz w:val="22"/>
          <w:szCs w:val="22"/>
          <w:lang w:val="en-US"/>
        </w:rPr>
        <w:t xml:space="preserve"> է</w:t>
      </w:r>
      <w:r w:rsidR="00D60506" w:rsidRPr="0032784D">
        <w:rPr>
          <w:rFonts w:ascii="GHEA Grapalat" w:hAnsi="GHEA Grapalat" w:cs="Times Armenian"/>
          <w:sz w:val="22"/>
          <w:szCs w:val="22"/>
        </w:rPr>
        <w:t xml:space="preserve"> ծրագրված ցուցանիշի 98%-ը: Շեղումը</w:t>
      </w:r>
      <w:r w:rsidRPr="0032784D">
        <w:rPr>
          <w:rFonts w:ascii="GHEA Grapalat" w:hAnsi="GHEA Grapalat"/>
          <w:sz w:val="22"/>
          <w:szCs w:val="22"/>
        </w:rPr>
        <w:t xml:space="preserve"> </w:t>
      </w:r>
      <w:r w:rsidR="00D60506" w:rsidRPr="0032784D">
        <w:rPr>
          <w:rFonts w:ascii="GHEA Grapalat" w:hAnsi="GHEA Grapalat"/>
          <w:sz w:val="22"/>
          <w:szCs w:val="22"/>
        </w:rPr>
        <w:t xml:space="preserve">հիմնականում պայմանավորված է աշխատանքի վարձատրությանն ուղղվող միջոցների </w:t>
      </w:r>
      <w:r w:rsidR="00D60506" w:rsidRPr="0032784D">
        <w:rPr>
          <w:rFonts w:ascii="GHEA Grapalat" w:hAnsi="GHEA Grapalat"/>
          <w:sz w:val="22"/>
          <w:szCs w:val="22"/>
        </w:rPr>
        <w:lastRenderedPageBreak/>
        <w:t>տնտեսմամբ, արտասահմանյան գործուղումների քանակի նվազմամբ, ինչպես նաև տրանսպորտայ</w:t>
      </w:r>
      <w:r w:rsidRPr="0032784D">
        <w:rPr>
          <w:rFonts w:ascii="GHEA Grapalat" w:hAnsi="GHEA Grapalat"/>
          <w:sz w:val="22"/>
          <w:szCs w:val="22"/>
        </w:rPr>
        <w:t xml:space="preserve">ին միջոցների </w:t>
      </w:r>
      <w:r w:rsidRPr="0032784D">
        <w:rPr>
          <w:rFonts w:ascii="GHEA Grapalat" w:hAnsi="GHEA Grapalat"/>
          <w:sz w:val="22"/>
          <w:szCs w:val="22"/>
          <w:lang w:val="en-US"/>
        </w:rPr>
        <w:t>թարմաց</w:t>
      </w:r>
      <w:r w:rsidR="00D60506" w:rsidRPr="0032784D">
        <w:rPr>
          <w:rFonts w:ascii="GHEA Grapalat" w:hAnsi="GHEA Grapalat"/>
          <w:sz w:val="22"/>
          <w:szCs w:val="22"/>
        </w:rPr>
        <w:t>մամբ պայմանավորված՝</w:t>
      </w:r>
      <w:r w:rsidRPr="0032784D">
        <w:rPr>
          <w:rFonts w:ascii="GHEA Grapalat" w:hAnsi="GHEA Grapalat"/>
          <w:sz w:val="22"/>
          <w:szCs w:val="22"/>
        </w:rPr>
        <w:t xml:space="preserve"> </w:t>
      </w:r>
      <w:r w:rsidR="00D60506" w:rsidRPr="0032784D">
        <w:rPr>
          <w:rFonts w:ascii="GHEA Grapalat" w:hAnsi="GHEA Grapalat" w:cs="GHEA Grapalat"/>
          <w:sz w:val="22"/>
          <w:szCs w:val="22"/>
        </w:rPr>
        <w:t>մեքենաների և սարքավորումների</w:t>
      </w:r>
      <w:r w:rsidRPr="0032784D">
        <w:rPr>
          <w:rFonts w:ascii="GHEA Grapalat" w:hAnsi="GHEA Grapalat" w:cs="GHEA Grapalat"/>
          <w:sz w:val="22"/>
          <w:szCs w:val="22"/>
        </w:rPr>
        <w:t xml:space="preserve"> </w:t>
      </w:r>
      <w:r w:rsidR="00D60506" w:rsidRPr="0032784D">
        <w:rPr>
          <w:rFonts w:ascii="GHEA Grapalat" w:hAnsi="GHEA Grapalat" w:cs="GHEA Grapalat"/>
          <w:sz w:val="22"/>
          <w:szCs w:val="22"/>
        </w:rPr>
        <w:t>ընթացիկ նորոգման</w:t>
      </w:r>
      <w:r w:rsidRPr="0032784D">
        <w:rPr>
          <w:rFonts w:ascii="GHEA Grapalat" w:hAnsi="GHEA Grapalat" w:cs="GHEA Grapalat"/>
          <w:sz w:val="22"/>
          <w:szCs w:val="22"/>
        </w:rPr>
        <w:t xml:space="preserve"> </w:t>
      </w:r>
      <w:r w:rsidR="00D60506" w:rsidRPr="0032784D">
        <w:rPr>
          <w:rFonts w:ascii="GHEA Grapalat" w:hAnsi="GHEA Grapalat" w:cs="GHEA Grapalat"/>
          <w:sz w:val="22"/>
          <w:szCs w:val="22"/>
        </w:rPr>
        <w:t>ծախսերի կրճատմամբ:</w:t>
      </w:r>
    </w:p>
    <w:p w:rsidR="00D60506" w:rsidRPr="0032784D" w:rsidRDefault="00D60506" w:rsidP="00D60506">
      <w:pPr>
        <w:spacing w:line="360" w:lineRule="auto"/>
        <w:ind w:firstLine="567"/>
        <w:jc w:val="both"/>
        <w:rPr>
          <w:rFonts w:ascii="GHEA Grapalat" w:hAnsi="GHEA Grapalat"/>
          <w:sz w:val="22"/>
          <w:szCs w:val="22"/>
        </w:rPr>
      </w:pPr>
      <w:r w:rsidRPr="0032784D">
        <w:rPr>
          <w:rFonts w:ascii="GHEA Grapalat" w:hAnsi="GHEA Grapalat"/>
          <w:sz w:val="22"/>
          <w:szCs w:val="22"/>
        </w:rPr>
        <w:t>Պետական պահպանության ծառայությանը դեղորայքի տրամադրման նպատակով հատկացվել է 1.1 մլն դրամ` ապահովելով ծրագրի 100% կատարողական:</w:t>
      </w:r>
    </w:p>
    <w:p w:rsidR="00D60506" w:rsidRPr="0032784D" w:rsidRDefault="00D60506" w:rsidP="00D60506">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rPr>
        <w:t>Հաշվետու</w:t>
      </w:r>
      <w:r w:rsidRPr="0032784D">
        <w:rPr>
          <w:rFonts w:ascii="GHEA Grapalat" w:hAnsi="GHEA Grapalat"/>
          <w:sz w:val="22"/>
          <w:szCs w:val="22"/>
          <w:lang w:val="af-ZA"/>
        </w:rPr>
        <w:t xml:space="preserve"> </w:t>
      </w:r>
      <w:r w:rsidRPr="0032784D">
        <w:rPr>
          <w:rFonts w:ascii="GHEA Grapalat" w:hAnsi="GHEA Grapalat"/>
          <w:sz w:val="22"/>
          <w:szCs w:val="22"/>
        </w:rPr>
        <w:t>տարում Պետական պահպանության ծառայությանը տրանսպորտային միջոցներով ապահովվածության և</w:t>
      </w:r>
      <w:r w:rsidR="009278CD" w:rsidRPr="0032784D">
        <w:rPr>
          <w:rFonts w:ascii="GHEA Grapalat" w:hAnsi="GHEA Grapalat"/>
          <w:sz w:val="22"/>
          <w:szCs w:val="22"/>
        </w:rPr>
        <w:t xml:space="preserve"> </w:t>
      </w:r>
      <w:r w:rsidRPr="0032784D">
        <w:rPr>
          <w:rFonts w:ascii="GHEA Grapalat" w:hAnsi="GHEA Grapalat"/>
          <w:sz w:val="22"/>
          <w:szCs w:val="22"/>
        </w:rPr>
        <w:t>տեխնիկական հագեցվածության բարելավման նպատակով հատկացվել է</w:t>
      </w:r>
      <w:r w:rsidR="009278CD" w:rsidRPr="0032784D">
        <w:rPr>
          <w:rFonts w:ascii="GHEA Grapalat" w:hAnsi="GHEA Grapalat"/>
          <w:sz w:val="22"/>
          <w:szCs w:val="22"/>
        </w:rPr>
        <w:t xml:space="preserve"> </w:t>
      </w:r>
      <w:r w:rsidRPr="0032784D">
        <w:rPr>
          <w:rFonts w:ascii="GHEA Grapalat" w:hAnsi="GHEA Grapalat"/>
          <w:sz w:val="22"/>
          <w:szCs w:val="22"/>
        </w:rPr>
        <w:t>համապատասխանաբ</w:t>
      </w:r>
      <w:r w:rsidR="009278CD" w:rsidRPr="0032784D">
        <w:rPr>
          <w:rFonts w:ascii="GHEA Grapalat" w:hAnsi="GHEA Grapalat"/>
          <w:sz w:val="22"/>
          <w:szCs w:val="22"/>
          <w:lang w:val="en-US"/>
        </w:rPr>
        <w:t>ա</w:t>
      </w:r>
      <w:r w:rsidRPr="0032784D">
        <w:rPr>
          <w:rFonts w:ascii="GHEA Grapalat" w:hAnsi="GHEA Grapalat"/>
          <w:sz w:val="22"/>
          <w:szCs w:val="22"/>
        </w:rPr>
        <w:t>ր 492.2 մլն դրամ (99.7%) և 11.1 մլն դրամ (89.7%)</w:t>
      </w:r>
      <w:r w:rsidRPr="0032784D">
        <w:rPr>
          <w:rFonts w:ascii="GHEA Grapalat" w:hAnsi="GHEA Grapalat" w:cs="Sylfaen"/>
          <w:sz w:val="22"/>
          <w:szCs w:val="22"/>
        </w:rPr>
        <w:t>:</w:t>
      </w:r>
      <w:r w:rsidRPr="0032784D">
        <w:rPr>
          <w:rFonts w:ascii="GHEA Grapalat" w:hAnsi="GHEA Grapalat" w:cs="Times Armenian"/>
          <w:sz w:val="22"/>
          <w:szCs w:val="22"/>
        </w:rPr>
        <w:t xml:space="preserve"> Շեղումը պայմանավորված</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է</w:t>
      </w:r>
      <w:r w:rsidRPr="0032784D">
        <w:rPr>
          <w:rFonts w:ascii="GHEA Grapalat" w:hAnsi="GHEA Grapalat" w:cs="Times Armenian"/>
          <w:sz w:val="22"/>
          <w:szCs w:val="22"/>
          <w:lang w:val="zu-ZA"/>
        </w:rPr>
        <w:t xml:space="preserve"> </w:t>
      </w:r>
      <w:r w:rsidRPr="0032784D">
        <w:rPr>
          <w:rFonts w:ascii="GHEA Grapalat" w:hAnsi="GHEA Grapalat"/>
          <w:sz w:val="22"/>
          <w:szCs w:val="22"/>
          <w:lang w:val="zu-ZA"/>
        </w:rPr>
        <w:t>պետական գնումների գործընթացի արդյունքում առաջացած տնտեսումներով:</w:t>
      </w:r>
    </w:p>
    <w:p w:rsidR="00300CA3" w:rsidRPr="0032784D" w:rsidRDefault="006E631F" w:rsidP="00300CA3">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cs="GHEA Grapalat"/>
          <w:i/>
          <w:sz w:val="22"/>
          <w:szCs w:val="22"/>
          <w:lang w:val="en-US"/>
        </w:rPr>
        <w:t>Ազգային անվտանգության</w:t>
      </w:r>
      <w:r w:rsidRPr="0032784D">
        <w:rPr>
          <w:rFonts w:ascii="GHEA Grapalat" w:hAnsi="GHEA Grapalat" w:cs="GHEA Grapalat"/>
          <w:sz w:val="22"/>
          <w:szCs w:val="22"/>
          <w:lang w:val="en-US"/>
        </w:rPr>
        <w:t xml:space="preserve"> ծրագրի </w:t>
      </w:r>
      <w:r w:rsidR="00300CA3" w:rsidRPr="0032784D">
        <w:rPr>
          <w:rFonts w:ascii="GHEA Grapalat" w:hAnsi="GHEA Grapalat" w:cs="GHEA Grapalat"/>
          <w:sz w:val="22"/>
          <w:szCs w:val="22"/>
          <w:lang w:val="en-US"/>
        </w:rPr>
        <w:t>շրջանակներում օգտագործվել է 29.6 մլրդ դրամ՝ կազմելով ծրագրված ցուցանիշի 98.8</w:t>
      </w:r>
      <w:r w:rsidR="00300CA3" w:rsidRPr="0032784D">
        <w:rPr>
          <w:rFonts w:ascii="GHEA Grapalat" w:hAnsi="GHEA Grapalat" w:cs="GHEA Grapalat"/>
          <w:sz w:val="22"/>
          <w:szCs w:val="22"/>
        </w:rPr>
        <w:t>%</w:t>
      </w:r>
      <w:r w:rsidR="00300CA3" w:rsidRPr="0032784D">
        <w:rPr>
          <w:rFonts w:ascii="GHEA Grapalat" w:hAnsi="GHEA Grapalat" w:cs="GHEA Grapalat"/>
          <w:sz w:val="22"/>
          <w:szCs w:val="22"/>
          <w:lang w:val="en-US"/>
        </w:rPr>
        <w:t>-ը: Մասնավորապես՝ հ</w:t>
      </w:r>
      <w:r w:rsidR="00300CA3" w:rsidRPr="0032784D">
        <w:rPr>
          <w:rFonts w:ascii="GHEA Grapalat" w:hAnsi="GHEA Grapalat"/>
          <w:sz w:val="22"/>
          <w:szCs w:val="22"/>
          <w:lang w:val="zu-ZA"/>
        </w:rPr>
        <w:t xml:space="preserve">ետախուզական, հակահետախուզական, ռազմական հակահետախուզության, հանցագործությունների դեմ պայքարի և պետական սահմանի պահպանության գործունեության կազմակերպման ծախսերը </w:t>
      </w:r>
      <w:r w:rsidR="00300CA3" w:rsidRPr="0032784D">
        <w:rPr>
          <w:rFonts w:ascii="GHEA Grapalat" w:hAnsi="GHEA Grapalat" w:cs="GHEA Grapalat"/>
          <w:sz w:val="22"/>
          <w:szCs w:val="22"/>
        </w:rPr>
        <w:t xml:space="preserve">կազմել են </w:t>
      </w:r>
      <w:r w:rsidR="00300CA3" w:rsidRPr="0032784D">
        <w:rPr>
          <w:rFonts w:ascii="GHEA Grapalat" w:hAnsi="GHEA Grapalat"/>
          <w:sz w:val="22"/>
          <w:szCs w:val="22"/>
          <w:lang w:val="zu-ZA"/>
        </w:rPr>
        <w:t xml:space="preserve">ավելի քան 22.1 մլրդ դրամ կամ նախատեսվածի 98.6%-ը՝ </w:t>
      </w:r>
      <w:r w:rsidR="00335C65" w:rsidRPr="0032784D">
        <w:rPr>
          <w:rFonts w:ascii="GHEA Grapalat" w:hAnsi="GHEA Grapalat"/>
          <w:sz w:val="22"/>
          <w:szCs w:val="22"/>
          <w:lang w:val="zu-ZA"/>
        </w:rPr>
        <w:t xml:space="preserve">հիմնականում </w:t>
      </w:r>
      <w:r w:rsidR="00300CA3" w:rsidRPr="0032784D">
        <w:rPr>
          <w:rFonts w:ascii="GHEA Grapalat" w:hAnsi="GHEA Grapalat"/>
          <w:sz w:val="22"/>
          <w:szCs w:val="22"/>
          <w:lang w:val="zu-ZA"/>
        </w:rPr>
        <w:t>պայմանավորված էլեկտրաէներգիայի և կապի ծախսերի խնայողությամբ՝ կապի օպերատորների փոփոխության արդյունքում սակագնի նվազմամբ,</w:t>
      </w:r>
      <w:r w:rsidR="008167B3" w:rsidRPr="0032784D">
        <w:rPr>
          <w:rFonts w:ascii="GHEA Grapalat" w:hAnsi="GHEA Grapalat"/>
          <w:sz w:val="22"/>
          <w:szCs w:val="22"/>
          <w:lang w:val="zu-ZA"/>
        </w:rPr>
        <w:t xml:space="preserve"> թարգմանությունների՝ նախատեսվածից փոքր թվով,</w:t>
      </w:r>
      <w:r w:rsidR="00300CA3" w:rsidRPr="0032784D">
        <w:rPr>
          <w:rFonts w:ascii="GHEA Grapalat" w:hAnsi="GHEA Grapalat"/>
          <w:sz w:val="22"/>
          <w:szCs w:val="22"/>
          <w:lang w:val="zu-ZA"/>
        </w:rPr>
        <w:t xml:space="preserve"> ինչպես</w:t>
      </w:r>
      <w:r w:rsidR="00335C65" w:rsidRPr="0032784D">
        <w:rPr>
          <w:rFonts w:ascii="GHEA Grapalat" w:hAnsi="GHEA Grapalat"/>
          <w:sz w:val="22"/>
          <w:szCs w:val="22"/>
          <w:lang w:val="zu-ZA"/>
        </w:rPr>
        <w:t xml:space="preserve"> նաև</w:t>
      </w:r>
      <w:r w:rsidR="00300CA3" w:rsidRPr="0032784D">
        <w:rPr>
          <w:rFonts w:ascii="GHEA Grapalat" w:hAnsi="GHEA Grapalat"/>
          <w:sz w:val="22"/>
          <w:szCs w:val="22"/>
          <w:lang w:val="zu-ZA"/>
        </w:rPr>
        <w:t xml:space="preserve"> չկայացած մրցույթներով:</w:t>
      </w:r>
    </w:p>
    <w:p w:rsidR="00D60506" w:rsidRPr="0032784D" w:rsidRDefault="00D60506" w:rsidP="006E631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cs="GHEA Grapalat"/>
          <w:sz w:val="22"/>
          <w:szCs w:val="22"/>
        </w:rPr>
        <w:t xml:space="preserve">Ազգային անվտանգության </w:t>
      </w:r>
      <w:r w:rsidRPr="0032784D">
        <w:rPr>
          <w:rFonts w:ascii="GHEA Grapalat" w:hAnsi="GHEA Grapalat"/>
          <w:sz w:val="22"/>
          <w:szCs w:val="22"/>
          <w:lang w:val="zu-ZA"/>
        </w:rPr>
        <w:t>համակարգի ստորաբաժանումների համար դեղորայքի ձեռքբերման ծախսերը կազմել են 20 մլն դրամ կամ նախատեսվածի 74.7%-ը: Շեղումը հիմնականում պայմանավորված է պետական գնումների գործընթացի արդյունքում առաջացած խնայողություններով և որոշ մրցույթների չկայացմամբ՝</w:t>
      </w:r>
      <w:r w:rsidR="009278CD" w:rsidRPr="0032784D">
        <w:rPr>
          <w:rFonts w:ascii="GHEA Grapalat" w:hAnsi="GHEA Grapalat"/>
          <w:sz w:val="22"/>
          <w:szCs w:val="22"/>
          <w:lang w:val="zu-ZA"/>
        </w:rPr>
        <w:t xml:space="preserve"> </w:t>
      </w:r>
      <w:r w:rsidRPr="0032784D">
        <w:rPr>
          <w:rFonts w:ascii="GHEA Grapalat" w:hAnsi="GHEA Grapalat"/>
          <w:sz w:val="22"/>
          <w:szCs w:val="22"/>
          <w:lang w:val="zu-ZA"/>
        </w:rPr>
        <w:t>32 անվանում դեղորայքի մասով հայտարարված մրցույթին լաբորատոր փորձաքննության դրական եզրակացությ</w:t>
      </w:r>
      <w:r w:rsidR="008167B3" w:rsidRPr="0032784D">
        <w:rPr>
          <w:rFonts w:ascii="GHEA Grapalat" w:hAnsi="GHEA Grapalat"/>
          <w:sz w:val="22"/>
          <w:szCs w:val="22"/>
          <w:lang w:val="zu-ZA"/>
        </w:rPr>
        <w:t>ու</w:t>
      </w:r>
      <w:r w:rsidRPr="0032784D">
        <w:rPr>
          <w:rFonts w:ascii="GHEA Grapalat" w:hAnsi="GHEA Grapalat"/>
          <w:sz w:val="22"/>
          <w:szCs w:val="22"/>
          <w:lang w:val="zu-ZA"/>
        </w:rPr>
        <w:t>ն չունենալու պատճառով</w:t>
      </w:r>
      <w:r w:rsidR="00300CA3" w:rsidRPr="0032784D">
        <w:rPr>
          <w:rFonts w:ascii="GHEA Grapalat" w:hAnsi="GHEA Grapalat"/>
          <w:sz w:val="22"/>
          <w:szCs w:val="22"/>
          <w:lang w:val="zu-ZA"/>
        </w:rPr>
        <w:t xml:space="preserve"> մասնակիցների բացակայությամբ</w:t>
      </w:r>
      <w:r w:rsidRPr="0032784D">
        <w:rPr>
          <w:rFonts w:ascii="GHEA Grapalat" w:hAnsi="GHEA Grapalat"/>
          <w:sz w:val="22"/>
          <w:szCs w:val="22"/>
          <w:lang w:val="zu-ZA"/>
        </w:rPr>
        <w:t>:</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Հաշվետու տարում ավելի քան 6 մլն դրամ է տրամադրվել ՀՀ տարածքում երկաթուղով իրականացվող միջպետական ռազմական փոխադրումների, երկաթուղային կայարաններում կատարվող սպասարկման ծառայո</w:t>
      </w:r>
      <w:r w:rsidR="00300CA3" w:rsidRPr="0032784D">
        <w:rPr>
          <w:rFonts w:ascii="GHEA Grapalat" w:hAnsi="GHEA Grapalat"/>
          <w:sz w:val="22"/>
          <w:szCs w:val="22"/>
          <w:lang w:val="zu-ZA"/>
        </w:rPr>
        <w:t>ւթյուններին</w:t>
      </w:r>
      <w:r w:rsidR="003B5BB8" w:rsidRPr="0032784D">
        <w:rPr>
          <w:rFonts w:ascii="GHEA Grapalat" w:hAnsi="GHEA Grapalat"/>
          <w:sz w:val="22"/>
          <w:szCs w:val="22"/>
          <w:lang w:val="zu-ZA"/>
        </w:rPr>
        <w:t xml:space="preserve">, որը կազմել է ծրագրված ցուցանիշի </w:t>
      </w:r>
      <w:r w:rsidRPr="0032784D">
        <w:rPr>
          <w:rFonts w:ascii="GHEA Grapalat" w:hAnsi="GHEA Grapalat"/>
          <w:sz w:val="22"/>
          <w:szCs w:val="22"/>
          <w:lang w:val="zu-ZA"/>
        </w:rPr>
        <w:t>43.1%</w:t>
      </w:r>
      <w:r w:rsidR="003B5BB8" w:rsidRPr="0032784D">
        <w:rPr>
          <w:rFonts w:ascii="GHEA Grapalat" w:hAnsi="GHEA Grapalat"/>
          <w:sz w:val="22"/>
          <w:szCs w:val="22"/>
          <w:lang w:val="zu-ZA"/>
        </w:rPr>
        <w:t>ը: Ցածր կատարողականը</w:t>
      </w:r>
      <w:r w:rsidRPr="0032784D">
        <w:rPr>
          <w:rFonts w:ascii="GHEA Grapalat" w:hAnsi="GHEA Grapalat"/>
          <w:sz w:val="22"/>
          <w:szCs w:val="22"/>
          <w:lang w:val="zu-ZA"/>
        </w:rPr>
        <w:t xml:space="preserve"> պայմանավորված է մատուցված ծառայությունների փաստացի ծավալով:</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Պաշտպանության բնագավառի այլ ծախսերին հատկացվել է ավելի քան</w:t>
      </w:r>
      <w:r w:rsidR="009278CD" w:rsidRPr="0032784D">
        <w:rPr>
          <w:rFonts w:ascii="GHEA Grapalat" w:hAnsi="GHEA Grapalat"/>
          <w:sz w:val="22"/>
          <w:szCs w:val="22"/>
          <w:lang w:val="zu-ZA"/>
        </w:rPr>
        <w:t xml:space="preserve"> </w:t>
      </w:r>
      <w:r w:rsidRPr="0032784D">
        <w:rPr>
          <w:rFonts w:ascii="GHEA Grapalat" w:hAnsi="GHEA Grapalat"/>
          <w:sz w:val="22"/>
          <w:szCs w:val="22"/>
          <w:lang w:val="zu-ZA"/>
        </w:rPr>
        <w:t>7 մլրդ դրամ, որն ամբողջությամբ օգտագործվել է:</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Արտասահմանյան պատվիրակությունների ընդունելության նպատակով հաշվետու տարում օգտագործվել է 41.1 մլն դրամ կամ կատարվել է 99.1%-ով:</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 xml:space="preserve">Հաշվետու տարում 109.6 մլն դրամ է տրամադրվել Ազգային անվտանգության համակարգի տեխնիկական հագեցվածության բարելավման նպատակով` ապահովելով 74.2% կատարողական, </w:t>
      </w:r>
      <w:r w:rsidRPr="0032784D">
        <w:rPr>
          <w:rFonts w:ascii="GHEA Grapalat" w:hAnsi="GHEA Grapalat"/>
          <w:sz w:val="22"/>
          <w:szCs w:val="22"/>
          <w:lang w:val="zu-ZA"/>
        </w:rPr>
        <w:lastRenderedPageBreak/>
        <w:t>որը պայմանավորված է պետական գնումների գործընթացի արդյունքում առաջացած տնտեսումներով և 21 չափաբաժինների մրցույթներ</w:t>
      </w:r>
      <w:r w:rsidR="003B5BB8" w:rsidRPr="0032784D">
        <w:rPr>
          <w:rFonts w:ascii="GHEA Grapalat" w:hAnsi="GHEA Grapalat"/>
          <w:sz w:val="22"/>
          <w:szCs w:val="22"/>
          <w:lang w:val="zu-ZA"/>
        </w:rPr>
        <w:t>ը չկայանալու հանգամանքով</w:t>
      </w:r>
      <w:r w:rsidRPr="0032784D">
        <w:rPr>
          <w:rFonts w:ascii="GHEA Grapalat" w:hAnsi="GHEA Grapalat"/>
          <w:sz w:val="22"/>
          <w:szCs w:val="22"/>
          <w:lang w:val="zu-ZA"/>
        </w:rPr>
        <w:t>:</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Ազգային անվտանգության համակարգի շենքային ապահովվածության բարելավման նպատակով</w:t>
      </w:r>
      <w:r w:rsidR="009278CD" w:rsidRPr="0032784D">
        <w:rPr>
          <w:rFonts w:ascii="GHEA Grapalat" w:hAnsi="GHEA Grapalat"/>
          <w:sz w:val="22"/>
          <w:szCs w:val="22"/>
          <w:lang w:val="zu-ZA"/>
        </w:rPr>
        <w:t xml:space="preserve"> </w:t>
      </w:r>
      <w:r w:rsidRPr="0032784D">
        <w:rPr>
          <w:rFonts w:ascii="GHEA Grapalat" w:hAnsi="GHEA Grapalat"/>
          <w:sz w:val="22"/>
          <w:szCs w:val="22"/>
          <w:lang w:val="zu-ZA"/>
        </w:rPr>
        <w:t>ծախսվել է 208.1 մլն դրամ` կազմելով ծրագրված ցուցանիշի 99.9%</w:t>
      </w:r>
      <w:r w:rsidRPr="0032784D">
        <w:rPr>
          <w:rFonts w:ascii="GHEA Grapalat" w:hAnsi="GHEA Grapalat"/>
          <w:sz w:val="22"/>
          <w:szCs w:val="22"/>
          <w:lang w:val="zu-ZA"/>
        </w:rPr>
        <w:noBreakHyphen/>
        <w:t xml:space="preserve">ը: </w:t>
      </w:r>
    </w:p>
    <w:p w:rsidR="00D60506" w:rsidRPr="0032784D" w:rsidRDefault="00D60506" w:rsidP="00D5282F">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sz w:val="22"/>
          <w:szCs w:val="22"/>
          <w:lang w:val="zu-ZA"/>
        </w:rPr>
        <w:t>Ազգային անվտանգության համակարգի տրանսպորտային միջոցներով ապահովվածության բարելավման և ազգային անվտանգության համակարգի կողմից ծառայությունների մատուցման ապահովման համար ոչ նյութական հիմնական միջոցների ձեռ</w:t>
      </w:r>
      <w:r w:rsidR="00287034" w:rsidRPr="0032784D">
        <w:rPr>
          <w:rFonts w:ascii="GHEA Grapalat" w:hAnsi="GHEA Grapalat"/>
          <w:sz w:val="22"/>
          <w:szCs w:val="22"/>
          <w:lang w:val="zu-ZA"/>
        </w:rPr>
        <w:t>ք</w:t>
      </w:r>
      <w:r w:rsidRPr="0032784D">
        <w:rPr>
          <w:rFonts w:ascii="GHEA Grapalat" w:hAnsi="GHEA Grapalat"/>
          <w:sz w:val="22"/>
          <w:szCs w:val="22"/>
          <w:lang w:val="zu-ZA"/>
        </w:rPr>
        <w:t>բերման</w:t>
      </w:r>
      <w:r w:rsidR="00D5282F" w:rsidRPr="0032784D">
        <w:rPr>
          <w:rFonts w:ascii="GHEA Grapalat" w:hAnsi="GHEA Grapalat"/>
          <w:sz w:val="22"/>
          <w:szCs w:val="22"/>
          <w:lang w:val="zu-ZA"/>
        </w:rPr>
        <w:t xml:space="preserve"> </w:t>
      </w:r>
      <w:r w:rsidRPr="0032784D">
        <w:rPr>
          <w:rFonts w:ascii="GHEA Grapalat" w:hAnsi="GHEA Grapalat"/>
          <w:sz w:val="22"/>
          <w:szCs w:val="22"/>
          <w:lang w:val="zu-ZA"/>
        </w:rPr>
        <w:t xml:space="preserve">նպատակով հատկացված </w:t>
      </w:r>
      <w:r w:rsidR="00D5282F" w:rsidRPr="0032784D">
        <w:rPr>
          <w:rFonts w:ascii="GHEA Grapalat" w:hAnsi="GHEA Grapalat"/>
          <w:sz w:val="22"/>
          <w:szCs w:val="22"/>
          <w:lang w:val="zu-ZA"/>
        </w:rPr>
        <w:t xml:space="preserve">միջոցները նույնպես ամբողջությամբ օգտագործվել են՝ կազմելով </w:t>
      </w:r>
      <w:r w:rsidRPr="0032784D">
        <w:rPr>
          <w:rFonts w:ascii="GHEA Grapalat" w:hAnsi="GHEA Grapalat"/>
          <w:sz w:val="22"/>
          <w:szCs w:val="22"/>
          <w:lang w:val="zu-ZA"/>
        </w:rPr>
        <w:t>համապատասխանաբ</w:t>
      </w:r>
      <w:r w:rsidR="00D5282F" w:rsidRPr="0032784D">
        <w:rPr>
          <w:rFonts w:ascii="GHEA Grapalat" w:hAnsi="GHEA Grapalat"/>
          <w:sz w:val="22"/>
          <w:szCs w:val="22"/>
          <w:lang w:val="zu-ZA"/>
        </w:rPr>
        <w:t>ար 49.5 մլն դրամ և 6.8 մլն դրամ</w:t>
      </w:r>
      <w:r w:rsidRPr="0032784D">
        <w:rPr>
          <w:rFonts w:ascii="GHEA Grapalat" w:hAnsi="GHEA Grapalat"/>
          <w:sz w:val="22"/>
          <w:szCs w:val="22"/>
          <w:lang w:val="zu-ZA"/>
        </w:rPr>
        <w:t>:</w:t>
      </w:r>
    </w:p>
    <w:p w:rsidR="00D60506" w:rsidRPr="0032784D" w:rsidRDefault="00D60506" w:rsidP="00D60506">
      <w:pPr>
        <w:autoSpaceDE w:val="0"/>
        <w:autoSpaceDN w:val="0"/>
        <w:adjustRightInd w:val="0"/>
        <w:spacing w:line="360" w:lineRule="auto"/>
        <w:ind w:firstLine="567"/>
        <w:jc w:val="both"/>
        <w:rPr>
          <w:rFonts w:ascii="GHEA Grapalat" w:hAnsi="GHEA Grapalat" w:cs="Sylfaen"/>
          <w:sz w:val="22"/>
          <w:szCs w:val="22"/>
          <w:lang w:val="zu-ZA"/>
        </w:rPr>
      </w:pPr>
      <w:r w:rsidRPr="0032784D">
        <w:rPr>
          <w:rFonts w:ascii="GHEA Grapalat" w:hAnsi="GHEA Grapalat" w:cs="Sylfaen"/>
          <w:sz w:val="22"/>
          <w:szCs w:val="22"/>
        </w:rPr>
        <w:t xml:space="preserve">Բնագավառի </w:t>
      </w:r>
      <w:r w:rsidRPr="0032784D">
        <w:rPr>
          <w:rFonts w:ascii="GHEA Grapalat" w:hAnsi="GHEA Grapalat" w:cs="Sylfaen"/>
          <w:i/>
          <w:sz w:val="22"/>
          <w:szCs w:val="22"/>
        </w:rPr>
        <w:t>այլ ծախսերին</w:t>
      </w:r>
      <w:r w:rsidRPr="0032784D">
        <w:rPr>
          <w:rFonts w:ascii="GHEA Grapalat" w:hAnsi="GHEA Grapalat" w:cs="Sylfaen"/>
          <w:sz w:val="22"/>
          <w:szCs w:val="22"/>
        </w:rPr>
        <w:t xml:space="preserve"> ուղղվել է</w:t>
      </w:r>
      <w:r w:rsidR="009278CD" w:rsidRPr="0032784D">
        <w:rPr>
          <w:rFonts w:ascii="GHEA Grapalat" w:hAnsi="GHEA Grapalat" w:cs="Sylfaen"/>
          <w:sz w:val="22"/>
          <w:szCs w:val="22"/>
        </w:rPr>
        <w:t xml:space="preserve"> </w:t>
      </w:r>
      <w:r w:rsidRPr="0032784D">
        <w:rPr>
          <w:rFonts w:ascii="GHEA Grapalat" w:hAnsi="GHEA Grapalat" w:cs="Sylfaen"/>
          <w:sz w:val="22"/>
          <w:szCs w:val="22"/>
          <w:lang w:val="zu-ZA"/>
        </w:rPr>
        <w:t xml:space="preserve">150.6 </w:t>
      </w:r>
      <w:r w:rsidRPr="0032784D">
        <w:rPr>
          <w:rFonts w:ascii="GHEA Grapalat" w:hAnsi="GHEA Grapalat" w:cs="Sylfaen"/>
          <w:sz w:val="22"/>
          <w:szCs w:val="22"/>
        </w:rPr>
        <w:t>մլն</w:t>
      </w:r>
      <w:r w:rsidRPr="0032784D">
        <w:rPr>
          <w:rFonts w:ascii="GHEA Grapalat" w:hAnsi="GHEA Grapalat" w:cs="Sylfaen"/>
          <w:sz w:val="22"/>
          <w:szCs w:val="22"/>
          <w:lang w:val="zu-ZA"/>
        </w:rPr>
        <w:t xml:space="preserve"> </w:t>
      </w:r>
      <w:r w:rsidRPr="0032784D">
        <w:rPr>
          <w:rFonts w:ascii="GHEA Grapalat" w:hAnsi="GHEA Grapalat" w:cs="Sylfaen"/>
          <w:sz w:val="22"/>
          <w:szCs w:val="22"/>
        </w:rPr>
        <w:t>դրամ</w:t>
      </w:r>
      <w:r w:rsidR="00D5282F" w:rsidRPr="0032784D">
        <w:rPr>
          <w:rFonts w:ascii="GHEA Grapalat" w:hAnsi="GHEA Grapalat" w:cs="Sylfaen"/>
          <w:sz w:val="22"/>
          <w:szCs w:val="22"/>
          <w:lang w:val="en-US"/>
        </w:rPr>
        <w:t>՝</w:t>
      </w:r>
      <w:r w:rsidRPr="0032784D">
        <w:rPr>
          <w:rFonts w:ascii="GHEA Grapalat" w:hAnsi="GHEA Grapalat" w:cs="Sylfaen"/>
          <w:sz w:val="22"/>
          <w:szCs w:val="22"/>
          <w:lang w:val="zu-ZA"/>
        </w:rPr>
        <w:t xml:space="preserve"> </w:t>
      </w:r>
      <w:r w:rsidRPr="0032784D">
        <w:rPr>
          <w:rFonts w:ascii="GHEA Grapalat" w:hAnsi="GHEA Grapalat" w:cs="Sylfaen"/>
          <w:sz w:val="22"/>
          <w:szCs w:val="22"/>
        </w:rPr>
        <w:t xml:space="preserve">կազմելով ծրագրված ցուցանիշի </w:t>
      </w:r>
      <w:r w:rsidRPr="0032784D">
        <w:rPr>
          <w:rFonts w:ascii="GHEA Grapalat" w:hAnsi="GHEA Grapalat" w:cs="Sylfaen"/>
          <w:sz w:val="22"/>
          <w:szCs w:val="22"/>
          <w:lang w:val="zu-ZA"/>
        </w:rPr>
        <w:t>100</w:t>
      </w:r>
      <w:r w:rsidRPr="0032784D">
        <w:rPr>
          <w:rFonts w:ascii="GHEA Grapalat" w:hAnsi="GHEA Grapalat" w:cs="Sylfaen"/>
          <w:sz w:val="22"/>
          <w:szCs w:val="22"/>
        </w:rPr>
        <w:t>%</w:t>
      </w:r>
      <w:r w:rsidRPr="0032784D">
        <w:rPr>
          <w:rFonts w:ascii="GHEA Grapalat" w:hAnsi="GHEA Grapalat" w:cs="Sylfaen"/>
          <w:sz w:val="22"/>
          <w:szCs w:val="22"/>
        </w:rPr>
        <w:noBreakHyphen/>
        <w:t>ը</w:t>
      </w:r>
      <w:r w:rsidRPr="0032784D">
        <w:rPr>
          <w:rFonts w:ascii="GHEA Grapalat" w:hAnsi="GHEA Grapalat" w:cs="Sylfaen"/>
          <w:sz w:val="22"/>
          <w:szCs w:val="22"/>
          <w:lang w:val="zu-ZA"/>
        </w:rPr>
        <w:t>:</w:t>
      </w:r>
    </w:p>
    <w:p w:rsidR="00D60506" w:rsidRPr="0032784D" w:rsidRDefault="00D5282F" w:rsidP="00D60506">
      <w:pPr>
        <w:autoSpaceDE w:val="0"/>
        <w:autoSpaceDN w:val="0"/>
        <w:adjustRightInd w:val="0"/>
        <w:spacing w:line="360" w:lineRule="auto"/>
        <w:ind w:firstLine="567"/>
        <w:jc w:val="both"/>
        <w:rPr>
          <w:rFonts w:ascii="GHEA Grapalat" w:hAnsi="GHEA Grapalat" w:cs="Sylfaen"/>
          <w:sz w:val="22"/>
          <w:szCs w:val="22"/>
          <w:lang w:val="zu-ZA"/>
        </w:rPr>
      </w:pPr>
      <w:r w:rsidRPr="0032784D">
        <w:rPr>
          <w:rFonts w:ascii="GHEA Grapalat" w:hAnsi="GHEA Grapalat" w:cs="Times Armenian"/>
          <w:i/>
          <w:sz w:val="22"/>
          <w:szCs w:val="22"/>
          <w:lang w:val="en-US"/>
        </w:rPr>
        <w:t>Ազգային անվտանգության ապահովման ծրագրերին աջակցության</w:t>
      </w:r>
      <w:r w:rsidRPr="0032784D">
        <w:rPr>
          <w:rFonts w:ascii="GHEA Grapalat" w:hAnsi="GHEA Grapalat" w:cs="Times Armenian"/>
          <w:sz w:val="22"/>
          <w:szCs w:val="22"/>
          <w:lang w:val="en-US"/>
        </w:rPr>
        <w:t xml:space="preserve"> ծրագրի</w:t>
      </w:r>
      <w:r w:rsidR="00187B83" w:rsidRPr="0032784D">
        <w:rPr>
          <w:rFonts w:ascii="GHEA Grapalat" w:hAnsi="GHEA Grapalat" w:cs="Times Armenian"/>
          <w:sz w:val="22"/>
          <w:szCs w:val="22"/>
          <w:lang w:val="en-US"/>
        </w:rPr>
        <w:t xml:space="preserve"> ծախսերը կազմել են 54.1 մլն դրամ կամ նախատեսվածի 99.6</w:t>
      </w:r>
      <w:r w:rsidR="00187B83" w:rsidRPr="0032784D">
        <w:rPr>
          <w:rFonts w:ascii="GHEA Grapalat" w:hAnsi="GHEA Grapalat" w:cs="Times Armenian"/>
          <w:sz w:val="22"/>
          <w:szCs w:val="22"/>
        </w:rPr>
        <w:t>%</w:t>
      </w:r>
      <w:r w:rsidR="00187B83" w:rsidRPr="0032784D">
        <w:rPr>
          <w:rFonts w:ascii="GHEA Grapalat" w:hAnsi="GHEA Grapalat" w:cs="Times Armenian"/>
          <w:sz w:val="22"/>
          <w:szCs w:val="22"/>
          <w:lang w:val="en-US"/>
        </w:rPr>
        <w:t>-ը: Ծրագրի շրջանակներում կ</w:t>
      </w:r>
      <w:r w:rsidR="00D60506" w:rsidRPr="0032784D">
        <w:rPr>
          <w:rFonts w:ascii="GHEA Grapalat" w:hAnsi="GHEA Grapalat" w:cs="Times Armenian"/>
          <w:sz w:val="22"/>
          <w:szCs w:val="22"/>
        </w:rPr>
        <w:t>առավարական</w:t>
      </w:r>
      <w:r w:rsidR="00D60506" w:rsidRPr="0032784D">
        <w:rPr>
          <w:rFonts w:ascii="GHEA Grapalat" w:hAnsi="GHEA Grapalat" w:cs="Times Armenian"/>
          <w:sz w:val="22"/>
          <w:szCs w:val="22"/>
          <w:lang w:val="zu-ZA"/>
        </w:rPr>
        <w:t xml:space="preserve"> </w:t>
      </w:r>
      <w:r w:rsidR="00D60506" w:rsidRPr="0032784D">
        <w:rPr>
          <w:rFonts w:ascii="GHEA Grapalat" w:hAnsi="GHEA Grapalat" w:cs="Times Armenian"/>
          <w:sz w:val="22"/>
          <w:szCs w:val="22"/>
        </w:rPr>
        <w:t>կապի</w:t>
      </w:r>
      <w:r w:rsidR="00D60506" w:rsidRPr="0032784D">
        <w:rPr>
          <w:rFonts w:ascii="GHEA Grapalat" w:hAnsi="GHEA Grapalat" w:cs="Times Armenian"/>
          <w:sz w:val="22"/>
          <w:szCs w:val="22"/>
          <w:lang w:val="zu-ZA"/>
        </w:rPr>
        <w:t xml:space="preserve"> </w:t>
      </w:r>
      <w:r w:rsidR="00D60506" w:rsidRPr="0032784D">
        <w:rPr>
          <w:rFonts w:ascii="GHEA Grapalat" w:hAnsi="GHEA Grapalat"/>
          <w:sz w:val="22"/>
          <w:szCs w:val="22"/>
        </w:rPr>
        <w:t>անվտանգության</w:t>
      </w:r>
      <w:r w:rsidR="00D60506" w:rsidRPr="0032784D">
        <w:rPr>
          <w:rFonts w:ascii="GHEA Grapalat" w:hAnsi="GHEA Grapalat" w:cs="Times Armenian"/>
          <w:sz w:val="22"/>
          <w:szCs w:val="22"/>
          <w:lang w:val="zu-ZA"/>
        </w:rPr>
        <w:t xml:space="preserve"> </w:t>
      </w:r>
      <w:r w:rsidR="00D60506" w:rsidRPr="0032784D">
        <w:rPr>
          <w:rFonts w:ascii="GHEA Grapalat" w:hAnsi="GHEA Grapalat" w:cs="Times Armenian"/>
          <w:sz w:val="22"/>
          <w:szCs w:val="22"/>
        </w:rPr>
        <w:t>ապահովման</w:t>
      </w:r>
      <w:r w:rsidR="00D60506" w:rsidRPr="0032784D">
        <w:rPr>
          <w:rFonts w:ascii="GHEA Grapalat" w:hAnsi="GHEA Grapalat" w:cs="Times Armenian"/>
          <w:sz w:val="22"/>
          <w:szCs w:val="22"/>
          <w:lang w:val="zu-ZA"/>
        </w:rPr>
        <w:t xml:space="preserve"> </w:t>
      </w:r>
      <w:r w:rsidR="00D60506" w:rsidRPr="0032784D">
        <w:rPr>
          <w:rFonts w:ascii="GHEA Grapalat" w:hAnsi="GHEA Grapalat" w:cs="Times Armenian"/>
          <w:sz w:val="22"/>
          <w:szCs w:val="22"/>
        </w:rPr>
        <w:t>նպատակով</w:t>
      </w:r>
      <w:r w:rsidR="00D60506" w:rsidRPr="0032784D">
        <w:rPr>
          <w:rFonts w:ascii="GHEA Grapalat" w:hAnsi="GHEA Grapalat" w:cs="Times Armenian"/>
          <w:sz w:val="22"/>
          <w:szCs w:val="22"/>
          <w:lang w:val="zu-ZA"/>
        </w:rPr>
        <w:t xml:space="preserve"> </w:t>
      </w:r>
      <w:r w:rsidR="00D60506" w:rsidRPr="0032784D">
        <w:rPr>
          <w:rFonts w:ascii="GHEA Grapalat" w:hAnsi="GHEA Grapalat" w:cs="Times Armenian"/>
          <w:sz w:val="22"/>
          <w:szCs w:val="22"/>
        </w:rPr>
        <w:t>իրականացվել</w:t>
      </w:r>
      <w:r w:rsidR="00D60506" w:rsidRPr="0032784D">
        <w:rPr>
          <w:rFonts w:ascii="GHEA Grapalat" w:hAnsi="GHEA Grapalat" w:cs="Times Armenian"/>
          <w:sz w:val="22"/>
          <w:szCs w:val="22"/>
          <w:lang w:val="zu-ZA"/>
        </w:rPr>
        <w:t xml:space="preserve"> </w:t>
      </w:r>
      <w:r w:rsidR="00D60506" w:rsidRPr="0032784D">
        <w:rPr>
          <w:rFonts w:ascii="GHEA Grapalat" w:hAnsi="GHEA Grapalat" w:cs="Times Armenian"/>
          <w:sz w:val="22"/>
          <w:szCs w:val="22"/>
        </w:rPr>
        <w:t>են</w:t>
      </w:r>
      <w:r w:rsidR="00D60506" w:rsidRPr="0032784D">
        <w:rPr>
          <w:rFonts w:ascii="GHEA Grapalat" w:hAnsi="GHEA Grapalat" w:cs="Times Armenian"/>
          <w:sz w:val="22"/>
          <w:szCs w:val="22"/>
          <w:lang w:val="zu-ZA"/>
        </w:rPr>
        <w:t xml:space="preserve"> 16.3</w:t>
      </w:r>
      <w:r w:rsidR="00D60506" w:rsidRPr="0032784D">
        <w:rPr>
          <w:rFonts w:ascii="Courier New" w:hAnsi="Courier New" w:cs="Courier New"/>
          <w:sz w:val="22"/>
          <w:szCs w:val="22"/>
          <w:lang w:val="zu-ZA"/>
        </w:rPr>
        <w:t> </w:t>
      </w:r>
      <w:r w:rsidR="00D60506" w:rsidRPr="0032784D">
        <w:rPr>
          <w:rFonts w:ascii="GHEA Grapalat" w:hAnsi="GHEA Grapalat" w:cs="GHEA Grapalat"/>
          <w:sz w:val="22"/>
          <w:szCs w:val="22"/>
        </w:rPr>
        <w:t>մլն</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դրամ</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ծախսեր</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որոնք</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ապահովել</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են</w:t>
      </w:r>
      <w:r w:rsidR="00D60506" w:rsidRPr="0032784D">
        <w:rPr>
          <w:rFonts w:ascii="GHEA Grapalat" w:hAnsi="GHEA Grapalat" w:cs="Times Armenian"/>
          <w:sz w:val="22"/>
          <w:szCs w:val="22"/>
          <w:lang w:val="zu-ZA"/>
        </w:rPr>
        <w:t xml:space="preserve"> </w:t>
      </w:r>
      <w:r w:rsidR="00D60506" w:rsidRPr="0032784D">
        <w:rPr>
          <w:rFonts w:ascii="GHEA Grapalat" w:hAnsi="GHEA Grapalat" w:cs="GHEA Grapalat"/>
          <w:sz w:val="22"/>
          <w:szCs w:val="22"/>
        </w:rPr>
        <w:t>ծրագրված</w:t>
      </w:r>
      <w:r w:rsidR="00D60506" w:rsidRPr="0032784D">
        <w:rPr>
          <w:rFonts w:ascii="GHEA Grapalat" w:hAnsi="GHEA Grapalat" w:cs="GHEA Grapalat"/>
          <w:sz w:val="22"/>
          <w:szCs w:val="22"/>
          <w:lang w:val="zu-ZA"/>
        </w:rPr>
        <w:t xml:space="preserve"> </w:t>
      </w:r>
      <w:r w:rsidR="00D60506" w:rsidRPr="0032784D">
        <w:rPr>
          <w:rFonts w:ascii="GHEA Grapalat" w:hAnsi="GHEA Grapalat" w:cs="Sylfaen"/>
          <w:sz w:val="22"/>
          <w:szCs w:val="22"/>
        </w:rPr>
        <w:t xml:space="preserve">ցուցանիշի </w:t>
      </w:r>
      <w:r w:rsidR="00D60506" w:rsidRPr="0032784D">
        <w:rPr>
          <w:rFonts w:ascii="GHEA Grapalat" w:hAnsi="GHEA Grapalat" w:cs="Sylfaen"/>
          <w:sz w:val="22"/>
          <w:szCs w:val="22"/>
          <w:lang w:val="zu-ZA"/>
        </w:rPr>
        <w:t>99.9</w:t>
      </w:r>
      <w:r w:rsidR="00D60506" w:rsidRPr="0032784D">
        <w:rPr>
          <w:rFonts w:ascii="GHEA Grapalat" w:hAnsi="GHEA Grapalat" w:cs="Sylfaen"/>
          <w:sz w:val="22"/>
          <w:szCs w:val="22"/>
        </w:rPr>
        <w:t>%</w:t>
      </w:r>
      <w:r w:rsidR="00D60506" w:rsidRPr="0032784D">
        <w:rPr>
          <w:rFonts w:ascii="GHEA Grapalat" w:hAnsi="GHEA Grapalat" w:cs="Sylfaen"/>
          <w:sz w:val="22"/>
          <w:szCs w:val="22"/>
        </w:rPr>
        <w:noBreakHyphen/>
        <w:t>ը</w:t>
      </w:r>
      <w:r w:rsidR="00D60506" w:rsidRPr="0032784D">
        <w:rPr>
          <w:rFonts w:ascii="GHEA Grapalat" w:hAnsi="GHEA Grapalat" w:cs="Sylfaen"/>
          <w:sz w:val="22"/>
          <w:szCs w:val="22"/>
          <w:lang w:val="zu-ZA"/>
        </w:rPr>
        <w:t>:</w:t>
      </w:r>
    </w:p>
    <w:p w:rsidR="00D60506" w:rsidRPr="0032784D" w:rsidRDefault="00D60506" w:rsidP="00D60506">
      <w:pPr>
        <w:autoSpaceDE w:val="0"/>
        <w:autoSpaceDN w:val="0"/>
        <w:adjustRightInd w:val="0"/>
        <w:spacing w:line="360" w:lineRule="auto"/>
        <w:ind w:firstLine="567"/>
        <w:jc w:val="both"/>
        <w:rPr>
          <w:rFonts w:ascii="GHEA Grapalat" w:hAnsi="GHEA Grapalat" w:cs="GHEA Grapalat"/>
          <w:sz w:val="22"/>
          <w:szCs w:val="22"/>
          <w:lang w:val="zu-ZA"/>
        </w:rPr>
      </w:pPr>
      <w:r w:rsidRPr="0032784D">
        <w:rPr>
          <w:rFonts w:ascii="GHEA Grapalat" w:hAnsi="GHEA Grapalat" w:cs="Times Armenian"/>
          <w:sz w:val="22"/>
          <w:szCs w:val="22"/>
        </w:rPr>
        <w:t>Հատուկ</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նշանակության</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կապի</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սարքավորումներով</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ապահովման</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նպատակով</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հատկացվել</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է</w:t>
      </w:r>
      <w:r w:rsidRPr="0032784D">
        <w:rPr>
          <w:rFonts w:ascii="GHEA Grapalat" w:hAnsi="GHEA Grapalat" w:cs="Times Armenian"/>
          <w:sz w:val="22"/>
          <w:szCs w:val="22"/>
          <w:lang w:val="zu-ZA"/>
        </w:rPr>
        <w:t xml:space="preserve"> 25</w:t>
      </w:r>
      <w:r w:rsidR="00187B83" w:rsidRPr="0032784D">
        <w:rPr>
          <w:rFonts w:ascii="Courier New" w:hAnsi="Courier New" w:cs="Courier New"/>
          <w:sz w:val="22"/>
          <w:szCs w:val="22"/>
          <w:lang w:val="zu-ZA"/>
        </w:rPr>
        <w:t> </w:t>
      </w:r>
      <w:r w:rsidRPr="0032784D">
        <w:rPr>
          <w:rFonts w:ascii="GHEA Grapalat" w:hAnsi="GHEA Grapalat" w:cs="Times Armenian"/>
          <w:sz w:val="22"/>
          <w:szCs w:val="22"/>
        </w:rPr>
        <w:t>մլն</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դրամ</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որն</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ամբողջությամբ</w:t>
      </w:r>
      <w:r w:rsidR="00187B83" w:rsidRPr="0032784D">
        <w:rPr>
          <w:rFonts w:ascii="GHEA Grapalat" w:hAnsi="GHEA Grapalat" w:cs="Times Armenian"/>
          <w:sz w:val="22"/>
          <w:szCs w:val="22"/>
          <w:lang w:val="en-US"/>
        </w:rPr>
        <w:t xml:space="preserve"> օգտագործվել է</w:t>
      </w:r>
      <w:r w:rsidRPr="0032784D">
        <w:rPr>
          <w:rFonts w:ascii="GHEA Grapalat" w:hAnsi="GHEA Grapalat" w:cs="Times Armenian"/>
          <w:sz w:val="22"/>
          <w:szCs w:val="22"/>
          <w:lang w:val="zu-ZA"/>
        </w:rPr>
        <w:t>:</w:t>
      </w:r>
    </w:p>
    <w:p w:rsidR="00D60506" w:rsidRPr="0032784D" w:rsidRDefault="00D60506" w:rsidP="00D60506">
      <w:pPr>
        <w:autoSpaceDE w:val="0"/>
        <w:autoSpaceDN w:val="0"/>
        <w:adjustRightInd w:val="0"/>
        <w:spacing w:line="360" w:lineRule="auto"/>
        <w:ind w:firstLine="567"/>
        <w:jc w:val="both"/>
        <w:rPr>
          <w:rFonts w:ascii="GHEA Grapalat" w:hAnsi="GHEA Grapalat"/>
          <w:sz w:val="22"/>
          <w:szCs w:val="22"/>
          <w:lang w:val="zu-ZA"/>
        </w:rPr>
      </w:pPr>
      <w:r w:rsidRPr="0032784D">
        <w:rPr>
          <w:rFonts w:ascii="GHEA Grapalat" w:hAnsi="GHEA Grapalat" w:cs="Times Armenian"/>
          <w:sz w:val="22"/>
          <w:szCs w:val="22"/>
        </w:rPr>
        <w:t>Հաշվետու</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տարվա</w:t>
      </w:r>
      <w:r w:rsidRPr="0032784D">
        <w:rPr>
          <w:rFonts w:ascii="GHEA Grapalat" w:hAnsi="GHEA Grapalat" w:cs="Times Armenian"/>
          <w:sz w:val="22"/>
          <w:szCs w:val="22"/>
          <w:lang w:val="zu-ZA"/>
        </w:rPr>
        <w:t xml:space="preserve"> </w:t>
      </w:r>
      <w:r w:rsidRPr="0032784D">
        <w:rPr>
          <w:rFonts w:ascii="GHEA Grapalat" w:hAnsi="GHEA Grapalat"/>
          <w:sz w:val="22"/>
          <w:szCs w:val="22"/>
        </w:rPr>
        <w:t>ընթացքում</w:t>
      </w:r>
      <w:r w:rsidRPr="0032784D">
        <w:rPr>
          <w:rFonts w:ascii="GHEA Grapalat" w:hAnsi="GHEA Grapalat"/>
          <w:sz w:val="22"/>
          <w:szCs w:val="22"/>
          <w:lang w:val="zu-ZA"/>
        </w:rPr>
        <w:t xml:space="preserve"> տ</w:t>
      </w:r>
      <w:r w:rsidRPr="0032784D">
        <w:rPr>
          <w:rFonts w:ascii="GHEA Grapalat" w:hAnsi="GHEA Grapalat"/>
          <w:sz w:val="22"/>
          <w:szCs w:val="22"/>
        </w:rPr>
        <w:t>րանսպորտային</w:t>
      </w:r>
      <w:r w:rsidRPr="0032784D">
        <w:rPr>
          <w:rFonts w:ascii="GHEA Grapalat" w:hAnsi="GHEA Grapalat"/>
          <w:sz w:val="22"/>
          <w:szCs w:val="22"/>
          <w:lang w:val="zu-ZA"/>
        </w:rPr>
        <w:t xml:space="preserve"> </w:t>
      </w:r>
      <w:r w:rsidRPr="0032784D">
        <w:rPr>
          <w:rFonts w:ascii="GHEA Grapalat" w:hAnsi="GHEA Grapalat"/>
          <w:sz w:val="22"/>
          <w:szCs w:val="22"/>
        </w:rPr>
        <w:t>սարքավորումներով</w:t>
      </w:r>
      <w:r w:rsidRPr="0032784D">
        <w:rPr>
          <w:rFonts w:ascii="GHEA Grapalat" w:hAnsi="GHEA Grapalat"/>
          <w:sz w:val="22"/>
          <w:szCs w:val="22"/>
          <w:lang w:val="zu-ZA"/>
        </w:rPr>
        <w:t xml:space="preserve"> </w:t>
      </w:r>
      <w:r w:rsidRPr="0032784D">
        <w:rPr>
          <w:rFonts w:ascii="GHEA Grapalat" w:hAnsi="GHEA Grapalat"/>
          <w:sz w:val="22"/>
          <w:szCs w:val="22"/>
        </w:rPr>
        <w:t>ապահովման</w:t>
      </w:r>
      <w:r w:rsidRPr="0032784D">
        <w:rPr>
          <w:rFonts w:ascii="GHEA Grapalat" w:hAnsi="GHEA Grapalat"/>
          <w:sz w:val="22"/>
          <w:szCs w:val="22"/>
          <w:lang w:val="zu-ZA"/>
        </w:rPr>
        <w:t xml:space="preserve"> </w:t>
      </w:r>
      <w:r w:rsidRPr="0032784D">
        <w:rPr>
          <w:rFonts w:ascii="GHEA Grapalat" w:hAnsi="GHEA Grapalat" w:cs="Sylfaen"/>
          <w:sz w:val="22"/>
          <w:szCs w:val="22"/>
        </w:rPr>
        <w:t>նպատակով</w:t>
      </w:r>
      <w:r w:rsidRPr="0032784D">
        <w:rPr>
          <w:rFonts w:ascii="GHEA Grapalat" w:hAnsi="GHEA Grapalat" w:cs="Sylfaen"/>
          <w:sz w:val="22"/>
          <w:szCs w:val="22"/>
          <w:lang w:val="zu-ZA"/>
        </w:rPr>
        <w:t xml:space="preserve"> </w:t>
      </w:r>
      <w:r w:rsidRPr="0032784D">
        <w:rPr>
          <w:rFonts w:ascii="GHEA Grapalat" w:hAnsi="GHEA Grapalat" w:cs="Sylfaen"/>
          <w:sz w:val="22"/>
          <w:szCs w:val="22"/>
        </w:rPr>
        <w:t xml:space="preserve">ծախսվել է </w:t>
      </w:r>
      <w:r w:rsidRPr="0032784D">
        <w:rPr>
          <w:rFonts w:ascii="GHEA Grapalat" w:hAnsi="GHEA Grapalat" w:cs="Sylfaen"/>
          <w:sz w:val="22"/>
          <w:szCs w:val="22"/>
          <w:lang w:val="zu-ZA"/>
        </w:rPr>
        <w:t xml:space="preserve">12.8 </w:t>
      </w:r>
      <w:r w:rsidRPr="0032784D">
        <w:rPr>
          <w:rFonts w:ascii="GHEA Grapalat" w:hAnsi="GHEA Grapalat" w:cs="Sylfaen"/>
          <w:sz w:val="22"/>
          <w:szCs w:val="22"/>
        </w:rPr>
        <w:t>մլն դրամ` կազմելով ծրագրված ցուցանիշի 9</w:t>
      </w:r>
      <w:r w:rsidRPr="0032784D">
        <w:rPr>
          <w:rFonts w:ascii="GHEA Grapalat" w:hAnsi="GHEA Grapalat" w:cs="Sylfaen"/>
          <w:sz w:val="22"/>
          <w:szCs w:val="22"/>
          <w:lang w:val="zu-ZA"/>
        </w:rPr>
        <w:t>8.5</w:t>
      </w:r>
      <w:r w:rsidRPr="0032784D">
        <w:rPr>
          <w:rFonts w:ascii="GHEA Grapalat" w:hAnsi="GHEA Grapalat" w:cs="Sylfaen"/>
          <w:sz w:val="22"/>
          <w:szCs w:val="22"/>
        </w:rPr>
        <w:t>%</w:t>
      </w:r>
      <w:r w:rsidRPr="0032784D">
        <w:rPr>
          <w:rFonts w:ascii="GHEA Grapalat" w:hAnsi="GHEA Grapalat" w:cs="Sylfaen"/>
          <w:sz w:val="22"/>
          <w:szCs w:val="22"/>
        </w:rPr>
        <w:noBreakHyphen/>
        <w:t>ը:</w:t>
      </w:r>
      <w:r w:rsidRPr="0032784D">
        <w:rPr>
          <w:rFonts w:ascii="GHEA Grapalat" w:hAnsi="GHEA Grapalat" w:cs="Times Armenian"/>
          <w:sz w:val="22"/>
          <w:szCs w:val="22"/>
        </w:rPr>
        <w:t xml:space="preserve"> Շեղումը հիմնականում պայմանավորված</w:t>
      </w:r>
      <w:r w:rsidRPr="0032784D">
        <w:rPr>
          <w:rFonts w:ascii="GHEA Grapalat" w:hAnsi="GHEA Grapalat" w:cs="Times Armenian"/>
          <w:sz w:val="22"/>
          <w:szCs w:val="22"/>
          <w:lang w:val="zu-ZA"/>
        </w:rPr>
        <w:t xml:space="preserve"> </w:t>
      </w:r>
      <w:r w:rsidRPr="0032784D">
        <w:rPr>
          <w:rFonts w:ascii="GHEA Grapalat" w:hAnsi="GHEA Grapalat" w:cs="Times Armenian"/>
          <w:sz w:val="22"/>
          <w:szCs w:val="22"/>
        </w:rPr>
        <w:t>է</w:t>
      </w:r>
      <w:r w:rsidRPr="0032784D">
        <w:rPr>
          <w:rFonts w:ascii="GHEA Grapalat" w:hAnsi="GHEA Grapalat" w:cs="Times Armenian"/>
          <w:sz w:val="22"/>
          <w:szCs w:val="22"/>
          <w:lang w:val="zu-ZA"/>
        </w:rPr>
        <w:t xml:space="preserve"> </w:t>
      </w:r>
      <w:r w:rsidRPr="0032784D">
        <w:rPr>
          <w:rFonts w:ascii="GHEA Grapalat" w:hAnsi="GHEA Grapalat"/>
          <w:sz w:val="22"/>
          <w:szCs w:val="22"/>
          <w:lang w:val="zu-ZA"/>
        </w:rPr>
        <w:t>պետական գնումների գործընթացի արդյունքում առաջացած տնտեսումներով:</w:t>
      </w:r>
    </w:p>
    <w:p w:rsidR="00FF5EA9" w:rsidRPr="0032784D" w:rsidRDefault="00FC7257" w:rsidP="00FF5EA9">
      <w:pPr>
        <w:spacing w:line="360" w:lineRule="auto"/>
        <w:ind w:firstLine="561"/>
        <w:jc w:val="both"/>
        <w:rPr>
          <w:rFonts w:ascii="GHEA Grapalat" w:hAnsi="GHEA Grapalat" w:cs="Times Armenian"/>
          <w:sz w:val="22"/>
          <w:szCs w:val="22"/>
        </w:rPr>
      </w:pPr>
      <w:r w:rsidRPr="0032784D">
        <w:rPr>
          <w:rFonts w:ascii="GHEA Grapalat" w:hAnsi="GHEA Grapalat" w:cs="Sylfaen"/>
          <w:i/>
          <w:sz w:val="22"/>
          <w:szCs w:val="22"/>
          <w:u w:val="single"/>
        </w:rPr>
        <w:t>ՀՀ ոստիկանության</w:t>
      </w:r>
      <w:r w:rsidR="00FF5EA9" w:rsidRPr="0032784D">
        <w:rPr>
          <w:rFonts w:ascii="GHEA Grapalat" w:hAnsi="GHEA Grapalat" w:cs="Sylfaen"/>
          <w:sz w:val="22"/>
          <w:szCs w:val="22"/>
        </w:rPr>
        <w:t xml:space="preserve"> պատասխանատվությամբ </w:t>
      </w:r>
      <w:r w:rsidR="00D96698" w:rsidRPr="0032784D">
        <w:rPr>
          <w:rFonts w:ascii="GHEA Grapalat" w:hAnsi="GHEA Grapalat" w:cs="Sylfaen"/>
          <w:sz w:val="22"/>
          <w:szCs w:val="22"/>
          <w:lang w:val="en-US"/>
        </w:rPr>
        <w:t>2019 թվականին</w:t>
      </w:r>
      <w:r w:rsidR="00FF5EA9" w:rsidRPr="0032784D">
        <w:rPr>
          <w:rFonts w:ascii="GHEA Grapalat" w:hAnsi="GHEA Grapalat" w:cs="Sylfaen"/>
          <w:sz w:val="22"/>
          <w:szCs w:val="22"/>
        </w:rPr>
        <w:t xml:space="preserve"> իրականացվել են 10 ծրագրեր, որոնց տրամադրվել է</w:t>
      </w:r>
      <w:r w:rsidR="00FF5EA9" w:rsidRPr="0032784D">
        <w:rPr>
          <w:rFonts w:ascii="GHEA Grapalat" w:hAnsi="GHEA Grapalat" w:cs="Times Armenian"/>
          <w:sz w:val="22"/>
          <w:szCs w:val="22"/>
        </w:rPr>
        <w:t xml:space="preserve"> ավելի քան 64.5 </w:t>
      </w:r>
      <w:r w:rsidR="00FF5EA9" w:rsidRPr="0032784D">
        <w:rPr>
          <w:rFonts w:ascii="GHEA Grapalat" w:hAnsi="GHEA Grapalat" w:cs="Sylfaen"/>
          <w:sz w:val="22"/>
          <w:szCs w:val="22"/>
        </w:rPr>
        <w:t>մլրդ</w:t>
      </w:r>
      <w:r w:rsidR="00FF5EA9" w:rsidRPr="0032784D">
        <w:rPr>
          <w:rFonts w:ascii="GHEA Grapalat" w:hAnsi="GHEA Grapalat" w:cs="Times Armenian"/>
          <w:sz w:val="22"/>
          <w:szCs w:val="22"/>
        </w:rPr>
        <w:t xml:space="preserve"> </w:t>
      </w:r>
      <w:r w:rsidR="00FF5EA9" w:rsidRPr="0032784D">
        <w:rPr>
          <w:rFonts w:ascii="GHEA Grapalat" w:hAnsi="GHEA Grapalat" w:cs="Sylfaen"/>
          <w:sz w:val="22"/>
          <w:szCs w:val="22"/>
        </w:rPr>
        <w:t xml:space="preserve">դրամ՝ </w:t>
      </w:r>
      <w:r w:rsidR="00FF5EA9" w:rsidRPr="0032784D">
        <w:rPr>
          <w:rFonts w:ascii="GHEA Grapalat" w:hAnsi="GHEA Grapalat" w:cs="Times Armenian"/>
          <w:sz w:val="22"/>
          <w:szCs w:val="22"/>
        </w:rPr>
        <w:t>կազմելով ծրագրային ցուցանիշի</w:t>
      </w:r>
      <w:r w:rsidR="00FF5EA9" w:rsidRPr="0032784D">
        <w:rPr>
          <w:rFonts w:ascii="GHEA Grapalat" w:hAnsi="GHEA Grapalat" w:cs="Sylfaen"/>
          <w:sz w:val="22"/>
          <w:szCs w:val="22"/>
        </w:rPr>
        <w:t xml:space="preserve"> 93.9</w:t>
      </w:r>
      <w:r w:rsidR="00FF5EA9" w:rsidRPr="0032784D">
        <w:rPr>
          <w:rFonts w:ascii="GHEA Grapalat" w:hAnsi="GHEA Grapalat" w:cs="Times Armenian"/>
          <w:sz w:val="22"/>
          <w:szCs w:val="22"/>
        </w:rPr>
        <w:t xml:space="preserve">%-ը: Շեղումը հիմնականում պայմանավորված է Ճանապարհային երթևեկության անվտանգության ապահովմանն աջակցության, Ոստիկանության ոլորտի քաղաքականության մշակման, կառավարման, կենտրոնացված միջոցառումների, մոնիտորինգի ու վերահսկողության և ՀՀ ոստիկանության կողմից պետական պահպանության ծառայությունների մատուցմանն աջակցության ծրագրերի կատարողականով: </w:t>
      </w:r>
    </w:p>
    <w:p w:rsidR="00F40239" w:rsidRPr="0032784D" w:rsidRDefault="00FF5EA9" w:rsidP="00FF5EA9">
      <w:pPr>
        <w:spacing w:line="360" w:lineRule="auto"/>
        <w:ind w:firstLine="561"/>
        <w:jc w:val="both"/>
        <w:rPr>
          <w:rFonts w:ascii="GHEA Grapalat" w:hAnsi="GHEA Grapalat" w:cs="Sylfaen"/>
          <w:sz w:val="22"/>
          <w:szCs w:val="22"/>
          <w:lang w:val="en-US"/>
        </w:rPr>
      </w:pPr>
      <w:r w:rsidRPr="0032784D">
        <w:rPr>
          <w:rFonts w:ascii="GHEA Grapalat" w:hAnsi="GHEA Grapalat" w:cs="Times Armenian"/>
          <w:sz w:val="22"/>
          <w:szCs w:val="22"/>
        </w:rPr>
        <w:t xml:space="preserve">2019 թվականին ՀՀ </w:t>
      </w:r>
      <w:r w:rsidRPr="0032784D">
        <w:rPr>
          <w:rFonts w:ascii="GHEA Grapalat" w:hAnsi="GHEA Grapalat" w:cs="Sylfaen"/>
          <w:sz w:val="22"/>
          <w:szCs w:val="22"/>
        </w:rPr>
        <w:t>պետական բյուջեից</w:t>
      </w:r>
      <w:r w:rsidRPr="0032784D">
        <w:rPr>
          <w:rFonts w:ascii="GHEA Grapalat" w:hAnsi="GHEA Grapalat" w:cs="Times Armenian"/>
          <w:sz w:val="22"/>
          <w:szCs w:val="22"/>
        </w:rPr>
        <w:t xml:space="preserve"> շուրջ 28 մլրդ դրամ է տրամադրվել Հասարակական </w:t>
      </w:r>
      <w:r w:rsidRPr="0032784D">
        <w:rPr>
          <w:rFonts w:ascii="GHEA Grapalat" w:hAnsi="GHEA Grapalat" w:cs="Times Armenian"/>
          <w:i/>
          <w:sz w:val="22"/>
          <w:szCs w:val="22"/>
        </w:rPr>
        <w:t>անվտանգության ապահովման</w:t>
      </w:r>
      <w:r w:rsidRPr="0032784D">
        <w:rPr>
          <w:rFonts w:ascii="GHEA Grapalat" w:hAnsi="GHEA Grapalat" w:cs="Times Armenian"/>
          <w:sz w:val="22"/>
          <w:szCs w:val="22"/>
        </w:rPr>
        <w:t xml:space="preserve"> ծրագրին, որը կազմել է </w:t>
      </w:r>
      <w:r w:rsidR="0031680F" w:rsidRPr="0032784D">
        <w:rPr>
          <w:rFonts w:ascii="GHEA Grapalat" w:hAnsi="GHEA Grapalat" w:cs="Times Armenian"/>
          <w:sz w:val="22"/>
          <w:szCs w:val="22"/>
          <w:lang w:val="en-US"/>
        </w:rPr>
        <w:t>ծրագրված</w:t>
      </w:r>
      <w:r w:rsidRPr="0032784D">
        <w:rPr>
          <w:rFonts w:ascii="GHEA Grapalat" w:hAnsi="GHEA Grapalat" w:cs="Times Armenian"/>
          <w:sz w:val="22"/>
          <w:szCs w:val="22"/>
        </w:rPr>
        <w:t xml:space="preserve"> ցուցանիշի</w:t>
      </w:r>
      <w:r w:rsidRPr="0032784D">
        <w:rPr>
          <w:rFonts w:ascii="GHEA Grapalat" w:hAnsi="GHEA Grapalat" w:cs="Sylfaen"/>
          <w:sz w:val="22"/>
          <w:szCs w:val="22"/>
        </w:rPr>
        <w:t xml:space="preserve"> 99</w:t>
      </w:r>
      <w:r w:rsidRPr="0032784D">
        <w:rPr>
          <w:rFonts w:ascii="GHEA Grapalat" w:hAnsi="GHEA Grapalat" w:cs="Times Armenian"/>
          <w:sz w:val="22"/>
          <w:szCs w:val="22"/>
        </w:rPr>
        <w:t xml:space="preserve">%-ը: Նշված գումարից 24.1 մլրդ դրամը կազմել են </w:t>
      </w:r>
      <w:r w:rsidR="00F40239" w:rsidRPr="0032784D">
        <w:rPr>
          <w:rFonts w:ascii="GHEA Grapalat" w:hAnsi="GHEA Grapalat" w:cs="Times Armenian"/>
          <w:sz w:val="22"/>
          <w:szCs w:val="22"/>
        </w:rPr>
        <w:t>հ</w:t>
      </w:r>
      <w:r w:rsidRPr="0032784D">
        <w:rPr>
          <w:rFonts w:ascii="GHEA Grapalat" w:hAnsi="GHEA Grapalat" w:cs="Times Armenian"/>
          <w:sz w:val="22"/>
          <w:szCs w:val="22"/>
        </w:rPr>
        <w:t xml:space="preserve">ասարակական կարգի պահպանության, անվտանգության ապահովման և հանցագործությունների դեմ պայքարի միջոցառման ծախսերը, որոնք կատարվել են </w:t>
      </w:r>
      <w:r w:rsidRPr="0032784D">
        <w:rPr>
          <w:rFonts w:ascii="GHEA Grapalat" w:hAnsi="GHEA Grapalat" w:cs="Times Armenian"/>
          <w:sz w:val="22"/>
          <w:szCs w:val="22"/>
        </w:rPr>
        <w:lastRenderedPageBreak/>
        <w:t xml:space="preserve">99.2%-ով՝ հիմնականում պայմանավորված </w:t>
      </w:r>
      <w:r w:rsidRPr="0032784D">
        <w:rPr>
          <w:rFonts w:ascii="GHEA Grapalat" w:hAnsi="GHEA Grapalat" w:cs="Sylfaen"/>
          <w:sz w:val="22"/>
          <w:szCs w:val="22"/>
        </w:rPr>
        <w:t>գն</w:t>
      </w:r>
      <w:r w:rsidR="0031680F" w:rsidRPr="0032784D">
        <w:rPr>
          <w:rFonts w:ascii="GHEA Grapalat" w:hAnsi="GHEA Grapalat" w:cs="Sylfaen"/>
          <w:sz w:val="22"/>
          <w:szCs w:val="22"/>
          <w:lang w:val="en-US"/>
        </w:rPr>
        <w:t>ումների</w:t>
      </w:r>
      <w:r w:rsidRPr="0032784D">
        <w:rPr>
          <w:rFonts w:ascii="GHEA Grapalat" w:hAnsi="GHEA Grapalat" w:cs="Sylfaen"/>
          <w:sz w:val="22"/>
          <w:szCs w:val="22"/>
        </w:rPr>
        <w:t xml:space="preserve"> գործընթացի արդյունքում առաջացած տնտեսումներով:</w:t>
      </w:r>
    </w:p>
    <w:p w:rsidR="00F40239" w:rsidRPr="0032784D" w:rsidRDefault="00FF5EA9" w:rsidP="00FF5EA9">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Պետական պահպանության ծառայությունների կազմակերպման և իրականացման նպատակով տրամադրվել է</w:t>
      </w:r>
      <w:r w:rsidRPr="0032784D">
        <w:rPr>
          <w:rFonts w:ascii="GHEA Grapalat" w:hAnsi="GHEA Grapalat" w:cs="Times Armenian"/>
          <w:sz w:val="22"/>
          <w:szCs w:val="22"/>
        </w:rPr>
        <w:t xml:space="preserve"> 3.9 </w:t>
      </w:r>
      <w:r w:rsidRPr="0032784D">
        <w:rPr>
          <w:rFonts w:ascii="GHEA Grapalat" w:hAnsi="GHEA Grapalat" w:cs="Sylfaen"/>
          <w:sz w:val="22"/>
          <w:szCs w:val="22"/>
        </w:rPr>
        <w:t>մլրդ</w:t>
      </w:r>
      <w:r w:rsidRPr="0032784D">
        <w:rPr>
          <w:rFonts w:ascii="GHEA Grapalat" w:hAnsi="GHEA Grapalat" w:cs="Times Armenian"/>
          <w:sz w:val="22"/>
          <w:szCs w:val="22"/>
        </w:rPr>
        <w:t xml:space="preserve"> </w:t>
      </w:r>
      <w:r w:rsidRPr="0032784D">
        <w:rPr>
          <w:rFonts w:ascii="GHEA Grapalat" w:hAnsi="GHEA Grapalat" w:cs="Sylfaen"/>
          <w:sz w:val="22"/>
          <w:szCs w:val="22"/>
        </w:rPr>
        <w:t xml:space="preserve">դրամ՝ </w:t>
      </w:r>
      <w:r w:rsidRPr="0032784D">
        <w:rPr>
          <w:rFonts w:ascii="GHEA Grapalat" w:hAnsi="GHEA Grapalat" w:cs="Times Armenian"/>
          <w:sz w:val="22"/>
          <w:szCs w:val="22"/>
        </w:rPr>
        <w:t>կազմելով ծրագրային ցուցանիշի</w:t>
      </w:r>
      <w:r w:rsidRPr="0032784D">
        <w:rPr>
          <w:rFonts w:ascii="GHEA Grapalat" w:hAnsi="GHEA Grapalat" w:cs="Sylfaen"/>
          <w:sz w:val="22"/>
          <w:szCs w:val="22"/>
        </w:rPr>
        <w:t xml:space="preserve"> 97.4</w:t>
      </w:r>
      <w:r w:rsidRPr="0032784D">
        <w:rPr>
          <w:rFonts w:ascii="GHEA Grapalat" w:hAnsi="GHEA Grapalat" w:cs="Times Armenian"/>
          <w:sz w:val="22"/>
          <w:szCs w:val="22"/>
        </w:rPr>
        <w:t>%-ը</w:t>
      </w:r>
      <w:r w:rsidR="00EC281F" w:rsidRPr="0032784D">
        <w:rPr>
          <w:rFonts w:ascii="GHEA Grapalat" w:hAnsi="GHEA Grapalat" w:cs="Times Armenian"/>
          <w:sz w:val="22"/>
          <w:szCs w:val="22"/>
          <w:lang w:val="en-US"/>
        </w:rPr>
        <w:t>, որը նույնպես</w:t>
      </w:r>
      <w:r w:rsidRPr="0032784D">
        <w:rPr>
          <w:rFonts w:ascii="GHEA Grapalat" w:hAnsi="GHEA Grapalat" w:cs="Times Armenian"/>
          <w:sz w:val="22"/>
          <w:szCs w:val="22"/>
        </w:rPr>
        <w:t xml:space="preserve"> </w:t>
      </w:r>
      <w:r w:rsidRPr="0032784D">
        <w:rPr>
          <w:rFonts w:ascii="GHEA Grapalat" w:hAnsi="GHEA Grapalat" w:cs="Sylfaen"/>
          <w:sz w:val="22"/>
          <w:szCs w:val="22"/>
        </w:rPr>
        <w:t>պայմանավորված</w:t>
      </w:r>
      <w:r w:rsidR="00EC281F" w:rsidRPr="0032784D">
        <w:rPr>
          <w:rFonts w:ascii="GHEA Grapalat" w:hAnsi="GHEA Grapalat" w:cs="Sylfaen"/>
          <w:sz w:val="22"/>
          <w:szCs w:val="22"/>
        </w:rPr>
        <w:t xml:space="preserve"> է</w:t>
      </w:r>
      <w:r w:rsidRPr="0032784D">
        <w:rPr>
          <w:rFonts w:ascii="GHEA Grapalat" w:hAnsi="GHEA Grapalat" w:cs="Sylfaen"/>
          <w:sz w:val="22"/>
          <w:szCs w:val="22"/>
        </w:rPr>
        <w:t xml:space="preserve"> </w:t>
      </w:r>
      <w:r w:rsidR="002E3411" w:rsidRPr="0032784D">
        <w:rPr>
          <w:rFonts w:ascii="GHEA Grapalat" w:hAnsi="GHEA Grapalat" w:cs="Sylfaen"/>
          <w:sz w:val="22"/>
          <w:szCs w:val="22"/>
        </w:rPr>
        <w:t>գնումների գործընթացի արդյունքում առաջացած տնտեսումներով</w:t>
      </w:r>
      <w:r w:rsidRPr="0032784D">
        <w:rPr>
          <w:rFonts w:ascii="GHEA Grapalat" w:hAnsi="GHEA Grapalat" w:cs="Sylfaen"/>
          <w:sz w:val="22"/>
          <w:szCs w:val="22"/>
        </w:rPr>
        <w:t xml:space="preserve">: </w:t>
      </w:r>
      <w:r w:rsidR="002E3411" w:rsidRPr="0032784D">
        <w:rPr>
          <w:rFonts w:ascii="GHEA Grapalat" w:hAnsi="GHEA Grapalat" w:cs="Sylfaen"/>
          <w:sz w:val="22"/>
          <w:szCs w:val="22"/>
        </w:rPr>
        <w:t xml:space="preserve">Միջոցառման </w:t>
      </w:r>
      <w:r w:rsidR="002E3411" w:rsidRPr="0032784D">
        <w:rPr>
          <w:rFonts w:ascii="GHEA Grapalat" w:hAnsi="GHEA Grapalat" w:cs="Sylfaen"/>
          <w:sz w:val="22"/>
          <w:szCs w:val="22"/>
          <w:lang w:val="en-US"/>
        </w:rPr>
        <w:t>շրջանակներում ապահովվել է պետական և իրավաբանական ու ֆիզիկական անձանց պատկանող 180 օբյեկտների պահպանությունը՝ նախատեսված 177-ի փոխարեն:</w:t>
      </w:r>
    </w:p>
    <w:p w:rsidR="00F40239" w:rsidRPr="0032784D" w:rsidRDefault="00FF5EA9" w:rsidP="00FF5EA9">
      <w:pPr>
        <w:spacing w:line="360" w:lineRule="auto"/>
        <w:ind w:firstLine="561"/>
        <w:jc w:val="both"/>
        <w:rPr>
          <w:rFonts w:ascii="GHEA Grapalat" w:hAnsi="GHEA Grapalat" w:cs="Times Armenian"/>
          <w:sz w:val="22"/>
          <w:szCs w:val="22"/>
        </w:rPr>
      </w:pPr>
      <w:r w:rsidRPr="0032784D">
        <w:rPr>
          <w:rFonts w:ascii="GHEA Grapalat" w:hAnsi="GHEA Grapalat" w:cs="Sylfaen"/>
          <w:sz w:val="22"/>
          <w:szCs w:val="22"/>
        </w:rPr>
        <w:t>ՀՀ պետական կառավարման մարմինների կողմից</w:t>
      </w:r>
      <w:r w:rsidR="00A336A8" w:rsidRPr="0032784D">
        <w:rPr>
          <w:rFonts w:ascii="GHEA Grapalat" w:hAnsi="GHEA Grapalat" w:cs="Sylfaen"/>
          <w:sz w:val="22"/>
          <w:szCs w:val="22"/>
        </w:rPr>
        <w:t xml:space="preserve"> </w:t>
      </w:r>
      <w:r w:rsidRPr="0032784D">
        <w:rPr>
          <w:rFonts w:ascii="GHEA Grapalat" w:hAnsi="GHEA Grapalat" w:cs="Sylfaen"/>
          <w:sz w:val="22"/>
          <w:szCs w:val="22"/>
        </w:rPr>
        <w:t>դիմումներ, հայցադիմումներ, դատարանի վճիռների</w:t>
      </w:r>
      <w:r w:rsidR="00A336A8" w:rsidRPr="0032784D">
        <w:rPr>
          <w:rFonts w:ascii="GHEA Grapalat" w:hAnsi="GHEA Grapalat" w:cs="Sylfaen"/>
          <w:sz w:val="22"/>
          <w:szCs w:val="22"/>
        </w:rPr>
        <w:t xml:space="preserve"> </w:t>
      </w:r>
      <w:r w:rsidRPr="0032784D">
        <w:rPr>
          <w:rFonts w:ascii="GHEA Grapalat" w:hAnsi="GHEA Grapalat" w:cs="Sylfaen"/>
          <w:sz w:val="22"/>
          <w:szCs w:val="22"/>
        </w:rPr>
        <w:t xml:space="preserve">և որոշումների դեմ վերաքննիչ և վճռաբեկ բողոքներ ներկայացնելիս` «Պետական տուրքի մասին» ՀՀ օրենքով սահմանված վճարումները </w:t>
      </w:r>
      <w:r w:rsidRPr="0032784D">
        <w:rPr>
          <w:rFonts w:ascii="GHEA Grapalat" w:hAnsi="GHEA Grapalat" w:cs="Times Armenian"/>
          <w:sz w:val="22"/>
          <w:szCs w:val="22"/>
        </w:rPr>
        <w:t>կազմել են 11.3 մլն դրամ:</w:t>
      </w:r>
    </w:p>
    <w:p w:rsidR="00FF5EA9" w:rsidRPr="0032784D" w:rsidRDefault="00FF5EA9" w:rsidP="00FF5EA9">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ՀՀ ոստիկանութ</w:t>
      </w:r>
      <w:r w:rsidR="002E3411" w:rsidRPr="0032784D">
        <w:rPr>
          <w:rFonts w:ascii="GHEA Grapalat" w:hAnsi="GHEA Grapalat" w:cs="Times Armenian"/>
          <w:sz w:val="22"/>
          <w:szCs w:val="22"/>
        </w:rPr>
        <w:t>յան զորքերի կարիքների բավարա</w:t>
      </w:r>
      <w:r w:rsidR="002E3411" w:rsidRPr="0032784D">
        <w:rPr>
          <w:rFonts w:ascii="GHEA Grapalat" w:hAnsi="GHEA Grapalat" w:cs="Times Armenian"/>
          <w:sz w:val="22"/>
          <w:szCs w:val="22"/>
          <w:lang w:val="en-US"/>
        </w:rPr>
        <w:t>րման համար նախատեսված միջոցներն ամբողջությամբ օգտագործվել են՝</w:t>
      </w:r>
      <w:r w:rsidRPr="0032784D">
        <w:rPr>
          <w:rFonts w:ascii="GHEA Grapalat" w:hAnsi="GHEA Grapalat" w:cs="Times Armenian"/>
          <w:sz w:val="22"/>
          <w:szCs w:val="22"/>
        </w:rPr>
        <w:t xml:space="preserve"> կազմել</w:t>
      </w:r>
      <w:r w:rsidR="002E3411" w:rsidRPr="0032784D">
        <w:rPr>
          <w:rFonts w:ascii="GHEA Grapalat" w:hAnsi="GHEA Grapalat" w:cs="Times Armenian"/>
          <w:sz w:val="22"/>
          <w:szCs w:val="22"/>
          <w:lang w:val="en-US"/>
        </w:rPr>
        <w:t>ով</w:t>
      </w:r>
      <w:r w:rsidRPr="0032784D">
        <w:rPr>
          <w:rFonts w:ascii="GHEA Grapalat" w:hAnsi="GHEA Grapalat" w:cs="Times Armenian"/>
          <w:sz w:val="22"/>
          <w:szCs w:val="22"/>
        </w:rPr>
        <w:t xml:space="preserve"> </w:t>
      </w:r>
      <w:r w:rsidR="002E3411" w:rsidRPr="0032784D">
        <w:rPr>
          <w:rFonts w:ascii="GHEA Grapalat" w:hAnsi="GHEA Grapalat" w:cs="Times Armenian"/>
          <w:sz w:val="22"/>
          <w:szCs w:val="22"/>
        </w:rPr>
        <w:t>շուրջ 7.8 մլն դրամ</w:t>
      </w:r>
      <w:r w:rsidRPr="0032784D">
        <w:rPr>
          <w:rFonts w:ascii="GHEA Grapalat" w:hAnsi="GHEA Grapalat" w:cs="Times Armenian"/>
          <w:sz w:val="22"/>
          <w:szCs w:val="22"/>
        </w:rPr>
        <w:t>:</w:t>
      </w:r>
    </w:p>
    <w:p w:rsidR="00FF5EA9" w:rsidRPr="0032784D" w:rsidRDefault="00FD5535" w:rsidP="00FF5EA9">
      <w:pPr>
        <w:spacing w:line="360" w:lineRule="auto"/>
        <w:ind w:firstLine="561"/>
        <w:jc w:val="both"/>
        <w:rPr>
          <w:rFonts w:ascii="GHEA Grapalat" w:hAnsi="GHEA Grapalat" w:cs="Times Armenian"/>
          <w:sz w:val="22"/>
          <w:szCs w:val="22"/>
        </w:rPr>
      </w:pPr>
      <w:r w:rsidRPr="0032784D">
        <w:rPr>
          <w:rFonts w:ascii="GHEA Grapalat" w:hAnsi="GHEA Grapalat" w:cs="Times Armenian"/>
          <w:i/>
          <w:sz w:val="22"/>
          <w:szCs w:val="22"/>
        </w:rPr>
        <w:t>Անձնագրերի և վիզաների տրամադրում, բնակչության պետական ռեգիստրի միասնական համակարգի վար</w:t>
      </w:r>
      <w:r w:rsidRPr="0032784D">
        <w:rPr>
          <w:rFonts w:ascii="GHEA Grapalat" w:hAnsi="GHEA Grapalat" w:cs="Times Armenian"/>
          <w:i/>
          <w:sz w:val="22"/>
          <w:szCs w:val="22"/>
          <w:lang w:val="en-US"/>
        </w:rPr>
        <w:t>ման</w:t>
      </w:r>
      <w:r w:rsidRPr="0032784D">
        <w:rPr>
          <w:rFonts w:ascii="GHEA Grapalat" w:hAnsi="GHEA Grapalat" w:cs="Times Armenian"/>
          <w:sz w:val="22"/>
          <w:szCs w:val="22"/>
          <w:lang w:val="en-US"/>
        </w:rPr>
        <w:t xml:space="preserve"> ծրագրին </w:t>
      </w:r>
      <w:r w:rsidR="00D96698" w:rsidRPr="0032784D">
        <w:rPr>
          <w:rFonts w:ascii="GHEA Grapalat" w:hAnsi="GHEA Grapalat" w:cs="Times Armenian"/>
          <w:sz w:val="22"/>
          <w:szCs w:val="22"/>
          <w:lang w:val="en-US"/>
        </w:rPr>
        <w:t xml:space="preserve">հաշվետու տարում </w:t>
      </w:r>
      <w:r w:rsidRPr="0032784D">
        <w:rPr>
          <w:rFonts w:ascii="GHEA Grapalat" w:hAnsi="GHEA Grapalat" w:cs="Sylfaen"/>
          <w:sz w:val="22"/>
          <w:szCs w:val="22"/>
        </w:rPr>
        <w:t>տրամադրվել է</w:t>
      </w:r>
      <w:r w:rsidRPr="0032784D">
        <w:rPr>
          <w:rFonts w:ascii="GHEA Grapalat" w:hAnsi="GHEA Grapalat" w:cs="Times Armenian"/>
          <w:sz w:val="22"/>
          <w:szCs w:val="22"/>
        </w:rPr>
        <w:t xml:space="preserve"> ավելի քան 1.4 </w:t>
      </w:r>
      <w:r w:rsidRPr="0032784D">
        <w:rPr>
          <w:rFonts w:ascii="GHEA Grapalat" w:hAnsi="GHEA Grapalat" w:cs="Sylfaen"/>
          <w:sz w:val="22"/>
          <w:szCs w:val="22"/>
        </w:rPr>
        <w:t>մլրդ</w:t>
      </w:r>
      <w:r w:rsidRPr="0032784D">
        <w:rPr>
          <w:rFonts w:ascii="GHEA Grapalat" w:hAnsi="GHEA Grapalat" w:cs="Times Armenian"/>
          <w:sz w:val="22"/>
          <w:szCs w:val="22"/>
        </w:rPr>
        <w:t xml:space="preserve"> </w:t>
      </w:r>
      <w:r w:rsidRPr="0032784D">
        <w:rPr>
          <w:rFonts w:ascii="GHEA Grapalat" w:hAnsi="GHEA Grapalat" w:cs="Sylfaen"/>
          <w:sz w:val="22"/>
          <w:szCs w:val="22"/>
        </w:rPr>
        <w:t xml:space="preserve">դրամ՝ </w:t>
      </w:r>
      <w:r w:rsidRPr="0032784D">
        <w:rPr>
          <w:rFonts w:ascii="GHEA Grapalat" w:hAnsi="GHEA Grapalat" w:cs="Times Armenian"/>
          <w:sz w:val="22"/>
          <w:szCs w:val="22"/>
        </w:rPr>
        <w:t>կազմելով ծրագրային ցուցանիշի</w:t>
      </w:r>
      <w:r w:rsidRPr="0032784D">
        <w:rPr>
          <w:rFonts w:ascii="GHEA Grapalat" w:hAnsi="GHEA Grapalat" w:cs="Sylfaen"/>
          <w:sz w:val="22"/>
          <w:szCs w:val="22"/>
        </w:rPr>
        <w:t xml:space="preserve"> 99.9</w:t>
      </w:r>
      <w:r w:rsidRPr="0032784D">
        <w:rPr>
          <w:rFonts w:ascii="GHEA Grapalat" w:hAnsi="GHEA Grapalat" w:cs="Times Armenian"/>
          <w:sz w:val="22"/>
          <w:szCs w:val="22"/>
        </w:rPr>
        <w:t>%-ը:</w:t>
      </w:r>
      <w:r w:rsidRPr="0032784D">
        <w:rPr>
          <w:rFonts w:ascii="GHEA Grapalat" w:hAnsi="GHEA Grapalat" w:cs="Times Armenian"/>
          <w:sz w:val="22"/>
          <w:szCs w:val="22"/>
          <w:lang w:val="en-US"/>
        </w:rPr>
        <w:t xml:space="preserve"> Ծրագրի շրջանակներում </w:t>
      </w:r>
      <w:r w:rsidR="00C2584C" w:rsidRPr="0032784D">
        <w:rPr>
          <w:rFonts w:ascii="GHEA Grapalat" w:hAnsi="GHEA Grapalat" w:cs="Times Armenian"/>
          <w:sz w:val="22"/>
          <w:szCs w:val="22"/>
          <w:lang w:val="en-US"/>
        </w:rPr>
        <w:t>միջոցներն ուղղվել</w:t>
      </w:r>
      <w:r w:rsidRPr="0032784D">
        <w:rPr>
          <w:rFonts w:ascii="GHEA Grapalat" w:hAnsi="GHEA Grapalat" w:cs="Times Armenian"/>
          <w:sz w:val="22"/>
          <w:szCs w:val="22"/>
          <w:lang w:val="en-US"/>
        </w:rPr>
        <w:t xml:space="preserve"> են ա</w:t>
      </w:r>
      <w:r w:rsidR="00FF5EA9" w:rsidRPr="0032784D">
        <w:rPr>
          <w:rFonts w:ascii="GHEA Grapalat" w:hAnsi="GHEA Grapalat" w:cs="Times Armenian"/>
          <w:sz w:val="22"/>
          <w:szCs w:val="22"/>
        </w:rPr>
        <w:t>նձնագրերի և վիզաների տրամադրման</w:t>
      </w:r>
      <w:r w:rsidR="00C2584C" w:rsidRPr="0032784D">
        <w:rPr>
          <w:rFonts w:ascii="GHEA Grapalat" w:hAnsi="GHEA Grapalat" w:cs="Times Armenian"/>
          <w:sz w:val="22"/>
          <w:szCs w:val="22"/>
          <w:lang w:val="en-US"/>
        </w:rPr>
        <w:t>ը</w:t>
      </w:r>
      <w:r w:rsidR="00FF5EA9" w:rsidRPr="0032784D">
        <w:rPr>
          <w:rFonts w:ascii="GHEA Grapalat" w:hAnsi="GHEA Grapalat" w:cs="Times Armenian"/>
          <w:sz w:val="22"/>
          <w:szCs w:val="22"/>
        </w:rPr>
        <w:t xml:space="preserve">, բնակչության պետական ռեգիստրի միասնական համակարգի վարման համար՝ </w:t>
      </w:r>
      <w:r w:rsidR="00F40239" w:rsidRPr="0032784D">
        <w:rPr>
          <w:rFonts w:ascii="GHEA Grapalat" w:hAnsi="GHEA Grapalat" w:cs="Times Armenian"/>
          <w:sz w:val="22"/>
          <w:szCs w:val="22"/>
        </w:rPr>
        <w:t>ա</w:t>
      </w:r>
      <w:r w:rsidR="00FF5EA9" w:rsidRPr="0032784D">
        <w:rPr>
          <w:rFonts w:ascii="GHEA Grapalat" w:hAnsi="GHEA Grapalat" w:cs="Times Armenian"/>
          <w:sz w:val="22"/>
          <w:szCs w:val="22"/>
        </w:rPr>
        <w:t>նձի անհատական տվյալների, քաղաքացիության և հաշվառման վերաբերյալ տեղեկությունների ստացման, տրամադրման և փոխանակման ծառայությունների մատուցման</w:t>
      </w:r>
      <w:r w:rsidR="00C2584C" w:rsidRPr="0032784D">
        <w:rPr>
          <w:rFonts w:ascii="GHEA Grapalat" w:hAnsi="GHEA Grapalat" w:cs="Times Armenian"/>
          <w:sz w:val="22"/>
          <w:szCs w:val="22"/>
          <w:lang w:val="en-US"/>
        </w:rPr>
        <w:t>ը</w:t>
      </w:r>
      <w:r w:rsidR="00FF5EA9" w:rsidRPr="0032784D">
        <w:rPr>
          <w:rFonts w:ascii="GHEA Grapalat" w:hAnsi="GHEA Grapalat" w:cs="Times Armenian"/>
          <w:sz w:val="22"/>
          <w:szCs w:val="22"/>
        </w:rPr>
        <w:t>, ճամփորդական փաստաթղթերում կենսաչափական տեխնոլոգիաների ներդրման</w:t>
      </w:r>
      <w:r w:rsidR="00C2584C" w:rsidRPr="0032784D">
        <w:rPr>
          <w:rFonts w:ascii="GHEA Grapalat" w:hAnsi="GHEA Grapalat" w:cs="Times Armenian"/>
          <w:sz w:val="22"/>
          <w:szCs w:val="22"/>
          <w:lang w:val="en-US"/>
        </w:rPr>
        <w:t>ը:</w:t>
      </w:r>
      <w:r w:rsidR="00FF5EA9" w:rsidRPr="0032784D">
        <w:rPr>
          <w:rFonts w:ascii="GHEA Grapalat" w:hAnsi="GHEA Grapalat" w:cs="Sylfaen"/>
          <w:sz w:val="22"/>
          <w:szCs w:val="22"/>
        </w:rPr>
        <w:t xml:space="preserve"> </w:t>
      </w:r>
    </w:p>
    <w:p w:rsidR="00F4023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Ոստիկանության աշխատողների և նրանց ընտանիքի անդամների առողջության պահպանման</w:t>
      </w:r>
      <w:r w:rsidRPr="0032784D">
        <w:rPr>
          <w:rFonts w:ascii="GHEA Grapalat" w:hAnsi="GHEA Grapalat" w:cs="Times Armenian"/>
          <w:sz w:val="22"/>
          <w:szCs w:val="22"/>
        </w:rPr>
        <w:t xml:space="preserve"> ծախսերը կազմել են 949.3 մլն </w:t>
      </w:r>
      <w:r w:rsidRPr="0032784D">
        <w:rPr>
          <w:rFonts w:ascii="GHEA Grapalat" w:hAnsi="GHEA Grapalat" w:cs="Sylfaen"/>
          <w:sz w:val="22"/>
          <w:szCs w:val="22"/>
        </w:rPr>
        <w:t xml:space="preserve">դրամ </w:t>
      </w:r>
      <w:r w:rsidRPr="0032784D">
        <w:rPr>
          <w:rFonts w:ascii="GHEA Grapalat" w:hAnsi="GHEA Grapalat" w:cs="Times Armenian"/>
          <w:sz w:val="22"/>
          <w:szCs w:val="22"/>
        </w:rPr>
        <w:t>կամ ծրագրային ցուցանիշի</w:t>
      </w:r>
      <w:r w:rsidRPr="0032784D">
        <w:rPr>
          <w:rFonts w:ascii="GHEA Grapalat" w:hAnsi="GHEA Grapalat" w:cs="Sylfaen"/>
          <w:sz w:val="22"/>
          <w:szCs w:val="22"/>
        </w:rPr>
        <w:t xml:space="preserve"> 98.4</w:t>
      </w:r>
      <w:r w:rsidRPr="0032784D">
        <w:rPr>
          <w:rFonts w:ascii="GHEA Grapalat" w:hAnsi="GHEA Grapalat" w:cs="Times Armenian"/>
          <w:sz w:val="22"/>
          <w:szCs w:val="22"/>
        </w:rPr>
        <w:t>%-ը</w:t>
      </w:r>
      <w:r w:rsidR="00FD5535" w:rsidRPr="0032784D">
        <w:rPr>
          <w:rFonts w:ascii="GHEA Grapalat" w:hAnsi="GHEA Grapalat" w:cs="Times Armenian"/>
          <w:sz w:val="22"/>
          <w:szCs w:val="22"/>
          <w:lang w:val="en-US"/>
        </w:rPr>
        <w:t>: Հատկացված միջոցների</w:t>
      </w:r>
      <w:r w:rsidRPr="0032784D">
        <w:rPr>
          <w:rFonts w:ascii="GHEA Grapalat" w:hAnsi="GHEA Grapalat" w:cs="Times Armenian"/>
          <w:sz w:val="22"/>
          <w:szCs w:val="22"/>
        </w:rPr>
        <w:t xml:space="preserve"> գերակշիռ մասը բաժին է ընկել առողջապահական ծառայությունների տրամադրմ</w:t>
      </w:r>
      <w:r w:rsidR="00C2584C" w:rsidRPr="0032784D">
        <w:rPr>
          <w:rFonts w:ascii="GHEA Grapalat" w:hAnsi="GHEA Grapalat" w:cs="Times Armenian"/>
          <w:sz w:val="22"/>
          <w:szCs w:val="22"/>
        </w:rPr>
        <w:t>անը</w:t>
      </w:r>
      <w:r w:rsidR="00C2584C" w:rsidRPr="0032784D">
        <w:rPr>
          <w:rFonts w:ascii="GHEA Grapalat" w:hAnsi="GHEA Grapalat" w:cs="Times Armenian"/>
          <w:sz w:val="22"/>
          <w:szCs w:val="22"/>
          <w:lang w:val="en-US"/>
        </w:rPr>
        <w:t>, որին ուղղվել է</w:t>
      </w:r>
      <w:r w:rsidRPr="0032784D">
        <w:rPr>
          <w:rFonts w:ascii="GHEA Grapalat" w:hAnsi="GHEA Grapalat" w:cs="Times Armenian"/>
          <w:sz w:val="22"/>
          <w:szCs w:val="22"/>
        </w:rPr>
        <w:t xml:space="preserve"> 889.4 մլն </w:t>
      </w:r>
      <w:r w:rsidR="00C2584C" w:rsidRPr="0032784D">
        <w:rPr>
          <w:rFonts w:ascii="GHEA Grapalat" w:hAnsi="GHEA Grapalat" w:cs="Sylfaen"/>
          <w:sz w:val="22"/>
          <w:szCs w:val="22"/>
        </w:rPr>
        <w:t>դրամ</w:t>
      </w:r>
      <w:r w:rsidRPr="0032784D">
        <w:rPr>
          <w:rFonts w:ascii="GHEA Grapalat" w:hAnsi="GHEA Grapalat" w:cs="Sylfaen"/>
          <w:sz w:val="22"/>
          <w:szCs w:val="22"/>
        </w:rPr>
        <w:t xml:space="preserve"> </w:t>
      </w:r>
      <w:r w:rsidRPr="0032784D">
        <w:rPr>
          <w:rFonts w:ascii="GHEA Grapalat" w:hAnsi="GHEA Grapalat" w:cs="Times Armenian"/>
          <w:sz w:val="22"/>
          <w:szCs w:val="22"/>
        </w:rPr>
        <w:t>կամ ծրագրային ցուցանիշի</w:t>
      </w:r>
      <w:r w:rsidRPr="0032784D">
        <w:rPr>
          <w:rFonts w:ascii="GHEA Grapalat" w:hAnsi="GHEA Grapalat" w:cs="Sylfaen"/>
          <w:sz w:val="22"/>
          <w:szCs w:val="22"/>
        </w:rPr>
        <w:t xml:space="preserve"> 99.3</w:t>
      </w:r>
      <w:r w:rsidRPr="0032784D">
        <w:rPr>
          <w:rFonts w:ascii="GHEA Grapalat" w:hAnsi="GHEA Grapalat" w:cs="Times Armenian"/>
          <w:sz w:val="22"/>
          <w:szCs w:val="22"/>
        </w:rPr>
        <w:t>%</w:t>
      </w:r>
      <w:r w:rsidR="00C2584C"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w:t>
      </w:r>
      <w:r w:rsidR="00C2584C" w:rsidRPr="0032784D">
        <w:rPr>
          <w:rFonts w:ascii="GHEA Grapalat" w:hAnsi="GHEA Grapalat" w:cs="Times Armenian"/>
          <w:sz w:val="22"/>
          <w:szCs w:val="22"/>
          <w:lang w:val="en-US"/>
        </w:rPr>
        <w:t>Տնտեսումն առաջացել է գործուղումների արդյունքում:</w:t>
      </w:r>
    </w:p>
    <w:p w:rsidR="00FF5EA9" w:rsidRPr="0032784D" w:rsidRDefault="00C2584C" w:rsidP="00FF5EA9">
      <w:pPr>
        <w:spacing w:line="360" w:lineRule="auto"/>
        <w:ind w:firstLine="561"/>
        <w:jc w:val="both"/>
        <w:rPr>
          <w:rFonts w:ascii="GHEA Grapalat" w:hAnsi="GHEA Grapalat" w:cs="Sylfaen"/>
          <w:sz w:val="22"/>
          <w:szCs w:val="22"/>
        </w:rPr>
      </w:pPr>
      <w:r w:rsidRPr="0032784D">
        <w:rPr>
          <w:rFonts w:ascii="GHEA Grapalat" w:hAnsi="GHEA Grapalat" w:cs="Times Armenian"/>
          <w:sz w:val="22"/>
          <w:szCs w:val="22"/>
          <w:lang w:val="en-US"/>
        </w:rPr>
        <w:t>Ո</w:t>
      </w:r>
      <w:r w:rsidR="00FF5EA9" w:rsidRPr="0032784D">
        <w:rPr>
          <w:rFonts w:ascii="GHEA Grapalat" w:hAnsi="GHEA Grapalat" w:cs="Times Armenian"/>
          <w:sz w:val="22"/>
          <w:szCs w:val="22"/>
        </w:rPr>
        <w:t>ստիկանության բժշկական վարչության ծառայություններից օգտվելու իրավունք ունեցող բուժօգնություն ստացողներին և հատուկ խմբերում ընդգրկված ֆիզիկական անձանց</w:t>
      </w:r>
      <w:r w:rsidRPr="0032784D">
        <w:rPr>
          <w:rFonts w:ascii="GHEA Grapalat" w:hAnsi="GHEA Grapalat" w:cs="Times Armenian"/>
          <w:sz w:val="22"/>
          <w:szCs w:val="22"/>
          <w:lang w:val="en-US"/>
        </w:rPr>
        <w:t xml:space="preserve"> դ</w:t>
      </w:r>
      <w:r w:rsidRPr="0032784D">
        <w:rPr>
          <w:rFonts w:ascii="GHEA Grapalat" w:hAnsi="GHEA Grapalat" w:cs="Times Armenian"/>
          <w:sz w:val="22"/>
          <w:szCs w:val="22"/>
        </w:rPr>
        <w:t>եղորայքի տրամադր</w:t>
      </w:r>
      <w:r w:rsidRPr="0032784D">
        <w:rPr>
          <w:rFonts w:ascii="GHEA Grapalat" w:hAnsi="GHEA Grapalat" w:cs="Times Armenian"/>
          <w:sz w:val="22"/>
          <w:szCs w:val="22"/>
          <w:lang w:val="en-US"/>
        </w:rPr>
        <w:t>ման ծախսերը</w:t>
      </w:r>
      <w:r w:rsidR="00FF5EA9" w:rsidRPr="0032784D">
        <w:rPr>
          <w:rFonts w:ascii="GHEA Grapalat" w:hAnsi="GHEA Grapalat" w:cs="Times Armenian"/>
          <w:sz w:val="22"/>
          <w:szCs w:val="22"/>
        </w:rPr>
        <w:t xml:space="preserve"> կազմել </w:t>
      </w:r>
      <w:r w:rsidRPr="0032784D">
        <w:rPr>
          <w:rFonts w:ascii="GHEA Grapalat" w:hAnsi="GHEA Grapalat" w:cs="Times Armenian"/>
          <w:sz w:val="22"/>
          <w:szCs w:val="22"/>
          <w:lang w:val="en-US"/>
        </w:rPr>
        <w:t>են</w:t>
      </w:r>
      <w:r w:rsidRPr="0032784D">
        <w:rPr>
          <w:rFonts w:ascii="GHEA Grapalat" w:hAnsi="GHEA Grapalat" w:cs="Times Armenian"/>
          <w:sz w:val="22"/>
          <w:szCs w:val="22"/>
        </w:rPr>
        <w:t xml:space="preserve"> 59.9 մլն դրամ</w:t>
      </w:r>
      <w:r w:rsidR="00FF5EA9" w:rsidRPr="0032784D">
        <w:rPr>
          <w:rFonts w:ascii="GHEA Grapalat" w:hAnsi="GHEA Grapalat" w:cs="Times Armenian"/>
          <w:sz w:val="22"/>
          <w:szCs w:val="22"/>
        </w:rPr>
        <w:t xml:space="preserve"> կամ</w:t>
      </w:r>
      <w:r w:rsidRPr="0032784D">
        <w:rPr>
          <w:rFonts w:ascii="GHEA Grapalat" w:hAnsi="GHEA Grapalat" w:cs="Times Armenian"/>
          <w:sz w:val="22"/>
          <w:szCs w:val="22"/>
          <w:lang w:val="en-US"/>
        </w:rPr>
        <w:t xml:space="preserve"> </w:t>
      </w:r>
      <w:r w:rsidR="00FF5EA9" w:rsidRPr="0032784D">
        <w:rPr>
          <w:rFonts w:ascii="GHEA Grapalat" w:hAnsi="GHEA Grapalat" w:cs="Times Armenian"/>
          <w:sz w:val="22"/>
          <w:szCs w:val="22"/>
        </w:rPr>
        <w:t>ծրագրային ցուցանիշի 86.9%</w:t>
      </w:r>
      <w:r w:rsidRPr="0032784D">
        <w:rPr>
          <w:rFonts w:ascii="GHEA Grapalat" w:hAnsi="GHEA Grapalat" w:cs="Times Armenian"/>
          <w:sz w:val="22"/>
          <w:szCs w:val="22"/>
        </w:rPr>
        <w:t>-ը</w:t>
      </w:r>
      <w:r w:rsidRPr="0032784D">
        <w:rPr>
          <w:rFonts w:ascii="GHEA Grapalat" w:hAnsi="GHEA Grapalat" w:cs="Times Armenian"/>
          <w:sz w:val="22"/>
          <w:szCs w:val="22"/>
          <w:lang w:val="en-US"/>
        </w:rPr>
        <w:t>: Շեղումը պայմանավորված է</w:t>
      </w:r>
      <w:r w:rsidR="00FF5EA9" w:rsidRPr="0032784D">
        <w:rPr>
          <w:rFonts w:ascii="GHEA Grapalat" w:hAnsi="GHEA Grapalat" w:cs="Times Armenian"/>
          <w:sz w:val="22"/>
          <w:szCs w:val="22"/>
        </w:rPr>
        <w:t xml:space="preserve"> </w:t>
      </w:r>
      <w:r w:rsidRPr="0032784D">
        <w:rPr>
          <w:rFonts w:ascii="GHEA Grapalat" w:hAnsi="GHEA Grapalat" w:cs="Sylfaen"/>
          <w:sz w:val="22"/>
          <w:szCs w:val="22"/>
        </w:rPr>
        <w:t>գնումների գործընթացի արդյունքում առաջացած տնտեսումներով</w:t>
      </w:r>
      <w:r w:rsidR="00FF5EA9" w:rsidRPr="0032784D">
        <w:rPr>
          <w:rFonts w:ascii="GHEA Grapalat" w:hAnsi="GHEA Grapalat" w:cs="Sylfaen"/>
          <w:sz w:val="22"/>
          <w:szCs w:val="22"/>
        </w:rPr>
        <w:t xml:space="preserve">: </w:t>
      </w:r>
    </w:p>
    <w:p w:rsidR="00F4023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Ոստիկանության կրթական ծառայությունների</w:t>
      </w:r>
      <w:r w:rsidR="00D96698" w:rsidRPr="0032784D">
        <w:rPr>
          <w:rFonts w:ascii="GHEA Grapalat" w:hAnsi="GHEA Grapalat" w:cs="Times Armenian"/>
          <w:i/>
          <w:sz w:val="22"/>
          <w:szCs w:val="22"/>
          <w:lang w:val="en-US"/>
        </w:rPr>
        <w:t xml:space="preserve"> </w:t>
      </w:r>
      <w:r w:rsidR="00D96698" w:rsidRPr="0032784D">
        <w:rPr>
          <w:rFonts w:ascii="GHEA Grapalat" w:hAnsi="GHEA Grapalat" w:cs="Times Armenian"/>
          <w:sz w:val="22"/>
          <w:szCs w:val="22"/>
          <w:lang w:val="en-US"/>
        </w:rPr>
        <w:t>ծրագրի շրջանակներում 2019 թվականին օգտագործվել</w:t>
      </w:r>
      <w:r w:rsidRPr="0032784D">
        <w:rPr>
          <w:rFonts w:ascii="GHEA Grapalat" w:hAnsi="GHEA Grapalat" w:cs="Times Armenian"/>
          <w:sz w:val="22"/>
          <w:szCs w:val="22"/>
        </w:rPr>
        <w:t xml:space="preserve"> է 1.4</w:t>
      </w:r>
      <w:r w:rsidR="00D96698" w:rsidRPr="0032784D">
        <w:rPr>
          <w:rFonts w:ascii="Courier New" w:hAnsi="Courier New" w:cs="Courier New"/>
          <w:sz w:val="22"/>
          <w:szCs w:val="22"/>
          <w:lang w:val="en-US"/>
        </w:rPr>
        <w:t> </w:t>
      </w:r>
      <w:r w:rsidRPr="0032784D">
        <w:rPr>
          <w:rFonts w:ascii="GHEA Grapalat" w:hAnsi="GHEA Grapalat" w:cs="Times Armenian"/>
          <w:sz w:val="22"/>
          <w:szCs w:val="22"/>
        </w:rPr>
        <w:t>մլրդ դրամ՝ կազմելով ծրագրային ցուցանիշի 94.4%-ը</w:t>
      </w:r>
      <w:r w:rsidR="00F01741" w:rsidRPr="0032784D">
        <w:rPr>
          <w:rFonts w:ascii="GHEA Grapalat" w:hAnsi="GHEA Grapalat" w:cs="Times Armenian"/>
          <w:sz w:val="22"/>
          <w:szCs w:val="22"/>
          <w:lang w:val="en-US"/>
        </w:rPr>
        <w:t xml:space="preserve">, որը պայմանավորված է </w:t>
      </w:r>
      <w:r w:rsidR="00F01741" w:rsidRPr="0032784D">
        <w:rPr>
          <w:rFonts w:ascii="GHEA Grapalat" w:hAnsi="GHEA Grapalat" w:cs="Times Armenian"/>
          <w:sz w:val="22"/>
          <w:szCs w:val="22"/>
        </w:rPr>
        <w:t>դիմորդների թվի նվազմա</w:t>
      </w:r>
      <w:r w:rsidR="00F01741" w:rsidRPr="0032784D">
        <w:rPr>
          <w:rFonts w:ascii="GHEA Grapalat" w:hAnsi="GHEA Grapalat" w:cs="Times Armenian"/>
          <w:sz w:val="22"/>
          <w:szCs w:val="22"/>
          <w:lang w:val="en-US"/>
        </w:rPr>
        <w:t>մբ</w:t>
      </w:r>
      <w:r w:rsidR="00F01741" w:rsidRPr="0032784D">
        <w:rPr>
          <w:rFonts w:ascii="GHEA Grapalat" w:hAnsi="GHEA Grapalat" w:cs="Times Armenian"/>
          <w:sz w:val="22"/>
          <w:szCs w:val="22"/>
        </w:rPr>
        <w:t xml:space="preserve"> և անբավարար առաջադիմությամբ սովորողների հեռացման հանգամանքով</w:t>
      </w:r>
      <w:r w:rsidR="00F01741" w:rsidRPr="0032784D">
        <w:rPr>
          <w:rFonts w:ascii="GHEA Grapalat" w:hAnsi="GHEA Grapalat" w:cs="Times Armenian"/>
          <w:sz w:val="22"/>
          <w:szCs w:val="22"/>
          <w:lang w:val="en-US"/>
        </w:rPr>
        <w:t>:</w:t>
      </w:r>
    </w:p>
    <w:p w:rsidR="00F40239" w:rsidRPr="0032784D" w:rsidRDefault="00D96698"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lastRenderedPageBreak/>
        <w:t xml:space="preserve">Նշված գումարից </w:t>
      </w:r>
      <w:r w:rsidRPr="0032784D">
        <w:rPr>
          <w:rFonts w:ascii="GHEA Grapalat" w:hAnsi="GHEA Grapalat" w:cs="Times Armenian"/>
          <w:sz w:val="22"/>
          <w:szCs w:val="22"/>
        </w:rPr>
        <w:t>822.5</w:t>
      </w:r>
      <w:r w:rsidRPr="0032784D">
        <w:rPr>
          <w:rFonts w:ascii="Courier New" w:hAnsi="Courier New" w:cs="Courier New"/>
          <w:sz w:val="22"/>
          <w:szCs w:val="22"/>
          <w:lang w:val="en-US"/>
        </w:rPr>
        <w:t> </w:t>
      </w:r>
      <w:r w:rsidRPr="0032784D">
        <w:rPr>
          <w:rFonts w:ascii="GHEA Grapalat" w:hAnsi="GHEA Grapalat" w:cs="Sylfaen"/>
          <w:sz w:val="22"/>
          <w:szCs w:val="22"/>
        </w:rPr>
        <w:t>մլ</w:t>
      </w:r>
      <w:r w:rsidRPr="0032784D">
        <w:rPr>
          <w:rFonts w:ascii="GHEA Grapalat" w:hAnsi="GHEA Grapalat" w:cs="Sylfaen"/>
          <w:sz w:val="22"/>
          <w:szCs w:val="22"/>
          <w:lang w:val="en-US"/>
        </w:rPr>
        <w:t>ն</w:t>
      </w:r>
      <w:r w:rsidRPr="0032784D">
        <w:rPr>
          <w:rFonts w:ascii="GHEA Grapalat" w:hAnsi="GHEA Grapalat" w:cs="Times Armenian"/>
          <w:sz w:val="22"/>
          <w:szCs w:val="22"/>
        </w:rPr>
        <w:t xml:space="preserve"> </w:t>
      </w:r>
      <w:r w:rsidRPr="0032784D">
        <w:rPr>
          <w:rFonts w:ascii="GHEA Grapalat" w:hAnsi="GHEA Grapalat" w:cs="Sylfaen"/>
          <w:sz w:val="22"/>
          <w:szCs w:val="22"/>
        </w:rPr>
        <w:t>դրամ</w:t>
      </w:r>
      <w:r w:rsidRPr="0032784D">
        <w:rPr>
          <w:rFonts w:ascii="GHEA Grapalat" w:hAnsi="GHEA Grapalat" w:cs="Sylfaen"/>
          <w:sz w:val="22"/>
          <w:szCs w:val="22"/>
          <w:lang w:val="en-US"/>
        </w:rPr>
        <w:t xml:space="preserve">ը </w:t>
      </w:r>
      <w:r w:rsidRPr="0032784D">
        <w:rPr>
          <w:rFonts w:ascii="GHEA Grapalat" w:hAnsi="GHEA Grapalat" w:cs="Times Armenian"/>
          <w:sz w:val="22"/>
          <w:szCs w:val="22"/>
        </w:rPr>
        <w:t xml:space="preserve">տրամադրվել է </w:t>
      </w:r>
      <w:r w:rsidRPr="0032784D">
        <w:rPr>
          <w:rFonts w:ascii="GHEA Grapalat" w:hAnsi="GHEA Grapalat" w:cs="Times Armenian"/>
          <w:sz w:val="22"/>
          <w:szCs w:val="22"/>
          <w:lang w:val="en-US"/>
        </w:rPr>
        <w:t>բ</w:t>
      </w:r>
      <w:r w:rsidR="00FF5EA9" w:rsidRPr="0032784D">
        <w:rPr>
          <w:rFonts w:ascii="GHEA Grapalat" w:hAnsi="GHEA Grapalat" w:cs="Times Armenian"/>
          <w:sz w:val="22"/>
          <w:szCs w:val="22"/>
        </w:rPr>
        <w:t>արձրագույն մասնագիտական կրթության ծառայության միջոցառմանը</w:t>
      </w:r>
      <w:r w:rsidR="00FF5EA9" w:rsidRPr="0032784D">
        <w:rPr>
          <w:rFonts w:ascii="GHEA Grapalat" w:hAnsi="GHEA Grapalat" w:cs="Sylfaen"/>
          <w:sz w:val="22"/>
          <w:szCs w:val="22"/>
        </w:rPr>
        <w:t xml:space="preserve">՝ </w:t>
      </w:r>
      <w:r w:rsidR="00FF5EA9" w:rsidRPr="0032784D">
        <w:rPr>
          <w:rFonts w:ascii="GHEA Grapalat" w:hAnsi="GHEA Grapalat" w:cs="Times Armenian"/>
          <w:sz w:val="22"/>
          <w:szCs w:val="22"/>
        </w:rPr>
        <w:t>կազմելով ծրագրային ցուցանիշի</w:t>
      </w:r>
      <w:r w:rsidR="00FF5EA9" w:rsidRPr="0032784D">
        <w:rPr>
          <w:rFonts w:ascii="GHEA Grapalat" w:hAnsi="GHEA Grapalat" w:cs="Sylfaen"/>
          <w:sz w:val="22"/>
          <w:szCs w:val="22"/>
        </w:rPr>
        <w:t xml:space="preserve"> 94.3</w:t>
      </w:r>
      <w:r w:rsidR="00FF5EA9" w:rsidRPr="0032784D">
        <w:rPr>
          <w:rFonts w:ascii="GHEA Grapalat" w:hAnsi="GHEA Grapalat" w:cs="Times Armenian"/>
          <w:sz w:val="22"/>
          <w:szCs w:val="22"/>
        </w:rPr>
        <w:t>%-ը:</w:t>
      </w:r>
      <w:r w:rsidRPr="0032784D">
        <w:rPr>
          <w:rFonts w:ascii="GHEA Grapalat" w:hAnsi="GHEA Grapalat" w:cs="Times Armenian"/>
          <w:sz w:val="22"/>
          <w:szCs w:val="22"/>
        </w:rPr>
        <w:t xml:space="preserve"> </w:t>
      </w:r>
      <w:r w:rsidRPr="0032784D">
        <w:rPr>
          <w:rFonts w:ascii="GHEA Grapalat" w:hAnsi="GHEA Grapalat" w:cs="Times Armenian"/>
          <w:sz w:val="22"/>
          <w:szCs w:val="22"/>
          <w:lang w:val="en-US"/>
        </w:rPr>
        <w:t>Միջոցառման շրջանակներում բակալավրիատի կրթական ծրագրով առկա ուսուցում ստացող ՀՀ ոստիկանության ծառայողների թիվը կազմել է 143՝ նախատեսված 212-ի փոխարեն</w:t>
      </w:r>
      <w:r w:rsidRPr="0032784D">
        <w:rPr>
          <w:rFonts w:ascii="GHEA Grapalat" w:hAnsi="GHEA Grapalat" w:cs="Times Armenian"/>
          <w:sz w:val="22"/>
          <w:szCs w:val="22"/>
        </w:rPr>
        <w:t>:</w:t>
      </w:r>
      <w:r w:rsidRPr="0032784D">
        <w:rPr>
          <w:rFonts w:ascii="GHEA Grapalat" w:hAnsi="GHEA Grapalat" w:cs="Times Armenian"/>
          <w:sz w:val="22"/>
          <w:szCs w:val="22"/>
          <w:lang w:val="en-US"/>
        </w:rPr>
        <w:t xml:space="preserve"> </w:t>
      </w:r>
    </w:p>
    <w:p w:rsidR="00F4023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Միջին մասնագիտական կրթության ծառայության միջոցառմանը տրամադրվել է 349.1 </w:t>
      </w:r>
      <w:r w:rsidRPr="0032784D">
        <w:rPr>
          <w:rFonts w:ascii="GHEA Grapalat" w:hAnsi="GHEA Grapalat" w:cs="Sylfaen"/>
          <w:sz w:val="22"/>
          <w:szCs w:val="22"/>
        </w:rPr>
        <w:t>մլն</w:t>
      </w:r>
      <w:r w:rsidRPr="0032784D">
        <w:rPr>
          <w:rFonts w:ascii="GHEA Grapalat" w:hAnsi="GHEA Grapalat" w:cs="Times Armenian"/>
          <w:sz w:val="22"/>
          <w:szCs w:val="22"/>
        </w:rPr>
        <w:t xml:space="preserve"> </w:t>
      </w:r>
      <w:r w:rsidRPr="0032784D">
        <w:rPr>
          <w:rFonts w:ascii="GHEA Grapalat" w:hAnsi="GHEA Grapalat" w:cs="Sylfaen"/>
          <w:sz w:val="22"/>
          <w:szCs w:val="22"/>
        </w:rPr>
        <w:t xml:space="preserve">դրամ՝ </w:t>
      </w:r>
      <w:r w:rsidRPr="0032784D">
        <w:rPr>
          <w:rFonts w:ascii="GHEA Grapalat" w:hAnsi="GHEA Grapalat" w:cs="Times Armenian"/>
          <w:sz w:val="22"/>
          <w:szCs w:val="22"/>
        </w:rPr>
        <w:t>կազմելով ծրագրային ցուցանիշի</w:t>
      </w:r>
      <w:r w:rsidRPr="0032784D">
        <w:rPr>
          <w:rFonts w:ascii="GHEA Grapalat" w:hAnsi="GHEA Grapalat" w:cs="Sylfaen"/>
          <w:sz w:val="22"/>
          <w:szCs w:val="22"/>
        </w:rPr>
        <w:t xml:space="preserve"> 94.3</w:t>
      </w:r>
      <w:r w:rsidRPr="0032784D">
        <w:rPr>
          <w:rFonts w:ascii="GHEA Grapalat" w:hAnsi="GHEA Grapalat" w:cs="Times Armenian"/>
          <w:sz w:val="22"/>
          <w:szCs w:val="22"/>
        </w:rPr>
        <w:t>%-ը:</w:t>
      </w:r>
      <w:r w:rsidR="00F01741" w:rsidRPr="0032784D">
        <w:rPr>
          <w:rFonts w:ascii="GHEA Grapalat" w:hAnsi="GHEA Grapalat" w:cs="Times Armenian"/>
          <w:sz w:val="22"/>
          <w:szCs w:val="22"/>
          <w:lang w:val="en-US"/>
        </w:rPr>
        <w:t xml:space="preserve"> Միջոցառման շրջանակներում միջին մասնագիտական կրթական ծրագրով ուսուցում է ստացել ՀՀ ոստիկանության 70 ծառայող՝ նախատեսված 119-ի փոխարեն:</w:t>
      </w:r>
    </w:p>
    <w:p w:rsidR="00F01741"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Նախնական մասնագիտական կրթության </w:t>
      </w:r>
      <w:r w:rsidR="00F01741" w:rsidRPr="0032784D">
        <w:rPr>
          <w:rFonts w:ascii="GHEA Grapalat" w:hAnsi="GHEA Grapalat" w:cs="Times Armenian"/>
          <w:sz w:val="22"/>
          <w:szCs w:val="22"/>
        </w:rPr>
        <w:t>ծառայության միջոցառման</w:t>
      </w:r>
      <w:r w:rsidR="00F01741" w:rsidRPr="0032784D">
        <w:rPr>
          <w:rFonts w:ascii="GHEA Grapalat" w:hAnsi="GHEA Grapalat" w:cs="Times Armenian"/>
          <w:sz w:val="22"/>
          <w:szCs w:val="22"/>
          <w:lang w:val="en-US"/>
        </w:rPr>
        <w:t xml:space="preserve"> ծախսերը կազմել են </w:t>
      </w:r>
      <w:r w:rsidRPr="0032784D">
        <w:rPr>
          <w:rFonts w:ascii="GHEA Grapalat" w:hAnsi="GHEA Grapalat" w:cs="Times Armenian"/>
          <w:sz w:val="22"/>
          <w:szCs w:val="22"/>
        </w:rPr>
        <w:t xml:space="preserve">221.9 </w:t>
      </w:r>
      <w:r w:rsidRPr="0032784D">
        <w:rPr>
          <w:rFonts w:ascii="GHEA Grapalat" w:hAnsi="GHEA Grapalat" w:cs="Sylfaen"/>
          <w:sz w:val="22"/>
          <w:szCs w:val="22"/>
        </w:rPr>
        <w:t>մլն</w:t>
      </w:r>
      <w:r w:rsidRPr="0032784D">
        <w:rPr>
          <w:rFonts w:ascii="GHEA Grapalat" w:hAnsi="GHEA Grapalat" w:cs="Times Armenian"/>
          <w:sz w:val="22"/>
          <w:szCs w:val="22"/>
        </w:rPr>
        <w:t xml:space="preserve"> </w:t>
      </w:r>
      <w:r w:rsidRPr="0032784D">
        <w:rPr>
          <w:rFonts w:ascii="GHEA Grapalat" w:hAnsi="GHEA Grapalat" w:cs="Sylfaen"/>
          <w:sz w:val="22"/>
          <w:szCs w:val="22"/>
        </w:rPr>
        <w:t xml:space="preserve">դրամ </w:t>
      </w:r>
      <w:r w:rsidRPr="0032784D">
        <w:rPr>
          <w:rFonts w:ascii="GHEA Grapalat" w:hAnsi="GHEA Grapalat" w:cs="Times Armenian"/>
          <w:sz w:val="22"/>
          <w:szCs w:val="22"/>
        </w:rPr>
        <w:t>կա</w:t>
      </w:r>
      <w:r w:rsidR="00F01741" w:rsidRPr="0032784D">
        <w:rPr>
          <w:rFonts w:ascii="GHEA Grapalat" w:hAnsi="GHEA Grapalat" w:cs="Times Armenian"/>
          <w:sz w:val="22"/>
          <w:szCs w:val="22"/>
          <w:lang w:val="en-US"/>
        </w:rPr>
        <w:t>մ</w:t>
      </w:r>
      <w:r w:rsidRPr="0032784D">
        <w:rPr>
          <w:rFonts w:ascii="GHEA Grapalat" w:hAnsi="GHEA Grapalat" w:cs="Times Armenian"/>
          <w:sz w:val="22"/>
          <w:szCs w:val="22"/>
        </w:rPr>
        <w:t xml:space="preserve"> ծրագրային ցուցանիշի</w:t>
      </w:r>
      <w:r w:rsidRPr="0032784D">
        <w:rPr>
          <w:rFonts w:ascii="GHEA Grapalat" w:hAnsi="GHEA Grapalat" w:cs="Sylfaen"/>
          <w:sz w:val="22"/>
          <w:szCs w:val="22"/>
        </w:rPr>
        <w:t xml:space="preserve"> 94.9</w:t>
      </w:r>
      <w:r w:rsidRPr="0032784D">
        <w:rPr>
          <w:rFonts w:ascii="GHEA Grapalat" w:hAnsi="GHEA Grapalat" w:cs="Times Armenian"/>
          <w:sz w:val="22"/>
          <w:szCs w:val="22"/>
        </w:rPr>
        <w:t>%-ը:</w:t>
      </w:r>
      <w:r w:rsidR="00F01741" w:rsidRPr="0032784D">
        <w:rPr>
          <w:rFonts w:ascii="GHEA Grapalat" w:hAnsi="GHEA Grapalat" w:cs="Times Armenian"/>
          <w:sz w:val="22"/>
          <w:szCs w:val="22"/>
          <w:lang w:val="en-US"/>
        </w:rPr>
        <w:t xml:space="preserve"> Միջոցառման շրջանակներում Նախնական մասնագիտական կրթական ծրագրով ուսուցում է ստացել ՀՀ ոստիկանության 48 ծառայող՝ նախատեսված 60-ի փոխարեն:</w:t>
      </w:r>
      <w:r w:rsidR="00F01741" w:rsidRPr="0032784D">
        <w:rPr>
          <w:rFonts w:ascii="GHEA Grapalat" w:hAnsi="GHEA Grapalat" w:cs="Times Armenian"/>
          <w:sz w:val="22"/>
          <w:szCs w:val="22"/>
        </w:rPr>
        <w:t xml:space="preserve"> </w:t>
      </w:r>
    </w:p>
    <w:p w:rsidR="00FF5EA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Ոստիկանության ոլորտի քաղաքականության մշակման, կառավարման, կենտրոնացված միջոցառումների, մոնիտորինգի և վերահսկողության</w:t>
      </w:r>
      <w:r w:rsidRPr="0032784D">
        <w:rPr>
          <w:rFonts w:ascii="GHEA Grapalat" w:hAnsi="GHEA Grapalat" w:cs="Times Armenian"/>
          <w:sz w:val="22"/>
          <w:szCs w:val="22"/>
        </w:rPr>
        <w:t xml:space="preserve"> ծրագրի </w:t>
      </w:r>
      <w:r w:rsidR="00D436FB" w:rsidRPr="0032784D">
        <w:rPr>
          <w:rFonts w:ascii="GHEA Grapalat" w:hAnsi="GHEA Grapalat" w:cs="Times Armenian"/>
          <w:sz w:val="22"/>
          <w:szCs w:val="22"/>
          <w:lang w:val="en-US"/>
        </w:rPr>
        <w:t>գծով ծախսերը</w:t>
      </w:r>
      <w:r w:rsidRPr="0032784D">
        <w:rPr>
          <w:rFonts w:ascii="GHEA Grapalat" w:hAnsi="GHEA Grapalat" w:cs="Times Armenian"/>
          <w:sz w:val="22"/>
          <w:szCs w:val="22"/>
        </w:rPr>
        <w:t xml:space="preserve"> կազմել </w:t>
      </w:r>
      <w:r w:rsidR="00D436FB" w:rsidRPr="0032784D">
        <w:rPr>
          <w:rFonts w:ascii="GHEA Grapalat" w:hAnsi="GHEA Grapalat" w:cs="Times Armenian"/>
          <w:sz w:val="22"/>
          <w:szCs w:val="22"/>
          <w:lang w:val="en-US"/>
        </w:rPr>
        <w:t>են</w:t>
      </w:r>
      <w:r w:rsidRPr="0032784D">
        <w:rPr>
          <w:rFonts w:ascii="GHEA Grapalat" w:hAnsi="GHEA Grapalat" w:cs="Times Armenian"/>
          <w:sz w:val="22"/>
          <w:szCs w:val="22"/>
        </w:rPr>
        <w:t xml:space="preserve"> </w:t>
      </w:r>
      <w:r w:rsidR="00D436FB" w:rsidRPr="0032784D">
        <w:rPr>
          <w:rFonts w:ascii="GHEA Grapalat" w:hAnsi="GHEA Grapalat" w:cs="Times Armenian"/>
          <w:sz w:val="22"/>
          <w:szCs w:val="22"/>
        </w:rPr>
        <w:t xml:space="preserve">9.3 մլրդ դրամ </w:t>
      </w:r>
      <w:r w:rsidR="00D436FB" w:rsidRPr="0032784D">
        <w:rPr>
          <w:rFonts w:ascii="GHEA Grapalat" w:hAnsi="GHEA Grapalat" w:cs="Times Armenian"/>
          <w:sz w:val="22"/>
          <w:szCs w:val="22"/>
          <w:lang w:val="en-US"/>
        </w:rPr>
        <w:t>կամ ծրագրված ցուցանի</w:t>
      </w:r>
      <w:r w:rsidR="00287034" w:rsidRPr="0032784D">
        <w:rPr>
          <w:rFonts w:ascii="GHEA Grapalat" w:hAnsi="GHEA Grapalat" w:cs="Times Armenian"/>
          <w:sz w:val="22"/>
          <w:szCs w:val="22"/>
          <w:lang w:val="en-US"/>
        </w:rPr>
        <w:t>շ</w:t>
      </w:r>
      <w:r w:rsidR="00D436FB" w:rsidRPr="0032784D">
        <w:rPr>
          <w:rFonts w:ascii="GHEA Grapalat" w:hAnsi="GHEA Grapalat" w:cs="Times Armenian"/>
          <w:sz w:val="22"/>
          <w:szCs w:val="22"/>
          <w:lang w:val="en-US"/>
        </w:rPr>
        <w:t xml:space="preserve">ի </w:t>
      </w:r>
      <w:r w:rsidRPr="0032784D">
        <w:rPr>
          <w:rFonts w:ascii="GHEA Grapalat" w:hAnsi="GHEA Grapalat" w:cs="Times Armenian"/>
          <w:sz w:val="22"/>
          <w:szCs w:val="22"/>
        </w:rPr>
        <w:t>90.7%</w:t>
      </w:r>
      <w:r w:rsidR="00D436FB" w:rsidRPr="0032784D">
        <w:rPr>
          <w:rFonts w:ascii="GHEA Grapalat" w:hAnsi="GHEA Grapalat" w:cs="Times Armenian"/>
          <w:sz w:val="22"/>
          <w:szCs w:val="22"/>
          <w:lang w:val="en-US"/>
        </w:rPr>
        <w:t>-ը</w:t>
      </w:r>
      <w:r w:rsidRPr="0032784D">
        <w:rPr>
          <w:rFonts w:ascii="GHEA Grapalat" w:hAnsi="GHEA Grapalat" w:cs="Times Armenian"/>
          <w:sz w:val="22"/>
          <w:szCs w:val="22"/>
        </w:rPr>
        <w:t>, որը պայմանավորված է տնտեսումներով:</w:t>
      </w:r>
      <w:r w:rsidR="00D436FB" w:rsidRPr="0032784D">
        <w:rPr>
          <w:rFonts w:ascii="GHEA Grapalat" w:hAnsi="GHEA Grapalat" w:cs="Times Armenian"/>
          <w:sz w:val="22"/>
          <w:szCs w:val="22"/>
          <w:lang w:val="en-US"/>
        </w:rPr>
        <w:t xml:space="preserve"> Միջոցները հիմնականում ուղղվել են «Ոստիկանության ոլորտի քաղաքականության մշակում, կառավարում, կենտրոնացված միջոցառումների, մոնիտորինգի և վերահսկողության իրականացում» միջոցառմանը: Բացի այդ, 720 հազ. դրամ է հատկացվել ՀՀ ոստիկանության կարիքի բավարարման նպատակով 4 համակարգչային սարքավորումների ձեռքբերմանը, որն ամբողջությամբ օգտագործվել է:</w:t>
      </w:r>
    </w:p>
    <w:p w:rsidR="00F4023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Ճանապարհային երթևեկության անվտանգության ապահովման</w:t>
      </w:r>
      <w:r w:rsidRPr="0032784D">
        <w:rPr>
          <w:rFonts w:ascii="GHEA Grapalat" w:hAnsi="GHEA Grapalat" w:cs="Times Armenian"/>
          <w:sz w:val="22"/>
          <w:szCs w:val="22"/>
        </w:rPr>
        <w:t xml:space="preserve"> նպատակով հաշվետու </w:t>
      </w:r>
      <w:r w:rsidR="00D436FB" w:rsidRPr="0032784D">
        <w:rPr>
          <w:rFonts w:ascii="GHEA Grapalat" w:hAnsi="GHEA Grapalat" w:cs="Times Armenian"/>
          <w:sz w:val="22"/>
          <w:szCs w:val="22"/>
          <w:lang w:val="en-US"/>
        </w:rPr>
        <w:t>տար</w:t>
      </w:r>
      <w:r w:rsidRPr="0032784D">
        <w:rPr>
          <w:rFonts w:ascii="GHEA Grapalat" w:hAnsi="GHEA Grapalat" w:cs="Times Armenian"/>
          <w:sz w:val="22"/>
          <w:szCs w:val="22"/>
        </w:rPr>
        <w:t>ում օգտագործվել է նախատեսված միջոցների 99.3%-ը՝ 3.2 մլրդ դրամ</w:t>
      </w:r>
      <w:r w:rsidR="00CB6C85" w:rsidRPr="0032784D">
        <w:rPr>
          <w:rFonts w:ascii="GHEA Grapalat" w:hAnsi="GHEA Grapalat" w:cs="Times Armenian"/>
          <w:sz w:val="22"/>
          <w:szCs w:val="22"/>
          <w:lang w:val="en-US"/>
        </w:rPr>
        <w:t>: Միջոցներ</w:t>
      </w:r>
      <w:r w:rsidRPr="0032784D">
        <w:rPr>
          <w:rFonts w:ascii="GHEA Grapalat" w:hAnsi="GHEA Grapalat" w:cs="Times Armenian"/>
          <w:sz w:val="22"/>
          <w:szCs w:val="22"/>
        </w:rPr>
        <w:t>ի գերակշիռ մասը՝ 3 մլրդ դրամ</w:t>
      </w:r>
      <w:r w:rsidR="00D436FB"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տրամադրվել է ճանապարհային երթևեկության անվտանգության ապահովման և ճանապարհատրանսպո</w:t>
      </w:r>
      <w:r w:rsidR="0039737C" w:rsidRPr="0032784D">
        <w:rPr>
          <w:rFonts w:ascii="GHEA Grapalat" w:hAnsi="GHEA Grapalat" w:cs="Times Armenian"/>
          <w:sz w:val="22"/>
          <w:szCs w:val="22"/>
        </w:rPr>
        <w:t>րտային պատահարների կանխարգելման</w:t>
      </w:r>
      <w:r w:rsidR="0039737C" w:rsidRPr="0032784D">
        <w:rPr>
          <w:rFonts w:ascii="GHEA Grapalat" w:hAnsi="GHEA Grapalat" w:cs="Times Armenian"/>
          <w:sz w:val="22"/>
          <w:szCs w:val="22"/>
          <w:lang w:val="en-US"/>
        </w:rPr>
        <w:t xml:space="preserve"> միջոցառմանը, որն </w:t>
      </w:r>
      <w:r w:rsidR="0039737C" w:rsidRPr="0032784D">
        <w:rPr>
          <w:rFonts w:ascii="GHEA Grapalat" w:hAnsi="GHEA Grapalat" w:cs="Times Armenian"/>
          <w:sz w:val="22"/>
          <w:szCs w:val="22"/>
        </w:rPr>
        <w:t>ամբողջությամբ կատարվել է</w:t>
      </w:r>
      <w:r w:rsidRPr="0032784D">
        <w:rPr>
          <w:rFonts w:ascii="GHEA Grapalat" w:hAnsi="GHEA Grapalat" w:cs="Times Armenian"/>
          <w:sz w:val="22"/>
          <w:szCs w:val="22"/>
        </w:rPr>
        <w:t>:</w:t>
      </w:r>
      <w:r w:rsidR="0039737C" w:rsidRPr="0032784D">
        <w:rPr>
          <w:rFonts w:ascii="GHEA Grapalat" w:hAnsi="GHEA Grapalat" w:cs="Times Armenian"/>
          <w:sz w:val="22"/>
          <w:szCs w:val="22"/>
        </w:rPr>
        <w:t xml:space="preserve"> Միջոցառման</w:t>
      </w:r>
      <w:r w:rsidR="0039737C" w:rsidRPr="0032784D">
        <w:rPr>
          <w:rFonts w:ascii="GHEA Grapalat" w:hAnsi="GHEA Grapalat" w:cs="Times Armenian"/>
          <w:sz w:val="22"/>
          <w:szCs w:val="22"/>
          <w:lang w:val="en-US"/>
        </w:rPr>
        <w:t xml:space="preserve"> շրջանակներում իրականացվում են</w:t>
      </w:r>
      <w:r w:rsidR="0039737C" w:rsidRPr="0032784D">
        <w:rPr>
          <w:rFonts w:ascii="GHEA Grapalat" w:hAnsi="GHEA Grapalat" w:cs="Times Armenian"/>
          <w:sz w:val="22"/>
          <w:szCs w:val="22"/>
        </w:rPr>
        <w:t xml:space="preserve"> </w:t>
      </w:r>
      <w:r w:rsidR="0039737C" w:rsidRPr="0032784D">
        <w:rPr>
          <w:rFonts w:ascii="GHEA Grapalat" w:hAnsi="GHEA Grapalat" w:cs="Times Armenian"/>
          <w:sz w:val="22"/>
          <w:szCs w:val="22"/>
          <w:lang w:val="en-US"/>
        </w:rPr>
        <w:t>ճ</w:t>
      </w:r>
      <w:r w:rsidR="0039737C" w:rsidRPr="0032784D">
        <w:rPr>
          <w:rFonts w:ascii="GHEA Grapalat" w:hAnsi="GHEA Grapalat" w:cs="Times Armenian"/>
          <w:sz w:val="22"/>
          <w:szCs w:val="22"/>
        </w:rPr>
        <w:t>անապարհային երթևեկության կարգավորում, անվտանգության ապահովում, ճանապարհապարեկային ծառայությ</w:t>
      </w:r>
      <w:r w:rsidR="0039737C" w:rsidRPr="0032784D">
        <w:rPr>
          <w:rFonts w:ascii="GHEA Grapalat" w:hAnsi="GHEA Grapalat" w:cs="Times Armenian"/>
          <w:sz w:val="22"/>
          <w:szCs w:val="22"/>
          <w:lang w:val="en-US"/>
        </w:rPr>
        <w:t>ու</w:t>
      </w:r>
      <w:r w:rsidR="0039737C" w:rsidRPr="0032784D">
        <w:rPr>
          <w:rFonts w:ascii="GHEA Grapalat" w:hAnsi="GHEA Grapalat" w:cs="Times Armenian"/>
          <w:sz w:val="22"/>
          <w:szCs w:val="22"/>
        </w:rPr>
        <w:t>ն, ճանապարհատրանսպորտային պատահարների և տվյալ բնագավառում վարչական իրավախախտումների պետական հաշվառում, վարորդական վկայականների տրամադրում</w:t>
      </w:r>
      <w:r w:rsidR="0039737C" w:rsidRPr="0032784D">
        <w:rPr>
          <w:rFonts w:ascii="GHEA Grapalat" w:hAnsi="GHEA Grapalat" w:cs="Times Armenian"/>
          <w:sz w:val="22"/>
          <w:szCs w:val="22"/>
          <w:lang w:val="en-US"/>
        </w:rPr>
        <w:t>:</w:t>
      </w:r>
    </w:p>
    <w:p w:rsidR="00FF5EA9" w:rsidRPr="0032784D" w:rsidRDefault="0039737C" w:rsidP="00FF5EA9">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lang w:val="en-US"/>
        </w:rPr>
        <w:t xml:space="preserve">Հաշվետու տարում </w:t>
      </w:r>
      <w:r w:rsidRPr="0032784D">
        <w:rPr>
          <w:rFonts w:ascii="GHEA Grapalat" w:hAnsi="GHEA Grapalat" w:cs="Times Armenian"/>
          <w:sz w:val="22"/>
          <w:szCs w:val="22"/>
        </w:rPr>
        <w:t>213.6 մլն դրամ</w:t>
      </w:r>
      <w:r w:rsidRPr="0032784D">
        <w:rPr>
          <w:rFonts w:ascii="GHEA Grapalat" w:hAnsi="GHEA Grapalat" w:cs="Times Armenian"/>
          <w:sz w:val="22"/>
          <w:szCs w:val="22"/>
          <w:lang w:val="en-US"/>
        </w:rPr>
        <w:t xml:space="preserve"> է տրամադրվել տ</w:t>
      </w:r>
      <w:r w:rsidR="00FF5EA9" w:rsidRPr="0032784D">
        <w:rPr>
          <w:rFonts w:ascii="GHEA Grapalat" w:hAnsi="GHEA Grapalat" w:cs="Times Armenian"/>
          <w:sz w:val="22"/>
          <w:szCs w:val="22"/>
        </w:rPr>
        <w:t>րանսպորտային միջոցների պետական հաշվառման</w:t>
      </w:r>
      <w:r w:rsidRPr="0032784D">
        <w:rPr>
          <w:rFonts w:ascii="GHEA Grapalat" w:hAnsi="GHEA Grapalat" w:cs="Times Armenian"/>
          <w:sz w:val="22"/>
          <w:szCs w:val="22"/>
          <w:lang w:val="en-US"/>
        </w:rPr>
        <w:t>ը</w:t>
      </w:r>
      <w:r w:rsidR="00FF5EA9" w:rsidRPr="0032784D">
        <w:rPr>
          <w:rFonts w:ascii="GHEA Grapalat" w:hAnsi="GHEA Grapalat" w:cs="Times Armenian"/>
          <w:sz w:val="22"/>
          <w:szCs w:val="22"/>
        </w:rPr>
        <w:t>՝ կազմելով ծրագրային ցուցանիշի 90.4%-ը</w:t>
      </w:r>
      <w:r w:rsidRPr="0032784D">
        <w:rPr>
          <w:rFonts w:ascii="GHEA Grapalat" w:hAnsi="GHEA Grapalat" w:cs="Times Armenian"/>
          <w:sz w:val="22"/>
          <w:szCs w:val="22"/>
          <w:lang w:val="en-US"/>
        </w:rPr>
        <w:t>: Շեղումը</w:t>
      </w:r>
      <w:r w:rsidR="00FF5EA9" w:rsidRPr="0032784D">
        <w:rPr>
          <w:rFonts w:ascii="GHEA Grapalat" w:hAnsi="GHEA Grapalat" w:cs="Times Armenian"/>
          <w:sz w:val="22"/>
          <w:szCs w:val="22"/>
        </w:rPr>
        <w:t xml:space="preserve"> պայմանավորված է մրցույթների արդյունքում </w:t>
      </w:r>
      <w:r w:rsidRPr="0032784D">
        <w:rPr>
          <w:rFonts w:ascii="GHEA Grapalat" w:hAnsi="GHEA Grapalat" w:cs="Times Armenian"/>
          <w:sz w:val="22"/>
          <w:szCs w:val="22"/>
          <w:lang w:val="en-US"/>
        </w:rPr>
        <w:t>առաջացած տնտեսումներով</w:t>
      </w:r>
      <w:r w:rsidR="00FF5EA9" w:rsidRPr="0032784D">
        <w:rPr>
          <w:rFonts w:ascii="GHEA Grapalat" w:hAnsi="GHEA Grapalat" w:cs="Times Armenian"/>
          <w:sz w:val="22"/>
          <w:szCs w:val="22"/>
        </w:rPr>
        <w:t>:</w:t>
      </w:r>
      <w:r w:rsidRPr="0032784D">
        <w:rPr>
          <w:rFonts w:ascii="GHEA Grapalat" w:hAnsi="GHEA Grapalat" w:cs="Times Armenian"/>
          <w:sz w:val="22"/>
          <w:szCs w:val="22"/>
        </w:rPr>
        <w:t xml:space="preserve"> Միջոցառման</w:t>
      </w:r>
      <w:r w:rsidRPr="0032784D">
        <w:rPr>
          <w:rFonts w:ascii="GHEA Grapalat" w:hAnsi="GHEA Grapalat" w:cs="Times Armenian"/>
          <w:sz w:val="22"/>
          <w:szCs w:val="22"/>
          <w:lang w:val="en-US"/>
        </w:rPr>
        <w:t xml:space="preserve"> շրջանակներում իրականացվում է</w:t>
      </w:r>
      <w:r w:rsidRPr="0032784D">
        <w:rPr>
          <w:rFonts w:ascii="GHEA Grapalat" w:hAnsi="GHEA Grapalat"/>
        </w:rPr>
        <w:t xml:space="preserve"> </w:t>
      </w:r>
      <w:r w:rsidRPr="0032784D">
        <w:rPr>
          <w:rFonts w:ascii="GHEA Grapalat" w:hAnsi="GHEA Grapalat" w:cs="Times Armenian"/>
          <w:sz w:val="22"/>
          <w:szCs w:val="22"/>
          <w:lang w:val="en-US"/>
        </w:rPr>
        <w:t>տրանսպորտային միջոցների պետհամարանիշերի տրամադրում:</w:t>
      </w:r>
    </w:p>
    <w:p w:rsidR="00CB6C85" w:rsidRPr="0032784D" w:rsidRDefault="00FF5EA9" w:rsidP="00CB6C85">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lastRenderedPageBreak/>
        <w:t>ՀՀ ոստիկանության բժշկական վարչության կողմից ծառայությունների մատուցման</w:t>
      </w:r>
      <w:r w:rsidR="0039737C" w:rsidRPr="0032784D">
        <w:rPr>
          <w:rFonts w:ascii="GHEA Grapalat" w:hAnsi="GHEA Grapalat" w:cs="Times Armenian"/>
          <w:i/>
          <w:sz w:val="22"/>
          <w:szCs w:val="22"/>
          <w:lang w:val="en-US"/>
        </w:rPr>
        <w:t>ն</w:t>
      </w:r>
      <w:r w:rsidRPr="0032784D">
        <w:rPr>
          <w:rFonts w:ascii="GHEA Grapalat" w:hAnsi="GHEA Grapalat" w:cs="Times Armenian"/>
          <w:i/>
          <w:sz w:val="22"/>
          <w:szCs w:val="22"/>
        </w:rPr>
        <w:t xml:space="preserve"> աջակցությունը</w:t>
      </w:r>
      <w:r w:rsidRPr="0032784D">
        <w:rPr>
          <w:rFonts w:ascii="GHEA Grapalat" w:hAnsi="GHEA Grapalat" w:cs="Times Armenian"/>
          <w:sz w:val="22"/>
          <w:szCs w:val="22"/>
        </w:rPr>
        <w:t xml:space="preserve"> կազմել է 12.6 մլն դրամ կամ </w:t>
      </w:r>
      <w:r w:rsidR="0039737C" w:rsidRPr="0032784D">
        <w:rPr>
          <w:rFonts w:ascii="GHEA Grapalat" w:hAnsi="GHEA Grapalat" w:cs="Times Armenian"/>
          <w:sz w:val="22"/>
          <w:szCs w:val="22"/>
          <w:lang w:val="en-US"/>
        </w:rPr>
        <w:t xml:space="preserve">նախատեսվածի </w:t>
      </w:r>
      <w:r w:rsidRPr="0032784D">
        <w:rPr>
          <w:rFonts w:ascii="GHEA Grapalat" w:hAnsi="GHEA Grapalat" w:cs="Times Armenian"/>
          <w:sz w:val="22"/>
          <w:szCs w:val="22"/>
        </w:rPr>
        <w:t>94.1</w:t>
      </w:r>
      <w:r w:rsidR="00F40239" w:rsidRPr="0032784D">
        <w:rPr>
          <w:rFonts w:ascii="GHEA Grapalat" w:hAnsi="GHEA Grapalat" w:cs="Times Armenian"/>
          <w:sz w:val="22"/>
          <w:szCs w:val="22"/>
        </w:rPr>
        <w:t>%</w:t>
      </w:r>
      <w:r w:rsidR="0039737C" w:rsidRPr="0032784D">
        <w:rPr>
          <w:rFonts w:ascii="GHEA Grapalat" w:hAnsi="GHEA Grapalat" w:cs="Times Armenian"/>
          <w:sz w:val="22"/>
          <w:szCs w:val="22"/>
          <w:lang w:val="en-US"/>
        </w:rPr>
        <w:t>-ը</w:t>
      </w:r>
      <w:r w:rsidR="00F40239" w:rsidRPr="0032784D">
        <w:rPr>
          <w:rFonts w:ascii="GHEA Grapalat" w:hAnsi="GHEA Grapalat" w:cs="Times Armenian"/>
          <w:sz w:val="22"/>
          <w:szCs w:val="22"/>
        </w:rPr>
        <w:t>:</w:t>
      </w:r>
      <w:r w:rsidR="0039737C" w:rsidRPr="0032784D">
        <w:rPr>
          <w:rFonts w:ascii="GHEA Grapalat" w:hAnsi="GHEA Grapalat" w:cs="Times Armenian"/>
          <w:sz w:val="22"/>
          <w:szCs w:val="22"/>
          <w:lang w:val="en-US"/>
        </w:rPr>
        <w:t xml:space="preserve"> Շեղումը</w:t>
      </w:r>
      <w:r w:rsidR="0039737C" w:rsidRPr="0032784D">
        <w:rPr>
          <w:rFonts w:ascii="GHEA Grapalat" w:hAnsi="GHEA Grapalat" w:cs="Times Armenian"/>
          <w:sz w:val="22"/>
          <w:szCs w:val="22"/>
        </w:rPr>
        <w:t xml:space="preserve"> պայմանավորված է </w:t>
      </w:r>
      <w:r w:rsidR="0039737C" w:rsidRPr="0032784D">
        <w:rPr>
          <w:rFonts w:ascii="GHEA Grapalat" w:hAnsi="GHEA Grapalat" w:cs="Times Armenian"/>
          <w:sz w:val="22"/>
          <w:szCs w:val="22"/>
          <w:lang w:val="en-US"/>
        </w:rPr>
        <w:t xml:space="preserve">տնտեսումներով: </w:t>
      </w:r>
      <w:r w:rsidR="00CB6C85" w:rsidRPr="0032784D">
        <w:rPr>
          <w:rFonts w:ascii="GHEA Grapalat" w:hAnsi="GHEA Grapalat" w:cs="Times Armenian"/>
          <w:sz w:val="22"/>
          <w:szCs w:val="22"/>
          <w:lang w:val="en-US"/>
        </w:rPr>
        <w:t xml:space="preserve">Մասնավորապես՝ </w:t>
      </w:r>
      <w:r w:rsidR="00CB6C85" w:rsidRPr="0032784D">
        <w:rPr>
          <w:rFonts w:ascii="GHEA Grapalat" w:hAnsi="GHEA Grapalat" w:cs="Times Armenian"/>
          <w:sz w:val="22"/>
          <w:szCs w:val="22"/>
        </w:rPr>
        <w:t>2.4 մլն դրամ</w:t>
      </w:r>
      <w:r w:rsidR="00CB6C85" w:rsidRPr="0032784D">
        <w:rPr>
          <w:rFonts w:ascii="GHEA Grapalat" w:hAnsi="GHEA Grapalat" w:cs="Times Armenian"/>
          <w:sz w:val="22"/>
          <w:szCs w:val="22"/>
          <w:lang w:val="en-US"/>
        </w:rPr>
        <w:t xml:space="preserve"> ուղղվել է հ</w:t>
      </w:r>
      <w:r w:rsidRPr="0032784D">
        <w:rPr>
          <w:rFonts w:ascii="GHEA Grapalat" w:hAnsi="GHEA Grapalat" w:cs="Times Armenian"/>
          <w:sz w:val="22"/>
          <w:szCs w:val="22"/>
        </w:rPr>
        <w:t>իվանդան</w:t>
      </w:r>
      <w:r w:rsidR="00CB6C85" w:rsidRPr="0032784D">
        <w:rPr>
          <w:rFonts w:ascii="GHEA Grapalat" w:hAnsi="GHEA Grapalat" w:cs="Times Armenian"/>
          <w:sz w:val="22"/>
          <w:szCs w:val="22"/>
        </w:rPr>
        <w:t>ոցային ծառայությունների տրամադր</w:t>
      </w:r>
      <w:r w:rsidR="00CB6C85" w:rsidRPr="0032784D">
        <w:rPr>
          <w:rFonts w:ascii="GHEA Grapalat" w:hAnsi="GHEA Grapalat" w:cs="Times Armenian"/>
          <w:sz w:val="22"/>
          <w:szCs w:val="22"/>
          <w:lang w:val="en-US"/>
        </w:rPr>
        <w:t>մանը, որը կազմել է ծրագրված միջոցների</w:t>
      </w:r>
      <w:r w:rsidRPr="0032784D">
        <w:rPr>
          <w:rFonts w:ascii="GHEA Grapalat" w:hAnsi="GHEA Grapalat" w:cs="Times Armenian"/>
          <w:sz w:val="22"/>
          <w:szCs w:val="22"/>
        </w:rPr>
        <w:t xml:space="preserve"> 75.5%</w:t>
      </w:r>
      <w:r w:rsidR="00CB6C85" w:rsidRPr="0032784D">
        <w:rPr>
          <w:rFonts w:ascii="GHEA Grapalat" w:hAnsi="GHEA Grapalat" w:cs="Times Armenian"/>
          <w:sz w:val="22"/>
          <w:szCs w:val="22"/>
          <w:lang w:val="en-US"/>
        </w:rPr>
        <w:t>-ը</w:t>
      </w:r>
      <w:r w:rsidR="00F40239" w:rsidRPr="0032784D">
        <w:rPr>
          <w:rFonts w:ascii="GHEA Grapalat" w:hAnsi="GHEA Grapalat" w:cs="Times Armenian"/>
          <w:sz w:val="22"/>
          <w:szCs w:val="22"/>
        </w:rPr>
        <w:t>:</w:t>
      </w:r>
      <w:r w:rsidR="00CB6C85" w:rsidRPr="0032784D">
        <w:rPr>
          <w:rFonts w:ascii="GHEA Grapalat" w:hAnsi="GHEA Grapalat" w:cs="Times Armenian"/>
          <w:sz w:val="22"/>
          <w:szCs w:val="22"/>
          <w:lang w:val="en-US"/>
        </w:rPr>
        <w:t xml:space="preserve"> Միջոցառման շրջանակներում իրականացվում է ոստիկանության բժշկական վարչության ծառայություններից</w:t>
      </w:r>
      <w:r w:rsidR="00CB6C85" w:rsidRPr="0032784D">
        <w:rPr>
          <w:rFonts w:ascii="GHEA Grapalat" w:hAnsi="GHEA Grapalat" w:cs="Times Armenian"/>
          <w:sz w:val="22"/>
          <w:szCs w:val="22"/>
        </w:rPr>
        <w:t xml:space="preserve"> օգտվելու իրավունք ունեցող ծառայողների (անձանց) հոսպիտալային բուժապահովում</w:t>
      </w:r>
      <w:r w:rsidR="00CB6C85" w:rsidRPr="0032784D">
        <w:rPr>
          <w:rFonts w:ascii="GHEA Grapalat" w:hAnsi="GHEA Grapalat" w:cs="Times Armenian"/>
          <w:sz w:val="22"/>
          <w:szCs w:val="22"/>
          <w:lang w:val="en-US"/>
        </w:rPr>
        <w:t>:</w:t>
      </w:r>
    </w:p>
    <w:p w:rsidR="00FF5EA9" w:rsidRPr="0032784D" w:rsidRDefault="00FF5EA9" w:rsidP="00FF5EA9">
      <w:pPr>
        <w:spacing w:line="360" w:lineRule="auto"/>
        <w:ind w:firstLine="561"/>
        <w:jc w:val="both"/>
        <w:rPr>
          <w:rFonts w:ascii="GHEA Grapalat" w:hAnsi="GHEA Grapalat" w:cs="Times Armenian"/>
          <w:sz w:val="22"/>
          <w:szCs w:val="22"/>
        </w:rPr>
      </w:pPr>
      <w:r w:rsidRPr="0032784D">
        <w:rPr>
          <w:rFonts w:ascii="GHEA Grapalat" w:hAnsi="GHEA Grapalat" w:cs="Times Armenian"/>
          <w:sz w:val="22"/>
          <w:szCs w:val="22"/>
        </w:rPr>
        <w:t>ՀՀ ոստիկանության բժշկական</w:t>
      </w:r>
      <w:r w:rsidR="00A336A8" w:rsidRPr="0032784D">
        <w:rPr>
          <w:rFonts w:ascii="GHEA Grapalat" w:hAnsi="GHEA Grapalat" w:cs="Times Armenian"/>
          <w:sz w:val="22"/>
          <w:szCs w:val="22"/>
        </w:rPr>
        <w:t xml:space="preserve"> </w:t>
      </w:r>
      <w:r w:rsidRPr="0032784D">
        <w:rPr>
          <w:rFonts w:ascii="GHEA Grapalat" w:hAnsi="GHEA Grapalat" w:cs="Times Armenian"/>
          <w:sz w:val="22"/>
          <w:szCs w:val="22"/>
        </w:rPr>
        <w:t xml:space="preserve">վարչության տեխնիկական հագեցվածության բարելավման նպատակով </w:t>
      </w:r>
      <w:r w:rsidR="00CB6C85" w:rsidRPr="0032784D">
        <w:rPr>
          <w:rFonts w:ascii="GHEA Grapalat" w:hAnsi="GHEA Grapalat" w:cs="Times Armenian"/>
          <w:sz w:val="22"/>
          <w:szCs w:val="22"/>
          <w:lang w:val="en-US"/>
        </w:rPr>
        <w:t>նախատեսված</w:t>
      </w:r>
      <w:r w:rsidRPr="0032784D">
        <w:rPr>
          <w:rFonts w:ascii="GHEA Grapalat" w:hAnsi="GHEA Grapalat" w:cs="Times Armenian"/>
          <w:sz w:val="22"/>
          <w:szCs w:val="22"/>
        </w:rPr>
        <w:t xml:space="preserve"> 10.2 մլն դրամ</w:t>
      </w:r>
      <w:r w:rsidR="00CB6C85" w:rsidRPr="0032784D">
        <w:rPr>
          <w:rFonts w:ascii="GHEA Grapalat" w:hAnsi="GHEA Grapalat" w:cs="Times Armenian"/>
          <w:sz w:val="22"/>
          <w:szCs w:val="22"/>
          <w:lang w:val="en-US"/>
        </w:rPr>
        <w:t xml:space="preserve">ն </w:t>
      </w:r>
      <w:r w:rsidR="00C96AEE" w:rsidRPr="0032784D">
        <w:rPr>
          <w:rFonts w:ascii="GHEA Grapalat" w:hAnsi="GHEA Grapalat" w:cs="Times Armenian"/>
          <w:sz w:val="22"/>
          <w:szCs w:val="22"/>
          <w:lang w:val="en-US"/>
        </w:rPr>
        <w:t>ամբողջությամբ օգտագործվել է, որի հաշվին ՀՀ ոստիկանության աշխատանքային պայմանների բարելավման համար ձեռք է բերվել 2 վարչական սարքավորում</w:t>
      </w:r>
      <w:r w:rsidRPr="0032784D">
        <w:rPr>
          <w:rFonts w:ascii="GHEA Grapalat" w:hAnsi="GHEA Grapalat" w:cs="Times Armenian"/>
          <w:sz w:val="22"/>
          <w:szCs w:val="22"/>
        </w:rPr>
        <w:t>:</w:t>
      </w:r>
    </w:p>
    <w:p w:rsidR="00F40239" w:rsidRPr="0032784D" w:rsidRDefault="00FF5EA9"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i/>
          <w:sz w:val="22"/>
          <w:szCs w:val="22"/>
        </w:rPr>
        <w:t>ՀՀ ոստիկանության կողմից պետական պահպանության ծառայությունների մատուցմանն աջակցության</w:t>
      </w:r>
      <w:r w:rsidRPr="0032784D">
        <w:rPr>
          <w:rFonts w:ascii="GHEA Grapalat" w:hAnsi="GHEA Grapalat" w:cs="Times Armenian"/>
          <w:sz w:val="22"/>
          <w:szCs w:val="22"/>
        </w:rPr>
        <w:t xml:space="preserve"> ծախսերը կազմել </w:t>
      </w:r>
      <w:r w:rsidR="002D214F" w:rsidRPr="0032784D">
        <w:rPr>
          <w:rFonts w:ascii="GHEA Grapalat" w:hAnsi="GHEA Grapalat" w:cs="Times Armenian"/>
          <w:sz w:val="22"/>
          <w:szCs w:val="22"/>
          <w:lang w:val="en-US"/>
        </w:rPr>
        <w:t>են</w:t>
      </w:r>
      <w:r w:rsidRPr="0032784D">
        <w:rPr>
          <w:rFonts w:ascii="GHEA Grapalat" w:hAnsi="GHEA Grapalat" w:cs="Times Armenian"/>
          <w:sz w:val="22"/>
          <w:szCs w:val="22"/>
        </w:rPr>
        <w:t xml:space="preserve"> ավելի քան 7.2 մլրդ դրամ կամ</w:t>
      </w:r>
      <w:r w:rsidR="002D214F" w:rsidRPr="0032784D">
        <w:rPr>
          <w:rFonts w:ascii="GHEA Grapalat" w:hAnsi="GHEA Grapalat" w:cs="Times Armenian"/>
          <w:sz w:val="22"/>
          <w:szCs w:val="22"/>
          <w:lang w:val="en-US"/>
        </w:rPr>
        <w:t xml:space="preserve"> նախատեսվածի</w:t>
      </w:r>
      <w:r w:rsidRPr="0032784D">
        <w:rPr>
          <w:rFonts w:ascii="GHEA Grapalat" w:hAnsi="GHEA Grapalat" w:cs="Times Armenian"/>
          <w:sz w:val="22"/>
          <w:szCs w:val="22"/>
        </w:rPr>
        <w:t xml:space="preserve"> 92.6%</w:t>
      </w:r>
      <w:r w:rsidR="002D214F" w:rsidRPr="0032784D">
        <w:rPr>
          <w:rFonts w:ascii="GHEA Grapalat" w:hAnsi="GHEA Grapalat" w:cs="Times Armenian"/>
          <w:sz w:val="22"/>
          <w:szCs w:val="22"/>
          <w:lang w:val="en-US"/>
        </w:rPr>
        <w:t>-ը</w:t>
      </w:r>
      <w:r w:rsidRPr="0032784D">
        <w:rPr>
          <w:rFonts w:ascii="GHEA Grapalat" w:hAnsi="GHEA Grapalat" w:cs="Times Armenian"/>
          <w:sz w:val="22"/>
          <w:szCs w:val="22"/>
        </w:rPr>
        <w:t>:</w:t>
      </w:r>
      <w:r w:rsidR="002D214F" w:rsidRPr="0032784D">
        <w:rPr>
          <w:rFonts w:ascii="GHEA Grapalat" w:hAnsi="GHEA Grapalat" w:cs="Times Armenian"/>
          <w:sz w:val="22"/>
          <w:szCs w:val="22"/>
          <w:lang w:val="en-US"/>
        </w:rPr>
        <w:t xml:space="preserve"> Միջոցների հիմնական մասը՝ </w:t>
      </w:r>
      <w:r w:rsidR="002D214F" w:rsidRPr="0032784D">
        <w:rPr>
          <w:rFonts w:ascii="GHEA Grapalat" w:hAnsi="GHEA Grapalat" w:cs="Times Armenian"/>
          <w:sz w:val="22"/>
          <w:szCs w:val="22"/>
        </w:rPr>
        <w:t>7.</w:t>
      </w:r>
      <w:r w:rsidR="002D214F" w:rsidRPr="0032784D">
        <w:rPr>
          <w:rFonts w:ascii="GHEA Grapalat" w:hAnsi="GHEA Grapalat" w:cs="Times Armenian"/>
          <w:sz w:val="22"/>
          <w:szCs w:val="22"/>
          <w:lang w:val="en-US"/>
        </w:rPr>
        <w:t>18</w:t>
      </w:r>
      <w:r w:rsidR="002D214F" w:rsidRPr="0032784D">
        <w:rPr>
          <w:rFonts w:ascii="GHEA Grapalat" w:hAnsi="GHEA Grapalat" w:cs="Times Armenian"/>
          <w:sz w:val="22"/>
          <w:szCs w:val="22"/>
        </w:rPr>
        <w:t xml:space="preserve"> մլրդ դրամ</w:t>
      </w:r>
      <w:r w:rsidR="002D214F" w:rsidRPr="0032784D">
        <w:rPr>
          <w:rFonts w:ascii="GHEA Grapalat" w:hAnsi="GHEA Grapalat" w:cs="Times Armenian"/>
          <w:sz w:val="22"/>
          <w:szCs w:val="22"/>
          <w:lang w:val="en-US"/>
        </w:rPr>
        <w:t xml:space="preserve">ը տրամադրվել է </w:t>
      </w:r>
      <w:r w:rsidRPr="0032784D">
        <w:rPr>
          <w:rFonts w:ascii="GHEA Grapalat" w:hAnsi="GHEA Grapalat" w:cs="Times Armenian"/>
          <w:sz w:val="22"/>
          <w:szCs w:val="22"/>
        </w:rPr>
        <w:t>ՀՀ ոստիկանության ստորաբաժանումների կողմից պետական պահպանության ծառայությունների մատուց</w:t>
      </w:r>
      <w:r w:rsidR="002D214F" w:rsidRPr="0032784D">
        <w:rPr>
          <w:rFonts w:ascii="GHEA Grapalat" w:hAnsi="GHEA Grapalat" w:cs="Times Armenian"/>
          <w:sz w:val="22"/>
          <w:szCs w:val="22"/>
          <w:lang w:val="en-US"/>
        </w:rPr>
        <w:t>մանը՝</w:t>
      </w:r>
      <w:r w:rsidRPr="0032784D">
        <w:rPr>
          <w:rFonts w:ascii="GHEA Grapalat" w:hAnsi="GHEA Grapalat" w:cs="Times Armenian"/>
          <w:sz w:val="22"/>
          <w:szCs w:val="22"/>
        </w:rPr>
        <w:t xml:space="preserve"> կազմել</w:t>
      </w:r>
      <w:r w:rsidR="002D214F" w:rsidRPr="0032784D">
        <w:rPr>
          <w:rFonts w:ascii="GHEA Grapalat" w:hAnsi="GHEA Grapalat" w:cs="Times Armenian"/>
          <w:sz w:val="22"/>
          <w:szCs w:val="22"/>
          <w:lang w:val="en-US"/>
        </w:rPr>
        <w:t>ով ծրագրված ցուցանիշի</w:t>
      </w:r>
      <w:r w:rsidRPr="0032784D">
        <w:rPr>
          <w:rFonts w:ascii="GHEA Grapalat" w:hAnsi="GHEA Grapalat" w:cs="Times Armenian"/>
          <w:sz w:val="22"/>
          <w:szCs w:val="22"/>
        </w:rPr>
        <w:t xml:space="preserve"> 93.4%</w:t>
      </w:r>
      <w:r w:rsidR="002D214F" w:rsidRPr="0032784D">
        <w:rPr>
          <w:rFonts w:ascii="GHEA Grapalat" w:hAnsi="GHEA Grapalat" w:cs="Times Armenian"/>
          <w:sz w:val="22"/>
          <w:szCs w:val="22"/>
          <w:lang w:val="en-US"/>
        </w:rPr>
        <w:t>-ը:</w:t>
      </w:r>
      <w:r w:rsidRPr="0032784D">
        <w:rPr>
          <w:rFonts w:ascii="GHEA Grapalat" w:hAnsi="GHEA Grapalat" w:cs="Times Armenian"/>
          <w:sz w:val="22"/>
          <w:szCs w:val="22"/>
        </w:rPr>
        <w:t xml:space="preserve"> </w:t>
      </w:r>
      <w:r w:rsidR="002D214F" w:rsidRPr="0032784D">
        <w:rPr>
          <w:rFonts w:ascii="GHEA Grapalat" w:hAnsi="GHEA Grapalat" w:cs="Times Armenian"/>
          <w:sz w:val="22"/>
          <w:szCs w:val="22"/>
          <w:lang w:val="en-US"/>
        </w:rPr>
        <w:t>Շեղումը</w:t>
      </w:r>
      <w:r w:rsidRPr="0032784D">
        <w:rPr>
          <w:rFonts w:ascii="GHEA Grapalat" w:hAnsi="GHEA Grapalat" w:cs="Times Armenian"/>
          <w:sz w:val="22"/>
          <w:szCs w:val="22"/>
        </w:rPr>
        <w:t xml:space="preserve"> պայմանավորված է</w:t>
      </w:r>
      <w:r w:rsidR="002D214F" w:rsidRPr="0032784D">
        <w:rPr>
          <w:rFonts w:ascii="GHEA Grapalat" w:hAnsi="GHEA Grapalat" w:cs="Times Armenian"/>
          <w:sz w:val="22"/>
          <w:szCs w:val="22"/>
          <w:lang w:val="en-US"/>
        </w:rPr>
        <w:t xml:space="preserve"> Պետական պահպանության գլխավոր վարչության (</w:t>
      </w:r>
      <w:r w:rsidRPr="0032784D">
        <w:rPr>
          <w:rFonts w:ascii="GHEA Grapalat" w:hAnsi="GHEA Grapalat" w:cs="Times Armenian"/>
          <w:sz w:val="22"/>
          <w:szCs w:val="22"/>
        </w:rPr>
        <w:t>ՊՊԳՎ</w:t>
      </w:r>
      <w:r w:rsidR="002D214F" w:rsidRPr="0032784D">
        <w:rPr>
          <w:rFonts w:ascii="GHEA Grapalat" w:hAnsi="GHEA Grapalat" w:cs="Times Armenian"/>
          <w:sz w:val="22"/>
          <w:szCs w:val="22"/>
          <w:lang w:val="en-US"/>
        </w:rPr>
        <w:t>)</w:t>
      </w:r>
      <w:r w:rsidRPr="0032784D">
        <w:rPr>
          <w:rFonts w:ascii="GHEA Grapalat" w:hAnsi="GHEA Grapalat" w:cs="Times Armenian"/>
          <w:sz w:val="22"/>
          <w:szCs w:val="22"/>
        </w:rPr>
        <w:t xml:space="preserve"> վերակազմավորման արդյունքում պահպանվող օբյեկտների քանակի</w:t>
      </w:r>
      <w:r w:rsidR="002D214F" w:rsidRPr="0032784D">
        <w:rPr>
          <w:rFonts w:ascii="GHEA Grapalat" w:hAnsi="GHEA Grapalat" w:cs="Times Armenian"/>
          <w:sz w:val="22"/>
          <w:szCs w:val="22"/>
          <w:lang w:val="en-US"/>
        </w:rPr>
        <w:t xml:space="preserve"> և</w:t>
      </w:r>
      <w:r w:rsidRPr="0032784D">
        <w:rPr>
          <w:rFonts w:ascii="GHEA Grapalat" w:hAnsi="GHEA Grapalat" w:cs="Times Armenian"/>
          <w:sz w:val="22"/>
          <w:szCs w:val="22"/>
        </w:rPr>
        <w:t xml:space="preserve"> հաստիքների թվի կրճատման, ին</w:t>
      </w:r>
      <w:r w:rsidR="00287034" w:rsidRPr="0032784D">
        <w:rPr>
          <w:rFonts w:ascii="GHEA Grapalat" w:hAnsi="GHEA Grapalat" w:cs="Times Armenian"/>
          <w:sz w:val="22"/>
          <w:szCs w:val="22"/>
          <w:lang w:val="en-US"/>
        </w:rPr>
        <w:t>չ</w:t>
      </w:r>
      <w:r w:rsidRPr="0032784D">
        <w:rPr>
          <w:rFonts w:ascii="GHEA Grapalat" w:hAnsi="GHEA Grapalat" w:cs="Times Armenian"/>
          <w:sz w:val="22"/>
          <w:szCs w:val="22"/>
        </w:rPr>
        <w:t>պես նաև գնումների արդյունքում միջո</w:t>
      </w:r>
      <w:r w:rsidR="00F40239" w:rsidRPr="0032784D">
        <w:rPr>
          <w:rFonts w:ascii="GHEA Grapalat" w:hAnsi="GHEA Grapalat" w:cs="Times Armenian"/>
          <w:sz w:val="22"/>
          <w:szCs w:val="22"/>
        </w:rPr>
        <w:t>ցներ</w:t>
      </w:r>
      <w:r w:rsidR="002D214F" w:rsidRPr="0032784D">
        <w:rPr>
          <w:rFonts w:ascii="GHEA Grapalat" w:hAnsi="GHEA Grapalat" w:cs="Times Armenian"/>
          <w:sz w:val="22"/>
          <w:szCs w:val="22"/>
          <w:lang w:val="en-US"/>
        </w:rPr>
        <w:t>ի</w:t>
      </w:r>
      <w:r w:rsidR="00F40239" w:rsidRPr="0032784D">
        <w:rPr>
          <w:rFonts w:ascii="GHEA Grapalat" w:hAnsi="GHEA Grapalat" w:cs="Times Armenian"/>
          <w:sz w:val="22"/>
          <w:szCs w:val="22"/>
        </w:rPr>
        <w:t xml:space="preserve"> տնտես</w:t>
      </w:r>
      <w:r w:rsidR="002D214F" w:rsidRPr="0032784D">
        <w:rPr>
          <w:rFonts w:ascii="GHEA Grapalat" w:hAnsi="GHEA Grapalat" w:cs="Times Armenian"/>
          <w:sz w:val="22"/>
          <w:szCs w:val="22"/>
          <w:lang w:val="en-US"/>
        </w:rPr>
        <w:t>ման</w:t>
      </w:r>
      <w:r w:rsidR="00F40239" w:rsidRPr="0032784D">
        <w:rPr>
          <w:rFonts w:ascii="GHEA Grapalat" w:hAnsi="GHEA Grapalat" w:cs="Times Armenian"/>
          <w:sz w:val="22"/>
          <w:szCs w:val="22"/>
        </w:rPr>
        <w:t xml:space="preserve"> հանգամանքներով:</w:t>
      </w:r>
      <w:r w:rsidR="008863A0" w:rsidRPr="0032784D">
        <w:rPr>
          <w:rFonts w:ascii="GHEA Grapalat" w:hAnsi="GHEA Grapalat" w:cs="Times Armenian"/>
          <w:sz w:val="22"/>
          <w:szCs w:val="22"/>
          <w:lang w:val="en-US"/>
        </w:rPr>
        <w:t xml:space="preserve"> Միջոցառման շրջանակներում պետական պահպանության ծառայությունների կողմից պահպանվող օբյեկտների թիվը կազմել է</w:t>
      </w:r>
      <w:r w:rsidR="008863A0" w:rsidRPr="0032784D">
        <w:rPr>
          <w:rFonts w:ascii="GHEA Grapalat" w:hAnsi="GHEA Grapalat"/>
        </w:rPr>
        <w:t xml:space="preserve"> </w:t>
      </w:r>
      <w:r w:rsidR="008863A0" w:rsidRPr="0032784D">
        <w:rPr>
          <w:rFonts w:ascii="GHEA Grapalat" w:hAnsi="GHEA Grapalat" w:cs="Times Armenian"/>
          <w:sz w:val="22"/>
          <w:szCs w:val="22"/>
        </w:rPr>
        <w:t>3879</w:t>
      </w:r>
      <w:r w:rsidR="008863A0" w:rsidRPr="0032784D">
        <w:rPr>
          <w:rFonts w:ascii="GHEA Grapalat" w:hAnsi="GHEA Grapalat" w:cs="Times Armenian"/>
          <w:sz w:val="22"/>
          <w:szCs w:val="22"/>
          <w:lang w:val="en-US"/>
        </w:rPr>
        <w:t>՝ նախատեսված 4086-ի փոխարեն:</w:t>
      </w:r>
    </w:p>
    <w:p w:rsidR="00FF5EA9" w:rsidRPr="0032784D" w:rsidRDefault="002D1A38"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rPr>
        <w:t xml:space="preserve">29.6 մլն դրամ </w:t>
      </w:r>
      <w:r w:rsidRPr="0032784D">
        <w:rPr>
          <w:rFonts w:ascii="GHEA Grapalat" w:hAnsi="GHEA Grapalat" w:cs="Times Armenian"/>
          <w:sz w:val="22"/>
          <w:szCs w:val="22"/>
          <w:lang w:val="en-US"/>
        </w:rPr>
        <w:t>տրամադրվել է պ</w:t>
      </w:r>
      <w:r w:rsidR="00FF5EA9" w:rsidRPr="0032784D">
        <w:rPr>
          <w:rFonts w:ascii="GHEA Grapalat" w:hAnsi="GHEA Grapalat" w:cs="Times Armenian"/>
          <w:sz w:val="22"/>
          <w:szCs w:val="22"/>
        </w:rPr>
        <w:t>ետական պահպանության ծառայություններ մատուցող ՀՀ ոստիկանության ստորաբաժանումների կարիքի բավարար</w:t>
      </w:r>
      <w:r w:rsidRPr="0032784D">
        <w:rPr>
          <w:rFonts w:ascii="GHEA Grapalat" w:hAnsi="GHEA Grapalat" w:cs="Times Armenian"/>
          <w:sz w:val="22"/>
          <w:szCs w:val="22"/>
          <w:lang w:val="en-US"/>
        </w:rPr>
        <w:t>մանը, որը</w:t>
      </w:r>
      <w:r w:rsidR="00FF5EA9" w:rsidRPr="0032784D">
        <w:rPr>
          <w:rFonts w:ascii="GHEA Grapalat" w:hAnsi="GHEA Grapalat" w:cs="Times Armenian"/>
          <w:sz w:val="22"/>
          <w:szCs w:val="22"/>
        </w:rPr>
        <w:t xml:space="preserve"> կազմել է </w:t>
      </w:r>
      <w:r w:rsidRPr="0032784D">
        <w:rPr>
          <w:rFonts w:ascii="GHEA Grapalat" w:hAnsi="GHEA Grapalat" w:cs="Times Armenian"/>
          <w:sz w:val="22"/>
          <w:szCs w:val="22"/>
          <w:lang w:val="en-US"/>
        </w:rPr>
        <w:t>ծրագրված միջոցների</w:t>
      </w:r>
      <w:r w:rsidR="00FF5EA9" w:rsidRPr="0032784D">
        <w:rPr>
          <w:rFonts w:ascii="GHEA Grapalat" w:hAnsi="GHEA Grapalat" w:cs="Times Armenian"/>
          <w:sz w:val="22"/>
          <w:szCs w:val="22"/>
        </w:rPr>
        <w:t xml:space="preserve"> 68%</w:t>
      </w:r>
      <w:r w:rsidRPr="0032784D">
        <w:rPr>
          <w:rFonts w:ascii="GHEA Grapalat" w:hAnsi="GHEA Grapalat" w:cs="Times Armenian"/>
          <w:sz w:val="22"/>
          <w:szCs w:val="22"/>
          <w:lang w:val="en-US"/>
        </w:rPr>
        <w:t>-ը: Միջոցներն ուղղվել են պ</w:t>
      </w:r>
      <w:r w:rsidRPr="0032784D">
        <w:rPr>
          <w:rFonts w:ascii="GHEA Grapalat" w:hAnsi="GHEA Grapalat" w:cs="Times Armenian"/>
          <w:sz w:val="22"/>
          <w:szCs w:val="22"/>
        </w:rPr>
        <w:t>ետական պահպանության ծառայություններ մատուցող ստորաբաժանումների</w:t>
      </w:r>
      <w:r w:rsidRPr="0032784D">
        <w:rPr>
          <w:rFonts w:ascii="GHEA Grapalat" w:hAnsi="GHEA Grapalat" w:cs="Times Armenian"/>
          <w:sz w:val="22"/>
          <w:szCs w:val="22"/>
          <w:lang w:val="en-US"/>
        </w:rPr>
        <w:t xml:space="preserve"> համար վարչական ու այլ սարքավորումների և գույքի ձեռքբերմանը: Ծախսերի ցածր կատարողականը</w:t>
      </w:r>
      <w:r w:rsidR="00FF5EA9" w:rsidRPr="0032784D">
        <w:rPr>
          <w:rFonts w:ascii="GHEA Grapalat" w:hAnsi="GHEA Grapalat" w:cs="Times Armenian"/>
          <w:sz w:val="22"/>
          <w:szCs w:val="22"/>
        </w:rPr>
        <w:t xml:space="preserve"> պայմանավորված</w:t>
      </w:r>
      <w:r w:rsidRPr="0032784D">
        <w:rPr>
          <w:rFonts w:ascii="GHEA Grapalat" w:hAnsi="GHEA Grapalat" w:cs="Times Armenian"/>
          <w:sz w:val="22"/>
          <w:szCs w:val="22"/>
          <w:lang w:val="en-US"/>
        </w:rPr>
        <w:t xml:space="preserve"> է</w:t>
      </w:r>
      <w:r w:rsidR="00FF5EA9" w:rsidRPr="0032784D">
        <w:rPr>
          <w:rFonts w:ascii="GHEA Grapalat" w:hAnsi="GHEA Grapalat" w:cs="Times Armenian"/>
          <w:sz w:val="22"/>
          <w:szCs w:val="22"/>
        </w:rPr>
        <w:t xml:space="preserve"> </w:t>
      </w:r>
      <w:r w:rsidRPr="0032784D">
        <w:rPr>
          <w:rFonts w:ascii="GHEA Grapalat" w:hAnsi="GHEA Grapalat" w:cs="Times Armenian"/>
          <w:sz w:val="22"/>
          <w:szCs w:val="22"/>
        </w:rPr>
        <w:t>ՊՊԳՎ կարիքները տարվա ընթացում ճշտելու և գնումների արդյուն</w:t>
      </w:r>
      <w:r w:rsidRPr="0032784D">
        <w:rPr>
          <w:rFonts w:ascii="GHEA Grapalat" w:hAnsi="GHEA Grapalat" w:cs="Times Armenian"/>
          <w:sz w:val="22"/>
          <w:szCs w:val="22"/>
          <w:lang w:val="en-US"/>
        </w:rPr>
        <w:t>ք</w:t>
      </w:r>
      <w:r w:rsidRPr="0032784D">
        <w:rPr>
          <w:rFonts w:ascii="GHEA Grapalat" w:hAnsi="GHEA Grapalat" w:cs="Times Armenian"/>
          <w:sz w:val="22"/>
          <w:szCs w:val="22"/>
        </w:rPr>
        <w:t>ում տնտեսումներ առաջանալու հանգամանքով</w:t>
      </w:r>
      <w:r w:rsidR="00FF5EA9" w:rsidRPr="0032784D">
        <w:rPr>
          <w:rFonts w:ascii="GHEA Grapalat" w:hAnsi="GHEA Grapalat" w:cs="Times Armenian"/>
          <w:sz w:val="22"/>
          <w:szCs w:val="22"/>
        </w:rPr>
        <w:t xml:space="preserve">։ Արդյունքում </w:t>
      </w:r>
      <w:r w:rsidRPr="0032784D">
        <w:rPr>
          <w:rFonts w:ascii="GHEA Grapalat" w:hAnsi="GHEA Grapalat" w:cs="Times Armenian"/>
          <w:sz w:val="22"/>
          <w:szCs w:val="22"/>
          <w:lang w:val="en-US"/>
        </w:rPr>
        <w:t>նախատեսված</w:t>
      </w:r>
      <w:r w:rsidR="00FF5EA9" w:rsidRPr="0032784D">
        <w:rPr>
          <w:rFonts w:ascii="GHEA Grapalat" w:hAnsi="GHEA Grapalat" w:cs="Times Armenian"/>
          <w:sz w:val="22"/>
          <w:szCs w:val="22"/>
        </w:rPr>
        <w:t xml:space="preserve"> 591 միավոր </w:t>
      </w:r>
      <w:r w:rsidRPr="0032784D">
        <w:rPr>
          <w:rFonts w:ascii="GHEA Grapalat" w:hAnsi="GHEA Grapalat" w:cs="Times Armenian"/>
          <w:sz w:val="22"/>
          <w:szCs w:val="22"/>
        </w:rPr>
        <w:t>սարք</w:t>
      </w:r>
      <w:r w:rsidRPr="0032784D">
        <w:rPr>
          <w:rFonts w:ascii="GHEA Grapalat" w:hAnsi="GHEA Grapalat" w:cs="Times Armenian"/>
          <w:sz w:val="22"/>
          <w:szCs w:val="22"/>
          <w:lang w:val="en-US"/>
        </w:rPr>
        <w:t>ավորումն</w:t>
      </w:r>
      <w:r w:rsidRPr="0032784D">
        <w:rPr>
          <w:rFonts w:ascii="GHEA Grapalat" w:hAnsi="GHEA Grapalat" w:cs="Times Armenian"/>
          <w:sz w:val="22"/>
          <w:szCs w:val="22"/>
        </w:rPr>
        <w:t>երի</w:t>
      </w:r>
      <w:r w:rsidR="00FF5EA9" w:rsidRPr="0032784D">
        <w:rPr>
          <w:rFonts w:ascii="GHEA Grapalat" w:hAnsi="GHEA Grapalat" w:cs="Times Armenian"/>
          <w:sz w:val="22"/>
          <w:szCs w:val="22"/>
        </w:rPr>
        <w:t xml:space="preserve"> և </w:t>
      </w:r>
      <w:r w:rsidRPr="0032784D">
        <w:rPr>
          <w:rFonts w:ascii="GHEA Grapalat" w:hAnsi="GHEA Grapalat" w:cs="Times Armenian"/>
          <w:sz w:val="22"/>
          <w:szCs w:val="22"/>
          <w:lang w:val="en-US"/>
        </w:rPr>
        <w:t>գույքի փոխարեն</w:t>
      </w:r>
      <w:r w:rsidR="00A336A8" w:rsidRPr="0032784D">
        <w:rPr>
          <w:rFonts w:ascii="GHEA Grapalat" w:hAnsi="GHEA Grapalat" w:cs="Times Armenian"/>
          <w:sz w:val="22"/>
          <w:szCs w:val="22"/>
        </w:rPr>
        <w:t xml:space="preserve"> </w:t>
      </w:r>
      <w:r w:rsidR="00FF5EA9" w:rsidRPr="0032784D">
        <w:rPr>
          <w:rFonts w:ascii="GHEA Grapalat" w:hAnsi="GHEA Grapalat" w:cs="Times Armenian"/>
          <w:sz w:val="22"/>
          <w:szCs w:val="22"/>
        </w:rPr>
        <w:t>ձեռք է բերվել</w:t>
      </w:r>
      <w:r w:rsidR="00A336A8" w:rsidRPr="0032784D">
        <w:rPr>
          <w:rFonts w:ascii="GHEA Grapalat" w:hAnsi="GHEA Grapalat" w:cs="Times Armenian"/>
          <w:sz w:val="22"/>
          <w:szCs w:val="22"/>
        </w:rPr>
        <w:t xml:space="preserve"> </w:t>
      </w:r>
      <w:r w:rsidR="00FF5EA9" w:rsidRPr="0032784D">
        <w:rPr>
          <w:rFonts w:ascii="GHEA Grapalat" w:hAnsi="GHEA Grapalat" w:cs="Times Armenian"/>
          <w:sz w:val="22"/>
          <w:szCs w:val="22"/>
        </w:rPr>
        <w:t>219-ը։</w:t>
      </w:r>
    </w:p>
    <w:p w:rsidR="0062594D" w:rsidRPr="0032784D" w:rsidRDefault="0062594D" w:rsidP="00FF5EA9">
      <w:pPr>
        <w:spacing w:line="360" w:lineRule="auto"/>
        <w:ind w:firstLine="561"/>
        <w:jc w:val="both"/>
        <w:rPr>
          <w:rFonts w:ascii="GHEA Grapalat" w:hAnsi="GHEA Grapalat" w:cs="Times Armenian"/>
          <w:sz w:val="22"/>
          <w:szCs w:val="22"/>
          <w:lang w:val="en-US"/>
        </w:rPr>
      </w:pPr>
      <w:r w:rsidRPr="0032784D">
        <w:rPr>
          <w:rFonts w:ascii="GHEA Grapalat" w:hAnsi="GHEA Grapalat" w:cs="Times Armenian"/>
          <w:sz w:val="22"/>
          <w:szCs w:val="22"/>
          <w:lang w:val="en-US"/>
        </w:rPr>
        <w:t>ՀՀ ոստիկանության պետական պահպանության գլխավոր վարչության շենքային պայմանների բարելավման նպատակով հատկացված 55 մլն դրամը չի օգտագործվել՝ պայմանավորված կարիքը վերանալու հանգամանքով:</w:t>
      </w:r>
    </w:p>
    <w:p w:rsidR="00F40239" w:rsidRPr="0032784D" w:rsidRDefault="00FF5EA9" w:rsidP="00FF5EA9">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Աջակցությունը ճանապարհային երթևեկության անվտանգության ապահովմանը</w:t>
      </w:r>
      <w:r w:rsidR="0053721D" w:rsidRPr="0032784D">
        <w:rPr>
          <w:rFonts w:ascii="GHEA Grapalat" w:hAnsi="GHEA Grapalat" w:cs="Sylfaen"/>
          <w:sz w:val="22"/>
          <w:szCs w:val="22"/>
        </w:rPr>
        <w:t xml:space="preserve"> կազմել է 12.3</w:t>
      </w:r>
      <w:r w:rsidR="0053721D" w:rsidRPr="0032784D">
        <w:rPr>
          <w:rFonts w:ascii="Courier New" w:hAnsi="Courier New" w:cs="Courier New"/>
          <w:sz w:val="22"/>
          <w:szCs w:val="22"/>
        </w:rPr>
        <w:t> </w:t>
      </w:r>
      <w:r w:rsidRPr="0032784D">
        <w:rPr>
          <w:rFonts w:ascii="GHEA Grapalat" w:hAnsi="GHEA Grapalat" w:cs="Sylfaen"/>
          <w:sz w:val="22"/>
          <w:szCs w:val="22"/>
        </w:rPr>
        <w:t xml:space="preserve">մլրդ դրամ կամ </w:t>
      </w:r>
      <w:r w:rsidR="0053721D" w:rsidRPr="0032784D">
        <w:rPr>
          <w:rFonts w:ascii="GHEA Grapalat" w:hAnsi="GHEA Grapalat" w:cs="Sylfaen"/>
          <w:sz w:val="22"/>
          <w:szCs w:val="22"/>
        </w:rPr>
        <w:t xml:space="preserve">ծրագրված ցուցանիշի </w:t>
      </w:r>
      <w:r w:rsidRPr="0032784D">
        <w:rPr>
          <w:rFonts w:ascii="GHEA Grapalat" w:hAnsi="GHEA Grapalat" w:cs="Sylfaen"/>
          <w:sz w:val="22"/>
          <w:szCs w:val="22"/>
        </w:rPr>
        <w:t>85%</w:t>
      </w:r>
      <w:r w:rsidR="0053721D" w:rsidRPr="0032784D">
        <w:rPr>
          <w:rFonts w:ascii="GHEA Grapalat" w:hAnsi="GHEA Grapalat" w:cs="Sylfaen"/>
          <w:sz w:val="22"/>
          <w:szCs w:val="22"/>
        </w:rPr>
        <w:t>-ը</w:t>
      </w:r>
      <w:r w:rsidR="00F40239" w:rsidRPr="0032784D">
        <w:rPr>
          <w:rFonts w:ascii="GHEA Grapalat" w:hAnsi="GHEA Grapalat" w:cs="Sylfaen"/>
          <w:sz w:val="22"/>
          <w:szCs w:val="22"/>
        </w:rPr>
        <w:t>:</w:t>
      </w:r>
      <w:r w:rsidR="0062594D" w:rsidRPr="0032784D">
        <w:rPr>
          <w:rFonts w:ascii="GHEA Grapalat" w:hAnsi="GHEA Grapalat" w:cs="Sylfaen"/>
          <w:sz w:val="22"/>
          <w:szCs w:val="22"/>
        </w:rPr>
        <w:t xml:space="preserve"> Միջոցների հիմնական մասը՝ </w:t>
      </w:r>
      <w:r w:rsidRPr="0032784D">
        <w:rPr>
          <w:rFonts w:ascii="GHEA Grapalat" w:hAnsi="GHEA Grapalat" w:cs="Sylfaen"/>
          <w:sz w:val="22"/>
          <w:szCs w:val="22"/>
        </w:rPr>
        <w:t>11.1 մլրդ դրամ</w:t>
      </w:r>
      <w:r w:rsidR="0062594D" w:rsidRPr="0032784D">
        <w:rPr>
          <w:rFonts w:ascii="GHEA Grapalat" w:hAnsi="GHEA Grapalat" w:cs="Sylfaen"/>
          <w:sz w:val="22"/>
          <w:szCs w:val="22"/>
        </w:rPr>
        <w:t>ը</w:t>
      </w:r>
      <w:r w:rsidRPr="0032784D">
        <w:rPr>
          <w:rFonts w:ascii="GHEA Grapalat" w:hAnsi="GHEA Grapalat" w:cs="Sylfaen"/>
          <w:sz w:val="22"/>
          <w:szCs w:val="22"/>
        </w:rPr>
        <w:t xml:space="preserve"> տրամադրվել է </w:t>
      </w:r>
      <w:r w:rsidR="0062594D" w:rsidRPr="0032784D">
        <w:rPr>
          <w:rFonts w:ascii="GHEA Grapalat" w:hAnsi="GHEA Grapalat" w:cs="Sylfaen"/>
          <w:sz w:val="22"/>
          <w:szCs w:val="22"/>
        </w:rPr>
        <w:t>ճ</w:t>
      </w:r>
      <w:r w:rsidRPr="0032784D">
        <w:rPr>
          <w:rFonts w:ascii="GHEA Grapalat" w:hAnsi="GHEA Grapalat" w:cs="Sylfaen"/>
          <w:sz w:val="22"/>
          <w:szCs w:val="22"/>
        </w:rPr>
        <w:t>անապարհային երթևեկության անվտանգության ապահովման և</w:t>
      </w:r>
      <w:r w:rsidR="00A336A8" w:rsidRPr="0032784D">
        <w:rPr>
          <w:rFonts w:ascii="GHEA Grapalat" w:hAnsi="GHEA Grapalat" w:cs="Sylfaen"/>
          <w:sz w:val="22"/>
          <w:szCs w:val="22"/>
        </w:rPr>
        <w:t xml:space="preserve"> </w:t>
      </w:r>
      <w:r w:rsidRPr="0032784D">
        <w:rPr>
          <w:rFonts w:ascii="GHEA Grapalat" w:hAnsi="GHEA Grapalat" w:cs="Sylfaen"/>
          <w:sz w:val="22"/>
          <w:szCs w:val="22"/>
        </w:rPr>
        <w:t>ճանապարհա</w:t>
      </w:r>
      <w:r w:rsidR="0062594D" w:rsidRPr="0032784D">
        <w:rPr>
          <w:rFonts w:ascii="GHEA Grapalat" w:hAnsi="GHEA Grapalat" w:cs="Sylfaen"/>
          <w:sz w:val="22"/>
          <w:szCs w:val="22"/>
        </w:rPr>
        <w:t>-</w:t>
      </w:r>
      <w:r w:rsidRPr="0032784D">
        <w:rPr>
          <w:rFonts w:ascii="GHEA Grapalat" w:hAnsi="GHEA Grapalat" w:cs="Sylfaen"/>
          <w:sz w:val="22"/>
          <w:szCs w:val="22"/>
        </w:rPr>
        <w:lastRenderedPageBreak/>
        <w:t>տրանսպորտային պատահարների կանխարգելման միջոցառմանը,</w:t>
      </w:r>
      <w:r w:rsidR="0062594D" w:rsidRPr="0032784D">
        <w:rPr>
          <w:rFonts w:ascii="GHEA Grapalat" w:hAnsi="GHEA Grapalat" w:cs="Sylfaen"/>
          <w:sz w:val="22"/>
          <w:szCs w:val="22"/>
        </w:rPr>
        <w:t xml:space="preserve"> </w:t>
      </w:r>
      <w:r w:rsidR="0062594D" w:rsidRPr="0032784D">
        <w:rPr>
          <w:rFonts w:ascii="GHEA Grapalat" w:hAnsi="GHEA Grapalat" w:cs="Sylfaen"/>
          <w:sz w:val="22"/>
          <w:szCs w:val="22"/>
          <w:lang w:val="en-US"/>
        </w:rPr>
        <w:t>որը կատարվել է</w:t>
      </w:r>
      <w:r w:rsidR="0062594D" w:rsidRPr="0032784D">
        <w:rPr>
          <w:rFonts w:ascii="GHEA Grapalat" w:hAnsi="GHEA Grapalat" w:cs="Sylfaen"/>
          <w:sz w:val="22"/>
          <w:szCs w:val="22"/>
        </w:rPr>
        <w:t xml:space="preserve"> 89%</w:t>
      </w:r>
      <w:r w:rsidR="0062594D" w:rsidRPr="0032784D">
        <w:rPr>
          <w:rFonts w:ascii="GHEA Grapalat" w:hAnsi="GHEA Grapalat" w:cs="Sylfaen"/>
          <w:sz w:val="22"/>
          <w:szCs w:val="22"/>
          <w:lang w:val="en-US"/>
        </w:rPr>
        <w:t>-ով՝</w:t>
      </w:r>
      <w:r w:rsidRPr="0032784D">
        <w:rPr>
          <w:rFonts w:ascii="GHEA Grapalat" w:hAnsi="GHEA Grapalat" w:cs="Sylfaen"/>
          <w:sz w:val="22"/>
          <w:szCs w:val="22"/>
        </w:rPr>
        <w:t xml:space="preserve"> պայմանավորված գն</w:t>
      </w:r>
      <w:r w:rsidR="0062594D" w:rsidRPr="0032784D">
        <w:rPr>
          <w:rFonts w:ascii="GHEA Grapalat" w:hAnsi="GHEA Grapalat" w:cs="Sylfaen"/>
          <w:sz w:val="22"/>
          <w:szCs w:val="22"/>
          <w:lang w:val="en-US"/>
        </w:rPr>
        <w:t>ումների</w:t>
      </w:r>
      <w:r w:rsidRPr="0032784D">
        <w:rPr>
          <w:rFonts w:ascii="GHEA Grapalat" w:hAnsi="GHEA Grapalat" w:cs="Sylfaen"/>
          <w:sz w:val="22"/>
          <w:szCs w:val="22"/>
        </w:rPr>
        <w:t xml:space="preserve"> գործընթացի արդյունքում առաջացած տնտեսումներով:</w:t>
      </w:r>
    </w:p>
    <w:p w:rsidR="00F40239" w:rsidRPr="0032784D" w:rsidRDefault="00FF5EA9" w:rsidP="00FF5EA9">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ՀՀ ոստիկանության «Ճանապարհային ոստիկանություն» ծառայության կարիքի բավարար</w:t>
      </w:r>
      <w:r w:rsidR="00E86D48" w:rsidRPr="0032784D">
        <w:rPr>
          <w:rFonts w:ascii="GHEA Grapalat" w:hAnsi="GHEA Grapalat" w:cs="Sylfaen"/>
          <w:sz w:val="22"/>
          <w:szCs w:val="22"/>
          <w:lang w:val="en-US"/>
        </w:rPr>
        <w:t>ման ծախսերը</w:t>
      </w:r>
      <w:r w:rsidRPr="0032784D">
        <w:rPr>
          <w:rFonts w:ascii="GHEA Grapalat" w:hAnsi="GHEA Grapalat" w:cs="Sylfaen"/>
          <w:sz w:val="22"/>
          <w:szCs w:val="22"/>
        </w:rPr>
        <w:t xml:space="preserve"> կազմել </w:t>
      </w:r>
      <w:r w:rsidR="00E86D48" w:rsidRPr="0032784D">
        <w:rPr>
          <w:rFonts w:ascii="GHEA Grapalat" w:hAnsi="GHEA Grapalat" w:cs="Sylfaen"/>
          <w:sz w:val="22"/>
          <w:szCs w:val="22"/>
          <w:lang w:val="en-US"/>
        </w:rPr>
        <w:t>են</w:t>
      </w:r>
      <w:r w:rsidRPr="0032784D">
        <w:rPr>
          <w:rFonts w:ascii="GHEA Grapalat" w:hAnsi="GHEA Grapalat" w:cs="Sylfaen"/>
          <w:sz w:val="22"/>
          <w:szCs w:val="22"/>
        </w:rPr>
        <w:t xml:space="preserve"> 1.1 մլրդ դրամ կամ</w:t>
      </w:r>
      <w:r w:rsidR="00E86D48" w:rsidRPr="0032784D">
        <w:rPr>
          <w:rFonts w:ascii="GHEA Grapalat" w:hAnsi="GHEA Grapalat" w:cs="Sylfaen"/>
          <w:sz w:val="22"/>
          <w:szCs w:val="22"/>
          <w:lang w:val="en-US"/>
        </w:rPr>
        <w:t xml:space="preserve"> նախատեսվածի</w:t>
      </w:r>
      <w:r w:rsidRPr="0032784D">
        <w:rPr>
          <w:rFonts w:ascii="GHEA Grapalat" w:hAnsi="GHEA Grapalat" w:cs="Sylfaen"/>
          <w:sz w:val="22"/>
          <w:szCs w:val="22"/>
        </w:rPr>
        <w:t xml:space="preserve"> 69.9%</w:t>
      </w:r>
      <w:r w:rsidR="00E86D48" w:rsidRPr="0032784D">
        <w:rPr>
          <w:rFonts w:ascii="GHEA Grapalat" w:hAnsi="GHEA Grapalat" w:cs="Sylfaen"/>
          <w:sz w:val="22"/>
          <w:szCs w:val="22"/>
          <w:lang w:val="en-US"/>
        </w:rPr>
        <w:t xml:space="preserve">-ը: Շեղումը պայմանավորված է տարվա ընթացքում կարիքների վերանայմամբ և </w:t>
      </w:r>
      <w:r w:rsidR="00E86D48" w:rsidRPr="0032784D">
        <w:rPr>
          <w:rFonts w:ascii="GHEA Grapalat" w:hAnsi="GHEA Grapalat" w:cs="Sylfaen"/>
          <w:sz w:val="22"/>
          <w:szCs w:val="22"/>
        </w:rPr>
        <w:t>գն</w:t>
      </w:r>
      <w:r w:rsidR="00E86D48" w:rsidRPr="0032784D">
        <w:rPr>
          <w:rFonts w:ascii="GHEA Grapalat" w:hAnsi="GHEA Grapalat" w:cs="Sylfaen"/>
          <w:sz w:val="22"/>
          <w:szCs w:val="22"/>
          <w:lang w:val="en-US"/>
        </w:rPr>
        <w:t>ումների</w:t>
      </w:r>
      <w:r w:rsidR="00E86D48" w:rsidRPr="0032784D">
        <w:rPr>
          <w:rFonts w:ascii="GHEA Grapalat" w:hAnsi="GHEA Grapalat" w:cs="Sylfaen"/>
          <w:sz w:val="22"/>
          <w:szCs w:val="22"/>
        </w:rPr>
        <w:t xml:space="preserve"> գործընթացի արդյունքում առաջացած տնտեսումներով</w:t>
      </w:r>
      <w:r w:rsidR="00E86D48" w:rsidRPr="0032784D">
        <w:rPr>
          <w:rFonts w:ascii="GHEA Grapalat" w:hAnsi="GHEA Grapalat" w:cs="Sylfaen"/>
          <w:sz w:val="22"/>
          <w:szCs w:val="22"/>
          <w:lang w:val="en-US"/>
        </w:rPr>
        <w:t xml:space="preserve">: </w:t>
      </w:r>
      <w:r w:rsidR="000937D6" w:rsidRPr="0032784D">
        <w:rPr>
          <w:rFonts w:ascii="GHEA Grapalat" w:hAnsi="GHEA Grapalat" w:cs="Sylfaen"/>
          <w:sz w:val="22"/>
          <w:szCs w:val="22"/>
          <w:lang w:val="en-US"/>
        </w:rPr>
        <w:t xml:space="preserve">Միջոցառման շրջանակներում նախատեսված </w:t>
      </w:r>
      <w:r w:rsidRPr="0032784D">
        <w:rPr>
          <w:rFonts w:ascii="GHEA Grapalat" w:hAnsi="GHEA Grapalat" w:cs="Sylfaen"/>
          <w:sz w:val="22"/>
          <w:szCs w:val="22"/>
        </w:rPr>
        <w:t>3343 միավոր վարչական սարքավորումների</w:t>
      </w:r>
      <w:r w:rsidR="000937D6" w:rsidRPr="0032784D">
        <w:rPr>
          <w:rFonts w:ascii="GHEA Grapalat" w:hAnsi="GHEA Grapalat" w:cs="Sylfaen"/>
          <w:sz w:val="22"/>
          <w:szCs w:val="22"/>
          <w:lang w:val="en-US"/>
        </w:rPr>
        <w:t xml:space="preserve"> և գույքի փոխարեն</w:t>
      </w:r>
      <w:r w:rsidRPr="0032784D">
        <w:rPr>
          <w:rFonts w:ascii="GHEA Grapalat" w:hAnsi="GHEA Grapalat" w:cs="Sylfaen"/>
          <w:sz w:val="22"/>
          <w:szCs w:val="22"/>
        </w:rPr>
        <w:t xml:space="preserve"> հաշվետու տարում ձեռք է բե</w:t>
      </w:r>
      <w:r w:rsidR="000937D6" w:rsidRPr="0032784D">
        <w:rPr>
          <w:rFonts w:ascii="GHEA Grapalat" w:hAnsi="GHEA Grapalat" w:cs="Sylfaen"/>
          <w:sz w:val="22"/>
          <w:szCs w:val="22"/>
        </w:rPr>
        <w:t>րվել</w:t>
      </w:r>
      <w:r w:rsidRPr="0032784D">
        <w:rPr>
          <w:rFonts w:ascii="GHEA Grapalat" w:hAnsi="GHEA Grapalat" w:cs="Sylfaen"/>
          <w:sz w:val="22"/>
          <w:szCs w:val="22"/>
        </w:rPr>
        <w:t xml:space="preserve"> 1458-ը։</w:t>
      </w:r>
    </w:p>
    <w:p w:rsidR="00FF5EA9" w:rsidRPr="0032784D" w:rsidRDefault="00FF5EA9" w:rsidP="00FF5EA9">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ՀՀ ոստիկանության «Ճանապարհային ոստիկանություն» ծառայության շենքային պայմանների բարելավման նպատակով օգտագործվել է 27.6 մլն դրամ կամ </w:t>
      </w:r>
      <w:r w:rsidR="000937D6" w:rsidRPr="0032784D">
        <w:rPr>
          <w:rFonts w:ascii="GHEA Grapalat" w:hAnsi="GHEA Grapalat" w:cs="Sylfaen"/>
          <w:sz w:val="22"/>
          <w:szCs w:val="22"/>
          <w:lang w:val="en-US"/>
        </w:rPr>
        <w:t xml:space="preserve">նախատեսված միջոցների </w:t>
      </w:r>
      <w:r w:rsidRPr="0032784D">
        <w:rPr>
          <w:rFonts w:ascii="GHEA Grapalat" w:hAnsi="GHEA Grapalat" w:cs="Sylfaen"/>
          <w:sz w:val="22"/>
          <w:szCs w:val="22"/>
        </w:rPr>
        <w:t>8.2%</w:t>
      </w:r>
      <w:r w:rsidR="000937D6" w:rsidRPr="0032784D">
        <w:rPr>
          <w:rFonts w:ascii="GHEA Grapalat" w:hAnsi="GHEA Grapalat" w:cs="Sylfaen"/>
          <w:sz w:val="22"/>
          <w:szCs w:val="22"/>
          <w:lang w:val="en-US"/>
        </w:rPr>
        <w:t>-ը՝</w:t>
      </w:r>
      <w:r w:rsidRPr="0032784D">
        <w:rPr>
          <w:rFonts w:ascii="GHEA Grapalat" w:hAnsi="GHEA Grapalat" w:cs="Sylfaen"/>
          <w:sz w:val="22"/>
          <w:szCs w:val="22"/>
        </w:rPr>
        <w:t xml:space="preserve"> պայմանավորված </w:t>
      </w:r>
      <w:r w:rsidR="000937D6" w:rsidRPr="0032784D">
        <w:rPr>
          <w:rFonts w:ascii="GHEA Grapalat" w:hAnsi="GHEA Grapalat" w:cs="Sylfaen"/>
          <w:sz w:val="22"/>
          <w:szCs w:val="22"/>
          <w:lang w:val="en-US"/>
        </w:rPr>
        <w:t>աշխատանքների հետաձգմամբ և</w:t>
      </w:r>
      <w:r w:rsidRPr="0032784D">
        <w:rPr>
          <w:rFonts w:ascii="GHEA Grapalat" w:hAnsi="GHEA Grapalat" w:cs="Sylfaen"/>
          <w:sz w:val="22"/>
          <w:szCs w:val="22"/>
        </w:rPr>
        <w:t xml:space="preserve"> </w:t>
      </w:r>
      <w:r w:rsidR="000937D6" w:rsidRPr="0032784D">
        <w:rPr>
          <w:rFonts w:ascii="GHEA Grapalat" w:hAnsi="GHEA Grapalat" w:cs="Sylfaen"/>
          <w:sz w:val="22"/>
          <w:szCs w:val="22"/>
          <w:lang w:val="en-US"/>
        </w:rPr>
        <w:t>միջոցների տնտեսմամբ</w:t>
      </w:r>
      <w:r w:rsidRPr="0032784D">
        <w:rPr>
          <w:rFonts w:ascii="GHEA Grapalat" w:hAnsi="GHEA Grapalat" w:cs="Sylfaen"/>
          <w:sz w:val="22"/>
          <w:szCs w:val="22"/>
        </w:rPr>
        <w:t>։</w:t>
      </w:r>
      <w:r w:rsidR="00A336A8" w:rsidRPr="0032784D">
        <w:rPr>
          <w:rFonts w:ascii="GHEA Grapalat" w:hAnsi="GHEA Grapalat" w:cs="Sylfaen"/>
          <w:sz w:val="22"/>
          <w:szCs w:val="22"/>
        </w:rPr>
        <w:t xml:space="preserve"> </w:t>
      </w:r>
    </w:p>
    <w:p w:rsidR="00F40239" w:rsidRPr="0032784D" w:rsidRDefault="00FF5EA9" w:rsidP="00FF5EA9">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rPr>
        <w:t xml:space="preserve"> Աջակցությունը ՀՀ ոստիկանության անձնագրային և վիզաների վարչության կողմից ծառայությունների մատուցմանը</w:t>
      </w:r>
      <w:r w:rsidRPr="0032784D">
        <w:rPr>
          <w:rFonts w:ascii="GHEA Grapalat" w:hAnsi="GHEA Grapalat" w:cs="Sylfaen"/>
          <w:sz w:val="22"/>
          <w:szCs w:val="22"/>
        </w:rPr>
        <w:t xml:space="preserve"> կազմել է 722.5 մլն դրամ կամ</w:t>
      </w:r>
      <w:r w:rsidR="000937D6" w:rsidRPr="0032784D">
        <w:rPr>
          <w:rFonts w:ascii="GHEA Grapalat" w:hAnsi="GHEA Grapalat" w:cs="Sylfaen"/>
          <w:sz w:val="22"/>
          <w:szCs w:val="22"/>
          <w:lang w:val="en-US"/>
        </w:rPr>
        <w:t xml:space="preserve"> ծրագրված ցուցանիշի</w:t>
      </w:r>
      <w:r w:rsidRPr="0032784D">
        <w:rPr>
          <w:rFonts w:ascii="GHEA Grapalat" w:hAnsi="GHEA Grapalat" w:cs="Sylfaen"/>
          <w:sz w:val="22"/>
          <w:szCs w:val="22"/>
        </w:rPr>
        <w:t xml:space="preserve"> 89.1%</w:t>
      </w:r>
      <w:r w:rsidR="000937D6" w:rsidRPr="0032784D">
        <w:rPr>
          <w:rFonts w:ascii="GHEA Grapalat" w:hAnsi="GHEA Grapalat" w:cs="Sylfaen"/>
          <w:sz w:val="22"/>
          <w:szCs w:val="22"/>
          <w:lang w:val="en-US"/>
        </w:rPr>
        <w:t>-ը</w:t>
      </w:r>
      <w:r w:rsidRPr="0032784D">
        <w:rPr>
          <w:rFonts w:ascii="GHEA Grapalat" w:hAnsi="GHEA Grapalat" w:cs="Sylfaen"/>
          <w:sz w:val="22"/>
          <w:szCs w:val="22"/>
        </w:rPr>
        <w:t>:</w:t>
      </w:r>
    </w:p>
    <w:p w:rsidR="00F40239" w:rsidRPr="0032784D" w:rsidRDefault="00FF5EA9" w:rsidP="00FF5EA9">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Անձի անհատական տվյալների, քաղաքացիության և հաշվառման վերաբերյալ տեղեկությունների ստացման, տրամադրման և փոխանակման ծ</w:t>
      </w:r>
      <w:r w:rsidR="000937D6" w:rsidRPr="0032784D">
        <w:rPr>
          <w:rFonts w:ascii="GHEA Grapalat" w:hAnsi="GHEA Grapalat" w:cs="Sylfaen"/>
          <w:sz w:val="22"/>
          <w:szCs w:val="22"/>
        </w:rPr>
        <w:t>առայությունների մատուց</w:t>
      </w:r>
      <w:r w:rsidR="000937D6" w:rsidRPr="0032784D">
        <w:rPr>
          <w:rFonts w:ascii="GHEA Grapalat" w:hAnsi="GHEA Grapalat" w:cs="Sylfaen"/>
          <w:sz w:val="22"/>
          <w:szCs w:val="22"/>
          <w:lang w:val="en-US"/>
        </w:rPr>
        <w:t>ման</w:t>
      </w:r>
      <w:r w:rsidRPr="0032784D">
        <w:rPr>
          <w:rFonts w:ascii="GHEA Grapalat" w:hAnsi="GHEA Grapalat" w:cs="Sylfaen"/>
          <w:sz w:val="22"/>
          <w:szCs w:val="22"/>
        </w:rPr>
        <w:t>, ճամփորդական փաստաթղթերում կենսաչափական տեխնոլոգիաների ներդրման նպատակով տրամադրվել է 537.3 մլն դրամ կամ</w:t>
      </w:r>
      <w:r w:rsidR="000937D6" w:rsidRPr="0032784D">
        <w:rPr>
          <w:rFonts w:ascii="GHEA Grapalat" w:hAnsi="GHEA Grapalat" w:cs="Sylfaen"/>
          <w:sz w:val="22"/>
          <w:szCs w:val="22"/>
          <w:lang w:val="en-US"/>
        </w:rPr>
        <w:t xml:space="preserve"> նախատեսվածի</w:t>
      </w:r>
      <w:r w:rsidRPr="0032784D">
        <w:rPr>
          <w:rFonts w:ascii="GHEA Grapalat" w:hAnsi="GHEA Grapalat" w:cs="Sylfaen"/>
          <w:sz w:val="22"/>
          <w:szCs w:val="22"/>
        </w:rPr>
        <w:t xml:space="preserve"> 93.1%</w:t>
      </w:r>
      <w:r w:rsidR="000937D6" w:rsidRPr="0032784D">
        <w:rPr>
          <w:rFonts w:ascii="GHEA Grapalat" w:hAnsi="GHEA Grapalat" w:cs="Sylfaen"/>
          <w:sz w:val="22"/>
          <w:szCs w:val="22"/>
          <w:lang w:val="en-US"/>
        </w:rPr>
        <w:t>-ը</w:t>
      </w:r>
      <w:r w:rsidRPr="0032784D">
        <w:rPr>
          <w:rFonts w:ascii="GHEA Grapalat" w:hAnsi="GHEA Grapalat" w:cs="Sylfaen"/>
          <w:sz w:val="22"/>
          <w:szCs w:val="22"/>
        </w:rPr>
        <w:t>, որը պայմանավորված է գն</w:t>
      </w:r>
      <w:r w:rsidR="000937D6" w:rsidRPr="0032784D">
        <w:rPr>
          <w:rFonts w:ascii="GHEA Grapalat" w:hAnsi="GHEA Grapalat" w:cs="Sylfaen"/>
          <w:sz w:val="22"/>
          <w:szCs w:val="22"/>
          <w:lang w:val="en-US"/>
        </w:rPr>
        <w:t>ումների</w:t>
      </w:r>
      <w:r w:rsidRPr="0032784D">
        <w:rPr>
          <w:rFonts w:ascii="GHEA Grapalat" w:hAnsi="GHEA Grapalat" w:cs="Sylfaen"/>
          <w:sz w:val="22"/>
          <w:szCs w:val="22"/>
        </w:rPr>
        <w:t xml:space="preserve"> գործընթացի արդյունքում առաջացած տնտեսումներով:</w:t>
      </w:r>
    </w:p>
    <w:p w:rsidR="00F40239" w:rsidRPr="0032784D" w:rsidRDefault="00FF5EA9" w:rsidP="00FF5EA9">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ՀՀ ոստիկանության անձնագրային և վիզաների վարչության տեխնիկական կարիքի բավարար</w:t>
      </w:r>
      <w:r w:rsidR="000937D6" w:rsidRPr="0032784D">
        <w:rPr>
          <w:rFonts w:ascii="GHEA Grapalat" w:hAnsi="GHEA Grapalat" w:cs="Sylfaen"/>
          <w:sz w:val="22"/>
          <w:szCs w:val="22"/>
          <w:lang w:val="en-US"/>
        </w:rPr>
        <w:t>ման ծախսերը</w:t>
      </w:r>
      <w:r w:rsidRPr="0032784D">
        <w:rPr>
          <w:rFonts w:ascii="GHEA Grapalat" w:hAnsi="GHEA Grapalat" w:cs="Sylfaen"/>
          <w:sz w:val="22"/>
          <w:szCs w:val="22"/>
        </w:rPr>
        <w:t xml:space="preserve"> կազմել </w:t>
      </w:r>
      <w:r w:rsidR="000937D6" w:rsidRPr="0032784D">
        <w:rPr>
          <w:rFonts w:ascii="GHEA Grapalat" w:hAnsi="GHEA Grapalat" w:cs="Sylfaen"/>
          <w:sz w:val="22"/>
          <w:szCs w:val="22"/>
          <w:lang w:val="en-US"/>
        </w:rPr>
        <w:t>են</w:t>
      </w:r>
      <w:r w:rsidRPr="0032784D">
        <w:rPr>
          <w:rFonts w:ascii="GHEA Grapalat" w:hAnsi="GHEA Grapalat" w:cs="Sylfaen"/>
          <w:sz w:val="22"/>
          <w:szCs w:val="22"/>
        </w:rPr>
        <w:t xml:space="preserve"> 168.5 մլն դրամ կամ </w:t>
      </w:r>
      <w:r w:rsidR="000937D6" w:rsidRPr="0032784D">
        <w:rPr>
          <w:rFonts w:ascii="GHEA Grapalat" w:hAnsi="GHEA Grapalat" w:cs="Sylfaen"/>
          <w:sz w:val="22"/>
          <w:szCs w:val="22"/>
          <w:lang w:val="en-US"/>
        </w:rPr>
        <w:t xml:space="preserve">նախատեսվածի </w:t>
      </w:r>
      <w:r w:rsidRPr="0032784D">
        <w:rPr>
          <w:rFonts w:ascii="GHEA Grapalat" w:hAnsi="GHEA Grapalat" w:cs="Sylfaen"/>
          <w:sz w:val="22"/>
          <w:szCs w:val="22"/>
        </w:rPr>
        <w:t>80.2%</w:t>
      </w:r>
      <w:r w:rsidR="000937D6" w:rsidRPr="0032784D">
        <w:rPr>
          <w:rFonts w:ascii="GHEA Grapalat" w:hAnsi="GHEA Grapalat" w:cs="Sylfaen"/>
          <w:sz w:val="22"/>
          <w:szCs w:val="22"/>
          <w:lang w:val="en-US"/>
        </w:rPr>
        <w:t xml:space="preserve">-ը: Շեղումը պայմանավորված է տարվա ընթացքում կարիքները ճշտելու հանգամանքով, ինչպես նաև </w:t>
      </w:r>
      <w:r w:rsidR="000937D6" w:rsidRPr="0032784D">
        <w:rPr>
          <w:rFonts w:ascii="GHEA Grapalat" w:hAnsi="GHEA Grapalat" w:cs="Sylfaen"/>
          <w:sz w:val="22"/>
          <w:szCs w:val="22"/>
        </w:rPr>
        <w:t>տնտեսումներով</w:t>
      </w:r>
      <w:r w:rsidR="000937D6" w:rsidRPr="0032784D">
        <w:rPr>
          <w:rFonts w:ascii="GHEA Grapalat" w:hAnsi="GHEA Grapalat" w:cs="Sylfaen"/>
          <w:sz w:val="22"/>
          <w:szCs w:val="22"/>
          <w:lang w:val="en-US"/>
        </w:rPr>
        <w:t xml:space="preserve">: Միջոցառման շրջանակներում նախատեսված </w:t>
      </w:r>
      <w:r w:rsidRPr="0032784D">
        <w:rPr>
          <w:rFonts w:ascii="GHEA Grapalat" w:hAnsi="GHEA Grapalat" w:cs="Sylfaen"/>
          <w:sz w:val="22"/>
          <w:szCs w:val="22"/>
        </w:rPr>
        <w:t xml:space="preserve">1685 միավոր վարչական </w:t>
      </w:r>
      <w:r w:rsidR="000937D6" w:rsidRPr="0032784D">
        <w:rPr>
          <w:rFonts w:ascii="GHEA Grapalat" w:hAnsi="GHEA Grapalat" w:cs="Sylfaen"/>
          <w:sz w:val="22"/>
          <w:szCs w:val="22"/>
          <w:lang w:val="en-US"/>
        </w:rPr>
        <w:t>սարքավորումների և գույքի փոխարեն</w:t>
      </w:r>
      <w:r w:rsidRPr="0032784D">
        <w:rPr>
          <w:rFonts w:ascii="GHEA Grapalat" w:hAnsi="GHEA Grapalat" w:cs="Sylfaen"/>
          <w:sz w:val="22"/>
          <w:szCs w:val="22"/>
          <w:lang w:val="en-US"/>
        </w:rPr>
        <w:t xml:space="preserve"> ձեռք է բերվել 1604-ը</w:t>
      </w:r>
      <w:r w:rsidR="000937D6" w:rsidRPr="0032784D">
        <w:rPr>
          <w:rFonts w:ascii="GHEA Grapalat" w:hAnsi="GHEA Grapalat" w:cs="Sylfaen"/>
          <w:sz w:val="22"/>
          <w:szCs w:val="22"/>
          <w:lang w:val="en-US"/>
        </w:rPr>
        <w:t xml:space="preserve"> </w:t>
      </w:r>
      <w:r w:rsidRPr="0032784D">
        <w:rPr>
          <w:rFonts w:ascii="GHEA Grapalat" w:hAnsi="GHEA Grapalat" w:cs="Sylfaen"/>
          <w:sz w:val="22"/>
          <w:szCs w:val="22"/>
          <w:lang w:val="en-US"/>
        </w:rPr>
        <w:t>։</w:t>
      </w:r>
    </w:p>
    <w:p w:rsidR="00FF5EA9" w:rsidRPr="0032784D" w:rsidRDefault="00FF5EA9" w:rsidP="00FF5EA9">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lang w:val="en-US"/>
        </w:rPr>
        <w:t xml:space="preserve">ՀՀ ոստիկանության անձնագրային և վիզաների վարչության շենքային պայմանների բարելավման նպատակով </w:t>
      </w:r>
      <w:r w:rsidR="000937D6" w:rsidRPr="0032784D">
        <w:rPr>
          <w:rFonts w:ascii="GHEA Grapalat" w:hAnsi="GHEA Grapalat" w:cs="Sylfaen"/>
          <w:sz w:val="22"/>
          <w:szCs w:val="22"/>
          <w:lang w:val="en-US"/>
        </w:rPr>
        <w:t>օգտագործ</w:t>
      </w:r>
      <w:r w:rsidRPr="0032784D">
        <w:rPr>
          <w:rFonts w:ascii="GHEA Grapalat" w:hAnsi="GHEA Grapalat" w:cs="Sylfaen"/>
          <w:sz w:val="22"/>
          <w:szCs w:val="22"/>
          <w:lang w:val="en-US"/>
        </w:rPr>
        <w:t xml:space="preserve">վել է 16.7 մլն դրամ կամ </w:t>
      </w:r>
      <w:r w:rsidR="000937D6" w:rsidRPr="0032784D">
        <w:rPr>
          <w:rFonts w:ascii="GHEA Grapalat" w:hAnsi="GHEA Grapalat" w:cs="Sylfaen"/>
          <w:sz w:val="22"/>
          <w:szCs w:val="22"/>
          <w:lang w:val="en-US"/>
        </w:rPr>
        <w:t xml:space="preserve">նախատեսված միջոցների </w:t>
      </w:r>
      <w:r w:rsidRPr="0032784D">
        <w:rPr>
          <w:rFonts w:ascii="GHEA Grapalat" w:hAnsi="GHEA Grapalat" w:cs="Sylfaen"/>
          <w:sz w:val="22"/>
          <w:szCs w:val="22"/>
          <w:lang w:val="en-US"/>
        </w:rPr>
        <w:t>71.2%</w:t>
      </w:r>
      <w:r w:rsidR="000937D6" w:rsidRPr="0032784D">
        <w:rPr>
          <w:rFonts w:ascii="GHEA Grapalat" w:hAnsi="GHEA Grapalat" w:cs="Sylfaen"/>
          <w:sz w:val="22"/>
          <w:szCs w:val="22"/>
          <w:lang w:val="en-US"/>
        </w:rPr>
        <w:t>-ը: Շեղումը</w:t>
      </w:r>
      <w:r w:rsidRPr="0032784D">
        <w:rPr>
          <w:rFonts w:ascii="GHEA Grapalat" w:hAnsi="GHEA Grapalat" w:cs="Sylfaen"/>
          <w:sz w:val="22"/>
          <w:szCs w:val="22"/>
          <w:lang w:val="en-US"/>
        </w:rPr>
        <w:t xml:space="preserve"> պայմանավորված</w:t>
      </w:r>
      <w:r w:rsidR="000937D6" w:rsidRPr="0032784D">
        <w:rPr>
          <w:rFonts w:ascii="GHEA Grapalat" w:hAnsi="GHEA Grapalat" w:cs="Sylfaen"/>
          <w:sz w:val="22"/>
          <w:szCs w:val="22"/>
          <w:lang w:val="en-US"/>
        </w:rPr>
        <w:t xml:space="preserve"> է</w:t>
      </w:r>
      <w:r w:rsidRPr="0032784D">
        <w:rPr>
          <w:rFonts w:ascii="GHEA Grapalat" w:hAnsi="GHEA Grapalat" w:cs="Sylfaen"/>
          <w:sz w:val="22"/>
          <w:szCs w:val="22"/>
          <w:lang w:val="en-US"/>
        </w:rPr>
        <w:t xml:space="preserve"> մեկ օբյեկտի՝ Կապանի անձնագրային բաժանմունքի կապիտալ վերանոր</w:t>
      </w:r>
      <w:r w:rsidR="008812CC" w:rsidRPr="0032784D">
        <w:rPr>
          <w:rFonts w:ascii="GHEA Grapalat" w:hAnsi="GHEA Grapalat" w:cs="Sylfaen"/>
          <w:sz w:val="22"/>
          <w:szCs w:val="22"/>
          <w:lang w:val="en-US"/>
        </w:rPr>
        <w:t>ո</w:t>
      </w:r>
      <w:r w:rsidRPr="0032784D">
        <w:rPr>
          <w:rFonts w:ascii="GHEA Grapalat" w:hAnsi="GHEA Grapalat" w:cs="Sylfaen"/>
          <w:sz w:val="22"/>
          <w:szCs w:val="22"/>
          <w:lang w:val="en-US"/>
        </w:rPr>
        <w:t xml:space="preserve">գման աշխատանքների գծով </w:t>
      </w:r>
      <w:r w:rsidR="008812CC" w:rsidRPr="0032784D">
        <w:rPr>
          <w:rFonts w:ascii="GHEA Grapalat" w:hAnsi="GHEA Grapalat" w:cs="Sylfaen"/>
          <w:sz w:val="22"/>
          <w:szCs w:val="22"/>
          <w:lang w:val="en-US"/>
        </w:rPr>
        <w:t xml:space="preserve">միջոցների </w:t>
      </w:r>
      <w:r w:rsidRPr="0032784D">
        <w:rPr>
          <w:rFonts w:ascii="GHEA Grapalat" w:hAnsi="GHEA Grapalat" w:cs="Sylfaen"/>
          <w:sz w:val="22"/>
          <w:szCs w:val="22"/>
          <w:lang w:val="en-US"/>
        </w:rPr>
        <w:t>տնտեսմա</w:t>
      </w:r>
      <w:r w:rsidR="008812CC" w:rsidRPr="0032784D">
        <w:rPr>
          <w:rFonts w:ascii="GHEA Grapalat" w:hAnsi="GHEA Grapalat" w:cs="Sylfaen"/>
          <w:sz w:val="22"/>
          <w:szCs w:val="22"/>
          <w:lang w:val="en-US"/>
        </w:rPr>
        <w:t>մբ</w:t>
      </w:r>
      <w:r w:rsidRPr="0032784D">
        <w:rPr>
          <w:rFonts w:ascii="GHEA Grapalat" w:hAnsi="GHEA Grapalat" w:cs="Sylfaen"/>
          <w:sz w:val="22"/>
          <w:szCs w:val="22"/>
          <w:lang w:val="en-US"/>
        </w:rPr>
        <w:t xml:space="preserve"> և 3 օբյեկտի կապ</w:t>
      </w:r>
      <w:r w:rsidR="008812CC" w:rsidRPr="0032784D">
        <w:rPr>
          <w:rFonts w:ascii="GHEA Grapalat" w:hAnsi="GHEA Grapalat" w:cs="Sylfaen"/>
          <w:sz w:val="22"/>
          <w:szCs w:val="22"/>
          <w:lang w:val="en-US"/>
        </w:rPr>
        <w:t xml:space="preserve">իտալ </w:t>
      </w:r>
      <w:r w:rsidRPr="0032784D">
        <w:rPr>
          <w:rFonts w:ascii="GHEA Grapalat" w:hAnsi="GHEA Grapalat" w:cs="Sylfaen"/>
          <w:sz w:val="22"/>
          <w:szCs w:val="22"/>
          <w:lang w:val="en-US"/>
        </w:rPr>
        <w:t>վերանորոգման նախագծանախահաշվային փաստաթղթերի կազմ</w:t>
      </w:r>
      <w:r w:rsidR="008812CC" w:rsidRPr="0032784D">
        <w:rPr>
          <w:rFonts w:ascii="GHEA Grapalat" w:hAnsi="GHEA Grapalat" w:cs="Sylfaen"/>
          <w:sz w:val="22"/>
          <w:szCs w:val="22"/>
          <w:lang w:val="en-US"/>
        </w:rPr>
        <w:t>մ</w:t>
      </w:r>
      <w:r w:rsidRPr="0032784D">
        <w:rPr>
          <w:rFonts w:ascii="GHEA Grapalat" w:hAnsi="GHEA Grapalat" w:cs="Sylfaen"/>
          <w:sz w:val="22"/>
          <w:szCs w:val="22"/>
          <w:lang w:val="en-US"/>
        </w:rPr>
        <w:t>ան կարիքը վերանայելու հանգամանքով։</w:t>
      </w:r>
      <w:r w:rsidR="00A336A8" w:rsidRPr="0032784D">
        <w:rPr>
          <w:rFonts w:ascii="GHEA Grapalat" w:hAnsi="GHEA Grapalat" w:cs="Sylfaen"/>
          <w:sz w:val="22"/>
          <w:szCs w:val="22"/>
          <w:lang w:val="en-US"/>
        </w:rPr>
        <w:t xml:space="preserve"> </w:t>
      </w:r>
    </w:p>
    <w:p w:rsidR="00E32D6F" w:rsidRPr="0032784D" w:rsidRDefault="00FC7257" w:rsidP="00E32D6F">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u w:val="single"/>
        </w:rPr>
        <w:t>Հայաստանի հանրային հեռուստառադիոընկերության խորհրդին</w:t>
      </w:r>
      <w:r w:rsidRPr="0032784D">
        <w:rPr>
          <w:rFonts w:ascii="GHEA Grapalat" w:hAnsi="GHEA Grapalat" w:cs="Sylfaen"/>
          <w:sz w:val="22"/>
          <w:szCs w:val="22"/>
        </w:rPr>
        <w:t xml:space="preserve"> </w:t>
      </w:r>
      <w:r w:rsidR="006909A5" w:rsidRPr="0032784D">
        <w:rPr>
          <w:rFonts w:ascii="GHEA Grapalat" w:hAnsi="GHEA Grapalat" w:cs="Sylfaen"/>
          <w:sz w:val="22"/>
          <w:szCs w:val="22"/>
        </w:rPr>
        <w:t>Ռադիո և հեռուստահաղորդումների հեռարձակման ծրագրի շրջանակներում 2019 թվականին ՀՀ պետական բյուջեից տրամադրվել է շուրջ 8.9 մլրդ դրամ՝ ապահովելով ծրագրային ցուցանիշի 99.7%</w:t>
      </w:r>
      <w:r w:rsidR="006909A5" w:rsidRPr="0032784D">
        <w:rPr>
          <w:rFonts w:ascii="GHEA Grapalat" w:hAnsi="GHEA Grapalat" w:cs="Sylfaen"/>
          <w:sz w:val="22"/>
          <w:szCs w:val="22"/>
        </w:rPr>
        <w:noBreakHyphen/>
        <w:t xml:space="preserve">ը: </w:t>
      </w:r>
      <w:r w:rsidR="00E32D6F" w:rsidRPr="0032784D">
        <w:rPr>
          <w:rFonts w:ascii="GHEA Grapalat" w:hAnsi="GHEA Grapalat" w:cs="Sylfaen"/>
          <w:sz w:val="22"/>
          <w:szCs w:val="22"/>
        </w:rPr>
        <w:t xml:space="preserve">Ծրագրում ընդգրկված միջոցառումների մեծ մասի գծով ծախսերն իրականացվել են 100%-ով, </w:t>
      </w:r>
      <w:r w:rsidR="00E32D6F" w:rsidRPr="0032784D">
        <w:rPr>
          <w:rFonts w:ascii="GHEA Grapalat" w:hAnsi="GHEA Grapalat" w:cs="Sylfaen"/>
          <w:sz w:val="22"/>
          <w:szCs w:val="22"/>
        </w:rPr>
        <w:lastRenderedPageBreak/>
        <w:t xml:space="preserve">բացառությամբ </w:t>
      </w:r>
      <w:r w:rsidR="00E32D6F" w:rsidRPr="0032784D">
        <w:rPr>
          <w:rFonts w:ascii="GHEA Grapalat" w:hAnsi="GHEA Grapalat" w:cs="Times Armenian"/>
          <w:sz w:val="22"/>
          <w:szCs w:val="22"/>
        </w:rPr>
        <w:t>«</w:t>
      </w:r>
      <w:r w:rsidR="00E32D6F" w:rsidRPr="0032784D">
        <w:rPr>
          <w:rFonts w:ascii="GHEA Grapalat" w:hAnsi="GHEA Grapalat" w:cs="Sylfaen"/>
          <w:sz w:val="22"/>
          <w:szCs w:val="22"/>
        </w:rPr>
        <w:t xml:space="preserve">Հանրային հեռուստառադիոընկերության կառավարում, համակարգում և մոնիտորինգ» և </w:t>
      </w:r>
      <w:r w:rsidR="00E32D6F" w:rsidRPr="0032784D">
        <w:rPr>
          <w:rFonts w:ascii="GHEA Grapalat" w:hAnsi="GHEA Grapalat" w:cs="Times Armenian"/>
          <w:sz w:val="22"/>
          <w:szCs w:val="22"/>
        </w:rPr>
        <w:t>«</w:t>
      </w:r>
      <w:r w:rsidR="00E32D6F" w:rsidRPr="0032784D">
        <w:rPr>
          <w:rFonts w:ascii="GHEA Grapalat" w:hAnsi="GHEA Grapalat" w:cs="Sylfaen"/>
          <w:sz w:val="22"/>
          <w:szCs w:val="22"/>
        </w:rPr>
        <w:t>Ներդրումներ տեխնիկական վերազինման նպատակով» միջոցառումների:</w:t>
      </w:r>
    </w:p>
    <w:p w:rsidR="003E04B3"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Միջոցների գերակշիռ մասը՝ շուրջ 6 մլրդ դրամը, տրամադրվել է Հեռուստատեսային ծառայություններին:</w:t>
      </w:r>
      <w:r w:rsidR="00E14D7B" w:rsidRPr="0032784D">
        <w:rPr>
          <w:rFonts w:ascii="GHEA Grapalat" w:hAnsi="GHEA Grapalat" w:cs="Sylfaen"/>
          <w:sz w:val="22"/>
          <w:szCs w:val="22"/>
        </w:rPr>
        <w:t xml:space="preserve"> Միջոցառման</w:t>
      </w:r>
      <w:r w:rsidR="00E14D7B" w:rsidRPr="0032784D">
        <w:rPr>
          <w:rFonts w:ascii="GHEA Grapalat" w:hAnsi="GHEA Grapalat" w:cs="Sylfaen"/>
          <w:sz w:val="22"/>
          <w:szCs w:val="22"/>
          <w:lang w:val="en-US"/>
        </w:rPr>
        <w:t xml:space="preserve"> շրջանակներում իրականացվել է</w:t>
      </w:r>
      <w:r w:rsidR="00E14D7B" w:rsidRPr="0032784D">
        <w:rPr>
          <w:rFonts w:ascii="GHEA Grapalat" w:hAnsi="GHEA Grapalat" w:cs="Sylfaen"/>
          <w:sz w:val="22"/>
          <w:szCs w:val="22"/>
        </w:rPr>
        <w:t xml:space="preserve"> «Հեռուստատեսության և ռադիոյի մասին» ՀՀ օրենքին համապատասխան տարբեր թեմատիկ ուղղվածության հեռուստահաղորդումների պատրաստում և հեռարձակում Հանրային հեռուստաընկերության Առաջին ալիքի </w:t>
      </w:r>
      <w:r w:rsidR="00E14D7B" w:rsidRPr="0032784D">
        <w:rPr>
          <w:rFonts w:ascii="GHEA Grapalat" w:hAnsi="GHEA Grapalat" w:cs="Sylfaen"/>
          <w:sz w:val="22"/>
          <w:szCs w:val="22"/>
          <w:lang w:val="en-US"/>
        </w:rPr>
        <w:t xml:space="preserve">և Միջազգային ալիքի </w:t>
      </w:r>
      <w:r w:rsidR="00E14D7B" w:rsidRPr="0032784D">
        <w:rPr>
          <w:rFonts w:ascii="GHEA Grapalat" w:hAnsi="GHEA Grapalat" w:cs="Sylfaen"/>
          <w:sz w:val="22"/>
          <w:szCs w:val="22"/>
        </w:rPr>
        <w:t>եթեր</w:t>
      </w:r>
      <w:r w:rsidR="00E14D7B" w:rsidRPr="0032784D">
        <w:rPr>
          <w:rFonts w:ascii="GHEA Grapalat" w:hAnsi="GHEA Grapalat" w:cs="Sylfaen"/>
          <w:sz w:val="22"/>
          <w:szCs w:val="22"/>
          <w:lang w:val="en-US"/>
        </w:rPr>
        <w:t>ներ</w:t>
      </w:r>
      <w:r w:rsidR="00E14D7B" w:rsidRPr="0032784D">
        <w:rPr>
          <w:rFonts w:ascii="GHEA Grapalat" w:hAnsi="GHEA Grapalat" w:cs="Sylfaen"/>
          <w:sz w:val="22"/>
          <w:szCs w:val="22"/>
        </w:rPr>
        <w:t>ում</w:t>
      </w:r>
      <w:r w:rsidR="00E14D7B" w:rsidRPr="0032784D">
        <w:rPr>
          <w:rFonts w:ascii="GHEA Grapalat" w:hAnsi="GHEA Grapalat" w:cs="Sylfaen"/>
          <w:sz w:val="22"/>
          <w:szCs w:val="22"/>
          <w:lang w:val="en-US"/>
        </w:rPr>
        <w:t xml:space="preserve">, յուրաքանչյուրում 8748.1 </w:t>
      </w:r>
      <w:r w:rsidR="004F62B5" w:rsidRPr="0032784D">
        <w:rPr>
          <w:rFonts w:ascii="GHEA Grapalat" w:hAnsi="GHEA Grapalat" w:cs="Sylfaen"/>
          <w:sz w:val="22"/>
          <w:szCs w:val="22"/>
        </w:rPr>
        <w:t>ժամ տևողությամբ</w:t>
      </w:r>
      <w:r w:rsidR="00E14D7B" w:rsidRPr="0032784D">
        <w:rPr>
          <w:rFonts w:ascii="GHEA Grapalat" w:hAnsi="GHEA Grapalat" w:cs="Sylfaen"/>
          <w:sz w:val="22"/>
          <w:szCs w:val="22"/>
        </w:rPr>
        <w:t>:</w:t>
      </w:r>
    </w:p>
    <w:p w:rsidR="003E04B3" w:rsidRPr="0032784D" w:rsidRDefault="006909A5" w:rsidP="006909A5">
      <w:pPr>
        <w:spacing w:line="360" w:lineRule="auto"/>
        <w:ind w:firstLine="561"/>
        <w:jc w:val="both"/>
        <w:rPr>
          <w:rFonts w:ascii="GHEA Grapalat" w:hAnsi="GHEA Grapalat" w:cs="Times Armenian"/>
          <w:sz w:val="22"/>
          <w:szCs w:val="22"/>
        </w:rPr>
      </w:pPr>
      <w:r w:rsidRPr="0032784D">
        <w:rPr>
          <w:rFonts w:ascii="GHEA Grapalat" w:hAnsi="GHEA Grapalat" w:cs="Sylfaen"/>
          <w:sz w:val="22"/>
          <w:szCs w:val="22"/>
        </w:rPr>
        <w:t>Շուրջ 942.4 մլն դրամ է հատկացվել ռադիո ծառայություններին</w:t>
      </w:r>
      <w:r w:rsidR="005D6DF5" w:rsidRPr="0032784D">
        <w:rPr>
          <w:rFonts w:ascii="GHEA Grapalat" w:hAnsi="GHEA Grapalat" w:cs="Times Armenian"/>
          <w:sz w:val="22"/>
          <w:szCs w:val="22"/>
        </w:rPr>
        <w:t>, որ</w:t>
      </w:r>
      <w:r w:rsidR="005D6DF5" w:rsidRPr="0032784D">
        <w:rPr>
          <w:rFonts w:ascii="GHEA Grapalat" w:hAnsi="GHEA Grapalat" w:cs="Times Armenian"/>
          <w:sz w:val="22"/>
          <w:szCs w:val="22"/>
          <w:lang w:val="en-US"/>
        </w:rPr>
        <w:t>ը նույնպես</w:t>
      </w:r>
      <w:r w:rsidRPr="0032784D">
        <w:rPr>
          <w:rFonts w:ascii="GHEA Grapalat" w:hAnsi="GHEA Grapalat" w:cs="Times Armenian"/>
          <w:sz w:val="22"/>
          <w:szCs w:val="22"/>
        </w:rPr>
        <w:t xml:space="preserve"> ամբողջությամբ օգտագործվել է:</w:t>
      </w:r>
      <w:r w:rsidR="00F96A08" w:rsidRPr="0032784D">
        <w:rPr>
          <w:rFonts w:ascii="GHEA Grapalat" w:hAnsi="GHEA Grapalat"/>
        </w:rPr>
        <w:t xml:space="preserve"> </w:t>
      </w:r>
      <w:r w:rsidR="00F96A08" w:rsidRPr="0032784D">
        <w:rPr>
          <w:rFonts w:ascii="GHEA Grapalat" w:hAnsi="GHEA Grapalat" w:cs="Sylfaen"/>
          <w:sz w:val="22"/>
          <w:szCs w:val="22"/>
        </w:rPr>
        <w:t>Միջոցառման</w:t>
      </w:r>
      <w:r w:rsidR="00F96A08" w:rsidRPr="0032784D">
        <w:rPr>
          <w:rFonts w:ascii="GHEA Grapalat" w:hAnsi="GHEA Grapalat" w:cs="Sylfaen"/>
          <w:sz w:val="22"/>
          <w:szCs w:val="22"/>
          <w:lang w:val="en-US"/>
        </w:rPr>
        <w:t xml:space="preserve"> շրջանակներում իրականացվել է</w:t>
      </w:r>
      <w:r w:rsidR="00F96A08" w:rsidRPr="0032784D">
        <w:rPr>
          <w:rFonts w:ascii="GHEA Grapalat" w:hAnsi="GHEA Grapalat" w:cs="Times Armenian"/>
          <w:sz w:val="22"/>
          <w:szCs w:val="22"/>
        </w:rPr>
        <w:t xml:space="preserve"> «Հեռուստատեսության և ռադիոյի մասին» ՀՀ օրենքին համապատասխան տարբեր թեմատիկ ուղղվածության ռադիոհաղորդումների պատրաստում և հեռարձակում Հանրային ռադիոընկերության «Առաջին ծրագրի», «Երկրորդ ծրագրի» և «Հոգևոր-մշակութային»</w:t>
      </w:r>
      <w:r w:rsidR="00D747AD" w:rsidRPr="0032784D">
        <w:rPr>
          <w:rFonts w:ascii="GHEA Grapalat" w:hAnsi="GHEA Grapalat" w:cs="Times Armenian"/>
          <w:sz w:val="22"/>
          <w:szCs w:val="22"/>
        </w:rPr>
        <w:t xml:space="preserve"> </w:t>
      </w:r>
      <w:r w:rsidR="00F96A08" w:rsidRPr="0032784D">
        <w:rPr>
          <w:rFonts w:ascii="GHEA Grapalat" w:hAnsi="GHEA Grapalat" w:cs="Times Armenian"/>
          <w:sz w:val="22"/>
          <w:szCs w:val="22"/>
        </w:rPr>
        <w:t>ռադիոալիքի եթերներում</w:t>
      </w:r>
      <w:r w:rsidR="00F96A08" w:rsidRPr="0032784D">
        <w:rPr>
          <w:rFonts w:ascii="GHEA Grapalat" w:hAnsi="GHEA Grapalat" w:cs="Times Armenian"/>
          <w:sz w:val="22"/>
          <w:szCs w:val="22"/>
          <w:lang w:val="en-US"/>
        </w:rPr>
        <w:t>,</w:t>
      </w:r>
      <w:r w:rsidR="00F96A08" w:rsidRPr="0032784D">
        <w:rPr>
          <w:rFonts w:ascii="GHEA Grapalat" w:hAnsi="GHEA Grapalat" w:cs="Times Armenian"/>
          <w:sz w:val="22"/>
          <w:szCs w:val="22"/>
        </w:rPr>
        <w:t xml:space="preserve"> յուրաքանչյուրում </w:t>
      </w:r>
      <w:r w:rsidR="00F96A08" w:rsidRPr="0032784D">
        <w:rPr>
          <w:rFonts w:ascii="GHEA Grapalat" w:hAnsi="GHEA Grapalat" w:cs="Times Armenian"/>
          <w:sz w:val="22"/>
          <w:szCs w:val="22"/>
          <w:lang w:val="en-US"/>
        </w:rPr>
        <w:t>8760</w:t>
      </w:r>
      <w:r w:rsidR="004F62B5" w:rsidRPr="0032784D">
        <w:rPr>
          <w:rFonts w:ascii="GHEA Grapalat" w:hAnsi="GHEA Grapalat" w:cs="Times Armenian"/>
          <w:sz w:val="22"/>
          <w:szCs w:val="22"/>
        </w:rPr>
        <w:t xml:space="preserve"> ժամ տևողությամբ</w:t>
      </w:r>
      <w:r w:rsidR="00F96A08" w:rsidRPr="0032784D">
        <w:rPr>
          <w:rFonts w:ascii="GHEA Grapalat" w:hAnsi="GHEA Grapalat" w:cs="Times Armenian"/>
          <w:sz w:val="22"/>
          <w:szCs w:val="22"/>
        </w:rPr>
        <w:t xml:space="preserve">, և ՀՀ տարածքում, Մերձավոր Արևելքի </w:t>
      </w:r>
      <w:r w:rsidR="004F62B5" w:rsidRPr="0032784D">
        <w:rPr>
          <w:rFonts w:ascii="GHEA Grapalat" w:hAnsi="GHEA Grapalat" w:cs="Times Armenian"/>
          <w:sz w:val="22"/>
          <w:szCs w:val="22"/>
          <w:lang w:val="en-US"/>
        </w:rPr>
        <w:t>ու</w:t>
      </w:r>
      <w:r w:rsidR="00F96A08" w:rsidRPr="0032784D">
        <w:rPr>
          <w:rFonts w:ascii="GHEA Grapalat" w:hAnsi="GHEA Grapalat" w:cs="Times Armenian"/>
          <w:sz w:val="22"/>
          <w:szCs w:val="22"/>
        </w:rPr>
        <w:t xml:space="preserve"> հարևան երկրներում հաղորդումների հեռարձակում՝ </w:t>
      </w:r>
      <w:r w:rsidR="00F96A08" w:rsidRPr="0032784D">
        <w:rPr>
          <w:rFonts w:ascii="GHEA Grapalat" w:hAnsi="GHEA Grapalat" w:cs="Times Armenian"/>
          <w:sz w:val="22"/>
          <w:szCs w:val="22"/>
          <w:lang w:val="en-US"/>
        </w:rPr>
        <w:t>829.25</w:t>
      </w:r>
      <w:r w:rsidR="00F96A08" w:rsidRPr="0032784D">
        <w:rPr>
          <w:rFonts w:ascii="GHEA Grapalat" w:hAnsi="GHEA Grapalat" w:cs="Times Armenian"/>
          <w:sz w:val="22"/>
          <w:szCs w:val="22"/>
        </w:rPr>
        <w:t xml:space="preserve"> ժամ տևողությամբ:</w:t>
      </w:r>
    </w:p>
    <w:p w:rsidR="005D6DF5"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Times Armenian"/>
          <w:sz w:val="22"/>
          <w:szCs w:val="22"/>
        </w:rPr>
        <w:t>Հ</w:t>
      </w:r>
      <w:r w:rsidRPr="0032784D">
        <w:rPr>
          <w:rFonts w:ascii="GHEA Grapalat" w:hAnsi="GHEA Grapalat" w:cs="Sylfaen"/>
          <w:sz w:val="22"/>
          <w:szCs w:val="22"/>
        </w:rPr>
        <w:t>ոգևոր-մշակութային հեռուստատեսային ծառայություններ</w:t>
      </w:r>
      <w:r w:rsidR="003956ED" w:rsidRPr="0032784D">
        <w:rPr>
          <w:rFonts w:ascii="GHEA Grapalat" w:hAnsi="GHEA Grapalat" w:cs="Sylfaen"/>
          <w:sz w:val="22"/>
          <w:szCs w:val="22"/>
        </w:rPr>
        <w:t xml:space="preserve">ին հատկացված </w:t>
      </w:r>
      <w:r w:rsidRPr="0032784D">
        <w:rPr>
          <w:rFonts w:ascii="GHEA Grapalat" w:hAnsi="GHEA Grapalat" w:cs="Sylfaen"/>
          <w:sz w:val="22"/>
          <w:szCs w:val="22"/>
        </w:rPr>
        <w:t>233.5 մլն դրամ</w:t>
      </w:r>
      <w:r w:rsidR="003956ED" w:rsidRPr="0032784D">
        <w:rPr>
          <w:rFonts w:ascii="GHEA Grapalat" w:hAnsi="GHEA Grapalat" w:cs="Sylfaen"/>
          <w:sz w:val="22"/>
          <w:szCs w:val="22"/>
        </w:rPr>
        <w:t xml:space="preserve">ն ուղղվել է հոգևոր-մշակութային հեռուստատեսային հաղորդումների պատրաստմանը և հեռարձակմանը, որոնց տևողությունը </w:t>
      </w:r>
      <w:r w:rsidR="003956ED" w:rsidRPr="0032784D">
        <w:rPr>
          <w:rFonts w:ascii="GHEA Grapalat" w:hAnsi="GHEA Grapalat" w:cs="Sylfaen"/>
          <w:sz w:val="22"/>
          <w:szCs w:val="22"/>
          <w:lang w:val="en-US"/>
        </w:rPr>
        <w:t>2019</w:t>
      </w:r>
      <w:r w:rsidR="003956ED" w:rsidRPr="0032784D">
        <w:rPr>
          <w:rFonts w:ascii="GHEA Grapalat" w:hAnsi="GHEA Grapalat" w:cs="Sylfaen"/>
          <w:sz w:val="22"/>
          <w:szCs w:val="22"/>
        </w:rPr>
        <w:t xml:space="preserve"> թվականին կազմել է</w:t>
      </w:r>
      <w:r w:rsidR="00D747AD" w:rsidRPr="0032784D">
        <w:rPr>
          <w:rFonts w:ascii="GHEA Grapalat" w:hAnsi="GHEA Grapalat" w:cs="Sylfaen"/>
          <w:sz w:val="22"/>
          <w:szCs w:val="22"/>
        </w:rPr>
        <w:t xml:space="preserve"> </w:t>
      </w:r>
      <w:r w:rsidR="009A2BEC" w:rsidRPr="0032784D">
        <w:rPr>
          <w:rFonts w:ascii="GHEA Grapalat" w:hAnsi="GHEA Grapalat" w:cs="Sylfaen"/>
          <w:sz w:val="22"/>
          <w:szCs w:val="22"/>
          <w:lang w:val="en-US"/>
        </w:rPr>
        <w:t xml:space="preserve">6570 </w:t>
      </w:r>
      <w:r w:rsidR="009A2BEC" w:rsidRPr="0032784D">
        <w:rPr>
          <w:rFonts w:ascii="GHEA Grapalat" w:hAnsi="GHEA Grapalat" w:cs="Sylfaen"/>
          <w:sz w:val="22"/>
          <w:szCs w:val="22"/>
        </w:rPr>
        <w:t>ժամ:</w:t>
      </w:r>
    </w:p>
    <w:p w:rsidR="005D6DF5" w:rsidRPr="0032784D" w:rsidRDefault="009A2BEC"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Հաշվետու տարում 46.2 մլն դրամ է հատկացվել </w:t>
      </w:r>
      <w:r w:rsidR="002B26D8" w:rsidRPr="0032784D">
        <w:rPr>
          <w:rFonts w:ascii="GHEA Grapalat" w:hAnsi="GHEA Grapalat" w:cs="Sylfaen"/>
          <w:sz w:val="22"/>
          <w:szCs w:val="22"/>
        </w:rPr>
        <w:t>Հեռարձակողների եվրոպական միությանը Հանրային հեռուստաընկերության և Հանրային ռադիոընկերության անդամակցության վճարների վճարման նպատակով:</w:t>
      </w:r>
      <w:r w:rsidR="006909A5" w:rsidRPr="0032784D">
        <w:rPr>
          <w:rFonts w:ascii="GHEA Grapalat" w:hAnsi="GHEA Grapalat" w:cs="Sylfaen"/>
          <w:sz w:val="22"/>
          <w:szCs w:val="22"/>
        </w:rPr>
        <w:t xml:space="preserve"> </w:t>
      </w:r>
    </w:p>
    <w:p w:rsidR="009A62F0" w:rsidRPr="0032784D" w:rsidRDefault="009A62F0"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«Հասարակական կարծիքի ուսումնասիրման կենտրոն» փակ բաժնետիրական ընկերության լուծարման գործընթացի կազմակերպման հետ կապված անհրաժեշտ ծախսերի իրականացման նպատակով պետական բյուջեից հատկացվել է 14.9 մլն դրամ, իսկ կենտրոնի </w:t>
      </w:r>
      <w:r w:rsidR="004F62B5" w:rsidRPr="0032784D">
        <w:rPr>
          <w:rFonts w:ascii="GHEA Grapalat" w:hAnsi="GHEA Grapalat" w:cs="Sylfaen"/>
          <w:sz w:val="22"/>
          <w:szCs w:val="22"/>
          <w:lang w:val="en-US"/>
        </w:rPr>
        <w:t xml:space="preserve">շրջանառության հարկի </w:t>
      </w:r>
      <w:r w:rsidRPr="0032784D">
        <w:rPr>
          <w:rFonts w:ascii="GHEA Grapalat" w:hAnsi="GHEA Grapalat" w:cs="Sylfaen"/>
          <w:sz w:val="22"/>
          <w:szCs w:val="22"/>
        </w:rPr>
        <w:t>(ներառյալ</w:t>
      </w:r>
      <w:r w:rsidR="00287034" w:rsidRPr="0032784D">
        <w:rPr>
          <w:rFonts w:ascii="GHEA Grapalat" w:hAnsi="GHEA Grapalat" w:cs="Sylfaen"/>
          <w:sz w:val="22"/>
          <w:szCs w:val="22"/>
          <w:lang w:val="en-US"/>
        </w:rPr>
        <w:t>՝</w:t>
      </w:r>
      <w:r w:rsidRPr="0032784D">
        <w:rPr>
          <w:rFonts w:ascii="GHEA Grapalat" w:hAnsi="GHEA Grapalat" w:cs="Sylfaen"/>
          <w:sz w:val="22"/>
          <w:szCs w:val="22"/>
        </w:rPr>
        <w:t xml:space="preserve"> տույժերի և տուգանքների</w:t>
      </w:r>
      <w:r w:rsidR="004F62B5" w:rsidRPr="0032784D">
        <w:rPr>
          <w:rFonts w:ascii="GHEA Grapalat" w:hAnsi="GHEA Grapalat" w:cs="Sylfaen"/>
          <w:sz w:val="22"/>
          <w:szCs w:val="22"/>
          <w:lang w:val="en-US"/>
        </w:rPr>
        <w:t>)</w:t>
      </w:r>
      <w:r w:rsidRPr="0032784D">
        <w:rPr>
          <w:rFonts w:ascii="GHEA Grapalat" w:hAnsi="GHEA Grapalat" w:cs="Sylfaen"/>
          <w:sz w:val="22"/>
          <w:szCs w:val="22"/>
        </w:rPr>
        <w:t xml:space="preserve"> գծով</w:t>
      </w:r>
      <w:r w:rsidR="004F62B5" w:rsidRPr="0032784D">
        <w:rPr>
          <w:rFonts w:ascii="GHEA Grapalat" w:hAnsi="GHEA Grapalat" w:cs="Sylfaen"/>
          <w:sz w:val="22"/>
          <w:szCs w:val="22"/>
          <w:lang w:val="en-US"/>
        </w:rPr>
        <w:t xml:space="preserve"> առաջացած </w:t>
      </w:r>
      <w:r w:rsidR="004F62B5" w:rsidRPr="0032784D">
        <w:rPr>
          <w:rFonts w:ascii="GHEA Grapalat" w:hAnsi="GHEA Grapalat" w:cs="Sylfaen"/>
          <w:sz w:val="22"/>
          <w:szCs w:val="22"/>
        </w:rPr>
        <w:t>պարտավորությունների</w:t>
      </w:r>
      <w:r w:rsidRPr="0032784D">
        <w:rPr>
          <w:rFonts w:ascii="GHEA Grapalat" w:hAnsi="GHEA Grapalat" w:cs="Sylfaen"/>
          <w:sz w:val="22"/>
          <w:szCs w:val="22"/>
        </w:rPr>
        <w:t xml:space="preserve"> վճարմանը</w:t>
      </w:r>
      <w:r w:rsidR="008304E4" w:rsidRPr="0032784D">
        <w:rPr>
          <w:rFonts w:ascii="GHEA Grapalat" w:hAnsi="GHEA Grapalat" w:cs="Sylfaen"/>
          <w:sz w:val="22"/>
          <w:szCs w:val="22"/>
          <w:lang w:val="en-US"/>
        </w:rPr>
        <w:t xml:space="preserve"> հատկացվել է</w:t>
      </w:r>
      <w:r w:rsidRPr="0032784D">
        <w:rPr>
          <w:rFonts w:ascii="GHEA Grapalat" w:hAnsi="GHEA Grapalat" w:cs="Sylfaen"/>
          <w:sz w:val="22"/>
          <w:szCs w:val="22"/>
        </w:rPr>
        <w:t xml:space="preserve"> </w:t>
      </w:r>
      <w:r w:rsidRPr="0032784D">
        <w:rPr>
          <w:rFonts w:ascii="GHEA Grapalat" w:hAnsi="GHEA Grapalat" w:cs="Sylfaen"/>
          <w:sz w:val="22"/>
          <w:szCs w:val="22"/>
          <w:lang w:val="en-US"/>
        </w:rPr>
        <w:t>17.9</w:t>
      </w:r>
      <w:r w:rsidRPr="0032784D">
        <w:rPr>
          <w:rFonts w:ascii="GHEA Grapalat" w:hAnsi="GHEA Grapalat" w:cs="Sylfaen"/>
          <w:sz w:val="22"/>
          <w:szCs w:val="22"/>
        </w:rPr>
        <w:t xml:space="preserve"> մլն դրամ:</w:t>
      </w:r>
    </w:p>
    <w:p w:rsidR="009A62F0" w:rsidRPr="0032784D" w:rsidRDefault="009A62F0"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«Հայաստանի հանրայ</w:t>
      </w:r>
      <w:r w:rsidR="00287034" w:rsidRPr="0032784D">
        <w:rPr>
          <w:rFonts w:ascii="GHEA Grapalat" w:hAnsi="GHEA Grapalat" w:cs="Sylfaen"/>
          <w:sz w:val="22"/>
          <w:szCs w:val="22"/>
          <w:lang w:val="en-US"/>
        </w:rPr>
        <w:t>ի</w:t>
      </w:r>
      <w:r w:rsidRPr="0032784D">
        <w:rPr>
          <w:rFonts w:ascii="GHEA Grapalat" w:hAnsi="GHEA Grapalat" w:cs="Sylfaen"/>
          <w:sz w:val="22"/>
          <w:szCs w:val="22"/>
        </w:rPr>
        <w:t>ն հեռուստաընկերություն» փակ բաժնետիրական ընկերության ավելացված արժեքի հարկի (ներառյալ՝ տույժերի և տուգանքների) գծով առաջացած հարկային պարտավորությունների փոխհատուցման նպատակով հաշվետու</w:t>
      </w:r>
      <w:r w:rsidR="00D747AD" w:rsidRPr="0032784D">
        <w:rPr>
          <w:rFonts w:ascii="GHEA Grapalat" w:hAnsi="GHEA Grapalat" w:cs="Sylfaen"/>
          <w:sz w:val="22"/>
          <w:szCs w:val="22"/>
        </w:rPr>
        <w:t xml:space="preserve"> </w:t>
      </w:r>
      <w:r w:rsidRPr="0032784D">
        <w:rPr>
          <w:rFonts w:ascii="GHEA Grapalat" w:hAnsi="GHEA Grapalat" w:cs="Sylfaen"/>
          <w:sz w:val="22"/>
          <w:szCs w:val="22"/>
        </w:rPr>
        <w:t xml:space="preserve">տարում տրամադրվել է </w:t>
      </w:r>
      <w:r w:rsidRPr="0032784D">
        <w:rPr>
          <w:rFonts w:ascii="GHEA Grapalat" w:hAnsi="GHEA Grapalat" w:cs="Sylfaen"/>
          <w:sz w:val="22"/>
          <w:szCs w:val="22"/>
          <w:lang w:val="en-US"/>
        </w:rPr>
        <w:t>1.3</w:t>
      </w:r>
      <w:r w:rsidRPr="0032784D">
        <w:rPr>
          <w:rFonts w:ascii="GHEA Grapalat" w:hAnsi="GHEA Grapalat" w:cs="Sylfaen"/>
          <w:sz w:val="22"/>
          <w:szCs w:val="22"/>
        </w:rPr>
        <w:t xml:space="preserve"> մլրդ դրամ:</w:t>
      </w:r>
    </w:p>
    <w:p w:rsidR="005D6DF5"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«Շիրակի հանրային հեռուստառադիո» փակ բաժնետիրական ընկերության լուծարման գործընթացի կազմակերպման հետ կապված անհրաժեշտ ծախսեր</w:t>
      </w:r>
      <w:r w:rsidR="002B26D8" w:rsidRPr="0032784D">
        <w:rPr>
          <w:rFonts w:ascii="GHEA Grapalat" w:hAnsi="GHEA Grapalat" w:cs="Sylfaen"/>
          <w:sz w:val="22"/>
          <w:szCs w:val="22"/>
        </w:rPr>
        <w:t>ը կազմել են 37.5 մլն դրամ</w:t>
      </w:r>
      <w:r w:rsidR="001F3A71" w:rsidRPr="0032784D">
        <w:rPr>
          <w:rFonts w:ascii="GHEA Grapalat" w:hAnsi="GHEA Grapalat" w:cs="Sylfaen"/>
          <w:sz w:val="22"/>
          <w:szCs w:val="22"/>
        </w:rPr>
        <w:t xml:space="preserve">, իսկ ընկերության շահութահարկի և ավելացված արժեքի հարկի (ներառյալ տույժերի և տուգանքների) գծով առաջացած հարկային պարտավորությունների վճարմանը՝ </w:t>
      </w:r>
      <w:r w:rsidR="001F3A71" w:rsidRPr="0032784D">
        <w:rPr>
          <w:rFonts w:ascii="GHEA Grapalat" w:hAnsi="GHEA Grapalat" w:cs="Sylfaen"/>
          <w:sz w:val="22"/>
          <w:szCs w:val="22"/>
          <w:lang w:val="en-US"/>
        </w:rPr>
        <w:t>105.7</w:t>
      </w:r>
      <w:r w:rsidR="001F3A71" w:rsidRPr="0032784D">
        <w:rPr>
          <w:rFonts w:ascii="GHEA Grapalat" w:hAnsi="GHEA Grapalat" w:cs="Sylfaen"/>
          <w:sz w:val="22"/>
          <w:szCs w:val="22"/>
        </w:rPr>
        <w:t xml:space="preserve"> մլն դրամ</w:t>
      </w:r>
      <w:r w:rsidR="002B26D8" w:rsidRPr="0032784D">
        <w:rPr>
          <w:rFonts w:ascii="GHEA Grapalat" w:hAnsi="GHEA Grapalat" w:cs="Sylfaen"/>
          <w:sz w:val="22"/>
          <w:szCs w:val="22"/>
        </w:rPr>
        <w:t>:</w:t>
      </w:r>
      <w:r w:rsidRPr="0032784D">
        <w:rPr>
          <w:rFonts w:ascii="GHEA Grapalat" w:hAnsi="GHEA Grapalat" w:cs="Sylfaen"/>
          <w:sz w:val="22"/>
          <w:szCs w:val="22"/>
        </w:rPr>
        <w:t xml:space="preserve"> </w:t>
      </w:r>
    </w:p>
    <w:p w:rsidR="002165B6" w:rsidRPr="0032784D" w:rsidRDefault="002165B6" w:rsidP="002165B6">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lastRenderedPageBreak/>
        <w:t>Հանրային հեռուստառադիոընկերության կառավարման, համակարգման և մոնիտորինգի միջոցառման շրջանակներում օգտագործվել է նախատեսված միջոցների 89.4%-ը՝ 134.4 մլն դրամ: Տնտեսումը հիմնականում պայմանավորված է ժամանակավոր թափուր հաստիքների առկայությամբ</w:t>
      </w:r>
      <w:r w:rsidRPr="0032784D">
        <w:rPr>
          <w:rFonts w:ascii="GHEA Grapalat" w:hAnsi="GHEA Grapalat" w:cs="Sylfaen"/>
          <w:sz w:val="22"/>
          <w:szCs w:val="22"/>
          <w:lang w:val="en-US"/>
        </w:rPr>
        <w:t xml:space="preserve"> և</w:t>
      </w:r>
      <w:r w:rsidRPr="0032784D">
        <w:rPr>
          <w:rFonts w:ascii="GHEA Grapalat" w:hAnsi="GHEA Grapalat" w:cs="Sylfaen"/>
          <w:sz w:val="22"/>
          <w:szCs w:val="22"/>
        </w:rPr>
        <w:t xml:space="preserve"> կապի ծառայությունների ձեռքբերման ծախսերի խնայողությամբ:</w:t>
      </w:r>
    </w:p>
    <w:p w:rsidR="0055458C" w:rsidRPr="0032784D" w:rsidRDefault="0055458C" w:rsidP="002165B6">
      <w:pPr>
        <w:spacing w:line="360" w:lineRule="auto"/>
        <w:ind w:firstLine="561"/>
        <w:jc w:val="both"/>
        <w:rPr>
          <w:rFonts w:ascii="GHEA Grapalat" w:hAnsi="GHEA Grapalat" w:cs="Sylfaen"/>
          <w:sz w:val="22"/>
          <w:szCs w:val="22"/>
          <w:lang w:val="en-US"/>
        </w:rPr>
      </w:pPr>
      <w:r w:rsidRPr="0032784D">
        <w:rPr>
          <w:rFonts w:ascii="GHEA Grapalat" w:hAnsi="GHEA Grapalat" w:cs="Sylfaen"/>
          <w:sz w:val="22"/>
          <w:szCs w:val="22"/>
        </w:rPr>
        <w:t>Տեխնիկական վերազինման նպատակով ներդրումները կազմել են 62.9 մլն դրամ կամ ծրագրված ցուցանիշի 83.3%-ը:</w:t>
      </w:r>
      <w:r w:rsidR="009D3DDD" w:rsidRPr="0032784D">
        <w:rPr>
          <w:rFonts w:ascii="GHEA Grapalat" w:hAnsi="GHEA Grapalat" w:cs="Sylfaen"/>
          <w:sz w:val="22"/>
          <w:szCs w:val="22"/>
        </w:rPr>
        <w:t xml:space="preserve"> </w:t>
      </w:r>
      <w:r w:rsidR="00994000" w:rsidRPr="0032784D">
        <w:rPr>
          <w:rFonts w:ascii="GHEA Grapalat" w:hAnsi="GHEA Grapalat" w:cs="Sylfaen"/>
          <w:sz w:val="22"/>
          <w:szCs w:val="22"/>
          <w:lang w:val="en-US"/>
        </w:rPr>
        <w:t>Միջոցներն ուղղվել են հ</w:t>
      </w:r>
      <w:r w:rsidR="009D3DDD" w:rsidRPr="0032784D">
        <w:rPr>
          <w:rFonts w:ascii="GHEA Grapalat" w:hAnsi="GHEA Grapalat" w:cs="Sylfaen"/>
          <w:sz w:val="22"/>
          <w:szCs w:val="22"/>
        </w:rPr>
        <w:t>եռուստատեսային և համ</w:t>
      </w:r>
      <w:r w:rsidR="00994000" w:rsidRPr="0032784D">
        <w:rPr>
          <w:rFonts w:ascii="GHEA Grapalat" w:hAnsi="GHEA Grapalat" w:cs="Sylfaen"/>
          <w:sz w:val="22"/>
          <w:szCs w:val="22"/>
        </w:rPr>
        <w:t>ակարգչային տեխնիկայի ձեռքբեր</w:t>
      </w:r>
      <w:r w:rsidR="00994000" w:rsidRPr="0032784D">
        <w:rPr>
          <w:rFonts w:ascii="GHEA Grapalat" w:hAnsi="GHEA Grapalat" w:cs="Sylfaen"/>
          <w:sz w:val="22"/>
          <w:szCs w:val="22"/>
          <w:lang w:val="en-US"/>
        </w:rPr>
        <w:t>մանը:</w:t>
      </w:r>
      <w:r w:rsidR="009D3DDD" w:rsidRPr="0032784D">
        <w:rPr>
          <w:rFonts w:ascii="GHEA Grapalat" w:hAnsi="GHEA Grapalat" w:cs="Sylfaen"/>
          <w:sz w:val="22"/>
          <w:szCs w:val="22"/>
        </w:rPr>
        <w:t xml:space="preserve"> Տնտեսումը պայմանավորված է նրանով, որ այս միջոցառմանը տրամադրվող գումարը ենթակա չէ ԱԱՀ-ով հարկման</w:t>
      </w:r>
      <w:r w:rsidR="00994000" w:rsidRPr="0032784D">
        <w:rPr>
          <w:rFonts w:ascii="GHEA Grapalat" w:hAnsi="GHEA Grapalat" w:cs="Sylfaen"/>
          <w:sz w:val="22"/>
          <w:szCs w:val="22"/>
          <w:lang w:val="en-US"/>
        </w:rPr>
        <w:t>:</w:t>
      </w:r>
    </w:p>
    <w:p w:rsidR="00770EEC" w:rsidRPr="0032784D" w:rsidRDefault="00FC7257" w:rsidP="006909A5">
      <w:pPr>
        <w:spacing w:line="360" w:lineRule="auto"/>
        <w:ind w:firstLine="561"/>
        <w:jc w:val="both"/>
        <w:rPr>
          <w:rFonts w:ascii="GHEA Grapalat" w:hAnsi="GHEA Grapalat" w:cs="Sylfaen"/>
          <w:sz w:val="22"/>
          <w:szCs w:val="22"/>
        </w:rPr>
      </w:pPr>
      <w:r w:rsidRPr="0032784D">
        <w:rPr>
          <w:rFonts w:ascii="GHEA Grapalat" w:hAnsi="GHEA Grapalat" w:cs="Sylfaen"/>
          <w:i/>
          <w:sz w:val="22"/>
          <w:szCs w:val="22"/>
          <w:u w:val="single"/>
        </w:rPr>
        <w:t>ՀՀ հաշվեքննիչ պալատին</w:t>
      </w:r>
      <w:r w:rsidR="006909A5" w:rsidRPr="0032784D">
        <w:rPr>
          <w:rFonts w:ascii="GHEA Grapalat" w:hAnsi="GHEA Grapalat" w:cs="Sylfaen"/>
          <w:sz w:val="22"/>
          <w:szCs w:val="22"/>
        </w:rPr>
        <w:t xml:space="preserve"> Հանրային ֆինանսների և սեփականության ոլորտում հաշվեքննություն իրականացնելու նպատակով հաշվետու </w:t>
      </w:r>
      <w:r w:rsidR="00770EEC" w:rsidRPr="0032784D">
        <w:rPr>
          <w:rFonts w:ascii="GHEA Grapalat" w:hAnsi="GHEA Grapalat" w:cs="Sylfaen"/>
          <w:sz w:val="22"/>
          <w:szCs w:val="22"/>
        </w:rPr>
        <w:t>տար</w:t>
      </w:r>
      <w:r w:rsidR="006909A5" w:rsidRPr="0032784D">
        <w:rPr>
          <w:rFonts w:ascii="GHEA Grapalat" w:hAnsi="GHEA Grapalat" w:cs="Sylfaen"/>
          <w:sz w:val="22"/>
          <w:szCs w:val="22"/>
        </w:rPr>
        <w:t xml:space="preserve">ում ՀՀ պետական բյուջեից տրամադրվել է </w:t>
      </w:r>
      <w:r w:rsidR="00994000" w:rsidRPr="0032784D">
        <w:rPr>
          <w:rFonts w:ascii="GHEA Grapalat" w:hAnsi="GHEA Grapalat" w:cs="Sylfaen"/>
          <w:sz w:val="22"/>
          <w:szCs w:val="22"/>
          <w:lang w:val="en-US"/>
        </w:rPr>
        <w:t xml:space="preserve">ավելի քան </w:t>
      </w:r>
      <w:r w:rsidR="006909A5" w:rsidRPr="0032784D">
        <w:rPr>
          <w:rFonts w:ascii="GHEA Grapalat" w:hAnsi="GHEA Grapalat" w:cs="Sylfaen"/>
          <w:sz w:val="22"/>
          <w:szCs w:val="22"/>
        </w:rPr>
        <w:t xml:space="preserve">1.1 մլրդ դրամ, որը կազմել է ծրագրված միջոցների 97.9%-ը: </w:t>
      </w:r>
      <w:r w:rsidR="00994000" w:rsidRPr="0032784D">
        <w:rPr>
          <w:rFonts w:ascii="GHEA Grapalat" w:hAnsi="GHEA Grapalat" w:cs="Sylfaen"/>
          <w:sz w:val="22"/>
          <w:szCs w:val="22"/>
          <w:lang w:val="en-US"/>
        </w:rPr>
        <w:t>Միջոցների գերակշիռ մասը՝ 1.08 մլրդ դրամը տրամադրվել է Հաշվեքննիչ պալատի գործունեության և հաշվեքննության իրականացման ծառայություններին, որի կատարողականը կազմել է 98%՝</w:t>
      </w:r>
      <w:r w:rsidR="006909A5" w:rsidRPr="0032784D">
        <w:rPr>
          <w:rFonts w:ascii="GHEA Grapalat" w:hAnsi="GHEA Grapalat" w:cs="Sylfaen"/>
          <w:sz w:val="22"/>
          <w:szCs w:val="22"/>
        </w:rPr>
        <w:t xml:space="preserve"> պայմանավորված տնտեսումներով: </w:t>
      </w:r>
    </w:p>
    <w:p w:rsidR="00770EEC"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Հաշվեքննիչ պալատի պահուստային ֆոնդին </w:t>
      </w:r>
      <w:r w:rsidR="00770EEC" w:rsidRPr="0032784D">
        <w:rPr>
          <w:rFonts w:ascii="GHEA Grapalat" w:hAnsi="GHEA Grapalat" w:cs="Sylfaen"/>
          <w:sz w:val="22"/>
          <w:szCs w:val="22"/>
        </w:rPr>
        <w:t>հատկացված</w:t>
      </w:r>
      <w:r w:rsidRPr="0032784D">
        <w:rPr>
          <w:rFonts w:ascii="GHEA Grapalat" w:hAnsi="GHEA Grapalat" w:cs="Sylfaen"/>
          <w:sz w:val="22"/>
          <w:szCs w:val="22"/>
        </w:rPr>
        <w:t xml:space="preserve"> 18.8 մլն դրամ</w:t>
      </w:r>
      <w:r w:rsidR="00770EEC" w:rsidRPr="0032784D">
        <w:rPr>
          <w:rFonts w:ascii="GHEA Grapalat" w:hAnsi="GHEA Grapalat" w:cs="Sylfaen"/>
          <w:sz w:val="22"/>
          <w:szCs w:val="22"/>
        </w:rPr>
        <w:t>ն ամբողջությամբ օգտագործվել է</w:t>
      </w:r>
      <w:r w:rsidRPr="0032784D">
        <w:rPr>
          <w:rFonts w:ascii="GHEA Grapalat" w:hAnsi="GHEA Grapalat" w:cs="Sylfaen"/>
          <w:sz w:val="22"/>
          <w:szCs w:val="22"/>
        </w:rPr>
        <w:t>:</w:t>
      </w:r>
      <w:r w:rsidR="00A336A8" w:rsidRPr="0032784D">
        <w:rPr>
          <w:rFonts w:ascii="GHEA Grapalat" w:hAnsi="GHEA Grapalat" w:cs="Sylfaen"/>
          <w:sz w:val="22"/>
          <w:szCs w:val="22"/>
        </w:rPr>
        <w:t xml:space="preserve"> </w:t>
      </w:r>
    </w:p>
    <w:p w:rsidR="006909A5" w:rsidRPr="0032784D" w:rsidRDefault="006909A5" w:rsidP="006909A5">
      <w:pPr>
        <w:spacing w:line="360" w:lineRule="auto"/>
        <w:ind w:firstLine="561"/>
        <w:jc w:val="both"/>
        <w:rPr>
          <w:rFonts w:ascii="GHEA Grapalat" w:hAnsi="GHEA Grapalat" w:cs="Sylfaen"/>
          <w:sz w:val="22"/>
          <w:szCs w:val="22"/>
        </w:rPr>
      </w:pPr>
      <w:r w:rsidRPr="0032784D">
        <w:rPr>
          <w:rFonts w:ascii="GHEA Grapalat" w:hAnsi="GHEA Grapalat" w:cs="Sylfaen"/>
          <w:sz w:val="22"/>
          <w:szCs w:val="22"/>
        </w:rPr>
        <w:t xml:space="preserve">Հաշվեքննիչ պալատի տեխնիկական հագեցվածության բարելավման նպատակով </w:t>
      </w:r>
      <w:r w:rsidR="002A021F" w:rsidRPr="0032784D">
        <w:rPr>
          <w:rFonts w:ascii="GHEA Grapalat" w:hAnsi="GHEA Grapalat" w:cs="Sylfaen"/>
          <w:sz w:val="22"/>
          <w:szCs w:val="22"/>
        </w:rPr>
        <w:t>օգտագործվե</w:t>
      </w:r>
      <w:r w:rsidRPr="0032784D">
        <w:rPr>
          <w:rFonts w:ascii="GHEA Grapalat" w:hAnsi="GHEA Grapalat" w:cs="Sylfaen"/>
          <w:sz w:val="22"/>
          <w:szCs w:val="22"/>
        </w:rPr>
        <w:t>լ է</w:t>
      </w:r>
      <w:r w:rsidR="002A021F" w:rsidRPr="0032784D">
        <w:rPr>
          <w:rFonts w:ascii="GHEA Grapalat" w:hAnsi="GHEA Grapalat" w:cs="Sylfaen"/>
          <w:sz w:val="22"/>
          <w:szCs w:val="22"/>
        </w:rPr>
        <w:t xml:space="preserve"> նախատեսված միջոցների 84%-ը՝</w:t>
      </w:r>
      <w:r w:rsidRPr="0032784D">
        <w:rPr>
          <w:rFonts w:ascii="GHEA Grapalat" w:hAnsi="GHEA Grapalat" w:cs="Sylfaen"/>
          <w:sz w:val="22"/>
          <w:szCs w:val="22"/>
        </w:rPr>
        <w:t xml:space="preserve"> 10.3 մլն դրամ: </w:t>
      </w:r>
      <w:r w:rsidR="002A021F" w:rsidRPr="0032784D">
        <w:rPr>
          <w:rFonts w:ascii="GHEA Grapalat" w:hAnsi="GHEA Grapalat" w:cs="Sylfaen"/>
          <w:sz w:val="22"/>
          <w:szCs w:val="22"/>
        </w:rPr>
        <w:t xml:space="preserve">Շեղումը պայմանավորված է </w:t>
      </w:r>
      <w:r w:rsidRPr="0032784D">
        <w:rPr>
          <w:rFonts w:ascii="GHEA Grapalat" w:hAnsi="GHEA Grapalat" w:cs="Sylfaen"/>
          <w:sz w:val="22"/>
          <w:szCs w:val="22"/>
        </w:rPr>
        <w:t>տնտեսումներ</w:t>
      </w:r>
      <w:r w:rsidR="002A021F" w:rsidRPr="0032784D">
        <w:rPr>
          <w:rFonts w:ascii="GHEA Grapalat" w:hAnsi="GHEA Grapalat" w:cs="Sylfaen"/>
          <w:sz w:val="22"/>
          <w:szCs w:val="22"/>
        </w:rPr>
        <w:t>ով</w:t>
      </w:r>
      <w:r w:rsidRPr="0032784D">
        <w:rPr>
          <w:rFonts w:ascii="GHEA Grapalat" w:hAnsi="GHEA Grapalat" w:cs="Sylfaen"/>
          <w:sz w:val="22"/>
          <w:szCs w:val="22"/>
        </w:rPr>
        <w:t xml:space="preserve">: </w:t>
      </w:r>
      <w:r w:rsidR="002A021F" w:rsidRPr="0032784D">
        <w:rPr>
          <w:rFonts w:ascii="GHEA Grapalat" w:hAnsi="GHEA Grapalat" w:cs="Sylfaen"/>
          <w:sz w:val="22"/>
          <w:szCs w:val="22"/>
        </w:rPr>
        <w:t>Հատկացված միջոցների հաշվին իրականացվել է Հաշվեքննիչ պալատի</w:t>
      </w:r>
      <w:r w:rsidR="00D747AD" w:rsidRPr="0032784D">
        <w:rPr>
          <w:rFonts w:ascii="GHEA Grapalat" w:hAnsi="GHEA Grapalat" w:cs="Sylfaen"/>
          <w:sz w:val="22"/>
          <w:szCs w:val="22"/>
        </w:rPr>
        <w:t xml:space="preserve"> </w:t>
      </w:r>
      <w:r w:rsidR="002A021F" w:rsidRPr="0032784D">
        <w:rPr>
          <w:rFonts w:ascii="GHEA Grapalat" w:hAnsi="GHEA Grapalat" w:cs="Sylfaen"/>
          <w:sz w:val="22"/>
          <w:szCs w:val="22"/>
        </w:rPr>
        <w:t xml:space="preserve">գործունեության համար անհրաժեշտ վարչական սարքավորումների </w:t>
      </w:r>
      <w:r w:rsidRPr="0032784D">
        <w:rPr>
          <w:rFonts w:ascii="GHEA Grapalat" w:hAnsi="GHEA Grapalat" w:cs="Sylfaen"/>
          <w:sz w:val="22"/>
          <w:szCs w:val="22"/>
        </w:rPr>
        <w:t>և գույք</w:t>
      </w:r>
      <w:r w:rsidR="002A021F" w:rsidRPr="0032784D">
        <w:rPr>
          <w:rFonts w:ascii="GHEA Grapalat" w:hAnsi="GHEA Grapalat" w:cs="Sylfaen"/>
          <w:sz w:val="22"/>
          <w:szCs w:val="22"/>
        </w:rPr>
        <w:t>ի ձեռքբերում</w:t>
      </w:r>
      <w:r w:rsidRPr="0032784D">
        <w:rPr>
          <w:rFonts w:ascii="GHEA Grapalat" w:hAnsi="GHEA Grapalat" w:cs="Sylfaen"/>
          <w:sz w:val="22"/>
          <w:szCs w:val="22"/>
        </w:rPr>
        <w:t>:</w:t>
      </w:r>
    </w:p>
    <w:p w:rsidR="00265031" w:rsidRPr="0032784D" w:rsidRDefault="00FC7257" w:rsidP="00265031">
      <w:pPr>
        <w:spacing w:line="360" w:lineRule="auto"/>
        <w:ind w:firstLine="561"/>
        <w:jc w:val="both"/>
        <w:rPr>
          <w:rFonts w:ascii="GHEA Grapalat" w:hAnsi="GHEA Grapalat"/>
          <w:sz w:val="22"/>
          <w:szCs w:val="22"/>
        </w:rPr>
      </w:pPr>
      <w:r w:rsidRPr="0032784D">
        <w:rPr>
          <w:rFonts w:ascii="GHEA Grapalat" w:hAnsi="GHEA Grapalat"/>
          <w:i/>
          <w:sz w:val="22"/>
          <w:szCs w:val="22"/>
          <w:u w:val="single"/>
        </w:rPr>
        <w:t>Մարդու իրավունքների պաշտպանի աշխատակազմի</w:t>
      </w:r>
      <w:r w:rsidR="00B3574F" w:rsidRPr="0032784D">
        <w:rPr>
          <w:rFonts w:ascii="GHEA Grapalat" w:hAnsi="GHEA Grapalat"/>
          <w:sz w:val="22"/>
          <w:szCs w:val="22"/>
          <w:lang w:val="en-US"/>
        </w:rPr>
        <w:t xml:space="preserve"> </w:t>
      </w:r>
      <w:r w:rsidR="00265031" w:rsidRPr="0032784D">
        <w:rPr>
          <w:rFonts w:ascii="GHEA Grapalat" w:hAnsi="GHEA Grapalat"/>
          <w:sz w:val="22"/>
          <w:szCs w:val="22"/>
        </w:rPr>
        <w:t>պատասխանատվությամբ</w:t>
      </w:r>
      <w:r w:rsidR="00265031" w:rsidRPr="0032784D">
        <w:rPr>
          <w:rFonts w:ascii="GHEA Grapalat" w:hAnsi="GHEA Grapalat"/>
          <w:sz w:val="22"/>
          <w:szCs w:val="22"/>
          <w:lang w:val="af-ZA"/>
        </w:rPr>
        <w:t xml:space="preserve"> </w:t>
      </w:r>
      <w:r w:rsidR="00265031" w:rsidRPr="0032784D">
        <w:rPr>
          <w:rFonts w:ascii="GHEA Grapalat" w:hAnsi="GHEA Grapalat"/>
          <w:sz w:val="22"/>
          <w:szCs w:val="22"/>
        </w:rPr>
        <w:t>2019 թվականի ընթացքում ՀՀ պետական բյուջեի</w:t>
      </w:r>
      <w:r w:rsidR="000B634F" w:rsidRPr="0032784D">
        <w:rPr>
          <w:rFonts w:ascii="GHEA Grapalat" w:hAnsi="GHEA Grapalat"/>
          <w:sz w:val="22"/>
          <w:szCs w:val="22"/>
          <w:lang w:val="en-US"/>
        </w:rPr>
        <w:t>ց</w:t>
      </w:r>
      <w:r w:rsidR="00265031" w:rsidRPr="0032784D">
        <w:rPr>
          <w:rFonts w:ascii="GHEA Grapalat" w:hAnsi="GHEA Grapalat"/>
          <w:sz w:val="22"/>
          <w:szCs w:val="22"/>
        </w:rPr>
        <w:t xml:space="preserve"> կատարվել են</w:t>
      </w:r>
      <w:r w:rsidR="00265031" w:rsidRPr="0032784D">
        <w:rPr>
          <w:rFonts w:ascii="GHEA Grapalat" w:hAnsi="GHEA Grapalat"/>
          <w:sz w:val="22"/>
          <w:szCs w:val="22"/>
          <w:lang w:val="af-ZA"/>
        </w:rPr>
        <w:t xml:space="preserve"> 512.6 </w:t>
      </w:r>
      <w:r w:rsidR="00265031" w:rsidRPr="0032784D">
        <w:rPr>
          <w:rFonts w:ascii="GHEA Grapalat" w:hAnsi="GHEA Grapalat"/>
          <w:sz w:val="22"/>
          <w:szCs w:val="22"/>
        </w:rPr>
        <w:t xml:space="preserve">մլն դրամ ծախսեր՝ ապահովելով ծրագրված ցուցանիշի </w:t>
      </w:r>
      <w:r w:rsidR="00265031" w:rsidRPr="0032784D">
        <w:rPr>
          <w:rFonts w:ascii="GHEA Grapalat" w:hAnsi="GHEA Grapalat"/>
          <w:sz w:val="22"/>
          <w:szCs w:val="22"/>
          <w:lang w:val="af-ZA"/>
        </w:rPr>
        <w:t>95.5</w:t>
      </w:r>
      <w:r w:rsidR="00265031" w:rsidRPr="0032784D">
        <w:rPr>
          <w:rFonts w:ascii="GHEA Grapalat" w:hAnsi="GHEA Grapalat"/>
          <w:sz w:val="22"/>
          <w:szCs w:val="22"/>
        </w:rPr>
        <w:t xml:space="preserve">%-ը: Հատկացված միջոցներն ուղղվել են 2 ծրագրերի իրականացմանը: </w:t>
      </w:r>
    </w:p>
    <w:p w:rsidR="00265031" w:rsidRPr="0032784D" w:rsidRDefault="00265031" w:rsidP="00265031">
      <w:pPr>
        <w:spacing w:line="360" w:lineRule="auto"/>
        <w:ind w:firstLine="561"/>
        <w:jc w:val="both"/>
        <w:rPr>
          <w:rFonts w:ascii="GHEA Grapalat" w:hAnsi="GHEA Grapalat" w:cs="Sylfaen"/>
          <w:sz w:val="22"/>
          <w:szCs w:val="22"/>
          <w:lang w:val="en-US"/>
        </w:rPr>
      </w:pPr>
      <w:r w:rsidRPr="0032784D">
        <w:rPr>
          <w:rFonts w:ascii="GHEA Grapalat" w:hAnsi="GHEA Grapalat"/>
          <w:i/>
          <w:sz w:val="22"/>
          <w:szCs w:val="22"/>
        </w:rPr>
        <w:t>Մարդու իրավունքների պաշտպանության</w:t>
      </w:r>
      <w:r w:rsidRPr="0032784D">
        <w:rPr>
          <w:rFonts w:ascii="GHEA Grapalat" w:hAnsi="GHEA Grapalat"/>
          <w:sz w:val="22"/>
          <w:szCs w:val="22"/>
        </w:rPr>
        <w:t xml:space="preserve"> ծրագրի ծախսերը 2019 թվականին </w:t>
      </w:r>
      <w:r w:rsidR="000B634F" w:rsidRPr="0032784D">
        <w:rPr>
          <w:rFonts w:ascii="GHEA Grapalat" w:hAnsi="GHEA Grapalat" w:cs="Sylfaen"/>
          <w:sz w:val="22"/>
          <w:szCs w:val="22"/>
        </w:rPr>
        <w:t>կազմել են 474.3</w:t>
      </w:r>
      <w:r w:rsidR="000B634F" w:rsidRPr="0032784D">
        <w:rPr>
          <w:rFonts w:ascii="Courier New" w:hAnsi="Courier New" w:cs="Courier New"/>
          <w:sz w:val="22"/>
          <w:szCs w:val="22"/>
          <w:lang w:val="en-US"/>
        </w:rPr>
        <w:t> </w:t>
      </w:r>
      <w:r w:rsidRPr="0032784D">
        <w:rPr>
          <w:rFonts w:ascii="GHEA Grapalat" w:hAnsi="GHEA Grapalat" w:cs="Sylfaen"/>
          <w:sz w:val="22"/>
          <w:szCs w:val="22"/>
        </w:rPr>
        <w:t xml:space="preserve">մլն դրամ կամ նախատեսվածի 98.5%-ը: Շեղումը հիմնականում պայմանավորված է մարդու իրավունքների և հիմնարար ազատությունների պաշտպանության ծառայությունների տրամադրման միջոցառման </w:t>
      </w:r>
      <w:r w:rsidR="009821F5" w:rsidRPr="0032784D">
        <w:rPr>
          <w:rFonts w:ascii="GHEA Grapalat" w:hAnsi="GHEA Grapalat" w:cs="Sylfaen"/>
          <w:sz w:val="22"/>
          <w:szCs w:val="22"/>
          <w:lang w:val="en-US"/>
        </w:rPr>
        <w:t xml:space="preserve">գծով առաջացած տնտեսումներով: Նշված միջոցառման </w:t>
      </w:r>
      <w:r w:rsidRPr="0032784D">
        <w:rPr>
          <w:rFonts w:ascii="GHEA Grapalat" w:hAnsi="GHEA Grapalat" w:cs="GHEA Grapalat"/>
          <w:sz w:val="22"/>
          <w:szCs w:val="22"/>
        </w:rPr>
        <w:t>կատարողական</w:t>
      </w:r>
      <w:r w:rsidR="00432CD6" w:rsidRPr="0032784D">
        <w:rPr>
          <w:rFonts w:ascii="GHEA Grapalat" w:hAnsi="GHEA Grapalat" w:cs="GHEA Grapalat"/>
          <w:sz w:val="22"/>
          <w:szCs w:val="22"/>
          <w:lang w:val="en-US"/>
        </w:rPr>
        <w:t>ը կազմել է</w:t>
      </w:r>
      <w:r w:rsidRPr="0032784D">
        <w:rPr>
          <w:rFonts w:ascii="GHEA Grapalat" w:hAnsi="GHEA Grapalat" w:cs="GHEA Grapalat"/>
          <w:sz w:val="22"/>
          <w:szCs w:val="22"/>
        </w:rPr>
        <w:t xml:space="preserve"> </w:t>
      </w:r>
      <w:r w:rsidR="00432CD6" w:rsidRPr="0032784D">
        <w:rPr>
          <w:rFonts w:ascii="GHEA Grapalat" w:hAnsi="GHEA Grapalat" w:cs="Sylfaen"/>
          <w:sz w:val="22"/>
          <w:szCs w:val="22"/>
        </w:rPr>
        <w:t>98.7%</w:t>
      </w:r>
      <w:r w:rsidR="00432CD6" w:rsidRPr="0032784D">
        <w:rPr>
          <w:rFonts w:ascii="GHEA Grapalat" w:hAnsi="GHEA Grapalat" w:cs="Sylfaen"/>
          <w:sz w:val="22"/>
          <w:szCs w:val="22"/>
          <w:lang w:val="en-US"/>
        </w:rPr>
        <w:t xml:space="preserve"> կամ</w:t>
      </w:r>
      <w:r w:rsidR="00432CD6" w:rsidRPr="0032784D">
        <w:rPr>
          <w:rFonts w:ascii="GHEA Grapalat" w:hAnsi="GHEA Grapalat" w:cs="GHEA Grapalat"/>
          <w:sz w:val="22"/>
          <w:szCs w:val="22"/>
        </w:rPr>
        <w:t xml:space="preserve"> 466.3 մլն դրամ</w:t>
      </w:r>
      <w:r w:rsidRPr="0032784D">
        <w:rPr>
          <w:rFonts w:ascii="GHEA Grapalat" w:hAnsi="GHEA Grapalat" w:cs="Sylfaen"/>
          <w:sz w:val="22"/>
          <w:szCs w:val="22"/>
        </w:rPr>
        <w:t>:</w:t>
      </w:r>
      <w:r w:rsidR="00473B30" w:rsidRPr="0032784D">
        <w:rPr>
          <w:rFonts w:ascii="GHEA Grapalat" w:hAnsi="GHEA Grapalat" w:cs="Sylfaen"/>
          <w:sz w:val="22"/>
          <w:szCs w:val="22"/>
        </w:rPr>
        <w:t xml:space="preserve"> </w:t>
      </w:r>
      <w:r w:rsidR="00473B30" w:rsidRPr="0032784D">
        <w:rPr>
          <w:rFonts w:ascii="GHEA Grapalat" w:hAnsi="GHEA Grapalat" w:cs="Sylfaen"/>
          <w:sz w:val="22"/>
          <w:szCs w:val="22"/>
          <w:lang w:val="en-US"/>
        </w:rPr>
        <w:t>Մ</w:t>
      </w:r>
      <w:r w:rsidR="00473B30" w:rsidRPr="0032784D">
        <w:rPr>
          <w:rFonts w:ascii="GHEA Grapalat" w:hAnsi="GHEA Grapalat" w:cs="Sylfaen"/>
          <w:sz w:val="22"/>
          <w:szCs w:val="22"/>
        </w:rPr>
        <w:t xml:space="preserve">իջոցառման շրջանակներում իրականացվում </w:t>
      </w:r>
      <w:r w:rsidR="00473B30" w:rsidRPr="0032784D">
        <w:rPr>
          <w:rFonts w:ascii="GHEA Grapalat" w:hAnsi="GHEA Grapalat" w:cs="Sylfaen"/>
          <w:sz w:val="22"/>
          <w:szCs w:val="22"/>
          <w:lang w:val="en-US"/>
        </w:rPr>
        <w:t>են</w:t>
      </w:r>
      <w:r w:rsidR="00473B30" w:rsidRPr="0032784D">
        <w:rPr>
          <w:rFonts w:ascii="GHEA Grapalat" w:hAnsi="GHEA Grapalat" w:cs="Sylfaen"/>
          <w:sz w:val="22"/>
          <w:szCs w:val="22"/>
        </w:rPr>
        <w:t xml:space="preserve"> մարդու իրավունքների պաշտպանության հարցերին վերաբերող բողոքների քննարկում, որոշ</w:t>
      </w:r>
      <w:r w:rsidR="00473B30" w:rsidRPr="0032784D">
        <w:rPr>
          <w:rFonts w:ascii="GHEA Grapalat" w:hAnsi="GHEA Grapalat" w:cs="Sylfaen"/>
          <w:sz w:val="22"/>
          <w:szCs w:val="22"/>
          <w:lang w:val="en-US"/>
        </w:rPr>
        <w:t>ումների</w:t>
      </w:r>
      <w:r w:rsidR="00473B30" w:rsidRPr="0032784D">
        <w:rPr>
          <w:rFonts w:ascii="GHEA Grapalat" w:hAnsi="GHEA Grapalat" w:cs="Sylfaen"/>
          <w:sz w:val="22"/>
          <w:szCs w:val="22"/>
        </w:rPr>
        <w:t xml:space="preserve"> ընդունում, մոնիտորինգ, բողոքների լուսաբանում և հասարակական իրազեկում, օրենսդրության կատարելագործում, միջազգային համագործակցություն և այլ</w:t>
      </w:r>
      <w:r w:rsidR="00473B30" w:rsidRPr="0032784D">
        <w:rPr>
          <w:rFonts w:ascii="GHEA Grapalat" w:hAnsi="GHEA Grapalat" w:cs="Sylfaen"/>
          <w:sz w:val="22"/>
          <w:szCs w:val="22"/>
          <w:lang w:val="en-US"/>
        </w:rPr>
        <w:t xml:space="preserve"> աշխատանքներ: </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Sylfaen"/>
          <w:sz w:val="22"/>
          <w:szCs w:val="22"/>
        </w:rPr>
        <w:t xml:space="preserve">ՀՀ մարդու իրավունքների պաշտպանի աշխատակազմի պետական ծառայողների վերապատրաստման </w:t>
      </w:r>
      <w:r w:rsidRPr="0032784D">
        <w:rPr>
          <w:rFonts w:ascii="GHEA Grapalat" w:hAnsi="GHEA Grapalat" w:cs="GHEA Grapalat"/>
          <w:sz w:val="22"/>
          <w:szCs w:val="22"/>
        </w:rPr>
        <w:t xml:space="preserve">ծախսերին ուղղվել է 480 հազար դրամ՝ ապահովելով 78.7% կատարողական: </w:t>
      </w:r>
      <w:r w:rsidRPr="0032784D">
        <w:rPr>
          <w:rFonts w:ascii="GHEA Grapalat" w:hAnsi="GHEA Grapalat" w:cs="GHEA Grapalat"/>
          <w:sz w:val="22"/>
          <w:szCs w:val="22"/>
        </w:rPr>
        <w:lastRenderedPageBreak/>
        <w:t>Շեղումը պայմանավորված է նրանով, որ նախատեսված 3 մասնագիտական խմբերի փոխարեն կազմա</w:t>
      </w:r>
      <w:r w:rsidR="00473B30" w:rsidRPr="0032784D">
        <w:rPr>
          <w:rFonts w:ascii="GHEA Grapalat" w:hAnsi="GHEA Grapalat" w:cs="GHEA Grapalat"/>
          <w:sz w:val="22"/>
          <w:szCs w:val="22"/>
        </w:rPr>
        <w:t xml:space="preserve">կերպվել են դասընթացներ 2 </w:t>
      </w:r>
      <w:r w:rsidRPr="0032784D">
        <w:rPr>
          <w:rFonts w:ascii="GHEA Grapalat" w:hAnsi="GHEA Grapalat" w:cs="GHEA Grapalat"/>
          <w:sz w:val="22"/>
          <w:szCs w:val="22"/>
        </w:rPr>
        <w:t>մասնագիտական խմբերի համար և վերապատրաստվել են 12 պետական ծառայողներ</w:t>
      </w:r>
      <w:r w:rsidR="00473B30" w:rsidRPr="0032784D">
        <w:rPr>
          <w:rFonts w:ascii="GHEA Grapalat" w:hAnsi="GHEA Grapalat" w:cs="GHEA Grapalat"/>
          <w:sz w:val="22"/>
          <w:szCs w:val="22"/>
          <w:lang w:val="en-US"/>
        </w:rPr>
        <w:t xml:space="preserve">՝ նախատեսված </w:t>
      </w:r>
      <w:r w:rsidR="00473B30" w:rsidRPr="0032784D">
        <w:rPr>
          <w:rFonts w:ascii="GHEA Grapalat" w:hAnsi="GHEA Grapalat" w:cs="GHEA Grapalat"/>
          <w:sz w:val="22"/>
          <w:szCs w:val="22"/>
        </w:rPr>
        <w:t>30</w:t>
      </w:r>
      <w:r w:rsidR="00473B30" w:rsidRPr="0032784D">
        <w:rPr>
          <w:rFonts w:ascii="GHEA Grapalat" w:hAnsi="GHEA Grapalat" w:cs="GHEA Grapalat"/>
          <w:sz w:val="22"/>
          <w:szCs w:val="22"/>
          <w:lang w:val="en-US"/>
        </w:rPr>
        <w:t>-ի փոխարեն՝</w:t>
      </w:r>
      <w:r w:rsidRPr="0032784D">
        <w:rPr>
          <w:rFonts w:ascii="GHEA Grapalat" w:hAnsi="GHEA Grapalat" w:cs="GHEA Grapalat"/>
          <w:sz w:val="22"/>
          <w:szCs w:val="22"/>
        </w:rPr>
        <w:t xml:space="preserve"> կապված</w:t>
      </w:r>
      <w:r w:rsidR="00A336A8" w:rsidRPr="0032784D">
        <w:rPr>
          <w:rFonts w:ascii="GHEA Grapalat" w:hAnsi="GHEA Grapalat" w:cs="GHEA Grapalat"/>
          <w:sz w:val="22"/>
          <w:szCs w:val="22"/>
          <w:lang w:val="en-US"/>
        </w:rPr>
        <w:t xml:space="preserve"> </w:t>
      </w:r>
      <w:r w:rsidRPr="0032784D">
        <w:rPr>
          <w:rFonts w:ascii="GHEA Grapalat" w:hAnsi="GHEA Grapalat" w:cs="GHEA Grapalat"/>
          <w:sz w:val="22"/>
          <w:szCs w:val="22"/>
        </w:rPr>
        <w:t>օրենսդրությամբ սահմանված վերապատրաստման ենթակա ծառայողների թվի փոփոխության հետ (</w:t>
      </w:r>
      <w:r w:rsidR="009821F5" w:rsidRPr="0032784D">
        <w:rPr>
          <w:rFonts w:ascii="GHEA Grapalat" w:hAnsi="GHEA Grapalat" w:cs="GHEA Grapalat"/>
          <w:sz w:val="22"/>
          <w:szCs w:val="22"/>
          <w:lang w:val="en-US"/>
        </w:rPr>
        <w:t>նախատեսված պետական ծառայողների պաշտոնից ազատվ</w:t>
      </w:r>
      <w:r w:rsidR="00934875" w:rsidRPr="0032784D">
        <w:rPr>
          <w:rFonts w:ascii="GHEA Grapalat" w:hAnsi="GHEA Grapalat" w:cs="GHEA Grapalat"/>
          <w:sz w:val="22"/>
          <w:szCs w:val="22"/>
          <w:lang w:val="en-US"/>
        </w:rPr>
        <w:t>ածների</w:t>
      </w:r>
      <w:r w:rsidR="009821F5" w:rsidRPr="0032784D">
        <w:rPr>
          <w:rFonts w:ascii="GHEA Grapalat" w:hAnsi="GHEA Grapalat" w:cs="GHEA Grapalat"/>
          <w:sz w:val="22"/>
          <w:szCs w:val="22"/>
          <w:lang w:val="en-US"/>
        </w:rPr>
        <w:t xml:space="preserve"> փոխարեն նշանակված ծառայողների</w:t>
      </w:r>
      <w:r w:rsidRPr="0032784D">
        <w:rPr>
          <w:rFonts w:ascii="GHEA Grapalat" w:hAnsi="GHEA Grapalat" w:cs="GHEA Grapalat"/>
          <w:sz w:val="22"/>
          <w:szCs w:val="22"/>
        </w:rPr>
        <w:t xml:space="preserve"> աշխատանքային ստաժը </w:t>
      </w:r>
      <w:r w:rsidR="009821F5" w:rsidRPr="0032784D">
        <w:rPr>
          <w:rFonts w:ascii="GHEA Grapalat" w:hAnsi="GHEA Grapalat" w:cs="GHEA Grapalat"/>
          <w:sz w:val="22"/>
          <w:szCs w:val="22"/>
        </w:rPr>
        <w:t>տվյալ պաշտոնում</w:t>
      </w:r>
      <w:r w:rsidR="009821F5"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պակաս է </w:t>
      </w:r>
      <w:r w:rsidR="00C928C2" w:rsidRPr="0032784D">
        <w:rPr>
          <w:rFonts w:ascii="GHEA Grapalat" w:hAnsi="GHEA Grapalat" w:cs="GHEA Grapalat"/>
          <w:sz w:val="22"/>
          <w:szCs w:val="22"/>
          <w:lang w:val="en-US"/>
        </w:rPr>
        <w:t xml:space="preserve">եղել </w:t>
      </w:r>
      <w:r w:rsidRPr="0032784D">
        <w:rPr>
          <w:rFonts w:ascii="GHEA Grapalat" w:hAnsi="GHEA Grapalat" w:cs="GHEA Grapalat"/>
          <w:sz w:val="22"/>
          <w:szCs w:val="22"/>
        </w:rPr>
        <w:t>6 ամսից):</w:t>
      </w:r>
    </w:p>
    <w:p w:rsidR="00265031" w:rsidRPr="0032784D" w:rsidRDefault="00265031" w:rsidP="00265031">
      <w:pPr>
        <w:tabs>
          <w:tab w:val="left" w:pos="9360"/>
        </w:tabs>
        <w:spacing w:line="360" w:lineRule="auto"/>
        <w:ind w:left="90" w:firstLine="630"/>
        <w:jc w:val="both"/>
        <w:rPr>
          <w:rFonts w:ascii="GHEA Grapalat" w:hAnsi="GHEA Grapalat" w:cs="GHEA Grapalat"/>
          <w:sz w:val="22"/>
          <w:szCs w:val="22"/>
        </w:rPr>
      </w:pPr>
      <w:r w:rsidRPr="0032784D">
        <w:rPr>
          <w:rFonts w:ascii="GHEA Grapalat" w:hAnsi="GHEA Grapalat" w:cs="GHEA Grapalat"/>
          <w:sz w:val="22"/>
          <w:szCs w:val="22"/>
        </w:rPr>
        <w:t>ՀՀ մարդու իրավունքների պաշտպանի աշխատակազմի</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տեխնիկական հագեցվածության բարելավման ծախսերը կազմել են 7.6 մլն դրամ՝ ապահովելով 88% կատարողական: Շեղումը պայմանավորված է գնման գործընթացի արդյունքում ապրանքների</w:t>
      </w:r>
      <w:r w:rsidR="00F75031"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նախատեսվածից ցածր գն</w:t>
      </w:r>
      <w:r w:rsidR="00F75031" w:rsidRPr="0032784D">
        <w:rPr>
          <w:rFonts w:ascii="GHEA Grapalat" w:hAnsi="GHEA Grapalat" w:cs="GHEA Grapalat"/>
          <w:sz w:val="22"/>
          <w:szCs w:val="22"/>
          <w:lang w:val="en-US"/>
        </w:rPr>
        <w:t>եր</w:t>
      </w:r>
      <w:r w:rsidRPr="0032784D">
        <w:rPr>
          <w:rFonts w:ascii="GHEA Grapalat" w:hAnsi="GHEA Grapalat" w:cs="GHEA Grapalat"/>
          <w:sz w:val="22"/>
          <w:szCs w:val="22"/>
        </w:rPr>
        <w:t>ով ձեռք</w:t>
      </w:r>
      <w:r w:rsidR="00F75031"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բեր</w:t>
      </w:r>
      <w:r w:rsidR="00F75031" w:rsidRPr="0032784D">
        <w:rPr>
          <w:rFonts w:ascii="GHEA Grapalat" w:hAnsi="GHEA Grapalat" w:cs="GHEA Grapalat"/>
          <w:sz w:val="22"/>
          <w:szCs w:val="22"/>
          <w:lang w:val="en-US"/>
        </w:rPr>
        <w:t>ելու</w:t>
      </w:r>
      <w:r w:rsidRPr="0032784D">
        <w:rPr>
          <w:rFonts w:ascii="GHEA Grapalat" w:hAnsi="GHEA Grapalat" w:cs="GHEA Grapalat"/>
          <w:sz w:val="22"/>
          <w:szCs w:val="22"/>
        </w:rPr>
        <w:t xml:space="preserve"> հանգամանքով: Հատկացված միջոցներն օգտագործվել են վարչական սարքավորումների ձեռքբերման համար:</w:t>
      </w:r>
    </w:p>
    <w:p w:rsidR="00265031" w:rsidRPr="0032784D" w:rsidRDefault="00265031" w:rsidP="00265031">
      <w:pPr>
        <w:tabs>
          <w:tab w:val="left" w:pos="9360"/>
        </w:tabs>
        <w:spacing w:line="360" w:lineRule="auto"/>
        <w:ind w:left="90" w:firstLine="630"/>
        <w:jc w:val="both"/>
        <w:rPr>
          <w:rFonts w:ascii="GHEA Grapalat" w:hAnsi="GHEA Grapalat" w:cs="GHEA Grapalat"/>
          <w:sz w:val="22"/>
          <w:szCs w:val="22"/>
        </w:rPr>
      </w:pPr>
      <w:r w:rsidRPr="0032784D">
        <w:rPr>
          <w:rFonts w:ascii="GHEA Grapalat" w:hAnsi="GHEA Grapalat" w:cs="GHEA Grapalat"/>
          <w:sz w:val="22"/>
          <w:szCs w:val="22"/>
        </w:rPr>
        <w:t xml:space="preserve">Հաշվետու ժամանակահատվածում </w:t>
      </w:r>
      <w:r w:rsidR="00D92F74" w:rsidRPr="0032784D">
        <w:rPr>
          <w:rFonts w:ascii="GHEA Grapalat" w:hAnsi="GHEA Grapalat" w:cs="GHEA Grapalat"/>
          <w:sz w:val="22"/>
          <w:szCs w:val="22"/>
          <w:lang w:val="en-US"/>
        </w:rPr>
        <w:t xml:space="preserve">արտաբյուջետային միջոցներից ֆինանսավորվող՝ </w:t>
      </w:r>
      <w:r w:rsidRPr="0032784D">
        <w:rPr>
          <w:rFonts w:ascii="GHEA Grapalat" w:hAnsi="GHEA Grapalat" w:cs="GHEA Grapalat"/>
          <w:sz w:val="22"/>
          <w:szCs w:val="22"/>
        </w:rPr>
        <w:t>Մարդու իրավունքների պաշտպանի</w:t>
      </w:r>
      <w:r w:rsidRPr="0032784D">
        <w:rPr>
          <w:rFonts w:ascii="GHEA Grapalat" w:hAnsi="GHEA Grapalat" w:cs="Sylfaen"/>
          <w:sz w:val="22"/>
          <w:szCs w:val="22"/>
        </w:rPr>
        <w:t xml:space="preserve"> աշխատակազմի կողմից իրականացվող ծրագրերին </w:t>
      </w:r>
      <w:r w:rsidR="00D92F74" w:rsidRPr="0032784D">
        <w:rPr>
          <w:rFonts w:ascii="GHEA Grapalat" w:hAnsi="GHEA Grapalat" w:cs="Sylfaen"/>
          <w:sz w:val="22"/>
          <w:szCs w:val="22"/>
          <w:lang w:val="en-US"/>
        </w:rPr>
        <w:t>աջակցության ծախսերը կազմ</w:t>
      </w:r>
      <w:r w:rsidRPr="0032784D">
        <w:rPr>
          <w:rFonts w:ascii="GHEA Grapalat" w:hAnsi="GHEA Grapalat" w:cs="Sylfaen"/>
          <w:sz w:val="22"/>
          <w:szCs w:val="22"/>
        </w:rPr>
        <w:t xml:space="preserve">ել </w:t>
      </w:r>
      <w:r w:rsidR="00D92F74" w:rsidRPr="0032784D">
        <w:rPr>
          <w:rFonts w:ascii="GHEA Grapalat" w:hAnsi="GHEA Grapalat" w:cs="Sylfaen"/>
          <w:sz w:val="22"/>
          <w:szCs w:val="22"/>
          <w:lang w:val="en-US"/>
        </w:rPr>
        <w:t>են</w:t>
      </w:r>
      <w:r w:rsidRPr="0032784D">
        <w:rPr>
          <w:rFonts w:ascii="GHEA Grapalat" w:hAnsi="GHEA Grapalat" w:cs="Sylfaen"/>
          <w:sz w:val="22"/>
          <w:szCs w:val="22"/>
        </w:rPr>
        <w:t xml:space="preserve"> 38.3 մլն դրամ </w:t>
      </w:r>
      <w:r w:rsidR="00D92F74" w:rsidRPr="0032784D">
        <w:rPr>
          <w:rFonts w:ascii="GHEA Grapalat" w:hAnsi="GHEA Grapalat" w:cs="Sylfaen"/>
          <w:sz w:val="22"/>
          <w:szCs w:val="22"/>
          <w:lang w:val="en-US"/>
        </w:rPr>
        <w:t>կամ</w:t>
      </w:r>
      <w:r w:rsidRPr="0032784D">
        <w:rPr>
          <w:rFonts w:ascii="GHEA Grapalat" w:hAnsi="GHEA Grapalat" w:cs="Sylfaen"/>
          <w:sz w:val="22"/>
          <w:szCs w:val="22"/>
        </w:rPr>
        <w:t xml:space="preserve"> ծրագրված ցուցանիշի 69.8%-ը: Շեղումը հիմնականում </w:t>
      </w:r>
      <w:r w:rsidR="00DE64DD" w:rsidRPr="0032784D">
        <w:rPr>
          <w:rFonts w:ascii="GHEA Grapalat" w:hAnsi="GHEA Grapalat" w:cs="Sylfaen"/>
          <w:sz w:val="22"/>
          <w:szCs w:val="22"/>
          <w:lang w:val="en-US"/>
        </w:rPr>
        <w:t>կապված</w:t>
      </w:r>
      <w:r w:rsidRPr="0032784D">
        <w:rPr>
          <w:rFonts w:ascii="GHEA Grapalat" w:hAnsi="GHEA Grapalat" w:cs="Sylfaen"/>
          <w:sz w:val="22"/>
          <w:szCs w:val="22"/>
        </w:rPr>
        <w:t xml:space="preserve"> է</w:t>
      </w:r>
      <w:r w:rsidR="00E55DF5" w:rsidRPr="0032784D">
        <w:rPr>
          <w:rFonts w:ascii="GHEA Grapalat" w:hAnsi="GHEA Grapalat" w:cs="Sylfaen"/>
          <w:sz w:val="22"/>
          <w:szCs w:val="22"/>
        </w:rPr>
        <w:t xml:space="preserve"> </w:t>
      </w:r>
      <w:r w:rsidR="0047273F" w:rsidRPr="0032784D">
        <w:rPr>
          <w:rFonts w:ascii="GHEA Grapalat" w:hAnsi="GHEA Grapalat" w:cs="Sylfaen"/>
          <w:sz w:val="22"/>
          <w:szCs w:val="22"/>
          <w:lang w:val="en-US"/>
        </w:rPr>
        <w:t xml:space="preserve">արտաքին աջակցությամբ իրականացվող երկու դրամաշնորհային ծրագրերի </w:t>
      </w:r>
      <w:r w:rsidR="00DE64DD" w:rsidRPr="0032784D">
        <w:rPr>
          <w:rFonts w:ascii="GHEA Grapalat" w:hAnsi="GHEA Grapalat" w:cs="Sylfaen"/>
          <w:sz w:val="22"/>
          <w:szCs w:val="22"/>
          <w:lang w:val="en-US"/>
        </w:rPr>
        <w:t xml:space="preserve">շրջանակներում նախատեսված որոշ </w:t>
      </w:r>
      <w:r w:rsidR="00DE64DD" w:rsidRPr="0032784D">
        <w:rPr>
          <w:rFonts w:ascii="GHEA Grapalat" w:hAnsi="GHEA Grapalat" w:cs="GHEA Grapalat"/>
          <w:sz w:val="22"/>
          <w:szCs w:val="22"/>
        </w:rPr>
        <w:t xml:space="preserve">գործողությունների </w:t>
      </w:r>
      <w:r w:rsidR="00DE64DD" w:rsidRPr="0032784D">
        <w:rPr>
          <w:rFonts w:ascii="GHEA Grapalat" w:hAnsi="GHEA Grapalat" w:cs="GHEA Grapalat"/>
          <w:sz w:val="22"/>
          <w:szCs w:val="22"/>
          <w:lang w:val="en-US"/>
        </w:rPr>
        <w:t>կատարումը</w:t>
      </w:r>
      <w:r w:rsidR="00DE64DD" w:rsidRPr="0032784D">
        <w:rPr>
          <w:rFonts w:ascii="GHEA Grapalat" w:hAnsi="GHEA Grapalat" w:cs="GHEA Grapalat"/>
          <w:sz w:val="22"/>
          <w:szCs w:val="22"/>
        </w:rPr>
        <w:t xml:space="preserve"> 2020 թվական</w:t>
      </w:r>
      <w:r w:rsidR="00DE64DD" w:rsidRPr="0032784D">
        <w:rPr>
          <w:rFonts w:ascii="GHEA Grapalat" w:hAnsi="GHEA Grapalat" w:cs="Sylfaen"/>
          <w:sz w:val="22"/>
          <w:szCs w:val="22"/>
        </w:rPr>
        <w:t xml:space="preserve"> </w:t>
      </w:r>
      <w:r w:rsidR="00DE64DD" w:rsidRPr="0032784D">
        <w:rPr>
          <w:rFonts w:ascii="GHEA Grapalat" w:hAnsi="GHEA Grapalat" w:cs="GHEA Grapalat"/>
          <w:sz w:val="22"/>
          <w:szCs w:val="22"/>
        </w:rPr>
        <w:t>տեղափոխել</w:t>
      </w:r>
      <w:r w:rsidR="00DE64DD" w:rsidRPr="0032784D">
        <w:rPr>
          <w:rFonts w:ascii="GHEA Grapalat" w:hAnsi="GHEA Grapalat" w:cs="GHEA Grapalat"/>
          <w:sz w:val="22"/>
          <w:szCs w:val="22"/>
          <w:lang w:val="en-US"/>
        </w:rPr>
        <w:t>ու հետ</w:t>
      </w:r>
      <w:r w:rsidR="0047273F" w:rsidRPr="0032784D">
        <w:rPr>
          <w:rFonts w:ascii="GHEA Grapalat" w:hAnsi="GHEA Grapalat" w:cs="Sylfaen"/>
          <w:sz w:val="22"/>
          <w:szCs w:val="22"/>
          <w:lang w:val="en-US"/>
        </w:rPr>
        <w:t>: Մասնավորապես՝ Մ</w:t>
      </w:r>
      <w:r w:rsidRPr="0032784D">
        <w:rPr>
          <w:rFonts w:ascii="GHEA Grapalat" w:hAnsi="GHEA Grapalat" w:cs="Sylfaen"/>
          <w:sz w:val="22"/>
          <w:szCs w:val="22"/>
        </w:rPr>
        <w:t>արդու և աշխատանքային իրավունքների պաշտպանության և խթանման բնագավառում</w:t>
      </w:r>
      <w:r w:rsidR="0047273F" w:rsidRPr="0032784D">
        <w:rPr>
          <w:rFonts w:ascii="GHEA Grapalat" w:hAnsi="GHEA Grapalat" w:cs="Sylfaen"/>
          <w:sz w:val="22"/>
          <w:szCs w:val="22"/>
          <w:lang w:val="en-US"/>
        </w:rPr>
        <w:t xml:space="preserve"> </w:t>
      </w:r>
      <w:r w:rsidR="0047273F" w:rsidRPr="0032784D">
        <w:rPr>
          <w:rFonts w:ascii="GHEA Grapalat" w:hAnsi="GHEA Grapalat" w:cs="Sylfaen"/>
          <w:sz w:val="22"/>
          <w:szCs w:val="22"/>
        </w:rPr>
        <w:t>Հայաստանի մարդու իրավունքների պաշտպանի աշխատակազմի ինստիտուցիոնալ կարողությունների ամրապնդման</w:t>
      </w:r>
      <w:r w:rsidR="0047273F" w:rsidRPr="0032784D">
        <w:rPr>
          <w:rFonts w:ascii="GHEA Grapalat" w:hAnsi="GHEA Grapalat" w:cs="Sylfaen"/>
          <w:sz w:val="22"/>
          <w:szCs w:val="22"/>
          <w:lang w:val="en-US"/>
        </w:rPr>
        <w:t>ն</w:t>
      </w:r>
      <w:r w:rsidR="0047273F" w:rsidRPr="0032784D">
        <w:rPr>
          <w:rFonts w:ascii="GHEA Grapalat" w:hAnsi="GHEA Grapalat" w:cs="Sylfaen"/>
          <w:sz w:val="22"/>
          <w:szCs w:val="22"/>
        </w:rPr>
        <w:t xml:space="preserve"> աջակցության</w:t>
      </w:r>
      <w:r w:rsidR="0047273F" w:rsidRPr="0032784D">
        <w:rPr>
          <w:rFonts w:ascii="GHEA Grapalat" w:hAnsi="GHEA Grapalat" w:cs="Sylfaen"/>
          <w:sz w:val="22"/>
          <w:szCs w:val="22"/>
          <w:lang w:val="en-US"/>
        </w:rPr>
        <w:t xml:space="preserve"> դրամաշնորհային ծրագրի շրջանակներում</w:t>
      </w:r>
      <w:r w:rsidRPr="0032784D">
        <w:rPr>
          <w:rFonts w:ascii="GHEA Grapalat" w:hAnsi="GHEA Grapalat" w:cs="GHEA Grapalat"/>
          <w:sz w:val="22"/>
          <w:szCs w:val="22"/>
        </w:rPr>
        <w:t xml:space="preserve"> նախատեսված 7 մլն դրամի դիմաց օգտագործվել է 213.2 հազար </w:t>
      </w:r>
      <w:r w:rsidRPr="0032784D">
        <w:rPr>
          <w:rFonts w:ascii="GHEA Grapalat" w:hAnsi="GHEA Grapalat" w:cs="Sylfaen"/>
          <w:sz w:val="22"/>
          <w:szCs w:val="22"/>
        </w:rPr>
        <w:t xml:space="preserve">դրամ (3%-ը): </w:t>
      </w:r>
      <w:r w:rsidR="00CA1BF7" w:rsidRPr="0032784D">
        <w:rPr>
          <w:rFonts w:ascii="GHEA Grapalat" w:hAnsi="GHEA Grapalat" w:cs="Sylfaen"/>
          <w:sz w:val="22"/>
          <w:szCs w:val="22"/>
          <w:lang w:val="en-US"/>
        </w:rPr>
        <w:t xml:space="preserve">Ծրագիրն իրականացվում է </w:t>
      </w:r>
      <w:r w:rsidR="00115828" w:rsidRPr="0032784D">
        <w:rPr>
          <w:rFonts w:ascii="GHEA Grapalat" w:hAnsi="GHEA Grapalat" w:cs="Times Armenian"/>
          <w:sz w:val="22"/>
          <w:szCs w:val="22"/>
        </w:rPr>
        <w:t xml:space="preserve">Բուլղարիայի Հանրապետության կառավարության </w:t>
      </w:r>
      <w:r w:rsidR="00CA1BF7" w:rsidRPr="0032784D">
        <w:rPr>
          <w:rFonts w:ascii="GHEA Grapalat" w:hAnsi="GHEA Grapalat" w:cs="Sylfaen"/>
          <w:sz w:val="22"/>
          <w:szCs w:val="22"/>
        </w:rPr>
        <w:t>աջակցությամբ</w:t>
      </w:r>
      <w:r w:rsidR="00CA1BF7" w:rsidRPr="0032784D">
        <w:rPr>
          <w:rFonts w:ascii="GHEA Grapalat" w:hAnsi="GHEA Grapalat" w:cs="Sylfaen"/>
          <w:sz w:val="22"/>
          <w:szCs w:val="22"/>
          <w:lang w:val="en-US"/>
        </w:rPr>
        <w:t>:</w:t>
      </w:r>
      <w:r w:rsidR="00CA1BF7" w:rsidRPr="0032784D">
        <w:rPr>
          <w:rFonts w:ascii="GHEA Grapalat" w:hAnsi="GHEA Grapalat" w:cs="Sylfaen"/>
          <w:sz w:val="22"/>
          <w:szCs w:val="22"/>
        </w:rPr>
        <w:t xml:space="preserve"> </w:t>
      </w:r>
      <w:r w:rsidRPr="0032784D">
        <w:rPr>
          <w:rFonts w:ascii="GHEA Grapalat" w:hAnsi="GHEA Grapalat" w:cs="Sylfaen"/>
          <w:sz w:val="22"/>
          <w:szCs w:val="22"/>
        </w:rPr>
        <w:t>Միջոցառման շրջանակներում իրականացվող ծրագրի նպատակների մասին հանրությանն ու շահագրգիռ կառույցներին իրազեկելու, ինչպես նաև ոլորտում առկա խնդիրները քննարկելու նպատակով ՀՀ մարդու իրավունքների պաշտպանի աշխատակազմը Հայաստանում Բուլղարիայի դեսպանության հետ համատեղ կազմակերպել է մեկնարկային հանդիպում՝ տվյալ ոլորտի շահագրգիռ կառույցների մասնակցությամբ: Կատարողականի ցածր ցուցանիշը պայմանավորված</w:t>
      </w:r>
      <w:r w:rsidRPr="0032784D">
        <w:rPr>
          <w:rFonts w:ascii="GHEA Grapalat" w:hAnsi="GHEA Grapalat" w:cs="GHEA Grapalat"/>
          <w:sz w:val="22"/>
          <w:szCs w:val="22"/>
        </w:rPr>
        <w:t xml:space="preserve"> է նրանով, որ երկկողմ համաձայնությա</w:t>
      </w:r>
      <w:r w:rsidR="00CA1BF7" w:rsidRPr="0032784D">
        <w:rPr>
          <w:rFonts w:ascii="GHEA Grapalat" w:hAnsi="GHEA Grapalat" w:cs="GHEA Grapalat"/>
          <w:sz w:val="22"/>
          <w:szCs w:val="22"/>
          <w:lang w:val="en-US"/>
        </w:rPr>
        <w:t>մբ</w:t>
      </w:r>
      <w:r w:rsidRPr="0032784D">
        <w:rPr>
          <w:rFonts w:ascii="GHEA Grapalat" w:hAnsi="GHEA Grapalat" w:cs="GHEA Grapalat"/>
          <w:sz w:val="22"/>
          <w:szCs w:val="22"/>
        </w:rPr>
        <w:t xml:space="preserve"> </w:t>
      </w:r>
      <w:r w:rsidR="00CA1BF7" w:rsidRPr="0032784D">
        <w:rPr>
          <w:rFonts w:ascii="GHEA Grapalat" w:hAnsi="GHEA Grapalat" w:cs="GHEA Grapalat"/>
          <w:sz w:val="22"/>
          <w:szCs w:val="22"/>
          <w:lang w:val="en-US"/>
        </w:rPr>
        <w:t>ծրագրի</w:t>
      </w:r>
      <w:r w:rsidRPr="0032784D">
        <w:rPr>
          <w:rFonts w:ascii="GHEA Grapalat" w:hAnsi="GHEA Grapalat" w:cs="GHEA Grapalat"/>
          <w:sz w:val="22"/>
          <w:szCs w:val="22"/>
        </w:rPr>
        <w:t xml:space="preserve"> գործողությունների մնացած մասը տեղափոխվել է 2020 թվական: 49.8% կատարողական</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է արձանագրվել Հայաստանի կանխարգելման ազգային մեխանիզմի վերաբերյալ ՄԱԿ-ի խոշտանգումների կանխարգելման ենթակոմիտեի առաջարկությունների</w:t>
      </w:r>
      <w:r w:rsidRPr="0032784D">
        <w:rPr>
          <w:rFonts w:ascii="GHEA Grapalat" w:hAnsi="GHEA Grapalat" w:cs="Sylfaen"/>
          <w:sz w:val="22"/>
          <w:szCs w:val="22"/>
        </w:rPr>
        <w:t xml:space="preserve"> իրականացման և ՄԱԿ-ի խոշտանգումների կանխարգելման կոմիտեի առաջարկությունների իրականացման հարցում պետության</w:t>
      </w:r>
      <w:r w:rsidR="00816862" w:rsidRPr="0032784D">
        <w:rPr>
          <w:rFonts w:ascii="GHEA Grapalat" w:hAnsi="GHEA Grapalat" w:cs="Sylfaen"/>
          <w:sz w:val="22"/>
          <w:szCs w:val="22"/>
        </w:rPr>
        <w:t xml:space="preserve"> աջակցության ծախսերի գծով, որոն</w:t>
      </w:r>
      <w:r w:rsidR="00816862" w:rsidRPr="0032784D">
        <w:rPr>
          <w:rFonts w:ascii="GHEA Grapalat" w:hAnsi="GHEA Grapalat" w:cs="Sylfaen"/>
          <w:sz w:val="22"/>
          <w:szCs w:val="22"/>
          <w:lang w:val="en-US"/>
        </w:rPr>
        <w:t>ք ն</w:t>
      </w:r>
      <w:r w:rsidRPr="0032784D">
        <w:rPr>
          <w:rFonts w:ascii="GHEA Grapalat" w:hAnsi="GHEA Grapalat" w:cs="Sylfaen"/>
          <w:sz w:val="22"/>
          <w:szCs w:val="22"/>
        </w:rPr>
        <w:t xml:space="preserve">ախատեսված 10.4 մլն դրամի դիմաց </w:t>
      </w:r>
      <w:r w:rsidR="00816862" w:rsidRPr="0032784D">
        <w:rPr>
          <w:rFonts w:ascii="GHEA Grapalat" w:hAnsi="GHEA Grapalat" w:cs="Sylfaen"/>
          <w:sz w:val="22"/>
          <w:szCs w:val="22"/>
          <w:lang w:val="en-US"/>
        </w:rPr>
        <w:t>կազմել են</w:t>
      </w:r>
      <w:r w:rsidRPr="0032784D">
        <w:rPr>
          <w:rFonts w:ascii="GHEA Grapalat" w:hAnsi="GHEA Grapalat" w:cs="Sylfaen"/>
          <w:sz w:val="22"/>
          <w:szCs w:val="22"/>
        </w:rPr>
        <w:t xml:space="preserve"> 5.2 մլն դրամ: Միջոցառման շրջանակներում իրականացվել են հետևյալ աշխատանքները.</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lastRenderedPageBreak/>
        <w:t>Կանխարգելման ազգային մեխանիզմների գործունեության ընթացքում ձեռք բերված փորձի փոխանակման նպատակով Մարդու իրավունքների պաշտպանի աշխատակազմի 4 ներկայացուցիչ ուսումնական այց են կատարել Էստոնիա՝ Տալլին.</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eastAsia="Tahoma" w:hAnsi="GHEA Grapalat" w:cs="Tahoma"/>
          <w:sz w:val="22"/>
          <w:szCs w:val="22"/>
        </w:rPr>
        <w:t xml:space="preserve">Կազմակերպվել </w:t>
      </w:r>
      <w:r w:rsidR="00F415F5" w:rsidRPr="0032784D">
        <w:rPr>
          <w:rFonts w:ascii="GHEA Grapalat" w:eastAsia="Tahoma" w:hAnsi="GHEA Grapalat" w:cs="Tahoma"/>
          <w:sz w:val="22"/>
          <w:szCs w:val="22"/>
          <w:lang w:val="en-US"/>
        </w:rPr>
        <w:t>են</w:t>
      </w:r>
      <w:r w:rsidRPr="0032784D">
        <w:rPr>
          <w:rFonts w:ascii="GHEA Grapalat" w:eastAsia="Tahoma" w:hAnsi="GHEA Grapalat" w:cs="Tahoma"/>
          <w:sz w:val="22"/>
          <w:szCs w:val="22"/>
        </w:rPr>
        <w:t xml:space="preserve"> վեցօրյա վերապատրաստումներ հոգեբուժական հիվանդանոցային բժշկական օգնություն և սպասարկում իրականացնող անձանց համար. </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Տպագրվել են «Ոստիկանության ծառայողի իրավունքների ապահովումը նրա նկատմամբ քրեական հետապնդման իրականացման դեպքում» ու «Երեխաների և անգործունակ չափահասների՝ որպես պացիենտների ֆիզիկական և հոգեկան անձեռնմխելիության, անձնական ազատության և այլ իրավունքներ»-ի վերաբերյալ Մարդու իրավունքների պաշտպանի արտահերթ զեկույցները.</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eastAsia="Tahoma" w:hAnsi="GHEA Grapalat" w:cs="Tahoma"/>
          <w:sz w:val="22"/>
          <w:szCs w:val="22"/>
        </w:rPr>
        <w:t>Պատրաստվել է կանխարգելման ազգային մեխանիզմի դերի և գործունեության վերաբերյալ տեղեկատվական հոլովակ, որը կհեռարձակվի 2020 թվականի ընթացքում.</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Պատրաստվել և տպագրվել են</w:t>
      </w:r>
      <w:r w:rsidR="00E55DF5" w:rsidRPr="0032784D">
        <w:rPr>
          <w:rFonts w:ascii="GHEA Grapalat" w:eastAsia="Tahoma" w:hAnsi="GHEA Grapalat" w:cs="Tahoma"/>
          <w:sz w:val="22"/>
          <w:szCs w:val="22"/>
        </w:rPr>
        <w:t xml:space="preserve"> </w:t>
      </w:r>
      <w:r w:rsidRPr="0032784D">
        <w:rPr>
          <w:rFonts w:ascii="GHEA Grapalat" w:eastAsia="Tahoma" w:hAnsi="GHEA Grapalat" w:cs="Tahoma"/>
          <w:sz w:val="22"/>
          <w:szCs w:val="22"/>
        </w:rPr>
        <w:t>կանխարգելման ազգային մեխանիզմի դերի, կարգավիճակի և հոգեկան առողջության խնդիրներ ունեցող անձանց իրավունքների վերաբերյալ թռուցիկներ</w:t>
      </w:r>
      <w:r w:rsidR="00F415F5" w:rsidRPr="0032784D">
        <w:rPr>
          <w:rFonts w:ascii="GHEA Grapalat" w:eastAsia="Tahoma" w:hAnsi="GHEA Grapalat" w:cs="Tahoma"/>
          <w:sz w:val="22"/>
          <w:szCs w:val="22"/>
          <w:lang w:val="en-US"/>
        </w:rPr>
        <w:t xml:space="preserve"> </w:t>
      </w:r>
      <w:r w:rsidRPr="0032784D">
        <w:rPr>
          <w:rFonts w:ascii="GHEA Grapalat" w:eastAsia="Tahoma" w:hAnsi="GHEA Grapalat" w:cs="Tahoma"/>
          <w:sz w:val="22"/>
          <w:szCs w:val="22"/>
        </w:rPr>
        <w:t>(500 օրինակ) հոգեբուժական կազմակերպություններում տարածելու նպատակով:</w:t>
      </w:r>
    </w:p>
    <w:p w:rsidR="00816862" w:rsidRPr="0032784D" w:rsidRDefault="00816862" w:rsidP="00816862">
      <w:pPr>
        <w:spacing w:line="360" w:lineRule="auto"/>
        <w:ind w:firstLine="561"/>
        <w:jc w:val="both"/>
        <w:rPr>
          <w:rFonts w:ascii="GHEA Grapalat" w:eastAsia="Tahoma" w:hAnsi="GHEA Grapalat" w:cs="Tahoma"/>
          <w:sz w:val="22"/>
          <w:szCs w:val="22"/>
        </w:rPr>
      </w:pPr>
      <w:r w:rsidRPr="0032784D">
        <w:rPr>
          <w:rFonts w:ascii="GHEA Grapalat" w:hAnsi="GHEA Grapalat"/>
          <w:sz w:val="22"/>
          <w:szCs w:val="22"/>
        </w:rPr>
        <w:t>Կատարողականի</w:t>
      </w:r>
      <w:r w:rsidRPr="0032784D">
        <w:rPr>
          <w:rFonts w:ascii="GHEA Grapalat" w:hAnsi="GHEA Grapalat" w:cs="GHEA Grapalat"/>
          <w:sz w:val="22"/>
          <w:szCs w:val="22"/>
        </w:rPr>
        <w:t xml:space="preserve"> ցածր ցուցանիշը պայմանավորված է նրանով, որ երկկողմ համաձայնությա</w:t>
      </w:r>
      <w:r w:rsidRPr="0032784D">
        <w:rPr>
          <w:rFonts w:ascii="GHEA Grapalat" w:hAnsi="GHEA Grapalat" w:cs="GHEA Grapalat"/>
          <w:sz w:val="22"/>
          <w:szCs w:val="22"/>
          <w:lang w:val="en-US"/>
        </w:rPr>
        <w:t>մբ</w:t>
      </w:r>
      <w:r w:rsidRPr="0032784D">
        <w:rPr>
          <w:rFonts w:ascii="GHEA Grapalat" w:hAnsi="GHEA Grapalat" w:cs="GHEA Grapalat"/>
          <w:sz w:val="22"/>
          <w:szCs w:val="22"/>
        </w:rPr>
        <w:t xml:space="preserve"> </w:t>
      </w:r>
      <w:r w:rsidRPr="0032784D">
        <w:rPr>
          <w:rFonts w:ascii="GHEA Grapalat" w:hAnsi="GHEA Grapalat" w:cs="GHEA Grapalat"/>
          <w:sz w:val="22"/>
          <w:szCs w:val="22"/>
          <w:lang w:val="en-US"/>
        </w:rPr>
        <w:t>ծրագրի</w:t>
      </w:r>
      <w:r w:rsidRPr="0032784D">
        <w:rPr>
          <w:rFonts w:ascii="GHEA Grapalat" w:hAnsi="GHEA Grapalat" w:cs="GHEA Grapalat"/>
          <w:sz w:val="22"/>
          <w:szCs w:val="22"/>
        </w:rPr>
        <w:t xml:space="preserve"> գործողությունների մնացածը մասը տեղափոխվել է 2020 թվական:</w:t>
      </w:r>
    </w:p>
    <w:p w:rsidR="00265031" w:rsidRPr="0032784D" w:rsidRDefault="00265031" w:rsidP="00265031">
      <w:pPr>
        <w:spacing w:line="360" w:lineRule="auto"/>
        <w:ind w:firstLine="561"/>
        <w:jc w:val="both"/>
        <w:rPr>
          <w:rFonts w:ascii="GHEA Grapalat" w:hAnsi="GHEA Grapalat"/>
          <w:sz w:val="22"/>
          <w:szCs w:val="22"/>
        </w:rPr>
      </w:pPr>
      <w:r w:rsidRPr="0032784D">
        <w:rPr>
          <w:rFonts w:ascii="GHEA Grapalat" w:hAnsi="GHEA Grapalat" w:cs="Times Armenian"/>
          <w:sz w:val="22"/>
          <w:szCs w:val="22"/>
        </w:rPr>
        <w:t>Ֆինլանդիայի Հանրապետության կառավարության աջակցությամբ իրականացվող</w:t>
      </w:r>
      <w:r w:rsidRPr="0032784D">
        <w:rPr>
          <w:rFonts w:ascii="GHEA Grapalat" w:hAnsi="GHEA Grapalat" w:cs="GHEA Grapalat"/>
          <w:sz w:val="22"/>
          <w:szCs w:val="22"/>
        </w:rPr>
        <w:t xml:space="preserve"> «Կայուն զարգացման նպատակների իրականացման</w:t>
      </w:r>
      <w:r w:rsidR="00F415F5" w:rsidRPr="0032784D">
        <w:rPr>
          <w:rFonts w:ascii="GHEA Grapalat" w:hAnsi="GHEA Grapalat" w:cs="GHEA Grapalat"/>
          <w:sz w:val="22"/>
          <w:szCs w:val="22"/>
          <w:lang w:val="en-US"/>
        </w:rPr>
        <w:t>ն</w:t>
      </w:r>
      <w:r w:rsidRPr="0032784D">
        <w:rPr>
          <w:rFonts w:ascii="GHEA Grapalat" w:hAnsi="GHEA Grapalat" w:cs="GHEA Grapalat"/>
          <w:sz w:val="22"/>
          <w:szCs w:val="22"/>
        </w:rPr>
        <w:t xml:space="preserve"> </w:t>
      </w:r>
      <w:r w:rsidRPr="0032784D">
        <w:rPr>
          <w:rFonts w:ascii="GHEA Grapalat" w:hAnsi="GHEA Grapalat"/>
          <w:sz w:val="22"/>
          <w:szCs w:val="22"/>
        </w:rPr>
        <w:t>աջակցություն, ջրի և սանիտարական պայմանների առկայությունը</w:t>
      </w:r>
      <w:r w:rsidR="00F415F5" w:rsidRPr="0032784D">
        <w:rPr>
          <w:rFonts w:ascii="GHEA Grapalat" w:hAnsi="GHEA Grapalat"/>
          <w:sz w:val="22"/>
          <w:szCs w:val="22"/>
          <w:lang w:val="en-US"/>
        </w:rPr>
        <w:t>՝</w:t>
      </w:r>
      <w:r w:rsidRPr="0032784D">
        <w:rPr>
          <w:rFonts w:ascii="GHEA Grapalat" w:hAnsi="GHEA Grapalat"/>
          <w:sz w:val="22"/>
          <w:szCs w:val="22"/>
        </w:rPr>
        <w:t xml:space="preserve"> որպես մարդու իրավունք» միջոցառման ծախսերը կազմել են 1.2 մլն դրամ կամ նախատեսվածի</w:t>
      </w:r>
      <w:r w:rsidR="00E55DF5" w:rsidRPr="0032784D">
        <w:rPr>
          <w:rFonts w:ascii="GHEA Grapalat" w:hAnsi="GHEA Grapalat"/>
          <w:sz w:val="22"/>
          <w:szCs w:val="22"/>
        </w:rPr>
        <w:t xml:space="preserve"> </w:t>
      </w:r>
      <w:r w:rsidRPr="0032784D">
        <w:rPr>
          <w:rFonts w:ascii="GHEA Grapalat" w:hAnsi="GHEA Grapalat"/>
          <w:sz w:val="22"/>
          <w:szCs w:val="22"/>
        </w:rPr>
        <w:t xml:space="preserve">59.7%-ը, որը պայմանավորված է խնայողություններով: Միջոցառման հիմնական գործողություններն իրականացվել են 2018 թվականի ընթացքում: Միջոցառման շրջանակում նախադպրոցական և հանրակրթական ուսումնական հաստատություններում ջրամատակարարման և սանիտարական ծառայությունների հասանելիության մշտադիտարկում իրականացնելու նպատակով </w:t>
      </w:r>
      <w:r w:rsidRPr="0032784D">
        <w:rPr>
          <w:rFonts w:ascii="GHEA Grapalat" w:eastAsia="Tahoma" w:hAnsi="GHEA Grapalat" w:cs="Tahoma"/>
          <w:sz w:val="22"/>
          <w:szCs w:val="22"/>
        </w:rPr>
        <w:t>Մարդու իրավունքների պաշտպանի</w:t>
      </w:r>
      <w:r w:rsidRPr="0032784D">
        <w:rPr>
          <w:rFonts w:ascii="GHEA Grapalat" w:hAnsi="GHEA Grapalat"/>
          <w:sz w:val="22"/>
          <w:szCs w:val="22"/>
        </w:rPr>
        <w:t xml:space="preserve"> աշխատակազմի ներկայացուցիչների կողմից այցեր են իրականացվել Երևանի և մարզերի 201 ուսումնական և նախակրթական ուսումնական հաստատություն՝ 121 դպրոց և 80 մանկապարտեզ:</w:t>
      </w:r>
      <w:r w:rsidR="00E55DF5" w:rsidRPr="0032784D">
        <w:rPr>
          <w:rFonts w:ascii="GHEA Grapalat" w:hAnsi="GHEA Grapalat"/>
          <w:sz w:val="22"/>
          <w:szCs w:val="22"/>
        </w:rPr>
        <w:t xml:space="preserve"> </w:t>
      </w:r>
      <w:r w:rsidRPr="0032784D">
        <w:rPr>
          <w:rFonts w:ascii="GHEA Grapalat" w:hAnsi="GHEA Grapalat"/>
          <w:sz w:val="22"/>
          <w:szCs w:val="22"/>
        </w:rPr>
        <w:t xml:space="preserve">Մշտադիտարկման արդյունքում արձանագրված խնդիրների վերաբերյալ մշակվել է արտահերթ հրապարակային զեկույց «Նախադպրոցական և հանրակրթական ուսումնական հաստատություններում ջրի և սանիտացիայի հասանելիության իրավունքի ապահովման վերաբերյալ»: Զեկույցում բարձրացվել են նաև օրենսդրական խնդիրներ, որոնց լուծման ուղղությամբ ներկայացվել են կոնկրետ առաջարկներ։ 2019 թվականի ընթացքում իրականացվել է միջոցառման ավարտական փուլը՝ թարգմանվել և տպագրվել է </w:t>
      </w:r>
      <w:r w:rsidRPr="0032784D">
        <w:rPr>
          <w:rFonts w:ascii="GHEA Grapalat" w:hAnsi="GHEA Grapalat"/>
          <w:sz w:val="22"/>
          <w:szCs w:val="22"/>
        </w:rPr>
        <w:lastRenderedPageBreak/>
        <w:t xml:space="preserve">«Նախադպրոցական և հանրակրթական ուսումնական հաստատություններում ջրի և սանիտացիայի հասանելիության իրավունքի ապահովման վերաբերյալ» զեկույցը: </w:t>
      </w:r>
    </w:p>
    <w:p w:rsidR="00265031" w:rsidRPr="0032784D" w:rsidRDefault="00265031" w:rsidP="00265031">
      <w:pPr>
        <w:spacing w:line="360" w:lineRule="auto"/>
        <w:ind w:firstLine="561"/>
        <w:jc w:val="both"/>
        <w:rPr>
          <w:rFonts w:ascii="GHEA Grapalat" w:hAnsi="GHEA Grapalat" w:cs="Sylfaen"/>
          <w:sz w:val="22"/>
          <w:szCs w:val="22"/>
        </w:rPr>
      </w:pPr>
      <w:r w:rsidRPr="0032784D">
        <w:rPr>
          <w:rFonts w:ascii="GHEA Grapalat" w:hAnsi="GHEA Grapalat"/>
          <w:sz w:val="22"/>
          <w:szCs w:val="22"/>
        </w:rPr>
        <w:t>2019 թվականին Միավորված ազգերի կազմակերպության մարդու իրավունքների գերագույն հանձնակատարի գրասենյակի կողմից հատկացված</w:t>
      </w:r>
      <w:r w:rsidRPr="0032784D">
        <w:rPr>
          <w:rFonts w:ascii="GHEA Grapalat" w:hAnsi="GHEA Grapalat" w:cs="Times Armenian"/>
          <w:sz w:val="22"/>
          <w:szCs w:val="22"/>
        </w:rPr>
        <w:t xml:space="preserve"> միջոցներից «Ազգային կանխարգելման մեխանիզմի վերաբերյալ ՄԱԿ-ի խոշտանգումների կանխարգելման ենթակոմիտեի առաջարկությունների իրականացում և ՀՀ մարդու իրավունքների պաշտպանի աշխատակազմի կարողությունների զարգացում» միջոցառման ծախսերը կազմել են 2.4 </w:t>
      </w:r>
      <w:r w:rsidRPr="0032784D">
        <w:rPr>
          <w:rFonts w:ascii="GHEA Grapalat" w:hAnsi="GHEA Grapalat"/>
          <w:sz w:val="22"/>
          <w:szCs w:val="22"/>
        </w:rPr>
        <w:t>մլն</w:t>
      </w:r>
      <w:r w:rsidRPr="0032784D">
        <w:rPr>
          <w:rFonts w:ascii="GHEA Grapalat" w:hAnsi="GHEA Grapalat" w:cs="Times Armenian"/>
          <w:sz w:val="22"/>
          <w:szCs w:val="22"/>
        </w:rPr>
        <w:t xml:space="preserve"> դրամ կամ նախատեսվածի 78.7%-ը: Շեղումը պայմանավորված է գնումների գործընթացի արդյունքում ապրանքների և ծառայությունների՝ նախատեսվածից ցածր գներով ձեռքբերմամբ: </w:t>
      </w:r>
      <w:r w:rsidRPr="0032784D">
        <w:rPr>
          <w:rFonts w:ascii="GHEA Grapalat" w:hAnsi="GHEA Grapalat" w:cs="Sylfaen"/>
          <w:sz w:val="22"/>
          <w:szCs w:val="22"/>
        </w:rPr>
        <w:t>Միջոցառման շրջանակներում իրականացվել են հետևյալ աշխատանքները.</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Կազմակերպվել </w:t>
      </w:r>
      <w:r w:rsidR="000E4BAB" w:rsidRPr="0032784D">
        <w:rPr>
          <w:rFonts w:ascii="GHEA Grapalat" w:eastAsia="Tahoma" w:hAnsi="GHEA Grapalat" w:cs="Tahoma"/>
          <w:sz w:val="22"/>
          <w:szCs w:val="22"/>
          <w:lang w:val="en-US"/>
        </w:rPr>
        <w:t>են</w:t>
      </w:r>
      <w:r w:rsidRPr="0032784D">
        <w:rPr>
          <w:rFonts w:ascii="GHEA Grapalat" w:eastAsia="Tahoma" w:hAnsi="GHEA Grapalat" w:cs="Tahoma"/>
          <w:sz w:val="22"/>
          <w:szCs w:val="22"/>
        </w:rPr>
        <w:t xml:space="preserve"> 6 հատուկ դասընթաց-քննարկումներ </w:t>
      </w:r>
      <w:r w:rsidR="00862FEB" w:rsidRPr="0032784D">
        <w:rPr>
          <w:rFonts w:ascii="GHEA Grapalat" w:eastAsia="Tahoma" w:hAnsi="GHEA Grapalat" w:cs="Tahoma"/>
          <w:sz w:val="22"/>
          <w:szCs w:val="22"/>
          <w:lang w:val="en-US"/>
        </w:rPr>
        <w:t>ք</w:t>
      </w:r>
      <w:r w:rsidRPr="0032784D">
        <w:rPr>
          <w:rFonts w:ascii="GHEA Grapalat" w:eastAsia="Tahoma" w:hAnsi="GHEA Grapalat" w:cs="Tahoma"/>
          <w:sz w:val="22"/>
          <w:szCs w:val="22"/>
        </w:rPr>
        <w:t>րեակատարողական ծառայության և քրեակատարողական հիմնարկների աշխատակիցների, այդ թվում՝ բժիշկների, հոգեբանների, ազատությունից զրկված անձանց հետ անմիջականորեն շփում ունեցող անվտանգության ապահովման բաժնի և հերթապահ խմբի աշխատակիցների համար.</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թարգմանվել և տպագրվել են «Հոգեբուժական կազմակերպություններում հոգեկան առողջության խնդիրներ ունեցող անձանց իրավունքների ապահովման վերաբերյալ», «Հայաստանի Հանրապետության արդարադատության նախարարության քրեակատարողական հիմնարկներում քրեական ենթամշակույթի դեմ պայքարի հայեցակարգի վերաբերյալ», «Պատժախուց տեղափոխված կալանավորված անձանց և դատապարտյալների մասնավոր և ընտանեկան կյանքի անձեռնմխելիության, հաղորդակցության ազատության իրավունքների վերաբերյալ» և «Քրեակատարողական համակարգում ազատությունից զրկված կանանց և անչափահասների իրավունքների ապահովման վերաբերյալ» արտահերթ զեկույցները:</w:t>
      </w:r>
    </w:p>
    <w:p w:rsidR="00265031" w:rsidRPr="0032784D" w:rsidRDefault="00265031" w:rsidP="00265031">
      <w:pPr>
        <w:spacing w:line="360" w:lineRule="auto"/>
        <w:ind w:firstLine="561"/>
        <w:jc w:val="both"/>
        <w:rPr>
          <w:rFonts w:ascii="GHEA Grapalat" w:hAnsi="GHEA Grapalat" w:cs="Sylfaen"/>
          <w:sz w:val="22"/>
          <w:szCs w:val="22"/>
        </w:rPr>
      </w:pPr>
      <w:r w:rsidRPr="0032784D">
        <w:rPr>
          <w:rFonts w:ascii="GHEA Grapalat" w:hAnsi="GHEA Grapalat" w:cs="Times Armenian"/>
          <w:sz w:val="22"/>
          <w:szCs w:val="22"/>
        </w:rPr>
        <w:t xml:space="preserve">Բուլղարիայի Հանրապետության կառավարության աջակցությամբ իրականացվող մարդու իրավունքների պաշտպանի աշխատակազմի վարչական կարողությունների զարգացման ծախսերը կազմել են 14.1 </w:t>
      </w:r>
      <w:r w:rsidRPr="0032784D">
        <w:rPr>
          <w:rFonts w:ascii="GHEA Grapalat" w:hAnsi="GHEA Grapalat"/>
          <w:sz w:val="22"/>
          <w:szCs w:val="22"/>
        </w:rPr>
        <w:t>մլն</w:t>
      </w:r>
      <w:r w:rsidRPr="0032784D">
        <w:rPr>
          <w:rFonts w:ascii="GHEA Grapalat" w:hAnsi="GHEA Grapalat" w:cs="Times Armenian"/>
          <w:sz w:val="22"/>
          <w:szCs w:val="22"/>
        </w:rPr>
        <w:t xml:space="preserve"> դրամ՝ ապահովելով </w:t>
      </w:r>
      <w:r w:rsidRPr="0032784D">
        <w:rPr>
          <w:rFonts w:ascii="GHEA Grapalat" w:hAnsi="GHEA Grapalat" w:cs="GHEA Grapalat"/>
          <w:sz w:val="22"/>
          <w:szCs w:val="22"/>
        </w:rPr>
        <w:t>96.6% կատարողական</w:t>
      </w:r>
      <w:r w:rsidRPr="0032784D">
        <w:rPr>
          <w:rFonts w:ascii="GHEA Grapalat" w:hAnsi="GHEA Grapalat" w:cs="Times Armenian"/>
          <w:sz w:val="22"/>
          <w:szCs w:val="22"/>
        </w:rPr>
        <w:t>: Շեղումը պայմանավորված է գնումների գործընթացի արդյունքում ապրանքների և ծառայությունների՝ նախատեսվածից ցածր գներով ձեռքբերմամբ:</w:t>
      </w:r>
      <w:r w:rsidR="00E55DF5" w:rsidRPr="0032784D">
        <w:rPr>
          <w:rFonts w:ascii="GHEA Grapalat" w:hAnsi="GHEA Grapalat" w:cs="Times Armenian"/>
          <w:sz w:val="22"/>
          <w:szCs w:val="22"/>
        </w:rPr>
        <w:t xml:space="preserve"> </w:t>
      </w:r>
      <w:r w:rsidRPr="0032784D">
        <w:rPr>
          <w:rFonts w:ascii="GHEA Grapalat" w:hAnsi="GHEA Grapalat" w:cs="Sylfaen"/>
          <w:sz w:val="22"/>
          <w:szCs w:val="22"/>
        </w:rPr>
        <w:t>Միջոցառման շրջանակներում իրականացվել են հետևյալ աշխատանքները.</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Փորձի փոխանակման նպատակով կազմակերպվել է Բուլղարիայի օմբուդսմանի աշխատակազմի աշխատակիցների և փորձագետների չորսօրյա այցը Հայաստան.</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Կազմակերպվել է երկօրյա միջազգային գիտաժողով` նվիրված գործարարության ոլորտում մարդու իրավունքների պաշտպանությանը: Գիտաժողովին մասնակցել են ՀՀ մարդու իրավունքների պաշտպանի աշխատակազմի, Բուլղարիայի օմբուդսմանի, Վրաստանի հանրային պաշտպանի, ՀՀ </w:t>
      </w:r>
      <w:r w:rsidRPr="0032784D">
        <w:rPr>
          <w:rFonts w:ascii="GHEA Grapalat" w:eastAsia="Tahoma" w:hAnsi="GHEA Grapalat" w:cs="Tahoma"/>
          <w:sz w:val="22"/>
          <w:szCs w:val="22"/>
        </w:rPr>
        <w:lastRenderedPageBreak/>
        <w:t>պետական մարմինների և հասարակական կազմակերպությունների ներկայացուցիչներ, ինչպես նաև ոլորտի փորձագետներ, ԱԺ պատգամավորներ.</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Պատրաստվել և հեռարձակվել են թվով 11 հոլովակներ 1.5 րոպե տևողությամբ՝ Մարդու իրավունքների պաշտպանի լիազորությունների, դերի, մասնավոր ոլորտին առնչվող նոր գործառույթների, ինչպես նաև սպառողների իրավունքների, դրանց պաշտպանության մեխանիզմների և Պաշտպանին դիմելու սահմանադրական իրավունքի իրացման վերաբերյալ</w:t>
      </w:r>
      <w:r w:rsidR="00115828" w:rsidRPr="0032784D">
        <w:rPr>
          <w:rFonts w:ascii="GHEA Grapalat" w:eastAsia="Tahoma" w:hAnsi="GHEA Grapalat" w:cs="Tahoma"/>
          <w:sz w:val="22"/>
          <w:szCs w:val="22"/>
          <w:lang w:val="en-US"/>
        </w:rPr>
        <w:t xml:space="preserve"> </w:t>
      </w:r>
      <w:r w:rsidR="00115828" w:rsidRPr="0032784D">
        <w:rPr>
          <w:rFonts w:ascii="GHEA Grapalat" w:eastAsia="Tahoma" w:hAnsi="GHEA Grapalat" w:cs="Tahoma"/>
          <w:sz w:val="22"/>
          <w:szCs w:val="22"/>
        </w:rPr>
        <w:t>իրազեկվածությ</w:t>
      </w:r>
      <w:r w:rsidR="00115828" w:rsidRPr="0032784D">
        <w:rPr>
          <w:rFonts w:ascii="GHEA Grapalat" w:eastAsia="Tahoma" w:hAnsi="GHEA Grapalat" w:cs="Tahoma"/>
          <w:sz w:val="22"/>
          <w:szCs w:val="22"/>
          <w:lang w:val="en-US"/>
        </w:rPr>
        <w:t xml:space="preserve">ան </w:t>
      </w:r>
      <w:r w:rsidR="00115828" w:rsidRPr="0032784D">
        <w:rPr>
          <w:rFonts w:ascii="GHEA Grapalat" w:eastAsia="Tahoma" w:hAnsi="GHEA Grapalat" w:cs="Tahoma"/>
          <w:sz w:val="22"/>
          <w:szCs w:val="22"/>
        </w:rPr>
        <w:t>բարձրաց</w:t>
      </w:r>
      <w:r w:rsidR="00115828" w:rsidRPr="0032784D">
        <w:rPr>
          <w:rFonts w:ascii="GHEA Grapalat" w:eastAsia="Tahoma" w:hAnsi="GHEA Grapalat" w:cs="Tahoma"/>
          <w:sz w:val="22"/>
          <w:szCs w:val="22"/>
          <w:lang w:val="en-US"/>
        </w:rPr>
        <w:t>ման նպատակով</w:t>
      </w:r>
      <w:r w:rsidRPr="0032784D">
        <w:rPr>
          <w:rFonts w:ascii="GHEA Grapalat" w:eastAsia="Tahoma" w:hAnsi="GHEA Grapalat" w:cs="Tahoma"/>
          <w:sz w:val="22"/>
          <w:szCs w:val="22"/>
        </w:rPr>
        <w:t>.</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Պատրաստվել և հրապարակվել է արտահերթ հրապարակային զեկույց</w:t>
      </w:r>
      <w:r w:rsidR="00115828" w:rsidRPr="0032784D">
        <w:rPr>
          <w:rFonts w:ascii="GHEA Grapalat" w:eastAsia="Tahoma" w:hAnsi="GHEA Grapalat" w:cs="Tahoma"/>
          <w:sz w:val="22"/>
          <w:szCs w:val="22"/>
          <w:lang w:val="en-US"/>
        </w:rPr>
        <w:t>՝</w:t>
      </w:r>
      <w:r w:rsidRPr="0032784D">
        <w:rPr>
          <w:rFonts w:ascii="GHEA Grapalat" w:eastAsia="Tahoma" w:hAnsi="GHEA Grapalat" w:cs="Tahoma"/>
          <w:sz w:val="22"/>
          <w:szCs w:val="22"/>
        </w:rPr>
        <w:t xml:space="preserve"> նվիրված ՀՀ օրենսդրության համապատասխանությանը ՄԱԿ-ի կայուն զարգացման 6-րդ նպատակին.</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Պատրաստվել և հրապարակվել է թեմատիկ ուղեցույց հարկ վճարողների հարկային ստուգումների վերաբերյալ։</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sz w:val="22"/>
          <w:szCs w:val="22"/>
        </w:rPr>
        <w:t xml:space="preserve">2019 թվականին Նիդերլանդների Թագավորության դեսպանատան կողմից հատկացված միջոցներով իրականացվող «Հայաստանում պրոբացիոն համակարգի ներդրման և զարգացման </w:t>
      </w:r>
      <w:r w:rsidRPr="0032784D">
        <w:rPr>
          <w:rFonts w:ascii="GHEA Grapalat" w:hAnsi="GHEA Grapalat" w:cs="GHEA Grapalat"/>
          <w:sz w:val="22"/>
          <w:szCs w:val="22"/>
        </w:rPr>
        <w:t>մոնիթորինգի իրականացում և գնահատում» միջոցառման շրջանակներում ՀՀ մարդու իր</w:t>
      </w:r>
      <w:r w:rsidR="006B05B1" w:rsidRPr="0032784D">
        <w:rPr>
          <w:rFonts w:ascii="GHEA Grapalat" w:hAnsi="GHEA Grapalat" w:cs="GHEA Grapalat"/>
          <w:sz w:val="22"/>
          <w:szCs w:val="22"/>
        </w:rPr>
        <w:t>ավունքների պաշտպանի աշխատակազմի</w:t>
      </w:r>
      <w:r w:rsidR="006B05B1" w:rsidRPr="0032784D">
        <w:rPr>
          <w:rFonts w:ascii="GHEA Grapalat" w:hAnsi="GHEA Grapalat" w:cs="GHEA Grapalat"/>
          <w:sz w:val="22"/>
          <w:szCs w:val="22"/>
          <w:lang w:val="en-US"/>
        </w:rPr>
        <w:t xml:space="preserve"> կողմից օգտագործ</w:t>
      </w:r>
      <w:r w:rsidRPr="0032784D">
        <w:rPr>
          <w:rFonts w:ascii="GHEA Grapalat" w:hAnsi="GHEA Grapalat" w:cs="GHEA Grapalat"/>
          <w:sz w:val="22"/>
          <w:szCs w:val="22"/>
        </w:rPr>
        <w:t>վել է 926.4 հազար դրամ կամ նախատեսված</w:t>
      </w:r>
      <w:r w:rsidR="006B05B1" w:rsidRPr="0032784D">
        <w:rPr>
          <w:rFonts w:ascii="GHEA Grapalat" w:hAnsi="GHEA Grapalat" w:cs="GHEA Grapalat"/>
          <w:sz w:val="22"/>
          <w:szCs w:val="22"/>
          <w:lang w:val="en-US"/>
        </w:rPr>
        <w:t xml:space="preserve"> միջոցներ</w:t>
      </w:r>
      <w:r w:rsidRPr="0032784D">
        <w:rPr>
          <w:rFonts w:ascii="GHEA Grapalat" w:hAnsi="GHEA Grapalat" w:cs="GHEA Grapalat"/>
          <w:sz w:val="22"/>
          <w:szCs w:val="22"/>
        </w:rPr>
        <w:t>ի 99.6%-ը: Միջոցառման նպատակը պրոբացիոն համակարգի, ինչպես նաև դրա օրենսդրական բացերի և իրավակիրառ պրակտիկայի վերաբերյալ հանրության և իրավասու պետական մարմինների շրջանում իրազեկվածության բարձրացումն է: Միջոցառման հիմնական գործողությունները իրականացվել են 2018 թվականին: 2019 թվականին իրականացվ</w:t>
      </w:r>
      <w:r w:rsidR="001B376C" w:rsidRPr="0032784D">
        <w:rPr>
          <w:rFonts w:ascii="GHEA Grapalat" w:hAnsi="GHEA Grapalat" w:cs="GHEA Grapalat"/>
          <w:sz w:val="22"/>
          <w:szCs w:val="22"/>
        </w:rPr>
        <w:t>ել է միջոցառման ավարտական փուլը</w:t>
      </w:r>
      <w:r w:rsidR="001B376C"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կազմվել է </w:t>
      </w:r>
      <w:r w:rsidR="001B376C" w:rsidRPr="0032784D">
        <w:rPr>
          <w:rFonts w:ascii="GHEA Grapalat" w:hAnsi="GHEA Grapalat" w:cs="GHEA Grapalat"/>
          <w:sz w:val="22"/>
          <w:szCs w:val="22"/>
          <w:lang w:val="en-US"/>
        </w:rPr>
        <w:t>պ</w:t>
      </w:r>
      <w:r w:rsidRPr="0032784D">
        <w:rPr>
          <w:rFonts w:ascii="GHEA Grapalat" w:hAnsi="GHEA Grapalat" w:cs="GHEA Grapalat"/>
          <w:sz w:val="22"/>
          <w:szCs w:val="22"/>
        </w:rPr>
        <w:t>աշտպանի արտահերթ զեկույց՝ Հայաստանի Հանրապետությունում պրոբացիոն ծառայության շրջանակում էլեկտրոնային միջոցներով մոնիտորինգի իրականացման հնարավորությունների վերաբերյալ:</w:t>
      </w:r>
    </w:p>
    <w:p w:rsidR="00265031" w:rsidRPr="0032784D" w:rsidRDefault="00265031" w:rsidP="00265031">
      <w:pPr>
        <w:spacing w:line="360" w:lineRule="auto"/>
        <w:ind w:firstLine="561"/>
        <w:jc w:val="both"/>
        <w:rPr>
          <w:rFonts w:ascii="GHEA Grapalat" w:hAnsi="GHEA Grapalat" w:cs="Times Armenian"/>
          <w:sz w:val="22"/>
          <w:szCs w:val="22"/>
        </w:rPr>
      </w:pPr>
      <w:r w:rsidRPr="0032784D">
        <w:rPr>
          <w:rFonts w:ascii="GHEA Grapalat" w:hAnsi="GHEA Grapalat" w:cs="GHEA Grapalat"/>
          <w:sz w:val="22"/>
          <w:szCs w:val="22"/>
        </w:rPr>
        <w:t xml:space="preserve">Երեխաների իրավունքների ոտնահարման դեպքերին արձագանքելու համար ՄԱԿ-ի մանկական հիմնադրամի աջակցությամբ իրականացվող՝ </w:t>
      </w:r>
      <w:r w:rsidR="001B376C" w:rsidRPr="0032784D">
        <w:rPr>
          <w:rFonts w:ascii="GHEA Grapalat" w:hAnsi="GHEA Grapalat" w:cs="GHEA Grapalat"/>
          <w:sz w:val="22"/>
          <w:szCs w:val="22"/>
          <w:lang w:val="en-US"/>
        </w:rPr>
        <w:t>մ</w:t>
      </w:r>
      <w:r w:rsidRPr="0032784D">
        <w:rPr>
          <w:rFonts w:ascii="GHEA Grapalat" w:hAnsi="GHEA Grapalat" w:cs="GHEA Grapalat"/>
          <w:sz w:val="22"/>
          <w:szCs w:val="22"/>
        </w:rPr>
        <w:t>արդու իրավունքների պաշտպանի աշխատակազմի կարողությունների զարգացման միջոցառման</w:t>
      </w:r>
      <w:r w:rsidRPr="0032784D">
        <w:rPr>
          <w:rFonts w:ascii="GHEA Grapalat" w:hAnsi="GHEA Grapalat" w:cs="Times Armenian"/>
          <w:sz w:val="22"/>
          <w:szCs w:val="22"/>
        </w:rPr>
        <w:t xml:space="preserve"> </w:t>
      </w:r>
      <w:r w:rsidR="001B376C" w:rsidRPr="0032784D">
        <w:rPr>
          <w:rFonts w:ascii="GHEA Grapalat" w:hAnsi="GHEA Grapalat" w:cs="Times Armenian"/>
          <w:sz w:val="22"/>
          <w:szCs w:val="22"/>
        </w:rPr>
        <w:t>շրջանակներում օգտագործվել է 7.6</w:t>
      </w:r>
      <w:r w:rsidR="001B376C" w:rsidRPr="0032784D">
        <w:rPr>
          <w:rFonts w:ascii="Courier New" w:hAnsi="Courier New" w:cs="Courier New"/>
          <w:sz w:val="22"/>
          <w:szCs w:val="22"/>
          <w:lang w:val="en-US"/>
        </w:rPr>
        <w:t> </w:t>
      </w:r>
      <w:r w:rsidRPr="0032784D">
        <w:rPr>
          <w:rFonts w:ascii="GHEA Grapalat" w:hAnsi="GHEA Grapalat" w:cs="Times Armenian"/>
          <w:sz w:val="22"/>
          <w:szCs w:val="22"/>
        </w:rPr>
        <w:t>մլն դրամ կամ նախատեսված միջոցների 79.7%-ը, ինչը պայմանավորված է երկկողմ համաձայնությա</w:t>
      </w:r>
      <w:r w:rsidR="001B376C" w:rsidRPr="0032784D">
        <w:rPr>
          <w:rFonts w:ascii="GHEA Grapalat" w:hAnsi="GHEA Grapalat" w:cs="Times Armenian"/>
          <w:sz w:val="22"/>
          <w:szCs w:val="22"/>
          <w:lang w:val="en-US"/>
        </w:rPr>
        <w:t>մբ</w:t>
      </w:r>
      <w:r w:rsidRPr="0032784D">
        <w:rPr>
          <w:rFonts w:ascii="GHEA Grapalat" w:hAnsi="GHEA Grapalat" w:cs="Times Armenian"/>
          <w:sz w:val="22"/>
          <w:szCs w:val="22"/>
        </w:rPr>
        <w:t xml:space="preserve"> միջոցառման գործողությունների մնացածը մասը 2020 թվական</w:t>
      </w:r>
      <w:r w:rsidR="001B376C" w:rsidRPr="0032784D">
        <w:rPr>
          <w:rFonts w:ascii="GHEA Grapalat" w:hAnsi="GHEA Grapalat" w:cs="Times Armenian"/>
          <w:sz w:val="22"/>
          <w:szCs w:val="22"/>
        </w:rPr>
        <w:t xml:space="preserve"> տեղափոխ</w:t>
      </w:r>
      <w:r w:rsidR="001B376C" w:rsidRPr="0032784D">
        <w:rPr>
          <w:rFonts w:ascii="GHEA Grapalat" w:hAnsi="GHEA Grapalat" w:cs="Times Armenian"/>
          <w:sz w:val="22"/>
          <w:szCs w:val="22"/>
          <w:lang w:val="en-US"/>
        </w:rPr>
        <w:t>ելու հանգամանքով</w:t>
      </w:r>
      <w:r w:rsidRPr="0032784D">
        <w:rPr>
          <w:rFonts w:ascii="GHEA Grapalat" w:hAnsi="GHEA Grapalat" w:cs="Times Armenian"/>
          <w:sz w:val="22"/>
          <w:szCs w:val="22"/>
        </w:rPr>
        <w:t>: Միջոցառման շրջանակներում իրականացվել են հետևյալ աշխատանքները՝</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eastAsia="Tahoma" w:hAnsi="GHEA Grapalat" w:cs="Tahoma"/>
          <w:sz w:val="22"/>
          <w:szCs w:val="22"/>
        </w:rPr>
        <w:t xml:space="preserve">Հանրակրթական դպրոցների ուսուցիչների համար մշակվել է </w:t>
      </w:r>
      <w:r w:rsidR="001B376C" w:rsidRPr="0032784D">
        <w:rPr>
          <w:rFonts w:ascii="GHEA Grapalat" w:eastAsia="Tahoma" w:hAnsi="GHEA Grapalat" w:cs="Tahoma"/>
          <w:sz w:val="22"/>
          <w:szCs w:val="22"/>
          <w:lang w:val="en-US"/>
        </w:rPr>
        <w:t>ե</w:t>
      </w:r>
      <w:r w:rsidRPr="0032784D">
        <w:rPr>
          <w:rFonts w:ascii="GHEA Grapalat" w:eastAsia="Tahoma" w:hAnsi="GHEA Grapalat" w:cs="Tahoma"/>
          <w:sz w:val="22"/>
          <w:szCs w:val="22"/>
        </w:rPr>
        <w:t xml:space="preserve">րեխաների իրավունքների </w:t>
      </w:r>
      <w:r w:rsidRPr="0032784D">
        <w:rPr>
          <w:rFonts w:ascii="GHEA Grapalat" w:hAnsi="GHEA Grapalat"/>
          <w:sz w:val="22"/>
          <w:szCs w:val="22"/>
        </w:rPr>
        <w:t>վերաբերյալ ձեռնարկ.</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 xml:space="preserve">Գյումրու և Վանաձորի տարածաշրջանների հանրակրթական դպրոցների </w:t>
      </w:r>
      <w:r w:rsidRPr="0032784D">
        <w:rPr>
          <w:rFonts w:ascii="GHEA Grapalat" w:eastAsia="Tahoma" w:hAnsi="GHEA Grapalat" w:cs="Tahoma"/>
          <w:sz w:val="22"/>
          <w:szCs w:val="22"/>
        </w:rPr>
        <w:t>հասարակագիտության</w:t>
      </w:r>
      <w:r w:rsidRPr="0032784D">
        <w:rPr>
          <w:rFonts w:ascii="GHEA Grapalat" w:hAnsi="GHEA Grapalat"/>
          <w:sz w:val="22"/>
          <w:szCs w:val="22"/>
        </w:rPr>
        <w:t xml:space="preserve"> ուսուցիչների համար կազմակերպվե</w:t>
      </w:r>
      <w:r w:rsidR="001B376C" w:rsidRPr="0032784D">
        <w:rPr>
          <w:rFonts w:ascii="GHEA Grapalat" w:hAnsi="GHEA Grapalat"/>
          <w:sz w:val="22"/>
          <w:szCs w:val="22"/>
        </w:rPr>
        <w:t>լ են վերապատրաստման դասընթացներ</w:t>
      </w:r>
      <w:r w:rsidRPr="0032784D">
        <w:rPr>
          <w:rFonts w:ascii="GHEA Grapalat" w:hAnsi="GHEA Grapalat"/>
          <w:sz w:val="22"/>
          <w:szCs w:val="22"/>
        </w:rPr>
        <w:t xml:space="preserve"> երեխաների իրավունքների պաշտպանության թեմայով.</w:t>
      </w:r>
    </w:p>
    <w:p w:rsidR="00265031" w:rsidRPr="0032784D" w:rsidRDefault="001B376C"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lastRenderedPageBreak/>
        <w:t xml:space="preserve">Սկսվել է </w:t>
      </w:r>
      <w:r w:rsidRPr="0032784D">
        <w:rPr>
          <w:rFonts w:ascii="GHEA Grapalat" w:hAnsi="GHEA Grapalat"/>
          <w:sz w:val="22"/>
          <w:szCs w:val="22"/>
          <w:lang w:val="en-US"/>
        </w:rPr>
        <w:t>ո</w:t>
      </w:r>
      <w:r w:rsidR="00265031" w:rsidRPr="0032784D">
        <w:rPr>
          <w:rFonts w:ascii="GHEA Grapalat" w:hAnsi="GHEA Grapalat"/>
          <w:sz w:val="22"/>
          <w:szCs w:val="22"/>
        </w:rPr>
        <w:t>րոշումների կայացման գործընթացին երեխաների մասնակցության թեմայով ուսումնասիրություն՝ հիմք ընդունելով Եվրոպայի խորհրդի մեթոդաբանությունը: Վերջնական զեկույցը պատրաստ կլինի 2020 թվականին.</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ՀՀ մարդու իրավունքների պաշտպանի աշխատակազմի կարողո</w:t>
      </w:r>
      <w:r w:rsidR="001B376C" w:rsidRPr="0032784D">
        <w:rPr>
          <w:rFonts w:ascii="GHEA Grapalat" w:hAnsi="GHEA Grapalat"/>
          <w:sz w:val="22"/>
          <w:szCs w:val="22"/>
        </w:rPr>
        <w:t xml:space="preserve">ւթյունների բարձրացման նպատակով </w:t>
      </w:r>
      <w:r w:rsidR="001B376C" w:rsidRPr="0032784D">
        <w:rPr>
          <w:rFonts w:ascii="GHEA Grapalat" w:hAnsi="GHEA Grapalat"/>
          <w:sz w:val="22"/>
          <w:szCs w:val="22"/>
          <w:lang w:val="en-US"/>
        </w:rPr>
        <w:t>պ</w:t>
      </w:r>
      <w:r w:rsidRPr="0032784D">
        <w:rPr>
          <w:rFonts w:ascii="GHEA Grapalat" w:hAnsi="GHEA Grapalat"/>
          <w:sz w:val="22"/>
          <w:szCs w:val="22"/>
        </w:rPr>
        <w:t xml:space="preserve">աշտպանի աշխատակազմի աշխատակիցների համար </w:t>
      </w:r>
      <w:r w:rsidR="001B376C" w:rsidRPr="0032784D">
        <w:rPr>
          <w:rFonts w:ascii="GHEA Grapalat" w:hAnsi="GHEA Grapalat"/>
          <w:sz w:val="22"/>
          <w:szCs w:val="22"/>
        </w:rPr>
        <w:t xml:space="preserve">կազմակերպվել </w:t>
      </w:r>
      <w:r w:rsidR="001B376C" w:rsidRPr="0032784D">
        <w:rPr>
          <w:rFonts w:ascii="GHEA Grapalat" w:hAnsi="GHEA Grapalat"/>
          <w:sz w:val="22"/>
          <w:szCs w:val="22"/>
          <w:lang w:val="en-US"/>
        </w:rPr>
        <w:t>են</w:t>
      </w:r>
      <w:r w:rsidRPr="0032784D">
        <w:rPr>
          <w:rFonts w:ascii="GHEA Grapalat" w:hAnsi="GHEA Grapalat"/>
          <w:sz w:val="22"/>
          <w:szCs w:val="22"/>
        </w:rPr>
        <w:t xml:space="preserve"> վերապատրաստման դասընթացներ՝ երեխաների իրավունքներին վերաբերող թեմաներով.</w:t>
      </w:r>
    </w:p>
    <w:p w:rsidR="00265031" w:rsidRPr="0032784D" w:rsidRDefault="00265031" w:rsidP="000F3DDD">
      <w:pPr>
        <w:numPr>
          <w:ilvl w:val="0"/>
          <w:numId w:val="11"/>
        </w:numPr>
        <w:tabs>
          <w:tab w:val="left" w:pos="851"/>
        </w:tabs>
        <w:spacing w:line="360" w:lineRule="auto"/>
        <w:ind w:left="0" w:firstLine="567"/>
        <w:jc w:val="both"/>
        <w:rPr>
          <w:rFonts w:ascii="GHEA Grapalat" w:hAnsi="GHEA Grapalat"/>
          <w:sz w:val="22"/>
          <w:szCs w:val="22"/>
        </w:rPr>
      </w:pPr>
      <w:r w:rsidRPr="0032784D">
        <w:rPr>
          <w:rFonts w:ascii="GHEA Grapalat" w:hAnsi="GHEA Grapalat"/>
          <w:sz w:val="22"/>
          <w:szCs w:val="22"/>
        </w:rPr>
        <w:t>Երեխաների իրավունքների մոնիտորինգի նպատակով իրականացվել են այցելություններ Լոռու, Շիրակի մարզերի և Երևան քաղաքի՝ երեխաների խնամք և պաշտպանություն իրականացնող հաստատություններ:</w:t>
      </w:r>
    </w:p>
    <w:p w:rsidR="00265031" w:rsidRPr="0032784D" w:rsidRDefault="00265031" w:rsidP="00265031">
      <w:pPr>
        <w:spacing w:line="360" w:lineRule="auto"/>
        <w:ind w:firstLine="567"/>
        <w:jc w:val="both"/>
        <w:rPr>
          <w:rFonts w:ascii="GHEA Grapalat" w:hAnsi="GHEA Grapalat"/>
          <w:sz w:val="22"/>
          <w:szCs w:val="22"/>
        </w:rPr>
      </w:pPr>
      <w:r w:rsidRPr="0032784D">
        <w:rPr>
          <w:rFonts w:ascii="GHEA Grapalat" w:hAnsi="GHEA Grapalat" w:cs="Times Armenian"/>
          <w:sz w:val="22"/>
          <w:szCs w:val="22"/>
        </w:rPr>
        <w:t xml:space="preserve">Հայաստանում փախստականների և ապաստան հայցողների իրավունքների պաշտպանության ոլորտում Մարդու իրավունքների պաշտպանի աշխատակազմի </w:t>
      </w:r>
      <w:r w:rsidRPr="0032784D">
        <w:rPr>
          <w:rFonts w:ascii="GHEA Grapalat" w:hAnsi="GHEA Grapalat"/>
          <w:sz w:val="22"/>
          <w:szCs w:val="22"/>
        </w:rPr>
        <w:t>կարողությունների</w:t>
      </w:r>
      <w:r w:rsidRPr="0032784D">
        <w:rPr>
          <w:rFonts w:ascii="GHEA Grapalat" w:hAnsi="GHEA Grapalat" w:cs="Times Armenian"/>
          <w:sz w:val="22"/>
          <w:szCs w:val="22"/>
        </w:rPr>
        <w:t xml:space="preserve"> զարգացման ծախսերը կազմել են 3.3 </w:t>
      </w:r>
      <w:r w:rsidRPr="0032784D">
        <w:rPr>
          <w:rFonts w:ascii="GHEA Grapalat" w:hAnsi="GHEA Grapalat"/>
          <w:sz w:val="22"/>
          <w:szCs w:val="22"/>
        </w:rPr>
        <w:t>մլն</w:t>
      </w:r>
      <w:r w:rsidRPr="0032784D">
        <w:rPr>
          <w:rFonts w:ascii="GHEA Grapalat" w:hAnsi="GHEA Grapalat" w:cs="Times Armenian"/>
          <w:sz w:val="22"/>
          <w:szCs w:val="22"/>
        </w:rPr>
        <w:t xml:space="preserve"> դրամ կամ նախատեսվածի 99.8%-ը:</w:t>
      </w:r>
      <w:r w:rsidR="00D72898" w:rsidRPr="0032784D">
        <w:rPr>
          <w:rFonts w:ascii="GHEA Grapalat" w:hAnsi="GHEA Grapalat" w:cs="Times Armenian"/>
          <w:sz w:val="22"/>
          <w:szCs w:val="22"/>
        </w:rPr>
        <w:t xml:space="preserve"> </w:t>
      </w:r>
      <w:r w:rsidR="00D72898" w:rsidRPr="0032784D">
        <w:rPr>
          <w:rFonts w:ascii="GHEA Grapalat" w:hAnsi="GHEA Grapalat"/>
          <w:sz w:val="22"/>
          <w:szCs w:val="22"/>
        </w:rPr>
        <w:t>Միջոցա</w:t>
      </w:r>
      <w:r w:rsidR="00876AB9" w:rsidRPr="0032784D">
        <w:rPr>
          <w:rFonts w:ascii="GHEA Grapalat" w:hAnsi="GHEA Grapalat"/>
          <w:sz w:val="22"/>
          <w:szCs w:val="22"/>
          <w:lang w:val="en-US"/>
        </w:rPr>
        <w:t>ռման</w:t>
      </w:r>
      <w:r w:rsidR="00D72898" w:rsidRPr="0032784D">
        <w:rPr>
          <w:rFonts w:ascii="GHEA Grapalat" w:hAnsi="GHEA Grapalat"/>
          <w:sz w:val="22"/>
          <w:szCs w:val="22"/>
          <w:lang w:val="en-US"/>
        </w:rPr>
        <w:t xml:space="preserve"> </w:t>
      </w:r>
      <w:r w:rsidRPr="0032784D">
        <w:rPr>
          <w:rFonts w:ascii="GHEA Grapalat" w:hAnsi="GHEA Grapalat"/>
          <w:sz w:val="22"/>
          <w:szCs w:val="22"/>
        </w:rPr>
        <w:t xml:space="preserve">շրջանակներում իրականացվել են հետևյալ աշխատանքները՝ </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Ուսումնասիրվել են Հայաստանի Հանրապետությունում փախստականների, ապաստան հայցողների և տեղահանված այլ անձանց իրավունքների պաշտպանության վիճակը, ոլորտի օրենսդրական կարգավորումները և դրանց գործնական կիրարկումը.</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Իրավիճակի ուսումնասիրության և վերլուծության, ինչպես նաև անհրաժեշտ տեղեկատվության հավաքագրման նպատակով այցելություններ են </w:t>
      </w:r>
      <w:r w:rsidR="000A1E71" w:rsidRPr="0032784D">
        <w:rPr>
          <w:rFonts w:ascii="GHEA Grapalat" w:eastAsia="Tahoma" w:hAnsi="GHEA Grapalat" w:cs="Tahoma"/>
          <w:sz w:val="22"/>
          <w:szCs w:val="22"/>
          <w:lang w:val="en-US"/>
        </w:rPr>
        <w:t>կատար</w:t>
      </w:r>
      <w:r w:rsidRPr="0032784D">
        <w:rPr>
          <w:rFonts w:ascii="GHEA Grapalat" w:eastAsia="Tahoma" w:hAnsi="GHEA Grapalat" w:cs="Tahoma"/>
          <w:sz w:val="22"/>
          <w:szCs w:val="22"/>
        </w:rPr>
        <w:t xml:space="preserve">վել ՀՀ պետական սահմանի անցման կետերում տեղակայված հատուկ կացարաններ և «Հատուկ կացարան» ՊՈԱԿ, որտեղ բնակվում են ապաստան հայցող անձինք: Այցերի ընթացքում, բացի մշտադիտարկումից, առանձնազրույցներ են տեղի ունեցել կացարանի բնակիչների հետ, ինչպես նաև վերջիններիս համար կազմակերպվել են </w:t>
      </w:r>
      <w:r w:rsidR="000A1E71" w:rsidRPr="0032784D">
        <w:rPr>
          <w:rFonts w:ascii="GHEA Grapalat" w:eastAsia="Tahoma" w:hAnsi="GHEA Grapalat" w:cs="Tahoma"/>
          <w:sz w:val="22"/>
          <w:szCs w:val="22"/>
          <w:lang w:val="en-US"/>
        </w:rPr>
        <w:t>մ</w:t>
      </w:r>
      <w:r w:rsidRPr="0032784D">
        <w:rPr>
          <w:rFonts w:ascii="GHEA Grapalat" w:eastAsia="Tahoma" w:hAnsi="GHEA Grapalat" w:cs="Tahoma"/>
          <w:sz w:val="22"/>
          <w:szCs w:val="22"/>
        </w:rPr>
        <w:t xml:space="preserve">արդու իրավունքների պաշտպանի մանդատի, ոլորտում </w:t>
      </w:r>
      <w:r w:rsidR="000A1E71" w:rsidRPr="0032784D">
        <w:rPr>
          <w:rFonts w:ascii="GHEA Grapalat" w:eastAsia="Tahoma" w:hAnsi="GHEA Grapalat" w:cs="Tahoma"/>
          <w:sz w:val="22"/>
          <w:szCs w:val="22"/>
          <w:lang w:val="en-US"/>
        </w:rPr>
        <w:t>ա</w:t>
      </w:r>
      <w:r w:rsidRPr="0032784D">
        <w:rPr>
          <w:rFonts w:ascii="GHEA Grapalat" w:eastAsia="Tahoma" w:hAnsi="GHEA Grapalat" w:cs="Tahoma"/>
          <w:sz w:val="22"/>
          <w:szCs w:val="22"/>
        </w:rPr>
        <w:t>շխատակազմի գործունեության հիմնական ուղղությունների, ինչպես նաև նրանց իրավունքների և պարտականությունների վերաբերյալ իրազեկվածության մակարդակի բարձրացմանն ուղղված հանդիպումներ.</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Ըստ անհրաժեշտության այցեր են իրականացվել նաև այն քրեակատարողական հիմնարկներ, որտեղ ազատությունից զրկված են փախստականները և ապաստան հայցող անձինք: Դրանք հիմնականում պայմանավորված են եղել </w:t>
      </w:r>
      <w:r w:rsidR="000A1E71" w:rsidRPr="0032784D">
        <w:rPr>
          <w:rFonts w:ascii="GHEA Grapalat" w:eastAsia="Tahoma" w:hAnsi="GHEA Grapalat" w:cs="Tahoma"/>
          <w:sz w:val="22"/>
          <w:szCs w:val="22"/>
          <w:lang w:val="en-US"/>
        </w:rPr>
        <w:t>պ</w:t>
      </w:r>
      <w:r w:rsidRPr="0032784D">
        <w:rPr>
          <w:rFonts w:ascii="GHEA Grapalat" w:eastAsia="Tahoma" w:hAnsi="GHEA Grapalat" w:cs="Tahoma"/>
          <w:sz w:val="22"/>
          <w:szCs w:val="22"/>
        </w:rPr>
        <w:t xml:space="preserve">աշտպանին հասցեագրված անհատական դիմումներով, ինչպես նաև ՄԱԿ-ի փախստականների հարցերով գերագույն հանձնակատարի կողմից ստացված տեղեկությամբ. </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Կազմակերպվել է փախստականների և ապաստան հայցող անձանց իրավունքների ապահովման վերաբերյալ համաժողով, որին մասնակցել են </w:t>
      </w:r>
      <w:r w:rsidR="000A1E71" w:rsidRPr="0032784D">
        <w:rPr>
          <w:rFonts w:ascii="GHEA Grapalat" w:eastAsia="Tahoma" w:hAnsi="GHEA Grapalat" w:cs="Tahoma"/>
          <w:sz w:val="22"/>
          <w:szCs w:val="22"/>
          <w:lang w:val="en-US"/>
        </w:rPr>
        <w:t>պ</w:t>
      </w:r>
      <w:r w:rsidRPr="0032784D">
        <w:rPr>
          <w:rFonts w:ascii="GHEA Grapalat" w:eastAsia="Tahoma" w:hAnsi="GHEA Grapalat" w:cs="Tahoma"/>
          <w:sz w:val="22"/>
          <w:szCs w:val="22"/>
        </w:rPr>
        <w:t xml:space="preserve">աշտպանի աշխատակազմի, ինչպես նաև ոլորտում գործող պետական մարմինների, միջազգային և հասարակական </w:t>
      </w:r>
      <w:r w:rsidRPr="0032784D">
        <w:rPr>
          <w:rFonts w:ascii="GHEA Grapalat" w:eastAsia="Tahoma" w:hAnsi="GHEA Grapalat" w:cs="Tahoma"/>
          <w:sz w:val="22"/>
          <w:szCs w:val="22"/>
        </w:rPr>
        <w:lastRenderedPageBreak/>
        <w:t>կազմակերպությունների ներկայացուցիչներ: Միջոցառմանը մասնակցել է նաև Եվրոպայի խորհրդի կողմից հրավիրված փորձագետ, ով ներկայացրել է ոլորտին առնչվող միջազգային փորձն ու Մարդու իրավունքների եվրոպական դատարանի վերաբերելի իրավաբանությունը.</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ՀՀ մարդու իրավունքների պաշտպանի աշխատակազմի ներկայացուցիչները մասնակցել են Իսպանիայի Թագավորություն ուսուցողական այցին, որի շրջանակներում ուսումնասիրվել է տեղի փորձը փախստականների և ապաստան հայցող անձանց վերաբերյալ.</w:t>
      </w:r>
    </w:p>
    <w:p w:rsidR="00265031"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Տարբեր համալսարանների ուսանողների համար կազմակերպվել են </w:t>
      </w:r>
      <w:r w:rsidR="00E84BCD" w:rsidRPr="0032784D">
        <w:rPr>
          <w:rFonts w:ascii="GHEA Grapalat" w:eastAsia="Tahoma" w:hAnsi="GHEA Grapalat" w:cs="Tahoma"/>
          <w:sz w:val="22"/>
          <w:szCs w:val="22"/>
          <w:lang w:val="en-US"/>
        </w:rPr>
        <w:t>մ</w:t>
      </w:r>
      <w:r w:rsidRPr="0032784D">
        <w:rPr>
          <w:rFonts w:ascii="GHEA Grapalat" w:eastAsia="Tahoma" w:hAnsi="GHEA Grapalat" w:cs="Tahoma"/>
          <w:sz w:val="22"/>
          <w:szCs w:val="22"/>
        </w:rPr>
        <w:t xml:space="preserve">արդու իրավունքների պաշտպանի մանդատի, ոլորտում </w:t>
      </w:r>
      <w:r w:rsidR="00E84BCD" w:rsidRPr="0032784D">
        <w:rPr>
          <w:rFonts w:ascii="GHEA Grapalat" w:eastAsia="Tahoma" w:hAnsi="GHEA Grapalat" w:cs="Tahoma"/>
          <w:sz w:val="22"/>
          <w:szCs w:val="22"/>
          <w:lang w:val="en-US"/>
        </w:rPr>
        <w:t>մ</w:t>
      </w:r>
      <w:r w:rsidRPr="0032784D">
        <w:rPr>
          <w:rFonts w:ascii="GHEA Grapalat" w:eastAsia="Tahoma" w:hAnsi="GHEA Grapalat" w:cs="Tahoma"/>
          <w:sz w:val="22"/>
          <w:szCs w:val="22"/>
        </w:rPr>
        <w:t>արդու իրավունքների պաշտպանի աշխատակազմի գործունեության հիմնական ուղղությունների, ինչպես նաև կատարված աշխատանքի վերաբերյալ իրազեկվածության մակարդակի բարձրացմանն ուղղված հանդիպումներ.</w:t>
      </w:r>
    </w:p>
    <w:p w:rsidR="00D72898" w:rsidRPr="0032784D" w:rsidRDefault="00265031" w:rsidP="000F3DDD">
      <w:pPr>
        <w:numPr>
          <w:ilvl w:val="0"/>
          <w:numId w:val="11"/>
        </w:numPr>
        <w:tabs>
          <w:tab w:val="left" w:pos="851"/>
        </w:tabs>
        <w:spacing w:line="360" w:lineRule="auto"/>
        <w:ind w:left="0" w:firstLine="567"/>
        <w:jc w:val="both"/>
        <w:rPr>
          <w:rFonts w:ascii="GHEA Grapalat" w:eastAsia="Tahoma" w:hAnsi="GHEA Grapalat" w:cs="Tahoma"/>
          <w:sz w:val="22"/>
          <w:szCs w:val="22"/>
        </w:rPr>
      </w:pPr>
      <w:r w:rsidRPr="0032784D">
        <w:rPr>
          <w:rFonts w:ascii="GHEA Grapalat" w:eastAsia="Tahoma" w:hAnsi="GHEA Grapalat" w:cs="Tahoma"/>
          <w:sz w:val="22"/>
          <w:szCs w:val="22"/>
        </w:rPr>
        <w:t xml:space="preserve">Թարգմանվել և տպագրվել են </w:t>
      </w:r>
      <w:r w:rsidR="00E84BCD" w:rsidRPr="0032784D">
        <w:rPr>
          <w:rFonts w:ascii="GHEA Grapalat" w:eastAsia="Tahoma" w:hAnsi="GHEA Grapalat" w:cs="Tahoma"/>
          <w:sz w:val="22"/>
          <w:szCs w:val="22"/>
          <w:lang w:val="en-US"/>
        </w:rPr>
        <w:t>պ</w:t>
      </w:r>
      <w:r w:rsidRPr="0032784D">
        <w:rPr>
          <w:rFonts w:ascii="GHEA Grapalat" w:eastAsia="Tahoma" w:hAnsi="GHEA Grapalat" w:cs="Tahoma"/>
          <w:sz w:val="22"/>
          <w:szCs w:val="22"/>
        </w:rPr>
        <w:t>աշտպանի՝ որպես Կանխարգելման ազգային մեխանիզմի, մանդատին վերաբերող տեղեկատվական թերթիկ և պաստառ</w:t>
      </w:r>
      <w:r w:rsidR="00D72898" w:rsidRPr="0032784D">
        <w:rPr>
          <w:rFonts w:ascii="GHEA Grapalat" w:eastAsia="Tahoma" w:hAnsi="GHEA Grapalat" w:cs="Tahoma"/>
          <w:sz w:val="22"/>
          <w:szCs w:val="22"/>
          <w:lang w:val="en-US"/>
        </w:rPr>
        <w:t>.</w:t>
      </w:r>
    </w:p>
    <w:p w:rsidR="00265031" w:rsidRPr="0032784D" w:rsidRDefault="00265031" w:rsidP="000A1E71">
      <w:pPr>
        <w:spacing w:line="360" w:lineRule="auto"/>
        <w:ind w:firstLine="567"/>
        <w:jc w:val="both"/>
        <w:rPr>
          <w:rFonts w:ascii="GHEA Grapalat" w:hAnsi="GHEA Grapalat"/>
          <w:sz w:val="22"/>
          <w:szCs w:val="22"/>
        </w:rPr>
      </w:pPr>
      <w:r w:rsidRPr="0032784D">
        <w:rPr>
          <w:rFonts w:ascii="GHEA Grapalat" w:hAnsi="GHEA Grapalat"/>
          <w:sz w:val="22"/>
          <w:szCs w:val="22"/>
        </w:rPr>
        <w:t xml:space="preserve">ՀՀ </w:t>
      </w:r>
      <w:r w:rsidRPr="0032784D">
        <w:rPr>
          <w:rFonts w:ascii="GHEA Grapalat" w:hAnsi="GHEA Grapalat" w:cs="Times Armenian"/>
          <w:sz w:val="22"/>
          <w:szCs w:val="22"/>
        </w:rPr>
        <w:t>մարդու</w:t>
      </w:r>
      <w:r w:rsidRPr="0032784D">
        <w:rPr>
          <w:rFonts w:ascii="GHEA Grapalat" w:hAnsi="GHEA Grapalat"/>
          <w:sz w:val="22"/>
          <w:szCs w:val="22"/>
        </w:rPr>
        <w:t xml:space="preserve"> իրավունքների պաշտպանի աշխատակազմի տեխնիկական հագեցվածության բարելավման նպատակով հատկացվել է </w:t>
      </w:r>
      <w:r w:rsidR="00876AB9" w:rsidRPr="0032784D">
        <w:rPr>
          <w:rFonts w:ascii="GHEA Grapalat" w:hAnsi="GHEA Grapalat"/>
          <w:sz w:val="22"/>
          <w:szCs w:val="22"/>
        </w:rPr>
        <w:t xml:space="preserve">3.3 </w:t>
      </w:r>
      <w:r w:rsidR="00876AB9" w:rsidRPr="0032784D">
        <w:rPr>
          <w:rFonts w:ascii="GHEA Grapalat" w:hAnsi="GHEA Grapalat"/>
          <w:sz w:val="22"/>
          <w:szCs w:val="22"/>
          <w:lang w:val="en-US"/>
        </w:rPr>
        <w:t>մլն</w:t>
      </w:r>
      <w:r w:rsidR="00876AB9" w:rsidRPr="0032784D">
        <w:rPr>
          <w:rFonts w:ascii="GHEA Grapalat" w:hAnsi="GHEA Grapalat"/>
          <w:sz w:val="22"/>
          <w:szCs w:val="22"/>
        </w:rPr>
        <w:t xml:space="preserve"> դրամ կամ նախատեսվածի 84.9%-ը</w:t>
      </w:r>
      <w:r w:rsidR="00876AB9" w:rsidRPr="0032784D">
        <w:rPr>
          <w:rFonts w:ascii="GHEA Grapalat" w:hAnsi="GHEA Grapalat"/>
          <w:sz w:val="22"/>
          <w:szCs w:val="22"/>
          <w:lang w:val="en-US"/>
        </w:rPr>
        <w:t>:</w:t>
      </w:r>
      <w:r w:rsidRPr="0032784D">
        <w:rPr>
          <w:rFonts w:ascii="GHEA Grapalat" w:hAnsi="GHEA Grapalat"/>
          <w:sz w:val="22"/>
          <w:szCs w:val="22"/>
        </w:rPr>
        <w:t xml:space="preserve"> </w:t>
      </w:r>
      <w:r w:rsidR="00876AB9" w:rsidRPr="0032784D">
        <w:rPr>
          <w:rFonts w:ascii="GHEA Grapalat" w:hAnsi="GHEA Grapalat" w:cs="Times Armenian"/>
          <w:sz w:val="22"/>
          <w:szCs w:val="22"/>
        </w:rPr>
        <w:t>Շեղումը</w:t>
      </w:r>
      <w:r w:rsidRPr="0032784D">
        <w:rPr>
          <w:rFonts w:ascii="GHEA Grapalat" w:hAnsi="GHEA Grapalat"/>
          <w:sz w:val="22"/>
          <w:szCs w:val="22"/>
        </w:rPr>
        <w:t xml:space="preserve"> պայմանավորված է </w:t>
      </w:r>
      <w:r w:rsidR="00744004" w:rsidRPr="0032784D">
        <w:rPr>
          <w:rFonts w:ascii="GHEA Grapalat" w:hAnsi="GHEA Grapalat"/>
          <w:sz w:val="22"/>
          <w:szCs w:val="22"/>
          <w:lang w:val="en-US"/>
        </w:rPr>
        <w:t>ծախս</w:t>
      </w:r>
      <w:r w:rsidRPr="0032784D">
        <w:rPr>
          <w:rFonts w:ascii="GHEA Grapalat" w:hAnsi="GHEA Grapalat"/>
          <w:sz w:val="22"/>
          <w:szCs w:val="22"/>
        </w:rPr>
        <w:t xml:space="preserve">երի </w:t>
      </w:r>
      <w:r w:rsidR="00970C8A" w:rsidRPr="0032784D">
        <w:rPr>
          <w:rFonts w:ascii="GHEA Grapalat" w:hAnsi="GHEA Grapalat"/>
          <w:sz w:val="22"/>
          <w:szCs w:val="22"/>
          <w:lang w:val="en-US"/>
        </w:rPr>
        <w:t>մի</w:t>
      </w:r>
      <w:r w:rsidRPr="0032784D">
        <w:rPr>
          <w:rFonts w:ascii="GHEA Grapalat" w:hAnsi="GHEA Grapalat"/>
          <w:sz w:val="22"/>
          <w:szCs w:val="22"/>
        </w:rPr>
        <w:t xml:space="preserve"> մասը 2020 թվական</w:t>
      </w:r>
      <w:r w:rsidR="00876AB9" w:rsidRPr="0032784D">
        <w:rPr>
          <w:rFonts w:ascii="GHEA Grapalat" w:hAnsi="GHEA Grapalat"/>
          <w:sz w:val="22"/>
          <w:szCs w:val="22"/>
          <w:lang w:val="en-US"/>
        </w:rPr>
        <w:t xml:space="preserve"> </w:t>
      </w:r>
      <w:r w:rsidR="00876AB9" w:rsidRPr="0032784D">
        <w:rPr>
          <w:rFonts w:ascii="GHEA Grapalat" w:hAnsi="GHEA Grapalat"/>
          <w:sz w:val="22"/>
          <w:szCs w:val="22"/>
        </w:rPr>
        <w:t>տեղափոխ</w:t>
      </w:r>
      <w:r w:rsidR="00876AB9" w:rsidRPr="0032784D">
        <w:rPr>
          <w:rFonts w:ascii="GHEA Grapalat" w:hAnsi="GHEA Grapalat"/>
          <w:sz w:val="22"/>
          <w:szCs w:val="22"/>
          <w:lang w:val="en-US"/>
        </w:rPr>
        <w:t xml:space="preserve">ելու հանգամանքով, ինչպես նաև </w:t>
      </w:r>
      <w:r w:rsidR="00876AB9" w:rsidRPr="0032784D">
        <w:rPr>
          <w:rFonts w:ascii="GHEA Grapalat" w:hAnsi="GHEA Grapalat" w:cs="Times Armenian"/>
          <w:sz w:val="22"/>
          <w:szCs w:val="22"/>
        </w:rPr>
        <w:t>ապրանքների և ծառայությունների՝ նախատեսվածից ցածր գներով ձեռքբերմամբ</w:t>
      </w:r>
      <w:r w:rsidRPr="0032784D">
        <w:rPr>
          <w:rFonts w:ascii="GHEA Grapalat" w:hAnsi="GHEA Grapalat"/>
          <w:sz w:val="22"/>
          <w:szCs w:val="22"/>
        </w:rPr>
        <w:t xml:space="preserve">: </w:t>
      </w:r>
      <w:r w:rsidR="00876AB9" w:rsidRPr="0032784D">
        <w:rPr>
          <w:rFonts w:ascii="GHEA Grapalat" w:hAnsi="GHEA Grapalat" w:cs="Sylfaen"/>
          <w:sz w:val="22"/>
          <w:szCs w:val="22"/>
          <w:lang w:val="en-US"/>
        </w:rPr>
        <w:t>Հատկացված միջոցներով</w:t>
      </w:r>
      <w:r w:rsidRPr="0032784D">
        <w:rPr>
          <w:rFonts w:ascii="GHEA Grapalat" w:hAnsi="GHEA Grapalat" w:cs="Sylfaen"/>
          <w:sz w:val="22"/>
          <w:szCs w:val="22"/>
        </w:rPr>
        <w:t xml:space="preserve"> </w:t>
      </w:r>
      <w:r w:rsidR="00876AB9" w:rsidRPr="0032784D">
        <w:rPr>
          <w:rFonts w:ascii="GHEA Grapalat" w:hAnsi="GHEA Grapalat" w:cs="Sylfaen"/>
          <w:sz w:val="22"/>
          <w:szCs w:val="22"/>
          <w:lang w:val="en-US"/>
        </w:rPr>
        <w:t>ձ</w:t>
      </w:r>
      <w:r w:rsidR="00876AB9" w:rsidRPr="0032784D">
        <w:rPr>
          <w:rFonts w:ascii="GHEA Grapalat" w:eastAsia="Tahoma" w:hAnsi="GHEA Grapalat" w:cs="Tahoma"/>
          <w:sz w:val="22"/>
          <w:szCs w:val="22"/>
        </w:rPr>
        <w:t>եռք են բերվել համակարգչային և այլ տեխնիկական միջոցներ</w:t>
      </w:r>
      <w:r w:rsidR="00876AB9" w:rsidRPr="0032784D">
        <w:rPr>
          <w:rFonts w:ascii="GHEA Grapalat" w:eastAsia="Tahoma" w:hAnsi="GHEA Grapalat" w:cs="Tahoma"/>
          <w:sz w:val="22"/>
          <w:szCs w:val="22"/>
          <w:lang w:val="en-US"/>
        </w:rPr>
        <w:t xml:space="preserve"> ու</w:t>
      </w:r>
      <w:r w:rsidR="00876AB9" w:rsidRPr="0032784D">
        <w:rPr>
          <w:rFonts w:ascii="GHEA Grapalat" w:eastAsia="Tahoma" w:hAnsi="GHEA Grapalat" w:cs="Tahoma"/>
          <w:sz w:val="22"/>
          <w:szCs w:val="22"/>
        </w:rPr>
        <w:t xml:space="preserve"> գրասենյակային գույք</w:t>
      </w:r>
      <w:r w:rsidRPr="0032784D">
        <w:rPr>
          <w:rFonts w:ascii="GHEA Grapalat" w:hAnsi="GHEA Grapalat"/>
          <w:sz w:val="22"/>
          <w:szCs w:val="22"/>
        </w:rPr>
        <w:t>:</w:t>
      </w:r>
    </w:p>
    <w:p w:rsidR="006F12A8" w:rsidRPr="0032784D" w:rsidRDefault="00FC7257"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u w:val="single"/>
        </w:rPr>
        <w:t>ՀՀ միջուկային անվտանգության կարգավորման կոմիտեին</w:t>
      </w:r>
      <w:r w:rsidRPr="0032784D">
        <w:rPr>
          <w:rFonts w:ascii="GHEA Grapalat" w:hAnsi="GHEA Grapalat" w:cs="GHEA Grapalat"/>
          <w:sz w:val="22"/>
          <w:szCs w:val="22"/>
        </w:rPr>
        <w:t xml:space="preserve"> </w:t>
      </w:r>
      <w:r w:rsidR="006F12A8" w:rsidRPr="0032784D">
        <w:rPr>
          <w:rFonts w:ascii="GHEA Grapalat" w:hAnsi="GHEA Grapalat" w:cs="GHEA Grapalat"/>
          <w:sz w:val="22"/>
          <w:szCs w:val="22"/>
        </w:rPr>
        <w:t>հատկացված միջոցներով 2019 թվականի ընթացքում իրականացվել է Միջուկային և ճառագայթային անվտանգության կարգավորման ծրագիրը, որի կատարողականը կազմել է 98.3% կամ 321.6 մլն դրամ: Մասնավորապես</w:t>
      </w:r>
      <w:r w:rsidR="00C05B76" w:rsidRPr="0032784D">
        <w:rPr>
          <w:rFonts w:ascii="GHEA Grapalat" w:hAnsi="GHEA Grapalat" w:cs="GHEA Grapalat"/>
          <w:sz w:val="22"/>
          <w:szCs w:val="22"/>
        </w:rPr>
        <w:t xml:space="preserve">՝ </w:t>
      </w:r>
      <w:r w:rsidR="00F467D3" w:rsidRPr="0032784D">
        <w:rPr>
          <w:rFonts w:ascii="GHEA Grapalat" w:hAnsi="GHEA Grapalat" w:cs="GHEA Grapalat"/>
          <w:sz w:val="22"/>
          <w:szCs w:val="22"/>
        </w:rPr>
        <w:t>ՀՀ միջուկային անվտանգության կարգավորման կոմիտեի</w:t>
      </w:r>
      <w:r w:rsidR="006F12A8" w:rsidRPr="0032784D">
        <w:rPr>
          <w:rFonts w:ascii="GHEA Grapalat" w:hAnsi="GHEA Grapalat" w:cs="GHEA Grapalat"/>
          <w:sz w:val="22"/>
          <w:szCs w:val="22"/>
        </w:rPr>
        <w:t xml:space="preserve"> պահպանման համար ծախսվել է</w:t>
      </w:r>
      <w:r w:rsidR="00F467D3" w:rsidRPr="0032784D">
        <w:rPr>
          <w:rFonts w:ascii="GHEA Grapalat" w:hAnsi="GHEA Grapalat" w:cs="GHEA Grapalat"/>
          <w:sz w:val="22"/>
          <w:szCs w:val="22"/>
          <w:lang w:val="en-US"/>
        </w:rPr>
        <w:t xml:space="preserve"> հատկացված միջոցների 99.2%-ը՝</w:t>
      </w:r>
      <w:r w:rsidR="006F12A8" w:rsidRPr="0032784D">
        <w:rPr>
          <w:rFonts w:ascii="GHEA Grapalat" w:hAnsi="GHEA Grapalat" w:cs="GHEA Grapalat"/>
          <w:sz w:val="22"/>
          <w:szCs w:val="22"/>
        </w:rPr>
        <w:t xml:space="preserve"> 320.4 մլն դրամ: Արտասահմանյան պատվիրակությունների ընդունելությունների և </w:t>
      </w:r>
      <w:r w:rsidR="00F467D3" w:rsidRPr="0032784D">
        <w:rPr>
          <w:rFonts w:ascii="GHEA Grapalat" w:hAnsi="GHEA Grapalat" w:cs="GHEA Grapalat"/>
          <w:sz w:val="22"/>
          <w:szCs w:val="22"/>
          <w:lang w:val="en-US"/>
        </w:rPr>
        <w:t>ա</w:t>
      </w:r>
      <w:r w:rsidR="006F12A8" w:rsidRPr="0032784D">
        <w:rPr>
          <w:rFonts w:ascii="GHEA Grapalat" w:hAnsi="GHEA Grapalat" w:cs="GHEA Grapalat"/>
          <w:sz w:val="22"/>
          <w:szCs w:val="22"/>
        </w:rPr>
        <w:t>րտասահմանյան պաշտոնական գործուղումների գծով ծախսերը կազմել են համապատասխանաբար 449.9 և 741.5 մլն դրամ: Ճառագայթային չափումների ռեֆերենսային լաբորատորիա ստեղծելու նպատակով հատկացված 3 մլն դրամը չի օգտագործվել, քանի որ պետական գույքի կառավարման կոմիտեի կողմից ներկայացվել է օբյեկտի տեղակայման այլընտրանքային առաջարկ,</w:t>
      </w:r>
      <w:r w:rsidR="00F467D3" w:rsidRPr="0032784D">
        <w:rPr>
          <w:rFonts w:ascii="GHEA Grapalat" w:hAnsi="GHEA Grapalat" w:cs="GHEA Grapalat"/>
          <w:sz w:val="22"/>
          <w:szCs w:val="22"/>
          <w:lang w:val="en-US"/>
        </w:rPr>
        <w:t xml:space="preserve"> և</w:t>
      </w:r>
      <w:r w:rsidR="006F12A8" w:rsidRPr="0032784D">
        <w:rPr>
          <w:rFonts w:ascii="GHEA Grapalat" w:hAnsi="GHEA Grapalat" w:cs="GHEA Grapalat"/>
          <w:sz w:val="22"/>
          <w:szCs w:val="22"/>
        </w:rPr>
        <w:t xml:space="preserve"> խնդիրը գտնվում է քննարկման փուլում։</w:t>
      </w:r>
    </w:p>
    <w:p w:rsidR="00703A8D" w:rsidRPr="0032784D" w:rsidRDefault="00FC7257" w:rsidP="00703A8D">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i/>
          <w:sz w:val="22"/>
          <w:szCs w:val="22"/>
          <w:u w:val="single"/>
        </w:rPr>
        <w:t>ՀՀ քննչական կոմիտեի</w:t>
      </w:r>
      <w:r w:rsidR="00703A8D" w:rsidRPr="0032784D">
        <w:rPr>
          <w:rFonts w:ascii="GHEA Grapalat" w:hAnsi="GHEA Grapalat" w:cs="GHEA Grapalat"/>
          <w:sz w:val="22"/>
          <w:szCs w:val="22"/>
          <w:lang w:val="en-US"/>
        </w:rPr>
        <w:t xml:space="preserve"> </w:t>
      </w:r>
      <w:r w:rsidR="00703A8D" w:rsidRPr="0032784D">
        <w:rPr>
          <w:rFonts w:ascii="GHEA Grapalat" w:hAnsi="GHEA Grapalat" w:cs="GHEA Grapalat"/>
          <w:sz w:val="22"/>
          <w:szCs w:val="22"/>
        </w:rPr>
        <w:t xml:space="preserve">կողմից իրականացված «ՀՀ քննչական ծառայություններ» ծրագրի շրջանակներում 2019 թվականին կատարվել են շուրջ 8.1 մլրդ դրամ ծախսեր՝ կազմելով ծրագրային ցուցանիշի 97.2%-ը: Շեղումը հիմնականում պայմանավորված է </w:t>
      </w:r>
      <w:r w:rsidR="008A2D76" w:rsidRPr="0032784D">
        <w:rPr>
          <w:rFonts w:ascii="GHEA Grapalat" w:hAnsi="GHEA Grapalat" w:cs="GHEA Grapalat"/>
          <w:sz w:val="22"/>
          <w:szCs w:val="22"/>
          <w:lang w:val="en-US"/>
        </w:rPr>
        <w:t>ծրագրի</w:t>
      </w:r>
      <w:r w:rsidR="00703A8D" w:rsidRPr="0032784D">
        <w:rPr>
          <w:rFonts w:ascii="GHEA Grapalat" w:hAnsi="GHEA Grapalat" w:cs="GHEA Grapalat"/>
          <w:sz w:val="22"/>
          <w:szCs w:val="22"/>
        </w:rPr>
        <w:t xml:space="preserve"> ծախսերի հիմնական մասը կազմող՝ Քրեական գործերով վարույթի իրականացման</w:t>
      </w:r>
      <w:r w:rsidR="008A2D76" w:rsidRPr="0032784D">
        <w:rPr>
          <w:rFonts w:ascii="GHEA Grapalat" w:hAnsi="GHEA Grapalat" w:cs="GHEA Grapalat"/>
          <w:sz w:val="22"/>
          <w:szCs w:val="22"/>
          <w:lang w:val="en-US"/>
        </w:rPr>
        <w:t xml:space="preserve"> ծախսերի կատարողականով, որը կազմել է </w:t>
      </w:r>
      <w:r w:rsidR="00703A8D" w:rsidRPr="0032784D">
        <w:rPr>
          <w:rFonts w:ascii="GHEA Grapalat" w:hAnsi="GHEA Grapalat" w:cs="GHEA Grapalat"/>
          <w:sz w:val="22"/>
          <w:szCs w:val="22"/>
        </w:rPr>
        <w:t>97.9% կամ 7.6 մլրդ դրամ</w:t>
      </w:r>
      <w:r w:rsidR="00603F83" w:rsidRPr="0032784D">
        <w:rPr>
          <w:rFonts w:ascii="GHEA Grapalat" w:hAnsi="GHEA Grapalat" w:cs="GHEA Grapalat"/>
          <w:sz w:val="22"/>
          <w:szCs w:val="22"/>
          <w:lang w:val="en-US"/>
        </w:rPr>
        <w:t xml:space="preserve"> և պայմանավորված է </w:t>
      </w:r>
      <w:r w:rsidR="00603F83" w:rsidRPr="0032784D">
        <w:rPr>
          <w:rFonts w:ascii="GHEA Grapalat" w:hAnsi="GHEA Grapalat" w:cs="GHEA Grapalat"/>
          <w:sz w:val="22"/>
          <w:szCs w:val="22"/>
        </w:rPr>
        <w:t xml:space="preserve">որոշ ապրանքների մատակարարման և </w:t>
      </w:r>
      <w:r w:rsidR="00603F83" w:rsidRPr="0032784D">
        <w:rPr>
          <w:rFonts w:ascii="GHEA Grapalat" w:hAnsi="GHEA Grapalat" w:cs="GHEA Grapalat"/>
          <w:sz w:val="22"/>
          <w:szCs w:val="22"/>
        </w:rPr>
        <w:lastRenderedPageBreak/>
        <w:t>ծառայությունների մատուցման գծով տնտեսումներով</w:t>
      </w:r>
      <w:r w:rsidR="00603F83" w:rsidRPr="0032784D">
        <w:rPr>
          <w:rFonts w:ascii="GHEA Grapalat" w:hAnsi="GHEA Grapalat" w:cs="GHEA Grapalat"/>
          <w:sz w:val="22"/>
          <w:szCs w:val="22"/>
          <w:lang w:val="en-US"/>
        </w:rPr>
        <w:t>:</w:t>
      </w:r>
      <w:r w:rsidR="00C960BB" w:rsidRPr="0032784D">
        <w:rPr>
          <w:rFonts w:ascii="GHEA Grapalat" w:hAnsi="GHEA Grapalat" w:cs="GHEA Grapalat"/>
          <w:sz w:val="22"/>
          <w:szCs w:val="22"/>
          <w:lang w:val="en-US"/>
        </w:rPr>
        <w:t xml:space="preserve"> </w:t>
      </w:r>
      <w:r w:rsidR="00703A8D" w:rsidRPr="0032784D">
        <w:rPr>
          <w:rFonts w:ascii="GHEA Grapalat" w:hAnsi="GHEA Grapalat" w:cs="GHEA Grapalat"/>
          <w:sz w:val="22"/>
          <w:szCs w:val="22"/>
        </w:rPr>
        <w:t>10.6 մլն դրամ (ծրագրի 51.8%</w:t>
      </w:r>
      <w:r w:rsidR="00C960BB" w:rsidRPr="0032784D">
        <w:rPr>
          <w:rFonts w:ascii="GHEA Grapalat" w:hAnsi="GHEA Grapalat" w:cs="GHEA Grapalat"/>
          <w:sz w:val="22"/>
          <w:szCs w:val="22"/>
          <w:lang w:val="en-US"/>
        </w:rPr>
        <w:t>-ը</w:t>
      </w:r>
      <w:r w:rsidR="00703A8D" w:rsidRPr="0032784D">
        <w:rPr>
          <w:rFonts w:ascii="GHEA Grapalat" w:hAnsi="GHEA Grapalat" w:cs="GHEA Grapalat"/>
          <w:sz w:val="22"/>
          <w:szCs w:val="22"/>
        </w:rPr>
        <w:t xml:space="preserve">) օգտագործվել է վերապատրաստման և պատրաստման կազմակերպման </w:t>
      </w:r>
      <w:r w:rsidR="00C960BB" w:rsidRPr="0032784D">
        <w:rPr>
          <w:rFonts w:ascii="GHEA Grapalat" w:hAnsi="GHEA Grapalat" w:cs="GHEA Grapalat"/>
          <w:sz w:val="22"/>
          <w:szCs w:val="22"/>
          <w:lang w:val="en-US"/>
        </w:rPr>
        <w:t>միջոցառման շրջանակներում:</w:t>
      </w:r>
      <w:r w:rsidR="00703A8D" w:rsidRPr="0032784D">
        <w:rPr>
          <w:rFonts w:ascii="GHEA Grapalat" w:hAnsi="GHEA Grapalat" w:cs="GHEA Grapalat"/>
          <w:sz w:val="22"/>
          <w:szCs w:val="22"/>
        </w:rPr>
        <w:t xml:space="preserve"> </w:t>
      </w:r>
      <w:r w:rsidR="00C960BB" w:rsidRPr="0032784D">
        <w:rPr>
          <w:rFonts w:ascii="GHEA Grapalat" w:hAnsi="GHEA Grapalat" w:cs="GHEA Grapalat"/>
          <w:sz w:val="22"/>
          <w:szCs w:val="22"/>
          <w:lang w:val="en-US"/>
        </w:rPr>
        <w:t>Շ</w:t>
      </w:r>
      <w:r w:rsidR="00703A8D" w:rsidRPr="0032784D">
        <w:rPr>
          <w:rFonts w:ascii="GHEA Grapalat" w:hAnsi="GHEA Grapalat" w:cs="GHEA Grapalat"/>
          <w:sz w:val="22"/>
          <w:szCs w:val="22"/>
        </w:rPr>
        <w:t xml:space="preserve">եղումը հիմնականում պայմանավորված է վերապատրաստմանը փաստացի մասնակցող </w:t>
      </w:r>
      <w:r w:rsidR="00005D34" w:rsidRPr="0032784D">
        <w:rPr>
          <w:rFonts w:ascii="GHEA Grapalat" w:hAnsi="GHEA Grapalat" w:cs="GHEA Grapalat"/>
          <w:sz w:val="22"/>
          <w:szCs w:val="22"/>
        </w:rPr>
        <w:t>ունկնդիրների քանակով, ին</w:t>
      </w:r>
      <w:r w:rsidR="00287034" w:rsidRPr="0032784D">
        <w:rPr>
          <w:rFonts w:ascii="GHEA Grapalat" w:hAnsi="GHEA Grapalat" w:cs="GHEA Grapalat"/>
          <w:sz w:val="22"/>
          <w:szCs w:val="22"/>
          <w:lang w:val="en-US"/>
        </w:rPr>
        <w:t>չ</w:t>
      </w:r>
      <w:r w:rsidR="00005D34" w:rsidRPr="0032784D">
        <w:rPr>
          <w:rFonts w:ascii="GHEA Grapalat" w:hAnsi="GHEA Grapalat" w:cs="GHEA Grapalat"/>
          <w:sz w:val="22"/>
          <w:szCs w:val="22"/>
        </w:rPr>
        <w:t>պես նաև</w:t>
      </w:r>
      <w:r w:rsidR="00703A8D" w:rsidRPr="0032784D">
        <w:rPr>
          <w:rFonts w:ascii="GHEA Grapalat" w:hAnsi="GHEA Grapalat" w:cs="GHEA Grapalat"/>
          <w:sz w:val="22"/>
          <w:szCs w:val="22"/>
        </w:rPr>
        <w:t xml:space="preserve"> ատեստավորման արդյունքներով լրացուցիչ վերապատրաստման անհրաժեշտություն չառաջանալու </w:t>
      </w:r>
      <w:r w:rsidR="00005D34" w:rsidRPr="0032784D">
        <w:rPr>
          <w:rFonts w:ascii="GHEA Grapalat" w:hAnsi="GHEA Grapalat" w:cs="GHEA Grapalat"/>
          <w:sz w:val="22"/>
          <w:szCs w:val="22"/>
          <w:lang w:val="en-US"/>
        </w:rPr>
        <w:t>հանգամանքով</w:t>
      </w:r>
      <w:r w:rsidR="00703A8D" w:rsidRPr="0032784D">
        <w:rPr>
          <w:rFonts w:ascii="GHEA Grapalat" w:hAnsi="GHEA Grapalat" w:cs="GHEA Grapalat"/>
          <w:sz w:val="22"/>
          <w:szCs w:val="22"/>
        </w:rPr>
        <w:t>: 101 մլն դրամ (ծրագրի 9</w:t>
      </w:r>
      <w:r w:rsidR="00446CE7" w:rsidRPr="0032784D">
        <w:rPr>
          <w:rFonts w:ascii="GHEA Grapalat" w:hAnsi="GHEA Grapalat" w:cs="GHEA Grapalat"/>
          <w:sz w:val="22"/>
          <w:szCs w:val="22"/>
          <w:lang w:val="en-US"/>
        </w:rPr>
        <w:t>9</w:t>
      </w:r>
      <w:r w:rsidR="00703A8D" w:rsidRPr="0032784D">
        <w:rPr>
          <w:rFonts w:ascii="GHEA Grapalat" w:hAnsi="GHEA Grapalat" w:cs="GHEA Grapalat"/>
          <w:sz w:val="22"/>
          <w:szCs w:val="22"/>
        </w:rPr>
        <w:t>.5%</w:t>
      </w:r>
      <w:r w:rsidR="00005D34" w:rsidRPr="0032784D">
        <w:rPr>
          <w:rFonts w:ascii="GHEA Grapalat" w:hAnsi="GHEA Grapalat" w:cs="GHEA Grapalat"/>
          <w:sz w:val="22"/>
          <w:szCs w:val="22"/>
          <w:lang w:val="en-US"/>
        </w:rPr>
        <w:t>-ը</w:t>
      </w:r>
      <w:r w:rsidR="00703A8D" w:rsidRPr="0032784D">
        <w:rPr>
          <w:rFonts w:ascii="GHEA Grapalat" w:hAnsi="GHEA Grapalat" w:cs="GHEA Grapalat"/>
          <w:sz w:val="22"/>
          <w:szCs w:val="22"/>
        </w:rPr>
        <w:t xml:space="preserve">) </w:t>
      </w:r>
      <w:r w:rsidR="00005D34" w:rsidRPr="0032784D">
        <w:rPr>
          <w:rFonts w:ascii="GHEA Grapalat" w:hAnsi="GHEA Grapalat" w:cs="GHEA Grapalat"/>
          <w:sz w:val="22"/>
          <w:szCs w:val="22"/>
          <w:lang w:val="en-US"/>
        </w:rPr>
        <w:t>օգտագործ</w:t>
      </w:r>
      <w:r w:rsidR="00703A8D" w:rsidRPr="0032784D">
        <w:rPr>
          <w:rFonts w:ascii="GHEA Grapalat" w:hAnsi="GHEA Grapalat" w:cs="GHEA Grapalat"/>
          <w:sz w:val="22"/>
          <w:szCs w:val="22"/>
        </w:rPr>
        <w:t>վել է ՀՀ քննչական կոմիտեի պահուստային ֆոնդի</w:t>
      </w:r>
      <w:r w:rsidR="00005D34" w:rsidRPr="0032784D">
        <w:rPr>
          <w:rFonts w:ascii="GHEA Grapalat" w:hAnsi="GHEA Grapalat" w:cs="GHEA Grapalat"/>
          <w:sz w:val="22"/>
          <w:szCs w:val="22"/>
          <w:lang w:val="en-US"/>
        </w:rPr>
        <w:t>ց:</w:t>
      </w:r>
      <w:r w:rsidR="00703A8D" w:rsidRPr="0032784D">
        <w:rPr>
          <w:rFonts w:ascii="GHEA Grapalat" w:hAnsi="GHEA Grapalat" w:cs="GHEA Grapalat"/>
          <w:sz w:val="22"/>
          <w:szCs w:val="22"/>
        </w:rPr>
        <w:t xml:space="preserve"> 212.6 մլն</w:t>
      </w:r>
      <w:r w:rsidR="00446CE7" w:rsidRPr="0032784D">
        <w:rPr>
          <w:rFonts w:ascii="GHEA Grapalat" w:hAnsi="GHEA Grapalat" w:cs="GHEA Grapalat"/>
          <w:sz w:val="22"/>
          <w:szCs w:val="22"/>
        </w:rPr>
        <w:t xml:space="preserve"> դրամ (ծրագրի 9</w:t>
      </w:r>
      <w:r w:rsidR="00446CE7" w:rsidRPr="0032784D">
        <w:rPr>
          <w:rFonts w:ascii="GHEA Grapalat" w:hAnsi="GHEA Grapalat" w:cs="GHEA Grapalat"/>
          <w:sz w:val="22"/>
          <w:szCs w:val="22"/>
          <w:lang w:val="en-US"/>
        </w:rPr>
        <w:t>6.7</w:t>
      </w:r>
      <w:r w:rsidR="00703A8D" w:rsidRPr="0032784D">
        <w:rPr>
          <w:rFonts w:ascii="GHEA Grapalat" w:hAnsi="GHEA Grapalat" w:cs="GHEA Grapalat"/>
          <w:sz w:val="22"/>
          <w:szCs w:val="22"/>
        </w:rPr>
        <w:t>%</w:t>
      </w:r>
      <w:r w:rsidR="00005D34" w:rsidRPr="0032784D">
        <w:rPr>
          <w:rFonts w:ascii="GHEA Grapalat" w:hAnsi="GHEA Grapalat" w:cs="GHEA Grapalat"/>
          <w:sz w:val="22"/>
          <w:szCs w:val="22"/>
          <w:lang w:val="en-US"/>
        </w:rPr>
        <w:t>-ը</w:t>
      </w:r>
      <w:r w:rsidR="00005D34" w:rsidRPr="0032784D">
        <w:rPr>
          <w:rFonts w:ascii="GHEA Grapalat" w:hAnsi="GHEA Grapalat" w:cs="GHEA Grapalat"/>
          <w:sz w:val="22"/>
          <w:szCs w:val="22"/>
        </w:rPr>
        <w:t>)</w:t>
      </w:r>
      <w:r w:rsidR="00005D34" w:rsidRPr="0032784D">
        <w:rPr>
          <w:rFonts w:ascii="GHEA Grapalat" w:hAnsi="GHEA Grapalat" w:cs="GHEA Grapalat"/>
          <w:sz w:val="22"/>
          <w:szCs w:val="22"/>
          <w:lang w:val="en-US"/>
        </w:rPr>
        <w:t xml:space="preserve"> ուղղվել է</w:t>
      </w:r>
      <w:r w:rsidR="00703A8D" w:rsidRPr="0032784D">
        <w:rPr>
          <w:rFonts w:ascii="GHEA Grapalat" w:hAnsi="GHEA Grapalat" w:cs="GHEA Grapalat"/>
          <w:sz w:val="22"/>
          <w:szCs w:val="22"/>
        </w:rPr>
        <w:t xml:space="preserve"> </w:t>
      </w:r>
      <w:r w:rsidR="00005D34" w:rsidRPr="0032784D">
        <w:rPr>
          <w:rFonts w:ascii="GHEA Grapalat" w:hAnsi="GHEA Grapalat" w:cs="GHEA Grapalat"/>
          <w:sz w:val="22"/>
          <w:szCs w:val="22"/>
          <w:lang w:val="en-US"/>
        </w:rPr>
        <w:t>փ</w:t>
      </w:r>
      <w:r w:rsidR="00703A8D" w:rsidRPr="0032784D">
        <w:rPr>
          <w:rFonts w:ascii="GHEA Grapalat" w:hAnsi="GHEA Grapalat" w:cs="GHEA Grapalat"/>
          <w:sz w:val="22"/>
          <w:szCs w:val="22"/>
        </w:rPr>
        <w:t>որձաքննությունների ծառայությունների տրամադրմանը, 13.1 մլն դրամ (ծրագրի 100%</w:t>
      </w:r>
      <w:r w:rsidR="00005D34" w:rsidRPr="0032784D">
        <w:rPr>
          <w:rFonts w:ascii="GHEA Grapalat" w:hAnsi="GHEA Grapalat" w:cs="GHEA Grapalat"/>
          <w:sz w:val="22"/>
          <w:szCs w:val="22"/>
          <w:lang w:val="en-US"/>
        </w:rPr>
        <w:t>-ը</w:t>
      </w:r>
      <w:r w:rsidR="00703A8D" w:rsidRPr="0032784D">
        <w:rPr>
          <w:rFonts w:ascii="GHEA Grapalat" w:hAnsi="GHEA Grapalat" w:cs="GHEA Grapalat"/>
          <w:sz w:val="22"/>
          <w:szCs w:val="22"/>
        </w:rPr>
        <w:t xml:space="preserve">)` </w:t>
      </w:r>
      <w:r w:rsidR="00005D34" w:rsidRPr="0032784D">
        <w:rPr>
          <w:rFonts w:ascii="GHEA Grapalat" w:hAnsi="GHEA Grapalat" w:cs="GHEA Grapalat"/>
          <w:sz w:val="22"/>
          <w:szCs w:val="22"/>
        </w:rPr>
        <w:t>ա</w:t>
      </w:r>
      <w:r w:rsidR="00703A8D" w:rsidRPr="0032784D">
        <w:rPr>
          <w:rFonts w:ascii="GHEA Grapalat" w:hAnsi="GHEA Grapalat" w:cs="GHEA Grapalat"/>
          <w:sz w:val="22"/>
          <w:szCs w:val="22"/>
        </w:rPr>
        <w:t>րտասահմանյան պաշտոնական գործուղումներին և 26.3 մլն դրամ (ծրագրի 99.8%</w:t>
      </w:r>
      <w:r w:rsidR="00005D34" w:rsidRPr="0032784D">
        <w:rPr>
          <w:rFonts w:ascii="GHEA Grapalat" w:hAnsi="GHEA Grapalat" w:cs="GHEA Grapalat"/>
          <w:sz w:val="22"/>
          <w:szCs w:val="22"/>
        </w:rPr>
        <w:t>-ը</w:t>
      </w:r>
      <w:r w:rsidR="00703A8D" w:rsidRPr="0032784D">
        <w:rPr>
          <w:rFonts w:ascii="GHEA Grapalat" w:hAnsi="GHEA Grapalat" w:cs="GHEA Grapalat"/>
          <w:sz w:val="22"/>
          <w:szCs w:val="22"/>
        </w:rPr>
        <w:t>)`</w:t>
      </w:r>
      <w:r w:rsidR="006045E2" w:rsidRPr="0032784D">
        <w:rPr>
          <w:rFonts w:ascii="GHEA Grapalat" w:hAnsi="GHEA Grapalat" w:cs="GHEA Grapalat"/>
          <w:sz w:val="22"/>
          <w:szCs w:val="22"/>
        </w:rPr>
        <w:t xml:space="preserve"> </w:t>
      </w:r>
      <w:r w:rsidR="00703A8D" w:rsidRPr="0032784D">
        <w:rPr>
          <w:rFonts w:ascii="GHEA Grapalat" w:hAnsi="GHEA Grapalat" w:cs="GHEA Grapalat"/>
          <w:sz w:val="22"/>
          <w:szCs w:val="22"/>
        </w:rPr>
        <w:t xml:space="preserve">ՀՀ քննչական կոմիտեի տեխնիկական հագեցվածության բարելավմանը: Մասնագիտական վերապատրաստում անցնող ունկնդիրներին </w:t>
      </w:r>
      <w:r w:rsidR="00005D34" w:rsidRPr="0032784D">
        <w:rPr>
          <w:rFonts w:ascii="GHEA Grapalat" w:hAnsi="GHEA Grapalat" w:cs="GHEA Grapalat"/>
          <w:sz w:val="22"/>
          <w:szCs w:val="22"/>
        </w:rPr>
        <w:t xml:space="preserve">տրամադրվող </w:t>
      </w:r>
      <w:r w:rsidR="00703A8D" w:rsidRPr="0032784D">
        <w:rPr>
          <w:rFonts w:ascii="GHEA Grapalat" w:hAnsi="GHEA Grapalat" w:cs="GHEA Grapalat"/>
          <w:sz w:val="22"/>
          <w:szCs w:val="22"/>
        </w:rPr>
        <w:t>կրթաթոշակ</w:t>
      </w:r>
      <w:r w:rsidR="00005D34" w:rsidRPr="0032784D">
        <w:rPr>
          <w:rFonts w:ascii="GHEA Grapalat" w:hAnsi="GHEA Grapalat" w:cs="GHEA Grapalat"/>
          <w:sz w:val="22"/>
          <w:szCs w:val="22"/>
        </w:rPr>
        <w:t>ի գծով ծախսերը կազմել են</w:t>
      </w:r>
      <w:r w:rsidR="00703A8D" w:rsidRPr="0032784D">
        <w:rPr>
          <w:rFonts w:ascii="GHEA Grapalat" w:hAnsi="GHEA Grapalat" w:cs="GHEA Grapalat"/>
          <w:sz w:val="22"/>
          <w:szCs w:val="22"/>
        </w:rPr>
        <w:t xml:space="preserve"> 29.6 մլն դրամ</w:t>
      </w:r>
      <w:r w:rsidR="00005D34" w:rsidRPr="0032784D">
        <w:rPr>
          <w:rFonts w:ascii="GHEA Grapalat" w:hAnsi="GHEA Grapalat" w:cs="GHEA Grapalat"/>
          <w:sz w:val="22"/>
          <w:szCs w:val="22"/>
        </w:rPr>
        <w:t xml:space="preserve"> կամ </w:t>
      </w:r>
      <w:r w:rsidR="00703A8D" w:rsidRPr="0032784D">
        <w:rPr>
          <w:rFonts w:ascii="GHEA Grapalat" w:hAnsi="GHEA Grapalat" w:cs="GHEA Grapalat"/>
          <w:sz w:val="22"/>
          <w:szCs w:val="22"/>
        </w:rPr>
        <w:t>ծրագրի 69.1%</w:t>
      </w:r>
      <w:r w:rsidR="00005D34" w:rsidRPr="0032784D">
        <w:rPr>
          <w:rFonts w:ascii="GHEA Grapalat" w:hAnsi="GHEA Grapalat" w:cs="GHEA Grapalat"/>
          <w:sz w:val="22"/>
          <w:szCs w:val="22"/>
        </w:rPr>
        <w:t>-ը</w:t>
      </w:r>
      <w:r w:rsidR="00703A8D" w:rsidRPr="0032784D">
        <w:rPr>
          <w:rFonts w:ascii="GHEA Grapalat" w:hAnsi="GHEA Grapalat" w:cs="GHEA Grapalat"/>
          <w:sz w:val="22"/>
          <w:szCs w:val="22"/>
        </w:rPr>
        <w:t xml:space="preserve">: Շեղումը պայմանավորված </w:t>
      </w:r>
      <w:r w:rsidR="00A65121" w:rsidRPr="0032784D">
        <w:rPr>
          <w:rFonts w:ascii="GHEA Grapalat" w:hAnsi="GHEA Grapalat" w:cs="GHEA Grapalat"/>
          <w:sz w:val="22"/>
          <w:szCs w:val="22"/>
        </w:rPr>
        <w:t xml:space="preserve">է </w:t>
      </w:r>
      <w:r w:rsidR="00703A8D" w:rsidRPr="0032784D">
        <w:rPr>
          <w:rFonts w:ascii="GHEA Grapalat" w:hAnsi="GHEA Grapalat" w:cs="GHEA Grapalat"/>
          <w:sz w:val="22"/>
          <w:szCs w:val="22"/>
        </w:rPr>
        <w:t xml:space="preserve">քննիչների թեկնածությունների ցուցակում ընդգրկված անձանց մասնագիտական </w:t>
      </w:r>
      <w:r w:rsidR="00F24EF8" w:rsidRPr="0032784D">
        <w:rPr>
          <w:rFonts w:ascii="GHEA Grapalat" w:hAnsi="GHEA Grapalat" w:cs="GHEA Grapalat"/>
          <w:sz w:val="22"/>
          <w:szCs w:val="22"/>
        </w:rPr>
        <w:t>պատրաստման ժամաքանակի</w:t>
      </w:r>
      <w:r w:rsidR="00A65121" w:rsidRPr="0032784D">
        <w:rPr>
          <w:rFonts w:ascii="GHEA Grapalat" w:hAnsi="GHEA Grapalat" w:cs="GHEA Grapalat"/>
          <w:sz w:val="22"/>
          <w:szCs w:val="22"/>
        </w:rPr>
        <w:t xml:space="preserve"> և ուսումնառության ժամկետի տևողությ</w:t>
      </w:r>
      <w:r w:rsidR="00F24EF8" w:rsidRPr="0032784D">
        <w:rPr>
          <w:rFonts w:ascii="GHEA Grapalat" w:hAnsi="GHEA Grapalat" w:cs="GHEA Grapalat"/>
          <w:sz w:val="22"/>
          <w:szCs w:val="22"/>
        </w:rPr>
        <w:t>ան</w:t>
      </w:r>
      <w:r w:rsidR="00703A8D" w:rsidRPr="0032784D">
        <w:rPr>
          <w:rFonts w:ascii="GHEA Grapalat" w:hAnsi="GHEA Grapalat" w:cs="GHEA Grapalat"/>
          <w:sz w:val="22"/>
          <w:szCs w:val="22"/>
        </w:rPr>
        <w:t xml:space="preserve"> կրճատ</w:t>
      </w:r>
      <w:r w:rsidR="00F24EF8" w:rsidRPr="0032784D">
        <w:rPr>
          <w:rFonts w:ascii="GHEA Grapalat" w:hAnsi="GHEA Grapalat" w:cs="GHEA Grapalat"/>
          <w:sz w:val="22"/>
          <w:szCs w:val="22"/>
        </w:rPr>
        <w:t>մամբ</w:t>
      </w:r>
      <w:r w:rsidR="00703A8D" w:rsidRPr="0032784D">
        <w:rPr>
          <w:rFonts w:ascii="GHEA Grapalat" w:hAnsi="GHEA Grapalat" w:cs="GHEA Grapalat"/>
          <w:sz w:val="22"/>
          <w:szCs w:val="22"/>
        </w:rPr>
        <w:t>:</w:t>
      </w:r>
      <w:r w:rsidR="00C960BB" w:rsidRPr="0032784D">
        <w:rPr>
          <w:rFonts w:ascii="GHEA Grapalat" w:hAnsi="GHEA Grapalat" w:cs="GHEA Grapalat"/>
          <w:sz w:val="22"/>
          <w:szCs w:val="22"/>
        </w:rPr>
        <w:t xml:space="preserve"> ՀՀ քննչական կոմիտեի շենքային պայմանների բարելավման ծախսերը կատարվել են 69.8%</w:t>
      </w:r>
      <w:r w:rsidR="00C960BB" w:rsidRPr="0032784D">
        <w:rPr>
          <w:rFonts w:ascii="GHEA Grapalat" w:hAnsi="GHEA Grapalat" w:cs="GHEA Grapalat"/>
          <w:sz w:val="22"/>
          <w:szCs w:val="22"/>
        </w:rPr>
        <w:noBreakHyphen/>
        <w:t xml:space="preserve">ով՝ կազմելով 81.5 մլն դրամ: Շեղումը պայմանավորված է </w:t>
      </w:r>
      <w:r w:rsidR="00F24EF8" w:rsidRPr="0032784D">
        <w:rPr>
          <w:rFonts w:ascii="GHEA Grapalat" w:hAnsi="GHEA Grapalat" w:cs="GHEA Grapalat"/>
          <w:sz w:val="22"/>
          <w:szCs w:val="22"/>
        </w:rPr>
        <w:t>կապիտալ վերանորոգման աշխատանքների համար հայտարարված մրցույթների արդյունքում նախահաշվային գնից ցածր գնային առաջարկներով կնքված պայմանագրերով:</w:t>
      </w:r>
    </w:p>
    <w:p w:rsidR="006F12A8" w:rsidRPr="0032784D" w:rsidRDefault="00FC7257" w:rsidP="00F467D3">
      <w:pPr>
        <w:spacing w:line="360" w:lineRule="auto"/>
        <w:ind w:firstLine="540"/>
        <w:jc w:val="both"/>
        <w:rPr>
          <w:rFonts w:ascii="GHEA Grapalat" w:hAnsi="GHEA Grapalat" w:cs="GHEA Grapalat"/>
          <w:sz w:val="22"/>
          <w:szCs w:val="22"/>
        </w:rPr>
      </w:pPr>
      <w:r w:rsidRPr="0032784D">
        <w:rPr>
          <w:rFonts w:ascii="GHEA Grapalat" w:hAnsi="GHEA Grapalat" w:cs="GHEA Grapalat"/>
          <w:i/>
          <w:sz w:val="22"/>
          <w:szCs w:val="22"/>
          <w:u w:val="single"/>
        </w:rPr>
        <w:t>ՀՀ քաղաքաշինության կոմիտեի</w:t>
      </w:r>
      <w:r w:rsidR="006F12A8" w:rsidRPr="0032784D">
        <w:rPr>
          <w:rFonts w:ascii="GHEA Grapalat" w:hAnsi="GHEA Grapalat" w:cs="GHEA Grapalat"/>
          <w:sz w:val="22"/>
          <w:szCs w:val="22"/>
          <w:lang w:val="en-US"/>
        </w:rPr>
        <w:t xml:space="preserve"> </w:t>
      </w:r>
      <w:r w:rsidR="006F12A8" w:rsidRPr="0032784D">
        <w:rPr>
          <w:rFonts w:ascii="GHEA Grapalat" w:hAnsi="GHEA Grapalat" w:cs="GHEA Grapalat"/>
          <w:sz w:val="22"/>
          <w:szCs w:val="22"/>
        </w:rPr>
        <w:t>պատասխանատվությամբ 2019 թվականի ընթացքում կատարվել է պետական բյուջեի 2 ծրագիր, որոնց գծով ծախսերը կազմել են ավելի քան 5.6</w:t>
      </w:r>
      <w:r w:rsidR="006F12A8" w:rsidRPr="0032784D">
        <w:rPr>
          <w:rFonts w:ascii="Courier New" w:hAnsi="Courier New" w:cs="Courier New"/>
          <w:sz w:val="22"/>
          <w:szCs w:val="22"/>
        </w:rPr>
        <w:t> </w:t>
      </w:r>
      <w:r w:rsidR="006F12A8" w:rsidRPr="0032784D">
        <w:rPr>
          <w:rFonts w:ascii="GHEA Grapalat" w:hAnsi="GHEA Grapalat" w:cs="GHEA Grapalat"/>
          <w:sz w:val="22"/>
          <w:szCs w:val="22"/>
        </w:rPr>
        <w:t>մլրդ դրամ կամ ծրագրված ցուցանիշի 71.5%</w:t>
      </w:r>
      <w:r w:rsidR="006F12A8" w:rsidRPr="0032784D">
        <w:rPr>
          <w:rFonts w:ascii="GHEA Grapalat" w:hAnsi="GHEA Grapalat" w:cs="GHEA Grapalat"/>
          <w:sz w:val="22"/>
          <w:szCs w:val="22"/>
        </w:rPr>
        <w:noBreakHyphen/>
        <w:t>ը: Շեղումը հիմնականում պայմանավորված է կոմիտեի ծախսերում մեծ տեսակարար կշիռ ունեցող՝ Բնակարանային շենքային համալիրից պետական ծառայողներին մատչելի բնակարաններով ապահովման ծրագրի կատարողականով:</w:t>
      </w:r>
    </w:p>
    <w:p w:rsidR="006F12A8" w:rsidRPr="0032784D" w:rsidRDefault="006F12A8" w:rsidP="007D6BEE">
      <w:pPr>
        <w:spacing w:line="360" w:lineRule="auto"/>
        <w:ind w:firstLine="540"/>
        <w:jc w:val="both"/>
        <w:rPr>
          <w:rFonts w:ascii="GHEA Grapalat" w:hAnsi="GHEA Grapalat" w:cs="GHEA Grapalat"/>
          <w:sz w:val="22"/>
          <w:szCs w:val="22"/>
        </w:rPr>
      </w:pPr>
      <w:r w:rsidRPr="0032784D">
        <w:rPr>
          <w:rFonts w:ascii="GHEA Grapalat" w:hAnsi="GHEA Grapalat" w:cs="GHEA Grapalat"/>
          <w:sz w:val="22"/>
          <w:szCs w:val="22"/>
        </w:rPr>
        <w:t>ՀՀ պետական ծառայողների կյանքի որակի բարելավման, հանրային կառավարման բնագավառում ՀՀ պետական ծառայողի դերի բարձրացման, ինչպես նաև ՀՀ պետական ծառայողների աշխատանքի արդյունավետության բարձրացմանն ուղղված մոտիվացիոն դաշտի ապահովման նպատակով 2014 թվականից մեկնարկել է պետական ծառայողներին մատչելի բնակարաններով ապահովման ծրագիրը:</w:t>
      </w:r>
      <w:r w:rsidR="00915AAD" w:rsidRPr="0032784D">
        <w:rPr>
          <w:rFonts w:ascii="GHEA Grapalat" w:hAnsi="GHEA Grapalat" w:cs="GHEA Grapalat"/>
          <w:sz w:val="22"/>
          <w:szCs w:val="22"/>
          <w:lang w:val="en-US"/>
        </w:rPr>
        <w:t xml:space="preserve"> Ծ</w:t>
      </w:r>
      <w:r w:rsidRPr="0032784D">
        <w:rPr>
          <w:rFonts w:ascii="GHEA Grapalat" w:hAnsi="GHEA Grapalat" w:cs="GHEA Grapalat"/>
          <w:sz w:val="22"/>
          <w:szCs w:val="22"/>
        </w:rPr>
        <w:t>րագրի շրջանակներում պետության և «Միկշին» ՍՊԸ միջև կնքվել են Երևան քաղաքի Ադոնց փողոցի NN6/1, 6/2, 6, 4 և 4/3</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հասցեներում կառուցվող բազմաբնակարան շենքային համալիրների բնակարանների առքուվաճառքի պայմանագրեր` ՀՀ պետական ծառայող հանդիսացող շահառուներին շուկայականից ցածր գնով և հիփոթեքային արտոնյալ պայմաններով դրանք տրամադրելու նպատակով: Ծրագրի իրականացման համար բացված արտաբյուջետային գանձապետական հաշվեհամարների մուտքերն են հանդիսացել շահառուների կողմից պետությանը կատարվող կանխավճարները, կառուցապատողին </w:t>
      </w:r>
      <w:r w:rsidRPr="0032784D">
        <w:rPr>
          <w:rFonts w:ascii="GHEA Grapalat" w:hAnsi="GHEA Grapalat" w:cs="GHEA Grapalat"/>
          <w:sz w:val="22"/>
          <w:szCs w:val="22"/>
        </w:rPr>
        <w:lastRenderedPageBreak/>
        <w:t>տրամադրված կանխավճարի դիմաց ստացված տոկոսները, իսկ ելքեր են հանդիսացել կառուցապատողին կատարվող կանխավճարները և ծրագրի շահառուների կատարած կանխավճարի գծով օգնության (միայն Ադոնցի փ. N6/1շ. համար) գումարների վճարումները:</w:t>
      </w:r>
      <w:r w:rsidR="007D6BEE" w:rsidRPr="0032784D">
        <w:rPr>
          <w:rFonts w:ascii="GHEA Grapalat" w:hAnsi="GHEA Grapalat" w:cs="GHEA Grapalat"/>
          <w:sz w:val="22"/>
          <w:szCs w:val="22"/>
          <w:lang w:val="en-US"/>
        </w:rPr>
        <w:t xml:space="preserve"> </w:t>
      </w:r>
      <w:r w:rsidRPr="0032784D">
        <w:rPr>
          <w:rFonts w:ascii="GHEA Grapalat" w:hAnsi="GHEA Grapalat" w:cs="GHEA Grapalat"/>
          <w:sz w:val="22"/>
          <w:szCs w:val="22"/>
        </w:rPr>
        <w:t xml:space="preserve">Այս ծրագրի շրջանակներում կատարվել է շուրջ 4.7 մլրդ դրամի ծախս, որը կազմել է ծրագրվածի 69%-ը` պայմանավորված նրանով, որ վճարման 2-րդ փուլը նախատեսվել էր ավարտել հաշվետու տարվա ընթացքում, սակայն նախնական պայմանագրերի կնքման գործընթացը նախատեսվածից ավելի ուշ ավարտվելու պատճառով 2-րդ փուլի վճարումների հիմնական մասը տեղափոխվեց 2020 թվական: </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 xml:space="preserve">Քաղաքաշինության և ճարտարապետության բնագավառում պետական քաղաքականության իրականացման և կանոնակարգման համար նախատեսված 1.1 մլրդ դրամի դիմաց </w:t>
      </w:r>
      <w:r w:rsidR="007D6BEE" w:rsidRPr="0032784D">
        <w:rPr>
          <w:rFonts w:ascii="GHEA Grapalat" w:hAnsi="GHEA Grapalat" w:cs="GHEA Grapalat"/>
          <w:sz w:val="22"/>
          <w:szCs w:val="22"/>
          <w:lang w:val="en-US"/>
        </w:rPr>
        <w:t>օգտագործ</w:t>
      </w:r>
      <w:r w:rsidRPr="0032784D">
        <w:rPr>
          <w:rFonts w:ascii="GHEA Grapalat" w:hAnsi="GHEA Grapalat" w:cs="GHEA Grapalat"/>
          <w:sz w:val="22"/>
          <w:szCs w:val="22"/>
        </w:rPr>
        <w:t>վել է 952.8 մլն դրամ: Մասնավորապես</w:t>
      </w:r>
      <w:r w:rsidR="007D6BEE" w:rsidRPr="0032784D">
        <w:rPr>
          <w:rFonts w:ascii="GHEA Grapalat" w:hAnsi="GHEA Grapalat" w:cs="GHEA Grapalat"/>
          <w:sz w:val="22"/>
          <w:szCs w:val="22"/>
          <w:lang w:val="en-US"/>
        </w:rPr>
        <w:t>՝</w:t>
      </w:r>
      <w:r w:rsidRPr="0032784D">
        <w:rPr>
          <w:rFonts w:ascii="GHEA Grapalat" w:hAnsi="GHEA Grapalat" w:cs="GHEA Grapalat"/>
          <w:sz w:val="22"/>
          <w:szCs w:val="22"/>
        </w:rPr>
        <w:t xml:space="preserve"> </w:t>
      </w:r>
      <w:r w:rsidR="007D6BEE" w:rsidRPr="0032784D">
        <w:rPr>
          <w:rFonts w:ascii="GHEA Grapalat" w:hAnsi="GHEA Grapalat" w:cs="GHEA Grapalat"/>
          <w:sz w:val="22"/>
          <w:szCs w:val="22"/>
          <w:lang w:val="en-US"/>
        </w:rPr>
        <w:t xml:space="preserve">քաղաքաշինության և ճարտարապետության բնագավառում պետական քաղաքականության մշակման, իրականացման, համակարգման, պլանավորման, մոնիտորինգի, կապիտալ ծրագրերի կատարման, պետական գնումների իրականացման ծառայության </w:t>
      </w:r>
      <w:r w:rsidRPr="0032784D">
        <w:rPr>
          <w:rFonts w:ascii="GHEA Grapalat" w:hAnsi="GHEA Grapalat" w:cs="GHEA Grapalat"/>
          <w:sz w:val="22"/>
          <w:szCs w:val="22"/>
        </w:rPr>
        <w:t>ծախսեր</w:t>
      </w:r>
      <w:r w:rsidR="007D6BEE" w:rsidRPr="0032784D">
        <w:rPr>
          <w:rFonts w:ascii="GHEA Grapalat" w:hAnsi="GHEA Grapalat" w:cs="GHEA Grapalat"/>
          <w:sz w:val="22"/>
          <w:szCs w:val="22"/>
          <w:lang w:val="en-US"/>
        </w:rPr>
        <w:t>ը կազմել են</w:t>
      </w:r>
      <w:r w:rsidRPr="0032784D">
        <w:rPr>
          <w:rFonts w:ascii="GHEA Grapalat" w:hAnsi="GHEA Grapalat" w:cs="GHEA Grapalat"/>
          <w:sz w:val="22"/>
          <w:szCs w:val="22"/>
        </w:rPr>
        <w:t xml:space="preserve"> 601.1 մլն դրամ</w:t>
      </w:r>
      <w:r w:rsidR="007D6BEE" w:rsidRPr="0032784D">
        <w:rPr>
          <w:rFonts w:ascii="GHEA Grapalat" w:hAnsi="GHEA Grapalat" w:cs="GHEA Grapalat"/>
          <w:sz w:val="22"/>
          <w:szCs w:val="22"/>
          <w:lang w:val="en-US"/>
        </w:rPr>
        <w:t xml:space="preserve"> կամ նախատեսվածի 95.9%-ը</w:t>
      </w:r>
      <w:r w:rsidRPr="0032784D">
        <w:rPr>
          <w:rFonts w:ascii="GHEA Grapalat" w:hAnsi="GHEA Grapalat" w:cs="GHEA Grapalat"/>
          <w:sz w:val="22"/>
          <w:szCs w:val="22"/>
        </w:rPr>
        <w:t xml:space="preserve">: Շեղումը հիմնականում պայմանավորված է ՀՀ </w:t>
      </w:r>
      <w:r w:rsidR="00111F80" w:rsidRPr="0032784D">
        <w:rPr>
          <w:rFonts w:ascii="GHEA Grapalat" w:hAnsi="GHEA Grapalat" w:cs="GHEA Grapalat"/>
          <w:sz w:val="22"/>
          <w:szCs w:val="22"/>
          <w:lang w:val="en-US"/>
        </w:rPr>
        <w:t>կ</w:t>
      </w:r>
      <w:r w:rsidRPr="0032784D">
        <w:rPr>
          <w:rFonts w:ascii="GHEA Grapalat" w:hAnsi="GHEA Grapalat" w:cs="GHEA Grapalat"/>
          <w:sz w:val="22"/>
          <w:szCs w:val="22"/>
        </w:rPr>
        <w:t>առավարական տուն 3 շենքի 4-րդ հարկի սանհանգույցների ընթացիկ նորոգման աշխատանքների գնման գործընթաց</w:t>
      </w:r>
      <w:r w:rsidR="00111F80" w:rsidRPr="0032784D">
        <w:rPr>
          <w:rFonts w:ascii="GHEA Grapalat" w:hAnsi="GHEA Grapalat" w:cs="GHEA Grapalat"/>
          <w:sz w:val="22"/>
          <w:szCs w:val="22"/>
          <w:lang w:val="en-US"/>
        </w:rPr>
        <w:t>ի ուշ մեկնարկով</w:t>
      </w:r>
      <w:r w:rsidRPr="0032784D">
        <w:rPr>
          <w:rFonts w:ascii="GHEA Grapalat" w:hAnsi="GHEA Grapalat" w:cs="GHEA Grapalat"/>
          <w:sz w:val="22"/>
          <w:szCs w:val="22"/>
        </w:rPr>
        <w:t>:</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lang w:val="en-US"/>
        </w:rPr>
      </w:pPr>
      <w:r w:rsidRPr="0032784D">
        <w:rPr>
          <w:rFonts w:ascii="GHEA Grapalat" w:hAnsi="GHEA Grapalat" w:cs="GHEA Grapalat"/>
          <w:sz w:val="22"/>
          <w:szCs w:val="22"/>
        </w:rPr>
        <w:t>Նորմատիվատեխնի</w:t>
      </w:r>
      <w:r w:rsidR="0071266C" w:rsidRPr="0032784D">
        <w:rPr>
          <w:rFonts w:ascii="GHEA Grapalat" w:hAnsi="GHEA Grapalat" w:cs="GHEA Grapalat"/>
          <w:sz w:val="22"/>
          <w:szCs w:val="22"/>
        </w:rPr>
        <w:t>կական փաստաթղթերի մշակ</w:t>
      </w:r>
      <w:r w:rsidR="0071266C" w:rsidRPr="0032784D">
        <w:rPr>
          <w:rFonts w:ascii="GHEA Grapalat" w:hAnsi="GHEA Grapalat" w:cs="GHEA Grapalat"/>
          <w:sz w:val="22"/>
          <w:szCs w:val="22"/>
          <w:lang w:val="en-US"/>
        </w:rPr>
        <w:t>ման</w:t>
      </w:r>
      <w:r w:rsidR="00DE26FF" w:rsidRPr="0032784D">
        <w:rPr>
          <w:rFonts w:ascii="GHEA Grapalat" w:hAnsi="GHEA Grapalat" w:cs="GHEA Grapalat"/>
          <w:sz w:val="22"/>
          <w:szCs w:val="22"/>
        </w:rPr>
        <w:t xml:space="preserve"> </w:t>
      </w:r>
      <w:r w:rsidR="0071266C" w:rsidRPr="0032784D">
        <w:rPr>
          <w:rFonts w:ascii="GHEA Grapalat" w:hAnsi="GHEA Grapalat" w:cs="GHEA Grapalat"/>
          <w:sz w:val="22"/>
          <w:szCs w:val="22"/>
        </w:rPr>
        <w:t>և տեղայնաց</w:t>
      </w:r>
      <w:r w:rsidRPr="0032784D">
        <w:rPr>
          <w:rFonts w:ascii="GHEA Grapalat" w:hAnsi="GHEA Grapalat" w:cs="GHEA Grapalat"/>
          <w:sz w:val="22"/>
          <w:szCs w:val="22"/>
        </w:rPr>
        <w:t>մ</w:t>
      </w:r>
      <w:r w:rsidR="0071266C" w:rsidRPr="0032784D">
        <w:rPr>
          <w:rFonts w:ascii="GHEA Grapalat" w:hAnsi="GHEA Grapalat" w:cs="GHEA Grapalat"/>
          <w:sz w:val="22"/>
          <w:szCs w:val="22"/>
          <w:lang w:val="en-US"/>
        </w:rPr>
        <w:t>ան</w:t>
      </w:r>
      <w:r w:rsidRPr="0032784D">
        <w:rPr>
          <w:rFonts w:ascii="GHEA Grapalat" w:hAnsi="GHEA Grapalat" w:cs="GHEA Grapalat"/>
          <w:sz w:val="22"/>
          <w:szCs w:val="22"/>
        </w:rPr>
        <w:t xml:space="preserve"> միջոցառման շրջանակներում </w:t>
      </w:r>
      <w:r w:rsidR="0071266C" w:rsidRPr="0032784D">
        <w:rPr>
          <w:rFonts w:ascii="GHEA Grapalat" w:hAnsi="GHEA Grapalat" w:cs="GHEA Grapalat"/>
          <w:sz w:val="22"/>
          <w:szCs w:val="22"/>
          <w:lang w:val="en-US"/>
        </w:rPr>
        <w:t xml:space="preserve">օգտագործվել է </w:t>
      </w:r>
      <w:r w:rsidRPr="0032784D">
        <w:rPr>
          <w:rFonts w:ascii="GHEA Grapalat" w:hAnsi="GHEA Grapalat" w:cs="GHEA Grapalat"/>
          <w:sz w:val="22"/>
          <w:szCs w:val="22"/>
        </w:rPr>
        <w:t xml:space="preserve">նախատեսված </w:t>
      </w:r>
      <w:r w:rsidR="0071266C" w:rsidRPr="0032784D">
        <w:rPr>
          <w:rFonts w:ascii="GHEA Grapalat" w:hAnsi="GHEA Grapalat" w:cs="GHEA Grapalat"/>
          <w:sz w:val="22"/>
          <w:szCs w:val="22"/>
          <w:lang w:val="en-US"/>
        </w:rPr>
        <w:t>միջոցների 16.5%-ը՝</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3</w:t>
      </w:r>
      <w:r w:rsidR="0071266C" w:rsidRPr="0032784D">
        <w:rPr>
          <w:rFonts w:ascii="GHEA Grapalat" w:hAnsi="GHEA Grapalat" w:cs="GHEA Grapalat"/>
          <w:sz w:val="22"/>
          <w:szCs w:val="22"/>
          <w:lang w:val="en-US"/>
        </w:rPr>
        <w:t>.</w:t>
      </w:r>
      <w:r w:rsidRPr="0032784D">
        <w:rPr>
          <w:rFonts w:ascii="GHEA Grapalat" w:hAnsi="GHEA Grapalat" w:cs="GHEA Grapalat"/>
          <w:sz w:val="22"/>
          <w:szCs w:val="22"/>
        </w:rPr>
        <w:t xml:space="preserve">3 մլն դրամ: Հաշվետու </w:t>
      </w:r>
      <w:r w:rsidR="0071266C" w:rsidRPr="0032784D">
        <w:rPr>
          <w:rFonts w:ascii="GHEA Grapalat" w:hAnsi="GHEA Grapalat" w:cs="GHEA Grapalat"/>
          <w:sz w:val="22"/>
          <w:szCs w:val="22"/>
          <w:lang w:val="en-US"/>
        </w:rPr>
        <w:t>տարում</w:t>
      </w:r>
      <w:r w:rsidRPr="0032784D">
        <w:rPr>
          <w:rFonts w:ascii="GHEA Grapalat" w:hAnsi="GHEA Grapalat" w:cs="GHEA Grapalat"/>
          <w:sz w:val="22"/>
          <w:szCs w:val="22"/>
        </w:rPr>
        <w:t xml:space="preserve"> նախատեսվել էր </w:t>
      </w:r>
      <w:r w:rsidR="0071266C" w:rsidRPr="0032784D">
        <w:rPr>
          <w:rFonts w:ascii="GHEA Grapalat" w:hAnsi="GHEA Grapalat" w:cs="GHEA Grapalat"/>
          <w:sz w:val="22"/>
          <w:szCs w:val="22"/>
          <w:lang w:val="en-US"/>
        </w:rPr>
        <w:t xml:space="preserve">թվով 4 շինարարական նորմերի մշակում </w:t>
      </w:r>
      <w:r w:rsidR="0071266C" w:rsidRPr="0032784D">
        <w:rPr>
          <w:rFonts w:ascii="GHEA Grapalat" w:hAnsi="GHEA Grapalat" w:cs="GHEA Grapalat"/>
          <w:sz w:val="22"/>
          <w:szCs w:val="22"/>
        </w:rPr>
        <w:t>(տեղայնացում)</w:t>
      </w:r>
      <w:r w:rsidR="0071266C"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սակայն պետական գնման </w:t>
      </w:r>
      <w:r w:rsidRPr="0032784D">
        <w:rPr>
          <w:rFonts w:ascii="GHEA Grapalat" w:hAnsi="GHEA Grapalat" w:cs="GHEA Grapalat"/>
          <w:sz w:val="22"/>
          <w:szCs w:val="22"/>
          <w:lang w:val="en-US"/>
        </w:rPr>
        <w:t xml:space="preserve">պայմանագիր է կնքվել միայն </w:t>
      </w:r>
      <w:r w:rsidR="0071266C" w:rsidRPr="0032784D">
        <w:rPr>
          <w:rFonts w:ascii="GHEA Grapalat" w:hAnsi="GHEA Grapalat" w:cs="GHEA Grapalat"/>
          <w:sz w:val="22"/>
          <w:szCs w:val="22"/>
          <w:lang w:val="en-US"/>
        </w:rPr>
        <w:t>1-ի</w:t>
      </w:r>
      <w:r w:rsidRPr="0032784D">
        <w:rPr>
          <w:rFonts w:ascii="GHEA Grapalat" w:hAnsi="GHEA Grapalat" w:cs="GHEA Grapalat"/>
          <w:sz w:val="22"/>
          <w:szCs w:val="22"/>
          <w:lang w:val="en-US"/>
        </w:rPr>
        <w:t xml:space="preserve"> համար, իսկ մնացած նորմերի մշակման աշխատանքների մասով սահմանված կարգով 4 անգամ հայտար</w:t>
      </w:r>
      <w:r w:rsidR="00287034" w:rsidRPr="0032784D">
        <w:rPr>
          <w:rFonts w:ascii="GHEA Grapalat" w:hAnsi="GHEA Grapalat" w:cs="GHEA Grapalat"/>
          <w:sz w:val="22"/>
          <w:szCs w:val="22"/>
          <w:lang w:val="en-US"/>
        </w:rPr>
        <w:t>ար</w:t>
      </w:r>
      <w:r w:rsidRPr="0032784D">
        <w:rPr>
          <w:rFonts w:ascii="GHEA Grapalat" w:hAnsi="GHEA Grapalat" w:cs="GHEA Grapalat"/>
          <w:sz w:val="22"/>
          <w:szCs w:val="22"/>
          <w:lang w:val="en-US"/>
        </w:rPr>
        <w:t>ված մրցույթները չեն կայացել՝ հայտեր ներկայացված չլինելու պատճառով:</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Միկրոռեգիոնալ մակարդակի համակցված տարածակ</w:t>
      </w:r>
      <w:r w:rsidR="001E30E9" w:rsidRPr="0032784D">
        <w:rPr>
          <w:rFonts w:ascii="GHEA Grapalat" w:hAnsi="GHEA Grapalat" w:cs="GHEA Grapalat"/>
          <w:sz w:val="22"/>
          <w:szCs w:val="22"/>
        </w:rPr>
        <w:t>ան պլանավորման փաստաթղթերի մշակ</w:t>
      </w:r>
      <w:r w:rsidR="001E30E9"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միջոցառման շրջանակներում</w:t>
      </w:r>
      <w:r w:rsidR="001E30E9" w:rsidRPr="0032784D">
        <w:rPr>
          <w:rFonts w:ascii="GHEA Grapalat" w:hAnsi="GHEA Grapalat" w:cs="GHEA Grapalat"/>
          <w:sz w:val="22"/>
          <w:szCs w:val="22"/>
        </w:rPr>
        <w:t xml:space="preserve"> </w:t>
      </w:r>
      <w:r w:rsidR="001E30E9" w:rsidRPr="0032784D">
        <w:rPr>
          <w:rFonts w:ascii="GHEA Grapalat" w:hAnsi="GHEA Grapalat" w:cs="GHEA Grapalat"/>
          <w:sz w:val="22"/>
          <w:szCs w:val="22"/>
          <w:lang w:val="en-US"/>
        </w:rPr>
        <w:t>օգտագործ</w:t>
      </w:r>
      <w:r w:rsidR="001E30E9" w:rsidRPr="0032784D">
        <w:rPr>
          <w:rFonts w:ascii="GHEA Grapalat" w:hAnsi="GHEA Grapalat" w:cs="GHEA Grapalat"/>
          <w:sz w:val="22"/>
          <w:szCs w:val="22"/>
        </w:rPr>
        <w:t xml:space="preserve">վել է 303.3 մլն դրամ, որը կազմել է ծրագրվածի 73.8%-ը: </w:t>
      </w:r>
      <w:r w:rsidR="001E30E9" w:rsidRPr="0032784D">
        <w:rPr>
          <w:rFonts w:ascii="GHEA Grapalat" w:hAnsi="GHEA Grapalat" w:cs="GHEA Grapalat"/>
          <w:sz w:val="22"/>
          <w:szCs w:val="22"/>
          <w:lang w:val="en-US"/>
        </w:rPr>
        <w:t>Մ</w:t>
      </w:r>
      <w:r w:rsidRPr="0032784D">
        <w:rPr>
          <w:rFonts w:ascii="GHEA Grapalat" w:hAnsi="GHEA Grapalat" w:cs="GHEA Grapalat"/>
          <w:sz w:val="22"/>
          <w:szCs w:val="22"/>
        </w:rPr>
        <w:t>րցութային գործընթացներով պայմանավորված</w:t>
      </w:r>
      <w:r w:rsidR="001E30E9" w:rsidRPr="0032784D">
        <w:rPr>
          <w:rFonts w:ascii="GHEA Grapalat" w:hAnsi="GHEA Grapalat" w:cs="GHEA Grapalat"/>
          <w:sz w:val="22"/>
          <w:szCs w:val="22"/>
          <w:lang w:val="en-US"/>
        </w:rPr>
        <w:t>՝</w:t>
      </w:r>
      <w:r w:rsidRPr="0032784D">
        <w:rPr>
          <w:rFonts w:ascii="GHEA Grapalat" w:hAnsi="GHEA Grapalat" w:cs="GHEA Grapalat"/>
          <w:sz w:val="22"/>
          <w:szCs w:val="22"/>
        </w:rPr>
        <w:t xml:space="preserve"> նախագծող կազմակերպությունների հետ պետական գնման պայմանագրերը հիմնականում կնքվել են 4-րդ եռամսյակում, պայմանագրերի օրացուցային գրաֆիկով սահմանված աշխատանքների ավարտման ժամկետը նախատեսվել է 2020 թվական</w:t>
      </w:r>
      <w:r w:rsidR="001E30E9"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և վճարումները կատարվել են պայմանագրով նախատեսված բանկային երաշխիքով ապահովված կանխավճարների տեսքով: </w:t>
      </w:r>
      <w:r w:rsidR="001E30E9" w:rsidRPr="0032784D">
        <w:rPr>
          <w:rFonts w:ascii="GHEA Grapalat" w:hAnsi="GHEA Grapalat" w:cs="GHEA Grapalat"/>
          <w:sz w:val="22"/>
          <w:szCs w:val="22"/>
        </w:rPr>
        <w:t>Շեղումը հիմնականում պայմանավորված է այն հանգամանքով, որ Արագածոտնի և Գեղարքունիքի մարզերի մասով նախագծող ընկերությունների կողմից կանխավճարի ապահովումը հանդիսացող բանկային երաշխիքը ուշ է ներկայացվել (30.12.2019թ.), իսկ ՀՀ Արմավիրի և Վայոց Ձորի մարզերի մասով` չի ներկայացվել:</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lastRenderedPageBreak/>
        <w:t>ՀՀ պետական կառավարման մարմինների կողմից</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դիմումներ, հայցադիմումներ, դատարանի վճիռների</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 xml:space="preserve">և որոշումների դեմ վերաքննիչ և վճռաբեկ բողոքներ ներկայացնելիս` «Պետական տուրքի մասին» ՀՀ օրենքով սահմանված վճարումները, </w:t>
      </w:r>
      <w:r w:rsidR="00F26BF6" w:rsidRPr="0032784D">
        <w:rPr>
          <w:rFonts w:ascii="GHEA Grapalat" w:hAnsi="GHEA Grapalat" w:cs="GHEA Grapalat"/>
          <w:sz w:val="22"/>
          <w:szCs w:val="22"/>
          <w:lang w:val="en-US"/>
        </w:rPr>
        <w:t>ք</w:t>
      </w:r>
      <w:r w:rsidRPr="0032784D">
        <w:rPr>
          <w:rFonts w:ascii="GHEA Grapalat" w:hAnsi="GHEA Grapalat" w:cs="GHEA Grapalat"/>
          <w:sz w:val="22"/>
          <w:szCs w:val="22"/>
        </w:rPr>
        <w:t xml:space="preserve">աղաքացիական ծառայողների կադրերի ռեզերվում գտնվող քաղաքացիական ծառայողների վարձատրությունը և </w:t>
      </w:r>
      <w:r w:rsidR="00F26BF6" w:rsidRPr="0032784D">
        <w:rPr>
          <w:rFonts w:ascii="GHEA Grapalat" w:hAnsi="GHEA Grapalat" w:cs="GHEA Grapalat"/>
          <w:sz w:val="22"/>
          <w:szCs w:val="22"/>
          <w:lang w:val="en-US"/>
        </w:rPr>
        <w:t>ա</w:t>
      </w:r>
      <w:r w:rsidRPr="0032784D">
        <w:rPr>
          <w:rFonts w:ascii="GHEA Grapalat" w:hAnsi="GHEA Grapalat" w:cs="GHEA Grapalat"/>
          <w:sz w:val="22"/>
          <w:szCs w:val="22"/>
        </w:rPr>
        <w:t>րտասահմանյան պաշտոնական գործուղումներ</w:t>
      </w:r>
      <w:r w:rsidR="008E55DE" w:rsidRPr="0032784D">
        <w:rPr>
          <w:rFonts w:ascii="GHEA Grapalat" w:hAnsi="GHEA Grapalat" w:cs="GHEA Grapalat"/>
          <w:sz w:val="22"/>
          <w:szCs w:val="22"/>
          <w:lang w:val="en-US"/>
        </w:rPr>
        <w:t>ի գծով ծախսերն ամբողջությամբ կատարվել են՝</w:t>
      </w:r>
      <w:r w:rsidRPr="0032784D">
        <w:rPr>
          <w:rFonts w:ascii="GHEA Grapalat" w:hAnsi="GHEA Grapalat" w:cs="GHEA Grapalat"/>
          <w:sz w:val="22"/>
          <w:szCs w:val="22"/>
        </w:rPr>
        <w:t xml:space="preserve"> կազմել</w:t>
      </w:r>
      <w:r w:rsidR="008E55DE"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համապատասխանաբար 99.5 հազար դրամ, 24.3 մլն դրամ և 2.6 մլն դրամ:</w:t>
      </w:r>
    </w:p>
    <w:p w:rsidR="006F12A8" w:rsidRPr="0032784D" w:rsidRDefault="006F12A8" w:rsidP="006F12A8">
      <w:pPr>
        <w:autoSpaceDE w:val="0"/>
        <w:autoSpaceDN w:val="0"/>
        <w:adjustRightInd w:val="0"/>
        <w:spacing w:line="360" w:lineRule="auto"/>
        <w:ind w:firstLine="567"/>
        <w:jc w:val="both"/>
        <w:rPr>
          <w:rFonts w:ascii="GHEA Grapalat" w:hAnsi="GHEA Grapalat" w:cs="GHEA Grapalat"/>
          <w:sz w:val="22"/>
          <w:szCs w:val="22"/>
        </w:rPr>
      </w:pPr>
      <w:r w:rsidRPr="0032784D">
        <w:rPr>
          <w:rFonts w:ascii="GHEA Grapalat" w:hAnsi="GHEA Grapalat" w:cs="GHEA Grapalat"/>
          <w:sz w:val="22"/>
          <w:szCs w:val="22"/>
        </w:rPr>
        <w:t>Քաղաքաշինության</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կոմիտեի կարողությունների զարգաց</w:t>
      </w:r>
      <w:r w:rsidR="00F26BF6" w:rsidRPr="0032784D">
        <w:rPr>
          <w:rFonts w:ascii="GHEA Grapalat" w:hAnsi="GHEA Grapalat" w:cs="GHEA Grapalat"/>
          <w:sz w:val="22"/>
          <w:szCs w:val="22"/>
          <w:lang w:val="en-US"/>
        </w:rPr>
        <w:t>ման</w:t>
      </w:r>
      <w:r w:rsidRPr="0032784D">
        <w:rPr>
          <w:rFonts w:ascii="GHEA Grapalat" w:hAnsi="GHEA Grapalat" w:cs="GHEA Grapalat"/>
          <w:sz w:val="22"/>
          <w:szCs w:val="22"/>
        </w:rPr>
        <w:t xml:space="preserve"> և տեխնիկական հագեցվածության ապահովման </w:t>
      </w:r>
      <w:r w:rsidR="00F26BF6" w:rsidRPr="0032784D">
        <w:rPr>
          <w:rFonts w:ascii="GHEA Grapalat" w:hAnsi="GHEA Grapalat" w:cs="GHEA Grapalat"/>
          <w:sz w:val="22"/>
          <w:szCs w:val="22"/>
          <w:lang w:val="en-US"/>
        </w:rPr>
        <w:t>ծախսերը կազմել են</w:t>
      </w:r>
      <w:r w:rsidRPr="0032784D">
        <w:rPr>
          <w:rFonts w:ascii="GHEA Grapalat" w:hAnsi="GHEA Grapalat" w:cs="GHEA Grapalat"/>
          <w:sz w:val="22"/>
          <w:szCs w:val="22"/>
        </w:rPr>
        <w:t xml:space="preserve"> 18.1 մլն դրամ</w:t>
      </w:r>
      <w:r w:rsidR="00F26BF6" w:rsidRPr="0032784D">
        <w:rPr>
          <w:rFonts w:ascii="GHEA Grapalat" w:hAnsi="GHEA Grapalat" w:cs="GHEA Grapalat"/>
          <w:sz w:val="22"/>
          <w:szCs w:val="22"/>
          <w:lang w:val="en-US"/>
        </w:rPr>
        <w:t xml:space="preserve"> կամ նախատեսվածի 95%-ը</w:t>
      </w:r>
      <w:r w:rsidRPr="0032784D">
        <w:rPr>
          <w:rFonts w:ascii="GHEA Grapalat" w:hAnsi="GHEA Grapalat" w:cs="GHEA Grapalat"/>
          <w:sz w:val="22"/>
          <w:szCs w:val="22"/>
        </w:rPr>
        <w:t>: Շեղումը պայմանավորված է</w:t>
      </w:r>
      <w:r w:rsidR="00DE26FF" w:rsidRPr="0032784D">
        <w:rPr>
          <w:rFonts w:ascii="GHEA Grapalat" w:hAnsi="GHEA Grapalat" w:cs="GHEA Grapalat"/>
          <w:sz w:val="22"/>
          <w:szCs w:val="22"/>
        </w:rPr>
        <w:t xml:space="preserve"> </w:t>
      </w:r>
      <w:r w:rsidRPr="0032784D">
        <w:rPr>
          <w:rFonts w:ascii="GHEA Grapalat" w:hAnsi="GHEA Grapalat" w:cs="GHEA Grapalat"/>
          <w:sz w:val="22"/>
          <w:szCs w:val="22"/>
        </w:rPr>
        <w:t>նրանով, որ կնքված</w:t>
      </w:r>
      <w:r w:rsidR="00F26BF6" w:rsidRPr="0032784D">
        <w:rPr>
          <w:rFonts w:ascii="GHEA Grapalat" w:hAnsi="GHEA Grapalat" w:cs="GHEA Grapalat"/>
          <w:sz w:val="22"/>
          <w:szCs w:val="22"/>
          <w:lang w:val="en-US"/>
        </w:rPr>
        <w:t xml:space="preserve"> երկու</w:t>
      </w:r>
      <w:r w:rsidRPr="0032784D">
        <w:rPr>
          <w:rFonts w:ascii="GHEA Grapalat" w:hAnsi="GHEA Grapalat" w:cs="GHEA Grapalat"/>
          <w:sz w:val="22"/>
          <w:szCs w:val="22"/>
        </w:rPr>
        <w:t xml:space="preserve"> պայմանագրերին կից վճարման ժամանակացույցը սահմանող հ</w:t>
      </w:r>
      <w:r w:rsidR="00F26BF6" w:rsidRPr="0032784D">
        <w:rPr>
          <w:rFonts w:ascii="GHEA Grapalat" w:hAnsi="GHEA Grapalat" w:cs="GHEA Grapalat"/>
          <w:sz w:val="22"/>
          <w:szCs w:val="22"/>
        </w:rPr>
        <w:t>ամաձայնագրերը ժամ</w:t>
      </w:r>
      <w:r w:rsidR="00F26BF6" w:rsidRPr="0032784D">
        <w:rPr>
          <w:rFonts w:ascii="GHEA Grapalat" w:hAnsi="GHEA Grapalat" w:cs="GHEA Grapalat"/>
          <w:sz w:val="22"/>
          <w:szCs w:val="22"/>
          <w:lang w:val="en-US"/>
        </w:rPr>
        <w:t>անակ</w:t>
      </w:r>
      <w:r w:rsidRPr="0032784D">
        <w:rPr>
          <w:rFonts w:ascii="GHEA Grapalat" w:hAnsi="GHEA Grapalat" w:cs="GHEA Grapalat"/>
          <w:sz w:val="22"/>
          <w:szCs w:val="22"/>
        </w:rPr>
        <w:t>ի սղության պատճառով չեն կնքվել</w:t>
      </w:r>
      <w:r w:rsidR="00F26BF6" w:rsidRPr="0032784D">
        <w:rPr>
          <w:rFonts w:ascii="GHEA Grapalat" w:hAnsi="GHEA Grapalat" w:cs="GHEA Grapalat"/>
          <w:sz w:val="22"/>
          <w:szCs w:val="22"/>
          <w:lang w:val="en-US"/>
        </w:rPr>
        <w:t>,</w:t>
      </w:r>
      <w:r w:rsidRPr="0032784D">
        <w:rPr>
          <w:rFonts w:ascii="GHEA Grapalat" w:hAnsi="GHEA Grapalat" w:cs="GHEA Grapalat"/>
          <w:sz w:val="22"/>
          <w:szCs w:val="22"/>
        </w:rPr>
        <w:t xml:space="preserve"> և պայմանագրերի կատարումը տեղափոխ</w:t>
      </w:r>
      <w:r w:rsidR="00993F6D" w:rsidRPr="0032784D">
        <w:rPr>
          <w:rFonts w:ascii="GHEA Grapalat" w:hAnsi="GHEA Grapalat" w:cs="GHEA Grapalat"/>
          <w:sz w:val="22"/>
          <w:szCs w:val="22"/>
          <w:lang w:val="en-US"/>
        </w:rPr>
        <w:t>վ</w:t>
      </w:r>
      <w:r w:rsidRPr="0032784D">
        <w:rPr>
          <w:rFonts w:ascii="GHEA Grapalat" w:hAnsi="GHEA Grapalat" w:cs="GHEA Grapalat"/>
          <w:sz w:val="22"/>
          <w:szCs w:val="22"/>
        </w:rPr>
        <w:t>ել</w:t>
      </w:r>
      <w:r w:rsidR="00993F6D" w:rsidRPr="0032784D">
        <w:rPr>
          <w:rFonts w:ascii="GHEA Grapalat" w:hAnsi="GHEA Grapalat" w:cs="GHEA Grapalat"/>
          <w:sz w:val="22"/>
          <w:szCs w:val="22"/>
          <w:lang w:val="en-US"/>
        </w:rPr>
        <w:t xml:space="preserve"> է</w:t>
      </w:r>
      <w:r w:rsidRPr="0032784D">
        <w:rPr>
          <w:rFonts w:ascii="GHEA Grapalat" w:hAnsi="GHEA Grapalat" w:cs="GHEA Grapalat"/>
          <w:sz w:val="22"/>
          <w:szCs w:val="22"/>
        </w:rPr>
        <w:t xml:space="preserve"> հաջորդ տարի:</w:t>
      </w:r>
    </w:p>
    <w:p w:rsidR="00E8251D" w:rsidRPr="0032784D" w:rsidRDefault="00FC7257" w:rsidP="00E8251D">
      <w:pPr>
        <w:spacing w:line="360" w:lineRule="auto"/>
        <w:ind w:firstLine="561"/>
        <w:jc w:val="both"/>
        <w:rPr>
          <w:rFonts w:ascii="GHEA Grapalat" w:hAnsi="GHEA Grapalat" w:cs="Sylfaen"/>
          <w:sz w:val="22"/>
          <w:szCs w:val="22"/>
        </w:rPr>
      </w:pPr>
      <w:r w:rsidRPr="0032784D">
        <w:rPr>
          <w:rFonts w:ascii="GHEA Grapalat" w:hAnsi="GHEA Grapalat"/>
          <w:i/>
          <w:sz w:val="22"/>
          <w:szCs w:val="22"/>
          <w:u w:val="single"/>
        </w:rPr>
        <w:t>Կոռուպցիայի կանխարգելման հանձնաժողովի</w:t>
      </w:r>
      <w:r w:rsidRPr="0032784D">
        <w:rPr>
          <w:rFonts w:ascii="GHEA Grapalat" w:hAnsi="GHEA Grapalat"/>
          <w:sz w:val="22"/>
          <w:szCs w:val="22"/>
        </w:rPr>
        <w:t xml:space="preserve"> </w:t>
      </w:r>
      <w:r w:rsidR="00E8251D" w:rsidRPr="0032784D">
        <w:rPr>
          <w:rFonts w:ascii="GHEA Grapalat" w:hAnsi="GHEA Grapalat"/>
          <w:sz w:val="22"/>
          <w:szCs w:val="22"/>
        </w:rPr>
        <w:t>պատասխանատվությամբ 2019 թվականի</w:t>
      </w:r>
      <w:r w:rsidR="00832093" w:rsidRPr="0032784D">
        <w:rPr>
          <w:rFonts w:ascii="GHEA Grapalat" w:hAnsi="GHEA Grapalat"/>
          <w:sz w:val="22"/>
          <w:szCs w:val="22"/>
          <w:lang w:val="en-US"/>
        </w:rPr>
        <w:t xml:space="preserve">ն </w:t>
      </w:r>
      <w:r w:rsidR="00E8251D" w:rsidRPr="0032784D">
        <w:rPr>
          <w:rFonts w:ascii="GHEA Grapalat" w:hAnsi="GHEA Grapalat"/>
          <w:sz w:val="22"/>
          <w:szCs w:val="22"/>
        </w:rPr>
        <w:t>ՀՀ պետական բյուջեի</w:t>
      </w:r>
      <w:r w:rsidR="00832093" w:rsidRPr="0032784D">
        <w:rPr>
          <w:rFonts w:ascii="GHEA Grapalat" w:hAnsi="GHEA Grapalat"/>
          <w:sz w:val="22"/>
          <w:szCs w:val="22"/>
          <w:lang w:val="en-US"/>
        </w:rPr>
        <w:t>ց</w:t>
      </w:r>
      <w:r w:rsidR="00E8251D" w:rsidRPr="0032784D">
        <w:rPr>
          <w:rFonts w:ascii="GHEA Grapalat" w:hAnsi="GHEA Grapalat"/>
          <w:sz w:val="22"/>
          <w:szCs w:val="22"/>
        </w:rPr>
        <w:t xml:space="preserve"> կատարվել են շուրջ 104.7 մլն դրամ ծախսեր՝ կազմելով ծրագրված ցուցանիշի 40.2%-ը: Հատկացված միջոցներն ուղղվել են </w:t>
      </w:r>
      <w:r w:rsidR="00E8251D" w:rsidRPr="0032784D">
        <w:rPr>
          <w:rFonts w:ascii="GHEA Grapalat" w:hAnsi="GHEA Grapalat"/>
          <w:i/>
          <w:sz w:val="22"/>
          <w:szCs w:val="22"/>
        </w:rPr>
        <w:t xml:space="preserve">Կոռուպցիայի կանխարգելման համակարգի զարգացման ապահովման </w:t>
      </w:r>
      <w:r w:rsidR="00E8251D" w:rsidRPr="0032784D">
        <w:rPr>
          <w:rFonts w:ascii="GHEA Grapalat" w:hAnsi="GHEA Grapalat"/>
          <w:sz w:val="22"/>
          <w:szCs w:val="22"/>
        </w:rPr>
        <w:t>ծրագրի շրջանակներում «Կոռուպցիայի կանխարգելում և բարեվարքության համակարգի զարգացում» միջոցառմանը, որը կատարվել է 42.7%-ով: Ցածր կատարողականը պայմանավորված է հանձնաժողովի</w:t>
      </w:r>
      <w:r w:rsidR="00832093" w:rsidRPr="0032784D">
        <w:rPr>
          <w:rFonts w:ascii="GHEA Grapalat" w:hAnsi="GHEA Grapalat"/>
          <w:sz w:val="22"/>
          <w:szCs w:val="22"/>
          <w:lang w:val="en-US"/>
        </w:rPr>
        <w:t>՝</w:t>
      </w:r>
      <w:r w:rsidR="00E8251D" w:rsidRPr="0032784D">
        <w:rPr>
          <w:rFonts w:ascii="GHEA Grapalat" w:hAnsi="GHEA Grapalat"/>
          <w:sz w:val="22"/>
          <w:szCs w:val="22"/>
        </w:rPr>
        <w:t xml:space="preserve"> տ</w:t>
      </w:r>
      <w:r w:rsidR="00287034" w:rsidRPr="0032784D">
        <w:rPr>
          <w:rFonts w:ascii="GHEA Grapalat" w:hAnsi="GHEA Grapalat"/>
          <w:sz w:val="22"/>
          <w:szCs w:val="22"/>
          <w:lang w:val="en-US"/>
        </w:rPr>
        <w:t>ա</w:t>
      </w:r>
      <w:r w:rsidR="00E8251D" w:rsidRPr="0032784D">
        <w:rPr>
          <w:rFonts w:ascii="GHEA Grapalat" w:hAnsi="GHEA Grapalat"/>
          <w:sz w:val="22"/>
          <w:szCs w:val="22"/>
        </w:rPr>
        <w:t>րեվերջին (19.11.2019թ</w:t>
      </w:r>
      <w:r w:rsidR="00287034" w:rsidRPr="0032784D">
        <w:rPr>
          <w:rFonts w:ascii="GHEA Grapalat" w:hAnsi="GHEA Grapalat"/>
          <w:sz w:val="22"/>
          <w:szCs w:val="22"/>
          <w:lang w:val="en-US"/>
        </w:rPr>
        <w:t>.</w:t>
      </w:r>
      <w:r w:rsidR="00E8251D" w:rsidRPr="0032784D">
        <w:rPr>
          <w:rFonts w:ascii="GHEA Grapalat" w:hAnsi="GHEA Grapalat"/>
          <w:sz w:val="22"/>
          <w:szCs w:val="22"/>
        </w:rPr>
        <w:t>) ձևավոր</w:t>
      </w:r>
      <w:r w:rsidR="00832093" w:rsidRPr="0032784D">
        <w:rPr>
          <w:rFonts w:ascii="GHEA Grapalat" w:hAnsi="GHEA Grapalat"/>
          <w:sz w:val="22"/>
          <w:szCs w:val="22"/>
          <w:lang w:val="en-US"/>
        </w:rPr>
        <w:t>վելու</w:t>
      </w:r>
      <w:r w:rsidR="00E8251D" w:rsidRPr="0032784D">
        <w:rPr>
          <w:rFonts w:ascii="GHEA Grapalat" w:hAnsi="GHEA Grapalat"/>
          <w:sz w:val="22"/>
          <w:szCs w:val="22"/>
        </w:rPr>
        <w:t xml:space="preserve"> հանգամանքով, որի հետ կապված՝ հաստիքներն ամբողջությամբ չեն համալրվել, ինչպես նաև</w:t>
      </w:r>
      <w:r w:rsidR="00874D0F" w:rsidRPr="0032784D">
        <w:rPr>
          <w:rFonts w:ascii="GHEA Grapalat" w:hAnsi="GHEA Grapalat"/>
          <w:sz w:val="22"/>
          <w:szCs w:val="22"/>
        </w:rPr>
        <w:t xml:space="preserve"> </w:t>
      </w:r>
      <w:r w:rsidR="00E8251D" w:rsidRPr="0032784D">
        <w:rPr>
          <w:rFonts w:ascii="GHEA Grapalat" w:hAnsi="GHEA Grapalat"/>
          <w:sz w:val="22"/>
          <w:szCs w:val="22"/>
        </w:rPr>
        <w:t xml:space="preserve">գործունեության համար </w:t>
      </w:r>
      <w:r w:rsidR="00832093" w:rsidRPr="0032784D">
        <w:rPr>
          <w:rFonts w:ascii="GHEA Grapalat" w:hAnsi="GHEA Grapalat"/>
          <w:sz w:val="22"/>
          <w:szCs w:val="22"/>
          <w:lang w:val="en-US"/>
        </w:rPr>
        <w:t>նախատես</w:t>
      </w:r>
      <w:r w:rsidR="00E8251D" w:rsidRPr="0032784D">
        <w:rPr>
          <w:rFonts w:ascii="GHEA Grapalat" w:hAnsi="GHEA Grapalat"/>
          <w:sz w:val="22"/>
          <w:szCs w:val="22"/>
        </w:rPr>
        <w:t>ված տարածքը շահագործման</w:t>
      </w:r>
      <w:r w:rsidR="00E8251D" w:rsidRPr="0032784D">
        <w:rPr>
          <w:rFonts w:ascii="Courier New" w:hAnsi="Courier New" w:cs="Courier New"/>
          <w:sz w:val="22"/>
          <w:szCs w:val="22"/>
        </w:rPr>
        <w:t> </w:t>
      </w:r>
      <w:r w:rsidR="00E8251D" w:rsidRPr="0032784D">
        <w:rPr>
          <w:rFonts w:ascii="GHEA Grapalat" w:hAnsi="GHEA Grapalat"/>
          <w:sz w:val="22"/>
          <w:szCs w:val="22"/>
        </w:rPr>
        <w:t>չի հանձնվել: Նույն հանգամանքով պայմանավորված՝ չեն օգտագործվել «Կոռուպցիայի դեմ պայքարին առնչվող հարցերով կրթական և հանրային իրազեկվածության բարձրացմանն ուղղված ծրագրերի մշակման և միջոցառումների իրականացման աշխատանք» և</w:t>
      </w:r>
      <w:r w:rsidR="00874D0F" w:rsidRPr="0032784D">
        <w:rPr>
          <w:rFonts w:ascii="GHEA Grapalat" w:hAnsi="GHEA Grapalat"/>
          <w:sz w:val="22"/>
          <w:szCs w:val="22"/>
        </w:rPr>
        <w:t xml:space="preserve"> </w:t>
      </w:r>
      <w:r w:rsidR="00E8251D" w:rsidRPr="0032784D">
        <w:rPr>
          <w:rFonts w:ascii="GHEA Grapalat" w:hAnsi="GHEA Grapalat"/>
          <w:sz w:val="22"/>
          <w:szCs w:val="22"/>
        </w:rPr>
        <w:t>«Կոռուպցիայի կանխարգելման հանձնաժողովի տեխնիկական հագեցվածության ապահովում» միջոցառումների համար նախատեսված միջոցները՝ համապատասխանաբար 10.3 մլն դրամ</w:t>
      </w:r>
      <w:r w:rsidR="00832093" w:rsidRPr="0032784D">
        <w:rPr>
          <w:rFonts w:ascii="GHEA Grapalat" w:hAnsi="GHEA Grapalat"/>
          <w:sz w:val="22"/>
          <w:szCs w:val="22"/>
          <w:lang w:val="en-US"/>
        </w:rPr>
        <w:t>ի</w:t>
      </w:r>
      <w:r w:rsidR="00874D0F" w:rsidRPr="0032784D">
        <w:rPr>
          <w:rFonts w:ascii="GHEA Grapalat" w:hAnsi="GHEA Grapalat"/>
          <w:sz w:val="22"/>
          <w:szCs w:val="22"/>
        </w:rPr>
        <w:t xml:space="preserve"> </w:t>
      </w:r>
      <w:r w:rsidR="00E8251D" w:rsidRPr="0032784D">
        <w:rPr>
          <w:rFonts w:ascii="GHEA Grapalat" w:hAnsi="GHEA Grapalat"/>
          <w:sz w:val="22"/>
          <w:szCs w:val="22"/>
        </w:rPr>
        <w:t>և 5.1 մլն դրամի չափով</w:t>
      </w:r>
      <w:r w:rsidR="00E8251D" w:rsidRPr="0032784D">
        <w:rPr>
          <w:rFonts w:ascii="GHEA Grapalat" w:hAnsi="GHEA Grapalat" w:cs="Sylfaen"/>
          <w:sz w:val="22"/>
          <w:szCs w:val="22"/>
        </w:rPr>
        <w:t>:</w:t>
      </w:r>
    </w:p>
    <w:p w:rsidR="00265031" w:rsidRPr="0032784D" w:rsidRDefault="00FC7257"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i/>
          <w:sz w:val="22"/>
          <w:szCs w:val="22"/>
          <w:u w:val="single"/>
        </w:rPr>
        <w:t>ՀՀ պետական վերահսկողական ծառայությանը</w:t>
      </w:r>
      <w:r w:rsidRPr="0032784D">
        <w:rPr>
          <w:rFonts w:ascii="GHEA Grapalat" w:hAnsi="GHEA Grapalat" w:cs="GHEA Grapalat"/>
          <w:sz w:val="22"/>
          <w:szCs w:val="22"/>
        </w:rPr>
        <w:t xml:space="preserve"> </w:t>
      </w:r>
      <w:r w:rsidR="00B31BA3" w:rsidRPr="0032784D">
        <w:rPr>
          <w:rFonts w:ascii="GHEA Grapalat" w:hAnsi="GHEA Grapalat" w:cs="GHEA Grapalat"/>
          <w:sz w:val="22"/>
          <w:szCs w:val="22"/>
          <w:lang w:val="en-US"/>
        </w:rPr>
        <w:t>պետական վերահսկողական ծառայությունների մատուցման</w:t>
      </w:r>
      <w:r w:rsidR="00265031" w:rsidRPr="0032784D">
        <w:rPr>
          <w:rFonts w:ascii="GHEA Grapalat" w:hAnsi="GHEA Grapalat" w:cs="GHEA Grapalat"/>
          <w:sz w:val="22"/>
          <w:szCs w:val="22"/>
        </w:rPr>
        <w:t xml:space="preserve"> նպատակով 2019 թվականի ընթ</w:t>
      </w:r>
      <w:r w:rsidR="00B31BA3" w:rsidRPr="0032784D">
        <w:rPr>
          <w:rFonts w:ascii="GHEA Grapalat" w:hAnsi="GHEA Grapalat" w:cs="GHEA Grapalat"/>
          <w:sz w:val="22"/>
          <w:szCs w:val="22"/>
        </w:rPr>
        <w:t>ացքում տրամադրվել է շուրջ 563.7</w:t>
      </w:r>
      <w:r w:rsidR="00B31BA3" w:rsidRPr="0032784D">
        <w:rPr>
          <w:rFonts w:ascii="Courier New" w:hAnsi="Courier New" w:cs="Courier New"/>
          <w:sz w:val="22"/>
          <w:szCs w:val="22"/>
          <w:lang w:val="en-US"/>
        </w:rPr>
        <w:t> </w:t>
      </w:r>
      <w:r w:rsidR="00265031" w:rsidRPr="0032784D">
        <w:rPr>
          <w:rFonts w:ascii="GHEA Grapalat" w:hAnsi="GHEA Grapalat" w:cs="GHEA Grapalat"/>
          <w:sz w:val="22"/>
          <w:szCs w:val="22"/>
        </w:rPr>
        <w:t>մլն դրամ, որը կազմել է ծրագրված ցուցանիշի 83.8%-ը: Շեղումը հիմնականում պայմանավորված է տնտեսումներով</w:t>
      </w:r>
      <w:r w:rsidR="00B31BA3" w:rsidRPr="0032784D">
        <w:rPr>
          <w:rFonts w:ascii="GHEA Grapalat" w:hAnsi="GHEA Grapalat" w:cs="GHEA Grapalat"/>
          <w:sz w:val="22"/>
          <w:szCs w:val="22"/>
          <w:lang w:val="en-US"/>
        </w:rPr>
        <w:t xml:space="preserve"> և թափուր հաստիքների առկայությամբ</w:t>
      </w:r>
      <w:r w:rsidR="00265031" w:rsidRPr="0032784D">
        <w:rPr>
          <w:rFonts w:ascii="GHEA Grapalat" w:hAnsi="GHEA Grapalat" w:cs="GHEA Grapalat"/>
          <w:sz w:val="22"/>
          <w:szCs w:val="22"/>
        </w:rPr>
        <w:t>:</w:t>
      </w:r>
    </w:p>
    <w:p w:rsidR="00255427" w:rsidRPr="0032784D" w:rsidRDefault="00265031" w:rsidP="00255427">
      <w:pPr>
        <w:spacing w:line="360" w:lineRule="auto"/>
        <w:ind w:firstLine="561"/>
        <w:jc w:val="both"/>
        <w:rPr>
          <w:rFonts w:ascii="GHEA Grapalat" w:hAnsi="GHEA Grapalat" w:cs="GHEA Grapalat"/>
        </w:rPr>
      </w:pPr>
      <w:r w:rsidRPr="0032784D">
        <w:rPr>
          <w:rFonts w:ascii="GHEA Grapalat" w:hAnsi="GHEA Grapalat" w:cs="GHEA Grapalat"/>
          <w:sz w:val="22"/>
          <w:szCs w:val="22"/>
        </w:rPr>
        <w:t>Հատկացված միջոցներից 541.2 մլն դրամն ուղղվել է ՀՀ վարչապետին ՀՀ Սահմանադրությամբ և օրենքներով վերապահված վերահսկողական լիազորությունների իրականացման ապահովման ծախսերին, որոնք կատարվել են 83.5%-ով:</w:t>
      </w:r>
      <w:r w:rsidR="00E55DF5" w:rsidRPr="0032784D">
        <w:rPr>
          <w:rFonts w:ascii="GHEA Grapalat" w:hAnsi="GHEA Grapalat" w:cs="GHEA Grapalat"/>
          <w:sz w:val="22"/>
          <w:szCs w:val="22"/>
        </w:rPr>
        <w:t xml:space="preserve"> </w:t>
      </w:r>
      <w:r w:rsidR="00255427" w:rsidRPr="0032784D">
        <w:rPr>
          <w:rFonts w:ascii="GHEA Grapalat" w:hAnsi="GHEA Grapalat" w:cs="GHEA Grapalat"/>
          <w:sz w:val="22"/>
          <w:szCs w:val="22"/>
        </w:rPr>
        <w:t xml:space="preserve">Միջոցառման շրջանակներում իրականացված վերահսկողությունների թիվը կազմել է 92՝ նախատեսված </w:t>
      </w:r>
      <w:r w:rsidR="00255427" w:rsidRPr="0032784D">
        <w:rPr>
          <w:rFonts w:ascii="GHEA Grapalat" w:hAnsi="GHEA Grapalat" w:cs="GHEA Grapalat"/>
          <w:sz w:val="22"/>
          <w:szCs w:val="22"/>
          <w:lang w:val="en-US"/>
        </w:rPr>
        <w:t>65</w:t>
      </w:r>
      <w:r w:rsidR="00255427" w:rsidRPr="0032784D">
        <w:rPr>
          <w:rFonts w:ascii="GHEA Grapalat" w:hAnsi="GHEA Grapalat" w:cs="GHEA Grapalat"/>
          <w:sz w:val="22"/>
          <w:szCs w:val="22"/>
        </w:rPr>
        <w:t>-ի դիմաց</w:t>
      </w:r>
      <w:r w:rsidR="00255427" w:rsidRPr="0032784D">
        <w:rPr>
          <w:rFonts w:ascii="GHEA Grapalat" w:hAnsi="GHEA Grapalat" w:cs="GHEA Grapalat"/>
        </w:rPr>
        <w:t>:</w:t>
      </w:r>
    </w:p>
    <w:p w:rsidR="00265031" w:rsidRPr="0032784D" w:rsidRDefault="00265031" w:rsidP="00265031">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lastRenderedPageBreak/>
        <w:t>Ավելի քան 22.4 մլն դրամ տրամադրվել է ՀՀ պետական վերահսկողական ծառայության տեխնիկական հագեցվածության բարելավման նպատակով:</w:t>
      </w:r>
      <w:r w:rsidR="00E55DF5" w:rsidRPr="0032784D">
        <w:rPr>
          <w:rFonts w:ascii="GHEA Grapalat" w:hAnsi="GHEA Grapalat" w:cs="GHEA Grapalat"/>
          <w:sz w:val="22"/>
          <w:szCs w:val="22"/>
        </w:rPr>
        <w:t xml:space="preserve"> </w:t>
      </w:r>
      <w:r w:rsidRPr="0032784D">
        <w:rPr>
          <w:rFonts w:ascii="GHEA Grapalat" w:hAnsi="GHEA Grapalat" w:cs="GHEA Grapalat"/>
          <w:sz w:val="22"/>
          <w:szCs w:val="22"/>
        </w:rPr>
        <w:t>Միջոցներն</w:t>
      </w:r>
      <w:r w:rsidR="004119B1" w:rsidRPr="0032784D">
        <w:rPr>
          <w:rFonts w:ascii="GHEA Grapalat" w:hAnsi="GHEA Grapalat" w:cs="GHEA Grapalat"/>
          <w:sz w:val="22"/>
          <w:szCs w:val="22"/>
          <w:lang w:val="en-US"/>
        </w:rPr>
        <w:t xml:space="preserve"> օգտագործվել են </w:t>
      </w:r>
      <w:r w:rsidR="004119B1" w:rsidRPr="0032784D">
        <w:rPr>
          <w:rFonts w:ascii="GHEA Grapalat" w:hAnsi="GHEA Grapalat" w:cs="GHEA Grapalat"/>
          <w:sz w:val="22"/>
          <w:szCs w:val="22"/>
        </w:rPr>
        <w:t>93.3%-</w:t>
      </w:r>
      <w:r w:rsidR="004119B1" w:rsidRPr="0032784D">
        <w:rPr>
          <w:rFonts w:ascii="GHEA Grapalat" w:hAnsi="GHEA Grapalat" w:cs="GHEA Grapalat"/>
          <w:sz w:val="22"/>
          <w:szCs w:val="22"/>
          <w:lang w:val="en-US"/>
        </w:rPr>
        <w:t>ով և</w:t>
      </w:r>
      <w:r w:rsidRPr="0032784D">
        <w:rPr>
          <w:rFonts w:ascii="GHEA Grapalat" w:hAnsi="GHEA Grapalat" w:cs="GHEA Grapalat"/>
          <w:sz w:val="22"/>
          <w:szCs w:val="22"/>
        </w:rPr>
        <w:t xml:space="preserve"> ուղղվել են համակարգչային </w:t>
      </w:r>
      <w:r w:rsidR="008D2386" w:rsidRPr="0032784D">
        <w:rPr>
          <w:rFonts w:ascii="GHEA Grapalat" w:hAnsi="GHEA Grapalat" w:cs="GHEA Grapalat"/>
          <w:sz w:val="22"/>
          <w:szCs w:val="22"/>
          <w:lang w:val="en-US"/>
        </w:rPr>
        <w:t xml:space="preserve">ու </w:t>
      </w:r>
      <w:r w:rsidRPr="0032784D">
        <w:rPr>
          <w:rFonts w:ascii="GHEA Grapalat" w:hAnsi="GHEA Grapalat" w:cs="GHEA Grapalat"/>
          <w:sz w:val="22"/>
          <w:szCs w:val="22"/>
        </w:rPr>
        <w:t>այլ սարքավորումներ, ինչպես ն</w:t>
      </w:r>
      <w:r w:rsidR="00C801FF" w:rsidRPr="0032784D">
        <w:rPr>
          <w:rFonts w:ascii="GHEA Grapalat" w:hAnsi="GHEA Grapalat" w:cs="GHEA Grapalat"/>
          <w:sz w:val="22"/>
          <w:szCs w:val="22"/>
        </w:rPr>
        <w:t>աև գրասենյակային գույք ձեռքբերմանը</w:t>
      </w:r>
      <w:r w:rsidRPr="0032784D">
        <w:rPr>
          <w:rFonts w:ascii="GHEA Grapalat" w:hAnsi="GHEA Grapalat" w:cs="GHEA Grapalat"/>
          <w:sz w:val="22"/>
          <w:szCs w:val="22"/>
        </w:rPr>
        <w:t>:</w:t>
      </w:r>
      <w:r w:rsidR="00AB43A1" w:rsidRPr="0032784D">
        <w:rPr>
          <w:rFonts w:ascii="GHEA Grapalat" w:hAnsi="GHEA Grapalat" w:cs="GHEA Grapalat"/>
          <w:sz w:val="22"/>
          <w:szCs w:val="22"/>
        </w:rPr>
        <w:t xml:space="preserve"> Շեղումը պայմանավորված է որոշ գնման առարկաների կարիքի բացակայությամբ, ինչպես նաև նախատեսվածից ցածր գներով ձեռքբերման արդյունքում առաջացած տնտեսումներով:</w:t>
      </w:r>
    </w:p>
    <w:p w:rsidR="00122592" w:rsidRPr="0032784D" w:rsidRDefault="00FC7257" w:rsidP="00265031">
      <w:pPr>
        <w:spacing w:line="360" w:lineRule="auto"/>
        <w:ind w:firstLine="561"/>
        <w:jc w:val="both"/>
        <w:rPr>
          <w:rFonts w:ascii="GHEA Grapalat" w:hAnsi="GHEA Grapalat" w:cs="Sylfaen"/>
          <w:sz w:val="22"/>
          <w:szCs w:val="22"/>
          <w:lang w:val="zu-ZA"/>
        </w:rPr>
      </w:pPr>
      <w:r w:rsidRPr="0032784D">
        <w:rPr>
          <w:rFonts w:ascii="GHEA Grapalat" w:hAnsi="GHEA Grapalat"/>
          <w:i/>
          <w:sz w:val="22"/>
          <w:szCs w:val="22"/>
          <w:u w:val="single"/>
        </w:rPr>
        <w:t xml:space="preserve">Հայաստանի Հանրապետության </w:t>
      </w:r>
      <w:r w:rsidR="003B242F" w:rsidRPr="0032784D">
        <w:rPr>
          <w:rFonts w:ascii="GHEA Grapalat" w:hAnsi="GHEA Grapalat"/>
          <w:i/>
          <w:sz w:val="22"/>
          <w:szCs w:val="22"/>
          <w:u w:val="single"/>
          <w:lang w:val="en-US"/>
        </w:rPr>
        <w:t>մարզերում</w:t>
      </w:r>
      <w:r w:rsidR="00122592" w:rsidRPr="0032784D">
        <w:rPr>
          <w:rFonts w:ascii="GHEA Grapalat" w:hAnsi="GHEA Grapalat"/>
          <w:sz w:val="22"/>
          <w:szCs w:val="22"/>
          <w:lang w:val="en-US"/>
        </w:rPr>
        <w:t xml:space="preserve"> </w:t>
      </w:r>
      <w:r w:rsidR="0093446F" w:rsidRPr="0032784D">
        <w:rPr>
          <w:rFonts w:ascii="GHEA Grapalat" w:hAnsi="GHEA Grapalat"/>
          <w:sz w:val="22"/>
          <w:szCs w:val="22"/>
          <w:lang w:val="en-US"/>
        </w:rPr>
        <w:t xml:space="preserve">տարածքային </w:t>
      </w:r>
      <w:r w:rsidR="00122592" w:rsidRPr="0032784D">
        <w:rPr>
          <w:rFonts w:ascii="GHEA Grapalat" w:hAnsi="GHEA Grapalat"/>
          <w:sz w:val="22"/>
          <w:szCs w:val="22"/>
        </w:rPr>
        <w:t xml:space="preserve">պետական </w:t>
      </w:r>
      <w:r w:rsidR="003B242F" w:rsidRPr="0032784D">
        <w:rPr>
          <w:rFonts w:ascii="GHEA Grapalat" w:hAnsi="GHEA Grapalat"/>
          <w:sz w:val="22"/>
          <w:szCs w:val="22"/>
        </w:rPr>
        <w:t>կառավա</w:t>
      </w:r>
      <w:r w:rsidR="003B242F" w:rsidRPr="0032784D">
        <w:rPr>
          <w:rFonts w:ascii="GHEA Grapalat" w:hAnsi="GHEA Grapalat"/>
          <w:sz w:val="22"/>
          <w:szCs w:val="22"/>
          <w:lang w:val="en-US"/>
        </w:rPr>
        <w:t>րում իրականացնելու նպատակով</w:t>
      </w:r>
      <w:r w:rsidR="00122592" w:rsidRPr="0032784D">
        <w:rPr>
          <w:rFonts w:ascii="GHEA Grapalat" w:hAnsi="GHEA Grapalat"/>
          <w:sz w:val="22"/>
          <w:szCs w:val="22"/>
        </w:rPr>
        <w:t xml:space="preserve"> ծրագրերի շրջանակներում</w:t>
      </w:r>
      <w:r w:rsidR="003B242F" w:rsidRPr="0032784D">
        <w:rPr>
          <w:rFonts w:ascii="GHEA Grapalat" w:hAnsi="GHEA Grapalat"/>
          <w:sz w:val="22"/>
          <w:szCs w:val="22"/>
          <w:lang w:val="en-US"/>
        </w:rPr>
        <w:t xml:space="preserve"> մարզպետարաններին</w:t>
      </w:r>
      <w:r w:rsidR="00122592" w:rsidRPr="0032784D">
        <w:rPr>
          <w:rFonts w:ascii="GHEA Grapalat" w:hAnsi="GHEA Grapalat"/>
          <w:sz w:val="22"/>
          <w:szCs w:val="22"/>
        </w:rPr>
        <w:t xml:space="preserve"> 2019 թվականի ընթացքում ՀՀ պետական բյուջեից ընդհանուր առմամբ տրամադրվել է</w:t>
      </w:r>
      <w:r w:rsidR="00874D0F" w:rsidRPr="0032784D">
        <w:rPr>
          <w:rFonts w:ascii="GHEA Grapalat" w:hAnsi="GHEA Grapalat"/>
          <w:sz w:val="22"/>
          <w:szCs w:val="22"/>
        </w:rPr>
        <w:t xml:space="preserve"> </w:t>
      </w:r>
      <w:r w:rsidR="00122592" w:rsidRPr="0032784D">
        <w:rPr>
          <w:rFonts w:ascii="GHEA Grapalat" w:hAnsi="GHEA Grapalat"/>
          <w:sz w:val="22"/>
          <w:szCs w:val="22"/>
        </w:rPr>
        <w:t xml:space="preserve">ավելի քան 6.1 մլրդ դրամ, որը կազմել է ծրագրված ցուցանիշի 96.2%-ը: Շեղումը </w:t>
      </w:r>
      <w:r w:rsidR="00D10236" w:rsidRPr="0032784D">
        <w:rPr>
          <w:rFonts w:ascii="GHEA Grapalat" w:hAnsi="GHEA Grapalat"/>
          <w:sz w:val="22"/>
          <w:szCs w:val="22"/>
          <w:lang w:val="en-US"/>
        </w:rPr>
        <w:t xml:space="preserve">հիմնականում արձանագրվել է </w:t>
      </w:r>
      <w:r w:rsidR="003B242F" w:rsidRPr="0032784D">
        <w:rPr>
          <w:rFonts w:ascii="GHEA Grapalat" w:hAnsi="GHEA Grapalat"/>
          <w:sz w:val="22"/>
          <w:szCs w:val="22"/>
          <w:lang w:val="en-US"/>
        </w:rPr>
        <w:t xml:space="preserve">մարզպետարանների կողմից «Տարածքային պետական կառավարման ապահովում» միջոցառման </w:t>
      </w:r>
      <w:r w:rsidR="00D10236" w:rsidRPr="0032784D">
        <w:rPr>
          <w:rFonts w:ascii="GHEA Grapalat" w:hAnsi="GHEA Grapalat"/>
          <w:sz w:val="22"/>
          <w:szCs w:val="22"/>
          <w:lang w:val="en-US"/>
        </w:rPr>
        <w:t>ծախսերում</w:t>
      </w:r>
      <w:r w:rsidR="00122592" w:rsidRPr="0032784D">
        <w:rPr>
          <w:rFonts w:ascii="GHEA Grapalat" w:hAnsi="GHEA Grapalat"/>
          <w:sz w:val="22"/>
          <w:szCs w:val="22"/>
        </w:rPr>
        <w:t>, որոնց ուղղվել է նախատեսված միջոցների 96.</w:t>
      </w:r>
      <w:r w:rsidR="00D10236" w:rsidRPr="0032784D">
        <w:rPr>
          <w:rFonts w:ascii="GHEA Grapalat" w:hAnsi="GHEA Grapalat"/>
          <w:sz w:val="22"/>
          <w:szCs w:val="22"/>
          <w:lang w:val="en-US"/>
        </w:rPr>
        <w:t>3</w:t>
      </w:r>
      <w:r w:rsidR="00122592" w:rsidRPr="0032784D">
        <w:rPr>
          <w:rFonts w:ascii="GHEA Grapalat" w:hAnsi="GHEA Grapalat"/>
          <w:sz w:val="22"/>
          <w:szCs w:val="22"/>
        </w:rPr>
        <w:t xml:space="preserve">%-ը կամ </w:t>
      </w:r>
      <w:r w:rsidR="00D10236" w:rsidRPr="0032784D">
        <w:rPr>
          <w:rFonts w:ascii="GHEA Grapalat" w:hAnsi="GHEA Grapalat"/>
          <w:sz w:val="22"/>
          <w:szCs w:val="22"/>
          <w:lang w:val="en-US"/>
        </w:rPr>
        <w:t xml:space="preserve">շուրջ </w:t>
      </w:r>
      <w:r w:rsidR="00122592" w:rsidRPr="0032784D">
        <w:rPr>
          <w:rFonts w:ascii="GHEA Grapalat" w:hAnsi="GHEA Grapalat"/>
          <w:sz w:val="22"/>
          <w:szCs w:val="22"/>
        </w:rPr>
        <w:t>6.1</w:t>
      </w:r>
      <w:r w:rsidR="00D10236" w:rsidRPr="0032784D">
        <w:rPr>
          <w:rFonts w:ascii="GHEA Grapalat" w:hAnsi="GHEA Grapalat"/>
          <w:sz w:val="22"/>
          <w:szCs w:val="22"/>
        </w:rPr>
        <w:t xml:space="preserve"> մլրդ դրամ</w:t>
      </w:r>
      <w:r w:rsidR="00D10236" w:rsidRPr="0032784D">
        <w:rPr>
          <w:rFonts w:ascii="GHEA Grapalat" w:hAnsi="GHEA Grapalat"/>
          <w:sz w:val="22"/>
          <w:szCs w:val="22"/>
          <w:lang w:val="en-US"/>
        </w:rPr>
        <w:t xml:space="preserve">, և </w:t>
      </w:r>
      <w:r w:rsidR="00122592" w:rsidRPr="0032784D">
        <w:rPr>
          <w:rFonts w:ascii="GHEA Grapalat" w:hAnsi="GHEA Grapalat"/>
          <w:sz w:val="22"/>
          <w:szCs w:val="22"/>
        </w:rPr>
        <w:t xml:space="preserve">պայմանավորված է շարունակական ծախսերի </w:t>
      </w:r>
      <w:r w:rsidR="00D10236" w:rsidRPr="0032784D">
        <w:rPr>
          <w:rFonts w:ascii="GHEA Grapalat" w:hAnsi="GHEA Grapalat"/>
          <w:sz w:val="22"/>
          <w:szCs w:val="22"/>
          <w:lang w:val="en-US"/>
        </w:rPr>
        <w:t>ու</w:t>
      </w:r>
      <w:r w:rsidR="00122592" w:rsidRPr="0032784D">
        <w:rPr>
          <w:rFonts w:ascii="GHEA Grapalat" w:hAnsi="GHEA Grapalat"/>
          <w:sz w:val="22"/>
          <w:szCs w:val="22"/>
        </w:rPr>
        <w:t xml:space="preserve"> թափուր հաստիքների առկայության արդյունքում աշխատանքի վարձատրության ծախսերի տնտեսմամբ</w:t>
      </w:r>
      <w:r w:rsidR="00122592" w:rsidRPr="0032784D">
        <w:rPr>
          <w:rFonts w:ascii="GHEA Grapalat" w:hAnsi="GHEA Grapalat" w:cs="Times Armenian"/>
          <w:sz w:val="22"/>
          <w:szCs w:val="22"/>
        </w:rPr>
        <w:t>: Խնայողություններ կան նաև մարզպետարանների տեխնիկական հագեցվածության ապահովման</w:t>
      </w:r>
      <w:r w:rsidR="003B242F" w:rsidRPr="0032784D">
        <w:rPr>
          <w:rFonts w:ascii="GHEA Grapalat" w:hAnsi="GHEA Grapalat" w:cs="Times Armenian"/>
          <w:sz w:val="22"/>
          <w:szCs w:val="22"/>
          <w:lang w:val="en-US"/>
        </w:rPr>
        <w:t xml:space="preserve"> միջոցառման</w:t>
      </w:r>
      <w:r w:rsidR="00122592" w:rsidRPr="0032784D">
        <w:rPr>
          <w:rFonts w:ascii="GHEA Grapalat" w:hAnsi="GHEA Grapalat" w:cs="Times Armenian"/>
          <w:sz w:val="22"/>
          <w:szCs w:val="22"/>
        </w:rPr>
        <w:t xml:space="preserve"> ծախսերում, որոնք կազմել են 54.5 մլն դրամ կամ նախատեսված ցուցանիշի 86.6%-ը` </w:t>
      </w:r>
      <w:r w:rsidR="00122592" w:rsidRPr="0032784D">
        <w:rPr>
          <w:rFonts w:ascii="GHEA Grapalat" w:hAnsi="GHEA Grapalat" w:cs="GHEA Grapalat"/>
          <w:sz w:val="22"/>
          <w:szCs w:val="22"/>
        </w:rPr>
        <w:t>պայմանավորված գնումների գործընթացում ապրանքներն ավելի ցածր գն</w:t>
      </w:r>
      <w:r w:rsidR="00D10236" w:rsidRPr="0032784D">
        <w:rPr>
          <w:rFonts w:ascii="GHEA Grapalat" w:hAnsi="GHEA Grapalat" w:cs="GHEA Grapalat"/>
          <w:sz w:val="22"/>
          <w:szCs w:val="22"/>
          <w:lang w:val="en-US"/>
        </w:rPr>
        <w:t>եր</w:t>
      </w:r>
      <w:r w:rsidR="00122592" w:rsidRPr="0032784D">
        <w:rPr>
          <w:rFonts w:ascii="GHEA Grapalat" w:hAnsi="GHEA Grapalat" w:cs="GHEA Grapalat"/>
          <w:sz w:val="22"/>
          <w:szCs w:val="22"/>
        </w:rPr>
        <w:t>ով ձեռք բերելու հանգամանքով: Արտասահմանյան պատվիրակությունների ընդունելություններ</w:t>
      </w:r>
      <w:r w:rsidR="00D10236" w:rsidRPr="0032784D">
        <w:rPr>
          <w:rFonts w:ascii="GHEA Grapalat" w:hAnsi="GHEA Grapalat" w:cs="GHEA Grapalat"/>
          <w:sz w:val="22"/>
          <w:szCs w:val="22"/>
          <w:lang w:val="en-US"/>
        </w:rPr>
        <w:t>ի</w:t>
      </w:r>
      <w:r w:rsidR="00122592" w:rsidRPr="0032784D">
        <w:rPr>
          <w:rFonts w:ascii="GHEA Grapalat" w:hAnsi="GHEA Grapalat" w:cs="GHEA Grapalat"/>
          <w:sz w:val="22"/>
          <w:szCs w:val="22"/>
        </w:rPr>
        <w:t xml:space="preserve"> համար նախատեսված 5.4 մլն դրամը չի օգտագործվել</w:t>
      </w:r>
      <w:r w:rsidR="003B242F" w:rsidRPr="0032784D">
        <w:rPr>
          <w:rFonts w:ascii="GHEA Grapalat" w:hAnsi="GHEA Grapalat" w:cs="GHEA Grapalat"/>
          <w:sz w:val="22"/>
          <w:szCs w:val="22"/>
          <w:lang w:val="en-US"/>
        </w:rPr>
        <w:t>՝</w:t>
      </w:r>
      <w:r w:rsidR="00122592" w:rsidRPr="0032784D">
        <w:rPr>
          <w:rFonts w:ascii="GHEA Grapalat" w:hAnsi="GHEA Grapalat" w:cs="GHEA Grapalat"/>
          <w:sz w:val="22"/>
          <w:szCs w:val="22"/>
        </w:rPr>
        <w:t xml:space="preserve"> պայմանավորված</w:t>
      </w:r>
      <w:r w:rsidR="003B242F" w:rsidRPr="0032784D">
        <w:rPr>
          <w:rFonts w:ascii="GHEA Grapalat" w:hAnsi="GHEA Grapalat" w:cs="GHEA Grapalat"/>
          <w:sz w:val="22"/>
          <w:szCs w:val="22"/>
          <w:lang w:val="en-US"/>
        </w:rPr>
        <w:t xml:space="preserve"> ՀՀ կառավարության կողմից գումարի հատկացման վերաբերյալ որոշումն ուշ ընդունելու հանգամանքով</w:t>
      </w:r>
      <w:r w:rsidR="00122592" w:rsidRPr="0032784D">
        <w:rPr>
          <w:rFonts w:ascii="GHEA Grapalat" w:hAnsi="GHEA Grapalat" w:cs="GHEA Grapalat"/>
          <w:sz w:val="22"/>
          <w:szCs w:val="22"/>
        </w:rPr>
        <w:t>: Արտասահմանյան պաշտոնական գործուղումներին</w:t>
      </w:r>
      <w:r w:rsidR="00874D0F" w:rsidRPr="0032784D">
        <w:rPr>
          <w:rFonts w:ascii="GHEA Grapalat" w:hAnsi="GHEA Grapalat" w:cs="Sylfaen"/>
          <w:sz w:val="22"/>
          <w:szCs w:val="22"/>
        </w:rPr>
        <w:t xml:space="preserve"> </w:t>
      </w:r>
      <w:r w:rsidR="00122592" w:rsidRPr="0032784D">
        <w:rPr>
          <w:rFonts w:ascii="GHEA Grapalat" w:hAnsi="GHEA Grapalat" w:cs="Sylfaen"/>
          <w:sz w:val="22"/>
          <w:szCs w:val="22"/>
        </w:rPr>
        <w:t>է ուղղվել</w:t>
      </w:r>
      <w:r w:rsidR="00874D0F" w:rsidRPr="0032784D">
        <w:rPr>
          <w:rFonts w:ascii="GHEA Grapalat" w:hAnsi="GHEA Grapalat" w:cs="Sylfaen"/>
          <w:sz w:val="22"/>
          <w:szCs w:val="22"/>
        </w:rPr>
        <w:t xml:space="preserve"> </w:t>
      </w:r>
      <w:r w:rsidR="00122592" w:rsidRPr="0032784D">
        <w:rPr>
          <w:rFonts w:ascii="GHEA Grapalat" w:hAnsi="GHEA Grapalat" w:cs="Sylfaen"/>
          <w:sz w:val="22"/>
          <w:szCs w:val="22"/>
          <w:lang w:val="zu-ZA"/>
        </w:rPr>
        <w:t xml:space="preserve">4.6 </w:t>
      </w:r>
      <w:r w:rsidR="00122592" w:rsidRPr="0032784D">
        <w:rPr>
          <w:rFonts w:ascii="GHEA Grapalat" w:hAnsi="GHEA Grapalat" w:cs="Sylfaen"/>
          <w:sz w:val="22"/>
          <w:szCs w:val="22"/>
        </w:rPr>
        <w:t>մլն</w:t>
      </w:r>
      <w:r w:rsidR="00122592" w:rsidRPr="0032784D">
        <w:rPr>
          <w:rFonts w:ascii="GHEA Grapalat" w:hAnsi="GHEA Grapalat" w:cs="Sylfaen"/>
          <w:sz w:val="22"/>
          <w:szCs w:val="22"/>
          <w:lang w:val="zu-ZA"/>
        </w:rPr>
        <w:t xml:space="preserve"> </w:t>
      </w:r>
      <w:r w:rsidR="00122592" w:rsidRPr="0032784D">
        <w:rPr>
          <w:rFonts w:ascii="GHEA Grapalat" w:hAnsi="GHEA Grapalat" w:cs="Sylfaen"/>
          <w:sz w:val="22"/>
          <w:szCs w:val="22"/>
        </w:rPr>
        <w:t>դրամ</w:t>
      </w:r>
      <w:r w:rsidR="00D10236" w:rsidRPr="0032784D">
        <w:rPr>
          <w:rFonts w:ascii="GHEA Grapalat" w:hAnsi="GHEA Grapalat" w:cs="Sylfaen"/>
          <w:sz w:val="22"/>
          <w:szCs w:val="22"/>
          <w:lang w:val="en-US"/>
        </w:rPr>
        <w:t>՝</w:t>
      </w:r>
      <w:r w:rsidR="00122592" w:rsidRPr="0032784D">
        <w:rPr>
          <w:rFonts w:ascii="GHEA Grapalat" w:hAnsi="GHEA Grapalat" w:cs="Sylfaen"/>
          <w:sz w:val="22"/>
          <w:szCs w:val="22"/>
          <w:lang w:val="zu-ZA"/>
        </w:rPr>
        <w:t xml:space="preserve"> </w:t>
      </w:r>
      <w:r w:rsidR="00122592" w:rsidRPr="0032784D">
        <w:rPr>
          <w:rFonts w:ascii="GHEA Grapalat" w:hAnsi="GHEA Grapalat" w:cs="Sylfaen"/>
          <w:sz w:val="22"/>
          <w:szCs w:val="22"/>
        </w:rPr>
        <w:t xml:space="preserve">կազմելով ծրագրված ցուցանիշի </w:t>
      </w:r>
      <w:r w:rsidR="00122592" w:rsidRPr="0032784D">
        <w:rPr>
          <w:rFonts w:ascii="GHEA Grapalat" w:hAnsi="GHEA Grapalat" w:cs="Sylfaen"/>
          <w:sz w:val="22"/>
          <w:szCs w:val="22"/>
          <w:lang w:val="zu-ZA"/>
        </w:rPr>
        <w:t>100</w:t>
      </w:r>
      <w:r w:rsidR="00122592" w:rsidRPr="0032784D">
        <w:rPr>
          <w:rFonts w:ascii="GHEA Grapalat" w:hAnsi="GHEA Grapalat" w:cs="Sylfaen"/>
          <w:sz w:val="22"/>
          <w:szCs w:val="22"/>
        </w:rPr>
        <w:t>%</w:t>
      </w:r>
      <w:r w:rsidR="00122592" w:rsidRPr="0032784D">
        <w:rPr>
          <w:rFonts w:ascii="GHEA Grapalat" w:hAnsi="GHEA Grapalat" w:cs="Sylfaen"/>
          <w:sz w:val="22"/>
          <w:szCs w:val="22"/>
        </w:rPr>
        <w:noBreakHyphen/>
        <w:t>ը</w:t>
      </w:r>
      <w:r w:rsidR="00122592" w:rsidRPr="0032784D">
        <w:rPr>
          <w:rFonts w:ascii="GHEA Grapalat" w:hAnsi="GHEA Grapalat" w:cs="Sylfaen"/>
          <w:sz w:val="22"/>
          <w:szCs w:val="22"/>
          <w:lang w:val="zu-ZA"/>
        </w:rPr>
        <w:t>:</w:t>
      </w:r>
    </w:p>
    <w:p w:rsidR="00122592" w:rsidRPr="0032784D" w:rsidRDefault="00122592" w:rsidP="00122592">
      <w:pPr>
        <w:spacing w:line="360" w:lineRule="auto"/>
        <w:ind w:firstLine="561"/>
        <w:jc w:val="both"/>
        <w:rPr>
          <w:rFonts w:ascii="GHEA Grapalat" w:hAnsi="GHEA Grapalat"/>
          <w:sz w:val="22"/>
          <w:szCs w:val="22"/>
        </w:rPr>
      </w:pPr>
      <w:r w:rsidRPr="0032784D">
        <w:rPr>
          <w:rFonts w:ascii="GHEA Grapalat" w:hAnsi="GHEA Grapalat" w:cs="GHEA Grapalat"/>
          <w:sz w:val="22"/>
          <w:szCs w:val="22"/>
        </w:rPr>
        <w:t xml:space="preserve"> </w:t>
      </w:r>
      <w:r w:rsidRPr="0032784D">
        <w:rPr>
          <w:rFonts w:ascii="GHEA Grapalat" w:hAnsi="GHEA Grapalat"/>
          <w:sz w:val="22"/>
          <w:szCs w:val="22"/>
        </w:rPr>
        <w:t>Հատկացումներն ըստ մարզերի բաշխվել են հետևյալ կերպ.</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Արագածոտնի մարզպետարանին՝ 556.6 մլն դրամ կամ ծրագրված ցուցանիշի 97%-ը,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Արարատի մարզպետարանին՝ 565.5 մլն դրամ կամ ծրագրված ցուցանիշի 94.2%-ը,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Արմավիրի մարզպետարանին՝ 587.6 մլն դրամ կամ ծրագրված ցուցանիշի 95.3%-ը,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Գեղարքունիքի մարզպետարանին՝ 788.4 մլն դրամ կամ ծրագրված ցուցանիշի 96%-ը,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Լոռու մարզպետարանին՝ 640.7 մլն դրամ կամ ծրագրված ցուցանիշի 95.3%-ը,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Կոտայքի մարզպետարանին՝ 628.5 մլն դրամ կամ ծրագրված ցուցանիշի 97.7%-ը,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Շիրակի մարզպետարանին՝ 704.4 մլն դրամ կամ ծրագրված ցուցանիշի 97.5%-ը,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Սյունիքի մարզպետարանին՝ 603.2 մլն դրամ կամ ծրագրված ցուցանիշի 93.8%-ը,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sz w:val="22"/>
          <w:szCs w:val="22"/>
        </w:rPr>
      </w:pPr>
      <w:r w:rsidRPr="0032784D">
        <w:rPr>
          <w:rFonts w:ascii="GHEA Grapalat" w:hAnsi="GHEA Grapalat"/>
          <w:sz w:val="22"/>
          <w:szCs w:val="22"/>
        </w:rPr>
        <w:t>Վայոց ձորի մարզպետարանին՝ 466 մլն դրամ կամ ծրագրված ցուցանիշի 96.8%-ը,</w:t>
      </w:r>
    </w:p>
    <w:p w:rsidR="00122592" w:rsidRPr="0032784D" w:rsidRDefault="00122592" w:rsidP="000F3DDD">
      <w:pPr>
        <w:numPr>
          <w:ilvl w:val="0"/>
          <w:numId w:val="10"/>
        </w:numPr>
        <w:tabs>
          <w:tab w:val="left" w:pos="720"/>
          <w:tab w:val="left" w:pos="993"/>
        </w:tabs>
        <w:spacing w:line="360" w:lineRule="auto"/>
        <w:ind w:left="0" w:firstLine="450"/>
        <w:jc w:val="both"/>
        <w:rPr>
          <w:rFonts w:ascii="GHEA Grapalat" w:hAnsi="GHEA Grapalat" w:cs="GHEA Grapalat"/>
          <w:sz w:val="22"/>
          <w:szCs w:val="22"/>
        </w:rPr>
      </w:pPr>
      <w:r w:rsidRPr="0032784D">
        <w:rPr>
          <w:rFonts w:ascii="GHEA Grapalat" w:hAnsi="GHEA Grapalat"/>
          <w:sz w:val="22"/>
          <w:szCs w:val="22"/>
        </w:rPr>
        <w:t>Տավուշի մարզպետարանին՝ 598.3 մլն դրամ կամ ծրագրված ցուցանիշի 98.3%-ը:</w:t>
      </w:r>
    </w:p>
    <w:p w:rsidR="00EB28A5" w:rsidRPr="0032784D" w:rsidRDefault="00EB28A5" w:rsidP="00EB28A5">
      <w:pPr>
        <w:spacing w:line="360" w:lineRule="auto"/>
        <w:ind w:firstLine="561"/>
        <w:jc w:val="both"/>
        <w:rPr>
          <w:rFonts w:ascii="GHEA Grapalat" w:hAnsi="GHEA Grapalat" w:cs="GHEA Grapalat"/>
          <w:sz w:val="22"/>
          <w:szCs w:val="22"/>
          <w:lang w:val="en-US"/>
        </w:rPr>
      </w:pPr>
      <w:bookmarkStart w:id="200" w:name="_Toc417292113"/>
      <w:bookmarkStart w:id="201" w:name="_Toc448908392"/>
      <w:bookmarkStart w:id="202" w:name="_Toc448912569"/>
      <w:bookmarkStart w:id="203" w:name="_Toc448913298"/>
      <w:r w:rsidRPr="0032784D">
        <w:rPr>
          <w:rFonts w:ascii="GHEA Grapalat" w:hAnsi="GHEA Grapalat" w:cs="GHEA Grapalat"/>
          <w:i/>
          <w:sz w:val="22"/>
          <w:szCs w:val="22"/>
          <w:u w:val="single"/>
        </w:rPr>
        <w:t>ՀՀ կառավարության</w:t>
      </w:r>
      <w:r w:rsidRPr="0032784D">
        <w:rPr>
          <w:rFonts w:ascii="GHEA Grapalat" w:hAnsi="GHEA Grapalat" w:cs="GHEA Grapalat"/>
          <w:sz w:val="22"/>
          <w:szCs w:val="22"/>
        </w:rPr>
        <w:t xml:space="preserve"> պատասխանատվությամբ նախատեսված «ՀՀ կառա</w:t>
      </w:r>
      <w:r w:rsidRPr="0032784D">
        <w:rPr>
          <w:rFonts w:ascii="GHEA Grapalat" w:hAnsi="GHEA Grapalat" w:cs="GHEA Grapalat"/>
          <w:sz w:val="22"/>
          <w:szCs w:val="22"/>
        </w:rPr>
        <w:softHyphen/>
        <w:t>վա</w:t>
      </w:r>
      <w:r w:rsidRPr="0032784D">
        <w:rPr>
          <w:rFonts w:ascii="GHEA Grapalat" w:hAnsi="GHEA Grapalat" w:cs="GHEA Grapalat"/>
          <w:sz w:val="22"/>
          <w:szCs w:val="22"/>
        </w:rPr>
        <w:softHyphen/>
        <w:t>րության պահուստային ֆոնդ», «Արտասահ</w:t>
      </w:r>
      <w:r w:rsidRPr="0032784D">
        <w:rPr>
          <w:rFonts w:ascii="GHEA Grapalat" w:hAnsi="GHEA Grapalat" w:cs="GHEA Grapalat"/>
          <w:sz w:val="22"/>
          <w:szCs w:val="22"/>
        </w:rPr>
        <w:softHyphen/>
        <w:t>մանյան պատվիրա</w:t>
      </w:r>
      <w:r w:rsidRPr="0032784D">
        <w:rPr>
          <w:rFonts w:ascii="GHEA Grapalat" w:hAnsi="GHEA Grapalat" w:cs="GHEA Grapalat"/>
          <w:sz w:val="22"/>
          <w:szCs w:val="22"/>
        </w:rPr>
        <w:softHyphen/>
        <w:t>կու</w:t>
      </w:r>
      <w:r w:rsidRPr="0032784D">
        <w:rPr>
          <w:rFonts w:ascii="GHEA Grapalat" w:hAnsi="GHEA Grapalat" w:cs="GHEA Grapalat"/>
          <w:sz w:val="22"/>
          <w:szCs w:val="22"/>
        </w:rPr>
        <w:softHyphen/>
        <w:t>թյունն</w:t>
      </w:r>
      <w:r w:rsidR="00EE2AAF" w:rsidRPr="0032784D">
        <w:rPr>
          <w:rFonts w:ascii="GHEA Grapalat" w:hAnsi="GHEA Grapalat" w:cs="GHEA Grapalat"/>
          <w:sz w:val="22"/>
          <w:szCs w:val="22"/>
        </w:rPr>
        <w:t xml:space="preserve">երի ընդունելությունների և </w:t>
      </w:r>
      <w:r w:rsidR="00EE2AAF" w:rsidRPr="0032784D">
        <w:rPr>
          <w:rFonts w:ascii="GHEA Grapalat" w:hAnsi="GHEA Grapalat" w:cs="GHEA Grapalat"/>
          <w:sz w:val="22"/>
          <w:szCs w:val="22"/>
        </w:rPr>
        <w:lastRenderedPageBreak/>
        <w:t>պաշտո</w:t>
      </w:r>
      <w:r w:rsidRPr="0032784D">
        <w:rPr>
          <w:rFonts w:ascii="GHEA Grapalat" w:hAnsi="GHEA Grapalat" w:cs="GHEA Grapalat"/>
          <w:sz w:val="22"/>
          <w:szCs w:val="22"/>
        </w:rPr>
        <w:t>նական գործուղումների կազմակերպում» և «Հա</w:t>
      </w:r>
      <w:r w:rsidRPr="0032784D">
        <w:rPr>
          <w:rFonts w:ascii="GHEA Grapalat" w:hAnsi="GHEA Grapalat" w:cs="GHEA Grapalat"/>
          <w:sz w:val="22"/>
          <w:szCs w:val="22"/>
        </w:rPr>
        <w:softHyphen/>
        <w:t>սարակության և պե</w:t>
      </w:r>
      <w:r w:rsidRPr="0032784D">
        <w:rPr>
          <w:rFonts w:ascii="GHEA Grapalat" w:hAnsi="GHEA Grapalat" w:cs="GHEA Grapalat"/>
          <w:sz w:val="22"/>
          <w:szCs w:val="22"/>
        </w:rPr>
        <w:softHyphen/>
        <w:t>տության հանդեպ հատուկ ծառա</w:t>
      </w:r>
      <w:r w:rsidRPr="0032784D">
        <w:rPr>
          <w:rFonts w:ascii="GHEA Grapalat" w:hAnsi="GHEA Grapalat" w:cs="GHEA Grapalat"/>
          <w:sz w:val="22"/>
          <w:szCs w:val="22"/>
        </w:rPr>
        <w:softHyphen/>
        <w:t>յություններ ունեցած քա</w:t>
      </w:r>
      <w:r w:rsidRPr="0032784D">
        <w:rPr>
          <w:rFonts w:ascii="GHEA Grapalat" w:hAnsi="GHEA Grapalat" w:cs="GHEA Grapalat"/>
          <w:sz w:val="22"/>
          <w:szCs w:val="22"/>
        </w:rPr>
        <w:softHyphen/>
        <w:t>ղա</w:t>
      </w:r>
      <w:r w:rsidRPr="0032784D">
        <w:rPr>
          <w:rFonts w:ascii="GHEA Grapalat" w:hAnsi="GHEA Grapalat" w:cs="GHEA Grapalat"/>
          <w:sz w:val="22"/>
          <w:szCs w:val="22"/>
        </w:rPr>
        <w:softHyphen/>
        <w:t>քա</w:t>
      </w:r>
      <w:r w:rsidRPr="0032784D">
        <w:rPr>
          <w:rFonts w:ascii="GHEA Grapalat" w:hAnsi="GHEA Grapalat" w:cs="GHEA Grapalat"/>
          <w:sz w:val="22"/>
          <w:szCs w:val="22"/>
        </w:rPr>
        <w:softHyphen/>
        <w:t>ցի</w:t>
      </w:r>
      <w:r w:rsidRPr="0032784D">
        <w:rPr>
          <w:rFonts w:ascii="GHEA Grapalat" w:hAnsi="GHEA Grapalat" w:cs="GHEA Grapalat"/>
          <w:sz w:val="22"/>
          <w:szCs w:val="22"/>
        </w:rPr>
        <w:softHyphen/>
        <w:t>նե</w:t>
      </w:r>
      <w:r w:rsidRPr="0032784D">
        <w:rPr>
          <w:rFonts w:ascii="GHEA Grapalat" w:hAnsi="GHEA Grapalat" w:cs="GHEA Grapalat"/>
          <w:sz w:val="22"/>
          <w:szCs w:val="22"/>
        </w:rPr>
        <w:softHyphen/>
        <w:t>րի մահվան դեպքում արարողակարգային միջոցառումների կազմակերպում» ծրագրերի գծով</w:t>
      </w:r>
      <w:r w:rsidR="00960975" w:rsidRPr="0032784D">
        <w:rPr>
          <w:rFonts w:ascii="GHEA Grapalat" w:hAnsi="GHEA Grapalat" w:cs="GHEA Grapalat"/>
          <w:sz w:val="22"/>
          <w:szCs w:val="22"/>
        </w:rPr>
        <w:t xml:space="preserve"> </w:t>
      </w:r>
      <w:r w:rsidR="00960975" w:rsidRPr="0032784D">
        <w:rPr>
          <w:rFonts w:ascii="GHEA Grapalat" w:hAnsi="GHEA Grapalat" w:cs="GHEA Grapalat"/>
          <w:sz w:val="22"/>
          <w:szCs w:val="22"/>
          <w:lang w:val="en-US"/>
        </w:rPr>
        <w:t xml:space="preserve">ՀՀ </w:t>
      </w:r>
      <w:r w:rsidR="00960975" w:rsidRPr="0032784D">
        <w:rPr>
          <w:rFonts w:ascii="GHEA Grapalat" w:hAnsi="GHEA Grapalat" w:cs="GHEA Grapalat"/>
          <w:sz w:val="22"/>
          <w:szCs w:val="22"/>
        </w:rPr>
        <w:t>2019</w:t>
      </w:r>
      <w:r w:rsidR="00960975" w:rsidRPr="0032784D">
        <w:rPr>
          <w:rFonts w:ascii="GHEA Grapalat" w:hAnsi="GHEA Grapalat" w:cs="GHEA Grapalat"/>
          <w:sz w:val="22"/>
          <w:szCs w:val="22"/>
          <w:lang w:val="en-US"/>
        </w:rPr>
        <w:t xml:space="preserve"> թվականի պետական բյուջեի մասին ՀՀ օրենքով</w:t>
      </w:r>
      <w:r w:rsidRPr="0032784D">
        <w:rPr>
          <w:rFonts w:ascii="GHEA Grapalat" w:hAnsi="GHEA Grapalat" w:cs="GHEA Grapalat"/>
          <w:sz w:val="22"/>
          <w:szCs w:val="22"/>
        </w:rPr>
        <w:t xml:space="preserve"> նախատեսվել էին ընդհանուր առմամբ 9.4 մլրդ դրամի միջոցներ, որոնք </w:t>
      </w:r>
      <w:r w:rsidR="00CF10EA" w:rsidRPr="0032784D">
        <w:rPr>
          <w:rFonts w:ascii="GHEA Grapalat" w:hAnsi="GHEA Grapalat" w:cs="GHEA Grapalat"/>
          <w:sz w:val="22"/>
          <w:szCs w:val="22"/>
          <w:lang w:val="en-US"/>
        </w:rPr>
        <w:t>սահմանված կարգով</w:t>
      </w:r>
      <w:r w:rsidR="00CE0059" w:rsidRPr="0032784D">
        <w:rPr>
          <w:rFonts w:ascii="GHEA Grapalat" w:hAnsi="GHEA Grapalat" w:cs="GHEA Grapalat"/>
          <w:sz w:val="22"/>
          <w:szCs w:val="22"/>
        </w:rPr>
        <w:t xml:space="preserve"> հատկացվել են </w:t>
      </w:r>
      <w:r w:rsidRPr="0032784D">
        <w:rPr>
          <w:rFonts w:ascii="GHEA Grapalat" w:hAnsi="GHEA Grapalat" w:cs="GHEA Grapalat"/>
          <w:sz w:val="22"/>
          <w:szCs w:val="22"/>
        </w:rPr>
        <w:t>ՀՀ 2019 թվականի պետական բյուջեով</w:t>
      </w:r>
      <w:r w:rsidR="00CE0059" w:rsidRPr="0032784D">
        <w:rPr>
          <w:rFonts w:ascii="GHEA Grapalat" w:hAnsi="GHEA Grapalat" w:cs="GHEA Grapalat"/>
          <w:sz w:val="22"/>
          <w:szCs w:val="22"/>
        </w:rPr>
        <w:t xml:space="preserve"> նախատեսված ելքերի լրացուցիչ ֆինանսավորմանը՝ հատկացումների չափով ավելացնելով համապատասխան ծրագրերի և միջոցառումների գծով նախատեսված գումարները, ինչպես նաև բյուջեով</w:t>
      </w:r>
      <w:r w:rsidRPr="0032784D">
        <w:rPr>
          <w:rFonts w:ascii="GHEA Grapalat" w:hAnsi="GHEA Grapalat" w:cs="GHEA Grapalat"/>
          <w:sz w:val="22"/>
          <w:szCs w:val="22"/>
        </w:rPr>
        <w:t xml:space="preserve"> չնախատեսված ելքերի ֆինանսավորման</w:t>
      </w:r>
      <w:r w:rsidR="00CE0059" w:rsidRPr="0032784D">
        <w:rPr>
          <w:rFonts w:ascii="GHEA Grapalat" w:hAnsi="GHEA Grapalat" w:cs="GHEA Grapalat"/>
          <w:sz w:val="22"/>
          <w:szCs w:val="22"/>
          <w:lang w:val="en-US"/>
        </w:rPr>
        <w:t>ը՝</w:t>
      </w:r>
      <w:r w:rsidRPr="0032784D">
        <w:rPr>
          <w:rFonts w:ascii="GHEA Grapalat" w:hAnsi="GHEA Grapalat" w:cs="GHEA Grapalat"/>
          <w:sz w:val="22"/>
          <w:szCs w:val="22"/>
        </w:rPr>
        <w:t xml:space="preserve"> բյուջետային ծախսերի ծրագրային դասակարգման մեջ ավելացնել</w:t>
      </w:r>
      <w:r w:rsidR="00CE0059" w:rsidRPr="0032784D">
        <w:rPr>
          <w:rFonts w:ascii="GHEA Grapalat" w:hAnsi="GHEA Grapalat" w:cs="GHEA Grapalat"/>
          <w:sz w:val="22"/>
          <w:szCs w:val="22"/>
          <w:lang w:val="en-US"/>
        </w:rPr>
        <w:t>ով</w:t>
      </w:r>
      <w:r w:rsidRPr="0032784D">
        <w:rPr>
          <w:rFonts w:ascii="GHEA Grapalat" w:hAnsi="GHEA Grapalat" w:cs="GHEA Grapalat"/>
          <w:sz w:val="22"/>
          <w:szCs w:val="22"/>
        </w:rPr>
        <w:t xml:space="preserve"> նոր ծրագրեր և/կամ միջոցառումներ՝ ելնելով այդ ելքերի ուղղություններից, նպատակներ</w:t>
      </w:r>
      <w:r w:rsidR="00CE0059" w:rsidRPr="0032784D">
        <w:rPr>
          <w:rFonts w:ascii="GHEA Grapalat" w:hAnsi="GHEA Grapalat" w:cs="GHEA Grapalat"/>
          <w:sz w:val="22"/>
          <w:szCs w:val="22"/>
          <w:lang w:val="en-US"/>
        </w:rPr>
        <w:t>ի</w:t>
      </w:r>
      <w:r w:rsidRPr="0032784D">
        <w:rPr>
          <w:rFonts w:ascii="GHEA Grapalat" w:hAnsi="GHEA Grapalat" w:cs="GHEA Grapalat"/>
          <w:sz w:val="22"/>
          <w:szCs w:val="22"/>
        </w:rPr>
        <w:t>ց, ակնկալվող արդյունքներից և դրանց համար պատասխանատու պետական մարմիններից:</w:t>
      </w:r>
      <w:r w:rsidR="00EE2AAF" w:rsidRPr="0032784D">
        <w:rPr>
          <w:rFonts w:ascii="GHEA Grapalat" w:hAnsi="GHEA Grapalat" w:cs="GHEA Grapalat"/>
          <w:sz w:val="22"/>
          <w:szCs w:val="22"/>
        </w:rPr>
        <w:t xml:space="preserve"> Նշված 9.4 մլրդ դրամից վերոհիշյալ</w:t>
      </w:r>
      <w:r w:rsidR="007E1DE1" w:rsidRPr="0032784D">
        <w:rPr>
          <w:rFonts w:ascii="GHEA Grapalat" w:hAnsi="GHEA Grapalat" w:cs="GHEA Grapalat"/>
          <w:sz w:val="22"/>
          <w:szCs w:val="22"/>
          <w:lang w:val="en-US"/>
        </w:rPr>
        <w:t xml:space="preserve"> սկզբունքով կատարված </w:t>
      </w:r>
      <w:r w:rsidR="00EE2AAF" w:rsidRPr="0032784D">
        <w:rPr>
          <w:rFonts w:ascii="GHEA Grapalat" w:hAnsi="GHEA Grapalat" w:cs="GHEA Grapalat"/>
          <w:sz w:val="22"/>
          <w:szCs w:val="22"/>
          <w:lang w:val="en-US"/>
        </w:rPr>
        <w:t>վերաբաշխ</w:t>
      </w:r>
      <w:r w:rsidR="007E1DE1" w:rsidRPr="0032784D">
        <w:rPr>
          <w:rFonts w:ascii="GHEA Grapalat" w:hAnsi="GHEA Grapalat" w:cs="GHEA Grapalat"/>
          <w:sz w:val="22"/>
          <w:szCs w:val="22"/>
          <w:lang w:val="en-US"/>
        </w:rPr>
        <w:t>ումներից հետո մնացել են</w:t>
      </w:r>
      <w:r w:rsidR="00EE2AAF" w:rsidRPr="0032784D">
        <w:rPr>
          <w:rFonts w:ascii="GHEA Grapalat" w:hAnsi="GHEA Grapalat" w:cs="GHEA Grapalat"/>
          <w:sz w:val="22"/>
          <w:szCs w:val="22"/>
          <w:lang w:val="en-US"/>
        </w:rPr>
        <w:t xml:space="preserve"> </w:t>
      </w:r>
      <w:r w:rsidR="007E1DE1" w:rsidRPr="0032784D">
        <w:rPr>
          <w:rFonts w:ascii="GHEA Grapalat" w:hAnsi="GHEA Grapalat" w:cs="GHEA Grapalat"/>
          <w:sz w:val="22"/>
          <w:szCs w:val="22"/>
          <w:lang w:val="en-US"/>
        </w:rPr>
        <w:t>2</w:t>
      </w:r>
      <w:r w:rsidR="00EE2AAF" w:rsidRPr="0032784D">
        <w:rPr>
          <w:rFonts w:ascii="GHEA Grapalat" w:hAnsi="GHEA Grapalat" w:cs="GHEA Grapalat"/>
          <w:sz w:val="22"/>
          <w:szCs w:val="22"/>
          <w:lang w:val="en-US"/>
        </w:rPr>
        <w:t>.2</w:t>
      </w:r>
      <w:r w:rsidR="00B4420A" w:rsidRPr="0032784D">
        <w:rPr>
          <w:rFonts w:ascii="Courier New" w:hAnsi="Courier New" w:cs="Courier New"/>
          <w:sz w:val="22"/>
          <w:szCs w:val="22"/>
          <w:lang w:val="en-US"/>
        </w:rPr>
        <w:t> </w:t>
      </w:r>
      <w:r w:rsidR="00EE2AAF" w:rsidRPr="0032784D">
        <w:rPr>
          <w:rFonts w:ascii="GHEA Grapalat" w:hAnsi="GHEA Grapalat" w:cs="GHEA Grapalat"/>
          <w:sz w:val="22"/>
          <w:szCs w:val="22"/>
          <w:lang w:val="en-US"/>
        </w:rPr>
        <w:t>մլրդ դրամ</w:t>
      </w:r>
      <w:r w:rsidR="007E1DE1" w:rsidRPr="0032784D">
        <w:rPr>
          <w:rFonts w:ascii="GHEA Grapalat" w:hAnsi="GHEA Grapalat" w:cs="GHEA Grapalat"/>
          <w:sz w:val="22"/>
          <w:szCs w:val="22"/>
          <w:lang w:val="en-US"/>
        </w:rPr>
        <w:t>ի միջոցներ</w:t>
      </w:r>
      <w:r w:rsidR="00EE2AAF" w:rsidRPr="0032784D">
        <w:rPr>
          <w:rFonts w:ascii="GHEA Grapalat" w:hAnsi="GHEA Grapalat" w:cs="GHEA Grapalat"/>
          <w:sz w:val="22"/>
          <w:szCs w:val="22"/>
          <w:lang w:val="en-US"/>
        </w:rPr>
        <w:t>:</w:t>
      </w:r>
      <w:r w:rsidR="00CF10EA" w:rsidRPr="0032784D">
        <w:rPr>
          <w:rFonts w:ascii="GHEA Grapalat" w:hAnsi="GHEA Grapalat" w:cs="GHEA Grapalat"/>
          <w:sz w:val="22"/>
          <w:szCs w:val="22"/>
          <w:lang w:val="en-US"/>
        </w:rPr>
        <w:t xml:space="preserve"> Մասնավորապես՝ </w:t>
      </w:r>
      <w:r w:rsidR="00CF10EA" w:rsidRPr="0032784D">
        <w:rPr>
          <w:rFonts w:ascii="GHEA Grapalat" w:hAnsi="GHEA Grapalat" w:cs="GHEA Grapalat"/>
          <w:sz w:val="22"/>
          <w:szCs w:val="22"/>
        </w:rPr>
        <w:t>«ՀՀ կառա</w:t>
      </w:r>
      <w:r w:rsidR="00CF10EA" w:rsidRPr="0032784D">
        <w:rPr>
          <w:rFonts w:ascii="GHEA Grapalat" w:hAnsi="GHEA Grapalat" w:cs="GHEA Grapalat"/>
          <w:sz w:val="22"/>
          <w:szCs w:val="22"/>
        </w:rPr>
        <w:softHyphen/>
        <w:t>վա</w:t>
      </w:r>
      <w:r w:rsidR="00CF10EA" w:rsidRPr="0032784D">
        <w:rPr>
          <w:rFonts w:ascii="GHEA Grapalat" w:hAnsi="GHEA Grapalat" w:cs="GHEA Grapalat"/>
          <w:sz w:val="22"/>
          <w:szCs w:val="22"/>
        </w:rPr>
        <w:softHyphen/>
        <w:t>րության պահուստային ֆոնդ»</w:t>
      </w:r>
      <w:r w:rsidR="00CF10EA" w:rsidRPr="0032784D">
        <w:rPr>
          <w:rFonts w:ascii="GHEA Grapalat" w:hAnsi="GHEA Grapalat" w:cs="GHEA Grapalat"/>
          <w:sz w:val="22"/>
          <w:szCs w:val="22"/>
          <w:lang w:val="en-US"/>
        </w:rPr>
        <w:t xml:space="preserve"> ծրագրին հատկացված 8.8 մլրդ դրամից </w:t>
      </w:r>
      <w:r w:rsidR="007E1DE1" w:rsidRPr="0032784D">
        <w:rPr>
          <w:rFonts w:ascii="GHEA Grapalat" w:hAnsi="GHEA Grapalat" w:cs="GHEA Grapalat"/>
          <w:sz w:val="22"/>
          <w:szCs w:val="22"/>
          <w:lang w:val="en-US"/>
        </w:rPr>
        <w:t>մնաց</w:t>
      </w:r>
      <w:r w:rsidR="00CF10EA" w:rsidRPr="0032784D">
        <w:rPr>
          <w:rFonts w:ascii="GHEA Grapalat" w:hAnsi="GHEA Grapalat" w:cs="GHEA Grapalat"/>
          <w:sz w:val="22"/>
          <w:szCs w:val="22"/>
          <w:lang w:val="en-US"/>
        </w:rPr>
        <w:t xml:space="preserve">ել է 2.1 մլրդ դրամը, </w:t>
      </w:r>
      <w:r w:rsidR="00B4420A" w:rsidRPr="0032784D">
        <w:rPr>
          <w:rFonts w:ascii="GHEA Grapalat" w:hAnsi="GHEA Grapalat" w:cs="GHEA Grapalat"/>
          <w:sz w:val="22"/>
          <w:szCs w:val="22"/>
        </w:rPr>
        <w:t>«Արտասահ</w:t>
      </w:r>
      <w:r w:rsidR="00B4420A" w:rsidRPr="0032784D">
        <w:rPr>
          <w:rFonts w:ascii="GHEA Grapalat" w:hAnsi="GHEA Grapalat" w:cs="GHEA Grapalat"/>
          <w:sz w:val="22"/>
          <w:szCs w:val="22"/>
        </w:rPr>
        <w:softHyphen/>
        <w:t>մանյան պատվիրակու</w:t>
      </w:r>
      <w:r w:rsidR="00CF10EA" w:rsidRPr="0032784D">
        <w:rPr>
          <w:rFonts w:ascii="GHEA Grapalat" w:hAnsi="GHEA Grapalat" w:cs="GHEA Grapalat"/>
          <w:sz w:val="22"/>
          <w:szCs w:val="22"/>
        </w:rPr>
        <w:t>թյունների ընդունելությունների և պաշտոնական գործուղումների կազմակերպում»</w:t>
      </w:r>
      <w:r w:rsidR="00CF10EA" w:rsidRPr="0032784D">
        <w:rPr>
          <w:rFonts w:ascii="GHEA Grapalat" w:hAnsi="GHEA Grapalat" w:cs="GHEA Grapalat"/>
          <w:sz w:val="22"/>
          <w:szCs w:val="22"/>
          <w:lang w:val="en-US"/>
        </w:rPr>
        <w:t xml:space="preserve"> ծրագրին հատկացված</w:t>
      </w:r>
      <w:r w:rsidR="00CF10EA" w:rsidRPr="0032784D">
        <w:rPr>
          <w:rFonts w:ascii="GHEA Grapalat" w:hAnsi="GHEA Grapalat" w:cs="GHEA Grapalat"/>
          <w:sz w:val="22"/>
          <w:szCs w:val="22"/>
        </w:rPr>
        <w:t xml:space="preserve"> </w:t>
      </w:r>
      <w:r w:rsidR="00CF10EA" w:rsidRPr="0032784D">
        <w:rPr>
          <w:rFonts w:ascii="GHEA Grapalat" w:hAnsi="GHEA Grapalat" w:cs="GHEA Grapalat"/>
          <w:sz w:val="22"/>
          <w:szCs w:val="22"/>
          <w:lang w:val="en-US"/>
        </w:rPr>
        <w:t xml:space="preserve">550 մլն դրամից՝ 51.7 մլն դրամը, </w:t>
      </w:r>
      <w:r w:rsidR="00CF10EA" w:rsidRPr="0032784D">
        <w:rPr>
          <w:rFonts w:ascii="GHEA Grapalat" w:hAnsi="GHEA Grapalat" w:cs="GHEA Grapalat"/>
          <w:sz w:val="22"/>
          <w:szCs w:val="22"/>
        </w:rPr>
        <w:t>«Հա</w:t>
      </w:r>
      <w:r w:rsidR="00CF10EA" w:rsidRPr="0032784D">
        <w:rPr>
          <w:rFonts w:ascii="GHEA Grapalat" w:hAnsi="GHEA Grapalat" w:cs="GHEA Grapalat"/>
          <w:sz w:val="22"/>
          <w:szCs w:val="22"/>
        </w:rPr>
        <w:softHyphen/>
        <w:t>սարակության և պե</w:t>
      </w:r>
      <w:r w:rsidR="00CF10EA" w:rsidRPr="0032784D">
        <w:rPr>
          <w:rFonts w:ascii="GHEA Grapalat" w:hAnsi="GHEA Grapalat" w:cs="GHEA Grapalat"/>
          <w:sz w:val="22"/>
          <w:szCs w:val="22"/>
        </w:rPr>
        <w:softHyphen/>
        <w:t>տության հանդեպ հատուկ ծառա</w:t>
      </w:r>
      <w:r w:rsidR="00CF10EA" w:rsidRPr="0032784D">
        <w:rPr>
          <w:rFonts w:ascii="GHEA Grapalat" w:hAnsi="GHEA Grapalat" w:cs="GHEA Grapalat"/>
          <w:sz w:val="22"/>
          <w:szCs w:val="22"/>
        </w:rPr>
        <w:softHyphen/>
        <w:t>յություններ ունեցած քա</w:t>
      </w:r>
      <w:r w:rsidR="00CF10EA" w:rsidRPr="0032784D">
        <w:rPr>
          <w:rFonts w:ascii="GHEA Grapalat" w:hAnsi="GHEA Grapalat" w:cs="GHEA Grapalat"/>
          <w:sz w:val="22"/>
          <w:szCs w:val="22"/>
        </w:rPr>
        <w:softHyphen/>
        <w:t>ղա</w:t>
      </w:r>
      <w:r w:rsidR="00CF10EA" w:rsidRPr="0032784D">
        <w:rPr>
          <w:rFonts w:ascii="GHEA Grapalat" w:hAnsi="GHEA Grapalat" w:cs="GHEA Grapalat"/>
          <w:sz w:val="22"/>
          <w:szCs w:val="22"/>
        </w:rPr>
        <w:softHyphen/>
        <w:t>քա</w:t>
      </w:r>
      <w:r w:rsidR="00CF10EA" w:rsidRPr="0032784D">
        <w:rPr>
          <w:rFonts w:ascii="GHEA Grapalat" w:hAnsi="GHEA Grapalat" w:cs="GHEA Grapalat"/>
          <w:sz w:val="22"/>
          <w:szCs w:val="22"/>
        </w:rPr>
        <w:softHyphen/>
        <w:t>ցի</w:t>
      </w:r>
      <w:r w:rsidR="00CF10EA" w:rsidRPr="0032784D">
        <w:rPr>
          <w:rFonts w:ascii="GHEA Grapalat" w:hAnsi="GHEA Grapalat" w:cs="GHEA Grapalat"/>
          <w:sz w:val="22"/>
          <w:szCs w:val="22"/>
        </w:rPr>
        <w:softHyphen/>
        <w:t>նե</w:t>
      </w:r>
      <w:r w:rsidR="00CF10EA" w:rsidRPr="0032784D">
        <w:rPr>
          <w:rFonts w:ascii="GHEA Grapalat" w:hAnsi="GHEA Grapalat" w:cs="GHEA Grapalat"/>
          <w:sz w:val="22"/>
          <w:szCs w:val="22"/>
        </w:rPr>
        <w:softHyphen/>
        <w:t>րի մահվան դեպքում արարողակարգային միջոցառումների կազմակերպում»</w:t>
      </w:r>
      <w:r w:rsidR="00CF10EA" w:rsidRPr="0032784D">
        <w:rPr>
          <w:rFonts w:ascii="GHEA Grapalat" w:hAnsi="GHEA Grapalat" w:cs="GHEA Grapalat"/>
          <w:sz w:val="22"/>
          <w:szCs w:val="22"/>
          <w:lang w:val="en-US"/>
        </w:rPr>
        <w:t xml:space="preserve"> ծրագրին հատկացված</w:t>
      </w:r>
      <w:r w:rsidR="00CF10EA" w:rsidRPr="0032784D">
        <w:rPr>
          <w:rFonts w:ascii="GHEA Grapalat" w:hAnsi="GHEA Grapalat" w:cs="GHEA Grapalat"/>
          <w:sz w:val="22"/>
          <w:szCs w:val="22"/>
        </w:rPr>
        <w:t xml:space="preserve"> </w:t>
      </w:r>
      <w:r w:rsidR="00CF10EA" w:rsidRPr="0032784D">
        <w:rPr>
          <w:rFonts w:ascii="GHEA Grapalat" w:hAnsi="GHEA Grapalat" w:cs="GHEA Grapalat"/>
          <w:sz w:val="22"/>
          <w:szCs w:val="22"/>
          <w:lang w:val="en-US"/>
        </w:rPr>
        <w:t>56 մլն դրամից՝ 21.1 մլն դրամը:</w:t>
      </w:r>
    </w:p>
    <w:p w:rsidR="00CF10EA" w:rsidRPr="0032784D" w:rsidRDefault="00CF10EA" w:rsidP="00EB28A5">
      <w:pPr>
        <w:spacing w:line="360" w:lineRule="auto"/>
        <w:ind w:firstLine="561"/>
        <w:jc w:val="both"/>
        <w:rPr>
          <w:rFonts w:ascii="GHEA Grapalat" w:hAnsi="GHEA Grapalat" w:cs="GHEA Grapalat"/>
          <w:sz w:val="22"/>
          <w:szCs w:val="22"/>
          <w:lang w:val="en-US"/>
        </w:rPr>
      </w:pPr>
    </w:p>
    <w:p w:rsidR="002073E2" w:rsidRPr="0032784D" w:rsidRDefault="002073E2" w:rsidP="0073046C">
      <w:pPr>
        <w:pStyle w:val="Heading4"/>
        <w:rPr>
          <w:bCs/>
        </w:rPr>
      </w:pPr>
      <w:r w:rsidRPr="0032784D">
        <w:rPr>
          <w:bCs/>
        </w:rPr>
        <w:t>Հույժ գաղտնի</w:t>
      </w:r>
      <w:bookmarkEnd w:id="200"/>
      <w:bookmarkEnd w:id="201"/>
      <w:bookmarkEnd w:id="202"/>
      <w:bookmarkEnd w:id="203"/>
    </w:p>
    <w:p w:rsidR="0073046C" w:rsidRPr="0032784D" w:rsidRDefault="0073046C" w:rsidP="0073046C">
      <w:pPr>
        <w:rPr>
          <w:rFonts w:ascii="GHEA Grapalat" w:hAnsi="GHEA Grapalat"/>
          <w:sz w:val="22"/>
          <w:szCs w:val="22"/>
          <w:lang w:val="de-AT"/>
        </w:rPr>
        <w:sectPr w:rsidR="0073046C" w:rsidRPr="0032784D" w:rsidSect="002D4A3F">
          <w:pgSz w:w="11909" w:h="16834" w:code="9"/>
          <w:pgMar w:top="1134" w:right="567" w:bottom="567" w:left="1134" w:header="720" w:footer="720" w:gutter="0"/>
          <w:cols w:space="720"/>
          <w:docGrid w:linePitch="360"/>
        </w:sectPr>
      </w:pPr>
    </w:p>
    <w:p w:rsidR="00886E5B" w:rsidRPr="0032784D" w:rsidRDefault="00886E5B" w:rsidP="00886E5B">
      <w:pPr>
        <w:pStyle w:val="Heading1"/>
        <w:spacing w:before="120" w:line="480" w:lineRule="auto"/>
        <w:ind w:firstLine="540"/>
        <w:rPr>
          <w:rFonts w:ascii="GHEA Grapalat" w:hAnsi="GHEA Grapalat" w:cs="Sylfaen"/>
          <w:sz w:val="22"/>
          <w:szCs w:val="22"/>
          <w:lang w:val="en-US"/>
        </w:rPr>
      </w:pPr>
      <w:bookmarkStart w:id="204" w:name="_Toc291747250"/>
      <w:bookmarkStart w:id="205" w:name="_Toc291747579"/>
      <w:bookmarkStart w:id="206" w:name="_Toc291747949"/>
      <w:bookmarkStart w:id="207" w:name="_Toc322445737"/>
      <w:bookmarkStart w:id="208" w:name="_Toc322445810"/>
      <w:bookmarkStart w:id="209" w:name="_Toc353882560"/>
      <w:bookmarkStart w:id="210" w:name="_Toc354657517"/>
      <w:bookmarkStart w:id="211" w:name="_Toc354658871"/>
      <w:bookmarkStart w:id="212" w:name="_Toc385937101"/>
      <w:bookmarkStart w:id="213" w:name="_Toc417292114"/>
      <w:bookmarkStart w:id="214" w:name="_Toc448908393"/>
      <w:bookmarkStart w:id="215" w:name="_Toc448912570"/>
      <w:bookmarkStart w:id="216" w:name="_Toc448913299"/>
      <w:bookmarkStart w:id="217" w:name="_Toc511744986"/>
      <w:bookmarkStart w:id="218" w:name="_Toc6389345"/>
      <w:bookmarkStart w:id="219" w:name="_Toc37763599"/>
      <w:r w:rsidRPr="0032784D">
        <w:rPr>
          <w:rFonts w:ascii="GHEA Grapalat" w:hAnsi="GHEA Grapalat" w:cs="Sylfaen"/>
          <w:sz w:val="22"/>
          <w:szCs w:val="22"/>
        </w:rPr>
        <w:lastRenderedPageBreak/>
        <w:t>ՀՀ 201</w:t>
      </w:r>
      <w:r w:rsidR="00CA645C" w:rsidRPr="0032784D">
        <w:rPr>
          <w:rFonts w:ascii="GHEA Grapalat" w:hAnsi="GHEA Grapalat" w:cs="Sylfaen"/>
          <w:sz w:val="22"/>
          <w:szCs w:val="22"/>
          <w:lang w:val="en-US"/>
        </w:rPr>
        <w:t>9</w:t>
      </w:r>
      <w:r w:rsidRPr="0032784D">
        <w:rPr>
          <w:rFonts w:ascii="GHEA Grapalat" w:hAnsi="GHEA Grapalat" w:cs="Sylfaen"/>
          <w:sz w:val="22"/>
          <w:szCs w:val="22"/>
        </w:rPr>
        <w:t xml:space="preserve"> ԹՎԱԿԱՆԻ</w:t>
      </w:r>
      <w:r w:rsidRPr="0032784D">
        <w:rPr>
          <w:rFonts w:ascii="GHEA Grapalat" w:hAnsi="GHEA Grapalat" w:cs="Sylfaen"/>
          <w:sz w:val="22"/>
          <w:szCs w:val="22"/>
          <w:lang w:val="af-ZA"/>
        </w:rPr>
        <w:t xml:space="preserve"> </w:t>
      </w:r>
      <w:r w:rsidRPr="0032784D">
        <w:rPr>
          <w:rFonts w:ascii="GHEA Grapalat" w:hAnsi="GHEA Grapalat" w:cs="Sylfaen"/>
          <w:sz w:val="22"/>
          <w:szCs w:val="22"/>
        </w:rPr>
        <w:t>ՊԵՏԱԿԱՆ</w:t>
      </w:r>
      <w:r w:rsidRPr="0032784D">
        <w:rPr>
          <w:rFonts w:ascii="GHEA Grapalat" w:hAnsi="GHEA Grapalat" w:cs="Sylfaen"/>
          <w:sz w:val="22"/>
          <w:szCs w:val="22"/>
          <w:lang w:val="af-ZA"/>
        </w:rPr>
        <w:t xml:space="preserve"> </w:t>
      </w:r>
      <w:r w:rsidRPr="0032784D">
        <w:rPr>
          <w:rFonts w:ascii="GHEA Grapalat" w:hAnsi="GHEA Grapalat" w:cs="Sylfaen"/>
          <w:sz w:val="22"/>
          <w:szCs w:val="22"/>
        </w:rPr>
        <w:t>ԲՅՈՒՋԵԻ</w:t>
      </w:r>
      <w:r w:rsidRPr="0032784D">
        <w:rPr>
          <w:rFonts w:ascii="GHEA Grapalat" w:hAnsi="GHEA Grapalat" w:cs="Sylfaen"/>
          <w:sz w:val="22"/>
          <w:szCs w:val="22"/>
          <w:lang w:val="af-ZA"/>
        </w:rPr>
        <w:t xml:space="preserve"> </w:t>
      </w:r>
      <w:r w:rsidRPr="0032784D">
        <w:rPr>
          <w:rFonts w:ascii="GHEA Grapalat" w:hAnsi="GHEA Grapalat" w:cs="Sylfaen"/>
          <w:sz w:val="22"/>
          <w:szCs w:val="22"/>
        </w:rPr>
        <w:t>ՊԱԿԱՍՈՒՐԴԸ</w:t>
      </w:r>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p>
    <w:p w:rsidR="005E6BB7" w:rsidRPr="0032784D" w:rsidRDefault="000A0E32" w:rsidP="005E6BB7">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af-ZA"/>
        </w:rPr>
        <w:t>ՀՀ 201</w:t>
      </w:r>
      <w:r w:rsidRPr="0032784D">
        <w:rPr>
          <w:rFonts w:ascii="GHEA Grapalat" w:hAnsi="GHEA Grapalat" w:cs="Sylfaen"/>
          <w:sz w:val="22"/>
          <w:szCs w:val="22"/>
        </w:rPr>
        <w:t>9</w:t>
      </w:r>
      <w:r w:rsidR="00163C4E" w:rsidRPr="0032784D">
        <w:rPr>
          <w:rFonts w:ascii="GHEA Grapalat" w:hAnsi="GHEA Grapalat" w:cs="Sylfaen"/>
          <w:sz w:val="22"/>
          <w:szCs w:val="22"/>
          <w:lang w:val="af-ZA"/>
        </w:rPr>
        <w:t xml:space="preserve"> թվականի պետական բյուջեն կատարվել է </w:t>
      </w:r>
      <w:r w:rsidRPr="0032784D">
        <w:rPr>
          <w:rFonts w:ascii="GHEA Grapalat" w:hAnsi="GHEA Grapalat"/>
          <w:sz w:val="22"/>
          <w:szCs w:val="22"/>
        </w:rPr>
        <w:t xml:space="preserve">63.9 </w:t>
      </w:r>
      <w:r w:rsidR="00163C4E" w:rsidRPr="0032784D">
        <w:rPr>
          <w:rFonts w:ascii="GHEA Grapalat" w:hAnsi="GHEA Grapalat" w:cs="Sylfaen"/>
          <w:sz w:val="22"/>
          <w:szCs w:val="22"/>
          <w:lang w:val="af-ZA"/>
        </w:rPr>
        <w:t xml:space="preserve">մլրդ դրամ պակասուրդով` կազմելով </w:t>
      </w:r>
      <w:r w:rsidRPr="0032784D">
        <w:rPr>
          <w:rFonts w:ascii="GHEA Grapalat" w:hAnsi="GHEA Grapalat" w:cs="Sylfaen"/>
          <w:sz w:val="22"/>
          <w:szCs w:val="22"/>
          <w:lang w:val="af-ZA"/>
        </w:rPr>
        <w:t>ծրագր</w:t>
      </w:r>
      <w:r w:rsidR="00163C4E" w:rsidRPr="0032784D">
        <w:rPr>
          <w:rFonts w:ascii="GHEA Grapalat" w:hAnsi="GHEA Grapalat" w:cs="Sylfaen"/>
          <w:sz w:val="22"/>
          <w:szCs w:val="22"/>
          <w:lang w:val="af-ZA"/>
        </w:rPr>
        <w:t xml:space="preserve">ված ցուցանիշի </w:t>
      </w:r>
      <w:r w:rsidRPr="0032784D">
        <w:rPr>
          <w:rFonts w:ascii="GHEA Grapalat" w:hAnsi="GHEA Grapalat" w:cs="Sylfaen"/>
          <w:sz w:val="22"/>
          <w:szCs w:val="22"/>
        </w:rPr>
        <w:t>41.6</w:t>
      </w:r>
      <w:r w:rsidR="00163C4E" w:rsidRPr="0032784D">
        <w:rPr>
          <w:rFonts w:ascii="GHEA Grapalat" w:hAnsi="GHEA Grapalat" w:cs="Sylfaen"/>
          <w:sz w:val="22"/>
          <w:szCs w:val="22"/>
          <w:lang w:val="af-ZA"/>
        </w:rPr>
        <w:t>%-ը: Շեղումը հիմնականում պայմանավորված է եկամուտների համեմատ ծախսերի ավելի ցածր կատարողականով, որ</w:t>
      </w:r>
      <w:r w:rsidR="00D944D9" w:rsidRPr="0032784D">
        <w:rPr>
          <w:rFonts w:ascii="GHEA Grapalat" w:hAnsi="GHEA Grapalat" w:cs="Sylfaen"/>
          <w:sz w:val="22"/>
          <w:szCs w:val="22"/>
          <w:lang w:val="af-ZA"/>
        </w:rPr>
        <w:t>ով</w:t>
      </w:r>
      <w:r w:rsidR="00FB45F2" w:rsidRPr="0032784D">
        <w:rPr>
          <w:rFonts w:ascii="GHEA Grapalat" w:hAnsi="GHEA Grapalat" w:cs="Sylfaen"/>
          <w:sz w:val="22"/>
          <w:szCs w:val="22"/>
        </w:rPr>
        <w:t xml:space="preserve"> </w:t>
      </w:r>
      <w:r w:rsidR="00D944D9" w:rsidRPr="0032784D">
        <w:rPr>
          <w:rFonts w:ascii="GHEA Grapalat" w:hAnsi="GHEA Grapalat" w:cs="Sylfaen"/>
          <w:sz w:val="22"/>
          <w:szCs w:val="22"/>
          <w:lang w:val="af-ZA"/>
        </w:rPr>
        <w:t>մասամբ բացատրվում</w:t>
      </w:r>
      <w:r w:rsidRPr="0032784D">
        <w:rPr>
          <w:rFonts w:ascii="GHEA Grapalat" w:hAnsi="GHEA Grapalat" w:cs="Sylfaen"/>
          <w:sz w:val="22"/>
          <w:szCs w:val="22"/>
          <w:lang w:val="af-ZA"/>
        </w:rPr>
        <w:t xml:space="preserve"> է </w:t>
      </w:r>
      <w:r w:rsidR="00163C4E" w:rsidRPr="0032784D">
        <w:rPr>
          <w:rFonts w:ascii="GHEA Grapalat" w:hAnsi="GHEA Grapalat" w:cs="Sylfaen"/>
          <w:sz w:val="22"/>
          <w:szCs w:val="22"/>
          <w:lang w:val="af-ZA"/>
        </w:rPr>
        <w:t>ֆինանսավորման ներքին աղբյուրներում նա</w:t>
      </w:r>
      <w:r w:rsidRPr="0032784D">
        <w:rPr>
          <w:rFonts w:ascii="GHEA Grapalat" w:hAnsi="GHEA Grapalat" w:cs="Sylfaen"/>
          <w:sz w:val="22"/>
          <w:szCs w:val="22"/>
          <w:lang w:val="af-ZA"/>
        </w:rPr>
        <w:t>խատեսված՝ բյուջեի ազատ միջոցների</w:t>
      </w:r>
      <w:r w:rsidR="002B59C7" w:rsidRPr="0032784D">
        <w:rPr>
          <w:rFonts w:ascii="GHEA Grapalat" w:hAnsi="GHEA Grapalat" w:cs="Sylfaen"/>
          <w:sz w:val="22"/>
          <w:szCs w:val="22"/>
          <w:lang w:val="af-ZA"/>
        </w:rPr>
        <w:t>` նախատեսվածից 3.3 անգամ ավել աճը</w:t>
      </w:r>
      <w:r w:rsidR="00163C4E" w:rsidRPr="0032784D">
        <w:rPr>
          <w:rFonts w:ascii="GHEA Grapalat" w:hAnsi="GHEA Grapalat" w:cs="Sylfaen"/>
          <w:sz w:val="22"/>
          <w:szCs w:val="22"/>
          <w:lang w:val="af-ZA"/>
        </w:rPr>
        <w:t>, ի</w:t>
      </w:r>
      <w:r w:rsidR="00D944D9" w:rsidRPr="0032784D">
        <w:rPr>
          <w:rFonts w:ascii="GHEA Grapalat" w:hAnsi="GHEA Grapalat" w:cs="Sylfaen"/>
          <w:sz w:val="22"/>
          <w:szCs w:val="22"/>
          <w:lang w:val="af-ZA"/>
        </w:rPr>
        <w:t>նչպես նաև</w:t>
      </w:r>
      <w:r w:rsidR="00163C4E" w:rsidRPr="0032784D">
        <w:rPr>
          <w:rFonts w:ascii="GHEA Grapalat" w:hAnsi="GHEA Grapalat" w:cs="Sylfaen"/>
          <w:sz w:val="22"/>
          <w:szCs w:val="22"/>
          <w:lang w:val="af-ZA"/>
        </w:rPr>
        <w:t xml:space="preserve"> արտաքին աղբյուրներից ներգրավվ</w:t>
      </w:r>
      <w:r w:rsidR="00D944D9" w:rsidRPr="0032784D">
        <w:rPr>
          <w:rFonts w:ascii="GHEA Grapalat" w:hAnsi="GHEA Grapalat" w:cs="Sylfaen"/>
          <w:sz w:val="22"/>
          <w:szCs w:val="22"/>
          <w:lang w:val="af-ZA"/>
        </w:rPr>
        <w:t>ած</w:t>
      </w:r>
      <w:r w:rsidR="00163C4E" w:rsidRPr="0032784D">
        <w:rPr>
          <w:rFonts w:ascii="GHEA Grapalat" w:hAnsi="GHEA Grapalat" w:cs="Sylfaen"/>
          <w:sz w:val="22"/>
          <w:szCs w:val="22"/>
          <w:lang w:val="af-ZA"/>
        </w:rPr>
        <w:t xml:space="preserve"> վարկային միջոցների </w:t>
      </w:r>
      <w:r w:rsidR="005E6BB7" w:rsidRPr="0032784D">
        <w:rPr>
          <w:rFonts w:ascii="GHEA Grapalat" w:hAnsi="GHEA Grapalat"/>
          <w:sz w:val="22"/>
          <w:szCs w:val="22"/>
        </w:rPr>
        <w:t>72</w:t>
      </w:r>
      <w:r w:rsidR="00163C4E" w:rsidRPr="0032784D">
        <w:rPr>
          <w:rFonts w:ascii="GHEA Grapalat" w:hAnsi="GHEA Grapalat" w:cs="Sylfaen"/>
          <w:sz w:val="22"/>
          <w:szCs w:val="22"/>
          <w:lang w:val="af-ZA"/>
        </w:rPr>
        <w:t>%</w:t>
      </w:r>
      <w:r w:rsidR="00D944D9" w:rsidRPr="0032784D">
        <w:rPr>
          <w:rFonts w:ascii="GHEA Grapalat" w:hAnsi="GHEA Grapalat" w:cs="Sylfaen"/>
          <w:sz w:val="22"/>
          <w:szCs w:val="22"/>
          <w:lang w:val="af-ZA"/>
        </w:rPr>
        <w:t xml:space="preserve"> կատարողական</w:t>
      </w:r>
      <w:r w:rsidR="00163C4E" w:rsidRPr="0032784D">
        <w:rPr>
          <w:rFonts w:ascii="GHEA Grapalat" w:hAnsi="GHEA Grapalat" w:cs="Sylfaen"/>
          <w:sz w:val="22"/>
          <w:szCs w:val="22"/>
          <w:lang w:val="af-ZA"/>
        </w:rPr>
        <w:t xml:space="preserve">ը: </w:t>
      </w:r>
      <w:r w:rsidR="005E6BB7" w:rsidRPr="0032784D">
        <w:rPr>
          <w:rFonts w:ascii="GHEA Grapalat" w:hAnsi="GHEA Grapalat" w:cs="Sylfaen"/>
          <w:sz w:val="22"/>
          <w:szCs w:val="22"/>
          <w:lang w:val="af-ZA"/>
        </w:rPr>
        <w:t>2018</w:t>
      </w:r>
      <w:r w:rsidR="00163C4E" w:rsidRPr="0032784D">
        <w:rPr>
          <w:rFonts w:ascii="GHEA Grapalat" w:hAnsi="GHEA Grapalat" w:cs="Sylfaen"/>
          <w:sz w:val="22"/>
          <w:szCs w:val="22"/>
          <w:lang w:val="af-ZA"/>
        </w:rPr>
        <w:t xml:space="preserve"> թվականին ՀՀ պետական բյուջեն կատարվել էր </w:t>
      </w:r>
      <w:r w:rsidR="005E6BB7" w:rsidRPr="0032784D">
        <w:rPr>
          <w:rFonts w:ascii="GHEA Grapalat" w:hAnsi="GHEA Grapalat" w:cs="Sylfaen"/>
          <w:sz w:val="22"/>
          <w:szCs w:val="22"/>
        </w:rPr>
        <w:t xml:space="preserve">105.4 </w:t>
      </w:r>
      <w:r w:rsidR="00163C4E" w:rsidRPr="0032784D">
        <w:rPr>
          <w:rFonts w:ascii="GHEA Grapalat" w:hAnsi="GHEA Grapalat" w:cs="Sylfaen"/>
          <w:sz w:val="22"/>
          <w:szCs w:val="22"/>
          <w:lang w:val="af-ZA"/>
        </w:rPr>
        <w:t>մլրդ դրամ պակասուրդով, այսինքն` 201</w:t>
      </w:r>
      <w:r w:rsidR="005E6BB7" w:rsidRPr="0032784D">
        <w:rPr>
          <w:rFonts w:ascii="GHEA Grapalat" w:hAnsi="GHEA Grapalat" w:cs="Sylfaen"/>
          <w:sz w:val="22"/>
          <w:szCs w:val="22"/>
          <w:lang w:val="af-ZA"/>
        </w:rPr>
        <w:t>8</w:t>
      </w:r>
      <w:r w:rsidR="00163C4E" w:rsidRPr="0032784D">
        <w:rPr>
          <w:rFonts w:ascii="GHEA Grapalat" w:hAnsi="GHEA Grapalat" w:cs="Sylfaen"/>
          <w:sz w:val="22"/>
          <w:szCs w:val="22"/>
          <w:lang w:val="af-ZA"/>
        </w:rPr>
        <w:t xml:space="preserve"> թվականի համեմատ պակասուրդի մեծությունը նվազել է </w:t>
      </w:r>
      <w:r w:rsidR="005E6BB7" w:rsidRPr="0032784D">
        <w:rPr>
          <w:rFonts w:ascii="GHEA Grapalat" w:hAnsi="GHEA Grapalat" w:cs="Sylfaen"/>
          <w:sz w:val="22"/>
          <w:szCs w:val="22"/>
        </w:rPr>
        <w:t>39.3</w:t>
      </w:r>
      <w:r w:rsidR="00211901" w:rsidRPr="0032784D">
        <w:rPr>
          <w:rFonts w:ascii="GHEA Grapalat" w:hAnsi="GHEA Grapalat" w:cs="Sylfaen"/>
          <w:sz w:val="22"/>
          <w:szCs w:val="22"/>
          <w:lang w:val="af-ZA"/>
        </w:rPr>
        <w:t>%-ով</w:t>
      </w:r>
      <w:r w:rsidR="00211901" w:rsidRPr="0032784D">
        <w:rPr>
          <w:rFonts w:ascii="GHEA Grapalat" w:hAnsi="GHEA Grapalat" w:cs="Sylfaen"/>
          <w:sz w:val="22"/>
          <w:szCs w:val="22"/>
        </w:rPr>
        <w:t xml:space="preserve">: </w:t>
      </w:r>
      <w:r w:rsidR="00163C4E" w:rsidRPr="0032784D">
        <w:rPr>
          <w:rFonts w:ascii="GHEA Grapalat" w:hAnsi="GHEA Grapalat" w:cs="Sylfaen"/>
          <w:sz w:val="22"/>
          <w:szCs w:val="22"/>
          <w:lang w:val="af-ZA"/>
        </w:rPr>
        <w:t>Պակասուրդ/ՀՆԱ ցու</w:t>
      </w:r>
      <w:r w:rsidR="00211901" w:rsidRPr="0032784D">
        <w:rPr>
          <w:rFonts w:ascii="GHEA Grapalat" w:hAnsi="GHEA Grapalat" w:cs="Sylfaen"/>
          <w:sz w:val="22"/>
          <w:szCs w:val="22"/>
          <w:lang w:val="af-ZA"/>
        </w:rPr>
        <w:t>ցանիշը 2019 թվականին կազմել է 1</w:t>
      </w:r>
      <w:r w:rsidR="00163C4E" w:rsidRPr="0032784D">
        <w:rPr>
          <w:rFonts w:ascii="GHEA Grapalat" w:hAnsi="GHEA Grapalat" w:cs="Sylfaen"/>
          <w:sz w:val="22"/>
          <w:szCs w:val="22"/>
          <w:lang w:val="af-ZA"/>
        </w:rPr>
        <w:t>%՝ կանխատեսված 2.</w:t>
      </w:r>
      <w:r w:rsidR="00211901" w:rsidRPr="0032784D">
        <w:rPr>
          <w:rFonts w:ascii="GHEA Grapalat" w:hAnsi="GHEA Grapalat" w:cs="Sylfaen"/>
          <w:sz w:val="22"/>
          <w:szCs w:val="22"/>
          <w:lang w:val="af-ZA"/>
        </w:rPr>
        <w:t>2</w:t>
      </w:r>
      <w:r w:rsidR="00163C4E" w:rsidRPr="0032784D">
        <w:rPr>
          <w:rFonts w:ascii="GHEA Grapalat" w:hAnsi="GHEA Grapalat" w:cs="Sylfaen"/>
          <w:sz w:val="22"/>
          <w:szCs w:val="22"/>
          <w:lang w:val="af-ZA"/>
        </w:rPr>
        <w:t>%-ի և 201</w:t>
      </w:r>
      <w:r w:rsidR="00211901" w:rsidRPr="0032784D">
        <w:rPr>
          <w:rFonts w:ascii="GHEA Grapalat" w:hAnsi="GHEA Grapalat" w:cs="Sylfaen"/>
          <w:sz w:val="22"/>
          <w:szCs w:val="22"/>
          <w:lang w:val="af-ZA"/>
        </w:rPr>
        <w:t>8</w:t>
      </w:r>
      <w:r w:rsidR="00163C4E" w:rsidRPr="0032784D">
        <w:rPr>
          <w:rFonts w:ascii="GHEA Grapalat" w:hAnsi="GHEA Grapalat" w:cs="Sylfaen"/>
          <w:sz w:val="22"/>
          <w:szCs w:val="22"/>
          <w:lang w:val="af-ZA"/>
        </w:rPr>
        <w:t xml:space="preserve"> թվականի </w:t>
      </w:r>
      <w:r w:rsidR="00211901" w:rsidRPr="0032784D">
        <w:rPr>
          <w:rFonts w:ascii="GHEA Grapalat" w:hAnsi="GHEA Grapalat" w:cs="Sylfaen"/>
          <w:sz w:val="22"/>
          <w:szCs w:val="22"/>
          <w:lang w:val="af-ZA"/>
        </w:rPr>
        <w:t>1.8</w:t>
      </w:r>
      <w:r w:rsidR="00B62108" w:rsidRPr="0032784D">
        <w:rPr>
          <w:rFonts w:ascii="GHEA Grapalat" w:hAnsi="GHEA Grapalat" w:cs="Sylfaen"/>
          <w:sz w:val="22"/>
          <w:szCs w:val="22"/>
          <w:lang w:val="af-ZA"/>
        </w:rPr>
        <w:t>%-ի դիմաց: 2018</w:t>
      </w:r>
      <w:r w:rsidR="00163C4E" w:rsidRPr="0032784D">
        <w:rPr>
          <w:rFonts w:ascii="GHEA Grapalat" w:hAnsi="GHEA Grapalat" w:cs="Sylfaen"/>
          <w:sz w:val="22"/>
          <w:szCs w:val="22"/>
          <w:lang w:val="af-ZA"/>
        </w:rPr>
        <w:t xml:space="preserve"> թվականի համեմատ զգալիորեն փոխվել է պակասուրդի ֆինանսավորման աղբյուրների կառուցվածքը: Եթե նախորդ տարի ֆինանսավորման ներքին և արտաքին աղբյուրների հաշվին ֆինանսավորվել էր պակասուրդի համապատասխանաբար </w:t>
      </w:r>
      <w:r w:rsidR="00B62108" w:rsidRPr="0032784D">
        <w:rPr>
          <w:rFonts w:ascii="GHEA Grapalat" w:hAnsi="GHEA Grapalat" w:cs="Sylfaen"/>
          <w:sz w:val="22"/>
          <w:szCs w:val="22"/>
          <w:lang w:val="af-ZA"/>
        </w:rPr>
        <w:t>65.8 և 34.2 տոկոս</w:t>
      </w:r>
      <w:r w:rsidR="00163C4E" w:rsidRPr="0032784D">
        <w:rPr>
          <w:rFonts w:ascii="GHEA Grapalat" w:hAnsi="GHEA Grapalat" w:cs="Sylfaen"/>
          <w:sz w:val="22"/>
          <w:szCs w:val="22"/>
          <w:lang w:val="af-ZA"/>
        </w:rPr>
        <w:t>ը, ապա 201</w:t>
      </w:r>
      <w:r w:rsidR="00B62108" w:rsidRPr="0032784D">
        <w:rPr>
          <w:rFonts w:ascii="GHEA Grapalat" w:hAnsi="GHEA Grapalat" w:cs="Sylfaen"/>
          <w:sz w:val="22"/>
          <w:szCs w:val="22"/>
          <w:lang w:val="af-ZA"/>
        </w:rPr>
        <w:t>9</w:t>
      </w:r>
      <w:r w:rsidR="00163C4E" w:rsidRPr="0032784D">
        <w:rPr>
          <w:rFonts w:ascii="GHEA Grapalat" w:hAnsi="GHEA Grapalat" w:cs="Sylfaen"/>
          <w:sz w:val="22"/>
          <w:szCs w:val="22"/>
          <w:lang w:val="af-ZA"/>
        </w:rPr>
        <w:t xml:space="preserve"> թվականին նշված ցուցանիշները կազմել են </w:t>
      </w:r>
      <w:r w:rsidR="00B62108" w:rsidRPr="0032784D">
        <w:rPr>
          <w:rFonts w:ascii="GHEA Grapalat" w:hAnsi="GHEA Grapalat" w:cs="Sylfaen"/>
          <w:sz w:val="22"/>
          <w:szCs w:val="22"/>
          <w:lang w:val="af-ZA"/>
        </w:rPr>
        <w:t>-20</w:t>
      </w:r>
      <w:r w:rsidR="00163C4E" w:rsidRPr="0032784D">
        <w:rPr>
          <w:rFonts w:ascii="GHEA Grapalat" w:hAnsi="GHEA Grapalat" w:cs="Sylfaen"/>
          <w:sz w:val="22"/>
          <w:szCs w:val="22"/>
          <w:lang w:val="af-ZA"/>
        </w:rPr>
        <w:t xml:space="preserve">.8 և </w:t>
      </w:r>
      <w:r w:rsidR="00B62108" w:rsidRPr="0032784D">
        <w:rPr>
          <w:rFonts w:ascii="GHEA Grapalat" w:hAnsi="GHEA Grapalat" w:cs="Sylfaen"/>
          <w:sz w:val="22"/>
          <w:szCs w:val="22"/>
          <w:lang w:val="af-ZA"/>
        </w:rPr>
        <w:t>120.8</w:t>
      </w:r>
      <w:r w:rsidR="00163C4E" w:rsidRPr="0032784D">
        <w:rPr>
          <w:rFonts w:ascii="GHEA Grapalat" w:hAnsi="GHEA Grapalat" w:cs="Sylfaen"/>
          <w:sz w:val="22"/>
          <w:szCs w:val="22"/>
          <w:lang w:val="af-ZA"/>
        </w:rPr>
        <w:t xml:space="preserve"> տոկոս</w:t>
      </w:r>
      <w:r w:rsidR="00D53459" w:rsidRPr="0032784D">
        <w:rPr>
          <w:rFonts w:ascii="GHEA Grapalat" w:hAnsi="GHEA Grapalat" w:cs="Sylfaen"/>
          <w:sz w:val="22"/>
          <w:szCs w:val="22"/>
          <w:lang w:val="af-ZA"/>
        </w:rPr>
        <w:t xml:space="preserve">՝ պայմանավորված </w:t>
      </w:r>
      <w:r w:rsidR="00D944D9" w:rsidRPr="0032784D">
        <w:rPr>
          <w:rFonts w:ascii="GHEA Grapalat" w:hAnsi="GHEA Grapalat" w:cs="Sylfaen"/>
          <w:sz w:val="22"/>
          <w:szCs w:val="22"/>
          <w:lang w:val="af-ZA"/>
        </w:rPr>
        <w:t xml:space="preserve">ներքին աղբյուրներում ազատ </w:t>
      </w:r>
      <w:r w:rsidR="002B59C7" w:rsidRPr="0032784D">
        <w:rPr>
          <w:rFonts w:ascii="GHEA Grapalat" w:hAnsi="GHEA Grapalat" w:cs="Sylfaen"/>
          <w:sz w:val="22"/>
          <w:szCs w:val="22"/>
          <w:lang w:val="af-ZA"/>
        </w:rPr>
        <w:t>միջոցների</w:t>
      </w:r>
      <w:r w:rsidR="00D944D9" w:rsidRPr="0032784D">
        <w:rPr>
          <w:rFonts w:ascii="GHEA Grapalat" w:hAnsi="GHEA Grapalat" w:cs="Sylfaen"/>
          <w:sz w:val="22"/>
          <w:szCs w:val="22"/>
          <w:lang w:val="af-ZA"/>
        </w:rPr>
        <w:t xml:space="preserve"> զգալի աճ</w:t>
      </w:r>
      <w:r w:rsidR="002B59C7" w:rsidRPr="0032784D">
        <w:rPr>
          <w:rFonts w:ascii="GHEA Grapalat" w:hAnsi="GHEA Grapalat" w:cs="Sylfaen"/>
          <w:sz w:val="22"/>
          <w:szCs w:val="22"/>
          <w:lang w:val="af-ZA"/>
        </w:rPr>
        <w:t xml:space="preserve">ով: Վերջինս կազմել է </w:t>
      </w:r>
      <w:r w:rsidR="002B59C7" w:rsidRPr="0032784D">
        <w:rPr>
          <w:rFonts w:ascii="GHEA Grapalat" w:hAnsi="GHEA Grapalat"/>
          <w:sz w:val="22"/>
          <w:szCs w:val="22"/>
        </w:rPr>
        <w:t>98.6</w:t>
      </w:r>
      <w:r w:rsidR="002B59C7" w:rsidRPr="0032784D">
        <w:rPr>
          <w:rFonts w:ascii="Courier New" w:hAnsi="Courier New" w:cs="Courier New"/>
          <w:sz w:val="22"/>
          <w:szCs w:val="22"/>
        </w:rPr>
        <w:t> </w:t>
      </w:r>
      <w:r w:rsidR="002B59C7" w:rsidRPr="0032784D">
        <w:rPr>
          <w:rFonts w:ascii="GHEA Grapalat" w:hAnsi="GHEA Grapalat"/>
          <w:sz w:val="22"/>
          <w:szCs w:val="22"/>
        </w:rPr>
        <w:t>մլրդ դրամ</w:t>
      </w:r>
      <w:r w:rsidR="002B59C7" w:rsidRPr="0032784D">
        <w:rPr>
          <w:rFonts w:ascii="GHEA Grapalat" w:hAnsi="GHEA Grapalat" w:cs="Sylfaen"/>
          <w:sz w:val="22"/>
          <w:szCs w:val="22"/>
          <w:lang w:val="af-ZA"/>
        </w:rPr>
        <w:t xml:space="preserve">՝ ծրագրված </w:t>
      </w:r>
      <w:r w:rsidR="002B59C7" w:rsidRPr="0032784D">
        <w:rPr>
          <w:rFonts w:ascii="GHEA Grapalat" w:hAnsi="GHEA Grapalat"/>
          <w:sz w:val="22"/>
          <w:szCs w:val="22"/>
          <w:lang w:val="en-US"/>
        </w:rPr>
        <w:t>30</w:t>
      </w:r>
      <w:r w:rsidR="002B59C7" w:rsidRPr="0032784D">
        <w:rPr>
          <w:rFonts w:ascii="GHEA Grapalat" w:hAnsi="GHEA Grapalat"/>
          <w:sz w:val="22"/>
          <w:szCs w:val="22"/>
        </w:rPr>
        <w:t>.1 մլրդ դրամի փոխարեն</w:t>
      </w:r>
      <w:r w:rsidR="002B59C7" w:rsidRPr="0032784D">
        <w:rPr>
          <w:rFonts w:ascii="GHEA Grapalat" w:hAnsi="GHEA Grapalat"/>
          <w:sz w:val="22"/>
          <w:szCs w:val="22"/>
          <w:lang w:val="en-US"/>
        </w:rPr>
        <w:t>, որը պայմանավորված է ինչպես</w:t>
      </w:r>
      <w:r w:rsidR="00536261" w:rsidRPr="0032784D">
        <w:rPr>
          <w:rFonts w:ascii="GHEA Grapalat" w:hAnsi="GHEA Grapalat" w:cs="Sylfaen"/>
          <w:sz w:val="22"/>
          <w:szCs w:val="22"/>
          <w:lang w:val="af-ZA"/>
        </w:rPr>
        <w:t xml:space="preserve"> եկամուտների համեմատ ծախսերի ավելի ցածր կատարողականով, այնպես էլ</w:t>
      </w:r>
      <w:r w:rsidR="00D944D9" w:rsidRPr="0032784D">
        <w:rPr>
          <w:rFonts w:ascii="GHEA Grapalat" w:hAnsi="GHEA Grapalat" w:cs="Sylfaen"/>
          <w:sz w:val="22"/>
          <w:szCs w:val="22"/>
          <w:lang w:val="af-ZA"/>
        </w:rPr>
        <w:t xml:space="preserve"> </w:t>
      </w:r>
      <w:r w:rsidR="00C73607" w:rsidRPr="0032784D">
        <w:rPr>
          <w:rFonts w:ascii="GHEA Grapalat" w:hAnsi="GHEA Grapalat" w:cs="Sylfaen"/>
          <w:sz w:val="22"/>
          <w:szCs w:val="22"/>
          <w:lang w:val="af-ZA"/>
        </w:rPr>
        <w:t xml:space="preserve">արտարժութային պարտատոմսերի տեղաբաշխումից ստացված </w:t>
      </w:r>
      <w:r w:rsidR="00FB45F2" w:rsidRPr="0032784D">
        <w:rPr>
          <w:rFonts w:ascii="GHEA Grapalat" w:hAnsi="GHEA Grapalat" w:cs="Sylfaen"/>
          <w:sz w:val="22"/>
          <w:szCs w:val="22"/>
          <w:lang w:val="en-US"/>
        </w:rPr>
        <w:t xml:space="preserve">զուտ </w:t>
      </w:r>
      <w:r w:rsidR="00C73607" w:rsidRPr="0032784D">
        <w:rPr>
          <w:rFonts w:ascii="GHEA Grapalat" w:hAnsi="GHEA Grapalat" w:cs="Sylfaen"/>
          <w:sz w:val="22"/>
          <w:szCs w:val="22"/>
          <w:lang w:val="af-ZA"/>
        </w:rPr>
        <w:t>միջոցները կայունացման դեպոզիտային հաշվին ուղղելու հանգամանքով</w:t>
      </w:r>
      <w:r w:rsidR="00163C4E" w:rsidRPr="0032784D">
        <w:rPr>
          <w:rFonts w:ascii="GHEA Grapalat" w:hAnsi="GHEA Grapalat" w:cs="Sylfaen"/>
          <w:sz w:val="22"/>
          <w:szCs w:val="22"/>
          <w:lang w:val="af-ZA"/>
        </w:rPr>
        <w:t>:</w:t>
      </w:r>
      <w:r w:rsidR="005E6BB7" w:rsidRPr="0032784D">
        <w:rPr>
          <w:rFonts w:ascii="GHEA Grapalat" w:hAnsi="GHEA Grapalat" w:cs="Sylfaen"/>
          <w:sz w:val="22"/>
          <w:szCs w:val="22"/>
          <w:lang w:val="af-ZA"/>
        </w:rPr>
        <w:t xml:space="preserve"> </w:t>
      </w:r>
    </w:p>
    <w:p w:rsidR="005E6BB7" w:rsidRPr="0032784D" w:rsidRDefault="005E6BB7" w:rsidP="005E6BB7">
      <w:pPr>
        <w:spacing w:line="360" w:lineRule="auto"/>
        <w:ind w:firstLine="561"/>
        <w:jc w:val="both"/>
        <w:rPr>
          <w:rFonts w:ascii="GHEA Grapalat" w:hAnsi="GHEA Grapalat" w:cs="GHEA Grapalat"/>
          <w:sz w:val="22"/>
          <w:szCs w:val="22"/>
          <w:lang w:val="en-US"/>
        </w:rPr>
      </w:pPr>
      <w:r w:rsidRPr="0032784D">
        <w:rPr>
          <w:rFonts w:ascii="GHEA Grapalat" w:hAnsi="GHEA Grapalat"/>
          <w:sz w:val="22"/>
          <w:szCs w:val="22"/>
        </w:rPr>
        <w:t xml:space="preserve">Հաշվետու ժամանակահատվածում ֆինանսավորման ներքին աղբյուրները կազմել են </w:t>
      </w:r>
      <w:r w:rsidRPr="0032784D">
        <w:rPr>
          <w:rFonts w:ascii="GHEA Grapalat" w:hAnsi="GHEA Grapalat"/>
          <w:sz w:val="22"/>
          <w:szCs w:val="22"/>
        </w:rPr>
        <w:noBreakHyphen/>
        <w:t>13.3</w:t>
      </w:r>
      <w:r w:rsidRPr="0032784D">
        <w:rPr>
          <w:rFonts w:ascii="Courier New" w:hAnsi="Courier New" w:cs="Courier New"/>
          <w:sz w:val="22"/>
          <w:szCs w:val="22"/>
        </w:rPr>
        <w:t> </w:t>
      </w:r>
      <w:r w:rsidRPr="0032784D">
        <w:rPr>
          <w:rFonts w:ascii="GHEA Grapalat" w:hAnsi="GHEA Grapalat" w:cs="GHEA Grapalat"/>
          <w:sz w:val="22"/>
          <w:szCs w:val="22"/>
        </w:rPr>
        <w:t xml:space="preserve">մլրդ դրամ, արտաքին աղբյուրները՝ </w:t>
      </w:r>
      <w:r w:rsidRPr="0032784D">
        <w:rPr>
          <w:rFonts w:ascii="GHEA Grapalat" w:hAnsi="GHEA Grapalat"/>
          <w:sz w:val="22"/>
          <w:szCs w:val="22"/>
        </w:rPr>
        <w:t>77.3 մլրդ դրամ</w:t>
      </w:r>
      <w:r w:rsidR="00B13F50" w:rsidRPr="0032784D">
        <w:rPr>
          <w:rFonts w:ascii="GHEA Grapalat" w:hAnsi="GHEA Grapalat"/>
          <w:sz w:val="22"/>
          <w:szCs w:val="22"/>
        </w:rPr>
        <w:t>`</w:t>
      </w:r>
      <w:r w:rsidRPr="0032784D">
        <w:rPr>
          <w:rFonts w:ascii="GHEA Grapalat" w:hAnsi="GHEA Grapalat"/>
          <w:sz w:val="22"/>
          <w:szCs w:val="22"/>
        </w:rPr>
        <w:t xml:space="preserve"> նախատեսված համապատասխանաբար 14.6 մլրդ դրամի և 139.2</w:t>
      </w:r>
      <w:r w:rsidRPr="0032784D">
        <w:rPr>
          <w:rFonts w:ascii="Courier New" w:hAnsi="Courier New" w:cs="Courier New"/>
          <w:sz w:val="22"/>
          <w:szCs w:val="22"/>
        </w:rPr>
        <w:t> </w:t>
      </w:r>
      <w:r w:rsidRPr="0032784D">
        <w:rPr>
          <w:rFonts w:ascii="GHEA Grapalat" w:hAnsi="GHEA Grapalat" w:cs="GHEA Grapalat"/>
          <w:sz w:val="22"/>
          <w:szCs w:val="22"/>
        </w:rPr>
        <w:t>մլրդ դրամի դիմաց:</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 xml:space="preserve">Հաշվետու </w:t>
      </w:r>
      <w:r w:rsidR="00413B55" w:rsidRPr="0032784D">
        <w:rPr>
          <w:rFonts w:ascii="GHEA Grapalat" w:hAnsi="GHEA Grapalat"/>
          <w:sz w:val="22"/>
          <w:szCs w:val="22"/>
          <w:lang w:val="en-US"/>
        </w:rPr>
        <w:t>տար</w:t>
      </w:r>
      <w:r w:rsidRPr="0032784D">
        <w:rPr>
          <w:rFonts w:ascii="GHEA Grapalat" w:hAnsi="GHEA Grapalat"/>
          <w:sz w:val="22"/>
          <w:szCs w:val="22"/>
        </w:rPr>
        <w:t>ում ֆինանսավորման ներքին աղբյուրներից փոխառու միջոցների հաշվին պետական բյուջեն ֆինանսավորվել է 101.1 մլրդ դրամով` ապահովելով 1</w:t>
      </w:r>
      <w:r w:rsidR="00145986" w:rsidRPr="0032784D">
        <w:rPr>
          <w:rFonts w:ascii="GHEA Grapalat" w:hAnsi="GHEA Grapalat"/>
          <w:sz w:val="22"/>
          <w:szCs w:val="22"/>
        </w:rPr>
        <w:t>14.8</w:t>
      </w:r>
      <w:r w:rsidRPr="0032784D">
        <w:rPr>
          <w:rFonts w:ascii="GHEA Grapalat" w:hAnsi="GHEA Grapalat"/>
          <w:sz w:val="22"/>
          <w:szCs w:val="22"/>
        </w:rPr>
        <w:t>% կատարողական:</w:t>
      </w:r>
      <w:r w:rsidR="00413B55" w:rsidRPr="0032784D">
        <w:rPr>
          <w:rFonts w:ascii="GHEA Grapalat" w:hAnsi="GHEA Grapalat"/>
          <w:sz w:val="22"/>
          <w:szCs w:val="22"/>
        </w:rPr>
        <w:t xml:space="preserve"> 101.9 </w:t>
      </w:r>
      <w:r w:rsidR="00413B55" w:rsidRPr="0032784D">
        <w:rPr>
          <w:rFonts w:ascii="GHEA Grapalat" w:hAnsi="GHEA Grapalat"/>
          <w:sz w:val="22"/>
          <w:szCs w:val="22"/>
          <w:lang w:val="en-US"/>
        </w:rPr>
        <w:t xml:space="preserve">մլրդ դրամ է կազմել պետական գանձապետական պարտատոմսերի հաշվին </w:t>
      </w:r>
      <w:r w:rsidR="000525D2" w:rsidRPr="0032784D">
        <w:rPr>
          <w:rFonts w:ascii="GHEA Grapalat" w:hAnsi="GHEA Grapalat"/>
          <w:sz w:val="22"/>
          <w:szCs w:val="22"/>
          <w:lang w:val="en-US"/>
        </w:rPr>
        <w:t>պակասուրդի ֆինանսավորումը</w:t>
      </w:r>
      <w:r w:rsidR="00145986" w:rsidRPr="0032784D">
        <w:rPr>
          <w:rFonts w:ascii="GHEA Grapalat" w:hAnsi="GHEA Grapalat"/>
          <w:sz w:val="22"/>
          <w:szCs w:val="22"/>
        </w:rPr>
        <w:t xml:space="preserve">՝ </w:t>
      </w:r>
      <w:r w:rsidR="00145986" w:rsidRPr="0032784D">
        <w:rPr>
          <w:rFonts w:ascii="GHEA Grapalat" w:hAnsi="GHEA Grapalat"/>
          <w:sz w:val="22"/>
          <w:szCs w:val="22"/>
          <w:lang w:val="en-US"/>
        </w:rPr>
        <w:t>14.7%</w:t>
      </w:r>
      <w:r w:rsidR="00145986" w:rsidRPr="0032784D">
        <w:rPr>
          <w:rFonts w:ascii="GHEA Grapalat" w:hAnsi="GHEA Grapalat"/>
          <w:sz w:val="22"/>
          <w:szCs w:val="22"/>
        </w:rPr>
        <w:t>-ով գերազանցելով ծրագրային ցուցանիշը</w:t>
      </w:r>
      <w:r w:rsidR="000525D2" w:rsidRPr="0032784D">
        <w:rPr>
          <w:rFonts w:ascii="GHEA Grapalat" w:hAnsi="GHEA Grapalat"/>
          <w:sz w:val="22"/>
          <w:szCs w:val="22"/>
          <w:lang w:val="en-US"/>
        </w:rPr>
        <w:t>:</w:t>
      </w:r>
      <w:r w:rsidR="00413B55" w:rsidRPr="0032784D">
        <w:rPr>
          <w:rFonts w:ascii="GHEA Grapalat" w:hAnsi="GHEA Grapalat"/>
          <w:sz w:val="22"/>
          <w:szCs w:val="22"/>
          <w:lang w:val="en-US"/>
        </w:rPr>
        <w:t xml:space="preserve"> </w:t>
      </w:r>
      <w:r w:rsidRPr="0032784D">
        <w:rPr>
          <w:rFonts w:ascii="GHEA Grapalat" w:hAnsi="GHEA Grapalat"/>
          <w:sz w:val="22"/>
          <w:szCs w:val="22"/>
        </w:rPr>
        <w:t>2019 թվականի ընթացքում ընդհանուր առմամբ տեղաբաշխվել են 209,889.35 մլն դրամի պարտատոմսեր</w:t>
      </w:r>
      <w:r w:rsidR="0010254E" w:rsidRPr="0032784D">
        <w:rPr>
          <w:rFonts w:ascii="GHEA Grapalat" w:hAnsi="GHEA Grapalat"/>
          <w:sz w:val="22"/>
          <w:szCs w:val="22"/>
        </w:rPr>
        <w:t>,</w:t>
      </w:r>
      <w:r w:rsidRPr="0032784D">
        <w:rPr>
          <w:rFonts w:ascii="GHEA Grapalat" w:hAnsi="GHEA Grapalat"/>
          <w:sz w:val="22"/>
          <w:szCs w:val="22"/>
        </w:rPr>
        <w:t xml:space="preserve"> տեղաբաշխումից ստացված մուտքը կազմել է 217,250.48 մլն դրամ, իսկ պարտատոմսերի մարմանը/հետգնմանն ուղղվել է 115,300.63 մլն դրամ: </w:t>
      </w:r>
    </w:p>
    <w:p w:rsidR="00163C4E" w:rsidRPr="0032784D" w:rsidRDefault="00163C4E" w:rsidP="00163C4E">
      <w:pPr>
        <w:spacing w:line="360" w:lineRule="auto"/>
        <w:ind w:firstLine="561"/>
        <w:jc w:val="both"/>
        <w:rPr>
          <w:rFonts w:ascii="GHEA Grapalat" w:hAnsi="GHEA Grapalat" w:cs="GHEA Grapalat"/>
          <w:sz w:val="22"/>
          <w:szCs w:val="22"/>
        </w:rPr>
      </w:pPr>
      <w:r w:rsidRPr="0032784D">
        <w:rPr>
          <w:rFonts w:ascii="GHEA Grapalat" w:hAnsi="GHEA Grapalat"/>
          <w:sz w:val="22"/>
          <w:szCs w:val="22"/>
        </w:rPr>
        <w:t xml:space="preserve">2019 թվականի </w:t>
      </w:r>
      <w:r w:rsidR="00413B55" w:rsidRPr="0032784D">
        <w:rPr>
          <w:rFonts w:ascii="GHEA Grapalat" w:hAnsi="GHEA Grapalat"/>
          <w:sz w:val="22"/>
          <w:szCs w:val="22"/>
        </w:rPr>
        <w:t>տ</w:t>
      </w:r>
      <w:r w:rsidRPr="0032784D">
        <w:rPr>
          <w:rFonts w:ascii="GHEA Grapalat" w:hAnsi="GHEA Grapalat"/>
          <w:sz w:val="22"/>
          <w:szCs w:val="22"/>
        </w:rPr>
        <w:t>եղաբաշխվել են 3,343.05 մլն դրամի խնայողական արժեկտրոնային</w:t>
      </w:r>
      <w:r w:rsidRPr="0032784D">
        <w:rPr>
          <w:rFonts w:ascii="GHEA Grapalat" w:hAnsi="GHEA Grapalat" w:cs="GHEA Grapalat"/>
          <w:sz w:val="22"/>
          <w:szCs w:val="22"/>
        </w:rPr>
        <w:t xml:space="preserve"> պարտատոմսեր, որից մուտքը հաշվետու ժամանակահատվածում կազմել է 3,302.16 մլն դրամ:</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Կատարված գործառնությունների արդյունքում 2019 թվականի դեկտեմբերի 31-ի դրությամբ պետական գանձապետական պարտատոմսերը բնութագրող ցուցանիշները եղել են հետևյալը.</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lastRenderedPageBreak/>
        <w:t>միջին կշռված եկամտաբերությունը կազմել է 11.78</w:t>
      </w:r>
      <w:r w:rsidR="00E83675" w:rsidRPr="0032784D">
        <w:rPr>
          <w:rFonts w:ascii="GHEA Grapalat" w:hAnsi="GHEA Grapalat" w:cs="GHEA Grapalat"/>
          <w:sz w:val="22"/>
          <w:szCs w:val="22"/>
        </w:rPr>
        <w:t>% (2018թ.</w:t>
      </w:r>
      <w:r w:rsidRPr="0032784D">
        <w:rPr>
          <w:rFonts w:ascii="GHEA Grapalat" w:hAnsi="GHEA Grapalat" w:cs="GHEA Grapalat"/>
          <w:sz w:val="22"/>
          <w:szCs w:val="22"/>
        </w:rPr>
        <w:t>` 12.28%): Եկամտաբերության նվազումը պայմանավորված է եղել 2016 թվականին պետական գանձապետական պարտատոմսերի առաջնային տեղաբաշխումների միջին կշռված եկամտաբերության նվազմամբ, որի միտումը շարունակվել է 2017, 2018 և 2019 թվականների ընթացքում: Եկամտաբերության նվազմանը նպաստել են նաև բարձր եկամտաբերությամբ պետական գանձապետական պարտատոմսերի մարումը և հետգնումը.</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մինչև մարումը</w:t>
      </w:r>
      <w:r w:rsidR="003251D1" w:rsidRPr="0032784D">
        <w:rPr>
          <w:rFonts w:ascii="GHEA Grapalat" w:hAnsi="GHEA Grapalat" w:cs="GHEA Grapalat"/>
          <w:sz w:val="22"/>
          <w:szCs w:val="22"/>
        </w:rPr>
        <w:t xml:space="preserve"> մնացած միջին ժամկետայնությունը</w:t>
      </w:r>
      <w:r w:rsidR="003251D1" w:rsidRPr="0032784D">
        <w:rPr>
          <w:rFonts w:ascii="GHEA Grapalat" w:hAnsi="GHEA Grapalat" w:cs="GHEA Grapalat"/>
          <w:sz w:val="22"/>
          <w:szCs w:val="22"/>
          <w:lang w:val="en-US"/>
        </w:rPr>
        <w:t xml:space="preserve"> կազմել է</w:t>
      </w:r>
      <w:r w:rsidRPr="0032784D">
        <w:rPr>
          <w:rFonts w:ascii="GHEA Grapalat" w:hAnsi="GHEA Grapalat" w:cs="GHEA Grapalat"/>
          <w:sz w:val="22"/>
          <w:szCs w:val="22"/>
        </w:rPr>
        <w:t xml:space="preserve"> 3734</w:t>
      </w:r>
      <w:r w:rsidR="00E83675" w:rsidRPr="0032784D">
        <w:rPr>
          <w:rFonts w:ascii="GHEA Grapalat" w:hAnsi="GHEA Grapalat" w:cs="GHEA Grapalat"/>
          <w:sz w:val="22"/>
          <w:szCs w:val="22"/>
        </w:rPr>
        <w:t xml:space="preserve"> օր (2018թ.</w:t>
      </w:r>
      <w:r w:rsidRPr="0032784D">
        <w:rPr>
          <w:rFonts w:ascii="GHEA Grapalat" w:hAnsi="GHEA Grapalat" w:cs="GHEA Grapalat"/>
          <w:sz w:val="22"/>
          <w:szCs w:val="22"/>
        </w:rPr>
        <w:t>՝ 3308 օր).</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մարման բեռի բաշխվածությունը մինչև 2047 թվականն է.</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 xml:space="preserve">շրջանառության մեջ գտնվող պարտատոմսերի ծավալն անվանական արժեքով կազմել է 681 մլրդ դրամ </w:t>
      </w:r>
      <w:r w:rsidR="00E83675" w:rsidRPr="0032784D">
        <w:rPr>
          <w:rFonts w:ascii="GHEA Grapalat" w:hAnsi="GHEA Grapalat" w:cs="GHEA Grapalat"/>
          <w:sz w:val="22"/>
          <w:szCs w:val="22"/>
        </w:rPr>
        <w:t>(2018թ</w:t>
      </w:r>
      <w:r w:rsidR="00E83675" w:rsidRPr="0032784D">
        <w:rPr>
          <w:rFonts w:ascii="GHEA Grapalat" w:hAnsi="GHEA Grapalat" w:cs="GHEA Grapalat"/>
          <w:sz w:val="22"/>
          <w:szCs w:val="22"/>
          <w:lang w:val="en-US"/>
        </w:rPr>
        <w:t>.</w:t>
      </w:r>
      <w:r w:rsidRPr="0032784D">
        <w:rPr>
          <w:rFonts w:ascii="GHEA Grapalat" w:hAnsi="GHEA Grapalat" w:cs="GHEA Grapalat"/>
          <w:sz w:val="22"/>
          <w:szCs w:val="22"/>
        </w:rPr>
        <w:t>՝ 588.1 մլրդ դրամ), որի 3.5%-ը (23.8</w:t>
      </w:r>
      <w:r w:rsidRPr="0032784D">
        <w:rPr>
          <w:rFonts w:ascii="Courier New" w:hAnsi="Courier New" w:cs="Courier New"/>
          <w:sz w:val="22"/>
          <w:szCs w:val="22"/>
        </w:rPr>
        <w:t> </w:t>
      </w:r>
      <w:r w:rsidRPr="0032784D">
        <w:rPr>
          <w:rFonts w:ascii="GHEA Grapalat" w:hAnsi="GHEA Grapalat" w:cs="GHEA Grapalat"/>
          <w:sz w:val="22"/>
          <w:szCs w:val="22"/>
        </w:rPr>
        <w:t>մլրդ դրամը) կազմել են կարճաժամկետ պարտատոմսերը, 32.1%-ը (218.6 մլրդ դրամը)՝ միջնաժամկետ պարտատոմսերը, 63.4%-ը (431.9 մլրդ դրամը)՝ երկարաժամկետ պարտատոմսերը և 1%-ը (6.7</w:t>
      </w:r>
      <w:r w:rsidRPr="0032784D">
        <w:rPr>
          <w:rFonts w:ascii="Courier New" w:hAnsi="Courier New" w:cs="Courier New"/>
          <w:sz w:val="22"/>
          <w:szCs w:val="22"/>
        </w:rPr>
        <w:t> </w:t>
      </w:r>
      <w:r w:rsidRPr="0032784D">
        <w:rPr>
          <w:rFonts w:ascii="GHEA Grapalat" w:hAnsi="GHEA Grapalat" w:cs="GHEA Grapalat"/>
          <w:sz w:val="22"/>
          <w:szCs w:val="22"/>
        </w:rPr>
        <w:t>մլրդ դրամը)՝ խնայողական պարտատոմսերը:</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դեկտեմբերի 31-ի դրությամբ շրջանառության մեջ գտնվող գանձապետական պարտատոմսերի 99.5%-ը (677.7 մլրդ դրամ) ձեռք է բերվել ռեզիդենտների կողմից, 0.5%-ը (3.3</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ոչ</w:t>
      </w:r>
      <w:r w:rsidRPr="0032784D">
        <w:rPr>
          <w:rFonts w:ascii="GHEA Grapalat" w:hAnsi="GHEA Grapalat"/>
          <w:sz w:val="22"/>
          <w:szCs w:val="22"/>
        </w:rPr>
        <w:t xml:space="preserve"> </w:t>
      </w:r>
      <w:r w:rsidRPr="0032784D">
        <w:rPr>
          <w:rFonts w:ascii="GHEA Grapalat" w:hAnsi="GHEA Grapalat" w:cs="GHEA Grapalat"/>
          <w:sz w:val="22"/>
          <w:szCs w:val="22"/>
        </w:rPr>
        <w:t>ռեզիդենտների</w:t>
      </w:r>
      <w:r w:rsidRPr="0032784D">
        <w:rPr>
          <w:rFonts w:ascii="GHEA Grapalat" w:hAnsi="GHEA Grapalat"/>
          <w:sz w:val="22"/>
          <w:szCs w:val="22"/>
        </w:rPr>
        <w:t xml:space="preserve"> </w:t>
      </w:r>
      <w:r w:rsidRPr="0032784D">
        <w:rPr>
          <w:rFonts w:ascii="GHEA Grapalat" w:hAnsi="GHEA Grapalat" w:cs="GHEA Grapalat"/>
          <w:sz w:val="22"/>
          <w:szCs w:val="22"/>
        </w:rPr>
        <w:t>կողմից</w:t>
      </w:r>
      <w:r w:rsidRPr="0032784D">
        <w:rPr>
          <w:rFonts w:ascii="GHEA Grapalat" w:hAnsi="GHEA Grapalat"/>
          <w:sz w:val="22"/>
          <w:szCs w:val="22"/>
        </w:rPr>
        <w:t>:</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883.8</w:t>
      </w:r>
      <w:r w:rsidRPr="0032784D">
        <w:rPr>
          <w:rFonts w:ascii="Courier New" w:hAnsi="Courier New" w:cs="Courier New"/>
          <w:sz w:val="22"/>
          <w:szCs w:val="22"/>
        </w:rPr>
        <w:t> </w:t>
      </w:r>
      <w:r w:rsidRPr="0032784D">
        <w:rPr>
          <w:rFonts w:ascii="GHEA Grapalat" w:hAnsi="GHEA Grapalat" w:cs="GHEA Grapalat"/>
          <w:sz w:val="22"/>
          <w:szCs w:val="22"/>
        </w:rPr>
        <w:t>մլն</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հատկացվել</w:t>
      </w:r>
      <w:r w:rsidRPr="0032784D">
        <w:rPr>
          <w:rFonts w:ascii="GHEA Grapalat" w:hAnsi="GHEA Grapalat"/>
          <w:sz w:val="22"/>
          <w:szCs w:val="22"/>
        </w:rPr>
        <w:t xml:space="preserve"> </w:t>
      </w:r>
      <w:r w:rsidRPr="0032784D">
        <w:rPr>
          <w:rFonts w:ascii="GHEA Grapalat" w:hAnsi="GHEA Grapalat" w:cs="GHEA Grapalat"/>
          <w:sz w:val="22"/>
          <w:szCs w:val="22"/>
        </w:rPr>
        <w:t>է</w:t>
      </w:r>
      <w:r w:rsidRPr="0032784D">
        <w:rPr>
          <w:rFonts w:ascii="GHEA Grapalat" w:hAnsi="GHEA Grapalat"/>
          <w:sz w:val="22"/>
          <w:szCs w:val="22"/>
        </w:rPr>
        <w:t xml:space="preserve"> </w:t>
      </w:r>
      <w:r w:rsidRPr="0032784D">
        <w:rPr>
          <w:rFonts w:ascii="GHEA Grapalat" w:hAnsi="GHEA Grapalat" w:cs="GHEA Grapalat"/>
          <w:sz w:val="22"/>
          <w:szCs w:val="22"/>
        </w:rPr>
        <w:t>մուրհակների</w:t>
      </w:r>
      <w:r w:rsidRPr="0032784D">
        <w:rPr>
          <w:rFonts w:ascii="GHEA Grapalat" w:hAnsi="GHEA Grapalat"/>
          <w:sz w:val="22"/>
          <w:szCs w:val="22"/>
        </w:rPr>
        <w:t xml:space="preserve"> </w:t>
      </w:r>
      <w:r w:rsidRPr="0032784D">
        <w:rPr>
          <w:rFonts w:ascii="GHEA Grapalat" w:hAnsi="GHEA Grapalat" w:cs="GHEA Grapalat"/>
          <w:sz w:val="22"/>
          <w:szCs w:val="22"/>
        </w:rPr>
        <w:t>մարմանը</w:t>
      </w:r>
      <w:r w:rsidRPr="0032784D">
        <w:rPr>
          <w:rFonts w:ascii="GHEA Grapalat" w:hAnsi="GHEA Grapalat"/>
          <w:sz w:val="22"/>
          <w:szCs w:val="22"/>
        </w:rPr>
        <w:t xml:space="preserve">` </w:t>
      </w:r>
      <w:r w:rsidRPr="0032784D">
        <w:rPr>
          <w:rFonts w:ascii="GHEA Grapalat" w:hAnsi="GHEA Grapalat" w:cs="GHEA Grapalat"/>
          <w:sz w:val="22"/>
          <w:szCs w:val="22"/>
        </w:rPr>
        <w:t>ապահովելով</w:t>
      </w:r>
      <w:r w:rsidRPr="0032784D">
        <w:rPr>
          <w:rFonts w:ascii="GHEA Grapalat" w:hAnsi="GHEA Grapalat"/>
          <w:sz w:val="22"/>
          <w:szCs w:val="22"/>
        </w:rPr>
        <w:t xml:space="preserve"> </w:t>
      </w:r>
      <w:r w:rsidRPr="0032784D">
        <w:rPr>
          <w:rFonts w:ascii="GHEA Grapalat" w:hAnsi="GHEA Grapalat" w:cs="GHEA Grapalat"/>
          <w:sz w:val="22"/>
          <w:szCs w:val="22"/>
        </w:rPr>
        <w:t>տարեկան</w:t>
      </w:r>
      <w:r w:rsidRPr="0032784D">
        <w:rPr>
          <w:rFonts w:ascii="GHEA Grapalat" w:hAnsi="GHEA Grapalat"/>
          <w:sz w:val="22"/>
          <w:szCs w:val="22"/>
        </w:rPr>
        <w:t xml:space="preserve"> </w:t>
      </w:r>
      <w:r w:rsidRPr="0032784D">
        <w:rPr>
          <w:rFonts w:ascii="GHEA Grapalat" w:hAnsi="GHEA Grapalat" w:cs="GHEA Grapalat"/>
          <w:sz w:val="22"/>
          <w:szCs w:val="22"/>
        </w:rPr>
        <w:t>ծրագրի</w:t>
      </w:r>
      <w:r w:rsidRPr="0032784D">
        <w:rPr>
          <w:rFonts w:ascii="GHEA Grapalat" w:hAnsi="GHEA Grapalat"/>
          <w:sz w:val="22"/>
          <w:szCs w:val="22"/>
        </w:rPr>
        <w:t xml:space="preserve"> 99.8%</w:t>
      </w:r>
      <w:r w:rsidRPr="0032784D">
        <w:rPr>
          <w:rFonts w:ascii="GHEA Grapalat" w:hAnsi="GHEA Grapalat"/>
          <w:sz w:val="22"/>
          <w:szCs w:val="22"/>
        </w:rPr>
        <w:noBreakHyphen/>
      </w:r>
      <w:r w:rsidRPr="0032784D">
        <w:rPr>
          <w:rFonts w:ascii="GHEA Grapalat" w:hAnsi="GHEA Grapalat" w:cs="GHEA Grapalat"/>
          <w:sz w:val="22"/>
          <w:szCs w:val="22"/>
        </w:rPr>
        <w:t>ով</w:t>
      </w:r>
      <w:r w:rsidRPr="0032784D">
        <w:rPr>
          <w:rFonts w:ascii="GHEA Grapalat" w:hAnsi="GHEA Grapalat"/>
          <w:sz w:val="22"/>
          <w:szCs w:val="22"/>
        </w:rPr>
        <w:t xml:space="preserve"> </w:t>
      </w:r>
      <w:r w:rsidRPr="0032784D">
        <w:rPr>
          <w:rFonts w:ascii="GHEA Grapalat" w:hAnsi="GHEA Grapalat" w:cs="GHEA Grapalat"/>
          <w:sz w:val="22"/>
          <w:szCs w:val="22"/>
        </w:rPr>
        <w:t>կատարում</w:t>
      </w:r>
      <w:r w:rsidRPr="0032784D">
        <w:rPr>
          <w:rFonts w:ascii="GHEA Grapalat" w:hAnsi="GHEA Grapalat"/>
          <w:sz w:val="22"/>
          <w:szCs w:val="22"/>
        </w:rPr>
        <w:t>:</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 xml:space="preserve">Ֆինանսական զուտ ակտիվների հաշվին ֆինանսավորումը կազմել է </w:t>
      </w:r>
      <w:r w:rsidRPr="0032784D">
        <w:rPr>
          <w:rFonts w:ascii="GHEA Grapalat" w:hAnsi="GHEA Grapalat"/>
          <w:sz w:val="22"/>
          <w:szCs w:val="22"/>
        </w:rPr>
        <w:noBreakHyphen/>
        <w:t xml:space="preserve">114.4 մլրդ դրամ` ծրագրված </w:t>
      </w:r>
      <w:r w:rsidR="00145986" w:rsidRPr="0032784D">
        <w:rPr>
          <w:rFonts w:ascii="GHEA Grapalat" w:hAnsi="GHEA Grapalat"/>
          <w:sz w:val="22"/>
          <w:szCs w:val="22"/>
        </w:rPr>
        <w:t>-73</w:t>
      </w:r>
      <w:r w:rsidRPr="0032784D">
        <w:rPr>
          <w:rFonts w:ascii="GHEA Grapalat" w:hAnsi="GHEA Grapalat"/>
          <w:sz w:val="22"/>
          <w:szCs w:val="22"/>
        </w:rPr>
        <w:t>.4 մլրդ դրամի դիմաց: Մասնավորապես՝ 2019 թվականին</w:t>
      </w:r>
      <w:r w:rsidRPr="0032784D">
        <w:rPr>
          <w:rFonts w:ascii="GHEA Grapalat" w:hAnsi="GHEA Grapalat" w:cs="GHEA Grapalat"/>
        </w:rPr>
        <w:t xml:space="preserve"> </w:t>
      </w:r>
      <w:r w:rsidRPr="0032784D">
        <w:rPr>
          <w:rFonts w:ascii="GHEA Grapalat" w:hAnsi="GHEA Grapalat"/>
          <w:sz w:val="22"/>
          <w:szCs w:val="22"/>
        </w:rPr>
        <w:t xml:space="preserve">արտաքին աջակցությամբ իրականացվող ծրագրերի շրջանակներում </w:t>
      </w:r>
      <w:r w:rsidR="0017415E" w:rsidRPr="0032784D">
        <w:rPr>
          <w:rFonts w:ascii="GHEA Grapalat" w:hAnsi="GHEA Grapalat"/>
          <w:sz w:val="22"/>
          <w:szCs w:val="22"/>
        </w:rPr>
        <w:t>նախատեսվ</w:t>
      </w:r>
      <w:r w:rsidR="0017415E" w:rsidRPr="0032784D">
        <w:rPr>
          <w:rFonts w:ascii="GHEA Grapalat" w:hAnsi="GHEA Grapalat"/>
          <w:sz w:val="22"/>
          <w:szCs w:val="22"/>
          <w:lang w:val="en-US"/>
        </w:rPr>
        <w:t>ած</w:t>
      </w:r>
      <w:r w:rsidR="0017415E" w:rsidRPr="0032784D">
        <w:rPr>
          <w:rFonts w:ascii="GHEA Grapalat" w:hAnsi="GHEA Grapalat"/>
          <w:sz w:val="22"/>
          <w:szCs w:val="22"/>
        </w:rPr>
        <w:t xml:space="preserve"> </w:t>
      </w:r>
      <w:r w:rsidRPr="0032784D">
        <w:rPr>
          <w:rFonts w:ascii="GHEA Grapalat" w:hAnsi="GHEA Grapalat"/>
          <w:sz w:val="22"/>
          <w:szCs w:val="22"/>
        </w:rPr>
        <w:t>ՀՀ ռեզիդենտներին</w:t>
      </w:r>
      <w:r w:rsidR="0017415E" w:rsidRPr="0032784D">
        <w:rPr>
          <w:rFonts w:ascii="GHEA Grapalat" w:hAnsi="GHEA Grapalat"/>
          <w:sz w:val="22"/>
          <w:szCs w:val="22"/>
        </w:rPr>
        <w:t xml:space="preserve"> շուրջ 61.5 մլրդ դրամ վարկերի</w:t>
      </w:r>
      <w:r w:rsidR="0017415E" w:rsidRPr="0032784D">
        <w:rPr>
          <w:rFonts w:ascii="GHEA Grapalat" w:hAnsi="GHEA Grapalat"/>
          <w:sz w:val="22"/>
          <w:szCs w:val="22"/>
          <w:lang w:val="en-US"/>
        </w:rPr>
        <w:t>ց</w:t>
      </w:r>
      <w:r w:rsidR="0017415E" w:rsidRPr="0032784D">
        <w:rPr>
          <w:rFonts w:ascii="GHEA Grapalat" w:hAnsi="GHEA Grapalat"/>
          <w:sz w:val="22"/>
          <w:szCs w:val="22"/>
        </w:rPr>
        <w:t xml:space="preserve"> </w:t>
      </w:r>
      <w:r w:rsidRPr="0032784D">
        <w:rPr>
          <w:rFonts w:ascii="GHEA Grapalat" w:hAnsi="GHEA Grapalat"/>
          <w:sz w:val="22"/>
          <w:szCs w:val="22"/>
        </w:rPr>
        <w:t>տրամադրվել է 35.7 մլրդ դրամը: Մասնավորապես՝ 34.5 մլրդ դրամ է տրամադրվել Էլեկտրաէներգետիկ համակարգի զարգացման ծրագրի շրջանակներում`</w:t>
      </w:r>
      <w:r w:rsidRPr="0032784D">
        <w:rPr>
          <w:rFonts w:ascii="GHEA Grapalat" w:hAnsi="GHEA Grapalat" w:cs="Sylfaen"/>
        </w:rPr>
        <w:t xml:space="preserve"> </w:t>
      </w:r>
      <w:r w:rsidR="00BF4AF7" w:rsidRPr="0032784D">
        <w:rPr>
          <w:rFonts w:ascii="GHEA Grapalat" w:hAnsi="GHEA Grapalat"/>
          <w:sz w:val="22"/>
          <w:szCs w:val="22"/>
          <w:lang w:val="en-US"/>
        </w:rPr>
        <w:t>էլեկտրաէներգետիկ համակարգի</w:t>
      </w:r>
      <w:r w:rsidRPr="0032784D">
        <w:rPr>
          <w:rFonts w:ascii="GHEA Grapalat" w:hAnsi="GHEA Grapalat"/>
          <w:sz w:val="22"/>
          <w:szCs w:val="22"/>
        </w:rPr>
        <w:t xml:space="preserve"> հուսալիությունը, թողունակությունը բարելավելու և էլեկտրաէներգիայի կորուստները </w:t>
      </w:r>
      <w:r w:rsidR="000079A0" w:rsidRPr="0032784D">
        <w:rPr>
          <w:rFonts w:ascii="GHEA Grapalat" w:hAnsi="GHEA Grapalat"/>
          <w:sz w:val="22"/>
          <w:szCs w:val="22"/>
        </w:rPr>
        <w:t>նվազեցնելու նպատակով</w:t>
      </w:r>
      <w:r w:rsidR="000079A0" w:rsidRPr="0032784D">
        <w:rPr>
          <w:rFonts w:ascii="GHEA Grapalat" w:hAnsi="GHEA Grapalat"/>
          <w:sz w:val="22"/>
          <w:szCs w:val="22"/>
          <w:lang w:val="en-US"/>
        </w:rPr>
        <w:t xml:space="preserve">, որից շուրջ </w:t>
      </w:r>
      <w:r w:rsidRPr="0032784D">
        <w:rPr>
          <w:rFonts w:ascii="GHEA Grapalat" w:hAnsi="GHEA Grapalat"/>
          <w:sz w:val="22"/>
          <w:szCs w:val="22"/>
        </w:rPr>
        <w:t>22.5</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դրամը</w:t>
      </w:r>
      <w:r w:rsidRPr="0032784D">
        <w:rPr>
          <w:rFonts w:ascii="GHEA Grapalat" w:hAnsi="GHEA Grapalat"/>
          <w:sz w:val="22"/>
          <w:szCs w:val="22"/>
        </w:rPr>
        <w:t xml:space="preserve"> </w:t>
      </w:r>
      <w:r w:rsidRPr="0032784D">
        <w:rPr>
          <w:rFonts w:ascii="GHEA Grapalat" w:hAnsi="GHEA Grapalat" w:cs="GHEA Grapalat"/>
          <w:sz w:val="22"/>
          <w:szCs w:val="22"/>
        </w:rPr>
        <w:t>ՌԴ</w:t>
      </w:r>
      <w:r w:rsidRPr="0032784D">
        <w:rPr>
          <w:rFonts w:ascii="GHEA Grapalat" w:hAnsi="GHEA Grapalat"/>
          <w:sz w:val="22"/>
          <w:szCs w:val="22"/>
        </w:rPr>
        <w:t xml:space="preserve"> </w:t>
      </w:r>
      <w:r w:rsidRPr="0032784D">
        <w:rPr>
          <w:rFonts w:ascii="GHEA Grapalat" w:hAnsi="GHEA Grapalat" w:cs="GHEA Grapalat"/>
          <w:sz w:val="22"/>
          <w:szCs w:val="22"/>
        </w:rPr>
        <w:t>աջակցությամբ</w:t>
      </w:r>
      <w:r w:rsidRPr="0032784D">
        <w:rPr>
          <w:rFonts w:ascii="GHEA Grapalat" w:hAnsi="GHEA Grapalat"/>
          <w:sz w:val="22"/>
          <w:szCs w:val="22"/>
        </w:rPr>
        <w:t xml:space="preserve"> </w:t>
      </w:r>
      <w:r w:rsidRPr="0032784D">
        <w:rPr>
          <w:rFonts w:ascii="GHEA Grapalat" w:hAnsi="GHEA Grapalat" w:cs="GHEA Grapalat"/>
          <w:sz w:val="22"/>
          <w:szCs w:val="22"/>
        </w:rPr>
        <w:t>իրականացվող</w:t>
      </w:r>
      <w:r w:rsidRPr="0032784D">
        <w:rPr>
          <w:rFonts w:ascii="GHEA Grapalat" w:hAnsi="GHEA Grapalat"/>
          <w:sz w:val="22"/>
          <w:szCs w:val="22"/>
        </w:rPr>
        <w:t xml:space="preserve"> </w:t>
      </w:r>
      <w:r w:rsidRPr="0032784D">
        <w:rPr>
          <w:rFonts w:ascii="GHEA Grapalat" w:hAnsi="GHEA Grapalat" w:cs="GHEA Grapalat"/>
          <w:sz w:val="22"/>
          <w:szCs w:val="22"/>
        </w:rPr>
        <w:t>Հայկական</w:t>
      </w:r>
      <w:r w:rsidRPr="0032784D">
        <w:rPr>
          <w:rFonts w:ascii="GHEA Grapalat" w:hAnsi="GHEA Grapalat"/>
          <w:sz w:val="22"/>
          <w:szCs w:val="22"/>
        </w:rPr>
        <w:t xml:space="preserve"> </w:t>
      </w:r>
      <w:r w:rsidRPr="0032784D">
        <w:rPr>
          <w:rFonts w:ascii="GHEA Grapalat" w:hAnsi="GHEA Grapalat" w:cs="GHEA Grapalat"/>
          <w:sz w:val="22"/>
          <w:szCs w:val="22"/>
        </w:rPr>
        <w:t>ԱԷԿ</w:t>
      </w:r>
      <w:r w:rsidRPr="0032784D">
        <w:rPr>
          <w:rFonts w:ascii="GHEA Grapalat" w:hAnsi="GHEA Grapalat"/>
          <w:sz w:val="22"/>
          <w:szCs w:val="22"/>
        </w:rPr>
        <w:t>-</w:t>
      </w:r>
      <w:r w:rsidRPr="0032784D">
        <w:rPr>
          <w:rFonts w:ascii="GHEA Grapalat" w:hAnsi="GHEA Grapalat" w:cs="GHEA Grapalat"/>
          <w:sz w:val="22"/>
          <w:szCs w:val="22"/>
        </w:rPr>
        <w:t>ի</w:t>
      </w:r>
      <w:r w:rsidRPr="0032784D">
        <w:rPr>
          <w:rFonts w:ascii="GHEA Grapalat" w:hAnsi="GHEA Grapalat"/>
          <w:sz w:val="22"/>
          <w:szCs w:val="22"/>
        </w:rPr>
        <w:t xml:space="preserve"> N 2 </w:t>
      </w:r>
      <w:r w:rsidRPr="0032784D">
        <w:rPr>
          <w:rFonts w:ascii="GHEA Grapalat" w:hAnsi="GHEA Grapalat" w:cs="GHEA Grapalat"/>
          <w:sz w:val="22"/>
          <w:szCs w:val="22"/>
        </w:rPr>
        <w:t>էներգաբլոկի</w:t>
      </w:r>
      <w:r w:rsidRPr="0032784D">
        <w:rPr>
          <w:rFonts w:ascii="GHEA Grapalat" w:hAnsi="GHEA Grapalat"/>
          <w:sz w:val="22"/>
          <w:szCs w:val="22"/>
        </w:rPr>
        <w:t xml:space="preserve"> </w:t>
      </w:r>
      <w:r w:rsidRPr="0032784D">
        <w:rPr>
          <w:rFonts w:ascii="GHEA Grapalat" w:hAnsi="GHEA Grapalat" w:cs="GHEA Grapalat"/>
          <w:sz w:val="22"/>
          <w:szCs w:val="22"/>
        </w:rPr>
        <w:t>շահագործման</w:t>
      </w:r>
      <w:r w:rsidRPr="0032784D">
        <w:rPr>
          <w:rFonts w:ascii="GHEA Grapalat" w:hAnsi="GHEA Grapalat"/>
          <w:sz w:val="22"/>
          <w:szCs w:val="22"/>
        </w:rPr>
        <w:t xml:space="preserve"> </w:t>
      </w:r>
      <w:r w:rsidRPr="0032784D">
        <w:rPr>
          <w:rFonts w:ascii="GHEA Grapalat" w:hAnsi="GHEA Grapalat" w:cs="GHEA Grapalat"/>
          <w:sz w:val="22"/>
          <w:szCs w:val="22"/>
        </w:rPr>
        <w:t>նախագծային</w:t>
      </w:r>
      <w:r w:rsidRPr="0032784D">
        <w:rPr>
          <w:rFonts w:ascii="GHEA Grapalat" w:hAnsi="GHEA Grapalat"/>
          <w:sz w:val="22"/>
          <w:szCs w:val="22"/>
        </w:rPr>
        <w:t xml:space="preserve"> </w:t>
      </w:r>
      <w:r w:rsidRPr="0032784D">
        <w:rPr>
          <w:rFonts w:ascii="GHEA Grapalat" w:hAnsi="GHEA Grapalat" w:cs="GHEA Grapalat"/>
          <w:sz w:val="22"/>
          <w:szCs w:val="22"/>
        </w:rPr>
        <w:t>ժամկետի</w:t>
      </w:r>
      <w:r w:rsidRPr="0032784D">
        <w:rPr>
          <w:rFonts w:ascii="GHEA Grapalat" w:hAnsi="GHEA Grapalat"/>
          <w:sz w:val="22"/>
          <w:szCs w:val="22"/>
        </w:rPr>
        <w:t xml:space="preserve"> </w:t>
      </w:r>
      <w:r w:rsidRPr="0032784D">
        <w:rPr>
          <w:rFonts w:ascii="GHEA Grapalat" w:hAnsi="GHEA Grapalat" w:cs="GHEA Grapalat"/>
          <w:sz w:val="22"/>
          <w:szCs w:val="22"/>
        </w:rPr>
        <w:t>երկարացման</w:t>
      </w:r>
      <w:r w:rsidRPr="0032784D">
        <w:rPr>
          <w:rFonts w:ascii="GHEA Grapalat" w:hAnsi="GHEA Grapalat"/>
          <w:sz w:val="22"/>
          <w:szCs w:val="22"/>
        </w:rPr>
        <w:t xml:space="preserve"> </w:t>
      </w:r>
      <w:r w:rsidRPr="0032784D">
        <w:rPr>
          <w:rFonts w:ascii="GHEA Grapalat" w:hAnsi="GHEA Grapalat" w:cs="GHEA Grapalat"/>
          <w:sz w:val="22"/>
          <w:szCs w:val="22"/>
        </w:rPr>
        <w:t>ծրագրի</w:t>
      </w:r>
      <w:r w:rsidRPr="0032784D">
        <w:rPr>
          <w:rFonts w:ascii="GHEA Grapalat" w:hAnsi="GHEA Grapalat"/>
          <w:sz w:val="22"/>
          <w:szCs w:val="22"/>
        </w:rPr>
        <w:t xml:space="preserve"> </w:t>
      </w:r>
      <w:r w:rsidRPr="0032784D">
        <w:rPr>
          <w:rFonts w:ascii="GHEA Grapalat" w:hAnsi="GHEA Grapalat" w:cs="GHEA Grapalat"/>
          <w:sz w:val="22"/>
          <w:szCs w:val="22"/>
        </w:rPr>
        <w:t>շրջանակներում</w:t>
      </w:r>
      <w:r w:rsidRPr="0032784D">
        <w:rPr>
          <w:rFonts w:ascii="GHEA Grapalat" w:hAnsi="GHEA Grapalat"/>
          <w:sz w:val="22"/>
          <w:szCs w:val="22"/>
        </w:rPr>
        <w:t xml:space="preserve"> </w:t>
      </w:r>
      <w:r w:rsidRPr="0032784D">
        <w:rPr>
          <w:rFonts w:ascii="GHEA Grapalat" w:hAnsi="GHEA Grapalat" w:cs="GHEA Grapalat"/>
          <w:sz w:val="22"/>
          <w:szCs w:val="22"/>
        </w:rPr>
        <w:t>տրամադ</w:t>
      </w:r>
      <w:r w:rsidRPr="0032784D">
        <w:rPr>
          <w:rFonts w:ascii="GHEA Grapalat" w:hAnsi="GHEA Grapalat"/>
          <w:sz w:val="22"/>
          <w:szCs w:val="22"/>
        </w:rPr>
        <w:t xml:space="preserve">րվել է «Հայկական ԱԷԿ» ՓԲԸ-ին՝ նախատեսված 47.6 մլրդ դրամի փոխարեն: Շեղումը պայմանավորված է ծրագրի շրջանակներում սարքավորումների ձեռքբերումների մասով </w:t>
      </w:r>
      <w:r w:rsidR="00C7670C" w:rsidRPr="0032784D">
        <w:rPr>
          <w:rFonts w:ascii="GHEA Grapalat" w:hAnsi="GHEA Grapalat"/>
          <w:sz w:val="22"/>
          <w:szCs w:val="22"/>
          <w:lang w:val="en-US"/>
        </w:rPr>
        <w:t>դրանց</w:t>
      </w:r>
      <w:r w:rsidRPr="0032784D">
        <w:rPr>
          <w:rFonts w:ascii="GHEA Grapalat" w:hAnsi="GHEA Grapalat"/>
          <w:sz w:val="22"/>
          <w:szCs w:val="22"/>
        </w:rPr>
        <w:t xml:space="preserve"> պատրաստման ցիկլի չնախատեսված երկարաձգմա</w:t>
      </w:r>
      <w:r w:rsidR="0017415E" w:rsidRPr="0032784D">
        <w:rPr>
          <w:rFonts w:ascii="GHEA Grapalat" w:hAnsi="GHEA Grapalat"/>
          <w:sz w:val="22"/>
          <w:szCs w:val="22"/>
          <w:lang w:val="en-US"/>
        </w:rPr>
        <w:t>մբ</w:t>
      </w:r>
      <w:r w:rsidRPr="0032784D">
        <w:rPr>
          <w:rFonts w:ascii="GHEA Grapalat" w:hAnsi="GHEA Grapalat"/>
          <w:sz w:val="22"/>
          <w:szCs w:val="22"/>
        </w:rPr>
        <w:t xml:space="preserve">, ինչն էլ իր հերթին պայմանավորված է էլեկտրաէներգիայի գեներացման համակարգերի արդիականացմանն ուղղված մոնտաժման և շահագործման հանձնելու, ինչպես նաև ծրագրով նախատեսված աշխատանքների կատարման և սարքավորումների մատակարարումների ժամանակացույցերի փոփոխություններով: </w:t>
      </w:r>
      <w:r w:rsidR="00887CB4" w:rsidRPr="0032784D">
        <w:rPr>
          <w:rFonts w:ascii="GHEA Grapalat" w:hAnsi="GHEA Grapalat"/>
          <w:sz w:val="22"/>
          <w:szCs w:val="22"/>
          <w:lang w:val="en-US"/>
        </w:rPr>
        <w:t>Բանակցություններ են ընթանում ծ</w:t>
      </w:r>
      <w:r w:rsidRPr="0032784D">
        <w:rPr>
          <w:rFonts w:ascii="GHEA Grapalat" w:hAnsi="GHEA Grapalat"/>
          <w:sz w:val="22"/>
          <w:szCs w:val="22"/>
        </w:rPr>
        <w:t xml:space="preserve">րագրի ավարտման ժամկետը մինչև 2021 </w:t>
      </w:r>
      <w:r w:rsidRPr="0032784D">
        <w:rPr>
          <w:rFonts w:ascii="GHEA Grapalat" w:hAnsi="GHEA Grapalat"/>
          <w:sz w:val="22"/>
          <w:szCs w:val="22"/>
        </w:rPr>
        <w:lastRenderedPageBreak/>
        <w:t>թվականի դեկտեմբերի 31-ը</w:t>
      </w:r>
      <w:r w:rsidR="00887CB4" w:rsidRPr="0032784D">
        <w:rPr>
          <w:rFonts w:ascii="GHEA Grapalat" w:hAnsi="GHEA Grapalat"/>
          <w:sz w:val="22"/>
          <w:szCs w:val="22"/>
        </w:rPr>
        <w:t xml:space="preserve"> երկարաձգ</w:t>
      </w:r>
      <w:r w:rsidR="00887CB4" w:rsidRPr="0032784D">
        <w:rPr>
          <w:rFonts w:ascii="GHEA Grapalat" w:hAnsi="GHEA Grapalat"/>
          <w:sz w:val="22"/>
          <w:szCs w:val="22"/>
          <w:lang w:val="en-US"/>
        </w:rPr>
        <w:t>ելու ուղղությամբ</w:t>
      </w:r>
      <w:r w:rsidRPr="0032784D">
        <w:rPr>
          <w:rFonts w:ascii="GHEA Grapalat" w:hAnsi="GHEA Grapalat"/>
          <w:sz w:val="22"/>
          <w:szCs w:val="22"/>
        </w:rPr>
        <w:t xml:space="preserve">: Հաշվետու </w:t>
      </w:r>
      <w:r w:rsidR="00B839DD" w:rsidRPr="0032784D">
        <w:rPr>
          <w:rFonts w:ascii="GHEA Grapalat" w:hAnsi="GHEA Grapalat"/>
          <w:sz w:val="22"/>
          <w:szCs w:val="22"/>
          <w:lang w:val="en-US"/>
        </w:rPr>
        <w:t>տարում</w:t>
      </w:r>
      <w:r w:rsidRPr="0032784D">
        <w:rPr>
          <w:rFonts w:ascii="GHEA Grapalat" w:hAnsi="GHEA Grapalat"/>
          <w:sz w:val="22"/>
          <w:szCs w:val="22"/>
        </w:rPr>
        <w:t xml:space="preserve"> կատարված վճարումներն իրականացվել են էներգաբլոկի ուսումնասիրման խորհրդատվական ծառայությունների, կատարված շինարարական աշխատանքների, մատակարարված սարքավորումների, ինչպես նաև սահմանված կարգով նախատեսված հարկերի և տուրքերի դիմաց: </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Հաշվետու ժամանակահատվածում շուրջ 5 մլրդ դրամ տրամադրվել է «Բարձրավոլտ էլեկտրացանցեր» ՓԲԸ</w:t>
      </w:r>
      <w:r w:rsidRPr="0032784D">
        <w:rPr>
          <w:rFonts w:ascii="GHEA Grapalat" w:hAnsi="GHEA Grapalat"/>
          <w:sz w:val="22"/>
          <w:szCs w:val="22"/>
        </w:rPr>
        <w:noBreakHyphen/>
        <w:t xml:space="preserve">ին՝ Վերակառուցման և զարգացման միջազգային բանկի աջակցությամբ իրականացվող էլեկտրամատակարարման հուսալիության ծրագրի և վերջինիս լրացուցիչ ֆինանսավորման ծրագրի շրջանակներում` նախատեսված 5.6 մլրդ դրամի դիմաց: </w:t>
      </w:r>
      <w:r w:rsidR="00F56F4C" w:rsidRPr="0032784D">
        <w:rPr>
          <w:rFonts w:ascii="GHEA Grapalat" w:hAnsi="GHEA Grapalat"/>
          <w:sz w:val="22"/>
          <w:szCs w:val="22"/>
          <w:lang w:val="en-US"/>
        </w:rPr>
        <w:t>Շեղումը</w:t>
      </w:r>
      <w:r w:rsidRPr="0032784D">
        <w:rPr>
          <w:rFonts w:ascii="GHEA Grapalat" w:hAnsi="GHEA Grapalat"/>
          <w:sz w:val="22"/>
          <w:szCs w:val="22"/>
        </w:rPr>
        <w:t xml:space="preserve"> պայմանավորված է մի շարք պատճառներով, մասնավորապես՝ </w:t>
      </w:r>
      <w:r w:rsidR="00BF4AF7" w:rsidRPr="0032784D">
        <w:rPr>
          <w:rFonts w:ascii="GHEA Grapalat" w:hAnsi="GHEA Grapalat"/>
          <w:sz w:val="22"/>
          <w:szCs w:val="22"/>
          <w:lang w:val="en-US"/>
        </w:rPr>
        <w:t>«</w:t>
      </w:r>
      <w:r w:rsidRPr="0032784D">
        <w:rPr>
          <w:rFonts w:ascii="GHEA Grapalat" w:hAnsi="GHEA Grapalat"/>
          <w:sz w:val="22"/>
          <w:szCs w:val="22"/>
        </w:rPr>
        <w:t>Վանաձոր-1</w:t>
      </w:r>
      <w:r w:rsidR="00BF4AF7" w:rsidRPr="0032784D">
        <w:rPr>
          <w:rFonts w:ascii="GHEA Grapalat" w:hAnsi="GHEA Grapalat"/>
          <w:sz w:val="22"/>
          <w:szCs w:val="22"/>
          <w:lang w:val="en-US"/>
        </w:rPr>
        <w:t>»</w:t>
      </w:r>
      <w:r w:rsidRPr="0032784D">
        <w:rPr>
          <w:rFonts w:ascii="GHEA Grapalat" w:hAnsi="GHEA Grapalat"/>
          <w:sz w:val="22"/>
          <w:szCs w:val="22"/>
        </w:rPr>
        <w:t xml:space="preserve"> ենթակայանում ընթացող վերակառուցման աշխատանքների դանդաղ տեմպերով, «Չարենցավան-3» ենթակայանի վերակառուցման ծրագրի շրջանակներում գլխավոր</w:t>
      </w:r>
      <w:r w:rsidR="00BE1A40" w:rsidRPr="0032784D">
        <w:rPr>
          <w:rFonts w:ascii="GHEA Grapalat" w:hAnsi="GHEA Grapalat"/>
          <w:sz w:val="22"/>
          <w:szCs w:val="22"/>
        </w:rPr>
        <w:t xml:space="preserve"> </w:t>
      </w:r>
      <w:r w:rsidRPr="0032784D">
        <w:rPr>
          <w:rFonts w:ascii="GHEA Grapalat" w:hAnsi="GHEA Grapalat"/>
          <w:sz w:val="22"/>
          <w:szCs w:val="22"/>
        </w:rPr>
        <w:t>կապալառու</w:t>
      </w:r>
      <w:r w:rsidR="005B6046" w:rsidRPr="0032784D">
        <w:rPr>
          <w:rFonts w:ascii="GHEA Grapalat" w:hAnsi="GHEA Grapalat"/>
          <w:sz w:val="22"/>
          <w:szCs w:val="22"/>
          <w:lang w:val="en-US"/>
        </w:rPr>
        <w:t>ի կողմից</w:t>
      </w:r>
      <w:r w:rsidRPr="0032784D">
        <w:rPr>
          <w:rFonts w:ascii="GHEA Grapalat" w:hAnsi="GHEA Grapalat"/>
          <w:sz w:val="22"/>
          <w:szCs w:val="22"/>
        </w:rPr>
        <w:t xml:space="preserve"> շինմոնտաժային աշխատանք</w:t>
      </w:r>
      <w:r w:rsidR="00287034" w:rsidRPr="0032784D">
        <w:rPr>
          <w:rFonts w:ascii="GHEA Grapalat" w:hAnsi="GHEA Grapalat"/>
          <w:sz w:val="22"/>
          <w:szCs w:val="22"/>
          <w:lang w:val="en-US"/>
        </w:rPr>
        <w:t>ն</w:t>
      </w:r>
      <w:r w:rsidRPr="0032784D">
        <w:rPr>
          <w:rFonts w:ascii="GHEA Grapalat" w:hAnsi="GHEA Grapalat"/>
          <w:sz w:val="22"/>
          <w:szCs w:val="22"/>
        </w:rPr>
        <w:t>եր չկատարվելու և հաշիվ-ապրանքագրեր չներկայացվելու, ինչպես նաև «Զովունի» ենթակայանի վերակառուցման գլխավոր կապալառուի ընտրության միջազգային մրցույթ</w:t>
      </w:r>
      <w:r w:rsidR="005B6046" w:rsidRPr="0032784D">
        <w:rPr>
          <w:rFonts w:ascii="GHEA Grapalat" w:hAnsi="GHEA Grapalat"/>
          <w:sz w:val="22"/>
          <w:szCs w:val="22"/>
          <w:lang w:val="en-US"/>
        </w:rPr>
        <w:t xml:space="preserve"> չհայտ</w:t>
      </w:r>
      <w:r w:rsidRPr="0032784D">
        <w:rPr>
          <w:rFonts w:ascii="GHEA Grapalat" w:hAnsi="GHEA Grapalat"/>
          <w:sz w:val="22"/>
          <w:szCs w:val="22"/>
        </w:rPr>
        <w:t>արարվել</w:t>
      </w:r>
      <w:r w:rsidR="005B6046" w:rsidRPr="0032784D">
        <w:rPr>
          <w:rFonts w:ascii="GHEA Grapalat" w:hAnsi="GHEA Grapalat"/>
          <w:sz w:val="22"/>
          <w:szCs w:val="22"/>
          <w:lang w:val="en-US"/>
        </w:rPr>
        <w:t>ու հանգամանքներով</w:t>
      </w:r>
      <w:r w:rsidRPr="0032784D">
        <w:rPr>
          <w:rFonts w:ascii="GHEA Grapalat" w:hAnsi="GHEA Grapalat"/>
          <w:sz w:val="22"/>
          <w:szCs w:val="22"/>
        </w:rPr>
        <w:t xml:space="preserve">: </w:t>
      </w:r>
      <w:r w:rsidR="005B6046" w:rsidRPr="0032784D">
        <w:rPr>
          <w:rFonts w:ascii="GHEA Grapalat" w:hAnsi="GHEA Grapalat"/>
          <w:sz w:val="22"/>
          <w:szCs w:val="22"/>
        </w:rPr>
        <w:t>Ծրագր</w:t>
      </w:r>
      <w:r w:rsidR="00112DA0" w:rsidRPr="0032784D">
        <w:rPr>
          <w:rFonts w:ascii="GHEA Grapalat" w:hAnsi="GHEA Grapalat"/>
          <w:sz w:val="22"/>
          <w:szCs w:val="22"/>
          <w:lang w:val="en-US"/>
        </w:rPr>
        <w:t>եր</w:t>
      </w:r>
      <w:r w:rsidR="005B6046" w:rsidRPr="0032784D">
        <w:rPr>
          <w:rFonts w:ascii="GHEA Grapalat" w:hAnsi="GHEA Grapalat"/>
          <w:sz w:val="22"/>
          <w:szCs w:val="22"/>
        </w:rPr>
        <w:t>ի շրջանակներում նախատեսվ</w:t>
      </w:r>
      <w:r w:rsidR="005B6046" w:rsidRPr="0032784D">
        <w:rPr>
          <w:rFonts w:ascii="GHEA Grapalat" w:hAnsi="GHEA Grapalat"/>
          <w:sz w:val="22"/>
          <w:szCs w:val="22"/>
          <w:lang w:val="en-US"/>
        </w:rPr>
        <w:t>ել</w:t>
      </w:r>
      <w:r w:rsidRPr="0032784D">
        <w:rPr>
          <w:rFonts w:ascii="GHEA Grapalat" w:hAnsi="GHEA Grapalat"/>
          <w:sz w:val="22"/>
          <w:szCs w:val="22"/>
        </w:rPr>
        <w:t xml:space="preserve"> է վերակառուցել «Հաղթանակ» 220 կՎ, «Չարենցավան-3», «Վանաձոր-1» 110 կՎ և «Զովունի» 220 կՎ ենթակայանները, </w:t>
      </w:r>
      <w:r w:rsidR="00112DA0" w:rsidRPr="0032784D">
        <w:rPr>
          <w:rFonts w:ascii="GHEA Grapalat" w:hAnsi="GHEA Grapalat"/>
          <w:sz w:val="22"/>
          <w:szCs w:val="22"/>
          <w:lang w:val="en-US"/>
        </w:rPr>
        <w:t xml:space="preserve">ինչպես նաև </w:t>
      </w:r>
      <w:r w:rsidRPr="0032784D">
        <w:rPr>
          <w:rFonts w:ascii="GHEA Grapalat" w:hAnsi="GHEA Grapalat"/>
          <w:sz w:val="22"/>
          <w:szCs w:val="22"/>
        </w:rPr>
        <w:t>մոտ 50 կմ երկարությամբ «Լալվար» և «Նոյեմբերյան» 110 կՎ օդային գծերը: Հաշվետու ժամանակահատվածում միջոցառման շրջանակներում կատարված վճարումներն իրականացվել են ծրագրի 2018 թվականի դեկտեմբերի 31-ի դրությամբ ավարտված տարվա ֆինանսական հաշվետվութ</w:t>
      </w:r>
      <w:r w:rsidR="005B6046" w:rsidRPr="0032784D">
        <w:rPr>
          <w:rFonts w:ascii="GHEA Grapalat" w:hAnsi="GHEA Grapalat"/>
          <w:sz w:val="22"/>
          <w:szCs w:val="22"/>
        </w:rPr>
        <w:t>յունների աուդիտի, կապալառուների</w:t>
      </w:r>
      <w:r w:rsidRPr="0032784D">
        <w:rPr>
          <w:rFonts w:ascii="GHEA Grapalat" w:hAnsi="GHEA Grapalat"/>
          <w:sz w:val="22"/>
          <w:szCs w:val="22"/>
        </w:rPr>
        <w:t xml:space="preserve"> իրականացրած շ</w:t>
      </w:r>
      <w:r w:rsidR="005B6046" w:rsidRPr="0032784D">
        <w:rPr>
          <w:rFonts w:ascii="GHEA Grapalat" w:hAnsi="GHEA Grapalat"/>
          <w:sz w:val="22"/>
          <w:szCs w:val="22"/>
        </w:rPr>
        <w:t xml:space="preserve">ինարարական աշխատանքների, </w:t>
      </w:r>
      <w:r w:rsidRPr="0032784D">
        <w:rPr>
          <w:rFonts w:ascii="GHEA Grapalat" w:hAnsi="GHEA Grapalat"/>
          <w:sz w:val="22"/>
          <w:szCs w:val="22"/>
        </w:rPr>
        <w:t>սարքավորումների ներկրման, ինչպես նաև սահմանված կարգով նախատեսված հարկերի և տուրքերի դիմաց:</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Վերակառուցման և զարգացման միջազգային բանկի աջակցությամբ իրականացվող էներգետիկայի ոլորտի ֆինանսական առողջացման ծրագրի շրջանակներում 390.7 մլն դրամ ենթավարկ էր նախատեսվել տրամադրել «Երևան ՋԷԿ» և «Հայկական ատոմային էլեկտրակայան» ՓԲԸ-ներին: Ծրագրի շրջանակներում նախատեսված չափորոշիչները հաշվետու ժամանակահատվածում ապահովվել են</w:t>
      </w:r>
      <w:r w:rsidR="00C7670C" w:rsidRPr="0032784D">
        <w:rPr>
          <w:rFonts w:ascii="GHEA Grapalat" w:hAnsi="GHEA Grapalat"/>
          <w:sz w:val="22"/>
          <w:szCs w:val="22"/>
          <w:lang w:val="en-US"/>
        </w:rPr>
        <w:t>,</w:t>
      </w:r>
      <w:r w:rsidRPr="0032784D">
        <w:rPr>
          <w:rFonts w:ascii="GHEA Grapalat" w:hAnsi="GHEA Grapalat"/>
          <w:sz w:val="22"/>
          <w:szCs w:val="22"/>
        </w:rPr>
        <w:t xml:space="preserve"> և տրամադրվել է 382 մլն դրամ` պայմանավորված արտարժույթի փոխարժեքի </w:t>
      </w:r>
      <w:r w:rsidR="00C7670C" w:rsidRPr="0032784D">
        <w:rPr>
          <w:rFonts w:ascii="GHEA Grapalat" w:hAnsi="GHEA Grapalat"/>
          <w:sz w:val="22"/>
          <w:szCs w:val="22"/>
          <w:lang w:val="en-US"/>
        </w:rPr>
        <w:t>փոփոխ</w:t>
      </w:r>
      <w:r w:rsidRPr="0032784D">
        <w:rPr>
          <w:rFonts w:ascii="GHEA Grapalat" w:hAnsi="GHEA Grapalat"/>
          <w:sz w:val="22"/>
          <w:szCs w:val="22"/>
        </w:rPr>
        <w:t>ությամբ: Էներգետիկա</w:t>
      </w:r>
      <w:r w:rsidR="00C7670C" w:rsidRPr="0032784D">
        <w:rPr>
          <w:rFonts w:ascii="GHEA Grapalat" w:hAnsi="GHEA Grapalat"/>
          <w:sz w:val="22"/>
          <w:szCs w:val="22"/>
        </w:rPr>
        <w:t>յի ոլորտի ֆինանսական առողջացման</w:t>
      </w:r>
      <w:r w:rsidRPr="0032784D">
        <w:rPr>
          <w:rFonts w:ascii="GHEA Grapalat" w:hAnsi="GHEA Grapalat"/>
          <w:sz w:val="22"/>
          <w:szCs w:val="22"/>
        </w:rPr>
        <w:t xml:space="preserve"> ծրագրով նախատեսվել է 2016-2021 թվականների ընթացքում ՎԶՄԲ-ից ներգրավել 30 մլն ԱՄՆ դոլար վարկ՝ «ՀԱԷԿ» (վարկի գումարի 28.5%) և «Երևանի ՋԷԿ» (վարկի գումարի 71.5%) ՓԲԸ-ների առևտրային վարկերի ու «Գազպրոմ Արմենիա» ՓԲԸ-ի հանդեպ «Երևանի ՋԷԿ» ՓԲԸ-ի բնական գազի գծով պարտքի մասնակի մարման հա</w:t>
      </w:r>
      <w:r w:rsidR="00C7670C" w:rsidRPr="0032784D">
        <w:rPr>
          <w:rFonts w:ascii="GHEA Grapalat" w:hAnsi="GHEA Grapalat"/>
          <w:sz w:val="22"/>
          <w:szCs w:val="22"/>
        </w:rPr>
        <w:t>մար: Վարկից մասհանված գումարներ</w:t>
      </w:r>
      <w:r w:rsidR="00C7670C" w:rsidRPr="0032784D">
        <w:rPr>
          <w:rFonts w:ascii="GHEA Grapalat" w:hAnsi="GHEA Grapalat"/>
          <w:sz w:val="22"/>
          <w:szCs w:val="22"/>
          <w:lang w:val="en-US"/>
        </w:rPr>
        <w:t>ն</w:t>
      </w:r>
      <w:r w:rsidRPr="0032784D">
        <w:rPr>
          <w:rFonts w:ascii="GHEA Grapalat" w:hAnsi="GHEA Grapalat"/>
          <w:sz w:val="22"/>
          <w:szCs w:val="22"/>
        </w:rPr>
        <w:t xml:space="preserve"> ուղղվել են «ՀԱԷԿ» և «Երևանի ՋԷԿ» ՓԲԸ-ների առևտրային վարկերի մարմանը, ինչպես նաև «Գազպրոմ </w:t>
      </w:r>
      <w:r w:rsidRPr="0032784D">
        <w:rPr>
          <w:rFonts w:ascii="GHEA Grapalat" w:hAnsi="GHEA Grapalat"/>
          <w:sz w:val="22"/>
          <w:szCs w:val="22"/>
        </w:rPr>
        <w:lastRenderedPageBreak/>
        <w:t>Արմենիա» ՓԲԸ-ի հանդեպ «Երևանի ՋԷԿ» ՓԲԸ-ի բնական գազի գծով պարտքի մասնակի մարմանը:</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Գերմանիայի զարգացման վարկերի բանկի աջակցությամբ իրականացվող</w:t>
      </w:r>
      <w:r w:rsidR="00BE1A40" w:rsidRPr="0032784D">
        <w:rPr>
          <w:rFonts w:ascii="GHEA Grapalat" w:hAnsi="GHEA Grapalat"/>
          <w:sz w:val="22"/>
          <w:szCs w:val="22"/>
        </w:rPr>
        <w:t xml:space="preserve"> </w:t>
      </w:r>
      <w:r w:rsidRPr="0032784D">
        <w:rPr>
          <w:rFonts w:ascii="GHEA Grapalat" w:hAnsi="GHEA Grapalat"/>
          <w:sz w:val="22"/>
          <w:szCs w:val="22"/>
        </w:rPr>
        <w:t>Որոտանի հիդրոէլեկտրակայանների համալիրի վերականգնման ծրագրի շրջանակներում շուրջ 6.7 մլրդ դրամ ենթավարկ է տրամադրվել «Քոնթուր Գլոբալ Հիդրո Կասկադ» ՓԲԸ-ին</w:t>
      </w:r>
      <w:r w:rsidR="00D31263" w:rsidRPr="0032784D">
        <w:rPr>
          <w:rFonts w:ascii="GHEA Grapalat" w:hAnsi="GHEA Grapalat"/>
          <w:sz w:val="22"/>
          <w:szCs w:val="22"/>
        </w:rPr>
        <w:t xml:space="preserve">, </w:t>
      </w:r>
      <w:r w:rsidR="00D31263" w:rsidRPr="0032784D">
        <w:rPr>
          <w:rFonts w:ascii="GHEA Grapalat" w:hAnsi="GHEA Grapalat"/>
          <w:sz w:val="22"/>
          <w:szCs w:val="22"/>
          <w:lang w:val="en-US"/>
        </w:rPr>
        <w:t xml:space="preserve">որը կատարվել է </w:t>
      </w:r>
      <w:r w:rsidR="00D31263" w:rsidRPr="0032784D">
        <w:rPr>
          <w:rFonts w:ascii="GHEA Grapalat" w:hAnsi="GHEA Grapalat"/>
          <w:sz w:val="22"/>
          <w:szCs w:val="22"/>
        </w:rPr>
        <w:t>99.7%-</w:t>
      </w:r>
      <w:r w:rsidR="00D31263" w:rsidRPr="0032784D">
        <w:rPr>
          <w:rFonts w:ascii="GHEA Grapalat" w:hAnsi="GHEA Grapalat"/>
          <w:sz w:val="22"/>
          <w:szCs w:val="22"/>
          <w:lang w:val="en-US"/>
        </w:rPr>
        <w:t>ով</w:t>
      </w:r>
      <w:r w:rsidRPr="0032784D">
        <w:rPr>
          <w:rFonts w:ascii="GHEA Grapalat" w:hAnsi="GHEA Grapalat"/>
          <w:sz w:val="22"/>
          <w:szCs w:val="22"/>
        </w:rPr>
        <w:t>:</w:t>
      </w:r>
      <w:r w:rsidRPr="0032784D">
        <w:rPr>
          <w:rFonts w:ascii="GHEA Grapalat" w:hAnsi="GHEA Grapalat" w:cs="Sylfaen"/>
        </w:rPr>
        <w:t xml:space="preserve"> </w:t>
      </w:r>
      <w:r w:rsidRPr="0032784D">
        <w:rPr>
          <w:rFonts w:ascii="GHEA Grapalat" w:hAnsi="GHEA Grapalat"/>
          <w:sz w:val="22"/>
          <w:szCs w:val="22"/>
        </w:rPr>
        <w:t>Ծրագրի շրջանակներում «Քոնթուր Գլոբալ Հիդրո Կասկադ» ՓԲԸ-ն նախատեսում է Որոտան համալիրի (Տաթև ՀԷԿ, Շամբ ՀԷԿ, Սպանդարյան ՀԷԿ)</w:t>
      </w:r>
      <w:r w:rsidR="00BE1A40" w:rsidRPr="0032784D">
        <w:rPr>
          <w:rFonts w:ascii="GHEA Grapalat" w:hAnsi="GHEA Grapalat"/>
          <w:sz w:val="22"/>
          <w:szCs w:val="22"/>
        </w:rPr>
        <w:t xml:space="preserve"> </w:t>
      </w:r>
      <w:r w:rsidRPr="0032784D">
        <w:rPr>
          <w:rFonts w:ascii="GHEA Grapalat" w:hAnsi="GHEA Grapalat"/>
          <w:sz w:val="22"/>
          <w:szCs w:val="22"/>
        </w:rPr>
        <w:t>էլեկտրական և մեխանիկական համակարգերի հինգ (բացառությամբ Սպանդարյան ՀԷԿ-ի) էներգաբլոկների</w:t>
      </w:r>
      <w:r w:rsidR="00BE1A40" w:rsidRPr="0032784D">
        <w:rPr>
          <w:rFonts w:ascii="GHEA Grapalat" w:hAnsi="GHEA Grapalat"/>
          <w:sz w:val="22"/>
          <w:szCs w:val="22"/>
        </w:rPr>
        <w:t xml:space="preserve"> </w:t>
      </w:r>
      <w:r w:rsidRPr="0032784D">
        <w:rPr>
          <w:rFonts w:ascii="GHEA Grapalat" w:hAnsi="GHEA Grapalat"/>
          <w:sz w:val="22"/>
          <w:szCs w:val="22"/>
        </w:rPr>
        <w:t xml:space="preserve">ամբողջական վերականգնում: </w:t>
      </w:r>
      <w:r w:rsidR="00C7670C" w:rsidRPr="0032784D">
        <w:rPr>
          <w:rFonts w:ascii="GHEA Grapalat" w:hAnsi="GHEA Grapalat"/>
          <w:sz w:val="22"/>
          <w:szCs w:val="22"/>
        </w:rPr>
        <w:t>Աշխատանքների նպատակն է</w:t>
      </w:r>
      <w:r w:rsidRPr="0032784D">
        <w:rPr>
          <w:rFonts w:ascii="GHEA Grapalat" w:hAnsi="GHEA Grapalat"/>
          <w:sz w:val="22"/>
          <w:szCs w:val="22"/>
        </w:rPr>
        <w:t xml:space="preserve"> </w:t>
      </w:r>
      <w:r w:rsidR="00C7670C" w:rsidRPr="0032784D">
        <w:rPr>
          <w:rFonts w:ascii="GHEA Grapalat" w:hAnsi="GHEA Grapalat"/>
          <w:sz w:val="22"/>
          <w:szCs w:val="22"/>
        </w:rPr>
        <w:t>կայանների աշխատանք</w:t>
      </w:r>
      <w:r w:rsidR="00C7670C" w:rsidRPr="0032784D">
        <w:rPr>
          <w:rFonts w:ascii="GHEA Grapalat" w:hAnsi="GHEA Grapalat"/>
          <w:sz w:val="22"/>
          <w:szCs w:val="22"/>
          <w:lang w:val="en-US"/>
        </w:rPr>
        <w:t xml:space="preserve">ի </w:t>
      </w:r>
      <w:r w:rsidR="00C7670C" w:rsidRPr="0032784D">
        <w:rPr>
          <w:rFonts w:ascii="GHEA Grapalat" w:hAnsi="GHEA Grapalat"/>
          <w:sz w:val="22"/>
          <w:szCs w:val="22"/>
        </w:rPr>
        <w:t>արդիականաց</w:t>
      </w:r>
      <w:r w:rsidR="00C7670C" w:rsidRPr="0032784D">
        <w:rPr>
          <w:rFonts w:ascii="GHEA Grapalat" w:hAnsi="GHEA Grapalat"/>
          <w:sz w:val="22"/>
          <w:szCs w:val="22"/>
          <w:lang w:val="en-US"/>
        </w:rPr>
        <w:t>ումն ու</w:t>
      </w:r>
      <w:r w:rsidR="00C7670C" w:rsidRPr="0032784D">
        <w:rPr>
          <w:rFonts w:ascii="GHEA Grapalat" w:hAnsi="GHEA Grapalat"/>
          <w:sz w:val="22"/>
          <w:szCs w:val="22"/>
        </w:rPr>
        <w:t xml:space="preserve"> ավտոմատաց</w:t>
      </w:r>
      <w:r w:rsidR="00C7670C" w:rsidRPr="0032784D">
        <w:rPr>
          <w:rFonts w:ascii="GHEA Grapalat" w:hAnsi="GHEA Grapalat"/>
          <w:sz w:val="22"/>
          <w:szCs w:val="22"/>
          <w:lang w:val="en-US"/>
        </w:rPr>
        <w:t>ումը՝</w:t>
      </w:r>
      <w:r w:rsidRPr="0032784D">
        <w:rPr>
          <w:rFonts w:ascii="GHEA Grapalat" w:hAnsi="GHEA Grapalat"/>
          <w:sz w:val="22"/>
          <w:szCs w:val="22"/>
        </w:rPr>
        <w:t xml:space="preserve"> հնացած սարքավորումները փոխարինել</w:t>
      </w:r>
      <w:r w:rsidR="00C7670C" w:rsidRPr="0032784D">
        <w:rPr>
          <w:rFonts w:ascii="GHEA Grapalat" w:hAnsi="GHEA Grapalat"/>
          <w:sz w:val="22"/>
          <w:szCs w:val="22"/>
          <w:lang w:val="en-US"/>
        </w:rPr>
        <w:t>ով</w:t>
      </w:r>
      <w:r w:rsidRPr="0032784D">
        <w:rPr>
          <w:rFonts w:ascii="GHEA Grapalat" w:hAnsi="GHEA Grapalat"/>
          <w:sz w:val="22"/>
          <w:szCs w:val="22"/>
        </w:rPr>
        <w:t xml:space="preserve"> ժամանակակից սարքավորումներով</w:t>
      </w:r>
      <w:r w:rsidR="00C7670C" w:rsidRPr="0032784D">
        <w:rPr>
          <w:rFonts w:ascii="GHEA Grapalat" w:hAnsi="GHEA Grapalat"/>
          <w:sz w:val="22"/>
          <w:szCs w:val="22"/>
          <w:lang w:val="en-US"/>
        </w:rPr>
        <w:t>,</w:t>
      </w:r>
      <w:r w:rsidRPr="0032784D">
        <w:rPr>
          <w:rFonts w:ascii="GHEA Grapalat" w:hAnsi="GHEA Grapalat"/>
          <w:sz w:val="22"/>
          <w:szCs w:val="22"/>
        </w:rPr>
        <w:t xml:space="preserve"> և էներգամատակարարման անվտանգությունը և կայունությունը` ապահովելով էլեկտրաէներգիայի արտադրությունը վերականգնվող էներգետիկ ռեսուրսների միջոցով: </w:t>
      </w:r>
      <w:r w:rsidR="00C7670C" w:rsidRPr="0032784D">
        <w:rPr>
          <w:rFonts w:ascii="GHEA Grapalat" w:hAnsi="GHEA Grapalat"/>
          <w:sz w:val="22"/>
          <w:szCs w:val="22"/>
        </w:rPr>
        <w:t xml:space="preserve">Հաշվետու ժամանակահատվածում </w:t>
      </w:r>
      <w:r w:rsidR="00C7670C" w:rsidRPr="0032784D">
        <w:rPr>
          <w:rFonts w:ascii="GHEA Grapalat" w:hAnsi="GHEA Grapalat"/>
          <w:sz w:val="22"/>
          <w:szCs w:val="22"/>
          <w:lang w:val="en-US"/>
        </w:rPr>
        <w:t>ծ</w:t>
      </w:r>
      <w:r w:rsidRPr="0032784D">
        <w:rPr>
          <w:rFonts w:ascii="GHEA Grapalat" w:hAnsi="GHEA Grapalat"/>
          <w:sz w:val="22"/>
          <w:szCs w:val="22"/>
        </w:rPr>
        <w:t>րագրի շրջանակներում կատարված վճարումներն իրականացվել են Որոտան ՀԷԿ-երի համալիրի վերականգնման ծրագրի աշխատանքները իրականացնող կապալառուներին կանխավճարների վճարման, ինչպես նաև խորհրդատվական և ինժեներական ծառայություններ մատուցող կազմակերպության ծառայության դիմաց վճարմանը:</w:t>
      </w:r>
    </w:p>
    <w:p w:rsidR="00163C4E" w:rsidRPr="0032784D" w:rsidRDefault="00C7670C"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w:t>
      </w:r>
      <w:r w:rsidRPr="0032784D">
        <w:rPr>
          <w:rFonts w:ascii="GHEA Grapalat" w:hAnsi="GHEA Grapalat"/>
          <w:sz w:val="22"/>
          <w:szCs w:val="22"/>
          <w:lang w:val="en-US"/>
        </w:rPr>
        <w:t xml:space="preserve"> թվականին շ</w:t>
      </w:r>
      <w:r w:rsidR="00163C4E" w:rsidRPr="0032784D">
        <w:rPr>
          <w:rFonts w:ascii="GHEA Grapalat" w:hAnsi="GHEA Grapalat"/>
          <w:sz w:val="22"/>
          <w:szCs w:val="22"/>
        </w:rPr>
        <w:t xml:space="preserve">ուրջ 1.2 մլրդ դրամ է տրամադրվել Գյուղատնտեսության զարգացման միջազգային հիմնադրամի աջակցությամբ իրականացվող «Ենթակառուցվածքների և գյուղական ֆինանսավորման աջակցություն» վարկային ծրագրի շրջանակներում՝ </w:t>
      </w:r>
      <w:r w:rsidRPr="0032784D">
        <w:rPr>
          <w:rFonts w:ascii="GHEA Grapalat" w:hAnsi="GHEA Grapalat"/>
          <w:sz w:val="22"/>
          <w:szCs w:val="22"/>
          <w:lang w:val="en-US"/>
        </w:rPr>
        <w:t xml:space="preserve">կազմելով ծրագրված ցուցանիշի </w:t>
      </w:r>
      <w:r w:rsidRPr="0032784D">
        <w:rPr>
          <w:rFonts w:ascii="GHEA Grapalat" w:hAnsi="GHEA Grapalat"/>
          <w:sz w:val="22"/>
          <w:szCs w:val="22"/>
        </w:rPr>
        <w:t>98.7%</w:t>
      </w:r>
      <w:r w:rsidRPr="0032784D">
        <w:rPr>
          <w:rFonts w:ascii="GHEA Grapalat" w:hAnsi="GHEA Grapalat"/>
          <w:sz w:val="22"/>
          <w:szCs w:val="22"/>
          <w:lang w:val="en-US"/>
        </w:rPr>
        <w:t>-ը</w:t>
      </w:r>
      <w:r w:rsidR="00163C4E" w:rsidRPr="0032784D">
        <w:rPr>
          <w:rFonts w:ascii="GHEA Grapalat" w:hAnsi="GHEA Grapalat"/>
          <w:sz w:val="22"/>
          <w:szCs w:val="22"/>
        </w:rPr>
        <w:t xml:space="preserve">, որը պայմանավորված է արտարժույթի փոխարժեքի </w:t>
      </w:r>
      <w:r w:rsidRPr="0032784D">
        <w:rPr>
          <w:rFonts w:ascii="GHEA Grapalat" w:hAnsi="GHEA Grapalat"/>
          <w:sz w:val="22"/>
          <w:szCs w:val="22"/>
          <w:lang w:val="en-US"/>
        </w:rPr>
        <w:t>փոփոխ</w:t>
      </w:r>
      <w:r w:rsidR="00163C4E" w:rsidRPr="0032784D">
        <w:rPr>
          <w:rFonts w:ascii="GHEA Grapalat" w:hAnsi="GHEA Grapalat"/>
          <w:sz w:val="22"/>
          <w:szCs w:val="22"/>
        </w:rPr>
        <w:t xml:space="preserve">ությամբ: </w:t>
      </w:r>
      <w:r w:rsidR="00445014" w:rsidRPr="0032784D">
        <w:rPr>
          <w:rFonts w:ascii="GHEA Grapalat" w:hAnsi="GHEA Grapalat"/>
          <w:sz w:val="22"/>
          <w:szCs w:val="22"/>
          <w:lang w:val="en-US"/>
        </w:rPr>
        <w:t>Ծ</w:t>
      </w:r>
      <w:r w:rsidR="00163C4E" w:rsidRPr="0032784D">
        <w:rPr>
          <w:rFonts w:ascii="GHEA Grapalat" w:hAnsi="GHEA Grapalat"/>
          <w:sz w:val="22"/>
          <w:szCs w:val="22"/>
        </w:rPr>
        <w:t xml:space="preserve">րագրի շրջանակում շեշտը դրված է սոցիալական և արտադրական ենթակառուցվածքների, մասնավորապես՝ ջրամատակարարման և ոռոգման համակարգերի բարելավմանը, վերաֆինանսավորման և ներդրումային գործիքների տրամադրմանը: Բաղադրիչի շրջանակում </w:t>
      </w:r>
      <w:r w:rsidR="00445014" w:rsidRPr="0032784D">
        <w:rPr>
          <w:rFonts w:ascii="GHEA Grapalat" w:hAnsi="GHEA Grapalat"/>
          <w:sz w:val="22"/>
          <w:szCs w:val="22"/>
          <w:lang w:val="en-US"/>
        </w:rPr>
        <w:t xml:space="preserve">նախատեսված է </w:t>
      </w:r>
      <w:r w:rsidR="00445014" w:rsidRPr="0032784D">
        <w:rPr>
          <w:rFonts w:ascii="GHEA Grapalat" w:hAnsi="GHEA Grapalat"/>
          <w:sz w:val="22"/>
          <w:szCs w:val="22"/>
        </w:rPr>
        <w:t>ֆերմերների</w:t>
      </w:r>
      <w:r w:rsidR="00445014" w:rsidRPr="0032784D">
        <w:rPr>
          <w:rFonts w:ascii="GHEA Grapalat" w:hAnsi="GHEA Grapalat"/>
          <w:sz w:val="22"/>
          <w:szCs w:val="22"/>
          <w:lang w:val="en-US"/>
        </w:rPr>
        <w:t xml:space="preserve"> համար</w:t>
      </w:r>
      <w:r w:rsidR="00163C4E" w:rsidRPr="0032784D">
        <w:rPr>
          <w:rFonts w:ascii="GHEA Grapalat" w:hAnsi="GHEA Grapalat"/>
          <w:sz w:val="22"/>
          <w:szCs w:val="22"/>
        </w:rPr>
        <w:t xml:space="preserve"> ուսուց</w:t>
      </w:r>
      <w:r w:rsidR="00445014" w:rsidRPr="0032784D">
        <w:rPr>
          <w:rFonts w:ascii="GHEA Grapalat" w:hAnsi="GHEA Grapalat"/>
          <w:sz w:val="22"/>
          <w:szCs w:val="22"/>
          <w:lang w:val="en-US"/>
        </w:rPr>
        <w:t>ման կազմակերպում</w:t>
      </w:r>
      <w:r w:rsidR="00163C4E" w:rsidRPr="0032784D">
        <w:rPr>
          <w:rFonts w:ascii="GHEA Grapalat" w:hAnsi="GHEA Grapalat"/>
          <w:sz w:val="22"/>
          <w:szCs w:val="22"/>
        </w:rPr>
        <w:t xml:space="preserve"> գործարար և ֆինանսական պլանավորման, գյուղատնտեսական առաջավոր փորձի և տեխնոլոգիա</w:t>
      </w:r>
      <w:r w:rsidR="00445014" w:rsidRPr="0032784D">
        <w:rPr>
          <w:rFonts w:ascii="GHEA Grapalat" w:hAnsi="GHEA Grapalat"/>
          <w:sz w:val="22"/>
          <w:szCs w:val="22"/>
        </w:rPr>
        <w:t>ների ներդրման նպատակով։ Ծրագ</w:t>
      </w:r>
      <w:r w:rsidR="00445014" w:rsidRPr="0032784D">
        <w:rPr>
          <w:rFonts w:ascii="GHEA Grapalat" w:hAnsi="GHEA Grapalat"/>
          <w:sz w:val="22"/>
          <w:szCs w:val="22"/>
          <w:lang w:val="en-US"/>
        </w:rPr>
        <w:t>րի շրջանակներում</w:t>
      </w:r>
      <w:r w:rsidR="00445014" w:rsidRPr="0032784D">
        <w:rPr>
          <w:rFonts w:ascii="GHEA Grapalat" w:hAnsi="GHEA Grapalat"/>
          <w:sz w:val="22"/>
          <w:szCs w:val="22"/>
        </w:rPr>
        <w:t xml:space="preserve"> ԳՖԿ-ի միջոցով</w:t>
      </w:r>
      <w:r w:rsidR="00445014" w:rsidRPr="0032784D">
        <w:rPr>
          <w:rFonts w:ascii="GHEA Grapalat" w:hAnsi="GHEA Grapalat"/>
          <w:sz w:val="22"/>
          <w:szCs w:val="22"/>
          <w:lang w:val="en-US"/>
        </w:rPr>
        <w:t xml:space="preserve"> </w:t>
      </w:r>
      <w:r w:rsidR="00163C4E" w:rsidRPr="0032784D">
        <w:rPr>
          <w:rFonts w:ascii="GHEA Grapalat" w:hAnsi="GHEA Grapalat"/>
          <w:sz w:val="22"/>
          <w:szCs w:val="22"/>
        </w:rPr>
        <w:t xml:space="preserve">մասնակից ֆինանսական հաստատություններին </w:t>
      </w:r>
      <w:r w:rsidR="00445014" w:rsidRPr="0032784D">
        <w:rPr>
          <w:rFonts w:ascii="GHEA Grapalat" w:hAnsi="GHEA Grapalat"/>
          <w:sz w:val="22"/>
          <w:szCs w:val="22"/>
          <w:lang w:val="en-US"/>
        </w:rPr>
        <w:t>տրամադրվում են</w:t>
      </w:r>
      <w:r w:rsidR="00163C4E" w:rsidRPr="0032784D">
        <w:rPr>
          <w:rFonts w:ascii="GHEA Grapalat" w:hAnsi="GHEA Grapalat"/>
          <w:sz w:val="22"/>
          <w:szCs w:val="22"/>
        </w:rPr>
        <w:t xml:space="preserve"> ֆինանսական միջոցներ, որոնք վարկերի տեսքով </w:t>
      </w:r>
      <w:r w:rsidR="00445014" w:rsidRPr="0032784D">
        <w:rPr>
          <w:rFonts w:ascii="GHEA Grapalat" w:hAnsi="GHEA Grapalat"/>
          <w:sz w:val="22"/>
          <w:szCs w:val="22"/>
        </w:rPr>
        <w:t>ուղղվ</w:t>
      </w:r>
      <w:r w:rsidR="00445014" w:rsidRPr="0032784D">
        <w:rPr>
          <w:rFonts w:ascii="GHEA Grapalat" w:hAnsi="GHEA Grapalat"/>
          <w:sz w:val="22"/>
          <w:szCs w:val="22"/>
          <w:lang w:val="en-US"/>
        </w:rPr>
        <w:t>ում են</w:t>
      </w:r>
      <w:r w:rsidR="00163C4E" w:rsidRPr="0032784D">
        <w:rPr>
          <w:rFonts w:ascii="GHEA Grapalat" w:hAnsi="GHEA Grapalat"/>
          <w:sz w:val="22"/>
          <w:szCs w:val="22"/>
        </w:rPr>
        <w:t xml:space="preserve"> փոքր տնտեսություն վարողներին, փոքր և միջին ձեռնարկություններին՝ իրենց գործունեության բարելավման և եկամուտների ավելացման նպատակով</w:t>
      </w:r>
      <w:r w:rsidR="00445014" w:rsidRPr="0032784D">
        <w:rPr>
          <w:rFonts w:ascii="GHEA Grapalat" w:hAnsi="GHEA Grapalat"/>
          <w:sz w:val="22"/>
          <w:szCs w:val="22"/>
          <w:lang w:val="en-US"/>
        </w:rPr>
        <w:t>,</w:t>
      </w:r>
      <w:r w:rsidR="00163C4E" w:rsidRPr="0032784D">
        <w:rPr>
          <w:rFonts w:ascii="GHEA Grapalat" w:hAnsi="GHEA Grapalat"/>
          <w:sz w:val="22"/>
          <w:szCs w:val="22"/>
        </w:rPr>
        <w:t xml:space="preserve"> Հայաստանում գյուղական տարածքների տնտեսական զարգացման հիմնադրամի միջոցով՝ ներդրումների և փոխառությունների, ինչպես նաև տարբեր տեսակի կառավարման </w:t>
      </w:r>
      <w:r w:rsidR="00445014" w:rsidRPr="0032784D">
        <w:rPr>
          <w:rFonts w:ascii="GHEA Grapalat" w:hAnsi="GHEA Grapalat"/>
          <w:sz w:val="22"/>
          <w:szCs w:val="22"/>
        </w:rPr>
        <w:t>և տեխնիկական աջակցության տեսքով</w:t>
      </w:r>
      <w:r w:rsidR="00163C4E" w:rsidRPr="0032784D">
        <w:rPr>
          <w:rFonts w:ascii="GHEA Grapalat" w:hAnsi="GHEA Grapalat"/>
          <w:sz w:val="22"/>
          <w:szCs w:val="22"/>
        </w:rPr>
        <w:t xml:space="preserve"> աջակցություն</w:t>
      </w:r>
      <w:r w:rsidR="00445014" w:rsidRPr="0032784D">
        <w:rPr>
          <w:rFonts w:ascii="GHEA Grapalat" w:hAnsi="GHEA Grapalat"/>
          <w:sz w:val="22"/>
          <w:szCs w:val="22"/>
          <w:lang w:val="en-US"/>
        </w:rPr>
        <w:t xml:space="preserve"> է</w:t>
      </w:r>
      <w:r w:rsidR="00163C4E" w:rsidRPr="0032784D">
        <w:rPr>
          <w:rFonts w:ascii="GHEA Grapalat" w:hAnsi="GHEA Grapalat"/>
          <w:sz w:val="22"/>
          <w:szCs w:val="22"/>
        </w:rPr>
        <w:t xml:space="preserve"> </w:t>
      </w:r>
      <w:r w:rsidR="00445014" w:rsidRPr="0032784D">
        <w:rPr>
          <w:rFonts w:ascii="GHEA Grapalat" w:hAnsi="GHEA Grapalat"/>
          <w:sz w:val="22"/>
          <w:szCs w:val="22"/>
        </w:rPr>
        <w:t>տրամադր</w:t>
      </w:r>
      <w:r w:rsidR="00445014" w:rsidRPr="0032784D">
        <w:rPr>
          <w:rFonts w:ascii="GHEA Grapalat" w:hAnsi="GHEA Grapalat"/>
          <w:sz w:val="22"/>
          <w:szCs w:val="22"/>
          <w:lang w:val="en-US"/>
        </w:rPr>
        <w:t>վում</w:t>
      </w:r>
      <w:r w:rsidR="00163C4E" w:rsidRPr="0032784D">
        <w:rPr>
          <w:rFonts w:ascii="GHEA Grapalat" w:hAnsi="GHEA Grapalat"/>
          <w:sz w:val="22"/>
          <w:szCs w:val="22"/>
        </w:rPr>
        <w:t xml:space="preserve"> աղքատ գյուղական արտադրողների հետ ամուր կապեր ունեցող, գյուղատնտեսական </w:t>
      </w:r>
      <w:r w:rsidR="00445014" w:rsidRPr="0032784D">
        <w:rPr>
          <w:rFonts w:ascii="GHEA Grapalat" w:hAnsi="GHEA Grapalat"/>
          <w:sz w:val="22"/>
          <w:szCs w:val="22"/>
        </w:rPr>
        <w:t>արժեշղթայի շրջանակներում գործող</w:t>
      </w:r>
      <w:r w:rsidR="00163C4E" w:rsidRPr="0032784D">
        <w:rPr>
          <w:rFonts w:ascii="GHEA Grapalat" w:hAnsi="GHEA Grapalat"/>
          <w:sz w:val="22"/>
          <w:szCs w:val="22"/>
        </w:rPr>
        <w:t xml:space="preserve"> փոքր և միջին մասնավոր </w:t>
      </w:r>
      <w:r w:rsidR="00163C4E" w:rsidRPr="0032784D">
        <w:rPr>
          <w:rFonts w:ascii="GHEA Grapalat" w:hAnsi="GHEA Grapalat"/>
          <w:sz w:val="22"/>
          <w:szCs w:val="22"/>
        </w:rPr>
        <w:lastRenderedPageBreak/>
        <w:t xml:space="preserve">ընկերություններին: Նշված միջոցառման շրջանակներում </w:t>
      </w:r>
      <w:r w:rsidR="00445014" w:rsidRPr="0032784D">
        <w:rPr>
          <w:rFonts w:ascii="GHEA Grapalat" w:hAnsi="GHEA Grapalat"/>
          <w:sz w:val="22"/>
          <w:szCs w:val="22"/>
          <w:lang w:val="en-US"/>
        </w:rPr>
        <w:t>միջոցն</w:t>
      </w:r>
      <w:r w:rsidR="00163C4E" w:rsidRPr="0032784D">
        <w:rPr>
          <w:rFonts w:ascii="GHEA Grapalat" w:hAnsi="GHEA Grapalat"/>
          <w:sz w:val="22"/>
          <w:szCs w:val="22"/>
        </w:rPr>
        <w:t>երն ուղ</w:t>
      </w:r>
      <w:r w:rsidR="00287034" w:rsidRPr="0032784D">
        <w:rPr>
          <w:rFonts w:ascii="GHEA Grapalat" w:hAnsi="GHEA Grapalat"/>
          <w:sz w:val="22"/>
          <w:szCs w:val="22"/>
          <w:lang w:val="en-US"/>
        </w:rPr>
        <w:t>ղ</w:t>
      </w:r>
      <w:r w:rsidR="00163C4E" w:rsidRPr="0032784D">
        <w:rPr>
          <w:rFonts w:ascii="GHEA Grapalat" w:hAnsi="GHEA Grapalat"/>
          <w:sz w:val="22"/>
          <w:szCs w:val="22"/>
        </w:rPr>
        <w:t>վել են Գյուղական ֆինանսավորման կառույցի և Հայաստանում գյուղական տարածքների տնտեսական զարգացման հիմնադրամի նե</w:t>
      </w:r>
      <w:r w:rsidR="00287034" w:rsidRPr="0032784D">
        <w:rPr>
          <w:rFonts w:ascii="GHEA Grapalat" w:hAnsi="GHEA Grapalat"/>
          <w:sz w:val="22"/>
          <w:szCs w:val="22"/>
          <w:lang w:val="en-US"/>
        </w:rPr>
        <w:t>ր</w:t>
      </w:r>
      <w:r w:rsidR="00163C4E" w:rsidRPr="0032784D">
        <w:rPr>
          <w:rFonts w:ascii="GHEA Grapalat" w:hAnsi="GHEA Grapalat"/>
          <w:sz w:val="22"/>
          <w:szCs w:val="22"/>
        </w:rPr>
        <w:t>դրումային կապիտալի ավելացմանը:</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Նախկինում տրամադրված ներքին վարկերի վերադարձից հաշվետու ժամանակահատվածում պետական բյուջե է մուտքագրվել 19.9 մլրդ դրամ կամ նախատեսվածի 109.4%-ը, ինչը հիմնականում պայմանավորված է «Հայաստանի ՓՄՁ ԶԱԿ» հիմնադրամի և այլ վարկերի գծով նախատեսվածից ավել</w:t>
      </w:r>
      <w:r w:rsidR="008E7761" w:rsidRPr="0032784D">
        <w:rPr>
          <w:rFonts w:ascii="GHEA Grapalat" w:hAnsi="GHEA Grapalat"/>
          <w:sz w:val="22"/>
          <w:szCs w:val="22"/>
          <w:lang w:val="en-US"/>
        </w:rPr>
        <w:t>ի չափով</w:t>
      </w:r>
      <w:r w:rsidRPr="0032784D">
        <w:rPr>
          <w:rFonts w:ascii="GHEA Grapalat" w:hAnsi="GHEA Grapalat"/>
          <w:sz w:val="22"/>
          <w:szCs w:val="22"/>
        </w:rPr>
        <w:t xml:space="preserve"> </w:t>
      </w:r>
      <w:r w:rsidR="008E7761" w:rsidRPr="0032784D">
        <w:rPr>
          <w:rFonts w:ascii="GHEA Grapalat" w:hAnsi="GHEA Grapalat"/>
          <w:sz w:val="22"/>
          <w:szCs w:val="22"/>
          <w:lang w:val="en-US"/>
        </w:rPr>
        <w:t>միջոցների վ</w:t>
      </w:r>
      <w:r w:rsidRPr="0032784D">
        <w:rPr>
          <w:rFonts w:ascii="GHEA Grapalat" w:hAnsi="GHEA Grapalat"/>
          <w:sz w:val="22"/>
          <w:szCs w:val="22"/>
        </w:rPr>
        <w:t>երադարձով</w:t>
      </w:r>
      <w:r w:rsidR="00DB7C19" w:rsidRPr="0032784D">
        <w:rPr>
          <w:rFonts w:ascii="GHEA Grapalat" w:hAnsi="GHEA Grapalat"/>
          <w:sz w:val="22"/>
          <w:szCs w:val="22"/>
        </w:rPr>
        <w:t>, որոնք կազմել են</w:t>
      </w:r>
      <w:r w:rsidR="008E7761" w:rsidRPr="0032784D">
        <w:rPr>
          <w:rFonts w:ascii="GHEA Grapalat" w:hAnsi="GHEA Grapalat"/>
          <w:sz w:val="22"/>
          <w:szCs w:val="22"/>
          <w:lang w:val="en-US"/>
        </w:rPr>
        <w:t xml:space="preserve"> համապատասխանաբար</w:t>
      </w:r>
      <w:r w:rsidR="00DB7C19" w:rsidRPr="0032784D">
        <w:rPr>
          <w:rFonts w:ascii="GHEA Grapalat" w:hAnsi="GHEA Grapalat"/>
          <w:sz w:val="22"/>
          <w:szCs w:val="22"/>
        </w:rPr>
        <w:t xml:space="preserve"> </w:t>
      </w:r>
      <w:r w:rsidR="00DB7C19" w:rsidRPr="0032784D">
        <w:rPr>
          <w:rFonts w:ascii="GHEA Grapalat" w:hAnsi="GHEA Grapalat"/>
          <w:sz w:val="22"/>
          <w:szCs w:val="22"/>
          <w:lang w:val="en-US"/>
        </w:rPr>
        <w:t xml:space="preserve">5.3 </w:t>
      </w:r>
      <w:r w:rsidR="00DB7C19" w:rsidRPr="0032784D">
        <w:rPr>
          <w:rFonts w:ascii="GHEA Grapalat" w:hAnsi="GHEA Grapalat"/>
          <w:sz w:val="22"/>
          <w:szCs w:val="22"/>
        </w:rPr>
        <w:t>մլրդ դրամ և</w:t>
      </w:r>
      <w:r w:rsidR="00DB7C19" w:rsidRPr="0032784D">
        <w:rPr>
          <w:rFonts w:ascii="GHEA Grapalat" w:hAnsi="GHEA Grapalat"/>
          <w:sz w:val="22"/>
          <w:szCs w:val="22"/>
          <w:lang w:val="en-US"/>
        </w:rPr>
        <w:t xml:space="preserve"> 1.2</w:t>
      </w:r>
      <w:r w:rsidR="00DB7C19" w:rsidRPr="0032784D">
        <w:rPr>
          <w:rFonts w:ascii="GHEA Grapalat" w:hAnsi="GHEA Grapalat"/>
          <w:sz w:val="22"/>
          <w:szCs w:val="22"/>
        </w:rPr>
        <w:t xml:space="preserve"> մլրդ դրամ՝</w:t>
      </w:r>
      <w:r w:rsidR="008E7761" w:rsidRPr="0032784D">
        <w:rPr>
          <w:rFonts w:ascii="GHEA Grapalat" w:hAnsi="GHEA Grapalat"/>
          <w:sz w:val="22"/>
          <w:szCs w:val="22"/>
          <w:lang w:val="en-US"/>
        </w:rPr>
        <w:t xml:space="preserve"> </w:t>
      </w:r>
      <w:r w:rsidR="008E7761" w:rsidRPr="0032784D">
        <w:rPr>
          <w:rFonts w:ascii="GHEA Grapalat" w:hAnsi="GHEA Grapalat"/>
          <w:sz w:val="22"/>
          <w:szCs w:val="22"/>
        </w:rPr>
        <w:t>21.4%</w:t>
      </w:r>
      <w:r w:rsidR="008E7761" w:rsidRPr="0032784D">
        <w:rPr>
          <w:rFonts w:ascii="GHEA Grapalat" w:hAnsi="GHEA Grapalat"/>
          <w:sz w:val="22"/>
          <w:szCs w:val="22"/>
          <w:lang w:val="en-US"/>
        </w:rPr>
        <w:t xml:space="preserve">-ով </w:t>
      </w:r>
      <w:r w:rsidR="008E7761" w:rsidRPr="0032784D">
        <w:rPr>
          <w:rFonts w:ascii="GHEA Grapalat" w:hAnsi="GHEA Grapalat"/>
          <w:sz w:val="22"/>
          <w:szCs w:val="22"/>
        </w:rPr>
        <w:t>(928.1</w:t>
      </w:r>
      <w:r w:rsidR="00C1295F" w:rsidRPr="0032784D">
        <w:rPr>
          <w:rFonts w:ascii="GHEA Grapalat" w:hAnsi="GHEA Grapalat"/>
          <w:sz w:val="22"/>
          <w:szCs w:val="22"/>
        </w:rPr>
        <w:t xml:space="preserve"> մլն դրամ</w:t>
      </w:r>
      <w:r w:rsidR="008E7761" w:rsidRPr="0032784D">
        <w:rPr>
          <w:rFonts w:ascii="GHEA Grapalat" w:hAnsi="GHEA Grapalat"/>
          <w:sz w:val="22"/>
          <w:szCs w:val="22"/>
        </w:rPr>
        <w:t>ով)</w:t>
      </w:r>
      <w:r w:rsidR="008E7761" w:rsidRPr="0032784D">
        <w:rPr>
          <w:rFonts w:ascii="GHEA Grapalat" w:hAnsi="GHEA Grapalat"/>
          <w:sz w:val="22"/>
          <w:szCs w:val="22"/>
          <w:lang w:val="en-US"/>
        </w:rPr>
        <w:t xml:space="preserve"> և</w:t>
      </w:r>
      <w:r w:rsidR="008E7761" w:rsidRPr="0032784D">
        <w:rPr>
          <w:rFonts w:ascii="GHEA Grapalat" w:hAnsi="GHEA Grapalat"/>
          <w:sz w:val="22"/>
          <w:szCs w:val="22"/>
        </w:rPr>
        <w:t xml:space="preserve"> 112.2%</w:t>
      </w:r>
      <w:r w:rsidR="008E7761" w:rsidRPr="0032784D">
        <w:rPr>
          <w:rFonts w:ascii="GHEA Grapalat" w:hAnsi="GHEA Grapalat"/>
          <w:sz w:val="22"/>
          <w:szCs w:val="22"/>
          <w:lang w:val="en-US"/>
        </w:rPr>
        <w:t>-ով</w:t>
      </w:r>
      <w:r w:rsidR="008E7761" w:rsidRPr="0032784D">
        <w:rPr>
          <w:rFonts w:ascii="GHEA Grapalat" w:hAnsi="GHEA Grapalat"/>
          <w:sz w:val="22"/>
          <w:szCs w:val="22"/>
        </w:rPr>
        <w:t xml:space="preserve"> (637</w:t>
      </w:r>
      <w:r w:rsidR="00C1295F" w:rsidRPr="0032784D">
        <w:rPr>
          <w:rFonts w:ascii="GHEA Grapalat" w:hAnsi="GHEA Grapalat"/>
          <w:sz w:val="22"/>
          <w:szCs w:val="22"/>
        </w:rPr>
        <w:t>.1 մլն դրամ</w:t>
      </w:r>
      <w:r w:rsidR="008E7761" w:rsidRPr="0032784D">
        <w:rPr>
          <w:rFonts w:ascii="GHEA Grapalat" w:hAnsi="GHEA Grapalat"/>
          <w:sz w:val="22"/>
          <w:szCs w:val="22"/>
        </w:rPr>
        <w:t>ով)</w:t>
      </w:r>
      <w:r w:rsidR="00DB7C19" w:rsidRPr="0032784D">
        <w:rPr>
          <w:rFonts w:ascii="GHEA Grapalat" w:hAnsi="GHEA Grapalat"/>
          <w:sz w:val="22"/>
          <w:szCs w:val="22"/>
        </w:rPr>
        <w:t xml:space="preserve"> գերազանցելով ծրագրված մուտքերը</w:t>
      </w:r>
      <w:r w:rsidRPr="0032784D">
        <w:rPr>
          <w:rFonts w:ascii="GHEA Grapalat" w:hAnsi="GHEA Grapalat"/>
          <w:sz w:val="22"/>
          <w:szCs w:val="22"/>
        </w:rPr>
        <w:t>: Առաջին դեպքում շեղումը պայմանավորված է նախորդ տարվա թերի վճարված գումարի մար</w:t>
      </w:r>
      <w:r w:rsidR="008E7761" w:rsidRPr="0032784D">
        <w:rPr>
          <w:rFonts w:ascii="GHEA Grapalat" w:hAnsi="GHEA Grapalat"/>
          <w:sz w:val="22"/>
          <w:szCs w:val="22"/>
          <w:lang w:val="en-US"/>
        </w:rPr>
        <w:t>ման</w:t>
      </w:r>
      <w:r w:rsidRPr="0032784D">
        <w:rPr>
          <w:rFonts w:ascii="GHEA Grapalat" w:hAnsi="GHEA Grapalat"/>
          <w:sz w:val="22"/>
          <w:szCs w:val="22"/>
        </w:rPr>
        <w:t>, իսկ երկրորդ դեպքում` հիմն</w:t>
      </w:r>
      <w:r w:rsidR="008E7761" w:rsidRPr="0032784D">
        <w:rPr>
          <w:rFonts w:ascii="GHEA Grapalat" w:hAnsi="GHEA Grapalat"/>
          <w:sz w:val="22"/>
          <w:szCs w:val="22"/>
        </w:rPr>
        <w:t xml:space="preserve">ականում </w:t>
      </w:r>
      <w:r w:rsidR="008E7761" w:rsidRPr="0032784D">
        <w:rPr>
          <w:rFonts w:ascii="GHEA Grapalat" w:hAnsi="GHEA Grapalat"/>
          <w:sz w:val="22"/>
          <w:szCs w:val="22"/>
          <w:lang w:val="en-US"/>
        </w:rPr>
        <w:t xml:space="preserve">վարկերի </w:t>
      </w:r>
      <w:r w:rsidR="008E7761" w:rsidRPr="0032784D">
        <w:rPr>
          <w:rFonts w:ascii="GHEA Grapalat" w:hAnsi="GHEA Grapalat"/>
          <w:sz w:val="22"/>
          <w:szCs w:val="22"/>
        </w:rPr>
        <w:t>ժամկետից շուտ մար</w:t>
      </w:r>
      <w:r w:rsidR="008E7761" w:rsidRPr="0032784D">
        <w:rPr>
          <w:rFonts w:ascii="GHEA Grapalat" w:hAnsi="GHEA Grapalat"/>
          <w:sz w:val="22"/>
          <w:szCs w:val="22"/>
          <w:lang w:val="en-US"/>
        </w:rPr>
        <w:t>ման հանգամանքներով</w:t>
      </w:r>
      <w:r w:rsidR="008E7761" w:rsidRPr="0032784D">
        <w:rPr>
          <w:rFonts w:ascii="GHEA Grapalat" w:hAnsi="GHEA Grapalat"/>
          <w:sz w:val="22"/>
          <w:szCs w:val="22"/>
        </w:rPr>
        <w:t>:</w:t>
      </w:r>
      <w:r w:rsidR="008E7761" w:rsidRPr="0032784D">
        <w:rPr>
          <w:rFonts w:ascii="GHEA Grapalat" w:hAnsi="GHEA Grapalat"/>
          <w:sz w:val="22"/>
          <w:szCs w:val="22"/>
          <w:lang w:val="en-US"/>
        </w:rPr>
        <w:t xml:space="preserve"> </w:t>
      </w:r>
      <w:r w:rsidRPr="0032784D">
        <w:rPr>
          <w:rFonts w:ascii="GHEA Grapalat" w:hAnsi="GHEA Grapalat"/>
          <w:sz w:val="22"/>
          <w:szCs w:val="22"/>
        </w:rPr>
        <w:t>3.8 մլրդ դրամ վ</w:t>
      </w:r>
      <w:r w:rsidR="00EC4B6C" w:rsidRPr="0032784D">
        <w:rPr>
          <w:rFonts w:ascii="GHEA Grapalat" w:hAnsi="GHEA Grapalat"/>
          <w:sz w:val="22"/>
          <w:szCs w:val="22"/>
        </w:rPr>
        <w:t>երադարձ</w:t>
      </w:r>
      <w:r w:rsidRPr="0032784D">
        <w:rPr>
          <w:rFonts w:ascii="GHEA Grapalat" w:hAnsi="GHEA Grapalat"/>
          <w:sz w:val="22"/>
          <w:szCs w:val="22"/>
        </w:rPr>
        <w:t>վել է «Երևանի Ջերմաէլեկտրակենտրոն» ՓԲԸ-ի</w:t>
      </w:r>
      <w:r w:rsidR="005D5D9F" w:rsidRPr="0032784D">
        <w:rPr>
          <w:rFonts w:ascii="GHEA Grapalat" w:hAnsi="GHEA Grapalat"/>
          <w:sz w:val="22"/>
          <w:szCs w:val="22"/>
        </w:rPr>
        <w:t xml:space="preserve"> </w:t>
      </w:r>
      <w:r w:rsidR="005D5D9F" w:rsidRPr="0032784D">
        <w:rPr>
          <w:rFonts w:ascii="GHEA Grapalat" w:hAnsi="GHEA Grapalat"/>
          <w:sz w:val="22"/>
          <w:szCs w:val="22"/>
          <w:lang w:val="en-US"/>
        </w:rPr>
        <w:t xml:space="preserve">կողմից, որը </w:t>
      </w:r>
      <w:r w:rsidR="005D5D9F" w:rsidRPr="0032784D">
        <w:rPr>
          <w:rFonts w:ascii="GHEA Grapalat" w:hAnsi="GHEA Grapalat"/>
          <w:sz w:val="22"/>
          <w:szCs w:val="22"/>
        </w:rPr>
        <w:t>1.9%-</w:t>
      </w:r>
      <w:r w:rsidR="005D5D9F" w:rsidRPr="0032784D">
        <w:rPr>
          <w:rFonts w:ascii="GHEA Grapalat" w:hAnsi="GHEA Grapalat"/>
          <w:sz w:val="22"/>
          <w:szCs w:val="22"/>
          <w:lang w:val="en-US"/>
        </w:rPr>
        <w:t>ով գերազանցել է ծրագրված ցուցանիշը՝ պայմանավորված</w:t>
      </w:r>
      <w:r w:rsidR="00CB7C11" w:rsidRPr="0032784D">
        <w:rPr>
          <w:rFonts w:ascii="GHEA Grapalat" w:hAnsi="GHEA Grapalat"/>
          <w:sz w:val="22"/>
          <w:szCs w:val="22"/>
          <w:lang w:val="en-US"/>
        </w:rPr>
        <w:t xml:space="preserve"> փոխարժեքի փոփոխությամբ</w:t>
      </w:r>
      <w:r w:rsidR="00EC4B6C" w:rsidRPr="0032784D">
        <w:rPr>
          <w:rFonts w:ascii="GHEA Grapalat" w:hAnsi="GHEA Grapalat"/>
          <w:sz w:val="22"/>
          <w:szCs w:val="22"/>
          <w:lang w:val="en-US"/>
        </w:rPr>
        <w:t>: Շ</w:t>
      </w:r>
      <w:r w:rsidRPr="0032784D">
        <w:rPr>
          <w:rFonts w:ascii="GHEA Grapalat" w:hAnsi="GHEA Grapalat"/>
          <w:sz w:val="22"/>
          <w:szCs w:val="22"/>
          <w:lang w:val="en-US"/>
        </w:rPr>
        <w:t>ուրջ 5 մլրդ դրամ</w:t>
      </w:r>
      <w:r w:rsidR="005D5D9F" w:rsidRPr="0032784D">
        <w:rPr>
          <w:rFonts w:ascii="GHEA Grapalat" w:hAnsi="GHEA Grapalat"/>
          <w:sz w:val="22"/>
          <w:szCs w:val="22"/>
          <w:lang w:val="en-US"/>
        </w:rPr>
        <w:t xml:space="preserve"> (100%)</w:t>
      </w:r>
      <w:r w:rsidR="00EC4B6C" w:rsidRPr="0032784D">
        <w:rPr>
          <w:rFonts w:ascii="GHEA Grapalat" w:hAnsi="GHEA Grapalat"/>
          <w:sz w:val="22"/>
          <w:szCs w:val="22"/>
          <w:lang w:val="en-US"/>
        </w:rPr>
        <w:t xml:space="preserve"> է վերադարձվել</w:t>
      </w:r>
      <w:r w:rsidRPr="0032784D">
        <w:rPr>
          <w:rFonts w:ascii="GHEA Grapalat" w:hAnsi="GHEA Grapalat"/>
          <w:sz w:val="22"/>
          <w:szCs w:val="22"/>
          <w:lang w:val="en-US"/>
        </w:rPr>
        <w:t xml:space="preserve"> ՀՀ կենտրոնական բանկի</w:t>
      </w:r>
      <w:r w:rsidRPr="0032784D">
        <w:rPr>
          <w:rFonts w:ascii="GHEA Grapalat" w:hAnsi="GHEA Grapalat"/>
          <w:sz w:val="22"/>
          <w:szCs w:val="22"/>
        </w:rPr>
        <w:t xml:space="preserve"> կողմից՝ Տնտեսության կայունացման վարկավորման ծրագրի շրջանակներում տրամադրված վարկերի գծով:</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ընթացքում ՀՀ պետական բյուջեի արտաքին ֆինանսավորումը կազմել է 77.3</w:t>
      </w:r>
      <w:r w:rsidRPr="0032784D">
        <w:rPr>
          <w:rFonts w:ascii="Courier New" w:hAnsi="Courier New" w:cs="Courier New"/>
          <w:sz w:val="22"/>
          <w:szCs w:val="22"/>
        </w:rPr>
        <w:t> </w:t>
      </w:r>
      <w:r w:rsidRPr="0032784D">
        <w:rPr>
          <w:rFonts w:ascii="GHEA Grapalat" w:hAnsi="GHEA Grapalat"/>
          <w:sz w:val="22"/>
          <w:szCs w:val="22"/>
        </w:rPr>
        <w:t>մլրդ դրամ՝ ծրագրված 139.2</w:t>
      </w:r>
      <w:r w:rsidRPr="0032784D">
        <w:rPr>
          <w:rFonts w:ascii="Courier New" w:hAnsi="Courier New" w:cs="Courier New"/>
          <w:sz w:val="22"/>
          <w:szCs w:val="22"/>
        </w:rPr>
        <w:t> </w:t>
      </w:r>
      <w:r w:rsidRPr="0032784D">
        <w:rPr>
          <w:rFonts w:ascii="GHEA Grapalat" w:hAnsi="GHEA Grapalat" w:cs="GHEA Grapalat"/>
          <w:sz w:val="22"/>
          <w:szCs w:val="22"/>
        </w:rPr>
        <w:t>մլրդ դրամի դիմաց:</w:t>
      </w:r>
      <w:r w:rsidR="00EC4B6C" w:rsidRPr="0032784D">
        <w:rPr>
          <w:rFonts w:ascii="GHEA Grapalat" w:hAnsi="GHEA Grapalat" w:cs="GHEA Grapalat"/>
          <w:sz w:val="22"/>
          <w:szCs w:val="22"/>
        </w:rPr>
        <w:t xml:space="preserve"> Արտաքին աղբյուրներից պակասուրդը </w:t>
      </w:r>
      <w:r w:rsidRPr="0032784D">
        <w:rPr>
          <w:rFonts w:ascii="GHEA Grapalat" w:hAnsi="GHEA Grapalat"/>
          <w:sz w:val="22"/>
          <w:szCs w:val="22"/>
        </w:rPr>
        <w:t>132.7 մլրդ դրամ</w:t>
      </w:r>
      <w:r w:rsidR="00EC4B6C" w:rsidRPr="0032784D">
        <w:rPr>
          <w:rFonts w:ascii="GHEA Grapalat" w:hAnsi="GHEA Grapalat"/>
          <w:sz w:val="22"/>
          <w:szCs w:val="22"/>
        </w:rPr>
        <w:t>ի չափով</w:t>
      </w:r>
      <w:r w:rsidRPr="0032784D">
        <w:rPr>
          <w:rFonts w:ascii="GHEA Grapalat" w:hAnsi="GHEA Grapalat"/>
          <w:sz w:val="22"/>
          <w:szCs w:val="22"/>
        </w:rPr>
        <w:t xml:space="preserve"> </w:t>
      </w:r>
      <w:r w:rsidR="00EC4B6C" w:rsidRPr="0032784D">
        <w:rPr>
          <w:rFonts w:ascii="GHEA Grapalat" w:hAnsi="GHEA Grapalat"/>
          <w:sz w:val="22"/>
          <w:szCs w:val="22"/>
        </w:rPr>
        <w:t xml:space="preserve">ֆինանսավորվել է </w:t>
      </w:r>
      <w:r w:rsidRPr="0032784D">
        <w:rPr>
          <w:rFonts w:ascii="GHEA Grapalat" w:hAnsi="GHEA Grapalat"/>
          <w:sz w:val="22"/>
          <w:szCs w:val="22"/>
        </w:rPr>
        <w:t>փոխառու</w:t>
      </w:r>
      <w:r w:rsidR="009A1B2D" w:rsidRPr="0032784D">
        <w:rPr>
          <w:rFonts w:ascii="GHEA Grapalat" w:hAnsi="GHEA Grapalat"/>
          <w:sz w:val="22"/>
          <w:szCs w:val="22"/>
        </w:rPr>
        <w:t xml:space="preserve"> զուտ</w:t>
      </w:r>
      <w:r w:rsidRPr="0032784D">
        <w:rPr>
          <w:rFonts w:ascii="GHEA Grapalat" w:hAnsi="GHEA Grapalat"/>
          <w:sz w:val="22"/>
          <w:szCs w:val="22"/>
        </w:rPr>
        <w:t xml:space="preserve"> միջոցներ</w:t>
      </w:r>
      <w:r w:rsidR="00EC4B6C" w:rsidRPr="0032784D">
        <w:rPr>
          <w:rFonts w:ascii="GHEA Grapalat" w:hAnsi="GHEA Grapalat"/>
          <w:sz w:val="22"/>
          <w:szCs w:val="22"/>
        </w:rPr>
        <w:t xml:space="preserve">ի հաշվին՝ կազմելով ծրագրված ցուցանիշի </w:t>
      </w:r>
      <w:r w:rsidR="009A1B2D" w:rsidRPr="0032784D">
        <w:rPr>
          <w:rFonts w:ascii="GHEA Grapalat" w:hAnsi="GHEA Grapalat"/>
          <w:sz w:val="22"/>
          <w:szCs w:val="22"/>
          <w:lang w:val="en-US"/>
        </w:rPr>
        <w:t>67.5%</w:t>
      </w:r>
      <w:r w:rsidR="009A1B2D" w:rsidRPr="0032784D">
        <w:rPr>
          <w:rFonts w:ascii="GHEA Grapalat" w:hAnsi="GHEA Grapalat"/>
          <w:sz w:val="22"/>
          <w:szCs w:val="22"/>
        </w:rPr>
        <w:t>-ը</w:t>
      </w:r>
      <w:r w:rsidRPr="0032784D">
        <w:rPr>
          <w:rFonts w:ascii="GHEA Grapalat" w:hAnsi="GHEA Grapalat"/>
          <w:sz w:val="22"/>
          <w:szCs w:val="22"/>
        </w:rPr>
        <w:t xml:space="preserve">: Արտաքին </w:t>
      </w:r>
      <w:r w:rsidR="00887CB4" w:rsidRPr="0032784D">
        <w:rPr>
          <w:rFonts w:ascii="GHEA Grapalat" w:hAnsi="GHEA Grapalat"/>
          <w:sz w:val="22"/>
          <w:szCs w:val="22"/>
          <w:lang w:val="en-US"/>
        </w:rPr>
        <w:t>վարկատու</w:t>
      </w:r>
      <w:r w:rsidRPr="0032784D">
        <w:rPr>
          <w:rFonts w:ascii="GHEA Grapalat" w:hAnsi="GHEA Grapalat"/>
          <w:sz w:val="22"/>
          <w:szCs w:val="22"/>
        </w:rPr>
        <w:t>ների կողմից տրամադրվել են 173.1 մլրդ դրամ վարկային միջոցներ</w:t>
      </w:r>
      <w:r w:rsidR="009A1B2D" w:rsidRPr="0032784D">
        <w:rPr>
          <w:rFonts w:ascii="GHEA Grapalat" w:hAnsi="GHEA Grapalat"/>
          <w:sz w:val="22"/>
          <w:szCs w:val="22"/>
        </w:rPr>
        <w:t xml:space="preserve">՝ կազմելով </w:t>
      </w:r>
      <w:r w:rsidRPr="0032784D">
        <w:rPr>
          <w:rFonts w:ascii="GHEA Grapalat" w:hAnsi="GHEA Grapalat"/>
          <w:sz w:val="22"/>
          <w:szCs w:val="22"/>
        </w:rPr>
        <w:t>ծրագր</w:t>
      </w:r>
      <w:r w:rsidR="009A1B2D" w:rsidRPr="0032784D">
        <w:rPr>
          <w:rFonts w:ascii="GHEA Grapalat" w:hAnsi="GHEA Grapalat"/>
          <w:sz w:val="22"/>
          <w:szCs w:val="22"/>
        </w:rPr>
        <w:t xml:space="preserve">ված ցուցանիշի </w:t>
      </w:r>
      <w:r w:rsidR="009A1B2D" w:rsidRPr="0032784D">
        <w:rPr>
          <w:rFonts w:ascii="GHEA Grapalat" w:hAnsi="GHEA Grapalat"/>
          <w:sz w:val="22"/>
          <w:szCs w:val="22"/>
          <w:lang w:val="en-US"/>
        </w:rPr>
        <w:t>72%</w:t>
      </w:r>
      <w:r w:rsidR="009A1B2D" w:rsidRPr="0032784D">
        <w:rPr>
          <w:rFonts w:ascii="GHEA Grapalat" w:hAnsi="GHEA Grapalat"/>
          <w:sz w:val="22"/>
          <w:szCs w:val="22"/>
        </w:rPr>
        <w:t>-ը: Մասնավորապես՝</w:t>
      </w:r>
      <w:r w:rsidRPr="0032784D">
        <w:rPr>
          <w:rFonts w:ascii="GHEA Grapalat" w:hAnsi="GHEA Grapalat"/>
          <w:sz w:val="22"/>
          <w:szCs w:val="22"/>
        </w:rPr>
        <w:t xml:space="preserve"> 91.8</w:t>
      </w:r>
      <w:r w:rsidR="009A1B2D" w:rsidRPr="0032784D">
        <w:rPr>
          <w:rFonts w:ascii="GHEA Grapalat" w:hAnsi="GHEA Grapalat"/>
          <w:sz w:val="22"/>
          <w:szCs w:val="22"/>
        </w:rPr>
        <w:t xml:space="preserve"> մլրդ դրամ</w:t>
      </w:r>
      <w:r w:rsidRPr="0032784D">
        <w:rPr>
          <w:rFonts w:ascii="GHEA Grapalat" w:hAnsi="GHEA Grapalat"/>
          <w:sz w:val="22"/>
          <w:szCs w:val="22"/>
        </w:rPr>
        <w:t xml:space="preserve"> ստացվել է միջազգային կազմակերպություններից, 81.3</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օտարերկրյա</w:t>
      </w:r>
      <w:r w:rsidRPr="0032784D">
        <w:rPr>
          <w:rFonts w:ascii="GHEA Grapalat" w:hAnsi="GHEA Grapalat"/>
          <w:sz w:val="22"/>
          <w:szCs w:val="22"/>
        </w:rPr>
        <w:t xml:space="preserve"> </w:t>
      </w:r>
      <w:r w:rsidRPr="0032784D">
        <w:rPr>
          <w:rFonts w:ascii="GHEA Grapalat" w:hAnsi="GHEA Grapalat" w:cs="GHEA Grapalat"/>
          <w:sz w:val="22"/>
          <w:szCs w:val="22"/>
        </w:rPr>
        <w:t>պետություններից</w:t>
      </w:r>
      <w:r w:rsidRPr="0032784D">
        <w:rPr>
          <w:rFonts w:ascii="GHEA Grapalat" w:hAnsi="GHEA Grapalat"/>
          <w:sz w:val="22"/>
          <w:szCs w:val="22"/>
        </w:rPr>
        <w:t xml:space="preserve">: </w:t>
      </w:r>
      <w:r w:rsidR="009A1B2D" w:rsidRPr="0032784D">
        <w:rPr>
          <w:rFonts w:ascii="GHEA Grapalat" w:hAnsi="GHEA Grapalat"/>
          <w:sz w:val="22"/>
          <w:szCs w:val="22"/>
        </w:rPr>
        <w:t>Արտաքին վարկերից 73.6 մլրդ դրամը (151.2 մլն ԱՄՆ դոլար)</w:t>
      </w:r>
      <w:r w:rsidRPr="0032784D">
        <w:rPr>
          <w:rFonts w:ascii="GHEA Grapalat" w:hAnsi="GHEA Grapalat"/>
          <w:sz w:val="22"/>
          <w:szCs w:val="22"/>
        </w:rPr>
        <w:t xml:space="preserve"> </w:t>
      </w:r>
      <w:r w:rsidR="009A1B2D" w:rsidRPr="0032784D">
        <w:rPr>
          <w:rFonts w:ascii="GHEA Grapalat" w:hAnsi="GHEA Grapalat"/>
          <w:sz w:val="22"/>
          <w:szCs w:val="22"/>
        </w:rPr>
        <w:t xml:space="preserve">ներգրավվել է </w:t>
      </w:r>
      <w:r w:rsidRPr="0032784D">
        <w:rPr>
          <w:rFonts w:ascii="GHEA Grapalat" w:hAnsi="GHEA Grapalat"/>
          <w:sz w:val="22"/>
          <w:szCs w:val="22"/>
        </w:rPr>
        <w:t xml:space="preserve">բյուջետային աջակցության </w:t>
      </w:r>
      <w:r w:rsidR="009A1B2D" w:rsidRPr="0032784D">
        <w:rPr>
          <w:rFonts w:ascii="GHEA Grapalat" w:hAnsi="GHEA Grapalat"/>
          <w:sz w:val="22"/>
          <w:szCs w:val="22"/>
        </w:rPr>
        <w:t>շրջանակներում</w:t>
      </w:r>
      <w:r w:rsidRPr="0032784D">
        <w:rPr>
          <w:rFonts w:ascii="GHEA Grapalat" w:hAnsi="GHEA Grapalat"/>
          <w:sz w:val="22"/>
          <w:szCs w:val="22"/>
        </w:rPr>
        <w:t xml:space="preserve">` </w:t>
      </w:r>
      <w:r w:rsidR="009A1B2D" w:rsidRPr="0032784D">
        <w:rPr>
          <w:rFonts w:ascii="GHEA Grapalat" w:hAnsi="GHEA Grapalat"/>
          <w:sz w:val="22"/>
          <w:szCs w:val="22"/>
        </w:rPr>
        <w:t>99.4%-ով</w:t>
      </w:r>
      <w:r w:rsidRPr="0032784D">
        <w:rPr>
          <w:rFonts w:ascii="GHEA Grapalat" w:hAnsi="GHEA Grapalat"/>
          <w:sz w:val="22"/>
          <w:szCs w:val="22"/>
        </w:rPr>
        <w:t xml:space="preserve"> ապահովելով ծրագրային ցուցանիշը, իսկ նպատակային վարկերի գծով փաստացի մասհանումները կազմել են 99.5 մլրդ դրամ (208 մլն ԱՄՆ դոլար)՝ ապահովելով ծրագրային ցուցանիշի 59.8%</w:t>
      </w:r>
      <w:r w:rsidR="004224C5" w:rsidRPr="0032784D">
        <w:rPr>
          <w:rFonts w:ascii="GHEA Grapalat" w:hAnsi="GHEA Grapalat"/>
          <w:sz w:val="22"/>
          <w:szCs w:val="22"/>
        </w:rPr>
        <w:t>-ը, որը պայմանավորված է ծրագրերի շրջանակներում նախատեսված աշխատանքների կատարման աստիճանով</w:t>
      </w:r>
      <w:r w:rsidRPr="0032784D">
        <w:rPr>
          <w:rFonts w:ascii="GHEA Grapalat" w:hAnsi="GHEA Grapalat"/>
          <w:sz w:val="22"/>
          <w:szCs w:val="22"/>
        </w:rPr>
        <w:t>: Նախորդ տարվա համեմատ</w:t>
      </w:r>
      <w:r w:rsidR="004224C5" w:rsidRPr="0032784D">
        <w:rPr>
          <w:rFonts w:ascii="GHEA Grapalat" w:hAnsi="GHEA Grapalat"/>
          <w:sz w:val="22"/>
          <w:szCs w:val="22"/>
        </w:rPr>
        <w:t xml:space="preserve"> մասհանումների գումարն</w:t>
      </w:r>
      <w:r w:rsidRPr="0032784D">
        <w:rPr>
          <w:rFonts w:ascii="GHEA Grapalat" w:hAnsi="GHEA Grapalat"/>
          <w:sz w:val="22"/>
          <w:szCs w:val="22"/>
        </w:rPr>
        <w:t xml:space="preserve"> աճել է</w:t>
      </w:r>
      <w:r w:rsidR="004224C5" w:rsidRPr="0032784D">
        <w:rPr>
          <w:rFonts w:ascii="GHEA Grapalat" w:hAnsi="GHEA Grapalat"/>
          <w:sz w:val="22"/>
          <w:szCs w:val="22"/>
        </w:rPr>
        <w:t xml:space="preserve"> 12%-ով կամ</w:t>
      </w:r>
      <w:r w:rsidRPr="0032784D">
        <w:rPr>
          <w:rFonts w:ascii="GHEA Grapalat" w:hAnsi="GHEA Grapalat"/>
          <w:sz w:val="22"/>
          <w:szCs w:val="22"/>
        </w:rPr>
        <w:t xml:space="preserve"> 18.6 մլրդ դրամով: </w:t>
      </w:r>
      <w:r w:rsidR="004224C5" w:rsidRPr="0032784D">
        <w:rPr>
          <w:rFonts w:ascii="GHEA Grapalat" w:hAnsi="GHEA Grapalat"/>
          <w:sz w:val="22"/>
          <w:szCs w:val="22"/>
        </w:rPr>
        <w:t>Մասնավորապես՝ մ</w:t>
      </w:r>
      <w:r w:rsidRPr="0032784D">
        <w:rPr>
          <w:rFonts w:ascii="GHEA Grapalat" w:hAnsi="GHEA Grapalat"/>
          <w:sz w:val="22"/>
          <w:szCs w:val="22"/>
        </w:rPr>
        <w:t>իջազգային կազմակերպությունների կողմից տրամադրված վարկերի գծով մասհանումներ</w:t>
      </w:r>
      <w:r w:rsidR="004224C5" w:rsidRPr="0032784D">
        <w:rPr>
          <w:rFonts w:ascii="GHEA Grapalat" w:hAnsi="GHEA Grapalat"/>
          <w:sz w:val="22"/>
          <w:szCs w:val="22"/>
        </w:rPr>
        <w:t>ն</w:t>
      </w:r>
      <w:r w:rsidRPr="0032784D">
        <w:rPr>
          <w:rFonts w:ascii="GHEA Grapalat" w:hAnsi="GHEA Grapalat"/>
          <w:sz w:val="22"/>
          <w:szCs w:val="22"/>
        </w:rPr>
        <w:t xml:space="preserve"> աճել են շուրջ 11.1 մլրդ դրամով կամ 22.9 մլն ԱՄՆ դոլարով, իսկ դրանց մասնաբաժին</w:t>
      </w:r>
      <w:r w:rsidR="004224C5" w:rsidRPr="0032784D">
        <w:rPr>
          <w:rFonts w:ascii="GHEA Grapalat" w:hAnsi="GHEA Grapalat"/>
          <w:sz w:val="22"/>
          <w:szCs w:val="22"/>
        </w:rPr>
        <w:t>ն</w:t>
      </w:r>
      <w:r w:rsidRPr="0032784D">
        <w:rPr>
          <w:rFonts w:ascii="GHEA Grapalat" w:hAnsi="GHEA Grapalat"/>
          <w:sz w:val="22"/>
          <w:szCs w:val="22"/>
        </w:rPr>
        <w:t xml:space="preserve"> աճել է 0.6 տոկոսային կետով: </w:t>
      </w:r>
      <w:r w:rsidR="004224C5" w:rsidRPr="0032784D">
        <w:rPr>
          <w:rFonts w:ascii="GHEA Grapalat" w:hAnsi="GHEA Grapalat"/>
          <w:sz w:val="22"/>
          <w:szCs w:val="22"/>
        </w:rPr>
        <w:t>Օ</w:t>
      </w:r>
      <w:r w:rsidRPr="0032784D">
        <w:rPr>
          <w:rFonts w:ascii="GHEA Grapalat" w:hAnsi="GHEA Grapalat"/>
          <w:sz w:val="22"/>
          <w:szCs w:val="22"/>
        </w:rPr>
        <w:t>տարերկրյա պետությունների կողմից տրամա</w:t>
      </w:r>
      <w:r w:rsidR="004224C5" w:rsidRPr="0032784D">
        <w:rPr>
          <w:rFonts w:ascii="GHEA Grapalat" w:hAnsi="GHEA Grapalat"/>
          <w:sz w:val="22"/>
          <w:szCs w:val="22"/>
        </w:rPr>
        <w:t>դրված վարկերի գծով մասհանումներն</w:t>
      </w:r>
      <w:r w:rsidRPr="0032784D">
        <w:rPr>
          <w:rFonts w:ascii="GHEA Grapalat" w:hAnsi="GHEA Grapalat"/>
          <w:sz w:val="22"/>
          <w:szCs w:val="22"/>
        </w:rPr>
        <w:t xml:space="preserve"> աճել են 7.5 մլրդ դրամով կամ 16.6 մլն ԱՄՆ դոլարով: Կատար</w:t>
      </w:r>
      <w:r w:rsidR="004224C5" w:rsidRPr="0032784D">
        <w:rPr>
          <w:rFonts w:ascii="GHEA Grapalat" w:hAnsi="GHEA Grapalat"/>
          <w:sz w:val="22"/>
          <w:szCs w:val="22"/>
        </w:rPr>
        <w:t>ված մասհանումների 95</w:t>
      </w:r>
      <w:r w:rsidR="004224C5" w:rsidRPr="0032784D">
        <w:rPr>
          <w:rFonts w:ascii="GHEA Grapalat" w:hAnsi="GHEA Grapalat"/>
          <w:sz w:val="22"/>
          <w:szCs w:val="22"/>
          <w:lang w:val="en-US"/>
        </w:rPr>
        <w:t>%-</w:t>
      </w:r>
      <w:r w:rsidRPr="0032784D">
        <w:rPr>
          <w:rFonts w:ascii="GHEA Grapalat" w:hAnsi="GHEA Grapalat"/>
          <w:sz w:val="22"/>
          <w:szCs w:val="22"/>
        </w:rPr>
        <w:t>ը բաժին է ընկել չորս վար</w:t>
      </w:r>
      <w:r w:rsidR="004224C5" w:rsidRPr="0032784D">
        <w:rPr>
          <w:rFonts w:ascii="GHEA Grapalat" w:hAnsi="GHEA Grapalat"/>
          <w:sz w:val="22"/>
          <w:szCs w:val="22"/>
        </w:rPr>
        <w:t>կատուների՝ Ռուսաստանի Դաշնությա</w:t>
      </w:r>
      <w:r w:rsidRPr="0032784D">
        <w:rPr>
          <w:rFonts w:ascii="GHEA Grapalat" w:hAnsi="GHEA Grapalat"/>
          <w:sz w:val="22"/>
          <w:szCs w:val="22"/>
        </w:rPr>
        <w:t>ն</w:t>
      </w:r>
      <w:r w:rsidR="004224C5" w:rsidRPr="0032784D">
        <w:rPr>
          <w:rFonts w:ascii="GHEA Grapalat" w:hAnsi="GHEA Grapalat"/>
          <w:sz w:val="22"/>
          <w:szCs w:val="22"/>
        </w:rPr>
        <w:t>ը</w:t>
      </w:r>
      <w:r w:rsidRPr="0032784D">
        <w:rPr>
          <w:rFonts w:ascii="GHEA Grapalat" w:hAnsi="GHEA Grapalat"/>
          <w:sz w:val="22"/>
          <w:szCs w:val="22"/>
        </w:rPr>
        <w:t xml:space="preserve"> (50.6 մլրդ դրամ կամ 105.8 մլն ԱՄՆ դոլար), Վերակառուցման և զարգացման միջազգային բանկ</w:t>
      </w:r>
      <w:r w:rsidR="004224C5" w:rsidRPr="0032784D">
        <w:rPr>
          <w:rFonts w:ascii="GHEA Grapalat" w:hAnsi="GHEA Grapalat"/>
          <w:sz w:val="22"/>
          <w:szCs w:val="22"/>
        </w:rPr>
        <w:t>ին</w:t>
      </w:r>
      <w:r w:rsidRPr="0032784D">
        <w:rPr>
          <w:rFonts w:ascii="GHEA Grapalat" w:hAnsi="GHEA Grapalat"/>
          <w:sz w:val="22"/>
          <w:szCs w:val="22"/>
        </w:rPr>
        <w:t xml:space="preserve"> (43.5 մլրդ դրամ կամ 89.9 մլն ԱՄՆ դոլար), Ասիական զարգացման բանկ</w:t>
      </w:r>
      <w:r w:rsidR="004224C5" w:rsidRPr="0032784D">
        <w:rPr>
          <w:rFonts w:ascii="GHEA Grapalat" w:hAnsi="GHEA Grapalat"/>
          <w:sz w:val="22"/>
          <w:szCs w:val="22"/>
        </w:rPr>
        <w:t>ին</w:t>
      </w:r>
      <w:r w:rsidRPr="0032784D">
        <w:rPr>
          <w:rFonts w:ascii="GHEA Grapalat" w:hAnsi="GHEA Grapalat"/>
          <w:sz w:val="22"/>
          <w:szCs w:val="22"/>
        </w:rPr>
        <w:t xml:space="preserve"> (41.4 մլրդ դրամ կամ 85.6 մլն ԱՄՆ դոլար), Գերմանիա</w:t>
      </w:r>
      <w:r w:rsidR="004224C5" w:rsidRPr="0032784D">
        <w:rPr>
          <w:rFonts w:ascii="GHEA Grapalat" w:hAnsi="GHEA Grapalat"/>
          <w:sz w:val="22"/>
          <w:szCs w:val="22"/>
        </w:rPr>
        <w:t>յին</w:t>
      </w:r>
      <w:r w:rsidRPr="0032784D">
        <w:rPr>
          <w:rFonts w:ascii="GHEA Grapalat" w:hAnsi="GHEA Grapalat"/>
          <w:sz w:val="22"/>
          <w:szCs w:val="22"/>
        </w:rPr>
        <w:t xml:space="preserve"> (29.1 </w:t>
      </w:r>
      <w:r w:rsidRPr="0032784D">
        <w:rPr>
          <w:rFonts w:ascii="GHEA Grapalat" w:hAnsi="GHEA Grapalat"/>
          <w:sz w:val="22"/>
          <w:szCs w:val="22"/>
        </w:rPr>
        <w:lastRenderedPageBreak/>
        <w:t xml:space="preserve">մլրդ դրամ կամ 60.1 մլն ԱՄՆ դոլար): 2019 թվականի կատարված մասհանումների կառուցվածքում 46.1% </w:t>
      </w:r>
      <w:r w:rsidR="004224C5" w:rsidRPr="0032784D">
        <w:rPr>
          <w:rFonts w:ascii="GHEA Grapalat" w:hAnsi="GHEA Grapalat"/>
          <w:sz w:val="22"/>
          <w:szCs w:val="22"/>
        </w:rPr>
        <w:t xml:space="preserve">են </w:t>
      </w:r>
      <w:r w:rsidRPr="0032784D">
        <w:rPr>
          <w:rFonts w:ascii="GHEA Grapalat" w:hAnsi="GHEA Grapalat"/>
          <w:sz w:val="22"/>
          <w:szCs w:val="22"/>
        </w:rPr>
        <w:t>կազմել լողացող տոկոսադրույքով տրամադրված վարկերի գծով մասհանումները:</w:t>
      </w:r>
    </w:p>
    <w:p w:rsidR="00163C4E" w:rsidRPr="0032784D" w:rsidRDefault="004224C5" w:rsidP="00163C4E">
      <w:pPr>
        <w:spacing w:line="360" w:lineRule="auto"/>
        <w:ind w:firstLine="561"/>
        <w:jc w:val="both"/>
        <w:rPr>
          <w:rFonts w:ascii="GHEA Grapalat" w:hAnsi="GHEA Grapalat"/>
          <w:sz w:val="22"/>
          <w:szCs w:val="22"/>
        </w:rPr>
      </w:pPr>
      <w:r w:rsidRPr="0032784D">
        <w:rPr>
          <w:rFonts w:ascii="GHEA Grapalat" w:hAnsi="GHEA Grapalat" w:cs="GHEA Grapalat"/>
          <w:sz w:val="22"/>
          <w:szCs w:val="22"/>
          <w:lang w:val="en-US"/>
        </w:rPr>
        <w:t xml:space="preserve">2019 </w:t>
      </w:r>
      <w:r w:rsidRPr="0032784D">
        <w:rPr>
          <w:rFonts w:ascii="GHEA Grapalat" w:hAnsi="GHEA Grapalat" w:cs="GHEA Grapalat"/>
          <w:sz w:val="22"/>
          <w:szCs w:val="22"/>
        </w:rPr>
        <w:t>թվականին արտաքին պարտքի մարմանն ուղղվել է 81.6 մլրդ դրամ</w:t>
      </w:r>
      <w:r w:rsidR="00163C4E" w:rsidRPr="0032784D">
        <w:rPr>
          <w:rFonts w:ascii="GHEA Grapalat" w:hAnsi="GHEA Grapalat" w:cs="GHEA Grapalat"/>
          <w:sz w:val="22"/>
          <w:szCs w:val="22"/>
        </w:rPr>
        <w:t xml:space="preserve">՝ կազմելով ծրագրի 95.9%-ը: Տարբերությունը հիմնականում պայմանավորված է </w:t>
      </w:r>
      <w:r w:rsidRPr="0032784D">
        <w:rPr>
          <w:rFonts w:ascii="GHEA Grapalat" w:hAnsi="GHEA Grapalat" w:cs="GHEA Grapalat"/>
          <w:sz w:val="22"/>
          <w:szCs w:val="22"/>
        </w:rPr>
        <w:t xml:space="preserve">առանձին վարկային ծրագրերի </w:t>
      </w:r>
      <w:r w:rsidR="00163C4E" w:rsidRPr="0032784D">
        <w:rPr>
          <w:rFonts w:ascii="GHEA Grapalat" w:hAnsi="GHEA Grapalat" w:cs="GHEA Grapalat"/>
          <w:sz w:val="22"/>
          <w:szCs w:val="22"/>
        </w:rPr>
        <w:t>գծով ստացումների կատարողականներով։</w:t>
      </w:r>
      <w:r w:rsidRPr="0032784D">
        <w:rPr>
          <w:rFonts w:ascii="GHEA Grapalat" w:hAnsi="GHEA Grapalat" w:cs="GHEA Grapalat"/>
          <w:sz w:val="22"/>
          <w:szCs w:val="22"/>
        </w:rPr>
        <w:t xml:space="preserve"> </w:t>
      </w:r>
      <w:r w:rsidR="00163C4E" w:rsidRPr="0032784D">
        <w:rPr>
          <w:rFonts w:ascii="GHEA Grapalat" w:hAnsi="GHEA Grapalat"/>
          <w:sz w:val="22"/>
          <w:szCs w:val="22"/>
        </w:rPr>
        <w:t xml:space="preserve">Նախորդ տարվա համեմատ </w:t>
      </w:r>
      <w:r w:rsidR="00CE42A6" w:rsidRPr="0032784D">
        <w:rPr>
          <w:rFonts w:ascii="GHEA Grapalat" w:hAnsi="GHEA Grapalat"/>
          <w:sz w:val="22"/>
          <w:szCs w:val="22"/>
        </w:rPr>
        <w:t xml:space="preserve">արտաքին վարկերի </w:t>
      </w:r>
      <w:r w:rsidR="00163C4E" w:rsidRPr="0032784D">
        <w:rPr>
          <w:rFonts w:ascii="GHEA Grapalat" w:hAnsi="GHEA Grapalat"/>
          <w:sz w:val="22"/>
          <w:szCs w:val="22"/>
        </w:rPr>
        <w:t>մարմանն ուղղված փաստացի վճարումներն աճել են 17.9%-ով կամ 12.4 մլրդ դրամով, որը հիմնականում պայմանավորված է եղել մի շարք վարկերի գծով արտոնյալ ժամկետների ավարտով և հերթական մարման ենթակա գումարի (մասնաբաժնի) ավելացմամբ, ինչպես նաև արտարժութային վճարումների փոխարկումների համար կիրառվող փոխարժեքների փոփոխությամբ (մասնավորապես՝</w:t>
      </w:r>
      <w:r w:rsidR="001367A5" w:rsidRPr="0032784D">
        <w:rPr>
          <w:rFonts w:ascii="GHEA Grapalat" w:hAnsi="GHEA Grapalat"/>
          <w:sz w:val="22"/>
          <w:szCs w:val="22"/>
        </w:rPr>
        <w:t xml:space="preserve"> ԱՄՆ դոլարի նկատմամբ ՀՀ դրամի փոխարժեքը</w:t>
      </w:r>
      <w:r w:rsidR="00163C4E" w:rsidRPr="0032784D">
        <w:rPr>
          <w:rFonts w:ascii="GHEA Grapalat" w:hAnsi="GHEA Grapalat"/>
          <w:sz w:val="22"/>
          <w:szCs w:val="22"/>
        </w:rPr>
        <w:t xml:space="preserve"> բյուջեում կանխատեսված 483.06-ի</w:t>
      </w:r>
      <w:r w:rsidR="001367A5" w:rsidRPr="0032784D">
        <w:rPr>
          <w:rFonts w:ascii="GHEA Grapalat" w:hAnsi="GHEA Grapalat"/>
          <w:sz w:val="22"/>
          <w:szCs w:val="22"/>
        </w:rPr>
        <w:t xml:space="preserve"> դիմաց կազմել է</w:t>
      </w:r>
      <w:r w:rsidR="00163C4E" w:rsidRPr="0032784D">
        <w:rPr>
          <w:rFonts w:ascii="GHEA Grapalat" w:hAnsi="GHEA Grapalat"/>
          <w:sz w:val="22"/>
          <w:szCs w:val="22"/>
        </w:rPr>
        <w:t xml:space="preserve"> 486.55):</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Մայր գումարի մարումների կառուցվածքում միջազգային կազմակերպությունների կողմից տրամադրված վարկերի մարումների մասնաբաժինը կազմել է 73.4% (59.9 մլրդ դրամ), օտարերկրյա պետությունների կողմից տրամադրված վարկերի մարումների մասնաբաժինը՝ 25.6% (20.9 մլրդ դրամ), իսկ 1%-ը (</w:t>
      </w:r>
      <w:r w:rsidRPr="0032784D">
        <w:rPr>
          <w:rFonts w:ascii="GHEA Grapalat" w:hAnsi="GHEA Grapalat" w:cs="GHEA Grapalat"/>
          <w:sz w:val="22"/>
          <w:szCs w:val="22"/>
        </w:rPr>
        <w:t xml:space="preserve">847.5 </w:t>
      </w:r>
      <w:r w:rsidRPr="0032784D">
        <w:rPr>
          <w:rFonts w:ascii="GHEA Grapalat" w:hAnsi="GHEA Grapalat"/>
          <w:sz w:val="22"/>
          <w:szCs w:val="22"/>
        </w:rPr>
        <w:t xml:space="preserve">մլն դրամ) առևտրային բանկերի կողմից տրամադրված վարկերի մարումների մասնաբաժինն է: </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 xml:space="preserve">Կատարված մարումների 76.8%-ը բաժին է ընկնում թվով 4 վարկատուների՝ Զարգացման միջազգային ընկերակցությանը (35%), Արժույթի </w:t>
      </w:r>
      <w:r w:rsidR="001367A5" w:rsidRPr="0032784D">
        <w:rPr>
          <w:rFonts w:ascii="GHEA Grapalat" w:hAnsi="GHEA Grapalat"/>
          <w:sz w:val="22"/>
          <w:szCs w:val="22"/>
        </w:rPr>
        <w:t>մ</w:t>
      </w:r>
      <w:r w:rsidRPr="0032784D">
        <w:rPr>
          <w:rFonts w:ascii="GHEA Grapalat" w:hAnsi="GHEA Grapalat"/>
          <w:sz w:val="22"/>
          <w:szCs w:val="22"/>
        </w:rPr>
        <w:t xml:space="preserve">իջազգային </w:t>
      </w:r>
      <w:r w:rsidR="001367A5" w:rsidRPr="0032784D">
        <w:rPr>
          <w:rFonts w:ascii="GHEA Grapalat" w:hAnsi="GHEA Grapalat"/>
          <w:sz w:val="22"/>
          <w:szCs w:val="22"/>
        </w:rPr>
        <w:t>հ</w:t>
      </w:r>
      <w:r w:rsidRPr="0032784D">
        <w:rPr>
          <w:rFonts w:ascii="GHEA Grapalat" w:hAnsi="GHEA Grapalat"/>
          <w:sz w:val="22"/>
          <w:szCs w:val="22"/>
        </w:rPr>
        <w:t>իմնադրամ</w:t>
      </w:r>
      <w:r w:rsidR="001367A5" w:rsidRPr="0032784D">
        <w:rPr>
          <w:rFonts w:ascii="GHEA Grapalat" w:hAnsi="GHEA Grapalat"/>
          <w:sz w:val="22"/>
          <w:szCs w:val="22"/>
        </w:rPr>
        <w:t>ին</w:t>
      </w:r>
      <w:r w:rsidRPr="0032784D">
        <w:rPr>
          <w:rFonts w:ascii="GHEA Grapalat" w:hAnsi="GHEA Grapalat"/>
          <w:sz w:val="22"/>
          <w:szCs w:val="22"/>
        </w:rPr>
        <w:t xml:space="preserve"> (16.6%), Ասիական </w:t>
      </w:r>
      <w:r w:rsidR="001367A5" w:rsidRPr="0032784D">
        <w:rPr>
          <w:rFonts w:ascii="GHEA Grapalat" w:hAnsi="GHEA Grapalat"/>
          <w:sz w:val="22"/>
          <w:szCs w:val="22"/>
        </w:rPr>
        <w:t>զ</w:t>
      </w:r>
      <w:r w:rsidRPr="0032784D">
        <w:rPr>
          <w:rFonts w:ascii="GHEA Grapalat" w:hAnsi="GHEA Grapalat"/>
          <w:sz w:val="22"/>
          <w:szCs w:val="22"/>
        </w:rPr>
        <w:t xml:space="preserve">արգացման </w:t>
      </w:r>
      <w:r w:rsidR="001367A5" w:rsidRPr="0032784D">
        <w:rPr>
          <w:rFonts w:ascii="GHEA Grapalat" w:hAnsi="GHEA Grapalat"/>
          <w:sz w:val="22"/>
          <w:szCs w:val="22"/>
        </w:rPr>
        <w:t>բանկին</w:t>
      </w:r>
      <w:r w:rsidRPr="0032784D">
        <w:rPr>
          <w:rFonts w:ascii="GHEA Grapalat" w:hAnsi="GHEA Grapalat"/>
          <w:sz w:val="22"/>
          <w:szCs w:val="22"/>
        </w:rPr>
        <w:t xml:space="preserve"> (13.4%), Ռուսաստանի Դաշնությ</w:t>
      </w:r>
      <w:r w:rsidR="001367A5" w:rsidRPr="0032784D">
        <w:rPr>
          <w:rFonts w:ascii="GHEA Grapalat" w:hAnsi="GHEA Grapalat"/>
          <w:sz w:val="22"/>
          <w:szCs w:val="22"/>
        </w:rPr>
        <w:t>ա</w:t>
      </w:r>
      <w:r w:rsidRPr="0032784D">
        <w:rPr>
          <w:rFonts w:ascii="GHEA Grapalat" w:hAnsi="GHEA Grapalat"/>
          <w:sz w:val="22"/>
          <w:szCs w:val="22"/>
        </w:rPr>
        <w:t>ն</w:t>
      </w:r>
      <w:r w:rsidR="001367A5" w:rsidRPr="0032784D">
        <w:rPr>
          <w:rFonts w:ascii="GHEA Grapalat" w:hAnsi="GHEA Grapalat"/>
          <w:sz w:val="22"/>
          <w:szCs w:val="22"/>
        </w:rPr>
        <w:t>ը</w:t>
      </w:r>
      <w:r w:rsidRPr="0032784D">
        <w:rPr>
          <w:rFonts w:ascii="GHEA Grapalat" w:hAnsi="GHEA Grapalat"/>
          <w:sz w:val="22"/>
          <w:szCs w:val="22"/>
        </w:rPr>
        <w:t xml:space="preserve"> (11.9%): Կատարված մարումների կառուցվածքում լողացող տոկոսադրույքով վարկերի գծով վճարումների տեսակարար կշիռը կազմել է 9.7%, ֆիքսված տոկոսադրույքով վարկերի գծով վճարումների տեսակարար կշիռը՝ 90.3%:</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սեպտեմբերի 26-ին Հայաստանի Հանրապետությունը միջազգային կապիտալի շուկայում հաջողությամբ տեղաբաշխեց 500 մլն ԱՄՆ դոլար ծավալով, 10 տարի մարման ժամկետով արտարժութային պետական պարտատոմսեր` 4.2% եկամտաբերությամբ և 3.95% արժեկտրոնային եկամտաբերությամբ: Տեղաբաշխման ցածր եկամտաբերությունը</w:t>
      </w:r>
      <w:r w:rsidR="00887CB4" w:rsidRPr="0032784D">
        <w:rPr>
          <w:rFonts w:ascii="GHEA Grapalat" w:hAnsi="GHEA Grapalat"/>
          <w:sz w:val="22"/>
          <w:szCs w:val="22"/>
          <w:lang w:val="en-US"/>
        </w:rPr>
        <w:t xml:space="preserve"> </w:t>
      </w:r>
      <w:r w:rsidR="00887CB4" w:rsidRPr="0032784D">
        <w:rPr>
          <w:rFonts w:ascii="GHEA Grapalat" w:hAnsi="GHEA Grapalat"/>
          <w:sz w:val="22"/>
          <w:szCs w:val="22"/>
        </w:rPr>
        <w:t>հիմնականում</w:t>
      </w:r>
      <w:r w:rsidRPr="0032784D">
        <w:rPr>
          <w:rFonts w:ascii="GHEA Grapalat" w:hAnsi="GHEA Grapalat"/>
          <w:sz w:val="22"/>
          <w:szCs w:val="22"/>
        </w:rPr>
        <w:t xml:space="preserve"> պայմանավորված էր երկրի ռիսկի՝ ներդրողների կողմից տրված ցածր գնահատականով: Եթե 2015 թվականի մարտին թողարկված 10 տարի մարման ժամկետով պարտատոմսերի եկամտաբերության ձևավորման մեջ երկրի ռիսկի բաղադրիչը գնահատվել էր 551.8 բազիսային կետ (5.518 տոկոսային կետ), ապա նոր թողարկված նույն ժամկետայնությամբ պարտատոմսերի համար ներդրողների կողմից երկրի ռիսկը գնահատվել է 242.8 բազիսային կետ (2.428 տոկոսային կետ): Արդյունքն արտացոլում է Հայաստանի Հանրապետության բարելավված միջազգային ընկալումը: Սա Հայաստանի կողմից միջազգային կապիտալի շուկայում երրորդ արտարժութային պետական պարտատոմսերի թողարկումն էր, որի նպատակը 2020 թվականին մարվող եվրապարտատոմսերի </w:t>
      </w:r>
      <w:r w:rsidRPr="0032784D">
        <w:rPr>
          <w:rFonts w:ascii="GHEA Grapalat" w:hAnsi="GHEA Grapalat"/>
          <w:sz w:val="22"/>
          <w:szCs w:val="22"/>
        </w:rPr>
        <w:lastRenderedPageBreak/>
        <w:t>վերաֆինանսավորումն էր: Եվրապարտատոմսերի տեղաբաշխման արդյունքում պետական բյուջե է մուտքագրվել 231 մլրդ դրամ: Նոր թողարկմանը զուգահեռ Հայաստանը հայտարարել էր իր՝ 2013 թվականին թողարկված պարտատոմսերի հետգնում, որի արդյունքում հետգնվեց շրջանառության մեջ առկա ծավալի ավելի քան 80%-ը (402,415,000 ԱՄՆ դոլար կամ 189.8 մլրդ դրամ): Արդյունքում եվրապարտատոմսերի թողարկումից պետական բյուջեի զուտ մուտքը կազմել է 41.2 մլրդ դրամ, որն ուղղվել է</w:t>
      </w:r>
      <w:r w:rsidR="00A76E6D" w:rsidRPr="0032784D">
        <w:rPr>
          <w:rFonts w:ascii="GHEA Grapalat" w:hAnsi="GHEA Grapalat"/>
          <w:sz w:val="22"/>
          <w:szCs w:val="22"/>
        </w:rPr>
        <w:t xml:space="preserve"> ֆինանսավորման ներքին աղբյուրներում արտացոլվող</w:t>
      </w:r>
      <w:r w:rsidRPr="0032784D">
        <w:rPr>
          <w:rFonts w:ascii="GHEA Grapalat" w:hAnsi="GHEA Grapalat"/>
          <w:sz w:val="22"/>
          <w:szCs w:val="22"/>
        </w:rPr>
        <w:t xml:space="preserve"> կայունացման դեպոզիտային հաշվի համալրմանը:</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 xml:space="preserve">Արտաքին ֆինանսական զուտ ակտիվների հաշվին պետական բյուջեի ֆինանսավորումը հաշվետու </w:t>
      </w:r>
      <w:r w:rsidR="001367A5" w:rsidRPr="0032784D">
        <w:rPr>
          <w:rFonts w:ascii="GHEA Grapalat" w:hAnsi="GHEA Grapalat"/>
          <w:sz w:val="22"/>
          <w:szCs w:val="22"/>
        </w:rPr>
        <w:t>տար</w:t>
      </w:r>
      <w:r w:rsidRPr="0032784D">
        <w:rPr>
          <w:rFonts w:ascii="GHEA Grapalat" w:hAnsi="GHEA Grapalat"/>
          <w:sz w:val="22"/>
          <w:szCs w:val="22"/>
        </w:rPr>
        <w:t xml:space="preserve">ում կազմել է </w:t>
      </w:r>
      <w:r w:rsidRPr="0032784D">
        <w:rPr>
          <w:rFonts w:ascii="GHEA Grapalat" w:hAnsi="GHEA Grapalat"/>
          <w:sz w:val="22"/>
          <w:szCs w:val="22"/>
        </w:rPr>
        <w:noBreakHyphen/>
        <w:t>55.4 մլրդ դրամ՝ 96.5%-ով ապահովելով տարեկան</w:t>
      </w:r>
      <w:r w:rsidR="001367A5" w:rsidRPr="0032784D">
        <w:rPr>
          <w:rFonts w:ascii="GHEA Grapalat" w:hAnsi="GHEA Grapalat"/>
          <w:sz w:val="22"/>
          <w:szCs w:val="22"/>
        </w:rPr>
        <w:t xml:space="preserve"> ծրագրային ցուցանիշը</w:t>
      </w:r>
      <w:r w:rsidRPr="0032784D">
        <w:rPr>
          <w:rFonts w:ascii="GHEA Grapalat" w:hAnsi="GHEA Grapalat"/>
          <w:sz w:val="22"/>
          <w:szCs w:val="22"/>
        </w:rPr>
        <w:t xml:space="preserve">: Մասնավորապես՝ 57.8 մլրդ դրամ հատկացվել է Արցախի Հանրապետությանը` որպես միջպետական վարկ, որը կազմել է ծրագրով նախատեսված միջոցների 100%-ը: Վրաստանի կողմից ՀՀ նկատմամբ ունեցած վարկային պարտավորությունների մարումը նույնպես ամբողջությամբ կատարվել է՝ կազմելով 735.2 մլն դրամ: </w:t>
      </w:r>
      <w:r w:rsidR="001367A5" w:rsidRPr="0032784D">
        <w:rPr>
          <w:rFonts w:ascii="GHEA Grapalat" w:hAnsi="GHEA Grapalat"/>
          <w:sz w:val="22"/>
          <w:szCs w:val="22"/>
        </w:rPr>
        <w:t>Ամբողջությամբ օգտագործվել է բ</w:t>
      </w:r>
      <w:r w:rsidRPr="0032784D">
        <w:rPr>
          <w:rFonts w:ascii="GHEA Grapalat" w:hAnsi="GHEA Grapalat"/>
          <w:sz w:val="22"/>
          <w:szCs w:val="22"/>
        </w:rPr>
        <w:t xml:space="preserve">աժնետոմսերի և կապիտալում այլ մասնակցության ձեռքբերման նպատակով </w:t>
      </w:r>
      <w:r w:rsidR="001367A5" w:rsidRPr="0032784D">
        <w:rPr>
          <w:rFonts w:ascii="GHEA Grapalat" w:hAnsi="GHEA Grapalat"/>
          <w:sz w:val="22"/>
          <w:szCs w:val="22"/>
        </w:rPr>
        <w:t xml:space="preserve">նախատեսված </w:t>
      </w:r>
      <w:r w:rsidRPr="0032784D">
        <w:rPr>
          <w:rFonts w:ascii="GHEA Grapalat" w:hAnsi="GHEA Grapalat"/>
          <w:sz w:val="22"/>
          <w:szCs w:val="22"/>
        </w:rPr>
        <w:t>753.4</w:t>
      </w:r>
      <w:r w:rsidRPr="0032784D">
        <w:rPr>
          <w:rFonts w:ascii="Courier New" w:hAnsi="Courier New" w:cs="Courier New"/>
          <w:sz w:val="22"/>
          <w:szCs w:val="22"/>
        </w:rPr>
        <w:t> </w:t>
      </w:r>
      <w:r w:rsidRPr="0032784D">
        <w:rPr>
          <w:rFonts w:ascii="GHEA Grapalat" w:hAnsi="GHEA Grapalat"/>
          <w:sz w:val="22"/>
          <w:szCs w:val="22"/>
        </w:rPr>
        <w:t>մլն դրամ</w:t>
      </w:r>
      <w:r w:rsidR="001367A5" w:rsidRPr="0032784D">
        <w:rPr>
          <w:rFonts w:ascii="GHEA Grapalat" w:hAnsi="GHEA Grapalat"/>
          <w:sz w:val="22"/>
          <w:szCs w:val="22"/>
        </w:rPr>
        <w:t>ը, որն ուղղվել է</w:t>
      </w:r>
      <w:r w:rsidR="001367A5" w:rsidRPr="0032784D">
        <w:rPr>
          <w:rFonts w:ascii="GHEA Grapalat" w:hAnsi="GHEA Grapalat"/>
        </w:rPr>
        <w:t xml:space="preserve"> մ</w:t>
      </w:r>
      <w:r w:rsidR="001367A5" w:rsidRPr="0032784D">
        <w:rPr>
          <w:rFonts w:ascii="GHEA Grapalat" w:hAnsi="GHEA Grapalat"/>
          <w:sz w:val="22"/>
          <w:szCs w:val="22"/>
        </w:rPr>
        <w:t>իջազգային ֆինանսական կազմակերպությունների կապիտալում մասնակցության գծով ստանձնած պարտավորությունների կատարմանը</w:t>
      </w:r>
      <w:r w:rsidRPr="0032784D">
        <w:rPr>
          <w:rFonts w:ascii="GHEA Grapalat" w:hAnsi="GHEA Grapalat"/>
          <w:sz w:val="22"/>
          <w:szCs w:val="22"/>
        </w:rPr>
        <w:t xml:space="preserve">: Հաշվետու </w:t>
      </w:r>
      <w:r w:rsidR="001367A5" w:rsidRPr="0032784D">
        <w:rPr>
          <w:rFonts w:ascii="GHEA Grapalat" w:hAnsi="GHEA Grapalat"/>
          <w:sz w:val="22"/>
          <w:szCs w:val="22"/>
        </w:rPr>
        <w:t>տար</w:t>
      </w:r>
      <w:r w:rsidRPr="0032784D">
        <w:rPr>
          <w:rFonts w:ascii="GHEA Grapalat" w:hAnsi="GHEA Grapalat"/>
          <w:sz w:val="22"/>
          <w:szCs w:val="22"/>
        </w:rPr>
        <w:t>ում 2.4</w:t>
      </w:r>
      <w:r w:rsidRPr="0032784D">
        <w:rPr>
          <w:rFonts w:ascii="Courier New" w:hAnsi="Courier New" w:cs="Courier New"/>
          <w:sz w:val="22"/>
          <w:szCs w:val="22"/>
        </w:rPr>
        <w:t>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w:t>
      </w:r>
      <w:r w:rsidRPr="0032784D">
        <w:rPr>
          <w:rFonts w:ascii="GHEA Grapalat" w:hAnsi="GHEA Grapalat"/>
          <w:sz w:val="22"/>
          <w:szCs w:val="22"/>
        </w:rPr>
        <w:t xml:space="preserve"> </w:t>
      </w:r>
      <w:r w:rsidRPr="0032784D">
        <w:rPr>
          <w:rFonts w:ascii="GHEA Grapalat" w:hAnsi="GHEA Grapalat" w:cs="GHEA Grapalat"/>
          <w:sz w:val="22"/>
          <w:szCs w:val="22"/>
        </w:rPr>
        <w:t>օգտագործվել է</w:t>
      </w:r>
      <w:r w:rsidRPr="0032784D">
        <w:rPr>
          <w:rFonts w:ascii="GHEA Grapalat" w:hAnsi="GHEA Grapalat"/>
          <w:sz w:val="22"/>
          <w:szCs w:val="22"/>
        </w:rPr>
        <w:t xml:space="preserve"> </w:t>
      </w:r>
      <w:r w:rsidRPr="0032784D">
        <w:rPr>
          <w:rFonts w:ascii="GHEA Grapalat" w:hAnsi="GHEA Grapalat" w:cs="GHEA Grapalat"/>
          <w:sz w:val="22"/>
          <w:szCs w:val="22"/>
        </w:rPr>
        <w:t>արտաքին</w:t>
      </w:r>
      <w:r w:rsidRPr="0032784D">
        <w:rPr>
          <w:rFonts w:ascii="GHEA Grapalat" w:hAnsi="GHEA Grapalat"/>
          <w:sz w:val="22"/>
          <w:szCs w:val="22"/>
        </w:rPr>
        <w:t xml:space="preserve"> </w:t>
      </w:r>
      <w:r w:rsidRPr="0032784D">
        <w:rPr>
          <w:rFonts w:ascii="GHEA Grapalat" w:hAnsi="GHEA Grapalat" w:cs="GHEA Grapalat"/>
          <w:sz w:val="22"/>
          <w:szCs w:val="22"/>
        </w:rPr>
        <w:t>աղբյուրներից</w:t>
      </w:r>
      <w:r w:rsidRPr="0032784D">
        <w:rPr>
          <w:rFonts w:ascii="GHEA Grapalat" w:hAnsi="GHEA Grapalat"/>
          <w:sz w:val="22"/>
          <w:szCs w:val="22"/>
        </w:rPr>
        <w:t xml:space="preserve"> </w:t>
      </w:r>
      <w:r w:rsidRPr="0032784D">
        <w:rPr>
          <w:rFonts w:ascii="GHEA Grapalat" w:hAnsi="GHEA Grapalat" w:cs="GHEA Grapalat"/>
          <w:sz w:val="22"/>
          <w:szCs w:val="22"/>
        </w:rPr>
        <w:t>ստացված</w:t>
      </w:r>
      <w:r w:rsidRPr="0032784D">
        <w:rPr>
          <w:rFonts w:ascii="GHEA Grapalat" w:hAnsi="GHEA Grapalat"/>
          <w:sz w:val="22"/>
          <w:szCs w:val="22"/>
        </w:rPr>
        <w:t xml:space="preserve"> </w:t>
      </w:r>
      <w:r w:rsidRPr="0032784D">
        <w:rPr>
          <w:rFonts w:ascii="GHEA Grapalat" w:hAnsi="GHEA Grapalat" w:cs="GHEA Grapalat"/>
          <w:sz w:val="22"/>
          <w:szCs w:val="22"/>
        </w:rPr>
        <w:t>վարկային</w:t>
      </w:r>
      <w:r w:rsidRPr="0032784D">
        <w:rPr>
          <w:rFonts w:ascii="GHEA Grapalat" w:hAnsi="GHEA Grapalat"/>
          <w:sz w:val="22"/>
          <w:szCs w:val="22"/>
        </w:rPr>
        <w:t xml:space="preserve"> </w:t>
      </w:r>
      <w:r w:rsidRPr="0032784D">
        <w:rPr>
          <w:rFonts w:ascii="GHEA Grapalat" w:hAnsi="GHEA Grapalat" w:cs="GHEA Grapalat"/>
          <w:sz w:val="22"/>
          <w:szCs w:val="22"/>
        </w:rPr>
        <w:t>և</w:t>
      </w:r>
      <w:r w:rsidRPr="0032784D">
        <w:rPr>
          <w:rFonts w:ascii="GHEA Grapalat" w:hAnsi="GHEA Grapalat"/>
          <w:sz w:val="22"/>
          <w:szCs w:val="22"/>
        </w:rPr>
        <w:t xml:space="preserve"> դրամաշնորհային միջոցների մնացորդի հաշվին՝ ծրագրով </w:t>
      </w:r>
      <w:r w:rsidR="001367A5" w:rsidRPr="0032784D">
        <w:rPr>
          <w:rFonts w:ascii="GHEA Grapalat" w:hAnsi="GHEA Grapalat"/>
          <w:sz w:val="22"/>
          <w:szCs w:val="22"/>
        </w:rPr>
        <w:t xml:space="preserve">նախատեսված </w:t>
      </w:r>
      <w:r w:rsidRPr="0032784D">
        <w:rPr>
          <w:rFonts w:ascii="GHEA Grapalat" w:hAnsi="GHEA Grapalat"/>
          <w:sz w:val="22"/>
          <w:szCs w:val="22"/>
        </w:rPr>
        <w:t>417.2</w:t>
      </w:r>
      <w:r w:rsidRPr="0032784D">
        <w:rPr>
          <w:rFonts w:ascii="Courier New" w:hAnsi="Courier New" w:cs="Courier New"/>
          <w:sz w:val="22"/>
          <w:szCs w:val="22"/>
        </w:rPr>
        <w:t> </w:t>
      </w:r>
      <w:r w:rsidRPr="0032784D">
        <w:rPr>
          <w:rFonts w:ascii="GHEA Grapalat" w:hAnsi="GHEA Grapalat" w:cs="GHEA Grapalat"/>
          <w:sz w:val="22"/>
          <w:szCs w:val="22"/>
        </w:rPr>
        <w:t>մլն</w:t>
      </w:r>
      <w:r w:rsidRPr="0032784D">
        <w:rPr>
          <w:rFonts w:ascii="GHEA Grapalat" w:hAnsi="GHEA Grapalat"/>
          <w:sz w:val="22"/>
          <w:szCs w:val="22"/>
        </w:rPr>
        <w:t xml:space="preserve"> </w:t>
      </w:r>
      <w:r w:rsidRPr="0032784D">
        <w:rPr>
          <w:rFonts w:ascii="GHEA Grapalat" w:hAnsi="GHEA Grapalat" w:cs="GHEA Grapalat"/>
          <w:sz w:val="22"/>
          <w:szCs w:val="22"/>
        </w:rPr>
        <w:t>դրամ</w:t>
      </w:r>
      <w:r w:rsidR="001367A5" w:rsidRPr="0032784D">
        <w:rPr>
          <w:rFonts w:ascii="GHEA Grapalat" w:hAnsi="GHEA Grapalat" w:cs="GHEA Grapalat"/>
          <w:sz w:val="22"/>
          <w:szCs w:val="22"/>
        </w:rPr>
        <w:t>ի փոխարեն</w:t>
      </w:r>
      <w:r w:rsidRPr="0032784D">
        <w:rPr>
          <w:rFonts w:ascii="GHEA Grapalat" w:hAnsi="GHEA Grapalat"/>
          <w:sz w:val="22"/>
          <w:szCs w:val="22"/>
        </w:rPr>
        <w:t>:</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դեկտեմբերի 31-ի դրությամբ ՀՀ պետական պարտքը կազմել է 3,513.4 մլրդ դրամ (7,324.2 մլն ԱՄՆ դոլար)</w:t>
      </w:r>
      <w:r w:rsidRPr="0032784D">
        <w:rPr>
          <w:rFonts w:ascii="GHEA Grapalat" w:hAnsi="GHEA Grapalat" w:cs="Sylfaen"/>
          <w:sz w:val="22"/>
          <w:szCs w:val="22"/>
          <w:lang w:val="af-ZA"/>
        </w:rPr>
        <w:t xml:space="preserve"> կամ ՀՆԱ-ի </w:t>
      </w:r>
      <w:r w:rsidRPr="0032784D">
        <w:rPr>
          <w:rFonts w:ascii="GHEA Grapalat" w:hAnsi="GHEA Grapalat" w:cs="Sylfaen"/>
          <w:sz w:val="22"/>
          <w:szCs w:val="22"/>
        </w:rPr>
        <w:t>53.6</w:t>
      </w:r>
      <w:r w:rsidRPr="0032784D">
        <w:rPr>
          <w:rFonts w:ascii="GHEA Grapalat" w:hAnsi="GHEA Grapalat" w:cs="Sylfaen"/>
          <w:sz w:val="22"/>
          <w:szCs w:val="22"/>
          <w:lang w:val="af-ZA"/>
        </w:rPr>
        <w:t>%-ը</w:t>
      </w:r>
      <w:r w:rsidRPr="0032784D">
        <w:rPr>
          <w:rFonts w:ascii="GHEA Grapalat" w:hAnsi="GHEA Grapalat"/>
          <w:sz w:val="22"/>
          <w:szCs w:val="22"/>
        </w:rPr>
        <w:t>: ՀՀ դրամով և ԱՄՆ դոլարով արտահայտված ՀՀ պետական պարտքի ցուցանիշներն աճել են անհամաչափորեն` համապատասխանաբար 4.9%-ով և 5.8%-ով: Դա պայմանավորված է եղել 2018 թվականի</w:t>
      </w:r>
      <w:r w:rsidR="00287034" w:rsidRPr="0032784D">
        <w:rPr>
          <w:rFonts w:ascii="GHEA Grapalat" w:hAnsi="GHEA Grapalat"/>
          <w:sz w:val="22"/>
          <w:szCs w:val="22"/>
          <w:lang w:val="en-US"/>
        </w:rPr>
        <w:t xml:space="preserve"> տարեվերջի</w:t>
      </w:r>
      <w:r w:rsidRPr="0032784D">
        <w:rPr>
          <w:rFonts w:ascii="GHEA Grapalat" w:hAnsi="GHEA Grapalat"/>
          <w:sz w:val="22"/>
          <w:szCs w:val="22"/>
        </w:rPr>
        <w:t xml:space="preserve"> և 2019 թվականի տարեվերջի</w:t>
      </w:r>
      <w:r w:rsidR="00810745" w:rsidRPr="0032784D">
        <w:rPr>
          <w:rFonts w:ascii="GHEA Grapalat" w:hAnsi="GHEA Grapalat"/>
          <w:sz w:val="22"/>
          <w:szCs w:val="22"/>
        </w:rPr>
        <w:t xml:space="preserve"> դրությամբ ձևավորված ԱՄՆ դոլար</w:t>
      </w:r>
      <w:r w:rsidRPr="0032784D">
        <w:rPr>
          <w:rFonts w:ascii="GHEA Grapalat" w:hAnsi="GHEA Grapalat"/>
          <w:sz w:val="22"/>
          <w:szCs w:val="22"/>
        </w:rPr>
        <w:t>/ՀՀ դրամ փոխարժեքների տարբերությամբ. փոխարժեքը նվազել է 0.84%</w:t>
      </w:r>
      <w:r w:rsidRPr="0032784D">
        <w:rPr>
          <w:rFonts w:ascii="GHEA Grapalat" w:hAnsi="GHEA Grapalat"/>
          <w:sz w:val="22"/>
          <w:szCs w:val="22"/>
        </w:rPr>
        <w:noBreakHyphen/>
        <w:t xml:space="preserve">ով՝ 483.75-ից մինչև 479.7: ՀՀ պետական պարտքում 3,278.7 մլրդ դրամը (6,834.9 մլն ԱՄՆ դոլարը) </w:t>
      </w:r>
      <w:r w:rsidR="00A76E6D" w:rsidRPr="0032784D">
        <w:rPr>
          <w:rFonts w:ascii="GHEA Grapalat" w:hAnsi="GHEA Grapalat" w:cs="Sylfaen"/>
          <w:sz w:val="22"/>
          <w:szCs w:val="22"/>
          <w:lang w:val="af-ZA"/>
        </w:rPr>
        <w:t xml:space="preserve">կամ ՀՆԱ-ի </w:t>
      </w:r>
      <w:r w:rsidR="00A76E6D" w:rsidRPr="0032784D">
        <w:rPr>
          <w:rFonts w:ascii="GHEA Grapalat" w:hAnsi="GHEA Grapalat" w:cs="Sylfaen"/>
          <w:sz w:val="22"/>
          <w:szCs w:val="22"/>
        </w:rPr>
        <w:t>50</w:t>
      </w:r>
      <w:r w:rsidR="00A76E6D" w:rsidRPr="0032784D">
        <w:rPr>
          <w:rFonts w:ascii="GHEA Grapalat" w:hAnsi="GHEA Grapalat" w:cs="Sylfaen"/>
          <w:sz w:val="22"/>
          <w:szCs w:val="22"/>
          <w:lang w:val="af-ZA"/>
        </w:rPr>
        <w:t>%-ը</w:t>
      </w:r>
      <w:r w:rsidR="00A76E6D" w:rsidRPr="0032784D">
        <w:rPr>
          <w:rFonts w:ascii="GHEA Grapalat" w:hAnsi="GHEA Grapalat"/>
          <w:sz w:val="22"/>
          <w:szCs w:val="22"/>
        </w:rPr>
        <w:t xml:space="preserve"> </w:t>
      </w:r>
      <w:r w:rsidRPr="0032784D">
        <w:rPr>
          <w:rFonts w:ascii="GHEA Grapalat" w:hAnsi="GHEA Grapalat"/>
          <w:sz w:val="22"/>
          <w:szCs w:val="22"/>
        </w:rPr>
        <w:t>կազմել է ՀՀ կառավարության պարտքը, 234.7</w:t>
      </w:r>
      <w:r w:rsidR="00BE1A40" w:rsidRPr="0032784D">
        <w:rPr>
          <w:rFonts w:ascii="GHEA Grapalat" w:hAnsi="GHEA Grapalat"/>
          <w:sz w:val="22"/>
          <w:szCs w:val="22"/>
        </w:rPr>
        <w:t xml:space="preserve"> </w:t>
      </w:r>
      <w:r w:rsidRPr="0032784D">
        <w:rPr>
          <w:rFonts w:ascii="GHEA Grapalat" w:hAnsi="GHEA Grapalat"/>
          <w:sz w:val="22"/>
          <w:szCs w:val="22"/>
        </w:rPr>
        <w:t>մլրդ դրամը (489.3 մլն ԱՄՆ դոլարը)</w:t>
      </w:r>
      <w:r w:rsidRPr="0032784D">
        <w:rPr>
          <w:rFonts w:ascii="GHEA Grapalat" w:hAnsi="GHEA Grapalat" w:cs="Sylfaen"/>
          <w:sz w:val="22"/>
          <w:szCs w:val="22"/>
          <w:lang w:val="af-ZA"/>
        </w:rPr>
        <w:t xml:space="preserve"> կամ ՀՆԱ-ի </w:t>
      </w:r>
      <w:r w:rsidRPr="0032784D">
        <w:rPr>
          <w:rFonts w:ascii="GHEA Grapalat" w:hAnsi="GHEA Grapalat" w:cs="Sylfaen"/>
          <w:sz w:val="22"/>
          <w:szCs w:val="22"/>
        </w:rPr>
        <w:t>3.6</w:t>
      </w:r>
      <w:r w:rsidRPr="0032784D">
        <w:rPr>
          <w:rFonts w:ascii="GHEA Grapalat" w:hAnsi="GHEA Grapalat" w:cs="Sylfaen"/>
          <w:sz w:val="22"/>
          <w:szCs w:val="22"/>
          <w:lang w:val="af-ZA"/>
        </w:rPr>
        <w:t>%-ը</w:t>
      </w:r>
      <w:r w:rsidRPr="0032784D">
        <w:rPr>
          <w:rFonts w:ascii="GHEA Grapalat" w:hAnsi="GHEA Grapalat"/>
          <w:sz w:val="22"/>
          <w:szCs w:val="22"/>
        </w:rPr>
        <w:t>՝ ՀՀ ԿԲ պարտքը:</w:t>
      </w:r>
    </w:p>
    <w:p w:rsidR="00163C4E" w:rsidRPr="0032784D" w:rsidRDefault="00163C4E" w:rsidP="00163C4E">
      <w:pPr>
        <w:spacing w:line="360" w:lineRule="auto"/>
        <w:ind w:firstLine="561"/>
        <w:jc w:val="both"/>
        <w:rPr>
          <w:rFonts w:ascii="GHEA Grapalat" w:hAnsi="GHEA Grapalat"/>
          <w:sz w:val="22"/>
          <w:szCs w:val="22"/>
          <w:lang w:val="en-US"/>
        </w:rPr>
      </w:pPr>
      <w:r w:rsidRPr="0032784D">
        <w:rPr>
          <w:rFonts w:ascii="GHEA Grapalat" w:hAnsi="GHEA Grapalat"/>
          <w:sz w:val="22"/>
          <w:szCs w:val="22"/>
        </w:rPr>
        <w:t xml:space="preserve">2019 թվականի դեկտեմբերի 31-ի դրությամբ ՀՀ պետական պարտքը նախորդ տարվա համեմատ աճել է 164.6 մլրդ դրամով (401.7 մլն ԱՄՆ դոլարով): Դա պայմանավորված է եղել կառավարության պարտքի աճով, որը կազմել է 6.4%, իսկ ՀՀ կենտրոնական բանկի արտաքին պարտքը նվազել է 11.8%-ով: </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դեկտեմբերի 31-ի դրությամբ ՀՀ արտաքին պետական պարտքը կազմել է 5,787.4</w:t>
      </w:r>
      <w:r w:rsidR="00F41D19" w:rsidRPr="0032784D">
        <w:rPr>
          <w:rFonts w:ascii="GHEA Grapalat" w:hAnsi="GHEA Grapalat"/>
          <w:sz w:val="22"/>
          <w:szCs w:val="22"/>
          <w:lang w:val="en-US"/>
        </w:rPr>
        <w:t xml:space="preserve"> </w:t>
      </w:r>
      <w:r w:rsidRPr="0032784D">
        <w:rPr>
          <w:rFonts w:ascii="GHEA Grapalat" w:hAnsi="GHEA Grapalat"/>
          <w:sz w:val="22"/>
          <w:szCs w:val="22"/>
        </w:rPr>
        <w:t>մլն ԱՄՆ դոլար (2,776.2</w:t>
      </w:r>
      <w:r w:rsidR="00276BC9" w:rsidRPr="0032784D">
        <w:rPr>
          <w:rFonts w:ascii="GHEA Grapalat" w:hAnsi="GHEA Grapalat"/>
          <w:sz w:val="22"/>
          <w:szCs w:val="22"/>
        </w:rPr>
        <w:t xml:space="preserve"> </w:t>
      </w:r>
      <w:r w:rsidRPr="0032784D">
        <w:rPr>
          <w:rFonts w:ascii="GHEA Grapalat" w:hAnsi="GHEA Grapalat" w:cs="GHEA Grapalat"/>
          <w:sz w:val="22"/>
          <w:szCs w:val="22"/>
        </w:rPr>
        <w:t>մլրդ</w:t>
      </w:r>
      <w:r w:rsidRPr="0032784D">
        <w:rPr>
          <w:rFonts w:ascii="GHEA Grapalat" w:hAnsi="GHEA Grapalat"/>
          <w:sz w:val="22"/>
          <w:szCs w:val="22"/>
        </w:rPr>
        <w:t xml:space="preserve"> </w:t>
      </w:r>
      <w:r w:rsidRPr="0032784D">
        <w:rPr>
          <w:rFonts w:ascii="GHEA Grapalat" w:hAnsi="GHEA Grapalat" w:cs="GHEA Grapalat"/>
          <w:sz w:val="22"/>
          <w:szCs w:val="22"/>
        </w:rPr>
        <w:t>դրամ</w:t>
      </w:r>
      <w:r w:rsidR="00DA5B7D" w:rsidRPr="0032784D">
        <w:rPr>
          <w:rFonts w:ascii="GHEA Grapalat" w:hAnsi="GHEA Grapalat"/>
          <w:sz w:val="22"/>
          <w:szCs w:val="22"/>
        </w:rPr>
        <w:t xml:space="preserve">), որը նախորդ տարվա </w:t>
      </w:r>
      <w:r w:rsidRPr="0032784D">
        <w:rPr>
          <w:rFonts w:ascii="GHEA Grapalat" w:hAnsi="GHEA Grapalat"/>
          <w:sz w:val="22"/>
          <w:szCs w:val="22"/>
        </w:rPr>
        <w:t>համեմատ աճել է 251.1</w:t>
      </w:r>
      <w:r w:rsidR="00276BC9" w:rsidRPr="0032784D">
        <w:rPr>
          <w:rFonts w:ascii="GHEA Grapalat" w:hAnsi="GHEA Grapalat"/>
          <w:sz w:val="22"/>
          <w:szCs w:val="22"/>
          <w:lang w:val="en-US"/>
        </w:rPr>
        <w:t xml:space="preserve"> </w:t>
      </w:r>
      <w:r w:rsidRPr="0032784D">
        <w:rPr>
          <w:rFonts w:ascii="GHEA Grapalat" w:hAnsi="GHEA Grapalat"/>
          <w:sz w:val="22"/>
          <w:szCs w:val="22"/>
        </w:rPr>
        <w:t>մլն ԱՄՆ դոլարով (98</w:t>
      </w:r>
      <w:r w:rsidR="0059770E" w:rsidRPr="0032784D">
        <w:rPr>
          <w:rFonts w:ascii="GHEA Grapalat" w:hAnsi="GHEA Grapalat"/>
          <w:sz w:val="22"/>
          <w:szCs w:val="22"/>
          <w:lang w:val="en-US"/>
        </w:rPr>
        <w:t xml:space="preserve"> </w:t>
      </w:r>
      <w:r w:rsidRPr="0032784D">
        <w:rPr>
          <w:rFonts w:ascii="GHEA Grapalat" w:hAnsi="GHEA Grapalat"/>
          <w:sz w:val="22"/>
          <w:szCs w:val="22"/>
        </w:rPr>
        <w:t>մլրդ դրամով) կամ 4.5</w:t>
      </w:r>
      <w:r w:rsidR="00810745" w:rsidRPr="0032784D">
        <w:rPr>
          <w:rFonts w:ascii="GHEA Grapalat" w:hAnsi="GHEA Grapalat"/>
          <w:sz w:val="22"/>
          <w:szCs w:val="22"/>
        </w:rPr>
        <w:t>%-ով, իսկ</w:t>
      </w:r>
      <w:r w:rsidRPr="0032784D">
        <w:rPr>
          <w:rFonts w:ascii="GHEA Grapalat" w:hAnsi="GHEA Grapalat"/>
          <w:sz w:val="22"/>
          <w:szCs w:val="22"/>
        </w:rPr>
        <w:t xml:space="preserve"> դրա տեսակարար կշիռը ՀՀ պետական պարտքի </w:t>
      </w:r>
      <w:r w:rsidRPr="0032784D">
        <w:rPr>
          <w:rFonts w:ascii="GHEA Grapalat" w:hAnsi="GHEA Grapalat"/>
          <w:sz w:val="22"/>
          <w:szCs w:val="22"/>
        </w:rPr>
        <w:lastRenderedPageBreak/>
        <w:t>կառուցվածքում նվազել է 1 տոկոսային կետով՝ կազմելով 79%: Ընդ որում</w:t>
      </w:r>
      <w:r w:rsidR="00287034" w:rsidRPr="0032784D">
        <w:rPr>
          <w:rFonts w:ascii="GHEA Grapalat" w:hAnsi="GHEA Grapalat"/>
          <w:sz w:val="22"/>
          <w:szCs w:val="22"/>
          <w:lang w:val="en-US"/>
        </w:rPr>
        <w:t>,</w:t>
      </w:r>
      <w:r w:rsidRPr="0032784D">
        <w:rPr>
          <w:rFonts w:ascii="GHEA Grapalat" w:hAnsi="GHEA Grapalat"/>
          <w:sz w:val="22"/>
          <w:szCs w:val="22"/>
        </w:rPr>
        <w:t xml:space="preserve"> հիշյալ աճ</w:t>
      </w:r>
      <w:r w:rsidR="00287034" w:rsidRPr="0032784D">
        <w:rPr>
          <w:rFonts w:ascii="GHEA Grapalat" w:hAnsi="GHEA Grapalat"/>
          <w:sz w:val="22"/>
          <w:szCs w:val="22"/>
          <w:lang w:val="en-US"/>
        </w:rPr>
        <w:t>ն</w:t>
      </w:r>
      <w:r w:rsidRPr="0032784D">
        <w:rPr>
          <w:rFonts w:ascii="GHEA Grapalat" w:hAnsi="GHEA Grapalat"/>
          <w:sz w:val="22"/>
          <w:szCs w:val="22"/>
        </w:rPr>
        <w:t xml:space="preserve"> արձանագրվել է ի հաշիվ ՀՀ կառավարության արտաքին պարտքի, որն աճել է 311.8 մլն ԱՄՆ դոլարով:</w:t>
      </w:r>
    </w:p>
    <w:p w:rsidR="00163C4E" w:rsidRPr="0032784D" w:rsidRDefault="00163C4E" w:rsidP="00163C4E">
      <w:pPr>
        <w:spacing w:line="360" w:lineRule="auto"/>
        <w:ind w:firstLine="561"/>
        <w:jc w:val="both"/>
        <w:rPr>
          <w:rFonts w:ascii="GHEA Grapalat" w:hAnsi="GHEA Grapalat" w:cs="GHEA Grapalat"/>
          <w:sz w:val="22"/>
          <w:szCs w:val="22"/>
        </w:rPr>
      </w:pPr>
      <w:r w:rsidRPr="0032784D">
        <w:rPr>
          <w:rFonts w:ascii="GHEA Grapalat" w:hAnsi="GHEA Grapalat" w:cs="GHEA Grapalat"/>
          <w:sz w:val="22"/>
          <w:szCs w:val="22"/>
        </w:rPr>
        <w:t xml:space="preserve">Արտաքին պարտքի </w:t>
      </w:r>
      <w:r w:rsidRPr="0032784D">
        <w:rPr>
          <w:rFonts w:ascii="GHEA Grapalat" w:hAnsi="GHEA Grapalat"/>
          <w:sz w:val="22"/>
          <w:szCs w:val="22"/>
        </w:rPr>
        <w:t>հիմնական</w:t>
      </w:r>
      <w:r w:rsidRPr="0032784D">
        <w:rPr>
          <w:rFonts w:ascii="GHEA Grapalat" w:hAnsi="GHEA Grapalat" w:cs="GHEA Grapalat"/>
          <w:sz w:val="22"/>
          <w:szCs w:val="22"/>
        </w:rPr>
        <w:t xml:space="preserve"> մասը` </w:t>
      </w:r>
      <w:r w:rsidRPr="0032784D">
        <w:rPr>
          <w:rFonts w:ascii="GHEA Grapalat" w:hAnsi="GHEA Grapalat"/>
          <w:sz w:val="22"/>
          <w:szCs w:val="22"/>
        </w:rPr>
        <w:t>2,541.5 մլրդ</w:t>
      </w:r>
      <w:r w:rsidRPr="0032784D">
        <w:rPr>
          <w:rFonts w:ascii="GHEA Grapalat" w:hAnsi="GHEA Grapalat" w:cs="GHEA Grapalat"/>
          <w:sz w:val="22"/>
          <w:szCs w:val="22"/>
        </w:rPr>
        <w:t xml:space="preserve"> դրամը (5,298.1 մլն ԱՄՆ դոլարը) ՀՀ կառավարության պարտավորություններն են, 234.7 մլրդ դրամը (489.3 մլն ԱՄՆ դոլարը)` ՀՀ կենտրոնական բանկի վարկային պարտավորությունները: Մասնավորապես՝</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 xml:space="preserve">արտաքին վարկերի և փոխառությունների ծավալը կազմել է 2,067.3 մլրդ դրամ, </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 xml:space="preserve">ոչ ռեզիդենտների կողմից ձեռքբերված պետական գանձապետական պարտատոմսերի ծավալը կազմել է 3.3 մլրդ դրամ, </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ոչ ռեզիդենտների կողմից ձեռքբերված արտարժութային պետական պարտատոմսերի ծավալը կազմել է 467.1 մլրդ դրամ,</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ՀՀ կառավարության կողմից տրամադրված արտաքին երաշխիքների ծավալը կազմել է 3.8</w:t>
      </w:r>
      <w:r w:rsidRPr="0032784D">
        <w:rPr>
          <w:rFonts w:ascii="Courier New" w:hAnsi="Courier New" w:cs="Courier New"/>
          <w:sz w:val="22"/>
          <w:szCs w:val="22"/>
        </w:rPr>
        <w:t> </w:t>
      </w:r>
      <w:r w:rsidRPr="0032784D">
        <w:rPr>
          <w:rFonts w:ascii="GHEA Grapalat" w:hAnsi="GHEA Grapalat" w:cs="GHEA Grapalat"/>
          <w:sz w:val="22"/>
          <w:szCs w:val="22"/>
        </w:rPr>
        <w:t>մլրդ դրամ:</w:t>
      </w:r>
    </w:p>
    <w:p w:rsidR="001367A5" w:rsidRPr="0032784D" w:rsidRDefault="001367A5" w:rsidP="001367A5">
      <w:pPr>
        <w:spacing w:line="360" w:lineRule="auto"/>
        <w:ind w:firstLine="561"/>
        <w:jc w:val="both"/>
        <w:rPr>
          <w:rFonts w:ascii="GHEA Grapalat" w:hAnsi="GHEA Grapalat" w:cs="Sylfaen"/>
          <w:sz w:val="22"/>
          <w:szCs w:val="22"/>
          <w:lang w:val="af-ZA"/>
        </w:rPr>
      </w:pPr>
      <w:r w:rsidRPr="0032784D">
        <w:rPr>
          <w:rFonts w:ascii="GHEA Grapalat" w:hAnsi="GHEA Grapalat" w:cs="Sylfaen"/>
          <w:sz w:val="22"/>
          <w:szCs w:val="22"/>
          <w:lang w:val="af-ZA"/>
        </w:rPr>
        <w:t>201</w:t>
      </w:r>
      <w:r w:rsidRPr="0032784D">
        <w:rPr>
          <w:rFonts w:ascii="GHEA Grapalat" w:hAnsi="GHEA Grapalat" w:cs="Sylfaen"/>
          <w:sz w:val="22"/>
          <w:szCs w:val="22"/>
        </w:rPr>
        <w:t>9</w:t>
      </w:r>
      <w:r w:rsidRPr="0032784D">
        <w:rPr>
          <w:rFonts w:ascii="GHEA Grapalat" w:hAnsi="GHEA Grapalat" w:cs="Sylfaen"/>
          <w:sz w:val="22"/>
          <w:szCs w:val="22"/>
          <w:lang w:val="af-ZA"/>
        </w:rPr>
        <w:t xml:space="preserve"> թվականի վերջի դրությամբ արտաքին պետական պա</w:t>
      </w:r>
      <w:r w:rsidR="00810745" w:rsidRPr="0032784D">
        <w:rPr>
          <w:rFonts w:ascii="GHEA Grapalat" w:hAnsi="GHEA Grapalat" w:cs="Sylfaen"/>
          <w:sz w:val="22"/>
          <w:szCs w:val="22"/>
          <w:lang w:val="af-ZA"/>
        </w:rPr>
        <w:t>րտքի զուտ ներկա արժեքի ցուցանիշ</w:t>
      </w:r>
      <w:r w:rsidR="00810745" w:rsidRPr="0032784D">
        <w:rPr>
          <w:rFonts w:ascii="GHEA Grapalat" w:hAnsi="GHEA Grapalat" w:cs="Sylfaen"/>
          <w:sz w:val="22"/>
          <w:szCs w:val="22"/>
        </w:rPr>
        <w:t>ն</w:t>
      </w:r>
      <w:r w:rsidRPr="0032784D">
        <w:rPr>
          <w:rFonts w:ascii="GHEA Grapalat" w:hAnsi="GHEA Grapalat" w:cs="Sylfaen"/>
          <w:sz w:val="22"/>
          <w:szCs w:val="22"/>
          <w:lang w:val="af-ZA"/>
        </w:rPr>
        <w:t xml:space="preserve"> (ԶՆԱ) աճել է` 201</w:t>
      </w:r>
      <w:r w:rsidRPr="0032784D">
        <w:rPr>
          <w:rFonts w:ascii="GHEA Grapalat" w:hAnsi="GHEA Grapalat" w:cs="Sylfaen"/>
          <w:sz w:val="22"/>
          <w:szCs w:val="22"/>
        </w:rPr>
        <w:t>8</w:t>
      </w:r>
      <w:r w:rsidRPr="0032784D">
        <w:rPr>
          <w:rFonts w:ascii="GHEA Grapalat" w:hAnsi="GHEA Grapalat" w:cs="Sylfaen"/>
          <w:sz w:val="22"/>
          <w:szCs w:val="22"/>
          <w:lang w:val="af-ZA"/>
        </w:rPr>
        <w:t xml:space="preserve"> թվականի 4915.2 մլն ԱՄՆ դոլարի դիմաց կազմելով </w:t>
      </w:r>
      <w:r w:rsidRPr="0032784D">
        <w:rPr>
          <w:rFonts w:ascii="GHEA Grapalat" w:hAnsi="GHEA Grapalat" w:cs="Sylfaen"/>
          <w:sz w:val="22"/>
          <w:szCs w:val="22"/>
        </w:rPr>
        <w:t>5016.2</w:t>
      </w:r>
      <w:r w:rsidRPr="0032784D">
        <w:rPr>
          <w:rFonts w:ascii="GHEA Grapalat" w:hAnsi="GHEA Grapalat" w:cs="Sylfaen"/>
          <w:sz w:val="22"/>
          <w:szCs w:val="22"/>
          <w:lang w:val="af-ZA"/>
        </w:rPr>
        <w:t xml:space="preserve"> մլն ԱՄՆ դոլար: Սակայն նվազել է ԶՆԱ/ՀՆԱ հարաբերակցությունը` 201</w:t>
      </w:r>
      <w:r w:rsidRPr="0032784D">
        <w:rPr>
          <w:rFonts w:ascii="GHEA Grapalat" w:hAnsi="GHEA Grapalat" w:cs="Sylfaen"/>
          <w:sz w:val="22"/>
          <w:szCs w:val="22"/>
        </w:rPr>
        <w:t>8</w:t>
      </w:r>
      <w:r w:rsidRPr="0032784D">
        <w:rPr>
          <w:rFonts w:ascii="GHEA Grapalat" w:hAnsi="GHEA Grapalat" w:cs="Sylfaen"/>
          <w:sz w:val="22"/>
          <w:szCs w:val="22"/>
          <w:lang w:val="af-ZA"/>
        </w:rPr>
        <w:t xml:space="preserve"> թվականի 39.5%-ի դիմաց կազմելով 36.8%, ինչպես նաև ԶՆԱ/արտահանում ցուցանիշը` 2018 թվականի 104.6%-ից հասնելով </w:t>
      </w:r>
      <w:r w:rsidR="005B0572" w:rsidRPr="0032784D">
        <w:rPr>
          <w:rFonts w:ascii="GHEA Grapalat" w:hAnsi="GHEA Grapalat" w:cs="Sylfaen"/>
          <w:sz w:val="22"/>
          <w:szCs w:val="22"/>
          <w:lang w:val="af-ZA"/>
        </w:rPr>
        <w:t>95.1</w:t>
      </w:r>
      <w:r w:rsidRPr="0032784D">
        <w:rPr>
          <w:rFonts w:ascii="GHEA Grapalat" w:hAnsi="GHEA Grapalat" w:cs="Sylfaen"/>
          <w:sz w:val="22"/>
          <w:szCs w:val="22"/>
          <w:lang w:val="af-ZA"/>
        </w:rPr>
        <w:t>%</w:t>
      </w:r>
      <w:r w:rsidRPr="0032784D">
        <w:rPr>
          <w:rFonts w:ascii="GHEA Grapalat" w:hAnsi="GHEA Grapalat" w:cs="Sylfaen"/>
          <w:sz w:val="22"/>
          <w:szCs w:val="22"/>
          <w:lang w:val="af-ZA"/>
        </w:rPr>
        <w:noBreakHyphen/>
        <w:t>ի:</w:t>
      </w:r>
    </w:p>
    <w:p w:rsidR="00163C4E" w:rsidRPr="0032784D" w:rsidRDefault="00163C4E" w:rsidP="00163C4E">
      <w:pPr>
        <w:spacing w:line="360" w:lineRule="auto"/>
        <w:ind w:firstLine="561"/>
        <w:jc w:val="both"/>
        <w:rPr>
          <w:rFonts w:ascii="GHEA Grapalat" w:hAnsi="GHEA Grapalat"/>
          <w:sz w:val="22"/>
          <w:szCs w:val="22"/>
        </w:rPr>
      </w:pPr>
      <w:r w:rsidRPr="0032784D">
        <w:rPr>
          <w:rFonts w:ascii="GHEA Grapalat" w:hAnsi="GHEA Grapalat"/>
          <w:sz w:val="22"/>
          <w:szCs w:val="22"/>
        </w:rPr>
        <w:t>2019 թվականի դեկտեմբերի 31-ի դրությամբ ներքին պետական պարտքն անվանական արժեքով կազմել է 737.2 մլրդ դրամ (1,536.7</w:t>
      </w:r>
      <w:r w:rsidR="0059770E" w:rsidRPr="0032784D">
        <w:rPr>
          <w:rFonts w:ascii="GHEA Grapalat" w:hAnsi="GHEA Grapalat"/>
          <w:sz w:val="22"/>
          <w:szCs w:val="22"/>
          <w:lang w:val="en-US"/>
        </w:rPr>
        <w:t xml:space="preserve"> </w:t>
      </w:r>
      <w:r w:rsidRPr="0032784D">
        <w:rPr>
          <w:rFonts w:ascii="GHEA Grapalat" w:hAnsi="GHEA Grapalat"/>
          <w:sz w:val="22"/>
          <w:szCs w:val="22"/>
        </w:rPr>
        <w:t>մլն ԱՄՆ դոլար), այդ թվում`</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 xml:space="preserve">ռեզիդենտների կողմից ձեռքբերված պետական գանձապետական պարտատոմսերի ծավալը կազմել է 677.7 մլրդ դրամ, </w:t>
      </w:r>
    </w:p>
    <w:p w:rsidR="00163C4E" w:rsidRPr="0032784D" w:rsidRDefault="00163C4E" w:rsidP="000F3DDD">
      <w:pPr>
        <w:numPr>
          <w:ilvl w:val="0"/>
          <w:numId w:val="10"/>
        </w:numPr>
        <w:tabs>
          <w:tab w:val="left" w:pos="851"/>
        </w:tabs>
        <w:spacing w:line="360" w:lineRule="auto"/>
        <w:ind w:left="0" w:firstLine="567"/>
        <w:jc w:val="both"/>
        <w:rPr>
          <w:rFonts w:ascii="GHEA Grapalat" w:hAnsi="GHEA Grapalat" w:cs="GHEA Grapalat"/>
          <w:sz w:val="22"/>
          <w:szCs w:val="22"/>
        </w:rPr>
      </w:pPr>
      <w:r w:rsidRPr="0032784D">
        <w:rPr>
          <w:rFonts w:ascii="GHEA Grapalat" w:hAnsi="GHEA Grapalat" w:cs="GHEA Grapalat"/>
          <w:sz w:val="22"/>
          <w:szCs w:val="22"/>
        </w:rPr>
        <w:t>ռեզիդենտների կողմից ձեռքբերված արտարժութային պետական պարտատոմսերի ծավալը կազմել է 59.5</w:t>
      </w:r>
      <w:r w:rsidR="0059770E" w:rsidRPr="0032784D">
        <w:rPr>
          <w:rFonts w:ascii="GHEA Grapalat" w:hAnsi="GHEA Grapalat" w:cs="GHEA Grapalat"/>
          <w:sz w:val="22"/>
          <w:szCs w:val="22"/>
          <w:lang w:val="en-US"/>
        </w:rPr>
        <w:t xml:space="preserve"> </w:t>
      </w:r>
      <w:r w:rsidRPr="0032784D">
        <w:rPr>
          <w:rFonts w:ascii="GHEA Grapalat" w:hAnsi="GHEA Grapalat" w:cs="GHEA Grapalat"/>
          <w:sz w:val="22"/>
          <w:szCs w:val="22"/>
        </w:rPr>
        <w:t>մլրդ դրամ,</w:t>
      </w:r>
    </w:p>
    <w:p w:rsidR="00163C4E" w:rsidRPr="00DC14C9" w:rsidRDefault="00163C4E" w:rsidP="00163C4E">
      <w:pPr>
        <w:spacing w:line="360" w:lineRule="auto"/>
        <w:ind w:firstLine="561"/>
        <w:jc w:val="both"/>
        <w:rPr>
          <w:rFonts w:ascii="GHEA Grapalat" w:hAnsi="GHEA Grapalat"/>
          <w:sz w:val="22"/>
          <w:szCs w:val="22"/>
          <w:lang w:val="en-US"/>
        </w:rPr>
      </w:pPr>
      <w:r w:rsidRPr="0032784D">
        <w:rPr>
          <w:rFonts w:ascii="GHEA Grapalat" w:hAnsi="GHEA Grapalat"/>
          <w:sz w:val="22"/>
          <w:szCs w:val="22"/>
        </w:rPr>
        <w:t>Նախորդ տարվա համեմատ 2019 թվականի դեկտեմբերի 31-ի դրությամբ շրջանառության մեջ գտնվող արտարժութային պետական պարտատոմսերի ծավալն աճել է 97.585 մլն ԱՄՆ դոլարով՝ կազմելով 1,097,657.0 մլն ԱՄՆ դոլար, որից 97,657.0</w:t>
      </w:r>
      <w:r w:rsidR="006C66AA" w:rsidRPr="0032784D">
        <w:rPr>
          <w:rFonts w:ascii="GHEA Grapalat" w:hAnsi="GHEA Grapalat"/>
          <w:sz w:val="22"/>
          <w:szCs w:val="22"/>
          <w:lang w:val="en-US"/>
        </w:rPr>
        <w:t xml:space="preserve"> </w:t>
      </w:r>
      <w:r w:rsidRPr="0032784D">
        <w:rPr>
          <w:rFonts w:ascii="GHEA Grapalat" w:hAnsi="GHEA Grapalat"/>
          <w:sz w:val="22"/>
          <w:szCs w:val="22"/>
        </w:rPr>
        <w:t>մլն ԱՄՆ դոլարը կազմել են 2020 թվականին մարման ենթակա 6% արժեկտրոնային եկամտաբերությամբ արտարժութային պետական պարտատոմսերը, 500 մլն ԱՄՆ դոլարը` 2025 թվականին մարման ենթակա 7.15% արժեկտրոնային եկամտաբերությամբ արտարժութային պետական պարտատոմսերը, 500 մլն ԱՄՆ դոլարը` 2029 թվականին մարման ենթակա 3.95% արժեկտրոնային եկամտաբերությամբ արտարժութային պետական պարտատոմսերը:</w:t>
      </w:r>
      <w:r w:rsidRPr="0032784D">
        <w:rPr>
          <w:rFonts w:ascii="GHEA Grapalat" w:hAnsi="GHEA Grapalat"/>
        </w:rPr>
        <w:t xml:space="preserve"> </w:t>
      </w:r>
      <w:r w:rsidRPr="0032784D">
        <w:rPr>
          <w:rFonts w:ascii="GHEA Grapalat" w:hAnsi="GHEA Grapalat"/>
          <w:sz w:val="22"/>
          <w:szCs w:val="22"/>
        </w:rPr>
        <w:t>2019 թվականի դեկտեմբերի 31-ի դրությամբ շրջանառության մեջ գտնվող արտարժութային պետական պարտատոմսերի 11.1%-ը (121.7 մլն ԱՄՆ դոլար) գտնվել է ռեզիդենտների մոտ:</w:t>
      </w:r>
    </w:p>
    <w:sectPr w:rsidR="00163C4E" w:rsidRPr="00DC14C9" w:rsidSect="002D4A3F">
      <w:headerReference w:type="default" r:id="rId48"/>
      <w:pgSz w:w="11909" w:h="16834" w:code="9"/>
      <w:pgMar w:top="1134" w:right="567" w:bottom="567"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D5BD1" w:rsidRDefault="000D5BD1">
      <w:r>
        <w:separator/>
      </w:r>
    </w:p>
  </w:endnote>
  <w:endnote w:type="continuationSeparator" w:id="0">
    <w:p w:rsidR="000D5BD1" w:rsidRDefault="000D5B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HEA Grapalat">
    <w:panose1 w:val="02000506050000020003"/>
    <w:charset w:val="00"/>
    <w:family w:val="modern"/>
    <w:notTrueType/>
    <w:pitch w:val="variable"/>
    <w:sig w:usb0="A00006AF" w:usb1="5000204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Times Armenian">
    <w:altName w:val="Times New Roman"/>
    <w:panose1 w:val="02020603050405020304"/>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ylfaen">
    <w:panose1 w:val="010A0502050306030303"/>
    <w:charset w:val="00"/>
    <w:family w:val="roman"/>
    <w:pitch w:val="variable"/>
    <w:sig w:usb0="04000687" w:usb1="00000000" w:usb2="00000000" w:usb3="00000000" w:csb0="0000009F" w:csb1="00000000"/>
  </w:font>
  <w:font w:name="Agg_Times1">
    <w:altName w:val="Times New Roman"/>
    <w:panose1 w:val="00000000000000000000"/>
    <w:charset w:val="00"/>
    <w:family w:val="auto"/>
    <w:notTrueType/>
    <w:pitch w:val="variable"/>
    <w:sig w:usb0="00000003" w:usb1="00000000" w:usb2="00000000" w:usb3="00000000" w:csb0="00000001" w:csb1="00000000"/>
  </w:font>
  <w:font w:name="Arial Armenian">
    <w:altName w:val="Arial"/>
    <w:panose1 w:val="020B0604020202020204"/>
    <w:charset w:val="00"/>
    <w:family w:val="swiss"/>
    <w:pitch w:val="variable"/>
    <w:sig w:usb0="00000003" w:usb1="00000000" w:usb2="00000000" w:usb3="00000000" w:csb0="00000001" w:csb1="00000000"/>
  </w:font>
  <w:font w:name="Times LatArm">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Warnock Pro">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Arial AM">
    <w:panose1 w:val="020B0604020202020204"/>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Trebuchet MS">
    <w:panose1 w:val="020B0603020202020204"/>
    <w:charset w:val="00"/>
    <w:family w:val="swiss"/>
    <w:pitch w:val="variable"/>
    <w:sig w:usb0="000006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Liberation Sans">
    <w:altName w:val="Arial"/>
    <w:panose1 w:val="00000000000000000000"/>
    <w:charset w:val="CC"/>
    <w:family w:val="swiss"/>
    <w:notTrueType/>
    <w:pitch w:val="variable"/>
    <w:sig w:usb0="00000201" w:usb1="00000000" w:usb2="00000000" w:usb3="00000000" w:csb0="00000004" w:csb1="00000000"/>
  </w:font>
  <w:font w:name="GHEA Mariam">
    <w:altName w:val="Times New Roman"/>
    <w:panose1 w:val="02000503080000020003"/>
    <w:charset w:val="00"/>
    <w:family w:val="modern"/>
    <w:notTrueType/>
    <w:pitch w:val="variable"/>
    <w:sig w:usb0="A00006AF" w:usb1="5000204B"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Dallak Helv">
    <w:charset w:val="00"/>
    <w:family w:val="swiss"/>
    <w:pitch w:val="variable"/>
    <w:sig w:usb0="00000003" w:usb1="00000000" w:usb2="00000000" w:usb3="00000000" w:csb0="00000001" w:csb1="00000000"/>
  </w:font>
  <w:font w:name="Impact">
    <w:panose1 w:val="020B080603090205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LatArm">
    <w:panose1 w:val="020B0604020202020204"/>
    <w:charset w:val="00"/>
    <w:family w:val="swiss"/>
    <w:pitch w:val="variable"/>
    <w:sig w:usb0="00000003" w:usb1="00000000" w:usb2="00000000" w:usb3="00000000" w:csb0="00000001" w:csb1="00000000"/>
  </w:font>
  <w:font w:name="Arial AMU">
    <w:charset w:val="00"/>
    <w:family w:val="swiss"/>
    <w:pitch w:val="variable"/>
    <w:sig w:usb0="80000603" w:usb1="00000000" w:usb2="00000000" w:usb3="00000000" w:csb0="00000001" w:csb1="00000000"/>
  </w:font>
  <w:font w:name="Franklin Gothic Medium Cond">
    <w:panose1 w:val="020B0606030402020204"/>
    <w:charset w:val="00"/>
    <w:family w:val="swiss"/>
    <w:pitch w:val="variable"/>
    <w:sig w:usb0="00000287" w:usb1="00000000" w:usb2="00000000" w:usb3="00000000" w:csb0="0000009F" w:csb1="00000000"/>
  </w:font>
  <w:font w:name="Arian AMU">
    <w:charset w:val="00"/>
    <w:family w:val="auto"/>
    <w:pitch w:val="variable"/>
    <w:sig w:usb0="A1002EAF" w:usb1="4000000A" w:usb2="00000000"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Default="0032784D" w:rsidP="002D4A3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2784D" w:rsidRDefault="0032784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Pr="003654F8" w:rsidRDefault="0032784D" w:rsidP="002D4A3F">
    <w:pPr>
      <w:pStyle w:val="Footer"/>
      <w:framePr w:wrap="around" w:vAnchor="text" w:hAnchor="margin" w:xAlign="right" w:y="1"/>
      <w:rPr>
        <w:rStyle w:val="PageNumber"/>
        <w:rFonts w:ascii="GHEA Grapalat" w:hAnsi="GHEA Grapalat"/>
        <w:sz w:val="22"/>
      </w:rPr>
    </w:pPr>
    <w:r w:rsidRPr="003654F8">
      <w:rPr>
        <w:rStyle w:val="PageNumber"/>
        <w:rFonts w:ascii="GHEA Grapalat" w:hAnsi="GHEA Grapalat"/>
        <w:sz w:val="22"/>
      </w:rPr>
      <w:fldChar w:fldCharType="begin"/>
    </w:r>
    <w:r w:rsidRPr="003654F8">
      <w:rPr>
        <w:rStyle w:val="PageNumber"/>
        <w:rFonts w:ascii="GHEA Grapalat" w:hAnsi="GHEA Grapalat"/>
        <w:sz w:val="22"/>
      </w:rPr>
      <w:instrText xml:space="preserve">PAGE  </w:instrText>
    </w:r>
    <w:r w:rsidRPr="003654F8">
      <w:rPr>
        <w:rStyle w:val="PageNumber"/>
        <w:rFonts w:ascii="GHEA Grapalat" w:hAnsi="GHEA Grapalat"/>
        <w:sz w:val="22"/>
      </w:rPr>
      <w:fldChar w:fldCharType="separate"/>
    </w:r>
    <w:r w:rsidR="001E5265">
      <w:rPr>
        <w:rStyle w:val="PageNumber"/>
        <w:rFonts w:ascii="GHEA Grapalat" w:hAnsi="GHEA Grapalat"/>
        <w:sz w:val="22"/>
      </w:rPr>
      <w:t>410</w:t>
    </w:r>
    <w:r w:rsidRPr="003654F8">
      <w:rPr>
        <w:rStyle w:val="PageNumber"/>
        <w:rFonts w:ascii="GHEA Grapalat" w:hAnsi="GHEA Grapalat"/>
        <w:sz w:val="22"/>
      </w:rPr>
      <w:fldChar w:fldCharType="end"/>
    </w:r>
  </w:p>
  <w:p w:rsidR="0032784D" w:rsidRDefault="0032784D">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D5BD1" w:rsidRDefault="000D5BD1">
      <w:r>
        <w:separator/>
      </w:r>
    </w:p>
  </w:footnote>
  <w:footnote w:type="continuationSeparator" w:id="0">
    <w:p w:rsidR="000D5BD1" w:rsidRDefault="000D5BD1">
      <w:r>
        <w:continuationSeparator/>
      </w:r>
    </w:p>
  </w:footnote>
  <w:footnote w:id="1">
    <w:p w:rsidR="0032784D" w:rsidRPr="007834A4" w:rsidRDefault="0032784D" w:rsidP="007834A4">
      <w:pPr>
        <w:pStyle w:val="FootnoteText"/>
        <w:jc w:val="both"/>
        <w:rPr>
          <w:rFonts w:ascii="GHEA Grapalat" w:hAnsi="GHEA Grapalat"/>
          <w:sz w:val="18"/>
          <w:szCs w:val="18"/>
        </w:rPr>
      </w:pPr>
      <w:r w:rsidRPr="007834A4">
        <w:rPr>
          <w:rStyle w:val="FootnoteReference"/>
          <w:rFonts w:ascii="GHEA Grapalat" w:hAnsi="GHEA Grapalat"/>
          <w:sz w:val="18"/>
          <w:szCs w:val="18"/>
        </w:rPr>
        <w:footnoteRef/>
      </w:r>
      <w:r w:rsidRPr="007834A4">
        <w:rPr>
          <w:rFonts w:ascii="GHEA Grapalat" w:hAnsi="GHEA Grapalat"/>
          <w:sz w:val="18"/>
          <w:szCs w:val="18"/>
        </w:rPr>
        <w:t xml:space="preserve"> </w:t>
      </w:r>
      <w:r w:rsidRPr="007834A4">
        <w:rPr>
          <w:rFonts w:ascii="GHEA Grapalat" w:hAnsi="GHEA Grapalat" w:cs="Sylfaen"/>
          <w:sz w:val="18"/>
          <w:szCs w:val="18"/>
        </w:rPr>
        <w:t>Այսուհետ ներկայացված են ճյուղերի համախառն թողարկումների ցուցանիշները:</w:t>
      </w:r>
    </w:p>
  </w:footnote>
  <w:footnote w:id="2">
    <w:p w:rsidR="0032784D" w:rsidRPr="007C1C04" w:rsidRDefault="0032784D" w:rsidP="007C1C04">
      <w:pPr>
        <w:pStyle w:val="FootnoteText"/>
        <w:jc w:val="both"/>
        <w:rPr>
          <w:rFonts w:ascii="GHEA Grapalat" w:hAnsi="GHEA Grapalat" w:cs="Sylfaen"/>
          <w:sz w:val="18"/>
          <w:szCs w:val="18"/>
        </w:rPr>
      </w:pPr>
      <w:r w:rsidRPr="007C1C04">
        <w:rPr>
          <w:rFonts w:ascii="GHEA Grapalat" w:hAnsi="GHEA Grapalat" w:cs="Sylfaen"/>
          <w:sz w:val="18"/>
          <w:szCs w:val="18"/>
          <w:vertAlign w:val="superscript"/>
        </w:rPr>
        <w:footnoteRef/>
      </w:r>
      <w:r w:rsidRPr="007C1C04">
        <w:rPr>
          <w:rFonts w:ascii="GHEA Grapalat" w:hAnsi="GHEA Grapalat" w:cs="Sylfaen"/>
          <w:sz w:val="18"/>
          <w:szCs w:val="18"/>
          <w:vertAlign w:val="superscript"/>
        </w:rPr>
        <w:t xml:space="preserve"> </w:t>
      </w:r>
      <w:r w:rsidRPr="007C1C04">
        <w:rPr>
          <w:rFonts w:ascii="GHEA Grapalat" w:hAnsi="GHEA Grapalat" w:cs="Sylfaen"/>
          <w:sz w:val="18"/>
          <w:szCs w:val="18"/>
        </w:rPr>
        <w:t>Պետական բյուջեից կատարված կապիտալ ծախսերի աճը գերազանցում է պետական բյուջեի միջոցների հաշվին իրականացված շինարարության ծավալների աճը, ինչը պայմանավորված է շինարարության իրականացման և պետական բյուջեից ֆինանսավորման ժամկետների տարբերությամբ։</w:t>
      </w:r>
    </w:p>
  </w:footnote>
  <w:footnote w:id="3">
    <w:p w:rsidR="0032784D" w:rsidRPr="007C1C04" w:rsidRDefault="0032784D" w:rsidP="007C1C04">
      <w:pPr>
        <w:pStyle w:val="FootnoteText"/>
        <w:jc w:val="both"/>
        <w:rPr>
          <w:rFonts w:ascii="GHEA Grapalat" w:hAnsi="GHEA Grapalat" w:cs="Sylfaen"/>
          <w:sz w:val="18"/>
          <w:szCs w:val="18"/>
        </w:rPr>
      </w:pPr>
      <w:r w:rsidRPr="007C1C04">
        <w:rPr>
          <w:rStyle w:val="FootnoteReference"/>
          <w:rFonts w:ascii="GHEA Grapalat" w:hAnsi="GHEA Grapalat"/>
          <w:sz w:val="18"/>
          <w:szCs w:val="18"/>
        </w:rPr>
        <w:footnoteRef/>
      </w:r>
      <w:r w:rsidRPr="007C1C04">
        <w:rPr>
          <w:rFonts w:ascii="GHEA Grapalat" w:hAnsi="GHEA Grapalat"/>
          <w:sz w:val="18"/>
          <w:szCs w:val="18"/>
        </w:rPr>
        <w:t xml:space="preserve"> </w:t>
      </w:r>
      <w:r w:rsidRPr="007C1C04">
        <w:rPr>
          <w:rFonts w:ascii="GHEA Grapalat" w:hAnsi="GHEA Grapalat" w:cs="Sylfaen"/>
          <w:sz w:val="18"/>
          <w:szCs w:val="18"/>
        </w:rPr>
        <w:t>Ցուցանիշը ներառում է միայն մասնագիտացված խանութների միջոցով իրականացված ավտոմեքենաների, դրանց մասերի և պարագաների վաճառքը, ինչպես նաև դրանց տեխնիկական սպասարկումը և նորոգումը: Այդ իսկ պատճառով ավտոմեքենաների ներմուծման բարձր աճի տեմպերը ցուցանիշում չեն արտացոլվում:</w:t>
      </w:r>
    </w:p>
  </w:footnote>
  <w:footnote w:id="4">
    <w:p w:rsidR="0032784D" w:rsidRPr="007C1C04" w:rsidRDefault="0032784D" w:rsidP="009B242E">
      <w:pPr>
        <w:pStyle w:val="FootnoteText"/>
        <w:jc w:val="both"/>
        <w:rPr>
          <w:rFonts w:ascii="GHEA Grapalat" w:hAnsi="GHEA Grapalat"/>
          <w:sz w:val="18"/>
          <w:szCs w:val="18"/>
        </w:rPr>
      </w:pPr>
      <w:r w:rsidRPr="007C1C04">
        <w:rPr>
          <w:rStyle w:val="FootnoteReference"/>
          <w:rFonts w:ascii="GHEA Grapalat" w:hAnsi="GHEA Grapalat"/>
          <w:sz w:val="18"/>
          <w:szCs w:val="18"/>
        </w:rPr>
        <w:footnoteRef/>
      </w:r>
      <w:r w:rsidRPr="007C1C04">
        <w:rPr>
          <w:rFonts w:ascii="GHEA Grapalat" w:hAnsi="GHEA Grapalat"/>
          <w:sz w:val="18"/>
          <w:szCs w:val="18"/>
        </w:rPr>
        <w:t xml:space="preserve"> </w:t>
      </w:r>
      <w:r w:rsidRPr="007C1C04">
        <w:rPr>
          <w:rFonts w:ascii="GHEA Grapalat" w:hAnsi="GHEA Grapalat" w:cs="Sylfaen"/>
          <w:sz w:val="18"/>
          <w:szCs w:val="18"/>
        </w:rPr>
        <w:t>Ըստ ՀՀ ՎԿ-ի պաշտոնական տվյալների բեռնափոխադրումների ծավալը արտահայտող ցուցանիշները ներառում են միայն վարձակալված մեքենաներով իրականացված փոխադրումների տվյալները: Արդյունաբերության ճյուղում գործող ընկերությունների մեծ մասը բեռնափոխադրումներն իրականացնում են սեփական տրանսպորտային միջոցներով, ինչը արտացոլվում է միայն տարեկան զեկույցներում:</w:t>
      </w:r>
    </w:p>
  </w:footnote>
  <w:footnote w:id="5">
    <w:p w:rsidR="0032784D" w:rsidRPr="00EE3FD2" w:rsidRDefault="0032784D" w:rsidP="001B260E">
      <w:pPr>
        <w:pStyle w:val="FootnoteText"/>
        <w:rPr>
          <w:lang w:val="en-US"/>
        </w:rPr>
      </w:pPr>
      <w:r>
        <w:rPr>
          <w:rStyle w:val="FootnoteReference"/>
        </w:rPr>
        <w:footnoteRef/>
      </w:r>
      <w:r>
        <w:t xml:space="preserve"> </w:t>
      </w:r>
      <w:r w:rsidRPr="001C17F6">
        <w:rPr>
          <w:rFonts w:ascii="GHEA Grapalat" w:hAnsi="GHEA Grapalat"/>
          <w:sz w:val="18"/>
          <w:szCs w:val="18"/>
          <w:lang w:val="en-US"/>
        </w:rPr>
        <w:t>2019</w:t>
      </w:r>
      <w:r>
        <w:rPr>
          <w:rFonts w:ascii="GHEA Grapalat" w:hAnsi="GHEA Grapalat"/>
          <w:sz w:val="18"/>
          <w:szCs w:val="18"/>
        </w:rPr>
        <w:t xml:space="preserve"> </w:t>
      </w:r>
      <w:r w:rsidRPr="001C17F6">
        <w:rPr>
          <w:rFonts w:ascii="GHEA Grapalat" w:hAnsi="GHEA Grapalat"/>
          <w:sz w:val="18"/>
          <w:szCs w:val="18"/>
          <w:lang w:val="en-US"/>
        </w:rPr>
        <w:t>թ</w:t>
      </w:r>
      <w:r>
        <w:rPr>
          <w:rFonts w:ascii="GHEA Grapalat" w:hAnsi="GHEA Grapalat"/>
          <w:sz w:val="18"/>
          <w:szCs w:val="18"/>
          <w:lang w:val="en-US"/>
        </w:rPr>
        <w:t>վականի</w:t>
      </w:r>
      <w:r w:rsidRPr="001C17F6">
        <w:rPr>
          <w:rFonts w:ascii="GHEA Grapalat" w:hAnsi="GHEA Grapalat"/>
          <w:sz w:val="18"/>
          <w:szCs w:val="18"/>
          <w:lang w:val="en-US"/>
        </w:rPr>
        <w:t xml:space="preserve"> զբաղվածության և գործազրկության ցուցանիշները դեռևս նախնական են:</w:t>
      </w:r>
    </w:p>
  </w:footnote>
  <w:footnote w:id="6">
    <w:p w:rsidR="0032784D" w:rsidRPr="008506BD" w:rsidRDefault="0032784D" w:rsidP="008506BD">
      <w:pPr>
        <w:pStyle w:val="FootnoteText"/>
        <w:jc w:val="both"/>
        <w:rPr>
          <w:rFonts w:ascii="GHEA Grapalat" w:hAnsi="GHEA Grapalat" w:cs="Sylfaen"/>
          <w:sz w:val="18"/>
          <w:szCs w:val="18"/>
        </w:rPr>
      </w:pPr>
      <w:r w:rsidRPr="008506BD">
        <w:rPr>
          <w:rStyle w:val="FootnoteReference"/>
          <w:rFonts w:ascii="GHEA Grapalat" w:eastAsiaTheme="minorEastAsia" w:hAnsi="GHEA Grapalat"/>
          <w:sz w:val="18"/>
          <w:szCs w:val="18"/>
        </w:rPr>
        <w:footnoteRef/>
      </w:r>
      <w:r w:rsidRPr="008506BD">
        <w:rPr>
          <w:rFonts w:ascii="GHEA Grapalat" w:hAnsi="GHEA Grapalat"/>
          <w:sz w:val="18"/>
          <w:szCs w:val="18"/>
        </w:rPr>
        <w:t xml:space="preserve"> </w:t>
      </w:r>
      <w:r w:rsidRPr="008506BD">
        <w:rPr>
          <w:rFonts w:ascii="GHEA Grapalat" w:hAnsi="GHEA Grapalat" w:cs="Sylfaen"/>
          <w:sz w:val="18"/>
          <w:szCs w:val="18"/>
        </w:rPr>
        <w:t xml:space="preserve">Աշխատավարձի ցուցանիշները ներկայացված են 1 և ավելի աշխատող ունեցող կազմակերպությունների տվյալներով: </w:t>
      </w:r>
    </w:p>
  </w:footnote>
  <w:footnote w:id="7">
    <w:p w:rsidR="0032784D" w:rsidRPr="007C1C04" w:rsidRDefault="0032784D" w:rsidP="009B242E">
      <w:pPr>
        <w:pStyle w:val="FootnoteText"/>
        <w:jc w:val="both"/>
        <w:rPr>
          <w:rFonts w:ascii="GHEA Grapalat" w:hAnsi="GHEA Grapalat"/>
          <w:sz w:val="18"/>
          <w:szCs w:val="18"/>
        </w:rPr>
      </w:pPr>
      <w:r w:rsidRPr="007C1C04">
        <w:rPr>
          <w:rStyle w:val="FootnoteReference"/>
          <w:rFonts w:ascii="GHEA Grapalat" w:hAnsi="GHEA Grapalat"/>
          <w:sz w:val="18"/>
          <w:szCs w:val="18"/>
        </w:rPr>
        <w:footnoteRef/>
      </w:r>
      <w:r>
        <w:rPr>
          <w:rFonts w:ascii="GHEA Grapalat" w:hAnsi="GHEA Grapalat" w:cs="Sylfaen"/>
          <w:sz w:val="18"/>
          <w:szCs w:val="18"/>
        </w:rPr>
        <w:t xml:space="preserve"> </w:t>
      </w:r>
      <w:r w:rsidRPr="007C1C04">
        <w:rPr>
          <w:rFonts w:ascii="GHEA Grapalat" w:hAnsi="GHEA Grapalat" w:cs="Sylfaen"/>
          <w:sz w:val="18"/>
          <w:szCs w:val="18"/>
        </w:rPr>
        <w:t>Կապիտալ ներդրումներում ներառված չէ պաշարների փոփոխությունը, ներկայացված են միայն հիմնական միջոցներում կատարված կապիտալ ներդրումները, քանի որ 2019թ</w:t>
      </w:r>
      <w:r>
        <w:rPr>
          <w:rFonts w:ascii="GHEA Grapalat" w:hAnsi="GHEA Grapalat" w:cs="Sylfaen"/>
          <w:sz w:val="18"/>
          <w:szCs w:val="18"/>
          <w:lang w:val="en-US"/>
        </w:rPr>
        <w:t>.</w:t>
      </w:r>
      <w:r w:rsidRPr="007C1C04">
        <w:rPr>
          <w:rFonts w:ascii="GHEA Grapalat" w:hAnsi="GHEA Grapalat" w:cs="Sylfaen"/>
          <w:sz w:val="18"/>
          <w:szCs w:val="18"/>
        </w:rPr>
        <w:t>-ից ՀՀ ՎԿ կողմից պաշարների փոփոխությունը հաշվառվում է որպես հաշվեկշռող գործոն կամ այլ կերպ՝ վիճակագրական սխալները ներառվում են դրա մեջ:</w:t>
      </w:r>
    </w:p>
  </w:footnote>
  <w:footnote w:id="8">
    <w:p w:rsidR="0032784D" w:rsidRPr="007C1C04" w:rsidRDefault="0032784D" w:rsidP="009B242E">
      <w:pPr>
        <w:pStyle w:val="FootnoteText"/>
        <w:jc w:val="both"/>
        <w:rPr>
          <w:rFonts w:ascii="GHEA Grapalat" w:hAnsi="GHEA Grapalat" w:cs="Sylfaen"/>
          <w:sz w:val="18"/>
          <w:szCs w:val="18"/>
        </w:rPr>
      </w:pPr>
      <w:r w:rsidRPr="007C1C04">
        <w:rPr>
          <w:rStyle w:val="FootnoteReference"/>
          <w:rFonts w:ascii="GHEA Grapalat" w:eastAsiaTheme="minorEastAsia" w:hAnsi="GHEA Grapalat"/>
          <w:sz w:val="18"/>
          <w:szCs w:val="18"/>
        </w:rPr>
        <w:footnoteRef/>
      </w:r>
      <w:r w:rsidRPr="007C1C04">
        <w:rPr>
          <w:rFonts w:ascii="GHEA Grapalat" w:hAnsi="GHEA Grapalat"/>
          <w:sz w:val="18"/>
          <w:szCs w:val="18"/>
        </w:rPr>
        <w:t xml:space="preserve"> </w:t>
      </w:r>
      <w:r w:rsidRPr="007C1C04">
        <w:rPr>
          <w:rFonts w:ascii="GHEA Grapalat" w:hAnsi="GHEA Grapalat" w:cs="Sylfaen"/>
          <w:sz w:val="18"/>
          <w:szCs w:val="18"/>
        </w:rPr>
        <w:t>Ներդրումների ճյուղային կառուցվածքի ցուցանիշները վերաբերում են ներդրումների կապիտալ շինարարությանն ուղղվող մասին: Ավելի մանրամասն տե</w:t>
      </w:r>
      <w:r>
        <w:rPr>
          <w:rFonts w:ascii="GHEA Grapalat" w:hAnsi="GHEA Grapalat" w:cs="Sylfaen"/>
          <w:sz w:val="18"/>
          <w:szCs w:val="18"/>
          <w:lang w:val="en-US"/>
        </w:rPr>
        <w:t>՛</w:t>
      </w:r>
      <w:r w:rsidRPr="007C1C04">
        <w:rPr>
          <w:rFonts w:ascii="GHEA Grapalat" w:hAnsi="GHEA Grapalat" w:cs="Sylfaen"/>
          <w:sz w:val="18"/>
          <w:szCs w:val="18"/>
        </w:rPr>
        <w:t>ս Շինարարություն հատվածում:</w:t>
      </w:r>
    </w:p>
  </w:footnote>
  <w:footnote w:id="9">
    <w:p w:rsidR="0032784D" w:rsidRPr="005B2A14" w:rsidRDefault="0032784D" w:rsidP="005B2A14">
      <w:pPr>
        <w:pStyle w:val="FootnoteText"/>
        <w:jc w:val="both"/>
        <w:rPr>
          <w:rFonts w:ascii="GHEA Grapalat" w:hAnsi="GHEA Grapalat"/>
          <w:sz w:val="18"/>
          <w:szCs w:val="18"/>
          <w:lang w:val="en-US"/>
        </w:rPr>
      </w:pPr>
      <w:r w:rsidRPr="005B2A14">
        <w:rPr>
          <w:rStyle w:val="FootnoteReference"/>
          <w:rFonts w:ascii="GHEA Grapalat" w:hAnsi="GHEA Grapalat"/>
          <w:sz w:val="18"/>
          <w:szCs w:val="18"/>
        </w:rPr>
        <w:footnoteRef/>
      </w:r>
      <w:r w:rsidRPr="005B2A14">
        <w:rPr>
          <w:rFonts w:ascii="GHEA Grapalat" w:hAnsi="GHEA Grapalat"/>
          <w:sz w:val="18"/>
          <w:szCs w:val="18"/>
        </w:rPr>
        <w:t xml:space="preserve"> Այս հատվածում ներկայացվում են դոլարային աճերը (անվանական) ըստ ՀՀ վճարային հաշվեկշռի տվյալների, իսկ Համախառն պահանջարկի բաժնում՝ իրական աճեր</w:t>
      </w:r>
      <w:r>
        <w:rPr>
          <w:rFonts w:ascii="GHEA Grapalat" w:hAnsi="GHEA Grapalat"/>
          <w:sz w:val="18"/>
          <w:szCs w:val="18"/>
          <w:lang w:val="en-US"/>
        </w:rPr>
        <w:t>ն</w:t>
      </w:r>
      <w:r w:rsidRPr="005B2A14">
        <w:rPr>
          <w:rFonts w:ascii="GHEA Grapalat" w:hAnsi="GHEA Grapalat"/>
          <w:sz w:val="18"/>
          <w:szCs w:val="18"/>
        </w:rPr>
        <w:t xml:space="preserve"> ըստ Ազգային հաշիվների:</w:t>
      </w:r>
    </w:p>
  </w:footnote>
  <w:footnote w:id="10">
    <w:p w:rsidR="0032784D" w:rsidRPr="007C1C04" w:rsidRDefault="0032784D" w:rsidP="00923C56">
      <w:pPr>
        <w:pStyle w:val="FootnoteText"/>
        <w:jc w:val="both"/>
        <w:rPr>
          <w:sz w:val="18"/>
          <w:szCs w:val="18"/>
        </w:rPr>
      </w:pPr>
      <w:r w:rsidRPr="007C1C04">
        <w:rPr>
          <w:rStyle w:val="FootnoteReference"/>
          <w:rFonts w:ascii="GHEA Grapalat" w:hAnsi="GHEA Grapalat"/>
          <w:sz w:val="18"/>
          <w:szCs w:val="18"/>
        </w:rPr>
        <w:footnoteRef/>
      </w:r>
      <w:r>
        <w:rPr>
          <w:rFonts w:ascii="GHEA Grapalat" w:hAnsi="GHEA Grapalat" w:cs="Sylfaen"/>
          <w:sz w:val="18"/>
          <w:szCs w:val="18"/>
          <w:lang w:val="en-US"/>
        </w:rPr>
        <w:t xml:space="preserve"> </w:t>
      </w:r>
      <w:r w:rsidRPr="007C1C04">
        <w:rPr>
          <w:rFonts w:ascii="GHEA Grapalat" w:hAnsi="GHEA Grapalat" w:cs="Sylfaen"/>
          <w:sz w:val="18"/>
          <w:szCs w:val="18"/>
        </w:rPr>
        <w:t>Այսուհետ ներկայացված է արտաքին առևտրի վիճակագրությունը ըստ բեռնամաքսային հայտարարագրերի (ներմուծում՝ ՍԻՖ գներով):</w:t>
      </w:r>
    </w:p>
  </w:footnote>
  <w:footnote w:id="11">
    <w:p w:rsidR="0032784D" w:rsidRPr="007C1C04" w:rsidRDefault="0032784D" w:rsidP="00923C56">
      <w:pPr>
        <w:pStyle w:val="FootnoteText"/>
        <w:jc w:val="both"/>
        <w:rPr>
          <w:rFonts w:ascii="GHEA Grapalat" w:hAnsi="GHEA Grapalat"/>
          <w:sz w:val="18"/>
          <w:szCs w:val="18"/>
        </w:rPr>
      </w:pPr>
      <w:r w:rsidRPr="007C1C04">
        <w:rPr>
          <w:rStyle w:val="FootnoteReference"/>
          <w:rFonts w:ascii="GHEA Grapalat" w:hAnsi="GHEA Grapalat"/>
          <w:sz w:val="18"/>
          <w:szCs w:val="18"/>
        </w:rPr>
        <w:footnoteRef/>
      </w:r>
      <w:r w:rsidRPr="007C1C04">
        <w:rPr>
          <w:rFonts w:ascii="GHEA Grapalat" w:hAnsi="GHEA Grapalat"/>
          <w:sz w:val="18"/>
          <w:szCs w:val="18"/>
        </w:rPr>
        <w:t xml:space="preserve"> </w:t>
      </w:r>
      <w:r w:rsidRPr="007C1C04">
        <w:rPr>
          <w:rFonts w:ascii="GHEA Grapalat" w:hAnsi="GHEA Grapalat" w:cs="Sylfaen"/>
          <w:sz w:val="18"/>
          <w:szCs w:val="18"/>
        </w:rPr>
        <w:t>Ապրանքների լայն տնտեսական դասակարգմամբ (BEC) 2019թ</w:t>
      </w:r>
      <w:r w:rsidRPr="007C1C04">
        <w:rPr>
          <w:rFonts w:ascii="GHEA Grapalat" w:eastAsia="MS Mincho" w:hAnsi="MS Mincho" w:cs="MS Mincho"/>
          <w:sz w:val="18"/>
          <w:szCs w:val="18"/>
        </w:rPr>
        <w:t>․</w:t>
      </w:r>
      <w:r w:rsidRPr="007C1C04">
        <w:rPr>
          <w:rFonts w:ascii="GHEA Grapalat" w:hAnsi="GHEA Grapalat" w:cs="Sylfaen"/>
          <w:sz w:val="18"/>
          <w:szCs w:val="18"/>
        </w:rPr>
        <w:t xml:space="preserve"> </w:t>
      </w:r>
      <w:r w:rsidRPr="007C1C04">
        <w:rPr>
          <w:rFonts w:ascii="GHEA Grapalat" w:hAnsi="GHEA Grapalat" w:cs="GHEA Grapalat"/>
          <w:sz w:val="18"/>
          <w:szCs w:val="18"/>
        </w:rPr>
        <w:t>պաշտոնական</w:t>
      </w:r>
      <w:r w:rsidRPr="007C1C04">
        <w:rPr>
          <w:rFonts w:ascii="GHEA Grapalat" w:hAnsi="GHEA Grapalat" w:cs="Sylfaen"/>
          <w:sz w:val="18"/>
          <w:szCs w:val="18"/>
        </w:rPr>
        <w:t xml:space="preserve"> </w:t>
      </w:r>
      <w:r w:rsidRPr="007C1C04">
        <w:rPr>
          <w:rFonts w:ascii="GHEA Grapalat" w:hAnsi="GHEA Grapalat" w:cs="GHEA Grapalat"/>
          <w:sz w:val="18"/>
          <w:szCs w:val="18"/>
        </w:rPr>
        <w:t>տվյալները</w:t>
      </w:r>
      <w:r w:rsidRPr="007C1C04">
        <w:rPr>
          <w:rFonts w:ascii="GHEA Grapalat" w:hAnsi="GHEA Grapalat" w:cs="Sylfaen"/>
          <w:sz w:val="18"/>
          <w:szCs w:val="18"/>
        </w:rPr>
        <w:t xml:space="preserve"> </w:t>
      </w:r>
      <w:r w:rsidRPr="007C1C04">
        <w:rPr>
          <w:rFonts w:ascii="GHEA Grapalat" w:hAnsi="GHEA Grapalat" w:cs="GHEA Grapalat"/>
          <w:sz w:val="18"/>
          <w:szCs w:val="18"/>
        </w:rPr>
        <w:t>կհրապարակվեն</w:t>
      </w:r>
      <w:r w:rsidRPr="007C1C04">
        <w:rPr>
          <w:rFonts w:ascii="GHEA Grapalat" w:hAnsi="GHEA Grapalat" w:cs="Sylfaen"/>
          <w:sz w:val="18"/>
          <w:szCs w:val="18"/>
        </w:rPr>
        <w:t xml:space="preserve"> </w:t>
      </w:r>
      <w:r w:rsidRPr="007C1C04">
        <w:rPr>
          <w:rFonts w:ascii="GHEA Grapalat" w:hAnsi="GHEA Grapalat" w:cs="GHEA Grapalat"/>
          <w:sz w:val="18"/>
          <w:szCs w:val="18"/>
        </w:rPr>
        <w:t>ընթացիկ</w:t>
      </w:r>
      <w:r w:rsidRPr="007C1C04">
        <w:rPr>
          <w:rFonts w:ascii="GHEA Grapalat" w:hAnsi="GHEA Grapalat" w:cs="Sylfaen"/>
          <w:sz w:val="18"/>
          <w:szCs w:val="18"/>
        </w:rPr>
        <w:t xml:space="preserve"> </w:t>
      </w:r>
      <w:r w:rsidRPr="007C1C04">
        <w:rPr>
          <w:rFonts w:ascii="GHEA Grapalat" w:hAnsi="GHEA Grapalat" w:cs="GHEA Grapalat"/>
          <w:sz w:val="18"/>
          <w:szCs w:val="18"/>
        </w:rPr>
        <w:t>տարվա</w:t>
      </w:r>
      <w:r w:rsidRPr="007C1C04">
        <w:rPr>
          <w:rFonts w:ascii="GHEA Grapalat" w:hAnsi="GHEA Grapalat" w:cs="Sylfaen"/>
          <w:sz w:val="18"/>
          <w:szCs w:val="18"/>
        </w:rPr>
        <w:t xml:space="preserve"> </w:t>
      </w:r>
      <w:r w:rsidRPr="007C1C04">
        <w:rPr>
          <w:rFonts w:ascii="GHEA Grapalat" w:hAnsi="GHEA Grapalat" w:cs="GHEA Grapalat"/>
          <w:sz w:val="18"/>
          <w:szCs w:val="18"/>
        </w:rPr>
        <w:t>վերջին</w:t>
      </w:r>
      <w:r w:rsidRPr="007C1C04">
        <w:rPr>
          <w:rFonts w:ascii="GHEA Grapalat" w:hAnsi="GHEA Grapalat" w:cs="Sylfaen"/>
          <w:sz w:val="18"/>
          <w:szCs w:val="18"/>
        </w:rPr>
        <w:t xml:space="preserve">, </w:t>
      </w:r>
      <w:r w:rsidRPr="007C1C04">
        <w:rPr>
          <w:rFonts w:ascii="GHEA Grapalat" w:hAnsi="GHEA Grapalat" w:cs="GHEA Grapalat"/>
          <w:sz w:val="18"/>
          <w:szCs w:val="18"/>
        </w:rPr>
        <w:t>ուստի</w:t>
      </w:r>
      <w:r w:rsidRPr="007C1C04">
        <w:rPr>
          <w:rFonts w:ascii="GHEA Grapalat" w:hAnsi="GHEA Grapalat" w:cs="Sylfaen"/>
          <w:sz w:val="18"/>
          <w:szCs w:val="18"/>
        </w:rPr>
        <w:t xml:space="preserve"> </w:t>
      </w:r>
      <w:r w:rsidRPr="007C1C04">
        <w:rPr>
          <w:rFonts w:ascii="GHEA Grapalat" w:hAnsi="GHEA Grapalat" w:cs="GHEA Grapalat"/>
          <w:sz w:val="18"/>
          <w:szCs w:val="18"/>
        </w:rPr>
        <w:t>այս</w:t>
      </w:r>
      <w:r w:rsidRPr="007C1C04">
        <w:rPr>
          <w:rFonts w:ascii="GHEA Grapalat" w:hAnsi="GHEA Grapalat" w:cs="Sylfaen"/>
          <w:sz w:val="18"/>
          <w:szCs w:val="18"/>
        </w:rPr>
        <w:t xml:space="preserve"> </w:t>
      </w:r>
      <w:r w:rsidRPr="007C1C04">
        <w:rPr>
          <w:rFonts w:ascii="GHEA Grapalat" w:hAnsi="GHEA Grapalat" w:cs="GHEA Grapalat"/>
          <w:sz w:val="18"/>
          <w:szCs w:val="18"/>
        </w:rPr>
        <w:t>հատվածում</w:t>
      </w:r>
      <w:r w:rsidRPr="007C1C04">
        <w:rPr>
          <w:rFonts w:ascii="GHEA Grapalat" w:hAnsi="GHEA Grapalat" w:cs="Sylfaen"/>
          <w:sz w:val="18"/>
          <w:szCs w:val="18"/>
        </w:rPr>
        <w:t xml:space="preserve"> </w:t>
      </w:r>
      <w:r w:rsidRPr="007C1C04">
        <w:rPr>
          <w:rFonts w:ascii="GHEA Grapalat" w:hAnsi="GHEA Grapalat" w:cs="GHEA Grapalat"/>
          <w:sz w:val="18"/>
          <w:szCs w:val="18"/>
        </w:rPr>
        <w:t>ներկայացված</w:t>
      </w:r>
      <w:r w:rsidRPr="007C1C04">
        <w:rPr>
          <w:rFonts w:ascii="GHEA Grapalat" w:hAnsi="GHEA Grapalat" w:cs="Sylfaen"/>
          <w:sz w:val="18"/>
          <w:szCs w:val="18"/>
        </w:rPr>
        <w:t xml:space="preserve"> </w:t>
      </w:r>
      <w:r w:rsidRPr="007C1C04">
        <w:rPr>
          <w:rFonts w:ascii="GHEA Grapalat" w:hAnsi="GHEA Grapalat" w:cs="GHEA Grapalat"/>
          <w:sz w:val="18"/>
          <w:szCs w:val="18"/>
        </w:rPr>
        <w:t>են</w:t>
      </w:r>
      <w:r w:rsidRPr="007C1C04">
        <w:rPr>
          <w:rFonts w:ascii="GHEA Grapalat" w:hAnsi="GHEA Grapalat" w:cs="Sylfaen"/>
          <w:sz w:val="18"/>
          <w:szCs w:val="18"/>
        </w:rPr>
        <w:t xml:space="preserve"> </w:t>
      </w:r>
      <w:r w:rsidRPr="007C1C04">
        <w:rPr>
          <w:rFonts w:ascii="GHEA Grapalat" w:hAnsi="GHEA Grapalat" w:cs="GHEA Grapalat"/>
          <w:sz w:val="18"/>
          <w:szCs w:val="18"/>
        </w:rPr>
        <w:t>ՀՀ</w:t>
      </w:r>
      <w:r w:rsidRPr="007C1C04">
        <w:rPr>
          <w:rFonts w:ascii="GHEA Grapalat" w:hAnsi="GHEA Grapalat" w:cs="Sylfaen"/>
          <w:sz w:val="18"/>
          <w:szCs w:val="18"/>
        </w:rPr>
        <w:t xml:space="preserve"> </w:t>
      </w:r>
      <w:r w:rsidRPr="007C1C04">
        <w:rPr>
          <w:rFonts w:ascii="GHEA Grapalat" w:hAnsi="GHEA Grapalat"/>
          <w:sz w:val="18"/>
          <w:szCs w:val="18"/>
        </w:rPr>
        <w:t>ՖՆ գնահատականները:</w:t>
      </w:r>
    </w:p>
  </w:footnote>
  <w:footnote w:id="12">
    <w:p w:rsidR="0032784D" w:rsidRPr="00AE3702" w:rsidRDefault="0032784D">
      <w:pPr>
        <w:pStyle w:val="FootnoteText"/>
        <w:rPr>
          <w:rFonts w:ascii="GHEA Grapalat" w:hAnsi="GHEA Grapalat"/>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Աղբյուր՝ ՀՀ ԿԲ</w:t>
      </w:r>
    </w:p>
  </w:footnote>
  <w:footnote w:id="13">
    <w:p w:rsidR="0032784D" w:rsidRPr="00AE3702" w:rsidRDefault="0032784D" w:rsidP="00923C56">
      <w:pPr>
        <w:pStyle w:val="FootnoteText"/>
        <w:tabs>
          <w:tab w:val="left" w:pos="180"/>
          <w:tab w:val="left" w:pos="360"/>
        </w:tabs>
        <w:jc w:val="both"/>
        <w:rPr>
          <w:rFonts w:ascii="GHEA Grapalat" w:hAnsi="GHEA Grapalat" w:cs="Sylfaen"/>
          <w:sz w:val="18"/>
          <w:szCs w:val="18"/>
        </w:rPr>
      </w:pPr>
      <w:r w:rsidRPr="00AE3702">
        <w:rPr>
          <w:rStyle w:val="FootnoteReference"/>
          <w:rFonts w:ascii="GHEA Grapalat" w:hAnsi="GHEA Grapalat"/>
          <w:sz w:val="18"/>
          <w:szCs w:val="18"/>
        </w:rPr>
        <w:footnoteRef/>
      </w:r>
      <w:r w:rsidRPr="00AE3702">
        <w:rPr>
          <w:rFonts w:ascii="GHEA Grapalat" w:hAnsi="GHEA Grapalat"/>
          <w:sz w:val="18"/>
          <w:szCs w:val="18"/>
        </w:rPr>
        <w:t xml:space="preserve"> </w:t>
      </w:r>
      <w:r w:rsidRPr="00AE3702">
        <w:rPr>
          <w:rFonts w:ascii="GHEA Grapalat" w:hAnsi="GHEA Grapalat" w:cs="Sylfaen"/>
          <w:sz w:val="18"/>
          <w:szCs w:val="18"/>
        </w:rPr>
        <w:t>Ընդգրկված չեն կուտակված տոկոսները: Վարկերի մեջ ներառված են նաև ֆակտորինգային, լիզինգային գործառնությունները և ռեպո համաձայնագրերը:</w:t>
      </w:r>
    </w:p>
  </w:footnote>
  <w:footnote w:id="14">
    <w:p w:rsidR="0032784D" w:rsidRPr="002F482E" w:rsidRDefault="0032784D" w:rsidP="007834A4">
      <w:pPr>
        <w:pStyle w:val="FootnoteText"/>
        <w:jc w:val="both"/>
        <w:rPr>
          <w:rFonts w:ascii="GHEA Grapalat" w:hAnsi="GHEA Grapalat"/>
          <w:sz w:val="18"/>
          <w:szCs w:val="18"/>
        </w:rPr>
      </w:pPr>
      <w:r w:rsidRPr="002F482E">
        <w:rPr>
          <w:rStyle w:val="FootnoteReference"/>
          <w:rFonts w:ascii="GHEA Grapalat" w:hAnsi="GHEA Grapalat"/>
          <w:sz w:val="18"/>
          <w:szCs w:val="18"/>
        </w:rPr>
        <w:footnoteRef/>
      </w:r>
      <w:r w:rsidRPr="002F482E">
        <w:rPr>
          <w:rFonts w:ascii="GHEA Grapalat" w:hAnsi="GHEA Grapalat"/>
          <w:sz w:val="18"/>
          <w:szCs w:val="18"/>
        </w:rPr>
        <w:t xml:space="preserve"> Առավել մանրամասն տե՛ս «Պետական բյուջեի եկամուտներ» բաժնում:</w:t>
      </w:r>
    </w:p>
  </w:footnote>
  <w:footnote w:id="15">
    <w:p w:rsidR="0032784D" w:rsidRPr="00BA0861" w:rsidRDefault="0032784D" w:rsidP="007834A4">
      <w:pPr>
        <w:pStyle w:val="FootnoteText"/>
        <w:jc w:val="both"/>
        <w:rPr>
          <w:rFonts w:ascii="GHEA Grapalat" w:hAnsi="GHEA Grapalat" w:cs="Sylfaen"/>
          <w:sz w:val="18"/>
          <w:szCs w:val="18"/>
        </w:rPr>
      </w:pPr>
      <w:r w:rsidRPr="00BA0861">
        <w:rPr>
          <w:rStyle w:val="FootnoteReference"/>
          <w:rFonts w:ascii="GHEA Grapalat" w:hAnsi="GHEA Grapalat"/>
          <w:sz w:val="18"/>
          <w:szCs w:val="18"/>
        </w:rPr>
        <w:footnoteRef/>
      </w:r>
      <w:r w:rsidRPr="00BA0861">
        <w:rPr>
          <w:rFonts w:ascii="GHEA Grapalat" w:hAnsi="GHEA Grapalat"/>
          <w:sz w:val="18"/>
          <w:szCs w:val="18"/>
        </w:rPr>
        <w:t xml:space="preserve"> </w:t>
      </w:r>
      <w:r w:rsidRPr="00BA0861">
        <w:rPr>
          <w:rFonts w:ascii="GHEA Grapalat" w:hAnsi="GHEA Grapalat" w:cs="Sylfaen"/>
          <w:sz w:val="18"/>
          <w:szCs w:val="18"/>
        </w:rPr>
        <w:t>Եկամտային ազդակի հաշվարկներում ՀՀ պետական բյուջեի եկամուտներին ավելացվել են հարկերի միասնական հաշվի զուտ մուտքերը, որոնք համարվում են հարկ վճարողների կողմից փաստացի վճարված գումարներ (առավել մանրամասն տե՛ս «Պետական բյուջեի եկամուտներ» բաժնում):</w:t>
      </w:r>
    </w:p>
  </w:footnote>
  <w:footnote w:id="16">
    <w:p w:rsidR="0032784D" w:rsidRPr="00DA67AB" w:rsidRDefault="0032784D" w:rsidP="002A5CA0">
      <w:pPr>
        <w:pStyle w:val="FootnoteText"/>
        <w:jc w:val="both"/>
        <w:rPr>
          <w:rFonts w:ascii="GHEA Grapalat" w:hAnsi="GHEA Grapalat" w:cs="Arial"/>
          <w:sz w:val="18"/>
          <w:szCs w:val="18"/>
        </w:rPr>
      </w:pPr>
      <w:r w:rsidRPr="00DA67AB">
        <w:rPr>
          <w:rStyle w:val="FootnoteReference"/>
          <w:rFonts w:ascii="GHEA Grapalat" w:hAnsi="GHEA Grapalat"/>
          <w:sz w:val="18"/>
          <w:szCs w:val="18"/>
        </w:rPr>
        <w:footnoteRef/>
      </w:r>
      <w:r w:rsidRPr="00DA67AB">
        <w:rPr>
          <w:rFonts w:ascii="GHEA Grapalat" w:hAnsi="GHEA Grapalat"/>
          <w:sz w:val="18"/>
          <w:szCs w:val="18"/>
        </w:rPr>
        <w:t xml:space="preserve"> </w:t>
      </w:r>
      <w:r>
        <w:rPr>
          <w:rFonts w:ascii="GHEA Grapalat" w:hAnsi="GHEA Grapalat"/>
          <w:sz w:val="18"/>
          <w:szCs w:val="18"/>
        </w:rPr>
        <w:t xml:space="preserve">Որոշ արտաբյուջետային ծրագրեր </w:t>
      </w:r>
      <w:r>
        <w:rPr>
          <w:rFonts w:ascii="GHEA Grapalat" w:hAnsi="GHEA Grapalat" w:cs="Arial"/>
          <w:sz w:val="18"/>
          <w:szCs w:val="18"/>
        </w:rPr>
        <w:t xml:space="preserve">չեն ներառվել </w:t>
      </w:r>
      <w:r w:rsidRPr="00DA67AB">
        <w:rPr>
          <w:rFonts w:ascii="GHEA Grapalat" w:hAnsi="GHEA Grapalat" w:cs="Arial"/>
          <w:sz w:val="18"/>
          <w:szCs w:val="18"/>
        </w:rPr>
        <w:t xml:space="preserve">ՀՀ </w:t>
      </w:r>
      <w:r>
        <w:rPr>
          <w:rFonts w:ascii="GHEA Grapalat" w:hAnsi="GHEA Grapalat" w:cs="Arial"/>
          <w:sz w:val="18"/>
          <w:szCs w:val="18"/>
        </w:rPr>
        <w:t>2019 թվականի պետական բյուջեի մասին օրենքում՝ հիմնականում պայմանավորված այն հանգամանքով, որ</w:t>
      </w:r>
      <w:r w:rsidRPr="00DA67AB">
        <w:rPr>
          <w:rFonts w:ascii="GHEA Grapalat" w:hAnsi="GHEA Grapalat" w:cs="Arial"/>
          <w:sz w:val="18"/>
          <w:szCs w:val="18"/>
        </w:rPr>
        <w:t xml:space="preserve"> </w:t>
      </w:r>
      <w:r>
        <w:rPr>
          <w:rFonts w:ascii="GHEA Grapalat" w:hAnsi="GHEA Grapalat" w:cs="Arial"/>
          <w:sz w:val="18"/>
          <w:szCs w:val="18"/>
        </w:rPr>
        <w:t>պետական բյուջեի կազմման ժամանակահատվածում առանձին արտաբյուջետային դրամաշնորհային համաձայնագրեր գտնվել են բանակցման գործընթացում:</w:t>
      </w:r>
    </w:p>
  </w:footnote>
  <w:footnote w:id="17">
    <w:p w:rsidR="0032784D" w:rsidRPr="00F83D29" w:rsidRDefault="0032784D" w:rsidP="00F83D29">
      <w:pPr>
        <w:pStyle w:val="FootnoteText"/>
        <w:jc w:val="both"/>
        <w:rPr>
          <w:rFonts w:ascii="GHEA Grapalat" w:hAnsi="GHEA Grapalat"/>
          <w:sz w:val="18"/>
          <w:szCs w:val="18"/>
        </w:rPr>
      </w:pPr>
      <w:r w:rsidRPr="00F83D29">
        <w:rPr>
          <w:rFonts w:ascii="GHEA Grapalat" w:hAnsi="GHEA Grapalat"/>
          <w:sz w:val="18"/>
          <w:szCs w:val="18"/>
          <w:vertAlign w:val="superscript"/>
        </w:rPr>
        <w:footnoteRef/>
      </w:r>
      <w:r w:rsidRPr="00F83D29">
        <w:rPr>
          <w:rFonts w:ascii="GHEA Grapalat" w:hAnsi="GHEA Grapalat"/>
          <w:sz w:val="18"/>
          <w:szCs w:val="18"/>
          <w:vertAlign w:val="superscript"/>
        </w:rPr>
        <w:t xml:space="preserve"> </w:t>
      </w:r>
      <w:r w:rsidRPr="00F83D29">
        <w:rPr>
          <w:rFonts w:ascii="GHEA Grapalat" w:hAnsi="GHEA Grapalat"/>
          <w:sz w:val="18"/>
          <w:szCs w:val="18"/>
        </w:rPr>
        <w:t>Օրենքով հաստատված ծրագրային ցուցանիշի հետ համադրելիության ապահովման նպատակով փաստացի ցուցանիշից բացառվել են առանց սահմանափակման իրականացվող ծախսերի արդյունքում ստացված եկամուտները</w:t>
      </w:r>
      <w:r>
        <w:rPr>
          <w:rFonts w:ascii="GHEA Grapalat" w:hAnsi="GHEA Grapalat"/>
          <w:sz w:val="18"/>
          <w:szCs w:val="18"/>
          <w:lang w:val="en-US"/>
        </w:rPr>
        <w:t xml:space="preserve"> և դրոշմանիշային վճարները</w:t>
      </w:r>
      <w:r w:rsidRPr="00F83D29">
        <w:rPr>
          <w:rFonts w:ascii="GHEA Grapalat" w:hAnsi="GHEA Grapalat"/>
          <w:sz w:val="18"/>
          <w:szCs w:val="18"/>
        </w:rPr>
        <w:t>՝ 8.9 մլրդ դրամի չափով:</w:t>
      </w:r>
    </w:p>
  </w:footnote>
  <w:footnote w:id="18">
    <w:p w:rsidR="0032784D" w:rsidRPr="00AB7908" w:rsidRDefault="0032784D" w:rsidP="00AB7908">
      <w:pPr>
        <w:pStyle w:val="FootnoteText"/>
        <w:jc w:val="both"/>
        <w:rPr>
          <w:rFonts w:ascii="GHEA Grapalat" w:hAnsi="GHEA Grapalat"/>
          <w:sz w:val="18"/>
          <w:szCs w:val="18"/>
          <w:lang w:val="en-US"/>
        </w:rPr>
      </w:pPr>
      <w:r w:rsidRPr="00AB7908">
        <w:rPr>
          <w:rStyle w:val="FootnoteReference"/>
          <w:rFonts w:ascii="GHEA Grapalat" w:hAnsi="GHEA Grapalat"/>
          <w:sz w:val="18"/>
          <w:szCs w:val="18"/>
        </w:rPr>
        <w:footnoteRef/>
      </w:r>
      <w:r w:rsidRPr="00AB7908">
        <w:rPr>
          <w:rFonts w:ascii="GHEA Grapalat" w:hAnsi="GHEA Grapalat"/>
          <w:sz w:val="18"/>
          <w:szCs w:val="18"/>
        </w:rPr>
        <w:t xml:space="preserve"> </w:t>
      </w:r>
      <w:r w:rsidRPr="00AB7908">
        <w:rPr>
          <w:rFonts w:ascii="GHEA Grapalat" w:hAnsi="GHEA Grapalat"/>
          <w:sz w:val="18"/>
          <w:szCs w:val="18"/>
          <w:lang w:val="en-US"/>
        </w:rPr>
        <w:t>2019 և 2018 թվականների անցումային գերավճարներից համապատասխանաբար 1.5 և 6.7 մլրդ դրամ գումարներ փոխանցվել են հարկերի միասնական հաշվին</w:t>
      </w:r>
      <w:r>
        <w:rPr>
          <w:rFonts w:ascii="GHEA Grapalat" w:hAnsi="GHEA Grapalat"/>
          <w:sz w:val="18"/>
          <w:szCs w:val="18"/>
          <w:lang w:val="en-US"/>
        </w:rPr>
        <w:t>՝</w:t>
      </w:r>
      <w:r w:rsidRPr="00AB7908">
        <w:rPr>
          <w:rFonts w:ascii="GHEA Grapalat" w:hAnsi="GHEA Grapalat"/>
          <w:sz w:val="18"/>
          <w:szCs w:val="18"/>
          <w:lang w:val="en-US"/>
        </w:rPr>
        <w:t xml:space="preserve"> որպես գերավճարի վերադարձ, որոնք ներառված են հարկատեսակների եկամուտների մեջ, բայց պետական բյուջեի ընդամենը եկամուտների հաշվարկում ներառված չեն (նվազեցվել են հավաքագրված հարկային եկամուտների հանրագումարից):</w:t>
      </w:r>
    </w:p>
  </w:footnote>
  <w:footnote w:id="19">
    <w:p w:rsidR="0032784D" w:rsidRPr="00C875DC" w:rsidRDefault="0032784D" w:rsidP="00E462EC">
      <w:pPr>
        <w:pStyle w:val="FootnoteText"/>
        <w:jc w:val="both"/>
        <w:rPr>
          <w:rFonts w:ascii="GHEA Grapalat" w:hAnsi="GHEA Grapalat"/>
          <w:sz w:val="18"/>
          <w:szCs w:val="18"/>
        </w:rPr>
      </w:pPr>
      <w:r w:rsidRPr="00C875DC">
        <w:rPr>
          <w:rStyle w:val="FootnoteReference"/>
          <w:rFonts w:ascii="GHEA Grapalat" w:hAnsi="GHEA Grapalat"/>
          <w:sz w:val="18"/>
          <w:szCs w:val="18"/>
        </w:rPr>
        <w:footnoteRef/>
      </w:r>
      <w:r w:rsidRPr="00C875DC">
        <w:rPr>
          <w:rFonts w:ascii="GHEA Grapalat" w:hAnsi="GHEA Grapalat"/>
          <w:sz w:val="18"/>
          <w:szCs w:val="18"/>
        </w:rPr>
        <w:t xml:space="preserve"> </w:t>
      </w:r>
      <w:r>
        <w:rPr>
          <w:rFonts w:ascii="GHEA Grapalat" w:hAnsi="GHEA Grapalat" w:cs="GHEA Grapalat"/>
          <w:sz w:val="18"/>
          <w:szCs w:val="18"/>
        </w:rPr>
        <w:t>2019 թվականին</w:t>
      </w:r>
      <w:r w:rsidRPr="00C875DC">
        <w:rPr>
          <w:rFonts w:ascii="GHEA Grapalat" w:hAnsi="GHEA Grapalat" w:cs="GHEA Grapalat"/>
          <w:sz w:val="18"/>
          <w:szCs w:val="18"/>
        </w:rPr>
        <w:t xml:space="preserve"> ծրագրային բյուջետավորման ներդրման արդյունքում ամբողջությամբ փոխվել է պետական բյուջեի ծախսերի ձևաչափը, ուստի նախորդ տարվա ցուցանիշների հետ համեմատությունը ներկայացվում է միայն տնտեսագիտական դասակարգմամբ:</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Default="0032784D">
    <w:pPr>
      <w:pStyle w:val="Header"/>
      <w:jc w:val="right"/>
    </w:pPr>
    <w:r>
      <w:rPr>
        <w:lang w:val="en-US"/>
      </w:rPr>
      <w:pict>
        <v:line id="_x0000_s2055" style="position:absolute;left:0;text-align:left;z-index:251657728;visibility:visible;mso-wrap-distance-top:-3e-5mm;mso-wrap-distance-bottom:-3e-5mm" from="0,3.25pt" to="495pt,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" strokeweight="4.5pt">
          <v:stroke linestyle="thinThick"/>
        </v:lin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Default="0032784D">
    <w:pPr>
      <w:pStyle w:val="Header"/>
      <w:jc w:val="right"/>
    </w:pPr>
    <w:r>
      <w:rPr>
        <w:rFonts w:ascii="GHEA Grapalat" w:hAnsi="GHEA Grapalat" w:cs="Sylfaen"/>
        <w:b/>
        <w:bCs/>
        <w:i/>
        <w:iCs/>
        <w:sz w:val="18"/>
        <w:lang w:val="en-US"/>
      </w:rPr>
      <w:pict>
        <v:line id="_x0000_s2054" style="position:absolute;left:0;text-align:left;z-index:251655680;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" strokeweight="4.5pt">
          <v:stroke linestyle="thinThick"/>
        </v:lin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Pr="001D1392" w:rsidRDefault="0032784D" w:rsidP="002F4C8D">
    <w:pPr>
      <w:pStyle w:val="Header"/>
      <w:jc w:val="right"/>
      <w:rPr>
        <w:rFonts w:ascii="GHEA Grapalat" w:hAnsi="GHEA Grapalat"/>
        <w:b/>
        <w:bCs/>
        <w:i/>
        <w:iCs/>
        <w:sz w:val="18"/>
        <w:lang w:val="en-US"/>
      </w:rPr>
    </w:pPr>
    <w:r w:rsidRPr="001D1392">
      <w:rPr>
        <w:rFonts w:ascii="GHEA Grapalat" w:hAnsi="GHEA Grapalat"/>
        <w:b/>
        <w:bCs/>
        <w:i/>
        <w:iCs/>
        <w:sz w:val="18"/>
        <w:lang w:val="en-US"/>
      </w:rPr>
      <w:t>201</w:t>
    </w:r>
    <w:r>
      <w:rPr>
        <w:rFonts w:ascii="GHEA Grapalat" w:hAnsi="GHEA Grapalat"/>
        <w:b/>
        <w:bCs/>
        <w:i/>
        <w:iCs/>
        <w:sz w:val="18"/>
        <w:lang w:val="en-US"/>
      </w:rPr>
      <w:t xml:space="preserve">9 </w:t>
    </w:r>
    <w:r w:rsidRPr="001D1392">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ՍՈՑԻԱԼ</w:t>
    </w:r>
    <w:r w:rsidRPr="001D1392">
      <w:rPr>
        <w:rFonts w:ascii="GHEA Grapalat" w:hAnsi="GHEA Grapalat" w:cs="Times Armenian"/>
        <w:b/>
        <w:bCs/>
        <w:i/>
        <w:iCs/>
        <w:sz w:val="18"/>
        <w:lang w:val="en-US"/>
      </w:rPr>
      <w:t>-</w:t>
    </w:r>
    <w:r w:rsidRPr="001D1392">
      <w:rPr>
        <w:rFonts w:ascii="GHEA Grapalat" w:hAnsi="GHEA Grapalat" w:cs="Sylfaen"/>
        <w:b/>
        <w:bCs/>
        <w:i/>
        <w:iCs/>
        <w:sz w:val="18"/>
        <w:lang w:val="en-US"/>
      </w:rPr>
      <w:t>ՏՆՏԵՍԱԿԱՆ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ԶԱՐԳԱՑՄԱՆ</w:t>
    </w:r>
    <w:r>
      <w:rPr>
        <w:rFonts w:ascii="GHEA Grapalat" w:hAnsi="GHEA Grapalat" w:cs="Sylfaen"/>
        <w:b/>
        <w:bCs/>
        <w:i/>
        <w:iCs/>
        <w:sz w:val="18"/>
        <w:lang w:val="en-US"/>
      </w:rPr>
      <w:t xml:space="preserve"> ԵՎ ՀԱՐԿԱԲՅՈՒՋԵՏԱՅԻՆ</w:t>
    </w:r>
  </w:p>
  <w:p w:rsidR="0032784D" w:rsidRPr="001D1392" w:rsidRDefault="0032784D" w:rsidP="002F4C8D">
    <w:pPr>
      <w:pStyle w:val="Header"/>
      <w:jc w:val="right"/>
      <w:rPr>
        <w:rFonts w:ascii="GHEA Grapalat" w:hAnsi="GHEA Grapalat"/>
        <w:b/>
        <w:bCs/>
        <w:i/>
        <w:iCs/>
        <w:sz w:val="18"/>
        <w:lang w:val="en-US"/>
      </w:rPr>
    </w:pPr>
    <w:r w:rsidRPr="001D1392">
      <w:rPr>
        <w:rFonts w:ascii="GHEA Grapalat" w:hAnsi="GHEA Grapalat" w:cs="Sylfaen"/>
        <w:b/>
        <w:bCs/>
        <w:i/>
        <w:iCs/>
        <w:sz w:val="18"/>
        <w:lang w:val="en-US"/>
      </w:rPr>
      <w:t>ՔԱՂԱՔԱԿԱՆՈՒԹՅԱՆ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ՀԻՄՆԱԿԱՆ</w:t>
    </w:r>
    <w:r>
      <w:rPr>
        <w:rFonts w:ascii="GHEA Grapalat" w:hAnsi="GHEA Grapalat" w:cs="Sylfaen"/>
        <w:b/>
        <w:bCs/>
        <w:i/>
        <w:iCs/>
        <w:sz w:val="18"/>
        <w:lang w:val="en-US"/>
      </w:rPr>
      <w:t xml:space="preserve"> </w:t>
    </w:r>
    <w:r w:rsidRPr="001D1392">
      <w:rPr>
        <w:rFonts w:ascii="GHEA Grapalat" w:hAnsi="GHEA Grapalat" w:cs="Sylfaen"/>
        <w:b/>
        <w:bCs/>
        <w:i/>
        <w:iCs/>
        <w:sz w:val="18"/>
        <w:lang w:val="en-US"/>
      </w:rPr>
      <w:t>ՈՒՂՂՈՒԹՅՈՒՆՆԵՐԸ</w:t>
    </w:r>
  </w:p>
  <w:p w:rsidR="0032784D" w:rsidRDefault="0032784D">
    <w:pPr>
      <w:pStyle w:val="Header"/>
      <w:jc w:val="right"/>
    </w:pPr>
    <w:r>
      <w:rPr>
        <w:rFonts w:ascii="GHEA Grapalat" w:hAnsi="GHEA Grapalat" w:cs="Sylfaen"/>
        <w:b/>
        <w:bCs/>
        <w:i/>
        <w:iCs/>
        <w:sz w:val="18"/>
        <w:lang w:val="en-US"/>
      </w:rPr>
      <w:pict>
        <v:line id="Line 2" o:spid="_x0000_s2053" style="position:absolute;left:0;text-align:left;z-index:251656704;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" strokeweight="4.5pt">
          <v:stroke linestyle="thinThick"/>
        </v:lin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Pr="00B179E6" w:rsidRDefault="0032784D" w:rsidP="002D4A3F">
    <w:pPr>
      <w:pStyle w:val="Header"/>
      <w:jc w:val="right"/>
      <w:rPr>
        <w:rFonts w:ascii="GHEA Grapalat" w:hAnsi="GHEA Grapalat"/>
        <w:b/>
        <w:bCs/>
        <w:i/>
        <w:iCs/>
        <w:sz w:val="18"/>
      </w:rPr>
    </w:pPr>
    <w:r w:rsidRPr="00B179E6">
      <w:rPr>
        <w:rFonts w:ascii="GHEA Grapalat" w:hAnsi="GHEA Grapalat" w:cs="Sylfaen"/>
        <w:b/>
        <w:bCs/>
        <w:i/>
        <w:iCs/>
        <w:sz w:val="18"/>
      </w:rPr>
      <w:t>ՀԱՅԱՍՏԱՆԻ</w:t>
    </w:r>
    <w:r>
      <w:rPr>
        <w:rFonts w:ascii="GHEA Grapalat" w:hAnsi="GHEA Grapalat" w:cs="Sylfaen"/>
        <w:b/>
        <w:bCs/>
        <w:i/>
        <w:iCs/>
        <w:sz w:val="18"/>
        <w:lang w:val="en-US"/>
      </w:rPr>
      <w:t xml:space="preserve"> </w:t>
    </w:r>
    <w:r w:rsidRPr="00B179E6">
      <w:rPr>
        <w:rFonts w:ascii="GHEA Grapalat" w:hAnsi="GHEA Grapalat" w:cs="Sylfaen"/>
        <w:b/>
        <w:bCs/>
        <w:i/>
        <w:iCs/>
        <w:sz w:val="18"/>
      </w:rPr>
      <w:t>ՀԱՆՐԱՊԵՏՈՒԹՅԱՆ</w:t>
    </w:r>
    <w:r>
      <w:rPr>
        <w:rFonts w:ascii="GHEA Grapalat" w:hAnsi="GHEA Grapalat" w:cs="Sylfaen"/>
        <w:b/>
        <w:bCs/>
        <w:i/>
        <w:iCs/>
        <w:sz w:val="18"/>
        <w:lang w:val="en-US"/>
      </w:rPr>
      <w:t xml:space="preserve"> </w:t>
    </w:r>
    <w:r w:rsidRPr="00B179E6">
      <w:rPr>
        <w:rFonts w:ascii="GHEA Grapalat" w:hAnsi="GHEA Grapalat" w:cs="Sylfaen"/>
        <w:b/>
        <w:bCs/>
        <w:i/>
        <w:iCs/>
        <w:sz w:val="18"/>
      </w:rPr>
      <w:t>ՏՆՏԵՍՈՒԹՅԱՆ</w:t>
    </w:r>
  </w:p>
  <w:p w:rsidR="0032784D" w:rsidRPr="00B179E6" w:rsidRDefault="0032784D" w:rsidP="002D4A3F">
    <w:pPr>
      <w:pStyle w:val="Header"/>
      <w:jc w:val="right"/>
      <w:rPr>
        <w:rFonts w:ascii="GHEA Grapalat" w:hAnsi="GHEA Grapalat"/>
        <w:b/>
        <w:bCs/>
        <w:i/>
        <w:iCs/>
        <w:sz w:val="18"/>
        <w:lang w:val="en-US"/>
      </w:rPr>
    </w:pPr>
    <w:r w:rsidRPr="00B179E6">
      <w:rPr>
        <w:rFonts w:ascii="GHEA Grapalat" w:hAnsi="GHEA Grapalat" w:cs="Sylfaen"/>
        <w:b/>
        <w:bCs/>
        <w:i/>
        <w:iCs/>
        <w:sz w:val="18"/>
      </w:rPr>
      <w:t>ԸՆԴՀԱՆՈՒՐ</w:t>
    </w:r>
    <w:r>
      <w:rPr>
        <w:rFonts w:ascii="GHEA Grapalat" w:hAnsi="GHEA Grapalat" w:cs="Sylfaen"/>
        <w:b/>
        <w:bCs/>
        <w:i/>
        <w:iCs/>
        <w:sz w:val="18"/>
        <w:lang w:val="en-US"/>
      </w:rPr>
      <w:t xml:space="preserve"> </w:t>
    </w:r>
    <w:r w:rsidRPr="00B179E6">
      <w:rPr>
        <w:rFonts w:ascii="GHEA Grapalat" w:hAnsi="GHEA Grapalat" w:cs="Sylfaen"/>
        <w:b/>
        <w:bCs/>
        <w:i/>
        <w:iCs/>
        <w:sz w:val="18"/>
      </w:rPr>
      <w:t>ԲՆՈՒԹԱԳԻՐԸ</w:t>
    </w:r>
    <w:r w:rsidRPr="00B179E6">
      <w:rPr>
        <w:rFonts w:ascii="GHEA Grapalat" w:hAnsi="GHEA Grapalat" w:cs="Times Armenian"/>
        <w:b/>
        <w:bCs/>
        <w:i/>
        <w:iCs/>
        <w:sz w:val="18"/>
      </w:rPr>
      <w:t xml:space="preserve"> </w:t>
    </w:r>
    <w:r>
      <w:rPr>
        <w:rFonts w:ascii="GHEA Grapalat" w:hAnsi="GHEA Grapalat" w:cs="Times Armenian"/>
        <w:b/>
        <w:bCs/>
        <w:i/>
        <w:iCs/>
        <w:sz w:val="18"/>
      </w:rPr>
      <w:t>201</w:t>
    </w:r>
    <w:r>
      <w:rPr>
        <w:rFonts w:ascii="GHEA Grapalat" w:hAnsi="GHEA Grapalat" w:cs="Times Armenian"/>
        <w:b/>
        <w:bCs/>
        <w:i/>
        <w:iCs/>
        <w:sz w:val="18"/>
        <w:lang w:val="en-US"/>
      </w:rPr>
      <w:t>9</w:t>
    </w:r>
    <w:r>
      <w:rPr>
        <w:rFonts w:ascii="GHEA Grapalat" w:hAnsi="GHEA Grapalat" w:cs="Times Armenian"/>
        <w:b/>
        <w:bCs/>
        <w:i/>
        <w:iCs/>
        <w:sz w:val="18"/>
      </w:rPr>
      <w:t xml:space="preserve"> </w:t>
    </w:r>
    <w:r>
      <w:rPr>
        <w:rFonts w:ascii="GHEA Grapalat" w:hAnsi="GHEA Grapalat" w:cs="Times Armenian"/>
        <w:b/>
        <w:bCs/>
        <w:i/>
        <w:iCs/>
        <w:sz w:val="18"/>
        <w:lang w:val="en-US"/>
      </w:rPr>
      <w:t>ԹՎ</w:t>
    </w:r>
    <w:r w:rsidRPr="00B179E6">
      <w:rPr>
        <w:rFonts w:ascii="GHEA Grapalat" w:hAnsi="GHEA Grapalat" w:cs="Sylfaen"/>
        <w:b/>
        <w:bCs/>
        <w:i/>
        <w:iCs/>
        <w:sz w:val="18"/>
      </w:rPr>
      <w:t>ԱԿԱՆԻՆ</w:t>
    </w:r>
  </w:p>
  <w:p w:rsidR="0032784D" w:rsidRDefault="0032784D">
    <w:pPr>
      <w:pStyle w:val="Header"/>
      <w:jc w:val="right"/>
    </w:pPr>
    <w:r>
      <w:rPr>
        <w:rFonts w:ascii="GHEA Grapalat" w:hAnsi="GHEA Grapalat" w:cs="Sylfaen"/>
        <w:b/>
        <w:bCs/>
        <w:i/>
        <w:iCs/>
        <w:sz w:val="18"/>
        <w:lang w:val="en-US"/>
      </w:rPr>
      <w:pict>
        <v:line id="Line 3" o:spid="_x0000_s2052" style="position:absolute;left:0;text-align:left;z-index:251660800;visibility:visible" from="0,5.8pt" to="5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" strokeweight="4.5pt">
          <v:stroke linestyle="thinThick"/>
        </v:lin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Pr="00B179E6" w:rsidRDefault="0032784D"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2019 ԹՎ</w:t>
    </w:r>
    <w:r w:rsidRPr="00B179E6">
      <w:rPr>
        <w:rFonts w:ascii="GHEA Grapalat" w:hAnsi="GHEA Grapalat" w:cs="Sylfaen"/>
        <w:b/>
        <w:bCs/>
        <w:i/>
        <w:iCs/>
        <w:sz w:val="18"/>
        <w:lang w:val="en-US"/>
      </w:rPr>
      <w:t>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ԵԿԱՄՈՒՏՆԵՐԸ</w:t>
    </w:r>
  </w:p>
  <w:p w:rsidR="0032784D" w:rsidRDefault="0032784D">
    <w:pPr>
      <w:pStyle w:val="Header"/>
      <w:jc w:val="right"/>
    </w:pPr>
    <w:r>
      <w:rPr>
        <w:lang w:val="en-US"/>
      </w:rPr>
      <w:pict>
        <v:line id="Straight Connector 5" o:spid="_x0000_s2051" style="position:absolute;left:0;text-align:left;z-index:251659776;visibility:visible;mso-wrap-distance-top:-3e-5mm;mso-wrap-distance-bottom:-3e-5mm" from="-2.6pt,9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" strokeweight="4.5pt">
          <v:stroke linestyle="thinThick"/>
        </v:lin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Pr="00B179E6" w:rsidRDefault="0032784D" w:rsidP="002D4A3F">
    <w:pPr>
      <w:pStyle w:val="Header"/>
      <w:jc w:val="right"/>
      <w:rPr>
        <w:rFonts w:ascii="GHEA Grapalat" w:hAnsi="GHEA Grapalat"/>
        <w:b/>
        <w:bCs/>
        <w:i/>
        <w:iCs/>
        <w:sz w:val="18"/>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w:t>
    </w:r>
    <w:r>
      <w:rPr>
        <w:rFonts w:ascii="GHEA Grapalat" w:hAnsi="GHEA Grapalat" w:cs="Times Armenian"/>
        <w:b/>
        <w:bCs/>
        <w:i/>
        <w:iCs/>
        <w:sz w:val="18"/>
        <w:lang w:val="en-US"/>
      </w:rPr>
      <w:t xml:space="preserve">2019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ԾԱԽՍԵՐԸ</w:t>
    </w:r>
  </w:p>
  <w:p w:rsidR="0032784D" w:rsidRPr="00B179E6" w:rsidRDefault="0032784D">
    <w:pPr>
      <w:pStyle w:val="Header"/>
      <w:jc w:val="right"/>
      <w:rPr>
        <w:rFonts w:ascii="GHEA Grapalat" w:hAnsi="GHEA Grapalat"/>
      </w:rPr>
    </w:pPr>
    <w:r>
      <w:rPr>
        <w:rFonts w:ascii="GHEA Grapalat" w:hAnsi="GHEA Grapalat"/>
        <w:lang w:val="en-US"/>
      </w:rPr>
      <w:pict>
        <v:line id="Straight Connector 4" o:spid="_x0000_s2050" style="position:absolute;left:0;text-align:left;z-index:251658752;visibility:visible" from="0,8.75pt" to="510.4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" strokeweight="4.5pt">
          <v:stroke linestyle="thinThick"/>
        </v:lin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784D" w:rsidRDefault="0032784D" w:rsidP="00B41540">
    <w:pPr>
      <w:pStyle w:val="Header"/>
      <w:jc w:val="right"/>
      <w:rPr>
        <w:lang w:val="en-US"/>
      </w:rPr>
    </w:pPr>
    <w:r w:rsidRPr="00B179E6">
      <w:rPr>
        <w:rFonts w:ascii="GHEA Grapalat" w:hAnsi="GHEA Grapalat" w:cs="Sylfaen"/>
        <w:b/>
        <w:bCs/>
        <w:i/>
        <w:iCs/>
        <w:sz w:val="18"/>
        <w:lang w:val="en-US"/>
      </w:rPr>
      <w:t>ՀՀ</w:t>
    </w:r>
    <w:r w:rsidRPr="00B179E6">
      <w:rPr>
        <w:rFonts w:ascii="GHEA Grapalat" w:hAnsi="GHEA Grapalat" w:cs="Times Armenian"/>
        <w:b/>
        <w:bCs/>
        <w:i/>
        <w:iCs/>
        <w:sz w:val="18"/>
        <w:lang w:val="en-US"/>
      </w:rPr>
      <w:t xml:space="preserve"> 201</w:t>
    </w:r>
    <w:r>
      <w:rPr>
        <w:rFonts w:ascii="GHEA Grapalat" w:hAnsi="GHEA Grapalat" w:cs="Times Armenian"/>
        <w:b/>
        <w:bCs/>
        <w:i/>
        <w:iCs/>
        <w:sz w:val="18"/>
        <w:lang w:val="en-US"/>
      </w:rPr>
      <w:t xml:space="preserve">9 </w:t>
    </w:r>
    <w:r w:rsidRPr="00B179E6">
      <w:rPr>
        <w:rFonts w:ascii="GHEA Grapalat" w:hAnsi="GHEA Grapalat" w:cs="Sylfaen"/>
        <w:b/>
        <w:bCs/>
        <w:i/>
        <w:iCs/>
        <w:sz w:val="18"/>
        <w:lang w:val="en-US"/>
      </w:rPr>
      <w:t>ԹՎԱԿԱՆԻ</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ՊԵՏԱԿԱՆ</w:t>
    </w:r>
    <w:r>
      <w:rPr>
        <w:rFonts w:ascii="GHEA Grapalat" w:hAnsi="GHEA Grapalat" w:cs="Sylfaen"/>
        <w:b/>
        <w:bCs/>
        <w:i/>
        <w:iCs/>
        <w:sz w:val="18"/>
        <w:lang w:val="en-US"/>
      </w:rPr>
      <w:t xml:space="preserve"> </w:t>
    </w:r>
    <w:r w:rsidRPr="00B179E6">
      <w:rPr>
        <w:rFonts w:ascii="GHEA Grapalat" w:hAnsi="GHEA Grapalat" w:cs="Sylfaen"/>
        <w:b/>
        <w:bCs/>
        <w:i/>
        <w:iCs/>
        <w:sz w:val="18"/>
        <w:lang w:val="en-US"/>
      </w:rPr>
      <w:t>ԲՅՈՒՋԵԻ</w:t>
    </w:r>
    <w:r>
      <w:rPr>
        <w:rFonts w:ascii="GHEA Grapalat" w:hAnsi="GHEA Grapalat" w:cs="Sylfaen"/>
        <w:b/>
        <w:bCs/>
        <w:i/>
        <w:iCs/>
        <w:sz w:val="18"/>
        <w:lang w:val="en-US"/>
      </w:rPr>
      <w:t xml:space="preserve"> ՊԱԿԱՍՈՒՐԴԸ</w:t>
    </w:r>
  </w:p>
  <w:p w:rsidR="0032784D" w:rsidRDefault="0032784D">
    <w:pPr>
      <w:pStyle w:val="Header"/>
      <w:jc w:val="right"/>
    </w:pPr>
    <w:r>
      <w:rPr>
        <w:sz w:val="20"/>
        <w:lang w:val="en-US"/>
      </w:rPr>
      <w:pict>
        <v:line id="Line 1" o:spid="_x0000_s2049" style="position:absolute;left:0;text-align:left;z-index:251654656;visibility:visible;mso-wrap-distance-top:-3e-5mm;mso-wrap-distance-bottom:-3e-5mm" from=".3pt,3pt" to="511.8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" strokeweight="4.5pt">
          <v:stroke linestyle="thinThick"/>
        </v:lin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86578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FE"/>
    <w:multiLevelType w:val="singleLevel"/>
    <w:tmpl w:val="6930E93A"/>
    <w:lvl w:ilvl="0">
      <w:numFmt w:val="decimal"/>
      <w:pStyle w:val="Bullet"/>
      <w:lvlText w:val="*"/>
      <w:lvlJc w:val="left"/>
    </w:lvl>
  </w:abstractNum>
  <w:abstractNum w:abstractNumId="2">
    <w:nsid w:val="0656508D"/>
    <w:multiLevelType w:val="hybridMultilevel"/>
    <w:tmpl w:val="67AE0EC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nsid w:val="0D076C1A"/>
    <w:multiLevelType w:val="hybridMultilevel"/>
    <w:tmpl w:val="DA1CFBC4"/>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4">
    <w:nsid w:val="1A1B2563"/>
    <w:multiLevelType w:val="hybridMultilevel"/>
    <w:tmpl w:val="1EAC03B8"/>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
    <w:nsid w:val="1B745F47"/>
    <w:multiLevelType w:val="hybridMultilevel"/>
    <w:tmpl w:val="B23C498C"/>
    <w:lvl w:ilvl="0" w:tplc="11E851F6">
      <w:start w:val="1"/>
      <w:numFmt w:val="decimal"/>
      <w:lvlText w:val="%1)"/>
      <w:lvlJc w:val="left"/>
      <w:pPr>
        <w:ind w:left="360" w:hanging="360"/>
      </w:pPr>
      <w:rPr>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C8E2A59"/>
    <w:multiLevelType w:val="hybridMultilevel"/>
    <w:tmpl w:val="C11E3B10"/>
    <w:lvl w:ilvl="0" w:tplc="04090011">
      <w:start w:val="1"/>
      <w:numFmt w:val="decimal"/>
      <w:lvlText w:val="%1)"/>
      <w:lvlJc w:val="left"/>
      <w:pPr>
        <w:ind w:left="798" w:hanging="360"/>
      </w:pPr>
    </w:lvl>
    <w:lvl w:ilvl="1" w:tplc="04090019" w:tentative="1">
      <w:start w:val="1"/>
      <w:numFmt w:val="lowerLetter"/>
      <w:lvlText w:val="%2."/>
      <w:lvlJc w:val="left"/>
      <w:pPr>
        <w:ind w:left="1518" w:hanging="360"/>
      </w:pPr>
    </w:lvl>
    <w:lvl w:ilvl="2" w:tplc="0409001B" w:tentative="1">
      <w:start w:val="1"/>
      <w:numFmt w:val="lowerRoman"/>
      <w:lvlText w:val="%3."/>
      <w:lvlJc w:val="right"/>
      <w:pPr>
        <w:ind w:left="2238" w:hanging="180"/>
      </w:pPr>
    </w:lvl>
    <w:lvl w:ilvl="3" w:tplc="0409000F" w:tentative="1">
      <w:start w:val="1"/>
      <w:numFmt w:val="decimal"/>
      <w:lvlText w:val="%4."/>
      <w:lvlJc w:val="left"/>
      <w:pPr>
        <w:ind w:left="2958" w:hanging="360"/>
      </w:pPr>
    </w:lvl>
    <w:lvl w:ilvl="4" w:tplc="04090019" w:tentative="1">
      <w:start w:val="1"/>
      <w:numFmt w:val="lowerLetter"/>
      <w:lvlText w:val="%5."/>
      <w:lvlJc w:val="left"/>
      <w:pPr>
        <w:ind w:left="3678" w:hanging="360"/>
      </w:pPr>
    </w:lvl>
    <w:lvl w:ilvl="5" w:tplc="0409001B" w:tentative="1">
      <w:start w:val="1"/>
      <w:numFmt w:val="lowerRoman"/>
      <w:lvlText w:val="%6."/>
      <w:lvlJc w:val="right"/>
      <w:pPr>
        <w:ind w:left="4398" w:hanging="180"/>
      </w:pPr>
    </w:lvl>
    <w:lvl w:ilvl="6" w:tplc="0409000F" w:tentative="1">
      <w:start w:val="1"/>
      <w:numFmt w:val="decimal"/>
      <w:lvlText w:val="%7."/>
      <w:lvlJc w:val="left"/>
      <w:pPr>
        <w:ind w:left="5118" w:hanging="360"/>
      </w:pPr>
    </w:lvl>
    <w:lvl w:ilvl="7" w:tplc="04090019" w:tentative="1">
      <w:start w:val="1"/>
      <w:numFmt w:val="lowerLetter"/>
      <w:lvlText w:val="%8."/>
      <w:lvlJc w:val="left"/>
      <w:pPr>
        <w:ind w:left="5838" w:hanging="360"/>
      </w:pPr>
    </w:lvl>
    <w:lvl w:ilvl="8" w:tplc="0409001B" w:tentative="1">
      <w:start w:val="1"/>
      <w:numFmt w:val="lowerRoman"/>
      <w:lvlText w:val="%9."/>
      <w:lvlJc w:val="right"/>
      <w:pPr>
        <w:ind w:left="6558" w:hanging="180"/>
      </w:pPr>
    </w:lvl>
  </w:abstractNum>
  <w:abstractNum w:abstractNumId="7">
    <w:nsid w:val="2440623D"/>
    <w:multiLevelType w:val="hybridMultilevel"/>
    <w:tmpl w:val="41D4BDCC"/>
    <w:lvl w:ilvl="0" w:tplc="EF982A08">
      <w:start w:val="1"/>
      <w:numFmt w:val="decimal"/>
      <w:pStyle w:val="a"/>
      <w:lvlText w:val="Գծապատկեր %1."/>
      <w:lvlJc w:val="left"/>
      <w:pPr>
        <w:ind w:left="644" w:hanging="360"/>
      </w:pPr>
      <w:rPr>
        <w:rFonts w:ascii="GHEA Grapalat" w:hAnsi="GHEA Grapalat" w:hint="default"/>
        <w:b/>
        <w:i w:val="0"/>
        <w:sz w:val="22"/>
        <w:szCs w:val="22"/>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nsid w:val="2DD913F6"/>
    <w:multiLevelType w:val="hybridMultilevel"/>
    <w:tmpl w:val="02CA5112"/>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35F780D"/>
    <w:multiLevelType w:val="hybridMultilevel"/>
    <w:tmpl w:val="AE6256C6"/>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0">
    <w:nsid w:val="35EA068E"/>
    <w:multiLevelType w:val="hybridMultilevel"/>
    <w:tmpl w:val="1F64A04A"/>
    <w:lvl w:ilvl="0" w:tplc="04090001">
      <w:start w:val="1"/>
      <w:numFmt w:val="bullet"/>
      <w:lvlText w:val=""/>
      <w:lvlJc w:val="left"/>
      <w:pPr>
        <w:ind w:left="1365" w:hanging="360"/>
      </w:pPr>
      <w:rPr>
        <w:rFonts w:ascii="Symbol" w:hAnsi="Symbol" w:hint="default"/>
      </w:rPr>
    </w:lvl>
    <w:lvl w:ilvl="1" w:tplc="04090003" w:tentative="1">
      <w:start w:val="1"/>
      <w:numFmt w:val="bullet"/>
      <w:lvlText w:val="o"/>
      <w:lvlJc w:val="left"/>
      <w:pPr>
        <w:ind w:left="2085" w:hanging="360"/>
      </w:pPr>
      <w:rPr>
        <w:rFonts w:ascii="Courier New" w:hAnsi="Courier New" w:cs="Courier New" w:hint="default"/>
      </w:rPr>
    </w:lvl>
    <w:lvl w:ilvl="2" w:tplc="04090005" w:tentative="1">
      <w:start w:val="1"/>
      <w:numFmt w:val="bullet"/>
      <w:lvlText w:val=""/>
      <w:lvlJc w:val="left"/>
      <w:pPr>
        <w:ind w:left="2805" w:hanging="360"/>
      </w:pPr>
      <w:rPr>
        <w:rFonts w:ascii="Wingdings" w:hAnsi="Wingdings" w:hint="default"/>
      </w:rPr>
    </w:lvl>
    <w:lvl w:ilvl="3" w:tplc="04090001" w:tentative="1">
      <w:start w:val="1"/>
      <w:numFmt w:val="bullet"/>
      <w:lvlText w:val=""/>
      <w:lvlJc w:val="left"/>
      <w:pPr>
        <w:ind w:left="3525" w:hanging="360"/>
      </w:pPr>
      <w:rPr>
        <w:rFonts w:ascii="Symbol" w:hAnsi="Symbol" w:hint="default"/>
      </w:rPr>
    </w:lvl>
    <w:lvl w:ilvl="4" w:tplc="04090003" w:tentative="1">
      <w:start w:val="1"/>
      <w:numFmt w:val="bullet"/>
      <w:lvlText w:val="o"/>
      <w:lvlJc w:val="left"/>
      <w:pPr>
        <w:ind w:left="4245" w:hanging="360"/>
      </w:pPr>
      <w:rPr>
        <w:rFonts w:ascii="Courier New" w:hAnsi="Courier New" w:cs="Courier New" w:hint="default"/>
      </w:rPr>
    </w:lvl>
    <w:lvl w:ilvl="5" w:tplc="04090005" w:tentative="1">
      <w:start w:val="1"/>
      <w:numFmt w:val="bullet"/>
      <w:lvlText w:val=""/>
      <w:lvlJc w:val="left"/>
      <w:pPr>
        <w:ind w:left="4965" w:hanging="360"/>
      </w:pPr>
      <w:rPr>
        <w:rFonts w:ascii="Wingdings" w:hAnsi="Wingdings" w:hint="default"/>
      </w:rPr>
    </w:lvl>
    <w:lvl w:ilvl="6" w:tplc="04090001" w:tentative="1">
      <w:start w:val="1"/>
      <w:numFmt w:val="bullet"/>
      <w:lvlText w:val=""/>
      <w:lvlJc w:val="left"/>
      <w:pPr>
        <w:ind w:left="5685" w:hanging="360"/>
      </w:pPr>
      <w:rPr>
        <w:rFonts w:ascii="Symbol" w:hAnsi="Symbol" w:hint="default"/>
      </w:rPr>
    </w:lvl>
    <w:lvl w:ilvl="7" w:tplc="04090003" w:tentative="1">
      <w:start w:val="1"/>
      <w:numFmt w:val="bullet"/>
      <w:lvlText w:val="o"/>
      <w:lvlJc w:val="left"/>
      <w:pPr>
        <w:ind w:left="6405" w:hanging="360"/>
      </w:pPr>
      <w:rPr>
        <w:rFonts w:ascii="Courier New" w:hAnsi="Courier New" w:cs="Courier New" w:hint="default"/>
      </w:rPr>
    </w:lvl>
    <w:lvl w:ilvl="8" w:tplc="04090005" w:tentative="1">
      <w:start w:val="1"/>
      <w:numFmt w:val="bullet"/>
      <w:lvlText w:val=""/>
      <w:lvlJc w:val="left"/>
      <w:pPr>
        <w:ind w:left="7125" w:hanging="360"/>
      </w:pPr>
      <w:rPr>
        <w:rFonts w:ascii="Wingdings" w:hAnsi="Wingdings" w:hint="default"/>
      </w:rPr>
    </w:lvl>
  </w:abstractNum>
  <w:abstractNum w:abstractNumId="11">
    <w:nsid w:val="3A620E8D"/>
    <w:multiLevelType w:val="multilevel"/>
    <w:tmpl w:val="7FF207AC"/>
    <w:styleLink w:val="Style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2">
    <w:nsid w:val="3E3B2C9C"/>
    <w:multiLevelType w:val="hybridMultilevel"/>
    <w:tmpl w:val="52223240"/>
    <w:lvl w:ilvl="0" w:tplc="44CE1656">
      <w:start w:val="1"/>
      <w:numFmt w:val="bullet"/>
      <w:lvlText w:val=""/>
      <w:lvlJc w:val="left"/>
      <w:pPr>
        <w:tabs>
          <w:tab w:val="num" w:pos="720"/>
        </w:tabs>
        <w:ind w:left="720" w:hanging="360"/>
      </w:pPr>
      <w:rPr>
        <w:rFonts w:ascii="Wingdings" w:hAnsi="Wingdings" w:hint="default"/>
      </w:rPr>
    </w:lvl>
    <w:lvl w:ilvl="1" w:tplc="58DEB248" w:tentative="1">
      <w:start w:val="1"/>
      <w:numFmt w:val="bullet"/>
      <w:lvlText w:val=""/>
      <w:lvlJc w:val="left"/>
      <w:pPr>
        <w:tabs>
          <w:tab w:val="num" w:pos="1440"/>
        </w:tabs>
        <w:ind w:left="1440" w:hanging="360"/>
      </w:pPr>
      <w:rPr>
        <w:rFonts w:ascii="Wingdings" w:hAnsi="Wingdings" w:hint="default"/>
      </w:rPr>
    </w:lvl>
    <w:lvl w:ilvl="2" w:tplc="1E2ABAB6" w:tentative="1">
      <w:start w:val="1"/>
      <w:numFmt w:val="bullet"/>
      <w:lvlText w:val=""/>
      <w:lvlJc w:val="left"/>
      <w:pPr>
        <w:tabs>
          <w:tab w:val="num" w:pos="2160"/>
        </w:tabs>
        <w:ind w:left="2160" w:hanging="360"/>
      </w:pPr>
      <w:rPr>
        <w:rFonts w:ascii="Wingdings" w:hAnsi="Wingdings" w:hint="default"/>
      </w:rPr>
    </w:lvl>
    <w:lvl w:ilvl="3" w:tplc="510E0FD4" w:tentative="1">
      <w:start w:val="1"/>
      <w:numFmt w:val="bullet"/>
      <w:lvlText w:val=""/>
      <w:lvlJc w:val="left"/>
      <w:pPr>
        <w:tabs>
          <w:tab w:val="num" w:pos="2880"/>
        </w:tabs>
        <w:ind w:left="2880" w:hanging="360"/>
      </w:pPr>
      <w:rPr>
        <w:rFonts w:ascii="Wingdings" w:hAnsi="Wingdings" w:hint="default"/>
      </w:rPr>
    </w:lvl>
    <w:lvl w:ilvl="4" w:tplc="9B7A3D8C" w:tentative="1">
      <w:start w:val="1"/>
      <w:numFmt w:val="bullet"/>
      <w:lvlText w:val=""/>
      <w:lvlJc w:val="left"/>
      <w:pPr>
        <w:tabs>
          <w:tab w:val="num" w:pos="3600"/>
        </w:tabs>
        <w:ind w:left="3600" w:hanging="360"/>
      </w:pPr>
      <w:rPr>
        <w:rFonts w:ascii="Wingdings" w:hAnsi="Wingdings" w:hint="default"/>
      </w:rPr>
    </w:lvl>
    <w:lvl w:ilvl="5" w:tplc="7D6071B2" w:tentative="1">
      <w:start w:val="1"/>
      <w:numFmt w:val="bullet"/>
      <w:lvlText w:val=""/>
      <w:lvlJc w:val="left"/>
      <w:pPr>
        <w:tabs>
          <w:tab w:val="num" w:pos="4320"/>
        </w:tabs>
        <w:ind w:left="4320" w:hanging="360"/>
      </w:pPr>
      <w:rPr>
        <w:rFonts w:ascii="Wingdings" w:hAnsi="Wingdings" w:hint="default"/>
      </w:rPr>
    </w:lvl>
    <w:lvl w:ilvl="6" w:tplc="5C26B8E8" w:tentative="1">
      <w:start w:val="1"/>
      <w:numFmt w:val="bullet"/>
      <w:lvlText w:val=""/>
      <w:lvlJc w:val="left"/>
      <w:pPr>
        <w:tabs>
          <w:tab w:val="num" w:pos="5040"/>
        </w:tabs>
        <w:ind w:left="5040" w:hanging="360"/>
      </w:pPr>
      <w:rPr>
        <w:rFonts w:ascii="Wingdings" w:hAnsi="Wingdings" w:hint="default"/>
      </w:rPr>
    </w:lvl>
    <w:lvl w:ilvl="7" w:tplc="4DB8FEFE" w:tentative="1">
      <w:start w:val="1"/>
      <w:numFmt w:val="bullet"/>
      <w:lvlText w:val=""/>
      <w:lvlJc w:val="left"/>
      <w:pPr>
        <w:tabs>
          <w:tab w:val="num" w:pos="5760"/>
        </w:tabs>
        <w:ind w:left="5760" w:hanging="360"/>
      </w:pPr>
      <w:rPr>
        <w:rFonts w:ascii="Wingdings" w:hAnsi="Wingdings" w:hint="default"/>
      </w:rPr>
    </w:lvl>
    <w:lvl w:ilvl="8" w:tplc="0EE819E6" w:tentative="1">
      <w:start w:val="1"/>
      <w:numFmt w:val="bullet"/>
      <w:lvlText w:val=""/>
      <w:lvlJc w:val="left"/>
      <w:pPr>
        <w:tabs>
          <w:tab w:val="num" w:pos="6480"/>
        </w:tabs>
        <w:ind w:left="6480" w:hanging="360"/>
      </w:pPr>
      <w:rPr>
        <w:rFonts w:ascii="Wingdings" w:hAnsi="Wingdings" w:hint="default"/>
      </w:rPr>
    </w:lvl>
  </w:abstractNum>
  <w:abstractNum w:abstractNumId="13">
    <w:nsid w:val="56C22868"/>
    <w:multiLevelType w:val="singleLevel"/>
    <w:tmpl w:val="5FA23320"/>
    <w:lvl w:ilvl="0">
      <w:start w:val="1"/>
      <w:numFmt w:val="bullet"/>
      <w:pStyle w:val="Textodsaz"/>
      <w:lvlText w:val=""/>
      <w:lvlJc w:val="left"/>
      <w:pPr>
        <w:tabs>
          <w:tab w:val="num" w:pos="360"/>
        </w:tabs>
        <w:ind w:left="360" w:hanging="360"/>
      </w:pPr>
      <w:rPr>
        <w:rFonts w:ascii="Symbol" w:hAnsi="Symbol" w:hint="default"/>
      </w:rPr>
    </w:lvl>
  </w:abstractNum>
  <w:abstractNum w:abstractNumId="14">
    <w:nsid w:val="582A0742"/>
    <w:multiLevelType w:val="hybridMultilevel"/>
    <w:tmpl w:val="5C2441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B564D35"/>
    <w:multiLevelType w:val="hybridMultilevel"/>
    <w:tmpl w:val="3EF23F50"/>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6">
    <w:nsid w:val="63113C22"/>
    <w:multiLevelType w:val="hybridMultilevel"/>
    <w:tmpl w:val="5A0E4CFA"/>
    <w:lvl w:ilvl="0" w:tplc="63845F3A">
      <w:start w:val="1"/>
      <w:numFmt w:val="decimal"/>
      <w:pStyle w:val="a0"/>
      <w:lvlText w:val="Աղյուսակ %1."/>
      <w:lvlJc w:val="left"/>
      <w:pPr>
        <w:ind w:left="720" w:hanging="360"/>
      </w:pPr>
      <w:rPr>
        <w:rFonts w:ascii="GHEA Grapalat" w:hAnsi="GHEA Grapalat" w:hint="default"/>
        <w:b/>
        <w:i w:val="0"/>
        <w:color w:val="auto"/>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67A916F0"/>
    <w:multiLevelType w:val="hybridMultilevel"/>
    <w:tmpl w:val="C2A25E52"/>
    <w:lvl w:ilvl="0" w:tplc="DFBE0218">
      <w:start w:val="1"/>
      <w:numFmt w:val="bullet"/>
      <w:pStyle w:val="BULET"/>
      <w:lvlText w:val=""/>
      <w:lvlJc w:val="left"/>
      <w:pPr>
        <w:ind w:left="1174" w:hanging="360"/>
      </w:pPr>
      <w:rPr>
        <w:rFonts w:ascii="Symbol" w:hAnsi="Symbol" w:cs="Symbol" w:hint="default"/>
      </w:rPr>
    </w:lvl>
    <w:lvl w:ilvl="1" w:tplc="04090003">
      <w:start w:val="1"/>
      <w:numFmt w:val="bullet"/>
      <w:lvlText w:val="o"/>
      <w:lvlJc w:val="left"/>
      <w:pPr>
        <w:ind w:left="1894" w:hanging="360"/>
      </w:pPr>
      <w:rPr>
        <w:rFonts w:ascii="Courier New" w:hAnsi="Courier New" w:cs="Courier New" w:hint="default"/>
      </w:rPr>
    </w:lvl>
    <w:lvl w:ilvl="2" w:tplc="04090005">
      <w:start w:val="1"/>
      <w:numFmt w:val="bullet"/>
      <w:lvlText w:val=""/>
      <w:lvlJc w:val="left"/>
      <w:pPr>
        <w:ind w:left="2614" w:hanging="360"/>
      </w:pPr>
      <w:rPr>
        <w:rFonts w:ascii="Wingdings" w:hAnsi="Wingdings" w:cs="Wingdings" w:hint="default"/>
      </w:rPr>
    </w:lvl>
    <w:lvl w:ilvl="3" w:tplc="04090001">
      <w:start w:val="1"/>
      <w:numFmt w:val="bullet"/>
      <w:lvlText w:val=""/>
      <w:lvlJc w:val="left"/>
      <w:pPr>
        <w:ind w:left="3334" w:hanging="360"/>
      </w:pPr>
      <w:rPr>
        <w:rFonts w:ascii="Symbol" w:hAnsi="Symbol" w:cs="Symbol" w:hint="default"/>
      </w:rPr>
    </w:lvl>
    <w:lvl w:ilvl="4" w:tplc="04090003">
      <w:start w:val="1"/>
      <w:numFmt w:val="bullet"/>
      <w:lvlText w:val="o"/>
      <w:lvlJc w:val="left"/>
      <w:pPr>
        <w:ind w:left="4054" w:hanging="360"/>
      </w:pPr>
      <w:rPr>
        <w:rFonts w:ascii="Courier New" w:hAnsi="Courier New" w:cs="Courier New" w:hint="default"/>
      </w:rPr>
    </w:lvl>
    <w:lvl w:ilvl="5" w:tplc="04090005">
      <w:start w:val="1"/>
      <w:numFmt w:val="bullet"/>
      <w:lvlText w:val=""/>
      <w:lvlJc w:val="left"/>
      <w:pPr>
        <w:ind w:left="4774" w:hanging="360"/>
      </w:pPr>
      <w:rPr>
        <w:rFonts w:ascii="Wingdings" w:hAnsi="Wingdings" w:cs="Wingdings" w:hint="default"/>
      </w:rPr>
    </w:lvl>
    <w:lvl w:ilvl="6" w:tplc="04090001">
      <w:start w:val="1"/>
      <w:numFmt w:val="bullet"/>
      <w:lvlText w:val=""/>
      <w:lvlJc w:val="left"/>
      <w:pPr>
        <w:ind w:left="5494" w:hanging="360"/>
      </w:pPr>
      <w:rPr>
        <w:rFonts w:ascii="Symbol" w:hAnsi="Symbol" w:cs="Symbol" w:hint="default"/>
      </w:rPr>
    </w:lvl>
    <w:lvl w:ilvl="7" w:tplc="04090003">
      <w:start w:val="1"/>
      <w:numFmt w:val="bullet"/>
      <w:lvlText w:val="o"/>
      <w:lvlJc w:val="left"/>
      <w:pPr>
        <w:ind w:left="6214" w:hanging="360"/>
      </w:pPr>
      <w:rPr>
        <w:rFonts w:ascii="Courier New" w:hAnsi="Courier New" w:cs="Courier New" w:hint="default"/>
      </w:rPr>
    </w:lvl>
    <w:lvl w:ilvl="8" w:tplc="04090005">
      <w:start w:val="1"/>
      <w:numFmt w:val="bullet"/>
      <w:lvlText w:val=""/>
      <w:lvlJc w:val="left"/>
      <w:pPr>
        <w:ind w:left="6934" w:hanging="360"/>
      </w:pPr>
      <w:rPr>
        <w:rFonts w:ascii="Wingdings" w:hAnsi="Wingdings" w:cs="Wingdings" w:hint="default"/>
      </w:rPr>
    </w:lvl>
  </w:abstractNum>
  <w:abstractNum w:abstractNumId="18">
    <w:nsid w:val="67C4142A"/>
    <w:multiLevelType w:val="hybridMultilevel"/>
    <w:tmpl w:val="E0E659BA"/>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19">
    <w:nsid w:val="709C60C9"/>
    <w:multiLevelType w:val="hybridMultilevel"/>
    <w:tmpl w:val="82686090"/>
    <w:lvl w:ilvl="0" w:tplc="04090001">
      <w:start w:val="1"/>
      <w:numFmt w:val="bullet"/>
      <w:lvlText w:val=""/>
      <w:lvlJc w:val="left"/>
      <w:pPr>
        <w:ind w:left="1281" w:hanging="360"/>
      </w:pPr>
      <w:rPr>
        <w:rFonts w:ascii="Symbol" w:hAnsi="Symbol" w:hint="default"/>
      </w:rPr>
    </w:lvl>
    <w:lvl w:ilvl="1" w:tplc="04090003" w:tentative="1">
      <w:start w:val="1"/>
      <w:numFmt w:val="bullet"/>
      <w:lvlText w:val="o"/>
      <w:lvlJc w:val="left"/>
      <w:pPr>
        <w:ind w:left="2001" w:hanging="360"/>
      </w:pPr>
      <w:rPr>
        <w:rFonts w:ascii="Courier New" w:hAnsi="Courier New" w:cs="Courier New" w:hint="default"/>
      </w:rPr>
    </w:lvl>
    <w:lvl w:ilvl="2" w:tplc="04090005" w:tentative="1">
      <w:start w:val="1"/>
      <w:numFmt w:val="bullet"/>
      <w:lvlText w:val=""/>
      <w:lvlJc w:val="left"/>
      <w:pPr>
        <w:ind w:left="2721" w:hanging="360"/>
      </w:pPr>
      <w:rPr>
        <w:rFonts w:ascii="Wingdings" w:hAnsi="Wingdings" w:hint="default"/>
      </w:rPr>
    </w:lvl>
    <w:lvl w:ilvl="3" w:tplc="04090001" w:tentative="1">
      <w:start w:val="1"/>
      <w:numFmt w:val="bullet"/>
      <w:lvlText w:val=""/>
      <w:lvlJc w:val="left"/>
      <w:pPr>
        <w:ind w:left="3441" w:hanging="360"/>
      </w:pPr>
      <w:rPr>
        <w:rFonts w:ascii="Symbol" w:hAnsi="Symbol" w:hint="default"/>
      </w:rPr>
    </w:lvl>
    <w:lvl w:ilvl="4" w:tplc="04090003" w:tentative="1">
      <w:start w:val="1"/>
      <w:numFmt w:val="bullet"/>
      <w:lvlText w:val="o"/>
      <w:lvlJc w:val="left"/>
      <w:pPr>
        <w:ind w:left="4161" w:hanging="360"/>
      </w:pPr>
      <w:rPr>
        <w:rFonts w:ascii="Courier New" w:hAnsi="Courier New" w:cs="Courier New" w:hint="default"/>
      </w:rPr>
    </w:lvl>
    <w:lvl w:ilvl="5" w:tplc="04090005" w:tentative="1">
      <w:start w:val="1"/>
      <w:numFmt w:val="bullet"/>
      <w:lvlText w:val=""/>
      <w:lvlJc w:val="left"/>
      <w:pPr>
        <w:ind w:left="4881" w:hanging="360"/>
      </w:pPr>
      <w:rPr>
        <w:rFonts w:ascii="Wingdings" w:hAnsi="Wingdings" w:hint="default"/>
      </w:rPr>
    </w:lvl>
    <w:lvl w:ilvl="6" w:tplc="04090001" w:tentative="1">
      <w:start w:val="1"/>
      <w:numFmt w:val="bullet"/>
      <w:lvlText w:val=""/>
      <w:lvlJc w:val="left"/>
      <w:pPr>
        <w:ind w:left="5601" w:hanging="360"/>
      </w:pPr>
      <w:rPr>
        <w:rFonts w:ascii="Symbol" w:hAnsi="Symbol" w:hint="default"/>
      </w:rPr>
    </w:lvl>
    <w:lvl w:ilvl="7" w:tplc="04090003" w:tentative="1">
      <w:start w:val="1"/>
      <w:numFmt w:val="bullet"/>
      <w:lvlText w:val="o"/>
      <w:lvlJc w:val="left"/>
      <w:pPr>
        <w:ind w:left="6321" w:hanging="360"/>
      </w:pPr>
      <w:rPr>
        <w:rFonts w:ascii="Courier New" w:hAnsi="Courier New" w:cs="Courier New" w:hint="default"/>
      </w:rPr>
    </w:lvl>
    <w:lvl w:ilvl="8" w:tplc="04090005" w:tentative="1">
      <w:start w:val="1"/>
      <w:numFmt w:val="bullet"/>
      <w:lvlText w:val=""/>
      <w:lvlJc w:val="left"/>
      <w:pPr>
        <w:ind w:left="7041" w:hanging="360"/>
      </w:pPr>
      <w:rPr>
        <w:rFonts w:ascii="Wingdings" w:hAnsi="Wingdings" w:hint="default"/>
      </w:rPr>
    </w:lvl>
  </w:abstractNum>
  <w:abstractNum w:abstractNumId="20">
    <w:nsid w:val="71A2191D"/>
    <w:multiLevelType w:val="hybridMultilevel"/>
    <w:tmpl w:val="3D3A37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99764DD"/>
    <w:multiLevelType w:val="hybridMultilevel"/>
    <w:tmpl w:val="755A5BF4"/>
    <w:lvl w:ilvl="0" w:tplc="04090011">
      <w:start w:val="1"/>
      <w:numFmt w:val="decimal"/>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2">
    <w:nsid w:val="79BE4D47"/>
    <w:multiLevelType w:val="multilevel"/>
    <w:tmpl w:val="C23E6452"/>
    <w:lvl w:ilvl="0">
      <w:start w:val="1"/>
      <w:numFmt w:val="bullet"/>
      <w:lvlText w:val="●"/>
      <w:lvlJc w:val="left"/>
      <w:pPr>
        <w:ind w:left="63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lvlOverride w:ilvl="0">
      <w:lvl w:ilvl="0">
        <w:start w:val="1"/>
        <w:numFmt w:val="bullet"/>
        <w:pStyle w:val="Bullet"/>
        <w:lvlText w:val=""/>
        <w:legacy w:legacy="1" w:legacySpace="0" w:legacyIndent="283"/>
        <w:lvlJc w:val="left"/>
        <w:pPr>
          <w:ind w:left="283" w:hanging="283"/>
        </w:pPr>
        <w:rPr>
          <w:rFonts w:ascii="Tms Rmn" w:hAnsi="Tms Rmn" w:hint="default"/>
          <w:sz w:val="18"/>
        </w:rPr>
      </w:lvl>
    </w:lvlOverride>
  </w:num>
  <w:num w:numId="3">
    <w:abstractNumId w:val="11"/>
  </w:num>
  <w:num w:numId="4">
    <w:abstractNumId w:val="17"/>
  </w:num>
  <w:num w:numId="5">
    <w:abstractNumId w:val="13"/>
  </w:num>
  <w:num w:numId="6">
    <w:abstractNumId w:val="2"/>
  </w:num>
  <w:num w:numId="7">
    <w:abstractNumId w:val="15"/>
  </w:num>
  <w:num w:numId="8">
    <w:abstractNumId w:val="9"/>
  </w:num>
  <w:num w:numId="9">
    <w:abstractNumId w:val="19"/>
  </w:num>
  <w:num w:numId="10">
    <w:abstractNumId w:val="20"/>
  </w:num>
  <w:num w:numId="11">
    <w:abstractNumId w:val="22"/>
  </w:num>
  <w:num w:numId="12">
    <w:abstractNumId w:val="8"/>
  </w:num>
  <w:num w:numId="13">
    <w:abstractNumId w:val="18"/>
  </w:num>
  <w:num w:numId="14">
    <w:abstractNumId w:val="3"/>
  </w:num>
  <w:num w:numId="15">
    <w:abstractNumId w:val="21"/>
  </w:num>
  <w:num w:numId="16">
    <w:abstractNumId w:val="10"/>
  </w:num>
  <w:num w:numId="17">
    <w:abstractNumId w:val="6"/>
  </w:num>
  <w:num w:numId="18">
    <w:abstractNumId w:val="5"/>
  </w:num>
  <w:num w:numId="19">
    <w:abstractNumId w:val="14"/>
  </w:num>
  <w:num w:numId="20">
    <w:abstractNumId w:val="7"/>
  </w:num>
  <w:num w:numId="21">
    <w:abstractNumId w:val="16"/>
  </w:num>
  <w:num w:numId="22">
    <w:abstractNumId w:val="4"/>
  </w:num>
  <w:num w:numId="23">
    <w:abstractNumId w:val="12"/>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5"/>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D4A3F"/>
    <w:rsid w:val="00000201"/>
    <w:rsid w:val="000004F7"/>
    <w:rsid w:val="0000077D"/>
    <w:rsid w:val="00000899"/>
    <w:rsid w:val="00000968"/>
    <w:rsid w:val="00000F60"/>
    <w:rsid w:val="00001548"/>
    <w:rsid w:val="00001589"/>
    <w:rsid w:val="00001645"/>
    <w:rsid w:val="0000170C"/>
    <w:rsid w:val="0000179A"/>
    <w:rsid w:val="000017C3"/>
    <w:rsid w:val="00001BBF"/>
    <w:rsid w:val="00001ED3"/>
    <w:rsid w:val="00001F0B"/>
    <w:rsid w:val="000020A6"/>
    <w:rsid w:val="000020AE"/>
    <w:rsid w:val="000021AF"/>
    <w:rsid w:val="0000239B"/>
    <w:rsid w:val="00002726"/>
    <w:rsid w:val="000027BA"/>
    <w:rsid w:val="0000288C"/>
    <w:rsid w:val="00002A60"/>
    <w:rsid w:val="00002C17"/>
    <w:rsid w:val="00002CFC"/>
    <w:rsid w:val="00002F7D"/>
    <w:rsid w:val="00003294"/>
    <w:rsid w:val="0000329C"/>
    <w:rsid w:val="000034E6"/>
    <w:rsid w:val="000034F4"/>
    <w:rsid w:val="00003559"/>
    <w:rsid w:val="00003719"/>
    <w:rsid w:val="0000372F"/>
    <w:rsid w:val="0000390E"/>
    <w:rsid w:val="000039EB"/>
    <w:rsid w:val="00003A46"/>
    <w:rsid w:val="00003B2F"/>
    <w:rsid w:val="00003BD4"/>
    <w:rsid w:val="00003CA3"/>
    <w:rsid w:val="00003E78"/>
    <w:rsid w:val="00004019"/>
    <w:rsid w:val="0000409B"/>
    <w:rsid w:val="00004165"/>
    <w:rsid w:val="000046B9"/>
    <w:rsid w:val="00004822"/>
    <w:rsid w:val="0000498F"/>
    <w:rsid w:val="00004BE0"/>
    <w:rsid w:val="00004C6A"/>
    <w:rsid w:val="00005092"/>
    <w:rsid w:val="00005167"/>
    <w:rsid w:val="000057A4"/>
    <w:rsid w:val="00005997"/>
    <w:rsid w:val="00005A97"/>
    <w:rsid w:val="00005C80"/>
    <w:rsid w:val="00005D34"/>
    <w:rsid w:val="00005E58"/>
    <w:rsid w:val="00006096"/>
    <w:rsid w:val="000060BD"/>
    <w:rsid w:val="00006C68"/>
    <w:rsid w:val="00006FD6"/>
    <w:rsid w:val="00007270"/>
    <w:rsid w:val="00007399"/>
    <w:rsid w:val="00007575"/>
    <w:rsid w:val="0000762D"/>
    <w:rsid w:val="000078BF"/>
    <w:rsid w:val="000079A0"/>
    <w:rsid w:val="00007A23"/>
    <w:rsid w:val="00007AA8"/>
    <w:rsid w:val="00007ABF"/>
    <w:rsid w:val="00007F76"/>
    <w:rsid w:val="00010289"/>
    <w:rsid w:val="0001045D"/>
    <w:rsid w:val="00010549"/>
    <w:rsid w:val="0001087C"/>
    <w:rsid w:val="0001098E"/>
    <w:rsid w:val="00010D32"/>
    <w:rsid w:val="00011363"/>
    <w:rsid w:val="000117CA"/>
    <w:rsid w:val="00011A21"/>
    <w:rsid w:val="00011ACC"/>
    <w:rsid w:val="00011B39"/>
    <w:rsid w:val="00011C5D"/>
    <w:rsid w:val="00011F37"/>
    <w:rsid w:val="00011FC0"/>
    <w:rsid w:val="00012255"/>
    <w:rsid w:val="000129E4"/>
    <w:rsid w:val="00012B31"/>
    <w:rsid w:val="00012D91"/>
    <w:rsid w:val="000130AE"/>
    <w:rsid w:val="0001385D"/>
    <w:rsid w:val="0001386B"/>
    <w:rsid w:val="00013944"/>
    <w:rsid w:val="000139F1"/>
    <w:rsid w:val="00013D2C"/>
    <w:rsid w:val="00013D5A"/>
    <w:rsid w:val="0001423F"/>
    <w:rsid w:val="000144FE"/>
    <w:rsid w:val="000148F8"/>
    <w:rsid w:val="00015A31"/>
    <w:rsid w:val="00015ADA"/>
    <w:rsid w:val="00015BCC"/>
    <w:rsid w:val="00016109"/>
    <w:rsid w:val="0001616A"/>
    <w:rsid w:val="0001642F"/>
    <w:rsid w:val="000164F5"/>
    <w:rsid w:val="0001673A"/>
    <w:rsid w:val="00016B8C"/>
    <w:rsid w:val="00017026"/>
    <w:rsid w:val="000170A9"/>
    <w:rsid w:val="0001780E"/>
    <w:rsid w:val="00017907"/>
    <w:rsid w:val="00017C04"/>
    <w:rsid w:val="00017D27"/>
    <w:rsid w:val="0002002F"/>
    <w:rsid w:val="000201E8"/>
    <w:rsid w:val="000203E1"/>
    <w:rsid w:val="00020461"/>
    <w:rsid w:val="000207E6"/>
    <w:rsid w:val="0002081D"/>
    <w:rsid w:val="00020E46"/>
    <w:rsid w:val="00021049"/>
    <w:rsid w:val="000210AF"/>
    <w:rsid w:val="0002120C"/>
    <w:rsid w:val="000212D6"/>
    <w:rsid w:val="00021483"/>
    <w:rsid w:val="000215A7"/>
    <w:rsid w:val="00021BB0"/>
    <w:rsid w:val="00021C82"/>
    <w:rsid w:val="0002212A"/>
    <w:rsid w:val="0002225C"/>
    <w:rsid w:val="0002238B"/>
    <w:rsid w:val="0002250B"/>
    <w:rsid w:val="0002251F"/>
    <w:rsid w:val="0002257C"/>
    <w:rsid w:val="0002276D"/>
    <w:rsid w:val="00022940"/>
    <w:rsid w:val="00022FB0"/>
    <w:rsid w:val="000231F5"/>
    <w:rsid w:val="000232BA"/>
    <w:rsid w:val="0002390E"/>
    <w:rsid w:val="000239D1"/>
    <w:rsid w:val="00023BB4"/>
    <w:rsid w:val="00023E1F"/>
    <w:rsid w:val="00023F28"/>
    <w:rsid w:val="00023F85"/>
    <w:rsid w:val="0002423F"/>
    <w:rsid w:val="000244A1"/>
    <w:rsid w:val="0002464A"/>
    <w:rsid w:val="000248C0"/>
    <w:rsid w:val="000248F0"/>
    <w:rsid w:val="0002495B"/>
    <w:rsid w:val="00024A5F"/>
    <w:rsid w:val="00024CC7"/>
    <w:rsid w:val="00024EF6"/>
    <w:rsid w:val="000251DC"/>
    <w:rsid w:val="00025498"/>
    <w:rsid w:val="000255BC"/>
    <w:rsid w:val="000257AA"/>
    <w:rsid w:val="000259A6"/>
    <w:rsid w:val="00025C48"/>
    <w:rsid w:val="00025E32"/>
    <w:rsid w:val="00025E47"/>
    <w:rsid w:val="000260C2"/>
    <w:rsid w:val="000260D9"/>
    <w:rsid w:val="000263B5"/>
    <w:rsid w:val="000263D5"/>
    <w:rsid w:val="000265A9"/>
    <w:rsid w:val="00026637"/>
    <w:rsid w:val="000266CA"/>
    <w:rsid w:val="00026797"/>
    <w:rsid w:val="00026CE2"/>
    <w:rsid w:val="00026D8D"/>
    <w:rsid w:val="00026F8B"/>
    <w:rsid w:val="00027065"/>
    <w:rsid w:val="00027233"/>
    <w:rsid w:val="00027356"/>
    <w:rsid w:val="000274EF"/>
    <w:rsid w:val="000277EE"/>
    <w:rsid w:val="00027945"/>
    <w:rsid w:val="00027961"/>
    <w:rsid w:val="00027B33"/>
    <w:rsid w:val="000305EF"/>
    <w:rsid w:val="000307F1"/>
    <w:rsid w:val="00030AA1"/>
    <w:rsid w:val="00030CCC"/>
    <w:rsid w:val="00030D64"/>
    <w:rsid w:val="00030F29"/>
    <w:rsid w:val="00030FD4"/>
    <w:rsid w:val="0003189C"/>
    <w:rsid w:val="0003190F"/>
    <w:rsid w:val="00031B77"/>
    <w:rsid w:val="00031C7A"/>
    <w:rsid w:val="00031E21"/>
    <w:rsid w:val="00031F76"/>
    <w:rsid w:val="00031FB0"/>
    <w:rsid w:val="00031FB5"/>
    <w:rsid w:val="00031FBE"/>
    <w:rsid w:val="00032005"/>
    <w:rsid w:val="00032120"/>
    <w:rsid w:val="000326D5"/>
    <w:rsid w:val="0003274D"/>
    <w:rsid w:val="00032C3E"/>
    <w:rsid w:val="00032C90"/>
    <w:rsid w:val="00033442"/>
    <w:rsid w:val="000336A2"/>
    <w:rsid w:val="0003398D"/>
    <w:rsid w:val="00033B82"/>
    <w:rsid w:val="00033C09"/>
    <w:rsid w:val="00033E77"/>
    <w:rsid w:val="00033E86"/>
    <w:rsid w:val="000340F2"/>
    <w:rsid w:val="00034509"/>
    <w:rsid w:val="00034523"/>
    <w:rsid w:val="00034625"/>
    <w:rsid w:val="00034830"/>
    <w:rsid w:val="00034898"/>
    <w:rsid w:val="00034B2C"/>
    <w:rsid w:val="00034B9C"/>
    <w:rsid w:val="00034C5E"/>
    <w:rsid w:val="00034DB5"/>
    <w:rsid w:val="0003558D"/>
    <w:rsid w:val="00035754"/>
    <w:rsid w:val="00035C58"/>
    <w:rsid w:val="00035CED"/>
    <w:rsid w:val="00035DCA"/>
    <w:rsid w:val="00035F54"/>
    <w:rsid w:val="000360D4"/>
    <w:rsid w:val="00036436"/>
    <w:rsid w:val="00036437"/>
    <w:rsid w:val="00036BD7"/>
    <w:rsid w:val="00036D86"/>
    <w:rsid w:val="00036DA7"/>
    <w:rsid w:val="00036E08"/>
    <w:rsid w:val="00036E99"/>
    <w:rsid w:val="00036F02"/>
    <w:rsid w:val="00036F92"/>
    <w:rsid w:val="00037062"/>
    <w:rsid w:val="00037178"/>
    <w:rsid w:val="000375BF"/>
    <w:rsid w:val="00037658"/>
    <w:rsid w:val="00037896"/>
    <w:rsid w:val="00037A81"/>
    <w:rsid w:val="00037B6E"/>
    <w:rsid w:val="00037BB9"/>
    <w:rsid w:val="00037BF7"/>
    <w:rsid w:val="00037E80"/>
    <w:rsid w:val="00037F24"/>
    <w:rsid w:val="000400D6"/>
    <w:rsid w:val="00040159"/>
    <w:rsid w:val="000402A0"/>
    <w:rsid w:val="000407BB"/>
    <w:rsid w:val="0004083B"/>
    <w:rsid w:val="00040A59"/>
    <w:rsid w:val="00040B1C"/>
    <w:rsid w:val="00040BD0"/>
    <w:rsid w:val="00040D40"/>
    <w:rsid w:val="00040D86"/>
    <w:rsid w:val="00040ED8"/>
    <w:rsid w:val="00040F87"/>
    <w:rsid w:val="00041219"/>
    <w:rsid w:val="00041372"/>
    <w:rsid w:val="000413A7"/>
    <w:rsid w:val="000414D5"/>
    <w:rsid w:val="00041524"/>
    <w:rsid w:val="0004160D"/>
    <w:rsid w:val="000416DA"/>
    <w:rsid w:val="00041797"/>
    <w:rsid w:val="0004195D"/>
    <w:rsid w:val="000421EA"/>
    <w:rsid w:val="00042334"/>
    <w:rsid w:val="00042442"/>
    <w:rsid w:val="00042508"/>
    <w:rsid w:val="000429A5"/>
    <w:rsid w:val="00042E35"/>
    <w:rsid w:val="00042F7D"/>
    <w:rsid w:val="0004311E"/>
    <w:rsid w:val="00043383"/>
    <w:rsid w:val="00043398"/>
    <w:rsid w:val="00043538"/>
    <w:rsid w:val="00043624"/>
    <w:rsid w:val="0004364C"/>
    <w:rsid w:val="000437A2"/>
    <w:rsid w:val="00043900"/>
    <w:rsid w:val="000439DC"/>
    <w:rsid w:val="00043E5C"/>
    <w:rsid w:val="0004463F"/>
    <w:rsid w:val="00044681"/>
    <w:rsid w:val="000446D3"/>
    <w:rsid w:val="00044741"/>
    <w:rsid w:val="0004487F"/>
    <w:rsid w:val="000449D7"/>
    <w:rsid w:val="00044A33"/>
    <w:rsid w:val="00044D55"/>
    <w:rsid w:val="00044DE9"/>
    <w:rsid w:val="00045048"/>
    <w:rsid w:val="0004504F"/>
    <w:rsid w:val="0004507F"/>
    <w:rsid w:val="000456D0"/>
    <w:rsid w:val="000456F8"/>
    <w:rsid w:val="00045D84"/>
    <w:rsid w:val="00045FA7"/>
    <w:rsid w:val="000463A3"/>
    <w:rsid w:val="00046700"/>
    <w:rsid w:val="00046A53"/>
    <w:rsid w:val="00046B4A"/>
    <w:rsid w:val="00046B7A"/>
    <w:rsid w:val="00047060"/>
    <w:rsid w:val="0004726C"/>
    <w:rsid w:val="000473B5"/>
    <w:rsid w:val="000474EF"/>
    <w:rsid w:val="0004776B"/>
    <w:rsid w:val="00047926"/>
    <w:rsid w:val="00047FBF"/>
    <w:rsid w:val="0005002A"/>
    <w:rsid w:val="000500ED"/>
    <w:rsid w:val="00050518"/>
    <w:rsid w:val="00050538"/>
    <w:rsid w:val="00050581"/>
    <w:rsid w:val="00050B4E"/>
    <w:rsid w:val="00050EA5"/>
    <w:rsid w:val="00050F65"/>
    <w:rsid w:val="0005107D"/>
    <w:rsid w:val="00051429"/>
    <w:rsid w:val="000514A6"/>
    <w:rsid w:val="0005176D"/>
    <w:rsid w:val="00051B91"/>
    <w:rsid w:val="00052155"/>
    <w:rsid w:val="0005239E"/>
    <w:rsid w:val="00052488"/>
    <w:rsid w:val="000524BE"/>
    <w:rsid w:val="000524D7"/>
    <w:rsid w:val="000525D2"/>
    <w:rsid w:val="00052824"/>
    <w:rsid w:val="000528A6"/>
    <w:rsid w:val="00052A06"/>
    <w:rsid w:val="00052AE5"/>
    <w:rsid w:val="00052DD5"/>
    <w:rsid w:val="00052DE8"/>
    <w:rsid w:val="0005304D"/>
    <w:rsid w:val="0005306A"/>
    <w:rsid w:val="0005322E"/>
    <w:rsid w:val="000532AB"/>
    <w:rsid w:val="00053464"/>
    <w:rsid w:val="00053980"/>
    <w:rsid w:val="00054112"/>
    <w:rsid w:val="00054625"/>
    <w:rsid w:val="00054722"/>
    <w:rsid w:val="000547F5"/>
    <w:rsid w:val="00054932"/>
    <w:rsid w:val="00054AE9"/>
    <w:rsid w:val="00054B84"/>
    <w:rsid w:val="00054D31"/>
    <w:rsid w:val="00054DA3"/>
    <w:rsid w:val="000550A3"/>
    <w:rsid w:val="000557C3"/>
    <w:rsid w:val="00055BA5"/>
    <w:rsid w:val="000560DC"/>
    <w:rsid w:val="00056332"/>
    <w:rsid w:val="000563FD"/>
    <w:rsid w:val="00056679"/>
    <w:rsid w:val="0005674E"/>
    <w:rsid w:val="00056C73"/>
    <w:rsid w:val="00056F52"/>
    <w:rsid w:val="00057011"/>
    <w:rsid w:val="000572E3"/>
    <w:rsid w:val="00057471"/>
    <w:rsid w:val="0005793D"/>
    <w:rsid w:val="00057A29"/>
    <w:rsid w:val="00057AE1"/>
    <w:rsid w:val="00057B38"/>
    <w:rsid w:val="00057D79"/>
    <w:rsid w:val="00057E80"/>
    <w:rsid w:val="00057E8E"/>
    <w:rsid w:val="00060174"/>
    <w:rsid w:val="000603E6"/>
    <w:rsid w:val="00060495"/>
    <w:rsid w:val="000605DE"/>
    <w:rsid w:val="000606CB"/>
    <w:rsid w:val="0006091B"/>
    <w:rsid w:val="00060AB5"/>
    <w:rsid w:val="00060B69"/>
    <w:rsid w:val="00061140"/>
    <w:rsid w:val="00061730"/>
    <w:rsid w:val="00061813"/>
    <w:rsid w:val="0006191E"/>
    <w:rsid w:val="00061A1E"/>
    <w:rsid w:val="00061C33"/>
    <w:rsid w:val="00061EC8"/>
    <w:rsid w:val="0006211B"/>
    <w:rsid w:val="00062319"/>
    <w:rsid w:val="00062413"/>
    <w:rsid w:val="00062495"/>
    <w:rsid w:val="00062637"/>
    <w:rsid w:val="000627E0"/>
    <w:rsid w:val="00062A98"/>
    <w:rsid w:val="00062AA7"/>
    <w:rsid w:val="00062D68"/>
    <w:rsid w:val="00062E21"/>
    <w:rsid w:val="00062EE7"/>
    <w:rsid w:val="000631C7"/>
    <w:rsid w:val="000631E8"/>
    <w:rsid w:val="000632F5"/>
    <w:rsid w:val="00063700"/>
    <w:rsid w:val="0006374B"/>
    <w:rsid w:val="00063844"/>
    <w:rsid w:val="00063B51"/>
    <w:rsid w:val="00063C5C"/>
    <w:rsid w:val="000641AC"/>
    <w:rsid w:val="000646A8"/>
    <w:rsid w:val="00064AA8"/>
    <w:rsid w:val="00064C62"/>
    <w:rsid w:val="00064FA4"/>
    <w:rsid w:val="000651AA"/>
    <w:rsid w:val="00065421"/>
    <w:rsid w:val="0006559D"/>
    <w:rsid w:val="000656BC"/>
    <w:rsid w:val="00065AE2"/>
    <w:rsid w:val="00065B24"/>
    <w:rsid w:val="00065D0A"/>
    <w:rsid w:val="00065F71"/>
    <w:rsid w:val="000661C4"/>
    <w:rsid w:val="00066505"/>
    <w:rsid w:val="000666D5"/>
    <w:rsid w:val="00066827"/>
    <w:rsid w:val="00066909"/>
    <w:rsid w:val="00066948"/>
    <w:rsid w:val="00066E46"/>
    <w:rsid w:val="00067036"/>
    <w:rsid w:val="000670C7"/>
    <w:rsid w:val="000672F4"/>
    <w:rsid w:val="0006759A"/>
    <w:rsid w:val="000675BA"/>
    <w:rsid w:val="000676C2"/>
    <w:rsid w:val="0006799A"/>
    <w:rsid w:val="000703A9"/>
    <w:rsid w:val="00070805"/>
    <w:rsid w:val="00070906"/>
    <w:rsid w:val="00070979"/>
    <w:rsid w:val="000709B5"/>
    <w:rsid w:val="000709D6"/>
    <w:rsid w:val="00070B61"/>
    <w:rsid w:val="00070FE5"/>
    <w:rsid w:val="0007124C"/>
    <w:rsid w:val="0007139D"/>
    <w:rsid w:val="000713DB"/>
    <w:rsid w:val="0007197F"/>
    <w:rsid w:val="00071C16"/>
    <w:rsid w:val="00071C80"/>
    <w:rsid w:val="00071CCA"/>
    <w:rsid w:val="00071E2F"/>
    <w:rsid w:val="000720AF"/>
    <w:rsid w:val="000723C6"/>
    <w:rsid w:val="00072615"/>
    <w:rsid w:val="0007273F"/>
    <w:rsid w:val="00072B11"/>
    <w:rsid w:val="00072CD1"/>
    <w:rsid w:val="00073034"/>
    <w:rsid w:val="0007304C"/>
    <w:rsid w:val="000734B5"/>
    <w:rsid w:val="00073657"/>
    <w:rsid w:val="00073729"/>
    <w:rsid w:val="00073800"/>
    <w:rsid w:val="00073E05"/>
    <w:rsid w:val="00074016"/>
    <w:rsid w:val="000740CB"/>
    <w:rsid w:val="0007417E"/>
    <w:rsid w:val="0007453B"/>
    <w:rsid w:val="0007453F"/>
    <w:rsid w:val="000746FF"/>
    <w:rsid w:val="0007498D"/>
    <w:rsid w:val="00074AD7"/>
    <w:rsid w:val="00075433"/>
    <w:rsid w:val="00075562"/>
    <w:rsid w:val="000757C5"/>
    <w:rsid w:val="00075A8B"/>
    <w:rsid w:val="00075AB7"/>
    <w:rsid w:val="00075B1C"/>
    <w:rsid w:val="00075FEB"/>
    <w:rsid w:val="000761DC"/>
    <w:rsid w:val="00076317"/>
    <w:rsid w:val="000764F4"/>
    <w:rsid w:val="000767C7"/>
    <w:rsid w:val="000768A7"/>
    <w:rsid w:val="00076ABA"/>
    <w:rsid w:val="00076DA7"/>
    <w:rsid w:val="00076EC8"/>
    <w:rsid w:val="00076F68"/>
    <w:rsid w:val="000772F8"/>
    <w:rsid w:val="000774EA"/>
    <w:rsid w:val="0007750A"/>
    <w:rsid w:val="0007764B"/>
    <w:rsid w:val="000778F8"/>
    <w:rsid w:val="00077952"/>
    <w:rsid w:val="00077A78"/>
    <w:rsid w:val="00077C8F"/>
    <w:rsid w:val="00077E43"/>
    <w:rsid w:val="00080362"/>
    <w:rsid w:val="0008040B"/>
    <w:rsid w:val="000808EC"/>
    <w:rsid w:val="00080906"/>
    <w:rsid w:val="00080961"/>
    <w:rsid w:val="00080CC6"/>
    <w:rsid w:val="00080CE7"/>
    <w:rsid w:val="00080DE0"/>
    <w:rsid w:val="0008137A"/>
    <w:rsid w:val="000814A8"/>
    <w:rsid w:val="0008180F"/>
    <w:rsid w:val="00081A60"/>
    <w:rsid w:val="00081A7D"/>
    <w:rsid w:val="00081B84"/>
    <w:rsid w:val="00081D10"/>
    <w:rsid w:val="00081D79"/>
    <w:rsid w:val="00081E5A"/>
    <w:rsid w:val="00081EAA"/>
    <w:rsid w:val="0008245D"/>
    <w:rsid w:val="00082556"/>
    <w:rsid w:val="00082BA2"/>
    <w:rsid w:val="00082BFE"/>
    <w:rsid w:val="00082C3F"/>
    <w:rsid w:val="00082CDF"/>
    <w:rsid w:val="0008374E"/>
    <w:rsid w:val="000838CE"/>
    <w:rsid w:val="0008391A"/>
    <w:rsid w:val="00083928"/>
    <w:rsid w:val="00083AB1"/>
    <w:rsid w:val="00083C02"/>
    <w:rsid w:val="00083F8C"/>
    <w:rsid w:val="00084433"/>
    <w:rsid w:val="00084475"/>
    <w:rsid w:val="000848E2"/>
    <w:rsid w:val="00084C8E"/>
    <w:rsid w:val="0008542D"/>
    <w:rsid w:val="0008547C"/>
    <w:rsid w:val="000858B2"/>
    <w:rsid w:val="00085903"/>
    <w:rsid w:val="00085A3C"/>
    <w:rsid w:val="00085C74"/>
    <w:rsid w:val="00085CF3"/>
    <w:rsid w:val="000861BE"/>
    <w:rsid w:val="000862F4"/>
    <w:rsid w:val="000863B5"/>
    <w:rsid w:val="00086547"/>
    <w:rsid w:val="000865BD"/>
    <w:rsid w:val="00086680"/>
    <w:rsid w:val="000868DE"/>
    <w:rsid w:val="00086A35"/>
    <w:rsid w:val="00086C8C"/>
    <w:rsid w:val="00086F6F"/>
    <w:rsid w:val="00087078"/>
    <w:rsid w:val="00087391"/>
    <w:rsid w:val="0008750C"/>
    <w:rsid w:val="00087634"/>
    <w:rsid w:val="0008783E"/>
    <w:rsid w:val="00087E86"/>
    <w:rsid w:val="00087FC2"/>
    <w:rsid w:val="000900AA"/>
    <w:rsid w:val="0009013D"/>
    <w:rsid w:val="0009015D"/>
    <w:rsid w:val="000902C8"/>
    <w:rsid w:val="000904AF"/>
    <w:rsid w:val="0009053B"/>
    <w:rsid w:val="000905BD"/>
    <w:rsid w:val="00090723"/>
    <w:rsid w:val="0009073D"/>
    <w:rsid w:val="00090AD9"/>
    <w:rsid w:val="00090EAF"/>
    <w:rsid w:val="00090F43"/>
    <w:rsid w:val="000912AD"/>
    <w:rsid w:val="00091529"/>
    <w:rsid w:val="00091720"/>
    <w:rsid w:val="000917CD"/>
    <w:rsid w:val="000918F5"/>
    <w:rsid w:val="00091B84"/>
    <w:rsid w:val="00091BB0"/>
    <w:rsid w:val="00091DF2"/>
    <w:rsid w:val="00092213"/>
    <w:rsid w:val="00092371"/>
    <w:rsid w:val="000923D0"/>
    <w:rsid w:val="0009244C"/>
    <w:rsid w:val="00092C3B"/>
    <w:rsid w:val="00092DA2"/>
    <w:rsid w:val="00092DA3"/>
    <w:rsid w:val="00092F3D"/>
    <w:rsid w:val="000937D6"/>
    <w:rsid w:val="00093961"/>
    <w:rsid w:val="000939CD"/>
    <w:rsid w:val="00093A35"/>
    <w:rsid w:val="00094045"/>
    <w:rsid w:val="000940F9"/>
    <w:rsid w:val="00094392"/>
    <w:rsid w:val="00094631"/>
    <w:rsid w:val="0009474D"/>
    <w:rsid w:val="00094789"/>
    <w:rsid w:val="00094C98"/>
    <w:rsid w:val="00094DAB"/>
    <w:rsid w:val="00095186"/>
    <w:rsid w:val="000953DC"/>
    <w:rsid w:val="00095A35"/>
    <w:rsid w:val="00095DCC"/>
    <w:rsid w:val="00096066"/>
    <w:rsid w:val="0009609A"/>
    <w:rsid w:val="000961A0"/>
    <w:rsid w:val="000961F6"/>
    <w:rsid w:val="000964D0"/>
    <w:rsid w:val="00096B44"/>
    <w:rsid w:val="00096CA4"/>
    <w:rsid w:val="00096D9B"/>
    <w:rsid w:val="00096FDC"/>
    <w:rsid w:val="00097228"/>
    <w:rsid w:val="000972D9"/>
    <w:rsid w:val="0009770F"/>
    <w:rsid w:val="0009788D"/>
    <w:rsid w:val="000979D1"/>
    <w:rsid w:val="00097AC9"/>
    <w:rsid w:val="00097B7B"/>
    <w:rsid w:val="000A0380"/>
    <w:rsid w:val="000A05CF"/>
    <w:rsid w:val="000A0617"/>
    <w:rsid w:val="000A08BE"/>
    <w:rsid w:val="000A0B2B"/>
    <w:rsid w:val="000A0CC6"/>
    <w:rsid w:val="000A0DC2"/>
    <w:rsid w:val="000A0E32"/>
    <w:rsid w:val="000A1224"/>
    <w:rsid w:val="000A1435"/>
    <w:rsid w:val="000A14D1"/>
    <w:rsid w:val="000A1974"/>
    <w:rsid w:val="000A1978"/>
    <w:rsid w:val="000A1E71"/>
    <w:rsid w:val="000A1F03"/>
    <w:rsid w:val="000A1F92"/>
    <w:rsid w:val="000A203C"/>
    <w:rsid w:val="000A22E6"/>
    <w:rsid w:val="000A231D"/>
    <w:rsid w:val="000A2471"/>
    <w:rsid w:val="000A2476"/>
    <w:rsid w:val="000A24B2"/>
    <w:rsid w:val="000A24F4"/>
    <w:rsid w:val="000A2503"/>
    <w:rsid w:val="000A25FA"/>
    <w:rsid w:val="000A2921"/>
    <w:rsid w:val="000A2DFD"/>
    <w:rsid w:val="000A2EED"/>
    <w:rsid w:val="000A2F7F"/>
    <w:rsid w:val="000A2FB6"/>
    <w:rsid w:val="000A3415"/>
    <w:rsid w:val="000A351E"/>
    <w:rsid w:val="000A3779"/>
    <w:rsid w:val="000A39D8"/>
    <w:rsid w:val="000A3B11"/>
    <w:rsid w:val="000A3B74"/>
    <w:rsid w:val="000A3D8B"/>
    <w:rsid w:val="000A3DC9"/>
    <w:rsid w:val="000A3F02"/>
    <w:rsid w:val="000A4184"/>
    <w:rsid w:val="000A437E"/>
    <w:rsid w:val="000A446D"/>
    <w:rsid w:val="000A4978"/>
    <w:rsid w:val="000A4A22"/>
    <w:rsid w:val="000A4A7E"/>
    <w:rsid w:val="000A4DA3"/>
    <w:rsid w:val="000A4DEB"/>
    <w:rsid w:val="000A4FE9"/>
    <w:rsid w:val="000A50C7"/>
    <w:rsid w:val="000A51CE"/>
    <w:rsid w:val="000A5256"/>
    <w:rsid w:val="000A52EF"/>
    <w:rsid w:val="000A5640"/>
    <w:rsid w:val="000A588B"/>
    <w:rsid w:val="000A592D"/>
    <w:rsid w:val="000A592E"/>
    <w:rsid w:val="000A597B"/>
    <w:rsid w:val="000A59A5"/>
    <w:rsid w:val="000A59BA"/>
    <w:rsid w:val="000A5D26"/>
    <w:rsid w:val="000A5D5E"/>
    <w:rsid w:val="000A60A8"/>
    <w:rsid w:val="000A638B"/>
    <w:rsid w:val="000A6764"/>
    <w:rsid w:val="000A6809"/>
    <w:rsid w:val="000A6A2A"/>
    <w:rsid w:val="000A6B75"/>
    <w:rsid w:val="000A6CC5"/>
    <w:rsid w:val="000A6E57"/>
    <w:rsid w:val="000A7209"/>
    <w:rsid w:val="000A756C"/>
    <w:rsid w:val="000A757E"/>
    <w:rsid w:val="000A795C"/>
    <w:rsid w:val="000A7BDC"/>
    <w:rsid w:val="000A7CA8"/>
    <w:rsid w:val="000A7D2C"/>
    <w:rsid w:val="000B0060"/>
    <w:rsid w:val="000B05AF"/>
    <w:rsid w:val="000B0612"/>
    <w:rsid w:val="000B08BE"/>
    <w:rsid w:val="000B0A5A"/>
    <w:rsid w:val="000B0B52"/>
    <w:rsid w:val="000B0E60"/>
    <w:rsid w:val="000B0EDF"/>
    <w:rsid w:val="000B0FB3"/>
    <w:rsid w:val="000B1249"/>
    <w:rsid w:val="000B12AF"/>
    <w:rsid w:val="000B1A8E"/>
    <w:rsid w:val="000B1B6B"/>
    <w:rsid w:val="000B1E3F"/>
    <w:rsid w:val="000B1FBB"/>
    <w:rsid w:val="000B22ED"/>
    <w:rsid w:val="000B2803"/>
    <w:rsid w:val="000B28B1"/>
    <w:rsid w:val="000B29B6"/>
    <w:rsid w:val="000B2A28"/>
    <w:rsid w:val="000B2A93"/>
    <w:rsid w:val="000B2C89"/>
    <w:rsid w:val="000B35E1"/>
    <w:rsid w:val="000B3875"/>
    <w:rsid w:val="000B3A62"/>
    <w:rsid w:val="000B3C7A"/>
    <w:rsid w:val="000B3CCF"/>
    <w:rsid w:val="000B3D59"/>
    <w:rsid w:val="000B3DCF"/>
    <w:rsid w:val="000B4434"/>
    <w:rsid w:val="000B4723"/>
    <w:rsid w:val="000B48E8"/>
    <w:rsid w:val="000B4930"/>
    <w:rsid w:val="000B4A50"/>
    <w:rsid w:val="000B4E49"/>
    <w:rsid w:val="000B4E8C"/>
    <w:rsid w:val="000B4F78"/>
    <w:rsid w:val="000B52A1"/>
    <w:rsid w:val="000B5963"/>
    <w:rsid w:val="000B59C3"/>
    <w:rsid w:val="000B5BDD"/>
    <w:rsid w:val="000B606D"/>
    <w:rsid w:val="000B60A4"/>
    <w:rsid w:val="000B6191"/>
    <w:rsid w:val="000B61A6"/>
    <w:rsid w:val="000B634F"/>
    <w:rsid w:val="000B6444"/>
    <w:rsid w:val="000B65DE"/>
    <w:rsid w:val="000B6865"/>
    <w:rsid w:val="000B6905"/>
    <w:rsid w:val="000B6963"/>
    <w:rsid w:val="000B6A41"/>
    <w:rsid w:val="000B6AC3"/>
    <w:rsid w:val="000B6B67"/>
    <w:rsid w:val="000B6B89"/>
    <w:rsid w:val="000B6C81"/>
    <w:rsid w:val="000B6CE0"/>
    <w:rsid w:val="000B6D4D"/>
    <w:rsid w:val="000B6FE1"/>
    <w:rsid w:val="000B70B5"/>
    <w:rsid w:val="000B732E"/>
    <w:rsid w:val="000B73B5"/>
    <w:rsid w:val="000B74AA"/>
    <w:rsid w:val="000B7B3F"/>
    <w:rsid w:val="000B7F29"/>
    <w:rsid w:val="000C0002"/>
    <w:rsid w:val="000C0514"/>
    <w:rsid w:val="000C062A"/>
    <w:rsid w:val="000C0AA9"/>
    <w:rsid w:val="000C0B97"/>
    <w:rsid w:val="000C0C21"/>
    <w:rsid w:val="000C0CD3"/>
    <w:rsid w:val="000C0DB9"/>
    <w:rsid w:val="000C0E44"/>
    <w:rsid w:val="000C0F9D"/>
    <w:rsid w:val="000C1259"/>
    <w:rsid w:val="000C1518"/>
    <w:rsid w:val="000C17B1"/>
    <w:rsid w:val="000C1B8E"/>
    <w:rsid w:val="000C1ECD"/>
    <w:rsid w:val="000C1EFF"/>
    <w:rsid w:val="000C1F82"/>
    <w:rsid w:val="000C21A7"/>
    <w:rsid w:val="000C234D"/>
    <w:rsid w:val="000C24FB"/>
    <w:rsid w:val="000C266A"/>
    <w:rsid w:val="000C29F4"/>
    <w:rsid w:val="000C3025"/>
    <w:rsid w:val="000C3351"/>
    <w:rsid w:val="000C38AB"/>
    <w:rsid w:val="000C38FE"/>
    <w:rsid w:val="000C395D"/>
    <w:rsid w:val="000C3A28"/>
    <w:rsid w:val="000C3B65"/>
    <w:rsid w:val="000C3CEA"/>
    <w:rsid w:val="000C3DEF"/>
    <w:rsid w:val="000C4136"/>
    <w:rsid w:val="000C474B"/>
    <w:rsid w:val="000C490A"/>
    <w:rsid w:val="000C4967"/>
    <w:rsid w:val="000C4C29"/>
    <w:rsid w:val="000C4DC2"/>
    <w:rsid w:val="000C4FC9"/>
    <w:rsid w:val="000C50C7"/>
    <w:rsid w:val="000C50DA"/>
    <w:rsid w:val="000C5323"/>
    <w:rsid w:val="000C5444"/>
    <w:rsid w:val="000C5B1B"/>
    <w:rsid w:val="000C5BA3"/>
    <w:rsid w:val="000C63A6"/>
    <w:rsid w:val="000C648B"/>
    <w:rsid w:val="000C64E4"/>
    <w:rsid w:val="000C664E"/>
    <w:rsid w:val="000C66C4"/>
    <w:rsid w:val="000C6A7E"/>
    <w:rsid w:val="000C6AEF"/>
    <w:rsid w:val="000C6C0B"/>
    <w:rsid w:val="000C6C1C"/>
    <w:rsid w:val="000C6C32"/>
    <w:rsid w:val="000C6D10"/>
    <w:rsid w:val="000C6E4F"/>
    <w:rsid w:val="000C6F10"/>
    <w:rsid w:val="000C6F33"/>
    <w:rsid w:val="000C7277"/>
    <w:rsid w:val="000C728B"/>
    <w:rsid w:val="000C7635"/>
    <w:rsid w:val="000C7A10"/>
    <w:rsid w:val="000C7D27"/>
    <w:rsid w:val="000C7FA9"/>
    <w:rsid w:val="000D008E"/>
    <w:rsid w:val="000D00BA"/>
    <w:rsid w:val="000D0942"/>
    <w:rsid w:val="000D0988"/>
    <w:rsid w:val="000D0B87"/>
    <w:rsid w:val="000D0C47"/>
    <w:rsid w:val="000D0D98"/>
    <w:rsid w:val="000D0EE1"/>
    <w:rsid w:val="000D1306"/>
    <w:rsid w:val="000D13AA"/>
    <w:rsid w:val="000D1401"/>
    <w:rsid w:val="000D154E"/>
    <w:rsid w:val="000D15B2"/>
    <w:rsid w:val="000D194F"/>
    <w:rsid w:val="000D1961"/>
    <w:rsid w:val="000D1BFC"/>
    <w:rsid w:val="000D1C27"/>
    <w:rsid w:val="000D1D0A"/>
    <w:rsid w:val="000D1D4D"/>
    <w:rsid w:val="000D1D5E"/>
    <w:rsid w:val="000D2147"/>
    <w:rsid w:val="000D25A2"/>
    <w:rsid w:val="000D278C"/>
    <w:rsid w:val="000D27EB"/>
    <w:rsid w:val="000D2871"/>
    <w:rsid w:val="000D2933"/>
    <w:rsid w:val="000D2D1A"/>
    <w:rsid w:val="000D33CD"/>
    <w:rsid w:val="000D352B"/>
    <w:rsid w:val="000D3573"/>
    <w:rsid w:val="000D35E5"/>
    <w:rsid w:val="000D362B"/>
    <w:rsid w:val="000D38C6"/>
    <w:rsid w:val="000D3AF3"/>
    <w:rsid w:val="000D40E3"/>
    <w:rsid w:val="000D420B"/>
    <w:rsid w:val="000D4945"/>
    <w:rsid w:val="000D4A3B"/>
    <w:rsid w:val="000D4C0B"/>
    <w:rsid w:val="000D4FBA"/>
    <w:rsid w:val="000D50B5"/>
    <w:rsid w:val="000D525A"/>
    <w:rsid w:val="000D537C"/>
    <w:rsid w:val="000D56CC"/>
    <w:rsid w:val="000D589D"/>
    <w:rsid w:val="000D5931"/>
    <w:rsid w:val="000D5B17"/>
    <w:rsid w:val="000D5BD1"/>
    <w:rsid w:val="000D5DB3"/>
    <w:rsid w:val="000D5F96"/>
    <w:rsid w:val="000D6256"/>
    <w:rsid w:val="000D664F"/>
    <w:rsid w:val="000D695B"/>
    <w:rsid w:val="000D6D7B"/>
    <w:rsid w:val="000D6E37"/>
    <w:rsid w:val="000D724D"/>
    <w:rsid w:val="000D72AE"/>
    <w:rsid w:val="000D7AA4"/>
    <w:rsid w:val="000D7B91"/>
    <w:rsid w:val="000D7E9E"/>
    <w:rsid w:val="000D7F0C"/>
    <w:rsid w:val="000E00CC"/>
    <w:rsid w:val="000E05FE"/>
    <w:rsid w:val="000E09E1"/>
    <w:rsid w:val="000E0C09"/>
    <w:rsid w:val="000E0FD1"/>
    <w:rsid w:val="000E1187"/>
    <w:rsid w:val="000E13C1"/>
    <w:rsid w:val="000E15B2"/>
    <w:rsid w:val="000E1642"/>
    <w:rsid w:val="000E173C"/>
    <w:rsid w:val="000E1896"/>
    <w:rsid w:val="000E1995"/>
    <w:rsid w:val="000E1B2F"/>
    <w:rsid w:val="000E1BEA"/>
    <w:rsid w:val="000E22FB"/>
    <w:rsid w:val="000E23A8"/>
    <w:rsid w:val="000E2D12"/>
    <w:rsid w:val="000E2D22"/>
    <w:rsid w:val="000E2DBD"/>
    <w:rsid w:val="000E2DD5"/>
    <w:rsid w:val="000E3077"/>
    <w:rsid w:val="000E31F9"/>
    <w:rsid w:val="000E35C9"/>
    <w:rsid w:val="000E36DA"/>
    <w:rsid w:val="000E39B6"/>
    <w:rsid w:val="000E3C24"/>
    <w:rsid w:val="000E3C68"/>
    <w:rsid w:val="000E3D57"/>
    <w:rsid w:val="000E3D82"/>
    <w:rsid w:val="000E3F11"/>
    <w:rsid w:val="000E40AD"/>
    <w:rsid w:val="000E4194"/>
    <w:rsid w:val="000E4199"/>
    <w:rsid w:val="000E4511"/>
    <w:rsid w:val="000E478D"/>
    <w:rsid w:val="000E4A7B"/>
    <w:rsid w:val="000E4BAB"/>
    <w:rsid w:val="000E4BAC"/>
    <w:rsid w:val="000E4E3F"/>
    <w:rsid w:val="000E5094"/>
    <w:rsid w:val="000E53BE"/>
    <w:rsid w:val="000E5A66"/>
    <w:rsid w:val="000E5C22"/>
    <w:rsid w:val="000E5D88"/>
    <w:rsid w:val="000E5EAC"/>
    <w:rsid w:val="000E629D"/>
    <w:rsid w:val="000E6745"/>
    <w:rsid w:val="000E6822"/>
    <w:rsid w:val="000E6CD2"/>
    <w:rsid w:val="000E6D40"/>
    <w:rsid w:val="000E6DDB"/>
    <w:rsid w:val="000E7190"/>
    <w:rsid w:val="000E7540"/>
    <w:rsid w:val="000E7895"/>
    <w:rsid w:val="000E7B11"/>
    <w:rsid w:val="000E7C2C"/>
    <w:rsid w:val="000F0106"/>
    <w:rsid w:val="000F0386"/>
    <w:rsid w:val="000F0649"/>
    <w:rsid w:val="000F075C"/>
    <w:rsid w:val="000F0803"/>
    <w:rsid w:val="000F0B15"/>
    <w:rsid w:val="000F0BD4"/>
    <w:rsid w:val="000F0C39"/>
    <w:rsid w:val="000F0E2B"/>
    <w:rsid w:val="000F0E2F"/>
    <w:rsid w:val="000F0F9B"/>
    <w:rsid w:val="000F1122"/>
    <w:rsid w:val="000F1147"/>
    <w:rsid w:val="000F1258"/>
    <w:rsid w:val="000F137E"/>
    <w:rsid w:val="000F13AB"/>
    <w:rsid w:val="000F150D"/>
    <w:rsid w:val="000F1871"/>
    <w:rsid w:val="000F1889"/>
    <w:rsid w:val="000F19F2"/>
    <w:rsid w:val="000F1A09"/>
    <w:rsid w:val="000F1DC8"/>
    <w:rsid w:val="000F1F3D"/>
    <w:rsid w:val="000F1F5C"/>
    <w:rsid w:val="000F20A1"/>
    <w:rsid w:val="000F20F5"/>
    <w:rsid w:val="000F2442"/>
    <w:rsid w:val="000F25F7"/>
    <w:rsid w:val="000F2637"/>
    <w:rsid w:val="000F26DE"/>
    <w:rsid w:val="000F271C"/>
    <w:rsid w:val="000F28D1"/>
    <w:rsid w:val="000F2A13"/>
    <w:rsid w:val="000F2A8F"/>
    <w:rsid w:val="000F2D3B"/>
    <w:rsid w:val="000F2FA5"/>
    <w:rsid w:val="000F30B6"/>
    <w:rsid w:val="000F30C6"/>
    <w:rsid w:val="000F33A1"/>
    <w:rsid w:val="000F3917"/>
    <w:rsid w:val="000F3B0C"/>
    <w:rsid w:val="000F3B95"/>
    <w:rsid w:val="000F3DDD"/>
    <w:rsid w:val="000F4054"/>
    <w:rsid w:val="000F4072"/>
    <w:rsid w:val="000F428F"/>
    <w:rsid w:val="000F430C"/>
    <w:rsid w:val="000F4644"/>
    <w:rsid w:val="000F49BA"/>
    <w:rsid w:val="000F511D"/>
    <w:rsid w:val="000F52B8"/>
    <w:rsid w:val="000F52F3"/>
    <w:rsid w:val="000F5773"/>
    <w:rsid w:val="000F57D1"/>
    <w:rsid w:val="000F57E1"/>
    <w:rsid w:val="000F5DC1"/>
    <w:rsid w:val="000F5E00"/>
    <w:rsid w:val="000F5FE9"/>
    <w:rsid w:val="000F6081"/>
    <w:rsid w:val="000F61C0"/>
    <w:rsid w:val="000F6242"/>
    <w:rsid w:val="000F68AF"/>
    <w:rsid w:val="000F6B45"/>
    <w:rsid w:val="000F6CAC"/>
    <w:rsid w:val="000F6FA3"/>
    <w:rsid w:val="000F74C6"/>
    <w:rsid w:val="000F7964"/>
    <w:rsid w:val="000F7A40"/>
    <w:rsid w:val="001001E3"/>
    <w:rsid w:val="001001ED"/>
    <w:rsid w:val="001004E4"/>
    <w:rsid w:val="001005E9"/>
    <w:rsid w:val="001005EF"/>
    <w:rsid w:val="0010083F"/>
    <w:rsid w:val="00100880"/>
    <w:rsid w:val="00100DF7"/>
    <w:rsid w:val="00100F1D"/>
    <w:rsid w:val="0010130A"/>
    <w:rsid w:val="00101376"/>
    <w:rsid w:val="0010162F"/>
    <w:rsid w:val="00101684"/>
    <w:rsid w:val="0010168D"/>
    <w:rsid w:val="001016DE"/>
    <w:rsid w:val="00101755"/>
    <w:rsid w:val="00101809"/>
    <w:rsid w:val="0010205F"/>
    <w:rsid w:val="0010209C"/>
    <w:rsid w:val="0010254E"/>
    <w:rsid w:val="0010268E"/>
    <w:rsid w:val="001027BF"/>
    <w:rsid w:val="001028DD"/>
    <w:rsid w:val="00102B7C"/>
    <w:rsid w:val="00102EC7"/>
    <w:rsid w:val="001030EF"/>
    <w:rsid w:val="001031BD"/>
    <w:rsid w:val="00103232"/>
    <w:rsid w:val="001033F3"/>
    <w:rsid w:val="0010345F"/>
    <w:rsid w:val="0010369F"/>
    <w:rsid w:val="00103857"/>
    <w:rsid w:val="00103A85"/>
    <w:rsid w:val="00103D41"/>
    <w:rsid w:val="0010412B"/>
    <w:rsid w:val="001042C3"/>
    <w:rsid w:val="001042F8"/>
    <w:rsid w:val="00104738"/>
    <w:rsid w:val="00104896"/>
    <w:rsid w:val="001049B5"/>
    <w:rsid w:val="00104C75"/>
    <w:rsid w:val="00104CBB"/>
    <w:rsid w:val="00104ED0"/>
    <w:rsid w:val="00104F2E"/>
    <w:rsid w:val="00104FE3"/>
    <w:rsid w:val="00105180"/>
    <w:rsid w:val="001052C6"/>
    <w:rsid w:val="001052ED"/>
    <w:rsid w:val="00105327"/>
    <w:rsid w:val="0010532E"/>
    <w:rsid w:val="001053E8"/>
    <w:rsid w:val="00105674"/>
    <w:rsid w:val="001058F6"/>
    <w:rsid w:val="00105A8B"/>
    <w:rsid w:val="00105B39"/>
    <w:rsid w:val="00105D7F"/>
    <w:rsid w:val="00106029"/>
    <w:rsid w:val="00106337"/>
    <w:rsid w:val="0010645B"/>
    <w:rsid w:val="001067B5"/>
    <w:rsid w:val="00106A17"/>
    <w:rsid w:val="00106A92"/>
    <w:rsid w:val="00106D7D"/>
    <w:rsid w:val="001070F8"/>
    <w:rsid w:val="0010724D"/>
    <w:rsid w:val="001073C4"/>
    <w:rsid w:val="0010745F"/>
    <w:rsid w:val="00107720"/>
    <w:rsid w:val="00107802"/>
    <w:rsid w:val="001079C3"/>
    <w:rsid w:val="00107AEE"/>
    <w:rsid w:val="00110735"/>
    <w:rsid w:val="00110D1E"/>
    <w:rsid w:val="001112A1"/>
    <w:rsid w:val="001113CE"/>
    <w:rsid w:val="00111627"/>
    <w:rsid w:val="00111693"/>
    <w:rsid w:val="00111974"/>
    <w:rsid w:val="00111A08"/>
    <w:rsid w:val="00111ACF"/>
    <w:rsid w:val="00111E35"/>
    <w:rsid w:val="00111F80"/>
    <w:rsid w:val="001121F2"/>
    <w:rsid w:val="001124F2"/>
    <w:rsid w:val="0011285E"/>
    <w:rsid w:val="001128EA"/>
    <w:rsid w:val="00112B92"/>
    <w:rsid w:val="00112C49"/>
    <w:rsid w:val="00112D85"/>
    <w:rsid w:val="00112DA0"/>
    <w:rsid w:val="00112E5B"/>
    <w:rsid w:val="00113731"/>
    <w:rsid w:val="001138E2"/>
    <w:rsid w:val="00113972"/>
    <w:rsid w:val="00113A64"/>
    <w:rsid w:val="00113BF1"/>
    <w:rsid w:val="00113BF8"/>
    <w:rsid w:val="00113C9E"/>
    <w:rsid w:val="00114041"/>
    <w:rsid w:val="001143DE"/>
    <w:rsid w:val="00114552"/>
    <w:rsid w:val="0011455B"/>
    <w:rsid w:val="00114663"/>
    <w:rsid w:val="0011484D"/>
    <w:rsid w:val="00114878"/>
    <w:rsid w:val="00115165"/>
    <w:rsid w:val="001152A7"/>
    <w:rsid w:val="001152E9"/>
    <w:rsid w:val="0011538B"/>
    <w:rsid w:val="001156C9"/>
    <w:rsid w:val="0011571B"/>
    <w:rsid w:val="00115828"/>
    <w:rsid w:val="00115882"/>
    <w:rsid w:val="0011589B"/>
    <w:rsid w:val="001158B7"/>
    <w:rsid w:val="00115B8F"/>
    <w:rsid w:val="00115FD5"/>
    <w:rsid w:val="00116143"/>
    <w:rsid w:val="00116266"/>
    <w:rsid w:val="0011659C"/>
    <w:rsid w:val="00116AB2"/>
    <w:rsid w:val="00116BDB"/>
    <w:rsid w:val="00116C02"/>
    <w:rsid w:val="00116C0E"/>
    <w:rsid w:val="00116F3F"/>
    <w:rsid w:val="00117252"/>
    <w:rsid w:val="00117450"/>
    <w:rsid w:val="00117BA4"/>
    <w:rsid w:val="00117E2F"/>
    <w:rsid w:val="00117E76"/>
    <w:rsid w:val="00117ED8"/>
    <w:rsid w:val="001201E8"/>
    <w:rsid w:val="00120399"/>
    <w:rsid w:val="001206B2"/>
    <w:rsid w:val="00120768"/>
    <w:rsid w:val="00120C68"/>
    <w:rsid w:val="00120CC1"/>
    <w:rsid w:val="00120EBF"/>
    <w:rsid w:val="00120EC1"/>
    <w:rsid w:val="00120F63"/>
    <w:rsid w:val="0012120B"/>
    <w:rsid w:val="0012143D"/>
    <w:rsid w:val="001219E1"/>
    <w:rsid w:val="00121AAB"/>
    <w:rsid w:val="00121B64"/>
    <w:rsid w:val="00121BAB"/>
    <w:rsid w:val="00121DB1"/>
    <w:rsid w:val="00121FB3"/>
    <w:rsid w:val="00122592"/>
    <w:rsid w:val="001227B5"/>
    <w:rsid w:val="001229D6"/>
    <w:rsid w:val="00122C0D"/>
    <w:rsid w:val="00122C2C"/>
    <w:rsid w:val="00122D8F"/>
    <w:rsid w:val="00123054"/>
    <w:rsid w:val="0012332E"/>
    <w:rsid w:val="0012351C"/>
    <w:rsid w:val="001235FF"/>
    <w:rsid w:val="00123895"/>
    <w:rsid w:val="00123B1F"/>
    <w:rsid w:val="00123F31"/>
    <w:rsid w:val="00124625"/>
    <w:rsid w:val="001249C0"/>
    <w:rsid w:val="00124BB1"/>
    <w:rsid w:val="00124FA8"/>
    <w:rsid w:val="00125161"/>
    <w:rsid w:val="0012529F"/>
    <w:rsid w:val="001252B2"/>
    <w:rsid w:val="001256E0"/>
    <w:rsid w:val="0012578A"/>
    <w:rsid w:val="00125865"/>
    <w:rsid w:val="00125BBF"/>
    <w:rsid w:val="00125F0F"/>
    <w:rsid w:val="00125F5F"/>
    <w:rsid w:val="00126333"/>
    <w:rsid w:val="001264DD"/>
    <w:rsid w:val="00126577"/>
    <w:rsid w:val="001265B2"/>
    <w:rsid w:val="001268FF"/>
    <w:rsid w:val="00126E6C"/>
    <w:rsid w:val="00126FBC"/>
    <w:rsid w:val="00126FFB"/>
    <w:rsid w:val="001271B5"/>
    <w:rsid w:val="001273B6"/>
    <w:rsid w:val="0012750C"/>
    <w:rsid w:val="0012753A"/>
    <w:rsid w:val="00127741"/>
    <w:rsid w:val="001278D6"/>
    <w:rsid w:val="00127AA0"/>
    <w:rsid w:val="00127AE7"/>
    <w:rsid w:val="00127B23"/>
    <w:rsid w:val="00127E8E"/>
    <w:rsid w:val="00127F3C"/>
    <w:rsid w:val="00127F8D"/>
    <w:rsid w:val="00127FD0"/>
    <w:rsid w:val="00130164"/>
    <w:rsid w:val="00130867"/>
    <w:rsid w:val="00130A7D"/>
    <w:rsid w:val="00130AFB"/>
    <w:rsid w:val="00130DA1"/>
    <w:rsid w:val="00131136"/>
    <w:rsid w:val="0013122D"/>
    <w:rsid w:val="001313D0"/>
    <w:rsid w:val="001317E3"/>
    <w:rsid w:val="001317E7"/>
    <w:rsid w:val="00132241"/>
    <w:rsid w:val="001322B6"/>
    <w:rsid w:val="001327FB"/>
    <w:rsid w:val="001329AD"/>
    <w:rsid w:val="00132DF3"/>
    <w:rsid w:val="0013312D"/>
    <w:rsid w:val="001331A2"/>
    <w:rsid w:val="001337BD"/>
    <w:rsid w:val="00133806"/>
    <w:rsid w:val="001338E9"/>
    <w:rsid w:val="00133B6D"/>
    <w:rsid w:val="00133E1F"/>
    <w:rsid w:val="00134BC9"/>
    <w:rsid w:val="00134BDF"/>
    <w:rsid w:val="00134E05"/>
    <w:rsid w:val="0013519E"/>
    <w:rsid w:val="001351B0"/>
    <w:rsid w:val="0013548E"/>
    <w:rsid w:val="00135AA3"/>
    <w:rsid w:val="00135EF4"/>
    <w:rsid w:val="00136079"/>
    <w:rsid w:val="00136108"/>
    <w:rsid w:val="00136115"/>
    <w:rsid w:val="001361BB"/>
    <w:rsid w:val="00136354"/>
    <w:rsid w:val="001367A5"/>
    <w:rsid w:val="00136A62"/>
    <w:rsid w:val="00136BAE"/>
    <w:rsid w:val="00136FAA"/>
    <w:rsid w:val="00137549"/>
    <w:rsid w:val="0013761A"/>
    <w:rsid w:val="00137640"/>
    <w:rsid w:val="00137715"/>
    <w:rsid w:val="0013781D"/>
    <w:rsid w:val="001378F2"/>
    <w:rsid w:val="00137952"/>
    <w:rsid w:val="001379E3"/>
    <w:rsid w:val="00137D44"/>
    <w:rsid w:val="00137DDF"/>
    <w:rsid w:val="00137E0B"/>
    <w:rsid w:val="00137EC8"/>
    <w:rsid w:val="00137F6A"/>
    <w:rsid w:val="0014000E"/>
    <w:rsid w:val="001400AB"/>
    <w:rsid w:val="001401B3"/>
    <w:rsid w:val="001403DF"/>
    <w:rsid w:val="0014049A"/>
    <w:rsid w:val="0014084E"/>
    <w:rsid w:val="00140AEA"/>
    <w:rsid w:val="00140B5F"/>
    <w:rsid w:val="00140CD8"/>
    <w:rsid w:val="00140EA2"/>
    <w:rsid w:val="001410B7"/>
    <w:rsid w:val="001410E6"/>
    <w:rsid w:val="001413F4"/>
    <w:rsid w:val="00141727"/>
    <w:rsid w:val="00141914"/>
    <w:rsid w:val="0014191A"/>
    <w:rsid w:val="00141A7C"/>
    <w:rsid w:val="00141B55"/>
    <w:rsid w:val="00141C9F"/>
    <w:rsid w:val="00141D5A"/>
    <w:rsid w:val="00141DDA"/>
    <w:rsid w:val="00141FF2"/>
    <w:rsid w:val="00142050"/>
    <w:rsid w:val="00142067"/>
    <w:rsid w:val="00142073"/>
    <w:rsid w:val="0014233D"/>
    <w:rsid w:val="0014267A"/>
    <w:rsid w:val="001427A9"/>
    <w:rsid w:val="001428C0"/>
    <w:rsid w:val="0014293E"/>
    <w:rsid w:val="00142B74"/>
    <w:rsid w:val="00142C9C"/>
    <w:rsid w:val="00142F6C"/>
    <w:rsid w:val="00143205"/>
    <w:rsid w:val="001432C5"/>
    <w:rsid w:val="00143509"/>
    <w:rsid w:val="00143582"/>
    <w:rsid w:val="0014359E"/>
    <w:rsid w:val="001436AB"/>
    <w:rsid w:val="00143737"/>
    <w:rsid w:val="00143769"/>
    <w:rsid w:val="0014378C"/>
    <w:rsid w:val="001439B6"/>
    <w:rsid w:val="00143E3D"/>
    <w:rsid w:val="00143ED0"/>
    <w:rsid w:val="00143F0B"/>
    <w:rsid w:val="001440CA"/>
    <w:rsid w:val="00144111"/>
    <w:rsid w:val="0014418A"/>
    <w:rsid w:val="001445FD"/>
    <w:rsid w:val="00144BCF"/>
    <w:rsid w:val="00144E10"/>
    <w:rsid w:val="001456B5"/>
    <w:rsid w:val="0014597A"/>
    <w:rsid w:val="00145986"/>
    <w:rsid w:val="00145BC3"/>
    <w:rsid w:val="00145F35"/>
    <w:rsid w:val="00146156"/>
    <w:rsid w:val="001461E9"/>
    <w:rsid w:val="001463E5"/>
    <w:rsid w:val="00146574"/>
    <w:rsid w:val="0014659B"/>
    <w:rsid w:val="00146EA6"/>
    <w:rsid w:val="00146F6B"/>
    <w:rsid w:val="001470CC"/>
    <w:rsid w:val="00147150"/>
    <w:rsid w:val="0014742F"/>
    <w:rsid w:val="0014772E"/>
    <w:rsid w:val="00147A4F"/>
    <w:rsid w:val="00147C60"/>
    <w:rsid w:val="00147E3B"/>
    <w:rsid w:val="00147ECB"/>
    <w:rsid w:val="00147F2E"/>
    <w:rsid w:val="001500F8"/>
    <w:rsid w:val="001502F3"/>
    <w:rsid w:val="001508FD"/>
    <w:rsid w:val="0015091C"/>
    <w:rsid w:val="0015118F"/>
    <w:rsid w:val="001511F0"/>
    <w:rsid w:val="00151300"/>
    <w:rsid w:val="00151710"/>
    <w:rsid w:val="001517DC"/>
    <w:rsid w:val="00151942"/>
    <w:rsid w:val="001519B1"/>
    <w:rsid w:val="00151C0C"/>
    <w:rsid w:val="00152742"/>
    <w:rsid w:val="00152989"/>
    <w:rsid w:val="00152C7D"/>
    <w:rsid w:val="00152D2A"/>
    <w:rsid w:val="00152EDF"/>
    <w:rsid w:val="00152F1C"/>
    <w:rsid w:val="001530BD"/>
    <w:rsid w:val="00153256"/>
    <w:rsid w:val="001532A6"/>
    <w:rsid w:val="00153541"/>
    <w:rsid w:val="0015382F"/>
    <w:rsid w:val="00153A5C"/>
    <w:rsid w:val="00153A77"/>
    <w:rsid w:val="00153D15"/>
    <w:rsid w:val="00153DE0"/>
    <w:rsid w:val="00153F18"/>
    <w:rsid w:val="001541BD"/>
    <w:rsid w:val="001543E5"/>
    <w:rsid w:val="00154409"/>
    <w:rsid w:val="001544DC"/>
    <w:rsid w:val="001549EC"/>
    <w:rsid w:val="00154D75"/>
    <w:rsid w:val="00154DA3"/>
    <w:rsid w:val="001550A1"/>
    <w:rsid w:val="001551CC"/>
    <w:rsid w:val="001558BB"/>
    <w:rsid w:val="00155DBB"/>
    <w:rsid w:val="00156313"/>
    <w:rsid w:val="00156670"/>
    <w:rsid w:val="00156820"/>
    <w:rsid w:val="0015697F"/>
    <w:rsid w:val="00156B34"/>
    <w:rsid w:val="00156F1A"/>
    <w:rsid w:val="0015748F"/>
    <w:rsid w:val="001575F5"/>
    <w:rsid w:val="00157634"/>
    <w:rsid w:val="001577D0"/>
    <w:rsid w:val="00157878"/>
    <w:rsid w:val="00157908"/>
    <w:rsid w:val="0015791B"/>
    <w:rsid w:val="00157C74"/>
    <w:rsid w:val="00157F4C"/>
    <w:rsid w:val="00160069"/>
    <w:rsid w:val="0016033E"/>
    <w:rsid w:val="001605CD"/>
    <w:rsid w:val="00160633"/>
    <w:rsid w:val="00160749"/>
    <w:rsid w:val="0016083D"/>
    <w:rsid w:val="00160CFE"/>
    <w:rsid w:val="00160EC8"/>
    <w:rsid w:val="00160F5A"/>
    <w:rsid w:val="00161014"/>
    <w:rsid w:val="00161114"/>
    <w:rsid w:val="00161182"/>
    <w:rsid w:val="0016155B"/>
    <w:rsid w:val="001616B8"/>
    <w:rsid w:val="0016195B"/>
    <w:rsid w:val="00161A02"/>
    <w:rsid w:val="00162077"/>
    <w:rsid w:val="00162303"/>
    <w:rsid w:val="00162645"/>
    <w:rsid w:val="0016275C"/>
    <w:rsid w:val="00162856"/>
    <w:rsid w:val="00162B97"/>
    <w:rsid w:val="00162D87"/>
    <w:rsid w:val="00163005"/>
    <w:rsid w:val="001632DA"/>
    <w:rsid w:val="00163369"/>
    <w:rsid w:val="0016345A"/>
    <w:rsid w:val="0016352D"/>
    <w:rsid w:val="0016356C"/>
    <w:rsid w:val="00163C4E"/>
    <w:rsid w:val="00163FE5"/>
    <w:rsid w:val="00164532"/>
    <w:rsid w:val="00164648"/>
    <w:rsid w:val="0016477F"/>
    <w:rsid w:val="001647C3"/>
    <w:rsid w:val="001648C6"/>
    <w:rsid w:val="00164BB8"/>
    <w:rsid w:val="00164FCC"/>
    <w:rsid w:val="00165148"/>
    <w:rsid w:val="001651BE"/>
    <w:rsid w:val="001651EE"/>
    <w:rsid w:val="00165271"/>
    <w:rsid w:val="0016547E"/>
    <w:rsid w:val="00165500"/>
    <w:rsid w:val="00165515"/>
    <w:rsid w:val="00165694"/>
    <w:rsid w:val="00165772"/>
    <w:rsid w:val="0016587E"/>
    <w:rsid w:val="001659C3"/>
    <w:rsid w:val="00165D70"/>
    <w:rsid w:val="00165EC3"/>
    <w:rsid w:val="00165FC0"/>
    <w:rsid w:val="00166166"/>
    <w:rsid w:val="001661B4"/>
    <w:rsid w:val="00166219"/>
    <w:rsid w:val="0016625C"/>
    <w:rsid w:val="001663E4"/>
    <w:rsid w:val="00166512"/>
    <w:rsid w:val="00166891"/>
    <w:rsid w:val="00166BE2"/>
    <w:rsid w:val="00166C7B"/>
    <w:rsid w:val="0016719D"/>
    <w:rsid w:val="0016738C"/>
    <w:rsid w:val="001676F9"/>
    <w:rsid w:val="0016799A"/>
    <w:rsid w:val="00167C58"/>
    <w:rsid w:val="00167D09"/>
    <w:rsid w:val="00167EE9"/>
    <w:rsid w:val="00170328"/>
    <w:rsid w:val="00170399"/>
    <w:rsid w:val="001703DB"/>
    <w:rsid w:val="0017051D"/>
    <w:rsid w:val="00170783"/>
    <w:rsid w:val="0017098F"/>
    <w:rsid w:val="00170A41"/>
    <w:rsid w:val="00170CA2"/>
    <w:rsid w:val="00170E81"/>
    <w:rsid w:val="00171819"/>
    <w:rsid w:val="00171B1E"/>
    <w:rsid w:val="00171CF7"/>
    <w:rsid w:val="00171EF6"/>
    <w:rsid w:val="00171F06"/>
    <w:rsid w:val="001720F9"/>
    <w:rsid w:val="00172466"/>
    <w:rsid w:val="001726F7"/>
    <w:rsid w:val="00172D99"/>
    <w:rsid w:val="00172DEA"/>
    <w:rsid w:val="00172E66"/>
    <w:rsid w:val="00172EA4"/>
    <w:rsid w:val="00173126"/>
    <w:rsid w:val="0017340A"/>
    <w:rsid w:val="00173AF4"/>
    <w:rsid w:val="00173E54"/>
    <w:rsid w:val="00173F69"/>
    <w:rsid w:val="0017415E"/>
    <w:rsid w:val="00174557"/>
    <w:rsid w:val="0017461F"/>
    <w:rsid w:val="00174E97"/>
    <w:rsid w:val="0017540E"/>
    <w:rsid w:val="00175634"/>
    <w:rsid w:val="00175919"/>
    <w:rsid w:val="00175CCC"/>
    <w:rsid w:val="00175EB5"/>
    <w:rsid w:val="00175ECA"/>
    <w:rsid w:val="00176162"/>
    <w:rsid w:val="00176165"/>
    <w:rsid w:val="00176188"/>
    <w:rsid w:val="001762C6"/>
    <w:rsid w:val="001762DE"/>
    <w:rsid w:val="00176370"/>
    <w:rsid w:val="001763B4"/>
    <w:rsid w:val="00176596"/>
    <w:rsid w:val="001765CB"/>
    <w:rsid w:val="00176614"/>
    <w:rsid w:val="001766BE"/>
    <w:rsid w:val="001769F1"/>
    <w:rsid w:val="00176B88"/>
    <w:rsid w:val="00176BBB"/>
    <w:rsid w:val="00176D3D"/>
    <w:rsid w:val="00176EB4"/>
    <w:rsid w:val="00177679"/>
    <w:rsid w:val="0017767E"/>
    <w:rsid w:val="00177857"/>
    <w:rsid w:val="00177D21"/>
    <w:rsid w:val="00177F36"/>
    <w:rsid w:val="00177F5F"/>
    <w:rsid w:val="00180098"/>
    <w:rsid w:val="00180293"/>
    <w:rsid w:val="00180393"/>
    <w:rsid w:val="00180459"/>
    <w:rsid w:val="001808F9"/>
    <w:rsid w:val="0018094E"/>
    <w:rsid w:val="00180ACB"/>
    <w:rsid w:val="00180BE1"/>
    <w:rsid w:val="00180D3F"/>
    <w:rsid w:val="00180E08"/>
    <w:rsid w:val="00180EFF"/>
    <w:rsid w:val="0018102C"/>
    <w:rsid w:val="00181AD7"/>
    <w:rsid w:val="00181D31"/>
    <w:rsid w:val="0018223B"/>
    <w:rsid w:val="001823BF"/>
    <w:rsid w:val="0018255F"/>
    <w:rsid w:val="001828BC"/>
    <w:rsid w:val="001828F5"/>
    <w:rsid w:val="00182A01"/>
    <w:rsid w:val="00182ACC"/>
    <w:rsid w:val="00182CBD"/>
    <w:rsid w:val="00182E4C"/>
    <w:rsid w:val="00182EDD"/>
    <w:rsid w:val="00182F81"/>
    <w:rsid w:val="00183065"/>
    <w:rsid w:val="0018307A"/>
    <w:rsid w:val="001830F4"/>
    <w:rsid w:val="001832DD"/>
    <w:rsid w:val="001835D4"/>
    <w:rsid w:val="0018361B"/>
    <w:rsid w:val="00183622"/>
    <w:rsid w:val="0018394D"/>
    <w:rsid w:val="00183ADA"/>
    <w:rsid w:val="001842A4"/>
    <w:rsid w:val="00184A35"/>
    <w:rsid w:val="00184AC4"/>
    <w:rsid w:val="00184E1D"/>
    <w:rsid w:val="00184FC2"/>
    <w:rsid w:val="00185071"/>
    <w:rsid w:val="001855F3"/>
    <w:rsid w:val="00185959"/>
    <w:rsid w:val="00185C21"/>
    <w:rsid w:val="00185D49"/>
    <w:rsid w:val="0018600B"/>
    <w:rsid w:val="00186450"/>
    <w:rsid w:val="00186538"/>
    <w:rsid w:val="00186676"/>
    <w:rsid w:val="001869EA"/>
    <w:rsid w:val="00186A1F"/>
    <w:rsid w:val="00186B73"/>
    <w:rsid w:val="00187273"/>
    <w:rsid w:val="00187613"/>
    <w:rsid w:val="00187666"/>
    <w:rsid w:val="001876CF"/>
    <w:rsid w:val="0018774F"/>
    <w:rsid w:val="001877C9"/>
    <w:rsid w:val="00187870"/>
    <w:rsid w:val="00187903"/>
    <w:rsid w:val="00187922"/>
    <w:rsid w:val="00187987"/>
    <w:rsid w:val="00187B83"/>
    <w:rsid w:val="00187B9A"/>
    <w:rsid w:val="00187BAE"/>
    <w:rsid w:val="00187C95"/>
    <w:rsid w:val="00187E2C"/>
    <w:rsid w:val="00187E82"/>
    <w:rsid w:val="00187EA8"/>
    <w:rsid w:val="00190481"/>
    <w:rsid w:val="001904BA"/>
    <w:rsid w:val="00190783"/>
    <w:rsid w:val="001908E1"/>
    <w:rsid w:val="001908F8"/>
    <w:rsid w:val="00190C21"/>
    <w:rsid w:val="00190DD7"/>
    <w:rsid w:val="00190E97"/>
    <w:rsid w:val="00190F6F"/>
    <w:rsid w:val="00190FA9"/>
    <w:rsid w:val="001910F4"/>
    <w:rsid w:val="00191184"/>
    <w:rsid w:val="001916A3"/>
    <w:rsid w:val="0019193A"/>
    <w:rsid w:val="00191E28"/>
    <w:rsid w:val="00191EE6"/>
    <w:rsid w:val="001923A1"/>
    <w:rsid w:val="001924A1"/>
    <w:rsid w:val="00192A60"/>
    <w:rsid w:val="00192B96"/>
    <w:rsid w:val="00192FB5"/>
    <w:rsid w:val="00193685"/>
    <w:rsid w:val="00193706"/>
    <w:rsid w:val="00193AA0"/>
    <w:rsid w:val="00193E3D"/>
    <w:rsid w:val="00193E88"/>
    <w:rsid w:val="001943FA"/>
    <w:rsid w:val="001945D9"/>
    <w:rsid w:val="0019460C"/>
    <w:rsid w:val="00194649"/>
    <w:rsid w:val="0019465C"/>
    <w:rsid w:val="001946C5"/>
    <w:rsid w:val="001946EE"/>
    <w:rsid w:val="00194783"/>
    <w:rsid w:val="00194915"/>
    <w:rsid w:val="00194953"/>
    <w:rsid w:val="0019497A"/>
    <w:rsid w:val="00194BE0"/>
    <w:rsid w:val="00194E0B"/>
    <w:rsid w:val="00194F58"/>
    <w:rsid w:val="0019538C"/>
    <w:rsid w:val="001953AF"/>
    <w:rsid w:val="00195585"/>
    <w:rsid w:val="001959A1"/>
    <w:rsid w:val="00195C71"/>
    <w:rsid w:val="001960D2"/>
    <w:rsid w:val="001969C1"/>
    <w:rsid w:val="00196B6E"/>
    <w:rsid w:val="00196C22"/>
    <w:rsid w:val="00196C66"/>
    <w:rsid w:val="001971D9"/>
    <w:rsid w:val="00197CFD"/>
    <w:rsid w:val="00197F2D"/>
    <w:rsid w:val="00197FB4"/>
    <w:rsid w:val="001A0077"/>
    <w:rsid w:val="001A0224"/>
    <w:rsid w:val="001A03BD"/>
    <w:rsid w:val="001A051E"/>
    <w:rsid w:val="001A05C1"/>
    <w:rsid w:val="001A060E"/>
    <w:rsid w:val="001A061E"/>
    <w:rsid w:val="001A0656"/>
    <w:rsid w:val="001A06A4"/>
    <w:rsid w:val="001A0726"/>
    <w:rsid w:val="001A0799"/>
    <w:rsid w:val="001A0986"/>
    <w:rsid w:val="001A0B5D"/>
    <w:rsid w:val="001A0C3E"/>
    <w:rsid w:val="001A0CDC"/>
    <w:rsid w:val="001A0E84"/>
    <w:rsid w:val="001A110D"/>
    <w:rsid w:val="001A115E"/>
    <w:rsid w:val="001A1205"/>
    <w:rsid w:val="001A1313"/>
    <w:rsid w:val="001A144A"/>
    <w:rsid w:val="001A149F"/>
    <w:rsid w:val="001A16ED"/>
    <w:rsid w:val="001A17A1"/>
    <w:rsid w:val="001A17B4"/>
    <w:rsid w:val="001A191F"/>
    <w:rsid w:val="001A1D68"/>
    <w:rsid w:val="001A1D94"/>
    <w:rsid w:val="001A1E10"/>
    <w:rsid w:val="001A2657"/>
    <w:rsid w:val="001A270E"/>
    <w:rsid w:val="001A2863"/>
    <w:rsid w:val="001A2918"/>
    <w:rsid w:val="001A2955"/>
    <w:rsid w:val="001A2C79"/>
    <w:rsid w:val="001A2CBC"/>
    <w:rsid w:val="001A30C4"/>
    <w:rsid w:val="001A30D0"/>
    <w:rsid w:val="001A31A6"/>
    <w:rsid w:val="001A31D0"/>
    <w:rsid w:val="001A36E6"/>
    <w:rsid w:val="001A378B"/>
    <w:rsid w:val="001A386B"/>
    <w:rsid w:val="001A3C76"/>
    <w:rsid w:val="001A3DEA"/>
    <w:rsid w:val="001A3F51"/>
    <w:rsid w:val="001A40F3"/>
    <w:rsid w:val="001A4317"/>
    <w:rsid w:val="001A44C2"/>
    <w:rsid w:val="001A47AC"/>
    <w:rsid w:val="001A489A"/>
    <w:rsid w:val="001A4ADF"/>
    <w:rsid w:val="001A4B20"/>
    <w:rsid w:val="001A4C52"/>
    <w:rsid w:val="001A4DE2"/>
    <w:rsid w:val="001A4EB1"/>
    <w:rsid w:val="001A4FC3"/>
    <w:rsid w:val="001A5011"/>
    <w:rsid w:val="001A501A"/>
    <w:rsid w:val="001A50E2"/>
    <w:rsid w:val="001A52B1"/>
    <w:rsid w:val="001A5372"/>
    <w:rsid w:val="001A5652"/>
    <w:rsid w:val="001A5924"/>
    <w:rsid w:val="001A6157"/>
    <w:rsid w:val="001A6490"/>
    <w:rsid w:val="001A677C"/>
    <w:rsid w:val="001A70B5"/>
    <w:rsid w:val="001A71CE"/>
    <w:rsid w:val="001A72F5"/>
    <w:rsid w:val="001A74E6"/>
    <w:rsid w:val="001A772B"/>
    <w:rsid w:val="001A77A3"/>
    <w:rsid w:val="001A7ABD"/>
    <w:rsid w:val="001A7B46"/>
    <w:rsid w:val="001A7B99"/>
    <w:rsid w:val="001B0F6A"/>
    <w:rsid w:val="001B10CD"/>
    <w:rsid w:val="001B1249"/>
    <w:rsid w:val="001B12B7"/>
    <w:rsid w:val="001B136E"/>
    <w:rsid w:val="001B16E1"/>
    <w:rsid w:val="001B1A25"/>
    <w:rsid w:val="001B1C04"/>
    <w:rsid w:val="001B21E3"/>
    <w:rsid w:val="001B2251"/>
    <w:rsid w:val="001B2535"/>
    <w:rsid w:val="001B2573"/>
    <w:rsid w:val="001B260E"/>
    <w:rsid w:val="001B27AD"/>
    <w:rsid w:val="001B2817"/>
    <w:rsid w:val="001B281B"/>
    <w:rsid w:val="001B2829"/>
    <w:rsid w:val="001B2830"/>
    <w:rsid w:val="001B2931"/>
    <w:rsid w:val="001B2932"/>
    <w:rsid w:val="001B2A15"/>
    <w:rsid w:val="001B2A2E"/>
    <w:rsid w:val="001B32FA"/>
    <w:rsid w:val="001B349E"/>
    <w:rsid w:val="001B34B0"/>
    <w:rsid w:val="001B34DF"/>
    <w:rsid w:val="001B353C"/>
    <w:rsid w:val="001B3562"/>
    <w:rsid w:val="001B3591"/>
    <w:rsid w:val="001B3754"/>
    <w:rsid w:val="001B376C"/>
    <w:rsid w:val="001B3865"/>
    <w:rsid w:val="001B3907"/>
    <w:rsid w:val="001B3C88"/>
    <w:rsid w:val="001B3DCC"/>
    <w:rsid w:val="001B4002"/>
    <w:rsid w:val="001B4AA8"/>
    <w:rsid w:val="001B4E05"/>
    <w:rsid w:val="001B53DD"/>
    <w:rsid w:val="001B573A"/>
    <w:rsid w:val="001B59FB"/>
    <w:rsid w:val="001B5B88"/>
    <w:rsid w:val="001B5BCA"/>
    <w:rsid w:val="001B5E69"/>
    <w:rsid w:val="001B5ECD"/>
    <w:rsid w:val="001B601F"/>
    <w:rsid w:val="001B61BB"/>
    <w:rsid w:val="001B6513"/>
    <w:rsid w:val="001B71EC"/>
    <w:rsid w:val="001B722F"/>
    <w:rsid w:val="001B7275"/>
    <w:rsid w:val="001B793F"/>
    <w:rsid w:val="001B7BAE"/>
    <w:rsid w:val="001B7BE8"/>
    <w:rsid w:val="001B7D02"/>
    <w:rsid w:val="001B7D9C"/>
    <w:rsid w:val="001B7E9D"/>
    <w:rsid w:val="001C017F"/>
    <w:rsid w:val="001C01B6"/>
    <w:rsid w:val="001C0603"/>
    <w:rsid w:val="001C06D0"/>
    <w:rsid w:val="001C080F"/>
    <w:rsid w:val="001C0A24"/>
    <w:rsid w:val="001C0BB5"/>
    <w:rsid w:val="001C0CC1"/>
    <w:rsid w:val="001C0E48"/>
    <w:rsid w:val="001C0EC9"/>
    <w:rsid w:val="001C0F9F"/>
    <w:rsid w:val="001C1224"/>
    <w:rsid w:val="001C129E"/>
    <w:rsid w:val="001C1434"/>
    <w:rsid w:val="001C1449"/>
    <w:rsid w:val="001C14E9"/>
    <w:rsid w:val="001C15FE"/>
    <w:rsid w:val="001C172D"/>
    <w:rsid w:val="001C1788"/>
    <w:rsid w:val="001C1915"/>
    <w:rsid w:val="001C1B7B"/>
    <w:rsid w:val="001C1D5B"/>
    <w:rsid w:val="001C1E18"/>
    <w:rsid w:val="001C1E5D"/>
    <w:rsid w:val="001C22B5"/>
    <w:rsid w:val="001C22D3"/>
    <w:rsid w:val="001C253C"/>
    <w:rsid w:val="001C2806"/>
    <w:rsid w:val="001C2921"/>
    <w:rsid w:val="001C2995"/>
    <w:rsid w:val="001C2ABC"/>
    <w:rsid w:val="001C2B21"/>
    <w:rsid w:val="001C2C81"/>
    <w:rsid w:val="001C316E"/>
    <w:rsid w:val="001C31A3"/>
    <w:rsid w:val="001C3253"/>
    <w:rsid w:val="001C3369"/>
    <w:rsid w:val="001C3490"/>
    <w:rsid w:val="001C3CB1"/>
    <w:rsid w:val="001C3F8C"/>
    <w:rsid w:val="001C3FD2"/>
    <w:rsid w:val="001C426E"/>
    <w:rsid w:val="001C4765"/>
    <w:rsid w:val="001C4A7F"/>
    <w:rsid w:val="001C4EEF"/>
    <w:rsid w:val="001C53E7"/>
    <w:rsid w:val="001C557E"/>
    <w:rsid w:val="001C55D3"/>
    <w:rsid w:val="001C55EA"/>
    <w:rsid w:val="001C5E5B"/>
    <w:rsid w:val="001C621F"/>
    <w:rsid w:val="001C623F"/>
    <w:rsid w:val="001C63AF"/>
    <w:rsid w:val="001C6794"/>
    <w:rsid w:val="001C6B95"/>
    <w:rsid w:val="001C6EB5"/>
    <w:rsid w:val="001C6ED0"/>
    <w:rsid w:val="001C7093"/>
    <w:rsid w:val="001C7241"/>
    <w:rsid w:val="001C72F8"/>
    <w:rsid w:val="001C7353"/>
    <w:rsid w:val="001D0078"/>
    <w:rsid w:val="001D0086"/>
    <w:rsid w:val="001D0422"/>
    <w:rsid w:val="001D064A"/>
    <w:rsid w:val="001D0931"/>
    <w:rsid w:val="001D0979"/>
    <w:rsid w:val="001D0B82"/>
    <w:rsid w:val="001D0DF2"/>
    <w:rsid w:val="001D0DF4"/>
    <w:rsid w:val="001D0F01"/>
    <w:rsid w:val="001D0F56"/>
    <w:rsid w:val="001D10C5"/>
    <w:rsid w:val="001D152E"/>
    <w:rsid w:val="001D1641"/>
    <w:rsid w:val="001D189C"/>
    <w:rsid w:val="001D1B41"/>
    <w:rsid w:val="001D1F41"/>
    <w:rsid w:val="001D2098"/>
    <w:rsid w:val="001D22DC"/>
    <w:rsid w:val="001D23D9"/>
    <w:rsid w:val="001D26A9"/>
    <w:rsid w:val="001D27A9"/>
    <w:rsid w:val="001D2DE1"/>
    <w:rsid w:val="001D3027"/>
    <w:rsid w:val="001D3081"/>
    <w:rsid w:val="001D33FB"/>
    <w:rsid w:val="001D37B5"/>
    <w:rsid w:val="001D37C8"/>
    <w:rsid w:val="001D3818"/>
    <w:rsid w:val="001D3AC7"/>
    <w:rsid w:val="001D3C06"/>
    <w:rsid w:val="001D3C43"/>
    <w:rsid w:val="001D3FFA"/>
    <w:rsid w:val="001D4099"/>
    <w:rsid w:val="001D4136"/>
    <w:rsid w:val="001D4153"/>
    <w:rsid w:val="001D417C"/>
    <w:rsid w:val="001D4361"/>
    <w:rsid w:val="001D43DC"/>
    <w:rsid w:val="001D47CB"/>
    <w:rsid w:val="001D48C2"/>
    <w:rsid w:val="001D49A4"/>
    <w:rsid w:val="001D4C36"/>
    <w:rsid w:val="001D4D64"/>
    <w:rsid w:val="001D4DA3"/>
    <w:rsid w:val="001D5B95"/>
    <w:rsid w:val="001D5D1F"/>
    <w:rsid w:val="001D5D9C"/>
    <w:rsid w:val="001D5F48"/>
    <w:rsid w:val="001D5F70"/>
    <w:rsid w:val="001D6039"/>
    <w:rsid w:val="001D61DE"/>
    <w:rsid w:val="001D6233"/>
    <w:rsid w:val="001D65C1"/>
    <w:rsid w:val="001D671C"/>
    <w:rsid w:val="001D6821"/>
    <w:rsid w:val="001D6824"/>
    <w:rsid w:val="001D6B4B"/>
    <w:rsid w:val="001D6D47"/>
    <w:rsid w:val="001D712F"/>
    <w:rsid w:val="001D713E"/>
    <w:rsid w:val="001D71DF"/>
    <w:rsid w:val="001D720E"/>
    <w:rsid w:val="001D72E0"/>
    <w:rsid w:val="001D7307"/>
    <w:rsid w:val="001D74A3"/>
    <w:rsid w:val="001D7690"/>
    <w:rsid w:val="001D7892"/>
    <w:rsid w:val="001D79D3"/>
    <w:rsid w:val="001D7D4A"/>
    <w:rsid w:val="001D7D54"/>
    <w:rsid w:val="001E0207"/>
    <w:rsid w:val="001E098B"/>
    <w:rsid w:val="001E0CF1"/>
    <w:rsid w:val="001E0D04"/>
    <w:rsid w:val="001E11C5"/>
    <w:rsid w:val="001E12AA"/>
    <w:rsid w:val="001E12BA"/>
    <w:rsid w:val="001E1329"/>
    <w:rsid w:val="001E140D"/>
    <w:rsid w:val="001E14E8"/>
    <w:rsid w:val="001E19D0"/>
    <w:rsid w:val="001E1D86"/>
    <w:rsid w:val="001E2126"/>
    <w:rsid w:val="001E2288"/>
    <w:rsid w:val="001E2ADE"/>
    <w:rsid w:val="001E2DC0"/>
    <w:rsid w:val="001E30E9"/>
    <w:rsid w:val="001E33A4"/>
    <w:rsid w:val="001E371E"/>
    <w:rsid w:val="001E3817"/>
    <w:rsid w:val="001E39FC"/>
    <w:rsid w:val="001E3C0B"/>
    <w:rsid w:val="001E3CB0"/>
    <w:rsid w:val="001E4743"/>
    <w:rsid w:val="001E489B"/>
    <w:rsid w:val="001E49A3"/>
    <w:rsid w:val="001E4B45"/>
    <w:rsid w:val="001E4CEB"/>
    <w:rsid w:val="001E4F7D"/>
    <w:rsid w:val="001E50C7"/>
    <w:rsid w:val="001E5230"/>
    <w:rsid w:val="001E5265"/>
    <w:rsid w:val="001E55E5"/>
    <w:rsid w:val="001E576B"/>
    <w:rsid w:val="001E582F"/>
    <w:rsid w:val="001E593A"/>
    <w:rsid w:val="001E5B44"/>
    <w:rsid w:val="001E5C34"/>
    <w:rsid w:val="001E5DE0"/>
    <w:rsid w:val="001E5E33"/>
    <w:rsid w:val="001E5E88"/>
    <w:rsid w:val="001E5F19"/>
    <w:rsid w:val="001E60BD"/>
    <w:rsid w:val="001E60E9"/>
    <w:rsid w:val="001E6254"/>
    <w:rsid w:val="001E64D4"/>
    <w:rsid w:val="001E660B"/>
    <w:rsid w:val="001E6638"/>
    <w:rsid w:val="001E683F"/>
    <w:rsid w:val="001E69A0"/>
    <w:rsid w:val="001E6BDC"/>
    <w:rsid w:val="001E6CCB"/>
    <w:rsid w:val="001E6D4B"/>
    <w:rsid w:val="001E70C7"/>
    <w:rsid w:val="001E71C3"/>
    <w:rsid w:val="001E7289"/>
    <w:rsid w:val="001E76ED"/>
    <w:rsid w:val="001E78BC"/>
    <w:rsid w:val="001E78D6"/>
    <w:rsid w:val="001E78E6"/>
    <w:rsid w:val="001E791E"/>
    <w:rsid w:val="001E7B5B"/>
    <w:rsid w:val="001E7BF8"/>
    <w:rsid w:val="001E7D43"/>
    <w:rsid w:val="001E7D7E"/>
    <w:rsid w:val="001E7EA3"/>
    <w:rsid w:val="001F058B"/>
    <w:rsid w:val="001F086B"/>
    <w:rsid w:val="001F0C32"/>
    <w:rsid w:val="001F0CA0"/>
    <w:rsid w:val="001F0D66"/>
    <w:rsid w:val="001F1074"/>
    <w:rsid w:val="001F1161"/>
    <w:rsid w:val="001F1B0E"/>
    <w:rsid w:val="001F1B1C"/>
    <w:rsid w:val="001F1D14"/>
    <w:rsid w:val="001F1E99"/>
    <w:rsid w:val="001F1F29"/>
    <w:rsid w:val="001F203C"/>
    <w:rsid w:val="001F22E0"/>
    <w:rsid w:val="001F23C3"/>
    <w:rsid w:val="001F2BCE"/>
    <w:rsid w:val="001F2C02"/>
    <w:rsid w:val="001F2DB8"/>
    <w:rsid w:val="001F2DE2"/>
    <w:rsid w:val="001F2DFC"/>
    <w:rsid w:val="001F2E20"/>
    <w:rsid w:val="001F2E33"/>
    <w:rsid w:val="001F318C"/>
    <w:rsid w:val="001F32C3"/>
    <w:rsid w:val="001F3606"/>
    <w:rsid w:val="001F3973"/>
    <w:rsid w:val="001F3A71"/>
    <w:rsid w:val="001F3AC4"/>
    <w:rsid w:val="001F3AEC"/>
    <w:rsid w:val="001F3B4D"/>
    <w:rsid w:val="001F3DAA"/>
    <w:rsid w:val="001F3F3B"/>
    <w:rsid w:val="001F3FDC"/>
    <w:rsid w:val="001F3FF7"/>
    <w:rsid w:val="001F40C0"/>
    <w:rsid w:val="001F4454"/>
    <w:rsid w:val="001F44F4"/>
    <w:rsid w:val="001F4A3B"/>
    <w:rsid w:val="001F4C63"/>
    <w:rsid w:val="001F4D5F"/>
    <w:rsid w:val="001F4FAA"/>
    <w:rsid w:val="001F5003"/>
    <w:rsid w:val="001F541E"/>
    <w:rsid w:val="001F58A2"/>
    <w:rsid w:val="001F5A24"/>
    <w:rsid w:val="001F5AC3"/>
    <w:rsid w:val="001F5B66"/>
    <w:rsid w:val="001F5FBC"/>
    <w:rsid w:val="001F5FE2"/>
    <w:rsid w:val="001F6176"/>
    <w:rsid w:val="001F62A0"/>
    <w:rsid w:val="001F6464"/>
    <w:rsid w:val="001F64C1"/>
    <w:rsid w:val="001F651E"/>
    <w:rsid w:val="001F689C"/>
    <w:rsid w:val="001F6B16"/>
    <w:rsid w:val="001F6D30"/>
    <w:rsid w:val="001F7263"/>
    <w:rsid w:val="001F73B1"/>
    <w:rsid w:val="001F76F8"/>
    <w:rsid w:val="001F77C4"/>
    <w:rsid w:val="001F77E3"/>
    <w:rsid w:val="001F7825"/>
    <w:rsid w:val="0020071C"/>
    <w:rsid w:val="00200BAF"/>
    <w:rsid w:val="00200D3E"/>
    <w:rsid w:val="002011AA"/>
    <w:rsid w:val="002011E2"/>
    <w:rsid w:val="002012D7"/>
    <w:rsid w:val="00201642"/>
    <w:rsid w:val="00201C82"/>
    <w:rsid w:val="00201E71"/>
    <w:rsid w:val="00202561"/>
    <w:rsid w:val="00202836"/>
    <w:rsid w:val="00202A49"/>
    <w:rsid w:val="00202C5E"/>
    <w:rsid w:val="00202ECE"/>
    <w:rsid w:val="00202F26"/>
    <w:rsid w:val="00203454"/>
    <w:rsid w:val="0020346A"/>
    <w:rsid w:val="002034EF"/>
    <w:rsid w:val="002035CF"/>
    <w:rsid w:val="002036B7"/>
    <w:rsid w:val="00203DB6"/>
    <w:rsid w:val="0020435F"/>
    <w:rsid w:val="002043EA"/>
    <w:rsid w:val="002044BE"/>
    <w:rsid w:val="00204685"/>
    <w:rsid w:val="00204724"/>
    <w:rsid w:val="00204AF5"/>
    <w:rsid w:val="00204BC0"/>
    <w:rsid w:val="00204D82"/>
    <w:rsid w:val="00204F83"/>
    <w:rsid w:val="0020501E"/>
    <w:rsid w:val="002056C9"/>
    <w:rsid w:val="00205732"/>
    <w:rsid w:val="0020586B"/>
    <w:rsid w:val="00205AD1"/>
    <w:rsid w:val="00205C57"/>
    <w:rsid w:val="00205CEE"/>
    <w:rsid w:val="00206113"/>
    <w:rsid w:val="002061D8"/>
    <w:rsid w:val="0020630E"/>
    <w:rsid w:val="00206332"/>
    <w:rsid w:val="002066FE"/>
    <w:rsid w:val="00206B5D"/>
    <w:rsid w:val="002072AE"/>
    <w:rsid w:val="002073E2"/>
    <w:rsid w:val="0020747C"/>
    <w:rsid w:val="00207671"/>
    <w:rsid w:val="0020773D"/>
    <w:rsid w:val="002077B6"/>
    <w:rsid w:val="00207856"/>
    <w:rsid w:val="00207CB0"/>
    <w:rsid w:val="00207EA5"/>
    <w:rsid w:val="00207EA9"/>
    <w:rsid w:val="00210221"/>
    <w:rsid w:val="0021022E"/>
    <w:rsid w:val="00210415"/>
    <w:rsid w:val="00210490"/>
    <w:rsid w:val="002104B3"/>
    <w:rsid w:val="002105EE"/>
    <w:rsid w:val="00210838"/>
    <w:rsid w:val="0021083F"/>
    <w:rsid w:val="00210851"/>
    <w:rsid w:val="00210CAF"/>
    <w:rsid w:val="00210D13"/>
    <w:rsid w:val="00210EAD"/>
    <w:rsid w:val="00211167"/>
    <w:rsid w:val="002111BC"/>
    <w:rsid w:val="00211247"/>
    <w:rsid w:val="00211901"/>
    <w:rsid w:val="00211A4D"/>
    <w:rsid w:val="00211B86"/>
    <w:rsid w:val="00211DFA"/>
    <w:rsid w:val="00211EB1"/>
    <w:rsid w:val="00212122"/>
    <w:rsid w:val="00212670"/>
    <w:rsid w:val="0021277A"/>
    <w:rsid w:val="00212F5D"/>
    <w:rsid w:val="002131EF"/>
    <w:rsid w:val="00213211"/>
    <w:rsid w:val="0021323C"/>
    <w:rsid w:val="00213534"/>
    <w:rsid w:val="00213AF8"/>
    <w:rsid w:val="00213B7B"/>
    <w:rsid w:val="00213B9C"/>
    <w:rsid w:val="002149D9"/>
    <w:rsid w:val="00214A8A"/>
    <w:rsid w:val="00214EC6"/>
    <w:rsid w:val="002155F9"/>
    <w:rsid w:val="002157A9"/>
    <w:rsid w:val="002158B8"/>
    <w:rsid w:val="00215C3C"/>
    <w:rsid w:val="00215C80"/>
    <w:rsid w:val="00215CA5"/>
    <w:rsid w:val="00215DC8"/>
    <w:rsid w:val="00215F35"/>
    <w:rsid w:val="0021639D"/>
    <w:rsid w:val="00216435"/>
    <w:rsid w:val="00216439"/>
    <w:rsid w:val="0021649D"/>
    <w:rsid w:val="002164F5"/>
    <w:rsid w:val="002165B6"/>
    <w:rsid w:val="00216C1F"/>
    <w:rsid w:val="00216C6A"/>
    <w:rsid w:val="00216D46"/>
    <w:rsid w:val="00216E36"/>
    <w:rsid w:val="00217152"/>
    <w:rsid w:val="0021718E"/>
    <w:rsid w:val="002172B6"/>
    <w:rsid w:val="002172BC"/>
    <w:rsid w:val="00217333"/>
    <w:rsid w:val="00217348"/>
    <w:rsid w:val="0021764D"/>
    <w:rsid w:val="002177FE"/>
    <w:rsid w:val="00217802"/>
    <w:rsid w:val="00217816"/>
    <w:rsid w:val="00217BF3"/>
    <w:rsid w:val="00217E96"/>
    <w:rsid w:val="002201FC"/>
    <w:rsid w:val="00220995"/>
    <w:rsid w:val="00220D77"/>
    <w:rsid w:val="00220E17"/>
    <w:rsid w:val="0022113E"/>
    <w:rsid w:val="00221226"/>
    <w:rsid w:val="0022162A"/>
    <w:rsid w:val="0022199A"/>
    <w:rsid w:val="00221A82"/>
    <w:rsid w:val="00221AB9"/>
    <w:rsid w:val="00221C1A"/>
    <w:rsid w:val="00221C1E"/>
    <w:rsid w:val="00221CAA"/>
    <w:rsid w:val="00221D62"/>
    <w:rsid w:val="00222085"/>
    <w:rsid w:val="00222310"/>
    <w:rsid w:val="00222602"/>
    <w:rsid w:val="00222D20"/>
    <w:rsid w:val="00222D28"/>
    <w:rsid w:val="00222F5F"/>
    <w:rsid w:val="00223050"/>
    <w:rsid w:val="00223080"/>
    <w:rsid w:val="002232F5"/>
    <w:rsid w:val="002233FD"/>
    <w:rsid w:val="0022353E"/>
    <w:rsid w:val="002236CB"/>
    <w:rsid w:val="002239C5"/>
    <w:rsid w:val="00223A2C"/>
    <w:rsid w:val="00223BD4"/>
    <w:rsid w:val="00223C13"/>
    <w:rsid w:val="00223D07"/>
    <w:rsid w:val="00223EB3"/>
    <w:rsid w:val="00223FED"/>
    <w:rsid w:val="002240CD"/>
    <w:rsid w:val="00224143"/>
    <w:rsid w:val="00224389"/>
    <w:rsid w:val="002247F9"/>
    <w:rsid w:val="00224861"/>
    <w:rsid w:val="00224983"/>
    <w:rsid w:val="00224D12"/>
    <w:rsid w:val="00224E51"/>
    <w:rsid w:val="0022500E"/>
    <w:rsid w:val="00225029"/>
    <w:rsid w:val="00225784"/>
    <w:rsid w:val="00225E02"/>
    <w:rsid w:val="00225E26"/>
    <w:rsid w:val="002261A5"/>
    <w:rsid w:val="002264E9"/>
    <w:rsid w:val="00226D0C"/>
    <w:rsid w:val="00226E48"/>
    <w:rsid w:val="002270FC"/>
    <w:rsid w:val="002271A0"/>
    <w:rsid w:val="00227AF8"/>
    <w:rsid w:val="00227D91"/>
    <w:rsid w:val="002300A7"/>
    <w:rsid w:val="002301D5"/>
    <w:rsid w:val="002305C6"/>
    <w:rsid w:val="0023074C"/>
    <w:rsid w:val="00230799"/>
    <w:rsid w:val="00230915"/>
    <w:rsid w:val="00230DC9"/>
    <w:rsid w:val="00230DD7"/>
    <w:rsid w:val="00230EA2"/>
    <w:rsid w:val="00230EC0"/>
    <w:rsid w:val="00230F7D"/>
    <w:rsid w:val="002313D1"/>
    <w:rsid w:val="0023158C"/>
    <w:rsid w:val="002317CE"/>
    <w:rsid w:val="002317F7"/>
    <w:rsid w:val="00231B9A"/>
    <w:rsid w:val="00231E8E"/>
    <w:rsid w:val="00232177"/>
    <w:rsid w:val="00232219"/>
    <w:rsid w:val="0023293D"/>
    <w:rsid w:val="00232A43"/>
    <w:rsid w:val="00232C52"/>
    <w:rsid w:val="00232CA2"/>
    <w:rsid w:val="00232F06"/>
    <w:rsid w:val="00232F36"/>
    <w:rsid w:val="00233149"/>
    <w:rsid w:val="002332F0"/>
    <w:rsid w:val="0023347E"/>
    <w:rsid w:val="002336AB"/>
    <w:rsid w:val="002338EF"/>
    <w:rsid w:val="00233A49"/>
    <w:rsid w:val="00233EC8"/>
    <w:rsid w:val="00234392"/>
    <w:rsid w:val="0023443F"/>
    <w:rsid w:val="00234498"/>
    <w:rsid w:val="002344F0"/>
    <w:rsid w:val="0023453B"/>
    <w:rsid w:val="00234993"/>
    <w:rsid w:val="00234A52"/>
    <w:rsid w:val="00234A5F"/>
    <w:rsid w:val="00234A65"/>
    <w:rsid w:val="00234D7D"/>
    <w:rsid w:val="00234D96"/>
    <w:rsid w:val="00234F20"/>
    <w:rsid w:val="00234F21"/>
    <w:rsid w:val="002350DE"/>
    <w:rsid w:val="0023510F"/>
    <w:rsid w:val="00235159"/>
    <w:rsid w:val="002352F9"/>
    <w:rsid w:val="00235488"/>
    <w:rsid w:val="0023557C"/>
    <w:rsid w:val="00235D0F"/>
    <w:rsid w:val="00235DE9"/>
    <w:rsid w:val="0023625B"/>
    <w:rsid w:val="00236428"/>
    <w:rsid w:val="00236460"/>
    <w:rsid w:val="00236461"/>
    <w:rsid w:val="002364CF"/>
    <w:rsid w:val="0023662D"/>
    <w:rsid w:val="00236778"/>
    <w:rsid w:val="002367EC"/>
    <w:rsid w:val="00236B22"/>
    <w:rsid w:val="00236BFD"/>
    <w:rsid w:val="002371F6"/>
    <w:rsid w:val="0023720B"/>
    <w:rsid w:val="0023735B"/>
    <w:rsid w:val="00237497"/>
    <w:rsid w:val="00237577"/>
    <w:rsid w:val="002375B2"/>
    <w:rsid w:val="002376F2"/>
    <w:rsid w:val="00237739"/>
    <w:rsid w:val="002377AB"/>
    <w:rsid w:val="002377EE"/>
    <w:rsid w:val="002377F1"/>
    <w:rsid w:val="00237A8A"/>
    <w:rsid w:val="00237C37"/>
    <w:rsid w:val="00237CCC"/>
    <w:rsid w:val="00237CF9"/>
    <w:rsid w:val="00237D9C"/>
    <w:rsid w:val="00237F21"/>
    <w:rsid w:val="00237FCF"/>
    <w:rsid w:val="00240100"/>
    <w:rsid w:val="002401E4"/>
    <w:rsid w:val="002402FC"/>
    <w:rsid w:val="0024034F"/>
    <w:rsid w:val="002405E2"/>
    <w:rsid w:val="002407FD"/>
    <w:rsid w:val="00240A0A"/>
    <w:rsid w:val="00240CED"/>
    <w:rsid w:val="00240D33"/>
    <w:rsid w:val="00240E10"/>
    <w:rsid w:val="00241191"/>
    <w:rsid w:val="00241282"/>
    <w:rsid w:val="002415B7"/>
    <w:rsid w:val="00241709"/>
    <w:rsid w:val="00241807"/>
    <w:rsid w:val="00241A23"/>
    <w:rsid w:val="00241C62"/>
    <w:rsid w:val="00241E55"/>
    <w:rsid w:val="00241E59"/>
    <w:rsid w:val="00241EE7"/>
    <w:rsid w:val="00241F64"/>
    <w:rsid w:val="00241FD6"/>
    <w:rsid w:val="00242163"/>
    <w:rsid w:val="0024225D"/>
    <w:rsid w:val="00242403"/>
    <w:rsid w:val="0024292B"/>
    <w:rsid w:val="00242A18"/>
    <w:rsid w:val="00242A39"/>
    <w:rsid w:val="00242A72"/>
    <w:rsid w:val="00243084"/>
    <w:rsid w:val="002430CE"/>
    <w:rsid w:val="00243151"/>
    <w:rsid w:val="00243314"/>
    <w:rsid w:val="002433F7"/>
    <w:rsid w:val="0024365E"/>
    <w:rsid w:val="0024391D"/>
    <w:rsid w:val="002439F7"/>
    <w:rsid w:val="00243B6A"/>
    <w:rsid w:val="00243ECC"/>
    <w:rsid w:val="00244060"/>
    <w:rsid w:val="0024438B"/>
    <w:rsid w:val="00244698"/>
    <w:rsid w:val="00244714"/>
    <w:rsid w:val="00244753"/>
    <w:rsid w:val="00244F4F"/>
    <w:rsid w:val="002450D4"/>
    <w:rsid w:val="002450F6"/>
    <w:rsid w:val="0024510F"/>
    <w:rsid w:val="0024511A"/>
    <w:rsid w:val="002452EE"/>
    <w:rsid w:val="00245355"/>
    <w:rsid w:val="002453D4"/>
    <w:rsid w:val="002455E4"/>
    <w:rsid w:val="00245C13"/>
    <w:rsid w:val="00245CE3"/>
    <w:rsid w:val="00245D91"/>
    <w:rsid w:val="00245EB7"/>
    <w:rsid w:val="0024611C"/>
    <w:rsid w:val="0024625E"/>
    <w:rsid w:val="002462F8"/>
    <w:rsid w:val="00246607"/>
    <w:rsid w:val="00246734"/>
    <w:rsid w:val="00246768"/>
    <w:rsid w:val="002468FD"/>
    <w:rsid w:val="00246AE7"/>
    <w:rsid w:val="00246D48"/>
    <w:rsid w:val="00246D8E"/>
    <w:rsid w:val="00246F3B"/>
    <w:rsid w:val="00247691"/>
    <w:rsid w:val="002477D4"/>
    <w:rsid w:val="00250487"/>
    <w:rsid w:val="00250735"/>
    <w:rsid w:val="00250820"/>
    <w:rsid w:val="00250934"/>
    <w:rsid w:val="00250EA3"/>
    <w:rsid w:val="00251080"/>
    <w:rsid w:val="00251741"/>
    <w:rsid w:val="0025187D"/>
    <w:rsid w:val="0025194C"/>
    <w:rsid w:val="00251A70"/>
    <w:rsid w:val="00251BB7"/>
    <w:rsid w:val="00251FB7"/>
    <w:rsid w:val="00252052"/>
    <w:rsid w:val="002520A3"/>
    <w:rsid w:val="002521CF"/>
    <w:rsid w:val="0025272E"/>
    <w:rsid w:val="00252D6E"/>
    <w:rsid w:val="00252E59"/>
    <w:rsid w:val="00252E84"/>
    <w:rsid w:val="00252EC6"/>
    <w:rsid w:val="00253061"/>
    <w:rsid w:val="00253379"/>
    <w:rsid w:val="002537F9"/>
    <w:rsid w:val="002539DA"/>
    <w:rsid w:val="002539E5"/>
    <w:rsid w:val="00253B7B"/>
    <w:rsid w:val="00253E5A"/>
    <w:rsid w:val="00253FF4"/>
    <w:rsid w:val="0025406B"/>
    <w:rsid w:val="0025416B"/>
    <w:rsid w:val="002542E8"/>
    <w:rsid w:val="0025437B"/>
    <w:rsid w:val="002543B8"/>
    <w:rsid w:val="00254458"/>
    <w:rsid w:val="00254A75"/>
    <w:rsid w:val="00255427"/>
    <w:rsid w:val="00255694"/>
    <w:rsid w:val="00255970"/>
    <w:rsid w:val="002559FD"/>
    <w:rsid w:val="00255A24"/>
    <w:rsid w:val="00255C52"/>
    <w:rsid w:val="00255CE8"/>
    <w:rsid w:val="00255DD3"/>
    <w:rsid w:val="002560A7"/>
    <w:rsid w:val="00256168"/>
    <w:rsid w:val="0025645D"/>
    <w:rsid w:val="002568A9"/>
    <w:rsid w:val="002568F1"/>
    <w:rsid w:val="00256A56"/>
    <w:rsid w:val="00256C0E"/>
    <w:rsid w:val="00256C1E"/>
    <w:rsid w:val="00257195"/>
    <w:rsid w:val="002571EE"/>
    <w:rsid w:val="00257340"/>
    <w:rsid w:val="00257364"/>
    <w:rsid w:val="002575FD"/>
    <w:rsid w:val="00257868"/>
    <w:rsid w:val="002579BF"/>
    <w:rsid w:val="00257D86"/>
    <w:rsid w:val="0026004F"/>
    <w:rsid w:val="002601B4"/>
    <w:rsid w:val="00260202"/>
    <w:rsid w:val="002603D6"/>
    <w:rsid w:val="002605F9"/>
    <w:rsid w:val="002608C3"/>
    <w:rsid w:val="00260A82"/>
    <w:rsid w:val="00260FA8"/>
    <w:rsid w:val="0026111B"/>
    <w:rsid w:val="0026116D"/>
    <w:rsid w:val="00261600"/>
    <w:rsid w:val="00261A3E"/>
    <w:rsid w:val="00261A99"/>
    <w:rsid w:val="00261B22"/>
    <w:rsid w:val="00261DB6"/>
    <w:rsid w:val="00261E98"/>
    <w:rsid w:val="0026205F"/>
    <w:rsid w:val="002620AC"/>
    <w:rsid w:val="002623C4"/>
    <w:rsid w:val="002623DE"/>
    <w:rsid w:val="00262615"/>
    <w:rsid w:val="0026276B"/>
    <w:rsid w:val="002627A6"/>
    <w:rsid w:val="002627A9"/>
    <w:rsid w:val="002627F8"/>
    <w:rsid w:val="00262B51"/>
    <w:rsid w:val="00263165"/>
    <w:rsid w:val="0026344D"/>
    <w:rsid w:val="002635E2"/>
    <w:rsid w:val="00263B74"/>
    <w:rsid w:val="00263CF9"/>
    <w:rsid w:val="00263E9A"/>
    <w:rsid w:val="00263FA2"/>
    <w:rsid w:val="002640FB"/>
    <w:rsid w:val="0026421D"/>
    <w:rsid w:val="00264387"/>
    <w:rsid w:val="002645B7"/>
    <w:rsid w:val="0026462D"/>
    <w:rsid w:val="00264806"/>
    <w:rsid w:val="00264A81"/>
    <w:rsid w:val="00264AC4"/>
    <w:rsid w:val="00264C9A"/>
    <w:rsid w:val="00265031"/>
    <w:rsid w:val="00265208"/>
    <w:rsid w:val="00265223"/>
    <w:rsid w:val="002653F8"/>
    <w:rsid w:val="00265767"/>
    <w:rsid w:val="00265DED"/>
    <w:rsid w:val="002660C9"/>
    <w:rsid w:val="0026694D"/>
    <w:rsid w:val="00266B6D"/>
    <w:rsid w:val="00266FA9"/>
    <w:rsid w:val="00267000"/>
    <w:rsid w:val="00267191"/>
    <w:rsid w:val="0026719D"/>
    <w:rsid w:val="00267299"/>
    <w:rsid w:val="00267396"/>
    <w:rsid w:val="00267527"/>
    <w:rsid w:val="0026752B"/>
    <w:rsid w:val="002677DD"/>
    <w:rsid w:val="00267D38"/>
    <w:rsid w:val="00267FE3"/>
    <w:rsid w:val="00267FF2"/>
    <w:rsid w:val="00270123"/>
    <w:rsid w:val="0027014A"/>
    <w:rsid w:val="0027029C"/>
    <w:rsid w:val="00270380"/>
    <w:rsid w:val="00270494"/>
    <w:rsid w:val="00270513"/>
    <w:rsid w:val="00270789"/>
    <w:rsid w:val="00270954"/>
    <w:rsid w:val="00270A05"/>
    <w:rsid w:val="00270DE8"/>
    <w:rsid w:val="00270EA0"/>
    <w:rsid w:val="00270F8F"/>
    <w:rsid w:val="00271369"/>
    <w:rsid w:val="0027150E"/>
    <w:rsid w:val="00271A03"/>
    <w:rsid w:val="00271A5D"/>
    <w:rsid w:val="00271AD8"/>
    <w:rsid w:val="00271ED3"/>
    <w:rsid w:val="00271F59"/>
    <w:rsid w:val="0027206F"/>
    <w:rsid w:val="002722AF"/>
    <w:rsid w:val="002722C4"/>
    <w:rsid w:val="002722CA"/>
    <w:rsid w:val="002725D0"/>
    <w:rsid w:val="00272815"/>
    <w:rsid w:val="0027287A"/>
    <w:rsid w:val="0027291F"/>
    <w:rsid w:val="00272934"/>
    <w:rsid w:val="00272B8F"/>
    <w:rsid w:val="00272C68"/>
    <w:rsid w:val="00272CDA"/>
    <w:rsid w:val="00272CF5"/>
    <w:rsid w:val="00273050"/>
    <w:rsid w:val="00273065"/>
    <w:rsid w:val="002730DE"/>
    <w:rsid w:val="002731A6"/>
    <w:rsid w:val="002731BA"/>
    <w:rsid w:val="002732C4"/>
    <w:rsid w:val="002735B0"/>
    <w:rsid w:val="002735F5"/>
    <w:rsid w:val="0027389C"/>
    <w:rsid w:val="00273B04"/>
    <w:rsid w:val="00273BD1"/>
    <w:rsid w:val="0027416A"/>
    <w:rsid w:val="00274318"/>
    <w:rsid w:val="00274634"/>
    <w:rsid w:val="00274692"/>
    <w:rsid w:val="00274AE7"/>
    <w:rsid w:val="00274BEF"/>
    <w:rsid w:val="002750E9"/>
    <w:rsid w:val="00275106"/>
    <w:rsid w:val="002752F7"/>
    <w:rsid w:val="00275600"/>
    <w:rsid w:val="00275651"/>
    <w:rsid w:val="00275807"/>
    <w:rsid w:val="00275951"/>
    <w:rsid w:val="00275A90"/>
    <w:rsid w:val="00275B91"/>
    <w:rsid w:val="00275C11"/>
    <w:rsid w:val="00276012"/>
    <w:rsid w:val="002760B3"/>
    <w:rsid w:val="0027627C"/>
    <w:rsid w:val="002762D4"/>
    <w:rsid w:val="00276661"/>
    <w:rsid w:val="00276AAA"/>
    <w:rsid w:val="00276BC9"/>
    <w:rsid w:val="00276D3C"/>
    <w:rsid w:val="00276D6F"/>
    <w:rsid w:val="00276E14"/>
    <w:rsid w:val="00276E72"/>
    <w:rsid w:val="00277132"/>
    <w:rsid w:val="002771CA"/>
    <w:rsid w:val="0027721D"/>
    <w:rsid w:val="0027733C"/>
    <w:rsid w:val="002778E3"/>
    <w:rsid w:val="00277A97"/>
    <w:rsid w:val="00277B71"/>
    <w:rsid w:val="00277DE6"/>
    <w:rsid w:val="00277E58"/>
    <w:rsid w:val="00280121"/>
    <w:rsid w:val="002803D1"/>
    <w:rsid w:val="0028080F"/>
    <w:rsid w:val="0028085E"/>
    <w:rsid w:val="002808E2"/>
    <w:rsid w:val="00280ACF"/>
    <w:rsid w:val="00280C16"/>
    <w:rsid w:val="00280E37"/>
    <w:rsid w:val="002810D5"/>
    <w:rsid w:val="0028129A"/>
    <w:rsid w:val="002815FB"/>
    <w:rsid w:val="00281CEA"/>
    <w:rsid w:val="00282005"/>
    <w:rsid w:val="00282248"/>
    <w:rsid w:val="00282294"/>
    <w:rsid w:val="002827E3"/>
    <w:rsid w:val="002829FC"/>
    <w:rsid w:val="00282BEB"/>
    <w:rsid w:val="0028326B"/>
    <w:rsid w:val="002833B9"/>
    <w:rsid w:val="002836C5"/>
    <w:rsid w:val="00283905"/>
    <w:rsid w:val="002839A4"/>
    <w:rsid w:val="00283D90"/>
    <w:rsid w:val="002840F4"/>
    <w:rsid w:val="0028424B"/>
    <w:rsid w:val="002844FA"/>
    <w:rsid w:val="00284551"/>
    <w:rsid w:val="00284CBA"/>
    <w:rsid w:val="00284CD4"/>
    <w:rsid w:val="0028504B"/>
    <w:rsid w:val="00285068"/>
    <w:rsid w:val="00285173"/>
    <w:rsid w:val="00285365"/>
    <w:rsid w:val="00285490"/>
    <w:rsid w:val="00285BAE"/>
    <w:rsid w:val="00285BC3"/>
    <w:rsid w:val="00285D15"/>
    <w:rsid w:val="00285F4E"/>
    <w:rsid w:val="00285F67"/>
    <w:rsid w:val="0028617C"/>
    <w:rsid w:val="0028689A"/>
    <w:rsid w:val="002869DC"/>
    <w:rsid w:val="00286CE8"/>
    <w:rsid w:val="00287004"/>
    <w:rsid w:val="00287034"/>
    <w:rsid w:val="0028721B"/>
    <w:rsid w:val="0028726E"/>
    <w:rsid w:val="00287300"/>
    <w:rsid w:val="0028745B"/>
    <w:rsid w:val="002874FE"/>
    <w:rsid w:val="00287A98"/>
    <w:rsid w:val="00287F39"/>
    <w:rsid w:val="00290117"/>
    <w:rsid w:val="00290473"/>
    <w:rsid w:val="002904DD"/>
    <w:rsid w:val="002905B0"/>
    <w:rsid w:val="002907F5"/>
    <w:rsid w:val="00290948"/>
    <w:rsid w:val="00290A77"/>
    <w:rsid w:val="00290CAA"/>
    <w:rsid w:val="00290EBD"/>
    <w:rsid w:val="00291164"/>
    <w:rsid w:val="002911DE"/>
    <w:rsid w:val="002912E1"/>
    <w:rsid w:val="00291402"/>
    <w:rsid w:val="00291686"/>
    <w:rsid w:val="002919C7"/>
    <w:rsid w:val="00291E80"/>
    <w:rsid w:val="00291F81"/>
    <w:rsid w:val="002921BA"/>
    <w:rsid w:val="00292461"/>
    <w:rsid w:val="002924A1"/>
    <w:rsid w:val="00292583"/>
    <w:rsid w:val="002925EA"/>
    <w:rsid w:val="002926AE"/>
    <w:rsid w:val="002927EE"/>
    <w:rsid w:val="00292C59"/>
    <w:rsid w:val="00292CA2"/>
    <w:rsid w:val="00292EB9"/>
    <w:rsid w:val="00292EBF"/>
    <w:rsid w:val="0029365A"/>
    <w:rsid w:val="0029381B"/>
    <w:rsid w:val="00293862"/>
    <w:rsid w:val="00293956"/>
    <w:rsid w:val="00293B52"/>
    <w:rsid w:val="00293B95"/>
    <w:rsid w:val="00293C67"/>
    <w:rsid w:val="00293EC0"/>
    <w:rsid w:val="0029402F"/>
    <w:rsid w:val="00294153"/>
    <w:rsid w:val="00294292"/>
    <w:rsid w:val="00294662"/>
    <w:rsid w:val="00294730"/>
    <w:rsid w:val="0029483A"/>
    <w:rsid w:val="00294DCC"/>
    <w:rsid w:val="00294EFD"/>
    <w:rsid w:val="00295063"/>
    <w:rsid w:val="0029512E"/>
    <w:rsid w:val="0029520D"/>
    <w:rsid w:val="002954FC"/>
    <w:rsid w:val="00295548"/>
    <w:rsid w:val="002955E2"/>
    <w:rsid w:val="002956C1"/>
    <w:rsid w:val="0029572F"/>
    <w:rsid w:val="002958B2"/>
    <w:rsid w:val="00295918"/>
    <w:rsid w:val="002959CE"/>
    <w:rsid w:val="00295B37"/>
    <w:rsid w:val="00295CEC"/>
    <w:rsid w:val="00295D44"/>
    <w:rsid w:val="00295D72"/>
    <w:rsid w:val="00295D7C"/>
    <w:rsid w:val="00296487"/>
    <w:rsid w:val="002967CA"/>
    <w:rsid w:val="002968AF"/>
    <w:rsid w:val="002969F9"/>
    <w:rsid w:val="00296B43"/>
    <w:rsid w:val="00296CFE"/>
    <w:rsid w:val="00296E4D"/>
    <w:rsid w:val="00296FE7"/>
    <w:rsid w:val="00297188"/>
    <w:rsid w:val="00297376"/>
    <w:rsid w:val="00297512"/>
    <w:rsid w:val="00297580"/>
    <w:rsid w:val="002978AC"/>
    <w:rsid w:val="002979D2"/>
    <w:rsid w:val="00297BA4"/>
    <w:rsid w:val="00297D6F"/>
    <w:rsid w:val="00297DA0"/>
    <w:rsid w:val="00297F00"/>
    <w:rsid w:val="00297F9C"/>
    <w:rsid w:val="002A016A"/>
    <w:rsid w:val="002A021F"/>
    <w:rsid w:val="002A026A"/>
    <w:rsid w:val="002A041F"/>
    <w:rsid w:val="002A04AB"/>
    <w:rsid w:val="002A069F"/>
    <w:rsid w:val="002A0886"/>
    <w:rsid w:val="002A0A25"/>
    <w:rsid w:val="002A0ACF"/>
    <w:rsid w:val="002A0E13"/>
    <w:rsid w:val="002A0F09"/>
    <w:rsid w:val="002A114B"/>
    <w:rsid w:val="002A1189"/>
    <w:rsid w:val="002A120F"/>
    <w:rsid w:val="002A1281"/>
    <w:rsid w:val="002A1498"/>
    <w:rsid w:val="002A17EC"/>
    <w:rsid w:val="002A199E"/>
    <w:rsid w:val="002A1B0F"/>
    <w:rsid w:val="002A1EBF"/>
    <w:rsid w:val="002A2093"/>
    <w:rsid w:val="002A249B"/>
    <w:rsid w:val="002A2754"/>
    <w:rsid w:val="002A2A69"/>
    <w:rsid w:val="002A3063"/>
    <w:rsid w:val="002A309C"/>
    <w:rsid w:val="002A32B7"/>
    <w:rsid w:val="002A3350"/>
    <w:rsid w:val="002A3365"/>
    <w:rsid w:val="002A3802"/>
    <w:rsid w:val="002A3C71"/>
    <w:rsid w:val="002A3D7B"/>
    <w:rsid w:val="002A4006"/>
    <w:rsid w:val="002A4152"/>
    <w:rsid w:val="002A4208"/>
    <w:rsid w:val="002A43BA"/>
    <w:rsid w:val="002A44DE"/>
    <w:rsid w:val="002A4B19"/>
    <w:rsid w:val="002A4CED"/>
    <w:rsid w:val="002A4E28"/>
    <w:rsid w:val="002A4EB9"/>
    <w:rsid w:val="002A5086"/>
    <w:rsid w:val="002A5774"/>
    <w:rsid w:val="002A581A"/>
    <w:rsid w:val="002A58C2"/>
    <w:rsid w:val="002A5ACE"/>
    <w:rsid w:val="002A5C8F"/>
    <w:rsid w:val="002A5CA0"/>
    <w:rsid w:val="002A5D39"/>
    <w:rsid w:val="002A5D72"/>
    <w:rsid w:val="002A6026"/>
    <w:rsid w:val="002A6277"/>
    <w:rsid w:val="002A6456"/>
    <w:rsid w:val="002A64F9"/>
    <w:rsid w:val="002A6708"/>
    <w:rsid w:val="002A67D5"/>
    <w:rsid w:val="002A6D9A"/>
    <w:rsid w:val="002A6EC2"/>
    <w:rsid w:val="002A6F45"/>
    <w:rsid w:val="002A6F85"/>
    <w:rsid w:val="002A70D0"/>
    <w:rsid w:val="002A739A"/>
    <w:rsid w:val="002A77BE"/>
    <w:rsid w:val="002A78AD"/>
    <w:rsid w:val="002A78AF"/>
    <w:rsid w:val="002A7B3F"/>
    <w:rsid w:val="002A7BC6"/>
    <w:rsid w:val="002A7C6E"/>
    <w:rsid w:val="002A7D16"/>
    <w:rsid w:val="002A7D49"/>
    <w:rsid w:val="002A7FF8"/>
    <w:rsid w:val="002B0756"/>
    <w:rsid w:val="002B08A0"/>
    <w:rsid w:val="002B0A79"/>
    <w:rsid w:val="002B0B43"/>
    <w:rsid w:val="002B0E14"/>
    <w:rsid w:val="002B0E1A"/>
    <w:rsid w:val="002B1133"/>
    <w:rsid w:val="002B122E"/>
    <w:rsid w:val="002B143D"/>
    <w:rsid w:val="002B14E7"/>
    <w:rsid w:val="002B159D"/>
    <w:rsid w:val="002B15AA"/>
    <w:rsid w:val="002B16DE"/>
    <w:rsid w:val="002B1A89"/>
    <w:rsid w:val="002B1F86"/>
    <w:rsid w:val="002B1F98"/>
    <w:rsid w:val="002B20E4"/>
    <w:rsid w:val="002B2202"/>
    <w:rsid w:val="002B2248"/>
    <w:rsid w:val="002B22CE"/>
    <w:rsid w:val="002B239B"/>
    <w:rsid w:val="002B2641"/>
    <w:rsid w:val="002B26A6"/>
    <w:rsid w:val="002B26D8"/>
    <w:rsid w:val="002B2ACE"/>
    <w:rsid w:val="002B2C0B"/>
    <w:rsid w:val="002B2D4C"/>
    <w:rsid w:val="002B2F75"/>
    <w:rsid w:val="002B2F81"/>
    <w:rsid w:val="002B307D"/>
    <w:rsid w:val="002B310B"/>
    <w:rsid w:val="002B3168"/>
    <w:rsid w:val="002B3366"/>
    <w:rsid w:val="002B3371"/>
    <w:rsid w:val="002B358D"/>
    <w:rsid w:val="002B3773"/>
    <w:rsid w:val="002B3947"/>
    <w:rsid w:val="002B398D"/>
    <w:rsid w:val="002B3DD9"/>
    <w:rsid w:val="002B4223"/>
    <w:rsid w:val="002B43F8"/>
    <w:rsid w:val="002B44E5"/>
    <w:rsid w:val="002B4665"/>
    <w:rsid w:val="002B4963"/>
    <w:rsid w:val="002B4F67"/>
    <w:rsid w:val="002B4F6E"/>
    <w:rsid w:val="002B50DA"/>
    <w:rsid w:val="002B5398"/>
    <w:rsid w:val="002B5595"/>
    <w:rsid w:val="002B56D9"/>
    <w:rsid w:val="002B59C7"/>
    <w:rsid w:val="002B5D08"/>
    <w:rsid w:val="002B5D4C"/>
    <w:rsid w:val="002B5EB1"/>
    <w:rsid w:val="002B5F22"/>
    <w:rsid w:val="002B5F26"/>
    <w:rsid w:val="002B6070"/>
    <w:rsid w:val="002B6074"/>
    <w:rsid w:val="002B64EE"/>
    <w:rsid w:val="002B6530"/>
    <w:rsid w:val="002B66E5"/>
    <w:rsid w:val="002B6A8C"/>
    <w:rsid w:val="002B6CA5"/>
    <w:rsid w:val="002B7006"/>
    <w:rsid w:val="002B7046"/>
    <w:rsid w:val="002B729B"/>
    <w:rsid w:val="002B7508"/>
    <w:rsid w:val="002B7641"/>
    <w:rsid w:val="002B76B5"/>
    <w:rsid w:val="002B7817"/>
    <w:rsid w:val="002B7F59"/>
    <w:rsid w:val="002C0140"/>
    <w:rsid w:val="002C023C"/>
    <w:rsid w:val="002C04E4"/>
    <w:rsid w:val="002C06E6"/>
    <w:rsid w:val="002C092D"/>
    <w:rsid w:val="002C0AAF"/>
    <w:rsid w:val="002C0AD6"/>
    <w:rsid w:val="002C0B6E"/>
    <w:rsid w:val="002C10D5"/>
    <w:rsid w:val="002C1168"/>
    <w:rsid w:val="002C1276"/>
    <w:rsid w:val="002C1280"/>
    <w:rsid w:val="002C150D"/>
    <w:rsid w:val="002C19ED"/>
    <w:rsid w:val="002C1BEA"/>
    <w:rsid w:val="002C1C5F"/>
    <w:rsid w:val="002C1DCA"/>
    <w:rsid w:val="002C1E49"/>
    <w:rsid w:val="002C2212"/>
    <w:rsid w:val="002C2548"/>
    <w:rsid w:val="002C2675"/>
    <w:rsid w:val="002C27DD"/>
    <w:rsid w:val="002C283E"/>
    <w:rsid w:val="002C2881"/>
    <w:rsid w:val="002C297A"/>
    <w:rsid w:val="002C2EB3"/>
    <w:rsid w:val="002C2F26"/>
    <w:rsid w:val="002C2FC0"/>
    <w:rsid w:val="002C30CE"/>
    <w:rsid w:val="002C3190"/>
    <w:rsid w:val="002C334E"/>
    <w:rsid w:val="002C3C4F"/>
    <w:rsid w:val="002C434E"/>
    <w:rsid w:val="002C45DE"/>
    <w:rsid w:val="002C4697"/>
    <w:rsid w:val="002C4C66"/>
    <w:rsid w:val="002C4C83"/>
    <w:rsid w:val="002C4E1D"/>
    <w:rsid w:val="002C4EC5"/>
    <w:rsid w:val="002C546F"/>
    <w:rsid w:val="002C5524"/>
    <w:rsid w:val="002C552F"/>
    <w:rsid w:val="002C5697"/>
    <w:rsid w:val="002C5923"/>
    <w:rsid w:val="002C5EE3"/>
    <w:rsid w:val="002C6280"/>
    <w:rsid w:val="002C6305"/>
    <w:rsid w:val="002C6412"/>
    <w:rsid w:val="002C6648"/>
    <w:rsid w:val="002C681F"/>
    <w:rsid w:val="002C6990"/>
    <w:rsid w:val="002C69EC"/>
    <w:rsid w:val="002C6C49"/>
    <w:rsid w:val="002C6DD9"/>
    <w:rsid w:val="002C6EAD"/>
    <w:rsid w:val="002C6FC5"/>
    <w:rsid w:val="002C70F0"/>
    <w:rsid w:val="002C75B6"/>
    <w:rsid w:val="002C7736"/>
    <w:rsid w:val="002C7B01"/>
    <w:rsid w:val="002C7B3F"/>
    <w:rsid w:val="002C7C16"/>
    <w:rsid w:val="002C7D96"/>
    <w:rsid w:val="002C7F13"/>
    <w:rsid w:val="002C7F5C"/>
    <w:rsid w:val="002D0043"/>
    <w:rsid w:val="002D0055"/>
    <w:rsid w:val="002D009E"/>
    <w:rsid w:val="002D02C9"/>
    <w:rsid w:val="002D06A7"/>
    <w:rsid w:val="002D06F9"/>
    <w:rsid w:val="002D096D"/>
    <w:rsid w:val="002D0AC6"/>
    <w:rsid w:val="002D0C6B"/>
    <w:rsid w:val="002D0D22"/>
    <w:rsid w:val="002D106C"/>
    <w:rsid w:val="002D14CF"/>
    <w:rsid w:val="002D17BC"/>
    <w:rsid w:val="002D19C4"/>
    <w:rsid w:val="002D1A38"/>
    <w:rsid w:val="002D1F3D"/>
    <w:rsid w:val="002D2095"/>
    <w:rsid w:val="002D214F"/>
    <w:rsid w:val="002D26AE"/>
    <w:rsid w:val="002D2A8B"/>
    <w:rsid w:val="002D2DC9"/>
    <w:rsid w:val="002D2E53"/>
    <w:rsid w:val="002D305D"/>
    <w:rsid w:val="002D3144"/>
    <w:rsid w:val="002D34C9"/>
    <w:rsid w:val="002D3500"/>
    <w:rsid w:val="002D3987"/>
    <w:rsid w:val="002D3A6C"/>
    <w:rsid w:val="002D3CD5"/>
    <w:rsid w:val="002D3D20"/>
    <w:rsid w:val="002D3E6B"/>
    <w:rsid w:val="002D4261"/>
    <w:rsid w:val="002D44B5"/>
    <w:rsid w:val="002D47F1"/>
    <w:rsid w:val="002D48F0"/>
    <w:rsid w:val="002D4935"/>
    <w:rsid w:val="002D4A3F"/>
    <w:rsid w:val="002D4B33"/>
    <w:rsid w:val="002D4BA5"/>
    <w:rsid w:val="002D4BAC"/>
    <w:rsid w:val="002D4C79"/>
    <w:rsid w:val="002D4D47"/>
    <w:rsid w:val="002D4ECA"/>
    <w:rsid w:val="002D509C"/>
    <w:rsid w:val="002D51AE"/>
    <w:rsid w:val="002D59CB"/>
    <w:rsid w:val="002D5ABA"/>
    <w:rsid w:val="002D5CB4"/>
    <w:rsid w:val="002D5F22"/>
    <w:rsid w:val="002D5F3A"/>
    <w:rsid w:val="002D5F79"/>
    <w:rsid w:val="002D624E"/>
    <w:rsid w:val="002D65F2"/>
    <w:rsid w:val="002D6A60"/>
    <w:rsid w:val="002D71CA"/>
    <w:rsid w:val="002D75B1"/>
    <w:rsid w:val="002D77F7"/>
    <w:rsid w:val="002D7A9F"/>
    <w:rsid w:val="002D7E0E"/>
    <w:rsid w:val="002D7E54"/>
    <w:rsid w:val="002D7F48"/>
    <w:rsid w:val="002E01B2"/>
    <w:rsid w:val="002E01FB"/>
    <w:rsid w:val="002E032E"/>
    <w:rsid w:val="002E0432"/>
    <w:rsid w:val="002E0481"/>
    <w:rsid w:val="002E07ED"/>
    <w:rsid w:val="002E0A8D"/>
    <w:rsid w:val="002E0E02"/>
    <w:rsid w:val="002E0E47"/>
    <w:rsid w:val="002E0F18"/>
    <w:rsid w:val="002E10AF"/>
    <w:rsid w:val="002E10CB"/>
    <w:rsid w:val="002E145F"/>
    <w:rsid w:val="002E17BE"/>
    <w:rsid w:val="002E188C"/>
    <w:rsid w:val="002E1890"/>
    <w:rsid w:val="002E1A63"/>
    <w:rsid w:val="002E1C07"/>
    <w:rsid w:val="002E24DB"/>
    <w:rsid w:val="002E25FF"/>
    <w:rsid w:val="002E2DEC"/>
    <w:rsid w:val="002E3411"/>
    <w:rsid w:val="002E3A30"/>
    <w:rsid w:val="002E3D73"/>
    <w:rsid w:val="002E3E45"/>
    <w:rsid w:val="002E4769"/>
    <w:rsid w:val="002E47BC"/>
    <w:rsid w:val="002E48DF"/>
    <w:rsid w:val="002E4B1F"/>
    <w:rsid w:val="002E4C7E"/>
    <w:rsid w:val="002E4D0B"/>
    <w:rsid w:val="002E4E5C"/>
    <w:rsid w:val="002E5115"/>
    <w:rsid w:val="002E5298"/>
    <w:rsid w:val="002E582C"/>
    <w:rsid w:val="002E5CCE"/>
    <w:rsid w:val="002E5D46"/>
    <w:rsid w:val="002E5E26"/>
    <w:rsid w:val="002E5FA1"/>
    <w:rsid w:val="002E6053"/>
    <w:rsid w:val="002E60A4"/>
    <w:rsid w:val="002E65F3"/>
    <w:rsid w:val="002E664D"/>
    <w:rsid w:val="002E676A"/>
    <w:rsid w:val="002E6957"/>
    <w:rsid w:val="002E6B7E"/>
    <w:rsid w:val="002E6E6A"/>
    <w:rsid w:val="002E7031"/>
    <w:rsid w:val="002E703C"/>
    <w:rsid w:val="002E705B"/>
    <w:rsid w:val="002E7225"/>
    <w:rsid w:val="002E7470"/>
    <w:rsid w:val="002E75DD"/>
    <w:rsid w:val="002E76E6"/>
    <w:rsid w:val="002E7A5E"/>
    <w:rsid w:val="002E7A7B"/>
    <w:rsid w:val="002F06A8"/>
    <w:rsid w:val="002F070F"/>
    <w:rsid w:val="002F079F"/>
    <w:rsid w:val="002F0887"/>
    <w:rsid w:val="002F08BD"/>
    <w:rsid w:val="002F0A07"/>
    <w:rsid w:val="002F0CEE"/>
    <w:rsid w:val="002F0DAA"/>
    <w:rsid w:val="002F0E50"/>
    <w:rsid w:val="002F0FB2"/>
    <w:rsid w:val="002F12B5"/>
    <w:rsid w:val="002F12F2"/>
    <w:rsid w:val="002F14A9"/>
    <w:rsid w:val="002F15F2"/>
    <w:rsid w:val="002F15F9"/>
    <w:rsid w:val="002F16AC"/>
    <w:rsid w:val="002F1883"/>
    <w:rsid w:val="002F1C68"/>
    <w:rsid w:val="002F1C95"/>
    <w:rsid w:val="002F1F76"/>
    <w:rsid w:val="002F21C5"/>
    <w:rsid w:val="002F2551"/>
    <w:rsid w:val="002F268C"/>
    <w:rsid w:val="002F2B94"/>
    <w:rsid w:val="002F2CE9"/>
    <w:rsid w:val="002F2E9D"/>
    <w:rsid w:val="002F3075"/>
    <w:rsid w:val="002F31C0"/>
    <w:rsid w:val="002F334D"/>
    <w:rsid w:val="002F345A"/>
    <w:rsid w:val="002F36FF"/>
    <w:rsid w:val="002F3846"/>
    <w:rsid w:val="002F3BEF"/>
    <w:rsid w:val="002F3C24"/>
    <w:rsid w:val="002F44FF"/>
    <w:rsid w:val="002F4559"/>
    <w:rsid w:val="002F4704"/>
    <w:rsid w:val="002F47E1"/>
    <w:rsid w:val="002F482E"/>
    <w:rsid w:val="002F4889"/>
    <w:rsid w:val="002F4C8D"/>
    <w:rsid w:val="002F4FCD"/>
    <w:rsid w:val="002F5146"/>
    <w:rsid w:val="002F5312"/>
    <w:rsid w:val="002F5464"/>
    <w:rsid w:val="002F559D"/>
    <w:rsid w:val="002F55B1"/>
    <w:rsid w:val="002F57C6"/>
    <w:rsid w:val="002F584D"/>
    <w:rsid w:val="002F58E6"/>
    <w:rsid w:val="002F5953"/>
    <w:rsid w:val="002F595E"/>
    <w:rsid w:val="002F5CA1"/>
    <w:rsid w:val="002F641F"/>
    <w:rsid w:val="002F6A72"/>
    <w:rsid w:val="002F6C3B"/>
    <w:rsid w:val="002F6C9B"/>
    <w:rsid w:val="002F7095"/>
    <w:rsid w:val="002F7174"/>
    <w:rsid w:val="002F71F5"/>
    <w:rsid w:val="002F74DA"/>
    <w:rsid w:val="002F785A"/>
    <w:rsid w:val="002F7976"/>
    <w:rsid w:val="002F7B26"/>
    <w:rsid w:val="003002BB"/>
    <w:rsid w:val="00300428"/>
    <w:rsid w:val="0030083C"/>
    <w:rsid w:val="0030088C"/>
    <w:rsid w:val="00300A67"/>
    <w:rsid w:val="00300B89"/>
    <w:rsid w:val="00300B90"/>
    <w:rsid w:val="00300C0A"/>
    <w:rsid w:val="00300CA3"/>
    <w:rsid w:val="00300DA0"/>
    <w:rsid w:val="00300E69"/>
    <w:rsid w:val="00300F2A"/>
    <w:rsid w:val="003010AE"/>
    <w:rsid w:val="0030117A"/>
    <w:rsid w:val="0030134A"/>
    <w:rsid w:val="00301479"/>
    <w:rsid w:val="00301740"/>
    <w:rsid w:val="003018C5"/>
    <w:rsid w:val="003018E9"/>
    <w:rsid w:val="00301B2F"/>
    <w:rsid w:val="00301C55"/>
    <w:rsid w:val="00301F54"/>
    <w:rsid w:val="00302194"/>
    <w:rsid w:val="0030224D"/>
    <w:rsid w:val="00302389"/>
    <w:rsid w:val="00302767"/>
    <w:rsid w:val="00302A67"/>
    <w:rsid w:val="00302B1A"/>
    <w:rsid w:val="00302B63"/>
    <w:rsid w:val="00302CEF"/>
    <w:rsid w:val="00302FBD"/>
    <w:rsid w:val="0030302E"/>
    <w:rsid w:val="0030319C"/>
    <w:rsid w:val="0030333E"/>
    <w:rsid w:val="003034B3"/>
    <w:rsid w:val="00303755"/>
    <w:rsid w:val="00303843"/>
    <w:rsid w:val="003038D8"/>
    <w:rsid w:val="003038E7"/>
    <w:rsid w:val="003044EF"/>
    <w:rsid w:val="00304567"/>
    <w:rsid w:val="00304650"/>
    <w:rsid w:val="0030478A"/>
    <w:rsid w:val="003048AE"/>
    <w:rsid w:val="003049E7"/>
    <w:rsid w:val="00304BD1"/>
    <w:rsid w:val="00304C8D"/>
    <w:rsid w:val="00305192"/>
    <w:rsid w:val="003052A0"/>
    <w:rsid w:val="00305395"/>
    <w:rsid w:val="00305458"/>
    <w:rsid w:val="00305638"/>
    <w:rsid w:val="003056AC"/>
    <w:rsid w:val="003056F7"/>
    <w:rsid w:val="00305984"/>
    <w:rsid w:val="00305A29"/>
    <w:rsid w:val="00305B6D"/>
    <w:rsid w:val="00305B9A"/>
    <w:rsid w:val="00305BA0"/>
    <w:rsid w:val="00305C58"/>
    <w:rsid w:val="00306544"/>
    <w:rsid w:val="00306572"/>
    <w:rsid w:val="003065DB"/>
    <w:rsid w:val="003065E7"/>
    <w:rsid w:val="0030672A"/>
    <w:rsid w:val="003069E2"/>
    <w:rsid w:val="00306B3C"/>
    <w:rsid w:val="00306CA5"/>
    <w:rsid w:val="00306D09"/>
    <w:rsid w:val="0030723B"/>
    <w:rsid w:val="00307701"/>
    <w:rsid w:val="00307A8F"/>
    <w:rsid w:val="00307B42"/>
    <w:rsid w:val="00307BF9"/>
    <w:rsid w:val="00307CA4"/>
    <w:rsid w:val="00307F05"/>
    <w:rsid w:val="00310025"/>
    <w:rsid w:val="003103D9"/>
    <w:rsid w:val="0031046A"/>
    <w:rsid w:val="003104C1"/>
    <w:rsid w:val="003104D8"/>
    <w:rsid w:val="00310604"/>
    <w:rsid w:val="00310AF3"/>
    <w:rsid w:val="00310FA8"/>
    <w:rsid w:val="0031110D"/>
    <w:rsid w:val="003111C2"/>
    <w:rsid w:val="00311299"/>
    <w:rsid w:val="003113BD"/>
    <w:rsid w:val="00311557"/>
    <w:rsid w:val="0031171E"/>
    <w:rsid w:val="00311C73"/>
    <w:rsid w:val="00311D67"/>
    <w:rsid w:val="00311E55"/>
    <w:rsid w:val="00311EF1"/>
    <w:rsid w:val="00311FC6"/>
    <w:rsid w:val="00312058"/>
    <w:rsid w:val="00312551"/>
    <w:rsid w:val="003128E9"/>
    <w:rsid w:val="00312AEA"/>
    <w:rsid w:val="00312AED"/>
    <w:rsid w:val="00312C9B"/>
    <w:rsid w:val="0031327F"/>
    <w:rsid w:val="00313291"/>
    <w:rsid w:val="0031367C"/>
    <w:rsid w:val="003138C3"/>
    <w:rsid w:val="00313F0B"/>
    <w:rsid w:val="00314174"/>
    <w:rsid w:val="0031442E"/>
    <w:rsid w:val="0031460C"/>
    <w:rsid w:val="003146BD"/>
    <w:rsid w:val="00314911"/>
    <w:rsid w:val="00314B3C"/>
    <w:rsid w:val="00314D7B"/>
    <w:rsid w:val="00314FE1"/>
    <w:rsid w:val="00315158"/>
    <w:rsid w:val="00315E74"/>
    <w:rsid w:val="00316264"/>
    <w:rsid w:val="003163D1"/>
    <w:rsid w:val="0031680F"/>
    <w:rsid w:val="00316A46"/>
    <w:rsid w:val="00316A63"/>
    <w:rsid w:val="00316D2A"/>
    <w:rsid w:val="00316D7D"/>
    <w:rsid w:val="00316DA2"/>
    <w:rsid w:val="00316EC3"/>
    <w:rsid w:val="0031714F"/>
    <w:rsid w:val="00317204"/>
    <w:rsid w:val="00317469"/>
    <w:rsid w:val="0031768F"/>
    <w:rsid w:val="003176A2"/>
    <w:rsid w:val="00317AF5"/>
    <w:rsid w:val="00317E70"/>
    <w:rsid w:val="00317F14"/>
    <w:rsid w:val="00317F22"/>
    <w:rsid w:val="00317F42"/>
    <w:rsid w:val="00317F52"/>
    <w:rsid w:val="00317F5C"/>
    <w:rsid w:val="00317FC1"/>
    <w:rsid w:val="003200DB"/>
    <w:rsid w:val="003200F2"/>
    <w:rsid w:val="003203AF"/>
    <w:rsid w:val="00320594"/>
    <w:rsid w:val="0032059E"/>
    <w:rsid w:val="0032092F"/>
    <w:rsid w:val="00320955"/>
    <w:rsid w:val="00320959"/>
    <w:rsid w:val="00320962"/>
    <w:rsid w:val="00320B42"/>
    <w:rsid w:val="00320E20"/>
    <w:rsid w:val="00320EB4"/>
    <w:rsid w:val="0032139B"/>
    <w:rsid w:val="003214D7"/>
    <w:rsid w:val="00321E9D"/>
    <w:rsid w:val="003223E5"/>
    <w:rsid w:val="00322674"/>
    <w:rsid w:val="003228A8"/>
    <w:rsid w:val="003228D7"/>
    <w:rsid w:val="00322923"/>
    <w:rsid w:val="003229C0"/>
    <w:rsid w:val="00322D34"/>
    <w:rsid w:val="00322D71"/>
    <w:rsid w:val="00322E31"/>
    <w:rsid w:val="00323298"/>
    <w:rsid w:val="003234D1"/>
    <w:rsid w:val="0032369D"/>
    <w:rsid w:val="003237D0"/>
    <w:rsid w:val="00323B02"/>
    <w:rsid w:val="00323C06"/>
    <w:rsid w:val="00323E9B"/>
    <w:rsid w:val="00323F15"/>
    <w:rsid w:val="003243CB"/>
    <w:rsid w:val="0032449E"/>
    <w:rsid w:val="00324553"/>
    <w:rsid w:val="00324596"/>
    <w:rsid w:val="003245D8"/>
    <w:rsid w:val="0032476A"/>
    <w:rsid w:val="0032482B"/>
    <w:rsid w:val="00324932"/>
    <w:rsid w:val="003249CB"/>
    <w:rsid w:val="00324A10"/>
    <w:rsid w:val="00324B22"/>
    <w:rsid w:val="00324C31"/>
    <w:rsid w:val="00324C35"/>
    <w:rsid w:val="00324E87"/>
    <w:rsid w:val="003250ED"/>
    <w:rsid w:val="003251D1"/>
    <w:rsid w:val="003252F9"/>
    <w:rsid w:val="003253D4"/>
    <w:rsid w:val="00325495"/>
    <w:rsid w:val="003257B2"/>
    <w:rsid w:val="0032583F"/>
    <w:rsid w:val="00325E5C"/>
    <w:rsid w:val="00325F55"/>
    <w:rsid w:val="00326367"/>
    <w:rsid w:val="003263E2"/>
    <w:rsid w:val="00326B29"/>
    <w:rsid w:val="00326B59"/>
    <w:rsid w:val="0032714B"/>
    <w:rsid w:val="003273D3"/>
    <w:rsid w:val="00327693"/>
    <w:rsid w:val="0032784D"/>
    <w:rsid w:val="00327CD1"/>
    <w:rsid w:val="00327D83"/>
    <w:rsid w:val="00327EA6"/>
    <w:rsid w:val="00327EEC"/>
    <w:rsid w:val="003302F4"/>
    <w:rsid w:val="003302FE"/>
    <w:rsid w:val="003303E2"/>
    <w:rsid w:val="00330531"/>
    <w:rsid w:val="0033054C"/>
    <w:rsid w:val="00330566"/>
    <w:rsid w:val="00330B24"/>
    <w:rsid w:val="00330D44"/>
    <w:rsid w:val="00330F92"/>
    <w:rsid w:val="00330FEE"/>
    <w:rsid w:val="0033106D"/>
    <w:rsid w:val="0033133E"/>
    <w:rsid w:val="00331572"/>
    <w:rsid w:val="003316DB"/>
    <w:rsid w:val="00331B38"/>
    <w:rsid w:val="00331EC5"/>
    <w:rsid w:val="00331FE2"/>
    <w:rsid w:val="00332008"/>
    <w:rsid w:val="00332106"/>
    <w:rsid w:val="003323D8"/>
    <w:rsid w:val="003325D4"/>
    <w:rsid w:val="003329C0"/>
    <w:rsid w:val="00332A14"/>
    <w:rsid w:val="00332BCA"/>
    <w:rsid w:val="00333237"/>
    <w:rsid w:val="00333265"/>
    <w:rsid w:val="00333572"/>
    <w:rsid w:val="00333753"/>
    <w:rsid w:val="00333AA6"/>
    <w:rsid w:val="00333CA5"/>
    <w:rsid w:val="00333D4A"/>
    <w:rsid w:val="00333EE9"/>
    <w:rsid w:val="00334606"/>
    <w:rsid w:val="003348A5"/>
    <w:rsid w:val="00334BF1"/>
    <w:rsid w:val="00334DD8"/>
    <w:rsid w:val="00334E8D"/>
    <w:rsid w:val="00335227"/>
    <w:rsid w:val="003352D3"/>
    <w:rsid w:val="003355A0"/>
    <w:rsid w:val="00335857"/>
    <w:rsid w:val="00335A41"/>
    <w:rsid w:val="00335A55"/>
    <w:rsid w:val="00335BA6"/>
    <w:rsid w:val="00335C65"/>
    <w:rsid w:val="00336496"/>
    <w:rsid w:val="00336608"/>
    <w:rsid w:val="00336887"/>
    <w:rsid w:val="003368E0"/>
    <w:rsid w:val="00336AF4"/>
    <w:rsid w:val="00336BE7"/>
    <w:rsid w:val="00336CCF"/>
    <w:rsid w:val="0033710F"/>
    <w:rsid w:val="0033714C"/>
    <w:rsid w:val="003372B0"/>
    <w:rsid w:val="003372DC"/>
    <w:rsid w:val="003372E0"/>
    <w:rsid w:val="0033743F"/>
    <w:rsid w:val="003375D1"/>
    <w:rsid w:val="0033766A"/>
    <w:rsid w:val="00337918"/>
    <w:rsid w:val="00337B6A"/>
    <w:rsid w:val="00337DDF"/>
    <w:rsid w:val="00337DEE"/>
    <w:rsid w:val="00337DFC"/>
    <w:rsid w:val="003400BF"/>
    <w:rsid w:val="00340114"/>
    <w:rsid w:val="003402D2"/>
    <w:rsid w:val="003406D4"/>
    <w:rsid w:val="00340A44"/>
    <w:rsid w:val="00340B71"/>
    <w:rsid w:val="00340BA1"/>
    <w:rsid w:val="00340C89"/>
    <w:rsid w:val="00341424"/>
    <w:rsid w:val="003419FD"/>
    <w:rsid w:val="00341A03"/>
    <w:rsid w:val="00341C1E"/>
    <w:rsid w:val="00341D36"/>
    <w:rsid w:val="00341EC7"/>
    <w:rsid w:val="00341F5D"/>
    <w:rsid w:val="00342465"/>
    <w:rsid w:val="00342554"/>
    <w:rsid w:val="003429FC"/>
    <w:rsid w:val="00342B2D"/>
    <w:rsid w:val="00342CB8"/>
    <w:rsid w:val="003431AC"/>
    <w:rsid w:val="00343298"/>
    <w:rsid w:val="003435EE"/>
    <w:rsid w:val="003437A6"/>
    <w:rsid w:val="00343A3D"/>
    <w:rsid w:val="00343C1C"/>
    <w:rsid w:val="00343EC7"/>
    <w:rsid w:val="00343F40"/>
    <w:rsid w:val="003442AB"/>
    <w:rsid w:val="0034436A"/>
    <w:rsid w:val="003443E3"/>
    <w:rsid w:val="003444B6"/>
    <w:rsid w:val="003444E3"/>
    <w:rsid w:val="003445BC"/>
    <w:rsid w:val="00344648"/>
    <w:rsid w:val="0034472E"/>
    <w:rsid w:val="003447D3"/>
    <w:rsid w:val="00344AE9"/>
    <w:rsid w:val="00344C0F"/>
    <w:rsid w:val="00344C56"/>
    <w:rsid w:val="00344E3F"/>
    <w:rsid w:val="00345553"/>
    <w:rsid w:val="00345B38"/>
    <w:rsid w:val="00345C1B"/>
    <w:rsid w:val="00345DFE"/>
    <w:rsid w:val="00346047"/>
    <w:rsid w:val="00346548"/>
    <w:rsid w:val="003465E5"/>
    <w:rsid w:val="003469A1"/>
    <w:rsid w:val="00346B09"/>
    <w:rsid w:val="00347236"/>
    <w:rsid w:val="00347389"/>
    <w:rsid w:val="003474D9"/>
    <w:rsid w:val="00347567"/>
    <w:rsid w:val="003475B9"/>
    <w:rsid w:val="00347770"/>
    <w:rsid w:val="003502E5"/>
    <w:rsid w:val="00350394"/>
    <w:rsid w:val="003505D8"/>
    <w:rsid w:val="00350AF6"/>
    <w:rsid w:val="00350BC7"/>
    <w:rsid w:val="00350F2E"/>
    <w:rsid w:val="00350F35"/>
    <w:rsid w:val="00351144"/>
    <w:rsid w:val="003514B7"/>
    <w:rsid w:val="003514F9"/>
    <w:rsid w:val="0035150E"/>
    <w:rsid w:val="003516F0"/>
    <w:rsid w:val="0035178B"/>
    <w:rsid w:val="003519DA"/>
    <w:rsid w:val="00351E14"/>
    <w:rsid w:val="00351F9D"/>
    <w:rsid w:val="00351FB7"/>
    <w:rsid w:val="0035225C"/>
    <w:rsid w:val="00352964"/>
    <w:rsid w:val="00352ACC"/>
    <w:rsid w:val="00352B8B"/>
    <w:rsid w:val="00352CB3"/>
    <w:rsid w:val="00352E86"/>
    <w:rsid w:val="00353149"/>
    <w:rsid w:val="00353203"/>
    <w:rsid w:val="003533CC"/>
    <w:rsid w:val="00353A07"/>
    <w:rsid w:val="00353EAF"/>
    <w:rsid w:val="0035402C"/>
    <w:rsid w:val="00354090"/>
    <w:rsid w:val="0035411B"/>
    <w:rsid w:val="00354246"/>
    <w:rsid w:val="00354251"/>
    <w:rsid w:val="00354289"/>
    <w:rsid w:val="0035486E"/>
    <w:rsid w:val="00354A6C"/>
    <w:rsid w:val="00354E69"/>
    <w:rsid w:val="0035536F"/>
    <w:rsid w:val="003555C7"/>
    <w:rsid w:val="003555FF"/>
    <w:rsid w:val="00355C64"/>
    <w:rsid w:val="00355DBD"/>
    <w:rsid w:val="00355E9E"/>
    <w:rsid w:val="0035638F"/>
    <w:rsid w:val="003565D2"/>
    <w:rsid w:val="0035678E"/>
    <w:rsid w:val="003567CE"/>
    <w:rsid w:val="00356875"/>
    <w:rsid w:val="00356935"/>
    <w:rsid w:val="00356980"/>
    <w:rsid w:val="00356AFF"/>
    <w:rsid w:val="00356E75"/>
    <w:rsid w:val="00356EDB"/>
    <w:rsid w:val="003570FB"/>
    <w:rsid w:val="003573A4"/>
    <w:rsid w:val="00357499"/>
    <w:rsid w:val="00357512"/>
    <w:rsid w:val="00357883"/>
    <w:rsid w:val="003578AF"/>
    <w:rsid w:val="00357E7C"/>
    <w:rsid w:val="0036009B"/>
    <w:rsid w:val="0036010B"/>
    <w:rsid w:val="0036013E"/>
    <w:rsid w:val="00360246"/>
    <w:rsid w:val="00360247"/>
    <w:rsid w:val="003602D7"/>
    <w:rsid w:val="003604CC"/>
    <w:rsid w:val="0036056D"/>
    <w:rsid w:val="00360D8D"/>
    <w:rsid w:val="00361230"/>
    <w:rsid w:val="003612CD"/>
    <w:rsid w:val="00361433"/>
    <w:rsid w:val="0036163B"/>
    <w:rsid w:val="00361787"/>
    <w:rsid w:val="00361821"/>
    <w:rsid w:val="00361B48"/>
    <w:rsid w:val="00361C83"/>
    <w:rsid w:val="00361D99"/>
    <w:rsid w:val="00361DF6"/>
    <w:rsid w:val="00361F7E"/>
    <w:rsid w:val="00362498"/>
    <w:rsid w:val="003625BB"/>
    <w:rsid w:val="00362D8C"/>
    <w:rsid w:val="00362E10"/>
    <w:rsid w:val="003630CE"/>
    <w:rsid w:val="00363569"/>
    <w:rsid w:val="0036359D"/>
    <w:rsid w:val="00363639"/>
    <w:rsid w:val="00363769"/>
    <w:rsid w:val="00363899"/>
    <w:rsid w:val="003638AE"/>
    <w:rsid w:val="00363A0B"/>
    <w:rsid w:val="00363B74"/>
    <w:rsid w:val="003642D2"/>
    <w:rsid w:val="003648E9"/>
    <w:rsid w:val="00364929"/>
    <w:rsid w:val="00364CB9"/>
    <w:rsid w:val="00364DF6"/>
    <w:rsid w:val="00364EBD"/>
    <w:rsid w:val="00364ED0"/>
    <w:rsid w:val="0036500D"/>
    <w:rsid w:val="0036503E"/>
    <w:rsid w:val="003651DC"/>
    <w:rsid w:val="00365224"/>
    <w:rsid w:val="00365289"/>
    <w:rsid w:val="0036533E"/>
    <w:rsid w:val="00365402"/>
    <w:rsid w:val="0036559E"/>
    <w:rsid w:val="003655DB"/>
    <w:rsid w:val="00365609"/>
    <w:rsid w:val="0036562B"/>
    <w:rsid w:val="00365916"/>
    <w:rsid w:val="0036597F"/>
    <w:rsid w:val="00365B04"/>
    <w:rsid w:val="00365D28"/>
    <w:rsid w:val="00365D7E"/>
    <w:rsid w:val="00365DE9"/>
    <w:rsid w:val="00366018"/>
    <w:rsid w:val="003660E9"/>
    <w:rsid w:val="003661D8"/>
    <w:rsid w:val="003662D9"/>
    <w:rsid w:val="0036631E"/>
    <w:rsid w:val="00366325"/>
    <w:rsid w:val="003663A7"/>
    <w:rsid w:val="003664CC"/>
    <w:rsid w:val="003666F8"/>
    <w:rsid w:val="00366714"/>
    <w:rsid w:val="00366A55"/>
    <w:rsid w:val="00366B51"/>
    <w:rsid w:val="00366C3C"/>
    <w:rsid w:val="00366ECE"/>
    <w:rsid w:val="003670E7"/>
    <w:rsid w:val="003671B0"/>
    <w:rsid w:val="003671FF"/>
    <w:rsid w:val="00367464"/>
    <w:rsid w:val="0036779B"/>
    <w:rsid w:val="003678A3"/>
    <w:rsid w:val="003679F3"/>
    <w:rsid w:val="00367DF8"/>
    <w:rsid w:val="00370093"/>
    <w:rsid w:val="00370155"/>
    <w:rsid w:val="003702C3"/>
    <w:rsid w:val="0037038C"/>
    <w:rsid w:val="0037076D"/>
    <w:rsid w:val="00370967"/>
    <w:rsid w:val="00370BA0"/>
    <w:rsid w:val="00370BB6"/>
    <w:rsid w:val="00370BDD"/>
    <w:rsid w:val="00370F26"/>
    <w:rsid w:val="00371233"/>
    <w:rsid w:val="003712CE"/>
    <w:rsid w:val="00371924"/>
    <w:rsid w:val="00371AF2"/>
    <w:rsid w:val="00371DDB"/>
    <w:rsid w:val="003721DE"/>
    <w:rsid w:val="00372365"/>
    <w:rsid w:val="00372765"/>
    <w:rsid w:val="003727C2"/>
    <w:rsid w:val="003728DB"/>
    <w:rsid w:val="003728F2"/>
    <w:rsid w:val="003728FC"/>
    <w:rsid w:val="003729C8"/>
    <w:rsid w:val="00372C20"/>
    <w:rsid w:val="00372F99"/>
    <w:rsid w:val="00372FB4"/>
    <w:rsid w:val="003730E3"/>
    <w:rsid w:val="003730E4"/>
    <w:rsid w:val="003731D0"/>
    <w:rsid w:val="0037345A"/>
    <w:rsid w:val="0037357C"/>
    <w:rsid w:val="003736BE"/>
    <w:rsid w:val="00373891"/>
    <w:rsid w:val="003738FA"/>
    <w:rsid w:val="00373B7A"/>
    <w:rsid w:val="00373C40"/>
    <w:rsid w:val="00373DA4"/>
    <w:rsid w:val="00373E7F"/>
    <w:rsid w:val="00373EF0"/>
    <w:rsid w:val="003742F2"/>
    <w:rsid w:val="0037457A"/>
    <w:rsid w:val="0037493B"/>
    <w:rsid w:val="00374B42"/>
    <w:rsid w:val="00374D3D"/>
    <w:rsid w:val="003752C4"/>
    <w:rsid w:val="00375650"/>
    <w:rsid w:val="003758C3"/>
    <w:rsid w:val="00375A67"/>
    <w:rsid w:val="00375EC5"/>
    <w:rsid w:val="0037600B"/>
    <w:rsid w:val="00376277"/>
    <w:rsid w:val="0037641A"/>
    <w:rsid w:val="003766FE"/>
    <w:rsid w:val="0037684C"/>
    <w:rsid w:val="00376B79"/>
    <w:rsid w:val="00376E5D"/>
    <w:rsid w:val="00376F32"/>
    <w:rsid w:val="00377175"/>
    <w:rsid w:val="0037749C"/>
    <w:rsid w:val="00377639"/>
    <w:rsid w:val="003776F8"/>
    <w:rsid w:val="003777E3"/>
    <w:rsid w:val="00377943"/>
    <w:rsid w:val="00377A82"/>
    <w:rsid w:val="00377AA1"/>
    <w:rsid w:val="00377CB1"/>
    <w:rsid w:val="00377D1B"/>
    <w:rsid w:val="003801A3"/>
    <w:rsid w:val="003801C4"/>
    <w:rsid w:val="003803C2"/>
    <w:rsid w:val="0038085D"/>
    <w:rsid w:val="003808B6"/>
    <w:rsid w:val="00380B23"/>
    <w:rsid w:val="00380B7B"/>
    <w:rsid w:val="00380CD8"/>
    <w:rsid w:val="00380DC5"/>
    <w:rsid w:val="00380EFF"/>
    <w:rsid w:val="00380FF2"/>
    <w:rsid w:val="00381057"/>
    <w:rsid w:val="00381556"/>
    <w:rsid w:val="0038161E"/>
    <w:rsid w:val="003817C5"/>
    <w:rsid w:val="00381B8D"/>
    <w:rsid w:val="00381CCD"/>
    <w:rsid w:val="00381F63"/>
    <w:rsid w:val="003820E3"/>
    <w:rsid w:val="003821BC"/>
    <w:rsid w:val="003824C9"/>
    <w:rsid w:val="003825D2"/>
    <w:rsid w:val="00382A94"/>
    <w:rsid w:val="00382BFC"/>
    <w:rsid w:val="00382F1C"/>
    <w:rsid w:val="003830CF"/>
    <w:rsid w:val="00383154"/>
    <w:rsid w:val="00383248"/>
    <w:rsid w:val="00383D45"/>
    <w:rsid w:val="00384083"/>
    <w:rsid w:val="0038411E"/>
    <w:rsid w:val="0038420E"/>
    <w:rsid w:val="0038424E"/>
    <w:rsid w:val="003842E7"/>
    <w:rsid w:val="003844F1"/>
    <w:rsid w:val="00384590"/>
    <w:rsid w:val="003848A4"/>
    <w:rsid w:val="00384B69"/>
    <w:rsid w:val="00384C04"/>
    <w:rsid w:val="00384C10"/>
    <w:rsid w:val="00384D42"/>
    <w:rsid w:val="00384D8B"/>
    <w:rsid w:val="003850EF"/>
    <w:rsid w:val="0038534D"/>
    <w:rsid w:val="00385692"/>
    <w:rsid w:val="00385CBB"/>
    <w:rsid w:val="00385DC7"/>
    <w:rsid w:val="00386001"/>
    <w:rsid w:val="003864FF"/>
    <w:rsid w:val="00386826"/>
    <w:rsid w:val="00386882"/>
    <w:rsid w:val="003868D5"/>
    <w:rsid w:val="00386CA8"/>
    <w:rsid w:val="00386EA3"/>
    <w:rsid w:val="00387260"/>
    <w:rsid w:val="00387613"/>
    <w:rsid w:val="00387A37"/>
    <w:rsid w:val="00387DAC"/>
    <w:rsid w:val="00387F2F"/>
    <w:rsid w:val="00387FB5"/>
    <w:rsid w:val="0039002E"/>
    <w:rsid w:val="003904C1"/>
    <w:rsid w:val="00390C2F"/>
    <w:rsid w:val="00390E6F"/>
    <w:rsid w:val="003911A0"/>
    <w:rsid w:val="00391303"/>
    <w:rsid w:val="00391553"/>
    <w:rsid w:val="003916AA"/>
    <w:rsid w:val="0039184E"/>
    <w:rsid w:val="00391C0C"/>
    <w:rsid w:val="00391C7B"/>
    <w:rsid w:val="00391F6D"/>
    <w:rsid w:val="00391FF2"/>
    <w:rsid w:val="003922B6"/>
    <w:rsid w:val="00392420"/>
    <w:rsid w:val="003926ED"/>
    <w:rsid w:val="003928AC"/>
    <w:rsid w:val="003928E0"/>
    <w:rsid w:val="00392984"/>
    <w:rsid w:val="00392A38"/>
    <w:rsid w:val="00392ABD"/>
    <w:rsid w:val="00392DCC"/>
    <w:rsid w:val="00392EA9"/>
    <w:rsid w:val="00392F20"/>
    <w:rsid w:val="00393704"/>
    <w:rsid w:val="003937AC"/>
    <w:rsid w:val="00393841"/>
    <w:rsid w:val="00393AA2"/>
    <w:rsid w:val="003940B2"/>
    <w:rsid w:val="003941E5"/>
    <w:rsid w:val="0039437E"/>
    <w:rsid w:val="003943DC"/>
    <w:rsid w:val="00394423"/>
    <w:rsid w:val="00394552"/>
    <w:rsid w:val="0039471E"/>
    <w:rsid w:val="00394CC5"/>
    <w:rsid w:val="00394D54"/>
    <w:rsid w:val="00394E0D"/>
    <w:rsid w:val="00395573"/>
    <w:rsid w:val="003955BA"/>
    <w:rsid w:val="003956ED"/>
    <w:rsid w:val="00395983"/>
    <w:rsid w:val="003959CE"/>
    <w:rsid w:val="00395ACB"/>
    <w:rsid w:val="00395CD9"/>
    <w:rsid w:val="00395E05"/>
    <w:rsid w:val="0039610B"/>
    <w:rsid w:val="0039614F"/>
    <w:rsid w:val="00396657"/>
    <w:rsid w:val="0039682A"/>
    <w:rsid w:val="0039682E"/>
    <w:rsid w:val="00396873"/>
    <w:rsid w:val="003969FC"/>
    <w:rsid w:val="00396BED"/>
    <w:rsid w:val="00396D80"/>
    <w:rsid w:val="0039737C"/>
    <w:rsid w:val="0039788B"/>
    <w:rsid w:val="00397AB6"/>
    <w:rsid w:val="00397C07"/>
    <w:rsid w:val="00397C70"/>
    <w:rsid w:val="00397C87"/>
    <w:rsid w:val="00397D4F"/>
    <w:rsid w:val="003A01C8"/>
    <w:rsid w:val="003A01D6"/>
    <w:rsid w:val="003A031C"/>
    <w:rsid w:val="003A0562"/>
    <w:rsid w:val="003A06F1"/>
    <w:rsid w:val="003A0856"/>
    <w:rsid w:val="003A0875"/>
    <w:rsid w:val="003A0983"/>
    <w:rsid w:val="003A102E"/>
    <w:rsid w:val="003A1726"/>
    <w:rsid w:val="003A18F2"/>
    <w:rsid w:val="003A1D6D"/>
    <w:rsid w:val="003A1D94"/>
    <w:rsid w:val="003A1EB5"/>
    <w:rsid w:val="003A20A2"/>
    <w:rsid w:val="003A2384"/>
    <w:rsid w:val="003A24C9"/>
    <w:rsid w:val="003A2993"/>
    <w:rsid w:val="003A2C59"/>
    <w:rsid w:val="003A2F05"/>
    <w:rsid w:val="003A2F18"/>
    <w:rsid w:val="003A3187"/>
    <w:rsid w:val="003A3457"/>
    <w:rsid w:val="003A3552"/>
    <w:rsid w:val="003A36F6"/>
    <w:rsid w:val="003A384F"/>
    <w:rsid w:val="003A3F43"/>
    <w:rsid w:val="003A3FEE"/>
    <w:rsid w:val="003A4354"/>
    <w:rsid w:val="003A4436"/>
    <w:rsid w:val="003A456D"/>
    <w:rsid w:val="003A4575"/>
    <w:rsid w:val="003A45E0"/>
    <w:rsid w:val="003A47B2"/>
    <w:rsid w:val="003A4A08"/>
    <w:rsid w:val="003A4A44"/>
    <w:rsid w:val="003A4BE1"/>
    <w:rsid w:val="003A4BF4"/>
    <w:rsid w:val="003A4E54"/>
    <w:rsid w:val="003A50BA"/>
    <w:rsid w:val="003A5132"/>
    <w:rsid w:val="003A516A"/>
    <w:rsid w:val="003A53F3"/>
    <w:rsid w:val="003A57F4"/>
    <w:rsid w:val="003A5A75"/>
    <w:rsid w:val="003A5CE6"/>
    <w:rsid w:val="003A5F17"/>
    <w:rsid w:val="003A5F1F"/>
    <w:rsid w:val="003A6217"/>
    <w:rsid w:val="003A65C3"/>
    <w:rsid w:val="003A6792"/>
    <w:rsid w:val="003A679E"/>
    <w:rsid w:val="003A68F2"/>
    <w:rsid w:val="003A6933"/>
    <w:rsid w:val="003A6936"/>
    <w:rsid w:val="003A6F74"/>
    <w:rsid w:val="003A7035"/>
    <w:rsid w:val="003A777A"/>
    <w:rsid w:val="003A784B"/>
    <w:rsid w:val="003A79F1"/>
    <w:rsid w:val="003A7AAA"/>
    <w:rsid w:val="003A7CBE"/>
    <w:rsid w:val="003A7DBA"/>
    <w:rsid w:val="003A7EB2"/>
    <w:rsid w:val="003B0179"/>
    <w:rsid w:val="003B0570"/>
    <w:rsid w:val="003B0680"/>
    <w:rsid w:val="003B0976"/>
    <w:rsid w:val="003B0A0B"/>
    <w:rsid w:val="003B0A86"/>
    <w:rsid w:val="003B0A91"/>
    <w:rsid w:val="003B0DA5"/>
    <w:rsid w:val="003B0FA7"/>
    <w:rsid w:val="003B1640"/>
    <w:rsid w:val="003B175F"/>
    <w:rsid w:val="003B1775"/>
    <w:rsid w:val="003B1894"/>
    <w:rsid w:val="003B18CC"/>
    <w:rsid w:val="003B1A44"/>
    <w:rsid w:val="003B1E46"/>
    <w:rsid w:val="003B20B4"/>
    <w:rsid w:val="003B2356"/>
    <w:rsid w:val="003B242F"/>
    <w:rsid w:val="003B2516"/>
    <w:rsid w:val="003B25B5"/>
    <w:rsid w:val="003B27E3"/>
    <w:rsid w:val="003B27E5"/>
    <w:rsid w:val="003B2D4E"/>
    <w:rsid w:val="003B328A"/>
    <w:rsid w:val="003B33B1"/>
    <w:rsid w:val="003B39FB"/>
    <w:rsid w:val="003B3DFC"/>
    <w:rsid w:val="003B3E48"/>
    <w:rsid w:val="003B3FBF"/>
    <w:rsid w:val="003B408C"/>
    <w:rsid w:val="003B4128"/>
    <w:rsid w:val="003B427A"/>
    <w:rsid w:val="003B44EA"/>
    <w:rsid w:val="003B4506"/>
    <w:rsid w:val="003B476F"/>
    <w:rsid w:val="003B498B"/>
    <w:rsid w:val="003B4A9D"/>
    <w:rsid w:val="003B4AA8"/>
    <w:rsid w:val="003B4ABB"/>
    <w:rsid w:val="003B4D2E"/>
    <w:rsid w:val="003B4F58"/>
    <w:rsid w:val="003B5048"/>
    <w:rsid w:val="003B5173"/>
    <w:rsid w:val="003B5651"/>
    <w:rsid w:val="003B57A9"/>
    <w:rsid w:val="003B5BB6"/>
    <w:rsid w:val="003B5BB8"/>
    <w:rsid w:val="003B5E10"/>
    <w:rsid w:val="003B5ED2"/>
    <w:rsid w:val="003B6170"/>
    <w:rsid w:val="003B641C"/>
    <w:rsid w:val="003B6674"/>
    <w:rsid w:val="003B673B"/>
    <w:rsid w:val="003B68C0"/>
    <w:rsid w:val="003B6A89"/>
    <w:rsid w:val="003B6AE2"/>
    <w:rsid w:val="003B6D56"/>
    <w:rsid w:val="003B6DFD"/>
    <w:rsid w:val="003B701D"/>
    <w:rsid w:val="003B7163"/>
    <w:rsid w:val="003B7352"/>
    <w:rsid w:val="003B7513"/>
    <w:rsid w:val="003B7601"/>
    <w:rsid w:val="003B7749"/>
    <w:rsid w:val="003B7837"/>
    <w:rsid w:val="003B7931"/>
    <w:rsid w:val="003B7A70"/>
    <w:rsid w:val="003C00DF"/>
    <w:rsid w:val="003C00EB"/>
    <w:rsid w:val="003C022C"/>
    <w:rsid w:val="003C03B7"/>
    <w:rsid w:val="003C0605"/>
    <w:rsid w:val="003C0955"/>
    <w:rsid w:val="003C0A80"/>
    <w:rsid w:val="003C10E0"/>
    <w:rsid w:val="003C12B6"/>
    <w:rsid w:val="003C12C7"/>
    <w:rsid w:val="003C13C8"/>
    <w:rsid w:val="003C1936"/>
    <w:rsid w:val="003C1B20"/>
    <w:rsid w:val="003C1C10"/>
    <w:rsid w:val="003C1DFE"/>
    <w:rsid w:val="003C1F3D"/>
    <w:rsid w:val="003C21C7"/>
    <w:rsid w:val="003C2518"/>
    <w:rsid w:val="003C272E"/>
    <w:rsid w:val="003C28F3"/>
    <w:rsid w:val="003C294E"/>
    <w:rsid w:val="003C2997"/>
    <w:rsid w:val="003C2DAF"/>
    <w:rsid w:val="003C2F98"/>
    <w:rsid w:val="003C3001"/>
    <w:rsid w:val="003C3132"/>
    <w:rsid w:val="003C31D2"/>
    <w:rsid w:val="003C32A2"/>
    <w:rsid w:val="003C33AD"/>
    <w:rsid w:val="003C344B"/>
    <w:rsid w:val="003C3910"/>
    <w:rsid w:val="003C3958"/>
    <w:rsid w:val="003C3993"/>
    <w:rsid w:val="003C42E1"/>
    <w:rsid w:val="003C4323"/>
    <w:rsid w:val="003C460F"/>
    <w:rsid w:val="003C46F1"/>
    <w:rsid w:val="003C485C"/>
    <w:rsid w:val="003C4AA7"/>
    <w:rsid w:val="003C529C"/>
    <w:rsid w:val="003C52A0"/>
    <w:rsid w:val="003C5488"/>
    <w:rsid w:val="003C548C"/>
    <w:rsid w:val="003C5AE2"/>
    <w:rsid w:val="003C5BBD"/>
    <w:rsid w:val="003C5C79"/>
    <w:rsid w:val="003C5CA7"/>
    <w:rsid w:val="003C5CBC"/>
    <w:rsid w:val="003C5CEA"/>
    <w:rsid w:val="003C61AD"/>
    <w:rsid w:val="003C659B"/>
    <w:rsid w:val="003C65ED"/>
    <w:rsid w:val="003C6696"/>
    <w:rsid w:val="003C6709"/>
    <w:rsid w:val="003C672D"/>
    <w:rsid w:val="003C68C7"/>
    <w:rsid w:val="003C6A73"/>
    <w:rsid w:val="003C6ACC"/>
    <w:rsid w:val="003C6C89"/>
    <w:rsid w:val="003C70AC"/>
    <w:rsid w:val="003C7209"/>
    <w:rsid w:val="003C7498"/>
    <w:rsid w:val="003C775E"/>
    <w:rsid w:val="003C7B47"/>
    <w:rsid w:val="003C7E08"/>
    <w:rsid w:val="003C7ED1"/>
    <w:rsid w:val="003D009B"/>
    <w:rsid w:val="003D026D"/>
    <w:rsid w:val="003D02E9"/>
    <w:rsid w:val="003D0820"/>
    <w:rsid w:val="003D08C1"/>
    <w:rsid w:val="003D0ACD"/>
    <w:rsid w:val="003D0D72"/>
    <w:rsid w:val="003D0F88"/>
    <w:rsid w:val="003D10D5"/>
    <w:rsid w:val="003D1515"/>
    <w:rsid w:val="003D1AC5"/>
    <w:rsid w:val="003D2759"/>
    <w:rsid w:val="003D27A4"/>
    <w:rsid w:val="003D2DC9"/>
    <w:rsid w:val="003D325C"/>
    <w:rsid w:val="003D327A"/>
    <w:rsid w:val="003D33C7"/>
    <w:rsid w:val="003D354D"/>
    <w:rsid w:val="003D384F"/>
    <w:rsid w:val="003D3E21"/>
    <w:rsid w:val="003D4190"/>
    <w:rsid w:val="003D44E5"/>
    <w:rsid w:val="003D49E1"/>
    <w:rsid w:val="003D4C0E"/>
    <w:rsid w:val="003D4C81"/>
    <w:rsid w:val="003D4E3D"/>
    <w:rsid w:val="003D5455"/>
    <w:rsid w:val="003D5854"/>
    <w:rsid w:val="003D5935"/>
    <w:rsid w:val="003D5D38"/>
    <w:rsid w:val="003D5E15"/>
    <w:rsid w:val="003D6045"/>
    <w:rsid w:val="003D6092"/>
    <w:rsid w:val="003D60A5"/>
    <w:rsid w:val="003D65E8"/>
    <w:rsid w:val="003D69B7"/>
    <w:rsid w:val="003D6C59"/>
    <w:rsid w:val="003D6E47"/>
    <w:rsid w:val="003D7060"/>
    <w:rsid w:val="003D70F3"/>
    <w:rsid w:val="003D7283"/>
    <w:rsid w:val="003D72FE"/>
    <w:rsid w:val="003D7314"/>
    <w:rsid w:val="003D7378"/>
    <w:rsid w:val="003D7705"/>
    <w:rsid w:val="003D797A"/>
    <w:rsid w:val="003D7CED"/>
    <w:rsid w:val="003D7D55"/>
    <w:rsid w:val="003D7E4C"/>
    <w:rsid w:val="003E0088"/>
    <w:rsid w:val="003E01D9"/>
    <w:rsid w:val="003E0360"/>
    <w:rsid w:val="003E04B3"/>
    <w:rsid w:val="003E06CB"/>
    <w:rsid w:val="003E0A5B"/>
    <w:rsid w:val="003E0A5D"/>
    <w:rsid w:val="003E0D81"/>
    <w:rsid w:val="003E0DCE"/>
    <w:rsid w:val="003E0F2A"/>
    <w:rsid w:val="003E1145"/>
    <w:rsid w:val="003E11AF"/>
    <w:rsid w:val="003E145C"/>
    <w:rsid w:val="003E14DD"/>
    <w:rsid w:val="003E15B2"/>
    <w:rsid w:val="003E1768"/>
    <w:rsid w:val="003E18D7"/>
    <w:rsid w:val="003E1A8C"/>
    <w:rsid w:val="003E1C0E"/>
    <w:rsid w:val="003E1E1E"/>
    <w:rsid w:val="003E225A"/>
    <w:rsid w:val="003E24C5"/>
    <w:rsid w:val="003E264E"/>
    <w:rsid w:val="003E285E"/>
    <w:rsid w:val="003E290D"/>
    <w:rsid w:val="003E29CF"/>
    <w:rsid w:val="003E2D24"/>
    <w:rsid w:val="003E2F73"/>
    <w:rsid w:val="003E32F5"/>
    <w:rsid w:val="003E3389"/>
    <w:rsid w:val="003E3479"/>
    <w:rsid w:val="003E34B5"/>
    <w:rsid w:val="003E3653"/>
    <w:rsid w:val="003E39CF"/>
    <w:rsid w:val="003E3BB4"/>
    <w:rsid w:val="003E4166"/>
    <w:rsid w:val="003E4611"/>
    <w:rsid w:val="003E47D9"/>
    <w:rsid w:val="003E48A6"/>
    <w:rsid w:val="003E48BF"/>
    <w:rsid w:val="003E4ABB"/>
    <w:rsid w:val="003E52DD"/>
    <w:rsid w:val="003E551F"/>
    <w:rsid w:val="003E574E"/>
    <w:rsid w:val="003E5C52"/>
    <w:rsid w:val="003E5D48"/>
    <w:rsid w:val="003E6221"/>
    <w:rsid w:val="003E6321"/>
    <w:rsid w:val="003E6471"/>
    <w:rsid w:val="003E683B"/>
    <w:rsid w:val="003E6CD5"/>
    <w:rsid w:val="003E6CEB"/>
    <w:rsid w:val="003E6E9C"/>
    <w:rsid w:val="003E71B5"/>
    <w:rsid w:val="003E7495"/>
    <w:rsid w:val="003E75D5"/>
    <w:rsid w:val="003E76CB"/>
    <w:rsid w:val="003E77CF"/>
    <w:rsid w:val="003E78F1"/>
    <w:rsid w:val="003E790E"/>
    <w:rsid w:val="003E7C69"/>
    <w:rsid w:val="003E7DA4"/>
    <w:rsid w:val="003E7DE2"/>
    <w:rsid w:val="003E7F11"/>
    <w:rsid w:val="003F06DC"/>
    <w:rsid w:val="003F0738"/>
    <w:rsid w:val="003F0758"/>
    <w:rsid w:val="003F0A5C"/>
    <w:rsid w:val="003F0A75"/>
    <w:rsid w:val="003F0B11"/>
    <w:rsid w:val="003F0B31"/>
    <w:rsid w:val="003F0E08"/>
    <w:rsid w:val="003F1019"/>
    <w:rsid w:val="003F1088"/>
    <w:rsid w:val="003F13B4"/>
    <w:rsid w:val="003F13DE"/>
    <w:rsid w:val="003F15AE"/>
    <w:rsid w:val="003F17CE"/>
    <w:rsid w:val="003F1A02"/>
    <w:rsid w:val="003F1B0D"/>
    <w:rsid w:val="003F1BDF"/>
    <w:rsid w:val="003F1FBA"/>
    <w:rsid w:val="003F2276"/>
    <w:rsid w:val="003F2355"/>
    <w:rsid w:val="003F26FC"/>
    <w:rsid w:val="003F2A54"/>
    <w:rsid w:val="003F2B53"/>
    <w:rsid w:val="003F2E21"/>
    <w:rsid w:val="003F370E"/>
    <w:rsid w:val="003F386F"/>
    <w:rsid w:val="003F3AA2"/>
    <w:rsid w:val="003F3AAB"/>
    <w:rsid w:val="003F3C03"/>
    <w:rsid w:val="003F4024"/>
    <w:rsid w:val="003F4133"/>
    <w:rsid w:val="003F4206"/>
    <w:rsid w:val="003F4351"/>
    <w:rsid w:val="003F487B"/>
    <w:rsid w:val="003F4DA9"/>
    <w:rsid w:val="003F4DDE"/>
    <w:rsid w:val="003F5319"/>
    <w:rsid w:val="003F5412"/>
    <w:rsid w:val="003F576B"/>
    <w:rsid w:val="003F57DE"/>
    <w:rsid w:val="003F58BA"/>
    <w:rsid w:val="003F5BEC"/>
    <w:rsid w:val="003F5BF6"/>
    <w:rsid w:val="003F5E2E"/>
    <w:rsid w:val="003F5EB6"/>
    <w:rsid w:val="003F648D"/>
    <w:rsid w:val="003F7107"/>
    <w:rsid w:val="003F7717"/>
    <w:rsid w:val="003F777A"/>
    <w:rsid w:val="003F7AE5"/>
    <w:rsid w:val="003F7CDF"/>
    <w:rsid w:val="003F7E03"/>
    <w:rsid w:val="003F7FDA"/>
    <w:rsid w:val="00400362"/>
    <w:rsid w:val="004003B0"/>
    <w:rsid w:val="00400645"/>
    <w:rsid w:val="0040068E"/>
    <w:rsid w:val="004006C9"/>
    <w:rsid w:val="004009B9"/>
    <w:rsid w:val="00400B1A"/>
    <w:rsid w:val="00400E7B"/>
    <w:rsid w:val="0040157E"/>
    <w:rsid w:val="004015F9"/>
    <w:rsid w:val="00401618"/>
    <w:rsid w:val="00401C54"/>
    <w:rsid w:val="00401D9E"/>
    <w:rsid w:val="00401F21"/>
    <w:rsid w:val="00401F7C"/>
    <w:rsid w:val="0040205C"/>
    <w:rsid w:val="004027E2"/>
    <w:rsid w:val="00402860"/>
    <w:rsid w:val="00402AC0"/>
    <w:rsid w:val="00402B0F"/>
    <w:rsid w:val="00402BC7"/>
    <w:rsid w:val="00402CDD"/>
    <w:rsid w:val="00403065"/>
    <w:rsid w:val="004033D6"/>
    <w:rsid w:val="0040373D"/>
    <w:rsid w:val="004038EB"/>
    <w:rsid w:val="00403926"/>
    <w:rsid w:val="00403A29"/>
    <w:rsid w:val="00403B39"/>
    <w:rsid w:val="00403B43"/>
    <w:rsid w:val="00403BFE"/>
    <w:rsid w:val="00403CD8"/>
    <w:rsid w:val="00403E4F"/>
    <w:rsid w:val="00403F5E"/>
    <w:rsid w:val="00404250"/>
    <w:rsid w:val="00404565"/>
    <w:rsid w:val="0040464D"/>
    <w:rsid w:val="00404B4D"/>
    <w:rsid w:val="00404D40"/>
    <w:rsid w:val="00404E69"/>
    <w:rsid w:val="00404E8E"/>
    <w:rsid w:val="00404F22"/>
    <w:rsid w:val="00404FF5"/>
    <w:rsid w:val="004055AA"/>
    <w:rsid w:val="004055DE"/>
    <w:rsid w:val="00405603"/>
    <w:rsid w:val="00405615"/>
    <w:rsid w:val="004057C3"/>
    <w:rsid w:val="00405A68"/>
    <w:rsid w:val="00405B8A"/>
    <w:rsid w:val="00405F25"/>
    <w:rsid w:val="0040629F"/>
    <w:rsid w:val="00406309"/>
    <w:rsid w:val="00406428"/>
    <w:rsid w:val="004065E9"/>
    <w:rsid w:val="0040663E"/>
    <w:rsid w:val="00406706"/>
    <w:rsid w:val="004068D1"/>
    <w:rsid w:val="00406CB7"/>
    <w:rsid w:val="00406CFF"/>
    <w:rsid w:val="00406FCF"/>
    <w:rsid w:val="004070C5"/>
    <w:rsid w:val="0040720D"/>
    <w:rsid w:val="004074FF"/>
    <w:rsid w:val="004075DC"/>
    <w:rsid w:val="004079EE"/>
    <w:rsid w:val="00407CBD"/>
    <w:rsid w:val="00407DDB"/>
    <w:rsid w:val="00410017"/>
    <w:rsid w:val="00410365"/>
    <w:rsid w:val="004107CB"/>
    <w:rsid w:val="00410A6E"/>
    <w:rsid w:val="00410E28"/>
    <w:rsid w:val="0041104D"/>
    <w:rsid w:val="00411323"/>
    <w:rsid w:val="004116AE"/>
    <w:rsid w:val="00411731"/>
    <w:rsid w:val="004117D2"/>
    <w:rsid w:val="004119B1"/>
    <w:rsid w:val="00411A0E"/>
    <w:rsid w:val="00411AC5"/>
    <w:rsid w:val="00411DFF"/>
    <w:rsid w:val="00411FFB"/>
    <w:rsid w:val="0041204B"/>
    <w:rsid w:val="004122DE"/>
    <w:rsid w:val="004123AC"/>
    <w:rsid w:val="00412963"/>
    <w:rsid w:val="00412A80"/>
    <w:rsid w:val="00412BCF"/>
    <w:rsid w:val="00412ED4"/>
    <w:rsid w:val="00412F5C"/>
    <w:rsid w:val="00412FFC"/>
    <w:rsid w:val="00413039"/>
    <w:rsid w:val="0041310A"/>
    <w:rsid w:val="00413575"/>
    <w:rsid w:val="004135F0"/>
    <w:rsid w:val="004137FD"/>
    <w:rsid w:val="0041389E"/>
    <w:rsid w:val="00413926"/>
    <w:rsid w:val="00413B55"/>
    <w:rsid w:val="00413E77"/>
    <w:rsid w:val="00414073"/>
    <w:rsid w:val="004142CB"/>
    <w:rsid w:val="00414481"/>
    <w:rsid w:val="00415445"/>
    <w:rsid w:val="00415554"/>
    <w:rsid w:val="00415653"/>
    <w:rsid w:val="00415878"/>
    <w:rsid w:val="004158DC"/>
    <w:rsid w:val="00415E6F"/>
    <w:rsid w:val="00415FFD"/>
    <w:rsid w:val="00416157"/>
    <w:rsid w:val="0041620F"/>
    <w:rsid w:val="0041655F"/>
    <w:rsid w:val="00416957"/>
    <w:rsid w:val="00416A3C"/>
    <w:rsid w:val="00416B5B"/>
    <w:rsid w:val="00416B7A"/>
    <w:rsid w:val="004170B7"/>
    <w:rsid w:val="00417173"/>
    <w:rsid w:val="004175D5"/>
    <w:rsid w:val="0041763F"/>
    <w:rsid w:val="0041789F"/>
    <w:rsid w:val="00417B5A"/>
    <w:rsid w:val="00417C8A"/>
    <w:rsid w:val="00420433"/>
    <w:rsid w:val="004204A2"/>
    <w:rsid w:val="00420AB2"/>
    <w:rsid w:val="00420B69"/>
    <w:rsid w:val="00421069"/>
    <w:rsid w:val="00421425"/>
    <w:rsid w:val="0042166B"/>
    <w:rsid w:val="00421769"/>
    <w:rsid w:val="0042177F"/>
    <w:rsid w:val="00421857"/>
    <w:rsid w:val="004219B4"/>
    <w:rsid w:val="00421A32"/>
    <w:rsid w:val="00421B3D"/>
    <w:rsid w:val="00421C40"/>
    <w:rsid w:val="00421D11"/>
    <w:rsid w:val="00421D90"/>
    <w:rsid w:val="00421FF8"/>
    <w:rsid w:val="004224C5"/>
    <w:rsid w:val="004225C5"/>
    <w:rsid w:val="004225E2"/>
    <w:rsid w:val="0042313D"/>
    <w:rsid w:val="00423315"/>
    <w:rsid w:val="00423592"/>
    <w:rsid w:val="004235BA"/>
    <w:rsid w:val="004236D1"/>
    <w:rsid w:val="00423895"/>
    <w:rsid w:val="004239B9"/>
    <w:rsid w:val="00423CE2"/>
    <w:rsid w:val="00423D2D"/>
    <w:rsid w:val="0042408E"/>
    <w:rsid w:val="00424187"/>
    <w:rsid w:val="00424219"/>
    <w:rsid w:val="0042421C"/>
    <w:rsid w:val="004242B1"/>
    <w:rsid w:val="0042449E"/>
    <w:rsid w:val="00424814"/>
    <w:rsid w:val="0042485D"/>
    <w:rsid w:val="00424B4A"/>
    <w:rsid w:val="00424D69"/>
    <w:rsid w:val="00424DC5"/>
    <w:rsid w:val="004252DD"/>
    <w:rsid w:val="004253EF"/>
    <w:rsid w:val="00425ADC"/>
    <w:rsid w:val="00425F82"/>
    <w:rsid w:val="00426211"/>
    <w:rsid w:val="004262DC"/>
    <w:rsid w:val="0042668C"/>
    <w:rsid w:val="0042674B"/>
    <w:rsid w:val="0042674F"/>
    <w:rsid w:val="00426754"/>
    <w:rsid w:val="004269D2"/>
    <w:rsid w:val="00426B14"/>
    <w:rsid w:val="00426D74"/>
    <w:rsid w:val="00426FCC"/>
    <w:rsid w:val="00427091"/>
    <w:rsid w:val="00427134"/>
    <w:rsid w:val="00427190"/>
    <w:rsid w:val="0042743A"/>
    <w:rsid w:val="004274B4"/>
    <w:rsid w:val="004275CD"/>
    <w:rsid w:val="004275D0"/>
    <w:rsid w:val="00427880"/>
    <w:rsid w:val="00427898"/>
    <w:rsid w:val="004278A3"/>
    <w:rsid w:val="0043031B"/>
    <w:rsid w:val="0043059C"/>
    <w:rsid w:val="00430617"/>
    <w:rsid w:val="004307EB"/>
    <w:rsid w:val="00430BB4"/>
    <w:rsid w:val="00430C49"/>
    <w:rsid w:val="0043107A"/>
    <w:rsid w:val="004310B1"/>
    <w:rsid w:val="004310BB"/>
    <w:rsid w:val="00431657"/>
    <w:rsid w:val="004317EB"/>
    <w:rsid w:val="00431CA2"/>
    <w:rsid w:val="00431CC5"/>
    <w:rsid w:val="00431DD8"/>
    <w:rsid w:val="00431EBE"/>
    <w:rsid w:val="004325BE"/>
    <w:rsid w:val="0043289F"/>
    <w:rsid w:val="00432ABE"/>
    <w:rsid w:val="00432C70"/>
    <w:rsid w:val="00432C84"/>
    <w:rsid w:val="00432CD6"/>
    <w:rsid w:val="00432EF2"/>
    <w:rsid w:val="00432F05"/>
    <w:rsid w:val="004330A7"/>
    <w:rsid w:val="004333AB"/>
    <w:rsid w:val="00433461"/>
    <w:rsid w:val="004335A8"/>
    <w:rsid w:val="0043365C"/>
    <w:rsid w:val="0043373F"/>
    <w:rsid w:val="0043378D"/>
    <w:rsid w:val="00433804"/>
    <w:rsid w:val="00433B8A"/>
    <w:rsid w:val="0043427D"/>
    <w:rsid w:val="004345AF"/>
    <w:rsid w:val="00434A27"/>
    <w:rsid w:val="00434ABA"/>
    <w:rsid w:val="00434D7C"/>
    <w:rsid w:val="004352BD"/>
    <w:rsid w:val="004353CB"/>
    <w:rsid w:val="0043565B"/>
    <w:rsid w:val="0043580D"/>
    <w:rsid w:val="00435919"/>
    <w:rsid w:val="00435D70"/>
    <w:rsid w:val="00435EFE"/>
    <w:rsid w:val="00436159"/>
    <w:rsid w:val="004363CC"/>
    <w:rsid w:val="00436423"/>
    <w:rsid w:val="00436DFF"/>
    <w:rsid w:val="00436EFB"/>
    <w:rsid w:val="004371F3"/>
    <w:rsid w:val="00437211"/>
    <w:rsid w:val="004374A4"/>
    <w:rsid w:val="0043750D"/>
    <w:rsid w:val="00437680"/>
    <w:rsid w:val="00437826"/>
    <w:rsid w:val="00437AEB"/>
    <w:rsid w:val="00437CD5"/>
    <w:rsid w:val="0044039F"/>
    <w:rsid w:val="0044065C"/>
    <w:rsid w:val="004408B5"/>
    <w:rsid w:val="00440A24"/>
    <w:rsid w:val="00440B33"/>
    <w:rsid w:val="00440B4D"/>
    <w:rsid w:val="00440C98"/>
    <w:rsid w:val="00440C9F"/>
    <w:rsid w:val="00440DFF"/>
    <w:rsid w:val="00440E44"/>
    <w:rsid w:val="00441277"/>
    <w:rsid w:val="004412B4"/>
    <w:rsid w:val="004412D7"/>
    <w:rsid w:val="00441373"/>
    <w:rsid w:val="004414A9"/>
    <w:rsid w:val="004418E9"/>
    <w:rsid w:val="00441A0D"/>
    <w:rsid w:val="00441A72"/>
    <w:rsid w:val="00441B06"/>
    <w:rsid w:val="00441D79"/>
    <w:rsid w:val="00442021"/>
    <w:rsid w:val="00442532"/>
    <w:rsid w:val="00442892"/>
    <w:rsid w:val="00442C43"/>
    <w:rsid w:val="00442D40"/>
    <w:rsid w:val="00442D75"/>
    <w:rsid w:val="00442DA7"/>
    <w:rsid w:val="00442DE6"/>
    <w:rsid w:val="00442F7B"/>
    <w:rsid w:val="00442FAC"/>
    <w:rsid w:val="00443084"/>
    <w:rsid w:val="00443090"/>
    <w:rsid w:val="00443146"/>
    <w:rsid w:val="0044314E"/>
    <w:rsid w:val="00443242"/>
    <w:rsid w:val="00443452"/>
    <w:rsid w:val="00443471"/>
    <w:rsid w:val="00443580"/>
    <w:rsid w:val="004435C4"/>
    <w:rsid w:val="004437A8"/>
    <w:rsid w:val="00443B63"/>
    <w:rsid w:val="00443BAD"/>
    <w:rsid w:val="00443C30"/>
    <w:rsid w:val="00443ECC"/>
    <w:rsid w:val="004441CE"/>
    <w:rsid w:val="0044467B"/>
    <w:rsid w:val="00444720"/>
    <w:rsid w:val="00444815"/>
    <w:rsid w:val="004448FD"/>
    <w:rsid w:val="00444AC9"/>
    <w:rsid w:val="00444AEB"/>
    <w:rsid w:val="00444CD0"/>
    <w:rsid w:val="00444F7E"/>
    <w:rsid w:val="00445014"/>
    <w:rsid w:val="0044525F"/>
    <w:rsid w:val="004455E6"/>
    <w:rsid w:val="00445989"/>
    <w:rsid w:val="00445ADB"/>
    <w:rsid w:val="00445BFD"/>
    <w:rsid w:val="0044625E"/>
    <w:rsid w:val="004464BF"/>
    <w:rsid w:val="004466E4"/>
    <w:rsid w:val="0044691E"/>
    <w:rsid w:val="00446CE7"/>
    <w:rsid w:val="00446E91"/>
    <w:rsid w:val="00446EC5"/>
    <w:rsid w:val="00447231"/>
    <w:rsid w:val="004473F5"/>
    <w:rsid w:val="0044770B"/>
    <w:rsid w:val="00447B44"/>
    <w:rsid w:val="00447CB3"/>
    <w:rsid w:val="00447DFC"/>
    <w:rsid w:val="00450159"/>
    <w:rsid w:val="00450559"/>
    <w:rsid w:val="0045077C"/>
    <w:rsid w:val="0045088C"/>
    <w:rsid w:val="00450A83"/>
    <w:rsid w:val="00450AB9"/>
    <w:rsid w:val="00450CB3"/>
    <w:rsid w:val="00450CEF"/>
    <w:rsid w:val="00450D10"/>
    <w:rsid w:val="00450DB3"/>
    <w:rsid w:val="00450F37"/>
    <w:rsid w:val="004512ED"/>
    <w:rsid w:val="00451324"/>
    <w:rsid w:val="00451354"/>
    <w:rsid w:val="00451382"/>
    <w:rsid w:val="00451A5A"/>
    <w:rsid w:val="00451C94"/>
    <w:rsid w:val="00451FE8"/>
    <w:rsid w:val="0045225A"/>
    <w:rsid w:val="00452271"/>
    <w:rsid w:val="00452323"/>
    <w:rsid w:val="004523BB"/>
    <w:rsid w:val="0045255E"/>
    <w:rsid w:val="0045262F"/>
    <w:rsid w:val="004526A0"/>
    <w:rsid w:val="00452987"/>
    <w:rsid w:val="00452E6D"/>
    <w:rsid w:val="00453109"/>
    <w:rsid w:val="004532D7"/>
    <w:rsid w:val="0045364D"/>
    <w:rsid w:val="00453FE5"/>
    <w:rsid w:val="00454149"/>
    <w:rsid w:val="0045415F"/>
    <w:rsid w:val="00454CE7"/>
    <w:rsid w:val="00454D86"/>
    <w:rsid w:val="0045515D"/>
    <w:rsid w:val="00455337"/>
    <w:rsid w:val="0045586B"/>
    <w:rsid w:val="00455A14"/>
    <w:rsid w:val="00455D75"/>
    <w:rsid w:val="00455E86"/>
    <w:rsid w:val="00455F04"/>
    <w:rsid w:val="00455F5F"/>
    <w:rsid w:val="00455F6A"/>
    <w:rsid w:val="00456101"/>
    <w:rsid w:val="00456342"/>
    <w:rsid w:val="00456364"/>
    <w:rsid w:val="004563E3"/>
    <w:rsid w:val="004565DC"/>
    <w:rsid w:val="004566D1"/>
    <w:rsid w:val="004569D1"/>
    <w:rsid w:val="004569DA"/>
    <w:rsid w:val="00456A73"/>
    <w:rsid w:val="00456B9B"/>
    <w:rsid w:val="00456E33"/>
    <w:rsid w:val="0045712A"/>
    <w:rsid w:val="004574F7"/>
    <w:rsid w:val="00457580"/>
    <w:rsid w:val="004575E6"/>
    <w:rsid w:val="00457857"/>
    <w:rsid w:val="00457F3F"/>
    <w:rsid w:val="004601BD"/>
    <w:rsid w:val="00460383"/>
    <w:rsid w:val="00460BB8"/>
    <w:rsid w:val="00460BEF"/>
    <w:rsid w:val="00460C27"/>
    <w:rsid w:val="00460D2C"/>
    <w:rsid w:val="00460EF5"/>
    <w:rsid w:val="00460F4E"/>
    <w:rsid w:val="00460FAB"/>
    <w:rsid w:val="00460FDB"/>
    <w:rsid w:val="0046108A"/>
    <w:rsid w:val="004610D5"/>
    <w:rsid w:val="004611C4"/>
    <w:rsid w:val="00461412"/>
    <w:rsid w:val="004614D7"/>
    <w:rsid w:val="004619F5"/>
    <w:rsid w:val="00461B44"/>
    <w:rsid w:val="00461C3C"/>
    <w:rsid w:val="00461D61"/>
    <w:rsid w:val="00461E64"/>
    <w:rsid w:val="00461F25"/>
    <w:rsid w:val="00462381"/>
    <w:rsid w:val="00462568"/>
    <w:rsid w:val="00462586"/>
    <w:rsid w:val="00462895"/>
    <w:rsid w:val="004628A7"/>
    <w:rsid w:val="00462971"/>
    <w:rsid w:val="00462B9C"/>
    <w:rsid w:val="00462BA3"/>
    <w:rsid w:val="00462E0A"/>
    <w:rsid w:val="00462E4E"/>
    <w:rsid w:val="00462E57"/>
    <w:rsid w:val="0046305F"/>
    <w:rsid w:val="004634D7"/>
    <w:rsid w:val="00463565"/>
    <w:rsid w:val="0046366E"/>
    <w:rsid w:val="0046371F"/>
    <w:rsid w:val="00463891"/>
    <w:rsid w:val="00463D8B"/>
    <w:rsid w:val="0046419E"/>
    <w:rsid w:val="004644CC"/>
    <w:rsid w:val="004646C7"/>
    <w:rsid w:val="00464843"/>
    <w:rsid w:val="00464B8D"/>
    <w:rsid w:val="00464E1D"/>
    <w:rsid w:val="00464E34"/>
    <w:rsid w:val="00465052"/>
    <w:rsid w:val="00465058"/>
    <w:rsid w:val="0046545B"/>
    <w:rsid w:val="00465489"/>
    <w:rsid w:val="0046550A"/>
    <w:rsid w:val="004656E7"/>
    <w:rsid w:val="00465839"/>
    <w:rsid w:val="00465A68"/>
    <w:rsid w:val="00465A75"/>
    <w:rsid w:val="00465EFF"/>
    <w:rsid w:val="004661BA"/>
    <w:rsid w:val="004662D9"/>
    <w:rsid w:val="00466DF9"/>
    <w:rsid w:val="00466E96"/>
    <w:rsid w:val="00466F27"/>
    <w:rsid w:val="004670DA"/>
    <w:rsid w:val="00467202"/>
    <w:rsid w:val="004675A6"/>
    <w:rsid w:val="004675C1"/>
    <w:rsid w:val="0046789A"/>
    <w:rsid w:val="00467B18"/>
    <w:rsid w:val="00467C0E"/>
    <w:rsid w:val="00467D15"/>
    <w:rsid w:val="00467E4E"/>
    <w:rsid w:val="00467F0D"/>
    <w:rsid w:val="00467F29"/>
    <w:rsid w:val="0047018C"/>
    <w:rsid w:val="0047019F"/>
    <w:rsid w:val="0047020F"/>
    <w:rsid w:val="004708E1"/>
    <w:rsid w:val="00470924"/>
    <w:rsid w:val="0047097F"/>
    <w:rsid w:val="00470A02"/>
    <w:rsid w:val="00470F04"/>
    <w:rsid w:val="0047102A"/>
    <w:rsid w:val="0047103C"/>
    <w:rsid w:val="00471568"/>
    <w:rsid w:val="004715E9"/>
    <w:rsid w:val="00471954"/>
    <w:rsid w:val="00471ACA"/>
    <w:rsid w:val="00471C02"/>
    <w:rsid w:val="00471C14"/>
    <w:rsid w:val="00471E6F"/>
    <w:rsid w:val="004720BD"/>
    <w:rsid w:val="00472270"/>
    <w:rsid w:val="00472292"/>
    <w:rsid w:val="0047273F"/>
    <w:rsid w:val="00472776"/>
    <w:rsid w:val="00472F10"/>
    <w:rsid w:val="00472F13"/>
    <w:rsid w:val="00472F7B"/>
    <w:rsid w:val="00472FCB"/>
    <w:rsid w:val="004732E0"/>
    <w:rsid w:val="00473813"/>
    <w:rsid w:val="00473B30"/>
    <w:rsid w:val="00473BA2"/>
    <w:rsid w:val="00473BBD"/>
    <w:rsid w:val="00473C74"/>
    <w:rsid w:val="00473EC1"/>
    <w:rsid w:val="00474304"/>
    <w:rsid w:val="004748E9"/>
    <w:rsid w:val="00474B9F"/>
    <w:rsid w:val="00475306"/>
    <w:rsid w:val="00475373"/>
    <w:rsid w:val="00475418"/>
    <w:rsid w:val="00475630"/>
    <w:rsid w:val="004757B7"/>
    <w:rsid w:val="0047589C"/>
    <w:rsid w:val="004758B6"/>
    <w:rsid w:val="00475940"/>
    <w:rsid w:val="00475C15"/>
    <w:rsid w:val="00475F95"/>
    <w:rsid w:val="00476098"/>
    <w:rsid w:val="00476196"/>
    <w:rsid w:val="004761EF"/>
    <w:rsid w:val="004762FC"/>
    <w:rsid w:val="00476301"/>
    <w:rsid w:val="004764B7"/>
    <w:rsid w:val="004764F5"/>
    <w:rsid w:val="004765A3"/>
    <w:rsid w:val="0047698A"/>
    <w:rsid w:val="00476A9E"/>
    <w:rsid w:val="00476BB9"/>
    <w:rsid w:val="00476D4D"/>
    <w:rsid w:val="00476F3F"/>
    <w:rsid w:val="00476FBA"/>
    <w:rsid w:val="004771B0"/>
    <w:rsid w:val="004772BA"/>
    <w:rsid w:val="00477427"/>
    <w:rsid w:val="004775C4"/>
    <w:rsid w:val="004776C9"/>
    <w:rsid w:val="004776E8"/>
    <w:rsid w:val="00477818"/>
    <w:rsid w:val="00477831"/>
    <w:rsid w:val="00477898"/>
    <w:rsid w:val="004778BE"/>
    <w:rsid w:val="00477AF0"/>
    <w:rsid w:val="00477D8C"/>
    <w:rsid w:val="00477DB0"/>
    <w:rsid w:val="004800CE"/>
    <w:rsid w:val="004803B7"/>
    <w:rsid w:val="0048055D"/>
    <w:rsid w:val="0048059B"/>
    <w:rsid w:val="00480ABA"/>
    <w:rsid w:val="00480D64"/>
    <w:rsid w:val="00480F68"/>
    <w:rsid w:val="004811F3"/>
    <w:rsid w:val="00481218"/>
    <w:rsid w:val="00481378"/>
    <w:rsid w:val="004813F4"/>
    <w:rsid w:val="004815A2"/>
    <w:rsid w:val="004815B7"/>
    <w:rsid w:val="00481638"/>
    <w:rsid w:val="00481A42"/>
    <w:rsid w:val="00481B1D"/>
    <w:rsid w:val="00481B63"/>
    <w:rsid w:val="00481C9D"/>
    <w:rsid w:val="00481E80"/>
    <w:rsid w:val="00482041"/>
    <w:rsid w:val="0048206C"/>
    <w:rsid w:val="004821CA"/>
    <w:rsid w:val="00482454"/>
    <w:rsid w:val="004825C7"/>
    <w:rsid w:val="004827E0"/>
    <w:rsid w:val="00482A58"/>
    <w:rsid w:val="00482C2D"/>
    <w:rsid w:val="00482C83"/>
    <w:rsid w:val="00482D00"/>
    <w:rsid w:val="0048323C"/>
    <w:rsid w:val="00483324"/>
    <w:rsid w:val="0048347E"/>
    <w:rsid w:val="004836FE"/>
    <w:rsid w:val="00483822"/>
    <w:rsid w:val="00483A69"/>
    <w:rsid w:val="00483D71"/>
    <w:rsid w:val="00483E1D"/>
    <w:rsid w:val="004840CE"/>
    <w:rsid w:val="004841DE"/>
    <w:rsid w:val="00484357"/>
    <w:rsid w:val="004844FC"/>
    <w:rsid w:val="00484537"/>
    <w:rsid w:val="00484539"/>
    <w:rsid w:val="004847B0"/>
    <w:rsid w:val="00484A3D"/>
    <w:rsid w:val="00484B75"/>
    <w:rsid w:val="00484CAB"/>
    <w:rsid w:val="00484D34"/>
    <w:rsid w:val="0048511E"/>
    <w:rsid w:val="00485334"/>
    <w:rsid w:val="00485703"/>
    <w:rsid w:val="004857BC"/>
    <w:rsid w:val="00485882"/>
    <w:rsid w:val="00485A38"/>
    <w:rsid w:val="00485ACA"/>
    <w:rsid w:val="00485EE3"/>
    <w:rsid w:val="00485F32"/>
    <w:rsid w:val="00486058"/>
    <w:rsid w:val="004861E3"/>
    <w:rsid w:val="004863E9"/>
    <w:rsid w:val="0048662D"/>
    <w:rsid w:val="00486653"/>
    <w:rsid w:val="00486832"/>
    <w:rsid w:val="004868D6"/>
    <w:rsid w:val="00486932"/>
    <w:rsid w:val="00486B08"/>
    <w:rsid w:val="00486B93"/>
    <w:rsid w:val="00487092"/>
    <w:rsid w:val="00487122"/>
    <w:rsid w:val="004871A8"/>
    <w:rsid w:val="004872C5"/>
    <w:rsid w:val="00487413"/>
    <w:rsid w:val="00487A6F"/>
    <w:rsid w:val="00487CC4"/>
    <w:rsid w:val="00487EA0"/>
    <w:rsid w:val="00487EB6"/>
    <w:rsid w:val="0049007B"/>
    <w:rsid w:val="004904EC"/>
    <w:rsid w:val="00490530"/>
    <w:rsid w:val="004909E7"/>
    <w:rsid w:val="00490C58"/>
    <w:rsid w:val="00490F56"/>
    <w:rsid w:val="0049115D"/>
    <w:rsid w:val="00491195"/>
    <w:rsid w:val="004914F2"/>
    <w:rsid w:val="00491670"/>
    <w:rsid w:val="004916F5"/>
    <w:rsid w:val="00491B43"/>
    <w:rsid w:val="00491CB0"/>
    <w:rsid w:val="00491F19"/>
    <w:rsid w:val="00492011"/>
    <w:rsid w:val="0049218B"/>
    <w:rsid w:val="00492241"/>
    <w:rsid w:val="00492245"/>
    <w:rsid w:val="0049225D"/>
    <w:rsid w:val="004924C6"/>
    <w:rsid w:val="00492799"/>
    <w:rsid w:val="00492828"/>
    <w:rsid w:val="00492954"/>
    <w:rsid w:val="004929D8"/>
    <w:rsid w:val="00492B3D"/>
    <w:rsid w:val="00492C19"/>
    <w:rsid w:val="00492D0D"/>
    <w:rsid w:val="00492DD1"/>
    <w:rsid w:val="00492EAB"/>
    <w:rsid w:val="00492F98"/>
    <w:rsid w:val="004930C7"/>
    <w:rsid w:val="0049311E"/>
    <w:rsid w:val="00493133"/>
    <w:rsid w:val="00493187"/>
    <w:rsid w:val="0049369F"/>
    <w:rsid w:val="00493ABC"/>
    <w:rsid w:val="00493D1B"/>
    <w:rsid w:val="00493ED8"/>
    <w:rsid w:val="00493FA1"/>
    <w:rsid w:val="0049406D"/>
    <w:rsid w:val="00494217"/>
    <w:rsid w:val="00494478"/>
    <w:rsid w:val="004944A6"/>
    <w:rsid w:val="004947B1"/>
    <w:rsid w:val="00494922"/>
    <w:rsid w:val="00494BE0"/>
    <w:rsid w:val="00494CCB"/>
    <w:rsid w:val="00495418"/>
    <w:rsid w:val="00495594"/>
    <w:rsid w:val="004957AF"/>
    <w:rsid w:val="004959BA"/>
    <w:rsid w:val="00495A2D"/>
    <w:rsid w:val="00495AB4"/>
    <w:rsid w:val="00495AE3"/>
    <w:rsid w:val="00495C5B"/>
    <w:rsid w:val="00495D3F"/>
    <w:rsid w:val="00495EE6"/>
    <w:rsid w:val="0049617B"/>
    <w:rsid w:val="004961C1"/>
    <w:rsid w:val="004961DC"/>
    <w:rsid w:val="004963F1"/>
    <w:rsid w:val="00496549"/>
    <w:rsid w:val="0049655F"/>
    <w:rsid w:val="00496C61"/>
    <w:rsid w:val="00496CC3"/>
    <w:rsid w:val="00497033"/>
    <w:rsid w:val="00497087"/>
    <w:rsid w:val="00497097"/>
    <w:rsid w:val="004971D7"/>
    <w:rsid w:val="004973EE"/>
    <w:rsid w:val="004974BB"/>
    <w:rsid w:val="00497764"/>
    <w:rsid w:val="00497979"/>
    <w:rsid w:val="00497ABB"/>
    <w:rsid w:val="00497E4D"/>
    <w:rsid w:val="00497EF4"/>
    <w:rsid w:val="00497F4B"/>
    <w:rsid w:val="00497F78"/>
    <w:rsid w:val="004A004D"/>
    <w:rsid w:val="004A0348"/>
    <w:rsid w:val="004A061A"/>
    <w:rsid w:val="004A0722"/>
    <w:rsid w:val="004A0725"/>
    <w:rsid w:val="004A0927"/>
    <w:rsid w:val="004A0F92"/>
    <w:rsid w:val="004A119D"/>
    <w:rsid w:val="004A11C8"/>
    <w:rsid w:val="004A12A4"/>
    <w:rsid w:val="004A1486"/>
    <w:rsid w:val="004A153B"/>
    <w:rsid w:val="004A16D0"/>
    <w:rsid w:val="004A1867"/>
    <w:rsid w:val="004A1C24"/>
    <w:rsid w:val="004A222A"/>
    <w:rsid w:val="004A22A8"/>
    <w:rsid w:val="004A239B"/>
    <w:rsid w:val="004A2790"/>
    <w:rsid w:val="004A288E"/>
    <w:rsid w:val="004A2E32"/>
    <w:rsid w:val="004A2EF0"/>
    <w:rsid w:val="004A3210"/>
    <w:rsid w:val="004A3287"/>
    <w:rsid w:val="004A328D"/>
    <w:rsid w:val="004A3552"/>
    <w:rsid w:val="004A37A5"/>
    <w:rsid w:val="004A3C7E"/>
    <w:rsid w:val="004A40EC"/>
    <w:rsid w:val="004A445D"/>
    <w:rsid w:val="004A45CC"/>
    <w:rsid w:val="004A4731"/>
    <w:rsid w:val="004A473A"/>
    <w:rsid w:val="004A48AD"/>
    <w:rsid w:val="004A492E"/>
    <w:rsid w:val="004A4DD4"/>
    <w:rsid w:val="004A4F25"/>
    <w:rsid w:val="004A4F38"/>
    <w:rsid w:val="004A4FDA"/>
    <w:rsid w:val="004A5202"/>
    <w:rsid w:val="004A561D"/>
    <w:rsid w:val="004A56A5"/>
    <w:rsid w:val="004A56F9"/>
    <w:rsid w:val="004A57C9"/>
    <w:rsid w:val="004A5EF8"/>
    <w:rsid w:val="004A6124"/>
    <w:rsid w:val="004A633E"/>
    <w:rsid w:val="004A67EA"/>
    <w:rsid w:val="004A67F8"/>
    <w:rsid w:val="004A6E2E"/>
    <w:rsid w:val="004A6E88"/>
    <w:rsid w:val="004A6EC7"/>
    <w:rsid w:val="004A7393"/>
    <w:rsid w:val="004A73E7"/>
    <w:rsid w:val="004A7681"/>
    <w:rsid w:val="004A780A"/>
    <w:rsid w:val="004A7C5D"/>
    <w:rsid w:val="004A7C9E"/>
    <w:rsid w:val="004A7CED"/>
    <w:rsid w:val="004A7D85"/>
    <w:rsid w:val="004A7DC2"/>
    <w:rsid w:val="004A7F59"/>
    <w:rsid w:val="004B0063"/>
    <w:rsid w:val="004B06EB"/>
    <w:rsid w:val="004B093E"/>
    <w:rsid w:val="004B0A4A"/>
    <w:rsid w:val="004B0A50"/>
    <w:rsid w:val="004B0ABC"/>
    <w:rsid w:val="004B0B16"/>
    <w:rsid w:val="004B0B73"/>
    <w:rsid w:val="004B0C97"/>
    <w:rsid w:val="004B0ED5"/>
    <w:rsid w:val="004B0F52"/>
    <w:rsid w:val="004B1366"/>
    <w:rsid w:val="004B13AD"/>
    <w:rsid w:val="004B1560"/>
    <w:rsid w:val="004B15E5"/>
    <w:rsid w:val="004B17EA"/>
    <w:rsid w:val="004B1C8B"/>
    <w:rsid w:val="004B1CB8"/>
    <w:rsid w:val="004B1CCB"/>
    <w:rsid w:val="004B1F21"/>
    <w:rsid w:val="004B273D"/>
    <w:rsid w:val="004B2A08"/>
    <w:rsid w:val="004B3081"/>
    <w:rsid w:val="004B3166"/>
    <w:rsid w:val="004B3433"/>
    <w:rsid w:val="004B369C"/>
    <w:rsid w:val="004B3705"/>
    <w:rsid w:val="004B3758"/>
    <w:rsid w:val="004B381E"/>
    <w:rsid w:val="004B396E"/>
    <w:rsid w:val="004B41DE"/>
    <w:rsid w:val="004B47D4"/>
    <w:rsid w:val="004B493A"/>
    <w:rsid w:val="004B4989"/>
    <w:rsid w:val="004B4F6D"/>
    <w:rsid w:val="004B4FDC"/>
    <w:rsid w:val="004B4FEB"/>
    <w:rsid w:val="004B50CC"/>
    <w:rsid w:val="004B520B"/>
    <w:rsid w:val="004B5279"/>
    <w:rsid w:val="004B53A5"/>
    <w:rsid w:val="004B5512"/>
    <w:rsid w:val="004B58F4"/>
    <w:rsid w:val="004B5A4E"/>
    <w:rsid w:val="004B5CA7"/>
    <w:rsid w:val="004B6278"/>
    <w:rsid w:val="004B637D"/>
    <w:rsid w:val="004B64A4"/>
    <w:rsid w:val="004B67FD"/>
    <w:rsid w:val="004B6959"/>
    <w:rsid w:val="004B6A81"/>
    <w:rsid w:val="004B71A8"/>
    <w:rsid w:val="004B766E"/>
    <w:rsid w:val="004B76CE"/>
    <w:rsid w:val="004B780A"/>
    <w:rsid w:val="004B78D5"/>
    <w:rsid w:val="004B7902"/>
    <w:rsid w:val="004B7C5E"/>
    <w:rsid w:val="004B7D4B"/>
    <w:rsid w:val="004C02B9"/>
    <w:rsid w:val="004C02E4"/>
    <w:rsid w:val="004C051D"/>
    <w:rsid w:val="004C062D"/>
    <w:rsid w:val="004C07E4"/>
    <w:rsid w:val="004C0A07"/>
    <w:rsid w:val="004C0BC0"/>
    <w:rsid w:val="004C0C68"/>
    <w:rsid w:val="004C1382"/>
    <w:rsid w:val="004C160D"/>
    <w:rsid w:val="004C1680"/>
    <w:rsid w:val="004C1A52"/>
    <w:rsid w:val="004C1CEB"/>
    <w:rsid w:val="004C1D63"/>
    <w:rsid w:val="004C1DA9"/>
    <w:rsid w:val="004C1E09"/>
    <w:rsid w:val="004C20A3"/>
    <w:rsid w:val="004C20C0"/>
    <w:rsid w:val="004C212E"/>
    <w:rsid w:val="004C214E"/>
    <w:rsid w:val="004C2197"/>
    <w:rsid w:val="004C22C8"/>
    <w:rsid w:val="004C25CA"/>
    <w:rsid w:val="004C26B3"/>
    <w:rsid w:val="004C2899"/>
    <w:rsid w:val="004C2C00"/>
    <w:rsid w:val="004C2DE0"/>
    <w:rsid w:val="004C31A6"/>
    <w:rsid w:val="004C32F8"/>
    <w:rsid w:val="004C3537"/>
    <w:rsid w:val="004C3950"/>
    <w:rsid w:val="004C3985"/>
    <w:rsid w:val="004C3992"/>
    <w:rsid w:val="004C3AA5"/>
    <w:rsid w:val="004C3C7D"/>
    <w:rsid w:val="004C3D23"/>
    <w:rsid w:val="004C4066"/>
    <w:rsid w:val="004C469C"/>
    <w:rsid w:val="004C4913"/>
    <w:rsid w:val="004C49CD"/>
    <w:rsid w:val="004C4B3A"/>
    <w:rsid w:val="004C4BD5"/>
    <w:rsid w:val="004C4F74"/>
    <w:rsid w:val="004C5682"/>
    <w:rsid w:val="004C59D7"/>
    <w:rsid w:val="004C623C"/>
    <w:rsid w:val="004C65F0"/>
    <w:rsid w:val="004C6AF2"/>
    <w:rsid w:val="004C6B0F"/>
    <w:rsid w:val="004C6C10"/>
    <w:rsid w:val="004C6C4D"/>
    <w:rsid w:val="004C6E2F"/>
    <w:rsid w:val="004C6F94"/>
    <w:rsid w:val="004C70CE"/>
    <w:rsid w:val="004C7372"/>
    <w:rsid w:val="004C7426"/>
    <w:rsid w:val="004C75B2"/>
    <w:rsid w:val="004C7671"/>
    <w:rsid w:val="004C76BD"/>
    <w:rsid w:val="004C7868"/>
    <w:rsid w:val="004C787B"/>
    <w:rsid w:val="004C7D69"/>
    <w:rsid w:val="004C7D71"/>
    <w:rsid w:val="004C7F83"/>
    <w:rsid w:val="004D0150"/>
    <w:rsid w:val="004D079D"/>
    <w:rsid w:val="004D0C08"/>
    <w:rsid w:val="004D0C61"/>
    <w:rsid w:val="004D0C8B"/>
    <w:rsid w:val="004D0CEA"/>
    <w:rsid w:val="004D0DA6"/>
    <w:rsid w:val="004D0E36"/>
    <w:rsid w:val="004D0FA1"/>
    <w:rsid w:val="004D0FA5"/>
    <w:rsid w:val="004D12BD"/>
    <w:rsid w:val="004D13EE"/>
    <w:rsid w:val="004D15C9"/>
    <w:rsid w:val="004D18F2"/>
    <w:rsid w:val="004D1A65"/>
    <w:rsid w:val="004D1F26"/>
    <w:rsid w:val="004D210D"/>
    <w:rsid w:val="004D2874"/>
    <w:rsid w:val="004D28A3"/>
    <w:rsid w:val="004D2B12"/>
    <w:rsid w:val="004D2C7C"/>
    <w:rsid w:val="004D2E64"/>
    <w:rsid w:val="004D2FED"/>
    <w:rsid w:val="004D30B5"/>
    <w:rsid w:val="004D31C6"/>
    <w:rsid w:val="004D3A33"/>
    <w:rsid w:val="004D3A66"/>
    <w:rsid w:val="004D3C52"/>
    <w:rsid w:val="004D3FFA"/>
    <w:rsid w:val="004D419A"/>
    <w:rsid w:val="004D45AF"/>
    <w:rsid w:val="004D4B0E"/>
    <w:rsid w:val="004D4C37"/>
    <w:rsid w:val="004D4E0D"/>
    <w:rsid w:val="004D5047"/>
    <w:rsid w:val="004D51A3"/>
    <w:rsid w:val="004D537D"/>
    <w:rsid w:val="004D53BC"/>
    <w:rsid w:val="004D5714"/>
    <w:rsid w:val="004D5B0E"/>
    <w:rsid w:val="004D5C4F"/>
    <w:rsid w:val="004D5E4C"/>
    <w:rsid w:val="004D5EC1"/>
    <w:rsid w:val="004D600D"/>
    <w:rsid w:val="004D617F"/>
    <w:rsid w:val="004D61E6"/>
    <w:rsid w:val="004D6484"/>
    <w:rsid w:val="004D6759"/>
    <w:rsid w:val="004D6776"/>
    <w:rsid w:val="004D6CF7"/>
    <w:rsid w:val="004D6D59"/>
    <w:rsid w:val="004D6EBF"/>
    <w:rsid w:val="004D73A4"/>
    <w:rsid w:val="004D7423"/>
    <w:rsid w:val="004E002C"/>
    <w:rsid w:val="004E0290"/>
    <w:rsid w:val="004E030E"/>
    <w:rsid w:val="004E072A"/>
    <w:rsid w:val="004E093E"/>
    <w:rsid w:val="004E0BC8"/>
    <w:rsid w:val="004E0DDA"/>
    <w:rsid w:val="004E10F7"/>
    <w:rsid w:val="004E1397"/>
    <w:rsid w:val="004E1520"/>
    <w:rsid w:val="004E1682"/>
    <w:rsid w:val="004E1A52"/>
    <w:rsid w:val="004E1A87"/>
    <w:rsid w:val="004E1B10"/>
    <w:rsid w:val="004E1B68"/>
    <w:rsid w:val="004E1D59"/>
    <w:rsid w:val="004E1E94"/>
    <w:rsid w:val="004E1FE7"/>
    <w:rsid w:val="004E1FF6"/>
    <w:rsid w:val="004E2023"/>
    <w:rsid w:val="004E2237"/>
    <w:rsid w:val="004E22B6"/>
    <w:rsid w:val="004E2414"/>
    <w:rsid w:val="004E243D"/>
    <w:rsid w:val="004E248A"/>
    <w:rsid w:val="004E2514"/>
    <w:rsid w:val="004E25D9"/>
    <w:rsid w:val="004E28E9"/>
    <w:rsid w:val="004E29EB"/>
    <w:rsid w:val="004E2B86"/>
    <w:rsid w:val="004E2C78"/>
    <w:rsid w:val="004E2C9E"/>
    <w:rsid w:val="004E2D2A"/>
    <w:rsid w:val="004E30A3"/>
    <w:rsid w:val="004E34FF"/>
    <w:rsid w:val="004E3679"/>
    <w:rsid w:val="004E3A8B"/>
    <w:rsid w:val="004E3B66"/>
    <w:rsid w:val="004E3EFE"/>
    <w:rsid w:val="004E3F98"/>
    <w:rsid w:val="004E3FAF"/>
    <w:rsid w:val="004E41BD"/>
    <w:rsid w:val="004E4716"/>
    <w:rsid w:val="004E4739"/>
    <w:rsid w:val="004E4882"/>
    <w:rsid w:val="004E4ECA"/>
    <w:rsid w:val="004E558F"/>
    <w:rsid w:val="004E5809"/>
    <w:rsid w:val="004E5903"/>
    <w:rsid w:val="004E5C8C"/>
    <w:rsid w:val="004E5E01"/>
    <w:rsid w:val="004E5FDD"/>
    <w:rsid w:val="004E5FF0"/>
    <w:rsid w:val="004E635C"/>
    <w:rsid w:val="004E69B2"/>
    <w:rsid w:val="004E6B3B"/>
    <w:rsid w:val="004E6BBF"/>
    <w:rsid w:val="004E6DB3"/>
    <w:rsid w:val="004E6DE9"/>
    <w:rsid w:val="004E6EA2"/>
    <w:rsid w:val="004E7592"/>
    <w:rsid w:val="004E7B11"/>
    <w:rsid w:val="004E7F08"/>
    <w:rsid w:val="004E7F74"/>
    <w:rsid w:val="004F0050"/>
    <w:rsid w:val="004F03F3"/>
    <w:rsid w:val="004F03FE"/>
    <w:rsid w:val="004F06F2"/>
    <w:rsid w:val="004F0C1D"/>
    <w:rsid w:val="004F0EB9"/>
    <w:rsid w:val="004F124E"/>
    <w:rsid w:val="004F1532"/>
    <w:rsid w:val="004F16A4"/>
    <w:rsid w:val="004F1878"/>
    <w:rsid w:val="004F1BE6"/>
    <w:rsid w:val="004F1D0F"/>
    <w:rsid w:val="004F1D1F"/>
    <w:rsid w:val="004F1D67"/>
    <w:rsid w:val="004F1D7F"/>
    <w:rsid w:val="004F1DD5"/>
    <w:rsid w:val="004F1EC8"/>
    <w:rsid w:val="004F208F"/>
    <w:rsid w:val="004F21BC"/>
    <w:rsid w:val="004F228C"/>
    <w:rsid w:val="004F2301"/>
    <w:rsid w:val="004F233B"/>
    <w:rsid w:val="004F23F5"/>
    <w:rsid w:val="004F242E"/>
    <w:rsid w:val="004F2AC4"/>
    <w:rsid w:val="004F2D0D"/>
    <w:rsid w:val="004F2D20"/>
    <w:rsid w:val="004F3084"/>
    <w:rsid w:val="004F3100"/>
    <w:rsid w:val="004F33EF"/>
    <w:rsid w:val="004F35E4"/>
    <w:rsid w:val="004F39D2"/>
    <w:rsid w:val="004F3A51"/>
    <w:rsid w:val="004F3B73"/>
    <w:rsid w:val="004F3B90"/>
    <w:rsid w:val="004F3E30"/>
    <w:rsid w:val="004F3EF7"/>
    <w:rsid w:val="004F4617"/>
    <w:rsid w:val="004F463C"/>
    <w:rsid w:val="004F46B2"/>
    <w:rsid w:val="004F47D6"/>
    <w:rsid w:val="004F4C39"/>
    <w:rsid w:val="004F4DB8"/>
    <w:rsid w:val="004F4F6C"/>
    <w:rsid w:val="004F4FB2"/>
    <w:rsid w:val="004F5126"/>
    <w:rsid w:val="004F5136"/>
    <w:rsid w:val="004F55F9"/>
    <w:rsid w:val="004F5712"/>
    <w:rsid w:val="004F5787"/>
    <w:rsid w:val="004F5B42"/>
    <w:rsid w:val="004F5D23"/>
    <w:rsid w:val="004F5D88"/>
    <w:rsid w:val="004F607E"/>
    <w:rsid w:val="004F60F3"/>
    <w:rsid w:val="004F6248"/>
    <w:rsid w:val="004F62B5"/>
    <w:rsid w:val="004F6307"/>
    <w:rsid w:val="004F6505"/>
    <w:rsid w:val="004F69C7"/>
    <w:rsid w:val="004F6A2D"/>
    <w:rsid w:val="004F6C5B"/>
    <w:rsid w:val="004F6D01"/>
    <w:rsid w:val="004F6D26"/>
    <w:rsid w:val="004F75AB"/>
    <w:rsid w:val="004F75D3"/>
    <w:rsid w:val="004F77AA"/>
    <w:rsid w:val="004F780A"/>
    <w:rsid w:val="004F7A45"/>
    <w:rsid w:val="004F7B37"/>
    <w:rsid w:val="004F7E76"/>
    <w:rsid w:val="004F7EF6"/>
    <w:rsid w:val="004F7FAF"/>
    <w:rsid w:val="005000F0"/>
    <w:rsid w:val="00500169"/>
    <w:rsid w:val="005005F7"/>
    <w:rsid w:val="005006F5"/>
    <w:rsid w:val="00500971"/>
    <w:rsid w:val="00500C3A"/>
    <w:rsid w:val="0050110C"/>
    <w:rsid w:val="005013B7"/>
    <w:rsid w:val="00501686"/>
    <w:rsid w:val="0050173B"/>
    <w:rsid w:val="00501771"/>
    <w:rsid w:val="005017CA"/>
    <w:rsid w:val="005018D7"/>
    <w:rsid w:val="00501961"/>
    <w:rsid w:val="00501A3B"/>
    <w:rsid w:val="00501A6F"/>
    <w:rsid w:val="005021A9"/>
    <w:rsid w:val="00502744"/>
    <w:rsid w:val="00502899"/>
    <w:rsid w:val="00502901"/>
    <w:rsid w:val="00502A86"/>
    <w:rsid w:val="00502AFC"/>
    <w:rsid w:val="00502EFE"/>
    <w:rsid w:val="00502F5A"/>
    <w:rsid w:val="00503160"/>
    <w:rsid w:val="005033F7"/>
    <w:rsid w:val="005034EB"/>
    <w:rsid w:val="005035EA"/>
    <w:rsid w:val="0050372A"/>
    <w:rsid w:val="00503768"/>
    <w:rsid w:val="00503BAA"/>
    <w:rsid w:val="00503C24"/>
    <w:rsid w:val="00503D95"/>
    <w:rsid w:val="00503F70"/>
    <w:rsid w:val="00504102"/>
    <w:rsid w:val="005047C1"/>
    <w:rsid w:val="00504828"/>
    <w:rsid w:val="0050494A"/>
    <w:rsid w:val="00504B3B"/>
    <w:rsid w:val="00504E9C"/>
    <w:rsid w:val="00504EBE"/>
    <w:rsid w:val="00504F9D"/>
    <w:rsid w:val="005055C4"/>
    <w:rsid w:val="0050584D"/>
    <w:rsid w:val="00506293"/>
    <w:rsid w:val="00506295"/>
    <w:rsid w:val="0050631A"/>
    <w:rsid w:val="005066B4"/>
    <w:rsid w:val="005066CF"/>
    <w:rsid w:val="0050678E"/>
    <w:rsid w:val="00506908"/>
    <w:rsid w:val="00506B4A"/>
    <w:rsid w:val="00506CF9"/>
    <w:rsid w:val="00506DA7"/>
    <w:rsid w:val="005070C8"/>
    <w:rsid w:val="00507182"/>
    <w:rsid w:val="005071E9"/>
    <w:rsid w:val="00507218"/>
    <w:rsid w:val="005073A1"/>
    <w:rsid w:val="00507784"/>
    <w:rsid w:val="0050794C"/>
    <w:rsid w:val="00507987"/>
    <w:rsid w:val="005079B7"/>
    <w:rsid w:val="00507AA7"/>
    <w:rsid w:val="00507C63"/>
    <w:rsid w:val="00507D13"/>
    <w:rsid w:val="00507D2F"/>
    <w:rsid w:val="005101F4"/>
    <w:rsid w:val="00510418"/>
    <w:rsid w:val="00510476"/>
    <w:rsid w:val="0051057F"/>
    <w:rsid w:val="00510591"/>
    <w:rsid w:val="00510744"/>
    <w:rsid w:val="0051098A"/>
    <w:rsid w:val="00510A03"/>
    <w:rsid w:val="00510F5F"/>
    <w:rsid w:val="00511257"/>
    <w:rsid w:val="0051132E"/>
    <w:rsid w:val="00511389"/>
    <w:rsid w:val="00511431"/>
    <w:rsid w:val="005114E7"/>
    <w:rsid w:val="005117E5"/>
    <w:rsid w:val="00511BD1"/>
    <w:rsid w:val="00511FA3"/>
    <w:rsid w:val="00512024"/>
    <w:rsid w:val="00512356"/>
    <w:rsid w:val="0051241C"/>
    <w:rsid w:val="005125F5"/>
    <w:rsid w:val="005127F6"/>
    <w:rsid w:val="00512D70"/>
    <w:rsid w:val="00512DEF"/>
    <w:rsid w:val="005135E9"/>
    <w:rsid w:val="00513763"/>
    <w:rsid w:val="00513BF4"/>
    <w:rsid w:val="00513F34"/>
    <w:rsid w:val="00513F40"/>
    <w:rsid w:val="005142B7"/>
    <w:rsid w:val="00514679"/>
    <w:rsid w:val="00514AF5"/>
    <w:rsid w:val="00514B33"/>
    <w:rsid w:val="00514CBA"/>
    <w:rsid w:val="00514E0C"/>
    <w:rsid w:val="00514F32"/>
    <w:rsid w:val="00514FCF"/>
    <w:rsid w:val="0051504A"/>
    <w:rsid w:val="00515099"/>
    <w:rsid w:val="0051513A"/>
    <w:rsid w:val="00515199"/>
    <w:rsid w:val="0051556D"/>
    <w:rsid w:val="005156D1"/>
    <w:rsid w:val="005156DA"/>
    <w:rsid w:val="005157A6"/>
    <w:rsid w:val="005157EB"/>
    <w:rsid w:val="00515B0B"/>
    <w:rsid w:val="00515B7F"/>
    <w:rsid w:val="00515C4F"/>
    <w:rsid w:val="00515C7E"/>
    <w:rsid w:val="00515F34"/>
    <w:rsid w:val="00515FAF"/>
    <w:rsid w:val="00516055"/>
    <w:rsid w:val="00516268"/>
    <w:rsid w:val="005162D7"/>
    <w:rsid w:val="0051635C"/>
    <w:rsid w:val="00516531"/>
    <w:rsid w:val="005166C2"/>
    <w:rsid w:val="00516A91"/>
    <w:rsid w:val="00516ACE"/>
    <w:rsid w:val="00516CD7"/>
    <w:rsid w:val="00516D7A"/>
    <w:rsid w:val="00516DF2"/>
    <w:rsid w:val="00516EA5"/>
    <w:rsid w:val="00517830"/>
    <w:rsid w:val="00517AE4"/>
    <w:rsid w:val="00517B99"/>
    <w:rsid w:val="00517CE1"/>
    <w:rsid w:val="00517DA8"/>
    <w:rsid w:val="00520178"/>
    <w:rsid w:val="0052020A"/>
    <w:rsid w:val="00520224"/>
    <w:rsid w:val="00520336"/>
    <w:rsid w:val="005203DC"/>
    <w:rsid w:val="005206D7"/>
    <w:rsid w:val="00520C8C"/>
    <w:rsid w:val="00521057"/>
    <w:rsid w:val="005210C7"/>
    <w:rsid w:val="005211C7"/>
    <w:rsid w:val="0052132A"/>
    <w:rsid w:val="00521476"/>
    <w:rsid w:val="005214A2"/>
    <w:rsid w:val="005216D8"/>
    <w:rsid w:val="00521AB2"/>
    <w:rsid w:val="00521D85"/>
    <w:rsid w:val="00522059"/>
    <w:rsid w:val="00522340"/>
    <w:rsid w:val="00522AB4"/>
    <w:rsid w:val="00522F80"/>
    <w:rsid w:val="0052319D"/>
    <w:rsid w:val="005233EB"/>
    <w:rsid w:val="0052381F"/>
    <w:rsid w:val="00523CCA"/>
    <w:rsid w:val="00524691"/>
    <w:rsid w:val="0052490A"/>
    <w:rsid w:val="00524A5B"/>
    <w:rsid w:val="00524A7E"/>
    <w:rsid w:val="00524AD4"/>
    <w:rsid w:val="00524C15"/>
    <w:rsid w:val="00524CBC"/>
    <w:rsid w:val="00524CD6"/>
    <w:rsid w:val="00524E6F"/>
    <w:rsid w:val="00524F29"/>
    <w:rsid w:val="00525401"/>
    <w:rsid w:val="00525602"/>
    <w:rsid w:val="00525ACF"/>
    <w:rsid w:val="00525B23"/>
    <w:rsid w:val="00525CFE"/>
    <w:rsid w:val="00525D0F"/>
    <w:rsid w:val="00526870"/>
    <w:rsid w:val="00526A35"/>
    <w:rsid w:val="00526A9F"/>
    <w:rsid w:val="00526C1C"/>
    <w:rsid w:val="00526C39"/>
    <w:rsid w:val="00526C91"/>
    <w:rsid w:val="00526CDB"/>
    <w:rsid w:val="0052726A"/>
    <w:rsid w:val="005273B7"/>
    <w:rsid w:val="00527454"/>
    <w:rsid w:val="005275AB"/>
    <w:rsid w:val="0052771F"/>
    <w:rsid w:val="00527895"/>
    <w:rsid w:val="00527990"/>
    <w:rsid w:val="00527AC0"/>
    <w:rsid w:val="00527B48"/>
    <w:rsid w:val="00527BD3"/>
    <w:rsid w:val="00527C04"/>
    <w:rsid w:val="005301AA"/>
    <w:rsid w:val="005301DC"/>
    <w:rsid w:val="00530238"/>
    <w:rsid w:val="00530603"/>
    <w:rsid w:val="00530815"/>
    <w:rsid w:val="00530843"/>
    <w:rsid w:val="0053091F"/>
    <w:rsid w:val="005309E2"/>
    <w:rsid w:val="005309F5"/>
    <w:rsid w:val="00530A69"/>
    <w:rsid w:val="00530B73"/>
    <w:rsid w:val="00530DB0"/>
    <w:rsid w:val="005311AD"/>
    <w:rsid w:val="005313A3"/>
    <w:rsid w:val="005313CB"/>
    <w:rsid w:val="005313DC"/>
    <w:rsid w:val="00531529"/>
    <w:rsid w:val="00531615"/>
    <w:rsid w:val="005317DC"/>
    <w:rsid w:val="00531A1F"/>
    <w:rsid w:val="00531A32"/>
    <w:rsid w:val="00531C43"/>
    <w:rsid w:val="00531DE3"/>
    <w:rsid w:val="005320AD"/>
    <w:rsid w:val="005320C3"/>
    <w:rsid w:val="005320D1"/>
    <w:rsid w:val="00532119"/>
    <w:rsid w:val="0053229A"/>
    <w:rsid w:val="00532588"/>
    <w:rsid w:val="0053259E"/>
    <w:rsid w:val="005325A3"/>
    <w:rsid w:val="00532685"/>
    <w:rsid w:val="00532809"/>
    <w:rsid w:val="005328AF"/>
    <w:rsid w:val="00532AB3"/>
    <w:rsid w:val="00532C3F"/>
    <w:rsid w:val="00532C4A"/>
    <w:rsid w:val="005333CC"/>
    <w:rsid w:val="00533A48"/>
    <w:rsid w:val="00533C81"/>
    <w:rsid w:val="00533E20"/>
    <w:rsid w:val="00533F0A"/>
    <w:rsid w:val="00533F97"/>
    <w:rsid w:val="0053417A"/>
    <w:rsid w:val="005341CD"/>
    <w:rsid w:val="005343AD"/>
    <w:rsid w:val="00534A86"/>
    <w:rsid w:val="00534ADF"/>
    <w:rsid w:val="00534BF3"/>
    <w:rsid w:val="00534E6F"/>
    <w:rsid w:val="00535183"/>
    <w:rsid w:val="005353DF"/>
    <w:rsid w:val="005357F8"/>
    <w:rsid w:val="00535831"/>
    <w:rsid w:val="005358BA"/>
    <w:rsid w:val="0053592A"/>
    <w:rsid w:val="005359BE"/>
    <w:rsid w:val="00535C5C"/>
    <w:rsid w:val="00535E8E"/>
    <w:rsid w:val="00536261"/>
    <w:rsid w:val="00536400"/>
    <w:rsid w:val="00536927"/>
    <w:rsid w:val="00536B50"/>
    <w:rsid w:val="00536B70"/>
    <w:rsid w:val="00536C00"/>
    <w:rsid w:val="00536F16"/>
    <w:rsid w:val="00536F4D"/>
    <w:rsid w:val="00537055"/>
    <w:rsid w:val="005371D1"/>
    <w:rsid w:val="0053721D"/>
    <w:rsid w:val="00537357"/>
    <w:rsid w:val="0053753C"/>
    <w:rsid w:val="00537992"/>
    <w:rsid w:val="005379EE"/>
    <w:rsid w:val="00537B13"/>
    <w:rsid w:val="00537B7D"/>
    <w:rsid w:val="00537DFE"/>
    <w:rsid w:val="00537EB0"/>
    <w:rsid w:val="005401CE"/>
    <w:rsid w:val="00540477"/>
    <w:rsid w:val="0054057B"/>
    <w:rsid w:val="0054057D"/>
    <w:rsid w:val="0054073E"/>
    <w:rsid w:val="00540886"/>
    <w:rsid w:val="00540D96"/>
    <w:rsid w:val="005415F2"/>
    <w:rsid w:val="00541906"/>
    <w:rsid w:val="00541ACC"/>
    <w:rsid w:val="00541B0D"/>
    <w:rsid w:val="00541CB3"/>
    <w:rsid w:val="00541D57"/>
    <w:rsid w:val="00541E48"/>
    <w:rsid w:val="0054216B"/>
    <w:rsid w:val="0054233A"/>
    <w:rsid w:val="005424D8"/>
    <w:rsid w:val="00542502"/>
    <w:rsid w:val="0054256A"/>
    <w:rsid w:val="005428C1"/>
    <w:rsid w:val="005428D0"/>
    <w:rsid w:val="00542C50"/>
    <w:rsid w:val="00542EC6"/>
    <w:rsid w:val="00543333"/>
    <w:rsid w:val="005435B0"/>
    <w:rsid w:val="0054380D"/>
    <w:rsid w:val="00543855"/>
    <w:rsid w:val="005438AC"/>
    <w:rsid w:val="00543999"/>
    <w:rsid w:val="00543A48"/>
    <w:rsid w:val="00543ABC"/>
    <w:rsid w:val="00543E7D"/>
    <w:rsid w:val="00544020"/>
    <w:rsid w:val="0054406B"/>
    <w:rsid w:val="005440C7"/>
    <w:rsid w:val="00544769"/>
    <w:rsid w:val="005447DC"/>
    <w:rsid w:val="0054480E"/>
    <w:rsid w:val="0054500E"/>
    <w:rsid w:val="005451C8"/>
    <w:rsid w:val="005451DE"/>
    <w:rsid w:val="00545253"/>
    <w:rsid w:val="0054556A"/>
    <w:rsid w:val="005457AE"/>
    <w:rsid w:val="005458EA"/>
    <w:rsid w:val="00545979"/>
    <w:rsid w:val="00545EE7"/>
    <w:rsid w:val="005465D7"/>
    <w:rsid w:val="00546679"/>
    <w:rsid w:val="0054679C"/>
    <w:rsid w:val="0054693B"/>
    <w:rsid w:val="00546AF3"/>
    <w:rsid w:val="00546D8F"/>
    <w:rsid w:val="00547098"/>
    <w:rsid w:val="00547117"/>
    <w:rsid w:val="005471F1"/>
    <w:rsid w:val="005473CC"/>
    <w:rsid w:val="00547475"/>
    <w:rsid w:val="00547603"/>
    <w:rsid w:val="0054782E"/>
    <w:rsid w:val="00547872"/>
    <w:rsid w:val="0054788D"/>
    <w:rsid w:val="005478F6"/>
    <w:rsid w:val="005479BD"/>
    <w:rsid w:val="00547DBC"/>
    <w:rsid w:val="00547DFF"/>
    <w:rsid w:val="00547F05"/>
    <w:rsid w:val="0055045B"/>
    <w:rsid w:val="005507C9"/>
    <w:rsid w:val="005508A8"/>
    <w:rsid w:val="005509A0"/>
    <w:rsid w:val="005509F4"/>
    <w:rsid w:val="00550BDA"/>
    <w:rsid w:val="00550F23"/>
    <w:rsid w:val="00551310"/>
    <w:rsid w:val="005513B3"/>
    <w:rsid w:val="005516D4"/>
    <w:rsid w:val="005519DC"/>
    <w:rsid w:val="005519EF"/>
    <w:rsid w:val="00551A60"/>
    <w:rsid w:val="00551B0E"/>
    <w:rsid w:val="005524D1"/>
    <w:rsid w:val="005525CF"/>
    <w:rsid w:val="00552804"/>
    <w:rsid w:val="005528F0"/>
    <w:rsid w:val="00552B49"/>
    <w:rsid w:val="00552D44"/>
    <w:rsid w:val="00552E0B"/>
    <w:rsid w:val="00553007"/>
    <w:rsid w:val="0055321F"/>
    <w:rsid w:val="005532DB"/>
    <w:rsid w:val="00553475"/>
    <w:rsid w:val="005536B4"/>
    <w:rsid w:val="005537B5"/>
    <w:rsid w:val="005538C1"/>
    <w:rsid w:val="00553B2B"/>
    <w:rsid w:val="00553BC5"/>
    <w:rsid w:val="00553D2A"/>
    <w:rsid w:val="00553DA4"/>
    <w:rsid w:val="00553DC1"/>
    <w:rsid w:val="00554207"/>
    <w:rsid w:val="00554488"/>
    <w:rsid w:val="00554559"/>
    <w:rsid w:val="0055458C"/>
    <w:rsid w:val="00554723"/>
    <w:rsid w:val="00555095"/>
    <w:rsid w:val="005550AF"/>
    <w:rsid w:val="005552F5"/>
    <w:rsid w:val="005553BF"/>
    <w:rsid w:val="00555621"/>
    <w:rsid w:val="005557D9"/>
    <w:rsid w:val="00555C25"/>
    <w:rsid w:val="00555E50"/>
    <w:rsid w:val="00555FF2"/>
    <w:rsid w:val="00556015"/>
    <w:rsid w:val="00556350"/>
    <w:rsid w:val="0055661B"/>
    <w:rsid w:val="00556AF5"/>
    <w:rsid w:val="00556C1C"/>
    <w:rsid w:val="00556D80"/>
    <w:rsid w:val="00557758"/>
    <w:rsid w:val="00557780"/>
    <w:rsid w:val="005578B0"/>
    <w:rsid w:val="00557CE2"/>
    <w:rsid w:val="00557E1E"/>
    <w:rsid w:val="00557FCB"/>
    <w:rsid w:val="00560086"/>
    <w:rsid w:val="00560369"/>
    <w:rsid w:val="0056047A"/>
    <w:rsid w:val="00560571"/>
    <w:rsid w:val="0056075D"/>
    <w:rsid w:val="0056098F"/>
    <w:rsid w:val="00560A2F"/>
    <w:rsid w:val="00560B82"/>
    <w:rsid w:val="00560B83"/>
    <w:rsid w:val="00560C53"/>
    <w:rsid w:val="00560ED3"/>
    <w:rsid w:val="005610D6"/>
    <w:rsid w:val="00561193"/>
    <w:rsid w:val="0056122D"/>
    <w:rsid w:val="00561301"/>
    <w:rsid w:val="0056147E"/>
    <w:rsid w:val="00561502"/>
    <w:rsid w:val="0056174C"/>
    <w:rsid w:val="005619C8"/>
    <w:rsid w:val="00561B67"/>
    <w:rsid w:val="00561BB8"/>
    <w:rsid w:val="00561C43"/>
    <w:rsid w:val="00561C94"/>
    <w:rsid w:val="00561D83"/>
    <w:rsid w:val="0056216D"/>
    <w:rsid w:val="005622F0"/>
    <w:rsid w:val="00562730"/>
    <w:rsid w:val="005628B4"/>
    <w:rsid w:val="005632BE"/>
    <w:rsid w:val="005635C8"/>
    <w:rsid w:val="00563753"/>
    <w:rsid w:val="0056376E"/>
    <w:rsid w:val="005637E1"/>
    <w:rsid w:val="0056391A"/>
    <w:rsid w:val="0056391B"/>
    <w:rsid w:val="00563945"/>
    <w:rsid w:val="005639D4"/>
    <w:rsid w:val="00563A2D"/>
    <w:rsid w:val="00563D06"/>
    <w:rsid w:val="00563F5F"/>
    <w:rsid w:val="005640F5"/>
    <w:rsid w:val="0056417F"/>
    <w:rsid w:val="0056442A"/>
    <w:rsid w:val="0056469A"/>
    <w:rsid w:val="0056507E"/>
    <w:rsid w:val="00565207"/>
    <w:rsid w:val="00565421"/>
    <w:rsid w:val="00565640"/>
    <w:rsid w:val="00565729"/>
    <w:rsid w:val="0056607A"/>
    <w:rsid w:val="0056645F"/>
    <w:rsid w:val="005664D5"/>
    <w:rsid w:val="00566728"/>
    <w:rsid w:val="00566829"/>
    <w:rsid w:val="00566878"/>
    <w:rsid w:val="005668DF"/>
    <w:rsid w:val="00566BC4"/>
    <w:rsid w:val="00566CA6"/>
    <w:rsid w:val="00566E7E"/>
    <w:rsid w:val="00566EFD"/>
    <w:rsid w:val="00567043"/>
    <w:rsid w:val="005670EA"/>
    <w:rsid w:val="005672F6"/>
    <w:rsid w:val="00567409"/>
    <w:rsid w:val="005674C1"/>
    <w:rsid w:val="00567819"/>
    <w:rsid w:val="005678BE"/>
    <w:rsid w:val="005678E0"/>
    <w:rsid w:val="0056791D"/>
    <w:rsid w:val="00567A57"/>
    <w:rsid w:val="00567B4B"/>
    <w:rsid w:val="00567C69"/>
    <w:rsid w:val="00567EC9"/>
    <w:rsid w:val="0057000B"/>
    <w:rsid w:val="0057051D"/>
    <w:rsid w:val="005707A9"/>
    <w:rsid w:val="005707BC"/>
    <w:rsid w:val="00570816"/>
    <w:rsid w:val="0057087D"/>
    <w:rsid w:val="0057093C"/>
    <w:rsid w:val="005709F7"/>
    <w:rsid w:val="00570ADA"/>
    <w:rsid w:val="00570BAD"/>
    <w:rsid w:val="00570C3E"/>
    <w:rsid w:val="00570FDC"/>
    <w:rsid w:val="00571114"/>
    <w:rsid w:val="00571121"/>
    <w:rsid w:val="005711BB"/>
    <w:rsid w:val="005712F4"/>
    <w:rsid w:val="005714A0"/>
    <w:rsid w:val="0057155E"/>
    <w:rsid w:val="00571F05"/>
    <w:rsid w:val="005727EF"/>
    <w:rsid w:val="0057284B"/>
    <w:rsid w:val="0057296D"/>
    <w:rsid w:val="00572A59"/>
    <w:rsid w:val="00572C86"/>
    <w:rsid w:val="00572D01"/>
    <w:rsid w:val="00572F13"/>
    <w:rsid w:val="00573204"/>
    <w:rsid w:val="00573221"/>
    <w:rsid w:val="0057353F"/>
    <w:rsid w:val="0057363F"/>
    <w:rsid w:val="00573784"/>
    <w:rsid w:val="00573C12"/>
    <w:rsid w:val="00573D74"/>
    <w:rsid w:val="00573DF6"/>
    <w:rsid w:val="005745AA"/>
    <w:rsid w:val="00574691"/>
    <w:rsid w:val="00574C0F"/>
    <w:rsid w:val="00574E6B"/>
    <w:rsid w:val="00574EAF"/>
    <w:rsid w:val="00574F79"/>
    <w:rsid w:val="0057505D"/>
    <w:rsid w:val="005750A6"/>
    <w:rsid w:val="00575160"/>
    <w:rsid w:val="005754C2"/>
    <w:rsid w:val="005754F1"/>
    <w:rsid w:val="005757AE"/>
    <w:rsid w:val="00575876"/>
    <w:rsid w:val="00575B4D"/>
    <w:rsid w:val="00575CED"/>
    <w:rsid w:val="00575E9F"/>
    <w:rsid w:val="005761B8"/>
    <w:rsid w:val="00576526"/>
    <w:rsid w:val="00576564"/>
    <w:rsid w:val="0057686C"/>
    <w:rsid w:val="005768B7"/>
    <w:rsid w:val="005768DD"/>
    <w:rsid w:val="00576A74"/>
    <w:rsid w:val="00576E27"/>
    <w:rsid w:val="00576E7F"/>
    <w:rsid w:val="005774B7"/>
    <w:rsid w:val="005776CA"/>
    <w:rsid w:val="00577786"/>
    <w:rsid w:val="005777B4"/>
    <w:rsid w:val="005779E6"/>
    <w:rsid w:val="00577B42"/>
    <w:rsid w:val="00577EDA"/>
    <w:rsid w:val="005802B5"/>
    <w:rsid w:val="0058044D"/>
    <w:rsid w:val="005804A9"/>
    <w:rsid w:val="00580619"/>
    <w:rsid w:val="005806C5"/>
    <w:rsid w:val="005809C5"/>
    <w:rsid w:val="00580B7D"/>
    <w:rsid w:val="005811DB"/>
    <w:rsid w:val="00581590"/>
    <w:rsid w:val="005819B9"/>
    <w:rsid w:val="00581FFB"/>
    <w:rsid w:val="00582AE8"/>
    <w:rsid w:val="00582C35"/>
    <w:rsid w:val="00582E37"/>
    <w:rsid w:val="00582EAE"/>
    <w:rsid w:val="005831EA"/>
    <w:rsid w:val="0058375C"/>
    <w:rsid w:val="0058383D"/>
    <w:rsid w:val="005838F1"/>
    <w:rsid w:val="00583CD5"/>
    <w:rsid w:val="00583E65"/>
    <w:rsid w:val="00583F57"/>
    <w:rsid w:val="0058404C"/>
    <w:rsid w:val="0058424B"/>
    <w:rsid w:val="0058442D"/>
    <w:rsid w:val="005846A3"/>
    <w:rsid w:val="00584986"/>
    <w:rsid w:val="00584A39"/>
    <w:rsid w:val="00584D0F"/>
    <w:rsid w:val="00584D1F"/>
    <w:rsid w:val="00584E72"/>
    <w:rsid w:val="00584E88"/>
    <w:rsid w:val="005850B3"/>
    <w:rsid w:val="00585449"/>
    <w:rsid w:val="0058544D"/>
    <w:rsid w:val="005854F3"/>
    <w:rsid w:val="005856DB"/>
    <w:rsid w:val="005856EC"/>
    <w:rsid w:val="0058577B"/>
    <w:rsid w:val="00585E57"/>
    <w:rsid w:val="00585FA8"/>
    <w:rsid w:val="00586156"/>
    <w:rsid w:val="00586195"/>
    <w:rsid w:val="005861F3"/>
    <w:rsid w:val="00586239"/>
    <w:rsid w:val="005863B7"/>
    <w:rsid w:val="005864FD"/>
    <w:rsid w:val="00586638"/>
    <w:rsid w:val="00586655"/>
    <w:rsid w:val="00586A3F"/>
    <w:rsid w:val="00586A43"/>
    <w:rsid w:val="00586ABC"/>
    <w:rsid w:val="00586C92"/>
    <w:rsid w:val="00586D07"/>
    <w:rsid w:val="00586EAA"/>
    <w:rsid w:val="00587432"/>
    <w:rsid w:val="005879BC"/>
    <w:rsid w:val="00587A12"/>
    <w:rsid w:val="00587B4A"/>
    <w:rsid w:val="00587C65"/>
    <w:rsid w:val="00587EAB"/>
    <w:rsid w:val="00587F62"/>
    <w:rsid w:val="00587FE5"/>
    <w:rsid w:val="005900F3"/>
    <w:rsid w:val="0059028B"/>
    <w:rsid w:val="00590321"/>
    <w:rsid w:val="00590668"/>
    <w:rsid w:val="005906FE"/>
    <w:rsid w:val="00590895"/>
    <w:rsid w:val="00590937"/>
    <w:rsid w:val="00590B03"/>
    <w:rsid w:val="00590E52"/>
    <w:rsid w:val="005910D5"/>
    <w:rsid w:val="0059120E"/>
    <w:rsid w:val="00591303"/>
    <w:rsid w:val="00591364"/>
    <w:rsid w:val="005913AC"/>
    <w:rsid w:val="00591578"/>
    <w:rsid w:val="0059157D"/>
    <w:rsid w:val="005915E7"/>
    <w:rsid w:val="005917FB"/>
    <w:rsid w:val="00591A2A"/>
    <w:rsid w:val="00591CA5"/>
    <w:rsid w:val="00591D5C"/>
    <w:rsid w:val="00592041"/>
    <w:rsid w:val="00592169"/>
    <w:rsid w:val="005923AD"/>
    <w:rsid w:val="0059248C"/>
    <w:rsid w:val="0059258E"/>
    <w:rsid w:val="0059267D"/>
    <w:rsid w:val="005927CA"/>
    <w:rsid w:val="00592809"/>
    <w:rsid w:val="00592A4B"/>
    <w:rsid w:val="00592AEA"/>
    <w:rsid w:val="00592B45"/>
    <w:rsid w:val="005930B8"/>
    <w:rsid w:val="00593142"/>
    <w:rsid w:val="00593274"/>
    <w:rsid w:val="005932A7"/>
    <w:rsid w:val="005933AC"/>
    <w:rsid w:val="0059374C"/>
    <w:rsid w:val="00593789"/>
    <w:rsid w:val="00593898"/>
    <w:rsid w:val="00593964"/>
    <w:rsid w:val="00593AB2"/>
    <w:rsid w:val="00593ABA"/>
    <w:rsid w:val="00593BA4"/>
    <w:rsid w:val="00593BF8"/>
    <w:rsid w:val="005943E8"/>
    <w:rsid w:val="00594444"/>
    <w:rsid w:val="00594557"/>
    <w:rsid w:val="00594742"/>
    <w:rsid w:val="005947C5"/>
    <w:rsid w:val="00594837"/>
    <w:rsid w:val="00594867"/>
    <w:rsid w:val="00594E2C"/>
    <w:rsid w:val="00594E4F"/>
    <w:rsid w:val="00594F61"/>
    <w:rsid w:val="0059500D"/>
    <w:rsid w:val="00595701"/>
    <w:rsid w:val="00595924"/>
    <w:rsid w:val="00595AEF"/>
    <w:rsid w:val="00595BA2"/>
    <w:rsid w:val="00595BFF"/>
    <w:rsid w:val="00596489"/>
    <w:rsid w:val="005965DA"/>
    <w:rsid w:val="00596666"/>
    <w:rsid w:val="00596959"/>
    <w:rsid w:val="00596A42"/>
    <w:rsid w:val="00596A7A"/>
    <w:rsid w:val="00596D3A"/>
    <w:rsid w:val="00597037"/>
    <w:rsid w:val="00597039"/>
    <w:rsid w:val="00597055"/>
    <w:rsid w:val="00597294"/>
    <w:rsid w:val="0059731E"/>
    <w:rsid w:val="0059770E"/>
    <w:rsid w:val="00597A3B"/>
    <w:rsid w:val="00597C0D"/>
    <w:rsid w:val="00597CC6"/>
    <w:rsid w:val="00597F61"/>
    <w:rsid w:val="00597F72"/>
    <w:rsid w:val="00597F99"/>
    <w:rsid w:val="005A09F8"/>
    <w:rsid w:val="005A0C85"/>
    <w:rsid w:val="005A0CBA"/>
    <w:rsid w:val="005A0E5C"/>
    <w:rsid w:val="005A12E8"/>
    <w:rsid w:val="005A13EB"/>
    <w:rsid w:val="005A15EB"/>
    <w:rsid w:val="005A171C"/>
    <w:rsid w:val="005A173F"/>
    <w:rsid w:val="005A196B"/>
    <w:rsid w:val="005A1AFC"/>
    <w:rsid w:val="005A1D13"/>
    <w:rsid w:val="005A1D41"/>
    <w:rsid w:val="005A1D56"/>
    <w:rsid w:val="005A1D86"/>
    <w:rsid w:val="005A1DB5"/>
    <w:rsid w:val="005A1EEC"/>
    <w:rsid w:val="005A233B"/>
    <w:rsid w:val="005A2352"/>
    <w:rsid w:val="005A2437"/>
    <w:rsid w:val="005A26A5"/>
    <w:rsid w:val="005A2727"/>
    <w:rsid w:val="005A285B"/>
    <w:rsid w:val="005A2897"/>
    <w:rsid w:val="005A2AA8"/>
    <w:rsid w:val="005A2B6A"/>
    <w:rsid w:val="005A2C00"/>
    <w:rsid w:val="005A2D31"/>
    <w:rsid w:val="005A2DD8"/>
    <w:rsid w:val="005A31B5"/>
    <w:rsid w:val="005A3263"/>
    <w:rsid w:val="005A32D5"/>
    <w:rsid w:val="005A3562"/>
    <w:rsid w:val="005A35D9"/>
    <w:rsid w:val="005A36AD"/>
    <w:rsid w:val="005A37B6"/>
    <w:rsid w:val="005A3830"/>
    <w:rsid w:val="005A39F0"/>
    <w:rsid w:val="005A3AE5"/>
    <w:rsid w:val="005A4395"/>
    <w:rsid w:val="005A485C"/>
    <w:rsid w:val="005A4A64"/>
    <w:rsid w:val="005A4A68"/>
    <w:rsid w:val="005A5110"/>
    <w:rsid w:val="005A5276"/>
    <w:rsid w:val="005A5599"/>
    <w:rsid w:val="005A5A2E"/>
    <w:rsid w:val="005A5C31"/>
    <w:rsid w:val="005A5D46"/>
    <w:rsid w:val="005A5E7F"/>
    <w:rsid w:val="005A62AD"/>
    <w:rsid w:val="005A62CD"/>
    <w:rsid w:val="005A6461"/>
    <w:rsid w:val="005A66C0"/>
    <w:rsid w:val="005A67DB"/>
    <w:rsid w:val="005A6BAE"/>
    <w:rsid w:val="005A6F04"/>
    <w:rsid w:val="005A7323"/>
    <w:rsid w:val="005A7556"/>
    <w:rsid w:val="005A75B7"/>
    <w:rsid w:val="005B0362"/>
    <w:rsid w:val="005B03AF"/>
    <w:rsid w:val="005B03EF"/>
    <w:rsid w:val="005B0562"/>
    <w:rsid w:val="005B0572"/>
    <w:rsid w:val="005B08B9"/>
    <w:rsid w:val="005B164F"/>
    <w:rsid w:val="005B16D2"/>
    <w:rsid w:val="005B1A35"/>
    <w:rsid w:val="005B1DFA"/>
    <w:rsid w:val="005B1FD9"/>
    <w:rsid w:val="005B1FF0"/>
    <w:rsid w:val="005B2214"/>
    <w:rsid w:val="005B22DE"/>
    <w:rsid w:val="005B25F9"/>
    <w:rsid w:val="005B27C2"/>
    <w:rsid w:val="005B2A14"/>
    <w:rsid w:val="005B2A60"/>
    <w:rsid w:val="005B2B5B"/>
    <w:rsid w:val="005B2E1F"/>
    <w:rsid w:val="005B2E72"/>
    <w:rsid w:val="005B2EA0"/>
    <w:rsid w:val="005B2FCD"/>
    <w:rsid w:val="005B3041"/>
    <w:rsid w:val="005B309F"/>
    <w:rsid w:val="005B3138"/>
    <w:rsid w:val="005B3202"/>
    <w:rsid w:val="005B323B"/>
    <w:rsid w:val="005B3259"/>
    <w:rsid w:val="005B35E1"/>
    <w:rsid w:val="005B3818"/>
    <w:rsid w:val="005B3C8A"/>
    <w:rsid w:val="005B3D88"/>
    <w:rsid w:val="005B410D"/>
    <w:rsid w:val="005B4472"/>
    <w:rsid w:val="005B46C6"/>
    <w:rsid w:val="005B4B41"/>
    <w:rsid w:val="005B5093"/>
    <w:rsid w:val="005B52C7"/>
    <w:rsid w:val="005B52E2"/>
    <w:rsid w:val="005B5303"/>
    <w:rsid w:val="005B5463"/>
    <w:rsid w:val="005B54A7"/>
    <w:rsid w:val="005B55C4"/>
    <w:rsid w:val="005B5761"/>
    <w:rsid w:val="005B5972"/>
    <w:rsid w:val="005B5A44"/>
    <w:rsid w:val="005B5D1F"/>
    <w:rsid w:val="005B5E63"/>
    <w:rsid w:val="005B6046"/>
    <w:rsid w:val="005B61C2"/>
    <w:rsid w:val="005B653B"/>
    <w:rsid w:val="005B674A"/>
    <w:rsid w:val="005B68D3"/>
    <w:rsid w:val="005B69EA"/>
    <w:rsid w:val="005B6BDE"/>
    <w:rsid w:val="005B6E17"/>
    <w:rsid w:val="005B6F80"/>
    <w:rsid w:val="005B761B"/>
    <w:rsid w:val="005B7680"/>
    <w:rsid w:val="005B76E8"/>
    <w:rsid w:val="005B794A"/>
    <w:rsid w:val="005B79ED"/>
    <w:rsid w:val="005C007A"/>
    <w:rsid w:val="005C0186"/>
    <w:rsid w:val="005C0264"/>
    <w:rsid w:val="005C048D"/>
    <w:rsid w:val="005C0542"/>
    <w:rsid w:val="005C055F"/>
    <w:rsid w:val="005C0690"/>
    <w:rsid w:val="005C076F"/>
    <w:rsid w:val="005C0CB4"/>
    <w:rsid w:val="005C0D7F"/>
    <w:rsid w:val="005C0FD9"/>
    <w:rsid w:val="005C1949"/>
    <w:rsid w:val="005C1A93"/>
    <w:rsid w:val="005C1BD5"/>
    <w:rsid w:val="005C1D5F"/>
    <w:rsid w:val="005C2067"/>
    <w:rsid w:val="005C2256"/>
    <w:rsid w:val="005C2701"/>
    <w:rsid w:val="005C2704"/>
    <w:rsid w:val="005C270C"/>
    <w:rsid w:val="005C29DE"/>
    <w:rsid w:val="005C2C92"/>
    <w:rsid w:val="005C2CA5"/>
    <w:rsid w:val="005C2DC0"/>
    <w:rsid w:val="005C2DCE"/>
    <w:rsid w:val="005C2DD5"/>
    <w:rsid w:val="005C2E97"/>
    <w:rsid w:val="005C3600"/>
    <w:rsid w:val="005C3956"/>
    <w:rsid w:val="005C3CA8"/>
    <w:rsid w:val="005C41AF"/>
    <w:rsid w:val="005C41E8"/>
    <w:rsid w:val="005C42A0"/>
    <w:rsid w:val="005C454D"/>
    <w:rsid w:val="005C46CD"/>
    <w:rsid w:val="005C4818"/>
    <w:rsid w:val="005C50CB"/>
    <w:rsid w:val="005C5738"/>
    <w:rsid w:val="005C5914"/>
    <w:rsid w:val="005C5DC6"/>
    <w:rsid w:val="005C5E99"/>
    <w:rsid w:val="005C6043"/>
    <w:rsid w:val="005C60CB"/>
    <w:rsid w:val="005C6353"/>
    <w:rsid w:val="005C6363"/>
    <w:rsid w:val="005C6784"/>
    <w:rsid w:val="005C679C"/>
    <w:rsid w:val="005C68AC"/>
    <w:rsid w:val="005C68FB"/>
    <w:rsid w:val="005C6F1F"/>
    <w:rsid w:val="005C70A8"/>
    <w:rsid w:val="005C71FA"/>
    <w:rsid w:val="005C73B8"/>
    <w:rsid w:val="005C769A"/>
    <w:rsid w:val="005C76FE"/>
    <w:rsid w:val="005C7724"/>
    <w:rsid w:val="005C7747"/>
    <w:rsid w:val="005C78F6"/>
    <w:rsid w:val="005C7E4A"/>
    <w:rsid w:val="005C7F06"/>
    <w:rsid w:val="005D018B"/>
    <w:rsid w:val="005D0190"/>
    <w:rsid w:val="005D01AF"/>
    <w:rsid w:val="005D0205"/>
    <w:rsid w:val="005D035E"/>
    <w:rsid w:val="005D0419"/>
    <w:rsid w:val="005D04E7"/>
    <w:rsid w:val="005D05BD"/>
    <w:rsid w:val="005D0A2A"/>
    <w:rsid w:val="005D0BF6"/>
    <w:rsid w:val="005D0E6E"/>
    <w:rsid w:val="005D101E"/>
    <w:rsid w:val="005D10FA"/>
    <w:rsid w:val="005D1166"/>
    <w:rsid w:val="005D11F9"/>
    <w:rsid w:val="005D139F"/>
    <w:rsid w:val="005D1857"/>
    <w:rsid w:val="005D1A54"/>
    <w:rsid w:val="005D1AA4"/>
    <w:rsid w:val="005D1B28"/>
    <w:rsid w:val="005D1C40"/>
    <w:rsid w:val="005D1F9B"/>
    <w:rsid w:val="005D22E0"/>
    <w:rsid w:val="005D2412"/>
    <w:rsid w:val="005D248D"/>
    <w:rsid w:val="005D2918"/>
    <w:rsid w:val="005D2957"/>
    <w:rsid w:val="005D2A5B"/>
    <w:rsid w:val="005D2B80"/>
    <w:rsid w:val="005D2B9D"/>
    <w:rsid w:val="005D2DF2"/>
    <w:rsid w:val="005D2EBA"/>
    <w:rsid w:val="005D2EC4"/>
    <w:rsid w:val="005D3144"/>
    <w:rsid w:val="005D315E"/>
    <w:rsid w:val="005D32A3"/>
    <w:rsid w:val="005D354A"/>
    <w:rsid w:val="005D35AA"/>
    <w:rsid w:val="005D3608"/>
    <w:rsid w:val="005D3803"/>
    <w:rsid w:val="005D3D2D"/>
    <w:rsid w:val="005D4230"/>
    <w:rsid w:val="005D432C"/>
    <w:rsid w:val="005D44DB"/>
    <w:rsid w:val="005D47B4"/>
    <w:rsid w:val="005D4970"/>
    <w:rsid w:val="005D4B3D"/>
    <w:rsid w:val="005D4F3F"/>
    <w:rsid w:val="005D52DF"/>
    <w:rsid w:val="005D5330"/>
    <w:rsid w:val="005D5596"/>
    <w:rsid w:val="005D5643"/>
    <w:rsid w:val="005D573F"/>
    <w:rsid w:val="005D57B4"/>
    <w:rsid w:val="005D57DC"/>
    <w:rsid w:val="005D58DC"/>
    <w:rsid w:val="005D5A62"/>
    <w:rsid w:val="005D5AC2"/>
    <w:rsid w:val="005D5D9F"/>
    <w:rsid w:val="005D5F1C"/>
    <w:rsid w:val="005D6488"/>
    <w:rsid w:val="005D68EE"/>
    <w:rsid w:val="005D6BBA"/>
    <w:rsid w:val="005D6BCF"/>
    <w:rsid w:val="005D6C4C"/>
    <w:rsid w:val="005D6DF5"/>
    <w:rsid w:val="005D6F27"/>
    <w:rsid w:val="005D6F45"/>
    <w:rsid w:val="005D6F8E"/>
    <w:rsid w:val="005D7014"/>
    <w:rsid w:val="005D721D"/>
    <w:rsid w:val="005D7373"/>
    <w:rsid w:val="005D75B6"/>
    <w:rsid w:val="005D7698"/>
    <w:rsid w:val="005D7741"/>
    <w:rsid w:val="005D7B34"/>
    <w:rsid w:val="005D7C8E"/>
    <w:rsid w:val="005D7DBF"/>
    <w:rsid w:val="005E0135"/>
    <w:rsid w:val="005E02D0"/>
    <w:rsid w:val="005E0956"/>
    <w:rsid w:val="005E0C1F"/>
    <w:rsid w:val="005E1094"/>
    <w:rsid w:val="005E1310"/>
    <w:rsid w:val="005E139C"/>
    <w:rsid w:val="005E13A1"/>
    <w:rsid w:val="005E160B"/>
    <w:rsid w:val="005E181B"/>
    <w:rsid w:val="005E1B94"/>
    <w:rsid w:val="005E1E18"/>
    <w:rsid w:val="005E1FDB"/>
    <w:rsid w:val="005E226D"/>
    <w:rsid w:val="005E22B2"/>
    <w:rsid w:val="005E2442"/>
    <w:rsid w:val="005E26E6"/>
    <w:rsid w:val="005E2917"/>
    <w:rsid w:val="005E298F"/>
    <w:rsid w:val="005E2A79"/>
    <w:rsid w:val="005E2BAD"/>
    <w:rsid w:val="005E2CF0"/>
    <w:rsid w:val="005E2D6B"/>
    <w:rsid w:val="005E2E3D"/>
    <w:rsid w:val="005E2EDA"/>
    <w:rsid w:val="005E3000"/>
    <w:rsid w:val="005E39AE"/>
    <w:rsid w:val="005E3C6A"/>
    <w:rsid w:val="005E45B1"/>
    <w:rsid w:val="005E480F"/>
    <w:rsid w:val="005E481D"/>
    <w:rsid w:val="005E4AAC"/>
    <w:rsid w:val="005E51C3"/>
    <w:rsid w:val="005E5346"/>
    <w:rsid w:val="005E53AE"/>
    <w:rsid w:val="005E59A8"/>
    <w:rsid w:val="005E5AE5"/>
    <w:rsid w:val="005E5F71"/>
    <w:rsid w:val="005E61A5"/>
    <w:rsid w:val="005E6305"/>
    <w:rsid w:val="005E653D"/>
    <w:rsid w:val="005E68FC"/>
    <w:rsid w:val="005E698C"/>
    <w:rsid w:val="005E6BB7"/>
    <w:rsid w:val="005E6C4B"/>
    <w:rsid w:val="005E6CDE"/>
    <w:rsid w:val="005E6CF7"/>
    <w:rsid w:val="005E73A7"/>
    <w:rsid w:val="005E741F"/>
    <w:rsid w:val="005E7534"/>
    <w:rsid w:val="005E7614"/>
    <w:rsid w:val="005E776B"/>
    <w:rsid w:val="005E7B53"/>
    <w:rsid w:val="005E7EB6"/>
    <w:rsid w:val="005E7F15"/>
    <w:rsid w:val="005E7F4F"/>
    <w:rsid w:val="005F0124"/>
    <w:rsid w:val="005F01D2"/>
    <w:rsid w:val="005F029E"/>
    <w:rsid w:val="005F02E3"/>
    <w:rsid w:val="005F046E"/>
    <w:rsid w:val="005F049A"/>
    <w:rsid w:val="005F0641"/>
    <w:rsid w:val="005F085A"/>
    <w:rsid w:val="005F098C"/>
    <w:rsid w:val="005F0B72"/>
    <w:rsid w:val="005F0EE7"/>
    <w:rsid w:val="005F1265"/>
    <w:rsid w:val="005F149C"/>
    <w:rsid w:val="005F1A73"/>
    <w:rsid w:val="005F1E1C"/>
    <w:rsid w:val="005F2011"/>
    <w:rsid w:val="005F20F6"/>
    <w:rsid w:val="005F2646"/>
    <w:rsid w:val="005F282D"/>
    <w:rsid w:val="005F2E58"/>
    <w:rsid w:val="005F31BD"/>
    <w:rsid w:val="005F325A"/>
    <w:rsid w:val="005F3603"/>
    <w:rsid w:val="005F3D83"/>
    <w:rsid w:val="005F3FD4"/>
    <w:rsid w:val="005F40E3"/>
    <w:rsid w:val="005F4117"/>
    <w:rsid w:val="005F4236"/>
    <w:rsid w:val="005F46CD"/>
    <w:rsid w:val="005F4839"/>
    <w:rsid w:val="005F4AD6"/>
    <w:rsid w:val="005F4B5C"/>
    <w:rsid w:val="005F4BE8"/>
    <w:rsid w:val="005F4BF1"/>
    <w:rsid w:val="005F4C1F"/>
    <w:rsid w:val="005F4CC3"/>
    <w:rsid w:val="005F4CCF"/>
    <w:rsid w:val="005F4E4F"/>
    <w:rsid w:val="005F502E"/>
    <w:rsid w:val="005F5085"/>
    <w:rsid w:val="005F50DE"/>
    <w:rsid w:val="005F519E"/>
    <w:rsid w:val="005F55EA"/>
    <w:rsid w:val="005F5774"/>
    <w:rsid w:val="005F59A3"/>
    <w:rsid w:val="005F59C1"/>
    <w:rsid w:val="005F5AAE"/>
    <w:rsid w:val="005F63E5"/>
    <w:rsid w:val="005F65F6"/>
    <w:rsid w:val="005F6748"/>
    <w:rsid w:val="005F67D2"/>
    <w:rsid w:val="005F68BE"/>
    <w:rsid w:val="005F6996"/>
    <w:rsid w:val="005F69D7"/>
    <w:rsid w:val="005F6BB8"/>
    <w:rsid w:val="005F6F09"/>
    <w:rsid w:val="005F7089"/>
    <w:rsid w:val="005F71AC"/>
    <w:rsid w:val="005F7356"/>
    <w:rsid w:val="005F781E"/>
    <w:rsid w:val="005F7886"/>
    <w:rsid w:val="005F7938"/>
    <w:rsid w:val="005F798D"/>
    <w:rsid w:val="005F79CC"/>
    <w:rsid w:val="005F7AF5"/>
    <w:rsid w:val="005F7D67"/>
    <w:rsid w:val="0060049A"/>
    <w:rsid w:val="0060067E"/>
    <w:rsid w:val="006008D3"/>
    <w:rsid w:val="006009C1"/>
    <w:rsid w:val="00600EF6"/>
    <w:rsid w:val="00600F17"/>
    <w:rsid w:val="00601246"/>
    <w:rsid w:val="0060147C"/>
    <w:rsid w:val="006015D6"/>
    <w:rsid w:val="006016B0"/>
    <w:rsid w:val="0060177D"/>
    <w:rsid w:val="00601DF7"/>
    <w:rsid w:val="00602145"/>
    <w:rsid w:val="006023DE"/>
    <w:rsid w:val="00602544"/>
    <w:rsid w:val="00602C1B"/>
    <w:rsid w:val="00602CCA"/>
    <w:rsid w:val="006032AD"/>
    <w:rsid w:val="00603402"/>
    <w:rsid w:val="0060351E"/>
    <w:rsid w:val="006035D8"/>
    <w:rsid w:val="0060360D"/>
    <w:rsid w:val="00603ABE"/>
    <w:rsid w:val="00603B51"/>
    <w:rsid w:val="00603C91"/>
    <w:rsid w:val="00603DDE"/>
    <w:rsid w:val="00603DF6"/>
    <w:rsid w:val="00603F83"/>
    <w:rsid w:val="00603FAE"/>
    <w:rsid w:val="00604479"/>
    <w:rsid w:val="006045E2"/>
    <w:rsid w:val="0060477B"/>
    <w:rsid w:val="0060491E"/>
    <w:rsid w:val="00604920"/>
    <w:rsid w:val="00604982"/>
    <w:rsid w:val="00604AFE"/>
    <w:rsid w:val="00604BFE"/>
    <w:rsid w:val="006052CF"/>
    <w:rsid w:val="006054F0"/>
    <w:rsid w:val="00605560"/>
    <w:rsid w:val="00605727"/>
    <w:rsid w:val="00605921"/>
    <w:rsid w:val="006059BE"/>
    <w:rsid w:val="00605AA7"/>
    <w:rsid w:val="00605BA3"/>
    <w:rsid w:val="00605C9F"/>
    <w:rsid w:val="00605E02"/>
    <w:rsid w:val="00605FE5"/>
    <w:rsid w:val="00606090"/>
    <w:rsid w:val="006061BD"/>
    <w:rsid w:val="0060629B"/>
    <w:rsid w:val="006066A4"/>
    <w:rsid w:val="00606BEB"/>
    <w:rsid w:val="00606DB0"/>
    <w:rsid w:val="00606DBD"/>
    <w:rsid w:val="00606E37"/>
    <w:rsid w:val="00606EBB"/>
    <w:rsid w:val="00606F03"/>
    <w:rsid w:val="0060719C"/>
    <w:rsid w:val="0060730F"/>
    <w:rsid w:val="006076DA"/>
    <w:rsid w:val="006077CF"/>
    <w:rsid w:val="00607943"/>
    <w:rsid w:val="00607BFE"/>
    <w:rsid w:val="00607D7C"/>
    <w:rsid w:val="00607EBD"/>
    <w:rsid w:val="00610058"/>
    <w:rsid w:val="006101C1"/>
    <w:rsid w:val="0061021C"/>
    <w:rsid w:val="00610551"/>
    <w:rsid w:val="00610B8D"/>
    <w:rsid w:val="0061131B"/>
    <w:rsid w:val="006113CF"/>
    <w:rsid w:val="006115D2"/>
    <w:rsid w:val="00611601"/>
    <w:rsid w:val="0061187F"/>
    <w:rsid w:val="00611AC9"/>
    <w:rsid w:val="00611BFB"/>
    <w:rsid w:val="00611C1C"/>
    <w:rsid w:val="00611CBD"/>
    <w:rsid w:val="00611CED"/>
    <w:rsid w:val="00611DD4"/>
    <w:rsid w:val="00611E85"/>
    <w:rsid w:val="0061251D"/>
    <w:rsid w:val="006125E8"/>
    <w:rsid w:val="006128D5"/>
    <w:rsid w:val="00612929"/>
    <w:rsid w:val="00612C7D"/>
    <w:rsid w:val="00612DB3"/>
    <w:rsid w:val="00612F8C"/>
    <w:rsid w:val="00612FCA"/>
    <w:rsid w:val="00613255"/>
    <w:rsid w:val="006133D3"/>
    <w:rsid w:val="00613425"/>
    <w:rsid w:val="006134F1"/>
    <w:rsid w:val="00613670"/>
    <w:rsid w:val="006136E5"/>
    <w:rsid w:val="00613907"/>
    <w:rsid w:val="00613A31"/>
    <w:rsid w:val="00613B91"/>
    <w:rsid w:val="00613F72"/>
    <w:rsid w:val="0061418E"/>
    <w:rsid w:val="00614319"/>
    <w:rsid w:val="006144C3"/>
    <w:rsid w:val="0061474B"/>
    <w:rsid w:val="006147C0"/>
    <w:rsid w:val="00614864"/>
    <w:rsid w:val="00614BCB"/>
    <w:rsid w:val="00614CDC"/>
    <w:rsid w:val="00614F30"/>
    <w:rsid w:val="006150F9"/>
    <w:rsid w:val="006152BB"/>
    <w:rsid w:val="00615378"/>
    <w:rsid w:val="00615873"/>
    <w:rsid w:val="006159CE"/>
    <w:rsid w:val="00615DD0"/>
    <w:rsid w:val="00615EAB"/>
    <w:rsid w:val="006162E0"/>
    <w:rsid w:val="00616335"/>
    <w:rsid w:val="006164F2"/>
    <w:rsid w:val="006165BB"/>
    <w:rsid w:val="006168CE"/>
    <w:rsid w:val="00616D81"/>
    <w:rsid w:val="00616F3C"/>
    <w:rsid w:val="00617021"/>
    <w:rsid w:val="006171D4"/>
    <w:rsid w:val="006173AC"/>
    <w:rsid w:val="0061757E"/>
    <w:rsid w:val="00617C60"/>
    <w:rsid w:val="00617D27"/>
    <w:rsid w:val="0062009F"/>
    <w:rsid w:val="006201AE"/>
    <w:rsid w:val="006205D1"/>
    <w:rsid w:val="00620669"/>
    <w:rsid w:val="00620901"/>
    <w:rsid w:val="00620CD2"/>
    <w:rsid w:val="00620D1F"/>
    <w:rsid w:val="00620DC6"/>
    <w:rsid w:val="00621096"/>
    <w:rsid w:val="006211A8"/>
    <w:rsid w:val="0062157F"/>
    <w:rsid w:val="006218B5"/>
    <w:rsid w:val="00621903"/>
    <w:rsid w:val="00621CAC"/>
    <w:rsid w:val="00621DA6"/>
    <w:rsid w:val="00621E3F"/>
    <w:rsid w:val="0062210D"/>
    <w:rsid w:val="00622113"/>
    <w:rsid w:val="0062230D"/>
    <w:rsid w:val="00622868"/>
    <w:rsid w:val="00622A80"/>
    <w:rsid w:val="006231BF"/>
    <w:rsid w:val="00623577"/>
    <w:rsid w:val="00623AF8"/>
    <w:rsid w:val="00623C79"/>
    <w:rsid w:val="00623CF3"/>
    <w:rsid w:val="00623D82"/>
    <w:rsid w:val="00624530"/>
    <w:rsid w:val="00624AD8"/>
    <w:rsid w:val="00624B25"/>
    <w:rsid w:val="00624C49"/>
    <w:rsid w:val="00624C70"/>
    <w:rsid w:val="00624D48"/>
    <w:rsid w:val="00624DCD"/>
    <w:rsid w:val="00624E77"/>
    <w:rsid w:val="0062520B"/>
    <w:rsid w:val="006256EB"/>
    <w:rsid w:val="0062572C"/>
    <w:rsid w:val="00625791"/>
    <w:rsid w:val="00625868"/>
    <w:rsid w:val="0062594D"/>
    <w:rsid w:val="00625CBF"/>
    <w:rsid w:val="006261B1"/>
    <w:rsid w:val="00626284"/>
    <w:rsid w:val="0062646A"/>
    <w:rsid w:val="00626508"/>
    <w:rsid w:val="006267C9"/>
    <w:rsid w:val="00626885"/>
    <w:rsid w:val="00626C7D"/>
    <w:rsid w:val="00626E09"/>
    <w:rsid w:val="00626E45"/>
    <w:rsid w:val="00626E81"/>
    <w:rsid w:val="00627077"/>
    <w:rsid w:val="006271CF"/>
    <w:rsid w:val="00627266"/>
    <w:rsid w:val="006274A0"/>
    <w:rsid w:val="00627552"/>
    <w:rsid w:val="006276B3"/>
    <w:rsid w:val="00627E38"/>
    <w:rsid w:val="00627FCE"/>
    <w:rsid w:val="00630048"/>
    <w:rsid w:val="0063018F"/>
    <w:rsid w:val="006302F0"/>
    <w:rsid w:val="00630731"/>
    <w:rsid w:val="00630C17"/>
    <w:rsid w:val="00630C38"/>
    <w:rsid w:val="00630E89"/>
    <w:rsid w:val="00630F4F"/>
    <w:rsid w:val="006310C1"/>
    <w:rsid w:val="006311CF"/>
    <w:rsid w:val="006313B4"/>
    <w:rsid w:val="00631593"/>
    <w:rsid w:val="0063169C"/>
    <w:rsid w:val="00631F9F"/>
    <w:rsid w:val="00632092"/>
    <w:rsid w:val="006321BC"/>
    <w:rsid w:val="0063226A"/>
    <w:rsid w:val="00632872"/>
    <w:rsid w:val="00632884"/>
    <w:rsid w:val="00632969"/>
    <w:rsid w:val="00632A3B"/>
    <w:rsid w:val="00632D1A"/>
    <w:rsid w:val="00632E5E"/>
    <w:rsid w:val="00633270"/>
    <w:rsid w:val="0063330D"/>
    <w:rsid w:val="0063331A"/>
    <w:rsid w:val="006333C4"/>
    <w:rsid w:val="006333F6"/>
    <w:rsid w:val="006335A2"/>
    <w:rsid w:val="006335A3"/>
    <w:rsid w:val="00633637"/>
    <w:rsid w:val="006337AA"/>
    <w:rsid w:val="00633CA1"/>
    <w:rsid w:val="00633CA4"/>
    <w:rsid w:val="00633D89"/>
    <w:rsid w:val="00633DDA"/>
    <w:rsid w:val="00633E3F"/>
    <w:rsid w:val="00633ED3"/>
    <w:rsid w:val="0063423D"/>
    <w:rsid w:val="0063429B"/>
    <w:rsid w:val="006349C6"/>
    <w:rsid w:val="00634ABC"/>
    <w:rsid w:val="00634C89"/>
    <w:rsid w:val="00634F6A"/>
    <w:rsid w:val="00634F9B"/>
    <w:rsid w:val="00635459"/>
    <w:rsid w:val="00635494"/>
    <w:rsid w:val="006356AA"/>
    <w:rsid w:val="00635979"/>
    <w:rsid w:val="00635B6E"/>
    <w:rsid w:val="00635D7A"/>
    <w:rsid w:val="00635F5E"/>
    <w:rsid w:val="00636086"/>
    <w:rsid w:val="00636109"/>
    <w:rsid w:val="00636597"/>
    <w:rsid w:val="00636767"/>
    <w:rsid w:val="00636774"/>
    <w:rsid w:val="00636870"/>
    <w:rsid w:val="00636E04"/>
    <w:rsid w:val="00637004"/>
    <w:rsid w:val="00637227"/>
    <w:rsid w:val="00637512"/>
    <w:rsid w:val="00637678"/>
    <w:rsid w:val="00637C11"/>
    <w:rsid w:val="00637E1C"/>
    <w:rsid w:val="00637F8B"/>
    <w:rsid w:val="006400B9"/>
    <w:rsid w:val="006405E8"/>
    <w:rsid w:val="00640726"/>
    <w:rsid w:val="006407E8"/>
    <w:rsid w:val="00640A89"/>
    <w:rsid w:val="00640CC3"/>
    <w:rsid w:val="00640E81"/>
    <w:rsid w:val="00640F4F"/>
    <w:rsid w:val="0064108C"/>
    <w:rsid w:val="006410B6"/>
    <w:rsid w:val="00641126"/>
    <w:rsid w:val="00641161"/>
    <w:rsid w:val="00641162"/>
    <w:rsid w:val="00641469"/>
    <w:rsid w:val="0064174B"/>
    <w:rsid w:val="00641760"/>
    <w:rsid w:val="0064192E"/>
    <w:rsid w:val="00641AE3"/>
    <w:rsid w:val="00641C7A"/>
    <w:rsid w:val="00641D0A"/>
    <w:rsid w:val="00641DAC"/>
    <w:rsid w:val="00641F2D"/>
    <w:rsid w:val="00641F6C"/>
    <w:rsid w:val="0064233D"/>
    <w:rsid w:val="00642801"/>
    <w:rsid w:val="00642886"/>
    <w:rsid w:val="00642AC1"/>
    <w:rsid w:val="00642BAB"/>
    <w:rsid w:val="00642CA4"/>
    <w:rsid w:val="00642D7D"/>
    <w:rsid w:val="00642ED4"/>
    <w:rsid w:val="00642F1E"/>
    <w:rsid w:val="006437B4"/>
    <w:rsid w:val="00643827"/>
    <w:rsid w:val="0064384F"/>
    <w:rsid w:val="0064389B"/>
    <w:rsid w:val="006438BC"/>
    <w:rsid w:val="00643AF2"/>
    <w:rsid w:val="00643D21"/>
    <w:rsid w:val="00643E23"/>
    <w:rsid w:val="0064407A"/>
    <w:rsid w:val="00644355"/>
    <w:rsid w:val="00644457"/>
    <w:rsid w:val="006445D4"/>
    <w:rsid w:val="006447F4"/>
    <w:rsid w:val="00644AB9"/>
    <w:rsid w:val="00644CE1"/>
    <w:rsid w:val="00644E08"/>
    <w:rsid w:val="00644E18"/>
    <w:rsid w:val="00644ECC"/>
    <w:rsid w:val="0064524C"/>
    <w:rsid w:val="006452C7"/>
    <w:rsid w:val="006453E5"/>
    <w:rsid w:val="00645655"/>
    <w:rsid w:val="0064582A"/>
    <w:rsid w:val="00645AD6"/>
    <w:rsid w:val="00645F39"/>
    <w:rsid w:val="00645F72"/>
    <w:rsid w:val="006460A9"/>
    <w:rsid w:val="006460DD"/>
    <w:rsid w:val="00646183"/>
    <w:rsid w:val="00646243"/>
    <w:rsid w:val="00646BC9"/>
    <w:rsid w:val="00646C16"/>
    <w:rsid w:val="00646F3D"/>
    <w:rsid w:val="00646FB0"/>
    <w:rsid w:val="00647120"/>
    <w:rsid w:val="00647C0A"/>
    <w:rsid w:val="00647D18"/>
    <w:rsid w:val="00647EFD"/>
    <w:rsid w:val="00650075"/>
    <w:rsid w:val="006502B5"/>
    <w:rsid w:val="0065058A"/>
    <w:rsid w:val="006505B6"/>
    <w:rsid w:val="0065065F"/>
    <w:rsid w:val="00650807"/>
    <w:rsid w:val="00650820"/>
    <w:rsid w:val="0065088B"/>
    <w:rsid w:val="00650AA1"/>
    <w:rsid w:val="00650CCA"/>
    <w:rsid w:val="00650D13"/>
    <w:rsid w:val="00650E79"/>
    <w:rsid w:val="0065102B"/>
    <w:rsid w:val="0065114D"/>
    <w:rsid w:val="0065138D"/>
    <w:rsid w:val="00651450"/>
    <w:rsid w:val="0065146E"/>
    <w:rsid w:val="006517DD"/>
    <w:rsid w:val="0065180A"/>
    <w:rsid w:val="006518AD"/>
    <w:rsid w:val="00651C11"/>
    <w:rsid w:val="00651C7A"/>
    <w:rsid w:val="00651FB2"/>
    <w:rsid w:val="006521AD"/>
    <w:rsid w:val="0065241F"/>
    <w:rsid w:val="006524C3"/>
    <w:rsid w:val="00652577"/>
    <w:rsid w:val="00652900"/>
    <w:rsid w:val="00652C89"/>
    <w:rsid w:val="00652D4B"/>
    <w:rsid w:val="00653684"/>
    <w:rsid w:val="0065370D"/>
    <w:rsid w:val="00653722"/>
    <w:rsid w:val="0065389F"/>
    <w:rsid w:val="00653A89"/>
    <w:rsid w:val="00653D59"/>
    <w:rsid w:val="00653ECC"/>
    <w:rsid w:val="006540F7"/>
    <w:rsid w:val="00654353"/>
    <w:rsid w:val="0065442F"/>
    <w:rsid w:val="00654830"/>
    <w:rsid w:val="00654B2E"/>
    <w:rsid w:val="00654D35"/>
    <w:rsid w:val="00654DBD"/>
    <w:rsid w:val="00655030"/>
    <w:rsid w:val="0065507C"/>
    <w:rsid w:val="006550BD"/>
    <w:rsid w:val="0065518B"/>
    <w:rsid w:val="00655614"/>
    <w:rsid w:val="00655841"/>
    <w:rsid w:val="0065596E"/>
    <w:rsid w:val="006559D8"/>
    <w:rsid w:val="00655EA0"/>
    <w:rsid w:val="0065613E"/>
    <w:rsid w:val="0065659E"/>
    <w:rsid w:val="0065678C"/>
    <w:rsid w:val="00656931"/>
    <w:rsid w:val="00656B39"/>
    <w:rsid w:val="00656CCB"/>
    <w:rsid w:val="00656D11"/>
    <w:rsid w:val="00656FE0"/>
    <w:rsid w:val="00657361"/>
    <w:rsid w:val="00657403"/>
    <w:rsid w:val="006577E9"/>
    <w:rsid w:val="00657C85"/>
    <w:rsid w:val="00657D2F"/>
    <w:rsid w:val="006600EA"/>
    <w:rsid w:val="00660127"/>
    <w:rsid w:val="006601FA"/>
    <w:rsid w:val="00660387"/>
    <w:rsid w:val="00660872"/>
    <w:rsid w:val="006608A8"/>
    <w:rsid w:val="006609B6"/>
    <w:rsid w:val="00660A0D"/>
    <w:rsid w:val="00660B49"/>
    <w:rsid w:val="00660CFD"/>
    <w:rsid w:val="00660E55"/>
    <w:rsid w:val="00660F92"/>
    <w:rsid w:val="006611DB"/>
    <w:rsid w:val="006611EC"/>
    <w:rsid w:val="006614D8"/>
    <w:rsid w:val="006618B2"/>
    <w:rsid w:val="00661A3F"/>
    <w:rsid w:val="00661A72"/>
    <w:rsid w:val="00661E1C"/>
    <w:rsid w:val="00661F8A"/>
    <w:rsid w:val="0066224B"/>
    <w:rsid w:val="006629CD"/>
    <w:rsid w:val="00662A6E"/>
    <w:rsid w:val="00662ABE"/>
    <w:rsid w:val="00662BA1"/>
    <w:rsid w:val="00662BA7"/>
    <w:rsid w:val="00662CB9"/>
    <w:rsid w:val="00662E59"/>
    <w:rsid w:val="00662F0A"/>
    <w:rsid w:val="00663069"/>
    <w:rsid w:val="00663562"/>
    <w:rsid w:val="00663843"/>
    <w:rsid w:val="006639C7"/>
    <w:rsid w:val="006639D7"/>
    <w:rsid w:val="00663AFF"/>
    <w:rsid w:val="00663C41"/>
    <w:rsid w:val="00664260"/>
    <w:rsid w:val="00664CC6"/>
    <w:rsid w:val="00664E14"/>
    <w:rsid w:val="006651D8"/>
    <w:rsid w:val="0066567D"/>
    <w:rsid w:val="006656BC"/>
    <w:rsid w:val="00665732"/>
    <w:rsid w:val="006658A8"/>
    <w:rsid w:val="006659A0"/>
    <w:rsid w:val="00665AB5"/>
    <w:rsid w:val="00665C1C"/>
    <w:rsid w:val="00665DAE"/>
    <w:rsid w:val="00665EC9"/>
    <w:rsid w:val="00665EE9"/>
    <w:rsid w:val="0066603E"/>
    <w:rsid w:val="00666DE3"/>
    <w:rsid w:val="00666E7E"/>
    <w:rsid w:val="0066708D"/>
    <w:rsid w:val="0066714A"/>
    <w:rsid w:val="006673BF"/>
    <w:rsid w:val="0066748E"/>
    <w:rsid w:val="00667912"/>
    <w:rsid w:val="00667A5D"/>
    <w:rsid w:val="00667CC3"/>
    <w:rsid w:val="00667F87"/>
    <w:rsid w:val="006700CD"/>
    <w:rsid w:val="0067031B"/>
    <w:rsid w:val="006708D3"/>
    <w:rsid w:val="00670BCD"/>
    <w:rsid w:val="00670EA2"/>
    <w:rsid w:val="00670FC9"/>
    <w:rsid w:val="00671035"/>
    <w:rsid w:val="006710C8"/>
    <w:rsid w:val="0067156E"/>
    <w:rsid w:val="006716D1"/>
    <w:rsid w:val="006716DD"/>
    <w:rsid w:val="006716FC"/>
    <w:rsid w:val="0067193A"/>
    <w:rsid w:val="00671AC3"/>
    <w:rsid w:val="00671C4D"/>
    <w:rsid w:val="00671ECB"/>
    <w:rsid w:val="00671F13"/>
    <w:rsid w:val="00672226"/>
    <w:rsid w:val="006723CC"/>
    <w:rsid w:val="00672976"/>
    <w:rsid w:val="00672A5D"/>
    <w:rsid w:val="00672F26"/>
    <w:rsid w:val="0067346A"/>
    <w:rsid w:val="00673656"/>
    <w:rsid w:val="0067371B"/>
    <w:rsid w:val="0067383E"/>
    <w:rsid w:val="00673C6A"/>
    <w:rsid w:val="00673C92"/>
    <w:rsid w:val="006740BC"/>
    <w:rsid w:val="00674190"/>
    <w:rsid w:val="006746BC"/>
    <w:rsid w:val="00674A3F"/>
    <w:rsid w:val="00674E5B"/>
    <w:rsid w:val="00674E9C"/>
    <w:rsid w:val="006750C5"/>
    <w:rsid w:val="006750F1"/>
    <w:rsid w:val="00675257"/>
    <w:rsid w:val="00675315"/>
    <w:rsid w:val="00675542"/>
    <w:rsid w:val="006756F6"/>
    <w:rsid w:val="00675793"/>
    <w:rsid w:val="006757B0"/>
    <w:rsid w:val="0067599F"/>
    <w:rsid w:val="00675A24"/>
    <w:rsid w:val="00675AAD"/>
    <w:rsid w:val="00675B65"/>
    <w:rsid w:val="00675C60"/>
    <w:rsid w:val="00675E33"/>
    <w:rsid w:val="00675ECB"/>
    <w:rsid w:val="006761CC"/>
    <w:rsid w:val="006761E1"/>
    <w:rsid w:val="0067639B"/>
    <w:rsid w:val="00676686"/>
    <w:rsid w:val="00676AF6"/>
    <w:rsid w:val="00676BEF"/>
    <w:rsid w:val="00676C8B"/>
    <w:rsid w:val="006770D0"/>
    <w:rsid w:val="006773EC"/>
    <w:rsid w:val="00677449"/>
    <w:rsid w:val="0067747E"/>
    <w:rsid w:val="0067794F"/>
    <w:rsid w:val="00677B6E"/>
    <w:rsid w:val="00677CA7"/>
    <w:rsid w:val="00677D2D"/>
    <w:rsid w:val="00677F96"/>
    <w:rsid w:val="00680433"/>
    <w:rsid w:val="0068067B"/>
    <w:rsid w:val="006807B4"/>
    <w:rsid w:val="006808BB"/>
    <w:rsid w:val="006808F1"/>
    <w:rsid w:val="00680964"/>
    <w:rsid w:val="00680AA9"/>
    <w:rsid w:val="00680E2B"/>
    <w:rsid w:val="00681265"/>
    <w:rsid w:val="006813B9"/>
    <w:rsid w:val="0068140C"/>
    <w:rsid w:val="00681919"/>
    <w:rsid w:val="00681B05"/>
    <w:rsid w:val="00681CB7"/>
    <w:rsid w:val="006824C5"/>
    <w:rsid w:val="00682807"/>
    <w:rsid w:val="00682960"/>
    <w:rsid w:val="00682A5B"/>
    <w:rsid w:val="00682B5C"/>
    <w:rsid w:val="00682FB6"/>
    <w:rsid w:val="0068320B"/>
    <w:rsid w:val="0068344F"/>
    <w:rsid w:val="00683D21"/>
    <w:rsid w:val="00683DA5"/>
    <w:rsid w:val="00683E17"/>
    <w:rsid w:val="00683FB5"/>
    <w:rsid w:val="00684464"/>
    <w:rsid w:val="00684718"/>
    <w:rsid w:val="00684B16"/>
    <w:rsid w:val="00684F57"/>
    <w:rsid w:val="00684F9C"/>
    <w:rsid w:val="00684FC1"/>
    <w:rsid w:val="0068505D"/>
    <w:rsid w:val="006852CA"/>
    <w:rsid w:val="0068546A"/>
    <w:rsid w:val="006856BC"/>
    <w:rsid w:val="00685C79"/>
    <w:rsid w:val="00685F1C"/>
    <w:rsid w:val="00685F87"/>
    <w:rsid w:val="00685FC9"/>
    <w:rsid w:val="00685FD0"/>
    <w:rsid w:val="00685FE9"/>
    <w:rsid w:val="00686041"/>
    <w:rsid w:val="00686204"/>
    <w:rsid w:val="00686356"/>
    <w:rsid w:val="0068683C"/>
    <w:rsid w:val="0068686D"/>
    <w:rsid w:val="00686972"/>
    <w:rsid w:val="00686B84"/>
    <w:rsid w:val="00686D45"/>
    <w:rsid w:val="00686D9D"/>
    <w:rsid w:val="006872CC"/>
    <w:rsid w:val="006873B9"/>
    <w:rsid w:val="006873CE"/>
    <w:rsid w:val="0068763F"/>
    <w:rsid w:val="0068772D"/>
    <w:rsid w:val="00687A08"/>
    <w:rsid w:val="00687FEF"/>
    <w:rsid w:val="006901EC"/>
    <w:rsid w:val="00690257"/>
    <w:rsid w:val="0069050C"/>
    <w:rsid w:val="006905A9"/>
    <w:rsid w:val="006906AB"/>
    <w:rsid w:val="00690772"/>
    <w:rsid w:val="00690869"/>
    <w:rsid w:val="006908C8"/>
    <w:rsid w:val="006909A5"/>
    <w:rsid w:val="00690A8E"/>
    <w:rsid w:val="00690B58"/>
    <w:rsid w:val="00690FD5"/>
    <w:rsid w:val="00691330"/>
    <w:rsid w:val="00691531"/>
    <w:rsid w:val="00691555"/>
    <w:rsid w:val="0069155D"/>
    <w:rsid w:val="00691704"/>
    <w:rsid w:val="006918B9"/>
    <w:rsid w:val="00691A92"/>
    <w:rsid w:val="00691B99"/>
    <w:rsid w:val="00691E29"/>
    <w:rsid w:val="00691F34"/>
    <w:rsid w:val="00692098"/>
    <w:rsid w:val="0069220A"/>
    <w:rsid w:val="0069225A"/>
    <w:rsid w:val="0069265E"/>
    <w:rsid w:val="006927AF"/>
    <w:rsid w:val="0069285B"/>
    <w:rsid w:val="00692A0A"/>
    <w:rsid w:val="0069314B"/>
    <w:rsid w:val="006931A8"/>
    <w:rsid w:val="00693613"/>
    <w:rsid w:val="0069368D"/>
    <w:rsid w:val="00693715"/>
    <w:rsid w:val="00693E59"/>
    <w:rsid w:val="00693F6B"/>
    <w:rsid w:val="006941A3"/>
    <w:rsid w:val="006941EB"/>
    <w:rsid w:val="0069424A"/>
    <w:rsid w:val="006943B7"/>
    <w:rsid w:val="006943EF"/>
    <w:rsid w:val="00694558"/>
    <w:rsid w:val="0069455E"/>
    <w:rsid w:val="00694930"/>
    <w:rsid w:val="00694CB4"/>
    <w:rsid w:val="00694EE5"/>
    <w:rsid w:val="00694EF4"/>
    <w:rsid w:val="0069528D"/>
    <w:rsid w:val="00695331"/>
    <w:rsid w:val="0069533E"/>
    <w:rsid w:val="006954F2"/>
    <w:rsid w:val="006956F0"/>
    <w:rsid w:val="00695932"/>
    <w:rsid w:val="00695DF2"/>
    <w:rsid w:val="00696065"/>
    <w:rsid w:val="00696072"/>
    <w:rsid w:val="006960E9"/>
    <w:rsid w:val="00696138"/>
    <w:rsid w:val="006961CF"/>
    <w:rsid w:val="00696531"/>
    <w:rsid w:val="00696A40"/>
    <w:rsid w:val="00696C5A"/>
    <w:rsid w:val="00696C8D"/>
    <w:rsid w:val="00696CD4"/>
    <w:rsid w:val="00696E00"/>
    <w:rsid w:val="0069710D"/>
    <w:rsid w:val="006971E2"/>
    <w:rsid w:val="006972FD"/>
    <w:rsid w:val="006974FB"/>
    <w:rsid w:val="006976E7"/>
    <w:rsid w:val="00697781"/>
    <w:rsid w:val="00697B44"/>
    <w:rsid w:val="00697D25"/>
    <w:rsid w:val="00697D73"/>
    <w:rsid w:val="00697DD3"/>
    <w:rsid w:val="00697FFC"/>
    <w:rsid w:val="006A0606"/>
    <w:rsid w:val="006A0957"/>
    <w:rsid w:val="006A0F56"/>
    <w:rsid w:val="006A165A"/>
    <w:rsid w:val="006A16D0"/>
    <w:rsid w:val="006A17AE"/>
    <w:rsid w:val="006A1888"/>
    <w:rsid w:val="006A1AE1"/>
    <w:rsid w:val="006A1EC1"/>
    <w:rsid w:val="006A27EC"/>
    <w:rsid w:val="006A286B"/>
    <w:rsid w:val="006A299C"/>
    <w:rsid w:val="006A29E3"/>
    <w:rsid w:val="006A2D85"/>
    <w:rsid w:val="006A2EFC"/>
    <w:rsid w:val="006A303A"/>
    <w:rsid w:val="006A3277"/>
    <w:rsid w:val="006A38DE"/>
    <w:rsid w:val="006A3A52"/>
    <w:rsid w:val="006A3D4C"/>
    <w:rsid w:val="006A3DF0"/>
    <w:rsid w:val="006A458F"/>
    <w:rsid w:val="006A45B0"/>
    <w:rsid w:val="006A4D7B"/>
    <w:rsid w:val="006A4D8E"/>
    <w:rsid w:val="006A55DB"/>
    <w:rsid w:val="006A566B"/>
    <w:rsid w:val="006A57F1"/>
    <w:rsid w:val="006A588C"/>
    <w:rsid w:val="006A59BD"/>
    <w:rsid w:val="006A5B4A"/>
    <w:rsid w:val="006A5C4A"/>
    <w:rsid w:val="006A5C86"/>
    <w:rsid w:val="006A5E2E"/>
    <w:rsid w:val="006A5E4C"/>
    <w:rsid w:val="006A5EFF"/>
    <w:rsid w:val="006A5F9F"/>
    <w:rsid w:val="006A6765"/>
    <w:rsid w:val="006A6843"/>
    <w:rsid w:val="006A6B8C"/>
    <w:rsid w:val="006A6C7C"/>
    <w:rsid w:val="006A6D05"/>
    <w:rsid w:val="006A6E77"/>
    <w:rsid w:val="006A717F"/>
    <w:rsid w:val="006A722A"/>
    <w:rsid w:val="006A72DE"/>
    <w:rsid w:val="006A7A53"/>
    <w:rsid w:val="006A7A85"/>
    <w:rsid w:val="006A7C03"/>
    <w:rsid w:val="006A7C21"/>
    <w:rsid w:val="006B026D"/>
    <w:rsid w:val="006B03E4"/>
    <w:rsid w:val="006B0419"/>
    <w:rsid w:val="006B05B1"/>
    <w:rsid w:val="006B069E"/>
    <w:rsid w:val="006B082A"/>
    <w:rsid w:val="006B0985"/>
    <w:rsid w:val="006B09FE"/>
    <w:rsid w:val="006B0CB6"/>
    <w:rsid w:val="006B0F91"/>
    <w:rsid w:val="006B0F98"/>
    <w:rsid w:val="006B0FAF"/>
    <w:rsid w:val="006B117A"/>
    <w:rsid w:val="006B141E"/>
    <w:rsid w:val="006B1568"/>
    <w:rsid w:val="006B1809"/>
    <w:rsid w:val="006B196E"/>
    <w:rsid w:val="006B19BD"/>
    <w:rsid w:val="006B1B2A"/>
    <w:rsid w:val="006B1BDB"/>
    <w:rsid w:val="006B1C6C"/>
    <w:rsid w:val="006B1D22"/>
    <w:rsid w:val="006B1DB6"/>
    <w:rsid w:val="006B1DE2"/>
    <w:rsid w:val="006B20E5"/>
    <w:rsid w:val="006B250A"/>
    <w:rsid w:val="006B2518"/>
    <w:rsid w:val="006B256D"/>
    <w:rsid w:val="006B2BC3"/>
    <w:rsid w:val="006B2C06"/>
    <w:rsid w:val="006B2CDE"/>
    <w:rsid w:val="006B2FD0"/>
    <w:rsid w:val="006B3179"/>
    <w:rsid w:val="006B3720"/>
    <w:rsid w:val="006B397F"/>
    <w:rsid w:val="006B3A20"/>
    <w:rsid w:val="006B3E3C"/>
    <w:rsid w:val="006B3F4F"/>
    <w:rsid w:val="006B4136"/>
    <w:rsid w:val="006B4335"/>
    <w:rsid w:val="006B4696"/>
    <w:rsid w:val="006B4B9F"/>
    <w:rsid w:val="006B4E0D"/>
    <w:rsid w:val="006B503B"/>
    <w:rsid w:val="006B52A7"/>
    <w:rsid w:val="006B5378"/>
    <w:rsid w:val="006B53C4"/>
    <w:rsid w:val="006B55D3"/>
    <w:rsid w:val="006B56E7"/>
    <w:rsid w:val="006B59CE"/>
    <w:rsid w:val="006B5B94"/>
    <w:rsid w:val="006B5F09"/>
    <w:rsid w:val="006B60D6"/>
    <w:rsid w:val="006B63ED"/>
    <w:rsid w:val="006B6540"/>
    <w:rsid w:val="006B6546"/>
    <w:rsid w:val="006B6731"/>
    <w:rsid w:val="006B6759"/>
    <w:rsid w:val="006B6A1A"/>
    <w:rsid w:val="006B6ED0"/>
    <w:rsid w:val="006B7082"/>
    <w:rsid w:val="006B716C"/>
    <w:rsid w:val="006B76A2"/>
    <w:rsid w:val="006B771B"/>
    <w:rsid w:val="006B7873"/>
    <w:rsid w:val="006B799D"/>
    <w:rsid w:val="006B7A87"/>
    <w:rsid w:val="006B7CAF"/>
    <w:rsid w:val="006C0246"/>
    <w:rsid w:val="006C0620"/>
    <w:rsid w:val="006C0813"/>
    <w:rsid w:val="006C08EC"/>
    <w:rsid w:val="006C0A02"/>
    <w:rsid w:val="006C12A8"/>
    <w:rsid w:val="006C12EC"/>
    <w:rsid w:val="006C1416"/>
    <w:rsid w:val="006C16EB"/>
    <w:rsid w:val="006C17A7"/>
    <w:rsid w:val="006C1916"/>
    <w:rsid w:val="006C1A12"/>
    <w:rsid w:val="006C1A70"/>
    <w:rsid w:val="006C1CCF"/>
    <w:rsid w:val="006C1EFB"/>
    <w:rsid w:val="006C2283"/>
    <w:rsid w:val="006C246A"/>
    <w:rsid w:val="006C2528"/>
    <w:rsid w:val="006C2739"/>
    <w:rsid w:val="006C27C7"/>
    <w:rsid w:val="006C28CA"/>
    <w:rsid w:val="006C29CA"/>
    <w:rsid w:val="006C2E88"/>
    <w:rsid w:val="006C3181"/>
    <w:rsid w:val="006C31C6"/>
    <w:rsid w:val="006C39B0"/>
    <w:rsid w:val="006C3AA9"/>
    <w:rsid w:val="006C3BA0"/>
    <w:rsid w:val="006C3C82"/>
    <w:rsid w:val="006C406A"/>
    <w:rsid w:val="006C4202"/>
    <w:rsid w:val="006C436F"/>
    <w:rsid w:val="006C443B"/>
    <w:rsid w:val="006C4607"/>
    <w:rsid w:val="006C4816"/>
    <w:rsid w:val="006C4952"/>
    <w:rsid w:val="006C4A51"/>
    <w:rsid w:val="006C50D0"/>
    <w:rsid w:val="006C528F"/>
    <w:rsid w:val="006C54D2"/>
    <w:rsid w:val="006C563D"/>
    <w:rsid w:val="006C564B"/>
    <w:rsid w:val="006C56BC"/>
    <w:rsid w:val="006C5881"/>
    <w:rsid w:val="006C59B1"/>
    <w:rsid w:val="006C5C5A"/>
    <w:rsid w:val="006C5E36"/>
    <w:rsid w:val="006C6097"/>
    <w:rsid w:val="006C65FB"/>
    <w:rsid w:val="006C66AA"/>
    <w:rsid w:val="006C673D"/>
    <w:rsid w:val="006C6B85"/>
    <w:rsid w:val="006C6F4D"/>
    <w:rsid w:val="006C7047"/>
    <w:rsid w:val="006C7051"/>
    <w:rsid w:val="006C7156"/>
    <w:rsid w:val="006C727B"/>
    <w:rsid w:val="006C72F5"/>
    <w:rsid w:val="006C75D3"/>
    <w:rsid w:val="006C75F0"/>
    <w:rsid w:val="006C773E"/>
    <w:rsid w:val="006C7754"/>
    <w:rsid w:val="006C779C"/>
    <w:rsid w:val="006C7B35"/>
    <w:rsid w:val="006C7E4F"/>
    <w:rsid w:val="006D0195"/>
    <w:rsid w:val="006D055A"/>
    <w:rsid w:val="006D06B8"/>
    <w:rsid w:val="006D0891"/>
    <w:rsid w:val="006D0A3D"/>
    <w:rsid w:val="006D0BFA"/>
    <w:rsid w:val="006D0F1C"/>
    <w:rsid w:val="006D13BA"/>
    <w:rsid w:val="006D13CF"/>
    <w:rsid w:val="006D145D"/>
    <w:rsid w:val="006D156D"/>
    <w:rsid w:val="006D1835"/>
    <w:rsid w:val="006D1972"/>
    <w:rsid w:val="006D1CB7"/>
    <w:rsid w:val="006D1E30"/>
    <w:rsid w:val="006D2195"/>
    <w:rsid w:val="006D243C"/>
    <w:rsid w:val="006D2472"/>
    <w:rsid w:val="006D2486"/>
    <w:rsid w:val="006D259C"/>
    <w:rsid w:val="006D2A00"/>
    <w:rsid w:val="006D2D11"/>
    <w:rsid w:val="006D2F79"/>
    <w:rsid w:val="006D3056"/>
    <w:rsid w:val="006D308B"/>
    <w:rsid w:val="006D3291"/>
    <w:rsid w:val="006D32A1"/>
    <w:rsid w:val="006D33A8"/>
    <w:rsid w:val="006D33D8"/>
    <w:rsid w:val="006D364D"/>
    <w:rsid w:val="006D366D"/>
    <w:rsid w:val="006D36BF"/>
    <w:rsid w:val="006D36C5"/>
    <w:rsid w:val="006D3965"/>
    <w:rsid w:val="006D39C6"/>
    <w:rsid w:val="006D3CE2"/>
    <w:rsid w:val="006D3E78"/>
    <w:rsid w:val="006D3EB6"/>
    <w:rsid w:val="006D4357"/>
    <w:rsid w:val="006D4454"/>
    <w:rsid w:val="006D44C5"/>
    <w:rsid w:val="006D450E"/>
    <w:rsid w:val="006D47DF"/>
    <w:rsid w:val="006D4826"/>
    <w:rsid w:val="006D4D48"/>
    <w:rsid w:val="006D4F8C"/>
    <w:rsid w:val="006D5207"/>
    <w:rsid w:val="006D5351"/>
    <w:rsid w:val="006D5529"/>
    <w:rsid w:val="006D5726"/>
    <w:rsid w:val="006D57CA"/>
    <w:rsid w:val="006D5A6F"/>
    <w:rsid w:val="006D5AC8"/>
    <w:rsid w:val="006D5BC5"/>
    <w:rsid w:val="006D5C55"/>
    <w:rsid w:val="006D5DA3"/>
    <w:rsid w:val="006D6446"/>
    <w:rsid w:val="006D6583"/>
    <w:rsid w:val="006D65A8"/>
    <w:rsid w:val="006D6694"/>
    <w:rsid w:val="006D67D9"/>
    <w:rsid w:val="006D680F"/>
    <w:rsid w:val="006D69D8"/>
    <w:rsid w:val="006D6A2C"/>
    <w:rsid w:val="006D6A49"/>
    <w:rsid w:val="006D6B20"/>
    <w:rsid w:val="006D6BD2"/>
    <w:rsid w:val="006D6C8A"/>
    <w:rsid w:val="006D6D0C"/>
    <w:rsid w:val="006D6F1B"/>
    <w:rsid w:val="006D70CA"/>
    <w:rsid w:val="006D721C"/>
    <w:rsid w:val="006D72A6"/>
    <w:rsid w:val="006D7513"/>
    <w:rsid w:val="006D7743"/>
    <w:rsid w:val="006D777B"/>
    <w:rsid w:val="006D77F0"/>
    <w:rsid w:val="006D78C1"/>
    <w:rsid w:val="006D7949"/>
    <w:rsid w:val="006D7A35"/>
    <w:rsid w:val="006D7BEB"/>
    <w:rsid w:val="006E00C0"/>
    <w:rsid w:val="006E03AD"/>
    <w:rsid w:val="006E0422"/>
    <w:rsid w:val="006E08A2"/>
    <w:rsid w:val="006E0A8B"/>
    <w:rsid w:val="006E0B20"/>
    <w:rsid w:val="006E0C95"/>
    <w:rsid w:val="006E0D15"/>
    <w:rsid w:val="006E0D55"/>
    <w:rsid w:val="006E1071"/>
    <w:rsid w:val="006E1295"/>
    <w:rsid w:val="006E163A"/>
    <w:rsid w:val="006E16BC"/>
    <w:rsid w:val="006E1737"/>
    <w:rsid w:val="006E1B0F"/>
    <w:rsid w:val="006E1E22"/>
    <w:rsid w:val="006E1E80"/>
    <w:rsid w:val="006E1F7B"/>
    <w:rsid w:val="006E2002"/>
    <w:rsid w:val="006E2244"/>
    <w:rsid w:val="006E234A"/>
    <w:rsid w:val="006E2459"/>
    <w:rsid w:val="006E2A01"/>
    <w:rsid w:val="006E2A43"/>
    <w:rsid w:val="006E2B76"/>
    <w:rsid w:val="006E2E07"/>
    <w:rsid w:val="006E2F58"/>
    <w:rsid w:val="006E31D4"/>
    <w:rsid w:val="006E3295"/>
    <w:rsid w:val="006E32E7"/>
    <w:rsid w:val="006E382A"/>
    <w:rsid w:val="006E3C56"/>
    <w:rsid w:val="006E3CE7"/>
    <w:rsid w:val="006E3EE9"/>
    <w:rsid w:val="006E42F1"/>
    <w:rsid w:val="006E44A4"/>
    <w:rsid w:val="006E458D"/>
    <w:rsid w:val="006E4706"/>
    <w:rsid w:val="006E47B6"/>
    <w:rsid w:val="006E49C8"/>
    <w:rsid w:val="006E4A2D"/>
    <w:rsid w:val="006E4A9D"/>
    <w:rsid w:val="006E4AF4"/>
    <w:rsid w:val="006E4C4A"/>
    <w:rsid w:val="006E4CC6"/>
    <w:rsid w:val="006E50FB"/>
    <w:rsid w:val="006E524B"/>
    <w:rsid w:val="006E55A4"/>
    <w:rsid w:val="006E56AC"/>
    <w:rsid w:val="006E584F"/>
    <w:rsid w:val="006E597D"/>
    <w:rsid w:val="006E59D9"/>
    <w:rsid w:val="006E5A10"/>
    <w:rsid w:val="006E5A16"/>
    <w:rsid w:val="006E5BF6"/>
    <w:rsid w:val="006E5F22"/>
    <w:rsid w:val="006E631F"/>
    <w:rsid w:val="006E6418"/>
    <w:rsid w:val="006E67B2"/>
    <w:rsid w:val="006E6988"/>
    <w:rsid w:val="006E6D51"/>
    <w:rsid w:val="006E6FED"/>
    <w:rsid w:val="006E73C6"/>
    <w:rsid w:val="006E7556"/>
    <w:rsid w:val="006E7746"/>
    <w:rsid w:val="006E777D"/>
    <w:rsid w:val="006E77AD"/>
    <w:rsid w:val="006E77EE"/>
    <w:rsid w:val="006E7DAE"/>
    <w:rsid w:val="006F022A"/>
    <w:rsid w:val="006F0311"/>
    <w:rsid w:val="006F0373"/>
    <w:rsid w:val="006F0443"/>
    <w:rsid w:val="006F0650"/>
    <w:rsid w:val="006F06CE"/>
    <w:rsid w:val="006F0841"/>
    <w:rsid w:val="006F0A63"/>
    <w:rsid w:val="006F0C70"/>
    <w:rsid w:val="006F0D5E"/>
    <w:rsid w:val="006F0DE3"/>
    <w:rsid w:val="006F0E9F"/>
    <w:rsid w:val="006F12A8"/>
    <w:rsid w:val="006F1589"/>
    <w:rsid w:val="006F1723"/>
    <w:rsid w:val="006F1FAB"/>
    <w:rsid w:val="006F2330"/>
    <w:rsid w:val="006F2AEB"/>
    <w:rsid w:val="006F2D26"/>
    <w:rsid w:val="006F2D5B"/>
    <w:rsid w:val="006F3108"/>
    <w:rsid w:val="006F3387"/>
    <w:rsid w:val="006F3523"/>
    <w:rsid w:val="006F3546"/>
    <w:rsid w:val="006F3A20"/>
    <w:rsid w:val="006F3A84"/>
    <w:rsid w:val="006F3F4A"/>
    <w:rsid w:val="006F413E"/>
    <w:rsid w:val="006F46E7"/>
    <w:rsid w:val="006F4A5C"/>
    <w:rsid w:val="006F4B6A"/>
    <w:rsid w:val="006F4CC9"/>
    <w:rsid w:val="006F4E42"/>
    <w:rsid w:val="006F5305"/>
    <w:rsid w:val="006F543B"/>
    <w:rsid w:val="006F551F"/>
    <w:rsid w:val="006F5521"/>
    <w:rsid w:val="006F59F9"/>
    <w:rsid w:val="006F5CEF"/>
    <w:rsid w:val="006F5E20"/>
    <w:rsid w:val="006F60DE"/>
    <w:rsid w:val="006F6D20"/>
    <w:rsid w:val="006F6E14"/>
    <w:rsid w:val="006F6EF7"/>
    <w:rsid w:val="006F6F16"/>
    <w:rsid w:val="006F70C6"/>
    <w:rsid w:val="006F7115"/>
    <w:rsid w:val="006F72E1"/>
    <w:rsid w:val="006F7342"/>
    <w:rsid w:val="006F743F"/>
    <w:rsid w:val="006F75D6"/>
    <w:rsid w:val="006F7981"/>
    <w:rsid w:val="006F7E53"/>
    <w:rsid w:val="006F7F8A"/>
    <w:rsid w:val="0070000B"/>
    <w:rsid w:val="007001DC"/>
    <w:rsid w:val="00700298"/>
    <w:rsid w:val="00700321"/>
    <w:rsid w:val="0070037A"/>
    <w:rsid w:val="007003C2"/>
    <w:rsid w:val="00700451"/>
    <w:rsid w:val="007009A7"/>
    <w:rsid w:val="00700AAC"/>
    <w:rsid w:val="00700E71"/>
    <w:rsid w:val="00700FF8"/>
    <w:rsid w:val="0070110E"/>
    <w:rsid w:val="00701189"/>
    <w:rsid w:val="007011E2"/>
    <w:rsid w:val="00701290"/>
    <w:rsid w:val="00701674"/>
    <w:rsid w:val="007016E0"/>
    <w:rsid w:val="00701886"/>
    <w:rsid w:val="00701912"/>
    <w:rsid w:val="00701C18"/>
    <w:rsid w:val="00701DA1"/>
    <w:rsid w:val="00701E1E"/>
    <w:rsid w:val="00701EC3"/>
    <w:rsid w:val="007022BB"/>
    <w:rsid w:val="007022D0"/>
    <w:rsid w:val="0070246C"/>
    <w:rsid w:val="00702767"/>
    <w:rsid w:val="00702996"/>
    <w:rsid w:val="00702B11"/>
    <w:rsid w:val="00702E84"/>
    <w:rsid w:val="00703049"/>
    <w:rsid w:val="007034C4"/>
    <w:rsid w:val="007035EC"/>
    <w:rsid w:val="007036C2"/>
    <w:rsid w:val="007037DB"/>
    <w:rsid w:val="00703A8D"/>
    <w:rsid w:val="00703B2F"/>
    <w:rsid w:val="00703F6E"/>
    <w:rsid w:val="00703FEE"/>
    <w:rsid w:val="00704036"/>
    <w:rsid w:val="0070431D"/>
    <w:rsid w:val="0070439D"/>
    <w:rsid w:val="007043E7"/>
    <w:rsid w:val="007044BC"/>
    <w:rsid w:val="0070484D"/>
    <w:rsid w:val="00704953"/>
    <w:rsid w:val="007049CC"/>
    <w:rsid w:val="00704B76"/>
    <w:rsid w:val="0070582A"/>
    <w:rsid w:val="0070585E"/>
    <w:rsid w:val="007058A7"/>
    <w:rsid w:val="007058C9"/>
    <w:rsid w:val="00706078"/>
    <w:rsid w:val="007061EE"/>
    <w:rsid w:val="007062EF"/>
    <w:rsid w:val="007062F3"/>
    <w:rsid w:val="00706347"/>
    <w:rsid w:val="00706363"/>
    <w:rsid w:val="0070636A"/>
    <w:rsid w:val="00706373"/>
    <w:rsid w:val="00706A70"/>
    <w:rsid w:val="00706F03"/>
    <w:rsid w:val="0070700E"/>
    <w:rsid w:val="00707492"/>
    <w:rsid w:val="0070756A"/>
    <w:rsid w:val="007075A3"/>
    <w:rsid w:val="007075CF"/>
    <w:rsid w:val="00707635"/>
    <w:rsid w:val="0070783E"/>
    <w:rsid w:val="00707B1A"/>
    <w:rsid w:val="00707BD9"/>
    <w:rsid w:val="00707C6B"/>
    <w:rsid w:val="00707DAA"/>
    <w:rsid w:val="00707E60"/>
    <w:rsid w:val="00707F08"/>
    <w:rsid w:val="00710006"/>
    <w:rsid w:val="0071011C"/>
    <w:rsid w:val="00710145"/>
    <w:rsid w:val="00710386"/>
    <w:rsid w:val="00710479"/>
    <w:rsid w:val="007105EE"/>
    <w:rsid w:val="007107BE"/>
    <w:rsid w:val="00710A4A"/>
    <w:rsid w:val="00710CFC"/>
    <w:rsid w:val="00710DF0"/>
    <w:rsid w:val="00711035"/>
    <w:rsid w:val="007113A4"/>
    <w:rsid w:val="007113E5"/>
    <w:rsid w:val="007117EA"/>
    <w:rsid w:val="00711886"/>
    <w:rsid w:val="007118BB"/>
    <w:rsid w:val="00711A8E"/>
    <w:rsid w:val="00711F1B"/>
    <w:rsid w:val="0071220C"/>
    <w:rsid w:val="0071234C"/>
    <w:rsid w:val="0071255D"/>
    <w:rsid w:val="0071266C"/>
    <w:rsid w:val="007128D6"/>
    <w:rsid w:val="007128EA"/>
    <w:rsid w:val="007129CC"/>
    <w:rsid w:val="007129EA"/>
    <w:rsid w:val="00712B61"/>
    <w:rsid w:val="00712C75"/>
    <w:rsid w:val="00712C97"/>
    <w:rsid w:val="00712E8A"/>
    <w:rsid w:val="00712F9D"/>
    <w:rsid w:val="00712FB9"/>
    <w:rsid w:val="00713040"/>
    <w:rsid w:val="00713116"/>
    <w:rsid w:val="007132B2"/>
    <w:rsid w:val="007132BF"/>
    <w:rsid w:val="007133BB"/>
    <w:rsid w:val="00713533"/>
    <w:rsid w:val="00713755"/>
    <w:rsid w:val="007138F7"/>
    <w:rsid w:val="0071396E"/>
    <w:rsid w:val="00713A02"/>
    <w:rsid w:val="00713A25"/>
    <w:rsid w:val="00713A45"/>
    <w:rsid w:val="00713BDE"/>
    <w:rsid w:val="00713D55"/>
    <w:rsid w:val="00713F78"/>
    <w:rsid w:val="00714780"/>
    <w:rsid w:val="0071483E"/>
    <w:rsid w:val="007149C0"/>
    <w:rsid w:val="00714A2D"/>
    <w:rsid w:val="00714B04"/>
    <w:rsid w:val="00715007"/>
    <w:rsid w:val="007151CB"/>
    <w:rsid w:val="0071537E"/>
    <w:rsid w:val="0071554B"/>
    <w:rsid w:val="00715782"/>
    <w:rsid w:val="007158D1"/>
    <w:rsid w:val="00715A30"/>
    <w:rsid w:val="00715DBD"/>
    <w:rsid w:val="00715EC4"/>
    <w:rsid w:val="00715F45"/>
    <w:rsid w:val="00716036"/>
    <w:rsid w:val="00716308"/>
    <w:rsid w:val="007163FE"/>
    <w:rsid w:val="00716777"/>
    <w:rsid w:val="007167DD"/>
    <w:rsid w:val="00716BC7"/>
    <w:rsid w:val="00716DB0"/>
    <w:rsid w:val="00716F95"/>
    <w:rsid w:val="00717011"/>
    <w:rsid w:val="00717356"/>
    <w:rsid w:val="00717544"/>
    <w:rsid w:val="007176C2"/>
    <w:rsid w:val="0071798B"/>
    <w:rsid w:val="007179EB"/>
    <w:rsid w:val="00717BB1"/>
    <w:rsid w:val="00717E4B"/>
    <w:rsid w:val="00717E7E"/>
    <w:rsid w:val="00717EE5"/>
    <w:rsid w:val="00717FA0"/>
    <w:rsid w:val="007201A0"/>
    <w:rsid w:val="007203A2"/>
    <w:rsid w:val="007203A5"/>
    <w:rsid w:val="00720447"/>
    <w:rsid w:val="007204A7"/>
    <w:rsid w:val="00720659"/>
    <w:rsid w:val="00720839"/>
    <w:rsid w:val="0072083E"/>
    <w:rsid w:val="00720E0E"/>
    <w:rsid w:val="007210DC"/>
    <w:rsid w:val="007212B2"/>
    <w:rsid w:val="007217C9"/>
    <w:rsid w:val="00721BCF"/>
    <w:rsid w:val="00721C96"/>
    <w:rsid w:val="00722005"/>
    <w:rsid w:val="00722015"/>
    <w:rsid w:val="0072218B"/>
    <w:rsid w:val="00722663"/>
    <w:rsid w:val="0072275F"/>
    <w:rsid w:val="00722802"/>
    <w:rsid w:val="007228D7"/>
    <w:rsid w:val="00722EFD"/>
    <w:rsid w:val="00722F0D"/>
    <w:rsid w:val="007235EC"/>
    <w:rsid w:val="007237B5"/>
    <w:rsid w:val="00723B2C"/>
    <w:rsid w:val="00723C54"/>
    <w:rsid w:val="00723D7F"/>
    <w:rsid w:val="00723E2E"/>
    <w:rsid w:val="00723EAD"/>
    <w:rsid w:val="00723F6B"/>
    <w:rsid w:val="00724176"/>
    <w:rsid w:val="00724365"/>
    <w:rsid w:val="00724451"/>
    <w:rsid w:val="00724525"/>
    <w:rsid w:val="00724BF9"/>
    <w:rsid w:val="00724EDA"/>
    <w:rsid w:val="00724FCA"/>
    <w:rsid w:val="00724FF3"/>
    <w:rsid w:val="0072505C"/>
    <w:rsid w:val="007250ED"/>
    <w:rsid w:val="007255C0"/>
    <w:rsid w:val="00725664"/>
    <w:rsid w:val="007256B7"/>
    <w:rsid w:val="007259D6"/>
    <w:rsid w:val="00725A9B"/>
    <w:rsid w:val="00725E73"/>
    <w:rsid w:val="00726483"/>
    <w:rsid w:val="00726488"/>
    <w:rsid w:val="0072654E"/>
    <w:rsid w:val="0072657D"/>
    <w:rsid w:val="00726E5C"/>
    <w:rsid w:val="00726ED6"/>
    <w:rsid w:val="00726EFA"/>
    <w:rsid w:val="00726EFB"/>
    <w:rsid w:val="00726FDD"/>
    <w:rsid w:val="00727307"/>
    <w:rsid w:val="007274D2"/>
    <w:rsid w:val="007275B7"/>
    <w:rsid w:val="00727712"/>
    <w:rsid w:val="00727B76"/>
    <w:rsid w:val="00727C83"/>
    <w:rsid w:val="00727E24"/>
    <w:rsid w:val="00727E8D"/>
    <w:rsid w:val="00727F62"/>
    <w:rsid w:val="0073046C"/>
    <w:rsid w:val="007305B7"/>
    <w:rsid w:val="007307AE"/>
    <w:rsid w:val="007308EE"/>
    <w:rsid w:val="00730933"/>
    <w:rsid w:val="00730DE1"/>
    <w:rsid w:val="00731003"/>
    <w:rsid w:val="00731067"/>
    <w:rsid w:val="007312FE"/>
    <w:rsid w:val="00731307"/>
    <w:rsid w:val="00731369"/>
    <w:rsid w:val="007317DA"/>
    <w:rsid w:val="00731BE5"/>
    <w:rsid w:val="00731C85"/>
    <w:rsid w:val="00731DBF"/>
    <w:rsid w:val="0073208E"/>
    <w:rsid w:val="00732293"/>
    <w:rsid w:val="00732488"/>
    <w:rsid w:val="0073252D"/>
    <w:rsid w:val="007326B4"/>
    <w:rsid w:val="00732C18"/>
    <w:rsid w:val="00732F18"/>
    <w:rsid w:val="00732F32"/>
    <w:rsid w:val="00733060"/>
    <w:rsid w:val="00733380"/>
    <w:rsid w:val="007333AD"/>
    <w:rsid w:val="007333C0"/>
    <w:rsid w:val="007335CB"/>
    <w:rsid w:val="00733618"/>
    <w:rsid w:val="007339D8"/>
    <w:rsid w:val="00733AC9"/>
    <w:rsid w:val="00733CF2"/>
    <w:rsid w:val="00733D1B"/>
    <w:rsid w:val="00733DE3"/>
    <w:rsid w:val="00733E76"/>
    <w:rsid w:val="00733F20"/>
    <w:rsid w:val="00733F84"/>
    <w:rsid w:val="00734038"/>
    <w:rsid w:val="007341DD"/>
    <w:rsid w:val="0073479C"/>
    <w:rsid w:val="007348BA"/>
    <w:rsid w:val="007349AE"/>
    <w:rsid w:val="00734E14"/>
    <w:rsid w:val="007350FB"/>
    <w:rsid w:val="0073518E"/>
    <w:rsid w:val="007352C6"/>
    <w:rsid w:val="007354C9"/>
    <w:rsid w:val="007359A9"/>
    <w:rsid w:val="00735E18"/>
    <w:rsid w:val="00735F71"/>
    <w:rsid w:val="00735FFE"/>
    <w:rsid w:val="0073619B"/>
    <w:rsid w:val="007363C1"/>
    <w:rsid w:val="0073646F"/>
    <w:rsid w:val="00736518"/>
    <w:rsid w:val="0073657C"/>
    <w:rsid w:val="0073672C"/>
    <w:rsid w:val="00736944"/>
    <w:rsid w:val="00736C35"/>
    <w:rsid w:val="00736C36"/>
    <w:rsid w:val="00736E3D"/>
    <w:rsid w:val="00736FDD"/>
    <w:rsid w:val="0073700F"/>
    <w:rsid w:val="00737539"/>
    <w:rsid w:val="00737622"/>
    <w:rsid w:val="00737660"/>
    <w:rsid w:val="00737676"/>
    <w:rsid w:val="00737B23"/>
    <w:rsid w:val="00737C95"/>
    <w:rsid w:val="00737E39"/>
    <w:rsid w:val="00737F58"/>
    <w:rsid w:val="007402D5"/>
    <w:rsid w:val="007405E8"/>
    <w:rsid w:val="00740893"/>
    <w:rsid w:val="0074099E"/>
    <w:rsid w:val="00740A41"/>
    <w:rsid w:val="00740B5A"/>
    <w:rsid w:val="00740B82"/>
    <w:rsid w:val="00740F25"/>
    <w:rsid w:val="00741235"/>
    <w:rsid w:val="0074127A"/>
    <w:rsid w:val="007414C8"/>
    <w:rsid w:val="007416BF"/>
    <w:rsid w:val="007418E7"/>
    <w:rsid w:val="007420F0"/>
    <w:rsid w:val="007427E4"/>
    <w:rsid w:val="00742A42"/>
    <w:rsid w:val="00742B51"/>
    <w:rsid w:val="00742D6B"/>
    <w:rsid w:val="00742DC2"/>
    <w:rsid w:val="00742E32"/>
    <w:rsid w:val="00742E80"/>
    <w:rsid w:val="00743202"/>
    <w:rsid w:val="0074365E"/>
    <w:rsid w:val="007439D9"/>
    <w:rsid w:val="00743C53"/>
    <w:rsid w:val="00743CB4"/>
    <w:rsid w:val="00743CD6"/>
    <w:rsid w:val="00743E6A"/>
    <w:rsid w:val="00744004"/>
    <w:rsid w:val="00744007"/>
    <w:rsid w:val="0074408C"/>
    <w:rsid w:val="00744AE6"/>
    <w:rsid w:val="00744FE2"/>
    <w:rsid w:val="00745018"/>
    <w:rsid w:val="0074530E"/>
    <w:rsid w:val="007453E9"/>
    <w:rsid w:val="007454C3"/>
    <w:rsid w:val="007456F5"/>
    <w:rsid w:val="00745732"/>
    <w:rsid w:val="00745B54"/>
    <w:rsid w:val="007460F5"/>
    <w:rsid w:val="00746225"/>
    <w:rsid w:val="007462E5"/>
    <w:rsid w:val="007463E3"/>
    <w:rsid w:val="0074644E"/>
    <w:rsid w:val="0074660C"/>
    <w:rsid w:val="007466B2"/>
    <w:rsid w:val="007466CC"/>
    <w:rsid w:val="007467DA"/>
    <w:rsid w:val="00746910"/>
    <w:rsid w:val="007469FF"/>
    <w:rsid w:val="00746A02"/>
    <w:rsid w:val="00746A87"/>
    <w:rsid w:val="00746C96"/>
    <w:rsid w:val="00746D6B"/>
    <w:rsid w:val="007470CF"/>
    <w:rsid w:val="00747290"/>
    <w:rsid w:val="0074738D"/>
    <w:rsid w:val="0074747B"/>
    <w:rsid w:val="007474AB"/>
    <w:rsid w:val="00747663"/>
    <w:rsid w:val="00747888"/>
    <w:rsid w:val="00747CB0"/>
    <w:rsid w:val="00747CD3"/>
    <w:rsid w:val="00747F0D"/>
    <w:rsid w:val="00747F2B"/>
    <w:rsid w:val="007505BC"/>
    <w:rsid w:val="0075061A"/>
    <w:rsid w:val="00750779"/>
    <w:rsid w:val="007508EA"/>
    <w:rsid w:val="00750B75"/>
    <w:rsid w:val="00750C1F"/>
    <w:rsid w:val="00750C7D"/>
    <w:rsid w:val="00750F0B"/>
    <w:rsid w:val="00750F8B"/>
    <w:rsid w:val="007513D0"/>
    <w:rsid w:val="00751543"/>
    <w:rsid w:val="007515AD"/>
    <w:rsid w:val="0075181F"/>
    <w:rsid w:val="00751F92"/>
    <w:rsid w:val="007527BC"/>
    <w:rsid w:val="007527E9"/>
    <w:rsid w:val="00752855"/>
    <w:rsid w:val="00752B6A"/>
    <w:rsid w:val="00752D86"/>
    <w:rsid w:val="0075303B"/>
    <w:rsid w:val="007531C7"/>
    <w:rsid w:val="007532E8"/>
    <w:rsid w:val="007535B0"/>
    <w:rsid w:val="007535B8"/>
    <w:rsid w:val="00753A35"/>
    <w:rsid w:val="00753D9D"/>
    <w:rsid w:val="00753E68"/>
    <w:rsid w:val="00753EBA"/>
    <w:rsid w:val="00753EEF"/>
    <w:rsid w:val="0075413F"/>
    <w:rsid w:val="0075450F"/>
    <w:rsid w:val="0075465C"/>
    <w:rsid w:val="00754ACB"/>
    <w:rsid w:val="00754AD3"/>
    <w:rsid w:val="00754D99"/>
    <w:rsid w:val="00754ED0"/>
    <w:rsid w:val="0075505F"/>
    <w:rsid w:val="00755114"/>
    <w:rsid w:val="0075514B"/>
    <w:rsid w:val="0075514C"/>
    <w:rsid w:val="007552A9"/>
    <w:rsid w:val="007556CB"/>
    <w:rsid w:val="00755BA2"/>
    <w:rsid w:val="00755CFF"/>
    <w:rsid w:val="00755D64"/>
    <w:rsid w:val="00755E25"/>
    <w:rsid w:val="00755FF6"/>
    <w:rsid w:val="00756019"/>
    <w:rsid w:val="007560EA"/>
    <w:rsid w:val="007561DA"/>
    <w:rsid w:val="00756245"/>
    <w:rsid w:val="0075669B"/>
    <w:rsid w:val="007567C8"/>
    <w:rsid w:val="0075687C"/>
    <w:rsid w:val="00756945"/>
    <w:rsid w:val="00756B3B"/>
    <w:rsid w:val="00756B8A"/>
    <w:rsid w:val="00756C8C"/>
    <w:rsid w:val="00756CA0"/>
    <w:rsid w:val="00756D61"/>
    <w:rsid w:val="00756FE4"/>
    <w:rsid w:val="007571EB"/>
    <w:rsid w:val="0075724E"/>
    <w:rsid w:val="0075737B"/>
    <w:rsid w:val="007579D1"/>
    <w:rsid w:val="00757A2D"/>
    <w:rsid w:val="00757C23"/>
    <w:rsid w:val="00757C90"/>
    <w:rsid w:val="00757D27"/>
    <w:rsid w:val="007600AB"/>
    <w:rsid w:val="00760228"/>
    <w:rsid w:val="00760442"/>
    <w:rsid w:val="00760452"/>
    <w:rsid w:val="007604E5"/>
    <w:rsid w:val="00760533"/>
    <w:rsid w:val="00760627"/>
    <w:rsid w:val="007606CA"/>
    <w:rsid w:val="0076082A"/>
    <w:rsid w:val="007608D2"/>
    <w:rsid w:val="007612D7"/>
    <w:rsid w:val="007616CB"/>
    <w:rsid w:val="00761765"/>
    <w:rsid w:val="00761807"/>
    <w:rsid w:val="00761844"/>
    <w:rsid w:val="00761BA7"/>
    <w:rsid w:val="00761BEB"/>
    <w:rsid w:val="00761CC1"/>
    <w:rsid w:val="00761D87"/>
    <w:rsid w:val="00761E7F"/>
    <w:rsid w:val="00761EDC"/>
    <w:rsid w:val="00762034"/>
    <w:rsid w:val="007621B8"/>
    <w:rsid w:val="007622EB"/>
    <w:rsid w:val="0076232D"/>
    <w:rsid w:val="007623CC"/>
    <w:rsid w:val="00762490"/>
    <w:rsid w:val="0076264D"/>
    <w:rsid w:val="00762890"/>
    <w:rsid w:val="00762A1B"/>
    <w:rsid w:val="00762A4F"/>
    <w:rsid w:val="00762DA3"/>
    <w:rsid w:val="00762F08"/>
    <w:rsid w:val="00762F4E"/>
    <w:rsid w:val="00762FE4"/>
    <w:rsid w:val="00763291"/>
    <w:rsid w:val="007639BF"/>
    <w:rsid w:val="00763B81"/>
    <w:rsid w:val="00763D39"/>
    <w:rsid w:val="0076435B"/>
    <w:rsid w:val="007644FA"/>
    <w:rsid w:val="00764C09"/>
    <w:rsid w:val="00764C8F"/>
    <w:rsid w:val="00764F2E"/>
    <w:rsid w:val="00765047"/>
    <w:rsid w:val="007655D0"/>
    <w:rsid w:val="00765882"/>
    <w:rsid w:val="00765D2A"/>
    <w:rsid w:val="00765F35"/>
    <w:rsid w:val="00766300"/>
    <w:rsid w:val="00766304"/>
    <w:rsid w:val="0076653F"/>
    <w:rsid w:val="007666AC"/>
    <w:rsid w:val="00766765"/>
    <w:rsid w:val="00766B38"/>
    <w:rsid w:val="00766B5E"/>
    <w:rsid w:val="00766C4F"/>
    <w:rsid w:val="00766D22"/>
    <w:rsid w:val="00766D3A"/>
    <w:rsid w:val="00767018"/>
    <w:rsid w:val="00767244"/>
    <w:rsid w:val="00767566"/>
    <w:rsid w:val="0076781F"/>
    <w:rsid w:val="0076794C"/>
    <w:rsid w:val="00767B62"/>
    <w:rsid w:val="00767CCE"/>
    <w:rsid w:val="00767ED4"/>
    <w:rsid w:val="00767F68"/>
    <w:rsid w:val="007701FF"/>
    <w:rsid w:val="00770329"/>
    <w:rsid w:val="0077049B"/>
    <w:rsid w:val="00770742"/>
    <w:rsid w:val="0077089B"/>
    <w:rsid w:val="00770CE5"/>
    <w:rsid w:val="00770E85"/>
    <w:rsid w:val="00770EEC"/>
    <w:rsid w:val="007711B5"/>
    <w:rsid w:val="007713B8"/>
    <w:rsid w:val="007714D4"/>
    <w:rsid w:val="007718EE"/>
    <w:rsid w:val="00771A69"/>
    <w:rsid w:val="00771BE7"/>
    <w:rsid w:val="007721AC"/>
    <w:rsid w:val="00772250"/>
    <w:rsid w:val="0077226E"/>
    <w:rsid w:val="007723C0"/>
    <w:rsid w:val="007726E6"/>
    <w:rsid w:val="00772850"/>
    <w:rsid w:val="00772EC5"/>
    <w:rsid w:val="007738B2"/>
    <w:rsid w:val="0077415E"/>
    <w:rsid w:val="0077428B"/>
    <w:rsid w:val="0077429B"/>
    <w:rsid w:val="0077450B"/>
    <w:rsid w:val="00774601"/>
    <w:rsid w:val="00774841"/>
    <w:rsid w:val="00774AC3"/>
    <w:rsid w:val="00774C1A"/>
    <w:rsid w:val="00774D93"/>
    <w:rsid w:val="00775029"/>
    <w:rsid w:val="00775137"/>
    <w:rsid w:val="0077527A"/>
    <w:rsid w:val="0077537A"/>
    <w:rsid w:val="007754C6"/>
    <w:rsid w:val="007755E2"/>
    <w:rsid w:val="0077560B"/>
    <w:rsid w:val="007756AE"/>
    <w:rsid w:val="00775848"/>
    <w:rsid w:val="007759DE"/>
    <w:rsid w:val="00775B3D"/>
    <w:rsid w:val="00775B53"/>
    <w:rsid w:val="00775E6A"/>
    <w:rsid w:val="00775FB7"/>
    <w:rsid w:val="00776291"/>
    <w:rsid w:val="0077644E"/>
    <w:rsid w:val="007766FA"/>
    <w:rsid w:val="00776937"/>
    <w:rsid w:val="007769F3"/>
    <w:rsid w:val="00776C20"/>
    <w:rsid w:val="00776F68"/>
    <w:rsid w:val="00777052"/>
    <w:rsid w:val="00777055"/>
    <w:rsid w:val="0077732D"/>
    <w:rsid w:val="0077772A"/>
    <w:rsid w:val="00777CC6"/>
    <w:rsid w:val="00777CE2"/>
    <w:rsid w:val="00777EE1"/>
    <w:rsid w:val="00777F9F"/>
    <w:rsid w:val="007804C6"/>
    <w:rsid w:val="00780654"/>
    <w:rsid w:val="00780660"/>
    <w:rsid w:val="00780708"/>
    <w:rsid w:val="00780D1E"/>
    <w:rsid w:val="00780E86"/>
    <w:rsid w:val="00780E9C"/>
    <w:rsid w:val="00781047"/>
    <w:rsid w:val="0078107F"/>
    <w:rsid w:val="00781264"/>
    <w:rsid w:val="00781351"/>
    <w:rsid w:val="007814E1"/>
    <w:rsid w:val="00781505"/>
    <w:rsid w:val="00781552"/>
    <w:rsid w:val="00781701"/>
    <w:rsid w:val="00781821"/>
    <w:rsid w:val="00781A24"/>
    <w:rsid w:val="00781C1C"/>
    <w:rsid w:val="00781F33"/>
    <w:rsid w:val="00781F68"/>
    <w:rsid w:val="007821B6"/>
    <w:rsid w:val="00782EA6"/>
    <w:rsid w:val="00782EFC"/>
    <w:rsid w:val="00783107"/>
    <w:rsid w:val="007831E5"/>
    <w:rsid w:val="007834A4"/>
    <w:rsid w:val="0078350E"/>
    <w:rsid w:val="0078360F"/>
    <w:rsid w:val="007837E1"/>
    <w:rsid w:val="007838A7"/>
    <w:rsid w:val="00783A47"/>
    <w:rsid w:val="00783AFC"/>
    <w:rsid w:val="00783CC3"/>
    <w:rsid w:val="007844F5"/>
    <w:rsid w:val="0078454B"/>
    <w:rsid w:val="00784613"/>
    <w:rsid w:val="007846BC"/>
    <w:rsid w:val="007847E9"/>
    <w:rsid w:val="007847F8"/>
    <w:rsid w:val="007848D9"/>
    <w:rsid w:val="00784A55"/>
    <w:rsid w:val="00784C22"/>
    <w:rsid w:val="00784F2D"/>
    <w:rsid w:val="00784F31"/>
    <w:rsid w:val="00785548"/>
    <w:rsid w:val="007855E3"/>
    <w:rsid w:val="00785696"/>
    <w:rsid w:val="0078584B"/>
    <w:rsid w:val="0078596F"/>
    <w:rsid w:val="00785C55"/>
    <w:rsid w:val="00785CD2"/>
    <w:rsid w:val="00785E0E"/>
    <w:rsid w:val="00786029"/>
    <w:rsid w:val="007862F4"/>
    <w:rsid w:val="007863A6"/>
    <w:rsid w:val="007864D5"/>
    <w:rsid w:val="0078654B"/>
    <w:rsid w:val="007869CB"/>
    <w:rsid w:val="00786C0A"/>
    <w:rsid w:val="00786C20"/>
    <w:rsid w:val="00786C83"/>
    <w:rsid w:val="00786D10"/>
    <w:rsid w:val="00786F60"/>
    <w:rsid w:val="0078707E"/>
    <w:rsid w:val="007874E9"/>
    <w:rsid w:val="00787667"/>
    <w:rsid w:val="007876C8"/>
    <w:rsid w:val="00787C2E"/>
    <w:rsid w:val="00787CFC"/>
    <w:rsid w:val="00787D5F"/>
    <w:rsid w:val="00790190"/>
    <w:rsid w:val="0079019B"/>
    <w:rsid w:val="00790782"/>
    <w:rsid w:val="007911D1"/>
    <w:rsid w:val="00791259"/>
    <w:rsid w:val="0079127C"/>
    <w:rsid w:val="00791325"/>
    <w:rsid w:val="0079171D"/>
    <w:rsid w:val="0079177E"/>
    <w:rsid w:val="00791B36"/>
    <w:rsid w:val="00791E4D"/>
    <w:rsid w:val="00791E60"/>
    <w:rsid w:val="007920FF"/>
    <w:rsid w:val="007924E0"/>
    <w:rsid w:val="0079292F"/>
    <w:rsid w:val="00792990"/>
    <w:rsid w:val="00792B93"/>
    <w:rsid w:val="00792F77"/>
    <w:rsid w:val="00793553"/>
    <w:rsid w:val="007935A8"/>
    <w:rsid w:val="00793818"/>
    <w:rsid w:val="007938B1"/>
    <w:rsid w:val="007938F3"/>
    <w:rsid w:val="00793996"/>
    <w:rsid w:val="00793C57"/>
    <w:rsid w:val="0079406C"/>
    <w:rsid w:val="007940F4"/>
    <w:rsid w:val="0079415E"/>
    <w:rsid w:val="0079418E"/>
    <w:rsid w:val="007945DD"/>
    <w:rsid w:val="007946B0"/>
    <w:rsid w:val="00794700"/>
    <w:rsid w:val="007948D9"/>
    <w:rsid w:val="00794B0D"/>
    <w:rsid w:val="00794B91"/>
    <w:rsid w:val="00794ED8"/>
    <w:rsid w:val="007950AB"/>
    <w:rsid w:val="00795718"/>
    <w:rsid w:val="007960E8"/>
    <w:rsid w:val="00796991"/>
    <w:rsid w:val="00796BA0"/>
    <w:rsid w:val="00796D5D"/>
    <w:rsid w:val="00796D89"/>
    <w:rsid w:val="00796E09"/>
    <w:rsid w:val="00796E89"/>
    <w:rsid w:val="007970AC"/>
    <w:rsid w:val="00797185"/>
    <w:rsid w:val="007971DC"/>
    <w:rsid w:val="00797239"/>
    <w:rsid w:val="007972A0"/>
    <w:rsid w:val="00797458"/>
    <w:rsid w:val="007974BC"/>
    <w:rsid w:val="007974DD"/>
    <w:rsid w:val="00797695"/>
    <w:rsid w:val="00797696"/>
    <w:rsid w:val="00797724"/>
    <w:rsid w:val="00797A57"/>
    <w:rsid w:val="00797B10"/>
    <w:rsid w:val="007A0110"/>
    <w:rsid w:val="007A016C"/>
    <w:rsid w:val="007A0468"/>
    <w:rsid w:val="007A053D"/>
    <w:rsid w:val="007A0611"/>
    <w:rsid w:val="007A083A"/>
    <w:rsid w:val="007A0C6B"/>
    <w:rsid w:val="007A0F8C"/>
    <w:rsid w:val="007A100D"/>
    <w:rsid w:val="007A11B3"/>
    <w:rsid w:val="007A1200"/>
    <w:rsid w:val="007A128B"/>
    <w:rsid w:val="007A13FB"/>
    <w:rsid w:val="007A13FE"/>
    <w:rsid w:val="007A147B"/>
    <w:rsid w:val="007A149D"/>
    <w:rsid w:val="007A188A"/>
    <w:rsid w:val="007A1994"/>
    <w:rsid w:val="007A1B66"/>
    <w:rsid w:val="007A2014"/>
    <w:rsid w:val="007A233C"/>
    <w:rsid w:val="007A2509"/>
    <w:rsid w:val="007A2596"/>
    <w:rsid w:val="007A2A1D"/>
    <w:rsid w:val="007A2AAA"/>
    <w:rsid w:val="007A2B39"/>
    <w:rsid w:val="007A2F36"/>
    <w:rsid w:val="007A2F70"/>
    <w:rsid w:val="007A30A0"/>
    <w:rsid w:val="007A32CF"/>
    <w:rsid w:val="007A3341"/>
    <w:rsid w:val="007A358A"/>
    <w:rsid w:val="007A35C3"/>
    <w:rsid w:val="007A391B"/>
    <w:rsid w:val="007A3EB0"/>
    <w:rsid w:val="007A3ECB"/>
    <w:rsid w:val="007A4426"/>
    <w:rsid w:val="007A4AAC"/>
    <w:rsid w:val="007A4B6E"/>
    <w:rsid w:val="007A4D24"/>
    <w:rsid w:val="007A4DB9"/>
    <w:rsid w:val="007A4F81"/>
    <w:rsid w:val="007A506F"/>
    <w:rsid w:val="007A50D3"/>
    <w:rsid w:val="007A51C7"/>
    <w:rsid w:val="007A56D2"/>
    <w:rsid w:val="007A578F"/>
    <w:rsid w:val="007A5967"/>
    <w:rsid w:val="007A5BE7"/>
    <w:rsid w:val="007A5CB1"/>
    <w:rsid w:val="007A5DE2"/>
    <w:rsid w:val="007A5E7B"/>
    <w:rsid w:val="007A5EA5"/>
    <w:rsid w:val="007A5EB1"/>
    <w:rsid w:val="007A5F26"/>
    <w:rsid w:val="007A61FC"/>
    <w:rsid w:val="007A6384"/>
    <w:rsid w:val="007A650C"/>
    <w:rsid w:val="007A6635"/>
    <w:rsid w:val="007A6809"/>
    <w:rsid w:val="007A6B97"/>
    <w:rsid w:val="007A6C9D"/>
    <w:rsid w:val="007A6D89"/>
    <w:rsid w:val="007A6E64"/>
    <w:rsid w:val="007A6EFE"/>
    <w:rsid w:val="007A7455"/>
    <w:rsid w:val="007A7793"/>
    <w:rsid w:val="007A7796"/>
    <w:rsid w:val="007A77B5"/>
    <w:rsid w:val="007A7893"/>
    <w:rsid w:val="007A7ACA"/>
    <w:rsid w:val="007A7CFB"/>
    <w:rsid w:val="007A7F89"/>
    <w:rsid w:val="007B0053"/>
    <w:rsid w:val="007B024B"/>
    <w:rsid w:val="007B0290"/>
    <w:rsid w:val="007B0BCF"/>
    <w:rsid w:val="007B0C64"/>
    <w:rsid w:val="007B0E68"/>
    <w:rsid w:val="007B0EB3"/>
    <w:rsid w:val="007B0FB3"/>
    <w:rsid w:val="007B106A"/>
    <w:rsid w:val="007B13F3"/>
    <w:rsid w:val="007B1489"/>
    <w:rsid w:val="007B15C2"/>
    <w:rsid w:val="007B17D2"/>
    <w:rsid w:val="007B1BDD"/>
    <w:rsid w:val="007B22B2"/>
    <w:rsid w:val="007B2358"/>
    <w:rsid w:val="007B237E"/>
    <w:rsid w:val="007B2418"/>
    <w:rsid w:val="007B2598"/>
    <w:rsid w:val="007B26BA"/>
    <w:rsid w:val="007B2904"/>
    <w:rsid w:val="007B3061"/>
    <w:rsid w:val="007B332F"/>
    <w:rsid w:val="007B33C0"/>
    <w:rsid w:val="007B3BC9"/>
    <w:rsid w:val="007B3D86"/>
    <w:rsid w:val="007B3F88"/>
    <w:rsid w:val="007B3FC7"/>
    <w:rsid w:val="007B428D"/>
    <w:rsid w:val="007B4329"/>
    <w:rsid w:val="007B4390"/>
    <w:rsid w:val="007B43CF"/>
    <w:rsid w:val="007B4750"/>
    <w:rsid w:val="007B47E5"/>
    <w:rsid w:val="007B48A9"/>
    <w:rsid w:val="007B4C68"/>
    <w:rsid w:val="007B4CD1"/>
    <w:rsid w:val="007B506E"/>
    <w:rsid w:val="007B50CB"/>
    <w:rsid w:val="007B5150"/>
    <w:rsid w:val="007B525C"/>
    <w:rsid w:val="007B5270"/>
    <w:rsid w:val="007B52A6"/>
    <w:rsid w:val="007B53EB"/>
    <w:rsid w:val="007B547F"/>
    <w:rsid w:val="007B54A9"/>
    <w:rsid w:val="007B5681"/>
    <w:rsid w:val="007B5897"/>
    <w:rsid w:val="007B595A"/>
    <w:rsid w:val="007B5963"/>
    <w:rsid w:val="007B5AFD"/>
    <w:rsid w:val="007B5B3A"/>
    <w:rsid w:val="007B5C65"/>
    <w:rsid w:val="007B5D40"/>
    <w:rsid w:val="007B6008"/>
    <w:rsid w:val="007B6397"/>
    <w:rsid w:val="007B6684"/>
    <w:rsid w:val="007B67FF"/>
    <w:rsid w:val="007B6872"/>
    <w:rsid w:val="007B69A0"/>
    <w:rsid w:val="007B6A9E"/>
    <w:rsid w:val="007B6B33"/>
    <w:rsid w:val="007B6C05"/>
    <w:rsid w:val="007B7041"/>
    <w:rsid w:val="007B70EB"/>
    <w:rsid w:val="007B70FD"/>
    <w:rsid w:val="007B721D"/>
    <w:rsid w:val="007B7345"/>
    <w:rsid w:val="007B7984"/>
    <w:rsid w:val="007B7C8D"/>
    <w:rsid w:val="007B7CC6"/>
    <w:rsid w:val="007B7DD6"/>
    <w:rsid w:val="007C04AD"/>
    <w:rsid w:val="007C07FE"/>
    <w:rsid w:val="007C0E06"/>
    <w:rsid w:val="007C0E4E"/>
    <w:rsid w:val="007C0F61"/>
    <w:rsid w:val="007C11BE"/>
    <w:rsid w:val="007C12BB"/>
    <w:rsid w:val="007C1C04"/>
    <w:rsid w:val="007C1D43"/>
    <w:rsid w:val="007C2214"/>
    <w:rsid w:val="007C259E"/>
    <w:rsid w:val="007C26C9"/>
    <w:rsid w:val="007C283A"/>
    <w:rsid w:val="007C3458"/>
    <w:rsid w:val="007C3564"/>
    <w:rsid w:val="007C37FF"/>
    <w:rsid w:val="007C3A7A"/>
    <w:rsid w:val="007C3B83"/>
    <w:rsid w:val="007C3E23"/>
    <w:rsid w:val="007C3F5E"/>
    <w:rsid w:val="007C4017"/>
    <w:rsid w:val="007C46E5"/>
    <w:rsid w:val="007C47A7"/>
    <w:rsid w:val="007C4C96"/>
    <w:rsid w:val="007C4D65"/>
    <w:rsid w:val="007C52D5"/>
    <w:rsid w:val="007C5AF4"/>
    <w:rsid w:val="007C5ECC"/>
    <w:rsid w:val="007C62F2"/>
    <w:rsid w:val="007C644F"/>
    <w:rsid w:val="007C6465"/>
    <w:rsid w:val="007C69EA"/>
    <w:rsid w:val="007C6D52"/>
    <w:rsid w:val="007C6DA5"/>
    <w:rsid w:val="007C6DAC"/>
    <w:rsid w:val="007C6F0E"/>
    <w:rsid w:val="007C7008"/>
    <w:rsid w:val="007C73D4"/>
    <w:rsid w:val="007C75F7"/>
    <w:rsid w:val="007C76BD"/>
    <w:rsid w:val="007C781D"/>
    <w:rsid w:val="007C7B83"/>
    <w:rsid w:val="007C7BDA"/>
    <w:rsid w:val="007C7DA0"/>
    <w:rsid w:val="007C7F40"/>
    <w:rsid w:val="007D07D7"/>
    <w:rsid w:val="007D0BC1"/>
    <w:rsid w:val="007D0C3D"/>
    <w:rsid w:val="007D1000"/>
    <w:rsid w:val="007D106D"/>
    <w:rsid w:val="007D121E"/>
    <w:rsid w:val="007D15B8"/>
    <w:rsid w:val="007D17EE"/>
    <w:rsid w:val="007D18BE"/>
    <w:rsid w:val="007D18D3"/>
    <w:rsid w:val="007D1D7B"/>
    <w:rsid w:val="007D1E4D"/>
    <w:rsid w:val="007D2072"/>
    <w:rsid w:val="007D2234"/>
    <w:rsid w:val="007D229C"/>
    <w:rsid w:val="007D22BC"/>
    <w:rsid w:val="007D23D5"/>
    <w:rsid w:val="007D244D"/>
    <w:rsid w:val="007D25E4"/>
    <w:rsid w:val="007D2605"/>
    <w:rsid w:val="007D2739"/>
    <w:rsid w:val="007D2967"/>
    <w:rsid w:val="007D2D20"/>
    <w:rsid w:val="007D3044"/>
    <w:rsid w:val="007D3298"/>
    <w:rsid w:val="007D3350"/>
    <w:rsid w:val="007D375B"/>
    <w:rsid w:val="007D37BE"/>
    <w:rsid w:val="007D3A1A"/>
    <w:rsid w:val="007D3A5E"/>
    <w:rsid w:val="007D3F3B"/>
    <w:rsid w:val="007D3FBB"/>
    <w:rsid w:val="007D40BB"/>
    <w:rsid w:val="007D46E4"/>
    <w:rsid w:val="007D4724"/>
    <w:rsid w:val="007D488E"/>
    <w:rsid w:val="007D4A15"/>
    <w:rsid w:val="007D4AAD"/>
    <w:rsid w:val="007D4C39"/>
    <w:rsid w:val="007D516E"/>
    <w:rsid w:val="007D54BA"/>
    <w:rsid w:val="007D5612"/>
    <w:rsid w:val="007D56D1"/>
    <w:rsid w:val="007D571E"/>
    <w:rsid w:val="007D5A9E"/>
    <w:rsid w:val="007D5ADB"/>
    <w:rsid w:val="007D5C3E"/>
    <w:rsid w:val="007D5CE0"/>
    <w:rsid w:val="007D5E1C"/>
    <w:rsid w:val="007D5EE8"/>
    <w:rsid w:val="007D603D"/>
    <w:rsid w:val="007D6260"/>
    <w:rsid w:val="007D63A8"/>
    <w:rsid w:val="007D64F4"/>
    <w:rsid w:val="007D6555"/>
    <w:rsid w:val="007D6675"/>
    <w:rsid w:val="007D6BAE"/>
    <w:rsid w:val="007D6BEE"/>
    <w:rsid w:val="007D6D4F"/>
    <w:rsid w:val="007D6ECC"/>
    <w:rsid w:val="007D6EE2"/>
    <w:rsid w:val="007D7127"/>
    <w:rsid w:val="007D726C"/>
    <w:rsid w:val="007D73C6"/>
    <w:rsid w:val="007D756B"/>
    <w:rsid w:val="007D7669"/>
    <w:rsid w:val="007D7CD4"/>
    <w:rsid w:val="007D7D3F"/>
    <w:rsid w:val="007D7EE8"/>
    <w:rsid w:val="007E0085"/>
    <w:rsid w:val="007E0290"/>
    <w:rsid w:val="007E0859"/>
    <w:rsid w:val="007E0A4B"/>
    <w:rsid w:val="007E0AB1"/>
    <w:rsid w:val="007E0BF6"/>
    <w:rsid w:val="007E0C06"/>
    <w:rsid w:val="007E0C74"/>
    <w:rsid w:val="007E0F0C"/>
    <w:rsid w:val="007E1139"/>
    <w:rsid w:val="007E134D"/>
    <w:rsid w:val="007E16E8"/>
    <w:rsid w:val="007E1747"/>
    <w:rsid w:val="007E1840"/>
    <w:rsid w:val="007E1CAA"/>
    <w:rsid w:val="007E1D1B"/>
    <w:rsid w:val="007E1DE1"/>
    <w:rsid w:val="007E1F11"/>
    <w:rsid w:val="007E21D8"/>
    <w:rsid w:val="007E222B"/>
    <w:rsid w:val="007E298B"/>
    <w:rsid w:val="007E29E5"/>
    <w:rsid w:val="007E2EA1"/>
    <w:rsid w:val="007E2F70"/>
    <w:rsid w:val="007E3054"/>
    <w:rsid w:val="007E316C"/>
    <w:rsid w:val="007E3227"/>
    <w:rsid w:val="007E3492"/>
    <w:rsid w:val="007E390A"/>
    <w:rsid w:val="007E3A0C"/>
    <w:rsid w:val="007E3E7B"/>
    <w:rsid w:val="007E3F9C"/>
    <w:rsid w:val="007E4069"/>
    <w:rsid w:val="007E410F"/>
    <w:rsid w:val="007E44A9"/>
    <w:rsid w:val="007E465D"/>
    <w:rsid w:val="007E46AE"/>
    <w:rsid w:val="007E4701"/>
    <w:rsid w:val="007E4864"/>
    <w:rsid w:val="007E4AFB"/>
    <w:rsid w:val="007E4B7E"/>
    <w:rsid w:val="007E4D91"/>
    <w:rsid w:val="007E4F03"/>
    <w:rsid w:val="007E50F2"/>
    <w:rsid w:val="007E5279"/>
    <w:rsid w:val="007E5729"/>
    <w:rsid w:val="007E5A5B"/>
    <w:rsid w:val="007E5AD3"/>
    <w:rsid w:val="007E5BC6"/>
    <w:rsid w:val="007E5E55"/>
    <w:rsid w:val="007E5EB6"/>
    <w:rsid w:val="007E6039"/>
    <w:rsid w:val="007E6222"/>
    <w:rsid w:val="007E64B9"/>
    <w:rsid w:val="007E6664"/>
    <w:rsid w:val="007E667E"/>
    <w:rsid w:val="007E682B"/>
    <w:rsid w:val="007E6C0D"/>
    <w:rsid w:val="007E6E48"/>
    <w:rsid w:val="007E6E4D"/>
    <w:rsid w:val="007E70B4"/>
    <w:rsid w:val="007E72B4"/>
    <w:rsid w:val="007E7316"/>
    <w:rsid w:val="007E7470"/>
    <w:rsid w:val="007E7616"/>
    <w:rsid w:val="007E77E6"/>
    <w:rsid w:val="007E7B25"/>
    <w:rsid w:val="007E7BEB"/>
    <w:rsid w:val="007E7DC2"/>
    <w:rsid w:val="007E7E59"/>
    <w:rsid w:val="007F0337"/>
    <w:rsid w:val="007F0379"/>
    <w:rsid w:val="007F03D1"/>
    <w:rsid w:val="007F070B"/>
    <w:rsid w:val="007F0853"/>
    <w:rsid w:val="007F08DE"/>
    <w:rsid w:val="007F09E3"/>
    <w:rsid w:val="007F09F2"/>
    <w:rsid w:val="007F0B0D"/>
    <w:rsid w:val="007F0CEE"/>
    <w:rsid w:val="007F0D95"/>
    <w:rsid w:val="007F0DBE"/>
    <w:rsid w:val="007F0F53"/>
    <w:rsid w:val="007F0F87"/>
    <w:rsid w:val="007F1189"/>
    <w:rsid w:val="007F1329"/>
    <w:rsid w:val="007F1367"/>
    <w:rsid w:val="007F14F1"/>
    <w:rsid w:val="007F1548"/>
    <w:rsid w:val="007F174D"/>
    <w:rsid w:val="007F17EA"/>
    <w:rsid w:val="007F193C"/>
    <w:rsid w:val="007F195D"/>
    <w:rsid w:val="007F19DE"/>
    <w:rsid w:val="007F1AAE"/>
    <w:rsid w:val="007F1BD1"/>
    <w:rsid w:val="007F1BE4"/>
    <w:rsid w:val="007F1F2F"/>
    <w:rsid w:val="007F23B1"/>
    <w:rsid w:val="007F2471"/>
    <w:rsid w:val="007F2488"/>
    <w:rsid w:val="007F25DC"/>
    <w:rsid w:val="007F2600"/>
    <w:rsid w:val="007F2750"/>
    <w:rsid w:val="007F2B80"/>
    <w:rsid w:val="007F2C5C"/>
    <w:rsid w:val="007F3044"/>
    <w:rsid w:val="007F365E"/>
    <w:rsid w:val="007F3822"/>
    <w:rsid w:val="007F3A5F"/>
    <w:rsid w:val="007F3BCD"/>
    <w:rsid w:val="007F40E8"/>
    <w:rsid w:val="007F40EA"/>
    <w:rsid w:val="007F453B"/>
    <w:rsid w:val="007F458D"/>
    <w:rsid w:val="007F48CF"/>
    <w:rsid w:val="007F4C7D"/>
    <w:rsid w:val="007F4FB2"/>
    <w:rsid w:val="007F5086"/>
    <w:rsid w:val="007F50DC"/>
    <w:rsid w:val="007F54ED"/>
    <w:rsid w:val="007F56BD"/>
    <w:rsid w:val="007F57F1"/>
    <w:rsid w:val="007F588D"/>
    <w:rsid w:val="007F58BA"/>
    <w:rsid w:val="007F5B52"/>
    <w:rsid w:val="007F5DD0"/>
    <w:rsid w:val="007F60AC"/>
    <w:rsid w:val="007F6628"/>
    <w:rsid w:val="007F668C"/>
    <w:rsid w:val="007F673A"/>
    <w:rsid w:val="007F6CF3"/>
    <w:rsid w:val="007F6D98"/>
    <w:rsid w:val="007F6EE9"/>
    <w:rsid w:val="007F700E"/>
    <w:rsid w:val="007F73E8"/>
    <w:rsid w:val="007F773D"/>
    <w:rsid w:val="007F7BFA"/>
    <w:rsid w:val="007F7E69"/>
    <w:rsid w:val="007F7EFE"/>
    <w:rsid w:val="007F7F88"/>
    <w:rsid w:val="008001A8"/>
    <w:rsid w:val="008004E9"/>
    <w:rsid w:val="0080061F"/>
    <w:rsid w:val="00800AF7"/>
    <w:rsid w:val="00800B57"/>
    <w:rsid w:val="00800CEB"/>
    <w:rsid w:val="00800CF2"/>
    <w:rsid w:val="00800D91"/>
    <w:rsid w:val="0080109C"/>
    <w:rsid w:val="00801289"/>
    <w:rsid w:val="008014AB"/>
    <w:rsid w:val="008014CD"/>
    <w:rsid w:val="008017E8"/>
    <w:rsid w:val="008018F8"/>
    <w:rsid w:val="00801E65"/>
    <w:rsid w:val="00802675"/>
    <w:rsid w:val="008026C7"/>
    <w:rsid w:val="008026FD"/>
    <w:rsid w:val="008029BD"/>
    <w:rsid w:val="00802A92"/>
    <w:rsid w:val="00802D86"/>
    <w:rsid w:val="00802EAC"/>
    <w:rsid w:val="00802FD8"/>
    <w:rsid w:val="008031BA"/>
    <w:rsid w:val="00803418"/>
    <w:rsid w:val="00803930"/>
    <w:rsid w:val="00803ADE"/>
    <w:rsid w:val="00803D6F"/>
    <w:rsid w:val="00803D77"/>
    <w:rsid w:val="00804228"/>
    <w:rsid w:val="0080424A"/>
    <w:rsid w:val="0080462E"/>
    <w:rsid w:val="0080467A"/>
    <w:rsid w:val="0080473F"/>
    <w:rsid w:val="00804997"/>
    <w:rsid w:val="00804BA1"/>
    <w:rsid w:val="008056D3"/>
    <w:rsid w:val="00805A13"/>
    <w:rsid w:val="00805A5D"/>
    <w:rsid w:val="00805B38"/>
    <w:rsid w:val="00805C06"/>
    <w:rsid w:val="00805C4B"/>
    <w:rsid w:val="00805C7A"/>
    <w:rsid w:val="00805CB0"/>
    <w:rsid w:val="00806048"/>
    <w:rsid w:val="00806115"/>
    <w:rsid w:val="00806484"/>
    <w:rsid w:val="00806596"/>
    <w:rsid w:val="0080671D"/>
    <w:rsid w:val="0080696E"/>
    <w:rsid w:val="00806B0F"/>
    <w:rsid w:val="00806BD2"/>
    <w:rsid w:val="00806D6D"/>
    <w:rsid w:val="008070EF"/>
    <w:rsid w:val="00807633"/>
    <w:rsid w:val="008076DA"/>
    <w:rsid w:val="008077DE"/>
    <w:rsid w:val="00807B21"/>
    <w:rsid w:val="00807B53"/>
    <w:rsid w:val="00807B5F"/>
    <w:rsid w:val="00810402"/>
    <w:rsid w:val="00810500"/>
    <w:rsid w:val="0081066C"/>
    <w:rsid w:val="00810745"/>
    <w:rsid w:val="0081078F"/>
    <w:rsid w:val="00810C8C"/>
    <w:rsid w:val="00810E3C"/>
    <w:rsid w:val="00810FDA"/>
    <w:rsid w:val="0081100F"/>
    <w:rsid w:val="008110AC"/>
    <w:rsid w:val="0081112C"/>
    <w:rsid w:val="008111CB"/>
    <w:rsid w:val="008112E1"/>
    <w:rsid w:val="008114CC"/>
    <w:rsid w:val="008115C5"/>
    <w:rsid w:val="00811B90"/>
    <w:rsid w:val="00811DE0"/>
    <w:rsid w:val="00811E2F"/>
    <w:rsid w:val="00811F4B"/>
    <w:rsid w:val="00811F6B"/>
    <w:rsid w:val="00812125"/>
    <w:rsid w:val="008124DF"/>
    <w:rsid w:val="0081254D"/>
    <w:rsid w:val="0081274D"/>
    <w:rsid w:val="00812823"/>
    <w:rsid w:val="0081286C"/>
    <w:rsid w:val="00812904"/>
    <w:rsid w:val="0081296B"/>
    <w:rsid w:val="00812A73"/>
    <w:rsid w:val="00812AF5"/>
    <w:rsid w:val="00812BE8"/>
    <w:rsid w:val="00812D0D"/>
    <w:rsid w:val="00812DE3"/>
    <w:rsid w:val="00812FDE"/>
    <w:rsid w:val="0081302D"/>
    <w:rsid w:val="00813420"/>
    <w:rsid w:val="008134C1"/>
    <w:rsid w:val="008135F9"/>
    <w:rsid w:val="00813D64"/>
    <w:rsid w:val="00813EC9"/>
    <w:rsid w:val="00813F6B"/>
    <w:rsid w:val="008144BA"/>
    <w:rsid w:val="00814605"/>
    <w:rsid w:val="0081488D"/>
    <w:rsid w:val="0081492F"/>
    <w:rsid w:val="00814EF9"/>
    <w:rsid w:val="00814F9E"/>
    <w:rsid w:val="00815022"/>
    <w:rsid w:val="00815209"/>
    <w:rsid w:val="0081545A"/>
    <w:rsid w:val="00815E07"/>
    <w:rsid w:val="00815E1D"/>
    <w:rsid w:val="00815FC7"/>
    <w:rsid w:val="00816200"/>
    <w:rsid w:val="00816589"/>
    <w:rsid w:val="008167B3"/>
    <w:rsid w:val="00816862"/>
    <w:rsid w:val="008168A4"/>
    <w:rsid w:val="00816F65"/>
    <w:rsid w:val="0081731E"/>
    <w:rsid w:val="00817635"/>
    <w:rsid w:val="0081765E"/>
    <w:rsid w:val="00817B4A"/>
    <w:rsid w:val="00817C2A"/>
    <w:rsid w:val="00817C9C"/>
    <w:rsid w:val="00817D87"/>
    <w:rsid w:val="008203DD"/>
    <w:rsid w:val="00820481"/>
    <w:rsid w:val="0082057D"/>
    <w:rsid w:val="0082082F"/>
    <w:rsid w:val="00820836"/>
    <w:rsid w:val="008209D4"/>
    <w:rsid w:val="00820A30"/>
    <w:rsid w:val="00820BA8"/>
    <w:rsid w:val="00820E08"/>
    <w:rsid w:val="00820FC7"/>
    <w:rsid w:val="0082102B"/>
    <w:rsid w:val="00821044"/>
    <w:rsid w:val="00821515"/>
    <w:rsid w:val="00821A77"/>
    <w:rsid w:val="0082214D"/>
    <w:rsid w:val="0082223F"/>
    <w:rsid w:val="00822245"/>
    <w:rsid w:val="0082267F"/>
    <w:rsid w:val="0082278D"/>
    <w:rsid w:val="008227BE"/>
    <w:rsid w:val="00822C83"/>
    <w:rsid w:val="00823228"/>
    <w:rsid w:val="00823422"/>
    <w:rsid w:val="00823654"/>
    <w:rsid w:val="0082370A"/>
    <w:rsid w:val="00823777"/>
    <w:rsid w:val="00823D3B"/>
    <w:rsid w:val="00824050"/>
    <w:rsid w:val="00824350"/>
    <w:rsid w:val="008247E2"/>
    <w:rsid w:val="00824A7B"/>
    <w:rsid w:val="00824DD4"/>
    <w:rsid w:val="00824EC9"/>
    <w:rsid w:val="0082520A"/>
    <w:rsid w:val="008256A3"/>
    <w:rsid w:val="008256E5"/>
    <w:rsid w:val="00825789"/>
    <w:rsid w:val="00825B2A"/>
    <w:rsid w:val="00825CA7"/>
    <w:rsid w:val="00826017"/>
    <w:rsid w:val="00826321"/>
    <w:rsid w:val="008263FA"/>
    <w:rsid w:val="00826497"/>
    <w:rsid w:val="008265BE"/>
    <w:rsid w:val="00826841"/>
    <w:rsid w:val="008268D4"/>
    <w:rsid w:val="00826F3D"/>
    <w:rsid w:val="008270E9"/>
    <w:rsid w:val="008270F2"/>
    <w:rsid w:val="0082719B"/>
    <w:rsid w:val="008272C3"/>
    <w:rsid w:val="008276C0"/>
    <w:rsid w:val="0082780C"/>
    <w:rsid w:val="00827871"/>
    <w:rsid w:val="00827A64"/>
    <w:rsid w:val="00827BE6"/>
    <w:rsid w:val="00827DC5"/>
    <w:rsid w:val="00827DDF"/>
    <w:rsid w:val="00827EDC"/>
    <w:rsid w:val="008300A7"/>
    <w:rsid w:val="00830111"/>
    <w:rsid w:val="0083015E"/>
    <w:rsid w:val="008304E4"/>
    <w:rsid w:val="00830524"/>
    <w:rsid w:val="00830535"/>
    <w:rsid w:val="008305FF"/>
    <w:rsid w:val="0083061F"/>
    <w:rsid w:val="008306C3"/>
    <w:rsid w:val="00830A80"/>
    <w:rsid w:val="008313AF"/>
    <w:rsid w:val="008313BE"/>
    <w:rsid w:val="008316AE"/>
    <w:rsid w:val="008316E4"/>
    <w:rsid w:val="00831895"/>
    <w:rsid w:val="00831C07"/>
    <w:rsid w:val="00831EE1"/>
    <w:rsid w:val="00831F87"/>
    <w:rsid w:val="00832093"/>
    <w:rsid w:val="0083212A"/>
    <w:rsid w:val="008321A2"/>
    <w:rsid w:val="00832782"/>
    <w:rsid w:val="00832826"/>
    <w:rsid w:val="00832833"/>
    <w:rsid w:val="00832CE2"/>
    <w:rsid w:val="00834205"/>
    <w:rsid w:val="0083426C"/>
    <w:rsid w:val="00834371"/>
    <w:rsid w:val="00834561"/>
    <w:rsid w:val="00834997"/>
    <w:rsid w:val="00834AB2"/>
    <w:rsid w:val="00834CC0"/>
    <w:rsid w:val="00834FAC"/>
    <w:rsid w:val="008350DE"/>
    <w:rsid w:val="008351B3"/>
    <w:rsid w:val="0083573D"/>
    <w:rsid w:val="00835814"/>
    <w:rsid w:val="00835848"/>
    <w:rsid w:val="00835ADC"/>
    <w:rsid w:val="00835BB9"/>
    <w:rsid w:val="00835DF4"/>
    <w:rsid w:val="00835FEC"/>
    <w:rsid w:val="0083628D"/>
    <w:rsid w:val="008365D8"/>
    <w:rsid w:val="00836726"/>
    <w:rsid w:val="008367E6"/>
    <w:rsid w:val="00836AE7"/>
    <w:rsid w:val="00836B72"/>
    <w:rsid w:val="00836C13"/>
    <w:rsid w:val="00836DA3"/>
    <w:rsid w:val="00836FC5"/>
    <w:rsid w:val="00837252"/>
    <w:rsid w:val="008373D7"/>
    <w:rsid w:val="00837423"/>
    <w:rsid w:val="008378FE"/>
    <w:rsid w:val="00837BC2"/>
    <w:rsid w:val="00837D03"/>
    <w:rsid w:val="00837E91"/>
    <w:rsid w:val="00837EEA"/>
    <w:rsid w:val="00840245"/>
    <w:rsid w:val="0084084E"/>
    <w:rsid w:val="008408FD"/>
    <w:rsid w:val="00840C36"/>
    <w:rsid w:val="00840C60"/>
    <w:rsid w:val="00840DB1"/>
    <w:rsid w:val="00840FC5"/>
    <w:rsid w:val="00840FCC"/>
    <w:rsid w:val="0084127B"/>
    <w:rsid w:val="008413A2"/>
    <w:rsid w:val="0084141E"/>
    <w:rsid w:val="0084141F"/>
    <w:rsid w:val="008415D5"/>
    <w:rsid w:val="00841787"/>
    <w:rsid w:val="008418FD"/>
    <w:rsid w:val="0084198D"/>
    <w:rsid w:val="00841C78"/>
    <w:rsid w:val="00842049"/>
    <w:rsid w:val="0084225E"/>
    <w:rsid w:val="0084243F"/>
    <w:rsid w:val="00842452"/>
    <w:rsid w:val="00842500"/>
    <w:rsid w:val="00842537"/>
    <w:rsid w:val="008425FE"/>
    <w:rsid w:val="0084269A"/>
    <w:rsid w:val="008428A5"/>
    <w:rsid w:val="008429D4"/>
    <w:rsid w:val="00842BF1"/>
    <w:rsid w:val="00842D4E"/>
    <w:rsid w:val="00842E99"/>
    <w:rsid w:val="0084300D"/>
    <w:rsid w:val="008431BA"/>
    <w:rsid w:val="008431CC"/>
    <w:rsid w:val="008432F0"/>
    <w:rsid w:val="008437DA"/>
    <w:rsid w:val="00843A43"/>
    <w:rsid w:val="008444CC"/>
    <w:rsid w:val="00844724"/>
    <w:rsid w:val="00844828"/>
    <w:rsid w:val="00844857"/>
    <w:rsid w:val="0084495B"/>
    <w:rsid w:val="008449B7"/>
    <w:rsid w:val="00844B15"/>
    <w:rsid w:val="00844D6B"/>
    <w:rsid w:val="00844F23"/>
    <w:rsid w:val="00844F74"/>
    <w:rsid w:val="00844FB9"/>
    <w:rsid w:val="008454AF"/>
    <w:rsid w:val="008454EA"/>
    <w:rsid w:val="008455EB"/>
    <w:rsid w:val="008456A3"/>
    <w:rsid w:val="008457AF"/>
    <w:rsid w:val="00845C6C"/>
    <w:rsid w:val="00845D79"/>
    <w:rsid w:val="00845DA4"/>
    <w:rsid w:val="00845EB2"/>
    <w:rsid w:val="00845F43"/>
    <w:rsid w:val="00846383"/>
    <w:rsid w:val="008464A2"/>
    <w:rsid w:val="008464A5"/>
    <w:rsid w:val="00846637"/>
    <w:rsid w:val="008468A3"/>
    <w:rsid w:val="00846D36"/>
    <w:rsid w:val="00846DA9"/>
    <w:rsid w:val="00846F27"/>
    <w:rsid w:val="00846F5F"/>
    <w:rsid w:val="00847042"/>
    <w:rsid w:val="00847180"/>
    <w:rsid w:val="00847475"/>
    <w:rsid w:val="0084754A"/>
    <w:rsid w:val="00847611"/>
    <w:rsid w:val="00847AF5"/>
    <w:rsid w:val="00847DF6"/>
    <w:rsid w:val="00850441"/>
    <w:rsid w:val="008506BD"/>
    <w:rsid w:val="008506F8"/>
    <w:rsid w:val="008507CE"/>
    <w:rsid w:val="00850A2A"/>
    <w:rsid w:val="00850A2E"/>
    <w:rsid w:val="00850B0C"/>
    <w:rsid w:val="0085115E"/>
    <w:rsid w:val="0085123F"/>
    <w:rsid w:val="00851341"/>
    <w:rsid w:val="00852090"/>
    <w:rsid w:val="008520F8"/>
    <w:rsid w:val="00852293"/>
    <w:rsid w:val="008522E7"/>
    <w:rsid w:val="00852322"/>
    <w:rsid w:val="00852583"/>
    <w:rsid w:val="008525CA"/>
    <w:rsid w:val="00852642"/>
    <w:rsid w:val="008527BD"/>
    <w:rsid w:val="00852AA8"/>
    <w:rsid w:val="00852E0F"/>
    <w:rsid w:val="00852E25"/>
    <w:rsid w:val="00852F23"/>
    <w:rsid w:val="0085301D"/>
    <w:rsid w:val="00853191"/>
    <w:rsid w:val="0085352E"/>
    <w:rsid w:val="00853603"/>
    <w:rsid w:val="00853756"/>
    <w:rsid w:val="00853ABA"/>
    <w:rsid w:val="00853C48"/>
    <w:rsid w:val="00853D50"/>
    <w:rsid w:val="00853D54"/>
    <w:rsid w:val="00853DA2"/>
    <w:rsid w:val="00853DDC"/>
    <w:rsid w:val="00853FCB"/>
    <w:rsid w:val="0085487C"/>
    <w:rsid w:val="00854986"/>
    <w:rsid w:val="008549A5"/>
    <w:rsid w:val="00854D3D"/>
    <w:rsid w:val="00854DE0"/>
    <w:rsid w:val="008559C9"/>
    <w:rsid w:val="00855B00"/>
    <w:rsid w:val="00855E4D"/>
    <w:rsid w:val="00856002"/>
    <w:rsid w:val="008560D0"/>
    <w:rsid w:val="008560F5"/>
    <w:rsid w:val="0085642A"/>
    <w:rsid w:val="008564B2"/>
    <w:rsid w:val="008564F7"/>
    <w:rsid w:val="00856625"/>
    <w:rsid w:val="0085664C"/>
    <w:rsid w:val="00856912"/>
    <w:rsid w:val="00856B7D"/>
    <w:rsid w:val="00856FB0"/>
    <w:rsid w:val="008570AE"/>
    <w:rsid w:val="008570B2"/>
    <w:rsid w:val="008570C4"/>
    <w:rsid w:val="00857520"/>
    <w:rsid w:val="00857649"/>
    <w:rsid w:val="008576B2"/>
    <w:rsid w:val="0085784D"/>
    <w:rsid w:val="00857865"/>
    <w:rsid w:val="0085792C"/>
    <w:rsid w:val="00857984"/>
    <w:rsid w:val="00857A5F"/>
    <w:rsid w:val="00857D22"/>
    <w:rsid w:val="008600CA"/>
    <w:rsid w:val="0086010E"/>
    <w:rsid w:val="00860312"/>
    <w:rsid w:val="0086045A"/>
    <w:rsid w:val="008604E1"/>
    <w:rsid w:val="00860553"/>
    <w:rsid w:val="00860641"/>
    <w:rsid w:val="0086092C"/>
    <w:rsid w:val="008609E8"/>
    <w:rsid w:val="00860BA2"/>
    <w:rsid w:val="00860BAD"/>
    <w:rsid w:val="00860D05"/>
    <w:rsid w:val="00860DB2"/>
    <w:rsid w:val="0086104E"/>
    <w:rsid w:val="00861177"/>
    <w:rsid w:val="0086117B"/>
    <w:rsid w:val="00861193"/>
    <w:rsid w:val="0086122E"/>
    <w:rsid w:val="00861BFE"/>
    <w:rsid w:val="00861D78"/>
    <w:rsid w:val="008628EB"/>
    <w:rsid w:val="00862AF9"/>
    <w:rsid w:val="00862B06"/>
    <w:rsid w:val="00862FEB"/>
    <w:rsid w:val="0086338E"/>
    <w:rsid w:val="008633BB"/>
    <w:rsid w:val="00863518"/>
    <w:rsid w:val="00863542"/>
    <w:rsid w:val="00863565"/>
    <w:rsid w:val="0086372D"/>
    <w:rsid w:val="008637C8"/>
    <w:rsid w:val="0086386A"/>
    <w:rsid w:val="008639CC"/>
    <w:rsid w:val="00863CFD"/>
    <w:rsid w:val="0086444F"/>
    <w:rsid w:val="00864565"/>
    <w:rsid w:val="00864B3D"/>
    <w:rsid w:val="00864CAA"/>
    <w:rsid w:val="00864E97"/>
    <w:rsid w:val="00864EBF"/>
    <w:rsid w:val="00865097"/>
    <w:rsid w:val="00865286"/>
    <w:rsid w:val="00865581"/>
    <w:rsid w:val="00865DE9"/>
    <w:rsid w:val="00865EAC"/>
    <w:rsid w:val="00865F07"/>
    <w:rsid w:val="008660A6"/>
    <w:rsid w:val="0086627A"/>
    <w:rsid w:val="00866493"/>
    <w:rsid w:val="008665F1"/>
    <w:rsid w:val="0086690E"/>
    <w:rsid w:val="00866A60"/>
    <w:rsid w:val="00866BAC"/>
    <w:rsid w:val="00866D90"/>
    <w:rsid w:val="00866E17"/>
    <w:rsid w:val="00866F32"/>
    <w:rsid w:val="008674C6"/>
    <w:rsid w:val="0086762C"/>
    <w:rsid w:val="008676DB"/>
    <w:rsid w:val="00867A32"/>
    <w:rsid w:val="00867CBA"/>
    <w:rsid w:val="00867D36"/>
    <w:rsid w:val="00870228"/>
    <w:rsid w:val="00870380"/>
    <w:rsid w:val="008703FC"/>
    <w:rsid w:val="00870403"/>
    <w:rsid w:val="008704E8"/>
    <w:rsid w:val="00870640"/>
    <w:rsid w:val="008706FC"/>
    <w:rsid w:val="00870750"/>
    <w:rsid w:val="0087085B"/>
    <w:rsid w:val="0087098E"/>
    <w:rsid w:val="00870B45"/>
    <w:rsid w:val="00870E9F"/>
    <w:rsid w:val="00870F14"/>
    <w:rsid w:val="0087113E"/>
    <w:rsid w:val="00871212"/>
    <w:rsid w:val="00871434"/>
    <w:rsid w:val="00871520"/>
    <w:rsid w:val="0087158D"/>
    <w:rsid w:val="008718B3"/>
    <w:rsid w:val="008719E3"/>
    <w:rsid w:val="00871C05"/>
    <w:rsid w:val="00871D12"/>
    <w:rsid w:val="00871DEF"/>
    <w:rsid w:val="00871EE6"/>
    <w:rsid w:val="0087228B"/>
    <w:rsid w:val="0087269F"/>
    <w:rsid w:val="0087271D"/>
    <w:rsid w:val="0087285F"/>
    <w:rsid w:val="0087293D"/>
    <w:rsid w:val="008729DA"/>
    <w:rsid w:val="00872AD8"/>
    <w:rsid w:val="00872D69"/>
    <w:rsid w:val="008730D8"/>
    <w:rsid w:val="00873361"/>
    <w:rsid w:val="008733A4"/>
    <w:rsid w:val="00873480"/>
    <w:rsid w:val="0087351E"/>
    <w:rsid w:val="00873636"/>
    <w:rsid w:val="00873720"/>
    <w:rsid w:val="00873741"/>
    <w:rsid w:val="00873913"/>
    <w:rsid w:val="00873B16"/>
    <w:rsid w:val="00873C38"/>
    <w:rsid w:val="00874114"/>
    <w:rsid w:val="008745AB"/>
    <w:rsid w:val="00874872"/>
    <w:rsid w:val="008748E3"/>
    <w:rsid w:val="00874D0F"/>
    <w:rsid w:val="00874D1D"/>
    <w:rsid w:val="008751EC"/>
    <w:rsid w:val="00875419"/>
    <w:rsid w:val="00875705"/>
    <w:rsid w:val="0087575F"/>
    <w:rsid w:val="00875817"/>
    <w:rsid w:val="00875899"/>
    <w:rsid w:val="0087591B"/>
    <w:rsid w:val="00875AE5"/>
    <w:rsid w:val="00875BF1"/>
    <w:rsid w:val="00875E56"/>
    <w:rsid w:val="0087606C"/>
    <w:rsid w:val="00876495"/>
    <w:rsid w:val="00876759"/>
    <w:rsid w:val="00876972"/>
    <w:rsid w:val="00876A2B"/>
    <w:rsid w:val="00876A71"/>
    <w:rsid w:val="00876AB9"/>
    <w:rsid w:val="00876B9C"/>
    <w:rsid w:val="00876F7E"/>
    <w:rsid w:val="008772BA"/>
    <w:rsid w:val="00877704"/>
    <w:rsid w:val="008803C2"/>
    <w:rsid w:val="00880757"/>
    <w:rsid w:val="00880862"/>
    <w:rsid w:val="00880871"/>
    <w:rsid w:val="00880A52"/>
    <w:rsid w:val="00880B58"/>
    <w:rsid w:val="00880E5E"/>
    <w:rsid w:val="00881085"/>
    <w:rsid w:val="008812CC"/>
    <w:rsid w:val="0088155A"/>
    <w:rsid w:val="0088157C"/>
    <w:rsid w:val="0088162E"/>
    <w:rsid w:val="00881E60"/>
    <w:rsid w:val="00881F81"/>
    <w:rsid w:val="00882262"/>
    <w:rsid w:val="008823E6"/>
    <w:rsid w:val="00882426"/>
    <w:rsid w:val="008824CD"/>
    <w:rsid w:val="00882672"/>
    <w:rsid w:val="00883253"/>
    <w:rsid w:val="008835E4"/>
    <w:rsid w:val="0088375E"/>
    <w:rsid w:val="00883816"/>
    <w:rsid w:val="00883BAA"/>
    <w:rsid w:val="00883CC2"/>
    <w:rsid w:val="00883FC1"/>
    <w:rsid w:val="00884260"/>
    <w:rsid w:val="008842C2"/>
    <w:rsid w:val="00884362"/>
    <w:rsid w:val="0088442C"/>
    <w:rsid w:val="008845A9"/>
    <w:rsid w:val="008849AB"/>
    <w:rsid w:val="00884C1D"/>
    <w:rsid w:val="00884F4E"/>
    <w:rsid w:val="00884F9E"/>
    <w:rsid w:val="00885009"/>
    <w:rsid w:val="0088510D"/>
    <w:rsid w:val="008853D7"/>
    <w:rsid w:val="00885405"/>
    <w:rsid w:val="00885469"/>
    <w:rsid w:val="008858D1"/>
    <w:rsid w:val="00885A33"/>
    <w:rsid w:val="00885B4C"/>
    <w:rsid w:val="00885D1F"/>
    <w:rsid w:val="00885E38"/>
    <w:rsid w:val="00885F97"/>
    <w:rsid w:val="008863A0"/>
    <w:rsid w:val="008864B8"/>
    <w:rsid w:val="0088682B"/>
    <w:rsid w:val="008868FE"/>
    <w:rsid w:val="00886B06"/>
    <w:rsid w:val="00886B2E"/>
    <w:rsid w:val="00886D42"/>
    <w:rsid w:val="00886E5B"/>
    <w:rsid w:val="00887013"/>
    <w:rsid w:val="008870CA"/>
    <w:rsid w:val="0088738E"/>
    <w:rsid w:val="008877C6"/>
    <w:rsid w:val="008879F6"/>
    <w:rsid w:val="008879FB"/>
    <w:rsid w:val="00887CB4"/>
    <w:rsid w:val="00887E02"/>
    <w:rsid w:val="008900B7"/>
    <w:rsid w:val="00890292"/>
    <w:rsid w:val="00890339"/>
    <w:rsid w:val="00890F54"/>
    <w:rsid w:val="0089103A"/>
    <w:rsid w:val="0089106D"/>
    <w:rsid w:val="008914CB"/>
    <w:rsid w:val="008915F1"/>
    <w:rsid w:val="00891A5F"/>
    <w:rsid w:val="00891B84"/>
    <w:rsid w:val="00891C54"/>
    <w:rsid w:val="00891DB8"/>
    <w:rsid w:val="00891FFF"/>
    <w:rsid w:val="008926E2"/>
    <w:rsid w:val="00892770"/>
    <w:rsid w:val="00892886"/>
    <w:rsid w:val="00892980"/>
    <w:rsid w:val="008929F4"/>
    <w:rsid w:val="00892EAB"/>
    <w:rsid w:val="00893389"/>
    <w:rsid w:val="008934F0"/>
    <w:rsid w:val="00893735"/>
    <w:rsid w:val="008937E3"/>
    <w:rsid w:val="00893961"/>
    <w:rsid w:val="008939BC"/>
    <w:rsid w:val="00893B88"/>
    <w:rsid w:val="00893DAE"/>
    <w:rsid w:val="00893DDF"/>
    <w:rsid w:val="0089430A"/>
    <w:rsid w:val="008944DF"/>
    <w:rsid w:val="008945F0"/>
    <w:rsid w:val="008947DD"/>
    <w:rsid w:val="0089495B"/>
    <w:rsid w:val="00894A54"/>
    <w:rsid w:val="00894BC6"/>
    <w:rsid w:val="00894F4B"/>
    <w:rsid w:val="008952BF"/>
    <w:rsid w:val="008952D0"/>
    <w:rsid w:val="0089554A"/>
    <w:rsid w:val="008956B8"/>
    <w:rsid w:val="008956C7"/>
    <w:rsid w:val="008958DD"/>
    <w:rsid w:val="008959F8"/>
    <w:rsid w:val="00895C2E"/>
    <w:rsid w:val="00895CF1"/>
    <w:rsid w:val="00895D75"/>
    <w:rsid w:val="00895F1D"/>
    <w:rsid w:val="008961E6"/>
    <w:rsid w:val="0089624E"/>
    <w:rsid w:val="008965FA"/>
    <w:rsid w:val="00896831"/>
    <w:rsid w:val="00896A88"/>
    <w:rsid w:val="00896B3B"/>
    <w:rsid w:val="00896C3E"/>
    <w:rsid w:val="00896E9B"/>
    <w:rsid w:val="00897074"/>
    <w:rsid w:val="0089717B"/>
    <w:rsid w:val="0089750A"/>
    <w:rsid w:val="008975A8"/>
    <w:rsid w:val="008978C4"/>
    <w:rsid w:val="0089793D"/>
    <w:rsid w:val="00897968"/>
    <w:rsid w:val="00897E29"/>
    <w:rsid w:val="00897FAF"/>
    <w:rsid w:val="008A043D"/>
    <w:rsid w:val="008A0534"/>
    <w:rsid w:val="008A05C4"/>
    <w:rsid w:val="008A06F8"/>
    <w:rsid w:val="008A0B4F"/>
    <w:rsid w:val="008A0BB4"/>
    <w:rsid w:val="008A0E6B"/>
    <w:rsid w:val="008A1218"/>
    <w:rsid w:val="008A1571"/>
    <w:rsid w:val="008A18DF"/>
    <w:rsid w:val="008A1D19"/>
    <w:rsid w:val="008A1E47"/>
    <w:rsid w:val="008A1EAB"/>
    <w:rsid w:val="008A1F6C"/>
    <w:rsid w:val="008A1FB3"/>
    <w:rsid w:val="008A20D7"/>
    <w:rsid w:val="008A220F"/>
    <w:rsid w:val="008A2245"/>
    <w:rsid w:val="008A24EC"/>
    <w:rsid w:val="008A2C5B"/>
    <w:rsid w:val="008A2CED"/>
    <w:rsid w:val="008A2D76"/>
    <w:rsid w:val="008A2FE8"/>
    <w:rsid w:val="008A3358"/>
    <w:rsid w:val="008A34A7"/>
    <w:rsid w:val="008A37EC"/>
    <w:rsid w:val="008A389D"/>
    <w:rsid w:val="008A38D7"/>
    <w:rsid w:val="008A3C9D"/>
    <w:rsid w:val="008A4117"/>
    <w:rsid w:val="008A4136"/>
    <w:rsid w:val="008A4438"/>
    <w:rsid w:val="008A4568"/>
    <w:rsid w:val="008A45B5"/>
    <w:rsid w:val="008A4727"/>
    <w:rsid w:val="008A4E04"/>
    <w:rsid w:val="008A4EB6"/>
    <w:rsid w:val="008A52FE"/>
    <w:rsid w:val="008A543F"/>
    <w:rsid w:val="008A56FC"/>
    <w:rsid w:val="008A5D63"/>
    <w:rsid w:val="008A5F03"/>
    <w:rsid w:val="008A6788"/>
    <w:rsid w:val="008A69D0"/>
    <w:rsid w:val="008A6A33"/>
    <w:rsid w:val="008A6B3D"/>
    <w:rsid w:val="008A6B4F"/>
    <w:rsid w:val="008A6B5C"/>
    <w:rsid w:val="008A6E5B"/>
    <w:rsid w:val="008A705D"/>
    <w:rsid w:val="008A72C4"/>
    <w:rsid w:val="008A77C0"/>
    <w:rsid w:val="008A77EC"/>
    <w:rsid w:val="008A78DD"/>
    <w:rsid w:val="008B04AC"/>
    <w:rsid w:val="008B04F1"/>
    <w:rsid w:val="008B0596"/>
    <w:rsid w:val="008B07A8"/>
    <w:rsid w:val="008B0827"/>
    <w:rsid w:val="008B0B5E"/>
    <w:rsid w:val="008B0F0B"/>
    <w:rsid w:val="008B0F55"/>
    <w:rsid w:val="008B1251"/>
    <w:rsid w:val="008B12AF"/>
    <w:rsid w:val="008B13F9"/>
    <w:rsid w:val="008B1538"/>
    <w:rsid w:val="008B16FB"/>
    <w:rsid w:val="008B1901"/>
    <w:rsid w:val="008B1F5C"/>
    <w:rsid w:val="008B204F"/>
    <w:rsid w:val="008B20F1"/>
    <w:rsid w:val="008B2504"/>
    <w:rsid w:val="008B27CC"/>
    <w:rsid w:val="008B2848"/>
    <w:rsid w:val="008B28E3"/>
    <w:rsid w:val="008B2BE1"/>
    <w:rsid w:val="008B2BE6"/>
    <w:rsid w:val="008B2DAC"/>
    <w:rsid w:val="008B2E13"/>
    <w:rsid w:val="008B31FF"/>
    <w:rsid w:val="008B34C9"/>
    <w:rsid w:val="008B34ED"/>
    <w:rsid w:val="008B36A5"/>
    <w:rsid w:val="008B3801"/>
    <w:rsid w:val="008B3DB5"/>
    <w:rsid w:val="008B3EBD"/>
    <w:rsid w:val="008B407E"/>
    <w:rsid w:val="008B4318"/>
    <w:rsid w:val="008B47E6"/>
    <w:rsid w:val="008B4A0C"/>
    <w:rsid w:val="008B4B2B"/>
    <w:rsid w:val="008B4B71"/>
    <w:rsid w:val="008B4B79"/>
    <w:rsid w:val="008B5158"/>
    <w:rsid w:val="008B51D5"/>
    <w:rsid w:val="008B51FA"/>
    <w:rsid w:val="008B585D"/>
    <w:rsid w:val="008B5896"/>
    <w:rsid w:val="008B5901"/>
    <w:rsid w:val="008B592D"/>
    <w:rsid w:val="008B5C91"/>
    <w:rsid w:val="008B5EB9"/>
    <w:rsid w:val="008B5F46"/>
    <w:rsid w:val="008B6B33"/>
    <w:rsid w:val="008B6C1B"/>
    <w:rsid w:val="008B6C8B"/>
    <w:rsid w:val="008B74F7"/>
    <w:rsid w:val="008B7A29"/>
    <w:rsid w:val="008B7F45"/>
    <w:rsid w:val="008B7F80"/>
    <w:rsid w:val="008C001F"/>
    <w:rsid w:val="008C008E"/>
    <w:rsid w:val="008C0384"/>
    <w:rsid w:val="008C0543"/>
    <w:rsid w:val="008C0601"/>
    <w:rsid w:val="008C06F2"/>
    <w:rsid w:val="008C0902"/>
    <w:rsid w:val="008C0A5C"/>
    <w:rsid w:val="008C0BD5"/>
    <w:rsid w:val="008C0C1C"/>
    <w:rsid w:val="008C0C65"/>
    <w:rsid w:val="008C0D76"/>
    <w:rsid w:val="008C0D9D"/>
    <w:rsid w:val="008C0EDE"/>
    <w:rsid w:val="008C13FB"/>
    <w:rsid w:val="008C149B"/>
    <w:rsid w:val="008C14C6"/>
    <w:rsid w:val="008C1632"/>
    <w:rsid w:val="008C186B"/>
    <w:rsid w:val="008C1DF7"/>
    <w:rsid w:val="008C229D"/>
    <w:rsid w:val="008C2494"/>
    <w:rsid w:val="008C2835"/>
    <w:rsid w:val="008C29FF"/>
    <w:rsid w:val="008C2A64"/>
    <w:rsid w:val="008C2C21"/>
    <w:rsid w:val="008C308D"/>
    <w:rsid w:val="008C313F"/>
    <w:rsid w:val="008C3346"/>
    <w:rsid w:val="008C33CE"/>
    <w:rsid w:val="008C3C12"/>
    <w:rsid w:val="008C3CA7"/>
    <w:rsid w:val="008C3F52"/>
    <w:rsid w:val="008C435B"/>
    <w:rsid w:val="008C4547"/>
    <w:rsid w:val="008C47C6"/>
    <w:rsid w:val="008C4EA0"/>
    <w:rsid w:val="008C4EBF"/>
    <w:rsid w:val="008C5093"/>
    <w:rsid w:val="008C51D1"/>
    <w:rsid w:val="008C5310"/>
    <w:rsid w:val="008C5349"/>
    <w:rsid w:val="008C53A6"/>
    <w:rsid w:val="008C56FC"/>
    <w:rsid w:val="008C5861"/>
    <w:rsid w:val="008C5B24"/>
    <w:rsid w:val="008C5BBE"/>
    <w:rsid w:val="008C5C78"/>
    <w:rsid w:val="008C5E0E"/>
    <w:rsid w:val="008C5EF2"/>
    <w:rsid w:val="008C607F"/>
    <w:rsid w:val="008C61C6"/>
    <w:rsid w:val="008C6233"/>
    <w:rsid w:val="008C6559"/>
    <w:rsid w:val="008C657E"/>
    <w:rsid w:val="008C65FC"/>
    <w:rsid w:val="008C6AEC"/>
    <w:rsid w:val="008C7346"/>
    <w:rsid w:val="008C736B"/>
    <w:rsid w:val="008C762B"/>
    <w:rsid w:val="008C77DB"/>
    <w:rsid w:val="008C77F6"/>
    <w:rsid w:val="008C7B80"/>
    <w:rsid w:val="008C7CCE"/>
    <w:rsid w:val="008D01A4"/>
    <w:rsid w:val="008D026A"/>
    <w:rsid w:val="008D030F"/>
    <w:rsid w:val="008D0844"/>
    <w:rsid w:val="008D08E5"/>
    <w:rsid w:val="008D0CAE"/>
    <w:rsid w:val="008D0DD6"/>
    <w:rsid w:val="008D0EC6"/>
    <w:rsid w:val="008D133F"/>
    <w:rsid w:val="008D183C"/>
    <w:rsid w:val="008D1AC3"/>
    <w:rsid w:val="008D1B62"/>
    <w:rsid w:val="008D1BF1"/>
    <w:rsid w:val="008D1D65"/>
    <w:rsid w:val="008D1D7F"/>
    <w:rsid w:val="008D1DDE"/>
    <w:rsid w:val="008D1EE3"/>
    <w:rsid w:val="008D20CB"/>
    <w:rsid w:val="008D2386"/>
    <w:rsid w:val="008D2657"/>
    <w:rsid w:val="008D2670"/>
    <w:rsid w:val="008D26B7"/>
    <w:rsid w:val="008D299B"/>
    <w:rsid w:val="008D29FF"/>
    <w:rsid w:val="008D2AB4"/>
    <w:rsid w:val="008D2B79"/>
    <w:rsid w:val="008D2BAB"/>
    <w:rsid w:val="008D2E78"/>
    <w:rsid w:val="008D2FB8"/>
    <w:rsid w:val="008D309E"/>
    <w:rsid w:val="008D3123"/>
    <w:rsid w:val="008D33E3"/>
    <w:rsid w:val="008D343D"/>
    <w:rsid w:val="008D3531"/>
    <w:rsid w:val="008D35F7"/>
    <w:rsid w:val="008D3B0A"/>
    <w:rsid w:val="008D3CF5"/>
    <w:rsid w:val="008D3DAD"/>
    <w:rsid w:val="008D3DBE"/>
    <w:rsid w:val="008D3DEE"/>
    <w:rsid w:val="008D4153"/>
    <w:rsid w:val="008D41FF"/>
    <w:rsid w:val="008D4343"/>
    <w:rsid w:val="008D46E4"/>
    <w:rsid w:val="008D4BC8"/>
    <w:rsid w:val="008D4FDE"/>
    <w:rsid w:val="008D5062"/>
    <w:rsid w:val="008D5436"/>
    <w:rsid w:val="008D57A6"/>
    <w:rsid w:val="008D5819"/>
    <w:rsid w:val="008D5974"/>
    <w:rsid w:val="008D5B37"/>
    <w:rsid w:val="008D5B96"/>
    <w:rsid w:val="008D5FF5"/>
    <w:rsid w:val="008D625C"/>
    <w:rsid w:val="008D638A"/>
    <w:rsid w:val="008D683B"/>
    <w:rsid w:val="008D6BFF"/>
    <w:rsid w:val="008D6E08"/>
    <w:rsid w:val="008D7002"/>
    <w:rsid w:val="008D7010"/>
    <w:rsid w:val="008D7A3F"/>
    <w:rsid w:val="008D7A54"/>
    <w:rsid w:val="008E0553"/>
    <w:rsid w:val="008E0620"/>
    <w:rsid w:val="008E0799"/>
    <w:rsid w:val="008E102C"/>
    <w:rsid w:val="008E1163"/>
    <w:rsid w:val="008E1236"/>
    <w:rsid w:val="008E13A8"/>
    <w:rsid w:val="008E1582"/>
    <w:rsid w:val="008E15D6"/>
    <w:rsid w:val="008E1634"/>
    <w:rsid w:val="008E16CB"/>
    <w:rsid w:val="008E1795"/>
    <w:rsid w:val="008E18A3"/>
    <w:rsid w:val="008E19C8"/>
    <w:rsid w:val="008E219C"/>
    <w:rsid w:val="008E21CF"/>
    <w:rsid w:val="008E2442"/>
    <w:rsid w:val="008E2501"/>
    <w:rsid w:val="008E2538"/>
    <w:rsid w:val="008E258A"/>
    <w:rsid w:val="008E27C4"/>
    <w:rsid w:val="008E2A59"/>
    <w:rsid w:val="008E2C44"/>
    <w:rsid w:val="008E2C66"/>
    <w:rsid w:val="008E2E27"/>
    <w:rsid w:val="008E3309"/>
    <w:rsid w:val="008E3530"/>
    <w:rsid w:val="008E367A"/>
    <w:rsid w:val="008E37CD"/>
    <w:rsid w:val="008E3B95"/>
    <w:rsid w:val="008E3B9A"/>
    <w:rsid w:val="008E3BC4"/>
    <w:rsid w:val="008E3C7D"/>
    <w:rsid w:val="008E3DF4"/>
    <w:rsid w:val="008E3F3C"/>
    <w:rsid w:val="008E3F96"/>
    <w:rsid w:val="008E44F3"/>
    <w:rsid w:val="008E45F8"/>
    <w:rsid w:val="008E4644"/>
    <w:rsid w:val="008E49C5"/>
    <w:rsid w:val="008E4C48"/>
    <w:rsid w:val="008E4CE5"/>
    <w:rsid w:val="008E54C8"/>
    <w:rsid w:val="008E5525"/>
    <w:rsid w:val="008E55DE"/>
    <w:rsid w:val="008E560B"/>
    <w:rsid w:val="008E5CBA"/>
    <w:rsid w:val="008E5DB2"/>
    <w:rsid w:val="008E5E8D"/>
    <w:rsid w:val="008E6458"/>
    <w:rsid w:val="008E65E9"/>
    <w:rsid w:val="008E66BF"/>
    <w:rsid w:val="008E6E44"/>
    <w:rsid w:val="008E736F"/>
    <w:rsid w:val="008E73F1"/>
    <w:rsid w:val="008E7761"/>
    <w:rsid w:val="008E79E4"/>
    <w:rsid w:val="008F005C"/>
    <w:rsid w:val="008F03D7"/>
    <w:rsid w:val="008F03DF"/>
    <w:rsid w:val="008F03E4"/>
    <w:rsid w:val="008F0B84"/>
    <w:rsid w:val="008F0BAA"/>
    <w:rsid w:val="008F0C2A"/>
    <w:rsid w:val="008F0C5A"/>
    <w:rsid w:val="008F0CAF"/>
    <w:rsid w:val="008F0DFE"/>
    <w:rsid w:val="008F0E8E"/>
    <w:rsid w:val="008F0F3D"/>
    <w:rsid w:val="008F1349"/>
    <w:rsid w:val="008F1399"/>
    <w:rsid w:val="008F187C"/>
    <w:rsid w:val="008F1A93"/>
    <w:rsid w:val="008F1ABB"/>
    <w:rsid w:val="008F1CEC"/>
    <w:rsid w:val="008F1D6B"/>
    <w:rsid w:val="008F1DEB"/>
    <w:rsid w:val="008F1EEC"/>
    <w:rsid w:val="008F26E3"/>
    <w:rsid w:val="008F2829"/>
    <w:rsid w:val="008F2B1D"/>
    <w:rsid w:val="008F2D2B"/>
    <w:rsid w:val="008F2D4D"/>
    <w:rsid w:val="008F2E7D"/>
    <w:rsid w:val="008F2E96"/>
    <w:rsid w:val="008F30C7"/>
    <w:rsid w:val="008F33BA"/>
    <w:rsid w:val="008F34C2"/>
    <w:rsid w:val="008F357B"/>
    <w:rsid w:val="008F36B2"/>
    <w:rsid w:val="008F3727"/>
    <w:rsid w:val="008F3A4F"/>
    <w:rsid w:val="008F40E8"/>
    <w:rsid w:val="008F483B"/>
    <w:rsid w:val="008F4955"/>
    <w:rsid w:val="008F5289"/>
    <w:rsid w:val="008F52F1"/>
    <w:rsid w:val="008F53FB"/>
    <w:rsid w:val="008F5CCB"/>
    <w:rsid w:val="008F5DB9"/>
    <w:rsid w:val="008F5F11"/>
    <w:rsid w:val="008F615A"/>
    <w:rsid w:val="008F61C9"/>
    <w:rsid w:val="008F62C4"/>
    <w:rsid w:val="008F67E3"/>
    <w:rsid w:val="008F682A"/>
    <w:rsid w:val="008F6842"/>
    <w:rsid w:val="008F68BD"/>
    <w:rsid w:val="008F6BF4"/>
    <w:rsid w:val="008F6CA2"/>
    <w:rsid w:val="008F70B4"/>
    <w:rsid w:val="008F78DB"/>
    <w:rsid w:val="008F7C90"/>
    <w:rsid w:val="008F7E63"/>
    <w:rsid w:val="008F7FA3"/>
    <w:rsid w:val="008F7FD1"/>
    <w:rsid w:val="0090028D"/>
    <w:rsid w:val="0090033F"/>
    <w:rsid w:val="00900692"/>
    <w:rsid w:val="00900898"/>
    <w:rsid w:val="009008BC"/>
    <w:rsid w:val="00900B0E"/>
    <w:rsid w:val="00900C80"/>
    <w:rsid w:val="009011C6"/>
    <w:rsid w:val="00901263"/>
    <w:rsid w:val="00901366"/>
    <w:rsid w:val="0090156C"/>
    <w:rsid w:val="0090161F"/>
    <w:rsid w:val="00901D09"/>
    <w:rsid w:val="00901ECD"/>
    <w:rsid w:val="00901F77"/>
    <w:rsid w:val="0090221C"/>
    <w:rsid w:val="0090237B"/>
    <w:rsid w:val="009029FE"/>
    <w:rsid w:val="00902A7B"/>
    <w:rsid w:val="00902AC6"/>
    <w:rsid w:val="00902BE5"/>
    <w:rsid w:val="00902C19"/>
    <w:rsid w:val="00902EA4"/>
    <w:rsid w:val="0090321C"/>
    <w:rsid w:val="009032F0"/>
    <w:rsid w:val="009034C2"/>
    <w:rsid w:val="0090359A"/>
    <w:rsid w:val="00903658"/>
    <w:rsid w:val="00903A82"/>
    <w:rsid w:val="00903AA7"/>
    <w:rsid w:val="009042AE"/>
    <w:rsid w:val="0090466B"/>
    <w:rsid w:val="00904878"/>
    <w:rsid w:val="009048DF"/>
    <w:rsid w:val="0090492D"/>
    <w:rsid w:val="00904B15"/>
    <w:rsid w:val="00904B82"/>
    <w:rsid w:val="00904DEF"/>
    <w:rsid w:val="0090508C"/>
    <w:rsid w:val="00905435"/>
    <w:rsid w:val="009059B2"/>
    <w:rsid w:val="00905CCB"/>
    <w:rsid w:val="00905CE9"/>
    <w:rsid w:val="00905DF8"/>
    <w:rsid w:val="009061DD"/>
    <w:rsid w:val="009063A5"/>
    <w:rsid w:val="00906412"/>
    <w:rsid w:val="00906614"/>
    <w:rsid w:val="00906676"/>
    <w:rsid w:val="00906692"/>
    <w:rsid w:val="00906B63"/>
    <w:rsid w:val="00906EE1"/>
    <w:rsid w:val="00906F2B"/>
    <w:rsid w:val="00907145"/>
    <w:rsid w:val="009078A9"/>
    <w:rsid w:val="00907A2D"/>
    <w:rsid w:val="00907A52"/>
    <w:rsid w:val="00907B0F"/>
    <w:rsid w:val="0091000E"/>
    <w:rsid w:val="009100DA"/>
    <w:rsid w:val="00910195"/>
    <w:rsid w:val="0091038F"/>
    <w:rsid w:val="00910411"/>
    <w:rsid w:val="00910419"/>
    <w:rsid w:val="009106AD"/>
    <w:rsid w:val="00910974"/>
    <w:rsid w:val="0091098D"/>
    <w:rsid w:val="00910B74"/>
    <w:rsid w:val="00910E8C"/>
    <w:rsid w:val="00910EEC"/>
    <w:rsid w:val="00910F10"/>
    <w:rsid w:val="00911268"/>
    <w:rsid w:val="009112BE"/>
    <w:rsid w:val="0091145C"/>
    <w:rsid w:val="00911461"/>
    <w:rsid w:val="0091158C"/>
    <w:rsid w:val="009115A3"/>
    <w:rsid w:val="00911676"/>
    <w:rsid w:val="00911E56"/>
    <w:rsid w:val="0091221F"/>
    <w:rsid w:val="00912409"/>
    <w:rsid w:val="00912646"/>
    <w:rsid w:val="00912650"/>
    <w:rsid w:val="00912830"/>
    <w:rsid w:val="00912B0B"/>
    <w:rsid w:val="00912CC9"/>
    <w:rsid w:val="00913788"/>
    <w:rsid w:val="009138CA"/>
    <w:rsid w:val="00913929"/>
    <w:rsid w:val="00913CA7"/>
    <w:rsid w:val="00913D18"/>
    <w:rsid w:val="00913DC7"/>
    <w:rsid w:val="00913E30"/>
    <w:rsid w:val="00913E4F"/>
    <w:rsid w:val="00913E55"/>
    <w:rsid w:val="009140E4"/>
    <w:rsid w:val="0091427D"/>
    <w:rsid w:val="00914480"/>
    <w:rsid w:val="00914645"/>
    <w:rsid w:val="00914844"/>
    <w:rsid w:val="00914A78"/>
    <w:rsid w:val="00914F14"/>
    <w:rsid w:val="009157A6"/>
    <w:rsid w:val="00915AAD"/>
    <w:rsid w:val="00915B19"/>
    <w:rsid w:val="00916222"/>
    <w:rsid w:val="009163E4"/>
    <w:rsid w:val="0091651A"/>
    <w:rsid w:val="009165F9"/>
    <w:rsid w:val="0091687C"/>
    <w:rsid w:val="009169C4"/>
    <w:rsid w:val="00916A5D"/>
    <w:rsid w:val="00916B24"/>
    <w:rsid w:val="00916C2D"/>
    <w:rsid w:val="00916FA6"/>
    <w:rsid w:val="00917623"/>
    <w:rsid w:val="00917751"/>
    <w:rsid w:val="00917974"/>
    <w:rsid w:val="00917F7D"/>
    <w:rsid w:val="00920008"/>
    <w:rsid w:val="009204D7"/>
    <w:rsid w:val="009205EF"/>
    <w:rsid w:val="009206FF"/>
    <w:rsid w:val="0092095D"/>
    <w:rsid w:val="009209C3"/>
    <w:rsid w:val="00920C95"/>
    <w:rsid w:val="009212D3"/>
    <w:rsid w:val="0092136E"/>
    <w:rsid w:val="00921736"/>
    <w:rsid w:val="00921A03"/>
    <w:rsid w:val="00922984"/>
    <w:rsid w:val="00922A20"/>
    <w:rsid w:val="00922AA5"/>
    <w:rsid w:val="00922D6A"/>
    <w:rsid w:val="00922F4A"/>
    <w:rsid w:val="00922F61"/>
    <w:rsid w:val="00922FA2"/>
    <w:rsid w:val="009234BE"/>
    <w:rsid w:val="00923A8B"/>
    <w:rsid w:val="00923B39"/>
    <w:rsid w:val="00923B5A"/>
    <w:rsid w:val="00923C56"/>
    <w:rsid w:val="00923CB0"/>
    <w:rsid w:val="0092410D"/>
    <w:rsid w:val="009242D9"/>
    <w:rsid w:val="00924312"/>
    <w:rsid w:val="00924421"/>
    <w:rsid w:val="009246EC"/>
    <w:rsid w:val="00924755"/>
    <w:rsid w:val="00924792"/>
    <w:rsid w:val="009248A7"/>
    <w:rsid w:val="009248FC"/>
    <w:rsid w:val="00924916"/>
    <w:rsid w:val="0092499E"/>
    <w:rsid w:val="009249D2"/>
    <w:rsid w:val="00924C63"/>
    <w:rsid w:val="00924F85"/>
    <w:rsid w:val="009252E4"/>
    <w:rsid w:val="00925498"/>
    <w:rsid w:val="009254BD"/>
    <w:rsid w:val="009256C2"/>
    <w:rsid w:val="00925B06"/>
    <w:rsid w:val="00925DD2"/>
    <w:rsid w:val="00925EF4"/>
    <w:rsid w:val="00925F1B"/>
    <w:rsid w:val="009263F1"/>
    <w:rsid w:val="00926BC1"/>
    <w:rsid w:val="00926C7B"/>
    <w:rsid w:val="009270A0"/>
    <w:rsid w:val="00927236"/>
    <w:rsid w:val="00927795"/>
    <w:rsid w:val="009278CD"/>
    <w:rsid w:val="009279FE"/>
    <w:rsid w:val="00927B3A"/>
    <w:rsid w:val="00930359"/>
    <w:rsid w:val="009305B5"/>
    <w:rsid w:val="00930676"/>
    <w:rsid w:val="009306E5"/>
    <w:rsid w:val="0093072A"/>
    <w:rsid w:val="00930AA2"/>
    <w:rsid w:val="00930AE4"/>
    <w:rsid w:val="00930DE6"/>
    <w:rsid w:val="00930F7C"/>
    <w:rsid w:val="00931036"/>
    <w:rsid w:val="0093122A"/>
    <w:rsid w:val="009313B3"/>
    <w:rsid w:val="00931747"/>
    <w:rsid w:val="00931832"/>
    <w:rsid w:val="0093196C"/>
    <w:rsid w:val="00931EE0"/>
    <w:rsid w:val="009320E6"/>
    <w:rsid w:val="0093214F"/>
    <w:rsid w:val="00932175"/>
    <w:rsid w:val="00932AFF"/>
    <w:rsid w:val="009330DD"/>
    <w:rsid w:val="009331B4"/>
    <w:rsid w:val="0093339B"/>
    <w:rsid w:val="009333DC"/>
    <w:rsid w:val="00933762"/>
    <w:rsid w:val="00933821"/>
    <w:rsid w:val="009339AA"/>
    <w:rsid w:val="00933E7C"/>
    <w:rsid w:val="00933F90"/>
    <w:rsid w:val="00934123"/>
    <w:rsid w:val="0093430F"/>
    <w:rsid w:val="0093446F"/>
    <w:rsid w:val="00934745"/>
    <w:rsid w:val="00934875"/>
    <w:rsid w:val="009349A5"/>
    <w:rsid w:val="00934B0B"/>
    <w:rsid w:val="00934D51"/>
    <w:rsid w:val="00934D6F"/>
    <w:rsid w:val="00934E71"/>
    <w:rsid w:val="00934ECC"/>
    <w:rsid w:val="00935611"/>
    <w:rsid w:val="00935FD9"/>
    <w:rsid w:val="00936211"/>
    <w:rsid w:val="00936843"/>
    <w:rsid w:val="00936862"/>
    <w:rsid w:val="00936AC5"/>
    <w:rsid w:val="00936DB2"/>
    <w:rsid w:val="009373AE"/>
    <w:rsid w:val="009373D5"/>
    <w:rsid w:val="00937522"/>
    <w:rsid w:val="00937542"/>
    <w:rsid w:val="00937552"/>
    <w:rsid w:val="009379EC"/>
    <w:rsid w:val="00937A2A"/>
    <w:rsid w:val="00937A99"/>
    <w:rsid w:val="00937B9F"/>
    <w:rsid w:val="00937E63"/>
    <w:rsid w:val="009400CE"/>
    <w:rsid w:val="00940179"/>
    <w:rsid w:val="0094030A"/>
    <w:rsid w:val="00940396"/>
    <w:rsid w:val="0094048F"/>
    <w:rsid w:val="0094075A"/>
    <w:rsid w:val="0094080E"/>
    <w:rsid w:val="00940B21"/>
    <w:rsid w:val="00940CE1"/>
    <w:rsid w:val="00941087"/>
    <w:rsid w:val="009410DB"/>
    <w:rsid w:val="00941136"/>
    <w:rsid w:val="0094119F"/>
    <w:rsid w:val="00941224"/>
    <w:rsid w:val="009415B6"/>
    <w:rsid w:val="009415F1"/>
    <w:rsid w:val="00941C5C"/>
    <w:rsid w:val="0094222C"/>
    <w:rsid w:val="00942241"/>
    <w:rsid w:val="0094224E"/>
    <w:rsid w:val="00942509"/>
    <w:rsid w:val="009425EA"/>
    <w:rsid w:val="009426E2"/>
    <w:rsid w:val="00942AD2"/>
    <w:rsid w:val="00942C9C"/>
    <w:rsid w:val="00942CBC"/>
    <w:rsid w:val="00942E91"/>
    <w:rsid w:val="00942FC9"/>
    <w:rsid w:val="0094312A"/>
    <w:rsid w:val="00943591"/>
    <w:rsid w:val="00943702"/>
    <w:rsid w:val="0094390C"/>
    <w:rsid w:val="00943924"/>
    <w:rsid w:val="00943C49"/>
    <w:rsid w:val="00943DE8"/>
    <w:rsid w:val="00943EFA"/>
    <w:rsid w:val="00944009"/>
    <w:rsid w:val="0094409D"/>
    <w:rsid w:val="0094418B"/>
    <w:rsid w:val="00944279"/>
    <w:rsid w:val="0094441C"/>
    <w:rsid w:val="00944456"/>
    <w:rsid w:val="0094471B"/>
    <w:rsid w:val="0094487B"/>
    <w:rsid w:val="00944D34"/>
    <w:rsid w:val="00944E10"/>
    <w:rsid w:val="009453FF"/>
    <w:rsid w:val="00945401"/>
    <w:rsid w:val="00945433"/>
    <w:rsid w:val="00945834"/>
    <w:rsid w:val="009459B5"/>
    <w:rsid w:val="00945CD1"/>
    <w:rsid w:val="00945CF2"/>
    <w:rsid w:val="009462F4"/>
    <w:rsid w:val="0094662A"/>
    <w:rsid w:val="0094675F"/>
    <w:rsid w:val="00946822"/>
    <w:rsid w:val="00946B22"/>
    <w:rsid w:val="00946D17"/>
    <w:rsid w:val="00946D6A"/>
    <w:rsid w:val="00946E57"/>
    <w:rsid w:val="00947114"/>
    <w:rsid w:val="00947585"/>
    <w:rsid w:val="009475E8"/>
    <w:rsid w:val="009476DB"/>
    <w:rsid w:val="00947805"/>
    <w:rsid w:val="009479CC"/>
    <w:rsid w:val="00947B97"/>
    <w:rsid w:val="00947D83"/>
    <w:rsid w:val="00947DE1"/>
    <w:rsid w:val="0095012F"/>
    <w:rsid w:val="009502F5"/>
    <w:rsid w:val="009503F2"/>
    <w:rsid w:val="009504E7"/>
    <w:rsid w:val="00950D9A"/>
    <w:rsid w:val="00951070"/>
    <w:rsid w:val="009511F4"/>
    <w:rsid w:val="0095148F"/>
    <w:rsid w:val="009516F1"/>
    <w:rsid w:val="0095170A"/>
    <w:rsid w:val="00951777"/>
    <w:rsid w:val="0095184E"/>
    <w:rsid w:val="0095194A"/>
    <w:rsid w:val="00951A6C"/>
    <w:rsid w:val="00951F22"/>
    <w:rsid w:val="00952440"/>
    <w:rsid w:val="009524E5"/>
    <w:rsid w:val="0095299D"/>
    <w:rsid w:val="00952CFE"/>
    <w:rsid w:val="0095309F"/>
    <w:rsid w:val="00953B26"/>
    <w:rsid w:val="00953FC8"/>
    <w:rsid w:val="009541E0"/>
    <w:rsid w:val="00954373"/>
    <w:rsid w:val="009544F5"/>
    <w:rsid w:val="00954537"/>
    <w:rsid w:val="00954783"/>
    <w:rsid w:val="009548A2"/>
    <w:rsid w:val="009549E3"/>
    <w:rsid w:val="0095515C"/>
    <w:rsid w:val="00955588"/>
    <w:rsid w:val="00955B06"/>
    <w:rsid w:val="00955DA0"/>
    <w:rsid w:val="00955E7D"/>
    <w:rsid w:val="00956179"/>
    <w:rsid w:val="009561A2"/>
    <w:rsid w:val="009562D7"/>
    <w:rsid w:val="00956560"/>
    <w:rsid w:val="009565CE"/>
    <w:rsid w:val="00956702"/>
    <w:rsid w:val="009569E4"/>
    <w:rsid w:val="00956CD7"/>
    <w:rsid w:val="00956D7A"/>
    <w:rsid w:val="00956FEC"/>
    <w:rsid w:val="00957263"/>
    <w:rsid w:val="0095748E"/>
    <w:rsid w:val="009574D1"/>
    <w:rsid w:val="00957B67"/>
    <w:rsid w:val="00957BA5"/>
    <w:rsid w:val="00957DE1"/>
    <w:rsid w:val="00957F5B"/>
    <w:rsid w:val="00957FE5"/>
    <w:rsid w:val="009601E7"/>
    <w:rsid w:val="0096027F"/>
    <w:rsid w:val="00960975"/>
    <w:rsid w:val="00960ABE"/>
    <w:rsid w:val="00960C90"/>
    <w:rsid w:val="0096102D"/>
    <w:rsid w:val="009612B7"/>
    <w:rsid w:val="00961371"/>
    <w:rsid w:val="0096143D"/>
    <w:rsid w:val="0096169E"/>
    <w:rsid w:val="009619F0"/>
    <w:rsid w:val="00961B4B"/>
    <w:rsid w:val="00961D61"/>
    <w:rsid w:val="00961DDD"/>
    <w:rsid w:val="00961ED7"/>
    <w:rsid w:val="00961F22"/>
    <w:rsid w:val="00961F85"/>
    <w:rsid w:val="009620EC"/>
    <w:rsid w:val="009622DA"/>
    <w:rsid w:val="009623BD"/>
    <w:rsid w:val="00962531"/>
    <w:rsid w:val="009626CA"/>
    <w:rsid w:val="00962790"/>
    <w:rsid w:val="00962A32"/>
    <w:rsid w:val="00962B6A"/>
    <w:rsid w:val="00962C06"/>
    <w:rsid w:val="00962C4A"/>
    <w:rsid w:val="00962C61"/>
    <w:rsid w:val="00962D81"/>
    <w:rsid w:val="009630D2"/>
    <w:rsid w:val="0096323D"/>
    <w:rsid w:val="00963809"/>
    <w:rsid w:val="00963946"/>
    <w:rsid w:val="00963B6A"/>
    <w:rsid w:val="00963D45"/>
    <w:rsid w:val="00963FAF"/>
    <w:rsid w:val="009643A9"/>
    <w:rsid w:val="00964466"/>
    <w:rsid w:val="00964A90"/>
    <w:rsid w:val="00964BB2"/>
    <w:rsid w:val="009650E7"/>
    <w:rsid w:val="0096549F"/>
    <w:rsid w:val="009655EF"/>
    <w:rsid w:val="009657DE"/>
    <w:rsid w:val="0096588B"/>
    <w:rsid w:val="00965C37"/>
    <w:rsid w:val="00965C58"/>
    <w:rsid w:val="00965CD5"/>
    <w:rsid w:val="00965CE0"/>
    <w:rsid w:val="00965CFC"/>
    <w:rsid w:val="00966132"/>
    <w:rsid w:val="0096663B"/>
    <w:rsid w:val="0096694E"/>
    <w:rsid w:val="00966956"/>
    <w:rsid w:val="00966D76"/>
    <w:rsid w:val="00966F11"/>
    <w:rsid w:val="0096721B"/>
    <w:rsid w:val="00967349"/>
    <w:rsid w:val="00967597"/>
    <w:rsid w:val="009675B3"/>
    <w:rsid w:val="00967783"/>
    <w:rsid w:val="00967D82"/>
    <w:rsid w:val="00967ECD"/>
    <w:rsid w:val="009700AD"/>
    <w:rsid w:val="009704F6"/>
    <w:rsid w:val="00970767"/>
    <w:rsid w:val="009707F4"/>
    <w:rsid w:val="00970927"/>
    <w:rsid w:val="00970C0E"/>
    <w:rsid w:val="00970C8A"/>
    <w:rsid w:val="00970F3A"/>
    <w:rsid w:val="0097123B"/>
    <w:rsid w:val="009712C0"/>
    <w:rsid w:val="009719D3"/>
    <w:rsid w:val="00971D62"/>
    <w:rsid w:val="00971D9C"/>
    <w:rsid w:val="0097223D"/>
    <w:rsid w:val="009726C4"/>
    <w:rsid w:val="00972786"/>
    <w:rsid w:val="00972867"/>
    <w:rsid w:val="00972A39"/>
    <w:rsid w:val="00972D38"/>
    <w:rsid w:val="00972E11"/>
    <w:rsid w:val="00973037"/>
    <w:rsid w:val="00973203"/>
    <w:rsid w:val="00973344"/>
    <w:rsid w:val="00973692"/>
    <w:rsid w:val="00973C70"/>
    <w:rsid w:val="00973EB6"/>
    <w:rsid w:val="009741A6"/>
    <w:rsid w:val="00974292"/>
    <w:rsid w:val="009742C9"/>
    <w:rsid w:val="00974388"/>
    <w:rsid w:val="00974573"/>
    <w:rsid w:val="009745F8"/>
    <w:rsid w:val="009749B2"/>
    <w:rsid w:val="00974A08"/>
    <w:rsid w:val="00974D38"/>
    <w:rsid w:val="0097502B"/>
    <w:rsid w:val="0097516D"/>
    <w:rsid w:val="009754FE"/>
    <w:rsid w:val="00975A11"/>
    <w:rsid w:val="00975AE7"/>
    <w:rsid w:val="00975B28"/>
    <w:rsid w:val="00975D38"/>
    <w:rsid w:val="00975D40"/>
    <w:rsid w:val="00975E50"/>
    <w:rsid w:val="0097691B"/>
    <w:rsid w:val="00976980"/>
    <w:rsid w:val="00976E33"/>
    <w:rsid w:val="0097707F"/>
    <w:rsid w:val="009771B5"/>
    <w:rsid w:val="00977373"/>
    <w:rsid w:val="00977463"/>
    <w:rsid w:val="00977F8E"/>
    <w:rsid w:val="00977FB2"/>
    <w:rsid w:val="00980217"/>
    <w:rsid w:val="00980329"/>
    <w:rsid w:val="0098099E"/>
    <w:rsid w:val="00980C12"/>
    <w:rsid w:val="00980CA3"/>
    <w:rsid w:val="00980DC2"/>
    <w:rsid w:val="0098124C"/>
    <w:rsid w:val="009814E4"/>
    <w:rsid w:val="00981CB2"/>
    <w:rsid w:val="00981E64"/>
    <w:rsid w:val="0098205B"/>
    <w:rsid w:val="00982099"/>
    <w:rsid w:val="009821DC"/>
    <w:rsid w:val="009821F5"/>
    <w:rsid w:val="00982531"/>
    <w:rsid w:val="00982B98"/>
    <w:rsid w:val="00982C99"/>
    <w:rsid w:val="00982EB5"/>
    <w:rsid w:val="0098356C"/>
    <w:rsid w:val="00983869"/>
    <w:rsid w:val="009838FA"/>
    <w:rsid w:val="00983D17"/>
    <w:rsid w:val="009840F9"/>
    <w:rsid w:val="009840FA"/>
    <w:rsid w:val="00984104"/>
    <w:rsid w:val="009843F5"/>
    <w:rsid w:val="009844E2"/>
    <w:rsid w:val="00984712"/>
    <w:rsid w:val="0098472C"/>
    <w:rsid w:val="00984973"/>
    <w:rsid w:val="00984CE3"/>
    <w:rsid w:val="00984D0D"/>
    <w:rsid w:val="00984FCC"/>
    <w:rsid w:val="0098505B"/>
    <w:rsid w:val="009850C1"/>
    <w:rsid w:val="0098511F"/>
    <w:rsid w:val="00985442"/>
    <w:rsid w:val="00985492"/>
    <w:rsid w:val="00985499"/>
    <w:rsid w:val="00985682"/>
    <w:rsid w:val="009858D9"/>
    <w:rsid w:val="00985AA4"/>
    <w:rsid w:val="00985B43"/>
    <w:rsid w:val="00985C97"/>
    <w:rsid w:val="00985D2D"/>
    <w:rsid w:val="009860A9"/>
    <w:rsid w:val="009861B1"/>
    <w:rsid w:val="00986805"/>
    <w:rsid w:val="00986954"/>
    <w:rsid w:val="00986A91"/>
    <w:rsid w:val="00986B48"/>
    <w:rsid w:val="00986B74"/>
    <w:rsid w:val="00986F1B"/>
    <w:rsid w:val="009876DF"/>
    <w:rsid w:val="0098785F"/>
    <w:rsid w:val="00987AA5"/>
    <w:rsid w:val="00987D34"/>
    <w:rsid w:val="00987DEF"/>
    <w:rsid w:val="009900F2"/>
    <w:rsid w:val="009902AB"/>
    <w:rsid w:val="00990686"/>
    <w:rsid w:val="00990C1E"/>
    <w:rsid w:val="00990D34"/>
    <w:rsid w:val="009911BB"/>
    <w:rsid w:val="00991432"/>
    <w:rsid w:val="009914A1"/>
    <w:rsid w:val="009916A1"/>
    <w:rsid w:val="0099189E"/>
    <w:rsid w:val="00991981"/>
    <w:rsid w:val="00991DBC"/>
    <w:rsid w:val="0099260C"/>
    <w:rsid w:val="0099288C"/>
    <w:rsid w:val="00992989"/>
    <w:rsid w:val="009929F4"/>
    <w:rsid w:val="00992A34"/>
    <w:rsid w:val="00992AEE"/>
    <w:rsid w:val="00992F56"/>
    <w:rsid w:val="009930D4"/>
    <w:rsid w:val="00993393"/>
    <w:rsid w:val="00993947"/>
    <w:rsid w:val="00993A10"/>
    <w:rsid w:val="00993CC1"/>
    <w:rsid w:val="00993F6D"/>
    <w:rsid w:val="00994000"/>
    <w:rsid w:val="0099427B"/>
    <w:rsid w:val="009946B5"/>
    <w:rsid w:val="009946E7"/>
    <w:rsid w:val="00994D97"/>
    <w:rsid w:val="00994E68"/>
    <w:rsid w:val="00994E90"/>
    <w:rsid w:val="0099542B"/>
    <w:rsid w:val="0099548B"/>
    <w:rsid w:val="009955E8"/>
    <w:rsid w:val="00995B60"/>
    <w:rsid w:val="00995C47"/>
    <w:rsid w:val="00995CEF"/>
    <w:rsid w:val="00995F33"/>
    <w:rsid w:val="00995FA8"/>
    <w:rsid w:val="00996392"/>
    <w:rsid w:val="009966EB"/>
    <w:rsid w:val="00996728"/>
    <w:rsid w:val="009967B0"/>
    <w:rsid w:val="00996999"/>
    <w:rsid w:val="00996DAA"/>
    <w:rsid w:val="00996E61"/>
    <w:rsid w:val="00996FF4"/>
    <w:rsid w:val="009970C7"/>
    <w:rsid w:val="00997289"/>
    <w:rsid w:val="009977EB"/>
    <w:rsid w:val="00997848"/>
    <w:rsid w:val="00997909"/>
    <w:rsid w:val="009979CD"/>
    <w:rsid w:val="009979DE"/>
    <w:rsid w:val="00997A58"/>
    <w:rsid w:val="00997B16"/>
    <w:rsid w:val="00997B6D"/>
    <w:rsid w:val="00997EDC"/>
    <w:rsid w:val="00997FF6"/>
    <w:rsid w:val="009A01AE"/>
    <w:rsid w:val="009A01B3"/>
    <w:rsid w:val="009A02E6"/>
    <w:rsid w:val="009A05F8"/>
    <w:rsid w:val="009A0977"/>
    <w:rsid w:val="009A09E7"/>
    <w:rsid w:val="009A0B91"/>
    <w:rsid w:val="009A0BCC"/>
    <w:rsid w:val="009A0CCB"/>
    <w:rsid w:val="009A0CD8"/>
    <w:rsid w:val="009A0E17"/>
    <w:rsid w:val="009A1154"/>
    <w:rsid w:val="009A11B4"/>
    <w:rsid w:val="009A12E5"/>
    <w:rsid w:val="009A1386"/>
    <w:rsid w:val="009A1732"/>
    <w:rsid w:val="009A1B2D"/>
    <w:rsid w:val="009A1DB4"/>
    <w:rsid w:val="009A1EA4"/>
    <w:rsid w:val="009A1F92"/>
    <w:rsid w:val="009A20CE"/>
    <w:rsid w:val="009A2392"/>
    <w:rsid w:val="009A24A8"/>
    <w:rsid w:val="009A25B4"/>
    <w:rsid w:val="009A27DE"/>
    <w:rsid w:val="009A27E8"/>
    <w:rsid w:val="009A28EA"/>
    <w:rsid w:val="009A2A26"/>
    <w:rsid w:val="009A2A33"/>
    <w:rsid w:val="009A2AC4"/>
    <w:rsid w:val="009A2B41"/>
    <w:rsid w:val="009A2BEC"/>
    <w:rsid w:val="009A2E0C"/>
    <w:rsid w:val="009A2F76"/>
    <w:rsid w:val="009A3288"/>
    <w:rsid w:val="009A32BA"/>
    <w:rsid w:val="009A34FB"/>
    <w:rsid w:val="009A35D5"/>
    <w:rsid w:val="009A3884"/>
    <w:rsid w:val="009A3963"/>
    <w:rsid w:val="009A3A9A"/>
    <w:rsid w:val="009A3AFB"/>
    <w:rsid w:val="009A3D2F"/>
    <w:rsid w:val="009A3DB2"/>
    <w:rsid w:val="009A3EF5"/>
    <w:rsid w:val="009A3F93"/>
    <w:rsid w:val="009A40E3"/>
    <w:rsid w:val="009A45E3"/>
    <w:rsid w:val="009A4765"/>
    <w:rsid w:val="009A47D8"/>
    <w:rsid w:val="009A4881"/>
    <w:rsid w:val="009A4ADE"/>
    <w:rsid w:val="009A52F1"/>
    <w:rsid w:val="009A540C"/>
    <w:rsid w:val="009A5611"/>
    <w:rsid w:val="009A5685"/>
    <w:rsid w:val="009A56AD"/>
    <w:rsid w:val="009A576D"/>
    <w:rsid w:val="009A576E"/>
    <w:rsid w:val="009A5901"/>
    <w:rsid w:val="009A595D"/>
    <w:rsid w:val="009A5A0A"/>
    <w:rsid w:val="009A5A93"/>
    <w:rsid w:val="009A5D8B"/>
    <w:rsid w:val="009A618D"/>
    <w:rsid w:val="009A62F0"/>
    <w:rsid w:val="009A66F2"/>
    <w:rsid w:val="009A684A"/>
    <w:rsid w:val="009A6A4B"/>
    <w:rsid w:val="009A6A7B"/>
    <w:rsid w:val="009A6CD5"/>
    <w:rsid w:val="009A6E04"/>
    <w:rsid w:val="009A7170"/>
    <w:rsid w:val="009A71D4"/>
    <w:rsid w:val="009A780B"/>
    <w:rsid w:val="009A781E"/>
    <w:rsid w:val="009A785E"/>
    <w:rsid w:val="009A7E10"/>
    <w:rsid w:val="009A7F08"/>
    <w:rsid w:val="009B00AB"/>
    <w:rsid w:val="009B054C"/>
    <w:rsid w:val="009B055C"/>
    <w:rsid w:val="009B05A8"/>
    <w:rsid w:val="009B09A9"/>
    <w:rsid w:val="009B0AE6"/>
    <w:rsid w:val="009B0D0A"/>
    <w:rsid w:val="009B103C"/>
    <w:rsid w:val="009B128B"/>
    <w:rsid w:val="009B13C3"/>
    <w:rsid w:val="009B1776"/>
    <w:rsid w:val="009B1851"/>
    <w:rsid w:val="009B19D5"/>
    <w:rsid w:val="009B1C2E"/>
    <w:rsid w:val="009B1E8E"/>
    <w:rsid w:val="009B1F7D"/>
    <w:rsid w:val="009B1F87"/>
    <w:rsid w:val="009B2158"/>
    <w:rsid w:val="009B23F1"/>
    <w:rsid w:val="009B242E"/>
    <w:rsid w:val="009B24A7"/>
    <w:rsid w:val="009B25CE"/>
    <w:rsid w:val="009B2714"/>
    <w:rsid w:val="009B2830"/>
    <w:rsid w:val="009B2AEE"/>
    <w:rsid w:val="009B2B61"/>
    <w:rsid w:val="009B358A"/>
    <w:rsid w:val="009B3710"/>
    <w:rsid w:val="009B3857"/>
    <w:rsid w:val="009B3C27"/>
    <w:rsid w:val="009B3D9C"/>
    <w:rsid w:val="009B3F53"/>
    <w:rsid w:val="009B401F"/>
    <w:rsid w:val="009B4273"/>
    <w:rsid w:val="009B432D"/>
    <w:rsid w:val="009B43AF"/>
    <w:rsid w:val="009B43EE"/>
    <w:rsid w:val="009B447B"/>
    <w:rsid w:val="009B4488"/>
    <w:rsid w:val="009B469C"/>
    <w:rsid w:val="009B474A"/>
    <w:rsid w:val="009B4881"/>
    <w:rsid w:val="009B48AB"/>
    <w:rsid w:val="009B499E"/>
    <w:rsid w:val="009B4A51"/>
    <w:rsid w:val="009B4C71"/>
    <w:rsid w:val="009B4D47"/>
    <w:rsid w:val="009B4E7A"/>
    <w:rsid w:val="009B559B"/>
    <w:rsid w:val="009B5E2F"/>
    <w:rsid w:val="009B5E8A"/>
    <w:rsid w:val="009B6100"/>
    <w:rsid w:val="009B641D"/>
    <w:rsid w:val="009B6501"/>
    <w:rsid w:val="009B66D7"/>
    <w:rsid w:val="009B66ED"/>
    <w:rsid w:val="009B6B43"/>
    <w:rsid w:val="009B6BCC"/>
    <w:rsid w:val="009B6C53"/>
    <w:rsid w:val="009B6DBF"/>
    <w:rsid w:val="009B7061"/>
    <w:rsid w:val="009B70DF"/>
    <w:rsid w:val="009B7201"/>
    <w:rsid w:val="009B73B4"/>
    <w:rsid w:val="009B74BE"/>
    <w:rsid w:val="009B7523"/>
    <w:rsid w:val="009B75DB"/>
    <w:rsid w:val="009B7614"/>
    <w:rsid w:val="009B76E8"/>
    <w:rsid w:val="009B791E"/>
    <w:rsid w:val="009B7959"/>
    <w:rsid w:val="009B7C82"/>
    <w:rsid w:val="009B7F38"/>
    <w:rsid w:val="009C01FA"/>
    <w:rsid w:val="009C047D"/>
    <w:rsid w:val="009C04E0"/>
    <w:rsid w:val="009C0642"/>
    <w:rsid w:val="009C0A67"/>
    <w:rsid w:val="009C0D01"/>
    <w:rsid w:val="009C0DEC"/>
    <w:rsid w:val="009C1350"/>
    <w:rsid w:val="009C1C04"/>
    <w:rsid w:val="009C1D2B"/>
    <w:rsid w:val="009C1FB9"/>
    <w:rsid w:val="009C2319"/>
    <w:rsid w:val="009C26F6"/>
    <w:rsid w:val="009C2832"/>
    <w:rsid w:val="009C2A03"/>
    <w:rsid w:val="009C2B49"/>
    <w:rsid w:val="009C2BF1"/>
    <w:rsid w:val="009C2D3D"/>
    <w:rsid w:val="009C3114"/>
    <w:rsid w:val="009C3279"/>
    <w:rsid w:val="009C3341"/>
    <w:rsid w:val="009C33BE"/>
    <w:rsid w:val="009C33DF"/>
    <w:rsid w:val="009C34A2"/>
    <w:rsid w:val="009C3A16"/>
    <w:rsid w:val="009C3D1F"/>
    <w:rsid w:val="009C4081"/>
    <w:rsid w:val="009C4139"/>
    <w:rsid w:val="009C4156"/>
    <w:rsid w:val="009C47C8"/>
    <w:rsid w:val="009C49A7"/>
    <w:rsid w:val="009C49AD"/>
    <w:rsid w:val="009C4A08"/>
    <w:rsid w:val="009C4A40"/>
    <w:rsid w:val="009C4A4F"/>
    <w:rsid w:val="009C4C98"/>
    <w:rsid w:val="009C4E3F"/>
    <w:rsid w:val="009C4E71"/>
    <w:rsid w:val="009C4ED2"/>
    <w:rsid w:val="009C5227"/>
    <w:rsid w:val="009C56D2"/>
    <w:rsid w:val="009C578D"/>
    <w:rsid w:val="009C58D8"/>
    <w:rsid w:val="009C5943"/>
    <w:rsid w:val="009C5AB8"/>
    <w:rsid w:val="009C5AC0"/>
    <w:rsid w:val="009C5C09"/>
    <w:rsid w:val="009C5C29"/>
    <w:rsid w:val="009C5FA4"/>
    <w:rsid w:val="009C632D"/>
    <w:rsid w:val="009C6449"/>
    <w:rsid w:val="009C6997"/>
    <w:rsid w:val="009C6A65"/>
    <w:rsid w:val="009C737B"/>
    <w:rsid w:val="009C741A"/>
    <w:rsid w:val="009C74A2"/>
    <w:rsid w:val="009C761C"/>
    <w:rsid w:val="009C763E"/>
    <w:rsid w:val="009C76A8"/>
    <w:rsid w:val="009C79D2"/>
    <w:rsid w:val="009C7B3A"/>
    <w:rsid w:val="009C7C64"/>
    <w:rsid w:val="009C7DEA"/>
    <w:rsid w:val="009C7EB9"/>
    <w:rsid w:val="009D0028"/>
    <w:rsid w:val="009D0158"/>
    <w:rsid w:val="009D01C7"/>
    <w:rsid w:val="009D02D0"/>
    <w:rsid w:val="009D064F"/>
    <w:rsid w:val="009D093E"/>
    <w:rsid w:val="009D0C14"/>
    <w:rsid w:val="009D0E91"/>
    <w:rsid w:val="009D0EC3"/>
    <w:rsid w:val="009D1026"/>
    <w:rsid w:val="009D1138"/>
    <w:rsid w:val="009D12C1"/>
    <w:rsid w:val="009D1596"/>
    <w:rsid w:val="009D17FF"/>
    <w:rsid w:val="009D1989"/>
    <w:rsid w:val="009D1BCA"/>
    <w:rsid w:val="009D20AD"/>
    <w:rsid w:val="009D2227"/>
    <w:rsid w:val="009D23AA"/>
    <w:rsid w:val="009D2998"/>
    <w:rsid w:val="009D2A83"/>
    <w:rsid w:val="009D2ADA"/>
    <w:rsid w:val="009D2E37"/>
    <w:rsid w:val="009D2F99"/>
    <w:rsid w:val="009D3077"/>
    <w:rsid w:val="009D319E"/>
    <w:rsid w:val="009D3262"/>
    <w:rsid w:val="009D3780"/>
    <w:rsid w:val="009D3801"/>
    <w:rsid w:val="009D396A"/>
    <w:rsid w:val="009D3BAA"/>
    <w:rsid w:val="009D3C9A"/>
    <w:rsid w:val="009D3CA7"/>
    <w:rsid w:val="009D3DDD"/>
    <w:rsid w:val="009D3F70"/>
    <w:rsid w:val="009D43D7"/>
    <w:rsid w:val="009D44B7"/>
    <w:rsid w:val="009D46EC"/>
    <w:rsid w:val="009D488D"/>
    <w:rsid w:val="009D48E6"/>
    <w:rsid w:val="009D519A"/>
    <w:rsid w:val="009D53B9"/>
    <w:rsid w:val="009D543D"/>
    <w:rsid w:val="009D54AF"/>
    <w:rsid w:val="009D5799"/>
    <w:rsid w:val="009D57D1"/>
    <w:rsid w:val="009D59A6"/>
    <w:rsid w:val="009D59DE"/>
    <w:rsid w:val="009D5A42"/>
    <w:rsid w:val="009D5AB0"/>
    <w:rsid w:val="009D5FEA"/>
    <w:rsid w:val="009D60F5"/>
    <w:rsid w:val="009D6145"/>
    <w:rsid w:val="009D6620"/>
    <w:rsid w:val="009D669D"/>
    <w:rsid w:val="009D673C"/>
    <w:rsid w:val="009D702A"/>
    <w:rsid w:val="009D7143"/>
    <w:rsid w:val="009D75C9"/>
    <w:rsid w:val="009D7761"/>
    <w:rsid w:val="009D7936"/>
    <w:rsid w:val="009D7B38"/>
    <w:rsid w:val="009E0016"/>
    <w:rsid w:val="009E01B3"/>
    <w:rsid w:val="009E0662"/>
    <w:rsid w:val="009E1079"/>
    <w:rsid w:val="009E1365"/>
    <w:rsid w:val="009E13F8"/>
    <w:rsid w:val="009E1420"/>
    <w:rsid w:val="009E1679"/>
    <w:rsid w:val="009E1B03"/>
    <w:rsid w:val="009E1B50"/>
    <w:rsid w:val="009E1E6C"/>
    <w:rsid w:val="009E1EAB"/>
    <w:rsid w:val="009E2329"/>
    <w:rsid w:val="009E2397"/>
    <w:rsid w:val="009E2407"/>
    <w:rsid w:val="009E2B85"/>
    <w:rsid w:val="009E321C"/>
    <w:rsid w:val="009E349C"/>
    <w:rsid w:val="009E35C0"/>
    <w:rsid w:val="009E3793"/>
    <w:rsid w:val="009E3886"/>
    <w:rsid w:val="009E39E7"/>
    <w:rsid w:val="009E3DF8"/>
    <w:rsid w:val="009E3F59"/>
    <w:rsid w:val="009E3F87"/>
    <w:rsid w:val="009E3FEB"/>
    <w:rsid w:val="009E4225"/>
    <w:rsid w:val="009E42E9"/>
    <w:rsid w:val="009E43F0"/>
    <w:rsid w:val="009E49CE"/>
    <w:rsid w:val="009E4CA3"/>
    <w:rsid w:val="009E4DCE"/>
    <w:rsid w:val="009E4FFE"/>
    <w:rsid w:val="009E5049"/>
    <w:rsid w:val="009E51B4"/>
    <w:rsid w:val="009E51BA"/>
    <w:rsid w:val="009E536D"/>
    <w:rsid w:val="009E545C"/>
    <w:rsid w:val="009E572E"/>
    <w:rsid w:val="009E5915"/>
    <w:rsid w:val="009E5C51"/>
    <w:rsid w:val="009E5DBD"/>
    <w:rsid w:val="009E5EC9"/>
    <w:rsid w:val="009E635B"/>
    <w:rsid w:val="009E63F6"/>
    <w:rsid w:val="009E64B6"/>
    <w:rsid w:val="009E6738"/>
    <w:rsid w:val="009E6833"/>
    <w:rsid w:val="009E6A07"/>
    <w:rsid w:val="009E6A7D"/>
    <w:rsid w:val="009E6AF9"/>
    <w:rsid w:val="009E6B6D"/>
    <w:rsid w:val="009E6C7E"/>
    <w:rsid w:val="009E6D63"/>
    <w:rsid w:val="009E6D64"/>
    <w:rsid w:val="009E7002"/>
    <w:rsid w:val="009E714B"/>
    <w:rsid w:val="009E7359"/>
    <w:rsid w:val="009E7A48"/>
    <w:rsid w:val="009F0AEC"/>
    <w:rsid w:val="009F0D2F"/>
    <w:rsid w:val="009F0E7A"/>
    <w:rsid w:val="009F0F68"/>
    <w:rsid w:val="009F12E4"/>
    <w:rsid w:val="009F1346"/>
    <w:rsid w:val="009F1933"/>
    <w:rsid w:val="009F1984"/>
    <w:rsid w:val="009F1ABF"/>
    <w:rsid w:val="009F1DD1"/>
    <w:rsid w:val="009F2088"/>
    <w:rsid w:val="009F22DA"/>
    <w:rsid w:val="009F250C"/>
    <w:rsid w:val="009F277E"/>
    <w:rsid w:val="009F2BF7"/>
    <w:rsid w:val="009F2DA1"/>
    <w:rsid w:val="009F2DFE"/>
    <w:rsid w:val="009F3029"/>
    <w:rsid w:val="009F34BB"/>
    <w:rsid w:val="009F38A7"/>
    <w:rsid w:val="009F3B71"/>
    <w:rsid w:val="009F3C28"/>
    <w:rsid w:val="009F3E2E"/>
    <w:rsid w:val="009F4172"/>
    <w:rsid w:val="009F41E5"/>
    <w:rsid w:val="009F45B7"/>
    <w:rsid w:val="009F463E"/>
    <w:rsid w:val="009F4660"/>
    <w:rsid w:val="009F4662"/>
    <w:rsid w:val="009F4668"/>
    <w:rsid w:val="009F475F"/>
    <w:rsid w:val="009F4AA4"/>
    <w:rsid w:val="009F4D29"/>
    <w:rsid w:val="009F4EF7"/>
    <w:rsid w:val="009F5067"/>
    <w:rsid w:val="009F515B"/>
    <w:rsid w:val="009F5338"/>
    <w:rsid w:val="009F547C"/>
    <w:rsid w:val="009F594A"/>
    <w:rsid w:val="009F5CB5"/>
    <w:rsid w:val="009F5D5D"/>
    <w:rsid w:val="009F5EC1"/>
    <w:rsid w:val="009F637C"/>
    <w:rsid w:val="009F6512"/>
    <w:rsid w:val="009F6557"/>
    <w:rsid w:val="009F66AD"/>
    <w:rsid w:val="009F6AA6"/>
    <w:rsid w:val="009F6B2A"/>
    <w:rsid w:val="009F6F46"/>
    <w:rsid w:val="009F7080"/>
    <w:rsid w:val="009F70A4"/>
    <w:rsid w:val="009F70AF"/>
    <w:rsid w:val="009F7434"/>
    <w:rsid w:val="009F794A"/>
    <w:rsid w:val="009F7A3D"/>
    <w:rsid w:val="009F7BBC"/>
    <w:rsid w:val="00A00030"/>
    <w:rsid w:val="00A00039"/>
    <w:rsid w:val="00A00509"/>
    <w:rsid w:val="00A0068E"/>
    <w:rsid w:val="00A00BCB"/>
    <w:rsid w:val="00A00BE1"/>
    <w:rsid w:val="00A00D5D"/>
    <w:rsid w:val="00A0103D"/>
    <w:rsid w:val="00A01045"/>
    <w:rsid w:val="00A01550"/>
    <w:rsid w:val="00A01647"/>
    <w:rsid w:val="00A01774"/>
    <w:rsid w:val="00A0179B"/>
    <w:rsid w:val="00A01857"/>
    <w:rsid w:val="00A01ADC"/>
    <w:rsid w:val="00A01E18"/>
    <w:rsid w:val="00A020AA"/>
    <w:rsid w:val="00A020FC"/>
    <w:rsid w:val="00A026D7"/>
    <w:rsid w:val="00A027CD"/>
    <w:rsid w:val="00A029FC"/>
    <w:rsid w:val="00A02D20"/>
    <w:rsid w:val="00A02F01"/>
    <w:rsid w:val="00A03082"/>
    <w:rsid w:val="00A0338B"/>
    <w:rsid w:val="00A0350D"/>
    <w:rsid w:val="00A039F0"/>
    <w:rsid w:val="00A03AFF"/>
    <w:rsid w:val="00A03CAB"/>
    <w:rsid w:val="00A03CBF"/>
    <w:rsid w:val="00A03D84"/>
    <w:rsid w:val="00A03FF3"/>
    <w:rsid w:val="00A04097"/>
    <w:rsid w:val="00A0409C"/>
    <w:rsid w:val="00A04133"/>
    <w:rsid w:val="00A04202"/>
    <w:rsid w:val="00A0425B"/>
    <w:rsid w:val="00A045D4"/>
    <w:rsid w:val="00A04619"/>
    <w:rsid w:val="00A046B5"/>
    <w:rsid w:val="00A0493B"/>
    <w:rsid w:val="00A049E8"/>
    <w:rsid w:val="00A04A69"/>
    <w:rsid w:val="00A04A73"/>
    <w:rsid w:val="00A04C13"/>
    <w:rsid w:val="00A04C2C"/>
    <w:rsid w:val="00A04F6A"/>
    <w:rsid w:val="00A0507C"/>
    <w:rsid w:val="00A05174"/>
    <w:rsid w:val="00A054AD"/>
    <w:rsid w:val="00A0568E"/>
    <w:rsid w:val="00A056DC"/>
    <w:rsid w:val="00A05819"/>
    <w:rsid w:val="00A05A66"/>
    <w:rsid w:val="00A05B1E"/>
    <w:rsid w:val="00A05B61"/>
    <w:rsid w:val="00A062A2"/>
    <w:rsid w:val="00A062C4"/>
    <w:rsid w:val="00A0634B"/>
    <w:rsid w:val="00A06B8A"/>
    <w:rsid w:val="00A06D36"/>
    <w:rsid w:val="00A070D7"/>
    <w:rsid w:val="00A073F5"/>
    <w:rsid w:val="00A0758F"/>
    <w:rsid w:val="00A0797A"/>
    <w:rsid w:val="00A07A4A"/>
    <w:rsid w:val="00A07A6E"/>
    <w:rsid w:val="00A07A73"/>
    <w:rsid w:val="00A07C5C"/>
    <w:rsid w:val="00A07C62"/>
    <w:rsid w:val="00A07C72"/>
    <w:rsid w:val="00A07F68"/>
    <w:rsid w:val="00A1000C"/>
    <w:rsid w:val="00A10307"/>
    <w:rsid w:val="00A103B9"/>
    <w:rsid w:val="00A1086E"/>
    <w:rsid w:val="00A1099C"/>
    <w:rsid w:val="00A10C3F"/>
    <w:rsid w:val="00A10D7A"/>
    <w:rsid w:val="00A10F43"/>
    <w:rsid w:val="00A11731"/>
    <w:rsid w:val="00A11B40"/>
    <w:rsid w:val="00A11B59"/>
    <w:rsid w:val="00A11B8D"/>
    <w:rsid w:val="00A11C19"/>
    <w:rsid w:val="00A12358"/>
    <w:rsid w:val="00A12BC5"/>
    <w:rsid w:val="00A12C15"/>
    <w:rsid w:val="00A12DB6"/>
    <w:rsid w:val="00A1302C"/>
    <w:rsid w:val="00A13486"/>
    <w:rsid w:val="00A137EE"/>
    <w:rsid w:val="00A13920"/>
    <w:rsid w:val="00A13E68"/>
    <w:rsid w:val="00A13FBB"/>
    <w:rsid w:val="00A1410C"/>
    <w:rsid w:val="00A14396"/>
    <w:rsid w:val="00A14522"/>
    <w:rsid w:val="00A147D6"/>
    <w:rsid w:val="00A148C6"/>
    <w:rsid w:val="00A149FF"/>
    <w:rsid w:val="00A14DF4"/>
    <w:rsid w:val="00A14E36"/>
    <w:rsid w:val="00A152AF"/>
    <w:rsid w:val="00A15505"/>
    <w:rsid w:val="00A15660"/>
    <w:rsid w:val="00A15A32"/>
    <w:rsid w:val="00A15BF8"/>
    <w:rsid w:val="00A15CCC"/>
    <w:rsid w:val="00A15D89"/>
    <w:rsid w:val="00A15DCE"/>
    <w:rsid w:val="00A15F3F"/>
    <w:rsid w:val="00A161D2"/>
    <w:rsid w:val="00A16288"/>
    <w:rsid w:val="00A166A6"/>
    <w:rsid w:val="00A1697B"/>
    <w:rsid w:val="00A16AE8"/>
    <w:rsid w:val="00A16D43"/>
    <w:rsid w:val="00A171E0"/>
    <w:rsid w:val="00A171E5"/>
    <w:rsid w:val="00A172CC"/>
    <w:rsid w:val="00A173EC"/>
    <w:rsid w:val="00A1768F"/>
    <w:rsid w:val="00A176B7"/>
    <w:rsid w:val="00A1787B"/>
    <w:rsid w:val="00A17C0F"/>
    <w:rsid w:val="00A17C9C"/>
    <w:rsid w:val="00A17E43"/>
    <w:rsid w:val="00A17EEB"/>
    <w:rsid w:val="00A20694"/>
    <w:rsid w:val="00A208A9"/>
    <w:rsid w:val="00A20F8B"/>
    <w:rsid w:val="00A21429"/>
    <w:rsid w:val="00A2172A"/>
    <w:rsid w:val="00A217B5"/>
    <w:rsid w:val="00A21D9A"/>
    <w:rsid w:val="00A21DAC"/>
    <w:rsid w:val="00A22146"/>
    <w:rsid w:val="00A2244B"/>
    <w:rsid w:val="00A2268A"/>
    <w:rsid w:val="00A226F3"/>
    <w:rsid w:val="00A22758"/>
    <w:rsid w:val="00A22864"/>
    <w:rsid w:val="00A228BD"/>
    <w:rsid w:val="00A229A1"/>
    <w:rsid w:val="00A22B29"/>
    <w:rsid w:val="00A22F76"/>
    <w:rsid w:val="00A23184"/>
    <w:rsid w:val="00A23367"/>
    <w:rsid w:val="00A236AA"/>
    <w:rsid w:val="00A23909"/>
    <w:rsid w:val="00A23BDD"/>
    <w:rsid w:val="00A23EA4"/>
    <w:rsid w:val="00A24521"/>
    <w:rsid w:val="00A245C8"/>
    <w:rsid w:val="00A24839"/>
    <w:rsid w:val="00A24BBE"/>
    <w:rsid w:val="00A24BDC"/>
    <w:rsid w:val="00A24E69"/>
    <w:rsid w:val="00A24FB9"/>
    <w:rsid w:val="00A2539C"/>
    <w:rsid w:val="00A2544D"/>
    <w:rsid w:val="00A25854"/>
    <w:rsid w:val="00A2592E"/>
    <w:rsid w:val="00A25BAA"/>
    <w:rsid w:val="00A25CFA"/>
    <w:rsid w:val="00A25DF2"/>
    <w:rsid w:val="00A25EED"/>
    <w:rsid w:val="00A266AA"/>
    <w:rsid w:val="00A269A7"/>
    <w:rsid w:val="00A269AD"/>
    <w:rsid w:val="00A26BB4"/>
    <w:rsid w:val="00A26C8B"/>
    <w:rsid w:val="00A26DE0"/>
    <w:rsid w:val="00A26FE8"/>
    <w:rsid w:val="00A2719E"/>
    <w:rsid w:val="00A2736D"/>
    <w:rsid w:val="00A273A8"/>
    <w:rsid w:val="00A27EE6"/>
    <w:rsid w:val="00A30082"/>
    <w:rsid w:val="00A3034D"/>
    <w:rsid w:val="00A3058E"/>
    <w:rsid w:val="00A3066D"/>
    <w:rsid w:val="00A30847"/>
    <w:rsid w:val="00A30952"/>
    <w:rsid w:val="00A30A7B"/>
    <w:rsid w:val="00A30E39"/>
    <w:rsid w:val="00A30E5F"/>
    <w:rsid w:val="00A31693"/>
    <w:rsid w:val="00A316A5"/>
    <w:rsid w:val="00A317BE"/>
    <w:rsid w:val="00A318D1"/>
    <w:rsid w:val="00A31AEE"/>
    <w:rsid w:val="00A31C34"/>
    <w:rsid w:val="00A31C67"/>
    <w:rsid w:val="00A32050"/>
    <w:rsid w:val="00A320AE"/>
    <w:rsid w:val="00A322E7"/>
    <w:rsid w:val="00A3233B"/>
    <w:rsid w:val="00A32387"/>
    <w:rsid w:val="00A323B4"/>
    <w:rsid w:val="00A323F2"/>
    <w:rsid w:val="00A32568"/>
    <w:rsid w:val="00A3270F"/>
    <w:rsid w:val="00A3276C"/>
    <w:rsid w:val="00A327DF"/>
    <w:rsid w:val="00A32F7D"/>
    <w:rsid w:val="00A330F7"/>
    <w:rsid w:val="00A33295"/>
    <w:rsid w:val="00A33341"/>
    <w:rsid w:val="00A33436"/>
    <w:rsid w:val="00A3359B"/>
    <w:rsid w:val="00A335CD"/>
    <w:rsid w:val="00A3363B"/>
    <w:rsid w:val="00A336A8"/>
    <w:rsid w:val="00A339C8"/>
    <w:rsid w:val="00A339F2"/>
    <w:rsid w:val="00A33BA9"/>
    <w:rsid w:val="00A3424D"/>
    <w:rsid w:val="00A34828"/>
    <w:rsid w:val="00A34891"/>
    <w:rsid w:val="00A348A5"/>
    <w:rsid w:val="00A349D8"/>
    <w:rsid w:val="00A34A8D"/>
    <w:rsid w:val="00A34C10"/>
    <w:rsid w:val="00A34EB0"/>
    <w:rsid w:val="00A35048"/>
    <w:rsid w:val="00A351AC"/>
    <w:rsid w:val="00A351F3"/>
    <w:rsid w:val="00A352C6"/>
    <w:rsid w:val="00A356FF"/>
    <w:rsid w:val="00A358BF"/>
    <w:rsid w:val="00A35B87"/>
    <w:rsid w:val="00A35CA1"/>
    <w:rsid w:val="00A35F4A"/>
    <w:rsid w:val="00A35F66"/>
    <w:rsid w:val="00A363DA"/>
    <w:rsid w:val="00A3672D"/>
    <w:rsid w:val="00A36748"/>
    <w:rsid w:val="00A36951"/>
    <w:rsid w:val="00A36957"/>
    <w:rsid w:val="00A3698F"/>
    <w:rsid w:val="00A36C91"/>
    <w:rsid w:val="00A36DE3"/>
    <w:rsid w:val="00A36EC6"/>
    <w:rsid w:val="00A3713F"/>
    <w:rsid w:val="00A37334"/>
    <w:rsid w:val="00A3742A"/>
    <w:rsid w:val="00A374E6"/>
    <w:rsid w:val="00A37830"/>
    <w:rsid w:val="00A37836"/>
    <w:rsid w:val="00A37E1D"/>
    <w:rsid w:val="00A37FC7"/>
    <w:rsid w:val="00A40735"/>
    <w:rsid w:val="00A40C3B"/>
    <w:rsid w:val="00A40FA8"/>
    <w:rsid w:val="00A41363"/>
    <w:rsid w:val="00A4149B"/>
    <w:rsid w:val="00A41573"/>
    <w:rsid w:val="00A41636"/>
    <w:rsid w:val="00A416C8"/>
    <w:rsid w:val="00A41711"/>
    <w:rsid w:val="00A41A0A"/>
    <w:rsid w:val="00A41C0B"/>
    <w:rsid w:val="00A42020"/>
    <w:rsid w:val="00A420BA"/>
    <w:rsid w:val="00A4227F"/>
    <w:rsid w:val="00A42636"/>
    <w:rsid w:val="00A42864"/>
    <w:rsid w:val="00A4299A"/>
    <w:rsid w:val="00A429A0"/>
    <w:rsid w:val="00A42CD4"/>
    <w:rsid w:val="00A42F44"/>
    <w:rsid w:val="00A433E7"/>
    <w:rsid w:val="00A436F7"/>
    <w:rsid w:val="00A43B5D"/>
    <w:rsid w:val="00A43C63"/>
    <w:rsid w:val="00A43D65"/>
    <w:rsid w:val="00A44048"/>
    <w:rsid w:val="00A4416F"/>
    <w:rsid w:val="00A441D9"/>
    <w:rsid w:val="00A44201"/>
    <w:rsid w:val="00A44415"/>
    <w:rsid w:val="00A444EC"/>
    <w:rsid w:val="00A449BA"/>
    <w:rsid w:val="00A44BEF"/>
    <w:rsid w:val="00A44C8C"/>
    <w:rsid w:val="00A44DA7"/>
    <w:rsid w:val="00A45083"/>
    <w:rsid w:val="00A45234"/>
    <w:rsid w:val="00A454FD"/>
    <w:rsid w:val="00A45538"/>
    <w:rsid w:val="00A45636"/>
    <w:rsid w:val="00A4573F"/>
    <w:rsid w:val="00A4575B"/>
    <w:rsid w:val="00A45B7C"/>
    <w:rsid w:val="00A45CB4"/>
    <w:rsid w:val="00A45F47"/>
    <w:rsid w:val="00A4609D"/>
    <w:rsid w:val="00A460BD"/>
    <w:rsid w:val="00A460BE"/>
    <w:rsid w:val="00A46208"/>
    <w:rsid w:val="00A4672F"/>
    <w:rsid w:val="00A46A9D"/>
    <w:rsid w:val="00A46BC1"/>
    <w:rsid w:val="00A46CBC"/>
    <w:rsid w:val="00A46EDD"/>
    <w:rsid w:val="00A46F35"/>
    <w:rsid w:val="00A471FD"/>
    <w:rsid w:val="00A473AA"/>
    <w:rsid w:val="00A47537"/>
    <w:rsid w:val="00A476FB"/>
    <w:rsid w:val="00A47D3F"/>
    <w:rsid w:val="00A47F1E"/>
    <w:rsid w:val="00A5028B"/>
    <w:rsid w:val="00A502AC"/>
    <w:rsid w:val="00A50B44"/>
    <w:rsid w:val="00A51034"/>
    <w:rsid w:val="00A515DE"/>
    <w:rsid w:val="00A51609"/>
    <w:rsid w:val="00A5168B"/>
    <w:rsid w:val="00A51AD8"/>
    <w:rsid w:val="00A51FBD"/>
    <w:rsid w:val="00A52039"/>
    <w:rsid w:val="00A52126"/>
    <w:rsid w:val="00A52245"/>
    <w:rsid w:val="00A528A5"/>
    <w:rsid w:val="00A52F37"/>
    <w:rsid w:val="00A5318B"/>
    <w:rsid w:val="00A53260"/>
    <w:rsid w:val="00A53293"/>
    <w:rsid w:val="00A5343C"/>
    <w:rsid w:val="00A534DA"/>
    <w:rsid w:val="00A5374D"/>
    <w:rsid w:val="00A5378C"/>
    <w:rsid w:val="00A5398E"/>
    <w:rsid w:val="00A53B0D"/>
    <w:rsid w:val="00A53B3F"/>
    <w:rsid w:val="00A53EB4"/>
    <w:rsid w:val="00A541B3"/>
    <w:rsid w:val="00A54348"/>
    <w:rsid w:val="00A54574"/>
    <w:rsid w:val="00A546D1"/>
    <w:rsid w:val="00A54F1B"/>
    <w:rsid w:val="00A55857"/>
    <w:rsid w:val="00A55A0C"/>
    <w:rsid w:val="00A55D21"/>
    <w:rsid w:val="00A55D5A"/>
    <w:rsid w:val="00A55DDB"/>
    <w:rsid w:val="00A561B5"/>
    <w:rsid w:val="00A56458"/>
    <w:rsid w:val="00A5654F"/>
    <w:rsid w:val="00A5668C"/>
    <w:rsid w:val="00A566C7"/>
    <w:rsid w:val="00A56B85"/>
    <w:rsid w:val="00A56CE4"/>
    <w:rsid w:val="00A56D1B"/>
    <w:rsid w:val="00A56D5B"/>
    <w:rsid w:val="00A56EC5"/>
    <w:rsid w:val="00A56F2C"/>
    <w:rsid w:val="00A56FD9"/>
    <w:rsid w:val="00A572AC"/>
    <w:rsid w:val="00A5735B"/>
    <w:rsid w:val="00A573B7"/>
    <w:rsid w:val="00A57486"/>
    <w:rsid w:val="00A57BEC"/>
    <w:rsid w:val="00A600DC"/>
    <w:rsid w:val="00A60BE5"/>
    <w:rsid w:val="00A60C9C"/>
    <w:rsid w:val="00A60CD5"/>
    <w:rsid w:val="00A60D4B"/>
    <w:rsid w:val="00A60DA4"/>
    <w:rsid w:val="00A60EC0"/>
    <w:rsid w:val="00A60FEB"/>
    <w:rsid w:val="00A61A45"/>
    <w:rsid w:val="00A61AB0"/>
    <w:rsid w:val="00A61BFD"/>
    <w:rsid w:val="00A61C0F"/>
    <w:rsid w:val="00A61DBF"/>
    <w:rsid w:val="00A61E72"/>
    <w:rsid w:val="00A6219C"/>
    <w:rsid w:val="00A6275E"/>
    <w:rsid w:val="00A62A60"/>
    <w:rsid w:val="00A6316F"/>
    <w:rsid w:val="00A634AC"/>
    <w:rsid w:val="00A63649"/>
    <w:rsid w:val="00A63A6F"/>
    <w:rsid w:val="00A63F1D"/>
    <w:rsid w:val="00A640C0"/>
    <w:rsid w:val="00A6456D"/>
    <w:rsid w:val="00A64850"/>
    <w:rsid w:val="00A64AF1"/>
    <w:rsid w:val="00A64E0B"/>
    <w:rsid w:val="00A65121"/>
    <w:rsid w:val="00A652D7"/>
    <w:rsid w:val="00A654C7"/>
    <w:rsid w:val="00A654CA"/>
    <w:rsid w:val="00A65602"/>
    <w:rsid w:val="00A65776"/>
    <w:rsid w:val="00A65AF8"/>
    <w:rsid w:val="00A65C1B"/>
    <w:rsid w:val="00A65E07"/>
    <w:rsid w:val="00A65EE5"/>
    <w:rsid w:val="00A662E0"/>
    <w:rsid w:val="00A663FD"/>
    <w:rsid w:val="00A66865"/>
    <w:rsid w:val="00A66D99"/>
    <w:rsid w:val="00A66E7C"/>
    <w:rsid w:val="00A66EB6"/>
    <w:rsid w:val="00A672A5"/>
    <w:rsid w:val="00A6774E"/>
    <w:rsid w:val="00A67873"/>
    <w:rsid w:val="00A6798D"/>
    <w:rsid w:val="00A67BEF"/>
    <w:rsid w:val="00A67DC6"/>
    <w:rsid w:val="00A67EED"/>
    <w:rsid w:val="00A67FAA"/>
    <w:rsid w:val="00A700F6"/>
    <w:rsid w:val="00A70241"/>
    <w:rsid w:val="00A703F6"/>
    <w:rsid w:val="00A705A7"/>
    <w:rsid w:val="00A706E7"/>
    <w:rsid w:val="00A7091B"/>
    <w:rsid w:val="00A7092B"/>
    <w:rsid w:val="00A70FB0"/>
    <w:rsid w:val="00A71064"/>
    <w:rsid w:val="00A710A9"/>
    <w:rsid w:val="00A710AF"/>
    <w:rsid w:val="00A710EE"/>
    <w:rsid w:val="00A71310"/>
    <w:rsid w:val="00A713F9"/>
    <w:rsid w:val="00A716D7"/>
    <w:rsid w:val="00A7177F"/>
    <w:rsid w:val="00A71961"/>
    <w:rsid w:val="00A71B1C"/>
    <w:rsid w:val="00A71E7E"/>
    <w:rsid w:val="00A724E5"/>
    <w:rsid w:val="00A725D4"/>
    <w:rsid w:val="00A7267E"/>
    <w:rsid w:val="00A72864"/>
    <w:rsid w:val="00A72A61"/>
    <w:rsid w:val="00A72A7A"/>
    <w:rsid w:val="00A72AB8"/>
    <w:rsid w:val="00A73151"/>
    <w:rsid w:val="00A731CA"/>
    <w:rsid w:val="00A732FD"/>
    <w:rsid w:val="00A734EE"/>
    <w:rsid w:val="00A7353D"/>
    <w:rsid w:val="00A736AC"/>
    <w:rsid w:val="00A73735"/>
    <w:rsid w:val="00A7390F"/>
    <w:rsid w:val="00A739A9"/>
    <w:rsid w:val="00A73A12"/>
    <w:rsid w:val="00A73C05"/>
    <w:rsid w:val="00A741B8"/>
    <w:rsid w:val="00A7442C"/>
    <w:rsid w:val="00A74444"/>
    <w:rsid w:val="00A7458D"/>
    <w:rsid w:val="00A7467C"/>
    <w:rsid w:val="00A74747"/>
    <w:rsid w:val="00A7549A"/>
    <w:rsid w:val="00A75542"/>
    <w:rsid w:val="00A75588"/>
    <w:rsid w:val="00A75618"/>
    <w:rsid w:val="00A75818"/>
    <w:rsid w:val="00A75A1C"/>
    <w:rsid w:val="00A75CB9"/>
    <w:rsid w:val="00A75DF7"/>
    <w:rsid w:val="00A760F2"/>
    <w:rsid w:val="00A763C7"/>
    <w:rsid w:val="00A765DD"/>
    <w:rsid w:val="00A76685"/>
    <w:rsid w:val="00A76A07"/>
    <w:rsid w:val="00A76A13"/>
    <w:rsid w:val="00A76C06"/>
    <w:rsid w:val="00A76E6D"/>
    <w:rsid w:val="00A770E0"/>
    <w:rsid w:val="00A77124"/>
    <w:rsid w:val="00A773F4"/>
    <w:rsid w:val="00A7743D"/>
    <w:rsid w:val="00A77A5A"/>
    <w:rsid w:val="00A77B6C"/>
    <w:rsid w:val="00A77D8B"/>
    <w:rsid w:val="00A77D92"/>
    <w:rsid w:val="00A77DB6"/>
    <w:rsid w:val="00A77E83"/>
    <w:rsid w:val="00A80088"/>
    <w:rsid w:val="00A8012F"/>
    <w:rsid w:val="00A8025D"/>
    <w:rsid w:val="00A80434"/>
    <w:rsid w:val="00A804C3"/>
    <w:rsid w:val="00A8068F"/>
    <w:rsid w:val="00A807DE"/>
    <w:rsid w:val="00A80819"/>
    <w:rsid w:val="00A80B62"/>
    <w:rsid w:val="00A80B79"/>
    <w:rsid w:val="00A80B86"/>
    <w:rsid w:val="00A80C3F"/>
    <w:rsid w:val="00A81054"/>
    <w:rsid w:val="00A81369"/>
    <w:rsid w:val="00A81439"/>
    <w:rsid w:val="00A818BB"/>
    <w:rsid w:val="00A8197F"/>
    <w:rsid w:val="00A81B44"/>
    <w:rsid w:val="00A81B45"/>
    <w:rsid w:val="00A81BF5"/>
    <w:rsid w:val="00A81ECF"/>
    <w:rsid w:val="00A8204B"/>
    <w:rsid w:val="00A8218B"/>
    <w:rsid w:val="00A825AE"/>
    <w:rsid w:val="00A825C9"/>
    <w:rsid w:val="00A82741"/>
    <w:rsid w:val="00A827C9"/>
    <w:rsid w:val="00A82AB6"/>
    <w:rsid w:val="00A82F7A"/>
    <w:rsid w:val="00A830C9"/>
    <w:rsid w:val="00A832D2"/>
    <w:rsid w:val="00A832FA"/>
    <w:rsid w:val="00A836E2"/>
    <w:rsid w:val="00A83919"/>
    <w:rsid w:val="00A839A5"/>
    <w:rsid w:val="00A83C0E"/>
    <w:rsid w:val="00A8400D"/>
    <w:rsid w:val="00A84409"/>
    <w:rsid w:val="00A84610"/>
    <w:rsid w:val="00A84680"/>
    <w:rsid w:val="00A84CA6"/>
    <w:rsid w:val="00A84D16"/>
    <w:rsid w:val="00A84E6A"/>
    <w:rsid w:val="00A85346"/>
    <w:rsid w:val="00A853E4"/>
    <w:rsid w:val="00A8545C"/>
    <w:rsid w:val="00A85A60"/>
    <w:rsid w:val="00A85B2F"/>
    <w:rsid w:val="00A85D24"/>
    <w:rsid w:val="00A85EA2"/>
    <w:rsid w:val="00A85FD6"/>
    <w:rsid w:val="00A85FE4"/>
    <w:rsid w:val="00A86293"/>
    <w:rsid w:val="00A86316"/>
    <w:rsid w:val="00A8636C"/>
    <w:rsid w:val="00A8642D"/>
    <w:rsid w:val="00A864F3"/>
    <w:rsid w:val="00A86807"/>
    <w:rsid w:val="00A86A44"/>
    <w:rsid w:val="00A86B87"/>
    <w:rsid w:val="00A86BAE"/>
    <w:rsid w:val="00A86D47"/>
    <w:rsid w:val="00A86EB0"/>
    <w:rsid w:val="00A878AC"/>
    <w:rsid w:val="00A87938"/>
    <w:rsid w:val="00A87B66"/>
    <w:rsid w:val="00A87D33"/>
    <w:rsid w:val="00A87EB5"/>
    <w:rsid w:val="00A906FF"/>
    <w:rsid w:val="00A908FF"/>
    <w:rsid w:val="00A90A08"/>
    <w:rsid w:val="00A90B43"/>
    <w:rsid w:val="00A90E51"/>
    <w:rsid w:val="00A910B4"/>
    <w:rsid w:val="00A91184"/>
    <w:rsid w:val="00A9150F"/>
    <w:rsid w:val="00A916E0"/>
    <w:rsid w:val="00A91796"/>
    <w:rsid w:val="00A9181D"/>
    <w:rsid w:val="00A918FB"/>
    <w:rsid w:val="00A919A1"/>
    <w:rsid w:val="00A91B8A"/>
    <w:rsid w:val="00A91E8C"/>
    <w:rsid w:val="00A92295"/>
    <w:rsid w:val="00A925F3"/>
    <w:rsid w:val="00A92891"/>
    <w:rsid w:val="00A92C3D"/>
    <w:rsid w:val="00A92D83"/>
    <w:rsid w:val="00A92E66"/>
    <w:rsid w:val="00A92F91"/>
    <w:rsid w:val="00A92FCF"/>
    <w:rsid w:val="00A935B1"/>
    <w:rsid w:val="00A93609"/>
    <w:rsid w:val="00A9362A"/>
    <w:rsid w:val="00A9378B"/>
    <w:rsid w:val="00A93822"/>
    <w:rsid w:val="00A93AC9"/>
    <w:rsid w:val="00A93DAA"/>
    <w:rsid w:val="00A93E96"/>
    <w:rsid w:val="00A9408B"/>
    <w:rsid w:val="00A940EC"/>
    <w:rsid w:val="00A9410C"/>
    <w:rsid w:val="00A941BE"/>
    <w:rsid w:val="00A946C7"/>
    <w:rsid w:val="00A9482D"/>
    <w:rsid w:val="00A9484B"/>
    <w:rsid w:val="00A948C6"/>
    <w:rsid w:val="00A94AFF"/>
    <w:rsid w:val="00A94FFD"/>
    <w:rsid w:val="00A95084"/>
    <w:rsid w:val="00A95099"/>
    <w:rsid w:val="00A950E9"/>
    <w:rsid w:val="00A9531B"/>
    <w:rsid w:val="00A95375"/>
    <w:rsid w:val="00A95649"/>
    <w:rsid w:val="00A95BDA"/>
    <w:rsid w:val="00A95C09"/>
    <w:rsid w:val="00A95CAD"/>
    <w:rsid w:val="00A95E2C"/>
    <w:rsid w:val="00A95FF3"/>
    <w:rsid w:val="00A96067"/>
    <w:rsid w:val="00A96103"/>
    <w:rsid w:val="00A965E8"/>
    <w:rsid w:val="00A968B6"/>
    <w:rsid w:val="00A96EB9"/>
    <w:rsid w:val="00A9700A"/>
    <w:rsid w:val="00A9701E"/>
    <w:rsid w:val="00A97118"/>
    <w:rsid w:val="00A97B31"/>
    <w:rsid w:val="00A97B61"/>
    <w:rsid w:val="00A97F61"/>
    <w:rsid w:val="00AA060F"/>
    <w:rsid w:val="00AA06EB"/>
    <w:rsid w:val="00AA07C9"/>
    <w:rsid w:val="00AA07DE"/>
    <w:rsid w:val="00AA0FB4"/>
    <w:rsid w:val="00AA111A"/>
    <w:rsid w:val="00AA1387"/>
    <w:rsid w:val="00AA1481"/>
    <w:rsid w:val="00AA1861"/>
    <w:rsid w:val="00AA1AE2"/>
    <w:rsid w:val="00AA1B7F"/>
    <w:rsid w:val="00AA1E75"/>
    <w:rsid w:val="00AA2101"/>
    <w:rsid w:val="00AA2331"/>
    <w:rsid w:val="00AA2414"/>
    <w:rsid w:val="00AA25B9"/>
    <w:rsid w:val="00AA25E0"/>
    <w:rsid w:val="00AA2744"/>
    <w:rsid w:val="00AA278F"/>
    <w:rsid w:val="00AA289D"/>
    <w:rsid w:val="00AA28E1"/>
    <w:rsid w:val="00AA2D35"/>
    <w:rsid w:val="00AA2E3E"/>
    <w:rsid w:val="00AA2F46"/>
    <w:rsid w:val="00AA3206"/>
    <w:rsid w:val="00AA32E4"/>
    <w:rsid w:val="00AA3416"/>
    <w:rsid w:val="00AA3451"/>
    <w:rsid w:val="00AA37F1"/>
    <w:rsid w:val="00AA3807"/>
    <w:rsid w:val="00AA3847"/>
    <w:rsid w:val="00AA3AC5"/>
    <w:rsid w:val="00AA3BE8"/>
    <w:rsid w:val="00AA41EC"/>
    <w:rsid w:val="00AA44A4"/>
    <w:rsid w:val="00AA4684"/>
    <w:rsid w:val="00AA47FE"/>
    <w:rsid w:val="00AA4A44"/>
    <w:rsid w:val="00AA4B95"/>
    <w:rsid w:val="00AA4F64"/>
    <w:rsid w:val="00AA4FC6"/>
    <w:rsid w:val="00AA53A0"/>
    <w:rsid w:val="00AA53D2"/>
    <w:rsid w:val="00AA53EF"/>
    <w:rsid w:val="00AA557A"/>
    <w:rsid w:val="00AA564B"/>
    <w:rsid w:val="00AA5B1A"/>
    <w:rsid w:val="00AA5B7D"/>
    <w:rsid w:val="00AA5F5A"/>
    <w:rsid w:val="00AA5F5D"/>
    <w:rsid w:val="00AA63CA"/>
    <w:rsid w:val="00AA665D"/>
    <w:rsid w:val="00AA6C37"/>
    <w:rsid w:val="00AA6E08"/>
    <w:rsid w:val="00AA6EF1"/>
    <w:rsid w:val="00AA6F5B"/>
    <w:rsid w:val="00AA7007"/>
    <w:rsid w:val="00AA7211"/>
    <w:rsid w:val="00AA72B9"/>
    <w:rsid w:val="00AA7490"/>
    <w:rsid w:val="00AA7867"/>
    <w:rsid w:val="00AA79D0"/>
    <w:rsid w:val="00AA79DC"/>
    <w:rsid w:val="00AA7C4A"/>
    <w:rsid w:val="00AA7F3B"/>
    <w:rsid w:val="00AB06AF"/>
    <w:rsid w:val="00AB0745"/>
    <w:rsid w:val="00AB0BE8"/>
    <w:rsid w:val="00AB0F11"/>
    <w:rsid w:val="00AB0FB6"/>
    <w:rsid w:val="00AB1249"/>
    <w:rsid w:val="00AB13CE"/>
    <w:rsid w:val="00AB15FA"/>
    <w:rsid w:val="00AB1933"/>
    <w:rsid w:val="00AB1AF2"/>
    <w:rsid w:val="00AB1C77"/>
    <w:rsid w:val="00AB1F15"/>
    <w:rsid w:val="00AB1F4B"/>
    <w:rsid w:val="00AB1F5C"/>
    <w:rsid w:val="00AB1FDD"/>
    <w:rsid w:val="00AB2348"/>
    <w:rsid w:val="00AB2A8F"/>
    <w:rsid w:val="00AB2AD0"/>
    <w:rsid w:val="00AB3046"/>
    <w:rsid w:val="00AB35F9"/>
    <w:rsid w:val="00AB35FD"/>
    <w:rsid w:val="00AB367C"/>
    <w:rsid w:val="00AB38E0"/>
    <w:rsid w:val="00AB3993"/>
    <w:rsid w:val="00AB4022"/>
    <w:rsid w:val="00AB4024"/>
    <w:rsid w:val="00AB4052"/>
    <w:rsid w:val="00AB428D"/>
    <w:rsid w:val="00AB43A1"/>
    <w:rsid w:val="00AB45DC"/>
    <w:rsid w:val="00AB46E6"/>
    <w:rsid w:val="00AB47A2"/>
    <w:rsid w:val="00AB4918"/>
    <w:rsid w:val="00AB49DB"/>
    <w:rsid w:val="00AB4CC2"/>
    <w:rsid w:val="00AB4E5A"/>
    <w:rsid w:val="00AB4E67"/>
    <w:rsid w:val="00AB4EE0"/>
    <w:rsid w:val="00AB5318"/>
    <w:rsid w:val="00AB567A"/>
    <w:rsid w:val="00AB5698"/>
    <w:rsid w:val="00AB59F0"/>
    <w:rsid w:val="00AB5AA1"/>
    <w:rsid w:val="00AB5CB9"/>
    <w:rsid w:val="00AB5D98"/>
    <w:rsid w:val="00AB5FAA"/>
    <w:rsid w:val="00AB6312"/>
    <w:rsid w:val="00AB665F"/>
    <w:rsid w:val="00AB66AD"/>
    <w:rsid w:val="00AB67ED"/>
    <w:rsid w:val="00AB6D62"/>
    <w:rsid w:val="00AB7141"/>
    <w:rsid w:val="00AB71D0"/>
    <w:rsid w:val="00AB7908"/>
    <w:rsid w:val="00AB7A38"/>
    <w:rsid w:val="00AC0015"/>
    <w:rsid w:val="00AC0078"/>
    <w:rsid w:val="00AC0160"/>
    <w:rsid w:val="00AC01A4"/>
    <w:rsid w:val="00AC01DF"/>
    <w:rsid w:val="00AC02B2"/>
    <w:rsid w:val="00AC02DB"/>
    <w:rsid w:val="00AC0B28"/>
    <w:rsid w:val="00AC0CC6"/>
    <w:rsid w:val="00AC11B0"/>
    <w:rsid w:val="00AC1495"/>
    <w:rsid w:val="00AC1804"/>
    <w:rsid w:val="00AC193A"/>
    <w:rsid w:val="00AC1A72"/>
    <w:rsid w:val="00AC1D74"/>
    <w:rsid w:val="00AC1EDA"/>
    <w:rsid w:val="00AC2349"/>
    <w:rsid w:val="00AC2381"/>
    <w:rsid w:val="00AC24B1"/>
    <w:rsid w:val="00AC2502"/>
    <w:rsid w:val="00AC2D89"/>
    <w:rsid w:val="00AC30CB"/>
    <w:rsid w:val="00AC30F3"/>
    <w:rsid w:val="00AC3329"/>
    <w:rsid w:val="00AC3342"/>
    <w:rsid w:val="00AC3356"/>
    <w:rsid w:val="00AC33F9"/>
    <w:rsid w:val="00AC3408"/>
    <w:rsid w:val="00AC3714"/>
    <w:rsid w:val="00AC3C8C"/>
    <w:rsid w:val="00AC3EF6"/>
    <w:rsid w:val="00AC4064"/>
    <w:rsid w:val="00AC40D3"/>
    <w:rsid w:val="00AC421B"/>
    <w:rsid w:val="00AC4290"/>
    <w:rsid w:val="00AC4295"/>
    <w:rsid w:val="00AC4798"/>
    <w:rsid w:val="00AC4888"/>
    <w:rsid w:val="00AC48D4"/>
    <w:rsid w:val="00AC4993"/>
    <w:rsid w:val="00AC5202"/>
    <w:rsid w:val="00AC529F"/>
    <w:rsid w:val="00AC55F6"/>
    <w:rsid w:val="00AC5632"/>
    <w:rsid w:val="00AC5A0D"/>
    <w:rsid w:val="00AC5BFD"/>
    <w:rsid w:val="00AC5CCF"/>
    <w:rsid w:val="00AC60AE"/>
    <w:rsid w:val="00AC60B3"/>
    <w:rsid w:val="00AC6671"/>
    <w:rsid w:val="00AC6844"/>
    <w:rsid w:val="00AC68F7"/>
    <w:rsid w:val="00AC6926"/>
    <w:rsid w:val="00AC6A01"/>
    <w:rsid w:val="00AC6F04"/>
    <w:rsid w:val="00AC74D6"/>
    <w:rsid w:val="00AC7783"/>
    <w:rsid w:val="00AC77B8"/>
    <w:rsid w:val="00AC78E5"/>
    <w:rsid w:val="00AC7964"/>
    <w:rsid w:val="00AC7B44"/>
    <w:rsid w:val="00AC7C85"/>
    <w:rsid w:val="00AC7F54"/>
    <w:rsid w:val="00AD00EE"/>
    <w:rsid w:val="00AD0155"/>
    <w:rsid w:val="00AD024A"/>
    <w:rsid w:val="00AD0319"/>
    <w:rsid w:val="00AD032E"/>
    <w:rsid w:val="00AD03FA"/>
    <w:rsid w:val="00AD0577"/>
    <w:rsid w:val="00AD0733"/>
    <w:rsid w:val="00AD07F2"/>
    <w:rsid w:val="00AD0B23"/>
    <w:rsid w:val="00AD0CED"/>
    <w:rsid w:val="00AD0E4F"/>
    <w:rsid w:val="00AD0E8B"/>
    <w:rsid w:val="00AD0ED2"/>
    <w:rsid w:val="00AD104F"/>
    <w:rsid w:val="00AD1112"/>
    <w:rsid w:val="00AD11D1"/>
    <w:rsid w:val="00AD139E"/>
    <w:rsid w:val="00AD1552"/>
    <w:rsid w:val="00AD1712"/>
    <w:rsid w:val="00AD185A"/>
    <w:rsid w:val="00AD1A6A"/>
    <w:rsid w:val="00AD1AA9"/>
    <w:rsid w:val="00AD1F7D"/>
    <w:rsid w:val="00AD1FF2"/>
    <w:rsid w:val="00AD222D"/>
    <w:rsid w:val="00AD2244"/>
    <w:rsid w:val="00AD238A"/>
    <w:rsid w:val="00AD249E"/>
    <w:rsid w:val="00AD296D"/>
    <w:rsid w:val="00AD2D93"/>
    <w:rsid w:val="00AD31A0"/>
    <w:rsid w:val="00AD3421"/>
    <w:rsid w:val="00AD3489"/>
    <w:rsid w:val="00AD349B"/>
    <w:rsid w:val="00AD37BE"/>
    <w:rsid w:val="00AD3804"/>
    <w:rsid w:val="00AD3946"/>
    <w:rsid w:val="00AD3AF2"/>
    <w:rsid w:val="00AD3B23"/>
    <w:rsid w:val="00AD3E1D"/>
    <w:rsid w:val="00AD4194"/>
    <w:rsid w:val="00AD42A7"/>
    <w:rsid w:val="00AD431F"/>
    <w:rsid w:val="00AD46A7"/>
    <w:rsid w:val="00AD4937"/>
    <w:rsid w:val="00AD496A"/>
    <w:rsid w:val="00AD4A02"/>
    <w:rsid w:val="00AD5336"/>
    <w:rsid w:val="00AD552F"/>
    <w:rsid w:val="00AD5546"/>
    <w:rsid w:val="00AD5573"/>
    <w:rsid w:val="00AD5774"/>
    <w:rsid w:val="00AD57B6"/>
    <w:rsid w:val="00AD5A2D"/>
    <w:rsid w:val="00AD5AA6"/>
    <w:rsid w:val="00AD5C76"/>
    <w:rsid w:val="00AD5CBE"/>
    <w:rsid w:val="00AD5E54"/>
    <w:rsid w:val="00AD5F9E"/>
    <w:rsid w:val="00AD6D37"/>
    <w:rsid w:val="00AD6EA0"/>
    <w:rsid w:val="00AD729B"/>
    <w:rsid w:val="00AD729E"/>
    <w:rsid w:val="00AD72CD"/>
    <w:rsid w:val="00AD7336"/>
    <w:rsid w:val="00AD762C"/>
    <w:rsid w:val="00AD764A"/>
    <w:rsid w:val="00AD7D8F"/>
    <w:rsid w:val="00AE0039"/>
    <w:rsid w:val="00AE0051"/>
    <w:rsid w:val="00AE00AF"/>
    <w:rsid w:val="00AE00F0"/>
    <w:rsid w:val="00AE0148"/>
    <w:rsid w:val="00AE08A6"/>
    <w:rsid w:val="00AE09B2"/>
    <w:rsid w:val="00AE0AEB"/>
    <w:rsid w:val="00AE0E74"/>
    <w:rsid w:val="00AE0F1F"/>
    <w:rsid w:val="00AE0F35"/>
    <w:rsid w:val="00AE0FD2"/>
    <w:rsid w:val="00AE152D"/>
    <w:rsid w:val="00AE1629"/>
    <w:rsid w:val="00AE16C6"/>
    <w:rsid w:val="00AE1865"/>
    <w:rsid w:val="00AE1953"/>
    <w:rsid w:val="00AE19D7"/>
    <w:rsid w:val="00AE1A49"/>
    <w:rsid w:val="00AE1A67"/>
    <w:rsid w:val="00AE1D9E"/>
    <w:rsid w:val="00AE1F01"/>
    <w:rsid w:val="00AE1F92"/>
    <w:rsid w:val="00AE24A4"/>
    <w:rsid w:val="00AE252D"/>
    <w:rsid w:val="00AE2771"/>
    <w:rsid w:val="00AE3059"/>
    <w:rsid w:val="00AE3096"/>
    <w:rsid w:val="00AE3206"/>
    <w:rsid w:val="00AE32A2"/>
    <w:rsid w:val="00AE3377"/>
    <w:rsid w:val="00AE340F"/>
    <w:rsid w:val="00AE3485"/>
    <w:rsid w:val="00AE35F3"/>
    <w:rsid w:val="00AE3678"/>
    <w:rsid w:val="00AE3702"/>
    <w:rsid w:val="00AE3A0E"/>
    <w:rsid w:val="00AE3C69"/>
    <w:rsid w:val="00AE3D53"/>
    <w:rsid w:val="00AE3D79"/>
    <w:rsid w:val="00AE3DEC"/>
    <w:rsid w:val="00AE3DF2"/>
    <w:rsid w:val="00AE3E04"/>
    <w:rsid w:val="00AE3ED1"/>
    <w:rsid w:val="00AE3F32"/>
    <w:rsid w:val="00AE40FC"/>
    <w:rsid w:val="00AE41A7"/>
    <w:rsid w:val="00AE4210"/>
    <w:rsid w:val="00AE45B1"/>
    <w:rsid w:val="00AE49A5"/>
    <w:rsid w:val="00AE4A77"/>
    <w:rsid w:val="00AE4B45"/>
    <w:rsid w:val="00AE4B86"/>
    <w:rsid w:val="00AE561C"/>
    <w:rsid w:val="00AE5C80"/>
    <w:rsid w:val="00AE5F34"/>
    <w:rsid w:val="00AE5FA7"/>
    <w:rsid w:val="00AE6018"/>
    <w:rsid w:val="00AE60AF"/>
    <w:rsid w:val="00AE6A03"/>
    <w:rsid w:val="00AE6C62"/>
    <w:rsid w:val="00AE6C7B"/>
    <w:rsid w:val="00AE6D14"/>
    <w:rsid w:val="00AE6F32"/>
    <w:rsid w:val="00AE7802"/>
    <w:rsid w:val="00AE7A5F"/>
    <w:rsid w:val="00AE7B20"/>
    <w:rsid w:val="00AE7B7E"/>
    <w:rsid w:val="00AE7D69"/>
    <w:rsid w:val="00AE7DA6"/>
    <w:rsid w:val="00AE7ECE"/>
    <w:rsid w:val="00AE7FFC"/>
    <w:rsid w:val="00AF000C"/>
    <w:rsid w:val="00AF0268"/>
    <w:rsid w:val="00AF050B"/>
    <w:rsid w:val="00AF05D1"/>
    <w:rsid w:val="00AF0D73"/>
    <w:rsid w:val="00AF0DD7"/>
    <w:rsid w:val="00AF0EB9"/>
    <w:rsid w:val="00AF0F15"/>
    <w:rsid w:val="00AF128C"/>
    <w:rsid w:val="00AF13A1"/>
    <w:rsid w:val="00AF17DF"/>
    <w:rsid w:val="00AF1885"/>
    <w:rsid w:val="00AF1968"/>
    <w:rsid w:val="00AF19DF"/>
    <w:rsid w:val="00AF1B25"/>
    <w:rsid w:val="00AF1B73"/>
    <w:rsid w:val="00AF1EEC"/>
    <w:rsid w:val="00AF2198"/>
    <w:rsid w:val="00AF27A5"/>
    <w:rsid w:val="00AF288B"/>
    <w:rsid w:val="00AF3167"/>
    <w:rsid w:val="00AF3367"/>
    <w:rsid w:val="00AF3715"/>
    <w:rsid w:val="00AF3768"/>
    <w:rsid w:val="00AF37DE"/>
    <w:rsid w:val="00AF3867"/>
    <w:rsid w:val="00AF3A7C"/>
    <w:rsid w:val="00AF3BC5"/>
    <w:rsid w:val="00AF3BCC"/>
    <w:rsid w:val="00AF4438"/>
    <w:rsid w:val="00AF4709"/>
    <w:rsid w:val="00AF47B2"/>
    <w:rsid w:val="00AF4866"/>
    <w:rsid w:val="00AF488A"/>
    <w:rsid w:val="00AF4B9B"/>
    <w:rsid w:val="00AF4BF7"/>
    <w:rsid w:val="00AF4DB9"/>
    <w:rsid w:val="00AF4E22"/>
    <w:rsid w:val="00AF514B"/>
    <w:rsid w:val="00AF51D5"/>
    <w:rsid w:val="00AF52FB"/>
    <w:rsid w:val="00AF59C4"/>
    <w:rsid w:val="00AF5E36"/>
    <w:rsid w:val="00AF63A2"/>
    <w:rsid w:val="00AF63BB"/>
    <w:rsid w:val="00AF6463"/>
    <w:rsid w:val="00AF76DB"/>
    <w:rsid w:val="00AF7869"/>
    <w:rsid w:val="00AF7A84"/>
    <w:rsid w:val="00AF7A98"/>
    <w:rsid w:val="00AF7D84"/>
    <w:rsid w:val="00AF7F02"/>
    <w:rsid w:val="00AF7F2E"/>
    <w:rsid w:val="00B00311"/>
    <w:rsid w:val="00B0035D"/>
    <w:rsid w:val="00B003BB"/>
    <w:rsid w:val="00B00496"/>
    <w:rsid w:val="00B00574"/>
    <w:rsid w:val="00B011E9"/>
    <w:rsid w:val="00B01287"/>
    <w:rsid w:val="00B0155B"/>
    <w:rsid w:val="00B01630"/>
    <w:rsid w:val="00B01A25"/>
    <w:rsid w:val="00B01C07"/>
    <w:rsid w:val="00B01C4D"/>
    <w:rsid w:val="00B01CDE"/>
    <w:rsid w:val="00B01D69"/>
    <w:rsid w:val="00B01DC9"/>
    <w:rsid w:val="00B02614"/>
    <w:rsid w:val="00B02978"/>
    <w:rsid w:val="00B02B0E"/>
    <w:rsid w:val="00B02C53"/>
    <w:rsid w:val="00B02C57"/>
    <w:rsid w:val="00B02CAF"/>
    <w:rsid w:val="00B031F9"/>
    <w:rsid w:val="00B0340E"/>
    <w:rsid w:val="00B037A1"/>
    <w:rsid w:val="00B03A17"/>
    <w:rsid w:val="00B03DAE"/>
    <w:rsid w:val="00B03DD9"/>
    <w:rsid w:val="00B03F94"/>
    <w:rsid w:val="00B04026"/>
    <w:rsid w:val="00B040A8"/>
    <w:rsid w:val="00B0412B"/>
    <w:rsid w:val="00B043A6"/>
    <w:rsid w:val="00B047CE"/>
    <w:rsid w:val="00B049AF"/>
    <w:rsid w:val="00B04B0F"/>
    <w:rsid w:val="00B04BD9"/>
    <w:rsid w:val="00B0526B"/>
    <w:rsid w:val="00B05513"/>
    <w:rsid w:val="00B0567D"/>
    <w:rsid w:val="00B05A2C"/>
    <w:rsid w:val="00B05F39"/>
    <w:rsid w:val="00B060E3"/>
    <w:rsid w:val="00B065DD"/>
    <w:rsid w:val="00B065F3"/>
    <w:rsid w:val="00B06774"/>
    <w:rsid w:val="00B0681E"/>
    <w:rsid w:val="00B06C06"/>
    <w:rsid w:val="00B06DED"/>
    <w:rsid w:val="00B06DEE"/>
    <w:rsid w:val="00B06F1F"/>
    <w:rsid w:val="00B06F31"/>
    <w:rsid w:val="00B07309"/>
    <w:rsid w:val="00B0744F"/>
    <w:rsid w:val="00B07504"/>
    <w:rsid w:val="00B0754C"/>
    <w:rsid w:val="00B07875"/>
    <w:rsid w:val="00B07B46"/>
    <w:rsid w:val="00B07D21"/>
    <w:rsid w:val="00B07EBC"/>
    <w:rsid w:val="00B07FFA"/>
    <w:rsid w:val="00B1002C"/>
    <w:rsid w:val="00B1021D"/>
    <w:rsid w:val="00B10341"/>
    <w:rsid w:val="00B107C2"/>
    <w:rsid w:val="00B108E3"/>
    <w:rsid w:val="00B10CA9"/>
    <w:rsid w:val="00B11561"/>
    <w:rsid w:val="00B11907"/>
    <w:rsid w:val="00B11AAF"/>
    <w:rsid w:val="00B11CCB"/>
    <w:rsid w:val="00B11DD0"/>
    <w:rsid w:val="00B126EF"/>
    <w:rsid w:val="00B12885"/>
    <w:rsid w:val="00B12EAD"/>
    <w:rsid w:val="00B12F63"/>
    <w:rsid w:val="00B13257"/>
    <w:rsid w:val="00B1347B"/>
    <w:rsid w:val="00B134CD"/>
    <w:rsid w:val="00B137DE"/>
    <w:rsid w:val="00B137F4"/>
    <w:rsid w:val="00B1381E"/>
    <w:rsid w:val="00B13A5C"/>
    <w:rsid w:val="00B13B49"/>
    <w:rsid w:val="00B13C3F"/>
    <w:rsid w:val="00B13ED2"/>
    <w:rsid w:val="00B13F50"/>
    <w:rsid w:val="00B1405A"/>
    <w:rsid w:val="00B141C7"/>
    <w:rsid w:val="00B14760"/>
    <w:rsid w:val="00B14E0C"/>
    <w:rsid w:val="00B155D3"/>
    <w:rsid w:val="00B157DC"/>
    <w:rsid w:val="00B15933"/>
    <w:rsid w:val="00B159DC"/>
    <w:rsid w:val="00B15ACD"/>
    <w:rsid w:val="00B15B35"/>
    <w:rsid w:val="00B15EEB"/>
    <w:rsid w:val="00B160DD"/>
    <w:rsid w:val="00B161BD"/>
    <w:rsid w:val="00B1639B"/>
    <w:rsid w:val="00B1651B"/>
    <w:rsid w:val="00B1678D"/>
    <w:rsid w:val="00B16823"/>
    <w:rsid w:val="00B16BC8"/>
    <w:rsid w:val="00B16D51"/>
    <w:rsid w:val="00B16ED0"/>
    <w:rsid w:val="00B1708D"/>
    <w:rsid w:val="00B17195"/>
    <w:rsid w:val="00B17375"/>
    <w:rsid w:val="00B17571"/>
    <w:rsid w:val="00B17716"/>
    <w:rsid w:val="00B178B6"/>
    <w:rsid w:val="00B17B55"/>
    <w:rsid w:val="00B17BA2"/>
    <w:rsid w:val="00B17CBB"/>
    <w:rsid w:val="00B2066F"/>
    <w:rsid w:val="00B20675"/>
    <w:rsid w:val="00B20982"/>
    <w:rsid w:val="00B20ACB"/>
    <w:rsid w:val="00B20F29"/>
    <w:rsid w:val="00B21493"/>
    <w:rsid w:val="00B21498"/>
    <w:rsid w:val="00B2164E"/>
    <w:rsid w:val="00B21849"/>
    <w:rsid w:val="00B218AE"/>
    <w:rsid w:val="00B2192D"/>
    <w:rsid w:val="00B21CCC"/>
    <w:rsid w:val="00B21CE6"/>
    <w:rsid w:val="00B21FEE"/>
    <w:rsid w:val="00B221EC"/>
    <w:rsid w:val="00B2254A"/>
    <w:rsid w:val="00B226FD"/>
    <w:rsid w:val="00B22C8F"/>
    <w:rsid w:val="00B22D9C"/>
    <w:rsid w:val="00B23014"/>
    <w:rsid w:val="00B230F2"/>
    <w:rsid w:val="00B23186"/>
    <w:rsid w:val="00B233A8"/>
    <w:rsid w:val="00B23483"/>
    <w:rsid w:val="00B23738"/>
    <w:rsid w:val="00B238D2"/>
    <w:rsid w:val="00B239C9"/>
    <w:rsid w:val="00B23A31"/>
    <w:rsid w:val="00B23AB6"/>
    <w:rsid w:val="00B23BFC"/>
    <w:rsid w:val="00B23CBE"/>
    <w:rsid w:val="00B245B1"/>
    <w:rsid w:val="00B245BA"/>
    <w:rsid w:val="00B245D9"/>
    <w:rsid w:val="00B24A71"/>
    <w:rsid w:val="00B24ABC"/>
    <w:rsid w:val="00B24D09"/>
    <w:rsid w:val="00B24DFF"/>
    <w:rsid w:val="00B25398"/>
    <w:rsid w:val="00B25770"/>
    <w:rsid w:val="00B25924"/>
    <w:rsid w:val="00B25AA2"/>
    <w:rsid w:val="00B26078"/>
    <w:rsid w:val="00B260E6"/>
    <w:rsid w:val="00B26632"/>
    <w:rsid w:val="00B26A69"/>
    <w:rsid w:val="00B26B8E"/>
    <w:rsid w:val="00B26CB8"/>
    <w:rsid w:val="00B26CE2"/>
    <w:rsid w:val="00B26DCF"/>
    <w:rsid w:val="00B270D4"/>
    <w:rsid w:val="00B27413"/>
    <w:rsid w:val="00B27426"/>
    <w:rsid w:val="00B2786A"/>
    <w:rsid w:val="00B278C9"/>
    <w:rsid w:val="00B27AC5"/>
    <w:rsid w:val="00B27F25"/>
    <w:rsid w:val="00B27FEC"/>
    <w:rsid w:val="00B304E9"/>
    <w:rsid w:val="00B30844"/>
    <w:rsid w:val="00B30D86"/>
    <w:rsid w:val="00B30F6A"/>
    <w:rsid w:val="00B310B3"/>
    <w:rsid w:val="00B31530"/>
    <w:rsid w:val="00B318DC"/>
    <w:rsid w:val="00B31BA3"/>
    <w:rsid w:val="00B323DA"/>
    <w:rsid w:val="00B3253D"/>
    <w:rsid w:val="00B325BD"/>
    <w:rsid w:val="00B32A68"/>
    <w:rsid w:val="00B331C9"/>
    <w:rsid w:val="00B33360"/>
    <w:rsid w:val="00B33484"/>
    <w:rsid w:val="00B335DE"/>
    <w:rsid w:val="00B3366F"/>
    <w:rsid w:val="00B336A7"/>
    <w:rsid w:val="00B336B0"/>
    <w:rsid w:val="00B33745"/>
    <w:rsid w:val="00B33919"/>
    <w:rsid w:val="00B33DA0"/>
    <w:rsid w:val="00B3418D"/>
    <w:rsid w:val="00B341B8"/>
    <w:rsid w:val="00B342CF"/>
    <w:rsid w:val="00B34701"/>
    <w:rsid w:val="00B34804"/>
    <w:rsid w:val="00B3495C"/>
    <w:rsid w:val="00B34BFC"/>
    <w:rsid w:val="00B34CF7"/>
    <w:rsid w:val="00B34E22"/>
    <w:rsid w:val="00B34EB8"/>
    <w:rsid w:val="00B34EBA"/>
    <w:rsid w:val="00B34EEF"/>
    <w:rsid w:val="00B34F4C"/>
    <w:rsid w:val="00B354F5"/>
    <w:rsid w:val="00B3574F"/>
    <w:rsid w:val="00B35905"/>
    <w:rsid w:val="00B35B5D"/>
    <w:rsid w:val="00B35FED"/>
    <w:rsid w:val="00B360C0"/>
    <w:rsid w:val="00B3620C"/>
    <w:rsid w:val="00B36290"/>
    <w:rsid w:val="00B36CC5"/>
    <w:rsid w:val="00B36D3B"/>
    <w:rsid w:val="00B36D48"/>
    <w:rsid w:val="00B37028"/>
    <w:rsid w:val="00B3728B"/>
    <w:rsid w:val="00B373B6"/>
    <w:rsid w:val="00B379A4"/>
    <w:rsid w:val="00B37BAC"/>
    <w:rsid w:val="00B37C91"/>
    <w:rsid w:val="00B37E06"/>
    <w:rsid w:val="00B37EA1"/>
    <w:rsid w:val="00B37F0E"/>
    <w:rsid w:val="00B400D6"/>
    <w:rsid w:val="00B403FD"/>
    <w:rsid w:val="00B406BF"/>
    <w:rsid w:val="00B409C6"/>
    <w:rsid w:val="00B409FB"/>
    <w:rsid w:val="00B40AE0"/>
    <w:rsid w:val="00B41504"/>
    <w:rsid w:val="00B41540"/>
    <w:rsid w:val="00B416E3"/>
    <w:rsid w:val="00B419FE"/>
    <w:rsid w:val="00B41D0D"/>
    <w:rsid w:val="00B4202D"/>
    <w:rsid w:val="00B42230"/>
    <w:rsid w:val="00B4276C"/>
    <w:rsid w:val="00B427AA"/>
    <w:rsid w:val="00B42874"/>
    <w:rsid w:val="00B42905"/>
    <w:rsid w:val="00B42910"/>
    <w:rsid w:val="00B429D5"/>
    <w:rsid w:val="00B431F9"/>
    <w:rsid w:val="00B43268"/>
    <w:rsid w:val="00B4331F"/>
    <w:rsid w:val="00B43423"/>
    <w:rsid w:val="00B435D5"/>
    <w:rsid w:val="00B435F2"/>
    <w:rsid w:val="00B4372B"/>
    <w:rsid w:val="00B43A35"/>
    <w:rsid w:val="00B43CB7"/>
    <w:rsid w:val="00B43FD6"/>
    <w:rsid w:val="00B4420A"/>
    <w:rsid w:val="00B44265"/>
    <w:rsid w:val="00B4429A"/>
    <w:rsid w:val="00B442B0"/>
    <w:rsid w:val="00B44364"/>
    <w:rsid w:val="00B44483"/>
    <w:rsid w:val="00B445E1"/>
    <w:rsid w:val="00B445E5"/>
    <w:rsid w:val="00B44607"/>
    <w:rsid w:val="00B4460A"/>
    <w:rsid w:val="00B44656"/>
    <w:rsid w:val="00B44808"/>
    <w:rsid w:val="00B44C5D"/>
    <w:rsid w:val="00B44D1A"/>
    <w:rsid w:val="00B451E1"/>
    <w:rsid w:val="00B453B0"/>
    <w:rsid w:val="00B4542D"/>
    <w:rsid w:val="00B45532"/>
    <w:rsid w:val="00B455FF"/>
    <w:rsid w:val="00B4576E"/>
    <w:rsid w:val="00B45A03"/>
    <w:rsid w:val="00B45CF6"/>
    <w:rsid w:val="00B45D70"/>
    <w:rsid w:val="00B45F81"/>
    <w:rsid w:val="00B4614D"/>
    <w:rsid w:val="00B46324"/>
    <w:rsid w:val="00B463BE"/>
    <w:rsid w:val="00B464A3"/>
    <w:rsid w:val="00B464E7"/>
    <w:rsid w:val="00B465A9"/>
    <w:rsid w:val="00B4679C"/>
    <w:rsid w:val="00B467F7"/>
    <w:rsid w:val="00B469EB"/>
    <w:rsid w:val="00B46B77"/>
    <w:rsid w:val="00B46E36"/>
    <w:rsid w:val="00B46F36"/>
    <w:rsid w:val="00B46F71"/>
    <w:rsid w:val="00B471E1"/>
    <w:rsid w:val="00B472BE"/>
    <w:rsid w:val="00B476A6"/>
    <w:rsid w:val="00B47757"/>
    <w:rsid w:val="00B477F7"/>
    <w:rsid w:val="00B4782E"/>
    <w:rsid w:val="00B47835"/>
    <w:rsid w:val="00B47B15"/>
    <w:rsid w:val="00B47CF5"/>
    <w:rsid w:val="00B47E10"/>
    <w:rsid w:val="00B5018E"/>
    <w:rsid w:val="00B50313"/>
    <w:rsid w:val="00B504F3"/>
    <w:rsid w:val="00B5059C"/>
    <w:rsid w:val="00B506A3"/>
    <w:rsid w:val="00B5081F"/>
    <w:rsid w:val="00B50C52"/>
    <w:rsid w:val="00B50CC5"/>
    <w:rsid w:val="00B50E45"/>
    <w:rsid w:val="00B50FA6"/>
    <w:rsid w:val="00B510E3"/>
    <w:rsid w:val="00B51164"/>
    <w:rsid w:val="00B514CE"/>
    <w:rsid w:val="00B51705"/>
    <w:rsid w:val="00B5195E"/>
    <w:rsid w:val="00B51C50"/>
    <w:rsid w:val="00B51EE2"/>
    <w:rsid w:val="00B51F38"/>
    <w:rsid w:val="00B52661"/>
    <w:rsid w:val="00B526D5"/>
    <w:rsid w:val="00B52803"/>
    <w:rsid w:val="00B52982"/>
    <w:rsid w:val="00B52ABC"/>
    <w:rsid w:val="00B52AF5"/>
    <w:rsid w:val="00B52C7E"/>
    <w:rsid w:val="00B52EAF"/>
    <w:rsid w:val="00B531A1"/>
    <w:rsid w:val="00B53608"/>
    <w:rsid w:val="00B536AF"/>
    <w:rsid w:val="00B53755"/>
    <w:rsid w:val="00B53770"/>
    <w:rsid w:val="00B537C7"/>
    <w:rsid w:val="00B537DB"/>
    <w:rsid w:val="00B53832"/>
    <w:rsid w:val="00B53C68"/>
    <w:rsid w:val="00B53CB1"/>
    <w:rsid w:val="00B53D15"/>
    <w:rsid w:val="00B542E5"/>
    <w:rsid w:val="00B54433"/>
    <w:rsid w:val="00B546E1"/>
    <w:rsid w:val="00B548A3"/>
    <w:rsid w:val="00B54BFC"/>
    <w:rsid w:val="00B54D5F"/>
    <w:rsid w:val="00B553C4"/>
    <w:rsid w:val="00B55D36"/>
    <w:rsid w:val="00B55E5A"/>
    <w:rsid w:val="00B56312"/>
    <w:rsid w:val="00B56471"/>
    <w:rsid w:val="00B56641"/>
    <w:rsid w:val="00B56B0A"/>
    <w:rsid w:val="00B56FAF"/>
    <w:rsid w:val="00B570A3"/>
    <w:rsid w:val="00B57681"/>
    <w:rsid w:val="00B577B6"/>
    <w:rsid w:val="00B57895"/>
    <w:rsid w:val="00B57A99"/>
    <w:rsid w:val="00B57C59"/>
    <w:rsid w:val="00B57CBD"/>
    <w:rsid w:val="00B57FF4"/>
    <w:rsid w:val="00B605F8"/>
    <w:rsid w:val="00B606FF"/>
    <w:rsid w:val="00B607F7"/>
    <w:rsid w:val="00B60D38"/>
    <w:rsid w:val="00B614AA"/>
    <w:rsid w:val="00B614CF"/>
    <w:rsid w:val="00B61645"/>
    <w:rsid w:val="00B618C7"/>
    <w:rsid w:val="00B61946"/>
    <w:rsid w:val="00B61AD7"/>
    <w:rsid w:val="00B61AFD"/>
    <w:rsid w:val="00B61C7E"/>
    <w:rsid w:val="00B61C94"/>
    <w:rsid w:val="00B61D23"/>
    <w:rsid w:val="00B61E4B"/>
    <w:rsid w:val="00B61F09"/>
    <w:rsid w:val="00B62108"/>
    <w:rsid w:val="00B62145"/>
    <w:rsid w:val="00B62192"/>
    <w:rsid w:val="00B623B3"/>
    <w:rsid w:val="00B62417"/>
    <w:rsid w:val="00B6270E"/>
    <w:rsid w:val="00B6296B"/>
    <w:rsid w:val="00B62FCA"/>
    <w:rsid w:val="00B631EA"/>
    <w:rsid w:val="00B632B6"/>
    <w:rsid w:val="00B6335C"/>
    <w:rsid w:val="00B634BE"/>
    <w:rsid w:val="00B634F2"/>
    <w:rsid w:val="00B63565"/>
    <w:rsid w:val="00B637E6"/>
    <w:rsid w:val="00B638B1"/>
    <w:rsid w:val="00B638B9"/>
    <w:rsid w:val="00B63FEF"/>
    <w:rsid w:val="00B64181"/>
    <w:rsid w:val="00B64465"/>
    <w:rsid w:val="00B648A1"/>
    <w:rsid w:val="00B648EC"/>
    <w:rsid w:val="00B64977"/>
    <w:rsid w:val="00B649D2"/>
    <w:rsid w:val="00B64B97"/>
    <w:rsid w:val="00B64D89"/>
    <w:rsid w:val="00B64DBC"/>
    <w:rsid w:val="00B64E8C"/>
    <w:rsid w:val="00B6535B"/>
    <w:rsid w:val="00B6536A"/>
    <w:rsid w:val="00B65378"/>
    <w:rsid w:val="00B6538E"/>
    <w:rsid w:val="00B655CA"/>
    <w:rsid w:val="00B657B6"/>
    <w:rsid w:val="00B6580C"/>
    <w:rsid w:val="00B658E2"/>
    <w:rsid w:val="00B659FF"/>
    <w:rsid w:val="00B65ABB"/>
    <w:rsid w:val="00B65BC9"/>
    <w:rsid w:val="00B65DC9"/>
    <w:rsid w:val="00B66041"/>
    <w:rsid w:val="00B666C7"/>
    <w:rsid w:val="00B667A5"/>
    <w:rsid w:val="00B66D46"/>
    <w:rsid w:val="00B66F55"/>
    <w:rsid w:val="00B67009"/>
    <w:rsid w:val="00B67110"/>
    <w:rsid w:val="00B6711B"/>
    <w:rsid w:val="00B671A0"/>
    <w:rsid w:val="00B6725C"/>
    <w:rsid w:val="00B6728A"/>
    <w:rsid w:val="00B67535"/>
    <w:rsid w:val="00B6769E"/>
    <w:rsid w:val="00B6789C"/>
    <w:rsid w:val="00B67CA6"/>
    <w:rsid w:val="00B67D20"/>
    <w:rsid w:val="00B67F79"/>
    <w:rsid w:val="00B7006B"/>
    <w:rsid w:val="00B70297"/>
    <w:rsid w:val="00B703B7"/>
    <w:rsid w:val="00B70852"/>
    <w:rsid w:val="00B7089A"/>
    <w:rsid w:val="00B708CA"/>
    <w:rsid w:val="00B70C72"/>
    <w:rsid w:val="00B70E1D"/>
    <w:rsid w:val="00B71196"/>
    <w:rsid w:val="00B712E9"/>
    <w:rsid w:val="00B71B1D"/>
    <w:rsid w:val="00B71FCD"/>
    <w:rsid w:val="00B72076"/>
    <w:rsid w:val="00B721E5"/>
    <w:rsid w:val="00B722DE"/>
    <w:rsid w:val="00B722EE"/>
    <w:rsid w:val="00B7250A"/>
    <w:rsid w:val="00B7286D"/>
    <w:rsid w:val="00B729AD"/>
    <w:rsid w:val="00B72BE6"/>
    <w:rsid w:val="00B72BEC"/>
    <w:rsid w:val="00B72F52"/>
    <w:rsid w:val="00B72F81"/>
    <w:rsid w:val="00B73167"/>
    <w:rsid w:val="00B73475"/>
    <w:rsid w:val="00B734FC"/>
    <w:rsid w:val="00B736B8"/>
    <w:rsid w:val="00B73881"/>
    <w:rsid w:val="00B73AFF"/>
    <w:rsid w:val="00B73C27"/>
    <w:rsid w:val="00B73C52"/>
    <w:rsid w:val="00B73C97"/>
    <w:rsid w:val="00B73EFF"/>
    <w:rsid w:val="00B7404A"/>
    <w:rsid w:val="00B7404F"/>
    <w:rsid w:val="00B74065"/>
    <w:rsid w:val="00B74259"/>
    <w:rsid w:val="00B744E7"/>
    <w:rsid w:val="00B748C2"/>
    <w:rsid w:val="00B748FB"/>
    <w:rsid w:val="00B74BCD"/>
    <w:rsid w:val="00B75349"/>
    <w:rsid w:val="00B755F1"/>
    <w:rsid w:val="00B75671"/>
    <w:rsid w:val="00B75997"/>
    <w:rsid w:val="00B75A2A"/>
    <w:rsid w:val="00B75B0B"/>
    <w:rsid w:val="00B75B4D"/>
    <w:rsid w:val="00B75D4D"/>
    <w:rsid w:val="00B75E9F"/>
    <w:rsid w:val="00B75EB2"/>
    <w:rsid w:val="00B75F73"/>
    <w:rsid w:val="00B761FF"/>
    <w:rsid w:val="00B7675D"/>
    <w:rsid w:val="00B76992"/>
    <w:rsid w:val="00B76A62"/>
    <w:rsid w:val="00B76B5C"/>
    <w:rsid w:val="00B76BAA"/>
    <w:rsid w:val="00B76C3B"/>
    <w:rsid w:val="00B76D95"/>
    <w:rsid w:val="00B77100"/>
    <w:rsid w:val="00B7718A"/>
    <w:rsid w:val="00B772B2"/>
    <w:rsid w:val="00B77514"/>
    <w:rsid w:val="00B7758E"/>
    <w:rsid w:val="00B77B20"/>
    <w:rsid w:val="00B77BB5"/>
    <w:rsid w:val="00B77D99"/>
    <w:rsid w:val="00B802BC"/>
    <w:rsid w:val="00B80CFA"/>
    <w:rsid w:val="00B80EC4"/>
    <w:rsid w:val="00B80FC0"/>
    <w:rsid w:val="00B810FB"/>
    <w:rsid w:val="00B812AE"/>
    <w:rsid w:val="00B81334"/>
    <w:rsid w:val="00B8184E"/>
    <w:rsid w:val="00B81C51"/>
    <w:rsid w:val="00B81ECA"/>
    <w:rsid w:val="00B82039"/>
    <w:rsid w:val="00B820D0"/>
    <w:rsid w:val="00B823E9"/>
    <w:rsid w:val="00B82491"/>
    <w:rsid w:val="00B827E0"/>
    <w:rsid w:val="00B827F8"/>
    <w:rsid w:val="00B829A6"/>
    <w:rsid w:val="00B82A63"/>
    <w:rsid w:val="00B82D9A"/>
    <w:rsid w:val="00B82DFD"/>
    <w:rsid w:val="00B82FE6"/>
    <w:rsid w:val="00B8319E"/>
    <w:rsid w:val="00B8328F"/>
    <w:rsid w:val="00B832B8"/>
    <w:rsid w:val="00B83378"/>
    <w:rsid w:val="00B8340F"/>
    <w:rsid w:val="00B839DD"/>
    <w:rsid w:val="00B83C2C"/>
    <w:rsid w:val="00B83E1E"/>
    <w:rsid w:val="00B8413E"/>
    <w:rsid w:val="00B84201"/>
    <w:rsid w:val="00B848F2"/>
    <w:rsid w:val="00B849F1"/>
    <w:rsid w:val="00B849FB"/>
    <w:rsid w:val="00B84A27"/>
    <w:rsid w:val="00B84B72"/>
    <w:rsid w:val="00B84C29"/>
    <w:rsid w:val="00B84FC0"/>
    <w:rsid w:val="00B851F7"/>
    <w:rsid w:val="00B85341"/>
    <w:rsid w:val="00B85443"/>
    <w:rsid w:val="00B855F0"/>
    <w:rsid w:val="00B8560C"/>
    <w:rsid w:val="00B85A9E"/>
    <w:rsid w:val="00B85F8F"/>
    <w:rsid w:val="00B86012"/>
    <w:rsid w:val="00B86026"/>
    <w:rsid w:val="00B8640F"/>
    <w:rsid w:val="00B86A8D"/>
    <w:rsid w:val="00B86F7E"/>
    <w:rsid w:val="00B871A7"/>
    <w:rsid w:val="00B872E2"/>
    <w:rsid w:val="00B87949"/>
    <w:rsid w:val="00B87A05"/>
    <w:rsid w:val="00B87C1D"/>
    <w:rsid w:val="00B87E30"/>
    <w:rsid w:val="00B900D3"/>
    <w:rsid w:val="00B90188"/>
    <w:rsid w:val="00B9022A"/>
    <w:rsid w:val="00B9044A"/>
    <w:rsid w:val="00B904CC"/>
    <w:rsid w:val="00B90856"/>
    <w:rsid w:val="00B90A3C"/>
    <w:rsid w:val="00B911A6"/>
    <w:rsid w:val="00B91252"/>
    <w:rsid w:val="00B912D9"/>
    <w:rsid w:val="00B91626"/>
    <w:rsid w:val="00B9195B"/>
    <w:rsid w:val="00B91EDA"/>
    <w:rsid w:val="00B921A7"/>
    <w:rsid w:val="00B924ED"/>
    <w:rsid w:val="00B926EA"/>
    <w:rsid w:val="00B92745"/>
    <w:rsid w:val="00B92A3D"/>
    <w:rsid w:val="00B92B86"/>
    <w:rsid w:val="00B92D1E"/>
    <w:rsid w:val="00B92DC9"/>
    <w:rsid w:val="00B92DE5"/>
    <w:rsid w:val="00B931FB"/>
    <w:rsid w:val="00B93377"/>
    <w:rsid w:val="00B93484"/>
    <w:rsid w:val="00B93569"/>
    <w:rsid w:val="00B935BD"/>
    <w:rsid w:val="00B936D6"/>
    <w:rsid w:val="00B938B7"/>
    <w:rsid w:val="00B93966"/>
    <w:rsid w:val="00B93A7A"/>
    <w:rsid w:val="00B93D5D"/>
    <w:rsid w:val="00B93DF5"/>
    <w:rsid w:val="00B94205"/>
    <w:rsid w:val="00B945C3"/>
    <w:rsid w:val="00B9477C"/>
    <w:rsid w:val="00B9488F"/>
    <w:rsid w:val="00B94942"/>
    <w:rsid w:val="00B94AA6"/>
    <w:rsid w:val="00B94C4B"/>
    <w:rsid w:val="00B94DB3"/>
    <w:rsid w:val="00B9545D"/>
    <w:rsid w:val="00B95654"/>
    <w:rsid w:val="00B956AC"/>
    <w:rsid w:val="00B95763"/>
    <w:rsid w:val="00B957BF"/>
    <w:rsid w:val="00B95C53"/>
    <w:rsid w:val="00B96503"/>
    <w:rsid w:val="00B965A1"/>
    <w:rsid w:val="00B9688F"/>
    <w:rsid w:val="00B96B48"/>
    <w:rsid w:val="00B97119"/>
    <w:rsid w:val="00B97195"/>
    <w:rsid w:val="00B9727E"/>
    <w:rsid w:val="00B9743E"/>
    <w:rsid w:val="00B97709"/>
    <w:rsid w:val="00B97777"/>
    <w:rsid w:val="00B9789D"/>
    <w:rsid w:val="00B979B2"/>
    <w:rsid w:val="00B97AD3"/>
    <w:rsid w:val="00B97AF6"/>
    <w:rsid w:val="00B97C1B"/>
    <w:rsid w:val="00B97E74"/>
    <w:rsid w:val="00B97EE2"/>
    <w:rsid w:val="00B97F18"/>
    <w:rsid w:val="00B97F2D"/>
    <w:rsid w:val="00B97FBA"/>
    <w:rsid w:val="00BA008B"/>
    <w:rsid w:val="00BA00F5"/>
    <w:rsid w:val="00BA04FD"/>
    <w:rsid w:val="00BA06ED"/>
    <w:rsid w:val="00BA0789"/>
    <w:rsid w:val="00BA0861"/>
    <w:rsid w:val="00BA090E"/>
    <w:rsid w:val="00BA0A67"/>
    <w:rsid w:val="00BA0B31"/>
    <w:rsid w:val="00BA0D36"/>
    <w:rsid w:val="00BA0DC4"/>
    <w:rsid w:val="00BA0FED"/>
    <w:rsid w:val="00BA1055"/>
    <w:rsid w:val="00BA10EB"/>
    <w:rsid w:val="00BA1325"/>
    <w:rsid w:val="00BA137E"/>
    <w:rsid w:val="00BA1B2E"/>
    <w:rsid w:val="00BA1B7D"/>
    <w:rsid w:val="00BA1C21"/>
    <w:rsid w:val="00BA200D"/>
    <w:rsid w:val="00BA2071"/>
    <w:rsid w:val="00BA20BB"/>
    <w:rsid w:val="00BA2163"/>
    <w:rsid w:val="00BA234B"/>
    <w:rsid w:val="00BA2668"/>
    <w:rsid w:val="00BA28A0"/>
    <w:rsid w:val="00BA28A7"/>
    <w:rsid w:val="00BA2C9A"/>
    <w:rsid w:val="00BA2C9C"/>
    <w:rsid w:val="00BA2E1A"/>
    <w:rsid w:val="00BA2E47"/>
    <w:rsid w:val="00BA2FA1"/>
    <w:rsid w:val="00BA3262"/>
    <w:rsid w:val="00BA3979"/>
    <w:rsid w:val="00BA39D8"/>
    <w:rsid w:val="00BA3BE5"/>
    <w:rsid w:val="00BA413F"/>
    <w:rsid w:val="00BA440F"/>
    <w:rsid w:val="00BA44AA"/>
    <w:rsid w:val="00BA4CD8"/>
    <w:rsid w:val="00BA4DBE"/>
    <w:rsid w:val="00BA5147"/>
    <w:rsid w:val="00BA51DD"/>
    <w:rsid w:val="00BA520F"/>
    <w:rsid w:val="00BA52B5"/>
    <w:rsid w:val="00BA5750"/>
    <w:rsid w:val="00BA5DFF"/>
    <w:rsid w:val="00BA5ECA"/>
    <w:rsid w:val="00BA600E"/>
    <w:rsid w:val="00BA60A4"/>
    <w:rsid w:val="00BA66A6"/>
    <w:rsid w:val="00BA6A84"/>
    <w:rsid w:val="00BA6BC2"/>
    <w:rsid w:val="00BA7013"/>
    <w:rsid w:val="00BA7047"/>
    <w:rsid w:val="00BA7879"/>
    <w:rsid w:val="00BA7AC6"/>
    <w:rsid w:val="00BA7AEA"/>
    <w:rsid w:val="00BA7D01"/>
    <w:rsid w:val="00BA7D31"/>
    <w:rsid w:val="00BB0159"/>
    <w:rsid w:val="00BB027B"/>
    <w:rsid w:val="00BB076C"/>
    <w:rsid w:val="00BB0778"/>
    <w:rsid w:val="00BB0B3A"/>
    <w:rsid w:val="00BB0D69"/>
    <w:rsid w:val="00BB0FB0"/>
    <w:rsid w:val="00BB117D"/>
    <w:rsid w:val="00BB11A1"/>
    <w:rsid w:val="00BB13EE"/>
    <w:rsid w:val="00BB1589"/>
    <w:rsid w:val="00BB1670"/>
    <w:rsid w:val="00BB200C"/>
    <w:rsid w:val="00BB2113"/>
    <w:rsid w:val="00BB2177"/>
    <w:rsid w:val="00BB238A"/>
    <w:rsid w:val="00BB27DB"/>
    <w:rsid w:val="00BB2D2F"/>
    <w:rsid w:val="00BB2F87"/>
    <w:rsid w:val="00BB2FB4"/>
    <w:rsid w:val="00BB31F4"/>
    <w:rsid w:val="00BB3203"/>
    <w:rsid w:val="00BB325F"/>
    <w:rsid w:val="00BB3318"/>
    <w:rsid w:val="00BB33A5"/>
    <w:rsid w:val="00BB364E"/>
    <w:rsid w:val="00BB37B5"/>
    <w:rsid w:val="00BB3939"/>
    <w:rsid w:val="00BB3A79"/>
    <w:rsid w:val="00BB40B6"/>
    <w:rsid w:val="00BB42CB"/>
    <w:rsid w:val="00BB44C9"/>
    <w:rsid w:val="00BB477E"/>
    <w:rsid w:val="00BB4944"/>
    <w:rsid w:val="00BB4C07"/>
    <w:rsid w:val="00BB4CDF"/>
    <w:rsid w:val="00BB4F67"/>
    <w:rsid w:val="00BB51A8"/>
    <w:rsid w:val="00BB560C"/>
    <w:rsid w:val="00BB5B1A"/>
    <w:rsid w:val="00BB5DB0"/>
    <w:rsid w:val="00BB6043"/>
    <w:rsid w:val="00BB6070"/>
    <w:rsid w:val="00BB609B"/>
    <w:rsid w:val="00BB6254"/>
    <w:rsid w:val="00BB6266"/>
    <w:rsid w:val="00BB62A6"/>
    <w:rsid w:val="00BB6406"/>
    <w:rsid w:val="00BB64B2"/>
    <w:rsid w:val="00BB64DA"/>
    <w:rsid w:val="00BB6594"/>
    <w:rsid w:val="00BB66EE"/>
    <w:rsid w:val="00BB6748"/>
    <w:rsid w:val="00BB6A8D"/>
    <w:rsid w:val="00BB6B57"/>
    <w:rsid w:val="00BB73AD"/>
    <w:rsid w:val="00BB74B9"/>
    <w:rsid w:val="00BB757D"/>
    <w:rsid w:val="00BB75B4"/>
    <w:rsid w:val="00BB7996"/>
    <w:rsid w:val="00BB79C9"/>
    <w:rsid w:val="00BB79D4"/>
    <w:rsid w:val="00BB7CE6"/>
    <w:rsid w:val="00BB7D90"/>
    <w:rsid w:val="00BC0061"/>
    <w:rsid w:val="00BC00F1"/>
    <w:rsid w:val="00BC01C6"/>
    <w:rsid w:val="00BC02D9"/>
    <w:rsid w:val="00BC082C"/>
    <w:rsid w:val="00BC082D"/>
    <w:rsid w:val="00BC0A1C"/>
    <w:rsid w:val="00BC0A1F"/>
    <w:rsid w:val="00BC0A2B"/>
    <w:rsid w:val="00BC0B37"/>
    <w:rsid w:val="00BC0C63"/>
    <w:rsid w:val="00BC0E1E"/>
    <w:rsid w:val="00BC0EFC"/>
    <w:rsid w:val="00BC0F9A"/>
    <w:rsid w:val="00BC0FE5"/>
    <w:rsid w:val="00BC155F"/>
    <w:rsid w:val="00BC19A5"/>
    <w:rsid w:val="00BC1A6C"/>
    <w:rsid w:val="00BC1B69"/>
    <w:rsid w:val="00BC1C74"/>
    <w:rsid w:val="00BC2101"/>
    <w:rsid w:val="00BC2333"/>
    <w:rsid w:val="00BC2877"/>
    <w:rsid w:val="00BC2A1E"/>
    <w:rsid w:val="00BC2F06"/>
    <w:rsid w:val="00BC3233"/>
    <w:rsid w:val="00BC3301"/>
    <w:rsid w:val="00BC34DB"/>
    <w:rsid w:val="00BC351B"/>
    <w:rsid w:val="00BC3644"/>
    <w:rsid w:val="00BC3701"/>
    <w:rsid w:val="00BC3DFC"/>
    <w:rsid w:val="00BC3E10"/>
    <w:rsid w:val="00BC47E8"/>
    <w:rsid w:val="00BC481C"/>
    <w:rsid w:val="00BC49DA"/>
    <w:rsid w:val="00BC4B34"/>
    <w:rsid w:val="00BC4B3C"/>
    <w:rsid w:val="00BC4E2A"/>
    <w:rsid w:val="00BC5370"/>
    <w:rsid w:val="00BC5499"/>
    <w:rsid w:val="00BC5540"/>
    <w:rsid w:val="00BC5EE3"/>
    <w:rsid w:val="00BC63A5"/>
    <w:rsid w:val="00BC6573"/>
    <w:rsid w:val="00BC670A"/>
    <w:rsid w:val="00BC6716"/>
    <w:rsid w:val="00BC67D6"/>
    <w:rsid w:val="00BC6DD7"/>
    <w:rsid w:val="00BC6FC4"/>
    <w:rsid w:val="00BC71A9"/>
    <w:rsid w:val="00BC7475"/>
    <w:rsid w:val="00BC791E"/>
    <w:rsid w:val="00BC7AE9"/>
    <w:rsid w:val="00BD000F"/>
    <w:rsid w:val="00BD00E5"/>
    <w:rsid w:val="00BD0319"/>
    <w:rsid w:val="00BD081A"/>
    <w:rsid w:val="00BD0F9B"/>
    <w:rsid w:val="00BD0FF6"/>
    <w:rsid w:val="00BD1170"/>
    <w:rsid w:val="00BD11B3"/>
    <w:rsid w:val="00BD1631"/>
    <w:rsid w:val="00BD1775"/>
    <w:rsid w:val="00BD1D65"/>
    <w:rsid w:val="00BD1E5C"/>
    <w:rsid w:val="00BD2014"/>
    <w:rsid w:val="00BD2133"/>
    <w:rsid w:val="00BD2215"/>
    <w:rsid w:val="00BD2527"/>
    <w:rsid w:val="00BD2696"/>
    <w:rsid w:val="00BD2AC5"/>
    <w:rsid w:val="00BD2AD5"/>
    <w:rsid w:val="00BD2DFD"/>
    <w:rsid w:val="00BD355A"/>
    <w:rsid w:val="00BD359D"/>
    <w:rsid w:val="00BD3B1D"/>
    <w:rsid w:val="00BD3C23"/>
    <w:rsid w:val="00BD3CE0"/>
    <w:rsid w:val="00BD3F52"/>
    <w:rsid w:val="00BD3FA9"/>
    <w:rsid w:val="00BD42CE"/>
    <w:rsid w:val="00BD4520"/>
    <w:rsid w:val="00BD48B8"/>
    <w:rsid w:val="00BD4A41"/>
    <w:rsid w:val="00BD5207"/>
    <w:rsid w:val="00BD522B"/>
    <w:rsid w:val="00BD53D0"/>
    <w:rsid w:val="00BD56F3"/>
    <w:rsid w:val="00BD5A24"/>
    <w:rsid w:val="00BD5A72"/>
    <w:rsid w:val="00BD5BCC"/>
    <w:rsid w:val="00BD5EA0"/>
    <w:rsid w:val="00BD5F97"/>
    <w:rsid w:val="00BD60AB"/>
    <w:rsid w:val="00BD60E0"/>
    <w:rsid w:val="00BD60FD"/>
    <w:rsid w:val="00BD6769"/>
    <w:rsid w:val="00BD67BB"/>
    <w:rsid w:val="00BD68D0"/>
    <w:rsid w:val="00BD6A52"/>
    <w:rsid w:val="00BD6F2A"/>
    <w:rsid w:val="00BD704D"/>
    <w:rsid w:val="00BD70B6"/>
    <w:rsid w:val="00BD716D"/>
    <w:rsid w:val="00BD736C"/>
    <w:rsid w:val="00BD74DF"/>
    <w:rsid w:val="00BD7877"/>
    <w:rsid w:val="00BD787C"/>
    <w:rsid w:val="00BD7918"/>
    <w:rsid w:val="00BD79EE"/>
    <w:rsid w:val="00BD7B58"/>
    <w:rsid w:val="00BD7C74"/>
    <w:rsid w:val="00BD7F60"/>
    <w:rsid w:val="00BD7F61"/>
    <w:rsid w:val="00BE0025"/>
    <w:rsid w:val="00BE03A6"/>
    <w:rsid w:val="00BE042C"/>
    <w:rsid w:val="00BE04B0"/>
    <w:rsid w:val="00BE04C6"/>
    <w:rsid w:val="00BE06B0"/>
    <w:rsid w:val="00BE07FF"/>
    <w:rsid w:val="00BE0923"/>
    <w:rsid w:val="00BE0A26"/>
    <w:rsid w:val="00BE0A7F"/>
    <w:rsid w:val="00BE0D59"/>
    <w:rsid w:val="00BE0D6F"/>
    <w:rsid w:val="00BE0F30"/>
    <w:rsid w:val="00BE10B4"/>
    <w:rsid w:val="00BE1145"/>
    <w:rsid w:val="00BE13A4"/>
    <w:rsid w:val="00BE1753"/>
    <w:rsid w:val="00BE1823"/>
    <w:rsid w:val="00BE1A40"/>
    <w:rsid w:val="00BE1AFE"/>
    <w:rsid w:val="00BE20B9"/>
    <w:rsid w:val="00BE2358"/>
    <w:rsid w:val="00BE2414"/>
    <w:rsid w:val="00BE2B5F"/>
    <w:rsid w:val="00BE2B62"/>
    <w:rsid w:val="00BE2C31"/>
    <w:rsid w:val="00BE2D83"/>
    <w:rsid w:val="00BE2F74"/>
    <w:rsid w:val="00BE2FAB"/>
    <w:rsid w:val="00BE3079"/>
    <w:rsid w:val="00BE3307"/>
    <w:rsid w:val="00BE3400"/>
    <w:rsid w:val="00BE3756"/>
    <w:rsid w:val="00BE37EA"/>
    <w:rsid w:val="00BE3ACC"/>
    <w:rsid w:val="00BE3B32"/>
    <w:rsid w:val="00BE3BDB"/>
    <w:rsid w:val="00BE3F62"/>
    <w:rsid w:val="00BE406C"/>
    <w:rsid w:val="00BE407B"/>
    <w:rsid w:val="00BE4494"/>
    <w:rsid w:val="00BE4910"/>
    <w:rsid w:val="00BE4D2F"/>
    <w:rsid w:val="00BE4E03"/>
    <w:rsid w:val="00BE50BB"/>
    <w:rsid w:val="00BE5212"/>
    <w:rsid w:val="00BE52C5"/>
    <w:rsid w:val="00BE539D"/>
    <w:rsid w:val="00BE53C3"/>
    <w:rsid w:val="00BE5646"/>
    <w:rsid w:val="00BE57B0"/>
    <w:rsid w:val="00BE5E19"/>
    <w:rsid w:val="00BE6253"/>
    <w:rsid w:val="00BE6315"/>
    <w:rsid w:val="00BE64BF"/>
    <w:rsid w:val="00BE64C9"/>
    <w:rsid w:val="00BE659E"/>
    <w:rsid w:val="00BE6BB2"/>
    <w:rsid w:val="00BE6C99"/>
    <w:rsid w:val="00BE6DB3"/>
    <w:rsid w:val="00BE6E1B"/>
    <w:rsid w:val="00BE6EF0"/>
    <w:rsid w:val="00BE6FC2"/>
    <w:rsid w:val="00BE702E"/>
    <w:rsid w:val="00BE75F8"/>
    <w:rsid w:val="00BE78BB"/>
    <w:rsid w:val="00BE7C46"/>
    <w:rsid w:val="00BF02B6"/>
    <w:rsid w:val="00BF067C"/>
    <w:rsid w:val="00BF0A58"/>
    <w:rsid w:val="00BF0AF6"/>
    <w:rsid w:val="00BF0C53"/>
    <w:rsid w:val="00BF0D6E"/>
    <w:rsid w:val="00BF0F3E"/>
    <w:rsid w:val="00BF125F"/>
    <w:rsid w:val="00BF172D"/>
    <w:rsid w:val="00BF1793"/>
    <w:rsid w:val="00BF1821"/>
    <w:rsid w:val="00BF1A7D"/>
    <w:rsid w:val="00BF1B4B"/>
    <w:rsid w:val="00BF1BEE"/>
    <w:rsid w:val="00BF1C14"/>
    <w:rsid w:val="00BF1DEF"/>
    <w:rsid w:val="00BF1EAC"/>
    <w:rsid w:val="00BF1F80"/>
    <w:rsid w:val="00BF20E2"/>
    <w:rsid w:val="00BF230B"/>
    <w:rsid w:val="00BF2543"/>
    <w:rsid w:val="00BF2817"/>
    <w:rsid w:val="00BF32DE"/>
    <w:rsid w:val="00BF34AF"/>
    <w:rsid w:val="00BF37DC"/>
    <w:rsid w:val="00BF38B2"/>
    <w:rsid w:val="00BF39BB"/>
    <w:rsid w:val="00BF3D1C"/>
    <w:rsid w:val="00BF3D62"/>
    <w:rsid w:val="00BF3DEF"/>
    <w:rsid w:val="00BF3E6C"/>
    <w:rsid w:val="00BF3EF8"/>
    <w:rsid w:val="00BF4143"/>
    <w:rsid w:val="00BF42FE"/>
    <w:rsid w:val="00BF47DA"/>
    <w:rsid w:val="00BF4827"/>
    <w:rsid w:val="00BF4AF7"/>
    <w:rsid w:val="00BF4E38"/>
    <w:rsid w:val="00BF4E7E"/>
    <w:rsid w:val="00BF4ECA"/>
    <w:rsid w:val="00BF5008"/>
    <w:rsid w:val="00BF51F9"/>
    <w:rsid w:val="00BF539E"/>
    <w:rsid w:val="00BF5408"/>
    <w:rsid w:val="00BF57C4"/>
    <w:rsid w:val="00BF5B2C"/>
    <w:rsid w:val="00BF5CEC"/>
    <w:rsid w:val="00BF5D23"/>
    <w:rsid w:val="00BF5FF5"/>
    <w:rsid w:val="00BF6065"/>
    <w:rsid w:val="00BF6277"/>
    <w:rsid w:val="00BF64B7"/>
    <w:rsid w:val="00BF687A"/>
    <w:rsid w:val="00BF68B3"/>
    <w:rsid w:val="00BF68BE"/>
    <w:rsid w:val="00BF6A65"/>
    <w:rsid w:val="00BF6B46"/>
    <w:rsid w:val="00BF7049"/>
    <w:rsid w:val="00BF713D"/>
    <w:rsid w:val="00BF750F"/>
    <w:rsid w:val="00BF75D0"/>
    <w:rsid w:val="00BF762E"/>
    <w:rsid w:val="00BF791F"/>
    <w:rsid w:val="00BF797D"/>
    <w:rsid w:val="00BF7D9F"/>
    <w:rsid w:val="00BF7DBD"/>
    <w:rsid w:val="00C00843"/>
    <w:rsid w:val="00C00923"/>
    <w:rsid w:val="00C00C50"/>
    <w:rsid w:val="00C011FB"/>
    <w:rsid w:val="00C01240"/>
    <w:rsid w:val="00C01B11"/>
    <w:rsid w:val="00C01C40"/>
    <w:rsid w:val="00C01D0F"/>
    <w:rsid w:val="00C01D74"/>
    <w:rsid w:val="00C01F4A"/>
    <w:rsid w:val="00C02250"/>
    <w:rsid w:val="00C025E7"/>
    <w:rsid w:val="00C028C1"/>
    <w:rsid w:val="00C02CE2"/>
    <w:rsid w:val="00C02E8A"/>
    <w:rsid w:val="00C02F46"/>
    <w:rsid w:val="00C02FCB"/>
    <w:rsid w:val="00C02FE0"/>
    <w:rsid w:val="00C03522"/>
    <w:rsid w:val="00C036B6"/>
    <w:rsid w:val="00C0394D"/>
    <w:rsid w:val="00C03B5C"/>
    <w:rsid w:val="00C03BAA"/>
    <w:rsid w:val="00C03BC1"/>
    <w:rsid w:val="00C03D05"/>
    <w:rsid w:val="00C03E8D"/>
    <w:rsid w:val="00C03FCF"/>
    <w:rsid w:val="00C040D7"/>
    <w:rsid w:val="00C041CF"/>
    <w:rsid w:val="00C0438C"/>
    <w:rsid w:val="00C04440"/>
    <w:rsid w:val="00C044C8"/>
    <w:rsid w:val="00C048C3"/>
    <w:rsid w:val="00C04ACD"/>
    <w:rsid w:val="00C04AD3"/>
    <w:rsid w:val="00C04B0B"/>
    <w:rsid w:val="00C04D75"/>
    <w:rsid w:val="00C05043"/>
    <w:rsid w:val="00C051C7"/>
    <w:rsid w:val="00C05437"/>
    <w:rsid w:val="00C05460"/>
    <w:rsid w:val="00C05579"/>
    <w:rsid w:val="00C05591"/>
    <w:rsid w:val="00C0560E"/>
    <w:rsid w:val="00C05627"/>
    <w:rsid w:val="00C05736"/>
    <w:rsid w:val="00C05894"/>
    <w:rsid w:val="00C058FA"/>
    <w:rsid w:val="00C059FD"/>
    <w:rsid w:val="00C05A0C"/>
    <w:rsid w:val="00C05B76"/>
    <w:rsid w:val="00C05D88"/>
    <w:rsid w:val="00C05DA7"/>
    <w:rsid w:val="00C05FEB"/>
    <w:rsid w:val="00C06491"/>
    <w:rsid w:val="00C06516"/>
    <w:rsid w:val="00C06582"/>
    <w:rsid w:val="00C065F6"/>
    <w:rsid w:val="00C0673A"/>
    <w:rsid w:val="00C069A0"/>
    <w:rsid w:val="00C06AD2"/>
    <w:rsid w:val="00C06AEC"/>
    <w:rsid w:val="00C06D55"/>
    <w:rsid w:val="00C07182"/>
    <w:rsid w:val="00C07326"/>
    <w:rsid w:val="00C074AC"/>
    <w:rsid w:val="00C075C2"/>
    <w:rsid w:val="00C07702"/>
    <w:rsid w:val="00C0775B"/>
    <w:rsid w:val="00C078CA"/>
    <w:rsid w:val="00C07BF9"/>
    <w:rsid w:val="00C07E5B"/>
    <w:rsid w:val="00C07FF5"/>
    <w:rsid w:val="00C10428"/>
    <w:rsid w:val="00C10557"/>
    <w:rsid w:val="00C107F3"/>
    <w:rsid w:val="00C109EE"/>
    <w:rsid w:val="00C10D32"/>
    <w:rsid w:val="00C116D4"/>
    <w:rsid w:val="00C11D63"/>
    <w:rsid w:val="00C11EED"/>
    <w:rsid w:val="00C120EB"/>
    <w:rsid w:val="00C12541"/>
    <w:rsid w:val="00C125C4"/>
    <w:rsid w:val="00C12616"/>
    <w:rsid w:val="00C128A1"/>
    <w:rsid w:val="00C1295F"/>
    <w:rsid w:val="00C12A2E"/>
    <w:rsid w:val="00C12EC2"/>
    <w:rsid w:val="00C13128"/>
    <w:rsid w:val="00C1328D"/>
    <w:rsid w:val="00C13291"/>
    <w:rsid w:val="00C13522"/>
    <w:rsid w:val="00C13870"/>
    <w:rsid w:val="00C13CB3"/>
    <w:rsid w:val="00C13DC6"/>
    <w:rsid w:val="00C13DDC"/>
    <w:rsid w:val="00C13DED"/>
    <w:rsid w:val="00C142A5"/>
    <w:rsid w:val="00C14773"/>
    <w:rsid w:val="00C147FF"/>
    <w:rsid w:val="00C14962"/>
    <w:rsid w:val="00C14984"/>
    <w:rsid w:val="00C14BEA"/>
    <w:rsid w:val="00C14D1B"/>
    <w:rsid w:val="00C14FC7"/>
    <w:rsid w:val="00C15459"/>
    <w:rsid w:val="00C1557C"/>
    <w:rsid w:val="00C15580"/>
    <w:rsid w:val="00C15699"/>
    <w:rsid w:val="00C15708"/>
    <w:rsid w:val="00C1571A"/>
    <w:rsid w:val="00C1597E"/>
    <w:rsid w:val="00C15A35"/>
    <w:rsid w:val="00C15DC1"/>
    <w:rsid w:val="00C15F73"/>
    <w:rsid w:val="00C160BD"/>
    <w:rsid w:val="00C160FF"/>
    <w:rsid w:val="00C1630E"/>
    <w:rsid w:val="00C16604"/>
    <w:rsid w:val="00C16710"/>
    <w:rsid w:val="00C16BE9"/>
    <w:rsid w:val="00C16CDC"/>
    <w:rsid w:val="00C16FCD"/>
    <w:rsid w:val="00C170B1"/>
    <w:rsid w:val="00C170DB"/>
    <w:rsid w:val="00C170EA"/>
    <w:rsid w:val="00C17171"/>
    <w:rsid w:val="00C17417"/>
    <w:rsid w:val="00C174F2"/>
    <w:rsid w:val="00C177BC"/>
    <w:rsid w:val="00C177C0"/>
    <w:rsid w:val="00C17855"/>
    <w:rsid w:val="00C1790F"/>
    <w:rsid w:val="00C17CC8"/>
    <w:rsid w:val="00C17D30"/>
    <w:rsid w:val="00C17ED1"/>
    <w:rsid w:val="00C17F0C"/>
    <w:rsid w:val="00C20275"/>
    <w:rsid w:val="00C2038F"/>
    <w:rsid w:val="00C2053C"/>
    <w:rsid w:val="00C20550"/>
    <w:rsid w:val="00C20842"/>
    <w:rsid w:val="00C20881"/>
    <w:rsid w:val="00C20903"/>
    <w:rsid w:val="00C20932"/>
    <w:rsid w:val="00C2098A"/>
    <w:rsid w:val="00C20A3B"/>
    <w:rsid w:val="00C20DC8"/>
    <w:rsid w:val="00C20DEF"/>
    <w:rsid w:val="00C20E6A"/>
    <w:rsid w:val="00C21615"/>
    <w:rsid w:val="00C21783"/>
    <w:rsid w:val="00C2192D"/>
    <w:rsid w:val="00C21B3C"/>
    <w:rsid w:val="00C21C5D"/>
    <w:rsid w:val="00C21D7A"/>
    <w:rsid w:val="00C21FB5"/>
    <w:rsid w:val="00C22104"/>
    <w:rsid w:val="00C22443"/>
    <w:rsid w:val="00C224B0"/>
    <w:rsid w:val="00C224DE"/>
    <w:rsid w:val="00C2257B"/>
    <w:rsid w:val="00C22636"/>
    <w:rsid w:val="00C2272C"/>
    <w:rsid w:val="00C2272E"/>
    <w:rsid w:val="00C2274B"/>
    <w:rsid w:val="00C22A20"/>
    <w:rsid w:val="00C22B89"/>
    <w:rsid w:val="00C22C8B"/>
    <w:rsid w:val="00C22EBC"/>
    <w:rsid w:val="00C2304B"/>
    <w:rsid w:val="00C23145"/>
    <w:rsid w:val="00C231CD"/>
    <w:rsid w:val="00C231D0"/>
    <w:rsid w:val="00C23530"/>
    <w:rsid w:val="00C235A0"/>
    <w:rsid w:val="00C23A1A"/>
    <w:rsid w:val="00C23F38"/>
    <w:rsid w:val="00C23F72"/>
    <w:rsid w:val="00C24032"/>
    <w:rsid w:val="00C241B8"/>
    <w:rsid w:val="00C2424B"/>
    <w:rsid w:val="00C2466D"/>
    <w:rsid w:val="00C24836"/>
    <w:rsid w:val="00C24AC1"/>
    <w:rsid w:val="00C24B2E"/>
    <w:rsid w:val="00C24B8F"/>
    <w:rsid w:val="00C25783"/>
    <w:rsid w:val="00C25784"/>
    <w:rsid w:val="00C2584C"/>
    <w:rsid w:val="00C25A62"/>
    <w:rsid w:val="00C25A68"/>
    <w:rsid w:val="00C25BD9"/>
    <w:rsid w:val="00C25E96"/>
    <w:rsid w:val="00C25EC6"/>
    <w:rsid w:val="00C25F37"/>
    <w:rsid w:val="00C260B2"/>
    <w:rsid w:val="00C263FA"/>
    <w:rsid w:val="00C266F4"/>
    <w:rsid w:val="00C26803"/>
    <w:rsid w:val="00C2695E"/>
    <w:rsid w:val="00C269EB"/>
    <w:rsid w:val="00C26A0E"/>
    <w:rsid w:val="00C26B54"/>
    <w:rsid w:val="00C26BD1"/>
    <w:rsid w:val="00C26E7D"/>
    <w:rsid w:val="00C2700F"/>
    <w:rsid w:val="00C270E6"/>
    <w:rsid w:val="00C27639"/>
    <w:rsid w:val="00C2778B"/>
    <w:rsid w:val="00C27819"/>
    <w:rsid w:val="00C27A84"/>
    <w:rsid w:val="00C27B48"/>
    <w:rsid w:val="00C27E01"/>
    <w:rsid w:val="00C30212"/>
    <w:rsid w:val="00C305ED"/>
    <w:rsid w:val="00C3072C"/>
    <w:rsid w:val="00C30831"/>
    <w:rsid w:val="00C30AA4"/>
    <w:rsid w:val="00C30CC3"/>
    <w:rsid w:val="00C30E85"/>
    <w:rsid w:val="00C30F4F"/>
    <w:rsid w:val="00C30F50"/>
    <w:rsid w:val="00C30FA3"/>
    <w:rsid w:val="00C311AF"/>
    <w:rsid w:val="00C311EB"/>
    <w:rsid w:val="00C31946"/>
    <w:rsid w:val="00C31B75"/>
    <w:rsid w:val="00C3250E"/>
    <w:rsid w:val="00C32539"/>
    <w:rsid w:val="00C32A0D"/>
    <w:rsid w:val="00C32A86"/>
    <w:rsid w:val="00C32CAF"/>
    <w:rsid w:val="00C32DE8"/>
    <w:rsid w:val="00C33335"/>
    <w:rsid w:val="00C334EA"/>
    <w:rsid w:val="00C33579"/>
    <w:rsid w:val="00C335BD"/>
    <w:rsid w:val="00C33866"/>
    <w:rsid w:val="00C33991"/>
    <w:rsid w:val="00C346B5"/>
    <w:rsid w:val="00C34CE6"/>
    <w:rsid w:val="00C34D39"/>
    <w:rsid w:val="00C35603"/>
    <w:rsid w:val="00C35611"/>
    <w:rsid w:val="00C356D4"/>
    <w:rsid w:val="00C35764"/>
    <w:rsid w:val="00C357E4"/>
    <w:rsid w:val="00C3591D"/>
    <w:rsid w:val="00C35957"/>
    <w:rsid w:val="00C35C6C"/>
    <w:rsid w:val="00C35D32"/>
    <w:rsid w:val="00C36343"/>
    <w:rsid w:val="00C363AB"/>
    <w:rsid w:val="00C36535"/>
    <w:rsid w:val="00C368E7"/>
    <w:rsid w:val="00C36AF2"/>
    <w:rsid w:val="00C36B46"/>
    <w:rsid w:val="00C36B4B"/>
    <w:rsid w:val="00C36C1E"/>
    <w:rsid w:val="00C36CAB"/>
    <w:rsid w:val="00C36F75"/>
    <w:rsid w:val="00C37064"/>
    <w:rsid w:val="00C372A7"/>
    <w:rsid w:val="00C3753E"/>
    <w:rsid w:val="00C375CF"/>
    <w:rsid w:val="00C37727"/>
    <w:rsid w:val="00C379AF"/>
    <w:rsid w:val="00C37B63"/>
    <w:rsid w:val="00C37D63"/>
    <w:rsid w:val="00C4025B"/>
    <w:rsid w:val="00C4028A"/>
    <w:rsid w:val="00C4054B"/>
    <w:rsid w:val="00C406EC"/>
    <w:rsid w:val="00C4097E"/>
    <w:rsid w:val="00C40BA6"/>
    <w:rsid w:val="00C40BD9"/>
    <w:rsid w:val="00C40DD4"/>
    <w:rsid w:val="00C411C2"/>
    <w:rsid w:val="00C412A9"/>
    <w:rsid w:val="00C416BF"/>
    <w:rsid w:val="00C41C22"/>
    <w:rsid w:val="00C41DF8"/>
    <w:rsid w:val="00C42096"/>
    <w:rsid w:val="00C420F9"/>
    <w:rsid w:val="00C421B7"/>
    <w:rsid w:val="00C4280B"/>
    <w:rsid w:val="00C42AEA"/>
    <w:rsid w:val="00C42EB5"/>
    <w:rsid w:val="00C42EF2"/>
    <w:rsid w:val="00C42F73"/>
    <w:rsid w:val="00C4317F"/>
    <w:rsid w:val="00C43190"/>
    <w:rsid w:val="00C431F8"/>
    <w:rsid w:val="00C43522"/>
    <w:rsid w:val="00C43815"/>
    <w:rsid w:val="00C43D4D"/>
    <w:rsid w:val="00C43E8E"/>
    <w:rsid w:val="00C4430D"/>
    <w:rsid w:val="00C44907"/>
    <w:rsid w:val="00C44B12"/>
    <w:rsid w:val="00C44E38"/>
    <w:rsid w:val="00C45033"/>
    <w:rsid w:val="00C450CB"/>
    <w:rsid w:val="00C45365"/>
    <w:rsid w:val="00C45660"/>
    <w:rsid w:val="00C457A0"/>
    <w:rsid w:val="00C45BF0"/>
    <w:rsid w:val="00C45C2A"/>
    <w:rsid w:val="00C45D64"/>
    <w:rsid w:val="00C4641B"/>
    <w:rsid w:val="00C4674B"/>
    <w:rsid w:val="00C46995"/>
    <w:rsid w:val="00C469A7"/>
    <w:rsid w:val="00C46B54"/>
    <w:rsid w:val="00C46D0D"/>
    <w:rsid w:val="00C47043"/>
    <w:rsid w:val="00C472A0"/>
    <w:rsid w:val="00C47446"/>
    <w:rsid w:val="00C474BF"/>
    <w:rsid w:val="00C47B8D"/>
    <w:rsid w:val="00C47F4D"/>
    <w:rsid w:val="00C500F4"/>
    <w:rsid w:val="00C501BD"/>
    <w:rsid w:val="00C50327"/>
    <w:rsid w:val="00C5035A"/>
    <w:rsid w:val="00C5070C"/>
    <w:rsid w:val="00C50756"/>
    <w:rsid w:val="00C50BA9"/>
    <w:rsid w:val="00C50D82"/>
    <w:rsid w:val="00C50F81"/>
    <w:rsid w:val="00C50F95"/>
    <w:rsid w:val="00C51020"/>
    <w:rsid w:val="00C51081"/>
    <w:rsid w:val="00C51331"/>
    <w:rsid w:val="00C51705"/>
    <w:rsid w:val="00C517E9"/>
    <w:rsid w:val="00C5201D"/>
    <w:rsid w:val="00C520A8"/>
    <w:rsid w:val="00C5289E"/>
    <w:rsid w:val="00C52A62"/>
    <w:rsid w:val="00C52CDE"/>
    <w:rsid w:val="00C52CE3"/>
    <w:rsid w:val="00C5310D"/>
    <w:rsid w:val="00C53112"/>
    <w:rsid w:val="00C53201"/>
    <w:rsid w:val="00C532ED"/>
    <w:rsid w:val="00C53316"/>
    <w:rsid w:val="00C53509"/>
    <w:rsid w:val="00C53640"/>
    <w:rsid w:val="00C53A40"/>
    <w:rsid w:val="00C53B4D"/>
    <w:rsid w:val="00C53D36"/>
    <w:rsid w:val="00C53D78"/>
    <w:rsid w:val="00C53DCA"/>
    <w:rsid w:val="00C53EFD"/>
    <w:rsid w:val="00C5445A"/>
    <w:rsid w:val="00C544C8"/>
    <w:rsid w:val="00C54899"/>
    <w:rsid w:val="00C54997"/>
    <w:rsid w:val="00C54A0A"/>
    <w:rsid w:val="00C54CD2"/>
    <w:rsid w:val="00C54CDD"/>
    <w:rsid w:val="00C55196"/>
    <w:rsid w:val="00C55370"/>
    <w:rsid w:val="00C556F2"/>
    <w:rsid w:val="00C55890"/>
    <w:rsid w:val="00C55984"/>
    <w:rsid w:val="00C55A2D"/>
    <w:rsid w:val="00C55B75"/>
    <w:rsid w:val="00C55BF8"/>
    <w:rsid w:val="00C55CAF"/>
    <w:rsid w:val="00C55DCC"/>
    <w:rsid w:val="00C56043"/>
    <w:rsid w:val="00C563D6"/>
    <w:rsid w:val="00C5644A"/>
    <w:rsid w:val="00C56863"/>
    <w:rsid w:val="00C569C9"/>
    <w:rsid w:val="00C56ABE"/>
    <w:rsid w:val="00C56CAC"/>
    <w:rsid w:val="00C56FB9"/>
    <w:rsid w:val="00C57088"/>
    <w:rsid w:val="00C57274"/>
    <w:rsid w:val="00C57320"/>
    <w:rsid w:val="00C5739C"/>
    <w:rsid w:val="00C575BE"/>
    <w:rsid w:val="00C57913"/>
    <w:rsid w:val="00C57A3F"/>
    <w:rsid w:val="00C57CF7"/>
    <w:rsid w:val="00C57D0F"/>
    <w:rsid w:val="00C57EA0"/>
    <w:rsid w:val="00C57F7D"/>
    <w:rsid w:val="00C601B8"/>
    <w:rsid w:val="00C6025E"/>
    <w:rsid w:val="00C603C8"/>
    <w:rsid w:val="00C60433"/>
    <w:rsid w:val="00C606FF"/>
    <w:rsid w:val="00C60817"/>
    <w:rsid w:val="00C60994"/>
    <w:rsid w:val="00C609B9"/>
    <w:rsid w:val="00C60AA4"/>
    <w:rsid w:val="00C60F79"/>
    <w:rsid w:val="00C611BA"/>
    <w:rsid w:val="00C616BC"/>
    <w:rsid w:val="00C61AB4"/>
    <w:rsid w:val="00C61EC7"/>
    <w:rsid w:val="00C61F32"/>
    <w:rsid w:val="00C62120"/>
    <w:rsid w:val="00C621D5"/>
    <w:rsid w:val="00C621ED"/>
    <w:rsid w:val="00C621F4"/>
    <w:rsid w:val="00C62211"/>
    <w:rsid w:val="00C622C2"/>
    <w:rsid w:val="00C624AA"/>
    <w:rsid w:val="00C624C3"/>
    <w:rsid w:val="00C6260A"/>
    <w:rsid w:val="00C629A9"/>
    <w:rsid w:val="00C62AE6"/>
    <w:rsid w:val="00C62C16"/>
    <w:rsid w:val="00C62C59"/>
    <w:rsid w:val="00C62CCB"/>
    <w:rsid w:val="00C63022"/>
    <w:rsid w:val="00C630A9"/>
    <w:rsid w:val="00C63208"/>
    <w:rsid w:val="00C63391"/>
    <w:rsid w:val="00C634F3"/>
    <w:rsid w:val="00C635AE"/>
    <w:rsid w:val="00C63B7A"/>
    <w:rsid w:val="00C63BB9"/>
    <w:rsid w:val="00C63E13"/>
    <w:rsid w:val="00C63E48"/>
    <w:rsid w:val="00C6400B"/>
    <w:rsid w:val="00C64230"/>
    <w:rsid w:val="00C643AF"/>
    <w:rsid w:val="00C6446B"/>
    <w:rsid w:val="00C64551"/>
    <w:rsid w:val="00C6461D"/>
    <w:rsid w:val="00C647C6"/>
    <w:rsid w:val="00C6485D"/>
    <w:rsid w:val="00C64AA2"/>
    <w:rsid w:val="00C64E8D"/>
    <w:rsid w:val="00C65089"/>
    <w:rsid w:val="00C652CD"/>
    <w:rsid w:val="00C6531C"/>
    <w:rsid w:val="00C65491"/>
    <w:rsid w:val="00C65894"/>
    <w:rsid w:val="00C65B48"/>
    <w:rsid w:val="00C65EAE"/>
    <w:rsid w:val="00C6645B"/>
    <w:rsid w:val="00C6679E"/>
    <w:rsid w:val="00C667A2"/>
    <w:rsid w:val="00C667FF"/>
    <w:rsid w:val="00C6694B"/>
    <w:rsid w:val="00C66A20"/>
    <w:rsid w:val="00C66B99"/>
    <w:rsid w:val="00C66F39"/>
    <w:rsid w:val="00C6737A"/>
    <w:rsid w:val="00C67943"/>
    <w:rsid w:val="00C6799E"/>
    <w:rsid w:val="00C67BCE"/>
    <w:rsid w:val="00C67D08"/>
    <w:rsid w:val="00C67D49"/>
    <w:rsid w:val="00C67D9E"/>
    <w:rsid w:val="00C67DBC"/>
    <w:rsid w:val="00C67E2B"/>
    <w:rsid w:val="00C7009E"/>
    <w:rsid w:val="00C701A2"/>
    <w:rsid w:val="00C7041C"/>
    <w:rsid w:val="00C704B8"/>
    <w:rsid w:val="00C7076D"/>
    <w:rsid w:val="00C70DEF"/>
    <w:rsid w:val="00C70EBF"/>
    <w:rsid w:val="00C70F1B"/>
    <w:rsid w:val="00C70FC5"/>
    <w:rsid w:val="00C71021"/>
    <w:rsid w:val="00C710B5"/>
    <w:rsid w:val="00C7118D"/>
    <w:rsid w:val="00C71195"/>
    <w:rsid w:val="00C7134B"/>
    <w:rsid w:val="00C7155F"/>
    <w:rsid w:val="00C71605"/>
    <w:rsid w:val="00C71A6D"/>
    <w:rsid w:val="00C71C72"/>
    <w:rsid w:val="00C71D87"/>
    <w:rsid w:val="00C7228E"/>
    <w:rsid w:val="00C72B71"/>
    <w:rsid w:val="00C72C64"/>
    <w:rsid w:val="00C72E42"/>
    <w:rsid w:val="00C730CA"/>
    <w:rsid w:val="00C732F8"/>
    <w:rsid w:val="00C73607"/>
    <w:rsid w:val="00C7372B"/>
    <w:rsid w:val="00C73BC0"/>
    <w:rsid w:val="00C73BC1"/>
    <w:rsid w:val="00C74056"/>
    <w:rsid w:val="00C74284"/>
    <w:rsid w:val="00C7431C"/>
    <w:rsid w:val="00C74554"/>
    <w:rsid w:val="00C74658"/>
    <w:rsid w:val="00C74784"/>
    <w:rsid w:val="00C74804"/>
    <w:rsid w:val="00C748A3"/>
    <w:rsid w:val="00C74940"/>
    <w:rsid w:val="00C74A27"/>
    <w:rsid w:val="00C74B10"/>
    <w:rsid w:val="00C74D06"/>
    <w:rsid w:val="00C74E33"/>
    <w:rsid w:val="00C74F42"/>
    <w:rsid w:val="00C74FFC"/>
    <w:rsid w:val="00C75195"/>
    <w:rsid w:val="00C752B6"/>
    <w:rsid w:val="00C7532A"/>
    <w:rsid w:val="00C75351"/>
    <w:rsid w:val="00C755A0"/>
    <w:rsid w:val="00C75854"/>
    <w:rsid w:val="00C75ECB"/>
    <w:rsid w:val="00C76004"/>
    <w:rsid w:val="00C76170"/>
    <w:rsid w:val="00C762B5"/>
    <w:rsid w:val="00C7670C"/>
    <w:rsid w:val="00C767E9"/>
    <w:rsid w:val="00C7683E"/>
    <w:rsid w:val="00C76941"/>
    <w:rsid w:val="00C769CA"/>
    <w:rsid w:val="00C76B6A"/>
    <w:rsid w:val="00C76BA4"/>
    <w:rsid w:val="00C76D28"/>
    <w:rsid w:val="00C76E0B"/>
    <w:rsid w:val="00C76EA9"/>
    <w:rsid w:val="00C76EDC"/>
    <w:rsid w:val="00C76FD8"/>
    <w:rsid w:val="00C77068"/>
    <w:rsid w:val="00C7724C"/>
    <w:rsid w:val="00C77281"/>
    <w:rsid w:val="00C77308"/>
    <w:rsid w:val="00C7742D"/>
    <w:rsid w:val="00C77CBE"/>
    <w:rsid w:val="00C77FC2"/>
    <w:rsid w:val="00C801FF"/>
    <w:rsid w:val="00C80201"/>
    <w:rsid w:val="00C80373"/>
    <w:rsid w:val="00C8039C"/>
    <w:rsid w:val="00C807A2"/>
    <w:rsid w:val="00C80AF7"/>
    <w:rsid w:val="00C80C33"/>
    <w:rsid w:val="00C80D0C"/>
    <w:rsid w:val="00C80E60"/>
    <w:rsid w:val="00C80EEC"/>
    <w:rsid w:val="00C810B5"/>
    <w:rsid w:val="00C812C0"/>
    <w:rsid w:val="00C814D1"/>
    <w:rsid w:val="00C81C9F"/>
    <w:rsid w:val="00C81D03"/>
    <w:rsid w:val="00C82166"/>
    <w:rsid w:val="00C822D2"/>
    <w:rsid w:val="00C8246B"/>
    <w:rsid w:val="00C82932"/>
    <w:rsid w:val="00C82C2F"/>
    <w:rsid w:val="00C82E59"/>
    <w:rsid w:val="00C82F5F"/>
    <w:rsid w:val="00C8349B"/>
    <w:rsid w:val="00C83543"/>
    <w:rsid w:val="00C83587"/>
    <w:rsid w:val="00C835FC"/>
    <w:rsid w:val="00C83BA2"/>
    <w:rsid w:val="00C84208"/>
    <w:rsid w:val="00C8447F"/>
    <w:rsid w:val="00C84729"/>
    <w:rsid w:val="00C84989"/>
    <w:rsid w:val="00C84C66"/>
    <w:rsid w:val="00C84C70"/>
    <w:rsid w:val="00C84CE0"/>
    <w:rsid w:val="00C84DE7"/>
    <w:rsid w:val="00C851E9"/>
    <w:rsid w:val="00C8521E"/>
    <w:rsid w:val="00C8537D"/>
    <w:rsid w:val="00C8537E"/>
    <w:rsid w:val="00C85559"/>
    <w:rsid w:val="00C85EF2"/>
    <w:rsid w:val="00C85F29"/>
    <w:rsid w:val="00C86022"/>
    <w:rsid w:val="00C862EF"/>
    <w:rsid w:val="00C867FE"/>
    <w:rsid w:val="00C86A72"/>
    <w:rsid w:val="00C86C97"/>
    <w:rsid w:val="00C86E6C"/>
    <w:rsid w:val="00C8701B"/>
    <w:rsid w:val="00C870D8"/>
    <w:rsid w:val="00C8753D"/>
    <w:rsid w:val="00C87B3D"/>
    <w:rsid w:val="00C87ED7"/>
    <w:rsid w:val="00C87F93"/>
    <w:rsid w:val="00C9024C"/>
    <w:rsid w:val="00C903AF"/>
    <w:rsid w:val="00C904F1"/>
    <w:rsid w:val="00C90660"/>
    <w:rsid w:val="00C90892"/>
    <w:rsid w:val="00C90B47"/>
    <w:rsid w:val="00C90C41"/>
    <w:rsid w:val="00C90F59"/>
    <w:rsid w:val="00C90F9B"/>
    <w:rsid w:val="00C90FAF"/>
    <w:rsid w:val="00C9101E"/>
    <w:rsid w:val="00C91098"/>
    <w:rsid w:val="00C910EC"/>
    <w:rsid w:val="00C9131C"/>
    <w:rsid w:val="00C9164F"/>
    <w:rsid w:val="00C91B04"/>
    <w:rsid w:val="00C91C16"/>
    <w:rsid w:val="00C91F96"/>
    <w:rsid w:val="00C92271"/>
    <w:rsid w:val="00C925B4"/>
    <w:rsid w:val="00C927FE"/>
    <w:rsid w:val="00C928C2"/>
    <w:rsid w:val="00C92A36"/>
    <w:rsid w:val="00C92FDA"/>
    <w:rsid w:val="00C935B3"/>
    <w:rsid w:val="00C9398B"/>
    <w:rsid w:val="00C93A24"/>
    <w:rsid w:val="00C93B8B"/>
    <w:rsid w:val="00C93D0B"/>
    <w:rsid w:val="00C93F9F"/>
    <w:rsid w:val="00C94385"/>
    <w:rsid w:val="00C94567"/>
    <w:rsid w:val="00C94677"/>
    <w:rsid w:val="00C94691"/>
    <w:rsid w:val="00C94741"/>
    <w:rsid w:val="00C94817"/>
    <w:rsid w:val="00C94CF1"/>
    <w:rsid w:val="00C94D63"/>
    <w:rsid w:val="00C94FDC"/>
    <w:rsid w:val="00C951D4"/>
    <w:rsid w:val="00C95525"/>
    <w:rsid w:val="00C9552E"/>
    <w:rsid w:val="00C95541"/>
    <w:rsid w:val="00C9596D"/>
    <w:rsid w:val="00C95A0B"/>
    <w:rsid w:val="00C95CAF"/>
    <w:rsid w:val="00C95D18"/>
    <w:rsid w:val="00C95E9F"/>
    <w:rsid w:val="00C960BB"/>
    <w:rsid w:val="00C960BD"/>
    <w:rsid w:val="00C966CE"/>
    <w:rsid w:val="00C967A1"/>
    <w:rsid w:val="00C967BD"/>
    <w:rsid w:val="00C969E0"/>
    <w:rsid w:val="00C96A29"/>
    <w:rsid w:val="00C96A70"/>
    <w:rsid w:val="00C96AEE"/>
    <w:rsid w:val="00C96E08"/>
    <w:rsid w:val="00C96F0B"/>
    <w:rsid w:val="00C972C1"/>
    <w:rsid w:val="00C97698"/>
    <w:rsid w:val="00C9778F"/>
    <w:rsid w:val="00C97939"/>
    <w:rsid w:val="00C97978"/>
    <w:rsid w:val="00C97AC1"/>
    <w:rsid w:val="00C97B88"/>
    <w:rsid w:val="00C97E7F"/>
    <w:rsid w:val="00CA00AD"/>
    <w:rsid w:val="00CA0243"/>
    <w:rsid w:val="00CA02BC"/>
    <w:rsid w:val="00CA043E"/>
    <w:rsid w:val="00CA06E8"/>
    <w:rsid w:val="00CA0910"/>
    <w:rsid w:val="00CA095F"/>
    <w:rsid w:val="00CA0A2E"/>
    <w:rsid w:val="00CA0A49"/>
    <w:rsid w:val="00CA0B08"/>
    <w:rsid w:val="00CA0DA9"/>
    <w:rsid w:val="00CA16EC"/>
    <w:rsid w:val="00CA171D"/>
    <w:rsid w:val="00CA1BF7"/>
    <w:rsid w:val="00CA1FC6"/>
    <w:rsid w:val="00CA2789"/>
    <w:rsid w:val="00CA2832"/>
    <w:rsid w:val="00CA294B"/>
    <w:rsid w:val="00CA3088"/>
    <w:rsid w:val="00CA3292"/>
    <w:rsid w:val="00CA346B"/>
    <w:rsid w:val="00CA360A"/>
    <w:rsid w:val="00CA368C"/>
    <w:rsid w:val="00CA377C"/>
    <w:rsid w:val="00CA38D3"/>
    <w:rsid w:val="00CA3C48"/>
    <w:rsid w:val="00CA3F42"/>
    <w:rsid w:val="00CA3FBC"/>
    <w:rsid w:val="00CA3FC6"/>
    <w:rsid w:val="00CA4052"/>
    <w:rsid w:val="00CA41C3"/>
    <w:rsid w:val="00CA435B"/>
    <w:rsid w:val="00CA4573"/>
    <w:rsid w:val="00CA488A"/>
    <w:rsid w:val="00CA536D"/>
    <w:rsid w:val="00CA5723"/>
    <w:rsid w:val="00CA5781"/>
    <w:rsid w:val="00CA5A01"/>
    <w:rsid w:val="00CA5A07"/>
    <w:rsid w:val="00CA5B31"/>
    <w:rsid w:val="00CA5BE9"/>
    <w:rsid w:val="00CA5BF1"/>
    <w:rsid w:val="00CA5C4E"/>
    <w:rsid w:val="00CA5C97"/>
    <w:rsid w:val="00CA5CF4"/>
    <w:rsid w:val="00CA5E8B"/>
    <w:rsid w:val="00CA61B8"/>
    <w:rsid w:val="00CA63B2"/>
    <w:rsid w:val="00CA645C"/>
    <w:rsid w:val="00CA694A"/>
    <w:rsid w:val="00CA6F9C"/>
    <w:rsid w:val="00CA72E1"/>
    <w:rsid w:val="00CA7397"/>
    <w:rsid w:val="00CA748B"/>
    <w:rsid w:val="00CA781C"/>
    <w:rsid w:val="00CA7912"/>
    <w:rsid w:val="00CA799F"/>
    <w:rsid w:val="00CA7A39"/>
    <w:rsid w:val="00CA7A3A"/>
    <w:rsid w:val="00CA7A64"/>
    <w:rsid w:val="00CA7A75"/>
    <w:rsid w:val="00CA7B86"/>
    <w:rsid w:val="00CA7BCC"/>
    <w:rsid w:val="00CA7C76"/>
    <w:rsid w:val="00CA7E54"/>
    <w:rsid w:val="00CA7F15"/>
    <w:rsid w:val="00CB0129"/>
    <w:rsid w:val="00CB0504"/>
    <w:rsid w:val="00CB0CBC"/>
    <w:rsid w:val="00CB0D2B"/>
    <w:rsid w:val="00CB0FDE"/>
    <w:rsid w:val="00CB1152"/>
    <w:rsid w:val="00CB1360"/>
    <w:rsid w:val="00CB13F8"/>
    <w:rsid w:val="00CB1AA7"/>
    <w:rsid w:val="00CB1CE6"/>
    <w:rsid w:val="00CB1CEF"/>
    <w:rsid w:val="00CB1F34"/>
    <w:rsid w:val="00CB203A"/>
    <w:rsid w:val="00CB2209"/>
    <w:rsid w:val="00CB25FA"/>
    <w:rsid w:val="00CB276B"/>
    <w:rsid w:val="00CB27E4"/>
    <w:rsid w:val="00CB294A"/>
    <w:rsid w:val="00CB2A62"/>
    <w:rsid w:val="00CB2B6D"/>
    <w:rsid w:val="00CB30C9"/>
    <w:rsid w:val="00CB30F9"/>
    <w:rsid w:val="00CB3269"/>
    <w:rsid w:val="00CB330D"/>
    <w:rsid w:val="00CB3347"/>
    <w:rsid w:val="00CB34E2"/>
    <w:rsid w:val="00CB3707"/>
    <w:rsid w:val="00CB3912"/>
    <w:rsid w:val="00CB3A39"/>
    <w:rsid w:val="00CB3D4F"/>
    <w:rsid w:val="00CB3FC3"/>
    <w:rsid w:val="00CB3FF3"/>
    <w:rsid w:val="00CB4067"/>
    <w:rsid w:val="00CB42C2"/>
    <w:rsid w:val="00CB42F5"/>
    <w:rsid w:val="00CB43F9"/>
    <w:rsid w:val="00CB45FA"/>
    <w:rsid w:val="00CB4B13"/>
    <w:rsid w:val="00CB4BE6"/>
    <w:rsid w:val="00CB4C2E"/>
    <w:rsid w:val="00CB4DC3"/>
    <w:rsid w:val="00CB4EF2"/>
    <w:rsid w:val="00CB50C3"/>
    <w:rsid w:val="00CB514B"/>
    <w:rsid w:val="00CB5199"/>
    <w:rsid w:val="00CB51C3"/>
    <w:rsid w:val="00CB5212"/>
    <w:rsid w:val="00CB591E"/>
    <w:rsid w:val="00CB59BB"/>
    <w:rsid w:val="00CB5BA8"/>
    <w:rsid w:val="00CB5F3C"/>
    <w:rsid w:val="00CB6090"/>
    <w:rsid w:val="00CB6113"/>
    <w:rsid w:val="00CB6225"/>
    <w:rsid w:val="00CB62A2"/>
    <w:rsid w:val="00CB63CF"/>
    <w:rsid w:val="00CB6447"/>
    <w:rsid w:val="00CB651C"/>
    <w:rsid w:val="00CB6694"/>
    <w:rsid w:val="00CB6855"/>
    <w:rsid w:val="00CB6944"/>
    <w:rsid w:val="00CB6C7F"/>
    <w:rsid w:val="00CB6C85"/>
    <w:rsid w:val="00CB6C97"/>
    <w:rsid w:val="00CB6F82"/>
    <w:rsid w:val="00CB70EB"/>
    <w:rsid w:val="00CB73D0"/>
    <w:rsid w:val="00CB74F1"/>
    <w:rsid w:val="00CB7935"/>
    <w:rsid w:val="00CB7C11"/>
    <w:rsid w:val="00CB7DE4"/>
    <w:rsid w:val="00CC003F"/>
    <w:rsid w:val="00CC00C1"/>
    <w:rsid w:val="00CC0190"/>
    <w:rsid w:val="00CC0211"/>
    <w:rsid w:val="00CC040D"/>
    <w:rsid w:val="00CC07AC"/>
    <w:rsid w:val="00CC0998"/>
    <w:rsid w:val="00CC0A14"/>
    <w:rsid w:val="00CC0B63"/>
    <w:rsid w:val="00CC0BA9"/>
    <w:rsid w:val="00CC0E4D"/>
    <w:rsid w:val="00CC0ECA"/>
    <w:rsid w:val="00CC1443"/>
    <w:rsid w:val="00CC165F"/>
    <w:rsid w:val="00CC171A"/>
    <w:rsid w:val="00CC1A7F"/>
    <w:rsid w:val="00CC1C21"/>
    <w:rsid w:val="00CC1E95"/>
    <w:rsid w:val="00CC1E99"/>
    <w:rsid w:val="00CC22F0"/>
    <w:rsid w:val="00CC24B6"/>
    <w:rsid w:val="00CC2CE8"/>
    <w:rsid w:val="00CC2E7D"/>
    <w:rsid w:val="00CC2FF9"/>
    <w:rsid w:val="00CC30B9"/>
    <w:rsid w:val="00CC310B"/>
    <w:rsid w:val="00CC32D9"/>
    <w:rsid w:val="00CC3319"/>
    <w:rsid w:val="00CC3664"/>
    <w:rsid w:val="00CC38D8"/>
    <w:rsid w:val="00CC3ADB"/>
    <w:rsid w:val="00CC3EB9"/>
    <w:rsid w:val="00CC4047"/>
    <w:rsid w:val="00CC45AC"/>
    <w:rsid w:val="00CC46B9"/>
    <w:rsid w:val="00CC49C8"/>
    <w:rsid w:val="00CC4CD7"/>
    <w:rsid w:val="00CC4E21"/>
    <w:rsid w:val="00CC4FC9"/>
    <w:rsid w:val="00CC503E"/>
    <w:rsid w:val="00CC513E"/>
    <w:rsid w:val="00CC51A8"/>
    <w:rsid w:val="00CC5431"/>
    <w:rsid w:val="00CC5710"/>
    <w:rsid w:val="00CC5A8C"/>
    <w:rsid w:val="00CC5BE3"/>
    <w:rsid w:val="00CC5CE6"/>
    <w:rsid w:val="00CC5D66"/>
    <w:rsid w:val="00CC5D6A"/>
    <w:rsid w:val="00CC5F17"/>
    <w:rsid w:val="00CC6208"/>
    <w:rsid w:val="00CC64F3"/>
    <w:rsid w:val="00CC653C"/>
    <w:rsid w:val="00CC6754"/>
    <w:rsid w:val="00CC69DA"/>
    <w:rsid w:val="00CC6B6E"/>
    <w:rsid w:val="00CC6C1C"/>
    <w:rsid w:val="00CC736E"/>
    <w:rsid w:val="00CC7376"/>
    <w:rsid w:val="00CC782E"/>
    <w:rsid w:val="00CC79D3"/>
    <w:rsid w:val="00CC7A8B"/>
    <w:rsid w:val="00CC7D33"/>
    <w:rsid w:val="00CC7F41"/>
    <w:rsid w:val="00CD004E"/>
    <w:rsid w:val="00CD038B"/>
    <w:rsid w:val="00CD0637"/>
    <w:rsid w:val="00CD06ED"/>
    <w:rsid w:val="00CD0706"/>
    <w:rsid w:val="00CD08DC"/>
    <w:rsid w:val="00CD090D"/>
    <w:rsid w:val="00CD09DF"/>
    <w:rsid w:val="00CD0B04"/>
    <w:rsid w:val="00CD0D23"/>
    <w:rsid w:val="00CD0D86"/>
    <w:rsid w:val="00CD0EFA"/>
    <w:rsid w:val="00CD0F7F"/>
    <w:rsid w:val="00CD100E"/>
    <w:rsid w:val="00CD128C"/>
    <w:rsid w:val="00CD12FE"/>
    <w:rsid w:val="00CD135E"/>
    <w:rsid w:val="00CD13DD"/>
    <w:rsid w:val="00CD1854"/>
    <w:rsid w:val="00CD19C3"/>
    <w:rsid w:val="00CD1B20"/>
    <w:rsid w:val="00CD1E57"/>
    <w:rsid w:val="00CD1F4B"/>
    <w:rsid w:val="00CD2399"/>
    <w:rsid w:val="00CD2698"/>
    <w:rsid w:val="00CD27A2"/>
    <w:rsid w:val="00CD281C"/>
    <w:rsid w:val="00CD3229"/>
    <w:rsid w:val="00CD35DD"/>
    <w:rsid w:val="00CD36E8"/>
    <w:rsid w:val="00CD372F"/>
    <w:rsid w:val="00CD3AC9"/>
    <w:rsid w:val="00CD3CA1"/>
    <w:rsid w:val="00CD3D77"/>
    <w:rsid w:val="00CD42E2"/>
    <w:rsid w:val="00CD4327"/>
    <w:rsid w:val="00CD4732"/>
    <w:rsid w:val="00CD48E9"/>
    <w:rsid w:val="00CD4AAC"/>
    <w:rsid w:val="00CD4CD2"/>
    <w:rsid w:val="00CD556F"/>
    <w:rsid w:val="00CD55E8"/>
    <w:rsid w:val="00CD563D"/>
    <w:rsid w:val="00CD585E"/>
    <w:rsid w:val="00CD5DE6"/>
    <w:rsid w:val="00CD5E06"/>
    <w:rsid w:val="00CD605D"/>
    <w:rsid w:val="00CD61E6"/>
    <w:rsid w:val="00CD62A9"/>
    <w:rsid w:val="00CD6345"/>
    <w:rsid w:val="00CD6673"/>
    <w:rsid w:val="00CD6797"/>
    <w:rsid w:val="00CD6910"/>
    <w:rsid w:val="00CD6AAC"/>
    <w:rsid w:val="00CD6B81"/>
    <w:rsid w:val="00CD6FA9"/>
    <w:rsid w:val="00CD755C"/>
    <w:rsid w:val="00CD7999"/>
    <w:rsid w:val="00CD7E70"/>
    <w:rsid w:val="00CE0029"/>
    <w:rsid w:val="00CE0059"/>
    <w:rsid w:val="00CE00A9"/>
    <w:rsid w:val="00CE02AA"/>
    <w:rsid w:val="00CE0437"/>
    <w:rsid w:val="00CE0666"/>
    <w:rsid w:val="00CE0968"/>
    <w:rsid w:val="00CE0CAD"/>
    <w:rsid w:val="00CE115E"/>
    <w:rsid w:val="00CE1189"/>
    <w:rsid w:val="00CE11EE"/>
    <w:rsid w:val="00CE1237"/>
    <w:rsid w:val="00CE1324"/>
    <w:rsid w:val="00CE1A7A"/>
    <w:rsid w:val="00CE1E64"/>
    <w:rsid w:val="00CE1E88"/>
    <w:rsid w:val="00CE1F49"/>
    <w:rsid w:val="00CE2010"/>
    <w:rsid w:val="00CE208F"/>
    <w:rsid w:val="00CE2118"/>
    <w:rsid w:val="00CE2250"/>
    <w:rsid w:val="00CE2473"/>
    <w:rsid w:val="00CE264C"/>
    <w:rsid w:val="00CE2665"/>
    <w:rsid w:val="00CE280A"/>
    <w:rsid w:val="00CE28D1"/>
    <w:rsid w:val="00CE2A38"/>
    <w:rsid w:val="00CE2A6F"/>
    <w:rsid w:val="00CE2C19"/>
    <w:rsid w:val="00CE2EA8"/>
    <w:rsid w:val="00CE2F4F"/>
    <w:rsid w:val="00CE3085"/>
    <w:rsid w:val="00CE3185"/>
    <w:rsid w:val="00CE32E7"/>
    <w:rsid w:val="00CE3423"/>
    <w:rsid w:val="00CE3A74"/>
    <w:rsid w:val="00CE3C32"/>
    <w:rsid w:val="00CE3C74"/>
    <w:rsid w:val="00CE411A"/>
    <w:rsid w:val="00CE42A6"/>
    <w:rsid w:val="00CE438D"/>
    <w:rsid w:val="00CE438E"/>
    <w:rsid w:val="00CE475B"/>
    <w:rsid w:val="00CE4986"/>
    <w:rsid w:val="00CE4ACC"/>
    <w:rsid w:val="00CE4B2E"/>
    <w:rsid w:val="00CE4D17"/>
    <w:rsid w:val="00CE503A"/>
    <w:rsid w:val="00CE5259"/>
    <w:rsid w:val="00CE5270"/>
    <w:rsid w:val="00CE52DB"/>
    <w:rsid w:val="00CE5696"/>
    <w:rsid w:val="00CE58A4"/>
    <w:rsid w:val="00CE5BF8"/>
    <w:rsid w:val="00CE5C67"/>
    <w:rsid w:val="00CE639B"/>
    <w:rsid w:val="00CE645E"/>
    <w:rsid w:val="00CE6733"/>
    <w:rsid w:val="00CE6897"/>
    <w:rsid w:val="00CE6B92"/>
    <w:rsid w:val="00CE6D06"/>
    <w:rsid w:val="00CE7159"/>
    <w:rsid w:val="00CE71BA"/>
    <w:rsid w:val="00CE72FC"/>
    <w:rsid w:val="00CE7436"/>
    <w:rsid w:val="00CE78BC"/>
    <w:rsid w:val="00CE78EF"/>
    <w:rsid w:val="00CE7A0D"/>
    <w:rsid w:val="00CE7A6E"/>
    <w:rsid w:val="00CE7B5A"/>
    <w:rsid w:val="00CF013B"/>
    <w:rsid w:val="00CF0203"/>
    <w:rsid w:val="00CF028B"/>
    <w:rsid w:val="00CF035D"/>
    <w:rsid w:val="00CF04B8"/>
    <w:rsid w:val="00CF0737"/>
    <w:rsid w:val="00CF091B"/>
    <w:rsid w:val="00CF0B07"/>
    <w:rsid w:val="00CF0C01"/>
    <w:rsid w:val="00CF0C1E"/>
    <w:rsid w:val="00CF0DC5"/>
    <w:rsid w:val="00CF1073"/>
    <w:rsid w:val="00CF10EA"/>
    <w:rsid w:val="00CF119B"/>
    <w:rsid w:val="00CF12B0"/>
    <w:rsid w:val="00CF1357"/>
    <w:rsid w:val="00CF1433"/>
    <w:rsid w:val="00CF1B5F"/>
    <w:rsid w:val="00CF1CAC"/>
    <w:rsid w:val="00CF1D29"/>
    <w:rsid w:val="00CF1FC9"/>
    <w:rsid w:val="00CF200A"/>
    <w:rsid w:val="00CF217F"/>
    <w:rsid w:val="00CF21FC"/>
    <w:rsid w:val="00CF298C"/>
    <w:rsid w:val="00CF2BB1"/>
    <w:rsid w:val="00CF2D3B"/>
    <w:rsid w:val="00CF2F84"/>
    <w:rsid w:val="00CF2FDD"/>
    <w:rsid w:val="00CF318C"/>
    <w:rsid w:val="00CF3872"/>
    <w:rsid w:val="00CF392C"/>
    <w:rsid w:val="00CF3940"/>
    <w:rsid w:val="00CF3B3C"/>
    <w:rsid w:val="00CF3CF9"/>
    <w:rsid w:val="00CF3D07"/>
    <w:rsid w:val="00CF3DA5"/>
    <w:rsid w:val="00CF3FE9"/>
    <w:rsid w:val="00CF4197"/>
    <w:rsid w:val="00CF441B"/>
    <w:rsid w:val="00CF46A1"/>
    <w:rsid w:val="00CF48D2"/>
    <w:rsid w:val="00CF4A72"/>
    <w:rsid w:val="00CF500A"/>
    <w:rsid w:val="00CF523C"/>
    <w:rsid w:val="00CF5256"/>
    <w:rsid w:val="00CF5263"/>
    <w:rsid w:val="00CF5436"/>
    <w:rsid w:val="00CF55EC"/>
    <w:rsid w:val="00CF56F5"/>
    <w:rsid w:val="00CF592E"/>
    <w:rsid w:val="00CF6033"/>
    <w:rsid w:val="00CF609B"/>
    <w:rsid w:val="00CF6229"/>
    <w:rsid w:val="00CF63A4"/>
    <w:rsid w:val="00CF65D4"/>
    <w:rsid w:val="00CF66A5"/>
    <w:rsid w:val="00CF68E4"/>
    <w:rsid w:val="00CF6CE8"/>
    <w:rsid w:val="00CF6F96"/>
    <w:rsid w:val="00CF71A5"/>
    <w:rsid w:val="00CF7BC7"/>
    <w:rsid w:val="00CF7E80"/>
    <w:rsid w:val="00CF7ECB"/>
    <w:rsid w:val="00D0038D"/>
    <w:rsid w:val="00D0060A"/>
    <w:rsid w:val="00D008BA"/>
    <w:rsid w:val="00D00980"/>
    <w:rsid w:val="00D00C95"/>
    <w:rsid w:val="00D00F19"/>
    <w:rsid w:val="00D0108C"/>
    <w:rsid w:val="00D011C2"/>
    <w:rsid w:val="00D01255"/>
    <w:rsid w:val="00D014AC"/>
    <w:rsid w:val="00D01524"/>
    <w:rsid w:val="00D01B8E"/>
    <w:rsid w:val="00D01E00"/>
    <w:rsid w:val="00D021D6"/>
    <w:rsid w:val="00D02331"/>
    <w:rsid w:val="00D02374"/>
    <w:rsid w:val="00D02546"/>
    <w:rsid w:val="00D0272B"/>
    <w:rsid w:val="00D029C3"/>
    <w:rsid w:val="00D029C4"/>
    <w:rsid w:val="00D029FC"/>
    <w:rsid w:val="00D02C68"/>
    <w:rsid w:val="00D0305E"/>
    <w:rsid w:val="00D030D8"/>
    <w:rsid w:val="00D03238"/>
    <w:rsid w:val="00D032AC"/>
    <w:rsid w:val="00D03478"/>
    <w:rsid w:val="00D036CE"/>
    <w:rsid w:val="00D0381C"/>
    <w:rsid w:val="00D039B4"/>
    <w:rsid w:val="00D03A2C"/>
    <w:rsid w:val="00D03CC8"/>
    <w:rsid w:val="00D03D60"/>
    <w:rsid w:val="00D0400E"/>
    <w:rsid w:val="00D041A6"/>
    <w:rsid w:val="00D04688"/>
    <w:rsid w:val="00D0475B"/>
    <w:rsid w:val="00D0506B"/>
    <w:rsid w:val="00D052B4"/>
    <w:rsid w:val="00D05374"/>
    <w:rsid w:val="00D0579C"/>
    <w:rsid w:val="00D058FA"/>
    <w:rsid w:val="00D05935"/>
    <w:rsid w:val="00D059F7"/>
    <w:rsid w:val="00D05EC1"/>
    <w:rsid w:val="00D063A3"/>
    <w:rsid w:val="00D064A5"/>
    <w:rsid w:val="00D0656F"/>
    <w:rsid w:val="00D065A2"/>
    <w:rsid w:val="00D06735"/>
    <w:rsid w:val="00D06780"/>
    <w:rsid w:val="00D0683F"/>
    <w:rsid w:val="00D069B1"/>
    <w:rsid w:val="00D06AD7"/>
    <w:rsid w:val="00D0709C"/>
    <w:rsid w:val="00D0710B"/>
    <w:rsid w:val="00D071A6"/>
    <w:rsid w:val="00D074CC"/>
    <w:rsid w:val="00D0752A"/>
    <w:rsid w:val="00D075FA"/>
    <w:rsid w:val="00D0793A"/>
    <w:rsid w:val="00D07D32"/>
    <w:rsid w:val="00D07FAF"/>
    <w:rsid w:val="00D10236"/>
    <w:rsid w:val="00D1036E"/>
    <w:rsid w:val="00D10637"/>
    <w:rsid w:val="00D10736"/>
    <w:rsid w:val="00D108A0"/>
    <w:rsid w:val="00D10A29"/>
    <w:rsid w:val="00D10CE7"/>
    <w:rsid w:val="00D10F0F"/>
    <w:rsid w:val="00D10FBB"/>
    <w:rsid w:val="00D10FCB"/>
    <w:rsid w:val="00D112DE"/>
    <w:rsid w:val="00D11468"/>
    <w:rsid w:val="00D11539"/>
    <w:rsid w:val="00D1160E"/>
    <w:rsid w:val="00D11A79"/>
    <w:rsid w:val="00D11F2D"/>
    <w:rsid w:val="00D1235A"/>
    <w:rsid w:val="00D1246A"/>
    <w:rsid w:val="00D125A4"/>
    <w:rsid w:val="00D128B7"/>
    <w:rsid w:val="00D12B9A"/>
    <w:rsid w:val="00D12D08"/>
    <w:rsid w:val="00D12E38"/>
    <w:rsid w:val="00D1334C"/>
    <w:rsid w:val="00D13637"/>
    <w:rsid w:val="00D137A5"/>
    <w:rsid w:val="00D138D7"/>
    <w:rsid w:val="00D13990"/>
    <w:rsid w:val="00D13A87"/>
    <w:rsid w:val="00D13BE7"/>
    <w:rsid w:val="00D13D35"/>
    <w:rsid w:val="00D13EBF"/>
    <w:rsid w:val="00D13FE1"/>
    <w:rsid w:val="00D14232"/>
    <w:rsid w:val="00D14827"/>
    <w:rsid w:val="00D14833"/>
    <w:rsid w:val="00D14852"/>
    <w:rsid w:val="00D14C14"/>
    <w:rsid w:val="00D14CA5"/>
    <w:rsid w:val="00D14EDC"/>
    <w:rsid w:val="00D151CC"/>
    <w:rsid w:val="00D15278"/>
    <w:rsid w:val="00D1565D"/>
    <w:rsid w:val="00D157D8"/>
    <w:rsid w:val="00D15E2D"/>
    <w:rsid w:val="00D15FCD"/>
    <w:rsid w:val="00D161FC"/>
    <w:rsid w:val="00D1644E"/>
    <w:rsid w:val="00D1675D"/>
    <w:rsid w:val="00D1696B"/>
    <w:rsid w:val="00D169B7"/>
    <w:rsid w:val="00D16AA2"/>
    <w:rsid w:val="00D16D1B"/>
    <w:rsid w:val="00D16DB3"/>
    <w:rsid w:val="00D1740A"/>
    <w:rsid w:val="00D175D4"/>
    <w:rsid w:val="00D17895"/>
    <w:rsid w:val="00D17B65"/>
    <w:rsid w:val="00D17D41"/>
    <w:rsid w:val="00D201E9"/>
    <w:rsid w:val="00D20700"/>
    <w:rsid w:val="00D20714"/>
    <w:rsid w:val="00D20822"/>
    <w:rsid w:val="00D20827"/>
    <w:rsid w:val="00D20ABB"/>
    <w:rsid w:val="00D20C5C"/>
    <w:rsid w:val="00D20CA4"/>
    <w:rsid w:val="00D20D43"/>
    <w:rsid w:val="00D20DAC"/>
    <w:rsid w:val="00D20EC2"/>
    <w:rsid w:val="00D20FC5"/>
    <w:rsid w:val="00D21195"/>
    <w:rsid w:val="00D21464"/>
    <w:rsid w:val="00D214C4"/>
    <w:rsid w:val="00D21700"/>
    <w:rsid w:val="00D21830"/>
    <w:rsid w:val="00D21853"/>
    <w:rsid w:val="00D21C7D"/>
    <w:rsid w:val="00D21E84"/>
    <w:rsid w:val="00D21FA6"/>
    <w:rsid w:val="00D22138"/>
    <w:rsid w:val="00D22274"/>
    <w:rsid w:val="00D222A6"/>
    <w:rsid w:val="00D22601"/>
    <w:rsid w:val="00D226C4"/>
    <w:rsid w:val="00D22755"/>
    <w:rsid w:val="00D22A02"/>
    <w:rsid w:val="00D22A08"/>
    <w:rsid w:val="00D22DF6"/>
    <w:rsid w:val="00D22EA3"/>
    <w:rsid w:val="00D22EE4"/>
    <w:rsid w:val="00D2324D"/>
    <w:rsid w:val="00D233BF"/>
    <w:rsid w:val="00D23751"/>
    <w:rsid w:val="00D2381C"/>
    <w:rsid w:val="00D23A0C"/>
    <w:rsid w:val="00D23B5E"/>
    <w:rsid w:val="00D2406A"/>
    <w:rsid w:val="00D240B6"/>
    <w:rsid w:val="00D24106"/>
    <w:rsid w:val="00D2414D"/>
    <w:rsid w:val="00D244D1"/>
    <w:rsid w:val="00D245FC"/>
    <w:rsid w:val="00D2469E"/>
    <w:rsid w:val="00D2474B"/>
    <w:rsid w:val="00D24847"/>
    <w:rsid w:val="00D24AE4"/>
    <w:rsid w:val="00D24B99"/>
    <w:rsid w:val="00D24C1F"/>
    <w:rsid w:val="00D24D6E"/>
    <w:rsid w:val="00D24D80"/>
    <w:rsid w:val="00D24FD3"/>
    <w:rsid w:val="00D2517A"/>
    <w:rsid w:val="00D25203"/>
    <w:rsid w:val="00D25238"/>
    <w:rsid w:val="00D2532A"/>
    <w:rsid w:val="00D25456"/>
    <w:rsid w:val="00D255E2"/>
    <w:rsid w:val="00D259C3"/>
    <w:rsid w:val="00D25B44"/>
    <w:rsid w:val="00D25B86"/>
    <w:rsid w:val="00D25E02"/>
    <w:rsid w:val="00D25E71"/>
    <w:rsid w:val="00D260E2"/>
    <w:rsid w:val="00D263D1"/>
    <w:rsid w:val="00D265CB"/>
    <w:rsid w:val="00D26626"/>
    <w:rsid w:val="00D267C8"/>
    <w:rsid w:val="00D26868"/>
    <w:rsid w:val="00D26AE0"/>
    <w:rsid w:val="00D26BED"/>
    <w:rsid w:val="00D26C96"/>
    <w:rsid w:val="00D26CD8"/>
    <w:rsid w:val="00D26DD9"/>
    <w:rsid w:val="00D276E4"/>
    <w:rsid w:val="00D276F4"/>
    <w:rsid w:val="00D27721"/>
    <w:rsid w:val="00D27831"/>
    <w:rsid w:val="00D27A01"/>
    <w:rsid w:val="00D27CAB"/>
    <w:rsid w:val="00D27F17"/>
    <w:rsid w:val="00D30005"/>
    <w:rsid w:val="00D30064"/>
    <w:rsid w:val="00D30373"/>
    <w:rsid w:val="00D30537"/>
    <w:rsid w:val="00D306AB"/>
    <w:rsid w:val="00D30AF5"/>
    <w:rsid w:val="00D30BA1"/>
    <w:rsid w:val="00D30BC0"/>
    <w:rsid w:val="00D30C1B"/>
    <w:rsid w:val="00D30DFC"/>
    <w:rsid w:val="00D30F86"/>
    <w:rsid w:val="00D30FCF"/>
    <w:rsid w:val="00D3111D"/>
    <w:rsid w:val="00D31176"/>
    <w:rsid w:val="00D31263"/>
    <w:rsid w:val="00D312A8"/>
    <w:rsid w:val="00D3135C"/>
    <w:rsid w:val="00D313CD"/>
    <w:rsid w:val="00D318C8"/>
    <w:rsid w:val="00D31B11"/>
    <w:rsid w:val="00D31CE3"/>
    <w:rsid w:val="00D321DF"/>
    <w:rsid w:val="00D32284"/>
    <w:rsid w:val="00D3251E"/>
    <w:rsid w:val="00D32651"/>
    <w:rsid w:val="00D32679"/>
    <w:rsid w:val="00D327A6"/>
    <w:rsid w:val="00D327E6"/>
    <w:rsid w:val="00D32AD3"/>
    <w:rsid w:val="00D32FEC"/>
    <w:rsid w:val="00D3318D"/>
    <w:rsid w:val="00D33361"/>
    <w:rsid w:val="00D3350C"/>
    <w:rsid w:val="00D336CD"/>
    <w:rsid w:val="00D33BCD"/>
    <w:rsid w:val="00D33DF7"/>
    <w:rsid w:val="00D33F7D"/>
    <w:rsid w:val="00D33F88"/>
    <w:rsid w:val="00D34095"/>
    <w:rsid w:val="00D340B8"/>
    <w:rsid w:val="00D342E1"/>
    <w:rsid w:val="00D346F9"/>
    <w:rsid w:val="00D34E06"/>
    <w:rsid w:val="00D34F68"/>
    <w:rsid w:val="00D34FD8"/>
    <w:rsid w:val="00D35012"/>
    <w:rsid w:val="00D350C4"/>
    <w:rsid w:val="00D353BB"/>
    <w:rsid w:val="00D35701"/>
    <w:rsid w:val="00D3574D"/>
    <w:rsid w:val="00D357A6"/>
    <w:rsid w:val="00D35844"/>
    <w:rsid w:val="00D35970"/>
    <w:rsid w:val="00D359D8"/>
    <w:rsid w:val="00D35A65"/>
    <w:rsid w:val="00D35E55"/>
    <w:rsid w:val="00D35E94"/>
    <w:rsid w:val="00D35ECD"/>
    <w:rsid w:val="00D35F11"/>
    <w:rsid w:val="00D36039"/>
    <w:rsid w:val="00D36282"/>
    <w:rsid w:val="00D362D4"/>
    <w:rsid w:val="00D362E4"/>
    <w:rsid w:val="00D366CE"/>
    <w:rsid w:val="00D36896"/>
    <w:rsid w:val="00D36983"/>
    <w:rsid w:val="00D36BB1"/>
    <w:rsid w:val="00D36CCE"/>
    <w:rsid w:val="00D36CD7"/>
    <w:rsid w:val="00D37706"/>
    <w:rsid w:val="00D37AE3"/>
    <w:rsid w:val="00D40272"/>
    <w:rsid w:val="00D40748"/>
    <w:rsid w:val="00D4078B"/>
    <w:rsid w:val="00D407B9"/>
    <w:rsid w:val="00D408B3"/>
    <w:rsid w:val="00D40CF5"/>
    <w:rsid w:val="00D40F82"/>
    <w:rsid w:val="00D410D3"/>
    <w:rsid w:val="00D412D4"/>
    <w:rsid w:val="00D41435"/>
    <w:rsid w:val="00D416D4"/>
    <w:rsid w:val="00D417DB"/>
    <w:rsid w:val="00D41B6D"/>
    <w:rsid w:val="00D41CA9"/>
    <w:rsid w:val="00D41D1B"/>
    <w:rsid w:val="00D41E00"/>
    <w:rsid w:val="00D4208A"/>
    <w:rsid w:val="00D4246C"/>
    <w:rsid w:val="00D424B4"/>
    <w:rsid w:val="00D425AD"/>
    <w:rsid w:val="00D42A5B"/>
    <w:rsid w:val="00D42CC5"/>
    <w:rsid w:val="00D43064"/>
    <w:rsid w:val="00D4309D"/>
    <w:rsid w:val="00D4320D"/>
    <w:rsid w:val="00D435F3"/>
    <w:rsid w:val="00D4369D"/>
    <w:rsid w:val="00D436FB"/>
    <w:rsid w:val="00D4394E"/>
    <w:rsid w:val="00D43BA1"/>
    <w:rsid w:val="00D43D57"/>
    <w:rsid w:val="00D4424B"/>
    <w:rsid w:val="00D444D7"/>
    <w:rsid w:val="00D445D4"/>
    <w:rsid w:val="00D44765"/>
    <w:rsid w:val="00D44A85"/>
    <w:rsid w:val="00D44AB3"/>
    <w:rsid w:val="00D44C47"/>
    <w:rsid w:val="00D44C94"/>
    <w:rsid w:val="00D44D4E"/>
    <w:rsid w:val="00D44EC5"/>
    <w:rsid w:val="00D45065"/>
    <w:rsid w:val="00D45869"/>
    <w:rsid w:val="00D4593D"/>
    <w:rsid w:val="00D45AD7"/>
    <w:rsid w:val="00D45E72"/>
    <w:rsid w:val="00D46056"/>
    <w:rsid w:val="00D46097"/>
    <w:rsid w:val="00D46122"/>
    <w:rsid w:val="00D4630B"/>
    <w:rsid w:val="00D464D9"/>
    <w:rsid w:val="00D46A80"/>
    <w:rsid w:val="00D46AE0"/>
    <w:rsid w:val="00D46B50"/>
    <w:rsid w:val="00D46BF8"/>
    <w:rsid w:val="00D46C3C"/>
    <w:rsid w:val="00D46D6A"/>
    <w:rsid w:val="00D46E16"/>
    <w:rsid w:val="00D46E9A"/>
    <w:rsid w:val="00D46EA0"/>
    <w:rsid w:val="00D46FEA"/>
    <w:rsid w:val="00D470E4"/>
    <w:rsid w:val="00D473A4"/>
    <w:rsid w:val="00D474A8"/>
    <w:rsid w:val="00D474E5"/>
    <w:rsid w:val="00D4753B"/>
    <w:rsid w:val="00D47C7D"/>
    <w:rsid w:val="00D47E48"/>
    <w:rsid w:val="00D47F78"/>
    <w:rsid w:val="00D50131"/>
    <w:rsid w:val="00D50168"/>
    <w:rsid w:val="00D503E8"/>
    <w:rsid w:val="00D504BE"/>
    <w:rsid w:val="00D5051A"/>
    <w:rsid w:val="00D50721"/>
    <w:rsid w:val="00D507AC"/>
    <w:rsid w:val="00D508D4"/>
    <w:rsid w:val="00D50B9D"/>
    <w:rsid w:val="00D50C40"/>
    <w:rsid w:val="00D50DEA"/>
    <w:rsid w:val="00D510DD"/>
    <w:rsid w:val="00D5124F"/>
    <w:rsid w:val="00D51453"/>
    <w:rsid w:val="00D514E9"/>
    <w:rsid w:val="00D51842"/>
    <w:rsid w:val="00D5193A"/>
    <w:rsid w:val="00D51AAF"/>
    <w:rsid w:val="00D51BAD"/>
    <w:rsid w:val="00D51D97"/>
    <w:rsid w:val="00D51DA0"/>
    <w:rsid w:val="00D51DA7"/>
    <w:rsid w:val="00D52251"/>
    <w:rsid w:val="00D522F9"/>
    <w:rsid w:val="00D524BC"/>
    <w:rsid w:val="00D524E6"/>
    <w:rsid w:val="00D52605"/>
    <w:rsid w:val="00D526A6"/>
    <w:rsid w:val="00D5282F"/>
    <w:rsid w:val="00D528AF"/>
    <w:rsid w:val="00D52D6B"/>
    <w:rsid w:val="00D52D7E"/>
    <w:rsid w:val="00D52DEC"/>
    <w:rsid w:val="00D53459"/>
    <w:rsid w:val="00D53851"/>
    <w:rsid w:val="00D538EC"/>
    <w:rsid w:val="00D539E0"/>
    <w:rsid w:val="00D539ED"/>
    <w:rsid w:val="00D53A11"/>
    <w:rsid w:val="00D53B73"/>
    <w:rsid w:val="00D53C1D"/>
    <w:rsid w:val="00D53F17"/>
    <w:rsid w:val="00D53F53"/>
    <w:rsid w:val="00D54340"/>
    <w:rsid w:val="00D5449A"/>
    <w:rsid w:val="00D54858"/>
    <w:rsid w:val="00D54875"/>
    <w:rsid w:val="00D548E1"/>
    <w:rsid w:val="00D54C5B"/>
    <w:rsid w:val="00D54DD7"/>
    <w:rsid w:val="00D54E3F"/>
    <w:rsid w:val="00D54EDE"/>
    <w:rsid w:val="00D54FEC"/>
    <w:rsid w:val="00D556EA"/>
    <w:rsid w:val="00D558A9"/>
    <w:rsid w:val="00D55AB0"/>
    <w:rsid w:val="00D55AB7"/>
    <w:rsid w:val="00D55B09"/>
    <w:rsid w:val="00D55DF2"/>
    <w:rsid w:val="00D56032"/>
    <w:rsid w:val="00D56049"/>
    <w:rsid w:val="00D560AA"/>
    <w:rsid w:val="00D560EC"/>
    <w:rsid w:val="00D56146"/>
    <w:rsid w:val="00D56197"/>
    <w:rsid w:val="00D563B8"/>
    <w:rsid w:val="00D564CA"/>
    <w:rsid w:val="00D56523"/>
    <w:rsid w:val="00D56632"/>
    <w:rsid w:val="00D56A33"/>
    <w:rsid w:val="00D56B99"/>
    <w:rsid w:val="00D56DB4"/>
    <w:rsid w:val="00D56DD6"/>
    <w:rsid w:val="00D56EAA"/>
    <w:rsid w:val="00D5730F"/>
    <w:rsid w:val="00D57371"/>
    <w:rsid w:val="00D5740D"/>
    <w:rsid w:val="00D574DC"/>
    <w:rsid w:val="00D576DC"/>
    <w:rsid w:val="00D57DA9"/>
    <w:rsid w:val="00D60051"/>
    <w:rsid w:val="00D60093"/>
    <w:rsid w:val="00D601BC"/>
    <w:rsid w:val="00D60380"/>
    <w:rsid w:val="00D60506"/>
    <w:rsid w:val="00D608DF"/>
    <w:rsid w:val="00D608F0"/>
    <w:rsid w:val="00D60E18"/>
    <w:rsid w:val="00D60E2A"/>
    <w:rsid w:val="00D60F33"/>
    <w:rsid w:val="00D6101B"/>
    <w:rsid w:val="00D611C9"/>
    <w:rsid w:val="00D6123C"/>
    <w:rsid w:val="00D61277"/>
    <w:rsid w:val="00D61392"/>
    <w:rsid w:val="00D61399"/>
    <w:rsid w:val="00D61508"/>
    <w:rsid w:val="00D61718"/>
    <w:rsid w:val="00D6175C"/>
    <w:rsid w:val="00D6190D"/>
    <w:rsid w:val="00D61AA9"/>
    <w:rsid w:val="00D61BAF"/>
    <w:rsid w:val="00D61BE0"/>
    <w:rsid w:val="00D61D53"/>
    <w:rsid w:val="00D61E1B"/>
    <w:rsid w:val="00D6200F"/>
    <w:rsid w:val="00D62184"/>
    <w:rsid w:val="00D622B5"/>
    <w:rsid w:val="00D62652"/>
    <w:rsid w:val="00D6283A"/>
    <w:rsid w:val="00D62958"/>
    <w:rsid w:val="00D629BF"/>
    <w:rsid w:val="00D62B52"/>
    <w:rsid w:val="00D62D05"/>
    <w:rsid w:val="00D6301D"/>
    <w:rsid w:val="00D6304E"/>
    <w:rsid w:val="00D63140"/>
    <w:rsid w:val="00D632C4"/>
    <w:rsid w:val="00D63679"/>
    <w:rsid w:val="00D63948"/>
    <w:rsid w:val="00D63ADB"/>
    <w:rsid w:val="00D63AFA"/>
    <w:rsid w:val="00D63B77"/>
    <w:rsid w:val="00D63BD4"/>
    <w:rsid w:val="00D63C03"/>
    <w:rsid w:val="00D63E61"/>
    <w:rsid w:val="00D64244"/>
    <w:rsid w:val="00D6436D"/>
    <w:rsid w:val="00D6444F"/>
    <w:rsid w:val="00D6451B"/>
    <w:rsid w:val="00D646D4"/>
    <w:rsid w:val="00D6477E"/>
    <w:rsid w:val="00D647F5"/>
    <w:rsid w:val="00D64E32"/>
    <w:rsid w:val="00D64F54"/>
    <w:rsid w:val="00D64FFA"/>
    <w:rsid w:val="00D6507C"/>
    <w:rsid w:val="00D6508C"/>
    <w:rsid w:val="00D65538"/>
    <w:rsid w:val="00D655BD"/>
    <w:rsid w:val="00D65704"/>
    <w:rsid w:val="00D65960"/>
    <w:rsid w:val="00D65993"/>
    <w:rsid w:val="00D65C14"/>
    <w:rsid w:val="00D65D37"/>
    <w:rsid w:val="00D65F2D"/>
    <w:rsid w:val="00D65FD1"/>
    <w:rsid w:val="00D6610D"/>
    <w:rsid w:val="00D66807"/>
    <w:rsid w:val="00D66907"/>
    <w:rsid w:val="00D6699B"/>
    <w:rsid w:val="00D66A89"/>
    <w:rsid w:val="00D66C4B"/>
    <w:rsid w:val="00D66F05"/>
    <w:rsid w:val="00D6711A"/>
    <w:rsid w:val="00D6724E"/>
    <w:rsid w:val="00D67401"/>
    <w:rsid w:val="00D67460"/>
    <w:rsid w:val="00D678BD"/>
    <w:rsid w:val="00D67C7D"/>
    <w:rsid w:val="00D67CAB"/>
    <w:rsid w:val="00D67CBA"/>
    <w:rsid w:val="00D67EDA"/>
    <w:rsid w:val="00D67F8C"/>
    <w:rsid w:val="00D7028B"/>
    <w:rsid w:val="00D70550"/>
    <w:rsid w:val="00D706B3"/>
    <w:rsid w:val="00D70A45"/>
    <w:rsid w:val="00D70CCA"/>
    <w:rsid w:val="00D710A9"/>
    <w:rsid w:val="00D713D6"/>
    <w:rsid w:val="00D714A5"/>
    <w:rsid w:val="00D716CE"/>
    <w:rsid w:val="00D719E5"/>
    <w:rsid w:val="00D71BF1"/>
    <w:rsid w:val="00D71EA3"/>
    <w:rsid w:val="00D71F93"/>
    <w:rsid w:val="00D721D3"/>
    <w:rsid w:val="00D723C3"/>
    <w:rsid w:val="00D725EA"/>
    <w:rsid w:val="00D72623"/>
    <w:rsid w:val="00D727A0"/>
    <w:rsid w:val="00D72898"/>
    <w:rsid w:val="00D7298C"/>
    <w:rsid w:val="00D729AF"/>
    <w:rsid w:val="00D72BBA"/>
    <w:rsid w:val="00D72E70"/>
    <w:rsid w:val="00D7333C"/>
    <w:rsid w:val="00D73665"/>
    <w:rsid w:val="00D73BE5"/>
    <w:rsid w:val="00D73CEF"/>
    <w:rsid w:val="00D73F98"/>
    <w:rsid w:val="00D7476C"/>
    <w:rsid w:val="00D747AD"/>
    <w:rsid w:val="00D74A66"/>
    <w:rsid w:val="00D74AD7"/>
    <w:rsid w:val="00D74EF2"/>
    <w:rsid w:val="00D75056"/>
    <w:rsid w:val="00D7535F"/>
    <w:rsid w:val="00D75460"/>
    <w:rsid w:val="00D754BA"/>
    <w:rsid w:val="00D7565A"/>
    <w:rsid w:val="00D75807"/>
    <w:rsid w:val="00D75DD2"/>
    <w:rsid w:val="00D76185"/>
    <w:rsid w:val="00D7620D"/>
    <w:rsid w:val="00D765EF"/>
    <w:rsid w:val="00D7689E"/>
    <w:rsid w:val="00D768CB"/>
    <w:rsid w:val="00D76D74"/>
    <w:rsid w:val="00D76DF1"/>
    <w:rsid w:val="00D76E50"/>
    <w:rsid w:val="00D771C2"/>
    <w:rsid w:val="00D77392"/>
    <w:rsid w:val="00D774BE"/>
    <w:rsid w:val="00D77641"/>
    <w:rsid w:val="00D77642"/>
    <w:rsid w:val="00D77656"/>
    <w:rsid w:val="00D779E5"/>
    <w:rsid w:val="00D77AE8"/>
    <w:rsid w:val="00D800BA"/>
    <w:rsid w:val="00D8011F"/>
    <w:rsid w:val="00D8012A"/>
    <w:rsid w:val="00D801F2"/>
    <w:rsid w:val="00D80507"/>
    <w:rsid w:val="00D808A1"/>
    <w:rsid w:val="00D808DE"/>
    <w:rsid w:val="00D80B38"/>
    <w:rsid w:val="00D80B98"/>
    <w:rsid w:val="00D81367"/>
    <w:rsid w:val="00D81CEA"/>
    <w:rsid w:val="00D81FC1"/>
    <w:rsid w:val="00D8228F"/>
    <w:rsid w:val="00D82312"/>
    <w:rsid w:val="00D825D6"/>
    <w:rsid w:val="00D82DEA"/>
    <w:rsid w:val="00D82EA9"/>
    <w:rsid w:val="00D82EC0"/>
    <w:rsid w:val="00D83015"/>
    <w:rsid w:val="00D83130"/>
    <w:rsid w:val="00D831A1"/>
    <w:rsid w:val="00D831F5"/>
    <w:rsid w:val="00D83362"/>
    <w:rsid w:val="00D833F8"/>
    <w:rsid w:val="00D83A1B"/>
    <w:rsid w:val="00D83C58"/>
    <w:rsid w:val="00D83D22"/>
    <w:rsid w:val="00D83FA0"/>
    <w:rsid w:val="00D83FFE"/>
    <w:rsid w:val="00D8424A"/>
    <w:rsid w:val="00D8459E"/>
    <w:rsid w:val="00D845BB"/>
    <w:rsid w:val="00D8488D"/>
    <w:rsid w:val="00D853FF"/>
    <w:rsid w:val="00D858EE"/>
    <w:rsid w:val="00D85922"/>
    <w:rsid w:val="00D85968"/>
    <w:rsid w:val="00D85A19"/>
    <w:rsid w:val="00D85C69"/>
    <w:rsid w:val="00D85EE3"/>
    <w:rsid w:val="00D86050"/>
    <w:rsid w:val="00D861F4"/>
    <w:rsid w:val="00D864AD"/>
    <w:rsid w:val="00D86C3C"/>
    <w:rsid w:val="00D86DC1"/>
    <w:rsid w:val="00D86DCA"/>
    <w:rsid w:val="00D86E1C"/>
    <w:rsid w:val="00D86EC6"/>
    <w:rsid w:val="00D8724C"/>
    <w:rsid w:val="00D873ED"/>
    <w:rsid w:val="00D8748A"/>
    <w:rsid w:val="00D878D3"/>
    <w:rsid w:val="00D87B2E"/>
    <w:rsid w:val="00D87B3F"/>
    <w:rsid w:val="00D87B75"/>
    <w:rsid w:val="00D87CF5"/>
    <w:rsid w:val="00D87E9A"/>
    <w:rsid w:val="00D900A8"/>
    <w:rsid w:val="00D905F9"/>
    <w:rsid w:val="00D90750"/>
    <w:rsid w:val="00D90905"/>
    <w:rsid w:val="00D90B9C"/>
    <w:rsid w:val="00D90C27"/>
    <w:rsid w:val="00D90DB7"/>
    <w:rsid w:val="00D90EB5"/>
    <w:rsid w:val="00D91787"/>
    <w:rsid w:val="00D918A9"/>
    <w:rsid w:val="00D91D00"/>
    <w:rsid w:val="00D91D36"/>
    <w:rsid w:val="00D91DC9"/>
    <w:rsid w:val="00D91E2A"/>
    <w:rsid w:val="00D9200F"/>
    <w:rsid w:val="00D9253C"/>
    <w:rsid w:val="00D92652"/>
    <w:rsid w:val="00D9273B"/>
    <w:rsid w:val="00D92A02"/>
    <w:rsid w:val="00D92C31"/>
    <w:rsid w:val="00D92DCE"/>
    <w:rsid w:val="00D92EE9"/>
    <w:rsid w:val="00D92F74"/>
    <w:rsid w:val="00D930B4"/>
    <w:rsid w:val="00D932B7"/>
    <w:rsid w:val="00D93681"/>
    <w:rsid w:val="00D93910"/>
    <w:rsid w:val="00D93B3A"/>
    <w:rsid w:val="00D93F08"/>
    <w:rsid w:val="00D9443E"/>
    <w:rsid w:val="00D944D9"/>
    <w:rsid w:val="00D94540"/>
    <w:rsid w:val="00D945A8"/>
    <w:rsid w:val="00D94680"/>
    <w:rsid w:val="00D9476C"/>
    <w:rsid w:val="00D94A18"/>
    <w:rsid w:val="00D94F03"/>
    <w:rsid w:val="00D94F0A"/>
    <w:rsid w:val="00D9506E"/>
    <w:rsid w:val="00D9530E"/>
    <w:rsid w:val="00D954FF"/>
    <w:rsid w:val="00D955CD"/>
    <w:rsid w:val="00D9564A"/>
    <w:rsid w:val="00D957E4"/>
    <w:rsid w:val="00D95911"/>
    <w:rsid w:val="00D9597E"/>
    <w:rsid w:val="00D95E33"/>
    <w:rsid w:val="00D961F8"/>
    <w:rsid w:val="00D96408"/>
    <w:rsid w:val="00D96523"/>
    <w:rsid w:val="00D96555"/>
    <w:rsid w:val="00D96589"/>
    <w:rsid w:val="00D9661B"/>
    <w:rsid w:val="00D96698"/>
    <w:rsid w:val="00D966B0"/>
    <w:rsid w:val="00D968D6"/>
    <w:rsid w:val="00D9696E"/>
    <w:rsid w:val="00D96975"/>
    <w:rsid w:val="00D96AF2"/>
    <w:rsid w:val="00D96B25"/>
    <w:rsid w:val="00D96B5F"/>
    <w:rsid w:val="00D96BBE"/>
    <w:rsid w:val="00D96C3C"/>
    <w:rsid w:val="00D96D54"/>
    <w:rsid w:val="00D96F58"/>
    <w:rsid w:val="00D9781C"/>
    <w:rsid w:val="00D9784A"/>
    <w:rsid w:val="00D978A5"/>
    <w:rsid w:val="00D979C9"/>
    <w:rsid w:val="00DA054A"/>
    <w:rsid w:val="00DA05E2"/>
    <w:rsid w:val="00DA069E"/>
    <w:rsid w:val="00DA0760"/>
    <w:rsid w:val="00DA0A13"/>
    <w:rsid w:val="00DA0A1E"/>
    <w:rsid w:val="00DA0C49"/>
    <w:rsid w:val="00DA0CD2"/>
    <w:rsid w:val="00DA11B8"/>
    <w:rsid w:val="00DA1234"/>
    <w:rsid w:val="00DA12E9"/>
    <w:rsid w:val="00DA146E"/>
    <w:rsid w:val="00DA14A4"/>
    <w:rsid w:val="00DA1950"/>
    <w:rsid w:val="00DA1BF8"/>
    <w:rsid w:val="00DA1EC4"/>
    <w:rsid w:val="00DA2047"/>
    <w:rsid w:val="00DA22AF"/>
    <w:rsid w:val="00DA23DC"/>
    <w:rsid w:val="00DA27A7"/>
    <w:rsid w:val="00DA2992"/>
    <w:rsid w:val="00DA29F8"/>
    <w:rsid w:val="00DA30C6"/>
    <w:rsid w:val="00DA3199"/>
    <w:rsid w:val="00DA3243"/>
    <w:rsid w:val="00DA329F"/>
    <w:rsid w:val="00DA3336"/>
    <w:rsid w:val="00DA35E5"/>
    <w:rsid w:val="00DA382E"/>
    <w:rsid w:val="00DA38A4"/>
    <w:rsid w:val="00DA3E7B"/>
    <w:rsid w:val="00DA3F4A"/>
    <w:rsid w:val="00DA3FE4"/>
    <w:rsid w:val="00DA425D"/>
    <w:rsid w:val="00DA4336"/>
    <w:rsid w:val="00DA4522"/>
    <w:rsid w:val="00DA471B"/>
    <w:rsid w:val="00DA480F"/>
    <w:rsid w:val="00DA488D"/>
    <w:rsid w:val="00DA48FE"/>
    <w:rsid w:val="00DA4BE1"/>
    <w:rsid w:val="00DA4C7B"/>
    <w:rsid w:val="00DA4DA1"/>
    <w:rsid w:val="00DA4F01"/>
    <w:rsid w:val="00DA5075"/>
    <w:rsid w:val="00DA5104"/>
    <w:rsid w:val="00DA529E"/>
    <w:rsid w:val="00DA5348"/>
    <w:rsid w:val="00DA5723"/>
    <w:rsid w:val="00DA583F"/>
    <w:rsid w:val="00DA58E2"/>
    <w:rsid w:val="00DA5B7D"/>
    <w:rsid w:val="00DA5C39"/>
    <w:rsid w:val="00DA5DCF"/>
    <w:rsid w:val="00DA5E6A"/>
    <w:rsid w:val="00DA60A7"/>
    <w:rsid w:val="00DA675E"/>
    <w:rsid w:val="00DA6774"/>
    <w:rsid w:val="00DA6C6E"/>
    <w:rsid w:val="00DA6F61"/>
    <w:rsid w:val="00DA7299"/>
    <w:rsid w:val="00DA7318"/>
    <w:rsid w:val="00DA7905"/>
    <w:rsid w:val="00DA79A6"/>
    <w:rsid w:val="00DA7CF7"/>
    <w:rsid w:val="00DA7E2A"/>
    <w:rsid w:val="00DA7EB8"/>
    <w:rsid w:val="00DB0033"/>
    <w:rsid w:val="00DB005B"/>
    <w:rsid w:val="00DB0076"/>
    <w:rsid w:val="00DB01B2"/>
    <w:rsid w:val="00DB0445"/>
    <w:rsid w:val="00DB04EA"/>
    <w:rsid w:val="00DB0673"/>
    <w:rsid w:val="00DB085B"/>
    <w:rsid w:val="00DB0938"/>
    <w:rsid w:val="00DB0999"/>
    <w:rsid w:val="00DB0F43"/>
    <w:rsid w:val="00DB0F8C"/>
    <w:rsid w:val="00DB103A"/>
    <w:rsid w:val="00DB13CC"/>
    <w:rsid w:val="00DB1540"/>
    <w:rsid w:val="00DB1779"/>
    <w:rsid w:val="00DB19BF"/>
    <w:rsid w:val="00DB1B2E"/>
    <w:rsid w:val="00DB1DBE"/>
    <w:rsid w:val="00DB1F1C"/>
    <w:rsid w:val="00DB21F2"/>
    <w:rsid w:val="00DB2554"/>
    <w:rsid w:val="00DB2C67"/>
    <w:rsid w:val="00DB2FB7"/>
    <w:rsid w:val="00DB31EE"/>
    <w:rsid w:val="00DB3A14"/>
    <w:rsid w:val="00DB3D2A"/>
    <w:rsid w:val="00DB3F03"/>
    <w:rsid w:val="00DB3F36"/>
    <w:rsid w:val="00DB4164"/>
    <w:rsid w:val="00DB42A8"/>
    <w:rsid w:val="00DB45A9"/>
    <w:rsid w:val="00DB4679"/>
    <w:rsid w:val="00DB4968"/>
    <w:rsid w:val="00DB4A99"/>
    <w:rsid w:val="00DB4BFF"/>
    <w:rsid w:val="00DB4C02"/>
    <w:rsid w:val="00DB4F4B"/>
    <w:rsid w:val="00DB4FEA"/>
    <w:rsid w:val="00DB51DC"/>
    <w:rsid w:val="00DB554B"/>
    <w:rsid w:val="00DB5563"/>
    <w:rsid w:val="00DB5745"/>
    <w:rsid w:val="00DB57C4"/>
    <w:rsid w:val="00DB5B0C"/>
    <w:rsid w:val="00DB5C0E"/>
    <w:rsid w:val="00DB5F33"/>
    <w:rsid w:val="00DB608B"/>
    <w:rsid w:val="00DB6203"/>
    <w:rsid w:val="00DB6606"/>
    <w:rsid w:val="00DB6F4E"/>
    <w:rsid w:val="00DB7001"/>
    <w:rsid w:val="00DB7058"/>
    <w:rsid w:val="00DB70A6"/>
    <w:rsid w:val="00DB7177"/>
    <w:rsid w:val="00DB72D4"/>
    <w:rsid w:val="00DB75B4"/>
    <w:rsid w:val="00DB7775"/>
    <w:rsid w:val="00DB7865"/>
    <w:rsid w:val="00DB78ED"/>
    <w:rsid w:val="00DB79AA"/>
    <w:rsid w:val="00DB7BF1"/>
    <w:rsid w:val="00DB7C19"/>
    <w:rsid w:val="00DB7EFE"/>
    <w:rsid w:val="00DC0130"/>
    <w:rsid w:val="00DC09B9"/>
    <w:rsid w:val="00DC0D9F"/>
    <w:rsid w:val="00DC0DFF"/>
    <w:rsid w:val="00DC10BE"/>
    <w:rsid w:val="00DC1280"/>
    <w:rsid w:val="00DC14C9"/>
    <w:rsid w:val="00DC1568"/>
    <w:rsid w:val="00DC162F"/>
    <w:rsid w:val="00DC1D79"/>
    <w:rsid w:val="00DC1E9E"/>
    <w:rsid w:val="00DC1F10"/>
    <w:rsid w:val="00DC20CF"/>
    <w:rsid w:val="00DC224B"/>
    <w:rsid w:val="00DC22A2"/>
    <w:rsid w:val="00DC2C64"/>
    <w:rsid w:val="00DC2D29"/>
    <w:rsid w:val="00DC2FD4"/>
    <w:rsid w:val="00DC304B"/>
    <w:rsid w:val="00DC30BB"/>
    <w:rsid w:val="00DC31B2"/>
    <w:rsid w:val="00DC3276"/>
    <w:rsid w:val="00DC341B"/>
    <w:rsid w:val="00DC34AA"/>
    <w:rsid w:val="00DC3920"/>
    <w:rsid w:val="00DC3C5E"/>
    <w:rsid w:val="00DC40C9"/>
    <w:rsid w:val="00DC4274"/>
    <w:rsid w:val="00DC45D2"/>
    <w:rsid w:val="00DC4629"/>
    <w:rsid w:val="00DC4AB5"/>
    <w:rsid w:val="00DC4D7E"/>
    <w:rsid w:val="00DC529B"/>
    <w:rsid w:val="00DC5506"/>
    <w:rsid w:val="00DC5C95"/>
    <w:rsid w:val="00DC5D78"/>
    <w:rsid w:val="00DC5EDF"/>
    <w:rsid w:val="00DC6232"/>
    <w:rsid w:val="00DC6314"/>
    <w:rsid w:val="00DC649A"/>
    <w:rsid w:val="00DC65F3"/>
    <w:rsid w:val="00DC66B4"/>
    <w:rsid w:val="00DC66F1"/>
    <w:rsid w:val="00DC692E"/>
    <w:rsid w:val="00DC6AE5"/>
    <w:rsid w:val="00DC7176"/>
    <w:rsid w:val="00DC718C"/>
    <w:rsid w:val="00DC732A"/>
    <w:rsid w:val="00DC7666"/>
    <w:rsid w:val="00DC7685"/>
    <w:rsid w:val="00DC76BC"/>
    <w:rsid w:val="00DC77EA"/>
    <w:rsid w:val="00DC7BD5"/>
    <w:rsid w:val="00DD0341"/>
    <w:rsid w:val="00DD0AB7"/>
    <w:rsid w:val="00DD0B6B"/>
    <w:rsid w:val="00DD0D4A"/>
    <w:rsid w:val="00DD0D5E"/>
    <w:rsid w:val="00DD0F71"/>
    <w:rsid w:val="00DD135D"/>
    <w:rsid w:val="00DD177B"/>
    <w:rsid w:val="00DD17F2"/>
    <w:rsid w:val="00DD1A13"/>
    <w:rsid w:val="00DD1BC0"/>
    <w:rsid w:val="00DD1BFC"/>
    <w:rsid w:val="00DD1C09"/>
    <w:rsid w:val="00DD1C0D"/>
    <w:rsid w:val="00DD1EA5"/>
    <w:rsid w:val="00DD1F32"/>
    <w:rsid w:val="00DD1FE1"/>
    <w:rsid w:val="00DD208E"/>
    <w:rsid w:val="00DD227F"/>
    <w:rsid w:val="00DD22D8"/>
    <w:rsid w:val="00DD23C6"/>
    <w:rsid w:val="00DD23C7"/>
    <w:rsid w:val="00DD24E3"/>
    <w:rsid w:val="00DD267F"/>
    <w:rsid w:val="00DD28CF"/>
    <w:rsid w:val="00DD2A77"/>
    <w:rsid w:val="00DD2DA8"/>
    <w:rsid w:val="00DD2EC6"/>
    <w:rsid w:val="00DD30AF"/>
    <w:rsid w:val="00DD317C"/>
    <w:rsid w:val="00DD333E"/>
    <w:rsid w:val="00DD3620"/>
    <w:rsid w:val="00DD36E4"/>
    <w:rsid w:val="00DD3A10"/>
    <w:rsid w:val="00DD3D08"/>
    <w:rsid w:val="00DD411A"/>
    <w:rsid w:val="00DD4129"/>
    <w:rsid w:val="00DD425B"/>
    <w:rsid w:val="00DD42AC"/>
    <w:rsid w:val="00DD49F9"/>
    <w:rsid w:val="00DD4A67"/>
    <w:rsid w:val="00DD4AB1"/>
    <w:rsid w:val="00DD4B07"/>
    <w:rsid w:val="00DD4CBA"/>
    <w:rsid w:val="00DD4DD2"/>
    <w:rsid w:val="00DD4E12"/>
    <w:rsid w:val="00DD5612"/>
    <w:rsid w:val="00DD5A11"/>
    <w:rsid w:val="00DD5A1C"/>
    <w:rsid w:val="00DD5D4B"/>
    <w:rsid w:val="00DD5DE5"/>
    <w:rsid w:val="00DD6245"/>
    <w:rsid w:val="00DD62C5"/>
    <w:rsid w:val="00DD6303"/>
    <w:rsid w:val="00DD6304"/>
    <w:rsid w:val="00DD6789"/>
    <w:rsid w:val="00DD67BB"/>
    <w:rsid w:val="00DD6910"/>
    <w:rsid w:val="00DD69D9"/>
    <w:rsid w:val="00DD7077"/>
    <w:rsid w:val="00DD7202"/>
    <w:rsid w:val="00DD721A"/>
    <w:rsid w:val="00DD72A8"/>
    <w:rsid w:val="00DD74A4"/>
    <w:rsid w:val="00DD772F"/>
    <w:rsid w:val="00DD774A"/>
    <w:rsid w:val="00DD7AE5"/>
    <w:rsid w:val="00DD7D5D"/>
    <w:rsid w:val="00DD7DD1"/>
    <w:rsid w:val="00DD7E7F"/>
    <w:rsid w:val="00DD7F17"/>
    <w:rsid w:val="00DE0011"/>
    <w:rsid w:val="00DE010F"/>
    <w:rsid w:val="00DE02EB"/>
    <w:rsid w:val="00DE07D2"/>
    <w:rsid w:val="00DE07F0"/>
    <w:rsid w:val="00DE0853"/>
    <w:rsid w:val="00DE0880"/>
    <w:rsid w:val="00DE0CC9"/>
    <w:rsid w:val="00DE10E2"/>
    <w:rsid w:val="00DE1336"/>
    <w:rsid w:val="00DE17A1"/>
    <w:rsid w:val="00DE1D17"/>
    <w:rsid w:val="00DE1E1F"/>
    <w:rsid w:val="00DE1F48"/>
    <w:rsid w:val="00DE1F70"/>
    <w:rsid w:val="00DE2200"/>
    <w:rsid w:val="00DE22D0"/>
    <w:rsid w:val="00DE26FF"/>
    <w:rsid w:val="00DE2721"/>
    <w:rsid w:val="00DE2749"/>
    <w:rsid w:val="00DE2756"/>
    <w:rsid w:val="00DE2A31"/>
    <w:rsid w:val="00DE2CD3"/>
    <w:rsid w:val="00DE2E06"/>
    <w:rsid w:val="00DE2E8A"/>
    <w:rsid w:val="00DE300D"/>
    <w:rsid w:val="00DE3544"/>
    <w:rsid w:val="00DE3A26"/>
    <w:rsid w:val="00DE3D2F"/>
    <w:rsid w:val="00DE42DB"/>
    <w:rsid w:val="00DE4402"/>
    <w:rsid w:val="00DE4677"/>
    <w:rsid w:val="00DE4722"/>
    <w:rsid w:val="00DE47FC"/>
    <w:rsid w:val="00DE486B"/>
    <w:rsid w:val="00DE4BFA"/>
    <w:rsid w:val="00DE4C84"/>
    <w:rsid w:val="00DE4EFB"/>
    <w:rsid w:val="00DE5059"/>
    <w:rsid w:val="00DE5480"/>
    <w:rsid w:val="00DE5601"/>
    <w:rsid w:val="00DE5959"/>
    <w:rsid w:val="00DE5A82"/>
    <w:rsid w:val="00DE5EF9"/>
    <w:rsid w:val="00DE5FE9"/>
    <w:rsid w:val="00DE641B"/>
    <w:rsid w:val="00DE64DD"/>
    <w:rsid w:val="00DE6560"/>
    <w:rsid w:val="00DE65D6"/>
    <w:rsid w:val="00DE66DD"/>
    <w:rsid w:val="00DE6885"/>
    <w:rsid w:val="00DE6A3D"/>
    <w:rsid w:val="00DE6A97"/>
    <w:rsid w:val="00DE6F2A"/>
    <w:rsid w:val="00DE709A"/>
    <w:rsid w:val="00DE724C"/>
    <w:rsid w:val="00DE74BA"/>
    <w:rsid w:val="00DE7537"/>
    <w:rsid w:val="00DE7A92"/>
    <w:rsid w:val="00DE7B61"/>
    <w:rsid w:val="00DE7C16"/>
    <w:rsid w:val="00DF005A"/>
    <w:rsid w:val="00DF0340"/>
    <w:rsid w:val="00DF061A"/>
    <w:rsid w:val="00DF0B98"/>
    <w:rsid w:val="00DF0BB2"/>
    <w:rsid w:val="00DF0CDF"/>
    <w:rsid w:val="00DF0D49"/>
    <w:rsid w:val="00DF10A3"/>
    <w:rsid w:val="00DF1575"/>
    <w:rsid w:val="00DF18D9"/>
    <w:rsid w:val="00DF1903"/>
    <w:rsid w:val="00DF1BB2"/>
    <w:rsid w:val="00DF1D0B"/>
    <w:rsid w:val="00DF1E71"/>
    <w:rsid w:val="00DF2127"/>
    <w:rsid w:val="00DF2BD1"/>
    <w:rsid w:val="00DF2C0A"/>
    <w:rsid w:val="00DF2D96"/>
    <w:rsid w:val="00DF2DAF"/>
    <w:rsid w:val="00DF30A0"/>
    <w:rsid w:val="00DF3285"/>
    <w:rsid w:val="00DF32DA"/>
    <w:rsid w:val="00DF341A"/>
    <w:rsid w:val="00DF3471"/>
    <w:rsid w:val="00DF3534"/>
    <w:rsid w:val="00DF35C0"/>
    <w:rsid w:val="00DF3891"/>
    <w:rsid w:val="00DF4163"/>
    <w:rsid w:val="00DF4288"/>
    <w:rsid w:val="00DF42EF"/>
    <w:rsid w:val="00DF447B"/>
    <w:rsid w:val="00DF47CA"/>
    <w:rsid w:val="00DF47E8"/>
    <w:rsid w:val="00DF4AE0"/>
    <w:rsid w:val="00DF4DAE"/>
    <w:rsid w:val="00DF4EE7"/>
    <w:rsid w:val="00DF53D3"/>
    <w:rsid w:val="00DF54E7"/>
    <w:rsid w:val="00DF58BD"/>
    <w:rsid w:val="00DF59BD"/>
    <w:rsid w:val="00DF60B1"/>
    <w:rsid w:val="00DF60B7"/>
    <w:rsid w:val="00DF619D"/>
    <w:rsid w:val="00DF62EB"/>
    <w:rsid w:val="00DF6310"/>
    <w:rsid w:val="00DF631F"/>
    <w:rsid w:val="00DF64C5"/>
    <w:rsid w:val="00DF6566"/>
    <w:rsid w:val="00DF6640"/>
    <w:rsid w:val="00DF6670"/>
    <w:rsid w:val="00DF66D9"/>
    <w:rsid w:val="00DF69F0"/>
    <w:rsid w:val="00DF6F56"/>
    <w:rsid w:val="00DF7382"/>
    <w:rsid w:val="00DF741D"/>
    <w:rsid w:val="00DF748D"/>
    <w:rsid w:val="00DF750A"/>
    <w:rsid w:val="00DF79C3"/>
    <w:rsid w:val="00DF7A5A"/>
    <w:rsid w:val="00DF7A92"/>
    <w:rsid w:val="00DF7C96"/>
    <w:rsid w:val="00DF7CA2"/>
    <w:rsid w:val="00DF7CE2"/>
    <w:rsid w:val="00DF7E6C"/>
    <w:rsid w:val="00E001F6"/>
    <w:rsid w:val="00E0025F"/>
    <w:rsid w:val="00E002E4"/>
    <w:rsid w:val="00E0036C"/>
    <w:rsid w:val="00E003CB"/>
    <w:rsid w:val="00E006DD"/>
    <w:rsid w:val="00E0074E"/>
    <w:rsid w:val="00E00801"/>
    <w:rsid w:val="00E009E1"/>
    <w:rsid w:val="00E00AA2"/>
    <w:rsid w:val="00E00B0F"/>
    <w:rsid w:val="00E00D38"/>
    <w:rsid w:val="00E00DAB"/>
    <w:rsid w:val="00E00ECF"/>
    <w:rsid w:val="00E00F52"/>
    <w:rsid w:val="00E012D8"/>
    <w:rsid w:val="00E0174A"/>
    <w:rsid w:val="00E01DF2"/>
    <w:rsid w:val="00E01FEA"/>
    <w:rsid w:val="00E02271"/>
    <w:rsid w:val="00E022D9"/>
    <w:rsid w:val="00E0241E"/>
    <w:rsid w:val="00E0267A"/>
    <w:rsid w:val="00E02DF0"/>
    <w:rsid w:val="00E03055"/>
    <w:rsid w:val="00E033F7"/>
    <w:rsid w:val="00E03558"/>
    <w:rsid w:val="00E03562"/>
    <w:rsid w:val="00E037EC"/>
    <w:rsid w:val="00E03A1F"/>
    <w:rsid w:val="00E03A3B"/>
    <w:rsid w:val="00E03C24"/>
    <w:rsid w:val="00E03E4A"/>
    <w:rsid w:val="00E04287"/>
    <w:rsid w:val="00E04338"/>
    <w:rsid w:val="00E04381"/>
    <w:rsid w:val="00E04591"/>
    <w:rsid w:val="00E04ADC"/>
    <w:rsid w:val="00E04AE6"/>
    <w:rsid w:val="00E04C77"/>
    <w:rsid w:val="00E04E75"/>
    <w:rsid w:val="00E0509B"/>
    <w:rsid w:val="00E052A2"/>
    <w:rsid w:val="00E05397"/>
    <w:rsid w:val="00E054BC"/>
    <w:rsid w:val="00E05B8C"/>
    <w:rsid w:val="00E05D0D"/>
    <w:rsid w:val="00E05E53"/>
    <w:rsid w:val="00E05E67"/>
    <w:rsid w:val="00E05FFF"/>
    <w:rsid w:val="00E0613F"/>
    <w:rsid w:val="00E06603"/>
    <w:rsid w:val="00E06D78"/>
    <w:rsid w:val="00E06E30"/>
    <w:rsid w:val="00E07169"/>
    <w:rsid w:val="00E0724A"/>
    <w:rsid w:val="00E0726E"/>
    <w:rsid w:val="00E07271"/>
    <w:rsid w:val="00E072D8"/>
    <w:rsid w:val="00E075F5"/>
    <w:rsid w:val="00E076F1"/>
    <w:rsid w:val="00E07913"/>
    <w:rsid w:val="00E07AF5"/>
    <w:rsid w:val="00E07D12"/>
    <w:rsid w:val="00E07F0E"/>
    <w:rsid w:val="00E10703"/>
    <w:rsid w:val="00E108C0"/>
    <w:rsid w:val="00E109F4"/>
    <w:rsid w:val="00E10C62"/>
    <w:rsid w:val="00E10E24"/>
    <w:rsid w:val="00E10FA8"/>
    <w:rsid w:val="00E11378"/>
    <w:rsid w:val="00E1162A"/>
    <w:rsid w:val="00E11741"/>
    <w:rsid w:val="00E11743"/>
    <w:rsid w:val="00E11767"/>
    <w:rsid w:val="00E11A95"/>
    <w:rsid w:val="00E11E09"/>
    <w:rsid w:val="00E11F4C"/>
    <w:rsid w:val="00E122F9"/>
    <w:rsid w:val="00E12814"/>
    <w:rsid w:val="00E128FC"/>
    <w:rsid w:val="00E12D4D"/>
    <w:rsid w:val="00E12F21"/>
    <w:rsid w:val="00E12FD9"/>
    <w:rsid w:val="00E131F9"/>
    <w:rsid w:val="00E1322A"/>
    <w:rsid w:val="00E1330B"/>
    <w:rsid w:val="00E135F4"/>
    <w:rsid w:val="00E1381B"/>
    <w:rsid w:val="00E13A76"/>
    <w:rsid w:val="00E13AEB"/>
    <w:rsid w:val="00E13B4F"/>
    <w:rsid w:val="00E13F3F"/>
    <w:rsid w:val="00E13FAF"/>
    <w:rsid w:val="00E1430C"/>
    <w:rsid w:val="00E143E7"/>
    <w:rsid w:val="00E1456F"/>
    <w:rsid w:val="00E14824"/>
    <w:rsid w:val="00E1484A"/>
    <w:rsid w:val="00E14C4C"/>
    <w:rsid w:val="00E14D7B"/>
    <w:rsid w:val="00E14E60"/>
    <w:rsid w:val="00E14F5D"/>
    <w:rsid w:val="00E150AD"/>
    <w:rsid w:val="00E150EF"/>
    <w:rsid w:val="00E153AE"/>
    <w:rsid w:val="00E15532"/>
    <w:rsid w:val="00E15AB7"/>
    <w:rsid w:val="00E15C09"/>
    <w:rsid w:val="00E15C19"/>
    <w:rsid w:val="00E15CF5"/>
    <w:rsid w:val="00E1633F"/>
    <w:rsid w:val="00E163B7"/>
    <w:rsid w:val="00E16423"/>
    <w:rsid w:val="00E1644D"/>
    <w:rsid w:val="00E1651E"/>
    <w:rsid w:val="00E165F0"/>
    <w:rsid w:val="00E16693"/>
    <w:rsid w:val="00E16744"/>
    <w:rsid w:val="00E1683C"/>
    <w:rsid w:val="00E16D30"/>
    <w:rsid w:val="00E16EF6"/>
    <w:rsid w:val="00E1702B"/>
    <w:rsid w:val="00E1707A"/>
    <w:rsid w:val="00E17616"/>
    <w:rsid w:val="00E17667"/>
    <w:rsid w:val="00E17765"/>
    <w:rsid w:val="00E17776"/>
    <w:rsid w:val="00E178DA"/>
    <w:rsid w:val="00E17B84"/>
    <w:rsid w:val="00E17DFE"/>
    <w:rsid w:val="00E2084F"/>
    <w:rsid w:val="00E20B7D"/>
    <w:rsid w:val="00E20C8D"/>
    <w:rsid w:val="00E20DC3"/>
    <w:rsid w:val="00E20FAB"/>
    <w:rsid w:val="00E2118A"/>
    <w:rsid w:val="00E213C3"/>
    <w:rsid w:val="00E2149D"/>
    <w:rsid w:val="00E214E3"/>
    <w:rsid w:val="00E2154A"/>
    <w:rsid w:val="00E2160D"/>
    <w:rsid w:val="00E2191B"/>
    <w:rsid w:val="00E219BF"/>
    <w:rsid w:val="00E21B24"/>
    <w:rsid w:val="00E21EDF"/>
    <w:rsid w:val="00E21F77"/>
    <w:rsid w:val="00E2213A"/>
    <w:rsid w:val="00E225E9"/>
    <w:rsid w:val="00E22797"/>
    <w:rsid w:val="00E2279D"/>
    <w:rsid w:val="00E228B5"/>
    <w:rsid w:val="00E228BA"/>
    <w:rsid w:val="00E229FD"/>
    <w:rsid w:val="00E22C35"/>
    <w:rsid w:val="00E22CB6"/>
    <w:rsid w:val="00E22D30"/>
    <w:rsid w:val="00E22DC7"/>
    <w:rsid w:val="00E22EA2"/>
    <w:rsid w:val="00E22F7B"/>
    <w:rsid w:val="00E22F97"/>
    <w:rsid w:val="00E232EF"/>
    <w:rsid w:val="00E236BA"/>
    <w:rsid w:val="00E2393E"/>
    <w:rsid w:val="00E23DE6"/>
    <w:rsid w:val="00E23F4C"/>
    <w:rsid w:val="00E247A1"/>
    <w:rsid w:val="00E24870"/>
    <w:rsid w:val="00E248EB"/>
    <w:rsid w:val="00E24A4B"/>
    <w:rsid w:val="00E24AD0"/>
    <w:rsid w:val="00E24B38"/>
    <w:rsid w:val="00E24E9E"/>
    <w:rsid w:val="00E25066"/>
    <w:rsid w:val="00E25250"/>
    <w:rsid w:val="00E25291"/>
    <w:rsid w:val="00E2548D"/>
    <w:rsid w:val="00E258DC"/>
    <w:rsid w:val="00E259C5"/>
    <w:rsid w:val="00E25E51"/>
    <w:rsid w:val="00E260ED"/>
    <w:rsid w:val="00E2620E"/>
    <w:rsid w:val="00E26280"/>
    <w:rsid w:val="00E26452"/>
    <w:rsid w:val="00E266F9"/>
    <w:rsid w:val="00E26813"/>
    <w:rsid w:val="00E2681A"/>
    <w:rsid w:val="00E26AE2"/>
    <w:rsid w:val="00E26C50"/>
    <w:rsid w:val="00E26EF8"/>
    <w:rsid w:val="00E27129"/>
    <w:rsid w:val="00E273F1"/>
    <w:rsid w:val="00E2771F"/>
    <w:rsid w:val="00E27C7F"/>
    <w:rsid w:val="00E27CD7"/>
    <w:rsid w:val="00E300AE"/>
    <w:rsid w:val="00E3077B"/>
    <w:rsid w:val="00E30976"/>
    <w:rsid w:val="00E30E78"/>
    <w:rsid w:val="00E30FF7"/>
    <w:rsid w:val="00E31037"/>
    <w:rsid w:val="00E310E3"/>
    <w:rsid w:val="00E3124E"/>
    <w:rsid w:val="00E31375"/>
    <w:rsid w:val="00E31464"/>
    <w:rsid w:val="00E3158A"/>
    <w:rsid w:val="00E317A0"/>
    <w:rsid w:val="00E31EC7"/>
    <w:rsid w:val="00E31F92"/>
    <w:rsid w:val="00E320C1"/>
    <w:rsid w:val="00E3221D"/>
    <w:rsid w:val="00E324AB"/>
    <w:rsid w:val="00E325E8"/>
    <w:rsid w:val="00E329C7"/>
    <w:rsid w:val="00E32BBB"/>
    <w:rsid w:val="00E32C28"/>
    <w:rsid w:val="00E32D0D"/>
    <w:rsid w:val="00E32D6F"/>
    <w:rsid w:val="00E32DB7"/>
    <w:rsid w:val="00E32DEC"/>
    <w:rsid w:val="00E33227"/>
    <w:rsid w:val="00E33659"/>
    <w:rsid w:val="00E337E8"/>
    <w:rsid w:val="00E33965"/>
    <w:rsid w:val="00E33ACF"/>
    <w:rsid w:val="00E33D3D"/>
    <w:rsid w:val="00E33D4D"/>
    <w:rsid w:val="00E34049"/>
    <w:rsid w:val="00E340BB"/>
    <w:rsid w:val="00E34217"/>
    <w:rsid w:val="00E34266"/>
    <w:rsid w:val="00E34288"/>
    <w:rsid w:val="00E34452"/>
    <w:rsid w:val="00E34520"/>
    <w:rsid w:val="00E34CF0"/>
    <w:rsid w:val="00E34D1E"/>
    <w:rsid w:val="00E35340"/>
    <w:rsid w:val="00E35424"/>
    <w:rsid w:val="00E355C3"/>
    <w:rsid w:val="00E36008"/>
    <w:rsid w:val="00E3631C"/>
    <w:rsid w:val="00E363B3"/>
    <w:rsid w:val="00E36D0F"/>
    <w:rsid w:val="00E36D75"/>
    <w:rsid w:val="00E37073"/>
    <w:rsid w:val="00E3730D"/>
    <w:rsid w:val="00E37325"/>
    <w:rsid w:val="00E3772C"/>
    <w:rsid w:val="00E3793A"/>
    <w:rsid w:val="00E37948"/>
    <w:rsid w:val="00E379D7"/>
    <w:rsid w:val="00E37A19"/>
    <w:rsid w:val="00E37A95"/>
    <w:rsid w:val="00E37AE4"/>
    <w:rsid w:val="00E37F64"/>
    <w:rsid w:val="00E37F79"/>
    <w:rsid w:val="00E37FBA"/>
    <w:rsid w:val="00E400D5"/>
    <w:rsid w:val="00E402A7"/>
    <w:rsid w:val="00E40409"/>
    <w:rsid w:val="00E4040D"/>
    <w:rsid w:val="00E40AFF"/>
    <w:rsid w:val="00E40B42"/>
    <w:rsid w:val="00E40B67"/>
    <w:rsid w:val="00E40B68"/>
    <w:rsid w:val="00E414FF"/>
    <w:rsid w:val="00E41514"/>
    <w:rsid w:val="00E417C2"/>
    <w:rsid w:val="00E41D23"/>
    <w:rsid w:val="00E41ED1"/>
    <w:rsid w:val="00E42050"/>
    <w:rsid w:val="00E42312"/>
    <w:rsid w:val="00E424D3"/>
    <w:rsid w:val="00E42656"/>
    <w:rsid w:val="00E42709"/>
    <w:rsid w:val="00E427A0"/>
    <w:rsid w:val="00E42836"/>
    <w:rsid w:val="00E428FE"/>
    <w:rsid w:val="00E4296F"/>
    <w:rsid w:val="00E429BE"/>
    <w:rsid w:val="00E42A43"/>
    <w:rsid w:val="00E42BF2"/>
    <w:rsid w:val="00E42E1A"/>
    <w:rsid w:val="00E43352"/>
    <w:rsid w:val="00E4337E"/>
    <w:rsid w:val="00E437B8"/>
    <w:rsid w:val="00E439E5"/>
    <w:rsid w:val="00E43C11"/>
    <w:rsid w:val="00E43DDA"/>
    <w:rsid w:val="00E43E1C"/>
    <w:rsid w:val="00E44199"/>
    <w:rsid w:val="00E442B8"/>
    <w:rsid w:val="00E443EF"/>
    <w:rsid w:val="00E4446D"/>
    <w:rsid w:val="00E4450F"/>
    <w:rsid w:val="00E4454D"/>
    <w:rsid w:val="00E44633"/>
    <w:rsid w:val="00E4474C"/>
    <w:rsid w:val="00E447FF"/>
    <w:rsid w:val="00E44BE8"/>
    <w:rsid w:val="00E44CB0"/>
    <w:rsid w:val="00E44DF5"/>
    <w:rsid w:val="00E4503E"/>
    <w:rsid w:val="00E45252"/>
    <w:rsid w:val="00E45419"/>
    <w:rsid w:val="00E45AC5"/>
    <w:rsid w:val="00E45B7F"/>
    <w:rsid w:val="00E45C1E"/>
    <w:rsid w:val="00E45C7A"/>
    <w:rsid w:val="00E45E00"/>
    <w:rsid w:val="00E45EE6"/>
    <w:rsid w:val="00E460ED"/>
    <w:rsid w:val="00E46278"/>
    <w:rsid w:val="00E462EC"/>
    <w:rsid w:val="00E46401"/>
    <w:rsid w:val="00E46C96"/>
    <w:rsid w:val="00E47183"/>
    <w:rsid w:val="00E47238"/>
    <w:rsid w:val="00E478C5"/>
    <w:rsid w:val="00E479D3"/>
    <w:rsid w:val="00E479D8"/>
    <w:rsid w:val="00E47C6D"/>
    <w:rsid w:val="00E47D01"/>
    <w:rsid w:val="00E47D5D"/>
    <w:rsid w:val="00E47E5E"/>
    <w:rsid w:val="00E50092"/>
    <w:rsid w:val="00E501FB"/>
    <w:rsid w:val="00E50258"/>
    <w:rsid w:val="00E502CF"/>
    <w:rsid w:val="00E50407"/>
    <w:rsid w:val="00E50726"/>
    <w:rsid w:val="00E50960"/>
    <w:rsid w:val="00E50CE7"/>
    <w:rsid w:val="00E50D19"/>
    <w:rsid w:val="00E51059"/>
    <w:rsid w:val="00E510A1"/>
    <w:rsid w:val="00E5128D"/>
    <w:rsid w:val="00E512C0"/>
    <w:rsid w:val="00E513CC"/>
    <w:rsid w:val="00E51560"/>
    <w:rsid w:val="00E5156B"/>
    <w:rsid w:val="00E516D4"/>
    <w:rsid w:val="00E519E8"/>
    <w:rsid w:val="00E51AA6"/>
    <w:rsid w:val="00E51C87"/>
    <w:rsid w:val="00E51E40"/>
    <w:rsid w:val="00E520DB"/>
    <w:rsid w:val="00E5228F"/>
    <w:rsid w:val="00E524F7"/>
    <w:rsid w:val="00E5257B"/>
    <w:rsid w:val="00E525AE"/>
    <w:rsid w:val="00E52644"/>
    <w:rsid w:val="00E52775"/>
    <w:rsid w:val="00E52B79"/>
    <w:rsid w:val="00E52BB8"/>
    <w:rsid w:val="00E52CAC"/>
    <w:rsid w:val="00E52F83"/>
    <w:rsid w:val="00E534B1"/>
    <w:rsid w:val="00E53774"/>
    <w:rsid w:val="00E537D6"/>
    <w:rsid w:val="00E537D8"/>
    <w:rsid w:val="00E53846"/>
    <w:rsid w:val="00E53BDB"/>
    <w:rsid w:val="00E53EA2"/>
    <w:rsid w:val="00E54203"/>
    <w:rsid w:val="00E543DF"/>
    <w:rsid w:val="00E5442D"/>
    <w:rsid w:val="00E544E7"/>
    <w:rsid w:val="00E54673"/>
    <w:rsid w:val="00E54705"/>
    <w:rsid w:val="00E54770"/>
    <w:rsid w:val="00E548E4"/>
    <w:rsid w:val="00E54CA0"/>
    <w:rsid w:val="00E54D06"/>
    <w:rsid w:val="00E54D07"/>
    <w:rsid w:val="00E54D12"/>
    <w:rsid w:val="00E54D39"/>
    <w:rsid w:val="00E54E17"/>
    <w:rsid w:val="00E54E38"/>
    <w:rsid w:val="00E54F27"/>
    <w:rsid w:val="00E55250"/>
    <w:rsid w:val="00E552F8"/>
    <w:rsid w:val="00E553BD"/>
    <w:rsid w:val="00E553D6"/>
    <w:rsid w:val="00E554FD"/>
    <w:rsid w:val="00E5580B"/>
    <w:rsid w:val="00E55856"/>
    <w:rsid w:val="00E5586E"/>
    <w:rsid w:val="00E55A8C"/>
    <w:rsid w:val="00E55ADA"/>
    <w:rsid w:val="00E55C9E"/>
    <w:rsid w:val="00E55DF5"/>
    <w:rsid w:val="00E55DFA"/>
    <w:rsid w:val="00E55EC9"/>
    <w:rsid w:val="00E55F56"/>
    <w:rsid w:val="00E560CE"/>
    <w:rsid w:val="00E5620F"/>
    <w:rsid w:val="00E56A29"/>
    <w:rsid w:val="00E56B60"/>
    <w:rsid w:val="00E57076"/>
    <w:rsid w:val="00E570FC"/>
    <w:rsid w:val="00E5721C"/>
    <w:rsid w:val="00E573EF"/>
    <w:rsid w:val="00E576CA"/>
    <w:rsid w:val="00E577AE"/>
    <w:rsid w:val="00E57824"/>
    <w:rsid w:val="00E578E8"/>
    <w:rsid w:val="00E57A25"/>
    <w:rsid w:val="00E57CBA"/>
    <w:rsid w:val="00E57CE6"/>
    <w:rsid w:val="00E57FEE"/>
    <w:rsid w:val="00E60516"/>
    <w:rsid w:val="00E605F7"/>
    <w:rsid w:val="00E6062C"/>
    <w:rsid w:val="00E60A16"/>
    <w:rsid w:val="00E60BB8"/>
    <w:rsid w:val="00E60C74"/>
    <w:rsid w:val="00E60EC7"/>
    <w:rsid w:val="00E61069"/>
    <w:rsid w:val="00E6106E"/>
    <w:rsid w:val="00E61118"/>
    <w:rsid w:val="00E616CB"/>
    <w:rsid w:val="00E617B8"/>
    <w:rsid w:val="00E61D5B"/>
    <w:rsid w:val="00E61EB1"/>
    <w:rsid w:val="00E620DA"/>
    <w:rsid w:val="00E6221E"/>
    <w:rsid w:val="00E6223E"/>
    <w:rsid w:val="00E62488"/>
    <w:rsid w:val="00E624BE"/>
    <w:rsid w:val="00E624E3"/>
    <w:rsid w:val="00E625BD"/>
    <w:rsid w:val="00E627D7"/>
    <w:rsid w:val="00E62CBF"/>
    <w:rsid w:val="00E62E2A"/>
    <w:rsid w:val="00E62E87"/>
    <w:rsid w:val="00E62F2A"/>
    <w:rsid w:val="00E631E9"/>
    <w:rsid w:val="00E63584"/>
    <w:rsid w:val="00E635C4"/>
    <w:rsid w:val="00E63633"/>
    <w:rsid w:val="00E637AE"/>
    <w:rsid w:val="00E63F03"/>
    <w:rsid w:val="00E6401D"/>
    <w:rsid w:val="00E641D3"/>
    <w:rsid w:val="00E64491"/>
    <w:rsid w:val="00E644FF"/>
    <w:rsid w:val="00E64557"/>
    <w:rsid w:val="00E64772"/>
    <w:rsid w:val="00E6477D"/>
    <w:rsid w:val="00E648B9"/>
    <w:rsid w:val="00E64AA6"/>
    <w:rsid w:val="00E64CCC"/>
    <w:rsid w:val="00E652EC"/>
    <w:rsid w:val="00E652F1"/>
    <w:rsid w:val="00E6536C"/>
    <w:rsid w:val="00E65550"/>
    <w:rsid w:val="00E6563B"/>
    <w:rsid w:val="00E65897"/>
    <w:rsid w:val="00E65FCE"/>
    <w:rsid w:val="00E65FE0"/>
    <w:rsid w:val="00E6637E"/>
    <w:rsid w:val="00E66459"/>
    <w:rsid w:val="00E664CA"/>
    <w:rsid w:val="00E66679"/>
    <w:rsid w:val="00E66754"/>
    <w:rsid w:val="00E6679B"/>
    <w:rsid w:val="00E66887"/>
    <w:rsid w:val="00E66939"/>
    <w:rsid w:val="00E66A28"/>
    <w:rsid w:val="00E66C49"/>
    <w:rsid w:val="00E672EA"/>
    <w:rsid w:val="00E6741A"/>
    <w:rsid w:val="00E678E3"/>
    <w:rsid w:val="00E67F66"/>
    <w:rsid w:val="00E702FF"/>
    <w:rsid w:val="00E706A6"/>
    <w:rsid w:val="00E70779"/>
    <w:rsid w:val="00E70844"/>
    <w:rsid w:val="00E708AF"/>
    <w:rsid w:val="00E709BF"/>
    <w:rsid w:val="00E70ED8"/>
    <w:rsid w:val="00E70F58"/>
    <w:rsid w:val="00E7101F"/>
    <w:rsid w:val="00E7125E"/>
    <w:rsid w:val="00E716C5"/>
    <w:rsid w:val="00E7171C"/>
    <w:rsid w:val="00E719D6"/>
    <w:rsid w:val="00E71F42"/>
    <w:rsid w:val="00E72272"/>
    <w:rsid w:val="00E72337"/>
    <w:rsid w:val="00E7256C"/>
    <w:rsid w:val="00E7280E"/>
    <w:rsid w:val="00E72AB0"/>
    <w:rsid w:val="00E72B3C"/>
    <w:rsid w:val="00E73006"/>
    <w:rsid w:val="00E73584"/>
    <w:rsid w:val="00E737BC"/>
    <w:rsid w:val="00E739A5"/>
    <w:rsid w:val="00E73C83"/>
    <w:rsid w:val="00E73CAE"/>
    <w:rsid w:val="00E73D86"/>
    <w:rsid w:val="00E74038"/>
    <w:rsid w:val="00E7406B"/>
    <w:rsid w:val="00E74144"/>
    <w:rsid w:val="00E741E4"/>
    <w:rsid w:val="00E7430B"/>
    <w:rsid w:val="00E7451C"/>
    <w:rsid w:val="00E745AD"/>
    <w:rsid w:val="00E74863"/>
    <w:rsid w:val="00E748D0"/>
    <w:rsid w:val="00E7492C"/>
    <w:rsid w:val="00E74BE5"/>
    <w:rsid w:val="00E7500C"/>
    <w:rsid w:val="00E752F5"/>
    <w:rsid w:val="00E7537A"/>
    <w:rsid w:val="00E757F6"/>
    <w:rsid w:val="00E75917"/>
    <w:rsid w:val="00E75B70"/>
    <w:rsid w:val="00E75DF0"/>
    <w:rsid w:val="00E76015"/>
    <w:rsid w:val="00E763A7"/>
    <w:rsid w:val="00E7648C"/>
    <w:rsid w:val="00E7663B"/>
    <w:rsid w:val="00E76871"/>
    <w:rsid w:val="00E76992"/>
    <w:rsid w:val="00E769DC"/>
    <w:rsid w:val="00E76A9C"/>
    <w:rsid w:val="00E76AE4"/>
    <w:rsid w:val="00E76F32"/>
    <w:rsid w:val="00E77068"/>
    <w:rsid w:val="00E7712E"/>
    <w:rsid w:val="00E771D3"/>
    <w:rsid w:val="00E775AE"/>
    <w:rsid w:val="00E77693"/>
    <w:rsid w:val="00E7775C"/>
    <w:rsid w:val="00E778D5"/>
    <w:rsid w:val="00E77AB4"/>
    <w:rsid w:val="00E77AC9"/>
    <w:rsid w:val="00E77E47"/>
    <w:rsid w:val="00E77E79"/>
    <w:rsid w:val="00E80029"/>
    <w:rsid w:val="00E8012D"/>
    <w:rsid w:val="00E80270"/>
    <w:rsid w:val="00E802B0"/>
    <w:rsid w:val="00E80366"/>
    <w:rsid w:val="00E804CC"/>
    <w:rsid w:val="00E8059B"/>
    <w:rsid w:val="00E805A2"/>
    <w:rsid w:val="00E807D2"/>
    <w:rsid w:val="00E8091D"/>
    <w:rsid w:val="00E80CA6"/>
    <w:rsid w:val="00E80EEC"/>
    <w:rsid w:val="00E81053"/>
    <w:rsid w:val="00E81072"/>
    <w:rsid w:val="00E811FE"/>
    <w:rsid w:val="00E81273"/>
    <w:rsid w:val="00E8127D"/>
    <w:rsid w:val="00E81395"/>
    <w:rsid w:val="00E8178C"/>
    <w:rsid w:val="00E81879"/>
    <w:rsid w:val="00E819B4"/>
    <w:rsid w:val="00E81AA3"/>
    <w:rsid w:val="00E81AD2"/>
    <w:rsid w:val="00E81BD9"/>
    <w:rsid w:val="00E81D3A"/>
    <w:rsid w:val="00E820E0"/>
    <w:rsid w:val="00E8251D"/>
    <w:rsid w:val="00E8263A"/>
    <w:rsid w:val="00E826A5"/>
    <w:rsid w:val="00E8271D"/>
    <w:rsid w:val="00E82740"/>
    <w:rsid w:val="00E82C5B"/>
    <w:rsid w:val="00E82D6A"/>
    <w:rsid w:val="00E82E7D"/>
    <w:rsid w:val="00E83304"/>
    <w:rsid w:val="00E83473"/>
    <w:rsid w:val="00E83675"/>
    <w:rsid w:val="00E8384F"/>
    <w:rsid w:val="00E83904"/>
    <w:rsid w:val="00E83B7E"/>
    <w:rsid w:val="00E83B81"/>
    <w:rsid w:val="00E83BD5"/>
    <w:rsid w:val="00E83C2E"/>
    <w:rsid w:val="00E83CCF"/>
    <w:rsid w:val="00E83E74"/>
    <w:rsid w:val="00E8409B"/>
    <w:rsid w:val="00E841CE"/>
    <w:rsid w:val="00E842A8"/>
    <w:rsid w:val="00E8431C"/>
    <w:rsid w:val="00E845BE"/>
    <w:rsid w:val="00E84871"/>
    <w:rsid w:val="00E8488A"/>
    <w:rsid w:val="00E84A60"/>
    <w:rsid w:val="00E84BCD"/>
    <w:rsid w:val="00E85029"/>
    <w:rsid w:val="00E85176"/>
    <w:rsid w:val="00E852E1"/>
    <w:rsid w:val="00E855C0"/>
    <w:rsid w:val="00E85670"/>
    <w:rsid w:val="00E858D6"/>
    <w:rsid w:val="00E85C21"/>
    <w:rsid w:val="00E85DA3"/>
    <w:rsid w:val="00E86067"/>
    <w:rsid w:val="00E86470"/>
    <w:rsid w:val="00E8687A"/>
    <w:rsid w:val="00E86925"/>
    <w:rsid w:val="00E86956"/>
    <w:rsid w:val="00E86D48"/>
    <w:rsid w:val="00E870BE"/>
    <w:rsid w:val="00E87181"/>
    <w:rsid w:val="00E87498"/>
    <w:rsid w:val="00E8760D"/>
    <w:rsid w:val="00E87726"/>
    <w:rsid w:val="00E87BDD"/>
    <w:rsid w:val="00E87D1F"/>
    <w:rsid w:val="00E87ECC"/>
    <w:rsid w:val="00E9006F"/>
    <w:rsid w:val="00E90228"/>
    <w:rsid w:val="00E90291"/>
    <w:rsid w:val="00E90431"/>
    <w:rsid w:val="00E9043A"/>
    <w:rsid w:val="00E9045B"/>
    <w:rsid w:val="00E90844"/>
    <w:rsid w:val="00E908F9"/>
    <w:rsid w:val="00E90916"/>
    <w:rsid w:val="00E9093B"/>
    <w:rsid w:val="00E90953"/>
    <w:rsid w:val="00E9099C"/>
    <w:rsid w:val="00E909D1"/>
    <w:rsid w:val="00E909F9"/>
    <w:rsid w:val="00E91034"/>
    <w:rsid w:val="00E913B0"/>
    <w:rsid w:val="00E9143C"/>
    <w:rsid w:val="00E915A7"/>
    <w:rsid w:val="00E91758"/>
    <w:rsid w:val="00E9177D"/>
    <w:rsid w:val="00E9186C"/>
    <w:rsid w:val="00E91B0F"/>
    <w:rsid w:val="00E91D46"/>
    <w:rsid w:val="00E91F6A"/>
    <w:rsid w:val="00E9208B"/>
    <w:rsid w:val="00E92198"/>
    <w:rsid w:val="00E921A1"/>
    <w:rsid w:val="00E9273D"/>
    <w:rsid w:val="00E92795"/>
    <w:rsid w:val="00E92A30"/>
    <w:rsid w:val="00E92B44"/>
    <w:rsid w:val="00E92DFD"/>
    <w:rsid w:val="00E93229"/>
    <w:rsid w:val="00E93254"/>
    <w:rsid w:val="00E9330F"/>
    <w:rsid w:val="00E93733"/>
    <w:rsid w:val="00E938AB"/>
    <w:rsid w:val="00E93F27"/>
    <w:rsid w:val="00E940F5"/>
    <w:rsid w:val="00E94130"/>
    <w:rsid w:val="00E942E7"/>
    <w:rsid w:val="00E94364"/>
    <w:rsid w:val="00E9470D"/>
    <w:rsid w:val="00E94D32"/>
    <w:rsid w:val="00E94E0C"/>
    <w:rsid w:val="00E94F9D"/>
    <w:rsid w:val="00E9502B"/>
    <w:rsid w:val="00E9525C"/>
    <w:rsid w:val="00E9529A"/>
    <w:rsid w:val="00E954BE"/>
    <w:rsid w:val="00E9551D"/>
    <w:rsid w:val="00E95961"/>
    <w:rsid w:val="00E95DD1"/>
    <w:rsid w:val="00E95EA2"/>
    <w:rsid w:val="00E95F63"/>
    <w:rsid w:val="00E95FA4"/>
    <w:rsid w:val="00E9606C"/>
    <w:rsid w:val="00E96074"/>
    <w:rsid w:val="00E96218"/>
    <w:rsid w:val="00E9625E"/>
    <w:rsid w:val="00E963B6"/>
    <w:rsid w:val="00E96583"/>
    <w:rsid w:val="00E967BE"/>
    <w:rsid w:val="00E96977"/>
    <w:rsid w:val="00E96A1E"/>
    <w:rsid w:val="00E96AF3"/>
    <w:rsid w:val="00E96B80"/>
    <w:rsid w:val="00E96E38"/>
    <w:rsid w:val="00E9719F"/>
    <w:rsid w:val="00E9736E"/>
    <w:rsid w:val="00E973D4"/>
    <w:rsid w:val="00E97489"/>
    <w:rsid w:val="00E974F7"/>
    <w:rsid w:val="00E97702"/>
    <w:rsid w:val="00E977A1"/>
    <w:rsid w:val="00E977E5"/>
    <w:rsid w:val="00E97AAE"/>
    <w:rsid w:val="00E97BD0"/>
    <w:rsid w:val="00E97BF2"/>
    <w:rsid w:val="00E97C79"/>
    <w:rsid w:val="00E97ECD"/>
    <w:rsid w:val="00E97FBD"/>
    <w:rsid w:val="00EA04FC"/>
    <w:rsid w:val="00EA0505"/>
    <w:rsid w:val="00EA0668"/>
    <w:rsid w:val="00EA06AA"/>
    <w:rsid w:val="00EA0772"/>
    <w:rsid w:val="00EA07AD"/>
    <w:rsid w:val="00EA08F2"/>
    <w:rsid w:val="00EA0A08"/>
    <w:rsid w:val="00EA0AE3"/>
    <w:rsid w:val="00EA0B72"/>
    <w:rsid w:val="00EA0D0C"/>
    <w:rsid w:val="00EA0DD6"/>
    <w:rsid w:val="00EA0E37"/>
    <w:rsid w:val="00EA11EA"/>
    <w:rsid w:val="00EA16B3"/>
    <w:rsid w:val="00EA1AF2"/>
    <w:rsid w:val="00EA1E1B"/>
    <w:rsid w:val="00EA273F"/>
    <w:rsid w:val="00EA28D3"/>
    <w:rsid w:val="00EA2995"/>
    <w:rsid w:val="00EA2E6B"/>
    <w:rsid w:val="00EA2EA3"/>
    <w:rsid w:val="00EA2EF8"/>
    <w:rsid w:val="00EA3233"/>
    <w:rsid w:val="00EA35EF"/>
    <w:rsid w:val="00EA38AF"/>
    <w:rsid w:val="00EA4349"/>
    <w:rsid w:val="00EA439D"/>
    <w:rsid w:val="00EA43CC"/>
    <w:rsid w:val="00EA43CD"/>
    <w:rsid w:val="00EA46BA"/>
    <w:rsid w:val="00EA4AAD"/>
    <w:rsid w:val="00EA4D99"/>
    <w:rsid w:val="00EA4DA3"/>
    <w:rsid w:val="00EA4DCB"/>
    <w:rsid w:val="00EA5290"/>
    <w:rsid w:val="00EA530F"/>
    <w:rsid w:val="00EA5564"/>
    <w:rsid w:val="00EA55E8"/>
    <w:rsid w:val="00EA590E"/>
    <w:rsid w:val="00EA5C1C"/>
    <w:rsid w:val="00EA5D19"/>
    <w:rsid w:val="00EA616B"/>
    <w:rsid w:val="00EA61BB"/>
    <w:rsid w:val="00EA62D0"/>
    <w:rsid w:val="00EA62EC"/>
    <w:rsid w:val="00EA6325"/>
    <w:rsid w:val="00EA647F"/>
    <w:rsid w:val="00EA664C"/>
    <w:rsid w:val="00EA6721"/>
    <w:rsid w:val="00EA6728"/>
    <w:rsid w:val="00EA7109"/>
    <w:rsid w:val="00EA713F"/>
    <w:rsid w:val="00EA7348"/>
    <w:rsid w:val="00EA739C"/>
    <w:rsid w:val="00EA765A"/>
    <w:rsid w:val="00EA76A9"/>
    <w:rsid w:val="00EA7BD6"/>
    <w:rsid w:val="00EA7D9E"/>
    <w:rsid w:val="00EA7DD7"/>
    <w:rsid w:val="00EA7F4A"/>
    <w:rsid w:val="00EB00FA"/>
    <w:rsid w:val="00EB03C5"/>
    <w:rsid w:val="00EB0595"/>
    <w:rsid w:val="00EB07A9"/>
    <w:rsid w:val="00EB0A00"/>
    <w:rsid w:val="00EB0A51"/>
    <w:rsid w:val="00EB100B"/>
    <w:rsid w:val="00EB103A"/>
    <w:rsid w:val="00EB11ED"/>
    <w:rsid w:val="00EB1223"/>
    <w:rsid w:val="00EB148C"/>
    <w:rsid w:val="00EB14ED"/>
    <w:rsid w:val="00EB158D"/>
    <w:rsid w:val="00EB1608"/>
    <w:rsid w:val="00EB16D3"/>
    <w:rsid w:val="00EB18C3"/>
    <w:rsid w:val="00EB1B01"/>
    <w:rsid w:val="00EB1E4D"/>
    <w:rsid w:val="00EB22F1"/>
    <w:rsid w:val="00EB2445"/>
    <w:rsid w:val="00EB2583"/>
    <w:rsid w:val="00EB26B1"/>
    <w:rsid w:val="00EB28A5"/>
    <w:rsid w:val="00EB28C3"/>
    <w:rsid w:val="00EB2E2B"/>
    <w:rsid w:val="00EB2E67"/>
    <w:rsid w:val="00EB2E7D"/>
    <w:rsid w:val="00EB2F73"/>
    <w:rsid w:val="00EB30B8"/>
    <w:rsid w:val="00EB314A"/>
    <w:rsid w:val="00EB32C7"/>
    <w:rsid w:val="00EB3A9A"/>
    <w:rsid w:val="00EB3C4D"/>
    <w:rsid w:val="00EB3C5E"/>
    <w:rsid w:val="00EB4034"/>
    <w:rsid w:val="00EB41CA"/>
    <w:rsid w:val="00EB42F7"/>
    <w:rsid w:val="00EB468E"/>
    <w:rsid w:val="00EB4877"/>
    <w:rsid w:val="00EB489A"/>
    <w:rsid w:val="00EB4F11"/>
    <w:rsid w:val="00EB4F7C"/>
    <w:rsid w:val="00EB514A"/>
    <w:rsid w:val="00EB5247"/>
    <w:rsid w:val="00EB538C"/>
    <w:rsid w:val="00EB5C3C"/>
    <w:rsid w:val="00EB5D6B"/>
    <w:rsid w:val="00EB5E0C"/>
    <w:rsid w:val="00EB60B1"/>
    <w:rsid w:val="00EB6275"/>
    <w:rsid w:val="00EB665C"/>
    <w:rsid w:val="00EB6A8F"/>
    <w:rsid w:val="00EB6BFF"/>
    <w:rsid w:val="00EB6CC7"/>
    <w:rsid w:val="00EB6D2D"/>
    <w:rsid w:val="00EB6FC2"/>
    <w:rsid w:val="00EB70DB"/>
    <w:rsid w:val="00EB7295"/>
    <w:rsid w:val="00EB7318"/>
    <w:rsid w:val="00EB7725"/>
    <w:rsid w:val="00EC01F2"/>
    <w:rsid w:val="00EC05FF"/>
    <w:rsid w:val="00EC0824"/>
    <w:rsid w:val="00EC0984"/>
    <w:rsid w:val="00EC09D6"/>
    <w:rsid w:val="00EC0C64"/>
    <w:rsid w:val="00EC0DA1"/>
    <w:rsid w:val="00EC0DB6"/>
    <w:rsid w:val="00EC0E7E"/>
    <w:rsid w:val="00EC0F59"/>
    <w:rsid w:val="00EC0F5C"/>
    <w:rsid w:val="00EC10E2"/>
    <w:rsid w:val="00EC1141"/>
    <w:rsid w:val="00EC13A3"/>
    <w:rsid w:val="00EC1403"/>
    <w:rsid w:val="00EC1648"/>
    <w:rsid w:val="00EC1715"/>
    <w:rsid w:val="00EC180D"/>
    <w:rsid w:val="00EC1814"/>
    <w:rsid w:val="00EC1943"/>
    <w:rsid w:val="00EC1A15"/>
    <w:rsid w:val="00EC1CDE"/>
    <w:rsid w:val="00EC1DB3"/>
    <w:rsid w:val="00EC1DF4"/>
    <w:rsid w:val="00EC1FBC"/>
    <w:rsid w:val="00EC2354"/>
    <w:rsid w:val="00EC25EA"/>
    <w:rsid w:val="00EC2603"/>
    <w:rsid w:val="00EC281F"/>
    <w:rsid w:val="00EC2933"/>
    <w:rsid w:val="00EC2A00"/>
    <w:rsid w:val="00EC2E7C"/>
    <w:rsid w:val="00EC2F66"/>
    <w:rsid w:val="00EC30DD"/>
    <w:rsid w:val="00EC3218"/>
    <w:rsid w:val="00EC3521"/>
    <w:rsid w:val="00EC38BD"/>
    <w:rsid w:val="00EC3A06"/>
    <w:rsid w:val="00EC3B01"/>
    <w:rsid w:val="00EC3C38"/>
    <w:rsid w:val="00EC3C3A"/>
    <w:rsid w:val="00EC4038"/>
    <w:rsid w:val="00EC4648"/>
    <w:rsid w:val="00EC47D2"/>
    <w:rsid w:val="00EC4A85"/>
    <w:rsid w:val="00EC4B6C"/>
    <w:rsid w:val="00EC4D4D"/>
    <w:rsid w:val="00EC524F"/>
    <w:rsid w:val="00EC53B8"/>
    <w:rsid w:val="00EC54D0"/>
    <w:rsid w:val="00EC5B5E"/>
    <w:rsid w:val="00EC5CBE"/>
    <w:rsid w:val="00EC5EEA"/>
    <w:rsid w:val="00EC6101"/>
    <w:rsid w:val="00EC623A"/>
    <w:rsid w:val="00EC6294"/>
    <w:rsid w:val="00EC643A"/>
    <w:rsid w:val="00EC6453"/>
    <w:rsid w:val="00EC664A"/>
    <w:rsid w:val="00EC6A01"/>
    <w:rsid w:val="00EC6BD9"/>
    <w:rsid w:val="00EC6C3B"/>
    <w:rsid w:val="00EC6C90"/>
    <w:rsid w:val="00EC6D83"/>
    <w:rsid w:val="00EC706E"/>
    <w:rsid w:val="00EC7166"/>
    <w:rsid w:val="00EC72A7"/>
    <w:rsid w:val="00EC74F1"/>
    <w:rsid w:val="00EC79B2"/>
    <w:rsid w:val="00EC7C8B"/>
    <w:rsid w:val="00EC7F07"/>
    <w:rsid w:val="00ED023D"/>
    <w:rsid w:val="00ED02A0"/>
    <w:rsid w:val="00ED0336"/>
    <w:rsid w:val="00ED034D"/>
    <w:rsid w:val="00ED0356"/>
    <w:rsid w:val="00ED05A4"/>
    <w:rsid w:val="00ED0660"/>
    <w:rsid w:val="00ED0685"/>
    <w:rsid w:val="00ED075F"/>
    <w:rsid w:val="00ED0B2D"/>
    <w:rsid w:val="00ED0F76"/>
    <w:rsid w:val="00ED1195"/>
    <w:rsid w:val="00ED11CE"/>
    <w:rsid w:val="00ED1213"/>
    <w:rsid w:val="00ED1491"/>
    <w:rsid w:val="00ED159C"/>
    <w:rsid w:val="00ED176C"/>
    <w:rsid w:val="00ED1836"/>
    <w:rsid w:val="00ED1946"/>
    <w:rsid w:val="00ED1948"/>
    <w:rsid w:val="00ED19C1"/>
    <w:rsid w:val="00ED1A42"/>
    <w:rsid w:val="00ED1BA1"/>
    <w:rsid w:val="00ED1D2A"/>
    <w:rsid w:val="00ED1E0A"/>
    <w:rsid w:val="00ED2703"/>
    <w:rsid w:val="00ED2ABD"/>
    <w:rsid w:val="00ED2B6E"/>
    <w:rsid w:val="00ED318A"/>
    <w:rsid w:val="00ED31E6"/>
    <w:rsid w:val="00ED33EC"/>
    <w:rsid w:val="00ED350E"/>
    <w:rsid w:val="00ED36DD"/>
    <w:rsid w:val="00ED36FA"/>
    <w:rsid w:val="00ED3C43"/>
    <w:rsid w:val="00ED3CD3"/>
    <w:rsid w:val="00ED3E62"/>
    <w:rsid w:val="00ED3F59"/>
    <w:rsid w:val="00ED3FAE"/>
    <w:rsid w:val="00ED3FE8"/>
    <w:rsid w:val="00ED4324"/>
    <w:rsid w:val="00ED441D"/>
    <w:rsid w:val="00ED460F"/>
    <w:rsid w:val="00ED47C4"/>
    <w:rsid w:val="00ED4858"/>
    <w:rsid w:val="00ED52DC"/>
    <w:rsid w:val="00ED5547"/>
    <w:rsid w:val="00ED5613"/>
    <w:rsid w:val="00ED561B"/>
    <w:rsid w:val="00ED5C5B"/>
    <w:rsid w:val="00ED5E6D"/>
    <w:rsid w:val="00ED6019"/>
    <w:rsid w:val="00ED609F"/>
    <w:rsid w:val="00ED61D0"/>
    <w:rsid w:val="00ED626D"/>
    <w:rsid w:val="00ED62E6"/>
    <w:rsid w:val="00ED6325"/>
    <w:rsid w:val="00ED64A1"/>
    <w:rsid w:val="00ED6504"/>
    <w:rsid w:val="00ED6680"/>
    <w:rsid w:val="00ED6AB0"/>
    <w:rsid w:val="00ED6C12"/>
    <w:rsid w:val="00ED7202"/>
    <w:rsid w:val="00ED722E"/>
    <w:rsid w:val="00ED7F23"/>
    <w:rsid w:val="00EE00D2"/>
    <w:rsid w:val="00EE01D3"/>
    <w:rsid w:val="00EE04F3"/>
    <w:rsid w:val="00EE09C8"/>
    <w:rsid w:val="00EE0CB8"/>
    <w:rsid w:val="00EE0DB3"/>
    <w:rsid w:val="00EE1184"/>
    <w:rsid w:val="00EE195E"/>
    <w:rsid w:val="00EE1B91"/>
    <w:rsid w:val="00EE1D89"/>
    <w:rsid w:val="00EE1EBB"/>
    <w:rsid w:val="00EE20AE"/>
    <w:rsid w:val="00EE2480"/>
    <w:rsid w:val="00EE2613"/>
    <w:rsid w:val="00EE26F4"/>
    <w:rsid w:val="00EE275B"/>
    <w:rsid w:val="00EE27CA"/>
    <w:rsid w:val="00EE28CF"/>
    <w:rsid w:val="00EE2A17"/>
    <w:rsid w:val="00EE2AAF"/>
    <w:rsid w:val="00EE2CDB"/>
    <w:rsid w:val="00EE2D1B"/>
    <w:rsid w:val="00EE2FE4"/>
    <w:rsid w:val="00EE3095"/>
    <w:rsid w:val="00EE3220"/>
    <w:rsid w:val="00EE3632"/>
    <w:rsid w:val="00EE3684"/>
    <w:rsid w:val="00EE388C"/>
    <w:rsid w:val="00EE3BBF"/>
    <w:rsid w:val="00EE3C58"/>
    <w:rsid w:val="00EE3E9A"/>
    <w:rsid w:val="00EE44C3"/>
    <w:rsid w:val="00EE4918"/>
    <w:rsid w:val="00EE494E"/>
    <w:rsid w:val="00EE49C2"/>
    <w:rsid w:val="00EE4AD4"/>
    <w:rsid w:val="00EE5264"/>
    <w:rsid w:val="00EE5304"/>
    <w:rsid w:val="00EE56BC"/>
    <w:rsid w:val="00EE5943"/>
    <w:rsid w:val="00EE5A41"/>
    <w:rsid w:val="00EE5C01"/>
    <w:rsid w:val="00EE5E29"/>
    <w:rsid w:val="00EE5FCB"/>
    <w:rsid w:val="00EE6090"/>
    <w:rsid w:val="00EE61C9"/>
    <w:rsid w:val="00EE6201"/>
    <w:rsid w:val="00EE62A9"/>
    <w:rsid w:val="00EE62C4"/>
    <w:rsid w:val="00EE6613"/>
    <w:rsid w:val="00EE6697"/>
    <w:rsid w:val="00EE6B43"/>
    <w:rsid w:val="00EE6C99"/>
    <w:rsid w:val="00EE6DB8"/>
    <w:rsid w:val="00EE6E55"/>
    <w:rsid w:val="00EE6E77"/>
    <w:rsid w:val="00EE71AB"/>
    <w:rsid w:val="00EE73CF"/>
    <w:rsid w:val="00EE755A"/>
    <w:rsid w:val="00EE76F7"/>
    <w:rsid w:val="00EE7848"/>
    <w:rsid w:val="00EE7B11"/>
    <w:rsid w:val="00EF02E5"/>
    <w:rsid w:val="00EF0430"/>
    <w:rsid w:val="00EF056E"/>
    <w:rsid w:val="00EF05CF"/>
    <w:rsid w:val="00EF094A"/>
    <w:rsid w:val="00EF0AE2"/>
    <w:rsid w:val="00EF0C30"/>
    <w:rsid w:val="00EF0CE5"/>
    <w:rsid w:val="00EF0E57"/>
    <w:rsid w:val="00EF1291"/>
    <w:rsid w:val="00EF1517"/>
    <w:rsid w:val="00EF155A"/>
    <w:rsid w:val="00EF158C"/>
    <w:rsid w:val="00EF1BE9"/>
    <w:rsid w:val="00EF1D04"/>
    <w:rsid w:val="00EF1DA8"/>
    <w:rsid w:val="00EF1E21"/>
    <w:rsid w:val="00EF1F8C"/>
    <w:rsid w:val="00EF2247"/>
    <w:rsid w:val="00EF24BA"/>
    <w:rsid w:val="00EF2610"/>
    <w:rsid w:val="00EF268B"/>
    <w:rsid w:val="00EF276B"/>
    <w:rsid w:val="00EF2903"/>
    <w:rsid w:val="00EF2E93"/>
    <w:rsid w:val="00EF2F0A"/>
    <w:rsid w:val="00EF348B"/>
    <w:rsid w:val="00EF351A"/>
    <w:rsid w:val="00EF35E6"/>
    <w:rsid w:val="00EF35F4"/>
    <w:rsid w:val="00EF39EB"/>
    <w:rsid w:val="00EF39F6"/>
    <w:rsid w:val="00EF3B24"/>
    <w:rsid w:val="00EF3B97"/>
    <w:rsid w:val="00EF3C09"/>
    <w:rsid w:val="00EF3CF4"/>
    <w:rsid w:val="00EF4114"/>
    <w:rsid w:val="00EF4208"/>
    <w:rsid w:val="00EF4362"/>
    <w:rsid w:val="00EF44AD"/>
    <w:rsid w:val="00EF450F"/>
    <w:rsid w:val="00EF458D"/>
    <w:rsid w:val="00EF45E7"/>
    <w:rsid w:val="00EF46A9"/>
    <w:rsid w:val="00EF46D0"/>
    <w:rsid w:val="00EF47CE"/>
    <w:rsid w:val="00EF4814"/>
    <w:rsid w:val="00EF4816"/>
    <w:rsid w:val="00EF48AC"/>
    <w:rsid w:val="00EF4968"/>
    <w:rsid w:val="00EF4C26"/>
    <w:rsid w:val="00EF4F20"/>
    <w:rsid w:val="00EF4FE0"/>
    <w:rsid w:val="00EF5057"/>
    <w:rsid w:val="00EF5376"/>
    <w:rsid w:val="00EF53C0"/>
    <w:rsid w:val="00EF5478"/>
    <w:rsid w:val="00EF55FF"/>
    <w:rsid w:val="00EF5A3F"/>
    <w:rsid w:val="00EF5A7D"/>
    <w:rsid w:val="00EF5AA2"/>
    <w:rsid w:val="00EF5AA3"/>
    <w:rsid w:val="00EF5B69"/>
    <w:rsid w:val="00EF5D32"/>
    <w:rsid w:val="00EF5DEC"/>
    <w:rsid w:val="00EF5FC3"/>
    <w:rsid w:val="00EF613D"/>
    <w:rsid w:val="00EF624D"/>
    <w:rsid w:val="00EF63D5"/>
    <w:rsid w:val="00EF6674"/>
    <w:rsid w:val="00EF670E"/>
    <w:rsid w:val="00EF67AC"/>
    <w:rsid w:val="00EF6E05"/>
    <w:rsid w:val="00EF6F98"/>
    <w:rsid w:val="00EF75A3"/>
    <w:rsid w:val="00EF77F6"/>
    <w:rsid w:val="00EF79AB"/>
    <w:rsid w:val="00EF7A6E"/>
    <w:rsid w:val="00EF7A9F"/>
    <w:rsid w:val="00EF7AAC"/>
    <w:rsid w:val="00EF7BFF"/>
    <w:rsid w:val="00EF7CD1"/>
    <w:rsid w:val="00EF7DB0"/>
    <w:rsid w:val="00F003AF"/>
    <w:rsid w:val="00F0077C"/>
    <w:rsid w:val="00F00912"/>
    <w:rsid w:val="00F00995"/>
    <w:rsid w:val="00F00E55"/>
    <w:rsid w:val="00F0108C"/>
    <w:rsid w:val="00F01164"/>
    <w:rsid w:val="00F011AC"/>
    <w:rsid w:val="00F01401"/>
    <w:rsid w:val="00F01741"/>
    <w:rsid w:val="00F01DCF"/>
    <w:rsid w:val="00F01DD3"/>
    <w:rsid w:val="00F01F88"/>
    <w:rsid w:val="00F021B4"/>
    <w:rsid w:val="00F021DD"/>
    <w:rsid w:val="00F0248A"/>
    <w:rsid w:val="00F024C1"/>
    <w:rsid w:val="00F0266C"/>
    <w:rsid w:val="00F026C3"/>
    <w:rsid w:val="00F02A6C"/>
    <w:rsid w:val="00F02D1A"/>
    <w:rsid w:val="00F02E03"/>
    <w:rsid w:val="00F02E8C"/>
    <w:rsid w:val="00F02E9D"/>
    <w:rsid w:val="00F031BA"/>
    <w:rsid w:val="00F03589"/>
    <w:rsid w:val="00F035E4"/>
    <w:rsid w:val="00F037E1"/>
    <w:rsid w:val="00F038D4"/>
    <w:rsid w:val="00F03A2A"/>
    <w:rsid w:val="00F03A7E"/>
    <w:rsid w:val="00F04067"/>
    <w:rsid w:val="00F04186"/>
    <w:rsid w:val="00F0435C"/>
    <w:rsid w:val="00F0436A"/>
    <w:rsid w:val="00F044D4"/>
    <w:rsid w:val="00F045CF"/>
    <w:rsid w:val="00F04775"/>
    <w:rsid w:val="00F04BCB"/>
    <w:rsid w:val="00F04E4B"/>
    <w:rsid w:val="00F04E7E"/>
    <w:rsid w:val="00F04EFF"/>
    <w:rsid w:val="00F04F7F"/>
    <w:rsid w:val="00F05038"/>
    <w:rsid w:val="00F05341"/>
    <w:rsid w:val="00F05534"/>
    <w:rsid w:val="00F0576D"/>
    <w:rsid w:val="00F05B49"/>
    <w:rsid w:val="00F05D26"/>
    <w:rsid w:val="00F05EAC"/>
    <w:rsid w:val="00F06230"/>
    <w:rsid w:val="00F06590"/>
    <w:rsid w:val="00F0679E"/>
    <w:rsid w:val="00F070E9"/>
    <w:rsid w:val="00F0749F"/>
    <w:rsid w:val="00F074B0"/>
    <w:rsid w:val="00F0751A"/>
    <w:rsid w:val="00F075CC"/>
    <w:rsid w:val="00F076BB"/>
    <w:rsid w:val="00F079A5"/>
    <w:rsid w:val="00F07A9F"/>
    <w:rsid w:val="00F07F61"/>
    <w:rsid w:val="00F10519"/>
    <w:rsid w:val="00F1054D"/>
    <w:rsid w:val="00F1091D"/>
    <w:rsid w:val="00F1163F"/>
    <w:rsid w:val="00F116FD"/>
    <w:rsid w:val="00F11D2A"/>
    <w:rsid w:val="00F11DFD"/>
    <w:rsid w:val="00F11E2C"/>
    <w:rsid w:val="00F122CB"/>
    <w:rsid w:val="00F124B5"/>
    <w:rsid w:val="00F12867"/>
    <w:rsid w:val="00F129FB"/>
    <w:rsid w:val="00F12D0C"/>
    <w:rsid w:val="00F131D0"/>
    <w:rsid w:val="00F135B9"/>
    <w:rsid w:val="00F138F3"/>
    <w:rsid w:val="00F13939"/>
    <w:rsid w:val="00F13977"/>
    <w:rsid w:val="00F13A6A"/>
    <w:rsid w:val="00F13F8F"/>
    <w:rsid w:val="00F140A0"/>
    <w:rsid w:val="00F14238"/>
    <w:rsid w:val="00F14387"/>
    <w:rsid w:val="00F14430"/>
    <w:rsid w:val="00F1448E"/>
    <w:rsid w:val="00F14719"/>
    <w:rsid w:val="00F14DAE"/>
    <w:rsid w:val="00F14E2C"/>
    <w:rsid w:val="00F14EF9"/>
    <w:rsid w:val="00F150F6"/>
    <w:rsid w:val="00F15164"/>
    <w:rsid w:val="00F152DB"/>
    <w:rsid w:val="00F1540D"/>
    <w:rsid w:val="00F1555E"/>
    <w:rsid w:val="00F155B0"/>
    <w:rsid w:val="00F1580D"/>
    <w:rsid w:val="00F15920"/>
    <w:rsid w:val="00F15982"/>
    <w:rsid w:val="00F159FD"/>
    <w:rsid w:val="00F15F6F"/>
    <w:rsid w:val="00F1616A"/>
    <w:rsid w:val="00F16293"/>
    <w:rsid w:val="00F16A76"/>
    <w:rsid w:val="00F16E67"/>
    <w:rsid w:val="00F16F3C"/>
    <w:rsid w:val="00F16F70"/>
    <w:rsid w:val="00F16F7A"/>
    <w:rsid w:val="00F1708C"/>
    <w:rsid w:val="00F172B7"/>
    <w:rsid w:val="00F174D6"/>
    <w:rsid w:val="00F1773A"/>
    <w:rsid w:val="00F17C47"/>
    <w:rsid w:val="00F17E3F"/>
    <w:rsid w:val="00F17F67"/>
    <w:rsid w:val="00F2012A"/>
    <w:rsid w:val="00F2021A"/>
    <w:rsid w:val="00F20299"/>
    <w:rsid w:val="00F206AE"/>
    <w:rsid w:val="00F207DB"/>
    <w:rsid w:val="00F20F96"/>
    <w:rsid w:val="00F21021"/>
    <w:rsid w:val="00F211D3"/>
    <w:rsid w:val="00F21213"/>
    <w:rsid w:val="00F2127E"/>
    <w:rsid w:val="00F2135A"/>
    <w:rsid w:val="00F21395"/>
    <w:rsid w:val="00F213DA"/>
    <w:rsid w:val="00F21463"/>
    <w:rsid w:val="00F2154D"/>
    <w:rsid w:val="00F215E9"/>
    <w:rsid w:val="00F21631"/>
    <w:rsid w:val="00F21705"/>
    <w:rsid w:val="00F21796"/>
    <w:rsid w:val="00F219D2"/>
    <w:rsid w:val="00F21EA2"/>
    <w:rsid w:val="00F21EF7"/>
    <w:rsid w:val="00F21FB4"/>
    <w:rsid w:val="00F2209A"/>
    <w:rsid w:val="00F226FC"/>
    <w:rsid w:val="00F227CD"/>
    <w:rsid w:val="00F234A8"/>
    <w:rsid w:val="00F23530"/>
    <w:rsid w:val="00F23B89"/>
    <w:rsid w:val="00F23D13"/>
    <w:rsid w:val="00F23D89"/>
    <w:rsid w:val="00F23DEA"/>
    <w:rsid w:val="00F24183"/>
    <w:rsid w:val="00F244D1"/>
    <w:rsid w:val="00F24538"/>
    <w:rsid w:val="00F24554"/>
    <w:rsid w:val="00F24686"/>
    <w:rsid w:val="00F24782"/>
    <w:rsid w:val="00F2478B"/>
    <w:rsid w:val="00F2482C"/>
    <w:rsid w:val="00F24B11"/>
    <w:rsid w:val="00F24D9B"/>
    <w:rsid w:val="00F24E02"/>
    <w:rsid w:val="00F24EA1"/>
    <w:rsid w:val="00F24EF8"/>
    <w:rsid w:val="00F2534D"/>
    <w:rsid w:val="00F25525"/>
    <w:rsid w:val="00F25614"/>
    <w:rsid w:val="00F25668"/>
    <w:rsid w:val="00F25A3A"/>
    <w:rsid w:val="00F25A97"/>
    <w:rsid w:val="00F25AE1"/>
    <w:rsid w:val="00F25B1E"/>
    <w:rsid w:val="00F25C26"/>
    <w:rsid w:val="00F2608F"/>
    <w:rsid w:val="00F26172"/>
    <w:rsid w:val="00F26218"/>
    <w:rsid w:val="00F263C4"/>
    <w:rsid w:val="00F268D4"/>
    <w:rsid w:val="00F26B5C"/>
    <w:rsid w:val="00F26BF6"/>
    <w:rsid w:val="00F26D6D"/>
    <w:rsid w:val="00F26F58"/>
    <w:rsid w:val="00F26F7F"/>
    <w:rsid w:val="00F27095"/>
    <w:rsid w:val="00F270B9"/>
    <w:rsid w:val="00F2714D"/>
    <w:rsid w:val="00F271B1"/>
    <w:rsid w:val="00F273AB"/>
    <w:rsid w:val="00F27541"/>
    <w:rsid w:val="00F279D6"/>
    <w:rsid w:val="00F27A78"/>
    <w:rsid w:val="00F305F9"/>
    <w:rsid w:val="00F306C8"/>
    <w:rsid w:val="00F30C23"/>
    <w:rsid w:val="00F30F49"/>
    <w:rsid w:val="00F311CA"/>
    <w:rsid w:val="00F31479"/>
    <w:rsid w:val="00F31581"/>
    <w:rsid w:val="00F316F5"/>
    <w:rsid w:val="00F31735"/>
    <w:rsid w:val="00F31A15"/>
    <w:rsid w:val="00F31B2D"/>
    <w:rsid w:val="00F31DEF"/>
    <w:rsid w:val="00F3209B"/>
    <w:rsid w:val="00F321DD"/>
    <w:rsid w:val="00F328D4"/>
    <w:rsid w:val="00F32CDD"/>
    <w:rsid w:val="00F32E28"/>
    <w:rsid w:val="00F32E39"/>
    <w:rsid w:val="00F33017"/>
    <w:rsid w:val="00F3330A"/>
    <w:rsid w:val="00F33360"/>
    <w:rsid w:val="00F3347C"/>
    <w:rsid w:val="00F3365A"/>
    <w:rsid w:val="00F336A3"/>
    <w:rsid w:val="00F33812"/>
    <w:rsid w:val="00F33814"/>
    <w:rsid w:val="00F33968"/>
    <w:rsid w:val="00F33B2F"/>
    <w:rsid w:val="00F33BAB"/>
    <w:rsid w:val="00F340F6"/>
    <w:rsid w:val="00F34220"/>
    <w:rsid w:val="00F3423A"/>
    <w:rsid w:val="00F344DE"/>
    <w:rsid w:val="00F34595"/>
    <w:rsid w:val="00F34767"/>
    <w:rsid w:val="00F347C0"/>
    <w:rsid w:val="00F34AB5"/>
    <w:rsid w:val="00F34C3E"/>
    <w:rsid w:val="00F34D92"/>
    <w:rsid w:val="00F34DF9"/>
    <w:rsid w:val="00F34EF5"/>
    <w:rsid w:val="00F34F9A"/>
    <w:rsid w:val="00F3514B"/>
    <w:rsid w:val="00F35208"/>
    <w:rsid w:val="00F35435"/>
    <w:rsid w:val="00F356D7"/>
    <w:rsid w:val="00F3594F"/>
    <w:rsid w:val="00F35954"/>
    <w:rsid w:val="00F35C35"/>
    <w:rsid w:val="00F35D30"/>
    <w:rsid w:val="00F3626B"/>
    <w:rsid w:val="00F36341"/>
    <w:rsid w:val="00F3655A"/>
    <w:rsid w:val="00F36727"/>
    <w:rsid w:val="00F36757"/>
    <w:rsid w:val="00F36B75"/>
    <w:rsid w:val="00F371EC"/>
    <w:rsid w:val="00F3734F"/>
    <w:rsid w:val="00F3752B"/>
    <w:rsid w:val="00F37895"/>
    <w:rsid w:val="00F378C7"/>
    <w:rsid w:val="00F37910"/>
    <w:rsid w:val="00F37C94"/>
    <w:rsid w:val="00F37CE4"/>
    <w:rsid w:val="00F37DED"/>
    <w:rsid w:val="00F37E70"/>
    <w:rsid w:val="00F37F7E"/>
    <w:rsid w:val="00F40077"/>
    <w:rsid w:val="00F40102"/>
    <w:rsid w:val="00F40170"/>
    <w:rsid w:val="00F40239"/>
    <w:rsid w:val="00F4032D"/>
    <w:rsid w:val="00F403F7"/>
    <w:rsid w:val="00F40772"/>
    <w:rsid w:val="00F407A0"/>
    <w:rsid w:val="00F40BB4"/>
    <w:rsid w:val="00F411E3"/>
    <w:rsid w:val="00F41471"/>
    <w:rsid w:val="00F415F5"/>
    <w:rsid w:val="00F416C7"/>
    <w:rsid w:val="00F4183D"/>
    <w:rsid w:val="00F418EE"/>
    <w:rsid w:val="00F41A4D"/>
    <w:rsid w:val="00F41BE2"/>
    <w:rsid w:val="00F41D0A"/>
    <w:rsid w:val="00F41D19"/>
    <w:rsid w:val="00F41DB0"/>
    <w:rsid w:val="00F42205"/>
    <w:rsid w:val="00F4234E"/>
    <w:rsid w:val="00F42555"/>
    <w:rsid w:val="00F42582"/>
    <w:rsid w:val="00F42A34"/>
    <w:rsid w:val="00F42A64"/>
    <w:rsid w:val="00F42AAA"/>
    <w:rsid w:val="00F42DFF"/>
    <w:rsid w:val="00F43081"/>
    <w:rsid w:val="00F430D2"/>
    <w:rsid w:val="00F43166"/>
    <w:rsid w:val="00F431B4"/>
    <w:rsid w:val="00F4325A"/>
    <w:rsid w:val="00F439B1"/>
    <w:rsid w:val="00F43B65"/>
    <w:rsid w:val="00F43B68"/>
    <w:rsid w:val="00F43BEA"/>
    <w:rsid w:val="00F43E9B"/>
    <w:rsid w:val="00F440A1"/>
    <w:rsid w:val="00F4449C"/>
    <w:rsid w:val="00F44632"/>
    <w:rsid w:val="00F44715"/>
    <w:rsid w:val="00F447BD"/>
    <w:rsid w:val="00F447D0"/>
    <w:rsid w:val="00F44B90"/>
    <w:rsid w:val="00F44BD9"/>
    <w:rsid w:val="00F44D6F"/>
    <w:rsid w:val="00F45118"/>
    <w:rsid w:val="00F451C2"/>
    <w:rsid w:val="00F453F6"/>
    <w:rsid w:val="00F454BE"/>
    <w:rsid w:val="00F45707"/>
    <w:rsid w:val="00F459BF"/>
    <w:rsid w:val="00F45A36"/>
    <w:rsid w:val="00F45A81"/>
    <w:rsid w:val="00F45BDE"/>
    <w:rsid w:val="00F45CE4"/>
    <w:rsid w:val="00F45DD1"/>
    <w:rsid w:val="00F45EA3"/>
    <w:rsid w:val="00F464D8"/>
    <w:rsid w:val="00F466F5"/>
    <w:rsid w:val="00F466FF"/>
    <w:rsid w:val="00F467D3"/>
    <w:rsid w:val="00F46E50"/>
    <w:rsid w:val="00F471DE"/>
    <w:rsid w:val="00F473C7"/>
    <w:rsid w:val="00F477DA"/>
    <w:rsid w:val="00F478CA"/>
    <w:rsid w:val="00F47A3C"/>
    <w:rsid w:val="00F47B90"/>
    <w:rsid w:val="00F47E62"/>
    <w:rsid w:val="00F47FD3"/>
    <w:rsid w:val="00F5002D"/>
    <w:rsid w:val="00F500DE"/>
    <w:rsid w:val="00F501F0"/>
    <w:rsid w:val="00F50572"/>
    <w:rsid w:val="00F506A8"/>
    <w:rsid w:val="00F508BC"/>
    <w:rsid w:val="00F50B97"/>
    <w:rsid w:val="00F50C4C"/>
    <w:rsid w:val="00F50C86"/>
    <w:rsid w:val="00F50D62"/>
    <w:rsid w:val="00F50DCE"/>
    <w:rsid w:val="00F50F44"/>
    <w:rsid w:val="00F51149"/>
    <w:rsid w:val="00F5133E"/>
    <w:rsid w:val="00F5145C"/>
    <w:rsid w:val="00F518F2"/>
    <w:rsid w:val="00F51C19"/>
    <w:rsid w:val="00F51DE8"/>
    <w:rsid w:val="00F51F73"/>
    <w:rsid w:val="00F520A3"/>
    <w:rsid w:val="00F522CD"/>
    <w:rsid w:val="00F525D1"/>
    <w:rsid w:val="00F525F9"/>
    <w:rsid w:val="00F527BC"/>
    <w:rsid w:val="00F52895"/>
    <w:rsid w:val="00F52995"/>
    <w:rsid w:val="00F52BC9"/>
    <w:rsid w:val="00F52DD1"/>
    <w:rsid w:val="00F52DF8"/>
    <w:rsid w:val="00F5320E"/>
    <w:rsid w:val="00F533A8"/>
    <w:rsid w:val="00F539CA"/>
    <w:rsid w:val="00F53BD6"/>
    <w:rsid w:val="00F53C98"/>
    <w:rsid w:val="00F53D17"/>
    <w:rsid w:val="00F540AA"/>
    <w:rsid w:val="00F54217"/>
    <w:rsid w:val="00F544CC"/>
    <w:rsid w:val="00F545AE"/>
    <w:rsid w:val="00F546D7"/>
    <w:rsid w:val="00F54763"/>
    <w:rsid w:val="00F5478A"/>
    <w:rsid w:val="00F54E69"/>
    <w:rsid w:val="00F55002"/>
    <w:rsid w:val="00F5520A"/>
    <w:rsid w:val="00F5523F"/>
    <w:rsid w:val="00F55252"/>
    <w:rsid w:val="00F55701"/>
    <w:rsid w:val="00F55906"/>
    <w:rsid w:val="00F55AA8"/>
    <w:rsid w:val="00F55B80"/>
    <w:rsid w:val="00F55BA8"/>
    <w:rsid w:val="00F560FC"/>
    <w:rsid w:val="00F56363"/>
    <w:rsid w:val="00F563CA"/>
    <w:rsid w:val="00F565C9"/>
    <w:rsid w:val="00F566C2"/>
    <w:rsid w:val="00F56A7E"/>
    <w:rsid w:val="00F56D81"/>
    <w:rsid w:val="00F56E2C"/>
    <w:rsid w:val="00F56E4B"/>
    <w:rsid w:val="00F56F4C"/>
    <w:rsid w:val="00F56F53"/>
    <w:rsid w:val="00F571A1"/>
    <w:rsid w:val="00F57615"/>
    <w:rsid w:val="00F57713"/>
    <w:rsid w:val="00F57810"/>
    <w:rsid w:val="00F5797C"/>
    <w:rsid w:val="00F57CF0"/>
    <w:rsid w:val="00F57DF8"/>
    <w:rsid w:val="00F600C4"/>
    <w:rsid w:val="00F600C6"/>
    <w:rsid w:val="00F60177"/>
    <w:rsid w:val="00F60405"/>
    <w:rsid w:val="00F61103"/>
    <w:rsid w:val="00F61932"/>
    <w:rsid w:val="00F61B8D"/>
    <w:rsid w:val="00F61CC5"/>
    <w:rsid w:val="00F61D95"/>
    <w:rsid w:val="00F61EAD"/>
    <w:rsid w:val="00F61F7C"/>
    <w:rsid w:val="00F621E7"/>
    <w:rsid w:val="00F622A0"/>
    <w:rsid w:val="00F623B1"/>
    <w:rsid w:val="00F623FD"/>
    <w:rsid w:val="00F627A4"/>
    <w:rsid w:val="00F62B10"/>
    <w:rsid w:val="00F62B7F"/>
    <w:rsid w:val="00F631BB"/>
    <w:rsid w:val="00F631D1"/>
    <w:rsid w:val="00F632FF"/>
    <w:rsid w:val="00F634DF"/>
    <w:rsid w:val="00F6374C"/>
    <w:rsid w:val="00F63B7D"/>
    <w:rsid w:val="00F63C62"/>
    <w:rsid w:val="00F63D87"/>
    <w:rsid w:val="00F64349"/>
    <w:rsid w:val="00F643E3"/>
    <w:rsid w:val="00F64419"/>
    <w:rsid w:val="00F6480C"/>
    <w:rsid w:val="00F648D1"/>
    <w:rsid w:val="00F64957"/>
    <w:rsid w:val="00F64B31"/>
    <w:rsid w:val="00F64B42"/>
    <w:rsid w:val="00F64D67"/>
    <w:rsid w:val="00F654EE"/>
    <w:rsid w:val="00F655DF"/>
    <w:rsid w:val="00F655FD"/>
    <w:rsid w:val="00F6574F"/>
    <w:rsid w:val="00F657E5"/>
    <w:rsid w:val="00F6586D"/>
    <w:rsid w:val="00F65996"/>
    <w:rsid w:val="00F6599D"/>
    <w:rsid w:val="00F65B6B"/>
    <w:rsid w:val="00F65BE8"/>
    <w:rsid w:val="00F65C1C"/>
    <w:rsid w:val="00F65DA3"/>
    <w:rsid w:val="00F66015"/>
    <w:rsid w:val="00F6605C"/>
    <w:rsid w:val="00F66178"/>
    <w:rsid w:val="00F66246"/>
    <w:rsid w:val="00F663F4"/>
    <w:rsid w:val="00F667BB"/>
    <w:rsid w:val="00F6683C"/>
    <w:rsid w:val="00F6689C"/>
    <w:rsid w:val="00F66C43"/>
    <w:rsid w:val="00F66DB9"/>
    <w:rsid w:val="00F670B9"/>
    <w:rsid w:val="00F6727D"/>
    <w:rsid w:val="00F67494"/>
    <w:rsid w:val="00F676EC"/>
    <w:rsid w:val="00F676EF"/>
    <w:rsid w:val="00F6782A"/>
    <w:rsid w:val="00F67922"/>
    <w:rsid w:val="00F67986"/>
    <w:rsid w:val="00F67A48"/>
    <w:rsid w:val="00F67B75"/>
    <w:rsid w:val="00F67EBD"/>
    <w:rsid w:val="00F7004B"/>
    <w:rsid w:val="00F70385"/>
    <w:rsid w:val="00F704B9"/>
    <w:rsid w:val="00F70533"/>
    <w:rsid w:val="00F70578"/>
    <w:rsid w:val="00F707CF"/>
    <w:rsid w:val="00F7095F"/>
    <w:rsid w:val="00F70AED"/>
    <w:rsid w:val="00F70B65"/>
    <w:rsid w:val="00F70CD8"/>
    <w:rsid w:val="00F70D4A"/>
    <w:rsid w:val="00F70EC3"/>
    <w:rsid w:val="00F70ED5"/>
    <w:rsid w:val="00F70FCA"/>
    <w:rsid w:val="00F71492"/>
    <w:rsid w:val="00F7157D"/>
    <w:rsid w:val="00F71836"/>
    <w:rsid w:val="00F71A6B"/>
    <w:rsid w:val="00F71B89"/>
    <w:rsid w:val="00F71CCC"/>
    <w:rsid w:val="00F71CD0"/>
    <w:rsid w:val="00F72400"/>
    <w:rsid w:val="00F72A5A"/>
    <w:rsid w:val="00F72BAB"/>
    <w:rsid w:val="00F72CF9"/>
    <w:rsid w:val="00F72CFF"/>
    <w:rsid w:val="00F73071"/>
    <w:rsid w:val="00F73321"/>
    <w:rsid w:val="00F7355E"/>
    <w:rsid w:val="00F73574"/>
    <w:rsid w:val="00F736EB"/>
    <w:rsid w:val="00F7379A"/>
    <w:rsid w:val="00F73955"/>
    <w:rsid w:val="00F73C95"/>
    <w:rsid w:val="00F73C9C"/>
    <w:rsid w:val="00F73D12"/>
    <w:rsid w:val="00F73F71"/>
    <w:rsid w:val="00F74633"/>
    <w:rsid w:val="00F74757"/>
    <w:rsid w:val="00F7481E"/>
    <w:rsid w:val="00F74912"/>
    <w:rsid w:val="00F74BAC"/>
    <w:rsid w:val="00F74F3B"/>
    <w:rsid w:val="00F75031"/>
    <w:rsid w:val="00F7522B"/>
    <w:rsid w:val="00F75655"/>
    <w:rsid w:val="00F75832"/>
    <w:rsid w:val="00F76186"/>
    <w:rsid w:val="00F7641D"/>
    <w:rsid w:val="00F76574"/>
    <w:rsid w:val="00F767DE"/>
    <w:rsid w:val="00F768BF"/>
    <w:rsid w:val="00F769DE"/>
    <w:rsid w:val="00F76A8D"/>
    <w:rsid w:val="00F76BB0"/>
    <w:rsid w:val="00F76E6E"/>
    <w:rsid w:val="00F76FAF"/>
    <w:rsid w:val="00F77065"/>
    <w:rsid w:val="00F77283"/>
    <w:rsid w:val="00F77897"/>
    <w:rsid w:val="00F77928"/>
    <w:rsid w:val="00F77C4C"/>
    <w:rsid w:val="00F77D73"/>
    <w:rsid w:val="00F77DB9"/>
    <w:rsid w:val="00F77E77"/>
    <w:rsid w:val="00F77F23"/>
    <w:rsid w:val="00F77FEF"/>
    <w:rsid w:val="00F80075"/>
    <w:rsid w:val="00F80255"/>
    <w:rsid w:val="00F8030F"/>
    <w:rsid w:val="00F80328"/>
    <w:rsid w:val="00F8061A"/>
    <w:rsid w:val="00F8069E"/>
    <w:rsid w:val="00F807A9"/>
    <w:rsid w:val="00F808A8"/>
    <w:rsid w:val="00F8090A"/>
    <w:rsid w:val="00F8092F"/>
    <w:rsid w:val="00F80E39"/>
    <w:rsid w:val="00F80F5F"/>
    <w:rsid w:val="00F811D5"/>
    <w:rsid w:val="00F812C8"/>
    <w:rsid w:val="00F8161E"/>
    <w:rsid w:val="00F8167C"/>
    <w:rsid w:val="00F81716"/>
    <w:rsid w:val="00F81B36"/>
    <w:rsid w:val="00F81D8D"/>
    <w:rsid w:val="00F81F5A"/>
    <w:rsid w:val="00F8268A"/>
    <w:rsid w:val="00F82741"/>
    <w:rsid w:val="00F82827"/>
    <w:rsid w:val="00F828D8"/>
    <w:rsid w:val="00F82A20"/>
    <w:rsid w:val="00F82A95"/>
    <w:rsid w:val="00F82E7C"/>
    <w:rsid w:val="00F8312A"/>
    <w:rsid w:val="00F83439"/>
    <w:rsid w:val="00F83481"/>
    <w:rsid w:val="00F83611"/>
    <w:rsid w:val="00F83B8A"/>
    <w:rsid w:val="00F83BAA"/>
    <w:rsid w:val="00F83CDE"/>
    <w:rsid w:val="00F83D29"/>
    <w:rsid w:val="00F83F2D"/>
    <w:rsid w:val="00F83FA0"/>
    <w:rsid w:val="00F840B9"/>
    <w:rsid w:val="00F8420C"/>
    <w:rsid w:val="00F8421F"/>
    <w:rsid w:val="00F8425E"/>
    <w:rsid w:val="00F84289"/>
    <w:rsid w:val="00F8469F"/>
    <w:rsid w:val="00F846EF"/>
    <w:rsid w:val="00F847CB"/>
    <w:rsid w:val="00F84984"/>
    <w:rsid w:val="00F84AC9"/>
    <w:rsid w:val="00F84AFF"/>
    <w:rsid w:val="00F84DC5"/>
    <w:rsid w:val="00F84DF3"/>
    <w:rsid w:val="00F8500D"/>
    <w:rsid w:val="00F850DF"/>
    <w:rsid w:val="00F854B3"/>
    <w:rsid w:val="00F854F4"/>
    <w:rsid w:val="00F85730"/>
    <w:rsid w:val="00F85736"/>
    <w:rsid w:val="00F857D7"/>
    <w:rsid w:val="00F85CD4"/>
    <w:rsid w:val="00F85D59"/>
    <w:rsid w:val="00F85D6D"/>
    <w:rsid w:val="00F86199"/>
    <w:rsid w:val="00F86247"/>
    <w:rsid w:val="00F8627F"/>
    <w:rsid w:val="00F870C9"/>
    <w:rsid w:val="00F87261"/>
    <w:rsid w:val="00F87917"/>
    <w:rsid w:val="00F87A30"/>
    <w:rsid w:val="00F87B67"/>
    <w:rsid w:val="00F87F09"/>
    <w:rsid w:val="00F9000E"/>
    <w:rsid w:val="00F90395"/>
    <w:rsid w:val="00F903D4"/>
    <w:rsid w:val="00F90A6A"/>
    <w:rsid w:val="00F90AD0"/>
    <w:rsid w:val="00F90CB3"/>
    <w:rsid w:val="00F90CF0"/>
    <w:rsid w:val="00F90E82"/>
    <w:rsid w:val="00F9115B"/>
    <w:rsid w:val="00F91188"/>
    <w:rsid w:val="00F91213"/>
    <w:rsid w:val="00F912A4"/>
    <w:rsid w:val="00F915AD"/>
    <w:rsid w:val="00F91884"/>
    <w:rsid w:val="00F91C29"/>
    <w:rsid w:val="00F922CC"/>
    <w:rsid w:val="00F92372"/>
    <w:rsid w:val="00F92421"/>
    <w:rsid w:val="00F924CE"/>
    <w:rsid w:val="00F92504"/>
    <w:rsid w:val="00F92964"/>
    <w:rsid w:val="00F92BBE"/>
    <w:rsid w:val="00F92CC4"/>
    <w:rsid w:val="00F92CCC"/>
    <w:rsid w:val="00F92E6D"/>
    <w:rsid w:val="00F92EA4"/>
    <w:rsid w:val="00F92F9B"/>
    <w:rsid w:val="00F93115"/>
    <w:rsid w:val="00F934FA"/>
    <w:rsid w:val="00F93764"/>
    <w:rsid w:val="00F93774"/>
    <w:rsid w:val="00F93ED3"/>
    <w:rsid w:val="00F93F0B"/>
    <w:rsid w:val="00F94275"/>
    <w:rsid w:val="00F94846"/>
    <w:rsid w:val="00F948F4"/>
    <w:rsid w:val="00F94A15"/>
    <w:rsid w:val="00F94D15"/>
    <w:rsid w:val="00F94D84"/>
    <w:rsid w:val="00F94E24"/>
    <w:rsid w:val="00F952F3"/>
    <w:rsid w:val="00F954CE"/>
    <w:rsid w:val="00F9595C"/>
    <w:rsid w:val="00F95C50"/>
    <w:rsid w:val="00F962F8"/>
    <w:rsid w:val="00F96357"/>
    <w:rsid w:val="00F963B3"/>
    <w:rsid w:val="00F9683F"/>
    <w:rsid w:val="00F96A08"/>
    <w:rsid w:val="00F96A4D"/>
    <w:rsid w:val="00F96AC3"/>
    <w:rsid w:val="00F96B32"/>
    <w:rsid w:val="00F96BF8"/>
    <w:rsid w:val="00F96ECB"/>
    <w:rsid w:val="00F96F26"/>
    <w:rsid w:val="00F97036"/>
    <w:rsid w:val="00F972EF"/>
    <w:rsid w:val="00F97871"/>
    <w:rsid w:val="00F97963"/>
    <w:rsid w:val="00F97A26"/>
    <w:rsid w:val="00F97AAF"/>
    <w:rsid w:val="00FA023B"/>
    <w:rsid w:val="00FA05E9"/>
    <w:rsid w:val="00FA070F"/>
    <w:rsid w:val="00FA0FD0"/>
    <w:rsid w:val="00FA1015"/>
    <w:rsid w:val="00FA10D4"/>
    <w:rsid w:val="00FA1305"/>
    <w:rsid w:val="00FA13E4"/>
    <w:rsid w:val="00FA14AE"/>
    <w:rsid w:val="00FA14E3"/>
    <w:rsid w:val="00FA1815"/>
    <w:rsid w:val="00FA18B1"/>
    <w:rsid w:val="00FA194B"/>
    <w:rsid w:val="00FA19CA"/>
    <w:rsid w:val="00FA1B41"/>
    <w:rsid w:val="00FA1E16"/>
    <w:rsid w:val="00FA1E73"/>
    <w:rsid w:val="00FA22EA"/>
    <w:rsid w:val="00FA23E4"/>
    <w:rsid w:val="00FA275B"/>
    <w:rsid w:val="00FA2843"/>
    <w:rsid w:val="00FA2932"/>
    <w:rsid w:val="00FA2D62"/>
    <w:rsid w:val="00FA2F43"/>
    <w:rsid w:val="00FA3065"/>
    <w:rsid w:val="00FA3367"/>
    <w:rsid w:val="00FA3469"/>
    <w:rsid w:val="00FA38C8"/>
    <w:rsid w:val="00FA39B6"/>
    <w:rsid w:val="00FA39DF"/>
    <w:rsid w:val="00FA3FFF"/>
    <w:rsid w:val="00FA452C"/>
    <w:rsid w:val="00FA4C27"/>
    <w:rsid w:val="00FA4C6C"/>
    <w:rsid w:val="00FA4C80"/>
    <w:rsid w:val="00FA4E31"/>
    <w:rsid w:val="00FA4F39"/>
    <w:rsid w:val="00FA508A"/>
    <w:rsid w:val="00FA5330"/>
    <w:rsid w:val="00FA5392"/>
    <w:rsid w:val="00FA53EB"/>
    <w:rsid w:val="00FA54E4"/>
    <w:rsid w:val="00FA5B1E"/>
    <w:rsid w:val="00FA5B69"/>
    <w:rsid w:val="00FA6285"/>
    <w:rsid w:val="00FA638F"/>
    <w:rsid w:val="00FA6808"/>
    <w:rsid w:val="00FA687F"/>
    <w:rsid w:val="00FA69F4"/>
    <w:rsid w:val="00FA7018"/>
    <w:rsid w:val="00FA70D3"/>
    <w:rsid w:val="00FA7134"/>
    <w:rsid w:val="00FA7387"/>
    <w:rsid w:val="00FA78FB"/>
    <w:rsid w:val="00FA79CA"/>
    <w:rsid w:val="00FA7BD2"/>
    <w:rsid w:val="00FA7D1B"/>
    <w:rsid w:val="00FA7E40"/>
    <w:rsid w:val="00FB00C6"/>
    <w:rsid w:val="00FB03F5"/>
    <w:rsid w:val="00FB042F"/>
    <w:rsid w:val="00FB071E"/>
    <w:rsid w:val="00FB0BBC"/>
    <w:rsid w:val="00FB0FB4"/>
    <w:rsid w:val="00FB15FB"/>
    <w:rsid w:val="00FB16FA"/>
    <w:rsid w:val="00FB1A66"/>
    <w:rsid w:val="00FB1ADE"/>
    <w:rsid w:val="00FB203D"/>
    <w:rsid w:val="00FB241B"/>
    <w:rsid w:val="00FB24E1"/>
    <w:rsid w:val="00FB262E"/>
    <w:rsid w:val="00FB27DD"/>
    <w:rsid w:val="00FB28CA"/>
    <w:rsid w:val="00FB29A6"/>
    <w:rsid w:val="00FB29A8"/>
    <w:rsid w:val="00FB2E39"/>
    <w:rsid w:val="00FB2FD3"/>
    <w:rsid w:val="00FB2FF2"/>
    <w:rsid w:val="00FB308C"/>
    <w:rsid w:val="00FB32F1"/>
    <w:rsid w:val="00FB39BF"/>
    <w:rsid w:val="00FB3B73"/>
    <w:rsid w:val="00FB3C75"/>
    <w:rsid w:val="00FB3D81"/>
    <w:rsid w:val="00FB3F12"/>
    <w:rsid w:val="00FB401D"/>
    <w:rsid w:val="00FB4192"/>
    <w:rsid w:val="00FB421E"/>
    <w:rsid w:val="00FB43B7"/>
    <w:rsid w:val="00FB451C"/>
    <w:rsid w:val="00FB4569"/>
    <w:rsid w:val="00FB45F2"/>
    <w:rsid w:val="00FB4892"/>
    <w:rsid w:val="00FB4921"/>
    <w:rsid w:val="00FB4E9C"/>
    <w:rsid w:val="00FB4F50"/>
    <w:rsid w:val="00FB4F66"/>
    <w:rsid w:val="00FB53F5"/>
    <w:rsid w:val="00FB54CF"/>
    <w:rsid w:val="00FB5BD9"/>
    <w:rsid w:val="00FB5C25"/>
    <w:rsid w:val="00FB5CE9"/>
    <w:rsid w:val="00FB5DED"/>
    <w:rsid w:val="00FB5EBD"/>
    <w:rsid w:val="00FB5F42"/>
    <w:rsid w:val="00FB5F6E"/>
    <w:rsid w:val="00FB5FCE"/>
    <w:rsid w:val="00FB6663"/>
    <w:rsid w:val="00FB72B1"/>
    <w:rsid w:val="00FB72FC"/>
    <w:rsid w:val="00FB736E"/>
    <w:rsid w:val="00FB7451"/>
    <w:rsid w:val="00FB76B7"/>
    <w:rsid w:val="00FB7793"/>
    <w:rsid w:val="00FB7880"/>
    <w:rsid w:val="00FB799A"/>
    <w:rsid w:val="00FB7AED"/>
    <w:rsid w:val="00FB7B68"/>
    <w:rsid w:val="00FB7C24"/>
    <w:rsid w:val="00FC0374"/>
    <w:rsid w:val="00FC094C"/>
    <w:rsid w:val="00FC0AAD"/>
    <w:rsid w:val="00FC0FFF"/>
    <w:rsid w:val="00FC106E"/>
    <w:rsid w:val="00FC15D9"/>
    <w:rsid w:val="00FC1873"/>
    <w:rsid w:val="00FC18D2"/>
    <w:rsid w:val="00FC192B"/>
    <w:rsid w:val="00FC19CA"/>
    <w:rsid w:val="00FC1DF2"/>
    <w:rsid w:val="00FC1E28"/>
    <w:rsid w:val="00FC1EE7"/>
    <w:rsid w:val="00FC21FE"/>
    <w:rsid w:val="00FC221D"/>
    <w:rsid w:val="00FC22C5"/>
    <w:rsid w:val="00FC22EC"/>
    <w:rsid w:val="00FC22F5"/>
    <w:rsid w:val="00FC23D5"/>
    <w:rsid w:val="00FC248C"/>
    <w:rsid w:val="00FC24FC"/>
    <w:rsid w:val="00FC281F"/>
    <w:rsid w:val="00FC28AA"/>
    <w:rsid w:val="00FC2BD8"/>
    <w:rsid w:val="00FC2CE2"/>
    <w:rsid w:val="00FC2F12"/>
    <w:rsid w:val="00FC303F"/>
    <w:rsid w:val="00FC316C"/>
    <w:rsid w:val="00FC3176"/>
    <w:rsid w:val="00FC3475"/>
    <w:rsid w:val="00FC34BD"/>
    <w:rsid w:val="00FC3801"/>
    <w:rsid w:val="00FC3849"/>
    <w:rsid w:val="00FC38A2"/>
    <w:rsid w:val="00FC38D3"/>
    <w:rsid w:val="00FC393C"/>
    <w:rsid w:val="00FC3C8F"/>
    <w:rsid w:val="00FC3ECC"/>
    <w:rsid w:val="00FC405C"/>
    <w:rsid w:val="00FC44F9"/>
    <w:rsid w:val="00FC45E3"/>
    <w:rsid w:val="00FC48CC"/>
    <w:rsid w:val="00FC4946"/>
    <w:rsid w:val="00FC4D88"/>
    <w:rsid w:val="00FC4DBF"/>
    <w:rsid w:val="00FC4E19"/>
    <w:rsid w:val="00FC5033"/>
    <w:rsid w:val="00FC50FE"/>
    <w:rsid w:val="00FC5283"/>
    <w:rsid w:val="00FC53D2"/>
    <w:rsid w:val="00FC5469"/>
    <w:rsid w:val="00FC5816"/>
    <w:rsid w:val="00FC58FF"/>
    <w:rsid w:val="00FC5E7F"/>
    <w:rsid w:val="00FC6007"/>
    <w:rsid w:val="00FC62CF"/>
    <w:rsid w:val="00FC63A1"/>
    <w:rsid w:val="00FC66F2"/>
    <w:rsid w:val="00FC6C17"/>
    <w:rsid w:val="00FC6D20"/>
    <w:rsid w:val="00FC711D"/>
    <w:rsid w:val="00FC7257"/>
    <w:rsid w:val="00FC7269"/>
    <w:rsid w:val="00FC748D"/>
    <w:rsid w:val="00FC765C"/>
    <w:rsid w:val="00FC770B"/>
    <w:rsid w:val="00FC79C3"/>
    <w:rsid w:val="00FC7A9D"/>
    <w:rsid w:val="00FC7F0C"/>
    <w:rsid w:val="00FD01A8"/>
    <w:rsid w:val="00FD03BD"/>
    <w:rsid w:val="00FD03CE"/>
    <w:rsid w:val="00FD05EF"/>
    <w:rsid w:val="00FD05FE"/>
    <w:rsid w:val="00FD066A"/>
    <w:rsid w:val="00FD07BD"/>
    <w:rsid w:val="00FD0A8A"/>
    <w:rsid w:val="00FD0CC0"/>
    <w:rsid w:val="00FD0F60"/>
    <w:rsid w:val="00FD10F9"/>
    <w:rsid w:val="00FD111F"/>
    <w:rsid w:val="00FD147F"/>
    <w:rsid w:val="00FD18F5"/>
    <w:rsid w:val="00FD18F9"/>
    <w:rsid w:val="00FD1C44"/>
    <w:rsid w:val="00FD1D1D"/>
    <w:rsid w:val="00FD1F25"/>
    <w:rsid w:val="00FD204C"/>
    <w:rsid w:val="00FD2096"/>
    <w:rsid w:val="00FD214A"/>
    <w:rsid w:val="00FD23A3"/>
    <w:rsid w:val="00FD254C"/>
    <w:rsid w:val="00FD2830"/>
    <w:rsid w:val="00FD2897"/>
    <w:rsid w:val="00FD29E9"/>
    <w:rsid w:val="00FD2BFE"/>
    <w:rsid w:val="00FD2D93"/>
    <w:rsid w:val="00FD2EC0"/>
    <w:rsid w:val="00FD2F25"/>
    <w:rsid w:val="00FD3025"/>
    <w:rsid w:val="00FD30C1"/>
    <w:rsid w:val="00FD30FE"/>
    <w:rsid w:val="00FD322D"/>
    <w:rsid w:val="00FD3236"/>
    <w:rsid w:val="00FD33BB"/>
    <w:rsid w:val="00FD354C"/>
    <w:rsid w:val="00FD3661"/>
    <w:rsid w:val="00FD374E"/>
    <w:rsid w:val="00FD38DB"/>
    <w:rsid w:val="00FD39E3"/>
    <w:rsid w:val="00FD3B19"/>
    <w:rsid w:val="00FD3DB9"/>
    <w:rsid w:val="00FD3DF4"/>
    <w:rsid w:val="00FD404D"/>
    <w:rsid w:val="00FD40FE"/>
    <w:rsid w:val="00FD4179"/>
    <w:rsid w:val="00FD41EB"/>
    <w:rsid w:val="00FD41F7"/>
    <w:rsid w:val="00FD42A0"/>
    <w:rsid w:val="00FD4386"/>
    <w:rsid w:val="00FD4570"/>
    <w:rsid w:val="00FD4893"/>
    <w:rsid w:val="00FD4AF3"/>
    <w:rsid w:val="00FD4BC2"/>
    <w:rsid w:val="00FD4BD8"/>
    <w:rsid w:val="00FD4EFC"/>
    <w:rsid w:val="00FD4F01"/>
    <w:rsid w:val="00FD52F6"/>
    <w:rsid w:val="00FD5535"/>
    <w:rsid w:val="00FD5A63"/>
    <w:rsid w:val="00FD5A71"/>
    <w:rsid w:val="00FD5AF4"/>
    <w:rsid w:val="00FD5C12"/>
    <w:rsid w:val="00FD5DF7"/>
    <w:rsid w:val="00FD63D1"/>
    <w:rsid w:val="00FD6662"/>
    <w:rsid w:val="00FD66E5"/>
    <w:rsid w:val="00FD6763"/>
    <w:rsid w:val="00FD684F"/>
    <w:rsid w:val="00FD6897"/>
    <w:rsid w:val="00FD69BF"/>
    <w:rsid w:val="00FD6CC2"/>
    <w:rsid w:val="00FD6D6F"/>
    <w:rsid w:val="00FD6E2C"/>
    <w:rsid w:val="00FD6FE6"/>
    <w:rsid w:val="00FD7052"/>
    <w:rsid w:val="00FD72B2"/>
    <w:rsid w:val="00FD72E5"/>
    <w:rsid w:val="00FD7753"/>
    <w:rsid w:val="00FD795F"/>
    <w:rsid w:val="00FD7A77"/>
    <w:rsid w:val="00FD7AB3"/>
    <w:rsid w:val="00FD7B51"/>
    <w:rsid w:val="00FD7C32"/>
    <w:rsid w:val="00FD7E61"/>
    <w:rsid w:val="00FE0122"/>
    <w:rsid w:val="00FE03CA"/>
    <w:rsid w:val="00FE0441"/>
    <w:rsid w:val="00FE0500"/>
    <w:rsid w:val="00FE05A0"/>
    <w:rsid w:val="00FE0970"/>
    <w:rsid w:val="00FE0A96"/>
    <w:rsid w:val="00FE0C73"/>
    <w:rsid w:val="00FE0E43"/>
    <w:rsid w:val="00FE0E86"/>
    <w:rsid w:val="00FE0FDA"/>
    <w:rsid w:val="00FE1938"/>
    <w:rsid w:val="00FE19B5"/>
    <w:rsid w:val="00FE1F36"/>
    <w:rsid w:val="00FE248D"/>
    <w:rsid w:val="00FE2623"/>
    <w:rsid w:val="00FE27EC"/>
    <w:rsid w:val="00FE2869"/>
    <w:rsid w:val="00FE2A22"/>
    <w:rsid w:val="00FE2BAF"/>
    <w:rsid w:val="00FE2E05"/>
    <w:rsid w:val="00FE2E32"/>
    <w:rsid w:val="00FE2F17"/>
    <w:rsid w:val="00FE2FFA"/>
    <w:rsid w:val="00FE32AE"/>
    <w:rsid w:val="00FE32F3"/>
    <w:rsid w:val="00FE337D"/>
    <w:rsid w:val="00FE35CA"/>
    <w:rsid w:val="00FE35EF"/>
    <w:rsid w:val="00FE3743"/>
    <w:rsid w:val="00FE37BE"/>
    <w:rsid w:val="00FE380E"/>
    <w:rsid w:val="00FE3890"/>
    <w:rsid w:val="00FE3947"/>
    <w:rsid w:val="00FE3C32"/>
    <w:rsid w:val="00FE3F22"/>
    <w:rsid w:val="00FE44B7"/>
    <w:rsid w:val="00FE4502"/>
    <w:rsid w:val="00FE46FB"/>
    <w:rsid w:val="00FE5116"/>
    <w:rsid w:val="00FE51B0"/>
    <w:rsid w:val="00FE54AE"/>
    <w:rsid w:val="00FE56F4"/>
    <w:rsid w:val="00FE57DC"/>
    <w:rsid w:val="00FE59D3"/>
    <w:rsid w:val="00FE5BE9"/>
    <w:rsid w:val="00FE5CF4"/>
    <w:rsid w:val="00FE63EC"/>
    <w:rsid w:val="00FE669D"/>
    <w:rsid w:val="00FE689E"/>
    <w:rsid w:val="00FE68AE"/>
    <w:rsid w:val="00FE6BF7"/>
    <w:rsid w:val="00FE6C4C"/>
    <w:rsid w:val="00FE6D91"/>
    <w:rsid w:val="00FE6DC1"/>
    <w:rsid w:val="00FE73A7"/>
    <w:rsid w:val="00FE77F6"/>
    <w:rsid w:val="00FE7A0A"/>
    <w:rsid w:val="00FE7A0F"/>
    <w:rsid w:val="00FF01CF"/>
    <w:rsid w:val="00FF04AA"/>
    <w:rsid w:val="00FF07C5"/>
    <w:rsid w:val="00FF09BC"/>
    <w:rsid w:val="00FF0A9C"/>
    <w:rsid w:val="00FF0B52"/>
    <w:rsid w:val="00FF12CD"/>
    <w:rsid w:val="00FF1403"/>
    <w:rsid w:val="00FF1507"/>
    <w:rsid w:val="00FF1838"/>
    <w:rsid w:val="00FF189A"/>
    <w:rsid w:val="00FF1B11"/>
    <w:rsid w:val="00FF1D69"/>
    <w:rsid w:val="00FF1DE5"/>
    <w:rsid w:val="00FF1FE1"/>
    <w:rsid w:val="00FF2252"/>
    <w:rsid w:val="00FF22C2"/>
    <w:rsid w:val="00FF23F7"/>
    <w:rsid w:val="00FF249C"/>
    <w:rsid w:val="00FF25C5"/>
    <w:rsid w:val="00FF2612"/>
    <w:rsid w:val="00FF26DB"/>
    <w:rsid w:val="00FF27C0"/>
    <w:rsid w:val="00FF2DC9"/>
    <w:rsid w:val="00FF2E36"/>
    <w:rsid w:val="00FF3022"/>
    <w:rsid w:val="00FF30FA"/>
    <w:rsid w:val="00FF31CA"/>
    <w:rsid w:val="00FF3285"/>
    <w:rsid w:val="00FF3347"/>
    <w:rsid w:val="00FF341F"/>
    <w:rsid w:val="00FF36A4"/>
    <w:rsid w:val="00FF3920"/>
    <w:rsid w:val="00FF3C3E"/>
    <w:rsid w:val="00FF3E9F"/>
    <w:rsid w:val="00FF3EF6"/>
    <w:rsid w:val="00FF405C"/>
    <w:rsid w:val="00FF4094"/>
    <w:rsid w:val="00FF40B3"/>
    <w:rsid w:val="00FF440A"/>
    <w:rsid w:val="00FF4916"/>
    <w:rsid w:val="00FF4943"/>
    <w:rsid w:val="00FF49A8"/>
    <w:rsid w:val="00FF52D6"/>
    <w:rsid w:val="00FF52DF"/>
    <w:rsid w:val="00FF52F8"/>
    <w:rsid w:val="00FF549C"/>
    <w:rsid w:val="00FF55EC"/>
    <w:rsid w:val="00FF5897"/>
    <w:rsid w:val="00FF5A68"/>
    <w:rsid w:val="00FF5E68"/>
    <w:rsid w:val="00FF5EA9"/>
    <w:rsid w:val="00FF5F43"/>
    <w:rsid w:val="00FF6067"/>
    <w:rsid w:val="00FF60D4"/>
    <w:rsid w:val="00FF61E3"/>
    <w:rsid w:val="00FF62EC"/>
    <w:rsid w:val="00FF6555"/>
    <w:rsid w:val="00FF6AC7"/>
    <w:rsid w:val="00FF6B07"/>
    <w:rsid w:val="00FF6E08"/>
    <w:rsid w:val="00FF716E"/>
    <w:rsid w:val="00FF726F"/>
    <w:rsid w:val="00FF74FE"/>
    <w:rsid w:val="00FF7698"/>
    <w:rsid w:val="00FF7944"/>
    <w:rsid w:val="00FF7A9F"/>
    <w:rsid w:val="00FF7DD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uiPriority="99" w:qFormat="1"/>
    <w:lsdException w:name="heading 8" w:uiPriority="99" w:qFormat="1"/>
    <w:lsdException w:name="heading 9" w:uiPriority="99" w:qFormat="1"/>
    <w:lsdException w:name="index 1" w:uiPriority="99"/>
    <w:lsdException w:name="index 2" w:uiPriority="99"/>
    <w:lsdException w:name="index 3" w:uiPriority="99"/>
    <w:lsdException w:name="index 4" w:uiPriority="99"/>
    <w:lsdException w:name="index 5" w:uiPriority="99"/>
    <w:lsdException w:name="index 6" w:uiPriority="99"/>
    <w:lsdException w:name="index 7" w:uiPriority="99"/>
    <w:lsdException w:name="index 8" w:uiPriority="99"/>
    <w:lsdException w:name="index 9" w:uiPriority="99"/>
    <w:lsdException w:name="toc 1" w:uiPriority="39"/>
    <w:lsdException w:name="toc 2" w:uiPriority="39"/>
    <w:lsdException w:name="toc 3" w:uiPriority="99"/>
    <w:lsdException w:name="toc 4" w:uiPriority="99"/>
    <w:lsdException w:name="toc 5" w:uiPriority="99"/>
    <w:lsdException w:name="toc 6" w:uiPriority="99"/>
    <w:lsdException w:name="toc 7" w:uiPriority="99"/>
    <w:lsdException w:name="toc 8" w:uiPriority="99"/>
    <w:lsdException w:name="toc 9" w:uiPriority="99"/>
    <w:lsdException w:name="Normal Indent" w:uiPriority="99" w:qFormat="1"/>
    <w:lsdException w:name="footnote text" w:qFormat="1"/>
    <w:lsdException w:name="annotation text" w:uiPriority="99"/>
    <w:lsdException w:name="header" w:qFormat="1"/>
    <w:lsdException w:name="index heading" w:uiPriority="99"/>
    <w:lsdException w:name="caption" w:qFormat="1"/>
    <w:lsdException w:name="table of figures" w:uiPriority="99"/>
    <w:lsdException w:name="footnote reference" w:uiPriority="99"/>
    <w:lsdException w:name="annotation reference" w:uiPriority="99"/>
    <w:lsdException w:name="line number" w:uiPriority="99"/>
    <w:lsdException w:name="endnote reference" w:uiPriority="99"/>
    <w:lsdException w:name="List" w:uiPriority="99"/>
    <w:lsdException w:name="List Bullet" w:uiPriority="99"/>
    <w:lsdException w:name="List Bullet 2" w:uiPriority="99"/>
    <w:lsdException w:name="Title" w:qFormat="1"/>
    <w:lsdException w:name="List Continue 2" w:uiPriority="99"/>
    <w:lsdException w:name="Subtitle" w:qFormat="1"/>
    <w:lsdException w:name="Body Text First Indent" w:uiPriority="99"/>
    <w:lsdException w:name="Hyperlink" w:uiPriority="99"/>
    <w:lsdException w:name="Strong" w:uiPriority="22" w:qFormat="1"/>
    <w:lsdException w:name="Emphasis" w:qFormat="1"/>
    <w:lsdException w:name="Document Map" w:uiPriority="99"/>
    <w:lsdException w:name="Plain Text" w:uiPriority="99"/>
    <w:lsdException w:name="Normal (Web)" w:uiPriority="99" w:qFormat="1"/>
    <w:lsdException w:name="HTML Preformatted" w:uiPriority="99"/>
    <w:lsdException w:name="annotation subject" w:uiPriority="99"/>
    <w:lsdException w:name="No List" w:uiPriority="99"/>
    <w:lsdException w:name="Table Web 1" w:uiPriority="99"/>
    <w:lsdException w:name="Table Web 2"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99"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99"/>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99"/>
    <w:lsdException w:name="Medium Shading 1 Accent 5" w:uiPriority="99"/>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99" w:qFormat="1"/>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uiPriority="39" w:qFormat="1"/>
  </w:latentStyles>
  <w:style w:type="paragraph" w:default="1" w:styleId="Normal">
    <w:name w:val="Normal"/>
    <w:qFormat/>
    <w:rsid w:val="002D4A3F"/>
    <w:rPr>
      <w:noProof/>
      <w:sz w:val="24"/>
      <w:szCs w:val="24"/>
      <w:lang w:val="hy-AM"/>
    </w:rPr>
  </w:style>
  <w:style w:type="paragraph" w:styleId="Heading1">
    <w:name w:val="heading 1"/>
    <w:basedOn w:val="Normal"/>
    <w:next w:val="Normal"/>
    <w:link w:val="Heading1Char1"/>
    <w:qFormat/>
    <w:rsid w:val="002D4A3F"/>
    <w:pPr>
      <w:keepNext/>
      <w:outlineLvl w:val="0"/>
    </w:pPr>
    <w:rPr>
      <w:rFonts w:ascii="Times Armenian" w:hAnsi="Times Armenian"/>
      <w:b/>
      <w:i/>
      <w:sz w:val="28"/>
      <w:szCs w:val="20"/>
    </w:rPr>
  </w:style>
  <w:style w:type="paragraph" w:styleId="Heading2">
    <w:name w:val="heading 2"/>
    <w:aliases w:val="Paranum"/>
    <w:basedOn w:val="Normal"/>
    <w:next w:val="Normal"/>
    <w:link w:val="Heading2Char"/>
    <w:qFormat/>
    <w:rsid w:val="00DF6640"/>
    <w:pPr>
      <w:keepNext/>
      <w:spacing w:before="360" w:after="240"/>
      <w:ind w:firstLine="567"/>
      <w:jc w:val="both"/>
      <w:outlineLvl w:val="1"/>
    </w:pPr>
    <w:rPr>
      <w:rFonts w:ascii="GHEA Grapalat" w:hAnsi="GHEA Grapalat"/>
      <w:b/>
      <w:sz w:val="22"/>
      <w:szCs w:val="22"/>
      <w:lang w:val="de-AT"/>
    </w:rPr>
  </w:style>
  <w:style w:type="paragraph" w:styleId="Heading3">
    <w:name w:val="heading 3"/>
    <w:aliases w:val="Centered,(text),(Sub-Chapter),Heading 3 Char Char Char Char Char Char"/>
    <w:basedOn w:val="Normal"/>
    <w:next w:val="Normal"/>
    <w:link w:val="Heading3Char"/>
    <w:qFormat/>
    <w:rsid w:val="002D4A3F"/>
    <w:pPr>
      <w:keepNext/>
      <w:spacing w:before="240" w:after="240"/>
      <w:ind w:firstLine="720"/>
      <w:outlineLvl w:val="2"/>
    </w:pPr>
    <w:rPr>
      <w:rFonts w:ascii="Times Armenian" w:hAnsi="Times Armenian" w:cs="Arial"/>
      <w:b/>
      <w:bCs/>
      <w:i/>
      <w:sz w:val="26"/>
      <w:szCs w:val="26"/>
      <w:u w:val="single"/>
    </w:rPr>
  </w:style>
  <w:style w:type="paragraph" w:styleId="Heading4">
    <w:name w:val="heading 4"/>
    <w:aliases w:val="Centred"/>
    <w:basedOn w:val="CM4"/>
    <w:next w:val="Normal"/>
    <w:link w:val="Heading4Char"/>
    <w:qFormat/>
    <w:rsid w:val="0084243F"/>
    <w:pPr>
      <w:keepNext/>
      <w:spacing w:before="360" w:after="240" w:line="240" w:lineRule="auto"/>
      <w:jc w:val="both"/>
      <w:outlineLvl w:val="3"/>
    </w:pPr>
    <w:rPr>
      <w:rFonts w:ascii="GHEA Grapalat" w:hAnsi="GHEA Grapalat"/>
      <w:b/>
      <w:i/>
      <w:sz w:val="22"/>
      <w:szCs w:val="22"/>
      <w:lang w:val="de-AT"/>
    </w:rPr>
  </w:style>
  <w:style w:type="paragraph" w:styleId="Heading5">
    <w:name w:val="heading 5"/>
    <w:aliases w:val="Side"/>
    <w:basedOn w:val="Normal"/>
    <w:next w:val="Normal"/>
    <w:link w:val="Heading5Char"/>
    <w:qFormat/>
    <w:rsid w:val="002D4A3F"/>
    <w:pPr>
      <w:keepNext/>
      <w:spacing w:line="360" w:lineRule="auto"/>
      <w:ind w:firstLine="720"/>
      <w:jc w:val="both"/>
      <w:outlineLvl w:val="4"/>
    </w:pPr>
    <w:rPr>
      <w:rFonts w:ascii="Times Armenian" w:hAnsi="Times Armenian"/>
      <w:b/>
      <w:bCs/>
      <w:noProof w:val="0"/>
      <w:lang w:val="en-US"/>
    </w:rPr>
  </w:style>
  <w:style w:type="paragraph" w:styleId="Heading6">
    <w:name w:val="heading 6"/>
    <w:basedOn w:val="Normal"/>
    <w:next w:val="Normal"/>
    <w:link w:val="Heading6Char"/>
    <w:qFormat/>
    <w:rsid w:val="002D4A3F"/>
    <w:pPr>
      <w:keepNext/>
      <w:spacing w:line="360" w:lineRule="auto"/>
      <w:ind w:left="720"/>
      <w:jc w:val="both"/>
      <w:outlineLvl w:val="5"/>
    </w:pPr>
    <w:rPr>
      <w:rFonts w:ascii="Times Armenian" w:hAnsi="Times Armenian"/>
      <w:u w:val="single"/>
    </w:rPr>
  </w:style>
  <w:style w:type="paragraph" w:styleId="Heading7">
    <w:name w:val="heading 7"/>
    <w:basedOn w:val="Normal"/>
    <w:next w:val="Normal"/>
    <w:link w:val="Heading7Char"/>
    <w:uiPriority w:val="99"/>
    <w:qFormat/>
    <w:rsid w:val="002D4A3F"/>
    <w:pPr>
      <w:keepNext/>
      <w:ind w:left="720"/>
      <w:jc w:val="both"/>
      <w:outlineLvl w:val="6"/>
    </w:pPr>
    <w:rPr>
      <w:rFonts w:ascii="Times Armenian" w:hAnsi="Times Armenian"/>
      <w:b/>
      <w:bCs/>
      <w:u w:val="single"/>
    </w:rPr>
  </w:style>
  <w:style w:type="paragraph" w:styleId="Heading8">
    <w:name w:val="heading 8"/>
    <w:basedOn w:val="Normal"/>
    <w:next w:val="Normal"/>
    <w:link w:val="Heading8Char"/>
    <w:uiPriority w:val="99"/>
    <w:qFormat/>
    <w:rsid w:val="002D4A3F"/>
    <w:pPr>
      <w:keepNext/>
      <w:spacing w:line="336" w:lineRule="auto"/>
      <w:jc w:val="center"/>
      <w:outlineLvl w:val="7"/>
    </w:pPr>
    <w:rPr>
      <w:rFonts w:ascii="Times Armenian" w:hAnsi="Times Armenian"/>
      <w:b/>
      <w:bCs/>
      <w:sz w:val="20"/>
    </w:rPr>
  </w:style>
  <w:style w:type="paragraph" w:styleId="Heading9">
    <w:name w:val="heading 9"/>
    <w:basedOn w:val="Normal"/>
    <w:next w:val="Normal"/>
    <w:link w:val="Heading9Char"/>
    <w:uiPriority w:val="99"/>
    <w:qFormat/>
    <w:rsid w:val="002D4A3F"/>
    <w:pPr>
      <w:overflowPunct w:val="0"/>
      <w:autoSpaceDE w:val="0"/>
      <w:autoSpaceDN w:val="0"/>
      <w:adjustRightInd w:val="0"/>
      <w:spacing w:before="240" w:after="60"/>
      <w:textAlignment w:val="baseline"/>
      <w:outlineLvl w:val="8"/>
    </w:pPr>
    <w:rPr>
      <w:noProof w:val="0"/>
      <w:sz w:val="22"/>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aliases w:val="Centered Char,(text) Char,(Sub-Chapter) Char,Heading 3 Char Char Char Char Char Char Char1"/>
    <w:link w:val="Heading3"/>
    <w:rsid w:val="002D4A3F"/>
    <w:rPr>
      <w:rFonts w:ascii="Times Armenian" w:hAnsi="Times Armenian" w:cs="Arial"/>
      <w:b/>
      <w:bCs/>
      <w:i/>
      <w:noProof/>
      <w:sz w:val="26"/>
      <w:szCs w:val="26"/>
      <w:u w:val="single"/>
      <w:lang w:val="hy-AM" w:eastAsia="en-US" w:bidi="ar-SA"/>
    </w:rPr>
  </w:style>
  <w:style w:type="paragraph" w:customStyle="1" w:styleId="CharCharCharCharCharCharCharCharCharChar">
    <w:name w:val="Char Char Char Char Char Char Char Char Char Char"/>
    <w:basedOn w:val="Normal"/>
    <w:rsid w:val="002D4A3F"/>
    <w:pPr>
      <w:spacing w:after="160" w:line="240" w:lineRule="exact"/>
    </w:pPr>
    <w:rPr>
      <w:rFonts w:ascii="Arial" w:hAnsi="Arial" w:cs="Arial"/>
      <w:noProof w:val="0"/>
      <w:sz w:val="20"/>
      <w:szCs w:val="20"/>
      <w:lang w:val="en-US"/>
    </w:rPr>
  </w:style>
  <w:style w:type="paragraph" w:styleId="Header">
    <w:name w:val="header"/>
    <w:aliases w:val="Header Char Char Char Char Char Char Char Char Char Char,Header Char Char Char Char Char Char Char Char Char Char Char Char,h,Header Char Char Char Char,Header Char Char Char,Header Char Char"/>
    <w:basedOn w:val="Normal"/>
    <w:link w:val="HeaderChar1"/>
    <w:qFormat/>
    <w:rsid w:val="002D4A3F"/>
    <w:pPr>
      <w:tabs>
        <w:tab w:val="center" w:pos="4320"/>
        <w:tab w:val="right" w:pos="8640"/>
      </w:tabs>
    </w:pPr>
  </w:style>
  <w:style w:type="paragraph" w:styleId="BodyText2">
    <w:name w:val="Body Text 2"/>
    <w:basedOn w:val="Normal"/>
    <w:link w:val="BodyText2Char1"/>
    <w:rsid w:val="002D4A3F"/>
    <w:pPr>
      <w:spacing w:line="360" w:lineRule="auto"/>
      <w:jc w:val="both"/>
    </w:pPr>
    <w:rPr>
      <w:rFonts w:ascii="Times Armenian" w:hAnsi="Times Armenian"/>
    </w:rPr>
  </w:style>
  <w:style w:type="character" w:customStyle="1" w:styleId="BodyText2Char1">
    <w:name w:val="Body Text 2 Char1"/>
    <w:link w:val="BodyText2"/>
    <w:rsid w:val="002D4A3F"/>
    <w:rPr>
      <w:rFonts w:ascii="Times Armenian" w:hAnsi="Times Armenian"/>
      <w:noProof/>
      <w:sz w:val="24"/>
      <w:szCs w:val="24"/>
      <w:lang w:val="hy-AM" w:eastAsia="en-US" w:bidi="ar-SA"/>
    </w:rPr>
  </w:style>
  <w:style w:type="paragraph" w:styleId="BodyTextIndent">
    <w:name w:val="Body Text Indent"/>
    <w:aliases w:val=" (Table Source),(Table Source),(Table Source) Char,Body Text Indent Char"/>
    <w:basedOn w:val="Normal"/>
    <w:link w:val="BodyTextIndentChar2"/>
    <w:rsid w:val="002D4A3F"/>
    <w:pPr>
      <w:spacing w:line="360" w:lineRule="auto"/>
      <w:ind w:firstLine="720"/>
      <w:jc w:val="both"/>
    </w:pPr>
    <w:rPr>
      <w:rFonts w:ascii="Times Armenian" w:hAnsi="Times Armenian"/>
    </w:rPr>
  </w:style>
  <w:style w:type="paragraph" w:styleId="FootnoteText">
    <w:name w:val="footnote text"/>
    <w:aliases w:val="fn,ADB,single space,footnote text Char,fn Char,ADB Char,single space Char Char,footnote text,FOOTNOTES Char,FOOTNOTES Char Char Char,FOOTNOTES,Footnote Text Char2 Char,Footnote Text Char1 Char Char,Footnote Text Char2 Char Char Char,f"/>
    <w:basedOn w:val="Normal"/>
    <w:link w:val="FootnoteTextChar2"/>
    <w:qFormat/>
    <w:rsid w:val="002D4A3F"/>
    <w:rPr>
      <w:sz w:val="20"/>
      <w:szCs w:val="20"/>
    </w:rPr>
  </w:style>
  <w:style w:type="character" w:customStyle="1" w:styleId="FootnoteTextChar2">
    <w:name w:val="Footnote Text Char2"/>
    <w:aliases w:val="fn Char1,ADB Char1,single space Char,footnote text Char Char,fn Char Char,ADB Char Char,single space Char Char Char,footnote text Char1,FOOTNOTES Char Char,FOOTNOTES Char Char Char Char,FOOTNOTES Char1,Footnote Text Char2 Char Char1"/>
    <w:link w:val="FootnoteText"/>
    <w:rsid w:val="002D4A3F"/>
    <w:rPr>
      <w:noProof/>
      <w:lang w:val="hy-AM" w:eastAsia="en-US" w:bidi="ar-SA"/>
    </w:rPr>
  </w:style>
  <w:style w:type="character" w:styleId="FootnoteReference">
    <w:name w:val="footnote reference"/>
    <w:aliases w:val="ftref,Footnote Reference Number,Footnote Reference_LVL6,Footnote Reference_LVL61,Footnote Reference_LVL62,Footnote Reference_LVL63,Footnote Reference_LVL64,16 Point,Superscript 6 Point,Знак сноски-FN"/>
    <w:uiPriority w:val="99"/>
    <w:rsid w:val="002D4A3F"/>
    <w:rPr>
      <w:vertAlign w:val="superscript"/>
    </w:rPr>
  </w:style>
  <w:style w:type="paragraph" w:styleId="Footer">
    <w:name w:val="footer"/>
    <w:basedOn w:val="Normal"/>
    <w:link w:val="FooterChar1"/>
    <w:rsid w:val="002D4A3F"/>
    <w:pPr>
      <w:tabs>
        <w:tab w:val="center" w:pos="4320"/>
        <w:tab w:val="right" w:pos="8640"/>
      </w:tabs>
    </w:pPr>
  </w:style>
  <w:style w:type="character" w:customStyle="1" w:styleId="FooterChar1">
    <w:name w:val="Footer Char1"/>
    <w:link w:val="Footer"/>
    <w:rsid w:val="002D4A3F"/>
    <w:rPr>
      <w:noProof/>
      <w:sz w:val="24"/>
      <w:szCs w:val="24"/>
      <w:lang w:val="hy-AM" w:eastAsia="en-US" w:bidi="ar-SA"/>
    </w:rPr>
  </w:style>
  <w:style w:type="paragraph" w:styleId="BodyTextIndent2">
    <w:name w:val="Body Text Indent 2"/>
    <w:basedOn w:val="Normal"/>
    <w:link w:val="BodyTextIndent2Char"/>
    <w:rsid w:val="002D4A3F"/>
    <w:pPr>
      <w:overflowPunct w:val="0"/>
      <w:autoSpaceDE w:val="0"/>
      <w:autoSpaceDN w:val="0"/>
      <w:adjustRightInd w:val="0"/>
      <w:spacing w:line="360" w:lineRule="auto"/>
      <w:ind w:firstLine="720"/>
      <w:jc w:val="both"/>
      <w:textAlignment w:val="baseline"/>
    </w:pPr>
    <w:rPr>
      <w:rFonts w:ascii="Times Armenian" w:hAnsi="Times Armenian"/>
      <w:sz w:val="20"/>
      <w:szCs w:val="20"/>
    </w:rPr>
  </w:style>
  <w:style w:type="paragraph" w:styleId="BodyText3">
    <w:name w:val="Body Text 3"/>
    <w:basedOn w:val="Normal"/>
    <w:link w:val="BodyText3Char"/>
    <w:rsid w:val="002D4A3F"/>
    <w:pPr>
      <w:jc w:val="both"/>
    </w:pPr>
    <w:rPr>
      <w:rFonts w:ascii="Times Armenian" w:hAnsi="Times Armenian"/>
      <w:sz w:val="22"/>
      <w:szCs w:val="20"/>
      <w:lang w:val="en-GB"/>
    </w:rPr>
  </w:style>
  <w:style w:type="character" w:styleId="PageNumber">
    <w:name w:val="page number"/>
    <w:basedOn w:val="DefaultParagraphFont"/>
    <w:rsid w:val="002D4A3F"/>
  </w:style>
  <w:style w:type="paragraph" w:styleId="TOC1">
    <w:name w:val="toc 1"/>
    <w:basedOn w:val="Normal"/>
    <w:next w:val="Normal"/>
    <w:autoRedefine/>
    <w:uiPriority w:val="39"/>
    <w:rsid w:val="00D56197"/>
    <w:pPr>
      <w:tabs>
        <w:tab w:val="right" w:leader="dot" w:pos="10198"/>
      </w:tabs>
      <w:spacing w:after="120"/>
    </w:pPr>
    <w:rPr>
      <w:rFonts w:ascii="GHEA Grapalat" w:hAnsi="GHEA Grapalat" w:cs="Sylfaen"/>
      <w:b/>
      <w:bCs/>
      <w:caps/>
      <w:color w:val="000000"/>
      <w:sz w:val="20"/>
      <w:szCs w:val="20"/>
      <w:lang w:val="en-US"/>
    </w:rPr>
  </w:style>
  <w:style w:type="paragraph" w:styleId="TOC2">
    <w:name w:val="toc 2"/>
    <w:basedOn w:val="Normal"/>
    <w:next w:val="Normal"/>
    <w:autoRedefine/>
    <w:uiPriority w:val="39"/>
    <w:rsid w:val="00D1160E"/>
    <w:pPr>
      <w:tabs>
        <w:tab w:val="right" w:leader="dot" w:pos="10198"/>
      </w:tabs>
      <w:spacing w:before="240"/>
      <w:ind w:left="240"/>
      <w:jc w:val="center"/>
    </w:pPr>
    <w:rPr>
      <w:smallCaps/>
      <w:sz w:val="20"/>
      <w:szCs w:val="20"/>
    </w:rPr>
  </w:style>
  <w:style w:type="paragraph" w:styleId="TOC3">
    <w:name w:val="toc 3"/>
    <w:basedOn w:val="Normal"/>
    <w:next w:val="Normal"/>
    <w:autoRedefine/>
    <w:uiPriority w:val="99"/>
    <w:rsid w:val="002D4A3F"/>
    <w:pPr>
      <w:ind w:left="480"/>
    </w:pPr>
    <w:rPr>
      <w:i/>
      <w:iCs/>
      <w:sz w:val="20"/>
      <w:szCs w:val="20"/>
    </w:rPr>
  </w:style>
  <w:style w:type="character" w:styleId="Hyperlink">
    <w:name w:val="Hyperlink"/>
    <w:uiPriority w:val="99"/>
    <w:rsid w:val="002D4A3F"/>
    <w:rPr>
      <w:color w:val="0000FF"/>
      <w:u w:val="single"/>
    </w:rPr>
  </w:style>
  <w:style w:type="paragraph" w:styleId="BodyText">
    <w:name w:val="Body Text"/>
    <w:aliases w:val="(Main Text),date,Body Text (Main text)"/>
    <w:basedOn w:val="Normal"/>
    <w:link w:val="BodyTextChar2"/>
    <w:rsid w:val="002D4A3F"/>
    <w:pPr>
      <w:spacing w:after="120"/>
    </w:pPr>
  </w:style>
  <w:style w:type="character" w:customStyle="1" w:styleId="BodyTextChar2">
    <w:name w:val="Body Text Char2"/>
    <w:aliases w:val="(Main Text) Char1,date Char1,Body Text (Main text) Char1"/>
    <w:link w:val="BodyText"/>
    <w:rsid w:val="002D4A3F"/>
    <w:rPr>
      <w:noProof/>
      <w:sz w:val="24"/>
      <w:szCs w:val="24"/>
      <w:lang w:val="hy-AM" w:eastAsia="en-US" w:bidi="ar-SA"/>
    </w:rPr>
  </w:style>
  <w:style w:type="paragraph" w:customStyle="1" w:styleId="a1">
    <w:name w:val="???????"/>
    <w:uiPriority w:val="99"/>
    <w:rsid w:val="002D4A3F"/>
    <w:rPr>
      <w:sz w:val="24"/>
      <w:lang w:eastAsia="ru-RU"/>
    </w:rPr>
  </w:style>
  <w:style w:type="paragraph" w:customStyle="1" w:styleId="1">
    <w:name w:val="???????1"/>
    <w:uiPriority w:val="99"/>
    <w:rsid w:val="002D4A3F"/>
    <w:rPr>
      <w:lang w:val="ru-RU" w:eastAsia="ru-RU"/>
    </w:rPr>
  </w:style>
  <w:style w:type="paragraph" w:customStyle="1" w:styleId="3">
    <w:name w:val="???????? ????? ? ????????3"/>
    <w:basedOn w:val="a1"/>
    <w:uiPriority w:val="99"/>
    <w:rsid w:val="002D4A3F"/>
    <w:pPr>
      <w:ind w:left="360" w:hanging="360"/>
      <w:jc w:val="both"/>
    </w:pPr>
    <w:rPr>
      <w:rFonts w:ascii="Times Armenian" w:hAnsi="Times Armenian"/>
    </w:rPr>
  </w:style>
  <w:style w:type="paragraph" w:customStyle="1" w:styleId="CharCharCharCharCharCharCharCharCharCharCharChar">
    <w:name w:val="Char Char Char Char Char Char Char Char Char Char Char Char"/>
    <w:basedOn w:val="Normal"/>
    <w:rsid w:val="002D4A3F"/>
    <w:pPr>
      <w:spacing w:after="160" w:line="240" w:lineRule="exact"/>
    </w:pPr>
    <w:rPr>
      <w:rFonts w:ascii="Arial" w:hAnsi="Arial" w:cs="Arial"/>
      <w:sz w:val="20"/>
      <w:szCs w:val="20"/>
    </w:rPr>
  </w:style>
  <w:style w:type="paragraph" w:customStyle="1" w:styleId="Armenian">
    <w:name w:val="Armenian"/>
    <w:basedOn w:val="Normal"/>
    <w:rsid w:val="002D4A3F"/>
    <w:rPr>
      <w:rFonts w:ascii="Agg_Times1" w:hAnsi="Agg_Times1"/>
      <w:szCs w:val="20"/>
      <w:lang w:val="en-GB"/>
    </w:rPr>
  </w:style>
  <w:style w:type="paragraph" w:styleId="Title">
    <w:name w:val="Title"/>
    <w:basedOn w:val="Normal"/>
    <w:link w:val="TitleChar1"/>
    <w:qFormat/>
    <w:rsid w:val="002D4A3F"/>
    <w:pPr>
      <w:jc w:val="center"/>
    </w:pPr>
    <w:rPr>
      <w:rFonts w:ascii="Arial Armenian" w:hAnsi="Arial Armenian"/>
      <w:b/>
      <w:sz w:val="28"/>
      <w:szCs w:val="20"/>
    </w:rPr>
  </w:style>
  <w:style w:type="paragraph" w:styleId="BlockText">
    <w:name w:val="Block Text"/>
    <w:basedOn w:val="Normal"/>
    <w:rsid w:val="002D4A3F"/>
    <w:pPr>
      <w:tabs>
        <w:tab w:val="left" w:pos="900"/>
      </w:tabs>
      <w:overflowPunct w:val="0"/>
      <w:autoSpaceDE w:val="0"/>
      <w:autoSpaceDN w:val="0"/>
      <w:adjustRightInd w:val="0"/>
      <w:ind w:left="360" w:right="-90" w:firstLine="774"/>
      <w:jc w:val="both"/>
    </w:pPr>
    <w:rPr>
      <w:rFonts w:ascii="Times LatArm" w:hAnsi="Times LatArm"/>
      <w:sz w:val="28"/>
      <w:szCs w:val="20"/>
      <w:lang w:val="en-GB"/>
    </w:rPr>
  </w:style>
  <w:style w:type="paragraph" w:styleId="NormalWeb">
    <w:name w:val="Normal (Web)"/>
    <w:aliases w:val="webb, webb,Обычный (веб) Знак Знак,Знак Знак Знак Знак,Обычный (веб) Знак Знак Знак,Знак Знак Знак1 Знак Знак Знак Знак Знак,Знак1,Знак, Char Char,Обычный (веб)"/>
    <w:basedOn w:val="Normal"/>
    <w:link w:val="NormalWebChar"/>
    <w:uiPriority w:val="99"/>
    <w:qFormat/>
    <w:rsid w:val="002D4A3F"/>
    <w:pPr>
      <w:spacing w:before="100" w:beforeAutospacing="1" w:after="100" w:afterAutospacing="1"/>
    </w:pPr>
  </w:style>
  <w:style w:type="paragraph" w:styleId="BodyTextIndent3">
    <w:name w:val="Body Text Indent 3"/>
    <w:basedOn w:val="Normal"/>
    <w:link w:val="BodyTextIndent3Char"/>
    <w:rsid w:val="002D4A3F"/>
    <w:pPr>
      <w:spacing w:after="120"/>
      <w:ind w:left="360"/>
    </w:pPr>
    <w:rPr>
      <w:sz w:val="16"/>
      <w:szCs w:val="16"/>
    </w:rPr>
  </w:style>
  <w:style w:type="table" w:styleId="TableGrid">
    <w:name w:val="Table Grid"/>
    <w:basedOn w:val="TableNormal"/>
    <w:uiPriority w:val="59"/>
    <w:rsid w:val="002D4A3F"/>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1"/>
    <w:rsid w:val="002D4A3F"/>
    <w:rPr>
      <w:rFonts w:ascii="Tahoma" w:hAnsi="Tahoma" w:cs="Tahoma"/>
      <w:sz w:val="16"/>
      <w:szCs w:val="16"/>
    </w:rPr>
  </w:style>
  <w:style w:type="paragraph" w:customStyle="1" w:styleId="10">
    <w:name w:val="????????1"/>
    <w:basedOn w:val="a1"/>
    <w:uiPriority w:val="99"/>
    <w:rsid w:val="002D4A3F"/>
    <w:pPr>
      <w:jc w:val="center"/>
    </w:pPr>
    <w:rPr>
      <w:rFonts w:ascii="Times Armenian" w:hAnsi="Times Armenian"/>
      <w:i/>
      <w:sz w:val="28"/>
    </w:rPr>
  </w:style>
  <w:style w:type="paragraph" w:customStyle="1" w:styleId="ListParagraph2">
    <w:name w:val="List Paragraph2"/>
    <w:aliases w:val="Bullets,List Paragraph nowy,List Paragraph (numbered (a)),Liste 1,Akapit z listą BS,List Paragraph 1,List_Paragraph,Multilevel para_II,References,IBL List Paragraph,Numbered List Paragraph,Bullet1,List Paragraph4"/>
    <w:basedOn w:val="Normal"/>
    <w:link w:val="ListParagraphChar"/>
    <w:qFormat/>
    <w:rsid w:val="002D4A3F"/>
    <w:pPr>
      <w:spacing w:after="200" w:line="276" w:lineRule="auto"/>
      <w:ind w:left="720"/>
      <w:contextualSpacing/>
    </w:pPr>
    <w:rPr>
      <w:rFonts w:ascii="Calibri" w:eastAsia="Calibri" w:hAnsi="Calibri"/>
      <w:noProof w:val="0"/>
      <w:sz w:val="22"/>
      <w:szCs w:val="22"/>
      <w:lang w:val="ru-RU"/>
    </w:rPr>
  </w:style>
  <w:style w:type="paragraph" w:customStyle="1" w:styleId="CharCharCharCharCharCharCharCharCharCharCharCharCharCharChar">
    <w:name w:val="Char Char Char Char Знак Char Знак Char Char Char Char Char Char Char Char Char Char"/>
    <w:basedOn w:val="Normal"/>
    <w:rsid w:val="002D4A3F"/>
    <w:pPr>
      <w:tabs>
        <w:tab w:val="left" w:pos="709"/>
      </w:tabs>
    </w:pPr>
    <w:rPr>
      <w:rFonts w:ascii="Tahoma" w:hAnsi="Tahoma"/>
      <w:noProof w:val="0"/>
      <w:lang w:val="pl-PL" w:eastAsia="pl-PL"/>
    </w:rPr>
  </w:style>
  <w:style w:type="character" w:customStyle="1" w:styleId="BodyText2Char">
    <w:name w:val="Body Text 2 Char"/>
    <w:rsid w:val="002D4A3F"/>
    <w:rPr>
      <w:rFonts w:ascii="Times Armenian" w:hAnsi="Times Armenian"/>
      <w:sz w:val="24"/>
      <w:szCs w:val="24"/>
      <w:lang w:val="en-US" w:eastAsia="en-US" w:bidi="ar-SA"/>
    </w:rPr>
  </w:style>
  <w:style w:type="paragraph" w:customStyle="1" w:styleId="CharCharCharCharChar">
    <w:name w:val="Char Char Char Char Char"/>
    <w:basedOn w:val="Normal"/>
    <w:rsid w:val="002D4A3F"/>
    <w:pPr>
      <w:spacing w:after="160" w:line="240" w:lineRule="exact"/>
    </w:pPr>
    <w:rPr>
      <w:rFonts w:ascii="Arial" w:hAnsi="Arial" w:cs="Arial"/>
      <w:noProof w:val="0"/>
      <w:sz w:val="20"/>
      <w:szCs w:val="20"/>
      <w:lang w:val="en-US"/>
    </w:rPr>
  </w:style>
  <w:style w:type="paragraph" w:customStyle="1" w:styleId="ZchnZchn1">
    <w:name w:val="Zchn Zchn1"/>
    <w:basedOn w:val="Normal"/>
    <w:rsid w:val="002D4A3F"/>
    <w:pPr>
      <w:spacing w:after="160" w:line="240" w:lineRule="exact"/>
    </w:pPr>
    <w:rPr>
      <w:rFonts w:ascii="Verdana" w:hAnsi="Verdana"/>
      <w:noProof w:val="0"/>
      <w:sz w:val="20"/>
      <w:szCs w:val="20"/>
      <w:lang w:val="en-GB"/>
    </w:rPr>
  </w:style>
  <w:style w:type="paragraph" w:customStyle="1" w:styleId="Znak">
    <w:name w:val="Znak"/>
    <w:basedOn w:val="Normal"/>
    <w:rsid w:val="002D4A3F"/>
    <w:pPr>
      <w:tabs>
        <w:tab w:val="left" w:pos="709"/>
      </w:tabs>
    </w:pPr>
    <w:rPr>
      <w:rFonts w:ascii="Tahoma" w:hAnsi="Tahoma"/>
      <w:noProof w:val="0"/>
      <w:lang w:val="pl-PL" w:eastAsia="pl-PL"/>
    </w:rPr>
  </w:style>
  <w:style w:type="paragraph" w:customStyle="1" w:styleId="a2">
    <w:name w:val="Знак Знак"/>
    <w:basedOn w:val="Normal"/>
    <w:rsid w:val="002D4A3F"/>
    <w:pPr>
      <w:spacing w:after="160" w:line="240" w:lineRule="exact"/>
    </w:pPr>
    <w:rPr>
      <w:rFonts w:ascii="Arial" w:hAnsi="Arial" w:cs="Arial"/>
      <w:noProof w:val="0"/>
      <w:sz w:val="20"/>
      <w:szCs w:val="20"/>
      <w:lang w:val="en-GB"/>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uiPriority w:val="99"/>
    <w:rsid w:val="002D4A3F"/>
    <w:pPr>
      <w:spacing w:after="160" w:line="240" w:lineRule="exact"/>
    </w:pPr>
    <w:rPr>
      <w:rFonts w:ascii="Arial" w:hAnsi="Arial" w:cs="Arial"/>
      <w:noProof w:val="0"/>
      <w:sz w:val="20"/>
      <w:szCs w:val="20"/>
      <w:lang w:val="en-US"/>
    </w:rPr>
  </w:style>
  <w:style w:type="paragraph" w:customStyle="1" w:styleId="DefaultParagraphFontParaChar">
    <w:name w:val="Default Paragraph Font Para Char"/>
    <w:basedOn w:val="Normal"/>
    <w:uiPriority w:val="99"/>
    <w:locked/>
    <w:rsid w:val="002D4A3F"/>
    <w:pPr>
      <w:spacing w:after="160"/>
    </w:pPr>
    <w:rPr>
      <w:rFonts w:ascii="Verdana" w:eastAsia="Batang" w:hAnsi="Verdana" w:cs="Verdana"/>
      <w:noProof w:val="0"/>
      <w:lang w:val="en-US"/>
    </w:rPr>
  </w:style>
  <w:style w:type="paragraph" w:customStyle="1" w:styleId="30">
    <w:name w:val="???????? ????? ? ???????? 3"/>
    <w:basedOn w:val="a1"/>
    <w:uiPriority w:val="99"/>
    <w:rsid w:val="002D4A3F"/>
    <w:pPr>
      <w:ind w:firstLine="360"/>
      <w:jc w:val="both"/>
    </w:pPr>
    <w:rPr>
      <w:rFonts w:ascii="Times Armenian" w:hAnsi="Times Armenian"/>
      <w:lang w:val="af-ZA"/>
    </w:rPr>
  </w:style>
  <w:style w:type="paragraph" w:customStyle="1" w:styleId="a3">
    <w:name w:val="???????? ????? ? ????????"/>
    <w:basedOn w:val="1"/>
    <w:uiPriority w:val="99"/>
    <w:rsid w:val="002D4A3F"/>
    <w:pPr>
      <w:ind w:left="360" w:hanging="360"/>
      <w:jc w:val="both"/>
    </w:pPr>
    <w:rPr>
      <w:rFonts w:ascii="Times Armenian" w:hAnsi="Times Armenian"/>
      <w:sz w:val="24"/>
      <w:lang w:val="en-US"/>
    </w:rPr>
  </w:style>
  <w:style w:type="paragraph" w:customStyle="1" w:styleId="CharCharCharCharCharCharCharCharCharCharCharCharCharCharChar4">
    <w:name w:val="Char Char Char Char Знак Char Знак Char Char Char Char Char Char Char Char Char Char4"/>
    <w:basedOn w:val="Normal"/>
    <w:uiPriority w:val="99"/>
    <w:rsid w:val="002D4A3F"/>
    <w:pPr>
      <w:tabs>
        <w:tab w:val="left" w:pos="709"/>
      </w:tabs>
    </w:pPr>
    <w:rPr>
      <w:rFonts w:ascii="Tahoma" w:hAnsi="Tahoma"/>
      <w:noProof w:val="0"/>
      <w:lang w:val="pl-PL" w:eastAsia="pl-PL"/>
    </w:rPr>
  </w:style>
  <w:style w:type="paragraph" w:customStyle="1" w:styleId="norm">
    <w:name w:val="norm"/>
    <w:basedOn w:val="Normal"/>
    <w:link w:val="normChar"/>
    <w:qFormat/>
    <w:rsid w:val="002D4A3F"/>
    <w:pPr>
      <w:spacing w:line="480" w:lineRule="auto"/>
      <w:ind w:firstLine="709"/>
      <w:jc w:val="both"/>
    </w:pPr>
    <w:rPr>
      <w:rFonts w:ascii="Arial Armenian" w:hAnsi="Arial Armenian"/>
      <w:noProof w:val="0"/>
      <w:sz w:val="22"/>
      <w:szCs w:val="20"/>
      <w:lang w:val="en-US" w:eastAsia="ru-RU"/>
    </w:rPr>
  </w:style>
  <w:style w:type="character" w:customStyle="1" w:styleId="normChar">
    <w:name w:val="norm Char"/>
    <w:link w:val="norm"/>
    <w:rsid w:val="002D4A3F"/>
    <w:rPr>
      <w:rFonts w:ascii="Arial Armenian" w:hAnsi="Arial Armenian"/>
      <w:sz w:val="22"/>
      <w:lang w:val="en-US" w:eastAsia="ru-RU" w:bidi="ar-SA"/>
    </w:rPr>
  </w:style>
  <w:style w:type="character" w:styleId="Strong">
    <w:name w:val="Strong"/>
    <w:uiPriority w:val="22"/>
    <w:qFormat/>
    <w:rsid w:val="002D4A3F"/>
    <w:rPr>
      <w:b/>
      <w:bCs/>
    </w:rPr>
  </w:style>
  <w:style w:type="paragraph" w:customStyle="1" w:styleId="Char1">
    <w:name w:val="Char1"/>
    <w:basedOn w:val="Normal"/>
    <w:next w:val="Normal"/>
    <w:rsid w:val="002D4A3F"/>
    <w:pPr>
      <w:spacing w:after="160" w:line="240" w:lineRule="exact"/>
    </w:pPr>
    <w:rPr>
      <w:rFonts w:ascii="Tahoma" w:hAnsi="Tahoma"/>
      <w:noProof w:val="0"/>
      <w:szCs w:val="20"/>
      <w:lang w:val="en-US"/>
    </w:rPr>
  </w:style>
  <w:style w:type="paragraph" w:customStyle="1" w:styleId="BodyText21">
    <w:name w:val="Body Text 21"/>
    <w:basedOn w:val="Normal"/>
    <w:qFormat/>
    <w:rsid w:val="002D4A3F"/>
    <w:pPr>
      <w:autoSpaceDE w:val="0"/>
      <w:autoSpaceDN w:val="0"/>
      <w:spacing w:line="360" w:lineRule="auto"/>
    </w:pPr>
    <w:rPr>
      <w:rFonts w:ascii="Arial Armenian" w:hAnsi="Arial Armenian"/>
      <w:noProof w:val="0"/>
      <w:sz w:val="20"/>
      <w:szCs w:val="20"/>
      <w:lang w:val="en-US"/>
    </w:rPr>
  </w:style>
  <w:style w:type="character" w:customStyle="1" w:styleId="FootnoteTextChar">
    <w:name w:val="Footnote Text Char"/>
    <w:aliases w:val="FOOTNOTES Char2,Footnote Text Char1 Char,Footnote Text Char2 Char Char,Footnote Text Char1 Char Char Char,Footnote Text Char2 Char Char Char Char,Footnote Text Char1 Char Char Char Char Char,Footnote Text Char3"/>
    <w:uiPriority w:val="99"/>
    <w:rsid w:val="002D4A3F"/>
    <w:rPr>
      <w:noProof/>
      <w:lang w:val="hy-AM" w:eastAsia="en-US" w:bidi="ar-SA"/>
    </w:rPr>
  </w:style>
  <w:style w:type="character" w:customStyle="1" w:styleId="FooterChar">
    <w:name w:val="Footer Char"/>
    <w:uiPriority w:val="99"/>
    <w:rsid w:val="002D4A3F"/>
    <w:rPr>
      <w:noProof/>
      <w:sz w:val="24"/>
      <w:szCs w:val="24"/>
      <w:lang w:val="hy-AM" w:eastAsia="en-US" w:bidi="ar-SA"/>
    </w:rPr>
  </w:style>
  <w:style w:type="paragraph" w:customStyle="1" w:styleId="2">
    <w:name w:val="???????? ????? 2"/>
    <w:basedOn w:val="a1"/>
    <w:uiPriority w:val="99"/>
    <w:rsid w:val="002D4A3F"/>
    <w:pPr>
      <w:jc w:val="center"/>
    </w:pPr>
    <w:rPr>
      <w:rFonts w:ascii="Times Armenian" w:hAnsi="Times Armenian"/>
      <w:i/>
      <w:sz w:val="28"/>
    </w:rPr>
  </w:style>
  <w:style w:type="paragraph" w:customStyle="1" w:styleId="Default">
    <w:name w:val="Default"/>
    <w:link w:val="DefaultChar"/>
    <w:rsid w:val="002D4A3F"/>
    <w:pPr>
      <w:autoSpaceDE w:val="0"/>
      <w:autoSpaceDN w:val="0"/>
      <w:adjustRightInd w:val="0"/>
    </w:pPr>
    <w:rPr>
      <w:rFonts w:ascii="Warnock Pro" w:hAnsi="Warnock Pro" w:cs="Warnock Pro"/>
      <w:color w:val="000000"/>
      <w:sz w:val="24"/>
      <w:szCs w:val="24"/>
    </w:rPr>
  </w:style>
  <w:style w:type="paragraph" w:styleId="TOCHeading">
    <w:name w:val="TOC Heading"/>
    <w:basedOn w:val="Heading1"/>
    <w:next w:val="Normal"/>
    <w:uiPriority w:val="39"/>
    <w:qFormat/>
    <w:rsid w:val="002D4A3F"/>
    <w:pPr>
      <w:keepLines/>
      <w:spacing w:before="480" w:line="276" w:lineRule="auto"/>
      <w:outlineLvl w:val="9"/>
    </w:pPr>
    <w:rPr>
      <w:rFonts w:ascii="Cambria" w:hAnsi="Cambria"/>
      <w:bCs/>
      <w:i w:val="0"/>
      <w:noProof w:val="0"/>
      <w:color w:val="376092"/>
      <w:szCs w:val="28"/>
      <w:lang w:val="en-US"/>
    </w:rPr>
  </w:style>
  <w:style w:type="character" w:styleId="Emphasis">
    <w:name w:val="Emphasis"/>
    <w:qFormat/>
    <w:rsid w:val="002D4A3F"/>
    <w:rPr>
      <w:i/>
      <w:iCs/>
    </w:rPr>
  </w:style>
  <w:style w:type="character" w:styleId="CommentReference">
    <w:name w:val="annotation reference"/>
    <w:uiPriority w:val="99"/>
    <w:rsid w:val="002D4A3F"/>
    <w:rPr>
      <w:sz w:val="16"/>
      <w:szCs w:val="16"/>
    </w:rPr>
  </w:style>
  <w:style w:type="paragraph" w:styleId="CommentText">
    <w:name w:val="annotation text"/>
    <w:basedOn w:val="Normal"/>
    <w:link w:val="CommentTextChar"/>
    <w:uiPriority w:val="99"/>
    <w:rsid w:val="0094390C"/>
    <w:rPr>
      <w:sz w:val="20"/>
      <w:szCs w:val="20"/>
    </w:rPr>
  </w:style>
  <w:style w:type="character" w:customStyle="1" w:styleId="CommentTextChar">
    <w:name w:val="Comment Text Char"/>
    <w:link w:val="CommentText"/>
    <w:uiPriority w:val="99"/>
    <w:rsid w:val="0094390C"/>
    <w:rPr>
      <w:noProof/>
      <w:lang w:val="hy-AM"/>
    </w:rPr>
  </w:style>
  <w:style w:type="paragraph" w:styleId="CommentSubject">
    <w:name w:val="annotation subject"/>
    <w:basedOn w:val="CommentText"/>
    <w:next w:val="CommentText"/>
    <w:link w:val="CommentSubjectChar"/>
    <w:uiPriority w:val="99"/>
    <w:rsid w:val="002D4A3F"/>
    <w:rPr>
      <w:b/>
      <w:bCs/>
    </w:rPr>
  </w:style>
  <w:style w:type="character" w:customStyle="1" w:styleId="CommentSubjectChar">
    <w:name w:val="Comment Subject Char"/>
    <w:link w:val="CommentSubject"/>
    <w:uiPriority w:val="99"/>
    <w:rsid w:val="002D4A3F"/>
    <w:rPr>
      <w:b/>
      <w:bCs/>
      <w:noProof/>
      <w:lang w:val="hy-AM" w:eastAsia="en-US" w:bidi="ar-SA"/>
    </w:rPr>
  </w:style>
  <w:style w:type="paragraph" w:customStyle="1" w:styleId="CharCharCharCharCharCharCharCharCharChar4">
    <w:name w:val="Char Char Char Char Char Char Char Char Char Char4"/>
    <w:basedOn w:val="Normal"/>
    <w:uiPriority w:val="99"/>
    <w:rsid w:val="002D4A3F"/>
    <w:pPr>
      <w:spacing w:after="160" w:line="240" w:lineRule="exact"/>
    </w:pPr>
    <w:rPr>
      <w:rFonts w:ascii="Arial" w:hAnsi="Arial" w:cs="Arial"/>
      <w:noProof w:val="0"/>
      <w:sz w:val="20"/>
      <w:szCs w:val="20"/>
      <w:lang w:val="en-US"/>
    </w:rPr>
  </w:style>
  <w:style w:type="character" w:styleId="FollowedHyperlink">
    <w:name w:val="FollowedHyperlink"/>
    <w:rsid w:val="002D4A3F"/>
    <w:rPr>
      <w:color w:val="800080"/>
      <w:u w:val="single"/>
    </w:rPr>
  </w:style>
  <w:style w:type="paragraph" w:customStyle="1" w:styleId="Char3CharCharChar">
    <w:name w:val="Char3 Char Char Char"/>
    <w:basedOn w:val="Normal"/>
    <w:next w:val="Normal"/>
    <w:semiHidden/>
    <w:rsid w:val="002D4A3F"/>
    <w:pPr>
      <w:spacing w:after="160" w:line="240" w:lineRule="exact"/>
    </w:pPr>
    <w:rPr>
      <w:rFonts w:ascii="Arial" w:hAnsi="Arial" w:cs="Arial"/>
      <w:noProof w:val="0"/>
      <w:sz w:val="20"/>
      <w:szCs w:val="20"/>
      <w:lang w:val="en-GB"/>
    </w:rPr>
  </w:style>
  <w:style w:type="paragraph" w:customStyle="1" w:styleId="ListParagraph1">
    <w:name w:val="List Paragraph1"/>
    <w:aliases w:val="Абзац списка1"/>
    <w:basedOn w:val="Normal"/>
    <w:uiPriority w:val="99"/>
    <w:qFormat/>
    <w:rsid w:val="002D4A3F"/>
    <w:pPr>
      <w:ind w:left="720"/>
      <w:contextualSpacing/>
    </w:pPr>
    <w:rPr>
      <w:noProof w:val="0"/>
      <w:sz w:val="20"/>
      <w:szCs w:val="20"/>
      <w:lang w:val="en-AU" w:eastAsia="ru-RU"/>
    </w:rPr>
  </w:style>
  <w:style w:type="paragraph" w:customStyle="1" w:styleId="CharChar1CharCharChar1Char">
    <w:name w:val="Char Char1 Char Char Char1 Char"/>
    <w:basedOn w:val="Normal"/>
    <w:autoRedefine/>
    <w:rsid w:val="002D4A3F"/>
    <w:rPr>
      <w:rFonts w:eastAsia="SimSun"/>
      <w:noProof w:val="0"/>
      <w:sz w:val="20"/>
      <w:szCs w:val="20"/>
      <w:lang w:val="en-US" w:eastAsia="ru-RU"/>
    </w:rPr>
  </w:style>
  <w:style w:type="paragraph" w:customStyle="1" w:styleId="mechtex">
    <w:name w:val="mechtex"/>
    <w:basedOn w:val="Normal"/>
    <w:link w:val="mechtexChar"/>
    <w:qFormat/>
    <w:rsid w:val="002D4A3F"/>
    <w:pPr>
      <w:jc w:val="center"/>
    </w:pPr>
    <w:rPr>
      <w:rFonts w:ascii="Arial Armenian" w:hAnsi="Arial Armenian"/>
      <w:noProof w:val="0"/>
      <w:sz w:val="22"/>
      <w:szCs w:val="22"/>
      <w:lang w:val="en-US" w:eastAsia="ru-RU"/>
    </w:rPr>
  </w:style>
  <w:style w:type="character" w:customStyle="1" w:styleId="mechtexChar">
    <w:name w:val="mechtex Char"/>
    <w:link w:val="mechtex"/>
    <w:rsid w:val="002D4A3F"/>
    <w:rPr>
      <w:rFonts w:ascii="Arial Armenian" w:hAnsi="Arial Armenian"/>
      <w:sz w:val="22"/>
      <w:szCs w:val="22"/>
      <w:lang w:val="en-US" w:eastAsia="ru-RU" w:bidi="ar-SA"/>
    </w:rPr>
  </w:style>
  <w:style w:type="paragraph" w:customStyle="1" w:styleId="6">
    <w:name w:val="Знак Знак6"/>
    <w:basedOn w:val="Normal"/>
    <w:autoRedefine/>
    <w:uiPriority w:val="99"/>
    <w:rsid w:val="002D4A3F"/>
    <w:rPr>
      <w:rFonts w:eastAsia="SimSun"/>
      <w:noProof w:val="0"/>
      <w:sz w:val="20"/>
      <w:szCs w:val="20"/>
      <w:lang w:val="en-US" w:eastAsia="ru-RU"/>
    </w:rPr>
  </w:style>
  <w:style w:type="paragraph" w:customStyle="1" w:styleId="Znak4">
    <w:name w:val="Znak4"/>
    <w:basedOn w:val="Normal"/>
    <w:uiPriority w:val="99"/>
    <w:rsid w:val="002D4A3F"/>
    <w:pPr>
      <w:tabs>
        <w:tab w:val="left" w:pos="709"/>
      </w:tabs>
    </w:pPr>
    <w:rPr>
      <w:rFonts w:ascii="Tahoma" w:hAnsi="Tahoma"/>
      <w:noProof w:val="0"/>
      <w:lang w:val="pl-PL" w:eastAsia="pl-PL"/>
    </w:rPr>
  </w:style>
  <w:style w:type="paragraph" w:styleId="EndnoteText">
    <w:name w:val="endnote text"/>
    <w:basedOn w:val="Normal"/>
    <w:link w:val="EndnoteTextChar"/>
    <w:rsid w:val="002D4A3F"/>
    <w:rPr>
      <w:noProof w:val="0"/>
      <w:sz w:val="20"/>
      <w:szCs w:val="20"/>
      <w:lang w:val="en-US"/>
    </w:rPr>
  </w:style>
  <w:style w:type="character" w:customStyle="1" w:styleId="t101">
    <w:name w:val="t101"/>
    <w:rsid w:val="002D4A3F"/>
    <w:rPr>
      <w:b/>
      <w:bCs/>
      <w:color w:val="0000FF"/>
    </w:rPr>
  </w:style>
  <w:style w:type="character" w:customStyle="1" w:styleId="Char">
    <w:name w:val="Char"/>
    <w:rsid w:val="002D4A3F"/>
    <w:rPr>
      <w:rFonts w:ascii="Times Armenian" w:hAnsi="Times Armenian"/>
      <w:sz w:val="22"/>
      <w:lang w:val="en-GB" w:eastAsia="en-US" w:bidi="ar-SA"/>
    </w:rPr>
  </w:style>
  <w:style w:type="paragraph" w:styleId="Caption">
    <w:name w:val="caption"/>
    <w:basedOn w:val="Normal"/>
    <w:next w:val="Normal"/>
    <w:qFormat/>
    <w:rsid w:val="002D4A3F"/>
    <w:pPr>
      <w:spacing w:before="120" w:after="120"/>
      <w:jc w:val="both"/>
    </w:pPr>
    <w:rPr>
      <w:rFonts w:ascii="Times Armenian" w:hAnsi="Times Armenian"/>
      <w:b/>
      <w:bCs/>
      <w:noProof w:val="0"/>
      <w:sz w:val="20"/>
      <w:lang w:val="en-GB"/>
    </w:rPr>
  </w:style>
  <w:style w:type="paragraph" w:customStyle="1" w:styleId="BodyTextIndentTableSourceTableSourceCharBodyTextIndentCharCharTableSourceCharCharCharCharCharCharCharCharCharCharCharCharCharCharCharChar">
    <w:name w:val="Body Text Indent.(Table Source).(Table Source) Char.Body Text Indent Char Char.(Table Source) Char Char Char Char Char Char Char Char Char Char Char Char Char Char Char Char"/>
    <w:basedOn w:val="Normal"/>
    <w:rsid w:val="002D4A3F"/>
    <w:pPr>
      <w:spacing w:after="120"/>
      <w:ind w:left="360"/>
    </w:pPr>
    <w:rPr>
      <w:noProof w:val="0"/>
      <w:sz w:val="20"/>
      <w:lang w:val="en-US"/>
    </w:rPr>
  </w:style>
  <w:style w:type="table" w:styleId="TableColumns2">
    <w:name w:val="Table Columns 2"/>
    <w:basedOn w:val="TableNormal"/>
    <w:rsid w:val="002D4A3F"/>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D4A3F"/>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ntemporary">
    <w:name w:val="Table Contemporary"/>
    <w:basedOn w:val="TableNormal"/>
    <w:rsid w:val="002D4A3F"/>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List7">
    <w:name w:val="Table List 7"/>
    <w:basedOn w:val="TableNormal"/>
    <w:rsid w:val="002D4A3F"/>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paragraph" w:customStyle="1" w:styleId="CharCharChar">
    <w:name w:val="Char Char Char Знак"/>
    <w:basedOn w:val="Normal"/>
    <w:next w:val="Normal"/>
    <w:rsid w:val="002D4A3F"/>
    <w:pPr>
      <w:spacing w:after="160" w:line="240" w:lineRule="exact"/>
    </w:pPr>
    <w:rPr>
      <w:rFonts w:ascii="Tahoma" w:hAnsi="Tahoma"/>
      <w:noProof w:val="0"/>
      <w:szCs w:val="20"/>
      <w:lang w:val="en-US"/>
    </w:rPr>
  </w:style>
  <w:style w:type="paragraph" w:customStyle="1" w:styleId="CharCharChar1CharCharCharCharCharCharCharCharChar1Char">
    <w:name w:val="Char Char Char1 Char Char Char Char Char Char Char Char Char1 Char"/>
    <w:basedOn w:val="Normal"/>
    <w:rsid w:val="002D4A3F"/>
    <w:pPr>
      <w:spacing w:after="160" w:line="240" w:lineRule="exact"/>
    </w:pPr>
    <w:rPr>
      <w:rFonts w:ascii="Arial" w:hAnsi="Arial" w:cs="Arial"/>
      <w:noProof w:val="0"/>
      <w:sz w:val="20"/>
      <w:szCs w:val="20"/>
      <w:lang w:val="en-US"/>
    </w:rPr>
  </w:style>
  <w:style w:type="paragraph" w:customStyle="1" w:styleId="Char8">
    <w:name w:val="Char8"/>
    <w:basedOn w:val="Normal"/>
    <w:uiPriority w:val="99"/>
    <w:locked/>
    <w:rsid w:val="002D4A3F"/>
    <w:pPr>
      <w:spacing w:after="160"/>
    </w:pPr>
    <w:rPr>
      <w:rFonts w:ascii="Verdana" w:eastAsia="Batang" w:hAnsi="Verdana" w:cs="Verdana"/>
      <w:noProof w:val="0"/>
      <w:lang w:val="en-US"/>
    </w:rPr>
  </w:style>
  <w:style w:type="paragraph" w:customStyle="1" w:styleId="11">
    <w:name w:val="Знак Знак1"/>
    <w:basedOn w:val="Normal"/>
    <w:rsid w:val="002D4A3F"/>
    <w:pPr>
      <w:spacing w:after="160" w:line="240" w:lineRule="exact"/>
    </w:pPr>
    <w:rPr>
      <w:rFonts w:ascii="Arial" w:hAnsi="Arial" w:cs="Arial"/>
      <w:noProof w:val="0"/>
      <w:sz w:val="20"/>
      <w:szCs w:val="20"/>
      <w:lang w:val="en-US"/>
    </w:rPr>
  </w:style>
  <w:style w:type="paragraph" w:customStyle="1" w:styleId="CarCharCarCharCar1CharCar">
    <w:name w:val="Car Char Car Char Car1 Char Car"/>
    <w:basedOn w:val="Normal"/>
    <w:rsid w:val="002D4A3F"/>
    <w:pPr>
      <w:spacing w:after="160" w:line="240" w:lineRule="exact"/>
    </w:pPr>
    <w:rPr>
      <w:rFonts w:ascii="Arial" w:hAnsi="Arial" w:cs="Arial"/>
      <w:b/>
      <w:bCs/>
      <w:noProof w:val="0"/>
      <w:sz w:val="20"/>
      <w:szCs w:val="20"/>
      <w:lang w:val="en-US"/>
    </w:rPr>
  </w:style>
  <w:style w:type="paragraph" w:customStyle="1" w:styleId="general">
    <w:name w:val="general"/>
    <w:basedOn w:val="Normal"/>
    <w:rsid w:val="002D4A3F"/>
    <w:pPr>
      <w:spacing w:before="60" w:after="60"/>
    </w:pPr>
    <w:rPr>
      <w:rFonts w:ascii="Sylfaen" w:hAnsi="Sylfaen"/>
      <w:noProof w:val="0"/>
      <w:color w:val="354581"/>
      <w:sz w:val="20"/>
      <w:szCs w:val="20"/>
      <w:lang w:val="en-US"/>
    </w:rPr>
  </w:style>
  <w:style w:type="paragraph" w:customStyle="1" w:styleId="StyleHeading1SectionSectionHeadingText11Chapterhead3">
    <w:name w:val="Style Heading 1(Section)Section Heading(Text)1 1Chapterhead3..."/>
    <w:basedOn w:val="Default"/>
    <w:next w:val="Default"/>
    <w:uiPriority w:val="99"/>
    <w:rsid w:val="002D4A3F"/>
    <w:rPr>
      <w:rFonts w:ascii="Sylfaen" w:hAnsi="Sylfaen" w:cs="Times New Roman"/>
      <w:color w:val="auto"/>
    </w:rPr>
  </w:style>
  <w:style w:type="paragraph" w:customStyle="1" w:styleId="StyleHeading2ChapterParanumTextSylfaen1">
    <w:name w:val="Style Heading 2.(Chapter).Paranum.Text + Sylfaen1"/>
    <w:basedOn w:val="Default"/>
    <w:next w:val="Default"/>
    <w:uiPriority w:val="99"/>
    <w:rsid w:val="002D4A3F"/>
    <w:rPr>
      <w:rFonts w:ascii="Sylfaen" w:hAnsi="Sylfaen" w:cs="Times New Roman"/>
      <w:color w:val="auto"/>
    </w:rPr>
  </w:style>
  <w:style w:type="paragraph" w:customStyle="1" w:styleId="BodyText1">
    <w:name w:val="Body Text1"/>
    <w:basedOn w:val="Default"/>
    <w:next w:val="Default"/>
    <w:uiPriority w:val="99"/>
    <w:qFormat/>
    <w:rsid w:val="002D4A3F"/>
    <w:rPr>
      <w:rFonts w:ascii="Sylfaen" w:hAnsi="Sylfaen" w:cs="Times New Roman"/>
      <w:color w:val="auto"/>
    </w:rPr>
  </w:style>
  <w:style w:type="paragraph" w:customStyle="1" w:styleId="20">
    <w:name w:val="Знак Знак2"/>
    <w:basedOn w:val="Normal"/>
    <w:rsid w:val="002D4A3F"/>
    <w:pPr>
      <w:spacing w:after="160" w:line="240" w:lineRule="exact"/>
    </w:pPr>
    <w:rPr>
      <w:rFonts w:ascii="Arial" w:hAnsi="Arial" w:cs="Arial"/>
      <w:noProof w:val="0"/>
      <w:sz w:val="20"/>
      <w:szCs w:val="20"/>
      <w:lang w:val="en-US"/>
    </w:rPr>
  </w:style>
  <w:style w:type="paragraph" w:customStyle="1" w:styleId="Text">
    <w:name w:val="Text"/>
    <w:basedOn w:val="Normal"/>
    <w:uiPriority w:val="99"/>
    <w:rsid w:val="002D4A3F"/>
    <w:pPr>
      <w:overflowPunct w:val="0"/>
      <w:autoSpaceDE w:val="0"/>
      <w:autoSpaceDN w:val="0"/>
      <w:adjustRightInd w:val="0"/>
      <w:spacing w:after="220"/>
      <w:jc w:val="both"/>
      <w:textAlignment w:val="baseline"/>
    </w:pPr>
    <w:rPr>
      <w:noProof w:val="0"/>
      <w:sz w:val="22"/>
      <w:szCs w:val="20"/>
      <w:lang w:val="en-GB"/>
    </w:rPr>
  </w:style>
  <w:style w:type="character" w:customStyle="1" w:styleId="Heading2Char">
    <w:name w:val="Heading 2 Char"/>
    <w:aliases w:val="Paranum Char"/>
    <w:link w:val="Heading2"/>
    <w:locked/>
    <w:rsid w:val="00DF6640"/>
    <w:rPr>
      <w:rFonts w:ascii="GHEA Grapalat" w:hAnsi="GHEA Grapalat" w:cs="Sylfaen"/>
      <w:b/>
      <w:noProof/>
      <w:sz w:val="22"/>
      <w:szCs w:val="22"/>
      <w:lang w:val="de-AT"/>
    </w:rPr>
  </w:style>
  <w:style w:type="paragraph" w:styleId="ListBullet">
    <w:name w:val="List Bullet"/>
    <w:basedOn w:val="Normal"/>
    <w:autoRedefine/>
    <w:uiPriority w:val="99"/>
    <w:rsid w:val="002D4A3F"/>
    <w:pPr>
      <w:tabs>
        <w:tab w:val="num" w:pos="360"/>
      </w:tabs>
      <w:overflowPunct w:val="0"/>
      <w:autoSpaceDE w:val="0"/>
      <w:autoSpaceDN w:val="0"/>
      <w:adjustRightInd w:val="0"/>
      <w:spacing w:before="130"/>
      <w:ind w:left="360" w:hanging="360"/>
      <w:jc w:val="both"/>
      <w:textAlignment w:val="baseline"/>
    </w:pPr>
    <w:rPr>
      <w:noProof w:val="0"/>
      <w:sz w:val="22"/>
      <w:szCs w:val="20"/>
      <w:lang w:val="en-GB"/>
    </w:rPr>
  </w:style>
  <w:style w:type="character" w:customStyle="1" w:styleId="MainTextChar">
    <w:name w:val="(Main Text) Char"/>
    <w:aliases w:val="date Char,Body Text (Main text) Char Char,Body Text Char,Body Text (Main text) Char,Body Text Char3,(Main Text) Char2,date Char2,Body Text (Main text) Char2"/>
    <w:uiPriority w:val="99"/>
    <w:locked/>
    <w:rsid w:val="002D4A3F"/>
    <w:rPr>
      <w:rFonts w:ascii="Times LatArm" w:hAnsi="Times LatArm"/>
      <w:b/>
      <w:bCs/>
      <w:sz w:val="40"/>
      <w:lang w:val="en-GB" w:eastAsia="en-US" w:bidi="ar-SA"/>
    </w:rPr>
  </w:style>
  <w:style w:type="paragraph" w:styleId="PlainText">
    <w:name w:val="Plain Text"/>
    <w:basedOn w:val="Normal"/>
    <w:link w:val="PlainTextChar1"/>
    <w:uiPriority w:val="99"/>
    <w:rsid w:val="002D4A3F"/>
    <w:rPr>
      <w:rFonts w:ascii="Courier New" w:hAnsi="Courier New" w:cs="Courier New"/>
      <w:noProof w:val="0"/>
      <w:sz w:val="20"/>
      <w:szCs w:val="20"/>
      <w:lang w:val="en-US"/>
    </w:rPr>
  </w:style>
  <w:style w:type="paragraph" w:customStyle="1" w:styleId="Tabletext">
    <w:name w:val="Tabletext"/>
    <w:basedOn w:val="Normal"/>
    <w:uiPriority w:val="99"/>
    <w:rsid w:val="002D4A3F"/>
    <w:pPr>
      <w:overflowPunct w:val="0"/>
      <w:autoSpaceDE w:val="0"/>
      <w:autoSpaceDN w:val="0"/>
      <w:adjustRightInd w:val="0"/>
      <w:ind w:left="153" w:hanging="153"/>
      <w:textAlignment w:val="baseline"/>
    </w:pPr>
    <w:rPr>
      <w:noProof w:val="0"/>
      <w:sz w:val="18"/>
      <w:szCs w:val="20"/>
      <w:lang w:val="en-GB"/>
    </w:rPr>
  </w:style>
  <w:style w:type="paragraph" w:customStyle="1" w:styleId="Graphic">
    <w:name w:val="Graphic"/>
    <w:basedOn w:val="Text"/>
    <w:uiPriority w:val="99"/>
    <w:rsid w:val="002D4A3F"/>
    <w:pPr>
      <w:keepNext/>
      <w:spacing w:after="130"/>
      <w:jc w:val="center"/>
    </w:pPr>
  </w:style>
  <w:style w:type="paragraph" w:customStyle="1" w:styleId="Bullet">
    <w:name w:val="Bullet"/>
    <w:aliases w:val="bl,Bullet L1,bl1"/>
    <w:basedOn w:val="Normal"/>
    <w:uiPriority w:val="99"/>
    <w:rsid w:val="002D4A3F"/>
    <w:pPr>
      <w:numPr>
        <w:numId w:val="2"/>
      </w:numPr>
      <w:overflowPunct w:val="0"/>
      <w:autoSpaceDE w:val="0"/>
      <w:autoSpaceDN w:val="0"/>
      <w:adjustRightInd w:val="0"/>
      <w:spacing w:after="130"/>
      <w:jc w:val="both"/>
      <w:textAlignment w:val="baseline"/>
    </w:pPr>
    <w:rPr>
      <w:noProof w:val="0"/>
      <w:sz w:val="22"/>
      <w:szCs w:val="20"/>
      <w:lang w:val="en-GB"/>
    </w:rPr>
  </w:style>
  <w:style w:type="paragraph" w:styleId="ListBullet2">
    <w:name w:val="List Bullet 2"/>
    <w:basedOn w:val="Normal"/>
    <w:autoRedefine/>
    <w:uiPriority w:val="99"/>
    <w:rsid w:val="002D4A3F"/>
    <w:pPr>
      <w:numPr>
        <w:numId w:val="1"/>
      </w:numPr>
    </w:pPr>
    <w:rPr>
      <w:noProof w:val="0"/>
      <w:lang w:val="en-US"/>
    </w:rPr>
  </w:style>
  <w:style w:type="paragraph" w:styleId="ListContinue2">
    <w:name w:val="List Continue 2"/>
    <w:basedOn w:val="Normal"/>
    <w:uiPriority w:val="99"/>
    <w:rsid w:val="002D4A3F"/>
    <w:pPr>
      <w:spacing w:after="120"/>
      <w:ind w:left="720"/>
    </w:pPr>
    <w:rPr>
      <w:noProof w:val="0"/>
      <w:lang w:val="en-US"/>
    </w:rPr>
  </w:style>
  <w:style w:type="paragraph" w:customStyle="1" w:styleId="GlossaryHeader">
    <w:name w:val="Glossary Header"/>
    <w:next w:val="Normal"/>
    <w:uiPriority w:val="99"/>
    <w:rsid w:val="002D4A3F"/>
    <w:pPr>
      <w:pageBreakBefore/>
      <w:overflowPunct w:val="0"/>
      <w:autoSpaceDE w:val="0"/>
      <w:autoSpaceDN w:val="0"/>
      <w:adjustRightInd w:val="0"/>
      <w:textAlignment w:val="baseline"/>
    </w:pPr>
    <w:rPr>
      <w:noProof/>
      <w:sz w:val="36"/>
      <w:lang w:val="en-GB"/>
    </w:rPr>
  </w:style>
  <w:style w:type="paragraph" w:customStyle="1" w:styleId="CaptionSubtitle">
    <w:name w:val="Caption: Subtitle"/>
    <w:uiPriority w:val="99"/>
    <w:rsid w:val="002D4A3F"/>
    <w:rPr>
      <w:rFonts w:ascii="Arial" w:hAnsi="Arial"/>
      <w:noProof/>
      <w:sz w:val="18"/>
    </w:rPr>
  </w:style>
  <w:style w:type="paragraph" w:customStyle="1" w:styleId="KLegalHeading3">
    <w:name w:val="KLegal Heading 3"/>
    <w:basedOn w:val="Normal"/>
    <w:next w:val="Text"/>
    <w:uiPriority w:val="99"/>
    <w:rsid w:val="002D4A3F"/>
    <w:pPr>
      <w:keepNext/>
      <w:tabs>
        <w:tab w:val="num" w:pos="2700"/>
      </w:tabs>
      <w:overflowPunct w:val="0"/>
      <w:autoSpaceDE w:val="0"/>
      <w:autoSpaceDN w:val="0"/>
      <w:adjustRightInd w:val="0"/>
      <w:spacing w:after="220"/>
      <w:ind w:left="1440" w:hanging="720"/>
      <w:jc w:val="both"/>
      <w:textAlignment w:val="baseline"/>
    </w:pPr>
    <w:rPr>
      <w:b/>
      <w:noProof w:val="0"/>
      <w:sz w:val="22"/>
      <w:szCs w:val="20"/>
      <w:lang w:val="en-GB"/>
    </w:rPr>
  </w:style>
  <w:style w:type="paragraph" w:customStyle="1" w:styleId="KLegalHeading4">
    <w:name w:val="KLegal Heading 4"/>
    <w:basedOn w:val="Normal"/>
    <w:next w:val="Text"/>
    <w:uiPriority w:val="99"/>
    <w:rsid w:val="002D4A3F"/>
    <w:pPr>
      <w:keepNext/>
      <w:tabs>
        <w:tab w:val="num" w:pos="3420"/>
      </w:tabs>
      <w:overflowPunct w:val="0"/>
      <w:autoSpaceDE w:val="0"/>
      <w:autoSpaceDN w:val="0"/>
      <w:adjustRightInd w:val="0"/>
      <w:spacing w:after="220"/>
      <w:ind w:left="2160" w:hanging="720"/>
      <w:jc w:val="both"/>
      <w:textAlignment w:val="baseline"/>
    </w:pPr>
    <w:rPr>
      <w:b/>
      <w:i/>
      <w:noProof w:val="0"/>
      <w:sz w:val="22"/>
      <w:szCs w:val="20"/>
      <w:lang w:val="en-GB"/>
    </w:rPr>
  </w:style>
  <w:style w:type="paragraph" w:customStyle="1" w:styleId="KLegalHeading1">
    <w:name w:val="KLegal Heading 1"/>
    <w:basedOn w:val="Normal"/>
    <w:next w:val="KLegalHeading2"/>
    <w:uiPriority w:val="99"/>
    <w:rsid w:val="002D4A3F"/>
    <w:pPr>
      <w:keepNext/>
      <w:pageBreakBefore/>
      <w:tabs>
        <w:tab w:val="num" w:pos="1260"/>
      </w:tabs>
      <w:overflowPunct w:val="0"/>
      <w:autoSpaceDE w:val="0"/>
      <w:autoSpaceDN w:val="0"/>
      <w:adjustRightInd w:val="0"/>
      <w:spacing w:after="440"/>
      <w:ind w:left="851" w:hanging="851"/>
      <w:jc w:val="both"/>
      <w:textAlignment w:val="baseline"/>
      <w:outlineLvl w:val="0"/>
    </w:pPr>
    <w:rPr>
      <w:b/>
      <w:noProof w:val="0"/>
      <w:sz w:val="32"/>
      <w:szCs w:val="20"/>
      <w:lang w:val="en-GB"/>
    </w:rPr>
  </w:style>
  <w:style w:type="paragraph" w:customStyle="1" w:styleId="KLegalHeading2">
    <w:name w:val="KLegal Heading 2"/>
    <w:basedOn w:val="Normal"/>
    <w:next w:val="KLegalHeading3"/>
    <w:uiPriority w:val="99"/>
    <w:rsid w:val="002D4A3F"/>
    <w:pPr>
      <w:keepNext/>
      <w:tabs>
        <w:tab w:val="num" w:pos="1980"/>
      </w:tabs>
      <w:overflowPunct w:val="0"/>
      <w:autoSpaceDE w:val="0"/>
      <w:autoSpaceDN w:val="0"/>
      <w:adjustRightInd w:val="0"/>
      <w:spacing w:after="220"/>
      <w:ind w:left="851" w:hanging="851"/>
      <w:jc w:val="both"/>
      <w:textAlignment w:val="baseline"/>
      <w:outlineLvl w:val="1"/>
    </w:pPr>
    <w:rPr>
      <w:b/>
      <w:noProof w:val="0"/>
      <w:sz w:val="28"/>
      <w:szCs w:val="20"/>
      <w:lang w:val="en-GB"/>
    </w:rPr>
  </w:style>
  <w:style w:type="character" w:customStyle="1" w:styleId="Heading3CharCharCharCharCharCharChar">
    <w:name w:val="Heading 3 Char Char Char Char Char Char Char"/>
    <w:rsid w:val="002D4A3F"/>
    <w:rPr>
      <w:rFonts w:ascii="Times Armenian" w:hAnsi="Times Armenian"/>
      <w:b/>
      <w:bCs/>
      <w:sz w:val="24"/>
      <w:szCs w:val="24"/>
      <w:lang w:val="en-GB" w:eastAsia="en-US" w:bidi="ar-SA"/>
    </w:rPr>
  </w:style>
  <w:style w:type="paragraph" w:customStyle="1" w:styleId="font5">
    <w:name w:val="font5"/>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6">
    <w:name w:val="font6"/>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font7">
    <w:name w:val="font7"/>
    <w:basedOn w:val="Normal"/>
    <w:uiPriority w:val="99"/>
    <w:rsid w:val="002D4A3F"/>
    <w:pPr>
      <w:spacing w:before="100" w:beforeAutospacing="1" w:after="100" w:afterAutospacing="1"/>
    </w:pPr>
    <w:rPr>
      <w:rFonts w:ascii="Times Armenian" w:hAnsi="Times Armenian"/>
      <w:noProof w:val="0"/>
      <w:color w:val="000000"/>
      <w:sz w:val="20"/>
      <w:szCs w:val="20"/>
      <w:lang w:val="en-US"/>
    </w:rPr>
  </w:style>
  <w:style w:type="paragraph" w:customStyle="1" w:styleId="font8">
    <w:name w:val="font8"/>
    <w:basedOn w:val="Normal"/>
    <w:uiPriority w:val="99"/>
    <w:rsid w:val="002D4A3F"/>
    <w:pPr>
      <w:spacing w:before="100" w:beforeAutospacing="1" w:after="100" w:afterAutospacing="1"/>
    </w:pPr>
    <w:rPr>
      <w:rFonts w:ascii="Times Armenian" w:hAnsi="Times Armenian"/>
      <w:noProof w:val="0"/>
      <w:color w:val="000000"/>
      <w:sz w:val="16"/>
      <w:szCs w:val="16"/>
      <w:lang w:val="en-US"/>
    </w:rPr>
  </w:style>
  <w:style w:type="paragraph" w:customStyle="1" w:styleId="font9">
    <w:name w:val="font9"/>
    <w:basedOn w:val="Normal"/>
    <w:uiPriority w:val="99"/>
    <w:rsid w:val="002D4A3F"/>
    <w:pPr>
      <w:spacing w:before="100" w:beforeAutospacing="1" w:after="100" w:afterAutospacing="1"/>
    </w:pPr>
    <w:rPr>
      <w:rFonts w:ascii="Times Armenian" w:hAnsi="Times Armenian"/>
      <w:noProof w:val="0"/>
      <w:color w:val="000000"/>
      <w:sz w:val="22"/>
      <w:szCs w:val="22"/>
      <w:lang w:val="en-US"/>
    </w:rPr>
  </w:style>
  <w:style w:type="paragraph" w:customStyle="1" w:styleId="font10">
    <w:name w:val="font10"/>
    <w:basedOn w:val="Normal"/>
    <w:uiPriority w:val="99"/>
    <w:rsid w:val="002D4A3F"/>
    <w:pPr>
      <w:spacing w:before="100" w:beforeAutospacing="1" w:after="100" w:afterAutospacing="1"/>
    </w:pPr>
    <w:rPr>
      <w:rFonts w:ascii="Times Armenian" w:hAnsi="Times Armenian"/>
      <w:b/>
      <w:bCs/>
      <w:noProof w:val="0"/>
      <w:color w:val="000000"/>
      <w:sz w:val="16"/>
      <w:szCs w:val="16"/>
      <w:lang w:val="en-US"/>
    </w:rPr>
  </w:style>
  <w:style w:type="paragraph" w:customStyle="1" w:styleId="xl65">
    <w:name w:val="xl65"/>
    <w:basedOn w:val="Normal"/>
    <w:uiPriority w:val="99"/>
    <w:rsid w:val="002D4A3F"/>
    <w:pPr>
      <w:spacing w:before="100" w:beforeAutospacing="1" w:after="100" w:afterAutospacing="1"/>
      <w:textAlignment w:val="center"/>
    </w:pPr>
    <w:rPr>
      <w:noProof w:val="0"/>
      <w:lang w:val="en-US"/>
    </w:rPr>
  </w:style>
  <w:style w:type="paragraph" w:customStyle="1" w:styleId="xl66">
    <w:name w:val="xl66"/>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67">
    <w:name w:val="xl67"/>
    <w:basedOn w:val="Normal"/>
    <w:uiPriority w:val="99"/>
    <w:rsid w:val="002D4A3F"/>
    <w:pPr>
      <w:spacing w:before="100" w:beforeAutospacing="1" w:after="100" w:afterAutospacing="1"/>
      <w:jc w:val="center"/>
      <w:textAlignment w:val="center"/>
    </w:pPr>
    <w:rPr>
      <w:noProof w:val="0"/>
      <w:lang w:val="en-US"/>
    </w:rPr>
  </w:style>
  <w:style w:type="paragraph" w:customStyle="1" w:styleId="xl68">
    <w:name w:val="xl68"/>
    <w:basedOn w:val="Normal"/>
    <w:uiPriority w:val="99"/>
    <w:rsid w:val="002D4A3F"/>
    <w:pPr>
      <w:spacing w:before="100" w:beforeAutospacing="1" w:after="100" w:afterAutospacing="1"/>
      <w:jc w:val="right"/>
      <w:textAlignment w:val="top"/>
    </w:pPr>
    <w:rPr>
      <w:rFonts w:ascii="Times Armenian" w:hAnsi="Times Armenian"/>
      <w:noProof w:val="0"/>
      <w:sz w:val="18"/>
      <w:szCs w:val="18"/>
      <w:lang w:val="en-US"/>
    </w:rPr>
  </w:style>
  <w:style w:type="paragraph" w:customStyle="1" w:styleId="xl69">
    <w:name w:val="xl69"/>
    <w:basedOn w:val="Normal"/>
    <w:uiPriority w:val="99"/>
    <w:rsid w:val="002D4A3F"/>
    <w:pPr>
      <w:spacing w:before="100" w:beforeAutospacing="1" w:after="100" w:afterAutospacing="1"/>
      <w:jc w:val="both"/>
      <w:textAlignment w:val="top"/>
    </w:pPr>
    <w:rPr>
      <w:rFonts w:ascii="Times Armenian" w:hAnsi="Times Armenian"/>
      <w:noProof w:val="0"/>
      <w:sz w:val="18"/>
      <w:szCs w:val="18"/>
      <w:lang w:val="en-US"/>
    </w:rPr>
  </w:style>
  <w:style w:type="paragraph" w:customStyle="1" w:styleId="xl70">
    <w:name w:val="xl70"/>
    <w:basedOn w:val="Normal"/>
    <w:uiPriority w:val="99"/>
    <w:rsid w:val="002D4A3F"/>
    <w:pPr>
      <w:pBdr>
        <w:top w:val="double" w:sz="6"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1">
    <w:name w:val="xl71"/>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2">
    <w:name w:val="xl72"/>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3">
    <w:name w:val="xl73"/>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4">
    <w:name w:val="xl74"/>
    <w:basedOn w:val="Normal"/>
    <w:uiPriority w:val="99"/>
    <w:rsid w:val="002D4A3F"/>
    <w:pPr>
      <w:pBdr>
        <w:top w:val="double" w:sz="6" w:space="0" w:color="auto"/>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5">
    <w:name w:val="xl75"/>
    <w:basedOn w:val="Normal"/>
    <w:uiPriority w:val="99"/>
    <w:rsid w:val="002D4A3F"/>
    <w:pPr>
      <w:pBdr>
        <w:top w:val="double" w:sz="6"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6">
    <w:name w:val="xl76"/>
    <w:basedOn w:val="Normal"/>
    <w:uiPriority w:val="99"/>
    <w:rsid w:val="002D4A3F"/>
    <w:pPr>
      <w:pBdr>
        <w:top w:val="double" w:sz="6"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7">
    <w:name w:val="xl77"/>
    <w:basedOn w:val="Normal"/>
    <w:uiPriority w:val="99"/>
    <w:rsid w:val="002D4A3F"/>
    <w:pPr>
      <w:pBdr>
        <w:left w:val="double" w:sz="6"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8">
    <w:name w:val="xl78"/>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79">
    <w:name w:val="xl79"/>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0">
    <w:name w:val="xl80"/>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81">
    <w:name w:val="xl81"/>
    <w:basedOn w:val="Normal"/>
    <w:uiPriority w:val="99"/>
    <w:rsid w:val="002D4A3F"/>
    <w:pPr>
      <w:pBdr>
        <w:top w:val="double" w:sz="6" w:space="0" w:color="auto"/>
        <w:lef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2">
    <w:name w:val="xl82"/>
    <w:basedOn w:val="Normal"/>
    <w:uiPriority w:val="99"/>
    <w:rsid w:val="002D4A3F"/>
    <w:pPr>
      <w:pBdr>
        <w:top w:val="double" w:sz="6" w:space="0" w:color="auto"/>
        <w:right w:val="single" w:sz="8" w:space="0" w:color="auto"/>
      </w:pBdr>
      <w:spacing w:before="100" w:beforeAutospacing="1" w:after="100" w:afterAutospacing="1"/>
      <w:textAlignment w:val="center"/>
    </w:pPr>
    <w:rPr>
      <w:rFonts w:ascii="Times Armenian" w:hAnsi="Times Armenian"/>
      <w:b/>
      <w:bCs/>
      <w:noProof w:val="0"/>
      <w:sz w:val="16"/>
      <w:szCs w:val="16"/>
      <w:lang w:val="en-US"/>
    </w:rPr>
  </w:style>
  <w:style w:type="paragraph" w:customStyle="1" w:styleId="xl83">
    <w:name w:val="xl83"/>
    <w:basedOn w:val="Normal"/>
    <w:uiPriority w:val="99"/>
    <w:rsid w:val="002D4A3F"/>
    <w:pPr>
      <w:pBdr>
        <w:left w:val="single" w:sz="8" w:space="0" w:color="auto"/>
        <w:bottom w:val="double" w:sz="6"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4">
    <w:name w:val="xl84"/>
    <w:basedOn w:val="Normal"/>
    <w:uiPriority w:val="99"/>
    <w:rsid w:val="002D4A3F"/>
    <w:pPr>
      <w:pBdr>
        <w:bottom w:val="double" w:sz="6" w:space="0" w:color="auto"/>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5">
    <w:name w:val="xl85"/>
    <w:basedOn w:val="Normal"/>
    <w:uiPriority w:val="99"/>
    <w:rsid w:val="002D4A3F"/>
    <w:pPr>
      <w:pBdr>
        <w:top w:val="double" w:sz="6"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6">
    <w:name w:val="xl86"/>
    <w:basedOn w:val="Normal"/>
    <w:uiPriority w:val="99"/>
    <w:rsid w:val="002D4A3F"/>
    <w:pPr>
      <w:pBdr>
        <w:top w:val="double" w:sz="6"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87">
    <w:name w:val="xl87"/>
    <w:basedOn w:val="Normal"/>
    <w:uiPriority w:val="99"/>
    <w:rsid w:val="002D4A3F"/>
    <w:pPr>
      <w:pBdr>
        <w:lef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8">
    <w:name w:val="xl88"/>
    <w:basedOn w:val="Normal"/>
    <w:uiPriority w:val="99"/>
    <w:rsid w:val="002D4A3F"/>
    <w:pPr>
      <w:pBdr>
        <w:right w:val="single" w:sz="8" w:space="0" w:color="auto"/>
      </w:pBdr>
      <w:spacing w:before="100" w:beforeAutospacing="1" w:after="100" w:afterAutospacing="1"/>
      <w:textAlignment w:val="center"/>
    </w:pPr>
    <w:rPr>
      <w:rFonts w:ascii="Times Armenian" w:hAnsi="Times Armenian"/>
      <w:noProof w:val="0"/>
      <w:color w:val="FF0000"/>
      <w:sz w:val="16"/>
      <w:szCs w:val="16"/>
      <w:lang w:val="en-US"/>
    </w:rPr>
  </w:style>
  <w:style w:type="paragraph" w:customStyle="1" w:styleId="xl89">
    <w:name w:val="xl89"/>
    <w:basedOn w:val="Normal"/>
    <w:uiPriority w:val="99"/>
    <w:rsid w:val="002D4A3F"/>
    <w:pPr>
      <w:pBdr>
        <w:left w:val="single" w:sz="8" w:space="0" w:color="auto"/>
        <w:bottom w:val="double" w:sz="6"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0">
    <w:name w:val="xl90"/>
    <w:basedOn w:val="Normal"/>
    <w:uiPriority w:val="99"/>
    <w:rsid w:val="002D4A3F"/>
    <w:pPr>
      <w:pBdr>
        <w:bottom w:val="double" w:sz="6"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1">
    <w:name w:val="xl91"/>
    <w:basedOn w:val="Normal"/>
    <w:uiPriority w:val="99"/>
    <w:rsid w:val="002D4A3F"/>
    <w:pPr>
      <w:pBdr>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92">
    <w:name w:val="xl92"/>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3">
    <w:name w:val="xl93"/>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94">
    <w:name w:val="xl94"/>
    <w:basedOn w:val="Normal"/>
    <w:uiPriority w:val="99"/>
    <w:rsid w:val="002D4A3F"/>
    <w:pPr>
      <w:pBdr>
        <w:top w:val="single" w:sz="8" w:space="0" w:color="auto"/>
        <w:lef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5">
    <w:name w:val="xl95"/>
    <w:basedOn w:val="Normal"/>
    <w:uiPriority w:val="99"/>
    <w:rsid w:val="002D4A3F"/>
    <w:pPr>
      <w:pBdr>
        <w:top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6">
    <w:name w:val="xl96"/>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7">
    <w:name w:val="xl97"/>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98">
    <w:name w:val="xl98"/>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99">
    <w:name w:val="xl99"/>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00">
    <w:name w:val="xl100"/>
    <w:basedOn w:val="Normal"/>
    <w:uiPriority w:val="99"/>
    <w:rsid w:val="002D4A3F"/>
    <w:pPr>
      <w:pBdr>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1">
    <w:name w:val="xl101"/>
    <w:basedOn w:val="Normal"/>
    <w:uiPriority w:val="99"/>
    <w:rsid w:val="002D4A3F"/>
    <w:pPr>
      <w:pBdr>
        <w:lef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2">
    <w:name w:val="xl102"/>
    <w:basedOn w:val="Normal"/>
    <w:uiPriority w:val="99"/>
    <w:rsid w:val="002D4A3F"/>
    <w:pPr>
      <w:pBdr>
        <w:right w:val="single" w:sz="8" w:space="0" w:color="auto"/>
      </w:pBdr>
      <w:spacing w:before="100" w:beforeAutospacing="1" w:after="100" w:afterAutospacing="1"/>
      <w:jc w:val="both"/>
      <w:textAlignment w:val="center"/>
    </w:pPr>
    <w:rPr>
      <w:rFonts w:ascii="Times Armenian" w:hAnsi="Times Armenian"/>
      <w:noProof w:val="0"/>
      <w:color w:val="FF0000"/>
      <w:sz w:val="16"/>
      <w:szCs w:val="16"/>
      <w:lang w:val="en-US"/>
    </w:rPr>
  </w:style>
  <w:style w:type="paragraph" w:customStyle="1" w:styleId="xl103">
    <w:name w:val="xl103"/>
    <w:basedOn w:val="Normal"/>
    <w:uiPriority w:val="99"/>
    <w:rsid w:val="002D4A3F"/>
    <w:pPr>
      <w:pBdr>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04">
    <w:name w:val="xl104"/>
    <w:basedOn w:val="Normal"/>
    <w:uiPriority w:val="99"/>
    <w:rsid w:val="002D4A3F"/>
    <w:pPr>
      <w:spacing w:before="100" w:beforeAutospacing="1" w:after="100" w:afterAutospacing="1"/>
      <w:textAlignment w:val="center"/>
    </w:pPr>
    <w:rPr>
      <w:rFonts w:ascii="Calibri" w:hAnsi="Calibri"/>
      <w:noProof w:val="0"/>
      <w:lang w:val="en-US"/>
    </w:rPr>
  </w:style>
  <w:style w:type="paragraph" w:customStyle="1" w:styleId="xl105">
    <w:name w:val="xl105"/>
    <w:basedOn w:val="Normal"/>
    <w:uiPriority w:val="99"/>
    <w:rsid w:val="002D4A3F"/>
    <w:pPr>
      <w:pBdr>
        <w:top w:val="single" w:sz="8" w:space="0" w:color="auto"/>
        <w:left w:val="single" w:sz="8" w:space="0" w:color="auto"/>
        <w:bottom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6">
    <w:name w:val="xl106"/>
    <w:basedOn w:val="Normal"/>
    <w:uiPriority w:val="99"/>
    <w:rsid w:val="002D4A3F"/>
    <w:pPr>
      <w:pBdr>
        <w:top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7">
    <w:name w:val="xl107"/>
    <w:basedOn w:val="Normal"/>
    <w:uiPriority w:val="99"/>
    <w:rsid w:val="002D4A3F"/>
    <w:pPr>
      <w:pBdr>
        <w:top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08">
    <w:name w:val="xl108"/>
    <w:basedOn w:val="Normal"/>
    <w:uiPriority w:val="99"/>
    <w:rsid w:val="002D4A3F"/>
    <w:pPr>
      <w:pBdr>
        <w:top w:val="double" w:sz="6"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09">
    <w:name w:val="xl109"/>
    <w:basedOn w:val="Normal"/>
    <w:uiPriority w:val="99"/>
    <w:rsid w:val="002D4A3F"/>
    <w:pPr>
      <w:pBdr>
        <w:top w:val="double" w:sz="6"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0">
    <w:name w:val="xl110"/>
    <w:basedOn w:val="Normal"/>
    <w:uiPriority w:val="99"/>
    <w:rsid w:val="002D4A3F"/>
    <w:pPr>
      <w:pBdr>
        <w:top w:val="double" w:sz="6"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1">
    <w:name w:val="xl111"/>
    <w:basedOn w:val="Normal"/>
    <w:uiPriority w:val="99"/>
    <w:rsid w:val="002D4A3F"/>
    <w:pPr>
      <w:pBdr>
        <w:top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2">
    <w:name w:val="xl112"/>
    <w:basedOn w:val="Normal"/>
    <w:uiPriority w:val="99"/>
    <w:rsid w:val="002D4A3F"/>
    <w:pPr>
      <w:pBdr>
        <w:top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3">
    <w:name w:val="xl113"/>
    <w:basedOn w:val="Normal"/>
    <w:uiPriority w:val="99"/>
    <w:rsid w:val="002D4A3F"/>
    <w:pPr>
      <w:pBdr>
        <w:left w:val="single" w:sz="8" w:space="0" w:color="auto"/>
        <w:bottom w:val="double" w:sz="6"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4">
    <w:name w:val="xl114"/>
    <w:basedOn w:val="Normal"/>
    <w:uiPriority w:val="99"/>
    <w:rsid w:val="002D4A3F"/>
    <w:pPr>
      <w:pBdr>
        <w:left w:val="single" w:sz="8" w:space="0" w:color="auto"/>
        <w:bottom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5">
    <w:name w:val="xl115"/>
    <w:basedOn w:val="Normal"/>
    <w:uiPriority w:val="99"/>
    <w:rsid w:val="002D4A3F"/>
    <w:pPr>
      <w:pBdr>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16">
    <w:name w:val="xl116"/>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7">
    <w:name w:val="xl117"/>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8">
    <w:name w:val="xl118"/>
    <w:basedOn w:val="Normal"/>
    <w:uiPriority w:val="99"/>
    <w:rsid w:val="002D4A3F"/>
    <w:pPr>
      <w:pBdr>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19">
    <w:name w:val="xl119"/>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0">
    <w:name w:val="xl120"/>
    <w:basedOn w:val="Normal"/>
    <w:uiPriority w:val="99"/>
    <w:rsid w:val="002D4A3F"/>
    <w:pPr>
      <w:pBdr>
        <w:left w:val="double" w:sz="6"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1">
    <w:name w:val="xl12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2">
    <w:name w:val="xl122"/>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3">
    <w:name w:val="xl123"/>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4">
    <w:name w:val="xl124"/>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5">
    <w:name w:val="xl125"/>
    <w:basedOn w:val="Normal"/>
    <w:uiPriority w:val="99"/>
    <w:rsid w:val="002D4A3F"/>
    <w:pPr>
      <w:pBdr>
        <w:top w:val="single" w:sz="8" w:space="0" w:color="auto"/>
        <w:left w:val="double" w:sz="6"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26">
    <w:name w:val="xl126"/>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27">
    <w:name w:val="xl127"/>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8">
    <w:name w:val="xl128"/>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29">
    <w:name w:val="xl129"/>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0">
    <w:name w:val="xl130"/>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31">
    <w:name w:val="xl13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32">
    <w:name w:val="xl132"/>
    <w:basedOn w:val="Normal"/>
    <w:uiPriority w:val="99"/>
    <w:rsid w:val="002D4A3F"/>
    <w:pPr>
      <w:pBdr>
        <w:top w:val="single" w:sz="8" w:space="0" w:color="auto"/>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3">
    <w:name w:val="xl133"/>
    <w:basedOn w:val="Normal"/>
    <w:uiPriority w:val="99"/>
    <w:rsid w:val="002D4A3F"/>
    <w:pPr>
      <w:pBdr>
        <w:top w:val="single" w:sz="8" w:space="0" w:color="auto"/>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4">
    <w:name w:val="xl134"/>
    <w:basedOn w:val="Normal"/>
    <w:uiPriority w:val="99"/>
    <w:rsid w:val="002D4A3F"/>
    <w:pPr>
      <w:pBdr>
        <w:top w:val="single" w:sz="8" w:space="0" w:color="auto"/>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5">
    <w:name w:val="xl135"/>
    <w:basedOn w:val="Normal"/>
    <w:uiPriority w:val="99"/>
    <w:rsid w:val="002D4A3F"/>
    <w:pPr>
      <w:pBdr>
        <w:top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6">
    <w:name w:val="xl136"/>
    <w:basedOn w:val="Normal"/>
    <w:uiPriority w:val="99"/>
    <w:rsid w:val="002D4A3F"/>
    <w:pPr>
      <w:pBdr>
        <w:top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7">
    <w:name w:val="xl137"/>
    <w:basedOn w:val="Normal"/>
    <w:uiPriority w:val="99"/>
    <w:rsid w:val="002D4A3F"/>
    <w:pPr>
      <w:pBdr>
        <w:left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38">
    <w:name w:val="xl138"/>
    <w:basedOn w:val="Normal"/>
    <w:uiPriority w:val="99"/>
    <w:rsid w:val="002D4A3F"/>
    <w:pPr>
      <w:pBdr>
        <w:left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39">
    <w:name w:val="xl139"/>
    <w:basedOn w:val="Normal"/>
    <w:uiPriority w:val="99"/>
    <w:rsid w:val="002D4A3F"/>
    <w:pPr>
      <w:pBdr>
        <w:lef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0">
    <w:name w:val="xl140"/>
    <w:basedOn w:val="Normal"/>
    <w:uiPriority w:val="99"/>
    <w:rsid w:val="002D4A3F"/>
    <w:pPr>
      <w:pBdr>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1">
    <w:name w:val="xl141"/>
    <w:basedOn w:val="Normal"/>
    <w:uiPriority w:val="99"/>
    <w:rsid w:val="002D4A3F"/>
    <w:pPr>
      <w:pBdr>
        <w:left w:val="single" w:sz="8" w:space="0" w:color="auto"/>
        <w:bottom w:val="single" w:sz="8" w:space="0" w:color="auto"/>
        <w:right w:val="single" w:sz="8" w:space="0" w:color="auto"/>
      </w:pBdr>
      <w:spacing w:before="100" w:beforeAutospacing="1" w:after="100" w:afterAutospacing="1"/>
      <w:jc w:val="both"/>
      <w:textAlignment w:val="center"/>
    </w:pPr>
    <w:rPr>
      <w:rFonts w:ascii="Times Armenian" w:hAnsi="Times Armenian"/>
      <w:noProof w:val="0"/>
      <w:sz w:val="16"/>
      <w:szCs w:val="16"/>
      <w:lang w:val="en-US"/>
    </w:rPr>
  </w:style>
  <w:style w:type="paragraph" w:customStyle="1" w:styleId="xl142">
    <w:name w:val="xl142"/>
    <w:basedOn w:val="Normal"/>
    <w:uiPriority w:val="99"/>
    <w:rsid w:val="002D4A3F"/>
    <w:pPr>
      <w:pBdr>
        <w:left w:val="single" w:sz="8" w:space="0" w:color="auto"/>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3">
    <w:name w:val="xl143"/>
    <w:basedOn w:val="Normal"/>
    <w:uiPriority w:val="99"/>
    <w:rsid w:val="002D4A3F"/>
    <w:pPr>
      <w:pBdr>
        <w:left w:val="single" w:sz="8" w:space="0" w:color="auto"/>
        <w:bottom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4">
    <w:name w:val="xl144"/>
    <w:basedOn w:val="Normal"/>
    <w:uiPriority w:val="99"/>
    <w:rsid w:val="002D4A3F"/>
    <w:pPr>
      <w:pBdr>
        <w:bottom w:val="single" w:sz="8" w:space="0" w:color="auto"/>
        <w:right w:val="single" w:sz="8"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5">
    <w:name w:val="xl145"/>
    <w:basedOn w:val="Normal"/>
    <w:uiPriority w:val="99"/>
    <w:rsid w:val="002D4A3F"/>
    <w:pPr>
      <w:pBdr>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6">
    <w:name w:val="xl146"/>
    <w:basedOn w:val="Normal"/>
    <w:uiPriority w:val="99"/>
    <w:rsid w:val="002D4A3F"/>
    <w:pPr>
      <w:pBdr>
        <w:left w:val="single" w:sz="8" w:space="0" w:color="auto"/>
        <w:bottom w:val="single" w:sz="8"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47">
    <w:name w:val="xl147"/>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8">
    <w:name w:val="xl148"/>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49">
    <w:name w:val="xl14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0">
    <w:name w:val="xl150"/>
    <w:basedOn w:val="Normal"/>
    <w:uiPriority w:val="99"/>
    <w:rsid w:val="002D4A3F"/>
    <w:pPr>
      <w:pBdr>
        <w:top w:val="double" w:sz="6"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1">
    <w:name w:val="xl151"/>
    <w:basedOn w:val="Normal"/>
    <w:uiPriority w:val="99"/>
    <w:rsid w:val="002D4A3F"/>
    <w:pPr>
      <w:pBdr>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2">
    <w:name w:val="xl152"/>
    <w:basedOn w:val="Normal"/>
    <w:uiPriority w:val="99"/>
    <w:rsid w:val="002D4A3F"/>
    <w:pPr>
      <w:pBdr>
        <w:left w:val="single" w:sz="8" w:space="0" w:color="auto"/>
        <w:bottom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3">
    <w:name w:val="xl153"/>
    <w:basedOn w:val="Normal"/>
    <w:uiPriority w:val="99"/>
    <w:rsid w:val="002D4A3F"/>
    <w:pPr>
      <w:pBdr>
        <w:top w:val="single" w:sz="8" w:space="0" w:color="auto"/>
        <w:left w:val="single" w:sz="8"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4">
    <w:name w:val="xl154"/>
    <w:basedOn w:val="Normal"/>
    <w:uiPriority w:val="99"/>
    <w:rsid w:val="002D4A3F"/>
    <w:pPr>
      <w:spacing w:before="100" w:beforeAutospacing="1" w:after="100" w:afterAutospacing="1"/>
      <w:jc w:val="center"/>
      <w:textAlignment w:val="center"/>
    </w:pPr>
    <w:rPr>
      <w:rFonts w:ascii="Calibri" w:hAnsi="Calibri"/>
      <w:noProof w:val="0"/>
      <w:lang w:val="en-US"/>
    </w:rPr>
  </w:style>
  <w:style w:type="paragraph" w:customStyle="1" w:styleId="xl155">
    <w:name w:val="xl155"/>
    <w:basedOn w:val="Normal"/>
    <w:uiPriority w:val="99"/>
    <w:rsid w:val="002D4A3F"/>
    <w:pPr>
      <w:spacing w:before="100" w:beforeAutospacing="1" w:after="100" w:afterAutospacing="1"/>
      <w:textAlignment w:val="center"/>
    </w:pPr>
    <w:rPr>
      <w:rFonts w:ascii="Times Armenian" w:hAnsi="Times Armenian"/>
      <w:b/>
      <w:bCs/>
      <w:noProof w:val="0"/>
      <w:sz w:val="18"/>
      <w:szCs w:val="18"/>
      <w:lang w:val="en-US"/>
    </w:rPr>
  </w:style>
  <w:style w:type="paragraph" w:customStyle="1" w:styleId="xl156">
    <w:name w:val="xl156"/>
    <w:basedOn w:val="Normal"/>
    <w:uiPriority w:val="99"/>
    <w:rsid w:val="002D4A3F"/>
    <w:pPr>
      <w:pBdr>
        <w:top w:val="single" w:sz="8" w:space="0" w:color="auto"/>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noProof w:val="0"/>
      <w:sz w:val="16"/>
      <w:szCs w:val="16"/>
      <w:lang w:val="en-US"/>
    </w:rPr>
  </w:style>
  <w:style w:type="paragraph" w:customStyle="1" w:styleId="xl157">
    <w:name w:val="xl157"/>
    <w:basedOn w:val="Normal"/>
    <w:uiPriority w:val="99"/>
    <w:rsid w:val="002D4A3F"/>
    <w:pPr>
      <w:pBdr>
        <w:left w:val="single" w:sz="8" w:space="0" w:color="auto"/>
        <w:bottom w:val="double" w:sz="6" w:space="0" w:color="auto"/>
        <w:right w:val="double" w:sz="6" w:space="0" w:color="auto"/>
      </w:pBdr>
      <w:spacing w:before="100" w:beforeAutospacing="1" w:after="100" w:afterAutospacing="1"/>
      <w:jc w:val="center"/>
      <w:textAlignment w:val="center"/>
    </w:pPr>
    <w:rPr>
      <w:rFonts w:ascii="Times Armenian" w:hAnsi="Times Armenian"/>
      <w:b/>
      <w:bCs/>
      <w:noProof w:val="0"/>
      <w:sz w:val="16"/>
      <w:szCs w:val="16"/>
      <w:lang w:val="en-US"/>
    </w:rPr>
  </w:style>
  <w:style w:type="paragraph" w:customStyle="1" w:styleId="xl158">
    <w:name w:val="xl158"/>
    <w:basedOn w:val="Normal"/>
    <w:uiPriority w:val="99"/>
    <w:rsid w:val="002D4A3F"/>
    <w:pPr>
      <w:pBdr>
        <w:top w:val="double" w:sz="6"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59">
    <w:name w:val="xl159"/>
    <w:basedOn w:val="Normal"/>
    <w:uiPriority w:val="99"/>
    <w:rsid w:val="002D4A3F"/>
    <w:pPr>
      <w:pBdr>
        <w:left w:val="single" w:sz="8" w:space="0" w:color="auto"/>
        <w:bottom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0">
    <w:name w:val="xl160"/>
    <w:basedOn w:val="Normal"/>
    <w:uiPriority w:val="99"/>
    <w:rsid w:val="002D4A3F"/>
    <w:pPr>
      <w:pBdr>
        <w:top w:val="single" w:sz="8" w:space="0" w:color="auto"/>
        <w:left w:val="single" w:sz="8" w:space="0" w:color="auto"/>
        <w:right w:val="double" w:sz="6" w:space="0" w:color="auto"/>
      </w:pBdr>
      <w:spacing w:before="100" w:beforeAutospacing="1" w:after="100" w:afterAutospacing="1"/>
      <w:jc w:val="both"/>
      <w:textAlignment w:val="center"/>
    </w:pPr>
    <w:rPr>
      <w:rFonts w:ascii="Times Armenian" w:hAnsi="Times Armenian"/>
      <w:b/>
      <w:bCs/>
      <w:noProof w:val="0"/>
      <w:sz w:val="16"/>
      <w:szCs w:val="16"/>
      <w:lang w:val="en-US"/>
    </w:rPr>
  </w:style>
  <w:style w:type="paragraph" w:customStyle="1" w:styleId="xl161">
    <w:name w:val="xl161"/>
    <w:basedOn w:val="Normal"/>
    <w:uiPriority w:val="99"/>
    <w:rsid w:val="002D4A3F"/>
    <w:pPr>
      <w:spacing w:before="100" w:beforeAutospacing="1" w:after="100" w:afterAutospacing="1"/>
      <w:textAlignment w:val="center"/>
    </w:pPr>
    <w:rPr>
      <w:rFonts w:ascii="Times Armenian" w:hAnsi="Times Armenian"/>
      <w:b/>
      <w:bCs/>
      <w:noProof w:val="0"/>
      <w:sz w:val="18"/>
      <w:szCs w:val="18"/>
      <w:u w:val="single"/>
      <w:lang w:val="en-US"/>
    </w:rPr>
  </w:style>
  <w:style w:type="paragraph" w:styleId="Subtitle">
    <w:name w:val="Subtitle"/>
    <w:basedOn w:val="Normal"/>
    <w:link w:val="SubtitleChar1"/>
    <w:qFormat/>
    <w:rsid w:val="002D4A3F"/>
    <w:pPr>
      <w:jc w:val="center"/>
    </w:pPr>
    <w:rPr>
      <w:rFonts w:ascii="Times LatArm" w:hAnsi="Times LatArm"/>
      <w:b/>
      <w:bCs/>
      <w:noProof w:val="0"/>
      <w:lang w:val="en-US"/>
    </w:rPr>
  </w:style>
  <w:style w:type="paragraph" w:customStyle="1" w:styleId="xl24">
    <w:name w:val="xl24"/>
    <w:basedOn w:val="Normal"/>
    <w:uiPriority w:val="99"/>
    <w:rsid w:val="002D4A3F"/>
    <w:pP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5">
    <w:name w:val="xl25"/>
    <w:basedOn w:val="Normal"/>
    <w:uiPriority w:val="99"/>
    <w:rsid w:val="002D4A3F"/>
    <w:pP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6">
    <w:name w:val="xl26"/>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27">
    <w:name w:val="xl27"/>
    <w:basedOn w:val="Normal"/>
    <w:uiPriority w:val="99"/>
    <w:rsid w:val="002D4A3F"/>
    <w:pPr>
      <w:pBdr>
        <w:bottom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8">
    <w:name w:val="xl28"/>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sz w:val="22"/>
      <w:szCs w:val="22"/>
      <w:lang w:val="en-US"/>
    </w:rPr>
  </w:style>
  <w:style w:type="paragraph" w:customStyle="1" w:styleId="xl29">
    <w:name w:val="xl29"/>
    <w:basedOn w:val="Normal"/>
    <w:uiPriority w:val="99"/>
    <w:rsid w:val="002D4A3F"/>
    <w:pPr>
      <w:pBdr>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sz w:val="22"/>
      <w:szCs w:val="22"/>
      <w:lang w:val="en-US"/>
    </w:rPr>
  </w:style>
  <w:style w:type="paragraph" w:customStyle="1" w:styleId="xl30">
    <w:name w:val="xl30"/>
    <w:basedOn w:val="Normal"/>
    <w:uiPriority w:val="99"/>
    <w:rsid w:val="002D4A3F"/>
    <w:pPr>
      <w:pBdr>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sz w:val="22"/>
      <w:szCs w:val="22"/>
      <w:lang w:val="en-US"/>
    </w:rPr>
  </w:style>
  <w:style w:type="paragraph" w:customStyle="1" w:styleId="xl31">
    <w:name w:val="xl31"/>
    <w:basedOn w:val="Normal"/>
    <w:uiPriority w:val="99"/>
    <w:rsid w:val="002D4A3F"/>
    <w:pPr>
      <w:pBdr>
        <w:left w:val="single" w:sz="4" w:space="0" w:color="auto"/>
        <w:bottom w:val="single" w:sz="4" w:space="0" w:color="auto"/>
      </w:pBdr>
      <w:spacing w:before="100" w:beforeAutospacing="1" w:after="100" w:afterAutospacing="1"/>
      <w:jc w:val="center"/>
      <w:textAlignment w:val="top"/>
    </w:pPr>
    <w:rPr>
      <w:rFonts w:ascii="Times Armenian" w:eastAsia="Arial Unicode MS" w:hAnsi="Times Armenian" w:cs="Arial Unicode MS"/>
      <w:b/>
      <w:bCs/>
      <w:noProof w:val="0"/>
      <w:lang w:val="en-US"/>
    </w:rPr>
  </w:style>
  <w:style w:type="paragraph" w:customStyle="1" w:styleId="xl32">
    <w:name w:val="xl32"/>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3">
    <w:name w:val="xl33"/>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34">
    <w:name w:val="xl34"/>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5">
    <w:name w:val="xl35"/>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b/>
      <w:bCs/>
      <w:noProof w:val="0"/>
      <w:lang w:val="en-US"/>
    </w:rPr>
  </w:style>
  <w:style w:type="paragraph" w:customStyle="1" w:styleId="xl36">
    <w:name w:val="xl36"/>
    <w:basedOn w:val="Normal"/>
    <w:uiPriority w:val="99"/>
    <w:rsid w:val="002D4A3F"/>
    <w:pPr>
      <w:pBdr>
        <w:top w:val="single" w:sz="4" w:space="0" w:color="auto"/>
        <w:left w:val="single" w:sz="4" w:space="0" w:color="auto"/>
        <w:bottom w:val="single" w:sz="4" w:space="0" w:color="auto"/>
      </w:pBdr>
      <w:spacing w:before="100" w:beforeAutospacing="1" w:after="100" w:afterAutospacing="1"/>
      <w:textAlignment w:val="top"/>
    </w:pPr>
    <w:rPr>
      <w:rFonts w:ascii="Times Armenian" w:eastAsia="Arial Unicode MS" w:hAnsi="Times Armenian" w:cs="Arial Unicode MS"/>
      <w:noProof w:val="0"/>
      <w:lang w:val="en-US"/>
    </w:rPr>
  </w:style>
  <w:style w:type="paragraph" w:customStyle="1" w:styleId="xl23">
    <w:name w:val="xl23"/>
    <w:basedOn w:val="Normal"/>
    <w:uiPriority w:val="99"/>
    <w:rsid w:val="002D4A3F"/>
    <w:pPr>
      <w:spacing w:before="100" w:beforeAutospacing="1" w:after="100" w:afterAutospacing="1"/>
      <w:jc w:val="center"/>
      <w:textAlignment w:val="center"/>
    </w:pPr>
    <w:rPr>
      <w:rFonts w:ascii="Times Armenian" w:hAnsi="Times Armenian"/>
      <w:noProof w:val="0"/>
      <w:lang w:val="en-US"/>
    </w:rPr>
  </w:style>
  <w:style w:type="paragraph" w:customStyle="1" w:styleId="xl37">
    <w:name w:val="xl37"/>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xl38">
    <w:name w:val="xl38"/>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39">
    <w:name w:val="xl39"/>
    <w:basedOn w:val="Normal"/>
    <w:uiPriority w:val="99"/>
    <w:rsid w:val="002D4A3F"/>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0">
    <w:name w:val="xl40"/>
    <w:basedOn w:val="Normal"/>
    <w:uiPriority w:val="99"/>
    <w:rsid w:val="002D4A3F"/>
    <w:pPr>
      <w:pBdr>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1">
    <w:name w:val="xl41"/>
    <w:basedOn w:val="Normal"/>
    <w:uiPriority w:val="99"/>
    <w:rsid w:val="002D4A3F"/>
    <w:pPr>
      <w:pBdr>
        <w:top w:val="single" w:sz="4" w:space="0" w:color="auto"/>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2">
    <w:name w:val="xl42"/>
    <w:basedOn w:val="Normal"/>
    <w:uiPriority w:val="99"/>
    <w:rsid w:val="002D4A3F"/>
    <w:pPr>
      <w:pBdr>
        <w:left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3">
    <w:name w:val="xl43"/>
    <w:basedOn w:val="Normal"/>
    <w:uiPriority w:val="99"/>
    <w:rsid w:val="002D4A3F"/>
    <w:pPr>
      <w:pBdr>
        <w:left w:val="single" w:sz="4" w:space="0" w:color="auto"/>
        <w:bottom w:val="single" w:sz="4" w:space="0" w:color="auto"/>
        <w:right w:val="single" w:sz="4" w:space="0" w:color="auto"/>
      </w:pBdr>
      <w:spacing w:before="100" w:beforeAutospacing="1" w:after="100" w:afterAutospacing="1"/>
      <w:textAlignment w:val="center"/>
    </w:pPr>
    <w:rPr>
      <w:rFonts w:ascii="Times Armenian" w:eastAsia="Arial Unicode MS" w:hAnsi="Times Armenian" w:cs="Arial Unicode MS"/>
      <w:noProof w:val="0"/>
      <w:lang w:val="en-US"/>
    </w:rPr>
  </w:style>
  <w:style w:type="paragraph" w:customStyle="1" w:styleId="xl44">
    <w:name w:val="xl44"/>
    <w:basedOn w:val="Normal"/>
    <w:uiPriority w:val="99"/>
    <w:rsid w:val="002D4A3F"/>
    <w:pPr>
      <w:spacing w:before="100" w:beforeAutospacing="1" w:after="100" w:afterAutospacing="1"/>
      <w:jc w:val="both"/>
    </w:pPr>
    <w:rPr>
      <w:rFonts w:ascii="Times Armenian" w:eastAsia="Arial Unicode MS" w:hAnsi="Times Armenian" w:cs="Arial Unicode MS"/>
      <w:b/>
      <w:bCs/>
      <w:noProof w:val="0"/>
      <w:lang w:val="en-US"/>
    </w:rPr>
  </w:style>
  <w:style w:type="paragraph" w:customStyle="1" w:styleId="xl45">
    <w:name w:val="xl45"/>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b/>
      <w:bCs/>
      <w:noProof w:val="0"/>
      <w:lang w:val="en-US"/>
    </w:rPr>
  </w:style>
  <w:style w:type="paragraph" w:customStyle="1" w:styleId="xl46">
    <w:name w:val="xl46"/>
    <w:basedOn w:val="Normal"/>
    <w:uiPriority w:val="99"/>
    <w:rsid w:val="002D4A3F"/>
    <w:pPr>
      <w:spacing w:before="100" w:beforeAutospacing="1" w:after="100" w:afterAutospacing="1"/>
      <w:jc w:val="center"/>
      <w:textAlignment w:val="center"/>
    </w:pPr>
    <w:rPr>
      <w:rFonts w:ascii="Times Armenian" w:eastAsia="Arial Unicode MS" w:hAnsi="Times Armenian" w:cs="Arial Unicode MS"/>
      <w:b/>
      <w:bCs/>
      <w:noProof w:val="0"/>
      <w:sz w:val="22"/>
      <w:szCs w:val="22"/>
      <w:u w:val="single"/>
      <w:lang w:val="en-US"/>
    </w:rPr>
  </w:style>
  <w:style w:type="paragraph" w:customStyle="1" w:styleId="xl47">
    <w:name w:val="xl47"/>
    <w:basedOn w:val="Normal"/>
    <w:uiPriority w:val="99"/>
    <w:rsid w:val="002D4A3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Armenian" w:eastAsia="Arial Unicode MS" w:hAnsi="Times Armenian" w:cs="Arial Unicode MS"/>
      <w:noProof w:val="0"/>
      <w:lang w:val="en-US"/>
    </w:rPr>
  </w:style>
  <w:style w:type="paragraph" w:customStyle="1" w:styleId="xl48">
    <w:name w:val="xl48"/>
    <w:basedOn w:val="Normal"/>
    <w:uiPriority w:val="99"/>
    <w:rsid w:val="002D4A3F"/>
    <w:pPr>
      <w:spacing w:before="100" w:beforeAutospacing="1" w:after="100" w:afterAutospacing="1"/>
      <w:jc w:val="right"/>
      <w:textAlignment w:val="center"/>
    </w:pPr>
    <w:rPr>
      <w:rFonts w:ascii="Times Armenian" w:eastAsia="Arial Unicode MS" w:hAnsi="Times Armenian" w:cs="Arial Unicode MS"/>
      <w:noProof w:val="0"/>
      <w:sz w:val="22"/>
      <w:szCs w:val="22"/>
      <w:lang w:val="en-US"/>
    </w:rPr>
  </w:style>
  <w:style w:type="paragraph" w:customStyle="1" w:styleId="StyleBodyTextArialAMChar">
    <w:name w:val="Style Body Text + Arial AM Char"/>
    <w:basedOn w:val="BodyText"/>
    <w:uiPriority w:val="99"/>
    <w:rsid w:val="002D4A3F"/>
    <w:pPr>
      <w:spacing w:after="240"/>
      <w:jc w:val="both"/>
    </w:pPr>
    <w:rPr>
      <w:rFonts w:ascii="Arial AM" w:hAnsi="Arial AM"/>
      <w:noProof w:val="0"/>
      <w:spacing w:val="-5"/>
      <w:szCs w:val="20"/>
      <w:lang w:val="en-GB"/>
    </w:rPr>
  </w:style>
  <w:style w:type="paragraph" w:customStyle="1" w:styleId="CoverSubTitle">
    <w:name w:val="Cover SubTitle"/>
    <w:basedOn w:val="Normal"/>
    <w:uiPriority w:val="99"/>
    <w:rsid w:val="002D4A3F"/>
    <w:pPr>
      <w:overflowPunct w:val="0"/>
      <w:autoSpaceDE w:val="0"/>
      <w:autoSpaceDN w:val="0"/>
      <w:adjustRightInd w:val="0"/>
      <w:spacing w:line="440" w:lineRule="exact"/>
      <w:jc w:val="center"/>
      <w:textAlignment w:val="baseline"/>
    </w:pPr>
    <w:rPr>
      <w:noProof w:val="0"/>
      <w:sz w:val="32"/>
      <w:szCs w:val="20"/>
      <w:lang w:val="en-US"/>
    </w:rPr>
  </w:style>
  <w:style w:type="paragraph" w:customStyle="1" w:styleId="CharCharCharChar">
    <w:name w:val="Char Char Char Char"/>
    <w:basedOn w:val="Normal"/>
    <w:next w:val="Normal"/>
    <w:rsid w:val="002D4A3F"/>
    <w:pPr>
      <w:spacing w:after="160" w:line="240" w:lineRule="exact"/>
    </w:pPr>
    <w:rPr>
      <w:rFonts w:ascii="Tahoma" w:hAnsi="Tahoma" w:cs="Tahoma"/>
      <w:noProof w:val="0"/>
      <w:lang w:val="en-US"/>
    </w:rPr>
  </w:style>
  <w:style w:type="paragraph" w:customStyle="1" w:styleId="CharCharChar0">
    <w:name w:val="Char Char Char Знак Знак"/>
    <w:basedOn w:val="Normal"/>
    <w:rsid w:val="002D4A3F"/>
    <w:pPr>
      <w:spacing w:after="160" w:line="240" w:lineRule="exact"/>
    </w:pPr>
    <w:rPr>
      <w:rFonts w:ascii="Arial" w:hAnsi="Arial" w:cs="Arial"/>
      <w:noProof w:val="0"/>
      <w:sz w:val="20"/>
      <w:szCs w:val="20"/>
      <w:lang w:val="en-US"/>
    </w:rPr>
  </w:style>
  <w:style w:type="paragraph" w:customStyle="1" w:styleId="CharCharCharCharChar0">
    <w:name w:val="Char Char Char Char Char Знак Знак"/>
    <w:basedOn w:val="Normal"/>
    <w:rsid w:val="002D4A3F"/>
    <w:pPr>
      <w:spacing w:after="160" w:line="240" w:lineRule="exact"/>
    </w:pPr>
    <w:rPr>
      <w:rFonts w:ascii="Arial" w:hAnsi="Arial" w:cs="Arial"/>
      <w:noProof w:val="0"/>
      <w:sz w:val="20"/>
      <w:szCs w:val="20"/>
      <w:lang w:val="en-US"/>
    </w:rPr>
  </w:style>
  <w:style w:type="paragraph" w:customStyle="1" w:styleId="a4">
    <w:name w:val="Абзац списка"/>
    <w:basedOn w:val="Normal"/>
    <w:uiPriority w:val="99"/>
    <w:qFormat/>
    <w:rsid w:val="002D4A3F"/>
    <w:pPr>
      <w:spacing w:after="200" w:line="276" w:lineRule="auto"/>
      <w:ind w:left="720"/>
      <w:contextualSpacing/>
    </w:pPr>
    <w:rPr>
      <w:rFonts w:ascii="Calibri" w:eastAsia="Calibri" w:hAnsi="Calibri"/>
      <w:noProof w:val="0"/>
      <w:sz w:val="22"/>
      <w:szCs w:val="22"/>
      <w:lang w:val="ru-RU"/>
    </w:rPr>
  </w:style>
  <w:style w:type="paragraph" w:styleId="NoSpacing">
    <w:name w:val="No Spacing"/>
    <w:link w:val="NoSpacingChar"/>
    <w:uiPriority w:val="1"/>
    <w:qFormat/>
    <w:rsid w:val="002D4A3F"/>
    <w:rPr>
      <w:rFonts w:ascii="Calibri" w:eastAsia="Calibri" w:hAnsi="Calibri"/>
      <w:sz w:val="22"/>
      <w:szCs w:val="22"/>
    </w:rPr>
  </w:style>
  <w:style w:type="paragraph" w:styleId="DocumentMap">
    <w:name w:val="Document Map"/>
    <w:basedOn w:val="Normal"/>
    <w:link w:val="DocumentMapChar"/>
    <w:uiPriority w:val="99"/>
    <w:semiHidden/>
    <w:rsid w:val="002D4A3F"/>
    <w:pPr>
      <w:shd w:val="clear" w:color="auto" w:fill="000080"/>
    </w:pPr>
    <w:rPr>
      <w:rFonts w:ascii="Tahoma" w:hAnsi="Tahoma"/>
      <w:noProof w:val="0"/>
      <w:sz w:val="20"/>
      <w:szCs w:val="20"/>
    </w:rPr>
  </w:style>
  <w:style w:type="character" w:customStyle="1" w:styleId="CharChar6">
    <w:name w:val="Char Char6"/>
    <w:rsid w:val="002D4A3F"/>
    <w:rPr>
      <w:rFonts w:ascii="Times Armenian" w:hAnsi="Times Armenian" w:cs="Arial"/>
      <w:b/>
      <w:bCs/>
      <w:i/>
      <w:noProof/>
      <w:sz w:val="26"/>
      <w:szCs w:val="26"/>
      <w:u w:val="single"/>
      <w:lang w:val="hy-AM" w:eastAsia="en-US" w:bidi="ar-SA"/>
    </w:rPr>
  </w:style>
  <w:style w:type="character" w:customStyle="1" w:styleId="CharChar5">
    <w:name w:val="Char Char5"/>
    <w:rsid w:val="002D4A3F"/>
    <w:rPr>
      <w:rFonts w:ascii="Times Armenian" w:hAnsi="Times Armenian"/>
      <w:noProof/>
      <w:sz w:val="24"/>
      <w:szCs w:val="24"/>
      <w:lang w:val="hy-AM" w:eastAsia="en-US" w:bidi="ar-SA"/>
    </w:rPr>
  </w:style>
  <w:style w:type="character" w:customStyle="1" w:styleId="CharChar4">
    <w:name w:val="Char Char4"/>
    <w:rsid w:val="002D4A3F"/>
    <w:rPr>
      <w:noProof/>
      <w:lang w:val="hy-AM" w:eastAsia="en-US" w:bidi="ar-SA"/>
    </w:rPr>
  </w:style>
  <w:style w:type="paragraph" w:styleId="BodyTextFirstIndent">
    <w:name w:val="Body Text First Indent"/>
    <w:basedOn w:val="BodyText"/>
    <w:link w:val="BodyTextFirstIndentChar"/>
    <w:uiPriority w:val="99"/>
    <w:unhideWhenUsed/>
    <w:rsid w:val="002D4A3F"/>
    <w:pPr>
      <w:spacing w:line="360" w:lineRule="auto"/>
      <w:ind w:firstLine="210"/>
      <w:jc w:val="both"/>
    </w:pPr>
    <w:rPr>
      <w:rFonts w:ascii="Calibri" w:eastAsia="Calibri" w:hAnsi="Calibri"/>
      <w:noProof w:val="0"/>
      <w:sz w:val="22"/>
      <w:szCs w:val="22"/>
    </w:rPr>
  </w:style>
  <w:style w:type="character" w:customStyle="1" w:styleId="apple-style-span">
    <w:name w:val="apple-style-span"/>
    <w:basedOn w:val="DefaultParagraphFont"/>
    <w:uiPriority w:val="99"/>
    <w:rsid w:val="002D4A3F"/>
  </w:style>
  <w:style w:type="paragraph" w:styleId="TOC4">
    <w:name w:val="toc 4"/>
    <w:basedOn w:val="Normal"/>
    <w:next w:val="Normal"/>
    <w:autoRedefine/>
    <w:uiPriority w:val="99"/>
    <w:semiHidden/>
    <w:rsid w:val="002D4A3F"/>
    <w:pPr>
      <w:ind w:left="720"/>
    </w:pPr>
    <w:rPr>
      <w:sz w:val="18"/>
      <w:szCs w:val="18"/>
    </w:rPr>
  </w:style>
  <w:style w:type="paragraph" w:styleId="TOC5">
    <w:name w:val="toc 5"/>
    <w:basedOn w:val="Normal"/>
    <w:next w:val="Normal"/>
    <w:autoRedefine/>
    <w:uiPriority w:val="99"/>
    <w:semiHidden/>
    <w:rsid w:val="002D4A3F"/>
    <w:pPr>
      <w:ind w:left="960"/>
    </w:pPr>
    <w:rPr>
      <w:sz w:val="18"/>
      <w:szCs w:val="18"/>
    </w:rPr>
  </w:style>
  <w:style w:type="paragraph" w:styleId="TOC6">
    <w:name w:val="toc 6"/>
    <w:basedOn w:val="Normal"/>
    <w:next w:val="Normal"/>
    <w:autoRedefine/>
    <w:uiPriority w:val="99"/>
    <w:semiHidden/>
    <w:rsid w:val="002D4A3F"/>
    <w:pPr>
      <w:ind w:left="1200"/>
    </w:pPr>
    <w:rPr>
      <w:sz w:val="18"/>
      <w:szCs w:val="18"/>
    </w:rPr>
  </w:style>
  <w:style w:type="paragraph" w:styleId="TOC7">
    <w:name w:val="toc 7"/>
    <w:basedOn w:val="Normal"/>
    <w:next w:val="Normal"/>
    <w:autoRedefine/>
    <w:uiPriority w:val="99"/>
    <w:semiHidden/>
    <w:rsid w:val="002D4A3F"/>
    <w:pPr>
      <w:ind w:left="1440"/>
    </w:pPr>
    <w:rPr>
      <w:sz w:val="18"/>
      <w:szCs w:val="18"/>
    </w:rPr>
  </w:style>
  <w:style w:type="paragraph" w:styleId="TOC8">
    <w:name w:val="toc 8"/>
    <w:basedOn w:val="Normal"/>
    <w:next w:val="Normal"/>
    <w:autoRedefine/>
    <w:uiPriority w:val="99"/>
    <w:semiHidden/>
    <w:rsid w:val="002D4A3F"/>
    <w:pPr>
      <w:ind w:left="1680"/>
    </w:pPr>
    <w:rPr>
      <w:sz w:val="18"/>
      <w:szCs w:val="18"/>
    </w:rPr>
  </w:style>
  <w:style w:type="paragraph" w:styleId="TOC9">
    <w:name w:val="toc 9"/>
    <w:basedOn w:val="Normal"/>
    <w:next w:val="Normal"/>
    <w:autoRedefine/>
    <w:uiPriority w:val="99"/>
    <w:semiHidden/>
    <w:rsid w:val="002D4A3F"/>
    <w:pPr>
      <w:ind w:left="1920"/>
    </w:pPr>
    <w:rPr>
      <w:sz w:val="18"/>
      <w:szCs w:val="18"/>
    </w:rPr>
  </w:style>
  <w:style w:type="paragraph" w:customStyle="1" w:styleId="book-title">
    <w:name w:val="book-title"/>
    <w:basedOn w:val="Normal"/>
    <w:uiPriority w:val="99"/>
    <w:rsid w:val="002D4A3F"/>
    <w:pPr>
      <w:spacing w:before="100" w:beforeAutospacing="1" w:after="100" w:afterAutospacing="1"/>
    </w:pPr>
    <w:rPr>
      <w:noProof w:val="0"/>
      <w:lang w:val="en-US"/>
    </w:rPr>
  </w:style>
  <w:style w:type="character" w:customStyle="1" w:styleId="BalloonTextChar1">
    <w:name w:val="Balloon Text Char1"/>
    <w:link w:val="BalloonText"/>
    <w:locked/>
    <w:rsid w:val="002D4A3F"/>
    <w:rPr>
      <w:rFonts w:ascii="Tahoma" w:hAnsi="Tahoma" w:cs="Tahoma"/>
      <w:noProof/>
      <w:sz w:val="16"/>
      <w:szCs w:val="16"/>
      <w:lang w:val="hy-AM" w:eastAsia="en-US" w:bidi="ar-SA"/>
    </w:rPr>
  </w:style>
  <w:style w:type="paragraph" w:customStyle="1" w:styleId="CharCharCharCharCharChar1CharCharCharCharCharCharCharCharChar">
    <w:name w:val="Char Char Char Char Char Char1 Char Char Char Char Char Char Char Char Char Знак Знак"/>
    <w:basedOn w:val="Normal"/>
    <w:uiPriority w:val="99"/>
    <w:rsid w:val="002D4A3F"/>
    <w:pPr>
      <w:spacing w:after="160" w:line="240" w:lineRule="exact"/>
    </w:pPr>
    <w:rPr>
      <w:rFonts w:ascii="Arial" w:hAnsi="Arial" w:cs="Arial"/>
      <w:noProof w:val="0"/>
      <w:sz w:val="20"/>
      <w:szCs w:val="20"/>
      <w:lang w:val="en-US"/>
    </w:rPr>
  </w:style>
  <w:style w:type="character" w:customStyle="1" w:styleId="apple-converted-space">
    <w:name w:val="apple-converted-space"/>
    <w:rsid w:val="002D4A3F"/>
  </w:style>
  <w:style w:type="character" w:customStyle="1" w:styleId="a5">
    <w:name w:val="Основной текст_"/>
    <w:link w:val="12"/>
    <w:uiPriority w:val="99"/>
    <w:rsid w:val="002D4A3F"/>
    <w:rPr>
      <w:rFonts w:ascii="Tahoma" w:eastAsia="Tahoma" w:hAnsi="Tahoma"/>
      <w:sz w:val="19"/>
      <w:szCs w:val="19"/>
      <w:shd w:val="clear" w:color="auto" w:fill="FFFFFF"/>
      <w:lang w:bidi="ar-SA"/>
    </w:rPr>
  </w:style>
  <w:style w:type="paragraph" w:customStyle="1" w:styleId="12">
    <w:name w:val="Основной текст1"/>
    <w:basedOn w:val="Normal"/>
    <w:link w:val="a5"/>
    <w:uiPriority w:val="99"/>
    <w:rsid w:val="002D4A3F"/>
    <w:pPr>
      <w:shd w:val="clear" w:color="auto" w:fill="FFFFFF"/>
      <w:spacing w:line="0" w:lineRule="atLeast"/>
      <w:ind w:hanging="360"/>
    </w:pPr>
    <w:rPr>
      <w:rFonts w:ascii="Tahoma" w:eastAsia="Tahoma" w:hAnsi="Tahoma"/>
      <w:noProof w:val="0"/>
      <w:sz w:val="19"/>
      <w:szCs w:val="19"/>
      <w:shd w:val="clear" w:color="auto" w:fill="FFFFFF"/>
    </w:rPr>
  </w:style>
  <w:style w:type="character" w:customStyle="1" w:styleId="fnChar2">
    <w:name w:val="fn Char2"/>
    <w:aliases w:val="ADB Char2,single space Char1,footnote text Char Char1,fn Char Char1,ADB Char Char1,single space Char Char Char1,footnote text Char2,FOOTNOTES Char Char2,FOOTNOTES Char Char Char Char1,FOOTNOTES Char Char3,Footnote Text Char1,fn Char3,ADB Char3"/>
    <w:rsid w:val="002D4A3F"/>
    <w:rPr>
      <w:noProof/>
      <w:lang w:val="hy-AM" w:eastAsia="en-US" w:bidi="ar-SA"/>
    </w:rPr>
  </w:style>
  <w:style w:type="paragraph" w:customStyle="1" w:styleId="yiv1819130750msonormal">
    <w:name w:val="yiv1819130750msonormal"/>
    <w:basedOn w:val="Normal"/>
    <w:uiPriority w:val="99"/>
    <w:rsid w:val="002D4A3F"/>
    <w:pPr>
      <w:spacing w:before="100" w:beforeAutospacing="1" w:after="100" w:afterAutospacing="1"/>
    </w:pPr>
    <w:rPr>
      <w:noProof w:val="0"/>
      <w:lang w:val="en-US" w:bidi="th-TH"/>
    </w:rPr>
  </w:style>
  <w:style w:type="character" w:customStyle="1" w:styleId="hps">
    <w:name w:val="hps"/>
    <w:uiPriority w:val="99"/>
    <w:rsid w:val="002D4A3F"/>
  </w:style>
  <w:style w:type="paragraph" w:customStyle="1" w:styleId="NoSpacing1">
    <w:name w:val="No Spacing1"/>
    <w:uiPriority w:val="99"/>
    <w:qFormat/>
    <w:rsid w:val="002D4A3F"/>
    <w:rPr>
      <w:rFonts w:eastAsia="Calibri"/>
      <w:sz w:val="24"/>
      <w:szCs w:val="24"/>
      <w:lang w:eastAsia="en-GB"/>
    </w:rPr>
  </w:style>
  <w:style w:type="character" w:customStyle="1" w:styleId="NoSpacingChar">
    <w:name w:val="No Spacing Char"/>
    <w:link w:val="NoSpacing"/>
    <w:uiPriority w:val="1"/>
    <w:locked/>
    <w:rsid w:val="002D4A3F"/>
    <w:rPr>
      <w:rFonts w:ascii="Calibri" w:eastAsia="Calibri" w:hAnsi="Calibri"/>
      <w:sz w:val="22"/>
      <w:szCs w:val="22"/>
      <w:lang w:bidi="ar-SA"/>
    </w:rPr>
  </w:style>
  <w:style w:type="character" w:customStyle="1" w:styleId="BalloonTextChar">
    <w:name w:val="Balloon Text Char"/>
    <w:uiPriority w:val="99"/>
    <w:locked/>
    <w:rsid w:val="002D4A3F"/>
    <w:rPr>
      <w:rFonts w:ascii="Tahoma" w:hAnsi="Tahoma" w:cs="Tahoma"/>
      <w:noProof/>
      <w:sz w:val="16"/>
      <w:szCs w:val="16"/>
      <w:lang w:val="hy-AM" w:eastAsia="en-US" w:bidi="ar-SA"/>
    </w:rPr>
  </w:style>
  <w:style w:type="paragraph" w:styleId="Index1">
    <w:name w:val="index 1"/>
    <w:basedOn w:val="Normal"/>
    <w:next w:val="Normal"/>
    <w:autoRedefine/>
    <w:uiPriority w:val="99"/>
    <w:semiHidden/>
    <w:rsid w:val="002D4A3F"/>
    <w:pPr>
      <w:ind w:left="240" w:hanging="240"/>
    </w:pPr>
    <w:rPr>
      <w:sz w:val="20"/>
      <w:szCs w:val="20"/>
    </w:rPr>
  </w:style>
  <w:style w:type="paragraph" w:styleId="Index2">
    <w:name w:val="index 2"/>
    <w:basedOn w:val="Normal"/>
    <w:next w:val="Normal"/>
    <w:autoRedefine/>
    <w:uiPriority w:val="99"/>
    <w:semiHidden/>
    <w:rsid w:val="002D4A3F"/>
    <w:pPr>
      <w:ind w:left="480" w:hanging="240"/>
    </w:pPr>
    <w:rPr>
      <w:sz w:val="20"/>
      <w:szCs w:val="20"/>
    </w:rPr>
  </w:style>
  <w:style w:type="paragraph" w:styleId="Index3">
    <w:name w:val="index 3"/>
    <w:basedOn w:val="Normal"/>
    <w:next w:val="Normal"/>
    <w:autoRedefine/>
    <w:uiPriority w:val="99"/>
    <w:semiHidden/>
    <w:rsid w:val="002D4A3F"/>
    <w:pPr>
      <w:ind w:left="720" w:hanging="240"/>
    </w:pPr>
    <w:rPr>
      <w:sz w:val="20"/>
      <w:szCs w:val="20"/>
    </w:rPr>
  </w:style>
  <w:style w:type="paragraph" w:styleId="Index4">
    <w:name w:val="index 4"/>
    <w:basedOn w:val="Normal"/>
    <w:next w:val="Normal"/>
    <w:autoRedefine/>
    <w:uiPriority w:val="99"/>
    <w:semiHidden/>
    <w:rsid w:val="002D4A3F"/>
    <w:pPr>
      <w:ind w:left="960" w:hanging="240"/>
    </w:pPr>
    <w:rPr>
      <w:sz w:val="20"/>
      <w:szCs w:val="20"/>
    </w:rPr>
  </w:style>
  <w:style w:type="paragraph" w:styleId="Index5">
    <w:name w:val="index 5"/>
    <w:basedOn w:val="Normal"/>
    <w:next w:val="Normal"/>
    <w:autoRedefine/>
    <w:uiPriority w:val="99"/>
    <w:semiHidden/>
    <w:rsid w:val="002D4A3F"/>
    <w:pPr>
      <w:ind w:left="1200" w:hanging="240"/>
    </w:pPr>
    <w:rPr>
      <w:sz w:val="20"/>
      <w:szCs w:val="20"/>
    </w:rPr>
  </w:style>
  <w:style w:type="paragraph" w:styleId="Index6">
    <w:name w:val="index 6"/>
    <w:basedOn w:val="Normal"/>
    <w:next w:val="Normal"/>
    <w:autoRedefine/>
    <w:uiPriority w:val="99"/>
    <w:semiHidden/>
    <w:rsid w:val="002D4A3F"/>
    <w:pPr>
      <w:ind w:left="1440" w:hanging="240"/>
    </w:pPr>
    <w:rPr>
      <w:sz w:val="20"/>
      <w:szCs w:val="20"/>
    </w:rPr>
  </w:style>
  <w:style w:type="paragraph" w:styleId="Index7">
    <w:name w:val="index 7"/>
    <w:basedOn w:val="Normal"/>
    <w:next w:val="Normal"/>
    <w:autoRedefine/>
    <w:uiPriority w:val="99"/>
    <w:semiHidden/>
    <w:rsid w:val="002D4A3F"/>
    <w:pPr>
      <w:ind w:left="1680" w:hanging="240"/>
    </w:pPr>
    <w:rPr>
      <w:sz w:val="20"/>
      <w:szCs w:val="20"/>
    </w:rPr>
  </w:style>
  <w:style w:type="paragraph" w:styleId="Index8">
    <w:name w:val="index 8"/>
    <w:basedOn w:val="Normal"/>
    <w:next w:val="Normal"/>
    <w:autoRedefine/>
    <w:uiPriority w:val="99"/>
    <w:semiHidden/>
    <w:rsid w:val="002D4A3F"/>
    <w:pPr>
      <w:ind w:left="1920" w:hanging="240"/>
    </w:pPr>
    <w:rPr>
      <w:sz w:val="20"/>
      <w:szCs w:val="20"/>
    </w:rPr>
  </w:style>
  <w:style w:type="paragraph" w:styleId="Index9">
    <w:name w:val="index 9"/>
    <w:basedOn w:val="Normal"/>
    <w:next w:val="Normal"/>
    <w:autoRedefine/>
    <w:uiPriority w:val="99"/>
    <w:semiHidden/>
    <w:rsid w:val="002D4A3F"/>
    <w:pPr>
      <w:ind w:left="2160" w:hanging="240"/>
    </w:pPr>
    <w:rPr>
      <w:sz w:val="20"/>
      <w:szCs w:val="20"/>
    </w:rPr>
  </w:style>
  <w:style w:type="paragraph" w:styleId="IndexHeading">
    <w:name w:val="index heading"/>
    <w:basedOn w:val="Normal"/>
    <w:next w:val="Index1"/>
    <w:uiPriority w:val="99"/>
    <w:semiHidden/>
    <w:rsid w:val="002D4A3F"/>
    <w:pPr>
      <w:spacing w:before="120" w:after="120"/>
    </w:pPr>
    <w:rPr>
      <w:b/>
      <w:bCs/>
      <w:i/>
      <w:iCs/>
      <w:sz w:val="20"/>
      <w:szCs w:val="20"/>
    </w:rPr>
  </w:style>
  <w:style w:type="character" w:customStyle="1" w:styleId="Heading1Char1">
    <w:name w:val="Heading 1 Char1"/>
    <w:link w:val="Heading1"/>
    <w:locked/>
    <w:rsid w:val="002D4A3F"/>
    <w:rPr>
      <w:rFonts w:ascii="Times Armenian" w:hAnsi="Times Armenian"/>
      <w:b/>
      <w:i/>
      <w:noProof/>
      <w:sz w:val="28"/>
      <w:lang w:val="hy-AM" w:eastAsia="en-US" w:bidi="ar-SA"/>
    </w:rPr>
  </w:style>
  <w:style w:type="paragraph" w:styleId="IntenseQuote">
    <w:name w:val="Intense Quote"/>
    <w:basedOn w:val="Normal"/>
    <w:next w:val="Normal"/>
    <w:link w:val="IntenseQuoteChar"/>
    <w:uiPriority w:val="99"/>
    <w:qFormat/>
    <w:rsid w:val="002D4A3F"/>
    <w:pPr>
      <w:pBdr>
        <w:bottom w:val="single" w:sz="12" w:space="4" w:color="244061"/>
      </w:pBdr>
      <w:spacing w:before="200" w:after="280" w:line="276" w:lineRule="auto"/>
      <w:ind w:left="936" w:right="936"/>
    </w:pPr>
    <w:rPr>
      <w:rFonts w:ascii="Calibri" w:hAnsi="Calibri"/>
      <w:b/>
      <w:bCs/>
      <w:i/>
      <w:iCs/>
      <w:noProof w:val="0"/>
      <w:color w:val="244061"/>
      <w:sz w:val="22"/>
      <w:szCs w:val="22"/>
      <w:lang w:val="en-US"/>
    </w:rPr>
  </w:style>
  <w:style w:type="character" w:customStyle="1" w:styleId="IntenseQuoteChar">
    <w:name w:val="Intense Quote Char"/>
    <w:link w:val="IntenseQuote"/>
    <w:uiPriority w:val="99"/>
    <w:locked/>
    <w:rsid w:val="002D4A3F"/>
    <w:rPr>
      <w:rFonts w:ascii="Calibri" w:hAnsi="Calibri"/>
      <w:b/>
      <w:bCs/>
      <w:i/>
      <w:iCs/>
      <w:color w:val="244061"/>
      <w:sz w:val="22"/>
      <w:szCs w:val="22"/>
      <w:lang w:val="en-US" w:eastAsia="en-US" w:bidi="ar-SA"/>
    </w:rPr>
  </w:style>
  <w:style w:type="character" w:customStyle="1" w:styleId="st">
    <w:name w:val="st"/>
    <w:rsid w:val="002D4A3F"/>
    <w:rPr>
      <w:rFonts w:cs="Times New Roman"/>
    </w:rPr>
  </w:style>
  <w:style w:type="table" w:customStyle="1" w:styleId="MediumShading1-Accent11">
    <w:name w:val="Medium Shading 1 - Accent 11"/>
    <w:uiPriority w:val="99"/>
    <w:rsid w:val="002D4A3F"/>
    <w:rPr>
      <w:rFonts w:ascii="Calibri" w:eastAsia="Calibri" w:hAnsi="Calibri"/>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character" w:customStyle="1" w:styleId="PlainTextChar1">
    <w:name w:val="Plain Text Char1"/>
    <w:link w:val="PlainText"/>
    <w:uiPriority w:val="99"/>
    <w:locked/>
    <w:rsid w:val="002D4A3F"/>
    <w:rPr>
      <w:rFonts w:ascii="Courier New" w:hAnsi="Courier New" w:cs="Courier New"/>
      <w:lang w:val="en-US" w:eastAsia="en-US" w:bidi="ar-SA"/>
    </w:rPr>
  </w:style>
  <w:style w:type="paragraph" w:customStyle="1" w:styleId="yiv5976168221msonormal">
    <w:name w:val="yiv5976168221msonormal"/>
    <w:basedOn w:val="Normal"/>
    <w:uiPriority w:val="99"/>
    <w:rsid w:val="002D4A3F"/>
    <w:pPr>
      <w:spacing w:before="100" w:beforeAutospacing="1" w:after="100" w:afterAutospacing="1"/>
    </w:pPr>
    <w:rPr>
      <w:rFonts w:eastAsia="Calibri"/>
      <w:noProof w:val="0"/>
      <w:lang w:val="en-US"/>
    </w:rPr>
  </w:style>
  <w:style w:type="character" w:customStyle="1" w:styleId="HeaderChar1">
    <w:name w:val="Header Char1"/>
    <w:aliases w:val="Header Char Char Char Char Char Char Char Char Char Char Char,Header Char Char Char Char Char Char Char Char Char Char Char Char Char,h Char,Header Char Char Char Char Char1,Header Char Char Char Char2,Header Char Char Char2"/>
    <w:link w:val="Header"/>
    <w:locked/>
    <w:rsid w:val="002D4A3F"/>
    <w:rPr>
      <w:noProof/>
      <w:sz w:val="24"/>
      <w:szCs w:val="24"/>
      <w:lang w:val="hy-AM" w:eastAsia="en-US" w:bidi="ar-SA"/>
    </w:rPr>
  </w:style>
  <w:style w:type="character" w:customStyle="1" w:styleId="BodyTextChar1">
    <w:name w:val="Body Text Char1"/>
    <w:uiPriority w:val="99"/>
    <w:locked/>
    <w:rsid w:val="002D4A3F"/>
    <w:rPr>
      <w:rFonts w:ascii="Arial Armenian" w:hAnsi="Arial Armenian" w:cs="Times New Roman"/>
      <w:sz w:val="20"/>
      <w:szCs w:val="20"/>
    </w:rPr>
  </w:style>
  <w:style w:type="numbering" w:customStyle="1" w:styleId="Style1">
    <w:name w:val="Style1"/>
    <w:rsid w:val="002D4A3F"/>
    <w:pPr>
      <w:numPr>
        <w:numId w:val="3"/>
      </w:numPr>
    </w:pPr>
  </w:style>
  <w:style w:type="paragraph" w:customStyle="1" w:styleId="21">
    <w:name w:val="???????? ????? ? ???????? 2"/>
    <w:basedOn w:val="a1"/>
    <w:uiPriority w:val="99"/>
    <w:rsid w:val="002D4A3F"/>
    <w:pPr>
      <w:ind w:right="-141" w:firstLine="567"/>
      <w:jc w:val="both"/>
    </w:pPr>
    <w:rPr>
      <w:rFonts w:ascii="Times Armenian" w:hAnsi="Times Armenian"/>
      <w:lang w:val="ru-RU"/>
    </w:rPr>
  </w:style>
  <w:style w:type="paragraph" w:customStyle="1" w:styleId="BankNormal">
    <w:name w:val="BankNormal"/>
    <w:basedOn w:val="Normal"/>
    <w:uiPriority w:val="99"/>
    <w:rsid w:val="002D4A3F"/>
    <w:pPr>
      <w:spacing w:after="240"/>
    </w:pPr>
    <w:rPr>
      <w:noProof w:val="0"/>
      <w:szCs w:val="20"/>
      <w:lang w:val="en-US"/>
    </w:rPr>
  </w:style>
  <w:style w:type="paragraph" w:customStyle="1" w:styleId="Einrckung1">
    <w:name w:val="Einrückung 1"/>
    <w:basedOn w:val="Normal"/>
    <w:uiPriority w:val="99"/>
    <w:rsid w:val="002D4A3F"/>
    <w:pPr>
      <w:spacing w:line="360" w:lineRule="atLeast"/>
      <w:ind w:left="851" w:hanging="851"/>
    </w:pPr>
    <w:rPr>
      <w:rFonts w:ascii="Arial" w:eastAsia="SimSun" w:hAnsi="Arial"/>
      <w:noProof w:val="0"/>
      <w:szCs w:val="20"/>
      <w:lang w:val="de-DE" w:eastAsia="de-DE"/>
    </w:rPr>
  </w:style>
  <w:style w:type="character" w:customStyle="1" w:styleId="CharChar18">
    <w:name w:val="Char Char18"/>
    <w:rsid w:val="002D4A3F"/>
    <w:rPr>
      <w:rFonts w:ascii="Times Armenian" w:eastAsia="Times New Roman" w:hAnsi="Times Armenian" w:cs="Times New Roman"/>
      <w:b/>
      <w:i/>
      <w:noProof/>
      <w:sz w:val="28"/>
      <w:szCs w:val="20"/>
      <w:lang w:val="hy-AM"/>
    </w:rPr>
  </w:style>
  <w:style w:type="character" w:customStyle="1" w:styleId="Heading4Char">
    <w:name w:val="Heading 4 Char"/>
    <w:aliases w:val="Centred Char1"/>
    <w:link w:val="Heading4"/>
    <w:rsid w:val="0084243F"/>
    <w:rPr>
      <w:rFonts w:ascii="GHEA Grapalat" w:hAnsi="GHEA Grapalat" w:cs="Sylfaen"/>
      <w:b/>
      <w:i/>
      <w:sz w:val="22"/>
      <w:szCs w:val="22"/>
      <w:lang w:val="de-AT"/>
    </w:rPr>
  </w:style>
  <w:style w:type="character" w:customStyle="1" w:styleId="Heading5Char">
    <w:name w:val="Heading 5 Char"/>
    <w:aliases w:val="Side Char1"/>
    <w:link w:val="Heading5"/>
    <w:rsid w:val="002D4A3F"/>
    <w:rPr>
      <w:rFonts w:ascii="Times Armenian" w:hAnsi="Times Armenian"/>
      <w:b/>
      <w:bCs/>
      <w:sz w:val="24"/>
      <w:szCs w:val="24"/>
      <w:lang w:val="en-US" w:eastAsia="en-US" w:bidi="ar-SA"/>
    </w:rPr>
  </w:style>
  <w:style w:type="character" w:customStyle="1" w:styleId="Heading6Char">
    <w:name w:val="Heading 6 Char"/>
    <w:link w:val="Heading6"/>
    <w:rsid w:val="002D4A3F"/>
    <w:rPr>
      <w:rFonts w:ascii="Times Armenian" w:hAnsi="Times Armenian"/>
      <w:noProof/>
      <w:sz w:val="24"/>
      <w:szCs w:val="24"/>
      <w:u w:val="single"/>
      <w:lang w:val="hy-AM" w:eastAsia="en-US" w:bidi="ar-SA"/>
    </w:rPr>
  </w:style>
  <w:style w:type="character" w:customStyle="1" w:styleId="Heading7Char">
    <w:name w:val="Heading 7 Char"/>
    <w:link w:val="Heading7"/>
    <w:uiPriority w:val="99"/>
    <w:rsid w:val="002D4A3F"/>
    <w:rPr>
      <w:rFonts w:ascii="Times Armenian" w:hAnsi="Times Armenian"/>
      <w:b/>
      <w:bCs/>
      <w:noProof/>
      <w:sz w:val="24"/>
      <w:szCs w:val="24"/>
      <w:u w:val="single"/>
      <w:lang w:val="hy-AM" w:eastAsia="en-US" w:bidi="ar-SA"/>
    </w:rPr>
  </w:style>
  <w:style w:type="character" w:customStyle="1" w:styleId="Heading8Char">
    <w:name w:val="Heading 8 Char"/>
    <w:link w:val="Heading8"/>
    <w:uiPriority w:val="99"/>
    <w:rsid w:val="002D4A3F"/>
    <w:rPr>
      <w:rFonts w:ascii="Times Armenian" w:hAnsi="Times Armenian"/>
      <w:b/>
      <w:bCs/>
      <w:noProof/>
      <w:szCs w:val="24"/>
      <w:lang w:val="hy-AM" w:eastAsia="en-US" w:bidi="ar-SA"/>
    </w:rPr>
  </w:style>
  <w:style w:type="character" w:customStyle="1" w:styleId="Heading9Char">
    <w:name w:val="Heading 9 Char"/>
    <w:link w:val="Heading9"/>
    <w:uiPriority w:val="99"/>
    <w:rsid w:val="002D4A3F"/>
    <w:rPr>
      <w:sz w:val="22"/>
      <w:lang w:val="en-GB" w:eastAsia="en-US" w:bidi="ar-SA"/>
    </w:rPr>
  </w:style>
  <w:style w:type="character" w:customStyle="1" w:styleId="Heading2Char1">
    <w:name w:val="Heading 2 Char1"/>
    <w:aliases w:val="Paranum Char1"/>
    <w:uiPriority w:val="99"/>
    <w:semiHidden/>
    <w:rsid w:val="002D4A3F"/>
    <w:rPr>
      <w:rFonts w:ascii="Cambria" w:eastAsia="Times New Roman" w:hAnsi="Cambria" w:cs="Times New Roman"/>
      <w:b/>
      <w:bCs/>
      <w:noProof/>
      <w:color w:val="4F81BD"/>
      <w:sz w:val="26"/>
      <w:szCs w:val="26"/>
      <w:lang w:val="hy-AM"/>
    </w:rPr>
  </w:style>
  <w:style w:type="character" w:customStyle="1" w:styleId="Heading4Char1">
    <w:name w:val="Heading 4 Char1"/>
    <w:aliases w:val="Centred Char,Centred Char2"/>
    <w:uiPriority w:val="99"/>
    <w:semiHidden/>
    <w:rsid w:val="002D4A3F"/>
    <w:rPr>
      <w:rFonts w:ascii="Cambria" w:eastAsia="Times New Roman" w:hAnsi="Cambria" w:cs="Times New Roman"/>
      <w:b/>
      <w:bCs/>
      <w:i/>
      <w:iCs/>
      <w:noProof/>
      <w:color w:val="4F81BD"/>
      <w:sz w:val="24"/>
      <w:szCs w:val="24"/>
      <w:lang w:val="hy-AM"/>
    </w:rPr>
  </w:style>
  <w:style w:type="character" w:customStyle="1" w:styleId="Heading5Char1">
    <w:name w:val="Heading 5 Char1"/>
    <w:aliases w:val="Side Char,Side Char2"/>
    <w:uiPriority w:val="99"/>
    <w:semiHidden/>
    <w:rsid w:val="002D4A3F"/>
    <w:rPr>
      <w:rFonts w:ascii="Cambria" w:eastAsia="Times New Roman" w:hAnsi="Cambria" w:cs="Times New Roman"/>
      <w:noProof/>
      <w:color w:val="243F60"/>
      <w:sz w:val="24"/>
      <w:szCs w:val="24"/>
      <w:lang w:val="hy-AM"/>
    </w:rPr>
  </w:style>
  <w:style w:type="character" w:customStyle="1" w:styleId="CharChar13">
    <w:name w:val="Char Char13"/>
    <w:semiHidden/>
    <w:rsid w:val="002D4A3F"/>
    <w:rPr>
      <w:rFonts w:ascii="Times New Roman" w:eastAsia="Times New Roman" w:hAnsi="Times New Roman" w:cs="Times New Roman"/>
      <w:noProof/>
      <w:sz w:val="20"/>
      <w:szCs w:val="20"/>
      <w:lang w:val="hy-AM"/>
    </w:rPr>
  </w:style>
  <w:style w:type="character" w:customStyle="1" w:styleId="EndnoteTextChar">
    <w:name w:val="Endnote Text Char"/>
    <w:link w:val="EndnoteText"/>
    <w:rsid w:val="002D4A3F"/>
    <w:rPr>
      <w:lang w:val="en-US" w:eastAsia="en-US" w:bidi="ar-SA"/>
    </w:rPr>
  </w:style>
  <w:style w:type="character" w:customStyle="1" w:styleId="TitleChar1">
    <w:name w:val="Title Char1"/>
    <w:link w:val="Title"/>
    <w:rsid w:val="002D4A3F"/>
    <w:rPr>
      <w:rFonts w:ascii="Arial Armenian" w:hAnsi="Arial Armenian"/>
      <w:b/>
      <w:noProof/>
      <w:sz w:val="28"/>
      <w:lang w:val="hy-AM" w:eastAsia="en-US" w:bidi="ar-SA"/>
    </w:rPr>
  </w:style>
  <w:style w:type="character" w:customStyle="1" w:styleId="BodyTextIndentChar2">
    <w:name w:val="Body Text Indent Char2"/>
    <w:aliases w:val=" (Table Source) Char,(Table Source) Char2,(Table Source) Char Char1,Body Text Indent Char Char"/>
    <w:link w:val="BodyTextIndent"/>
    <w:locked/>
    <w:rsid w:val="002D4A3F"/>
    <w:rPr>
      <w:rFonts w:ascii="Times Armenian" w:hAnsi="Times Armenian"/>
      <w:noProof/>
      <w:sz w:val="24"/>
      <w:szCs w:val="24"/>
      <w:lang w:val="hy-AM" w:eastAsia="en-US" w:bidi="ar-SA"/>
    </w:rPr>
  </w:style>
  <w:style w:type="character" w:customStyle="1" w:styleId="BodyTextIndentChar1">
    <w:name w:val="Body Text Indent Char1"/>
    <w:aliases w:val="(Table Source) Char1,(Table Source) Char Char,Body Text Indent Char2 Char,(Table Source) Char2 Char,(Table Source) Char Char1 Char,(Table Source) Char Char2,Body Text Indent Char2 Char1,(Table Source) Char2 Char1"/>
    <w:uiPriority w:val="99"/>
    <w:rsid w:val="002D4A3F"/>
    <w:rPr>
      <w:rFonts w:ascii="Times New Roman" w:eastAsia="Times New Roman" w:hAnsi="Times New Roman" w:cs="Times New Roman"/>
      <w:noProof/>
      <w:sz w:val="24"/>
      <w:szCs w:val="24"/>
      <w:lang w:val="hy-AM"/>
    </w:rPr>
  </w:style>
  <w:style w:type="paragraph" w:customStyle="1" w:styleId="CharCharCharCharChar4">
    <w:name w:val="Char Char Char Char Char4"/>
    <w:basedOn w:val="Normal"/>
    <w:uiPriority w:val="99"/>
    <w:rsid w:val="002D4A3F"/>
    <w:pPr>
      <w:spacing w:after="160" w:line="240" w:lineRule="exact"/>
    </w:pPr>
    <w:rPr>
      <w:rFonts w:ascii="Arial" w:hAnsi="Arial" w:cs="Arial"/>
      <w:noProof w:val="0"/>
      <w:sz w:val="20"/>
      <w:szCs w:val="20"/>
      <w:lang w:val="en-US"/>
    </w:rPr>
  </w:style>
  <w:style w:type="paragraph" w:customStyle="1" w:styleId="ZchnZchn14">
    <w:name w:val="Zchn Zchn14"/>
    <w:basedOn w:val="Normal"/>
    <w:uiPriority w:val="99"/>
    <w:rsid w:val="002D4A3F"/>
    <w:pPr>
      <w:spacing w:after="160" w:line="240" w:lineRule="exact"/>
    </w:pPr>
    <w:rPr>
      <w:rFonts w:ascii="Verdana" w:hAnsi="Verdana"/>
      <w:noProof w:val="0"/>
      <w:sz w:val="20"/>
      <w:szCs w:val="20"/>
      <w:lang w:val="en-GB"/>
    </w:rPr>
  </w:style>
  <w:style w:type="paragraph" w:customStyle="1" w:styleId="Char14">
    <w:name w:val="Char14"/>
    <w:basedOn w:val="Normal"/>
    <w:next w:val="Normal"/>
    <w:uiPriority w:val="99"/>
    <w:rsid w:val="002D4A3F"/>
    <w:pPr>
      <w:spacing w:after="160" w:line="240" w:lineRule="exact"/>
    </w:pPr>
    <w:rPr>
      <w:rFonts w:ascii="Tahoma" w:hAnsi="Tahoma"/>
      <w:noProof w:val="0"/>
      <w:szCs w:val="20"/>
      <w:lang w:val="en-US"/>
    </w:rPr>
  </w:style>
  <w:style w:type="paragraph" w:customStyle="1" w:styleId="Char3CharCharChar4">
    <w:name w:val="Char3 Char Char Char4"/>
    <w:basedOn w:val="Normal"/>
    <w:next w:val="Normal"/>
    <w:uiPriority w:val="99"/>
    <w:semiHidden/>
    <w:rsid w:val="002D4A3F"/>
    <w:pPr>
      <w:spacing w:after="160" w:line="240" w:lineRule="exact"/>
    </w:pPr>
    <w:rPr>
      <w:rFonts w:ascii="Arial" w:hAnsi="Arial" w:cs="Arial"/>
      <w:noProof w:val="0"/>
      <w:sz w:val="20"/>
      <w:szCs w:val="20"/>
      <w:lang w:val="en-GB"/>
    </w:rPr>
  </w:style>
  <w:style w:type="paragraph" w:customStyle="1" w:styleId="CharChar1CharCharChar1Char4">
    <w:name w:val="Char Char1 Char Char Char1 Char4"/>
    <w:basedOn w:val="Normal"/>
    <w:autoRedefine/>
    <w:uiPriority w:val="99"/>
    <w:rsid w:val="002D4A3F"/>
    <w:rPr>
      <w:rFonts w:eastAsia="SimSun"/>
      <w:noProof w:val="0"/>
      <w:sz w:val="20"/>
      <w:szCs w:val="20"/>
      <w:lang w:val="en-US" w:eastAsia="ru-RU"/>
    </w:rPr>
  </w:style>
  <w:style w:type="paragraph" w:customStyle="1" w:styleId="CharCharChar4">
    <w:name w:val="Char Char Char Знак4"/>
    <w:basedOn w:val="Normal"/>
    <w:next w:val="Normal"/>
    <w:uiPriority w:val="99"/>
    <w:rsid w:val="002D4A3F"/>
    <w:pPr>
      <w:spacing w:after="160" w:line="240" w:lineRule="exact"/>
    </w:pPr>
    <w:rPr>
      <w:rFonts w:ascii="Tahoma" w:hAnsi="Tahoma"/>
      <w:noProof w:val="0"/>
      <w:szCs w:val="20"/>
      <w:lang w:val="en-US"/>
    </w:rPr>
  </w:style>
  <w:style w:type="paragraph" w:customStyle="1" w:styleId="CharCharChar1CharCharCharCharCharCharCharCharChar1Char4">
    <w:name w:val="Char Char Char1 Char Char Char Char Char Char Char Char Char1 Char4"/>
    <w:basedOn w:val="Normal"/>
    <w:uiPriority w:val="99"/>
    <w:rsid w:val="002D4A3F"/>
    <w:pPr>
      <w:spacing w:after="160" w:line="240" w:lineRule="exact"/>
    </w:pPr>
    <w:rPr>
      <w:rFonts w:ascii="Arial" w:hAnsi="Arial" w:cs="Arial"/>
      <w:noProof w:val="0"/>
      <w:sz w:val="20"/>
      <w:szCs w:val="20"/>
      <w:lang w:val="en-US"/>
    </w:rPr>
  </w:style>
  <w:style w:type="paragraph" w:customStyle="1" w:styleId="14">
    <w:name w:val="Знак Знак14"/>
    <w:basedOn w:val="Normal"/>
    <w:uiPriority w:val="99"/>
    <w:rsid w:val="002D4A3F"/>
    <w:pPr>
      <w:spacing w:after="160" w:line="240" w:lineRule="exact"/>
    </w:pPr>
    <w:rPr>
      <w:rFonts w:ascii="Arial" w:hAnsi="Arial" w:cs="Arial"/>
      <w:noProof w:val="0"/>
      <w:sz w:val="20"/>
      <w:szCs w:val="20"/>
      <w:lang w:val="en-US"/>
    </w:rPr>
  </w:style>
  <w:style w:type="paragraph" w:customStyle="1" w:styleId="BodyText13">
    <w:name w:val="Body Text13"/>
    <w:basedOn w:val="Default"/>
    <w:next w:val="Default"/>
    <w:uiPriority w:val="99"/>
    <w:qFormat/>
    <w:rsid w:val="002D4A3F"/>
    <w:rPr>
      <w:rFonts w:ascii="Sylfaen" w:hAnsi="Sylfaen" w:cs="Times New Roman"/>
      <w:color w:val="auto"/>
    </w:rPr>
  </w:style>
  <w:style w:type="paragraph" w:customStyle="1" w:styleId="24">
    <w:name w:val="Знак Знак2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40">
    <w:name w:val="Char Char Char Знак Знак4"/>
    <w:basedOn w:val="Normal"/>
    <w:uiPriority w:val="99"/>
    <w:rsid w:val="002D4A3F"/>
    <w:pPr>
      <w:spacing w:after="160" w:line="240" w:lineRule="exact"/>
    </w:pPr>
    <w:rPr>
      <w:rFonts w:ascii="Arial" w:hAnsi="Arial" w:cs="Arial"/>
      <w:noProof w:val="0"/>
      <w:sz w:val="20"/>
      <w:szCs w:val="20"/>
      <w:lang w:val="en-US"/>
    </w:rPr>
  </w:style>
  <w:style w:type="paragraph" w:customStyle="1" w:styleId="CharCharCharCharChar40">
    <w:name w:val="Char Char Char Char Char Знак Знак4"/>
    <w:basedOn w:val="Normal"/>
    <w:uiPriority w:val="99"/>
    <w:rsid w:val="002D4A3F"/>
    <w:pPr>
      <w:spacing w:after="160" w:line="240" w:lineRule="exact"/>
    </w:pPr>
    <w:rPr>
      <w:rFonts w:ascii="Arial" w:hAnsi="Arial" w:cs="Arial"/>
      <w:noProof w:val="0"/>
      <w:sz w:val="20"/>
      <w:szCs w:val="20"/>
      <w:lang w:val="en-US"/>
    </w:rPr>
  </w:style>
  <w:style w:type="character" w:customStyle="1" w:styleId="CharChar12">
    <w:name w:val="Char Char12"/>
    <w:semiHidden/>
    <w:locked/>
    <w:rsid w:val="002D4A3F"/>
    <w:rPr>
      <w:rFonts w:ascii="Times New Roman" w:eastAsia="Times New Roman" w:hAnsi="Times New Roman" w:cs="Times New Roman"/>
      <w:noProof/>
      <w:sz w:val="24"/>
      <w:szCs w:val="24"/>
      <w:lang w:val="hy-AM"/>
    </w:rPr>
  </w:style>
  <w:style w:type="character" w:customStyle="1" w:styleId="Char2">
    <w:name w:val="Char2"/>
    <w:uiPriority w:val="99"/>
    <w:rsid w:val="002D4A3F"/>
    <w:rPr>
      <w:rFonts w:ascii="Times Armenian" w:hAnsi="Times Armenian" w:hint="default"/>
      <w:sz w:val="22"/>
      <w:lang w:val="en-GB" w:eastAsia="en-US" w:bidi="ar-SA"/>
    </w:rPr>
  </w:style>
  <w:style w:type="character" w:customStyle="1" w:styleId="CharChar64">
    <w:name w:val="Char Char64"/>
    <w:uiPriority w:val="99"/>
    <w:rsid w:val="002D4A3F"/>
    <w:rPr>
      <w:rFonts w:ascii="Times Armenian" w:hAnsi="Times Armenian" w:cs="Arial" w:hint="default"/>
      <w:b/>
      <w:bCs/>
      <w:i/>
      <w:iCs w:val="0"/>
      <w:noProof/>
      <w:sz w:val="26"/>
      <w:szCs w:val="26"/>
      <w:u w:val="single"/>
      <w:lang w:val="hy-AM" w:eastAsia="en-US" w:bidi="ar-SA"/>
    </w:rPr>
  </w:style>
  <w:style w:type="character" w:customStyle="1" w:styleId="CharChar54">
    <w:name w:val="Char Char54"/>
    <w:uiPriority w:val="99"/>
    <w:rsid w:val="002D4A3F"/>
    <w:rPr>
      <w:rFonts w:ascii="Times Armenian" w:hAnsi="Times Armenian" w:hint="default"/>
      <w:noProof/>
      <w:sz w:val="24"/>
      <w:szCs w:val="24"/>
      <w:lang w:val="hy-AM" w:eastAsia="en-US" w:bidi="ar-SA"/>
    </w:rPr>
  </w:style>
  <w:style w:type="character" w:customStyle="1" w:styleId="CharChar44">
    <w:name w:val="Char Char44"/>
    <w:uiPriority w:val="99"/>
    <w:rsid w:val="002D4A3F"/>
    <w:rPr>
      <w:noProof/>
      <w:lang w:val="hy-AM" w:eastAsia="en-US" w:bidi="ar-SA"/>
    </w:rPr>
  </w:style>
  <w:style w:type="character" w:customStyle="1" w:styleId="DefaultChar">
    <w:name w:val="Default Char"/>
    <w:link w:val="Default"/>
    <w:rsid w:val="002D4A3F"/>
    <w:rPr>
      <w:rFonts w:ascii="Warnock Pro" w:hAnsi="Warnock Pro" w:cs="Warnock Pro"/>
      <w:color w:val="000000"/>
      <w:sz w:val="24"/>
      <w:szCs w:val="24"/>
      <w:lang w:val="en-US" w:eastAsia="en-US" w:bidi="ar-SA"/>
    </w:rPr>
  </w:style>
  <w:style w:type="character" w:customStyle="1" w:styleId="ListParagraphChar">
    <w:name w:val="List Paragraph Char"/>
    <w:aliases w:val="Bullets Char,List Paragraph nowy Char,List Paragraph (numbered (a)) Char,Liste 1 Char,Akapit z listą BS Char,List Paragraph 1 Char,List_Paragraph Char,Multilevel para_II Char,List Paragraph1 Char,References Char,IBL List Paragraph Ch"/>
    <w:link w:val="ListParagraph2"/>
    <w:qFormat/>
    <w:locked/>
    <w:rsid w:val="002D4A3F"/>
    <w:rPr>
      <w:rFonts w:ascii="Calibri" w:eastAsia="Calibri" w:hAnsi="Calibri"/>
      <w:sz w:val="22"/>
      <w:szCs w:val="22"/>
      <w:lang w:val="ru-RU" w:eastAsia="en-US" w:bidi="ar-SA"/>
    </w:rPr>
  </w:style>
  <w:style w:type="character" w:customStyle="1" w:styleId="Heading1Char">
    <w:name w:val="Heading 1 Char"/>
    <w:uiPriority w:val="9"/>
    <w:locked/>
    <w:rsid w:val="002D4A3F"/>
    <w:rPr>
      <w:rFonts w:ascii="Times Armenian" w:hAnsi="Times Armenian"/>
      <w:b/>
      <w:i/>
      <w:noProof/>
      <w:sz w:val="28"/>
      <w:lang w:val="hy-AM" w:eastAsia="en-US" w:bidi="ar-SA"/>
    </w:rPr>
  </w:style>
  <w:style w:type="character" w:customStyle="1" w:styleId="HeaderChar">
    <w:name w:val="Header Char"/>
    <w:aliases w:val="Header Char Char Char Char Char,Header Char Char Char Char1,Header Char Char Char1"/>
    <w:uiPriority w:val="99"/>
    <w:locked/>
    <w:rsid w:val="002D4A3F"/>
    <w:rPr>
      <w:noProof/>
      <w:sz w:val="24"/>
      <w:szCs w:val="24"/>
      <w:lang w:val="hy-AM" w:eastAsia="en-US" w:bidi="ar-SA"/>
    </w:rPr>
  </w:style>
  <w:style w:type="character" w:customStyle="1" w:styleId="TitleChar">
    <w:name w:val="Title Char"/>
    <w:uiPriority w:val="99"/>
    <w:locked/>
    <w:rsid w:val="002D4A3F"/>
    <w:rPr>
      <w:rFonts w:ascii="Arial Armenian" w:hAnsi="Arial Armenian"/>
      <w:b/>
      <w:noProof/>
      <w:sz w:val="28"/>
      <w:lang w:val="hy-AM" w:eastAsia="en-US" w:bidi="ar-SA"/>
    </w:rPr>
  </w:style>
  <w:style w:type="character" w:customStyle="1" w:styleId="SubtitleChar1">
    <w:name w:val="Subtitle Char1"/>
    <w:link w:val="Subtitle"/>
    <w:locked/>
    <w:rsid w:val="002D4A3F"/>
    <w:rPr>
      <w:rFonts w:ascii="Times LatArm" w:hAnsi="Times LatArm"/>
      <w:b/>
      <w:bCs/>
      <w:sz w:val="24"/>
      <w:szCs w:val="24"/>
      <w:lang w:val="en-US" w:eastAsia="en-US" w:bidi="ar-SA"/>
    </w:rPr>
  </w:style>
  <w:style w:type="character" w:styleId="EndnoteReference">
    <w:name w:val="endnote reference"/>
    <w:uiPriority w:val="99"/>
    <w:rsid w:val="002D4A3F"/>
    <w:rPr>
      <w:vertAlign w:val="superscript"/>
    </w:rPr>
  </w:style>
  <w:style w:type="paragraph" w:styleId="Revision">
    <w:name w:val="Revision"/>
    <w:hidden/>
    <w:uiPriority w:val="99"/>
    <w:semiHidden/>
    <w:rsid w:val="002D4A3F"/>
    <w:rPr>
      <w:noProof/>
      <w:sz w:val="24"/>
      <w:szCs w:val="24"/>
      <w:lang w:val="hy-AM"/>
    </w:rPr>
  </w:style>
  <w:style w:type="character" w:customStyle="1" w:styleId="PlainTextChar">
    <w:name w:val="Plain Text Char"/>
    <w:uiPriority w:val="99"/>
    <w:locked/>
    <w:rsid w:val="003263E2"/>
    <w:rPr>
      <w:rFonts w:ascii="Consolas" w:hAnsi="Consolas" w:cs="Times New Roman"/>
      <w:sz w:val="21"/>
      <w:szCs w:val="21"/>
    </w:rPr>
  </w:style>
  <w:style w:type="character" w:customStyle="1" w:styleId="BodyTextIndent2Char">
    <w:name w:val="Body Text Indent 2 Char"/>
    <w:link w:val="BodyTextIndent2"/>
    <w:rsid w:val="00461412"/>
    <w:rPr>
      <w:rFonts w:ascii="Times Armenian" w:hAnsi="Times Armenian"/>
      <w:noProof/>
      <w:lang w:val="hy-AM"/>
    </w:rPr>
  </w:style>
  <w:style w:type="character" w:customStyle="1" w:styleId="BodyText3Char">
    <w:name w:val="Body Text 3 Char"/>
    <w:link w:val="BodyText3"/>
    <w:rsid w:val="00461412"/>
    <w:rPr>
      <w:rFonts w:ascii="Times Armenian" w:hAnsi="Times Armenian"/>
      <w:noProof/>
      <w:sz w:val="22"/>
      <w:lang w:val="en-GB"/>
    </w:rPr>
  </w:style>
  <w:style w:type="character" w:customStyle="1" w:styleId="BodyTextIndent3Char">
    <w:name w:val="Body Text Indent 3 Char"/>
    <w:link w:val="BodyTextIndent3"/>
    <w:rsid w:val="00461412"/>
    <w:rPr>
      <w:noProof/>
      <w:sz w:val="16"/>
      <w:szCs w:val="16"/>
      <w:lang w:val="hy-AM"/>
    </w:rPr>
  </w:style>
  <w:style w:type="paragraph" w:customStyle="1" w:styleId="CharCharCharChar4">
    <w:name w:val="Char Char Char Char4"/>
    <w:basedOn w:val="Normal"/>
    <w:uiPriority w:val="99"/>
    <w:rsid w:val="00461412"/>
    <w:pPr>
      <w:spacing w:after="160" w:line="240" w:lineRule="exact"/>
    </w:pPr>
    <w:rPr>
      <w:rFonts w:ascii="Arial" w:hAnsi="Arial" w:cs="Arial"/>
      <w:noProof w:val="0"/>
      <w:sz w:val="20"/>
      <w:szCs w:val="20"/>
      <w:lang w:val="en-US"/>
    </w:rPr>
  </w:style>
  <w:style w:type="character" w:customStyle="1" w:styleId="SubtitleChar">
    <w:name w:val="Subtitle Char"/>
    <w:uiPriority w:val="99"/>
    <w:locked/>
    <w:rsid w:val="00FD33BB"/>
    <w:rPr>
      <w:rFonts w:ascii="Times LatArm" w:hAnsi="Times LatArm"/>
      <w:b/>
      <w:bCs/>
      <w:sz w:val="24"/>
      <w:szCs w:val="24"/>
      <w:lang w:val="en-US" w:eastAsia="en-US" w:bidi="ar-SA"/>
    </w:rPr>
  </w:style>
  <w:style w:type="paragraph" w:customStyle="1" w:styleId="HD1">
    <w:name w:val="HD1"/>
    <w:basedOn w:val="Normal"/>
    <w:uiPriority w:val="99"/>
    <w:rsid w:val="006639D7"/>
    <w:rPr>
      <w:rFonts w:ascii="Trebuchet MS" w:eastAsia="MS Mincho" w:hAnsi="Trebuchet MS"/>
      <w:b/>
      <w:noProof w:val="0"/>
      <w:color w:val="003776"/>
      <w:lang w:val="en-US"/>
    </w:rPr>
  </w:style>
  <w:style w:type="paragraph" w:customStyle="1" w:styleId="rmcvptur">
    <w:name w:val="rmcvptur"/>
    <w:basedOn w:val="Normal"/>
    <w:uiPriority w:val="99"/>
    <w:rsid w:val="006639D7"/>
    <w:pPr>
      <w:spacing w:before="100" w:beforeAutospacing="1" w:after="100" w:afterAutospacing="1"/>
    </w:pPr>
    <w:rPr>
      <w:rFonts w:eastAsia="MS Mincho"/>
      <w:noProof w:val="0"/>
      <w:lang w:val="en-US"/>
    </w:rPr>
  </w:style>
  <w:style w:type="paragraph" w:customStyle="1" w:styleId="rmctulpr">
    <w:name w:val="rmctulpr"/>
    <w:basedOn w:val="Normal"/>
    <w:uiPriority w:val="99"/>
    <w:rsid w:val="006639D7"/>
    <w:pPr>
      <w:spacing w:before="100" w:beforeAutospacing="1" w:after="100" w:afterAutospacing="1"/>
    </w:pPr>
    <w:rPr>
      <w:rFonts w:eastAsia="MS Mincho"/>
      <w:noProof w:val="0"/>
      <w:lang w:val="en-US"/>
    </w:rPr>
  </w:style>
  <w:style w:type="character" w:customStyle="1" w:styleId="CharChar23">
    <w:name w:val="Char Char23"/>
    <w:rsid w:val="00856625"/>
    <w:rPr>
      <w:rFonts w:ascii="Times Armenian" w:eastAsia="Times New Roman" w:hAnsi="Times Armenian" w:cs="Times New Roman"/>
      <w:noProof/>
      <w:sz w:val="24"/>
      <w:szCs w:val="24"/>
      <w:u w:val="single"/>
      <w:lang w:val="hy-AM"/>
    </w:rPr>
  </w:style>
  <w:style w:type="character" w:customStyle="1" w:styleId="CharChar24">
    <w:name w:val="Char Char24"/>
    <w:locked/>
    <w:rsid w:val="00856625"/>
    <w:rPr>
      <w:rFonts w:ascii="Times Armenian" w:eastAsia="Times New Roman" w:hAnsi="Times Armenian" w:cs="Times New Roman"/>
      <w:b/>
      <w:i/>
      <w:noProof/>
      <w:sz w:val="28"/>
      <w:szCs w:val="20"/>
      <w:lang w:val="hy-AM"/>
    </w:rPr>
  </w:style>
  <w:style w:type="paragraph" w:customStyle="1" w:styleId="CharChar2">
    <w:name w:val="Char Char2 Знак Знак"/>
    <w:basedOn w:val="Normal"/>
    <w:rsid w:val="004075DC"/>
    <w:pPr>
      <w:tabs>
        <w:tab w:val="left" w:pos="709"/>
      </w:tabs>
    </w:pPr>
    <w:rPr>
      <w:rFonts w:ascii="Tahoma" w:hAnsi="Tahoma"/>
      <w:noProof w:val="0"/>
      <w:lang w:val="pl-PL" w:eastAsia="pl-PL"/>
    </w:rPr>
  </w:style>
  <w:style w:type="paragraph" w:customStyle="1" w:styleId="ColorfulList-Accent11">
    <w:name w:val="Colorful List - Accent 11"/>
    <w:basedOn w:val="Normal"/>
    <w:uiPriority w:val="99"/>
    <w:qFormat/>
    <w:rsid w:val="00A339F2"/>
    <w:pPr>
      <w:spacing w:after="200" w:line="276" w:lineRule="auto"/>
      <w:ind w:left="720"/>
      <w:contextualSpacing/>
    </w:pPr>
    <w:rPr>
      <w:rFonts w:ascii="Calibri" w:eastAsia="Calibri" w:hAnsi="Calibri"/>
      <w:noProof w:val="0"/>
      <w:sz w:val="22"/>
      <w:szCs w:val="22"/>
      <w:lang w:val="ru-RU"/>
    </w:rPr>
  </w:style>
  <w:style w:type="paragraph" w:styleId="HTMLPreformatted">
    <w:name w:val="HTML Preformatted"/>
    <w:basedOn w:val="Normal"/>
    <w:link w:val="HTMLPreformattedChar"/>
    <w:uiPriority w:val="99"/>
    <w:unhideWhenUsed/>
    <w:rsid w:val="0065613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noProof w:val="0"/>
      <w:sz w:val="20"/>
      <w:szCs w:val="20"/>
    </w:rPr>
  </w:style>
  <w:style w:type="character" w:customStyle="1" w:styleId="HTMLPreformattedChar">
    <w:name w:val="HTML Preformatted Char"/>
    <w:link w:val="HTMLPreformatted"/>
    <w:uiPriority w:val="99"/>
    <w:rsid w:val="0065613E"/>
    <w:rPr>
      <w:rFonts w:ascii="Courier New" w:hAnsi="Courier New" w:cs="Courier New"/>
    </w:rPr>
  </w:style>
  <w:style w:type="character" w:customStyle="1" w:styleId="a6">
    <w:name w:val="Абзац списка Знак"/>
    <w:aliases w:val="List_Paragraph Знак,Multilevel para_II Знак,List Paragraph1 Знак,Akapit z listą BS Знак,Bullet1 Знак,Bullets Знак,List Paragraph 1 Знак,References Знак,List Paragraph (numbered (a)) Знак,IBL List Paragraph Знак,List Paragraph nowy Знак"/>
    <w:uiPriority w:val="99"/>
    <w:locked/>
    <w:rsid w:val="009619F0"/>
    <w:rPr>
      <w:rFonts w:eastAsia="Calibri"/>
      <w:sz w:val="24"/>
      <w:szCs w:val="24"/>
      <w:lang w:val="ru-RU" w:eastAsia="ru-RU"/>
    </w:rPr>
  </w:style>
  <w:style w:type="paragraph" w:customStyle="1" w:styleId="ListParagraph3">
    <w:name w:val="List Paragraph3"/>
    <w:aliases w:val="List Paragraph-ExecSummary"/>
    <w:basedOn w:val="Normal"/>
    <w:uiPriority w:val="99"/>
    <w:qFormat/>
    <w:rsid w:val="001F1161"/>
    <w:pPr>
      <w:ind w:left="720"/>
      <w:contextualSpacing/>
    </w:pPr>
    <w:rPr>
      <w:noProof w:val="0"/>
      <w:sz w:val="20"/>
      <w:szCs w:val="20"/>
      <w:lang w:val="en-US"/>
    </w:rPr>
  </w:style>
  <w:style w:type="paragraph" w:customStyle="1" w:styleId="CharCharCharCharCharCharCharCharCharCharCharCharCharCharChar1">
    <w:name w:val="Char Char Char Char Знак Char Знак Char Char Char Char Char Char Char Char Char Char1"/>
    <w:basedOn w:val="Normal"/>
    <w:uiPriority w:val="99"/>
    <w:rsid w:val="00D21853"/>
    <w:pPr>
      <w:tabs>
        <w:tab w:val="left" w:pos="709"/>
      </w:tabs>
    </w:pPr>
    <w:rPr>
      <w:rFonts w:ascii="Tahoma" w:hAnsi="Tahoma"/>
      <w:noProof w:val="0"/>
      <w:lang w:val="pl-PL" w:eastAsia="pl-PL"/>
    </w:rPr>
  </w:style>
  <w:style w:type="paragraph" w:customStyle="1" w:styleId="CharCharCharCharCharCharCharCharCharChar1">
    <w:name w:val="Char Char Char Char Char 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ListParagraph11">
    <w:name w:val="List Paragraph11"/>
    <w:basedOn w:val="Normal"/>
    <w:uiPriority w:val="99"/>
    <w:qFormat/>
    <w:rsid w:val="00D21853"/>
    <w:pPr>
      <w:ind w:left="720"/>
      <w:contextualSpacing/>
    </w:pPr>
    <w:rPr>
      <w:noProof w:val="0"/>
      <w:sz w:val="20"/>
      <w:szCs w:val="20"/>
      <w:lang w:val="en-AU" w:eastAsia="ru-RU"/>
    </w:rPr>
  </w:style>
  <w:style w:type="paragraph" w:customStyle="1" w:styleId="31">
    <w:name w:val="Знак Знак3"/>
    <w:basedOn w:val="Normal"/>
    <w:autoRedefine/>
    <w:uiPriority w:val="99"/>
    <w:rsid w:val="00D21853"/>
    <w:rPr>
      <w:rFonts w:eastAsia="SimSun"/>
      <w:noProof w:val="0"/>
      <w:sz w:val="20"/>
      <w:szCs w:val="20"/>
      <w:lang w:val="en-US" w:eastAsia="ru-RU"/>
    </w:rPr>
  </w:style>
  <w:style w:type="paragraph" w:customStyle="1" w:styleId="Znak1">
    <w:name w:val="Znak1"/>
    <w:basedOn w:val="Normal"/>
    <w:uiPriority w:val="99"/>
    <w:rsid w:val="00D21853"/>
    <w:pPr>
      <w:tabs>
        <w:tab w:val="left" w:pos="709"/>
      </w:tabs>
    </w:pPr>
    <w:rPr>
      <w:rFonts w:ascii="Tahoma" w:hAnsi="Tahoma"/>
      <w:noProof w:val="0"/>
      <w:lang w:val="pl-PL" w:eastAsia="pl-PL"/>
    </w:rPr>
  </w:style>
  <w:style w:type="paragraph" w:customStyle="1" w:styleId="Char3">
    <w:name w:val="Char3"/>
    <w:basedOn w:val="Normal"/>
    <w:uiPriority w:val="99"/>
    <w:locked/>
    <w:rsid w:val="00D21853"/>
    <w:pPr>
      <w:spacing w:after="160"/>
    </w:pPr>
    <w:rPr>
      <w:rFonts w:ascii="Verdana" w:eastAsia="Batang" w:hAnsi="Verdana" w:cs="Verdana"/>
      <w:noProof w:val="0"/>
      <w:lang w:val="en-US"/>
    </w:rPr>
  </w:style>
  <w:style w:type="character" w:customStyle="1" w:styleId="CharChar183">
    <w:name w:val="Char Char183"/>
    <w:uiPriority w:val="99"/>
    <w:rsid w:val="00D21853"/>
    <w:rPr>
      <w:rFonts w:ascii="Times Armenian" w:eastAsia="Times New Roman" w:hAnsi="Times Armenian" w:cs="Times New Roman"/>
      <w:b/>
      <w:i/>
      <w:noProof/>
      <w:sz w:val="28"/>
      <w:szCs w:val="20"/>
      <w:lang w:val="hy-AM"/>
    </w:rPr>
  </w:style>
  <w:style w:type="character" w:customStyle="1" w:styleId="CharChar133">
    <w:name w:val="Char Char133"/>
    <w:uiPriority w:val="99"/>
    <w:semiHidden/>
    <w:rsid w:val="00D21853"/>
    <w:rPr>
      <w:rFonts w:ascii="Times New Roman" w:eastAsia="Times New Roman" w:hAnsi="Times New Roman" w:cs="Times New Roman"/>
      <w:noProof/>
      <w:sz w:val="20"/>
      <w:szCs w:val="20"/>
      <w:lang w:val="hy-AM"/>
    </w:rPr>
  </w:style>
  <w:style w:type="paragraph" w:customStyle="1" w:styleId="CharCharCharCharChar1">
    <w:name w:val="Char Char Char Char Char1"/>
    <w:basedOn w:val="Normal"/>
    <w:uiPriority w:val="99"/>
    <w:rsid w:val="00D21853"/>
    <w:pPr>
      <w:spacing w:after="160" w:line="240" w:lineRule="exact"/>
    </w:pPr>
    <w:rPr>
      <w:rFonts w:ascii="Arial" w:hAnsi="Arial" w:cs="Arial"/>
      <w:noProof w:val="0"/>
      <w:sz w:val="20"/>
      <w:szCs w:val="20"/>
      <w:lang w:val="en-US"/>
    </w:rPr>
  </w:style>
  <w:style w:type="paragraph" w:customStyle="1" w:styleId="ZchnZchn11">
    <w:name w:val="Zchn Zchn11"/>
    <w:basedOn w:val="Normal"/>
    <w:uiPriority w:val="99"/>
    <w:rsid w:val="00D21853"/>
    <w:pPr>
      <w:spacing w:after="160" w:line="240" w:lineRule="exact"/>
    </w:pPr>
    <w:rPr>
      <w:rFonts w:ascii="Verdana" w:hAnsi="Verdana"/>
      <w:noProof w:val="0"/>
      <w:sz w:val="20"/>
      <w:szCs w:val="20"/>
      <w:lang w:val="en-GB"/>
    </w:rPr>
  </w:style>
  <w:style w:type="paragraph" w:customStyle="1" w:styleId="Char11">
    <w:name w:val="Char11"/>
    <w:basedOn w:val="Normal"/>
    <w:next w:val="Normal"/>
    <w:uiPriority w:val="99"/>
    <w:rsid w:val="00D21853"/>
    <w:pPr>
      <w:spacing w:after="160" w:line="240" w:lineRule="exact"/>
    </w:pPr>
    <w:rPr>
      <w:rFonts w:ascii="Tahoma" w:hAnsi="Tahoma"/>
      <w:noProof w:val="0"/>
      <w:szCs w:val="20"/>
      <w:lang w:val="en-US"/>
    </w:rPr>
  </w:style>
  <w:style w:type="paragraph" w:customStyle="1" w:styleId="Char3CharCharChar1">
    <w:name w:val="Char3 Char Char Char1"/>
    <w:basedOn w:val="Normal"/>
    <w:next w:val="Normal"/>
    <w:uiPriority w:val="99"/>
    <w:semiHidden/>
    <w:rsid w:val="00D21853"/>
    <w:pPr>
      <w:spacing w:after="160" w:line="240" w:lineRule="exact"/>
    </w:pPr>
    <w:rPr>
      <w:rFonts w:ascii="Arial" w:hAnsi="Arial" w:cs="Arial"/>
      <w:noProof w:val="0"/>
      <w:sz w:val="20"/>
      <w:szCs w:val="20"/>
      <w:lang w:val="en-GB"/>
    </w:rPr>
  </w:style>
  <w:style w:type="paragraph" w:customStyle="1" w:styleId="CharChar1CharCharChar1Char1">
    <w:name w:val="Char Char1 Char Char Char1 Char1"/>
    <w:basedOn w:val="Normal"/>
    <w:autoRedefine/>
    <w:uiPriority w:val="99"/>
    <w:rsid w:val="00D21853"/>
    <w:rPr>
      <w:rFonts w:eastAsia="SimSun"/>
      <w:noProof w:val="0"/>
      <w:sz w:val="20"/>
      <w:szCs w:val="20"/>
      <w:lang w:val="en-US" w:eastAsia="ru-RU"/>
    </w:rPr>
  </w:style>
  <w:style w:type="paragraph" w:customStyle="1" w:styleId="CharCharChar1">
    <w:name w:val="Char Char Char Знак1"/>
    <w:basedOn w:val="Normal"/>
    <w:next w:val="Normal"/>
    <w:uiPriority w:val="99"/>
    <w:rsid w:val="00D21853"/>
    <w:pPr>
      <w:spacing w:after="160" w:line="240" w:lineRule="exact"/>
    </w:pPr>
    <w:rPr>
      <w:rFonts w:ascii="Tahoma" w:hAnsi="Tahoma"/>
      <w:noProof w:val="0"/>
      <w:szCs w:val="20"/>
      <w:lang w:val="en-US"/>
    </w:rPr>
  </w:style>
  <w:style w:type="paragraph" w:customStyle="1" w:styleId="CharCharChar1CharCharCharCharCharCharCharCharChar1Char1">
    <w:name w:val="Char Char Char1 Char Char Char Char Char Char Char Char Char1 Char1"/>
    <w:basedOn w:val="Normal"/>
    <w:uiPriority w:val="99"/>
    <w:rsid w:val="00D21853"/>
    <w:pPr>
      <w:spacing w:after="160" w:line="240" w:lineRule="exact"/>
    </w:pPr>
    <w:rPr>
      <w:rFonts w:ascii="Arial" w:hAnsi="Arial" w:cs="Arial"/>
      <w:noProof w:val="0"/>
      <w:sz w:val="20"/>
      <w:szCs w:val="20"/>
      <w:lang w:val="en-US"/>
    </w:rPr>
  </w:style>
  <w:style w:type="paragraph" w:customStyle="1" w:styleId="110">
    <w:name w:val="Знак Знак11"/>
    <w:basedOn w:val="Normal"/>
    <w:uiPriority w:val="99"/>
    <w:rsid w:val="00D21853"/>
    <w:pPr>
      <w:spacing w:after="160" w:line="240" w:lineRule="exact"/>
    </w:pPr>
    <w:rPr>
      <w:rFonts w:ascii="Arial" w:hAnsi="Arial" w:cs="Arial"/>
      <w:noProof w:val="0"/>
      <w:sz w:val="20"/>
      <w:szCs w:val="20"/>
      <w:lang w:val="en-US"/>
    </w:rPr>
  </w:style>
  <w:style w:type="paragraph" w:customStyle="1" w:styleId="BodyText11">
    <w:name w:val="Body Text11"/>
    <w:basedOn w:val="Default"/>
    <w:next w:val="Default"/>
    <w:uiPriority w:val="99"/>
    <w:rsid w:val="00D21853"/>
    <w:rPr>
      <w:rFonts w:ascii="Sylfaen" w:hAnsi="Sylfaen" w:cs="Times New Roman"/>
      <w:color w:val="auto"/>
    </w:rPr>
  </w:style>
  <w:style w:type="paragraph" w:customStyle="1" w:styleId="210">
    <w:name w:val="Знак Знак2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10">
    <w:name w:val="Char Char Char Знак Знак1"/>
    <w:basedOn w:val="Normal"/>
    <w:uiPriority w:val="99"/>
    <w:rsid w:val="00D21853"/>
    <w:pPr>
      <w:spacing w:after="160" w:line="240" w:lineRule="exact"/>
    </w:pPr>
    <w:rPr>
      <w:rFonts w:ascii="Arial" w:hAnsi="Arial" w:cs="Arial"/>
      <w:noProof w:val="0"/>
      <w:sz w:val="20"/>
      <w:szCs w:val="20"/>
      <w:lang w:val="en-US"/>
    </w:rPr>
  </w:style>
  <w:style w:type="paragraph" w:customStyle="1" w:styleId="CharCharCharCharChar10">
    <w:name w:val="Char Char Char Char Char Знак Знак1"/>
    <w:basedOn w:val="Normal"/>
    <w:uiPriority w:val="99"/>
    <w:rsid w:val="00D21853"/>
    <w:pPr>
      <w:spacing w:after="160" w:line="240" w:lineRule="exact"/>
    </w:pPr>
    <w:rPr>
      <w:rFonts w:ascii="Arial" w:hAnsi="Arial" w:cs="Arial"/>
      <w:noProof w:val="0"/>
      <w:sz w:val="20"/>
      <w:szCs w:val="20"/>
      <w:lang w:val="en-US"/>
    </w:rPr>
  </w:style>
  <w:style w:type="character" w:customStyle="1" w:styleId="CharChar123">
    <w:name w:val="Char Char123"/>
    <w:uiPriority w:val="99"/>
    <w:semiHidden/>
    <w:locked/>
    <w:rsid w:val="00D21853"/>
    <w:rPr>
      <w:rFonts w:ascii="Times New Roman" w:eastAsia="Times New Roman" w:hAnsi="Times New Roman" w:cs="Times New Roman"/>
      <w:noProof/>
      <w:sz w:val="24"/>
      <w:szCs w:val="24"/>
      <w:lang w:val="hy-AM"/>
    </w:rPr>
  </w:style>
  <w:style w:type="character" w:customStyle="1" w:styleId="CharChar61">
    <w:name w:val="Char Char61"/>
    <w:uiPriority w:val="99"/>
    <w:rsid w:val="00D21853"/>
    <w:rPr>
      <w:rFonts w:ascii="Times Armenian" w:hAnsi="Times Armenian" w:cs="Arial" w:hint="default"/>
      <w:b/>
      <w:bCs/>
      <w:i/>
      <w:iCs w:val="0"/>
      <w:noProof/>
      <w:sz w:val="26"/>
      <w:szCs w:val="26"/>
      <w:u w:val="single"/>
      <w:lang w:val="hy-AM" w:eastAsia="en-US" w:bidi="ar-SA"/>
    </w:rPr>
  </w:style>
  <w:style w:type="character" w:customStyle="1" w:styleId="CharChar51">
    <w:name w:val="Char Char51"/>
    <w:uiPriority w:val="99"/>
    <w:rsid w:val="00D21853"/>
    <w:rPr>
      <w:rFonts w:ascii="Times Armenian" w:hAnsi="Times Armenian" w:hint="default"/>
      <w:noProof/>
      <w:sz w:val="24"/>
      <w:szCs w:val="24"/>
      <w:lang w:val="hy-AM" w:eastAsia="en-US" w:bidi="ar-SA"/>
    </w:rPr>
  </w:style>
  <w:style w:type="character" w:customStyle="1" w:styleId="CharChar41">
    <w:name w:val="Char Char41"/>
    <w:uiPriority w:val="99"/>
    <w:rsid w:val="00D21853"/>
    <w:rPr>
      <w:noProof/>
      <w:lang w:val="hy-AM" w:eastAsia="en-US" w:bidi="ar-SA"/>
    </w:rPr>
  </w:style>
  <w:style w:type="paragraph" w:customStyle="1" w:styleId="CharCharCharChar1">
    <w:name w:val="Char Char Char Char1"/>
    <w:basedOn w:val="Normal"/>
    <w:uiPriority w:val="99"/>
    <w:rsid w:val="00D21853"/>
    <w:pPr>
      <w:spacing w:after="160" w:line="240" w:lineRule="exact"/>
    </w:pPr>
    <w:rPr>
      <w:rFonts w:ascii="Arial" w:hAnsi="Arial" w:cs="Arial"/>
      <w:noProof w:val="0"/>
      <w:sz w:val="20"/>
      <w:szCs w:val="20"/>
      <w:lang w:val="en-US"/>
    </w:rPr>
  </w:style>
  <w:style w:type="character" w:customStyle="1" w:styleId="CharChar233">
    <w:name w:val="Char Char233"/>
    <w:uiPriority w:val="99"/>
    <w:rsid w:val="00D21853"/>
    <w:rPr>
      <w:rFonts w:ascii="Times Armenian" w:eastAsia="Times New Roman" w:hAnsi="Times Armenian" w:cs="Times New Roman"/>
      <w:noProof/>
      <w:sz w:val="24"/>
      <w:szCs w:val="24"/>
      <w:u w:val="single"/>
      <w:lang w:val="hy-AM"/>
    </w:rPr>
  </w:style>
  <w:style w:type="character" w:customStyle="1" w:styleId="CharChar243">
    <w:name w:val="Char Char243"/>
    <w:uiPriority w:val="99"/>
    <w:locked/>
    <w:rsid w:val="00D21853"/>
    <w:rPr>
      <w:rFonts w:ascii="Times Armenian" w:eastAsia="Times New Roman" w:hAnsi="Times Armenian" w:cs="Times New Roman"/>
      <w:b/>
      <w:i/>
      <w:noProof/>
      <w:sz w:val="28"/>
      <w:szCs w:val="20"/>
      <w:lang w:val="hy-AM"/>
    </w:rPr>
  </w:style>
  <w:style w:type="character" w:customStyle="1" w:styleId="DocumentMapChar">
    <w:name w:val="Document Map Char"/>
    <w:link w:val="DocumentMap"/>
    <w:uiPriority w:val="99"/>
    <w:semiHidden/>
    <w:rsid w:val="00797239"/>
    <w:rPr>
      <w:rFonts w:ascii="Tahoma" w:hAnsi="Tahoma" w:cs="Tahoma"/>
      <w:shd w:val="clear" w:color="auto" w:fill="000080"/>
    </w:rPr>
  </w:style>
  <w:style w:type="character" w:customStyle="1" w:styleId="BodyTextFirstIndentChar">
    <w:name w:val="Body Text First Indent Char"/>
    <w:link w:val="BodyTextFirstIndent"/>
    <w:uiPriority w:val="99"/>
    <w:rsid w:val="00797239"/>
    <w:rPr>
      <w:rFonts w:ascii="Calibri" w:eastAsia="Calibri" w:hAnsi="Calibri"/>
      <w:sz w:val="22"/>
      <w:szCs w:val="22"/>
    </w:rPr>
  </w:style>
  <w:style w:type="paragraph" w:customStyle="1" w:styleId="CM4">
    <w:name w:val="CM4"/>
    <w:basedOn w:val="Default"/>
    <w:next w:val="Default"/>
    <w:uiPriority w:val="99"/>
    <w:rsid w:val="00240100"/>
    <w:pPr>
      <w:widowControl w:val="0"/>
      <w:spacing w:line="248" w:lineRule="atLeast"/>
    </w:pPr>
    <w:rPr>
      <w:rFonts w:ascii="Arial Armenian" w:hAnsi="Arial Armenian" w:cs="Times New Roman"/>
      <w:color w:val="auto"/>
    </w:rPr>
  </w:style>
  <w:style w:type="paragraph" w:styleId="ListParagraph">
    <w:name w:val="List Paragraph"/>
    <w:aliases w:val="PDP DOCUMENT SUBTITLE,Table no. List Paragraph,Абзац списка3,Bullet Points,List Paragraph111,Bullet paras,OBC Bullet,Normal numbered,Titulo 2,Report Para,Number Bullets,Resume Title,heading 4,Citation List,WinDForce-Letter,Heading 2_sj,Ha"/>
    <w:basedOn w:val="Normal"/>
    <w:uiPriority w:val="34"/>
    <w:qFormat/>
    <w:rsid w:val="006E0C95"/>
    <w:pPr>
      <w:ind w:left="720"/>
      <w:contextualSpacing/>
    </w:pPr>
    <w:rPr>
      <w:noProof w:val="0"/>
      <w:sz w:val="20"/>
      <w:szCs w:val="20"/>
      <w:lang w:val="en-US"/>
    </w:rPr>
  </w:style>
  <w:style w:type="character" w:customStyle="1" w:styleId="FontStyle37">
    <w:name w:val="Font Style37"/>
    <w:uiPriority w:val="99"/>
    <w:rsid w:val="00D412D4"/>
    <w:rPr>
      <w:rFonts w:ascii="Sylfaen" w:hAnsi="Sylfaen" w:cs="Sylfaen"/>
      <w:sz w:val="22"/>
      <w:szCs w:val="22"/>
    </w:rPr>
  </w:style>
  <w:style w:type="character" w:customStyle="1" w:styleId="apple-tab-span">
    <w:name w:val="apple-tab-span"/>
    <w:uiPriority w:val="99"/>
    <w:rsid w:val="001616B8"/>
  </w:style>
  <w:style w:type="paragraph" w:customStyle="1" w:styleId="Style10">
    <w:name w:val="Style10"/>
    <w:basedOn w:val="Normal"/>
    <w:uiPriority w:val="99"/>
    <w:rsid w:val="007062EF"/>
    <w:pPr>
      <w:widowControl w:val="0"/>
      <w:autoSpaceDE w:val="0"/>
      <w:autoSpaceDN w:val="0"/>
      <w:adjustRightInd w:val="0"/>
      <w:spacing w:line="403" w:lineRule="exact"/>
      <w:ind w:firstLine="562"/>
      <w:jc w:val="both"/>
    </w:pPr>
    <w:rPr>
      <w:rFonts w:ascii="Tahoma" w:hAnsi="Tahoma" w:cs="Tahoma"/>
      <w:noProof w:val="0"/>
      <w:lang w:val="en-US"/>
    </w:rPr>
  </w:style>
  <w:style w:type="character" w:customStyle="1" w:styleId="Bodytext20">
    <w:name w:val="Body text (2)_"/>
    <w:link w:val="Bodytext22"/>
    <w:uiPriority w:val="99"/>
    <w:rsid w:val="00234A5F"/>
    <w:rPr>
      <w:rFonts w:ascii="Sylfaen" w:eastAsia="Sylfaen" w:hAnsi="Sylfaen" w:cs="Sylfaen"/>
      <w:spacing w:val="20"/>
      <w:sz w:val="22"/>
      <w:szCs w:val="22"/>
      <w:shd w:val="clear" w:color="auto" w:fill="FFFFFF"/>
    </w:rPr>
  </w:style>
  <w:style w:type="paragraph" w:customStyle="1" w:styleId="Bodytext22">
    <w:name w:val="Body text (2)"/>
    <w:basedOn w:val="Normal"/>
    <w:link w:val="Bodytext20"/>
    <w:uiPriority w:val="99"/>
    <w:rsid w:val="00234A5F"/>
    <w:pPr>
      <w:widowControl w:val="0"/>
      <w:shd w:val="clear" w:color="auto" w:fill="FFFFFF"/>
      <w:spacing w:before="220" w:after="220" w:line="370" w:lineRule="exact"/>
      <w:ind w:hanging="360"/>
      <w:jc w:val="both"/>
    </w:pPr>
    <w:rPr>
      <w:rFonts w:ascii="Sylfaen" w:eastAsia="Sylfaen" w:hAnsi="Sylfaen"/>
      <w:noProof w:val="0"/>
      <w:spacing w:val="20"/>
      <w:sz w:val="22"/>
      <w:szCs w:val="22"/>
    </w:rPr>
  </w:style>
  <w:style w:type="character" w:customStyle="1" w:styleId="22">
    <w:name w:val="Основной текст (2)"/>
    <w:uiPriority w:val="99"/>
    <w:rsid w:val="00E97ECD"/>
    <w:rPr>
      <w:rFonts w:ascii="Tahoma" w:eastAsia="Tahoma" w:hAnsi="Tahoma" w:cs="Tahoma"/>
      <w:b w:val="0"/>
      <w:bCs w:val="0"/>
      <w:i w:val="0"/>
      <w:iCs w:val="0"/>
      <w:smallCaps w:val="0"/>
      <w:strike w:val="0"/>
      <w:color w:val="000000"/>
      <w:spacing w:val="0"/>
      <w:w w:val="100"/>
      <w:position w:val="0"/>
      <w:sz w:val="24"/>
      <w:szCs w:val="24"/>
      <w:u w:val="none"/>
      <w:lang w:val="hy-AM" w:eastAsia="hy-AM" w:bidi="hy-AM"/>
    </w:rPr>
  </w:style>
  <w:style w:type="paragraph" w:customStyle="1" w:styleId="CharChar">
    <w:name w:val="Char Char"/>
    <w:basedOn w:val="Normal"/>
    <w:rsid w:val="00532AB3"/>
    <w:pPr>
      <w:spacing w:after="160" w:line="240" w:lineRule="exact"/>
    </w:pPr>
    <w:rPr>
      <w:rFonts w:ascii="Arial" w:hAnsi="Arial" w:cs="Arial"/>
      <w:noProof w:val="0"/>
      <w:sz w:val="20"/>
      <w:szCs w:val="20"/>
      <w:lang w:val="en-US"/>
    </w:rPr>
  </w:style>
  <w:style w:type="character" w:customStyle="1" w:styleId="32ptExact">
    <w:name w:val="Основной текст (3) + Интервал 2 pt Exact"/>
    <w:uiPriority w:val="99"/>
    <w:rsid w:val="00532AB3"/>
    <w:rPr>
      <w:rFonts w:ascii="Sylfaen" w:hAnsi="Sylfaen" w:cs="Sylfaen"/>
      <w:spacing w:val="40"/>
      <w:sz w:val="20"/>
      <w:szCs w:val="20"/>
      <w:u w:val="none"/>
      <w:lang w:val="ru-RU" w:eastAsia="ru-RU"/>
    </w:rPr>
  </w:style>
  <w:style w:type="character" w:customStyle="1" w:styleId="PageNumber1">
    <w:name w:val="Page Number1"/>
    <w:uiPriority w:val="99"/>
    <w:rsid w:val="00532AB3"/>
  </w:style>
  <w:style w:type="character" w:customStyle="1" w:styleId="23">
    <w:name w:val="Основной текст (2)_"/>
    <w:uiPriority w:val="99"/>
    <w:rsid w:val="00532AB3"/>
    <w:rPr>
      <w:rFonts w:ascii="Sylfaen" w:hAnsi="Sylfaen" w:cs="Sylfaen"/>
      <w:i/>
      <w:iCs/>
      <w:shd w:val="clear" w:color="auto" w:fill="FFFFFF"/>
    </w:rPr>
  </w:style>
  <w:style w:type="character" w:customStyle="1" w:styleId="32">
    <w:name w:val="Основной текст (3)_"/>
    <w:uiPriority w:val="99"/>
    <w:rsid w:val="00532AB3"/>
    <w:rPr>
      <w:rFonts w:ascii="Sylfaen" w:hAnsi="Sylfaen" w:cs="Sylfaen"/>
      <w:spacing w:val="20"/>
      <w:w w:val="80"/>
      <w:sz w:val="21"/>
      <w:szCs w:val="21"/>
      <w:shd w:val="clear" w:color="auto" w:fill="FFFFFF"/>
    </w:rPr>
  </w:style>
  <w:style w:type="character" w:customStyle="1" w:styleId="311pt">
    <w:name w:val="Основной текст (3) + 11 pt"/>
    <w:uiPriority w:val="99"/>
    <w:rsid w:val="00532AB3"/>
    <w:rPr>
      <w:rFonts w:ascii="Sylfaen" w:hAnsi="Sylfaen" w:cs="Sylfaen"/>
      <w:i/>
      <w:iCs/>
      <w:spacing w:val="0"/>
      <w:w w:val="100"/>
      <w:sz w:val="22"/>
      <w:szCs w:val="22"/>
      <w:shd w:val="clear" w:color="auto" w:fill="FFFFFF"/>
    </w:rPr>
  </w:style>
  <w:style w:type="character" w:customStyle="1" w:styleId="311pt1">
    <w:name w:val="Основной текст (3) + 11 pt1"/>
    <w:uiPriority w:val="99"/>
    <w:rsid w:val="00532AB3"/>
    <w:rPr>
      <w:rFonts w:ascii="Sylfaen" w:hAnsi="Sylfaen" w:cs="Sylfaen"/>
      <w:spacing w:val="0"/>
      <w:w w:val="100"/>
      <w:sz w:val="22"/>
      <w:szCs w:val="22"/>
      <w:shd w:val="clear" w:color="auto" w:fill="FFFFFF"/>
    </w:rPr>
  </w:style>
  <w:style w:type="character" w:customStyle="1" w:styleId="4">
    <w:name w:val="Основной текст (4)_"/>
    <w:uiPriority w:val="99"/>
    <w:rsid w:val="00532AB3"/>
    <w:rPr>
      <w:rFonts w:ascii="Sylfaen" w:hAnsi="Sylfaen" w:cs="Sylfaen"/>
      <w:spacing w:val="20"/>
      <w:w w:val="80"/>
      <w:shd w:val="clear" w:color="auto" w:fill="FFFFFF"/>
    </w:rPr>
  </w:style>
  <w:style w:type="character" w:customStyle="1" w:styleId="4pt">
    <w:name w:val="Основной текст + 4 pt"/>
    <w:uiPriority w:val="99"/>
    <w:rsid w:val="00532AB3"/>
    <w:rPr>
      <w:rFonts w:ascii="Sylfaen" w:hAnsi="Sylfaen" w:cs="Sylfaen"/>
      <w:i/>
      <w:iCs/>
      <w:spacing w:val="0"/>
      <w:w w:val="100"/>
      <w:sz w:val="8"/>
      <w:szCs w:val="8"/>
      <w:shd w:val="clear" w:color="auto" w:fill="FFFFFF"/>
    </w:rPr>
  </w:style>
  <w:style w:type="character" w:customStyle="1" w:styleId="13">
    <w:name w:val="Заголовок №1_"/>
    <w:uiPriority w:val="99"/>
    <w:rsid w:val="00532AB3"/>
    <w:rPr>
      <w:rFonts w:ascii="Sylfaen" w:hAnsi="Sylfaen" w:cs="Sylfaen"/>
      <w:i/>
      <w:iCs/>
      <w:spacing w:val="-30"/>
      <w:sz w:val="31"/>
      <w:szCs w:val="31"/>
      <w:shd w:val="clear" w:color="auto" w:fill="FFFFFF"/>
    </w:rPr>
  </w:style>
  <w:style w:type="character" w:customStyle="1" w:styleId="111">
    <w:name w:val="Заголовок №1 + 11"/>
    <w:uiPriority w:val="99"/>
    <w:rsid w:val="00532AB3"/>
    <w:rPr>
      <w:rFonts w:ascii="Sylfaen" w:hAnsi="Sylfaen" w:cs="Sylfaen"/>
      <w:i/>
      <w:iCs/>
      <w:spacing w:val="-20"/>
      <w:sz w:val="23"/>
      <w:szCs w:val="23"/>
      <w:shd w:val="clear" w:color="auto" w:fill="FFFFFF"/>
    </w:rPr>
  </w:style>
  <w:style w:type="character" w:customStyle="1" w:styleId="Sylfaen2">
    <w:name w:val="Основной текст + Sylfaen2"/>
    <w:uiPriority w:val="99"/>
    <w:rsid w:val="00532AB3"/>
    <w:rPr>
      <w:rFonts w:ascii="Sylfaen" w:hAnsi="Sylfaen" w:cs="Sylfaen"/>
      <w:spacing w:val="20"/>
      <w:w w:val="80"/>
      <w:sz w:val="22"/>
      <w:szCs w:val="22"/>
      <w:u w:val="none"/>
      <w:shd w:val="clear" w:color="auto" w:fill="FFFFFF"/>
    </w:rPr>
  </w:style>
  <w:style w:type="character" w:customStyle="1" w:styleId="Sylfaen1">
    <w:name w:val="Основной текст + Sylfaen1"/>
    <w:uiPriority w:val="99"/>
    <w:rsid w:val="00532AB3"/>
    <w:rPr>
      <w:rFonts w:ascii="Sylfaen" w:hAnsi="Sylfaen" w:cs="Sylfaen"/>
      <w:spacing w:val="20"/>
      <w:w w:val="80"/>
      <w:sz w:val="20"/>
      <w:szCs w:val="20"/>
      <w:u w:val="none"/>
      <w:shd w:val="clear" w:color="auto" w:fill="FFFFFF"/>
    </w:rPr>
  </w:style>
  <w:style w:type="character" w:customStyle="1" w:styleId="a7">
    <w:name w:val="Основной текст + Полужирный"/>
    <w:uiPriority w:val="99"/>
    <w:rsid w:val="00532AB3"/>
    <w:rPr>
      <w:rFonts w:ascii="Sylfaen" w:hAnsi="Sylfaen" w:cs="Sylfaen"/>
      <w:b/>
      <w:bCs/>
      <w:spacing w:val="20"/>
      <w:w w:val="80"/>
      <w:sz w:val="21"/>
      <w:szCs w:val="21"/>
      <w:u w:val="none"/>
      <w:shd w:val="clear" w:color="auto" w:fill="FFFFFF"/>
    </w:rPr>
  </w:style>
  <w:style w:type="character" w:customStyle="1" w:styleId="shorttext">
    <w:name w:val="short_text"/>
    <w:uiPriority w:val="99"/>
    <w:rsid w:val="00532AB3"/>
  </w:style>
  <w:style w:type="character" w:customStyle="1" w:styleId="textexposedshow">
    <w:name w:val="text_exposed_show"/>
    <w:uiPriority w:val="99"/>
    <w:rsid w:val="00532AB3"/>
  </w:style>
  <w:style w:type="character" w:customStyle="1" w:styleId="ListLabel1">
    <w:name w:val="ListLabel 1"/>
    <w:uiPriority w:val="99"/>
    <w:rsid w:val="00532AB3"/>
    <w:rPr>
      <w:rFonts w:eastAsia="Times New Roman"/>
      <w:color w:val="000000"/>
    </w:rPr>
  </w:style>
  <w:style w:type="character" w:customStyle="1" w:styleId="ListLabel2">
    <w:name w:val="ListLabel 2"/>
    <w:uiPriority w:val="99"/>
    <w:rsid w:val="00532AB3"/>
  </w:style>
  <w:style w:type="character" w:customStyle="1" w:styleId="ListLabel3">
    <w:name w:val="ListLabel 3"/>
    <w:uiPriority w:val="99"/>
    <w:rsid w:val="00532AB3"/>
  </w:style>
  <w:style w:type="character" w:customStyle="1" w:styleId="ListLabel4">
    <w:name w:val="ListLabel 4"/>
    <w:uiPriority w:val="99"/>
    <w:rsid w:val="00532AB3"/>
  </w:style>
  <w:style w:type="character" w:customStyle="1" w:styleId="ListLabel5">
    <w:name w:val="ListLabel 5"/>
    <w:uiPriority w:val="99"/>
    <w:rsid w:val="00532AB3"/>
    <w:rPr>
      <w:color w:val="auto"/>
    </w:rPr>
  </w:style>
  <w:style w:type="character" w:customStyle="1" w:styleId="ListLabel6">
    <w:name w:val="ListLabel 6"/>
    <w:uiPriority w:val="99"/>
    <w:rsid w:val="00532AB3"/>
    <w:rPr>
      <w:b/>
      <w:bCs/>
      <w:i/>
      <w:iCs/>
    </w:rPr>
  </w:style>
  <w:style w:type="character" w:customStyle="1" w:styleId="ListLabel7">
    <w:name w:val="ListLabel 7"/>
    <w:uiPriority w:val="99"/>
    <w:rsid w:val="00532AB3"/>
    <w:rPr>
      <w:sz w:val="24"/>
      <w:szCs w:val="24"/>
    </w:rPr>
  </w:style>
  <w:style w:type="character" w:customStyle="1" w:styleId="ListLabel8">
    <w:name w:val="ListLabel 8"/>
    <w:uiPriority w:val="99"/>
    <w:rsid w:val="00532AB3"/>
    <w:rPr>
      <w:rFonts w:eastAsia="Times New Roman"/>
    </w:rPr>
  </w:style>
  <w:style w:type="paragraph" w:customStyle="1" w:styleId="Heading">
    <w:name w:val="Heading"/>
    <w:basedOn w:val="Normal"/>
    <w:next w:val="BodyText"/>
    <w:uiPriority w:val="99"/>
    <w:rsid w:val="00532AB3"/>
    <w:pPr>
      <w:keepNext/>
      <w:suppressAutoHyphens/>
      <w:spacing w:before="240" w:after="120" w:line="276" w:lineRule="auto"/>
    </w:pPr>
    <w:rPr>
      <w:rFonts w:ascii="Liberation Sans" w:hAnsi="Liberation Sans" w:cs="Liberation Sans"/>
      <w:noProof w:val="0"/>
      <w:kern w:val="1"/>
      <w:sz w:val="28"/>
      <w:szCs w:val="28"/>
      <w:lang w:val="en-US"/>
    </w:rPr>
  </w:style>
  <w:style w:type="paragraph" w:styleId="List">
    <w:name w:val="List"/>
    <w:basedOn w:val="BodyText"/>
    <w:uiPriority w:val="99"/>
    <w:rsid w:val="00532AB3"/>
    <w:pPr>
      <w:suppressAutoHyphens/>
      <w:spacing w:line="288" w:lineRule="auto"/>
    </w:pPr>
    <w:rPr>
      <w:rFonts w:ascii="GHEA Grapalat" w:hAnsi="GHEA Grapalat" w:cs="GHEA Grapalat"/>
      <w:noProof w:val="0"/>
      <w:kern w:val="1"/>
      <w:sz w:val="22"/>
      <w:szCs w:val="22"/>
      <w:lang w:val="en-US"/>
    </w:rPr>
  </w:style>
  <w:style w:type="paragraph" w:customStyle="1" w:styleId="Index">
    <w:name w:val="Index"/>
    <w:basedOn w:val="Normal"/>
    <w:uiPriority w:val="99"/>
    <w:rsid w:val="00532AB3"/>
    <w:pPr>
      <w:suppressLineNumbers/>
      <w:suppressAutoHyphens/>
      <w:spacing w:after="200" w:line="276" w:lineRule="auto"/>
    </w:pPr>
    <w:rPr>
      <w:rFonts w:ascii="Calibri" w:hAnsi="Calibri" w:cs="Calibri"/>
      <w:noProof w:val="0"/>
      <w:kern w:val="1"/>
      <w:sz w:val="22"/>
      <w:szCs w:val="22"/>
      <w:lang w:val="en-US"/>
    </w:rPr>
  </w:style>
  <w:style w:type="paragraph" w:customStyle="1" w:styleId="Char4">
    <w:name w:val="Char4"/>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2">
    <w:name w:val="p2"/>
    <w:basedOn w:val="Normal"/>
    <w:uiPriority w:val="99"/>
    <w:rsid w:val="00532AB3"/>
    <w:pPr>
      <w:suppressAutoHyphens/>
      <w:spacing w:before="280" w:after="280"/>
    </w:pPr>
    <w:rPr>
      <w:noProof w:val="0"/>
      <w:kern w:val="1"/>
      <w:lang w:val="en-US"/>
    </w:rPr>
  </w:style>
  <w:style w:type="paragraph" w:customStyle="1" w:styleId="CharChar1">
    <w:name w:val="Char Char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2">
    <w:name w:val="Char Char Char Знак Знак Char Char Знак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CharCharCharCharCharCharCharCharCharCharChar">
    <w:name w:val="Char Char Char Char Char Char Char Char Char Char 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5">
    <w:name w:val="Char5"/>
    <w:basedOn w:val="Normal"/>
    <w:uiPriority w:val="99"/>
    <w:rsid w:val="00532AB3"/>
    <w:pPr>
      <w:suppressAutoHyphens/>
      <w:spacing w:after="160" w:line="240" w:lineRule="exact"/>
    </w:pPr>
    <w:rPr>
      <w:rFonts w:ascii="Arial" w:hAnsi="Arial" w:cs="Arial"/>
      <w:noProof w:val="0"/>
      <w:kern w:val="1"/>
      <w:sz w:val="20"/>
      <w:szCs w:val="20"/>
      <w:lang w:val="en-US"/>
    </w:rPr>
  </w:style>
  <w:style w:type="character" w:customStyle="1" w:styleId="BodyText3Char1">
    <w:name w:val="Body Text 3 Char1"/>
    <w:uiPriority w:val="99"/>
    <w:locked/>
    <w:rsid w:val="00532AB3"/>
    <w:rPr>
      <w:rFonts w:ascii="Calibri" w:eastAsia="Times New Roman" w:hAnsi="Calibri" w:cs="Calibri"/>
      <w:kern w:val="1"/>
      <w:sz w:val="16"/>
      <w:szCs w:val="16"/>
    </w:rPr>
  </w:style>
  <w:style w:type="paragraph" w:customStyle="1" w:styleId="a8">
    <w:name w:val="Стиль Знак"/>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15">
    <w:name w:val="Без интервала1"/>
    <w:uiPriority w:val="99"/>
    <w:qFormat/>
    <w:rsid w:val="00532AB3"/>
    <w:pPr>
      <w:suppressAutoHyphens/>
    </w:pPr>
    <w:rPr>
      <w:rFonts w:ascii="GHEA Grapalat" w:hAnsi="GHEA Grapalat" w:cs="GHEA Grapalat"/>
      <w:kern w:val="1"/>
      <w:sz w:val="22"/>
      <w:szCs w:val="22"/>
    </w:rPr>
  </w:style>
  <w:style w:type="paragraph" w:customStyle="1" w:styleId="112">
    <w:name w:val="Без интервала11"/>
    <w:uiPriority w:val="99"/>
    <w:rsid w:val="00532AB3"/>
    <w:pPr>
      <w:suppressAutoHyphens/>
    </w:pPr>
    <w:rPr>
      <w:rFonts w:ascii="GHEA Grapalat" w:hAnsi="GHEA Grapalat" w:cs="GHEA Grapalat"/>
      <w:kern w:val="1"/>
      <w:sz w:val="22"/>
      <w:szCs w:val="22"/>
    </w:rPr>
  </w:style>
  <w:style w:type="paragraph" w:customStyle="1" w:styleId="Iacaaiea">
    <w:name w:val="Iacaaiea"/>
    <w:basedOn w:val="Normal"/>
    <w:uiPriority w:val="99"/>
    <w:rsid w:val="00532AB3"/>
    <w:pPr>
      <w:widowControl w:val="0"/>
      <w:suppressAutoHyphens/>
      <w:jc w:val="center"/>
    </w:pPr>
    <w:rPr>
      <w:rFonts w:ascii="Times LatArm" w:hAnsi="Times LatArm" w:cs="Times LatArm"/>
      <w:noProof w:val="0"/>
      <w:kern w:val="1"/>
      <w:lang w:val="en-US"/>
    </w:rPr>
  </w:style>
  <w:style w:type="paragraph" w:customStyle="1" w:styleId="113">
    <w:name w:val="Основной текст11"/>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paragraph" w:customStyle="1" w:styleId="33">
    <w:name w:val="Основной текст (3)"/>
    <w:basedOn w:val="Normal"/>
    <w:uiPriority w:val="99"/>
    <w:rsid w:val="00532AB3"/>
    <w:pPr>
      <w:suppressAutoHyphens/>
      <w:spacing w:after="200" w:line="276" w:lineRule="auto"/>
    </w:pPr>
    <w:rPr>
      <w:rFonts w:ascii="Sylfaen" w:hAnsi="Sylfaen" w:cs="Sylfaen"/>
      <w:noProof w:val="0"/>
      <w:spacing w:val="20"/>
      <w:w w:val="80"/>
      <w:kern w:val="1"/>
      <w:sz w:val="21"/>
      <w:szCs w:val="21"/>
      <w:shd w:val="clear" w:color="auto" w:fill="FFFFFF"/>
      <w:lang w:val="ru-RU" w:eastAsia="ru-RU"/>
    </w:rPr>
  </w:style>
  <w:style w:type="paragraph" w:customStyle="1" w:styleId="40">
    <w:name w:val="Основной текст (4)"/>
    <w:basedOn w:val="Normal"/>
    <w:uiPriority w:val="99"/>
    <w:rsid w:val="00532AB3"/>
    <w:pPr>
      <w:suppressAutoHyphens/>
      <w:spacing w:after="200" w:line="276" w:lineRule="auto"/>
    </w:pPr>
    <w:rPr>
      <w:rFonts w:ascii="Sylfaen" w:hAnsi="Sylfaen" w:cs="Sylfaen"/>
      <w:noProof w:val="0"/>
      <w:spacing w:val="20"/>
      <w:w w:val="80"/>
      <w:kern w:val="1"/>
      <w:sz w:val="20"/>
      <w:szCs w:val="20"/>
      <w:shd w:val="clear" w:color="auto" w:fill="FFFFFF"/>
      <w:lang w:val="ru-RU" w:eastAsia="ru-RU"/>
    </w:rPr>
  </w:style>
  <w:style w:type="character" w:customStyle="1" w:styleId="BodyTextIndent3Char1">
    <w:name w:val="Body Text Indent 3 Char1"/>
    <w:uiPriority w:val="99"/>
    <w:locked/>
    <w:rsid w:val="00532AB3"/>
    <w:rPr>
      <w:rFonts w:ascii="Calibri" w:eastAsia="Times New Roman" w:hAnsi="Calibri" w:cs="Calibri"/>
      <w:kern w:val="1"/>
      <w:sz w:val="16"/>
      <w:szCs w:val="16"/>
    </w:rPr>
  </w:style>
  <w:style w:type="paragraph" w:customStyle="1" w:styleId="16">
    <w:name w:val="Заголовок №1"/>
    <w:basedOn w:val="Normal"/>
    <w:uiPriority w:val="99"/>
    <w:rsid w:val="00532AB3"/>
    <w:pPr>
      <w:suppressAutoHyphens/>
      <w:spacing w:after="200" w:line="276" w:lineRule="auto"/>
    </w:pPr>
    <w:rPr>
      <w:rFonts w:ascii="Sylfaen" w:hAnsi="Sylfaen" w:cs="Sylfaen"/>
      <w:i/>
      <w:iCs/>
      <w:noProof w:val="0"/>
      <w:spacing w:val="-30"/>
      <w:kern w:val="1"/>
      <w:sz w:val="31"/>
      <w:szCs w:val="31"/>
      <w:shd w:val="clear" w:color="auto" w:fill="FFFFFF"/>
      <w:lang w:val="ru-RU" w:eastAsia="ru-RU"/>
    </w:rPr>
  </w:style>
  <w:style w:type="paragraph" w:customStyle="1" w:styleId="CharCharChar2">
    <w:name w:val="Char Char Char"/>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20">
    <w:name w:val="Char Char2"/>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Para">
    <w:name w:val="Para"/>
    <w:basedOn w:val="Normal"/>
    <w:autoRedefine/>
    <w:uiPriority w:val="99"/>
    <w:rsid w:val="00532AB3"/>
    <w:pPr>
      <w:suppressAutoHyphens/>
      <w:ind w:left="180" w:right="244"/>
      <w:jc w:val="both"/>
    </w:pPr>
    <w:rPr>
      <w:rFonts w:ascii="GHEA Grapalat" w:hAnsi="GHEA Grapalat" w:cs="GHEA Grapalat"/>
      <w:b/>
      <w:bCs/>
      <w:noProof w:val="0"/>
      <w:kern w:val="1"/>
    </w:rPr>
  </w:style>
  <w:style w:type="paragraph" w:customStyle="1" w:styleId="CharCharCharCharChar11">
    <w:name w:val="Char Char Char Знак Знак Char Char Знак Знак1"/>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CharChar3">
    <w:name w:val="Char Char3"/>
    <w:basedOn w:val="Normal"/>
    <w:uiPriority w:val="99"/>
    <w:rsid w:val="00532AB3"/>
    <w:pPr>
      <w:suppressAutoHyphens/>
      <w:spacing w:after="160" w:line="240" w:lineRule="exact"/>
    </w:pPr>
    <w:rPr>
      <w:rFonts w:ascii="Arial" w:hAnsi="Arial" w:cs="Arial"/>
      <w:noProof w:val="0"/>
      <w:kern w:val="1"/>
      <w:sz w:val="20"/>
      <w:szCs w:val="20"/>
      <w:lang w:val="en-US"/>
    </w:rPr>
  </w:style>
  <w:style w:type="paragraph" w:customStyle="1" w:styleId="FrameContents">
    <w:name w:val="Frame Contents"/>
    <w:basedOn w:val="Normal"/>
    <w:uiPriority w:val="99"/>
    <w:rsid w:val="00532AB3"/>
    <w:pPr>
      <w:suppressAutoHyphens/>
      <w:spacing w:after="200" w:line="276" w:lineRule="auto"/>
    </w:pPr>
    <w:rPr>
      <w:rFonts w:ascii="Calibri" w:hAnsi="Calibri" w:cs="Calibri"/>
      <w:noProof w:val="0"/>
      <w:kern w:val="1"/>
      <w:sz w:val="22"/>
      <w:szCs w:val="22"/>
      <w:lang w:val="en-US"/>
    </w:rPr>
  </w:style>
  <w:style w:type="paragraph" w:customStyle="1" w:styleId="CharCharCharCharChar20">
    <w:name w:val="Char Char Char Знак Знак Char Char Знак Знак2"/>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11">
    <w:name w:val="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BodyTextTimesArmenian">
    <w:name w:val="Body Text + Times Armenian"/>
    <w:aliases w:val="Justified,Left:  0.5&quot;,First line:  0.42&quot;,Line ..."/>
    <w:basedOn w:val="BodyText"/>
    <w:uiPriority w:val="99"/>
    <w:rsid w:val="00532AB3"/>
    <w:pPr>
      <w:spacing w:line="360" w:lineRule="auto"/>
      <w:ind w:left="720" w:firstLine="600"/>
      <w:jc w:val="both"/>
    </w:pPr>
    <w:rPr>
      <w:rFonts w:ascii="Times Armenian" w:hAnsi="Times Armenian" w:cs="Times Armenian"/>
      <w:noProof w:val="0"/>
      <w:lang w:val="en-US"/>
    </w:rPr>
  </w:style>
  <w:style w:type="paragraph" w:customStyle="1" w:styleId="CharCharCharCharCharCharCharCharCharCharCharCharChar1">
    <w:name w:val="Char Char Char Char Char Char 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
    <w:name w:val="Char 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DefaultParagraphFontCharChar">
    <w:name w:val="Default Paragraph Font Char Char"/>
    <w:aliases w:val="Default Paragraph Font Para Char Char Char Char,Default Paragraph Font Char Char11,Default Paragraph Font Char Char1,Default Paragraph Font Para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TegnTegnCharCharTegnTegnCharCharChar">
    <w:name w:val="Char Char Char Tegn Tegn Char Char Tegn Tegn Char Char Char"/>
    <w:basedOn w:val="Normal"/>
    <w:uiPriority w:val="99"/>
    <w:rsid w:val="00532AB3"/>
    <w:pPr>
      <w:tabs>
        <w:tab w:val="left" w:pos="709"/>
      </w:tabs>
    </w:pPr>
    <w:rPr>
      <w:rFonts w:ascii="Tahoma" w:hAnsi="Tahoma" w:cs="Tahoma"/>
      <w:noProof w:val="0"/>
      <w:lang w:val="pl-PL" w:eastAsia="pl-PL"/>
    </w:rPr>
  </w:style>
  <w:style w:type="paragraph" w:customStyle="1" w:styleId="CharCharCharCharCharCharChar1">
    <w:name w:val="Char 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Char">
    <w:name w:val="Char Char Char Char Char Char1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CharCharCharCharCharChar0">
    <w:name w:val="Char Char Char Char Char Char Char 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text0">
    <w:name w:val="text"/>
    <w:basedOn w:val="Normal"/>
    <w:link w:val="textChar"/>
    <w:uiPriority w:val="99"/>
    <w:rsid w:val="00532AB3"/>
    <w:pPr>
      <w:ind w:firstLine="454"/>
      <w:jc w:val="both"/>
    </w:pPr>
    <w:rPr>
      <w:rFonts w:ascii="GHEA Mariam" w:hAnsi="GHEA Mariam"/>
      <w:noProof w:val="0"/>
      <w:sz w:val="20"/>
      <w:szCs w:val="20"/>
      <w:lang w:val="en-GB" w:eastAsia="ru-RU"/>
    </w:rPr>
  </w:style>
  <w:style w:type="character" w:customStyle="1" w:styleId="textChar">
    <w:name w:val="text Char"/>
    <w:link w:val="text0"/>
    <w:uiPriority w:val="99"/>
    <w:locked/>
    <w:rsid w:val="00532AB3"/>
    <w:rPr>
      <w:rFonts w:ascii="GHEA Mariam" w:hAnsi="GHEA Mariam" w:cs="GHEA Mariam"/>
      <w:lang w:val="en-GB" w:eastAsia="ru-RU"/>
    </w:rPr>
  </w:style>
  <w:style w:type="paragraph" w:customStyle="1" w:styleId="BULET">
    <w:name w:val="BULET"/>
    <w:basedOn w:val="text0"/>
    <w:uiPriority w:val="99"/>
    <w:rsid w:val="00532AB3"/>
    <w:pPr>
      <w:numPr>
        <w:numId w:val="4"/>
      </w:numPr>
      <w:tabs>
        <w:tab w:val="num" w:pos="540"/>
        <w:tab w:val="num" w:pos="643"/>
        <w:tab w:val="num" w:pos="720"/>
      </w:tabs>
      <w:ind w:left="568" w:hanging="284"/>
    </w:pPr>
    <w:rPr>
      <w:color w:val="000000"/>
      <w:lang w:val="af-ZA"/>
    </w:rPr>
  </w:style>
  <w:style w:type="paragraph" w:customStyle="1" w:styleId="Char6">
    <w:name w:val="Char6"/>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
    <w:name w:val="Char Char Char Char Char Char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0">
    <w:name w:val="Знак Знак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BSAPtext">
    <w:name w:val="BSAP text"/>
    <w:basedOn w:val="Normal"/>
    <w:uiPriority w:val="99"/>
    <w:rsid w:val="00532AB3"/>
    <w:pPr>
      <w:spacing w:line="312" w:lineRule="auto"/>
      <w:jc w:val="both"/>
    </w:pPr>
    <w:rPr>
      <w:rFonts w:ascii="Bookman Old Style" w:hAnsi="Bookman Old Style" w:cs="Bookman Old Style"/>
      <w:noProof w:val="0"/>
      <w:sz w:val="22"/>
      <w:szCs w:val="22"/>
      <w:lang w:val="en-US"/>
    </w:rPr>
  </w:style>
  <w:style w:type="paragraph" w:customStyle="1" w:styleId="CharChar0">
    <w:name w:val="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
    <w:name w:val="Char Char Char Char Char Char"/>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CharCharChar">
    <w:name w:val="Char Char Char Char Char Char Char Char Char"/>
    <w:basedOn w:val="Normal"/>
    <w:uiPriority w:val="99"/>
    <w:rsid w:val="00532AB3"/>
    <w:pPr>
      <w:spacing w:after="160" w:line="240" w:lineRule="exact"/>
    </w:pPr>
    <w:rPr>
      <w:rFonts w:ascii="Arial" w:hAnsi="Arial" w:cs="Arial"/>
      <w:noProof w:val="0"/>
      <w:sz w:val="20"/>
      <w:szCs w:val="20"/>
      <w:lang w:val="en-US"/>
    </w:rPr>
  </w:style>
  <w:style w:type="character" w:customStyle="1" w:styleId="usercontent">
    <w:name w:val="usercontent"/>
    <w:uiPriority w:val="99"/>
    <w:rsid w:val="00532AB3"/>
  </w:style>
  <w:style w:type="paragraph" w:customStyle="1" w:styleId="CharCharCharCharCharCharChar0">
    <w:name w:val="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CharCharCharCharCharChar1">
    <w:name w:val="Char Char Char Char Char Char1"/>
    <w:basedOn w:val="Normal"/>
    <w:uiPriority w:val="99"/>
    <w:rsid w:val="00532AB3"/>
    <w:pPr>
      <w:spacing w:after="160" w:line="240" w:lineRule="exact"/>
    </w:pPr>
    <w:rPr>
      <w:rFonts w:ascii="Arial" w:hAnsi="Arial" w:cs="Arial"/>
      <w:noProof w:val="0"/>
      <w:sz w:val="20"/>
      <w:szCs w:val="20"/>
      <w:lang w:val="en-US"/>
    </w:rPr>
  </w:style>
  <w:style w:type="paragraph" w:customStyle="1" w:styleId="NoSpacing2">
    <w:name w:val="No Spacing2"/>
    <w:uiPriority w:val="99"/>
    <w:rsid w:val="00532AB3"/>
    <w:rPr>
      <w:rFonts w:ascii="Arial Armenian" w:hAnsi="Arial Armenian" w:cs="Arial Armenian"/>
      <w:sz w:val="24"/>
      <w:szCs w:val="24"/>
      <w:lang w:val="ru-RU"/>
    </w:rPr>
  </w:style>
  <w:style w:type="paragraph" w:customStyle="1" w:styleId="Standard">
    <w:name w:val="Standard"/>
    <w:uiPriority w:val="99"/>
    <w:rsid w:val="00532AB3"/>
    <w:pPr>
      <w:widowControl w:val="0"/>
      <w:suppressAutoHyphens/>
      <w:autoSpaceDN w:val="0"/>
      <w:textAlignment w:val="baseline"/>
    </w:pPr>
    <w:rPr>
      <w:kern w:val="3"/>
      <w:sz w:val="24"/>
      <w:szCs w:val="24"/>
    </w:rPr>
  </w:style>
  <w:style w:type="character" w:customStyle="1" w:styleId="user-name">
    <w:name w:val="user-name"/>
    <w:uiPriority w:val="99"/>
    <w:rsid w:val="00532AB3"/>
  </w:style>
  <w:style w:type="character" w:customStyle="1" w:styleId="SubtleEmphasis1">
    <w:name w:val="Subtle Emphasis1"/>
    <w:uiPriority w:val="99"/>
    <w:qFormat/>
    <w:rsid w:val="00532AB3"/>
    <w:rPr>
      <w:i/>
      <w:iCs/>
      <w:color w:val="808080"/>
    </w:rPr>
  </w:style>
  <w:style w:type="paragraph" w:customStyle="1" w:styleId="IntenseQuote1">
    <w:name w:val="Intense Quote1"/>
    <w:basedOn w:val="Normal"/>
    <w:next w:val="Normal"/>
    <w:uiPriority w:val="99"/>
    <w:qFormat/>
    <w:rsid w:val="00532AB3"/>
    <w:pPr>
      <w:pBdr>
        <w:bottom w:val="single" w:sz="4" w:space="4" w:color="4F81BD"/>
      </w:pBdr>
      <w:spacing w:before="200" w:after="280"/>
      <w:ind w:left="936" w:right="936"/>
    </w:pPr>
    <w:rPr>
      <w:rFonts w:ascii="Arial Armenian" w:hAnsi="Arial Armenian" w:cs="Arial Armenian"/>
      <w:b/>
      <w:bCs/>
      <w:i/>
      <w:iCs/>
      <w:color w:val="4F81BD"/>
      <w:lang w:val="en-US" w:eastAsia="ru-RU"/>
    </w:rPr>
  </w:style>
  <w:style w:type="paragraph" w:customStyle="1" w:styleId="CharCharCharCharCharCharCharCharCharCharCharCharCharCharCharCharChar">
    <w:name w:val="Char Char Char Char Char Char Char Char Char Char Char Char Char Char Char Знак Знак Char Char Знак Знак"/>
    <w:basedOn w:val="Normal"/>
    <w:uiPriority w:val="99"/>
    <w:rsid w:val="00532AB3"/>
    <w:pPr>
      <w:spacing w:after="160" w:line="240" w:lineRule="exact"/>
    </w:pPr>
    <w:rPr>
      <w:rFonts w:ascii="Arial" w:hAnsi="Arial" w:cs="Arial"/>
      <w:noProof w:val="0"/>
      <w:sz w:val="20"/>
      <w:szCs w:val="20"/>
      <w:lang w:val="en-US"/>
    </w:rPr>
  </w:style>
  <w:style w:type="paragraph" w:customStyle="1" w:styleId="25">
    <w:name w:val="Абзац списка2"/>
    <w:basedOn w:val="Normal"/>
    <w:uiPriority w:val="99"/>
    <w:qFormat/>
    <w:rsid w:val="00532AB3"/>
    <w:pPr>
      <w:spacing w:after="200" w:line="276" w:lineRule="auto"/>
      <w:ind w:left="720"/>
    </w:pPr>
    <w:rPr>
      <w:rFonts w:ascii="Calibri" w:hAnsi="Calibri" w:cs="Calibri"/>
      <w:noProof w:val="0"/>
      <w:sz w:val="22"/>
      <w:szCs w:val="22"/>
      <w:lang w:val="en-US"/>
    </w:rPr>
  </w:style>
  <w:style w:type="paragraph" w:customStyle="1" w:styleId="26">
    <w:name w:val="Без интервала2"/>
    <w:uiPriority w:val="99"/>
    <w:qFormat/>
    <w:rsid w:val="00532AB3"/>
    <w:pPr>
      <w:suppressAutoHyphens/>
    </w:pPr>
    <w:rPr>
      <w:rFonts w:ascii="GHEA Grapalat" w:hAnsi="GHEA Grapalat" w:cs="GHEA Grapalat"/>
      <w:kern w:val="1"/>
      <w:sz w:val="22"/>
      <w:szCs w:val="22"/>
    </w:rPr>
  </w:style>
  <w:style w:type="character" w:customStyle="1" w:styleId="5yl5">
    <w:name w:val="_5yl5"/>
    <w:uiPriority w:val="99"/>
    <w:rsid w:val="00532AB3"/>
  </w:style>
  <w:style w:type="character" w:customStyle="1" w:styleId="17">
    <w:name w:val="Номер страницы1"/>
    <w:uiPriority w:val="99"/>
    <w:rsid w:val="00532AB3"/>
  </w:style>
  <w:style w:type="character" w:customStyle="1" w:styleId="27">
    <w:name w:val="Основной текст2"/>
    <w:uiPriority w:val="99"/>
    <w:rsid w:val="00532AB3"/>
    <w:rPr>
      <w:rFonts w:ascii="Sylfaen" w:eastAsia="Tahoma" w:hAnsi="Sylfaen" w:cs="Sylfaen"/>
      <w:spacing w:val="20"/>
      <w:w w:val="80"/>
      <w:sz w:val="19"/>
      <w:szCs w:val="19"/>
      <w:shd w:val="clear" w:color="auto" w:fill="FFFFFF"/>
      <w:lang w:bidi="ar-SA"/>
    </w:rPr>
  </w:style>
  <w:style w:type="paragraph" w:customStyle="1" w:styleId="Revision1">
    <w:name w:val="Revision1"/>
    <w:hidden/>
    <w:uiPriority w:val="99"/>
    <w:semiHidden/>
    <w:rsid w:val="00532AB3"/>
    <w:rPr>
      <w:sz w:val="24"/>
      <w:szCs w:val="24"/>
      <w:lang w:val="ru-RU" w:eastAsia="ru-RU"/>
    </w:rPr>
  </w:style>
  <w:style w:type="table" w:styleId="TableWeb1">
    <w:name w:val="Table Web 1"/>
    <w:basedOn w:val="TableNormal"/>
    <w:uiPriority w:val="99"/>
    <w:rsid w:val="00532AB3"/>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rsid w:val="00532AB3"/>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character" w:styleId="LineNumber">
    <w:name w:val="line number"/>
    <w:uiPriority w:val="99"/>
    <w:unhideWhenUsed/>
    <w:rsid w:val="00532AB3"/>
  </w:style>
  <w:style w:type="character" w:customStyle="1" w:styleId="NormalWebChar">
    <w:name w:val="Normal (Web) Char"/>
    <w:aliases w:val="webb Char, webb Char,Обычный (веб) Знак Знак Char,Знак Знак Знак Знак Char,Обычный (веб) Знак Знак Знак Char,Знак Знак Знак1 Знак Знак Знак Знак Знак Char,Знак1 Char,Знак Char, Char Char Char,Обычный (веб) Char"/>
    <w:link w:val="NormalWeb"/>
    <w:uiPriority w:val="99"/>
    <w:locked/>
    <w:rsid w:val="00E0726E"/>
    <w:rPr>
      <w:noProof/>
      <w:sz w:val="24"/>
      <w:szCs w:val="24"/>
      <w:lang w:val="hy-AM"/>
    </w:rPr>
  </w:style>
  <w:style w:type="paragraph" w:customStyle="1" w:styleId="ModelNrmlSingle">
    <w:name w:val="ModelNrmlSingle"/>
    <w:basedOn w:val="Normal"/>
    <w:uiPriority w:val="99"/>
    <w:rsid w:val="002D5F79"/>
    <w:pPr>
      <w:spacing w:after="240"/>
      <w:ind w:firstLine="720"/>
      <w:jc w:val="both"/>
    </w:pPr>
    <w:rPr>
      <w:noProof w:val="0"/>
      <w:sz w:val="22"/>
      <w:szCs w:val="20"/>
      <w:lang w:val="en-US"/>
    </w:rPr>
  </w:style>
  <w:style w:type="paragraph" w:customStyle="1" w:styleId="rmcbsepg">
    <w:name w:val="rmcbsepg"/>
    <w:basedOn w:val="Normal"/>
    <w:uiPriority w:val="99"/>
    <w:rsid w:val="00D1740A"/>
    <w:pPr>
      <w:spacing w:before="100" w:beforeAutospacing="1" w:after="100" w:afterAutospacing="1"/>
    </w:pPr>
    <w:rPr>
      <w:noProof w:val="0"/>
      <w:lang w:val="en-US"/>
    </w:rPr>
  </w:style>
  <w:style w:type="paragraph" w:customStyle="1" w:styleId="CharCharCharCharCharCharCharCharCharCharCharCharCharCharChar2">
    <w:name w:val="Char Char Char Char Знак Char Знак Char Char Char Char Char Char Char Char Char Char2"/>
    <w:basedOn w:val="Normal"/>
    <w:uiPriority w:val="99"/>
    <w:rsid w:val="009F7080"/>
    <w:pPr>
      <w:tabs>
        <w:tab w:val="left" w:pos="709"/>
      </w:tabs>
    </w:pPr>
    <w:rPr>
      <w:rFonts w:ascii="Tahoma" w:hAnsi="Tahoma"/>
      <w:noProof w:val="0"/>
      <w:lang w:val="pl-PL" w:eastAsia="pl-PL"/>
    </w:rPr>
  </w:style>
  <w:style w:type="paragraph" w:customStyle="1" w:styleId="CharCharCharCharCharCharCharCharCharChar2">
    <w:name w:val="Char Char Char Char Char 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41">
    <w:name w:val="Знак Знак4"/>
    <w:basedOn w:val="Normal"/>
    <w:autoRedefine/>
    <w:uiPriority w:val="99"/>
    <w:rsid w:val="009F7080"/>
    <w:rPr>
      <w:rFonts w:eastAsia="SimSun"/>
      <w:noProof w:val="0"/>
      <w:sz w:val="20"/>
      <w:szCs w:val="20"/>
      <w:lang w:val="en-US" w:eastAsia="ru-RU"/>
    </w:rPr>
  </w:style>
  <w:style w:type="paragraph" w:customStyle="1" w:styleId="Znak2">
    <w:name w:val="Znak2"/>
    <w:basedOn w:val="Normal"/>
    <w:uiPriority w:val="99"/>
    <w:rsid w:val="009F7080"/>
    <w:pPr>
      <w:tabs>
        <w:tab w:val="left" w:pos="709"/>
      </w:tabs>
    </w:pPr>
    <w:rPr>
      <w:rFonts w:ascii="Tahoma" w:hAnsi="Tahoma"/>
      <w:noProof w:val="0"/>
      <w:lang w:val="pl-PL" w:eastAsia="pl-PL"/>
    </w:rPr>
  </w:style>
  <w:style w:type="paragraph" w:customStyle="1" w:styleId="CharCharCharCharChar21">
    <w:name w:val="Char Char Char Char Char2"/>
    <w:basedOn w:val="Normal"/>
    <w:uiPriority w:val="99"/>
    <w:rsid w:val="009F7080"/>
    <w:pPr>
      <w:spacing w:after="160" w:line="240" w:lineRule="exact"/>
    </w:pPr>
    <w:rPr>
      <w:rFonts w:ascii="Arial" w:hAnsi="Arial" w:cs="Arial"/>
      <w:noProof w:val="0"/>
      <w:sz w:val="20"/>
      <w:szCs w:val="20"/>
      <w:lang w:val="en-US"/>
    </w:rPr>
  </w:style>
  <w:style w:type="paragraph" w:customStyle="1" w:styleId="ZchnZchn12">
    <w:name w:val="Zchn Zchn12"/>
    <w:basedOn w:val="Normal"/>
    <w:uiPriority w:val="99"/>
    <w:rsid w:val="009F7080"/>
    <w:pPr>
      <w:spacing w:after="160" w:line="240" w:lineRule="exact"/>
    </w:pPr>
    <w:rPr>
      <w:rFonts w:ascii="Verdana" w:hAnsi="Verdana"/>
      <w:noProof w:val="0"/>
      <w:sz w:val="20"/>
      <w:szCs w:val="20"/>
      <w:lang w:val="en-GB"/>
    </w:rPr>
  </w:style>
  <w:style w:type="paragraph" w:customStyle="1" w:styleId="Char12">
    <w:name w:val="Char12"/>
    <w:basedOn w:val="Normal"/>
    <w:next w:val="Normal"/>
    <w:uiPriority w:val="99"/>
    <w:rsid w:val="009F7080"/>
    <w:pPr>
      <w:spacing w:after="160" w:line="240" w:lineRule="exact"/>
    </w:pPr>
    <w:rPr>
      <w:rFonts w:ascii="Tahoma" w:hAnsi="Tahoma"/>
      <w:noProof w:val="0"/>
      <w:szCs w:val="20"/>
      <w:lang w:val="en-US"/>
    </w:rPr>
  </w:style>
  <w:style w:type="paragraph" w:customStyle="1" w:styleId="Char3CharCharChar2">
    <w:name w:val="Char3 Char Char Char2"/>
    <w:basedOn w:val="Normal"/>
    <w:next w:val="Normal"/>
    <w:uiPriority w:val="99"/>
    <w:semiHidden/>
    <w:rsid w:val="009F7080"/>
    <w:pPr>
      <w:spacing w:after="160" w:line="240" w:lineRule="exact"/>
    </w:pPr>
    <w:rPr>
      <w:rFonts w:ascii="Arial" w:hAnsi="Arial" w:cs="Arial"/>
      <w:noProof w:val="0"/>
      <w:sz w:val="20"/>
      <w:szCs w:val="20"/>
      <w:lang w:val="en-GB"/>
    </w:rPr>
  </w:style>
  <w:style w:type="paragraph" w:customStyle="1" w:styleId="CharChar1CharCharChar1Char2">
    <w:name w:val="Char Char1 Char Char Char1 Char2"/>
    <w:basedOn w:val="Normal"/>
    <w:autoRedefine/>
    <w:uiPriority w:val="99"/>
    <w:rsid w:val="009F7080"/>
    <w:rPr>
      <w:rFonts w:eastAsia="SimSun"/>
      <w:noProof w:val="0"/>
      <w:sz w:val="20"/>
      <w:szCs w:val="20"/>
      <w:lang w:val="en-US" w:eastAsia="ru-RU"/>
    </w:rPr>
  </w:style>
  <w:style w:type="paragraph" w:customStyle="1" w:styleId="CharCharChar20">
    <w:name w:val="Char Char Char Знак2"/>
    <w:basedOn w:val="Normal"/>
    <w:next w:val="Normal"/>
    <w:uiPriority w:val="99"/>
    <w:rsid w:val="009F7080"/>
    <w:pPr>
      <w:spacing w:after="160" w:line="240" w:lineRule="exact"/>
    </w:pPr>
    <w:rPr>
      <w:rFonts w:ascii="Tahoma" w:hAnsi="Tahoma"/>
      <w:noProof w:val="0"/>
      <w:szCs w:val="20"/>
      <w:lang w:val="en-US"/>
    </w:rPr>
  </w:style>
  <w:style w:type="paragraph" w:customStyle="1" w:styleId="CharCharChar1CharCharCharCharCharCharCharCharChar1Char2">
    <w:name w:val="Char Char Char1 Char Char Char Char Char Char Char Char Char1 Char2"/>
    <w:basedOn w:val="Normal"/>
    <w:uiPriority w:val="99"/>
    <w:rsid w:val="009F7080"/>
    <w:pPr>
      <w:spacing w:after="160" w:line="240" w:lineRule="exact"/>
    </w:pPr>
    <w:rPr>
      <w:rFonts w:ascii="Arial" w:hAnsi="Arial" w:cs="Arial"/>
      <w:noProof w:val="0"/>
      <w:sz w:val="20"/>
      <w:szCs w:val="20"/>
      <w:lang w:val="en-US"/>
    </w:rPr>
  </w:style>
  <w:style w:type="paragraph" w:customStyle="1" w:styleId="120">
    <w:name w:val="Знак Знак12"/>
    <w:basedOn w:val="Normal"/>
    <w:uiPriority w:val="99"/>
    <w:rsid w:val="009F7080"/>
    <w:pPr>
      <w:spacing w:after="160" w:line="240" w:lineRule="exact"/>
    </w:pPr>
    <w:rPr>
      <w:rFonts w:ascii="Arial" w:hAnsi="Arial" w:cs="Arial"/>
      <w:noProof w:val="0"/>
      <w:sz w:val="20"/>
      <w:szCs w:val="20"/>
      <w:lang w:val="en-US"/>
    </w:rPr>
  </w:style>
  <w:style w:type="paragraph" w:customStyle="1" w:styleId="BodyText12">
    <w:name w:val="Body Text12"/>
    <w:basedOn w:val="Default"/>
    <w:next w:val="Default"/>
    <w:uiPriority w:val="99"/>
    <w:rsid w:val="009F7080"/>
    <w:rPr>
      <w:rFonts w:ascii="Sylfaen" w:hAnsi="Sylfaen" w:cs="Times New Roman"/>
      <w:color w:val="auto"/>
    </w:rPr>
  </w:style>
  <w:style w:type="paragraph" w:customStyle="1" w:styleId="220">
    <w:name w:val="Знак Знак2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21">
    <w:name w:val="Char Char Char Знак Знак2"/>
    <w:basedOn w:val="Normal"/>
    <w:uiPriority w:val="99"/>
    <w:rsid w:val="009F7080"/>
    <w:pPr>
      <w:spacing w:after="160" w:line="240" w:lineRule="exact"/>
    </w:pPr>
    <w:rPr>
      <w:rFonts w:ascii="Arial" w:hAnsi="Arial" w:cs="Arial"/>
      <w:noProof w:val="0"/>
      <w:sz w:val="20"/>
      <w:szCs w:val="20"/>
      <w:lang w:val="en-US"/>
    </w:rPr>
  </w:style>
  <w:style w:type="paragraph" w:customStyle="1" w:styleId="CharCharCharCharChar22">
    <w:name w:val="Char Char Char Char Char Знак Знак2"/>
    <w:basedOn w:val="Normal"/>
    <w:uiPriority w:val="99"/>
    <w:rsid w:val="009F7080"/>
    <w:pPr>
      <w:spacing w:after="160" w:line="240" w:lineRule="exact"/>
    </w:pPr>
    <w:rPr>
      <w:rFonts w:ascii="Arial" w:hAnsi="Arial" w:cs="Arial"/>
      <w:noProof w:val="0"/>
      <w:sz w:val="20"/>
      <w:szCs w:val="20"/>
      <w:lang w:val="en-US"/>
    </w:rPr>
  </w:style>
  <w:style w:type="character" w:customStyle="1" w:styleId="CharChar62">
    <w:name w:val="Char Char62"/>
    <w:uiPriority w:val="99"/>
    <w:rsid w:val="009F7080"/>
    <w:rPr>
      <w:rFonts w:ascii="Times Armenian" w:hAnsi="Times Armenian" w:cs="Arial" w:hint="default"/>
      <w:b/>
      <w:bCs/>
      <w:i/>
      <w:iCs w:val="0"/>
      <w:noProof/>
      <w:sz w:val="26"/>
      <w:szCs w:val="26"/>
      <w:u w:val="single"/>
      <w:lang w:val="hy-AM" w:eastAsia="en-US" w:bidi="ar-SA"/>
    </w:rPr>
  </w:style>
  <w:style w:type="character" w:customStyle="1" w:styleId="CharChar52">
    <w:name w:val="Char Char52"/>
    <w:uiPriority w:val="99"/>
    <w:rsid w:val="009F7080"/>
    <w:rPr>
      <w:rFonts w:ascii="Times Armenian" w:hAnsi="Times Armenian" w:hint="default"/>
      <w:noProof/>
      <w:sz w:val="24"/>
      <w:szCs w:val="24"/>
      <w:lang w:val="hy-AM" w:eastAsia="en-US" w:bidi="ar-SA"/>
    </w:rPr>
  </w:style>
  <w:style w:type="character" w:customStyle="1" w:styleId="CharChar42">
    <w:name w:val="Char Char42"/>
    <w:uiPriority w:val="99"/>
    <w:rsid w:val="009F7080"/>
    <w:rPr>
      <w:noProof/>
      <w:lang w:val="hy-AM" w:eastAsia="en-US" w:bidi="ar-SA"/>
    </w:rPr>
  </w:style>
  <w:style w:type="paragraph" w:customStyle="1" w:styleId="CharCharCharChar2">
    <w:name w:val="Char Char Char Char2"/>
    <w:basedOn w:val="Normal"/>
    <w:uiPriority w:val="99"/>
    <w:rsid w:val="009F7080"/>
    <w:pPr>
      <w:spacing w:after="160" w:line="240" w:lineRule="exact"/>
    </w:pPr>
    <w:rPr>
      <w:rFonts w:ascii="Arial" w:hAnsi="Arial" w:cs="Arial"/>
      <w:noProof w:val="0"/>
      <w:sz w:val="20"/>
      <w:szCs w:val="20"/>
      <w:lang w:val="en-US"/>
    </w:rPr>
  </w:style>
  <w:style w:type="character" w:customStyle="1" w:styleId="CharChar181">
    <w:name w:val="Char Char181"/>
    <w:uiPriority w:val="99"/>
    <w:rsid w:val="009F7080"/>
    <w:rPr>
      <w:rFonts w:ascii="Times Armenian" w:eastAsia="Times New Roman" w:hAnsi="Times Armenian" w:cs="Times New Roman"/>
      <w:b/>
      <w:i/>
      <w:noProof/>
      <w:sz w:val="28"/>
      <w:szCs w:val="20"/>
      <w:lang w:val="hy-AM"/>
    </w:rPr>
  </w:style>
  <w:style w:type="character" w:customStyle="1" w:styleId="CharChar131">
    <w:name w:val="Char Char131"/>
    <w:uiPriority w:val="99"/>
    <w:semiHidden/>
    <w:rsid w:val="009F7080"/>
    <w:rPr>
      <w:rFonts w:ascii="Times New Roman" w:eastAsia="Times New Roman" w:hAnsi="Times New Roman" w:cs="Times New Roman"/>
      <w:noProof/>
      <w:sz w:val="20"/>
      <w:szCs w:val="20"/>
      <w:lang w:val="hy-AM"/>
    </w:rPr>
  </w:style>
  <w:style w:type="character" w:customStyle="1" w:styleId="CharChar121">
    <w:name w:val="Char Char121"/>
    <w:uiPriority w:val="99"/>
    <w:semiHidden/>
    <w:locked/>
    <w:rsid w:val="009F7080"/>
    <w:rPr>
      <w:rFonts w:ascii="Times New Roman" w:eastAsia="Times New Roman" w:hAnsi="Times New Roman" w:cs="Times New Roman"/>
      <w:noProof/>
      <w:sz w:val="24"/>
      <w:szCs w:val="24"/>
      <w:lang w:val="hy-AM"/>
    </w:rPr>
  </w:style>
  <w:style w:type="character" w:customStyle="1" w:styleId="CharChar231">
    <w:name w:val="Char Char231"/>
    <w:uiPriority w:val="99"/>
    <w:rsid w:val="009F7080"/>
    <w:rPr>
      <w:rFonts w:ascii="Times Armenian" w:eastAsia="Times New Roman" w:hAnsi="Times Armenian" w:cs="Times New Roman"/>
      <w:noProof/>
      <w:sz w:val="24"/>
      <w:szCs w:val="24"/>
      <w:u w:val="single"/>
      <w:lang w:val="hy-AM"/>
    </w:rPr>
  </w:style>
  <w:style w:type="character" w:customStyle="1" w:styleId="CharChar241">
    <w:name w:val="Char Char241"/>
    <w:uiPriority w:val="99"/>
    <w:locked/>
    <w:rsid w:val="009F7080"/>
    <w:rPr>
      <w:rFonts w:ascii="Times Armenian" w:eastAsia="Times New Roman" w:hAnsi="Times Armenian" w:cs="Times New Roman"/>
      <w:b/>
      <w:i/>
      <w:noProof/>
      <w:sz w:val="28"/>
      <w:szCs w:val="20"/>
      <w:lang w:val="hy-AM"/>
    </w:rPr>
  </w:style>
  <w:style w:type="paragraph" w:customStyle="1" w:styleId="Bullet2">
    <w:name w:val="Bullet 2"/>
    <w:basedOn w:val="Normal"/>
    <w:autoRedefine/>
    <w:qFormat/>
    <w:rsid w:val="004F06F2"/>
    <w:pPr>
      <w:widowControl w:val="0"/>
      <w:tabs>
        <w:tab w:val="left" w:pos="851"/>
        <w:tab w:val="left" w:pos="993"/>
      </w:tabs>
      <w:suppressAutoHyphens/>
      <w:ind w:left="720"/>
      <w:contextualSpacing/>
      <w:jc w:val="both"/>
    </w:pPr>
    <w:rPr>
      <w:rFonts w:ascii="GHEA Grapalat" w:hAnsi="GHEA Grapalat" w:cs="Sylfaen"/>
      <w:noProof w:val="0"/>
      <w:kern w:val="1"/>
      <w:lang w:eastAsia="ru-RU"/>
    </w:rPr>
  </w:style>
  <w:style w:type="paragraph" w:styleId="NormalIndent">
    <w:name w:val="Normal Indent"/>
    <w:aliases w:val="Normal Indent Char"/>
    <w:basedOn w:val="Normal"/>
    <w:uiPriority w:val="99"/>
    <w:unhideWhenUsed/>
    <w:qFormat/>
    <w:rsid w:val="00330B24"/>
    <w:pPr>
      <w:spacing w:after="180"/>
      <w:ind w:left="709"/>
      <w:jc w:val="both"/>
    </w:pPr>
    <w:rPr>
      <w:noProof w:val="0"/>
      <w:lang w:val="en-GB"/>
    </w:rPr>
  </w:style>
  <w:style w:type="character" w:customStyle="1" w:styleId="longtext">
    <w:name w:val="long_text"/>
    <w:uiPriority w:val="99"/>
    <w:rsid w:val="00330B24"/>
  </w:style>
  <w:style w:type="paragraph" w:customStyle="1" w:styleId="hodvats">
    <w:name w:val="hodvats"/>
    <w:basedOn w:val="Normal"/>
    <w:uiPriority w:val="99"/>
    <w:rsid w:val="00330B24"/>
    <w:pPr>
      <w:tabs>
        <w:tab w:val="left" w:pos="993"/>
        <w:tab w:val="left" w:pos="1985"/>
      </w:tabs>
      <w:spacing w:before="113" w:after="57" w:line="220" w:lineRule="exact"/>
      <w:ind w:firstLine="397"/>
      <w:jc w:val="both"/>
    </w:pPr>
    <w:rPr>
      <w:rFonts w:ascii="Dallak Helv" w:hAnsi="Dallak Helv"/>
      <w:b/>
      <w:sz w:val="18"/>
      <w:szCs w:val="20"/>
      <w:lang w:val="en-US"/>
    </w:rPr>
  </w:style>
  <w:style w:type="paragraph" w:customStyle="1" w:styleId="p14">
    <w:name w:val="p14"/>
    <w:basedOn w:val="Normal"/>
    <w:uiPriority w:val="99"/>
    <w:rsid w:val="00330B24"/>
    <w:pPr>
      <w:spacing w:before="100" w:beforeAutospacing="1" w:after="100" w:afterAutospacing="1"/>
    </w:pPr>
    <w:rPr>
      <w:noProof w:val="0"/>
      <w:lang w:val="en-US"/>
    </w:rPr>
  </w:style>
  <w:style w:type="paragraph" w:customStyle="1" w:styleId="paragraph">
    <w:name w:val="paragraph"/>
    <w:basedOn w:val="Normal"/>
    <w:uiPriority w:val="99"/>
    <w:rsid w:val="00330B24"/>
    <w:pPr>
      <w:spacing w:before="100" w:beforeAutospacing="1" w:after="100" w:afterAutospacing="1"/>
    </w:pPr>
    <w:rPr>
      <w:noProof w:val="0"/>
      <w:lang w:val="en-US"/>
    </w:rPr>
  </w:style>
  <w:style w:type="character" w:customStyle="1" w:styleId="normaltextrun">
    <w:name w:val="normaltextrun"/>
    <w:uiPriority w:val="99"/>
    <w:rsid w:val="00330B24"/>
  </w:style>
  <w:style w:type="character" w:customStyle="1" w:styleId="eop">
    <w:name w:val="eop"/>
    <w:uiPriority w:val="99"/>
    <w:rsid w:val="00330B24"/>
  </w:style>
  <w:style w:type="character" w:customStyle="1" w:styleId="FontStyle29">
    <w:name w:val="Font Style29"/>
    <w:uiPriority w:val="99"/>
    <w:rsid w:val="00330B24"/>
    <w:rPr>
      <w:rFonts w:ascii="Tahoma" w:hAnsi="Tahoma" w:cs="Tahoma"/>
      <w:color w:val="000000"/>
      <w:sz w:val="16"/>
      <w:szCs w:val="16"/>
    </w:rPr>
  </w:style>
  <w:style w:type="character" w:customStyle="1" w:styleId="accent">
    <w:name w:val="accent"/>
    <w:uiPriority w:val="99"/>
    <w:rsid w:val="00486832"/>
  </w:style>
  <w:style w:type="character" w:customStyle="1" w:styleId="null">
    <w:name w:val="null"/>
    <w:uiPriority w:val="99"/>
    <w:rsid w:val="00486832"/>
    <w:rPr>
      <w:rFonts w:cs="Times New Roman"/>
    </w:rPr>
  </w:style>
  <w:style w:type="character" w:customStyle="1" w:styleId="a9">
    <w:name w:val="_"/>
    <w:uiPriority w:val="99"/>
    <w:rsid w:val="00486832"/>
  </w:style>
  <w:style w:type="character" w:customStyle="1" w:styleId="FontStyle19">
    <w:name w:val="Font Style19"/>
    <w:uiPriority w:val="99"/>
    <w:rsid w:val="00A53260"/>
    <w:rPr>
      <w:rFonts w:ascii="Tahoma" w:hAnsi="Tahoma" w:cs="Tahoma"/>
      <w:sz w:val="20"/>
      <w:szCs w:val="20"/>
    </w:rPr>
  </w:style>
  <w:style w:type="character" w:customStyle="1" w:styleId="FontStyle22">
    <w:name w:val="Font Style22"/>
    <w:uiPriority w:val="99"/>
    <w:rsid w:val="00A53260"/>
    <w:rPr>
      <w:rFonts w:ascii="Tahoma" w:hAnsi="Tahoma" w:cs="Tahoma"/>
      <w:sz w:val="20"/>
      <w:szCs w:val="20"/>
    </w:rPr>
  </w:style>
  <w:style w:type="paragraph" w:customStyle="1" w:styleId="100">
    <w:name w:val="Основной текст10"/>
    <w:basedOn w:val="Normal"/>
    <w:uiPriority w:val="99"/>
    <w:rsid w:val="00F51F73"/>
    <w:pPr>
      <w:shd w:val="clear" w:color="auto" w:fill="FFFFFF"/>
      <w:spacing w:before="420" w:line="470" w:lineRule="exact"/>
      <w:jc w:val="both"/>
    </w:pPr>
    <w:rPr>
      <w:rFonts w:ascii="Sylfaen" w:eastAsia="Sylfaen" w:hAnsi="Sylfaen" w:cs="Sylfaen"/>
      <w:noProof w:val="0"/>
      <w:sz w:val="22"/>
      <w:szCs w:val="22"/>
      <w:lang w:val="en-US"/>
    </w:rPr>
  </w:style>
  <w:style w:type="character" w:customStyle="1" w:styleId="34">
    <w:name w:val="Основной текст3"/>
    <w:uiPriority w:val="99"/>
    <w:rsid w:val="00F51F73"/>
    <w:rPr>
      <w:rFonts w:ascii="Sylfaen" w:eastAsia="Sylfaen" w:hAnsi="Sylfaen" w:cs="Sylfaen"/>
      <w:sz w:val="19"/>
      <w:szCs w:val="19"/>
      <w:shd w:val="clear" w:color="auto" w:fill="FFFFFF"/>
      <w:lang w:bidi="ar-SA"/>
    </w:rPr>
  </w:style>
  <w:style w:type="character" w:customStyle="1" w:styleId="1pt">
    <w:name w:val="Основной текст + Интервал 1 pt"/>
    <w:uiPriority w:val="99"/>
    <w:rsid w:val="00F51F73"/>
    <w:rPr>
      <w:rFonts w:ascii="Sylfaen" w:eastAsia="Sylfaen" w:hAnsi="Sylfaen" w:cs="Sylfaen"/>
      <w:spacing w:val="30"/>
      <w:sz w:val="19"/>
      <w:szCs w:val="19"/>
      <w:shd w:val="clear" w:color="auto" w:fill="FFFFFF"/>
      <w:lang w:bidi="ar-SA"/>
    </w:rPr>
  </w:style>
  <w:style w:type="character" w:customStyle="1" w:styleId="42">
    <w:name w:val="Основной текст4"/>
    <w:uiPriority w:val="99"/>
    <w:rsid w:val="00F51F73"/>
    <w:rPr>
      <w:rFonts w:ascii="Sylfaen" w:eastAsia="Sylfaen" w:hAnsi="Sylfaen" w:cs="Sylfaen"/>
      <w:sz w:val="19"/>
      <w:szCs w:val="19"/>
      <w:shd w:val="clear" w:color="auto" w:fill="FFFFFF"/>
      <w:lang w:bidi="ar-SA"/>
    </w:rPr>
  </w:style>
  <w:style w:type="character" w:customStyle="1" w:styleId="m-5230213193050876883s1">
    <w:name w:val="m_-5230213193050876883s1"/>
    <w:uiPriority w:val="99"/>
    <w:rsid w:val="00F51F73"/>
  </w:style>
  <w:style w:type="paragraph" w:customStyle="1" w:styleId="m-5230213193050876883p1">
    <w:name w:val="m_-5230213193050876883p1"/>
    <w:basedOn w:val="Normal"/>
    <w:uiPriority w:val="99"/>
    <w:rsid w:val="00F51F73"/>
    <w:pPr>
      <w:spacing w:before="100" w:beforeAutospacing="1" w:after="100" w:afterAutospacing="1"/>
    </w:pPr>
    <w:rPr>
      <w:noProof w:val="0"/>
      <w:lang w:val="ru-RU" w:eastAsia="ru-RU"/>
    </w:rPr>
  </w:style>
  <w:style w:type="character" w:customStyle="1" w:styleId="BodyText30">
    <w:name w:val="Body Text3"/>
    <w:uiPriority w:val="99"/>
    <w:rsid w:val="00F51F73"/>
    <w:rPr>
      <w:rFonts w:ascii="Tahoma" w:eastAsia="Times New Roman" w:hAnsi="Tahoma" w:cs="Tahoma"/>
      <w:color w:val="000000"/>
      <w:spacing w:val="0"/>
      <w:w w:val="100"/>
      <w:position w:val="0"/>
      <w:sz w:val="17"/>
      <w:szCs w:val="17"/>
      <w:shd w:val="clear" w:color="auto" w:fill="FFFFFF"/>
      <w:lang w:val="hy-AM"/>
    </w:rPr>
  </w:style>
  <w:style w:type="character" w:customStyle="1" w:styleId="Bodytext7">
    <w:name w:val="Body text (7)"/>
    <w:uiPriority w:val="99"/>
    <w:rsid w:val="00F51F73"/>
    <w:rPr>
      <w:rFonts w:ascii="Tahoma" w:eastAsia="Times New Roman" w:hAnsi="Tahoma" w:cs="Tahoma"/>
      <w:b/>
      <w:bCs/>
      <w:color w:val="000000"/>
      <w:spacing w:val="0"/>
      <w:w w:val="100"/>
      <w:position w:val="0"/>
      <w:sz w:val="18"/>
      <w:szCs w:val="18"/>
      <w:u w:val="none"/>
      <w:effect w:val="none"/>
      <w:lang w:val="hy-AM"/>
    </w:rPr>
  </w:style>
  <w:style w:type="character" w:customStyle="1" w:styleId="Bodytext213pt">
    <w:name w:val="Body text (2) + 13 pt"/>
    <w:uiPriority w:val="99"/>
    <w:rsid w:val="00F51F73"/>
    <w:rPr>
      <w:rFonts w:ascii="Sylfaen" w:eastAsia="Sylfaen" w:hAnsi="Sylfaen" w:cs="Sylfaen"/>
      <w:spacing w:val="20"/>
      <w:sz w:val="26"/>
      <w:szCs w:val="26"/>
      <w:u w:val="none"/>
      <w:shd w:val="clear" w:color="auto" w:fill="FFFFFF"/>
    </w:rPr>
  </w:style>
  <w:style w:type="paragraph" w:customStyle="1" w:styleId="WW-Default">
    <w:name w:val="WW-Default"/>
    <w:uiPriority w:val="99"/>
    <w:rsid w:val="00F51F73"/>
    <w:pPr>
      <w:suppressAutoHyphens/>
      <w:autoSpaceDE w:val="0"/>
    </w:pPr>
    <w:rPr>
      <w:rFonts w:ascii="Times Armenian" w:hAnsi="Times Armenian" w:cs="Times Armenian"/>
      <w:color w:val="000000"/>
      <w:sz w:val="24"/>
      <w:szCs w:val="24"/>
      <w:lang w:eastAsia="zh-CN"/>
    </w:rPr>
  </w:style>
  <w:style w:type="character" w:customStyle="1" w:styleId="stmainservices">
    <w:name w:val="stmainservices"/>
    <w:uiPriority w:val="99"/>
    <w:rsid w:val="00F51F73"/>
  </w:style>
  <w:style w:type="character" w:customStyle="1" w:styleId="stbubblehcount">
    <w:name w:val="stbubble_hcount"/>
    <w:uiPriority w:val="99"/>
    <w:rsid w:val="00F51F73"/>
  </w:style>
  <w:style w:type="character" w:customStyle="1" w:styleId="chicklets">
    <w:name w:val="chicklets"/>
    <w:uiPriority w:val="99"/>
    <w:rsid w:val="00F51F73"/>
  </w:style>
  <w:style w:type="paragraph" w:customStyle="1" w:styleId="p1">
    <w:name w:val="p1"/>
    <w:basedOn w:val="Normal"/>
    <w:uiPriority w:val="99"/>
    <w:rsid w:val="00F51F73"/>
    <w:pPr>
      <w:spacing w:before="100" w:beforeAutospacing="1" w:after="100" w:afterAutospacing="1"/>
    </w:pPr>
    <w:rPr>
      <w:noProof w:val="0"/>
      <w:lang w:val="en-US"/>
    </w:rPr>
  </w:style>
  <w:style w:type="character" w:customStyle="1" w:styleId="s1">
    <w:name w:val="s1"/>
    <w:uiPriority w:val="99"/>
    <w:rsid w:val="00F51F73"/>
  </w:style>
  <w:style w:type="paragraph" w:customStyle="1" w:styleId="pers-title">
    <w:name w:val="pers-title"/>
    <w:basedOn w:val="Normal"/>
    <w:uiPriority w:val="99"/>
    <w:rsid w:val="00F51F73"/>
    <w:pPr>
      <w:spacing w:before="100" w:beforeAutospacing="1" w:after="100" w:afterAutospacing="1"/>
    </w:pPr>
    <w:rPr>
      <w:noProof w:val="0"/>
      <w:lang w:val="en-US"/>
    </w:rPr>
  </w:style>
  <w:style w:type="paragraph" w:customStyle="1" w:styleId="intro">
    <w:name w:val="intro"/>
    <w:basedOn w:val="Normal"/>
    <w:uiPriority w:val="99"/>
    <w:rsid w:val="00F51F73"/>
    <w:pPr>
      <w:spacing w:before="100" w:beforeAutospacing="1" w:after="100" w:afterAutospacing="1"/>
    </w:pPr>
    <w:rPr>
      <w:noProof w:val="0"/>
      <w:lang w:val="en-US"/>
    </w:rPr>
  </w:style>
  <w:style w:type="paragraph" w:customStyle="1" w:styleId="newstimeplace">
    <w:name w:val="news_time_place"/>
    <w:basedOn w:val="Normal"/>
    <w:uiPriority w:val="99"/>
    <w:rsid w:val="00F51F73"/>
    <w:pPr>
      <w:spacing w:before="100" w:beforeAutospacing="1" w:after="100" w:afterAutospacing="1"/>
    </w:pPr>
    <w:rPr>
      <w:noProof w:val="0"/>
      <w:lang w:val="en-US"/>
    </w:rPr>
  </w:style>
  <w:style w:type="character" w:customStyle="1" w:styleId="Bodytext216pt1">
    <w:name w:val="Body text (2) + 16 pt1"/>
    <w:aliases w:val="Italic1,Spacing -1 pt1,Body text (4) + 6.5 pt"/>
    <w:uiPriority w:val="99"/>
    <w:rsid w:val="00F51F73"/>
    <w:rPr>
      <w:rFonts w:ascii="Arial Unicode MS" w:eastAsia="Arial Unicode MS" w:hAnsi="Sylfaen" w:cs="Arial Unicode MS"/>
      <w:i/>
      <w:iCs/>
      <w:spacing w:val="-20"/>
      <w:sz w:val="32"/>
      <w:szCs w:val="32"/>
      <w:u w:val="none"/>
      <w:shd w:val="clear" w:color="auto" w:fill="FFFFFF"/>
    </w:rPr>
  </w:style>
  <w:style w:type="character" w:customStyle="1" w:styleId="Bodytext216pt">
    <w:name w:val="Body text (2) + 16 pt"/>
    <w:aliases w:val="Italic,Spacing -1 pt,Body text (3) + Not Bold,Body text (2) + 11.5 pt"/>
    <w:uiPriority w:val="99"/>
    <w:rsid w:val="00F51F73"/>
    <w:rPr>
      <w:rFonts w:ascii="Arial Unicode MS" w:eastAsia="Arial Unicode MS" w:hAnsi="Sylfaen" w:cs="Arial Unicode MS"/>
      <w:i/>
      <w:iCs/>
      <w:color w:val="2949AD"/>
      <w:spacing w:val="-20"/>
      <w:sz w:val="32"/>
      <w:szCs w:val="32"/>
      <w:u w:val="none"/>
      <w:shd w:val="clear" w:color="auto" w:fill="FFFFFF"/>
    </w:rPr>
  </w:style>
  <w:style w:type="character" w:customStyle="1" w:styleId="Bodytext31">
    <w:name w:val="Body text (3)_"/>
    <w:link w:val="Bodytext32"/>
    <w:uiPriority w:val="99"/>
    <w:rsid w:val="00F51F73"/>
    <w:rPr>
      <w:rFonts w:ascii="Arial Unicode MS" w:eastAsia="Arial Unicode MS" w:cs="Arial Unicode MS"/>
      <w:b/>
      <w:bCs/>
      <w:sz w:val="32"/>
      <w:szCs w:val="32"/>
      <w:shd w:val="clear" w:color="auto" w:fill="FFFFFF"/>
    </w:rPr>
  </w:style>
  <w:style w:type="paragraph" w:customStyle="1" w:styleId="Bodytext32">
    <w:name w:val="Body text (3)"/>
    <w:basedOn w:val="Normal"/>
    <w:link w:val="Bodytext31"/>
    <w:uiPriority w:val="99"/>
    <w:rsid w:val="00F51F73"/>
    <w:pPr>
      <w:widowControl w:val="0"/>
      <w:shd w:val="clear" w:color="auto" w:fill="FFFFFF"/>
      <w:spacing w:after="720" w:line="367" w:lineRule="exact"/>
      <w:jc w:val="center"/>
    </w:pPr>
    <w:rPr>
      <w:rFonts w:ascii="Arial Unicode MS" w:eastAsia="Arial Unicode MS"/>
      <w:b/>
      <w:bCs/>
      <w:noProof w:val="0"/>
      <w:sz w:val="32"/>
      <w:szCs w:val="32"/>
    </w:rPr>
  </w:style>
  <w:style w:type="character" w:customStyle="1" w:styleId="Bodytext2105pt">
    <w:name w:val="Body text (2) + 10.5 pt"/>
    <w:aliases w:val="Small Caps,Spacing 0 pt2,Scaling 150%,Body text (2) + 10 pt,Body text (2) + 11 pt1"/>
    <w:uiPriority w:val="99"/>
    <w:rsid w:val="00F51F73"/>
    <w:rPr>
      <w:rFonts w:ascii="Arial Unicode MS" w:eastAsia="Arial Unicode MS" w:hAnsi="Sylfaen" w:cs="Arial Unicode MS"/>
      <w:smallCaps/>
      <w:spacing w:val="-10"/>
      <w:w w:val="150"/>
      <w:sz w:val="21"/>
      <w:szCs w:val="21"/>
      <w:u w:val="none"/>
      <w:shd w:val="clear" w:color="auto" w:fill="FFFFFF"/>
    </w:rPr>
  </w:style>
  <w:style w:type="character" w:customStyle="1" w:styleId="Bodytext2105pt1">
    <w:name w:val="Body text (2) + 10.5 pt1"/>
    <w:aliases w:val="Spacing 0 pt1,Scaling 150%1"/>
    <w:uiPriority w:val="99"/>
    <w:rsid w:val="00F51F73"/>
    <w:rPr>
      <w:rFonts w:ascii="Arial Unicode MS" w:eastAsia="Arial Unicode MS" w:hAnsi="Sylfaen" w:cs="Arial Unicode MS"/>
      <w:spacing w:val="-10"/>
      <w:w w:val="150"/>
      <w:sz w:val="21"/>
      <w:szCs w:val="21"/>
      <w:u w:val="none"/>
      <w:shd w:val="clear" w:color="auto" w:fill="FFFFFF"/>
    </w:rPr>
  </w:style>
  <w:style w:type="character" w:customStyle="1" w:styleId="Bodytext4">
    <w:name w:val="Body text (4)_"/>
    <w:link w:val="Bodytext40"/>
    <w:uiPriority w:val="99"/>
    <w:rsid w:val="00F51F73"/>
    <w:rPr>
      <w:rFonts w:ascii="Arial Unicode MS" w:eastAsia="Arial Unicode MS" w:cs="Arial Unicode MS"/>
      <w:i/>
      <w:iCs/>
      <w:spacing w:val="-20"/>
      <w:sz w:val="28"/>
      <w:szCs w:val="28"/>
      <w:shd w:val="clear" w:color="auto" w:fill="FFFFFF"/>
    </w:rPr>
  </w:style>
  <w:style w:type="paragraph" w:customStyle="1" w:styleId="Bodytext40">
    <w:name w:val="Body text (4)"/>
    <w:basedOn w:val="Normal"/>
    <w:link w:val="Bodytext4"/>
    <w:uiPriority w:val="99"/>
    <w:rsid w:val="00F51F73"/>
    <w:pPr>
      <w:widowControl w:val="0"/>
      <w:shd w:val="clear" w:color="auto" w:fill="FFFFFF"/>
      <w:spacing w:before="480" w:after="360" w:line="370" w:lineRule="exact"/>
      <w:ind w:firstLine="84"/>
    </w:pPr>
    <w:rPr>
      <w:rFonts w:ascii="Arial Unicode MS" w:eastAsia="Arial Unicode MS"/>
      <w:i/>
      <w:iCs/>
      <w:noProof w:val="0"/>
      <w:spacing w:val="-20"/>
      <w:sz w:val="28"/>
      <w:szCs w:val="28"/>
    </w:rPr>
  </w:style>
  <w:style w:type="character" w:customStyle="1" w:styleId="Bodytext4Bold">
    <w:name w:val="Body text (4) + Bold"/>
    <w:aliases w:val="Spacing 0 pt"/>
    <w:uiPriority w:val="99"/>
    <w:rsid w:val="00F51F73"/>
    <w:rPr>
      <w:rFonts w:ascii="Arial Unicode MS" w:eastAsia="Arial Unicode MS" w:cs="Arial Unicode MS"/>
      <w:b/>
      <w:bCs/>
      <w:i/>
      <w:iCs/>
      <w:spacing w:val="-10"/>
      <w:sz w:val="28"/>
      <w:szCs w:val="28"/>
      <w:shd w:val="clear" w:color="auto" w:fill="FFFFFF"/>
    </w:rPr>
  </w:style>
  <w:style w:type="character" w:customStyle="1" w:styleId="Bodytext311pt">
    <w:name w:val="Body text (3) + 11 pt"/>
    <w:aliases w:val="Not Bold,Body text (3) + 4 pt,Scaling 120%"/>
    <w:uiPriority w:val="99"/>
    <w:rsid w:val="00F51F73"/>
    <w:rPr>
      <w:rFonts w:ascii="Arial Unicode MS" w:eastAsia="Arial Unicode MS" w:cs="Arial Unicode MS"/>
      <w:b/>
      <w:bCs/>
      <w:sz w:val="22"/>
      <w:szCs w:val="22"/>
      <w:u w:val="none"/>
      <w:shd w:val="clear" w:color="auto" w:fill="FFFFFF"/>
    </w:rPr>
  </w:style>
  <w:style w:type="character" w:customStyle="1" w:styleId="Headerorfooter">
    <w:name w:val="Header or footer_"/>
    <w:link w:val="Headerorfooter1"/>
    <w:uiPriority w:val="99"/>
    <w:rsid w:val="00F51F73"/>
    <w:rPr>
      <w:rFonts w:ascii="Arial Unicode MS" w:eastAsia="Arial Unicode MS" w:cs="Arial Unicode MS"/>
      <w:sz w:val="24"/>
      <w:szCs w:val="24"/>
      <w:shd w:val="clear" w:color="auto" w:fill="FFFFFF"/>
    </w:rPr>
  </w:style>
  <w:style w:type="paragraph" w:customStyle="1" w:styleId="Headerorfooter1">
    <w:name w:val="Header or footer1"/>
    <w:basedOn w:val="Normal"/>
    <w:link w:val="Headerorfooter"/>
    <w:uiPriority w:val="99"/>
    <w:rsid w:val="00F51F73"/>
    <w:pPr>
      <w:widowControl w:val="0"/>
      <w:shd w:val="clear" w:color="auto" w:fill="FFFFFF"/>
      <w:spacing w:line="240" w:lineRule="atLeast"/>
      <w:ind w:firstLine="77"/>
    </w:pPr>
    <w:rPr>
      <w:rFonts w:ascii="Arial Unicode MS" w:eastAsia="Arial Unicode MS"/>
      <w:noProof w:val="0"/>
    </w:rPr>
  </w:style>
  <w:style w:type="character" w:customStyle="1" w:styleId="HeaderorfooterSylfaen">
    <w:name w:val="Header or footer + Sylfaen"/>
    <w:aliases w:val="13 pt,Scaling 66%"/>
    <w:uiPriority w:val="99"/>
    <w:rsid w:val="00F51F73"/>
    <w:rPr>
      <w:rFonts w:ascii="Sylfaen" w:eastAsia="Arial Unicode MS" w:hAnsi="Sylfaen" w:cs="Sylfaen"/>
      <w:w w:val="66"/>
      <w:sz w:val="26"/>
      <w:szCs w:val="26"/>
      <w:shd w:val="clear" w:color="auto" w:fill="FFFFFF"/>
    </w:rPr>
  </w:style>
  <w:style w:type="character" w:customStyle="1" w:styleId="Headerorfooter0">
    <w:name w:val="Header or footer"/>
    <w:uiPriority w:val="99"/>
    <w:rsid w:val="00F51F73"/>
  </w:style>
  <w:style w:type="character" w:customStyle="1" w:styleId="Bodytext2Spacing-1pt">
    <w:name w:val="Body text (2) + Spacing -1 pt"/>
    <w:uiPriority w:val="99"/>
    <w:rsid w:val="00F51F73"/>
    <w:rPr>
      <w:rFonts w:ascii="Arial Unicode MS" w:eastAsia="Arial Unicode MS" w:hAnsi="Sylfaen" w:cs="Arial Unicode MS"/>
      <w:spacing w:val="-30"/>
      <w:sz w:val="30"/>
      <w:szCs w:val="30"/>
      <w:u w:val="none"/>
      <w:shd w:val="clear" w:color="auto" w:fill="FFFFFF"/>
    </w:rPr>
  </w:style>
  <w:style w:type="character" w:customStyle="1" w:styleId="Bodytext211pt">
    <w:name w:val="Body text (2) + 11 pt"/>
    <w:uiPriority w:val="99"/>
    <w:rsid w:val="00F51F73"/>
    <w:rPr>
      <w:rFonts w:ascii="Arial Unicode MS" w:eastAsia="Arial Unicode MS" w:hAnsi="Sylfaen" w:cs="Arial Unicode MS"/>
      <w:spacing w:val="20"/>
      <w:sz w:val="22"/>
      <w:szCs w:val="22"/>
      <w:u w:val="none"/>
      <w:shd w:val="clear" w:color="auto" w:fill="FFFFFF"/>
    </w:rPr>
  </w:style>
  <w:style w:type="character" w:customStyle="1" w:styleId="Footnote2">
    <w:name w:val="Footnote (2)_"/>
    <w:link w:val="Footnote21"/>
    <w:uiPriority w:val="99"/>
    <w:rsid w:val="00F51F73"/>
    <w:rPr>
      <w:rFonts w:ascii="Arial Unicode MS" w:eastAsia="Arial Unicode MS" w:cs="Arial Unicode MS"/>
      <w:shd w:val="clear" w:color="auto" w:fill="FFFFFF"/>
    </w:rPr>
  </w:style>
  <w:style w:type="paragraph" w:customStyle="1" w:styleId="Footnote21">
    <w:name w:val="Footnote (2)1"/>
    <w:basedOn w:val="Normal"/>
    <w:link w:val="Footnote2"/>
    <w:uiPriority w:val="99"/>
    <w:rsid w:val="00F51F73"/>
    <w:pPr>
      <w:widowControl w:val="0"/>
      <w:shd w:val="clear" w:color="auto" w:fill="FFFFFF"/>
      <w:spacing w:line="240" w:lineRule="atLeast"/>
      <w:ind w:firstLine="36"/>
      <w:jc w:val="both"/>
    </w:pPr>
    <w:rPr>
      <w:rFonts w:ascii="Arial Unicode MS" w:eastAsia="Arial Unicode MS"/>
      <w:noProof w:val="0"/>
      <w:sz w:val="20"/>
      <w:szCs w:val="20"/>
    </w:rPr>
  </w:style>
  <w:style w:type="character" w:customStyle="1" w:styleId="Footnote20">
    <w:name w:val="Footnote (2)"/>
    <w:uiPriority w:val="99"/>
    <w:rsid w:val="00F51F73"/>
    <w:rPr>
      <w:rFonts w:ascii="Arial Unicode MS" w:eastAsia="Arial Unicode MS" w:cs="Arial Unicode MS"/>
      <w:color w:val="78AAC6"/>
      <w:u w:val="single"/>
      <w:shd w:val="clear" w:color="auto" w:fill="FFFFFF"/>
    </w:rPr>
  </w:style>
  <w:style w:type="character" w:customStyle="1" w:styleId="Footnote22">
    <w:name w:val="Footnote (2)2"/>
    <w:uiPriority w:val="99"/>
    <w:rsid w:val="00F51F73"/>
    <w:rPr>
      <w:rFonts w:ascii="Arial Unicode MS" w:eastAsia="Arial Unicode MS" w:cs="Arial Unicode MS"/>
      <w:color w:val="78AAC6"/>
      <w:shd w:val="clear" w:color="auto" w:fill="FFFFFF"/>
    </w:rPr>
  </w:style>
  <w:style w:type="character" w:customStyle="1" w:styleId="Bodytext34pt1">
    <w:name w:val="Body text (3) + 4 pt1"/>
    <w:aliases w:val="Not Bold1"/>
    <w:uiPriority w:val="99"/>
    <w:rsid w:val="00F51F73"/>
    <w:rPr>
      <w:rFonts w:ascii="Sylfaen" w:eastAsia="Arial Unicode MS" w:hAnsi="Sylfaen" w:cs="Sylfaen"/>
      <w:b/>
      <w:bCs/>
      <w:sz w:val="8"/>
      <w:szCs w:val="8"/>
      <w:u w:val="none"/>
      <w:shd w:val="clear" w:color="auto" w:fill="FFFFFF"/>
    </w:rPr>
  </w:style>
  <w:style w:type="paragraph" w:customStyle="1" w:styleId="Bodytext210">
    <w:name w:val="Body text (2)1"/>
    <w:basedOn w:val="Normal"/>
    <w:uiPriority w:val="99"/>
    <w:rsid w:val="00F51F73"/>
    <w:pPr>
      <w:widowControl w:val="0"/>
      <w:shd w:val="clear" w:color="auto" w:fill="FFFFFF"/>
      <w:spacing w:line="446" w:lineRule="exact"/>
      <w:ind w:hanging="361"/>
    </w:pPr>
    <w:rPr>
      <w:rFonts w:ascii="Arial Unicode MS" w:eastAsia="Arial Unicode MS" w:cs="Arial Unicode MS"/>
      <w:noProof w:val="0"/>
      <w:sz w:val="30"/>
      <w:szCs w:val="30"/>
    </w:rPr>
  </w:style>
  <w:style w:type="character" w:customStyle="1" w:styleId="Bodytext23">
    <w:name w:val="Body text (2)3"/>
    <w:uiPriority w:val="99"/>
    <w:rsid w:val="00F51F73"/>
    <w:rPr>
      <w:rFonts w:ascii="Arial Unicode MS" w:eastAsia="Arial Unicode MS" w:hAnsi="Sylfaen" w:cs="Arial Unicode MS"/>
      <w:color w:val="6B6B6B"/>
      <w:spacing w:val="20"/>
      <w:sz w:val="30"/>
      <w:szCs w:val="30"/>
      <w:u w:val="none"/>
      <w:shd w:val="clear" w:color="auto" w:fill="FFFFFF"/>
    </w:rPr>
  </w:style>
  <w:style w:type="character" w:customStyle="1" w:styleId="Bodytext220">
    <w:name w:val="Body text (2)2"/>
    <w:uiPriority w:val="99"/>
    <w:rsid w:val="00F51F73"/>
    <w:rPr>
      <w:rFonts w:ascii="Arial Unicode MS" w:eastAsia="Arial Unicode MS" w:hAnsi="Sylfaen" w:cs="Arial Unicode MS"/>
      <w:color w:val="464646"/>
      <w:spacing w:val="20"/>
      <w:sz w:val="30"/>
      <w:szCs w:val="30"/>
      <w:u w:val="none"/>
      <w:shd w:val="clear" w:color="auto" w:fill="FFFFFF"/>
    </w:rPr>
  </w:style>
  <w:style w:type="character" w:customStyle="1" w:styleId="HTMLPreformattedChar1">
    <w:name w:val="HTML Preformatted Char1"/>
    <w:uiPriority w:val="99"/>
    <w:semiHidden/>
    <w:rsid w:val="00F51F73"/>
    <w:rPr>
      <w:rFonts w:ascii="Consolas" w:hAnsi="Consolas" w:cs="Consolas"/>
      <w:sz w:val="20"/>
      <w:szCs w:val="20"/>
    </w:rPr>
  </w:style>
  <w:style w:type="character" w:customStyle="1" w:styleId="FontStyle32">
    <w:name w:val="Font Style32"/>
    <w:uiPriority w:val="99"/>
    <w:rsid w:val="00F51F73"/>
    <w:rPr>
      <w:rFonts w:ascii="Tahoma" w:hAnsi="Tahoma" w:cs="Tahoma"/>
      <w:sz w:val="20"/>
      <w:szCs w:val="20"/>
    </w:rPr>
  </w:style>
  <w:style w:type="character" w:customStyle="1" w:styleId="Bodytext42">
    <w:name w:val="Body text (4)2"/>
    <w:uiPriority w:val="99"/>
    <w:rsid w:val="00F51F73"/>
    <w:rPr>
      <w:rFonts w:ascii="Sylfaen" w:eastAsia="Arial Unicode MS" w:hAnsi="Sylfaen" w:cs="Sylfaen"/>
      <w:i/>
      <w:iCs/>
      <w:color w:val="43476D"/>
      <w:spacing w:val="20"/>
      <w:w w:val="80"/>
      <w:sz w:val="24"/>
      <w:szCs w:val="24"/>
      <w:u w:val="none"/>
      <w:shd w:val="clear" w:color="auto" w:fill="FFFFFF"/>
    </w:rPr>
  </w:style>
  <w:style w:type="paragraph" w:customStyle="1" w:styleId="Bodytext41">
    <w:name w:val="Body text (4)1"/>
    <w:basedOn w:val="Normal"/>
    <w:uiPriority w:val="99"/>
    <w:rsid w:val="00F51F73"/>
    <w:pPr>
      <w:widowControl w:val="0"/>
      <w:shd w:val="clear" w:color="auto" w:fill="FFFFFF"/>
      <w:spacing w:line="641" w:lineRule="exact"/>
      <w:ind w:firstLine="37"/>
    </w:pPr>
    <w:rPr>
      <w:rFonts w:ascii="Sylfaen" w:hAnsi="Sylfaen" w:cs="Sylfaen"/>
      <w:noProof w:val="0"/>
      <w:spacing w:val="20"/>
      <w:w w:val="80"/>
    </w:rPr>
  </w:style>
  <w:style w:type="paragraph" w:customStyle="1" w:styleId="Body">
    <w:name w:val="Body"/>
    <w:uiPriority w:val="99"/>
    <w:rsid w:val="00F51F73"/>
    <w:pPr>
      <w:pBdr>
        <w:top w:val="nil"/>
        <w:left w:val="nil"/>
        <w:bottom w:val="nil"/>
        <w:right w:val="nil"/>
        <w:between w:val="nil"/>
        <w:bar w:val="nil"/>
      </w:pBdr>
    </w:pPr>
    <w:rPr>
      <w:rFonts w:ascii="Cambria" w:eastAsia="Cambria" w:hAnsi="Cambria" w:cs="Cambria"/>
      <w:color w:val="000000"/>
      <w:sz w:val="24"/>
      <w:szCs w:val="24"/>
      <w:u w:color="000000"/>
      <w:bdr w:val="nil"/>
    </w:rPr>
  </w:style>
  <w:style w:type="paragraph" w:styleId="Quote">
    <w:name w:val="Quote"/>
    <w:basedOn w:val="Normal"/>
    <w:next w:val="Normal"/>
    <w:link w:val="QuoteChar"/>
    <w:uiPriority w:val="99"/>
    <w:qFormat/>
    <w:rsid w:val="00F51F73"/>
    <w:pPr>
      <w:spacing w:before="200" w:line="276" w:lineRule="auto"/>
      <w:ind w:left="360" w:right="360"/>
    </w:pPr>
    <w:rPr>
      <w:rFonts w:ascii="Calibri" w:eastAsia="Calibri" w:hAnsi="Calibri"/>
      <w:i/>
      <w:iCs/>
      <w:noProof w:val="0"/>
      <w:sz w:val="22"/>
      <w:szCs w:val="22"/>
    </w:rPr>
  </w:style>
  <w:style w:type="character" w:customStyle="1" w:styleId="QuoteChar">
    <w:name w:val="Quote Char"/>
    <w:link w:val="Quote"/>
    <w:uiPriority w:val="99"/>
    <w:rsid w:val="00F51F73"/>
    <w:rPr>
      <w:rFonts w:ascii="Calibri" w:eastAsia="Calibri" w:hAnsi="Calibri"/>
      <w:i/>
      <w:iCs/>
      <w:sz w:val="22"/>
      <w:szCs w:val="22"/>
    </w:rPr>
  </w:style>
  <w:style w:type="character" w:styleId="SubtleEmphasis">
    <w:name w:val="Subtle Emphasis"/>
    <w:uiPriority w:val="99"/>
    <w:qFormat/>
    <w:rsid w:val="00F51F73"/>
    <w:rPr>
      <w:i/>
      <w:iCs/>
    </w:rPr>
  </w:style>
  <w:style w:type="character" w:styleId="IntenseEmphasis">
    <w:name w:val="Intense Emphasis"/>
    <w:uiPriority w:val="99"/>
    <w:qFormat/>
    <w:rsid w:val="00F51F73"/>
    <w:rPr>
      <w:b/>
      <w:bCs/>
    </w:rPr>
  </w:style>
  <w:style w:type="character" w:styleId="SubtleReference">
    <w:name w:val="Subtle Reference"/>
    <w:uiPriority w:val="99"/>
    <w:qFormat/>
    <w:rsid w:val="00F51F73"/>
    <w:rPr>
      <w:smallCaps/>
    </w:rPr>
  </w:style>
  <w:style w:type="character" w:styleId="IntenseReference">
    <w:name w:val="Intense Reference"/>
    <w:uiPriority w:val="99"/>
    <w:qFormat/>
    <w:rsid w:val="00F51F73"/>
    <w:rPr>
      <w:smallCaps/>
      <w:spacing w:val="5"/>
      <w:u w:val="single"/>
    </w:rPr>
  </w:style>
  <w:style w:type="character" w:styleId="BookTitle">
    <w:name w:val="Book Title"/>
    <w:uiPriority w:val="99"/>
    <w:qFormat/>
    <w:rsid w:val="00F51F73"/>
    <w:rPr>
      <w:i/>
      <w:iCs/>
      <w:smallCaps/>
      <w:spacing w:val="5"/>
    </w:rPr>
  </w:style>
  <w:style w:type="character" w:customStyle="1" w:styleId="Normal1">
    <w:name w:val="Normal1"/>
    <w:uiPriority w:val="99"/>
    <w:rsid w:val="00F51F73"/>
    <w:rPr>
      <w:rFonts w:ascii="Arial" w:hAnsi="Arial" w:cs="Arial" w:hint="default"/>
      <w:sz w:val="24"/>
    </w:rPr>
  </w:style>
  <w:style w:type="numbering" w:customStyle="1" w:styleId="NoList1">
    <w:name w:val="No List1"/>
    <w:next w:val="NoList"/>
    <w:semiHidden/>
    <w:rsid w:val="00577B42"/>
  </w:style>
  <w:style w:type="table" w:styleId="MediumShading1-Accent5">
    <w:name w:val="Medium Shading 1 Accent 5"/>
    <w:basedOn w:val="TableNormal"/>
    <w:uiPriority w:val="99"/>
    <w:rsid w:val="00686972"/>
    <w:rPr>
      <w:rFonts w:ascii="Calibri" w:eastAsia="Calibri" w:hAnsi="Calibri"/>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paragraph" w:customStyle="1" w:styleId="aa">
    <w:name w:val="Без интервала"/>
    <w:uiPriority w:val="99"/>
    <w:qFormat/>
    <w:rsid w:val="00686972"/>
    <w:rPr>
      <w:rFonts w:ascii="Calibri" w:hAnsi="Calibri" w:cs="Calibri"/>
      <w:sz w:val="22"/>
      <w:szCs w:val="22"/>
    </w:rPr>
  </w:style>
  <w:style w:type="character" w:customStyle="1" w:styleId="spellingerror">
    <w:name w:val="spellingerror"/>
    <w:uiPriority w:val="99"/>
    <w:rsid w:val="00686972"/>
  </w:style>
  <w:style w:type="character" w:customStyle="1" w:styleId="s2">
    <w:name w:val="s2"/>
    <w:uiPriority w:val="99"/>
    <w:rsid w:val="00686972"/>
    <w:rPr>
      <w:rFonts w:cs="Times New Roman"/>
    </w:rPr>
  </w:style>
  <w:style w:type="character" w:customStyle="1" w:styleId="s4">
    <w:name w:val="s4"/>
    <w:uiPriority w:val="99"/>
    <w:rsid w:val="00686972"/>
  </w:style>
  <w:style w:type="paragraph" w:customStyle="1" w:styleId="p12">
    <w:name w:val="p12"/>
    <w:basedOn w:val="Normal"/>
    <w:uiPriority w:val="99"/>
    <w:rsid w:val="00686972"/>
    <w:pPr>
      <w:spacing w:before="100" w:beforeAutospacing="1" w:after="100" w:afterAutospacing="1"/>
    </w:pPr>
    <w:rPr>
      <w:noProof w:val="0"/>
      <w:lang w:val="en-US"/>
    </w:rPr>
  </w:style>
  <w:style w:type="paragraph" w:customStyle="1" w:styleId="ab">
    <w:name w:val="Основной текст"/>
    <w:basedOn w:val="Normal"/>
    <w:uiPriority w:val="99"/>
    <w:rsid w:val="00686972"/>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character" w:customStyle="1" w:styleId="0pt">
    <w:name w:val="Основной текст + Интервал 0 pt"/>
    <w:uiPriority w:val="99"/>
    <w:rsid w:val="00686972"/>
    <w:rPr>
      <w:rFonts w:ascii="Arial Unicode MS" w:eastAsia="Arial Unicode MS" w:hAnsi="Arial Unicode MS" w:cs="Arial Unicode MS"/>
      <w:b w:val="0"/>
      <w:bCs w:val="0"/>
      <w:i w:val="0"/>
      <w:iCs w:val="0"/>
      <w:smallCaps w:val="0"/>
      <w:strike w:val="0"/>
      <w:color w:val="000000"/>
      <w:spacing w:val="3"/>
      <w:w w:val="100"/>
      <w:position w:val="0"/>
      <w:sz w:val="26"/>
      <w:szCs w:val="26"/>
      <w:u w:val="none"/>
      <w:shd w:val="clear" w:color="auto" w:fill="FFFFFF"/>
      <w:lang w:val="hy-AM"/>
    </w:rPr>
  </w:style>
  <w:style w:type="character" w:customStyle="1" w:styleId="Impact115pt0pt">
    <w:name w:val="Основной текст + Impact.11.5 pt.Курсив.Интервал 0 pt"/>
    <w:uiPriority w:val="99"/>
    <w:rsid w:val="00686972"/>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
    <w:name w:val="Основной текст + 15 pt.Полужирный.Интервал 0 pt"/>
    <w:uiPriority w:val="99"/>
    <w:rsid w:val="00686972"/>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
    <w:name w:val="Основной текст + 11 pt.Полужирный.Интервал 0 pt"/>
    <w:uiPriority w:val="99"/>
    <w:rsid w:val="00686972"/>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table" w:styleId="LightShading-Accent5">
    <w:name w:val="Light Shading Accent 5"/>
    <w:basedOn w:val="TableNormal"/>
    <w:uiPriority w:val="99"/>
    <w:rsid w:val="00686972"/>
    <w:rPr>
      <w:rFonts w:ascii="Calibri" w:eastAsia="Calibri" w:hAnsi="Calibri"/>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Grid-Accent5">
    <w:name w:val="Light Grid Accent 5"/>
    <w:basedOn w:val="TableNormal"/>
    <w:uiPriority w:val="99"/>
    <w:rsid w:val="00686972"/>
    <w:rPr>
      <w:rFonts w:ascii="Calibri" w:eastAsia="Calibri" w:hAnsi="Calibri"/>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ColorfulShading-Accent1">
    <w:name w:val="Colorful Shading Accent 1"/>
    <w:basedOn w:val="TableNormal"/>
    <w:uiPriority w:val="99"/>
    <w:rsid w:val="00686972"/>
    <w:rPr>
      <w:rFonts w:ascii="Calibri" w:eastAsia="Calibri" w:hAnsi="Calibri"/>
      <w:color w:val="000000"/>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LightShading-Accent11">
    <w:name w:val="Light Shading - Accent 11"/>
    <w:basedOn w:val="TableNormal"/>
    <w:uiPriority w:val="99"/>
    <w:rsid w:val="00686972"/>
    <w:rPr>
      <w:rFonts w:ascii="Calibri" w:eastAsia="Calibri" w:hAnsi="Calibri"/>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28">
    <w:name w:val="Заголовок №2_"/>
    <w:link w:val="29"/>
    <w:uiPriority w:val="99"/>
    <w:rsid w:val="00686972"/>
    <w:rPr>
      <w:rFonts w:ascii="Arial Unicode MS" w:eastAsia="Arial Unicode MS" w:hAnsi="Arial Unicode MS" w:cs="Arial Unicode MS"/>
      <w:spacing w:val="3"/>
      <w:sz w:val="33"/>
      <w:szCs w:val="33"/>
      <w:shd w:val="clear" w:color="auto" w:fill="FFFFFF"/>
    </w:rPr>
  </w:style>
  <w:style w:type="paragraph" w:customStyle="1" w:styleId="29">
    <w:name w:val="Заголовок №2"/>
    <w:basedOn w:val="Normal"/>
    <w:link w:val="28"/>
    <w:uiPriority w:val="99"/>
    <w:rsid w:val="00686972"/>
    <w:pPr>
      <w:widowControl w:val="0"/>
      <w:shd w:val="clear" w:color="auto" w:fill="FFFFFF"/>
      <w:spacing w:before="300" w:after="120" w:line="566" w:lineRule="exact"/>
      <w:jc w:val="both"/>
      <w:outlineLvl w:val="1"/>
    </w:pPr>
    <w:rPr>
      <w:rFonts w:ascii="Arial Unicode MS" w:eastAsia="Arial Unicode MS" w:hAnsi="Arial Unicode MS"/>
      <w:noProof w:val="0"/>
      <w:spacing w:val="3"/>
      <w:sz w:val="33"/>
      <w:szCs w:val="33"/>
    </w:rPr>
  </w:style>
  <w:style w:type="paragraph" w:customStyle="1" w:styleId="CharCharCharCharCharCharCharCharCharChar3">
    <w:name w:val="Char Char Char Char Char 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CharCharCharCharCharCharCharCharCharChar3">
    <w:name w:val="Char Char Char Char Знак Char Знак Char Char Char Char Char Char Char Char Char Char3"/>
    <w:basedOn w:val="Normal"/>
    <w:uiPriority w:val="99"/>
    <w:rsid w:val="0078654B"/>
    <w:pPr>
      <w:tabs>
        <w:tab w:val="left" w:pos="709"/>
      </w:tabs>
    </w:pPr>
    <w:rPr>
      <w:rFonts w:ascii="Tahoma" w:hAnsi="Tahoma"/>
      <w:noProof w:val="0"/>
      <w:lang w:val="pl-PL" w:eastAsia="pl-PL"/>
    </w:rPr>
  </w:style>
  <w:style w:type="paragraph" w:customStyle="1" w:styleId="CharCharCharCharChar3">
    <w:name w:val="Char Char Char Char Char3"/>
    <w:basedOn w:val="Normal"/>
    <w:uiPriority w:val="99"/>
    <w:rsid w:val="0078654B"/>
    <w:pPr>
      <w:spacing w:after="160" w:line="240" w:lineRule="exact"/>
    </w:pPr>
    <w:rPr>
      <w:rFonts w:ascii="Arial" w:hAnsi="Arial" w:cs="Arial"/>
      <w:noProof w:val="0"/>
      <w:sz w:val="20"/>
      <w:szCs w:val="20"/>
      <w:lang w:val="en-US"/>
    </w:rPr>
  </w:style>
  <w:style w:type="paragraph" w:customStyle="1" w:styleId="ZchnZchn13">
    <w:name w:val="Zchn Zchn13"/>
    <w:basedOn w:val="Normal"/>
    <w:uiPriority w:val="99"/>
    <w:rsid w:val="0078654B"/>
    <w:pPr>
      <w:spacing w:after="160" w:line="240" w:lineRule="exact"/>
    </w:pPr>
    <w:rPr>
      <w:rFonts w:ascii="Verdana" w:hAnsi="Verdana"/>
      <w:noProof w:val="0"/>
      <w:sz w:val="20"/>
      <w:szCs w:val="20"/>
      <w:lang w:val="en-GB"/>
    </w:rPr>
  </w:style>
  <w:style w:type="paragraph" w:customStyle="1" w:styleId="Znak3">
    <w:name w:val="Znak3"/>
    <w:basedOn w:val="Normal"/>
    <w:uiPriority w:val="99"/>
    <w:rsid w:val="0078654B"/>
    <w:pPr>
      <w:tabs>
        <w:tab w:val="left" w:pos="709"/>
      </w:tabs>
    </w:pPr>
    <w:rPr>
      <w:rFonts w:ascii="Tahoma" w:hAnsi="Tahoma"/>
      <w:noProof w:val="0"/>
      <w:lang w:val="pl-PL" w:eastAsia="pl-PL"/>
    </w:rPr>
  </w:style>
  <w:style w:type="paragraph" w:customStyle="1" w:styleId="5">
    <w:name w:val="Знак Знак5"/>
    <w:basedOn w:val="Normal"/>
    <w:uiPriority w:val="99"/>
    <w:rsid w:val="0078654B"/>
    <w:pPr>
      <w:spacing w:after="160" w:line="240" w:lineRule="exact"/>
    </w:pPr>
    <w:rPr>
      <w:rFonts w:ascii="Arial" w:hAnsi="Arial" w:cs="Arial"/>
      <w:noProof w:val="0"/>
      <w:sz w:val="20"/>
      <w:szCs w:val="20"/>
      <w:lang w:val="en-GB"/>
    </w:rPr>
  </w:style>
  <w:style w:type="paragraph" w:customStyle="1" w:styleId="Char13">
    <w:name w:val="Char13"/>
    <w:basedOn w:val="Normal"/>
    <w:next w:val="Normal"/>
    <w:uiPriority w:val="99"/>
    <w:rsid w:val="0078654B"/>
    <w:pPr>
      <w:spacing w:after="160" w:line="240" w:lineRule="exact"/>
    </w:pPr>
    <w:rPr>
      <w:rFonts w:ascii="Tahoma" w:hAnsi="Tahoma"/>
      <w:noProof w:val="0"/>
      <w:szCs w:val="20"/>
      <w:lang w:val="en-US"/>
    </w:rPr>
  </w:style>
  <w:style w:type="paragraph" w:customStyle="1" w:styleId="Char3CharCharChar3">
    <w:name w:val="Char3 Char Char Char3"/>
    <w:basedOn w:val="Normal"/>
    <w:next w:val="Normal"/>
    <w:uiPriority w:val="99"/>
    <w:semiHidden/>
    <w:rsid w:val="0078654B"/>
    <w:pPr>
      <w:spacing w:after="160" w:line="240" w:lineRule="exact"/>
    </w:pPr>
    <w:rPr>
      <w:rFonts w:ascii="Arial" w:hAnsi="Arial" w:cs="Arial"/>
      <w:noProof w:val="0"/>
      <w:sz w:val="20"/>
      <w:szCs w:val="20"/>
      <w:lang w:val="en-GB"/>
    </w:rPr>
  </w:style>
  <w:style w:type="paragraph" w:customStyle="1" w:styleId="CharChar1CharCharChar1Char3">
    <w:name w:val="Char Char1 Char Char Char1 Char3"/>
    <w:basedOn w:val="Normal"/>
    <w:autoRedefine/>
    <w:uiPriority w:val="99"/>
    <w:rsid w:val="0078654B"/>
    <w:rPr>
      <w:rFonts w:eastAsia="SimSun"/>
      <w:noProof w:val="0"/>
      <w:sz w:val="20"/>
      <w:szCs w:val="20"/>
      <w:lang w:val="en-US" w:eastAsia="ru-RU"/>
    </w:rPr>
  </w:style>
  <w:style w:type="character" w:customStyle="1" w:styleId="Char7">
    <w:name w:val="Char7"/>
    <w:uiPriority w:val="99"/>
    <w:rsid w:val="0078654B"/>
    <w:rPr>
      <w:rFonts w:ascii="Times Armenian" w:hAnsi="Times Armenian"/>
      <w:sz w:val="22"/>
      <w:lang w:val="en-GB" w:eastAsia="en-US" w:bidi="ar-SA"/>
    </w:rPr>
  </w:style>
  <w:style w:type="paragraph" w:customStyle="1" w:styleId="CharCharChar3">
    <w:name w:val="Char Char Char Знак3"/>
    <w:basedOn w:val="Normal"/>
    <w:next w:val="Normal"/>
    <w:uiPriority w:val="99"/>
    <w:rsid w:val="0078654B"/>
    <w:pPr>
      <w:spacing w:after="160" w:line="240" w:lineRule="exact"/>
    </w:pPr>
    <w:rPr>
      <w:rFonts w:ascii="Tahoma" w:hAnsi="Tahoma"/>
      <w:noProof w:val="0"/>
      <w:szCs w:val="20"/>
      <w:lang w:val="en-US"/>
    </w:rPr>
  </w:style>
  <w:style w:type="paragraph" w:customStyle="1" w:styleId="CharCharChar1CharCharCharCharCharCharCharCharChar1Char3">
    <w:name w:val="Char Char Char1 Char Char Char Char Char Char Char Char Char1 Char3"/>
    <w:basedOn w:val="Normal"/>
    <w:uiPriority w:val="99"/>
    <w:rsid w:val="0078654B"/>
    <w:pPr>
      <w:spacing w:after="160" w:line="240" w:lineRule="exact"/>
    </w:pPr>
    <w:rPr>
      <w:rFonts w:ascii="Arial" w:hAnsi="Arial" w:cs="Arial"/>
      <w:noProof w:val="0"/>
      <w:sz w:val="20"/>
      <w:szCs w:val="20"/>
      <w:lang w:val="en-US"/>
    </w:rPr>
  </w:style>
  <w:style w:type="paragraph" w:customStyle="1" w:styleId="130">
    <w:name w:val="Знак Знак13"/>
    <w:basedOn w:val="Normal"/>
    <w:uiPriority w:val="99"/>
    <w:rsid w:val="0078654B"/>
    <w:pPr>
      <w:spacing w:after="160" w:line="240" w:lineRule="exact"/>
    </w:pPr>
    <w:rPr>
      <w:rFonts w:ascii="Arial" w:hAnsi="Arial" w:cs="Arial"/>
      <w:noProof w:val="0"/>
      <w:sz w:val="20"/>
      <w:szCs w:val="20"/>
      <w:lang w:val="en-US"/>
    </w:rPr>
  </w:style>
  <w:style w:type="paragraph" w:customStyle="1" w:styleId="BodyText24">
    <w:name w:val="Body Text2"/>
    <w:basedOn w:val="Default"/>
    <w:next w:val="Default"/>
    <w:uiPriority w:val="99"/>
    <w:rsid w:val="0078654B"/>
    <w:rPr>
      <w:rFonts w:ascii="Sylfaen" w:hAnsi="Sylfaen" w:cs="Times New Roman"/>
      <w:color w:val="auto"/>
    </w:rPr>
  </w:style>
  <w:style w:type="paragraph" w:customStyle="1" w:styleId="230">
    <w:name w:val="Знак Знак2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30">
    <w:name w:val="Char Char Char Знак Знак3"/>
    <w:basedOn w:val="Normal"/>
    <w:uiPriority w:val="99"/>
    <w:rsid w:val="0078654B"/>
    <w:pPr>
      <w:spacing w:after="160" w:line="240" w:lineRule="exact"/>
    </w:pPr>
    <w:rPr>
      <w:rFonts w:ascii="Arial" w:hAnsi="Arial" w:cs="Arial"/>
      <w:noProof w:val="0"/>
      <w:sz w:val="20"/>
      <w:szCs w:val="20"/>
      <w:lang w:val="en-US"/>
    </w:rPr>
  </w:style>
  <w:style w:type="paragraph" w:customStyle="1" w:styleId="CharCharCharCharChar30">
    <w:name w:val="Char Char Char Char Char Знак Знак3"/>
    <w:basedOn w:val="Normal"/>
    <w:uiPriority w:val="99"/>
    <w:rsid w:val="0078654B"/>
    <w:pPr>
      <w:spacing w:after="160" w:line="240" w:lineRule="exact"/>
    </w:pPr>
    <w:rPr>
      <w:rFonts w:ascii="Arial" w:hAnsi="Arial" w:cs="Arial"/>
      <w:noProof w:val="0"/>
      <w:sz w:val="20"/>
      <w:szCs w:val="20"/>
      <w:lang w:val="en-US"/>
    </w:rPr>
  </w:style>
  <w:style w:type="character" w:customStyle="1" w:styleId="CharChar63">
    <w:name w:val="Char Char63"/>
    <w:uiPriority w:val="99"/>
    <w:rsid w:val="0078654B"/>
    <w:rPr>
      <w:rFonts w:ascii="Times Armenian" w:hAnsi="Times Armenian" w:cs="Arial"/>
      <w:b/>
      <w:bCs/>
      <w:i/>
      <w:noProof/>
      <w:sz w:val="26"/>
      <w:szCs w:val="26"/>
      <w:u w:val="single"/>
      <w:lang w:val="hy-AM" w:eastAsia="en-US" w:bidi="ar-SA"/>
    </w:rPr>
  </w:style>
  <w:style w:type="character" w:customStyle="1" w:styleId="CharChar53">
    <w:name w:val="Char Char53"/>
    <w:uiPriority w:val="99"/>
    <w:rsid w:val="0078654B"/>
    <w:rPr>
      <w:rFonts w:ascii="Times Armenian" w:hAnsi="Times Armenian"/>
      <w:noProof/>
      <w:sz w:val="24"/>
      <w:szCs w:val="24"/>
      <w:lang w:val="hy-AM" w:eastAsia="en-US" w:bidi="ar-SA"/>
    </w:rPr>
  </w:style>
  <w:style w:type="character" w:customStyle="1" w:styleId="CharChar43">
    <w:name w:val="Char Char43"/>
    <w:uiPriority w:val="99"/>
    <w:rsid w:val="0078654B"/>
    <w:rPr>
      <w:noProof/>
      <w:lang w:val="hy-AM" w:eastAsia="en-US" w:bidi="ar-SA"/>
    </w:rPr>
  </w:style>
  <w:style w:type="character" w:customStyle="1" w:styleId="CharChar182">
    <w:name w:val="Char Char182"/>
    <w:uiPriority w:val="99"/>
    <w:rsid w:val="0078654B"/>
    <w:rPr>
      <w:rFonts w:ascii="Times Armenian" w:eastAsia="Times New Roman" w:hAnsi="Times Armenian" w:cs="Times New Roman"/>
      <w:b/>
      <w:i/>
      <w:noProof/>
      <w:sz w:val="28"/>
      <w:szCs w:val="20"/>
      <w:lang w:val="hy-AM"/>
    </w:rPr>
  </w:style>
  <w:style w:type="character" w:customStyle="1" w:styleId="CharChar132">
    <w:name w:val="Char Char132"/>
    <w:uiPriority w:val="99"/>
    <w:semiHidden/>
    <w:rsid w:val="0078654B"/>
    <w:rPr>
      <w:rFonts w:ascii="Times New Roman" w:eastAsia="Times New Roman" w:hAnsi="Times New Roman" w:cs="Times New Roman"/>
      <w:noProof/>
      <w:sz w:val="20"/>
      <w:szCs w:val="20"/>
      <w:lang w:val="hy-AM"/>
    </w:rPr>
  </w:style>
  <w:style w:type="character" w:customStyle="1" w:styleId="CharChar122">
    <w:name w:val="Char Char122"/>
    <w:uiPriority w:val="99"/>
    <w:semiHidden/>
    <w:locked/>
    <w:rsid w:val="0078654B"/>
    <w:rPr>
      <w:rFonts w:ascii="Times New Roman" w:eastAsia="Times New Roman" w:hAnsi="Times New Roman" w:cs="Times New Roman"/>
      <w:noProof/>
      <w:sz w:val="24"/>
      <w:szCs w:val="24"/>
      <w:lang w:val="hy-AM"/>
    </w:rPr>
  </w:style>
  <w:style w:type="paragraph" w:customStyle="1" w:styleId="CharCharCharChar3">
    <w:name w:val="Char Char Char Char3"/>
    <w:basedOn w:val="Normal"/>
    <w:uiPriority w:val="99"/>
    <w:rsid w:val="0078654B"/>
    <w:pPr>
      <w:spacing w:after="160" w:line="240" w:lineRule="exact"/>
    </w:pPr>
    <w:rPr>
      <w:rFonts w:ascii="Arial" w:hAnsi="Arial" w:cs="Arial"/>
      <w:noProof w:val="0"/>
      <w:sz w:val="20"/>
      <w:szCs w:val="20"/>
      <w:lang w:val="en-US"/>
    </w:rPr>
  </w:style>
  <w:style w:type="character" w:customStyle="1" w:styleId="CharChar232">
    <w:name w:val="Char Char232"/>
    <w:uiPriority w:val="99"/>
    <w:rsid w:val="0078654B"/>
    <w:rPr>
      <w:rFonts w:ascii="Times Armenian" w:eastAsia="Times New Roman" w:hAnsi="Times Armenian" w:cs="Times New Roman"/>
      <w:noProof/>
      <w:sz w:val="24"/>
      <w:szCs w:val="24"/>
      <w:u w:val="single"/>
      <w:lang w:val="hy-AM"/>
    </w:rPr>
  </w:style>
  <w:style w:type="character" w:customStyle="1" w:styleId="CharChar242">
    <w:name w:val="Char Char242"/>
    <w:uiPriority w:val="99"/>
    <w:locked/>
    <w:rsid w:val="0078654B"/>
    <w:rPr>
      <w:rFonts w:ascii="Times Armenian" w:eastAsia="Times New Roman" w:hAnsi="Times Armenian" w:cs="Times New Roman"/>
      <w:b/>
      <w:i/>
      <w:noProof/>
      <w:sz w:val="28"/>
      <w:szCs w:val="20"/>
      <w:lang w:val="hy-AM"/>
    </w:rPr>
  </w:style>
  <w:style w:type="paragraph" w:customStyle="1" w:styleId="CharCharCharCharCharCharCharCharCharChar7">
    <w:name w:val="Char Char Char Char Char Char Char Char Char Char7"/>
    <w:basedOn w:val="Normal"/>
    <w:rsid w:val="00702996"/>
    <w:pPr>
      <w:spacing w:after="160" w:line="240" w:lineRule="exact"/>
    </w:pPr>
    <w:rPr>
      <w:rFonts w:ascii="Arial" w:hAnsi="Arial" w:cs="Arial"/>
      <w:noProof w:val="0"/>
      <w:sz w:val="20"/>
      <w:szCs w:val="20"/>
      <w:lang w:val="en-US"/>
    </w:rPr>
  </w:style>
  <w:style w:type="paragraph" w:customStyle="1" w:styleId="CharCharCharCharCharCharCharCharCharCharCharCharCharCharChar7">
    <w:name w:val="Char Char Char Char Знак Char Знак Char Char Char Char Char Char Char Char Char Char7"/>
    <w:basedOn w:val="Normal"/>
    <w:rsid w:val="00702996"/>
    <w:pPr>
      <w:tabs>
        <w:tab w:val="left" w:pos="709"/>
      </w:tabs>
    </w:pPr>
    <w:rPr>
      <w:rFonts w:ascii="Tahoma" w:hAnsi="Tahoma"/>
      <w:noProof w:val="0"/>
      <w:lang w:val="pl-PL" w:eastAsia="pl-PL"/>
    </w:rPr>
  </w:style>
  <w:style w:type="paragraph" w:customStyle="1" w:styleId="CharCharCharCharChar7">
    <w:name w:val="Char Char Char Char Char7"/>
    <w:basedOn w:val="Normal"/>
    <w:rsid w:val="00702996"/>
    <w:pPr>
      <w:spacing w:after="160" w:line="240" w:lineRule="exact"/>
    </w:pPr>
    <w:rPr>
      <w:rFonts w:ascii="Arial" w:hAnsi="Arial" w:cs="Arial"/>
      <w:noProof w:val="0"/>
      <w:sz w:val="20"/>
      <w:szCs w:val="20"/>
      <w:lang w:val="en-US"/>
    </w:rPr>
  </w:style>
  <w:style w:type="paragraph" w:customStyle="1" w:styleId="ZchnZchn17">
    <w:name w:val="Zchn Zchn17"/>
    <w:basedOn w:val="Normal"/>
    <w:rsid w:val="00702996"/>
    <w:pPr>
      <w:spacing w:after="160" w:line="240" w:lineRule="exact"/>
    </w:pPr>
    <w:rPr>
      <w:rFonts w:ascii="Verdana" w:hAnsi="Verdana"/>
      <w:noProof w:val="0"/>
      <w:sz w:val="20"/>
      <w:szCs w:val="20"/>
      <w:lang w:val="en-GB"/>
    </w:rPr>
  </w:style>
  <w:style w:type="paragraph" w:customStyle="1" w:styleId="Znak7">
    <w:name w:val="Znak7"/>
    <w:basedOn w:val="Normal"/>
    <w:rsid w:val="00702996"/>
    <w:pPr>
      <w:tabs>
        <w:tab w:val="left" w:pos="709"/>
      </w:tabs>
    </w:pPr>
    <w:rPr>
      <w:rFonts w:ascii="Tahoma" w:hAnsi="Tahoma"/>
      <w:noProof w:val="0"/>
      <w:lang w:val="pl-PL" w:eastAsia="pl-PL"/>
    </w:rPr>
  </w:style>
  <w:style w:type="paragraph" w:customStyle="1" w:styleId="9">
    <w:name w:val="Знак Знак9"/>
    <w:basedOn w:val="Normal"/>
    <w:rsid w:val="00702996"/>
    <w:pPr>
      <w:spacing w:after="160" w:line="240" w:lineRule="exact"/>
    </w:pPr>
    <w:rPr>
      <w:rFonts w:ascii="Arial" w:hAnsi="Arial" w:cs="Arial"/>
      <w:noProof w:val="0"/>
      <w:sz w:val="20"/>
      <w:szCs w:val="20"/>
      <w:lang w:val="en-GB"/>
    </w:rPr>
  </w:style>
  <w:style w:type="paragraph" w:customStyle="1" w:styleId="Char18">
    <w:name w:val="Char18"/>
    <w:basedOn w:val="Normal"/>
    <w:next w:val="Normal"/>
    <w:rsid w:val="00702996"/>
    <w:pPr>
      <w:spacing w:after="160" w:line="240" w:lineRule="exact"/>
    </w:pPr>
    <w:rPr>
      <w:rFonts w:ascii="Tahoma" w:hAnsi="Tahoma"/>
      <w:noProof w:val="0"/>
      <w:szCs w:val="20"/>
      <w:lang w:val="en-US"/>
    </w:rPr>
  </w:style>
  <w:style w:type="paragraph" w:customStyle="1" w:styleId="Char3CharCharChar7">
    <w:name w:val="Char3 Char Char Char7"/>
    <w:basedOn w:val="Normal"/>
    <w:next w:val="Normal"/>
    <w:semiHidden/>
    <w:rsid w:val="00702996"/>
    <w:pPr>
      <w:spacing w:after="160" w:line="240" w:lineRule="exact"/>
    </w:pPr>
    <w:rPr>
      <w:rFonts w:ascii="Arial" w:hAnsi="Arial" w:cs="Arial"/>
      <w:noProof w:val="0"/>
      <w:sz w:val="20"/>
      <w:szCs w:val="20"/>
      <w:lang w:val="en-GB"/>
    </w:rPr>
  </w:style>
  <w:style w:type="paragraph" w:customStyle="1" w:styleId="CharChar1CharCharChar1Char7">
    <w:name w:val="Char Char1 Char Char Char1 Char7"/>
    <w:basedOn w:val="Normal"/>
    <w:autoRedefine/>
    <w:rsid w:val="00702996"/>
    <w:rPr>
      <w:rFonts w:eastAsia="SimSun"/>
      <w:noProof w:val="0"/>
      <w:sz w:val="20"/>
      <w:szCs w:val="20"/>
      <w:lang w:val="en-US" w:eastAsia="ru-RU"/>
    </w:rPr>
  </w:style>
  <w:style w:type="character" w:customStyle="1" w:styleId="Char17">
    <w:name w:val="Char17"/>
    <w:rsid w:val="00702996"/>
    <w:rPr>
      <w:rFonts w:ascii="Times Armenian" w:hAnsi="Times Armenian"/>
      <w:sz w:val="22"/>
      <w:lang w:val="en-GB" w:eastAsia="en-US" w:bidi="ar-SA"/>
    </w:rPr>
  </w:style>
  <w:style w:type="paragraph" w:customStyle="1" w:styleId="CharCharChar7">
    <w:name w:val="Char Char Char Знак7"/>
    <w:basedOn w:val="Normal"/>
    <w:next w:val="Normal"/>
    <w:rsid w:val="00702996"/>
    <w:pPr>
      <w:spacing w:after="160" w:line="240" w:lineRule="exact"/>
    </w:pPr>
    <w:rPr>
      <w:rFonts w:ascii="Tahoma" w:hAnsi="Tahoma"/>
      <w:noProof w:val="0"/>
      <w:szCs w:val="20"/>
      <w:lang w:val="en-US"/>
    </w:rPr>
  </w:style>
  <w:style w:type="paragraph" w:customStyle="1" w:styleId="CharCharChar1CharCharCharCharCharCharCharCharChar1Char7">
    <w:name w:val="Char Char Char1 Char Char Char Char Char Char Char Char Char1 Char7"/>
    <w:basedOn w:val="Normal"/>
    <w:rsid w:val="00702996"/>
    <w:pPr>
      <w:spacing w:after="160" w:line="240" w:lineRule="exact"/>
    </w:pPr>
    <w:rPr>
      <w:rFonts w:ascii="Arial" w:hAnsi="Arial" w:cs="Arial"/>
      <w:noProof w:val="0"/>
      <w:sz w:val="20"/>
      <w:szCs w:val="20"/>
      <w:lang w:val="en-US"/>
    </w:rPr>
  </w:style>
  <w:style w:type="paragraph" w:customStyle="1" w:styleId="170">
    <w:name w:val="Знак Знак17"/>
    <w:basedOn w:val="Normal"/>
    <w:rsid w:val="00702996"/>
    <w:pPr>
      <w:spacing w:after="160" w:line="240" w:lineRule="exact"/>
    </w:pPr>
    <w:rPr>
      <w:rFonts w:ascii="Arial" w:hAnsi="Arial" w:cs="Arial"/>
      <w:noProof w:val="0"/>
      <w:sz w:val="20"/>
      <w:szCs w:val="20"/>
      <w:lang w:val="en-US"/>
    </w:rPr>
  </w:style>
  <w:style w:type="paragraph" w:customStyle="1" w:styleId="BodyText43">
    <w:name w:val="Body Text4"/>
    <w:basedOn w:val="Default"/>
    <w:next w:val="Default"/>
    <w:uiPriority w:val="99"/>
    <w:rsid w:val="00702996"/>
    <w:rPr>
      <w:rFonts w:ascii="Sylfaen" w:hAnsi="Sylfaen" w:cs="Times New Roman"/>
      <w:color w:val="auto"/>
    </w:rPr>
  </w:style>
  <w:style w:type="paragraph" w:customStyle="1" w:styleId="270">
    <w:name w:val="Знак Знак27"/>
    <w:basedOn w:val="Normal"/>
    <w:rsid w:val="00702996"/>
    <w:pPr>
      <w:spacing w:after="160" w:line="240" w:lineRule="exact"/>
    </w:pPr>
    <w:rPr>
      <w:rFonts w:ascii="Arial" w:hAnsi="Arial" w:cs="Arial"/>
      <w:noProof w:val="0"/>
      <w:sz w:val="20"/>
      <w:szCs w:val="20"/>
      <w:lang w:val="en-US"/>
    </w:rPr>
  </w:style>
  <w:style w:type="paragraph" w:customStyle="1" w:styleId="CharCharChar70">
    <w:name w:val="Char Char Char Знак Знак7"/>
    <w:basedOn w:val="Normal"/>
    <w:rsid w:val="00702996"/>
    <w:pPr>
      <w:spacing w:after="160" w:line="240" w:lineRule="exact"/>
    </w:pPr>
    <w:rPr>
      <w:rFonts w:ascii="Arial" w:hAnsi="Arial" w:cs="Arial"/>
      <w:noProof w:val="0"/>
      <w:sz w:val="20"/>
      <w:szCs w:val="20"/>
      <w:lang w:val="en-US"/>
    </w:rPr>
  </w:style>
  <w:style w:type="paragraph" w:customStyle="1" w:styleId="CharCharCharCharChar70">
    <w:name w:val="Char Char Char Char Char Знак Знак7"/>
    <w:basedOn w:val="Normal"/>
    <w:rsid w:val="00702996"/>
    <w:pPr>
      <w:spacing w:after="160" w:line="240" w:lineRule="exact"/>
    </w:pPr>
    <w:rPr>
      <w:rFonts w:ascii="Arial" w:hAnsi="Arial" w:cs="Arial"/>
      <w:noProof w:val="0"/>
      <w:sz w:val="20"/>
      <w:szCs w:val="20"/>
      <w:lang w:val="en-US"/>
    </w:rPr>
  </w:style>
  <w:style w:type="character" w:customStyle="1" w:styleId="CharChar67">
    <w:name w:val="Char Char67"/>
    <w:rsid w:val="00702996"/>
    <w:rPr>
      <w:rFonts w:ascii="Times Armenian" w:hAnsi="Times Armenian" w:cs="Arial"/>
      <w:b/>
      <w:bCs/>
      <w:i/>
      <w:noProof/>
      <w:sz w:val="26"/>
      <w:szCs w:val="26"/>
      <w:u w:val="single"/>
      <w:lang w:val="hy-AM" w:eastAsia="en-US" w:bidi="ar-SA"/>
    </w:rPr>
  </w:style>
  <w:style w:type="character" w:customStyle="1" w:styleId="CharChar57">
    <w:name w:val="Char Char57"/>
    <w:rsid w:val="00702996"/>
    <w:rPr>
      <w:rFonts w:ascii="Times Armenian" w:hAnsi="Times Armenian"/>
      <w:noProof/>
      <w:sz w:val="24"/>
      <w:szCs w:val="24"/>
      <w:lang w:val="hy-AM" w:eastAsia="en-US" w:bidi="ar-SA"/>
    </w:rPr>
  </w:style>
  <w:style w:type="character" w:customStyle="1" w:styleId="CharChar47">
    <w:name w:val="Char Char47"/>
    <w:rsid w:val="00702996"/>
    <w:rPr>
      <w:noProof/>
      <w:lang w:val="hy-AM" w:eastAsia="en-US" w:bidi="ar-SA"/>
    </w:rPr>
  </w:style>
  <w:style w:type="character" w:customStyle="1" w:styleId="CharChar186">
    <w:name w:val="Char Char186"/>
    <w:rsid w:val="00702996"/>
    <w:rPr>
      <w:rFonts w:ascii="Times Armenian" w:eastAsia="Times New Roman" w:hAnsi="Times Armenian" w:cs="Times New Roman"/>
      <w:b/>
      <w:i/>
      <w:noProof/>
      <w:sz w:val="28"/>
      <w:szCs w:val="20"/>
      <w:lang w:val="hy-AM"/>
    </w:rPr>
  </w:style>
  <w:style w:type="character" w:customStyle="1" w:styleId="CharChar136">
    <w:name w:val="Char Char136"/>
    <w:semiHidden/>
    <w:rsid w:val="00702996"/>
    <w:rPr>
      <w:rFonts w:ascii="Times New Roman" w:eastAsia="Times New Roman" w:hAnsi="Times New Roman" w:cs="Times New Roman"/>
      <w:noProof/>
      <w:sz w:val="20"/>
      <w:szCs w:val="20"/>
      <w:lang w:val="hy-AM"/>
    </w:rPr>
  </w:style>
  <w:style w:type="character" w:customStyle="1" w:styleId="CharChar126">
    <w:name w:val="Char Char126"/>
    <w:semiHidden/>
    <w:locked/>
    <w:rsid w:val="00702996"/>
    <w:rPr>
      <w:rFonts w:ascii="Times New Roman" w:eastAsia="Times New Roman" w:hAnsi="Times New Roman" w:cs="Times New Roman"/>
      <w:noProof/>
      <w:sz w:val="24"/>
      <w:szCs w:val="24"/>
      <w:lang w:val="hy-AM"/>
    </w:rPr>
  </w:style>
  <w:style w:type="paragraph" w:customStyle="1" w:styleId="CharCharCharChar7">
    <w:name w:val="Char Char Char Char7"/>
    <w:basedOn w:val="Normal"/>
    <w:rsid w:val="00702996"/>
    <w:pPr>
      <w:spacing w:after="160" w:line="240" w:lineRule="exact"/>
    </w:pPr>
    <w:rPr>
      <w:rFonts w:ascii="Arial" w:hAnsi="Arial" w:cs="Arial"/>
      <w:noProof w:val="0"/>
      <w:sz w:val="20"/>
      <w:szCs w:val="20"/>
      <w:lang w:val="en-US"/>
    </w:rPr>
  </w:style>
  <w:style w:type="character" w:customStyle="1" w:styleId="CharChar236">
    <w:name w:val="Char Char236"/>
    <w:rsid w:val="00702996"/>
    <w:rPr>
      <w:rFonts w:ascii="Times Armenian" w:eastAsia="Times New Roman" w:hAnsi="Times Armenian" w:cs="Times New Roman"/>
      <w:noProof/>
      <w:sz w:val="24"/>
      <w:szCs w:val="24"/>
      <w:u w:val="single"/>
      <w:lang w:val="hy-AM"/>
    </w:rPr>
  </w:style>
  <w:style w:type="character" w:customStyle="1" w:styleId="CharChar246">
    <w:name w:val="Char Char246"/>
    <w:locked/>
    <w:rsid w:val="00702996"/>
    <w:rPr>
      <w:rFonts w:ascii="Times Armenian" w:eastAsia="Times New Roman" w:hAnsi="Times Armenian" w:cs="Times New Roman"/>
      <w:b/>
      <w:i/>
      <w:noProof/>
      <w:sz w:val="28"/>
      <w:szCs w:val="20"/>
      <w:lang w:val="hy-AM"/>
    </w:rPr>
  </w:style>
  <w:style w:type="paragraph" w:customStyle="1" w:styleId="CharCharCharCharCharCharCharCharCharChar6">
    <w:name w:val="Char Char Char Char Char Char Char Char Char Char6"/>
    <w:basedOn w:val="Normal"/>
    <w:rsid w:val="00391F6D"/>
    <w:pPr>
      <w:spacing w:after="160" w:line="240" w:lineRule="exact"/>
    </w:pPr>
    <w:rPr>
      <w:rFonts w:ascii="Arial" w:hAnsi="Arial" w:cs="Arial"/>
      <w:noProof w:val="0"/>
      <w:sz w:val="20"/>
      <w:szCs w:val="20"/>
      <w:lang w:val="en-US"/>
    </w:rPr>
  </w:style>
  <w:style w:type="paragraph" w:customStyle="1" w:styleId="CharCharCharCharCharCharCharCharCharCharCharCharCharCharChar6">
    <w:name w:val="Char Char Char Char Знак Char Знак Char Char Char Char Char Char Char Char Char Char6"/>
    <w:basedOn w:val="Normal"/>
    <w:rsid w:val="00391F6D"/>
    <w:pPr>
      <w:tabs>
        <w:tab w:val="left" w:pos="709"/>
      </w:tabs>
    </w:pPr>
    <w:rPr>
      <w:rFonts w:ascii="Tahoma" w:hAnsi="Tahoma"/>
      <w:noProof w:val="0"/>
      <w:lang w:val="pl-PL" w:eastAsia="pl-PL"/>
    </w:rPr>
  </w:style>
  <w:style w:type="paragraph" w:customStyle="1" w:styleId="CharCharCharCharChar6">
    <w:name w:val="Char Char Char Char Char6"/>
    <w:basedOn w:val="Normal"/>
    <w:rsid w:val="00391F6D"/>
    <w:pPr>
      <w:spacing w:after="160" w:line="240" w:lineRule="exact"/>
    </w:pPr>
    <w:rPr>
      <w:rFonts w:ascii="Arial" w:hAnsi="Arial" w:cs="Arial"/>
      <w:noProof w:val="0"/>
      <w:sz w:val="20"/>
      <w:szCs w:val="20"/>
      <w:lang w:val="en-US"/>
    </w:rPr>
  </w:style>
  <w:style w:type="paragraph" w:customStyle="1" w:styleId="ZchnZchn16">
    <w:name w:val="Zchn Zchn16"/>
    <w:basedOn w:val="Normal"/>
    <w:rsid w:val="00391F6D"/>
    <w:pPr>
      <w:spacing w:after="160" w:line="240" w:lineRule="exact"/>
    </w:pPr>
    <w:rPr>
      <w:rFonts w:ascii="Verdana" w:hAnsi="Verdana"/>
      <w:noProof w:val="0"/>
      <w:sz w:val="20"/>
      <w:szCs w:val="20"/>
      <w:lang w:val="en-GB"/>
    </w:rPr>
  </w:style>
  <w:style w:type="paragraph" w:customStyle="1" w:styleId="Znak6">
    <w:name w:val="Znak6"/>
    <w:basedOn w:val="Normal"/>
    <w:rsid w:val="00391F6D"/>
    <w:pPr>
      <w:tabs>
        <w:tab w:val="left" w:pos="709"/>
      </w:tabs>
    </w:pPr>
    <w:rPr>
      <w:rFonts w:ascii="Tahoma" w:hAnsi="Tahoma"/>
      <w:noProof w:val="0"/>
      <w:lang w:val="pl-PL" w:eastAsia="pl-PL"/>
    </w:rPr>
  </w:style>
  <w:style w:type="paragraph" w:customStyle="1" w:styleId="8">
    <w:name w:val="Знак Знак8"/>
    <w:basedOn w:val="Normal"/>
    <w:rsid w:val="00391F6D"/>
    <w:pPr>
      <w:spacing w:after="160" w:line="240" w:lineRule="exact"/>
    </w:pPr>
    <w:rPr>
      <w:rFonts w:ascii="Arial" w:hAnsi="Arial" w:cs="Arial"/>
      <w:noProof w:val="0"/>
      <w:sz w:val="20"/>
      <w:szCs w:val="20"/>
      <w:lang w:val="en-GB"/>
    </w:rPr>
  </w:style>
  <w:style w:type="paragraph" w:customStyle="1" w:styleId="Char16">
    <w:name w:val="Char16"/>
    <w:basedOn w:val="Normal"/>
    <w:next w:val="Normal"/>
    <w:rsid w:val="00391F6D"/>
    <w:pPr>
      <w:spacing w:after="160" w:line="240" w:lineRule="exact"/>
    </w:pPr>
    <w:rPr>
      <w:rFonts w:ascii="Tahoma" w:hAnsi="Tahoma"/>
      <w:noProof w:val="0"/>
      <w:szCs w:val="20"/>
      <w:lang w:val="en-US"/>
    </w:rPr>
  </w:style>
  <w:style w:type="paragraph" w:customStyle="1" w:styleId="Char3CharCharChar6">
    <w:name w:val="Char3 Char Char Char6"/>
    <w:basedOn w:val="Normal"/>
    <w:next w:val="Normal"/>
    <w:semiHidden/>
    <w:rsid w:val="00391F6D"/>
    <w:pPr>
      <w:spacing w:after="160" w:line="240" w:lineRule="exact"/>
    </w:pPr>
    <w:rPr>
      <w:rFonts w:ascii="Arial" w:hAnsi="Arial" w:cs="Arial"/>
      <w:noProof w:val="0"/>
      <w:sz w:val="20"/>
      <w:szCs w:val="20"/>
      <w:lang w:val="en-GB"/>
    </w:rPr>
  </w:style>
  <w:style w:type="paragraph" w:customStyle="1" w:styleId="CharChar1CharCharChar1Char6">
    <w:name w:val="Char Char1 Char Char Char1 Char6"/>
    <w:basedOn w:val="Normal"/>
    <w:autoRedefine/>
    <w:rsid w:val="00391F6D"/>
    <w:rPr>
      <w:rFonts w:eastAsia="SimSun"/>
      <w:noProof w:val="0"/>
      <w:sz w:val="20"/>
      <w:szCs w:val="20"/>
      <w:lang w:val="en-US" w:eastAsia="ru-RU"/>
    </w:rPr>
  </w:style>
  <w:style w:type="character" w:customStyle="1" w:styleId="Char10">
    <w:name w:val="Char10"/>
    <w:rsid w:val="00391F6D"/>
    <w:rPr>
      <w:rFonts w:ascii="Times Armenian" w:hAnsi="Times Armenian"/>
      <w:sz w:val="22"/>
      <w:lang w:val="en-GB" w:eastAsia="en-US" w:bidi="ar-SA"/>
    </w:rPr>
  </w:style>
  <w:style w:type="paragraph" w:customStyle="1" w:styleId="CharCharChar6">
    <w:name w:val="Char Char Char Знак6"/>
    <w:basedOn w:val="Normal"/>
    <w:next w:val="Normal"/>
    <w:rsid w:val="00391F6D"/>
    <w:pPr>
      <w:spacing w:after="160" w:line="240" w:lineRule="exact"/>
    </w:pPr>
    <w:rPr>
      <w:rFonts w:ascii="Tahoma" w:hAnsi="Tahoma"/>
      <w:noProof w:val="0"/>
      <w:szCs w:val="20"/>
      <w:lang w:val="en-US"/>
    </w:rPr>
  </w:style>
  <w:style w:type="paragraph" w:customStyle="1" w:styleId="CharCharChar1CharCharCharCharCharCharCharCharChar1Char6">
    <w:name w:val="Char Char Char1 Char Char Char Char Char Char Char Char Char1 Char6"/>
    <w:basedOn w:val="Normal"/>
    <w:rsid w:val="00391F6D"/>
    <w:pPr>
      <w:spacing w:after="160" w:line="240" w:lineRule="exact"/>
    </w:pPr>
    <w:rPr>
      <w:rFonts w:ascii="Arial" w:hAnsi="Arial" w:cs="Arial"/>
      <w:noProof w:val="0"/>
      <w:sz w:val="20"/>
      <w:szCs w:val="20"/>
      <w:lang w:val="en-US"/>
    </w:rPr>
  </w:style>
  <w:style w:type="paragraph" w:customStyle="1" w:styleId="160">
    <w:name w:val="Знак Знак16"/>
    <w:basedOn w:val="Normal"/>
    <w:rsid w:val="00391F6D"/>
    <w:pPr>
      <w:spacing w:after="160" w:line="240" w:lineRule="exact"/>
    </w:pPr>
    <w:rPr>
      <w:rFonts w:ascii="Arial" w:hAnsi="Arial" w:cs="Arial"/>
      <w:noProof w:val="0"/>
      <w:sz w:val="20"/>
      <w:szCs w:val="20"/>
      <w:lang w:val="en-US"/>
    </w:rPr>
  </w:style>
  <w:style w:type="paragraph" w:customStyle="1" w:styleId="260">
    <w:name w:val="Знак Знак26"/>
    <w:basedOn w:val="Normal"/>
    <w:rsid w:val="00391F6D"/>
    <w:pPr>
      <w:spacing w:after="160" w:line="240" w:lineRule="exact"/>
    </w:pPr>
    <w:rPr>
      <w:rFonts w:ascii="Arial" w:hAnsi="Arial" w:cs="Arial"/>
      <w:noProof w:val="0"/>
      <w:sz w:val="20"/>
      <w:szCs w:val="20"/>
      <w:lang w:val="en-US"/>
    </w:rPr>
  </w:style>
  <w:style w:type="paragraph" w:customStyle="1" w:styleId="CharCharChar60">
    <w:name w:val="Char Char Char Знак Знак6"/>
    <w:basedOn w:val="Normal"/>
    <w:rsid w:val="00391F6D"/>
    <w:pPr>
      <w:spacing w:after="160" w:line="240" w:lineRule="exact"/>
    </w:pPr>
    <w:rPr>
      <w:rFonts w:ascii="Arial" w:hAnsi="Arial" w:cs="Arial"/>
      <w:noProof w:val="0"/>
      <w:sz w:val="20"/>
      <w:szCs w:val="20"/>
      <w:lang w:val="en-US"/>
    </w:rPr>
  </w:style>
  <w:style w:type="paragraph" w:customStyle="1" w:styleId="CharCharCharCharChar60">
    <w:name w:val="Char Char Char Char Char Знак Знак6"/>
    <w:basedOn w:val="Normal"/>
    <w:rsid w:val="00391F6D"/>
    <w:pPr>
      <w:spacing w:after="160" w:line="240" w:lineRule="exact"/>
    </w:pPr>
    <w:rPr>
      <w:rFonts w:ascii="Arial" w:hAnsi="Arial" w:cs="Arial"/>
      <w:noProof w:val="0"/>
      <w:sz w:val="20"/>
      <w:szCs w:val="20"/>
      <w:lang w:val="en-US"/>
    </w:rPr>
  </w:style>
  <w:style w:type="character" w:customStyle="1" w:styleId="CharChar66">
    <w:name w:val="Char Char66"/>
    <w:rsid w:val="00391F6D"/>
    <w:rPr>
      <w:rFonts w:ascii="Times Armenian" w:hAnsi="Times Armenian" w:cs="Arial"/>
      <w:b/>
      <w:bCs/>
      <w:i/>
      <w:noProof/>
      <w:sz w:val="26"/>
      <w:szCs w:val="26"/>
      <w:u w:val="single"/>
      <w:lang w:val="hy-AM" w:eastAsia="en-US" w:bidi="ar-SA"/>
    </w:rPr>
  </w:style>
  <w:style w:type="character" w:customStyle="1" w:styleId="CharChar56">
    <w:name w:val="Char Char56"/>
    <w:rsid w:val="00391F6D"/>
    <w:rPr>
      <w:rFonts w:ascii="Times Armenian" w:hAnsi="Times Armenian"/>
      <w:noProof/>
      <w:sz w:val="24"/>
      <w:szCs w:val="24"/>
      <w:lang w:val="hy-AM" w:eastAsia="en-US" w:bidi="ar-SA"/>
    </w:rPr>
  </w:style>
  <w:style w:type="character" w:customStyle="1" w:styleId="CharChar46">
    <w:name w:val="Char Char46"/>
    <w:rsid w:val="00391F6D"/>
    <w:rPr>
      <w:noProof/>
      <w:lang w:val="hy-AM" w:eastAsia="en-US" w:bidi="ar-SA"/>
    </w:rPr>
  </w:style>
  <w:style w:type="character" w:customStyle="1" w:styleId="CharChar185">
    <w:name w:val="Char Char185"/>
    <w:rsid w:val="00391F6D"/>
    <w:rPr>
      <w:rFonts w:ascii="Times Armenian" w:eastAsia="Times New Roman" w:hAnsi="Times Armenian" w:cs="Times New Roman"/>
      <w:b/>
      <w:i/>
      <w:noProof/>
      <w:sz w:val="28"/>
      <w:szCs w:val="20"/>
      <w:lang w:val="hy-AM"/>
    </w:rPr>
  </w:style>
  <w:style w:type="character" w:customStyle="1" w:styleId="CharChar135">
    <w:name w:val="Char Char135"/>
    <w:semiHidden/>
    <w:rsid w:val="00391F6D"/>
    <w:rPr>
      <w:rFonts w:ascii="Times New Roman" w:eastAsia="Times New Roman" w:hAnsi="Times New Roman" w:cs="Times New Roman"/>
      <w:noProof/>
      <w:sz w:val="20"/>
      <w:szCs w:val="20"/>
      <w:lang w:val="hy-AM"/>
    </w:rPr>
  </w:style>
  <w:style w:type="character" w:customStyle="1" w:styleId="CharChar125">
    <w:name w:val="Char Char125"/>
    <w:semiHidden/>
    <w:locked/>
    <w:rsid w:val="00391F6D"/>
    <w:rPr>
      <w:rFonts w:ascii="Times New Roman" w:eastAsia="Times New Roman" w:hAnsi="Times New Roman" w:cs="Times New Roman"/>
      <w:noProof/>
      <w:sz w:val="24"/>
      <w:szCs w:val="24"/>
      <w:lang w:val="hy-AM"/>
    </w:rPr>
  </w:style>
  <w:style w:type="paragraph" w:customStyle="1" w:styleId="CharCharCharChar6">
    <w:name w:val="Char Char Char Char6"/>
    <w:basedOn w:val="Normal"/>
    <w:rsid w:val="00391F6D"/>
    <w:pPr>
      <w:spacing w:after="160" w:line="240" w:lineRule="exact"/>
    </w:pPr>
    <w:rPr>
      <w:rFonts w:ascii="Arial" w:hAnsi="Arial" w:cs="Arial"/>
      <w:noProof w:val="0"/>
      <w:sz w:val="20"/>
      <w:szCs w:val="20"/>
      <w:lang w:val="en-US"/>
    </w:rPr>
  </w:style>
  <w:style w:type="character" w:customStyle="1" w:styleId="CharChar235">
    <w:name w:val="Char Char235"/>
    <w:rsid w:val="00391F6D"/>
    <w:rPr>
      <w:rFonts w:ascii="Times Armenian" w:eastAsia="Times New Roman" w:hAnsi="Times Armenian" w:cs="Times New Roman"/>
      <w:noProof/>
      <w:sz w:val="24"/>
      <w:szCs w:val="24"/>
      <w:u w:val="single"/>
      <w:lang w:val="hy-AM"/>
    </w:rPr>
  </w:style>
  <w:style w:type="character" w:customStyle="1" w:styleId="CharChar245">
    <w:name w:val="Char Char245"/>
    <w:locked/>
    <w:rsid w:val="00391F6D"/>
    <w:rPr>
      <w:rFonts w:ascii="Times Armenian" w:eastAsia="Times New Roman" w:hAnsi="Times Armenian" w:cs="Times New Roman"/>
      <w:b/>
      <w:i/>
      <w:noProof/>
      <w:sz w:val="28"/>
      <w:szCs w:val="20"/>
      <w:lang w:val="hy-AM"/>
    </w:rPr>
  </w:style>
  <w:style w:type="paragraph" w:customStyle="1" w:styleId="CharCharCharCharCharCharCharCharCharChar9">
    <w:name w:val="Char Char Char Char Char Char Char Char Char Char9"/>
    <w:basedOn w:val="Normal"/>
    <w:rsid w:val="00B2066F"/>
    <w:pPr>
      <w:spacing w:after="160" w:line="240" w:lineRule="exact"/>
    </w:pPr>
    <w:rPr>
      <w:rFonts w:ascii="Arial" w:hAnsi="Arial" w:cs="Arial"/>
      <w:noProof w:val="0"/>
      <w:sz w:val="20"/>
      <w:szCs w:val="20"/>
      <w:lang w:val="en-US"/>
    </w:rPr>
  </w:style>
  <w:style w:type="paragraph" w:customStyle="1" w:styleId="CharCharCharCharCharCharCharCharCharCharCharCharCharCharChar9">
    <w:name w:val="Char Char Char Char Знак Char Знак Char Char Char Char Char Char Char Char Char Char9"/>
    <w:basedOn w:val="Normal"/>
    <w:rsid w:val="00B2066F"/>
    <w:pPr>
      <w:tabs>
        <w:tab w:val="left" w:pos="709"/>
      </w:tabs>
    </w:pPr>
    <w:rPr>
      <w:rFonts w:ascii="Tahoma" w:hAnsi="Tahoma"/>
      <w:noProof w:val="0"/>
      <w:lang w:val="pl-PL" w:eastAsia="pl-PL"/>
    </w:rPr>
  </w:style>
  <w:style w:type="paragraph" w:customStyle="1" w:styleId="CharCharCharCharChar9">
    <w:name w:val="Char Char Char Char Char9"/>
    <w:basedOn w:val="Normal"/>
    <w:rsid w:val="00B2066F"/>
    <w:pPr>
      <w:spacing w:after="160" w:line="240" w:lineRule="exact"/>
    </w:pPr>
    <w:rPr>
      <w:rFonts w:ascii="Arial" w:hAnsi="Arial" w:cs="Arial"/>
      <w:noProof w:val="0"/>
      <w:sz w:val="20"/>
      <w:szCs w:val="20"/>
      <w:lang w:val="en-US"/>
    </w:rPr>
  </w:style>
  <w:style w:type="paragraph" w:customStyle="1" w:styleId="ZchnZchn19">
    <w:name w:val="Zchn Zchn19"/>
    <w:basedOn w:val="Normal"/>
    <w:rsid w:val="00B2066F"/>
    <w:pPr>
      <w:spacing w:after="160" w:line="240" w:lineRule="exact"/>
    </w:pPr>
    <w:rPr>
      <w:rFonts w:ascii="Verdana" w:hAnsi="Verdana"/>
      <w:noProof w:val="0"/>
      <w:sz w:val="20"/>
      <w:szCs w:val="20"/>
      <w:lang w:val="en-GB"/>
    </w:rPr>
  </w:style>
  <w:style w:type="paragraph" w:customStyle="1" w:styleId="Znak9">
    <w:name w:val="Znak9"/>
    <w:basedOn w:val="Normal"/>
    <w:rsid w:val="00B2066F"/>
    <w:pPr>
      <w:tabs>
        <w:tab w:val="left" w:pos="709"/>
      </w:tabs>
    </w:pPr>
    <w:rPr>
      <w:rFonts w:ascii="Tahoma" w:hAnsi="Tahoma"/>
      <w:noProof w:val="0"/>
      <w:lang w:val="pl-PL" w:eastAsia="pl-PL"/>
    </w:rPr>
  </w:style>
  <w:style w:type="paragraph" w:customStyle="1" w:styleId="200">
    <w:name w:val="Знак Знак20"/>
    <w:basedOn w:val="Normal"/>
    <w:rsid w:val="00B2066F"/>
    <w:pPr>
      <w:spacing w:after="160" w:line="240" w:lineRule="exact"/>
    </w:pPr>
    <w:rPr>
      <w:rFonts w:ascii="Arial" w:hAnsi="Arial" w:cs="Arial"/>
      <w:noProof w:val="0"/>
      <w:sz w:val="20"/>
      <w:szCs w:val="20"/>
      <w:lang w:val="en-GB"/>
    </w:rPr>
  </w:style>
  <w:style w:type="paragraph" w:customStyle="1" w:styleId="Char111">
    <w:name w:val="Char111"/>
    <w:basedOn w:val="Normal"/>
    <w:next w:val="Normal"/>
    <w:rsid w:val="00B2066F"/>
    <w:pPr>
      <w:spacing w:after="160" w:line="240" w:lineRule="exact"/>
    </w:pPr>
    <w:rPr>
      <w:rFonts w:ascii="Tahoma" w:hAnsi="Tahoma"/>
      <w:noProof w:val="0"/>
      <w:szCs w:val="20"/>
      <w:lang w:val="en-US"/>
    </w:rPr>
  </w:style>
  <w:style w:type="paragraph" w:customStyle="1" w:styleId="Char3CharCharChar9">
    <w:name w:val="Char3 Char Char Char9"/>
    <w:basedOn w:val="Normal"/>
    <w:next w:val="Normal"/>
    <w:semiHidden/>
    <w:rsid w:val="00B2066F"/>
    <w:pPr>
      <w:spacing w:after="160" w:line="240" w:lineRule="exact"/>
    </w:pPr>
    <w:rPr>
      <w:rFonts w:ascii="Arial" w:hAnsi="Arial" w:cs="Arial"/>
      <w:noProof w:val="0"/>
      <w:sz w:val="20"/>
      <w:szCs w:val="20"/>
      <w:lang w:val="en-GB"/>
    </w:rPr>
  </w:style>
  <w:style w:type="paragraph" w:customStyle="1" w:styleId="CharChar1CharCharChar1Char9">
    <w:name w:val="Char Char1 Char Char Char1 Char9"/>
    <w:basedOn w:val="Normal"/>
    <w:autoRedefine/>
    <w:rsid w:val="00B2066F"/>
    <w:rPr>
      <w:rFonts w:eastAsia="SimSun"/>
      <w:noProof w:val="0"/>
      <w:sz w:val="20"/>
      <w:szCs w:val="20"/>
      <w:lang w:val="en-US" w:eastAsia="ru-RU"/>
    </w:rPr>
  </w:style>
  <w:style w:type="character" w:customStyle="1" w:styleId="Char21">
    <w:name w:val="Char21"/>
    <w:rsid w:val="00B2066F"/>
    <w:rPr>
      <w:rFonts w:ascii="Times Armenian" w:hAnsi="Times Armenian"/>
      <w:sz w:val="22"/>
      <w:lang w:val="en-GB" w:eastAsia="en-US" w:bidi="ar-SA"/>
    </w:rPr>
  </w:style>
  <w:style w:type="paragraph" w:customStyle="1" w:styleId="CharCharChar100">
    <w:name w:val="Char Char Char Знак10"/>
    <w:basedOn w:val="Normal"/>
    <w:next w:val="Normal"/>
    <w:rsid w:val="00B2066F"/>
    <w:pPr>
      <w:spacing w:after="160" w:line="240" w:lineRule="exact"/>
    </w:pPr>
    <w:rPr>
      <w:rFonts w:ascii="Tahoma" w:hAnsi="Tahoma"/>
      <w:noProof w:val="0"/>
      <w:szCs w:val="20"/>
      <w:lang w:val="en-US"/>
    </w:rPr>
  </w:style>
  <w:style w:type="paragraph" w:customStyle="1" w:styleId="CharCharChar1CharCharCharCharCharCharCharCharChar1Char10">
    <w:name w:val="Char Char Char1 Char Char Char Char Char Char Char Char Char1 Char10"/>
    <w:basedOn w:val="Normal"/>
    <w:rsid w:val="00B2066F"/>
    <w:pPr>
      <w:spacing w:after="160" w:line="240" w:lineRule="exact"/>
    </w:pPr>
    <w:rPr>
      <w:rFonts w:ascii="Arial" w:hAnsi="Arial" w:cs="Arial"/>
      <w:noProof w:val="0"/>
      <w:sz w:val="20"/>
      <w:szCs w:val="20"/>
      <w:lang w:val="en-US"/>
    </w:rPr>
  </w:style>
  <w:style w:type="paragraph" w:customStyle="1" w:styleId="1100">
    <w:name w:val="Знак Знак110"/>
    <w:basedOn w:val="Normal"/>
    <w:rsid w:val="00B2066F"/>
    <w:pPr>
      <w:spacing w:after="160" w:line="240" w:lineRule="exact"/>
    </w:pPr>
    <w:rPr>
      <w:rFonts w:ascii="Arial" w:hAnsi="Arial" w:cs="Arial"/>
      <w:noProof w:val="0"/>
      <w:sz w:val="20"/>
      <w:szCs w:val="20"/>
      <w:lang w:val="en-US"/>
    </w:rPr>
  </w:style>
  <w:style w:type="paragraph" w:customStyle="1" w:styleId="BodyText5">
    <w:name w:val="Body Text5"/>
    <w:basedOn w:val="Default"/>
    <w:next w:val="Default"/>
    <w:uiPriority w:val="99"/>
    <w:rsid w:val="00B2066F"/>
    <w:rPr>
      <w:rFonts w:ascii="Sylfaen" w:hAnsi="Sylfaen" w:cs="Times New Roman"/>
      <w:color w:val="auto"/>
    </w:rPr>
  </w:style>
  <w:style w:type="paragraph" w:customStyle="1" w:styleId="290">
    <w:name w:val="Знак Знак29"/>
    <w:basedOn w:val="Normal"/>
    <w:rsid w:val="00B2066F"/>
    <w:pPr>
      <w:spacing w:after="160" w:line="240" w:lineRule="exact"/>
    </w:pPr>
    <w:rPr>
      <w:rFonts w:ascii="Arial" w:hAnsi="Arial" w:cs="Arial"/>
      <w:noProof w:val="0"/>
      <w:sz w:val="20"/>
      <w:szCs w:val="20"/>
      <w:lang w:val="en-US"/>
    </w:rPr>
  </w:style>
  <w:style w:type="paragraph" w:customStyle="1" w:styleId="CharCharChar9">
    <w:name w:val="Char Char Char Знак Знак9"/>
    <w:basedOn w:val="Normal"/>
    <w:rsid w:val="00B2066F"/>
    <w:pPr>
      <w:spacing w:after="160" w:line="240" w:lineRule="exact"/>
    </w:pPr>
    <w:rPr>
      <w:rFonts w:ascii="Arial" w:hAnsi="Arial" w:cs="Arial"/>
      <w:noProof w:val="0"/>
      <w:sz w:val="20"/>
      <w:szCs w:val="20"/>
      <w:lang w:val="en-US"/>
    </w:rPr>
  </w:style>
  <w:style w:type="paragraph" w:customStyle="1" w:styleId="CharCharCharCharChar90">
    <w:name w:val="Char Char Char Char Char Знак Знак9"/>
    <w:basedOn w:val="Normal"/>
    <w:rsid w:val="00B2066F"/>
    <w:pPr>
      <w:spacing w:after="160" w:line="240" w:lineRule="exact"/>
    </w:pPr>
    <w:rPr>
      <w:rFonts w:ascii="Arial" w:hAnsi="Arial" w:cs="Arial"/>
      <w:noProof w:val="0"/>
      <w:sz w:val="20"/>
      <w:szCs w:val="20"/>
      <w:lang w:val="en-US"/>
    </w:rPr>
  </w:style>
  <w:style w:type="character" w:customStyle="1" w:styleId="CharChar69">
    <w:name w:val="Char Char69"/>
    <w:rsid w:val="00B2066F"/>
    <w:rPr>
      <w:rFonts w:ascii="Times Armenian" w:hAnsi="Times Armenian" w:cs="Arial"/>
      <w:b/>
      <w:bCs/>
      <w:i/>
      <w:noProof/>
      <w:sz w:val="26"/>
      <w:szCs w:val="26"/>
      <w:u w:val="single"/>
      <w:lang w:val="hy-AM" w:eastAsia="en-US" w:bidi="ar-SA"/>
    </w:rPr>
  </w:style>
  <w:style w:type="character" w:customStyle="1" w:styleId="CharChar59">
    <w:name w:val="Char Char59"/>
    <w:rsid w:val="00B2066F"/>
    <w:rPr>
      <w:rFonts w:ascii="Times Armenian" w:hAnsi="Times Armenian"/>
      <w:noProof/>
      <w:sz w:val="24"/>
      <w:szCs w:val="24"/>
      <w:lang w:val="hy-AM" w:eastAsia="en-US" w:bidi="ar-SA"/>
    </w:rPr>
  </w:style>
  <w:style w:type="character" w:customStyle="1" w:styleId="CharChar49">
    <w:name w:val="Char Char49"/>
    <w:rsid w:val="00B2066F"/>
    <w:rPr>
      <w:noProof/>
      <w:lang w:val="hy-AM" w:eastAsia="en-US" w:bidi="ar-SA"/>
    </w:rPr>
  </w:style>
  <w:style w:type="character" w:customStyle="1" w:styleId="CharChar188">
    <w:name w:val="Char Char188"/>
    <w:rsid w:val="00B2066F"/>
    <w:rPr>
      <w:rFonts w:ascii="Times Armenian" w:eastAsia="Times New Roman" w:hAnsi="Times Armenian" w:cs="Times New Roman"/>
      <w:b/>
      <w:i/>
      <w:noProof/>
      <w:sz w:val="28"/>
      <w:szCs w:val="20"/>
      <w:lang w:val="hy-AM"/>
    </w:rPr>
  </w:style>
  <w:style w:type="character" w:customStyle="1" w:styleId="CharChar138">
    <w:name w:val="Char Char138"/>
    <w:semiHidden/>
    <w:rsid w:val="00B2066F"/>
    <w:rPr>
      <w:rFonts w:ascii="Times New Roman" w:eastAsia="Times New Roman" w:hAnsi="Times New Roman" w:cs="Times New Roman"/>
      <w:noProof/>
      <w:sz w:val="20"/>
      <w:szCs w:val="20"/>
      <w:lang w:val="hy-AM"/>
    </w:rPr>
  </w:style>
  <w:style w:type="character" w:customStyle="1" w:styleId="CharChar128">
    <w:name w:val="Char Char128"/>
    <w:semiHidden/>
    <w:locked/>
    <w:rsid w:val="00B2066F"/>
    <w:rPr>
      <w:rFonts w:ascii="Times New Roman" w:eastAsia="Times New Roman" w:hAnsi="Times New Roman" w:cs="Times New Roman"/>
      <w:noProof/>
      <w:sz w:val="24"/>
      <w:szCs w:val="24"/>
      <w:lang w:val="hy-AM"/>
    </w:rPr>
  </w:style>
  <w:style w:type="paragraph" w:customStyle="1" w:styleId="CharCharCharChar9">
    <w:name w:val="Char Char Char Char9"/>
    <w:basedOn w:val="Normal"/>
    <w:rsid w:val="00B2066F"/>
    <w:pPr>
      <w:spacing w:after="160" w:line="240" w:lineRule="exact"/>
    </w:pPr>
    <w:rPr>
      <w:rFonts w:ascii="Arial" w:hAnsi="Arial" w:cs="Arial"/>
      <w:noProof w:val="0"/>
      <w:sz w:val="20"/>
      <w:szCs w:val="20"/>
      <w:lang w:val="en-US"/>
    </w:rPr>
  </w:style>
  <w:style w:type="character" w:customStyle="1" w:styleId="CharChar238">
    <w:name w:val="Char Char238"/>
    <w:rsid w:val="00B2066F"/>
    <w:rPr>
      <w:rFonts w:ascii="Times Armenian" w:eastAsia="Times New Roman" w:hAnsi="Times Armenian" w:cs="Times New Roman"/>
      <w:noProof/>
      <w:sz w:val="24"/>
      <w:szCs w:val="24"/>
      <w:u w:val="single"/>
      <w:lang w:val="hy-AM"/>
    </w:rPr>
  </w:style>
  <w:style w:type="character" w:customStyle="1" w:styleId="CharChar248">
    <w:name w:val="Char Char248"/>
    <w:locked/>
    <w:rsid w:val="00B2066F"/>
    <w:rPr>
      <w:rFonts w:ascii="Times Armenian" w:eastAsia="Times New Roman" w:hAnsi="Times Armenian" w:cs="Times New Roman"/>
      <w:b/>
      <w:i/>
      <w:noProof/>
      <w:sz w:val="28"/>
      <w:szCs w:val="20"/>
      <w:lang w:val="hy-AM"/>
    </w:rPr>
  </w:style>
  <w:style w:type="paragraph" w:customStyle="1" w:styleId="BodyText51">
    <w:name w:val="Body Text51"/>
    <w:basedOn w:val="Default"/>
    <w:next w:val="Default"/>
    <w:uiPriority w:val="99"/>
    <w:rsid w:val="00451FE8"/>
    <w:rPr>
      <w:rFonts w:ascii="Sylfaen" w:hAnsi="Sylfaen" w:cs="Times New Roman"/>
      <w:color w:val="auto"/>
    </w:rPr>
  </w:style>
  <w:style w:type="character" w:customStyle="1" w:styleId="Impact115pt0pt1">
    <w:name w:val="Основной текст + Impact.11.5 pt.Курсив.Интервал 0 pt1"/>
    <w:rsid w:val="001A7B46"/>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1">
    <w:name w:val="Основной текст + 15 pt.Полужирный.Интервал 0 pt1"/>
    <w:rsid w:val="001A7B46"/>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1">
    <w:name w:val="Основной текст + 11 pt.Полужирный.Интервал 0 pt1"/>
    <w:rsid w:val="001A7B46"/>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CharCharCharCharCharCharCharCharCharChar5">
    <w:name w:val="Char Char Char Char Char 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CharCharCharCharCharCharCharCharCharChar5">
    <w:name w:val="Char Char Char Char Знак Char Знак Char Char Char Char Char Char Char Char Char Char5"/>
    <w:basedOn w:val="Normal"/>
    <w:uiPriority w:val="99"/>
    <w:rsid w:val="00251FB7"/>
    <w:pPr>
      <w:tabs>
        <w:tab w:val="left" w:pos="709"/>
      </w:tabs>
    </w:pPr>
    <w:rPr>
      <w:rFonts w:ascii="Tahoma" w:hAnsi="Tahoma"/>
      <w:noProof w:val="0"/>
      <w:lang w:val="pl-PL" w:eastAsia="pl-PL"/>
    </w:rPr>
  </w:style>
  <w:style w:type="paragraph" w:customStyle="1" w:styleId="CharCharCharCharChar5">
    <w:name w:val="Char Char Char Char Char5"/>
    <w:basedOn w:val="Normal"/>
    <w:uiPriority w:val="99"/>
    <w:rsid w:val="00251FB7"/>
    <w:pPr>
      <w:spacing w:after="160" w:line="240" w:lineRule="exact"/>
    </w:pPr>
    <w:rPr>
      <w:rFonts w:ascii="Arial" w:hAnsi="Arial" w:cs="Arial"/>
      <w:noProof w:val="0"/>
      <w:sz w:val="20"/>
      <w:szCs w:val="20"/>
      <w:lang w:val="en-US"/>
    </w:rPr>
  </w:style>
  <w:style w:type="paragraph" w:customStyle="1" w:styleId="ZchnZchn15">
    <w:name w:val="Zchn Zchn15"/>
    <w:basedOn w:val="Normal"/>
    <w:uiPriority w:val="99"/>
    <w:rsid w:val="00251FB7"/>
    <w:pPr>
      <w:spacing w:after="160" w:line="240" w:lineRule="exact"/>
    </w:pPr>
    <w:rPr>
      <w:rFonts w:ascii="Verdana" w:hAnsi="Verdana"/>
      <w:noProof w:val="0"/>
      <w:sz w:val="20"/>
      <w:szCs w:val="20"/>
      <w:lang w:val="en-GB"/>
    </w:rPr>
  </w:style>
  <w:style w:type="paragraph" w:customStyle="1" w:styleId="Znak5">
    <w:name w:val="Znak5"/>
    <w:basedOn w:val="Normal"/>
    <w:uiPriority w:val="99"/>
    <w:rsid w:val="00251FB7"/>
    <w:pPr>
      <w:tabs>
        <w:tab w:val="left" w:pos="709"/>
      </w:tabs>
    </w:pPr>
    <w:rPr>
      <w:rFonts w:ascii="Tahoma" w:hAnsi="Tahoma"/>
      <w:noProof w:val="0"/>
      <w:lang w:val="pl-PL" w:eastAsia="pl-PL"/>
    </w:rPr>
  </w:style>
  <w:style w:type="paragraph" w:customStyle="1" w:styleId="7">
    <w:name w:val="Знак Знак7"/>
    <w:basedOn w:val="Normal"/>
    <w:uiPriority w:val="99"/>
    <w:rsid w:val="00251FB7"/>
    <w:pPr>
      <w:spacing w:after="160" w:line="240" w:lineRule="exact"/>
    </w:pPr>
    <w:rPr>
      <w:rFonts w:ascii="Arial" w:hAnsi="Arial" w:cs="Arial"/>
      <w:noProof w:val="0"/>
      <w:sz w:val="20"/>
      <w:szCs w:val="20"/>
      <w:lang w:val="en-GB"/>
    </w:rPr>
  </w:style>
  <w:style w:type="paragraph" w:customStyle="1" w:styleId="Char15">
    <w:name w:val="Char15"/>
    <w:basedOn w:val="Normal"/>
    <w:next w:val="Normal"/>
    <w:uiPriority w:val="99"/>
    <w:rsid w:val="00251FB7"/>
    <w:pPr>
      <w:spacing w:after="160" w:line="240" w:lineRule="exact"/>
    </w:pPr>
    <w:rPr>
      <w:rFonts w:ascii="Tahoma" w:hAnsi="Tahoma"/>
      <w:noProof w:val="0"/>
      <w:szCs w:val="20"/>
      <w:lang w:val="en-US"/>
    </w:rPr>
  </w:style>
  <w:style w:type="paragraph" w:customStyle="1" w:styleId="Char3CharCharChar5">
    <w:name w:val="Char3 Char Char Char5"/>
    <w:basedOn w:val="Normal"/>
    <w:next w:val="Normal"/>
    <w:uiPriority w:val="99"/>
    <w:semiHidden/>
    <w:rsid w:val="00251FB7"/>
    <w:pPr>
      <w:spacing w:after="160" w:line="240" w:lineRule="exact"/>
    </w:pPr>
    <w:rPr>
      <w:rFonts w:ascii="Arial" w:hAnsi="Arial" w:cs="Arial"/>
      <w:noProof w:val="0"/>
      <w:sz w:val="20"/>
      <w:szCs w:val="20"/>
      <w:lang w:val="en-GB"/>
    </w:rPr>
  </w:style>
  <w:style w:type="paragraph" w:customStyle="1" w:styleId="CharChar1CharCharChar1Char5">
    <w:name w:val="Char Char1 Char Char Char1 Char5"/>
    <w:basedOn w:val="Normal"/>
    <w:autoRedefine/>
    <w:uiPriority w:val="99"/>
    <w:rsid w:val="00251FB7"/>
    <w:rPr>
      <w:rFonts w:eastAsia="SimSun"/>
      <w:noProof w:val="0"/>
      <w:sz w:val="20"/>
      <w:szCs w:val="20"/>
      <w:lang w:val="en-US" w:eastAsia="ru-RU"/>
    </w:rPr>
  </w:style>
  <w:style w:type="character" w:customStyle="1" w:styleId="Char9">
    <w:name w:val="Char9"/>
    <w:uiPriority w:val="99"/>
    <w:rsid w:val="00251FB7"/>
    <w:rPr>
      <w:rFonts w:ascii="Times Armenian" w:hAnsi="Times Armenian"/>
      <w:sz w:val="22"/>
      <w:lang w:val="en-GB" w:eastAsia="en-US"/>
    </w:rPr>
  </w:style>
  <w:style w:type="paragraph" w:customStyle="1" w:styleId="CharCharChar5">
    <w:name w:val="Char Char Char Знак5"/>
    <w:basedOn w:val="Normal"/>
    <w:next w:val="Normal"/>
    <w:uiPriority w:val="99"/>
    <w:rsid w:val="00251FB7"/>
    <w:pPr>
      <w:spacing w:after="160" w:line="240" w:lineRule="exact"/>
    </w:pPr>
    <w:rPr>
      <w:rFonts w:ascii="Tahoma" w:hAnsi="Tahoma"/>
      <w:noProof w:val="0"/>
      <w:szCs w:val="20"/>
      <w:lang w:val="en-US"/>
    </w:rPr>
  </w:style>
  <w:style w:type="paragraph" w:customStyle="1" w:styleId="CharCharChar1CharCharCharCharCharCharCharCharChar1Char5">
    <w:name w:val="Char Char Char1 Char Char Char Char Char Char Char Char Char1 Char5"/>
    <w:basedOn w:val="Normal"/>
    <w:uiPriority w:val="99"/>
    <w:rsid w:val="00251FB7"/>
    <w:pPr>
      <w:spacing w:after="160" w:line="240" w:lineRule="exact"/>
    </w:pPr>
    <w:rPr>
      <w:rFonts w:ascii="Arial" w:hAnsi="Arial" w:cs="Arial"/>
      <w:noProof w:val="0"/>
      <w:sz w:val="20"/>
      <w:szCs w:val="20"/>
      <w:lang w:val="en-US"/>
    </w:rPr>
  </w:style>
  <w:style w:type="paragraph" w:customStyle="1" w:styleId="150">
    <w:name w:val="Знак Знак15"/>
    <w:basedOn w:val="Normal"/>
    <w:uiPriority w:val="99"/>
    <w:rsid w:val="00251FB7"/>
    <w:pPr>
      <w:spacing w:after="160" w:line="240" w:lineRule="exact"/>
    </w:pPr>
    <w:rPr>
      <w:rFonts w:ascii="Arial" w:hAnsi="Arial" w:cs="Arial"/>
      <w:noProof w:val="0"/>
      <w:sz w:val="20"/>
      <w:szCs w:val="20"/>
      <w:lang w:val="en-US"/>
    </w:rPr>
  </w:style>
  <w:style w:type="paragraph" w:customStyle="1" w:styleId="250">
    <w:name w:val="Знак Знак2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50">
    <w:name w:val="Char Char Char Знак Знак5"/>
    <w:basedOn w:val="Normal"/>
    <w:uiPriority w:val="99"/>
    <w:rsid w:val="00251FB7"/>
    <w:pPr>
      <w:spacing w:after="160" w:line="240" w:lineRule="exact"/>
    </w:pPr>
    <w:rPr>
      <w:rFonts w:ascii="Arial" w:hAnsi="Arial" w:cs="Arial"/>
      <w:noProof w:val="0"/>
      <w:sz w:val="20"/>
      <w:szCs w:val="20"/>
      <w:lang w:val="en-US"/>
    </w:rPr>
  </w:style>
  <w:style w:type="paragraph" w:customStyle="1" w:styleId="CharCharCharCharChar50">
    <w:name w:val="Char Char Char Char Char Знак Знак5"/>
    <w:basedOn w:val="Normal"/>
    <w:uiPriority w:val="99"/>
    <w:rsid w:val="00251FB7"/>
    <w:pPr>
      <w:spacing w:after="160" w:line="240" w:lineRule="exact"/>
    </w:pPr>
    <w:rPr>
      <w:rFonts w:ascii="Arial" w:hAnsi="Arial" w:cs="Arial"/>
      <w:noProof w:val="0"/>
      <w:sz w:val="20"/>
      <w:szCs w:val="20"/>
      <w:lang w:val="en-US"/>
    </w:rPr>
  </w:style>
  <w:style w:type="character" w:customStyle="1" w:styleId="CharChar65">
    <w:name w:val="Char Char65"/>
    <w:uiPriority w:val="99"/>
    <w:rsid w:val="00251FB7"/>
    <w:rPr>
      <w:rFonts w:ascii="Times Armenian" w:hAnsi="Times Armenian"/>
      <w:b/>
      <w:i/>
      <w:noProof/>
      <w:sz w:val="26"/>
      <w:u w:val="single"/>
      <w:lang w:val="hy-AM" w:eastAsia="en-US"/>
    </w:rPr>
  </w:style>
  <w:style w:type="character" w:customStyle="1" w:styleId="CharChar55">
    <w:name w:val="Char Char55"/>
    <w:uiPriority w:val="99"/>
    <w:rsid w:val="00251FB7"/>
    <w:rPr>
      <w:rFonts w:ascii="Times Armenian" w:hAnsi="Times Armenian"/>
      <w:noProof/>
      <w:sz w:val="24"/>
      <w:lang w:val="hy-AM" w:eastAsia="en-US"/>
    </w:rPr>
  </w:style>
  <w:style w:type="character" w:customStyle="1" w:styleId="CharChar45">
    <w:name w:val="Char Char45"/>
    <w:uiPriority w:val="99"/>
    <w:rsid w:val="00251FB7"/>
    <w:rPr>
      <w:noProof/>
      <w:lang w:val="hy-AM" w:eastAsia="en-US"/>
    </w:rPr>
  </w:style>
  <w:style w:type="character" w:customStyle="1" w:styleId="CharChar184">
    <w:name w:val="Char Char184"/>
    <w:uiPriority w:val="99"/>
    <w:rsid w:val="00251FB7"/>
    <w:rPr>
      <w:rFonts w:ascii="Times Armenian" w:hAnsi="Times Armenian"/>
      <w:b/>
      <w:i/>
      <w:noProof/>
      <w:sz w:val="20"/>
      <w:lang w:val="hy-AM"/>
    </w:rPr>
  </w:style>
  <w:style w:type="character" w:customStyle="1" w:styleId="CharChar134">
    <w:name w:val="Char Char134"/>
    <w:uiPriority w:val="99"/>
    <w:semiHidden/>
    <w:rsid w:val="00251FB7"/>
    <w:rPr>
      <w:rFonts w:ascii="Times New Roman" w:hAnsi="Times New Roman"/>
      <w:noProof/>
      <w:sz w:val="20"/>
      <w:lang w:val="hy-AM"/>
    </w:rPr>
  </w:style>
  <w:style w:type="character" w:customStyle="1" w:styleId="CharChar124">
    <w:name w:val="Char Char124"/>
    <w:uiPriority w:val="99"/>
    <w:semiHidden/>
    <w:locked/>
    <w:rsid w:val="00251FB7"/>
    <w:rPr>
      <w:rFonts w:ascii="Times New Roman" w:hAnsi="Times New Roman"/>
      <w:noProof/>
      <w:sz w:val="24"/>
      <w:lang w:val="hy-AM"/>
    </w:rPr>
  </w:style>
  <w:style w:type="paragraph" w:customStyle="1" w:styleId="CharCharCharChar5">
    <w:name w:val="Char Char Char Char5"/>
    <w:basedOn w:val="Normal"/>
    <w:uiPriority w:val="99"/>
    <w:rsid w:val="00251FB7"/>
    <w:pPr>
      <w:spacing w:after="160" w:line="240" w:lineRule="exact"/>
    </w:pPr>
    <w:rPr>
      <w:rFonts w:ascii="Arial" w:hAnsi="Arial" w:cs="Arial"/>
      <w:noProof w:val="0"/>
      <w:sz w:val="20"/>
      <w:szCs w:val="20"/>
      <w:lang w:val="en-US"/>
    </w:rPr>
  </w:style>
  <w:style w:type="character" w:customStyle="1" w:styleId="CharChar234">
    <w:name w:val="Char Char234"/>
    <w:uiPriority w:val="99"/>
    <w:rsid w:val="00251FB7"/>
    <w:rPr>
      <w:rFonts w:ascii="Times Armenian" w:hAnsi="Times Armenian"/>
      <w:noProof/>
      <w:sz w:val="24"/>
      <w:u w:val="single"/>
      <w:lang w:val="hy-AM"/>
    </w:rPr>
  </w:style>
  <w:style w:type="character" w:customStyle="1" w:styleId="CharChar244">
    <w:name w:val="Char Char244"/>
    <w:uiPriority w:val="99"/>
    <w:locked/>
    <w:rsid w:val="00251FB7"/>
    <w:rPr>
      <w:rFonts w:ascii="Times Armenian" w:hAnsi="Times Armenian"/>
      <w:b/>
      <w:i/>
      <w:noProof/>
      <w:sz w:val="20"/>
      <w:lang w:val="hy-AM"/>
    </w:rPr>
  </w:style>
  <w:style w:type="character" w:customStyle="1" w:styleId="50">
    <w:name w:val="Основной текст5"/>
    <w:rsid w:val="00CE2C19"/>
    <w:rPr>
      <w:rFonts w:ascii="Sylfaen" w:eastAsia="Sylfaen" w:hAnsi="Sylfaen" w:cs="Sylfaen"/>
      <w:b w:val="0"/>
      <w:bCs w:val="0"/>
      <w:i w:val="0"/>
      <w:iCs w:val="0"/>
      <w:smallCaps w:val="0"/>
      <w:strike w:val="0"/>
      <w:dstrike w:val="0"/>
      <w:spacing w:val="0"/>
      <w:u w:val="none"/>
      <w:effect w:val="none"/>
      <w:shd w:val="clear" w:color="auto" w:fill="FFFFFF"/>
    </w:rPr>
  </w:style>
  <w:style w:type="paragraph" w:customStyle="1" w:styleId="CharCharCharChar8">
    <w:name w:val="Знак Знак Знак Char Char Char Char Знак Знак Знак"/>
    <w:basedOn w:val="Normal"/>
    <w:rsid w:val="00DB04EA"/>
    <w:pPr>
      <w:widowControl w:val="0"/>
      <w:bidi/>
      <w:adjustRightInd w:val="0"/>
      <w:spacing w:after="160" w:line="240" w:lineRule="exact"/>
    </w:pPr>
    <w:rPr>
      <w:noProof w:val="0"/>
      <w:sz w:val="20"/>
      <w:szCs w:val="20"/>
      <w:lang w:val="en-GB" w:eastAsia="ru-RU" w:bidi="he-IL"/>
    </w:rPr>
  </w:style>
  <w:style w:type="paragraph" w:customStyle="1" w:styleId="Textodsaz">
    <w:name w:val="Text odsaz."/>
    <w:basedOn w:val="Normal"/>
    <w:rsid w:val="00C960BD"/>
    <w:pPr>
      <w:numPr>
        <w:numId w:val="5"/>
      </w:numPr>
      <w:spacing w:after="20"/>
      <w:jc w:val="both"/>
    </w:pPr>
    <w:rPr>
      <w:noProof w:val="0"/>
      <w:sz w:val="22"/>
      <w:szCs w:val="20"/>
      <w:lang w:val="en-GB" w:eastAsia="cs-CZ"/>
    </w:rPr>
  </w:style>
  <w:style w:type="paragraph" w:customStyle="1" w:styleId="Bullet1">
    <w:name w:val="Bullet 1"/>
    <w:basedOn w:val="Normal"/>
    <w:autoRedefine/>
    <w:qFormat/>
    <w:rsid w:val="00D9443E"/>
    <w:pPr>
      <w:tabs>
        <w:tab w:val="left" w:pos="851"/>
      </w:tabs>
      <w:overflowPunct w:val="0"/>
      <w:autoSpaceDE w:val="0"/>
      <w:autoSpaceDN w:val="0"/>
      <w:adjustRightInd w:val="0"/>
      <w:spacing w:line="360" w:lineRule="auto"/>
      <w:ind w:firstLine="630"/>
      <w:contextualSpacing/>
      <w:jc w:val="both"/>
      <w:textAlignment w:val="baseline"/>
    </w:pPr>
    <w:rPr>
      <w:rFonts w:ascii="GHEA Grapalat" w:hAnsi="GHEA Grapalat"/>
      <w:noProof w:val="0"/>
      <w:sz w:val="22"/>
      <w:szCs w:val="20"/>
      <w:lang w:val="en-GB"/>
    </w:rPr>
  </w:style>
  <w:style w:type="paragraph" w:customStyle="1" w:styleId="m-8494826695015207150gmail-mechtex">
    <w:name w:val="m_-8494826695015207150gmail-mechtex"/>
    <w:basedOn w:val="Normal"/>
    <w:rsid w:val="00D9443E"/>
    <w:pPr>
      <w:spacing w:before="100" w:beforeAutospacing="1" w:after="100" w:afterAutospacing="1"/>
    </w:pPr>
    <w:rPr>
      <w:noProof w:val="0"/>
      <w:lang w:val="en-US"/>
    </w:rPr>
  </w:style>
  <w:style w:type="character" w:customStyle="1" w:styleId="reference-text">
    <w:name w:val="reference-text"/>
    <w:basedOn w:val="DefaultParagraphFont"/>
    <w:rsid w:val="00CE7159"/>
  </w:style>
  <w:style w:type="character" w:customStyle="1" w:styleId="Impact115pt0pt2">
    <w:name w:val="Основной текст + Impact.11.5 pt.Курсив.Интервал 0 pt2"/>
    <w:rsid w:val="00407CBD"/>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2">
    <w:name w:val="Основной текст + 15 pt.Полужирный.Интервал 0 pt2"/>
    <w:rsid w:val="00407CBD"/>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2">
    <w:name w:val="Основной текст + 11 pt.Полужирный.Интервал 0 pt2"/>
    <w:rsid w:val="00407CBD"/>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Style14">
    <w:name w:val="Style14"/>
    <w:basedOn w:val="Normal"/>
    <w:rsid w:val="008014AB"/>
    <w:pPr>
      <w:widowControl w:val="0"/>
      <w:autoSpaceDE w:val="0"/>
      <w:autoSpaceDN w:val="0"/>
      <w:adjustRightInd w:val="0"/>
      <w:spacing w:line="211" w:lineRule="exact"/>
    </w:pPr>
    <w:rPr>
      <w:rFonts w:ascii="Tahoma" w:eastAsia="SimSun" w:hAnsi="Tahoma" w:cs="Tahoma"/>
      <w:noProof w:val="0"/>
      <w:lang w:val="en-US"/>
    </w:rPr>
  </w:style>
  <w:style w:type="paragraph" w:customStyle="1" w:styleId="a">
    <w:name w:val="Գծապատկեր"/>
    <w:basedOn w:val="Normal"/>
    <w:link w:val="Char0"/>
    <w:autoRedefine/>
    <w:qFormat/>
    <w:rsid w:val="00942241"/>
    <w:pPr>
      <w:keepNext/>
      <w:keepLines/>
      <w:numPr>
        <w:numId w:val="20"/>
      </w:numPr>
      <w:tabs>
        <w:tab w:val="left" w:pos="2070"/>
        <w:tab w:val="left" w:pos="2160"/>
      </w:tabs>
      <w:autoSpaceDE w:val="0"/>
      <w:autoSpaceDN w:val="0"/>
      <w:adjustRightInd w:val="0"/>
      <w:spacing w:before="240" w:after="120" w:line="360" w:lineRule="auto"/>
      <w:jc w:val="center"/>
    </w:pPr>
    <w:rPr>
      <w:rFonts w:ascii="GHEA Grapalat" w:hAnsi="GHEA Grapalat" w:cs="Sylfaen"/>
      <w:sz w:val="22"/>
      <w:szCs w:val="22"/>
      <w:lang w:val="en-US"/>
    </w:rPr>
  </w:style>
  <w:style w:type="character" w:customStyle="1" w:styleId="Char0">
    <w:name w:val="Գծապատկեր Char"/>
    <w:link w:val="a"/>
    <w:rsid w:val="00942241"/>
    <w:rPr>
      <w:rFonts w:ascii="GHEA Grapalat" w:hAnsi="GHEA Grapalat" w:cs="Sylfaen"/>
      <w:noProof/>
      <w:sz w:val="22"/>
      <w:szCs w:val="22"/>
    </w:rPr>
  </w:style>
  <w:style w:type="paragraph" w:styleId="TableofFigures">
    <w:name w:val="table of figures"/>
    <w:aliases w:val="ԳԾԱՊԱՏԿԵՐՆԵՐ"/>
    <w:basedOn w:val="Normal"/>
    <w:next w:val="Normal"/>
    <w:autoRedefine/>
    <w:uiPriority w:val="99"/>
    <w:rsid w:val="0094312A"/>
    <w:pPr>
      <w:tabs>
        <w:tab w:val="left" w:pos="2023"/>
        <w:tab w:val="right" w:leader="dot" w:pos="10198"/>
      </w:tabs>
      <w:spacing w:after="480"/>
      <w:jc w:val="center"/>
    </w:pPr>
    <w:rPr>
      <w:rFonts w:ascii="GHEA Grapalat" w:hAnsi="GHEA Grapalat"/>
      <w:b/>
    </w:rPr>
  </w:style>
  <w:style w:type="character" w:customStyle="1" w:styleId="Char20">
    <w:name w:val="Char20"/>
    <w:rsid w:val="00C421B7"/>
    <w:rPr>
      <w:rFonts w:ascii="Times Armenian" w:hAnsi="Times Armenian"/>
      <w:sz w:val="22"/>
      <w:lang w:val="en-GB" w:eastAsia="en-US" w:bidi="ar-SA"/>
    </w:rPr>
  </w:style>
  <w:style w:type="paragraph" w:customStyle="1" w:styleId="CharCharChar90">
    <w:name w:val="Char Char Char Знак9"/>
    <w:basedOn w:val="Normal"/>
    <w:next w:val="Normal"/>
    <w:rsid w:val="00C421B7"/>
    <w:pPr>
      <w:spacing w:after="160" w:line="240" w:lineRule="exact"/>
    </w:pPr>
    <w:rPr>
      <w:rFonts w:ascii="Tahoma" w:hAnsi="Tahoma"/>
      <w:noProof w:val="0"/>
      <w:szCs w:val="20"/>
      <w:lang w:val="en-US"/>
    </w:rPr>
  </w:style>
  <w:style w:type="paragraph" w:customStyle="1" w:styleId="CharCharChar1CharCharCharCharCharCharCharCharChar1Char9">
    <w:name w:val="Char Char Char1 Char Char Char Char Char Char Char Char Char1 Char9"/>
    <w:basedOn w:val="Normal"/>
    <w:rsid w:val="00C421B7"/>
    <w:pPr>
      <w:spacing w:after="160" w:line="240" w:lineRule="exact"/>
    </w:pPr>
    <w:rPr>
      <w:rFonts w:ascii="Arial" w:hAnsi="Arial" w:cs="Arial"/>
      <w:noProof w:val="0"/>
      <w:sz w:val="20"/>
      <w:szCs w:val="20"/>
      <w:lang w:val="en-US"/>
    </w:rPr>
  </w:style>
  <w:style w:type="paragraph" w:customStyle="1" w:styleId="19">
    <w:name w:val="Знак Знак19"/>
    <w:basedOn w:val="Normal"/>
    <w:rsid w:val="00C421B7"/>
    <w:pPr>
      <w:spacing w:after="160" w:line="240" w:lineRule="exact"/>
    </w:pPr>
    <w:rPr>
      <w:rFonts w:ascii="Arial" w:hAnsi="Arial" w:cs="Arial"/>
      <w:noProof w:val="0"/>
      <w:sz w:val="20"/>
      <w:szCs w:val="20"/>
      <w:lang w:val="en-US"/>
    </w:rPr>
  </w:style>
  <w:style w:type="character" w:customStyle="1" w:styleId="highlight">
    <w:name w:val="highlight"/>
    <w:basedOn w:val="DefaultParagraphFont"/>
    <w:rsid w:val="005E1310"/>
  </w:style>
  <w:style w:type="character" w:customStyle="1" w:styleId="news-content">
    <w:name w:val="news-content"/>
    <w:basedOn w:val="DefaultParagraphFont"/>
    <w:rsid w:val="00742A42"/>
  </w:style>
  <w:style w:type="paragraph" w:customStyle="1" w:styleId="43">
    <w:name w:val="Абзац списка4"/>
    <w:basedOn w:val="Normal"/>
    <w:uiPriority w:val="99"/>
    <w:qFormat/>
    <w:rsid w:val="008D5B96"/>
    <w:pPr>
      <w:spacing w:after="200" w:line="276" w:lineRule="auto"/>
      <w:ind w:left="720"/>
      <w:contextualSpacing/>
    </w:pPr>
    <w:rPr>
      <w:rFonts w:ascii="Calibri" w:eastAsia="Calibri" w:hAnsi="Calibri"/>
      <w:noProof w:val="0"/>
      <w:sz w:val="22"/>
      <w:szCs w:val="22"/>
      <w:lang w:val="ru-RU"/>
    </w:rPr>
  </w:style>
  <w:style w:type="paragraph" w:customStyle="1" w:styleId="35">
    <w:name w:val="Без интервала3"/>
    <w:uiPriority w:val="99"/>
    <w:qFormat/>
    <w:rsid w:val="008D5B96"/>
    <w:rPr>
      <w:rFonts w:ascii="Calibri" w:hAnsi="Calibri" w:cs="Calibri"/>
      <w:sz w:val="22"/>
      <w:szCs w:val="22"/>
    </w:rPr>
  </w:style>
  <w:style w:type="paragraph" w:customStyle="1" w:styleId="60">
    <w:name w:val="Основной текст6"/>
    <w:basedOn w:val="Normal"/>
    <w:uiPriority w:val="99"/>
    <w:rsid w:val="008D5B96"/>
    <w:pPr>
      <w:widowControl w:val="0"/>
      <w:shd w:val="clear" w:color="auto" w:fill="FFFFFF"/>
      <w:spacing w:before="120" w:line="310" w:lineRule="exact"/>
      <w:ind w:hanging="300"/>
      <w:jc w:val="both"/>
    </w:pPr>
    <w:rPr>
      <w:rFonts w:ascii="Arial Unicode MS" w:eastAsia="Arial Unicode MS" w:hAnsi="Arial Unicode MS" w:cs="Arial Unicode MS"/>
      <w:noProof w:val="0"/>
      <w:color w:val="000000"/>
      <w:spacing w:val="10"/>
      <w:lang w:eastAsia="ru-RU"/>
    </w:rPr>
  </w:style>
  <w:style w:type="paragraph" w:customStyle="1" w:styleId="CharCharCharCharCharCharCharCharCharChar8">
    <w:name w:val="Char Char Char Char Char Char Char Char Char Char8"/>
    <w:basedOn w:val="Normal"/>
    <w:rsid w:val="008D5B96"/>
    <w:pPr>
      <w:spacing w:after="160" w:line="240" w:lineRule="exact"/>
    </w:pPr>
    <w:rPr>
      <w:rFonts w:ascii="Arial" w:hAnsi="Arial" w:cs="Arial"/>
      <w:noProof w:val="0"/>
      <w:sz w:val="20"/>
      <w:szCs w:val="20"/>
      <w:lang w:val="en-US"/>
    </w:rPr>
  </w:style>
  <w:style w:type="paragraph" w:customStyle="1" w:styleId="CharCharCharCharCharCharCharCharCharCharCharCharCharCharChar8">
    <w:name w:val="Char Char Char Char Знак Char Знак Char Char Char Char Char Char Char Char Char Char8"/>
    <w:basedOn w:val="Normal"/>
    <w:rsid w:val="008D5B96"/>
    <w:pPr>
      <w:tabs>
        <w:tab w:val="left" w:pos="709"/>
      </w:tabs>
    </w:pPr>
    <w:rPr>
      <w:rFonts w:ascii="Tahoma" w:hAnsi="Tahoma"/>
      <w:noProof w:val="0"/>
      <w:lang w:val="pl-PL" w:eastAsia="pl-PL"/>
    </w:rPr>
  </w:style>
  <w:style w:type="paragraph" w:customStyle="1" w:styleId="CharCharCharCharChar8">
    <w:name w:val="Char Char Char Char Char8"/>
    <w:basedOn w:val="Normal"/>
    <w:rsid w:val="008D5B96"/>
    <w:pPr>
      <w:spacing w:after="160" w:line="240" w:lineRule="exact"/>
    </w:pPr>
    <w:rPr>
      <w:rFonts w:ascii="Arial" w:hAnsi="Arial" w:cs="Arial"/>
      <w:noProof w:val="0"/>
      <w:sz w:val="20"/>
      <w:szCs w:val="20"/>
      <w:lang w:val="en-US"/>
    </w:rPr>
  </w:style>
  <w:style w:type="paragraph" w:customStyle="1" w:styleId="ZchnZchn18">
    <w:name w:val="Zchn Zchn18"/>
    <w:basedOn w:val="Normal"/>
    <w:rsid w:val="008D5B96"/>
    <w:pPr>
      <w:spacing w:after="160" w:line="240" w:lineRule="exact"/>
    </w:pPr>
    <w:rPr>
      <w:rFonts w:ascii="Verdana" w:hAnsi="Verdana"/>
      <w:noProof w:val="0"/>
      <w:sz w:val="20"/>
      <w:szCs w:val="20"/>
      <w:lang w:val="en-GB"/>
    </w:rPr>
  </w:style>
  <w:style w:type="paragraph" w:customStyle="1" w:styleId="Znak8">
    <w:name w:val="Znak8"/>
    <w:basedOn w:val="Normal"/>
    <w:rsid w:val="008D5B96"/>
    <w:pPr>
      <w:tabs>
        <w:tab w:val="left" w:pos="709"/>
      </w:tabs>
    </w:pPr>
    <w:rPr>
      <w:rFonts w:ascii="Tahoma" w:hAnsi="Tahoma"/>
      <w:noProof w:val="0"/>
      <w:lang w:val="pl-PL" w:eastAsia="pl-PL"/>
    </w:rPr>
  </w:style>
  <w:style w:type="paragraph" w:customStyle="1" w:styleId="101">
    <w:name w:val="Знак Знак10"/>
    <w:basedOn w:val="Normal"/>
    <w:rsid w:val="008D5B96"/>
    <w:pPr>
      <w:spacing w:after="160" w:line="240" w:lineRule="exact"/>
    </w:pPr>
    <w:rPr>
      <w:rFonts w:ascii="Arial" w:hAnsi="Arial" w:cs="Arial"/>
      <w:noProof w:val="0"/>
      <w:sz w:val="20"/>
      <w:szCs w:val="20"/>
      <w:lang w:val="en-GB"/>
    </w:rPr>
  </w:style>
  <w:style w:type="paragraph" w:customStyle="1" w:styleId="Char110">
    <w:name w:val="Char110"/>
    <w:basedOn w:val="Normal"/>
    <w:next w:val="Normal"/>
    <w:rsid w:val="008D5B96"/>
    <w:pPr>
      <w:spacing w:after="160" w:line="240" w:lineRule="exact"/>
    </w:pPr>
    <w:rPr>
      <w:rFonts w:ascii="Tahoma" w:hAnsi="Tahoma"/>
      <w:noProof w:val="0"/>
      <w:szCs w:val="20"/>
      <w:lang w:val="en-US"/>
    </w:rPr>
  </w:style>
  <w:style w:type="paragraph" w:customStyle="1" w:styleId="Char3CharCharChar8">
    <w:name w:val="Char3 Char Char Char8"/>
    <w:basedOn w:val="Normal"/>
    <w:next w:val="Normal"/>
    <w:semiHidden/>
    <w:rsid w:val="008D5B96"/>
    <w:pPr>
      <w:spacing w:after="160" w:line="240" w:lineRule="exact"/>
    </w:pPr>
    <w:rPr>
      <w:rFonts w:ascii="Arial" w:hAnsi="Arial" w:cs="Arial"/>
      <w:noProof w:val="0"/>
      <w:sz w:val="20"/>
      <w:szCs w:val="20"/>
      <w:lang w:val="en-GB"/>
    </w:rPr>
  </w:style>
  <w:style w:type="paragraph" w:customStyle="1" w:styleId="CharChar1CharCharChar1Char8">
    <w:name w:val="Char Char1 Char Char Char1 Char8"/>
    <w:basedOn w:val="Normal"/>
    <w:autoRedefine/>
    <w:rsid w:val="008D5B96"/>
    <w:rPr>
      <w:rFonts w:eastAsia="SimSun"/>
      <w:noProof w:val="0"/>
      <w:sz w:val="20"/>
      <w:szCs w:val="20"/>
      <w:lang w:val="en-US" w:eastAsia="ru-RU"/>
    </w:rPr>
  </w:style>
  <w:style w:type="character" w:customStyle="1" w:styleId="Char19">
    <w:name w:val="Char19"/>
    <w:rsid w:val="008D5B96"/>
    <w:rPr>
      <w:rFonts w:ascii="Times Armenian" w:hAnsi="Times Armenian"/>
      <w:sz w:val="22"/>
      <w:lang w:val="en-GB" w:eastAsia="en-US" w:bidi="ar-SA"/>
    </w:rPr>
  </w:style>
  <w:style w:type="paragraph" w:customStyle="1" w:styleId="CharCharChar8">
    <w:name w:val="Char Char Char Знак8"/>
    <w:basedOn w:val="Normal"/>
    <w:next w:val="Normal"/>
    <w:rsid w:val="008D5B96"/>
    <w:pPr>
      <w:spacing w:after="160" w:line="240" w:lineRule="exact"/>
    </w:pPr>
    <w:rPr>
      <w:rFonts w:ascii="Tahoma" w:hAnsi="Tahoma"/>
      <w:noProof w:val="0"/>
      <w:szCs w:val="20"/>
      <w:lang w:val="en-US"/>
    </w:rPr>
  </w:style>
  <w:style w:type="paragraph" w:customStyle="1" w:styleId="CharCharChar1CharCharCharCharCharCharCharCharChar1Char8">
    <w:name w:val="Char Char Char1 Char Char Char Char Char Char Char Char Char1 Char8"/>
    <w:basedOn w:val="Normal"/>
    <w:rsid w:val="008D5B96"/>
    <w:pPr>
      <w:spacing w:after="160" w:line="240" w:lineRule="exact"/>
    </w:pPr>
    <w:rPr>
      <w:rFonts w:ascii="Arial" w:hAnsi="Arial" w:cs="Arial"/>
      <w:noProof w:val="0"/>
      <w:sz w:val="20"/>
      <w:szCs w:val="20"/>
      <w:lang w:val="en-US"/>
    </w:rPr>
  </w:style>
  <w:style w:type="paragraph" w:customStyle="1" w:styleId="18">
    <w:name w:val="Знак Знак18"/>
    <w:basedOn w:val="Normal"/>
    <w:rsid w:val="008D5B96"/>
    <w:pPr>
      <w:spacing w:after="160" w:line="240" w:lineRule="exact"/>
    </w:pPr>
    <w:rPr>
      <w:rFonts w:ascii="Arial" w:hAnsi="Arial" w:cs="Arial"/>
      <w:noProof w:val="0"/>
      <w:sz w:val="20"/>
      <w:szCs w:val="20"/>
      <w:lang w:val="en-US"/>
    </w:rPr>
  </w:style>
  <w:style w:type="paragraph" w:customStyle="1" w:styleId="BodyText6">
    <w:name w:val="Body Text6"/>
    <w:basedOn w:val="Default"/>
    <w:next w:val="Default"/>
    <w:rsid w:val="008D5B96"/>
    <w:rPr>
      <w:rFonts w:ascii="Sylfaen" w:hAnsi="Sylfaen" w:cs="Times New Roman"/>
      <w:color w:val="auto"/>
    </w:rPr>
  </w:style>
  <w:style w:type="paragraph" w:customStyle="1" w:styleId="280">
    <w:name w:val="Знак Знак28"/>
    <w:basedOn w:val="Normal"/>
    <w:rsid w:val="008D5B96"/>
    <w:pPr>
      <w:spacing w:after="160" w:line="240" w:lineRule="exact"/>
    </w:pPr>
    <w:rPr>
      <w:rFonts w:ascii="Arial" w:hAnsi="Arial" w:cs="Arial"/>
      <w:noProof w:val="0"/>
      <w:sz w:val="20"/>
      <w:szCs w:val="20"/>
      <w:lang w:val="en-US"/>
    </w:rPr>
  </w:style>
  <w:style w:type="paragraph" w:customStyle="1" w:styleId="CharCharChar80">
    <w:name w:val="Char Char Char Знак Знак8"/>
    <w:basedOn w:val="Normal"/>
    <w:rsid w:val="008D5B96"/>
    <w:pPr>
      <w:spacing w:after="160" w:line="240" w:lineRule="exact"/>
    </w:pPr>
    <w:rPr>
      <w:rFonts w:ascii="Arial" w:hAnsi="Arial" w:cs="Arial"/>
      <w:noProof w:val="0"/>
      <w:sz w:val="20"/>
      <w:szCs w:val="20"/>
      <w:lang w:val="en-US"/>
    </w:rPr>
  </w:style>
  <w:style w:type="paragraph" w:customStyle="1" w:styleId="CharCharCharCharChar80">
    <w:name w:val="Char Char Char Char Char Знак Знак8"/>
    <w:basedOn w:val="Normal"/>
    <w:rsid w:val="008D5B96"/>
    <w:pPr>
      <w:spacing w:after="160" w:line="240" w:lineRule="exact"/>
    </w:pPr>
    <w:rPr>
      <w:rFonts w:ascii="Arial" w:hAnsi="Arial" w:cs="Arial"/>
      <w:noProof w:val="0"/>
      <w:sz w:val="20"/>
      <w:szCs w:val="20"/>
      <w:lang w:val="en-US"/>
    </w:rPr>
  </w:style>
  <w:style w:type="character" w:customStyle="1" w:styleId="CharChar68">
    <w:name w:val="Char Char68"/>
    <w:rsid w:val="008D5B96"/>
    <w:rPr>
      <w:rFonts w:ascii="Times Armenian" w:hAnsi="Times Armenian" w:cs="Arial"/>
      <w:b/>
      <w:bCs/>
      <w:i/>
      <w:noProof/>
      <w:sz w:val="26"/>
      <w:szCs w:val="26"/>
      <w:u w:val="single"/>
      <w:lang w:val="hy-AM" w:eastAsia="en-US" w:bidi="ar-SA"/>
    </w:rPr>
  </w:style>
  <w:style w:type="character" w:customStyle="1" w:styleId="CharChar58">
    <w:name w:val="Char Char58"/>
    <w:rsid w:val="008D5B96"/>
    <w:rPr>
      <w:rFonts w:ascii="Times Armenian" w:hAnsi="Times Armenian"/>
      <w:noProof/>
      <w:sz w:val="24"/>
      <w:szCs w:val="24"/>
      <w:lang w:val="hy-AM" w:eastAsia="en-US" w:bidi="ar-SA"/>
    </w:rPr>
  </w:style>
  <w:style w:type="character" w:customStyle="1" w:styleId="CharChar48">
    <w:name w:val="Char Char48"/>
    <w:rsid w:val="008D5B96"/>
    <w:rPr>
      <w:noProof/>
      <w:lang w:val="hy-AM" w:eastAsia="en-US" w:bidi="ar-SA"/>
    </w:rPr>
  </w:style>
  <w:style w:type="character" w:customStyle="1" w:styleId="CharChar187">
    <w:name w:val="Char Char187"/>
    <w:rsid w:val="008D5B96"/>
    <w:rPr>
      <w:rFonts w:ascii="Times Armenian" w:eastAsia="Times New Roman" w:hAnsi="Times Armenian" w:cs="Times New Roman"/>
      <w:b/>
      <w:i/>
      <w:noProof/>
      <w:sz w:val="28"/>
      <w:szCs w:val="20"/>
      <w:lang w:val="hy-AM"/>
    </w:rPr>
  </w:style>
  <w:style w:type="character" w:customStyle="1" w:styleId="CharChar137">
    <w:name w:val="Char Char137"/>
    <w:semiHidden/>
    <w:rsid w:val="008D5B96"/>
    <w:rPr>
      <w:rFonts w:ascii="Times New Roman" w:eastAsia="Times New Roman" w:hAnsi="Times New Roman" w:cs="Times New Roman"/>
      <w:noProof/>
      <w:sz w:val="20"/>
      <w:szCs w:val="20"/>
      <w:lang w:val="hy-AM"/>
    </w:rPr>
  </w:style>
  <w:style w:type="character" w:customStyle="1" w:styleId="CharChar127">
    <w:name w:val="Char Char127"/>
    <w:semiHidden/>
    <w:locked/>
    <w:rsid w:val="008D5B96"/>
    <w:rPr>
      <w:rFonts w:ascii="Times New Roman" w:eastAsia="Times New Roman" w:hAnsi="Times New Roman" w:cs="Times New Roman"/>
      <w:noProof/>
      <w:sz w:val="24"/>
      <w:szCs w:val="24"/>
      <w:lang w:val="hy-AM"/>
    </w:rPr>
  </w:style>
  <w:style w:type="paragraph" w:customStyle="1" w:styleId="CharCharCharChar80">
    <w:name w:val="Char Char Char Char8"/>
    <w:basedOn w:val="Normal"/>
    <w:rsid w:val="008D5B96"/>
    <w:pPr>
      <w:spacing w:after="160" w:line="240" w:lineRule="exact"/>
    </w:pPr>
    <w:rPr>
      <w:rFonts w:ascii="Arial" w:hAnsi="Arial" w:cs="Arial"/>
      <w:noProof w:val="0"/>
      <w:sz w:val="20"/>
      <w:szCs w:val="20"/>
      <w:lang w:val="en-US"/>
    </w:rPr>
  </w:style>
  <w:style w:type="character" w:customStyle="1" w:styleId="CharChar237">
    <w:name w:val="Char Char237"/>
    <w:rsid w:val="008D5B96"/>
    <w:rPr>
      <w:rFonts w:ascii="Times Armenian" w:eastAsia="Times New Roman" w:hAnsi="Times Armenian" w:cs="Times New Roman"/>
      <w:noProof/>
      <w:sz w:val="24"/>
      <w:szCs w:val="24"/>
      <w:u w:val="single"/>
      <w:lang w:val="hy-AM"/>
    </w:rPr>
  </w:style>
  <w:style w:type="character" w:customStyle="1" w:styleId="CharChar247">
    <w:name w:val="Char Char247"/>
    <w:locked/>
    <w:rsid w:val="008D5B96"/>
    <w:rPr>
      <w:rFonts w:ascii="Times Armenian" w:eastAsia="Times New Roman" w:hAnsi="Times Armenian" w:cs="Times New Roman"/>
      <w:b/>
      <w:i/>
      <w:noProof/>
      <w:sz w:val="28"/>
      <w:szCs w:val="20"/>
      <w:lang w:val="hy-AM"/>
    </w:rPr>
  </w:style>
  <w:style w:type="character" w:customStyle="1" w:styleId="Impact115pt0pt3">
    <w:name w:val="Основной текст + Impact.11.5 pt.Курсив.Интервал 0 pt3"/>
    <w:rsid w:val="008D5B96"/>
    <w:rPr>
      <w:rFonts w:ascii="Impact" w:eastAsia="Impact" w:hAnsi="Impact" w:cs="Impact"/>
      <w:b w:val="0"/>
      <w:bCs w:val="0"/>
      <w:i/>
      <w:iCs/>
      <w:smallCaps w:val="0"/>
      <w:strike w:val="0"/>
      <w:color w:val="000000"/>
      <w:spacing w:val="0"/>
      <w:w w:val="100"/>
      <w:position w:val="0"/>
      <w:sz w:val="23"/>
      <w:szCs w:val="23"/>
      <w:u w:val="none"/>
      <w:shd w:val="clear" w:color="auto" w:fill="FFFFFF"/>
    </w:rPr>
  </w:style>
  <w:style w:type="character" w:customStyle="1" w:styleId="15pt0pt3">
    <w:name w:val="Основной текст + 15 pt.Полужирный.Интервал 0 pt3"/>
    <w:rsid w:val="008D5B96"/>
    <w:rPr>
      <w:rFonts w:ascii="Arial Unicode MS" w:eastAsia="Arial Unicode MS" w:hAnsi="Arial Unicode MS" w:cs="Arial Unicode MS"/>
      <w:b/>
      <w:bCs/>
      <w:i w:val="0"/>
      <w:iCs w:val="0"/>
      <w:smallCaps w:val="0"/>
      <w:strike w:val="0"/>
      <w:color w:val="000000"/>
      <w:spacing w:val="3"/>
      <w:w w:val="100"/>
      <w:position w:val="0"/>
      <w:sz w:val="30"/>
      <w:szCs w:val="30"/>
      <w:u w:val="none"/>
      <w:shd w:val="clear" w:color="auto" w:fill="FFFFFF"/>
      <w:lang w:val="hy-AM"/>
    </w:rPr>
  </w:style>
  <w:style w:type="character" w:customStyle="1" w:styleId="11pt0pt3">
    <w:name w:val="Основной текст + 11 pt.Полужирный.Интервал 0 pt3"/>
    <w:rsid w:val="008D5B96"/>
    <w:rPr>
      <w:rFonts w:ascii="Arial Unicode MS" w:eastAsia="Arial Unicode MS" w:hAnsi="Arial Unicode MS" w:cs="Arial Unicode MS"/>
      <w:b/>
      <w:bCs/>
      <w:i w:val="0"/>
      <w:iCs w:val="0"/>
      <w:smallCaps w:val="0"/>
      <w:strike w:val="0"/>
      <w:color w:val="000000"/>
      <w:spacing w:val="7"/>
      <w:w w:val="100"/>
      <w:position w:val="0"/>
      <w:sz w:val="22"/>
      <w:szCs w:val="22"/>
      <w:u w:val="none"/>
      <w:shd w:val="clear" w:color="auto" w:fill="FFFFFF"/>
      <w:lang w:val="ru-RU"/>
    </w:rPr>
  </w:style>
  <w:style w:type="paragraph" w:customStyle="1" w:styleId="a0">
    <w:name w:val="Աղյուսակ"/>
    <w:basedOn w:val="Normal"/>
    <w:next w:val="Normal"/>
    <w:link w:val="Chara"/>
    <w:qFormat/>
    <w:rsid w:val="00C42EB5"/>
    <w:pPr>
      <w:keepNext/>
      <w:numPr>
        <w:numId w:val="21"/>
      </w:numPr>
      <w:spacing w:before="240" w:after="120"/>
      <w:ind w:left="0" w:firstLine="0"/>
      <w:jc w:val="both"/>
    </w:pPr>
    <w:rPr>
      <w:rFonts w:ascii="GHEA Grapalat" w:eastAsia="Calibri" w:hAnsi="GHEA Grapalat"/>
      <w:b/>
      <w:color w:val="1F497D" w:themeColor="text2"/>
    </w:rPr>
  </w:style>
  <w:style w:type="character" w:customStyle="1" w:styleId="Chara">
    <w:name w:val="Աղյուսակ Char"/>
    <w:basedOn w:val="DefaultParagraphFont"/>
    <w:link w:val="a0"/>
    <w:rsid w:val="00C42EB5"/>
    <w:rPr>
      <w:rFonts w:ascii="GHEA Grapalat" w:eastAsia="Calibri" w:hAnsi="GHEA Grapalat"/>
      <w:b/>
      <w:noProof/>
      <w:color w:val="1F497D" w:themeColor="text2"/>
      <w:sz w:val="24"/>
      <w:szCs w:val="24"/>
      <w:lang w:val="hy-AM"/>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Heading3Char">
    <w:name w:val="Style1"/>
    <w:pPr>
      <w:numPr>
        <w:numId w:val="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073211">
      <w:bodyDiv w:val="1"/>
      <w:marLeft w:val="0"/>
      <w:marRight w:val="0"/>
      <w:marTop w:val="0"/>
      <w:marBottom w:val="0"/>
      <w:divBdr>
        <w:top w:val="none" w:sz="0" w:space="0" w:color="auto"/>
        <w:left w:val="none" w:sz="0" w:space="0" w:color="auto"/>
        <w:bottom w:val="none" w:sz="0" w:space="0" w:color="auto"/>
        <w:right w:val="none" w:sz="0" w:space="0" w:color="auto"/>
      </w:divBdr>
    </w:div>
    <w:div w:id="128717469">
      <w:bodyDiv w:val="1"/>
      <w:marLeft w:val="0"/>
      <w:marRight w:val="0"/>
      <w:marTop w:val="0"/>
      <w:marBottom w:val="0"/>
      <w:divBdr>
        <w:top w:val="none" w:sz="0" w:space="0" w:color="auto"/>
        <w:left w:val="none" w:sz="0" w:space="0" w:color="auto"/>
        <w:bottom w:val="none" w:sz="0" w:space="0" w:color="auto"/>
        <w:right w:val="none" w:sz="0" w:space="0" w:color="auto"/>
      </w:divBdr>
    </w:div>
    <w:div w:id="225267101">
      <w:bodyDiv w:val="1"/>
      <w:marLeft w:val="0"/>
      <w:marRight w:val="0"/>
      <w:marTop w:val="0"/>
      <w:marBottom w:val="0"/>
      <w:divBdr>
        <w:top w:val="none" w:sz="0" w:space="0" w:color="auto"/>
        <w:left w:val="none" w:sz="0" w:space="0" w:color="auto"/>
        <w:bottom w:val="none" w:sz="0" w:space="0" w:color="auto"/>
        <w:right w:val="none" w:sz="0" w:space="0" w:color="auto"/>
      </w:divBdr>
    </w:div>
    <w:div w:id="287516789">
      <w:bodyDiv w:val="1"/>
      <w:marLeft w:val="0"/>
      <w:marRight w:val="0"/>
      <w:marTop w:val="0"/>
      <w:marBottom w:val="0"/>
      <w:divBdr>
        <w:top w:val="none" w:sz="0" w:space="0" w:color="auto"/>
        <w:left w:val="none" w:sz="0" w:space="0" w:color="auto"/>
        <w:bottom w:val="none" w:sz="0" w:space="0" w:color="auto"/>
        <w:right w:val="none" w:sz="0" w:space="0" w:color="auto"/>
      </w:divBdr>
    </w:div>
    <w:div w:id="433596501">
      <w:bodyDiv w:val="1"/>
      <w:marLeft w:val="0"/>
      <w:marRight w:val="0"/>
      <w:marTop w:val="0"/>
      <w:marBottom w:val="0"/>
      <w:divBdr>
        <w:top w:val="none" w:sz="0" w:space="0" w:color="auto"/>
        <w:left w:val="none" w:sz="0" w:space="0" w:color="auto"/>
        <w:bottom w:val="none" w:sz="0" w:space="0" w:color="auto"/>
        <w:right w:val="none" w:sz="0" w:space="0" w:color="auto"/>
      </w:divBdr>
      <w:divsChild>
        <w:div w:id="109207111">
          <w:marLeft w:val="547"/>
          <w:marRight w:val="0"/>
          <w:marTop w:val="0"/>
          <w:marBottom w:val="0"/>
          <w:divBdr>
            <w:top w:val="none" w:sz="0" w:space="0" w:color="auto"/>
            <w:left w:val="none" w:sz="0" w:space="0" w:color="auto"/>
            <w:bottom w:val="none" w:sz="0" w:space="0" w:color="auto"/>
            <w:right w:val="none" w:sz="0" w:space="0" w:color="auto"/>
          </w:divBdr>
        </w:div>
        <w:div w:id="1720588630">
          <w:marLeft w:val="547"/>
          <w:marRight w:val="0"/>
          <w:marTop w:val="0"/>
          <w:marBottom w:val="0"/>
          <w:divBdr>
            <w:top w:val="none" w:sz="0" w:space="0" w:color="auto"/>
            <w:left w:val="none" w:sz="0" w:space="0" w:color="auto"/>
            <w:bottom w:val="none" w:sz="0" w:space="0" w:color="auto"/>
            <w:right w:val="none" w:sz="0" w:space="0" w:color="auto"/>
          </w:divBdr>
        </w:div>
      </w:divsChild>
    </w:div>
    <w:div w:id="491601822">
      <w:bodyDiv w:val="1"/>
      <w:marLeft w:val="0"/>
      <w:marRight w:val="0"/>
      <w:marTop w:val="0"/>
      <w:marBottom w:val="0"/>
      <w:divBdr>
        <w:top w:val="none" w:sz="0" w:space="0" w:color="auto"/>
        <w:left w:val="none" w:sz="0" w:space="0" w:color="auto"/>
        <w:bottom w:val="none" w:sz="0" w:space="0" w:color="auto"/>
        <w:right w:val="none" w:sz="0" w:space="0" w:color="auto"/>
      </w:divBdr>
    </w:div>
    <w:div w:id="644818072">
      <w:bodyDiv w:val="1"/>
      <w:marLeft w:val="0"/>
      <w:marRight w:val="0"/>
      <w:marTop w:val="0"/>
      <w:marBottom w:val="0"/>
      <w:divBdr>
        <w:top w:val="none" w:sz="0" w:space="0" w:color="auto"/>
        <w:left w:val="none" w:sz="0" w:space="0" w:color="auto"/>
        <w:bottom w:val="none" w:sz="0" w:space="0" w:color="auto"/>
        <w:right w:val="none" w:sz="0" w:space="0" w:color="auto"/>
      </w:divBdr>
    </w:div>
    <w:div w:id="665399719">
      <w:bodyDiv w:val="1"/>
      <w:marLeft w:val="0"/>
      <w:marRight w:val="0"/>
      <w:marTop w:val="0"/>
      <w:marBottom w:val="0"/>
      <w:divBdr>
        <w:top w:val="none" w:sz="0" w:space="0" w:color="auto"/>
        <w:left w:val="none" w:sz="0" w:space="0" w:color="auto"/>
        <w:bottom w:val="none" w:sz="0" w:space="0" w:color="auto"/>
        <w:right w:val="none" w:sz="0" w:space="0" w:color="auto"/>
      </w:divBdr>
    </w:div>
    <w:div w:id="734282446">
      <w:bodyDiv w:val="1"/>
      <w:marLeft w:val="0"/>
      <w:marRight w:val="0"/>
      <w:marTop w:val="0"/>
      <w:marBottom w:val="0"/>
      <w:divBdr>
        <w:top w:val="none" w:sz="0" w:space="0" w:color="auto"/>
        <w:left w:val="none" w:sz="0" w:space="0" w:color="auto"/>
        <w:bottom w:val="none" w:sz="0" w:space="0" w:color="auto"/>
        <w:right w:val="none" w:sz="0" w:space="0" w:color="auto"/>
      </w:divBdr>
    </w:div>
    <w:div w:id="938178522">
      <w:bodyDiv w:val="1"/>
      <w:marLeft w:val="0"/>
      <w:marRight w:val="0"/>
      <w:marTop w:val="0"/>
      <w:marBottom w:val="0"/>
      <w:divBdr>
        <w:top w:val="none" w:sz="0" w:space="0" w:color="auto"/>
        <w:left w:val="none" w:sz="0" w:space="0" w:color="auto"/>
        <w:bottom w:val="none" w:sz="0" w:space="0" w:color="auto"/>
        <w:right w:val="none" w:sz="0" w:space="0" w:color="auto"/>
      </w:divBdr>
    </w:div>
    <w:div w:id="1059748139">
      <w:bodyDiv w:val="1"/>
      <w:marLeft w:val="0"/>
      <w:marRight w:val="0"/>
      <w:marTop w:val="0"/>
      <w:marBottom w:val="0"/>
      <w:divBdr>
        <w:top w:val="none" w:sz="0" w:space="0" w:color="auto"/>
        <w:left w:val="none" w:sz="0" w:space="0" w:color="auto"/>
        <w:bottom w:val="none" w:sz="0" w:space="0" w:color="auto"/>
        <w:right w:val="none" w:sz="0" w:space="0" w:color="auto"/>
      </w:divBdr>
      <w:divsChild>
        <w:div w:id="75826588">
          <w:marLeft w:val="0"/>
          <w:marRight w:val="0"/>
          <w:marTop w:val="0"/>
          <w:marBottom w:val="0"/>
          <w:divBdr>
            <w:top w:val="none" w:sz="0" w:space="0" w:color="auto"/>
            <w:left w:val="none" w:sz="0" w:space="0" w:color="auto"/>
            <w:bottom w:val="none" w:sz="0" w:space="0" w:color="auto"/>
            <w:right w:val="none" w:sz="0" w:space="0" w:color="auto"/>
          </w:divBdr>
          <w:divsChild>
            <w:div w:id="158172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3082393">
      <w:bodyDiv w:val="1"/>
      <w:marLeft w:val="0"/>
      <w:marRight w:val="0"/>
      <w:marTop w:val="0"/>
      <w:marBottom w:val="0"/>
      <w:divBdr>
        <w:top w:val="none" w:sz="0" w:space="0" w:color="auto"/>
        <w:left w:val="none" w:sz="0" w:space="0" w:color="auto"/>
        <w:bottom w:val="none" w:sz="0" w:space="0" w:color="auto"/>
        <w:right w:val="none" w:sz="0" w:space="0" w:color="auto"/>
      </w:divBdr>
    </w:div>
    <w:div w:id="1301880238">
      <w:bodyDiv w:val="1"/>
      <w:marLeft w:val="0"/>
      <w:marRight w:val="0"/>
      <w:marTop w:val="0"/>
      <w:marBottom w:val="0"/>
      <w:divBdr>
        <w:top w:val="none" w:sz="0" w:space="0" w:color="auto"/>
        <w:left w:val="none" w:sz="0" w:space="0" w:color="auto"/>
        <w:bottom w:val="none" w:sz="0" w:space="0" w:color="auto"/>
        <w:right w:val="none" w:sz="0" w:space="0" w:color="auto"/>
      </w:divBdr>
    </w:div>
    <w:div w:id="1349482010">
      <w:bodyDiv w:val="1"/>
      <w:marLeft w:val="0"/>
      <w:marRight w:val="0"/>
      <w:marTop w:val="0"/>
      <w:marBottom w:val="0"/>
      <w:divBdr>
        <w:top w:val="none" w:sz="0" w:space="0" w:color="auto"/>
        <w:left w:val="none" w:sz="0" w:space="0" w:color="auto"/>
        <w:bottom w:val="none" w:sz="0" w:space="0" w:color="auto"/>
        <w:right w:val="none" w:sz="0" w:space="0" w:color="auto"/>
      </w:divBdr>
    </w:div>
    <w:div w:id="1411536647">
      <w:bodyDiv w:val="1"/>
      <w:marLeft w:val="0"/>
      <w:marRight w:val="0"/>
      <w:marTop w:val="0"/>
      <w:marBottom w:val="0"/>
      <w:divBdr>
        <w:top w:val="none" w:sz="0" w:space="0" w:color="auto"/>
        <w:left w:val="none" w:sz="0" w:space="0" w:color="auto"/>
        <w:bottom w:val="none" w:sz="0" w:space="0" w:color="auto"/>
        <w:right w:val="none" w:sz="0" w:space="0" w:color="auto"/>
      </w:divBdr>
    </w:div>
    <w:div w:id="1647933122">
      <w:bodyDiv w:val="1"/>
      <w:marLeft w:val="0"/>
      <w:marRight w:val="0"/>
      <w:marTop w:val="0"/>
      <w:marBottom w:val="0"/>
      <w:divBdr>
        <w:top w:val="none" w:sz="0" w:space="0" w:color="auto"/>
        <w:left w:val="none" w:sz="0" w:space="0" w:color="auto"/>
        <w:bottom w:val="none" w:sz="0" w:space="0" w:color="auto"/>
        <w:right w:val="none" w:sz="0" w:space="0" w:color="auto"/>
      </w:divBdr>
    </w:div>
    <w:div w:id="1766152457">
      <w:bodyDiv w:val="1"/>
      <w:marLeft w:val="0"/>
      <w:marRight w:val="0"/>
      <w:marTop w:val="0"/>
      <w:marBottom w:val="0"/>
      <w:divBdr>
        <w:top w:val="none" w:sz="0" w:space="0" w:color="auto"/>
        <w:left w:val="none" w:sz="0" w:space="0" w:color="auto"/>
        <w:bottom w:val="none" w:sz="0" w:space="0" w:color="auto"/>
        <w:right w:val="none" w:sz="0" w:space="0" w:color="auto"/>
      </w:divBdr>
    </w:div>
    <w:div w:id="2016885399">
      <w:bodyDiv w:val="1"/>
      <w:marLeft w:val="0"/>
      <w:marRight w:val="0"/>
      <w:marTop w:val="0"/>
      <w:marBottom w:val="0"/>
      <w:divBdr>
        <w:top w:val="none" w:sz="0" w:space="0" w:color="auto"/>
        <w:left w:val="none" w:sz="0" w:space="0" w:color="auto"/>
        <w:bottom w:val="none" w:sz="0" w:space="0" w:color="auto"/>
        <w:right w:val="none" w:sz="0" w:space="0" w:color="auto"/>
      </w:divBdr>
    </w:div>
    <w:div w:id="20211542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hy.wikipedia.org/wiki/%D5%8F%D5%A5%D5%AD%D5%B6%D5%B8%D5%AC%D5%B8%D5%A3%D5%AB%D5%A1" TargetMode="External"/><Relationship Id="rId26" Type="http://schemas.openxmlformats.org/officeDocument/2006/relationships/chart" Target="charts/chart2.xml"/><Relationship Id="rId39" Type="http://schemas.openxmlformats.org/officeDocument/2006/relationships/chart" Target="charts/chart14.xml"/><Relationship Id="rId3" Type="http://schemas.openxmlformats.org/officeDocument/2006/relationships/styles" Target="styles.xml"/><Relationship Id="rId21" Type="http://schemas.openxmlformats.org/officeDocument/2006/relationships/hyperlink" Target="http://www.antitrafficking.am" TargetMode="External"/><Relationship Id="rId34" Type="http://schemas.openxmlformats.org/officeDocument/2006/relationships/chart" Target="charts/chart10.xml"/><Relationship Id="rId42" Type="http://schemas.openxmlformats.org/officeDocument/2006/relationships/header" Target="header5.xml"/><Relationship Id="rId47" Type="http://schemas.openxmlformats.org/officeDocument/2006/relationships/hyperlink" Target="http://www.cragrer.am" TargetMode="Externa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s://hy.wikipedia.org/wiki/%D4%B3%D5%AB%D5%BF%D5%B8%D6%82%D5%A9%D5%B5%D5%B8%D6%82%D5%B6" TargetMode="External"/><Relationship Id="rId25" Type="http://schemas.openxmlformats.org/officeDocument/2006/relationships/chart" Target="charts/chart1.xml"/><Relationship Id="rId33" Type="http://schemas.openxmlformats.org/officeDocument/2006/relationships/chart" Target="charts/chart9.xml"/><Relationship Id="rId38" Type="http://schemas.openxmlformats.org/officeDocument/2006/relationships/chart" Target="charts/chart13.xml"/><Relationship Id="rId46" Type="http://schemas.openxmlformats.org/officeDocument/2006/relationships/hyperlink" Target="http://www.youthweb.am" TargetMode="External"/><Relationship Id="rId2" Type="http://schemas.openxmlformats.org/officeDocument/2006/relationships/numbering" Target="numbering.xml"/><Relationship Id="rId16" Type="http://schemas.openxmlformats.org/officeDocument/2006/relationships/hyperlink" Target="http://www.parliament.am/register.php?ID=547" TargetMode="External"/><Relationship Id="rId20" Type="http://schemas.openxmlformats.org/officeDocument/2006/relationships/hyperlink" Target="https://hy.wikipedia.org/wiki/%D5%84%D5%A1%D5%A9%D5%A5%D5%B4%D5%A1%D5%BF%D5%AB%D5%AF%D5%A1" TargetMode="External"/><Relationship Id="rId29" Type="http://schemas.openxmlformats.org/officeDocument/2006/relationships/chart" Target="charts/chart5.xml"/><Relationship Id="rId41" Type="http://schemas.openxmlformats.org/officeDocument/2006/relationships/chart" Target="charts/chart1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eader" Target="header3.xml"/><Relationship Id="rId32" Type="http://schemas.openxmlformats.org/officeDocument/2006/relationships/chart" Target="charts/chart8.xml"/><Relationship Id="rId37" Type="http://schemas.openxmlformats.org/officeDocument/2006/relationships/header" Target="header4.xml"/><Relationship Id="rId40" Type="http://schemas.openxmlformats.org/officeDocument/2006/relationships/chart" Target="charts/chart15.xml"/><Relationship Id="rId45" Type="http://schemas.openxmlformats.org/officeDocument/2006/relationships/hyperlink" Target="http://www.youtharmenia.am" TargetMode="External"/><Relationship Id="rId5" Type="http://schemas.openxmlformats.org/officeDocument/2006/relationships/settings" Target="settings.xml"/><Relationship Id="rId15" Type="http://schemas.openxmlformats.org/officeDocument/2006/relationships/hyperlink" Target="http://www.regions4growth.am" TargetMode="External"/><Relationship Id="rId23" Type="http://schemas.openxmlformats.org/officeDocument/2006/relationships/hyperlink" Target="http://www.&#1077;-draft.am" TargetMode="External"/><Relationship Id="rId28" Type="http://schemas.openxmlformats.org/officeDocument/2006/relationships/chart" Target="charts/chart4.xml"/><Relationship Id="rId36" Type="http://schemas.openxmlformats.org/officeDocument/2006/relationships/chart" Target="charts/chart12.xml"/><Relationship Id="rId49" Type="http://schemas.openxmlformats.org/officeDocument/2006/relationships/fontTable" Target="fontTable.xml"/><Relationship Id="rId10" Type="http://schemas.openxmlformats.org/officeDocument/2006/relationships/oleObject" Target="embeddings/oleObject1.bin"/><Relationship Id="rId19" Type="http://schemas.openxmlformats.org/officeDocument/2006/relationships/hyperlink" Target="https://hy.wikipedia.org/wiki/%D5%83%D5%A1%D6%80%D5%BF%D5%A1%D6%80%D5%A1%D5%A3%D5%AB%D5%BF%D5%B8%D6%82%D5%A9%D5%B5%D5%B8%D6%82%D5%B6" TargetMode="External"/><Relationship Id="rId31" Type="http://schemas.openxmlformats.org/officeDocument/2006/relationships/chart" Target="charts/chart7.xml"/><Relationship Id="rId44" Type="http://schemas.openxmlformats.org/officeDocument/2006/relationships/hyperlink" Target="http://www.erit.am"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eader" Target="header2.xml"/><Relationship Id="rId22" Type="http://schemas.openxmlformats.org/officeDocument/2006/relationships/hyperlink" Target="http://www.antitrafficking.am" TargetMode="External"/><Relationship Id="rId27" Type="http://schemas.openxmlformats.org/officeDocument/2006/relationships/chart" Target="charts/chart3.xml"/><Relationship Id="rId30" Type="http://schemas.openxmlformats.org/officeDocument/2006/relationships/chart" Target="charts/chart6.xml"/><Relationship Id="rId35" Type="http://schemas.openxmlformats.org/officeDocument/2006/relationships/chart" Target="charts/chart11.xml"/><Relationship Id="rId43" Type="http://schemas.openxmlformats.org/officeDocument/2006/relationships/header" Target="header6.xml"/><Relationship Id="rId48" Type="http://schemas.openxmlformats.org/officeDocument/2006/relationships/header" Target="header7.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Excel_Worksheet10.xlsx"/><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Excel_Worksheet11.xlsx"/><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Excel_Worksheet12.xlsx"/><Relationship Id="rId1" Type="http://schemas.openxmlformats.org/officeDocument/2006/relationships/themeOverride" Target="../theme/themeOverride12.xml"/></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2" Type="http://schemas.openxmlformats.org/officeDocument/2006/relationships/package" Target="../embeddings/Microsoft_Excel_Worksheet15.xlsx"/><Relationship Id="rId1" Type="http://schemas.openxmlformats.org/officeDocument/2006/relationships/themeOverride" Target="../theme/themeOverride13.xml"/></Relationships>
</file>

<file path=word/charts/_rels/chart16.xml.rels><?xml version="1.0" encoding="UTF-8" standalone="yes"?>
<Relationships xmlns="http://schemas.openxmlformats.org/package/2006/relationships"><Relationship Id="rId2" Type="http://schemas.openxmlformats.org/officeDocument/2006/relationships/package" Target="../embeddings/Microsoft_Excel_Worksheet16.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Excel_Worksheet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Excel_Worksheet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GHEA Grapalat" pitchFamily="50" charset="0"/>
              </a:defRPr>
            </a:pPr>
            <a:r>
              <a:rPr lang="hy-AM"/>
              <a:t>2019թ </a:t>
            </a:r>
            <a:r>
              <a:rPr lang="en-US"/>
              <a:t>տնտեսական աճին ճյուղերի ավելացված արժեքների նպաստումները</a:t>
            </a:r>
            <a:endParaRPr lang="hy-AM"/>
          </a:p>
        </c:rich>
      </c:tx>
      <c:layout>
        <c:manualLayout>
          <c:xMode val="edge"/>
          <c:yMode val="edge"/>
          <c:x val="0.10310004955674262"/>
          <c:y val="4.3478260869565223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7343549832691881E-2"/>
          <c:y val="0.27506416369234665"/>
          <c:w val="0.89318811981700508"/>
          <c:h val="0.4619121516250323"/>
        </c:manualLayout>
      </c:layout>
      <c:pie3DChart>
        <c:varyColors val="1"/>
        <c:ser>
          <c:idx val="0"/>
          <c:order val="0"/>
          <c:tx>
            <c:strRef>
              <c:f>Sheet1!$B$1</c:f>
              <c:strCache>
                <c:ptCount val="1"/>
                <c:pt idx="0">
                  <c:v>2019թ ՀՆԱ-ին նպաստումները</c:v>
                </c:pt>
              </c:strCache>
            </c:strRef>
          </c:tx>
          <c:explosion val="25"/>
          <c:dPt>
            <c:idx val="0"/>
            <c:bubble3D val="0"/>
            <c:spPr>
              <a:pattFill prst="pct5">
                <a:fgClr>
                  <a:schemeClr val="tx2">
                    <a:lumMod val="75000"/>
                  </a:schemeClr>
                </a:fgClr>
                <a:bgClr>
                  <a:schemeClr val="bg1"/>
                </a:bgClr>
              </a:pattFill>
            </c:spPr>
            <c:extLst xmlns:c16r2="http://schemas.microsoft.com/office/drawing/2015/06/chart">
              <c:ext xmlns:c16="http://schemas.microsoft.com/office/drawing/2014/chart" uri="{C3380CC4-5D6E-409C-BE32-E72D297353CC}">
                <c16:uniqueId val="{00000001-4C50-4F43-8D9A-A6E5ED2FB754}"/>
              </c:ext>
            </c:extLst>
          </c:dPt>
          <c:dPt>
            <c:idx val="1"/>
            <c:bubble3D val="0"/>
            <c:spPr>
              <a:pattFill prst="wdDnDiag">
                <a:fgClr>
                  <a:schemeClr val="tx2">
                    <a:lumMod val="75000"/>
                  </a:schemeClr>
                </a:fgClr>
                <a:bgClr>
                  <a:schemeClr val="bg1"/>
                </a:bgClr>
              </a:pattFill>
            </c:spPr>
            <c:extLst xmlns:c16r2="http://schemas.microsoft.com/office/drawing/2015/06/chart">
              <c:ext xmlns:c16="http://schemas.microsoft.com/office/drawing/2014/chart" uri="{C3380CC4-5D6E-409C-BE32-E72D297353CC}">
                <c16:uniqueId val="{00000003-4C50-4F43-8D9A-A6E5ED2FB754}"/>
              </c:ext>
            </c:extLst>
          </c:dPt>
          <c:dPt>
            <c:idx val="4"/>
            <c:bubble3D val="0"/>
            <c:explosion val="24"/>
            <c:extLst xmlns:c16r2="http://schemas.microsoft.com/office/drawing/2015/06/chart">
              <c:ext xmlns:c16="http://schemas.microsoft.com/office/drawing/2014/chart" uri="{C3380CC4-5D6E-409C-BE32-E72D297353CC}">
                <c16:uniqueId val="{00000005-4C50-4F43-8D9A-A6E5ED2FB754}"/>
              </c:ext>
            </c:extLst>
          </c:dPt>
          <c:dLbls>
            <c:dLbl>
              <c:idx val="0"/>
              <c:layout>
                <c:manualLayout>
                  <c:x val="0.2675964979901988"/>
                  <c:y val="-3.34946175206361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C50-4F43-8D9A-A6E5ED2FB754}"/>
                </c:ext>
              </c:extLst>
            </c:dLbl>
            <c:dLbl>
              <c:idx val="2"/>
              <c:layout>
                <c:manualLayout>
                  <c:x val="4.8834101527199712E-2"/>
                  <c:y val="6.608490300729240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6-4C50-4F43-8D9A-A6E5ED2FB754}"/>
                </c:ext>
              </c:extLst>
            </c:dLbl>
            <c:dLbl>
              <c:idx val="3"/>
              <c:layout>
                <c:manualLayout>
                  <c:x val="-0.12288787328157409"/>
                  <c:y val="-4.3405987295067304E-3"/>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C50-4F43-8D9A-A6E5ED2FB754}"/>
                </c:ext>
              </c:extLst>
            </c:dLbl>
            <c:dLbl>
              <c:idx val="4"/>
              <c:layout>
                <c:manualLayout>
                  <c:x val="8.5236495787678918E-2"/>
                  <c:y val="7.89881699570168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C50-4F43-8D9A-A6E5ED2FB754}"/>
                </c:ext>
              </c:extLst>
            </c:dLbl>
            <c:spPr>
              <a:noFill/>
              <a:ln>
                <a:noFill/>
              </a:ln>
              <a:effectLst/>
            </c:spPr>
            <c:txPr>
              <a:bodyPr wrap="square" lIns="38100" tIns="19050" rIns="38100" bIns="19050" anchor="ctr">
                <a:spAutoFit/>
              </a:bodyPr>
              <a:lstStyle/>
              <a:p>
                <a:pPr>
                  <a:defRPr b="1">
                    <a:latin typeface="GHEA Grapalat" panose="02000506050000020003" pitchFamily="50"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Արդյունաբերություն</c:v>
                </c:pt>
                <c:pt idx="1">
                  <c:v>Գյուղատնտեսություն</c:v>
                </c:pt>
                <c:pt idx="2">
                  <c:v>Շինարարություն</c:v>
                </c:pt>
                <c:pt idx="3">
                  <c:v>Ծառայություններ</c:v>
                </c:pt>
                <c:pt idx="4">
                  <c:v>Զուտ անուղղակի հարկեր</c:v>
                </c:pt>
              </c:strCache>
            </c:strRef>
          </c:cat>
          <c:val>
            <c:numRef>
              <c:f>Sheet1!$B$2:$B$6</c:f>
              <c:numCache>
                <c:formatCode>0.0</c:formatCode>
                <c:ptCount val="5"/>
                <c:pt idx="0">
                  <c:v>1.8688822814219921</c:v>
                </c:pt>
                <c:pt idx="1">
                  <c:v>-0.5484409992842002</c:v>
                </c:pt>
                <c:pt idx="2">
                  <c:v>0.27855072904871042</c:v>
                </c:pt>
                <c:pt idx="3">
                  <c:v>5.2445052257281777</c:v>
                </c:pt>
                <c:pt idx="4">
                  <c:v>0.7565027630853125</c:v>
                </c:pt>
              </c:numCache>
            </c:numRef>
          </c:val>
          <c:extLst xmlns:c16r2="http://schemas.microsoft.com/office/drawing/2015/06/chart">
            <c:ext xmlns:c16="http://schemas.microsoft.com/office/drawing/2014/chart" uri="{C3380CC4-5D6E-409C-BE32-E72D297353CC}">
              <c16:uniqueId val="{00000008-4C50-4F43-8D9A-A6E5ED2FB754}"/>
            </c:ext>
          </c:extLst>
        </c:ser>
        <c:dLbls>
          <c:showLegendKey val="0"/>
          <c:showVal val="0"/>
          <c:showCatName val="0"/>
          <c:showSerName val="0"/>
          <c:showPercent val="0"/>
          <c:showBubbleSize val="0"/>
          <c:showLeaderLines val="1"/>
        </c:dLbls>
      </c:pie3DChart>
    </c:plotArea>
    <c:legend>
      <c:legendPos val="b"/>
      <c:layout>
        <c:manualLayout>
          <c:xMode val="edge"/>
          <c:yMode val="edge"/>
          <c:x val="2.2370647724978959E-2"/>
          <c:y val="0.80008254402982237"/>
          <c:w val="0.88532863461998124"/>
          <c:h val="0.17093194872380091"/>
        </c:manualLayout>
      </c:layout>
      <c:overlay val="0"/>
      <c:txPr>
        <a:bodyPr/>
        <a:lstStyle/>
        <a:p>
          <a:pPr>
            <a:defRPr sz="800">
              <a:latin typeface="GHEA Grapalat" pitchFamily="50" charset="0"/>
            </a:defRPr>
          </a:pPr>
          <a:endParaRPr lang="en-US"/>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mn-lt"/>
                <a:ea typeface="+mn-ea"/>
                <a:cs typeface="+mn-cs"/>
              </a:defRPr>
            </a:pPr>
            <a:r>
              <a:rPr lang="en-US" sz="1100" b="1" i="0" baseline="0">
                <a:effectLst/>
                <a:latin typeface="GHEA Grapalat" pitchFamily="50" charset="0"/>
              </a:rPr>
              <a:t>Վարկերի</a:t>
            </a:r>
            <a:r>
              <a:rPr lang="hy-AM" sz="1100" b="1" i="0" baseline="0">
                <a:effectLst/>
                <a:latin typeface="GHEA Grapalat" pitchFamily="50" charset="0"/>
              </a:rPr>
              <a:t> </a:t>
            </a:r>
            <a:r>
              <a:rPr lang="en-US" sz="1100" b="1" i="0" baseline="0">
                <a:effectLst/>
                <a:latin typeface="GHEA Grapalat" pitchFamily="50" charset="0"/>
              </a:rPr>
              <a:t>ծավալների աճ</a:t>
            </a:r>
            <a:r>
              <a:rPr lang="hy-AM" sz="1100" b="1" i="0" baseline="0">
                <a:effectLst/>
                <a:latin typeface="GHEA Grapalat" pitchFamily="50" charset="0"/>
              </a:rPr>
              <a:t> </a:t>
            </a:r>
            <a:r>
              <a:rPr lang="ru-RU" sz="1100" b="1" i="0" u="none" strike="noStrike" baseline="0">
                <a:effectLst/>
                <a:latin typeface="GHEA Grapalat" pitchFamily="50" charset="0"/>
              </a:rPr>
              <a:t>(</a:t>
            </a:r>
            <a:r>
              <a:rPr lang="hy-AM" sz="1100" b="1" i="0" u="none" strike="noStrike" baseline="0">
                <a:effectLst/>
                <a:latin typeface="GHEA Grapalat" pitchFamily="50" charset="0"/>
              </a:rPr>
              <a:t>ռեզիդենտների</a:t>
            </a:r>
            <a:r>
              <a:rPr lang="ru-RU" sz="1100" b="1" i="0" u="none" strike="noStrike" baseline="0">
                <a:effectLst/>
                <a:latin typeface="GHEA Grapalat" pitchFamily="50" charset="0"/>
              </a:rPr>
              <a:t>)</a:t>
            </a:r>
            <a:r>
              <a:rPr lang="en-US" sz="1100" b="1" i="0" baseline="0">
                <a:effectLst/>
                <a:latin typeface="GHEA Grapalat" pitchFamily="50" charset="0"/>
              </a:rPr>
              <a:t>, 201</a:t>
            </a:r>
            <a:r>
              <a:rPr lang="hy-AM" sz="1100" b="1" i="0" baseline="0">
                <a:effectLst/>
                <a:latin typeface="GHEA Grapalat" pitchFamily="50" charset="0"/>
              </a:rPr>
              <a:t>8-</a:t>
            </a:r>
            <a:r>
              <a:rPr lang="en-US" sz="1100" b="1" i="0" u="none" strike="noStrike" baseline="0">
                <a:effectLst/>
                <a:latin typeface="GHEA Grapalat" pitchFamily="50" charset="0"/>
              </a:rPr>
              <a:t>201</a:t>
            </a:r>
            <a:r>
              <a:rPr lang="hy-AM" sz="1100" b="1" i="0" u="none" strike="noStrike" baseline="0">
                <a:effectLst/>
                <a:latin typeface="GHEA Grapalat" pitchFamily="50" charset="0"/>
              </a:rPr>
              <a:t>9</a:t>
            </a:r>
            <a:r>
              <a:rPr lang="en-US" sz="1100" b="1" i="0" u="none" strike="noStrike" baseline="0">
                <a:effectLst/>
                <a:latin typeface="GHEA Grapalat" pitchFamily="50" charset="0"/>
              </a:rPr>
              <a:t>թթ.</a:t>
            </a:r>
            <a:endParaRPr lang="en-US" sz="1100">
              <a:latin typeface="GHEA Grapalat" pitchFamily="50" charset="0"/>
            </a:endParaRPr>
          </a:p>
        </c:rich>
      </c:tx>
      <c:layout>
        <c:manualLayout>
          <c:xMode val="edge"/>
          <c:yMode val="edge"/>
          <c:x val="0.17390262657845734"/>
          <c:y val="2.4495527998024642E-2"/>
        </c:manualLayout>
      </c:layout>
      <c:overlay val="0"/>
    </c:title>
    <c:autoTitleDeleted val="0"/>
    <c:plotArea>
      <c:layout>
        <c:manualLayout>
          <c:layoutTarget val="inner"/>
          <c:xMode val="edge"/>
          <c:yMode val="edge"/>
          <c:x val="4.3464888974767725E-2"/>
          <c:y val="0.2587893357842499"/>
          <c:w val="0.83578516871854935"/>
          <c:h val="0.57788616532711756"/>
        </c:manualLayout>
      </c:layout>
      <c:lineChart>
        <c:grouping val="standard"/>
        <c:varyColors val="0"/>
        <c:ser>
          <c:idx val="0"/>
          <c:order val="0"/>
          <c:tx>
            <c:strRef>
              <c:f>Sheet1!$B$1</c:f>
              <c:strCache>
                <c:ptCount val="1"/>
                <c:pt idx="0">
                  <c:v>2018</c:v>
                </c:pt>
              </c:strCache>
            </c:strRef>
          </c:tx>
          <c:dLbls>
            <c:dLbl>
              <c:idx val="11"/>
              <c:layout>
                <c:manualLayout>
                  <c:x val="-3.5398230088495596E-2"/>
                  <c:y val="7.570977917981075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EA2E-4441-BB0E-E09482127E5D}"/>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0.0</c:formatCode>
                <c:ptCount val="12"/>
                <c:pt idx="0">
                  <c:v>17.193599843451189</c:v>
                </c:pt>
                <c:pt idx="1">
                  <c:v>17.735904607608191</c:v>
                </c:pt>
                <c:pt idx="2">
                  <c:v>19.300812566527089</c:v>
                </c:pt>
                <c:pt idx="3">
                  <c:v>19.634255700323031</c:v>
                </c:pt>
                <c:pt idx="4">
                  <c:v>21.346986839383629</c:v>
                </c:pt>
                <c:pt idx="5">
                  <c:v>21.325939924592532</c:v>
                </c:pt>
                <c:pt idx="6">
                  <c:v>21.665919319217906</c:v>
                </c:pt>
                <c:pt idx="7">
                  <c:v>21.18908010954349</c:v>
                </c:pt>
                <c:pt idx="8">
                  <c:v>19.615181930997927</c:v>
                </c:pt>
                <c:pt idx="9">
                  <c:v>20.599852248669578</c:v>
                </c:pt>
                <c:pt idx="10">
                  <c:v>20.704916056303887</c:v>
                </c:pt>
                <c:pt idx="11">
                  <c:v>16.567411434949577</c:v>
                </c:pt>
              </c:numCache>
            </c:numRef>
          </c:val>
          <c:smooth val="0"/>
          <c:extLst xmlns:c16r2="http://schemas.microsoft.com/office/drawing/2015/06/chart">
            <c:ext xmlns:c16="http://schemas.microsoft.com/office/drawing/2014/chart" uri="{C3380CC4-5D6E-409C-BE32-E72D297353CC}">
              <c16:uniqueId val="{00000001-EA2E-4441-BB0E-E09482127E5D}"/>
            </c:ext>
          </c:extLst>
        </c:ser>
        <c:ser>
          <c:idx val="1"/>
          <c:order val="1"/>
          <c:tx>
            <c:strRef>
              <c:f>Sheet1!$C$1</c:f>
              <c:strCache>
                <c:ptCount val="1"/>
                <c:pt idx="0">
                  <c:v>2019</c:v>
                </c:pt>
              </c:strCache>
            </c:strRef>
          </c:tx>
          <c:dLbls>
            <c:dLbl>
              <c:idx val="11"/>
              <c:layout>
                <c:manualLayout>
                  <c:x val="-3.5398230088495596E-2"/>
                  <c:y val="-5.047318611987382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EA2E-4441-BB0E-E09482127E5D}"/>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17.114176073456882</c:v>
                </c:pt>
                <c:pt idx="1">
                  <c:v>18.413906603924726</c:v>
                </c:pt>
                <c:pt idx="2">
                  <c:v>15.456012367041026</c:v>
                </c:pt>
                <c:pt idx="3">
                  <c:v>15.124359850252498</c:v>
                </c:pt>
                <c:pt idx="4">
                  <c:v>14.011904026985302</c:v>
                </c:pt>
                <c:pt idx="5">
                  <c:v>13.396335048765344</c:v>
                </c:pt>
                <c:pt idx="6">
                  <c:v>13.77397981800102</c:v>
                </c:pt>
                <c:pt idx="7">
                  <c:v>15.264460970488784</c:v>
                </c:pt>
                <c:pt idx="8">
                  <c:v>16.127808321334257</c:v>
                </c:pt>
                <c:pt idx="9">
                  <c:v>16.935567840482129</c:v>
                </c:pt>
                <c:pt idx="10">
                  <c:v>15.909946946427176</c:v>
                </c:pt>
                <c:pt idx="11">
                  <c:v>18.034033394914744</c:v>
                </c:pt>
              </c:numCache>
            </c:numRef>
          </c:val>
          <c:smooth val="0"/>
          <c:extLst xmlns:c16r2="http://schemas.microsoft.com/office/drawing/2015/06/chart">
            <c:ext xmlns:c16="http://schemas.microsoft.com/office/drawing/2014/chart" uri="{C3380CC4-5D6E-409C-BE32-E72D297353CC}">
              <c16:uniqueId val="{00000003-EA2E-4441-BB0E-E09482127E5D}"/>
            </c:ext>
          </c:extLst>
        </c:ser>
        <c:dLbls>
          <c:showLegendKey val="0"/>
          <c:showVal val="0"/>
          <c:showCatName val="0"/>
          <c:showSerName val="0"/>
          <c:showPercent val="0"/>
          <c:showBubbleSize val="0"/>
        </c:dLbls>
        <c:marker val="1"/>
        <c:smooth val="0"/>
        <c:axId val="90701824"/>
        <c:axId val="90703360"/>
      </c:lineChart>
      <c:catAx>
        <c:axId val="90701824"/>
        <c:scaling>
          <c:orientation val="minMax"/>
        </c:scaling>
        <c:delete val="0"/>
        <c:axPos val="b"/>
        <c:numFmt formatCode="General" sourceLinked="1"/>
        <c:majorTickMark val="out"/>
        <c:minorTickMark val="none"/>
        <c:tickLblPos val="nextTo"/>
        <c:crossAx val="90703360"/>
        <c:crosses val="autoZero"/>
        <c:auto val="1"/>
        <c:lblAlgn val="ctr"/>
        <c:lblOffset val="100"/>
        <c:noMultiLvlLbl val="0"/>
      </c:catAx>
      <c:valAx>
        <c:axId val="90703360"/>
        <c:scaling>
          <c:orientation val="minMax"/>
        </c:scaling>
        <c:delete val="0"/>
        <c:axPos val="l"/>
        <c:majorGridlines/>
        <c:numFmt formatCode="0.0" sourceLinked="1"/>
        <c:majorTickMark val="out"/>
        <c:minorTickMark val="none"/>
        <c:tickLblPos val="nextTo"/>
        <c:crossAx val="90701824"/>
        <c:crosses val="autoZero"/>
        <c:crossBetween val="between"/>
      </c:valAx>
    </c:plotArea>
    <c:legend>
      <c:legendPos val="r"/>
      <c:layout>
        <c:manualLayout>
          <c:xMode val="edge"/>
          <c:yMode val="edge"/>
          <c:x val="0.12427853297998867"/>
          <c:y val="0.92452742187713688"/>
          <c:w val="0.74304017082610463"/>
          <c:h val="7.5472578122856598E-2"/>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9" b="1" i="0" u="none" strike="noStrike" kern="1200" baseline="0">
                <a:solidFill>
                  <a:sysClr val="windowText" lastClr="000000"/>
                </a:solidFill>
                <a:latin typeface="GHEA Grapalat" pitchFamily="50" charset="0"/>
                <a:ea typeface="+mn-ea"/>
                <a:cs typeface="+mn-cs"/>
              </a:defRPr>
            </a:pPr>
            <a:r>
              <a:rPr lang="en-US" sz="1100" b="1" i="0" baseline="0">
                <a:effectLst/>
                <a:latin typeface="GHEA Grapalat" pitchFamily="50" charset="0"/>
              </a:rPr>
              <a:t>Ավանդների ծավալների աճ</a:t>
            </a:r>
            <a:r>
              <a:rPr lang="hy-AM" sz="1100" b="1" i="0" baseline="0">
                <a:effectLst/>
                <a:latin typeface="GHEA Grapalat" pitchFamily="50" charset="0"/>
              </a:rPr>
              <a:t> </a:t>
            </a:r>
            <a:r>
              <a:rPr lang="ru-RU" sz="1100" b="1" i="0" u="none" strike="noStrike" baseline="0">
                <a:effectLst/>
              </a:rPr>
              <a:t>(</a:t>
            </a:r>
            <a:r>
              <a:rPr lang="hy-AM" sz="1100" b="1" i="0" u="none" strike="noStrike" baseline="0">
                <a:effectLst/>
              </a:rPr>
              <a:t>ռեզիդենտների</a:t>
            </a:r>
            <a:r>
              <a:rPr lang="ru-RU" sz="1100" b="1" i="0" u="none" strike="noStrike" baseline="0">
                <a:effectLst/>
              </a:rPr>
              <a:t>)</a:t>
            </a:r>
            <a:r>
              <a:rPr lang="en-US" sz="1100" b="1" i="0" baseline="0">
                <a:effectLst/>
                <a:latin typeface="GHEA Grapalat" pitchFamily="50" charset="0"/>
              </a:rPr>
              <a:t>, </a:t>
            </a:r>
            <a:r>
              <a:rPr lang="en-US" sz="1099" b="1" i="0" u="none" strike="noStrike" baseline="0"/>
              <a:t>201</a:t>
            </a:r>
            <a:r>
              <a:rPr lang="hy-AM" sz="1099" b="1" i="0" u="none" strike="noStrike" baseline="0"/>
              <a:t>8-</a:t>
            </a:r>
            <a:r>
              <a:rPr lang="en-US" sz="1099" b="1" i="0" u="none" strike="noStrike" baseline="0"/>
              <a:t>201</a:t>
            </a:r>
            <a:r>
              <a:rPr lang="hy-AM" sz="1099" b="1" i="0" u="none" strike="noStrike" baseline="0"/>
              <a:t>9</a:t>
            </a:r>
            <a:r>
              <a:rPr lang="en-US" sz="1099" b="1" i="0" u="none" strike="noStrike" baseline="0"/>
              <a:t>թթ.</a:t>
            </a:r>
            <a:r>
              <a:rPr lang="en-US" sz="1100" b="1" i="0" baseline="0">
                <a:effectLst/>
              </a:rPr>
              <a:t> </a:t>
            </a:r>
            <a:endParaRPr lang="en-US" sz="1100">
              <a:effectLst/>
            </a:endParaRPr>
          </a:p>
        </c:rich>
      </c:tx>
      <c:layout>
        <c:manualLayout>
          <c:xMode val="edge"/>
          <c:yMode val="edge"/>
          <c:x val="0.17820328286498363"/>
          <c:y val="1.4856727811233681E-2"/>
        </c:manualLayout>
      </c:layout>
      <c:overlay val="0"/>
    </c:title>
    <c:autoTitleDeleted val="0"/>
    <c:plotArea>
      <c:layout>
        <c:manualLayout>
          <c:layoutTarget val="inner"/>
          <c:xMode val="edge"/>
          <c:yMode val="edge"/>
          <c:x val="4.3464888974767725E-2"/>
          <c:y val="0.25000731146316979"/>
          <c:w val="0.83504548144718005"/>
          <c:h val="0.58276989520564149"/>
        </c:manualLayout>
      </c:layout>
      <c:lineChart>
        <c:grouping val="standard"/>
        <c:varyColors val="0"/>
        <c:ser>
          <c:idx val="0"/>
          <c:order val="0"/>
          <c:tx>
            <c:strRef>
              <c:f>Sheet1!$B$1</c:f>
              <c:strCache>
                <c:ptCount val="1"/>
                <c:pt idx="0">
                  <c:v>2018</c:v>
                </c:pt>
              </c:strCache>
            </c:strRef>
          </c:tx>
          <c:dLbls>
            <c:dLbl>
              <c:idx val="11"/>
              <c:layout>
                <c:manualLayout>
                  <c:x val="-1.5732546705998034E-2"/>
                  <c:y val="7.5949367088607597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5373-4172-A860-9F0D6C95C32C}"/>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Sheet1!$B$2:$B$13</c:f>
              <c:numCache>
                <c:formatCode>0.0</c:formatCode>
                <c:ptCount val="12"/>
                <c:pt idx="0">
                  <c:v>18.961422472722976</c:v>
                </c:pt>
                <c:pt idx="1">
                  <c:v>16.817500368727593</c:v>
                </c:pt>
                <c:pt idx="2">
                  <c:v>17.151516013984903</c:v>
                </c:pt>
                <c:pt idx="3">
                  <c:v>13.722512033485376</c:v>
                </c:pt>
                <c:pt idx="4">
                  <c:v>14.207569465353483</c:v>
                </c:pt>
                <c:pt idx="5">
                  <c:v>14.240135048187597</c:v>
                </c:pt>
                <c:pt idx="6">
                  <c:v>12.048372840560789</c:v>
                </c:pt>
                <c:pt idx="7">
                  <c:v>10.548962451991716</c:v>
                </c:pt>
                <c:pt idx="8">
                  <c:v>10.263020248717751</c:v>
                </c:pt>
                <c:pt idx="9">
                  <c:v>7.5315629968324034</c:v>
                </c:pt>
                <c:pt idx="10">
                  <c:v>6.9241073888187765</c:v>
                </c:pt>
                <c:pt idx="11">
                  <c:v>6.7207810759715443</c:v>
                </c:pt>
              </c:numCache>
            </c:numRef>
          </c:val>
          <c:smooth val="0"/>
          <c:extLst xmlns:c16r2="http://schemas.microsoft.com/office/drawing/2015/06/chart">
            <c:ext xmlns:c16="http://schemas.microsoft.com/office/drawing/2014/chart" uri="{C3380CC4-5D6E-409C-BE32-E72D297353CC}">
              <c16:uniqueId val="{00000001-5373-4172-A860-9F0D6C95C32C}"/>
            </c:ext>
          </c:extLst>
        </c:ser>
        <c:ser>
          <c:idx val="1"/>
          <c:order val="1"/>
          <c:tx>
            <c:strRef>
              <c:f>Sheet1!$C$1</c:f>
              <c:strCache>
                <c:ptCount val="1"/>
                <c:pt idx="0">
                  <c:v>2019</c:v>
                </c:pt>
              </c:strCache>
            </c:strRef>
          </c:tx>
          <c:dLbls>
            <c:dLbl>
              <c:idx val="11"/>
              <c:layout>
                <c:manualLayout>
                  <c:x val="-2.3598820058996987E-2"/>
                  <c:y val="-7.1729957805907171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373-4172-A860-9F0D6C95C32C}"/>
                </c:ext>
              </c:extLst>
            </c:dLbl>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numRef>
              <c:f>Sheet1!$A$2:$A$13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Sheet1!$C$2:$C$13</c:f>
              <c:numCache>
                <c:formatCode>0.0</c:formatCode>
                <c:ptCount val="12"/>
                <c:pt idx="0">
                  <c:v>5.9149237449996734</c:v>
                </c:pt>
                <c:pt idx="1">
                  <c:v>6.5899260568946119</c:v>
                </c:pt>
                <c:pt idx="2">
                  <c:v>5.4843165822718474</c:v>
                </c:pt>
                <c:pt idx="3">
                  <c:v>8.8460018361995161</c:v>
                </c:pt>
                <c:pt idx="4">
                  <c:v>10.319452877684208</c:v>
                </c:pt>
                <c:pt idx="5">
                  <c:v>9.0968643480857203</c:v>
                </c:pt>
                <c:pt idx="6">
                  <c:v>7.8692285511685895</c:v>
                </c:pt>
                <c:pt idx="7">
                  <c:v>9.5887267082817971</c:v>
                </c:pt>
                <c:pt idx="8">
                  <c:v>10.21443449275125</c:v>
                </c:pt>
                <c:pt idx="9">
                  <c:v>11.602623476867254</c:v>
                </c:pt>
                <c:pt idx="10">
                  <c:v>11.60306686916045</c:v>
                </c:pt>
                <c:pt idx="11">
                  <c:v>12.189801459473728</c:v>
                </c:pt>
              </c:numCache>
            </c:numRef>
          </c:val>
          <c:smooth val="0"/>
          <c:extLst xmlns:c16r2="http://schemas.microsoft.com/office/drawing/2015/06/chart">
            <c:ext xmlns:c16="http://schemas.microsoft.com/office/drawing/2014/chart" uri="{C3380CC4-5D6E-409C-BE32-E72D297353CC}">
              <c16:uniqueId val="{00000003-5373-4172-A860-9F0D6C95C32C}"/>
            </c:ext>
          </c:extLst>
        </c:ser>
        <c:dLbls>
          <c:showLegendKey val="0"/>
          <c:showVal val="0"/>
          <c:showCatName val="0"/>
          <c:showSerName val="0"/>
          <c:showPercent val="0"/>
          <c:showBubbleSize val="0"/>
        </c:dLbls>
        <c:marker val="1"/>
        <c:smooth val="0"/>
        <c:axId val="90567808"/>
        <c:axId val="90569344"/>
      </c:lineChart>
      <c:catAx>
        <c:axId val="90567808"/>
        <c:scaling>
          <c:orientation val="minMax"/>
        </c:scaling>
        <c:delete val="0"/>
        <c:axPos val="b"/>
        <c:numFmt formatCode="General" sourceLinked="1"/>
        <c:majorTickMark val="out"/>
        <c:minorTickMark val="none"/>
        <c:tickLblPos val="nextTo"/>
        <c:txPr>
          <a:bodyPr rot="0" vert="horz"/>
          <a:lstStyle/>
          <a:p>
            <a:pPr>
              <a:defRPr/>
            </a:pPr>
            <a:endParaRPr lang="en-US"/>
          </a:p>
        </c:txPr>
        <c:crossAx val="90569344"/>
        <c:crosses val="autoZero"/>
        <c:auto val="1"/>
        <c:lblAlgn val="ctr"/>
        <c:lblOffset val="100"/>
        <c:noMultiLvlLbl val="0"/>
      </c:catAx>
      <c:valAx>
        <c:axId val="90569344"/>
        <c:scaling>
          <c:orientation val="minMax"/>
        </c:scaling>
        <c:delete val="0"/>
        <c:axPos val="l"/>
        <c:majorGridlines/>
        <c:numFmt formatCode="0.0" sourceLinked="1"/>
        <c:majorTickMark val="out"/>
        <c:minorTickMark val="none"/>
        <c:tickLblPos val="nextTo"/>
        <c:crossAx val="90567808"/>
        <c:crosses val="autoZero"/>
        <c:crossBetween val="between"/>
      </c:valAx>
    </c:plotArea>
    <c:legend>
      <c:legendPos val="r"/>
      <c:layout>
        <c:manualLayout>
          <c:xMode val="edge"/>
          <c:yMode val="edge"/>
          <c:x val="0.27894912293156615"/>
          <c:y val="0.92381713288283951"/>
          <c:w val="0.44477922560564886"/>
          <c:h val="6.8032825010797701E-2"/>
        </c:manualLayout>
      </c:layout>
      <c:overlay val="0"/>
      <c:txPr>
        <a:bodyPr/>
        <a:lstStyle/>
        <a:p>
          <a:pPr>
            <a:defRPr sz="700">
              <a:latin typeface="GHEA Grapalat" pitchFamily="50" charset="0"/>
            </a:defRPr>
          </a:pPr>
          <a:endParaRPr lang="en-US"/>
        </a:p>
      </c:txPr>
    </c:legend>
    <c:plotVisOnly val="1"/>
    <c:dispBlanksAs val="gap"/>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9862204724409506E-2"/>
          <c:y val="5.1191256830601113E-2"/>
          <c:w val="0.85071756247860364"/>
          <c:h val="0.66847881638559692"/>
        </c:manualLayout>
      </c:layout>
      <c:barChart>
        <c:barDir val="col"/>
        <c:grouping val="stacked"/>
        <c:varyColors val="0"/>
        <c:ser>
          <c:idx val="0"/>
          <c:order val="0"/>
          <c:tx>
            <c:strRef>
              <c:f>Sheet1!$B$1</c:f>
              <c:strCache>
                <c:ptCount val="1"/>
                <c:pt idx="0">
                  <c:v>եկամուտների ազդակ</c:v>
                </c:pt>
              </c:strCache>
            </c:strRef>
          </c:tx>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Sheet1!$B$2:$B$9</c:f>
              <c:numCache>
                <c:formatCode>0.0</c:formatCode>
                <c:ptCount val="8"/>
                <c:pt idx="0">
                  <c:v>-1.3878891216460294</c:v>
                </c:pt>
                <c:pt idx="1">
                  <c:v>-1.4656365303952579</c:v>
                </c:pt>
                <c:pt idx="2">
                  <c:v>5.9691979128616839E-2</c:v>
                </c:pt>
                <c:pt idx="3">
                  <c:v>0.92916246759865428</c:v>
                </c:pt>
                <c:pt idx="4">
                  <c:v>0.15809465375660645</c:v>
                </c:pt>
                <c:pt idx="5">
                  <c:v>-0.13736010228996864</c:v>
                </c:pt>
                <c:pt idx="6">
                  <c:v>-1.2916361451922558</c:v>
                </c:pt>
                <c:pt idx="7">
                  <c:v>-1.4521685705271836</c:v>
                </c:pt>
              </c:numCache>
            </c:numRef>
          </c:val>
          <c:extLst xmlns:c16r2="http://schemas.microsoft.com/office/drawing/2015/06/chart">
            <c:ext xmlns:c16="http://schemas.microsoft.com/office/drawing/2014/chart" uri="{C3380CC4-5D6E-409C-BE32-E72D297353CC}">
              <c16:uniqueId val="{00000000-B2EF-4368-BF40-1F84B6E63262}"/>
            </c:ext>
          </c:extLst>
        </c:ser>
        <c:ser>
          <c:idx val="1"/>
          <c:order val="1"/>
          <c:tx>
            <c:strRef>
              <c:f>Sheet1!$C$1</c:f>
              <c:strCache>
                <c:ptCount val="1"/>
                <c:pt idx="0">
                  <c:v>ծախսերի ազդակ</c:v>
                </c:pt>
              </c:strCache>
            </c:strRef>
          </c:tx>
          <c:spPr>
            <a:pattFill prst="wdUpDiag">
              <a:fgClr>
                <a:srgbClr val="4F81BD"/>
              </a:fgClr>
              <a:bgClr>
                <a:sysClr val="window" lastClr="FFFFFF"/>
              </a:bgClr>
            </a:pattFill>
            <a:ln w="25332"/>
          </c:spPr>
          <c:invertIfNegative val="0"/>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Sheet1!$C$2:$C$9</c:f>
              <c:numCache>
                <c:formatCode>0.0</c:formatCode>
                <c:ptCount val="8"/>
                <c:pt idx="0">
                  <c:v>-0.90795404563835869</c:v>
                </c:pt>
                <c:pt idx="1">
                  <c:v>1.4809651912837123</c:v>
                </c:pt>
                <c:pt idx="2">
                  <c:v>7.1077437201477814E-2</c:v>
                </c:pt>
                <c:pt idx="3">
                  <c:v>1.8397043018181698</c:v>
                </c:pt>
                <c:pt idx="4">
                  <c:v>-1.1065687675951448</c:v>
                </c:pt>
                <c:pt idx="5">
                  <c:v>-1.2790718973286255</c:v>
                </c:pt>
                <c:pt idx="6">
                  <c:v>-1.0236345866068142</c:v>
                </c:pt>
                <c:pt idx="7">
                  <c:v>0.5125758181226</c:v>
                </c:pt>
              </c:numCache>
            </c:numRef>
          </c:val>
          <c:extLst xmlns:c16r2="http://schemas.microsoft.com/office/drawing/2015/06/chart">
            <c:ext xmlns:c16="http://schemas.microsoft.com/office/drawing/2014/chart" uri="{C3380CC4-5D6E-409C-BE32-E72D297353CC}">
              <c16:uniqueId val="{00000001-B2EF-4368-BF40-1F84B6E63262}"/>
            </c:ext>
          </c:extLst>
        </c:ser>
        <c:dLbls>
          <c:showLegendKey val="0"/>
          <c:showVal val="0"/>
          <c:showCatName val="0"/>
          <c:showSerName val="0"/>
          <c:showPercent val="0"/>
          <c:showBubbleSize val="0"/>
        </c:dLbls>
        <c:gapWidth val="150"/>
        <c:overlap val="100"/>
        <c:axId val="90880640"/>
        <c:axId val="90886528"/>
      </c:barChart>
      <c:lineChart>
        <c:grouping val="standard"/>
        <c:varyColors val="0"/>
        <c:ser>
          <c:idx val="2"/>
          <c:order val="2"/>
          <c:tx>
            <c:strRef>
              <c:f>Sheet1!$D$1</c:f>
              <c:strCache>
                <c:ptCount val="1"/>
                <c:pt idx="0">
                  <c:v>հարկաբյուջետային ազդակ</c:v>
                </c:pt>
              </c:strCache>
            </c:strRef>
          </c:tx>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numRef>
              <c:f>Sheet1!$A$2:$A$9</c:f>
              <c:numCache>
                <c:formatCode>General</c:formatCode>
                <c:ptCount val="8"/>
                <c:pt idx="0">
                  <c:v>2012</c:v>
                </c:pt>
                <c:pt idx="1">
                  <c:v>2013</c:v>
                </c:pt>
                <c:pt idx="2">
                  <c:v>2014</c:v>
                </c:pt>
                <c:pt idx="3">
                  <c:v>2015</c:v>
                </c:pt>
                <c:pt idx="4">
                  <c:v>2016</c:v>
                </c:pt>
                <c:pt idx="5">
                  <c:v>2017</c:v>
                </c:pt>
                <c:pt idx="6">
                  <c:v>2018</c:v>
                </c:pt>
                <c:pt idx="7">
                  <c:v>2019</c:v>
                </c:pt>
              </c:numCache>
            </c:numRef>
          </c:cat>
          <c:val>
            <c:numRef>
              <c:f>Sheet1!$D$2:$D$9</c:f>
              <c:numCache>
                <c:formatCode>0.0</c:formatCode>
                <c:ptCount val="8"/>
                <c:pt idx="0">
                  <c:v>-2.2958431672843687</c:v>
                </c:pt>
                <c:pt idx="1">
                  <c:v>1.5328660888453749E-2</c:v>
                </c:pt>
                <c:pt idx="2">
                  <c:v>0.13076941633009559</c:v>
                </c:pt>
                <c:pt idx="3">
                  <c:v>2.768866769416825</c:v>
                </c:pt>
                <c:pt idx="4">
                  <c:v>-0.94847411383854063</c:v>
                </c:pt>
                <c:pt idx="5">
                  <c:v>-1.4164319996186079</c:v>
                </c:pt>
                <c:pt idx="6">
                  <c:v>-2.3152707317990577</c:v>
                </c:pt>
                <c:pt idx="7">
                  <c:v>-0.93959275240459583</c:v>
                </c:pt>
              </c:numCache>
            </c:numRef>
          </c:val>
          <c:smooth val="0"/>
          <c:extLst xmlns:c16r2="http://schemas.microsoft.com/office/drawing/2015/06/chart">
            <c:ext xmlns:c16="http://schemas.microsoft.com/office/drawing/2014/chart" uri="{C3380CC4-5D6E-409C-BE32-E72D297353CC}">
              <c16:uniqueId val="{00000002-B2EF-4368-BF40-1F84B6E63262}"/>
            </c:ext>
          </c:extLst>
        </c:ser>
        <c:dLbls>
          <c:showLegendKey val="0"/>
          <c:showVal val="0"/>
          <c:showCatName val="0"/>
          <c:showSerName val="0"/>
          <c:showPercent val="0"/>
          <c:showBubbleSize val="0"/>
        </c:dLbls>
        <c:marker val="1"/>
        <c:smooth val="0"/>
        <c:axId val="90880640"/>
        <c:axId val="90886528"/>
      </c:lineChart>
      <c:catAx>
        <c:axId val="90880640"/>
        <c:scaling>
          <c:orientation val="minMax"/>
        </c:scaling>
        <c:delete val="0"/>
        <c:axPos val="b"/>
        <c:numFmt formatCode="General" sourceLinked="0"/>
        <c:majorTickMark val="none"/>
        <c:minorTickMark val="none"/>
        <c:tickLblPos val="low"/>
        <c:txPr>
          <a:bodyPr rot="5400000" vert="horz"/>
          <a:lstStyle/>
          <a:p>
            <a:pPr>
              <a:defRPr sz="997" b="0" i="0" u="none" strike="noStrike" baseline="0">
                <a:solidFill>
                  <a:srgbClr val="000000"/>
                </a:solidFill>
                <a:latin typeface="GHEA Grapalat"/>
                <a:ea typeface="GHEA Grapalat"/>
                <a:cs typeface="GHEA Grapalat"/>
              </a:defRPr>
            </a:pPr>
            <a:endParaRPr lang="en-US"/>
          </a:p>
        </c:txPr>
        <c:crossAx val="90886528"/>
        <c:crosses val="autoZero"/>
        <c:auto val="1"/>
        <c:lblAlgn val="ctr"/>
        <c:lblOffset val="100"/>
        <c:tickLblSkip val="1"/>
        <c:noMultiLvlLbl val="0"/>
      </c:catAx>
      <c:valAx>
        <c:axId val="90886528"/>
        <c:scaling>
          <c:orientation val="minMax"/>
        </c:scaling>
        <c:delete val="0"/>
        <c:axPos val="l"/>
        <c:numFmt formatCode="0.0" sourceLinked="1"/>
        <c:majorTickMark val="none"/>
        <c:minorTickMark val="none"/>
        <c:tickLblPos val="nextTo"/>
        <c:txPr>
          <a:bodyPr rot="0" vert="horz"/>
          <a:lstStyle/>
          <a:p>
            <a:pPr>
              <a:defRPr sz="997" b="0" i="0" u="none" strike="noStrike" baseline="0">
                <a:solidFill>
                  <a:srgbClr val="000000"/>
                </a:solidFill>
                <a:latin typeface="GHEA Grapalat"/>
                <a:ea typeface="GHEA Grapalat"/>
                <a:cs typeface="GHEA Grapalat"/>
              </a:defRPr>
            </a:pPr>
            <a:endParaRPr lang="en-US"/>
          </a:p>
        </c:txPr>
        <c:crossAx val="90880640"/>
        <c:crosses val="autoZero"/>
        <c:crossBetween val="between"/>
      </c:valAx>
      <c:spPr>
        <a:ln w="25332">
          <a:noFill/>
        </a:ln>
      </c:spPr>
    </c:plotArea>
    <c:legend>
      <c:legendPos val="r"/>
      <c:layout>
        <c:manualLayout>
          <c:xMode val="edge"/>
          <c:yMode val="edge"/>
          <c:x val="4.241435171337711E-2"/>
          <c:y val="0.89508205887916137"/>
          <c:w val="0.89885813711644869"/>
          <c:h val="8.5245762442754835E-2"/>
        </c:manualLayout>
      </c:layout>
      <c:overlay val="0"/>
      <c:txPr>
        <a:bodyPr/>
        <a:lstStyle/>
        <a:p>
          <a:pPr>
            <a:defRPr sz="918"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c:spPr>
  <c:txPr>
    <a:bodyPr/>
    <a:lstStyle/>
    <a:p>
      <a:pPr>
        <a:defRPr sz="997"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3"/>
      <c:rotY val="20"/>
      <c:depthPercent val="100"/>
      <c:rAngAx val="1"/>
    </c:view3D>
    <c:floor>
      <c:thickness val="0"/>
      <c:spPr>
        <a:solidFill>
          <a:srgbClr val="C0C0C0"/>
        </a:solidFill>
        <a:ln w="3175">
          <a:solidFill>
            <a:srgbClr val="000000"/>
          </a:solidFill>
          <a:prstDash val="solid"/>
        </a:ln>
      </c:spPr>
    </c:floor>
    <c:sideWall>
      <c:thickness val="0"/>
      <c:spPr>
        <a:gradFill rotWithShape="0">
          <a:gsLst>
            <a:gs pos="0">
              <a:srgbClr val="FFFFFF"/>
            </a:gs>
            <a:gs pos="100000">
              <a:srgbClr val="FFFFFF">
                <a:gamma/>
                <a:shade val="46275"/>
                <a:invGamma/>
              </a:srgbClr>
            </a:gs>
          </a:gsLst>
          <a:lin ang="5400000" scaled="1"/>
        </a:gradFill>
        <a:ln w="12700">
          <a:solidFill>
            <a:srgbClr val="FFFFFF"/>
          </a:solidFill>
          <a:prstDash val="solid"/>
        </a:ln>
      </c:spPr>
    </c:sideWall>
    <c:backWall>
      <c:thickness val="0"/>
      <c:spPr>
        <a:gradFill rotWithShape="0">
          <a:gsLst>
            <a:gs pos="0">
              <a:srgbClr val="FFFFFF"/>
            </a:gs>
            <a:gs pos="100000">
              <a:srgbClr val="FFFFFF">
                <a:gamma/>
                <a:shade val="46275"/>
                <a:invGamma/>
              </a:srgbClr>
            </a:gs>
          </a:gsLst>
          <a:lin ang="5400000" scaled="1"/>
        </a:gradFill>
        <a:ln w="12700">
          <a:solidFill>
            <a:srgbClr val="FFFFFF"/>
          </a:solidFill>
          <a:prstDash val="solid"/>
        </a:ln>
      </c:spPr>
    </c:backWall>
    <c:plotArea>
      <c:layout/>
      <c:bar3DChart>
        <c:barDir val="col"/>
        <c:grouping val="clustered"/>
        <c:varyColors val="0"/>
        <c:ser>
          <c:idx val="1"/>
          <c:order val="0"/>
          <c:tx>
            <c:strRef>
              <c:f>Sheet1!$B$1</c:f>
              <c:strCache>
                <c:ptCount val="1"/>
                <c:pt idx="0">
                  <c:v>սկզբնական ծրագիր</c:v>
                </c:pt>
              </c:strCache>
            </c:strRef>
          </c:tx>
          <c:spPr>
            <a:pattFill prst="wdUpDiag">
              <a:fgClr>
                <a:srgbClr val="800080"/>
              </a:fgClr>
              <a:bgClr>
                <a:srgbClr val="FFFFFF"/>
              </a:bgClr>
            </a:pattFill>
            <a:ln w="12675">
              <a:solidFill>
                <a:srgbClr val="000000"/>
              </a:solidFill>
              <a:prstDash val="solid"/>
            </a:ln>
          </c:spPr>
          <c:invertIfNegative val="0"/>
          <c:dLbls>
            <c:dLbl>
              <c:idx val="0"/>
              <c:layout>
                <c:manualLayout>
                  <c:x val="-2.2022943996112002E-2"/>
                  <c:y val="-3.2655831814126852E-2"/>
                </c:manualLayout>
              </c:layout>
              <c:showLegendKey val="0"/>
              <c:showVal val="1"/>
              <c:showCatName val="0"/>
              <c:showSerName val="0"/>
              <c:showPercent val="0"/>
              <c:showBubbleSize val="0"/>
            </c:dLbl>
            <c:dLbl>
              <c:idx val="1"/>
              <c:layout>
                <c:manualLayout>
                  <c:x val="-4.8565706290198052E-3"/>
                  <c:y val="-2.8740803951230229E-2"/>
                </c:manualLayout>
              </c:layout>
              <c:showLegendKey val="0"/>
              <c:showVal val="1"/>
              <c:showCatName val="0"/>
              <c:showSerName val="0"/>
              <c:showPercent val="0"/>
              <c:showBubbleSize val="0"/>
            </c:dLbl>
            <c:dLbl>
              <c:idx val="2"/>
              <c:layout>
                <c:manualLayout>
                  <c:x val="-5.3880705519982405E-3"/>
                  <c:y val="-4.7731455938189032E-2"/>
                </c:manualLayout>
              </c:layout>
              <c:showLegendKey val="0"/>
              <c:showVal val="1"/>
              <c:showCatName val="0"/>
              <c:showSerName val="0"/>
              <c:showPercent val="0"/>
              <c:showBubbleSize val="0"/>
            </c:dLbl>
            <c:dLbl>
              <c:idx val="3"/>
              <c:layout>
                <c:manualLayout>
                  <c:x val="8.893788498167474E-3"/>
                  <c:y val="-4.4340672598805864E-2"/>
                </c:manualLayout>
              </c:layout>
              <c:showLegendKey val="0"/>
              <c:showVal val="1"/>
              <c:showCatName val="0"/>
              <c:showSerName val="0"/>
              <c:showPercent val="0"/>
              <c:showBubbleSize val="0"/>
            </c:dLbl>
            <c:spPr>
              <a:noFill/>
              <a:ln w="25350">
                <a:noFill/>
              </a:ln>
            </c:spPr>
            <c:txPr>
              <a:bodyPr/>
              <a:lstStyle/>
              <a:p>
                <a:pPr>
                  <a:defRPr sz="900" b="1" i="0" u="none" strike="noStrike" baseline="0">
                    <a:solidFill>
                      <a:srgbClr val="000000"/>
                    </a:solidFill>
                    <a:latin typeface="GHEA Grapalat" pitchFamily="50" charset="0"/>
                    <a:ea typeface="Arial Armenian"/>
                    <a:cs typeface="Arial Armenian"/>
                  </a:defRPr>
                </a:pPr>
                <a:endParaRPr lang="en-US"/>
              </a:p>
            </c:txPr>
            <c:showLegendKey val="0"/>
            <c:showVal val="1"/>
            <c:showCatName val="0"/>
            <c:showSerName val="0"/>
            <c:showPercent val="0"/>
            <c:showBubbleSize val="0"/>
            <c:showLeaderLines val="0"/>
          </c:dLbls>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Sheet1!$B$2:$B$5</c:f>
              <c:numCache>
                <c:formatCode>General</c:formatCode>
                <c:ptCount val="4"/>
                <c:pt idx="0">
                  <c:v>1496.5</c:v>
                </c:pt>
                <c:pt idx="1">
                  <c:v>1401.9</c:v>
                </c:pt>
                <c:pt idx="2">
                  <c:v>39.5</c:v>
                </c:pt>
                <c:pt idx="3">
                  <c:v>55.1</c:v>
                </c:pt>
              </c:numCache>
            </c:numRef>
          </c:val>
        </c:ser>
        <c:ser>
          <c:idx val="2"/>
          <c:order val="1"/>
          <c:tx>
            <c:strRef>
              <c:f>Sheet1!$C$1</c:f>
              <c:strCache>
                <c:ptCount val="1"/>
                <c:pt idx="0">
                  <c:v>ճշտված ծրագիր</c:v>
                </c:pt>
              </c:strCache>
            </c:strRef>
          </c:tx>
          <c:spPr>
            <a:pattFill prst="dkHorz">
              <a:fgClr>
                <a:srgbClr val="800080"/>
              </a:fgClr>
              <a:bgClr>
                <a:srgbClr val="FFFFFF"/>
              </a:bgClr>
            </a:pattFill>
            <a:ln w="12675">
              <a:solidFill>
                <a:srgbClr val="000000"/>
              </a:solidFill>
              <a:prstDash val="solid"/>
            </a:ln>
          </c:spPr>
          <c:invertIfNegative val="0"/>
          <c:dLbls>
            <c:dLbl>
              <c:idx val="0"/>
              <c:layout>
                <c:manualLayout>
                  <c:x val="6.2283503760636582E-3"/>
                  <c:y val="-2.3610152179253496E-2"/>
                </c:manualLayout>
              </c:layout>
              <c:showLegendKey val="0"/>
              <c:showVal val="1"/>
              <c:showCatName val="0"/>
              <c:showSerName val="0"/>
              <c:showPercent val="0"/>
              <c:showBubbleSize val="0"/>
            </c:dLbl>
            <c:dLbl>
              <c:idx val="1"/>
              <c:layout>
                <c:manualLayout>
                  <c:x val="2.7697606060250197E-2"/>
                  <c:y val="-6.1732897884479124E-2"/>
                </c:manualLayout>
              </c:layout>
              <c:showLegendKey val="0"/>
              <c:showVal val="1"/>
              <c:showCatName val="0"/>
              <c:showSerName val="0"/>
              <c:showPercent val="0"/>
              <c:showBubbleSize val="0"/>
            </c:dLbl>
            <c:dLbl>
              <c:idx val="2"/>
              <c:layout>
                <c:manualLayout>
                  <c:x val="1.7987730944465301E-2"/>
                  <c:y val="-4.4163540440157002E-2"/>
                </c:manualLayout>
              </c:layout>
              <c:showLegendKey val="0"/>
              <c:showVal val="1"/>
              <c:showCatName val="0"/>
              <c:showSerName val="0"/>
              <c:showPercent val="0"/>
              <c:showBubbleSize val="0"/>
            </c:dLbl>
            <c:dLbl>
              <c:idx val="3"/>
              <c:layout>
                <c:manualLayout>
                  <c:x val="2.0148221098589988E-2"/>
                  <c:y val="-4.7943409876579954E-2"/>
                </c:manualLayout>
              </c:layout>
              <c:showLegendKey val="0"/>
              <c:showVal val="1"/>
              <c:showCatName val="0"/>
              <c:showSerName val="0"/>
              <c:showPercent val="0"/>
              <c:showBubbleSize val="0"/>
            </c:dLbl>
            <c:spPr>
              <a:noFill/>
              <a:ln w="25350">
                <a:noFill/>
              </a:ln>
            </c:spPr>
            <c:txPr>
              <a:bodyPr/>
              <a:lstStyle/>
              <a:p>
                <a:pPr>
                  <a:defRPr sz="900" b="1" i="0" u="none" strike="noStrike" baseline="0">
                    <a:solidFill>
                      <a:srgbClr val="000000"/>
                    </a:solidFill>
                    <a:latin typeface="GHEA Grapalat" pitchFamily="50" charset="0"/>
                    <a:ea typeface="Arial Armenian"/>
                    <a:cs typeface="Arial Armenian"/>
                  </a:defRPr>
                </a:pPr>
                <a:endParaRPr lang="en-US"/>
              </a:p>
            </c:txPr>
            <c:showLegendKey val="0"/>
            <c:showVal val="1"/>
            <c:showCatName val="0"/>
            <c:showSerName val="0"/>
            <c:showPercent val="0"/>
            <c:showBubbleSize val="0"/>
            <c:showLeaderLines val="0"/>
          </c:dLbls>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Sheet1!$C$2:$C$5</c:f>
              <c:numCache>
                <c:formatCode>General</c:formatCode>
                <c:ptCount val="4"/>
                <c:pt idx="0">
                  <c:v>1609.1</c:v>
                </c:pt>
                <c:pt idx="1">
                  <c:v>1488.7</c:v>
                </c:pt>
                <c:pt idx="2">
                  <c:v>40.1</c:v>
                </c:pt>
                <c:pt idx="3">
                  <c:v>80.3</c:v>
                </c:pt>
              </c:numCache>
            </c:numRef>
          </c:val>
        </c:ser>
        <c:ser>
          <c:idx val="0"/>
          <c:order val="2"/>
          <c:tx>
            <c:strRef>
              <c:f>Sheet1!$D$1</c:f>
              <c:strCache>
                <c:ptCount val="1"/>
                <c:pt idx="0">
                  <c:v>փաստ</c:v>
                </c:pt>
              </c:strCache>
            </c:strRef>
          </c:tx>
          <c:spPr>
            <a:pattFill prst="solidDmnd">
              <a:fgClr>
                <a:srgbClr val="800080"/>
              </a:fgClr>
              <a:bgClr>
                <a:srgbClr val="FFFFFF"/>
              </a:bgClr>
            </a:pattFill>
            <a:ln w="12675">
              <a:solidFill>
                <a:srgbClr val="000000"/>
              </a:solidFill>
              <a:prstDash val="solid"/>
            </a:ln>
          </c:spPr>
          <c:invertIfNegative val="0"/>
          <c:dLbls>
            <c:dLbl>
              <c:idx val="0"/>
              <c:layout>
                <c:manualLayout>
                  <c:x val="3.3936106418753692E-2"/>
                  <c:y val="-3.1232302858694983E-2"/>
                </c:manualLayout>
              </c:layout>
              <c:showLegendKey val="0"/>
              <c:showVal val="1"/>
              <c:showCatName val="0"/>
              <c:showSerName val="0"/>
              <c:showPercent val="0"/>
              <c:showBubbleSize val="0"/>
            </c:dLbl>
            <c:dLbl>
              <c:idx val="1"/>
              <c:layout>
                <c:manualLayout>
                  <c:x val="7.127527098390507E-2"/>
                  <c:y val="-5.1124399558795053E-2"/>
                </c:manualLayout>
              </c:layout>
              <c:showLegendKey val="0"/>
              <c:showVal val="1"/>
              <c:showCatName val="0"/>
              <c:showSerName val="0"/>
              <c:showPercent val="0"/>
              <c:showBubbleSize val="0"/>
            </c:dLbl>
            <c:dLbl>
              <c:idx val="2"/>
              <c:layout>
                <c:manualLayout>
                  <c:x val="3.7322971625696255E-2"/>
                  <c:y val="-5.9924327799433533E-2"/>
                </c:manualLayout>
              </c:layout>
              <c:showLegendKey val="0"/>
              <c:showVal val="1"/>
              <c:showCatName val="0"/>
              <c:showSerName val="0"/>
              <c:showPercent val="0"/>
              <c:showBubbleSize val="0"/>
            </c:dLbl>
            <c:dLbl>
              <c:idx val="3"/>
              <c:layout>
                <c:manualLayout>
                  <c:x val="5.2614931685962499E-2"/>
                  <c:y val="-5.0235794870003903E-2"/>
                </c:manualLayout>
              </c:layout>
              <c:showLegendKey val="0"/>
              <c:showVal val="1"/>
              <c:showCatName val="0"/>
              <c:showSerName val="0"/>
              <c:showPercent val="0"/>
              <c:showBubbleSize val="0"/>
            </c:dLbl>
            <c:numFmt formatCode="0.0" sourceLinked="0"/>
            <c:spPr>
              <a:noFill/>
              <a:ln w="25350">
                <a:noFill/>
              </a:ln>
            </c:spPr>
            <c:txPr>
              <a:bodyPr/>
              <a:lstStyle/>
              <a:p>
                <a:pPr>
                  <a:defRPr sz="900" b="1" i="0" u="none" strike="noStrike" baseline="0">
                    <a:solidFill>
                      <a:srgbClr val="000000"/>
                    </a:solidFill>
                    <a:latin typeface="GHEA Grapalat" pitchFamily="50" charset="0"/>
                    <a:ea typeface="Arial Armenian"/>
                    <a:cs typeface="Arial Armenian"/>
                  </a:defRPr>
                </a:pPr>
                <a:endParaRPr lang="en-US"/>
              </a:p>
            </c:txPr>
            <c:showLegendKey val="0"/>
            <c:showVal val="1"/>
            <c:showCatName val="0"/>
            <c:showSerName val="0"/>
            <c:showPercent val="0"/>
            <c:showBubbleSize val="0"/>
            <c:showLeaderLines val="0"/>
          </c:dLbls>
          <c:cat>
            <c:strRef>
              <c:f>Sheet1!$A$2:$A$5</c:f>
              <c:strCache>
                <c:ptCount val="4"/>
                <c:pt idx="0">
                  <c:v>Ընդամենը եկամուտներ</c:v>
                </c:pt>
                <c:pt idx="1">
                  <c:v>Հարկային եկամուտներ և պետական տուրքեր</c:v>
                </c:pt>
                <c:pt idx="2">
                  <c:v>Պաշտոնական դրամաշնորհներ</c:v>
                </c:pt>
                <c:pt idx="3">
                  <c:v>Այլ եկամուտներ</c:v>
                </c:pt>
              </c:strCache>
            </c:strRef>
          </c:cat>
          <c:val>
            <c:numRef>
              <c:f>Sheet1!$D$2:$D$5</c:f>
              <c:numCache>
                <c:formatCode>General</c:formatCode>
                <c:ptCount val="4"/>
                <c:pt idx="0">
                  <c:v>1565.5</c:v>
                </c:pt>
                <c:pt idx="1">
                  <c:v>1464.3</c:v>
                </c:pt>
                <c:pt idx="2">
                  <c:v>12.4</c:v>
                </c:pt>
                <c:pt idx="3">
                  <c:v>88.8</c:v>
                </c:pt>
              </c:numCache>
            </c:numRef>
          </c:val>
        </c:ser>
        <c:dLbls>
          <c:showLegendKey val="0"/>
          <c:showVal val="0"/>
          <c:showCatName val="0"/>
          <c:showSerName val="0"/>
          <c:showPercent val="0"/>
          <c:showBubbleSize val="0"/>
        </c:dLbls>
        <c:gapWidth val="150"/>
        <c:shape val="box"/>
        <c:axId val="108465152"/>
        <c:axId val="158606080"/>
        <c:axId val="0"/>
      </c:bar3DChart>
      <c:catAx>
        <c:axId val="108465152"/>
        <c:scaling>
          <c:orientation val="minMax"/>
        </c:scaling>
        <c:delete val="0"/>
        <c:axPos val="b"/>
        <c:numFmt formatCode="#,##0.00" sourceLinked="1"/>
        <c:majorTickMark val="out"/>
        <c:minorTickMark val="none"/>
        <c:tickLblPos val="low"/>
        <c:spPr>
          <a:ln w="3169">
            <a:solidFill>
              <a:srgbClr val="000000"/>
            </a:solidFill>
            <a:prstDash val="solid"/>
          </a:ln>
        </c:spPr>
        <c:txPr>
          <a:bodyPr rot="0" vert="horz"/>
          <a:lstStyle/>
          <a:p>
            <a:pPr>
              <a:defRPr sz="998" b="1" i="0" u="none" strike="noStrike" baseline="0">
                <a:solidFill>
                  <a:srgbClr val="000000"/>
                </a:solidFill>
                <a:latin typeface="GHEA Grapalat"/>
                <a:ea typeface="GHEA Grapalat"/>
                <a:cs typeface="GHEA Grapalat"/>
              </a:defRPr>
            </a:pPr>
            <a:endParaRPr lang="en-US"/>
          </a:p>
        </c:txPr>
        <c:crossAx val="158606080"/>
        <c:crosses val="autoZero"/>
        <c:auto val="1"/>
        <c:lblAlgn val="ctr"/>
        <c:lblOffset val="100"/>
        <c:tickLblSkip val="1"/>
        <c:tickMarkSkip val="1"/>
        <c:noMultiLvlLbl val="0"/>
      </c:catAx>
      <c:valAx>
        <c:axId val="158606080"/>
        <c:scaling>
          <c:orientation val="minMax"/>
          <c:max val="1800"/>
          <c:min val="0"/>
        </c:scaling>
        <c:delete val="0"/>
        <c:axPos val="l"/>
        <c:majorGridlines>
          <c:spPr>
            <a:ln w="3169">
              <a:solidFill>
                <a:srgbClr val="000000"/>
              </a:solidFill>
              <a:prstDash val="solid"/>
            </a:ln>
          </c:spPr>
        </c:majorGridlines>
        <c:numFmt formatCode="#,##0.0" sourceLinked="0"/>
        <c:majorTickMark val="out"/>
        <c:minorTickMark val="none"/>
        <c:tickLblPos val="nextTo"/>
        <c:spPr>
          <a:ln w="3169">
            <a:solidFill>
              <a:srgbClr val="000000"/>
            </a:solidFill>
            <a:prstDash val="solid"/>
          </a:ln>
        </c:spPr>
        <c:txPr>
          <a:bodyPr rot="0" vert="horz"/>
          <a:lstStyle/>
          <a:p>
            <a:pPr>
              <a:defRPr sz="998" b="1" i="0" u="none" strike="noStrike" baseline="0">
                <a:solidFill>
                  <a:srgbClr val="000000"/>
                </a:solidFill>
                <a:latin typeface="GHEA Grapalat"/>
                <a:ea typeface="GHEA Grapalat"/>
                <a:cs typeface="GHEA Grapalat"/>
              </a:defRPr>
            </a:pPr>
            <a:endParaRPr lang="en-US"/>
          </a:p>
        </c:txPr>
        <c:crossAx val="108465152"/>
        <c:crosses val="autoZero"/>
        <c:crossBetween val="between"/>
        <c:majorUnit val="200"/>
        <c:minorUnit val="20"/>
      </c:valAx>
      <c:spPr>
        <a:noFill/>
        <a:ln w="25350">
          <a:noFill/>
        </a:ln>
      </c:spPr>
    </c:plotArea>
    <c:legend>
      <c:legendPos val="b"/>
      <c:layout>
        <c:manualLayout>
          <c:xMode val="edge"/>
          <c:yMode val="edge"/>
          <c:x val="0.13737376018705552"/>
          <c:y val="0.89647001021424044"/>
          <c:w val="0.73737373737374579"/>
          <c:h val="7.9258010118044064E-2"/>
        </c:manualLayout>
      </c:layout>
      <c:overlay val="0"/>
      <c:spPr>
        <a:solidFill>
          <a:srgbClr val="FFFFFF"/>
        </a:solidFill>
        <a:ln w="3169">
          <a:solidFill>
            <a:srgbClr val="000000"/>
          </a:solidFill>
          <a:prstDash val="solid"/>
        </a:ln>
      </c:spPr>
      <c:txPr>
        <a:bodyPr/>
        <a:lstStyle/>
        <a:p>
          <a:pPr>
            <a:defRPr sz="918" b="1"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noFill/>
    </a:ln>
  </c:spPr>
  <c:txPr>
    <a:bodyPr/>
    <a:lstStyle/>
    <a:p>
      <a:pPr>
        <a:defRPr sz="798" b="1"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27"/>
      <c:hPercent val="42"/>
      <c:rotY val="44"/>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manualLayout>
          <c:layoutTarget val="inner"/>
          <c:xMode val="edge"/>
          <c:yMode val="edge"/>
          <c:x val="7.881773399014938E-2"/>
          <c:y val="0"/>
          <c:w val="0.9211822660098522"/>
          <c:h val="0.75539568345324692"/>
        </c:manualLayout>
      </c:layout>
      <c:bar3DChart>
        <c:barDir val="col"/>
        <c:grouping val="clustered"/>
        <c:varyColors val="0"/>
        <c:ser>
          <c:idx val="0"/>
          <c:order val="0"/>
          <c:tx>
            <c:strRef>
              <c:f>Sheet1!$B$1</c:f>
              <c:strCache>
                <c:ptCount val="1"/>
                <c:pt idx="0">
                  <c:v>2018</c:v>
                </c:pt>
              </c:strCache>
            </c:strRef>
          </c:tx>
          <c:spPr>
            <a:solidFill>
              <a:srgbClr val="9999FF"/>
            </a:solidFill>
            <a:ln w="11283">
              <a:solidFill>
                <a:srgbClr val="000000"/>
              </a:solidFill>
              <a:prstDash val="solid"/>
            </a:ln>
          </c:spPr>
          <c:invertIfNegative val="0"/>
          <c:dLbls>
            <c:dLbl>
              <c:idx val="0"/>
              <c:layout>
                <c:manualLayout>
                  <c:x val="1.3029017496073429E-2"/>
                  <c:y val="-2.7719949640441291E-2"/>
                </c:manualLayout>
              </c:layout>
              <c:showLegendKey val="0"/>
              <c:showVal val="1"/>
              <c:showCatName val="0"/>
              <c:showSerName val="0"/>
              <c:showPercent val="0"/>
              <c:showBubbleSize val="0"/>
            </c:dLbl>
            <c:dLbl>
              <c:idx val="1"/>
              <c:layout>
                <c:manualLayout>
                  <c:x val="-9.7520182300112248E-3"/>
                  <c:y val="-3.3605924259467575E-2"/>
                </c:manualLayout>
              </c:layout>
              <c:showLegendKey val="0"/>
              <c:showVal val="1"/>
              <c:showCatName val="0"/>
              <c:showSerName val="0"/>
              <c:showPercent val="0"/>
              <c:showBubbleSize val="0"/>
            </c:dLbl>
            <c:dLbl>
              <c:idx val="2"/>
              <c:layout>
                <c:manualLayout>
                  <c:x val="-5.4996008202752014E-3"/>
                  <c:y val="-3.0381702287214749E-2"/>
                </c:manualLayout>
              </c:layout>
              <c:showLegendKey val="0"/>
              <c:showVal val="1"/>
              <c:showCatName val="0"/>
              <c:showSerName val="0"/>
              <c:showPercent val="0"/>
              <c:showBubbleSize val="0"/>
            </c:dLbl>
            <c:dLbl>
              <c:idx val="3"/>
              <c:layout>
                <c:manualLayout>
                  <c:x val="-5.3219871404048538E-4"/>
                  <c:y val="-3.2518560179977542E-2"/>
                </c:manualLayout>
              </c:layout>
              <c:showLegendKey val="0"/>
              <c:showVal val="1"/>
              <c:showCatName val="0"/>
              <c:showSerName val="0"/>
              <c:showPercent val="0"/>
              <c:showBubbleSize val="0"/>
            </c:dLbl>
            <c:dLbl>
              <c:idx val="4"/>
              <c:layout>
                <c:manualLayout>
                  <c:x val="-5.3756202939841836E-3"/>
                  <c:y val="-3.4077240344956891E-2"/>
                </c:manualLayout>
              </c:layout>
              <c:showLegendKey val="0"/>
              <c:showVal val="1"/>
              <c:showCatName val="0"/>
              <c:showSerName val="0"/>
              <c:showPercent val="0"/>
              <c:showBubbleSize val="0"/>
            </c:dLbl>
            <c:dLbl>
              <c:idx val="5"/>
              <c:layout>
                <c:manualLayout>
                  <c:xMode val="edge"/>
                  <c:yMode val="edge"/>
                  <c:x val="0.75041050903119866"/>
                  <c:y val="4.6762589928057922E-2"/>
                </c:manualLayout>
              </c:layout>
              <c:showLegendKey val="0"/>
              <c:showVal val="1"/>
              <c:showCatName val="0"/>
              <c:showSerName val="0"/>
              <c:showPercent val="0"/>
              <c:showBubbleSize val="0"/>
            </c:dLbl>
            <c:numFmt formatCode="0.0%" sourceLinked="0"/>
            <c:spPr>
              <a:noFill/>
              <a:ln w="22566">
                <a:noFill/>
              </a:ln>
            </c:spPr>
            <c:txPr>
              <a:bodyPr/>
              <a:lstStyle/>
              <a:p>
                <a:pPr>
                  <a:defRPr sz="713"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dLbls>
          <c:cat>
            <c:strRef>
              <c:f>Sheet1!$A$2:$A$6</c:f>
              <c:strCache>
                <c:ptCount val="5"/>
                <c:pt idx="0">
                  <c:v>Ընդամենը եկամուտներ</c:v>
                </c:pt>
                <c:pt idx="1">
                  <c:v>Հարկային եկամուտներ</c:v>
                </c:pt>
                <c:pt idx="2">
                  <c:v>Պետական տուրքեր</c:v>
                </c:pt>
                <c:pt idx="3">
                  <c:v>Պաշտոն. դրամաշնորհ.</c:v>
                </c:pt>
                <c:pt idx="4">
                  <c:v>Այլ եկամուտներ</c:v>
                </c:pt>
              </c:strCache>
            </c:strRef>
          </c:cat>
          <c:val>
            <c:numRef>
              <c:f>Sheet1!$B$2:$B$6</c:f>
              <c:numCache>
                <c:formatCode>General</c:formatCode>
                <c:ptCount val="5"/>
                <c:pt idx="0">
                  <c:v>1</c:v>
                </c:pt>
                <c:pt idx="1">
                  <c:v>1</c:v>
                </c:pt>
                <c:pt idx="2">
                  <c:v>1</c:v>
                </c:pt>
                <c:pt idx="3">
                  <c:v>1</c:v>
                </c:pt>
                <c:pt idx="4">
                  <c:v>1</c:v>
                </c:pt>
              </c:numCache>
            </c:numRef>
          </c:val>
          <c:shape val="cylinder"/>
        </c:ser>
        <c:ser>
          <c:idx val="1"/>
          <c:order val="1"/>
          <c:tx>
            <c:strRef>
              <c:f>Sheet1!$C$1</c:f>
              <c:strCache>
                <c:ptCount val="1"/>
                <c:pt idx="0">
                  <c:v>2019</c:v>
                </c:pt>
              </c:strCache>
            </c:strRef>
          </c:tx>
          <c:spPr>
            <a:solidFill>
              <a:srgbClr val="993366"/>
            </a:solidFill>
            <a:ln w="11283">
              <a:solidFill>
                <a:srgbClr val="000000"/>
              </a:solidFill>
              <a:prstDash val="solid"/>
            </a:ln>
          </c:spPr>
          <c:invertIfNegative val="0"/>
          <c:dLbls>
            <c:dLbl>
              <c:idx val="0"/>
              <c:layout>
                <c:manualLayout>
                  <c:x val="4.2987221030771863E-2"/>
                  <c:y val="-6.421447319085119E-2"/>
                </c:manualLayout>
              </c:layout>
              <c:showLegendKey val="0"/>
              <c:showVal val="1"/>
              <c:showCatName val="0"/>
              <c:showSerName val="0"/>
              <c:showPercent val="0"/>
              <c:showBubbleSize val="0"/>
            </c:dLbl>
            <c:dLbl>
              <c:idx val="1"/>
              <c:layout>
                <c:manualLayout>
                  <c:x val="5.0640618232860007E-2"/>
                  <c:y val="-6.4163479565054374E-2"/>
                </c:manualLayout>
              </c:layout>
              <c:showLegendKey val="0"/>
              <c:showVal val="1"/>
              <c:showCatName val="0"/>
              <c:showSerName val="0"/>
              <c:showPercent val="0"/>
              <c:showBubbleSize val="0"/>
            </c:dLbl>
            <c:dLbl>
              <c:idx val="2"/>
              <c:layout>
                <c:manualLayout>
                  <c:x val="4.2838623755227741E-2"/>
                  <c:y val="-5.0838770153731908E-2"/>
                </c:manualLayout>
              </c:layout>
              <c:showLegendKey val="0"/>
              <c:showVal val="1"/>
              <c:showCatName val="0"/>
              <c:showSerName val="0"/>
              <c:showPercent val="0"/>
              <c:showBubbleSize val="0"/>
            </c:dLbl>
            <c:dLbl>
              <c:idx val="3"/>
              <c:layout>
                <c:manualLayout>
                  <c:x val="4.1899795474494766E-2"/>
                  <c:y val="-9.1311211098612649E-2"/>
                </c:manualLayout>
              </c:layout>
              <c:showLegendKey val="0"/>
              <c:showVal val="1"/>
              <c:showCatName val="0"/>
              <c:showSerName val="0"/>
              <c:showPercent val="0"/>
              <c:showBubbleSize val="0"/>
            </c:dLbl>
            <c:dLbl>
              <c:idx val="4"/>
              <c:layout>
                <c:manualLayout>
                  <c:x val="3.2907418697868694E-2"/>
                  <c:y val="-4.2484439445069404E-2"/>
                </c:manualLayout>
              </c:layout>
              <c:showLegendKey val="0"/>
              <c:showVal val="1"/>
              <c:showCatName val="0"/>
              <c:showSerName val="0"/>
              <c:showPercent val="0"/>
              <c:showBubbleSize val="0"/>
            </c:dLbl>
            <c:dLbl>
              <c:idx val="5"/>
              <c:layout>
                <c:manualLayout>
                  <c:xMode val="edge"/>
                  <c:yMode val="edge"/>
                  <c:x val="0.82430213464696156"/>
                  <c:y val="0"/>
                </c:manualLayout>
              </c:layout>
              <c:showLegendKey val="0"/>
              <c:showVal val="1"/>
              <c:showCatName val="0"/>
              <c:showSerName val="0"/>
              <c:showPercent val="0"/>
              <c:showBubbleSize val="0"/>
            </c:dLbl>
            <c:numFmt formatCode="0.0%" sourceLinked="0"/>
            <c:spPr>
              <a:noFill/>
              <a:ln w="22566">
                <a:noFill/>
              </a:ln>
            </c:spPr>
            <c:txPr>
              <a:bodyPr/>
              <a:lstStyle/>
              <a:p>
                <a:pPr>
                  <a:defRPr sz="713" b="1" i="0" u="none" strike="noStrike" baseline="0">
                    <a:solidFill>
                      <a:srgbClr val="000000"/>
                    </a:solidFill>
                    <a:latin typeface="GHEA Grapalat"/>
                    <a:ea typeface="GHEA Grapalat"/>
                    <a:cs typeface="GHEA Grapalat"/>
                  </a:defRPr>
                </a:pPr>
                <a:endParaRPr lang="en-US"/>
              </a:p>
            </c:txPr>
            <c:showLegendKey val="0"/>
            <c:showVal val="1"/>
            <c:showCatName val="0"/>
            <c:showSerName val="0"/>
            <c:showPercent val="0"/>
            <c:showBubbleSize val="0"/>
            <c:showLeaderLines val="0"/>
          </c:dLbls>
          <c:cat>
            <c:strRef>
              <c:f>Sheet1!$A$2:$A$6</c:f>
              <c:strCache>
                <c:ptCount val="5"/>
                <c:pt idx="0">
                  <c:v>Ընդամենը եկամուտներ</c:v>
                </c:pt>
                <c:pt idx="1">
                  <c:v>Հարկային եկամուտներ</c:v>
                </c:pt>
                <c:pt idx="2">
                  <c:v>Պետական տուրքեր</c:v>
                </c:pt>
                <c:pt idx="3">
                  <c:v>Պաշտոն. դրամաշնորհ.</c:v>
                </c:pt>
                <c:pt idx="4">
                  <c:v>Այլ եկամուտներ</c:v>
                </c:pt>
              </c:strCache>
            </c:strRef>
          </c:cat>
          <c:val>
            <c:numRef>
              <c:f>Sheet1!$C$2:$C$6</c:f>
              <c:numCache>
                <c:formatCode>General</c:formatCode>
                <c:ptCount val="5"/>
                <c:pt idx="0">
                  <c:v>1.167</c:v>
                </c:pt>
                <c:pt idx="1">
                  <c:v>1.1639999999999846</c:v>
                </c:pt>
                <c:pt idx="2">
                  <c:v>1.2109999999999812</c:v>
                </c:pt>
                <c:pt idx="3">
                  <c:v>1.101</c:v>
                </c:pt>
                <c:pt idx="4">
                  <c:v>1.228</c:v>
                </c:pt>
              </c:numCache>
            </c:numRef>
          </c:val>
          <c:shape val="cylinder"/>
        </c:ser>
        <c:dLbls>
          <c:showLegendKey val="0"/>
          <c:showVal val="0"/>
          <c:showCatName val="0"/>
          <c:showSerName val="0"/>
          <c:showPercent val="0"/>
          <c:showBubbleSize val="0"/>
        </c:dLbls>
        <c:gapWidth val="150"/>
        <c:gapDepth val="0"/>
        <c:shape val="box"/>
        <c:axId val="158652672"/>
        <c:axId val="159584256"/>
        <c:axId val="0"/>
      </c:bar3DChart>
      <c:catAx>
        <c:axId val="158652672"/>
        <c:scaling>
          <c:orientation val="minMax"/>
        </c:scaling>
        <c:delete val="0"/>
        <c:axPos val="b"/>
        <c:numFmt formatCode="General" sourceLinked="1"/>
        <c:majorTickMark val="out"/>
        <c:minorTickMark val="none"/>
        <c:tickLblPos val="low"/>
        <c:spPr>
          <a:ln w="2821">
            <a:solidFill>
              <a:srgbClr val="000000"/>
            </a:solidFill>
            <a:prstDash val="solid"/>
          </a:ln>
        </c:spPr>
        <c:txPr>
          <a:bodyPr rot="0" vert="horz"/>
          <a:lstStyle/>
          <a:p>
            <a:pPr>
              <a:defRPr sz="713" b="1" i="0" u="none" strike="noStrike" baseline="0">
                <a:solidFill>
                  <a:srgbClr val="000000"/>
                </a:solidFill>
                <a:latin typeface="GHEA Grapalat"/>
                <a:ea typeface="GHEA Grapalat"/>
                <a:cs typeface="GHEA Grapalat"/>
              </a:defRPr>
            </a:pPr>
            <a:endParaRPr lang="en-US"/>
          </a:p>
        </c:txPr>
        <c:crossAx val="159584256"/>
        <c:crosses val="autoZero"/>
        <c:auto val="1"/>
        <c:lblAlgn val="ctr"/>
        <c:lblOffset val="100"/>
        <c:tickLblSkip val="1"/>
        <c:tickMarkSkip val="1"/>
        <c:noMultiLvlLbl val="0"/>
      </c:catAx>
      <c:valAx>
        <c:axId val="159584256"/>
        <c:scaling>
          <c:orientation val="minMax"/>
          <c:max val="1.4"/>
          <c:min val="0"/>
        </c:scaling>
        <c:delete val="0"/>
        <c:axPos val="l"/>
        <c:majorGridlines>
          <c:spPr>
            <a:ln w="2821">
              <a:solidFill>
                <a:srgbClr val="000000"/>
              </a:solidFill>
              <a:prstDash val="solid"/>
            </a:ln>
          </c:spPr>
        </c:majorGridlines>
        <c:numFmt formatCode="0.0%" sourceLinked="0"/>
        <c:majorTickMark val="out"/>
        <c:minorTickMark val="none"/>
        <c:tickLblPos val="nextTo"/>
        <c:spPr>
          <a:ln w="2821">
            <a:solidFill>
              <a:srgbClr val="000000"/>
            </a:solidFill>
            <a:prstDash val="solid"/>
          </a:ln>
        </c:spPr>
        <c:txPr>
          <a:bodyPr rot="0" vert="horz"/>
          <a:lstStyle/>
          <a:p>
            <a:pPr>
              <a:defRPr sz="801" b="1" i="0" u="none" strike="noStrike" baseline="0">
                <a:solidFill>
                  <a:srgbClr val="000000"/>
                </a:solidFill>
                <a:latin typeface="GHEA Grapalat"/>
                <a:ea typeface="GHEA Grapalat"/>
                <a:cs typeface="GHEA Grapalat"/>
              </a:defRPr>
            </a:pPr>
            <a:endParaRPr lang="en-US"/>
          </a:p>
        </c:txPr>
        <c:crossAx val="158652672"/>
        <c:crosses val="autoZero"/>
        <c:crossBetween val="between"/>
        <c:majorUnit val="0.2"/>
        <c:minorUnit val="0.1"/>
      </c:valAx>
      <c:spPr>
        <a:noFill/>
        <a:ln w="24804">
          <a:noFill/>
        </a:ln>
      </c:spPr>
    </c:plotArea>
    <c:legend>
      <c:legendPos val="r"/>
      <c:layout>
        <c:manualLayout>
          <c:xMode val="edge"/>
          <c:yMode val="edge"/>
          <c:x val="0.21562156215621561"/>
          <c:y val="0.93078758949880669"/>
          <c:w val="0.60506050605060502"/>
          <c:h val="4.5346062052505964E-2"/>
        </c:manualLayout>
      </c:layout>
      <c:overlay val="0"/>
      <c:spPr>
        <a:noFill/>
        <a:ln w="2821">
          <a:solidFill>
            <a:srgbClr val="000000"/>
          </a:solidFill>
          <a:prstDash val="solid"/>
        </a:ln>
      </c:spPr>
      <c:txPr>
        <a:bodyPr/>
        <a:lstStyle/>
        <a:p>
          <a:pPr>
            <a:defRPr sz="601"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noFill/>
    <a:ln>
      <a:noFill/>
    </a:ln>
  </c:spPr>
  <c:txPr>
    <a:bodyPr/>
    <a:lstStyle/>
    <a:p>
      <a:pPr>
        <a:defRPr sz="1064" b="1" i="0" u="none" strike="noStrike" baseline="0">
          <a:solidFill>
            <a:srgbClr val="000000"/>
          </a:solidFill>
          <a:latin typeface="Arial Armenian"/>
          <a:ea typeface="Arial Armenian"/>
          <a:cs typeface="Arial Armenian"/>
        </a:defRPr>
      </a:pPr>
      <a:endParaRPr lang="en-U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51" b="1" i="0" u="none" strike="noStrike" baseline="0">
                <a:solidFill>
                  <a:srgbClr val="000000"/>
                </a:solidFill>
                <a:latin typeface="GHEA Grapalat"/>
                <a:ea typeface="GHEA Grapalat"/>
                <a:cs typeface="GHEA Grapalat"/>
              </a:defRPr>
            </a:pPr>
            <a:r>
              <a:rPr lang="hy-AM"/>
              <a:t>2018թ. </a:t>
            </a:r>
          </a:p>
        </c:rich>
      </c:tx>
      <c:layout>
        <c:manualLayout>
          <c:xMode val="edge"/>
          <c:yMode val="edge"/>
          <c:x val="0.41509416010499106"/>
          <c:y val="0"/>
        </c:manualLayout>
      </c:layout>
      <c:overlay val="0"/>
      <c:spPr>
        <a:noFill/>
        <a:ln w="2425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482254697286012"/>
          <c:y val="0.22554347826086971"/>
          <c:w val="0.70354906054279764"/>
          <c:h val="0.36413043478260881"/>
        </c:manualLayout>
      </c:layout>
      <c:pie3DChart>
        <c:varyColors val="1"/>
        <c:ser>
          <c:idx val="1"/>
          <c:order val="0"/>
          <c:tx>
            <c:strRef>
              <c:f>Sheet1!$B$1</c:f>
              <c:strCache>
                <c:ptCount val="1"/>
                <c:pt idx="0">
                  <c:v>2018թ. փաստացի</c:v>
                </c:pt>
              </c:strCache>
            </c:strRef>
          </c:tx>
          <c:spPr>
            <a:solidFill>
              <a:srgbClr val="9999FF"/>
            </a:solidFill>
            <a:ln w="12125">
              <a:solidFill>
                <a:srgbClr val="000000"/>
              </a:solidFill>
              <a:prstDash val="solid"/>
            </a:ln>
          </c:spPr>
          <c:explosion val="12"/>
          <c:dPt>
            <c:idx val="0"/>
            <c:bubble3D val="0"/>
            <c:spPr>
              <a:pattFill prst="sphere">
                <a:fgClr>
                  <a:srgbClr val="800080"/>
                </a:fgClr>
                <a:bgClr>
                  <a:srgbClr val="FFFFFF"/>
                </a:bgClr>
              </a:pattFill>
              <a:ln w="12125">
                <a:solidFill>
                  <a:srgbClr val="000000"/>
                </a:solidFill>
                <a:prstDash val="solid"/>
              </a:ln>
            </c:spPr>
          </c:dPt>
          <c:dPt>
            <c:idx val="1"/>
            <c:bubble3D val="0"/>
            <c:spPr>
              <a:pattFill prst="wdUpDiag">
                <a:fgClr>
                  <a:srgbClr val="800080"/>
                </a:fgClr>
                <a:bgClr>
                  <a:srgbClr val="FFFFFF"/>
                </a:bgClr>
              </a:pattFill>
              <a:ln w="12125">
                <a:solidFill>
                  <a:srgbClr val="000000"/>
                </a:solidFill>
                <a:prstDash val="solid"/>
              </a:ln>
            </c:spPr>
          </c:dPt>
          <c:dPt>
            <c:idx val="2"/>
            <c:bubble3D val="0"/>
            <c:spPr>
              <a:pattFill prst="dkHorz">
                <a:fgClr>
                  <a:srgbClr val="800080"/>
                </a:fgClr>
                <a:bgClr>
                  <a:srgbClr val="FFFFFF"/>
                </a:bgClr>
              </a:pattFill>
              <a:ln w="12125">
                <a:solidFill>
                  <a:srgbClr val="000000"/>
                </a:solidFill>
                <a:prstDash val="solid"/>
              </a:ln>
            </c:spPr>
          </c:dPt>
          <c:dLbls>
            <c:dLbl>
              <c:idx val="0"/>
              <c:layout>
                <c:manualLayout>
                  <c:x val="0.27824212809800064"/>
                  <c:y val="-0.14605426399428922"/>
                </c:manualLayout>
              </c:layout>
              <c:dLblPos val="bestFit"/>
              <c:showLegendKey val="0"/>
              <c:showVal val="0"/>
              <c:showCatName val="0"/>
              <c:showSerName val="0"/>
              <c:showPercent val="1"/>
              <c:showBubbleSize val="0"/>
            </c:dLbl>
            <c:dLbl>
              <c:idx val="1"/>
              <c:layout>
                <c:manualLayout>
                  <c:x val="-4.2291466615453577E-2"/>
                  <c:y val="-2.5526437458441575E-2"/>
                </c:manualLayout>
              </c:layout>
              <c:dLblPos val="bestFit"/>
              <c:showLegendKey val="0"/>
              <c:showVal val="0"/>
              <c:showCatName val="0"/>
              <c:showSerName val="0"/>
              <c:showPercent val="1"/>
              <c:showBubbleSize val="0"/>
            </c:dLbl>
            <c:dLbl>
              <c:idx val="2"/>
              <c:layout>
                <c:manualLayout>
                  <c:x val="0.17272998491387381"/>
                  <c:y val="-3.5064218845230345E-2"/>
                </c:manualLayout>
              </c:layout>
              <c:dLblPos val="bestFit"/>
              <c:showLegendKey val="0"/>
              <c:showVal val="0"/>
              <c:showCatName val="0"/>
              <c:showSerName val="0"/>
              <c:showPercent val="1"/>
              <c:showBubbleSize val="0"/>
            </c:dLbl>
            <c:numFmt formatCode="0.0%" sourceLinked="0"/>
            <c:spPr>
              <a:noFill/>
              <a:ln w="24251">
                <a:noFill/>
              </a:ln>
            </c:spPr>
            <c:txPr>
              <a:bodyPr/>
              <a:lstStyle/>
              <a:p>
                <a:pPr>
                  <a:defRPr sz="956"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c:formatCode>
                <c:ptCount val="3"/>
                <c:pt idx="0">
                  <c:v>1258121.1800000011</c:v>
                </c:pt>
                <c:pt idx="1">
                  <c:v>11239.98</c:v>
                </c:pt>
                <c:pt idx="2">
                  <c:v>72329.429999999993</c:v>
                </c:pt>
              </c:numCache>
            </c:numRef>
          </c:val>
        </c:ser>
        <c:dLbls>
          <c:showLegendKey val="0"/>
          <c:showVal val="0"/>
          <c:showCatName val="0"/>
          <c:showSerName val="0"/>
          <c:showPercent val="0"/>
          <c:showBubbleSize val="0"/>
          <c:showLeaderLines val="1"/>
        </c:dLbls>
      </c:pie3DChart>
      <c:spPr>
        <a:solidFill>
          <a:srgbClr val="FFFFFF"/>
        </a:solidFill>
        <a:ln w="12125">
          <a:solidFill>
            <a:srgbClr val="FFFFFF"/>
          </a:solidFill>
          <a:prstDash val="solid"/>
        </a:ln>
      </c:spPr>
    </c:plotArea>
    <c:legend>
      <c:legendPos val="r"/>
      <c:layout>
        <c:manualLayout>
          <c:xMode val="edge"/>
          <c:yMode val="edge"/>
          <c:x val="2.0876826722338211E-3"/>
          <c:y val="0.72010869565218405"/>
          <c:w val="0.964509394572025"/>
          <c:h val="0.26902173913043481"/>
        </c:manualLayout>
      </c:layout>
      <c:overlay val="0"/>
      <c:spPr>
        <a:noFill/>
        <a:ln w="3031">
          <a:solidFill>
            <a:srgbClr val="000000"/>
          </a:solidFill>
          <a:prstDash val="solid"/>
        </a:ln>
      </c:spPr>
      <c:txPr>
        <a:bodyPr/>
        <a:lstStyle/>
        <a:p>
          <a:pPr>
            <a:defRPr sz="722" b="1" i="0" u="none" strike="noStrike" baseline="0">
              <a:solidFill>
                <a:srgbClr val="000000"/>
              </a:solidFill>
              <a:latin typeface="GHEA Grapalat"/>
              <a:ea typeface="GHEA Grapalat"/>
              <a:cs typeface="GHEA Grapalat"/>
            </a:defRPr>
          </a:pPr>
          <a:endParaRPr lang="en-US"/>
        </a:p>
      </c:txPr>
    </c:legend>
    <c:plotVisOnly val="1"/>
    <c:dispBlanksAs val="zero"/>
    <c:showDLblsOverMax val="0"/>
  </c:chart>
  <c:spPr>
    <a:noFill/>
    <a:ln>
      <a:noFill/>
    </a:ln>
  </c:spPr>
  <c:txPr>
    <a:bodyPr/>
    <a:lstStyle/>
    <a:p>
      <a:pPr>
        <a:defRPr sz="88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883" b="1" i="0" u="none" strike="noStrike" baseline="0">
                <a:solidFill>
                  <a:srgbClr val="000000"/>
                </a:solidFill>
                <a:latin typeface="Arial Armenian"/>
                <a:ea typeface="Arial Armenian"/>
                <a:cs typeface="Arial Armenian"/>
              </a:defRPr>
            </a:pPr>
            <a:r>
              <a:rPr lang="hy-AM" sz="951" b="1" i="0" u="none" strike="noStrike" baseline="0">
                <a:solidFill>
                  <a:srgbClr val="000000"/>
                </a:solidFill>
                <a:latin typeface="GHEA Grapalat"/>
              </a:rPr>
              <a:t>2019թ. </a:t>
            </a:r>
          </a:p>
        </c:rich>
      </c:tx>
      <c:layout>
        <c:manualLayout>
          <c:xMode val="edge"/>
          <c:yMode val="edge"/>
          <c:x val="0.41509416010499106"/>
          <c:y val="0"/>
        </c:manualLayout>
      </c:layout>
      <c:overlay val="0"/>
      <c:spPr>
        <a:noFill/>
        <a:ln w="24251">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9.7484276729559713E-2"/>
          <c:y val="0.20553359683794672"/>
          <c:w val="0.76415094339622669"/>
          <c:h val="0.38339920948616601"/>
        </c:manualLayout>
      </c:layout>
      <c:pie3DChart>
        <c:varyColors val="1"/>
        <c:ser>
          <c:idx val="1"/>
          <c:order val="0"/>
          <c:tx>
            <c:strRef>
              <c:f>Sheet1!$B$1</c:f>
              <c:strCache>
                <c:ptCount val="1"/>
                <c:pt idx="0">
                  <c:v>2019թ. փաստացի</c:v>
                </c:pt>
              </c:strCache>
            </c:strRef>
          </c:tx>
          <c:spPr>
            <a:solidFill>
              <a:srgbClr val="9999FF"/>
            </a:solidFill>
            <a:ln w="12125">
              <a:solidFill>
                <a:srgbClr val="000000"/>
              </a:solidFill>
              <a:prstDash val="solid"/>
            </a:ln>
          </c:spPr>
          <c:explosion val="12"/>
          <c:dPt>
            <c:idx val="0"/>
            <c:bubble3D val="0"/>
            <c:spPr>
              <a:pattFill prst="sphere">
                <a:fgClr>
                  <a:srgbClr val="800080"/>
                </a:fgClr>
                <a:bgClr>
                  <a:srgbClr val="FFFFFF"/>
                </a:bgClr>
              </a:pattFill>
              <a:ln w="12125">
                <a:solidFill>
                  <a:srgbClr val="000000"/>
                </a:solidFill>
                <a:prstDash val="solid"/>
              </a:ln>
            </c:spPr>
          </c:dPt>
          <c:dPt>
            <c:idx val="1"/>
            <c:bubble3D val="0"/>
            <c:spPr>
              <a:pattFill prst="wdUpDiag">
                <a:fgClr>
                  <a:srgbClr val="800080"/>
                </a:fgClr>
                <a:bgClr>
                  <a:srgbClr val="FFFFFF"/>
                </a:bgClr>
              </a:pattFill>
              <a:ln w="12125">
                <a:solidFill>
                  <a:srgbClr val="000000"/>
                </a:solidFill>
                <a:prstDash val="solid"/>
              </a:ln>
            </c:spPr>
          </c:dPt>
          <c:dPt>
            <c:idx val="2"/>
            <c:bubble3D val="0"/>
            <c:spPr>
              <a:pattFill prst="dkHorz">
                <a:fgClr>
                  <a:srgbClr val="800080"/>
                </a:fgClr>
                <a:bgClr>
                  <a:srgbClr val="FFFFFF"/>
                </a:bgClr>
              </a:pattFill>
              <a:ln w="12125">
                <a:solidFill>
                  <a:srgbClr val="000000"/>
                </a:solidFill>
                <a:prstDash val="solid"/>
              </a:ln>
            </c:spPr>
          </c:dPt>
          <c:dLbls>
            <c:dLbl>
              <c:idx val="0"/>
              <c:layout>
                <c:manualLayout>
                  <c:x val="0.27824212809800064"/>
                  <c:y val="-0.14605426399428922"/>
                </c:manualLayout>
              </c:layout>
              <c:dLblPos val="bestFit"/>
              <c:showLegendKey val="0"/>
              <c:showVal val="0"/>
              <c:showCatName val="0"/>
              <c:showSerName val="0"/>
              <c:showPercent val="1"/>
              <c:showBubbleSize val="0"/>
            </c:dLbl>
            <c:dLbl>
              <c:idx val="1"/>
              <c:layout>
                <c:manualLayout>
                  <c:x val="-4.2291466615453577E-2"/>
                  <c:y val="-2.5526437458441579E-2"/>
                </c:manualLayout>
              </c:layout>
              <c:dLblPos val="bestFit"/>
              <c:showLegendKey val="0"/>
              <c:showVal val="0"/>
              <c:showCatName val="0"/>
              <c:showSerName val="0"/>
              <c:showPercent val="1"/>
              <c:showBubbleSize val="0"/>
            </c:dLbl>
            <c:dLbl>
              <c:idx val="2"/>
              <c:layout>
                <c:manualLayout>
                  <c:x val="0.17272998491387381"/>
                  <c:y val="-3.5064218845230345E-2"/>
                </c:manualLayout>
              </c:layout>
              <c:dLblPos val="bestFit"/>
              <c:showLegendKey val="0"/>
              <c:showVal val="0"/>
              <c:showCatName val="0"/>
              <c:showSerName val="0"/>
              <c:showPercent val="1"/>
              <c:showBubbleSize val="0"/>
            </c:dLbl>
            <c:numFmt formatCode="0.0%" sourceLinked="0"/>
            <c:spPr>
              <a:noFill/>
              <a:ln w="24251">
                <a:noFill/>
              </a:ln>
            </c:spPr>
            <c:txPr>
              <a:bodyPr/>
              <a:lstStyle/>
              <a:p>
                <a:pPr>
                  <a:defRPr sz="956" b="1" i="0" u="none" strike="noStrike" baseline="0">
                    <a:solidFill>
                      <a:srgbClr val="000000"/>
                    </a:solidFill>
                    <a:latin typeface="GHEA Grapalat"/>
                    <a:ea typeface="GHEA Grapalat"/>
                    <a:cs typeface="GHEA Grapalat"/>
                  </a:defRPr>
                </a:pPr>
                <a:endParaRPr lang="en-US"/>
              </a:p>
            </c:txPr>
            <c:showLegendKey val="0"/>
            <c:showVal val="0"/>
            <c:showCatName val="0"/>
            <c:showSerName val="0"/>
            <c:showPercent val="1"/>
            <c:showBubbleSize val="0"/>
            <c:showLeaderLines val="1"/>
          </c:dLbls>
          <c:cat>
            <c:strRef>
              <c:f>Sheet1!$A$2:$A$4</c:f>
              <c:strCache>
                <c:ptCount val="3"/>
                <c:pt idx="0">
                  <c:v>Հարկային եկամուտներ և պետական տուրքեր</c:v>
                </c:pt>
                <c:pt idx="1">
                  <c:v>Պաշտոնական դրամաշնորհներ</c:v>
                </c:pt>
                <c:pt idx="2">
                  <c:v>Այլ եկամուտներ</c:v>
                </c:pt>
              </c:strCache>
            </c:strRef>
          </c:cat>
          <c:val>
            <c:numRef>
              <c:f>Sheet1!$B$2:$B$4</c:f>
              <c:numCache>
                <c:formatCode>#,##0.0</c:formatCode>
                <c:ptCount val="3"/>
                <c:pt idx="0">
                  <c:v>1464315.76</c:v>
                </c:pt>
                <c:pt idx="1">
                  <c:v>12372.720000000008</c:v>
                </c:pt>
                <c:pt idx="2">
                  <c:v>88800.439999999988</c:v>
                </c:pt>
              </c:numCache>
            </c:numRef>
          </c:val>
        </c:ser>
        <c:dLbls>
          <c:showLegendKey val="0"/>
          <c:showVal val="0"/>
          <c:showCatName val="0"/>
          <c:showSerName val="0"/>
          <c:showPercent val="0"/>
          <c:showBubbleSize val="0"/>
          <c:showLeaderLines val="1"/>
        </c:dLbls>
      </c:pie3DChart>
      <c:spPr>
        <a:solidFill>
          <a:srgbClr val="FFFFFF"/>
        </a:solidFill>
        <a:ln w="12125">
          <a:solidFill>
            <a:srgbClr val="FFFFFF"/>
          </a:solidFill>
          <a:prstDash val="solid"/>
        </a:ln>
      </c:spPr>
    </c:plotArea>
    <c:plotVisOnly val="1"/>
    <c:dispBlanksAs val="zero"/>
    <c:showDLblsOverMax val="0"/>
  </c:chart>
  <c:spPr>
    <a:noFill/>
    <a:ln>
      <a:noFill/>
    </a:ln>
  </c:spPr>
  <c:txPr>
    <a:bodyPr/>
    <a:lstStyle/>
    <a:p>
      <a:pPr>
        <a:defRPr sz="883" b="1" i="0" u="none" strike="noStrike" baseline="0">
          <a:solidFill>
            <a:srgbClr val="000000"/>
          </a:solidFill>
          <a:latin typeface="Arial Armenian"/>
          <a:ea typeface="Arial Armenian"/>
          <a:cs typeface="Arial Armenian"/>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900">
                <a:latin typeface="GHEA Grapalat" pitchFamily="50" charset="0"/>
              </a:defRPr>
            </a:pPr>
            <a:r>
              <a:rPr lang="hy-AM"/>
              <a:t>2018թ </a:t>
            </a:r>
            <a:r>
              <a:rPr lang="en-US"/>
              <a:t>տնտեսական աճին</a:t>
            </a:r>
            <a:r>
              <a:rPr lang="hy-AM"/>
              <a:t> ճյուղերի </a:t>
            </a:r>
            <a:r>
              <a:rPr lang="en-US"/>
              <a:t>ավելացված արժեքների </a:t>
            </a:r>
            <a:r>
              <a:rPr lang="hy-AM"/>
              <a:t>նպաստումները</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646268315560133E-3"/>
          <c:y val="0.32741389275799593"/>
          <c:w val="0.95959377447360061"/>
          <c:h val="0.46617885927323932"/>
        </c:manualLayout>
      </c:layout>
      <c:pie3DChart>
        <c:varyColors val="1"/>
        <c:ser>
          <c:idx val="0"/>
          <c:order val="0"/>
          <c:tx>
            <c:strRef>
              <c:f>Sheet1!$B$1</c:f>
              <c:strCache>
                <c:ptCount val="1"/>
                <c:pt idx="0">
                  <c:v>2018թ 7.5% տնտեսական աճին ճյուղերի նպաստումները</c:v>
                </c:pt>
              </c:strCache>
            </c:strRef>
          </c:tx>
          <c:explosion val="25"/>
          <c:dPt>
            <c:idx val="0"/>
            <c:bubble3D val="0"/>
            <c:spPr>
              <a:pattFill prst="pct5">
                <a:fgClr>
                  <a:schemeClr val="tx2">
                    <a:lumMod val="75000"/>
                  </a:schemeClr>
                </a:fgClr>
                <a:bgClr>
                  <a:schemeClr val="bg1"/>
                </a:bgClr>
              </a:pattFill>
            </c:spPr>
            <c:extLst xmlns:c16r2="http://schemas.microsoft.com/office/drawing/2015/06/chart">
              <c:ext xmlns:c16="http://schemas.microsoft.com/office/drawing/2014/chart" uri="{C3380CC4-5D6E-409C-BE32-E72D297353CC}">
                <c16:uniqueId val="{00000001-24CB-4AAA-9D05-4A67168353BC}"/>
              </c:ext>
            </c:extLst>
          </c:dPt>
          <c:dPt>
            <c:idx val="1"/>
            <c:bubble3D val="0"/>
            <c:spPr>
              <a:pattFill prst="wdDnDiag">
                <a:fgClr>
                  <a:schemeClr val="tx2">
                    <a:lumMod val="75000"/>
                  </a:schemeClr>
                </a:fgClr>
                <a:bgClr>
                  <a:schemeClr val="bg1"/>
                </a:bgClr>
              </a:pattFill>
            </c:spPr>
            <c:extLst xmlns:c16r2="http://schemas.microsoft.com/office/drawing/2015/06/chart">
              <c:ext xmlns:c16="http://schemas.microsoft.com/office/drawing/2014/chart" uri="{C3380CC4-5D6E-409C-BE32-E72D297353CC}">
                <c16:uniqueId val="{00000003-24CB-4AAA-9D05-4A67168353BC}"/>
              </c:ext>
            </c:extLst>
          </c:dPt>
          <c:dLbls>
            <c:dLbl>
              <c:idx val="0"/>
              <c:layout>
                <c:manualLayout>
                  <c:x val="-0.1182303687448905"/>
                  <c:y val="5.638856514776803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24CB-4AAA-9D05-4A67168353BC}"/>
                </c:ext>
              </c:extLst>
            </c:dLbl>
            <c:dLbl>
              <c:idx val="1"/>
              <c:layout>
                <c:manualLayout>
                  <c:x val="1.2264360397573261E-2"/>
                  <c:y val="-6.522300235936212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24CB-4AAA-9D05-4A67168353BC}"/>
                </c:ext>
              </c:extLst>
            </c:dLbl>
            <c:dLbl>
              <c:idx val="2"/>
              <c:layout>
                <c:manualLayout>
                  <c:x val="-3.5320952359503971E-2"/>
                  <c:y val="3.284760530148755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24CB-4AAA-9D05-4A67168353BC}"/>
                </c:ext>
              </c:extLst>
            </c:dLbl>
            <c:spPr>
              <a:noFill/>
              <a:ln>
                <a:noFill/>
              </a:ln>
              <a:effectLst/>
            </c:spPr>
            <c:txPr>
              <a:bodyPr wrap="square" lIns="38100" tIns="19050" rIns="38100" bIns="19050" anchor="ctr">
                <a:spAutoFit/>
              </a:bodyPr>
              <a:lstStyle/>
              <a:p>
                <a:pPr>
                  <a:defRPr b="1" baseline="0">
                    <a:latin typeface="GHEA Grapalat" panose="02000506050000020003" pitchFamily="50" charset="0"/>
                  </a:defRPr>
                </a:pPr>
                <a:endParaRPr lang="en-US"/>
              </a:p>
            </c:txPr>
            <c:showLegendKey val="0"/>
            <c:showVal val="1"/>
            <c:showCatName val="0"/>
            <c:showSerName val="0"/>
            <c:showPercent val="0"/>
            <c:showBubbleSize val="0"/>
            <c:showLeaderLines val="1"/>
            <c:extLst xmlns:c16r2="http://schemas.microsoft.com/office/drawing/2015/06/chart">
              <c:ext xmlns:c15="http://schemas.microsoft.com/office/drawing/2012/chart" uri="{CE6537A1-D6FC-4f65-9D91-7224C49458BB}"/>
            </c:extLst>
          </c:dLbls>
          <c:cat>
            <c:strRef>
              <c:f>Sheet1!$A$2:$A$6</c:f>
              <c:strCache>
                <c:ptCount val="5"/>
                <c:pt idx="0">
                  <c:v>Արդյունաբերություն</c:v>
                </c:pt>
                <c:pt idx="1">
                  <c:v>Գյուղատնտեսություն</c:v>
                </c:pt>
                <c:pt idx="2">
                  <c:v>Շինարարություն</c:v>
                </c:pt>
                <c:pt idx="3">
                  <c:v>Ծառայություններ</c:v>
                </c:pt>
                <c:pt idx="4">
                  <c:v>Զուտ անուղղակի հարկեր</c:v>
                </c:pt>
              </c:strCache>
            </c:strRef>
          </c:cat>
          <c:val>
            <c:numRef>
              <c:f>Sheet1!$B$2:$B$6</c:f>
              <c:numCache>
                <c:formatCode>0.0</c:formatCode>
                <c:ptCount val="5"/>
                <c:pt idx="0">
                  <c:v>1.0701608423574958</c:v>
                </c:pt>
                <c:pt idx="1">
                  <c:v>-1.2655854300559095</c:v>
                </c:pt>
                <c:pt idx="2">
                  <c:v>5.7733237162658498E-2</c:v>
                </c:pt>
                <c:pt idx="3">
                  <c:v>4.5209870691392835</c:v>
                </c:pt>
                <c:pt idx="4">
                  <c:v>0.8167042813964337</c:v>
                </c:pt>
              </c:numCache>
            </c:numRef>
          </c:val>
          <c:extLst xmlns:c16r2="http://schemas.microsoft.com/office/drawing/2015/06/chart">
            <c:ext xmlns:c16="http://schemas.microsoft.com/office/drawing/2014/chart" uri="{C3380CC4-5D6E-409C-BE32-E72D297353CC}">
              <c16:uniqueId val="{00000005-24CB-4AAA-9D05-4A67168353BC}"/>
            </c:ext>
          </c:extLst>
        </c:ser>
        <c:dLbls>
          <c:showLegendKey val="0"/>
          <c:showVal val="0"/>
          <c:showCatName val="0"/>
          <c:showSerName val="0"/>
          <c:showPercent val="0"/>
          <c:showBubbleSize val="0"/>
          <c:showLeaderLines val="1"/>
        </c:dLbls>
      </c:pie3DChart>
    </c:plotArea>
    <c:legend>
      <c:legendPos val="b"/>
      <c:layout>
        <c:manualLayout>
          <c:xMode val="edge"/>
          <c:yMode val="edge"/>
          <c:x val="1.1532063023844076E-2"/>
          <c:y val="0.83003312085989267"/>
          <c:w val="0.94372195922640345"/>
          <c:h val="0.14615735533058366"/>
        </c:manualLayout>
      </c:layout>
      <c:overlay val="0"/>
      <c:txPr>
        <a:bodyPr/>
        <a:lstStyle/>
        <a:p>
          <a:pPr>
            <a:defRPr sz="800">
              <a:latin typeface="GHEA Grapalat" pitchFamily="50" charset="0"/>
            </a:defRPr>
          </a:pPr>
          <a:endParaRPr lang="en-US"/>
        </a:p>
      </c:txPr>
    </c:legend>
    <c:plotVisOnly val="1"/>
    <c:dispBlanksAs val="zero"/>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98" b="1" i="0" u="none" strike="noStrike" kern="1200" baseline="0">
                <a:solidFill>
                  <a:sysClr val="windowText" lastClr="000000"/>
                </a:solidFill>
                <a:latin typeface="+mn-lt"/>
                <a:ea typeface="+mn-ea"/>
                <a:cs typeface="+mn-cs"/>
              </a:defRPr>
            </a:pPr>
            <a:r>
              <a:rPr lang="hy-AM" sz="1000" b="1" i="0" baseline="0">
                <a:effectLst/>
              </a:rPr>
              <a:t>2019թ</a:t>
            </a:r>
            <a:r>
              <a:rPr lang="en-US" sz="1000" b="1" i="0" baseline="0">
                <a:effectLst/>
              </a:rPr>
              <a:t>  </a:t>
            </a:r>
            <a:r>
              <a:rPr lang="hy-AM" sz="1000" b="1" i="0" baseline="0">
                <a:effectLst/>
              </a:rPr>
              <a:t>դեկտեմբեր</a:t>
            </a:r>
            <a:r>
              <a:rPr lang="en-US" sz="1000" b="1" i="0" baseline="0">
                <a:effectLst/>
              </a:rPr>
              <a:t> </a:t>
            </a:r>
            <a:r>
              <a:rPr lang="hy-AM" sz="1000" b="1" i="0" baseline="0">
                <a:effectLst/>
              </a:rPr>
              <a:t>1</a:t>
            </a:r>
            <a:r>
              <a:rPr lang="hy-AM" sz="1098" b="1" i="0" u="none" strike="noStrike" baseline="0">
                <a:effectLst/>
              </a:rPr>
              <a:t>.4</a:t>
            </a:r>
            <a:r>
              <a:rPr lang="ru-RU" sz="1000" b="1" i="0" baseline="0">
                <a:effectLst/>
              </a:rPr>
              <a:t>%</a:t>
            </a:r>
            <a:r>
              <a:rPr lang="hy-AM" sz="1000" b="1" i="0" baseline="0">
                <a:effectLst/>
              </a:rPr>
              <a:t> </a:t>
            </a:r>
            <a:r>
              <a:rPr lang="en-US" sz="1000" b="1" i="0" baseline="0">
                <a:effectLst/>
              </a:rPr>
              <a:t>միջին գնաճի  նպաստումները ապրանքախմբերով</a:t>
            </a:r>
            <a:r>
              <a:rPr lang="ru-RU" sz="1099">
                <a:latin typeface="GHEA Grapalat" pitchFamily="50" charset="0"/>
              </a:rPr>
              <a:t> </a:t>
            </a:r>
            <a:endParaRPr lang="en-US" sz="1100">
              <a:latin typeface="GHEA Grapalat" pitchFamily="50" charset="0"/>
            </a:endParaRPr>
          </a:p>
        </c:rich>
      </c:tx>
      <c:layout>
        <c:manualLayout>
          <c:xMode val="edge"/>
          <c:yMode val="edge"/>
          <c:x val="0.13069962428979057"/>
          <c:y val="0"/>
        </c:manualLayout>
      </c:layout>
      <c:overlay val="0"/>
    </c:title>
    <c:autoTitleDeleted val="0"/>
    <c:plotArea>
      <c:layout>
        <c:manualLayout>
          <c:layoutTarget val="inner"/>
          <c:xMode val="edge"/>
          <c:yMode val="edge"/>
          <c:x val="3.5146475395216002E-3"/>
          <c:y val="0.21020078912154341"/>
          <c:w val="0.87930122655935639"/>
          <c:h val="0.58103459544620351"/>
        </c:manualLayout>
      </c:layout>
      <c:barChart>
        <c:barDir val="col"/>
        <c:grouping val="clustered"/>
        <c:varyColors val="0"/>
        <c:ser>
          <c:idx val="0"/>
          <c:order val="0"/>
          <c:tx>
            <c:strRef>
              <c:f>Sheet1!$B$1</c:f>
              <c:strCache>
                <c:ptCount val="1"/>
                <c:pt idx="0">
                  <c:v>միջին գնաճ</c:v>
                </c:pt>
              </c:strCache>
            </c:strRef>
          </c:tx>
          <c:spPr>
            <a:ln>
              <a:solidFill>
                <a:srgbClr val="4F81BD"/>
              </a:solidFill>
            </a:ln>
          </c:spPr>
          <c:invertIfNegative val="0"/>
          <c:dPt>
            <c:idx val="0"/>
            <c:invertIfNegative val="0"/>
            <c:bubble3D val="0"/>
            <c:spPr>
              <a:pattFill prst="pct10">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1-B7A7-49FD-A6D7-9EAD021F0B12}"/>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B7A7-49FD-A6D7-9EAD021F0B12}"/>
              </c:ext>
            </c:extLst>
          </c:dPt>
          <c:dPt>
            <c:idx val="2"/>
            <c:invertIfNegative val="0"/>
            <c:bubble3D val="0"/>
            <c:spPr>
              <a:pattFill prst="pct80">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5-B7A7-49FD-A6D7-9EAD021F0B12}"/>
              </c:ext>
            </c:extLst>
          </c:dPt>
          <c:dLbls>
            <c:spPr>
              <a:noFill/>
              <a:ln>
                <a:noFill/>
              </a:ln>
              <a:effectLst/>
            </c:spPr>
            <c:txPr>
              <a:bodyPr/>
              <a:lstStyle/>
              <a:p>
                <a:pPr>
                  <a:defRPr b="0"/>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Սննդամթերք և ոչ ալկոհոլային խմիչքներ</c:v>
                </c:pt>
                <c:pt idx="1">
                  <c:v>Ալկոհոլային խմիչքներ,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0.76497500000000906</c:v>
                </c:pt>
                <c:pt idx="1">
                  <c:v>0.19295000000000001</c:v>
                </c:pt>
                <c:pt idx="2">
                  <c:v>0.32248000000000554</c:v>
                </c:pt>
                <c:pt idx="3">
                  <c:v>0.1</c:v>
                </c:pt>
              </c:numCache>
            </c:numRef>
          </c:val>
          <c:extLst xmlns:c16r2="http://schemas.microsoft.com/office/drawing/2015/06/chart">
            <c:ext xmlns:c16="http://schemas.microsoft.com/office/drawing/2014/chart" uri="{C3380CC4-5D6E-409C-BE32-E72D297353CC}">
              <c16:uniqueId val="{00000006-B7A7-49FD-A6D7-9EAD021F0B12}"/>
            </c:ext>
          </c:extLst>
        </c:ser>
        <c:dLbls>
          <c:showLegendKey val="0"/>
          <c:showVal val="0"/>
          <c:showCatName val="0"/>
          <c:showSerName val="0"/>
          <c:showPercent val="0"/>
          <c:showBubbleSize val="0"/>
        </c:dLbls>
        <c:gapWidth val="100"/>
        <c:axId val="60379136"/>
        <c:axId val="60380672"/>
      </c:barChart>
      <c:catAx>
        <c:axId val="60379136"/>
        <c:scaling>
          <c:orientation val="minMax"/>
        </c:scaling>
        <c:delete val="1"/>
        <c:axPos val="b"/>
        <c:numFmt formatCode="General" sourceLinked="1"/>
        <c:majorTickMark val="out"/>
        <c:minorTickMark val="none"/>
        <c:tickLblPos val="nextTo"/>
        <c:crossAx val="60380672"/>
        <c:crosses val="autoZero"/>
        <c:auto val="1"/>
        <c:lblAlgn val="ctr"/>
        <c:lblOffset val="100"/>
        <c:noMultiLvlLbl val="0"/>
      </c:catAx>
      <c:valAx>
        <c:axId val="60380672"/>
        <c:scaling>
          <c:orientation val="minMax"/>
        </c:scaling>
        <c:delete val="0"/>
        <c:axPos val="l"/>
        <c:majorGridlines/>
        <c:numFmt formatCode="0.0" sourceLinked="1"/>
        <c:majorTickMark val="out"/>
        <c:minorTickMark val="none"/>
        <c:tickLblPos val="nextTo"/>
        <c:crossAx val="60379136"/>
        <c:crosses val="autoZero"/>
        <c:crossBetween val="between"/>
      </c:valAx>
    </c:plotArea>
    <c:legend>
      <c:legendPos val="r"/>
      <c:layout>
        <c:manualLayout>
          <c:xMode val="edge"/>
          <c:yMode val="edge"/>
          <c:x val="1.2658227848101266E-2"/>
          <c:y val="0.81477934524239515"/>
          <c:w val="0.96231936259781914"/>
          <c:h val="0.18522065475760491"/>
        </c:manualLayout>
      </c:layout>
      <c:overlay val="0"/>
      <c:txPr>
        <a:bodyPr/>
        <a:lstStyle/>
        <a:p>
          <a:pPr>
            <a:defRPr sz="700">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000" b="1" i="0" u="none" strike="noStrike" kern="1200" baseline="0">
                <a:solidFill>
                  <a:sysClr val="windowText" lastClr="000000"/>
                </a:solidFill>
                <a:latin typeface="+mn-lt"/>
                <a:ea typeface="+mn-ea"/>
                <a:cs typeface="+mn-cs"/>
              </a:defRPr>
            </a:pPr>
            <a:r>
              <a:rPr lang="hy-AM" sz="1000" b="1" i="0" baseline="0">
                <a:effectLst/>
              </a:rPr>
              <a:t>201</a:t>
            </a:r>
            <a:r>
              <a:rPr lang="en-US" sz="1000" b="1" i="0" baseline="0">
                <a:effectLst/>
              </a:rPr>
              <a:t>9</a:t>
            </a:r>
            <a:r>
              <a:rPr lang="hy-AM" sz="1000" b="1" i="0" baseline="0">
                <a:effectLst/>
              </a:rPr>
              <a:t>թ</a:t>
            </a:r>
            <a:r>
              <a:rPr lang="ru-RU" sz="1000" b="1" i="0" baseline="0">
                <a:effectLst/>
              </a:rPr>
              <a:t> </a:t>
            </a:r>
            <a:r>
              <a:rPr lang="hy-AM" sz="1000" b="1" i="0" baseline="0">
                <a:effectLst/>
              </a:rPr>
              <a:t>դեկտեմբեր</a:t>
            </a:r>
            <a:r>
              <a:rPr lang="en-US" sz="1000" b="1" i="0" baseline="0">
                <a:effectLst/>
              </a:rPr>
              <a:t> </a:t>
            </a:r>
            <a:r>
              <a:rPr lang="hy-AM" sz="1000" b="1" i="0" baseline="0">
                <a:effectLst/>
              </a:rPr>
              <a:t>0</a:t>
            </a:r>
            <a:r>
              <a:rPr lang="hy-AM" sz="1000" b="1" i="0" u="none" strike="noStrike" baseline="0">
                <a:effectLst/>
              </a:rPr>
              <a:t>.7</a:t>
            </a:r>
            <a:r>
              <a:rPr lang="en-US" sz="1000" b="1" i="0" baseline="0">
                <a:effectLst/>
              </a:rPr>
              <a:t>%</a:t>
            </a:r>
            <a:r>
              <a:rPr lang="hy-AM" sz="1000" b="1" i="0" baseline="0">
                <a:effectLst/>
              </a:rPr>
              <a:t> </a:t>
            </a:r>
            <a:r>
              <a:rPr lang="en-US" sz="1000" b="1" i="0" baseline="0">
                <a:effectLst/>
              </a:rPr>
              <a:t> 12 ամսյա </a:t>
            </a:r>
            <a:r>
              <a:rPr lang="hy-AM" sz="1000" b="1" i="0" baseline="0">
                <a:effectLst/>
              </a:rPr>
              <a:t> գնաճ</a:t>
            </a:r>
            <a:r>
              <a:rPr lang="en-US" sz="1000" b="1" i="0" baseline="0">
                <a:effectLst/>
              </a:rPr>
              <a:t>ի նպաստումները  ապրանքախմբերով</a:t>
            </a:r>
            <a:endParaRPr lang="en-US" sz="1000">
              <a:effectLst/>
            </a:endParaRPr>
          </a:p>
        </c:rich>
      </c:tx>
      <c:layout>
        <c:manualLayout>
          <c:xMode val="edge"/>
          <c:yMode val="edge"/>
          <c:x val="0.12258436735655719"/>
          <c:y val="0"/>
        </c:manualLayout>
      </c:layout>
      <c:overlay val="0"/>
    </c:title>
    <c:autoTitleDeleted val="0"/>
    <c:plotArea>
      <c:layout>
        <c:manualLayout>
          <c:layoutTarget val="inner"/>
          <c:xMode val="edge"/>
          <c:yMode val="edge"/>
          <c:x val="3.0427250941458404E-2"/>
          <c:y val="0.21020044512784797"/>
          <c:w val="0.8645997586858839"/>
          <c:h val="0.5813190782344867"/>
        </c:manualLayout>
      </c:layout>
      <c:barChart>
        <c:barDir val="col"/>
        <c:grouping val="clustered"/>
        <c:varyColors val="0"/>
        <c:ser>
          <c:idx val="0"/>
          <c:order val="0"/>
          <c:tx>
            <c:strRef>
              <c:f>Sheet1!$B$1</c:f>
              <c:strCache>
                <c:ptCount val="1"/>
                <c:pt idx="0">
                  <c:v>12 գնաճ</c:v>
                </c:pt>
              </c:strCache>
            </c:strRef>
          </c:tx>
          <c:invertIfNegative val="0"/>
          <c:dPt>
            <c:idx val="0"/>
            <c:invertIfNegative val="0"/>
            <c:bubble3D val="0"/>
            <c:spPr>
              <a:pattFill prst="pct10">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1-DA87-4F9E-A079-7CA81CDEFB8F}"/>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DA87-4F9E-A079-7CA81CDEFB8F}"/>
              </c:ext>
            </c:extLst>
          </c:dPt>
          <c:dPt>
            <c:idx val="2"/>
            <c:invertIfNegative val="0"/>
            <c:bubble3D val="0"/>
            <c:spPr>
              <a:pattFill prst="pct80">
                <a:fgClr>
                  <a:srgbClr val="4F81BD"/>
                </a:fgClr>
                <a:bgClr>
                  <a:sysClr val="window" lastClr="FFFFFF"/>
                </a:bgClr>
              </a:pattFill>
            </c:spPr>
            <c:extLst xmlns:c16r2="http://schemas.microsoft.com/office/drawing/2015/06/chart">
              <c:ext xmlns:c16="http://schemas.microsoft.com/office/drawing/2014/chart" uri="{C3380CC4-5D6E-409C-BE32-E72D297353CC}">
                <c16:uniqueId val="{00000005-DA87-4F9E-A079-7CA81CDEFB8F}"/>
              </c:ext>
            </c:extLst>
          </c:dPt>
          <c:dLbls>
            <c:dLbl>
              <c:idx val="2"/>
              <c:layout>
                <c:manualLayout>
                  <c:x val="-1.5586075704611975E-16"/>
                  <c:y val="2.1843599825251202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A87-4F9E-A079-7CA81CDEFB8F}"/>
                </c:ext>
              </c:extLst>
            </c:dLbl>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Սննդամթերք և ոչ ալկոհոլային խմիչքներ</c:v>
                </c:pt>
                <c:pt idx="1">
                  <c:v>Ալկոհոլային խմիչքներ, ծխախոտային արտադրատեսակներ </c:v>
                </c:pt>
                <c:pt idx="2">
                  <c:v>Ոչ պարենային ապրանքներ</c:v>
                </c:pt>
                <c:pt idx="3">
                  <c:v>Ծառայություններ </c:v>
                </c:pt>
              </c:strCache>
            </c:strRef>
          </c:cat>
          <c:val>
            <c:numRef>
              <c:f>Sheet1!$B$2:$B$5</c:f>
              <c:numCache>
                <c:formatCode>0.0</c:formatCode>
                <c:ptCount val="4"/>
                <c:pt idx="0">
                  <c:v>-0.12404999999999998</c:v>
                </c:pt>
                <c:pt idx="1">
                  <c:v>0.20884000000000041</c:v>
                </c:pt>
                <c:pt idx="2">
                  <c:v>0.31136000000000408</c:v>
                </c:pt>
                <c:pt idx="3">
                  <c:v>0.35057000000000038</c:v>
                </c:pt>
              </c:numCache>
            </c:numRef>
          </c:val>
          <c:extLst xmlns:c16r2="http://schemas.microsoft.com/office/drawing/2015/06/chart">
            <c:ext xmlns:c16="http://schemas.microsoft.com/office/drawing/2014/chart" uri="{C3380CC4-5D6E-409C-BE32-E72D297353CC}">
              <c16:uniqueId val="{00000006-DA87-4F9E-A079-7CA81CDEFB8F}"/>
            </c:ext>
          </c:extLst>
        </c:ser>
        <c:dLbls>
          <c:showLegendKey val="0"/>
          <c:showVal val="0"/>
          <c:showCatName val="0"/>
          <c:showSerName val="0"/>
          <c:showPercent val="0"/>
          <c:showBubbleSize val="0"/>
        </c:dLbls>
        <c:gapWidth val="100"/>
        <c:axId val="60466304"/>
        <c:axId val="60467840"/>
      </c:barChart>
      <c:catAx>
        <c:axId val="60466304"/>
        <c:scaling>
          <c:orientation val="minMax"/>
        </c:scaling>
        <c:delete val="1"/>
        <c:axPos val="b"/>
        <c:numFmt formatCode="General" sourceLinked="1"/>
        <c:majorTickMark val="out"/>
        <c:minorTickMark val="none"/>
        <c:tickLblPos val="nextTo"/>
        <c:crossAx val="60467840"/>
        <c:crosses val="autoZero"/>
        <c:auto val="1"/>
        <c:lblAlgn val="ctr"/>
        <c:lblOffset val="100"/>
        <c:noMultiLvlLbl val="0"/>
      </c:catAx>
      <c:valAx>
        <c:axId val="60467840"/>
        <c:scaling>
          <c:orientation val="minMax"/>
        </c:scaling>
        <c:delete val="0"/>
        <c:axPos val="l"/>
        <c:majorGridlines/>
        <c:numFmt formatCode="0.0" sourceLinked="1"/>
        <c:majorTickMark val="out"/>
        <c:minorTickMark val="none"/>
        <c:tickLblPos val="nextTo"/>
        <c:crossAx val="60466304"/>
        <c:crosses val="autoZero"/>
        <c:crossBetween val="between"/>
      </c:valAx>
    </c:plotArea>
    <c:legend>
      <c:legendPos val="r"/>
      <c:layout>
        <c:manualLayout>
          <c:xMode val="edge"/>
          <c:yMode val="edge"/>
          <c:x val="3.6820609380349201E-2"/>
          <c:y val="0.82025228497813918"/>
          <c:w val="0.93066635529359665"/>
          <c:h val="0.17974771502186301"/>
        </c:manualLayout>
      </c:layout>
      <c:overlay val="0"/>
      <c:txPr>
        <a:bodyPr/>
        <a:lstStyle/>
        <a:p>
          <a:pPr>
            <a:defRPr sz="700">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6.8068700881544014E-2"/>
          <c:y val="5.2830294608896558E-2"/>
          <c:w val="0.86605542312950989"/>
          <c:h val="0.64150943396226412"/>
        </c:manualLayout>
      </c:layout>
      <c:barChart>
        <c:barDir val="col"/>
        <c:grouping val="clustered"/>
        <c:varyColors val="0"/>
        <c:ser>
          <c:idx val="1"/>
          <c:order val="0"/>
          <c:tx>
            <c:strRef>
              <c:f>Sheet1!$A$2</c:f>
              <c:strCache>
                <c:ptCount val="1"/>
                <c:pt idx="0">
                  <c:v>Ապրանքների և ծառայությունների արտահանում</c:v>
                </c:pt>
              </c:strCache>
            </c:strRef>
          </c:tx>
          <c:spPr>
            <a:solidFill>
              <a:srgbClr val="4F81BD">
                <a:lumMod val="60000"/>
                <a:lumOff val="40000"/>
              </a:srgbClr>
            </a:solidFill>
            <a:ln w="12700">
              <a:solidFill>
                <a:srgbClr val="000000"/>
              </a:solidFill>
              <a:prstDash val="solid"/>
            </a:ln>
          </c:spPr>
          <c:invertIfNegative val="0"/>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Sheet1!$B$2:$U$2</c:f>
              <c:numCache>
                <c:formatCode>0.0</c:formatCode>
                <c:ptCount val="20"/>
                <c:pt idx="0">
                  <c:v>23.758603272101261</c:v>
                </c:pt>
                <c:pt idx="1">
                  <c:v>26.52786726903183</c:v>
                </c:pt>
                <c:pt idx="2">
                  <c:v>31.458761313307789</c:v>
                </c:pt>
                <c:pt idx="3">
                  <c:v>34.973994932271019</c:v>
                </c:pt>
                <c:pt idx="4">
                  <c:v>31.241037685391689</c:v>
                </c:pt>
                <c:pt idx="5">
                  <c:v>29.769755594842842</c:v>
                </c:pt>
                <c:pt idx="6">
                  <c:v>25.792429195192089</c:v>
                </c:pt>
                <c:pt idx="7">
                  <c:v>21.381602463676625</c:v>
                </c:pt>
                <c:pt idx="8">
                  <c:v>16.666308597664628</c:v>
                </c:pt>
                <c:pt idx="9">
                  <c:v>18.030732932534587</c:v>
                </c:pt>
                <c:pt idx="10">
                  <c:v>23.872591870593638</c:v>
                </c:pt>
                <c:pt idx="11">
                  <c:v>27.037716242649289</c:v>
                </c:pt>
                <c:pt idx="12">
                  <c:v>27.472025511742526</c:v>
                </c:pt>
                <c:pt idx="13">
                  <c:v>28.371179417603031</c:v>
                </c:pt>
                <c:pt idx="14">
                  <c:v>28.582999607590686</c:v>
                </c:pt>
                <c:pt idx="15">
                  <c:v>29.719084964457291</c:v>
                </c:pt>
                <c:pt idx="16">
                  <c:v>33.194918613794968</c:v>
                </c:pt>
                <c:pt idx="17">
                  <c:v>37.403080235256034</c:v>
                </c:pt>
                <c:pt idx="18">
                  <c:v>37.805154487286757</c:v>
                </c:pt>
                <c:pt idx="19">
                  <c:v>38.675847348362304</c:v>
                </c:pt>
              </c:numCache>
            </c:numRef>
          </c:val>
          <c:extLst xmlns:c16r2="http://schemas.microsoft.com/office/drawing/2015/06/chart">
            <c:ext xmlns:c16="http://schemas.microsoft.com/office/drawing/2014/chart" uri="{C3380CC4-5D6E-409C-BE32-E72D297353CC}">
              <c16:uniqueId val="{00000000-B516-41AD-8730-461B7782C512}"/>
            </c:ext>
          </c:extLst>
        </c:ser>
        <c:ser>
          <c:idx val="2"/>
          <c:order val="2"/>
          <c:tx>
            <c:strRef>
              <c:f>Sheet1!$A$4</c:f>
              <c:strCache>
                <c:ptCount val="1"/>
                <c:pt idx="0">
                  <c:v>Ապրանքների և ծառայությունների ներմուծում</c:v>
                </c:pt>
              </c:strCache>
            </c:strRef>
          </c:tx>
          <c:spPr>
            <a:solidFill>
              <a:srgbClr val="9BBB59"/>
            </a:solidFill>
            <a:ln w="12700">
              <a:solidFill>
                <a:srgbClr val="000000"/>
              </a:solidFill>
              <a:prstDash val="solid"/>
            </a:ln>
            <a:effectLst>
              <a:outerShdw blurRad="50800" dist="50800" dir="5400000" algn="ctr" rotWithShape="0">
                <a:schemeClr val="accent3">
                  <a:lumMod val="75000"/>
                </a:schemeClr>
              </a:outerShdw>
            </a:effectLst>
          </c:spPr>
          <c:invertIfNegative val="0"/>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Sheet1!$B$4:$U$4</c:f>
              <c:numCache>
                <c:formatCode>0.0</c:formatCode>
                <c:ptCount val="20"/>
                <c:pt idx="0">
                  <c:v>51.576729221285909</c:v>
                </c:pt>
                <c:pt idx="1">
                  <c:v>51.133376844874675</c:v>
                </c:pt>
                <c:pt idx="2">
                  <c:v>50.79376440186887</c:v>
                </c:pt>
                <c:pt idx="3">
                  <c:v>54.493597446620655</c:v>
                </c:pt>
                <c:pt idx="4">
                  <c:v>49.280056797686044</c:v>
                </c:pt>
                <c:pt idx="5">
                  <c:v>45.73963095573793</c:v>
                </c:pt>
                <c:pt idx="6">
                  <c:v>42.007660163373771</c:v>
                </c:pt>
                <c:pt idx="7">
                  <c:v>42.094050113607494</c:v>
                </c:pt>
                <c:pt idx="8">
                  <c:v>43.484016626524422</c:v>
                </c:pt>
                <c:pt idx="9">
                  <c:v>45.392875331824413</c:v>
                </c:pt>
                <c:pt idx="10">
                  <c:v>48.995865600206145</c:v>
                </c:pt>
                <c:pt idx="11">
                  <c:v>48.489114865561035</c:v>
                </c:pt>
                <c:pt idx="12">
                  <c:v>48.320676939357455</c:v>
                </c:pt>
                <c:pt idx="13">
                  <c:v>49.242195638090628</c:v>
                </c:pt>
                <c:pt idx="14">
                  <c:v>47.26517166492939</c:v>
                </c:pt>
                <c:pt idx="15">
                  <c:v>41.865120881699596</c:v>
                </c:pt>
                <c:pt idx="16">
                  <c:v>42.828279496338304</c:v>
                </c:pt>
                <c:pt idx="17">
                  <c:v>49.649102368538671</c:v>
                </c:pt>
                <c:pt idx="18">
                  <c:v>53.464429893685974</c:v>
                </c:pt>
                <c:pt idx="19">
                  <c:v>53.131947322546004</c:v>
                </c:pt>
              </c:numCache>
            </c:numRef>
          </c:val>
          <c:extLst xmlns:c16r2="http://schemas.microsoft.com/office/drawing/2015/06/chart">
            <c:ext xmlns:c16="http://schemas.microsoft.com/office/drawing/2014/chart" uri="{C3380CC4-5D6E-409C-BE32-E72D297353CC}">
              <c16:uniqueId val="{00000001-B516-41AD-8730-461B7782C512}"/>
            </c:ext>
          </c:extLst>
        </c:ser>
        <c:ser>
          <c:idx val="3"/>
          <c:order val="3"/>
          <c:tx>
            <c:strRef>
              <c:f>Sheet1!$A$5</c:f>
              <c:strCache>
                <c:ptCount val="1"/>
                <c:pt idx="0">
                  <c:v>Դրամական փոխանցումներ</c:v>
                </c:pt>
              </c:strCache>
            </c:strRef>
          </c:tx>
          <c:spPr>
            <a:solidFill>
              <a:srgbClr val="C0504D"/>
            </a:solidFill>
            <a:ln w="12700">
              <a:solidFill>
                <a:srgbClr val="000000"/>
              </a:solidFill>
              <a:prstDash val="solid"/>
            </a:ln>
          </c:spPr>
          <c:invertIfNegative val="0"/>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Sheet1!$B$5:$U$5</c:f>
              <c:numCache>
                <c:formatCode>0.0</c:formatCode>
                <c:ptCount val="20"/>
                <c:pt idx="0">
                  <c:v>8.5005999866387203</c:v>
                </c:pt>
                <c:pt idx="1">
                  <c:v>11.811796805408878</c:v>
                </c:pt>
                <c:pt idx="2">
                  <c:v>12.048926454540398</c:v>
                </c:pt>
                <c:pt idx="3">
                  <c:v>12.707921260124611</c:v>
                </c:pt>
                <c:pt idx="4">
                  <c:v>18.336920656206331</c:v>
                </c:pt>
                <c:pt idx="5">
                  <c:v>15.389282151699756</c:v>
                </c:pt>
                <c:pt idx="6">
                  <c:v>15.975769770483074</c:v>
                </c:pt>
                <c:pt idx="7">
                  <c:v>15.393177997152065</c:v>
                </c:pt>
                <c:pt idx="8">
                  <c:v>14.444292792453618</c:v>
                </c:pt>
                <c:pt idx="9">
                  <c:v>14.785181817372274</c:v>
                </c:pt>
                <c:pt idx="10">
                  <c:v>15.56352294559975</c:v>
                </c:pt>
                <c:pt idx="11">
                  <c:v>14.381900248024406</c:v>
                </c:pt>
                <c:pt idx="12">
                  <c:v>14.669586199750826</c:v>
                </c:pt>
                <c:pt idx="13">
                  <c:v>16.054444018013275</c:v>
                </c:pt>
                <c:pt idx="14">
                  <c:v>14.156268111321035</c:v>
                </c:pt>
                <c:pt idx="15">
                  <c:v>10.406871880987735</c:v>
                </c:pt>
                <c:pt idx="16">
                  <c:v>9.5713855991746524</c:v>
                </c:pt>
                <c:pt idx="17">
                  <c:v>10.230473502824895</c:v>
                </c:pt>
                <c:pt idx="18">
                  <c:v>9.138251002027248</c:v>
                </c:pt>
                <c:pt idx="19">
                  <c:v>8.4867141559629768</c:v>
                </c:pt>
              </c:numCache>
            </c:numRef>
          </c:val>
          <c:extLst xmlns:c16r2="http://schemas.microsoft.com/office/drawing/2015/06/chart">
            <c:ext xmlns:c16="http://schemas.microsoft.com/office/drawing/2014/chart" uri="{C3380CC4-5D6E-409C-BE32-E72D297353CC}">
              <c16:uniqueId val="{00000002-B516-41AD-8730-461B7782C512}"/>
            </c:ext>
          </c:extLst>
        </c:ser>
        <c:dLbls>
          <c:showLegendKey val="0"/>
          <c:showVal val="0"/>
          <c:showCatName val="0"/>
          <c:showSerName val="0"/>
          <c:showPercent val="0"/>
          <c:showBubbleSize val="0"/>
        </c:dLbls>
        <c:gapWidth val="150"/>
        <c:axId val="65514880"/>
        <c:axId val="87201280"/>
      </c:barChart>
      <c:lineChart>
        <c:grouping val="standard"/>
        <c:varyColors val="0"/>
        <c:ser>
          <c:idx val="0"/>
          <c:order val="1"/>
          <c:tx>
            <c:strRef>
              <c:f>Sheet1!$A$3</c:f>
              <c:strCache>
                <c:ptCount val="1"/>
                <c:pt idx="0">
                  <c:v>Ընթացիկ հաշվի պակասուրդը (աջ առանցք)</c:v>
                </c:pt>
              </c:strCache>
            </c:strRef>
          </c:tx>
          <c:spPr>
            <a:ln w="12700" cmpd="sng">
              <a:solidFill>
                <a:srgbClr val="000080"/>
              </a:solidFill>
              <a:prstDash val="solid"/>
            </a:ln>
          </c:spPr>
          <c:marker>
            <c:symbol val="diamond"/>
            <c:size val="4"/>
            <c:spPr>
              <a:solidFill>
                <a:srgbClr val="000080"/>
              </a:solidFill>
              <a:ln>
                <a:solidFill>
                  <a:srgbClr val="000080"/>
                </a:solidFill>
                <a:prstDash val="solid"/>
              </a:ln>
            </c:spPr>
          </c:marker>
          <c:cat>
            <c:numRef>
              <c:f>Sheet1!$B$1:$U$1</c:f>
              <c:numCache>
                <c:formatCode>General</c:formatCod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numCache>
            </c:numRef>
          </c:cat>
          <c:val>
            <c:numRef>
              <c:f>Sheet1!$B$3:$U$3</c:f>
              <c:numCache>
                <c:formatCode>0.0</c:formatCode>
                <c:ptCount val="20"/>
                <c:pt idx="0">
                  <c:v>-15.780742294428467</c:v>
                </c:pt>
                <c:pt idx="1">
                  <c:v>-10.43981653275118</c:v>
                </c:pt>
                <c:pt idx="2">
                  <c:v>-6.2201045971038145</c:v>
                </c:pt>
                <c:pt idx="3">
                  <c:v>-6.181198505375658</c:v>
                </c:pt>
                <c:pt idx="4">
                  <c:v>-2.2043591763313346</c:v>
                </c:pt>
                <c:pt idx="5">
                  <c:v>-2.5283410439484602</c:v>
                </c:pt>
                <c:pt idx="6">
                  <c:v>-2.3953707671629854</c:v>
                </c:pt>
                <c:pt idx="7">
                  <c:v>-7.356620348739348</c:v>
                </c:pt>
                <c:pt idx="8">
                  <c:v>-14.224675830310311</c:v>
                </c:pt>
                <c:pt idx="9">
                  <c:v>-16.483562540717269</c:v>
                </c:pt>
                <c:pt idx="10">
                  <c:v>-13.621931273893415</c:v>
                </c:pt>
                <c:pt idx="11">
                  <c:v>-10.440303473050943</c:v>
                </c:pt>
                <c:pt idx="12">
                  <c:v>-9.9622330513527046</c:v>
                </c:pt>
                <c:pt idx="13">
                  <c:v>-7.3105849991949645</c:v>
                </c:pt>
                <c:pt idx="14">
                  <c:v>-7.7678702731124645</c:v>
                </c:pt>
                <c:pt idx="15">
                  <c:v>-2.720091508516961</c:v>
                </c:pt>
                <c:pt idx="16">
                  <c:v>-2.0610893333035767</c:v>
                </c:pt>
                <c:pt idx="17">
                  <c:v>-2.9880431262517777</c:v>
                </c:pt>
                <c:pt idx="18">
                  <c:v>-9.3725983136168232</c:v>
                </c:pt>
                <c:pt idx="19">
                  <c:v>-8.2013627498249519</c:v>
                </c:pt>
              </c:numCache>
            </c:numRef>
          </c:val>
          <c:smooth val="0"/>
          <c:extLst xmlns:c16r2="http://schemas.microsoft.com/office/drawing/2015/06/chart">
            <c:ext xmlns:c16="http://schemas.microsoft.com/office/drawing/2014/chart" uri="{C3380CC4-5D6E-409C-BE32-E72D297353CC}">
              <c16:uniqueId val="{0000000C-B516-41AD-8730-461B7782C512}"/>
            </c:ext>
          </c:extLst>
        </c:ser>
        <c:dLbls>
          <c:showLegendKey val="0"/>
          <c:showVal val="0"/>
          <c:showCatName val="0"/>
          <c:showSerName val="0"/>
          <c:showPercent val="0"/>
          <c:showBubbleSize val="0"/>
        </c:dLbls>
        <c:marker val="1"/>
        <c:smooth val="0"/>
        <c:axId val="87202816"/>
        <c:axId val="87233280"/>
      </c:lineChart>
      <c:catAx>
        <c:axId val="65514880"/>
        <c:scaling>
          <c:orientation val="minMax"/>
        </c:scaling>
        <c:delete val="0"/>
        <c:axPos val="b"/>
        <c:majorGridlines>
          <c:spPr>
            <a:ln w="3175">
              <a:solidFill>
                <a:srgbClr val="FFFFFF"/>
              </a:solidFill>
              <a:prstDash val="solid"/>
            </a:ln>
          </c:spPr>
        </c:majorGridlines>
        <c:numFmt formatCode="General" sourceLinked="1"/>
        <c:majorTickMark val="cross"/>
        <c:minorTickMark val="none"/>
        <c:tickLblPos val="low"/>
        <c:spPr>
          <a:ln w="3175">
            <a:solidFill>
              <a:srgbClr val="000000"/>
            </a:solidFill>
            <a:prstDash val="solid"/>
          </a:ln>
        </c:spPr>
        <c:txPr>
          <a:bodyPr rot="0" vert="horz"/>
          <a:lstStyle/>
          <a:p>
            <a:pPr>
              <a:defRPr sz="900" b="0" i="0" u="none" strike="noStrike" baseline="0">
                <a:solidFill>
                  <a:srgbClr val="000000"/>
                </a:solidFill>
                <a:latin typeface="GHEA Grapalat"/>
                <a:ea typeface="GHEA Grapalat"/>
                <a:cs typeface="GHEA Grapalat"/>
              </a:defRPr>
            </a:pPr>
            <a:endParaRPr lang="en-US"/>
          </a:p>
        </c:txPr>
        <c:crossAx val="87201280"/>
        <c:crosses val="autoZero"/>
        <c:auto val="0"/>
        <c:lblAlgn val="ctr"/>
        <c:lblOffset val="100"/>
        <c:tickLblSkip val="1"/>
        <c:tickMarkSkip val="1"/>
        <c:noMultiLvlLbl val="0"/>
      </c:catAx>
      <c:valAx>
        <c:axId val="87201280"/>
        <c:scaling>
          <c:orientation val="minMax"/>
        </c:scaling>
        <c:delete val="0"/>
        <c:axPos val="l"/>
        <c:majorGridlines>
          <c:spPr>
            <a:ln w="12700">
              <a:solidFill>
                <a:srgbClr val="FFFFFF"/>
              </a:solidFill>
              <a:prstDash val="solid"/>
            </a:ln>
          </c:spPr>
        </c:majorGridlines>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65514880"/>
        <c:crosses val="autoZero"/>
        <c:crossBetween val="between"/>
      </c:valAx>
      <c:catAx>
        <c:axId val="87202816"/>
        <c:scaling>
          <c:orientation val="minMax"/>
        </c:scaling>
        <c:delete val="1"/>
        <c:axPos val="b"/>
        <c:numFmt formatCode="General" sourceLinked="1"/>
        <c:majorTickMark val="out"/>
        <c:minorTickMark val="none"/>
        <c:tickLblPos val="nextTo"/>
        <c:crossAx val="87233280"/>
        <c:crossesAt val="0"/>
        <c:auto val="0"/>
        <c:lblAlgn val="ctr"/>
        <c:lblOffset val="100"/>
        <c:noMultiLvlLbl val="0"/>
      </c:catAx>
      <c:valAx>
        <c:axId val="87233280"/>
        <c:scaling>
          <c:orientation val="minMax"/>
          <c:max val="0"/>
          <c:min val="-18"/>
        </c:scaling>
        <c:delete val="0"/>
        <c:axPos val="r"/>
        <c:numFmt formatCode="0.0"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GHEA Grapalat"/>
                <a:ea typeface="GHEA Grapalat"/>
                <a:cs typeface="GHEA Grapalat"/>
              </a:defRPr>
            </a:pPr>
            <a:endParaRPr lang="en-US"/>
          </a:p>
        </c:txPr>
        <c:crossAx val="87202816"/>
        <c:crosses val="max"/>
        <c:crossBetween val="between"/>
        <c:majorUnit val="4"/>
        <c:minorUnit val="0.8"/>
      </c:valAx>
      <c:spPr>
        <a:solidFill>
          <a:sysClr val="window" lastClr="FFFFFF"/>
        </a:solidFill>
        <a:ln w="12700">
          <a:solidFill>
            <a:srgbClr val="808080"/>
          </a:solidFill>
          <a:prstDash val="solid"/>
        </a:ln>
      </c:spPr>
    </c:plotArea>
    <c:legend>
      <c:legendPos val="r"/>
      <c:layout>
        <c:manualLayout>
          <c:xMode val="edge"/>
          <c:yMode val="edge"/>
          <c:x val="0"/>
          <c:y val="0.79998203433127013"/>
          <c:w val="0.91673561608242993"/>
          <c:h val="0.12871671789689576"/>
        </c:manualLayout>
      </c:layout>
      <c:overlay val="0"/>
      <c:spPr>
        <a:solidFill>
          <a:srgbClr val="FFFFFF"/>
        </a:solidFill>
        <a:ln w="25399">
          <a:noFill/>
        </a:ln>
      </c:spPr>
      <c:txPr>
        <a:bodyPr/>
        <a:lstStyle/>
        <a:p>
          <a:pPr>
            <a:defRPr sz="735" b="0" i="0" u="none" strike="noStrike" baseline="0">
              <a:solidFill>
                <a:srgbClr val="000000"/>
              </a:solidFill>
              <a:latin typeface="GHEA Grapalat"/>
              <a:ea typeface="GHEA Grapalat"/>
              <a:cs typeface="GHEA Grapalat"/>
            </a:defRPr>
          </a:pPr>
          <a:endParaRPr lang="en-US"/>
        </a:p>
      </c:txPr>
    </c:legend>
    <c:plotVisOnly val="1"/>
    <c:dispBlanksAs val="gap"/>
    <c:showDLblsOverMax val="0"/>
  </c:chart>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6350" cap="flat" cmpd="sng" algn="ctr">
      <a:solidFill>
        <a:srgbClr val="000000"/>
      </a:solidFill>
      <a:prstDash val="solid"/>
      <a:miter lim="800000"/>
      <a:headEnd type="none" w="med" len="med"/>
      <a:tailEnd type="none" w="med" len="med"/>
    </a:ln>
  </c:spPr>
  <c:txPr>
    <a:bodyPr/>
    <a:lstStyle/>
    <a:p>
      <a:pPr>
        <a:defRPr sz="1000" b="0" i="0" u="none" strike="noStrike" baseline="0">
          <a:solidFill>
            <a:srgbClr val="000000"/>
          </a:solidFill>
          <a:latin typeface="GHEA Grapalat"/>
          <a:ea typeface="GHEA Grapalat"/>
          <a:cs typeface="GHEA Grapalat"/>
        </a:defRPr>
      </a:pPr>
      <a:endParaRPr lang="en-US"/>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4255954273891639E-2"/>
          <c:y val="5.3058636487643834E-2"/>
          <c:w val="0.8470751656850648"/>
          <c:h val="0.85492177114224355"/>
        </c:manualLayout>
      </c:layout>
      <c:barChart>
        <c:barDir val="col"/>
        <c:grouping val="clustered"/>
        <c:varyColors val="0"/>
        <c:ser>
          <c:idx val="0"/>
          <c:order val="0"/>
          <c:tx>
            <c:strRef>
              <c:f>Sheet1!$A$2</c:f>
              <c:strCache>
                <c:ptCount val="1"/>
                <c:pt idx="0">
                  <c:v>Արտահանում</c:v>
                </c:pt>
              </c:strCache>
            </c:strRef>
          </c:tx>
          <c:invertIfNegative val="0"/>
          <c:cat>
            <c:strRef>
              <c:f>Sheet1!$B$1:$U$1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Sheet1!$B$2:$U$2</c:f>
              <c:numCache>
                <c:formatCode>0.0</c:formatCode>
                <c:ptCount val="20"/>
                <c:pt idx="0">
                  <c:v>300.48749999999899</c:v>
                </c:pt>
                <c:pt idx="1">
                  <c:v>341.83609999999834</c:v>
                </c:pt>
                <c:pt idx="2">
                  <c:v>505.15965999999997</c:v>
                </c:pt>
                <c:pt idx="3">
                  <c:v>685.59920000000011</c:v>
                </c:pt>
                <c:pt idx="4">
                  <c:v>722.91147999999987</c:v>
                </c:pt>
                <c:pt idx="5">
                  <c:v>973.92048000099999</c:v>
                </c:pt>
                <c:pt idx="6">
                  <c:v>985.10820000000024</c:v>
                </c:pt>
                <c:pt idx="7">
                  <c:v>1152.3009999999999</c:v>
                </c:pt>
                <c:pt idx="8">
                  <c:v>1057.1613799999998</c:v>
                </c:pt>
                <c:pt idx="9">
                  <c:v>710.15729999999746</c:v>
                </c:pt>
                <c:pt idx="10">
                  <c:v>1041.0564999999999</c:v>
                </c:pt>
                <c:pt idx="11">
                  <c:v>1334.3358000000001</c:v>
                </c:pt>
                <c:pt idx="12">
                  <c:v>1380.1991999999998</c:v>
                </c:pt>
                <c:pt idx="13">
                  <c:v>1478.7486000000001</c:v>
                </c:pt>
                <c:pt idx="14">
                  <c:v>1547.2869000000001</c:v>
                </c:pt>
                <c:pt idx="15">
                  <c:v>1485.3</c:v>
                </c:pt>
                <c:pt idx="16">
                  <c:v>1791.7</c:v>
                </c:pt>
                <c:pt idx="17">
                  <c:v>2237.6976435670013</c:v>
                </c:pt>
                <c:pt idx="18">
                  <c:v>2412.4326589470002</c:v>
                </c:pt>
                <c:pt idx="19">
                  <c:v>2640.2750589050002</c:v>
                </c:pt>
              </c:numCache>
            </c:numRef>
          </c:val>
          <c:extLst xmlns:c16r2="http://schemas.microsoft.com/office/drawing/2015/06/chart">
            <c:ext xmlns:c16="http://schemas.microsoft.com/office/drawing/2014/chart" uri="{C3380CC4-5D6E-409C-BE32-E72D297353CC}">
              <c16:uniqueId val="{00000000-4A40-463D-941C-204B501ED2B0}"/>
            </c:ext>
          </c:extLst>
        </c:ser>
        <c:ser>
          <c:idx val="1"/>
          <c:order val="1"/>
          <c:tx>
            <c:strRef>
              <c:f>Sheet1!$A$3</c:f>
              <c:strCache>
                <c:ptCount val="1"/>
                <c:pt idx="0">
                  <c:v>Ներմուծում(CIF)</c:v>
                </c:pt>
              </c:strCache>
            </c:strRef>
          </c:tx>
          <c:invertIfNegative val="0"/>
          <c:cat>
            <c:strRef>
              <c:f>Sheet1!$B$1:$U$1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Sheet1!$B$3:$U$3</c:f>
              <c:numCache>
                <c:formatCode>0.0</c:formatCode>
                <c:ptCount val="20"/>
                <c:pt idx="0">
                  <c:v>-884.73360000000002</c:v>
                </c:pt>
                <c:pt idx="1">
                  <c:v>-877.43419999999946</c:v>
                </c:pt>
                <c:pt idx="2">
                  <c:v>-987.15545999999949</c:v>
                </c:pt>
                <c:pt idx="3">
                  <c:v>-1279.4857000000011</c:v>
                </c:pt>
                <c:pt idx="4">
                  <c:v>-1350.6976000000002</c:v>
                </c:pt>
                <c:pt idx="5">
                  <c:v>-1801.7358500000062</c:v>
                </c:pt>
                <c:pt idx="6">
                  <c:v>-2191.6126400000003</c:v>
                </c:pt>
                <c:pt idx="7">
                  <c:v>-3267.7879999999882</c:v>
                </c:pt>
                <c:pt idx="8">
                  <c:v>-4426.1293000000014</c:v>
                </c:pt>
                <c:pt idx="9">
                  <c:v>-3321.1334000000002</c:v>
                </c:pt>
                <c:pt idx="10">
                  <c:v>-3748.9537000000123</c:v>
                </c:pt>
                <c:pt idx="11">
                  <c:v>-4145.3320000000003</c:v>
                </c:pt>
                <c:pt idx="12">
                  <c:v>-4261.2328000000007</c:v>
                </c:pt>
                <c:pt idx="13">
                  <c:v>-4385.8658000000014</c:v>
                </c:pt>
                <c:pt idx="14">
                  <c:v>-4424.4244000000008</c:v>
                </c:pt>
                <c:pt idx="15">
                  <c:v>-3239.2</c:v>
                </c:pt>
                <c:pt idx="16">
                  <c:v>-3273.5</c:v>
                </c:pt>
                <c:pt idx="17">
                  <c:v>-4097.0656892100014</c:v>
                </c:pt>
                <c:pt idx="18">
                  <c:v>-4975.5374934500005</c:v>
                </c:pt>
                <c:pt idx="19">
                  <c:v>-5513.7985170299999</c:v>
                </c:pt>
              </c:numCache>
            </c:numRef>
          </c:val>
          <c:extLst xmlns:c16r2="http://schemas.microsoft.com/office/drawing/2015/06/chart">
            <c:ext xmlns:c16="http://schemas.microsoft.com/office/drawing/2014/chart" uri="{C3380CC4-5D6E-409C-BE32-E72D297353CC}">
              <c16:uniqueId val="{00000001-4A40-463D-941C-204B501ED2B0}"/>
            </c:ext>
          </c:extLst>
        </c:ser>
        <c:ser>
          <c:idx val="2"/>
          <c:order val="2"/>
          <c:tx>
            <c:strRef>
              <c:f>Sheet1!$A$4</c:f>
              <c:strCache>
                <c:ptCount val="1"/>
                <c:pt idx="0">
                  <c:v>Առևտրային հաշվեկշիռ</c:v>
                </c:pt>
              </c:strCache>
            </c:strRef>
          </c:tx>
          <c:invertIfNegative val="0"/>
          <c:cat>
            <c:strRef>
              <c:f>Sheet1!$B$1:$U$1</c:f>
              <c:strCache>
                <c:ptCount val="20"/>
                <c:pt idx="0">
                  <c:v>2000</c:v>
                </c:pt>
                <c:pt idx="1">
                  <c:v>2001</c:v>
                </c:pt>
                <c:pt idx="2">
                  <c:v>2002</c:v>
                </c:pt>
                <c:pt idx="3">
                  <c:v>2003</c:v>
                </c:pt>
                <c:pt idx="4">
                  <c:v>2004</c:v>
                </c:pt>
                <c:pt idx="5">
                  <c:v>2005</c:v>
                </c:pt>
                <c:pt idx="6">
                  <c:v>2006</c:v>
                </c:pt>
                <c:pt idx="7">
                  <c:v>2007</c:v>
                </c:pt>
                <c:pt idx="8">
                  <c:v>2008</c:v>
                </c:pt>
                <c:pt idx="9">
                  <c:v>2009</c:v>
                </c:pt>
                <c:pt idx="10">
                  <c:v>2010</c:v>
                </c:pt>
                <c:pt idx="11">
                  <c:v>2011</c:v>
                </c:pt>
                <c:pt idx="12">
                  <c:v>2012</c:v>
                </c:pt>
                <c:pt idx="13">
                  <c:v>2013</c:v>
                </c:pt>
                <c:pt idx="14">
                  <c:v>2014</c:v>
                </c:pt>
                <c:pt idx="15">
                  <c:v>2015</c:v>
                </c:pt>
                <c:pt idx="16">
                  <c:v>2016</c:v>
                </c:pt>
                <c:pt idx="17">
                  <c:v>2017</c:v>
                </c:pt>
                <c:pt idx="18">
                  <c:v>2018</c:v>
                </c:pt>
                <c:pt idx="19">
                  <c:v>2019</c:v>
                </c:pt>
              </c:strCache>
            </c:strRef>
          </c:cat>
          <c:val>
            <c:numRef>
              <c:f>Sheet1!$B$4:$U$4</c:f>
              <c:numCache>
                <c:formatCode>0.0</c:formatCode>
                <c:ptCount val="20"/>
                <c:pt idx="0">
                  <c:v>-584.24610000000007</c:v>
                </c:pt>
                <c:pt idx="1">
                  <c:v>-535.5980999999997</c:v>
                </c:pt>
                <c:pt idx="2">
                  <c:v>-481.99579999999798</c:v>
                </c:pt>
                <c:pt idx="3">
                  <c:v>-593.88649999999939</c:v>
                </c:pt>
                <c:pt idx="4">
                  <c:v>-627.78612000000032</c:v>
                </c:pt>
                <c:pt idx="5">
                  <c:v>-827.81536999899947</c:v>
                </c:pt>
                <c:pt idx="6">
                  <c:v>-1206.5044399999938</c:v>
                </c:pt>
                <c:pt idx="7">
                  <c:v>-2115.4869999999987</c:v>
                </c:pt>
                <c:pt idx="8">
                  <c:v>-3368.96792</c:v>
                </c:pt>
                <c:pt idx="9">
                  <c:v>-2610.9760999999999</c:v>
                </c:pt>
                <c:pt idx="10">
                  <c:v>-2707.8972000000012</c:v>
                </c:pt>
                <c:pt idx="11">
                  <c:v>-2810.9962000000005</c:v>
                </c:pt>
                <c:pt idx="12">
                  <c:v>-2881.0336000000002</c:v>
                </c:pt>
                <c:pt idx="13">
                  <c:v>-2907.1172000000001</c:v>
                </c:pt>
                <c:pt idx="14">
                  <c:v>-2877.1375000000012</c:v>
                </c:pt>
                <c:pt idx="15">
                  <c:v>-1753.9</c:v>
                </c:pt>
                <c:pt idx="16">
                  <c:v>-1481.7</c:v>
                </c:pt>
                <c:pt idx="17">
                  <c:v>-1859.3680456429993</c:v>
                </c:pt>
                <c:pt idx="18">
                  <c:v>-2563.1048345030017</c:v>
                </c:pt>
                <c:pt idx="19">
                  <c:v>-2873.5234581249997</c:v>
                </c:pt>
              </c:numCache>
            </c:numRef>
          </c:val>
          <c:extLst xmlns:c16r2="http://schemas.microsoft.com/office/drawing/2015/06/chart">
            <c:ext xmlns:c16="http://schemas.microsoft.com/office/drawing/2014/chart" uri="{C3380CC4-5D6E-409C-BE32-E72D297353CC}">
              <c16:uniqueId val="{00000002-4A40-463D-941C-204B501ED2B0}"/>
            </c:ext>
          </c:extLst>
        </c:ser>
        <c:dLbls>
          <c:showLegendKey val="0"/>
          <c:showVal val="0"/>
          <c:showCatName val="0"/>
          <c:showSerName val="0"/>
          <c:showPercent val="0"/>
          <c:showBubbleSize val="0"/>
        </c:dLbls>
        <c:gapWidth val="150"/>
        <c:axId val="87714816"/>
        <c:axId val="87716608"/>
      </c:barChart>
      <c:catAx>
        <c:axId val="87714816"/>
        <c:scaling>
          <c:orientation val="minMax"/>
        </c:scaling>
        <c:delete val="0"/>
        <c:axPos val="b"/>
        <c:numFmt formatCode="General" sourceLinked="1"/>
        <c:majorTickMark val="out"/>
        <c:minorTickMark val="none"/>
        <c:tickLblPos val="nextTo"/>
        <c:crossAx val="87716608"/>
        <c:crosses val="autoZero"/>
        <c:auto val="1"/>
        <c:lblAlgn val="ctr"/>
        <c:lblOffset val="100"/>
        <c:noMultiLvlLbl val="0"/>
      </c:catAx>
      <c:valAx>
        <c:axId val="87716608"/>
        <c:scaling>
          <c:orientation val="minMax"/>
        </c:scaling>
        <c:delete val="0"/>
        <c:axPos val="l"/>
        <c:majorGridlines/>
        <c:numFmt formatCode="0.0" sourceLinked="1"/>
        <c:majorTickMark val="out"/>
        <c:minorTickMark val="none"/>
        <c:tickLblPos val="nextTo"/>
        <c:crossAx val="87714816"/>
        <c:crosses val="autoZero"/>
        <c:crossBetween val="between"/>
      </c:valAx>
    </c:plotArea>
    <c:legend>
      <c:legendPos val="r"/>
      <c:layout>
        <c:manualLayout>
          <c:xMode val="edge"/>
          <c:yMode val="edge"/>
          <c:x val="0.13101155459015901"/>
          <c:y val="0.90322570416952963"/>
          <c:w val="0.73466006404371864"/>
          <c:h val="9.6774295830471063E-2"/>
        </c:manualLayout>
      </c:layout>
      <c:overlay val="0"/>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2"/>
    </mc:Choice>
    <mc:Fallback>
      <c:style val="1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3029575006827857E-2"/>
          <c:y val="4.0281973816717033E-2"/>
          <c:w val="0.9009386789614261"/>
          <c:h val="0.83385995269111102"/>
        </c:manualLayout>
      </c:layout>
      <c:barChart>
        <c:barDir val="bar"/>
        <c:grouping val="clustered"/>
        <c:varyColors val="0"/>
        <c:ser>
          <c:idx val="0"/>
          <c:order val="0"/>
          <c:tx>
            <c:strRef>
              <c:f>Sheet1!$A$2</c:f>
              <c:strCache>
                <c:ptCount val="1"/>
                <c:pt idx="0">
                  <c:v>Ներմուծման ծածկման գործակից (%)</c:v>
                </c:pt>
              </c:strCache>
            </c:strRef>
          </c:tx>
          <c:invertIfNegative val="0"/>
          <c:dLbls>
            <c:spPr>
              <a:noFill/>
              <a:ln w="25329">
                <a:noFill/>
              </a:ln>
            </c:spPr>
            <c:txPr>
              <a:bodyPr/>
              <a:lstStyle/>
              <a:p>
                <a:pPr>
                  <a:defRPr sz="999" b="0" i="0" u="none" strike="noStrike" baseline="0">
                    <a:solidFill>
                      <a:srgbClr val="000000"/>
                    </a:solidFill>
                    <a:latin typeface="Calibri"/>
                    <a:ea typeface="Calibri"/>
                    <a:cs typeface="Calibri"/>
                  </a:defRPr>
                </a:pPr>
                <a:endParaRPr lang="en-US"/>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Sheet1!$B$1:$Y$1</c:f>
              <c:strCache>
                <c:ptCount val="24"/>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strCache>
            </c:strRef>
          </c:cat>
          <c:val>
            <c:numRef>
              <c:f>Sheet1!$B$2:$Y$2</c:f>
              <c:numCache>
                <c:formatCode>0.0</c:formatCode>
                <c:ptCount val="24"/>
                <c:pt idx="0">
                  <c:v>40.783366122688079</c:v>
                </c:pt>
                <c:pt idx="1">
                  <c:v>34.313772809818495</c:v>
                </c:pt>
                <c:pt idx="2">
                  <c:v>35.882885202410542</c:v>
                </c:pt>
                <c:pt idx="3">
                  <c:v>42.707355734161581</c:v>
                </c:pt>
                <c:pt idx="4">
                  <c:v>46.064579182924184</c:v>
                </c:pt>
                <c:pt idx="5">
                  <c:v>51.879748426376729</c:v>
                </c:pt>
                <c:pt idx="6">
                  <c:v>61.934297809497117</c:v>
                </c:pt>
                <c:pt idx="7">
                  <c:v>64.180007507358795</c:v>
                </c:pt>
                <c:pt idx="8">
                  <c:v>63.394889769807691</c:v>
                </c:pt>
                <c:pt idx="9">
                  <c:v>65.085255330658271</c:v>
                </c:pt>
                <c:pt idx="10">
                  <c:v>61.399347392550531</c:v>
                </c:pt>
                <c:pt idx="11">
                  <c:v>50.794833013145293</c:v>
                </c:pt>
                <c:pt idx="12">
                  <c:v>38.327435896293224</c:v>
                </c:pt>
                <c:pt idx="13">
                  <c:v>39.721504312580571</c:v>
                </c:pt>
                <c:pt idx="14">
                  <c:v>48.723686331798213</c:v>
                </c:pt>
                <c:pt idx="15">
                  <c:v>55.760383165609383</c:v>
                </c:pt>
                <c:pt idx="16">
                  <c:v>56.853560942906419</c:v>
                </c:pt>
                <c:pt idx="17">
                  <c:v>57.615585678021787</c:v>
                </c:pt>
                <c:pt idx="18">
                  <c:v>60.473703153393167</c:v>
                </c:pt>
                <c:pt idx="19">
                  <c:v>70.987696532481095</c:v>
                </c:pt>
                <c:pt idx="20">
                  <c:v>77.507009396987385</c:v>
                </c:pt>
                <c:pt idx="21">
                  <c:v>75.334856927762132</c:v>
                </c:pt>
                <c:pt idx="22">
                  <c:v>70.710853108248855</c:v>
                </c:pt>
                <c:pt idx="23">
                  <c:v>72.79207576107531</c:v>
                </c:pt>
              </c:numCache>
            </c:numRef>
          </c:val>
          <c:extLst xmlns:c16r2="http://schemas.microsoft.com/office/drawing/2015/06/chart">
            <c:ext xmlns:c16="http://schemas.microsoft.com/office/drawing/2014/chart" uri="{C3380CC4-5D6E-409C-BE32-E72D297353CC}">
              <c16:uniqueId val="{00000000-243E-48DA-A064-7FE1F1A75DF7}"/>
            </c:ext>
          </c:extLst>
        </c:ser>
        <c:dLbls>
          <c:showLegendKey val="0"/>
          <c:showVal val="0"/>
          <c:showCatName val="0"/>
          <c:showSerName val="0"/>
          <c:showPercent val="0"/>
          <c:showBubbleSize val="0"/>
        </c:dLbls>
        <c:gapWidth val="150"/>
        <c:axId val="87238144"/>
        <c:axId val="87239680"/>
      </c:barChart>
      <c:catAx>
        <c:axId val="87238144"/>
        <c:scaling>
          <c:orientation val="minMax"/>
        </c:scaling>
        <c:delete val="0"/>
        <c:axPos val="l"/>
        <c:numFmt formatCode="General" sourceLinked="1"/>
        <c:majorTickMark val="out"/>
        <c:minorTickMark val="none"/>
        <c:tickLblPos val="nextTo"/>
        <c:txPr>
          <a:bodyPr rot="0" vert="horz" anchor="t" anchorCtr="0"/>
          <a:lstStyle/>
          <a:p>
            <a:pPr>
              <a:defRPr sz="900" b="0" i="0" u="none" strike="noStrike" baseline="0">
                <a:solidFill>
                  <a:srgbClr val="000000"/>
                </a:solidFill>
                <a:latin typeface="Calibri"/>
                <a:ea typeface="Calibri"/>
                <a:cs typeface="Calibri"/>
              </a:defRPr>
            </a:pPr>
            <a:endParaRPr lang="en-US"/>
          </a:p>
        </c:txPr>
        <c:crossAx val="87239680"/>
        <c:crosses val="autoZero"/>
        <c:auto val="1"/>
        <c:lblAlgn val="ctr"/>
        <c:lblOffset val="100"/>
        <c:tickLblSkip val="1"/>
        <c:noMultiLvlLbl val="0"/>
      </c:catAx>
      <c:valAx>
        <c:axId val="87239680"/>
        <c:scaling>
          <c:orientation val="minMax"/>
        </c:scaling>
        <c:delete val="0"/>
        <c:axPos val="b"/>
        <c:majorGridlines/>
        <c:numFmt formatCode="0.0" sourceLinked="1"/>
        <c:majorTickMark val="out"/>
        <c:minorTickMark val="none"/>
        <c:tickLblPos val="nextTo"/>
        <c:txPr>
          <a:bodyPr rot="0" vert="horz"/>
          <a:lstStyle/>
          <a:p>
            <a:pPr>
              <a:defRPr sz="999" b="0" i="0" u="none" strike="noStrike" baseline="0">
                <a:solidFill>
                  <a:srgbClr val="000000"/>
                </a:solidFill>
                <a:latin typeface="Calibri"/>
                <a:ea typeface="Calibri"/>
                <a:cs typeface="Calibri"/>
              </a:defRPr>
            </a:pPr>
            <a:endParaRPr lang="en-US"/>
          </a:p>
        </c:txPr>
        <c:crossAx val="87238144"/>
        <c:crosses val="autoZero"/>
        <c:crossBetween val="between"/>
      </c:valAx>
    </c:plotArea>
    <c:legend>
      <c:legendPos val="r"/>
      <c:layout>
        <c:manualLayout>
          <c:xMode val="edge"/>
          <c:yMode val="edge"/>
          <c:x val="0.59157351496707056"/>
          <c:y val="0.76573730007886964"/>
          <c:w val="0.36957167930696322"/>
          <c:h val="9.2499127264264333E-2"/>
        </c:manualLayout>
      </c:layout>
      <c:overlay val="0"/>
      <c:txPr>
        <a:bodyPr/>
        <a:lstStyle/>
        <a:p>
          <a:pPr>
            <a:defRPr sz="917" b="0" i="0" u="none" strike="noStrike" baseline="0">
              <a:solidFill>
                <a:srgbClr val="000000"/>
              </a:solidFill>
              <a:latin typeface="Calibri"/>
              <a:ea typeface="Calibri"/>
              <a:cs typeface="Calibri"/>
            </a:defRPr>
          </a:pPr>
          <a:endParaRPr lang="en-US"/>
        </a:p>
      </c:txPr>
    </c:legend>
    <c:plotVisOnly val="1"/>
    <c:dispBlanksAs val="gap"/>
    <c:showDLblsOverMax val="0"/>
  </c:chart>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c:spPr>
  <c:txPr>
    <a:bodyPr/>
    <a:lstStyle/>
    <a:p>
      <a:pPr>
        <a:defRPr sz="999" b="0" i="0" u="none" strike="noStrike" baseline="0">
          <a:solidFill>
            <a:srgbClr val="000000"/>
          </a:solidFill>
          <a:latin typeface="Calibri"/>
          <a:ea typeface="Calibri"/>
          <a:cs typeface="Calibri"/>
        </a:defRPr>
      </a:pPr>
      <a:endParaRPr lang="en-US"/>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ysClr val="windowText" lastClr="000000"/>
                </a:solidFill>
                <a:latin typeface="GHEA Grapalat" pitchFamily="50" charset="0"/>
                <a:ea typeface="+mn-ea"/>
                <a:cs typeface="+mn-cs"/>
              </a:defRPr>
            </a:pPr>
            <a:r>
              <a:rPr lang="en-US" sz="1198" b="1" i="0" u="none" strike="noStrike" baseline="0">
                <a:effectLst/>
              </a:rPr>
              <a:t>201</a:t>
            </a:r>
            <a:r>
              <a:rPr lang="hy-AM" sz="1198" b="1" i="0" u="none" strike="noStrike" baseline="0">
                <a:effectLst/>
              </a:rPr>
              <a:t>9</a:t>
            </a:r>
            <a:r>
              <a:rPr lang="en-US" sz="1198" b="1" i="0" u="none" strike="noStrike" baseline="0">
                <a:effectLst/>
              </a:rPr>
              <a:t>թ </a:t>
            </a:r>
            <a:r>
              <a:rPr lang="en-US" sz="1198">
                <a:effectLst/>
                <a:latin typeface="GHEA Grapalat" pitchFamily="50" charset="0"/>
              </a:rPr>
              <a:t>փողի զանգվածի </a:t>
            </a:r>
            <a:r>
              <a:rPr lang="hy-AM" sz="1198">
                <a:effectLst/>
                <a:latin typeface="GHEA Grapalat" pitchFamily="50" charset="0"/>
              </a:rPr>
              <a:t>11</a:t>
            </a:r>
            <a:r>
              <a:rPr lang="en-US" sz="1198">
                <a:effectLst/>
                <a:latin typeface="GHEA Grapalat" pitchFamily="50" charset="0"/>
              </a:rPr>
              <a:t>.</a:t>
            </a:r>
            <a:r>
              <a:rPr lang="hy-AM" sz="1198">
                <a:effectLst/>
                <a:latin typeface="GHEA Grapalat" pitchFamily="50" charset="0"/>
              </a:rPr>
              <a:t>2</a:t>
            </a:r>
            <a:r>
              <a:rPr lang="hy-AM" sz="1198" b="1" i="0" u="none" strike="noStrike" baseline="0">
                <a:effectLst/>
                <a:latin typeface="GHEA Grapalat" pitchFamily="50" charset="0"/>
              </a:rPr>
              <a:t>%</a:t>
            </a:r>
            <a:r>
              <a:rPr lang="en-US" sz="1198" b="1" i="0" u="none" strike="noStrike" baseline="0">
                <a:effectLst/>
                <a:latin typeface="GHEA Grapalat" pitchFamily="50" charset="0"/>
              </a:rPr>
              <a:t> աճի նպաստման չափերը</a:t>
            </a:r>
            <a:r>
              <a:rPr lang="en-US" sz="1198" baseline="0">
                <a:effectLst/>
                <a:latin typeface="GHEA Grapalat" pitchFamily="50" charset="0"/>
              </a:rPr>
              <a:t> </a:t>
            </a:r>
            <a:endParaRPr lang="en-US" sz="1200">
              <a:latin typeface="GHEA Grapalat" pitchFamily="50" charset="0"/>
            </a:endParaRPr>
          </a:p>
        </c:rich>
      </c:tx>
      <c:layout>
        <c:manualLayout>
          <c:xMode val="edge"/>
          <c:yMode val="edge"/>
          <c:x val="0.20209532143660291"/>
          <c:y val="2.1161309091916642E-3"/>
        </c:manualLayout>
      </c:layout>
      <c:overlay val="0"/>
    </c:title>
    <c:autoTitleDeleted val="0"/>
    <c:plotArea>
      <c:layout>
        <c:manualLayout>
          <c:layoutTarget val="inner"/>
          <c:xMode val="edge"/>
          <c:yMode val="edge"/>
          <c:x val="0.16165980138026248"/>
          <c:y val="0.19435712255713294"/>
          <c:w val="0.79632882949626849"/>
          <c:h val="0.60631693331327263"/>
        </c:manualLayout>
      </c:layout>
      <c:barChart>
        <c:barDir val="col"/>
        <c:grouping val="clustered"/>
        <c:varyColors val="0"/>
        <c:ser>
          <c:idx val="0"/>
          <c:order val="0"/>
          <c:tx>
            <c:strRef>
              <c:f>Sheet1!$B$1</c:f>
              <c:strCache>
                <c:ptCount val="1"/>
                <c:pt idx="0">
                  <c:v>2019</c:v>
                </c:pt>
              </c:strCache>
            </c:strRef>
          </c:tx>
          <c:spPr>
            <a:ln>
              <a:solidFill>
                <a:srgbClr val="4F81BD"/>
              </a:solidFill>
            </a:ln>
          </c:spPr>
          <c:invertIfNegative val="0"/>
          <c:dPt>
            <c:idx val="0"/>
            <c:invertIfNegative val="0"/>
            <c:bubble3D val="0"/>
            <c:spPr>
              <a:pattFill prst="pct20">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1-ACAA-434A-B2A9-1387FF59DEB1}"/>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ACAA-434A-B2A9-1387FF59DEB1}"/>
              </c:ext>
            </c:extLst>
          </c:dPt>
          <c:dLbls>
            <c:dLbl>
              <c:idx val="1"/>
              <c:layout>
                <c:manualLayout>
                  <c:x val="0"/>
                  <c:y val="2.5477707006370063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ACAA-434A-B2A9-1387FF59DEB1}"/>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Sheet1!$A$2:$A$4</c:f>
              <c:strCache>
                <c:ptCount val="3"/>
                <c:pt idx="0">
                  <c:v>     Շրջանառությունում կանխիկ ՀՀ դրամ</c:v>
                </c:pt>
                <c:pt idx="1">
                  <c:v>  ՀՀ դրամով  ավանդներ</c:v>
                </c:pt>
                <c:pt idx="2">
                  <c:v>     Արտարժույթով ավանդներ</c:v>
                </c:pt>
              </c:strCache>
            </c:strRef>
          </c:cat>
          <c:val>
            <c:numRef>
              <c:f>Sheet1!$B$2:$B$4</c:f>
              <c:numCache>
                <c:formatCode>0.0</c:formatCode>
                <c:ptCount val="3"/>
                <c:pt idx="0">
                  <c:v>0.9</c:v>
                </c:pt>
                <c:pt idx="1">
                  <c:v>11.2</c:v>
                </c:pt>
                <c:pt idx="2">
                  <c:v>-0.9</c:v>
                </c:pt>
              </c:numCache>
            </c:numRef>
          </c:val>
          <c:extLst xmlns:c16r2="http://schemas.microsoft.com/office/drawing/2015/06/chart">
            <c:ext xmlns:c16="http://schemas.microsoft.com/office/drawing/2014/chart" uri="{C3380CC4-5D6E-409C-BE32-E72D297353CC}">
              <c16:uniqueId val="{00000004-ACAA-434A-B2A9-1387FF59DEB1}"/>
            </c:ext>
          </c:extLst>
        </c:ser>
        <c:dLbls>
          <c:showLegendKey val="0"/>
          <c:showVal val="0"/>
          <c:showCatName val="0"/>
          <c:showSerName val="0"/>
          <c:showPercent val="0"/>
          <c:showBubbleSize val="0"/>
        </c:dLbls>
        <c:gapWidth val="100"/>
        <c:axId val="90551424"/>
        <c:axId val="90552960"/>
      </c:barChart>
      <c:catAx>
        <c:axId val="90551424"/>
        <c:scaling>
          <c:orientation val="minMax"/>
        </c:scaling>
        <c:delete val="1"/>
        <c:axPos val="b"/>
        <c:numFmt formatCode="General" sourceLinked="1"/>
        <c:majorTickMark val="out"/>
        <c:minorTickMark val="none"/>
        <c:tickLblPos val="nextTo"/>
        <c:crossAx val="90552960"/>
        <c:crosses val="autoZero"/>
        <c:auto val="1"/>
        <c:lblAlgn val="ctr"/>
        <c:lblOffset val="100"/>
        <c:noMultiLvlLbl val="0"/>
      </c:catAx>
      <c:valAx>
        <c:axId val="90552960"/>
        <c:scaling>
          <c:orientation val="minMax"/>
        </c:scaling>
        <c:delete val="0"/>
        <c:axPos val="l"/>
        <c:majorGridlines/>
        <c:numFmt formatCode="0.0" sourceLinked="1"/>
        <c:majorTickMark val="out"/>
        <c:minorTickMark val="none"/>
        <c:tickLblPos val="nextTo"/>
        <c:crossAx val="90551424"/>
        <c:crosses val="autoZero"/>
        <c:crossBetween val="between"/>
      </c:valAx>
    </c:plotArea>
    <c:legend>
      <c:legendPos val="r"/>
      <c:layout>
        <c:manualLayout>
          <c:xMode val="edge"/>
          <c:yMode val="edge"/>
          <c:x val="2.3255813953488372E-2"/>
          <c:y val="0.83371332487111849"/>
          <c:w val="0.94521623473178318"/>
          <c:h val="0.16628667512888137"/>
        </c:manualLayout>
      </c:layout>
      <c:overlay val="0"/>
      <c:txPr>
        <a:bodyPr/>
        <a:lstStyle/>
        <a:p>
          <a:pPr>
            <a:defRPr sz="69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198" b="1" i="0" u="none" strike="noStrike" kern="1200" baseline="0">
                <a:solidFill>
                  <a:sysClr val="windowText" lastClr="000000"/>
                </a:solidFill>
                <a:latin typeface="GHEA Grapalat" pitchFamily="50" charset="0"/>
                <a:ea typeface="+mn-ea"/>
                <a:cs typeface="+mn-cs"/>
              </a:defRPr>
            </a:pPr>
            <a:r>
              <a:rPr lang="en-US" sz="1198">
                <a:effectLst/>
                <a:latin typeface="GHEA Grapalat" pitchFamily="50" charset="0"/>
              </a:rPr>
              <a:t>201</a:t>
            </a:r>
            <a:r>
              <a:rPr lang="hy-AM" sz="1198">
                <a:effectLst/>
                <a:latin typeface="GHEA Grapalat" pitchFamily="50" charset="0"/>
              </a:rPr>
              <a:t>9</a:t>
            </a:r>
            <a:r>
              <a:rPr lang="en-US" sz="1198">
                <a:effectLst/>
                <a:latin typeface="GHEA Grapalat" pitchFamily="50" charset="0"/>
              </a:rPr>
              <a:t>թ փողի բազայի</a:t>
            </a:r>
            <a:r>
              <a:rPr lang="en-US" sz="1198" baseline="0">
                <a:effectLst/>
                <a:latin typeface="GHEA Grapalat" pitchFamily="50" charset="0"/>
              </a:rPr>
              <a:t> </a:t>
            </a:r>
            <a:r>
              <a:rPr lang="hy-AM" sz="1198" b="1" i="0" u="none" strike="noStrike" baseline="0">
                <a:effectLst/>
              </a:rPr>
              <a:t>8.8</a:t>
            </a:r>
            <a:r>
              <a:rPr lang="hy-AM" sz="1198" b="1" i="0" u="none" strike="noStrike" baseline="0">
                <a:effectLst/>
                <a:latin typeface="GHEA Grapalat" pitchFamily="50" charset="0"/>
              </a:rPr>
              <a:t>%</a:t>
            </a:r>
            <a:r>
              <a:rPr lang="en-US" sz="1198" b="1" i="0" u="none" strike="noStrike" baseline="0">
                <a:effectLst/>
                <a:latin typeface="GHEA Grapalat" pitchFamily="50" charset="0"/>
              </a:rPr>
              <a:t> աճի նպաստման չափերը</a:t>
            </a:r>
            <a:r>
              <a:rPr lang="en-US" sz="1198" baseline="0">
                <a:effectLst/>
                <a:latin typeface="GHEA Grapalat" pitchFamily="50" charset="0"/>
              </a:rPr>
              <a:t> </a:t>
            </a:r>
            <a:endParaRPr lang="en-US" sz="1200">
              <a:latin typeface="GHEA Grapalat" pitchFamily="50" charset="0"/>
            </a:endParaRPr>
          </a:p>
        </c:rich>
      </c:tx>
      <c:layout>
        <c:manualLayout>
          <c:xMode val="edge"/>
          <c:yMode val="edge"/>
          <c:x val="0.13516001753616841"/>
          <c:y val="1.5464967361324331E-4"/>
        </c:manualLayout>
      </c:layout>
      <c:overlay val="0"/>
    </c:title>
    <c:autoTitleDeleted val="0"/>
    <c:plotArea>
      <c:layout>
        <c:manualLayout>
          <c:layoutTarget val="inner"/>
          <c:xMode val="edge"/>
          <c:yMode val="edge"/>
          <c:x val="4.3464888974767725E-2"/>
          <c:y val="0.24116719079558291"/>
          <c:w val="0.8420104947779804"/>
          <c:h val="0.55502145419021265"/>
        </c:manualLayout>
      </c:layout>
      <c:barChart>
        <c:barDir val="col"/>
        <c:grouping val="clustered"/>
        <c:varyColors val="0"/>
        <c:ser>
          <c:idx val="0"/>
          <c:order val="0"/>
          <c:tx>
            <c:strRef>
              <c:f>Sheet1!$B$1</c:f>
              <c:strCache>
                <c:ptCount val="1"/>
                <c:pt idx="0">
                  <c:v>2019</c:v>
                </c:pt>
              </c:strCache>
            </c:strRef>
          </c:tx>
          <c:spPr>
            <a:ln>
              <a:solidFill>
                <a:srgbClr val="4F81BD"/>
              </a:solidFill>
            </a:ln>
          </c:spPr>
          <c:invertIfNegative val="0"/>
          <c:dPt>
            <c:idx val="0"/>
            <c:invertIfNegative val="0"/>
            <c:bubble3D val="0"/>
            <c:spPr>
              <a:pattFill prst="pct20">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1-DD83-4D20-A282-09A6772CEFD9}"/>
              </c:ext>
            </c:extLst>
          </c:dPt>
          <c:dPt>
            <c:idx val="1"/>
            <c:invertIfNegative val="0"/>
            <c:bubble3D val="0"/>
            <c:spPr>
              <a:pattFill prst="wdDnDiag">
                <a:fgClr>
                  <a:schemeClr val="accent1"/>
                </a:fgClr>
                <a:bgClr>
                  <a:schemeClr val="bg1"/>
                </a:bgClr>
              </a:pattFill>
              <a:ln>
                <a:solidFill>
                  <a:srgbClr val="4F81BD"/>
                </a:solidFill>
              </a:ln>
            </c:spPr>
            <c:extLst xmlns:c16r2="http://schemas.microsoft.com/office/drawing/2015/06/chart">
              <c:ext xmlns:c16="http://schemas.microsoft.com/office/drawing/2014/chart" uri="{C3380CC4-5D6E-409C-BE32-E72D297353CC}">
                <c16:uniqueId val="{00000003-DD83-4D20-A282-09A6772CEFD9}"/>
              </c:ext>
            </c:extLst>
          </c:dPt>
          <c:dPt>
            <c:idx val="2"/>
            <c:invertIfNegative val="0"/>
            <c:bubble3D val="0"/>
            <c:spPr>
              <a:pattFill prst="trellis">
                <a:fgClr>
                  <a:srgbClr val="4F81BD"/>
                </a:fgClr>
                <a:bgClr>
                  <a:sysClr val="window" lastClr="FFFFFF"/>
                </a:bgClr>
              </a:pattFill>
              <a:ln>
                <a:solidFill>
                  <a:srgbClr val="4F81BD"/>
                </a:solidFill>
              </a:ln>
            </c:spPr>
            <c:extLst xmlns:c16r2="http://schemas.microsoft.com/office/drawing/2015/06/chart">
              <c:ext xmlns:c16="http://schemas.microsoft.com/office/drawing/2014/chart" uri="{C3380CC4-5D6E-409C-BE32-E72D297353CC}">
                <c16:uniqueId val="{00000005-DD83-4D20-A282-09A6772CEFD9}"/>
              </c:ext>
            </c:extLst>
          </c:dPt>
          <c:dLbls>
            <c:dLbl>
              <c:idx val="1"/>
              <c:layout>
                <c:manualLayout>
                  <c:x val="-4.3840420868040434E-3"/>
                  <c:y val="2.6304597720988514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DD83-4D20-A282-09A6772CEFD9}"/>
                </c:ext>
              </c:extLst>
            </c:dLbl>
            <c:dLbl>
              <c:idx val="2"/>
              <c:layout>
                <c:manualLayout>
                  <c:x val="-4.3840420868041926E-3"/>
                  <c:y val="2.1920210434020256E-2"/>
                </c:manualLayout>
              </c:layout>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DD83-4D20-A282-09A6772CEFD9}"/>
                </c:ext>
              </c:extLst>
            </c:dLbl>
            <c:spPr>
              <a:noFill/>
              <a:ln>
                <a:noFill/>
              </a:ln>
              <a:effectLst/>
            </c:spPr>
            <c:txPr>
              <a:bodyPr/>
              <a:lstStyle/>
              <a:p>
                <a:pPr>
                  <a:defRPr b="1"/>
                </a:pPr>
                <a:endParaRPr lang="en-US"/>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ext>
            </c:extLst>
          </c:dLbls>
          <c:cat>
            <c:strRef>
              <c:f>Sheet1!$A$2:$A$5</c:f>
              <c:strCache>
                <c:ptCount val="4"/>
                <c:pt idx="0">
                  <c:v>      ԿԲ-ից դուրս կանխիկ դրամ</c:v>
                </c:pt>
                <c:pt idx="1">
                  <c:v>      Թղթակցային հաշիվներ դրամով</c:v>
                </c:pt>
                <c:pt idx="2">
                  <c:v>      Թղթակցային հաշիվներ արտարժութով</c:v>
                </c:pt>
                <c:pt idx="3">
                  <c:v>       Այլ հաշիվներ </c:v>
                </c:pt>
              </c:strCache>
            </c:strRef>
          </c:cat>
          <c:val>
            <c:numRef>
              <c:f>Sheet1!$B$2:$B$5</c:f>
              <c:numCache>
                <c:formatCode>0.0</c:formatCode>
                <c:ptCount val="4"/>
                <c:pt idx="0">
                  <c:v>3.3319609952924827</c:v>
                </c:pt>
                <c:pt idx="1">
                  <c:v>-3.8714717496398969</c:v>
                </c:pt>
                <c:pt idx="2">
                  <c:v>10.253829809987106</c:v>
                </c:pt>
                <c:pt idx="3">
                  <c:v>-0.94125378640162138</c:v>
                </c:pt>
              </c:numCache>
            </c:numRef>
          </c:val>
          <c:extLst xmlns:c16r2="http://schemas.microsoft.com/office/drawing/2015/06/chart">
            <c:ext xmlns:c16="http://schemas.microsoft.com/office/drawing/2014/chart" uri="{C3380CC4-5D6E-409C-BE32-E72D297353CC}">
              <c16:uniqueId val="{00000006-DD83-4D20-A282-09A6772CEFD9}"/>
            </c:ext>
          </c:extLst>
        </c:ser>
        <c:dLbls>
          <c:showLegendKey val="0"/>
          <c:showVal val="0"/>
          <c:showCatName val="0"/>
          <c:showSerName val="0"/>
          <c:showPercent val="0"/>
          <c:showBubbleSize val="0"/>
        </c:dLbls>
        <c:gapWidth val="100"/>
        <c:axId val="87698048"/>
        <c:axId val="87728512"/>
      </c:barChart>
      <c:catAx>
        <c:axId val="87698048"/>
        <c:scaling>
          <c:orientation val="minMax"/>
        </c:scaling>
        <c:delete val="1"/>
        <c:axPos val="b"/>
        <c:numFmt formatCode="General" sourceLinked="1"/>
        <c:majorTickMark val="out"/>
        <c:minorTickMark val="none"/>
        <c:tickLblPos val="nextTo"/>
        <c:crossAx val="87728512"/>
        <c:crosses val="autoZero"/>
        <c:auto val="1"/>
        <c:lblAlgn val="ctr"/>
        <c:lblOffset val="100"/>
        <c:noMultiLvlLbl val="0"/>
      </c:catAx>
      <c:valAx>
        <c:axId val="87728512"/>
        <c:scaling>
          <c:orientation val="minMax"/>
        </c:scaling>
        <c:delete val="0"/>
        <c:axPos val="l"/>
        <c:majorGridlines/>
        <c:numFmt formatCode="0.0" sourceLinked="1"/>
        <c:majorTickMark val="out"/>
        <c:minorTickMark val="none"/>
        <c:tickLblPos val="nextTo"/>
        <c:crossAx val="87698048"/>
        <c:crosses val="autoZero"/>
        <c:crossBetween val="between"/>
      </c:valAx>
    </c:plotArea>
    <c:legend>
      <c:legendPos val="r"/>
      <c:layout>
        <c:manualLayout>
          <c:xMode val="edge"/>
          <c:yMode val="edge"/>
          <c:x val="2.1126760563380278E-2"/>
          <c:y val="0.83112582781458277"/>
          <c:w val="0.96616417029414525"/>
          <c:h val="0.16887433678418431"/>
        </c:manualLayout>
      </c:layout>
      <c:overlay val="0"/>
      <c:txPr>
        <a:bodyPr/>
        <a:lstStyle/>
        <a:p>
          <a:pPr>
            <a:defRPr sz="699">
              <a:latin typeface="GHEA Grapalat" pitchFamily="50" charset="0"/>
            </a:defRPr>
          </a:pPr>
          <a:endParaRPr lang="en-US"/>
        </a:p>
      </c:txPr>
    </c:legend>
    <c:plotVisOnly val="1"/>
    <c:dispBlanksAs val="zero"/>
    <c:showDLblsOverMax val="0"/>
  </c:chart>
  <c:spPr>
    <a:gradFill>
      <a:gsLst>
        <a:gs pos="0">
          <a:schemeClr val="tx2">
            <a:lumMod val="60000"/>
            <a:lumOff val="40000"/>
          </a:schemeClr>
        </a:gs>
        <a:gs pos="50000">
          <a:schemeClr val="accent1">
            <a:tint val="44500"/>
            <a:satMod val="160000"/>
          </a:schemeClr>
        </a:gs>
        <a:gs pos="100000">
          <a:schemeClr val="accent1">
            <a:tint val="23500"/>
            <a:satMod val="160000"/>
          </a:schemeClr>
        </a:gs>
      </a:gsLst>
      <a:lin ang="5400000" scaled="0"/>
    </a:gradFill>
    <a:effectLst>
      <a:outerShdw blurRad="50800" dist="50800" dir="5400000" algn="ctr" rotWithShape="0">
        <a:schemeClr val="tx2">
          <a:lumMod val="40000"/>
          <a:lumOff val="60000"/>
          <a:alpha val="25000"/>
        </a:schemeClr>
      </a:outerShdw>
    </a:effectLst>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002185-9E43-46A8-BF3D-0D2EC935C4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19978</TotalTime>
  <Pages>410</Pages>
  <Words>136838</Words>
  <Characters>779977</Characters>
  <Application>Microsoft Office Word</Application>
  <DocSecurity>0</DocSecurity>
  <Lines>6499</Lines>
  <Paragraphs>1829</Paragraphs>
  <ScaleCrop>false</ScaleCrop>
  <HeadingPairs>
    <vt:vector size="2" baseType="variant">
      <vt:variant>
        <vt:lpstr>Title</vt:lpstr>
      </vt:variant>
      <vt:variant>
        <vt:i4>1</vt:i4>
      </vt:variant>
    </vt:vector>
  </HeadingPairs>
  <TitlesOfParts>
    <vt:vector size="1" baseType="lpstr">
      <vt:lpstr>Հ Ա Շ Վ Ե Տ Վ ՈՒ Թ Յ ՈՒ Ն</vt:lpstr>
    </vt:vector>
  </TitlesOfParts>
  <Company>Microsoft</Company>
  <LinksUpToDate>false</LinksUpToDate>
  <CharactersWithSpaces>914986</CharactersWithSpaces>
  <SharedDoc>false</SharedDoc>
  <HLinks>
    <vt:vector size="6" baseType="variant">
      <vt:variant>
        <vt:i4>69271594</vt:i4>
      </vt:variant>
      <vt:variant>
        <vt:i4>3</vt:i4>
      </vt:variant>
      <vt:variant>
        <vt:i4>0</vt:i4>
      </vt:variant>
      <vt:variant>
        <vt:i4>5</vt:i4>
      </vt:variant>
      <vt:variant>
        <vt:lpwstr>http://www.е-draft.am/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Հ Ա Շ Վ Ե Տ Վ ՈՒ Թ Յ ՈՒ Ն</dc:title>
  <dc:creator>Emma Ghaytanjyan</dc:creator>
  <cp:lastModifiedBy>Emma Ghaytanjyan</cp:lastModifiedBy>
  <cp:revision>96</cp:revision>
  <cp:lastPrinted>2020-06-26T07:26:00Z</cp:lastPrinted>
  <dcterms:created xsi:type="dcterms:W3CDTF">2020-02-20T05:33:00Z</dcterms:created>
  <dcterms:modified xsi:type="dcterms:W3CDTF">2020-06-26T07:44:00Z</dcterms:modified>
</cp:coreProperties>
</file>