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4E494" w14:textId="1C74DD44" w:rsidR="00D421C2" w:rsidRDefault="00B80815" w:rsidP="00D421C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="006E46ED" w:rsidRPr="006E46ED">
        <w:rPr>
          <w:rFonts w:ascii="GHEA Mariam" w:hAnsi="GHEA Mariam"/>
          <w:spacing w:val="-8"/>
          <w:lang w:val="hy-AM"/>
        </w:rPr>
        <w:t xml:space="preserve"> </w:t>
      </w:r>
      <w:r w:rsidR="006E46ED">
        <w:rPr>
          <w:rFonts w:ascii="GHEA Mariam" w:hAnsi="GHEA Mariam"/>
          <w:spacing w:val="-8"/>
        </w:rPr>
        <w:t xml:space="preserve"> </w:t>
      </w:r>
      <w:r w:rsidR="006E46ED" w:rsidRPr="006E46ED">
        <w:rPr>
          <w:rFonts w:ascii="GHEA Mariam" w:hAnsi="GHEA Mariam"/>
          <w:spacing w:val="-8"/>
          <w:lang w:val="hy-AM"/>
        </w:rPr>
        <w:t xml:space="preserve">      </w:t>
      </w:r>
      <w:r w:rsidR="00D421C2">
        <w:rPr>
          <w:rFonts w:ascii="GHEA Mariam" w:hAnsi="GHEA Mariam"/>
          <w:spacing w:val="-8"/>
          <w:lang w:val="hy-AM"/>
        </w:rPr>
        <w:t>Հավելված N 3</w:t>
      </w:r>
    </w:p>
    <w:p w14:paraId="5C81CF04" w14:textId="78530C86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7AEFB0B4" w14:textId="648C88C9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</w:t>
      </w:r>
      <w:r w:rsidR="006E46ED" w:rsidRPr="006E46ED">
        <w:rPr>
          <w:rFonts w:ascii="GHEA Mariam" w:hAnsi="GHEA Mariam"/>
          <w:spacing w:val="-2"/>
          <w:szCs w:val="22"/>
          <w:lang w:val="hy-AM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 xml:space="preserve"> հուն</w:t>
      </w:r>
      <w:r>
        <w:rPr>
          <w:rFonts w:ascii="GHEA Mariam" w:hAnsi="GHEA Mariam" w:cs="Sylfaen"/>
          <w:spacing w:val="-4"/>
          <w:szCs w:val="22"/>
          <w:lang w:val="hy-AM"/>
        </w:rPr>
        <w:t>իսի 25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1055-Ն որոշման</w:t>
      </w:r>
      <w:r>
        <w:rPr>
          <w:rFonts w:ascii="GHEA Mariam" w:hAnsi="GHEA Mariam"/>
          <w:spacing w:val="-8"/>
          <w:lang w:val="hy-AM"/>
        </w:rPr>
        <w:t xml:space="preserve">  </w:t>
      </w:r>
    </w:p>
    <w:p w14:paraId="585AEAF1" w14:textId="77777777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tbl>
      <w:tblPr>
        <w:tblW w:w="13040" w:type="dxa"/>
        <w:tblInd w:w="993" w:type="dxa"/>
        <w:tblLook w:val="04A0" w:firstRow="1" w:lastRow="0" w:firstColumn="1" w:lastColumn="0" w:noHBand="0" w:noVBand="1"/>
      </w:tblPr>
      <w:tblGrid>
        <w:gridCol w:w="2760"/>
        <w:gridCol w:w="4760"/>
        <w:gridCol w:w="1860"/>
        <w:gridCol w:w="1880"/>
        <w:gridCol w:w="1780"/>
      </w:tblGrid>
      <w:tr w:rsidR="00D421C2" w:rsidRPr="006E46ED" w14:paraId="685E991B" w14:textId="77777777" w:rsidTr="00D421C2">
        <w:trPr>
          <w:trHeight w:val="1320"/>
        </w:trPr>
        <w:tc>
          <w:tcPr>
            <w:tcW w:w="13040" w:type="dxa"/>
            <w:gridSpan w:val="5"/>
            <w:vAlign w:val="bottom"/>
            <w:hideMark/>
          </w:tcPr>
          <w:p w14:paraId="32F3FBA4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5097F1F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 9 ՀԱՎԵԼՎԱԾԻ N 9.23 ԱՂՅՈՒՍԱԿՈՒՄ ԿԱՏԱՐՎՈՂ ԼՐԱՑՈՒՄԸ</w:t>
            </w:r>
          </w:p>
        </w:tc>
      </w:tr>
      <w:tr w:rsidR="00D421C2" w:rsidRPr="006E46ED" w14:paraId="7E8DEA3F" w14:textId="77777777" w:rsidTr="00D421C2">
        <w:trPr>
          <w:trHeight w:val="300"/>
        </w:trPr>
        <w:tc>
          <w:tcPr>
            <w:tcW w:w="2760" w:type="dxa"/>
            <w:noWrap/>
            <w:vAlign w:val="bottom"/>
            <w:hideMark/>
          </w:tcPr>
          <w:p w14:paraId="1024A0A4" w14:textId="77777777" w:rsidR="00D421C2" w:rsidRDefault="00D421C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4760" w:type="dxa"/>
            <w:noWrap/>
            <w:vAlign w:val="bottom"/>
            <w:hideMark/>
          </w:tcPr>
          <w:p w14:paraId="68336268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16531DC7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0DAA27A6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53BFC24D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421C2" w:rsidRPr="006E46ED" w14:paraId="7FD2EF08" w14:textId="77777777" w:rsidTr="00D421C2">
        <w:trPr>
          <w:trHeight w:val="330"/>
        </w:trPr>
        <w:tc>
          <w:tcPr>
            <w:tcW w:w="13040" w:type="dxa"/>
            <w:gridSpan w:val="5"/>
            <w:noWrap/>
            <w:vAlign w:val="bottom"/>
            <w:hideMark/>
          </w:tcPr>
          <w:p w14:paraId="256070C5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ՀՀ տնտեսական մրցակցության պաշտպանության պետական հանձնաժողով</w:t>
            </w:r>
          </w:p>
        </w:tc>
      </w:tr>
      <w:tr w:rsidR="00D421C2" w:rsidRPr="006E46ED" w14:paraId="3BC64959" w14:textId="77777777" w:rsidTr="00D421C2">
        <w:trPr>
          <w:trHeight w:val="300"/>
        </w:trPr>
        <w:tc>
          <w:tcPr>
            <w:tcW w:w="2760" w:type="dxa"/>
            <w:noWrap/>
            <w:vAlign w:val="bottom"/>
            <w:hideMark/>
          </w:tcPr>
          <w:p w14:paraId="5A291252" w14:textId="77777777" w:rsidR="00D421C2" w:rsidRDefault="00D421C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4760" w:type="dxa"/>
            <w:noWrap/>
            <w:vAlign w:val="bottom"/>
            <w:hideMark/>
          </w:tcPr>
          <w:p w14:paraId="74B0BCE9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3B4C30C7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74F81F20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6DCF10D9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421C2" w:rsidRPr="006E46ED" w14:paraId="61AC7709" w14:textId="77777777" w:rsidTr="00D421C2">
        <w:trPr>
          <w:trHeight w:val="330"/>
        </w:trPr>
        <w:tc>
          <w:tcPr>
            <w:tcW w:w="11260" w:type="dxa"/>
            <w:gridSpan w:val="4"/>
            <w:noWrap/>
            <w:vAlign w:val="bottom"/>
            <w:hideMark/>
          </w:tcPr>
          <w:p w14:paraId="40F8A031" w14:textId="77777777" w:rsidR="00D421C2" w:rsidRDefault="00D421C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80" w:type="dxa"/>
            <w:noWrap/>
            <w:vAlign w:val="bottom"/>
            <w:hideMark/>
          </w:tcPr>
          <w:p w14:paraId="1D264EDF" w14:textId="77777777" w:rsidR="00D421C2" w:rsidRDefault="00D421C2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D421C2" w:rsidRPr="006E46ED" w14:paraId="4E027DB4" w14:textId="77777777" w:rsidTr="00D421C2">
        <w:trPr>
          <w:trHeight w:val="300"/>
        </w:trPr>
        <w:tc>
          <w:tcPr>
            <w:tcW w:w="2760" w:type="dxa"/>
            <w:noWrap/>
            <w:vAlign w:val="bottom"/>
            <w:hideMark/>
          </w:tcPr>
          <w:p w14:paraId="305F6CB0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60" w:type="dxa"/>
            <w:noWrap/>
            <w:vAlign w:val="bottom"/>
            <w:hideMark/>
          </w:tcPr>
          <w:p w14:paraId="57D95C4D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14:paraId="48B6D0EF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287A4E4C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771A7B8B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421C2" w14:paraId="36FC8B47" w14:textId="77777777" w:rsidTr="00D421C2">
        <w:trPr>
          <w:trHeight w:val="33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D461F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7E409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860" w:type="dxa"/>
            <w:shd w:val="clear" w:color="auto" w:fill="FFFFFF"/>
            <w:vAlign w:val="center"/>
            <w:hideMark/>
          </w:tcPr>
          <w:p w14:paraId="2A13FFC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5C47DB8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80" w:type="dxa"/>
            <w:noWrap/>
            <w:vAlign w:val="center"/>
            <w:hideMark/>
          </w:tcPr>
          <w:p w14:paraId="4BBD449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421C2" w14:paraId="4333E680" w14:textId="77777777" w:rsidTr="00D421C2">
        <w:trPr>
          <w:trHeight w:val="6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EE6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1034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17D1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մրցակցության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860" w:type="dxa"/>
            <w:shd w:val="clear" w:color="auto" w:fill="FFFFFF"/>
            <w:vAlign w:val="center"/>
            <w:hideMark/>
          </w:tcPr>
          <w:p w14:paraId="7128EAD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49C6343D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80" w:type="dxa"/>
            <w:noWrap/>
            <w:vAlign w:val="center"/>
            <w:hideMark/>
          </w:tcPr>
          <w:p w14:paraId="53CEE4F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421C2" w14:paraId="4C19BC54" w14:textId="77777777" w:rsidTr="00D421C2">
        <w:trPr>
          <w:trHeight w:val="300"/>
        </w:trPr>
        <w:tc>
          <w:tcPr>
            <w:tcW w:w="2760" w:type="dxa"/>
            <w:noWrap/>
            <w:vAlign w:val="center"/>
            <w:hideMark/>
          </w:tcPr>
          <w:p w14:paraId="391E8A80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60" w:type="dxa"/>
            <w:noWrap/>
            <w:vAlign w:val="center"/>
            <w:hideMark/>
          </w:tcPr>
          <w:p w14:paraId="63B42DB5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124A7776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4DD5A343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17E5206D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421C2" w14:paraId="7E67E2CB" w14:textId="77777777" w:rsidTr="00D421C2">
        <w:trPr>
          <w:trHeight w:val="330"/>
        </w:trPr>
        <w:tc>
          <w:tcPr>
            <w:tcW w:w="2760" w:type="dxa"/>
            <w:vAlign w:val="center"/>
            <w:hideMark/>
          </w:tcPr>
          <w:p w14:paraId="125ACE5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760" w:type="dxa"/>
            <w:noWrap/>
            <w:vAlign w:val="center"/>
            <w:hideMark/>
          </w:tcPr>
          <w:p w14:paraId="40AAA1B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6D09E514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2FA6320B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15DA9A8D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421C2" w14:paraId="77FEEB1B" w14:textId="77777777" w:rsidTr="00D421C2">
        <w:trPr>
          <w:trHeight w:val="300"/>
        </w:trPr>
        <w:tc>
          <w:tcPr>
            <w:tcW w:w="2760" w:type="dxa"/>
            <w:noWrap/>
            <w:vAlign w:val="center"/>
            <w:hideMark/>
          </w:tcPr>
          <w:p w14:paraId="72748233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60" w:type="dxa"/>
            <w:noWrap/>
            <w:vAlign w:val="center"/>
            <w:hideMark/>
          </w:tcPr>
          <w:p w14:paraId="7AB3D37D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5FC55114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2FC4510C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1965F89A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421C2" w14:paraId="0CB581CE" w14:textId="77777777" w:rsidTr="00D421C2">
        <w:trPr>
          <w:trHeight w:val="63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E6FBC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13BC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1034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E9816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</w:p>
          <w:p w14:paraId="4D5D3B37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D421C2" w14:paraId="13C393DF" w14:textId="77777777" w:rsidTr="00D421C2">
        <w:trPr>
          <w:trHeight w:val="6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160A1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4BB1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F01F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806C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47AB0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D421C2" w:rsidRPr="006E46ED" w14:paraId="6307B244" w14:textId="77777777" w:rsidTr="00D421C2">
        <w:trPr>
          <w:trHeight w:val="165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C9512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C32E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Հայաստանի Հանրապետությունում տնտեսական մրցակցության պաշտպանության բնագավառում քաղաքականության մշակում և վերահսկողություն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AE46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A93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19180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D421C2" w:rsidRPr="006E46ED" w14:paraId="6ECAA769" w14:textId="77777777" w:rsidTr="00D421C2">
        <w:trPr>
          <w:trHeight w:val="154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EC195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533AB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Տնտեսական մրցակցության պաշտպանության պետական քաղաքականության մշակման, վերահսկողության ծառայություններ, ապրանքային շուկաների կառուցվածքի ուսումնասիրություն, ծրագրերի համակարգում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5FC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DD9A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0361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D421C2" w14:paraId="622CF866" w14:textId="77777777" w:rsidTr="00D421C2">
        <w:trPr>
          <w:trHeight w:val="3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54BC5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C2A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0EEF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C77B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9FAA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D421C2" w:rsidRPr="006E46ED" w14:paraId="41481963" w14:textId="77777777" w:rsidTr="00D421C2">
        <w:trPr>
          <w:trHeight w:val="99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515F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8E10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ՀՀ տնտեսական մրցակցության պաշտպանության պետական հանձնաժողով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F307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06B7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9D01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D421C2" w14:paraId="460FF54E" w14:textId="77777777" w:rsidTr="00D421C2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2C5B5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62F5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1F4E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C60F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D421C2" w14:paraId="4C40BCDB" w14:textId="77777777" w:rsidTr="00D421C2">
        <w:trPr>
          <w:trHeight w:val="33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9297" w14:textId="77777777" w:rsidR="00D421C2" w:rsidRP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D421C2">
              <w:rPr>
                <w:rFonts w:ascii="GHEA Mariam" w:hAnsi="GHEA Mariam" w:cs="Calibri"/>
                <w:color w:val="000000"/>
                <w:lang w:val="hy-AM" w:eastAsia="en-US"/>
              </w:rPr>
              <w:t>Միջոցառման վրա կատարվող ծախսը (հազ.դրամ)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FEA23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1,050.0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A1FF75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11,550.0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D1FF6D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22,050.0</w:t>
            </w:r>
          </w:p>
        </w:tc>
      </w:tr>
      <w:tr w:rsidR="00D421C2" w14:paraId="65FD4891" w14:textId="77777777" w:rsidTr="00D421C2">
        <w:trPr>
          <w:trHeight w:val="300"/>
        </w:trPr>
        <w:tc>
          <w:tcPr>
            <w:tcW w:w="2760" w:type="dxa"/>
            <w:noWrap/>
            <w:vAlign w:val="center"/>
            <w:hideMark/>
          </w:tcPr>
          <w:p w14:paraId="6A9A099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760" w:type="dxa"/>
            <w:noWrap/>
            <w:vAlign w:val="center"/>
            <w:hideMark/>
          </w:tcPr>
          <w:p w14:paraId="326F564D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744E9D63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06F8E1DE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shd w:val="clear" w:color="auto" w:fill="FFFFFF"/>
            <w:noWrap/>
            <w:vAlign w:val="center"/>
            <w:hideMark/>
          </w:tcPr>
          <w:p w14:paraId="14FDC1B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:rsidRPr="006E46ED" w14:paraId="5C1C0BE9" w14:textId="77777777" w:rsidTr="00D421C2">
        <w:trPr>
          <w:trHeight w:val="330"/>
        </w:trPr>
        <w:tc>
          <w:tcPr>
            <w:tcW w:w="13040" w:type="dxa"/>
            <w:gridSpan w:val="5"/>
            <w:shd w:val="clear" w:color="auto" w:fill="FFFFFF"/>
            <w:vAlign w:val="center"/>
          </w:tcPr>
          <w:p w14:paraId="40D5E0A1" w14:textId="77777777" w:rsidR="00D421C2" w:rsidRP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  <w:p w14:paraId="6817674A" w14:textId="77777777" w:rsidR="00D421C2" w:rsidRPr="00D421C2" w:rsidRDefault="00D421C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D421C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4E263D0" w14:textId="77777777" w:rsidR="00D421C2" w:rsidRP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D421C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421C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9 ՀԱՎԵԼՎԱԾԻ N 9.47 ԱՂՅՈՒՍԱԿՈՒՄ ԿԱՏԱՐՎՈՂ ՓՈՓՈԽՈՒԹՅՈՒՆԸ</w:t>
            </w:r>
          </w:p>
        </w:tc>
      </w:tr>
      <w:tr w:rsidR="00D421C2" w:rsidRPr="006E46ED" w14:paraId="4FEE641D" w14:textId="77777777" w:rsidTr="00D421C2">
        <w:trPr>
          <w:trHeight w:val="330"/>
        </w:trPr>
        <w:tc>
          <w:tcPr>
            <w:tcW w:w="13040" w:type="dxa"/>
            <w:gridSpan w:val="5"/>
            <w:shd w:val="clear" w:color="auto" w:fill="FFFFFF"/>
            <w:vAlign w:val="center"/>
            <w:hideMark/>
          </w:tcPr>
          <w:p w14:paraId="3B01D252" w14:textId="77777777" w:rsidR="00D421C2" w:rsidRP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D421C2" w14:paraId="5A28F52B" w14:textId="77777777" w:rsidTr="00D421C2">
        <w:trPr>
          <w:trHeight w:val="330"/>
        </w:trPr>
        <w:tc>
          <w:tcPr>
            <w:tcW w:w="13040" w:type="dxa"/>
            <w:gridSpan w:val="5"/>
            <w:noWrap/>
            <w:vAlign w:val="center"/>
            <w:hideMark/>
          </w:tcPr>
          <w:p w14:paraId="07837B97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կառավարություն</w:t>
            </w:r>
            <w:proofErr w:type="spellEnd"/>
          </w:p>
        </w:tc>
      </w:tr>
      <w:tr w:rsidR="00D421C2" w14:paraId="65664E18" w14:textId="77777777" w:rsidTr="00D421C2">
        <w:trPr>
          <w:trHeight w:val="300"/>
        </w:trPr>
        <w:tc>
          <w:tcPr>
            <w:tcW w:w="2760" w:type="dxa"/>
            <w:noWrap/>
            <w:vAlign w:val="center"/>
            <w:hideMark/>
          </w:tcPr>
          <w:p w14:paraId="70525DF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760" w:type="dxa"/>
            <w:noWrap/>
            <w:vAlign w:val="center"/>
            <w:hideMark/>
          </w:tcPr>
          <w:p w14:paraId="22ECBE47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6F4C7DEF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6488395A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590D1187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421C2" w14:paraId="33822611" w14:textId="77777777" w:rsidTr="00D421C2">
        <w:trPr>
          <w:trHeight w:val="330"/>
        </w:trPr>
        <w:tc>
          <w:tcPr>
            <w:tcW w:w="11260" w:type="dxa"/>
            <w:gridSpan w:val="4"/>
            <w:noWrap/>
            <w:vAlign w:val="center"/>
            <w:hideMark/>
          </w:tcPr>
          <w:p w14:paraId="20CED7B2" w14:textId="77777777" w:rsidR="00D421C2" w:rsidRP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D421C2">
              <w:rPr>
                <w:rFonts w:ascii="GHEA Mariam" w:hAnsi="GHEA Mariam" w:cs="Calibri"/>
                <w:color w:val="000000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80" w:type="dxa"/>
            <w:noWrap/>
            <w:vAlign w:val="center"/>
            <w:hideMark/>
          </w:tcPr>
          <w:p w14:paraId="3A358D7F" w14:textId="77777777" w:rsidR="00D421C2" w:rsidRP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D421C2" w14:paraId="4D53E185" w14:textId="77777777" w:rsidTr="00D421C2">
        <w:trPr>
          <w:trHeight w:val="300"/>
        </w:trPr>
        <w:tc>
          <w:tcPr>
            <w:tcW w:w="2760" w:type="dxa"/>
            <w:noWrap/>
            <w:vAlign w:val="center"/>
            <w:hideMark/>
          </w:tcPr>
          <w:p w14:paraId="22FB275B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60" w:type="dxa"/>
            <w:noWrap/>
            <w:vAlign w:val="center"/>
            <w:hideMark/>
          </w:tcPr>
          <w:p w14:paraId="182184FC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58F7707E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27A36D6A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43A9349A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421C2" w14:paraId="73E8754F" w14:textId="77777777" w:rsidTr="00D421C2">
        <w:trPr>
          <w:trHeight w:val="33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F8289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F85BA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1860" w:type="dxa"/>
            <w:shd w:val="clear" w:color="auto" w:fill="FFFFFF"/>
            <w:vAlign w:val="center"/>
            <w:hideMark/>
          </w:tcPr>
          <w:p w14:paraId="5DFA271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14:paraId="60BB1E4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80" w:type="dxa"/>
            <w:noWrap/>
            <w:vAlign w:val="center"/>
            <w:hideMark/>
          </w:tcPr>
          <w:p w14:paraId="0585AA71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421C2" w14:paraId="5CBF5AC4" w14:textId="77777777" w:rsidTr="00D421C2">
        <w:trPr>
          <w:trHeight w:val="3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43B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1139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CD88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860" w:type="dxa"/>
            <w:vAlign w:val="center"/>
            <w:hideMark/>
          </w:tcPr>
          <w:p w14:paraId="3A51976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80" w:type="dxa"/>
            <w:vAlign w:val="center"/>
            <w:hideMark/>
          </w:tcPr>
          <w:p w14:paraId="6729F859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5029556F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421C2" w14:paraId="32721C47" w14:textId="77777777" w:rsidTr="00D421C2">
        <w:trPr>
          <w:trHeight w:val="300"/>
        </w:trPr>
        <w:tc>
          <w:tcPr>
            <w:tcW w:w="2760" w:type="dxa"/>
            <w:noWrap/>
            <w:vAlign w:val="center"/>
            <w:hideMark/>
          </w:tcPr>
          <w:p w14:paraId="3409EA12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60" w:type="dxa"/>
            <w:noWrap/>
            <w:vAlign w:val="center"/>
            <w:hideMark/>
          </w:tcPr>
          <w:p w14:paraId="7B657859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7EC6D6EE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2D30582E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32B3AFF5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421C2" w14:paraId="062038BE" w14:textId="77777777" w:rsidTr="00D421C2">
        <w:trPr>
          <w:trHeight w:val="330"/>
        </w:trPr>
        <w:tc>
          <w:tcPr>
            <w:tcW w:w="2760" w:type="dxa"/>
            <w:vAlign w:val="center"/>
            <w:hideMark/>
          </w:tcPr>
          <w:p w14:paraId="5EB3943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760" w:type="dxa"/>
            <w:noWrap/>
            <w:vAlign w:val="center"/>
            <w:hideMark/>
          </w:tcPr>
          <w:p w14:paraId="2A49628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5C550A57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457A81C6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07D15E6D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421C2" w14:paraId="77D42EC9" w14:textId="77777777" w:rsidTr="00D421C2">
        <w:trPr>
          <w:trHeight w:val="300"/>
        </w:trPr>
        <w:tc>
          <w:tcPr>
            <w:tcW w:w="2760" w:type="dxa"/>
            <w:noWrap/>
            <w:vAlign w:val="center"/>
            <w:hideMark/>
          </w:tcPr>
          <w:p w14:paraId="1D2D8CE5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760" w:type="dxa"/>
            <w:noWrap/>
            <w:vAlign w:val="center"/>
            <w:hideMark/>
          </w:tcPr>
          <w:p w14:paraId="7782E5AF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0" w:type="dxa"/>
            <w:noWrap/>
            <w:vAlign w:val="center"/>
            <w:hideMark/>
          </w:tcPr>
          <w:p w14:paraId="73B26920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1E77E8E3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noWrap/>
            <w:vAlign w:val="center"/>
            <w:hideMark/>
          </w:tcPr>
          <w:p w14:paraId="792E1478" w14:textId="77777777" w:rsidR="00D421C2" w:rsidRDefault="00D421C2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D421C2" w14:paraId="2501910C" w14:textId="77777777" w:rsidTr="00D421C2">
        <w:trPr>
          <w:trHeight w:val="33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3C424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85AF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1139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59C6E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676EE985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D421C2" w14:paraId="556AA24E" w14:textId="77777777" w:rsidTr="00D421C2">
        <w:trPr>
          <w:trHeight w:val="6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64B41" w14:textId="77777777" w:rsid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1EAE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AE82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7E1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EA19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D421C2" w14:paraId="6A1098CE" w14:textId="77777777" w:rsidTr="00D421C2">
        <w:trPr>
          <w:trHeight w:val="66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172D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4AA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7FEE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7FF6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6EA8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421C2" w14:paraId="208143EE" w14:textId="77777777" w:rsidTr="00D421C2">
        <w:trPr>
          <w:trHeight w:val="152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30D86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9CBA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7D9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B532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0BB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421C2" w14:paraId="21B7D9F9" w14:textId="77777777" w:rsidTr="00D421C2">
        <w:trPr>
          <w:trHeight w:val="3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7B504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0CBC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3733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947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6E15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421C2" w14:paraId="22D40848" w14:textId="77777777" w:rsidTr="00D421C2">
        <w:trPr>
          <w:trHeight w:val="99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DDB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41239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CC8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3D3F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6A70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421C2" w14:paraId="62BE6241" w14:textId="77777777" w:rsidTr="00D421C2">
        <w:trPr>
          <w:trHeight w:val="30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E7179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F517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4DCB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47CE" w14:textId="77777777" w:rsidR="00D421C2" w:rsidRDefault="00D421C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421C2" w14:paraId="7ADC57F7" w14:textId="77777777" w:rsidTr="00D421C2">
        <w:trPr>
          <w:trHeight w:val="330"/>
        </w:trPr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4F33" w14:textId="77777777" w:rsidR="00D421C2" w:rsidRPr="00D421C2" w:rsidRDefault="00D421C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D421C2">
              <w:rPr>
                <w:rFonts w:ascii="GHEA Mariam" w:hAnsi="GHEA Mariam" w:cs="Calibri"/>
                <w:color w:val="000000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072D79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(1,050.0)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683B8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(11,550.0)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C1335D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(22,050.0)</w:t>
            </w:r>
          </w:p>
        </w:tc>
      </w:tr>
    </w:tbl>
    <w:p w14:paraId="72278F1F" w14:textId="77777777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72AA83C8" w14:textId="77777777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128E82AD" w14:textId="77777777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0037D36F" w14:textId="77777777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78B6FFB8" w14:textId="77777777" w:rsidR="00D421C2" w:rsidRDefault="00D421C2" w:rsidP="00D421C2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1F7D311B" w14:textId="77777777" w:rsidR="00D421C2" w:rsidRDefault="00D421C2" w:rsidP="00D421C2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ՎԱՐՉԱՊԵՏԻ ԱՇԽԱՏԱԿԱԶՄԻ </w:t>
      </w:r>
    </w:p>
    <w:p w14:paraId="275FB4E7" w14:textId="09F8F451" w:rsidR="00D421C2" w:rsidRDefault="00D421C2" w:rsidP="006E46ED">
      <w:pPr>
        <w:pStyle w:val="mechtex"/>
        <w:jc w:val="left"/>
        <w:rPr>
          <w:rFonts w:ascii="GHEA Mariam" w:hAnsi="GHEA Mariam"/>
          <w:szCs w:val="22"/>
          <w:lang w:val="hy-AM" w:eastAsia="en-US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1DABD744" w14:textId="77777777" w:rsidR="00A10B61" w:rsidRPr="00D421C2" w:rsidRDefault="00A10B61">
      <w:pPr>
        <w:rPr>
          <w:lang w:val="hy-AM"/>
        </w:rPr>
      </w:pPr>
    </w:p>
    <w:sectPr w:rsidR="00A10B61" w:rsidRPr="00D421C2" w:rsidSect="006E46ED">
      <w:pgSz w:w="16834" w:h="11909" w:orient="landscape"/>
      <w:pgMar w:top="1418" w:right="1134" w:bottom="1135" w:left="993" w:header="720" w:footer="31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25649"/>
    <w:rsid w:val="006E46ED"/>
    <w:rsid w:val="006F614B"/>
    <w:rsid w:val="0076080E"/>
    <w:rsid w:val="00A10B61"/>
    <w:rsid w:val="00B80815"/>
    <w:rsid w:val="00D4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C31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D421C2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21C2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21C2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21C2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21C2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21C2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421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421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421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D421C2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D421C2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D421C2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semiHidden/>
    <w:rsid w:val="00D421C2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D421C2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semiHidden/>
    <w:rsid w:val="00D421C2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D421C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D421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Heading9Char">
    <w:name w:val="Heading 9 Char"/>
    <w:basedOn w:val="DefaultParagraphFont"/>
    <w:link w:val="Heading9"/>
    <w:semiHidden/>
    <w:rsid w:val="00D42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Hyperlink">
    <w:name w:val="Hyperlink"/>
    <w:semiHidden/>
    <w:unhideWhenUsed/>
    <w:rsid w:val="00D421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1C2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D421C2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D421C2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semiHidden/>
    <w:unhideWhenUsed/>
    <w:qFormat/>
    <w:rsid w:val="00D421C2"/>
    <w:pPr>
      <w:keepNext w:val="0"/>
      <w:spacing w:after="200" w:line="276" w:lineRule="auto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val="hy-AM" w:bidi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D421C2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D421C2"/>
    <w:rPr>
      <w:rFonts w:ascii="Arial Armenian" w:hAnsi="Arial Armenian"/>
      <w:lang w:eastAsia="ru-RU"/>
    </w:rPr>
  </w:style>
  <w:style w:type="paragraph" w:styleId="Header">
    <w:name w:val="header"/>
    <w:aliases w:val="Header Char Char Char Char,Header Char Char Char,Header Char Char,h"/>
    <w:basedOn w:val="Heading1"/>
    <w:next w:val="Normal"/>
    <w:link w:val="HeaderChar"/>
    <w:semiHidden/>
    <w:unhideWhenUsed/>
    <w:qFormat/>
    <w:rsid w:val="00D421C2"/>
    <w:pPr>
      <w:keepNext w:val="0"/>
      <w:tabs>
        <w:tab w:val="center" w:pos="4320"/>
        <w:tab w:val="right" w:pos="8640"/>
      </w:tabs>
      <w:contextualSpacing/>
      <w:jc w:val="left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HeaderChar1">
    <w:name w:val="Header Char1"/>
    <w:aliases w:val="Header Char Char Char Char Char1,Header Char Char Char Char2,Header Char Char Char2,h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D421C2"/>
    <w:rPr>
      <w:rFonts w:ascii="Arial Armenian" w:hAnsi="Arial Armenian"/>
      <w:lang w:eastAsia="ru-RU"/>
    </w:rPr>
  </w:style>
  <w:style w:type="character" w:customStyle="1" w:styleId="TitleChar">
    <w:name w:val="Title Char"/>
    <w:link w:val="Title"/>
    <w:locked/>
    <w:rsid w:val="00D421C2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ubtitleChar">
    <w:name w:val="Subtitle Char"/>
    <w:link w:val="Subtitle"/>
    <w:locked/>
    <w:rsid w:val="00D421C2"/>
    <w:rPr>
      <w:rFonts w:ascii="Calibri" w:hAnsi="Calibri" w:cs="Calibri"/>
      <w:smallCaps/>
      <w:color w:val="938953"/>
      <w:spacing w:val="5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D421C2"/>
    <w:rPr>
      <w:rFonts w:eastAsiaTheme="minorHAnsi" w:cstheme="minorBidi"/>
      <w:sz w:val="22"/>
      <w:szCs w:val="22"/>
      <w:lang w:val="hy-AM"/>
    </w:rPr>
  </w:style>
  <w:style w:type="character" w:customStyle="1" w:styleId="CommentTextChar1">
    <w:name w:val="Comment Text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421C2"/>
    <w:rPr>
      <w:rFonts w:ascii="Times Armenian" w:hAnsi="Times Armenian"/>
      <w:b/>
      <w:bCs/>
      <w:iCs/>
      <w:lang w:eastAsia="ru-RU"/>
    </w:rPr>
  </w:style>
  <w:style w:type="character" w:customStyle="1" w:styleId="BalloonTextChar">
    <w:name w:val="Balloon Text Char"/>
    <w:link w:val="BalloonText"/>
    <w:semiHidden/>
    <w:locked/>
    <w:rsid w:val="00D421C2"/>
    <w:rPr>
      <w:rFonts w:ascii="Tahoma" w:hAnsi="Tahoma" w:cs="Tahoma"/>
      <w:bCs/>
      <w:i/>
      <w:sz w:val="16"/>
      <w:szCs w:val="16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D421C2"/>
    <w:rPr>
      <w:rFonts w:ascii="GHEA Grapalat" w:hAnsi="GHEA Grapalat"/>
      <w:b/>
      <w:bCs/>
      <w:sz w:val="24"/>
      <w:szCs w:val="24"/>
      <w:lang w:val="en-GB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Heading1"/>
    <w:next w:val="Normal"/>
    <w:link w:val="ListParagraphChar"/>
    <w:uiPriority w:val="34"/>
    <w:qFormat/>
    <w:rsid w:val="00D421C2"/>
    <w:pPr>
      <w:keepLines/>
      <w:spacing w:before="200"/>
      <w:ind w:left="720"/>
      <w:contextualSpacing/>
      <w:outlineLvl w:val="1"/>
    </w:pPr>
    <w:rPr>
      <w:rFonts w:ascii="GHEA Grapalat" w:eastAsiaTheme="minorHAnsi" w:hAnsi="GHEA Grapalat" w:cstheme="minorBidi"/>
      <w:b/>
      <w:bCs/>
      <w:szCs w:val="24"/>
      <w:lang w:val="en-GB"/>
    </w:rPr>
  </w:style>
  <w:style w:type="character" w:customStyle="1" w:styleId="QuoteChar">
    <w:name w:val="Quote Char"/>
    <w:link w:val="Quote"/>
    <w:locked/>
    <w:rsid w:val="00D421C2"/>
    <w:rPr>
      <w:rFonts w:ascii="Calibri" w:hAnsi="Calibri" w:cs="Calibri"/>
      <w:i/>
      <w:iCs/>
      <w:color w:val="5A5A5A"/>
      <w:lang w:bidi="en-US"/>
    </w:rPr>
  </w:style>
  <w:style w:type="character" w:customStyle="1" w:styleId="IntenseQuoteChar">
    <w:name w:val="Intense Quote Char"/>
    <w:link w:val="IntenseQuote"/>
    <w:locked/>
    <w:rsid w:val="00D421C2"/>
    <w:rPr>
      <w:rFonts w:ascii="Cambria" w:hAnsi="Cambria"/>
      <w:smallCaps/>
      <w:color w:val="365F91"/>
      <w:lang w:bidi="en-US"/>
    </w:rPr>
  </w:style>
  <w:style w:type="character" w:customStyle="1" w:styleId="normChar">
    <w:name w:val="norm Char"/>
    <w:link w:val="norm"/>
    <w:locked/>
    <w:rsid w:val="00D421C2"/>
    <w:rPr>
      <w:rFonts w:ascii="Arial Armenian" w:hAnsi="Arial Armenian"/>
      <w:lang w:eastAsia="ru-RU"/>
    </w:rPr>
  </w:style>
  <w:style w:type="paragraph" w:customStyle="1" w:styleId="norm">
    <w:name w:val="norm"/>
    <w:basedOn w:val="Heading1"/>
    <w:next w:val="Normal"/>
    <w:link w:val="normChar"/>
    <w:qFormat/>
    <w:rsid w:val="00D421C2"/>
    <w:pPr>
      <w:keepNext w:val="0"/>
      <w:spacing w:line="480" w:lineRule="auto"/>
      <w:ind w:firstLine="709"/>
      <w:contextualSpacing/>
      <w:jc w:val="both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mechtexChar">
    <w:name w:val="mechtex Char"/>
    <w:uiPriority w:val="99"/>
    <w:locked/>
    <w:rsid w:val="00D421C2"/>
    <w:rPr>
      <w:rFonts w:ascii="Arial Armenian" w:hAnsi="Arial Armenian"/>
      <w:lang w:eastAsia="ru-RU"/>
    </w:rPr>
  </w:style>
  <w:style w:type="paragraph" w:customStyle="1" w:styleId="Style15">
    <w:name w:val="Style1.5"/>
    <w:basedOn w:val="Heading1"/>
    <w:next w:val="Normal"/>
    <w:uiPriority w:val="99"/>
    <w:qFormat/>
    <w:rsid w:val="00D421C2"/>
    <w:pPr>
      <w:keepNext w:val="0"/>
      <w:spacing w:line="360" w:lineRule="auto"/>
      <w:ind w:firstLine="709"/>
      <w:contextualSpacing/>
      <w:jc w:val="both"/>
      <w:outlineLvl w:val="9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next w:val="Normal"/>
    <w:uiPriority w:val="99"/>
    <w:qFormat/>
    <w:rsid w:val="00D421C2"/>
    <w:pPr>
      <w:contextualSpacing/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Heading1"/>
    <w:next w:val="Normal"/>
    <w:uiPriority w:val="99"/>
    <w:qFormat/>
    <w:rsid w:val="00D421C2"/>
    <w:pPr>
      <w:keepNext w:val="0"/>
      <w:contextualSpacing/>
      <w:jc w:val="left"/>
      <w:outlineLvl w:val="9"/>
    </w:pPr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szCs w:val="22"/>
      <w:lang w:val="hy-AM"/>
    </w:rPr>
  </w:style>
  <w:style w:type="character" w:customStyle="1" w:styleId="Bodytext">
    <w:name w:val="Body text_"/>
    <w:basedOn w:val="DefaultParagraphFont"/>
    <w:link w:val="BodyText1"/>
    <w:locked/>
    <w:rsid w:val="00D421C2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Heading1"/>
    <w:next w:val="Normal"/>
    <w:link w:val="Bodytext"/>
    <w:qFormat/>
    <w:rsid w:val="00D421C2"/>
    <w:pPr>
      <w:keepNext w:val="0"/>
      <w:widowControl w:val="0"/>
      <w:shd w:val="clear" w:color="auto" w:fill="FFFFFF"/>
      <w:spacing w:before="2340" w:after="180" w:line="442" w:lineRule="exact"/>
      <w:contextualSpacing/>
      <w:jc w:val="both"/>
      <w:outlineLvl w:val="9"/>
    </w:pPr>
    <w:rPr>
      <w:rFonts w:ascii="Tahoma" w:eastAsia="Tahoma" w:hAnsi="Tahoma" w:cs="Tahoma"/>
      <w:sz w:val="19"/>
      <w:szCs w:val="19"/>
      <w:lang w:val="hy-AM"/>
    </w:rPr>
  </w:style>
  <w:style w:type="character" w:customStyle="1" w:styleId="Bodytext2">
    <w:name w:val="Body text (2)_"/>
    <w:basedOn w:val="DefaultParagraphFont"/>
    <w:link w:val="Bodytext20"/>
    <w:locked/>
    <w:rsid w:val="00D421C2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Heading1"/>
    <w:next w:val="Normal"/>
    <w:link w:val="Bodytext2"/>
    <w:qFormat/>
    <w:rsid w:val="00D421C2"/>
    <w:pPr>
      <w:keepNext w:val="0"/>
      <w:widowControl w:val="0"/>
      <w:shd w:val="clear" w:color="auto" w:fill="FFFFFF"/>
      <w:spacing w:after="660" w:line="437" w:lineRule="exact"/>
      <w:contextualSpacing/>
      <w:outlineLvl w:val="9"/>
    </w:pPr>
    <w:rPr>
      <w:rFonts w:ascii="Tahoma" w:eastAsia="Tahoma" w:hAnsi="Tahoma" w:cs="Tahoma"/>
      <w:b/>
      <w:bCs/>
      <w:sz w:val="19"/>
      <w:szCs w:val="19"/>
      <w:lang w:val="hy-AM"/>
    </w:rPr>
  </w:style>
  <w:style w:type="paragraph" w:customStyle="1" w:styleId="headingtitleStyle">
    <w:name w:val="heading titleStyle"/>
    <w:basedOn w:val="Heading1"/>
    <w:next w:val="Normal"/>
    <w:uiPriority w:val="99"/>
    <w:qFormat/>
    <w:rsid w:val="00D421C2"/>
    <w:pPr>
      <w:keepNext w:val="0"/>
      <w:spacing w:after="160" w:line="256" w:lineRule="auto"/>
      <w:contextualSpacing/>
      <w:outlineLvl w:val="9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customStyle="1" w:styleId="Heading7Char1">
    <w:name w:val="Heading 7 Char1"/>
    <w:basedOn w:val="DefaultParagraphFont"/>
    <w:semiHidden/>
    <w:rsid w:val="00D421C2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D421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D42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semiHidden/>
    <w:unhideWhenUsed/>
    <w:rsid w:val="00D421C2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Title">
    <w:name w:val="Title"/>
    <w:basedOn w:val="Normal"/>
    <w:next w:val="Normal"/>
    <w:link w:val="TitleChar"/>
    <w:qFormat/>
    <w:rsid w:val="00D421C2"/>
    <w:pPr>
      <w:contextualSpacing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val="hy-AM" w:eastAsia="en-US" w:bidi="en-US"/>
    </w:rPr>
  </w:style>
  <w:style w:type="character" w:customStyle="1" w:styleId="TitleChar1">
    <w:name w:val="Title Char1"/>
    <w:basedOn w:val="DefaultParagraphFont"/>
    <w:uiPriority w:val="10"/>
    <w:rsid w:val="00D421C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D421C2"/>
    <w:pPr>
      <w:numPr>
        <w:ilvl w:val="1"/>
      </w:numPr>
      <w:spacing w:after="160"/>
    </w:pPr>
    <w:rPr>
      <w:rFonts w:ascii="Calibri" w:eastAsiaTheme="minorHAnsi" w:hAnsi="Calibri" w:cs="Calibri"/>
      <w:smallCaps/>
      <w:color w:val="938953"/>
      <w:spacing w:val="5"/>
      <w:sz w:val="28"/>
      <w:szCs w:val="28"/>
      <w:lang w:val="hy-AM" w:eastAsia="en-US" w:bidi="en-US"/>
    </w:rPr>
  </w:style>
  <w:style w:type="character" w:customStyle="1" w:styleId="SubtitleChar1">
    <w:name w:val="Subtitle Char1"/>
    <w:basedOn w:val="DefaultParagraphFont"/>
    <w:uiPriority w:val="11"/>
    <w:rsid w:val="00D421C2"/>
    <w:rPr>
      <w:rFonts w:eastAsiaTheme="minorEastAsia"/>
      <w:color w:val="5A5A5A" w:themeColor="text1" w:themeTint="A5"/>
      <w:spacing w:val="15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D421C2"/>
    <w:rPr>
      <w:rFonts w:ascii="Tahoma" w:eastAsiaTheme="minorHAnsi" w:hAnsi="Tahoma" w:cs="Tahoma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D421C2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Quote">
    <w:name w:val="Quote"/>
    <w:basedOn w:val="Normal"/>
    <w:next w:val="Normal"/>
    <w:link w:val="QuoteChar"/>
    <w:qFormat/>
    <w:rsid w:val="00D421C2"/>
    <w:pPr>
      <w:spacing w:before="200" w:after="160"/>
      <w:ind w:left="864" w:right="864"/>
      <w:jc w:val="center"/>
    </w:pPr>
    <w:rPr>
      <w:rFonts w:ascii="Calibri" w:eastAsiaTheme="minorHAnsi" w:hAnsi="Calibri" w:cs="Calibri"/>
      <w:i/>
      <w:iCs/>
      <w:color w:val="5A5A5A"/>
      <w:sz w:val="22"/>
      <w:szCs w:val="22"/>
      <w:lang w:val="hy-AM" w:eastAsia="en-US" w:bidi="en-US"/>
    </w:rPr>
  </w:style>
  <w:style w:type="character" w:customStyle="1" w:styleId="QuoteChar1">
    <w:name w:val="Quote Char1"/>
    <w:basedOn w:val="DefaultParagraphFont"/>
    <w:uiPriority w:val="29"/>
    <w:rsid w:val="00D421C2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paragraph" w:styleId="IntenseQuote">
    <w:name w:val="Intense Quote"/>
    <w:basedOn w:val="Normal"/>
    <w:next w:val="Normal"/>
    <w:link w:val="IntenseQuoteChar"/>
    <w:qFormat/>
    <w:rsid w:val="00D421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Theme="minorHAnsi" w:hAnsi="Cambria" w:cstheme="minorBidi"/>
      <w:smallCaps/>
      <w:color w:val="365F91"/>
      <w:sz w:val="22"/>
      <w:szCs w:val="22"/>
      <w:lang w:val="hy-AM"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D421C2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D42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1C2"/>
    <w:rPr>
      <w:rFonts w:ascii="Times Armenian" w:hAnsi="Times Armenian"/>
      <w:b/>
      <w:bCs/>
      <w:iCs/>
    </w:rPr>
  </w:style>
  <w:style w:type="character" w:customStyle="1" w:styleId="CommentSubjectChar1">
    <w:name w:val="Comment Subject Char1"/>
    <w:basedOn w:val="CommentTextChar1"/>
    <w:uiPriority w:val="99"/>
    <w:semiHidden/>
    <w:rsid w:val="00D421C2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https://mul2-moj.gov.am/tasks/118854/oneclick/Kvoroshum1055.docx?token=39a831d56df1d2ca6272735f4f5448c1</cp:keywords>
  <dc:description/>
  <cp:lastModifiedBy>Arpine Khachatryan</cp:lastModifiedBy>
  <cp:revision>7</cp:revision>
  <dcterms:created xsi:type="dcterms:W3CDTF">2020-06-26T12:51:00Z</dcterms:created>
  <dcterms:modified xsi:type="dcterms:W3CDTF">2020-06-29T07:01:00Z</dcterms:modified>
</cp:coreProperties>
</file>