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17046" w14:textId="43B985FB" w:rsidR="00B53337" w:rsidRPr="00D63DF6" w:rsidRDefault="00B53337" w:rsidP="00B53337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14:paraId="364CE34E" w14:textId="77777777" w:rsidR="00B53337" w:rsidRPr="006B7192" w:rsidRDefault="00B53337" w:rsidP="00B5333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  </w:t>
      </w:r>
      <w:r w:rsidRPr="006B7192">
        <w:rPr>
          <w:rFonts w:ascii="GHEA Mariam" w:hAnsi="GHEA Mariam"/>
          <w:spacing w:val="-6"/>
        </w:rPr>
        <w:t>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3EB8F1D1" w14:textId="59078545" w:rsidR="00B53337" w:rsidRDefault="00B53337" w:rsidP="00B53337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 831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tbl>
      <w:tblPr>
        <w:tblW w:w="15758" w:type="dxa"/>
        <w:tblInd w:w="-540" w:type="dxa"/>
        <w:tblLook w:val="04A0" w:firstRow="1" w:lastRow="0" w:firstColumn="1" w:lastColumn="0" w:noHBand="0" w:noVBand="1"/>
      </w:tblPr>
      <w:tblGrid>
        <w:gridCol w:w="678"/>
        <w:gridCol w:w="825"/>
        <w:gridCol w:w="9477"/>
        <w:gridCol w:w="1527"/>
        <w:gridCol w:w="1620"/>
        <w:gridCol w:w="1620"/>
        <w:gridCol w:w="11"/>
      </w:tblGrid>
      <w:tr w:rsidR="00B53337" w:rsidRPr="006C7F6F" w14:paraId="08B02FEA" w14:textId="77777777" w:rsidTr="00E475C8">
        <w:trPr>
          <w:trHeight w:val="1395"/>
        </w:trPr>
        <w:tc>
          <w:tcPr>
            <w:tcW w:w="15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1A788" w14:textId="77777777" w:rsidR="00B53337" w:rsidRDefault="00B53337" w:rsidP="00E475C8">
            <w:pPr>
              <w:jc w:val="center"/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ՀԱՅԱՍՏԱՆԻ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ՀԱՆՐԱՊԵՏՈՒԹՅԱՆ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2020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ԹՎԱԿԱՆԻ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ՊԵՏԱԿԱՆ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ԲՅՈՒՋԵԻ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ՄԱՍԻՆ</w:t>
            </w:r>
            <w:r w:rsidRPr="006C7F6F">
              <w:rPr>
                <w:rFonts w:ascii="GHEA Mariam" w:hAnsi="GHEA Mariam" w:cs="Blackadder ITC"/>
                <w:bCs/>
                <w:sz w:val="22"/>
                <w:szCs w:val="22"/>
                <w:lang w:eastAsia="en-US"/>
              </w:rPr>
              <w:t>»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ՀԱՅԱՍՏԱՆԻ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ՀԱՆՐԱՊԵՏՈՒԹՅԱՆ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ՕՐԵՆՔԻ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3 </w:t>
            </w:r>
            <w:r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ՀԱՎԵԼՎԱԾԻ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3.1.1.1.1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ԱՂՅՈՒՍԱԿ</w:t>
            </w:r>
            <w:r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ՈՒՄ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ԵՎ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ՀԱՅԱՍՏԱՆԻ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ՀԱՆՐԱՊԵՏՈՒԹՅԱՆ</w:t>
            </w:r>
            <w:r w:rsidRPr="006C7F6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ԿԱՌԱՎԱՐՈՒԹՅԱՆ</w:t>
            </w:r>
            <w:r w:rsidRPr="006C7F6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ԹՎԱԿԱՆԻ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ԴԵԿՏԵՄԲԵՐԻ</w:t>
            </w:r>
          </w:p>
          <w:p w14:paraId="1E24E69F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26-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Ի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6C7F6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Ն</w:t>
            </w:r>
            <w:r w:rsidRPr="006C7F6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ՈՐՈՇՄԱՆ</w:t>
            </w:r>
            <w:r w:rsidRPr="006C7F6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 </w:t>
            </w:r>
            <w:r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ՀԱՎԵԼՎԱԾԻ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5 </w:t>
            </w:r>
            <w:r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ԱՂՅՈՒՍԱԿՈՒՄ ԿԱՏԱՐՎՈՂ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ՓՈՓՈԽՈՒԹՅՈՒՆՆԵՐԸ</w:t>
            </w:r>
          </w:p>
        </w:tc>
      </w:tr>
      <w:tr w:rsidR="00B53337" w:rsidRPr="006C7F6F" w14:paraId="059BD5FB" w14:textId="77777777" w:rsidTr="00E475C8">
        <w:trPr>
          <w:trHeight w:val="1500"/>
        </w:trPr>
        <w:tc>
          <w:tcPr>
            <w:tcW w:w="15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AE8CA" w14:textId="77777777" w:rsidR="00B53337" w:rsidRDefault="00B53337" w:rsidP="00E475C8">
            <w:pPr>
              <w:jc w:val="center"/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2020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թվականին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ՀՀ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պետական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բյուջեից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բյուջետային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վարկերի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տրամադրմանն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ուղղվող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միջոցների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եռամսյակային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աճողական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)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համամասնությունները՝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ըստ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բյուջետային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հատկացումների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գլխավոր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կարգադրիչների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միջոցառումներն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իրականացնող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պետական</w:t>
            </w:r>
          </w:p>
          <w:p w14:paraId="0B3183D9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իշխանության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մարմինների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և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բյուջետային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ծախսերի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տնտեսագիտական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դասակարգման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մանրամասների</w:t>
            </w:r>
          </w:p>
        </w:tc>
      </w:tr>
      <w:tr w:rsidR="00B53337" w:rsidRPr="006C7F6F" w14:paraId="4BA4AE0B" w14:textId="77777777" w:rsidTr="00E475C8">
        <w:trPr>
          <w:gridAfter w:val="1"/>
          <w:wAfter w:w="11" w:type="dxa"/>
          <w:trHeight w:val="330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CAFDC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3752B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2E230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C3709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827D1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C44B5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53337" w:rsidRPr="006C7F6F" w14:paraId="4662606A" w14:textId="77777777" w:rsidTr="00E475C8">
        <w:trPr>
          <w:gridAfter w:val="1"/>
          <w:wAfter w:w="11" w:type="dxa"/>
          <w:trHeight w:val="80"/>
        </w:trPr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5B11E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7F6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88C8F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7F6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540C9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7F6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33C02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1DC2A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7FD05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Sylfaen"/>
                <w:iCs/>
                <w:sz w:val="22"/>
                <w:szCs w:val="22"/>
                <w:lang w:eastAsia="en-US"/>
              </w:rPr>
              <w:t>(հազ.</w:t>
            </w:r>
            <w:r w:rsidRPr="006C7F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iCs/>
                <w:sz w:val="22"/>
                <w:szCs w:val="22"/>
                <w:lang w:eastAsia="en-US"/>
              </w:rPr>
              <w:t>դրամ</w:t>
            </w:r>
            <w:r>
              <w:rPr>
                <w:rFonts w:ascii="GHEA Mariam" w:hAnsi="GHEA Mariam" w:cs="Sylfaen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B53337" w:rsidRPr="006C7F6F" w14:paraId="1624DA4C" w14:textId="77777777" w:rsidTr="00E475C8">
        <w:trPr>
          <w:gridAfter w:val="1"/>
          <w:wAfter w:w="11" w:type="dxa"/>
          <w:trHeight w:val="70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993CE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Ծրագրային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դասիչ</w:t>
            </w:r>
            <w:r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4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822BF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Պետական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բյուջեի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դեֆիցիտի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ֆինանսավորման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աղբյուրներն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ու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դրանց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տարրերի</w:t>
            </w:r>
            <w:r w:rsidRPr="006C7F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անվանումները</w:t>
            </w: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69DC37" w14:textId="77777777" w:rsidR="00B53337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Ցուցանիշների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փոփոխությունը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4D321A39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ավելացումները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նշված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են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դրական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նշանով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53337" w:rsidRPr="006C7F6F" w14:paraId="643AC11E" w14:textId="77777777" w:rsidTr="00E475C8">
        <w:trPr>
          <w:gridAfter w:val="1"/>
          <w:wAfter w:w="11" w:type="dxa"/>
          <w:trHeight w:val="122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D74411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ծ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5B0B54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մ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-</w:t>
            </w:r>
            <w:r w:rsidRPr="006C7F6F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767A" w14:textId="77777777" w:rsidR="00B53337" w:rsidRPr="006C7F6F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3DB73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ա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ռաջին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կիսամյակ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675EF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ի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նն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ամիս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743A4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տ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արի</w:t>
            </w:r>
          </w:p>
        </w:tc>
      </w:tr>
      <w:tr w:rsidR="00B53337" w:rsidRPr="006C7F6F" w14:paraId="272D9692" w14:textId="77777777" w:rsidTr="00E475C8">
        <w:trPr>
          <w:gridAfter w:val="1"/>
          <w:wAfter w:w="11" w:type="dxa"/>
          <w:trHeight w:val="7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943C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90B3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9E0C6" w14:textId="77777777" w:rsidR="00B53337" w:rsidRPr="006C7F6F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6C7F6F">
              <w:rPr>
                <w:rFonts w:ascii="GHEA Mariam" w:hAnsi="GHEA Mariam" w:cs="Sylfaen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0B2D1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8E02F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D1FE6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4,500,000.0</w:t>
            </w:r>
          </w:p>
        </w:tc>
      </w:tr>
      <w:tr w:rsidR="00B53337" w:rsidRPr="006C7F6F" w14:paraId="7BF1C47A" w14:textId="77777777" w:rsidTr="00E475C8">
        <w:trPr>
          <w:gridAfter w:val="1"/>
          <w:wAfter w:w="11" w:type="dxa"/>
          <w:trHeight w:val="330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149E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A000" w14:textId="77777777" w:rsidR="00B53337" w:rsidRPr="006C7F6F" w:rsidRDefault="00B53337" w:rsidP="00E475C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/>
                <w:bCs/>
                <w:i/>
                <w:iCs/>
                <w:sz w:val="22"/>
                <w:szCs w:val="22"/>
                <w:lang w:eastAsia="en-US"/>
              </w:rPr>
              <w:t>այդ</w:t>
            </w:r>
            <w:r w:rsidRPr="006C7F6F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/>
                <w:bCs/>
                <w:i/>
                <w:iCs/>
                <w:sz w:val="22"/>
                <w:szCs w:val="22"/>
                <w:lang w:eastAsia="en-US"/>
              </w:rPr>
              <w:t>թվում՝</w:t>
            </w:r>
            <w:r w:rsidRPr="006C7F6F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1F75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7DEE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F6AA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53337" w:rsidRPr="006C7F6F" w14:paraId="5C4CB477" w14:textId="77777777" w:rsidTr="00E475C8">
        <w:trPr>
          <w:gridAfter w:val="1"/>
          <w:wAfter w:w="11" w:type="dxa"/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6BAB" w14:textId="77777777" w:rsidR="00B53337" w:rsidRPr="006C7F6F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2F9A" w14:textId="77777777" w:rsidR="00B53337" w:rsidRPr="006C7F6F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EE6D" w14:textId="77777777" w:rsidR="00B53337" w:rsidRPr="006C7F6F" w:rsidRDefault="00B53337" w:rsidP="00E475C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</w:t>
            </w:r>
            <w:r w:rsidRPr="006C7F6F">
              <w:rPr>
                <w:rFonts w:ascii="GHEA Mariam" w:hAnsi="GHEA Mariam" w:cs="Sylfaen"/>
                <w:b/>
                <w:bCs/>
                <w:i/>
                <w:iCs/>
                <w:sz w:val="22"/>
                <w:szCs w:val="22"/>
                <w:lang w:eastAsia="en-US"/>
              </w:rPr>
              <w:t>ՀՀ</w:t>
            </w:r>
            <w:r w:rsidRPr="006C7F6F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/>
                <w:bCs/>
                <w:i/>
                <w:iCs/>
                <w:sz w:val="22"/>
                <w:szCs w:val="22"/>
                <w:lang w:eastAsia="en-US"/>
              </w:rPr>
              <w:t>էկոնոմիկայի</w:t>
            </w:r>
            <w:r w:rsidRPr="006C7F6F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r w:rsidRPr="006C7F6F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BB060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A387A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585DA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>4,500,000.0</w:t>
            </w:r>
          </w:p>
        </w:tc>
      </w:tr>
      <w:tr w:rsidR="00B53337" w:rsidRPr="006C7F6F" w14:paraId="3C5BE598" w14:textId="77777777" w:rsidTr="00E475C8">
        <w:trPr>
          <w:gridAfter w:val="1"/>
          <w:wAfter w:w="11" w:type="dxa"/>
          <w:trHeight w:val="7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22E2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EFEC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7F6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16F0" w14:textId="77777777" w:rsidR="00B53337" w:rsidRPr="006C7F6F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/>
                <w:bCs/>
                <w:sz w:val="22"/>
                <w:szCs w:val="22"/>
                <w:lang w:eastAsia="en-US"/>
              </w:rPr>
              <w:t>Ճգնաժամերի</w:t>
            </w:r>
            <w:r w:rsidRPr="006C7F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/>
                <w:bCs/>
                <w:sz w:val="22"/>
                <w:szCs w:val="22"/>
                <w:lang w:eastAsia="en-US"/>
              </w:rPr>
              <w:t>հակազդման</w:t>
            </w:r>
            <w:r w:rsidRPr="006C7F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/>
                <w:bCs/>
                <w:sz w:val="22"/>
                <w:szCs w:val="22"/>
                <w:lang w:eastAsia="en-US"/>
              </w:rPr>
              <w:t>և</w:t>
            </w:r>
            <w:r w:rsidRPr="006C7F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/>
                <w:bCs/>
                <w:sz w:val="22"/>
                <w:szCs w:val="22"/>
                <w:lang w:eastAsia="en-US"/>
              </w:rPr>
              <w:t>արտակարգ</w:t>
            </w:r>
            <w:r w:rsidRPr="006C7F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/>
                <w:bCs/>
                <w:sz w:val="22"/>
                <w:szCs w:val="22"/>
                <w:lang w:eastAsia="en-US"/>
              </w:rPr>
              <w:t>իրավիճակների</w:t>
            </w:r>
            <w:r w:rsidRPr="006C7F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/>
                <w:bCs/>
                <w:sz w:val="22"/>
                <w:szCs w:val="22"/>
                <w:lang w:eastAsia="en-US"/>
              </w:rPr>
              <w:t>հետևանքների</w:t>
            </w:r>
            <w:r w:rsidRPr="006C7F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/>
                <w:bCs/>
                <w:sz w:val="22"/>
                <w:szCs w:val="22"/>
                <w:lang w:eastAsia="en-US"/>
              </w:rPr>
              <w:t>նվազեցման</w:t>
            </w:r>
            <w:r w:rsidRPr="006C7F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/>
                <w:bCs/>
                <w:sz w:val="22"/>
                <w:szCs w:val="22"/>
                <w:lang w:eastAsia="en-US"/>
              </w:rPr>
              <w:t>և</w:t>
            </w:r>
            <w:r w:rsidRPr="006C7F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/>
                <w:bCs/>
                <w:sz w:val="22"/>
                <w:szCs w:val="22"/>
                <w:lang w:eastAsia="en-US"/>
              </w:rPr>
              <w:t>վերացման</w:t>
            </w:r>
            <w:r w:rsidRPr="006C7F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/>
                <w:bCs/>
                <w:sz w:val="22"/>
                <w:szCs w:val="22"/>
                <w:lang w:eastAsia="en-US"/>
              </w:rPr>
              <w:t>ծրագիր</w:t>
            </w:r>
            <w:r w:rsidRPr="006C7F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C5BC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A140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F9EE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4,500,000.0</w:t>
            </w:r>
          </w:p>
        </w:tc>
      </w:tr>
      <w:tr w:rsidR="00B53337" w:rsidRPr="006C7F6F" w14:paraId="0DCFBCF3" w14:textId="77777777" w:rsidTr="00E475C8">
        <w:trPr>
          <w:gridAfter w:val="1"/>
          <w:wAfter w:w="11" w:type="dxa"/>
          <w:trHeight w:val="70"/>
        </w:trPr>
        <w:tc>
          <w:tcPr>
            <w:tcW w:w="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D2A9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7F6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5A16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42001</w:t>
            </w:r>
          </w:p>
        </w:tc>
        <w:tc>
          <w:tcPr>
            <w:tcW w:w="9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DCC8" w14:textId="77777777" w:rsidR="00B53337" w:rsidRPr="006C7F6F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Կորոնավիրուսի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տնտեսական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հետևանքների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չեզոքացման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միջոցառումների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վարկավորում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B8F84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D90E5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C8825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4,500,000.0</w:t>
            </w:r>
          </w:p>
        </w:tc>
      </w:tr>
      <w:tr w:rsidR="00B53337" w:rsidRPr="006C7F6F" w14:paraId="15F142D0" w14:textId="77777777" w:rsidTr="00E475C8">
        <w:trPr>
          <w:gridAfter w:val="1"/>
          <w:wAfter w:w="11" w:type="dxa"/>
          <w:trHeight w:val="70"/>
        </w:trPr>
        <w:tc>
          <w:tcPr>
            <w:tcW w:w="1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07105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7F6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B63E" w14:textId="77777777" w:rsidR="00B53337" w:rsidRPr="006C7F6F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այդ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թվում՝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ըստ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կատարողների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31E1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57E8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50F2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53337" w:rsidRPr="006C7F6F" w14:paraId="70993B7E" w14:textId="77777777" w:rsidTr="00E475C8">
        <w:trPr>
          <w:gridAfter w:val="1"/>
          <w:wAfter w:w="11" w:type="dxa"/>
          <w:trHeight w:val="375"/>
        </w:trPr>
        <w:tc>
          <w:tcPr>
            <w:tcW w:w="1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CD271" w14:textId="77777777" w:rsidR="00B53337" w:rsidRPr="006C7F6F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31B0" w14:textId="77777777" w:rsidR="00B53337" w:rsidRPr="006C7F6F" w:rsidRDefault="00B53337" w:rsidP="00E475C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/>
                <w:bCs/>
                <w:i/>
                <w:iCs/>
                <w:sz w:val="22"/>
                <w:szCs w:val="22"/>
                <w:lang w:eastAsia="en-US"/>
              </w:rPr>
              <w:t>ՀՀ</w:t>
            </w:r>
            <w:r w:rsidRPr="006C7F6F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/>
                <w:bCs/>
                <w:i/>
                <w:iCs/>
                <w:sz w:val="22"/>
                <w:szCs w:val="22"/>
                <w:lang w:eastAsia="en-US"/>
              </w:rPr>
              <w:t>ֆինանսների</w:t>
            </w:r>
            <w:r w:rsidRPr="006C7F6F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r w:rsidRPr="006C7F6F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F15A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B6F5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7D64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4,500,000.0</w:t>
            </w:r>
          </w:p>
        </w:tc>
      </w:tr>
      <w:tr w:rsidR="00B53337" w:rsidRPr="006C7F6F" w14:paraId="3B1C333F" w14:textId="77777777" w:rsidTr="00E475C8">
        <w:trPr>
          <w:gridAfter w:val="1"/>
          <w:wAfter w:w="11" w:type="dxa"/>
          <w:trHeight w:val="70"/>
        </w:trPr>
        <w:tc>
          <w:tcPr>
            <w:tcW w:w="1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C4CA1" w14:textId="77777777" w:rsidR="00B53337" w:rsidRPr="006C7F6F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A012" w14:textId="77777777" w:rsidR="00B53337" w:rsidRPr="006C7F6F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այդ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թվում՝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ըստ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տնտեսագիտական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դասակարգման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հոդվածների՝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9560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5E9D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859A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53337" w:rsidRPr="006C7F6F" w14:paraId="2489E217" w14:textId="77777777" w:rsidTr="00E475C8">
        <w:trPr>
          <w:gridAfter w:val="1"/>
          <w:wAfter w:w="11" w:type="dxa"/>
          <w:trHeight w:val="70"/>
        </w:trPr>
        <w:tc>
          <w:tcPr>
            <w:tcW w:w="1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6CA9C" w14:textId="77777777" w:rsidR="00B53337" w:rsidRPr="006C7F6F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8A88" w14:textId="77777777" w:rsidR="00B53337" w:rsidRPr="006C7F6F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ՀԻՄՆԱԿԱՆ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ԳՈՒՄԱՐԻ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ՄԱՐՄԱՆ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ԵՎ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ՖԻՆԱՆՍԱԿԱՆ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ԱԿՏԻՎՆԵՐԻ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ՁԵՌՔԲԵՐՄԱՆ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ԳԾՈՎ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ԾԱԽՍԵՐ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այդ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թվում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3E4D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E0F8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717E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>4,500,000.0</w:t>
            </w:r>
          </w:p>
        </w:tc>
      </w:tr>
      <w:tr w:rsidR="00B53337" w:rsidRPr="006C7F6F" w14:paraId="341410E4" w14:textId="77777777" w:rsidTr="00E475C8">
        <w:trPr>
          <w:gridAfter w:val="1"/>
          <w:wAfter w:w="11" w:type="dxa"/>
          <w:trHeight w:val="330"/>
        </w:trPr>
        <w:tc>
          <w:tcPr>
            <w:tcW w:w="1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354CF" w14:textId="77777777" w:rsidR="00B53337" w:rsidRPr="006C7F6F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7BD6" w14:textId="77777777" w:rsidR="00B53337" w:rsidRPr="006C7F6F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ՖԻՆԱՆՍԱԿԱՆ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ԱԿՏԻՎՆԵՐԻ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ՁԵՌՔԲԵՐՈՒՄ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այդ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թվում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՝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BD80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9B9C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8DC8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>4,500,000.0</w:t>
            </w:r>
          </w:p>
        </w:tc>
      </w:tr>
      <w:tr w:rsidR="00B53337" w:rsidRPr="006C7F6F" w14:paraId="752A50EB" w14:textId="77777777" w:rsidTr="00E475C8">
        <w:trPr>
          <w:gridAfter w:val="1"/>
          <w:wAfter w:w="11" w:type="dxa"/>
          <w:trHeight w:val="70"/>
        </w:trPr>
        <w:tc>
          <w:tcPr>
            <w:tcW w:w="1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8CF80" w14:textId="77777777" w:rsidR="00B53337" w:rsidRPr="006C7F6F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1EB8" w14:textId="77777777" w:rsidR="00B53337" w:rsidRPr="006C7F6F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ՆԵՐՔԻՆ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ՖԻՆԱՆՍԱԿԱՆ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ԱԿՏԻՎՆԵՐԻ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ՁԵՌՔԲԵՐՈՒՄ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այդ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թվում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՝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3BAE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6874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EB07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>4,500,000.0</w:t>
            </w:r>
          </w:p>
        </w:tc>
      </w:tr>
      <w:tr w:rsidR="00B53337" w:rsidRPr="006C7F6F" w14:paraId="270556CF" w14:textId="77777777" w:rsidTr="00E475C8">
        <w:trPr>
          <w:gridAfter w:val="1"/>
          <w:wAfter w:w="11" w:type="dxa"/>
          <w:trHeight w:val="495"/>
        </w:trPr>
        <w:tc>
          <w:tcPr>
            <w:tcW w:w="1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F3E5B" w14:textId="77777777" w:rsidR="00B53337" w:rsidRPr="006C7F6F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13FC" w14:textId="77777777" w:rsidR="00B53337" w:rsidRPr="006C7F6F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Ներքին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վարկեր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և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C7F6F">
              <w:rPr>
                <w:rFonts w:ascii="GHEA Mariam" w:hAnsi="GHEA Mariam" w:cs="Sylfaen"/>
                <w:sz w:val="22"/>
                <w:szCs w:val="22"/>
                <w:lang w:eastAsia="en-US"/>
              </w:rPr>
              <w:t>փոխատվություններ</w:t>
            </w: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65D0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D067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D236" w14:textId="77777777" w:rsidR="00B53337" w:rsidRPr="006C7F6F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F6F">
              <w:rPr>
                <w:rFonts w:ascii="GHEA Mariam" w:hAnsi="GHEA Mariam"/>
                <w:sz w:val="22"/>
                <w:szCs w:val="22"/>
                <w:lang w:eastAsia="en-US"/>
              </w:rPr>
              <w:t>4,500,000.0</w:t>
            </w:r>
          </w:p>
        </w:tc>
      </w:tr>
    </w:tbl>
    <w:p w14:paraId="12DFF9FA" w14:textId="77777777" w:rsidR="00B53337" w:rsidRDefault="00B53337" w:rsidP="00B53337">
      <w:pPr>
        <w:pStyle w:val="norm"/>
        <w:rPr>
          <w:rFonts w:ascii="GHEA Mariam" w:hAnsi="GHEA Mariam"/>
          <w:spacing w:val="-2"/>
        </w:rPr>
      </w:pPr>
    </w:p>
    <w:p w14:paraId="358596D5" w14:textId="77777777" w:rsidR="00B53337" w:rsidRDefault="00B53337" w:rsidP="00B53337">
      <w:pPr>
        <w:pStyle w:val="norm"/>
        <w:rPr>
          <w:rFonts w:ascii="GHEA Mariam" w:hAnsi="GHEA Mariam"/>
          <w:spacing w:val="-2"/>
        </w:rPr>
      </w:pPr>
    </w:p>
    <w:p w14:paraId="60F826E5" w14:textId="77777777" w:rsidR="00B53337" w:rsidRPr="00B16FF5" w:rsidRDefault="00B53337" w:rsidP="00B53337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2AF8FDE7" w14:textId="77777777" w:rsidR="00B53337" w:rsidRDefault="00B53337" w:rsidP="00B53337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2B37B176" w14:textId="1090892D" w:rsidR="00B53337" w:rsidRPr="001F084D" w:rsidRDefault="00B53337" w:rsidP="00264328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29FD02A" w14:textId="77777777" w:rsidR="00AE7720" w:rsidRDefault="00AE7720"/>
    <w:sectPr w:rsidR="00AE7720" w:rsidSect="0026432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91066" w14:textId="77777777" w:rsidR="00F933E0" w:rsidRDefault="00F933E0">
      <w:r>
        <w:separator/>
      </w:r>
    </w:p>
  </w:endnote>
  <w:endnote w:type="continuationSeparator" w:id="0">
    <w:p w14:paraId="359F67F7" w14:textId="77777777" w:rsidR="00F933E0" w:rsidRDefault="00F9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lackadder ITC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9E6DA" w14:textId="77777777" w:rsidR="006C7F6F" w:rsidRDefault="00B5333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6532D" w14:textId="77777777" w:rsidR="006C7F6F" w:rsidRDefault="00B5333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D1EAB" w14:textId="77777777" w:rsidR="006C7F6F" w:rsidRPr="005A336D" w:rsidRDefault="00F933E0" w:rsidP="005A336D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53337">
      <w:rPr>
        <w:noProof/>
      </w:rPr>
      <w:t>voroshumTK172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1F320" w14:textId="77777777" w:rsidR="00F933E0" w:rsidRDefault="00F933E0">
      <w:r>
        <w:separator/>
      </w:r>
    </w:p>
  </w:footnote>
  <w:footnote w:type="continuationSeparator" w:id="0">
    <w:p w14:paraId="2F9CD0DB" w14:textId="77777777" w:rsidR="00F933E0" w:rsidRDefault="00F93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AE3E8" w14:textId="77777777" w:rsidR="006C7F6F" w:rsidRDefault="00B533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0610FF" w14:textId="77777777" w:rsidR="006C7F6F" w:rsidRDefault="00F93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3453A" w14:textId="77777777" w:rsidR="006C7F6F" w:rsidRDefault="00B533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FF3A20E" w14:textId="77777777" w:rsidR="006C7F6F" w:rsidRDefault="00F93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EF"/>
    <w:rsid w:val="00264328"/>
    <w:rsid w:val="0033787A"/>
    <w:rsid w:val="003844EF"/>
    <w:rsid w:val="00450415"/>
    <w:rsid w:val="005923A7"/>
    <w:rsid w:val="00AA00B9"/>
    <w:rsid w:val="00AE7720"/>
    <w:rsid w:val="00B53337"/>
    <w:rsid w:val="00F9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56228"/>
  <w15:chartTrackingRefBased/>
  <w15:docId w15:val="{92903B56-492B-40D5-BAB9-94531829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4E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3844EF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3844EF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533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5333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533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5333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53337"/>
  </w:style>
  <w:style w:type="paragraph" w:customStyle="1" w:styleId="norm">
    <w:name w:val="norm"/>
    <w:basedOn w:val="Normal"/>
    <w:link w:val="normChar"/>
    <w:rsid w:val="00B53337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5333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53337"/>
    <w:pPr>
      <w:jc w:val="both"/>
    </w:pPr>
  </w:style>
  <w:style w:type="paragraph" w:customStyle="1" w:styleId="russtyle">
    <w:name w:val="russtyle"/>
    <w:basedOn w:val="Normal"/>
    <w:rsid w:val="00B5333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5333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5333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53337"/>
    <w:rPr>
      <w:w w:val="90"/>
    </w:rPr>
  </w:style>
  <w:style w:type="paragraph" w:customStyle="1" w:styleId="Style3">
    <w:name w:val="Style3"/>
    <w:basedOn w:val="mechtex"/>
    <w:rsid w:val="00B53337"/>
    <w:rPr>
      <w:w w:val="90"/>
    </w:rPr>
  </w:style>
  <w:style w:type="paragraph" w:customStyle="1" w:styleId="Style6">
    <w:name w:val="Style6"/>
    <w:basedOn w:val="mechtex"/>
    <w:rsid w:val="00B53337"/>
  </w:style>
  <w:style w:type="paragraph" w:styleId="NormalWeb">
    <w:name w:val="Normal (Web)"/>
    <w:basedOn w:val="Normal"/>
    <w:uiPriority w:val="99"/>
    <w:rsid w:val="00B5333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ocked/>
    <w:rsid w:val="00B53337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B53337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B53337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https://mul2-moj.gov.am/tasks/108514/oneclick/Kvoroshum831.docx?token=f4bc66158281f1614997292a6162b7d6</cp:keywords>
  <dc:description/>
  <cp:lastModifiedBy>Tatevik</cp:lastModifiedBy>
  <cp:revision>6</cp:revision>
  <dcterms:created xsi:type="dcterms:W3CDTF">2020-05-26T08:48:00Z</dcterms:created>
  <dcterms:modified xsi:type="dcterms:W3CDTF">2020-05-26T11:15:00Z</dcterms:modified>
</cp:coreProperties>
</file>