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C81A1" w14:textId="77777777" w:rsidR="000422E8" w:rsidRPr="00760E02" w:rsidRDefault="001518B0" w:rsidP="00AE4762">
      <w:pPr>
        <w:pStyle w:val="Bodytext20"/>
        <w:shd w:val="clear" w:color="auto" w:fill="auto"/>
        <w:tabs>
          <w:tab w:val="left" w:pos="7513"/>
        </w:tabs>
        <w:spacing w:before="0" w:after="160" w:line="36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ՀԱՍՏԱՏՎԱԾ Է</w:t>
      </w:r>
    </w:p>
    <w:p w14:paraId="6DE5ECAE" w14:textId="77777777" w:rsidR="000422E8" w:rsidRPr="00760E02" w:rsidRDefault="001518B0" w:rsidP="00AE4762">
      <w:pPr>
        <w:pStyle w:val="Bodytext20"/>
        <w:shd w:val="clear" w:color="auto" w:fill="auto"/>
        <w:tabs>
          <w:tab w:val="left" w:pos="5103"/>
          <w:tab w:val="left" w:pos="7513"/>
        </w:tabs>
        <w:spacing w:before="0" w:after="160" w:line="360" w:lineRule="auto"/>
        <w:ind w:left="3969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Եվրասիական միջկառավարական խորհրդի</w:t>
      </w:r>
      <w:r w:rsidR="00AE4762">
        <w:rPr>
          <w:rFonts w:ascii="Sylfaen" w:hAnsi="Sylfaen"/>
          <w:sz w:val="24"/>
          <w:szCs w:val="24"/>
        </w:rPr>
        <w:br/>
      </w:r>
      <w:r w:rsidRPr="00760E02">
        <w:rPr>
          <w:rFonts w:ascii="Sylfaen" w:hAnsi="Sylfaen"/>
          <w:sz w:val="24"/>
        </w:rPr>
        <w:t>2017 թվականի</w:t>
      </w:r>
      <w:r w:rsidR="00AE4762">
        <w:rPr>
          <w:rFonts w:ascii="Sylfaen" w:hAnsi="Sylfaen"/>
          <w:sz w:val="24"/>
        </w:rPr>
        <w:tab/>
        <w:t>ի</w:t>
      </w:r>
      <w:r w:rsidR="00760E02">
        <w:rPr>
          <w:rFonts w:ascii="Sylfaen" w:hAnsi="Sylfaen"/>
          <w:sz w:val="24"/>
        </w:rPr>
        <w:t xml:space="preserve"> </w:t>
      </w:r>
      <w:r w:rsidR="00AE4762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>թիվ</w:t>
      </w:r>
      <w:r w:rsidR="00AE476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որոշմամբ</w:t>
      </w:r>
    </w:p>
    <w:p w14:paraId="28B5BE55" w14:textId="77777777" w:rsidR="008E5691" w:rsidRPr="00760E02" w:rsidRDefault="008E5691" w:rsidP="007B0326">
      <w:pPr>
        <w:pStyle w:val="Bodytext30"/>
        <w:shd w:val="clear" w:color="auto" w:fill="auto"/>
        <w:spacing w:after="160" w:line="360" w:lineRule="auto"/>
        <w:ind w:right="-8" w:firstLine="0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14:paraId="5F5384BD" w14:textId="77777777" w:rsidR="000422E8" w:rsidRPr="00760E02" w:rsidRDefault="001518B0" w:rsidP="007B0326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760E02">
        <w:rPr>
          <w:rStyle w:val="Bodytext3Spacing4pt"/>
          <w:rFonts w:ascii="Sylfaen" w:hAnsi="Sylfaen"/>
          <w:b/>
          <w:spacing w:val="0"/>
          <w:sz w:val="24"/>
        </w:rPr>
        <w:t>ԿԱՐԳ</w:t>
      </w:r>
    </w:p>
    <w:p w14:paraId="221839E7" w14:textId="25E9F066" w:rsidR="000422E8" w:rsidRPr="00760E02" w:rsidRDefault="001518B0" w:rsidP="007B0326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Եվրասիական տնտեսական միության անդամ պետությունների ագրոարդյունաբերական համալիրի ոլորտում 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համատեղ աշխատանքների կազմակերպման</w:t>
      </w:r>
    </w:p>
    <w:p w14:paraId="16721455" w14:textId="77777777" w:rsidR="000422E8" w:rsidRPr="00760E02" w:rsidRDefault="000422E8" w:rsidP="007B0326">
      <w:pPr>
        <w:spacing w:after="160" w:line="360" w:lineRule="auto"/>
        <w:ind w:right="-8"/>
        <w:jc w:val="center"/>
      </w:pPr>
    </w:p>
    <w:p w14:paraId="3182CA4F" w14:textId="77777777" w:rsidR="000422E8" w:rsidRPr="00760E02" w:rsidRDefault="00635686" w:rsidP="007B03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I. Ընդհանուր դրույթներ</w:t>
      </w:r>
    </w:p>
    <w:p w14:paraId="019812D8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Սույն կարգը մշակված է՝</w:t>
      </w:r>
    </w:p>
    <w:p w14:paraId="4217894A" w14:textId="2890D80F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Եվրասիական միջկառավարական խորհրդի 2016 թվականի ապրիլի 13-ի՝ «Եվրասիական տնտեսական միության անդամ պետությունների ագրոարդյունաբերական համալիրի ոլորտում 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համատեղ աշխատանքների կազմակերպման կարգի մասին» թիվ 5 կարգադրությունը կատարելու նպատակով.</w:t>
      </w:r>
    </w:p>
    <w:p w14:paraId="1BFAA4CB" w14:textId="1DB81E5A" w:rsidR="007B0326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 w:rsidRPr="00760E02">
        <w:rPr>
          <w:rFonts w:ascii="Sylfaen" w:hAnsi="Sylfaen"/>
          <w:sz w:val="24"/>
        </w:rPr>
        <w:t xml:space="preserve">«Եվրասիական տնտեսական միության մասին» 2014 թվականի մայիսի 29-ի պայմանագրով, Եվրասիական տնտեսական բարձրագույն խորհրդի 2013 թվականի մայիսի 29-ի թիվ 35 որոշմամբ հավանության արժանացած՝ Մաքսային միության անդամ պետությունների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Միասնական տնտեսական տարածքի համաձայնեցված (համակարգված) ագրոարդյունաբերական քաղաքականության հայեցակարգով սահմանված՝ համաձայնեցված (համակարգված) ագրոարդյունաբերական քաղաքականության միջոցների իրագործումն ապահովելու համար.</w:t>
      </w:r>
    </w:p>
    <w:p w14:paraId="7990B491" w14:textId="77777777" w:rsidR="007B0326" w:rsidRDefault="007B0326">
      <w:pPr>
        <w:rPr>
          <w:rFonts w:eastAsia="Times New Roman" w:cs="Times New Roman"/>
          <w:szCs w:val="30"/>
        </w:rPr>
      </w:pPr>
      <w:r>
        <w:br w:type="page"/>
      </w:r>
    </w:p>
    <w:p w14:paraId="3F6C210D" w14:textId="7E1B9441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 xml:space="preserve">ագրոարդյունաբերական համալիրի ոլորտում Եվրասիական տնտեսական միության անդամ պետությունների (այսուհետ համապատասխանաբար՝ անդամ պետություններ, Միություն) գիտական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նորարարական ներուժի արդյունավետ օգտագործման, համագործակցության զարգացման ու ամրապնդման համար։</w:t>
      </w:r>
    </w:p>
    <w:p w14:paraId="323CCBA9" w14:textId="024FB94A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Սույն կարգով սահմանվում է անդամ պետությունների ագրոարդյունաբերական համալիրի ոլորտում 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համատեղ աշխատանքների (այսուհետ՝ համատեղ ԳՀՓԿ</w:t>
      </w:r>
      <w:r w:rsidR="00A4054F" w:rsidRPr="00760E02">
        <w:rPr>
          <w:rFonts w:ascii="Sylfaen" w:hAnsi="Sylfaen"/>
          <w:sz w:val="24"/>
        </w:rPr>
        <w:t>Ա</w:t>
      </w:r>
      <w:r w:rsidRPr="00760E02">
        <w:rPr>
          <w:rFonts w:ascii="Sylfaen" w:hAnsi="Sylfaen"/>
          <w:sz w:val="24"/>
        </w:rPr>
        <w:t xml:space="preserve">) մշակման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իրականացման ժամանակ անդամ պետությունների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Եվրասիական տնտեսական հանձնաժողովի (այսուհետ՝ Հանձնաժողով) փոխգործակցության մեխանիզմը։</w:t>
      </w:r>
    </w:p>
    <w:p w14:paraId="615DE75D" w14:textId="0F239526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3.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 ասելով հասկացվում են անդամ պետությունների ագրոարդյունաբերական համալիրի զարգացման համար հետաքրքրություն ներկայացնող 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աշխատանքները, որոնք իրականացվում են համաձայնեցված թեմատիկայի հիման վրա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ուղղված են արտադրության նորարարական զարգացման</w:t>
      </w:r>
      <w:r w:rsidR="00EC5060" w:rsidRPr="00760E02">
        <w:rPr>
          <w:rFonts w:ascii="Sylfaen" w:hAnsi="Sylfaen"/>
          <w:sz w:val="24"/>
        </w:rPr>
        <w:t>ն ու</w:t>
      </w:r>
      <w:r w:rsidRPr="00760E02">
        <w:rPr>
          <w:rFonts w:ascii="Sylfaen" w:hAnsi="Sylfaen"/>
          <w:sz w:val="24"/>
        </w:rPr>
        <w:t xml:space="preserve"> ապրանքների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ծառայությունների իրացմանը՝ պարենային անվտանգության ապահովման, մթերային շուկաների հավասարակշռվածության, անդամ պետությունների ագրոարդյունաբերական համալիրի արդյունավետության ու մրցունակության բարձրացման, կենսաբազմազանության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էկոլոգիական հավասարակշռության պահպանման նպատակով։</w:t>
      </w:r>
    </w:p>
    <w:p w14:paraId="6A81B3DF" w14:textId="01BA870B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4.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աշխատանքը դրանում առնվազն 2 անդամ պետությունների մասնակցության դեպքում համատեղ ԳՀՓԿԱ է։</w:t>
      </w:r>
    </w:p>
    <w:p w14:paraId="0CDE7118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Համատեղ ԳՀՓԿԱ-ների կատարման մեջ անդամ պետությունների մասնակցությունն իրականացվում է կամավոր հիմունքով։</w:t>
      </w:r>
    </w:p>
    <w:p w14:paraId="4CA55B97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 w:rsidRPr="00760E02">
        <w:rPr>
          <w:rFonts w:ascii="Sylfaen" w:hAnsi="Sylfaen"/>
          <w:sz w:val="24"/>
        </w:rPr>
        <w:t>5.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Հանձնաժողովն անդամ պետությունների կառավարություններին կամ դրանց կողմից լիազորված մարմիններին հարցում է ուղարկում համատեղ ԳՀՓԿԱ-ների կատարմանը մասնակցության մասին։</w:t>
      </w:r>
    </w:p>
    <w:p w14:paraId="7EB7A0B2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Անդամ պետությունների կառավարությունները կամ դրանց կողմից լիազորված մարմինները նշված հարցումն ստանալու օրվանից 30 օրացուցային օրվա ընթացքում Հանձնաժողովին տեղեկացնում են համատեղ ԳՀՓԿԱ-ների կատարմանն իրենց մասնակցության հնարավորության կամ շահագրգռված</w:t>
      </w:r>
      <w:r w:rsidR="00481557" w:rsidRPr="00760E02">
        <w:rPr>
          <w:rFonts w:ascii="Sylfaen" w:hAnsi="Sylfaen"/>
          <w:sz w:val="24"/>
        </w:rPr>
        <w:t xml:space="preserve"> </w:t>
      </w:r>
      <w:r w:rsidR="00154965" w:rsidRPr="00760E02">
        <w:rPr>
          <w:rFonts w:ascii="Sylfaen" w:hAnsi="Sylfaen"/>
          <w:sz w:val="24"/>
        </w:rPr>
        <w:t>չլինելու</w:t>
      </w:r>
      <w:r w:rsidRPr="00760E02">
        <w:rPr>
          <w:rFonts w:ascii="Sylfaen" w:hAnsi="Sylfaen"/>
          <w:sz w:val="24"/>
        </w:rPr>
        <w:t xml:space="preserve"> մասին։</w:t>
      </w:r>
    </w:p>
    <w:p w14:paraId="659CBBA2" w14:textId="7224EBCA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6.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ԳՀՓԿԱ-ների ցանկ</w:t>
      </w:r>
      <w:r w:rsidR="00481557" w:rsidRPr="00760E02">
        <w:rPr>
          <w:rFonts w:ascii="Sylfaen" w:hAnsi="Sylfaen"/>
          <w:sz w:val="24"/>
        </w:rPr>
        <w:t>ը,</w:t>
      </w:r>
      <w:r w:rsidRPr="00760E02">
        <w:rPr>
          <w:rFonts w:ascii="Sylfaen" w:hAnsi="Sylfaen"/>
          <w:sz w:val="24"/>
        </w:rPr>
        <w:t xml:space="preserve"> անդամ պետությունների առաջարկությունների հիման վրա</w:t>
      </w:r>
      <w:r w:rsidR="00481557" w:rsidRPr="00760E02">
        <w:rPr>
          <w:rFonts w:ascii="Sylfaen" w:hAnsi="Sylfaen"/>
          <w:sz w:val="24"/>
        </w:rPr>
        <w:t>,</w:t>
      </w:r>
      <w:r w:rsidRPr="00760E02">
        <w:rPr>
          <w:rFonts w:ascii="Sylfaen" w:hAnsi="Sylfaen"/>
          <w:sz w:val="24"/>
        </w:rPr>
        <w:t xml:space="preserve"> ձ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ավորվում է 5-ամյա ժամանակահատվածի համար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հաստատվում է Հանձնաժողովի կողմից։</w:t>
      </w:r>
    </w:p>
    <w:p w14:paraId="48D71024" w14:textId="58A0FCDD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7</w:t>
      </w:r>
      <w:r w:rsidR="00D3156E" w:rsidRPr="00760E02">
        <w:rPr>
          <w:rFonts w:ascii="Sylfaen" w:hAnsi="Sylfaen"/>
          <w:sz w:val="24"/>
        </w:rPr>
        <w:t>.</w:t>
      </w:r>
      <w:r w:rsidR="00D3156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ԳՀՓԿԱ-ների ցանկի ձ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ավորման ժամանակ հաշվի են առնվում գյուղատնտեսական ճյուղի զարգացման ազգային գերակայությունները, գյուղատնտեսական համալիրի զարգացման վերաբերյալ Միության նպատակներն ու խնդիրները, ինչպես նա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անդամ պետությունների ագրոարդյունաբերական համալիրի ոլորտում միջպետական գիտատեխնիկական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նորարարական քաղաքականության գերակայությունները։</w:t>
      </w:r>
    </w:p>
    <w:p w14:paraId="7D930A31" w14:textId="42D867DB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8.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ուղղությամբ տարվող աշխատանքը բաղկացած է հետ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յալ հիմնական փուլերից՝</w:t>
      </w:r>
    </w:p>
    <w:p w14:paraId="0CFB0732" w14:textId="5BE0AF0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="00FA65BD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պատվիրատու-համակարգողի (այսուհետ՝ պատվիրատու-համակարգող)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համատեղ ԳՀՓԿԱ-ի պատվիրատուների (այսուհետ՝ պատվիրատուներ) սահմանում.</w:t>
      </w:r>
    </w:p>
    <w:p w14:paraId="154FB35A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բ)</w:t>
      </w:r>
      <w:r w:rsidRPr="00760E02">
        <w:rPr>
          <w:rFonts w:ascii="Sylfaen" w:hAnsi="Sylfaen"/>
          <w:sz w:val="24"/>
        </w:rPr>
        <w:tab/>
        <w:t>տեխնիկատնտեսական հիմնավորման նախագծի մշակում.</w:t>
      </w:r>
    </w:p>
    <w:p w14:paraId="2DA0414A" w14:textId="480F2FDA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գ)</w:t>
      </w:r>
      <w:r w:rsidRPr="00760E02">
        <w:rPr>
          <w:rFonts w:ascii="Sylfaen" w:hAnsi="Sylfaen"/>
          <w:sz w:val="24"/>
        </w:rPr>
        <w:tab/>
        <w:t xml:space="preserve">համատեղ ԳՀՓԿԱ-ի տեխնիկատնտեսական հիմնավորման համաձայնեցում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հավանության արժանացում համատեղ ԳՀՓԿԱ-ում մասնակցող անդամ պետությունների (այսուհետ՝ անդամ պետություններ) կողմից,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Հանձնաժողով դրա</w:t>
      </w:r>
      <w:r w:rsidR="00CB6680" w:rsidRPr="00760E02">
        <w:rPr>
          <w:rFonts w:ascii="Sylfaen" w:hAnsi="Sylfaen"/>
          <w:sz w:val="24"/>
        </w:rPr>
        <w:t>նց</w:t>
      </w:r>
      <w:r w:rsidRPr="00760E02">
        <w:rPr>
          <w:rFonts w:ascii="Sylfaen" w:hAnsi="Sylfaen"/>
          <w:sz w:val="24"/>
        </w:rPr>
        <w:t xml:space="preserve"> ուղարկում.</w:t>
      </w:r>
    </w:p>
    <w:p w14:paraId="77F57332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 w:rsidRPr="00760E02">
        <w:rPr>
          <w:rFonts w:ascii="Sylfaen" w:hAnsi="Sylfaen"/>
          <w:sz w:val="24"/>
        </w:rPr>
        <w:t>դ)</w:t>
      </w:r>
      <w:r w:rsidRPr="00760E02">
        <w:rPr>
          <w:rFonts w:ascii="Sylfaen" w:hAnsi="Sylfaen"/>
          <w:sz w:val="24"/>
        </w:rPr>
        <w:tab/>
        <w:t xml:space="preserve">համատեղ ԳՀՓԿԱ-ի </w:t>
      </w:r>
      <w:r w:rsidR="00292774" w:rsidRPr="00760E02">
        <w:rPr>
          <w:rFonts w:ascii="Sylfaen" w:hAnsi="Sylfaen"/>
          <w:sz w:val="24"/>
        </w:rPr>
        <w:t>կատար</w:t>
      </w:r>
      <w:r w:rsidRPr="00760E02">
        <w:rPr>
          <w:rFonts w:ascii="Sylfaen" w:hAnsi="Sylfaen"/>
          <w:sz w:val="24"/>
        </w:rPr>
        <w:t>ման արդյունքում ստեղծված մտավոր սեփականության բաշխման մասին պայմանագրի կնքում.</w:t>
      </w:r>
    </w:p>
    <w:p w14:paraId="1E5131AA" w14:textId="77777777" w:rsidR="007B0326" w:rsidRDefault="007B0326">
      <w:pPr>
        <w:rPr>
          <w:rFonts w:eastAsia="Times New Roman" w:cs="Times New Roman"/>
        </w:rPr>
      </w:pPr>
      <w:r>
        <w:br w:type="page"/>
      </w:r>
    </w:p>
    <w:p w14:paraId="2BEAFAD6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ե)</w:t>
      </w:r>
      <w:r w:rsidRPr="00760E02">
        <w:rPr>
          <w:rFonts w:ascii="Sylfaen" w:hAnsi="Sylfaen"/>
          <w:sz w:val="24"/>
        </w:rPr>
        <w:tab/>
        <w:t>համատեղ ԳՀՓԿԱ-ի կատարողներին որոշելը (այսուհետ՝ կատարողներ).</w:t>
      </w:r>
    </w:p>
    <w:p w14:paraId="70A5A06E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զ)</w:t>
      </w:r>
      <w:r w:rsidRPr="00760E02">
        <w:rPr>
          <w:rFonts w:ascii="Sylfaen" w:hAnsi="Sylfaen"/>
          <w:sz w:val="24"/>
        </w:rPr>
        <w:tab/>
        <w:t xml:space="preserve">համատեղ ԳՀՓԿԱ-ի </w:t>
      </w:r>
      <w:r w:rsidR="00292774" w:rsidRPr="00760E02">
        <w:rPr>
          <w:rFonts w:ascii="Sylfaen" w:hAnsi="Sylfaen"/>
          <w:sz w:val="24"/>
        </w:rPr>
        <w:t>կատար</w:t>
      </w:r>
      <w:r w:rsidRPr="00760E02">
        <w:rPr>
          <w:rFonts w:ascii="Sylfaen" w:hAnsi="Sylfaen"/>
          <w:sz w:val="24"/>
        </w:rPr>
        <w:t>ում.</w:t>
      </w:r>
    </w:p>
    <w:p w14:paraId="1D08A11C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է)</w:t>
      </w:r>
      <w:r w:rsidRPr="00760E02">
        <w:rPr>
          <w:rFonts w:ascii="Sylfaen" w:hAnsi="Sylfaen"/>
          <w:sz w:val="24"/>
        </w:rPr>
        <w:tab/>
        <w:t xml:space="preserve">համատեղ ԳՀՓԿԱ-ի </w:t>
      </w:r>
      <w:r w:rsidR="00292774" w:rsidRPr="00760E02">
        <w:rPr>
          <w:rFonts w:ascii="Sylfaen" w:hAnsi="Sylfaen"/>
          <w:sz w:val="24"/>
        </w:rPr>
        <w:t>կատար</w:t>
      </w:r>
      <w:r w:rsidRPr="00760E02">
        <w:rPr>
          <w:rFonts w:ascii="Sylfaen" w:hAnsi="Sylfaen"/>
          <w:sz w:val="24"/>
        </w:rPr>
        <w:t>ման ընթացքի հսկողություն.</w:t>
      </w:r>
    </w:p>
    <w:p w14:paraId="6F198077" w14:textId="160E6D4A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ը)</w:t>
      </w:r>
      <w:r w:rsidRPr="00760E02">
        <w:rPr>
          <w:rFonts w:ascii="Sylfaen" w:hAnsi="Sylfaen"/>
          <w:sz w:val="24"/>
        </w:rPr>
        <w:tab/>
        <w:t xml:space="preserve">համատեղ ԳՀՓԿԱ-ի արդյունքների ամփոփում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գնահատում։</w:t>
      </w:r>
    </w:p>
    <w:p w14:paraId="40625881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9.</w:t>
      </w:r>
      <w:r w:rsidR="0054594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Որպես պատվիրատուներ հանդես են գալիս պետական իշխանության մարմինները, մասնակից պետությունների գիտությունների ակադեմիաները։</w:t>
      </w:r>
    </w:p>
    <w:p w14:paraId="17EA2FB2" w14:textId="48E02B8E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10.</w:t>
      </w:r>
      <w:r w:rsidR="0054594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համար մասնակից պետությունները որոշում են անդամ պետությունների պատվիրատու-համակարգողին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պատվիրատուներին։</w:t>
      </w:r>
    </w:p>
    <w:p w14:paraId="0E34898C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Պատվիրատու-համակարգողը որոշվում է համատեղ ԳՀՓԿԱ-ի բոլոր մասնակից-պետությունների հետ համաձայնեցմամբ։</w:t>
      </w:r>
    </w:p>
    <w:p w14:paraId="108D7716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Պատվիրատու-համակարգողը համատեղ ԳՀՓԿԱ-ի շրջանակներում իրականացնում է պատվիրատուների գործունեության համակարգում։</w:t>
      </w:r>
    </w:p>
    <w:p w14:paraId="1E1E3573" w14:textId="540768D2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11.</w:t>
      </w:r>
      <w:r w:rsidR="0054594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Կատարողները մրցութային հիմունքով որոշվում են պատվիրատու-համակարգողի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պատվիրատուների կողմից՝ մասնակից պետությունների օրենսդրությանը համապատասխան։</w:t>
      </w:r>
    </w:p>
    <w:p w14:paraId="07F547EF" w14:textId="24A0030A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12.</w:t>
      </w:r>
      <w:r w:rsidR="004F74D5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ժամանակին մշակման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կատարման համար պատասխանատվությունը, որը որոշվում է մասնակից պետությունների օրենսդրությանը համապատասխան, դրվում է պատվիրատու-համակարգողի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պատվիրատուների վրա։</w:t>
      </w:r>
    </w:p>
    <w:p w14:paraId="67D5566B" w14:textId="2F147E45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13.</w:t>
      </w:r>
      <w:r w:rsidR="004F74D5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Պատվիրատու-համակարգողը պատասխանատվություն է կրում սահմանված ժամկետներում համատեղ ԳՀՓԿԱ-ի մշակման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իրականացման համար տրամադրված ֆինանսական միջոցների նպատակային օգտագործման համար՝ մասնակից պետությունների օրենսդրությանը համապատասխան։</w:t>
      </w:r>
    </w:p>
    <w:p w14:paraId="7E61225B" w14:textId="77777777" w:rsidR="007B0326" w:rsidRDefault="007B0326">
      <w:pPr>
        <w:rPr>
          <w:rFonts w:eastAsia="Times New Roman" w:cs="Times New Roman"/>
          <w:szCs w:val="30"/>
        </w:rPr>
      </w:pPr>
      <w:r>
        <w:br w:type="page"/>
      </w:r>
    </w:p>
    <w:p w14:paraId="6F6FF4F1" w14:textId="7E856C31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Պատվիրատուները պատվիրատու-համակարգողի առջ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պատասխանատվություն են կրում համատեղ ԳՀՓԿԱ-ի</w:t>
      </w:r>
      <w:r w:rsidR="00B621F7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իր</w:t>
      </w:r>
      <w:r w:rsidR="00CB6680" w:rsidRPr="00760E02">
        <w:rPr>
          <w:rFonts w:ascii="Sylfaen" w:hAnsi="Sylfaen"/>
          <w:sz w:val="24"/>
        </w:rPr>
        <w:t>ենց</w:t>
      </w:r>
      <w:r w:rsidRPr="00760E02">
        <w:rPr>
          <w:rFonts w:ascii="Sylfaen" w:hAnsi="Sylfaen"/>
          <w:sz w:val="24"/>
        </w:rPr>
        <w:t xml:space="preserve"> մասի ժամանակին կատարման համար։</w:t>
      </w:r>
    </w:p>
    <w:p w14:paraId="3514B35E" w14:textId="5F5E1A5F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Կատարողները պատասխանատվություն են կրում պատվիրատու-համակարգողի կամ պատվիրատուի առջ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՝ աշխատանքները պատշաճ կատարելու համար։</w:t>
      </w:r>
    </w:p>
    <w:p w14:paraId="7631F3B0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14.</w:t>
      </w:r>
      <w:r w:rsidR="00F020CA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կատարման ժամկետը չի կարող գերազանցել 5</w:t>
      </w:r>
      <w:r w:rsidR="007B0326">
        <w:rPr>
          <w:rFonts w:ascii="Sylfaen" w:hAnsi="Sylfaen"/>
          <w:sz w:val="24"/>
        </w:rPr>
        <w:t> </w:t>
      </w:r>
      <w:r w:rsidRPr="00760E02">
        <w:rPr>
          <w:rFonts w:ascii="Sylfaen" w:hAnsi="Sylfaen"/>
          <w:sz w:val="24"/>
        </w:rPr>
        <w:t>տարին։</w:t>
      </w:r>
    </w:p>
    <w:p w14:paraId="755E9F45" w14:textId="13103083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15.</w:t>
      </w:r>
      <w:r w:rsidR="00F020CA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կատարման արդյունքում ստեղծված մտավոր սեփականության բաշխման սկզբունքները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կարգը սահմանվում են պատվիրատու-համակարգողի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</w:t>
      </w:r>
      <w:r w:rsidR="001C6FFD" w:rsidRPr="00760E02">
        <w:rPr>
          <w:rFonts w:ascii="Sylfaen" w:hAnsi="Sylfaen"/>
          <w:sz w:val="24"/>
        </w:rPr>
        <w:t>ներ</w:t>
      </w:r>
      <w:r w:rsidRPr="00760E02">
        <w:rPr>
          <w:rFonts w:ascii="Sylfaen" w:hAnsi="Sylfaen"/>
          <w:sz w:val="24"/>
        </w:rPr>
        <w:t>ի միջ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կնքված պայմանագրո</w:t>
      </w:r>
      <w:r w:rsidR="00B621F7" w:rsidRPr="00760E02">
        <w:rPr>
          <w:rFonts w:ascii="Sylfaen" w:hAnsi="Sylfaen"/>
          <w:sz w:val="24"/>
        </w:rPr>
        <w:t>վ</w:t>
      </w:r>
      <w:r w:rsidRPr="00760E02">
        <w:rPr>
          <w:rFonts w:ascii="Sylfaen" w:hAnsi="Sylfaen"/>
          <w:sz w:val="24"/>
        </w:rPr>
        <w:t>։</w:t>
      </w:r>
    </w:p>
    <w:p w14:paraId="4A110F7B" w14:textId="77777777" w:rsidR="008E5691" w:rsidRPr="00760E02" w:rsidRDefault="008E5691" w:rsidP="007B032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14:paraId="0B8BAD71" w14:textId="77777777" w:rsidR="000422E8" w:rsidRPr="00760E02" w:rsidRDefault="001518B0" w:rsidP="007B032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II. Համատեղ ԳՀՓԿԱ-ի տեխնիկատնտեսական հիմնավորման նախագծի մշակում</w:t>
      </w:r>
      <w:r w:rsidR="001C6FFD" w:rsidRPr="00760E02">
        <w:rPr>
          <w:rFonts w:ascii="Sylfaen" w:hAnsi="Sylfaen"/>
          <w:sz w:val="24"/>
        </w:rPr>
        <w:t>, դրա հաստատման մասին որոշման ընդունում</w:t>
      </w:r>
    </w:p>
    <w:p w14:paraId="08896DAB" w14:textId="7C167FEA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16.</w:t>
      </w:r>
      <w:r w:rsidR="00A12308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տեխնիկատնտեսական հիմնավորման նախագիծը ներառում է հետ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յալ տեղեկատվությունը՝</w:t>
      </w:r>
    </w:p>
    <w:p w14:paraId="1B40F3A5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Pr="00760E02">
        <w:rPr>
          <w:rFonts w:ascii="Sylfaen" w:hAnsi="Sylfaen"/>
          <w:sz w:val="24"/>
        </w:rPr>
        <w:tab/>
        <w:t>համատեղ ԳՀՓԿԱ-ի անվանումը.</w:t>
      </w:r>
    </w:p>
    <w:p w14:paraId="25CFAF19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բ)</w:t>
      </w:r>
      <w:r w:rsidRPr="00760E02">
        <w:rPr>
          <w:rFonts w:ascii="Sylfaen" w:hAnsi="Sylfaen"/>
          <w:sz w:val="24"/>
        </w:rPr>
        <w:tab/>
        <w:t>համատեղ ԳՀՓԿԱ-ի կատարման համար հիմքը.</w:t>
      </w:r>
    </w:p>
    <w:p w14:paraId="2B7D27BA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գ)</w:t>
      </w:r>
      <w:r w:rsidRPr="00760E02">
        <w:rPr>
          <w:rFonts w:ascii="Sylfaen" w:hAnsi="Sylfaen"/>
          <w:sz w:val="24"/>
        </w:rPr>
        <w:tab/>
        <w:t>համատեղ ԳՀՓԿԱ-ի կատարման ժամկետները.</w:t>
      </w:r>
    </w:p>
    <w:p w14:paraId="7B69D5A5" w14:textId="697AC1FB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դ)</w:t>
      </w:r>
      <w:r w:rsidRPr="00760E02">
        <w:rPr>
          <w:rFonts w:ascii="Sylfaen" w:hAnsi="Sylfaen"/>
          <w:sz w:val="24"/>
        </w:rPr>
        <w:tab/>
        <w:t xml:space="preserve">խնդրի բովանդակությունը, դրա արդիականության, մշակման նպատակահարմարության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խնդրի լուծման համար համատեղ ԳՀՓԿԱ-ի անցկացման հիմնավորումը.</w:t>
      </w:r>
    </w:p>
    <w:p w14:paraId="26361B4C" w14:textId="6F0A6C63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ե)</w:t>
      </w:r>
      <w:r w:rsidR="00A12308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նպատակները, խնդիրները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կատարման փուլերը.</w:t>
      </w:r>
    </w:p>
    <w:p w14:paraId="04C1EBEF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զ)</w:t>
      </w:r>
      <w:r w:rsidRPr="00760E02">
        <w:rPr>
          <w:rFonts w:ascii="Sylfaen" w:hAnsi="Sylfaen"/>
          <w:sz w:val="24"/>
        </w:rPr>
        <w:tab/>
        <w:t>համատեղ ԳՀՓԿԱ-ից սպասվող արդյունքները.</w:t>
      </w:r>
    </w:p>
    <w:p w14:paraId="1E84E194" w14:textId="085DCA23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է)</w:t>
      </w:r>
      <w:r w:rsidRPr="00760E02">
        <w:rPr>
          <w:rFonts w:ascii="Sylfaen" w:hAnsi="Sylfaen"/>
          <w:sz w:val="24"/>
        </w:rPr>
        <w:tab/>
        <w:t xml:space="preserve">պատվիրատու-համակարգողի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պատվիրատուների մասին </w:t>
      </w:r>
      <w:r w:rsidRPr="00760E02">
        <w:rPr>
          <w:rFonts w:ascii="Sylfaen" w:hAnsi="Sylfaen"/>
          <w:sz w:val="24"/>
        </w:rPr>
        <w:lastRenderedPageBreak/>
        <w:t>տեղեկությունները.</w:t>
      </w:r>
    </w:p>
    <w:p w14:paraId="6ACEB59E" w14:textId="1FFA3119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ը)</w:t>
      </w:r>
      <w:r w:rsidRPr="00760E02">
        <w:rPr>
          <w:rFonts w:ascii="Sylfaen" w:hAnsi="Sylfaen"/>
          <w:sz w:val="24"/>
        </w:rPr>
        <w:tab/>
        <w:t xml:space="preserve"> մասնակից պետությունների</w:t>
      </w:r>
      <w:r w:rsidR="00D1504B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</w:t>
      </w:r>
      <w:r w:rsidR="00D1504B" w:rsidRPr="00760E02">
        <w:rPr>
          <w:rFonts w:ascii="Sylfaen" w:hAnsi="Sylfaen"/>
          <w:sz w:val="24"/>
        </w:rPr>
        <w:t xml:space="preserve">համանման թեմայով </w:t>
      </w:r>
      <w:r w:rsidRPr="00760E02">
        <w:rPr>
          <w:rFonts w:ascii="Sylfaen" w:hAnsi="Sylfaen"/>
          <w:sz w:val="24"/>
        </w:rPr>
        <w:t xml:space="preserve">ազգային գիտական ծրագրերի առկայությունը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դրանց ֆինանսավորման ծավալները.</w:t>
      </w:r>
    </w:p>
    <w:p w14:paraId="171A59D9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թ)</w:t>
      </w:r>
      <w:r w:rsidRPr="00760E02">
        <w:rPr>
          <w:rFonts w:ascii="Sylfaen" w:hAnsi="Sylfaen"/>
          <w:sz w:val="24"/>
        </w:rPr>
        <w:tab/>
        <w:t>համատեղ ԳՀՓԿԱ-ի նպատակային ցուցիչներն ու ցուցանիշները.</w:t>
      </w:r>
    </w:p>
    <w:p w14:paraId="68F59F97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ժ)</w:t>
      </w:r>
      <w:r w:rsidRPr="00760E02">
        <w:rPr>
          <w:rFonts w:ascii="Sylfaen" w:hAnsi="Sylfaen"/>
          <w:sz w:val="24"/>
        </w:rPr>
        <w:tab/>
        <w:t>համատեղ ԳՀՓԿԱ-ի միջոցառումների ցանկը.</w:t>
      </w:r>
    </w:p>
    <w:p w14:paraId="31F841D1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ժա)</w:t>
      </w:r>
      <w:r w:rsidRPr="00760E02">
        <w:rPr>
          <w:rFonts w:ascii="Sylfaen" w:hAnsi="Sylfaen"/>
          <w:sz w:val="24"/>
        </w:rPr>
        <w:tab/>
        <w:t>համատեղ ԳՀՓԿԱ-ի կառավարման մեխանիզմի համառոտ նկարագրությունը.</w:t>
      </w:r>
    </w:p>
    <w:p w14:paraId="1C01C03A" w14:textId="419F62E1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ժբ)</w:t>
      </w:r>
      <w:r w:rsidRPr="00760E02">
        <w:rPr>
          <w:rFonts w:ascii="Sylfaen" w:hAnsi="Sylfaen"/>
          <w:sz w:val="24"/>
        </w:rPr>
        <w:tab/>
        <w:t xml:space="preserve">համատեղ ԳՀՓԿԱ-ի կատարումից սպասվող արդյունավետության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կատարողականության գնահատումը.</w:t>
      </w:r>
    </w:p>
    <w:p w14:paraId="0A38279F" w14:textId="353C90FD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ժգ)</w:t>
      </w:r>
      <w:r w:rsidRPr="00760E02">
        <w:rPr>
          <w:rFonts w:ascii="Sylfaen" w:hAnsi="Sylfaen"/>
          <w:sz w:val="24"/>
        </w:rPr>
        <w:tab/>
        <w:t xml:space="preserve">համատեղ ԳՀՓԿԱ-ի կատարման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դրա կատարման ընթացքի հսկողության մեխանիզմները.</w:t>
      </w:r>
    </w:p>
    <w:p w14:paraId="2754BB3B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ժդ)</w:t>
      </w:r>
      <w:r w:rsidRPr="00760E02">
        <w:rPr>
          <w:rFonts w:ascii="Sylfaen" w:hAnsi="Sylfaen"/>
          <w:sz w:val="24"/>
        </w:rPr>
        <w:tab/>
        <w:t>համատեղ ԳՀՓԿԱ-ի ֆինանսավորման մեխանիզմը.</w:t>
      </w:r>
    </w:p>
    <w:p w14:paraId="789F904F" w14:textId="7CB52B5D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ժե)</w:t>
      </w:r>
      <w:r w:rsidRPr="00760E02">
        <w:rPr>
          <w:rFonts w:ascii="Sylfaen" w:hAnsi="Sylfaen"/>
          <w:sz w:val="24"/>
        </w:rPr>
        <w:tab/>
        <w:t>համատեղ ԳՀՓԿԱ-ի իրականացման համար ֆինանսական ռեսուրսների անհրաժեշտությունը՝ ընդհանուր առմամբ (այդ թվում՝ նշելով յուրաքանչյուր մասնակից պետության կողմից կատարվող՝ համատեղ ԳՀՓԿԱ-ի մասի իրականացման համար անհրաժեշտ միջոցները)՝ բաշխելով ըստ կատարման տարիների, ըստ միջոցների ծախսման ուղղվածության (կապիտալ</w:t>
      </w:r>
      <w:r w:rsidR="0009657B">
        <w:rPr>
          <w:rFonts w:ascii="Sylfaen" w:hAnsi="Sylfaen"/>
          <w:sz w:val="24"/>
        </w:rPr>
        <w:t> </w:t>
      </w:r>
      <w:r w:rsidRPr="00760E02">
        <w:rPr>
          <w:rFonts w:ascii="Sylfaen" w:hAnsi="Sylfaen"/>
          <w:sz w:val="24"/>
        </w:rPr>
        <w:t xml:space="preserve">ներդրումներ, ԳՀՓԿԱ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այլն), ըստ հիմնական միջոցառումների (կցելով անհրաժեշտ հաշվարկները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միջոցների հայտա</w:t>
      </w:r>
      <w:r w:rsidR="003C1739" w:rsidRPr="00760E02">
        <w:rPr>
          <w:rFonts w:ascii="Sylfaen" w:hAnsi="Sylfaen"/>
          <w:sz w:val="24"/>
        </w:rPr>
        <w:t>գր</w:t>
      </w:r>
      <w:r w:rsidRPr="00760E02">
        <w:rPr>
          <w:rFonts w:ascii="Sylfaen" w:hAnsi="Sylfaen"/>
          <w:sz w:val="24"/>
        </w:rPr>
        <w:t>ված ծավալի հիմնավորումները).</w:t>
      </w:r>
    </w:p>
    <w:p w14:paraId="1C702AA7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ժզ)</w:t>
      </w:r>
      <w:r w:rsidRPr="00760E02">
        <w:rPr>
          <w:rFonts w:ascii="Sylfaen" w:hAnsi="Sylfaen"/>
          <w:sz w:val="24"/>
        </w:rPr>
        <w:tab/>
        <w:t>համատեղ ԳՀՓԿԱ-ի արդյունքների հնարավոր ներդրման մասին տեղեկատվությունը, այդ թվում՝ մասնակից պետությունների համապատասխան պետական ծրագրերի իրականացման շրջանակներում դրանց օգտագործման մեխանիզմները.</w:t>
      </w:r>
    </w:p>
    <w:p w14:paraId="1620F734" w14:textId="3040169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ժէ)</w:t>
      </w:r>
      <w:r w:rsidRPr="00760E02">
        <w:rPr>
          <w:rFonts w:ascii="Sylfaen" w:hAnsi="Sylfaen"/>
          <w:sz w:val="24"/>
        </w:rPr>
        <w:tab/>
        <w:t>համատեղ ԳՀՓԿԱ-ի անձնագիրը՝ ըստ ձ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ի՝ համաձայն հավելվածի:</w:t>
      </w:r>
    </w:p>
    <w:p w14:paraId="09B831A7" w14:textId="57853889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17.</w:t>
      </w:r>
      <w:r w:rsidR="00CC5985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Պատվիրատու-համակարգողը պատվիրատուների հետ միասին </w:t>
      </w:r>
      <w:r w:rsidRPr="00760E02">
        <w:rPr>
          <w:rFonts w:ascii="Sylfaen" w:hAnsi="Sylfaen"/>
          <w:sz w:val="24"/>
        </w:rPr>
        <w:lastRenderedPageBreak/>
        <w:t xml:space="preserve">ապահովում է համատեղ ԳՀՓԿԱ-ի տեխնիկատնտեսական հիմնավորման նախագծի մշակումը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շահագրգիռ պետական մարմինների հետ դրա համաձայնեցումը։</w:t>
      </w:r>
    </w:p>
    <w:p w14:paraId="7A558A23" w14:textId="438A53A1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18.</w:t>
      </w:r>
      <w:r w:rsidR="00CC5985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տեխնիկատնտեսական հիմնավորման նախագծի պատրաստման ընթացքում պատվիրատու-համակարգողն իրականացնում է հետ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յալ գործառույթները՝</w:t>
      </w:r>
    </w:p>
    <w:p w14:paraId="3EA162F1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Pr="00760E02">
        <w:rPr>
          <w:rFonts w:ascii="Sylfaen" w:hAnsi="Sylfaen"/>
          <w:sz w:val="24"/>
        </w:rPr>
        <w:tab/>
        <w:t>կազմակերպում է տեխնիկատնտեսական հիմնավորման նախագծի ժամանակին, որակյալ մշակումը.</w:t>
      </w:r>
    </w:p>
    <w:p w14:paraId="505D85B3" w14:textId="09A2F863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բ)</w:t>
      </w:r>
      <w:r w:rsidRPr="00760E02">
        <w:rPr>
          <w:rFonts w:ascii="Sylfaen" w:hAnsi="Sylfaen"/>
          <w:sz w:val="24"/>
        </w:rPr>
        <w:tab/>
        <w:t xml:space="preserve">համակարգում է գործողությունները տեխնիկատնտեսական հիմնավորման նախագծի մշակման, համաձայնեցման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փորձաքննության անցկացման գործընթացում.</w:t>
      </w:r>
    </w:p>
    <w:p w14:paraId="2EDF0F2D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գ)</w:t>
      </w:r>
      <w:r w:rsidRPr="00760E02">
        <w:rPr>
          <w:rFonts w:ascii="Sylfaen" w:hAnsi="Sylfaen"/>
          <w:sz w:val="24"/>
        </w:rPr>
        <w:tab/>
        <w:t>հսկում է տեխնիկատնտեսական հիմնավորման նախագծի համաձայնեցման ընթացքը.</w:t>
      </w:r>
    </w:p>
    <w:p w14:paraId="3E560172" w14:textId="3A035FA9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դ)</w:t>
      </w:r>
      <w:r w:rsidRPr="00760E02">
        <w:rPr>
          <w:rFonts w:ascii="Sylfaen" w:hAnsi="Sylfaen"/>
          <w:sz w:val="24"/>
        </w:rPr>
        <w:tab/>
        <w:t xml:space="preserve">համալիր փորձաքննություն անցկացնելու անհրաժեշտության դեպքում մասնակից պետությունների լիազորված մարմինների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կատարողների հետ միասին ապահովում է տեխնիկատնտեսական հիմնավորման նախագծի անցկացում</w:t>
      </w:r>
      <w:r w:rsidR="00374850" w:rsidRPr="00760E02">
        <w:rPr>
          <w:rFonts w:ascii="Sylfaen" w:hAnsi="Sylfaen"/>
          <w:sz w:val="24"/>
        </w:rPr>
        <w:t>ն ու</w:t>
      </w:r>
      <w:r w:rsidRPr="00760E02">
        <w:rPr>
          <w:rFonts w:ascii="Sylfaen" w:hAnsi="Sylfaen"/>
          <w:sz w:val="24"/>
        </w:rPr>
        <w:t xml:space="preserve"> կազմակերպում դրա լրամշակումը՝ ըստ համաձայնեցման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փորձաքննության արդյունքների։</w:t>
      </w:r>
    </w:p>
    <w:p w14:paraId="048252ED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19.</w:t>
      </w:r>
      <w:r w:rsidR="00CC5985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Պատվիրատուները՝</w:t>
      </w:r>
    </w:p>
    <w:p w14:paraId="16B3FFC7" w14:textId="09DB8878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Pr="00760E02">
        <w:rPr>
          <w:rFonts w:ascii="Sylfaen" w:hAnsi="Sylfaen"/>
          <w:sz w:val="24"/>
        </w:rPr>
        <w:tab/>
        <w:t xml:space="preserve">ապահովում են համատեղ ԳՀՓԿԱ-ի տեխնիկատնտեսական հիմնավորման նախագծի </w:t>
      </w:r>
      <w:r w:rsidR="00ED50A1" w:rsidRPr="00760E02">
        <w:rPr>
          <w:rFonts w:ascii="Sylfaen" w:hAnsi="Sylfaen"/>
          <w:sz w:val="24"/>
        </w:rPr>
        <w:t>պատրաստ</w:t>
      </w:r>
      <w:r w:rsidRPr="00760E02">
        <w:rPr>
          <w:rFonts w:ascii="Sylfaen" w:hAnsi="Sylfaen"/>
          <w:sz w:val="24"/>
        </w:rPr>
        <w:t xml:space="preserve">ումը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դրա համաձայնեցումը մասնակից պետությունների շահագրգիռ պետական մարմինների հետ.</w:t>
      </w:r>
    </w:p>
    <w:p w14:paraId="1268392E" w14:textId="4C313C7F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բ)</w:t>
      </w:r>
      <w:r w:rsidR="00962C1A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ապահովում են համատեղ ԳՀՓԿԱ-ի տեխնիկատնտեսական հիմնավորման նախագծի անհրաժեշտ փորձաքննությունների անցկացումը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դրանց անցկացման արդյունքներով դրա լրամշակումը:</w:t>
      </w:r>
    </w:p>
    <w:p w14:paraId="436662EA" w14:textId="5494CF6B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20.</w:t>
      </w:r>
      <w:r w:rsidR="00962C1A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Պատվիրատու-համակարգողը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</w:t>
      </w:r>
      <w:r w:rsidR="009B4B0B" w:rsidRPr="00760E02">
        <w:rPr>
          <w:rFonts w:ascii="Sylfaen" w:hAnsi="Sylfaen"/>
          <w:sz w:val="24"/>
        </w:rPr>
        <w:t>ն</w:t>
      </w:r>
      <w:r w:rsidRPr="00760E02">
        <w:rPr>
          <w:rFonts w:ascii="Sylfaen" w:hAnsi="Sylfaen"/>
          <w:sz w:val="24"/>
        </w:rPr>
        <w:t xml:space="preserve"> աշխատանքների կատարման (ծառայությունների մատուցման) կոնտրակտներ (պայմանագրեր) են </w:t>
      </w:r>
      <w:r w:rsidRPr="00760E02">
        <w:rPr>
          <w:rFonts w:ascii="Sylfaen" w:hAnsi="Sylfaen"/>
          <w:sz w:val="24"/>
        </w:rPr>
        <w:lastRenderedPageBreak/>
        <w:t xml:space="preserve">կնքում համատեղ ԳՀՓԿԱ-ի կատարողների հետ՝ համատեղ ԳՀՓԿԱ-ի համապատասխան միջոցառումների իրականացման վերաբերյալ՝ նշելով պլանավորված նպատակային ցուցիչները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(կամ) ցուցանիշները, ծավալները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աշխատանքների (ծառայությունների) ռեսուրսային ապահովման աղբյուրները, աշխատանքների կատարման (ծառայությունների մատուցման)՝ համատեղ ԳՀՓԿԱ-ի կատարման համար սահմանված ժամկետների հետ կապակցված ժամկետները:</w:t>
      </w:r>
    </w:p>
    <w:p w14:paraId="49ED969B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21.</w:t>
      </w:r>
      <w:r w:rsidR="00962C1A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տեխնիկատնտեսական հիմնավորման նախագծի պատրաստմանը մասնակից կատարողների ծախսերի ֆինանսավորումն իրականացվում է մասնակից պետությունների կողմից՝ ինքնուրույն։</w:t>
      </w:r>
    </w:p>
    <w:p w14:paraId="3AB78BDB" w14:textId="77777777" w:rsidR="000422E8" w:rsidRPr="00760E02" w:rsidRDefault="000422E8" w:rsidP="007B0326">
      <w:pPr>
        <w:spacing w:after="160" w:line="360" w:lineRule="auto"/>
        <w:jc w:val="center"/>
      </w:pPr>
    </w:p>
    <w:p w14:paraId="2E7D1857" w14:textId="7409E23A" w:rsidR="000422E8" w:rsidRPr="00760E02" w:rsidRDefault="00635686" w:rsidP="007B032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III. Համատեղ ԳՀՓԿԱ-ի </w:t>
      </w:r>
      <w:r w:rsidR="007B0326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 xml:space="preserve">ֆինանսավորման աղբյուրները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սխեմաները</w:t>
      </w:r>
    </w:p>
    <w:p w14:paraId="101B9BE6" w14:textId="2EE3D94D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22.</w:t>
      </w:r>
      <w:r w:rsidR="0087099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ֆինանսավորման աղբյուրներ կարող են լինել մասնակից պետությունների բյուջեները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արտաբյուջետային միջոցները։</w:t>
      </w:r>
    </w:p>
    <w:p w14:paraId="0E387550" w14:textId="7D6D5C6B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23.</w:t>
      </w:r>
      <w:r w:rsidR="0087099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ֆինանսավորման համար ներգրավված արտաբյուջետային աղբյուրների թվին դասվում են համատեղ ԳՀՓԿԱ-ի կատարման մեջ շահագրգռ</w:t>
      </w:r>
      <w:r w:rsidR="00ED50A1" w:rsidRPr="00760E02">
        <w:rPr>
          <w:rFonts w:ascii="Sylfaen" w:hAnsi="Sylfaen"/>
          <w:sz w:val="24"/>
        </w:rPr>
        <w:t>ված</w:t>
      </w:r>
      <w:r w:rsidRPr="00760E02">
        <w:rPr>
          <w:rFonts w:ascii="Sylfaen" w:hAnsi="Sylfaen"/>
          <w:sz w:val="24"/>
        </w:rPr>
        <w:t xml:space="preserve"> կազմակերպությունների սեփական միջոցները, բանկերի վարկերը, համատեղ ԳՀՓԿԱ-ի (կամ դրա առանձին միջոցառումների) </w:t>
      </w:r>
      <w:r w:rsidR="00ED50A1" w:rsidRPr="00760E02">
        <w:rPr>
          <w:rFonts w:ascii="Sylfaen" w:hAnsi="Sylfaen"/>
          <w:sz w:val="24"/>
        </w:rPr>
        <w:t>իրա</w:t>
      </w:r>
      <w:r w:rsidR="00BE65F9" w:rsidRPr="00760E02">
        <w:rPr>
          <w:rFonts w:ascii="Sylfaen" w:hAnsi="Sylfaen"/>
          <w:sz w:val="24"/>
        </w:rPr>
        <w:t>գործ</w:t>
      </w:r>
      <w:r w:rsidRPr="00760E02">
        <w:rPr>
          <w:rFonts w:ascii="Sylfaen" w:hAnsi="Sylfaen"/>
          <w:sz w:val="24"/>
        </w:rPr>
        <w:t>ման մեջ շահագրգռ</w:t>
      </w:r>
      <w:r w:rsidR="00ED50A1" w:rsidRPr="00760E02">
        <w:rPr>
          <w:rFonts w:ascii="Sylfaen" w:hAnsi="Sylfaen"/>
          <w:sz w:val="24"/>
        </w:rPr>
        <w:t>ված</w:t>
      </w:r>
      <w:r w:rsidRPr="00760E02">
        <w:rPr>
          <w:rFonts w:ascii="Sylfaen" w:hAnsi="Sylfaen"/>
          <w:sz w:val="24"/>
        </w:rPr>
        <w:t xml:space="preserve"> հիմնադրամների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հասարակական կազմակերպությունների, ներդրողների միջոցները։</w:t>
      </w:r>
    </w:p>
    <w:p w14:paraId="26F93EBA" w14:textId="1D14CA2C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24.</w:t>
      </w:r>
      <w:r w:rsidR="0087099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</w:t>
      </w:r>
      <w:r w:rsidR="00BE65F9" w:rsidRPr="00760E02">
        <w:rPr>
          <w:rFonts w:ascii="Sylfaen" w:hAnsi="Sylfaen"/>
          <w:sz w:val="24"/>
        </w:rPr>
        <w:t>իրագործ</w:t>
      </w:r>
      <w:r w:rsidRPr="00760E02">
        <w:rPr>
          <w:rFonts w:ascii="Sylfaen" w:hAnsi="Sylfaen"/>
          <w:sz w:val="24"/>
        </w:rPr>
        <w:t>ման ֆինանսավորումը կարող է իրականացվել հետ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յալ սխեմաներով (դրանց զուգակցմամբ)՝</w:t>
      </w:r>
    </w:p>
    <w:p w14:paraId="42E8360B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Pr="00760E02">
        <w:rPr>
          <w:rFonts w:ascii="Sylfaen" w:hAnsi="Sylfaen"/>
          <w:sz w:val="24"/>
        </w:rPr>
        <w:tab/>
        <w:t>առանձնացված ֆինանսավորում, որի դեպքում յուրաքանչյուր մասնակից պետություն ապահովում է իր կողմից կատարվող՝ համատեղ ԳՀՓԿԱ-ի մասի ֆինանսավորումը, այդ թվում՝ համապատասխան պետական ծրագրի իրա</w:t>
      </w:r>
      <w:r w:rsidR="00BE65F9" w:rsidRPr="00760E02">
        <w:rPr>
          <w:rFonts w:ascii="Sylfaen" w:hAnsi="Sylfaen"/>
          <w:sz w:val="24"/>
        </w:rPr>
        <w:t>գործ</w:t>
      </w:r>
      <w:r w:rsidRPr="00760E02">
        <w:rPr>
          <w:rFonts w:ascii="Sylfaen" w:hAnsi="Sylfaen"/>
          <w:sz w:val="24"/>
        </w:rPr>
        <w:t>ման շրջանակներում.</w:t>
      </w:r>
    </w:p>
    <w:p w14:paraId="616E20FB" w14:textId="77777777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բ)</w:t>
      </w:r>
      <w:r w:rsidRPr="00760E02">
        <w:rPr>
          <w:rFonts w:ascii="Sylfaen" w:hAnsi="Sylfaen"/>
          <w:sz w:val="24"/>
        </w:rPr>
        <w:tab/>
        <w:t>արտաբյուջետային միջոցների հաշվին ֆինանսավորում։</w:t>
      </w:r>
    </w:p>
    <w:p w14:paraId="58F426FB" w14:textId="769A750A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25.</w:t>
      </w:r>
      <w:r w:rsidR="00870991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մշակման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իրա</w:t>
      </w:r>
      <w:r w:rsidR="00BE65F9" w:rsidRPr="00760E02">
        <w:rPr>
          <w:rFonts w:ascii="Sylfaen" w:hAnsi="Sylfaen"/>
          <w:sz w:val="24"/>
        </w:rPr>
        <w:t>գործ</w:t>
      </w:r>
      <w:r w:rsidRPr="00760E02">
        <w:rPr>
          <w:rFonts w:ascii="Sylfaen" w:hAnsi="Sylfaen"/>
          <w:sz w:val="24"/>
        </w:rPr>
        <w:t xml:space="preserve">ման համար նախատեսված ֆինանսական միջոցների նպատակային օգտագործման պատասխանատվությունը դրվում է պատվիրատու-համակարգողի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պատվիրատուների վրա։</w:t>
      </w:r>
    </w:p>
    <w:p w14:paraId="2988574F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Ոչ նպատակային նշանակությամբ օգտագործված միջոցները ենթակա են հատուցման՝ մասնակից պետությունների օրենսդրությամբ սահմանված կարգով։</w:t>
      </w:r>
    </w:p>
    <w:p w14:paraId="6E8A294B" w14:textId="77777777" w:rsidR="000422E8" w:rsidRPr="00760E02" w:rsidRDefault="000422E8" w:rsidP="00760E02">
      <w:pPr>
        <w:spacing w:after="160" w:line="360" w:lineRule="auto"/>
        <w:ind w:firstLine="567"/>
      </w:pPr>
    </w:p>
    <w:p w14:paraId="455F19E8" w14:textId="09A6FB6C" w:rsidR="000422E8" w:rsidRPr="00760E02" w:rsidRDefault="00635686" w:rsidP="00760E02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IV. Համատեղ ԳՀՓԿԱ-ի կատարումը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</w:t>
      </w:r>
      <w:r w:rsidR="00973B1E" w:rsidRPr="00760E02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 xml:space="preserve">դրա կատարման ընթացքի </w:t>
      </w:r>
      <w:r w:rsidR="00BE65F9" w:rsidRPr="00760E02">
        <w:rPr>
          <w:rFonts w:ascii="Sylfaen" w:hAnsi="Sylfaen"/>
          <w:sz w:val="24"/>
        </w:rPr>
        <w:t xml:space="preserve">նկատմամբ </w:t>
      </w:r>
      <w:r w:rsidRPr="00760E02">
        <w:rPr>
          <w:rFonts w:ascii="Sylfaen" w:hAnsi="Sylfaen"/>
          <w:sz w:val="24"/>
        </w:rPr>
        <w:t>հսկողությունը</w:t>
      </w:r>
    </w:p>
    <w:p w14:paraId="6C71B644" w14:textId="5C380056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26.</w:t>
      </w:r>
      <w:r w:rsidR="00973B1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Համատեղ ԳՀՓԿԱ-ի կատարման ձ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>երն ու մեթոդները որոշվում են պատվիրատու-համակարգողի կողմից՝ պատվիրատուների հետ համատեղ։</w:t>
      </w:r>
    </w:p>
    <w:p w14:paraId="616A3880" w14:textId="04AF08F8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Համատեղ ԳՀՓԿԱ-ն իրա</w:t>
      </w:r>
      <w:r w:rsidR="008B276B" w:rsidRPr="00760E02">
        <w:rPr>
          <w:rFonts w:ascii="Sylfaen" w:hAnsi="Sylfaen"/>
          <w:sz w:val="24"/>
        </w:rPr>
        <w:t>գործ</w:t>
      </w:r>
      <w:r w:rsidRPr="00760E02">
        <w:rPr>
          <w:rFonts w:ascii="Sylfaen" w:hAnsi="Sylfaen"/>
          <w:sz w:val="24"/>
        </w:rPr>
        <w:t xml:space="preserve">վում է մասնակից պետությունների օրենսդրությամբ սահմանված կարգով պատվիրատուների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համատեղ ԳՀՓԿԱ-ի կատարողների կողմից կնքվող համապատասխան կոնտրակտների (պայմանագրերի) հիման վրա։</w:t>
      </w:r>
    </w:p>
    <w:p w14:paraId="4306729F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27.</w:t>
      </w:r>
      <w:r w:rsidR="00973B1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>Պատվիրատու-համակարգողը (պատվիրատուն) ներկայացնում է՝</w:t>
      </w:r>
    </w:p>
    <w:p w14:paraId="69681BB8" w14:textId="46523AEB" w:rsidR="000422E8" w:rsidRPr="00760E02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ա)</w:t>
      </w:r>
      <w:r w:rsidR="00973B1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մասնակից պետությունների կառավարություններ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Հանձնաժողով մինչ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հաշվետու տարվան հաջորդող տարվա մարտի 1-ը վերջնական հաշվետվություն</w:t>
      </w:r>
      <w:r w:rsidR="00D22AE0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համատեղ ԳՀՓԿԱ-ի կատարման մասին, այն դեպքում, ե</w:t>
      </w:r>
      <w:r w:rsidR="008B276B" w:rsidRPr="00760E02">
        <w:rPr>
          <w:rFonts w:ascii="Sylfaen" w:hAnsi="Sylfaen"/>
          <w:sz w:val="24"/>
        </w:rPr>
        <w:t>րբ</w:t>
      </w:r>
      <w:r w:rsidRPr="00760E02">
        <w:rPr>
          <w:rFonts w:ascii="Sylfaen" w:hAnsi="Sylfaen"/>
          <w:sz w:val="24"/>
        </w:rPr>
        <w:t xml:space="preserve"> համատեղ ԳՀՓԿԱ-ի </w:t>
      </w:r>
      <w:r w:rsidR="008B276B" w:rsidRPr="00760E02">
        <w:rPr>
          <w:rFonts w:ascii="Sylfaen" w:hAnsi="Sylfaen"/>
          <w:sz w:val="24"/>
        </w:rPr>
        <w:t>իրագործ</w:t>
      </w:r>
      <w:r w:rsidRPr="00760E02">
        <w:rPr>
          <w:rFonts w:ascii="Sylfaen" w:hAnsi="Sylfaen"/>
          <w:sz w:val="24"/>
        </w:rPr>
        <w:t>ման ժամկետն ավարտվում է հաշվետու տարում.</w:t>
      </w:r>
    </w:p>
    <w:p w14:paraId="59FC5981" w14:textId="4E6A2C30" w:rsidR="007B0326" w:rsidRDefault="001518B0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</w:rPr>
      </w:pPr>
      <w:r w:rsidRPr="00760E02">
        <w:rPr>
          <w:rFonts w:ascii="Sylfaen" w:hAnsi="Sylfaen"/>
          <w:sz w:val="24"/>
        </w:rPr>
        <w:t>բ)</w:t>
      </w:r>
      <w:r w:rsidRPr="00760E02">
        <w:rPr>
          <w:rFonts w:ascii="Sylfaen" w:hAnsi="Sylfaen"/>
          <w:sz w:val="24"/>
        </w:rPr>
        <w:tab/>
        <w:t>մասնակից պետությունների կառավարություններ յուրաքանչյուր տարի մինչ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ապրիլի 1-ը հաշվետվություն</w:t>
      </w:r>
      <w:r w:rsidR="00D21739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հաշվետու տարում աշխատանքների ընթացքի մասին։</w:t>
      </w:r>
    </w:p>
    <w:p w14:paraId="410286C6" w14:textId="77777777" w:rsidR="007B0326" w:rsidRDefault="007B0326">
      <w:pPr>
        <w:rPr>
          <w:rFonts w:eastAsia="Times New Roman" w:cs="Times New Roman"/>
          <w:szCs w:val="30"/>
        </w:rPr>
      </w:pPr>
      <w:r>
        <w:br w:type="page"/>
      </w:r>
    </w:p>
    <w:p w14:paraId="18F93CC3" w14:textId="77777777" w:rsidR="000422E8" w:rsidRPr="00760E02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28.</w:t>
      </w:r>
      <w:r w:rsidR="00973B1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Համատեղ ԳՀՓԿԱ-ի կատարման մասին </w:t>
      </w:r>
      <w:r w:rsidR="00424B61" w:rsidRPr="00760E02">
        <w:rPr>
          <w:rFonts w:ascii="Sylfaen" w:hAnsi="Sylfaen"/>
          <w:sz w:val="24"/>
        </w:rPr>
        <w:t xml:space="preserve">ամփոփիչ </w:t>
      </w:r>
      <w:r w:rsidRPr="00760E02">
        <w:rPr>
          <w:rFonts w:ascii="Sylfaen" w:hAnsi="Sylfaen"/>
          <w:sz w:val="24"/>
        </w:rPr>
        <w:t>հաշվետվությունը ներառում է՝</w:t>
      </w:r>
    </w:p>
    <w:p w14:paraId="2C9CCEB8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տեղեկություններ</w:t>
      </w:r>
      <w:r w:rsidR="00D21739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համատեղ ԳՀՓԿԱ-ի կատարման արդյունքների մասին.</w:t>
      </w:r>
    </w:p>
    <w:p w14:paraId="16B3466F" w14:textId="321C4900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տվյալներ</w:t>
      </w:r>
      <w:r w:rsidR="00A725EF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բյուջետային միջոցների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արտաբյուջետային աղբյուրների միջոցների չափերի մասին, որոնք ուղղված են եղել համատեղ ԳՀՓԿԱ-ի ֆինանսավորմանը.</w:t>
      </w:r>
    </w:p>
    <w:p w14:paraId="76A1BEC7" w14:textId="089B2A9C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տեղեկություններ</w:t>
      </w:r>
      <w:r w:rsidR="00A725EF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համատեղ ԳՀՓԿԱ-ի նպատակային ցուցիչների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ցուցանիշների ձեռքբերման աստիճանի մասին, որոն</w:t>
      </w:r>
      <w:r w:rsidR="00A46E28" w:rsidRPr="00760E02">
        <w:rPr>
          <w:rFonts w:ascii="Sylfaen" w:hAnsi="Sylfaen"/>
          <w:sz w:val="24"/>
        </w:rPr>
        <w:t>ք</w:t>
      </w:r>
      <w:r w:rsidRPr="00760E02">
        <w:rPr>
          <w:rFonts w:ascii="Sylfaen" w:hAnsi="Sylfaen"/>
          <w:sz w:val="24"/>
        </w:rPr>
        <w:t xml:space="preserve"> նախատեսված են տեխնիկատնտեսական հիմնավորմամբ.</w:t>
      </w:r>
    </w:p>
    <w:p w14:paraId="3620C9CF" w14:textId="7635ACE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>տեղեկատվություն</w:t>
      </w:r>
      <w:r w:rsidR="002F4E6F" w:rsidRPr="00760E02">
        <w:rPr>
          <w:rFonts w:ascii="Sylfaen" w:hAnsi="Sylfaen"/>
          <w:sz w:val="24"/>
        </w:rPr>
        <w:t>՝</w:t>
      </w:r>
      <w:r w:rsidRPr="00760E02">
        <w:rPr>
          <w:rFonts w:ascii="Sylfaen" w:hAnsi="Sylfaen"/>
          <w:sz w:val="24"/>
        </w:rPr>
        <w:t xml:space="preserve"> համատեղ ԳՀՓԿԱ-ի միջոցառումների կատարման ընթացքի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ամբողջականության մասին.</w:t>
      </w:r>
    </w:p>
    <w:p w14:paraId="22EAEB3C" w14:textId="4D1235B3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համատեղ ԳՀՓԿԱ-ի կատարման արդյունավետության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կատարողականության գնահատում։</w:t>
      </w:r>
    </w:p>
    <w:p w14:paraId="294F18E4" w14:textId="77777777" w:rsidR="000422E8" w:rsidRPr="00760E02" w:rsidRDefault="001518B0" w:rsidP="00760E0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Համատեղ ԳՀՓԿԱ-ի կատարման մասին </w:t>
      </w:r>
      <w:r w:rsidR="005C7641" w:rsidRPr="00760E02">
        <w:rPr>
          <w:rFonts w:ascii="Sylfaen" w:hAnsi="Sylfaen"/>
          <w:sz w:val="24"/>
        </w:rPr>
        <w:t xml:space="preserve">ամփոփիչ </w:t>
      </w:r>
      <w:r w:rsidRPr="00760E02">
        <w:rPr>
          <w:rFonts w:ascii="Sylfaen" w:hAnsi="Sylfaen"/>
          <w:sz w:val="24"/>
        </w:rPr>
        <w:t>հաշվետվություն</w:t>
      </w:r>
      <w:r w:rsidR="00E055DD" w:rsidRPr="00760E02">
        <w:rPr>
          <w:rFonts w:ascii="Sylfaen" w:hAnsi="Sylfaen"/>
          <w:sz w:val="24"/>
        </w:rPr>
        <w:t>ն</w:t>
      </w:r>
      <w:r w:rsidRPr="00760E02">
        <w:rPr>
          <w:rFonts w:ascii="Sylfaen" w:hAnsi="Sylfaen"/>
          <w:sz w:val="24"/>
        </w:rPr>
        <w:t xml:space="preserve"> ուսումնասիրվում է Հանձնաժողովի խորհրդի կողմից։</w:t>
      </w:r>
    </w:p>
    <w:p w14:paraId="5A7AB03A" w14:textId="5DEAB408" w:rsidR="0019690D" w:rsidRPr="003706A1" w:rsidRDefault="0063568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 w:rsidRPr="00760E02">
        <w:rPr>
          <w:rFonts w:ascii="Sylfaen" w:hAnsi="Sylfaen"/>
          <w:sz w:val="24"/>
        </w:rPr>
        <w:t>29.</w:t>
      </w:r>
      <w:r w:rsidR="00973B1E" w:rsidRPr="00760E02">
        <w:rPr>
          <w:rFonts w:ascii="Sylfaen" w:hAnsi="Sylfaen"/>
          <w:sz w:val="24"/>
        </w:rPr>
        <w:tab/>
      </w:r>
      <w:r w:rsidRPr="00760E02">
        <w:rPr>
          <w:rFonts w:ascii="Sylfaen" w:hAnsi="Sylfaen"/>
          <w:sz w:val="24"/>
        </w:rPr>
        <w:t xml:space="preserve">Եթե համատեղ ԳՀՓԿԱ-ն կատարված չէ սահմանված ժամկետներում, ապա այդ դեպքում պատվիրատու-համակարգողը, պատվիրատուները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կատարողները կրում են մասնակից պետությունների օրենսդրությամբ նախատեսված պատասխանատվություն:</w:t>
      </w:r>
    </w:p>
    <w:p w14:paraId="2FC79343" w14:textId="77777777" w:rsidR="00220143" w:rsidRPr="00F0464F" w:rsidRDefault="00220143" w:rsidP="0022014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</w:rPr>
      </w:pPr>
      <w:r w:rsidRPr="00F0464F">
        <w:rPr>
          <w:rFonts w:ascii="Sylfaen" w:hAnsi="Sylfaen"/>
          <w:sz w:val="24"/>
        </w:rPr>
        <w:t>____________</w:t>
      </w:r>
    </w:p>
    <w:p w14:paraId="1669444A" w14:textId="77777777" w:rsidR="007B0326" w:rsidRDefault="007B032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</w:p>
    <w:p w14:paraId="5F6D8147" w14:textId="77777777" w:rsidR="007B0326" w:rsidRPr="00760E02" w:rsidRDefault="007B0326" w:rsidP="007B03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  <w:sectPr w:rsidR="007B0326" w:rsidRPr="00760E02" w:rsidSect="0009657B">
          <w:footerReference w:type="default" r:id="rId8"/>
          <w:pgSz w:w="11900" w:h="16840" w:code="9"/>
          <w:pgMar w:top="1418" w:right="1418" w:bottom="1418" w:left="1418" w:header="0" w:footer="643" w:gutter="0"/>
          <w:pgNumType w:start="1"/>
          <w:cols w:space="720"/>
          <w:noEndnote/>
          <w:titlePg/>
          <w:docGrid w:linePitch="360"/>
        </w:sectPr>
      </w:pPr>
    </w:p>
    <w:p w14:paraId="07057C0E" w14:textId="77777777" w:rsidR="00656E8C" w:rsidRPr="00760E02" w:rsidRDefault="001518B0" w:rsidP="007B0326">
      <w:pPr>
        <w:pStyle w:val="Bodytext20"/>
        <w:shd w:val="clear" w:color="auto" w:fill="auto"/>
        <w:spacing w:before="0" w:after="160" w:line="336" w:lineRule="auto"/>
        <w:ind w:left="3402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lastRenderedPageBreak/>
        <w:t>ՀԱՎԵԼՎԱԾ</w:t>
      </w:r>
    </w:p>
    <w:p w14:paraId="7874D0D7" w14:textId="57116BB8" w:rsidR="000422E8" w:rsidRPr="00760E02" w:rsidRDefault="001518B0" w:rsidP="007B0326">
      <w:pPr>
        <w:pStyle w:val="Bodytext20"/>
        <w:shd w:val="clear" w:color="auto" w:fill="auto"/>
        <w:spacing w:before="0" w:after="160" w:line="336" w:lineRule="auto"/>
        <w:ind w:left="3402" w:firstLine="0"/>
        <w:jc w:val="center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Եվրասիական տնտեսական միության </w:t>
      </w:r>
      <w:r w:rsidR="007B0326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>անդամ պետությունների ագրոարդյունաբերական</w:t>
      </w:r>
      <w:r w:rsidR="007B0326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 xml:space="preserve">համալիրի ոլորտում գիտահետազոտական </w:t>
      </w:r>
      <w:r w:rsidR="007B0326">
        <w:rPr>
          <w:rFonts w:ascii="Sylfaen" w:hAnsi="Sylfaen"/>
          <w:sz w:val="24"/>
        </w:rPr>
        <w:br/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համատեղ</w:t>
      </w:r>
      <w:r w:rsidR="007B0326">
        <w:rPr>
          <w:rFonts w:ascii="Sylfaen" w:hAnsi="Sylfaen"/>
          <w:sz w:val="24"/>
        </w:rPr>
        <w:br/>
      </w:r>
      <w:r w:rsidRPr="00760E02">
        <w:rPr>
          <w:rFonts w:ascii="Sylfaen" w:hAnsi="Sylfaen"/>
          <w:sz w:val="24"/>
        </w:rPr>
        <w:t xml:space="preserve">աշխատանքների կազմակերպման </w:t>
      </w:r>
      <w:r w:rsidR="005C7641" w:rsidRPr="00760E02">
        <w:rPr>
          <w:rFonts w:ascii="Sylfaen" w:hAnsi="Sylfaen"/>
          <w:sz w:val="24"/>
        </w:rPr>
        <w:t>կ</w:t>
      </w:r>
      <w:r w:rsidRPr="00760E02">
        <w:rPr>
          <w:rFonts w:ascii="Sylfaen" w:hAnsi="Sylfaen"/>
          <w:sz w:val="24"/>
        </w:rPr>
        <w:t>արգի</w:t>
      </w:r>
    </w:p>
    <w:p w14:paraId="347CCB4E" w14:textId="77777777" w:rsidR="00656E8C" w:rsidRPr="00760E02" w:rsidRDefault="00656E8C" w:rsidP="007B0326">
      <w:pPr>
        <w:spacing w:after="160" w:line="336" w:lineRule="auto"/>
        <w:ind w:left="4536"/>
        <w:jc w:val="center"/>
        <w:rPr>
          <w:rStyle w:val="Bodytext3Spacing2pt"/>
          <w:rFonts w:ascii="Sylfaen" w:eastAsia="Sylfaen" w:hAnsi="Sylfaen"/>
          <w:spacing w:val="0"/>
          <w:sz w:val="24"/>
          <w:szCs w:val="24"/>
        </w:rPr>
      </w:pPr>
    </w:p>
    <w:p w14:paraId="32904B46" w14:textId="77777777" w:rsidR="000422E8" w:rsidRPr="00760E02" w:rsidRDefault="001518B0" w:rsidP="007B0326">
      <w:pPr>
        <w:pStyle w:val="Bodytext30"/>
        <w:shd w:val="clear" w:color="auto" w:fill="auto"/>
        <w:spacing w:after="160" w:line="336" w:lineRule="auto"/>
        <w:ind w:firstLine="0"/>
        <w:rPr>
          <w:rFonts w:ascii="Sylfaen" w:hAnsi="Sylfaen"/>
          <w:sz w:val="24"/>
          <w:szCs w:val="24"/>
        </w:rPr>
      </w:pPr>
      <w:r w:rsidRPr="00760E02">
        <w:rPr>
          <w:rStyle w:val="Bodytext3Spacing2pt"/>
          <w:rFonts w:ascii="Sylfaen" w:hAnsi="Sylfaen"/>
          <w:b/>
          <w:spacing w:val="0"/>
          <w:sz w:val="24"/>
        </w:rPr>
        <w:t>ԱՆՁՆԱԳԻՐ</w:t>
      </w:r>
    </w:p>
    <w:p w14:paraId="64A49165" w14:textId="080E58CA" w:rsidR="000422E8" w:rsidRPr="00760E02" w:rsidRDefault="001518B0" w:rsidP="007B0326">
      <w:pPr>
        <w:pStyle w:val="Bodytext30"/>
        <w:shd w:val="clear" w:color="auto" w:fill="auto"/>
        <w:spacing w:after="160" w:line="336" w:lineRule="auto"/>
        <w:ind w:firstLine="0"/>
        <w:rPr>
          <w:rFonts w:ascii="Sylfaen" w:hAnsi="Sylfaen"/>
          <w:sz w:val="24"/>
          <w:szCs w:val="24"/>
        </w:rPr>
      </w:pPr>
      <w:r w:rsidRPr="00760E02">
        <w:rPr>
          <w:rFonts w:ascii="Sylfaen" w:hAnsi="Sylfaen"/>
          <w:sz w:val="24"/>
        </w:rPr>
        <w:t xml:space="preserve">Եվրասիական տնտեսական միության անդամ պետությունների ագրոարդյունաբերական համալիրի ոլորտում գիտահետազոտական </w:t>
      </w:r>
      <w:r w:rsidR="003706A1">
        <w:rPr>
          <w:rFonts w:ascii="Sylfaen" w:hAnsi="Sylfaen"/>
          <w:sz w:val="24"/>
        </w:rPr>
        <w:t>և</w:t>
      </w:r>
      <w:r w:rsidRPr="00760E02">
        <w:rPr>
          <w:rFonts w:ascii="Sylfaen" w:hAnsi="Sylfaen"/>
          <w:sz w:val="24"/>
        </w:rPr>
        <w:t xml:space="preserve"> փորձակոնստրուկտորային համատեղ աշխատանքի</w:t>
      </w:r>
    </w:p>
    <w:tbl>
      <w:tblPr>
        <w:tblOverlap w:val="never"/>
        <w:tblW w:w="100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6"/>
        <w:gridCol w:w="520"/>
        <w:gridCol w:w="3913"/>
      </w:tblGrid>
      <w:tr w:rsidR="007B0326" w:rsidRPr="00760E02" w14:paraId="3772110C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186ACF26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անվանումը</w:t>
            </w:r>
          </w:p>
        </w:tc>
        <w:tc>
          <w:tcPr>
            <w:tcW w:w="520" w:type="dxa"/>
            <w:shd w:val="clear" w:color="auto" w:fill="FFFFFF"/>
          </w:tcPr>
          <w:p w14:paraId="54999728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2348B5C5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01BE24F7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bottom"/>
          </w:tcPr>
          <w:p w14:paraId="2E04C1F7" w14:textId="6FA0B964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 xml:space="preserve">Համատեղ ԳՀՓԿԱ-ի նպատակները </w:t>
            </w:r>
            <w:r w:rsidR="003706A1">
              <w:rPr>
                <w:rFonts w:ascii="Sylfaen" w:hAnsi="Sylfaen"/>
                <w:sz w:val="24"/>
              </w:rPr>
              <w:t>և</w:t>
            </w:r>
            <w:r w:rsidRPr="00760E02">
              <w:rPr>
                <w:rFonts w:ascii="Sylfaen" w:hAnsi="Sylfaen"/>
                <w:sz w:val="24"/>
              </w:rPr>
              <w:t xml:space="preserve"> խնդիրները</w:t>
            </w:r>
          </w:p>
        </w:tc>
        <w:tc>
          <w:tcPr>
            <w:tcW w:w="520" w:type="dxa"/>
            <w:shd w:val="clear" w:color="auto" w:fill="FFFFFF"/>
          </w:tcPr>
          <w:p w14:paraId="0791FAF3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0654E411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75623984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769CC176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պատվիրատու-համակարգողը</w:t>
            </w:r>
          </w:p>
        </w:tc>
        <w:tc>
          <w:tcPr>
            <w:tcW w:w="520" w:type="dxa"/>
            <w:shd w:val="clear" w:color="auto" w:fill="FFFFFF"/>
          </w:tcPr>
          <w:p w14:paraId="76B6D2BD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5EBF8BC7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6F428E15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54457031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պատվիրատուները</w:t>
            </w:r>
          </w:p>
        </w:tc>
        <w:tc>
          <w:tcPr>
            <w:tcW w:w="520" w:type="dxa"/>
            <w:shd w:val="clear" w:color="auto" w:fill="FFFFFF"/>
          </w:tcPr>
          <w:p w14:paraId="06EDEFBB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711289EF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5F672864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6751A9FF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իրա</w:t>
            </w:r>
            <w:r w:rsidR="009C7AE8" w:rsidRPr="00760E02">
              <w:rPr>
                <w:rFonts w:ascii="Sylfaen" w:hAnsi="Sylfaen"/>
                <w:sz w:val="24"/>
              </w:rPr>
              <w:t>գործ</w:t>
            </w:r>
            <w:r w:rsidRPr="00760E02">
              <w:rPr>
                <w:rFonts w:ascii="Sylfaen" w:hAnsi="Sylfaen"/>
                <w:sz w:val="24"/>
              </w:rPr>
              <w:t>ման ժամկետները</w:t>
            </w:r>
          </w:p>
        </w:tc>
        <w:tc>
          <w:tcPr>
            <w:tcW w:w="520" w:type="dxa"/>
            <w:shd w:val="clear" w:color="auto" w:fill="FFFFFF"/>
          </w:tcPr>
          <w:p w14:paraId="42F38AE8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1424B602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469D4D56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138570FA" w14:textId="6C1BD289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 xml:space="preserve">Համատեղ ԳՀՓԿԱ-ի ֆինանսավորման ծավալները </w:t>
            </w:r>
            <w:r w:rsidR="003706A1">
              <w:rPr>
                <w:rFonts w:ascii="Sylfaen" w:hAnsi="Sylfaen"/>
                <w:sz w:val="24"/>
              </w:rPr>
              <w:t>և</w:t>
            </w:r>
            <w:r w:rsidRPr="00760E02">
              <w:rPr>
                <w:rFonts w:ascii="Sylfaen" w:hAnsi="Sylfaen"/>
                <w:sz w:val="24"/>
              </w:rPr>
              <w:t xml:space="preserve"> աղբյուրները</w:t>
            </w:r>
          </w:p>
        </w:tc>
        <w:tc>
          <w:tcPr>
            <w:tcW w:w="520" w:type="dxa"/>
            <w:shd w:val="clear" w:color="auto" w:fill="FFFFFF"/>
          </w:tcPr>
          <w:p w14:paraId="014BE8D6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58300E31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256AA6A8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1BACB1E3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նպատակային ցուցիչներն ու ցուցանիշները</w:t>
            </w:r>
          </w:p>
        </w:tc>
        <w:tc>
          <w:tcPr>
            <w:tcW w:w="520" w:type="dxa"/>
            <w:shd w:val="clear" w:color="auto" w:fill="FFFFFF"/>
          </w:tcPr>
          <w:p w14:paraId="4B311C8B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3620DA7C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675DC46F" w14:textId="77777777" w:rsidTr="007B0326">
        <w:trPr>
          <w:jc w:val="center"/>
        </w:trPr>
        <w:tc>
          <w:tcPr>
            <w:tcW w:w="5576" w:type="dxa"/>
            <w:shd w:val="clear" w:color="auto" w:fill="FFFFFF"/>
            <w:vAlign w:val="center"/>
          </w:tcPr>
          <w:p w14:paraId="07884C2F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կատարման ընթացքի հսկողությունը</w:t>
            </w:r>
          </w:p>
        </w:tc>
        <w:tc>
          <w:tcPr>
            <w:tcW w:w="520" w:type="dxa"/>
            <w:shd w:val="clear" w:color="auto" w:fill="FFFFFF"/>
          </w:tcPr>
          <w:p w14:paraId="12DF4FB0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1C00D7A6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  <w:tr w:rsidR="007B0326" w:rsidRPr="00760E02" w14:paraId="2DB599B2" w14:textId="77777777" w:rsidTr="007B0326">
        <w:trPr>
          <w:jc w:val="center"/>
        </w:trPr>
        <w:tc>
          <w:tcPr>
            <w:tcW w:w="5576" w:type="dxa"/>
            <w:shd w:val="clear" w:color="auto" w:fill="FFFFFF"/>
          </w:tcPr>
          <w:p w14:paraId="1345BAF5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Համատեղ ԳՀՓԿԱ-ի կատարման արդյունքում ստեղծված մտավոր սեփականության բաշխումը</w:t>
            </w:r>
          </w:p>
        </w:tc>
        <w:tc>
          <w:tcPr>
            <w:tcW w:w="520" w:type="dxa"/>
            <w:shd w:val="clear" w:color="auto" w:fill="FFFFFF"/>
          </w:tcPr>
          <w:p w14:paraId="7521FA4E" w14:textId="77777777" w:rsidR="000422E8" w:rsidRPr="00760E02" w:rsidRDefault="000422E8" w:rsidP="007B0326">
            <w:pPr>
              <w:spacing w:after="160" w:line="336" w:lineRule="auto"/>
            </w:pPr>
          </w:p>
        </w:tc>
        <w:tc>
          <w:tcPr>
            <w:tcW w:w="3913" w:type="dxa"/>
            <w:shd w:val="clear" w:color="auto" w:fill="FFFFFF"/>
            <w:vAlign w:val="bottom"/>
          </w:tcPr>
          <w:p w14:paraId="338C701B" w14:textId="77777777" w:rsidR="000422E8" w:rsidRPr="00760E02" w:rsidRDefault="001518B0" w:rsidP="007B0326">
            <w:pPr>
              <w:pStyle w:val="Bodytext20"/>
              <w:shd w:val="clear" w:color="auto" w:fill="auto"/>
              <w:spacing w:before="0" w:after="160" w:line="336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60E02">
              <w:rPr>
                <w:rFonts w:ascii="Sylfaen" w:hAnsi="Sylfaen"/>
                <w:sz w:val="24"/>
              </w:rPr>
              <w:t>____________________________</w:t>
            </w:r>
          </w:p>
        </w:tc>
      </w:tr>
    </w:tbl>
    <w:p w14:paraId="2AD60BFF" w14:textId="77777777" w:rsidR="000422E8" w:rsidRPr="00220143" w:rsidRDefault="00220143" w:rsidP="00220143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</w:t>
      </w:r>
    </w:p>
    <w:sectPr w:rsidR="000422E8" w:rsidRPr="00220143" w:rsidSect="0009657B"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B143C" w14:textId="77777777" w:rsidR="00F22F72" w:rsidRDefault="00F22F72" w:rsidP="000422E8">
      <w:r>
        <w:separator/>
      </w:r>
    </w:p>
  </w:endnote>
  <w:endnote w:type="continuationSeparator" w:id="0">
    <w:p w14:paraId="0EFEDC2C" w14:textId="77777777" w:rsidR="00F22F72" w:rsidRDefault="00F22F72" w:rsidP="0004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447655"/>
      <w:docPartObj>
        <w:docPartGallery w:val="Page Numbers (Bottom of Page)"/>
        <w:docPartUnique/>
      </w:docPartObj>
    </w:sdtPr>
    <w:sdtEndPr/>
    <w:sdtContent>
      <w:p w14:paraId="47BF179F" w14:textId="77777777" w:rsidR="005C7641" w:rsidRDefault="00A85D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A3E48" w14:textId="77777777" w:rsidR="00F22F72" w:rsidRDefault="00F22F72"/>
  </w:footnote>
  <w:footnote w:type="continuationSeparator" w:id="0">
    <w:p w14:paraId="18742559" w14:textId="77777777" w:rsidR="00F22F72" w:rsidRDefault="00F22F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01C08"/>
    <w:multiLevelType w:val="multilevel"/>
    <w:tmpl w:val="17FED6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E6C47"/>
    <w:multiLevelType w:val="multilevel"/>
    <w:tmpl w:val="4BBAA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BE0EC5"/>
    <w:multiLevelType w:val="hybridMultilevel"/>
    <w:tmpl w:val="7A720896"/>
    <w:lvl w:ilvl="0" w:tplc="98FC658E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DC3D7E"/>
    <w:multiLevelType w:val="multilevel"/>
    <w:tmpl w:val="A504FB3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FE7EE8"/>
    <w:multiLevelType w:val="multilevel"/>
    <w:tmpl w:val="32207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2E8"/>
    <w:rsid w:val="000422E8"/>
    <w:rsid w:val="0009657B"/>
    <w:rsid w:val="000A4F74"/>
    <w:rsid w:val="00130830"/>
    <w:rsid w:val="001518B0"/>
    <w:rsid w:val="00154965"/>
    <w:rsid w:val="001711CE"/>
    <w:rsid w:val="00172BD6"/>
    <w:rsid w:val="0019690D"/>
    <w:rsid w:val="001C6FFD"/>
    <w:rsid w:val="001E5FF6"/>
    <w:rsid w:val="001F73AD"/>
    <w:rsid w:val="002102E7"/>
    <w:rsid w:val="00220143"/>
    <w:rsid w:val="0022495F"/>
    <w:rsid w:val="002538CA"/>
    <w:rsid w:val="00264DF3"/>
    <w:rsid w:val="00265F90"/>
    <w:rsid w:val="00267052"/>
    <w:rsid w:val="00284EB7"/>
    <w:rsid w:val="00292774"/>
    <w:rsid w:val="002C4C44"/>
    <w:rsid w:val="002C4C68"/>
    <w:rsid w:val="002F4E6F"/>
    <w:rsid w:val="00312FFD"/>
    <w:rsid w:val="00316D9B"/>
    <w:rsid w:val="003706A1"/>
    <w:rsid w:val="003726F6"/>
    <w:rsid w:val="00374850"/>
    <w:rsid w:val="003813A5"/>
    <w:rsid w:val="003C1739"/>
    <w:rsid w:val="003E03A1"/>
    <w:rsid w:val="00406720"/>
    <w:rsid w:val="00410693"/>
    <w:rsid w:val="004157D9"/>
    <w:rsid w:val="00422A49"/>
    <w:rsid w:val="00424B61"/>
    <w:rsid w:val="004807F4"/>
    <w:rsid w:val="00481557"/>
    <w:rsid w:val="004974BF"/>
    <w:rsid w:val="004F74D5"/>
    <w:rsid w:val="0051209F"/>
    <w:rsid w:val="00535780"/>
    <w:rsid w:val="00545941"/>
    <w:rsid w:val="00570336"/>
    <w:rsid w:val="005A0C43"/>
    <w:rsid w:val="005C7641"/>
    <w:rsid w:val="005E3377"/>
    <w:rsid w:val="005E6CB9"/>
    <w:rsid w:val="006229AF"/>
    <w:rsid w:val="00632D96"/>
    <w:rsid w:val="00635686"/>
    <w:rsid w:val="00645241"/>
    <w:rsid w:val="006551F3"/>
    <w:rsid w:val="00656E8C"/>
    <w:rsid w:val="00663AE6"/>
    <w:rsid w:val="006A6B69"/>
    <w:rsid w:val="006C6507"/>
    <w:rsid w:val="006E6B49"/>
    <w:rsid w:val="00707153"/>
    <w:rsid w:val="00760E02"/>
    <w:rsid w:val="007709DE"/>
    <w:rsid w:val="00777A09"/>
    <w:rsid w:val="007B0326"/>
    <w:rsid w:val="0084722C"/>
    <w:rsid w:val="00870991"/>
    <w:rsid w:val="008B1F65"/>
    <w:rsid w:val="008B276B"/>
    <w:rsid w:val="008E5691"/>
    <w:rsid w:val="008F4BCE"/>
    <w:rsid w:val="009601C9"/>
    <w:rsid w:val="00962160"/>
    <w:rsid w:val="00962909"/>
    <w:rsid w:val="00962C1A"/>
    <w:rsid w:val="00973B1E"/>
    <w:rsid w:val="009862C3"/>
    <w:rsid w:val="009B4B0B"/>
    <w:rsid w:val="009C7AE8"/>
    <w:rsid w:val="00A12308"/>
    <w:rsid w:val="00A4054F"/>
    <w:rsid w:val="00A46E28"/>
    <w:rsid w:val="00A725EF"/>
    <w:rsid w:val="00A75B19"/>
    <w:rsid w:val="00A85D8E"/>
    <w:rsid w:val="00AA3568"/>
    <w:rsid w:val="00AE4762"/>
    <w:rsid w:val="00B24A35"/>
    <w:rsid w:val="00B621F7"/>
    <w:rsid w:val="00B709F4"/>
    <w:rsid w:val="00B82665"/>
    <w:rsid w:val="00BC2250"/>
    <w:rsid w:val="00BE65F9"/>
    <w:rsid w:val="00BF4299"/>
    <w:rsid w:val="00C22209"/>
    <w:rsid w:val="00C357AC"/>
    <w:rsid w:val="00C620D9"/>
    <w:rsid w:val="00CA1DED"/>
    <w:rsid w:val="00CB6680"/>
    <w:rsid w:val="00CC2AFC"/>
    <w:rsid w:val="00CC5985"/>
    <w:rsid w:val="00CD0349"/>
    <w:rsid w:val="00CD14AC"/>
    <w:rsid w:val="00D1504B"/>
    <w:rsid w:val="00D15248"/>
    <w:rsid w:val="00D21739"/>
    <w:rsid w:val="00D22AE0"/>
    <w:rsid w:val="00D3156E"/>
    <w:rsid w:val="00D45961"/>
    <w:rsid w:val="00D46761"/>
    <w:rsid w:val="00D87816"/>
    <w:rsid w:val="00D91B66"/>
    <w:rsid w:val="00DD2A04"/>
    <w:rsid w:val="00DD5118"/>
    <w:rsid w:val="00E055DD"/>
    <w:rsid w:val="00E263D1"/>
    <w:rsid w:val="00E35C20"/>
    <w:rsid w:val="00E3690F"/>
    <w:rsid w:val="00E53A9E"/>
    <w:rsid w:val="00E619FE"/>
    <w:rsid w:val="00EA78E0"/>
    <w:rsid w:val="00EC5060"/>
    <w:rsid w:val="00ED50A1"/>
    <w:rsid w:val="00EE09E9"/>
    <w:rsid w:val="00F020CA"/>
    <w:rsid w:val="00F042D9"/>
    <w:rsid w:val="00F0464F"/>
    <w:rsid w:val="00F22F72"/>
    <w:rsid w:val="00F57718"/>
    <w:rsid w:val="00FA65BD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6668"/>
  <w15:docId w15:val="{B693EBEB-A00F-43C9-986F-629B94CB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22E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22E8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42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13 pt,Body text (3) + Times New Roman,14 pt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042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4pt">
    <w:name w:val="Body text (3) + Spacing 4 pt"/>
    <w:basedOn w:val="Bodytext3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60">
    <w:name w:val="Body text (6)"/>
    <w:basedOn w:val="Normal"/>
    <w:link w:val="Bodytext6"/>
    <w:rsid w:val="000422E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422E8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422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422E8"/>
    <w:pPr>
      <w:shd w:val="clear" w:color="auto" w:fill="FFFFFF"/>
      <w:spacing w:before="420" w:after="600" w:line="0" w:lineRule="atLeast"/>
      <w:ind w:hanging="18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422E8"/>
    <w:pPr>
      <w:shd w:val="clear" w:color="auto" w:fill="FFFFFF"/>
      <w:spacing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422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422E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A0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57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57A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357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7AC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62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9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90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909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760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D2A22-CBEC-4937-8490-476A1390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Mirzoyan</dc:creator>
  <cp:lastModifiedBy>Tigran Ghandiljyan</cp:lastModifiedBy>
  <cp:revision>13</cp:revision>
  <dcterms:created xsi:type="dcterms:W3CDTF">2019-02-26T12:24:00Z</dcterms:created>
  <dcterms:modified xsi:type="dcterms:W3CDTF">2020-05-06T10:40:00Z</dcterms:modified>
</cp:coreProperties>
</file>