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EF0" w:rsidRPr="0035523F" w:rsidRDefault="001779BC" w:rsidP="002856EE">
      <w:pPr>
        <w:pStyle w:val="Bodytext170"/>
        <w:shd w:val="clear" w:color="auto" w:fill="auto"/>
        <w:spacing w:before="0" w:after="160" w:line="360" w:lineRule="auto"/>
        <w:ind w:left="5103" w:right="-6" w:firstLine="0"/>
        <w:jc w:val="center"/>
        <w:rPr>
          <w:rFonts w:ascii="Sylfaen" w:hAnsi="Sylfaen"/>
          <w:sz w:val="24"/>
          <w:szCs w:val="24"/>
        </w:rPr>
      </w:pPr>
      <w:r w:rsidRPr="0035523F">
        <w:rPr>
          <w:rFonts w:ascii="Sylfaen" w:hAnsi="Sylfaen"/>
          <w:sz w:val="24"/>
          <w:szCs w:val="24"/>
        </w:rPr>
        <w:t>ՀԱՎԵԼՎԱԾ</w:t>
      </w:r>
    </w:p>
    <w:p w:rsidR="00D907BC" w:rsidRPr="0035523F" w:rsidRDefault="001779BC" w:rsidP="002856EE">
      <w:pPr>
        <w:pStyle w:val="Bodytext170"/>
        <w:shd w:val="clear" w:color="auto" w:fill="auto"/>
        <w:tabs>
          <w:tab w:val="left" w:pos="6096"/>
          <w:tab w:val="left" w:pos="6804"/>
          <w:tab w:val="left" w:pos="8222"/>
        </w:tabs>
        <w:spacing w:before="0" w:after="160" w:line="360" w:lineRule="auto"/>
        <w:ind w:left="5103" w:right="-8" w:firstLine="0"/>
        <w:jc w:val="center"/>
        <w:rPr>
          <w:rFonts w:ascii="Sylfaen" w:hAnsi="Sylfaen"/>
          <w:sz w:val="24"/>
          <w:szCs w:val="24"/>
        </w:rPr>
      </w:pPr>
      <w:r w:rsidRPr="0035523F">
        <w:rPr>
          <w:rFonts w:ascii="Sylfaen" w:hAnsi="Sylfaen"/>
          <w:sz w:val="24"/>
          <w:szCs w:val="24"/>
        </w:rPr>
        <w:t xml:space="preserve">Եվրասիական </w:t>
      </w:r>
      <w:r w:rsidR="00A0368A" w:rsidRPr="0035523F">
        <w:rPr>
          <w:rFonts w:ascii="Sylfaen" w:hAnsi="Sylfaen"/>
          <w:sz w:val="24"/>
          <w:szCs w:val="24"/>
        </w:rPr>
        <w:t>տնտեսական հանձնաժողովի խորհրդի</w:t>
      </w:r>
      <w:r w:rsidR="009A331D" w:rsidRPr="0035523F">
        <w:rPr>
          <w:rFonts w:ascii="Sylfaen" w:hAnsi="Sylfaen"/>
          <w:sz w:val="24"/>
          <w:szCs w:val="24"/>
        </w:rPr>
        <w:t xml:space="preserve"> </w:t>
      </w:r>
      <w:r w:rsidR="002856EE">
        <w:rPr>
          <w:rFonts w:ascii="Sylfaen" w:hAnsi="Sylfaen"/>
          <w:sz w:val="24"/>
          <w:szCs w:val="24"/>
        </w:rPr>
        <w:br/>
      </w:r>
      <w:r w:rsidR="00B64F63" w:rsidRPr="0035523F">
        <w:rPr>
          <w:rFonts w:ascii="Sylfaen" w:hAnsi="Sylfaen"/>
          <w:sz w:val="24"/>
          <w:szCs w:val="24"/>
        </w:rPr>
        <w:t>20</w:t>
      </w:r>
      <w:r w:rsidR="002856EE">
        <w:rPr>
          <w:rFonts w:ascii="Sylfaen" w:hAnsi="Sylfaen"/>
          <w:sz w:val="24"/>
          <w:szCs w:val="24"/>
        </w:rPr>
        <w:tab/>
      </w:r>
      <w:r w:rsidR="00B64F63" w:rsidRPr="0035523F">
        <w:rPr>
          <w:rFonts w:ascii="Sylfaen" w:hAnsi="Sylfaen"/>
          <w:sz w:val="24"/>
          <w:szCs w:val="24"/>
        </w:rPr>
        <w:t>թվականի</w:t>
      </w:r>
      <w:r w:rsidR="002856EE">
        <w:rPr>
          <w:rFonts w:ascii="Sylfaen" w:hAnsi="Sylfaen"/>
          <w:sz w:val="24"/>
          <w:szCs w:val="24"/>
        </w:rPr>
        <w:tab/>
      </w:r>
      <w:r w:rsidR="00B64F63" w:rsidRPr="0035523F">
        <w:rPr>
          <w:rFonts w:ascii="Sylfaen" w:hAnsi="Sylfaen"/>
          <w:sz w:val="24"/>
          <w:szCs w:val="24"/>
        </w:rPr>
        <w:t xml:space="preserve">ի </w:t>
      </w:r>
      <w:r w:rsidR="002856EE">
        <w:rPr>
          <w:rFonts w:ascii="Sylfaen" w:hAnsi="Sylfaen"/>
          <w:sz w:val="24"/>
          <w:szCs w:val="24"/>
        </w:rPr>
        <w:br/>
      </w:r>
      <w:r w:rsidR="00B64F63" w:rsidRPr="0035523F">
        <w:rPr>
          <w:rFonts w:ascii="Sylfaen" w:hAnsi="Sylfaen"/>
          <w:sz w:val="24"/>
          <w:szCs w:val="24"/>
        </w:rPr>
        <w:t>թիվ</w:t>
      </w:r>
      <w:r w:rsidR="002856EE">
        <w:rPr>
          <w:rFonts w:ascii="Sylfaen" w:hAnsi="Sylfaen"/>
          <w:sz w:val="24"/>
          <w:szCs w:val="24"/>
        </w:rPr>
        <w:tab/>
      </w:r>
      <w:r w:rsidR="00A0368A" w:rsidRPr="0035523F">
        <w:rPr>
          <w:rFonts w:ascii="Sylfaen" w:hAnsi="Sylfaen"/>
          <w:sz w:val="24"/>
          <w:szCs w:val="24"/>
        </w:rPr>
        <w:t>որոշման</w:t>
      </w:r>
    </w:p>
    <w:p w:rsidR="00E74EF0" w:rsidRPr="0035523F" w:rsidRDefault="00E74EF0" w:rsidP="000D5A49">
      <w:pPr>
        <w:pStyle w:val="Bodytext180"/>
        <w:shd w:val="clear" w:color="auto" w:fill="auto"/>
        <w:spacing w:before="0" w:after="160" w:line="360" w:lineRule="auto"/>
        <w:ind w:left="100"/>
        <w:rPr>
          <w:rStyle w:val="Bodytext18Spacing2pt"/>
          <w:rFonts w:ascii="Sylfaen" w:hAnsi="Sylfaen"/>
          <w:b/>
          <w:bCs/>
          <w:spacing w:val="0"/>
          <w:sz w:val="24"/>
          <w:szCs w:val="24"/>
        </w:rPr>
      </w:pPr>
    </w:p>
    <w:p w:rsidR="00D907BC" w:rsidRPr="0035523F" w:rsidRDefault="00A0368A" w:rsidP="002856EE">
      <w:pPr>
        <w:pStyle w:val="Bodytext180"/>
        <w:shd w:val="clear" w:color="auto" w:fill="auto"/>
        <w:spacing w:before="0" w:after="160" w:line="360" w:lineRule="auto"/>
        <w:ind w:right="-8"/>
        <w:rPr>
          <w:rFonts w:ascii="Sylfaen" w:hAnsi="Sylfaen"/>
          <w:sz w:val="24"/>
          <w:szCs w:val="24"/>
        </w:rPr>
      </w:pPr>
      <w:r w:rsidRPr="0035523F">
        <w:rPr>
          <w:rStyle w:val="Bodytext18Spacing2pt"/>
          <w:rFonts w:ascii="Sylfaen" w:hAnsi="Sylfaen"/>
          <w:b/>
          <w:spacing w:val="0"/>
          <w:sz w:val="24"/>
          <w:szCs w:val="24"/>
        </w:rPr>
        <w:t>ՓՈՓՈԽՈՒԹՅՈՒՆՆԵՐ</w:t>
      </w:r>
    </w:p>
    <w:p w:rsidR="00D907BC" w:rsidRPr="0035523F" w:rsidRDefault="00293794" w:rsidP="002856EE">
      <w:pPr>
        <w:pStyle w:val="Bodytext180"/>
        <w:shd w:val="clear" w:color="auto" w:fill="auto"/>
        <w:spacing w:before="0" w:after="160" w:line="360" w:lineRule="auto"/>
        <w:ind w:right="-8"/>
        <w:rPr>
          <w:rFonts w:ascii="Sylfaen" w:hAnsi="Sylfaen"/>
          <w:sz w:val="24"/>
          <w:szCs w:val="24"/>
        </w:rPr>
      </w:pPr>
      <w:r w:rsidRPr="0035523F">
        <w:rPr>
          <w:rFonts w:ascii="Sylfaen" w:hAnsi="Sylfaen"/>
          <w:sz w:val="24"/>
          <w:szCs w:val="24"/>
        </w:rPr>
        <w:t xml:space="preserve">«Երեխաների </w:t>
      </w:r>
      <w:r w:rsidR="00A857D3">
        <w:rPr>
          <w:rFonts w:ascii="Sylfaen" w:hAnsi="Sylfaen"/>
          <w:sz w:val="24"/>
          <w:szCs w:val="24"/>
        </w:rPr>
        <w:t>և</w:t>
      </w:r>
      <w:r w:rsidRPr="0035523F">
        <w:rPr>
          <w:rFonts w:ascii="Sylfaen" w:hAnsi="Sylfaen"/>
          <w:sz w:val="24"/>
          <w:szCs w:val="24"/>
        </w:rPr>
        <w:t xml:space="preserve"> դեռահասների համար նախատեսված արտադրանքի անվտանգության մասին» Մաքսային միության տեխնիկական կանոնակարգում (ՄՄ ՏԿ 007/2011) կատարվող</w:t>
      </w:r>
    </w:p>
    <w:p w:rsidR="005F3693" w:rsidRPr="0035523F" w:rsidRDefault="005F3693" w:rsidP="000D5A49">
      <w:pPr>
        <w:pStyle w:val="Bodytext180"/>
        <w:shd w:val="clear" w:color="auto" w:fill="auto"/>
        <w:spacing w:before="0" w:after="160" w:line="360" w:lineRule="auto"/>
        <w:ind w:right="-8"/>
        <w:rPr>
          <w:rFonts w:ascii="Sylfaen" w:hAnsi="Sylfaen"/>
          <w:sz w:val="24"/>
          <w:szCs w:val="24"/>
        </w:rPr>
      </w:pPr>
    </w:p>
    <w:p w:rsidR="00D907BC" w:rsidRPr="0035523F" w:rsidRDefault="00293794" w:rsidP="0035523F">
      <w:pPr>
        <w:pStyle w:val="Bodytext170"/>
        <w:shd w:val="clear" w:color="auto" w:fill="auto"/>
        <w:tabs>
          <w:tab w:val="left" w:pos="1134"/>
        </w:tabs>
        <w:spacing w:before="0" w:after="160" w:line="360" w:lineRule="auto"/>
        <w:ind w:firstLine="567"/>
        <w:rPr>
          <w:rFonts w:ascii="Sylfaen" w:hAnsi="Sylfaen"/>
          <w:sz w:val="24"/>
          <w:szCs w:val="24"/>
        </w:rPr>
      </w:pPr>
      <w:r w:rsidRPr="0035523F">
        <w:rPr>
          <w:rFonts w:ascii="Sylfaen" w:hAnsi="Sylfaen"/>
          <w:sz w:val="24"/>
          <w:szCs w:val="24"/>
        </w:rPr>
        <w:t>1.</w:t>
      </w:r>
      <w:r w:rsidR="009A331D" w:rsidRPr="0035523F">
        <w:rPr>
          <w:rFonts w:ascii="Sylfaen" w:hAnsi="Sylfaen"/>
          <w:sz w:val="24"/>
          <w:szCs w:val="24"/>
        </w:rPr>
        <w:tab/>
      </w:r>
      <w:r w:rsidRPr="0035523F">
        <w:rPr>
          <w:rFonts w:ascii="Sylfaen" w:hAnsi="Sylfaen"/>
          <w:sz w:val="24"/>
          <w:szCs w:val="24"/>
        </w:rPr>
        <w:t>2-րդ հոդվածում՝</w:t>
      </w:r>
    </w:p>
    <w:p w:rsidR="00D907BC" w:rsidRPr="0035523F" w:rsidRDefault="00293794" w:rsidP="0035523F">
      <w:pPr>
        <w:pStyle w:val="Bodytext170"/>
        <w:shd w:val="clear" w:color="auto" w:fill="auto"/>
        <w:tabs>
          <w:tab w:val="left" w:pos="1134"/>
        </w:tabs>
        <w:spacing w:before="0" w:after="160" w:line="360" w:lineRule="auto"/>
        <w:ind w:right="-8" w:firstLine="567"/>
        <w:rPr>
          <w:rFonts w:ascii="Sylfaen" w:hAnsi="Sylfaen"/>
          <w:sz w:val="24"/>
          <w:szCs w:val="24"/>
        </w:rPr>
      </w:pPr>
      <w:r w:rsidRPr="002856EE">
        <w:rPr>
          <w:rFonts w:ascii="Sylfaen" w:hAnsi="Sylfaen"/>
          <w:spacing w:val="-4"/>
          <w:sz w:val="24"/>
          <w:szCs w:val="24"/>
        </w:rPr>
        <w:t>ա)</w:t>
      </w:r>
      <w:r w:rsidR="009A331D" w:rsidRPr="002856EE">
        <w:rPr>
          <w:rFonts w:ascii="Sylfaen" w:hAnsi="Sylfaen"/>
          <w:spacing w:val="-4"/>
          <w:sz w:val="24"/>
          <w:szCs w:val="24"/>
        </w:rPr>
        <w:tab/>
      </w:r>
      <w:r w:rsidRPr="002856EE">
        <w:rPr>
          <w:rFonts w:ascii="Sylfaen" w:hAnsi="Sylfaen"/>
          <w:spacing w:val="-4"/>
          <w:sz w:val="24"/>
          <w:szCs w:val="24"/>
        </w:rPr>
        <w:t xml:space="preserve">տասնյոթերորդ պարբերությունում «պատրաստողի (արտադրողի) կողմից նշված նշանակությանը» բառերը փոխարինել «պատրաստողի կողմից մականշվածքի վրա նշված անվանմանը </w:t>
      </w:r>
      <w:r w:rsidR="00A857D3">
        <w:rPr>
          <w:rFonts w:ascii="Sylfaen" w:hAnsi="Sylfaen"/>
          <w:spacing w:val="-4"/>
          <w:sz w:val="24"/>
          <w:szCs w:val="24"/>
        </w:rPr>
        <w:t>և</w:t>
      </w:r>
      <w:r w:rsidRPr="002856EE">
        <w:rPr>
          <w:rFonts w:ascii="Sylfaen" w:hAnsi="Sylfaen"/>
          <w:spacing w:val="-4"/>
          <w:sz w:val="24"/>
          <w:szCs w:val="24"/>
        </w:rPr>
        <w:t xml:space="preserve"> (կամ) նպա</w:t>
      </w:r>
      <w:r w:rsidR="002856EE" w:rsidRPr="002856EE">
        <w:rPr>
          <w:rFonts w:ascii="Sylfaen" w:hAnsi="Sylfaen"/>
          <w:spacing w:val="-4"/>
          <w:sz w:val="24"/>
          <w:szCs w:val="24"/>
        </w:rPr>
        <w:t>տակայի</w:t>
      </w:r>
      <w:r w:rsidR="002856EE">
        <w:rPr>
          <w:rFonts w:ascii="Sylfaen" w:hAnsi="Sylfaen"/>
          <w:sz w:val="24"/>
          <w:szCs w:val="24"/>
        </w:rPr>
        <w:t>ն նշանակությանը» բառերով.</w:t>
      </w:r>
    </w:p>
    <w:p w:rsidR="00D907BC" w:rsidRPr="0035523F" w:rsidRDefault="00293794" w:rsidP="0035523F">
      <w:pPr>
        <w:pStyle w:val="Bodytext170"/>
        <w:shd w:val="clear" w:color="auto" w:fill="auto"/>
        <w:tabs>
          <w:tab w:val="left" w:pos="1134"/>
        </w:tabs>
        <w:spacing w:before="0" w:after="160" w:line="360" w:lineRule="auto"/>
        <w:ind w:firstLine="567"/>
        <w:rPr>
          <w:rFonts w:ascii="Sylfaen" w:hAnsi="Sylfaen"/>
          <w:sz w:val="24"/>
          <w:szCs w:val="24"/>
        </w:rPr>
      </w:pPr>
      <w:r w:rsidRPr="0035523F">
        <w:rPr>
          <w:rFonts w:ascii="Sylfaen" w:hAnsi="Sylfaen"/>
          <w:sz w:val="24"/>
          <w:szCs w:val="24"/>
        </w:rPr>
        <w:t>բ)</w:t>
      </w:r>
      <w:r w:rsidR="009A331D" w:rsidRPr="0035523F">
        <w:rPr>
          <w:rFonts w:ascii="Sylfaen" w:hAnsi="Sylfaen"/>
          <w:sz w:val="24"/>
          <w:szCs w:val="24"/>
        </w:rPr>
        <w:tab/>
      </w:r>
      <w:r w:rsidRPr="0035523F">
        <w:rPr>
          <w:rFonts w:ascii="Sylfaen" w:hAnsi="Sylfaen"/>
          <w:sz w:val="24"/>
          <w:szCs w:val="24"/>
        </w:rPr>
        <w:t>քսաներորդ պարբերությունը շարադրել հետ</w:t>
      </w:r>
      <w:r w:rsidR="00A857D3">
        <w:rPr>
          <w:rFonts w:ascii="Sylfaen" w:hAnsi="Sylfaen"/>
          <w:sz w:val="24"/>
          <w:szCs w:val="24"/>
        </w:rPr>
        <w:t>և</w:t>
      </w:r>
      <w:r w:rsidRPr="0035523F">
        <w:rPr>
          <w:rFonts w:ascii="Sylfaen" w:hAnsi="Sylfaen"/>
          <w:sz w:val="24"/>
          <w:szCs w:val="24"/>
        </w:rPr>
        <w:t>յալ խմբագրությամբ.</w:t>
      </w:r>
    </w:p>
    <w:p w:rsidR="00D907BC" w:rsidRPr="0035523F" w:rsidRDefault="00293794" w:rsidP="0035523F">
      <w:pPr>
        <w:pStyle w:val="Bodytext170"/>
        <w:shd w:val="clear" w:color="auto" w:fill="auto"/>
        <w:spacing w:before="0" w:after="160" w:line="360" w:lineRule="auto"/>
        <w:ind w:right="-8" w:firstLine="567"/>
        <w:rPr>
          <w:rFonts w:ascii="Sylfaen" w:hAnsi="Sylfaen"/>
          <w:sz w:val="24"/>
          <w:szCs w:val="24"/>
        </w:rPr>
      </w:pPr>
      <w:r w:rsidRPr="002856EE">
        <w:rPr>
          <w:rFonts w:ascii="Sylfaen" w:hAnsi="Sylfaen"/>
          <w:spacing w:val="-4"/>
          <w:sz w:val="24"/>
          <w:szCs w:val="24"/>
        </w:rPr>
        <w:t xml:space="preserve">««տիպային նմուշ»՝ նպատակային նշանակությամբ մեկ տեսակի դասվող՝ մեկ կամ մի քանի տարիքային խմբերի համար նախատեսված </w:t>
      </w:r>
      <w:r w:rsidR="00A857D3">
        <w:rPr>
          <w:rFonts w:ascii="Sylfaen" w:hAnsi="Sylfaen"/>
          <w:spacing w:val="-4"/>
          <w:sz w:val="24"/>
          <w:szCs w:val="24"/>
        </w:rPr>
        <w:t>և</w:t>
      </w:r>
      <w:r w:rsidRPr="002856EE">
        <w:rPr>
          <w:rFonts w:ascii="Sylfaen" w:hAnsi="Sylfaen"/>
          <w:spacing w:val="-4"/>
          <w:sz w:val="24"/>
          <w:szCs w:val="24"/>
        </w:rPr>
        <w:t xml:space="preserve"> մեկ արտադրողի կողմից միատեսակ նյութերից արտադրված արտադրատեսակներ</w:t>
      </w:r>
      <w:r w:rsidR="002856EE">
        <w:rPr>
          <w:rFonts w:ascii="Sylfaen" w:hAnsi="Sylfaen"/>
          <w:sz w:val="24"/>
          <w:szCs w:val="24"/>
        </w:rPr>
        <w:t xml:space="preserve"> ներկայացնող նմուշ։</w:t>
      </w:r>
    </w:p>
    <w:p w:rsidR="00D907BC" w:rsidRPr="0035523F" w:rsidRDefault="00293794" w:rsidP="0035523F">
      <w:pPr>
        <w:pStyle w:val="Bodytext170"/>
        <w:shd w:val="clear" w:color="auto" w:fill="auto"/>
        <w:spacing w:before="0" w:after="160" w:line="360" w:lineRule="auto"/>
        <w:ind w:right="-8" w:firstLine="567"/>
        <w:rPr>
          <w:rFonts w:ascii="Sylfaen" w:hAnsi="Sylfaen"/>
          <w:sz w:val="24"/>
          <w:szCs w:val="24"/>
        </w:rPr>
      </w:pPr>
      <w:r w:rsidRPr="0035523F">
        <w:rPr>
          <w:rFonts w:ascii="Sylfaen" w:hAnsi="Sylfaen"/>
          <w:sz w:val="24"/>
          <w:szCs w:val="24"/>
        </w:rPr>
        <w:t xml:space="preserve">Եթե տիպային նմուշի չափերը </w:t>
      </w:r>
      <w:r w:rsidR="00A857D3">
        <w:rPr>
          <w:rFonts w:ascii="Sylfaen" w:hAnsi="Sylfaen"/>
          <w:sz w:val="24"/>
          <w:szCs w:val="24"/>
        </w:rPr>
        <w:t>և</w:t>
      </w:r>
      <w:r w:rsidRPr="0035523F">
        <w:rPr>
          <w:rFonts w:ascii="Sylfaen" w:hAnsi="Sylfaen"/>
          <w:sz w:val="24"/>
          <w:szCs w:val="24"/>
        </w:rPr>
        <w:t xml:space="preserve"> (կամ) դրա պատրաստման ժամանակ կատարված տեխնոլոգիական գործողությունները թույլ չեն տալիս փորձարկումներն անցկացնել ամբողջ ծավալով, ապա փորձարկումներ անցկացնելու համար որպես տիպային նմուշ օգտագործվում է (են) այն նյութի (նյութերի) նմուշը (նմուշները), որոնցից պատրաստված է այդ նմուշը։</w:t>
      </w:r>
    </w:p>
    <w:p w:rsidR="00D907BC" w:rsidRPr="0035523F" w:rsidRDefault="00293794" w:rsidP="0035523F">
      <w:pPr>
        <w:pStyle w:val="Bodytext170"/>
        <w:shd w:val="clear" w:color="auto" w:fill="auto"/>
        <w:spacing w:before="0" w:after="160" w:line="360" w:lineRule="auto"/>
        <w:ind w:right="-8" w:firstLine="567"/>
        <w:rPr>
          <w:rFonts w:ascii="Sylfaen" w:hAnsi="Sylfaen"/>
          <w:sz w:val="24"/>
          <w:szCs w:val="24"/>
        </w:rPr>
      </w:pPr>
      <w:r w:rsidRPr="0035523F">
        <w:rPr>
          <w:rFonts w:ascii="Sylfaen" w:hAnsi="Sylfaen"/>
          <w:sz w:val="24"/>
          <w:szCs w:val="24"/>
        </w:rPr>
        <w:t xml:space="preserve">Մորթեղեն արտադրատեսակի փորձարկումներ անցկացնելիս որպես տիպային նմուշ թույլատրվում է այն մորթու կտորի (մորթու կտորների) </w:t>
      </w:r>
      <w:r w:rsidRPr="0035523F">
        <w:rPr>
          <w:rFonts w:ascii="Sylfaen" w:hAnsi="Sylfaen"/>
          <w:sz w:val="24"/>
          <w:szCs w:val="24"/>
        </w:rPr>
        <w:lastRenderedPageBreak/>
        <w:t xml:space="preserve">օգտագործումը, որը, ըստ տեսակի պատկանելիության </w:t>
      </w:r>
      <w:r w:rsidR="00A857D3">
        <w:rPr>
          <w:rFonts w:ascii="Sylfaen" w:hAnsi="Sylfaen"/>
          <w:sz w:val="24"/>
          <w:szCs w:val="24"/>
        </w:rPr>
        <w:t>և</w:t>
      </w:r>
      <w:r w:rsidRPr="0035523F">
        <w:rPr>
          <w:rFonts w:ascii="Sylfaen" w:hAnsi="Sylfaen"/>
          <w:sz w:val="24"/>
          <w:szCs w:val="24"/>
        </w:rPr>
        <w:t xml:space="preserve"> մշակման եղանակի, նույնանման է մորթու այն կտորներին, որոնցից պատրաստված է տվյալ մորթեղեն արտադրատեսակը,»։</w:t>
      </w:r>
    </w:p>
    <w:p w:rsidR="00D907BC" w:rsidRPr="0035523F" w:rsidRDefault="00293794" w:rsidP="0035523F">
      <w:pPr>
        <w:pStyle w:val="Bodytext170"/>
        <w:shd w:val="clear" w:color="auto" w:fill="auto"/>
        <w:tabs>
          <w:tab w:val="left" w:pos="1134"/>
        </w:tabs>
        <w:spacing w:before="0" w:after="160" w:line="360" w:lineRule="auto"/>
        <w:ind w:firstLine="567"/>
        <w:rPr>
          <w:rFonts w:ascii="Sylfaen" w:hAnsi="Sylfaen"/>
          <w:sz w:val="24"/>
          <w:szCs w:val="24"/>
        </w:rPr>
      </w:pPr>
      <w:r w:rsidRPr="0035523F">
        <w:rPr>
          <w:rFonts w:ascii="Sylfaen" w:hAnsi="Sylfaen"/>
          <w:sz w:val="24"/>
          <w:szCs w:val="24"/>
        </w:rPr>
        <w:t>2.</w:t>
      </w:r>
      <w:r w:rsidR="009A331D" w:rsidRPr="0035523F">
        <w:rPr>
          <w:rFonts w:ascii="Sylfaen" w:hAnsi="Sylfaen"/>
          <w:sz w:val="24"/>
          <w:szCs w:val="24"/>
        </w:rPr>
        <w:tab/>
      </w:r>
      <w:r w:rsidRPr="0035523F">
        <w:rPr>
          <w:rFonts w:ascii="Sylfaen" w:hAnsi="Sylfaen"/>
          <w:sz w:val="24"/>
          <w:szCs w:val="24"/>
        </w:rPr>
        <w:t>5-րդ հոդվածում՝</w:t>
      </w:r>
    </w:p>
    <w:p w:rsidR="00D907BC" w:rsidRPr="0035523F" w:rsidRDefault="00293794" w:rsidP="0035523F">
      <w:pPr>
        <w:pStyle w:val="Bodytext170"/>
        <w:shd w:val="clear" w:color="auto" w:fill="auto"/>
        <w:tabs>
          <w:tab w:val="left" w:pos="1134"/>
        </w:tabs>
        <w:spacing w:before="0" w:after="160" w:line="360" w:lineRule="auto"/>
        <w:ind w:right="-8" w:firstLine="567"/>
        <w:rPr>
          <w:rFonts w:ascii="Sylfaen" w:hAnsi="Sylfaen"/>
          <w:sz w:val="24"/>
          <w:szCs w:val="24"/>
        </w:rPr>
      </w:pPr>
      <w:r w:rsidRPr="0035523F">
        <w:rPr>
          <w:rFonts w:ascii="Sylfaen" w:hAnsi="Sylfaen"/>
          <w:sz w:val="24"/>
          <w:szCs w:val="24"/>
        </w:rPr>
        <w:t>ա)</w:t>
      </w:r>
      <w:r w:rsidR="009A331D" w:rsidRPr="0035523F">
        <w:rPr>
          <w:rFonts w:ascii="Sylfaen" w:hAnsi="Sylfaen"/>
          <w:sz w:val="24"/>
          <w:szCs w:val="24"/>
        </w:rPr>
        <w:tab/>
      </w:r>
      <w:r w:rsidRPr="0035523F">
        <w:rPr>
          <w:rFonts w:ascii="Sylfaen" w:hAnsi="Sylfaen"/>
          <w:sz w:val="24"/>
          <w:szCs w:val="24"/>
        </w:rPr>
        <w:t xml:space="preserve">1-ին կետի երրորդ </w:t>
      </w:r>
      <w:r w:rsidR="00A857D3">
        <w:rPr>
          <w:rFonts w:ascii="Sylfaen" w:hAnsi="Sylfaen"/>
          <w:sz w:val="24"/>
          <w:szCs w:val="24"/>
        </w:rPr>
        <w:t>և</w:t>
      </w:r>
      <w:r w:rsidRPr="0035523F">
        <w:rPr>
          <w:rFonts w:ascii="Sylfaen" w:hAnsi="Sylfaen"/>
          <w:sz w:val="24"/>
          <w:szCs w:val="24"/>
        </w:rPr>
        <w:t xml:space="preserve"> չորրորդ պարբերությունները շարադրել հետ</w:t>
      </w:r>
      <w:r w:rsidR="00A857D3">
        <w:rPr>
          <w:rFonts w:ascii="Sylfaen" w:hAnsi="Sylfaen"/>
          <w:sz w:val="24"/>
          <w:szCs w:val="24"/>
        </w:rPr>
        <w:t>և</w:t>
      </w:r>
      <w:r w:rsidRPr="0035523F">
        <w:rPr>
          <w:rFonts w:ascii="Sylfaen" w:hAnsi="Sylfaen"/>
          <w:sz w:val="24"/>
          <w:szCs w:val="24"/>
        </w:rPr>
        <w:t>յալ խմբագրությամբ.</w:t>
      </w:r>
    </w:p>
    <w:p w:rsidR="00D907BC" w:rsidRPr="0035523F" w:rsidRDefault="00293794" w:rsidP="0035523F">
      <w:pPr>
        <w:pStyle w:val="Bodytext170"/>
        <w:shd w:val="clear" w:color="auto" w:fill="auto"/>
        <w:spacing w:before="0" w:after="160" w:line="360" w:lineRule="auto"/>
        <w:ind w:right="-8" w:firstLine="567"/>
        <w:rPr>
          <w:rFonts w:ascii="Sylfaen" w:hAnsi="Sylfaen"/>
          <w:sz w:val="24"/>
          <w:szCs w:val="24"/>
        </w:rPr>
      </w:pPr>
      <w:r w:rsidRPr="0035523F">
        <w:rPr>
          <w:rFonts w:ascii="Sylfaen" w:hAnsi="Sylfaen"/>
          <w:sz w:val="24"/>
          <w:szCs w:val="24"/>
        </w:rPr>
        <w:t xml:space="preserve">«2-րդ շերտի հագուստի </w:t>
      </w:r>
      <w:r w:rsidR="00A857D3">
        <w:rPr>
          <w:rFonts w:ascii="Sylfaen" w:hAnsi="Sylfaen"/>
          <w:sz w:val="24"/>
          <w:szCs w:val="24"/>
        </w:rPr>
        <w:t>և</w:t>
      </w:r>
      <w:r w:rsidRPr="0035523F">
        <w:rPr>
          <w:rFonts w:ascii="Sylfaen" w:hAnsi="Sylfaen"/>
          <w:sz w:val="24"/>
          <w:szCs w:val="24"/>
        </w:rPr>
        <w:t xml:space="preserve"> արտադրատեսակների շարքին են դասվում այն արտադրատեսակները, որոնք սահմանափակ շփում ունեն օգտագործողի մաշկի հետ, մասնավորապես՝ շրջազգեստներ, խալաթներ, գոգնոցներ, բլուզներ, վերնաշապիկներ, սվիտերներ, ջեմպերներ, կիսատաբատներ, գլխի հարդարանքներ (ամառայիններից բացի), թաթմաններ, ձեռնոցներ, թաթպաններ, շարֆեր, աշուն-ձմեռ տեսականու գուլպեղեն (կարճ գուլպաներ, կիսագուլպաներ), առանց աստառի արտադրատեսակներ </w:t>
      </w:r>
      <w:r w:rsidR="00A857D3">
        <w:rPr>
          <w:rFonts w:ascii="Sylfaen" w:hAnsi="Sylfaen"/>
          <w:sz w:val="24"/>
          <w:szCs w:val="24"/>
        </w:rPr>
        <w:t>և</w:t>
      </w:r>
      <w:r w:rsidRPr="0035523F">
        <w:rPr>
          <w:rFonts w:ascii="Sylfaen" w:hAnsi="Sylfaen"/>
          <w:sz w:val="24"/>
          <w:szCs w:val="24"/>
        </w:rPr>
        <w:t xml:space="preserve"> արտադրատեսակներ, որոնցում աստառը զբաղեցնում է արտադրատեսակի երեսային մասի մակեր</w:t>
      </w:r>
      <w:r w:rsidR="00A857D3">
        <w:rPr>
          <w:rFonts w:ascii="Sylfaen" w:hAnsi="Sylfaen"/>
          <w:sz w:val="24"/>
          <w:szCs w:val="24"/>
        </w:rPr>
        <w:t>և</w:t>
      </w:r>
      <w:r w:rsidRPr="0035523F">
        <w:rPr>
          <w:rFonts w:ascii="Sylfaen" w:hAnsi="Sylfaen"/>
          <w:sz w:val="24"/>
          <w:szCs w:val="24"/>
        </w:rPr>
        <w:t>ույթի 40</w:t>
      </w:r>
      <w:r w:rsidR="009A331D" w:rsidRPr="0035523F">
        <w:rPr>
          <w:rFonts w:ascii="Sylfaen" w:hAnsi="Sylfaen"/>
          <w:sz w:val="24"/>
          <w:szCs w:val="24"/>
        </w:rPr>
        <w:t> </w:t>
      </w:r>
      <w:r w:rsidRPr="0035523F">
        <w:rPr>
          <w:rFonts w:ascii="Sylfaen" w:hAnsi="Sylfaen"/>
          <w:sz w:val="24"/>
          <w:szCs w:val="24"/>
        </w:rPr>
        <w:t xml:space="preserve">տոկոսից պակասը (կոստյումներ, տաբատներ, կիսաշրջազգեստներ, պիջակներ, ժակետներ, բաճկոնակներ, սարաֆաններ, կիսակոմբինեզոններ, կոմբինեզոններ </w:t>
      </w:r>
      <w:r w:rsidR="00A857D3">
        <w:rPr>
          <w:rFonts w:ascii="Sylfaen" w:hAnsi="Sylfaen"/>
          <w:sz w:val="24"/>
          <w:szCs w:val="24"/>
        </w:rPr>
        <w:t>և</w:t>
      </w:r>
      <w:r w:rsidRPr="0035523F">
        <w:rPr>
          <w:rFonts w:ascii="Sylfaen" w:hAnsi="Sylfaen"/>
          <w:sz w:val="24"/>
          <w:szCs w:val="24"/>
        </w:rPr>
        <w:t xml:space="preserve"> համանման այլ արտադրատեսակներ)։</w:t>
      </w:r>
    </w:p>
    <w:p w:rsidR="00D907BC" w:rsidRPr="0035523F" w:rsidRDefault="00293794" w:rsidP="0035523F">
      <w:pPr>
        <w:pStyle w:val="Bodytext170"/>
        <w:shd w:val="clear" w:color="auto" w:fill="auto"/>
        <w:spacing w:before="0" w:after="160" w:line="360" w:lineRule="auto"/>
        <w:ind w:right="-8" w:firstLine="558"/>
        <w:rPr>
          <w:rFonts w:ascii="Sylfaen" w:hAnsi="Sylfaen"/>
          <w:sz w:val="24"/>
          <w:szCs w:val="24"/>
        </w:rPr>
      </w:pPr>
      <w:r w:rsidRPr="0035523F">
        <w:rPr>
          <w:rFonts w:ascii="Sylfaen" w:hAnsi="Sylfaen"/>
          <w:sz w:val="24"/>
          <w:szCs w:val="24"/>
        </w:rPr>
        <w:t xml:space="preserve">3-րդ շերտի հագուստի </w:t>
      </w:r>
      <w:r w:rsidR="00A857D3">
        <w:rPr>
          <w:rFonts w:ascii="Sylfaen" w:hAnsi="Sylfaen"/>
          <w:sz w:val="24"/>
          <w:szCs w:val="24"/>
        </w:rPr>
        <w:t>և</w:t>
      </w:r>
      <w:r w:rsidRPr="0035523F">
        <w:rPr>
          <w:rFonts w:ascii="Sylfaen" w:hAnsi="Sylfaen"/>
          <w:sz w:val="24"/>
          <w:szCs w:val="24"/>
        </w:rPr>
        <w:t xml:space="preserve"> արտադրատեսակների շարքին են դասվում վերարկուները, կիսավերարկուները, բաճկոնները, թիկնոցները, նորածինների համար ծրարները </w:t>
      </w:r>
      <w:r w:rsidR="00A857D3">
        <w:rPr>
          <w:rFonts w:ascii="Sylfaen" w:hAnsi="Sylfaen"/>
          <w:sz w:val="24"/>
          <w:szCs w:val="24"/>
        </w:rPr>
        <w:t>և</w:t>
      </w:r>
      <w:r w:rsidRPr="0035523F">
        <w:rPr>
          <w:rFonts w:ascii="Sylfaen" w:hAnsi="Sylfaen"/>
          <w:sz w:val="24"/>
          <w:szCs w:val="24"/>
        </w:rPr>
        <w:t xml:space="preserve"> համանման այլ արտադրատեսակներ, ինչպես նա</w:t>
      </w:r>
      <w:r w:rsidR="00A857D3">
        <w:rPr>
          <w:rFonts w:ascii="Sylfaen" w:hAnsi="Sylfaen"/>
          <w:sz w:val="24"/>
          <w:szCs w:val="24"/>
        </w:rPr>
        <w:t>և</w:t>
      </w:r>
      <w:r w:rsidRPr="0035523F">
        <w:rPr>
          <w:rFonts w:ascii="Sylfaen" w:hAnsi="Sylfaen"/>
          <w:sz w:val="24"/>
          <w:szCs w:val="24"/>
        </w:rPr>
        <w:t xml:space="preserve"> աստառով այն արտադրատեսակները, որոնցում աստառը զբաղեցնում է արտադրատեսակի երեսային մասի մակեր</w:t>
      </w:r>
      <w:r w:rsidR="00A857D3">
        <w:rPr>
          <w:rFonts w:ascii="Sylfaen" w:hAnsi="Sylfaen"/>
          <w:sz w:val="24"/>
          <w:szCs w:val="24"/>
        </w:rPr>
        <w:t>և</w:t>
      </w:r>
      <w:r w:rsidRPr="0035523F">
        <w:rPr>
          <w:rFonts w:ascii="Sylfaen" w:hAnsi="Sylfaen"/>
          <w:sz w:val="24"/>
          <w:szCs w:val="24"/>
        </w:rPr>
        <w:t>ույթի առնվազն 40 տոկոսը (կոստյումներ, տաբատներ, կիսաշրջազգեստներ, պիջակներ, ժակետներ, բա</w:t>
      </w:r>
      <w:r w:rsidR="00A857D3">
        <w:rPr>
          <w:rFonts w:ascii="Sylfaen" w:hAnsi="Sylfaen"/>
          <w:sz w:val="24"/>
          <w:szCs w:val="24"/>
        </w:rPr>
        <w:t>ճ</w:t>
      </w:r>
      <w:r w:rsidRPr="0035523F">
        <w:rPr>
          <w:rFonts w:ascii="Sylfaen" w:hAnsi="Sylfaen"/>
          <w:sz w:val="24"/>
          <w:szCs w:val="24"/>
        </w:rPr>
        <w:t xml:space="preserve">կոնակներ, սարաֆաններ, կիսակոմբինեզոններ, կոմբինեզոններ </w:t>
      </w:r>
      <w:r w:rsidR="00A857D3">
        <w:rPr>
          <w:rFonts w:ascii="Sylfaen" w:hAnsi="Sylfaen"/>
          <w:sz w:val="24"/>
          <w:szCs w:val="24"/>
        </w:rPr>
        <w:t>և</w:t>
      </w:r>
      <w:r w:rsidRPr="0035523F">
        <w:rPr>
          <w:rFonts w:ascii="Sylfaen" w:hAnsi="Sylfaen"/>
          <w:sz w:val="24"/>
          <w:szCs w:val="24"/>
        </w:rPr>
        <w:t xml:space="preserve"> համանման այլ աստառով արտադրատեսակներ)։</w:t>
      </w:r>
    </w:p>
    <w:p w:rsidR="00D907BC" w:rsidRPr="0035523F" w:rsidRDefault="00293794" w:rsidP="0035523F">
      <w:pPr>
        <w:pStyle w:val="Bodytext170"/>
        <w:shd w:val="clear" w:color="auto" w:fill="auto"/>
        <w:spacing w:before="0" w:after="160" w:line="360" w:lineRule="auto"/>
        <w:ind w:right="-8" w:firstLine="567"/>
        <w:rPr>
          <w:rFonts w:ascii="Sylfaen" w:hAnsi="Sylfaen"/>
          <w:sz w:val="24"/>
          <w:szCs w:val="24"/>
        </w:rPr>
      </w:pPr>
      <w:r w:rsidRPr="0035523F">
        <w:rPr>
          <w:rFonts w:ascii="Sylfaen" w:hAnsi="Sylfaen"/>
          <w:sz w:val="24"/>
          <w:szCs w:val="24"/>
        </w:rPr>
        <w:t xml:space="preserve">Աստառի </w:t>
      </w:r>
      <w:r w:rsidR="00A857D3">
        <w:rPr>
          <w:rFonts w:ascii="Sylfaen" w:hAnsi="Sylfaen"/>
          <w:sz w:val="24"/>
          <w:szCs w:val="24"/>
        </w:rPr>
        <w:t>և</w:t>
      </w:r>
      <w:r w:rsidRPr="0035523F">
        <w:rPr>
          <w:rFonts w:ascii="Sylfaen" w:hAnsi="Sylfaen"/>
          <w:sz w:val="24"/>
          <w:szCs w:val="24"/>
        </w:rPr>
        <w:t xml:space="preserve"> արտադրատեսակի երեսային մասի մակեր</w:t>
      </w:r>
      <w:r w:rsidR="00A857D3">
        <w:rPr>
          <w:rFonts w:ascii="Sylfaen" w:hAnsi="Sylfaen"/>
          <w:sz w:val="24"/>
          <w:szCs w:val="24"/>
        </w:rPr>
        <w:t>և</w:t>
      </w:r>
      <w:r w:rsidRPr="0035523F">
        <w:rPr>
          <w:rFonts w:ascii="Sylfaen" w:hAnsi="Sylfaen"/>
          <w:sz w:val="24"/>
          <w:szCs w:val="24"/>
        </w:rPr>
        <w:t xml:space="preserve">ույթի որոշումն իրականացվում է՝ առանց հաշվի առնելու գրպանների, օձիքի, գոտու, մանժետների, կափույրների, կտրվածքների, դարձվածքների, ծալքազարդերի, </w:t>
      </w:r>
      <w:r w:rsidRPr="0035523F">
        <w:rPr>
          <w:rFonts w:ascii="Sylfaen" w:hAnsi="Sylfaen"/>
          <w:sz w:val="24"/>
          <w:szCs w:val="24"/>
        </w:rPr>
        <w:lastRenderedPageBreak/>
        <w:t xml:space="preserve">ուսադիրների, ախլակների </w:t>
      </w:r>
      <w:r w:rsidR="00A857D3">
        <w:rPr>
          <w:rFonts w:ascii="Sylfaen" w:hAnsi="Sylfaen"/>
          <w:sz w:val="24"/>
          <w:szCs w:val="24"/>
        </w:rPr>
        <w:t>և</w:t>
      </w:r>
      <w:r w:rsidRPr="0035523F">
        <w:rPr>
          <w:rFonts w:ascii="Sylfaen" w:hAnsi="Sylfaen"/>
          <w:sz w:val="24"/>
          <w:szCs w:val="24"/>
        </w:rPr>
        <w:t xml:space="preserve"> հարդարման այլ դետալների մակեր</w:t>
      </w:r>
      <w:r w:rsidR="00A857D3">
        <w:rPr>
          <w:rFonts w:ascii="Sylfaen" w:hAnsi="Sylfaen"/>
          <w:sz w:val="24"/>
          <w:szCs w:val="24"/>
        </w:rPr>
        <w:t>և</w:t>
      </w:r>
      <w:r w:rsidRPr="0035523F">
        <w:rPr>
          <w:rFonts w:ascii="Sylfaen" w:hAnsi="Sylfaen"/>
          <w:sz w:val="24"/>
          <w:szCs w:val="24"/>
        </w:rPr>
        <w:t xml:space="preserve">ույթները, կոստյումների </w:t>
      </w:r>
      <w:r w:rsidR="00A857D3">
        <w:rPr>
          <w:rFonts w:ascii="Sylfaen" w:hAnsi="Sylfaen"/>
          <w:sz w:val="24"/>
          <w:szCs w:val="24"/>
        </w:rPr>
        <w:t>և</w:t>
      </w:r>
      <w:r w:rsidRPr="0035523F">
        <w:rPr>
          <w:rFonts w:ascii="Sylfaen" w:hAnsi="Sylfaen"/>
          <w:sz w:val="24"/>
          <w:szCs w:val="24"/>
        </w:rPr>
        <w:t xml:space="preserve"> լրակազմերի համար՝ յուրաքանչյուր արտադրատեսակի համար առանձին։».</w:t>
      </w:r>
    </w:p>
    <w:p w:rsidR="00D907BC" w:rsidRPr="0035523F" w:rsidRDefault="00293794" w:rsidP="0035523F">
      <w:pPr>
        <w:pStyle w:val="Bodytext170"/>
        <w:shd w:val="clear" w:color="auto" w:fill="auto"/>
        <w:tabs>
          <w:tab w:val="left" w:pos="1134"/>
        </w:tabs>
        <w:spacing w:before="0" w:after="160" w:line="360" w:lineRule="auto"/>
        <w:ind w:firstLine="567"/>
        <w:rPr>
          <w:rFonts w:ascii="Sylfaen" w:hAnsi="Sylfaen"/>
          <w:sz w:val="24"/>
          <w:szCs w:val="24"/>
        </w:rPr>
      </w:pPr>
      <w:r w:rsidRPr="0035523F">
        <w:rPr>
          <w:rFonts w:ascii="Sylfaen" w:hAnsi="Sylfaen"/>
          <w:sz w:val="24"/>
          <w:szCs w:val="24"/>
        </w:rPr>
        <w:t>բ)</w:t>
      </w:r>
      <w:r w:rsidR="009A331D" w:rsidRPr="0035523F">
        <w:rPr>
          <w:rFonts w:ascii="Sylfaen" w:hAnsi="Sylfaen"/>
          <w:sz w:val="24"/>
          <w:szCs w:val="24"/>
        </w:rPr>
        <w:tab/>
      </w:r>
      <w:r w:rsidRPr="0035523F">
        <w:rPr>
          <w:rFonts w:ascii="Sylfaen" w:hAnsi="Sylfaen"/>
          <w:sz w:val="24"/>
          <w:szCs w:val="24"/>
        </w:rPr>
        <w:t>7-րդ կետի երրորդ պարբերությունը շարադրել հետ</w:t>
      </w:r>
      <w:r w:rsidR="00A857D3">
        <w:rPr>
          <w:rFonts w:ascii="Sylfaen" w:hAnsi="Sylfaen"/>
          <w:sz w:val="24"/>
          <w:szCs w:val="24"/>
        </w:rPr>
        <w:t>և</w:t>
      </w:r>
      <w:r w:rsidRPr="0035523F">
        <w:rPr>
          <w:rFonts w:ascii="Sylfaen" w:hAnsi="Sylfaen"/>
          <w:sz w:val="24"/>
          <w:szCs w:val="24"/>
        </w:rPr>
        <w:t>յալ խմբագրությամբ.</w:t>
      </w:r>
    </w:p>
    <w:p w:rsidR="00D907BC" w:rsidRPr="0035523F" w:rsidRDefault="00293794" w:rsidP="0035523F">
      <w:pPr>
        <w:pStyle w:val="Bodytext170"/>
        <w:shd w:val="clear" w:color="auto" w:fill="auto"/>
        <w:spacing w:before="0" w:after="160" w:line="360" w:lineRule="auto"/>
        <w:ind w:firstLine="567"/>
        <w:rPr>
          <w:rFonts w:ascii="Sylfaen" w:hAnsi="Sylfaen"/>
          <w:sz w:val="24"/>
          <w:szCs w:val="24"/>
        </w:rPr>
      </w:pPr>
      <w:r w:rsidRPr="0035523F">
        <w:rPr>
          <w:rFonts w:ascii="Sylfaen" w:hAnsi="Sylfaen"/>
          <w:sz w:val="24"/>
          <w:szCs w:val="24"/>
        </w:rPr>
        <w:t xml:space="preserve">«1-ին </w:t>
      </w:r>
      <w:r w:rsidR="00A857D3">
        <w:rPr>
          <w:rFonts w:ascii="Sylfaen" w:hAnsi="Sylfaen"/>
          <w:sz w:val="24"/>
          <w:szCs w:val="24"/>
        </w:rPr>
        <w:t>և</w:t>
      </w:r>
      <w:r w:rsidRPr="0035523F">
        <w:rPr>
          <w:rFonts w:ascii="Sylfaen" w:hAnsi="Sylfaen"/>
          <w:sz w:val="24"/>
          <w:szCs w:val="24"/>
        </w:rPr>
        <w:t xml:space="preserve"> 2-րդ շերտերի հագուստի </w:t>
      </w:r>
      <w:r w:rsidR="00A857D3">
        <w:rPr>
          <w:rFonts w:ascii="Sylfaen" w:hAnsi="Sylfaen"/>
          <w:sz w:val="24"/>
          <w:szCs w:val="24"/>
        </w:rPr>
        <w:t>և</w:t>
      </w:r>
      <w:r w:rsidRPr="0035523F">
        <w:rPr>
          <w:rFonts w:ascii="Sylfaen" w:hAnsi="Sylfaen"/>
          <w:sz w:val="24"/>
          <w:szCs w:val="24"/>
        </w:rPr>
        <w:t xml:space="preserve"> արտադրատեսակների մեջ վնասակար նյութերի առկայությունը որոշվում է ջրային միջավայրում։</w:t>
      </w:r>
      <w:r w:rsidR="009A331D" w:rsidRPr="0035523F">
        <w:rPr>
          <w:rFonts w:ascii="Sylfaen" w:hAnsi="Sylfaen"/>
          <w:sz w:val="24"/>
          <w:szCs w:val="24"/>
        </w:rPr>
        <w:t xml:space="preserve"> </w:t>
      </w:r>
      <w:r w:rsidRPr="0035523F">
        <w:rPr>
          <w:rFonts w:ascii="Sylfaen" w:hAnsi="Sylfaen"/>
          <w:sz w:val="24"/>
          <w:szCs w:val="24"/>
        </w:rPr>
        <w:t xml:space="preserve">3-րդ շերտի հագուստի </w:t>
      </w:r>
      <w:r w:rsidR="00A857D3">
        <w:rPr>
          <w:rFonts w:ascii="Sylfaen" w:hAnsi="Sylfaen"/>
          <w:sz w:val="24"/>
          <w:szCs w:val="24"/>
        </w:rPr>
        <w:t>և</w:t>
      </w:r>
      <w:r w:rsidRPr="0035523F">
        <w:rPr>
          <w:rFonts w:ascii="Sylfaen" w:hAnsi="Sylfaen"/>
          <w:sz w:val="24"/>
          <w:szCs w:val="24"/>
        </w:rPr>
        <w:t xml:space="preserve"> արտադրատեսակների մեջ վնասակար նյութերը որոշվում են՝ </w:t>
      </w:r>
    </w:p>
    <w:p w:rsidR="00D907BC" w:rsidRPr="0035523F" w:rsidRDefault="00293794" w:rsidP="0035523F">
      <w:pPr>
        <w:pStyle w:val="Bodytext170"/>
        <w:shd w:val="clear" w:color="auto" w:fill="auto"/>
        <w:spacing w:before="0" w:after="160" w:line="360" w:lineRule="auto"/>
        <w:ind w:right="-8" w:firstLine="567"/>
        <w:rPr>
          <w:rFonts w:ascii="Sylfaen" w:hAnsi="Sylfaen"/>
          <w:sz w:val="24"/>
          <w:szCs w:val="24"/>
        </w:rPr>
      </w:pPr>
      <w:r w:rsidRPr="0035523F">
        <w:rPr>
          <w:rFonts w:ascii="Sylfaen" w:hAnsi="Sylfaen"/>
          <w:sz w:val="24"/>
          <w:szCs w:val="24"/>
        </w:rPr>
        <w:t>վերարկուների, կիսավերարկուների, բաճկոնների, թիկնոցների, կոմբինեզոնների, կիսակոմբինեզոնների</w:t>
      </w:r>
      <w:r w:rsidR="002862D2" w:rsidRPr="0035523F">
        <w:rPr>
          <w:rFonts w:ascii="Sylfaen" w:hAnsi="Sylfaen"/>
          <w:sz w:val="24"/>
          <w:szCs w:val="24"/>
        </w:rPr>
        <w:t xml:space="preserve"> </w:t>
      </w:r>
      <w:r w:rsidR="00A857D3">
        <w:rPr>
          <w:rFonts w:ascii="Sylfaen" w:hAnsi="Sylfaen"/>
          <w:sz w:val="24"/>
          <w:szCs w:val="24"/>
        </w:rPr>
        <w:t>և</w:t>
      </w:r>
      <w:r w:rsidRPr="0035523F">
        <w:rPr>
          <w:rFonts w:ascii="Sylfaen" w:hAnsi="Sylfaen"/>
          <w:sz w:val="24"/>
          <w:szCs w:val="24"/>
        </w:rPr>
        <w:t xml:space="preserve"> համանման այլ արտադրատեսակների մեջ՝ օդային միջավայրում</w:t>
      </w:r>
      <w:r w:rsidR="00F925B6" w:rsidRPr="0035523F">
        <w:rPr>
          <w:rFonts w:ascii="Sylfaen" w:hAnsi="Sylfaen"/>
          <w:sz w:val="24"/>
          <w:szCs w:val="24"/>
        </w:rPr>
        <w:t>.</w:t>
      </w:r>
    </w:p>
    <w:p w:rsidR="00D907BC" w:rsidRPr="0035523F" w:rsidRDefault="00293794" w:rsidP="0035523F">
      <w:pPr>
        <w:pStyle w:val="Bodytext170"/>
        <w:shd w:val="clear" w:color="auto" w:fill="auto"/>
        <w:spacing w:before="0" w:after="160" w:line="360" w:lineRule="auto"/>
        <w:ind w:firstLine="567"/>
        <w:rPr>
          <w:rFonts w:ascii="Sylfaen" w:hAnsi="Sylfaen"/>
          <w:sz w:val="24"/>
          <w:szCs w:val="24"/>
        </w:rPr>
      </w:pPr>
      <w:r w:rsidRPr="0035523F">
        <w:rPr>
          <w:rFonts w:ascii="Sylfaen" w:hAnsi="Sylfaen"/>
          <w:sz w:val="24"/>
          <w:szCs w:val="24"/>
        </w:rPr>
        <w:t>այլ արտադրատեսակների մեջ՝ ջրային միջավայրում</w:t>
      </w:r>
      <w:r w:rsidR="00F925B6" w:rsidRPr="0035523F">
        <w:rPr>
          <w:rFonts w:ascii="Sylfaen" w:hAnsi="Sylfaen"/>
          <w:sz w:val="24"/>
          <w:szCs w:val="24"/>
        </w:rPr>
        <w:t>.</w:t>
      </w:r>
    </w:p>
    <w:p w:rsidR="00D907BC" w:rsidRPr="0035523F" w:rsidRDefault="00293794" w:rsidP="0035523F">
      <w:pPr>
        <w:pStyle w:val="Bodytext170"/>
        <w:shd w:val="clear" w:color="auto" w:fill="auto"/>
        <w:spacing w:before="0" w:after="160" w:line="360" w:lineRule="auto"/>
        <w:ind w:right="-8" w:firstLine="567"/>
        <w:rPr>
          <w:rFonts w:ascii="Sylfaen" w:hAnsi="Sylfaen"/>
          <w:sz w:val="24"/>
          <w:szCs w:val="24"/>
        </w:rPr>
      </w:pPr>
      <w:r w:rsidRPr="0035523F">
        <w:rPr>
          <w:rFonts w:ascii="Sylfaen" w:hAnsi="Sylfaen"/>
          <w:sz w:val="24"/>
          <w:szCs w:val="24"/>
        </w:rPr>
        <w:t xml:space="preserve">նորածինների </w:t>
      </w:r>
      <w:r w:rsidR="00A857D3">
        <w:rPr>
          <w:rFonts w:ascii="Sylfaen" w:hAnsi="Sylfaen"/>
          <w:sz w:val="24"/>
          <w:szCs w:val="24"/>
        </w:rPr>
        <w:t>և</w:t>
      </w:r>
      <w:r w:rsidRPr="0035523F">
        <w:rPr>
          <w:rFonts w:ascii="Sylfaen" w:hAnsi="Sylfaen"/>
          <w:sz w:val="24"/>
          <w:szCs w:val="24"/>
        </w:rPr>
        <w:t xml:space="preserve"> մինչ</w:t>
      </w:r>
      <w:r w:rsidR="00A857D3">
        <w:rPr>
          <w:rFonts w:ascii="Sylfaen" w:hAnsi="Sylfaen"/>
          <w:sz w:val="24"/>
          <w:szCs w:val="24"/>
        </w:rPr>
        <w:t>և</w:t>
      </w:r>
      <w:r w:rsidRPr="0035523F">
        <w:rPr>
          <w:rFonts w:ascii="Sylfaen" w:hAnsi="Sylfaen"/>
          <w:sz w:val="24"/>
          <w:szCs w:val="24"/>
        </w:rPr>
        <w:t xml:space="preserve"> 1 տարեկան երեխաների համար նախատեսված արտադրատեսակների մեջ՝ ջրային </w:t>
      </w:r>
      <w:r w:rsidR="00A857D3">
        <w:rPr>
          <w:rFonts w:ascii="Sylfaen" w:hAnsi="Sylfaen"/>
          <w:sz w:val="24"/>
          <w:szCs w:val="24"/>
        </w:rPr>
        <w:t>և</w:t>
      </w:r>
      <w:r w:rsidRPr="0035523F">
        <w:rPr>
          <w:rFonts w:ascii="Sylfaen" w:hAnsi="Sylfaen"/>
          <w:sz w:val="24"/>
          <w:szCs w:val="24"/>
        </w:rPr>
        <w:t xml:space="preserve"> օդային միջավայրերում։».</w:t>
      </w:r>
    </w:p>
    <w:p w:rsidR="00D907BC" w:rsidRPr="0035523F" w:rsidRDefault="00293794" w:rsidP="0035523F">
      <w:pPr>
        <w:pStyle w:val="Bodytext170"/>
        <w:shd w:val="clear" w:color="auto" w:fill="auto"/>
        <w:tabs>
          <w:tab w:val="left" w:pos="1134"/>
        </w:tabs>
        <w:spacing w:before="0" w:after="160" w:line="360" w:lineRule="auto"/>
        <w:ind w:firstLine="567"/>
        <w:rPr>
          <w:rFonts w:ascii="Sylfaen" w:hAnsi="Sylfaen"/>
          <w:sz w:val="24"/>
          <w:szCs w:val="24"/>
        </w:rPr>
      </w:pPr>
      <w:r w:rsidRPr="0035523F">
        <w:rPr>
          <w:rFonts w:ascii="Sylfaen" w:hAnsi="Sylfaen"/>
          <w:sz w:val="24"/>
          <w:szCs w:val="24"/>
        </w:rPr>
        <w:t>գ)</w:t>
      </w:r>
      <w:r w:rsidR="009A331D" w:rsidRPr="0035523F">
        <w:rPr>
          <w:rFonts w:ascii="Sylfaen" w:hAnsi="Sylfaen"/>
          <w:sz w:val="24"/>
          <w:szCs w:val="24"/>
        </w:rPr>
        <w:tab/>
      </w:r>
      <w:r w:rsidRPr="0035523F">
        <w:rPr>
          <w:rFonts w:ascii="Sylfaen" w:hAnsi="Sylfaen"/>
          <w:sz w:val="24"/>
          <w:szCs w:val="24"/>
        </w:rPr>
        <w:t>8-րդ կետի առաջին պարբերությունը շարադրել հետ</w:t>
      </w:r>
      <w:r w:rsidR="00A857D3">
        <w:rPr>
          <w:rFonts w:ascii="Sylfaen" w:hAnsi="Sylfaen"/>
          <w:sz w:val="24"/>
          <w:szCs w:val="24"/>
        </w:rPr>
        <w:t>և</w:t>
      </w:r>
      <w:r w:rsidRPr="0035523F">
        <w:rPr>
          <w:rFonts w:ascii="Sylfaen" w:hAnsi="Sylfaen"/>
          <w:sz w:val="24"/>
          <w:szCs w:val="24"/>
        </w:rPr>
        <w:t>յալ խմբագրությամբ.</w:t>
      </w:r>
    </w:p>
    <w:p w:rsidR="00D907BC" w:rsidRPr="0035523F" w:rsidRDefault="00293794" w:rsidP="0035523F">
      <w:pPr>
        <w:pStyle w:val="Bodytext170"/>
        <w:shd w:val="clear" w:color="auto" w:fill="auto"/>
        <w:tabs>
          <w:tab w:val="left" w:pos="1134"/>
        </w:tabs>
        <w:spacing w:before="0" w:after="160" w:line="360" w:lineRule="auto"/>
        <w:ind w:right="-8" w:firstLine="567"/>
        <w:rPr>
          <w:rFonts w:ascii="Sylfaen" w:hAnsi="Sylfaen"/>
          <w:sz w:val="24"/>
          <w:szCs w:val="24"/>
        </w:rPr>
      </w:pPr>
      <w:r w:rsidRPr="0035523F">
        <w:rPr>
          <w:rFonts w:ascii="Sylfaen" w:hAnsi="Sylfaen"/>
          <w:sz w:val="24"/>
          <w:szCs w:val="24"/>
        </w:rPr>
        <w:t>«8.</w:t>
      </w:r>
      <w:r w:rsidR="009A331D" w:rsidRPr="0035523F">
        <w:rPr>
          <w:rFonts w:ascii="Sylfaen" w:hAnsi="Sylfaen"/>
          <w:sz w:val="24"/>
          <w:szCs w:val="24"/>
        </w:rPr>
        <w:tab/>
      </w:r>
      <w:r w:rsidRPr="0035523F">
        <w:rPr>
          <w:rFonts w:ascii="Sylfaen" w:hAnsi="Sylfaen"/>
          <w:sz w:val="24"/>
          <w:szCs w:val="24"/>
        </w:rPr>
        <w:t>Կաշվից արտադրատեսակները (հագուստ, գլխի հարդարանք), ինչպես նա</w:t>
      </w:r>
      <w:r w:rsidR="00A857D3">
        <w:rPr>
          <w:rFonts w:ascii="Sylfaen" w:hAnsi="Sylfaen"/>
          <w:sz w:val="24"/>
          <w:szCs w:val="24"/>
        </w:rPr>
        <w:t>և</w:t>
      </w:r>
      <w:r w:rsidRPr="0035523F">
        <w:rPr>
          <w:rFonts w:ascii="Sylfaen" w:hAnsi="Sylfaen"/>
          <w:sz w:val="24"/>
          <w:szCs w:val="24"/>
        </w:rPr>
        <w:t xml:space="preserve"> կաշվից պատրաստված արտադրատեսակների դետալները պետք է համապատասխանեն հետ</w:t>
      </w:r>
      <w:r w:rsidR="00A857D3">
        <w:rPr>
          <w:rFonts w:ascii="Sylfaen" w:hAnsi="Sylfaen"/>
          <w:sz w:val="24"/>
          <w:szCs w:val="24"/>
        </w:rPr>
        <w:t>և</w:t>
      </w:r>
      <w:r w:rsidRPr="0035523F">
        <w:rPr>
          <w:rFonts w:ascii="Sylfaen" w:hAnsi="Sylfaen"/>
          <w:sz w:val="24"/>
          <w:szCs w:val="24"/>
        </w:rPr>
        <w:t>յալ պահանջներին.»։</w:t>
      </w:r>
    </w:p>
    <w:p w:rsidR="00D907BC" w:rsidRPr="0035523F" w:rsidRDefault="00293794" w:rsidP="0035523F">
      <w:pPr>
        <w:pStyle w:val="Bodytext170"/>
        <w:shd w:val="clear" w:color="auto" w:fill="auto"/>
        <w:tabs>
          <w:tab w:val="left" w:pos="1134"/>
        </w:tabs>
        <w:spacing w:before="0" w:after="160" w:line="360" w:lineRule="auto"/>
        <w:ind w:firstLine="567"/>
        <w:rPr>
          <w:rFonts w:ascii="Sylfaen" w:hAnsi="Sylfaen"/>
          <w:sz w:val="24"/>
          <w:szCs w:val="24"/>
        </w:rPr>
      </w:pPr>
      <w:r w:rsidRPr="0035523F">
        <w:rPr>
          <w:rFonts w:ascii="Sylfaen" w:hAnsi="Sylfaen"/>
          <w:sz w:val="24"/>
          <w:szCs w:val="24"/>
        </w:rPr>
        <w:t>3.</w:t>
      </w:r>
      <w:r w:rsidR="009A331D" w:rsidRPr="0035523F">
        <w:rPr>
          <w:rFonts w:ascii="Sylfaen" w:hAnsi="Sylfaen"/>
          <w:sz w:val="24"/>
          <w:szCs w:val="24"/>
        </w:rPr>
        <w:tab/>
      </w:r>
      <w:r w:rsidRPr="0035523F">
        <w:rPr>
          <w:rFonts w:ascii="Sylfaen" w:hAnsi="Sylfaen"/>
          <w:sz w:val="24"/>
          <w:szCs w:val="24"/>
        </w:rPr>
        <w:t>6-րդ հոդվածում՝</w:t>
      </w:r>
    </w:p>
    <w:p w:rsidR="00D907BC" w:rsidRPr="0035523F" w:rsidRDefault="00293794" w:rsidP="0035523F">
      <w:pPr>
        <w:pStyle w:val="Bodytext170"/>
        <w:shd w:val="clear" w:color="auto" w:fill="auto"/>
        <w:tabs>
          <w:tab w:val="left" w:pos="1134"/>
        </w:tabs>
        <w:spacing w:before="0" w:after="160" w:line="360" w:lineRule="auto"/>
        <w:ind w:firstLine="567"/>
        <w:rPr>
          <w:rFonts w:ascii="Sylfaen" w:hAnsi="Sylfaen"/>
          <w:sz w:val="24"/>
          <w:szCs w:val="24"/>
        </w:rPr>
      </w:pPr>
      <w:r w:rsidRPr="0035523F">
        <w:rPr>
          <w:rFonts w:ascii="Sylfaen" w:hAnsi="Sylfaen"/>
          <w:sz w:val="24"/>
          <w:szCs w:val="24"/>
        </w:rPr>
        <w:t>ա)</w:t>
      </w:r>
      <w:r w:rsidR="009A331D" w:rsidRPr="0035523F">
        <w:rPr>
          <w:rFonts w:ascii="Sylfaen" w:hAnsi="Sylfaen"/>
          <w:sz w:val="24"/>
          <w:szCs w:val="24"/>
        </w:rPr>
        <w:tab/>
      </w:r>
      <w:r w:rsidRPr="0035523F">
        <w:rPr>
          <w:rFonts w:ascii="Sylfaen" w:hAnsi="Sylfaen"/>
          <w:sz w:val="24"/>
          <w:szCs w:val="24"/>
        </w:rPr>
        <w:t>2-րդ կետում՝</w:t>
      </w:r>
    </w:p>
    <w:p w:rsidR="00D907BC" w:rsidRPr="0035523F" w:rsidRDefault="00293794" w:rsidP="0035523F">
      <w:pPr>
        <w:pStyle w:val="Bodytext170"/>
        <w:shd w:val="clear" w:color="auto" w:fill="auto"/>
        <w:spacing w:before="0" w:after="160" w:line="360" w:lineRule="auto"/>
        <w:ind w:firstLine="567"/>
        <w:rPr>
          <w:rFonts w:ascii="Sylfaen" w:hAnsi="Sylfaen"/>
          <w:sz w:val="24"/>
          <w:szCs w:val="24"/>
        </w:rPr>
      </w:pPr>
      <w:r w:rsidRPr="0035523F">
        <w:rPr>
          <w:rFonts w:ascii="Sylfaen" w:hAnsi="Sylfaen"/>
          <w:sz w:val="24"/>
          <w:szCs w:val="24"/>
        </w:rPr>
        <w:t xml:space="preserve">երկրորդ </w:t>
      </w:r>
      <w:r w:rsidR="00A857D3">
        <w:rPr>
          <w:rFonts w:ascii="Sylfaen" w:hAnsi="Sylfaen"/>
          <w:sz w:val="24"/>
          <w:szCs w:val="24"/>
        </w:rPr>
        <w:t>և</w:t>
      </w:r>
      <w:r w:rsidRPr="0035523F">
        <w:rPr>
          <w:rFonts w:ascii="Sylfaen" w:hAnsi="Sylfaen"/>
          <w:sz w:val="24"/>
          <w:szCs w:val="24"/>
        </w:rPr>
        <w:t xml:space="preserve"> երրորդ պարբերությունները շարադրել հետ</w:t>
      </w:r>
      <w:r w:rsidR="00A857D3">
        <w:rPr>
          <w:rFonts w:ascii="Sylfaen" w:hAnsi="Sylfaen"/>
          <w:sz w:val="24"/>
          <w:szCs w:val="24"/>
        </w:rPr>
        <w:t>և</w:t>
      </w:r>
      <w:r w:rsidRPr="0035523F">
        <w:rPr>
          <w:rFonts w:ascii="Sylfaen" w:hAnsi="Sylfaen"/>
          <w:sz w:val="24"/>
          <w:szCs w:val="24"/>
        </w:rPr>
        <w:t>յալ խմբագրությամբ</w:t>
      </w:r>
      <w:r w:rsidR="00B53C67" w:rsidRPr="0035523F">
        <w:rPr>
          <w:rFonts w:ascii="Sylfaen" w:hAnsi="Sylfaen"/>
          <w:sz w:val="24"/>
          <w:szCs w:val="24"/>
        </w:rPr>
        <w:t>.</w:t>
      </w:r>
    </w:p>
    <w:p w:rsidR="00D907BC" w:rsidRPr="0035523F" w:rsidRDefault="009A331D" w:rsidP="0035523F">
      <w:pPr>
        <w:pStyle w:val="Bodytext170"/>
        <w:shd w:val="clear" w:color="auto" w:fill="auto"/>
        <w:tabs>
          <w:tab w:val="left" w:pos="1134"/>
        </w:tabs>
        <w:spacing w:before="0" w:after="160" w:line="360" w:lineRule="auto"/>
        <w:ind w:firstLine="567"/>
        <w:rPr>
          <w:rFonts w:ascii="Sylfaen" w:hAnsi="Sylfaen"/>
          <w:sz w:val="24"/>
          <w:szCs w:val="24"/>
        </w:rPr>
      </w:pPr>
      <w:r w:rsidRPr="0035523F">
        <w:rPr>
          <w:rFonts w:ascii="Sylfaen" w:hAnsi="Sylfaen"/>
          <w:sz w:val="24"/>
          <w:szCs w:val="24"/>
        </w:rPr>
        <w:t>«</w:t>
      </w:r>
      <w:r w:rsidR="000617ED">
        <w:rPr>
          <w:rFonts w:ascii="Sylfaen" w:hAnsi="Sylfaen"/>
          <w:sz w:val="24"/>
          <w:szCs w:val="24"/>
        </w:rPr>
        <w:t>-</w:t>
      </w:r>
      <w:r w:rsidR="00A22C9B" w:rsidRPr="00A857D3">
        <w:rPr>
          <w:rFonts w:ascii="Sylfaen" w:hAnsi="Sylfaen"/>
          <w:sz w:val="24"/>
          <w:szCs w:val="24"/>
        </w:rPr>
        <w:tab/>
      </w:r>
      <w:r w:rsidR="00293794" w:rsidRPr="0035523F">
        <w:rPr>
          <w:rFonts w:ascii="Sylfaen" w:hAnsi="Sylfaen"/>
          <w:sz w:val="24"/>
          <w:szCs w:val="24"/>
        </w:rPr>
        <w:t xml:space="preserve">արհեստական </w:t>
      </w:r>
      <w:r w:rsidR="00A857D3">
        <w:rPr>
          <w:rFonts w:ascii="Sylfaen" w:hAnsi="Sylfaen"/>
          <w:sz w:val="24"/>
          <w:szCs w:val="24"/>
        </w:rPr>
        <w:t>և</w:t>
      </w:r>
      <w:r w:rsidR="00293794" w:rsidRPr="0035523F">
        <w:rPr>
          <w:rFonts w:ascii="Sylfaen" w:hAnsi="Sylfaen"/>
          <w:sz w:val="24"/>
          <w:szCs w:val="24"/>
        </w:rPr>
        <w:t xml:space="preserve"> (կամ) սինթետիկ </w:t>
      </w:r>
      <w:r w:rsidR="00A857D3">
        <w:rPr>
          <w:rFonts w:ascii="Sylfaen" w:hAnsi="Sylfaen"/>
          <w:sz w:val="24"/>
          <w:szCs w:val="24"/>
        </w:rPr>
        <w:t>և</w:t>
      </w:r>
      <w:r w:rsidR="00293794" w:rsidRPr="0035523F">
        <w:rPr>
          <w:rFonts w:ascii="Sylfaen" w:hAnsi="Sylfaen"/>
          <w:sz w:val="24"/>
          <w:szCs w:val="24"/>
        </w:rPr>
        <w:t xml:space="preserve"> (կամ) համակցված կաշիներից՝ բոլոր սեռատարիքային խմբերի համար նախատեսված փակ կոշիկների մեջ</w:t>
      </w:r>
      <w:r w:rsidR="00F925B6" w:rsidRPr="0035523F">
        <w:rPr>
          <w:rFonts w:ascii="Sylfaen" w:hAnsi="Sylfaen"/>
          <w:sz w:val="24"/>
          <w:szCs w:val="24"/>
        </w:rPr>
        <w:t>.</w:t>
      </w:r>
    </w:p>
    <w:p w:rsidR="00D907BC" w:rsidRPr="0035523F" w:rsidRDefault="000617ED" w:rsidP="0035523F">
      <w:pPr>
        <w:pStyle w:val="Bodytext170"/>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w:t>
      </w:r>
      <w:r w:rsidR="009A331D" w:rsidRPr="0035523F">
        <w:rPr>
          <w:rFonts w:ascii="Sylfaen" w:hAnsi="Sylfaen"/>
          <w:sz w:val="24"/>
          <w:szCs w:val="24"/>
        </w:rPr>
        <w:tab/>
      </w:r>
      <w:r w:rsidR="00293794" w:rsidRPr="0035523F">
        <w:rPr>
          <w:rFonts w:ascii="Sylfaen" w:hAnsi="Sylfaen"/>
          <w:sz w:val="24"/>
          <w:szCs w:val="24"/>
        </w:rPr>
        <w:t xml:space="preserve">արհեստական </w:t>
      </w:r>
      <w:r w:rsidR="00A857D3">
        <w:rPr>
          <w:rFonts w:ascii="Sylfaen" w:hAnsi="Sylfaen"/>
          <w:sz w:val="24"/>
          <w:szCs w:val="24"/>
        </w:rPr>
        <w:t>և</w:t>
      </w:r>
      <w:r w:rsidR="00293794" w:rsidRPr="0035523F">
        <w:rPr>
          <w:rFonts w:ascii="Sylfaen" w:hAnsi="Sylfaen"/>
          <w:sz w:val="24"/>
          <w:szCs w:val="24"/>
        </w:rPr>
        <w:t xml:space="preserve"> (կամ) սինթետիկ </w:t>
      </w:r>
      <w:r w:rsidR="00A857D3">
        <w:rPr>
          <w:rFonts w:ascii="Sylfaen" w:hAnsi="Sylfaen"/>
          <w:sz w:val="24"/>
          <w:szCs w:val="24"/>
        </w:rPr>
        <w:t>և</w:t>
      </w:r>
      <w:r w:rsidR="00293794" w:rsidRPr="0035523F">
        <w:rPr>
          <w:rFonts w:ascii="Sylfaen" w:hAnsi="Sylfaen"/>
          <w:sz w:val="24"/>
          <w:szCs w:val="24"/>
        </w:rPr>
        <w:t xml:space="preserve"> (կամ) համակցված կաշիներից՝ </w:t>
      </w:r>
      <w:r w:rsidR="00293794" w:rsidRPr="0035523F">
        <w:rPr>
          <w:rFonts w:ascii="Sylfaen" w:hAnsi="Sylfaen"/>
          <w:sz w:val="24"/>
          <w:szCs w:val="24"/>
        </w:rPr>
        <w:lastRenderedPageBreak/>
        <w:t xml:space="preserve">մսուրային տարիքի երեխաների համար նախատեսված բաց կոշիկների </w:t>
      </w:r>
      <w:r w:rsidR="00A857D3">
        <w:rPr>
          <w:rFonts w:ascii="Sylfaen" w:hAnsi="Sylfaen"/>
          <w:sz w:val="24"/>
          <w:szCs w:val="24"/>
        </w:rPr>
        <w:t>և</w:t>
      </w:r>
      <w:r w:rsidR="00293794" w:rsidRPr="0035523F">
        <w:rPr>
          <w:rFonts w:ascii="Sylfaen" w:hAnsi="Sylfaen"/>
          <w:sz w:val="24"/>
          <w:szCs w:val="24"/>
        </w:rPr>
        <w:t xml:space="preserve"> մանկական կոշիկների մեջ</w:t>
      </w:r>
      <w:r w:rsidR="00F925B6" w:rsidRPr="0035523F">
        <w:rPr>
          <w:rFonts w:ascii="Sylfaen" w:hAnsi="Sylfaen"/>
          <w:sz w:val="24"/>
          <w:szCs w:val="24"/>
        </w:rPr>
        <w:t>.</w:t>
      </w:r>
      <w:r w:rsidR="00293794" w:rsidRPr="0035523F">
        <w:rPr>
          <w:rFonts w:ascii="Sylfaen" w:hAnsi="Sylfaen"/>
          <w:sz w:val="24"/>
          <w:szCs w:val="24"/>
        </w:rPr>
        <w:t>».</w:t>
      </w:r>
    </w:p>
    <w:p w:rsidR="00D907BC" w:rsidRPr="0035523F" w:rsidRDefault="00293794" w:rsidP="0035523F">
      <w:pPr>
        <w:pStyle w:val="Bodytext170"/>
        <w:shd w:val="clear" w:color="auto" w:fill="auto"/>
        <w:spacing w:before="0" w:after="160" w:line="360" w:lineRule="auto"/>
        <w:ind w:firstLine="567"/>
        <w:rPr>
          <w:rFonts w:ascii="Sylfaen" w:hAnsi="Sylfaen"/>
          <w:sz w:val="24"/>
          <w:szCs w:val="24"/>
        </w:rPr>
      </w:pPr>
      <w:r w:rsidRPr="0035523F">
        <w:rPr>
          <w:rFonts w:ascii="Sylfaen" w:hAnsi="Sylfaen"/>
          <w:sz w:val="24"/>
          <w:szCs w:val="24"/>
        </w:rPr>
        <w:t>յոթերորդ պարբերությունը շարադրել հետ</w:t>
      </w:r>
      <w:r w:rsidR="00A857D3">
        <w:rPr>
          <w:rFonts w:ascii="Sylfaen" w:hAnsi="Sylfaen"/>
          <w:sz w:val="24"/>
          <w:szCs w:val="24"/>
        </w:rPr>
        <w:t>և</w:t>
      </w:r>
      <w:r w:rsidRPr="0035523F">
        <w:rPr>
          <w:rFonts w:ascii="Sylfaen" w:hAnsi="Sylfaen"/>
          <w:sz w:val="24"/>
          <w:szCs w:val="24"/>
        </w:rPr>
        <w:t>յալ խմբագրությամբ</w:t>
      </w:r>
      <w:r w:rsidR="00844DE7" w:rsidRPr="0035523F">
        <w:rPr>
          <w:rFonts w:ascii="Sylfaen" w:hAnsi="Sylfaen"/>
          <w:sz w:val="24"/>
          <w:szCs w:val="24"/>
        </w:rPr>
        <w:t>.</w:t>
      </w:r>
    </w:p>
    <w:p w:rsidR="00D907BC" w:rsidRPr="0035523F" w:rsidRDefault="00293794" w:rsidP="0035523F">
      <w:pPr>
        <w:pStyle w:val="Bodytext170"/>
        <w:shd w:val="clear" w:color="auto" w:fill="auto"/>
        <w:tabs>
          <w:tab w:val="left" w:pos="1134"/>
        </w:tabs>
        <w:spacing w:before="0" w:after="160" w:line="360" w:lineRule="auto"/>
        <w:ind w:firstLine="567"/>
        <w:rPr>
          <w:rFonts w:ascii="Sylfaen" w:hAnsi="Sylfaen"/>
          <w:sz w:val="24"/>
          <w:szCs w:val="24"/>
        </w:rPr>
      </w:pPr>
      <w:r w:rsidRPr="0035523F">
        <w:rPr>
          <w:rFonts w:ascii="Sylfaen" w:hAnsi="Sylfaen"/>
          <w:sz w:val="24"/>
          <w:szCs w:val="24"/>
        </w:rPr>
        <w:t>«</w:t>
      </w:r>
      <w:r w:rsidR="000617ED">
        <w:rPr>
          <w:rFonts w:ascii="Sylfaen" w:hAnsi="Sylfaen"/>
          <w:sz w:val="24"/>
          <w:szCs w:val="24"/>
        </w:rPr>
        <w:t>-</w:t>
      </w:r>
      <w:r w:rsidR="00A22C9B" w:rsidRPr="00A857D3">
        <w:rPr>
          <w:rFonts w:ascii="Sylfaen" w:hAnsi="Sylfaen"/>
          <w:sz w:val="24"/>
          <w:szCs w:val="24"/>
        </w:rPr>
        <w:tab/>
      </w:r>
      <w:r w:rsidRPr="0035523F">
        <w:rPr>
          <w:rFonts w:ascii="Sylfaen" w:hAnsi="Sylfaen"/>
          <w:sz w:val="24"/>
          <w:szCs w:val="24"/>
        </w:rPr>
        <w:t xml:space="preserve">արհեստական </w:t>
      </w:r>
      <w:r w:rsidR="00A857D3">
        <w:rPr>
          <w:rFonts w:ascii="Sylfaen" w:hAnsi="Sylfaen"/>
          <w:sz w:val="24"/>
          <w:szCs w:val="24"/>
        </w:rPr>
        <w:t>և</w:t>
      </w:r>
      <w:r w:rsidRPr="0035523F">
        <w:rPr>
          <w:rFonts w:ascii="Sylfaen" w:hAnsi="Sylfaen"/>
          <w:sz w:val="24"/>
          <w:szCs w:val="24"/>
        </w:rPr>
        <w:t xml:space="preserve"> (կամ) սինթետիկ </w:t>
      </w:r>
      <w:r w:rsidR="00A857D3">
        <w:rPr>
          <w:rFonts w:ascii="Sylfaen" w:hAnsi="Sylfaen"/>
          <w:sz w:val="24"/>
          <w:szCs w:val="24"/>
        </w:rPr>
        <w:t>և</w:t>
      </w:r>
      <w:r w:rsidRPr="0035523F">
        <w:rPr>
          <w:rFonts w:ascii="Sylfaen" w:hAnsi="Sylfaen"/>
          <w:sz w:val="24"/>
          <w:szCs w:val="24"/>
        </w:rPr>
        <w:t xml:space="preserve"> (կամ) համակցված կաշիներից՝ մսուրային տարիքի երեխաների համար նախատեսված կոշիկների </w:t>
      </w:r>
      <w:r w:rsidR="00A857D3">
        <w:rPr>
          <w:rFonts w:ascii="Sylfaen" w:hAnsi="Sylfaen"/>
          <w:sz w:val="24"/>
          <w:szCs w:val="24"/>
        </w:rPr>
        <w:t>և</w:t>
      </w:r>
      <w:r w:rsidRPr="0035523F">
        <w:rPr>
          <w:rFonts w:ascii="Sylfaen" w:hAnsi="Sylfaen"/>
          <w:sz w:val="24"/>
          <w:szCs w:val="24"/>
        </w:rPr>
        <w:t xml:space="preserve"> մանկական կոշիկների մեջ</w:t>
      </w:r>
      <w:r w:rsidR="00F925B6" w:rsidRPr="0035523F">
        <w:rPr>
          <w:rFonts w:ascii="Sylfaen" w:hAnsi="Sylfaen"/>
          <w:sz w:val="24"/>
          <w:szCs w:val="24"/>
        </w:rPr>
        <w:t>.</w:t>
      </w:r>
      <w:r w:rsidRPr="0035523F">
        <w:rPr>
          <w:rFonts w:ascii="Sylfaen" w:hAnsi="Sylfaen"/>
          <w:sz w:val="24"/>
          <w:szCs w:val="24"/>
        </w:rPr>
        <w:t>».</w:t>
      </w:r>
    </w:p>
    <w:p w:rsidR="00D907BC" w:rsidRPr="0035523F" w:rsidRDefault="00293794" w:rsidP="0035523F">
      <w:pPr>
        <w:pStyle w:val="Bodytext170"/>
        <w:shd w:val="clear" w:color="auto" w:fill="auto"/>
        <w:spacing w:before="0" w:after="160" w:line="360" w:lineRule="auto"/>
        <w:ind w:firstLine="567"/>
        <w:rPr>
          <w:rFonts w:ascii="Sylfaen" w:hAnsi="Sylfaen"/>
          <w:sz w:val="24"/>
          <w:szCs w:val="24"/>
        </w:rPr>
      </w:pPr>
      <w:r w:rsidRPr="0035523F">
        <w:rPr>
          <w:rFonts w:ascii="Sylfaen" w:hAnsi="Sylfaen"/>
          <w:sz w:val="24"/>
          <w:szCs w:val="24"/>
        </w:rPr>
        <w:t>իններորդ պարբերությունը շարադրել հետ</w:t>
      </w:r>
      <w:r w:rsidR="00A857D3">
        <w:rPr>
          <w:rFonts w:ascii="Sylfaen" w:hAnsi="Sylfaen"/>
          <w:sz w:val="24"/>
          <w:szCs w:val="24"/>
        </w:rPr>
        <w:t>և</w:t>
      </w:r>
      <w:r w:rsidRPr="0035523F">
        <w:rPr>
          <w:rFonts w:ascii="Sylfaen" w:hAnsi="Sylfaen"/>
          <w:sz w:val="24"/>
          <w:szCs w:val="24"/>
        </w:rPr>
        <w:t>յալ խմբագրությամբ</w:t>
      </w:r>
      <w:r w:rsidR="00844DE7" w:rsidRPr="0035523F">
        <w:rPr>
          <w:rFonts w:ascii="Sylfaen" w:hAnsi="Sylfaen"/>
          <w:sz w:val="24"/>
          <w:szCs w:val="24"/>
        </w:rPr>
        <w:t>.</w:t>
      </w:r>
    </w:p>
    <w:p w:rsidR="00D907BC" w:rsidRPr="00321A4C" w:rsidRDefault="00293794" w:rsidP="0035523F">
      <w:pPr>
        <w:pStyle w:val="Bodytext170"/>
        <w:shd w:val="clear" w:color="auto" w:fill="auto"/>
        <w:spacing w:before="0" w:after="160" w:line="360" w:lineRule="auto"/>
        <w:ind w:right="-8" w:firstLine="567"/>
        <w:rPr>
          <w:rFonts w:ascii="Sylfaen" w:hAnsi="Sylfaen"/>
          <w:sz w:val="24"/>
          <w:szCs w:val="24"/>
        </w:rPr>
      </w:pPr>
      <w:r w:rsidRPr="0035523F">
        <w:rPr>
          <w:rFonts w:ascii="Sylfaen" w:hAnsi="Sylfaen"/>
          <w:sz w:val="24"/>
          <w:szCs w:val="24"/>
        </w:rPr>
        <w:t xml:space="preserve">«Մսուրային տարիքի երեխաների համար նախատեսված կոշիկների մեջ (բնական նյութերից աստառով ամառային </w:t>
      </w:r>
      <w:r w:rsidR="00A857D3">
        <w:rPr>
          <w:rFonts w:ascii="Sylfaen" w:hAnsi="Sylfaen"/>
          <w:sz w:val="24"/>
          <w:szCs w:val="24"/>
        </w:rPr>
        <w:t>և</w:t>
      </w:r>
      <w:r w:rsidRPr="0035523F">
        <w:rPr>
          <w:rFonts w:ascii="Sylfaen" w:hAnsi="Sylfaen"/>
          <w:sz w:val="24"/>
          <w:szCs w:val="24"/>
        </w:rPr>
        <w:t xml:space="preserve"> գարնանային-աշնանային կոշիկներից, ինչպես նա</w:t>
      </w:r>
      <w:r w:rsidR="00A857D3">
        <w:rPr>
          <w:rFonts w:ascii="Sylfaen" w:hAnsi="Sylfaen"/>
          <w:sz w:val="24"/>
          <w:szCs w:val="24"/>
        </w:rPr>
        <w:t>և</w:t>
      </w:r>
      <w:r w:rsidRPr="0035523F">
        <w:rPr>
          <w:rFonts w:ascii="Sylfaen" w:hAnsi="Sylfaen"/>
          <w:sz w:val="24"/>
          <w:szCs w:val="24"/>
        </w:rPr>
        <w:t xml:space="preserve"> լողափնյա </w:t>
      </w:r>
      <w:r w:rsidR="00A857D3">
        <w:rPr>
          <w:rFonts w:ascii="Sylfaen" w:hAnsi="Sylfaen"/>
          <w:sz w:val="24"/>
          <w:szCs w:val="24"/>
        </w:rPr>
        <w:t>և</w:t>
      </w:r>
      <w:r w:rsidRPr="0035523F">
        <w:rPr>
          <w:rFonts w:ascii="Sylfaen" w:hAnsi="Sylfaen"/>
          <w:sz w:val="24"/>
          <w:szCs w:val="24"/>
        </w:rPr>
        <w:t xml:space="preserve"> լողավազանի համար նախատեսված կոշիկներից բացի) որպես երեսային մասի նյութ չի թույլատրվում կիրառել արհեստական </w:t>
      </w:r>
      <w:r w:rsidR="00A857D3">
        <w:rPr>
          <w:rFonts w:ascii="Sylfaen" w:hAnsi="Sylfaen"/>
          <w:sz w:val="24"/>
          <w:szCs w:val="24"/>
        </w:rPr>
        <w:t>և</w:t>
      </w:r>
      <w:r w:rsidRPr="0035523F">
        <w:rPr>
          <w:rFonts w:ascii="Sylfaen" w:hAnsi="Sylfaen"/>
          <w:sz w:val="24"/>
          <w:szCs w:val="24"/>
        </w:rPr>
        <w:t xml:space="preserve"> (կամ) սինթետիկ </w:t>
      </w:r>
      <w:r w:rsidR="00A857D3">
        <w:rPr>
          <w:rFonts w:ascii="Sylfaen" w:hAnsi="Sylfaen"/>
          <w:sz w:val="24"/>
          <w:szCs w:val="24"/>
        </w:rPr>
        <w:t>և</w:t>
      </w:r>
      <w:r w:rsidR="00A22C9B">
        <w:rPr>
          <w:rFonts w:ascii="Sylfaen" w:hAnsi="Sylfaen"/>
          <w:sz w:val="24"/>
          <w:szCs w:val="24"/>
        </w:rPr>
        <w:t xml:space="preserve"> (կամ) համակցված կաշիներ։».</w:t>
      </w:r>
    </w:p>
    <w:p w:rsidR="00D907BC" w:rsidRPr="0035523F" w:rsidRDefault="00293794" w:rsidP="0035523F">
      <w:pPr>
        <w:pStyle w:val="Bodytext170"/>
        <w:shd w:val="clear" w:color="auto" w:fill="auto"/>
        <w:tabs>
          <w:tab w:val="left" w:pos="1134"/>
        </w:tabs>
        <w:spacing w:before="0" w:after="160" w:line="360" w:lineRule="auto"/>
        <w:ind w:firstLine="567"/>
        <w:rPr>
          <w:rFonts w:ascii="Sylfaen" w:hAnsi="Sylfaen"/>
          <w:sz w:val="24"/>
          <w:szCs w:val="24"/>
        </w:rPr>
      </w:pPr>
      <w:r w:rsidRPr="0035523F">
        <w:rPr>
          <w:rFonts w:ascii="Sylfaen" w:hAnsi="Sylfaen"/>
          <w:sz w:val="24"/>
          <w:szCs w:val="24"/>
        </w:rPr>
        <w:t>բ)</w:t>
      </w:r>
      <w:r w:rsidR="009A331D" w:rsidRPr="0035523F">
        <w:rPr>
          <w:rFonts w:ascii="Sylfaen" w:hAnsi="Sylfaen"/>
          <w:sz w:val="24"/>
          <w:szCs w:val="24"/>
        </w:rPr>
        <w:tab/>
      </w:r>
      <w:r w:rsidRPr="0035523F">
        <w:rPr>
          <w:rFonts w:ascii="Sylfaen" w:hAnsi="Sylfaen"/>
          <w:sz w:val="24"/>
          <w:szCs w:val="24"/>
        </w:rPr>
        <w:t>4-րդ կետի առաջին պարբերությունը շարադրել հետ</w:t>
      </w:r>
      <w:r w:rsidR="00A857D3">
        <w:rPr>
          <w:rFonts w:ascii="Sylfaen" w:hAnsi="Sylfaen"/>
          <w:sz w:val="24"/>
          <w:szCs w:val="24"/>
        </w:rPr>
        <w:t>և</w:t>
      </w:r>
      <w:r w:rsidRPr="0035523F">
        <w:rPr>
          <w:rFonts w:ascii="Sylfaen" w:hAnsi="Sylfaen"/>
          <w:sz w:val="24"/>
          <w:szCs w:val="24"/>
        </w:rPr>
        <w:t>յալ խմբագրությամբ</w:t>
      </w:r>
      <w:r w:rsidR="00FE58A9" w:rsidRPr="0035523F">
        <w:rPr>
          <w:rFonts w:ascii="Sylfaen" w:hAnsi="Sylfaen"/>
          <w:sz w:val="24"/>
          <w:szCs w:val="24"/>
        </w:rPr>
        <w:t>.</w:t>
      </w:r>
    </w:p>
    <w:p w:rsidR="00D907BC" w:rsidRPr="0035523F" w:rsidRDefault="00293794" w:rsidP="0035523F">
      <w:pPr>
        <w:pStyle w:val="Bodytext170"/>
        <w:shd w:val="clear" w:color="auto" w:fill="auto"/>
        <w:tabs>
          <w:tab w:val="left" w:pos="1134"/>
        </w:tabs>
        <w:spacing w:before="0" w:after="160" w:line="360" w:lineRule="auto"/>
        <w:ind w:right="-8" w:firstLine="567"/>
        <w:rPr>
          <w:rFonts w:ascii="Sylfaen" w:hAnsi="Sylfaen"/>
          <w:sz w:val="24"/>
          <w:szCs w:val="24"/>
        </w:rPr>
      </w:pPr>
      <w:r w:rsidRPr="0035523F">
        <w:rPr>
          <w:rFonts w:ascii="Sylfaen" w:hAnsi="Sylfaen"/>
          <w:sz w:val="24"/>
          <w:szCs w:val="24"/>
        </w:rPr>
        <w:t>«4.</w:t>
      </w:r>
      <w:r w:rsidR="009A331D" w:rsidRPr="0035523F">
        <w:rPr>
          <w:rFonts w:ascii="Sylfaen" w:hAnsi="Sylfaen"/>
          <w:sz w:val="24"/>
          <w:szCs w:val="24"/>
        </w:rPr>
        <w:tab/>
      </w:r>
      <w:r w:rsidRPr="0035523F">
        <w:rPr>
          <w:rFonts w:ascii="Sylfaen" w:hAnsi="Sylfaen"/>
          <w:sz w:val="24"/>
          <w:szCs w:val="24"/>
        </w:rPr>
        <w:t>Կաշվից կոշիկները, ինչպես նա</w:t>
      </w:r>
      <w:r w:rsidR="00A857D3">
        <w:rPr>
          <w:rFonts w:ascii="Sylfaen" w:hAnsi="Sylfaen"/>
          <w:sz w:val="24"/>
          <w:szCs w:val="24"/>
        </w:rPr>
        <w:t>և</w:t>
      </w:r>
      <w:r w:rsidRPr="0035523F">
        <w:rPr>
          <w:rFonts w:ascii="Sylfaen" w:hAnsi="Sylfaen"/>
          <w:sz w:val="24"/>
          <w:szCs w:val="24"/>
        </w:rPr>
        <w:t xml:space="preserve"> կաշվից պատրաստված կոշիկների դետալները պետք է համապատասխանեն հետ</w:t>
      </w:r>
      <w:r w:rsidR="00A857D3">
        <w:rPr>
          <w:rFonts w:ascii="Sylfaen" w:hAnsi="Sylfaen"/>
          <w:sz w:val="24"/>
          <w:szCs w:val="24"/>
        </w:rPr>
        <w:t>և</w:t>
      </w:r>
      <w:r w:rsidRPr="0035523F">
        <w:rPr>
          <w:rFonts w:ascii="Sylfaen" w:hAnsi="Sylfaen"/>
          <w:sz w:val="24"/>
          <w:szCs w:val="24"/>
        </w:rPr>
        <w:t>յալ պահանջներին.».</w:t>
      </w:r>
    </w:p>
    <w:p w:rsidR="00D907BC" w:rsidRPr="0035523F" w:rsidRDefault="00293794" w:rsidP="0035523F">
      <w:pPr>
        <w:pStyle w:val="Bodytext170"/>
        <w:shd w:val="clear" w:color="auto" w:fill="auto"/>
        <w:tabs>
          <w:tab w:val="left" w:pos="1134"/>
        </w:tabs>
        <w:spacing w:before="0" w:after="160" w:line="360" w:lineRule="auto"/>
        <w:ind w:firstLine="567"/>
        <w:rPr>
          <w:rFonts w:ascii="Sylfaen" w:hAnsi="Sylfaen"/>
          <w:sz w:val="24"/>
          <w:szCs w:val="24"/>
        </w:rPr>
      </w:pPr>
      <w:r w:rsidRPr="0035523F">
        <w:rPr>
          <w:rFonts w:ascii="Sylfaen" w:hAnsi="Sylfaen"/>
          <w:sz w:val="24"/>
          <w:szCs w:val="24"/>
        </w:rPr>
        <w:t>գ)</w:t>
      </w:r>
      <w:r w:rsidR="009A331D" w:rsidRPr="0035523F">
        <w:rPr>
          <w:rFonts w:ascii="Sylfaen" w:hAnsi="Sylfaen"/>
          <w:sz w:val="24"/>
          <w:szCs w:val="24"/>
        </w:rPr>
        <w:tab/>
      </w:r>
      <w:r w:rsidRPr="0035523F">
        <w:rPr>
          <w:rFonts w:ascii="Sylfaen" w:hAnsi="Sylfaen"/>
          <w:sz w:val="24"/>
          <w:szCs w:val="24"/>
        </w:rPr>
        <w:t>6-րդ կետը լրացնել հետ</w:t>
      </w:r>
      <w:r w:rsidR="00A857D3">
        <w:rPr>
          <w:rFonts w:ascii="Sylfaen" w:hAnsi="Sylfaen"/>
          <w:sz w:val="24"/>
          <w:szCs w:val="24"/>
        </w:rPr>
        <w:t>և</w:t>
      </w:r>
      <w:r w:rsidRPr="0035523F">
        <w:rPr>
          <w:rFonts w:ascii="Sylfaen" w:hAnsi="Sylfaen"/>
          <w:sz w:val="24"/>
          <w:szCs w:val="24"/>
        </w:rPr>
        <w:t>յալ բովանդակությամբ պարբերություններով.</w:t>
      </w:r>
    </w:p>
    <w:p w:rsidR="00D907BC" w:rsidRPr="0035523F" w:rsidRDefault="00293794" w:rsidP="0035523F">
      <w:pPr>
        <w:pStyle w:val="Bodytext170"/>
        <w:shd w:val="clear" w:color="auto" w:fill="auto"/>
        <w:spacing w:before="0" w:after="160" w:line="360" w:lineRule="auto"/>
        <w:ind w:firstLine="567"/>
        <w:rPr>
          <w:rFonts w:ascii="Sylfaen" w:hAnsi="Sylfaen"/>
          <w:sz w:val="24"/>
          <w:szCs w:val="24"/>
        </w:rPr>
      </w:pPr>
      <w:r w:rsidRPr="0035523F">
        <w:rPr>
          <w:rFonts w:ascii="Sylfaen" w:hAnsi="Sylfaen"/>
          <w:sz w:val="24"/>
          <w:szCs w:val="24"/>
        </w:rPr>
        <w:t>«Կաշվե գալանտերեայի արտադրատեսակները պետք է համապատասխանեն հետ</w:t>
      </w:r>
      <w:r w:rsidR="00A857D3">
        <w:rPr>
          <w:rFonts w:ascii="Sylfaen" w:hAnsi="Sylfaen"/>
          <w:sz w:val="24"/>
          <w:szCs w:val="24"/>
        </w:rPr>
        <w:t>և</w:t>
      </w:r>
      <w:r w:rsidRPr="0035523F">
        <w:rPr>
          <w:rFonts w:ascii="Sylfaen" w:hAnsi="Sylfaen"/>
          <w:sz w:val="24"/>
          <w:szCs w:val="24"/>
        </w:rPr>
        <w:t>յալ պահանջներին.</w:t>
      </w:r>
    </w:p>
    <w:p w:rsidR="00D907BC" w:rsidRPr="0035523F" w:rsidRDefault="00293794" w:rsidP="0035523F">
      <w:pPr>
        <w:pStyle w:val="Bodytext170"/>
        <w:shd w:val="clear" w:color="auto" w:fill="auto"/>
        <w:spacing w:before="0" w:after="160" w:line="360" w:lineRule="auto"/>
        <w:ind w:firstLine="567"/>
        <w:rPr>
          <w:rFonts w:ascii="Sylfaen" w:hAnsi="Sylfaen"/>
          <w:sz w:val="24"/>
          <w:szCs w:val="24"/>
        </w:rPr>
      </w:pPr>
      <w:r w:rsidRPr="0035523F">
        <w:rPr>
          <w:rFonts w:ascii="Sylfaen" w:hAnsi="Sylfaen"/>
          <w:sz w:val="24"/>
          <w:szCs w:val="24"/>
        </w:rPr>
        <w:t>ազատ ֆորմալդեհիդի պարունակությունը՝ 20մկգ/գ</w:t>
      </w:r>
      <w:r w:rsidR="000617ED">
        <w:rPr>
          <w:rFonts w:ascii="Sylfaen" w:hAnsi="Sylfaen"/>
          <w:sz w:val="24"/>
          <w:szCs w:val="24"/>
        </w:rPr>
        <w:t>-</w:t>
      </w:r>
      <w:r w:rsidRPr="0035523F">
        <w:rPr>
          <w:rFonts w:ascii="Sylfaen" w:hAnsi="Sylfaen"/>
          <w:sz w:val="24"/>
          <w:szCs w:val="24"/>
        </w:rPr>
        <w:t>ից ոչ ավելի.</w:t>
      </w:r>
    </w:p>
    <w:p w:rsidR="00D907BC" w:rsidRPr="0035523F" w:rsidRDefault="00293794" w:rsidP="0035523F">
      <w:pPr>
        <w:pStyle w:val="Bodytext170"/>
        <w:shd w:val="clear" w:color="auto" w:fill="auto"/>
        <w:spacing w:before="0" w:after="160" w:line="360" w:lineRule="auto"/>
        <w:ind w:firstLine="567"/>
        <w:rPr>
          <w:rFonts w:ascii="Sylfaen" w:hAnsi="Sylfaen"/>
          <w:sz w:val="24"/>
          <w:szCs w:val="24"/>
        </w:rPr>
      </w:pPr>
      <w:r w:rsidRPr="0035523F">
        <w:rPr>
          <w:rFonts w:ascii="Sylfaen" w:hAnsi="Sylfaen"/>
          <w:sz w:val="24"/>
          <w:szCs w:val="24"/>
        </w:rPr>
        <w:t>կաշվի մեջ ջրով լվացահանվող քրոմի (VI) պարունակություն չի</w:t>
      </w:r>
      <w:r w:rsidR="009A331D" w:rsidRPr="0035523F">
        <w:rPr>
          <w:rFonts w:ascii="Sylfaen" w:hAnsi="Sylfaen"/>
          <w:sz w:val="24"/>
          <w:szCs w:val="24"/>
        </w:rPr>
        <w:t> </w:t>
      </w:r>
      <w:r w:rsidRPr="0035523F">
        <w:rPr>
          <w:rFonts w:ascii="Sylfaen" w:hAnsi="Sylfaen"/>
          <w:sz w:val="24"/>
          <w:szCs w:val="24"/>
        </w:rPr>
        <w:t>թույլատրվում։»։</w:t>
      </w:r>
    </w:p>
    <w:p w:rsidR="00856B61" w:rsidRPr="00A857D3" w:rsidRDefault="00293794" w:rsidP="0035523F">
      <w:pPr>
        <w:pStyle w:val="Bodytext170"/>
        <w:shd w:val="clear" w:color="auto" w:fill="auto"/>
        <w:tabs>
          <w:tab w:val="left" w:pos="1134"/>
        </w:tabs>
        <w:spacing w:before="0" w:after="160" w:line="360" w:lineRule="auto"/>
        <w:ind w:firstLine="567"/>
        <w:rPr>
          <w:rFonts w:ascii="Sylfaen" w:hAnsi="Sylfaen"/>
          <w:sz w:val="24"/>
          <w:szCs w:val="24"/>
        </w:rPr>
      </w:pPr>
      <w:r w:rsidRPr="0035523F">
        <w:rPr>
          <w:rFonts w:ascii="Sylfaen" w:hAnsi="Sylfaen"/>
          <w:sz w:val="24"/>
          <w:szCs w:val="24"/>
        </w:rPr>
        <w:t>4.</w:t>
      </w:r>
      <w:r w:rsidR="009A331D" w:rsidRPr="0035523F">
        <w:rPr>
          <w:rFonts w:ascii="Sylfaen" w:hAnsi="Sylfaen"/>
          <w:sz w:val="24"/>
          <w:szCs w:val="24"/>
        </w:rPr>
        <w:tab/>
      </w:r>
      <w:r w:rsidR="0058199C" w:rsidRPr="0035523F">
        <w:rPr>
          <w:rFonts w:ascii="Sylfaen" w:hAnsi="Sylfaen"/>
          <w:sz w:val="24"/>
          <w:szCs w:val="24"/>
        </w:rPr>
        <w:t>8-</w:t>
      </w:r>
      <w:r w:rsidRPr="0035523F">
        <w:rPr>
          <w:rFonts w:ascii="Sylfaen" w:hAnsi="Sylfaen"/>
          <w:sz w:val="24"/>
          <w:szCs w:val="24"/>
        </w:rPr>
        <w:t>րդ հոդվածի 4-րդ կետի առաջին պարբերությունը լրացնել հետ</w:t>
      </w:r>
      <w:r w:rsidR="00A857D3">
        <w:rPr>
          <w:rFonts w:ascii="Sylfaen" w:hAnsi="Sylfaen"/>
          <w:sz w:val="24"/>
          <w:szCs w:val="24"/>
        </w:rPr>
        <w:t>և</w:t>
      </w:r>
      <w:r w:rsidRPr="0035523F">
        <w:rPr>
          <w:rFonts w:ascii="Sylfaen" w:hAnsi="Sylfaen"/>
          <w:sz w:val="24"/>
          <w:szCs w:val="24"/>
        </w:rPr>
        <w:t xml:space="preserve">յալ </w:t>
      </w:r>
      <w:r w:rsidR="00A22C9B">
        <w:rPr>
          <w:rFonts w:ascii="Sylfaen" w:hAnsi="Sylfaen"/>
          <w:sz w:val="24"/>
          <w:szCs w:val="24"/>
        </w:rPr>
        <w:t>բովանդակությամբ նախադասությամբ.</w:t>
      </w:r>
    </w:p>
    <w:p w:rsidR="00D907BC" w:rsidRPr="0035523F" w:rsidRDefault="00293794" w:rsidP="0035523F">
      <w:pPr>
        <w:pStyle w:val="Bodytext170"/>
        <w:shd w:val="clear" w:color="auto" w:fill="auto"/>
        <w:spacing w:before="0" w:after="160" w:line="360" w:lineRule="auto"/>
        <w:ind w:firstLine="567"/>
        <w:rPr>
          <w:rFonts w:ascii="Sylfaen" w:hAnsi="Sylfaen"/>
          <w:sz w:val="24"/>
          <w:szCs w:val="24"/>
        </w:rPr>
      </w:pPr>
      <w:r w:rsidRPr="0035523F">
        <w:rPr>
          <w:rFonts w:ascii="Sylfaen" w:hAnsi="Sylfaen"/>
          <w:sz w:val="24"/>
          <w:szCs w:val="24"/>
        </w:rPr>
        <w:t>«Նկարի գծերը չտպել չի թույլատրվում։»։</w:t>
      </w:r>
    </w:p>
    <w:p w:rsidR="00D907BC" w:rsidRPr="0035523F" w:rsidRDefault="00293794" w:rsidP="0035523F">
      <w:pPr>
        <w:pStyle w:val="Bodytext170"/>
        <w:shd w:val="clear" w:color="auto" w:fill="auto"/>
        <w:tabs>
          <w:tab w:val="left" w:pos="1134"/>
        </w:tabs>
        <w:spacing w:before="0" w:after="160" w:line="360" w:lineRule="auto"/>
        <w:ind w:firstLine="567"/>
        <w:rPr>
          <w:rFonts w:ascii="Sylfaen" w:hAnsi="Sylfaen"/>
          <w:sz w:val="24"/>
          <w:szCs w:val="24"/>
        </w:rPr>
      </w:pPr>
      <w:r w:rsidRPr="0035523F">
        <w:rPr>
          <w:rFonts w:ascii="Sylfaen" w:hAnsi="Sylfaen"/>
          <w:sz w:val="24"/>
          <w:szCs w:val="24"/>
        </w:rPr>
        <w:lastRenderedPageBreak/>
        <w:t>5.</w:t>
      </w:r>
      <w:r w:rsidR="009A331D" w:rsidRPr="0035523F">
        <w:rPr>
          <w:rFonts w:ascii="Sylfaen" w:hAnsi="Sylfaen"/>
          <w:sz w:val="24"/>
          <w:szCs w:val="24"/>
        </w:rPr>
        <w:tab/>
      </w:r>
      <w:r w:rsidRPr="0035523F">
        <w:rPr>
          <w:rFonts w:ascii="Sylfaen" w:hAnsi="Sylfaen"/>
          <w:sz w:val="24"/>
          <w:szCs w:val="24"/>
        </w:rPr>
        <w:t>9-րդ հոդվածում՝</w:t>
      </w:r>
    </w:p>
    <w:p w:rsidR="00D907BC" w:rsidRPr="0035523F" w:rsidRDefault="00293794" w:rsidP="0035523F">
      <w:pPr>
        <w:pStyle w:val="Bodytext170"/>
        <w:shd w:val="clear" w:color="auto" w:fill="auto"/>
        <w:tabs>
          <w:tab w:val="left" w:pos="1134"/>
        </w:tabs>
        <w:spacing w:before="0" w:after="160" w:line="360" w:lineRule="auto"/>
        <w:ind w:firstLine="567"/>
        <w:rPr>
          <w:rFonts w:ascii="Sylfaen" w:hAnsi="Sylfaen"/>
          <w:sz w:val="24"/>
          <w:szCs w:val="24"/>
        </w:rPr>
      </w:pPr>
      <w:r w:rsidRPr="0035523F">
        <w:rPr>
          <w:rFonts w:ascii="Sylfaen" w:hAnsi="Sylfaen"/>
          <w:sz w:val="24"/>
          <w:szCs w:val="24"/>
        </w:rPr>
        <w:t>ա)</w:t>
      </w:r>
      <w:r w:rsidR="009A331D" w:rsidRPr="0035523F">
        <w:rPr>
          <w:rFonts w:ascii="Sylfaen" w:hAnsi="Sylfaen"/>
          <w:sz w:val="24"/>
          <w:szCs w:val="24"/>
        </w:rPr>
        <w:tab/>
      </w:r>
      <w:r w:rsidRPr="0035523F">
        <w:rPr>
          <w:rFonts w:ascii="Sylfaen" w:hAnsi="Sylfaen"/>
          <w:sz w:val="24"/>
          <w:szCs w:val="24"/>
        </w:rPr>
        <w:t>2-րդ կետում՝</w:t>
      </w:r>
    </w:p>
    <w:p w:rsidR="00D907BC" w:rsidRPr="0035523F" w:rsidRDefault="00293794" w:rsidP="0035523F">
      <w:pPr>
        <w:pStyle w:val="Bodytext170"/>
        <w:shd w:val="clear" w:color="auto" w:fill="auto"/>
        <w:spacing w:before="0" w:after="160" w:line="360" w:lineRule="auto"/>
        <w:ind w:firstLine="567"/>
        <w:rPr>
          <w:rFonts w:ascii="Sylfaen" w:hAnsi="Sylfaen"/>
          <w:sz w:val="24"/>
          <w:szCs w:val="24"/>
        </w:rPr>
      </w:pPr>
      <w:r w:rsidRPr="0035523F">
        <w:rPr>
          <w:rFonts w:ascii="Sylfaen" w:hAnsi="Sylfaen"/>
          <w:sz w:val="24"/>
          <w:szCs w:val="24"/>
        </w:rPr>
        <w:t>չորրորդ պարբերությունից հանել «</w:t>
      </w:r>
      <w:r w:rsidR="00A857D3">
        <w:rPr>
          <w:rFonts w:ascii="Sylfaen" w:hAnsi="Sylfaen"/>
          <w:sz w:val="24"/>
          <w:szCs w:val="24"/>
        </w:rPr>
        <w:t>և</w:t>
      </w:r>
      <w:r w:rsidRPr="0035523F">
        <w:rPr>
          <w:rFonts w:ascii="Sylfaen" w:hAnsi="Sylfaen"/>
          <w:sz w:val="24"/>
          <w:szCs w:val="24"/>
        </w:rPr>
        <w:t xml:space="preserve"> տեսակը (նշանակությունը)» բառերը.</w:t>
      </w:r>
    </w:p>
    <w:p w:rsidR="00D907BC" w:rsidRPr="0035523F" w:rsidRDefault="00293794" w:rsidP="0035523F">
      <w:pPr>
        <w:pStyle w:val="Bodytext170"/>
        <w:shd w:val="clear" w:color="auto" w:fill="auto"/>
        <w:spacing w:before="0" w:after="160" w:line="360" w:lineRule="auto"/>
        <w:ind w:right="-8" w:firstLine="567"/>
        <w:rPr>
          <w:rFonts w:ascii="Sylfaen" w:hAnsi="Sylfaen"/>
          <w:sz w:val="24"/>
          <w:szCs w:val="24"/>
        </w:rPr>
      </w:pPr>
      <w:r w:rsidRPr="0035523F">
        <w:rPr>
          <w:rFonts w:ascii="Sylfaen" w:hAnsi="Sylfaen"/>
          <w:sz w:val="24"/>
          <w:szCs w:val="24"/>
        </w:rPr>
        <w:t>չորրորդ պարբերությունից հետո լրացնել հետ</w:t>
      </w:r>
      <w:r w:rsidR="00A857D3">
        <w:rPr>
          <w:rFonts w:ascii="Sylfaen" w:hAnsi="Sylfaen"/>
          <w:sz w:val="24"/>
          <w:szCs w:val="24"/>
        </w:rPr>
        <w:t>և</w:t>
      </w:r>
      <w:r w:rsidRPr="0035523F">
        <w:rPr>
          <w:rFonts w:ascii="Sylfaen" w:hAnsi="Sylfaen"/>
          <w:sz w:val="24"/>
          <w:szCs w:val="24"/>
        </w:rPr>
        <w:t>յալ բովանդակությամբ պարբերություն.</w:t>
      </w:r>
    </w:p>
    <w:p w:rsidR="00D907BC" w:rsidRPr="0035523F" w:rsidRDefault="00293794" w:rsidP="0035523F">
      <w:pPr>
        <w:pStyle w:val="Bodytext170"/>
        <w:shd w:val="clear" w:color="auto" w:fill="auto"/>
        <w:spacing w:before="0" w:after="160" w:line="360" w:lineRule="auto"/>
        <w:ind w:firstLine="567"/>
        <w:rPr>
          <w:rFonts w:ascii="Sylfaen" w:hAnsi="Sylfaen"/>
          <w:sz w:val="24"/>
          <w:szCs w:val="24"/>
        </w:rPr>
      </w:pPr>
      <w:r w:rsidRPr="0035523F">
        <w:rPr>
          <w:rFonts w:ascii="Sylfaen" w:hAnsi="Sylfaen"/>
          <w:sz w:val="24"/>
          <w:szCs w:val="24"/>
        </w:rPr>
        <w:t>«արտադրատեսակի տեսակը (նշանակությունը) (անհրաժեշտության դեպքում),»</w:t>
      </w:r>
      <w:r w:rsidR="00281462" w:rsidRPr="0035523F">
        <w:rPr>
          <w:rFonts w:ascii="Sylfaen" w:hAnsi="Sylfaen"/>
          <w:sz w:val="24"/>
          <w:szCs w:val="24"/>
        </w:rPr>
        <w:t>.</w:t>
      </w:r>
    </w:p>
    <w:p w:rsidR="00D907BC" w:rsidRPr="0035523F" w:rsidRDefault="00293794" w:rsidP="0035523F">
      <w:pPr>
        <w:pStyle w:val="Bodytext170"/>
        <w:shd w:val="clear" w:color="auto" w:fill="auto"/>
        <w:spacing w:before="0" w:after="160" w:line="360" w:lineRule="auto"/>
        <w:ind w:right="-8" w:firstLine="567"/>
        <w:rPr>
          <w:rFonts w:ascii="Sylfaen" w:hAnsi="Sylfaen"/>
          <w:sz w:val="24"/>
          <w:szCs w:val="24"/>
        </w:rPr>
      </w:pPr>
      <w:r w:rsidRPr="0035523F">
        <w:rPr>
          <w:rFonts w:ascii="Sylfaen" w:hAnsi="Sylfaen"/>
          <w:sz w:val="24"/>
          <w:szCs w:val="24"/>
        </w:rPr>
        <w:t>հինգերորդ պարբերությունը լրացնել «(ամիսը, տարին) (ատամի</w:t>
      </w:r>
      <w:r w:rsidR="009A331D" w:rsidRPr="0035523F">
        <w:rPr>
          <w:rFonts w:ascii="Sylfaen" w:hAnsi="Sylfaen"/>
          <w:sz w:val="24"/>
          <w:szCs w:val="24"/>
        </w:rPr>
        <w:t> </w:t>
      </w:r>
      <w:r w:rsidRPr="0035523F">
        <w:rPr>
          <w:rFonts w:ascii="Sylfaen" w:hAnsi="Sylfaen"/>
          <w:sz w:val="24"/>
          <w:szCs w:val="24"/>
        </w:rPr>
        <w:t>խոզանակներից բացի)» բառերով.</w:t>
      </w:r>
    </w:p>
    <w:p w:rsidR="00D907BC" w:rsidRPr="0035523F" w:rsidRDefault="00293794" w:rsidP="0035523F">
      <w:pPr>
        <w:pStyle w:val="Bodytext170"/>
        <w:shd w:val="clear" w:color="auto" w:fill="auto"/>
        <w:tabs>
          <w:tab w:val="left" w:pos="1134"/>
        </w:tabs>
        <w:spacing w:before="0" w:after="160" w:line="360" w:lineRule="auto"/>
        <w:ind w:firstLine="567"/>
        <w:rPr>
          <w:rFonts w:ascii="Sylfaen" w:hAnsi="Sylfaen"/>
          <w:sz w:val="24"/>
          <w:szCs w:val="24"/>
        </w:rPr>
      </w:pPr>
      <w:r w:rsidRPr="0035523F">
        <w:rPr>
          <w:rFonts w:ascii="Sylfaen" w:hAnsi="Sylfaen"/>
          <w:sz w:val="24"/>
          <w:szCs w:val="24"/>
        </w:rPr>
        <w:t>բ)</w:t>
      </w:r>
      <w:r w:rsidR="009A331D" w:rsidRPr="0035523F">
        <w:rPr>
          <w:rFonts w:ascii="Sylfaen" w:hAnsi="Sylfaen"/>
          <w:sz w:val="24"/>
          <w:szCs w:val="24"/>
        </w:rPr>
        <w:tab/>
      </w:r>
      <w:r w:rsidRPr="0035523F">
        <w:rPr>
          <w:rFonts w:ascii="Sylfaen" w:hAnsi="Sylfaen"/>
          <w:sz w:val="24"/>
          <w:szCs w:val="24"/>
        </w:rPr>
        <w:t>3-րդ կետի առաջին պարբերությունը շարադրել հետ</w:t>
      </w:r>
      <w:r w:rsidR="00A857D3">
        <w:rPr>
          <w:rFonts w:ascii="Sylfaen" w:hAnsi="Sylfaen"/>
          <w:sz w:val="24"/>
          <w:szCs w:val="24"/>
        </w:rPr>
        <w:t>և</w:t>
      </w:r>
      <w:r w:rsidRPr="0035523F">
        <w:rPr>
          <w:rFonts w:ascii="Sylfaen" w:hAnsi="Sylfaen"/>
          <w:sz w:val="24"/>
          <w:szCs w:val="24"/>
        </w:rPr>
        <w:t>յալ խմբագրությամբ.</w:t>
      </w:r>
    </w:p>
    <w:p w:rsidR="00D907BC" w:rsidRPr="0035523F" w:rsidRDefault="00293794" w:rsidP="00A22C9B">
      <w:pPr>
        <w:pStyle w:val="Bodytext170"/>
        <w:shd w:val="clear" w:color="auto" w:fill="auto"/>
        <w:tabs>
          <w:tab w:val="left" w:pos="1134"/>
        </w:tabs>
        <w:spacing w:before="0" w:after="160" w:line="336" w:lineRule="auto"/>
        <w:ind w:right="-8" w:firstLine="567"/>
        <w:rPr>
          <w:rFonts w:ascii="Sylfaen" w:hAnsi="Sylfaen"/>
          <w:sz w:val="24"/>
          <w:szCs w:val="24"/>
        </w:rPr>
      </w:pPr>
      <w:r w:rsidRPr="0035523F">
        <w:rPr>
          <w:rFonts w:ascii="Sylfaen" w:hAnsi="Sylfaen"/>
          <w:sz w:val="24"/>
          <w:szCs w:val="24"/>
        </w:rPr>
        <w:t>«3.</w:t>
      </w:r>
      <w:r w:rsidR="009A331D" w:rsidRPr="0035523F">
        <w:rPr>
          <w:rFonts w:ascii="Sylfaen" w:hAnsi="Sylfaen"/>
          <w:sz w:val="24"/>
          <w:szCs w:val="24"/>
        </w:rPr>
        <w:tab/>
      </w:r>
      <w:r w:rsidRPr="0035523F">
        <w:rPr>
          <w:rFonts w:ascii="Sylfaen" w:hAnsi="Sylfaen"/>
          <w:sz w:val="24"/>
          <w:szCs w:val="24"/>
        </w:rPr>
        <w:t xml:space="preserve">Արտադրանքի մականշվածքը պետք է կատարվի ռուսերենով </w:t>
      </w:r>
      <w:r w:rsidR="00A857D3">
        <w:rPr>
          <w:rFonts w:ascii="Sylfaen" w:hAnsi="Sylfaen"/>
          <w:sz w:val="24"/>
          <w:szCs w:val="24"/>
        </w:rPr>
        <w:t>և</w:t>
      </w:r>
      <w:r w:rsidRPr="0035523F">
        <w:rPr>
          <w:rFonts w:ascii="Sylfaen" w:hAnsi="Sylfaen"/>
          <w:sz w:val="24"/>
          <w:szCs w:val="24"/>
        </w:rPr>
        <w:t xml:space="preserve"> Եվրասիական տնտեսական միության անդամ պետության օրենսդրության մեջ համապատասխան պահանջների առկայության դեպքում՝ Եվրասիական տնտեսական միության այն անդամ պետության պետական լեզվով (պետական</w:t>
      </w:r>
      <w:r w:rsidR="009A331D" w:rsidRPr="0035523F">
        <w:rPr>
          <w:rFonts w:ascii="Sylfaen" w:hAnsi="Sylfaen"/>
          <w:sz w:val="24"/>
          <w:szCs w:val="24"/>
        </w:rPr>
        <w:t> </w:t>
      </w:r>
      <w:r w:rsidRPr="0035523F">
        <w:rPr>
          <w:rFonts w:ascii="Sylfaen" w:hAnsi="Sylfaen"/>
          <w:sz w:val="24"/>
          <w:szCs w:val="24"/>
        </w:rPr>
        <w:t>լեզուներով), որի տարածքում իրացվում է արտադրանքը։».</w:t>
      </w:r>
    </w:p>
    <w:p w:rsidR="00D907BC" w:rsidRPr="0035523F" w:rsidRDefault="00293794" w:rsidP="00A22C9B">
      <w:pPr>
        <w:pStyle w:val="Bodytext170"/>
        <w:shd w:val="clear" w:color="auto" w:fill="auto"/>
        <w:tabs>
          <w:tab w:val="left" w:pos="1134"/>
        </w:tabs>
        <w:spacing w:before="0" w:after="160" w:line="336" w:lineRule="auto"/>
        <w:ind w:firstLine="567"/>
        <w:rPr>
          <w:rFonts w:ascii="Sylfaen" w:hAnsi="Sylfaen"/>
          <w:sz w:val="24"/>
          <w:szCs w:val="24"/>
        </w:rPr>
      </w:pPr>
      <w:r w:rsidRPr="0035523F">
        <w:rPr>
          <w:rFonts w:ascii="Sylfaen" w:hAnsi="Sylfaen"/>
          <w:sz w:val="24"/>
          <w:szCs w:val="24"/>
        </w:rPr>
        <w:t>գ)</w:t>
      </w:r>
      <w:r w:rsidR="009A331D" w:rsidRPr="0035523F">
        <w:rPr>
          <w:rFonts w:ascii="Sylfaen" w:hAnsi="Sylfaen"/>
          <w:sz w:val="24"/>
          <w:szCs w:val="24"/>
        </w:rPr>
        <w:tab/>
      </w:r>
      <w:r w:rsidRPr="0035523F">
        <w:rPr>
          <w:rFonts w:ascii="Sylfaen" w:hAnsi="Sylfaen"/>
          <w:sz w:val="24"/>
          <w:szCs w:val="24"/>
        </w:rPr>
        <w:t>լրացնել հետ</w:t>
      </w:r>
      <w:r w:rsidR="00A857D3">
        <w:rPr>
          <w:rFonts w:ascii="Sylfaen" w:hAnsi="Sylfaen"/>
          <w:sz w:val="24"/>
          <w:szCs w:val="24"/>
        </w:rPr>
        <w:t>և</w:t>
      </w:r>
      <w:r w:rsidRPr="0035523F">
        <w:rPr>
          <w:rFonts w:ascii="Sylfaen" w:hAnsi="Sylfaen"/>
          <w:sz w:val="24"/>
          <w:szCs w:val="24"/>
        </w:rPr>
        <w:t>յալ բովանդակությամբ 13-րդ կետ.</w:t>
      </w:r>
    </w:p>
    <w:p w:rsidR="00D907BC" w:rsidRPr="00A857D3" w:rsidRDefault="00293794" w:rsidP="00A22C9B">
      <w:pPr>
        <w:pStyle w:val="Bodytext170"/>
        <w:shd w:val="clear" w:color="auto" w:fill="auto"/>
        <w:tabs>
          <w:tab w:val="left" w:pos="1134"/>
        </w:tabs>
        <w:spacing w:before="0" w:after="160" w:line="336" w:lineRule="auto"/>
        <w:ind w:right="-8" w:firstLine="567"/>
        <w:rPr>
          <w:rFonts w:ascii="Sylfaen" w:hAnsi="Sylfaen"/>
          <w:sz w:val="24"/>
          <w:szCs w:val="24"/>
        </w:rPr>
      </w:pPr>
      <w:r w:rsidRPr="0035523F">
        <w:rPr>
          <w:rFonts w:ascii="Sylfaen" w:hAnsi="Sylfaen"/>
          <w:sz w:val="24"/>
          <w:szCs w:val="24"/>
        </w:rPr>
        <w:t>«13.</w:t>
      </w:r>
      <w:r w:rsidR="009A331D" w:rsidRPr="0035523F">
        <w:rPr>
          <w:rFonts w:ascii="Sylfaen" w:hAnsi="Sylfaen"/>
          <w:sz w:val="24"/>
          <w:szCs w:val="24"/>
        </w:rPr>
        <w:tab/>
      </w:r>
      <w:r w:rsidRPr="0035523F">
        <w:rPr>
          <w:rFonts w:ascii="Sylfaen" w:hAnsi="Sylfaen"/>
          <w:sz w:val="24"/>
          <w:szCs w:val="24"/>
        </w:rPr>
        <w:t>Սինթետիկ ստ</w:t>
      </w:r>
      <w:r w:rsidR="00A857D3">
        <w:rPr>
          <w:rFonts w:ascii="Sylfaen" w:hAnsi="Sylfaen"/>
          <w:sz w:val="24"/>
          <w:szCs w:val="24"/>
        </w:rPr>
        <w:t>և</w:t>
      </w:r>
      <w:r w:rsidRPr="0035523F">
        <w:rPr>
          <w:rFonts w:ascii="Sylfaen" w:hAnsi="Sylfaen"/>
          <w:sz w:val="24"/>
          <w:szCs w:val="24"/>
        </w:rPr>
        <w:t>ից աշխատանքային մասով ատամի խոզանակների մականշվածքը պետք է պարունակի տեղեկատվություն՝ ստ</w:t>
      </w:r>
      <w:r w:rsidR="00A857D3">
        <w:rPr>
          <w:rFonts w:ascii="Sylfaen" w:hAnsi="Sylfaen"/>
          <w:sz w:val="24"/>
          <w:szCs w:val="24"/>
        </w:rPr>
        <w:t>և</w:t>
      </w:r>
      <w:r w:rsidR="00A22C9B">
        <w:rPr>
          <w:rFonts w:ascii="Sylfaen" w:hAnsi="Sylfaen"/>
          <w:sz w:val="24"/>
          <w:szCs w:val="24"/>
        </w:rPr>
        <w:t>ի կոշտության աստիճանի մասին։»։</w:t>
      </w:r>
    </w:p>
    <w:p w:rsidR="00D907BC" w:rsidRPr="0035523F" w:rsidRDefault="00293794" w:rsidP="00A22C9B">
      <w:pPr>
        <w:pStyle w:val="Bodytext170"/>
        <w:shd w:val="clear" w:color="auto" w:fill="auto"/>
        <w:tabs>
          <w:tab w:val="left" w:pos="1134"/>
        </w:tabs>
        <w:spacing w:before="0" w:after="160" w:line="336" w:lineRule="auto"/>
        <w:ind w:firstLine="567"/>
        <w:rPr>
          <w:rFonts w:ascii="Sylfaen" w:hAnsi="Sylfaen"/>
          <w:sz w:val="24"/>
          <w:szCs w:val="24"/>
        </w:rPr>
      </w:pPr>
      <w:r w:rsidRPr="0035523F">
        <w:rPr>
          <w:rFonts w:ascii="Sylfaen" w:hAnsi="Sylfaen"/>
          <w:sz w:val="24"/>
          <w:szCs w:val="24"/>
        </w:rPr>
        <w:t>6.</w:t>
      </w:r>
      <w:r w:rsidR="009A331D" w:rsidRPr="0035523F">
        <w:rPr>
          <w:rFonts w:ascii="Sylfaen" w:hAnsi="Sylfaen"/>
          <w:sz w:val="24"/>
          <w:szCs w:val="24"/>
        </w:rPr>
        <w:tab/>
      </w:r>
      <w:r w:rsidRPr="0035523F">
        <w:rPr>
          <w:rFonts w:ascii="Sylfaen" w:hAnsi="Sylfaen"/>
          <w:sz w:val="24"/>
          <w:szCs w:val="24"/>
        </w:rPr>
        <w:t>12-րդ հոդվածում՝</w:t>
      </w:r>
    </w:p>
    <w:p w:rsidR="00D907BC" w:rsidRPr="0035523F" w:rsidRDefault="00293794" w:rsidP="00A22C9B">
      <w:pPr>
        <w:pStyle w:val="Bodytext170"/>
        <w:shd w:val="clear" w:color="auto" w:fill="auto"/>
        <w:tabs>
          <w:tab w:val="left" w:pos="1134"/>
        </w:tabs>
        <w:spacing w:before="0" w:after="160" w:line="336" w:lineRule="auto"/>
        <w:ind w:firstLine="567"/>
        <w:rPr>
          <w:rFonts w:ascii="Sylfaen" w:hAnsi="Sylfaen"/>
          <w:sz w:val="24"/>
          <w:szCs w:val="24"/>
        </w:rPr>
      </w:pPr>
      <w:r w:rsidRPr="0035523F">
        <w:rPr>
          <w:rFonts w:ascii="Sylfaen" w:hAnsi="Sylfaen"/>
          <w:sz w:val="24"/>
          <w:szCs w:val="24"/>
        </w:rPr>
        <w:t>ա)</w:t>
      </w:r>
      <w:r w:rsidR="009A331D" w:rsidRPr="0035523F">
        <w:rPr>
          <w:rFonts w:ascii="Sylfaen" w:hAnsi="Sylfaen"/>
          <w:sz w:val="24"/>
          <w:szCs w:val="24"/>
        </w:rPr>
        <w:tab/>
      </w:r>
      <w:r w:rsidRPr="0035523F">
        <w:rPr>
          <w:rFonts w:ascii="Sylfaen" w:hAnsi="Sylfaen"/>
          <w:sz w:val="24"/>
          <w:szCs w:val="24"/>
        </w:rPr>
        <w:t>2-րդ կետում՝</w:t>
      </w:r>
    </w:p>
    <w:p w:rsidR="00FC4BCE" w:rsidRPr="0035523F" w:rsidRDefault="00293794" w:rsidP="00A22C9B">
      <w:pPr>
        <w:pStyle w:val="Bodytext170"/>
        <w:shd w:val="clear" w:color="auto" w:fill="auto"/>
        <w:spacing w:before="0" w:after="160" w:line="336" w:lineRule="auto"/>
        <w:ind w:firstLine="567"/>
        <w:rPr>
          <w:rFonts w:ascii="Sylfaen" w:hAnsi="Sylfaen"/>
          <w:sz w:val="24"/>
          <w:szCs w:val="24"/>
        </w:rPr>
      </w:pPr>
      <w:r w:rsidRPr="0035523F">
        <w:rPr>
          <w:rFonts w:ascii="Sylfaen" w:hAnsi="Sylfaen"/>
          <w:sz w:val="24"/>
          <w:szCs w:val="24"/>
        </w:rPr>
        <w:t>կետի տեքստում՝ [փոփոխությունը վերաբերում է միայն ռուսերենին].</w:t>
      </w:r>
      <w:r w:rsidR="002862D2" w:rsidRPr="0035523F">
        <w:rPr>
          <w:rFonts w:ascii="Sylfaen" w:hAnsi="Sylfaen"/>
          <w:sz w:val="24"/>
          <w:szCs w:val="24"/>
        </w:rPr>
        <w:t xml:space="preserve"> </w:t>
      </w:r>
    </w:p>
    <w:p w:rsidR="00FC4BCE" w:rsidRPr="0035523F" w:rsidRDefault="001779BC" w:rsidP="00A22C9B">
      <w:pPr>
        <w:pStyle w:val="Bodytext170"/>
        <w:shd w:val="clear" w:color="auto" w:fill="auto"/>
        <w:spacing w:before="0" w:after="160" w:line="336" w:lineRule="auto"/>
        <w:ind w:firstLine="567"/>
        <w:rPr>
          <w:rFonts w:ascii="Sylfaen" w:hAnsi="Sylfaen"/>
          <w:sz w:val="24"/>
          <w:szCs w:val="24"/>
        </w:rPr>
      </w:pPr>
      <w:r w:rsidRPr="0035523F">
        <w:rPr>
          <w:rFonts w:ascii="Sylfaen" w:hAnsi="Sylfaen"/>
          <w:sz w:val="24"/>
          <w:szCs w:val="24"/>
        </w:rPr>
        <w:t xml:space="preserve">երրորդ </w:t>
      </w:r>
      <w:r w:rsidR="00A857D3">
        <w:rPr>
          <w:rFonts w:ascii="Sylfaen" w:hAnsi="Sylfaen"/>
          <w:sz w:val="24"/>
          <w:szCs w:val="24"/>
        </w:rPr>
        <w:t>և</w:t>
      </w:r>
      <w:r w:rsidRPr="0035523F">
        <w:rPr>
          <w:rFonts w:ascii="Sylfaen" w:hAnsi="Sylfaen"/>
          <w:sz w:val="24"/>
          <w:szCs w:val="24"/>
        </w:rPr>
        <w:t xml:space="preserve"> չորրորդ պարբերությունները շարադրել հետ</w:t>
      </w:r>
      <w:r w:rsidR="00A857D3">
        <w:rPr>
          <w:rFonts w:ascii="Sylfaen" w:hAnsi="Sylfaen"/>
          <w:sz w:val="24"/>
          <w:szCs w:val="24"/>
        </w:rPr>
        <w:t>և</w:t>
      </w:r>
      <w:r w:rsidRPr="0035523F">
        <w:rPr>
          <w:rFonts w:ascii="Sylfaen" w:hAnsi="Sylfaen"/>
          <w:sz w:val="24"/>
          <w:szCs w:val="24"/>
        </w:rPr>
        <w:t>յալ խմբագրությամբ</w:t>
      </w:r>
      <w:r w:rsidR="00293794" w:rsidRPr="0035523F">
        <w:rPr>
          <w:rFonts w:ascii="Sylfaen" w:hAnsi="Sylfaen"/>
          <w:sz w:val="24"/>
          <w:szCs w:val="24"/>
        </w:rPr>
        <w:t>.</w:t>
      </w:r>
    </w:p>
    <w:p w:rsidR="00D907BC" w:rsidRPr="0035523F" w:rsidRDefault="00293794" w:rsidP="0035523F">
      <w:pPr>
        <w:pStyle w:val="Bodytext170"/>
        <w:shd w:val="clear" w:color="auto" w:fill="auto"/>
        <w:spacing w:before="0" w:after="160" w:line="360" w:lineRule="auto"/>
        <w:ind w:firstLine="567"/>
        <w:rPr>
          <w:rFonts w:ascii="Sylfaen" w:hAnsi="Sylfaen"/>
          <w:sz w:val="24"/>
          <w:szCs w:val="24"/>
        </w:rPr>
      </w:pPr>
      <w:r w:rsidRPr="0035523F">
        <w:rPr>
          <w:rFonts w:ascii="Sylfaen" w:hAnsi="Sylfaen"/>
          <w:sz w:val="24"/>
          <w:szCs w:val="24"/>
        </w:rPr>
        <w:t>«մեկանգամյա օգտագործման սանիտարահիգիենիկ արտադրատեսակներ (խոնավակլանիչ նյութեր պարունակող բազմաշերտ արտադրատեսակներ</w:t>
      </w:r>
      <w:r w:rsidR="002862D2" w:rsidRPr="0035523F">
        <w:rPr>
          <w:rFonts w:ascii="Sylfaen" w:hAnsi="Sylfaen"/>
          <w:sz w:val="24"/>
          <w:szCs w:val="24"/>
        </w:rPr>
        <w:t xml:space="preserve"> </w:t>
      </w:r>
      <w:r w:rsidRPr="0035523F">
        <w:rPr>
          <w:rFonts w:ascii="Sylfaen" w:hAnsi="Sylfaen"/>
          <w:sz w:val="24"/>
          <w:szCs w:val="24"/>
        </w:rPr>
        <w:lastRenderedPageBreak/>
        <w:t xml:space="preserve">(տակդիրներ, կիսավարտիքներ </w:t>
      </w:r>
      <w:r w:rsidR="00A857D3">
        <w:rPr>
          <w:rFonts w:ascii="Sylfaen" w:hAnsi="Sylfaen"/>
          <w:sz w:val="24"/>
          <w:szCs w:val="24"/>
        </w:rPr>
        <w:t>և</w:t>
      </w:r>
      <w:r w:rsidRPr="0035523F">
        <w:rPr>
          <w:rFonts w:ascii="Sylfaen" w:hAnsi="Sylfaen"/>
          <w:sz w:val="24"/>
          <w:szCs w:val="24"/>
        </w:rPr>
        <w:t xml:space="preserve"> խանձարուրներ), ինչպես նա</w:t>
      </w:r>
      <w:r w:rsidR="00A857D3">
        <w:rPr>
          <w:rFonts w:ascii="Sylfaen" w:hAnsi="Sylfaen"/>
          <w:sz w:val="24"/>
          <w:szCs w:val="24"/>
        </w:rPr>
        <w:t>և</w:t>
      </w:r>
      <w:r w:rsidRPr="0035523F">
        <w:rPr>
          <w:rFonts w:ascii="Sylfaen" w:hAnsi="Sylfaen"/>
          <w:sz w:val="24"/>
          <w:szCs w:val="24"/>
        </w:rPr>
        <w:t xml:space="preserve"> բամբակե հիգիենիկ փայտիկներ (քթի </w:t>
      </w:r>
      <w:r w:rsidR="00A857D3">
        <w:rPr>
          <w:rFonts w:ascii="Sylfaen" w:hAnsi="Sylfaen"/>
          <w:sz w:val="24"/>
          <w:szCs w:val="24"/>
        </w:rPr>
        <w:t>և</w:t>
      </w:r>
      <w:r w:rsidRPr="0035523F">
        <w:rPr>
          <w:rFonts w:ascii="Sylfaen" w:hAnsi="Sylfaen"/>
          <w:sz w:val="24"/>
          <w:szCs w:val="24"/>
        </w:rPr>
        <w:t xml:space="preserve"> ականջների համար) </w:t>
      </w:r>
      <w:r w:rsidR="00A857D3">
        <w:rPr>
          <w:rFonts w:ascii="Sylfaen" w:hAnsi="Sylfaen"/>
          <w:sz w:val="24"/>
          <w:szCs w:val="24"/>
        </w:rPr>
        <w:t>և</w:t>
      </w:r>
      <w:r w:rsidRPr="0035523F">
        <w:rPr>
          <w:rFonts w:ascii="Sylfaen" w:hAnsi="Sylfaen"/>
          <w:sz w:val="24"/>
          <w:szCs w:val="24"/>
        </w:rPr>
        <w:t xml:space="preserve"> երեխաների խնամքի համար նախատեսված համանման այլ արտադրատեսակներ),</w:t>
      </w:r>
    </w:p>
    <w:p w:rsidR="00D907BC" w:rsidRPr="0035523F" w:rsidRDefault="00293794" w:rsidP="0035523F">
      <w:pPr>
        <w:pStyle w:val="Bodytext170"/>
        <w:shd w:val="clear" w:color="auto" w:fill="auto"/>
        <w:spacing w:before="0" w:after="160" w:line="360" w:lineRule="auto"/>
        <w:ind w:right="-8" w:firstLine="567"/>
        <w:rPr>
          <w:rFonts w:ascii="Sylfaen" w:hAnsi="Sylfaen"/>
          <w:sz w:val="24"/>
          <w:szCs w:val="24"/>
        </w:rPr>
      </w:pPr>
      <w:r w:rsidRPr="0035523F">
        <w:rPr>
          <w:rFonts w:ascii="Sylfaen" w:hAnsi="Sylfaen"/>
          <w:sz w:val="24"/>
          <w:szCs w:val="24"/>
        </w:rPr>
        <w:t xml:space="preserve">սպասք </w:t>
      </w:r>
      <w:r w:rsidR="00A857D3">
        <w:rPr>
          <w:rFonts w:ascii="Sylfaen" w:hAnsi="Sylfaen"/>
          <w:sz w:val="24"/>
          <w:szCs w:val="24"/>
        </w:rPr>
        <w:t>և</w:t>
      </w:r>
      <w:r w:rsidRPr="0035523F">
        <w:rPr>
          <w:rFonts w:ascii="Sylfaen" w:hAnsi="Sylfaen"/>
          <w:sz w:val="24"/>
          <w:szCs w:val="24"/>
        </w:rPr>
        <w:t xml:space="preserve"> ճաշի պարագաներ (բաժակներ, թեյի պնակներ, ըմպուցիչներ, ափսեներ, ճաշամաններ, գդալներ, պատառաքաղներ, դանակներ, շշիկներ </w:t>
      </w:r>
      <w:r w:rsidR="00A857D3">
        <w:rPr>
          <w:rFonts w:ascii="Sylfaen" w:hAnsi="Sylfaen"/>
          <w:sz w:val="24"/>
          <w:szCs w:val="24"/>
        </w:rPr>
        <w:t>և</w:t>
      </w:r>
      <w:r w:rsidRPr="0035523F">
        <w:rPr>
          <w:rFonts w:ascii="Sylfaen" w:hAnsi="Sylfaen"/>
          <w:sz w:val="24"/>
          <w:szCs w:val="24"/>
        </w:rPr>
        <w:t xml:space="preserve"> սննդամթերքի համար նախատեսված համանման այլ արտադրատեսակներ)՝ պլաստմասսայից, ապակուց, մետաղից, կերամիկական սպասք (հախճապակյա, ապակե</w:t>
      </w:r>
      <w:r w:rsidR="00A857D3">
        <w:rPr>
          <w:rFonts w:ascii="Sylfaen" w:hAnsi="Sylfaen"/>
          <w:sz w:val="24"/>
          <w:szCs w:val="24"/>
        </w:rPr>
        <w:t xml:space="preserve"> </w:t>
      </w:r>
      <w:r w:rsidRPr="0035523F">
        <w:rPr>
          <w:rFonts w:ascii="Sylfaen" w:hAnsi="Sylfaen"/>
          <w:sz w:val="24"/>
          <w:szCs w:val="24"/>
        </w:rPr>
        <w:t>կերամիկական, կավագործական, մայոլիկե), մինչ</w:t>
      </w:r>
      <w:r w:rsidR="00A857D3">
        <w:rPr>
          <w:rFonts w:ascii="Sylfaen" w:hAnsi="Sylfaen"/>
          <w:sz w:val="24"/>
          <w:szCs w:val="24"/>
        </w:rPr>
        <w:t>և</w:t>
      </w:r>
      <w:r w:rsidRPr="0035523F">
        <w:rPr>
          <w:rFonts w:ascii="Sylfaen" w:hAnsi="Sylfaen"/>
          <w:sz w:val="24"/>
          <w:szCs w:val="24"/>
        </w:rPr>
        <w:t xml:space="preserve"> 3 տարեկան երեխաների համար նախատեսված</w:t>
      </w:r>
      <w:r w:rsidR="002862D2" w:rsidRPr="0035523F">
        <w:rPr>
          <w:rFonts w:ascii="Sylfaen" w:hAnsi="Sylfaen"/>
          <w:sz w:val="24"/>
          <w:szCs w:val="24"/>
        </w:rPr>
        <w:t xml:space="preserve"> </w:t>
      </w:r>
      <w:r w:rsidRPr="0035523F">
        <w:rPr>
          <w:rFonts w:ascii="Sylfaen" w:hAnsi="Sylfaen"/>
          <w:sz w:val="24"/>
          <w:szCs w:val="24"/>
        </w:rPr>
        <w:t xml:space="preserve">մեկանգամյա օգտագործման սպասք (թղթից, ստվարաթղթից </w:t>
      </w:r>
      <w:r w:rsidR="00A857D3">
        <w:rPr>
          <w:rFonts w:ascii="Sylfaen" w:hAnsi="Sylfaen"/>
          <w:sz w:val="24"/>
          <w:szCs w:val="24"/>
        </w:rPr>
        <w:t>և</w:t>
      </w:r>
      <w:r w:rsidRPr="0035523F">
        <w:rPr>
          <w:rFonts w:ascii="Sylfaen" w:hAnsi="Sylfaen"/>
          <w:sz w:val="24"/>
          <w:szCs w:val="24"/>
        </w:rPr>
        <w:t xml:space="preserve"> պլաստմասսայից),».</w:t>
      </w:r>
    </w:p>
    <w:p w:rsidR="00FC4BCE" w:rsidRPr="0035523F" w:rsidRDefault="00293794" w:rsidP="00A22C9B">
      <w:pPr>
        <w:pStyle w:val="Bodytext170"/>
        <w:shd w:val="clear" w:color="auto" w:fill="auto"/>
        <w:spacing w:before="0" w:after="160" w:line="336" w:lineRule="auto"/>
        <w:ind w:firstLine="567"/>
        <w:rPr>
          <w:rFonts w:ascii="Sylfaen" w:hAnsi="Sylfaen"/>
          <w:sz w:val="24"/>
          <w:szCs w:val="24"/>
        </w:rPr>
      </w:pPr>
      <w:r w:rsidRPr="0035523F">
        <w:rPr>
          <w:rFonts w:ascii="Sylfaen" w:hAnsi="Sylfaen"/>
          <w:sz w:val="24"/>
          <w:szCs w:val="24"/>
        </w:rPr>
        <w:t>հինգերորդ պարբերությունից «մինչ</w:t>
      </w:r>
      <w:r w:rsidR="00A857D3">
        <w:rPr>
          <w:rFonts w:ascii="Sylfaen" w:hAnsi="Sylfaen"/>
          <w:sz w:val="24"/>
          <w:szCs w:val="24"/>
        </w:rPr>
        <w:t>և</w:t>
      </w:r>
      <w:r w:rsidRPr="0035523F">
        <w:rPr>
          <w:rFonts w:ascii="Sylfaen" w:hAnsi="Sylfaen"/>
          <w:sz w:val="24"/>
          <w:szCs w:val="24"/>
        </w:rPr>
        <w:t xml:space="preserve"> 3 տարեկան երեխաների համար» բառերը հանել.</w:t>
      </w:r>
    </w:p>
    <w:p w:rsidR="00D907BC" w:rsidRPr="0035523F" w:rsidRDefault="00293794" w:rsidP="00A22C9B">
      <w:pPr>
        <w:pStyle w:val="Bodytext170"/>
        <w:shd w:val="clear" w:color="auto" w:fill="auto"/>
        <w:spacing w:before="0" w:after="160" w:line="336" w:lineRule="auto"/>
        <w:ind w:firstLine="567"/>
        <w:rPr>
          <w:rFonts w:ascii="Sylfaen" w:hAnsi="Sylfaen"/>
          <w:sz w:val="24"/>
          <w:szCs w:val="24"/>
        </w:rPr>
      </w:pPr>
      <w:r w:rsidRPr="0035523F">
        <w:rPr>
          <w:rFonts w:ascii="Sylfaen" w:hAnsi="Sylfaen"/>
          <w:sz w:val="24"/>
          <w:szCs w:val="24"/>
        </w:rPr>
        <w:t xml:space="preserve">վեցերորդ պարբերությունը «սպիտակեղենային» բառից հետո լրացնել «(մարմնահագի </w:t>
      </w:r>
      <w:r w:rsidR="00A857D3">
        <w:rPr>
          <w:rFonts w:ascii="Sylfaen" w:hAnsi="Sylfaen"/>
          <w:sz w:val="24"/>
          <w:szCs w:val="24"/>
        </w:rPr>
        <w:t>և</w:t>
      </w:r>
      <w:r w:rsidRPr="0035523F">
        <w:rPr>
          <w:rFonts w:ascii="Sylfaen" w:hAnsi="Sylfaen"/>
          <w:sz w:val="24"/>
          <w:szCs w:val="24"/>
        </w:rPr>
        <w:t xml:space="preserve"> լողանալու համար նախատեսված)» բառերով.</w:t>
      </w:r>
    </w:p>
    <w:p w:rsidR="00D907BC" w:rsidRPr="0035523F" w:rsidRDefault="00293794" w:rsidP="00A22C9B">
      <w:pPr>
        <w:pStyle w:val="Bodytext170"/>
        <w:shd w:val="clear" w:color="auto" w:fill="auto"/>
        <w:spacing w:before="0" w:after="160" w:line="336" w:lineRule="auto"/>
        <w:ind w:right="-8" w:firstLine="567"/>
        <w:rPr>
          <w:rFonts w:ascii="Sylfaen" w:hAnsi="Sylfaen"/>
          <w:sz w:val="24"/>
          <w:szCs w:val="24"/>
        </w:rPr>
      </w:pPr>
      <w:r w:rsidRPr="0035523F">
        <w:rPr>
          <w:rFonts w:ascii="Sylfaen" w:hAnsi="Sylfaen"/>
          <w:sz w:val="24"/>
          <w:szCs w:val="24"/>
        </w:rPr>
        <w:t>տասնին</w:t>
      </w:r>
      <w:r w:rsidR="00A857D3">
        <w:rPr>
          <w:rFonts w:ascii="Sylfaen" w:hAnsi="Sylfaen"/>
          <w:sz w:val="24"/>
          <w:szCs w:val="24"/>
        </w:rPr>
        <w:t>ն</w:t>
      </w:r>
      <w:r w:rsidRPr="0035523F">
        <w:rPr>
          <w:rFonts w:ascii="Sylfaen" w:hAnsi="Sylfaen"/>
          <w:sz w:val="24"/>
          <w:szCs w:val="24"/>
        </w:rPr>
        <w:t>երորդ պարբերությունից «լիազորված մարմինների» բառերը հանել.</w:t>
      </w:r>
    </w:p>
    <w:p w:rsidR="00D907BC" w:rsidRPr="00A857D3" w:rsidRDefault="00293794" w:rsidP="00A22C9B">
      <w:pPr>
        <w:pStyle w:val="Bodytext170"/>
        <w:shd w:val="clear" w:color="auto" w:fill="auto"/>
        <w:spacing w:before="0" w:after="160" w:line="336" w:lineRule="auto"/>
        <w:ind w:right="-8" w:firstLine="567"/>
        <w:rPr>
          <w:rFonts w:ascii="Sylfaen" w:hAnsi="Sylfaen"/>
          <w:sz w:val="24"/>
          <w:szCs w:val="24"/>
        </w:rPr>
      </w:pPr>
      <w:r w:rsidRPr="0035523F">
        <w:rPr>
          <w:rFonts w:ascii="Sylfaen" w:hAnsi="Sylfaen"/>
          <w:sz w:val="24"/>
          <w:szCs w:val="24"/>
        </w:rPr>
        <w:t>քսանվեցերորդ պարբերության երկրորդ նախադասությունը «փորձարկումների արձանագրությունները,» բառերից հետո լրացնել «որոնցով հաստատվում է սույն տեխնիկական կանոնակարգի պահանջներին արտադրանքի համապատասխանությունը, այդ թվում՝ այն փորձարկումների</w:t>
      </w:r>
      <w:r w:rsidR="00A22C9B">
        <w:rPr>
          <w:rFonts w:ascii="Sylfaen" w:hAnsi="Sylfaen"/>
          <w:sz w:val="24"/>
          <w:szCs w:val="24"/>
        </w:rPr>
        <w:t xml:space="preserve"> արձանագրությունները,» բառերով.</w:t>
      </w:r>
    </w:p>
    <w:p w:rsidR="00D907BC" w:rsidRPr="0035523F" w:rsidRDefault="00293794" w:rsidP="00A22C9B">
      <w:pPr>
        <w:pStyle w:val="Bodytext170"/>
        <w:shd w:val="clear" w:color="auto" w:fill="auto"/>
        <w:tabs>
          <w:tab w:val="left" w:pos="1134"/>
        </w:tabs>
        <w:spacing w:before="0" w:after="160" w:line="336" w:lineRule="auto"/>
        <w:ind w:firstLine="567"/>
        <w:rPr>
          <w:rFonts w:ascii="Sylfaen" w:hAnsi="Sylfaen"/>
          <w:sz w:val="24"/>
          <w:szCs w:val="24"/>
        </w:rPr>
      </w:pPr>
      <w:r w:rsidRPr="0035523F">
        <w:rPr>
          <w:rFonts w:ascii="Sylfaen" w:hAnsi="Sylfaen"/>
          <w:sz w:val="24"/>
          <w:szCs w:val="24"/>
        </w:rPr>
        <w:t>բ)</w:t>
      </w:r>
      <w:r w:rsidR="00946DF9" w:rsidRPr="0035523F">
        <w:rPr>
          <w:rFonts w:ascii="Sylfaen" w:hAnsi="Sylfaen"/>
          <w:sz w:val="24"/>
          <w:szCs w:val="24"/>
        </w:rPr>
        <w:tab/>
      </w:r>
      <w:r w:rsidR="0058199C" w:rsidRPr="0035523F">
        <w:rPr>
          <w:rFonts w:ascii="Sylfaen" w:hAnsi="Sylfaen"/>
          <w:sz w:val="24"/>
          <w:szCs w:val="24"/>
        </w:rPr>
        <w:t>3-</w:t>
      </w:r>
      <w:r w:rsidRPr="0035523F">
        <w:rPr>
          <w:rFonts w:ascii="Sylfaen" w:hAnsi="Sylfaen"/>
          <w:sz w:val="24"/>
          <w:szCs w:val="24"/>
        </w:rPr>
        <w:t>րդ կետը՝</w:t>
      </w:r>
    </w:p>
    <w:p w:rsidR="00D907BC" w:rsidRPr="0035523F" w:rsidRDefault="00293794" w:rsidP="00A22C9B">
      <w:pPr>
        <w:pStyle w:val="Bodytext170"/>
        <w:shd w:val="clear" w:color="auto" w:fill="auto"/>
        <w:spacing w:before="0" w:after="160" w:line="336" w:lineRule="auto"/>
        <w:ind w:right="-8" w:firstLine="567"/>
        <w:rPr>
          <w:rFonts w:ascii="Sylfaen" w:hAnsi="Sylfaen"/>
          <w:sz w:val="24"/>
          <w:szCs w:val="24"/>
        </w:rPr>
      </w:pPr>
      <w:r w:rsidRPr="0035523F">
        <w:rPr>
          <w:rFonts w:ascii="Sylfaen" w:hAnsi="Sylfaen"/>
          <w:sz w:val="24"/>
          <w:szCs w:val="24"/>
        </w:rPr>
        <w:t>իններորդ պարբերությունից հետո լրացնել հետ</w:t>
      </w:r>
      <w:r w:rsidR="00A857D3">
        <w:rPr>
          <w:rFonts w:ascii="Sylfaen" w:hAnsi="Sylfaen"/>
          <w:sz w:val="24"/>
          <w:szCs w:val="24"/>
        </w:rPr>
        <w:t>և</w:t>
      </w:r>
      <w:r w:rsidRPr="0035523F">
        <w:rPr>
          <w:rFonts w:ascii="Sylfaen" w:hAnsi="Sylfaen"/>
          <w:sz w:val="24"/>
          <w:szCs w:val="24"/>
        </w:rPr>
        <w:t>յալ բովանդակությամբ պարբերությամբ.</w:t>
      </w:r>
    </w:p>
    <w:p w:rsidR="00D907BC" w:rsidRPr="0035523F" w:rsidRDefault="00293794" w:rsidP="00A22C9B">
      <w:pPr>
        <w:pStyle w:val="Bodytext170"/>
        <w:shd w:val="clear" w:color="auto" w:fill="auto"/>
        <w:spacing w:before="0" w:after="160" w:line="336" w:lineRule="auto"/>
        <w:ind w:right="-8" w:firstLine="567"/>
        <w:rPr>
          <w:rFonts w:ascii="Sylfaen" w:hAnsi="Sylfaen"/>
          <w:sz w:val="24"/>
          <w:szCs w:val="24"/>
        </w:rPr>
      </w:pPr>
      <w:r w:rsidRPr="0035523F">
        <w:rPr>
          <w:rFonts w:ascii="Sylfaen" w:hAnsi="Sylfaen"/>
          <w:sz w:val="24"/>
          <w:szCs w:val="24"/>
        </w:rPr>
        <w:t xml:space="preserve">«անկողնային պարագաներ (ծածկոցներ, բարձեր, ներքնակերեսներ, ամպհովանիներ, գլանաբարձեր, պատի փափուկ պանելներ </w:t>
      </w:r>
      <w:r w:rsidR="00A857D3">
        <w:rPr>
          <w:rFonts w:ascii="Sylfaen" w:hAnsi="Sylfaen"/>
          <w:sz w:val="24"/>
          <w:szCs w:val="24"/>
        </w:rPr>
        <w:t>և</w:t>
      </w:r>
      <w:r w:rsidRPr="0035523F">
        <w:rPr>
          <w:rFonts w:ascii="Sylfaen" w:hAnsi="Sylfaen"/>
          <w:sz w:val="24"/>
          <w:szCs w:val="24"/>
        </w:rPr>
        <w:t xml:space="preserve"> համանման այլ արտադրատեսակներ),».</w:t>
      </w:r>
    </w:p>
    <w:p w:rsidR="00D907BC" w:rsidRPr="0035523F" w:rsidRDefault="00293794" w:rsidP="0035523F">
      <w:pPr>
        <w:pStyle w:val="Bodytext170"/>
        <w:shd w:val="clear" w:color="auto" w:fill="auto"/>
        <w:spacing w:before="0" w:after="160" w:line="360" w:lineRule="auto"/>
        <w:ind w:right="-8" w:firstLine="567"/>
        <w:rPr>
          <w:rFonts w:ascii="Sylfaen" w:hAnsi="Sylfaen"/>
          <w:sz w:val="24"/>
          <w:szCs w:val="24"/>
        </w:rPr>
      </w:pPr>
      <w:r w:rsidRPr="0035523F">
        <w:rPr>
          <w:rFonts w:ascii="Sylfaen" w:hAnsi="Sylfaen"/>
          <w:sz w:val="24"/>
          <w:szCs w:val="24"/>
        </w:rPr>
        <w:t xml:space="preserve">տասնյոթերորդ պարբերությունը լրացնել «մնացած դեպքերում՝ </w:t>
      </w:r>
      <w:r w:rsidRPr="0035523F">
        <w:rPr>
          <w:rFonts w:ascii="Sylfaen" w:hAnsi="Sylfaen"/>
          <w:sz w:val="24"/>
          <w:szCs w:val="24"/>
        </w:rPr>
        <w:lastRenderedPageBreak/>
        <w:t>հայտարարագիրն ընդունելու ամսաթվից ոչ շուտ, քան 1 տարի առաջ» բառերով.</w:t>
      </w:r>
    </w:p>
    <w:p w:rsidR="00D907BC" w:rsidRPr="0035523F" w:rsidRDefault="00293794" w:rsidP="0035523F">
      <w:pPr>
        <w:pStyle w:val="Bodytext170"/>
        <w:shd w:val="clear" w:color="auto" w:fill="auto"/>
        <w:tabs>
          <w:tab w:val="left" w:pos="1134"/>
        </w:tabs>
        <w:spacing w:before="0" w:after="160" w:line="360" w:lineRule="auto"/>
        <w:ind w:firstLine="567"/>
        <w:rPr>
          <w:rFonts w:ascii="Sylfaen" w:hAnsi="Sylfaen"/>
          <w:sz w:val="24"/>
          <w:szCs w:val="24"/>
        </w:rPr>
      </w:pPr>
      <w:r w:rsidRPr="0035523F">
        <w:rPr>
          <w:rFonts w:ascii="Sylfaen" w:hAnsi="Sylfaen"/>
          <w:sz w:val="24"/>
          <w:szCs w:val="24"/>
        </w:rPr>
        <w:t>գ)</w:t>
      </w:r>
      <w:r w:rsidR="00946DF9" w:rsidRPr="0035523F">
        <w:rPr>
          <w:rFonts w:ascii="Sylfaen" w:hAnsi="Sylfaen"/>
          <w:sz w:val="24"/>
          <w:szCs w:val="24"/>
        </w:rPr>
        <w:tab/>
      </w:r>
      <w:r w:rsidR="0058199C" w:rsidRPr="0035523F">
        <w:rPr>
          <w:rFonts w:ascii="Sylfaen" w:hAnsi="Sylfaen"/>
          <w:sz w:val="24"/>
          <w:szCs w:val="24"/>
        </w:rPr>
        <w:t>4-</w:t>
      </w:r>
      <w:r w:rsidRPr="0035523F">
        <w:rPr>
          <w:rFonts w:ascii="Sylfaen" w:hAnsi="Sylfaen"/>
          <w:sz w:val="24"/>
          <w:szCs w:val="24"/>
        </w:rPr>
        <w:t>րդ կետում՝</w:t>
      </w:r>
    </w:p>
    <w:p w:rsidR="00D907BC" w:rsidRPr="0035523F" w:rsidRDefault="00293794" w:rsidP="0035523F">
      <w:pPr>
        <w:pStyle w:val="Bodytext170"/>
        <w:shd w:val="clear" w:color="auto" w:fill="auto"/>
        <w:spacing w:before="0" w:after="160" w:line="360" w:lineRule="auto"/>
        <w:ind w:right="-8" w:firstLine="567"/>
        <w:rPr>
          <w:rFonts w:ascii="Sylfaen" w:hAnsi="Sylfaen"/>
          <w:sz w:val="24"/>
          <w:szCs w:val="24"/>
        </w:rPr>
      </w:pPr>
      <w:r w:rsidRPr="0035523F">
        <w:rPr>
          <w:rFonts w:ascii="Sylfaen" w:hAnsi="Sylfaen"/>
          <w:sz w:val="24"/>
          <w:szCs w:val="24"/>
        </w:rPr>
        <w:t>երկրորդ պարբերությունից «սերտիֆիկացված արտադրանքի տեսչական հսկողության հաճախականությունը՝ տարեկան 1 անգամ» բառերը հանել.</w:t>
      </w:r>
    </w:p>
    <w:p w:rsidR="00FC4BCE" w:rsidRPr="0035523F" w:rsidRDefault="00F925B6" w:rsidP="0035523F">
      <w:pPr>
        <w:pStyle w:val="Bodytext170"/>
        <w:shd w:val="clear" w:color="auto" w:fill="auto"/>
        <w:spacing w:before="0" w:after="160" w:line="360" w:lineRule="auto"/>
        <w:ind w:right="-8" w:firstLine="567"/>
        <w:rPr>
          <w:rFonts w:ascii="Sylfaen" w:hAnsi="Sylfaen"/>
          <w:sz w:val="24"/>
          <w:szCs w:val="24"/>
        </w:rPr>
      </w:pPr>
      <w:r w:rsidRPr="0035523F">
        <w:rPr>
          <w:rFonts w:ascii="Sylfaen" w:hAnsi="Sylfaen"/>
          <w:sz w:val="24"/>
          <w:szCs w:val="24"/>
        </w:rPr>
        <w:t>ու</w:t>
      </w:r>
      <w:r w:rsidR="00293794" w:rsidRPr="0035523F">
        <w:rPr>
          <w:rFonts w:ascii="Sylfaen" w:hAnsi="Sylfaen"/>
          <w:sz w:val="24"/>
          <w:szCs w:val="24"/>
        </w:rPr>
        <w:t>թից տասնմեկերորդ պարբերությունները շարադրել հետ</w:t>
      </w:r>
      <w:r w:rsidR="00A857D3">
        <w:rPr>
          <w:rFonts w:ascii="Sylfaen" w:hAnsi="Sylfaen"/>
          <w:sz w:val="24"/>
          <w:szCs w:val="24"/>
        </w:rPr>
        <w:t>և</w:t>
      </w:r>
      <w:r w:rsidR="00293794" w:rsidRPr="0035523F">
        <w:rPr>
          <w:rFonts w:ascii="Sylfaen" w:hAnsi="Sylfaen"/>
          <w:sz w:val="24"/>
          <w:szCs w:val="24"/>
        </w:rPr>
        <w:t>յալ խմբագրությամբ.</w:t>
      </w:r>
    </w:p>
    <w:p w:rsidR="00FC4BCE" w:rsidRPr="0035523F" w:rsidRDefault="00293794" w:rsidP="0035523F">
      <w:pPr>
        <w:pStyle w:val="Bodytext170"/>
        <w:shd w:val="clear" w:color="auto" w:fill="auto"/>
        <w:spacing w:before="0" w:after="160" w:line="360" w:lineRule="auto"/>
        <w:ind w:right="-8" w:firstLine="567"/>
        <w:rPr>
          <w:rFonts w:ascii="Sylfaen" w:hAnsi="Sylfaen"/>
          <w:sz w:val="24"/>
          <w:szCs w:val="24"/>
        </w:rPr>
      </w:pPr>
      <w:r w:rsidRPr="0035523F">
        <w:rPr>
          <w:rFonts w:ascii="Sylfaen" w:hAnsi="Sylfaen"/>
          <w:sz w:val="24"/>
          <w:szCs w:val="24"/>
        </w:rPr>
        <w:t xml:space="preserve">«սպասք </w:t>
      </w:r>
      <w:r w:rsidR="00A857D3">
        <w:rPr>
          <w:rFonts w:ascii="Sylfaen" w:hAnsi="Sylfaen"/>
          <w:sz w:val="24"/>
          <w:szCs w:val="24"/>
        </w:rPr>
        <w:t>և</w:t>
      </w:r>
      <w:r w:rsidRPr="0035523F">
        <w:rPr>
          <w:rFonts w:ascii="Sylfaen" w:hAnsi="Sylfaen"/>
          <w:sz w:val="24"/>
          <w:szCs w:val="24"/>
        </w:rPr>
        <w:t xml:space="preserve"> ճաշի պարագաներ (բաժակներ, թեյի պնակներ, ըմպուցիչներ, ափսեներ, ճաշամաններ, գդալներ, պատառաքաղներ, շշիկներ </w:t>
      </w:r>
      <w:r w:rsidR="00A857D3">
        <w:rPr>
          <w:rFonts w:ascii="Sylfaen" w:hAnsi="Sylfaen"/>
          <w:sz w:val="24"/>
          <w:szCs w:val="24"/>
        </w:rPr>
        <w:t>և</w:t>
      </w:r>
      <w:r w:rsidRPr="0035523F">
        <w:rPr>
          <w:rFonts w:ascii="Sylfaen" w:hAnsi="Sylfaen"/>
          <w:sz w:val="24"/>
          <w:szCs w:val="24"/>
        </w:rPr>
        <w:t xml:space="preserve"> սննդամթերքի համար նախատեսված համանման այլ արտադրատեսակներ)՝ պլաստմասսայից, ապակուց, մետաղից, կերամիկական սպասք (հախճապակյա, ապակե</w:t>
      </w:r>
      <w:r w:rsidR="00A857D3">
        <w:rPr>
          <w:rFonts w:ascii="Sylfaen" w:hAnsi="Sylfaen"/>
          <w:sz w:val="24"/>
          <w:szCs w:val="24"/>
        </w:rPr>
        <w:t xml:space="preserve"> </w:t>
      </w:r>
      <w:r w:rsidRPr="0035523F">
        <w:rPr>
          <w:rFonts w:ascii="Sylfaen" w:hAnsi="Sylfaen"/>
          <w:sz w:val="24"/>
          <w:szCs w:val="24"/>
        </w:rPr>
        <w:t xml:space="preserve">կերամիկական, կավագործական, մայոլիկե), 3 տարեկանից բարձր երեխաների </w:t>
      </w:r>
      <w:r w:rsidR="00A857D3">
        <w:rPr>
          <w:rFonts w:ascii="Sylfaen" w:hAnsi="Sylfaen"/>
          <w:sz w:val="24"/>
          <w:szCs w:val="24"/>
        </w:rPr>
        <w:t>և</w:t>
      </w:r>
      <w:r w:rsidRPr="0035523F">
        <w:rPr>
          <w:rFonts w:ascii="Sylfaen" w:hAnsi="Sylfaen"/>
          <w:sz w:val="24"/>
          <w:szCs w:val="24"/>
        </w:rPr>
        <w:t xml:space="preserve"> դեռահասների համար նախատեսված մեկանգամյա օգտագործման սպասք (թղթից, ստվարաթղթից </w:t>
      </w:r>
      <w:r w:rsidR="00A857D3">
        <w:rPr>
          <w:rFonts w:ascii="Sylfaen" w:hAnsi="Sylfaen"/>
          <w:sz w:val="24"/>
          <w:szCs w:val="24"/>
        </w:rPr>
        <w:t>և</w:t>
      </w:r>
      <w:r w:rsidRPr="0035523F">
        <w:rPr>
          <w:rFonts w:ascii="Sylfaen" w:hAnsi="Sylfaen"/>
          <w:sz w:val="24"/>
          <w:szCs w:val="24"/>
        </w:rPr>
        <w:t xml:space="preserve"> պլաստմասսայից),</w:t>
      </w:r>
    </w:p>
    <w:p w:rsidR="00D907BC" w:rsidRPr="0035523F" w:rsidRDefault="00293794" w:rsidP="0035523F">
      <w:pPr>
        <w:pStyle w:val="Bodytext170"/>
        <w:shd w:val="clear" w:color="auto" w:fill="auto"/>
        <w:spacing w:before="0" w:after="160" w:line="360" w:lineRule="auto"/>
        <w:ind w:right="-8" w:firstLine="567"/>
        <w:rPr>
          <w:rFonts w:ascii="Sylfaen" w:hAnsi="Sylfaen"/>
          <w:sz w:val="24"/>
          <w:szCs w:val="24"/>
        </w:rPr>
      </w:pPr>
      <w:r w:rsidRPr="0035523F">
        <w:rPr>
          <w:rFonts w:ascii="Sylfaen" w:hAnsi="Sylfaen"/>
          <w:sz w:val="24"/>
          <w:szCs w:val="24"/>
        </w:rPr>
        <w:t>անկողնային սպիտակեղեն,</w:t>
      </w:r>
    </w:p>
    <w:p w:rsidR="00D907BC" w:rsidRPr="0035523F" w:rsidRDefault="00293794" w:rsidP="0035523F">
      <w:pPr>
        <w:pStyle w:val="Bodytext170"/>
        <w:shd w:val="clear" w:color="auto" w:fill="auto"/>
        <w:spacing w:before="0" w:after="160" w:line="360" w:lineRule="auto"/>
        <w:ind w:right="-8" w:firstLine="567"/>
        <w:rPr>
          <w:rFonts w:ascii="Sylfaen" w:hAnsi="Sylfaen"/>
          <w:sz w:val="24"/>
          <w:szCs w:val="24"/>
        </w:rPr>
      </w:pPr>
      <w:r w:rsidRPr="0035523F">
        <w:rPr>
          <w:rFonts w:ascii="Sylfaen" w:hAnsi="Sylfaen"/>
          <w:sz w:val="24"/>
          <w:szCs w:val="24"/>
        </w:rPr>
        <w:t xml:space="preserve">1-ին շերտի արտադրատեսակներ՝ սպիտակեղենային (մարմնահագի սպիտակեղեն, կորսետային </w:t>
      </w:r>
      <w:r w:rsidR="00A857D3">
        <w:rPr>
          <w:rFonts w:ascii="Sylfaen" w:hAnsi="Sylfaen"/>
          <w:sz w:val="24"/>
          <w:szCs w:val="24"/>
        </w:rPr>
        <w:t>և</w:t>
      </w:r>
      <w:r w:rsidRPr="0035523F">
        <w:rPr>
          <w:rFonts w:ascii="Sylfaen" w:hAnsi="Sylfaen"/>
          <w:sz w:val="24"/>
          <w:szCs w:val="24"/>
        </w:rPr>
        <w:t xml:space="preserve"> լողանալու համար նախատեսված արտադրատեսակներ),</w:t>
      </w:r>
      <w:r w:rsidR="002862D2" w:rsidRPr="0035523F">
        <w:rPr>
          <w:rFonts w:ascii="Sylfaen" w:hAnsi="Sylfaen"/>
          <w:sz w:val="24"/>
          <w:szCs w:val="24"/>
        </w:rPr>
        <w:t xml:space="preserve"> </w:t>
      </w:r>
      <w:r w:rsidRPr="0035523F">
        <w:rPr>
          <w:rFonts w:ascii="Sylfaen" w:hAnsi="Sylfaen"/>
          <w:sz w:val="24"/>
          <w:szCs w:val="24"/>
        </w:rPr>
        <w:t xml:space="preserve">տրիկոտաժե </w:t>
      </w:r>
      <w:r w:rsidR="00A857D3">
        <w:rPr>
          <w:rFonts w:ascii="Sylfaen" w:hAnsi="Sylfaen"/>
          <w:sz w:val="24"/>
          <w:szCs w:val="24"/>
        </w:rPr>
        <w:t>և</w:t>
      </w:r>
      <w:r w:rsidRPr="0035523F">
        <w:rPr>
          <w:rFonts w:ascii="Sylfaen" w:hAnsi="Sylfaen"/>
          <w:sz w:val="24"/>
          <w:szCs w:val="24"/>
        </w:rPr>
        <w:t xml:space="preserve"> մանածագործական նյութերից՝ 3</w:t>
      </w:r>
      <w:r w:rsidR="00946DF9" w:rsidRPr="0035523F">
        <w:rPr>
          <w:rFonts w:ascii="Sylfaen" w:hAnsi="Sylfaen"/>
          <w:sz w:val="24"/>
          <w:szCs w:val="24"/>
        </w:rPr>
        <w:t> </w:t>
      </w:r>
      <w:r w:rsidRPr="0035523F">
        <w:rPr>
          <w:rFonts w:ascii="Sylfaen" w:hAnsi="Sylfaen"/>
          <w:sz w:val="24"/>
          <w:szCs w:val="24"/>
        </w:rPr>
        <w:t xml:space="preserve">տարեկանից բարձր երեխաների </w:t>
      </w:r>
      <w:r w:rsidR="00A857D3">
        <w:rPr>
          <w:rFonts w:ascii="Sylfaen" w:hAnsi="Sylfaen"/>
          <w:sz w:val="24"/>
          <w:szCs w:val="24"/>
        </w:rPr>
        <w:t>և</w:t>
      </w:r>
      <w:r w:rsidRPr="0035523F">
        <w:rPr>
          <w:rFonts w:ascii="Sylfaen" w:hAnsi="Sylfaen"/>
          <w:sz w:val="24"/>
          <w:szCs w:val="24"/>
        </w:rPr>
        <w:t xml:space="preserve"> դեռահասների համար,</w:t>
      </w:r>
    </w:p>
    <w:p w:rsidR="00D907BC" w:rsidRPr="0035523F" w:rsidRDefault="0058199C" w:rsidP="0035523F">
      <w:pPr>
        <w:pStyle w:val="Bodytext170"/>
        <w:shd w:val="clear" w:color="auto" w:fill="auto"/>
        <w:spacing w:before="0" w:after="160" w:line="360" w:lineRule="auto"/>
        <w:ind w:right="-8" w:firstLine="567"/>
        <w:rPr>
          <w:rFonts w:ascii="Sylfaen" w:hAnsi="Sylfaen"/>
          <w:sz w:val="24"/>
          <w:szCs w:val="24"/>
        </w:rPr>
      </w:pPr>
      <w:r w:rsidRPr="0035523F">
        <w:rPr>
          <w:rFonts w:ascii="Sylfaen" w:hAnsi="Sylfaen"/>
          <w:sz w:val="24"/>
          <w:szCs w:val="24"/>
        </w:rPr>
        <w:t>1-</w:t>
      </w:r>
      <w:r w:rsidR="00293794" w:rsidRPr="0035523F">
        <w:rPr>
          <w:rFonts w:ascii="Sylfaen" w:hAnsi="Sylfaen"/>
          <w:sz w:val="24"/>
          <w:szCs w:val="24"/>
        </w:rPr>
        <w:t xml:space="preserve">ին շերտի տրիկոտաժե գուլպեղեն՝ 3 տարեկանից բարձր երեխաների </w:t>
      </w:r>
      <w:r w:rsidR="00A857D3">
        <w:rPr>
          <w:rFonts w:ascii="Sylfaen" w:hAnsi="Sylfaen"/>
          <w:sz w:val="24"/>
          <w:szCs w:val="24"/>
        </w:rPr>
        <w:t>և</w:t>
      </w:r>
      <w:r w:rsidR="00293794" w:rsidRPr="0035523F">
        <w:rPr>
          <w:rFonts w:ascii="Sylfaen" w:hAnsi="Sylfaen"/>
          <w:sz w:val="24"/>
          <w:szCs w:val="24"/>
        </w:rPr>
        <w:t xml:space="preserve"> դեռահասների համար,</w:t>
      </w:r>
    </w:p>
    <w:p w:rsidR="00FC4BCE" w:rsidRPr="0035523F" w:rsidRDefault="00293794" w:rsidP="0035523F">
      <w:pPr>
        <w:pStyle w:val="Bodytext170"/>
        <w:shd w:val="clear" w:color="auto" w:fill="auto"/>
        <w:spacing w:before="0" w:after="160" w:line="360" w:lineRule="auto"/>
        <w:ind w:firstLine="567"/>
        <w:rPr>
          <w:rFonts w:ascii="Sylfaen" w:hAnsi="Sylfaen"/>
          <w:sz w:val="24"/>
          <w:szCs w:val="24"/>
        </w:rPr>
      </w:pPr>
      <w:r w:rsidRPr="0035523F">
        <w:rPr>
          <w:rFonts w:ascii="Sylfaen" w:hAnsi="Sylfaen"/>
          <w:sz w:val="24"/>
          <w:szCs w:val="24"/>
        </w:rPr>
        <w:t>2-րդ շերտի տրիկոտաժե գուլպեղեն,</w:t>
      </w:r>
    </w:p>
    <w:p w:rsidR="00D907BC" w:rsidRPr="0035523F" w:rsidRDefault="0058199C" w:rsidP="0035523F">
      <w:pPr>
        <w:pStyle w:val="Bodytext170"/>
        <w:shd w:val="clear" w:color="auto" w:fill="auto"/>
        <w:spacing w:before="0" w:after="160" w:line="360" w:lineRule="auto"/>
        <w:ind w:firstLine="567"/>
        <w:rPr>
          <w:rFonts w:ascii="Sylfaen" w:hAnsi="Sylfaen"/>
          <w:sz w:val="24"/>
          <w:szCs w:val="24"/>
        </w:rPr>
      </w:pPr>
      <w:r w:rsidRPr="0035523F">
        <w:rPr>
          <w:rFonts w:ascii="Sylfaen" w:hAnsi="Sylfaen"/>
          <w:sz w:val="24"/>
          <w:szCs w:val="24"/>
        </w:rPr>
        <w:t>1-</w:t>
      </w:r>
      <w:r w:rsidR="00293794" w:rsidRPr="0035523F">
        <w:rPr>
          <w:rFonts w:ascii="Sylfaen" w:hAnsi="Sylfaen"/>
          <w:sz w:val="24"/>
          <w:szCs w:val="24"/>
        </w:rPr>
        <w:t xml:space="preserve">ին շերտի գլխի հարդարանքներ (ամառային)՝ տրիկոտաժե </w:t>
      </w:r>
      <w:r w:rsidR="00A857D3">
        <w:rPr>
          <w:rFonts w:ascii="Sylfaen" w:hAnsi="Sylfaen"/>
          <w:sz w:val="24"/>
          <w:szCs w:val="24"/>
        </w:rPr>
        <w:t>և</w:t>
      </w:r>
      <w:r w:rsidR="00293794" w:rsidRPr="0035523F">
        <w:rPr>
          <w:rFonts w:ascii="Sylfaen" w:hAnsi="Sylfaen"/>
          <w:sz w:val="24"/>
          <w:szCs w:val="24"/>
        </w:rPr>
        <w:t xml:space="preserve"> մանածագործական նյութերից՝ 3 տարեկանից բարձր</w:t>
      </w:r>
      <w:r w:rsidR="002862D2" w:rsidRPr="0035523F">
        <w:rPr>
          <w:rFonts w:ascii="Sylfaen" w:hAnsi="Sylfaen"/>
          <w:sz w:val="24"/>
          <w:szCs w:val="24"/>
        </w:rPr>
        <w:t xml:space="preserve"> </w:t>
      </w:r>
      <w:r w:rsidR="00293794" w:rsidRPr="0035523F">
        <w:rPr>
          <w:rFonts w:ascii="Sylfaen" w:hAnsi="Sylfaen"/>
          <w:sz w:val="24"/>
          <w:szCs w:val="24"/>
        </w:rPr>
        <w:t xml:space="preserve">երեխաների </w:t>
      </w:r>
      <w:r w:rsidR="00A857D3">
        <w:rPr>
          <w:rFonts w:ascii="Sylfaen" w:hAnsi="Sylfaen"/>
          <w:sz w:val="24"/>
          <w:szCs w:val="24"/>
        </w:rPr>
        <w:t>և</w:t>
      </w:r>
      <w:r w:rsidR="00293794" w:rsidRPr="0035523F">
        <w:rPr>
          <w:rFonts w:ascii="Sylfaen" w:hAnsi="Sylfaen"/>
          <w:sz w:val="24"/>
          <w:szCs w:val="24"/>
        </w:rPr>
        <w:t xml:space="preserve"> դեռահասների համար,».</w:t>
      </w:r>
    </w:p>
    <w:p w:rsidR="00D907BC" w:rsidRPr="0035523F" w:rsidRDefault="00293794" w:rsidP="0035523F">
      <w:pPr>
        <w:pStyle w:val="Bodytext170"/>
        <w:shd w:val="clear" w:color="auto" w:fill="auto"/>
        <w:spacing w:before="0" w:after="160" w:line="360" w:lineRule="auto"/>
        <w:ind w:firstLine="567"/>
        <w:rPr>
          <w:rFonts w:ascii="Sylfaen" w:hAnsi="Sylfaen"/>
          <w:sz w:val="24"/>
          <w:szCs w:val="24"/>
        </w:rPr>
      </w:pPr>
      <w:r w:rsidRPr="0035523F">
        <w:rPr>
          <w:rFonts w:ascii="Sylfaen" w:hAnsi="Sylfaen"/>
          <w:sz w:val="24"/>
          <w:szCs w:val="24"/>
        </w:rPr>
        <w:t>տասներեքերորդ պարբերությունը լրացնել «տրիկոտաժե շարֆեր» բառերով.</w:t>
      </w:r>
    </w:p>
    <w:p w:rsidR="00D907BC" w:rsidRPr="0035523F" w:rsidRDefault="00293794" w:rsidP="0035523F">
      <w:pPr>
        <w:pStyle w:val="Bodytext170"/>
        <w:shd w:val="clear" w:color="auto" w:fill="auto"/>
        <w:spacing w:before="0" w:after="160" w:line="360" w:lineRule="auto"/>
        <w:ind w:right="-8" w:firstLine="567"/>
        <w:rPr>
          <w:rFonts w:ascii="Sylfaen" w:hAnsi="Sylfaen"/>
          <w:sz w:val="24"/>
          <w:szCs w:val="24"/>
        </w:rPr>
      </w:pPr>
      <w:r w:rsidRPr="0035523F">
        <w:rPr>
          <w:rFonts w:ascii="Sylfaen" w:hAnsi="Sylfaen"/>
          <w:sz w:val="24"/>
          <w:szCs w:val="24"/>
        </w:rPr>
        <w:t xml:space="preserve">տասնհինգերորդ պարբերությունը «կաշվից» բառից հետո լրացնել </w:t>
      </w:r>
      <w:r w:rsidRPr="0035523F">
        <w:rPr>
          <w:rFonts w:ascii="Sylfaen" w:hAnsi="Sylfaen"/>
          <w:sz w:val="24"/>
          <w:szCs w:val="24"/>
        </w:rPr>
        <w:lastRenderedPageBreak/>
        <w:t>«երեխաների համար» բառերով։</w:t>
      </w:r>
    </w:p>
    <w:p w:rsidR="00D907BC" w:rsidRPr="0035523F" w:rsidRDefault="00293794" w:rsidP="0035523F">
      <w:pPr>
        <w:pStyle w:val="Bodytext170"/>
        <w:shd w:val="clear" w:color="auto" w:fill="auto"/>
        <w:tabs>
          <w:tab w:val="left" w:pos="1134"/>
        </w:tabs>
        <w:spacing w:before="0" w:after="160" w:line="360" w:lineRule="auto"/>
        <w:ind w:firstLine="567"/>
        <w:rPr>
          <w:rFonts w:ascii="Sylfaen" w:hAnsi="Sylfaen"/>
          <w:sz w:val="24"/>
          <w:szCs w:val="24"/>
        </w:rPr>
      </w:pPr>
      <w:r w:rsidRPr="0035523F">
        <w:rPr>
          <w:rFonts w:ascii="Sylfaen" w:hAnsi="Sylfaen"/>
          <w:sz w:val="24"/>
          <w:szCs w:val="24"/>
        </w:rPr>
        <w:t>7.</w:t>
      </w:r>
      <w:r w:rsidR="00946DF9" w:rsidRPr="0035523F">
        <w:rPr>
          <w:rFonts w:ascii="Sylfaen" w:hAnsi="Sylfaen"/>
          <w:sz w:val="24"/>
          <w:szCs w:val="24"/>
        </w:rPr>
        <w:tab/>
      </w:r>
      <w:r w:rsidR="00B64F63" w:rsidRPr="0035523F">
        <w:rPr>
          <w:rFonts w:ascii="Sylfaen" w:hAnsi="Sylfaen"/>
          <w:sz w:val="24"/>
          <w:szCs w:val="24"/>
        </w:rPr>
        <w:t>Նշված տեխնիկական կանոնակարգի 1</w:t>
      </w:r>
      <w:r w:rsidR="000617ED">
        <w:rPr>
          <w:rFonts w:ascii="Sylfaen" w:hAnsi="Sylfaen"/>
          <w:sz w:val="24"/>
          <w:szCs w:val="24"/>
        </w:rPr>
        <w:t>-</w:t>
      </w:r>
      <w:r w:rsidRPr="0035523F">
        <w:rPr>
          <w:rFonts w:ascii="Sylfaen" w:hAnsi="Sylfaen"/>
          <w:sz w:val="24"/>
          <w:szCs w:val="24"/>
        </w:rPr>
        <w:t xml:space="preserve">22-րդ հավելվածների համարակալված վերնագրերում «տեխնիկական կանոնակարգի նախագծի» բառերը փոխարինել «տեխնիկական կանոնակարգի» բառերով։ </w:t>
      </w:r>
    </w:p>
    <w:p w:rsidR="00D907BC" w:rsidRPr="0035523F" w:rsidRDefault="00293794" w:rsidP="0035523F">
      <w:pPr>
        <w:pStyle w:val="Bodytext170"/>
        <w:shd w:val="clear" w:color="auto" w:fill="auto"/>
        <w:tabs>
          <w:tab w:val="left" w:pos="1134"/>
        </w:tabs>
        <w:spacing w:before="0" w:after="160" w:line="360" w:lineRule="auto"/>
        <w:ind w:firstLine="567"/>
        <w:rPr>
          <w:rFonts w:ascii="Sylfaen" w:hAnsi="Sylfaen"/>
          <w:sz w:val="24"/>
          <w:szCs w:val="24"/>
        </w:rPr>
      </w:pPr>
      <w:r w:rsidRPr="0035523F">
        <w:rPr>
          <w:rFonts w:ascii="Sylfaen" w:hAnsi="Sylfaen"/>
          <w:sz w:val="24"/>
          <w:szCs w:val="24"/>
        </w:rPr>
        <w:t>8.</w:t>
      </w:r>
      <w:r w:rsidR="00946DF9" w:rsidRPr="0035523F">
        <w:rPr>
          <w:rFonts w:ascii="Sylfaen" w:hAnsi="Sylfaen"/>
          <w:sz w:val="24"/>
          <w:szCs w:val="24"/>
        </w:rPr>
        <w:tab/>
      </w:r>
      <w:r w:rsidRPr="0035523F">
        <w:rPr>
          <w:rFonts w:ascii="Sylfaen" w:hAnsi="Sylfaen"/>
          <w:sz w:val="24"/>
          <w:szCs w:val="24"/>
        </w:rPr>
        <w:t>Նշված տեխնիկական կանոնակարգի 1-ին</w:t>
      </w:r>
      <w:r w:rsidR="002862D2" w:rsidRPr="0035523F">
        <w:rPr>
          <w:rFonts w:ascii="Sylfaen" w:hAnsi="Sylfaen"/>
          <w:sz w:val="24"/>
          <w:szCs w:val="24"/>
        </w:rPr>
        <w:t xml:space="preserve"> </w:t>
      </w:r>
      <w:r w:rsidRPr="0035523F">
        <w:rPr>
          <w:rFonts w:ascii="Sylfaen" w:hAnsi="Sylfaen"/>
          <w:sz w:val="24"/>
          <w:szCs w:val="24"/>
        </w:rPr>
        <w:t>հավելվածում՝</w:t>
      </w:r>
    </w:p>
    <w:p w:rsidR="00D907BC" w:rsidRPr="0035523F" w:rsidRDefault="00293794" w:rsidP="0035523F">
      <w:pPr>
        <w:pStyle w:val="Bodytext170"/>
        <w:shd w:val="clear" w:color="auto" w:fill="auto"/>
        <w:tabs>
          <w:tab w:val="left" w:pos="1134"/>
        </w:tabs>
        <w:spacing w:before="0" w:after="160" w:line="360" w:lineRule="auto"/>
        <w:ind w:firstLine="567"/>
        <w:rPr>
          <w:rFonts w:ascii="Sylfaen" w:hAnsi="Sylfaen"/>
          <w:sz w:val="24"/>
          <w:szCs w:val="24"/>
        </w:rPr>
      </w:pPr>
      <w:r w:rsidRPr="0035523F">
        <w:rPr>
          <w:rFonts w:ascii="Sylfaen" w:hAnsi="Sylfaen"/>
          <w:sz w:val="24"/>
          <w:szCs w:val="24"/>
        </w:rPr>
        <w:t>ա)</w:t>
      </w:r>
      <w:r w:rsidR="00946DF9" w:rsidRPr="0035523F">
        <w:rPr>
          <w:rFonts w:ascii="Sylfaen" w:hAnsi="Sylfaen"/>
          <w:sz w:val="24"/>
          <w:szCs w:val="24"/>
        </w:rPr>
        <w:tab/>
      </w:r>
      <w:r w:rsidRPr="0035523F">
        <w:rPr>
          <w:rFonts w:ascii="Sylfaen" w:hAnsi="Sylfaen"/>
          <w:sz w:val="24"/>
          <w:szCs w:val="24"/>
        </w:rPr>
        <w:t>1-ին վանդակի դիրք</w:t>
      </w:r>
      <w:r w:rsidR="00AE0884">
        <w:rPr>
          <w:rFonts w:ascii="Sylfaen" w:hAnsi="Sylfaen"/>
          <w:sz w:val="24"/>
          <w:szCs w:val="24"/>
        </w:rPr>
        <w:t>երը լրացնել 1-15 համարակալմամբ.</w:t>
      </w:r>
    </w:p>
    <w:p w:rsidR="00D907BC" w:rsidRPr="0035523F" w:rsidRDefault="00293794" w:rsidP="0035523F">
      <w:pPr>
        <w:pStyle w:val="Bodytext170"/>
        <w:shd w:val="clear" w:color="auto" w:fill="auto"/>
        <w:tabs>
          <w:tab w:val="left" w:pos="1134"/>
        </w:tabs>
        <w:spacing w:before="0" w:after="160" w:line="360" w:lineRule="auto"/>
        <w:ind w:firstLine="567"/>
        <w:rPr>
          <w:rFonts w:ascii="Sylfaen" w:hAnsi="Sylfaen"/>
          <w:sz w:val="24"/>
          <w:szCs w:val="24"/>
        </w:rPr>
      </w:pPr>
      <w:r w:rsidRPr="0035523F">
        <w:rPr>
          <w:rFonts w:ascii="Sylfaen" w:hAnsi="Sylfaen"/>
          <w:sz w:val="24"/>
          <w:szCs w:val="24"/>
        </w:rPr>
        <w:t>բ)</w:t>
      </w:r>
      <w:r w:rsidR="00946DF9" w:rsidRPr="0035523F">
        <w:rPr>
          <w:rFonts w:ascii="Sylfaen" w:hAnsi="Sylfaen"/>
          <w:sz w:val="24"/>
          <w:szCs w:val="24"/>
        </w:rPr>
        <w:tab/>
      </w:r>
      <w:r w:rsidRPr="0035523F">
        <w:rPr>
          <w:rFonts w:ascii="Sylfaen" w:hAnsi="Sylfaen"/>
          <w:sz w:val="24"/>
          <w:szCs w:val="24"/>
        </w:rPr>
        <w:t>2-րդ վանդակում «Սպասք, ճաշի պարագաներ» դիրքը՝</w:t>
      </w:r>
    </w:p>
    <w:p w:rsidR="00D907BC" w:rsidRPr="0035523F" w:rsidRDefault="00293794" w:rsidP="0035523F">
      <w:pPr>
        <w:pStyle w:val="Bodytext170"/>
        <w:shd w:val="clear" w:color="auto" w:fill="auto"/>
        <w:spacing w:before="0" w:after="160" w:line="360" w:lineRule="auto"/>
        <w:ind w:right="-8" w:firstLine="567"/>
        <w:rPr>
          <w:rFonts w:ascii="Sylfaen" w:hAnsi="Sylfaen"/>
          <w:sz w:val="24"/>
          <w:szCs w:val="24"/>
        </w:rPr>
      </w:pPr>
      <w:r w:rsidRPr="0035523F">
        <w:rPr>
          <w:rFonts w:ascii="Sylfaen" w:hAnsi="Sylfaen"/>
          <w:sz w:val="24"/>
          <w:szCs w:val="24"/>
        </w:rPr>
        <w:t xml:space="preserve">«ափսեներ,» բառից հետո լրացնել «ճաշամաններ,» բառով, «պատառաքաղներ,» բառից </w:t>
      </w:r>
      <w:r w:rsidR="00B107C2">
        <w:rPr>
          <w:rFonts w:ascii="Sylfaen" w:hAnsi="Sylfaen"/>
          <w:sz w:val="24"/>
          <w:szCs w:val="24"/>
        </w:rPr>
        <w:t>հետո լրացնել «դանակներ,» բառով,</w:t>
      </w:r>
    </w:p>
    <w:p w:rsidR="00D907BC" w:rsidRPr="0035523F" w:rsidRDefault="00293794" w:rsidP="0035523F">
      <w:pPr>
        <w:pStyle w:val="Bodytext170"/>
        <w:shd w:val="clear" w:color="auto" w:fill="auto"/>
        <w:spacing w:before="0" w:after="160" w:line="360" w:lineRule="auto"/>
        <w:ind w:firstLine="567"/>
        <w:rPr>
          <w:rFonts w:ascii="Sylfaen" w:hAnsi="Sylfaen"/>
          <w:sz w:val="24"/>
          <w:szCs w:val="24"/>
        </w:rPr>
      </w:pPr>
      <w:r w:rsidRPr="0035523F">
        <w:rPr>
          <w:rFonts w:ascii="Sylfaen" w:hAnsi="Sylfaen"/>
          <w:sz w:val="24"/>
          <w:szCs w:val="24"/>
        </w:rPr>
        <w:t>«</w:t>
      </w:r>
      <w:r w:rsidR="00A857D3">
        <w:rPr>
          <w:rFonts w:ascii="Sylfaen" w:hAnsi="Sylfaen"/>
          <w:sz w:val="24"/>
          <w:szCs w:val="24"/>
        </w:rPr>
        <w:t>և</w:t>
      </w:r>
      <w:r w:rsidRPr="0035523F">
        <w:rPr>
          <w:rFonts w:ascii="Sylfaen" w:hAnsi="Sylfaen"/>
          <w:sz w:val="24"/>
          <w:szCs w:val="24"/>
        </w:rPr>
        <w:t xml:space="preserve"> ստվարաթղթից» բառերը փոխարինել «, ստվարաթղթից </w:t>
      </w:r>
      <w:r w:rsidR="00A857D3">
        <w:rPr>
          <w:rFonts w:ascii="Sylfaen" w:hAnsi="Sylfaen"/>
          <w:sz w:val="24"/>
          <w:szCs w:val="24"/>
        </w:rPr>
        <w:t>և</w:t>
      </w:r>
      <w:r w:rsidRPr="0035523F">
        <w:rPr>
          <w:rFonts w:ascii="Sylfaen" w:hAnsi="Sylfaen"/>
          <w:sz w:val="24"/>
          <w:szCs w:val="24"/>
        </w:rPr>
        <w:t xml:space="preserve"> պլաստմասսայից» բառերով.</w:t>
      </w:r>
    </w:p>
    <w:p w:rsidR="00D907BC" w:rsidRPr="0035523F" w:rsidRDefault="00293794" w:rsidP="0035523F">
      <w:pPr>
        <w:pStyle w:val="Bodytext170"/>
        <w:shd w:val="clear" w:color="auto" w:fill="auto"/>
        <w:tabs>
          <w:tab w:val="left" w:pos="1134"/>
        </w:tabs>
        <w:spacing w:before="0" w:after="160" w:line="360" w:lineRule="auto"/>
        <w:ind w:right="-8" w:firstLine="567"/>
        <w:rPr>
          <w:rFonts w:ascii="Sylfaen" w:hAnsi="Sylfaen"/>
          <w:sz w:val="24"/>
          <w:szCs w:val="24"/>
        </w:rPr>
      </w:pPr>
      <w:r w:rsidRPr="0035523F">
        <w:rPr>
          <w:rFonts w:ascii="Sylfaen" w:hAnsi="Sylfaen"/>
          <w:sz w:val="24"/>
          <w:szCs w:val="24"/>
        </w:rPr>
        <w:t>գ)</w:t>
      </w:r>
      <w:r w:rsidR="00946DF9" w:rsidRPr="0035523F">
        <w:rPr>
          <w:rFonts w:ascii="Sylfaen" w:hAnsi="Sylfaen"/>
          <w:sz w:val="24"/>
          <w:szCs w:val="24"/>
        </w:rPr>
        <w:tab/>
      </w:r>
      <w:r w:rsidRPr="0035523F">
        <w:rPr>
          <w:rFonts w:ascii="Sylfaen" w:hAnsi="Sylfaen"/>
          <w:sz w:val="24"/>
          <w:szCs w:val="24"/>
        </w:rPr>
        <w:t xml:space="preserve">«Մանածագործական նյութերից </w:t>
      </w:r>
      <w:r w:rsidR="00A857D3">
        <w:rPr>
          <w:rFonts w:ascii="Sylfaen" w:hAnsi="Sylfaen"/>
          <w:sz w:val="24"/>
          <w:szCs w:val="24"/>
        </w:rPr>
        <w:t>և</w:t>
      </w:r>
      <w:r w:rsidRPr="0035523F">
        <w:rPr>
          <w:rFonts w:ascii="Sylfaen" w:hAnsi="Sylfaen"/>
          <w:sz w:val="24"/>
          <w:szCs w:val="24"/>
        </w:rPr>
        <w:t xml:space="preserve"> կաշվից պատրաստված հագուստ </w:t>
      </w:r>
      <w:r w:rsidR="00A857D3">
        <w:rPr>
          <w:rFonts w:ascii="Sylfaen" w:hAnsi="Sylfaen"/>
          <w:sz w:val="24"/>
          <w:szCs w:val="24"/>
        </w:rPr>
        <w:t>և</w:t>
      </w:r>
      <w:r w:rsidRPr="0035523F">
        <w:rPr>
          <w:rFonts w:ascii="Sylfaen" w:hAnsi="Sylfaen"/>
          <w:sz w:val="24"/>
          <w:szCs w:val="24"/>
        </w:rPr>
        <w:t xml:space="preserve"> արտադրատեսակներ» դիրքում «ծածկոցներ, բարձեր, անկողնային պարագաներ» բառերը փոխարինել «անկողնային պարագաներ (մկդակած ծածկոցներ, բարձեր, ներքնակերեսներ, ամպհովանիներ, գլանաբարձեր, պատի փափուկ պանելներ </w:t>
      </w:r>
      <w:r w:rsidR="00A857D3">
        <w:rPr>
          <w:rFonts w:ascii="Sylfaen" w:hAnsi="Sylfaen"/>
          <w:sz w:val="24"/>
          <w:szCs w:val="24"/>
        </w:rPr>
        <w:t>և</w:t>
      </w:r>
      <w:r w:rsidRPr="0035523F">
        <w:rPr>
          <w:rFonts w:ascii="Sylfaen" w:hAnsi="Sylfaen"/>
          <w:sz w:val="24"/>
          <w:szCs w:val="24"/>
        </w:rPr>
        <w:t xml:space="preserve"> համանման այլ արտադրատեսակներ)» բառերով.</w:t>
      </w:r>
    </w:p>
    <w:p w:rsidR="00D907BC" w:rsidRPr="0035523F" w:rsidRDefault="00293794" w:rsidP="0035523F">
      <w:pPr>
        <w:pStyle w:val="Bodytext170"/>
        <w:shd w:val="clear" w:color="auto" w:fill="auto"/>
        <w:tabs>
          <w:tab w:val="left" w:pos="1134"/>
        </w:tabs>
        <w:spacing w:before="0" w:after="160" w:line="360" w:lineRule="auto"/>
        <w:ind w:right="-8" w:firstLine="567"/>
        <w:rPr>
          <w:rFonts w:ascii="Sylfaen" w:hAnsi="Sylfaen"/>
          <w:sz w:val="24"/>
          <w:szCs w:val="24"/>
        </w:rPr>
      </w:pPr>
      <w:r w:rsidRPr="0035523F">
        <w:rPr>
          <w:rFonts w:ascii="Sylfaen" w:hAnsi="Sylfaen"/>
          <w:sz w:val="24"/>
          <w:szCs w:val="24"/>
        </w:rPr>
        <w:t>դ)</w:t>
      </w:r>
      <w:r w:rsidR="00946DF9" w:rsidRPr="0035523F">
        <w:rPr>
          <w:rFonts w:ascii="Sylfaen" w:hAnsi="Sylfaen"/>
          <w:sz w:val="24"/>
          <w:szCs w:val="24"/>
        </w:rPr>
        <w:tab/>
      </w:r>
      <w:r w:rsidRPr="0035523F">
        <w:rPr>
          <w:rFonts w:ascii="Sylfaen" w:hAnsi="Sylfaen"/>
          <w:sz w:val="24"/>
          <w:szCs w:val="24"/>
        </w:rPr>
        <w:t>«Հատով պատրաստի մանածագործական արտադրատեսակներ» դիրքի 2-րդ վանդակը «ծածկոցներ,» բառից հետո լրացնել «շարֆեր,» բառով, «սրբիչներ» բառից հետո լրացնել «, լողանալու համար նախատեսված սավաններ» բառերով.</w:t>
      </w:r>
    </w:p>
    <w:p w:rsidR="00D907BC" w:rsidRPr="0035523F" w:rsidRDefault="00293794" w:rsidP="0035523F">
      <w:pPr>
        <w:pStyle w:val="Bodytext170"/>
        <w:shd w:val="clear" w:color="auto" w:fill="auto"/>
        <w:tabs>
          <w:tab w:val="left" w:pos="1134"/>
        </w:tabs>
        <w:spacing w:before="0" w:after="160" w:line="360" w:lineRule="auto"/>
        <w:ind w:right="-8" w:firstLine="567"/>
        <w:rPr>
          <w:rFonts w:ascii="Sylfaen" w:hAnsi="Sylfaen"/>
          <w:sz w:val="24"/>
          <w:szCs w:val="24"/>
        </w:rPr>
      </w:pPr>
      <w:r w:rsidRPr="0035523F">
        <w:rPr>
          <w:rFonts w:ascii="Sylfaen" w:hAnsi="Sylfaen"/>
          <w:sz w:val="24"/>
          <w:szCs w:val="24"/>
        </w:rPr>
        <w:t>ե)</w:t>
      </w:r>
      <w:r w:rsidR="00946DF9" w:rsidRPr="0035523F">
        <w:rPr>
          <w:rFonts w:ascii="Sylfaen" w:hAnsi="Sylfaen"/>
          <w:sz w:val="24"/>
          <w:szCs w:val="24"/>
        </w:rPr>
        <w:tab/>
      </w:r>
      <w:r w:rsidRPr="0035523F">
        <w:rPr>
          <w:rFonts w:ascii="Sylfaen" w:hAnsi="Sylfaen"/>
          <w:sz w:val="24"/>
          <w:szCs w:val="24"/>
        </w:rPr>
        <w:t xml:space="preserve">«Երեխաների </w:t>
      </w:r>
      <w:r w:rsidR="00A857D3">
        <w:rPr>
          <w:rFonts w:ascii="Sylfaen" w:hAnsi="Sylfaen"/>
          <w:sz w:val="24"/>
          <w:szCs w:val="24"/>
        </w:rPr>
        <w:t>և</w:t>
      </w:r>
      <w:r w:rsidRPr="0035523F">
        <w:rPr>
          <w:rFonts w:ascii="Sylfaen" w:hAnsi="Sylfaen"/>
          <w:sz w:val="24"/>
          <w:szCs w:val="24"/>
        </w:rPr>
        <w:t xml:space="preserve"> դեռահասների համար նախատեսված կոշիկներ՝ բացի սպորտայինից, ազգայինից </w:t>
      </w:r>
      <w:r w:rsidR="00A857D3">
        <w:rPr>
          <w:rFonts w:ascii="Sylfaen" w:hAnsi="Sylfaen"/>
          <w:sz w:val="24"/>
          <w:szCs w:val="24"/>
        </w:rPr>
        <w:t>և</w:t>
      </w:r>
      <w:r w:rsidRPr="0035523F">
        <w:rPr>
          <w:rFonts w:ascii="Sylfaen" w:hAnsi="Sylfaen"/>
          <w:sz w:val="24"/>
          <w:szCs w:val="24"/>
        </w:rPr>
        <w:t xml:space="preserve"> օրթոպեդիկից» դիրքի 2-րդ վարդակում «մանածագործական» բառը փոխ</w:t>
      </w:r>
      <w:r w:rsidR="00B107C2">
        <w:rPr>
          <w:rFonts w:ascii="Sylfaen" w:hAnsi="Sylfaen"/>
          <w:sz w:val="24"/>
          <w:szCs w:val="24"/>
        </w:rPr>
        <w:t>արինել «մանածագործական,» բառով:</w:t>
      </w:r>
    </w:p>
    <w:p w:rsidR="00D907BC" w:rsidRPr="0035523F" w:rsidRDefault="00293794" w:rsidP="0035523F">
      <w:pPr>
        <w:pStyle w:val="Bodytext170"/>
        <w:shd w:val="clear" w:color="auto" w:fill="auto"/>
        <w:tabs>
          <w:tab w:val="left" w:pos="1134"/>
        </w:tabs>
        <w:spacing w:before="0" w:after="160" w:line="360" w:lineRule="auto"/>
        <w:ind w:right="-8" w:firstLine="567"/>
        <w:rPr>
          <w:rFonts w:ascii="Sylfaen" w:hAnsi="Sylfaen"/>
          <w:sz w:val="24"/>
          <w:szCs w:val="24"/>
        </w:rPr>
      </w:pPr>
      <w:r w:rsidRPr="0035523F">
        <w:rPr>
          <w:rFonts w:ascii="Sylfaen" w:hAnsi="Sylfaen"/>
          <w:sz w:val="24"/>
          <w:szCs w:val="24"/>
        </w:rPr>
        <w:t>9.</w:t>
      </w:r>
      <w:r w:rsidR="00946DF9" w:rsidRPr="0035523F">
        <w:rPr>
          <w:rFonts w:ascii="Sylfaen" w:hAnsi="Sylfaen"/>
          <w:sz w:val="24"/>
          <w:szCs w:val="24"/>
        </w:rPr>
        <w:tab/>
      </w:r>
      <w:r w:rsidRPr="0035523F">
        <w:rPr>
          <w:rFonts w:ascii="Sylfaen" w:hAnsi="Sylfaen"/>
          <w:sz w:val="24"/>
          <w:szCs w:val="24"/>
        </w:rPr>
        <w:t xml:space="preserve">Նշված տեխնիկական կանոնակարգի 3-րդ </w:t>
      </w:r>
      <w:r w:rsidR="00A857D3">
        <w:rPr>
          <w:rFonts w:ascii="Sylfaen" w:hAnsi="Sylfaen"/>
          <w:sz w:val="24"/>
          <w:szCs w:val="24"/>
        </w:rPr>
        <w:t>և</w:t>
      </w:r>
      <w:r w:rsidRPr="0035523F">
        <w:rPr>
          <w:rFonts w:ascii="Sylfaen" w:hAnsi="Sylfaen"/>
          <w:sz w:val="24"/>
          <w:szCs w:val="24"/>
        </w:rPr>
        <w:t xml:space="preserve"> 5-րդ հավելվածները լրացնել հետ</w:t>
      </w:r>
      <w:r w:rsidR="00A857D3">
        <w:rPr>
          <w:rFonts w:ascii="Sylfaen" w:hAnsi="Sylfaen"/>
          <w:sz w:val="24"/>
          <w:szCs w:val="24"/>
        </w:rPr>
        <w:t>և</w:t>
      </w:r>
      <w:r w:rsidRPr="0035523F">
        <w:rPr>
          <w:rFonts w:ascii="Sylfaen" w:hAnsi="Sylfaen"/>
          <w:sz w:val="24"/>
          <w:szCs w:val="24"/>
        </w:rPr>
        <w:t>յալ բովանդակությամբ դիրքով.</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73"/>
        <w:gridCol w:w="2394"/>
        <w:gridCol w:w="2956"/>
      </w:tblGrid>
      <w:tr w:rsidR="008B4B57" w:rsidRPr="00B107C2" w:rsidTr="003368D9">
        <w:trPr>
          <w:jc w:val="center"/>
        </w:trPr>
        <w:tc>
          <w:tcPr>
            <w:tcW w:w="3373" w:type="dxa"/>
            <w:vMerge w:val="restart"/>
            <w:tcBorders>
              <w:top w:val="single" w:sz="4" w:space="0" w:color="auto"/>
              <w:left w:val="single" w:sz="4" w:space="0" w:color="auto"/>
            </w:tcBorders>
            <w:shd w:val="clear" w:color="auto" w:fill="FFFFFF"/>
          </w:tcPr>
          <w:p w:rsidR="008B4B57" w:rsidRPr="00B107C2" w:rsidRDefault="00293794" w:rsidP="00C43E6D">
            <w:pPr>
              <w:pStyle w:val="Bodytext20"/>
              <w:shd w:val="clear" w:color="auto" w:fill="auto"/>
              <w:spacing w:line="240" w:lineRule="auto"/>
              <w:ind w:left="104"/>
              <w:jc w:val="both"/>
              <w:rPr>
                <w:rFonts w:ascii="Sylfaen" w:hAnsi="Sylfaen"/>
                <w:sz w:val="20"/>
                <w:szCs w:val="24"/>
              </w:rPr>
            </w:pPr>
            <w:r w:rsidRPr="00B107C2">
              <w:rPr>
                <w:rStyle w:val="Bodytext2TimesNewRoman"/>
                <w:rFonts w:ascii="Sylfaen" w:eastAsia="Tahoma" w:hAnsi="Sylfaen"/>
                <w:sz w:val="20"/>
                <w:szCs w:val="24"/>
              </w:rPr>
              <w:t>«Պոլիօրգանոսիլակսաններ (սիլիկոններ)</w:t>
            </w:r>
          </w:p>
        </w:tc>
        <w:tc>
          <w:tcPr>
            <w:tcW w:w="2394" w:type="dxa"/>
            <w:tcBorders>
              <w:top w:val="single" w:sz="4" w:space="0" w:color="auto"/>
              <w:left w:val="single" w:sz="4" w:space="0" w:color="auto"/>
            </w:tcBorders>
            <w:shd w:val="clear" w:color="auto" w:fill="FFFFFF"/>
          </w:tcPr>
          <w:p w:rsidR="008B4B57" w:rsidRPr="00B107C2" w:rsidRDefault="00293794" w:rsidP="00C43E6D">
            <w:pPr>
              <w:pStyle w:val="Bodytext20"/>
              <w:shd w:val="clear" w:color="auto" w:fill="auto"/>
              <w:spacing w:line="240" w:lineRule="auto"/>
              <w:jc w:val="center"/>
              <w:rPr>
                <w:rFonts w:ascii="Sylfaen" w:hAnsi="Sylfaen"/>
                <w:sz w:val="20"/>
                <w:szCs w:val="24"/>
              </w:rPr>
            </w:pPr>
            <w:r w:rsidRPr="00B107C2">
              <w:rPr>
                <w:rStyle w:val="Bodytext2TimesNewRoman"/>
                <w:rFonts w:ascii="Sylfaen" w:eastAsia="Tahoma" w:hAnsi="Sylfaen"/>
                <w:sz w:val="20"/>
                <w:szCs w:val="24"/>
              </w:rPr>
              <w:t>ֆորմալդեհիդ</w:t>
            </w:r>
          </w:p>
        </w:tc>
        <w:tc>
          <w:tcPr>
            <w:tcW w:w="2956" w:type="dxa"/>
            <w:tcBorders>
              <w:top w:val="single" w:sz="4" w:space="0" w:color="auto"/>
              <w:left w:val="single" w:sz="4" w:space="0" w:color="auto"/>
              <w:right w:val="single" w:sz="4" w:space="0" w:color="auto"/>
            </w:tcBorders>
            <w:shd w:val="clear" w:color="auto" w:fill="FFFFFF"/>
          </w:tcPr>
          <w:p w:rsidR="008B4B57" w:rsidRPr="00B107C2" w:rsidRDefault="00293794" w:rsidP="00C43E6D">
            <w:pPr>
              <w:pStyle w:val="Bodytext20"/>
              <w:shd w:val="clear" w:color="auto" w:fill="auto"/>
              <w:spacing w:line="240" w:lineRule="auto"/>
              <w:jc w:val="center"/>
              <w:rPr>
                <w:rFonts w:ascii="Sylfaen" w:hAnsi="Sylfaen"/>
                <w:sz w:val="20"/>
                <w:szCs w:val="24"/>
              </w:rPr>
            </w:pPr>
            <w:r w:rsidRPr="00B107C2">
              <w:rPr>
                <w:rStyle w:val="Bodytext2TimesNewRoman"/>
                <w:rFonts w:ascii="Sylfaen" w:eastAsia="Tahoma" w:hAnsi="Sylfaen"/>
                <w:sz w:val="20"/>
                <w:szCs w:val="24"/>
              </w:rPr>
              <w:t>չի թույլատրվում</w:t>
            </w:r>
          </w:p>
        </w:tc>
      </w:tr>
      <w:tr w:rsidR="008B4B57" w:rsidRPr="00B107C2" w:rsidTr="003368D9">
        <w:trPr>
          <w:jc w:val="center"/>
        </w:trPr>
        <w:tc>
          <w:tcPr>
            <w:tcW w:w="3373" w:type="dxa"/>
            <w:vMerge/>
            <w:tcBorders>
              <w:left w:val="single" w:sz="4" w:space="0" w:color="auto"/>
            </w:tcBorders>
            <w:shd w:val="clear" w:color="auto" w:fill="FFFFFF"/>
          </w:tcPr>
          <w:p w:rsidR="008B4B57" w:rsidRPr="00B107C2" w:rsidRDefault="008B4B57" w:rsidP="00B107C2">
            <w:pPr>
              <w:pStyle w:val="Bodytext20"/>
              <w:shd w:val="clear" w:color="auto" w:fill="auto"/>
              <w:spacing w:line="240" w:lineRule="auto"/>
              <w:ind w:left="140"/>
              <w:jc w:val="both"/>
              <w:rPr>
                <w:rFonts w:ascii="Sylfaen" w:hAnsi="Sylfaen"/>
                <w:sz w:val="20"/>
                <w:szCs w:val="24"/>
              </w:rPr>
            </w:pPr>
          </w:p>
        </w:tc>
        <w:tc>
          <w:tcPr>
            <w:tcW w:w="2394" w:type="dxa"/>
            <w:tcBorders>
              <w:top w:val="single" w:sz="4" w:space="0" w:color="auto"/>
              <w:left w:val="single" w:sz="4" w:space="0" w:color="auto"/>
            </w:tcBorders>
            <w:shd w:val="clear" w:color="auto" w:fill="FFFFFF"/>
          </w:tcPr>
          <w:p w:rsidR="008B4B57" w:rsidRPr="00B107C2" w:rsidRDefault="00293794" w:rsidP="00C43E6D">
            <w:pPr>
              <w:pStyle w:val="Bodytext20"/>
              <w:shd w:val="clear" w:color="auto" w:fill="auto"/>
              <w:spacing w:line="240" w:lineRule="auto"/>
              <w:jc w:val="center"/>
              <w:rPr>
                <w:rFonts w:ascii="Sylfaen" w:hAnsi="Sylfaen"/>
                <w:sz w:val="20"/>
                <w:szCs w:val="24"/>
              </w:rPr>
            </w:pPr>
            <w:r w:rsidRPr="00B107C2">
              <w:rPr>
                <w:rStyle w:val="Bodytext2TimesNewRoman"/>
                <w:rFonts w:ascii="Sylfaen" w:eastAsia="Tahoma" w:hAnsi="Sylfaen"/>
                <w:sz w:val="20"/>
                <w:szCs w:val="24"/>
              </w:rPr>
              <w:t>ացետալդեհիդ</w:t>
            </w:r>
          </w:p>
        </w:tc>
        <w:tc>
          <w:tcPr>
            <w:tcW w:w="2956" w:type="dxa"/>
            <w:tcBorders>
              <w:top w:val="single" w:sz="4" w:space="0" w:color="auto"/>
              <w:left w:val="single" w:sz="4" w:space="0" w:color="auto"/>
              <w:right w:val="single" w:sz="4" w:space="0" w:color="auto"/>
            </w:tcBorders>
            <w:shd w:val="clear" w:color="auto" w:fill="FFFFFF"/>
          </w:tcPr>
          <w:p w:rsidR="008B4B57" w:rsidRPr="00B107C2" w:rsidRDefault="00293794" w:rsidP="00C43E6D">
            <w:pPr>
              <w:pStyle w:val="Bodytext20"/>
              <w:shd w:val="clear" w:color="auto" w:fill="auto"/>
              <w:spacing w:line="240" w:lineRule="auto"/>
              <w:jc w:val="center"/>
              <w:rPr>
                <w:rFonts w:ascii="Sylfaen" w:hAnsi="Sylfaen"/>
                <w:sz w:val="20"/>
                <w:szCs w:val="24"/>
              </w:rPr>
            </w:pPr>
            <w:r w:rsidRPr="00B107C2">
              <w:rPr>
                <w:rStyle w:val="Bodytext2TimesNewRoman"/>
                <w:rFonts w:ascii="Sylfaen" w:eastAsia="Tahoma" w:hAnsi="Sylfaen"/>
                <w:sz w:val="20"/>
                <w:szCs w:val="24"/>
              </w:rPr>
              <w:t>0,2</w:t>
            </w:r>
          </w:p>
        </w:tc>
      </w:tr>
      <w:tr w:rsidR="008B4B57" w:rsidRPr="00B107C2" w:rsidTr="003368D9">
        <w:trPr>
          <w:jc w:val="center"/>
        </w:trPr>
        <w:tc>
          <w:tcPr>
            <w:tcW w:w="3373" w:type="dxa"/>
            <w:vMerge/>
            <w:tcBorders>
              <w:left w:val="single" w:sz="4" w:space="0" w:color="auto"/>
            </w:tcBorders>
            <w:shd w:val="clear" w:color="auto" w:fill="FFFFFF"/>
          </w:tcPr>
          <w:p w:rsidR="008B4B57" w:rsidRPr="00B107C2" w:rsidRDefault="008B4B57" w:rsidP="00B107C2">
            <w:pPr>
              <w:spacing w:after="120"/>
              <w:jc w:val="both"/>
              <w:rPr>
                <w:rFonts w:ascii="Sylfaen" w:hAnsi="Sylfaen"/>
                <w:sz w:val="20"/>
              </w:rPr>
            </w:pPr>
          </w:p>
        </w:tc>
        <w:tc>
          <w:tcPr>
            <w:tcW w:w="2394" w:type="dxa"/>
            <w:tcBorders>
              <w:top w:val="single" w:sz="4" w:space="0" w:color="auto"/>
              <w:left w:val="single" w:sz="4" w:space="0" w:color="auto"/>
            </w:tcBorders>
            <w:shd w:val="clear" w:color="auto" w:fill="FFFFFF"/>
          </w:tcPr>
          <w:p w:rsidR="008B4B57" w:rsidRPr="00B107C2" w:rsidRDefault="00293794" w:rsidP="00C43E6D">
            <w:pPr>
              <w:pStyle w:val="Bodytext20"/>
              <w:shd w:val="clear" w:color="auto" w:fill="auto"/>
              <w:spacing w:line="240" w:lineRule="auto"/>
              <w:ind w:left="-9"/>
              <w:jc w:val="center"/>
              <w:rPr>
                <w:rFonts w:ascii="Sylfaen" w:hAnsi="Sylfaen"/>
                <w:sz w:val="20"/>
                <w:szCs w:val="24"/>
              </w:rPr>
            </w:pPr>
            <w:r w:rsidRPr="00B107C2">
              <w:rPr>
                <w:rStyle w:val="Bodytext2TimesNewRoman"/>
                <w:rFonts w:ascii="Sylfaen" w:eastAsia="Tahoma" w:hAnsi="Sylfaen"/>
                <w:sz w:val="20"/>
                <w:szCs w:val="24"/>
              </w:rPr>
              <w:t>ֆենոլ կամ</w:t>
            </w:r>
          </w:p>
        </w:tc>
        <w:tc>
          <w:tcPr>
            <w:tcW w:w="2956" w:type="dxa"/>
            <w:tcBorders>
              <w:top w:val="single" w:sz="4" w:space="0" w:color="auto"/>
              <w:left w:val="single" w:sz="4" w:space="0" w:color="auto"/>
              <w:right w:val="single" w:sz="4" w:space="0" w:color="auto"/>
            </w:tcBorders>
            <w:shd w:val="clear" w:color="auto" w:fill="FFFFFF"/>
          </w:tcPr>
          <w:p w:rsidR="008B4B57" w:rsidRPr="00B107C2" w:rsidRDefault="00293794" w:rsidP="00C43E6D">
            <w:pPr>
              <w:pStyle w:val="Bodytext20"/>
              <w:shd w:val="clear" w:color="auto" w:fill="auto"/>
              <w:spacing w:line="240" w:lineRule="auto"/>
              <w:jc w:val="center"/>
              <w:rPr>
                <w:rFonts w:ascii="Sylfaen" w:hAnsi="Sylfaen"/>
                <w:sz w:val="20"/>
                <w:szCs w:val="24"/>
              </w:rPr>
            </w:pPr>
            <w:r w:rsidRPr="00B107C2">
              <w:rPr>
                <w:rStyle w:val="Bodytext2TimesNewRoman"/>
                <w:rFonts w:ascii="Sylfaen" w:eastAsia="Tahoma" w:hAnsi="Sylfaen"/>
                <w:sz w:val="20"/>
                <w:szCs w:val="24"/>
              </w:rPr>
              <w:t>0,05</w:t>
            </w:r>
          </w:p>
        </w:tc>
      </w:tr>
      <w:tr w:rsidR="008B4B57" w:rsidRPr="00B107C2" w:rsidTr="003368D9">
        <w:trPr>
          <w:jc w:val="center"/>
        </w:trPr>
        <w:tc>
          <w:tcPr>
            <w:tcW w:w="3373" w:type="dxa"/>
            <w:vMerge/>
            <w:tcBorders>
              <w:left w:val="single" w:sz="4" w:space="0" w:color="auto"/>
            </w:tcBorders>
            <w:shd w:val="clear" w:color="auto" w:fill="FFFFFF"/>
          </w:tcPr>
          <w:p w:rsidR="008B4B57" w:rsidRPr="00B107C2" w:rsidRDefault="008B4B57" w:rsidP="00B107C2">
            <w:pPr>
              <w:spacing w:after="120"/>
              <w:jc w:val="both"/>
              <w:rPr>
                <w:rFonts w:ascii="Sylfaen" w:hAnsi="Sylfaen"/>
                <w:sz w:val="20"/>
              </w:rPr>
            </w:pPr>
          </w:p>
        </w:tc>
        <w:tc>
          <w:tcPr>
            <w:tcW w:w="2394" w:type="dxa"/>
            <w:tcBorders>
              <w:left w:val="single" w:sz="4" w:space="0" w:color="auto"/>
            </w:tcBorders>
            <w:shd w:val="clear" w:color="auto" w:fill="FFFFFF"/>
          </w:tcPr>
          <w:p w:rsidR="008B4B57" w:rsidRPr="00B107C2" w:rsidRDefault="00293794" w:rsidP="00C43E6D">
            <w:pPr>
              <w:pStyle w:val="Bodytext20"/>
              <w:shd w:val="clear" w:color="auto" w:fill="auto"/>
              <w:spacing w:line="240" w:lineRule="auto"/>
              <w:jc w:val="center"/>
              <w:rPr>
                <w:rFonts w:ascii="Sylfaen" w:hAnsi="Sylfaen"/>
                <w:sz w:val="20"/>
                <w:szCs w:val="24"/>
              </w:rPr>
            </w:pPr>
            <w:r w:rsidRPr="00B107C2">
              <w:rPr>
                <w:rStyle w:val="Bodytext2TimesNewRoman"/>
                <w:rFonts w:ascii="Sylfaen" w:eastAsia="Tahoma" w:hAnsi="Sylfaen"/>
                <w:sz w:val="20"/>
                <w:szCs w:val="24"/>
              </w:rPr>
              <w:t>ընդհանուր ֆենոլների գումարը</w:t>
            </w:r>
          </w:p>
        </w:tc>
        <w:tc>
          <w:tcPr>
            <w:tcW w:w="2956" w:type="dxa"/>
            <w:tcBorders>
              <w:left w:val="single" w:sz="4" w:space="0" w:color="auto"/>
              <w:right w:val="single" w:sz="4" w:space="0" w:color="auto"/>
            </w:tcBorders>
            <w:shd w:val="clear" w:color="auto" w:fill="FFFFFF"/>
          </w:tcPr>
          <w:p w:rsidR="008B4B57" w:rsidRPr="00B107C2" w:rsidRDefault="00293794" w:rsidP="00C43E6D">
            <w:pPr>
              <w:pStyle w:val="Bodytext20"/>
              <w:shd w:val="clear" w:color="auto" w:fill="auto"/>
              <w:spacing w:line="240" w:lineRule="auto"/>
              <w:jc w:val="center"/>
              <w:rPr>
                <w:rFonts w:ascii="Sylfaen" w:hAnsi="Sylfaen"/>
                <w:sz w:val="20"/>
                <w:szCs w:val="24"/>
              </w:rPr>
            </w:pPr>
            <w:r w:rsidRPr="00B107C2">
              <w:rPr>
                <w:rStyle w:val="Bodytext2TimesNewRoman"/>
                <w:rFonts w:ascii="Sylfaen" w:eastAsia="Tahoma" w:hAnsi="Sylfaen"/>
                <w:sz w:val="20"/>
                <w:szCs w:val="24"/>
              </w:rPr>
              <w:t>0,1</w:t>
            </w:r>
          </w:p>
        </w:tc>
      </w:tr>
      <w:tr w:rsidR="008B4B57" w:rsidRPr="00B107C2" w:rsidTr="003368D9">
        <w:trPr>
          <w:jc w:val="center"/>
        </w:trPr>
        <w:tc>
          <w:tcPr>
            <w:tcW w:w="3373" w:type="dxa"/>
            <w:vMerge/>
            <w:tcBorders>
              <w:left w:val="single" w:sz="4" w:space="0" w:color="auto"/>
            </w:tcBorders>
            <w:shd w:val="clear" w:color="auto" w:fill="FFFFFF"/>
          </w:tcPr>
          <w:p w:rsidR="008B4B57" w:rsidRPr="00B107C2" w:rsidRDefault="008B4B57" w:rsidP="00B107C2">
            <w:pPr>
              <w:spacing w:after="120"/>
              <w:jc w:val="both"/>
              <w:rPr>
                <w:rFonts w:ascii="Sylfaen" w:hAnsi="Sylfaen"/>
                <w:sz w:val="20"/>
              </w:rPr>
            </w:pPr>
          </w:p>
        </w:tc>
        <w:tc>
          <w:tcPr>
            <w:tcW w:w="2394" w:type="dxa"/>
            <w:tcBorders>
              <w:top w:val="single" w:sz="4" w:space="0" w:color="auto"/>
              <w:left w:val="single" w:sz="4" w:space="0" w:color="auto"/>
            </w:tcBorders>
            <w:shd w:val="clear" w:color="auto" w:fill="FFFFFF"/>
          </w:tcPr>
          <w:p w:rsidR="008B4B57" w:rsidRPr="00B107C2" w:rsidRDefault="00293794" w:rsidP="00C43E6D">
            <w:pPr>
              <w:pStyle w:val="Bodytext20"/>
              <w:shd w:val="clear" w:color="auto" w:fill="auto"/>
              <w:spacing w:line="240" w:lineRule="auto"/>
              <w:jc w:val="center"/>
              <w:rPr>
                <w:rFonts w:ascii="Sylfaen" w:hAnsi="Sylfaen"/>
                <w:sz w:val="20"/>
                <w:szCs w:val="24"/>
              </w:rPr>
            </w:pPr>
            <w:r w:rsidRPr="00B107C2">
              <w:rPr>
                <w:rStyle w:val="Bodytext2TimesNewRoman"/>
                <w:rFonts w:ascii="Sylfaen" w:eastAsia="Tahoma" w:hAnsi="Sylfaen"/>
                <w:sz w:val="20"/>
                <w:szCs w:val="24"/>
              </w:rPr>
              <w:t>սպիրտ մեթիլային</w:t>
            </w:r>
          </w:p>
        </w:tc>
        <w:tc>
          <w:tcPr>
            <w:tcW w:w="2956" w:type="dxa"/>
            <w:tcBorders>
              <w:top w:val="single" w:sz="4" w:space="0" w:color="auto"/>
              <w:left w:val="single" w:sz="4" w:space="0" w:color="auto"/>
              <w:right w:val="single" w:sz="4" w:space="0" w:color="auto"/>
            </w:tcBorders>
            <w:shd w:val="clear" w:color="auto" w:fill="FFFFFF"/>
          </w:tcPr>
          <w:p w:rsidR="008B4B57" w:rsidRPr="00B107C2" w:rsidRDefault="00293794" w:rsidP="00C43E6D">
            <w:pPr>
              <w:pStyle w:val="Bodytext20"/>
              <w:shd w:val="clear" w:color="auto" w:fill="auto"/>
              <w:spacing w:line="240" w:lineRule="auto"/>
              <w:jc w:val="center"/>
              <w:rPr>
                <w:rFonts w:ascii="Sylfaen" w:hAnsi="Sylfaen"/>
                <w:sz w:val="20"/>
                <w:szCs w:val="24"/>
              </w:rPr>
            </w:pPr>
            <w:r w:rsidRPr="00B107C2">
              <w:rPr>
                <w:rStyle w:val="Bodytext2TimesNewRoman"/>
                <w:rFonts w:ascii="Sylfaen" w:eastAsia="Tahoma" w:hAnsi="Sylfaen"/>
                <w:sz w:val="20"/>
                <w:szCs w:val="24"/>
              </w:rPr>
              <w:t>չի թույլատրվում</w:t>
            </w:r>
          </w:p>
        </w:tc>
      </w:tr>
      <w:tr w:rsidR="008B4B57" w:rsidRPr="00B107C2" w:rsidTr="003368D9">
        <w:trPr>
          <w:jc w:val="center"/>
        </w:trPr>
        <w:tc>
          <w:tcPr>
            <w:tcW w:w="3373" w:type="dxa"/>
            <w:vMerge/>
            <w:tcBorders>
              <w:left w:val="single" w:sz="4" w:space="0" w:color="auto"/>
            </w:tcBorders>
            <w:shd w:val="clear" w:color="auto" w:fill="FFFFFF"/>
          </w:tcPr>
          <w:p w:rsidR="008B4B57" w:rsidRPr="00B107C2" w:rsidRDefault="008B4B57" w:rsidP="00B107C2">
            <w:pPr>
              <w:spacing w:after="120"/>
              <w:jc w:val="both"/>
              <w:rPr>
                <w:rFonts w:ascii="Sylfaen" w:hAnsi="Sylfaen"/>
                <w:sz w:val="20"/>
              </w:rPr>
            </w:pPr>
          </w:p>
        </w:tc>
        <w:tc>
          <w:tcPr>
            <w:tcW w:w="2394" w:type="dxa"/>
            <w:tcBorders>
              <w:top w:val="single" w:sz="4" w:space="0" w:color="auto"/>
              <w:left w:val="single" w:sz="4" w:space="0" w:color="auto"/>
            </w:tcBorders>
            <w:shd w:val="clear" w:color="auto" w:fill="FFFFFF"/>
          </w:tcPr>
          <w:p w:rsidR="008B4B57" w:rsidRPr="00B107C2" w:rsidRDefault="00293794" w:rsidP="00C43E6D">
            <w:pPr>
              <w:pStyle w:val="Bodytext20"/>
              <w:shd w:val="clear" w:color="auto" w:fill="auto"/>
              <w:spacing w:line="240" w:lineRule="auto"/>
              <w:jc w:val="center"/>
              <w:rPr>
                <w:rFonts w:ascii="Sylfaen" w:hAnsi="Sylfaen"/>
                <w:sz w:val="20"/>
                <w:szCs w:val="24"/>
              </w:rPr>
            </w:pPr>
            <w:r w:rsidRPr="00B107C2">
              <w:rPr>
                <w:rStyle w:val="Bodytext2TimesNewRoman"/>
                <w:rFonts w:ascii="Sylfaen" w:eastAsia="Tahoma" w:hAnsi="Sylfaen"/>
                <w:sz w:val="20"/>
                <w:szCs w:val="24"/>
              </w:rPr>
              <w:t>սպիրտ բութիլային</w:t>
            </w:r>
          </w:p>
        </w:tc>
        <w:tc>
          <w:tcPr>
            <w:tcW w:w="2956" w:type="dxa"/>
            <w:tcBorders>
              <w:top w:val="single" w:sz="4" w:space="0" w:color="auto"/>
              <w:left w:val="single" w:sz="4" w:space="0" w:color="auto"/>
              <w:right w:val="single" w:sz="4" w:space="0" w:color="auto"/>
            </w:tcBorders>
            <w:shd w:val="clear" w:color="auto" w:fill="FFFFFF"/>
          </w:tcPr>
          <w:p w:rsidR="008B4B57" w:rsidRPr="00B107C2" w:rsidRDefault="00293794" w:rsidP="00C43E6D">
            <w:pPr>
              <w:pStyle w:val="Bodytext20"/>
              <w:shd w:val="clear" w:color="auto" w:fill="auto"/>
              <w:spacing w:line="240" w:lineRule="auto"/>
              <w:jc w:val="center"/>
              <w:rPr>
                <w:rFonts w:ascii="Sylfaen" w:hAnsi="Sylfaen"/>
                <w:sz w:val="20"/>
                <w:szCs w:val="24"/>
              </w:rPr>
            </w:pPr>
            <w:r w:rsidRPr="00B107C2">
              <w:rPr>
                <w:rStyle w:val="Bodytext2TimesNewRoman"/>
                <w:rFonts w:ascii="Sylfaen" w:eastAsia="Tahoma" w:hAnsi="Sylfaen"/>
                <w:sz w:val="20"/>
                <w:szCs w:val="24"/>
              </w:rPr>
              <w:t>չի թույլատրվում</w:t>
            </w:r>
          </w:p>
        </w:tc>
      </w:tr>
      <w:tr w:rsidR="008B4B57" w:rsidRPr="00B107C2" w:rsidTr="003368D9">
        <w:trPr>
          <w:jc w:val="center"/>
        </w:trPr>
        <w:tc>
          <w:tcPr>
            <w:tcW w:w="3373" w:type="dxa"/>
            <w:vMerge/>
            <w:tcBorders>
              <w:left w:val="single" w:sz="4" w:space="0" w:color="auto"/>
              <w:bottom w:val="single" w:sz="4" w:space="0" w:color="auto"/>
            </w:tcBorders>
            <w:shd w:val="clear" w:color="auto" w:fill="FFFFFF"/>
          </w:tcPr>
          <w:p w:rsidR="008B4B57" w:rsidRPr="00B107C2" w:rsidRDefault="008B4B57" w:rsidP="00B107C2">
            <w:pPr>
              <w:spacing w:after="120"/>
              <w:jc w:val="both"/>
              <w:rPr>
                <w:rFonts w:ascii="Sylfaen" w:hAnsi="Sylfaen"/>
                <w:sz w:val="20"/>
              </w:rPr>
            </w:pPr>
          </w:p>
        </w:tc>
        <w:tc>
          <w:tcPr>
            <w:tcW w:w="2394" w:type="dxa"/>
            <w:tcBorders>
              <w:top w:val="single" w:sz="4" w:space="0" w:color="auto"/>
              <w:left w:val="single" w:sz="4" w:space="0" w:color="auto"/>
              <w:bottom w:val="single" w:sz="4" w:space="0" w:color="auto"/>
            </w:tcBorders>
            <w:shd w:val="clear" w:color="auto" w:fill="FFFFFF"/>
          </w:tcPr>
          <w:p w:rsidR="008B4B57" w:rsidRPr="00B107C2" w:rsidRDefault="00293794" w:rsidP="00C43E6D">
            <w:pPr>
              <w:pStyle w:val="Bodytext20"/>
              <w:shd w:val="clear" w:color="auto" w:fill="auto"/>
              <w:spacing w:line="240" w:lineRule="auto"/>
              <w:jc w:val="center"/>
              <w:rPr>
                <w:rFonts w:ascii="Sylfaen" w:hAnsi="Sylfaen"/>
                <w:sz w:val="20"/>
                <w:szCs w:val="24"/>
              </w:rPr>
            </w:pPr>
            <w:r w:rsidRPr="00B107C2">
              <w:rPr>
                <w:rStyle w:val="Bodytext2TimesNewRoman"/>
                <w:rFonts w:ascii="Sylfaen" w:eastAsia="Tahoma" w:hAnsi="Sylfaen"/>
                <w:sz w:val="20"/>
                <w:szCs w:val="24"/>
              </w:rPr>
              <w:t>բենզոլ</w:t>
            </w:r>
          </w:p>
        </w:tc>
        <w:tc>
          <w:tcPr>
            <w:tcW w:w="2956" w:type="dxa"/>
            <w:tcBorders>
              <w:top w:val="single" w:sz="4" w:space="0" w:color="auto"/>
              <w:left w:val="single" w:sz="4" w:space="0" w:color="auto"/>
              <w:bottom w:val="single" w:sz="4" w:space="0" w:color="auto"/>
              <w:right w:val="single" w:sz="4" w:space="0" w:color="auto"/>
            </w:tcBorders>
            <w:shd w:val="clear" w:color="auto" w:fill="FFFFFF"/>
          </w:tcPr>
          <w:p w:rsidR="008B4B57" w:rsidRPr="00B107C2" w:rsidRDefault="00293794" w:rsidP="00C43E6D">
            <w:pPr>
              <w:pStyle w:val="Bodytext20"/>
              <w:shd w:val="clear" w:color="auto" w:fill="auto"/>
              <w:spacing w:line="240" w:lineRule="auto"/>
              <w:jc w:val="center"/>
              <w:rPr>
                <w:rFonts w:ascii="Sylfaen" w:hAnsi="Sylfaen"/>
                <w:sz w:val="20"/>
                <w:szCs w:val="24"/>
              </w:rPr>
            </w:pPr>
            <w:r w:rsidRPr="00B107C2">
              <w:rPr>
                <w:rStyle w:val="Bodytext2TimesNewRoman"/>
                <w:rFonts w:ascii="Sylfaen" w:eastAsia="Tahoma" w:hAnsi="Sylfaen"/>
                <w:sz w:val="20"/>
                <w:szCs w:val="24"/>
              </w:rPr>
              <w:t>չի թույլատրվում»</w:t>
            </w:r>
            <w:r w:rsidR="004167C1" w:rsidRPr="00B107C2">
              <w:rPr>
                <w:rStyle w:val="Bodytext2TimesNewRoman"/>
                <w:rFonts w:ascii="Sylfaen" w:eastAsia="Tahoma" w:hAnsi="Sylfaen"/>
                <w:sz w:val="20"/>
                <w:szCs w:val="24"/>
              </w:rPr>
              <w:t>:</w:t>
            </w:r>
          </w:p>
        </w:tc>
      </w:tr>
    </w:tbl>
    <w:p w:rsidR="00D907BC" w:rsidRPr="0035523F" w:rsidRDefault="00D907BC" w:rsidP="0035523F">
      <w:pPr>
        <w:spacing w:after="160" w:line="360" w:lineRule="auto"/>
        <w:jc w:val="both"/>
        <w:rPr>
          <w:rFonts w:ascii="Sylfaen" w:hAnsi="Sylfaen"/>
        </w:rPr>
      </w:pPr>
    </w:p>
    <w:p w:rsidR="00D907BC" w:rsidRPr="0035523F" w:rsidRDefault="001779BC" w:rsidP="0035523F">
      <w:pPr>
        <w:pStyle w:val="Bodytext170"/>
        <w:shd w:val="clear" w:color="auto" w:fill="auto"/>
        <w:tabs>
          <w:tab w:val="left" w:pos="1134"/>
        </w:tabs>
        <w:spacing w:before="0" w:after="160" w:line="360" w:lineRule="auto"/>
        <w:ind w:firstLine="567"/>
        <w:rPr>
          <w:rFonts w:ascii="Sylfaen" w:hAnsi="Sylfaen"/>
          <w:sz w:val="24"/>
          <w:szCs w:val="24"/>
        </w:rPr>
      </w:pPr>
      <w:r w:rsidRPr="0035523F">
        <w:rPr>
          <w:rFonts w:ascii="Sylfaen" w:hAnsi="Sylfaen"/>
          <w:sz w:val="24"/>
          <w:szCs w:val="24"/>
        </w:rPr>
        <w:t>10.</w:t>
      </w:r>
      <w:r w:rsidR="009259CE" w:rsidRPr="0035523F">
        <w:rPr>
          <w:rFonts w:ascii="Sylfaen" w:hAnsi="Sylfaen"/>
          <w:sz w:val="24"/>
          <w:szCs w:val="24"/>
        </w:rPr>
        <w:tab/>
      </w:r>
      <w:r w:rsidRPr="0035523F">
        <w:rPr>
          <w:rFonts w:ascii="Sylfaen" w:hAnsi="Sylfaen"/>
          <w:sz w:val="24"/>
          <w:szCs w:val="24"/>
        </w:rPr>
        <w:t>Նշված տեխնիկական կանոնակարգի թիվ 8 հավելվածում՝</w:t>
      </w:r>
    </w:p>
    <w:p w:rsidR="00D907BC" w:rsidRPr="0035523F" w:rsidRDefault="00293794" w:rsidP="0035523F">
      <w:pPr>
        <w:pStyle w:val="Bodytext170"/>
        <w:shd w:val="clear" w:color="auto" w:fill="auto"/>
        <w:tabs>
          <w:tab w:val="left" w:pos="1134"/>
        </w:tabs>
        <w:spacing w:before="0" w:after="160" w:line="360" w:lineRule="auto"/>
        <w:ind w:right="-8" w:firstLine="567"/>
        <w:rPr>
          <w:rFonts w:ascii="Sylfaen" w:hAnsi="Sylfaen"/>
          <w:sz w:val="24"/>
          <w:szCs w:val="24"/>
        </w:rPr>
      </w:pPr>
      <w:r w:rsidRPr="00A22C9B">
        <w:rPr>
          <w:rFonts w:ascii="Sylfaen" w:hAnsi="Sylfaen"/>
          <w:spacing w:val="4"/>
          <w:sz w:val="24"/>
          <w:szCs w:val="24"/>
        </w:rPr>
        <w:t>ա)</w:t>
      </w:r>
      <w:r w:rsidR="009259CE" w:rsidRPr="00A22C9B">
        <w:rPr>
          <w:rFonts w:ascii="Sylfaen" w:hAnsi="Sylfaen"/>
          <w:spacing w:val="4"/>
          <w:sz w:val="24"/>
          <w:szCs w:val="24"/>
        </w:rPr>
        <w:tab/>
      </w:r>
      <w:r w:rsidRPr="00A22C9B">
        <w:rPr>
          <w:rFonts w:ascii="Sylfaen" w:hAnsi="Sylfaen"/>
          <w:spacing w:val="4"/>
          <w:sz w:val="24"/>
          <w:szCs w:val="24"/>
        </w:rPr>
        <w:t xml:space="preserve">3-րդ բաժնի «Նախադպրոցական </w:t>
      </w:r>
      <w:r w:rsidR="00A857D3">
        <w:rPr>
          <w:rFonts w:ascii="Sylfaen" w:hAnsi="Sylfaen"/>
          <w:spacing w:val="4"/>
          <w:sz w:val="24"/>
          <w:szCs w:val="24"/>
        </w:rPr>
        <w:t>և</w:t>
      </w:r>
      <w:r w:rsidRPr="00A22C9B">
        <w:rPr>
          <w:rFonts w:ascii="Sylfaen" w:hAnsi="Sylfaen"/>
          <w:spacing w:val="4"/>
          <w:sz w:val="24"/>
          <w:szCs w:val="24"/>
        </w:rPr>
        <w:t xml:space="preserve"> դպրոցական տարիքային խմբեր,</w:t>
      </w:r>
      <w:r w:rsidRPr="0035523F">
        <w:rPr>
          <w:rFonts w:ascii="Sylfaen" w:hAnsi="Sylfaen"/>
          <w:sz w:val="24"/>
          <w:szCs w:val="24"/>
        </w:rPr>
        <w:t xml:space="preserve"> 3-14 տարեկան» դիրքում երկրորդ վանդակը «արտադրատեսակների» բառից հետո լրացնել «</w:t>
      </w:r>
      <w:r w:rsidR="00A857D3">
        <w:rPr>
          <w:rFonts w:ascii="Sylfaen" w:hAnsi="Sylfaen"/>
          <w:sz w:val="24"/>
          <w:szCs w:val="24"/>
        </w:rPr>
        <w:t>և</w:t>
      </w:r>
      <w:r w:rsidR="000D0152">
        <w:rPr>
          <w:rFonts w:ascii="Sylfaen" w:hAnsi="Sylfaen"/>
          <w:sz w:val="24"/>
          <w:szCs w:val="24"/>
        </w:rPr>
        <w:t xml:space="preserve"> սարաֆանների» բառերով.</w:t>
      </w:r>
    </w:p>
    <w:p w:rsidR="00D907BC" w:rsidRPr="0035523F" w:rsidRDefault="00293794" w:rsidP="0035523F">
      <w:pPr>
        <w:pStyle w:val="Bodytext170"/>
        <w:shd w:val="clear" w:color="auto" w:fill="auto"/>
        <w:tabs>
          <w:tab w:val="left" w:pos="1134"/>
        </w:tabs>
        <w:spacing w:before="0" w:after="160" w:line="360" w:lineRule="auto"/>
        <w:ind w:right="-8" w:firstLine="567"/>
        <w:rPr>
          <w:rFonts w:ascii="Sylfaen" w:hAnsi="Sylfaen"/>
          <w:sz w:val="24"/>
          <w:szCs w:val="24"/>
        </w:rPr>
      </w:pPr>
      <w:r w:rsidRPr="0035523F">
        <w:rPr>
          <w:rFonts w:ascii="Sylfaen" w:hAnsi="Sylfaen"/>
          <w:sz w:val="24"/>
          <w:szCs w:val="24"/>
        </w:rPr>
        <w:t>բ)</w:t>
      </w:r>
      <w:r w:rsidR="009259CE" w:rsidRPr="0035523F">
        <w:rPr>
          <w:rFonts w:ascii="Sylfaen" w:hAnsi="Sylfaen"/>
          <w:sz w:val="24"/>
          <w:szCs w:val="24"/>
        </w:rPr>
        <w:tab/>
      </w:r>
      <w:r w:rsidRPr="0035523F">
        <w:rPr>
          <w:rFonts w:ascii="Sylfaen" w:hAnsi="Sylfaen"/>
          <w:sz w:val="24"/>
          <w:szCs w:val="24"/>
        </w:rPr>
        <w:t>4-րդ բաժնի անվանումը շարադրել հետ</w:t>
      </w:r>
      <w:r w:rsidR="00A857D3">
        <w:rPr>
          <w:rFonts w:ascii="Sylfaen" w:hAnsi="Sylfaen"/>
          <w:sz w:val="24"/>
          <w:szCs w:val="24"/>
        </w:rPr>
        <w:t>և</w:t>
      </w:r>
      <w:r w:rsidRPr="0035523F">
        <w:rPr>
          <w:rFonts w:ascii="Sylfaen" w:hAnsi="Sylfaen"/>
          <w:sz w:val="24"/>
          <w:szCs w:val="24"/>
        </w:rPr>
        <w:t>յալ խմբագրությամբ.</w:t>
      </w:r>
    </w:p>
    <w:p w:rsidR="00D907BC" w:rsidRPr="0035523F" w:rsidRDefault="00293794" w:rsidP="0035523F">
      <w:pPr>
        <w:pStyle w:val="Bodytext170"/>
        <w:shd w:val="clear" w:color="auto" w:fill="auto"/>
        <w:tabs>
          <w:tab w:val="left" w:pos="1134"/>
        </w:tabs>
        <w:spacing w:before="0" w:after="160" w:line="360" w:lineRule="auto"/>
        <w:ind w:right="-8" w:firstLine="567"/>
        <w:rPr>
          <w:rFonts w:ascii="Sylfaen" w:hAnsi="Sylfaen"/>
          <w:sz w:val="24"/>
          <w:szCs w:val="24"/>
        </w:rPr>
      </w:pPr>
      <w:r w:rsidRPr="0035523F">
        <w:rPr>
          <w:rFonts w:ascii="Sylfaen" w:hAnsi="Sylfaen"/>
          <w:sz w:val="24"/>
          <w:szCs w:val="24"/>
        </w:rPr>
        <w:t>«4.</w:t>
      </w:r>
      <w:r w:rsidR="009259CE" w:rsidRPr="0035523F">
        <w:rPr>
          <w:rFonts w:ascii="Sylfaen" w:hAnsi="Sylfaen"/>
          <w:sz w:val="24"/>
          <w:szCs w:val="24"/>
        </w:rPr>
        <w:tab/>
      </w:r>
      <w:r w:rsidRPr="0035523F">
        <w:rPr>
          <w:rFonts w:ascii="Sylfaen" w:hAnsi="Sylfaen"/>
          <w:sz w:val="24"/>
          <w:szCs w:val="24"/>
        </w:rPr>
        <w:t xml:space="preserve">Անկողնային պարագաներ (մկդակած ծածկոցներ, բարձեր, ներքնակերեսներ, ամպհովանիներ, գլանաբարձեր, պատի փափուկ պանելներ </w:t>
      </w:r>
      <w:r w:rsidR="00A857D3">
        <w:rPr>
          <w:rFonts w:ascii="Sylfaen" w:hAnsi="Sylfaen"/>
          <w:sz w:val="24"/>
          <w:szCs w:val="24"/>
        </w:rPr>
        <w:t>և</w:t>
      </w:r>
      <w:r w:rsidRPr="0035523F">
        <w:rPr>
          <w:rFonts w:ascii="Sylfaen" w:hAnsi="Sylfaen"/>
          <w:sz w:val="24"/>
          <w:szCs w:val="24"/>
        </w:rPr>
        <w:t xml:space="preserve"> համանման այլ արտադրատեսակներ), շարֆեր </w:t>
      </w:r>
      <w:r w:rsidR="00A857D3">
        <w:rPr>
          <w:rFonts w:ascii="Sylfaen" w:hAnsi="Sylfaen"/>
          <w:sz w:val="24"/>
          <w:szCs w:val="24"/>
        </w:rPr>
        <w:t>և</w:t>
      </w:r>
      <w:r w:rsidRPr="0035523F">
        <w:rPr>
          <w:rFonts w:ascii="Sylfaen" w:hAnsi="Sylfaen"/>
          <w:sz w:val="24"/>
          <w:szCs w:val="24"/>
        </w:rPr>
        <w:t xml:space="preserve"> համանման այլ արտադրատեսակներ &lt;3&gt;».</w:t>
      </w:r>
    </w:p>
    <w:p w:rsidR="00D907BC" w:rsidRPr="0035523F" w:rsidRDefault="00293794" w:rsidP="0035523F">
      <w:pPr>
        <w:pStyle w:val="Bodytext170"/>
        <w:shd w:val="clear" w:color="auto" w:fill="auto"/>
        <w:tabs>
          <w:tab w:val="left" w:pos="1134"/>
        </w:tabs>
        <w:spacing w:before="0" w:after="160" w:line="360" w:lineRule="auto"/>
        <w:ind w:right="-8" w:firstLine="567"/>
        <w:rPr>
          <w:rFonts w:ascii="Sylfaen" w:hAnsi="Sylfaen"/>
          <w:sz w:val="24"/>
          <w:szCs w:val="24"/>
        </w:rPr>
      </w:pPr>
      <w:r w:rsidRPr="0035523F">
        <w:rPr>
          <w:rFonts w:ascii="Sylfaen" w:hAnsi="Sylfaen"/>
          <w:sz w:val="24"/>
          <w:szCs w:val="24"/>
        </w:rPr>
        <w:t>գ)</w:t>
      </w:r>
      <w:r w:rsidR="009259CE" w:rsidRPr="0035523F">
        <w:rPr>
          <w:rFonts w:ascii="Sylfaen" w:hAnsi="Sylfaen"/>
          <w:sz w:val="24"/>
          <w:szCs w:val="24"/>
        </w:rPr>
        <w:tab/>
      </w:r>
      <w:r w:rsidRPr="0035523F">
        <w:rPr>
          <w:rFonts w:ascii="Sylfaen" w:hAnsi="Sylfaen"/>
          <w:sz w:val="24"/>
          <w:szCs w:val="24"/>
        </w:rPr>
        <w:t xml:space="preserve">չորրորդ բաժնի «Մանկական բարձեր» </w:t>
      </w:r>
      <w:r w:rsidR="00A857D3">
        <w:rPr>
          <w:rFonts w:ascii="Sylfaen" w:hAnsi="Sylfaen"/>
          <w:sz w:val="24"/>
          <w:szCs w:val="24"/>
        </w:rPr>
        <w:t>և</w:t>
      </w:r>
      <w:r w:rsidRPr="0035523F">
        <w:rPr>
          <w:rFonts w:ascii="Sylfaen" w:hAnsi="Sylfaen"/>
          <w:sz w:val="24"/>
          <w:szCs w:val="24"/>
        </w:rPr>
        <w:t xml:space="preserve"> «Անկողնային պարագաներ, այդ թվում՝ մանկական մահճակալների համար (ամպհովանիներ, գլանաբարձեր </w:t>
      </w:r>
      <w:r w:rsidR="00A857D3">
        <w:rPr>
          <w:rFonts w:ascii="Sylfaen" w:hAnsi="Sylfaen"/>
          <w:sz w:val="24"/>
          <w:szCs w:val="24"/>
        </w:rPr>
        <w:t>և</w:t>
      </w:r>
      <w:r w:rsidRPr="0035523F">
        <w:rPr>
          <w:rFonts w:ascii="Sylfaen" w:hAnsi="Sylfaen"/>
          <w:sz w:val="24"/>
          <w:szCs w:val="24"/>
        </w:rPr>
        <w:t xml:space="preserve"> այլն)» շարադրել հետ</w:t>
      </w:r>
      <w:r w:rsidR="00A857D3">
        <w:rPr>
          <w:rFonts w:ascii="Sylfaen" w:hAnsi="Sylfaen"/>
          <w:sz w:val="24"/>
          <w:szCs w:val="24"/>
        </w:rPr>
        <w:t>և</w:t>
      </w:r>
      <w:r w:rsidR="000D0152">
        <w:rPr>
          <w:rFonts w:ascii="Sylfaen" w:hAnsi="Sylfaen"/>
          <w:sz w:val="24"/>
          <w:szCs w:val="24"/>
        </w:rPr>
        <w:t>յալ խմբագրությամբ.</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12"/>
        <w:gridCol w:w="2009"/>
        <w:gridCol w:w="1840"/>
        <w:gridCol w:w="2002"/>
      </w:tblGrid>
      <w:tr w:rsidR="00D907BC" w:rsidRPr="000D0152" w:rsidTr="00ED3843">
        <w:trPr>
          <w:jc w:val="center"/>
        </w:trPr>
        <w:tc>
          <w:tcPr>
            <w:tcW w:w="2812" w:type="dxa"/>
            <w:tcBorders>
              <w:top w:val="single" w:sz="4" w:space="0" w:color="auto"/>
              <w:left w:val="single" w:sz="4" w:space="0" w:color="auto"/>
              <w:bottom w:val="single" w:sz="4" w:space="0" w:color="auto"/>
            </w:tcBorders>
            <w:shd w:val="clear" w:color="auto" w:fill="FFFFFF"/>
          </w:tcPr>
          <w:p w:rsidR="00D907BC" w:rsidRPr="000D0152" w:rsidRDefault="00F925B6" w:rsidP="00C43E6D">
            <w:pPr>
              <w:pStyle w:val="Bodytext20"/>
              <w:shd w:val="clear" w:color="auto" w:fill="auto"/>
              <w:spacing w:line="240" w:lineRule="auto"/>
              <w:ind w:left="56"/>
              <w:rPr>
                <w:rFonts w:ascii="Sylfaen" w:hAnsi="Sylfaen"/>
                <w:sz w:val="20"/>
                <w:szCs w:val="24"/>
              </w:rPr>
            </w:pPr>
            <w:r w:rsidRPr="000D0152">
              <w:rPr>
                <w:rStyle w:val="Bodytext2TimesNewRoman"/>
                <w:rFonts w:ascii="Sylfaen" w:eastAsia="Tahoma" w:hAnsi="Sylfaen"/>
                <w:sz w:val="20"/>
                <w:szCs w:val="24"/>
              </w:rPr>
              <w:t>«</w:t>
            </w:r>
            <w:r w:rsidR="00293794" w:rsidRPr="000D0152">
              <w:rPr>
                <w:rStyle w:val="Bodytext2TimesNewRoman"/>
                <w:rFonts w:ascii="Sylfaen" w:eastAsia="Tahoma" w:hAnsi="Sylfaen"/>
                <w:sz w:val="20"/>
                <w:szCs w:val="24"/>
              </w:rPr>
              <w:t>Անկողնային պարագաներ՝ մանկական ծածկոցներից բացի</w:t>
            </w:r>
          </w:p>
        </w:tc>
        <w:tc>
          <w:tcPr>
            <w:tcW w:w="2009" w:type="dxa"/>
            <w:tcBorders>
              <w:top w:val="single" w:sz="4" w:space="0" w:color="auto"/>
              <w:left w:val="single" w:sz="4" w:space="0" w:color="auto"/>
              <w:bottom w:val="single" w:sz="4" w:space="0" w:color="auto"/>
            </w:tcBorders>
            <w:shd w:val="clear" w:color="auto" w:fill="FFFFFF"/>
          </w:tcPr>
          <w:p w:rsidR="00D907BC" w:rsidRPr="000D0152" w:rsidRDefault="00293794" w:rsidP="00C43E6D">
            <w:pPr>
              <w:spacing w:after="120"/>
              <w:jc w:val="center"/>
              <w:rPr>
                <w:rFonts w:ascii="Sylfaen" w:hAnsi="Sylfaen"/>
                <w:sz w:val="20"/>
              </w:rPr>
            </w:pPr>
            <w:r w:rsidRPr="000D0152">
              <w:rPr>
                <w:rFonts w:ascii="Sylfaen" w:hAnsi="Sylfaen"/>
                <w:sz w:val="20"/>
              </w:rPr>
              <w:t>-</w:t>
            </w:r>
          </w:p>
        </w:tc>
        <w:tc>
          <w:tcPr>
            <w:tcW w:w="1840" w:type="dxa"/>
            <w:tcBorders>
              <w:top w:val="single" w:sz="4" w:space="0" w:color="auto"/>
              <w:left w:val="single" w:sz="4" w:space="0" w:color="auto"/>
              <w:bottom w:val="single" w:sz="4" w:space="0" w:color="auto"/>
            </w:tcBorders>
            <w:shd w:val="clear" w:color="auto" w:fill="FFFFFF"/>
          </w:tcPr>
          <w:p w:rsidR="00D907BC" w:rsidRPr="000D0152" w:rsidRDefault="00293794" w:rsidP="00C43E6D">
            <w:pPr>
              <w:spacing w:after="120"/>
              <w:jc w:val="center"/>
              <w:rPr>
                <w:rFonts w:ascii="Sylfaen" w:hAnsi="Sylfaen"/>
                <w:sz w:val="20"/>
              </w:rPr>
            </w:pPr>
            <w:r w:rsidRPr="000D0152">
              <w:rPr>
                <w:rFonts w:ascii="Sylfaen" w:hAnsi="Sylfaen"/>
                <w:sz w:val="20"/>
              </w:rPr>
              <w:t>-</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rsidR="00D907BC" w:rsidRPr="000D0152" w:rsidRDefault="00293794" w:rsidP="00C43E6D">
            <w:pPr>
              <w:pStyle w:val="Bodytext20"/>
              <w:shd w:val="clear" w:color="auto" w:fill="auto"/>
              <w:spacing w:line="240" w:lineRule="auto"/>
              <w:jc w:val="center"/>
              <w:rPr>
                <w:rFonts w:ascii="Sylfaen" w:hAnsi="Sylfaen"/>
                <w:sz w:val="20"/>
                <w:szCs w:val="24"/>
              </w:rPr>
            </w:pPr>
            <w:r w:rsidRPr="000D0152">
              <w:rPr>
                <w:rStyle w:val="Bodytext2TimesNewRoman"/>
                <w:rFonts w:ascii="Sylfaen" w:eastAsia="Tahoma" w:hAnsi="Sylfaen"/>
                <w:sz w:val="20"/>
                <w:szCs w:val="24"/>
              </w:rPr>
              <w:t>75</w:t>
            </w:r>
            <w:r w:rsidR="00F925B6" w:rsidRPr="000D0152">
              <w:rPr>
                <w:rStyle w:val="Bodytext2TimesNewRoman"/>
                <w:rFonts w:ascii="Sylfaen" w:eastAsia="Tahoma" w:hAnsi="Sylfaen"/>
                <w:sz w:val="20"/>
                <w:szCs w:val="24"/>
              </w:rPr>
              <w:t>»</w:t>
            </w:r>
            <w:r w:rsidR="00FF3B6E" w:rsidRPr="000D0152">
              <w:rPr>
                <w:rStyle w:val="Bodytext2TimesNewRoman"/>
                <w:rFonts w:ascii="Sylfaen" w:eastAsia="Tahoma" w:hAnsi="Sylfaen"/>
                <w:sz w:val="20"/>
                <w:szCs w:val="24"/>
              </w:rPr>
              <w:t>.</w:t>
            </w:r>
          </w:p>
        </w:tc>
      </w:tr>
    </w:tbl>
    <w:p w:rsidR="00C252E7" w:rsidRPr="0035523F" w:rsidRDefault="00C252E7" w:rsidP="0035523F">
      <w:pPr>
        <w:pStyle w:val="Bodytext170"/>
        <w:shd w:val="clear" w:color="auto" w:fill="auto"/>
        <w:tabs>
          <w:tab w:val="left" w:pos="1134"/>
        </w:tabs>
        <w:spacing w:before="0" w:after="160" w:line="360" w:lineRule="auto"/>
        <w:ind w:right="-8" w:firstLine="567"/>
        <w:rPr>
          <w:rFonts w:ascii="Sylfaen" w:hAnsi="Sylfaen"/>
          <w:sz w:val="24"/>
          <w:szCs w:val="24"/>
          <w:lang w:val="en-US"/>
        </w:rPr>
      </w:pPr>
    </w:p>
    <w:p w:rsidR="00D907BC" w:rsidRPr="00A1190D" w:rsidRDefault="001779BC" w:rsidP="0035523F">
      <w:pPr>
        <w:pStyle w:val="Bodytext170"/>
        <w:shd w:val="clear" w:color="auto" w:fill="auto"/>
        <w:tabs>
          <w:tab w:val="left" w:pos="1134"/>
        </w:tabs>
        <w:spacing w:before="0" w:after="160" w:line="360" w:lineRule="auto"/>
        <w:ind w:right="-8" w:firstLine="567"/>
        <w:rPr>
          <w:rFonts w:ascii="Sylfaen" w:hAnsi="Sylfaen"/>
          <w:sz w:val="24"/>
          <w:szCs w:val="24"/>
          <w:lang w:val="en-US"/>
        </w:rPr>
      </w:pPr>
      <w:r w:rsidRPr="0035523F">
        <w:rPr>
          <w:rFonts w:ascii="Sylfaen" w:hAnsi="Sylfaen"/>
          <w:sz w:val="24"/>
          <w:szCs w:val="24"/>
        </w:rPr>
        <w:t>դ)</w:t>
      </w:r>
      <w:r w:rsidR="009259CE" w:rsidRPr="0035523F">
        <w:rPr>
          <w:rFonts w:ascii="Sylfaen" w:hAnsi="Sylfaen"/>
          <w:sz w:val="24"/>
          <w:szCs w:val="24"/>
        </w:rPr>
        <w:tab/>
      </w:r>
      <w:r w:rsidRPr="0035523F">
        <w:rPr>
          <w:rFonts w:ascii="Sylfaen" w:hAnsi="Sylfaen"/>
          <w:sz w:val="24"/>
          <w:szCs w:val="24"/>
        </w:rPr>
        <w:t>5-դ բաժնի առաջին վանդակի «Մանկական սրբիչներ» դիրքը «սրբիչներ» բառից հետո լրացնել «</w:t>
      </w:r>
      <w:r w:rsidR="00A857D3">
        <w:rPr>
          <w:rFonts w:ascii="Sylfaen" w:hAnsi="Sylfaen"/>
          <w:sz w:val="24"/>
          <w:szCs w:val="24"/>
        </w:rPr>
        <w:t>և</w:t>
      </w:r>
      <w:r w:rsidRPr="0035523F">
        <w:rPr>
          <w:rFonts w:ascii="Sylfaen" w:hAnsi="Sylfaen"/>
          <w:sz w:val="24"/>
          <w:szCs w:val="24"/>
        </w:rPr>
        <w:t xml:space="preserve"> լող</w:t>
      </w:r>
      <w:r w:rsidR="006041A2" w:rsidRPr="0035523F">
        <w:rPr>
          <w:rFonts w:ascii="Sylfaen" w:hAnsi="Sylfaen"/>
          <w:sz w:val="24"/>
          <w:szCs w:val="24"/>
        </w:rPr>
        <w:t>ան</w:t>
      </w:r>
      <w:r w:rsidRPr="0035523F">
        <w:rPr>
          <w:rFonts w:ascii="Sylfaen" w:hAnsi="Sylfaen"/>
          <w:sz w:val="24"/>
          <w:szCs w:val="24"/>
        </w:rPr>
        <w:t>ալու համար նախատեսված սավաններ» բառերով</w:t>
      </w:r>
      <w:r w:rsidR="00293794" w:rsidRPr="0035523F">
        <w:rPr>
          <w:rFonts w:ascii="Sylfaen" w:hAnsi="Sylfaen"/>
          <w:sz w:val="24"/>
          <w:szCs w:val="24"/>
        </w:rPr>
        <w:t>.</w:t>
      </w:r>
    </w:p>
    <w:p w:rsidR="00D907BC" w:rsidRPr="0035523F" w:rsidRDefault="00293794" w:rsidP="0035523F">
      <w:pPr>
        <w:pStyle w:val="Bodytext170"/>
        <w:shd w:val="clear" w:color="auto" w:fill="auto"/>
        <w:tabs>
          <w:tab w:val="left" w:pos="1134"/>
        </w:tabs>
        <w:spacing w:before="0" w:after="160" w:line="360" w:lineRule="auto"/>
        <w:ind w:right="-8" w:firstLine="567"/>
        <w:rPr>
          <w:rFonts w:ascii="Sylfaen" w:hAnsi="Sylfaen"/>
          <w:sz w:val="24"/>
          <w:szCs w:val="24"/>
        </w:rPr>
      </w:pPr>
      <w:r w:rsidRPr="0035523F">
        <w:rPr>
          <w:rFonts w:ascii="Sylfaen" w:hAnsi="Sylfaen"/>
          <w:sz w:val="24"/>
          <w:szCs w:val="24"/>
        </w:rPr>
        <w:t>ե)</w:t>
      </w:r>
      <w:r w:rsidR="009259CE" w:rsidRPr="0035523F">
        <w:rPr>
          <w:rFonts w:ascii="Sylfaen" w:hAnsi="Sylfaen"/>
          <w:sz w:val="24"/>
          <w:szCs w:val="24"/>
        </w:rPr>
        <w:tab/>
      </w:r>
      <w:r w:rsidRPr="0035523F">
        <w:rPr>
          <w:rFonts w:ascii="Sylfaen" w:hAnsi="Sylfaen"/>
          <w:sz w:val="24"/>
          <w:szCs w:val="24"/>
        </w:rPr>
        <w:t>տողատակի &lt;2&gt;-րդ ծանոթագրության մեջ «</w:t>
      </w:r>
      <w:r w:rsidR="00A857D3">
        <w:rPr>
          <w:rFonts w:ascii="Sylfaen" w:hAnsi="Sylfaen"/>
          <w:sz w:val="24"/>
          <w:szCs w:val="24"/>
        </w:rPr>
        <w:t>և</w:t>
      </w:r>
      <w:r w:rsidRPr="0035523F">
        <w:rPr>
          <w:rFonts w:ascii="Sylfaen" w:hAnsi="Sylfaen"/>
          <w:sz w:val="24"/>
          <w:szCs w:val="24"/>
        </w:rPr>
        <w:t xml:space="preserve"> գլխի հարդարանքների մեջ» բառերը փոխարինել «, գլխի հարդարանքների </w:t>
      </w:r>
      <w:r w:rsidR="00A857D3">
        <w:rPr>
          <w:rFonts w:ascii="Sylfaen" w:hAnsi="Sylfaen"/>
          <w:sz w:val="24"/>
          <w:szCs w:val="24"/>
        </w:rPr>
        <w:t>և</w:t>
      </w:r>
      <w:r w:rsidRPr="0035523F">
        <w:rPr>
          <w:rFonts w:ascii="Sylfaen" w:hAnsi="Sylfaen"/>
          <w:sz w:val="24"/>
          <w:szCs w:val="24"/>
        </w:rPr>
        <w:t xml:space="preserve"> գոգնոցների մեջ» բառերով.</w:t>
      </w:r>
    </w:p>
    <w:p w:rsidR="00D907BC" w:rsidRPr="0035523F" w:rsidRDefault="00293794" w:rsidP="0035523F">
      <w:pPr>
        <w:pStyle w:val="Bodytext170"/>
        <w:shd w:val="clear" w:color="auto" w:fill="auto"/>
        <w:tabs>
          <w:tab w:val="left" w:pos="1134"/>
        </w:tabs>
        <w:spacing w:before="0" w:after="160" w:line="360" w:lineRule="auto"/>
        <w:ind w:firstLine="567"/>
        <w:rPr>
          <w:rFonts w:ascii="Sylfaen" w:hAnsi="Sylfaen"/>
          <w:sz w:val="24"/>
          <w:szCs w:val="24"/>
        </w:rPr>
      </w:pPr>
      <w:r w:rsidRPr="0035523F">
        <w:rPr>
          <w:rFonts w:ascii="Sylfaen" w:hAnsi="Sylfaen"/>
          <w:sz w:val="24"/>
          <w:szCs w:val="24"/>
        </w:rPr>
        <w:t>զ)</w:t>
      </w:r>
      <w:r w:rsidR="009259CE" w:rsidRPr="0035523F">
        <w:rPr>
          <w:rFonts w:ascii="Sylfaen" w:hAnsi="Sylfaen"/>
          <w:sz w:val="24"/>
          <w:szCs w:val="24"/>
        </w:rPr>
        <w:tab/>
      </w:r>
      <w:r w:rsidRPr="0035523F">
        <w:rPr>
          <w:rFonts w:ascii="Sylfaen" w:hAnsi="Sylfaen"/>
          <w:sz w:val="24"/>
          <w:szCs w:val="24"/>
        </w:rPr>
        <w:t>ծանոթագրությունը շարադրել հետ</w:t>
      </w:r>
      <w:r w:rsidR="00A857D3">
        <w:rPr>
          <w:rFonts w:ascii="Sylfaen" w:hAnsi="Sylfaen"/>
          <w:sz w:val="24"/>
          <w:szCs w:val="24"/>
        </w:rPr>
        <w:t>և</w:t>
      </w:r>
      <w:r w:rsidRPr="0035523F">
        <w:rPr>
          <w:rFonts w:ascii="Sylfaen" w:hAnsi="Sylfaen"/>
          <w:sz w:val="24"/>
          <w:szCs w:val="24"/>
        </w:rPr>
        <w:t>յալ խմբագրությամբ.</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8"/>
        <w:gridCol w:w="5645"/>
      </w:tblGrid>
      <w:tr w:rsidR="009259CE" w:rsidRPr="0035523F" w:rsidTr="009259CE">
        <w:tc>
          <w:tcPr>
            <w:tcW w:w="2693" w:type="dxa"/>
          </w:tcPr>
          <w:p w:rsidR="009259CE" w:rsidRPr="0035523F" w:rsidRDefault="00293794" w:rsidP="00C43E6D">
            <w:pPr>
              <w:pStyle w:val="Bodytext170"/>
              <w:shd w:val="clear" w:color="auto" w:fill="auto"/>
              <w:tabs>
                <w:tab w:val="left" w:pos="1134"/>
              </w:tabs>
              <w:spacing w:before="0" w:after="160" w:line="360" w:lineRule="auto"/>
              <w:ind w:firstLine="0"/>
              <w:jc w:val="left"/>
              <w:rPr>
                <w:rFonts w:ascii="Sylfaen" w:hAnsi="Sylfaen"/>
                <w:sz w:val="24"/>
                <w:szCs w:val="24"/>
                <w:lang w:val="en-US"/>
              </w:rPr>
            </w:pPr>
            <w:r w:rsidRPr="0035523F">
              <w:rPr>
                <w:rFonts w:ascii="Sylfaen" w:hAnsi="Sylfaen"/>
                <w:sz w:val="24"/>
                <w:szCs w:val="24"/>
              </w:rPr>
              <w:lastRenderedPageBreak/>
              <w:t>«Ծանոթագրություններ.</w:t>
            </w:r>
          </w:p>
        </w:tc>
        <w:tc>
          <w:tcPr>
            <w:tcW w:w="5770" w:type="dxa"/>
          </w:tcPr>
          <w:p w:rsidR="009259CE" w:rsidRPr="0035523F" w:rsidRDefault="00293794" w:rsidP="00C43E6D">
            <w:pPr>
              <w:pStyle w:val="Bodytext170"/>
              <w:shd w:val="clear" w:color="auto" w:fill="auto"/>
              <w:tabs>
                <w:tab w:val="left" w:pos="293"/>
              </w:tabs>
              <w:spacing w:before="0" w:after="160" w:line="360" w:lineRule="auto"/>
              <w:ind w:left="-23" w:right="-8" w:firstLine="0"/>
              <w:rPr>
                <w:rFonts w:ascii="Sylfaen" w:hAnsi="Sylfaen"/>
                <w:sz w:val="24"/>
                <w:szCs w:val="24"/>
              </w:rPr>
            </w:pPr>
            <w:r w:rsidRPr="0035523F">
              <w:rPr>
                <w:rFonts w:ascii="Sylfaen" w:hAnsi="Sylfaen"/>
                <w:sz w:val="24"/>
                <w:szCs w:val="24"/>
              </w:rPr>
              <w:t>1.</w:t>
            </w:r>
            <w:r w:rsidR="00C252E7" w:rsidRPr="0035523F">
              <w:rPr>
                <w:rFonts w:ascii="Sylfaen" w:hAnsi="Sylfaen"/>
                <w:sz w:val="24"/>
                <w:szCs w:val="24"/>
                <w:lang w:val="en-US"/>
              </w:rPr>
              <w:tab/>
            </w:r>
            <w:r w:rsidRPr="0035523F">
              <w:rPr>
                <w:rFonts w:ascii="Sylfaen" w:hAnsi="Sylfaen"/>
                <w:sz w:val="24"/>
                <w:szCs w:val="24"/>
              </w:rPr>
              <w:t xml:space="preserve">Ըստ «օդաթափանցելիություն» ցուցանիշի՝ փորձարկում չի անցկացվում այն արտադրատեսակներում, որոնց կառուցվածքը (սարաֆաններ, կիսաշրջազգեստներ, բաճկոնակներ, կիսատաբատներ) կամ նյութի կազմությունը (փուխր հյուսվածքով, ցանցկեն) ենթադրում </w:t>
            </w:r>
            <w:r w:rsidR="0092413D" w:rsidRPr="0035523F">
              <w:rPr>
                <w:rFonts w:ascii="Sylfaen" w:hAnsi="Sylfaen"/>
                <w:sz w:val="24"/>
                <w:szCs w:val="24"/>
              </w:rPr>
              <w:t>է</w:t>
            </w:r>
            <w:r w:rsidRPr="0035523F">
              <w:rPr>
                <w:rFonts w:ascii="Sylfaen" w:hAnsi="Sylfaen"/>
                <w:sz w:val="24"/>
                <w:szCs w:val="24"/>
              </w:rPr>
              <w:t xml:space="preserve"> բարձր օդաթափանցելիություն, ինչպես նա</w:t>
            </w:r>
            <w:r w:rsidR="00A857D3">
              <w:rPr>
                <w:rFonts w:ascii="Sylfaen" w:hAnsi="Sylfaen"/>
                <w:sz w:val="24"/>
                <w:szCs w:val="24"/>
              </w:rPr>
              <w:t>և</w:t>
            </w:r>
            <w:r w:rsidRPr="0035523F">
              <w:rPr>
                <w:rFonts w:ascii="Sylfaen" w:hAnsi="Sylfaen"/>
                <w:sz w:val="24"/>
                <w:szCs w:val="24"/>
              </w:rPr>
              <w:t xml:space="preserve"> այն արտադրատեսակներում, որոնք ունեն օդափոխանակությունն ապահովող կառուցվածքային տարրեր։</w:t>
            </w:r>
          </w:p>
        </w:tc>
      </w:tr>
      <w:tr w:rsidR="009259CE" w:rsidRPr="0035523F" w:rsidTr="009259CE">
        <w:tc>
          <w:tcPr>
            <w:tcW w:w="2693" w:type="dxa"/>
          </w:tcPr>
          <w:p w:rsidR="009259CE" w:rsidRPr="0035523F" w:rsidRDefault="009259CE" w:rsidP="0035523F">
            <w:pPr>
              <w:pStyle w:val="Bodytext170"/>
              <w:shd w:val="clear" w:color="auto" w:fill="auto"/>
              <w:tabs>
                <w:tab w:val="left" w:pos="1134"/>
              </w:tabs>
              <w:spacing w:before="0" w:after="160" w:line="360" w:lineRule="auto"/>
              <w:ind w:firstLine="0"/>
              <w:rPr>
                <w:rFonts w:ascii="Sylfaen" w:hAnsi="Sylfaen"/>
                <w:sz w:val="24"/>
                <w:szCs w:val="24"/>
                <w:lang w:val="en-US"/>
              </w:rPr>
            </w:pPr>
          </w:p>
        </w:tc>
        <w:tc>
          <w:tcPr>
            <w:tcW w:w="5770" w:type="dxa"/>
          </w:tcPr>
          <w:p w:rsidR="009259CE" w:rsidRPr="0035523F" w:rsidRDefault="00293794" w:rsidP="00C43E6D">
            <w:pPr>
              <w:pStyle w:val="Bodytext170"/>
              <w:shd w:val="clear" w:color="auto" w:fill="auto"/>
              <w:tabs>
                <w:tab w:val="left" w:pos="293"/>
              </w:tabs>
              <w:spacing w:before="0" w:after="160" w:line="360" w:lineRule="auto"/>
              <w:ind w:left="-37" w:firstLine="0"/>
              <w:rPr>
                <w:rFonts w:ascii="Sylfaen" w:hAnsi="Sylfaen"/>
                <w:sz w:val="24"/>
                <w:szCs w:val="24"/>
                <w:lang w:val="en-US"/>
              </w:rPr>
            </w:pPr>
            <w:r w:rsidRPr="0035523F">
              <w:rPr>
                <w:rFonts w:ascii="Sylfaen" w:hAnsi="Sylfaen"/>
                <w:sz w:val="24"/>
                <w:szCs w:val="24"/>
              </w:rPr>
              <w:t>2.</w:t>
            </w:r>
            <w:r w:rsidR="00C252E7" w:rsidRPr="0035523F">
              <w:rPr>
                <w:rFonts w:ascii="Sylfaen" w:hAnsi="Sylfaen"/>
                <w:sz w:val="24"/>
                <w:szCs w:val="24"/>
                <w:lang w:val="en-US"/>
              </w:rPr>
              <w:tab/>
            </w:r>
            <w:r w:rsidRPr="0035523F">
              <w:rPr>
                <w:rFonts w:ascii="Sylfaen" w:hAnsi="Sylfaen"/>
                <w:sz w:val="24"/>
                <w:szCs w:val="24"/>
              </w:rPr>
              <w:t xml:space="preserve">Ըստ «օդաթափանցելիություն» ցուցանիշի՝ աշուն-ձմեռ տեսականու տաբատների </w:t>
            </w:r>
            <w:r w:rsidR="00A857D3">
              <w:rPr>
                <w:rFonts w:ascii="Sylfaen" w:hAnsi="Sylfaen"/>
                <w:sz w:val="24"/>
                <w:szCs w:val="24"/>
              </w:rPr>
              <w:t>և</w:t>
            </w:r>
            <w:r w:rsidRPr="0035523F">
              <w:rPr>
                <w:rFonts w:ascii="Sylfaen" w:hAnsi="Sylfaen"/>
                <w:sz w:val="24"/>
                <w:szCs w:val="24"/>
              </w:rPr>
              <w:t xml:space="preserve"> կիսակոմբինեզոնների փորձարկումներ չեն</w:t>
            </w:r>
            <w:r w:rsidR="009259CE" w:rsidRPr="0035523F">
              <w:rPr>
                <w:rFonts w:ascii="Sylfaen" w:hAnsi="Sylfaen"/>
                <w:sz w:val="24"/>
                <w:szCs w:val="24"/>
                <w:lang w:val="en-US"/>
              </w:rPr>
              <w:t> </w:t>
            </w:r>
            <w:r w:rsidRPr="0035523F">
              <w:rPr>
                <w:rFonts w:ascii="Sylfaen" w:hAnsi="Sylfaen"/>
                <w:sz w:val="24"/>
                <w:szCs w:val="24"/>
              </w:rPr>
              <w:t>անցկացվում։»։</w:t>
            </w:r>
          </w:p>
        </w:tc>
      </w:tr>
    </w:tbl>
    <w:p w:rsidR="009259CE" w:rsidRPr="0035523F" w:rsidRDefault="009259CE" w:rsidP="0035523F">
      <w:pPr>
        <w:pStyle w:val="Bodytext170"/>
        <w:shd w:val="clear" w:color="auto" w:fill="auto"/>
        <w:tabs>
          <w:tab w:val="left" w:pos="1134"/>
        </w:tabs>
        <w:spacing w:before="0" w:after="160" w:line="360" w:lineRule="auto"/>
        <w:ind w:firstLine="567"/>
        <w:rPr>
          <w:rFonts w:ascii="Sylfaen" w:hAnsi="Sylfaen"/>
          <w:sz w:val="24"/>
          <w:szCs w:val="24"/>
          <w:lang w:val="en-US"/>
        </w:rPr>
      </w:pPr>
    </w:p>
    <w:p w:rsidR="00D907BC" w:rsidRPr="00C43E6D" w:rsidRDefault="00293794" w:rsidP="0035523F">
      <w:pPr>
        <w:pStyle w:val="Bodytext170"/>
        <w:shd w:val="clear" w:color="auto" w:fill="auto"/>
        <w:tabs>
          <w:tab w:val="left" w:pos="1134"/>
        </w:tabs>
        <w:spacing w:before="0" w:after="160" w:line="360" w:lineRule="auto"/>
        <w:ind w:right="-8" w:firstLine="567"/>
        <w:rPr>
          <w:rFonts w:ascii="Sylfaen" w:hAnsi="Sylfaen"/>
          <w:spacing w:val="-6"/>
          <w:sz w:val="24"/>
          <w:szCs w:val="24"/>
        </w:rPr>
      </w:pPr>
      <w:r w:rsidRPr="00C43E6D">
        <w:rPr>
          <w:rFonts w:ascii="Sylfaen" w:hAnsi="Sylfaen"/>
          <w:spacing w:val="-6"/>
          <w:sz w:val="24"/>
          <w:szCs w:val="24"/>
        </w:rPr>
        <w:t>11.</w:t>
      </w:r>
      <w:r w:rsidR="009259CE" w:rsidRPr="00C43E6D">
        <w:rPr>
          <w:rFonts w:ascii="Sylfaen" w:hAnsi="Sylfaen"/>
          <w:spacing w:val="-6"/>
          <w:sz w:val="24"/>
          <w:szCs w:val="24"/>
          <w:lang w:val="en-US"/>
        </w:rPr>
        <w:tab/>
      </w:r>
      <w:r w:rsidRPr="00C43E6D">
        <w:rPr>
          <w:rFonts w:ascii="Sylfaen" w:hAnsi="Sylfaen"/>
          <w:spacing w:val="-6"/>
          <w:sz w:val="24"/>
          <w:szCs w:val="24"/>
        </w:rPr>
        <w:t>Նշված տեխնիկական կանոնակա</w:t>
      </w:r>
      <w:r w:rsidR="00157F81">
        <w:rPr>
          <w:rFonts w:ascii="Sylfaen" w:hAnsi="Sylfaen"/>
          <w:spacing w:val="-6"/>
          <w:sz w:val="24"/>
          <w:szCs w:val="24"/>
        </w:rPr>
        <w:t>ր</w:t>
      </w:r>
      <w:r w:rsidRPr="00C43E6D">
        <w:rPr>
          <w:rFonts w:ascii="Sylfaen" w:hAnsi="Sylfaen"/>
          <w:spacing w:val="-6"/>
          <w:sz w:val="24"/>
          <w:szCs w:val="24"/>
        </w:rPr>
        <w:t>գի 13-րդ հավելվածում «1-</w:t>
      </w:r>
      <w:r w:rsidR="0058199C" w:rsidRPr="00C43E6D">
        <w:rPr>
          <w:rFonts w:ascii="Sylfaen" w:hAnsi="Sylfaen"/>
          <w:spacing w:val="-6"/>
          <w:sz w:val="24"/>
          <w:szCs w:val="24"/>
        </w:rPr>
        <w:t>ից մինչ</w:t>
      </w:r>
      <w:r w:rsidR="00A857D3">
        <w:rPr>
          <w:rFonts w:ascii="Sylfaen" w:hAnsi="Sylfaen"/>
          <w:spacing w:val="-6"/>
          <w:sz w:val="24"/>
          <w:szCs w:val="24"/>
        </w:rPr>
        <w:t>և</w:t>
      </w:r>
      <w:r w:rsidR="0058199C" w:rsidRPr="00C43E6D">
        <w:rPr>
          <w:rFonts w:ascii="Sylfaen" w:hAnsi="Sylfaen"/>
          <w:spacing w:val="-6"/>
          <w:sz w:val="24"/>
          <w:szCs w:val="24"/>
        </w:rPr>
        <w:t xml:space="preserve"> </w:t>
      </w:r>
      <w:r w:rsidRPr="00C43E6D">
        <w:rPr>
          <w:rFonts w:ascii="Sylfaen" w:hAnsi="Sylfaen"/>
          <w:spacing w:val="-6"/>
          <w:sz w:val="24"/>
          <w:szCs w:val="24"/>
        </w:rPr>
        <w:t>3 տարեկան (մսուրային տարիքի համար՝ չափսեր, մմ՝</w:t>
      </w:r>
      <w:r w:rsidR="00B64F63" w:rsidRPr="00C43E6D">
        <w:rPr>
          <w:rFonts w:ascii="Sylfaen" w:hAnsi="Sylfaen"/>
          <w:spacing w:val="-6"/>
          <w:sz w:val="24"/>
          <w:szCs w:val="24"/>
        </w:rPr>
        <w:t xml:space="preserve"> </w:t>
      </w:r>
      <w:r w:rsidRPr="00C43E6D">
        <w:rPr>
          <w:rFonts w:ascii="Sylfaen" w:hAnsi="Sylfaen"/>
          <w:spacing w:val="-6"/>
          <w:sz w:val="24"/>
          <w:szCs w:val="24"/>
        </w:rPr>
        <w:t xml:space="preserve">105, 110, 115, 120, 125, 130, 135, 140)» դիրքի 2-րդ </w:t>
      </w:r>
      <w:r w:rsidR="00A857D3">
        <w:rPr>
          <w:rFonts w:ascii="Sylfaen" w:hAnsi="Sylfaen"/>
          <w:spacing w:val="-6"/>
          <w:sz w:val="24"/>
          <w:szCs w:val="24"/>
        </w:rPr>
        <w:t>և</w:t>
      </w:r>
      <w:r w:rsidRPr="00C43E6D">
        <w:rPr>
          <w:rFonts w:ascii="Sylfaen" w:hAnsi="Sylfaen"/>
          <w:spacing w:val="-6"/>
          <w:sz w:val="24"/>
          <w:szCs w:val="24"/>
        </w:rPr>
        <w:t xml:space="preserve"> 3-րդ վանդակներում վերջին տողը փոխարինել հետ</w:t>
      </w:r>
      <w:r w:rsidR="00A857D3">
        <w:rPr>
          <w:rFonts w:ascii="Sylfaen" w:hAnsi="Sylfaen"/>
          <w:spacing w:val="-6"/>
          <w:sz w:val="24"/>
          <w:szCs w:val="24"/>
        </w:rPr>
        <w:t>և</w:t>
      </w:r>
      <w:r w:rsidRPr="00C43E6D">
        <w:rPr>
          <w:rFonts w:ascii="Sylfaen" w:hAnsi="Sylfaen"/>
          <w:spacing w:val="-6"/>
          <w:sz w:val="24"/>
          <w:szCs w:val="24"/>
        </w:rPr>
        <w:t>յալ տողերով.</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2509"/>
      </w:tblGrid>
      <w:tr w:rsidR="00C43E6D" w:rsidTr="00C43E6D">
        <w:trPr>
          <w:jc w:val="center"/>
        </w:trPr>
        <w:tc>
          <w:tcPr>
            <w:tcW w:w="6771" w:type="dxa"/>
          </w:tcPr>
          <w:p w:rsidR="00C43E6D" w:rsidRPr="00C43E6D" w:rsidRDefault="00C43E6D" w:rsidP="00C43E6D">
            <w:pPr>
              <w:pStyle w:val="Bodytext170"/>
              <w:shd w:val="clear" w:color="auto" w:fill="auto"/>
              <w:spacing w:before="0" w:after="160" w:line="360" w:lineRule="auto"/>
              <w:ind w:firstLine="0"/>
              <w:jc w:val="left"/>
              <w:rPr>
                <w:rFonts w:ascii="Sylfaen" w:hAnsi="Sylfaen"/>
                <w:sz w:val="24"/>
                <w:szCs w:val="24"/>
                <w:lang w:val="en-US"/>
              </w:rPr>
            </w:pPr>
            <w:r w:rsidRPr="0035523F">
              <w:rPr>
                <w:rFonts w:ascii="Sylfaen" w:hAnsi="Sylfaen"/>
                <w:sz w:val="24"/>
                <w:szCs w:val="24"/>
              </w:rPr>
              <w:t>«կրնկի բարձրությունը, մմ՝</w:t>
            </w:r>
          </w:p>
        </w:tc>
        <w:tc>
          <w:tcPr>
            <w:tcW w:w="2509" w:type="dxa"/>
          </w:tcPr>
          <w:p w:rsidR="00C43E6D" w:rsidRDefault="00C43E6D" w:rsidP="0035523F">
            <w:pPr>
              <w:pStyle w:val="Bodytext170"/>
              <w:shd w:val="clear" w:color="auto" w:fill="auto"/>
              <w:spacing w:before="0" w:after="160" w:line="360" w:lineRule="auto"/>
              <w:ind w:firstLine="0"/>
              <w:rPr>
                <w:rFonts w:ascii="Sylfaen" w:hAnsi="Sylfaen"/>
                <w:sz w:val="24"/>
                <w:szCs w:val="24"/>
                <w:lang w:val="en-US"/>
              </w:rPr>
            </w:pPr>
          </w:p>
        </w:tc>
      </w:tr>
      <w:tr w:rsidR="00C43E6D" w:rsidTr="00C43E6D">
        <w:trPr>
          <w:jc w:val="center"/>
        </w:trPr>
        <w:tc>
          <w:tcPr>
            <w:tcW w:w="6771" w:type="dxa"/>
          </w:tcPr>
          <w:p w:rsidR="00C43E6D" w:rsidRPr="00A857D3" w:rsidRDefault="00C43E6D" w:rsidP="00C43E6D">
            <w:pPr>
              <w:pStyle w:val="Bodytext170"/>
              <w:shd w:val="clear" w:color="auto" w:fill="auto"/>
              <w:spacing w:before="0" w:after="160" w:line="360" w:lineRule="auto"/>
              <w:ind w:firstLine="0"/>
              <w:jc w:val="left"/>
              <w:rPr>
                <w:rFonts w:ascii="Sylfaen" w:hAnsi="Sylfaen"/>
                <w:sz w:val="24"/>
                <w:szCs w:val="24"/>
              </w:rPr>
            </w:pPr>
            <w:r w:rsidRPr="0035523F">
              <w:rPr>
                <w:rFonts w:ascii="Sylfaen" w:hAnsi="Sylfaen"/>
                <w:sz w:val="24"/>
                <w:szCs w:val="24"/>
              </w:rPr>
              <w:t>ամենօրյա, ամառային, տնային կոշիկների համար՝</w:t>
            </w:r>
          </w:p>
        </w:tc>
        <w:tc>
          <w:tcPr>
            <w:tcW w:w="2509" w:type="dxa"/>
          </w:tcPr>
          <w:p w:rsidR="00C43E6D" w:rsidRPr="00C43E6D" w:rsidRDefault="00C43E6D" w:rsidP="00C43E6D">
            <w:pPr>
              <w:pStyle w:val="Bodytext170"/>
              <w:shd w:val="clear" w:color="auto" w:fill="auto"/>
              <w:spacing w:before="0" w:after="160" w:line="360" w:lineRule="auto"/>
              <w:ind w:firstLine="0"/>
              <w:jc w:val="center"/>
              <w:rPr>
                <w:rFonts w:ascii="Sylfaen" w:hAnsi="Sylfaen"/>
                <w:sz w:val="24"/>
                <w:szCs w:val="24"/>
                <w:lang w:val="en-US"/>
              </w:rPr>
            </w:pPr>
            <w:r w:rsidRPr="0035523F">
              <w:rPr>
                <w:rFonts w:ascii="Sylfaen" w:hAnsi="Sylfaen"/>
                <w:sz w:val="24"/>
                <w:szCs w:val="24"/>
              </w:rPr>
              <w:t>6-ից ոչ ավելի</w:t>
            </w:r>
          </w:p>
        </w:tc>
      </w:tr>
      <w:tr w:rsidR="00C43E6D" w:rsidTr="00C43E6D">
        <w:trPr>
          <w:jc w:val="center"/>
        </w:trPr>
        <w:tc>
          <w:tcPr>
            <w:tcW w:w="6771" w:type="dxa"/>
          </w:tcPr>
          <w:p w:rsidR="00C43E6D" w:rsidRPr="00A857D3" w:rsidRDefault="00C43E6D" w:rsidP="00C43E6D">
            <w:pPr>
              <w:pStyle w:val="Bodytext170"/>
              <w:shd w:val="clear" w:color="auto" w:fill="auto"/>
              <w:spacing w:before="0" w:after="160" w:line="360" w:lineRule="auto"/>
              <w:ind w:firstLine="0"/>
              <w:jc w:val="left"/>
              <w:rPr>
                <w:rFonts w:ascii="Sylfaen" w:hAnsi="Sylfaen"/>
                <w:sz w:val="24"/>
                <w:szCs w:val="24"/>
              </w:rPr>
            </w:pPr>
            <w:r w:rsidRPr="0035523F">
              <w:rPr>
                <w:rFonts w:ascii="Sylfaen" w:hAnsi="Sylfaen"/>
                <w:sz w:val="24"/>
                <w:szCs w:val="24"/>
              </w:rPr>
              <w:t xml:space="preserve">աշնանային-գարնանային </w:t>
            </w:r>
            <w:r w:rsidR="00A857D3">
              <w:rPr>
                <w:rFonts w:ascii="Sylfaen" w:hAnsi="Sylfaen"/>
                <w:sz w:val="24"/>
                <w:szCs w:val="24"/>
              </w:rPr>
              <w:t>և</w:t>
            </w:r>
            <w:r w:rsidRPr="0035523F">
              <w:rPr>
                <w:rFonts w:ascii="Sylfaen" w:hAnsi="Sylfaen"/>
                <w:sz w:val="24"/>
                <w:szCs w:val="24"/>
              </w:rPr>
              <w:t xml:space="preserve"> ձմեռային կոշիկների համար՝</w:t>
            </w:r>
          </w:p>
        </w:tc>
        <w:tc>
          <w:tcPr>
            <w:tcW w:w="2509" w:type="dxa"/>
          </w:tcPr>
          <w:p w:rsidR="00C43E6D" w:rsidRPr="00C43E6D" w:rsidRDefault="00C43E6D" w:rsidP="00C43E6D">
            <w:pPr>
              <w:pStyle w:val="Bodytext170"/>
              <w:shd w:val="clear" w:color="auto" w:fill="auto"/>
              <w:spacing w:before="0" w:after="160" w:line="360" w:lineRule="auto"/>
              <w:ind w:firstLine="0"/>
              <w:jc w:val="center"/>
              <w:rPr>
                <w:rFonts w:ascii="Sylfaen" w:hAnsi="Sylfaen"/>
                <w:sz w:val="24"/>
                <w:szCs w:val="24"/>
                <w:lang w:val="en-US"/>
              </w:rPr>
            </w:pPr>
            <w:r w:rsidRPr="0035523F">
              <w:rPr>
                <w:rFonts w:ascii="Sylfaen" w:hAnsi="Sylfaen"/>
                <w:sz w:val="24"/>
                <w:szCs w:val="24"/>
              </w:rPr>
              <w:t>10-ից ոչ ավելի»։</w:t>
            </w:r>
          </w:p>
        </w:tc>
      </w:tr>
    </w:tbl>
    <w:p w:rsidR="00C43E6D" w:rsidRDefault="00C43E6D" w:rsidP="0035523F">
      <w:pPr>
        <w:pStyle w:val="Bodytext170"/>
        <w:shd w:val="clear" w:color="auto" w:fill="auto"/>
        <w:spacing w:before="0" w:after="160" w:line="360" w:lineRule="auto"/>
        <w:ind w:firstLine="567"/>
        <w:rPr>
          <w:rFonts w:ascii="Sylfaen" w:hAnsi="Sylfaen"/>
          <w:sz w:val="24"/>
          <w:szCs w:val="24"/>
          <w:lang w:val="en-US"/>
        </w:rPr>
      </w:pPr>
    </w:p>
    <w:p w:rsidR="009259CE" w:rsidRPr="0035523F" w:rsidRDefault="009259CE" w:rsidP="00C43E6D">
      <w:pPr>
        <w:pStyle w:val="Bodytext170"/>
        <w:shd w:val="clear" w:color="auto" w:fill="auto"/>
        <w:spacing w:before="0" w:after="160" w:line="360" w:lineRule="auto"/>
        <w:ind w:firstLine="0"/>
        <w:jc w:val="center"/>
        <w:rPr>
          <w:rFonts w:ascii="Sylfaen" w:hAnsi="Sylfaen"/>
          <w:sz w:val="24"/>
          <w:szCs w:val="24"/>
          <w:lang w:val="en-US"/>
        </w:rPr>
      </w:pPr>
      <w:r w:rsidRPr="0035523F">
        <w:rPr>
          <w:rFonts w:ascii="Sylfaen" w:hAnsi="Sylfaen"/>
          <w:sz w:val="24"/>
          <w:szCs w:val="24"/>
          <w:lang w:val="en-US"/>
        </w:rPr>
        <w:t>_____</w:t>
      </w:r>
      <w:r w:rsidR="00C43E6D">
        <w:rPr>
          <w:rFonts w:ascii="Sylfaen" w:hAnsi="Sylfaen"/>
          <w:sz w:val="24"/>
          <w:szCs w:val="24"/>
        </w:rPr>
        <w:t>________</w:t>
      </w:r>
      <w:r w:rsidRPr="0035523F">
        <w:rPr>
          <w:rFonts w:ascii="Sylfaen" w:hAnsi="Sylfaen"/>
          <w:sz w:val="24"/>
          <w:szCs w:val="24"/>
          <w:lang w:val="en-US"/>
        </w:rPr>
        <w:t>____</w:t>
      </w:r>
      <w:bookmarkStart w:id="0" w:name="_GoBack"/>
      <w:bookmarkEnd w:id="0"/>
    </w:p>
    <w:sectPr w:rsidR="009259CE" w:rsidRPr="0035523F" w:rsidSect="0035523F">
      <w:footerReference w:type="default" r:id="rId7"/>
      <w:pgSz w:w="11900" w:h="16840" w:code="9"/>
      <w:pgMar w:top="1418" w:right="1418" w:bottom="1418" w:left="1418" w:header="0" w:footer="78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56F" w:rsidRDefault="0051256F" w:rsidP="00D907BC">
      <w:r>
        <w:separator/>
      </w:r>
    </w:p>
  </w:endnote>
  <w:endnote w:type="continuationSeparator" w:id="0">
    <w:p w:rsidR="0051256F" w:rsidRDefault="0051256F" w:rsidP="00D9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37483"/>
      <w:docPartObj>
        <w:docPartGallery w:val="Page Numbers (Bottom of Page)"/>
        <w:docPartUnique/>
      </w:docPartObj>
    </w:sdtPr>
    <w:sdtEndPr>
      <w:rPr>
        <w:rFonts w:ascii="Sylfaen" w:hAnsi="Sylfaen"/>
      </w:rPr>
    </w:sdtEndPr>
    <w:sdtContent>
      <w:p w:rsidR="00664A59" w:rsidRPr="007D3D91" w:rsidRDefault="007D3D91" w:rsidP="007D3D91">
        <w:pPr>
          <w:pStyle w:val="Footer"/>
          <w:jc w:val="center"/>
          <w:rPr>
            <w:rFonts w:ascii="Sylfaen" w:hAnsi="Sylfaen"/>
          </w:rPr>
        </w:pPr>
        <w:r w:rsidRPr="007D3D91">
          <w:rPr>
            <w:rFonts w:ascii="Sylfaen" w:hAnsi="Sylfaen"/>
          </w:rPr>
          <w:fldChar w:fldCharType="begin"/>
        </w:r>
        <w:r w:rsidRPr="007D3D91">
          <w:rPr>
            <w:rFonts w:ascii="Sylfaen" w:hAnsi="Sylfaen"/>
          </w:rPr>
          <w:instrText xml:space="preserve"> PAGE   \* MERGEFORMAT </w:instrText>
        </w:r>
        <w:r w:rsidRPr="007D3D91">
          <w:rPr>
            <w:rFonts w:ascii="Sylfaen" w:hAnsi="Sylfaen"/>
          </w:rPr>
          <w:fldChar w:fldCharType="separate"/>
        </w:r>
        <w:r w:rsidR="00A1190D">
          <w:rPr>
            <w:rFonts w:ascii="Sylfaen" w:hAnsi="Sylfaen"/>
            <w:noProof/>
          </w:rPr>
          <w:t>10</w:t>
        </w:r>
        <w:r w:rsidRPr="007D3D91">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56F" w:rsidRDefault="0051256F"/>
  </w:footnote>
  <w:footnote w:type="continuationSeparator" w:id="0">
    <w:p w:rsidR="0051256F" w:rsidRDefault="0051256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907BC"/>
    <w:rsid w:val="000617ED"/>
    <w:rsid w:val="000638D4"/>
    <w:rsid w:val="00065C9C"/>
    <w:rsid w:val="00081581"/>
    <w:rsid w:val="000A4F7D"/>
    <w:rsid w:val="000A7E8E"/>
    <w:rsid w:val="000D0152"/>
    <w:rsid w:val="000D5A49"/>
    <w:rsid w:val="000E7FB8"/>
    <w:rsid w:val="0012227F"/>
    <w:rsid w:val="0014642F"/>
    <w:rsid w:val="0014753E"/>
    <w:rsid w:val="001509C4"/>
    <w:rsid w:val="00157F81"/>
    <w:rsid w:val="0016563C"/>
    <w:rsid w:val="001779BC"/>
    <w:rsid w:val="00196106"/>
    <w:rsid w:val="001A0812"/>
    <w:rsid w:val="001F154A"/>
    <w:rsid w:val="00281462"/>
    <w:rsid w:val="002856EE"/>
    <w:rsid w:val="002862D2"/>
    <w:rsid w:val="00293794"/>
    <w:rsid w:val="002A4AB4"/>
    <w:rsid w:val="002D3710"/>
    <w:rsid w:val="002E5811"/>
    <w:rsid w:val="003019F9"/>
    <w:rsid w:val="00321A4C"/>
    <w:rsid w:val="003368D9"/>
    <w:rsid w:val="00342791"/>
    <w:rsid w:val="00347F57"/>
    <w:rsid w:val="0035523F"/>
    <w:rsid w:val="00355697"/>
    <w:rsid w:val="00367C32"/>
    <w:rsid w:val="00373727"/>
    <w:rsid w:val="00386536"/>
    <w:rsid w:val="003B06D5"/>
    <w:rsid w:val="003B60D6"/>
    <w:rsid w:val="003D3984"/>
    <w:rsid w:val="003F26FD"/>
    <w:rsid w:val="003F684A"/>
    <w:rsid w:val="004167C1"/>
    <w:rsid w:val="004176C1"/>
    <w:rsid w:val="0042650D"/>
    <w:rsid w:val="00444728"/>
    <w:rsid w:val="00475C78"/>
    <w:rsid w:val="004B04D1"/>
    <w:rsid w:val="00504E4E"/>
    <w:rsid w:val="00511BEE"/>
    <w:rsid w:val="0051256F"/>
    <w:rsid w:val="005152DE"/>
    <w:rsid w:val="00572873"/>
    <w:rsid w:val="0058199C"/>
    <w:rsid w:val="005977FB"/>
    <w:rsid w:val="005B0352"/>
    <w:rsid w:val="005C0826"/>
    <w:rsid w:val="005E7673"/>
    <w:rsid w:val="005F3693"/>
    <w:rsid w:val="005F3991"/>
    <w:rsid w:val="006041A2"/>
    <w:rsid w:val="00630F8B"/>
    <w:rsid w:val="00632A1C"/>
    <w:rsid w:val="00646266"/>
    <w:rsid w:val="006574A8"/>
    <w:rsid w:val="006614AA"/>
    <w:rsid w:val="00664A59"/>
    <w:rsid w:val="00685CE9"/>
    <w:rsid w:val="00691267"/>
    <w:rsid w:val="006C4548"/>
    <w:rsid w:val="006D4001"/>
    <w:rsid w:val="006D4F44"/>
    <w:rsid w:val="006D778B"/>
    <w:rsid w:val="006E2BAA"/>
    <w:rsid w:val="00710EF3"/>
    <w:rsid w:val="00743D0F"/>
    <w:rsid w:val="0074740A"/>
    <w:rsid w:val="007977A5"/>
    <w:rsid w:val="007A3A76"/>
    <w:rsid w:val="007C4A53"/>
    <w:rsid w:val="007D3D91"/>
    <w:rsid w:val="007F1F61"/>
    <w:rsid w:val="007F75B3"/>
    <w:rsid w:val="00800396"/>
    <w:rsid w:val="00813E31"/>
    <w:rsid w:val="00844DE7"/>
    <w:rsid w:val="00856B61"/>
    <w:rsid w:val="008B4B57"/>
    <w:rsid w:val="008F7488"/>
    <w:rsid w:val="0091406D"/>
    <w:rsid w:val="0092413D"/>
    <w:rsid w:val="009259CE"/>
    <w:rsid w:val="00946DF9"/>
    <w:rsid w:val="00965BDF"/>
    <w:rsid w:val="0097372C"/>
    <w:rsid w:val="00974A36"/>
    <w:rsid w:val="009A331D"/>
    <w:rsid w:val="009A7386"/>
    <w:rsid w:val="00A0368A"/>
    <w:rsid w:val="00A1190D"/>
    <w:rsid w:val="00A22C9B"/>
    <w:rsid w:val="00A80BC0"/>
    <w:rsid w:val="00A857D3"/>
    <w:rsid w:val="00AA4395"/>
    <w:rsid w:val="00AE0884"/>
    <w:rsid w:val="00B107C2"/>
    <w:rsid w:val="00B40489"/>
    <w:rsid w:val="00B40D21"/>
    <w:rsid w:val="00B53C67"/>
    <w:rsid w:val="00B64F63"/>
    <w:rsid w:val="00B72CDB"/>
    <w:rsid w:val="00B95149"/>
    <w:rsid w:val="00BC36CB"/>
    <w:rsid w:val="00BE1CE0"/>
    <w:rsid w:val="00C23156"/>
    <w:rsid w:val="00C252E7"/>
    <w:rsid w:val="00C42885"/>
    <w:rsid w:val="00C43E6D"/>
    <w:rsid w:val="00C52F1C"/>
    <w:rsid w:val="00C810B1"/>
    <w:rsid w:val="00CC5B34"/>
    <w:rsid w:val="00CD4778"/>
    <w:rsid w:val="00CE020D"/>
    <w:rsid w:val="00D17624"/>
    <w:rsid w:val="00D42B5C"/>
    <w:rsid w:val="00D516F9"/>
    <w:rsid w:val="00D574CB"/>
    <w:rsid w:val="00D81F05"/>
    <w:rsid w:val="00D907BC"/>
    <w:rsid w:val="00DA3101"/>
    <w:rsid w:val="00DC71C1"/>
    <w:rsid w:val="00DE117B"/>
    <w:rsid w:val="00DF7B57"/>
    <w:rsid w:val="00E74EF0"/>
    <w:rsid w:val="00E9679D"/>
    <w:rsid w:val="00EB3297"/>
    <w:rsid w:val="00EC09A9"/>
    <w:rsid w:val="00ED3843"/>
    <w:rsid w:val="00ED7AD5"/>
    <w:rsid w:val="00F041B5"/>
    <w:rsid w:val="00F136D5"/>
    <w:rsid w:val="00F22D53"/>
    <w:rsid w:val="00F24E4A"/>
    <w:rsid w:val="00F54FC7"/>
    <w:rsid w:val="00F925B6"/>
    <w:rsid w:val="00F9757B"/>
    <w:rsid w:val="00FC4BCE"/>
    <w:rsid w:val="00FE58A9"/>
    <w:rsid w:val="00FF3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147F6"/>
  <w15:docId w15:val="{82F16C76-1B01-436D-9757-D5525F56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907B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07BC"/>
    <w:rPr>
      <w:color w:val="0066CC"/>
      <w:u w:val="single"/>
    </w:rPr>
  </w:style>
  <w:style w:type="character" w:customStyle="1" w:styleId="Bodytext18">
    <w:name w:val="Body text (18)_"/>
    <w:basedOn w:val="DefaultParagraphFont"/>
    <w:link w:val="Bodytext180"/>
    <w:rsid w:val="00D907BC"/>
    <w:rPr>
      <w:rFonts w:ascii="Times New Roman" w:eastAsia="Times New Roman" w:hAnsi="Times New Roman" w:cs="Times New Roman"/>
      <w:b/>
      <w:bCs/>
      <w:i w:val="0"/>
      <w:iCs w:val="0"/>
      <w:smallCaps w:val="0"/>
      <w:strike w:val="0"/>
      <w:sz w:val="30"/>
      <w:szCs w:val="30"/>
      <w:u w:val="none"/>
    </w:rPr>
  </w:style>
  <w:style w:type="character" w:customStyle="1" w:styleId="Heading13">
    <w:name w:val="Heading #1 (3)_"/>
    <w:basedOn w:val="DefaultParagraphFont"/>
    <w:link w:val="Heading130"/>
    <w:rsid w:val="00D907BC"/>
    <w:rPr>
      <w:rFonts w:ascii="Times New Roman" w:eastAsia="Times New Roman" w:hAnsi="Times New Roman" w:cs="Times New Roman"/>
      <w:b/>
      <w:bCs/>
      <w:i w:val="0"/>
      <w:iCs w:val="0"/>
      <w:smallCaps w:val="0"/>
      <w:strike w:val="0"/>
      <w:sz w:val="36"/>
      <w:szCs w:val="36"/>
      <w:u w:val="none"/>
    </w:rPr>
  </w:style>
  <w:style w:type="character" w:customStyle="1" w:styleId="Bodytext24">
    <w:name w:val="Body text (24)_"/>
    <w:basedOn w:val="DefaultParagraphFont"/>
    <w:link w:val="Bodytext240"/>
    <w:rsid w:val="00D907BC"/>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17">
    <w:name w:val="Body text (17)_"/>
    <w:basedOn w:val="DefaultParagraphFont"/>
    <w:link w:val="Bodytext170"/>
    <w:rsid w:val="00D907BC"/>
    <w:rPr>
      <w:rFonts w:ascii="Times New Roman" w:eastAsia="Times New Roman" w:hAnsi="Times New Roman" w:cs="Times New Roman"/>
      <w:b w:val="0"/>
      <w:bCs w:val="0"/>
      <w:i w:val="0"/>
      <w:iCs w:val="0"/>
      <w:smallCaps w:val="0"/>
      <w:strike w:val="0"/>
      <w:sz w:val="30"/>
      <w:szCs w:val="30"/>
      <w:u w:val="none"/>
    </w:rPr>
  </w:style>
  <w:style w:type="character" w:customStyle="1" w:styleId="Bodytext17Bold">
    <w:name w:val="Body text (17) + Bold"/>
    <w:basedOn w:val="Bodytext17"/>
    <w:rsid w:val="00D907BC"/>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17Bold0">
    <w:name w:val="Body text (17) + Bold"/>
    <w:aliases w:val="Spacing 2 pt"/>
    <w:basedOn w:val="Bodytext17"/>
    <w:rsid w:val="00D907BC"/>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18Spacing2pt">
    <w:name w:val="Body text (18) + Spacing 2 pt"/>
    <w:basedOn w:val="Bodytext18"/>
    <w:rsid w:val="00D907BC"/>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
    <w:name w:val="Body text (2)_"/>
    <w:basedOn w:val="DefaultParagraphFont"/>
    <w:link w:val="Bodytext20"/>
    <w:rsid w:val="00D907BC"/>
    <w:rPr>
      <w:b/>
      <w:bCs/>
      <w:i w:val="0"/>
      <w:iCs w:val="0"/>
      <w:smallCaps w:val="0"/>
      <w:strike w:val="0"/>
      <w:sz w:val="18"/>
      <w:szCs w:val="18"/>
      <w:u w:val="none"/>
    </w:rPr>
  </w:style>
  <w:style w:type="character" w:customStyle="1" w:styleId="Bodytext2TimesNewRoman">
    <w:name w:val="Body text (2) + Times New Roman"/>
    <w:aliases w:val="11 pt,Not Bold"/>
    <w:basedOn w:val="Bodytext2"/>
    <w:rsid w:val="00D907BC"/>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character" w:customStyle="1" w:styleId="Bodytext200">
    <w:name w:val="Body text (20)_"/>
    <w:basedOn w:val="DefaultParagraphFont"/>
    <w:link w:val="Bodytext201"/>
    <w:rsid w:val="00D907BC"/>
    <w:rPr>
      <w:rFonts w:ascii="Times New Roman" w:eastAsia="Times New Roman" w:hAnsi="Times New Roman" w:cs="Times New Roman"/>
      <w:b w:val="0"/>
      <w:bCs w:val="0"/>
      <w:i w:val="0"/>
      <w:iCs w:val="0"/>
      <w:smallCaps w:val="0"/>
      <w:strike w:val="0"/>
      <w:sz w:val="30"/>
      <w:szCs w:val="30"/>
      <w:u w:val="none"/>
    </w:rPr>
  </w:style>
  <w:style w:type="character" w:customStyle="1" w:styleId="Bodytext202">
    <w:name w:val="Body text (20)"/>
    <w:basedOn w:val="Bodytext200"/>
    <w:rsid w:val="00D907BC"/>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paragraph" w:customStyle="1" w:styleId="Bodytext180">
    <w:name w:val="Body text (18)"/>
    <w:basedOn w:val="Normal"/>
    <w:link w:val="Bodytext18"/>
    <w:rsid w:val="00D907BC"/>
    <w:pPr>
      <w:shd w:val="clear" w:color="auto" w:fill="FFFFFF"/>
      <w:spacing w:before="420" w:after="420" w:line="346" w:lineRule="exact"/>
      <w:jc w:val="center"/>
    </w:pPr>
    <w:rPr>
      <w:rFonts w:ascii="Times New Roman" w:eastAsia="Times New Roman" w:hAnsi="Times New Roman" w:cs="Times New Roman"/>
      <w:b/>
      <w:bCs/>
      <w:sz w:val="30"/>
      <w:szCs w:val="30"/>
    </w:rPr>
  </w:style>
  <w:style w:type="paragraph" w:customStyle="1" w:styleId="Heading130">
    <w:name w:val="Heading #1 (3)"/>
    <w:basedOn w:val="Normal"/>
    <w:link w:val="Heading13"/>
    <w:rsid w:val="00D907BC"/>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40">
    <w:name w:val="Body text (24)"/>
    <w:basedOn w:val="Normal"/>
    <w:link w:val="Bodytext24"/>
    <w:rsid w:val="00D907BC"/>
    <w:pPr>
      <w:shd w:val="clear" w:color="auto" w:fill="FFFFFF"/>
      <w:spacing w:before="1020" w:line="0" w:lineRule="atLeast"/>
      <w:jc w:val="center"/>
    </w:pPr>
    <w:rPr>
      <w:rFonts w:ascii="Times New Roman" w:eastAsia="Times New Roman" w:hAnsi="Times New Roman" w:cs="Times New Roman"/>
      <w:spacing w:val="20"/>
      <w:sz w:val="26"/>
      <w:szCs w:val="26"/>
    </w:rPr>
  </w:style>
  <w:style w:type="paragraph" w:customStyle="1" w:styleId="Bodytext170">
    <w:name w:val="Body text (17)"/>
    <w:basedOn w:val="Normal"/>
    <w:link w:val="Bodytext17"/>
    <w:rsid w:val="00D907BC"/>
    <w:pPr>
      <w:shd w:val="clear" w:color="auto" w:fill="FFFFFF"/>
      <w:spacing w:before="420" w:after="420" w:line="0" w:lineRule="atLeast"/>
      <w:ind w:hanging="2000"/>
      <w:jc w:val="both"/>
    </w:pPr>
    <w:rPr>
      <w:rFonts w:ascii="Times New Roman" w:eastAsia="Times New Roman" w:hAnsi="Times New Roman" w:cs="Times New Roman"/>
      <w:sz w:val="30"/>
      <w:szCs w:val="30"/>
    </w:rPr>
  </w:style>
  <w:style w:type="paragraph" w:customStyle="1" w:styleId="Bodytext20">
    <w:name w:val="Body text (2)"/>
    <w:basedOn w:val="Normal"/>
    <w:link w:val="Bodytext2"/>
    <w:rsid w:val="00D907BC"/>
    <w:pPr>
      <w:shd w:val="clear" w:color="auto" w:fill="FFFFFF"/>
      <w:spacing w:after="120" w:line="0" w:lineRule="atLeast"/>
    </w:pPr>
    <w:rPr>
      <w:b/>
      <w:bCs/>
      <w:sz w:val="18"/>
      <w:szCs w:val="18"/>
    </w:rPr>
  </w:style>
  <w:style w:type="paragraph" w:customStyle="1" w:styleId="Bodytext201">
    <w:name w:val="Body text (20)"/>
    <w:basedOn w:val="Normal"/>
    <w:link w:val="Bodytext200"/>
    <w:rsid w:val="00D907BC"/>
    <w:pPr>
      <w:shd w:val="clear" w:color="auto" w:fill="FFFFFF"/>
      <w:spacing w:after="180" w:line="0" w:lineRule="atLeast"/>
      <w:jc w:val="center"/>
    </w:pPr>
    <w:rPr>
      <w:rFonts w:ascii="Times New Roman" w:eastAsia="Times New Roman" w:hAnsi="Times New Roman" w:cs="Times New Roman"/>
      <w:sz w:val="30"/>
      <w:szCs w:val="30"/>
    </w:rPr>
  </w:style>
  <w:style w:type="character" w:customStyle="1" w:styleId="Bodytext214pt">
    <w:name w:val="Body text (2) + 14 pt"/>
    <w:basedOn w:val="Bodytext2"/>
    <w:rsid w:val="003368D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paragraph" w:styleId="BalloonText">
    <w:name w:val="Balloon Text"/>
    <w:basedOn w:val="Normal"/>
    <w:link w:val="BalloonTextChar"/>
    <w:uiPriority w:val="99"/>
    <w:semiHidden/>
    <w:unhideWhenUsed/>
    <w:rsid w:val="000E7FB8"/>
    <w:rPr>
      <w:sz w:val="16"/>
      <w:szCs w:val="16"/>
    </w:rPr>
  </w:style>
  <w:style w:type="character" w:customStyle="1" w:styleId="BalloonTextChar">
    <w:name w:val="Balloon Text Char"/>
    <w:basedOn w:val="DefaultParagraphFont"/>
    <w:link w:val="BalloonText"/>
    <w:uiPriority w:val="99"/>
    <w:semiHidden/>
    <w:rsid w:val="000E7FB8"/>
    <w:rPr>
      <w:color w:val="000000"/>
      <w:sz w:val="16"/>
      <w:szCs w:val="16"/>
    </w:rPr>
  </w:style>
  <w:style w:type="character" w:styleId="CommentReference">
    <w:name w:val="annotation reference"/>
    <w:basedOn w:val="DefaultParagraphFont"/>
    <w:uiPriority w:val="99"/>
    <w:semiHidden/>
    <w:unhideWhenUsed/>
    <w:rsid w:val="00B40489"/>
    <w:rPr>
      <w:sz w:val="16"/>
      <w:szCs w:val="16"/>
    </w:rPr>
  </w:style>
  <w:style w:type="paragraph" w:styleId="CommentText">
    <w:name w:val="annotation text"/>
    <w:basedOn w:val="Normal"/>
    <w:link w:val="CommentTextChar"/>
    <w:uiPriority w:val="99"/>
    <w:semiHidden/>
    <w:unhideWhenUsed/>
    <w:rsid w:val="00B40489"/>
    <w:rPr>
      <w:sz w:val="20"/>
      <w:szCs w:val="20"/>
    </w:rPr>
  </w:style>
  <w:style w:type="character" w:customStyle="1" w:styleId="CommentTextChar">
    <w:name w:val="Comment Text Char"/>
    <w:basedOn w:val="DefaultParagraphFont"/>
    <w:link w:val="CommentText"/>
    <w:uiPriority w:val="99"/>
    <w:semiHidden/>
    <w:rsid w:val="00B40489"/>
    <w:rPr>
      <w:color w:val="000000"/>
      <w:sz w:val="20"/>
      <w:szCs w:val="20"/>
    </w:rPr>
  </w:style>
  <w:style w:type="paragraph" w:styleId="CommentSubject">
    <w:name w:val="annotation subject"/>
    <w:basedOn w:val="CommentText"/>
    <w:next w:val="CommentText"/>
    <w:link w:val="CommentSubjectChar"/>
    <w:uiPriority w:val="99"/>
    <w:semiHidden/>
    <w:unhideWhenUsed/>
    <w:rsid w:val="00B40489"/>
    <w:rPr>
      <w:b/>
      <w:bCs/>
    </w:rPr>
  </w:style>
  <w:style w:type="character" w:customStyle="1" w:styleId="CommentSubjectChar">
    <w:name w:val="Comment Subject Char"/>
    <w:basedOn w:val="CommentTextChar"/>
    <w:link w:val="CommentSubject"/>
    <w:uiPriority w:val="99"/>
    <w:semiHidden/>
    <w:rsid w:val="00B40489"/>
    <w:rPr>
      <w:b/>
      <w:bCs/>
      <w:color w:val="000000"/>
      <w:sz w:val="20"/>
      <w:szCs w:val="20"/>
    </w:rPr>
  </w:style>
  <w:style w:type="table" w:styleId="TableGrid">
    <w:name w:val="Table Grid"/>
    <w:basedOn w:val="TableNormal"/>
    <w:uiPriority w:val="59"/>
    <w:rsid w:val="00925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259CE"/>
    <w:pPr>
      <w:tabs>
        <w:tab w:val="center" w:pos="4844"/>
        <w:tab w:val="right" w:pos="9689"/>
      </w:tabs>
    </w:pPr>
  </w:style>
  <w:style w:type="character" w:customStyle="1" w:styleId="HeaderChar">
    <w:name w:val="Header Char"/>
    <w:basedOn w:val="DefaultParagraphFont"/>
    <w:link w:val="Header"/>
    <w:uiPriority w:val="99"/>
    <w:semiHidden/>
    <w:rsid w:val="009259CE"/>
    <w:rPr>
      <w:color w:val="000000"/>
    </w:rPr>
  </w:style>
  <w:style w:type="paragraph" w:styleId="Footer">
    <w:name w:val="footer"/>
    <w:basedOn w:val="Normal"/>
    <w:link w:val="FooterChar"/>
    <w:uiPriority w:val="99"/>
    <w:unhideWhenUsed/>
    <w:rsid w:val="009259CE"/>
    <w:pPr>
      <w:tabs>
        <w:tab w:val="center" w:pos="4844"/>
        <w:tab w:val="right" w:pos="9689"/>
      </w:tabs>
    </w:pPr>
  </w:style>
  <w:style w:type="character" w:customStyle="1" w:styleId="FooterChar">
    <w:name w:val="Footer Char"/>
    <w:basedOn w:val="DefaultParagraphFont"/>
    <w:link w:val="Footer"/>
    <w:uiPriority w:val="99"/>
    <w:rsid w:val="009259CE"/>
    <w:rPr>
      <w:color w:val="000000"/>
    </w:rPr>
  </w:style>
  <w:style w:type="character" w:customStyle="1" w:styleId="Bodytext4">
    <w:name w:val="Body text (4)_"/>
    <w:basedOn w:val="DefaultParagraphFont"/>
    <w:link w:val="Bodytext40"/>
    <w:rsid w:val="00B64F63"/>
    <w:rPr>
      <w:rFonts w:ascii="Times New Roman" w:eastAsia="Times New Roman" w:hAnsi="Times New Roman" w:cs="Times New Roman"/>
      <w:b/>
      <w:bCs/>
      <w:spacing w:val="90"/>
      <w:sz w:val="30"/>
      <w:szCs w:val="30"/>
      <w:shd w:val="clear" w:color="auto" w:fill="FFFFFF"/>
    </w:rPr>
  </w:style>
  <w:style w:type="character" w:customStyle="1" w:styleId="Bodytext4SmallCaps">
    <w:name w:val="Body text (4) + Small Caps"/>
    <w:aliases w:val="Spacing 0 pt"/>
    <w:basedOn w:val="Bodytext4"/>
    <w:rsid w:val="00B64F63"/>
    <w:rPr>
      <w:rFonts w:ascii="Times New Roman" w:eastAsia="Times New Roman" w:hAnsi="Times New Roman" w:cs="Times New Roman"/>
      <w:b/>
      <w:bCs/>
      <w:smallCaps/>
      <w:color w:val="000000"/>
      <w:spacing w:val="0"/>
      <w:w w:val="100"/>
      <w:position w:val="0"/>
      <w:sz w:val="30"/>
      <w:szCs w:val="30"/>
      <w:shd w:val="clear" w:color="auto" w:fill="FFFFFF"/>
      <w:lang w:val="hy-AM" w:eastAsia="hy-AM" w:bidi="hy-AM"/>
    </w:rPr>
  </w:style>
  <w:style w:type="character" w:customStyle="1" w:styleId="Heading1">
    <w:name w:val="Heading #1_"/>
    <w:basedOn w:val="DefaultParagraphFont"/>
    <w:link w:val="Heading10"/>
    <w:rsid w:val="00B64F63"/>
    <w:rPr>
      <w:rFonts w:ascii="Times New Roman" w:eastAsia="Times New Roman" w:hAnsi="Times New Roman" w:cs="Times New Roman"/>
      <w:b/>
      <w:bCs/>
      <w:sz w:val="36"/>
      <w:szCs w:val="36"/>
      <w:shd w:val="clear" w:color="auto" w:fill="FFFFFF"/>
    </w:rPr>
  </w:style>
  <w:style w:type="character" w:customStyle="1" w:styleId="Tablecaption2">
    <w:name w:val="Table caption (2)_"/>
    <w:basedOn w:val="DefaultParagraphFont"/>
    <w:link w:val="Tablecaption20"/>
    <w:rsid w:val="00B64F63"/>
    <w:rPr>
      <w:rFonts w:ascii="Times New Roman" w:eastAsia="Times New Roman" w:hAnsi="Times New Roman" w:cs="Times New Roman"/>
      <w:b/>
      <w:bCs/>
      <w:sz w:val="30"/>
      <w:szCs w:val="30"/>
      <w:shd w:val="clear" w:color="auto" w:fill="FFFFFF"/>
    </w:rPr>
  </w:style>
  <w:style w:type="character" w:customStyle="1" w:styleId="Tablecaption2Spacing4pt">
    <w:name w:val="Table caption (2) + Spacing 4 pt"/>
    <w:basedOn w:val="Tablecaption2"/>
    <w:rsid w:val="00B64F63"/>
    <w:rPr>
      <w:rFonts w:ascii="Times New Roman" w:eastAsia="Times New Roman" w:hAnsi="Times New Roman" w:cs="Times New Roman"/>
      <w:b/>
      <w:bCs/>
      <w:color w:val="000000"/>
      <w:spacing w:val="90"/>
      <w:w w:val="100"/>
      <w:position w:val="0"/>
      <w:sz w:val="30"/>
      <w:szCs w:val="30"/>
      <w:shd w:val="clear" w:color="auto" w:fill="FFFFFF"/>
      <w:lang w:val="hy-AM" w:eastAsia="hy-AM" w:bidi="hy-AM"/>
    </w:rPr>
  </w:style>
  <w:style w:type="character" w:customStyle="1" w:styleId="Bodytext2Bold">
    <w:name w:val="Body text (2) + Bold"/>
    <w:basedOn w:val="Bodytext2"/>
    <w:rsid w:val="00B64F63"/>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4Spacing0pt">
    <w:name w:val="Body text (4) + Spacing 0 pt"/>
    <w:basedOn w:val="Bodytext4"/>
    <w:rsid w:val="00B64F63"/>
    <w:rPr>
      <w:rFonts w:ascii="Times New Roman" w:eastAsia="Times New Roman" w:hAnsi="Times New Roman" w:cs="Times New Roman"/>
      <w:b/>
      <w:bCs/>
      <w:color w:val="000000"/>
      <w:spacing w:val="0"/>
      <w:w w:val="100"/>
      <w:position w:val="0"/>
      <w:sz w:val="30"/>
      <w:szCs w:val="30"/>
      <w:shd w:val="clear" w:color="auto" w:fill="FFFFFF"/>
      <w:lang w:val="hy-AM" w:eastAsia="hy-AM" w:bidi="hy-AM"/>
    </w:rPr>
  </w:style>
  <w:style w:type="paragraph" w:customStyle="1" w:styleId="Bodytext40">
    <w:name w:val="Body text (4)"/>
    <w:basedOn w:val="Normal"/>
    <w:link w:val="Bodytext4"/>
    <w:rsid w:val="00B64F63"/>
    <w:pPr>
      <w:shd w:val="clear" w:color="auto" w:fill="FFFFFF"/>
      <w:spacing w:before="1020" w:after="420" w:line="0" w:lineRule="atLeast"/>
      <w:jc w:val="center"/>
    </w:pPr>
    <w:rPr>
      <w:rFonts w:ascii="Times New Roman" w:eastAsia="Times New Roman" w:hAnsi="Times New Roman" w:cs="Times New Roman"/>
      <w:b/>
      <w:bCs/>
      <w:color w:val="auto"/>
      <w:spacing w:val="90"/>
      <w:sz w:val="30"/>
      <w:szCs w:val="30"/>
    </w:rPr>
  </w:style>
  <w:style w:type="paragraph" w:customStyle="1" w:styleId="Heading10">
    <w:name w:val="Heading #1"/>
    <w:basedOn w:val="Normal"/>
    <w:link w:val="Heading1"/>
    <w:rsid w:val="00B64F63"/>
    <w:pPr>
      <w:shd w:val="clear" w:color="auto" w:fill="FFFFFF"/>
      <w:spacing w:before="120" w:after="1020" w:line="0" w:lineRule="atLeast"/>
      <w:jc w:val="center"/>
      <w:outlineLvl w:val="0"/>
    </w:pPr>
    <w:rPr>
      <w:rFonts w:ascii="Times New Roman" w:eastAsia="Times New Roman" w:hAnsi="Times New Roman" w:cs="Times New Roman"/>
      <w:b/>
      <w:bCs/>
      <w:color w:val="auto"/>
      <w:sz w:val="36"/>
      <w:szCs w:val="36"/>
    </w:rPr>
  </w:style>
  <w:style w:type="paragraph" w:customStyle="1" w:styleId="Tablecaption20">
    <w:name w:val="Table caption (2)"/>
    <w:basedOn w:val="Normal"/>
    <w:link w:val="Tablecaption2"/>
    <w:rsid w:val="00B64F63"/>
    <w:pPr>
      <w:shd w:val="clear" w:color="auto" w:fill="FFFFFF"/>
      <w:spacing w:line="0" w:lineRule="atLeast"/>
    </w:pPr>
    <w:rPr>
      <w:rFonts w:ascii="Times New Roman" w:eastAsia="Times New Roman" w:hAnsi="Times New Roman" w:cs="Times New Roman"/>
      <w:b/>
      <w:bCs/>
      <w:color w:val="auto"/>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3547FC-7F2F-4441-9B23-8E7D925E0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Pages>
  <Words>1851</Words>
  <Characters>10553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Lousine Fereshetyan</dc:creator>
  <cp:lastModifiedBy>Arpine Khachatryan</cp:lastModifiedBy>
  <cp:revision>149</cp:revision>
  <dcterms:created xsi:type="dcterms:W3CDTF">2018-06-05T06:38:00Z</dcterms:created>
  <dcterms:modified xsi:type="dcterms:W3CDTF">2020-05-04T12:59:00Z</dcterms:modified>
</cp:coreProperties>
</file>