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CC097" w14:textId="77777777" w:rsidR="00302C73" w:rsidRPr="00D63DF6" w:rsidRDefault="00302C73" w:rsidP="00302C7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48556494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F006832" w14:textId="77777777" w:rsidR="00302C73" w:rsidRDefault="00302C73" w:rsidP="00302C7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CB66F5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gramStart"/>
      <w:r w:rsidRPr="006D7DD9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DAA0542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1E986635" w14:textId="77777777" w:rsidR="00302C73" w:rsidRDefault="00302C73" w:rsidP="00302C73">
      <w:pPr>
        <w:pStyle w:val="mechtex"/>
        <w:jc w:val="right"/>
        <w:rPr>
          <w:rStyle w:val="Strong"/>
          <w:rFonts w:ascii="GHEA Mariam" w:hAnsi="GHEA Mariam" w:cs="Sylfaen"/>
          <w:b w:val="0"/>
          <w:noProof/>
          <w:color w:val="000000"/>
        </w:rPr>
      </w:pPr>
    </w:p>
    <w:p w14:paraId="5795BFB1" w14:textId="77777777" w:rsidR="00302C73" w:rsidRPr="00CE7A26" w:rsidRDefault="00302C73" w:rsidP="00302C73">
      <w:pPr>
        <w:pStyle w:val="mechtex"/>
        <w:jc w:val="right"/>
        <w:rPr>
          <w:rFonts w:ascii="Arial" w:hAnsi="Arial" w:cs="Arial"/>
          <w:b/>
        </w:rPr>
      </w:pPr>
      <w:r w:rsidRPr="00CE7A26">
        <w:rPr>
          <w:rStyle w:val="Strong"/>
          <w:rFonts w:ascii="GHEA Mariam" w:hAnsi="GHEA Mariam" w:cs="Sylfaen"/>
          <w:noProof/>
          <w:color w:val="000000"/>
        </w:rPr>
        <w:t>Աղյուսակ N</w:t>
      </w:r>
      <w:r>
        <w:rPr>
          <w:rStyle w:val="Strong"/>
          <w:rFonts w:ascii="GHEA Mariam" w:hAnsi="GHEA Mariam" w:cs="Sylfaen"/>
          <w:noProof/>
          <w:color w:val="000000"/>
        </w:rPr>
        <w:t xml:space="preserve"> 1</w:t>
      </w:r>
    </w:p>
    <w:p w14:paraId="26E7CB3C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256C7FC9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4E6F0455" w14:textId="77777777" w:rsidR="00302C73" w:rsidRDefault="00302C73" w:rsidP="00302C73">
      <w:pPr>
        <w:pStyle w:val="mechtex"/>
        <w:rPr>
          <w:rFonts w:ascii="Arial" w:hAnsi="Arial" w:cs="Arial"/>
        </w:rPr>
      </w:pPr>
    </w:p>
    <w:tbl>
      <w:tblPr>
        <w:tblW w:w="10365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4920"/>
        <w:gridCol w:w="1800"/>
        <w:gridCol w:w="1700"/>
        <w:gridCol w:w="1945"/>
      </w:tblGrid>
      <w:tr w:rsidR="00302C73" w:rsidRPr="00C22E88" w14:paraId="10C83F0F" w14:textId="77777777" w:rsidTr="000B2FE9">
        <w:trPr>
          <w:trHeight w:val="870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60134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ՀԱՅԱUՏԱՆԻ ՀԱՆՐԱՊԵՏՈՒԹՅԱՆ ԿԱՌԱՎԱՐՈՒԹՅԱՆ 2019 ԹՎԱԿԱՆԻ</w:t>
            </w:r>
          </w:p>
          <w:p w14:paraId="4568F6F1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ԴԵԿՏԵՄԲԵՐԻ 26-Ի N 1919-Ն ՈՐՈՇՄԱՆ N 1 ՀԱՎԵԼՎԱԾԻ N 1 ԱՂՅՈՒՍԱԿՈՒՄ</w:t>
            </w:r>
          </w:p>
          <w:p w14:paraId="66D6473A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ՓՈՓՈԽՈՒԹՅՈՒՆԸ  </w:t>
            </w:r>
          </w:p>
          <w:p w14:paraId="4577677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C22E88" w14:paraId="0ACA8190" w14:textId="77777777" w:rsidTr="000B2FE9">
        <w:trPr>
          <w:trHeight w:val="28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7D03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409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0D6A" w14:textId="77777777" w:rsidR="00302C73" w:rsidRPr="00C22E88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</w:t>
            </w:r>
            <w:r w:rsidRPr="00C22E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302C73" w:rsidRPr="00C22E88" w14:paraId="6566DF7B" w14:textId="77777777" w:rsidTr="000B2FE9">
        <w:trPr>
          <w:trHeight w:val="85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341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0AC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Առաջին</w:t>
            </w:r>
          </w:p>
          <w:p w14:paraId="124DF32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կիսամյակ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CE9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</w:p>
          <w:p w14:paraId="0AD43CE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ACEE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302C73" w:rsidRPr="00C22E88" w14:paraId="444F4F45" w14:textId="77777777" w:rsidTr="000B2FE9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544A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763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2C4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0CF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C22E88" w14:paraId="58AABF93" w14:textId="77777777" w:rsidTr="000B2FE9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EA80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019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C6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80F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2585A6DF" w14:textId="77777777" w:rsidTr="000B2FE9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528E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Ա.Ներքին աղբյուրներ-ընդամենը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77E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8AB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D78B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C22E88" w14:paraId="70C648A8" w14:textId="77777777" w:rsidTr="000B2FE9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7568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9B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D0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A2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C22E88" w14:paraId="5A2A5AC9" w14:textId="77777777" w:rsidTr="000B2FE9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4A99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82E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E863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C9E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C22E88" w14:paraId="5B317CAE" w14:textId="77777777" w:rsidTr="000B2FE9">
        <w:trPr>
          <w:trHeight w:val="127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4A4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2.4. Վարկերի և փոխատվությունների տրամադրում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F65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CAA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711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(10,000,000.0)</w:t>
            </w:r>
          </w:p>
        </w:tc>
      </w:tr>
      <w:tr w:rsidR="00302C73" w:rsidRPr="00C22E88" w14:paraId="46DA16A3" w14:textId="77777777" w:rsidTr="000B2FE9">
        <w:trPr>
          <w:trHeight w:val="1429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0172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2.3. Ելքերի ֆինանսավորմանն ուղղվող ՀՀ 2020 թվականի պետական բյուջեի տարեսկզբի ազատ մնացորդի միջոցներ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2AE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04D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579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10,000,000.0</w:t>
            </w:r>
          </w:p>
        </w:tc>
      </w:tr>
      <w:tr w:rsidR="00302C73" w:rsidRPr="00C22E88" w14:paraId="1B581D46" w14:textId="77777777" w:rsidTr="000B2FE9">
        <w:trPr>
          <w:trHeight w:val="46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790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2.6.Այլ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FBD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45D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E6F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C22E88" w14:paraId="4303A617" w14:textId="77777777" w:rsidTr="000B2FE9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B8DC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ժամանակավորապես ազատ միջոցներ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8CC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018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A4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7E0787D5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01F30186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628E30FE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  <w:sectPr w:rsidR="00302C73" w:rsidSect="008F3F1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  <w:r>
        <w:rPr>
          <w:rFonts w:ascii="Arial" w:hAnsi="Arial" w:cs="Arial"/>
        </w:rPr>
        <w:tab/>
      </w:r>
    </w:p>
    <w:tbl>
      <w:tblPr>
        <w:tblW w:w="14510" w:type="dxa"/>
        <w:tblInd w:w="40" w:type="dxa"/>
        <w:tblLook w:val="04A0" w:firstRow="1" w:lastRow="0" w:firstColumn="1" w:lastColumn="0" w:noHBand="0" w:noVBand="1"/>
      </w:tblPr>
      <w:tblGrid>
        <w:gridCol w:w="1339"/>
        <w:gridCol w:w="1567"/>
        <w:gridCol w:w="4358"/>
        <w:gridCol w:w="1266"/>
        <w:gridCol w:w="2180"/>
        <w:gridCol w:w="1920"/>
        <w:gridCol w:w="1880"/>
      </w:tblGrid>
      <w:tr w:rsidR="00302C73" w:rsidRPr="00C22E88" w14:paraId="3EEA260E" w14:textId="77777777" w:rsidTr="000B2FE9">
        <w:trPr>
          <w:trHeight w:val="66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6CC7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BB302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F2DB7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A518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3482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07D6" w14:textId="77777777" w:rsidR="00302C73" w:rsidRPr="00CE7A26" w:rsidRDefault="00302C73" w:rsidP="000B2FE9">
            <w:pPr>
              <w:pStyle w:val="mechtex"/>
              <w:jc w:val="right"/>
              <w:rPr>
                <w:rFonts w:ascii="Arial" w:hAnsi="Arial" w:cs="Arial"/>
                <w:b/>
              </w:rPr>
            </w:pPr>
            <w:r w:rsidRPr="00CE7A26">
              <w:rPr>
                <w:rStyle w:val="Strong"/>
                <w:rFonts w:ascii="GHEA Mariam" w:hAnsi="GHEA Mariam" w:cs="Sylfaen"/>
                <w:noProof/>
                <w:color w:val="000000"/>
              </w:rPr>
              <w:t>Աղյուսակ N 2</w:t>
            </w:r>
          </w:p>
          <w:p w14:paraId="6F5F87D0" w14:textId="77777777" w:rsidR="00302C73" w:rsidRPr="00C22E88" w:rsidRDefault="00302C73" w:rsidP="000B2FE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C22E88" w14:paraId="2D6585A2" w14:textId="77777777" w:rsidTr="000B2FE9">
        <w:trPr>
          <w:trHeight w:val="33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2CBB7" w14:textId="77777777" w:rsidR="00302C73" w:rsidRPr="00C22E88" w:rsidRDefault="00302C73" w:rsidP="000B2FE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0325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9035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456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C5053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23EF2" w14:textId="77777777" w:rsidR="00302C73" w:rsidRPr="00C22E88" w:rsidRDefault="00302C73" w:rsidP="000B2FE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4BF4545D" w14:textId="77777777" w:rsidTr="000B2FE9">
        <w:trPr>
          <w:trHeight w:val="1185"/>
        </w:trPr>
        <w:tc>
          <w:tcPr>
            <w:tcW w:w="14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68C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 N 3 ՀԱՎԵԼՎԱԾԻ N 1.1 ԱՂՅՈՒՍԱԿՈՒՄ ԵՎ ՀԱՅԱՍՏԱՆԻ ՀԱՆՐԱՊԵՏՈՒԹՅԱՆ</w:t>
            </w:r>
            <w:r w:rsidRPr="00C22E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C22E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26-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C22E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1919-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C22E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C22E8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2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ՓՈՓԽՈՒԹՅՈՒՆՆԵՐԸ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E8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ԼՐԱՑՈՒՄԸ</w:t>
            </w:r>
          </w:p>
        </w:tc>
      </w:tr>
      <w:tr w:rsidR="00302C73" w:rsidRPr="00C22E88" w14:paraId="296F4FDC" w14:textId="77777777" w:rsidTr="000B2FE9">
        <w:trPr>
          <w:trHeight w:val="33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44DB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73E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F3A5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F7DF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80A0A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0E47" w14:textId="77777777" w:rsidR="00302C73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7EA22B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266F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7D06B107" w14:textId="77777777" w:rsidTr="000B2FE9">
        <w:trPr>
          <w:trHeight w:val="330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751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5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98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04DD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5F8B2988" w14:textId="77777777" w:rsidTr="000B2FE9">
        <w:trPr>
          <w:trHeight w:val="93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2C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23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</w:p>
        </w:tc>
        <w:tc>
          <w:tcPr>
            <w:tcW w:w="56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4EC0" w14:textId="77777777" w:rsidR="00302C73" w:rsidRPr="00C22E88" w:rsidRDefault="00302C73" w:rsidP="000B2FE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E541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Առաջին </w:t>
            </w:r>
          </w:p>
          <w:p w14:paraId="52A5CFB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կիսամյակ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F4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B35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302C73" w:rsidRPr="00C22E88" w14:paraId="71DE2F60" w14:textId="77777777" w:rsidTr="000B2FE9">
        <w:trPr>
          <w:trHeight w:val="330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3C31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1252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AAA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 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այդ թվում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8D056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10,000,000.0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31A9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FA2" w14:textId="77777777" w:rsidR="00302C73" w:rsidRPr="00C22E88" w:rsidRDefault="00302C73" w:rsidP="000B2FE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10,000,000.0 </w:t>
            </w:r>
          </w:p>
        </w:tc>
      </w:tr>
      <w:tr w:rsidR="00302C73" w:rsidRPr="00C22E88" w14:paraId="6FAC6B90" w14:textId="77777777" w:rsidTr="000B2FE9">
        <w:trPr>
          <w:trHeight w:val="330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C7AC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FC6F2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FD581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E9A6B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CB92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7DE6DA74" w14:textId="77777777" w:rsidTr="000B2FE9">
        <w:trPr>
          <w:trHeight w:val="1215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71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A7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6E23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Ծրագրի անվանումը՝ </w:t>
            </w: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br/>
              <w:t>Ճգնաժամերի հակազդման և արտակարգ իրավիճակների հետևանքների նվազեցման և վերացման  ծրագիր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10C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10,000,000.0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B6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91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</w:tr>
      <w:tr w:rsidR="00302C73" w:rsidRPr="00C22E88" w14:paraId="32462810" w14:textId="77777777" w:rsidTr="000B2FE9">
        <w:trPr>
          <w:trHeight w:val="1365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8FB3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8DBB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389D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 նպատակը՝</w:t>
            </w: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ADEA3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F9F1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06D84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2F4F302D" w14:textId="77777777" w:rsidTr="000B2FE9">
        <w:trPr>
          <w:trHeight w:val="132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FC0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22C98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A6DF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Վերջնական արդյունքի նկարագրությունը՝</w:t>
            </w: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Կորոնավիրուսի (COVID-19)  տարածման կրճատում, տնտեսական կայունության ապահովում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A92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067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EF54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5BCB3C33" w14:textId="77777777" w:rsidTr="000B2FE9">
        <w:trPr>
          <w:trHeight w:val="330"/>
        </w:trPr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ECD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Ֆինանսական ակտիվների կառավարման միջոցառումներ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BA5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97079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2C8A88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0BE4617D" w14:textId="77777777" w:rsidTr="000B2FE9">
        <w:trPr>
          <w:trHeight w:val="1140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649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DC8E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61C6A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Միջոցառման անվանումը՝ </w:t>
            </w: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Կորոնավիրուսի (COVID-19) տնտեսական հետևանքների չեզոքացման  միջոցառումների վարկավորում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66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10,000,000.0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A9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4F4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10,000,000.0 </w:t>
            </w:r>
          </w:p>
        </w:tc>
      </w:tr>
      <w:tr w:rsidR="00302C73" w:rsidRPr="00C22E88" w14:paraId="2BF7A2EB" w14:textId="77777777" w:rsidTr="000B2FE9">
        <w:trPr>
          <w:trHeight w:val="153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B447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E6A6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6CDB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 նկարագրությունը՝</w:t>
            </w: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br/>
              <w:t>Տնտեսվարող սուբյեկտներին իրացվելի միջոցների ապահովում՝  համաֆինանսավորման,  վերաֆինանսավորման և  սուբսիդավորման գործիքակազմով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05D2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61139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7992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C22E88" w14:paraId="00FD01F4" w14:textId="77777777" w:rsidTr="000B2FE9">
        <w:trPr>
          <w:trHeight w:val="675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2C8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3273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3FEA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Միջոցառման տեսակը՝ 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E18E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CDA4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EA3D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C22E88" w14:paraId="6E163292" w14:textId="77777777" w:rsidTr="000B2FE9">
        <w:trPr>
          <w:trHeight w:val="33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8E50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4E09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6C5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Վարկերի տրամադրում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03C73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C062F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5FCF6" w14:textId="77777777" w:rsidR="00302C73" w:rsidRPr="00C22E88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49EF6A2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41689EC3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659F669F" w14:textId="77777777" w:rsidR="00302C73" w:rsidRDefault="00302C73" w:rsidP="00302C7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br w:type="page"/>
      </w:r>
    </w:p>
    <w:tbl>
      <w:tblPr>
        <w:tblW w:w="14300" w:type="dxa"/>
        <w:tblInd w:w="5" w:type="dxa"/>
        <w:tblLook w:val="04A0" w:firstRow="1" w:lastRow="0" w:firstColumn="1" w:lastColumn="0" w:noHBand="0" w:noVBand="1"/>
      </w:tblPr>
      <w:tblGrid>
        <w:gridCol w:w="980"/>
        <w:gridCol w:w="1180"/>
        <w:gridCol w:w="6280"/>
        <w:gridCol w:w="1880"/>
        <w:gridCol w:w="1960"/>
        <w:gridCol w:w="2020"/>
      </w:tblGrid>
      <w:tr w:rsidR="00302C73" w:rsidRPr="00CE7A26" w14:paraId="061F4C27" w14:textId="77777777" w:rsidTr="000B2FE9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BC0D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13D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0621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916E6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5996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95C7" w14:textId="77777777" w:rsidR="00302C73" w:rsidRPr="00CE7A26" w:rsidRDefault="00302C73" w:rsidP="000B2FE9">
            <w:pPr>
              <w:pStyle w:val="mechtex"/>
              <w:jc w:val="right"/>
              <w:rPr>
                <w:rFonts w:ascii="Arial" w:hAnsi="Arial" w:cs="Arial"/>
              </w:rPr>
            </w:pPr>
            <w:r w:rsidRPr="00CE7A26">
              <w:rPr>
                <w:rStyle w:val="Strong"/>
                <w:rFonts w:ascii="GHEA Mariam" w:hAnsi="GHEA Mariam" w:cs="Sylfaen"/>
                <w:noProof/>
                <w:color w:val="000000"/>
              </w:rPr>
              <w:t>Աղյուսակ N 3</w:t>
            </w:r>
          </w:p>
          <w:p w14:paraId="6313B54E" w14:textId="77777777" w:rsidR="00302C73" w:rsidRPr="00CE7A26" w:rsidRDefault="00302C73" w:rsidP="000B2FE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C22E88" w14:paraId="2B41B1D6" w14:textId="77777777" w:rsidTr="000B2FE9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2D56" w14:textId="77777777" w:rsidR="00302C73" w:rsidRPr="00C22E88" w:rsidRDefault="00302C73" w:rsidP="000B2FE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2CC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BEE44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78FA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DD33C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520D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2A0AA424" w14:textId="77777777" w:rsidTr="000B2FE9">
        <w:trPr>
          <w:trHeight w:val="70"/>
        </w:trPr>
        <w:tc>
          <w:tcPr>
            <w:tcW w:w="1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34E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 ՀԱՆՐԱՊԵՏՈՒԹՅԱՆ 2020 ԹՎԱԿԱՆԻ ՊԵՏԱԿԱՆ ԲՅՈՒՋԵԻ ՄԱՍԻՆ» ՀԱՅԱՍՏԱՆԻ ՀԱՆՐԱՊԵՏՈՒԹՅԱՆ ՕՐԵՆՔԻ N 3 ՀԱՎԵԼՎԱԾՈՒՄ N3.1.1.1.1 ԱՂՅՈՒՍԱԿԻ ԵՎ ՀԱՅԱՍՏԱՆԻ ՀԱՆՐԱՊԵՏՈՒԹՅԱՆ</w:t>
            </w:r>
            <w:r w:rsidRPr="00C22E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C22E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C22E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C22E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C22E8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ՀԱՎԵԼՎԱԾՈՒՄ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ԱՂՅՈՒՍԱԿԻ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C22E8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</w:t>
            </w: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ՒՄՆԵՐ</w:t>
            </w:r>
          </w:p>
        </w:tc>
      </w:tr>
      <w:tr w:rsidR="00302C73" w:rsidRPr="00C22E88" w14:paraId="5B266493" w14:textId="77777777" w:rsidTr="000B2FE9">
        <w:trPr>
          <w:trHeight w:val="1500"/>
        </w:trPr>
        <w:tc>
          <w:tcPr>
            <w:tcW w:w="1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B63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2020 թվականին ՀՀ պետական բյուջեից բյուջետային վարկերի տրամադրմանն ուղղվող միջոցների եռամսյակային (աճողական) համամասնությունները՝ ըստ բյուջետային հատկացումների գլխավոր կարգադրիչների, միջոցառումներն իրականացնող պետական իշխանության մարմինների և բյուջետային ծախսերի տնտեսագիտական դասակարգման մանրամասների</w:t>
            </w:r>
          </w:p>
        </w:tc>
      </w:tr>
      <w:tr w:rsidR="00302C73" w:rsidRPr="00C22E88" w14:paraId="283A548B" w14:textId="77777777" w:rsidTr="000B2FE9">
        <w:trPr>
          <w:trHeight w:val="7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3A5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3D46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8414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C35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C13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2D7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428EF121" w14:textId="77777777" w:rsidTr="000B2FE9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2213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1AF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CE1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56B4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171D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FFE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22E88" w14:paraId="354BE168" w14:textId="77777777" w:rsidTr="000B2FE9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5442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4326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DA58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2B48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2A1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3D4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(հազ. դրամ)</w:t>
            </w:r>
          </w:p>
        </w:tc>
      </w:tr>
      <w:tr w:rsidR="00302C73" w:rsidRPr="00C22E88" w14:paraId="45FFC41B" w14:textId="77777777" w:rsidTr="000B2FE9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3273A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AABE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A7309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475FD1B7" w14:textId="77777777" w:rsidTr="000B2FE9">
        <w:trPr>
          <w:trHeight w:val="14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1322F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3036F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8A7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52B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4635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B61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302C73" w:rsidRPr="00C22E88" w14:paraId="6302B6FE" w14:textId="77777777" w:rsidTr="000B2FE9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90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18A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D1F3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1B9E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22B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C8CD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402D3429" w14:textId="77777777" w:rsidTr="000B2FE9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74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3A2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7EC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79C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C234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362297C1" w14:textId="77777777" w:rsidTr="000B2FE9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D89F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96D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873F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83DE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7B5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A4A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63A8520B" w14:textId="77777777" w:rsidTr="00302C73">
        <w:trPr>
          <w:trHeight w:val="9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9A3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CDF3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64B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E1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2AB2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A16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0AFE233D" w14:textId="77777777" w:rsidTr="00302C73">
        <w:trPr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4C3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44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066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Կորոնավիրուսի (COVID-19) տնտեսական հետևանքների չեզոքացման միջոցառումների վարկավորում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E34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09C3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D52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3B3BD829" w14:textId="77777777" w:rsidTr="000B2FE9">
        <w:trPr>
          <w:trHeight w:val="33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A351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3132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կատարողների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0BA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D4B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89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3739C210" w14:textId="77777777" w:rsidTr="000B2FE9">
        <w:trPr>
          <w:trHeight w:val="33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70AB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0672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ֆինանսների նախարարություն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15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23D9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359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10,000,000.0 </w:t>
            </w:r>
          </w:p>
        </w:tc>
      </w:tr>
      <w:tr w:rsidR="00302C73" w:rsidRPr="00C22E88" w14:paraId="209B33A6" w14:textId="77777777" w:rsidTr="000B2FE9">
        <w:trPr>
          <w:trHeight w:val="66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C258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E56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տնտեսագիտական դասակարգման հոդվածների՝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75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B76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87B7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22E88" w14:paraId="43DDAC5E" w14:textId="77777777" w:rsidTr="000B2FE9">
        <w:trPr>
          <w:trHeight w:val="99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3BAC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238E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ՖԻՆԱՆՍԱԿԱՆ  ԱԿՏԻՎՆԵՐԻ ՁԵՌՔԲԵՐՄԱՆ ԳԾՈՎ ԾԱԽՍԵՐ, այդ թվում`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1F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A63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0DC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0D60C92C" w14:textId="77777777" w:rsidTr="000B2FE9">
        <w:trPr>
          <w:trHeight w:val="66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60D3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DDA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այդ թվում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DD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515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E94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363B148D" w14:textId="77777777" w:rsidTr="000B2FE9">
        <w:trPr>
          <w:trHeight w:val="66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4D03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567D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08E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9495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C610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10,000,000.0 </w:t>
            </w:r>
          </w:p>
        </w:tc>
      </w:tr>
      <w:tr w:rsidR="00302C73" w:rsidRPr="00C22E88" w14:paraId="484DB9D0" w14:textId="77777777" w:rsidTr="000B2FE9">
        <w:trPr>
          <w:trHeight w:val="33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3CAB" w14:textId="77777777" w:rsidR="00302C73" w:rsidRPr="00C22E88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EA0" w14:textId="77777777" w:rsidR="00302C73" w:rsidRPr="00C22E88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վարկեր և փոխատվություններ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3EF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10,000,000.0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06D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10,000,000.0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4EF4" w14:textId="77777777" w:rsidR="00302C73" w:rsidRPr="00C22E88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E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10,000,000.0 </w:t>
            </w:r>
          </w:p>
        </w:tc>
      </w:tr>
    </w:tbl>
    <w:p w14:paraId="68DE2BDD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2E45AC2E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41EB33F5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77351046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tbl>
      <w:tblPr>
        <w:tblW w:w="14880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3395"/>
        <w:gridCol w:w="6215"/>
        <w:gridCol w:w="1860"/>
        <w:gridCol w:w="1795"/>
        <w:gridCol w:w="1615"/>
      </w:tblGrid>
      <w:tr w:rsidR="00302C73" w:rsidRPr="00CE7A26" w14:paraId="6E0AE41B" w14:textId="77777777" w:rsidTr="00323930">
        <w:trPr>
          <w:trHeight w:val="2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3834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EF696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AE36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1FAA" w14:textId="77777777" w:rsidR="00302C73" w:rsidRPr="00302C73" w:rsidRDefault="00302C73" w:rsidP="00302C73">
            <w:pPr>
              <w:pStyle w:val="mechtex"/>
              <w:jc w:val="left"/>
              <w:rPr>
                <w:rFonts w:ascii="GHEA Mariam" w:hAnsi="GHEA Mariam" w:cs="Arial"/>
                <w:b/>
                <w:szCs w:val="22"/>
              </w:rPr>
            </w:pPr>
            <w:r w:rsidRPr="00302C73">
              <w:rPr>
                <w:rStyle w:val="Strong"/>
                <w:rFonts w:ascii="GHEA Mariam" w:hAnsi="GHEA Mariam" w:cs="Sylfaen"/>
                <w:b w:val="0"/>
                <w:noProof/>
                <w:color w:val="000000"/>
                <w:szCs w:val="22"/>
              </w:rPr>
              <w:t xml:space="preserve">            Աղյուսակ N 4</w:t>
            </w:r>
          </w:p>
          <w:p w14:paraId="36C992A0" w14:textId="77777777" w:rsidR="00302C73" w:rsidRPr="00CE7A26" w:rsidRDefault="00302C73" w:rsidP="000B2FE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CE7A26" w14:paraId="0ED33A0E" w14:textId="77777777" w:rsidTr="000B2FE9">
        <w:trPr>
          <w:trHeight w:val="468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D3CC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CE7A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CE7A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CE7A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CE7A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CE7A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31319D9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4 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E7A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ԼՐԱՑՈՒՄԸ</w:t>
            </w:r>
          </w:p>
        </w:tc>
      </w:tr>
      <w:tr w:rsidR="00302C73" w:rsidRPr="00CE7A26" w14:paraId="7E105C00" w14:textId="77777777" w:rsidTr="000B2FE9">
        <w:trPr>
          <w:trHeight w:val="735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E29C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</w:tr>
      <w:tr w:rsidR="00302C73" w:rsidRPr="00CE7A26" w14:paraId="0F49FBF3" w14:textId="77777777" w:rsidTr="000B2FE9">
        <w:trPr>
          <w:trHeight w:val="825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66A54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02C73" w:rsidRPr="00CE7A26" w14:paraId="369CB6E7" w14:textId="77777777" w:rsidTr="000B2FE9">
        <w:trPr>
          <w:trHeight w:val="3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4E2E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F754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2956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7739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79B46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6211D724" w14:textId="77777777" w:rsidTr="000B2FE9">
        <w:trPr>
          <w:trHeight w:val="84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9A07" w14:textId="77777777" w:rsidR="00302C73" w:rsidRPr="00CE7A26" w:rsidRDefault="00302C73" w:rsidP="000B2FE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DDC6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 ծրագիր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EFF6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93F2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9430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3FB22524" w14:textId="77777777" w:rsidTr="000B2FE9">
        <w:trPr>
          <w:trHeight w:val="540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77AE2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302C73" w:rsidRPr="00CE7A26" w14:paraId="775FC665" w14:textId="77777777" w:rsidTr="000B2FE9">
        <w:trPr>
          <w:trHeight w:val="63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A547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6E68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446EE9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E7A26" w14:paraId="532F9F7E" w14:textId="77777777" w:rsidTr="000B2FE9">
        <w:trPr>
          <w:trHeight w:val="33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B0428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48EC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97023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E7A26" w14:paraId="7FCBA977" w14:textId="77777777" w:rsidTr="000B2FE9">
        <w:trPr>
          <w:trHeight w:val="33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68820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12E48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6742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B266B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7DAFBC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302C73" w:rsidRPr="00CE7A26" w14:paraId="55FC0E56" w14:textId="77777777" w:rsidTr="000B2FE9">
        <w:trPr>
          <w:trHeight w:val="100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14932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CC85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Կորոնավիրուսի (COVID-19) տնտեսական հետևանքների չեզոքացման  միջոցառումների վարկավորում 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D7D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FB8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6803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6D9E61E9" w14:textId="77777777" w:rsidTr="000B2FE9">
        <w:trPr>
          <w:trHeight w:val="141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EE284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C3A9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Տնտեսվարող սուբյեկտներին իրացվելի միջոցների ապահովում՝  համաֆինանսավորման,  վերաֆինանսավորման և  սուբսիդավորման գործիքակազմով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FED6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4CC8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6401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01F28E5" w14:textId="77777777" w:rsidR="00302C73" w:rsidRPr="00CE7A26" w:rsidRDefault="00302C73" w:rsidP="00302C73">
      <w:pPr>
        <w:rPr>
          <w:sz w:val="2"/>
        </w:rPr>
      </w:pPr>
    </w:p>
    <w:tbl>
      <w:tblPr>
        <w:tblW w:w="14880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3395"/>
        <w:gridCol w:w="6215"/>
        <w:gridCol w:w="1860"/>
        <w:gridCol w:w="1795"/>
        <w:gridCol w:w="1615"/>
      </w:tblGrid>
      <w:tr w:rsidR="00302C73" w:rsidRPr="00CE7A26" w14:paraId="1C712914" w14:textId="77777777" w:rsidTr="000B2FE9">
        <w:trPr>
          <w:trHeight w:val="4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0BFC4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B5AB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 տրամադրում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3783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86FD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6F0E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119F70ED" w14:textId="77777777" w:rsidTr="000B2FE9">
        <w:trPr>
          <w:trHeight w:val="6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B88F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22D0D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ֆինանսների նախարարություն 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232A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DB1F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F1E70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12EF9CC7" w14:textId="77777777" w:rsidTr="000B2FE9">
        <w:trPr>
          <w:trHeight w:val="33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BBFD74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1E50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AE5E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14AF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2A75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1B902F22" w14:textId="77777777" w:rsidTr="000B2FE9">
        <w:trPr>
          <w:trHeight w:val="45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42B5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C702" w14:textId="77777777" w:rsidR="00302C73" w:rsidRPr="00CE7A26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 վարկերի քանակ, հատ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8CD7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EA59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34CB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E7A26" w14:paraId="07DFF3F4" w14:textId="77777777" w:rsidTr="000B2FE9">
        <w:trPr>
          <w:trHeight w:val="495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CE799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D8D8F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10,000,000.0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C6A89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10,000,000.0 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FDD78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10,000,000.0   </w:t>
            </w:r>
          </w:p>
        </w:tc>
      </w:tr>
    </w:tbl>
    <w:p w14:paraId="359E8353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1D20DD06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10CBE8CE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79AECE18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422575D1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2259996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81CDFB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RPr="00B16FF5" w:rsidSect="00CB66F5">
      <w:headerReference w:type="even" r:id="rId13"/>
      <w:headerReference w:type="default" r:id="rId14"/>
      <w:footerReference w:type="even" r:id="rId15"/>
      <w:footerReference w:type="default" r:id="rId16"/>
      <w:pgSz w:w="16834" w:h="11909" w:orient="landscape" w:code="9"/>
      <w:pgMar w:top="1440" w:right="1440" w:bottom="1440" w:left="1021" w:header="720" w:footer="576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12DF5" w14:textId="77777777" w:rsidR="005123B5" w:rsidRDefault="005123B5">
      <w:r>
        <w:separator/>
      </w:r>
    </w:p>
  </w:endnote>
  <w:endnote w:type="continuationSeparator" w:id="0">
    <w:p w14:paraId="3FFB03DE" w14:textId="77777777" w:rsidR="005123B5" w:rsidRDefault="0051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255D1" w14:textId="77777777" w:rsidR="00302C73" w:rsidRDefault="00302C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4A6F" w14:textId="77777777" w:rsidR="00302C73" w:rsidRPr="00C22E88" w:rsidRDefault="00302C73" w:rsidP="00C22E88">
    <w:pPr>
      <w:pStyle w:val="Footer"/>
    </w:pPr>
    <w:r w:rsidRPr="00C22E88">
      <w:t>voroshumMK-022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7AEA" w14:textId="77777777" w:rsidR="00302C73" w:rsidRDefault="00302C73">
    <w:pPr>
      <w:pStyle w:val="Footer"/>
    </w:pPr>
    <w:r w:rsidRPr="00C22E88">
      <w:t>voroshumMK-022</w:t>
    </w:r>
    <w:r>
      <w:fldChar w:fldCharType="begin"/>
    </w:r>
    <w:r>
      <w:instrText xml:space="preserve"> FILENAME  \* MERGEFORMAT </w:instrTex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2E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F67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4864" w14:textId="77777777" w:rsidR="005123B5" w:rsidRDefault="005123B5">
      <w:r>
        <w:separator/>
      </w:r>
    </w:p>
  </w:footnote>
  <w:footnote w:type="continuationSeparator" w:id="0">
    <w:p w14:paraId="2529AE7C" w14:textId="77777777" w:rsidR="005123B5" w:rsidRDefault="0051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3B84" w14:textId="77777777" w:rsidR="00302C73" w:rsidRDefault="00302C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61F810" w14:textId="77777777" w:rsidR="00302C73" w:rsidRDefault="0030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1B58" w14:textId="77777777" w:rsidR="00302C73" w:rsidRDefault="00302C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B27C4A7" w14:textId="77777777" w:rsidR="00302C73" w:rsidRDefault="00302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4EF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7D3DDE" w14:textId="77777777" w:rsidR="003D4BA2" w:rsidRDefault="003D4B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3E3E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9ABBE2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3B5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6F5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28F9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6DCD-047A-4399-95A8-6B7D3690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2020-04-01T06:06:00Z</dcterms:created>
  <dcterms:modified xsi:type="dcterms:W3CDTF">2020-04-02T11:37:00Z</dcterms:modified>
</cp:coreProperties>
</file>