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C5594D" w:rsidRDefault="000070CF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6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Default="000070CF" w:rsidP="000070C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1966E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573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0"/>
        <w:gridCol w:w="4400"/>
        <w:gridCol w:w="5954"/>
        <w:gridCol w:w="1296"/>
        <w:gridCol w:w="1162"/>
        <w:gridCol w:w="1085"/>
        <w:gridCol w:w="1418"/>
      </w:tblGrid>
      <w:tr w:rsidR="000070CF" w:rsidRPr="003668C4" w:rsidTr="00666C7B">
        <w:trPr>
          <w:trHeight w:val="900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0CF" w:rsidRPr="00147C55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147C5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:rsidR="000070CF" w:rsidRPr="00B52514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147C5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9.1 ՀԱՎԵԼՎԱԾԻ  N 9.1.11 ԱՂՅՈՒՍԱԿՈՒՄ ԿԱՏԱՐՎՈՂ ՓՈՓՈԽՈՒԹՅՈՒՆՆԵՐԸ</w:t>
            </w:r>
          </w:p>
        </w:tc>
      </w:tr>
      <w:tr w:rsidR="000070CF" w:rsidRPr="00346607" w:rsidTr="00666C7B">
        <w:trPr>
          <w:trHeight w:val="34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էկոնոմիկայի նախարարություն</w:t>
            </w:r>
          </w:p>
        </w:tc>
      </w:tr>
      <w:tr w:rsidR="000070CF" w:rsidRPr="00346607" w:rsidTr="00666C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300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0070CF" w:rsidRPr="00346607" w:rsidTr="00666C7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52514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52514">
              <w:rPr>
                <w:rFonts w:ascii="GHEA Mariam" w:hAnsi="GHEA Mariam" w:cs="Calibri"/>
                <w:bCs/>
                <w:lang w:eastAsia="en-US"/>
              </w:rPr>
              <w:t>1187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52514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5251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Գյուղատնտեսության արդիականացման ծրագիր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1187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(նվազեցումները նշված են փակագծերում)</w:t>
            </w:r>
          </w:p>
        </w:tc>
      </w:tr>
      <w:tr w:rsidR="000070CF" w:rsidRPr="00346607" w:rsidTr="00666C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12012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346607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346607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346607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346607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346607" w:rsidTr="00666C7B">
        <w:trPr>
          <w:trHeight w:val="9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52514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r w:rsidRPr="00B52514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Միջոցառման անվանումը`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ՀՀ-</w:t>
            </w:r>
            <w:proofErr w:type="gramStart"/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ում  ոչխարաբուծության</w:t>
            </w:r>
            <w:proofErr w:type="gramEnd"/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և այծաբուծության զարգացման նպատակով  տրամադրվող նպատակային վարկերի տոկոսադրույքների սուբսիդավորում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Հանրապետությունում մանր եղջերավոր տոհմային կենդանիների ձեռքբերման համար տրամադրվող նպատակային վարկերի տոկոսադրույքների սուբսիդավորում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Տրանսֆերտների տրամադրում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12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ՀՀ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գյուղատնտեսական տնտեսավարողներ՝</w:t>
            </w: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ընտրված համաձայն Հ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Հ կառավարության 19.09.2019 թ. N</w:t>
            </w: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1305-Լ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Ձեռք բերվող մանր եղջերավոր տոհմային կենդանիների քանակ, գլուխ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    (291)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         (291)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       (291)</w:t>
            </w:r>
          </w:p>
        </w:tc>
      </w:tr>
      <w:tr w:rsidR="000070CF" w:rsidRPr="00346607" w:rsidTr="00666C7B">
        <w:trPr>
          <w:trHeight w:val="6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Միջոցառման վրա կատարվող ծախսը </w:t>
            </w:r>
          </w:p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(հազ</w:t>
            </w:r>
            <w:r>
              <w:rPr>
                <w:rFonts w:ascii="GHEA Mariam" w:hAnsi="GHEA Mariam" w:cs="Calibri"/>
                <w:lang w:eastAsia="en-US"/>
              </w:rPr>
              <w:t>.</w:t>
            </w:r>
            <w:r w:rsidRPr="00346607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(13,080.0)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 (13,080.0)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(13,080.0)</w:t>
            </w:r>
          </w:p>
        </w:tc>
      </w:tr>
      <w:tr w:rsidR="000070CF" w:rsidRPr="00346607" w:rsidTr="00666C7B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900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C95560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0070CF" w:rsidRPr="00C95560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C95560">
              <w:rPr>
                <w:rFonts w:ascii="GHEA Mariam" w:hAnsi="GHEA Mariam" w:cs="Calibri"/>
                <w:bCs/>
                <w:color w:val="000000"/>
                <w:lang w:eastAsia="en-US"/>
              </w:rPr>
              <w:t>N 9.1 ՀԱՎԵԼՎԱԾԻ N 9.1.42 ԱՂՅՈՒՍԱԿՈՒՄ ԿԱՏԱՐՎՈՂ ԼՐԱՑՈՒՄԸ</w:t>
            </w:r>
          </w:p>
        </w:tc>
      </w:tr>
      <w:tr w:rsidR="000070CF" w:rsidRPr="00346607" w:rsidTr="00666C7B">
        <w:trPr>
          <w:trHeight w:val="34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քաղաքաշինության կոմիտե</w:t>
            </w:r>
          </w:p>
        </w:tc>
      </w:tr>
      <w:tr w:rsidR="000070CF" w:rsidRPr="00346607" w:rsidTr="00666C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300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0070CF" w:rsidRPr="00346607" w:rsidTr="00666C7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(հազ</w:t>
            </w:r>
            <w:r>
              <w:rPr>
                <w:rFonts w:ascii="GHEA Mariam" w:hAnsi="GHEA Mariam" w:cs="Calibri"/>
                <w:lang w:eastAsia="en-US"/>
              </w:rPr>
              <w:t>.</w:t>
            </w:r>
            <w:r w:rsidRPr="00346607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C95560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C95560">
              <w:rPr>
                <w:rFonts w:ascii="GHEA Mariam" w:hAnsi="GHEA Mariam" w:cs="Calibri"/>
                <w:bCs/>
                <w:lang w:eastAsia="en-US"/>
              </w:rPr>
              <w:t>1086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C95560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C95560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Գյուղական ենթակառուցվածքների վերականգնում և զարգացում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1086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(ավելացումները նշված են դրական նշանով)</w:t>
            </w:r>
          </w:p>
        </w:tc>
      </w:tr>
      <w:tr w:rsidR="000070CF" w:rsidRPr="00346607" w:rsidTr="00666C7B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31001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Pr="00346607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346607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346607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346607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346607" w:rsidTr="00666C7B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Սպանդանոցների շենքերի կառուցում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Սպանդանոցների շենքերի կառուցման աշխատանքներ և </w:t>
            </w:r>
            <w:r w:rsidRPr="00346607">
              <w:rPr>
                <w:rFonts w:ascii="GHEA Mariam" w:hAnsi="GHEA Mariam" w:cs="Calibri"/>
                <w:lang w:eastAsia="en-US"/>
              </w:rPr>
              <w:lastRenderedPageBreak/>
              <w:t>նախագծում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Նախագծերի քանակ, հատ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</w:tr>
      <w:tr w:rsidR="000070CF" w:rsidRPr="00346607" w:rsidTr="00666C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346607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13,080.0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  13,080.0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13,080.0 </w:t>
            </w: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D74B4F">
              <w:rPr>
                <w:rFonts w:ascii="GHEA Mariam" w:hAnsi="GHEA Mariam" w:cs="Calibri"/>
                <w:bCs/>
                <w:color w:val="000000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0070CF" w:rsidRPr="00D74B4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D74B4F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N 9.1 ՀԱՎԵԼՎԱԾԻ N 9.1.58 ԱՂՅՈՒՍԱԿՈՒՄ ԿԱՏԱՐՎՈՂ ՓՈՓՈԽՈՒԹՅՈՒՆՆԵՐԸ </w:t>
            </w:r>
          </w:p>
        </w:tc>
      </w:tr>
      <w:tr w:rsidR="000070CF" w:rsidRPr="00346607" w:rsidTr="00666C7B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D74B4F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D74B4F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465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D74B4F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lang w:eastAsia="en-US"/>
              </w:rPr>
            </w:pPr>
            <w:r w:rsidRPr="00D74B4F">
              <w:rPr>
                <w:rFonts w:ascii="GHEA Mariam" w:hAnsi="GHEA Mariam" w:cs="Calibri"/>
                <w:b/>
                <w:bCs/>
                <w:iCs/>
                <w:color w:val="000000"/>
                <w:lang w:eastAsia="en-US"/>
              </w:rPr>
              <w:t>ՀՀ կառավարություն</w:t>
            </w:r>
          </w:p>
        </w:tc>
      </w:tr>
      <w:tr w:rsidR="000070CF" w:rsidRPr="00346607" w:rsidTr="00666C7B">
        <w:trPr>
          <w:trHeight w:val="28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402F18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402F18">
              <w:rPr>
                <w:rFonts w:ascii="GHEA Mariam" w:hAnsi="GHEA Mariam" w:cs="Calibri"/>
                <w:bCs/>
                <w:lang w:eastAsia="en-US"/>
              </w:rPr>
              <w:t>Ծրագրի միջոցառումները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346607" w:rsidTr="00666C7B">
        <w:trPr>
          <w:trHeight w:val="55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(նվազեցումները նշված են փակագծերում)</w:t>
            </w:r>
          </w:p>
        </w:tc>
      </w:tr>
      <w:tr w:rsidR="000070CF" w:rsidRPr="00346607" w:rsidTr="00666C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346607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346607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346607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346607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346607" w:rsidTr="000070CF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0070CF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ՀՀ պետական բյուջեում նախատեսված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ելքերի լրացուցիչ ֆինանսավորման,</w:t>
            </w: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346607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46607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346607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346607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346607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(13,080.0)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  (13,080.0)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346607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346607">
              <w:rPr>
                <w:rFonts w:ascii="GHEA Mariam" w:hAnsi="GHEA Mariam" w:cs="Calibri"/>
                <w:lang w:eastAsia="en-US"/>
              </w:rPr>
              <w:t xml:space="preserve">             (13,080.0)</w:t>
            </w:r>
          </w:p>
        </w:tc>
      </w:tr>
    </w:tbl>
    <w:p w:rsidR="000070CF" w:rsidRPr="00346607" w:rsidRDefault="000070CF" w:rsidP="000070C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:rsidR="000070CF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</w:p>
    <w:p w:rsidR="000070CF" w:rsidRPr="0003340E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</w:p>
    <w:p w:rsidR="000070CF" w:rsidRPr="0003340E" w:rsidRDefault="000070CF" w:rsidP="000070CF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Pr="0003340E" w:rsidRDefault="000070CF" w:rsidP="000070CF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0070CF" w:rsidRDefault="000070CF" w:rsidP="001966E8">
      <w:pPr>
        <w:pStyle w:val="mechtex"/>
        <w:ind w:firstLine="993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</w:t>
      </w:r>
      <w:r w:rsidRPr="0003340E">
        <w:rPr>
          <w:rFonts w:ascii="GHEA Mariam" w:hAnsi="GHEA Mariam"/>
          <w:szCs w:val="22"/>
          <w:lang w:val="hy-AM"/>
        </w:rPr>
        <w:t xml:space="preserve">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0070CF" w:rsidSect="001966E8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3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FB" w:rsidRDefault="00301AFB">
      <w:r>
        <w:separator/>
      </w:r>
    </w:p>
  </w:endnote>
  <w:endnote w:type="continuationSeparator" w:id="0">
    <w:p w:rsidR="00301AFB" w:rsidRDefault="0030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FB" w:rsidRDefault="00301AFB">
      <w:r>
        <w:separator/>
      </w:r>
    </w:p>
  </w:footnote>
  <w:footnote w:type="continuationSeparator" w:id="0">
    <w:p w:rsidR="00301AFB" w:rsidRDefault="0030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6E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AFB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D40781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6</cp:revision>
  <cp:lastPrinted>2020-03-02T12:16:00Z</cp:lastPrinted>
  <dcterms:created xsi:type="dcterms:W3CDTF">2020-03-31T05:23:00Z</dcterms:created>
  <dcterms:modified xsi:type="dcterms:W3CDTF">2020-04-02T09:54:00Z</dcterms:modified>
</cp:coreProperties>
</file>