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FCE" w:rsidRPr="00006A2C" w:rsidRDefault="00ED5ECE" w:rsidP="00CB399F">
      <w:pPr>
        <w:pStyle w:val="Bodytext20"/>
        <w:shd w:val="clear" w:color="auto" w:fill="auto"/>
        <w:spacing w:before="0" w:after="160" w:line="360" w:lineRule="auto"/>
        <w:ind w:right="380" w:firstLine="0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006A2C">
        <w:rPr>
          <w:rFonts w:ascii="Sylfaen" w:hAnsi="Sylfaen"/>
          <w:sz w:val="24"/>
          <w:szCs w:val="24"/>
        </w:rPr>
        <w:t>Նախագիծ</w:t>
      </w:r>
    </w:p>
    <w:p w:rsidR="00CB399F" w:rsidRDefault="00CB399F" w:rsidP="00CB399F">
      <w:pPr>
        <w:pStyle w:val="Bodytext30"/>
        <w:shd w:val="clear" w:color="auto" w:fill="auto"/>
        <w:spacing w:before="0" w:after="160" w:line="360" w:lineRule="auto"/>
        <w:ind w:right="420"/>
        <w:rPr>
          <w:rStyle w:val="Bodytext3Spacing2pt"/>
          <w:rFonts w:ascii="Sylfaen" w:hAnsi="Sylfaen"/>
          <w:b/>
          <w:spacing w:val="0"/>
          <w:sz w:val="24"/>
          <w:szCs w:val="24"/>
        </w:rPr>
      </w:pPr>
    </w:p>
    <w:p w:rsidR="00FC4FCE" w:rsidRPr="00006A2C" w:rsidRDefault="00ED5ECE" w:rsidP="00CB399F">
      <w:pPr>
        <w:pStyle w:val="Bodytext30"/>
        <w:shd w:val="clear" w:color="auto" w:fill="auto"/>
        <w:spacing w:before="0" w:after="160" w:line="360" w:lineRule="auto"/>
        <w:ind w:right="420"/>
        <w:rPr>
          <w:rFonts w:ascii="Sylfaen" w:hAnsi="Sylfaen"/>
          <w:sz w:val="24"/>
          <w:szCs w:val="24"/>
        </w:rPr>
      </w:pPr>
      <w:r w:rsidRPr="00006A2C">
        <w:rPr>
          <w:rStyle w:val="Bodytext3Spacing2pt"/>
          <w:rFonts w:ascii="Sylfaen" w:hAnsi="Sylfaen"/>
          <w:b/>
          <w:spacing w:val="0"/>
          <w:sz w:val="24"/>
          <w:szCs w:val="24"/>
        </w:rPr>
        <w:t>ՀՈՒՇԱԳԻՐ</w:t>
      </w:r>
    </w:p>
    <w:p w:rsidR="00FC4FCE" w:rsidRDefault="00ED5ECE" w:rsidP="00CB399F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</w:t>
      </w:r>
      <w:r w:rsidR="00CB399F">
        <w:rPr>
          <w:rFonts w:ascii="Sylfaen" w:hAnsi="Sylfaen"/>
          <w:sz w:val="24"/>
          <w:szCs w:val="24"/>
        </w:rPr>
        <w:br/>
      </w:r>
      <w:r w:rsidRPr="00006A2C">
        <w:rPr>
          <w:rFonts w:ascii="Sylfaen" w:hAnsi="Sylfaen"/>
          <w:sz w:val="24"/>
          <w:szCs w:val="24"/>
        </w:rPr>
        <w:t xml:space="preserve">Հորդանանի Հաշիմյան Թագավորության </w:t>
      </w:r>
      <w:r w:rsidR="000C2B32" w:rsidRPr="00006A2C">
        <w:rPr>
          <w:rFonts w:ascii="Sylfaen" w:hAnsi="Sylfaen"/>
          <w:sz w:val="24"/>
          <w:szCs w:val="24"/>
        </w:rPr>
        <w:t>կ</w:t>
      </w:r>
      <w:r w:rsidRPr="00006A2C">
        <w:rPr>
          <w:rFonts w:ascii="Sylfaen" w:hAnsi="Sylfaen"/>
          <w:sz w:val="24"/>
          <w:szCs w:val="24"/>
        </w:rPr>
        <w:t>առավարության միջ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համագործակցության</w:t>
      </w:r>
    </w:p>
    <w:p w:rsidR="00CB399F" w:rsidRPr="00006A2C" w:rsidRDefault="00CB399F" w:rsidP="00CB399F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102238" w:rsidRPr="00006A2C" w:rsidRDefault="00ED5ECE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 xml:space="preserve">Եվրասիական տնտեսական հանձնաժողովը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Հորդանանի Հաշիմյան Թագավորության </w:t>
      </w:r>
      <w:r w:rsidR="000C2B32" w:rsidRPr="00006A2C">
        <w:rPr>
          <w:rFonts w:ascii="Sylfaen" w:hAnsi="Sylfaen"/>
          <w:sz w:val="24"/>
          <w:szCs w:val="24"/>
        </w:rPr>
        <w:t>կ</w:t>
      </w:r>
      <w:r w:rsidRPr="00006A2C">
        <w:rPr>
          <w:rFonts w:ascii="Sylfaen" w:hAnsi="Sylfaen"/>
          <w:sz w:val="24"/>
          <w:szCs w:val="24"/>
        </w:rPr>
        <w:t>առավարությունը, այսուհետ՝ Կողմեր,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 xml:space="preserve">հիմնվելով հավասարության, թափանցիկության, բարեխղճության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փոխադարձ հարգանքի սկզբունքների վրա,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ցանկություն հայտնելով հիմք դնել Կողմերի բազմակողմանի համագործակցության համար,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ընդունելով Կողմերի՝ Եվրասիական տնտեսական միության անդամ պետությունների ու Հորդանանի Հաշիմյան Թագավորության միջ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առ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տրի ընդլայնման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բազմազանեցման համար փոխշահավետ տնտեսական համագործակցություն ու աջակցություն ապահովելու նպատակով երկխոսություն ստեղծելու ձգտումը,</w:t>
      </w:r>
    </w:p>
    <w:p w:rsidR="00102238" w:rsidRPr="00006A2C" w:rsidRDefault="00ED5ECE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հաստատելով հավատարմությունը միջազգային իրավունքի սկզբունքներին</w:t>
      </w:r>
      <w:r w:rsidR="00B97865" w:rsidRPr="00006A2C">
        <w:rPr>
          <w:rFonts w:ascii="Sylfaen" w:hAnsi="Sylfaen"/>
          <w:sz w:val="24"/>
          <w:szCs w:val="24"/>
        </w:rPr>
        <w:t>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համաձայնեցին հետ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>յալի մասին.</w:t>
      </w:r>
    </w:p>
    <w:p w:rsidR="00FC4FCE" w:rsidRPr="00006A2C" w:rsidRDefault="00ED5ECE" w:rsidP="00CB399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1.</w:t>
      </w:r>
      <w:r w:rsidR="00CB399F">
        <w:rPr>
          <w:rFonts w:ascii="Sylfaen" w:hAnsi="Sylfaen"/>
          <w:sz w:val="24"/>
          <w:szCs w:val="24"/>
        </w:rPr>
        <w:tab/>
      </w:r>
      <w:r w:rsidRPr="00006A2C">
        <w:rPr>
          <w:rFonts w:ascii="Sylfaen" w:hAnsi="Sylfaen"/>
          <w:sz w:val="24"/>
          <w:szCs w:val="24"/>
        </w:rPr>
        <w:t xml:space="preserve">Սույն հուշագրի շրջանակներում Կողմերի համագործակցության նպատակն է Եվրասիական տնտեսական միության անդամ պետությունների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Հորդանանի Հաշիմյան Թագավորության միջ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բազմակողմանի փոխգործակցության զարգացման աջակցությունը՝ փոխադարձ առ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տրի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ներդրումների ծավալների ավելացման, առ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տրի զարգացմանը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ներդրումների ներգրավմանը խոչընդոտող արգելքների վերացմանն ուղղված միջոցառումների </w:t>
      </w:r>
      <w:r w:rsidRPr="00006A2C">
        <w:rPr>
          <w:rFonts w:ascii="Sylfaen" w:hAnsi="Sylfaen"/>
          <w:sz w:val="24"/>
          <w:szCs w:val="24"/>
        </w:rPr>
        <w:lastRenderedPageBreak/>
        <w:t>իրականացման համար, ինչպես նա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փոխադարձ հետաքրքրություն ներկայացնող ուղղություններում առավել սերտ համագործակցության համար։</w:t>
      </w:r>
    </w:p>
    <w:p w:rsidR="00102238" w:rsidRPr="00006A2C" w:rsidRDefault="00ED5ECE" w:rsidP="00CB399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2.</w:t>
      </w:r>
      <w:r w:rsidR="00CB399F">
        <w:rPr>
          <w:rFonts w:ascii="Sylfaen" w:hAnsi="Sylfaen"/>
          <w:sz w:val="24"/>
          <w:szCs w:val="24"/>
        </w:rPr>
        <w:tab/>
      </w:r>
      <w:r w:rsidRPr="00006A2C">
        <w:rPr>
          <w:rFonts w:ascii="Sylfaen" w:hAnsi="Sylfaen"/>
          <w:sz w:val="24"/>
          <w:szCs w:val="24"/>
        </w:rPr>
        <w:t>Կողմերն իրենց իրավասությունների շրջանակներում մտադիր են համագործակցել հետ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>յալ ուղղություններով՝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տարածաշրջանային տնտեսական ինտեգրում,</w:t>
      </w:r>
    </w:p>
    <w:p w:rsidR="005B6549" w:rsidRPr="00006A2C" w:rsidRDefault="00ED5ECE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պետություններում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Հորդանանի Հաշիմյան </w:t>
      </w:r>
      <w:r w:rsidR="00DA7C4E">
        <w:rPr>
          <w:rFonts w:ascii="Sylfaen" w:hAnsi="Sylfaen"/>
          <w:sz w:val="24"/>
          <w:szCs w:val="24"/>
        </w:rPr>
        <w:t>Թագավորությունում</w:t>
      </w:r>
      <w:r w:rsidRPr="00006A2C">
        <w:rPr>
          <w:rFonts w:ascii="Sylfaen" w:hAnsi="Sylfaen"/>
          <w:sz w:val="24"/>
          <w:szCs w:val="24"/>
        </w:rPr>
        <w:t xml:space="preserve"> տնտեսական զարգացման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մակրոտնտեսական վիճակի վերլուծություն,</w:t>
      </w:r>
    </w:p>
    <w:p w:rsidR="005B6549" w:rsidRPr="00006A2C" w:rsidRDefault="005B6549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մաքսային կարգավորում,</w:t>
      </w:r>
    </w:p>
    <w:p w:rsidR="005B6549" w:rsidRPr="00006A2C" w:rsidRDefault="00ED5ECE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տեխնիկական կանոնակարգում,</w:t>
      </w:r>
    </w:p>
    <w:p w:rsidR="005B6549" w:rsidRPr="00006A2C" w:rsidRDefault="00ED5ECE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 xml:space="preserve">սանիտարական, անասնաբուժասանիտարական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կարանտինային բուսասանիտարական միջոցների կիրառում,</w:t>
      </w:r>
    </w:p>
    <w:p w:rsidR="005B6549" w:rsidRPr="00006A2C" w:rsidRDefault="005B6549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ֆինանսներ,</w:t>
      </w:r>
    </w:p>
    <w:p w:rsidR="005B6549" w:rsidRPr="00006A2C" w:rsidRDefault="005B6549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տրանսպորտ,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right="520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էներգետիկա,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ագրոարդյունաբերական համալիր,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 xml:space="preserve">մրցակցային քաղաքականություն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հակամենաշնորհային կարգավորում,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արդյունաբերություն,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մտավոր սեփականություն,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տեղեկատվական տեխնոլոգիաներ,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ծառայությունների առ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>տուր ու ներդրումներ,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ձեռնարկատիրության զարգացում,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պետական գնումներ,</w:t>
      </w:r>
    </w:p>
    <w:p w:rsidR="00102238" w:rsidRPr="00006A2C" w:rsidRDefault="00ED5ECE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lastRenderedPageBreak/>
        <w:t>փոխադարձ հետաքրքրություն ներկայացնող այլ ուղղություններ։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Համագործակցությունը Եվրասիական տնտեսական միության անդամ պետությունների իրավասությանը վերապահված ոլորտներում իրականացվելու է այդ պետությունների մասնակցությամբ։</w:t>
      </w:r>
    </w:p>
    <w:p w:rsidR="00FC4FCE" w:rsidRPr="00006A2C" w:rsidRDefault="005B6549" w:rsidP="00CB399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3.</w:t>
      </w:r>
      <w:r w:rsidR="00CB399F">
        <w:rPr>
          <w:rFonts w:ascii="Sylfaen" w:hAnsi="Sylfaen"/>
          <w:sz w:val="24"/>
          <w:szCs w:val="24"/>
        </w:rPr>
        <w:tab/>
      </w:r>
      <w:r w:rsidRPr="00006A2C">
        <w:rPr>
          <w:rFonts w:ascii="Sylfaen" w:hAnsi="Sylfaen"/>
          <w:sz w:val="24"/>
          <w:szCs w:val="24"/>
        </w:rPr>
        <w:t xml:space="preserve">Սույն հուշագրի իրականացման նպատակներով՝ փոխգործակցությունը կիրականացվի Եվրասիական տնտեսական հանձնաժողովի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Հորդանանի Հաշիմյան Թագավորության </w:t>
      </w:r>
      <w:r w:rsidR="00EC10CF" w:rsidRPr="00006A2C">
        <w:rPr>
          <w:rFonts w:ascii="Sylfaen" w:hAnsi="Sylfaen"/>
          <w:sz w:val="24"/>
          <w:szCs w:val="24"/>
        </w:rPr>
        <w:t>կ</w:t>
      </w:r>
      <w:r w:rsidRPr="00006A2C">
        <w:rPr>
          <w:rFonts w:ascii="Sylfaen" w:hAnsi="Sylfaen"/>
          <w:sz w:val="24"/>
          <w:szCs w:val="24"/>
        </w:rPr>
        <w:t>առավարության միջ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>՝ Կողմերի ներկայացուցիչներից ձ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>ավորվող փոխգործակցության հարցերով համատեղ աշխատանքային խմբի շրջանակներում (այսուհետ՝ աշխատանքային խումբ): Աշխատանքային խմբի գործունեության ղեկավարումը կիրականացվի 2 համանախագահների կողմից, որոնցից յուրաքանչյուրը նշանակվում է համապատասխան Կողմի կողմից։</w:t>
      </w:r>
    </w:p>
    <w:p w:rsidR="00FC4FCE" w:rsidRPr="00006A2C" w:rsidRDefault="00ED5ECE" w:rsidP="00CB399F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Աշխատանքային խմբի նիստերին հրավիրվում են Եվրասիական տնտեսական միության անդամ պետությունների պետական իշխանությունների մարմինների ներկայացուցիչները։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Աշխատանքային խմբի հանդիպումները համանախագահների մակարդակով կանցկացվեն առնվազն տարին 1 անգամ։</w:t>
      </w:r>
    </w:p>
    <w:p w:rsidR="00FC4FCE" w:rsidRPr="00006A2C" w:rsidRDefault="00ED5ECE" w:rsidP="00CB399F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 xml:space="preserve">Աշխատանքային խմբի նիստերի անցկացման ամսաթիվը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վայրը, աշխատանքային խմբի կազմը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նիստերի օրակարգը կսահմանվեն աշխատանքային խմբի համանախագահների կողմից՝ համատեղ։ Աշխատանքային խմբի նիստերի արդյունքները կձ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>ակերպվեն արձանագրություններով, որոնք ստորագրվում են համանախագահների կողմից։</w:t>
      </w:r>
    </w:p>
    <w:p w:rsidR="00FC4FCE" w:rsidRPr="00006A2C" w:rsidRDefault="00ED5ECE" w:rsidP="00CB399F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 xml:space="preserve">Աշխատանքային խմբի նիստերի անցկացման կազմակերպական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տեխնիկական ապահովումը կիրականացնի ընդունող Կողմը:</w:t>
      </w:r>
    </w:p>
    <w:p w:rsidR="00FC4FCE" w:rsidRPr="00006A2C" w:rsidRDefault="005B6549" w:rsidP="00CB399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4.</w:t>
      </w:r>
      <w:r w:rsidR="00CB399F">
        <w:rPr>
          <w:rFonts w:ascii="Sylfaen" w:hAnsi="Sylfaen"/>
          <w:sz w:val="24"/>
          <w:szCs w:val="24"/>
        </w:rPr>
        <w:tab/>
      </w:r>
      <w:r w:rsidRPr="00006A2C">
        <w:rPr>
          <w:rFonts w:ascii="Sylfaen" w:hAnsi="Sylfaen"/>
          <w:sz w:val="24"/>
          <w:szCs w:val="24"/>
        </w:rPr>
        <w:t>Սույն հուշագրի իրականացման շրջանակներում համագործակցությունը կարող է իրականացվել հետ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>յալ միջոցներով՝</w:t>
      </w:r>
    </w:p>
    <w:p w:rsidR="00FC4FCE" w:rsidRPr="00006A2C" w:rsidRDefault="00ED5ECE" w:rsidP="00CB399F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 xml:space="preserve">փոխադարձ հետաքրքրություն ներկայացնող հարցերի շուրջ տեղեկատվության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փորձի փոխանակում,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lastRenderedPageBreak/>
        <w:t>առ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տրային խոչընդոտների բացահայտման, դրանց հաղթահարման շուրջ հարցերի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առ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>տրատնտեսական վեճերի կարգավորման (մեդիացիայի) հետ կապված հարցերի մասով փորձ</w:t>
      </w:r>
      <w:r w:rsidR="00126F4D" w:rsidRPr="00006A2C">
        <w:rPr>
          <w:rFonts w:ascii="Sylfaen" w:hAnsi="Sylfaen"/>
          <w:sz w:val="24"/>
          <w:szCs w:val="24"/>
        </w:rPr>
        <w:t>ի</w:t>
      </w:r>
      <w:r w:rsidRPr="00006A2C">
        <w:rPr>
          <w:rFonts w:ascii="Sylfaen" w:hAnsi="Sylfaen"/>
          <w:sz w:val="24"/>
          <w:szCs w:val="24"/>
        </w:rPr>
        <w:t xml:space="preserve"> փոխանակում,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առ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տրային խոչընդոտների նվազեցման ու վերացման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տնտեսական համագործակցության զարգացման վերաբերյալ առաջարկությունների մշակում,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Կողմերի ներկայացուցիչների հանդիպումների անցկացում,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 xml:space="preserve">համաժողովների, ֆորումների, տոնավաճառների, ցուցահանդեսների, խորհրդակցությունների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կլոր սեղանների անցկացման համատեղ նախապատրաստում ու կազմակերպում, այդ թվում՝ Եվրասիական տնտեսական միության անդամ պետությունների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Հորդանանի Հաշիմյան Թագավորության գործարար համայնքների ներկայացուցիչների մասնակցությամբ,</w:t>
      </w:r>
    </w:p>
    <w:p w:rsidR="00FC4FCE" w:rsidRPr="00006A2C" w:rsidRDefault="00ED5ECE" w:rsidP="00006A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 xml:space="preserve">փոխադարձ հետաքրքրություն ներկայացնող հարցերի շուրջ վերլուծական նյութերի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զեկույցների նախապատրաստում։</w:t>
      </w:r>
    </w:p>
    <w:p w:rsidR="00FC4FCE" w:rsidRPr="00006A2C" w:rsidRDefault="005B6549" w:rsidP="00CB399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5.</w:t>
      </w:r>
      <w:r w:rsidR="00CB399F">
        <w:rPr>
          <w:rFonts w:ascii="Sylfaen" w:hAnsi="Sylfaen"/>
          <w:sz w:val="24"/>
          <w:szCs w:val="24"/>
        </w:rPr>
        <w:tab/>
      </w:r>
      <w:r w:rsidRPr="00006A2C">
        <w:rPr>
          <w:rFonts w:ascii="Sylfaen" w:hAnsi="Sylfaen"/>
          <w:sz w:val="24"/>
          <w:szCs w:val="24"/>
        </w:rPr>
        <w:t xml:space="preserve">Կողմերը, իրենց իրավասությունների շրջանակներում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հաշվի առնելով սույն հուշագրի դրույթները, կարող են մշակել համագործակցության պլաններ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ծրագրեր։</w:t>
      </w:r>
    </w:p>
    <w:p w:rsidR="00FC4FCE" w:rsidRPr="00006A2C" w:rsidRDefault="005B6549" w:rsidP="00CB399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6.</w:t>
      </w:r>
      <w:r w:rsidR="00CB399F">
        <w:rPr>
          <w:rFonts w:ascii="Sylfaen" w:hAnsi="Sylfaen"/>
          <w:sz w:val="24"/>
          <w:szCs w:val="24"/>
        </w:rPr>
        <w:tab/>
      </w:r>
      <w:r w:rsidRPr="00006A2C">
        <w:rPr>
          <w:rFonts w:ascii="Sylfaen" w:hAnsi="Sylfaen"/>
          <w:sz w:val="24"/>
          <w:szCs w:val="24"/>
        </w:rPr>
        <w:t xml:space="preserve">Սույն հուշագրով չի ենթադրվում այն տեղեկատվության փոխանակումը, որի հասանելիությունը սահմանափակված է Եվրասիական տնտեսական միության իրավունքի մաս կազմող միջազգային պայմանագրերին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ակտերին, ինչպես նա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օրենսդրությանը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Հորդանանի Հաշիմյան Թագավորության օրենսդրությանը համապատասխան։</w:t>
      </w:r>
    </w:p>
    <w:p w:rsidR="00FC4FCE" w:rsidRPr="00006A2C" w:rsidRDefault="005B6549" w:rsidP="00CB399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7.</w:t>
      </w:r>
      <w:r w:rsidR="00CB399F">
        <w:rPr>
          <w:rFonts w:ascii="Sylfaen" w:hAnsi="Sylfaen"/>
          <w:sz w:val="24"/>
          <w:szCs w:val="24"/>
        </w:rPr>
        <w:tab/>
      </w:r>
      <w:r w:rsidRPr="00006A2C">
        <w:rPr>
          <w:rFonts w:ascii="Sylfaen" w:hAnsi="Sylfaen"/>
          <w:sz w:val="24"/>
          <w:szCs w:val="24"/>
        </w:rPr>
        <w:t xml:space="preserve">Սույն հուշագրի շրջանակներում ստացված տեղեկատվությունը Կողմերը կօգտագործեն միայն սույն հուշագրի իրականացման նպատակով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չեն հայտնի այդ տեղեկատվությունը երրորդ կողմին՝ առանց այդ տեղեկատվությունը ներկայացրած Կողմի գրավոր համաձայնության։ Սույն դրույթը պետք է կիրառվի նա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սույն հուշագրի կիրառման դադարեցումից հետո։ Եվրասիական տնտեսական </w:t>
      </w:r>
      <w:r w:rsidRPr="00006A2C">
        <w:rPr>
          <w:rFonts w:ascii="Sylfaen" w:hAnsi="Sylfaen"/>
          <w:sz w:val="24"/>
          <w:szCs w:val="24"/>
        </w:rPr>
        <w:lastRenderedPageBreak/>
        <w:t xml:space="preserve">հանձնաժողովը Եվրասիական տնտեսական միության անդամ պետություններ է ներկայացնում </w:t>
      </w:r>
      <w:r w:rsidR="00777842" w:rsidRPr="00006A2C">
        <w:rPr>
          <w:rFonts w:ascii="Sylfaen" w:hAnsi="Sylfaen"/>
          <w:sz w:val="24"/>
          <w:szCs w:val="24"/>
        </w:rPr>
        <w:t>հ</w:t>
      </w:r>
      <w:r w:rsidRPr="00006A2C">
        <w:rPr>
          <w:rFonts w:ascii="Sylfaen" w:hAnsi="Sylfaen"/>
          <w:sz w:val="24"/>
          <w:szCs w:val="24"/>
        </w:rPr>
        <w:t>որդանանյան Կողմի կողմից ստացված տեղեկատվությունը՝ առանց վերջինիս գրավոր համաձայնության։</w:t>
      </w:r>
    </w:p>
    <w:p w:rsidR="00FC4FCE" w:rsidRPr="00006A2C" w:rsidRDefault="005B6549" w:rsidP="00CB399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8.</w:t>
      </w:r>
      <w:r w:rsidR="00CB399F">
        <w:rPr>
          <w:rFonts w:ascii="Sylfaen" w:hAnsi="Sylfaen"/>
          <w:sz w:val="24"/>
          <w:szCs w:val="24"/>
        </w:rPr>
        <w:tab/>
      </w:r>
      <w:r w:rsidRPr="00006A2C">
        <w:rPr>
          <w:rFonts w:ascii="Sylfaen" w:hAnsi="Sylfaen"/>
          <w:sz w:val="24"/>
          <w:szCs w:val="24"/>
        </w:rPr>
        <w:t>Սույն հուշագրի կիրառմանը վերաբերող հարցերը կլուծվեն Կողմերի միջ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խորհրդակցությունների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բանակցությունների միջոցով:</w:t>
      </w:r>
    </w:p>
    <w:p w:rsidR="00FC4FCE" w:rsidRPr="00006A2C" w:rsidRDefault="005B6549" w:rsidP="00CB399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9.</w:t>
      </w:r>
      <w:r w:rsidR="00CB399F">
        <w:rPr>
          <w:rFonts w:ascii="Sylfaen" w:hAnsi="Sylfaen"/>
          <w:sz w:val="24"/>
          <w:szCs w:val="24"/>
        </w:rPr>
        <w:tab/>
      </w:r>
      <w:r w:rsidRPr="00006A2C">
        <w:rPr>
          <w:rFonts w:ascii="Sylfaen" w:hAnsi="Sylfaen"/>
          <w:sz w:val="24"/>
          <w:szCs w:val="24"/>
        </w:rPr>
        <w:t xml:space="preserve">Սույն հուշագիրը միջազգային պայմանագիր չէ </w:t>
      </w:r>
      <w:r w:rsidR="00DA7C4E">
        <w:rPr>
          <w:rFonts w:ascii="Sylfaen" w:hAnsi="Sylfaen"/>
          <w:sz w:val="24"/>
          <w:szCs w:val="24"/>
        </w:rPr>
        <w:t>և</w:t>
      </w:r>
      <w:r w:rsidR="00006A2C">
        <w:rPr>
          <w:rFonts w:ascii="Sylfaen" w:hAnsi="Sylfaen"/>
          <w:sz w:val="24"/>
          <w:szCs w:val="24"/>
        </w:rPr>
        <w:t xml:space="preserve"> </w:t>
      </w:r>
      <w:r w:rsidRPr="00006A2C">
        <w:rPr>
          <w:rFonts w:ascii="Sylfaen" w:hAnsi="Sylfaen"/>
          <w:sz w:val="24"/>
          <w:szCs w:val="24"/>
        </w:rPr>
        <w:t>Կողմերի համար չի առաջացնում միջազգային իրավունքով կարգավորվող իրավունքներ ու պարտավորություններ։</w:t>
      </w:r>
    </w:p>
    <w:p w:rsidR="00FC4FCE" w:rsidRPr="00006A2C" w:rsidRDefault="005B6549" w:rsidP="00CB399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10.</w:t>
      </w:r>
      <w:r w:rsidR="00CB399F">
        <w:rPr>
          <w:rFonts w:ascii="Sylfaen" w:hAnsi="Sylfaen"/>
          <w:sz w:val="24"/>
          <w:szCs w:val="24"/>
        </w:rPr>
        <w:tab/>
      </w:r>
      <w:r w:rsidRPr="00006A2C">
        <w:rPr>
          <w:rFonts w:ascii="Sylfaen" w:hAnsi="Sylfaen"/>
          <w:sz w:val="24"/>
          <w:szCs w:val="24"/>
        </w:rPr>
        <w:t xml:space="preserve">Կողմերից յուրաքանչյուրն իրավունք ունի դադարեցնելու սույն հուշագրի կիրառումը՝ մյուս Կողմին համապատասխան գրավոր ծանուցում ուղարկելու միջոցով։ Սույն հուշագրի կիրառումը դադարում է մյուս Կողմի կողմից այդպիսի ծանուցումն ստանալու օրվանից 60 օրացուցային օրը լրանալուց հետո: Սույն հուշագրի կիրառման դադարեցումը չի ազդում դրա կիրառման ժամանակ սկսված միջոցառումներն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նախագծերն ավարտին հասցնելու վրա։</w:t>
      </w:r>
    </w:p>
    <w:p w:rsidR="00CB399F" w:rsidRDefault="00CB399F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FC4FCE" w:rsidRDefault="00ED5ECE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06A2C">
        <w:rPr>
          <w:rFonts w:ascii="Sylfaen" w:hAnsi="Sylfaen"/>
          <w:sz w:val="24"/>
          <w:szCs w:val="24"/>
        </w:rPr>
        <w:t>Ստորագրված է 2016 թվականի</w:t>
      </w:r>
      <w:r w:rsidR="00006A2C">
        <w:rPr>
          <w:rFonts w:ascii="Sylfaen" w:hAnsi="Sylfaen"/>
          <w:sz w:val="24"/>
          <w:szCs w:val="24"/>
        </w:rPr>
        <w:t xml:space="preserve"> </w:t>
      </w:r>
      <w:r w:rsidR="00CB399F">
        <w:rPr>
          <w:rFonts w:ascii="Sylfaen" w:hAnsi="Sylfaen"/>
          <w:sz w:val="24"/>
          <w:szCs w:val="24"/>
        </w:rPr>
        <w:t>____________ «____» ___________</w:t>
      </w:r>
      <w:r w:rsidRPr="00006A2C">
        <w:rPr>
          <w:rFonts w:ascii="Sylfaen" w:hAnsi="Sylfaen"/>
          <w:sz w:val="24"/>
          <w:szCs w:val="24"/>
        </w:rPr>
        <w:t xml:space="preserve">__ քաղաքում երկու օրինակից, յուրաքանչյուրը՝ ռուսերեն, արաբերեն </w:t>
      </w:r>
      <w:r w:rsidR="00DA7C4E">
        <w:rPr>
          <w:rFonts w:ascii="Sylfaen" w:hAnsi="Sylfaen"/>
          <w:sz w:val="24"/>
          <w:szCs w:val="24"/>
        </w:rPr>
        <w:t>և</w:t>
      </w:r>
      <w:r w:rsidRPr="00006A2C">
        <w:rPr>
          <w:rFonts w:ascii="Sylfaen" w:hAnsi="Sylfaen"/>
          <w:sz w:val="24"/>
          <w:szCs w:val="24"/>
        </w:rPr>
        <w:t xml:space="preserve"> անգլերեն: Տարընթերցվածքների դեպքում օգտագործվում է անգլերեն տեքստը։</w:t>
      </w:r>
    </w:p>
    <w:p w:rsidR="003C77D2" w:rsidRPr="00006A2C" w:rsidRDefault="003C77D2" w:rsidP="00006A2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4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4"/>
        <w:gridCol w:w="4730"/>
      </w:tblGrid>
      <w:tr w:rsidR="00FC4FCE" w:rsidRPr="00006A2C" w:rsidTr="00CB399F">
        <w:trPr>
          <w:jc w:val="center"/>
        </w:trPr>
        <w:tc>
          <w:tcPr>
            <w:tcW w:w="4684" w:type="dxa"/>
            <w:shd w:val="clear" w:color="auto" w:fill="FFFFFF"/>
            <w:vAlign w:val="center"/>
          </w:tcPr>
          <w:p w:rsidR="00FC4FCE" w:rsidRPr="00006A2C" w:rsidRDefault="00ED5ECE" w:rsidP="00CB399F">
            <w:pPr>
              <w:pStyle w:val="Bodytext20"/>
              <w:shd w:val="clear" w:color="auto" w:fill="auto"/>
              <w:spacing w:before="0" w:after="160" w:line="360" w:lineRule="auto"/>
              <w:ind w:right="3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06A2C">
              <w:rPr>
                <w:rStyle w:val="Bodytext2Bold"/>
                <w:rFonts w:ascii="Sylfaen" w:hAnsi="Sylfaen"/>
                <w:sz w:val="24"/>
                <w:szCs w:val="24"/>
              </w:rPr>
              <w:t>Եվրասիական տնտեսական հանձնաժողովի կողմից՝</w:t>
            </w:r>
          </w:p>
        </w:tc>
        <w:tc>
          <w:tcPr>
            <w:tcW w:w="4730" w:type="dxa"/>
            <w:shd w:val="clear" w:color="auto" w:fill="FFFFFF"/>
            <w:vAlign w:val="center"/>
          </w:tcPr>
          <w:p w:rsidR="00FC4FCE" w:rsidRPr="00006A2C" w:rsidRDefault="00ED5ECE" w:rsidP="00CB399F">
            <w:pPr>
              <w:pStyle w:val="Bodytext20"/>
              <w:shd w:val="clear" w:color="auto" w:fill="auto"/>
              <w:spacing w:before="0" w:after="160" w:line="360" w:lineRule="auto"/>
              <w:ind w:right="3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06A2C">
              <w:rPr>
                <w:rStyle w:val="Bodytext2Bold"/>
                <w:rFonts w:ascii="Sylfaen" w:hAnsi="Sylfaen"/>
                <w:sz w:val="24"/>
                <w:szCs w:val="24"/>
              </w:rPr>
              <w:t xml:space="preserve">Հորդանանի Հաշիմյան Թագավորության </w:t>
            </w:r>
            <w:r w:rsidR="00C87F52" w:rsidRPr="00006A2C">
              <w:rPr>
                <w:rStyle w:val="Bodytext2Bold"/>
                <w:rFonts w:ascii="Sylfaen" w:hAnsi="Sylfaen"/>
                <w:sz w:val="24"/>
                <w:szCs w:val="24"/>
              </w:rPr>
              <w:t>կ</w:t>
            </w:r>
            <w:r w:rsidRPr="00006A2C">
              <w:rPr>
                <w:rStyle w:val="Bodytext2Bold"/>
                <w:rFonts w:ascii="Sylfaen" w:hAnsi="Sylfaen"/>
                <w:sz w:val="24"/>
                <w:szCs w:val="24"/>
              </w:rPr>
              <w:t>առավարության կողմից՝</w:t>
            </w:r>
          </w:p>
        </w:tc>
      </w:tr>
    </w:tbl>
    <w:p w:rsidR="00FC4FCE" w:rsidRPr="00006A2C" w:rsidRDefault="00FC4FCE" w:rsidP="00006A2C">
      <w:pPr>
        <w:spacing w:after="160" w:line="360" w:lineRule="auto"/>
        <w:jc w:val="both"/>
        <w:rPr>
          <w:rFonts w:ascii="Sylfaen" w:hAnsi="Sylfaen"/>
        </w:rPr>
      </w:pPr>
    </w:p>
    <w:sectPr w:rsidR="00FC4FCE" w:rsidRPr="00006A2C" w:rsidSect="000C3164">
      <w:footerReference w:type="default" r:id="rId7"/>
      <w:pgSz w:w="11900" w:h="16840" w:code="9"/>
      <w:pgMar w:top="1418" w:right="1418" w:bottom="1418" w:left="1418" w:header="0" w:footer="67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AB6" w:rsidRDefault="00EE7AB6" w:rsidP="00FC4FCE">
      <w:r>
        <w:separator/>
      </w:r>
    </w:p>
  </w:endnote>
  <w:endnote w:type="continuationSeparator" w:id="0">
    <w:p w:rsidR="00EE7AB6" w:rsidRDefault="00EE7AB6" w:rsidP="00FC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69718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0C3164" w:rsidRPr="000C3164" w:rsidRDefault="000C3164" w:rsidP="000C3164">
        <w:pPr>
          <w:pStyle w:val="Footer"/>
          <w:jc w:val="center"/>
          <w:rPr>
            <w:rFonts w:ascii="Sylfaen" w:hAnsi="Sylfaen"/>
          </w:rPr>
        </w:pPr>
        <w:r w:rsidRPr="000C3164">
          <w:rPr>
            <w:rFonts w:ascii="Sylfaen" w:hAnsi="Sylfaen"/>
          </w:rPr>
          <w:fldChar w:fldCharType="begin"/>
        </w:r>
        <w:r w:rsidRPr="000C3164">
          <w:rPr>
            <w:rFonts w:ascii="Sylfaen" w:hAnsi="Sylfaen"/>
          </w:rPr>
          <w:instrText xml:space="preserve"> PAGE   \* MERGEFORMAT </w:instrText>
        </w:r>
        <w:r w:rsidRPr="000C3164">
          <w:rPr>
            <w:rFonts w:ascii="Sylfaen" w:hAnsi="Sylfaen"/>
          </w:rPr>
          <w:fldChar w:fldCharType="separate"/>
        </w:r>
        <w:r w:rsidR="008A7282">
          <w:rPr>
            <w:rFonts w:ascii="Sylfaen" w:hAnsi="Sylfaen"/>
            <w:noProof/>
          </w:rPr>
          <w:t>2</w:t>
        </w:r>
        <w:r w:rsidRPr="000C3164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AB6" w:rsidRDefault="00EE7AB6"/>
  </w:footnote>
  <w:footnote w:type="continuationSeparator" w:id="0">
    <w:p w:rsidR="00EE7AB6" w:rsidRDefault="00EE7A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D27D6"/>
    <w:multiLevelType w:val="multilevel"/>
    <w:tmpl w:val="1200D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FCE"/>
    <w:rsid w:val="00003E68"/>
    <w:rsid w:val="00006A2C"/>
    <w:rsid w:val="00092F8B"/>
    <w:rsid w:val="000B738C"/>
    <w:rsid w:val="000C2B32"/>
    <w:rsid w:val="000C3164"/>
    <w:rsid w:val="000C6A11"/>
    <w:rsid w:val="000D6F5E"/>
    <w:rsid w:val="00102238"/>
    <w:rsid w:val="00122E37"/>
    <w:rsid w:val="00126F4D"/>
    <w:rsid w:val="0038425F"/>
    <w:rsid w:val="00384D00"/>
    <w:rsid w:val="003C77D2"/>
    <w:rsid w:val="00503D54"/>
    <w:rsid w:val="005B6549"/>
    <w:rsid w:val="006D7D0D"/>
    <w:rsid w:val="00777842"/>
    <w:rsid w:val="008741FF"/>
    <w:rsid w:val="008A7282"/>
    <w:rsid w:val="00903C3E"/>
    <w:rsid w:val="0094446B"/>
    <w:rsid w:val="00A87CDE"/>
    <w:rsid w:val="00AA421A"/>
    <w:rsid w:val="00B262CF"/>
    <w:rsid w:val="00B97865"/>
    <w:rsid w:val="00BD3A5C"/>
    <w:rsid w:val="00C4053A"/>
    <w:rsid w:val="00C87F52"/>
    <w:rsid w:val="00CB399F"/>
    <w:rsid w:val="00CE1CF5"/>
    <w:rsid w:val="00D44CD2"/>
    <w:rsid w:val="00D56A58"/>
    <w:rsid w:val="00D65509"/>
    <w:rsid w:val="00DA7C4E"/>
    <w:rsid w:val="00EC10CF"/>
    <w:rsid w:val="00ED5ECE"/>
    <w:rsid w:val="00EE7AB6"/>
    <w:rsid w:val="00EF398C"/>
    <w:rsid w:val="00F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9609"/>
  <w15:docId w15:val="{CC2F1B49-DFB0-460E-B12E-07365014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C4FC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4FC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C4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FC4FC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FC4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C4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mallCaps">
    <w:name w:val="Table caption + Small Caps"/>
    <w:aliases w:val="Spacing 4 pt"/>
    <w:basedOn w:val="Tablecaption"/>
    <w:rsid w:val="00FC4FC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C4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FC4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,Spacing 1 pt"/>
    <w:basedOn w:val="Bodytext2"/>
    <w:rsid w:val="00FC4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FC4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FC4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C4FCE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C4FCE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C4F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C4FCE"/>
    <w:pPr>
      <w:shd w:val="clear" w:color="auto" w:fill="FFFFFF"/>
      <w:spacing w:before="240" w:line="518" w:lineRule="exact"/>
      <w:ind w:hanging="7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21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21A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31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16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31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16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31</cp:revision>
  <dcterms:created xsi:type="dcterms:W3CDTF">2019-01-22T08:36:00Z</dcterms:created>
  <dcterms:modified xsi:type="dcterms:W3CDTF">2020-03-10T11:44:00Z</dcterms:modified>
</cp:coreProperties>
</file>