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199" w:rsidRPr="005759DB" w:rsidRDefault="008D3D94" w:rsidP="00D03AF9">
      <w:pPr>
        <w:pStyle w:val="Bodytext20"/>
        <w:shd w:val="clear" w:color="auto" w:fill="auto"/>
        <w:suppressAutoHyphens/>
        <w:spacing w:before="0" w:after="160" w:line="360" w:lineRule="auto"/>
        <w:ind w:left="4536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>
        <w:rPr>
          <w:rFonts w:ascii="Sylfaen" w:hAnsi="Sylfaen"/>
          <w:sz w:val="24"/>
        </w:rPr>
        <w:t>ՀԱՍՏԱՏՎԱԾ Է</w:t>
      </w:r>
    </w:p>
    <w:p w:rsidR="00021199" w:rsidRPr="005759DB" w:rsidRDefault="008D3D94" w:rsidP="00D03AF9">
      <w:pPr>
        <w:pStyle w:val="Bodytext20"/>
        <w:shd w:val="clear" w:color="auto" w:fill="auto"/>
        <w:suppressAutoHyphens/>
        <w:spacing w:before="0" w:after="160" w:line="360" w:lineRule="auto"/>
        <w:ind w:left="4536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Եվրասիական տնտեսական բարձրագույն խորհրդի</w:t>
      </w:r>
      <w:r w:rsidR="00552BAB">
        <w:rPr>
          <w:rFonts w:ascii="Sylfaen" w:hAnsi="Sylfaen"/>
          <w:sz w:val="24"/>
          <w:szCs w:val="24"/>
        </w:rPr>
        <w:br/>
      </w:r>
      <w:r>
        <w:rPr>
          <w:rFonts w:ascii="Sylfaen" w:hAnsi="Sylfaen"/>
          <w:sz w:val="24"/>
        </w:rPr>
        <w:t>20</w:t>
      </w:r>
      <w:r w:rsidR="00E91702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թվականի</w:t>
      </w:r>
      <w:r w:rsidR="00E91702">
        <w:rPr>
          <w:rFonts w:ascii="Sylfaen" w:hAnsi="Sylfaen"/>
          <w:sz w:val="24"/>
        </w:rPr>
        <w:t xml:space="preserve"> </w:t>
      </w:r>
      <w:r w:rsidR="00E72134">
        <w:rPr>
          <w:rFonts w:ascii="Sylfaen" w:hAnsi="Sylfaen"/>
          <w:sz w:val="24"/>
        </w:rPr>
        <w:t>-ի</w:t>
      </w:r>
      <w:r>
        <w:rPr>
          <w:rFonts w:ascii="Sylfaen" w:hAnsi="Sylfaen"/>
          <w:sz w:val="24"/>
        </w:rPr>
        <w:t xml:space="preserve"> թիվ</w:t>
      </w:r>
      <w:r w:rsidR="00E91702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որոշմամբ</w:t>
      </w:r>
    </w:p>
    <w:p w:rsidR="00FA4358" w:rsidRDefault="00FA4358" w:rsidP="00552BAB">
      <w:pPr>
        <w:pStyle w:val="Heading30"/>
        <w:shd w:val="clear" w:color="auto" w:fill="auto"/>
        <w:tabs>
          <w:tab w:val="left" w:pos="8505"/>
        </w:tabs>
        <w:suppressAutoHyphens/>
        <w:spacing w:before="0" w:after="160" w:line="360" w:lineRule="auto"/>
        <w:ind w:left="567" w:right="559"/>
        <w:rPr>
          <w:rStyle w:val="Heading3Spacing2pt"/>
          <w:rFonts w:ascii="Sylfaen" w:hAnsi="Sylfaen"/>
          <w:b/>
          <w:bCs/>
          <w:spacing w:val="0"/>
          <w:sz w:val="24"/>
          <w:szCs w:val="24"/>
        </w:rPr>
      </w:pPr>
      <w:bookmarkStart w:id="1" w:name="bookmark2"/>
    </w:p>
    <w:p w:rsidR="00021199" w:rsidRPr="005759DB" w:rsidRDefault="008D3D94" w:rsidP="00552BAB">
      <w:pPr>
        <w:pStyle w:val="Heading30"/>
        <w:shd w:val="clear" w:color="auto" w:fill="auto"/>
        <w:tabs>
          <w:tab w:val="left" w:pos="8505"/>
        </w:tabs>
        <w:suppressAutoHyphens/>
        <w:spacing w:before="0" w:after="160" w:line="360" w:lineRule="auto"/>
        <w:ind w:left="567" w:right="559"/>
        <w:rPr>
          <w:rFonts w:ascii="Sylfaen" w:hAnsi="Sylfaen"/>
          <w:sz w:val="24"/>
          <w:szCs w:val="24"/>
        </w:rPr>
      </w:pPr>
      <w:r>
        <w:rPr>
          <w:rStyle w:val="Heading3Spacing2pt"/>
          <w:rFonts w:ascii="Sylfaen" w:hAnsi="Sylfaen"/>
          <w:b/>
          <w:spacing w:val="0"/>
          <w:sz w:val="24"/>
        </w:rPr>
        <w:t>ՀԻՄՆԱԴՐՈՒՅԹ</w:t>
      </w:r>
      <w:bookmarkEnd w:id="1"/>
    </w:p>
    <w:p w:rsidR="00021199" w:rsidRPr="005759DB" w:rsidRDefault="008D3D94" w:rsidP="00552BAB">
      <w:pPr>
        <w:pStyle w:val="Bodytext30"/>
        <w:shd w:val="clear" w:color="auto" w:fill="auto"/>
        <w:tabs>
          <w:tab w:val="left" w:pos="8505"/>
        </w:tabs>
        <w:suppressAutoHyphens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Եվրասիական տնտեսական միության անդամ պետությունների՝ տրանսպորտի ոլորտում լիազոր</w:t>
      </w:r>
      <w:r w:rsidR="00561A07">
        <w:rPr>
          <w:rFonts w:ascii="Sylfaen" w:hAnsi="Sylfaen"/>
          <w:sz w:val="24"/>
        </w:rPr>
        <w:t>ված</w:t>
      </w:r>
      <w:r>
        <w:rPr>
          <w:rFonts w:ascii="Sylfaen" w:hAnsi="Sylfaen"/>
          <w:sz w:val="24"/>
        </w:rPr>
        <w:t xml:space="preserve"> մարմինների ղեկավարների</w:t>
      </w:r>
      <w:r w:rsidR="00CA64EA">
        <w:rPr>
          <w:rFonts w:ascii="Sylfaen" w:hAnsi="Sylfaen"/>
          <w:sz w:val="24"/>
        </w:rPr>
        <w:t> </w:t>
      </w:r>
      <w:r>
        <w:rPr>
          <w:rFonts w:ascii="Sylfaen" w:hAnsi="Sylfaen"/>
          <w:sz w:val="24"/>
        </w:rPr>
        <w:t>խորհրդի մասին</w:t>
      </w:r>
    </w:p>
    <w:p w:rsidR="00021199" w:rsidRPr="005759DB" w:rsidRDefault="00021199" w:rsidP="00552BAB">
      <w:pPr>
        <w:tabs>
          <w:tab w:val="left" w:pos="8505"/>
        </w:tabs>
        <w:suppressAutoHyphens/>
        <w:spacing w:after="160" w:line="360" w:lineRule="auto"/>
        <w:ind w:left="567" w:right="559"/>
      </w:pPr>
    </w:p>
    <w:p w:rsidR="00021199" w:rsidRPr="005759DB" w:rsidRDefault="008D3D94" w:rsidP="00552BAB">
      <w:pPr>
        <w:pStyle w:val="Bodytext20"/>
        <w:shd w:val="clear" w:color="auto" w:fill="auto"/>
        <w:tabs>
          <w:tab w:val="left" w:pos="8505"/>
        </w:tabs>
        <w:suppressAutoHyphens/>
        <w:spacing w:before="0" w:after="160" w:line="360" w:lineRule="auto"/>
        <w:ind w:left="567" w:right="559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I. Ընդհանուր դրույթներ</w:t>
      </w:r>
    </w:p>
    <w:p w:rsidR="00021199" w:rsidRPr="005759DB" w:rsidRDefault="005759DB" w:rsidP="00CA64EA">
      <w:pPr>
        <w:pStyle w:val="Bodytext20"/>
        <w:shd w:val="clear" w:color="auto" w:fill="auto"/>
        <w:tabs>
          <w:tab w:val="left" w:pos="1134"/>
        </w:tabs>
        <w:suppressAutoHyphens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1.</w:t>
      </w:r>
      <w:r w:rsidR="00CA64EA"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 xml:space="preserve">Եվրասիական տնտեսական միության անդամ պետությունների՝ տրանսպորտի ոլորտում </w:t>
      </w:r>
      <w:r w:rsidR="00F416BD">
        <w:rPr>
          <w:rFonts w:ascii="Sylfaen" w:hAnsi="Sylfaen"/>
          <w:sz w:val="24"/>
        </w:rPr>
        <w:t xml:space="preserve">լիազորված </w:t>
      </w:r>
      <w:r>
        <w:rPr>
          <w:rFonts w:ascii="Sylfaen" w:hAnsi="Sylfaen"/>
          <w:sz w:val="24"/>
        </w:rPr>
        <w:t xml:space="preserve">մարմինների ղեկավարների խորհուրդը (այսուհետ համապատասխանաբար՝ անդամ պետություններ, </w:t>
      </w:r>
      <w:r w:rsidR="00F416BD">
        <w:rPr>
          <w:rFonts w:ascii="Sylfaen" w:hAnsi="Sylfaen"/>
          <w:sz w:val="24"/>
        </w:rPr>
        <w:t xml:space="preserve">լիազորված </w:t>
      </w:r>
      <w:r>
        <w:rPr>
          <w:rFonts w:ascii="Sylfaen" w:hAnsi="Sylfaen"/>
          <w:sz w:val="24"/>
        </w:rPr>
        <w:t>մարմիններ, Ղեկավարների խորհուրդ) ստեղծվում է «Եվրասիական տնտեսական միության մասին» 2014 թվականի մայիսի 29-ի պայմանագրին համապատասխան (այսուհետ՝ Պայմանագիր)՝ որպես օժանդակ մարմին՝ անդամ պետությունների կողմից համակարգված (համաձայնեցված) տրանսպորտային քաղաքականություն (այսուհետ՝ տրանսպորտային քաղաքականություն) իրականացնելու համար։</w:t>
      </w:r>
    </w:p>
    <w:p w:rsidR="00213E4E" w:rsidRPr="00213E4E" w:rsidRDefault="005759DB" w:rsidP="00CA64EA">
      <w:pPr>
        <w:pStyle w:val="Bodytext20"/>
        <w:shd w:val="clear" w:color="auto" w:fill="auto"/>
        <w:tabs>
          <w:tab w:val="left" w:pos="1134"/>
        </w:tabs>
        <w:suppressAutoHyphens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2.</w:t>
      </w:r>
      <w:r w:rsidR="00CA64EA">
        <w:rPr>
          <w:rFonts w:ascii="Sylfaen" w:hAnsi="Sylfaen"/>
          <w:sz w:val="24"/>
        </w:rPr>
        <w:tab/>
      </w:r>
      <w:r w:rsidR="0086618E">
        <w:rPr>
          <w:rFonts w:ascii="Sylfaen" w:hAnsi="Sylfaen"/>
          <w:sz w:val="24"/>
        </w:rPr>
        <w:t>Ղեկավարների խորհուրդն ի</w:t>
      </w:r>
      <w:r>
        <w:rPr>
          <w:rFonts w:ascii="Sylfaen" w:hAnsi="Sylfaen"/>
          <w:sz w:val="24"/>
        </w:rPr>
        <w:t xml:space="preserve">ր գործունեությունն իրականացնելիս առաջնորդվում է Պայմանագրով, Եվրասիական տնտեսական միության (այսուհետ՝ Միություն) իրավունքի մաս կազմող միջազգային այլ պայմանագրերով </w:t>
      </w:r>
      <w:r w:rsidR="00CE1D8D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ակտերով, Եվրասիական տնտեսական բարձրագույն խորհրդի 2014 թվականի դեկտեմբերի 23-ի թիվ 98 որոշմամբ հաստատված՝ Եվրասիական տնտեսական հանձնաժողովի աշխատանքի կանոնակարգով, ինչպես նա</w:t>
      </w:r>
      <w:r w:rsidR="00CE1D8D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սույն հիմնադրույթով։</w:t>
      </w:r>
    </w:p>
    <w:p w:rsidR="00021199" w:rsidRDefault="005759DB" w:rsidP="00CA64EA">
      <w:pPr>
        <w:pStyle w:val="Bodytext20"/>
        <w:shd w:val="clear" w:color="auto" w:fill="auto"/>
        <w:suppressAutoHyphens/>
        <w:spacing w:before="0" w:after="160" w:line="360" w:lineRule="auto"/>
        <w:ind w:left="567" w:right="559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lastRenderedPageBreak/>
        <w:t xml:space="preserve">II. Ղեկավարների խորհրդի հիմնական խնդիրները, </w:t>
      </w:r>
      <w:r w:rsidR="00CE1D8D">
        <w:rPr>
          <w:rFonts w:ascii="Sylfaen" w:hAnsi="Sylfaen"/>
          <w:sz w:val="24"/>
        </w:rPr>
        <w:br/>
      </w:r>
      <w:r>
        <w:rPr>
          <w:rFonts w:ascii="Sylfaen" w:hAnsi="Sylfaen"/>
          <w:sz w:val="24"/>
        </w:rPr>
        <w:t xml:space="preserve">գործառույթները </w:t>
      </w:r>
      <w:r w:rsidR="00CE1D8D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լիազորությունները</w:t>
      </w:r>
    </w:p>
    <w:p w:rsidR="00021199" w:rsidRPr="005759DB" w:rsidRDefault="005759DB" w:rsidP="00CA64EA">
      <w:pPr>
        <w:pStyle w:val="Bodytext20"/>
        <w:shd w:val="clear" w:color="auto" w:fill="auto"/>
        <w:tabs>
          <w:tab w:val="left" w:pos="1134"/>
        </w:tabs>
        <w:suppressAutoHyphens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3.</w:t>
      </w:r>
      <w:r w:rsidR="00CA64EA"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>Ղեկավարների խորհրդի հիմնական խնդիրներն են՝</w:t>
      </w:r>
    </w:p>
    <w:p w:rsidR="00021199" w:rsidRPr="005759DB" w:rsidRDefault="008D3D94" w:rsidP="00CA64EA">
      <w:pPr>
        <w:pStyle w:val="Bodytext20"/>
        <w:shd w:val="clear" w:color="auto" w:fill="auto"/>
        <w:tabs>
          <w:tab w:val="left" w:pos="1134"/>
        </w:tabs>
        <w:suppressAutoHyphens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ա)</w:t>
      </w:r>
      <w:r w:rsidR="00CA64EA"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 xml:space="preserve">տրանսպորտի ոլորտում տրանսպորտային քաղաքականության </w:t>
      </w:r>
      <w:r w:rsidR="00CE1D8D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Միության մարմինների ակտերի իրագործումն ապահովելու մասով լիազոր</w:t>
      </w:r>
      <w:r w:rsidR="00E72134">
        <w:rPr>
          <w:rFonts w:ascii="Sylfaen" w:hAnsi="Sylfaen"/>
          <w:sz w:val="24"/>
        </w:rPr>
        <w:t>ված</w:t>
      </w:r>
      <w:r>
        <w:rPr>
          <w:rFonts w:ascii="Sylfaen" w:hAnsi="Sylfaen"/>
          <w:sz w:val="24"/>
        </w:rPr>
        <w:t xml:space="preserve"> մարմինների </w:t>
      </w:r>
      <w:r w:rsidR="00CE1D8D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կազմակերպությունների փոխգործակցության համակարգումը.</w:t>
      </w:r>
    </w:p>
    <w:p w:rsidR="00021199" w:rsidRPr="005759DB" w:rsidRDefault="008D3D94" w:rsidP="00CA64EA">
      <w:pPr>
        <w:pStyle w:val="Bodytext20"/>
        <w:shd w:val="clear" w:color="auto" w:fill="auto"/>
        <w:tabs>
          <w:tab w:val="left" w:pos="1134"/>
        </w:tabs>
        <w:suppressAutoHyphens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բ)</w:t>
      </w:r>
      <w:r w:rsidR="00CA64EA"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 xml:space="preserve">միջազգային կազմակերպությունների </w:t>
      </w:r>
      <w:r w:rsidR="00CE1D8D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երրորդ երկրների հետ՝ տրանսպորտի հարցերով փոխգործակցության մասով համաձայնեցված մոտեցումների մասին առաջարկությունների </w:t>
      </w:r>
      <w:r w:rsidR="00CE1D8D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հանձնարարականների քննարկումը՝ հաշվի առնելով անդամ պետությունների շահերը.</w:t>
      </w:r>
    </w:p>
    <w:p w:rsidR="00021199" w:rsidRPr="005759DB" w:rsidRDefault="008D3D94" w:rsidP="00CA64EA">
      <w:pPr>
        <w:pStyle w:val="Bodytext20"/>
        <w:shd w:val="clear" w:color="auto" w:fill="auto"/>
        <w:tabs>
          <w:tab w:val="left" w:pos="1134"/>
        </w:tabs>
        <w:suppressAutoHyphens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գ)</w:t>
      </w:r>
      <w:r w:rsidR="00CA64EA"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 xml:space="preserve">տրանսպորտի ոլորտում ինտեգրումը զարգացնելու ուղղությունների </w:t>
      </w:r>
      <w:r w:rsidR="00CE1D8D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հեռանկարների մասով մոտեցումների համաձայնեցումը՝ հաշվի առնելով անդամ պետությունների պայմանավորվածությունները:</w:t>
      </w:r>
    </w:p>
    <w:p w:rsidR="00021199" w:rsidRPr="005759DB" w:rsidRDefault="005759DB" w:rsidP="00CA64EA">
      <w:pPr>
        <w:pStyle w:val="Bodytext20"/>
        <w:shd w:val="clear" w:color="auto" w:fill="auto"/>
        <w:tabs>
          <w:tab w:val="left" w:pos="1134"/>
        </w:tabs>
        <w:suppressAutoHyphens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4.</w:t>
      </w:r>
      <w:r w:rsidR="00CA64EA"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>Ղեկավարների խորհուրդն իրեն վերապահված խնդիրների իրագործման համար իրականացնում է հետ</w:t>
      </w:r>
      <w:r w:rsidR="00CE1D8D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>յալ գործառույթները՝</w:t>
      </w:r>
    </w:p>
    <w:p w:rsidR="00021199" w:rsidRPr="005759DB" w:rsidRDefault="008D3D94" w:rsidP="00CA64EA">
      <w:pPr>
        <w:pStyle w:val="Bodytext20"/>
        <w:shd w:val="clear" w:color="auto" w:fill="auto"/>
        <w:tabs>
          <w:tab w:val="left" w:pos="1134"/>
        </w:tabs>
        <w:suppressAutoHyphens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ա)</w:t>
      </w:r>
      <w:r w:rsidR="00CA64EA"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 xml:space="preserve">քննարկում է Միության մարմինների ակտերի իրագործման, այդ թվում՝ տրանսպորտային քաղաքականության իրագործման մասով միջոցառումների պլանների («ճանապարհային քարտեզների») կատարման ընթացքի </w:t>
      </w:r>
      <w:r w:rsidR="00CE1D8D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դրա իրագործման հետագա փուլերի համար միջոցառումների պլանների («ճանապարհային քարտեզների») նախագծերի նախապատրաստման մասին տեղեկատվությունը.</w:t>
      </w:r>
    </w:p>
    <w:p w:rsidR="00021199" w:rsidRPr="005759DB" w:rsidRDefault="008D3D94" w:rsidP="00CA64EA">
      <w:pPr>
        <w:pStyle w:val="Bodytext20"/>
        <w:shd w:val="clear" w:color="auto" w:fill="auto"/>
        <w:tabs>
          <w:tab w:val="left" w:pos="1134"/>
        </w:tabs>
        <w:suppressAutoHyphens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բ)</w:t>
      </w:r>
      <w:r w:rsidR="00CA64EA"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 xml:space="preserve">քննարկում </w:t>
      </w:r>
      <w:r w:rsidR="00CE1D8D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>, անհրաժեշտության դեպքում, նախապատրաստում է առաջարկություններ հետ</w:t>
      </w:r>
      <w:r w:rsidR="00CE1D8D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>յալ հարցերով՝</w:t>
      </w:r>
    </w:p>
    <w:p w:rsidR="00021199" w:rsidRDefault="008D3D94" w:rsidP="00D03AF9">
      <w:pPr>
        <w:pStyle w:val="Bodytext20"/>
        <w:shd w:val="clear" w:color="auto" w:fill="auto"/>
        <w:suppressAutoHyphens/>
        <w:spacing w:before="0" w:after="160" w:line="360" w:lineRule="auto"/>
        <w:ind w:firstLine="567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 xml:space="preserve">տրանսպորտային քաղաքականության իրագործման արդյունավետ մեխանիզմների </w:t>
      </w:r>
      <w:r w:rsidR="00CE1D8D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գործիքների ձ</w:t>
      </w:r>
      <w:r w:rsidR="00CE1D8D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>ավորում.</w:t>
      </w:r>
    </w:p>
    <w:p w:rsidR="00CE1D8D" w:rsidRPr="005759DB" w:rsidRDefault="00CE1D8D" w:rsidP="00D03AF9">
      <w:pPr>
        <w:pStyle w:val="Bodytext20"/>
        <w:shd w:val="clear" w:color="auto" w:fill="auto"/>
        <w:suppressAutoHyphens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021199" w:rsidRPr="005759DB" w:rsidRDefault="008D3D94" w:rsidP="00D03AF9">
      <w:pPr>
        <w:pStyle w:val="Bodytext20"/>
        <w:shd w:val="clear" w:color="auto" w:fill="auto"/>
        <w:suppressAutoHyphens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lastRenderedPageBreak/>
        <w:t xml:space="preserve">անդամ պետությունների օրենսդրության կատարելագործում </w:t>
      </w:r>
      <w:r w:rsidR="00CE1D8D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ներդաշնակեցում տրանսպորտի ոլորտում՝ Միության իրավունքին համապատասխան.</w:t>
      </w:r>
    </w:p>
    <w:p w:rsidR="00021199" w:rsidRPr="005759DB" w:rsidRDefault="008D3D94" w:rsidP="00D03AF9">
      <w:pPr>
        <w:pStyle w:val="Bodytext20"/>
        <w:shd w:val="clear" w:color="auto" w:fill="auto"/>
        <w:suppressAutoHyphens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 xml:space="preserve">Միության իրավունքին համապատասխան՝ այն միջազգային պայմանագրերի </w:t>
      </w:r>
      <w:r w:rsidR="00CE1D8D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ակտերի նախագծերի նախապատրաստման նպատակահարմարությունը, որոնք այդ թվում սահմանում են ծառայությունների ազատականացման կարգը, պայմանները </w:t>
      </w:r>
      <w:r w:rsidR="00CE1D8D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փուլերը՝ ըստ տրանսպորտի տեսակների.</w:t>
      </w:r>
    </w:p>
    <w:p w:rsidR="00021199" w:rsidRPr="005759DB" w:rsidRDefault="008D3D94" w:rsidP="00D03AF9">
      <w:pPr>
        <w:pStyle w:val="Bodytext20"/>
        <w:shd w:val="clear" w:color="auto" w:fill="auto"/>
        <w:suppressAutoHyphens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տրանսպորտային ծառայությունների փուլ առ փուլ ազատականացում անցկացնելիս տրանսպորտային ծառայությունների շուկայի զարգացում.</w:t>
      </w:r>
    </w:p>
    <w:p w:rsidR="00021199" w:rsidRPr="005759DB" w:rsidRDefault="008D3D94" w:rsidP="00D03AF9">
      <w:pPr>
        <w:pStyle w:val="Bodytext20"/>
        <w:shd w:val="clear" w:color="auto" w:fill="auto"/>
        <w:suppressAutoHyphens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տրանսպորտի ոլորտում Միության ներքին շուկայի գործունեության վրա ազդող խոչընդոտների (արգելքների, սահմանափակումների, բացառումների) վերացում.</w:t>
      </w:r>
    </w:p>
    <w:p w:rsidR="00021199" w:rsidRPr="005759DB" w:rsidRDefault="008D3D94" w:rsidP="00D03AF9">
      <w:pPr>
        <w:pStyle w:val="Bodytext20"/>
        <w:shd w:val="clear" w:color="auto" w:fill="auto"/>
        <w:suppressAutoHyphens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անդամ պետությունների կադրային ներուժի ներգրավում եւ օգտագործում.</w:t>
      </w:r>
    </w:p>
    <w:p w:rsidR="00021199" w:rsidRPr="005759DB" w:rsidRDefault="008D3D94" w:rsidP="00D03AF9">
      <w:pPr>
        <w:pStyle w:val="Bodytext20"/>
        <w:shd w:val="clear" w:color="auto" w:fill="auto"/>
        <w:suppressAutoHyphens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 xml:space="preserve">տրանսպորտի ոլորում </w:t>
      </w:r>
      <w:r w:rsidR="00F416BD">
        <w:rPr>
          <w:rFonts w:ascii="Sylfaen" w:hAnsi="Sylfaen"/>
          <w:sz w:val="24"/>
        </w:rPr>
        <w:t xml:space="preserve">լիազորված </w:t>
      </w:r>
      <w:r>
        <w:rPr>
          <w:rFonts w:ascii="Sylfaen" w:hAnsi="Sylfaen"/>
          <w:sz w:val="24"/>
        </w:rPr>
        <w:t>մարմինների փոխգործակցության (այդ թվում՝ տեղեկատվական) կատարելագործում.</w:t>
      </w:r>
    </w:p>
    <w:p w:rsidR="00021199" w:rsidRPr="005759DB" w:rsidRDefault="008D3D94" w:rsidP="00D03AF9">
      <w:pPr>
        <w:pStyle w:val="Bodytext20"/>
        <w:shd w:val="clear" w:color="auto" w:fill="auto"/>
        <w:suppressAutoHyphens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 xml:space="preserve">անդամ պետություններում տրանսպորտի </w:t>
      </w:r>
      <w:r w:rsidR="00CE1D8D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ենթակառուցվածքի ոլորտում ինտեգրման նախագծերի իրագործում.</w:t>
      </w:r>
    </w:p>
    <w:p w:rsidR="00021199" w:rsidRPr="005759DB" w:rsidRDefault="008D3D94" w:rsidP="00CE1D8D">
      <w:pPr>
        <w:pStyle w:val="Bodytext20"/>
        <w:shd w:val="clear" w:color="auto" w:fill="auto"/>
        <w:tabs>
          <w:tab w:val="left" w:pos="1134"/>
        </w:tabs>
        <w:suppressAutoHyphens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գ)</w:t>
      </w:r>
      <w:r w:rsidR="00CE1D8D"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 xml:space="preserve">աջակցություն է ցուցաբերում տրանսպորտի հարցերով </w:t>
      </w:r>
      <w:r w:rsidR="00F416BD">
        <w:rPr>
          <w:rFonts w:ascii="Sylfaen" w:hAnsi="Sylfaen"/>
          <w:sz w:val="24"/>
        </w:rPr>
        <w:t xml:space="preserve">լիազորված </w:t>
      </w:r>
      <w:r>
        <w:rPr>
          <w:rFonts w:ascii="Sylfaen" w:hAnsi="Sylfaen"/>
          <w:sz w:val="24"/>
        </w:rPr>
        <w:t>մարմինների համաձայնեցված դիրքորոշումների մշակմանը վիճելի հարցեր լուծելիս, որոնք առաջանում են տրանսպորտային քաղաքականություն իրագործելիս, ինչպես նա</w:t>
      </w:r>
      <w:r w:rsidR="00CE1D8D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երրորդ երկրների </w:t>
      </w:r>
      <w:r w:rsidR="00CE1D8D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միջազգային կազմակերպությունների հետ համագործակցելիս.</w:t>
      </w:r>
    </w:p>
    <w:p w:rsidR="00021199" w:rsidRDefault="008D3D94" w:rsidP="00CE1D8D">
      <w:pPr>
        <w:pStyle w:val="Bodytext20"/>
        <w:shd w:val="clear" w:color="auto" w:fill="auto"/>
        <w:tabs>
          <w:tab w:val="left" w:pos="1134"/>
        </w:tabs>
        <w:suppressAutoHyphens/>
        <w:spacing w:before="0" w:after="160" w:line="360" w:lineRule="auto"/>
        <w:ind w:firstLine="567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դ)</w:t>
      </w:r>
      <w:r w:rsidR="00CE1D8D"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>քննարկում է Եվրասիական տնտեսական հանձնաժողովի (այսուհետ՝ Հանձնաժողով) գիտահետազոտական աշխատանքների արդյունքները.</w:t>
      </w:r>
    </w:p>
    <w:p w:rsidR="00CE1D8D" w:rsidRDefault="00CE1D8D" w:rsidP="00CE1D8D">
      <w:pPr>
        <w:pStyle w:val="Bodytext20"/>
        <w:shd w:val="clear" w:color="auto" w:fill="auto"/>
        <w:tabs>
          <w:tab w:val="left" w:pos="1134"/>
        </w:tabs>
        <w:suppressAutoHyphens/>
        <w:spacing w:before="0" w:after="160" w:line="360" w:lineRule="auto"/>
        <w:ind w:firstLine="567"/>
        <w:rPr>
          <w:rFonts w:ascii="Sylfaen" w:hAnsi="Sylfaen"/>
          <w:sz w:val="24"/>
        </w:rPr>
      </w:pPr>
    </w:p>
    <w:p w:rsidR="00CE1D8D" w:rsidRPr="005759DB" w:rsidRDefault="00CE1D8D" w:rsidP="00CE1D8D">
      <w:pPr>
        <w:pStyle w:val="Bodytext20"/>
        <w:shd w:val="clear" w:color="auto" w:fill="auto"/>
        <w:tabs>
          <w:tab w:val="left" w:pos="1134"/>
        </w:tabs>
        <w:suppressAutoHyphens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021199" w:rsidRPr="005759DB" w:rsidRDefault="008D3D94" w:rsidP="00CE1D8D">
      <w:pPr>
        <w:pStyle w:val="Bodytext20"/>
        <w:shd w:val="clear" w:color="auto" w:fill="auto"/>
        <w:tabs>
          <w:tab w:val="left" w:pos="1134"/>
        </w:tabs>
        <w:suppressAutoHyphens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lastRenderedPageBreak/>
        <w:t>ե)</w:t>
      </w:r>
      <w:r w:rsidR="00CE1D8D"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>իրականացնում է այլ գործառույթներ անդամ պետությունների կողմից տրանսպորտային քաղաք</w:t>
      </w:r>
      <w:r w:rsidR="00A172D2">
        <w:rPr>
          <w:rFonts w:ascii="Sylfaen" w:hAnsi="Sylfaen"/>
          <w:sz w:val="24"/>
        </w:rPr>
        <w:t>ա</w:t>
      </w:r>
      <w:r>
        <w:rPr>
          <w:rFonts w:ascii="Sylfaen" w:hAnsi="Sylfaen"/>
          <w:sz w:val="24"/>
        </w:rPr>
        <w:t>կանության իրագործման շրջանակներում՝ Միության իրավունքին համապատասխան:</w:t>
      </w:r>
    </w:p>
    <w:p w:rsidR="00021199" w:rsidRPr="005759DB" w:rsidRDefault="005759DB" w:rsidP="00CE1D8D">
      <w:pPr>
        <w:pStyle w:val="Bodytext20"/>
        <w:shd w:val="clear" w:color="auto" w:fill="auto"/>
        <w:tabs>
          <w:tab w:val="left" w:pos="1134"/>
        </w:tabs>
        <w:suppressAutoHyphens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5.</w:t>
      </w:r>
      <w:r w:rsidR="00CE1D8D"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>Ղեկավարների խորհուրդն իրականացնում է հետ</w:t>
      </w:r>
      <w:r w:rsidR="00CE1D8D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>յալ լիազորությունները՝</w:t>
      </w:r>
    </w:p>
    <w:p w:rsidR="00021199" w:rsidRPr="005759DB" w:rsidRDefault="008D3D94" w:rsidP="00CE1D8D">
      <w:pPr>
        <w:pStyle w:val="Bodytext20"/>
        <w:shd w:val="clear" w:color="auto" w:fill="auto"/>
        <w:tabs>
          <w:tab w:val="left" w:pos="1134"/>
        </w:tabs>
        <w:suppressAutoHyphens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ա)</w:t>
      </w:r>
      <w:r w:rsidR="00CE1D8D"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 xml:space="preserve">որոշումներ է ընդունում, Միության մարմինների համար տրանսպորտային քաղաքականության իրագործումն ապահովելուն ուղղված առաջարկություններ </w:t>
      </w:r>
      <w:r w:rsidR="00CE1D8D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հանձնարարականներ է նախապատրաստում.</w:t>
      </w:r>
    </w:p>
    <w:p w:rsidR="00021199" w:rsidRPr="005759DB" w:rsidRDefault="008D3D94" w:rsidP="00CE1D8D">
      <w:pPr>
        <w:pStyle w:val="Bodytext20"/>
        <w:shd w:val="clear" w:color="auto" w:fill="auto"/>
        <w:tabs>
          <w:tab w:val="left" w:pos="1134"/>
        </w:tabs>
        <w:suppressAutoHyphens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բ)</w:t>
      </w:r>
      <w:r w:rsidR="00CE1D8D"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>անհրաժեշտության դեպքում ստեղծում է աշխատանքային (փորձագիտական) խմբեր՝ Ղեկավարների խորհրդի գործունեության ուղղություններին առնչվող հարցերի լուծման համար:</w:t>
      </w:r>
    </w:p>
    <w:p w:rsidR="00021199" w:rsidRPr="005759DB" w:rsidRDefault="00021199" w:rsidP="00D03AF9">
      <w:pPr>
        <w:suppressAutoHyphens/>
        <w:spacing w:after="160" w:line="360" w:lineRule="auto"/>
        <w:ind w:firstLine="567"/>
        <w:jc w:val="both"/>
      </w:pPr>
    </w:p>
    <w:p w:rsidR="00021199" w:rsidRPr="005759DB" w:rsidRDefault="005759DB" w:rsidP="00D03AF9">
      <w:pPr>
        <w:pStyle w:val="Bodytext20"/>
        <w:shd w:val="clear" w:color="auto" w:fill="auto"/>
        <w:suppressAutoHyphens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III. Ղեկավարների խորհրդի կազմը</w:t>
      </w:r>
    </w:p>
    <w:p w:rsidR="00021199" w:rsidRPr="005759DB" w:rsidRDefault="005759DB" w:rsidP="00BA5FD5">
      <w:pPr>
        <w:pStyle w:val="Bodytext20"/>
        <w:shd w:val="clear" w:color="auto" w:fill="auto"/>
        <w:tabs>
          <w:tab w:val="left" w:pos="1134"/>
        </w:tabs>
        <w:suppressAutoHyphens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6.</w:t>
      </w:r>
      <w:r w:rsidR="00BA5FD5"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>Ղեկավարների խորհրդի կազմը ձ</w:t>
      </w:r>
      <w:r w:rsidR="00CE1D8D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>ավորվում է լիազոր</w:t>
      </w:r>
      <w:r w:rsidR="00A172D2">
        <w:rPr>
          <w:rFonts w:ascii="Sylfaen" w:hAnsi="Sylfaen"/>
          <w:sz w:val="24"/>
        </w:rPr>
        <w:t>ված</w:t>
      </w:r>
      <w:r>
        <w:rPr>
          <w:rFonts w:ascii="Sylfaen" w:hAnsi="Sylfaen"/>
          <w:sz w:val="24"/>
        </w:rPr>
        <w:t xml:space="preserve"> մարմինների ղեկավարներից։ Ղեկավարների խորհրդի կազմում ընդգրկվում է Հանձնաժողովի կոլեգիայի այն անդամը, որի իրավասությանն են վերապահված տրանսպորտի </w:t>
      </w:r>
      <w:r w:rsidR="00CE1D8D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ենթակառուցվածքի հարցերը։</w:t>
      </w:r>
    </w:p>
    <w:p w:rsidR="00021199" w:rsidRPr="005759DB" w:rsidRDefault="005759DB" w:rsidP="00BA5FD5">
      <w:pPr>
        <w:pStyle w:val="Bodytext20"/>
        <w:shd w:val="clear" w:color="auto" w:fill="auto"/>
        <w:tabs>
          <w:tab w:val="left" w:pos="1134"/>
        </w:tabs>
        <w:suppressAutoHyphens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7.</w:t>
      </w:r>
      <w:r w:rsidR="00BA5FD5"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 xml:space="preserve">Ղեկավարների խորհրդի ղեկավարը Հանձնաժողովի կոլեգիայի այն անդամն է, որի իրավասությանն են վերապահված տրանսպորտի </w:t>
      </w:r>
      <w:r w:rsidR="00CE1D8D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ենթակառուցվածքի հարցերը։</w:t>
      </w:r>
    </w:p>
    <w:p w:rsidR="00021199" w:rsidRPr="005759DB" w:rsidRDefault="005759DB" w:rsidP="00BA5FD5">
      <w:pPr>
        <w:pStyle w:val="Bodytext20"/>
        <w:shd w:val="clear" w:color="auto" w:fill="auto"/>
        <w:tabs>
          <w:tab w:val="left" w:pos="1134"/>
        </w:tabs>
        <w:suppressAutoHyphens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8.</w:t>
      </w:r>
      <w:r w:rsidR="00BA5FD5"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>Ղեկավարների խորհրդի ղեկավարը՝</w:t>
      </w:r>
    </w:p>
    <w:p w:rsidR="00021199" w:rsidRPr="005759DB" w:rsidRDefault="008D3D94" w:rsidP="00BA5FD5">
      <w:pPr>
        <w:pStyle w:val="Bodytext20"/>
        <w:shd w:val="clear" w:color="auto" w:fill="auto"/>
        <w:tabs>
          <w:tab w:val="left" w:pos="1134"/>
        </w:tabs>
        <w:suppressAutoHyphens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ա)</w:t>
      </w:r>
      <w:r w:rsidR="00BA5FD5"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>ապահովում է Ղեկավարների խորհրդի գործունեության կազմակերպումը.</w:t>
      </w:r>
    </w:p>
    <w:p w:rsidR="00021199" w:rsidRDefault="008D3D94" w:rsidP="00BA5FD5">
      <w:pPr>
        <w:pStyle w:val="Bodytext20"/>
        <w:shd w:val="clear" w:color="auto" w:fill="auto"/>
        <w:tabs>
          <w:tab w:val="left" w:pos="1134"/>
        </w:tabs>
        <w:suppressAutoHyphens/>
        <w:spacing w:before="0" w:after="160" w:line="360" w:lineRule="auto"/>
        <w:ind w:firstLine="567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բ)</w:t>
      </w:r>
      <w:r w:rsidR="00BA5FD5"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>ձ</w:t>
      </w:r>
      <w:r w:rsidR="00CE1D8D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>ավորում է Ղեկավարների խորհրդի նիստի օրակարգը՝ հաշվի առնելով Ղեկավարների խորհրդի անդամների առաջարկությունները.</w:t>
      </w:r>
    </w:p>
    <w:p w:rsidR="00BA5FD5" w:rsidRPr="005759DB" w:rsidRDefault="00BA5FD5" w:rsidP="00BA5FD5">
      <w:pPr>
        <w:pStyle w:val="Bodytext20"/>
        <w:shd w:val="clear" w:color="auto" w:fill="auto"/>
        <w:tabs>
          <w:tab w:val="left" w:pos="1134"/>
        </w:tabs>
        <w:suppressAutoHyphens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021199" w:rsidRPr="005759DB" w:rsidRDefault="008D3D94" w:rsidP="00BA5FD5">
      <w:pPr>
        <w:pStyle w:val="Bodytext20"/>
        <w:shd w:val="clear" w:color="auto" w:fill="auto"/>
        <w:tabs>
          <w:tab w:val="left" w:pos="1134"/>
        </w:tabs>
        <w:suppressAutoHyphens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lastRenderedPageBreak/>
        <w:t>գ)</w:t>
      </w:r>
      <w:r w:rsidR="00BA5FD5"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 xml:space="preserve">փոխգործակցում է պետական իշխանության մարմինների, գիտական </w:t>
      </w:r>
      <w:r w:rsidR="00CE1D8D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կրթական հաստատությունների, հասարակական կազմակերպությունների, անդամ պետությունների գործարար համայնքների, միջազգային կազմակերպությունների </w:t>
      </w:r>
      <w:r w:rsidR="00CE1D8D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անկախ փորձագետների հետ:</w:t>
      </w:r>
    </w:p>
    <w:p w:rsidR="00021199" w:rsidRPr="005759DB" w:rsidRDefault="005759DB" w:rsidP="00BA5FD5">
      <w:pPr>
        <w:pStyle w:val="Bodytext20"/>
        <w:shd w:val="clear" w:color="auto" w:fill="auto"/>
        <w:tabs>
          <w:tab w:val="left" w:pos="1134"/>
        </w:tabs>
        <w:suppressAutoHyphens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9.</w:t>
      </w:r>
      <w:r w:rsidR="00BA5FD5"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>Ղեկավարների խորհրդի նիստեր</w:t>
      </w:r>
      <w:r w:rsidR="00502B2B">
        <w:rPr>
          <w:rFonts w:ascii="Sylfaen" w:hAnsi="Sylfaen"/>
          <w:sz w:val="24"/>
        </w:rPr>
        <w:t>ին</w:t>
      </w:r>
      <w:r>
        <w:rPr>
          <w:rFonts w:ascii="Sylfaen" w:hAnsi="Sylfaen"/>
          <w:sz w:val="24"/>
        </w:rPr>
        <w:t xml:space="preserve"> նախագահում է Ղեկավարների խորհրդի անդամը՝ այն անդամ պետության ներկայացուցիչը, որը նախագահում է Միության մարմիններում՝ Պայմանագրի 8-րդ հոդվածի 4-րդ կետին համապատասխան:</w:t>
      </w:r>
    </w:p>
    <w:p w:rsidR="00021199" w:rsidRPr="005759DB" w:rsidRDefault="005759DB" w:rsidP="00BA5FD5">
      <w:pPr>
        <w:pStyle w:val="Bodytext20"/>
        <w:shd w:val="clear" w:color="auto" w:fill="auto"/>
        <w:tabs>
          <w:tab w:val="left" w:pos="1134"/>
        </w:tabs>
        <w:suppressAutoHyphens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10.</w:t>
      </w:r>
      <w:r w:rsidR="00BA5FD5"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>Ղեկավարների խորհրդում նախագահողը՝</w:t>
      </w:r>
    </w:p>
    <w:p w:rsidR="00021199" w:rsidRPr="005759DB" w:rsidRDefault="008D3D94" w:rsidP="00BA5FD5">
      <w:pPr>
        <w:pStyle w:val="Bodytext20"/>
        <w:shd w:val="clear" w:color="auto" w:fill="auto"/>
        <w:tabs>
          <w:tab w:val="left" w:pos="1134"/>
        </w:tabs>
        <w:suppressAutoHyphens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ա)</w:t>
      </w:r>
      <w:r w:rsidR="00BA5FD5"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 xml:space="preserve">հաստատում է Ղեկավարների խորհրդի նիստի օրակարգը, որոշում է դրա անցկացման ամսաթիվը, ժամը </w:t>
      </w:r>
      <w:r w:rsidR="00CE1D8D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վայրը.</w:t>
      </w:r>
    </w:p>
    <w:p w:rsidR="00021199" w:rsidRPr="005759DB" w:rsidRDefault="008D3D94" w:rsidP="00BA5FD5">
      <w:pPr>
        <w:pStyle w:val="Bodytext20"/>
        <w:shd w:val="clear" w:color="auto" w:fill="auto"/>
        <w:tabs>
          <w:tab w:val="left" w:pos="1134"/>
        </w:tabs>
        <w:suppressAutoHyphens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բ)</w:t>
      </w:r>
      <w:r w:rsidR="00BA5FD5"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>վարում է Ղեկավարների խորհրդի նիստերը.</w:t>
      </w:r>
    </w:p>
    <w:p w:rsidR="00021199" w:rsidRPr="005759DB" w:rsidRDefault="008D3D94" w:rsidP="00BA5FD5">
      <w:pPr>
        <w:pStyle w:val="Bodytext20"/>
        <w:shd w:val="clear" w:color="auto" w:fill="auto"/>
        <w:tabs>
          <w:tab w:val="left" w:pos="1134"/>
        </w:tabs>
        <w:suppressAutoHyphens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գ)</w:t>
      </w:r>
      <w:r w:rsidR="00BA5FD5"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>ստորագրում է Ղեկավարների խորհրդի նիստերի արձանագրությունները:</w:t>
      </w:r>
    </w:p>
    <w:p w:rsidR="00021199" w:rsidRPr="005759DB" w:rsidRDefault="00873BB3" w:rsidP="00BA5FD5">
      <w:pPr>
        <w:pStyle w:val="Bodytext20"/>
        <w:shd w:val="clear" w:color="auto" w:fill="auto"/>
        <w:tabs>
          <w:tab w:val="left" w:pos="1134"/>
        </w:tabs>
        <w:suppressAutoHyphens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E22D6E">
        <w:rPr>
          <w:rFonts w:ascii="Sylfaen" w:hAnsi="Sylfaen"/>
          <w:sz w:val="24"/>
        </w:rPr>
        <w:t>11.</w:t>
      </w:r>
      <w:r w:rsidR="00BA5FD5">
        <w:rPr>
          <w:rFonts w:ascii="Sylfaen" w:hAnsi="Sylfaen"/>
          <w:sz w:val="24"/>
        </w:rPr>
        <w:tab/>
      </w:r>
      <w:r w:rsidRPr="00E22D6E">
        <w:rPr>
          <w:rFonts w:ascii="Sylfaen" w:hAnsi="Sylfaen"/>
          <w:sz w:val="24"/>
        </w:rPr>
        <w:t>Ղեկավարների</w:t>
      </w:r>
      <w:r w:rsidR="005759DB">
        <w:rPr>
          <w:rFonts w:ascii="Sylfaen" w:hAnsi="Sylfaen"/>
          <w:sz w:val="24"/>
        </w:rPr>
        <w:t xml:space="preserve"> խորհրդի անդամների հետ համաձայնեցմամբ՝ Ղեկավարների խորհրդի նիստին կարող են մասնակցել Հանձնաժողովի այն պաշտոնատար անձինք </w:t>
      </w:r>
      <w:r w:rsidR="00CE1D8D">
        <w:rPr>
          <w:rFonts w:ascii="Sylfaen" w:hAnsi="Sylfaen"/>
          <w:sz w:val="24"/>
        </w:rPr>
        <w:t>եւ</w:t>
      </w:r>
      <w:r w:rsidR="005759DB">
        <w:rPr>
          <w:rFonts w:ascii="Sylfaen" w:hAnsi="Sylfaen"/>
          <w:sz w:val="24"/>
        </w:rPr>
        <w:t xml:space="preserve"> աշխատակիցները, որոնց իրավասությանն են վերապահված Ղեկավարների խորհրդի նիստում քննարկվող հարցերը, </w:t>
      </w:r>
      <w:r w:rsidR="00E22D6E">
        <w:rPr>
          <w:rFonts w:ascii="Sylfaen" w:hAnsi="Sylfaen"/>
          <w:sz w:val="24"/>
        </w:rPr>
        <w:t>ինչպես նա</w:t>
      </w:r>
      <w:r w:rsidR="00CE1D8D">
        <w:rPr>
          <w:rFonts w:ascii="Sylfaen" w:hAnsi="Sylfaen"/>
          <w:sz w:val="24"/>
        </w:rPr>
        <w:t>եւ</w:t>
      </w:r>
      <w:r w:rsidR="00E22D6E">
        <w:rPr>
          <w:rFonts w:ascii="Sylfaen" w:hAnsi="Sylfaen"/>
          <w:sz w:val="24"/>
        </w:rPr>
        <w:t xml:space="preserve"> </w:t>
      </w:r>
      <w:r w:rsidR="00F416BD">
        <w:rPr>
          <w:rFonts w:ascii="Sylfaen" w:hAnsi="Sylfaen"/>
          <w:sz w:val="24"/>
        </w:rPr>
        <w:t xml:space="preserve">լիազորված </w:t>
      </w:r>
      <w:r w:rsidR="00CE1D8D">
        <w:rPr>
          <w:rFonts w:ascii="Sylfaen" w:hAnsi="Sylfaen"/>
          <w:sz w:val="24"/>
        </w:rPr>
        <w:t>եւ</w:t>
      </w:r>
      <w:r w:rsidR="005759DB">
        <w:rPr>
          <w:rFonts w:ascii="Sylfaen" w:hAnsi="Sylfaen"/>
          <w:sz w:val="24"/>
        </w:rPr>
        <w:t xml:space="preserve"> այլ պետական մարմինների, գիտական </w:t>
      </w:r>
      <w:r w:rsidR="00CE1D8D">
        <w:rPr>
          <w:rFonts w:ascii="Sylfaen" w:hAnsi="Sylfaen"/>
          <w:sz w:val="24"/>
        </w:rPr>
        <w:t>եւ</w:t>
      </w:r>
      <w:r w:rsidR="005759DB">
        <w:rPr>
          <w:rFonts w:ascii="Sylfaen" w:hAnsi="Sylfaen"/>
          <w:sz w:val="24"/>
        </w:rPr>
        <w:t xml:space="preserve"> կրթական հաստատությունների, հասարակական կազմակերպությունների, անդամ պետությունների գործարար համայնքների, միջազգային կազմակերպությունների ներկայացուցիչները </w:t>
      </w:r>
      <w:r w:rsidR="00CE1D8D">
        <w:rPr>
          <w:rFonts w:ascii="Sylfaen" w:hAnsi="Sylfaen"/>
          <w:sz w:val="24"/>
        </w:rPr>
        <w:t>եւ</w:t>
      </w:r>
      <w:r w:rsidR="005759DB">
        <w:rPr>
          <w:rFonts w:ascii="Sylfaen" w:hAnsi="Sylfaen"/>
          <w:sz w:val="24"/>
        </w:rPr>
        <w:t xml:space="preserve"> անկախ փորձագետները (այսուհետ՝ նիստի մասնակիցներ)։</w:t>
      </w:r>
    </w:p>
    <w:p w:rsidR="00021199" w:rsidRPr="005759DB" w:rsidRDefault="005759DB" w:rsidP="00BA5FD5">
      <w:pPr>
        <w:pStyle w:val="Bodytext20"/>
        <w:shd w:val="clear" w:color="auto" w:fill="auto"/>
        <w:tabs>
          <w:tab w:val="left" w:pos="1134"/>
        </w:tabs>
        <w:suppressAutoHyphens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12.</w:t>
      </w:r>
      <w:r w:rsidR="00BA5FD5">
        <w:rPr>
          <w:rFonts w:ascii="Sylfaen" w:hAnsi="Sylfaen"/>
          <w:sz w:val="24"/>
        </w:rPr>
        <w:tab/>
      </w:r>
      <w:r w:rsidR="00F416BD">
        <w:rPr>
          <w:rFonts w:ascii="Sylfaen" w:hAnsi="Sylfaen"/>
          <w:sz w:val="24"/>
        </w:rPr>
        <w:t xml:space="preserve">Լիազորված </w:t>
      </w:r>
      <w:r>
        <w:rPr>
          <w:rFonts w:ascii="Sylfaen" w:hAnsi="Sylfaen"/>
          <w:sz w:val="24"/>
        </w:rPr>
        <w:t xml:space="preserve">մարմիններն իրենց ղեկավարների կազմում կատարված փոփոխությունների մասին ժամանակին տեղեկացնում են Ղեկավարների խորհրդին </w:t>
      </w:r>
      <w:r w:rsidR="00CE1D8D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Հանձնաժողովին։</w:t>
      </w:r>
    </w:p>
    <w:p w:rsidR="00021199" w:rsidRPr="005759DB" w:rsidRDefault="00021199" w:rsidP="00D03AF9">
      <w:pPr>
        <w:suppressAutoHyphens/>
        <w:spacing w:after="160" w:line="360" w:lineRule="auto"/>
      </w:pPr>
    </w:p>
    <w:p w:rsidR="00021199" w:rsidRPr="005759DB" w:rsidRDefault="005759DB" w:rsidP="00D03AF9">
      <w:pPr>
        <w:pStyle w:val="Bodytext20"/>
        <w:shd w:val="clear" w:color="auto" w:fill="auto"/>
        <w:suppressAutoHyphens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lastRenderedPageBreak/>
        <w:t>IV. Ղեկավարների խորհրդի աշխատակարգը</w:t>
      </w:r>
    </w:p>
    <w:p w:rsidR="00021199" w:rsidRPr="005759DB" w:rsidRDefault="005759DB" w:rsidP="00BA5FD5">
      <w:pPr>
        <w:pStyle w:val="Bodytext20"/>
        <w:shd w:val="clear" w:color="auto" w:fill="auto"/>
        <w:tabs>
          <w:tab w:val="left" w:pos="1134"/>
        </w:tabs>
        <w:suppressAutoHyphens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13.</w:t>
      </w:r>
      <w:r w:rsidR="00BA5FD5"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>Ղեկավարների խորհրդի անդամները Ղեկավարների խորհրդի նիստերին մասնակցում են անձամբ՝ առանց փոխարինման իրավունքի։</w:t>
      </w:r>
    </w:p>
    <w:p w:rsidR="00021199" w:rsidRPr="005759DB" w:rsidRDefault="008D3D94" w:rsidP="00BA5FD5">
      <w:pPr>
        <w:pStyle w:val="Bodytext20"/>
        <w:shd w:val="clear" w:color="auto" w:fill="auto"/>
        <w:tabs>
          <w:tab w:val="left" w:pos="1134"/>
        </w:tabs>
        <w:suppressAutoHyphens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Ղեկավարների խորհրդի նիստն իրավազոր է համարվում նիստին յուրաքանչյուր անդամ պետությունից Ղեկավարների խորհրդի առնվազն մեկ անդամի մասնակցության դեպքում։</w:t>
      </w:r>
    </w:p>
    <w:p w:rsidR="00021199" w:rsidRPr="005759DB" w:rsidRDefault="005759DB" w:rsidP="00BA5FD5">
      <w:pPr>
        <w:pStyle w:val="Bodytext20"/>
        <w:shd w:val="clear" w:color="auto" w:fill="auto"/>
        <w:tabs>
          <w:tab w:val="left" w:pos="1134"/>
        </w:tabs>
        <w:suppressAutoHyphens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14.</w:t>
      </w:r>
      <w:r w:rsidR="00BA5FD5"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 xml:space="preserve">Ղեկավարների խորհրդի նիստերն անցկացվում են ըստ անհրաժեշտության, սակայն ոչ պակաս, քան տարին 2 անգամ, </w:t>
      </w:r>
      <w:r w:rsidR="00CE1D8D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, որպես կանոն, Հանձնաժողովի </w:t>
      </w:r>
      <w:r w:rsidR="00E6354B">
        <w:rPr>
          <w:rFonts w:ascii="Sylfaen" w:hAnsi="Sylfaen"/>
          <w:sz w:val="24"/>
        </w:rPr>
        <w:t>շինություններում</w:t>
      </w:r>
      <w:r>
        <w:rPr>
          <w:rFonts w:ascii="Sylfaen" w:hAnsi="Sylfaen"/>
          <w:sz w:val="24"/>
        </w:rPr>
        <w:t>։</w:t>
      </w:r>
    </w:p>
    <w:p w:rsidR="00021199" w:rsidRPr="005759DB" w:rsidRDefault="008D3D94" w:rsidP="00BA5FD5">
      <w:pPr>
        <w:pStyle w:val="Bodytext20"/>
        <w:shd w:val="clear" w:color="auto" w:fill="auto"/>
        <w:tabs>
          <w:tab w:val="left" w:pos="1134"/>
        </w:tabs>
        <w:suppressAutoHyphens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Ղեկավարների խորհրդի նիստը կարող է նա</w:t>
      </w:r>
      <w:r w:rsidR="00CE1D8D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անցկացվել </w:t>
      </w:r>
      <w:r w:rsidR="00502B2B">
        <w:rPr>
          <w:rFonts w:ascii="Sylfaen" w:hAnsi="Sylfaen"/>
          <w:sz w:val="24"/>
        </w:rPr>
        <w:t xml:space="preserve">ցանկացած </w:t>
      </w:r>
      <w:r>
        <w:rPr>
          <w:rFonts w:ascii="Sylfaen" w:hAnsi="Sylfaen"/>
          <w:sz w:val="24"/>
        </w:rPr>
        <w:t xml:space="preserve">անդամ պետությունում՝ Ղեկավարների խորհրդի բոլոր անդամների հետ համաձայնեցմամբ: Այս դեպքում ընդունող անդամ պետությունն աջակցություն է ցուցաբերում Ղեկավարների խորհրդի նիստի կազմակերպման </w:t>
      </w:r>
      <w:r w:rsidR="00CE1D8D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անցկացման հարցում։</w:t>
      </w:r>
    </w:p>
    <w:p w:rsidR="00021199" w:rsidRPr="005759DB" w:rsidRDefault="005759DB" w:rsidP="00BA5FD5">
      <w:pPr>
        <w:pStyle w:val="Bodytext20"/>
        <w:shd w:val="clear" w:color="auto" w:fill="auto"/>
        <w:tabs>
          <w:tab w:val="left" w:pos="1134"/>
        </w:tabs>
        <w:suppressAutoHyphens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15.</w:t>
      </w:r>
      <w:r w:rsidR="00BA5FD5"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>Ղեկավարների խորհրդի նիստի օրակարգին առնչվող նյութերը ներառում են`</w:t>
      </w:r>
    </w:p>
    <w:p w:rsidR="00021199" w:rsidRPr="005759DB" w:rsidRDefault="008D3D94" w:rsidP="00D03AF9">
      <w:pPr>
        <w:pStyle w:val="Bodytext20"/>
        <w:shd w:val="clear" w:color="auto" w:fill="auto"/>
        <w:suppressAutoHyphens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 xml:space="preserve">քննարկվող հարցերին առնչվող տեղեկանքներ </w:t>
      </w:r>
      <w:r w:rsidR="00CE1D8D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արձանագրային որոշումների նախագծեր.</w:t>
      </w:r>
    </w:p>
    <w:p w:rsidR="00021199" w:rsidRPr="005759DB" w:rsidRDefault="008D3D94" w:rsidP="00D03AF9">
      <w:pPr>
        <w:pStyle w:val="Bodytext20"/>
        <w:shd w:val="clear" w:color="auto" w:fill="auto"/>
        <w:suppressAutoHyphens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քննարկմանն առաջարկվող փաստաթղթերի նախագծեր (առկայության դեպքում).</w:t>
      </w:r>
    </w:p>
    <w:p w:rsidR="00021199" w:rsidRPr="005759DB" w:rsidRDefault="008D3D94" w:rsidP="00D03AF9">
      <w:pPr>
        <w:pStyle w:val="Bodytext20"/>
        <w:shd w:val="clear" w:color="auto" w:fill="auto"/>
        <w:suppressAutoHyphens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 xml:space="preserve">անհրաժեշտ տեղեկատվական </w:t>
      </w:r>
      <w:r w:rsidR="00CE1D8D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վերլուծական նյութեր։</w:t>
      </w:r>
    </w:p>
    <w:p w:rsidR="00021199" w:rsidRPr="005759DB" w:rsidRDefault="008D3D94" w:rsidP="00D03AF9">
      <w:pPr>
        <w:pStyle w:val="Bodytext20"/>
        <w:shd w:val="clear" w:color="auto" w:fill="auto"/>
        <w:suppressAutoHyphens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Նշված նյութերը պետք է նախապես քննարկվեն լիազոր</w:t>
      </w:r>
      <w:r w:rsidR="00E6354B">
        <w:rPr>
          <w:rFonts w:ascii="Sylfaen" w:hAnsi="Sylfaen"/>
          <w:sz w:val="24"/>
        </w:rPr>
        <w:t>ված</w:t>
      </w:r>
      <w:r>
        <w:rPr>
          <w:rFonts w:ascii="Sylfaen" w:hAnsi="Sylfaen"/>
          <w:sz w:val="24"/>
        </w:rPr>
        <w:t xml:space="preserve"> մարմինների ղեկավարների տեղակալների խորհրդակցության կամ Տրանսպորտի </w:t>
      </w:r>
      <w:r w:rsidR="00CE1D8D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ենթակառուցվածքի հարցերով խորհրդատվական կոմիտեի նիստի ժամանակ:</w:t>
      </w:r>
    </w:p>
    <w:p w:rsidR="00021199" w:rsidRPr="005759DB" w:rsidRDefault="005759DB" w:rsidP="00D03AF9">
      <w:pPr>
        <w:pStyle w:val="Bodytext20"/>
        <w:shd w:val="clear" w:color="auto" w:fill="auto"/>
        <w:suppressAutoHyphens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16.</w:t>
      </w:r>
      <w:r w:rsidR="00BA5FD5"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>Ղեկավարների խորհրդի նիստում հարցերի քննարկման ժամանակ Ղեկավարների խորհրդի անդամներն ունեն հավասար իրավունքներ։</w:t>
      </w:r>
    </w:p>
    <w:p w:rsidR="00021199" w:rsidRPr="005759DB" w:rsidRDefault="005759DB" w:rsidP="00BA5FD5">
      <w:pPr>
        <w:pStyle w:val="Bodytext20"/>
        <w:shd w:val="clear" w:color="auto" w:fill="auto"/>
        <w:tabs>
          <w:tab w:val="left" w:pos="1134"/>
        </w:tabs>
        <w:suppressAutoHyphens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lastRenderedPageBreak/>
        <w:t>17.</w:t>
      </w:r>
      <w:r w:rsidR="00BA5FD5"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>Ղեկավարների խորհուրդը որոշումներ է ընդունում ընդհանուր համաձայնությամբ (կոնսենսուսով)։</w:t>
      </w:r>
    </w:p>
    <w:p w:rsidR="00021199" w:rsidRPr="005759DB" w:rsidRDefault="005759DB" w:rsidP="00BA5FD5">
      <w:pPr>
        <w:pStyle w:val="Bodytext20"/>
        <w:shd w:val="clear" w:color="auto" w:fill="auto"/>
        <w:tabs>
          <w:tab w:val="left" w:pos="1134"/>
        </w:tabs>
        <w:suppressAutoHyphens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18.</w:t>
      </w:r>
      <w:r w:rsidR="00BA5FD5"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>Ղեկավարների խորհրդի նիստի արդյունքները ձ</w:t>
      </w:r>
      <w:r w:rsidR="00CE1D8D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>ակերպվում են արձանագրությամբ, որ</w:t>
      </w:r>
      <w:r w:rsidR="00E173CD">
        <w:rPr>
          <w:rFonts w:ascii="Sylfaen" w:hAnsi="Sylfaen"/>
          <w:sz w:val="24"/>
        </w:rPr>
        <w:t>ը</w:t>
      </w:r>
      <w:r>
        <w:rPr>
          <w:rFonts w:ascii="Sylfaen" w:hAnsi="Sylfaen"/>
          <w:sz w:val="24"/>
        </w:rPr>
        <w:t xml:space="preserve"> </w:t>
      </w:r>
      <w:r w:rsidR="00E173CD">
        <w:rPr>
          <w:rFonts w:ascii="Sylfaen" w:hAnsi="Sylfaen"/>
          <w:sz w:val="24"/>
        </w:rPr>
        <w:t xml:space="preserve">Ղեկավարների խորհրդի բոլոր անդամների կողմից </w:t>
      </w:r>
      <w:r>
        <w:rPr>
          <w:rFonts w:ascii="Sylfaen" w:hAnsi="Sylfaen"/>
          <w:sz w:val="24"/>
        </w:rPr>
        <w:t>ստորագրվում է նիստի ընթացքում:</w:t>
      </w:r>
    </w:p>
    <w:p w:rsidR="00021199" w:rsidRPr="005759DB" w:rsidRDefault="008D3D94" w:rsidP="00D03AF9">
      <w:pPr>
        <w:pStyle w:val="Bodytext20"/>
        <w:shd w:val="clear" w:color="auto" w:fill="auto"/>
        <w:suppressAutoHyphens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 xml:space="preserve">Ղեկավարների խորհրդի նիստերի արձանագրությունները պահվում են Հանձնաժողովի կառուցվածքային ստորաբաժանումում, որը պատասխանատու է տրանսպորտի </w:t>
      </w:r>
      <w:r w:rsidR="00CE1D8D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ենթակառուցվածքի ոլորտին առնչվող հարցերի համար:</w:t>
      </w:r>
    </w:p>
    <w:p w:rsidR="00021199" w:rsidRPr="005759DB" w:rsidRDefault="005759DB" w:rsidP="00BA5FD5">
      <w:pPr>
        <w:pStyle w:val="Bodytext20"/>
        <w:shd w:val="clear" w:color="auto" w:fill="auto"/>
        <w:tabs>
          <w:tab w:val="left" w:pos="1134"/>
        </w:tabs>
        <w:suppressAutoHyphens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19.</w:t>
      </w:r>
      <w:r w:rsidR="00BA5FD5"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 xml:space="preserve">Ղեկավարների խորհրդի գործունեության կազմակերպատեխնիկական ապահովումն իրականացվում է Հանձնաժողովի կառուցվածքային ստորաբաժանման կողմից, որը պատասխանատու է տրանսպորտի </w:t>
      </w:r>
      <w:r w:rsidR="00CE1D8D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ենթակառուցվածքի ոլորտին առնչվող հարցերի համար </w:t>
      </w:r>
      <w:r w:rsidR="00CE1D8D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որը՝</w:t>
      </w:r>
    </w:p>
    <w:p w:rsidR="00021199" w:rsidRPr="005759DB" w:rsidRDefault="008D3D94" w:rsidP="00BA5FD5">
      <w:pPr>
        <w:pStyle w:val="Bodytext20"/>
        <w:shd w:val="clear" w:color="auto" w:fill="auto"/>
        <w:tabs>
          <w:tab w:val="left" w:pos="1134"/>
        </w:tabs>
        <w:suppressAutoHyphens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ա)</w:t>
      </w:r>
      <w:r w:rsidR="00BA5FD5"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 xml:space="preserve">նախապատրաստում է Ղեկավարների խորհրդի նիստի օրակարգի նախագիծը </w:t>
      </w:r>
      <w:r w:rsidR="00CE1D8D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դրան առնչվող նյութերը.</w:t>
      </w:r>
    </w:p>
    <w:p w:rsidR="00021199" w:rsidRPr="005759DB" w:rsidRDefault="008D3D94" w:rsidP="00BA5FD5">
      <w:pPr>
        <w:pStyle w:val="Bodytext20"/>
        <w:shd w:val="clear" w:color="auto" w:fill="auto"/>
        <w:tabs>
          <w:tab w:val="left" w:pos="1134"/>
        </w:tabs>
        <w:suppressAutoHyphens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բ)</w:t>
      </w:r>
      <w:r w:rsidR="00BA5FD5"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 xml:space="preserve">Ղեկավարների խորհրդի անդամներին </w:t>
      </w:r>
      <w:r w:rsidR="00CE1D8D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նիստի մասնակիցներին ուղարկում է Ղեկավարների խորհրդի նիստի օրակարգի նախագիծը </w:t>
      </w:r>
      <w:r w:rsidR="00CE1D8D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դրան առնչվող նյութերը՝ ոչ ուշ, քան Ղեկավարների խորհրդի նիստի անցկացման օրվանից 15 օրացուցային օր առաջ.</w:t>
      </w:r>
    </w:p>
    <w:p w:rsidR="00021199" w:rsidRPr="005759DB" w:rsidRDefault="008D3D94" w:rsidP="00BA5FD5">
      <w:pPr>
        <w:pStyle w:val="Bodytext20"/>
        <w:shd w:val="clear" w:color="auto" w:fill="auto"/>
        <w:tabs>
          <w:tab w:val="left" w:pos="1134"/>
        </w:tabs>
        <w:suppressAutoHyphens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գ)</w:t>
      </w:r>
      <w:r w:rsidR="00BA5FD5"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 xml:space="preserve">Ղեկավարների խորհրդի անդամներին </w:t>
      </w:r>
      <w:r w:rsidR="00CE1D8D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նիստի մասնակիցներին տեղեկացնում է Ղեկավարների խորհրդի հերթական նիստի անցկացման ամսաթվի, ժամի </w:t>
      </w:r>
      <w:r w:rsidR="00CE1D8D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վայրի մասին.</w:t>
      </w:r>
    </w:p>
    <w:p w:rsidR="00021199" w:rsidRPr="005759DB" w:rsidRDefault="008D3D94" w:rsidP="00BA5FD5">
      <w:pPr>
        <w:pStyle w:val="Bodytext20"/>
        <w:shd w:val="clear" w:color="auto" w:fill="auto"/>
        <w:tabs>
          <w:tab w:val="left" w:pos="1134"/>
        </w:tabs>
        <w:suppressAutoHyphens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դ)</w:t>
      </w:r>
      <w:r w:rsidR="00BA5FD5"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>վարում է Ղեկավարների խորհրդի նիստի արձանագրությունը.</w:t>
      </w:r>
    </w:p>
    <w:p w:rsidR="00021199" w:rsidRDefault="008D3D94" w:rsidP="00BA5FD5">
      <w:pPr>
        <w:pStyle w:val="Bodytext20"/>
        <w:shd w:val="clear" w:color="auto" w:fill="auto"/>
        <w:tabs>
          <w:tab w:val="left" w:pos="1134"/>
        </w:tabs>
        <w:suppressAutoHyphens/>
        <w:spacing w:before="0" w:after="160" w:line="360" w:lineRule="auto"/>
        <w:ind w:firstLine="567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ե)</w:t>
      </w:r>
      <w:r w:rsidR="00BA5FD5"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>Ղեկավարների խորհրդի նիստերի արձանագրությունների պատճեններն ուղարկում է Ղեկավարների խորհրդի անդամներին.</w:t>
      </w:r>
    </w:p>
    <w:p w:rsidR="00BA5FD5" w:rsidRDefault="00BA5FD5" w:rsidP="00BA5FD5">
      <w:pPr>
        <w:pStyle w:val="Bodytext20"/>
        <w:shd w:val="clear" w:color="auto" w:fill="auto"/>
        <w:tabs>
          <w:tab w:val="left" w:pos="1134"/>
        </w:tabs>
        <w:suppressAutoHyphens/>
        <w:spacing w:before="0" w:after="160" w:line="360" w:lineRule="auto"/>
        <w:ind w:firstLine="567"/>
        <w:rPr>
          <w:rFonts w:ascii="Sylfaen" w:hAnsi="Sylfaen"/>
          <w:sz w:val="24"/>
        </w:rPr>
      </w:pPr>
    </w:p>
    <w:p w:rsidR="00BA5FD5" w:rsidRPr="005759DB" w:rsidRDefault="00BA5FD5" w:rsidP="00BA5FD5">
      <w:pPr>
        <w:pStyle w:val="Bodytext20"/>
        <w:shd w:val="clear" w:color="auto" w:fill="auto"/>
        <w:tabs>
          <w:tab w:val="left" w:pos="1134"/>
        </w:tabs>
        <w:suppressAutoHyphens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021199" w:rsidRPr="005759DB" w:rsidRDefault="008D3D94" w:rsidP="00BA5FD5">
      <w:pPr>
        <w:pStyle w:val="Bodytext20"/>
        <w:shd w:val="clear" w:color="auto" w:fill="auto"/>
        <w:tabs>
          <w:tab w:val="left" w:pos="1134"/>
        </w:tabs>
        <w:suppressAutoHyphens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lastRenderedPageBreak/>
        <w:t>զ)</w:t>
      </w:r>
      <w:r w:rsidR="00BA5FD5"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 xml:space="preserve">իրականացնում է Ղեկավարների խորհրդի նիստի արձանագրությամբ նախատեսված միջոցառումների իրագործման դիտանցում </w:t>
      </w:r>
      <w:r w:rsidR="00CE1D8D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տեղեկացնում է Ղեկավարների խորհրդի անդամներին դրա արդյունքների մասին։</w:t>
      </w:r>
    </w:p>
    <w:p w:rsidR="00021199" w:rsidRPr="005759DB" w:rsidRDefault="005759DB" w:rsidP="00BA5FD5">
      <w:pPr>
        <w:pStyle w:val="Bodytext20"/>
        <w:shd w:val="clear" w:color="auto" w:fill="auto"/>
        <w:tabs>
          <w:tab w:val="left" w:pos="1134"/>
        </w:tabs>
        <w:suppressAutoHyphens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20.</w:t>
      </w:r>
      <w:r w:rsidR="00BA5FD5"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 xml:space="preserve">Ղեկավարների խորհրդի անդամների </w:t>
      </w:r>
      <w:r w:rsidR="00CE1D8D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</w:t>
      </w:r>
      <w:r w:rsidR="00F416BD">
        <w:rPr>
          <w:rFonts w:ascii="Sylfaen" w:hAnsi="Sylfaen"/>
          <w:sz w:val="24"/>
        </w:rPr>
        <w:t xml:space="preserve">լիազորված </w:t>
      </w:r>
      <w:r>
        <w:rPr>
          <w:rFonts w:ascii="Sylfaen" w:hAnsi="Sylfaen"/>
          <w:sz w:val="24"/>
        </w:rPr>
        <w:t>մարմինների ներկայացուցիչների՝ Ղեկավարների խորհրդի գործունեությանը մասնակցելու հետ կապված ծախսերը հոգում են նրանց ուղարկող անդամ պետությունները։</w:t>
      </w:r>
    </w:p>
    <w:p w:rsidR="00021199" w:rsidRPr="005759DB" w:rsidRDefault="008D3D94" w:rsidP="00D03AF9">
      <w:pPr>
        <w:pStyle w:val="Bodytext20"/>
        <w:shd w:val="clear" w:color="auto" w:fill="auto"/>
        <w:suppressAutoHyphens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Հանձնաժողովի կոլեգիայի անդամի, Հանձնաժողովի պաշտոնատար անձանց</w:t>
      </w:r>
      <w:r w:rsidR="00BA5FD5">
        <w:rPr>
          <w:rFonts w:ascii="Sylfaen" w:hAnsi="Sylfaen"/>
          <w:sz w:val="24"/>
        </w:rPr>
        <w:t> </w:t>
      </w:r>
      <w:r w:rsidR="00CE1D8D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աշխատակիցների՝ Ղեկավարների խորհրդի գործունեությանը մասնակցելու հետ կապված ծախսերը հոգում է Հանձնաժողովը։</w:t>
      </w:r>
    </w:p>
    <w:sectPr w:rsidR="00021199" w:rsidRPr="005759DB" w:rsidSect="00504FC6">
      <w:footerReference w:type="default" r:id="rId8"/>
      <w:pgSz w:w="11900" w:h="16840" w:code="9"/>
      <w:pgMar w:top="1418" w:right="1418" w:bottom="1418" w:left="1418" w:header="0" w:footer="36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BEB" w:rsidRDefault="00CA3BEB" w:rsidP="00021199">
      <w:r>
        <w:separator/>
      </w:r>
    </w:p>
  </w:endnote>
  <w:endnote w:type="continuationSeparator" w:id="0">
    <w:p w:rsidR="00CA3BEB" w:rsidRDefault="00CA3BEB" w:rsidP="00021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046368"/>
      <w:docPartObj>
        <w:docPartGallery w:val="Page Numbers (Bottom of Page)"/>
        <w:docPartUnique/>
      </w:docPartObj>
    </w:sdtPr>
    <w:sdtEndPr/>
    <w:sdtContent>
      <w:p w:rsidR="00504FC6" w:rsidRDefault="006D4626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27B1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BEB" w:rsidRDefault="00CA3BEB"/>
  </w:footnote>
  <w:footnote w:type="continuationSeparator" w:id="0">
    <w:p w:rsidR="00CA3BEB" w:rsidRDefault="00CA3B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422C3"/>
    <w:multiLevelType w:val="multilevel"/>
    <w:tmpl w:val="95B8182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6C29B0"/>
    <w:multiLevelType w:val="multilevel"/>
    <w:tmpl w:val="F44CAF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450280"/>
    <w:multiLevelType w:val="multilevel"/>
    <w:tmpl w:val="54165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C6937A1"/>
    <w:multiLevelType w:val="multilevel"/>
    <w:tmpl w:val="39F6F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1199"/>
    <w:rsid w:val="00021199"/>
    <w:rsid w:val="00213E4E"/>
    <w:rsid w:val="00222E04"/>
    <w:rsid w:val="002C1469"/>
    <w:rsid w:val="00381AA5"/>
    <w:rsid w:val="003B5761"/>
    <w:rsid w:val="00416ED8"/>
    <w:rsid w:val="00461F2F"/>
    <w:rsid w:val="004B667C"/>
    <w:rsid w:val="004D4373"/>
    <w:rsid w:val="00502B2B"/>
    <w:rsid w:val="00504FC6"/>
    <w:rsid w:val="00552BAB"/>
    <w:rsid w:val="00561A07"/>
    <w:rsid w:val="005759DB"/>
    <w:rsid w:val="0059223C"/>
    <w:rsid w:val="005B2B5E"/>
    <w:rsid w:val="006C21B2"/>
    <w:rsid w:val="006D4626"/>
    <w:rsid w:val="007E60F4"/>
    <w:rsid w:val="00827B13"/>
    <w:rsid w:val="0086618E"/>
    <w:rsid w:val="00873BB3"/>
    <w:rsid w:val="008D3D94"/>
    <w:rsid w:val="008E12BB"/>
    <w:rsid w:val="009A10AD"/>
    <w:rsid w:val="009B6697"/>
    <w:rsid w:val="009F3037"/>
    <w:rsid w:val="00A172D2"/>
    <w:rsid w:val="00A251FE"/>
    <w:rsid w:val="00A72DC2"/>
    <w:rsid w:val="00B03B7C"/>
    <w:rsid w:val="00B03FAE"/>
    <w:rsid w:val="00BA5FD5"/>
    <w:rsid w:val="00C42D4E"/>
    <w:rsid w:val="00C65181"/>
    <w:rsid w:val="00C75693"/>
    <w:rsid w:val="00CA3BEB"/>
    <w:rsid w:val="00CA64EA"/>
    <w:rsid w:val="00CE1D8D"/>
    <w:rsid w:val="00D03AF9"/>
    <w:rsid w:val="00D12A82"/>
    <w:rsid w:val="00D3249C"/>
    <w:rsid w:val="00D727F4"/>
    <w:rsid w:val="00E173CD"/>
    <w:rsid w:val="00E22D6E"/>
    <w:rsid w:val="00E6354B"/>
    <w:rsid w:val="00E72134"/>
    <w:rsid w:val="00E91702"/>
    <w:rsid w:val="00F22E37"/>
    <w:rsid w:val="00F252C0"/>
    <w:rsid w:val="00F416BD"/>
    <w:rsid w:val="00FA4358"/>
    <w:rsid w:val="00FF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65AC34-7100-4CC7-80CA-D07EEC79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2119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21199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0211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0211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0211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0211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0211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aliases w:val="Bold,Spacing 2 pt"/>
    <w:basedOn w:val="Bodytext2"/>
    <w:rsid w:val="000211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">
    <w:name w:val="Body text (2) + Bold"/>
    <w:aliases w:val="Spacing 2 pt"/>
    <w:basedOn w:val="Bodytext2"/>
    <w:rsid w:val="000211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0211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">
    <w:name w:val="Heading #2_"/>
    <w:basedOn w:val="DefaultParagraphFont"/>
    <w:link w:val="Heading20"/>
    <w:rsid w:val="000211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3">
    <w:name w:val="Heading #3_"/>
    <w:basedOn w:val="DefaultParagraphFont"/>
    <w:link w:val="Heading30"/>
    <w:rsid w:val="000211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3Spacing4pt">
    <w:name w:val="Heading #3 + Spacing 4 pt"/>
    <w:basedOn w:val="Heading3"/>
    <w:rsid w:val="000211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basedOn w:val="Bodytext2"/>
    <w:rsid w:val="000211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0211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3pt">
    <w:name w:val="Body text (2) + 13 pt"/>
    <w:aliases w:val="Bold,Body text (2) + Times New Roman,13 pt"/>
    <w:basedOn w:val="Bodytext2"/>
    <w:rsid w:val="000211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Heading3Spacing2pt">
    <w:name w:val="Heading #3 + Spacing 2 pt"/>
    <w:basedOn w:val="Heading3"/>
    <w:rsid w:val="000211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021199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021199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02119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021199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021199"/>
    <w:pPr>
      <w:shd w:val="clear" w:color="auto" w:fill="FFFFFF"/>
      <w:spacing w:before="300" w:after="540" w:line="0" w:lineRule="atLeast"/>
      <w:ind w:hanging="38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20">
    <w:name w:val="Heading #2"/>
    <w:basedOn w:val="Normal"/>
    <w:link w:val="Heading2"/>
    <w:rsid w:val="00021199"/>
    <w:pPr>
      <w:shd w:val="clear" w:color="auto" w:fill="FFFFFF"/>
      <w:spacing w:after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30">
    <w:name w:val="Heading #3"/>
    <w:basedOn w:val="Normal"/>
    <w:link w:val="Heading3"/>
    <w:rsid w:val="00021199"/>
    <w:pPr>
      <w:shd w:val="clear" w:color="auto" w:fill="FFFFFF"/>
      <w:spacing w:before="1020" w:after="4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02119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2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2C0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04FC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4FC6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04FC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FC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2872F4-F215-49A2-A737-4E84C0FAF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1388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18</cp:revision>
  <dcterms:created xsi:type="dcterms:W3CDTF">2018-08-03T07:18:00Z</dcterms:created>
  <dcterms:modified xsi:type="dcterms:W3CDTF">2020-03-06T07:10:00Z</dcterms:modified>
</cp:coreProperties>
</file>