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E990B" w14:textId="53390F3C" w:rsidR="00F06482" w:rsidRPr="00F06482" w:rsidRDefault="00775136" w:rsidP="00F0648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r w:rsidR="00F06482" w:rsidRPr="00F06482">
        <w:rPr>
          <w:rFonts w:ascii="GHEA Mariam" w:hAnsi="GHEA Mariam"/>
          <w:spacing w:val="-8"/>
          <w:lang w:val="hy-AM"/>
        </w:rPr>
        <w:t xml:space="preserve">Հավելված </w:t>
      </w:r>
      <w:r w:rsidR="00F06482" w:rsidRPr="00F06482">
        <w:rPr>
          <w:rFonts w:ascii="GHEA Mariam" w:hAnsi="GHEA Mariam"/>
          <w:spacing w:val="-2"/>
          <w:szCs w:val="22"/>
          <w:lang w:val="hy-AM"/>
        </w:rPr>
        <w:t>N</w:t>
      </w:r>
      <w:r w:rsidR="00F06482" w:rsidRPr="00F06482">
        <w:rPr>
          <w:rFonts w:ascii="GHEA Mariam" w:hAnsi="GHEA Mariam"/>
          <w:spacing w:val="-8"/>
          <w:lang w:val="hy-AM"/>
        </w:rPr>
        <w:t xml:space="preserve"> 6</w:t>
      </w:r>
    </w:p>
    <w:p w14:paraId="01921451" w14:textId="65DA2772" w:rsidR="00F06482" w:rsidRPr="00F06482" w:rsidRDefault="00F06482" w:rsidP="00F0648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  <w:t xml:space="preserve">   </w:t>
      </w:r>
      <w:r w:rsidRPr="00F06482">
        <w:rPr>
          <w:rFonts w:ascii="GHEA Mariam" w:hAnsi="GHEA Mariam"/>
          <w:spacing w:val="4"/>
          <w:lang w:val="hy-AM"/>
        </w:rPr>
        <w:tab/>
        <w:t xml:space="preserve">    </w:t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-8"/>
          <w:lang w:val="hy-AM"/>
        </w:rPr>
        <w:t xml:space="preserve"> </w:t>
      </w:r>
      <w:r w:rsidR="00925355" w:rsidRPr="00925355">
        <w:rPr>
          <w:rFonts w:ascii="GHEA Mariam" w:hAnsi="GHEA Mariam"/>
          <w:spacing w:val="-8"/>
          <w:lang w:val="hy-AM"/>
        </w:rPr>
        <w:t xml:space="preserve">        </w:t>
      </w:r>
      <w:r w:rsidRPr="00F06482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5C220851" w14:textId="210D42EC" w:rsidR="00F06482" w:rsidRPr="00F06482" w:rsidRDefault="00F06482" w:rsidP="00F06482">
      <w:pPr>
        <w:spacing w:line="360" w:lineRule="auto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925355" w:rsidRPr="00925355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Pr="00F0648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F0648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925355" w:rsidRPr="0092535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BE4224" w:rsidRPr="00925355">
        <w:rPr>
          <w:rFonts w:ascii="GHEA Mariam" w:hAnsi="GHEA Mariam"/>
          <w:sz w:val="22"/>
          <w:szCs w:val="22"/>
          <w:lang w:val="hy-AM"/>
        </w:rPr>
        <w:t>170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0A601AB" w14:textId="77777777" w:rsidR="00F06482" w:rsidRPr="00F06482" w:rsidRDefault="00F06482" w:rsidP="00F06482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p w14:paraId="1B9AADD4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>ՀԱՅԱՍՏԱՆԻ ՀԱՆՐԱՊԵՏՈՒԹՅԱՆ ԿԱՌԱՎԱՐՈՒԹՅԱՆ 2019 ԹՎԱԿԱՆԻ ԴԵԿՏԵՄԲԵՐԻ 26-Ի N 1919-Ն ՈՐՈՇՄԱՆ</w:t>
      </w:r>
    </w:p>
    <w:p w14:paraId="180B540B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spacing w:val="-4"/>
          <w:lang w:val="hy-AM" w:eastAsia="en-US"/>
        </w:rPr>
      </w:pPr>
      <w:r w:rsidRPr="00F06482">
        <w:rPr>
          <w:rFonts w:ascii="GHEA Mariam" w:hAnsi="GHEA Mariam" w:cs="Calibri"/>
          <w:color w:val="000000"/>
          <w:spacing w:val="-4"/>
          <w:lang w:val="hy-AM" w:eastAsia="en-US"/>
        </w:rPr>
        <w:t xml:space="preserve">N 9 ՀԱՎԵԼՎԱԾԻ </w:t>
      </w:r>
      <w:r w:rsidRPr="00517005">
        <w:rPr>
          <w:rFonts w:ascii="GHEA Mariam" w:hAnsi="GHEA Mariam" w:cs="Calibri"/>
          <w:color w:val="000000"/>
          <w:spacing w:val="-4"/>
          <w:lang w:val="hy-AM" w:eastAsia="en-US"/>
        </w:rPr>
        <w:t>N</w:t>
      </w:r>
      <w:r w:rsidRPr="00F06482">
        <w:rPr>
          <w:rFonts w:ascii="GHEA Mariam" w:hAnsi="GHEA Mariam" w:cs="Calibri"/>
          <w:color w:val="000000"/>
          <w:spacing w:val="-4"/>
          <w:lang w:val="hy-AM" w:eastAsia="en-US"/>
        </w:rPr>
        <w:t xml:space="preserve">N 9.8,  9.14 </w:t>
      </w:r>
      <w:r w:rsidRPr="00517005">
        <w:rPr>
          <w:rFonts w:ascii="GHEA Mariam" w:hAnsi="GHEA Mariam" w:cs="Calibri"/>
          <w:color w:val="000000"/>
          <w:spacing w:val="-4"/>
          <w:lang w:val="hy-AM" w:eastAsia="en-US"/>
        </w:rPr>
        <w:t>ԵՎ</w:t>
      </w:r>
      <w:r w:rsidRPr="00F06482">
        <w:rPr>
          <w:rFonts w:ascii="GHEA Mariam" w:hAnsi="GHEA Mariam" w:cs="Calibri"/>
          <w:color w:val="000000"/>
          <w:spacing w:val="-4"/>
          <w:lang w:val="hy-AM" w:eastAsia="en-US"/>
        </w:rPr>
        <w:t xml:space="preserve"> 9.47 ԱՂՅՈՒՍԱԿՆԵՐՈՒՄ ԿԱՏԱՐՎՈՂ ՓՈՓՈԽՈՒԹՅՈՒՆՆԵՐԸ ԵՎ ԼՐԱՑՈՒՄՆԵՐԸ </w:t>
      </w:r>
    </w:p>
    <w:p w14:paraId="05A3DC0D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</w:p>
    <w:p w14:paraId="7A3D9F15" w14:textId="77777777" w:rsidR="00F06482" w:rsidRPr="00F06482" w:rsidRDefault="00F06482" w:rsidP="00F06482">
      <w:pPr>
        <w:jc w:val="center"/>
        <w:rPr>
          <w:rFonts w:ascii="GHEA Mariam" w:hAnsi="GHEA Mariam" w:cs="Calibri"/>
          <w:b/>
          <w:color w:val="000000"/>
          <w:lang w:val="hy-AM" w:eastAsia="en-US"/>
        </w:rPr>
      </w:pPr>
      <w:r w:rsidRPr="00F06482">
        <w:rPr>
          <w:rFonts w:ascii="GHEA Mariam" w:hAnsi="GHEA Mariam" w:cs="Calibri"/>
          <w:b/>
          <w:color w:val="000000"/>
          <w:lang w:val="hy-AM" w:eastAsia="en-US"/>
        </w:rPr>
        <w:t xml:space="preserve">ՀՀ  տարածքային կառավարման և ենթակառուցվածքների նախարարություն </w:t>
      </w:r>
    </w:p>
    <w:p w14:paraId="290CE9F5" w14:textId="77777777" w:rsidR="00F06482" w:rsidRPr="00F06482" w:rsidRDefault="00F06482" w:rsidP="00F06482">
      <w:pPr>
        <w:jc w:val="center"/>
        <w:rPr>
          <w:rFonts w:ascii="GHEA Mariam" w:hAnsi="GHEA Mariam" w:cs="Calibri"/>
          <w:b/>
          <w:color w:val="000000"/>
          <w:lang w:val="hy-AM" w:eastAsia="en-US"/>
        </w:rPr>
      </w:pPr>
    </w:p>
    <w:p w14:paraId="6F782342" w14:textId="77777777" w:rsidR="00F06482" w:rsidRPr="00F06482" w:rsidRDefault="00F06482" w:rsidP="00F06482">
      <w:pPr>
        <w:pStyle w:val="mechtex"/>
        <w:spacing w:line="480" w:lineRule="auto"/>
        <w:ind w:firstLine="709"/>
        <w:jc w:val="left"/>
        <w:rPr>
          <w:rFonts w:ascii="Arial" w:hAnsi="Arial" w:cs="Arial"/>
          <w:b/>
          <w:lang w:val="hy-AM"/>
        </w:rPr>
      </w:pPr>
      <w:r w:rsidRPr="00F06482">
        <w:rPr>
          <w:rFonts w:ascii="GHEA Mariam" w:hAnsi="GHEA Mariam" w:cs="Calibri"/>
          <w:b/>
          <w:lang w:val="hy-AM" w:eastAsia="en-US"/>
        </w:rPr>
        <w:t>ՄԱՍ 2. ՊԵՏԱԿԱՆ ՄԱՐՄՆԻ ԳԾՈՎ ԱՐԴՅՈՒՆՔԱՅԻՆ (ԿԱՏԱՐՈՂԱԿԱՆ) ՑՈՒՑԱՆԻՇՆԵՐԸ</w:t>
      </w:r>
    </w:p>
    <w:tbl>
      <w:tblPr>
        <w:tblW w:w="15245" w:type="dxa"/>
        <w:tblInd w:w="-5" w:type="dxa"/>
        <w:tblLook w:val="04A0" w:firstRow="1" w:lastRow="0" w:firstColumn="1" w:lastColumn="0" w:noHBand="0" w:noVBand="1"/>
      </w:tblPr>
      <w:tblGrid>
        <w:gridCol w:w="4111"/>
        <w:gridCol w:w="6237"/>
        <w:gridCol w:w="1230"/>
        <w:gridCol w:w="1230"/>
        <w:gridCol w:w="1230"/>
        <w:gridCol w:w="1207"/>
      </w:tblGrid>
      <w:tr w:rsidR="00F06482" w:rsidRPr="00F06482" w14:paraId="7BA81860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913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8B6B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7165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13C2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EA77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A2F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55E26036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C069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E36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Ճանապարհային ցանցի բարելավում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E673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B8F4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4D49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C0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442FC621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ED54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9711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4210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4651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577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0385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4BE80EBD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0BE65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Ծրագրի միջոցառումները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23CD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33B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78FB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0C2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EFC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730F3AA8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4F17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E471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C101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2A3D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4F2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7A0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6278AFF8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A2E7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4CF8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1049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9B75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Ցուցանիշների փոփոխությունը </w:t>
            </w:r>
          </w:p>
          <w:p w14:paraId="24FB9465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(նվազեց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ումները նշված են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F06482" w:rsidRPr="00F06482" w14:paraId="70BC886D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AFA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B5D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017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92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0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737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51D4CC5B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A28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E24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Միջպետական և հանրապետական նշանակության ավտոճա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պարհների պահպանման և անվտանգ երթևեկության ծառայու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թյուններ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FB3B8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2678D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693B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8CC0F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3EAC595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911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B8EA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Հողային պաստառի, երթևեկելի մասի, արհեստական կառույցների և կահավորման տարրերի նորմատիվ մակարդակում պահպանում և շահագործում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5D62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AB12D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FDE1B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CA45F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CBC9359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CF7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656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756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0CF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648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2BF376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5F0A94A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BAFD" w14:textId="77777777" w:rsid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Միջոցառումն իրականացնողի</w:t>
            </w:r>
          </w:p>
          <w:p w14:paraId="21AB46E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անվա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նումը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520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տարածքային կառավարման և ենթակառուցվածքների նախարարություն, մրցութային կարգով ընտրված կազմակերպություններ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A4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E03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FD6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B985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248D9CF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B214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466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4D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E20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A73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DB4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BFAFFFC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7D1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Պարբերական պահպանման/ միջին նորոգման ենթակա ճանապարհների երկարությունը, կիլոմետր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B41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2F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638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83B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4D97549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227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Ամառային պահպանման ենթակա ավտոճանապարհների ընդհանուր երկարությունը (ոչ կուտակային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ցուցանիշ), կիլոմետր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FB3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27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D4A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1F4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A192C8A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540B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Ձմեռային պահպանման ենթակա ավտոճանապարհների ընդհանուր երկարությունը (ոչ կուտակային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ցուցանիշ), կիլոմետր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AC7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E7A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179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626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10C8AB6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E6E2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Մետաղական արգելափակոցների պահպանման և վնասված հատվածների վերականգնման ընդհանուր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երկարությունը (ոչ կուտակային ցուցանիշ), կիլոմետր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3EC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A24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0C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B57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36E1836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2601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Ընդհանուր օգտագործման ավտոմոբիլային ճանապարհների վրա գտնվող և առանձին պահպանման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հանձնվող տրանսպորտային օբյեկտների ընթացիկ պահպանում (ոչ կուտակային ցուցանիշ), հատ, այդ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թվում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B1A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7F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DEE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ED0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FF08A75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3BF8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Կամուրջներ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B92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C0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327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887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A31D704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C980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Թունելներ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F3A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373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F6A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049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87FAA35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9D46" w14:textId="77777777" w:rsidR="00F06482" w:rsidRPr="00F06482" w:rsidRDefault="00F06482" w:rsidP="001A20A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Բավարար պահպանության մակարդակով ճանապարհների տեսակարար կշիռը տվյալ կարգի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պարհ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ների նկատմամբ (ոչ կուտակային ցուցանիշ), տոկոս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8B0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5F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035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BC8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16CF988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8B1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Սպասարկման միջին կշռված տոկոսը (ոչ կուտակային ցուցանիշ), տոկոս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06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E1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47B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30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523480E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ABD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9A3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09D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48B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524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3927FAFD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FFCA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C7C0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8E2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F585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BC41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583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75AE1F6A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4A0EA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052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Քաղաքային զարգացում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825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D6B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EA2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C9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4425A1B4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0A70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37F0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D671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883E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682D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3BE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3180203F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94F7A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Ծրագրի միջոցառումները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A66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F74A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C2BA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225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24D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46C4AA8E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1D66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BB64B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D128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D3A49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1C98E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E078E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16BC4903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FD1F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DC68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1157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35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Ցուցանիշների փոփոխությունը </w:t>
            </w:r>
          </w:p>
          <w:p w14:paraId="574BEC7D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(նվազեց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ումները նշված են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F06482" w:rsidRPr="00F06482" w14:paraId="61FFB401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A42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1827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12002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B8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D95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6DA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46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4FAF69E2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701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FBF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արտաքին լուսավորության ծառայություններ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25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A0D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CCD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774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A20A2" w:rsidRPr="00F06482" w14:paraId="184524DE" w14:textId="77777777" w:rsidTr="001A20A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D873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562FB" w14:textId="77777777" w:rsidR="001A20A2" w:rsidRPr="001A20A2" w:rsidRDefault="001A20A2" w:rsidP="001A20A2">
            <w:pPr>
              <w:rPr>
                <w:rFonts w:ascii="GHEA Mariam" w:hAnsi="GHEA Mariam" w:cs="Calibri"/>
                <w:color w:val="000000"/>
                <w:spacing w:val="-4"/>
                <w:lang w:eastAsia="en-US"/>
              </w:rPr>
            </w:pPr>
            <w:r w:rsidRPr="001A20A2">
              <w:rPr>
                <w:rFonts w:ascii="GHEA Mariam" w:hAnsi="GHEA Mariam" w:cs="Calibri"/>
                <w:color w:val="000000"/>
                <w:spacing w:val="-4"/>
                <w:lang w:eastAsia="en-US"/>
              </w:rPr>
              <w:t>Աջակցություն Երևանի քաղաքապետարանին Երևան քաղաքի փողոցների արտաքին լուսավորության ապահովման նպատակով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21A8" w14:textId="77777777" w:rsidR="001A20A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0824" w14:textId="77777777" w:rsidR="001A20A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82C51" w14:textId="77777777" w:rsidR="001A20A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FF8CDBB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14:paraId="36F96284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A20A2" w:rsidRPr="00F06482" w14:paraId="64D50796" w14:textId="77777777" w:rsidTr="001A20A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13FE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CBB8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Տրանսֆերտների տրամադրում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2085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5D84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6A91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41FCF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A20A2" w:rsidRPr="00F06482" w14:paraId="2F9595B7" w14:textId="77777777" w:rsidTr="001A20A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F8F5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Շահառուների ընտրության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չափանիշները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B0C9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բնակչություն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EA6E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6EE1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7D51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6013C28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14:paraId="486D990E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A20A2" w:rsidRPr="00F06482" w14:paraId="44EAC0B3" w14:textId="77777777" w:rsidTr="001A20A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D48FA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55AD6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B08A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6E16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EE33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FACF" w14:textId="77777777" w:rsidR="001A20A2" w:rsidRPr="00F06482" w:rsidRDefault="001A20A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0B51F2EA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F634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Արտաքին լուսավորությամբ ապահովված փողոցների երկարություն, կմ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062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DFB5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71B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AA67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F193610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A4E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Արտաքին լուսավորությամբ ապահովված օբյեկտների թիվ, 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2AD4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263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6A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B0DB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EB17862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D9D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87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C79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0D8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8D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41C703C6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15A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720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4AC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FA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FE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DE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024450A1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91A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966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ճանապարհաշինարարական աշխատանքներ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DCB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D5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0BE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153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3CAD8AAB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BF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C5B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Աջակցություն Երևանի քաղաքապետարանին Երևան քաղաքի փողոցների վերանորոգման, վերակառուցման և ճաքալցման ծառայությունների մատուցման նպատակով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C7A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27A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527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97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8E79382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A3E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05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Տրանսֆերտների տրամադրում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77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AC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C9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B3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2867CFED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E65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Շահառուների ընտրության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չափանիշները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E0F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բնակչություն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ED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4C2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7B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CB5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E090349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0929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560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A2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74D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949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8D0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3B5007D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D4C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Երևանի վերանորոգված փողոցների թիվ, հատ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6DD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BEC7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E0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D8B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A8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04171CF6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6A3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Երևանի վերանորոգված փողոցներ, ք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առ.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94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8EE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517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02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7D6C9CA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C2D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Երևանի վերանորոգված մայթեր, բակային տարածքներ և միջբակային տարածքների թիվ, 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71C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61B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BC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C7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77C6F57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22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Երևանի ճաքալցված փողոցների թիվ, 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8B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DE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EC7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075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F77722B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B8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Վերանորոգված փողոցների և բակերի տեսակարար կշիռը Երևանի փողոցների և բակերի ընդհանուր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թվում, տոկոս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65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F61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23D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19B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0CA159BC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E30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 </w:t>
            </w: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F2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81E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DC1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BE9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7992E5A3" w14:textId="77777777" w:rsidTr="00F06482">
        <w:trPr>
          <w:trHeight w:val="57"/>
        </w:trPr>
        <w:tc>
          <w:tcPr>
            <w:tcW w:w="1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419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</w:p>
          <w:p w14:paraId="7C6CEB7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/>
                <w:color w:val="000000"/>
                <w:lang w:eastAsia="en-US"/>
              </w:rPr>
              <w:t>ՀՀ կրթության, գիտության, մշակույթի և սպորտի նախարարություն</w:t>
            </w:r>
          </w:p>
        </w:tc>
      </w:tr>
      <w:tr w:rsidR="00F06482" w:rsidRPr="00F06482" w14:paraId="27D381A2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862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EA85" w14:textId="77777777" w:rsidR="00F06482" w:rsidRPr="00F06482" w:rsidRDefault="00F06482" w:rsidP="00F06482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92E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D3E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6DB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5BBF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2076B886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F61F" w14:textId="77777777" w:rsidR="00F06482" w:rsidRPr="00F06482" w:rsidRDefault="00F06482" w:rsidP="00F06482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/>
                <w:color w:val="000000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EE0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A2F7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B374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4D2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496ED259" w14:textId="77777777" w:rsidTr="00DA3E0F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A674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6557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9319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ED6A" w14:textId="77777777" w:rsidR="00F06482" w:rsidRPr="00F06482" w:rsidRDefault="00F06482" w:rsidP="00F0648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5C73663A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8E2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1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392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</w:tr>
      <w:tr w:rsidR="00F06482" w:rsidRPr="00F06482" w14:paraId="6EB4F3F8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A499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1168</w:t>
            </w:r>
          </w:p>
        </w:tc>
        <w:tc>
          <w:tcPr>
            <w:tcW w:w="1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6B9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Արվեստների ծրագիր</w:t>
            </w:r>
          </w:p>
        </w:tc>
      </w:tr>
      <w:tr w:rsidR="00F06482" w:rsidRPr="00F06482" w14:paraId="3247FD72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690E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109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C50C006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C5AD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Ծրագրի միջոցառումները</w:t>
            </w:r>
          </w:p>
        </w:tc>
        <w:tc>
          <w:tcPr>
            <w:tcW w:w="1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6275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C00000"/>
                <w:lang w:eastAsia="en-US"/>
              </w:rPr>
            </w:pPr>
            <w:r w:rsidRPr="00F06482">
              <w:rPr>
                <w:rFonts w:ascii="Calibri" w:hAnsi="Calibri" w:cs="Calibri"/>
                <w:color w:val="C00000"/>
                <w:lang w:eastAsia="en-US"/>
              </w:rPr>
              <w:t> </w:t>
            </w:r>
          </w:p>
        </w:tc>
      </w:tr>
      <w:tr w:rsidR="00F06482" w:rsidRPr="00F06482" w14:paraId="477B1475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8A95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C00000"/>
                <w:lang w:eastAsia="en-US"/>
              </w:rPr>
            </w:pPr>
            <w:r w:rsidRPr="00F06482">
              <w:rPr>
                <w:rFonts w:ascii="Calibri" w:hAnsi="Calibri" w:cs="Calibri"/>
                <w:color w:val="C00000"/>
                <w:lang w:eastAsia="en-US"/>
              </w:rPr>
              <w:t> </w:t>
            </w:r>
          </w:p>
        </w:tc>
        <w:tc>
          <w:tcPr>
            <w:tcW w:w="1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85F4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C00000"/>
                <w:lang w:eastAsia="en-US"/>
              </w:rPr>
            </w:pPr>
            <w:r w:rsidRPr="00F06482">
              <w:rPr>
                <w:rFonts w:ascii="Calibri" w:hAnsi="Calibri" w:cs="Calibri"/>
                <w:color w:val="C00000"/>
                <w:lang w:eastAsia="en-US"/>
              </w:rPr>
              <w:t> </w:t>
            </w:r>
          </w:p>
        </w:tc>
      </w:tr>
      <w:tr w:rsidR="00F06482" w:rsidRPr="00F06482" w14:paraId="40A3B9E1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CB02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Ծրագրի դասիչը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DEB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1168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4F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14:paraId="59B645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(ավելացումները նշված են դրական նշանով)</w:t>
            </w:r>
          </w:p>
        </w:tc>
      </w:tr>
      <w:tr w:rsidR="00F06482" w:rsidRPr="00F06482" w14:paraId="549342A1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D13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D1B1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32006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778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394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6FE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98B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7E5D9AA9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00EA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FEC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Կարեն Դեմիրճյանի անվան մարզահամերգային համալիրի կարողությունների զարգացում 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5496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1C986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0FDDC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BC92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9CDBDD6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3C4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05D" w14:textId="77777777" w:rsidR="00F06482" w:rsidRPr="00F06482" w:rsidRDefault="00F06482" w:rsidP="00DA3E0F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«Կարեն Դեմիրճյանի անվան մարզահամերգային համալիր» պետական ոչ առևտրային կազմակերպության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>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անհրաժեշտ լուսադիոդային լուսատուներ, սահադաշտի վերազինման համար սառնարանային սարքերի կոմպրեսորներ ու սարքավորումներ և երաժշտական գործիքի (ռոյալ) ձեռքբերում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6BC6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B05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4AE2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0E7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271921FB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735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132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C46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088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A82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2E0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5464A156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66B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Ակտիվն օգտագործող կազմակեր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պո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ւ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թյան անվանումը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32D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«Կարեն Դեմիրճյանի անվան մարզահամերգային համալիր» ՊՈԱԿ 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730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6BA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B1E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413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291447A1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4F9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042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D5EF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B03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9FB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289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020479BC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CC15C" w14:textId="77777777" w:rsidR="00F06482" w:rsidRPr="00F06482" w:rsidRDefault="00DA3E0F" w:rsidP="00DA3E0F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Ձայ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նային սարքավորում,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A0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93A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61B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99DB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</w:tr>
      <w:tr w:rsidR="00F06482" w:rsidRPr="00F06482" w14:paraId="649765ED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EC54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Լուսային սարքեր և էլեկտրական լամպեր, հատ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7C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41F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1784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058B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</w:tr>
      <w:tr w:rsidR="00F06482" w:rsidRPr="00F06482" w14:paraId="67D6002E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16F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Լուսադիոդային լուսատուներ, հատ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371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3B9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48BF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B151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</w:tr>
      <w:tr w:rsidR="00F06482" w:rsidRPr="00F06482" w14:paraId="5ECB88FC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CE3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Սառնարանային սարքերի կոմպրեսորներ և սարքավորումներ, հատ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0BD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0B5B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896B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B6E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</w:tr>
      <w:tr w:rsidR="00F06482" w:rsidRPr="00F06482" w14:paraId="62F4A809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144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Ռոյալ, հատ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7E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2ED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06E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F3F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</w:tr>
      <w:tr w:rsidR="00F06482" w:rsidRPr="00F06482" w14:paraId="4A9CB9CC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5DA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(հազ.դրամ)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897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E51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7B0A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FA9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425461E8" w14:textId="77777777" w:rsidTr="00F06482">
        <w:trPr>
          <w:trHeight w:val="57"/>
        </w:trPr>
        <w:tc>
          <w:tcPr>
            <w:tcW w:w="1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952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</w:p>
          <w:p w14:paraId="3AB8104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/>
                <w:color w:val="000000"/>
                <w:lang w:eastAsia="en-US"/>
              </w:rPr>
              <w:t xml:space="preserve">ՀՀ  կառավարություն </w:t>
            </w:r>
          </w:p>
        </w:tc>
      </w:tr>
      <w:tr w:rsidR="00F06482" w:rsidRPr="00F06482" w14:paraId="7241799C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E86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CF0B" w14:textId="77777777" w:rsidR="00F06482" w:rsidRPr="00F06482" w:rsidRDefault="00F06482" w:rsidP="00F06482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B1D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2F18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9452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D725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4E4518E6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4756" w14:textId="77777777" w:rsidR="00F06482" w:rsidRPr="00F06482" w:rsidRDefault="00F06482" w:rsidP="00F06482">
            <w:pPr>
              <w:rPr>
                <w:rFonts w:ascii="GHEA Mariam" w:hAnsi="GHEA Mariam" w:cs="Calibri"/>
                <w:b/>
                <w:lang w:eastAsia="en-US"/>
              </w:rPr>
            </w:pPr>
            <w:r w:rsidRPr="00F06482">
              <w:rPr>
                <w:rFonts w:ascii="GHEA Mariam" w:hAnsi="GHEA Mariam" w:cs="Calibri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9D36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AD5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8B87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A532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019D463F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1010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0DDA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4E71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34A0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D1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F60E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3435EEFB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C9A3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2DF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365F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BB8C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B9FE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3EF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5AD95A08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F2F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E6A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5C1F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4CB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B0BF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712A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2CA658AD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D5D2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CF39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BA2A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ABDC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DF28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B8E8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2F34345B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4A7C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Ծրագրի միջոցառումները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9F2F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A286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96FE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5D79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D012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53AC86C7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5D88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CF0C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D26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C26F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E514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186A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78A21AF1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B6C4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53CBA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1139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851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A5F5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29C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9DD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7FA6E71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879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 դասիչը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5F09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922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FE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A95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48D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3FBFD87A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A9D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46D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D86B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94ECF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52E60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4FFD9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B99280C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A5A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B4C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պետակա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>ն բյուջեում չկանխատեսված ելքերի,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A255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67359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7F207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0C795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3DE99FC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3BD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54B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65A1E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00696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7F8B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6C96B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B32F094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88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8708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101EA4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74402A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CE42C7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E4BCF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2F25B29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44403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0984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F5B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44B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7CB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28C6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E2FCAAD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0FC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9537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4C8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D5B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E02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</w:tr>
      <w:tr w:rsidR="00F06482" w:rsidRPr="00F06482" w14:paraId="7A2536C6" w14:textId="77777777" w:rsidTr="00F06482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238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6289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E49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E90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49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D76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61B025E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382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EB2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B275A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59830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4962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025F9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C62EA7D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C56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314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պետական բյուջեում չ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>կանխատեսված ելքերի,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AE318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DDFC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DCA4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F6C7F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63C57C5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778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EAB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D3617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4EF1E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3762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F7747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36C52B3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E62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E1C5F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03420E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09C8E2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6C6FFA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10968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B689022" w14:textId="77777777" w:rsidTr="00F06482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AD6EC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F824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1B2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BE7C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7AF5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AB3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143BB05" w14:textId="77777777" w:rsidTr="00F06482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E4DC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AF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CF6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5D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75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</w:tbl>
    <w:p w14:paraId="3E6A66B7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12F3414A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191C8050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lang w:val="hy-AM"/>
        </w:rPr>
        <w:t>ՀԱՅԱՍՏԱՆԻ</w:t>
      </w:r>
      <w:r w:rsidRPr="00F06482">
        <w:rPr>
          <w:rFonts w:ascii="GHEA Mariam" w:hAnsi="GHEA Mariam" w:cs="Arial Armenian"/>
          <w:lang w:val="hy-AM"/>
        </w:rPr>
        <w:t xml:space="preserve">  </w:t>
      </w:r>
      <w:r w:rsidRPr="00F06482">
        <w:rPr>
          <w:rFonts w:ascii="GHEA Mariam" w:hAnsi="GHEA Mariam"/>
          <w:lang w:val="hy-AM"/>
        </w:rPr>
        <w:t>ՀԱՆՐԱՊԵՏՈՒԹՅԱՆ</w:t>
      </w:r>
    </w:p>
    <w:p w14:paraId="75733B06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F06482">
        <w:rPr>
          <w:rFonts w:ascii="GHEA Mariam" w:hAnsi="GHEA Mariam"/>
          <w:lang w:val="hy-AM"/>
        </w:rPr>
        <w:t xml:space="preserve">  ՎԱՐՉԱՊԵՏԻ ԱՇԽԱՏԱԿԱԶՄԻ</w:t>
      </w:r>
    </w:p>
    <w:p w14:paraId="494B0F00" w14:textId="14CD273C" w:rsidR="00F06482" w:rsidRPr="00F06482" w:rsidRDefault="00F06482" w:rsidP="00925355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F06482">
        <w:rPr>
          <w:rFonts w:ascii="GHEA Mariam" w:hAnsi="GHEA Mariam"/>
          <w:lang w:val="hy-AM"/>
        </w:rPr>
        <w:t xml:space="preserve">     ՂԵԿԱՎԱՐ</w:t>
      </w:r>
      <w:r w:rsidRPr="00F06482">
        <w:rPr>
          <w:rFonts w:ascii="GHEA Mariam" w:hAnsi="GHEA Mariam" w:cs="Arial Armenian"/>
          <w:lang w:val="hy-AM"/>
        </w:rPr>
        <w:t xml:space="preserve">   </w:t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  <w:t>Է</w:t>
      </w:r>
      <w:r w:rsidRPr="00F06482">
        <w:rPr>
          <w:rFonts w:ascii="GHEA Mariam" w:hAnsi="GHEA Mariam"/>
          <w:lang w:val="hy-AM"/>
        </w:rPr>
        <w:t>.</w:t>
      </w:r>
      <w:r w:rsidRPr="00F06482">
        <w:rPr>
          <w:rFonts w:ascii="GHEA Mariam" w:hAnsi="GHEA Mariam" w:cs="Arial Armenian"/>
          <w:lang w:val="hy-AM"/>
        </w:rPr>
        <w:t xml:space="preserve"> ԱՂԱՋԱՆ</w:t>
      </w:r>
      <w:r w:rsidRPr="00F06482">
        <w:rPr>
          <w:rFonts w:ascii="GHEA Mariam" w:hAnsi="GHEA Mariam"/>
          <w:lang w:val="hy-AM"/>
        </w:rPr>
        <w:t>ՅԱՆ</w:t>
      </w:r>
    </w:p>
    <w:p w14:paraId="5F8B584D" w14:textId="77777777" w:rsidR="001F225D" w:rsidRPr="00517005" w:rsidRDefault="001F225D">
      <w:pPr>
        <w:pStyle w:val="mechtex"/>
        <w:rPr>
          <w:lang w:val="hy-AM"/>
        </w:rPr>
      </w:pPr>
    </w:p>
    <w:sectPr w:rsidR="001F225D" w:rsidRPr="00517005" w:rsidSect="0092535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55E86" w14:textId="77777777" w:rsidR="00601AD3" w:rsidRDefault="00601AD3">
      <w:r>
        <w:separator/>
      </w:r>
    </w:p>
  </w:endnote>
  <w:endnote w:type="continuationSeparator" w:id="0">
    <w:p w14:paraId="0B84D781" w14:textId="77777777" w:rsidR="00601AD3" w:rsidRDefault="0060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217C" w14:textId="4E6E016C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56CF" w14:textId="4D41A1C1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187E" w14:textId="48315676" w:rsidR="001A20A2" w:rsidRPr="00DD3032" w:rsidRDefault="001A20A2" w:rsidP="00DD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72A50" w14:textId="77777777" w:rsidR="00601AD3" w:rsidRDefault="00601AD3">
      <w:r>
        <w:separator/>
      </w:r>
    </w:p>
  </w:footnote>
  <w:footnote w:type="continuationSeparator" w:id="0">
    <w:p w14:paraId="50E0DCEE" w14:textId="77777777" w:rsidR="00601AD3" w:rsidRDefault="0060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670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C0B4A" w14:textId="77777777" w:rsidR="001A20A2" w:rsidRDefault="001A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BE37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0F177" w14:textId="77777777" w:rsidR="001A20A2" w:rsidRDefault="001A2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0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8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4FB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D8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005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AD3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227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8B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136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260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55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DAD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24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E0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2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39C2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4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82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8C33B"/>
  <w15:docId w15:val="{6A1D5243-6858-4713-8126-3CAA6B7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4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48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basedOn w:val="DefaultParagraphFont"/>
    <w:link w:val="BodyText2"/>
    <w:rsid w:val="00F06482"/>
    <w:rPr>
      <w:sz w:val="18"/>
      <w:lang w:val="en-GB" w:eastAsia="ru-RU"/>
    </w:rPr>
  </w:style>
  <w:style w:type="paragraph" w:styleId="BodyText2">
    <w:name w:val="Body Text 2"/>
    <w:basedOn w:val="Normal"/>
    <w:link w:val="BodyText2Char"/>
    <w:rsid w:val="00F06482"/>
    <w:rPr>
      <w:rFonts w:ascii="Times New Roman" w:hAnsi="Times New Roman"/>
      <w:sz w:val="18"/>
      <w:lang w:val="en-GB"/>
    </w:rPr>
  </w:style>
  <w:style w:type="character" w:styleId="Strong">
    <w:name w:val="Strong"/>
    <w:uiPriority w:val="22"/>
    <w:qFormat/>
    <w:rsid w:val="00F0648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F064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58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https://mul2-moj.gov.am/tasks/82252/oneclick/170voroshum.docx?token=5f987e55ec4a38d8514a247cf536dab2</cp:keywords>
  <dc:description/>
  <cp:lastModifiedBy>Tatevik</cp:lastModifiedBy>
  <cp:revision>8</cp:revision>
  <cp:lastPrinted>2020-02-19T13:10:00Z</cp:lastPrinted>
  <dcterms:created xsi:type="dcterms:W3CDTF">2020-02-19T08:31:00Z</dcterms:created>
  <dcterms:modified xsi:type="dcterms:W3CDTF">2020-02-24T06:37:00Z</dcterms:modified>
</cp:coreProperties>
</file>