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E3" w:rsidRPr="00D63DF6" w:rsidRDefault="00F1778A" w:rsidP="00E047E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E047E3" w:rsidRPr="00D63DF6">
        <w:rPr>
          <w:rFonts w:ascii="GHEA Mariam" w:hAnsi="GHEA Mariam"/>
          <w:spacing w:val="-8"/>
        </w:rPr>
        <w:t>Հավելված</w:t>
      </w:r>
      <w:proofErr w:type="spellEnd"/>
      <w:r w:rsidR="00E047E3" w:rsidRPr="00D63DF6">
        <w:rPr>
          <w:rFonts w:ascii="GHEA Mariam" w:hAnsi="GHEA Mariam"/>
          <w:spacing w:val="-8"/>
        </w:rPr>
        <w:t xml:space="preserve"> </w:t>
      </w:r>
      <w:r w:rsidR="00E047E3">
        <w:rPr>
          <w:rFonts w:ascii="GHEA Mariam" w:hAnsi="GHEA Mariam"/>
          <w:spacing w:val="-8"/>
        </w:rPr>
        <w:t>N 3</w:t>
      </w:r>
    </w:p>
    <w:p w:rsidR="00E047E3" w:rsidRPr="006B7192" w:rsidRDefault="00E047E3" w:rsidP="00E047E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047E3" w:rsidRDefault="00E047E3" w:rsidP="00E047E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F5552">
        <w:rPr>
          <w:rFonts w:ascii="GHEA Mariam" w:hAnsi="GHEA Mariam"/>
          <w:szCs w:val="22"/>
        </w:rPr>
        <w:t>1872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tbl>
      <w:tblPr>
        <w:tblW w:w="14695" w:type="dxa"/>
        <w:tblInd w:w="15" w:type="dxa"/>
        <w:tblLook w:val="04A0" w:firstRow="1" w:lastRow="0" w:firstColumn="1" w:lastColumn="0" w:noHBand="0" w:noVBand="1"/>
      </w:tblPr>
      <w:tblGrid>
        <w:gridCol w:w="3780"/>
        <w:gridCol w:w="7005"/>
        <w:gridCol w:w="3910"/>
      </w:tblGrid>
      <w:tr w:rsidR="00E047E3" w:rsidRPr="00384BB2" w:rsidTr="00EC5EBC">
        <w:trPr>
          <w:trHeight w:val="79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7E3" w:rsidRDefault="00E047E3" w:rsidP="00EC5EB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E047E3" w:rsidRPr="00384BB2" w:rsidRDefault="00E047E3" w:rsidP="001763B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384B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ՀԱՎԵԼՎԱԾԻ  </w:t>
            </w:r>
            <w:r w:rsidR="001763B8" w:rsidRPr="00384B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384B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proofErr w:type="gramEnd"/>
            <w:r w:rsidRPr="00384B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11.17 ԵՎ 11.24 ԱՂՅՈՒՍԱԿՆԵՐՈՒՄ ԿԱՏԱՐՎՈՂ ՓՈՓՈԽՈՒԹՅՈՒՆՆԵՐԸ ԵՎ ԼՐԱՑՈՒՄԸ</w:t>
            </w:r>
          </w:p>
        </w:tc>
      </w:tr>
      <w:tr w:rsidR="00E047E3" w:rsidRPr="00384BB2" w:rsidTr="00EC5EBC">
        <w:trPr>
          <w:trHeight w:val="25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384BB2" w:rsidTr="00EC5EBC">
        <w:trPr>
          <w:trHeight w:val="40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47E3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047E3" w:rsidRPr="00384BB2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047E3" w:rsidRPr="00384BB2" w:rsidTr="00EC5EBC">
        <w:trPr>
          <w:trHeight w:val="25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047E3" w:rsidRPr="00384BB2" w:rsidTr="00EC5EBC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47E3" w:rsidRPr="00384BB2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384BB2" w:rsidTr="00EC5EBC">
        <w:trPr>
          <w:trHeight w:val="3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384BB2" w:rsidTr="00EC5EBC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384BB2" w:rsidTr="00EC5EBC">
        <w:trPr>
          <w:trHeight w:val="21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330"/>
        </w:trPr>
        <w:tc>
          <w:tcPr>
            <w:tcW w:w="1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384BB2" w:rsidTr="00EC5EBC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384BB2" w:rsidRDefault="00E047E3" w:rsidP="00F669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384BB2" w:rsidTr="00EC5EBC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1763B8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1763B8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384BB2" w:rsidTr="00EC5EBC">
        <w:trPr>
          <w:trHeight w:val="19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1763B8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թեմայով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հեռուստահա</w:t>
            </w:r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ղորդում</w:t>
            </w:r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տեսահոլովակների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հեռարձակում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բազմացում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8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1763B8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Աշխարհասփյուռ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հայության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բազմազան</w:t>
            </w:r>
            <w:proofErr w:type="spellEnd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հեռահաղորդակցական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միջոցներով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տարբեր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թեմաներով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տեսակոնֆերանսների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ծիքների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proofErr w:type="gram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փոխանակում</w:t>
            </w:r>
            <w:proofErr w:type="spellEnd"/>
            <w:proofErr w:type="gram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4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1763B8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255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495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Հայաստան-</w:t>
            </w:r>
            <w:proofErr w:type="gram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սփյուռք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գործակցության</w:t>
            </w:r>
            <w:proofErr w:type="spellEnd"/>
            <w:proofErr w:type="gram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թեմայով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ֆիլմաշարեր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տեսահոլովակներ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հեռուստահաղորդումներ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(15)</w:t>
            </w:r>
          </w:p>
        </w:tc>
      </w:tr>
      <w:tr w:rsidR="00E047E3" w:rsidRPr="00384BB2" w:rsidTr="00EC5EBC">
        <w:trPr>
          <w:trHeight w:val="315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384BB2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(7,096.3)</w:t>
            </w:r>
          </w:p>
        </w:tc>
      </w:tr>
      <w:tr w:rsidR="00E047E3" w:rsidRPr="00384BB2" w:rsidTr="00EC5EBC">
        <w:trPr>
          <w:trHeight w:val="25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384BB2" w:rsidTr="00EC5EBC">
        <w:trPr>
          <w:trHeight w:val="40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47E3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ՀՀ</w:t>
            </w:r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կ</w:t>
            </w:r>
            <w:r w:rsidR="00F81862"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թության</w:t>
            </w:r>
            <w:proofErr w:type="spellEnd"/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գիտության</w:t>
            </w:r>
            <w:proofErr w:type="spellEnd"/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մշակույթի</w:t>
            </w:r>
            <w:proofErr w:type="spellEnd"/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և</w:t>
            </w:r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սպո</w:t>
            </w:r>
            <w:r w:rsidR="00F81862"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տի</w:t>
            </w:r>
            <w:proofErr w:type="spellEnd"/>
            <w:r w:rsidR="00F81862" w:rsidRPr="00F81862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նախա</w:t>
            </w:r>
            <w:r w:rsidR="00F81862"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ա</w:t>
            </w:r>
            <w:r w:rsidR="00F81862" w:rsidRPr="00F81862">
              <w:rPr>
                <w:rFonts w:ascii="GHEA Mariam" w:hAnsi="GHEA Mariam" w:cs="Verdana"/>
                <w:color w:val="191919"/>
                <w:sz w:val="22"/>
                <w:szCs w:val="22"/>
                <w:shd w:val="clear" w:color="auto" w:fill="FFFFFF"/>
              </w:rPr>
              <w:t>ր</w:t>
            </w:r>
            <w:r w:rsidR="00F81862" w:rsidRPr="00F81862">
              <w:rPr>
                <w:rFonts w:ascii="GHEA Mariam" w:hAnsi="GHEA Mariam" w:cs="Sylfaen"/>
                <w:color w:val="191919"/>
                <w:sz w:val="22"/>
                <w:szCs w:val="22"/>
                <w:shd w:val="clear" w:color="auto" w:fill="FFFFFF"/>
              </w:rPr>
              <w:t>ություն</w:t>
            </w:r>
            <w:proofErr w:type="spellEnd"/>
          </w:p>
          <w:p w:rsidR="00E047E3" w:rsidRPr="00384BB2" w:rsidRDefault="00E047E3" w:rsidP="00EC5E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047E3" w:rsidRPr="00384BB2" w:rsidTr="00EC5EBC">
        <w:trPr>
          <w:trHeight w:val="255"/>
        </w:trPr>
        <w:tc>
          <w:tcPr>
            <w:tcW w:w="1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047E3" w:rsidRPr="00384BB2" w:rsidTr="00EC5EBC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47E3" w:rsidRPr="00384BB2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047E3" w:rsidRPr="00384BB2" w:rsidTr="00EC5EBC">
        <w:trPr>
          <w:trHeight w:val="255"/>
        </w:trPr>
        <w:tc>
          <w:tcPr>
            <w:tcW w:w="1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384BB2" w:rsidTr="00EC5EBC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384BB2" w:rsidTr="00EC5EBC">
        <w:trPr>
          <w:trHeight w:val="3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E047E3" w:rsidRPr="00384BB2" w:rsidTr="00EC5EBC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255"/>
        </w:trPr>
        <w:tc>
          <w:tcPr>
            <w:tcW w:w="1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4B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384BB2" w:rsidTr="00EC5EBC">
        <w:trPr>
          <w:trHeight w:val="8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7E3" w:rsidRPr="00384BB2" w:rsidRDefault="00E047E3" w:rsidP="00F669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047E3" w:rsidRPr="00384BB2" w:rsidTr="00EC5EBC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F6698A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F6698A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3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47E3" w:rsidRPr="00384BB2" w:rsidTr="00EC5EBC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F6698A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հռչակման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տարեդարձին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12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F6698A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հռչակման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28-րդ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տարեդարձին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տոնական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F6698A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255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255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047E3" w:rsidRPr="00384BB2" w:rsidTr="00EC5EBC">
        <w:trPr>
          <w:trHeight w:val="36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7E3" w:rsidRPr="00384BB2" w:rsidRDefault="00E047E3" w:rsidP="00EC5E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E047E3" w:rsidRPr="00384BB2" w:rsidRDefault="00E047E3" w:rsidP="00EC5E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4BB2">
              <w:rPr>
                <w:rFonts w:ascii="GHEA Mariam" w:hAnsi="GHEA Mariam"/>
                <w:sz w:val="22"/>
                <w:szCs w:val="22"/>
                <w:lang w:eastAsia="en-US"/>
              </w:rPr>
              <w:t>7,096.3</w:t>
            </w:r>
          </w:p>
        </w:tc>
      </w:tr>
    </w:tbl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Default="00E047E3" w:rsidP="00E047E3">
      <w:pPr>
        <w:pStyle w:val="mechtex"/>
        <w:rPr>
          <w:rFonts w:ascii="Arial" w:hAnsi="Arial" w:cs="Arial"/>
        </w:rPr>
      </w:pPr>
    </w:p>
    <w:p w:rsidR="00E047E3" w:rsidRPr="00B16FF5" w:rsidRDefault="00E047E3" w:rsidP="00E047E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047E3" w:rsidRDefault="00E047E3" w:rsidP="00E047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047E3" w:rsidRPr="00695709" w:rsidRDefault="00E047E3" w:rsidP="00F1778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F1778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EC6" w:rsidRDefault="00333EC6">
      <w:r>
        <w:separator/>
      </w:r>
    </w:p>
  </w:endnote>
  <w:endnote w:type="continuationSeparator" w:id="0">
    <w:p w:rsidR="00333EC6" w:rsidRDefault="0033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45D0A">
      <w:rPr>
        <w:noProof/>
        <w:sz w:val="18"/>
      </w:rPr>
      <w:t>1872k.voroshum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C399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45D0A">
      <w:rPr>
        <w:noProof/>
      </w:rPr>
      <w:t>1872k.voroshum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EC6" w:rsidRDefault="00333EC6">
      <w:r>
        <w:separator/>
      </w:r>
    </w:p>
  </w:footnote>
  <w:footnote w:type="continuationSeparator" w:id="0">
    <w:p w:rsidR="00333EC6" w:rsidRDefault="0033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9B1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8F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ED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3B8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EC6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391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57B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552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2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C15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F62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994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D0A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A23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4C3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502"/>
    <w:rsid w:val="00E04605"/>
    <w:rsid w:val="00E047E3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A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98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862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C9A31"/>
  <w15:chartTrackingRefBased/>
  <w15:docId w15:val="{0CB0238E-A46E-4799-B0E7-BF169DC1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7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E047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E047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0E48E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4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5D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https://mul2-moj.gov.am/tasks/66437/oneclick/1872k.voroshum.docx?token=16616396363ac61daa8331113e3cd29c</cp:keywords>
  <dc:description/>
  <cp:lastModifiedBy>Arpine Khachatryan</cp:lastModifiedBy>
  <cp:revision>6</cp:revision>
  <cp:lastPrinted>2019-12-23T12:05:00Z</cp:lastPrinted>
  <dcterms:created xsi:type="dcterms:W3CDTF">2019-12-23T06:31:00Z</dcterms:created>
  <dcterms:modified xsi:type="dcterms:W3CDTF">2019-12-24T08:09:00Z</dcterms:modified>
</cp:coreProperties>
</file>