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33AD" w14:textId="767F3548" w:rsidR="004B36FE" w:rsidRPr="004B36FE" w:rsidRDefault="001D7A5C" w:rsidP="00B774F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774F3">
        <w:rPr>
          <w:rFonts w:ascii="GHEA Mariam" w:hAnsi="GHEA Mariam"/>
          <w:spacing w:val="-8"/>
        </w:rPr>
        <w:t xml:space="preserve">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2</w:t>
      </w:r>
    </w:p>
    <w:p w14:paraId="38056AE9" w14:textId="092C0944" w:rsidR="004B36FE" w:rsidRPr="004B36FE" w:rsidRDefault="004B36FE" w:rsidP="004B36FE">
      <w:pPr>
        <w:pStyle w:val="mechtex"/>
        <w:jc w:val="left"/>
        <w:rPr>
          <w:rFonts w:ascii="GHEA Mariam" w:hAnsi="GHEA Mariam"/>
          <w:spacing w:val="-8"/>
        </w:rPr>
      </w:pP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  <w:t xml:space="preserve">   </w:t>
      </w:r>
      <w:r w:rsidRPr="004B36FE">
        <w:rPr>
          <w:rFonts w:ascii="GHEA Mariam" w:hAnsi="GHEA Mariam"/>
          <w:spacing w:val="4"/>
        </w:rPr>
        <w:tab/>
        <w:t xml:space="preserve">    </w:t>
      </w:r>
      <w:r w:rsidRPr="004B36FE">
        <w:rPr>
          <w:rFonts w:ascii="GHEA Mariam" w:hAnsi="GHEA Mariam"/>
          <w:spacing w:val="4"/>
        </w:rPr>
        <w:tab/>
        <w:t xml:space="preserve"> </w:t>
      </w:r>
      <w:r w:rsidRPr="004B36FE">
        <w:rPr>
          <w:rFonts w:ascii="GHEA Mariam" w:hAnsi="GHEA Mariam"/>
          <w:spacing w:val="-8"/>
        </w:rPr>
        <w:t xml:space="preserve">ՀՀ </w:t>
      </w:r>
      <w:proofErr w:type="spellStart"/>
      <w:r w:rsidRPr="004B36FE">
        <w:rPr>
          <w:rFonts w:ascii="GHEA Mariam" w:hAnsi="GHEA Mariam"/>
          <w:spacing w:val="-8"/>
        </w:rPr>
        <w:t>կառավարության</w:t>
      </w:r>
      <w:proofErr w:type="spellEnd"/>
      <w:r w:rsidRPr="004B36FE">
        <w:rPr>
          <w:rFonts w:ascii="GHEA Mariam" w:hAnsi="GHEA Mariam"/>
          <w:spacing w:val="-8"/>
        </w:rPr>
        <w:t xml:space="preserve"> 2019 </w:t>
      </w:r>
      <w:proofErr w:type="spellStart"/>
      <w:r w:rsidRPr="004B36FE">
        <w:rPr>
          <w:rFonts w:ascii="GHEA Mariam" w:hAnsi="GHEA Mariam"/>
          <w:spacing w:val="-8"/>
        </w:rPr>
        <w:t>թվականի</w:t>
      </w:r>
      <w:proofErr w:type="spellEnd"/>
    </w:p>
    <w:p w14:paraId="42E3382C" w14:textId="50E99791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  <w:sz w:val="22"/>
          <w:szCs w:val="22"/>
        </w:rPr>
        <w:t xml:space="preserve">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4B36FE">
        <w:rPr>
          <w:rFonts w:ascii="GHEA Mariam" w:hAnsi="GHEA Mariam"/>
          <w:spacing w:val="-2"/>
          <w:sz w:val="22"/>
          <w:szCs w:val="22"/>
        </w:rPr>
        <w:t>28</w:t>
      </w:r>
      <w:r w:rsidRPr="004B36FE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1EECD6C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614B6F1D" w14:textId="77777777" w:rsidR="004B36FE" w:rsidRPr="004B36FE" w:rsidRDefault="004B36FE" w:rsidP="004B36FE">
      <w:pPr>
        <w:jc w:val="center"/>
        <w:rPr>
          <w:rFonts w:ascii="GHEA Mariam" w:hAnsi="GHEA Mariam"/>
          <w:color w:val="000000"/>
          <w:lang w:eastAsia="en-US"/>
        </w:rPr>
      </w:pPr>
    </w:p>
    <w:p w14:paraId="25F2A54C" w14:textId="77777777" w:rsidR="004B36FE" w:rsidRPr="004B36FE" w:rsidRDefault="004B36FE" w:rsidP="004B36FE">
      <w:pPr>
        <w:jc w:val="center"/>
        <w:rPr>
          <w:rFonts w:ascii="GHEA Mariam" w:hAnsi="GHEA Mariam"/>
          <w:color w:val="000000"/>
          <w:lang w:eastAsia="en-US"/>
        </w:rPr>
      </w:pPr>
    </w:p>
    <w:p w14:paraId="68BC0E74" w14:textId="77777777" w:rsidR="004B36FE" w:rsidRPr="004B36FE" w:rsidRDefault="004B36FE" w:rsidP="004B36FE">
      <w:pPr>
        <w:jc w:val="center"/>
        <w:rPr>
          <w:rFonts w:ascii="GHEA Mariam" w:hAnsi="GHEA Mariam"/>
          <w:color w:val="000000"/>
          <w:lang w:eastAsia="en-US"/>
        </w:rPr>
      </w:pPr>
      <w:r w:rsidRPr="004B36FE">
        <w:rPr>
          <w:rFonts w:ascii="GHEA Mariam" w:hAnsi="GHEA Mariam"/>
          <w:color w:val="000000"/>
          <w:lang w:eastAsia="en-US"/>
        </w:rPr>
        <w:t>«ՀԱՅԱՍՏԱՆԻ ՀԱՆՐԱՊԵՏՈՒԹՅԱՆ 2019 ԹՎԱԿԱՆԻ ՊԵՏԱԿԱՆ ԲՅՈՒՋԵԻ ՄԱՍԻՆ</w:t>
      </w:r>
      <w:r w:rsidRPr="004B36FE">
        <w:rPr>
          <w:rFonts w:ascii="GHEA Mariam" w:hAnsi="GHEA Mariam" w:cs="Sylfaen"/>
          <w:color w:val="000000"/>
          <w:lang w:eastAsia="en-US"/>
        </w:rPr>
        <w:t>»</w:t>
      </w:r>
      <w:r w:rsidRPr="004B36FE">
        <w:rPr>
          <w:rFonts w:ascii="GHEA Mariam" w:hAnsi="GHEA Mariam"/>
          <w:color w:val="000000"/>
          <w:lang w:eastAsia="en-US"/>
        </w:rPr>
        <w:t xml:space="preserve"> ՀԱՅԱՍՏԱՆԻ ՀԱՆՐԱՊԵՏՈՒԹՅԱՆ </w:t>
      </w:r>
    </w:p>
    <w:p w14:paraId="11835AAD" w14:textId="77777777" w:rsidR="004B36FE" w:rsidRPr="004B36FE" w:rsidRDefault="004B36FE" w:rsidP="004B36FE">
      <w:pPr>
        <w:jc w:val="center"/>
        <w:rPr>
          <w:rFonts w:ascii="GHEA Mariam" w:hAnsi="GHEA Mariam"/>
          <w:color w:val="000000"/>
          <w:lang w:eastAsia="en-US"/>
        </w:rPr>
      </w:pPr>
      <w:r w:rsidRPr="004B36FE">
        <w:rPr>
          <w:rFonts w:ascii="GHEA Mariam" w:hAnsi="GHEA Mariam"/>
          <w:color w:val="000000"/>
          <w:lang w:eastAsia="en-US"/>
        </w:rPr>
        <w:t xml:space="preserve">ՕՐԵՆՔԻ N 1 ՀԱՎԵԼՎԱԾԻ N 3 </w:t>
      </w:r>
      <w:proofErr w:type="gramStart"/>
      <w:r w:rsidRPr="004B36FE">
        <w:rPr>
          <w:rFonts w:ascii="GHEA Mariam" w:hAnsi="GHEA Mariam"/>
          <w:color w:val="000000"/>
          <w:lang w:eastAsia="en-US"/>
        </w:rPr>
        <w:t>ԱՂՅՈՒՍԱԿՈՒՄ  ԿԱՏԱՐՎՈՂ</w:t>
      </w:r>
      <w:proofErr w:type="gramEnd"/>
      <w:r w:rsidRPr="004B36FE">
        <w:rPr>
          <w:rFonts w:ascii="GHEA Mariam" w:hAnsi="GHEA Mariam"/>
          <w:color w:val="000000"/>
          <w:lang w:eastAsia="en-US"/>
        </w:rPr>
        <w:t xml:space="preserve"> ՓՈՓՈԽՈՒԹՅՈՒՆԸ</w:t>
      </w:r>
    </w:p>
    <w:p w14:paraId="773A4CDA" w14:textId="77777777" w:rsidR="004B36FE" w:rsidRPr="004B36FE" w:rsidRDefault="004B36FE" w:rsidP="004B36FE">
      <w:pPr>
        <w:jc w:val="right"/>
        <w:rPr>
          <w:rFonts w:ascii="GHEA Mariam" w:hAnsi="GHEA Mariam"/>
          <w:lang w:eastAsia="en-US"/>
        </w:rPr>
      </w:pPr>
    </w:p>
    <w:p w14:paraId="12A33545" w14:textId="77777777" w:rsidR="004B36FE" w:rsidRPr="004B36FE" w:rsidRDefault="004B36FE" w:rsidP="004B36FE">
      <w:pPr>
        <w:jc w:val="right"/>
        <w:rPr>
          <w:rFonts w:ascii="GHEA Mariam" w:hAnsi="GHEA Mariam" w:cs="Sylfaen"/>
        </w:rPr>
      </w:pPr>
      <w:r w:rsidRPr="004B36FE">
        <w:rPr>
          <w:rFonts w:ascii="GHEA Mariam" w:hAnsi="GHEA Mariam"/>
          <w:lang w:eastAsia="en-US"/>
        </w:rPr>
        <w:t>(</w:t>
      </w:r>
      <w:proofErr w:type="spellStart"/>
      <w:r w:rsidRPr="004B36FE">
        <w:rPr>
          <w:rFonts w:ascii="GHEA Mariam" w:hAnsi="GHEA Mariam"/>
          <w:lang w:eastAsia="en-US"/>
        </w:rPr>
        <w:t>հազ</w:t>
      </w:r>
      <w:proofErr w:type="spellEnd"/>
      <w:r w:rsidRPr="004B36FE">
        <w:rPr>
          <w:rFonts w:ascii="GHEA Mariam" w:hAnsi="GHEA Mariam"/>
          <w:lang w:eastAsia="en-US"/>
        </w:rPr>
        <w:t xml:space="preserve">. </w:t>
      </w:r>
      <w:proofErr w:type="spellStart"/>
      <w:r w:rsidRPr="004B36FE">
        <w:rPr>
          <w:rFonts w:ascii="GHEA Mariam" w:hAnsi="GHEA Mariam"/>
          <w:lang w:eastAsia="en-US"/>
        </w:rPr>
        <w:t>դրամ</w:t>
      </w:r>
      <w:proofErr w:type="spellEnd"/>
      <w:r w:rsidRPr="004B36FE">
        <w:rPr>
          <w:rFonts w:ascii="GHEA Mariam" w:hAnsi="GHEA Mariam"/>
          <w:lang w:eastAsia="en-US"/>
        </w:rPr>
        <w:t>)</w:t>
      </w:r>
    </w:p>
    <w:tbl>
      <w:tblPr>
        <w:tblW w:w="1522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705"/>
        <w:gridCol w:w="830"/>
        <w:gridCol w:w="5342"/>
        <w:gridCol w:w="1248"/>
        <w:gridCol w:w="1712"/>
        <w:gridCol w:w="1846"/>
        <w:gridCol w:w="1746"/>
        <w:gridCol w:w="1794"/>
      </w:tblGrid>
      <w:tr w:rsidR="004B36FE" w:rsidRPr="004B36FE" w14:paraId="768E7ECE" w14:textId="77777777" w:rsidTr="00B80D99">
        <w:trPr>
          <w:trHeight w:val="576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F451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A856FB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AB04B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9E96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C5BE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0A3D8E73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856FB" w:rsidRPr="00A856FB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="00A856FB" w:rsidRPr="00A856F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A856FB" w:rsidRPr="00A856FB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A856FB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B36FE" w:rsidRPr="004B36FE" w14:paraId="48884C87" w14:textId="77777777" w:rsidTr="00B80D99">
        <w:trPr>
          <w:trHeight w:val="17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3AB6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3975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0AC6F" w14:textId="77777777" w:rsidR="004B36FE" w:rsidRPr="004B36FE" w:rsidRDefault="004B36FE" w:rsidP="00B80D9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3E607" w14:textId="77777777" w:rsidR="004B36FE" w:rsidRPr="004B36FE" w:rsidRDefault="004B36FE" w:rsidP="00B80D9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943B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կառուցման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4E5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</w:t>
            </w:r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135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նախագծահե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տազոտական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գեոդեզիա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քարտեզագրա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աշխա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7B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ոչ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</w:t>
            </w:r>
            <w:r w:rsidRPr="004B36FE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4B36FE" w:rsidRPr="004B36FE" w14:paraId="0B3BC4C1" w14:textId="77777777" w:rsidTr="00B80D99">
        <w:trPr>
          <w:trHeight w:val="5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CBEF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7077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0BC4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262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267,422.3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CE94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D0B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EB3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D562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267,422.3 </w:t>
            </w:r>
          </w:p>
        </w:tc>
      </w:tr>
      <w:tr w:rsidR="004B36FE" w:rsidRPr="004B36FE" w14:paraId="00578C6A" w14:textId="77777777" w:rsidTr="00B80D99">
        <w:trPr>
          <w:trHeight w:val="3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F7E3C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E9FD9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1D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015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85A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F9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1B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946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B36FE" w:rsidRPr="004B36FE" w14:paraId="44DE06B4" w14:textId="77777777" w:rsidTr="00B80D99">
        <w:trPr>
          <w:trHeight w:val="3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732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A02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C45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3FE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267,422.3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A25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E0B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732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5EE2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lang w:eastAsia="en-US"/>
              </w:rPr>
              <w:t xml:space="preserve">267,422.3 </w:t>
            </w:r>
          </w:p>
        </w:tc>
      </w:tr>
      <w:tr w:rsidR="004B36FE" w:rsidRPr="004B36FE" w14:paraId="5952078E" w14:textId="77777777" w:rsidTr="00B80D99">
        <w:trPr>
          <w:trHeight w:val="3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F1F2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A07D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B18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7064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6D9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1BB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7A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FA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B36FE" w:rsidRPr="004B36FE" w14:paraId="440A9A60" w14:textId="77777777" w:rsidTr="00B80D99">
        <w:trPr>
          <w:trHeight w:val="7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A5E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GHEA Mariam" w:hAnsi="GHEA Mariam"/>
                <w:lang w:eastAsia="en-US"/>
              </w:rPr>
              <w:t>1169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8E85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6AF9" w14:textId="77777777" w:rsidR="004B36FE" w:rsidRPr="004B36FE" w:rsidRDefault="004B36FE" w:rsidP="00B80D99">
            <w:pPr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պայմաններ</w:t>
            </w:r>
            <w:r w:rsidR="00A856FB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4B36F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803D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GHEA Mariam" w:hAnsi="GHEA Mariam"/>
                <w:lang w:eastAsia="en-US"/>
              </w:rPr>
              <w:t xml:space="preserve">267,422.3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7D54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8D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C1D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DFC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eastAsia="en-US"/>
              </w:rPr>
            </w:pPr>
            <w:r w:rsidRPr="004B36FE">
              <w:rPr>
                <w:rFonts w:ascii="GHEA Mariam" w:hAnsi="GHEA Mariam"/>
                <w:lang w:eastAsia="en-US"/>
              </w:rPr>
              <w:t xml:space="preserve">267,422.3 </w:t>
            </w:r>
          </w:p>
        </w:tc>
      </w:tr>
    </w:tbl>
    <w:p w14:paraId="65D140D8" w14:textId="77777777" w:rsidR="004B36FE" w:rsidRPr="004B36FE" w:rsidRDefault="004B36FE" w:rsidP="004B36FE">
      <w:pPr>
        <w:pStyle w:val="mechtex"/>
      </w:pPr>
    </w:p>
    <w:p w14:paraId="27B194DB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zCs w:val="22"/>
        </w:rPr>
      </w:pPr>
    </w:p>
    <w:p w14:paraId="62A86F19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zCs w:val="22"/>
        </w:rPr>
      </w:pPr>
    </w:p>
    <w:p w14:paraId="72BAEE3E" w14:textId="77777777" w:rsidR="004B36FE" w:rsidRPr="004B36FE" w:rsidRDefault="004B36FE" w:rsidP="004B36FE">
      <w:pPr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852AA67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2AA7C7E" w14:textId="796C1DC9" w:rsidR="001F225D" w:rsidRPr="004B36FE" w:rsidRDefault="004B36FE" w:rsidP="00B774F3">
      <w:pPr>
        <w:pStyle w:val="mechtex"/>
        <w:jc w:val="left"/>
      </w:pP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  <w:t>ՂԵԿԱՎԱՐ</w:t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4B36FE" w:rsidSect="00B774F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01DF" w14:textId="77777777" w:rsidR="00DF6EAD" w:rsidRDefault="00DF6EAD">
      <w:r>
        <w:separator/>
      </w:r>
    </w:p>
  </w:endnote>
  <w:endnote w:type="continuationSeparator" w:id="0">
    <w:p w14:paraId="077269E9" w14:textId="77777777" w:rsidR="00DF6EAD" w:rsidRDefault="00D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299AF" w14:textId="77777777" w:rsidR="00DF6EAD" w:rsidRDefault="00DF6EAD">
      <w:r>
        <w:separator/>
      </w:r>
    </w:p>
  </w:footnote>
  <w:footnote w:type="continuationSeparator" w:id="0">
    <w:p w14:paraId="617F7176" w14:textId="77777777" w:rsidR="00DF6EAD" w:rsidRDefault="00DF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F3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EAD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2019-12-09T12:33:00Z</dcterms:modified>
</cp:coreProperties>
</file>