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9719" w14:textId="51C4B904" w:rsidR="00EA3308" w:rsidRPr="00EA3308" w:rsidRDefault="00257BA7" w:rsidP="00EA330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="00EA3308" w:rsidRPr="00EA3308">
        <w:rPr>
          <w:rFonts w:ascii="GHEA Mariam" w:hAnsi="GHEA Mariam"/>
          <w:spacing w:val="-8"/>
        </w:rPr>
        <w:t>Հավելված</w:t>
      </w:r>
      <w:proofErr w:type="spellEnd"/>
      <w:r w:rsidR="00EA3308" w:rsidRPr="00EA3308">
        <w:rPr>
          <w:rFonts w:ascii="GHEA Mariam" w:hAnsi="GHEA Mariam"/>
          <w:spacing w:val="-8"/>
        </w:rPr>
        <w:t xml:space="preserve"> N 3</w:t>
      </w:r>
    </w:p>
    <w:p w14:paraId="6CDB7F62" w14:textId="02FABE40" w:rsidR="00EA3308" w:rsidRPr="00EA3308" w:rsidRDefault="00EA3308" w:rsidP="00EA3308">
      <w:pPr>
        <w:pStyle w:val="mechtex"/>
        <w:jc w:val="left"/>
        <w:rPr>
          <w:rFonts w:ascii="GHEA Mariam" w:hAnsi="GHEA Mariam"/>
          <w:spacing w:val="-8"/>
        </w:rPr>
      </w:pP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  <w:t xml:space="preserve">   </w:t>
      </w:r>
      <w:r w:rsidRPr="00EA3308">
        <w:rPr>
          <w:rFonts w:ascii="GHEA Mariam" w:hAnsi="GHEA Mariam"/>
          <w:spacing w:val="4"/>
        </w:rPr>
        <w:tab/>
        <w:t xml:space="preserve">    </w:t>
      </w:r>
      <w:r w:rsidRPr="00EA3308">
        <w:rPr>
          <w:rFonts w:ascii="GHEA Mariam" w:hAnsi="GHEA Mariam"/>
          <w:spacing w:val="4"/>
        </w:rPr>
        <w:tab/>
        <w:t xml:space="preserve">  </w:t>
      </w:r>
      <w:proofErr w:type="gramStart"/>
      <w:r w:rsidRPr="00EA3308">
        <w:rPr>
          <w:rFonts w:ascii="GHEA Mariam" w:hAnsi="GHEA Mariam"/>
          <w:spacing w:val="-8"/>
        </w:rPr>
        <w:t xml:space="preserve">ՀՀ  </w:t>
      </w:r>
      <w:proofErr w:type="spellStart"/>
      <w:r w:rsidRPr="00EA3308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A3308">
        <w:rPr>
          <w:rFonts w:ascii="GHEA Mariam" w:hAnsi="GHEA Mariam"/>
          <w:spacing w:val="-8"/>
        </w:rPr>
        <w:t xml:space="preserve"> 2019 </w:t>
      </w:r>
      <w:proofErr w:type="spellStart"/>
      <w:r w:rsidRPr="00EA3308">
        <w:rPr>
          <w:rFonts w:ascii="GHEA Mariam" w:hAnsi="GHEA Mariam"/>
          <w:spacing w:val="-8"/>
        </w:rPr>
        <w:t>թվականի</w:t>
      </w:r>
      <w:proofErr w:type="spellEnd"/>
    </w:p>
    <w:p w14:paraId="3BB2C29F" w14:textId="76C2514E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  <w:r w:rsidRPr="00EA3308">
        <w:rPr>
          <w:rFonts w:ascii="GHEA Mariam" w:hAnsi="GHEA Mariam"/>
          <w:spacing w:val="-2"/>
          <w:sz w:val="22"/>
          <w:szCs w:val="22"/>
        </w:rPr>
        <w:t xml:space="preserve">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257BA7">
        <w:rPr>
          <w:rFonts w:ascii="GHEA Mariam" w:hAnsi="GHEA Mariam"/>
          <w:spacing w:val="-2"/>
          <w:sz w:val="22"/>
          <w:szCs w:val="22"/>
        </w:rPr>
        <w:t xml:space="preserve">  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EA3308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 28</w:t>
      </w:r>
      <w:r w:rsidRPr="00EA330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ի N </w:t>
      </w:r>
      <w:r w:rsidR="0022231E">
        <w:rPr>
          <w:rFonts w:ascii="GHEA Mariam" w:hAnsi="GHEA Mariam"/>
          <w:sz w:val="22"/>
          <w:szCs w:val="22"/>
        </w:rPr>
        <w:t>1708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3E11684" w14:textId="77777777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</w:p>
    <w:p w14:paraId="7D29AE1A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430907B8" w14:textId="77777777" w:rsidR="00EA3308" w:rsidRPr="00EA3308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ՀԱՅԱՍ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ՏԱՆԻ ՀԱՆՐԱՊԵՏՈՒԹՅԱՆ ԿԱՌԱՎԱՐՈՒԹՅԱՆ 2018 ԹՎԱԿԱՆԻ ԴԵԿՏԵՄԲԵՐԻ 27-Ի N 1515-Ն </w:t>
      </w:r>
    </w:p>
    <w:p w14:paraId="4C79E374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GHEA Mariam" w:hAnsi="GHEA Mariam"/>
          <w:sz w:val="22"/>
          <w:szCs w:val="22"/>
          <w:lang w:eastAsia="en-US"/>
        </w:rPr>
        <w:t xml:space="preserve">ՈՐՈՇՄԱՆ N 11 ՀԱՎԵԼՎԱԾԻ N </w:t>
      </w:r>
      <w:proofErr w:type="gramStart"/>
      <w:r w:rsidRPr="00EA3308">
        <w:rPr>
          <w:rFonts w:ascii="GHEA Mariam" w:hAnsi="GHEA Mariam"/>
          <w:sz w:val="22"/>
          <w:szCs w:val="22"/>
          <w:lang w:eastAsia="en-US"/>
        </w:rPr>
        <w:t>11.10  ԱՂՅՈՒՍԱԿՈՒՄ</w:t>
      </w:r>
      <w:proofErr w:type="gramEnd"/>
      <w:r w:rsidRPr="00EA3308">
        <w:rPr>
          <w:rFonts w:ascii="GHEA Mariam" w:hAnsi="GHEA Mariam"/>
          <w:sz w:val="22"/>
          <w:szCs w:val="22"/>
          <w:lang w:eastAsia="en-US"/>
        </w:rPr>
        <w:t xml:space="preserve"> ԿԱՏԱՐՎՈՂ ՓՈՓՈԽՈՒԹՅՈՒՆՆԵՐԸ</w:t>
      </w:r>
    </w:p>
    <w:p w14:paraId="7B17A929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55C189CC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  <w:proofErr w:type="gramStart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ՀՀ 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արդարադատության</w:t>
      </w:r>
      <w:proofErr w:type="spellEnd"/>
      <w:proofErr w:type="gram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նախարարություն</w:t>
      </w:r>
      <w:proofErr w:type="spell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</w:p>
    <w:p w14:paraId="7CD03358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</w:p>
    <w:p w14:paraId="5A4EA7CF" w14:textId="77777777" w:rsidR="00EA3308" w:rsidRPr="00EA3308" w:rsidRDefault="00EA3308" w:rsidP="00EA3308">
      <w:pPr>
        <w:rPr>
          <w:rFonts w:ascii="GHEA Mariam" w:hAnsi="GHEA Mariam" w:cs="Sylfaen"/>
          <w:sz w:val="22"/>
          <w:szCs w:val="22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4477" w:type="dxa"/>
        <w:tblInd w:w="81" w:type="dxa"/>
        <w:tblLook w:val="0000" w:firstRow="0" w:lastRow="0" w:firstColumn="0" w:lastColumn="0" w:noHBand="0" w:noVBand="0"/>
      </w:tblPr>
      <w:tblGrid>
        <w:gridCol w:w="4046"/>
        <w:gridCol w:w="6589"/>
        <w:gridCol w:w="3842"/>
      </w:tblGrid>
      <w:tr w:rsidR="00EA3308" w:rsidRPr="00EA3308" w14:paraId="5A85C9AC" w14:textId="77777777" w:rsidTr="00D715E1">
        <w:trPr>
          <w:trHeight w:val="9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9F5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4CE9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2D6151B1" w14:textId="77777777" w:rsidTr="00D715E1">
        <w:trPr>
          <w:trHeight w:val="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B761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1093 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F3A9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08EAF34D" w14:textId="77777777" w:rsidTr="00D715E1">
        <w:trPr>
          <w:trHeight w:val="9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87CF1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6C63" w14:textId="77777777" w:rsidR="00EA3308" w:rsidRPr="00EA3308" w:rsidRDefault="00EA3308" w:rsidP="00D715E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A3308" w:rsidRPr="00EA3308" w14:paraId="3492D4C7" w14:textId="77777777" w:rsidTr="00D715E1">
        <w:trPr>
          <w:trHeight w:val="444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829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224AF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1093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1A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</w:t>
            </w:r>
          </w:p>
        </w:tc>
      </w:tr>
      <w:tr w:rsidR="00EA3308" w:rsidRPr="00EA3308" w14:paraId="31A984A2" w14:textId="77777777" w:rsidTr="00D715E1">
        <w:trPr>
          <w:trHeight w:val="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AD5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7ECF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A3B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EA3308" w:rsidRPr="00EA3308" w14:paraId="58E862F2" w14:textId="77777777" w:rsidTr="00D715E1">
        <w:trPr>
          <w:trHeight w:val="183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11B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A126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ED3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71B7A01" w14:textId="77777777" w:rsidTr="00D715E1">
        <w:trPr>
          <w:trHeight w:val="36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C37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A49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D7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3092F3E" w14:textId="77777777" w:rsidTr="00D715E1">
        <w:trPr>
          <w:trHeight w:val="183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37D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9415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E22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EBB32BC" w14:textId="77777777" w:rsidTr="00D715E1">
        <w:trPr>
          <w:trHeight w:val="208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354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4014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18F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DD8DBF2" w14:textId="77777777" w:rsidTr="00D715E1">
        <w:trPr>
          <w:trHeight w:val="9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65E4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30C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48E1F16" w14:textId="77777777" w:rsidTr="00D715E1">
        <w:trPr>
          <w:trHeight w:val="87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ACAF4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A5D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EA3308" w:rsidRPr="00EA3308" w14:paraId="1F36A1B7" w14:textId="77777777" w:rsidTr="00D715E1">
        <w:trPr>
          <w:trHeight w:val="9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B78DE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A96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պահանջի</w:t>
            </w:r>
            <w:proofErr w:type="spellEnd"/>
          </w:p>
        </w:tc>
      </w:tr>
      <w:tr w:rsidR="00EA3308" w:rsidRPr="00EA3308" w14:paraId="7E6A5C2C" w14:textId="77777777" w:rsidTr="00D715E1">
        <w:trPr>
          <w:trHeight w:val="11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6BB2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A08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</w:tbl>
    <w:p w14:paraId="515EF619" w14:textId="77777777" w:rsidR="00EA3308" w:rsidRPr="00EA3308" w:rsidRDefault="00EA3308" w:rsidP="00EA3308">
      <w:pPr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Courier New" w:hAnsi="Courier New" w:cs="Courier New"/>
          <w:sz w:val="22"/>
          <w:szCs w:val="22"/>
          <w:lang w:eastAsia="en-US"/>
        </w:rPr>
        <w:t> </w:t>
      </w:r>
    </w:p>
    <w:p w14:paraId="43140F7F" w14:textId="77777777" w:rsidR="00EA3308" w:rsidRPr="00EA3308" w:rsidRDefault="00EA3308" w:rsidP="00EA3308">
      <w:pPr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Courier New" w:hAnsi="Courier New" w:cs="Courier New"/>
          <w:sz w:val="22"/>
          <w:szCs w:val="22"/>
          <w:lang w:eastAsia="en-US"/>
        </w:rPr>
        <w:t> </w:t>
      </w:r>
    </w:p>
    <w:p w14:paraId="73A362FC" w14:textId="77777777" w:rsidR="00EA3308" w:rsidRPr="00EA3308" w:rsidRDefault="00EA3308" w:rsidP="00EA3308">
      <w:pPr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Courier New" w:hAnsi="Courier New" w:cs="Courier New"/>
          <w:sz w:val="22"/>
          <w:szCs w:val="22"/>
          <w:lang w:eastAsia="en-US"/>
        </w:rPr>
        <w:t> </w:t>
      </w:r>
    </w:p>
    <w:p w14:paraId="5E19544F" w14:textId="77777777" w:rsidR="00EA3308" w:rsidRPr="00EA3308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lastRenderedPageBreak/>
        <w:t>ՀԱՅԱՍ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ՏԱՆԻ ՀԱՆՐԱՊԵՏՈՒԹՅԱՆ ԿԱՌԱՎԱՐՈՒԹՅԱՆ 2018 ԹՎԱԿԱՆԻ ԴԵԿՏԵՄԲԵՐԻ 27-Ի N 1515-Ն ՈՐՈՇՄԱՆ </w:t>
      </w:r>
    </w:p>
    <w:p w14:paraId="0CC430CC" w14:textId="77777777" w:rsidR="00EA3308" w:rsidRPr="00EA3308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N 11 ՀԱՎԵԼՎԱԾԻ N 11.52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 ԱՂՅՈՒՍԱԿՈՒՄ ԿԱՏԱՐՎՈՂ ՓՈՓՈԽՈՒԹՅՈՒՆՆԵՐԸ</w:t>
      </w:r>
    </w:p>
    <w:p w14:paraId="5D90AA45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1E100B2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ՀՀ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կառավարություն</w:t>
      </w:r>
      <w:proofErr w:type="spell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</w:p>
    <w:p w14:paraId="7FE46827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</w:p>
    <w:p w14:paraId="787CA8E9" w14:textId="77777777" w:rsidR="00EA3308" w:rsidRPr="00EA3308" w:rsidRDefault="00EA3308" w:rsidP="00EA3308">
      <w:pPr>
        <w:rPr>
          <w:b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4477" w:type="dxa"/>
        <w:tblInd w:w="81" w:type="dxa"/>
        <w:tblLook w:val="0000" w:firstRow="0" w:lastRow="0" w:firstColumn="0" w:lastColumn="0" w:noHBand="0" w:noVBand="0"/>
      </w:tblPr>
      <w:tblGrid>
        <w:gridCol w:w="4046"/>
        <w:gridCol w:w="6589"/>
        <w:gridCol w:w="3842"/>
      </w:tblGrid>
      <w:tr w:rsidR="00EA3308" w:rsidRPr="00EA3308" w14:paraId="16789656" w14:textId="77777777" w:rsidTr="00D715E1">
        <w:trPr>
          <w:trHeight w:val="9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DF8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A1F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55EB8D68" w14:textId="77777777" w:rsidTr="00D715E1">
        <w:trPr>
          <w:trHeight w:val="161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176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23D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667993C6" w14:textId="77777777" w:rsidTr="00D715E1">
        <w:trPr>
          <w:trHeight w:val="161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AA7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58A33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3ABFB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A3308" w:rsidRPr="00EA3308" w14:paraId="41DAF687" w14:textId="77777777" w:rsidTr="00D715E1">
        <w:trPr>
          <w:trHeight w:val="171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F9B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5CDE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73A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E4A4042" w14:textId="77777777" w:rsidTr="00D715E1">
        <w:trPr>
          <w:trHeight w:val="273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695F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0A33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12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EA3308" w:rsidRPr="00EA3308" w14:paraId="5129544E" w14:textId="77777777" w:rsidTr="00D715E1">
        <w:trPr>
          <w:trHeight w:val="92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2F6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F71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D67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1F95053F" w14:textId="77777777" w:rsidTr="00D715E1">
        <w:trPr>
          <w:trHeight w:val="548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181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14F4" w14:textId="77777777" w:rsidR="00EA3308" w:rsidRPr="00EA3308" w:rsidRDefault="00EA3308" w:rsidP="00EA330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80C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D4C7B1B" w14:textId="77777777" w:rsidTr="00D715E1">
        <w:trPr>
          <w:trHeight w:val="16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14A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DC7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8D3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6D1439E0" w14:textId="77777777" w:rsidTr="00D715E1">
        <w:trPr>
          <w:trHeight w:val="257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B71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BA91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F6D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5BFEBE9A" w14:textId="77777777" w:rsidTr="00D715E1">
        <w:trPr>
          <w:trHeight w:val="171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2C0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DB4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ADA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6FC622D1" w14:textId="77777777" w:rsidTr="00D715E1">
        <w:trPr>
          <w:trHeight w:val="137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2F92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E2E6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10E0135B" w14:textId="77777777" w:rsidTr="00D715E1">
        <w:trPr>
          <w:trHeight w:val="307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521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0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FC75C" w14:textId="77777777" w:rsidR="00EA3308" w:rsidRPr="00EA3308" w:rsidRDefault="00EA3308" w:rsidP="007A57C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="007A57C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09819833" w14:textId="77777777" w:rsidTr="00D715E1">
        <w:trPr>
          <w:trHeight w:val="7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322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961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33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30BF5A26" w14:textId="77777777" w:rsidTr="00D715E1">
        <w:trPr>
          <w:trHeight w:val="37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9E3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6F78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F1E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</w:t>
            </w:r>
          </w:p>
        </w:tc>
      </w:tr>
      <w:tr w:rsidR="00EA3308" w:rsidRPr="00EA3308" w14:paraId="63A6A3E0" w14:textId="77777777" w:rsidTr="00D715E1">
        <w:trPr>
          <w:trHeight w:val="211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1EA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A2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5B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1494212F" w14:textId="77777777" w:rsidTr="00D715E1">
        <w:trPr>
          <w:trHeight w:val="24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BAC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BF3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313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6EBF03B1" w14:textId="77777777" w:rsidTr="00D715E1">
        <w:trPr>
          <w:trHeight w:val="174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CFA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3F3D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C24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6E8C8441" w14:textId="77777777" w:rsidTr="00D715E1">
        <w:trPr>
          <w:trHeight w:val="171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9EB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2D8B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24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297B3102" w14:textId="77777777" w:rsidTr="00D715E1">
        <w:trPr>
          <w:trHeight w:val="183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923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673F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C8F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474EB775" w14:textId="77777777" w:rsidTr="00D715E1">
        <w:trPr>
          <w:trHeight w:val="9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DBC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9C5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D32CEFE" w14:textId="77777777" w:rsidTr="00D715E1">
        <w:trPr>
          <w:trHeight w:val="9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D51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18D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</w:tbl>
    <w:p w14:paraId="213BD804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0FDAE11B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5AFA7F81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56FA68A1" w14:textId="77777777" w:rsidR="00EA3308" w:rsidRPr="00EA3308" w:rsidRDefault="00EA3308" w:rsidP="00EA3308">
      <w:pPr>
        <w:pStyle w:val="mechtex"/>
        <w:jc w:val="left"/>
        <w:rPr>
          <w:rFonts w:ascii="GHEA Mariam" w:hAnsi="GHEA Mariam" w:cs="Sylfaen"/>
          <w:szCs w:val="22"/>
        </w:rPr>
      </w:pPr>
    </w:p>
    <w:p w14:paraId="5F8CD07D" w14:textId="77777777" w:rsidR="00EA3308" w:rsidRPr="00EA3308" w:rsidRDefault="00EA3308" w:rsidP="00EA3308">
      <w:pPr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ՀԱՅԱՍՏԱՆԻ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82729BF" w14:textId="77777777" w:rsidR="00EA3308" w:rsidRPr="00EA3308" w:rsidRDefault="00EA3308" w:rsidP="00EA330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ՎԱՐՉԱՊԵՏԻ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EF02CD" w14:textId="17B622A3" w:rsidR="00EA3308" w:rsidRPr="00EA3308" w:rsidRDefault="00EA3308" w:rsidP="00257BA7">
      <w:pPr>
        <w:pStyle w:val="mechtex"/>
        <w:jc w:val="left"/>
        <w:rPr>
          <w:rFonts w:ascii="Sylfaen" w:hAnsi="Sylfaen" w:cs="Sylfaen"/>
        </w:rPr>
      </w:pP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  <w:t>ՂԵԿԱՎԱՐ</w:t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Arial Armenian"/>
          <w:szCs w:val="22"/>
        </w:rPr>
        <w:t>Է</w:t>
      </w:r>
      <w:r w:rsidRPr="00EA3308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A3308">
        <w:rPr>
          <w:rFonts w:ascii="GHEA Mariam" w:hAnsi="GHEA Mariam" w:cs="Arial Armenian"/>
          <w:spacing w:val="-8"/>
          <w:szCs w:val="22"/>
        </w:rPr>
        <w:t>Ն</w:t>
      </w:r>
      <w:r w:rsidRPr="00EA3308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F4B3E5F" w14:textId="77777777" w:rsidR="001F225D" w:rsidRPr="00EA3308" w:rsidRDefault="001F225D">
      <w:pPr>
        <w:pStyle w:val="mechtex"/>
      </w:pPr>
    </w:p>
    <w:sectPr w:rsidR="001F225D" w:rsidRPr="00EA3308" w:rsidSect="00257B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2D2B" w14:textId="77777777" w:rsidR="003F2D7D" w:rsidRDefault="003F2D7D">
      <w:r>
        <w:separator/>
      </w:r>
    </w:p>
  </w:endnote>
  <w:endnote w:type="continuationSeparator" w:id="0">
    <w:p w14:paraId="1CF7ABE0" w14:textId="77777777" w:rsidR="003F2D7D" w:rsidRDefault="003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7BB3" w14:textId="3DD2804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95673">
      <w:rPr>
        <w:noProof/>
        <w:sz w:val="18"/>
      </w:rPr>
      <w:t>1708k.voroshum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E510" w14:textId="29C1A068" w:rsidR="003D4BA2" w:rsidRPr="00E95673" w:rsidRDefault="003D4BA2" w:rsidP="00E9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1758" w14:textId="6A6B1997" w:rsidR="003D4BA2" w:rsidRPr="00E95673" w:rsidRDefault="003D4BA2" w:rsidP="00E9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2EEE" w14:textId="77777777" w:rsidR="003F2D7D" w:rsidRDefault="003F2D7D">
      <w:r>
        <w:separator/>
      </w:r>
    </w:p>
  </w:footnote>
  <w:footnote w:type="continuationSeparator" w:id="0">
    <w:p w14:paraId="5F6E93FB" w14:textId="77777777" w:rsidR="003F2D7D" w:rsidRDefault="003F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11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5E0C9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99C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31E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A7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7FE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D7D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E21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CA7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327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1D1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5E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CE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BBE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35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930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6F52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148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EEB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73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308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31502"/>
  <w15:chartTrackingRefBased/>
  <w15:docId w15:val="{10C7861B-FFDB-4B9B-A472-B4F61AA6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3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A3308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basedOn w:val="DefaultParagraphFont"/>
    <w:link w:val="BodyText3"/>
    <w:locked/>
    <w:rsid w:val="00EA3308"/>
    <w:rPr>
      <w:sz w:val="16"/>
      <w:szCs w:val="16"/>
    </w:rPr>
  </w:style>
  <w:style w:type="paragraph" w:styleId="BodyText3">
    <w:name w:val="Body Text 3"/>
    <w:basedOn w:val="Normal"/>
    <w:link w:val="BodyText3Char"/>
    <w:rsid w:val="00EA3308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rsid w:val="00EA3308"/>
    <w:rPr>
      <w:rFonts w:ascii="Arial Armenian" w:hAnsi="Arial Armenian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EA330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2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1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2019-12-05T06:47:00Z</cp:lastPrinted>
  <dcterms:created xsi:type="dcterms:W3CDTF">2019-12-04T08:49:00Z</dcterms:created>
  <dcterms:modified xsi:type="dcterms:W3CDTF">2019-12-09T10:11:00Z</dcterms:modified>
</cp:coreProperties>
</file>