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45284" w14:textId="15AF80A0" w:rsidR="00757A68" w:rsidRPr="00AC2450" w:rsidRDefault="00757A68" w:rsidP="00757A68">
      <w:pPr>
        <w:pStyle w:val="mechtex"/>
        <w:ind w:left="5760"/>
        <w:jc w:val="left"/>
        <w:rPr>
          <w:rFonts w:ascii="Sylfaen" w:hAnsi="Sylfaen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   </w:t>
      </w:r>
      <w:r>
        <w:rPr>
          <w:rFonts w:ascii="Sylfaen" w:hAnsi="Sylfaen"/>
          <w:spacing w:val="-8"/>
          <w:lang w:val="hy-AM"/>
        </w:rPr>
        <w:t xml:space="preserve">                                                                 </w:t>
      </w:r>
      <w:r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Sylfaen" w:hAnsi="Sylfaen"/>
          <w:spacing w:val="-8"/>
          <w:lang w:val="hy-AM"/>
        </w:rPr>
        <w:t xml:space="preserve">                 </w:t>
      </w:r>
      <w:r>
        <w:rPr>
          <w:rFonts w:ascii="GHEA Mariam" w:hAnsi="GHEA Mariam"/>
          <w:spacing w:val="-8"/>
          <w:lang w:val="hy-AM"/>
        </w:rPr>
        <w:t xml:space="preserve">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Sylfaen" w:hAnsi="Sylfaen"/>
          <w:spacing w:val="-8"/>
          <w:lang w:val="hy-AM"/>
        </w:rPr>
        <w:t xml:space="preserve"> </w:t>
      </w:r>
      <w:r w:rsidRPr="00AC2450">
        <w:rPr>
          <w:rFonts w:ascii="GHEA Mariam" w:hAnsi="GHEA Mariam"/>
          <w:spacing w:val="-8"/>
        </w:rPr>
        <w:t>N 3</w:t>
      </w:r>
    </w:p>
    <w:p w14:paraId="261E5371" w14:textId="00624A9B" w:rsidR="00757A68" w:rsidRPr="00611DEA" w:rsidRDefault="00757A68" w:rsidP="00757A68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Sylfaen" w:hAnsi="Sylfaen"/>
          <w:spacing w:val="-6"/>
          <w:lang w:val="hy-AM"/>
        </w:rPr>
        <w:t xml:space="preserve">            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1D5C9FCC" w14:textId="7E114349" w:rsidR="00757A68" w:rsidRDefault="00757A68" w:rsidP="0096216C">
      <w:pPr>
        <w:pStyle w:val="mechtex"/>
        <w:rPr>
          <w:rFonts w:ascii="GHEA Mariam" w:hAnsi="GHEA Mariam"/>
          <w:spacing w:val="-6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AC2450">
        <w:rPr>
          <w:rFonts w:ascii="GHEA Mariam" w:hAnsi="GHEA Mariam"/>
          <w:spacing w:val="-2"/>
          <w:lang w:val="hy-AM"/>
        </w:rPr>
        <w:t xml:space="preserve">                                                    սեպտեմբերի 30</w:t>
      </w:r>
      <w:r w:rsidRPr="00AC2450">
        <w:rPr>
          <w:rFonts w:ascii="GHEA Mariam" w:hAnsi="GHEA Mariam" w:cs="Sylfaen"/>
          <w:spacing w:val="-6"/>
          <w:lang w:val="pt-BR"/>
        </w:rPr>
        <w:t>-</w:t>
      </w:r>
      <w:r w:rsidRPr="00AC2450">
        <w:rPr>
          <w:rFonts w:ascii="GHEA Mariam" w:hAnsi="GHEA Mariam"/>
          <w:spacing w:val="-6"/>
          <w:lang w:val="hy-AM"/>
        </w:rPr>
        <w:t>ի N</w:t>
      </w:r>
      <w:r w:rsidRPr="00F62C1E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 w:cs="Arial"/>
          <w:szCs w:val="22"/>
          <w:lang w:val="hy-AM"/>
        </w:rPr>
        <w:t>1406</w:t>
      </w:r>
      <w:r w:rsidRPr="00F62C1E">
        <w:rPr>
          <w:rFonts w:ascii="GHEA Mariam" w:hAnsi="GHEA Mariam"/>
          <w:spacing w:val="-6"/>
          <w:lang w:val="hy-AM"/>
        </w:rPr>
        <w:t>-Ն որոշման</w:t>
      </w:r>
    </w:p>
    <w:p w14:paraId="774F385C" w14:textId="77777777" w:rsidR="0096216C" w:rsidRPr="0096216C" w:rsidRDefault="0096216C" w:rsidP="0096216C">
      <w:pPr>
        <w:pStyle w:val="mechtex"/>
        <w:rPr>
          <w:rFonts w:ascii="GHEA Mariam" w:hAnsi="GHEA Mariam" w:cs="Arial"/>
          <w:lang w:val="hy-AM"/>
        </w:rPr>
      </w:pPr>
    </w:p>
    <w:tbl>
      <w:tblPr>
        <w:tblW w:w="14821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062"/>
        <w:gridCol w:w="1476"/>
        <w:gridCol w:w="8782"/>
        <w:gridCol w:w="1716"/>
        <w:gridCol w:w="1785"/>
      </w:tblGrid>
      <w:tr w:rsidR="00757A68" w:rsidRPr="0096216C" w14:paraId="1F7F8CF3" w14:textId="77777777" w:rsidTr="00B40A4A">
        <w:trPr>
          <w:trHeight w:val="1320"/>
        </w:trPr>
        <w:tc>
          <w:tcPr>
            <w:tcW w:w="14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B1CAB" w14:textId="77777777" w:rsidR="00757A68" w:rsidRDefault="00757A68" w:rsidP="00B40A4A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507076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«ՀԱՅԱՍՏԱՆԻ ՀԱՆՐԱՊԵՏՈՒԹՅԱՆ 2019 ԹՎԱԿԱՆԻ ՊԵՏԱԿԱՆ ԲՅՈՒՋԵԻ ՄԱՍԻՆ» ՀԱՅԱՍՏԱՆԻ ՀԱՆՐԱՊԵՏՈՒԹՅԱՆ ՕՐԵՆՔԻ</w:t>
            </w:r>
          </w:p>
          <w:p w14:paraId="79379180" w14:textId="77777777" w:rsidR="00757A68" w:rsidRDefault="00757A68" w:rsidP="00B40A4A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507076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507076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4 ՀԱՎԵԼՎԱԾԻ N 1.1  ԱՂՅՈՒՍԱԿՈՒՄ ԵՎ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</w:t>
            </w:r>
          </w:p>
          <w:p w14:paraId="63D5E358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507076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 1515-Ն ՈՐՈՇՄԱՆ 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507076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 ՀԱՎԵԼՎԱԾԻ N 2 ԱՂՅՈՒՍԱԿՈՒՄ ԿԱՏԱՐՎՈՂ ՓՈՓՈԽՈՒԹՅՈՒՆՆԵՐՆ ՈՒ ԼՐԱՑՈՒՄՆԵՐԸ</w:t>
            </w:r>
          </w:p>
        </w:tc>
      </w:tr>
      <w:tr w:rsidR="00757A68" w:rsidRPr="0096216C" w14:paraId="1DE7B5B0" w14:textId="77777777" w:rsidTr="00B40A4A">
        <w:trPr>
          <w:trHeight w:val="33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F01EB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84B1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43892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AEA58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CF961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757A68" w:rsidRPr="00507076" w14:paraId="7B36DB4D" w14:textId="77777777" w:rsidTr="00B40A4A">
        <w:trPr>
          <w:trHeight w:val="33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1E44C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01CC3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C46EC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99CA8" w14:textId="77777777" w:rsidR="00757A68" w:rsidRPr="00757A68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BB976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7076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.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757A68" w:rsidRPr="0096216C" w14:paraId="76847284" w14:textId="77777777" w:rsidTr="00B40A4A">
        <w:trPr>
          <w:trHeight w:val="1320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077F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դասիչ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8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439E" w14:textId="77777777" w:rsidR="00757A68" w:rsidRPr="00757A68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757A68">
              <w:rPr>
                <w:rFonts w:ascii="GHEA Mariam" w:hAnsi="GHEA Mariam" w:cs="Calibri"/>
                <w:color w:val="000000"/>
                <w:lang w:val="hy-AM"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CBE2" w14:textId="77777777" w:rsidR="00757A68" w:rsidRPr="00757A68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757A68">
              <w:rPr>
                <w:rFonts w:ascii="GHEA Mariam" w:hAnsi="GHEA Mariam" w:cs="Arial"/>
                <w:color w:val="000000"/>
                <w:lang w:val="hy-AM" w:eastAsia="en-US"/>
              </w:rPr>
              <w:t>Ցուցանիշների</w:t>
            </w:r>
            <w:r w:rsidRPr="00757A68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757A68">
              <w:rPr>
                <w:rFonts w:ascii="GHEA Mariam" w:hAnsi="GHEA Mariam" w:cs="Arial"/>
                <w:color w:val="000000"/>
                <w:lang w:val="hy-AM" w:eastAsia="en-US"/>
              </w:rPr>
              <w:t>փոփոխությունը</w:t>
            </w:r>
            <w:r w:rsidRPr="00757A68">
              <w:rPr>
                <w:rFonts w:ascii="GHEA Mariam" w:hAnsi="GHEA Mariam" w:cs="Calibri"/>
                <w:color w:val="000000"/>
                <w:lang w:val="hy-AM" w:eastAsia="en-US"/>
              </w:rPr>
              <w:t xml:space="preserve"> (</w:t>
            </w:r>
            <w:r w:rsidRPr="00757A68">
              <w:rPr>
                <w:rFonts w:ascii="GHEA Mariam" w:hAnsi="GHEA Mariam" w:cs="Arial"/>
                <w:color w:val="000000"/>
                <w:lang w:val="hy-AM" w:eastAsia="en-US"/>
              </w:rPr>
              <w:t>մուտքերի</w:t>
            </w:r>
            <w:r w:rsidRPr="00757A68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757A68">
              <w:rPr>
                <w:rFonts w:ascii="GHEA Mariam" w:hAnsi="GHEA Mariam" w:cs="Arial"/>
                <w:color w:val="000000"/>
                <w:lang w:val="hy-AM" w:eastAsia="en-US"/>
              </w:rPr>
              <w:t>ավելացումը</w:t>
            </w:r>
            <w:r w:rsidRPr="00757A68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757A68">
              <w:rPr>
                <w:rFonts w:ascii="GHEA Mariam" w:hAnsi="GHEA Mariam" w:cs="Arial"/>
                <w:color w:val="000000"/>
                <w:lang w:val="hy-AM" w:eastAsia="en-US"/>
              </w:rPr>
              <w:t>նշված</w:t>
            </w:r>
            <w:r w:rsidRPr="00757A68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757A68">
              <w:rPr>
                <w:rFonts w:ascii="GHEA Mariam" w:hAnsi="GHEA Mariam" w:cs="Arial"/>
                <w:color w:val="000000"/>
                <w:lang w:val="hy-AM" w:eastAsia="en-US"/>
              </w:rPr>
              <w:t>է</w:t>
            </w:r>
            <w:r w:rsidRPr="00757A68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757A68">
              <w:rPr>
                <w:rFonts w:ascii="GHEA Mariam" w:hAnsi="GHEA Mariam" w:cs="Arial"/>
                <w:color w:val="000000"/>
                <w:lang w:val="hy-AM" w:eastAsia="en-US"/>
              </w:rPr>
              <w:t>դրական</w:t>
            </w:r>
            <w:r w:rsidRPr="00757A68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757A68">
              <w:rPr>
                <w:rFonts w:ascii="GHEA Mariam" w:hAnsi="GHEA Mariam" w:cs="Arial"/>
                <w:color w:val="000000"/>
                <w:lang w:val="hy-AM" w:eastAsia="en-US"/>
              </w:rPr>
              <w:t>նշանով</w:t>
            </w:r>
            <w:r w:rsidRPr="00757A68">
              <w:rPr>
                <w:rFonts w:ascii="GHEA Mariam" w:hAnsi="GHEA Mariam" w:cs="Calibri"/>
                <w:color w:val="000000"/>
                <w:lang w:val="hy-AM" w:eastAsia="en-US"/>
              </w:rPr>
              <w:t xml:space="preserve">) </w:t>
            </w:r>
          </w:p>
        </w:tc>
      </w:tr>
      <w:tr w:rsidR="00757A68" w:rsidRPr="00507076" w14:paraId="5F740409" w14:textId="77777777" w:rsidTr="00B40A4A">
        <w:trPr>
          <w:trHeight w:val="679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34DA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75A0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միջոցառում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8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3A37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2793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507076">
              <w:rPr>
                <w:rFonts w:ascii="GHEA Mariam" w:hAnsi="GHEA Mariam" w:cs="Calibri"/>
                <w:lang w:eastAsia="en-US"/>
              </w:rPr>
              <w:t>ինն</w:t>
            </w:r>
            <w:proofErr w:type="spellEnd"/>
            <w:r w:rsidRPr="00507076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F2D7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507076">
              <w:rPr>
                <w:rFonts w:ascii="GHEA Mariam" w:hAnsi="GHEA Mariam" w:cs="Calibri"/>
                <w:lang w:eastAsia="en-US"/>
              </w:rPr>
              <w:t>տարի</w:t>
            </w:r>
            <w:proofErr w:type="spellEnd"/>
          </w:p>
        </w:tc>
      </w:tr>
      <w:tr w:rsidR="00757A68" w:rsidRPr="00507076" w14:paraId="038ED1C8" w14:textId="77777777" w:rsidTr="00B40A4A">
        <w:trPr>
          <w:trHeight w:val="765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B69F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707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B413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707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0D3A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7076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 </w:t>
            </w:r>
            <w:r w:rsidRPr="00507076">
              <w:rPr>
                <w:rFonts w:ascii="GHEA Mariam" w:hAnsi="GHEA Mariam" w:cs="Calibri"/>
                <w:b/>
                <w:bCs/>
                <w:lang w:eastAsia="en-US"/>
              </w:rPr>
              <w:br/>
            </w:r>
            <w:proofErr w:type="spellStart"/>
            <w:r w:rsidRPr="00507076">
              <w:rPr>
                <w:rFonts w:ascii="GHEA Mariam" w:hAnsi="GHEA Mariam" w:cs="Calibri"/>
                <w:b/>
                <w:bCs/>
                <w:lang w:eastAsia="en-US"/>
              </w:rPr>
              <w:t>այդ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b/>
                <w:bCs/>
                <w:lang w:eastAsia="en-US"/>
              </w:rPr>
              <w:t>թվում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449F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507076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189,778,914.0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6217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507076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189,778,914.0 </w:t>
            </w:r>
          </w:p>
        </w:tc>
      </w:tr>
      <w:tr w:rsidR="00757A68" w:rsidRPr="00507076" w14:paraId="30D7013A" w14:textId="77777777" w:rsidTr="00B40A4A">
        <w:trPr>
          <w:trHeight w:val="675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9114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47CEC" w14:textId="77777777" w:rsidR="00757A68" w:rsidRPr="00507076" w:rsidRDefault="00757A68" w:rsidP="00B40A4A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7076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507076">
              <w:rPr>
                <w:rFonts w:ascii="GHEA Mariam" w:hAnsi="GHEA Mariam" w:cs="Calibri"/>
                <w:b/>
                <w:bCs/>
                <w:lang w:eastAsia="en-US"/>
              </w:rPr>
              <w:t>ֆինանսների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96B52" w14:textId="77777777" w:rsidR="00757A68" w:rsidRPr="00507076" w:rsidRDefault="00757A68" w:rsidP="00B40A4A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71B82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757A68" w:rsidRPr="00507076" w14:paraId="648DBFF9" w14:textId="77777777" w:rsidTr="00B40A4A">
        <w:trPr>
          <w:trHeight w:val="330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CDFC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7076">
              <w:rPr>
                <w:rFonts w:ascii="GHEA Mariam" w:hAnsi="GHEA Mariam" w:cs="Calibri"/>
                <w:color w:val="000000"/>
                <w:lang w:eastAsia="en-US"/>
              </w:rPr>
              <w:t>1211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140F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707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89A5" w14:textId="77777777" w:rsidR="00757A68" w:rsidRPr="00507076" w:rsidRDefault="00757A68" w:rsidP="00B40A4A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proofErr w:type="spellStart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Ծրագրի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անվանումը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՝</w:t>
            </w:r>
            <w:r w:rsidRPr="00507076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Ֆինանսական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պարտավորությունների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կատարման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6512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7076">
              <w:rPr>
                <w:rFonts w:ascii="GHEA Mariam" w:hAnsi="GHEA Mariam" w:cs="Calibri"/>
                <w:bCs/>
                <w:color w:val="000000"/>
                <w:lang w:eastAsia="en-US"/>
              </w:rPr>
              <w:t>189,778,914.0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2D1E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7076">
              <w:rPr>
                <w:rFonts w:ascii="GHEA Mariam" w:hAnsi="GHEA Mariam" w:cs="Calibri"/>
                <w:bCs/>
                <w:color w:val="000000"/>
                <w:lang w:eastAsia="en-US"/>
              </w:rPr>
              <w:t>189,778,914.0</w:t>
            </w:r>
          </w:p>
        </w:tc>
      </w:tr>
      <w:tr w:rsidR="00757A68" w:rsidRPr="00507076" w14:paraId="6AAA910C" w14:textId="77777777" w:rsidTr="00B40A4A">
        <w:trPr>
          <w:trHeight w:val="330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98C3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3A7F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E2D1" w14:textId="77777777" w:rsidR="00757A68" w:rsidRPr="00507076" w:rsidRDefault="00757A68" w:rsidP="00B40A4A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4D1B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F534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757A68" w:rsidRPr="00507076" w14:paraId="28ECFCE1" w14:textId="77777777" w:rsidTr="00B40A4A">
        <w:trPr>
          <w:trHeight w:val="330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C4D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1DF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184B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Ծրագրի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նպատակը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՝</w:t>
            </w:r>
            <w:r w:rsidRPr="00507076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ֆինանսական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պարտավորությունների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կատարման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786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94F4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757A68" w:rsidRPr="00507076" w14:paraId="7395D3F6" w14:textId="77777777" w:rsidTr="00B40A4A">
        <w:trPr>
          <w:trHeight w:val="330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0BF9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254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1EB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E19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D3F2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757A68" w:rsidRPr="00507076" w14:paraId="49AD25B0" w14:textId="77777777" w:rsidTr="00B40A4A">
        <w:trPr>
          <w:trHeight w:val="330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7788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7D4A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5466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Վերջնական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արդյունքի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նկարագրությունը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՝</w:t>
            </w:r>
            <w:r w:rsidRPr="00507076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ֆինանսական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պարտավորությունների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պատշաճ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կատարում</w:t>
            </w:r>
            <w:proofErr w:type="spellEnd"/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C911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35F8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757A68" w:rsidRPr="00507076" w14:paraId="0F2452E5" w14:textId="77777777" w:rsidTr="00B40A4A">
        <w:trPr>
          <w:trHeight w:val="330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BACD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0059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20CF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42C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0FD6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757A68" w:rsidRPr="00507076" w14:paraId="5A7949EB" w14:textId="77777777" w:rsidTr="00B40A4A">
        <w:trPr>
          <w:trHeight w:val="330"/>
        </w:trPr>
        <w:tc>
          <w:tcPr>
            <w:tcW w:w="1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DFF9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507076">
              <w:rPr>
                <w:rFonts w:ascii="GHEA Mariam" w:hAnsi="GHEA Mariam" w:cs="Calibri"/>
                <w:lang w:eastAsia="en-US"/>
              </w:rPr>
              <w:lastRenderedPageBreak/>
              <w:t>Ֆինանսական</w:t>
            </w:r>
            <w:proofErr w:type="spellEnd"/>
            <w:r w:rsidRPr="00507076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lang w:eastAsia="en-US"/>
              </w:rPr>
              <w:t>ակտիվների</w:t>
            </w:r>
            <w:proofErr w:type="spellEnd"/>
            <w:r w:rsidRPr="00507076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lang w:eastAsia="en-US"/>
              </w:rPr>
              <w:t>կառավարման</w:t>
            </w:r>
            <w:proofErr w:type="spellEnd"/>
            <w:r w:rsidRPr="00507076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lang w:eastAsia="en-US"/>
              </w:rPr>
              <w:t>միջոցառումներ</w:t>
            </w:r>
            <w:proofErr w:type="spellEnd"/>
          </w:p>
        </w:tc>
      </w:tr>
      <w:tr w:rsidR="00757A68" w:rsidRPr="00507076" w14:paraId="004F3295" w14:textId="77777777" w:rsidTr="00B40A4A">
        <w:trPr>
          <w:trHeight w:val="345"/>
        </w:trPr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9CF3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707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1BA7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7076">
              <w:rPr>
                <w:rFonts w:ascii="GHEA Mariam" w:hAnsi="GHEA Mariam" w:cs="Calibri"/>
                <w:color w:val="000000"/>
                <w:lang w:eastAsia="en-US"/>
              </w:rPr>
              <w:t>46001</w:t>
            </w:r>
          </w:p>
        </w:tc>
        <w:tc>
          <w:tcPr>
            <w:tcW w:w="8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9570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անվանումը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՝</w:t>
            </w:r>
            <w:r w:rsidRPr="00507076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Արտարժութային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պարտատոմսերի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մարում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/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հետգնում</w:t>
            </w:r>
            <w:proofErr w:type="spellEnd"/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8CE8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7076">
              <w:rPr>
                <w:rFonts w:ascii="GHEA Mariam" w:hAnsi="GHEA Mariam" w:cs="Calibri"/>
                <w:bCs/>
                <w:color w:val="000000"/>
                <w:lang w:eastAsia="en-US"/>
              </w:rPr>
              <w:t>189,778,914.0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61FE" w14:textId="77777777" w:rsidR="00757A68" w:rsidRPr="00507076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7076">
              <w:rPr>
                <w:rFonts w:ascii="GHEA Mariam" w:hAnsi="GHEA Mariam" w:cs="Calibri"/>
                <w:bCs/>
                <w:color w:val="000000"/>
                <w:lang w:eastAsia="en-US"/>
              </w:rPr>
              <w:t>189,778,914.0</w:t>
            </w:r>
          </w:p>
        </w:tc>
      </w:tr>
      <w:tr w:rsidR="00757A68" w:rsidRPr="00507076" w14:paraId="7A0968A3" w14:textId="77777777" w:rsidTr="00B40A4A">
        <w:trPr>
          <w:trHeight w:val="345"/>
        </w:trPr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216B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F4EB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A494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86FF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E8C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757A68" w:rsidRPr="00507076" w14:paraId="558865DF" w14:textId="77777777" w:rsidTr="00B40A4A">
        <w:trPr>
          <w:trHeight w:val="345"/>
        </w:trPr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35DE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5AD7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D81B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նկարագրությունը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՝</w:t>
            </w:r>
            <w:r w:rsidRPr="00507076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Արտարժութային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պարտատոմսերի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մարում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/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հետգնում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29CC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5479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757A68" w:rsidRPr="00507076" w14:paraId="0268746B" w14:textId="77777777" w:rsidTr="00B40A4A">
        <w:trPr>
          <w:trHeight w:val="345"/>
        </w:trPr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F387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78E2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2CE0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5EC0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A944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757A68" w:rsidRPr="00507076" w14:paraId="31F32550" w14:textId="77777777" w:rsidTr="00B40A4A">
        <w:trPr>
          <w:trHeight w:val="345"/>
        </w:trPr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0C2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A2E8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7593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507076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Միջոցառման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տեսակը</w:t>
            </w:r>
            <w:proofErr w:type="spellEnd"/>
            <w:r w:rsidRPr="00507076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՝</w:t>
            </w:r>
            <w:r w:rsidRPr="00507076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Պարտատոմսերի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մարում</w:t>
            </w:r>
            <w:proofErr w:type="spellEnd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/</w:t>
            </w:r>
            <w:proofErr w:type="spellStart"/>
            <w:r w:rsidRPr="00507076">
              <w:rPr>
                <w:rFonts w:ascii="GHEA Mariam" w:hAnsi="GHEA Mariam" w:cs="Calibri"/>
                <w:color w:val="000000"/>
                <w:lang w:eastAsia="en-US"/>
              </w:rPr>
              <w:t>հետգնում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5356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AFEE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757A68" w:rsidRPr="00507076" w14:paraId="6DBB2B5A" w14:textId="77777777" w:rsidTr="00B40A4A">
        <w:trPr>
          <w:trHeight w:val="345"/>
        </w:trPr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E9C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CAA0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41CD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420B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8166" w14:textId="77777777" w:rsidR="00757A68" w:rsidRPr="00507076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</w:tbl>
    <w:p w14:paraId="407AFAEE" w14:textId="77777777" w:rsidR="00757A68" w:rsidRPr="00507076" w:rsidRDefault="00757A68" w:rsidP="00757A68">
      <w:pPr>
        <w:pStyle w:val="mechtex"/>
        <w:jc w:val="left"/>
        <w:rPr>
          <w:rFonts w:ascii="GHEA Mariam" w:hAnsi="GHEA Mariam" w:cs="Sylfaen"/>
          <w:sz w:val="20"/>
        </w:rPr>
      </w:pPr>
    </w:p>
    <w:p w14:paraId="48F95134" w14:textId="77777777" w:rsidR="00757A68" w:rsidRDefault="00757A68" w:rsidP="00757A68">
      <w:pPr>
        <w:pStyle w:val="mechtex"/>
        <w:jc w:val="left"/>
        <w:rPr>
          <w:rFonts w:ascii="Sylfaen" w:hAnsi="Sylfaen" w:cs="Sylfaen"/>
          <w:lang w:val="hy-AM"/>
        </w:rPr>
      </w:pPr>
    </w:p>
    <w:p w14:paraId="1FAD2271" w14:textId="77777777" w:rsidR="00757A68" w:rsidRDefault="00757A68" w:rsidP="00757A68">
      <w:pPr>
        <w:pStyle w:val="mechtex"/>
        <w:jc w:val="left"/>
        <w:rPr>
          <w:rFonts w:ascii="Sylfaen" w:hAnsi="Sylfaen" w:cs="Sylfaen"/>
          <w:lang w:val="hy-AM"/>
        </w:rPr>
      </w:pPr>
    </w:p>
    <w:p w14:paraId="500F07C4" w14:textId="77777777" w:rsidR="00757A68" w:rsidRDefault="00757A68" w:rsidP="00757A68">
      <w:pPr>
        <w:pStyle w:val="mechtex"/>
        <w:jc w:val="left"/>
        <w:rPr>
          <w:rFonts w:ascii="Sylfaen" w:hAnsi="Sylfaen" w:cs="Sylfaen"/>
          <w:lang w:val="hy-AM"/>
        </w:rPr>
      </w:pPr>
    </w:p>
    <w:p w14:paraId="6BA9C550" w14:textId="77777777" w:rsidR="00757A68" w:rsidRDefault="00757A68" w:rsidP="00757A68">
      <w:pPr>
        <w:pStyle w:val="mechtex"/>
        <w:ind w:firstLine="1014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6B038978" w14:textId="77777777" w:rsidR="00757A68" w:rsidRPr="0057727E" w:rsidRDefault="00757A68" w:rsidP="00757A68">
      <w:pPr>
        <w:pStyle w:val="mechtex"/>
        <w:ind w:firstLine="1014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013DEA63" w14:textId="3532108B" w:rsidR="00757A68" w:rsidRPr="002C5A29" w:rsidRDefault="00757A68" w:rsidP="0096216C">
      <w:pPr>
        <w:pStyle w:val="mechtex"/>
        <w:ind w:firstLine="1014"/>
        <w:jc w:val="left"/>
        <w:rPr>
          <w:rFonts w:ascii="Sylfaen" w:hAnsi="Sylfaen" w:cs="Arial Armenian"/>
          <w:szCs w:val="22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3F558107" w14:textId="77777777" w:rsidR="00BA6A4D" w:rsidRDefault="00BA6A4D"/>
    <w:sectPr w:rsidR="00BA6A4D" w:rsidSect="0096216C">
      <w:headerReference w:type="even" r:id="rId6"/>
      <w:footerReference w:type="even" r:id="rId7"/>
      <w:pgSz w:w="16834" w:h="11909" w:orient="landscape" w:code="9"/>
      <w:pgMar w:top="1440" w:right="1021" w:bottom="1440" w:left="1225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E2AE1" w14:textId="77777777" w:rsidR="00C23B14" w:rsidRDefault="00C23B14">
      <w:r>
        <w:separator/>
      </w:r>
    </w:p>
  </w:endnote>
  <w:endnote w:type="continuationSeparator" w:id="0">
    <w:p w14:paraId="5E1C8774" w14:textId="77777777" w:rsidR="00C23B14" w:rsidRDefault="00C2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509E" w14:textId="77777777" w:rsidR="009F3A75" w:rsidRDefault="00757A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voroshumLK-191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C0D5E" w14:textId="77777777" w:rsidR="00C23B14" w:rsidRDefault="00C23B14">
      <w:r>
        <w:separator/>
      </w:r>
    </w:p>
  </w:footnote>
  <w:footnote w:type="continuationSeparator" w:id="0">
    <w:p w14:paraId="3A975CFD" w14:textId="77777777" w:rsidR="00C23B14" w:rsidRDefault="00C2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D9D8" w14:textId="77777777" w:rsidR="009F3A75" w:rsidRDefault="00757A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FD012C" w14:textId="77777777" w:rsidR="009F3A75" w:rsidRDefault="00C23B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68"/>
    <w:rsid w:val="00757A68"/>
    <w:rsid w:val="0096216C"/>
    <w:rsid w:val="00BA6A4D"/>
    <w:rsid w:val="00C2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B35C"/>
  <w15:chartTrackingRefBased/>
  <w15:docId w15:val="{13C727DB-5B8B-45C7-9581-BFDE2BB8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A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7A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7A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57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57A6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57A68"/>
  </w:style>
  <w:style w:type="paragraph" w:customStyle="1" w:styleId="norm">
    <w:name w:val="norm"/>
    <w:basedOn w:val="Normal"/>
    <w:link w:val="normChar"/>
    <w:rsid w:val="00757A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757A68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757A68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757A6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2019-10-22T06:23:00Z</dcterms:created>
  <dcterms:modified xsi:type="dcterms:W3CDTF">2019-10-22T06:25:00Z</dcterms:modified>
</cp:coreProperties>
</file>