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44DC" w14:textId="77777777" w:rsidR="00866BF8" w:rsidRPr="004551B2" w:rsidRDefault="00537094" w:rsidP="002E2DA8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4551B2">
        <w:rPr>
          <w:rFonts w:ascii="Sylfaen" w:hAnsi="Sylfaen"/>
          <w:sz w:val="24"/>
          <w:szCs w:val="24"/>
        </w:rPr>
        <w:t>ՀԱՎԵԼՎԱԾ ԹԻՎ 3</w:t>
      </w:r>
    </w:p>
    <w:p w14:paraId="71FB9259" w14:textId="77777777" w:rsidR="00866BF8" w:rsidRPr="004551B2" w:rsidRDefault="00537094" w:rsidP="002E2DA8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E2DA8">
        <w:rPr>
          <w:rFonts w:ascii="Sylfaen" w:hAnsi="Sylfaen" w:cs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 xml:space="preserve">2017 թվականի օգոստոսի 18-ի </w:t>
      </w:r>
      <w:r w:rsidR="002E2DA8">
        <w:rPr>
          <w:rFonts w:ascii="Sylfaen" w:hAnsi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>թիվ 98 որոշման</w:t>
      </w:r>
    </w:p>
    <w:p w14:paraId="5B2A45C9" w14:textId="77777777" w:rsidR="003F3CE9" w:rsidRPr="004551B2" w:rsidRDefault="003F3CE9" w:rsidP="004551B2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 w:cs="Sylfaen"/>
          <w:sz w:val="24"/>
          <w:szCs w:val="24"/>
        </w:rPr>
      </w:pPr>
    </w:p>
    <w:p w14:paraId="7FC407C2" w14:textId="77777777" w:rsidR="00866BF8" w:rsidRPr="004551B2" w:rsidRDefault="00537094" w:rsidP="002E2DA8">
      <w:pPr>
        <w:pStyle w:val="Heading20"/>
        <w:shd w:val="clear" w:color="auto" w:fill="auto"/>
        <w:spacing w:after="160" w:line="360" w:lineRule="auto"/>
        <w:ind w:right="260"/>
        <w:outlineLvl w:val="9"/>
        <w:rPr>
          <w:rFonts w:ascii="Sylfaen" w:hAnsi="Sylfaen" w:cs="Sylfaen"/>
          <w:sz w:val="24"/>
          <w:szCs w:val="24"/>
        </w:rPr>
      </w:pPr>
      <w:r w:rsidRPr="004551B2">
        <w:rPr>
          <w:rStyle w:val="Heading2Spacing2pt"/>
          <w:rFonts w:ascii="Sylfaen" w:hAnsi="Sylfaen"/>
          <w:b/>
          <w:spacing w:val="0"/>
          <w:sz w:val="24"/>
          <w:szCs w:val="24"/>
        </w:rPr>
        <w:t>ԴՐՈՒՅՔԱՉԱՓԵՐ</w:t>
      </w:r>
    </w:p>
    <w:p w14:paraId="1E6A9238" w14:textId="77777777" w:rsidR="00866BF8" w:rsidRPr="004551B2" w:rsidRDefault="00537094" w:rsidP="002E2DA8">
      <w:pPr>
        <w:pStyle w:val="Bodytext30"/>
        <w:shd w:val="clear" w:color="auto" w:fill="auto"/>
        <w:spacing w:after="160" w:line="360" w:lineRule="auto"/>
        <w:ind w:right="260" w:firstLine="0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5381"/>
        <w:gridCol w:w="2152"/>
        <w:gridCol w:w="7"/>
      </w:tblGrid>
      <w:tr w:rsidR="00866BF8" w:rsidRPr="002E2DA8" w14:paraId="50D03CEC" w14:textId="77777777" w:rsidTr="003F3CE9">
        <w:trPr>
          <w:gridAfter w:val="1"/>
          <w:wAfter w:w="7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821D1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ԱՏԳ ԱԱ</w:t>
            </w:r>
          </w:p>
          <w:p w14:paraId="10B646F7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Spacing2pt0"/>
                <w:rFonts w:ascii="Sylfaen" w:hAnsi="Sylfaen"/>
                <w:spacing w:val="0"/>
                <w:sz w:val="20"/>
                <w:szCs w:val="20"/>
              </w:rPr>
              <w:t>ծածկագիր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D24E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DB471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 xml:space="preserve">Ներմուծման մաքսատուրքի դրույքաչափը (մաքսային արժեքի տոկոսներով՝ կամ եվրոյով, կամ </w:t>
            </w:r>
            <w:r w:rsidR="002E2DA8">
              <w:rPr>
                <w:rStyle w:val="Bodytext21"/>
                <w:rFonts w:ascii="Sylfaen" w:hAnsi="Sylfaen"/>
                <w:sz w:val="20"/>
                <w:szCs w:val="20"/>
              </w:rPr>
              <w:br/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ԱՄՆ դոլարով)</w:t>
            </w:r>
          </w:p>
        </w:tc>
      </w:tr>
      <w:tr w:rsidR="00866BF8" w:rsidRPr="002E2DA8" w14:paraId="554CB9CD" w14:textId="77777777" w:rsidTr="003F3CE9">
        <w:trPr>
          <w:gridAfter w:val="1"/>
          <w:wAfter w:w="7" w:type="dxa"/>
        </w:trPr>
        <w:tc>
          <w:tcPr>
            <w:tcW w:w="18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BE1CD3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4011 50 000 1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64A47E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- - 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074771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7F0FC8C0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7B80E222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4011 50 000 9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1A702B70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5C3F2F8B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17347355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1B95651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4013 20 000 1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4D54CAA6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- - 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48EF1639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29FB89A7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52394990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4013 20 000 9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AC7F04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635AB5C1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866BF8" w:rsidRPr="002E2DA8" w14:paraId="4117F12F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31DC8BA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7315 11 100 1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4E68A83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4B5CC5AA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72FCD499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4E8C7D87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7315 11 100 9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EB87BA1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066BDCA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866BF8" w:rsidRPr="002E2DA8" w14:paraId="60A74276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6874DAEE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8714 91 100 1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65FFC549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պողպատից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20405FC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202184A9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0BAD9BA9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8714 91 100 4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1E39605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ալյումի</w:t>
            </w:r>
            <w:r w:rsidR="00E33D86" w:rsidRPr="002E2DA8">
              <w:rPr>
                <w:rFonts w:ascii="Sylfaen" w:hAnsi="Sylfaen"/>
                <w:sz w:val="20"/>
                <w:szCs w:val="20"/>
              </w:rPr>
              <w:t>ն</w:t>
            </w:r>
            <w:r w:rsidRPr="002E2DA8">
              <w:rPr>
                <w:rFonts w:ascii="Sylfaen" w:hAnsi="Sylfaen"/>
                <w:sz w:val="20"/>
                <w:szCs w:val="20"/>
              </w:rPr>
              <w:t>ե համաձուլվածքներից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1A328B95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5565B0A5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40EAFD5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8714 91 100 7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1205EA6B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07FECF5C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48Դ)</w:t>
            </w:r>
          </w:p>
        </w:tc>
      </w:tr>
      <w:tr w:rsidR="00866BF8" w:rsidRPr="002E2DA8" w14:paraId="0426DD51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39369AEF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8714 91 100 9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EE2995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56227D1E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71411CC9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620511B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8714 93 000 1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7866B0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7AC4F6E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72B423FB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center"/>
          </w:tcPr>
          <w:p w14:paraId="69FA4A9F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8714 93 000 9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420D9C7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1F394260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28C648DA" w14:textId="77777777" w:rsidTr="003F3CE9">
        <w:trPr>
          <w:gridAfter w:val="1"/>
          <w:wAfter w:w="7" w:type="dxa"/>
        </w:trPr>
        <w:tc>
          <w:tcPr>
            <w:tcW w:w="1849" w:type="dxa"/>
            <w:shd w:val="clear" w:color="auto" w:fill="FFFFFF"/>
            <w:vAlign w:val="bottom"/>
          </w:tcPr>
          <w:p w14:paraId="03D53C7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8714 94 200 1</w:t>
            </w:r>
          </w:p>
        </w:tc>
        <w:tc>
          <w:tcPr>
            <w:tcW w:w="5381" w:type="dxa"/>
            <w:shd w:val="clear" w:color="auto" w:fill="FFFFFF"/>
            <w:vAlign w:val="bottom"/>
          </w:tcPr>
          <w:p w14:paraId="267E34E5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2" w:type="dxa"/>
            <w:shd w:val="clear" w:color="auto" w:fill="FFFFFF"/>
            <w:vAlign w:val="bottom"/>
          </w:tcPr>
          <w:p w14:paraId="52BFF27B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03722C10" w14:textId="77777777" w:rsidTr="003F3CE9">
        <w:tc>
          <w:tcPr>
            <w:tcW w:w="1849" w:type="dxa"/>
            <w:shd w:val="clear" w:color="auto" w:fill="FFFFFF"/>
            <w:vAlign w:val="center"/>
          </w:tcPr>
          <w:p w14:paraId="59E5A9D0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8714 94 200 9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5AB06980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3CCC44A4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740B1A99" w14:textId="77777777" w:rsidTr="003F3CE9">
        <w:tc>
          <w:tcPr>
            <w:tcW w:w="1849" w:type="dxa"/>
            <w:shd w:val="clear" w:color="auto" w:fill="FFFFFF"/>
            <w:vAlign w:val="center"/>
          </w:tcPr>
          <w:p w14:paraId="4E11052E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8714 96 100 1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E00855B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7508F77B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7A92F0FD" w14:textId="77777777" w:rsidTr="003F3CE9">
        <w:tc>
          <w:tcPr>
            <w:tcW w:w="1849" w:type="dxa"/>
            <w:shd w:val="clear" w:color="auto" w:fill="FFFFFF"/>
            <w:vAlign w:val="center"/>
          </w:tcPr>
          <w:p w14:paraId="69085598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8714 96 100 9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FC8855A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4AB0C56E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274154E6" w14:textId="77777777" w:rsidTr="003F3CE9">
        <w:tc>
          <w:tcPr>
            <w:tcW w:w="1849" w:type="dxa"/>
            <w:shd w:val="clear" w:color="auto" w:fill="FFFFFF"/>
            <w:vAlign w:val="center"/>
          </w:tcPr>
          <w:p w14:paraId="7234068E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8714 96 300 1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50EC5E1C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16E34100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3759BB12" w14:textId="77777777" w:rsidTr="003F3CE9">
        <w:tc>
          <w:tcPr>
            <w:tcW w:w="1849" w:type="dxa"/>
            <w:shd w:val="clear" w:color="auto" w:fill="FFFFFF"/>
            <w:vAlign w:val="center"/>
          </w:tcPr>
          <w:p w14:paraId="1062C25D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8714 96 300 9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37C73636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707799F2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1E70E7B5" w14:textId="77777777" w:rsidTr="003F3CE9">
        <w:tc>
          <w:tcPr>
            <w:tcW w:w="1849" w:type="dxa"/>
            <w:shd w:val="clear" w:color="auto" w:fill="FFFFFF"/>
            <w:vAlign w:val="center"/>
          </w:tcPr>
          <w:p w14:paraId="086A7995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8714 99 500 1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7C70D03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2A4B1BA9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1D6ABC87" w14:textId="77777777" w:rsidTr="003F3CE9">
        <w:tc>
          <w:tcPr>
            <w:tcW w:w="1849" w:type="dxa"/>
            <w:shd w:val="clear" w:color="auto" w:fill="FFFFFF"/>
            <w:vAlign w:val="center"/>
          </w:tcPr>
          <w:p w14:paraId="6C75BEE7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8714 99 500 9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7C298DF0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6137314A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66BF8" w:rsidRPr="002E2DA8" w14:paraId="18612BD6" w14:textId="77777777" w:rsidTr="003F3CE9">
        <w:tc>
          <w:tcPr>
            <w:tcW w:w="1849" w:type="dxa"/>
            <w:shd w:val="clear" w:color="auto" w:fill="FFFFFF"/>
            <w:vAlign w:val="center"/>
          </w:tcPr>
          <w:p w14:paraId="22CF35F3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8714 99 900 1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025579E2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2E2DA8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59" w:type="dxa"/>
            <w:gridSpan w:val="2"/>
            <w:shd w:val="clear" w:color="auto" w:fill="FFFFFF"/>
            <w:vAlign w:val="center"/>
          </w:tcPr>
          <w:p w14:paraId="243174F9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2E2DA8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47Դ)</w:t>
            </w:r>
          </w:p>
        </w:tc>
      </w:tr>
      <w:tr w:rsidR="00866BF8" w:rsidRPr="002E2DA8" w14:paraId="4946FF41" w14:textId="77777777" w:rsidTr="003F3CE9">
        <w:tc>
          <w:tcPr>
            <w:tcW w:w="1849" w:type="dxa"/>
            <w:shd w:val="clear" w:color="auto" w:fill="FFFFFF"/>
            <w:vAlign w:val="bottom"/>
          </w:tcPr>
          <w:p w14:paraId="62DB5DC6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8714 99 900 9</w:t>
            </w:r>
          </w:p>
        </w:tc>
        <w:tc>
          <w:tcPr>
            <w:tcW w:w="5381" w:type="dxa"/>
            <w:shd w:val="clear" w:color="auto" w:fill="FFFFFF"/>
            <w:vAlign w:val="bottom"/>
          </w:tcPr>
          <w:p w14:paraId="14A95524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159" w:type="dxa"/>
            <w:gridSpan w:val="2"/>
            <w:shd w:val="clear" w:color="auto" w:fill="FFFFFF"/>
            <w:vAlign w:val="bottom"/>
          </w:tcPr>
          <w:p w14:paraId="3F34023F" w14:textId="77777777" w:rsidR="00866BF8" w:rsidRPr="002E2DA8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E2DA8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</w:tbl>
    <w:p w14:paraId="43BB4EAF" w14:textId="77777777" w:rsidR="00866BF8" w:rsidRDefault="00866BF8" w:rsidP="004551B2">
      <w:pPr>
        <w:spacing w:after="160" w:line="360" w:lineRule="auto"/>
        <w:jc w:val="both"/>
        <w:rPr>
          <w:rFonts w:ascii="Sylfaen" w:hAnsi="Sylfaen" w:cs="Sylfaen"/>
        </w:rPr>
      </w:pPr>
    </w:p>
    <w:p w14:paraId="03C662E6" w14:textId="77777777" w:rsidR="002E2DA8" w:rsidRPr="004551B2" w:rsidRDefault="002E2DA8" w:rsidP="002E2DA8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————————</w:t>
      </w:r>
    </w:p>
    <w:sectPr w:rsidR="002E2DA8" w:rsidRPr="004551B2" w:rsidSect="002E2DA8">
      <w:footerReference w:type="default" r:id="rId7"/>
      <w:pgSz w:w="11909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F736F" w14:textId="77777777" w:rsidR="002A2E2F" w:rsidRDefault="002A2E2F" w:rsidP="00866BF8">
      <w:r>
        <w:separator/>
      </w:r>
    </w:p>
  </w:endnote>
  <w:endnote w:type="continuationSeparator" w:id="0">
    <w:p w14:paraId="12FDB863" w14:textId="77777777" w:rsidR="002A2E2F" w:rsidRDefault="002A2E2F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2282692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5613873" w14:textId="77777777" w:rsidR="002E2DA8" w:rsidRPr="002E2DA8" w:rsidRDefault="00F43F2C" w:rsidP="002E2DA8">
        <w:pPr>
          <w:pStyle w:val="Footer"/>
          <w:jc w:val="center"/>
          <w:rPr>
            <w:rFonts w:ascii="Sylfaen" w:hAnsi="Sylfaen"/>
          </w:rPr>
        </w:pPr>
        <w:r w:rsidRPr="002E2DA8">
          <w:rPr>
            <w:rFonts w:ascii="Sylfaen" w:hAnsi="Sylfaen"/>
          </w:rPr>
          <w:fldChar w:fldCharType="begin"/>
        </w:r>
        <w:r w:rsidR="002E2DA8" w:rsidRPr="002E2DA8">
          <w:rPr>
            <w:rFonts w:ascii="Sylfaen" w:hAnsi="Sylfaen"/>
          </w:rPr>
          <w:instrText xml:space="preserve"> PAGE   \* MERGEFORMAT </w:instrText>
        </w:r>
        <w:r w:rsidRPr="002E2DA8">
          <w:rPr>
            <w:rFonts w:ascii="Sylfaen" w:hAnsi="Sylfaen"/>
          </w:rPr>
          <w:fldChar w:fldCharType="separate"/>
        </w:r>
        <w:r w:rsidR="00C31541">
          <w:rPr>
            <w:rFonts w:ascii="Sylfaen" w:hAnsi="Sylfaen"/>
            <w:noProof/>
          </w:rPr>
          <w:t>2</w:t>
        </w:r>
        <w:r w:rsidRPr="002E2DA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1818" w14:textId="77777777" w:rsidR="002A2E2F" w:rsidRDefault="002A2E2F"/>
  </w:footnote>
  <w:footnote w:type="continuationSeparator" w:id="0">
    <w:p w14:paraId="3164278E" w14:textId="77777777" w:rsidR="002A2E2F" w:rsidRDefault="002A2E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0B06AB"/>
    <w:rsid w:val="000D2F34"/>
    <w:rsid w:val="000E0CCD"/>
    <w:rsid w:val="000E19FE"/>
    <w:rsid w:val="000F0341"/>
    <w:rsid w:val="000F19BD"/>
    <w:rsid w:val="00145D03"/>
    <w:rsid w:val="00225A47"/>
    <w:rsid w:val="00296B16"/>
    <w:rsid w:val="002A2E2F"/>
    <w:rsid w:val="002E2DA8"/>
    <w:rsid w:val="00352CC0"/>
    <w:rsid w:val="003F3CE9"/>
    <w:rsid w:val="004551B2"/>
    <w:rsid w:val="00457A51"/>
    <w:rsid w:val="0048737C"/>
    <w:rsid w:val="00487AC8"/>
    <w:rsid w:val="00532C78"/>
    <w:rsid w:val="00534AF1"/>
    <w:rsid w:val="00537094"/>
    <w:rsid w:val="00572383"/>
    <w:rsid w:val="00582B77"/>
    <w:rsid w:val="006151F6"/>
    <w:rsid w:val="006850CC"/>
    <w:rsid w:val="006C6F90"/>
    <w:rsid w:val="0085437C"/>
    <w:rsid w:val="00866BF8"/>
    <w:rsid w:val="00896A91"/>
    <w:rsid w:val="008C16CA"/>
    <w:rsid w:val="008D3DDC"/>
    <w:rsid w:val="009C6EB6"/>
    <w:rsid w:val="00A141A8"/>
    <w:rsid w:val="00B56C02"/>
    <w:rsid w:val="00BA18C3"/>
    <w:rsid w:val="00C31541"/>
    <w:rsid w:val="00D101FE"/>
    <w:rsid w:val="00D40EB2"/>
    <w:rsid w:val="00D50D5E"/>
    <w:rsid w:val="00DA553E"/>
    <w:rsid w:val="00DC216D"/>
    <w:rsid w:val="00E32E1E"/>
    <w:rsid w:val="00E33D86"/>
    <w:rsid w:val="00F43F2C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42AC"/>
  <w15:docId w15:val="{046642FF-4854-43F3-A18C-78766D38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A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2D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D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E2D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16</cp:revision>
  <dcterms:created xsi:type="dcterms:W3CDTF">2018-08-15T12:21:00Z</dcterms:created>
  <dcterms:modified xsi:type="dcterms:W3CDTF">2019-10-02T10:32:00Z</dcterms:modified>
</cp:coreProperties>
</file>