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B4300" w14:textId="77777777" w:rsidR="002C6D76" w:rsidRPr="00166D40" w:rsidRDefault="00352A4C" w:rsidP="00166D40">
      <w:pPr>
        <w:spacing w:after="160" w:line="360" w:lineRule="auto"/>
        <w:ind w:left="7938"/>
        <w:jc w:val="center"/>
      </w:pPr>
      <w:r w:rsidRPr="00166D40">
        <w:t xml:space="preserve">ՀԱՍՏԱՏՎԱԾ </w:t>
      </w:r>
      <w:r w:rsidR="00094F81" w:rsidRPr="00166D40">
        <w:t>ԵՆ</w:t>
      </w:r>
      <w:bookmarkStart w:id="0" w:name="_GoBack"/>
      <w:bookmarkEnd w:id="0"/>
    </w:p>
    <w:p w14:paraId="6D763AE1" w14:textId="77777777" w:rsidR="002C6D76" w:rsidRPr="00166D40" w:rsidRDefault="00352A4C" w:rsidP="00166D40">
      <w:pPr>
        <w:spacing w:after="160" w:line="360" w:lineRule="auto"/>
        <w:ind w:left="7938"/>
        <w:jc w:val="center"/>
      </w:pPr>
      <w:r w:rsidRPr="00166D40">
        <w:t>Եվրասիական տնտեսական հանձնաժողովի կոլեգիայի</w:t>
      </w:r>
      <w:r w:rsidR="00166D40" w:rsidRPr="00166D40">
        <w:t xml:space="preserve"> </w:t>
      </w:r>
      <w:r w:rsidRPr="00166D40">
        <w:t>2017 թվականի հուլիսի 18-ի թիվ 87 որոշմամբ</w:t>
      </w:r>
    </w:p>
    <w:p w14:paraId="6BBDA872" w14:textId="77777777" w:rsidR="002C6D76" w:rsidRPr="00166D40" w:rsidRDefault="002C6D76" w:rsidP="00166D40">
      <w:pPr>
        <w:spacing w:after="160" w:line="360" w:lineRule="auto"/>
        <w:jc w:val="center"/>
      </w:pPr>
    </w:p>
    <w:p w14:paraId="65F40E08" w14:textId="77777777" w:rsidR="002C6D76" w:rsidRPr="00166D40" w:rsidRDefault="00352A4C" w:rsidP="00166D40">
      <w:pPr>
        <w:pStyle w:val="30"/>
        <w:shd w:val="clear" w:color="auto" w:fill="auto"/>
        <w:spacing w:before="0" w:after="160" w:line="360" w:lineRule="auto"/>
        <w:ind w:left="567" w:right="679"/>
        <w:outlineLvl w:val="9"/>
        <w:rPr>
          <w:rFonts w:ascii="Sylfaen" w:hAnsi="Sylfaen"/>
          <w:color w:val="000000"/>
          <w:sz w:val="24"/>
          <w:szCs w:val="24"/>
        </w:rPr>
      </w:pPr>
      <w:bookmarkStart w:id="1" w:name="bookmark10"/>
      <w:r w:rsidRPr="00166D40">
        <w:rPr>
          <w:rFonts w:ascii="Sylfaen" w:hAnsi="Sylfaen"/>
          <w:color w:val="000000"/>
          <w:sz w:val="24"/>
          <w:szCs w:val="24"/>
        </w:rPr>
        <w:t>Եվրասիական տնտեսական միության անդամ պետությունների</w:t>
      </w:r>
      <w:bookmarkEnd w:id="1"/>
      <w:r w:rsidRPr="00166D40">
        <w:rPr>
          <w:rFonts w:ascii="Sylfaen" w:hAnsi="Sylfaen"/>
          <w:color w:val="000000"/>
          <w:sz w:val="24"/>
          <w:szCs w:val="24"/>
        </w:rPr>
        <w:t xml:space="preserve"> սոցիալ տնտեսական զարգացման պաշտոնական կանխատեսումները պատրաստելու նպատակով կանխատեսումների արտաքին պարամետրերի միջակայքային քանակական արժեքները՝ 2017 թվականի և 2018-2020 թվականների ժամանակահատվածի համար</w:t>
      </w:r>
    </w:p>
    <w:tbl>
      <w:tblPr>
        <w:tblOverlap w:val="never"/>
        <w:tblW w:w="14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2124"/>
        <w:gridCol w:w="1843"/>
        <w:gridCol w:w="1847"/>
        <w:gridCol w:w="1847"/>
        <w:gridCol w:w="1681"/>
      </w:tblGrid>
      <w:tr w:rsidR="002C6D76" w:rsidRPr="00166D40" w14:paraId="07E86225" w14:textId="77777777" w:rsidTr="00166D40"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B230B" w14:textId="77777777" w:rsidR="002C6D76" w:rsidRPr="00166D40" w:rsidRDefault="002C6D76" w:rsidP="00166D4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C4A8B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Չափման միավորը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47F67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Կանխատեսումը</w:t>
            </w:r>
          </w:p>
        </w:tc>
      </w:tr>
      <w:tr w:rsidR="002C6D76" w:rsidRPr="00166D40" w14:paraId="6469CACF" w14:textId="77777777" w:rsidTr="00166D40">
        <w:tc>
          <w:tcPr>
            <w:tcW w:w="49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09E31B" w14:textId="77777777" w:rsidR="002C6D76" w:rsidRPr="00166D40" w:rsidRDefault="002C6D76" w:rsidP="00166D4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5A6F75" w14:textId="77777777" w:rsidR="002C6D76" w:rsidRPr="00166D40" w:rsidRDefault="002C6D76" w:rsidP="00166D4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29DAB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2017 թվական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76B81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2018 թվական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43184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2019 թվական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C8652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2020 թվական</w:t>
            </w:r>
          </w:p>
        </w:tc>
      </w:tr>
      <w:tr w:rsidR="002C6D76" w:rsidRPr="00166D40" w14:paraId="293F767C" w14:textId="77777777" w:rsidTr="00166D40">
        <w:tc>
          <w:tcPr>
            <w:tcW w:w="4943" w:type="dxa"/>
            <w:tcBorders>
              <w:top w:val="single" w:sz="4" w:space="0" w:color="auto"/>
            </w:tcBorders>
            <w:shd w:val="clear" w:color="auto" w:fill="FFFFFF"/>
          </w:tcPr>
          <w:p w14:paraId="49964AEE" w14:textId="77777777" w:rsidR="002C6D76" w:rsidRPr="00166D40" w:rsidRDefault="00352A4C" w:rsidP="00166D40">
            <w:pPr>
              <w:pStyle w:val="20"/>
              <w:shd w:val="clear" w:color="auto" w:fill="auto"/>
              <w:tabs>
                <w:tab w:val="left" w:pos="543"/>
              </w:tabs>
              <w:spacing w:before="0" w:after="120" w:line="240" w:lineRule="auto"/>
              <w:ind w:right="103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1.</w:t>
            </w:r>
            <w:r w:rsidR="00166D40" w:rsidRPr="00166D40">
              <w:rPr>
                <w:rFonts w:ascii="Sylfaen" w:hAnsi="Sylfaen"/>
                <w:color w:val="000000"/>
                <w:sz w:val="20"/>
                <w:szCs w:val="20"/>
              </w:rPr>
              <w:tab/>
            </w: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Համաշխարհային տնտեսության զարգացման տեմպերի կանխատեսումների միջակայքային քանակական արժեքները (հաշվարկ՝ ըստ գնողունակության պարիտետի)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14:paraId="25C55D3C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right="101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նախորդ տարվա նկատմամբ՝ տոկոսներով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F96994C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3,1-3,5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14:paraId="6F83AB8F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2,9-3,8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14:paraId="29597A92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2,9-3,9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</w:tcPr>
          <w:p w14:paraId="68C002FC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2,8-4,0</w:t>
            </w:r>
          </w:p>
        </w:tc>
      </w:tr>
      <w:tr w:rsidR="002C6D76" w:rsidRPr="00166D40" w14:paraId="778766F0" w14:textId="77777777" w:rsidTr="00166D40">
        <w:tc>
          <w:tcPr>
            <w:tcW w:w="4943" w:type="dxa"/>
            <w:shd w:val="clear" w:color="auto" w:fill="FFFFFF"/>
            <w:vAlign w:val="bottom"/>
          </w:tcPr>
          <w:p w14:paraId="02B12CF8" w14:textId="77777777" w:rsidR="002C6D76" w:rsidRPr="00166D40" w:rsidRDefault="00352A4C" w:rsidP="00166D40">
            <w:pPr>
              <w:pStyle w:val="20"/>
              <w:shd w:val="clear" w:color="auto" w:fill="auto"/>
              <w:tabs>
                <w:tab w:val="left" w:pos="567"/>
              </w:tabs>
              <w:spacing w:before="0" w:after="120" w:line="240" w:lineRule="auto"/>
              <w:ind w:right="103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2.</w:t>
            </w:r>
            <w:r w:rsidR="00166D40" w:rsidRPr="00166D40">
              <w:rPr>
                <w:rFonts w:ascii="Sylfaen" w:hAnsi="Sylfaen"/>
                <w:color w:val="000000"/>
                <w:sz w:val="20"/>
                <w:szCs w:val="20"/>
              </w:rPr>
              <w:tab/>
            </w: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«Brent» ապրանքանիշի նավթի գների կանխատեսումների միջակայքային քանակական արժեքները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6216E93A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right="101"/>
              <w:jc w:val="center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ԱՄՆ դոլարով՝ բարելի դիմաց</w:t>
            </w:r>
          </w:p>
        </w:tc>
        <w:tc>
          <w:tcPr>
            <w:tcW w:w="1843" w:type="dxa"/>
            <w:shd w:val="clear" w:color="auto" w:fill="FFFFFF"/>
          </w:tcPr>
          <w:p w14:paraId="23FE4CB0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47,1-57,0</w:t>
            </w:r>
          </w:p>
        </w:tc>
        <w:tc>
          <w:tcPr>
            <w:tcW w:w="1847" w:type="dxa"/>
            <w:shd w:val="clear" w:color="auto" w:fill="FFFFFF"/>
          </w:tcPr>
          <w:p w14:paraId="6DD0B4A8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42,8-61,0</w:t>
            </w:r>
          </w:p>
        </w:tc>
        <w:tc>
          <w:tcPr>
            <w:tcW w:w="1847" w:type="dxa"/>
            <w:shd w:val="clear" w:color="auto" w:fill="FFFFFF"/>
          </w:tcPr>
          <w:p w14:paraId="7AAF7E20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43,6-63,0</w:t>
            </w:r>
          </w:p>
        </w:tc>
        <w:tc>
          <w:tcPr>
            <w:tcW w:w="1681" w:type="dxa"/>
            <w:shd w:val="clear" w:color="auto" w:fill="FFFFFF"/>
          </w:tcPr>
          <w:p w14:paraId="39867D73" w14:textId="77777777" w:rsidR="002C6D76" w:rsidRPr="00166D40" w:rsidRDefault="00352A4C" w:rsidP="00166D40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0"/>
                <w:szCs w:val="20"/>
              </w:rPr>
            </w:pPr>
            <w:r w:rsidRPr="00166D40">
              <w:rPr>
                <w:rFonts w:ascii="Sylfaen" w:hAnsi="Sylfaen"/>
                <w:color w:val="000000"/>
                <w:sz w:val="20"/>
                <w:szCs w:val="20"/>
              </w:rPr>
              <w:t>44,4-65,0</w:t>
            </w:r>
          </w:p>
        </w:tc>
      </w:tr>
    </w:tbl>
    <w:p w14:paraId="2084EDF1" w14:textId="77777777" w:rsidR="00213AFC" w:rsidRPr="00166D40" w:rsidRDefault="00213AFC" w:rsidP="00166D40">
      <w:pPr>
        <w:spacing w:after="160" w:line="360" w:lineRule="auto"/>
      </w:pPr>
    </w:p>
    <w:p w14:paraId="26A8E7A1" w14:textId="77777777" w:rsidR="00166D40" w:rsidRPr="00166D40" w:rsidRDefault="00166D40" w:rsidP="00166D40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</w:t>
      </w:r>
    </w:p>
    <w:sectPr w:rsidR="00166D40" w:rsidRPr="00166D40" w:rsidSect="00166D40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8E4"/>
    <w:rsid w:val="00004838"/>
    <w:rsid w:val="00077472"/>
    <w:rsid w:val="00077894"/>
    <w:rsid w:val="0008390E"/>
    <w:rsid w:val="00094F81"/>
    <w:rsid w:val="000A7893"/>
    <w:rsid w:val="00166D40"/>
    <w:rsid w:val="001A6387"/>
    <w:rsid w:val="001F7FFA"/>
    <w:rsid w:val="002104CF"/>
    <w:rsid w:val="002123EF"/>
    <w:rsid w:val="00213AFC"/>
    <w:rsid w:val="002C6D76"/>
    <w:rsid w:val="00314261"/>
    <w:rsid w:val="00352A4C"/>
    <w:rsid w:val="0037416E"/>
    <w:rsid w:val="00474710"/>
    <w:rsid w:val="00497D35"/>
    <w:rsid w:val="00517EE8"/>
    <w:rsid w:val="00525DBC"/>
    <w:rsid w:val="007E5D55"/>
    <w:rsid w:val="0087156A"/>
    <w:rsid w:val="008C08CC"/>
    <w:rsid w:val="008D0890"/>
    <w:rsid w:val="0098428D"/>
    <w:rsid w:val="00AC3FCC"/>
    <w:rsid w:val="00B27D47"/>
    <w:rsid w:val="00B31DCD"/>
    <w:rsid w:val="00BA1894"/>
    <w:rsid w:val="00E738E4"/>
    <w:rsid w:val="00EB52A8"/>
    <w:rsid w:val="00F164FB"/>
    <w:rsid w:val="00F5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8DFC"/>
  <w15:docId w15:val="{F176FB56-3736-4A3F-BAAF-BD2F8943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738E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№3_"/>
    <w:basedOn w:val="DefaultParagraphFont"/>
    <w:link w:val="30"/>
    <w:rsid w:val="00E738E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738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E738E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rsid w:val="00E738E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E738E4"/>
    <w:rPr>
      <w:rFonts w:ascii="Georgia" w:eastAsia="Georgia" w:hAnsi="Georgia" w:cs="Georgia"/>
      <w:spacing w:val="80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E738E4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30">
    <w:name w:val="Заголовок №3"/>
    <w:basedOn w:val="Normal"/>
    <w:link w:val="3"/>
    <w:rsid w:val="00E738E4"/>
    <w:pPr>
      <w:shd w:val="clear" w:color="auto" w:fill="FFFFFF"/>
      <w:spacing w:before="24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20">
    <w:name w:val="Основной текст (2)"/>
    <w:basedOn w:val="Normal"/>
    <w:link w:val="2"/>
    <w:rsid w:val="00E738E4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Normal"/>
    <w:link w:val="4"/>
    <w:rsid w:val="00E738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120">
    <w:name w:val="Заголовок №1 (2)"/>
    <w:basedOn w:val="Normal"/>
    <w:link w:val="12"/>
    <w:rsid w:val="00E738E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50">
    <w:name w:val="Основной текст (5)"/>
    <w:basedOn w:val="Normal"/>
    <w:link w:val="5"/>
    <w:rsid w:val="00E738E4"/>
    <w:pPr>
      <w:shd w:val="clear" w:color="auto" w:fill="FFFFFF"/>
      <w:spacing w:before="1020" w:line="0" w:lineRule="atLeast"/>
      <w:jc w:val="center"/>
    </w:pPr>
    <w:rPr>
      <w:rFonts w:ascii="Georgia" w:eastAsia="Georgia" w:hAnsi="Georgia" w:cs="Georgia"/>
      <w:color w:val="auto"/>
      <w:spacing w:val="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8D"/>
    <w:rPr>
      <w:rFonts w:ascii="Tahoma" w:eastAsia="Sylfae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7093-D3D5-4C6A-9495-AE026E48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haykb</dc:creator>
  <cp:keywords/>
  <dc:description/>
  <cp:lastModifiedBy>Tatevik</cp:lastModifiedBy>
  <cp:revision>15</cp:revision>
  <dcterms:created xsi:type="dcterms:W3CDTF">2018-06-06T05:47:00Z</dcterms:created>
  <dcterms:modified xsi:type="dcterms:W3CDTF">2019-10-01T13:34:00Z</dcterms:modified>
</cp:coreProperties>
</file>