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D505E" w14:textId="77777777" w:rsidR="00691DE9" w:rsidRPr="00CC15FB" w:rsidRDefault="009F2D71" w:rsidP="003416E2">
      <w:pPr>
        <w:pStyle w:val="Bodytext20"/>
        <w:shd w:val="clear" w:color="auto" w:fill="auto"/>
        <w:spacing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CC15FB">
        <w:rPr>
          <w:rFonts w:ascii="Sylfaen" w:hAnsi="Sylfaen"/>
          <w:sz w:val="24"/>
          <w:szCs w:val="24"/>
        </w:rPr>
        <w:t>ՀԱՎԵԼՎԱԾ ԹԻՎ 2</w:t>
      </w:r>
    </w:p>
    <w:p w14:paraId="4EB11EDB" w14:textId="77777777" w:rsidR="00691DE9" w:rsidRPr="00CC15FB" w:rsidRDefault="009F2D71" w:rsidP="003416E2">
      <w:pPr>
        <w:pStyle w:val="Bodytext20"/>
        <w:shd w:val="clear" w:color="auto" w:fill="auto"/>
        <w:spacing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CC15FB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3416E2" w:rsidRPr="001E11D3">
        <w:rPr>
          <w:rFonts w:ascii="Sylfaen" w:hAnsi="Sylfaen"/>
          <w:sz w:val="24"/>
          <w:szCs w:val="24"/>
        </w:rPr>
        <w:t xml:space="preserve"> </w:t>
      </w:r>
      <w:r w:rsidRPr="00CC15FB">
        <w:rPr>
          <w:rFonts w:ascii="Sylfaen" w:hAnsi="Sylfaen"/>
          <w:sz w:val="24"/>
          <w:szCs w:val="24"/>
        </w:rPr>
        <w:t>2017 թվականի հունիսի 30-ի թիվ 76 որոշման</w:t>
      </w:r>
    </w:p>
    <w:p w14:paraId="7BF9A95F" w14:textId="77777777" w:rsidR="00CC0395" w:rsidRPr="00CC15FB" w:rsidRDefault="00CC0395" w:rsidP="00CC15FB">
      <w:pPr>
        <w:pStyle w:val="Bodytext30"/>
        <w:shd w:val="clear" w:color="auto" w:fill="auto"/>
        <w:spacing w:after="160" w:line="360" w:lineRule="auto"/>
        <w:ind w:right="28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14:paraId="33E39E58" w14:textId="77777777" w:rsidR="00CC0395" w:rsidRPr="00CC15FB" w:rsidRDefault="009F2D71" w:rsidP="008F480B">
      <w:pPr>
        <w:pStyle w:val="Bodytext30"/>
        <w:shd w:val="clear" w:color="auto" w:fill="auto"/>
        <w:spacing w:after="160" w:line="360" w:lineRule="auto"/>
        <w:ind w:right="-8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  <w:r w:rsidRPr="00CC15FB">
        <w:rPr>
          <w:rStyle w:val="Bodytext315pt1"/>
          <w:rFonts w:ascii="Sylfaen" w:hAnsi="Sylfaen"/>
          <w:b/>
          <w:spacing w:val="0"/>
          <w:sz w:val="24"/>
          <w:szCs w:val="24"/>
        </w:rPr>
        <w:t>ՍՏՈՐԱԵՆԹԱԴԻՐՔԵՐ</w:t>
      </w:r>
    </w:p>
    <w:p w14:paraId="3E3E611F" w14:textId="77777777" w:rsidR="00691DE9" w:rsidRPr="00CC15FB" w:rsidRDefault="009F2D71" w:rsidP="008F480B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CC15FB">
        <w:rPr>
          <w:rStyle w:val="Bodytext315pt"/>
          <w:rFonts w:ascii="Sylfaen" w:hAnsi="Sylfaen"/>
          <w:b/>
          <w:sz w:val="24"/>
          <w:szCs w:val="24"/>
        </w:rPr>
        <w:t xml:space="preserve">Եվրասիական տնտեսական միության </w:t>
      </w:r>
      <w:r w:rsidR="00DC4879" w:rsidRPr="00CC15FB">
        <w:rPr>
          <w:rStyle w:val="Bodytext315pt"/>
          <w:rFonts w:ascii="Sylfaen" w:hAnsi="Sylfaen"/>
          <w:b/>
          <w:sz w:val="24"/>
          <w:szCs w:val="24"/>
        </w:rPr>
        <w:t>ա</w:t>
      </w:r>
      <w:r w:rsidRPr="00CC15FB">
        <w:rPr>
          <w:rStyle w:val="Bodytext315pt"/>
          <w:rFonts w:ascii="Sylfaen" w:hAnsi="Sylfaen"/>
          <w:b/>
          <w:sz w:val="24"/>
          <w:szCs w:val="24"/>
        </w:rPr>
        <w:t>րտաքին տնտեսական գործունեության միասնական ապրանքային անվանացանկում</w:t>
      </w:r>
      <w:r w:rsidR="00DC4879" w:rsidRPr="00CC15FB">
        <w:rPr>
          <w:rStyle w:val="Bodytext315pt"/>
          <w:rFonts w:ascii="Sylfaen" w:hAnsi="Sylfaen"/>
          <w:b/>
          <w:sz w:val="24"/>
          <w:szCs w:val="24"/>
        </w:rPr>
        <w:t xml:space="preserve"> ընդգրկվող</w:t>
      </w:r>
    </w:p>
    <w:tbl>
      <w:tblPr>
        <w:tblOverlap w:val="never"/>
        <w:tblW w:w="92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2"/>
        <w:gridCol w:w="5966"/>
        <w:gridCol w:w="1501"/>
      </w:tblGrid>
      <w:tr w:rsidR="00691DE9" w:rsidRPr="00CC15FB" w14:paraId="4687DB3E" w14:textId="77777777" w:rsidTr="003416E2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0C337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ԱՏԳ ԱԱ</w:t>
            </w:r>
            <w:r w:rsidR="003416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C0395" w:rsidRPr="00CC15FB">
              <w:rPr>
                <w:rStyle w:val="Bodytext218pt"/>
                <w:rFonts w:ascii="Sylfaen" w:hAnsi="Sylfaen"/>
                <w:sz w:val="24"/>
                <w:szCs w:val="24"/>
              </w:rPr>
              <w:t>ծածկագիրը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E16D5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EBAFA" w14:textId="77777777" w:rsidR="00691DE9" w:rsidRPr="00CC15FB" w:rsidRDefault="00CC0395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Լրաց.</w:t>
            </w:r>
            <w:r w:rsidR="003416E2" w:rsidRPr="003416E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F2D71" w:rsidRPr="00CC15FB">
              <w:rPr>
                <w:rFonts w:ascii="Sylfaen" w:hAnsi="Sylfaen"/>
                <w:sz w:val="24"/>
                <w:szCs w:val="24"/>
              </w:rPr>
              <w:t>չափ. միավ.</w:t>
            </w:r>
          </w:p>
        </w:tc>
      </w:tr>
      <w:tr w:rsidR="00691DE9" w:rsidRPr="00CC15FB" w14:paraId="52E31024" w14:textId="77777777" w:rsidTr="003416E2">
        <w:trPr>
          <w:jc w:val="center"/>
        </w:trPr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F2ABDE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3210 00 900</w:t>
            </w:r>
          </w:p>
        </w:tc>
        <w:tc>
          <w:tcPr>
            <w:tcW w:w="59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B85564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ind w:left="144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- այլ՝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</w:tcPr>
          <w:p w14:paraId="56B0ACD3" w14:textId="77777777" w:rsidR="00691DE9" w:rsidRPr="00CC15FB" w:rsidRDefault="00691DE9" w:rsidP="003416E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91DE9" w:rsidRPr="00CC15FB" w14:paraId="4898CA77" w14:textId="77777777" w:rsidTr="003416E2">
        <w:trPr>
          <w:jc w:val="center"/>
        </w:trPr>
        <w:tc>
          <w:tcPr>
            <w:tcW w:w="1782" w:type="dxa"/>
            <w:shd w:val="clear" w:color="auto" w:fill="FFFFFF"/>
            <w:vAlign w:val="center"/>
          </w:tcPr>
          <w:p w14:paraId="6BEF07B9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3210 00 900 1</w:t>
            </w:r>
          </w:p>
        </w:tc>
        <w:tc>
          <w:tcPr>
            <w:tcW w:w="5966" w:type="dxa"/>
            <w:shd w:val="clear" w:color="auto" w:fill="FFFFFF"/>
            <w:vAlign w:val="center"/>
          </w:tcPr>
          <w:p w14:paraId="4C082B75" w14:textId="7B0F73F9" w:rsidR="00691DE9" w:rsidRPr="00CC15FB" w:rsidRDefault="001E11D3" w:rsidP="001E11D3">
            <w:pPr>
              <w:pStyle w:val="Bodytext20"/>
              <w:shd w:val="clear" w:color="auto" w:fill="auto"/>
              <w:spacing w:after="120" w:line="240" w:lineRule="auto"/>
              <w:ind w:left="37"/>
              <w:rPr>
                <w:rFonts w:ascii="Sylfaen" w:hAnsi="Sylfaen"/>
                <w:sz w:val="24"/>
                <w:szCs w:val="24"/>
              </w:rPr>
            </w:pPr>
            <w:r w:rsidRPr="001E11D3">
              <w:rPr>
                <w:rFonts w:ascii="Sylfaen" w:hAnsi="Sylfaen"/>
                <w:sz w:val="24"/>
                <w:szCs w:val="24"/>
              </w:rPr>
              <w:t>-</w:t>
            </w:r>
            <w:r w:rsidR="00CC0395" w:rsidRPr="00CC15F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E11D3">
              <w:rPr>
                <w:rFonts w:ascii="Sylfaen" w:hAnsi="Sylfaen"/>
                <w:sz w:val="24"/>
                <w:szCs w:val="24"/>
              </w:rPr>
              <w:t>-</w:t>
            </w:r>
            <w:r w:rsidR="00CC0395" w:rsidRPr="00CC15FB">
              <w:rPr>
                <w:rFonts w:ascii="Sylfaen" w:hAnsi="Sylfaen"/>
                <w:sz w:val="24"/>
                <w:szCs w:val="24"/>
              </w:rPr>
              <w:t xml:space="preserve"> կաշվի </w:t>
            </w:r>
            <w:r w:rsidR="000122AF">
              <w:rPr>
                <w:rFonts w:ascii="Sylfaen" w:hAnsi="Sylfaen"/>
                <w:sz w:val="24"/>
                <w:szCs w:val="24"/>
              </w:rPr>
              <w:t>և</w:t>
            </w:r>
            <w:r w:rsidR="00CC0395" w:rsidRPr="00CC15FB">
              <w:rPr>
                <w:rFonts w:ascii="Sylfaen" w:hAnsi="Sylfaen"/>
                <w:sz w:val="24"/>
                <w:szCs w:val="24"/>
              </w:rPr>
              <w:t xml:space="preserve"> կոշկեղենի արդյունաբերության համար</w:t>
            </w:r>
            <w:r w:rsidR="00CC0395" w:rsidRPr="00CC15FB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130580" w:rsidRPr="00CC15FB">
              <w:rPr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501" w:type="dxa"/>
            <w:shd w:val="clear" w:color="auto" w:fill="FFFFFF"/>
          </w:tcPr>
          <w:p w14:paraId="70780D07" w14:textId="77777777" w:rsidR="00691DE9" w:rsidRPr="00CC15FB" w:rsidRDefault="00CC0395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691DE9" w:rsidRPr="00CC15FB" w14:paraId="042B394A" w14:textId="77777777" w:rsidTr="003416E2">
        <w:trPr>
          <w:jc w:val="center"/>
        </w:trPr>
        <w:tc>
          <w:tcPr>
            <w:tcW w:w="1782" w:type="dxa"/>
            <w:shd w:val="clear" w:color="auto" w:fill="FFFFFF"/>
          </w:tcPr>
          <w:p w14:paraId="289C1A10" w14:textId="77777777" w:rsidR="00691DE9" w:rsidRPr="00CC15FB" w:rsidRDefault="009F2D71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3210 00 900 9</w:t>
            </w:r>
          </w:p>
        </w:tc>
        <w:tc>
          <w:tcPr>
            <w:tcW w:w="5966" w:type="dxa"/>
            <w:shd w:val="clear" w:color="auto" w:fill="FFFFFF"/>
          </w:tcPr>
          <w:p w14:paraId="07A0A1B2" w14:textId="77777777" w:rsidR="00691DE9" w:rsidRPr="00CC15FB" w:rsidRDefault="00CC0395" w:rsidP="003416E2">
            <w:pPr>
              <w:pStyle w:val="Bodytext20"/>
              <w:shd w:val="clear" w:color="auto" w:fill="auto"/>
              <w:spacing w:after="120" w:line="240" w:lineRule="auto"/>
              <w:ind w:left="144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1501" w:type="dxa"/>
            <w:shd w:val="clear" w:color="auto" w:fill="FFFFFF"/>
          </w:tcPr>
          <w:p w14:paraId="3867E0E3" w14:textId="77777777" w:rsidR="00691DE9" w:rsidRPr="00CC15FB" w:rsidRDefault="00CC0395" w:rsidP="003416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14:paraId="094170AD" w14:textId="77777777" w:rsidR="00CC0395" w:rsidRDefault="00CC0395" w:rsidP="00CC15FB">
      <w:pPr>
        <w:pStyle w:val="Bodytext20"/>
        <w:shd w:val="clear" w:color="auto" w:fill="auto"/>
        <w:spacing w:after="160" w:line="360" w:lineRule="auto"/>
        <w:ind w:right="740"/>
        <w:rPr>
          <w:rFonts w:ascii="Sylfaen" w:hAnsi="Sylfaen"/>
          <w:sz w:val="24"/>
          <w:szCs w:val="24"/>
          <w:lang w:val="en-US"/>
        </w:rPr>
      </w:pPr>
    </w:p>
    <w:p w14:paraId="761E98E8" w14:textId="0B65C812" w:rsidR="008F480B" w:rsidRPr="008F480B" w:rsidRDefault="008F480B" w:rsidP="00366C4E">
      <w:pPr>
        <w:pStyle w:val="Bodytext20"/>
        <w:shd w:val="clear" w:color="auto" w:fill="auto"/>
        <w:spacing w:after="160" w:line="360" w:lineRule="auto"/>
        <w:ind w:right="740"/>
        <w:jc w:val="center"/>
        <w:rPr>
          <w:rFonts w:ascii="Sylfaen" w:hAnsi="Sylfaen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</w:t>
      </w:r>
      <w:bookmarkStart w:id="0" w:name="_GoBack"/>
      <w:bookmarkEnd w:id="0"/>
    </w:p>
    <w:sectPr w:rsidR="008F480B" w:rsidRPr="008F480B" w:rsidSect="00674FE7">
      <w:foot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9C0E6" w14:textId="77777777" w:rsidR="002336DF" w:rsidRDefault="002336DF" w:rsidP="00691DE9">
      <w:r>
        <w:separator/>
      </w:r>
    </w:p>
  </w:endnote>
  <w:endnote w:type="continuationSeparator" w:id="0">
    <w:p w14:paraId="697EA1E1" w14:textId="77777777" w:rsidR="002336DF" w:rsidRDefault="002336DF" w:rsidP="006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526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3FA70643" w14:textId="77777777" w:rsidR="008F480B" w:rsidRPr="008F480B" w:rsidRDefault="002A7F6E">
        <w:pPr>
          <w:pStyle w:val="Footer"/>
          <w:jc w:val="center"/>
          <w:rPr>
            <w:rFonts w:ascii="Sylfaen" w:hAnsi="Sylfaen"/>
          </w:rPr>
        </w:pPr>
        <w:r w:rsidRPr="008F480B">
          <w:rPr>
            <w:rFonts w:ascii="Sylfaen" w:hAnsi="Sylfaen"/>
          </w:rPr>
          <w:fldChar w:fldCharType="begin"/>
        </w:r>
        <w:r w:rsidR="008F480B" w:rsidRPr="008F480B">
          <w:rPr>
            <w:rFonts w:ascii="Sylfaen" w:hAnsi="Sylfaen"/>
          </w:rPr>
          <w:instrText xml:space="preserve"> PAGE   \* MERGEFORMAT </w:instrText>
        </w:r>
        <w:r w:rsidRPr="008F480B">
          <w:rPr>
            <w:rFonts w:ascii="Sylfaen" w:hAnsi="Sylfaen"/>
          </w:rPr>
          <w:fldChar w:fldCharType="separate"/>
        </w:r>
        <w:r w:rsidR="001E11D3">
          <w:rPr>
            <w:rFonts w:ascii="Sylfaen" w:hAnsi="Sylfaen"/>
            <w:noProof/>
          </w:rPr>
          <w:t>2</w:t>
        </w:r>
        <w:r w:rsidRPr="008F480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1AAF6" w14:textId="77777777" w:rsidR="002336DF" w:rsidRDefault="002336DF"/>
  </w:footnote>
  <w:footnote w:type="continuationSeparator" w:id="0">
    <w:p w14:paraId="293F8F94" w14:textId="77777777" w:rsidR="002336DF" w:rsidRDefault="002336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DE9"/>
    <w:rsid w:val="000122AF"/>
    <w:rsid w:val="00051D4E"/>
    <w:rsid w:val="000976CE"/>
    <w:rsid w:val="000C25FF"/>
    <w:rsid w:val="00130580"/>
    <w:rsid w:val="001E0B08"/>
    <w:rsid w:val="001E11D3"/>
    <w:rsid w:val="002036AF"/>
    <w:rsid w:val="002336DF"/>
    <w:rsid w:val="002A7F6E"/>
    <w:rsid w:val="002F43AD"/>
    <w:rsid w:val="00315849"/>
    <w:rsid w:val="0033415C"/>
    <w:rsid w:val="003416E2"/>
    <w:rsid w:val="003511B6"/>
    <w:rsid w:val="00366C4E"/>
    <w:rsid w:val="003844AE"/>
    <w:rsid w:val="00550AE9"/>
    <w:rsid w:val="00590BDB"/>
    <w:rsid w:val="00661707"/>
    <w:rsid w:val="00674FE7"/>
    <w:rsid w:val="00691DE9"/>
    <w:rsid w:val="006E653B"/>
    <w:rsid w:val="00760304"/>
    <w:rsid w:val="008D612C"/>
    <w:rsid w:val="008F480B"/>
    <w:rsid w:val="0093077C"/>
    <w:rsid w:val="009F2D71"/>
    <w:rsid w:val="00AE7641"/>
    <w:rsid w:val="00B32CDE"/>
    <w:rsid w:val="00B50339"/>
    <w:rsid w:val="00CC0395"/>
    <w:rsid w:val="00CC15FB"/>
    <w:rsid w:val="00DC4879"/>
    <w:rsid w:val="00E95036"/>
    <w:rsid w:val="00F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91D2"/>
  <w15:docId w15:val="{8368E43C-6404-4D91-BE1E-3B05F17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1D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DE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5pt1">
    <w:name w:val="Body text (3) + 15 pt"/>
    <w:aliases w:val="Spacing 2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691D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91D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91D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91D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41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480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8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480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45435-390F-4731-9E34-3693718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17</cp:revision>
  <dcterms:created xsi:type="dcterms:W3CDTF">2018-06-05T10:54:00Z</dcterms:created>
  <dcterms:modified xsi:type="dcterms:W3CDTF">2019-09-26T07:25:00Z</dcterms:modified>
</cp:coreProperties>
</file>