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51C19" w14:textId="77777777" w:rsidR="008B2A70" w:rsidRPr="00B352F4" w:rsidRDefault="008B2A70" w:rsidP="008B2A70">
      <w:pPr>
        <w:pStyle w:val="Bodytext20"/>
        <w:shd w:val="clear" w:color="auto" w:fill="auto"/>
        <w:spacing w:before="0" w:after="160" w:line="360" w:lineRule="auto"/>
        <w:ind w:left="5103"/>
        <w:jc w:val="center"/>
        <w:rPr>
          <w:rFonts w:ascii="Sylfaen" w:hAnsi="Sylfaen" w:cs="Sylfaen"/>
          <w:sz w:val="24"/>
          <w:szCs w:val="24"/>
        </w:rPr>
      </w:pPr>
      <w:r w:rsidRPr="00B352F4">
        <w:rPr>
          <w:rFonts w:ascii="Sylfaen" w:hAnsi="Sylfaen"/>
          <w:sz w:val="24"/>
          <w:szCs w:val="24"/>
        </w:rPr>
        <w:t>ՀԱՍՏԱՏՎԱԾ Է</w:t>
      </w:r>
    </w:p>
    <w:p w14:paraId="5793D9AD" w14:textId="77777777" w:rsidR="008B2A70" w:rsidRPr="00B352F4" w:rsidRDefault="008B2A70" w:rsidP="008B2A70">
      <w:pPr>
        <w:pStyle w:val="Bodytext20"/>
        <w:shd w:val="clear" w:color="auto" w:fill="auto"/>
        <w:spacing w:before="0" w:after="160" w:line="360" w:lineRule="auto"/>
        <w:ind w:left="5103"/>
        <w:jc w:val="center"/>
        <w:rPr>
          <w:rStyle w:val="Bodytext2Spacing2pt"/>
          <w:rFonts w:ascii="Sylfaen" w:hAnsi="Sylfaen" w:cs="Sylfaen"/>
          <w:sz w:val="24"/>
          <w:szCs w:val="24"/>
        </w:rPr>
      </w:pPr>
      <w:r w:rsidRPr="00B352F4">
        <w:rPr>
          <w:rFonts w:ascii="Sylfaen" w:hAnsi="Sylfaen"/>
          <w:sz w:val="24"/>
          <w:szCs w:val="24"/>
        </w:rPr>
        <w:t>Եվրասիական տնտեսական բարձրագույն խորհրդի</w:t>
      </w:r>
      <w:bookmarkStart w:id="0" w:name="_GoBack"/>
      <w:bookmarkEnd w:id="0"/>
      <w:r w:rsidRPr="00B352F4">
        <w:rPr>
          <w:rFonts w:ascii="Sylfaen" w:hAnsi="Sylfaen" w:cs="Sylfaen"/>
          <w:sz w:val="24"/>
          <w:szCs w:val="24"/>
        </w:rPr>
        <w:br/>
      </w:r>
      <w:r w:rsidRPr="00B352F4">
        <w:rPr>
          <w:rFonts w:ascii="Sylfaen" w:hAnsi="Sylfaen"/>
          <w:sz w:val="24"/>
          <w:szCs w:val="24"/>
        </w:rPr>
        <w:t xml:space="preserve">2018 թվականի մայիսի 14-ի </w:t>
      </w:r>
      <w:r w:rsidRPr="00B352F4">
        <w:rPr>
          <w:rFonts w:ascii="Sylfaen" w:hAnsi="Sylfaen"/>
          <w:sz w:val="24"/>
          <w:szCs w:val="24"/>
        </w:rPr>
        <w:br/>
        <w:t>թիվ 5 որոշմամբ</w:t>
      </w:r>
    </w:p>
    <w:p w14:paraId="5E129F95" w14:textId="77777777" w:rsidR="008B2A70" w:rsidRPr="00B352F4" w:rsidRDefault="008B2A70" w:rsidP="008B2A70">
      <w:pPr>
        <w:pStyle w:val="Bodytext20"/>
        <w:shd w:val="clear" w:color="auto" w:fill="auto"/>
        <w:spacing w:before="0" w:after="160" w:line="360" w:lineRule="auto"/>
        <w:ind w:left="5103"/>
        <w:jc w:val="center"/>
        <w:rPr>
          <w:rFonts w:ascii="Sylfaen" w:hAnsi="Sylfaen" w:cs="Sylfaen"/>
          <w:sz w:val="24"/>
          <w:szCs w:val="24"/>
        </w:rPr>
      </w:pPr>
    </w:p>
    <w:p w14:paraId="0B80F9E3" w14:textId="77777777" w:rsidR="008B2A70" w:rsidRPr="00B352F4" w:rsidRDefault="008B2A70" w:rsidP="008B2A70">
      <w:pPr>
        <w:pStyle w:val="Heading20"/>
        <w:shd w:val="clear" w:color="auto" w:fill="auto"/>
        <w:spacing w:after="160" w:line="360" w:lineRule="auto"/>
        <w:ind w:left="567" w:right="568"/>
        <w:rPr>
          <w:rFonts w:ascii="Sylfaen" w:hAnsi="Sylfaen" w:cs="Sylfaen"/>
          <w:sz w:val="24"/>
          <w:szCs w:val="24"/>
        </w:rPr>
      </w:pPr>
      <w:r w:rsidRPr="00B352F4">
        <w:rPr>
          <w:rStyle w:val="Heading2Spacing2pt"/>
          <w:rFonts w:eastAsia="Sylfaen"/>
          <w:sz w:val="24"/>
          <w:szCs w:val="24"/>
        </w:rPr>
        <w:t>ՀԻՄՆԱԴՐՈՒՅԹ</w:t>
      </w:r>
    </w:p>
    <w:p w14:paraId="6DFF3C60" w14:textId="77777777" w:rsidR="008B2A70" w:rsidRPr="00B352F4" w:rsidRDefault="008B2A70" w:rsidP="008B2A70">
      <w:pPr>
        <w:pStyle w:val="Bodytext30"/>
        <w:shd w:val="clear" w:color="auto" w:fill="auto"/>
        <w:spacing w:before="0" w:after="160" w:line="360" w:lineRule="auto"/>
        <w:ind w:left="567" w:right="568"/>
        <w:rPr>
          <w:rFonts w:ascii="Sylfaen" w:hAnsi="Sylfaen" w:cs="Sylfaen"/>
          <w:sz w:val="24"/>
          <w:szCs w:val="24"/>
        </w:rPr>
      </w:pPr>
      <w:r w:rsidRPr="00B352F4">
        <w:rPr>
          <w:rFonts w:ascii="Sylfaen" w:hAnsi="Sylfaen"/>
          <w:sz w:val="24"/>
          <w:szCs w:val="24"/>
        </w:rPr>
        <w:t>Եվրասիական տնտեսական միության անդամ պետությունների հավատարմագրման մարմինների ղեկավարների խորհրդի մասին</w:t>
      </w:r>
    </w:p>
    <w:p w14:paraId="73BC1094" w14:textId="77777777" w:rsidR="008B2A70" w:rsidRPr="00B352F4" w:rsidRDefault="008B2A70" w:rsidP="008B2A70">
      <w:pPr>
        <w:pStyle w:val="Bodytext20"/>
        <w:shd w:val="clear" w:color="auto" w:fill="auto"/>
        <w:spacing w:before="0" w:after="160" w:line="360" w:lineRule="auto"/>
        <w:ind w:left="567" w:right="568"/>
        <w:jc w:val="center"/>
        <w:rPr>
          <w:rFonts w:ascii="Sylfaen" w:hAnsi="Sylfaen" w:cs="Sylfaen"/>
          <w:sz w:val="24"/>
          <w:szCs w:val="24"/>
        </w:rPr>
      </w:pPr>
    </w:p>
    <w:p w14:paraId="10D4F894" w14:textId="77777777" w:rsidR="008B2A70" w:rsidRPr="00B352F4" w:rsidRDefault="008B2A70" w:rsidP="008B2A70">
      <w:pPr>
        <w:pStyle w:val="Bodytext20"/>
        <w:shd w:val="clear" w:color="auto" w:fill="auto"/>
        <w:spacing w:before="0" w:after="160" w:line="360" w:lineRule="auto"/>
        <w:ind w:left="567" w:right="568"/>
        <w:jc w:val="center"/>
        <w:rPr>
          <w:rFonts w:ascii="Sylfaen" w:hAnsi="Sylfaen" w:cs="Sylfaen"/>
          <w:sz w:val="24"/>
          <w:szCs w:val="24"/>
        </w:rPr>
      </w:pPr>
      <w:r w:rsidRPr="00B352F4">
        <w:rPr>
          <w:rFonts w:ascii="Sylfaen" w:hAnsi="Sylfaen"/>
          <w:sz w:val="24"/>
          <w:szCs w:val="24"/>
        </w:rPr>
        <w:t>I. Ընդհանուր դրույթներ</w:t>
      </w:r>
    </w:p>
    <w:p w14:paraId="5550EE27" w14:textId="77777777" w:rsidR="008B2A70" w:rsidRPr="00B352F4" w:rsidRDefault="008B2A70" w:rsidP="008B2A70">
      <w:pPr>
        <w:pStyle w:val="Bodytext20"/>
        <w:shd w:val="clear" w:color="auto" w:fill="auto"/>
        <w:tabs>
          <w:tab w:val="left" w:pos="1134"/>
        </w:tabs>
        <w:spacing w:before="0" w:after="160" w:line="360" w:lineRule="auto"/>
        <w:ind w:right="1" w:firstLine="567"/>
        <w:rPr>
          <w:rFonts w:ascii="Sylfaen" w:hAnsi="Sylfaen" w:cs="Sylfaen"/>
          <w:sz w:val="24"/>
          <w:szCs w:val="24"/>
        </w:rPr>
      </w:pPr>
      <w:r w:rsidRPr="00B352F4">
        <w:rPr>
          <w:rFonts w:ascii="Sylfaen" w:hAnsi="Sylfaen"/>
          <w:sz w:val="24"/>
          <w:szCs w:val="24"/>
        </w:rPr>
        <w:t>1.</w:t>
      </w:r>
      <w:r w:rsidRPr="00B352F4">
        <w:rPr>
          <w:rFonts w:ascii="Sylfaen" w:hAnsi="Sylfaen"/>
          <w:sz w:val="24"/>
          <w:szCs w:val="24"/>
        </w:rPr>
        <w:tab/>
        <w:t>Եվրասիական տնտեսական միության անդամ պետությունների հավատարմագրման մարմինների ղեկավարների խորհուրդը (այսուհետ համապատասխանաբար՝ Միություն, անդամ պետություններ, Ղեկավարների խորհուրդ) ստեղծվում է որպես Միության օժանդակ մարմին՝ նպատակ ունենալով «Եվրասիական տնտեսական միության մասին» 2014 թվականի մայիսի 29-ի պայմանագրի իրագործման շրջանակներում զարգացնելու հավատարմագրումը Միության տեխնիկական կարգավորման ոլորտում։</w:t>
      </w:r>
    </w:p>
    <w:p w14:paraId="1CCD2457" w14:textId="77777777" w:rsidR="008B2A70" w:rsidRPr="00B352F4" w:rsidRDefault="008B2A70" w:rsidP="008B2A70">
      <w:pPr>
        <w:pStyle w:val="Bodytext20"/>
        <w:shd w:val="clear" w:color="auto" w:fill="auto"/>
        <w:tabs>
          <w:tab w:val="left" w:pos="1134"/>
        </w:tabs>
        <w:spacing w:before="0" w:after="160" w:line="360" w:lineRule="auto"/>
        <w:ind w:right="1" w:firstLine="567"/>
        <w:rPr>
          <w:rFonts w:ascii="Sylfaen" w:hAnsi="Sylfaen" w:cs="Sylfaen"/>
          <w:sz w:val="24"/>
          <w:szCs w:val="24"/>
        </w:rPr>
      </w:pPr>
      <w:r w:rsidRPr="00B352F4">
        <w:rPr>
          <w:rFonts w:ascii="Sylfaen" w:hAnsi="Sylfaen"/>
          <w:sz w:val="24"/>
          <w:szCs w:val="24"/>
        </w:rPr>
        <w:t>2.</w:t>
      </w:r>
      <w:r w:rsidRPr="00B352F4">
        <w:rPr>
          <w:rFonts w:ascii="Sylfaen" w:hAnsi="Sylfaen"/>
          <w:sz w:val="24"/>
          <w:szCs w:val="24"/>
        </w:rPr>
        <w:tab/>
        <w:t>Ղեկավարների խորհուրդն իր գործունեության մեջ առաջնորդվում է «Եվրասիական տնտեսական միության մասին» 2014 թվականի մայիսի 29-ի պայմանագրով, Միության իրավունքի մաս կազմող այլ միջազգային պայմանագրերով եւ ակտերով, այդ թվում՝ սույն հիմնադրույթով։</w:t>
      </w:r>
    </w:p>
    <w:p w14:paraId="04F7CCBD" w14:textId="77777777" w:rsidR="008B2A70" w:rsidRPr="00B352F4" w:rsidRDefault="008B2A70" w:rsidP="008B2A70">
      <w:pPr>
        <w:rPr>
          <w:rFonts w:ascii="Sylfaen" w:eastAsia="Times New Roman" w:hAnsi="Sylfaen" w:cs="Sylfaen"/>
        </w:rPr>
      </w:pPr>
      <w:r w:rsidRPr="00B352F4">
        <w:rPr>
          <w:rFonts w:ascii="Sylfaen" w:hAnsi="Sylfaen" w:cs="Sylfaen"/>
        </w:rPr>
        <w:br w:type="page"/>
      </w:r>
    </w:p>
    <w:p w14:paraId="31762BCE" w14:textId="77777777" w:rsidR="008B2A70" w:rsidRPr="00B352F4" w:rsidRDefault="008B2A70" w:rsidP="008B2A70">
      <w:pPr>
        <w:pStyle w:val="Bodytext20"/>
        <w:shd w:val="clear" w:color="auto" w:fill="auto"/>
        <w:spacing w:before="0" w:after="160" w:line="360" w:lineRule="auto"/>
        <w:ind w:left="567" w:right="568"/>
        <w:jc w:val="center"/>
        <w:rPr>
          <w:rFonts w:ascii="Sylfaen" w:hAnsi="Sylfaen" w:cs="Sylfaen"/>
          <w:sz w:val="24"/>
          <w:szCs w:val="24"/>
        </w:rPr>
      </w:pPr>
      <w:r w:rsidRPr="00B352F4">
        <w:rPr>
          <w:rFonts w:ascii="Sylfaen" w:hAnsi="Sylfaen"/>
          <w:sz w:val="24"/>
          <w:szCs w:val="24"/>
        </w:rPr>
        <w:lastRenderedPageBreak/>
        <w:t>II. Ղեկավարների խորհրդի հիմնական գործառույթները</w:t>
      </w:r>
    </w:p>
    <w:p w14:paraId="1D7B39B5" w14:textId="77777777" w:rsidR="008B2A70" w:rsidRPr="00B352F4" w:rsidRDefault="008B2A70" w:rsidP="008B2A70">
      <w:pPr>
        <w:pStyle w:val="Bodytext20"/>
        <w:shd w:val="clear" w:color="auto" w:fill="auto"/>
        <w:tabs>
          <w:tab w:val="left" w:pos="1134"/>
        </w:tabs>
        <w:spacing w:before="0" w:after="160" w:line="360" w:lineRule="auto"/>
        <w:ind w:right="1" w:firstLine="567"/>
        <w:rPr>
          <w:rFonts w:ascii="Sylfaen" w:hAnsi="Sylfaen" w:cs="Sylfaen"/>
          <w:sz w:val="24"/>
          <w:szCs w:val="24"/>
        </w:rPr>
      </w:pPr>
      <w:r w:rsidRPr="00B352F4">
        <w:rPr>
          <w:rFonts w:ascii="Sylfaen" w:hAnsi="Sylfaen"/>
          <w:sz w:val="24"/>
          <w:szCs w:val="24"/>
        </w:rPr>
        <w:t>3.</w:t>
      </w:r>
      <w:r w:rsidRPr="00B352F4">
        <w:rPr>
          <w:rFonts w:ascii="Sylfaen" w:hAnsi="Sylfaen"/>
          <w:sz w:val="24"/>
          <w:szCs w:val="24"/>
        </w:rPr>
        <w:tab/>
        <w:t>Ղեկավարների խորհուրդն իրականացնում է հետեւյալ գործառույթները՝</w:t>
      </w:r>
    </w:p>
    <w:p w14:paraId="1B618D41" w14:textId="77777777" w:rsidR="008B2A70" w:rsidRPr="00B352F4" w:rsidRDefault="008B2A70" w:rsidP="008B2A70">
      <w:pPr>
        <w:pStyle w:val="Bodytext20"/>
        <w:shd w:val="clear" w:color="auto" w:fill="auto"/>
        <w:tabs>
          <w:tab w:val="left" w:pos="1134"/>
        </w:tabs>
        <w:spacing w:before="0" w:after="160" w:line="360" w:lineRule="auto"/>
        <w:ind w:right="1" w:firstLine="567"/>
        <w:rPr>
          <w:rFonts w:ascii="Sylfaen" w:hAnsi="Sylfaen" w:cs="Sylfaen"/>
          <w:sz w:val="24"/>
          <w:szCs w:val="24"/>
        </w:rPr>
      </w:pPr>
      <w:r w:rsidRPr="00B352F4">
        <w:rPr>
          <w:rFonts w:ascii="Sylfaen" w:hAnsi="Sylfaen"/>
          <w:sz w:val="24"/>
          <w:szCs w:val="24"/>
        </w:rPr>
        <w:t>ա)</w:t>
      </w:r>
      <w:r w:rsidRPr="00B352F4">
        <w:rPr>
          <w:rFonts w:ascii="Sylfaen" w:hAnsi="Sylfaen"/>
          <w:sz w:val="24"/>
          <w:szCs w:val="24"/>
        </w:rPr>
        <w:tab/>
        <w:t>որոշումներ է կայացնում անդամ պետությունների հավատարմագրման մարմինների փոխադարձ համեմատական գնահատումներ կատարելու արդյունքների հիման վրա եւ ձեռնարկված շտկող գործողությունների արդյունավետության մասին.</w:t>
      </w:r>
    </w:p>
    <w:p w14:paraId="0874A872" w14:textId="77777777" w:rsidR="008B2A70" w:rsidRPr="00B352F4" w:rsidRDefault="008B2A70" w:rsidP="008B2A70">
      <w:pPr>
        <w:pStyle w:val="Bodytext20"/>
        <w:shd w:val="clear" w:color="auto" w:fill="auto"/>
        <w:tabs>
          <w:tab w:val="left" w:pos="1134"/>
        </w:tabs>
        <w:spacing w:before="0" w:after="160" w:line="360" w:lineRule="auto"/>
        <w:ind w:right="1" w:firstLine="567"/>
        <w:rPr>
          <w:rFonts w:ascii="Sylfaen" w:hAnsi="Sylfaen" w:cs="Sylfaen"/>
          <w:sz w:val="24"/>
          <w:szCs w:val="24"/>
        </w:rPr>
      </w:pPr>
      <w:r w:rsidRPr="00B352F4">
        <w:rPr>
          <w:rFonts w:ascii="Sylfaen" w:hAnsi="Sylfaen"/>
          <w:sz w:val="24"/>
          <w:szCs w:val="24"/>
        </w:rPr>
        <w:t>բ)</w:t>
      </w:r>
      <w:r w:rsidRPr="00B352F4">
        <w:rPr>
          <w:rFonts w:ascii="Sylfaen" w:hAnsi="Sylfaen"/>
          <w:sz w:val="24"/>
          <w:szCs w:val="24"/>
        </w:rPr>
        <w:tab/>
        <w:t>աջակցություն է ցուցաբերում անդամ պետությունների հավատարմագրման մարմինների կողմից հետեւյալ ուղղություններն իրագործելիս՝</w:t>
      </w:r>
    </w:p>
    <w:p w14:paraId="7E6EC8DE" w14:textId="77777777" w:rsidR="008B2A70" w:rsidRPr="00B352F4" w:rsidRDefault="008B2A70" w:rsidP="008B2A70">
      <w:pPr>
        <w:pStyle w:val="Bodytext20"/>
        <w:shd w:val="clear" w:color="auto" w:fill="auto"/>
        <w:spacing w:before="0" w:after="160" w:line="360" w:lineRule="auto"/>
        <w:ind w:right="1" w:firstLine="567"/>
        <w:rPr>
          <w:rFonts w:ascii="Sylfaen" w:hAnsi="Sylfaen"/>
          <w:sz w:val="24"/>
          <w:szCs w:val="24"/>
        </w:rPr>
      </w:pPr>
      <w:r w:rsidRPr="00B352F4">
        <w:rPr>
          <w:rFonts w:ascii="Sylfaen" w:hAnsi="Sylfaen"/>
          <w:sz w:val="24"/>
          <w:szCs w:val="24"/>
        </w:rPr>
        <w:t xml:space="preserve">Միության շրջանակներում հավատարմագրման զարգացման կատարելագործում. </w:t>
      </w:r>
    </w:p>
    <w:p w14:paraId="7B1CFA56" w14:textId="77777777" w:rsidR="008B2A70" w:rsidRPr="00B352F4" w:rsidRDefault="008B2A70" w:rsidP="008B2A70">
      <w:pPr>
        <w:pStyle w:val="Bodytext20"/>
        <w:shd w:val="clear" w:color="auto" w:fill="auto"/>
        <w:spacing w:before="0" w:after="160" w:line="360" w:lineRule="auto"/>
        <w:ind w:right="1" w:firstLine="567"/>
        <w:rPr>
          <w:rFonts w:ascii="Sylfaen" w:hAnsi="Sylfaen" w:cs="Sylfaen"/>
          <w:sz w:val="24"/>
          <w:szCs w:val="24"/>
        </w:rPr>
      </w:pPr>
      <w:r w:rsidRPr="00B352F4">
        <w:rPr>
          <w:rFonts w:ascii="Sylfaen" w:hAnsi="Sylfaen"/>
          <w:sz w:val="24"/>
          <w:szCs w:val="24"/>
        </w:rPr>
        <w:t>հավատարմագրման հարցերով միջազգային եւ տարածաշրջանային կազմակերպությունների հետ փոխգործակցություն.</w:t>
      </w:r>
    </w:p>
    <w:p w14:paraId="21BCA1AA" w14:textId="77777777" w:rsidR="008B2A70" w:rsidRPr="00B352F4" w:rsidRDefault="008B2A70" w:rsidP="008B2A70">
      <w:pPr>
        <w:pStyle w:val="Bodytext20"/>
        <w:shd w:val="clear" w:color="auto" w:fill="auto"/>
        <w:tabs>
          <w:tab w:val="left" w:pos="1134"/>
        </w:tabs>
        <w:spacing w:before="0" w:after="160" w:line="360" w:lineRule="auto"/>
        <w:ind w:right="1" w:firstLine="567"/>
        <w:rPr>
          <w:rFonts w:ascii="Sylfaen" w:hAnsi="Sylfaen" w:cs="Sylfaen"/>
          <w:sz w:val="24"/>
          <w:szCs w:val="24"/>
        </w:rPr>
      </w:pPr>
      <w:r w:rsidRPr="00B352F4">
        <w:rPr>
          <w:rFonts w:ascii="Sylfaen" w:hAnsi="Sylfaen"/>
          <w:sz w:val="24"/>
          <w:szCs w:val="24"/>
        </w:rPr>
        <w:t>գ)</w:t>
      </w:r>
      <w:r w:rsidRPr="00B352F4">
        <w:rPr>
          <w:rFonts w:ascii="Sylfaen" w:hAnsi="Sylfaen"/>
          <w:sz w:val="24"/>
          <w:szCs w:val="24"/>
        </w:rPr>
        <w:tab/>
        <w:t>առաջարկություններ է պատրաստում հետեւյալ հարցերի վերաբերյալ՝ Միության շրջանակներում տեխնիկական կարգավորման ոլորտում հավատարմագրման զարգացման ռազմավարության, ուղղությունների եւ հեռանկարների սահմանում.</w:t>
      </w:r>
    </w:p>
    <w:p w14:paraId="5C92CA4D" w14:textId="77777777" w:rsidR="008B2A70" w:rsidRPr="00B352F4" w:rsidRDefault="008B2A70" w:rsidP="008B2A70">
      <w:pPr>
        <w:pStyle w:val="Bodytext20"/>
        <w:shd w:val="clear" w:color="auto" w:fill="auto"/>
        <w:spacing w:before="0" w:after="160" w:line="360" w:lineRule="auto"/>
        <w:ind w:right="1" w:firstLine="567"/>
        <w:rPr>
          <w:rFonts w:ascii="Sylfaen" w:hAnsi="Sylfaen" w:cs="Sylfaen"/>
          <w:sz w:val="24"/>
          <w:szCs w:val="24"/>
        </w:rPr>
      </w:pPr>
      <w:r w:rsidRPr="00B352F4">
        <w:rPr>
          <w:rFonts w:ascii="Sylfaen" w:hAnsi="Sylfaen"/>
          <w:sz w:val="24"/>
          <w:szCs w:val="24"/>
        </w:rPr>
        <w:t>հավատարմագրման ոլորտում զարգացման ուղղությունների իրագործման արդյունավետ մեխանիզմների ձեւավորում.</w:t>
      </w:r>
    </w:p>
    <w:p w14:paraId="0667DA1F" w14:textId="77777777" w:rsidR="008B2A70" w:rsidRPr="00B352F4" w:rsidRDefault="008B2A70" w:rsidP="008B2A70">
      <w:pPr>
        <w:pStyle w:val="Bodytext20"/>
        <w:shd w:val="clear" w:color="auto" w:fill="auto"/>
        <w:spacing w:before="0" w:after="160" w:line="360" w:lineRule="auto"/>
        <w:ind w:right="1" w:firstLine="567"/>
        <w:rPr>
          <w:rFonts w:ascii="Sylfaen" w:hAnsi="Sylfaen" w:cs="Sylfaen"/>
          <w:sz w:val="24"/>
          <w:szCs w:val="24"/>
        </w:rPr>
      </w:pPr>
      <w:r w:rsidRPr="00B352F4">
        <w:rPr>
          <w:rFonts w:ascii="Sylfaen" w:hAnsi="Sylfaen"/>
          <w:sz w:val="24"/>
          <w:szCs w:val="24"/>
        </w:rPr>
        <w:t>հավատարմագրման ոլորտում անդամ պետությունների օրենսդրության կատարելագործում եւ ներդաշնակեցում.</w:t>
      </w:r>
    </w:p>
    <w:p w14:paraId="59278B30" w14:textId="77777777" w:rsidR="008B2A70" w:rsidRPr="00B352F4" w:rsidRDefault="008B2A70" w:rsidP="008B2A70">
      <w:pPr>
        <w:pStyle w:val="Bodytext20"/>
        <w:shd w:val="clear" w:color="auto" w:fill="auto"/>
        <w:spacing w:before="0" w:after="160" w:line="360" w:lineRule="auto"/>
        <w:ind w:right="1" w:firstLine="567"/>
        <w:rPr>
          <w:rFonts w:ascii="Sylfaen" w:hAnsi="Sylfaen" w:cs="Sylfaen"/>
          <w:sz w:val="24"/>
          <w:szCs w:val="24"/>
        </w:rPr>
      </w:pPr>
      <w:r w:rsidRPr="00B352F4">
        <w:rPr>
          <w:rFonts w:ascii="Sylfaen" w:hAnsi="Sylfaen"/>
          <w:sz w:val="24"/>
          <w:szCs w:val="24"/>
        </w:rPr>
        <w:t>անդամ պետությունների հավատարմագրման մարմինների փոխադարձ համեմատական գնահատումներ կատարելու ընթացակարգերի կատարելագործում եւ դրանց գործնական իրագործում.</w:t>
      </w:r>
    </w:p>
    <w:p w14:paraId="5D13858E" w14:textId="77777777" w:rsidR="008B2A70" w:rsidRPr="00B352F4" w:rsidRDefault="008B2A70" w:rsidP="008B2A70">
      <w:pPr>
        <w:pStyle w:val="Bodytext20"/>
        <w:shd w:val="clear" w:color="auto" w:fill="auto"/>
        <w:spacing w:before="0" w:after="160" w:line="360" w:lineRule="auto"/>
        <w:ind w:right="1" w:firstLine="567"/>
        <w:rPr>
          <w:rFonts w:ascii="Sylfaen" w:hAnsi="Sylfaen"/>
          <w:sz w:val="24"/>
          <w:szCs w:val="24"/>
        </w:rPr>
      </w:pPr>
      <w:r w:rsidRPr="00B352F4">
        <w:rPr>
          <w:rFonts w:ascii="Sylfaen" w:hAnsi="Sylfaen"/>
          <w:sz w:val="24"/>
          <w:szCs w:val="24"/>
        </w:rPr>
        <w:t>անդամ պետությունների հավատարմագրման մարմինների փոխգործակցության կատարելագործում.</w:t>
      </w:r>
    </w:p>
    <w:p w14:paraId="50F77F9D" w14:textId="77777777" w:rsidR="008B2A70" w:rsidRPr="00B352F4" w:rsidRDefault="008B2A70" w:rsidP="008B2A70">
      <w:pPr>
        <w:pStyle w:val="Bodytext20"/>
        <w:shd w:val="clear" w:color="auto" w:fill="auto"/>
        <w:spacing w:before="0" w:after="160" w:line="360" w:lineRule="auto"/>
        <w:ind w:right="1" w:firstLine="567"/>
        <w:rPr>
          <w:rFonts w:ascii="Sylfaen" w:hAnsi="Sylfaen" w:cs="Sylfaen"/>
          <w:sz w:val="24"/>
          <w:szCs w:val="24"/>
        </w:rPr>
      </w:pPr>
      <w:r w:rsidRPr="00B352F4">
        <w:rPr>
          <w:rFonts w:ascii="Sylfaen" w:hAnsi="Sylfaen"/>
          <w:sz w:val="24"/>
          <w:szCs w:val="24"/>
        </w:rPr>
        <w:t xml:space="preserve">անդամ պետությունների հավատարմագրման մարմինների տեղեկատվական </w:t>
      </w:r>
      <w:r w:rsidRPr="00B352F4">
        <w:rPr>
          <w:rFonts w:ascii="Sylfaen" w:hAnsi="Sylfaen"/>
          <w:sz w:val="24"/>
          <w:szCs w:val="24"/>
        </w:rPr>
        <w:lastRenderedPageBreak/>
        <w:t>փոխգործակցության ապահովում.</w:t>
      </w:r>
    </w:p>
    <w:p w14:paraId="41E77A82" w14:textId="77777777" w:rsidR="008B2A70" w:rsidRPr="00B352F4" w:rsidRDefault="008B2A70" w:rsidP="008B2A70">
      <w:pPr>
        <w:pStyle w:val="Bodytext20"/>
        <w:shd w:val="clear" w:color="auto" w:fill="auto"/>
        <w:spacing w:before="0" w:after="160" w:line="360" w:lineRule="auto"/>
        <w:ind w:right="1" w:firstLine="567"/>
        <w:rPr>
          <w:rFonts w:ascii="Sylfaen" w:hAnsi="Sylfaen" w:cs="Sylfaen"/>
          <w:sz w:val="24"/>
          <w:szCs w:val="24"/>
        </w:rPr>
      </w:pPr>
      <w:r w:rsidRPr="00B352F4">
        <w:rPr>
          <w:rFonts w:ascii="Sylfaen" w:hAnsi="Sylfaen"/>
          <w:sz w:val="24"/>
          <w:szCs w:val="24"/>
        </w:rPr>
        <w:t>հավատարմագրման ոլորտում գործընթացների թվայնացման ապահովում. հավատարմագրման հարցերով տարածաշրջանային կազմակերպություն ստեղծելու նպատակահարմարություն.</w:t>
      </w:r>
    </w:p>
    <w:p w14:paraId="6853AA36" w14:textId="77777777" w:rsidR="008B2A70" w:rsidRPr="00B352F4" w:rsidRDefault="008B2A70" w:rsidP="008B2A70">
      <w:pPr>
        <w:pStyle w:val="Bodytext20"/>
        <w:shd w:val="clear" w:color="auto" w:fill="auto"/>
        <w:tabs>
          <w:tab w:val="left" w:pos="1134"/>
        </w:tabs>
        <w:spacing w:before="0" w:after="160" w:line="360" w:lineRule="auto"/>
        <w:ind w:right="1" w:firstLine="567"/>
        <w:rPr>
          <w:rFonts w:ascii="Sylfaen" w:hAnsi="Sylfaen" w:cs="Sylfaen"/>
          <w:sz w:val="24"/>
          <w:szCs w:val="24"/>
        </w:rPr>
      </w:pPr>
      <w:r w:rsidRPr="00B352F4">
        <w:rPr>
          <w:rFonts w:ascii="Sylfaen" w:hAnsi="Sylfaen"/>
          <w:sz w:val="24"/>
          <w:szCs w:val="24"/>
        </w:rPr>
        <w:t>դ)</w:t>
      </w:r>
      <w:r w:rsidRPr="00B352F4">
        <w:rPr>
          <w:rFonts w:ascii="Sylfaen" w:hAnsi="Sylfaen"/>
          <w:sz w:val="24"/>
          <w:szCs w:val="24"/>
        </w:rPr>
        <w:tab/>
        <w:t>կատարում է միջազգային գործելակերպի վերլուծություն եւ ապահովում հավատարմագրման ոլորտում անդամ պետությունների փորձի փոխանակում.</w:t>
      </w:r>
    </w:p>
    <w:p w14:paraId="6CB5C36A" w14:textId="77777777" w:rsidR="008B2A70" w:rsidRPr="00B352F4" w:rsidRDefault="008B2A70" w:rsidP="008B2A70">
      <w:pPr>
        <w:pStyle w:val="Bodytext20"/>
        <w:shd w:val="clear" w:color="auto" w:fill="auto"/>
        <w:tabs>
          <w:tab w:val="left" w:pos="1134"/>
        </w:tabs>
        <w:spacing w:before="0" w:after="160" w:line="360" w:lineRule="auto"/>
        <w:ind w:right="1" w:firstLine="567"/>
        <w:rPr>
          <w:rFonts w:ascii="Sylfaen" w:hAnsi="Sylfaen" w:cs="Sylfaen"/>
          <w:sz w:val="24"/>
          <w:szCs w:val="24"/>
        </w:rPr>
      </w:pPr>
      <w:r w:rsidRPr="00B352F4">
        <w:rPr>
          <w:rFonts w:ascii="Sylfaen" w:hAnsi="Sylfaen"/>
          <w:sz w:val="24"/>
          <w:szCs w:val="24"/>
        </w:rPr>
        <w:t>ե)</w:t>
      </w:r>
      <w:r w:rsidRPr="00B352F4">
        <w:rPr>
          <w:rFonts w:ascii="Sylfaen" w:hAnsi="Sylfaen"/>
          <w:sz w:val="24"/>
          <w:szCs w:val="24"/>
        </w:rPr>
        <w:tab/>
        <w:t>հավատարմագրման ոլորտում անդամ պետությունների համաձայնեցված գործողությունների իրագործման շրջանակներում իրականացնում է այլ գործառույթներ։</w:t>
      </w:r>
    </w:p>
    <w:p w14:paraId="1416A5A2" w14:textId="77777777" w:rsidR="008B2A70" w:rsidRPr="00B352F4" w:rsidRDefault="008B2A70" w:rsidP="008B2A70">
      <w:pPr>
        <w:pStyle w:val="Bodytext20"/>
        <w:shd w:val="clear" w:color="auto" w:fill="auto"/>
        <w:spacing w:before="0" w:after="160" w:line="360" w:lineRule="auto"/>
        <w:ind w:left="3060"/>
        <w:rPr>
          <w:rFonts w:ascii="Sylfaen" w:hAnsi="Sylfaen" w:cs="Sylfaen"/>
          <w:sz w:val="24"/>
          <w:szCs w:val="24"/>
        </w:rPr>
      </w:pPr>
    </w:p>
    <w:p w14:paraId="43DCEF86" w14:textId="77777777" w:rsidR="008B2A70" w:rsidRPr="00B352F4" w:rsidRDefault="008B2A70" w:rsidP="008B2A70">
      <w:pPr>
        <w:pStyle w:val="Bodytext20"/>
        <w:shd w:val="clear" w:color="auto" w:fill="auto"/>
        <w:spacing w:before="0" w:after="160" w:line="360" w:lineRule="auto"/>
        <w:ind w:left="567" w:right="568"/>
        <w:jc w:val="center"/>
        <w:rPr>
          <w:rFonts w:ascii="Sylfaen" w:hAnsi="Sylfaen" w:cs="Sylfaen"/>
          <w:sz w:val="24"/>
          <w:szCs w:val="24"/>
        </w:rPr>
      </w:pPr>
      <w:r w:rsidRPr="00B352F4">
        <w:rPr>
          <w:rFonts w:ascii="Sylfaen" w:hAnsi="Sylfaen"/>
          <w:sz w:val="24"/>
          <w:szCs w:val="24"/>
        </w:rPr>
        <w:t>III. Ղեկավարների խորհրդի իրավունքները</w:t>
      </w:r>
    </w:p>
    <w:p w14:paraId="0DDDBFF3" w14:textId="77777777" w:rsidR="008B2A70" w:rsidRPr="00B352F4" w:rsidRDefault="008B2A70" w:rsidP="008B2A70">
      <w:pPr>
        <w:pStyle w:val="Bodytext20"/>
        <w:shd w:val="clear" w:color="auto" w:fill="auto"/>
        <w:tabs>
          <w:tab w:val="left" w:pos="1134"/>
        </w:tabs>
        <w:spacing w:before="0" w:after="160" w:line="360" w:lineRule="auto"/>
        <w:ind w:firstLine="567"/>
        <w:rPr>
          <w:rFonts w:ascii="Sylfaen" w:hAnsi="Sylfaen" w:cs="Sylfaen"/>
          <w:sz w:val="24"/>
          <w:szCs w:val="24"/>
        </w:rPr>
      </w:pPr>
      <w:r w:rsidRPr="00B352F4">
        <w:rPr>
          <w:rFonts w:ascii="Sylfaen" w:hAnsi="Sylfaen"/>
          <w:sz w:val="24"/>
          <w:szCs w:val="24"/>
        </w:rPr>
        <w:t>4.</w:t>
      </w:r>
      <w:r w:rsidRPr="00B352F4">
        <w:rPr>
          <w:rFonts w:ascii="Sylfaen" w:hAnsi="Sylfaen"/>
          <w:sz w:val="24"/>
          <w:szCs w:val="24"/>
        </w:rPr>
        <w:tab/>
        <w:t>Ղեկավարների խորհուրդն իրավունք ունի՝</w:t>
      </w:r>
    </w:p>
    <w:p w14:paraId="0F197FB5" w14:textId="77777777" w:rsidR="008B2A70" w:rsidRPr="00B352F4" w:rsidRDefault="008B2A70" w:rsidP="008B2A70">
      <w:pPr>
        <w:pStyle w:val="Bodytext20"/>
        <w:shd w:val="clear" w:color="auto" w:fill="auto"/>
        <w:tabs>
          <w:tab w:val="left" w:pos="1134"/>
        </w:tabs>
        <w:spacing w:before="0" w:after="160" w:line="360" w:lineRule="auto"/>
        <w:ind w:firstLine="567"/>
        <w:rPr>
          <w:rFonts w:ascii="Sylfaen" w:hAnsi="Sylfaen" w:cs="Sylfaen"/>
          <w:sz w:val="24"/>
          <w:szCs w:val="24"/>
        </w:rPr>
      </w:pPr>
      <w:r w:rsidRPr="00B352F4">
        <w:rPr>
          <w:rFonts w:ascii="Sylfaen" w:hAnsi="Sylfaen"/>
          <w:sz w:val="24"/>
          <w:szCs w:val="24"/>
        </w:rPr>
        <w:t>ա)</w:t>
      </w:r>
      <w:r w:rsidRPr="00B352F4">
        <w:rPr>
          <w:rFonts w:ascii="Sylfaen" w:hAnsi="Sylfaen"/>
          <w:sz w:val="24"/>
          <w:szCs w:val="24"/>
        </w:rPr>
        <w:tab/>
        <w:t>իրականացնելու հավատարմագրման հարցերով առաջարկությունների նախապատրաստում՝ Եվրասիական տնտեսական հանձնաժողովի (այսուհետ՝ Հանձնաժողով) կողմից քննարկվելու համար.</w:t>
      </w:r>
    </w:p>
    <w:p w14:paraId="6044FF98" w14:textId="77777777" w:rsidR="008B2A70" w:rsidRPr="00B352F4" w:rsidRDefault="008B2A70" w:rsidP="008B2A70">
      <w:pPr>
        <w:pStyle w:val="Bodytext20"/>
        <w:shd w:val="clear" w:color="auto" w:fill="auto"/>
        <w:tabs>
          <w:tab w:val="left" w:pos="1134"/>
        </w:tabs>
        <w:spacing w:before="0" w:after="160" w:line="360" w:lineRule="auto"/>
        <w:ind w:firstLine="567"/>
        <w:rPr>
          <w:rFonts w:ascii="Sylfaen" w:hAnsi="Sylfaen" w:cs="Sylfaen"/>
          <w:sz w:val="24"/>
          <w:szCs w:val="24"/>
        </w:rPr>
      </w:pPr>
      <w:r w:rsidRPr="00B352F4">
        <w:rPr>
          <w:rFonts w:ascii="Sylfaen" w:hAnsi="Sylfaen"/>
          <w:sz w:val="24"/>
          <w:szCs w:val="24"/>
        </w:rPr>
        <w:t>բ)</w:t>
      </w:r>
      <w:r w:rsidRPr="00B352F4">
        <w:rPr>
          <w:rFonts w:ascii="Sylfaen" w:hAnsi="Sylfaen"/>
          <w:sz w:val="24"/>
          <w:szCs w:val="24"/>
        </w:rPr>
        <w:tab/>
        <w:t>փոխգործակցելու անդամ պետությունների հավատարմագրման հարցերով պետական մարմինների, այլ պետական կառույցների, գիտական եւ կրթական հաստատությունների, հասարակական կազմակերպությունների, անդամ պետությունների գործարար համայնքների, միջազգային կազմակերպությունների եւ անկախ փորձագետների հետ.</w:t>
      </w:r>
    </w:p>
    <w:p w14:paraId="520E56F0" w14:textId="77777777" w:rsidR="008B2A70" w:rsidRPr="00B352F4" w:rsidRDefault="008B2A70" w:rsidP="008B2A70">
      <w:pPr>
        <w:pStyle w:val="Bodytext20"/>
        <w:shd w:val="clear" w:color="auto" w:fill="auto"/>
        <w:tabs>
          <w:tab w:val="left" w:pos="1134"/>
        </w:tabs>
        <w:spacing w:before="0" w:after="160" w:line="360" w:lineRule="auto"/>
        <w:ind w:firstLine="567"/>
        <w:rPr>
          <w:rFonts w:ascii="Sylfaen" w:hAnsi="Sylfaen" w:cs="Sylfaen"/>
          <w:sz w:val="24"/>
          <w:szCs w:val="24"/>
        </w:rPr>
      </w:pPr>
      <w:r w:rsidRPr="00B352F4">
        <w:rPr>
          <w:rFonts w:ascii="Sylfaen" w:hAnsi="Sylfaen"/>
          <w:sz w:val="24"/>
          <w:szCs w:val="24"/>
        </w:rPr>
        <w:t>գ)</w:t>
      </w:r>
      <w:r w:rsidRPr="00B352F4">
        <w:rPr>
          <w:rFonts w:ascii="Sylfaen" w:hAnsi="Sylfaen"/>
          <w:sz w:val="24"/>
          <w:szCs w:val="24"/>
        </w:rPr>
        <w:tab/>
        <w:t>Հանձնաժողով ներկայացնելու գիտահետազոտական աշխատանքների թեմաներով առաջարկություններ՝ Հանձնաժողովի գիտահետազոտական աշխատանքների ծրագրում ներառելու համար.</w:t>
      </w:r>
    </w:p>
    <w:p w14:paraId="0B2A2489" w14:textId="77777777" w:rsidR="008B2A70" w:rsidRPr="00B352F4" w:rsidRDefault="008B2A70" w:rsidP="008B2A70">
      <w:pPr>
        <w:pStyle w:val="Bodytext20"/>
        <w:shd w:val="clear" w:color="auto" w:fill="auto"/>
        <w:tabs>
          <w:tab w:val="left" w:pos="1134"/>
        </w:tabs>
        <w:spacing w:before="0" w:after="160" w:line="360" w:lineRule="auto"/>
        <w:ind w:firstLine="567"/>
        <w:rPr>
          <w:rFonts w:ascii="Sylfaen" w:hAnsi="Sylfaen" w:cs="Sylfaen"/>
          <w:sz w:val="24"/>
          <w:szCs w:val="24"/>
        </w:rPr>
      </w:pPr>
      <w:r w:rsidRPr="00B352F4">
        <w:rPr>
          <w:rFonts w:ascii="Sylfaen" w:hAnsi="Sylfaen"/>
          <w:sz w:val="24"/>
          <w:szCs w:val="24"/>
        </w:rPr>
        <w:t>դ)</w:t>
      </w:r>
      <w:r w:rsidRPr="00B352F4">
        <w:rPr>
          <w:rFonts w:ascii="Sylfaen" w:hAnsi="Sylfaen"/>
          <w:sz w:val="24"/>
          <w:szCs w:val="24"/>
        </w:rPr>
        <w:tab/>
        <w:t>Հանձնաժողով ներկայացնելու անդամ պետությունների հավատարմագրման մարմինների համաձայնեցված դիրքորոշումը։</w:t>
      </w:r>
    </w:p>
    <w:p w14:paraId="6AC84C19" w14:textId="77777777" w:rsidR="008B2A70" w:rsidRPr="00B352F4" w:rsidRDefault="008B2A70" w:rsidP="008B2A70">
      <w:pPr>
        <w:pStyle w:val="Bodytext20"/>
        <w:shd w:val="clear" w:color="auto" w:fill="auto"/>
        <w:spacing w:before="0" w:after="160" w:line="360" w:lineRule="auto"/>
        <w:ind w:left="2960"/>
        <w:rPr>
          <w:rFonts w:ascii="Sylfaen" w:hAnsi="Sylfaen" w:cs="Sylfaen"/>
          <w:sz w:val="24"/>
          <w:szCs w:val="24"/>
        </w:rPr>
      </w:pPr>
      <w:r w:rsidRPr="00B352F4">
        <w:rPr>
          <w:rFonts w:ascii="Sylfaen" w:hAnsi="Sylfaen"/>
          <w:sz w:val="24"/>
          <w:szCs w:val="24"/>
        </w:rPr>
        <w:t>IV. Ղեկավարների խորհրդի կազմը</w:t>
      </w:r>
    </w:p>
    <w:p w14:paraId="211C3AFE" w14:textId="77777777" w:rsidR="008B2A70" w:rsidRPr="00B352F4" w:rsidRDefault="008B2A70" w:rsidP="008B2A70">
      <w:pPr>
        <w:pStyle w:val="Bodytext20"/>
        <w:shd w:val="clear" w:color="auto" w:fill="auto"/>
        <w:tabs>
          <w:tab w:val="left" w:pos="1134"/>
        </w:tabs>
        <w:spacing w:before="0" w:after="160" w:line="360" w:lineRule="auto"/>
        <w:ind w:right="1" w:firstLine="567"/>
        <w:rPr>
          <w:rFonts w:ascii="Sylfaen" w:hAnsi="Sylfaen" w:cs="Sylfaen"/>
          <w:sz w:val="24"/>
          <w:szCs w:val="24"/>
        </w:rPr>
      </w:pPr>
      <w:r w:rsidRPr="00B352F4">
        <w:rPr>
          <w:rFonts w:ascii="Sylfaen" w:hAnsi="Sylfaen"/>
          <w:sz w:val="24"/>
          <w:szCs w:val="24"/>
        </w:rPr>
        <w:lastRenderedPageBreak/>
        <w:t>5.</w:t>
      </w:r>
      <w:r w:rsidRPr="00B352F4">
        <w:rPr>
          <w:rFonts w:ascii="Sylfaen" w:hAnsi="Sylfaen"/>
          <w:sz w:val="24"/>
          <w:szCs w:val="24"/>
        </w:rPr>
        <w:tab/>
        <w:t>Ղեկավարների խորհրդի կազմը ձեւավորվում է անդամ պետությունների հավատարմագրման մարմինների ղեկավարներից։</w:t>
      </w:r>
    </w:p>
    <w:p w14:paraId="530FE8EE" w14:textId="77777777" w:rsidR="008B2A70" w:rsidRPr="00B352F4" w:rsidRDefault="008B2A70" w:rsidP="008B2A70">
      <w:pPr>
        <w:pStyle w:val="Bodytext20"/>
        <w:shd w:val="clear" w:color="auto" w:fill="auto"/>
        <w:spacing w:before="0" w:after="160" w:line="360" w:lineRule="auto"/>
        <w:ind w:right="1" w:firstLine="567"/>
        <w:rPr>
          <w:rFonts w:ascii="Sylfaen" w:hAnsi="Sylfaen" w:cs="Sylfaen"/>
          <w:sz w:val="24"/>
          <w:szCs w:val="24"/>
        </w:rPr>
      </w:pPr>
      <w:r w:rsidRPr="00B352F4">
        <w:rPr>
          <w:rFonts w:ascii="Sylfaen" w:hAnsi="Sylfaen"/>
          <w:sz w:val="24"/>
          <w:szCs w:val="24"/>
        </w:rPr>
        <w:t>Խորհրդակցական ձայնի իրավունքով Ղեկավարների խորհրդի կազմում ընդգրկվում է Հանձնաժողովի կոլեգիայի անդամը, որի լիազորությանն են վերապահվում տեխնիկական կարգավորման հարցերը։</w:t>
      </w:r>
    </w:p>
    <w:p w14:paraId="2467D751" w14:textId="77777777" w:rsidR="008B2A70" w:rsidRPr="00B352F4" w:rsidRDefault="008B2A70" w:rsidP="008B2A70">
      <w:pPr>
        <w:pStyle w:val="Bodytext20"/>
        <w:shd w:val="clear" w:color="auto" w:fill="auto"/>
        <w:spacing w:before="0" w:after="160" w:line="360" w:lineRule="auto"/>
        <w:ind w:right="1" w:firstLine="567"/>
        <w:rPr>
          <w:rFonts w:ascii="Sylfaen" w:hAnsi="Sylfaen" w:cs="Sylfaen"/>
          <w:sz w:val="24"/>
          <w:szCs w:val="24"/>
        </w:rPr>
      </w:pPr>
      <w:r w:rsidRPr="00B352F4">
        <w:rPr>
          <w:rFonts w:ascii="Sylfaen" w:hAnsi="Sylfaen"/>
          <w:sz w:val="24"/>
          <w:szCs w:val="24"/>
        </w:rPr>
        <w:t>Անդամ պետությունների հավատարմագրման մարմինները իրենց ղեկավարների կազմում կատարված փոփոխությունների մասին ժամանակին տեղեկացնում են Ղեկավարների խորհրդին եւ Հանձնաժողովին։</w:t>
      </w:r>
    </w:p>
    <w:p w14:paraId="3EBC04A2" w14:textId="77777777" w:rsidR="008B2A70" w:rsidRPr="00B352F4" w:rsidRDefault="008B2A70" w:rsidP="008B2A70">
      <w:pPr>
        <w:pStyle w:val="Bodytext20"/>
        <w:shd w:val="clear" w:color="auto" w:fill="auto"/>
        <w:tabs>
          <w:tab w:val="left" w:pos="1134"/>
        </w:tabs>
        <w:spacing w:before="0" w:after="160" w:line="360" w:lineRule="auto"/>
        <w:ind w:right="1" w:firstLine="567"/>
        <w:rPr>
          <w:rFonts w:ascii="Sylfaen" w:hAnsi="Sylfaen" w:cs="Sylfaen"/>
          <w:sz w:val="24"/>
          <w:szCs w:val="24"/>
        </w:rPr>
      </w:pPr>
      <w:r w:rsidRPr="00B352F4">
        <w:rPr>
          <w:rFonts w:ascii="Sylfaen" w:hAnsi="Sylfaen"/>
          <w:sz w:val="24"/>
          <w:szCs w:val="24"/>
        </w:rPr>
        <w:t>6.</w:t>
      </w:r>
      <w:r w:rsidRPr="00B352F4">
        <w:rPr>
          <w:rFonts w:ascii="Sylfaen" w:hAnsi="Sylfaen"/>
          <w:sz w:val="24"/>
          <w:szCs w:val="24"/>
        </w:rPr>
        <w:tab/>
        <w:t>Ղեկավարների խորհրդի նախագահը նախագահում է Ղեկավարների խորհրդի նիստերին եւ իրականացնում է Ղեկավարների խորհրդի գործունեության ընդհանուր ղեկավարումը։</w:t>
      </w:r>
    </w:p>
    <w:p w14:paraId="4E0A9C42" w14:textId="77777777" w:rsidR="008B2A70" w:rsidRPr="00B352F4" w:rsidRDefault="008B2A70" w:rsidP="008B2A70">
      <w:pPr>
        <w:pStyle w:val="Bodytext20"/>
        <w:shd w:val="clear" w:color="auto" w:fill="auto"/>
        <w:spacing w:before="0" w:after="160" w:line="360" w:lineRule="auto"/>
        <w:ind w:right="1" w:firstLine="567"/>
        <w:rPr>
          <w:rFonts w:ascii="Sylfaen" w:hAnsi="Sylfaen" w:cs="Sylfaen"/>
          <w:sz w:val="24"/>
          <w:szCs w:val="24"/>
        </w:rPr>
      </w:pPr>
      <w:r w:rsidRPr="00B352F4">
        <w:rPr>
          <w:rFonts w:ascii="Sylfaen" w:hAnsi="Sylfaen"/>
          <w:sz w:val="24"/>
          <w:szCs w:val="24"/>
        </w:rPr>
        <w:t>Ղեկավարների խորհրդում նախագահությունն իրականացվում է ռոտացիոն սկզբունքով՝ ռուսերեն այբբենական կարգով մեկ օրացուցային տարվա ընթացքում՝ առանց երկարաձգման իրավունքի։</w:t>
      </w:r>
    </w:p>
    <w:p w14:paraId="08196EEA" w14:textId="77777777" w:rsidR="008B2A70" w:rsidRPr="00B352F4" w:rsidRDefault="008B2A70" w:rsidP="008B2A70">
      <w:pPr>
        <w:pStyle w:val="Bodytext20"/>
        <w:shd w:val="clear" w:color="auto" w:fill="auto"/>
        <w:tabs>
          <w:tab w:val="left" w:pos="1134"/>
        </w:tabs>
        <w:spacing w:before="0" w:after="160" w:line="360" w:lineRule="auto"/>
        <w:ind w:right="1" w:firstLine="567"/>
        <w:rPr>
          <w:rFonts w:ascii="Sylfaen" w:hAnsi="Sylfaen" w:cs="Sylfaen"/>
          <w:sz w:val="24"/>
          <w:szCs w:val="24"/>
        </w:rPr>
      </w:pPr>
      <w:r w:rsidRPr="00B352F4">
        <w:rPr>
          <w:rFonts w:ascii="Sylfaen" w:hAnsi="Sylfaen"/>
          <w:sz w:val="24"/>
          <w:szCs w:val="24"/>
        </w:rPr>
        <w:t>7.</w:t>
      </w:r>
      <w:r w:rsidRPr="00B352F4">
        <w:rPr>
          <w:rFonts w:ascii="Sylfaen" w:hAnsi="Sylfaen"/>
          <w:sz w:val="24"/>
          <w:szCs w:val="24"/>
        </w:rPr>
        <w:tab/>
        <w:t>Ղեկավարների խորհրդի նախագահը՝</w:t>
      </w:r>
    </w:p>
    <w:p w14:paraId="52C0BFCD" w14:textId="77777777" w:rsidR="008B2A70" w:rsidRPr="00B352F4" w:rsidRDefault="008B2A70" w:rsidP="008B2A70">
      <w:pPr>
        <w:pStyle w:val="Bodytext20"/>
        <w:shd w:val="clear" w:color="auto" w:fill="auto"/>
        <w:tabs>
          <w:tab w:val="left" w:pos="1134"/>
        </w:tabs>
        <w:spacing w:before="0" w:after="160" w:line="360" w:lineRule="auto"/>
        <w:ind w:right="1" w:firstLine="567"/>
        <w:rPr>
          <w:rFonts w:ascii="Sylfaen" w:hAnsi="Sylfaen" w:cs="Sylfaen"/>
          <w:sz w:val="24"/>
          <w:szCs w:val="24"/>
        </w:rPr>
      </w:pPr>
      <w:r w:rsidRPr="00B352F4">
        <w:rPr>
          <w:rFonts w:ascii="Sylfaen" w:hAnsi="Sylfaen"/>
          <w:sz w:val="24"/>
          <w:szCs w:val="24"/>
        </w:rPr>
        <w:t>ա)</w:t>
      </w:r>
      <w:r w:rsidRPr="00B352F4">
        <w:rPr>
          <w:rFonts w:ascii="Sylfaen" w:hAnsi="Sylfaen"/>
          <w:sz w:val="24"/>
          <w:szCs w:val="24"/>
        </w:rPr>
        <w:tab/>
        <w:t>իրականացնում է Ղեկավարների խորհրդի գործունեության ընդհանուր ղեկավարում.</w:t>
      </w:r>
    </w:p>
    <w:p w14:paraId="478B0F89" w14:textId="77777777" w:rsidR="008B2A70" w:rsidRPr="00B352F4" w:rsidRDefault="008B2A70" w:rsidP="008B2A70">
      <w:pPr>
        <w:pStyle w:val="Bodytext20"/>
        <w:shd w:val="clear" w:color="auto" w:fill="auto"/>
        <w:tabs>
          <w:tab w:val="left" w:pos="1134"/>
        </w:tabs>
        <w:spacing w:before="0" w:after="160" w:line="360" w:lineRule="auto"/>
        <w:ind w:right="1" w:firstLine="567"/>
        <w:rPr>
          <w:rFonts w:ascii="Sylfaen" w:hAnsi="Sylfaen" w:cs="Sylfaen"/>
          <w:sz w:val="24"/>
          <w:szCs w:val="24"/>
        </w:rPr>
      </w:pPr>
      <w:r w:rsidRPr="00B352F4">
        <w:rPr>
          <w:rFonts w:ascii="Sylfaen" w:hAnsi="Sylfaen"/>
          <w:sz w:val="24"/>
          <w:szCs w:val="24"/>
        </w:rPr>
        <w:t>բ)</w:t>
      </w:r>
      <w:r w:rsidRPr="00B352F4">
        <w:rPr>
          <w:rFonts w:ascii="Sylfaen" w:hAnsi="Sylfaen"/>
          <w:sz w:val="24"/>
          <w:szCs w:val="24"/>
        </w:rPr>
        <w:tab/>
        <w:t>համաձայնեցնում եւ հաստատում է Ղեկավարների խորհրդի նիստի օրակարգը, որոշում է դրա անցկացման ամսաթիվը, ժամը եւ վայրը.</w:t>
      </w:r>
    </w:p>
    <w:p w14:paraId="3CDFE279" w14:textId="77777777" w:rsidR="008B2A70" w:rsidRPr="00B352F4" w:rsidRDefault="008B2A70" w:rsidP="008B2A70">
      <w:pPr>
        <w:pStyle w:val="Bodytext20"/>
        <w:shd w:val="clear" w:color="auto" w:fill="auto"/>
        <w:tabs>
          <w:tab w:val="left" w:pos="1134"/>
        </w:tabs>
        <w:spacing w:before="0" w:after="160" w:line="360" w:lineRule="auto"/>
        <w:ind w:right="1" w:firstLine="567"/>
        <w:rPr>
          <w:rFonts w:ascii="Sylfaen" w:hAnsi="Sylfaen" w:cs="Sylfaen"/>
          <w:sz w:val="24"/>
          <w:szCs w:val="24"/>
        </w:rPr>
      </w:pPr>
      <w:r w:rsidRPr="00B352F4">
        <w:rPr>
          <w:rFonts w:ascii="Sylfaen" w:hAnsi="Sylfaen"/>
          <w:sz w:val="24"/>
          <w:szCs w:val="24"/>
        </w:rPr>
        <w:t>գ)</w:t>
      </w:r>
      <w:r w:rsidRPr="00B352F4">
        <w:rPr>
          <w:rFonts w:ascii="Sylfaen" w:hAnsi="Sylfaen"/>
          <w:sz w:val="24"/>
          <w:szCs w:val="24"/>
        </w:rPr>
        <w:tab/>
        <w:t>վարում է Ղեկավարների խորհրդի նիստերը.</w:t>
      </w:r>
    </w:p>
    <w:p w14:paraId="73FFFE6A" w14:textId="77777777" w:rsidR="008B2A70" w:rsidRPr="00B352F4" w:rsidRDefault="008B2A70" w:rsidP="008B2A70">
      <w:pPr>
        <w:pStyle w:val="Bodytext20"/>
        <w:shd w:val="clear" w:color="auto" w:fill="auto"/>
        <w:tabs>
          <w:tab w:val="left" w:pos="1134"/>
        </w:tabs>
        <w:spacing w:before="0" w:after="160" w:line="360" w:lineRule="auto"/>
        <w:ind w:right="1" w:firstLine="567"/>
        <w:rPr>
          <w:rFonts w:ascii="Sylfaen" w:hAnsi="Sylfaen" w:cs="Sylfaen"/>
          <w:sz w:val="24"/>
          <w:szCs w:val="24"/>
        </w:rPr>
      </w:pPr>
      <w:r w:rsidRPr="00B352F4">
        <w:rPr>
          <w:rFonts w:ascii="Sylfaen" w:hAnsi="Sylfaen"/>
          <w:sz w:val="24"/>
          <w:szCs w:val="24"/>
        </w:rPr>
        <w:t>դ)</w:t>
      </w:r>
      <w:r w:rsidRPr="00B352F4">
        <w:rPr>
          <w:rFonts w:ascii="Sylfaen" w:hAnsi="Sylfaen"/>
          <w:sz w:val="24"/>
          <w:szCs w:val="24"/>
        </w:rPr>
        <w:tab/>
        <w:t>ստորագրում է Ղեկավարների խորհրդի նիստերի արձանագրությունները.</w:t>
      </w:r>
    </w:p>
    <w:p w14:paraId="3ED02D22" w14:textId="77777777" w:rsidR="008B2A70" w:rsidRPr="00B352F4" w:rsidRDefault="008B2A70" w:rsidP="008B2A70">
      <w:pPr>
        <w:pStyle w:val="Bodytext20"/>
        <w:shd w:val="clear" w:color="auto" w:fill="auto"/>
        <w:tabs>
          <w:tab w:val="left" w:pos="1134"/>
        </w:tabs>
        <w:spacing w:before="0" w:after="160" w:line="360" w:lineRule="auto"/>
        <w:ind w:right="1" w:firstLine="567"/>
        <w:rPr>
          <w:rFonts w:ascii="Sylfaen" w:hAnsi="Sylfaen" w:cs="Sylfaen"/>
          <w:sz w:val="24"/>
          <w:szCs w:val="24"/>
        </w:rPr>
      </w:pPr>
      <w:r w:rsidRPr="00B352F4">
        <w:rPr>
          <w:rFonts w:ascii="Sylfaen" w:hAnsi="Sylfaen"/>
          <w:sz w:val="24"/>
          <w:szCs w:val="24"/>
        </w:rPr>
        <w:t>ե)</w:t>
      </w:r>
      <w:r w:rsidRPr="00B352F4">
        <w:rPr>
          <w:rFonts w:ascii="Sylfaen" w:hAnsi="Sylfaen"/>
          <w:sz w:val="24"/>
          <w:szCs w:val="24"/>
        </w:rPr>
        <w:tab/>
        <w:t>իրականացնում է Ղեկավարների խորհրդի գործունեությունն ապահովելու համար անհրաժեշտ այլ գործողություններ:</w:t>
      </w:r>
    </w:p>
    <w:p w14:paraId="5360384F" w14:textId="77777777" w:rsidR="008B2A70" w:rsidRPr="00B352F4" w:rsidRDefault="008B2A70" w:rsidP="008B2A70">
      <w:pPr>
        <w:pStyle w:val="Bodytext20"/>
        <w:shd w:val="clear" w:color="auto" w:fill="auto"/>
        <w:tabs>
          <w:tab w:val="left" w:pos="1134"/>
        </w:tabs>
        <w:spacing w:before="0" w:after="160" w:line="360" w:lineRule="auto"/>
        <w:ind w:right="1" w:firstLine="567"/>
        <w:rPr>
          <w:rFonts w:ascii="Sylfaen" w:hAnsi="Sylfaen" w:cs="Sylfaen"/>
          <w:sz w:val="24"/>
          <w:szCs w:val="24"/>
        </w:rPr>
      </w:pPr>
      <w:r w:rsidRPr="00B352F4">
        <w:rPr>
          <w:rFonts w:ascii="Sylfaen" w:hAnsi="Sylfaen"/>
          <w:sz w:val="24"/>
          <w:szCs w:val="24"/>
        </w:rPr>
        <w:t>8.</w:t>
      </w:r>
      <w:r w:rsidRPr="00B352F4">
        <w:rPr>
          <w:rFonts w:ascii="Sylfaen" w:hAnsi="Sylfaen"/>
          <w:sz w:val="24"/>
          <w:szCs w:val="24"/>
        </w:rPr>
        <w:tab/>
        <w:t xml:space="preserve">Ղեկավարների խորհրդի նախագահի հրավերով, Ղեկավարների խորհրդի անդամների առաջարկությունների հիման վրա Ղեկավարների խորհրդի </w:t>
      </w:r>
      <w:r w:rsidRPr="00B352F4">
        <w:rPr>
          <w:rFonts w:ascii="Sylfaen" w:hAnsi="Sylfaen"/>
          <w:sz w:val="24"/>
          <w:szCs w:val="24"/>
        </w:rPr>
        <w:lastRenderedPageBreak/>
        <w:t>նիստին մասնակցում են Հանձնաժողովի այն պաշտոնատար անձինք եւ աշխատակիցները, որոնց իրավասությանն են վերապահվում Ղեկավարների խորհրդի նիստում քննարկվող հարցերը, ինչպես նաեւ պետական մարմինների, անդամ պետությունների այլ պետական կառույցների, գիտական եւ կրթական հաստատությունների, հասարակական կազմակերպությունների, անդամ պետությունների գործարար համայնքների, միջազգային եւ տարածաշրջանային կազմակերպությունների ներկայացուցիչները եւ անկախ փորձագետներ (այսուհետ՝ Ղեկավարների խորհրդի նիստի մասնակիցներ)։</w:t>
      </w:r>
    </w:p>
    <w:p w14:paraId="2D5D0910" w14:textId="77777777" w:rsidR="008B2A70" w:rsidRPr="00B352F4" w:rsidRDefault="008B2A70" w:rsidP="008B2A70">
      <w:pPr>
        <w:pStyle w:val="Bodytext20"/>
        <w:shd w:val="clear" w:color="auto" w:fill="auto"/>
        <w:tabs>
          <w:tab w:val="left" w:pos="1134"/>
        </w:tabs>
        <w:spacing w:before="0" w:after="160" w:line="360" w:lineRule="auto"/>
        <w:ind w:right="1" w:firstLine="567"/>
        <w:rPr>
          <w:rFonts w:ascii="Sylfaen" w:hAnsi="Sylfaen" w:cs="Sylfaen"/>
          <w:sz w:val="24"/>
          <w:szCs w:val="24"/>
        </w:rPr>
      </w:pPr>
      <w:r w:rsidRPr="00B352F4">
        <w:rPr>
          <w:rFonts w:ascii="Sylfaen" w:hAnsi="Sylfaen"/>
          <w:sz w:val="24"/>
          <w:szCs w:val="24"/>
        </w:rPr>
        <w:t>9.</w:t>
      </w:r>
      <w:r w:rsidRPr="00B352F4">
        <w:rPr>
          <w:rFonts w:ascii="Sylfaen" w:hAnsi="Sylfaen"/>
          <w:sz w:val="24"/>
          <w:szCs w:val="24"/>
        </w:rPr>
        <w:tab/>
        <w:t>Ղեկավարների խորհրդի նախագահն անդամ պետության այն հավատարմագրման մարմնի պաշտոնատար անձանցից կամ աշխատակիցներից, որոնցից ընտրվում է Ղեկավարների խորհրդի նախագահը, կամ Հանձնաժողովի այն աշխատակիցներից, որոնց իրավասությանն են վերապահվում գործունեության ուղղությունների վերաբերյալ հարցերը, նշանակում է Ղեկավարների խորհրդի պատասխանատու քարտուղար 1 տարի ժամկետով։</w:t>
      </w:r>
    </w:p>
    <w:p w14:paraId="653186E6" w14:textId="77777777" w:rsidR="008B2A70" w:rsidRPr="00B352F4" w:rsidRDefault="008B2A70" w:rsidP="008B2A70">
      <w:pPr>
        <w:pStyle w:val="Bodytext20"/>
        <w:shd w:val="clear" w:color="auto" w:fill="auto"/>
        <w:tabs>
          <w:tab w:val="left" w:pos="1134"/>
        </w:tabs>
        <w:spacing w:before="0" w:after="160" w:line="360" w:lineRule="auto"/>
        <w:ind w:right="1" w:firstLine="567"/>
        <w:rPr>
          <w:rFonts w:ascii="Sylfaen" w:hAnsi="Sylfaen" w:cs="Sylfaen"/>
          <w:sz w:val="24"/>
          <w:szCs w:val="24"/>
        </w:rPr>
      </w:pPr>
      <w:r w:rsidRPr="00B352F4">
        <w:rPr>
          <w:rFonts w:ascii="Sylfaen" w:hAnsi="Sylfaen"/>
          <w:sz w:val="24"/>
          <w:szCs w:val="24"/>
        </w:rPr>
        <w:t>10.</w:t>
      </w:r>
      <w:r w:rsidRPr="00B352F4">
        <w:rPr>
          <w:rFonts w:ascii="Sylfaen" w:hAnsi="Sylfaen"/>
          <w:sz w:val="24"/>
          <w:szCs w:val="24"/>
        </w:rPr>
        <w:tab/>
        <w:t>Ղեկավարների խորհրդի պատասխանատու քարտուղարը՝</w:t>
      </w:r>
    </w:p>
    <w:p w14:paraId="38110876" w14:textId="77777777" w:rsidR="008B2A70" w:rsidRPr="00B352F4" w:rsidRDefault="008B2A70" w:rsidP="008B2A70">
      <w:pPr>
        <w:pStyle w:val="Bodytext20"/>
        <w:shd w:val="clear" w:color="auto" w:fill="auto"/>
        <w:tabs>
          <w:tab w:val="left" w:pos="1134"/>
        </w:tabs>
        <w:spacing w:before="0" w:after="160" w:line="360" w:lineRule="auto"/>
        <w:ind w:right="1" w:firstLine="567"/>
        <w:rPr>
          <w:rFonts w:ascii="Sylfaen" w:hAnsi="Sylfaen" w:cs="Sylfaen"/>
          <w:sz w:val="24"/>
          <w:szCs w:val="24"/>
        </w:rPr>
      </w:pPr>
      <w:r w:rsidRPr="00B352F4">
        <w:rPr>
          <w:rFonts w:ascii="Sylfaen" w:hAnsi="Sylfaen"/>
          <w:sz w:val="24"/>
          <w:szCs w:val="24"/>
        </w:rPr>
        <w:t>ա)</w:t>
      </w:r>
      <w:r w:rsidRPr="00B352F4">
        <w:rPr>
          <w:rFonts w:ascii="Sylfaen" w:hAnsi="Sylfaen"/>
          <w:sz w:val="24"/>
          <w:szCs w:val="24"/>
        </w:rPr>
        <w:tab/>
        <w:t>պատրաստում է Ղեկավարների խորհրդի նիստի օրակարգի նախագիծը եւ այն ներկայացնում է Ղեկավարների խորհրդի նախագահի հաստատմանը.</w:t>
      </w:r>
    </w:p>
    <w:p w14:paraId="007E67B8" w14:textId="77777777" w:rsidR="008B2A70" w:rsidRPr="00B352F4" w:rsidRDefault="008B2A70" w:rsidP="008B2A70">
      <w:pPr>
        <w:pStyle w:val="Bodytext20"/>
        <w:shd w:val="clear" w:color="auto" w:fill="auto"/>
        <w:tabs>
          <w:tab w:val="left" w:pos="1134"/>
        </w:tabs>
        <w:spacing w:before="0" w:after="160" w:line="360" w:lineRule="auto"/>
        <w:ind w:right="1" w:firstLine="567"/>
        <w:rPr>
          <w:rFonts w:ascii="Sylfaen" w:hAnsi="Sylfaen" w:cs="Sylfaen"/>
          <w:sz w:val="24"/>
          <w:szCs w:val="24"/>
        </w:rPr>
      </w:pPr>
      <w:r w:rsidRPr="00B352F4">
        <w:rPr>
          <w:rFonts w:ascii="Sylfaen" w:hAnsi="Sylfaen"/>
          <w:sz w:val="24"/>
          <w:szCs w:val="24"/>
        </w:rPr>
        <w:t>բ)</w:t>
      </w:r>
      <w:r w:rsidRPr="00B352F4">
        <w:rPr>
          <w:rFonts w:ascii="Sylfaen" w:hAnsi="Sylfaen"/>
          <w:sz w:val="24"/>
          <w:szCs w:val="24"/>
        </w:rPr>
        <w:tab/>
        <w:t>Ղեկավարների խորհրդի անդամներին եւ Ղեկավարների խորհրդի նիստի մասնակիցներին ուղարկում է Ղեկավարների խորհրդի նիստի հաստատված օրակարգը եւ դրան կից նյութերը.</w:t>
      </w:r>
    </w:p>
    <w:p w14:paraId="0C5DB0F3" w14:textId="77777777" w:rsidR="008B2A70" w:rsidRPr="00B352F4" w:rsidRDefault="008B2A70" w:rsidP="008B2A70">
      <w:pPr>
        <w:pStyle w:val="Bodytext20"/>
        <w:shd w:val="clear" w:color="auto" w:fill="auto"/>
        <w:tabs>
          <w:tab w:val="left" w:pos="1134"/>
        </w:tabs>
        <w:spacing w:before="0" w:after="160" w:line="360" w:lineRule="auto"/>
        <w:ind w:right="1" w:firstLine="567"/>
        <w:rPr>
          <w:rFonts w:ascii="Sylfaen" w:hAnsi="Sylfaen"/>
          <w:sz w:val="24"/>
          <w:szCs w:val="24"/>
        </w:rPr>
      </w:pPr>
      <w:r w:rsidRPr="00B352F4">
        <w:rPr>
          <w:rFonts w:ascii="Sylfaen" w:hAnsi="Sylfaen"/>
          <w:sz w:val="24"/>
          <w:szCs w:val="24"/>
        </w:rPr>
        <w:t>գ)</w:t>
      </w:r>
      <w:r w:rsidRPr="00B352F4">
        <w:rPr>
          <w:rFonts w:ascii="Sylfaen" w:hAnsi="Sylfaen"/>
          <w:sz w:val="24"/>
          <w:szCs w:val="24"/>
        </w:rPr>
        <w:tab/>
        <w:t>Ղեկավարների խորհրդի անդամներին եւ Ղեկավարների խորհրդի նիստի մասնակիցներին տեղեկացնում է Ղեկավարների խորհրդի հերթական նիստի անցկացման ամսաթվի, ժամի եւ վայրի մասին.</w:t>
      </w:r>
    </w:p>
    <w:p w14:paraId="015A091D" w14:textId="77777777" w:rsidR="008B2A70" w:rsidRPr="00B352F4" w:rsidRDefault="008B2A70" w:rsidP="008B2A70">
      <w:pPr>
        <w:pStyle w:val="Bodytext20"/>
        <w:shd w:val="clear" w:color="auto" w:fill="auto"/>
        <w:tabs>
          <w:tab w:val="left" w:pos="1134"/>
        </w:tabs>
        <w:spacing w:before="0" w:after="160" w:line="360" w:lineRule="auto"/>
        <w:ind w:right="1" w:firstLine="567"/>
        <w:rPr>
          <w:rFonts w:ascii="Sylfaen" w:hAnsi="Sylfaen"/>
          <w:sz w:val="24"/>
          <w:szCs w:val="24"/>
        </w:rPr>
      </w:pPr>
    </w:p>
    <w:p w14:paraId="761C4A4D" w14:textId="77777777" w:rsidR="008B2A70" w:rsidRPr="00B352F4" w:rsidRDefault="008B2A70" w:rsidP="008B2A70">
      <w:pPr>
        <w:pStyle w:val="Bodytext20"/>
        <w:shd w:val="clear" w:color="auto" w:fill="auto"/>
        <w:tabs>
          <w:tab w:val="left" w:pos="1134"/>
        </w:tabs>
        <w:spacing w:before="0" w:after="160" w:line="360" w:lineRule="auto"/>
        <w:ind w:right="1" w:firstLine="567"/>
        <w:rPr>
          <w:rFonts w:ascii="Sylfaen" w:hAnsi="Sylfaen" w:cs="Sylfaen"/>
          <w:sz w:val="24"/>
          <w:szCs w:val="24"/>
        </w:rPr>
      </w:pPr>
    </w:p>
    <w:p w14:paraId="365B6D57" w14:textId="77777777" w:rsidR="008B2A70" w:rsidRPr="00B352F4" w:rsidRDefault="008B2A70" w:rsidP="008B2A70">
      <w:pPr>
        <w:pStyle w:val="Bodytext20"/>
        <w:shd w:val="clear" w:color="auto" w:fill="auto"/>
        <w:tabs>
          <w:tab w:val="left" w:pos="1134"/>
        </w:tabs>
        <w:spacing w:before="0" w:after="160" w:line="360" w:lineRule="auto"/>
        <w:ind w:right="1" w:firstLine="567"/>
        <w:rPr>
          <w:rFonts w:ascii="Sylfaen" w:hAnsi="Sylfaen" w:cs="Sylfaen"/>
          <w:sz w:val="24"/>
          <w:szCs w:val="24"/>
        </w:rPr>
      </w:pPr>
      <w:r w:rsidRPr="00B352F4">
        <w:rPr>
          <w:rFonts w:ascii="Sylfaen" w:hAnsi="Sylfaen"/>
          <w:sz w:val="24"/>
          <w:szCs w:val="24"/>
        </w:rPr>
        <w:t>դ)</w:t>
      </w:r>
      <w:r w:rsidRPr="00B352F4">
        <w:rPr>
          <w:rFonts w:ascii="Sylfaen" w:hAnsi="Sylfaen"/>
          <w:sz w:val="24"/>
          <w:szCs w:val="24"/>
        </w:rPr>
        <w:tab/>
        <w:t xml:space="preserve">վարում է Ղեկավարների խորհրդի նիստի արձանագրությունը, համաձայնեցնում է այն Ղեկավարների խորհրդի անդամների հետ եւ ներկայացնում </w:t>
      </w:r>
      <w:r w:rsidRPr="00B352F4">
        <w:rPr>
          <w:rFonts w:ascii="Sylfaen" w:hAnsi="Sylfaen"/>
          <w:sz w:val="24"/>
          <w:szCs w:val="24"/>
        </w:rPr>
        <w:lastRenderedPageBreak/>
        <w:t>Ղեկավարների խորհրդի նախագահի ստորագրմանը.</w:t>
      </w:r>
    </w:p>
    <w:p w14:paraId="6C7E6584" w14:textId="77777777" w:rsidR="008B2A70" w:rsidRPr="00B352F4" w:rsidRDefault="008B2A70" w:rsidP="008B2A70">
      <w:pPr>
        <w:pStyle w:val="Bodytext20"/>
        <w:shd w:val="clear" w:color="auto" w:fill="auto"/>
        <w:tabs>
          <w:tab w:val="left" w:pos="1134"/>
        </w:tabs>
        <w:spacing w:before="0" w:after="160" w:line="360" w:lineRule="auto"/>
        <w:ind w:right="1" w:firstLine="567"/>
        <w:rPr>
          <w:rFonts w:ascii="Sylfaen" w:hAnsi="Sylfaen" w:cs="Sylfaen"/>
          <w:sz w:val="24"/>
          <w:szCs w:val="24"/>
        </w:rPr>
      </w:pPr>
      <w:r w:rsidRPr="00B352F4">
        <w:rPr>
          <w:rFonts w:ascii="Sylfaen" w:hAnsi="Sylfaen"/>
          <w:sz w:val="24"/>
          <w:szCs w:val="24"/>
        </w:rPr>
        <w:t>ե)</w:t>
      </w:r>
      <w:r w:rsidRPr="00B352F4">
        <w:rPr>
          <w:rFonts w:ascii="Sylfaen" w:hAnsi="Sylfaen"/>
          <w:sz w:val="24"/>
          <w:szCs w:val="24"/>
        </w:rPr>
        <w:tab/>
        <w:t>Ղեկավարների խորհրդի անդամներին ուղարկում է Ղեկավարների խորհրդի նիստերի արձանագրությունների պատճենները.</w:t>
      </w:r>
    </w:p>
    <w:p w14:paraId="48095AA9" w14:textId="77777777" w:rsidR="008B2A70" w:rsidRPr="00B352F4" w:rsidRDefault="008B2A70" w:rsidP="008B2A70">
      <w:pPr>
        <w:pStyle w:val="Bodytext20"/>
        <w:shd w:val="clear" w:color="auto" w:fill="auto"/>
        <w:tabs>
          <w:tab w:val="left" w:pos="1134"/>
        </w:tabs>
        <w:spacing w:before="0" w:after="160" w:line="360" w:lineRule="auto"/>
        <w:ind w:right="1" w:firstLine="567"/>
        <w:rPr>
          <w:rFonts w:ascii="Sylfaen" w:hAnsi="Sylfaen" w:cs="Sylfaen"/>
          <w:sz w:val="24"/>
          <w:szCs w:val="24"/>
        </w:rPr>
      </w:pPr>
      <w:r w:rsidRPr="00B352F4">
        <w:rPr>
          <w:rFonts w:ascii="Sylfaen" w:hAnsi="Sylfaen"/>
          <w:sz w:val="24"/>
          <w:szCs w:val="24"/>
        </w:rPr>
        <w:t>զ)</w:t>
      </w:r>
      <w:r w:rsidRPr="00B352F4">
        <w:rPr>
          <w:rFonts w:ascii="Sylfaen" w:hAnsi="Sylfaen"/>
          <w:sz w:val="24"/>
          <w:szCs w:val="24"/>
        </w:rPr>
        <w:tab/>
        <w:t>իրականացնում է Ղեկավարների խորհրդի նիստի արձանագրությամբ նախատեսված միջոցառումների իրագործման աշխատանքների կատարման վերահսկողություն եւ Ղեկավարների խորհրդի նախագահին ու անդամներին տեղեկացնում է արդյունքների մասին։</w:t>
      </w:r>
    </w:p>
    <w:p w14:paraId="29E7D9D7" w14:textId="77777777" w:rsidR="008B2A70" w:rsidRPr="00B352F4" w:rsidRDefault="008B2A70" w:rsidP="008B2A70">
      <w:pPr>
        <w:pStyle w:val="Bodytext20"/>
        <w:shd w:val="clear" w:color="auto" w:fill="auto"/>
        <w:spacing w:before="0" w:after="160" w:line="360" w:lineRule="auto"/>
        <w:ind w:left="2420"/>
        <w:rPr>
          <w:rFonts w:ascii="Sylfaen" w:hAnsi="Sylfaen" w:cs="Sylfaen"/>
          <w:sz w:val="24"/>
          <w:szCs w:val="24"/>
        </w:rPr>
      </w:pPr>
    </w:p>
    <w:p w14:paraId="3E9CDBC8" w14:textId="77777777" w:rsidR="008B2A70" w:rsidRPr="00B352F4" w:rsidRDefault="008B2A70" w:rsidP="008B2A70">
      <w:pPr>
        <w:pStyle w:val="Bodytext20"/>
        <w:shd w:val="clear" w:color="auto" w:fill="auto"/>
        <w:spacing w:before="0" w:after="160" w:line="360" w:lineRule="auto"/>
        <w:ind w:left="567" w:right="568"/>
        <w:jc w:val="center"/>
        <w:rPr>
          <w:rFonts w:ascii="Sylfaen" w:hAnsi="Sylfaen" w:cs="Sylfaen"/>
          <w:sz w:val="24"/>
          <w:szCs w:val="24"/>
        </w:rPr>
      </w:pPr>
      <w:r w:rsidRPr="00B352F4">
        <w:rPr>
          <w:rFonts w:ascii="Sylfaen" w:hAnsi="Sylfaen"/>
          <w:sz w:val="24"/>
          <w:szCs w:val="24"/>
        </w:rPr>
        <w:t>V. Ղեկավարների խորհրդի աշխատակարգը</w:t>
      </w:r>
    </w:p>
    <w:p w14:paraId="22A856DC" w14:textId="77777777" w:rsidR="008B2A70" w:rsidRPr="00B352F4" w:rsidRDefault="008B2A70" w:rsidP="008B2A70">
      <w:pPr>
        <w:pStyle w:val="Bodytext20"/>
        <w:shd w:val="clear" w:color="auto" w:fill="auto"/>
        <w:tabs>
          <w:tab w:val="left" w:pos="1134"/>
        </w:tabs>
        <w:spacing w:before="0" w:after="160" w:line="360" w:lineRule="auto"/>
        <w:ind w:firstLine="567"/>
        <w:rPr>
          <w:rFonts w:ascii="Sylfaen" w:hAnsi="Sylfaen" w:cs="Sylfaen"/>
          <w:sz w:val="24"/>
          <w:szCs w:val="24"/>
        </w:rPr>
      </w:pPr>
      <w:r w:rsidRPr="00B352F4">
        <w:rPr>
          <w:rFonts w:ascii="Sylfaen" w:hAnsi="Sylfaen"/>
          <w:sz w:val="24"/>
          <w:szCs w:val="24"/>
        </w:rPr>
        <w:t>11.</w:t>
      </w:r>
      <w:r w:rsidRPr="00B352F4">
        <w:rPr>
          <w:rFonts w:ascii="Sylfaen" w:hAnsi="Sylfaen"/>
          <w:sz w:val="24"/>
          <w:szCs w:val="24"/>
        </w:rPr>
        <w:tab/>
        <w:t>Ղեկավարների խորհրդի նիստերն անցկացվում են ըստ անհրաժեշտության, սակայն առնվազն տարին 2 անգամ։</w:t>
      </w:r>
    </w:p>
    <w:p w14:paraId="2F18E92D" w14:textId="77777777" w:rsidR="008B2A70" w:rsidRPr="00B352F4" w:rsidRDefault="008B2A70" w:rsidP="008B2A70">
      <w:pPr>
        <w:pStyle w:val="Bodytext20"/>
        <w:shd w:val="clear" w:color="auto" w:fill="auto"/>
        <w:spacing w:before="0" w:after="160" w:line="360" w:lineRule="auto"/>
        <w:ind w:firstLine="567"/>
        <w:rPr>
          <w:rFonts w:ascii="Sylfaen" w:hAnsi="Sylfaen" w:cs="Sylfaen"/>
          <w:sz w:val="24"/>
          <w:szCs w:val="24"/>
        </w:rPr>
      </w:pPr>
      <w:r w:rsidRPr="00B352F4">
        <w:rPr>
          <w:rFonts w:ascii="Sylfaen" w:hAnsi="Sylfaen"/>
          <w:sz w:val="24"/>
          <w:szCs w:val="24"/>
        </w:rPr>
        <w:t>Ղեկավարների խորհրդի նիստերի անցկացման ժամանակացույցը հաստատվում է Ղեկավարների խորհրդի նիստի ժամանակ։</w:t>
      </w:r>
    </w:p>
    <w:p w14:paraId="69B6201D" w14:textId="77777777" w:rsidR="008B2A70" w:rsidRPr="00B352F4" w:rsidRDefault="008B2A70" w:rsidP="008B2A70">
      <w:pPr>
        <w:pStyle w:val="Bodytext20"/>
        <w:shd w:val="clear" w:color="auto" w:fill="auto"/>
        <w:tabs>
          <w:tab w:val="left" w:pos="1134"/>
        </w:tabs>
        <w:spacing w:before="0" w:after="160" w:line="360" w:lineRule="auto"/>
        <w:ind w:firstLine="567"/>
        <w:rPr>
          <w:rFonts w:ascii="Sylfaen" w:hAnsi="Sylfaen" w:cs="Sylfaen"/>
          <w:sz w:val="24"/>
          <w:szCs w:val="24"/>
        </w:rPr>
      </w:pPr>
      <w:r w:rsidRPr="00B352F4">
        <w:rPr>
          <w:rFonts w:ascii="Sylfaen" w:hAnsi="Sylfaen"/>
          <w:sz w:val="24"/>
          <w:szCs w:val="24"/>
        </w:rPr>
        <w:t>12.</w:t>
      </w:r>
      <w:r w:rsidRPr="00B352F4">
        <w:rPr>
          <w:rFonts w:ascii="Sylfaen" w:hAnsi="Sylfaen"/>
          <w:sz w:val="24"/>
          <w:szCs w:val="24"/>
        </w:rPr>
        <w:tab/>
        <w:t>Ղեկավարների խորհրդի անդամներն ապահովում են Ղեկավարների խորհրդի նիստի օրակարգի նախագծի ձեւավորման վերաբերյալ առաջարկությունների պատրաստումը՝ հաշվի առնելով անդամ պետությունների շահագրգիռ կողմերի ներկայացրած առաջարկությունները, եւ դրանք ուղարկում են Ղեկավարների խորհրդի պատասխանատու քարտուղարին։</w:t>
      </w:r>
    </w:p>
    <w:p w14:paraId="0AFADE4B" w14:textId="77777777" w:rsidR="008B2A70" w:rsidRPr="00B352F4" w:rsidRDefault="008B2A70" w:rsidP="008B2A70">
      <w:pPr>
        <w:pStyle w:val="Bodytext20"/>
        <w:shd w:val="clear" w:color="auto" w:fill="auto"/>
        <w:tabs>
          <w:tab w:val="left" w:pos="1134"/>
        </w:tabs>
        <w:spacing w:before="0" w:after="160" w:line="360" w:lineRule="auto"/>
        <w:ind w:firstLine="567"/>
        <w:rPr>
          <w:rFonts w:ascii="Sylfaen" w:hAnsi="Sylfaen" w:cs="Sylfaen"/>
          <w:sz w:val="24"/>
          <w:szCs w:val="24"/>
        </w:rPr>
      </w:pPr>
      <w:r w:rsidRPr="00B352F4">
        <w:rPr>
          <w:rFonts w:ascii="Sylfaen" w:hAnsi="Sylfaen"/>
          <w:sz w:val="24"/>
          <w:szCs w:val="24"/>
        </w:rPr>
        <w:t>13.</w:t>
      </w:r>
      <w:r w:rsidRPr="00B352F4">
        <w:rPr>
          <w:rFonts w:ascii="Sylfaen" w:hAnsi="Sylfaen"/>
          <w:sz w:val="24"/>
          <w:szCs w:val="24"/>
        </w:rPr>
        <w:tab/>
        <w:t>Ղեկավարների խորհրդի նիստի օրակարգի վերաբերյալ նյութերը ներառում են`</w:t>
      </w:r>
    </w:p>
    <w:p w14:paraId="552E89FC" w14:textId="77777777" w:rsidR="008B2A70" w:rsidRPr="00B352F4" w:rsidRDefault="008B2A70" w:rsidP="008B2A70">
      <w:pPr>
        <w:pStyle w:val="Bodytext20"/>
        <w:shd w:val="clear" w:color="auto" w:fill="auto"/>
        <w:tabs>
          <w:tab w:val="left" w:pos="1134"/>
        </w:tabs>
        <w:spacing w:before="0" w:after="160" w:line="360" w:lineRule="auto"/>
        <w:ind w:firstLine="567"/>
        <w:rPr>
          <w:rFonts w:ascii="Sylfaen" w:hAnsi="Sylfaen" w:cs="Sylfaen"/>
          <w:sz w:val="24"/>
          <w:szCs w:val="24"/>
        </w:rPr>
      </w:pPr>
      <w:r w:rsidRPr="00B352F4">
        <w:rPr>
          <w:rFonts w:ascii="Sylfaen" w:hAnsi="Sylfaen"/>
          <w:sz w:val="24"/>
          <w:szCs w:val="24"/>
        </w:rPr>
        <w:t>ա)</w:t>
      </w:r>
      <w:r w:rsidRPr="00B352F4">
        <w:rPr>
          <w:rFonts w:ascii="Sylfaen" w:hAnsi="Sylfaen"/>
          <w:sz w:val="24"/>
          <w:szCs w:val="24"/>
        </w:rPr>
        <w:tab/>
        <w:t>անհրաժեշտ տեղեկատվական եւ վերլուծական նյութեր.</w:t>
      </w:r>
    </w:p>
    <w:p w14:paraId="75705EDD" w14:textId="77777777" w:rsidR="008B2A70" w:rsidRPr="00B352F4" w:rsidRDefault="008B2A70" w:rsidP="008B2A70">
      <w:pPr>
        <w:pStyle w:val="Bodytext20"/>
        <w:shd w:val="clear" w:color="auto" w:fill="auto"/>
        <w:tabs>
          <w:tab w:val="left" w:pos="1134"/>
        </w:tabs>
        <w:spacing w:before="0" w:after="160" w:line="360" w:lineRule="auto"/>
        <w:ind w:firstLine="567"/>
        <w:rPr>
          <w:rFonts w:ascii="Sylfaen" w:hAnsi="Sylfaen" w:cs="Sylfaen"/>
          <w:sz w:val="24"/>
          <w:szCs w:val="24"/>
        </w:rPr>
      </w:pPr>
      <w:r w:rsidRPr="00B352F4">
        <w:rPr>
          <w:rFonts w:ascii="Sylfaen" w:hAnsi="Sylfaen"/>
          <w:sz w:val="24"/>
          <w:szCs w:val="24"/>
        </w:rPr>
        <w:t>բ)</w:t>
      </w:r>
      <w:r w:rsidRPr="00B352F4">
        <w:rPr>
          <w:rFonts w:ascii="Sylfaen" w:hAnsi="Sylfaen"/>
          <w:sz w:val="24"/>
          <w:szCs w:val="24"/>
        </w:rPr>
        <w:tab/>
        <w:t>քննարկման համար առաջարկվող փաստաթղթերի նախագծեր (անհրաժեշտության դեպքում).</w:t>
      </w:r>
    </w:p>
    <w:p w14:paraId="72F427B6" w14:textId="77777777" w:rsidR="008B2A70" w:rsidRPr="00B352F4" w:rsidRDefault="008B2A70" w:rsidP="008B2A70">
      <w:pPr>
        <w:pStyle w:val="Bodytext20"/>
        <w:shd w:val="clear" w:color="auto" w:fill="auto"/>
        <w:tabs>
          <w:tab w:val="left" w:pos="1134"/>
        </w:tabs>
        <w:spacing w:before="0" w:after="160" w:line="360" w:lineRule="auto"/>
        <w:ind w:firstLine="567"/>
        <w:rPr>
          <w:rFonts w:ascii="Sylfaen" w:hAnsi="Sylfaen" w:cs="Sylfaen"/>
          <w:sz w:val="24"/>
          <w:szCs w:val="24"/>
        </w:rPr>
      </w:pPr>
      <w:r w:rsidRPr="00B352F4">
        <w:rPr>
          <w:rFonts w:ascii="Sylfaen" w:hAnsi="Sylfaen"/>
          <w:sz w:val="24"/>
          <w:szCs w:val="24"/>
        </w:rPr>
        <w:t>գ)</w:t>
      </w:r>
      <w:r w:rsidRPr="00B352F4">
        <w:rPr>
          <w:rFonts w:ascii="Sylfaen" w:hAnsi="Sylfaen"/>
          <w:sz w:val="24"/>
          <w:szCs w:val="24"/>
        </w:rPr>
        <w:tab/>
        <w:t>արձանագրային որոշումների եւ գրությունների նախագծեր։</w:t>
      </w:r>
    </w:p>
    <w:p w14:paraId="1BA472D2" w14:textId="77777777" w:rsidR="008B2A70" w:rsidRPr="00B352F4" w:rsidRDefault="008B2A70" w:rsidP="008B2A70">
      <w:pPr>
        <w:pStyle w:val="Bodytext20"/>
        <w:shd w:val="clear" w:color="auto" w:fill="auto"/>
        <w:tabs>
          <w:tab w:val="left" w:pos="1134"/>
        </w:tabs>
        <w:spacing w:before="0" w:after="160" w:line="360" w:lineRule="auto"/>
        <w:ind w:firstLine="567"/>
        <w:rPr>
          <w:rFonts w:ascii="Sylfaen" w:hAnsi="Sylfaen" w:cs="Sylfaen"/>
          <w:sz w:val="24"/>
          <w:szCs w:val="24"/>
        </w:rPr>
      </w:pPr>
      <w:r w:rsidRPr="00B352F4">
        <w:rPr>
          <w:rFonts w:ascii="Sylfaen" w:hAnsi="Sylfaen"/>
          <w:sz w:val="24"/>
          <w:szCs w:val="24"/>
        </w:rPr>
        <w:t>14.</w:t>
      </w:r>
      <w:r w:rsidRPr="00B352F4">
        <w:rPr>
          <w:rFonts w:ascii="Sylfaen" w:hAnsi="Sylfaen"/>
          <w:sz w:val="24"/>
          <w:szCs w:val="24"/>
        </w:rPr>
        <w:tab/>
        <w:t xml:space="preserve">Ղեկավարների խորհրդի պատասխանատու քարտուղարը </w:t>
      </w:r>
      <w:r w:rsidRPr="00B352F4">
        <w:rPr>
          <w:rFonts w:ascii="Sylfaen" w:hAnsi="Sylfaen"/>
          <w:sz w:val="24"/>
          <w:szCs w:val="24"/>
        </w:rPr>
        <w:lastRenderedPageBreak/>
        <w:t>Ղեկավարների խորհրդի անդամներին եւ Ղեկավարների խորհրդի նիստի մասնակիցներին ուղարկում է Ղեկավարների խորհրդի նիստի հաստատված օրակարգը եւ դրան կից նյութերը, այդ թվում՝ էլեկտրոնային տարբերակով, ոչ ուշ, քան Ղեկավարների խորհրդի նիստի անցկացման ամսաթվից 20 օրացուցային օր առաջ, իսկ բացառիկ դեպքերում՝ Ղեկավարների խորհրդի նիստի անցկացման ամսաթվից ոչ ուշ, քան 5 աշխատանքային օր առաջ։</w:t>
      </w:r>
    </w:p>
    <w:p w14:paraId="0ED5A5F4" w14:textId="77777777" w:rsidR="008B2A70" w:rsidRPr="00B352F4" w:rsidRDefault="008B2A70" w:rsidP="008B2A70">
      <w:pPr>
        <w:pStyle w:val="Bodytext20"/>
        <w:shd w:val="clear" w:color="auto" w:fill="auto"/>
        <w:tabs>
          <w:tab w:val="left" w:pos="1134"/>
        </w:tabs>
        <w:spacing w:before="0" w:after="160" w:line="360" w:lineRule="auto"/>
        <w:ind w:firstLine="567"/>
        <w:rPr>
          <w:rFonts w:ascii="Sylfaen" w:hAnsi="Sylfaen" w:cs="Sylfaen"/>
          <w:sz w:val="24"/>
          <w:szCs w:val="24"/>
        </w:rPr>
      </w:pPr>
      <w:r w:rsidRPr="00B352F4">
        <w:rPr>
          <w:rFonts w:ascii="Sylfaen" w:hAnsi="Sylfaen"/>
          <w:sz w:val="24"/>
          <w:szCs w:val="24"/>
        </w:rPr>
        <w:t>15.</w:t>
      </w:r>
      <w:r w:rsidRPr="00B352F4">
        <w:rPr>
          <w:rFonts w:ascii="Sylfaen" w:hAnsi="Sylfaen"/>
          <w:sz w:val="24"/>
          <w:szCs w:val="24"/>
        </w:rPr>
        <w:tab/>
        <w:t>Ղեկավարների խորհրդի նիստերը, որպես կանոն, անցկացվում են Հանձնաժողովի շինություններում։</w:t>
      </w:r>
    </w:p>
    <w:p w14:paraId="354C35F1" w14:textId="77777777" w:rsidR="008B2A70" w:rsidRPr="00B352F4" w:rsidRDefault="008B2A70" w:rsidP="008B2A70">
      <w:pPr>
        <w:pStyle w:val="Bodytext20"/>
        <w:shd w:val="clear" w:color="auto" w:fill="auto"/>
        <w:spacing w:before="0" w:after="160" w:line="360" w:lineRule="auto"/>
        <w:ind w:firstLine="567"/>
        <w:rPr>
          <w:rFonts w:ascii="Sylfaen" w:hAnsi="Sylfaen" w:cs="Sylfaen"/>
          <w:sz w:val="24"/>
          <w:szCs w:val="24"/>
        </w:rPr>
      </w:pPr>
      <w:r w:rsidRPr="00B352F4">
        <w:rPr>
          <w:rFonts w:ascii="Sylfaen" w:hAnsi="Sylfaen"/>
          <w:sz w:val="24"/>
          <w:szCs w:val="24"/>
        </w:rPr>
        <w:t>Անդամ պետությունների հավատարմագրման մարմինների առաջարկությունների հիման վրա Ղեկավարների խորհրդի նախագահի կայացրած որոշմամբ Ղեկավարների խորհրդի նիստը կարող է անցկացվել անդամ պետություններից յուրաքանչյուրում։ Այս դեպքում հյուրընկալող անդամ պետության՝ հավատարմագրման մարմինը աջակցություն է ցուցաբերում Ղեկավարների խորհրդի նիստի կազմակերպման եւ անցկացման հարցում։</w:t>
      </w:r>
    </w:p>
    <w:p w14:paraId="47BE3026" w14:textId="77777777" w:rsidR="008B2A70" w:rsidRPr="00B352F4" w:rsidRDefault="008B2A70" w:rsidP="008B2A70">
      <w:pPr>
        <w:pStyle w:val="Bodytext20"/>
        <w:shd w:val="clear" w:color="auto" w:fill="auto"/>
        <w:spacing w:before="0" w:after="160" w:line="360" w:lineRule="auto"/>
        <w:ind w:firstLine="567"/>
        <w:rPr>
          <w:rFonts w:ascii="Sylfaen" w:hAnsi="Sylfaen" w:cs="Sylfaen"/>
          <w:sz w:val="24"/>
          <w:szCs w:val="24"/>
        </w:rPr>
      </w:pPr>
      <w:r w:rsidRPr="00B352F4">
        <w:rPr>
          <w:rFonts w:ascii="Sylfaen" w:hAnsi="Sylfaen"/>
          <w:sz w:val="24"/>
          <w:szCs w:val="24"/>
        </w:rPr>
        <w:t>Ղեկավարների խորհրդի նիստը կարող է անցկացվել տեսաժողովի ռեժիմով։</w:t>
      </w:r>
    </w:p>
    <w:p w14:paraId="6649F439" w14:textId="77777777" w:rsidR="008B2A70" w:rsidRPr="00B352F4" w:rsidRDefault="008B2A70" w:rsidP="008B2A70">
      <w:pPr>
        <w:pStyle w:val="Bodytext20"/>
        <w:shd w:val="clear" w:color="auto" w:fill="auto"/>
        <w:spacing w:before="0" w:after="160" w:line="360" w:lineRule="auto"/>
        <w:ind w:firstLine="567"/>
        <w:rPr>
          <w:rFonts w:ascii="Sylfaen" w:hAnsi="Sylfaen" w:cs="Sylfaen"/>
          <w:sz w:val="24"/>
          <w:szCs w:val="24"/>
        </w:rPr>
      </w:pPr>
      <w:r w:rsidRPr="00B352F4">
        <w:rPr>
          <w:rFonts w:ascii="Sylfaen" w:hAnsi="Sylfaen"/>
          <w:sz w:val="24"/>
          <w:szCs w:val="24"/>
        </w:rPr>
        <w:t>Ղեկավարների խորհրդի նիստը տեսաժողովի ռեժիմով անցկացնելու մասին որոշումն ընդունվում է Ղեկավարների խորհրդի նախագահի կողմից՝ Ղեկավարների խորհրդի անդամների հետ համաձայնեցմամբ։</w:t>
      </w:r>
    </w:p>
    <w:p w14:paraId="3E2B276B" w14:textId="77777777" w:rsidR="008B2A70" w:rsidRPr="00B352F4" w:rsidRDefault="008B2A70" w:rsidP="008B2A70">
      <w:pPr>
        <w:pStyle w:val="Bodytext20"/>
        <w:shd w:val="clear" w:color="auto" w:fill="auto"/>
        <w:tabs>
          <w:tab w:val="left" w:pos="1134"/>
        </w:tabs>
        <w:spacing w:before="0" w:after="160" w:line="360" w:lineRule="auto"/>
        <w:ind w:firstLine="567"/>
        <w:rPr>
          <w:rFonts w:ascii="Sylfaen" w:hAnsi="Sylfaen" w:cs="Sylfaen"/>
          <w:sz w:val="24"/>
          <w:szCs w:val="24"/>
        </w:rPr>
      </w:pPr>
      <w:r w:rsidRPr="00B352F4">
        <w:rPr>
          <w:rFonts w:ascii="Sylfaen" w:hAnsi="Sylfaen"/>
          <w:sz w:val="24"/>
          <w:szCs w:val="24"/>
        </w:rPr>
        <w:t>16.</w:t>
      </w:r>
      <w:r w:rsidRPr="00B352F4">
        <w:rPr>
          <w:rFonts w:ascii="Sylfaen" w:hAnsi="Sylfaen"/>
          <w:sz w:val="24"/>
          <w:szCs w:val="24"/>
        </w:rPr>
        <w:tab/>
        <w:t>Ղեկավարների խորհրդի նիստը համարվում է իրավազոր, եթե դրան ներկա են Ղեկավարների խորհրդի անդամների ընդհանուր թվի առնվազն երկու երրորդը։</w:t>
      </w:r>
    </w:p>
    <w:p w14:paraId="1893FF40" w14:textId="77777777" w:rsidR="008B2A70" w:rsidRPr="00B352F4" w:rsidRDefault="008B2A70" w:rsidP="008B2A70">
      <w:pPr>
        <w:pStyle w:val="Bodytext20"/>
        <w:shd w:val="clear" w:color="auto" w:fill="auto"/>
        <w:spacing w:before="0" w:after="160" w:line="360" w:lineRule="auto"/>
        <w:ind w:firstLine="567"/>
        <w:rPr>
          <w:rFonts w:ascii="Sylfaen" w:hAnsi="Sylfaen" w:cs="Sylfaen"/>
          <w:sz w:val="24"/>
          <w:szCs w:val="24"/>
        </w:rPr>
      </w:pPr>
      <w:r w:rsidRPr="00B352F4">
        <w:rPr>
          <w:rFonts w:ascii="Sylfaen" w:hAnsi="Sylfaen"/>
          <w:sz w:val="24"/>
          <w:szCs w:val="24"/>
        </w:rPr>
        <w:t>Ղեկավարների խորհրդի անդամները Ղեկավարների խորհրդի նիստերին մասնակցում են անձամբ կամ իրենց լիազորված ներկայացուցիչների միջոցով։</w:t>
      </w:r>
    </w:p>
    <w:p w14:paraId="00B409C1" w14:textId="77777777" w:rsidR="008B2A70" w:rsidRPr="00B352F4" w:rsidRDefault="008B2A70" w:rsidP="008B2A70">
      <w:pPr>
        <w:pStyle w:val="Bodytext20"/>
        <w:shd w:val="clear" w:color="auto" w:fill="auto"/>
        <w:spacing w:before="0" w:after="160" w:line="360" w:lineRule="auto"/>
        <w:ind w:firstLine="567"/>
        <w:rPr>
          <w:rFonts w:ascii="Sylfaen" w:hAnsi="Sylfaen" w:cs="Sylfaen"/>
          <w:sz w:val="24"/>
          <w:szCs w:val="24"/>
        </w:rPr>
      </w:pPr>
      <w:r w:rsidRPr="00B352F4">
        <w:rPr>
          <w:rFonts w:ascii="Sylfaen" w:hAnsi="Sylfaen"/>
          <w:sz w:val="24"/>
          <w:szCs w:val="24"/>
        </w:rPr>
        <w:t xml:space="preserve">Ղեկավարների խորհրդի նիստում Ղեկավարների խորհրդի անդամի լիազորված ներկայացուցչի մասնակցության դեպքում Ղեկավարների խորհրդի անդամն այդ մասին նախապես տեղեկացնում է Ղեկավարների խորհրդի նախագահին՝ Ղեկավարների խորհրդի նախագահի անունով պաշտոնական </w:t>
      </w:r>
      <w:r w:rsidRPr="00B352F4">
        <w:rPr>
          <w:rFonts w:ascii="Sylfaen" w:hAnsi="Sylfaen"/>
          <w:sz w:val="24"/>
          <w:szCs w:val="24"/>
        </w:rPr>
        <w:lastRenderedPageBreak/>
        <w:t>նամակ ուղարկելու միջոցով։</w:t>
      </w:r>
    </w:p>
    <w:p w14:paraId="15E6D9E1" w14:textId="77777777" w:rsidR="008B2A70" w:rsidRPr="00B352F4" w:rsidRDefault="008B2A70" w:rsidP="008B2A70">
      <w:pPr>
        <w:pStyle w:val="Bodytext20"/>
        <w:shd w:val="clear" w:color="auto" w:fill="auto"/>
        <w:spacing w:before="0" w:after="160" w:line="360" w:lineRule="auto"/>
        <w:ind w:firstLine="567"/>
        <w:rPr>
          <w:rFonts w:ascii="Sylfaen" w:hAnsi="Sylfaen" w:cs="Sylfaen"/>
          <w:sz w:val="24"/>
          <w:szCs w:val="24"/>
        </w:rPr>
      </w:pPr>
      <w:r w:rsidRPr="00B352F4">
        <w:rPr>
          <w:rFonts w:ascii="Sylfaen" w:hAnsi="Sylfaen"/>
          <w:sz w:val="24"/>
          <w:szCs w:val="24"/>
        </w:rPr>
        <w:t>Ղեկավարների խորհրդի անդամի կամ նրա լիազորված ներկայացուցչի՝ Ղեկավարների խորհրդի նիստին ներկայանալու անհնարինության դեպքում Ղեկավարների խորհրդի անդամը նախապես Ղեկավարների խորհրդի նախագահին գրավոր ներկայացնում է քննարկվող հարցերի վերաբերյալ իր կարծիքը։</w:t>
      </w:r>
    </w:p>
    <w:p w14:paraId="54413905" w14:textId="77777777" w:rsidR="008B2A70" w:rsidRPr="00B352F4" w:rsidRDefault="008B2A70" w:rsidP="008B2A70">
      <w:pPr>
        <w:pStyle w:val="Bodytext20"/>
        <w:shd w:val="clear" w:color="auto" w:fill="auto"/>
        <w:tabs>
          <w:tab w:val="left" w:pos="1134"/>
        </w:tabs>
        <w:spacing w:before="0" w:after="160" w:line="360" w:lineRule="auto"/>
        <w:ind w:firstLine="567"/>
        <w:rPr>
          <w:rFonts w:ascii="Sylfaen" w:hAnsi="Sylfaen" w:cs="Sylfaen"/>
          <w:sz w:val="24"/>
          <w:szCs w:val="24"/>
        </w:rPr>
      </w:pPr>
      <w:r w:rsidRPr="00B352F4">
        <w:rPr>
          <w:rFonts w:ascii="Sylfaen" w:hAnsi="Sylfaen"/>
          <w:sz w:val="24"/>
          <w:szCs w:val="24"/>
        </w:rPr>
        <w:t>17.</w:t>
      </w:r>
      <w:r w:rsidRPr="00B352F4">
        <w:rPr>
          <w:rFonts w:ascii="Sylfaen" w:hAnsi="Sylfaen"/>
          <w:sz w:val="24"/>
          <w:szCs w:val="24"/>
        </w:rPr>
        <w:tab/>
        <w:t>Ղեկավարների խորհրդի անդամները Ղեկավարների խորհրդի նիստին քննարկելու համար կարող են առաջարկել լրացուցիչ հարցեր, որոնք ներառված չեն Ղեկավարների խորհրդի նիստի հաստատված օրակարգում։</w:t>
      </w:r>
    </w:p>
    <w:p w14:paraId="65356791" w14:textId="77777777" w:rsidR="008B2A70" w:rsidRPr="00B352F4" w:rsidRDefault="008B2A70" w:rsidP="008B2A70">
      <w:pPr>
        <w:pStyle w:val="Bodytext20"/>
        <w:shd w:val="clear" w:color="auto" w:fill="auto"/>
        <w:spacing w:before="0" w:after="160" w:line="360" w:lineRule="auto"/>
        <w:ind w:firstLine="567"/>
        <w:rPr>
          <w:rFonts w:ascii="Sylfaen" w:hAnsi="Sylfaen" w:cs="Sylfaen"/>
          <w:sz w:val="24"/>
          <w:szCs w:val="24"/>
        </w:rPr>
      </w:pPr>
      <w:r w:rsidRPr="00B352F4">
        <w:rPr>
          <w:rFonts w:ascii="Sylfaen" w:hAnsi="Sylfaen"/>
          <w:sz w:val="24"/>
          <w:szCs w:val="24"/>
        </w:rPr>
        <w:t>Ղեկավարների խորհրդի նիստի օրակարգում լրացուցիչ հարցեր ներառելու մասին որոշումն ընդունում է Ղեկավարների խորհրդի նախագահը՝ Ղեկավարների խորհրդի անդամների հետ համաձայնեցմամբ։</w:t>
      </w:r>
    </w:p>
    <w:p w14:paraId="4CD319AA" w14:textId="77777777" w:rsidR="008B2A70" w:rsidRPr="00B352F4" w:rsidRDefault="008B2A70" w:rsidP="008B2A70">
      <w:pPr>
        <w:pStyle w:val="Bodytext20"/>
        <w:shd w:val="clear" w:color="auto" w:fill="auto"/>
        <w:spacing w:before="0" w:after="160" w:line="360" w:lineRule="auto"/>
        <w:ind w:firstLine="567"/>
        <w:rPr>
          <w:rFonts w:ascii="Sylfaen" w:hAnsi="Sylfaen" w:cs="Sylfaen"/>
          <w:sz w:val="24"/>
          <w:szCs w:val="24"/>
        </w:rPr>
      </w:pPr>
      <w:r w:rsidRPr="00B352F4">
        <w:rPr>
          <w:rFonts w:ascii="Sylfaen" w:hAnsi="Sylfaen"/>
          <w:sz w:val="24"/>
          <w:szCs w:val="24"/>
        </w:rPr>
        <w:t>Ղեկավարների խորհրդի նիստի օրակարգում ներառված հարցը քննարկումից կարող է հանվել Ղեկավարների խորհրդի նախագահի կողմից՝ Ղեկավարների խորհրդի անդամի առաջարկությամբ։</w:t>
      </w:r>
    </w:p>
    <w:p w14:paraId="598C6F7D" w14:textId="77777777" w:rsidR="008B2A70" w:rsidRPr="00B352F4" w:rsidRDefault="008B2A70" w:rsidP="008B2A70">
      <w:pPr>
        <w:pStyle w:val="Bodytext20"/>
        <w:shd w:val="clear" w:color="auto" w:fill="auto"/>
        <w:tabs>
          <w:tab w:val="left" w:pos="1134"/>
        </w:tabs>
        <w:spacing w:before="0" w:after="160" w:line="360" w:lineRule="auto"/>
        <w:ind w:firstLine="567"/>
        <w:rPr>
          <w:rFonts w:ascii="Sylfaen" w:hAnsi="Sylfaen" w:cs="Sylfaen"/>
          <w:sz w:val="24"/>
          <w:szCs w:val="24"/>
        </w:rPr>
      </w:pPr>
      <w:r w:rsidRPr="00B352F4">
        <w:rPr>
          <w:rFonts w:ascii="Sylfaen" w:hAnsi="Sylfaen"/>
          <w:sz w:val="24"/>
          <w:szCs w:val="24"/>
        </w:rPr>
        <w:t>18.</w:t>
      </w:r>
      <w:r w:rsidRPr="00B352F4">
        <w:rPr>
          <w:rFonts w:ascii="Sylfaen" w:hAnsi="Sylfaen"/>
          <w:sz w:val="24"/>
          <w:szCs w:val="24"/>
        </w:rPr>
        <w:tab/>
        <w:t>Ղեկավարների խորհրդի նիստի օրակարգում ներառելու համար հարցեր առաջարկած՝ Ղեկավարների խորհրդի անդամներն ապահովում են համապատասխան նյութերի եւ տեղեկությունների տրամադրումը Ղեկավարների խորհրդի պատասխանատու քարտուղարին։</w:t>
      </w:r>
    </w:p>
    <w:p w14:paraId="7B9DFB5A" w14:textId="77777777" w:rsidR="008B2A70" w:rsidRPr="00B352F4" w:rsidRDefault="008B2A70" w:rsidP="008B2A70">
      <w:pPr>
        <w:pStyle w:val="Bodytext20"/>
        <w:shd w:val="clear" w:color="auto" w:fill="auto"/>
        <w:spacing w:before="0" w:after="160" w:line="360" w:lineRule="auto"/>
        <w:ind w:firstLine="567"/>
        <w:rPr>
          <w:rFonts w:ascii="Sylfaen" w:hAnsi="Sylfaen" w:cs="Sylfaen"/>
          <w:sz w:val="24"/>
          <w:szCs w:val="24"/>
        </w:rPr>
      </w:pPr>
      <w:r w:rsidRPr="00B352F4">
        <w:rPr>
          <w:rFonts w:ascii="Sylfaen" w:hAnsi="Sylfaen"/>
          <w:sz w:val="24"/>
          <w:szCs w:val="24"/>
        </w:rPr>
        <w:t>Ղեկավարների խորհրդի նախագահն իրավունք ունի անդամ պետությունների հավատարմագրման մարմիններից եւ Ղեկավարների խորհրդի անդամներից սահմանված կարգով պահանջելու Ղեկավարների խորհրդի իրավասությանը վերապահված հարցերի վերաբերյալ նյութեր եւ տեղեկություններ։</w:t>
      </w:r>
    </w:p>
    <w:p w14:paraId="76C0AFF1" w14:textId="77777777" w:rsidR="008B2A70" w:rsidRPr="00B352F4" w:rsidRDefault="008B2A70" w:rsidP="008B2A70">
      <w:pPr>
        <w:pStyle w:val="Bodytext20"/>
        <w:shd w:val="clear" w:color="auto" w:fill="auto"/>
        <w:tabs>
          <w:tab w:val="left" w:pos="1134"/>
        </w:tabs>
        <w:spacing w:before="0" w:after="160" w:line="360" w:lineRule="auto"/>
        <w:ind w:firstLine="567"/>
        <w:rPr>
          <w:rFonts w:ascii="Sylfaen" w:hAnsi="Sylfaen"/>
          <w:sz w:val="24"/>
          <w:szCs w:val="24"/>
        </w:rPr>
      </w:pPr>
      <w:r w:rsidRPr="00B352F4">
        <w:rPr>
          <w:rFonts w:ascii="Sylfaen" w:hAnsi="Sylfaen"/>
          <w:sz w:val="24"/>
          <w:szCs w:val="24"/>
        </w:rPr>
        <w:t>19.</w:t>
      </w:r>
      <w:r w:rsidRPr="00B352F4">
        <w:rPr>
          <w:rFonts w:ascii="Sylfaen" w:hAnsi="Sylfaen"/>
          <w:sz w:val="24"/>
          <w:szCs w:val="24"/>
        </w:rPr>
        <w:tab/>
        <w:t>Ղեկավարների խորհրդի նիստի ընթացքում հարցերի քննարկման ժամանակ Ղեկավարների խորհրդի անդամներն ունեն հավասար իրավունքներ։</w:t>
      </w:r>
    </w:p>
    <w:p w14:paraId="592AA151" w14:textId="77777777" w:rsidR="008B2A70" w:rsidRPr="00B352F4" w:rsidRDefault="008B2A70" w:rsidP="008B2A70">
      <w:pPr>
        <w:pStyle w:val="Bodytext20"/>
        <w:shd w:val="clear" w:color="auto" w:fill="auto"/>
        <w:spacing w:before="0" w:after="160" w:line="360" w:lineRule="auto"/>
        <w:ind w:firstLine="567"/>
        <w:rPr>
          <w:rFonts w:ascii="Sylfaen" w:hAnsi="Sylfaen" w:cs="Sylfaen"/>
          <w:sz w:val="24"/>
          <w:szCs w:val="24"/>
        </w:rPr>
      </w:pPr>
      <w:r w:rsidRPr="00B352F4">
        <w:rPr>
          <w:rFonts w:ascii="Sylfaen" w:hAnsi="Sylfaen"/>
          <w:sz w:val="24"/>
          <w:szCs w:val="24"/>
        </w:rPr>
        <w:t>Ղեկավարների խորհուրդը որոշումներ է ընդունում ընդհանուր համաձայնությամբ (կոնսենսուսով)։</w:t>
      </w:r>
    </w:p>
    <w:p w14:paraId="537B8880" w14:textId="77777777" w:rsidR="008B2A70" w:rsidRPr="00B352F4" w:rsidRDefault="008B2A70" w:rsidP="008B2A70">
      <w:pPr>
        <w:pStyle w:val="Bodytext20"/>
        <w:shd w:val="clear" w:color="auto" w:fill="auto"/>
        <w:spacing w:before="0" w:after="160" w:line="360" w:lineRule="auto"/>
        <w:ind w:firstLine="567"/>
        <w:rPr>
          <w:rFonts w:ascii="Sylfaen" w:hAnsi="Sylfaen" w:cs="Sylfaen"/>
          <w:sz w:val="24"/>
          <w:szCs w:val="24"/>
        </w:rPr>
      </w:pPr>
      <w:r w:rsidRPr="00B352F4">
        <w:rPr>
          <w:rFonts w:ascii="Sylfaen" w:hAnsi="Sylfaen"/>
          <w:sz w:val="24"/>
          <w:szCs w:val="24"/>
        </w:rPr>
        <w:lastRenderedPageBreak/>
        <w:t>Ղեկավարների խորհրդի նիստի արդյունքները ձեւակերպվում են արձանագրությամբ, որում նշվում են Ղեկավարների խորհրդի անդամների դիրքորոշումները։</w:t>
      </w:r>
    </w:p>
    <w:p w14:paraId="45307BCE" w14:textId="77777777" w:rsidR="008B2A70" w:rsidRPr="00B352F4" w:rsidRDefault="008B2A70" w:rsidP="008B2A70">
      <w:pPr>
        <w:pStyle w:val="Bodytext20"/>
        <w:shd w:val="clear" w:color="auto" w:fill="auto"/>
        <w:spacing w:before="0" w:after="160" w:line="360" w:lineRule="auto"/>
        <w:ind w:firstLine="567"/>
        <w:rPr>
          <w:rFonts w:ascii="Sylfaen" w:hAnsi="Sylfaen" w:cs="Sylfaen"/>
          <w:sz w:val="24"/>
          <w:szCs w:val="24"/>
        </w:rPr>
      </w:pPr>
      <w:r w:rsidRPr="00B352F4">
        <w:rPr>
          <w:rFonts w:ascii="Sylfaen" w:hAnsi="Sylfaen"/>
          <w:sz w:val="24"/>
          <w:szCs w:val="24"/>
        </w:rPr>
        <w:t>Ղեկավարների խորհրդի նիստերին Ղեկավարների խորհրդի անդամների կողմից ներկայացված դիրքորոշումները չեն կարող դիտարկվել որպես անդամ պետությունների վերջնական դիրքորոշում:</w:t>
      </w:r>
    </w:p>
    <w:p w14:paraId="700A577D" w14:textId="77777777" w:rsidR="008B2A70" w:rsidRPr="00B352F4" w:rsidRDefault="008B2A70" w:rsidP="008B2A70">
      <w:pPr>
        <w:pStyle w:val="Bodytext20"/>
        <w:shd w:val="clear" w:color="auto" w:fill="auto"/>
        <w:spacing w:before="0" w:after="160" w:line="360" w:lineRule="auto"/>
        <w:ind w:firstLine="567"/>
        <w:rPr>
          <w:rFonts w:ascii="Sylfaen" w:hAnsi="Sylfaen" w:cs="Sylfaen"/>
          <w:sz w:val="24"/>
          <w:szCs w:val="24"/>
        </w:rPr>
      </w:pPr>
      <w:r w:rsidRPr="00B352F4">
        <w:rPr>
          <w:rFonts w:ascii="Sylfaen" w:hAnsi="Sylfaen"/>
          <w:sz w:val="24"/>
          <w:szCs w:val="24"/>
        </w:rPr>
        <w:t>Ղեկավարների խորհրդի նիստի արձանագրությունը ստորագրվում է Ղեկավարների խորհրդի նախագահի կողմից, որպես կանոն, Ղեկավարների խորհրդի նիստի անցկացման օրը, իսկ բացառիկ դեպքերում՝ Ղեկավարների խորհրդի նիստի անցկացման ամսաթվից ոչ ուշ, քան 3 աշխատանքային օր հետո։</w:t>
      </w:r>
    </w:p>
    <w:p w14:paraId="57CB4574" w14:textId="77777777" w:rsidR="008B2A70" w:rsidRPr="00B352F4" w:rsidRDefault="008B2A70" w:rsidP="008B2A70">
      <w:pPr>
        <w:pStyle w:val="Bodytext20"/>
        <w:shd w:val="clear" w:color="auto" w:fill="auto"/>
        <w:spacing w:before="0" w:after="160" w:line="360" w:lineRule="auto"/>
        <w:ind w:firstLine="567"/>
        <w:rPr>
          <w:rFonts w:ascii="Sylfaen" w:hAnsi="Sylfaen" w:cs="Sylfaen"/>
          <w:sz w:val="24"/>
          <w:szCs w:val="24"/>
        </w:rPr>
      </w:pPr>
      <w:r w:rsidRPr="00B352F4">
        <w:rPr>
          <w:rFonts w:ascii="Sylfaen" w:hAnsi="Sylfaen"/>
          <w:sz w:val="24"/>
          <w:szCs w:val="24"/>
        </w:rPr>
        <w:t>Ղեկավարների խորհրդի պատասխանատու քարտուղարը Ղեկավարների խորհրդի նիստի արձանագրության պատճենն ուղարկում է Ղեկավարների խորհրդի բոլոր անդամներին՝ Ղեկավարների խորհրդի նախագահի կողմից ստորագրման ամսաթվից ոչ ուշ, քան 5 աշխատանքային օր հետո։</w:t>
      </w:r>
    </w:p>
    <w:p w14:paraId="2C345479" w14:textId="77777777" w:rsidR="008B2A70" w:rsidRPr="00B352F4" w:rsidRDefault="008B2A70" w:rsidP="008B2A70">
      <w:pPr>
        <w:pStyle w:val="Bodytext20"/>
        <w:shd w:val="clear" w:color="auto" w:fill="auto"/>
        <w:spacing w:before="0" w:after="160" w:line="360" w:lineRule="auto"/>
        <w:ind w:firstLine="567"/>
        <w:rPr>
          <w:rFonts w:ascii="Sylfaen" w:hAnsi="Sylfaen" w:cs="Sylfaen"/>
          <w:sz w:val="24"/>
          <w:szCs w:val="24"/>
        </w:rPr>
      </w:pPr>
      <w:r w:rsidRPr="00B352F4">
        <w:rPr>
          <w:rFonts w:ascii="Sylfaen" w:hAnsi="Sylfaen"/>
          <w:sz w:val="24"/>
          <w:szCs w:val="24"/>
        </w:rPr>
        <w:t>Ղեկավարների խորհրդի նախագահի որոշմամբ՝ Ղեկավարների խորհրդի նիստի արձանագրության պատճենը կամ դրա քաղվածքը կարող է ուղարկվել Ղեկավարների խորհրդի նիստի մասնակիցներին։</w:t>
      </w:r>
    </w:p>
    <w:p w14:paraId="6E997DEC" w14:textId="77777777" w:rsidR="008B2A70" w:rsidRPr="00B352F4" w:rsidRDefault="008B2A70" w:rsidP="008B2A70">
      <w:pPr>
        <w:pStyle w:val="Bodytext20"/>
        <w:shd w:val="clear" w:color="auto" w:fill="auto"/>
        <w:spacing w:before="0" w:after="160" w:line="360" w:lineRule="auto"/>
        <w:ind w:firstLine="567"/>
        <w:rPr>
          <w:rFonts w:ascii="Sylfaen" w:hAnsi="Sylfaen" w:cs="Sylfaen"/>
          <w:sz w:val="24"/>
          <w:szCs w:val="24"/>
        </w:rPr>
      </w:pPr>
      <w:r w:rsidRPr="00B352F4">
        <w:rPr>
          <w:rFonts w:ascii="Sylfaen" w:hAnsi="Sylfaen"/>
          <w:sz w:val="24"/>
          <w:szCs w:val="24"/>
        </w:rPr>
        <w:t>Ղեկավարների խորհրդի նիստերի արձանագրությունները պահվում են Ղեկավարների խորհրդի պատասխանատու քարտուղարի մոտ, իսկ այդ արձանագրությունների պատճենները՝ Հանձնաժողովում։</w:t>
      </w:r>
    </w:p>
    <w:p w14:paraId="1180AA04" w14:textId="77777777" w:rsidR="008B2A70" w:rsidRPr="00B352F4" w:rsidRDefault="008B2A70" w:rsidP="008B2A70">
      <w:pPr>
        <w:pStyle w:val="Bodytext20"/>
        <w:shd w:val="clear" w:color="auto" w:fill="auto"/>
        <w:tabs>
          <w:tab w:val="left" w:pos="1134"/>
        </w:tabs>
        <w:spacing w:before="0" w:after="160" w:line="360" w:lineRule="auto"/>
        <w:ind w:firstLine="567"/>
        <w:rPr>
          <w:rFonts w:ascii="Sylfaen" w:hAnsi="Sylfaen"/>
          <w:sz w:val="24"/>
          <w:szCs w:val="24"/>
        </w:rPr>
      </w:pPr>
      <w:r w:rsidRPr="00B352F4">
        <w:rPr>
          <w:rFonts w:ascii="Sylfaen" w:hAnsi="Sylfaen"/>
          <w:sz w:val="24"/>
          <w:szCs w:val="24"/>
        </w:rPr>
        <w:t>20.</w:t>
      </w:r>
      <w:r w:rsidRPr="00B352F4">
        <w:rPr>
          <w:rFonts w:ascii="Sylfaen" w:hAnsi="Sylfaen"/>
          <w:sz w:val="24"/>
          <w:szCs w:val="24"/>
        </w:rPr>
        <w:tab/>
        <w:t>Ղեկավարների խորհրդի գործունեությանն անդամ պետությունների հավատարմագրման մարմինների Ղեկավարների խորհրդի անդամների եւ լիազորված ներկայացուցիչների մասնակցության հետ կապված ծախսերը հոգում են անդամ պետությունների հավատարմագրման մարմինները։</w:t>
      </w:r>
    </w:p>
    <w:p w14:paraId="100728DB" w14:textId="77777777" w:rsidR="008B2A70" w:rsidRPr="00B352F4" w:rsidRDefault="008B2A70" w:rsidP="008B2A70">
      <w:pPr>
        <w:pStyle w:val="Bodytext20"/>
        <w:shd w:val="clear" w:color="auto" w:fill="auto"/>
        <w:tabs>
          <w:tab w:val="left" w:pos="1134"/>
        </w:tabs>
        <w:spacing w:before="0" w:after="160" w:line="360" w:lineRule="auto"/>
        <w:ind w:firstLine="567"/>
        <w:rPr>
          <w:rFonts w:ascii="Sylfaen" w:hAnsi="Sylfaen" w:cs="Sylfaen"/>
          <w:sz w:val="24"/>
          <w:szCs w:val="24"/>
        </w:rPr>
      </w:pPr>
    </w:p>
    <w:p w14:paraId="7DB72562" w14:textId="77777777" w:rsidR="008B2A70" w:rsidRPr="00B352F4" w:rsidRDefault="008B2A70" w:rsidP="008B2A70">
      <w:pPr>
        <w:pStyle w:val="Bodytext20"/>
        <w:shd w:val="clear" w:color="auto" w:fill="auto"/>
        <w:spacing w:before="0" w:after="160" w:line="360" w:lineRule="auto"/>
        <w:ind w:firstLine="567"/>
        <w:rPr>
          <w:rFonts w:ascii="Sylfaen" w:hAnsi="Sylfaen" w:cs="Sylfaen"/>
          <w:sz w:val="24"/>
          <w:szCs w:val="24"/>
        </w:rPr>
      </w:pPr>
      <w:r w:rsidRPr="00B352F4">
        <w:rPr>
          <w:rFonts w:ascii="Sylfaen" w:hAnsi="Sylfaen"/>
          <w:sz w:val="24"/>
          <w:szCs w:val="24"/>
        </w:rPr>
        <w:t xml:space="preserve">Ղեկավարների խորհրդի գործունեությանն անդամ պետությունների գիտական եւ կրթական հաստատությունների, հասարակական </w:t>
      </w:r>
      <w:r w:rsidRPr="00B352F4">
        <w:rPr>
          <w:rFonts w:ascii="Sylfaen" w:hAnsi="Sylfaen"/>
          <w:sz w:val="24"/>
          <w:szCs w:val="24"/>
        </w:rPr>
        <w:lastRenderedPageBreak/>
        <w:t>կազմակերպությունների, գործարար համայնքների, միջազգային կազմակերպությունների ներկայացուցիչների եւ անկախ փորձագետների մասնակցության հետ կապված ծախսերը նշված անձինք հոգում են ինքնուրույն։</w:t>
      </w:r>
    </w:p>
    <w:p w14:paraId="762219E8" w14:textId="77777777" w:rsidR="008B2A70" w:rsidRPr="00B352F4" w:rsidRDefault="008B2A70" w:rsidP="008B2A70">
      <w:pPr>
        <w:pStyle w:val="Bodytext20"/>
        <w:shd w:val="clear" w:color="auto" w:fill="auto"/>
        <w:spacing w:before="0" w:after="160" w:line="360" w:lineRule="auto"/>
        <w:ind w:firstLine="567"/>
        <w:rPr>
          <w:rFonts w:ascii="Sylfaen" w:hAnsi="Sylfaen" w:cs="Sylfaen"/>
          <w:sz w:val="24"/>
          <w:szCs w:val="24"/>
        </w:rPr>
      </w:pPr>
      <w:r w:rsidRPr="00B352F4">
        <w:rPr>
          <w:rFonts w:ascii="Sylfaen" w:hAnsi="Sylfaen"/>
          <w:sz w:val="24"/>
          <w:szCs w:val="24"/>
        </w:rPr>
        <w:t>Ղեկավարների խորհրդի գործունեությանը Հանձնաժողովի կոլեգիայի անդամի, Հանձնաժողովի պաշտոնատար անձանց եւ աշխատակիցների մասնակցության հետ կապված ծախսերը հոգում է Հանձնաժողովը։</w:t>
      </w:r>
    </w:p>
    <w:p w14:paraId="1548DC7C" w14:textId="77777777" w:rsidR="008B2A70" w:rsidRPr="002F4167" w:rsidRDefault="008B2A70" w:rsidP="008B2A70">
      <w:pPr>
        <w:pStyle w:val="Bodytext20"/>
        <w:shd w:val="clear" w:color="auto" w:fill="auto"/>
        <w:tabs>
          <w:tab w:val="left" w:pos="1134"/>
        </w:tabs>
        <w:spacing w:before="0" w:after="160" w:line="360" w:lineRule="auto"/>
        <w:ind w:firstLine="567"/>
        <w:rPr>
          <w:rFonts w:ascii="Sylfaen" w:hAnsi="Sylfaen" w:cs="Sylfaen"/>
          <w:sz w:val="24"/>
          <w:szCs w:val="24"/>
        </w:rPr>
      </w:pPr>
      <w:r w:rsidRPr="00B352F4">
        <w:rPr>
          <w:rFonts w:ascii="Sylfaen" w:hAnsi="Sylfaen"/>
          <w:sz w:val="24"/>
          <w:szCs w:val="24"/>
        </w:rPr>
        <w:t>21.</w:t>
      </w:r>
      <w:r w:rsidRPr="00B352F4">
        <w:rPr>
          <w:rFonts w:ascii="Sylfaen" w:hAnsi="Sylfaen"/>
          <w:sz w:val="24"/>
          <w:szCs w:val="24"/>
        </w:rPr>
        <w:tab/>
        <w:t>Ղեկավարների խորհրդի գործունեության կազմակերպատեխնիկական ապահովումն իրականացվում է Հանձնաժողովի կողմից։</w:t>
      </w:r>
    </w:p>
    <w:p w14:paraId="6B9A50EA" w14:textId="77777777" w:rsidR="00A45F8E" w:rsidRPr="008B2A70" w:rsidRDefault="00A45F8E" w:rsidP="008B2A70"/>
    <w:sectPr w:rsidR="00A45F8E" w:rsidRPr="008B2A70" w:rsidSect="0027221A">
      <w:pgSz w:w="11909" w:h="16840" w:code="9"/>
      <w:pgMar w:top="1418" w:right="1418" w:bottom="1418" w:left="1418" w:header="0" w:footer="501" w:gutter="0"/>
      <w:pgNumType w:start="1"/>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3E8"/>
    <w:rsid w:val="001133E8"/>
    <w:rsid w:val="002240E7"/>
    <w:rsid w:val="005C1635"/>
    <w:rsid w:val="008B2A70"/>
    <w:rsid w:val="00A45F8E"/>
    <w:rsid w:val="00A624BB"/>
    <w:rsid w:val="00D52833"/>
    <w:rsid w:val="00DC1F33"/>
    <w:rsid w:val="00F31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C6ABFB"/>
  <w15:chartTrackingRefBased/>
  <w15:docId w15:val="{D4689A81-B2C9-497E-A3D3-B5F79678A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624BB"/>
    <w:pPr>
      <w:widowControl w:val="0"/>
      <w:spacing w:after="0" w:line="240" w:lineRule="auto"/>
    </w:pPr>
    <w:rPr>
      <w:rFonts w:ascii="Tahoma" w:eastAsia="Tahoma" w:hAnsi="Tahoma" w:cs="Tahoma"/>
      <w:color w:val="000000"/>
      <w:sz w:val="24"/>
      <w:szCs w:val="24"/>
      <w:lang w:val="ru-RU" w:eastAsia="ru-RU" w:bidi="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A624BB"/>
    <w:rPr>
      <w:rFonts w:ascii="Times New Roman" w:eastAsia="Times New Roman" w:hAnsi="Times New Roman" w:cs="Times New Roman"/>
      <w:sz w:val="30"/>
      <w:szCs w:val="30"/>
      <w:shd w:val="clear" w:color="auto" w:fill="FFFFFF"/>
    </w:rPr>
  </w:style>
  <w:style w:type="character" w:customStyle="1" w:styleId="Bodytext3">
    <w:name w:val="Body text (3)_"/>
    <w:basedOn w:val="DefaultParagraphFont"/>
    <w:link w:val="Bodytext30"/>
    <w:rsid w:val="00A624BB"/>
    <w:rPr>
      <w:rFonts w:ascii="Times New Roman" w:eastAsia="Times New Roman" w:hAnsi="Times New Roman" w:cs="Times New Roman"/>
      <w:b/>
      <w:bCs/>
      <w:sz w:val="26"/>
      <w:szCs w:val="26"/>
      <w:shd w:val="clear" w:color="auto" w:fill="FFFFFF"/>
    </w:rPr>
  </w:style>
  <w:style w:type="character" w:customStyle="1" w:styleId="Bodytext314pt">
    <w:name w:val="Body text (3) + 14 pt"/>
    <w:basedOn w:val="Bodytext3"/>
    <w:rsid w:val="00A624BB"/>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Bodytext213pt">
    <w:name w:val="Body text (2) + 13 pt"/>
    <w:aliases w:val="Bold,Body text (2) + 15 pt,Body text (2) + Bold,Body text (2) + 19 pt,Body text (2) + Tahoma,9 pt,Spacing 0 pt,Italic,Body text (2) + 12 pt,Spacing -1 pt"/>
    <w:basedOn w:val="Bodytext2"/>
    <w:rsid w:val="00A624BB"/>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Bodytext20">
    <w:name w:val="Body text (2)"/>
    <w:basedOn w:val="Normal"/>
    <w:link w:val="Bodytext2"/>
    <w:rsid w:val="00A624BB"/>
    <w:pPr>
      <w:shd w:val="clear" w:color="auto" w:fill="FFFFFF"/>
      <w:spacing w:before="300" w:after="780" w:line="0" w:lineRule="atLeast"/>
      <w:jc w:val="both"/>
    </w:pPr>
    <w:rPr>
      <w:rFonts w:ascii="Times New Roman" w:eastAsia="Times New Roman" w:hAnsi="Times New Roman" w:cs="Times New Roman"/>
      <w:color w:val="auto"/>
      <w:sz w:val="30"/>
      <w:szCs w:val="30"/>
      <w:lang w:val="en-US" w:eastAsia="en-US" w:bidi="ar-SA"/>
    </w:rPr>
  </w:style>
  <w:style w:type="paragraph" w:customStyle="1" w:styleId="Bodytext30">
    <w:name w:val="Body text (3)"/>
    <w:basedOn w:val="Normal"/>
    <w:link w:val="Bodytext3"/>
    <w:rsid w:val="00A624BB"/>
    <w:pPr>
      <w:shd w:val="clear" w:color="auto" w:fill="FFFFFF"/>
      <w:spacing w:before="780" w:after="300" w:line="346" w:lineRule="exact"/>
      <w:jc w:val="center"/>
    </w:pPr>
    <w:rPr>
      <w:rFonts w:ascii="Times New Roman" w:eastAsia="Times New Roman" w:hAnsi="Times New Roman" w:cs="Times New Roman"/>
      <w:b/>
      <w:bCs/>
      <w:color w:val="auto"/>
      <w:sz w:val="26"/>
      <w:szCs w:val="26"/>
      <w:lang w:val="en-US" w:eastAsia="en-US" w:bidi="ar-SA"/>
    </w:rPr>
  </w:style>
  <w:style w:type="character" w:customStyle="1" w:styleId="Bodytext2TimesNewRoman">
    <w:name w:val="Body text (2) + Times New Roman"/>
    <w:aliases w:val="15 pt,Body text (3) + Times New Roman,13 pt,Not Bold"/>
    <w:basedOn w:val="Bodytext2"/>
    <w:rsid w:val="005C1635"/>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Bodytext5">
    <w:name w:val="Body text (5)_"/>
    <w:basedOn w:val="DefaultParagraphFont"/>
    <w:link w:val="Bodytext50"/>
    <w:rsid w:val="005C1635"/>
    <w:rPr>
      <w:rFonts w:ascii="Times New Roman" w:eastAsia="Times New Roman" w:hAnsi="Times New Roman" w:cs="Times New Roman"/>
      <w:b/>
      <w:bCs/>
      <w:sz w:val="28"/>
      <w:szCs w:val="28"/>
      <w:shd w:val="clear" w:color="auto" w:fill="FFFFFF"/>
    </w:rPr>
  </w:style>
  <w:style w:type="paragraph" w:customStyle="1" w:styleId="Bodytext50">
    <w:name w:val="Body text (5)"/>
    <w:basedOn w:val="Normal"/>
    <w:link w:val="Bodytext5"/>
    <w:rsid w:val="005C1635"/>
    <w:pPr>
      <w:shd w:val="clear" w:color="auto" w:fill="FFFFFF"/>
      <w:spacing w:before="1020" w:line="0" w:lineRule="atLeast"/>
      <w:jc w:val="center"/>
    </w:pPr>
    <w:rPr>
      <w:rFonts w:ascii="Times New Roman" w:eastAsia="Times New Roman" w:hAnsi="Times New Roman" w:cs="Times New Roman"/>
      <w:b/>
      <w:bCs/>
      <w:color w:val="auto"/>
      <w:sz w:val="28"/>
      <w:szCs w:val="28"/>
      <w:lang w:val="en-US" w:eastAsia="en-US" w:bidi="ar-SA"/>
    </w:rPr>
  </w:style>
  <w:style w:type="character" w:customStyle="1" w:styleId="Bodytext6">
    <w:name w:val="Body text (6)_"/>
    <w:basedOn w:val="DefaultParagraphFont"/>
    <w:link w:val="Bodytext60"/>
    <w:rsid w:val="005C1635"/>
    <w:rPr>
      <w:rFonts w:ascii="Sylfaen" w:eastAsia="Sylfaen" w:hAnsi="Sylfaen" w:cs="Sylfaen"/>
      <w:sz w:val="28"/>
      <w:szCs w:val="28"/>
      <w:shd w:val="clear" w:color="auto" w:fill="FFFFFF"/>
    </w:rPr>
  </w:style>
  <w:style w:type="paragraph" w:customStyle="1" w:styleId="Bodytext60">
    <w:name w:val="Body text (6)"/>
    <w:basedOn w:val="Normal"/>
    <w:link w:val="Bodytext6"/>
    <w:rsid w:val="005C1635"/>
    <w:pPr>
      <w:shd w:val="clear" w:color="auto" w:fill="FFFFFF"/>
      <w:spacing w:before="660" w:line="518" w:lineRule="exact"/>
      <w:ind w:firstLine="720"/>
      <w:jc w:val="both"/>
    </w:pPr>
    <w:rPr>
      <w:rFonts w:ascii="Sylfaen" w:eastAsia="Sylfaen" w:hAnsi="Sylfaen" w:cs="Sylfaen"/>
      <w:color w:val="auto"/>
      <w:sz w:val="28"/>
      <w:szCs w:val="28"/>
      <w:lang w:val="en-US" w:eastAsia="en-US" w:bidi="ar-SA"/>
    </w:rPr>
  </w:style>
  <w:style w:type="character" w:customStyle="1" w:styleId="Heading1">
    <w:name w:val="Heading #1_"/>
    <w:basedOn w:val="DefaultParagraphFont"/>
    <w:link w:val="Heading10"/>
    <w:rsid w:val="00A45F8E"/>
    <w:rPr>
      <w:rFonts w:ascii="Times New Roman" w:eastAsia="Times New Roman" w:hAnsi="Times New Roman" w:cs="Times New Roman"/>
      <w:b/>
      <w:bCs/>
      <w:sz w:val="30"/>
      <w:szCs w:val="30"/>
      <w:shd w:val="clear" w:color="auto" w:fill="FFFFFF"/>
    </w:rPr>
  </w:style>
  <w:style w:type="paragraph" w:customStyle="1" w:styleId="Heading10">
    <w:name w:val="Heading #1"/>
    <w:basedOn w:val="Normal"/>
    <w:link w:val="Heading1"/>
    <w:rsid w:val="00A45F8E"/>
    <w:pPr>
      <w:shd w:val="clear" w:color="auto" w:fill="FFFFFF"/>
      <w:spacing w:after="840" w:line="0" w:lineRule="atLeast"/>
      <w:jc w:val="center"/>
      <w:outlineLvl w:val="0"/>
    </w:pPr>
    <w:rPr>
      <w:rFonts w:ascii="Times New Roman" w:eastAsia="Times New Roman" w:hAnsi="Times New Roman" w:cs="Times New Roman"/>
      <w:b/>
      <w:bCs/>
      <w:color w:val="auto"/>
      <w:sz w:val="30"/>
      <w:szCs w:val="30"/>
      <w:lang w:val="en-US" w:eastAsia="en-US" w:bidi="ar-SA"/>
    </w:rPr>
  </w:style>
  <w:style w:type="character" w:customStyle="1" w:styleId="Bodytext315pt">
    <w:name w:val="Body text (3) + 15 pt"/>
    <w:basedOn w:val="Bodytext3"/>
    <w:rsid w:val="00A45F8E"/>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Heading1Spacing2pt">
    <w:name w:val="Heading #1 + Spacing 2 pt"/>
    <w:basedOn w:val="Heading1"/>
    <w:rsid w:val="002240E7"/>
    <w:rPr>
      <w:rFonts w:ascii="Times New Roman" w:eastAsia="Times New Roman" w:hAnsi="Times New Roman" w:cs="Times New Roman"/>
      <w:b/>
      <w:bCs/>
      <w:i w:val="0"/>
      <w:iCs w:val="0"/>
      <w:smallCaps w:val="0"/>
      <w:strike w:val="0"/>
      <w:color w:val="000000"/>
      <w:spacing w:val="40"/>
      <w:w w:val="100"/>
      <w:position w:val="0"/>
      <w:sz w:val="30"/>
      <w:szCs w:val="30"/>
      <w:u w:val="none"/>
      <w:shd w:val="clear" w:color="auto" w:fill="FFFFFF"/>
      <w:lang w:val="ru-RU" w:eastAsia="ru-RU" w:bidi="ru-RU"/>
    </w:rPr>
  </w:style>
  <w:style w:type="character" w:customStyle="1" w:styleId="Heading2">
    <w:name w:val="Heading #2_"/>
    <w:basedOn w:val="DefaultParagraphFont"/>
    <w:link w:val="Heading20"/>
    <w:rsid w:val="008B2A70"/>
    <w:rPr>
      <w:rFonts w:ascii="Times New Roman" w:eastAsia="Times New Roman" w:hAnsi="Times New Roman" w:cs="Times New Roman"/>
      <w:b/>
      <w:bCs/>
      <w:sz w:val="30"/>
      <w:szCs w:val="30"/>
      <w:shd w:val="clear" w:color="auto" w:fill="FFFFFF"/>
    </w:rPr>
  </w:style>
  <w:style w:type="character" w:customStyle="1" w:styleId="Bodytext2Spacing2pt">
    <w:name w:val="Body text (2) + Spacing 2 pt"/>
    <w:basedOn w:val="Bodytext2"/>
    <w:rsid w:val="008B2A70"/>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Heading2Spacing2pt">
    <w:name w:val="Heading #2 + Spacing 2 pt"/>
    <w:basedOn w:val="Heading2"/>
    <w:rsid w:val="008B2A70"/>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paragraph" w:customStyle="1" w:styleId="Heading20">
    <w:name w:val="Heading #2"/>
    <w:basedOn w:val="Normal"/>
    <w:link w:val="Heading2"/>
    <w:rsid w:val="008B2A70"/>
    <w:pPr>
      <w:shd w:val="clear" w:color="auto" w:fill="FFFFFF"/>
      <w:spacing w:after="780" w:line="0" w:lineRule="atLeast"/>
      <w:jc w:val="center"/>
      <w:outlineLvl w:val="1"/>
    </w:pPr>
    <w:rPr>
      <w:rFonts w:ascii="Times New Roman" w:eastAsia="Times New Roman" w:hAnsi="Times New Roman" w:cs="Times New Roman"/>
      <w:b/>
      <w:bCs/>
      <w:color w:val="auto"/>
      <w:sz w:val="30"/>
      <w:szCs w:val="3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1845</Words>
  <Characters>10521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Edmond Davtyan</dc:creator>
  <cp:keywords/>
  <dc:description/>
  <cp:lastModifiedBy>Edmond Davtyan</cp:lastModifiedBy>
  <cp:revision>5</cp:revision>
  <dcterms:created xsi:type="dcterms:W3CDTF">2019-09-18T10:38:00Z</dcterms:created>
  <dcterms:modified xsi:type="dcterms:W3CDTF">2019-09-19T07:42:00Z</dcterms:modified>
</cp:coreProperties>
</file>