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2A1" w:rsidRPr="005E407A" w:rsidRDefault="00A97322" w:rsidP="005E407A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0" w:name="bookmark0"/>
      <w:bookmarkStart w:id="1" w:name="_GoBack"/>
      <w:bookmarkEnd w:id="1"/>
      <w:r w:rsidRPr="005E407A">
        <w:rPr>
          <w:rFonts w:ascii="Sylfaen" w:hAnsi="Sylfaen"/>
          <w:sz w:val="24"/>
          <w:szCs w:val="24"/>
        </w:rPr>
        <w:t>ՀԱՍՏԱՏՎԱԾ Է</w:t>
      </w:r>
      <w:bookmarkEnd w:id="0"/>
    </w:p>
    <w:p w:rsidR="00A452A1" w:rsidRPr="005E407A" w:rsidRDefault="00A97322" w:rsidP="005E407A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2" w:name="bookmark1"/>
      <w:r w:rsidRPr="005E407A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675BE4" w:rsidRPr="005E407A">
        <w:rPr>
          <w:rFonts w:ascii="Sylfaen" w:hAnsi="Sylfaen"/>
          <w:sz w:val="24"/>
          <w:szCs w:val="24"/>
        </w:rPr>
        <w:t>կոլեգիայի</w:t>
      </w:r>
      <w:bookmarkEnd w:id="2"/>
      <w:r w:rsidR="009C373D" w:rsidRPr="005E407A">
        <w:rPr>
          <w:rFonts w:ascii="Sylfaen" w:hAnsi="Sylfaen"/>
          <w:sz w:val="24"/>
          <w:szCs w:val="24"/>
        </w:rPr>
        <w:t xml:space="preserve"> </w:t>
      </w:r>
      <w:r w:rsidR="005E407A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5E407A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420CF3" w:rsidRPr="005E407A" w:rsidRDefault="00420CF3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3" w:name="bookmark2"/>
    </w:p>
    <w:p w:rsidR="00A452A1" w:rsidRPr="005E407A" w:rsidRDefault="009C373D" w:rsidP="005E407A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ՏԵՂԵԿԱՏՈՒ</w:t>
      </w:r>
      <w:bookmarkEnd w:id="3"/>
    </w:p>
    <w:p w:rsidR="00A452A1" w:rsidRPr="005E407A" w:rsidRDefault="00105371" w:rsidP="005E407A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միջոցների ամրաշրջանակների արտադրության տարբերակների</w:t>
      </w:r>
    </w:p>
    <w:p w:rsidR="00420CF3" w:rsidRPr="005E407A" w:rsidRDefault="00420CF3" w:rsidP="005E407A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105371" w:rsidP="005E407A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4" w:name="bookmark3"/>
      <w:r w:rsidRPr="005E407A">
        <w:rPr>
          <w:rFonts w:ascii="Sylfaen" w:hAnsi="Sylfaen"/>
          <w:sz w:val="24"/>
          <w:szCs w:val="24"/>
        </w:rPr>
        <w:t>I. Տրանսպորտային միջոցների ամրաշրջանակների արտադրության</w:t>
      </w:r>
      <w:bookmarkStart w:id="5" w:name="bookmark4"/>
      <w:bookmarkEnd w:id="4"/>
      <w:r w:rsidRPr="005E407A">
        <w:rPr>
          <w:rFonts w:ascii="Sylfaen" w:hAnsi="Sylfaen"/>
          <w:sz w:val="24"/>
          <w:szCs w:val="24"/>
        </w:rPr>
        <w:t xml:space="preserve"> տարբերակների տեղեկատուից մանրամասնեցված տեղեկությունները</w:t>
      </w:r>
      <w:bookmarkEnd w:id="5"/>
    </w:p>
    <w:tbl>
      <w:tblPr>
        <w:tblOverlap w:val="never"/>
        <w:tblW w:w="94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682"/>
      </w:tblGrid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տարբերակի ծածկագիրը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տարբերակի անվանումը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ամրաշրջանակ՝ խցիկով ու շարժիչով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ավտոբուսային ամրաշրջանակ՝ առանց թափքի՝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շրջանակավոր կառուցվածքով ավտոբուսների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ավտոբուսային ամրաշրջանակ՝ առանց թափքի՝ հիմնակմախքային կառուցվածքով ավտոբուսների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բեռնատար ամրաշրջանակ՝ առանց խցիկի՝ հատուկ խցիկով տրանսպորտային միջոցների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արտադրության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բեռնատար ամրաշրջանակ՝ մասնակի հավաքված խցիկով (առանց հետնապատի)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ամրաշրջանակ՝ խցիկի առջ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ի մասով՝ տնակ-ավտոմեքենաների արտադրության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առջ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ի մաս՝ առանց խցիկի՝ տնակ-ավտոմեքենաների արտադրության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կցորդի ամրաշրջանակ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այլ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4A4483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6" w:name="bookmark5"/>
      <w:r w:rsidRPr="005E407A">
        <w:rPr>
          <w:rFonts w:ascii="Sylfaen" w:hAnsi="Sylfaen"/>
          <w:sz w:val="24"/>
          <w:szCs w:val="24"/>
        </w:rPr>
        <w:lastRenderedPageBreak/>
        <w:t>II. Տրանսպորտային միջոցների ամրաշրջանակների արտադրության տարբերակների տեղեկատուի անձնագիրը</w:t>
      </w:r>
      <w:bookmarkEnd w:id="6"/>
    </w:p>
    <w:tbl>
      <w:tblPr>
        <w:tblOverlap w:val="never"/>
        <w:tblW w:w="96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6"/>
        <w:gridCol w:w="2983"/>
        <w:gridCol w:w="5522"/>
      </w:tblGrid>
      <w:tr w:rsidR="00A452A1" w:rsidRPr="005E407A" w:rsidTr="004A4483">
        <w:trPr>
          <w:tblHeader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E407A" w:rsidTr="004A4483">
        <w:trPr>
          <w:tblHeader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ամրաշրջանակների արտադրության տարբերակների տեղեկատու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ՏՄԱԱՏՄՏ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ՄՏ 0_- 2016 (խմբագր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. 1)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9C373D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2016 թվականի </w:t>
            </w:r>
            <w:r w:rsidR="00A97322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հոկտեմբերի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30 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 ամրաշրջանակների արտադրության տարբերակների մասին տեղեկություններ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ներկայացնելու համար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Default="00675BE4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ընդհանուր գործընթացներ</w:t>
            </w:r>
            <w:r w:rsidR="00B35449" w:rsidRPr="005E407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D466C3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իրագործ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ման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ն ժամանակ 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տեղեկատվակա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>ն փոխգործակցության ապահովում</w:t>
            </w:r>
          </w:p>
          <w:p w:rsidR="004A4483" w:rsidRPr="005E407A" w:rsidRDefault="004A4483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675BE4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Բանալի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բառերը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տրանսպորտային միջոցի ամրաշրջանակ, ամրաշրջանակ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AAB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դասակարգման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օգտագործումը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տեղեկատուն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անալոգներ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տեղեկատուների (դասակարգիչների)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առկայությունը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անալոգներ չունի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 գրառումը նշվում է որպես 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բացառման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 չգործող</w:t>
            </w:r>
            <w:r w:rsidR="00D466C3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գրառման գործողության ավարտը կանոնակարգող՝ Եվրասիական տնտեսական հանձնաժողովի ակտի մասին տեղեկությունների 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>նշ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մամբ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ի կրկնակի օգտագործում, այդ թվում՝ չգործող, չի թույլատրվում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դաշտերի կազմը, դրանց արժեքների տիրույթները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բերված է սույն տեղեկատուի III բաժնում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դասվում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ված տեղեկություններին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բերված են սույն տեղեկատուի I բաժնում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հրապա</w:t>
            </w:r>
            <w:r w:rsidR="005E761D" w:rsidRPr="005E407A">
              <w:rPr>
                <w:rStyle w:val="Bodytext211pt"/>
                <w:rFonts w:ascii="Sylfaen" w:hAnsi="Sylfaen"/>
                <w:sz w:val="20"/>
                <w:szCs w:val="20"/>
              </w:rPr>
              <w:t>րակում Եվրասիական տնտեսական միության տեղեկատվական պորտալում:</w:t>
            </w:r>
          </w:p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Եվրասիական տնտեսական միության անդամ պետությունների լիազորված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4A4483" w:rsidRDefault="004A4483" w:rsidP="005E407A">
      <w:pPr>
        <w:spacing w:after="160" w:line="360" w:lineRule="auto"/>
        <w:jc w:val="both"/>
      </w:pPr>
    </w:p>
    <w:p w:rsidR="005E761D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4A4483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III. Տրանսպորտային միջոցների ամրաշրջանակների արտադրության տարբերակների տեղեկատուի կառուցվածքի նկարագրությունը</w:t>
      </w:r>
    </w:p>
    <w:p w:rsidR="00A452A1" w:rsidRPr="005E407A" w:rsidRDefault="00A97322" w:rsidP="004A448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4A4483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 ամրաշրջանակների արտադրության տարբերակների տեղեկատուի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4A448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4A4483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 ամրաշրջանակների արտադրության տարբերակների տեղեկատուի կառուցվածքը </w:t>
      </w:r>
      <w:r w:rsidR="00675BE4" w:rsidRPr="005E407A">
        <w:rPr>
          <w:rFonts w:ascii="Sylfaen" w:hAnsi="Sylfaen"/>
          <w:sz w:val="24"/>
          <w:szCs w:val="24"/>
        </w:rPr>
        <w:t xml:space="preserve">բերված է աղյուսակում՝ Եվրասիական </w:t>
      </w:r>
      <w:r w:rsidR="002E009F" w:rsidRPr="005E407A">
        <w:rPr>
          <w:rFonts w:ascii="Sylfaen" w:hAnsi="Sylfaen"/>
          <w:sz w:val="24"/>
          <w:szCs w:val="24"/>
        </w:rPr>
        <w:t>տնտեսական հանձնաժողովի կոլեգիայի 2016 թվականի սեպտեմբերի 27-ի թիվ 108 որոշման հավելվածով նախատեսված նոտացիային համապատասխան:</w:t>
      </w:r>
    </w:p>
    <w:p w:rsidR="005E761D" w:rsidRPr="005E407A" w:rsidRDefault="005E761D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4A4483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"/>
        <w:gridCol w:w="291"/>
        <w:gridCol w:w="2549"/>
        <w:gridCol w:w="2663"/>
        <w:gridCol w:w="3166"/>
        <w:gridCol w:w="685"/>
      </w:tblGrid>
      <w:tr w:rsidR="00A452A1" w:rsidRPr="005E407A" w:rsidTr="00C60FAC">
        <w:trPr>
          <w:tblHeader/>
          <w:jc w:val="center"/>
        </w:trPr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5E407A" w:rsidTr="004A4483">
        <w:trPr>
          <w:jc w:val="center"/>
        </w:trPr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ամրաշրջանակների արտադրության տարբերակների տեղեկատուից 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105371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տարբերակի ծածկագիրը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ամրաշրջանակի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արտադրության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տարբերակի անվանումը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տեքստի տեսքով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դասակարգչի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) գրառման մասին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BB799B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tabs>
                <w:tab w:val="left" w:pos="82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410925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tabs>
                <w:tab w:val="left" w:pos="82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41092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tabs>
                <w:tab w:val="left" w:pos="82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41092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410925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410925">
      <w:pPr>
        <w:jc w:val="both"/>
      </w:pPr>
    </w:p>
    <w:p w:rsidR="00410925" w:rsidRDefault="00410925" w:rsidP="00410925">
      <w:pPr>
        <w:spacing w:after="160" w:line="360" w:lineRule="auto"/>
        <w:jc w:val="center"/>
        <w:sectPr w:rsidR="00410925" w:rsidSect="00E23124">
          <w:footerReference w:type="default" r:id="rId8"/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  <w:r>
        <w:t>—————————</w:t>
      </w:r>
    </w:p>
    <w:p w:rsidR="00A452A1" w:rsidRPr="005E407A" w:rsidRDefault="00A97322" w:rsidP="0041092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41092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BB799B" w:rsidRPr="005E407A">
        <w:rPr>
          <w:rFonts w:ascii="Sylfaen" w:hAnsi="Sylfaen"/>
          <w:sz w:val="24"/>
          <w:szCs w:val="24"/>
        </w:rPr>
        <w:t xml:space="preserve"> </w:t>
      </w:r>
      <w:r w:rsidR="0041092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41092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0D7844" w:rsidRPr="005E407A" w:rsidRDefault="000D7844" w:rsidP="00410925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7" w:name="bookmark6"/>
    </w:p>
    <w:p w:rsidR="00A452A1" w:rsidRPr="005E407A" w:rsidRDefault="00A97322" w:rsidP="00410925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7"/>
    </w:p>
    <w:p w:rsidR="00A452A1" w:rsidRPr="005E407A" w:rsidRDefault="00105371" w:rsidP="0041092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</w:t>
      </w:r>
    </w:p>
    <w:p w:rsidR="000D7844" w:rsidRPr="005E407A" w:rsidRDefault="000D7844" w:rsidP="0041092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410925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410925">
        <w:rPr>
          <w:rFonts w:ascii="Sylfaen" w:hAnsi="Sylfaen"/>
          <w:sz w:val="24"/>
          <w:szCs w:val="24"/>
        </w:rPr>
        <w:br/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 տեղեկատուից մանրամասնեցված տեղեկությունները</w:t>
      </w: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6"/>
        <w:gridCol w:w="7409"/>
      </w:tblGrid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վառելիքի տեսակի ծածկագիրը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</w:t>
            </w:r>
            <w:r w:rsidR="00675BE4" w:rsidRPr="005E407A">
              <w:rPr>
                <w:rStyle w:val="Bodytext211pt0"/>
                <w:rFonts w:ascii="Sylfaen" w:hAnsi="Sylfaen"/>
                <w:sz w:val="20"/>
                <w:szCs w:val="20"/>
              </w:rPr>
              <w:t>այի կամ տեխնիկայի այլ տեսակի վառելիքի տեսակի անվանումը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բենզին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դիզելային վառելիք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սեղմված բնական գազ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հեղուկացված բնական գազ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հեղուկացված պրոպան-բութան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ջրածնային վառելիքային տարրեր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այլ</w:t>
            </w:r>
          </w:p>
        </w:tc>
      </w:tr>
    </w:tbl>
    <w:p w:rsidR="001611DE" w:rsidRPr="005E407A" w:rsidRDefault="00A97322" w:rsidP="00410925">
      <w:pPr>
        <w:pStyle w:val="Headerorfooter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E407A">
        <w:rPr>
          <w:rStyle w:val="Bodytext2"/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Style w:val="Bodytext2"/>
          <w:rFonts w:ascii="Sylfaen" w:hAnsi="Sylfaen"/>
          <w:sz w:val="24"/>
          <w:szCs w:val="24"/>
        </w:rPr>
        <w:t>եւ</w:t>
      </w:r>
      <w:r w:rsidRPr="005E407A">
        <w:rPr>
          <w:rStyle w:val="Bodytext2"/>
          <w:rFonts w:ascii="Sylfaen" w:hAnsi="Sylfaen"/>
          <w:sz w:val="24"/>
          <w:szCs w:val="24"/>
        </w:rPr>
        <w:t xml:space="preserve"> տեխնիկայի այլ տեսակների վառելիքի տեսակների տեղեկատուի անձնագիրը</w:t>
      </w:r>
    </w:p>
    <w:tbl>
      <w:tblPr>
        <w:tblOverlap w:val="never"/>
        <w:tblW w:w="94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3106"/>
        <w:gridCol w:w="5432"/>
      </w:tblGrid>
      <w:tr w:rsidR="00A452A1" w:rsidRPr="005E407A" w:rsidTr="00410925">
        <w:trPr>
          <w:tblHeader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E407A" w:rsidTr="00410925">
        <w:trPr>
          <w:tblHeader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վառելիքի տեսակների տեղեկատու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ՏՄՎՏՄՏ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BB799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վառելիքի տեսակների մասին տեղեկություններ ներկայացնելու համար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C27F3B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անձնագիր, վառելիքի տեսակ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Ոլորտ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, որտեղ իրականացվում են Եվրասիական տնտեսական միության մարմինների լիազորությունները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օգտագործումը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անալոգներ չունի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օպերատորի կողմից՝ Եվրասիական տնտեսական հանձնաժողովի ակտին համապատասխան: Արժեքը բացառելու դեպքում տեղեկատուի գրառումը նշվում է որպես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բացառ</w:t>
            </w:r>
            <w:r w:rsidR="00B35449" w:rsidRPr="005E407A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 չգործող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տեղեկությունների նշմամբ: Տեղեկատուի ծածկագրերը եզակի են, տեղեկատուի ծածկագրերի կրկնակի օգտագործում, այդ թվում՝ չգործող, չի թույլատրվում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դասվում են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B95076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B95076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ված են սույն տեղեկատուի I բաժնում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B95076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B95076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Style w:val="Bodytext8"/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Style w:val="Bodytext8"/>
          <w:rFonts w:ascii="Sylfaen" w:hAnsi="Sylfaen"/>
          <w:sz w:val="24"/>
          <w:szCs w:val="24"/>
        </w:rPr>
        <w:t>եւ</w:t>
      </w:r>
      <w:r w:rsidRPr="005E407A">
        <w:rPr>
          <w:rStyle w:val="Bodytext8"/>
          <w:rFonts w:ascii="Sylfaen" w:hAnsi="Sylfaen"/>
          <w:sz w:val="24"/>
          <w:szCs w:val="24"/>
        </w:rPr>
        <w:t xml:space="preserve"> տեխնիկայի այլ տեսակների վառելիքի տեսակների տեղեկատուի </w:t>
      </w:r>
      <w:r w:rsidR="00675BE4" w:rsidRPr="005E407A">
        <w:rPr>
          <w:rFonts w:ascii="Sylfaen" w:hAnsi="Sylfaen"/>
          <w:sz w:val="24"/>
          <w:szCs w:val="24"/>
        </w:rPr>
        <w:t>կառուցվածքի նկարագրությունը</w:t>
      </w:r>
    </w:p>
    <w:p w:rsidR="00A452A1" w:rsidRPr="005E407A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</w:t>
      </w:r>
      <w:r w:rsidR="00675BE4" w:rsidRPr="005E407A">
        <w:rPr>
          <w:rFonts w:ascii="Sylfaen" w:hAnsi="Sylfaen"/>
          <w:sz w:val="24"/>
          <w:szCs w:val="24"/>
        </w:rPr>
        <w:t xml:space="preserve">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 տեղեկատուի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 տեղեկատուի կառուցվածքը </w:t>
      </w:r>
      <w:r w:rsidR="00F56F8B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</w:t>
      </w:r>
      <w:r w:rsidR="00675BE4" w:rsidRPr="005E407A">
        <w:rPr>
          <w:rFonts w:ascii="Sylfaen" w:hAnsi="Sylfaen"/>
          <w:sz w:val="24"/>
          <w:szCs w:val="24"/>
        </w:rPr>
        <w:t xml:space="preserve"> 108 որոշման հավելվածով նախատեսված նոտացիային համապատասխան:</w:t>
      </w:r>
    </w:p>
    <w:p w:rsidR="00605C6D" w:rsidRPr="005E407A" w:rsidRDefault="00605C6D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035ED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213"/>
        <w:gridCol w:w="43"/>
        <w:gridCol w:w="2839"/>
        <w:gridCol w:w="2543"/>
        <w:gridCol w:w="6"/>
        <w:gridCol w:w="2976"/>
        <w:gridCol w:w="709"/>
      </w:tblGrid>
      <w:tr w:rsidR="00A452A1" w:rsidRPr="005E407A" w:rsidTr="003C396A">
        <w:trPr>
          <w:tblHeader/>
          <w:jc w:val="center"/>
        </w:trPr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5E407A" w:rsidTr="00035ED2">
        <w:trPr>
          <w:jc w:val="center"/>
        </w:trPr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ամրաշրջանակի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, ինքնագնաց մեքենայի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այլ տեսակների վառելիքի տեսակների տեղեկատուից 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վառելիքի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3" w:type="dxa"/>
            <w:vMerge w:val="restart"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վառելիքի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ծածկագիրը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սերիական-հաջորդական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3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վառելիքի տեսակի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պայմանանշանների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Նվազ. երկարությունը՝ 1.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բառակապակցության տեսքով՝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ռուսեր</w:t>
            </w:r>
            <w:r w:rsidR="00B35449" w:rsidRPr="005E407A">
              <w:rPr>
                <w:rStyle w:val="Bodytext211pt"/>
                <w:rFonts w:ascii="Sylfaen" w:hAnsi="Sylfaen"/>
                <w:sz w:val="20"/>
                <w:szCs w:val="20"/>
              </w:rPr>
              <w:t>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դասակարգչի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) գրառման մասին</w:t>
            </w:r>
            <w:r w:rsidR="00BB799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 w:val="restart"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8601–2001-ին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BB799B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ավարտը կանոնակարգող ակտի մասին 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035ED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="00A97322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35ED2" w:rsidRDefault="00035ED2" w:rsidP="00035ED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——————————</w:t>
      </w:r>
    </w:p>
    <w:p w:rsidR="00035ED2" w:rsidRDefault="00035ED2" w:rsidP="00035ED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035ED2" w:rsidRDefault="00035ED2" w:rsidP="00035ED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  <w:sectPr w:rsidR="00035ED2" w:rsidSect="00E23124">
          <w:pgSz w:w="11907" w:h="16839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BB799B" w:rsidRPr="005E407A">
        <w:rPr>
          <w:rFonts w:ascii="Sylfaen" w:hAnsi="Sylfaen"/>
          <w:sz w:val="24"/>
          <w:szCs w:val="24"/>
        </w:rPr>
        <w:t xml:space="preserve"> </w:t>
      </w:r>
      <w:r w:rsidR="00035ED2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035ED2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1171B3" w:rsidRPr="005E407A" w:rsidRDefault="001171B3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8" w:name="bookmark7"/>
    </w:p>
    <w:p w:rsidR="00A452A1" w:rsidRPr="005E407A" w:rsidRDefault="00A97322" w:rsidP="00035ED2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8"/>
    </w:p>
    <w:p w:rsidR="00A452A1" w:rsidRPr="005E407A" w:rsidRDefault="00105371" w:rsidP="00035ED2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035ED2">
        <w:rPr>
          <w:rFonts w:ascii="Sylfaen" w:hAnsi="Sylfaen"/>
          <w:sz w:val="24"/>
          <w:szCs w:val="24"/>
        </w:rPr>
        <w:br/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</w:t>
      </w:r>
    </w:p>
    <w:p w:rsidR="001171B3" w:rsidRPr="005E407A" w:rsidRDefault="001171B3" w:rsidP="005E407A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105371" w:rsidP="00035ED2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 տեղեկատուից մանրամասնեցված տեղեկությունները</w:t>
      </w:r>
    </w:p>
    <w:tbl>
      <w:tblPr>
        <w:tblOverlap w:val="never"/>
        <w:tblW w:w="95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3258"/>
        <w:gridCol w:w="3200"/>
      </w:tblGrid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հանգույցի տեսակի ծածկագիրը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Տրանսպորտային միջոցի, տրանսպորտային </w:t>
            </w:r>
            <w:r w:rsidR="00675BE4" w:rsidRPr="005E407A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միջոցի </w:t>
            </w:r>
            <w:r w:rsidR="002E009F" w:rsidRPr="005E407A">
              <w:rPr>
                <w:rStyle w:val="Bodytext211pt0"/>
                <w:rFonts w:ascii="Sylfaen" w:hAnsi="Sylfaen"/>
                <w:sz w:val="20"/>
                <w:szCs w:val="20"/>
              </w:rPr>
              <w:t>ամրաշրջանակի, ինքնագնաց մեքենայի կամ տեխնիկայի այլ տեսակի հանգույցի տեսակի անվանումը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ծածկագիրը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փոխանցման տուփ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բաշխիչ տուփ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գլխավոր փոխանցիչ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հզորության փոխանցման լիսեռ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97322" w:rsidP="00035ED2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9" w:name="bookmark8"/>
      <w:r w:rsidRPr="005E407A">
        <w:rPr>
          <w:rFonts w:ascii="Sylfaen" w:hAnsi="Sylfaen"/>
          <w:sz w:val="24"/>
          <w:szCs w:val="24"/>
        </w:rPr>
        <w:lastRenderedPageBreak/>
        <w:t>II. Տրանսպորտային</w:t>
      </w:r>
      <w:bookmarkEnd w:id="9"/>
      <w:r w:rsidRPr="005E407A">
        <w:rPr>
          <w:rFonts w:ascii="Sylfaen" w:hAnsi="Sylfaen"/>
          <w:sz w:val="24"/>
          <w:szCs w:val="24"/>
        </w:rPr>
        <w:t xml:space="preserve"> </w:t>
      </w:r>
      <w:bookmarkStart w:id="10" w:name="bookmark9"/>
      <w:r w:rsidRPr="005E407A">
        <w:rPr>
          <w:rFonts w:ascii="Sylfaen" w:hAnsi="Sylfaen"/>
          <w:sz w:val="24"/>
          <w:szCs w:val="24"/>
        </w:rPr>
        <w:t xml:space="preserve">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 տեղեկատուի անձնագիրը</w:t>
      </w:r>
      <w:bookmarkEnd w:id="10"/>
    </w:p>
    <w:tbl>
      <w:tblPr>
        <w:tblOverlap w:val="never"/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982"/>
        <w:gridCol w:w="5659"/>
      </w:tblGrid>
      <w:tr w:rsidR="00A452A1" w:rsidRPr="005E407A" w:rsidTr="00035ED2">
        <w:trPr>
          <w:tblHeader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E407A" w:rsidTr="00035ED2">
        <w:trPr>
          <w:tblHeader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23pt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հանգույցների տեսակների տեղեկատու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ՏՄՀՏՄՏ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ՄՏ 0_- 2016 (1-ին խմբագր.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</w:t>
            </w:r>
            <w:r w:rsidR="007F6FCA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2016 թվականի սեպտեմբերի 27-ի թիվ 108 որոշում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դնելու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(կիրառումն սկսելու) ամսաթիվը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7B3780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հանգույցների տեսակների մասին տեղեկություններ ներկայացնելու նպատակով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էլեկտրոնային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լրացման համար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տնտեսական միության անդամ պետությունների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հովում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հանգույց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անալոգներ չունի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</w:t>
            </w:r>
            <w:r w:rsidR="00B63896" w:rsidRPr="005E407A">
              <w:rPr>
                <w:rStyle w:val="Bodytext211pt"/>
                <w:rFonts w:ascii="Sylfaen" w:hAnsi="Sylfaen"/>
                <w:sz w:val="20"/>
                <w:szCs w:val="20"/>
              </w:rPr>
              <w:t>գրառումը նշվում է որպես բացառ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B63896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չգործող՝ տեղեկատուի գրառման գործողության ավարտը կանոնակարգող՝ Եվրասիական տնտեսա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կան հանձնաժողովի ակտի մասին տեղեկություններ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ի նշմամբ: Տեղեկատուի ծածկագրերը եզակի են, տեղեկատուի ծածկագրերի կրկնակի օգտագործում, այդ թվում՝ չգործող</w:t>
            </w:r>
            <w:r w:rsidR="00D466C3" w:rsidRPr="005E407A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բերված է սույն տեղեկատուի III բաժնում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դասվում են բաց հասանելիությամբ տեղեկատվությ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  <w:p w:rsidR="00035ED2" w:rsidRPr="005E407A" w:rsidRDefault="00035ED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են սույն տեղեկատուի I բաժնում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B63896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Եվրասիական տնտեսական միության անդամ պետությունների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B63896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035ED2">
        <w:rPr>
          <w:rFonts w:ascii="Sylfaen" w:hAnsi="Sylfaen"/>
          <w:sz w:val="24"/>
          <w:szCs w:val="24"/>
        </w:rPr>
        <w:br/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</w:t>
      </w:r>
      <w:r w:rsidR="00675BE4" w:rsidRPr="005E407A">
        <w:rPr>
          <w:rFonts w:ascii="Sylfaen" w:hAnsi="Sylfaen"/>
          <w:sz w:val="24"/>
          <w:szCs w:val="24"/>
        </w:rPr>
        <w:t xml:space="preserve">հանգույցների տեսակների </w:t>
      </w:r>
      <w:r w:rsidR="00035ED2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տեղեկատուի կառուցվածքի նկարագրությունը</w:t>
      </w:r>
    </w:p>
    <w:p w:rsidR="00A452A1" w:rsidRPr="005E407A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 տեղեկատուի կառուցվածքին </w:t>
      </w:r>
      <w:r w:rsidR="00675BE4" w:rsidRPr="005E407A">
        <w:rPr>
          <w:rFonts w:ascii="Sylfaen" w:hAnsi="Sylfaen"/>
          <w:sz w:val="24"/>
          <w:szCs w:val="24"/>
        </w:rPr>
        <w:t xml:space="preserve">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</w:t>
      </w:r>
      <w:r w:rsidR="00675BE4" w:rsidRPr="005E407A">
        <w:rPr>
          <w:rFonts w:ascii="Sylfaen" w:hAnsi="Sylfaen"/>
          <w:sz w:val="24"/>
          <w:szCs w:val="24"/>
        </w:rPr>
        <w:t>երի հանգույց</w:t>
      </w:r>
      <w:r w:rsidR="002E009F" w:rsidRPr="005E407A">
        <w:rPr>
          <w:rFonts w:ascii="Sylfaen" w:hAnsi="Sylfaen"/>
          <w:sz w:val="24"/>
          <w:szCs w:val="24"/>
        </w:rPr>
        <w:t>ների տեսակների տեղեկատուի կառուցվածքը բերված է աղյուսակում՝ Եվրասիական տնտեսական հանձն</w:t>
      </w:r>
      <w:r w:rsidR="00B35449" w:rsidRPr="005E407A">
        <w:rPr>
          <w:rFonts w:ascii="Sylfaen" w:hAnsi="Sylfaen"/>
          <w:sz w:val="24"/>
          <w:szCs w:val="24"/>
        </w:rPr>
        <w:t>աժողովի կոլեգիայի 2016 թվականի սեպտեմբերի 27-ի թիվ 108 որոշման հավելվածով նախատեսված նոտացիային համապատասխան:</w:t>
      </w:r>
    </w:p>
    <w:p w:rsidR="00035ED2" w:rsidRPr="005E407A" w:rsidRDefault="00035ED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A452A1" w:rsidRPr="005E407A" w:rsidRDefault="00A97322" w:rsidP="00035ED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29"/>
        <w:gridCol w:w="2408"/>
        <w:gridCol w:w="3125"/>
        <w:gridCol w:w="705"/>
      </w:tblGrid>
      <w:tr w:rsidR="00A452A1" w:rsidRPr="00035ED2" w:rsidTr="00035ED2">
        <w:trPr>
          <w:tblHeader/>
          <w:jc w:val="center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035ED2" w:rsidTr="00035ED2">
        <w:trPr>
          <w:jc w:val="center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7F6FCA">
            <w:pPr>
              <w:pStyle w:val="Bodytext20"/>
              <w:shd w:val="clear" w:color="auto" w:fill="auto"/>
              <w:tabs>
                <w:tab w:val="left" w:pos="431"/>
              </w:tabs>
              <w:spacing w:before="0" w:after="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միջոցների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, տրանսպորտային միջոցների ամրաշրջանակների, ինքնագնաց մեքենաների 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հանգույցների տեսակների տեղեկատուից 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35ED2" w:rsidRDefault="00105371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tabs>
                <w:tab w:val="left" w:pos="546"/>
              </w:tabs>
              <w:spacing w:before="0" w:after="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Հանգույցը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035ED2" w:rsidRDefault="00267D5D" w:rsidP="007F6FCA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tabs>
                <w:tab w:val="left" w:pos="68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Հանգույցի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Հանգույցի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035ED2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բառակապակցության տեսքով՝ ռուսերենով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267D5D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0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Տեղեկատուի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գրառման մասին</w:t>
            </w:r>
            <w:r w:rsidR="00682547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BB799B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</w:t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ակտի մասին 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իրավունքի նորմատիվ իրավական ակտերի տեսակների դասակարգչին համապատասխան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տնտեսական միության մարմնի ակտում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նշված՝ գործողության ավարտի 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035ED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</w:t>
            </w:r>
            <w:r w:rsidR="00A97322" w:rsidRPr="005C47BD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="00A97322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Նվազ.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1.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35ED2" w:rsidRDefault="00035ED2" w:rsidP="00035ED2">
      <w:pPr>
        <w:spacing w:after="160" w:line="360" w:lineRule="auto"/>
        <w:jc w:val="center"/>
      </w:pPr>
      <w:r>
        <w:t>—————————</w:t>
      </w:r>
    </w:p>
    <w:p w:rsidR="00035ED2" w:rsidRDefault="00035ED2" w:rsidP="00035ED2">
      <w:pPr>
        <w:spacing w:after="160" w:line="360" w:lineRule="auto"/>
        <w:jc w:val="center"/>
      </w:pPr>
    </w:p>
    <w:p w:rsidR="00035ED2" w:rsidRDefault="00035ED2" w:rsidP="00035ED2">
      <w:pPr>
        <w:spacing w:after="160" w:line="360" w:lineRule="auto"/>
        <w:jc w:val="center"/>
        <w:sectPr w:rsidR="00035ED2" w:rsidSect="00E23124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5C47BD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5C47BD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82547" w:rsidRPr="005E407A">
        <w:rPr>
          <w:rFonts w:ascii="Sylfaen" w:hAnsi="Sylfaen"/>
          <w:sz w:val="24"/>
          <w:szCs w:val="24"/>
        </w:rPr>
        <w:t xml:space="preserve"> </w:t>
      </w:r>
      <w:r w:rsidR="005C47BD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5C47BD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0053FF" w:rsidRPr="005E407A" w:rsidRDefault="000053FF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1" w:name="bookmark10"/>
    </w:p>
    <w:p w:rsidR="00A452A1" w:rsidRPr="005E407A" w:rsidRDefault="00A97322" w:rsidP="005C47BD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11"/>
    </w:p>
    <w:p w:rsidR="00A452A1" w:rsidRPr="005E407A" w:rsidRDefault="00105371" w:rsidP="005C47BD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</w:t>
      </w:r>
    </w:p>
    <w:p w:rsidR="000053FF" w:rsidRPr="005E407A" w:rsidRDefault="000053FF" w:rsidP="005E407A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5C47BD" w:rsidRDefault="00105371" w:rsidP="005C47BD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տեղեկատուից մանրամասնեցված տեղեկությունները</w:t>
      </w:r>
    </w:p>
    <w:p w:rsidR="005C47BD" w:rsidRDefault="005C47BD">
      <w:pPr>
        <w:rPr>
          <w:rFonts w:eastAsia="Times New Roman" w:cs="Times New Roman"/>
        </w:rPr>
      </w:pPr>
      <w:r>
        <w:br w:type="page"/>
      </w:r>
    </w:p>
    <w:tbl>
      <w:tblPr>
        <w:tblOverlap w:val="never"/>
        <w:tblW w:w="95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8"/>
        <w:gridCol w:w="6804"/>
      </w:tblGrid>
      <w:tr w:rsidR="00A452A1" w:rsidRPr="005C47BD" w:rsidTr="005C47BD">
        <w:trPr>
          <w:tblHeader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</w:t>
            </w:r>
            <w:r w:rsidR="00675BE4" w:rsidRPr="005C47BD">
              <w:rPr>
                <w:rStyle w:val="Bodytext211pt0"/>
                <w:rFonts w:ascii="Sylfaen" w:hAnsi="Sylfaen"/>
                <w:sz w:val="20"/>
                <w:szCs w:val="20"/>
              </w:rPr>
              <w:t>տեսակների էլեկտրոնային անձնագրի ձ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675BE4" w:rsidRPr="005C47BD">
              <w:rPr>
                <w:rStyle w:val="Bodytext211pt0"/>
                <w:rFonts w:ascii="Sylfaen" w:hAnsi="Sylfaen"/>
                <w:sz w:val="20"/>
                <w:szCs w:val="20"/>
              </w:rPr>
              <w:t>ակերպման համար հիմքի ծածկագիրը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ա</w:t>
            </w:r>
            <w:r w:rsidR="00675BE4" w:rsidRPr="005C47BD">
              <w:rPr>
                <w:rStyle w:val="Bodytext211pt0"/>
                <w:rFonts w:ascii="Sylfaen" w:hAnsi="Sylfaen"/>
                <w:sz w:val="20"/>
                <w:szCs w:val="20"/>
              </w:rPr>
              <w:t>կերպման համար հիմքի անվանումը</w:t>
            </w:r>
          </w:p>
        </w:tc>
      </w:tr>
      <w:tr w:rsidR="00A452A1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այն տրանսպորտային միջոցի (ինքնագնաց մեքենայի կամ տեխնիկայի այլ տեսակի) էլեկտրոնային անձնագրի ձ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ակերպումը, որը գրանցման մարմնի կողմից գրանցվել է մինչ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էլեկտրոնային անձնագրերի կիրառումն սկսելու ամսաթիվը</w:t>
            </w:r>
          </w:p>
        </w:tc>
      </w:tr>
      <w:tr w:rsidR="00A452A1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C47BD" w:rsidRDefault="00C27F3B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105371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 xml:space="preserve">L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M</w:t>
            </w:r>
            <w:r w:rsidR="00C27F3B" w:rsidRPr="005C47BD">
              <w:rPr>
                <w:rStyle w:val="Bodytext211pt1"/>
                <w:rFonts w:ascii="Sylfaen" w:hAnsi="Sylfaen"/>
                <w:sz w:val="20"/>
                <w:szCs w:val="20"/>
                <w:vertAlign w:val="subscript"/>
              </w:rPr>
              <w:t>1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կարգերի տրանսպորտային միջոցների համար </w:t>
            </w:r>
            <w:r w:rsidR="00C615F9" w:rsidRPr="005C47BD">
              <w:rPr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="00C615F9" w:rsidRPr="005C47BD">
              <w:rPr>
                <w:rFonts w:ascii="Sylfaen" w:hAnsi="Sylfaen"/>
                <w:sz w:val="20"/>
                <w:szCs w:val="20"/>
              </w:rPr>
              <w:t xml:space="preserve">ակերպում </w:t>
            </w:r>
            <w:r w:rsidRPr="005C47BD">
              <w:rPr>
                <w:rFonts w:ascii="Sylfaen" w:hAnsi="Sylfaen"/>
                <w:sz w:val="20"/>
                <w:szCs w:val="20"/>
              </w:rPr>
              <w:t>(</w:t>
            </w:r>
            <w:r w:rsidR="00C615F9" w:rsidRPr="005C47BD">
              <w:rPr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Fonts w:ascii="Sylfaen" w:hAnsi="Sylfaen"/>
                <w:sz w:val="20"/>
                <w:szCs w:val="20"/>
              </w:rPr>
              <w:t>«Անվավոր</w:t>
            </w:r>
            <w:r w:rsidR="00682547" w:rsidRPr="005C47B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տրանսպորտային միջոցների անվտանգության մասին» (ՄՄ ՏԿ 018/2011) տեխնիկական կանոնակարգի թիվ 1 հավելվածին համապատասխան), որոնց թողարկման տարեթվից անցել է 30 տարի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ավելի, ինչպես նա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M</w:t>
            </w:r>
            <w:r w:rsidR="00C27F3B" w:rsidRPr="005C47BD">
              <w:rPr>
                <w:rStyle w:val="Bodytext211pt1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5C47BD">
              <w:rPr>
                <w:rFonts w:ascii="Sylfaen" w:hAnsi="Sylfaen"/>
                <w:sz w:val="20"/>
                <w:szCs w:val="20"/>
              </w:rPr>
              <w:t>, M</w:t>
            </w:r>
            <w:r w:rsidR="00C27F3B" w:rsidRPr="005C47BD">
              <w:rPr>
                <w:rStyle w:val="Bodytext211pt1"/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N կարգերի (</w:t>
            </w:r>
            <w:r w:rsidR="00D93D31" w:rsidRPr="005C47BD">
              <w:rPr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Fonts w:ascii="Sylfaen" w:hAnsi="Sylfaen"/>
                <w:sz w:val="20"/>
                <w:szCs w:val="20"/>
              </w:rPr>
              <w:t>«Անվավոր</w:t>
            </w:r>
            <w:r w:rsidR="00682547" w:rsidRPr="005C47B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C47BD">
              <w:rPr>
                <w:rFonts w:ascii="Sylfaen" w:hAnsi="Sylfaen"/>
                <w:sz w:val="20"/>
                <w:szCs w:val="20"/>
              </w:rPr>
              <w:t>տրանսպորտային միջոցների անվտանգության մասին» (ՄՄ ՏԿ 018/2011) տեխնիկական կանոնակարգի թիվ 1 հավելվածին համապատասխան), որոնք նախատեսված չեն ուղ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որների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բեռների առ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տրային փոխադրումների համար, որոնց թողարկման տարեթվից անցել է 50 տարի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ավելի, սկզբնական շարժիչով, թափքով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շրջանակով (առկայության դեպքում)՝ պահպանված կամ վերականգն</w:t>
            </w:r>
            <w:r w:rsidR="000C4040" w:rsidRPr="005C47BD">
              <w:rPr>
                <w:rFonts w:ascii="Sylfaen" w:hAnsi="Sylfaen"/>
                <w:sz w:val="20"/>
                <w:szCs w:val="20"/>
              </w:rPr>
              <w:t>ման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միջոցով սկզբնական վիճակի </w:t>
            </w:r>
            <w:r w:rsidR="000C4040" w:rsidRPr="005C47BD">
              <w:rPr>
                <w:rFonts w:ascii="Sylfaen" w:hAnsi="Sylfaen"/>
                <w:sz w:val="20"/>
                <w:szCs w:val="20"/>
              </w:rPr>
              <w:t>բեր</w:t>
            </w:r>
            <w:r w:rsidRPr="005C47BD">
              <w:rPr>
                <w:rFonts w:ascii="Sylfaen" w:hAnsi="Sylfaen"/>
                <w:sz w:val="20"/>
                <w:szCs w:val="20"/>
              </w:rPr>
              <w:t>ված</w:t>
            </w:r>
          </w:p>
        </w:tc>
      </w:tr>
      <w:tr w:rsidR="0085660D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60D" w:rsidRPr="005C47BD" w:rsidRDefault="0085660D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0D" w:rsidRPr="005C47BD" w:rsidRDefault="0085660D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ներմուծում Եվրասիական տնտեսական միության այն անդամ պետության տարածք, որտեղ 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«Մեքենաների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սարքավորումների անվտանգության մասին» (ՄՄ ՏԿ 010/2011) տեխնիկական կանոնակարգի,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Մաքսային միության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«Անվավոր տրանսպորտային միջոցների անվտանգության մասին» (ՄՄ ՏԿ 018/2011) տեխնիկական կանոնակարգի կամ 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«Գյուղատնտեսական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անտառատնտեսական տրակտորների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կցորդների անվտանգության մասին» (ՄՄ ՏԿ 031/2012) տեխնիկական կանոնակարգի առնչությամբ «Եվրասիական տնտեսական միության մասին» 2014 թվականի մայիսի 29-ի պայմանագրի 53-րդ հոդվածի 3-րդ կետի առաջին պարբերությունը չի կիրառվում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անդամ պետության համար Եվրասիական տնտեսական հանձնաժողովի կողմից սահմանված՝ նշված տեխնիկական կանոնակարգերի անցումային դրույթների ժամկետները չեն լրացել</w:t>
            </w:r>
          </w:p>
        </w:tc>
      </w:tr>
      <w:tr w:rsidR="0085660D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60D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0D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այն </w:t>
            </w:r>
            <w:r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ֆիզիկական անձին պատկանող տրանսպորտային միջոցի ներմուծում, որն արտասահմանում բնակվող անձանց կամավոր վերաբնակեցմանն աջակցություն </w:t>
            </w:r>
            <w:r w:rsidR="00675BE4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ցուցաբերելու ազգային պետական ծրագրերի մասնակից է կամ սահմանված կարգով ճանաչվե</w:t>
            </w:r>
            <w:r w:rsidR="002E009F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լ է փախստական կամ հարկադրաբար վերաբնակեցված անձ, ինչպես նա</w:t>
            </w:r>
            <w:r w:rsidR="005E407A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եւ</w:t>
            </w:r>
            <w:r w:rsidR="002E009F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նրա ընտանիքի անդամներին</w:t>
            </w:r>
          </w:p>
        </w:tc>
      </w:tr>
      <w:tr w:rsidR="00D81D1A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</w:t>
            </w:r>
            <w:r w:rsidR="00CF0ACA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ներմուծում, որը պատկանում է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դիվանագի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տական ներկայացուցչություններին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հյուպատոսական հաստատություններին, միջազգային (միջպետական) կազմակերպություններին, որոնք օգտվում են արտոնություններից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անձեռնմխելիություններից՝ միջազգային իրավունքի համընդհանուր ճանաչում ունեցող սկզբունքներին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նորմերին համապատասխան, այդ ներկայացուցչությունների (հաստատությունների, կազմակերպությունների) աշխատակիցներին, ինչպես նա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նրանց ընտանիքների անդամներին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D81D1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5C47BD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12" w:name="bookmark11"/>
      <w:r w:rsidRPr="005E407A">
        <w:rPr>
          <w:rFonts w:ascii="Sylfaen" w:hAnsi="Sylfaen"/>
          <w:sz w:val="24"/>
          <w:szCs w:val="24"/>
        </w:rPr>
        <w:lastRenderedPageBreak/>
        <w:t>II. Համապատասխանությունը հավաստող</w:t>
      </w:r>
      <w:bookmarkStart w:id="13" w:name="bookmark12"/>
      <w:bookmarkEnd w:id="12"/>
      <w:r w:rsidRPr="005E407A">
        <w:rPr>
          <w:rFonts w:ascii="Sylfaen" w:hAnsi="Sylfaen"/>
          <w:sz w:val="24"/>
          <w:szCs w:val="24"/>
        </w:rPr>
        <w:t xml:space="preserve">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 անձնագիրը</w:t>
      </w:r>
      <w:bookmarkEnd w:id="13"/>
    </w:p>
    <w:tbl>
      <w:tblPr>
        <w:tblOverlap w:val="never"/>
        <w:tblW w:w="94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3254"/>
        <w:gridCol w:w="5274"/>
      </w:tblGrid>
      <w:tr w:rsidR="00A452A1" w:rsidRPr="005C47BD" w:rsidTr="005C47BD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C47BD" w:rsidTr="005C47BD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105371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համար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հիմքերի տեղեկատու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ՀՀՓԲԴԷԱՁՀՄՏ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CF0ACA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="00C27F3B" w:rsidRPr="005C47BD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CF0ACA" w:rsidRPr="005C47BD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="00C27F3B" w:rsidRPr="005C47BD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հիմքերի մասին տեղեկություններ ներկայացնելու համար</w:t>
            </w:r>
          </w:p>
        </w:tc>
      </w:tr>
      <w:tr w:rsidR="00D81D1A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Անոտացիա (կիրառության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ոլորտը)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միջոցների ամրաշրջանակների էլեկտրոնային անձնագրերի)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</w:t>
            </w:r>
            <w:r w:rsidR="00A97322"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կատվական փոխգործակցության ապահովում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անձնագիր, տրանսպորտային միջոց, ամրաշրջանակ, ինքնագնաց մեքենայի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անձնագիր, տրանսպորտային միջոցի էլեկտրոնային անձնագիր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492F40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դասակարգչի օգտագործումը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տեղեկատուն </w:t>
            </w:r>
            <w:r w:rsidR="00A97322" w:rsidRPr="005C47BD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անալոգներ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տեղեկատուների (դասակարգիչների)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առկայությունը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տեղեկատուի ծածկագրերի կրկնակի օգտագործում, այդ թվում՝ չգործող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է սույն տեղեկատուի III բաժնում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Տվյալների գաղտնիության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աստիճանը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  <w:p w:rsidR="005C47BD" w:rsidRPr="005C47BD" w:rsidRDefault="005C47BD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ներկայացված են սույն տեղեկատուի I բաժնում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Եվրասիական տնտեսական միության անդամ պետությունների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D81D1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5C47B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Համապատասխանությունը հավաստող փաստաթղթի բացակայության դեպքում տրանսպորտային միջոցի, տրանսպորտային միջոցի </w:t>
      </w:r>
      <w:r w:rsidR="00675BE4" w:rsidRPr="005E407A">
        <w:rPr>
          <w:rFonts w:ascii="Sylfaen" w:hAnsi="Sylfaen"/>
          <w:sz w:val="24"/>
          <w:szCs w:val="24"/>
        </w:rPr>
        <w:t>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համար հիմքերի տեղեկատուի կառուցվածքի նկարագրությունը</w:t>
      </w:r>
    </w:p>
    <w:p w:rsidR="00A452A1" w:rsidRPr="005E407A" w:rsidRDefault="00A97322" w:rsidP="005C47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5C47BD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միջոցի, տրանսպորտային միջոցի ամրաշրջանակի, ինքնագնաց մեքենայի կամ </w:t>
      </w:r>
      <w:r w:rsidR="00675BE4" w:rsidRPr="005E407A">
        <w:rPr>
          <w:rFonts w:ascii="Sylfaen" w:hAnsi="Sylfaen"/>
          <w:sz w:val="24"/>
          <w:szCs w:val="24"/>
        </w:rPr>
        <w:t>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համար հիմքերի տեղեկատուի կառուցվածքին ներկայացվող պահանջները՝ համապատասխանությունը հավաստող փաստաթղթի բացակայության դեպքում, այդ թվում սահմանում է տեղեկատուի կառուցվածքի վավերապայմանների կազմը, դրանց</w:t>
      </w:r>
      <w:r w:rsidR="002E009F" w:rsidRPr="005E407A">
        <w:rPr>
          <w:rFonts w:ascii="Sylfaen" w:hAnsi="Sylfaen"/>
          <w:sz w:val="24"/>
          <w:szCs w:val="24"/>
        </w:rPr>
        <w:t xml:space="preserve">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Default="00A97322" w:rsidP="005C47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5C47BD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</w:t>
      </w:r>
      <w:r w:rsidR="00675BE4" w:rsidRPr="005E407A">
        <w:rPr>
          <w:rFonts w:ascii="Sylfaen" w:hAnsi="Sylfaen"/>
          <w:sz w:val="24"/>
          <w:szCs w:val="24"/>
        </w:rPr>
        <w:t xml:space="preserve">մքերի տեղեկատուի կառուցվածքը </w:t>
      </w:r>
      <w:r w:rsidR="001F105D" w:rsidRPr="005E407A">
        <w:rPr>
          <w:rFonts w:ascii="Sylfaen" w:hAnsi="Sylfaen"/>
          <w:sz w:val="24"/>
          <w:szCs w:val="24"/>
        </w:rPr>
        <w:t>բեր</w:t>
      </w:r>
      <w:r w:rsidR="00C27F3B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5C47BD">
        <w:rPr>
          <w:rFonts w:ascii="Sylfaen" w:hAnsi="Sylfaen"/>
          <w:sz w:val="24"/>
          <w:szCs w:val="24"/>
        </w:rPr>
        <w:t> </w:t>
      </w:r>
      <w:r w:rsidR="00C27F3B" w:rsidRPr="005E407A">
        <w:rPr>
          <w:rFonts w:ascii="Sylfaen" w:hAnsi="Sylfaen"/>
          <w:sz w:val="24"/>
          <w:szCs w:val="24"/>
        </w:rPr>
        <w:t>թվականի սեպտեմբերի 27-ի թիվ 108 որոշման հավելվածով նախատեսված նոտացիային հա</w:t>
      </w:r>
      <w:r w:rsidRPr="005E407A">
        <w:rPr>
          <w:rFonts w:ascii="Sylfaen" w:hAnsi="Sylfaen"/>
          <w:sz w:val="24"/>
          <w:szCs w:val="24"/>
        </w:rPr>
        <w:t>մապատասխան:</w:t>
      </w:r>
    </w:p>
    <w:p w:rsidR="00AA4D78" w:rsidRPr="005E407A" w:rsidRDefault="00AA4D78" w:rsidP="00A71562">
      <w:pPr>
        <w:pStyle w:val="Bodytext20"/>
        <w:shd w:val="clear" w:color="auto" w:fill="auto"/>
        <w:tabs>
          <w:tab w:val="left" w:pos="113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452A1" w:rsidRPr="005E407A" w:rsidRDefault="00A97322" w:rsidP="00AA4D78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3402"/>
        <w:gridCol w:w="2551"/>
        <w:gridCol w:w="2410"/>
        <w:gridCol w:w="668"/>
      </w:tblGrid>
      <w:tr w:rsidR="00A452A1" w:rsidRPr="00AA4D78" w:rsidTr="00A71562">
        <w:trPr>
          <w:tblHeader/>
          <w:jc w:val="center"/>
        </w:trPr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Վավերապայմանի արժեքի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տիրույթը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A4D78" w:rsidTr="00A71562">
        <w:trPr>
          <w:trHeight w:val="263"/>
          <w:jc w:val="center"/>
        </w:trPr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71562">
            <w:pPr>
              <w:pStyle w:val="Bodytext20"/>
              <w:shd w:val="clear" w:color="auto" w:fill="auto"/>
              <w:tabs>
                <w:tab w:val="left" w:pos="431"/>
              </w:tabs>
              <w:spacing w:before="0" w:after="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համար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հիմքերի տեղեկատուից տեղեկությունները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93"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հիմքը՝ </w:t>
            </w:r>
            <w:r w:rsidR="00675BE4" w:rsidRPr="00AA4D78">
              <w:rPr>
                <w:rStyle w:val="Bodytext211pt1"/>
                <w:rFonts w:ascii="Sylfaen" w:hAnsi="Sylfaen"/>
                <w:sz w:val="20"/>
                <w:szCs w:val="20"/>
              </w:rPr>
              <w:t>համապատասխանությունը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հավաստող փաստաթղթի բացակայության 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 w:val="restart"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հիմքի ծածկագիրը՝ </w:t>
            </w:r>
            <w:r w:rsidR="00675BE4" w:rsidRPr="00AA4D78">
              <w:rPr>
                <w:rStyle w:val="Bodytext211pt1"/>
                <w:rFonts w:ascii="Sylfaen" w:hAnsi="Sylfaen"/>
                <w:sz w:val="20"/>
                <w:szCs w:val="20"/>
              </w:rPr>
              <w:t>համապատասխանությունը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հավաստող փաստաթղթի բացակայության 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76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անձնագրի </w:t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1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ակերպման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հիմքի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անվանումը՝ համապատասխանությունը հավաստող փաստաթղթի բացակայության 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Առավ. երկարությունը՝ </w:t>
            </w:r>
            <w:r w:rsidR="00267D5D" w:rsidRPr="00AA4D78">
              <w:rPr>
                <w:rStyle w:val="Bodytext211pt"/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AA4D78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բառակապակցության տեսքով</w:t>
            </w:r>
            <w:r w:rsidR="00A301A7" w:rsidRPr="00AA4D78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գրառման </w:t>
            </w:r>
            <w:r w:rsidR="00675BE4" w:rsidRPr="00AA4D78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 w:val="restart"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BB799B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76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սկիզբը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1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մարմնի ակտի ընդունման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927D8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76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</w:t>
            </w:r>
            <w:r w:rsidRPr="003927D8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927D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267D5D" w:rsidP="005A5ECD">
            <w:pPr>
              <w:pStyle w:val="Bodytext20"/>
              <w:shd w:val="clear" w:color="auto" w:fill="auto"/>
              <w:tabs>
                <w:tab w:val="left" w:pos="91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A4D78" w:rsidRDefault="00AA4D78" w:rsidP="003927D8">
      <w:pPr>
        <w:spacing w:after="160" w:line="360" w:lineRule="auto"/>
        <w:jc w:val="center"/>
      </w:pPr>
      <w:r>
        <w:t>—————————</w:t>
      </w:r>
      <w:bookmarkStart w:id="14" w:name="bookmark13"/>
    </w:p>
    <w:p w:rsidR="00AA4D78" w:rsidRDefault="00AA4D78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</w:pPr>
    </w:p>
    <w:p w:rsidR="00A71562" w:rsidRDefault="00A71562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  <w:sectPr w:rsidR="00A71562" w:rsidSect="00E2312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AA4D78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  <w:bookmarkEnd w:id="14"/>
    </w:p>
    <w:p w:rsidR="00A452A1" w:rsidRPr="005E407A" w:rsidRDefault="00A97322" w:rsidP="00AA4D78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15" w:name="bookmark14"/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bookmarkEnd w:id="15"/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AA4D78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AA4D78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992ACA" w:rsidRPr="005E407A" w:rsidRDefault="00992ACA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16" w:name="bookmark15"/>
    </w:p>
    <w:p w:rsidR="00A452A1" w:rsidRPr="005E407A" w:rsidRDefault="00A97322" w:rsidP="003927D8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ՏԵՂԵԿԱՏՈԻ</w:t>
      </w:r>
      <w:bookmarkEnd w:id="16"/>
    </w:p>
    <w:p w:rsidR="00A452A1" w:rsidRPr="005E407A" w:rsidRDefault="00105371" w:rsidP="003927D8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միջոցի, տրանսպորտային միջոցի ամրաշրջանակի, </w:t>
      </w:r>
      <w:r w:rsidR="003927D8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</w:t>
      </w:r>
    </w:p>
    <w:p w:rsidR="00992ACA" w:rsidRPr="005E407A" w:rsidRDefault="00992ACA" w:rsidP="003927D8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17" w:name="bookmark16"/>
    </w:p>
    <w:p w:rsidR="00A452A1" w:rsidRPr="005E407A" w:rsidRDefault="00105371" w:rsidP="003927D8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տեղեկատուից մանրամասնեցված տեղեկությունները</w:t>
      </w:r>
      <w:bookmarkEnd w:id="17"/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6462"/>
      </w:tblGrid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հիմքի ծածկագիրը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հիմքի անվանումը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(տրանսպորտային միջոցի ամրաշրջանակի, ինքնագնաց մեքենայի կամ տեխնիկայի այլ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տեսակի) արտադրություն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չհանդիսացող պետությունից Եվրասիական տնտեսական միության մաքսային տարածք տրանսպորտային միջոցի (տրանսպորտային միջոցի ամրաշրջանակի, ինքնագնաց մեքենայի կամ տեխնիկայի այլ տեսակի) ներմուծում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C27F3B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գրանցման մարմնի կողմից գրանցված տրանսպորտային միջոցի (ինքնագնաց մեքենայի կամ տեխնիկայի այլ տեսակի) 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ակերպումը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927D8" w:rsidRDefault="00C27F3B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(տրանսպորտային միջոցի ամրաշրջանակի, ինքնագնաց մեքենայի կամ տեխնիկայի այլ տեսակի) 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այլ հիմքերով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ակերպումը</w:t>
            </w:r>
          </w:p>
        </w:tc>
      </w:tr>
    </w:tbl>
    <w:p w:rsidR="00A452A1" w:rsidRPr="005E407A" w:rsidRDefault="00A97322" w:rsidP="003927D8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18" w:name="bookmark17"/>
      <w:r w:rsidRPr="005E407A">
        <w:rPr>
          <w:rFonts w:ascii="Sylfaen" w:hAnsi="Sylfaen"/>
          <w:sz w:val="24"/>
          <w:szCs w:val="24"/>
        </w:rPr>
        <w:lastRenderedPageBreak/>
        <w:t>II.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 անձնագիրը</w:t>
      </w:r>
      <w:bookmarkEnd w:id="18"/>
    </w:p>
    <w:tbl>
      <w:tblPr>
        <w:tblOverlap w:val="never"/>
        <w:tblW w:w="93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3135"/>
        <w:gridCol w:w="5220"/>
      </w:tblGrid>
      <w:tr w:rsidR="00A452A1" w:rsidRPr="00A71562" w:rsidTr="00A71562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1562" w:rsidTr="00A71562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0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հիմքերի տեղեկատու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ՏՄԷԱՁՀՄՏ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C27F3B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C27F3B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դնելու (կիրառումն սկսելու) ամսաթիվը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105371" w:rsidP="00A71562">
            <w:pPr>
              <w:spacing w:after="120"/>
              <w:ind w:left="63"/>
              <w:rPr>
                <w:sz w:val="20"/>
                <w:szCs w:val="20"/>
              </w:rPr>
            </w:pPr>
            <w:r w:rsidRPr="00A71562">
              <w:rPr>
                <w:sz w:val="20"/>
                <w:szCs w:val="20"/>
              </w:rPr>
              <w:t>-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հիմքերի մասին տեղեկություններ ներկայացնելու համար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րոնային անձնագրերի) 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ժամանակ տեղեկատվական փոխգործակցության ապահովում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անձնագիր, տրանսպորտային միջոց,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ամրաշրջանակ, ինքնագնաց մեքենայի անձնագիր, տրանսպորտային միջոցի էլեկտրոնային անձնագիր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CF0ACA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12B" w:rsidRPr="00A71562" w:rsidRDefault="00F00B92" w:rsidP="00A71562">
            <w:pPr>
              <w:spacing w:after="120"/>
              <w:ind w:left="63"/>
              <w:rPr>
                <w:sz w:val="20"/>
                <w:szCs w:val="20"/>
              </w:rPr>
            </w:pPr>
            <w:r w:rsidRPr="00A71562">
              <w:rPr>
                <w:rStyle w:val="Bodytext211pt"/>
                <w:rFonts w:ascii="Sylfaen" w:eastAsia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դասակարգչի օգտագործումը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</w:t>
            </w:r>
            <w:r w:rsidR="00A97322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տարածաշրջանային) անալոգներ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տեղեկատուների (դասակարգիչների) 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առկայությունը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2E009F" w:rsidRPr="00A71562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Տվյալների գաղտնիության 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աստիճանը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ան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շարքին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ված են սույն տեղեկատուի I բաժնում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00B92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A7156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միջոցի, տրանսպորտային միջոցի ամրաշրջանակի, ինքնագնաց մեքենայի կամ տեխնիկայի այլ տեսակների էլեկտրոնային անձնագրի </w:t>
      </w:r>
      <w:r w:rsidR="00675BE4" w:rsidRPr="005E407A">
        <w:rPr>
          <w:rFonts w:ascii="Sylfaen" w:hAnsi="Sylfaen"/>
          <w:sz w:val="24"/>
          <w:szCs w:val="24"/>
        </w:rPr>
        <w:t>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համար հիմքերի տեղեկատուի կառուցվածքի նկարագրությունը</w:t>
      </w:r>
    </w:p>
    <w:p w:rsidR="00A452A1" w:rsidRPr="005E407A" w:rsidRDefault="00A97322" w:rsidP="00A715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A7156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համար հիմքերի տեղեկատուի </w:t>
      </w:r>
      <w:r w:rsidR="00675BE4" w:rsidRPr="005E407A">
        <w:rPr>
          <w:rFonts w:ascii="Sylfaen" w:hAnsi="Sylfaen"/>
          <w:sz w:val="24"/>
          <w:szCs w:val="24"/>
        </w:rPr>
        <w:t xml:space="preserve">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A715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A7156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Տրանսպորտային միջոցի, տրանսպորտային միջոցի ամրաշրջանակի, ինքնագնաց մեքենայի կամ տեխնիկայի այլ տե</w:t>
      </w:r>
      <w:r w:rsidR="00675BE4" w:rsidRPr="005E407A">
        <w:rPr>
          <w:rFonts w:ascii="Sylfaen" w:hAnsi="Sylfaen"/>
          <w:sz w:val="24"/>
          <w:szCs w:val="24"/>
        </w:rPr>
        <w:t>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ակերպման համար հիմքերի տեղեկատուի կառուցվածքը </w:t>
      </w:r>
      <w:r w:rsidR="00134B27" w:rsidRPr="005E407A">
        <w:rPr>
          <w:rFonts w:ascii="Sylfaen" w:hAnsi="Sylfaen"/>
          <w:sz w:val="24"/>
          <w:szCs w:val="24"/>
        </w:rPr>
        <w:t>բեր</w:t>
      </w:r>
      <w:r w:rsidR="00C27F3B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A71562">
        <w:rPr>
          <w:rFonts w:ascii="Sylfaen" w:hAnsi="Sylfaen"/>
          <w:sz w:val="24"/>
          <w:szCs w:val="24"/>
        </w:rPr>
        <w:t> </w:t>
      </w:r>
      <w:r w:rsidR="00C27F3B" w:rsidRPr="005E407A">
        <w:rPr>
          <w:rFonts w:ascii="Sylfaen" w:hAnsi="Sylfaen"/>
          <w:sz w:val="24"/>
          <w:szCs w:val="24"/>
        </w:rPr>
        <w:t>թվականի սեպտեմբերի 27-ի թիվ 108 որոշման հավելվածով նախատես</w:t>
      </w:r>
      <w:r w:rsidRPr="005E407A">
        <w:rPr>
          <w:rFonts w:ascii="Sylfaen" w:hAnsi="Sylfaen"/>
          <w:sz w:val="24"/>
          <w:szCs w:val="24"/>
        </w:rPr>
        <w:t>ված նոտացիային համապատասխան:</w:t>
      </w:r>
    </w:p>
    <w:p w:rsidR="004439C0" w:rsidRPr="005E407A" w:rsidRDefault="004439C0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A7156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3186"/>
        <w:gridCol w:w="2619"/>
        <w:gridCol w:w="2691"/>
        <w:gridCol w:w="634"/>
      </w:tblGrid>
      <w:tr w:rsidR="00A452A1" w:rsidRPr="00A71562" w:rsidTr="005A5ECD">
        <w:trPr>
          <w:tblHeader/>
          <w:jc w:val="center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1562" w:rsidTr="005A5ECD">
        <w:trPr>
          <w:jc w:val="center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tabs>
                <w:tab w:val="left" w:pos="407"/>
              </w:tabs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համար հիմքերի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61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հիմքը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 w:val="restart"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հիմքի ծածկագիրը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03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հիմքի անվանումը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Առավ. երկարությունը՝ </w:t>
            </w:r>
            <w:r w:rsidR="00267D5D" w:rsidRPr="00A71562">
              <w:rPr>
                <w:rStyle w:val="Bodytext211pt"/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A71562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բառակապակցության տեսքով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գրառման մասին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 w:val="restart"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BB799B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.2.2.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6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6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6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A5EC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մասին </w:t>
            </w:r>
            <w:r w:rsidR="00675BE4" w:rsidRPr="005A5ECD">
              <w:rPr>
                <w:rStyle w:val="Bodytext211pt1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7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7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A5EC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Նվազ. երկարությունը՝ 1.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համապատասխանում է Եվրասիական տնտեսական 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միության մարմնի ակտի համարին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7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5A5ECD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5A5ECD" w:rsidP="005A5ECD">
      <w:pPr>
        <w:spacing w:after="160" w:line="360" w:lineRule="auto"/>
        <w:jc w:val="center"/>
      </w:pPr>
      <w:r>
        <w:t>————————</w:t>
      </w:r>
    </w:p>
    <w:p w:rsidR="005A5ECD" w:rsidRDefault="005A5ECD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5A5ECD" w:rsidRDefault="005A5ECD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5A5ECD" w:rsidSect="00E23124">
          <w:pgSz w:w="11907" w:h="16839" w:code="9"/>
          <w:pgMar w:top="1418" w:right="1418" w:bottom="1418" w:left="1418" w:header="0" w:footer="795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64403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64403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64403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64403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FB13CA" w:rsidRPr="005E407A" w:rsidRDefault="00FB13CA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19" w:name="bookmark18"/>
    </w:p>
    <w:p w:rsidR="00A452A1" w:rsidRPr="005E407A" w:rsidRDefault="00A97322" w:rsidP="0064403C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ՏԵՂԵԿԱՏՈԻ</w:t>
      </w:r>
      <w:bookmarkEnd w:id="19"/>
    </w:p>
    <w:p w:rsidR="00A452A1" w:rsidRPr="005E407A" w:rsidRDefault="00105371" w:rsidP="0064403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միջոցի, ինքնագնաց մեքենայի կամ տեխնիկայի այլ տեսակների նկատմամբ գրանցման գործողությունների</w:t>
      </w:r>
    </w:p>
    <w:p w:rsidR="00FB13CA" w:rsidRPr="005E407A" w:rsidRDefault="00FB13CA" w:rsidP="0064403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64403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Տրանսպորտային միջոցի, ինքնագնաց մեքենայի կամ տեխնիկայի այլ տեսակների նկատմամբ գրանցման գործողությունների տեղեկատուից մանրամասնեցված տեղեկությունները</w:t>
      </w:r>
    </w:p>
    <w:tbl>
      <w:tblPr>
        <w:tblOverlap w:val="never"/>
        <w:tblW w:w="93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6934"/>
      </w:tblGrid>
      <w:tr w:rsidR="00A452A1" w:rsidRPr="0064403C" w:rsidTr="0064403C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ինքնագնաց մեքենայի կամ տեխնիկայի այլ տեսակի նկատմամբ գրանցման գործողության ծածկագիրը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ինքնագնաց մեքենայի կամ տեխնիկայի այլ տեսակի նկատմամբ գրանցման գործողության անվանումը</w:t>
            </w:r>
          </w:p>
        </w:tc>
      </w:tr>
      <w:tr w:rsidR="00A452A1" w:rsidRPr="0064403C" w:rsidTr="0064403C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3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հաշվառման կանգնեցում</w:t>
            </w:r>
          </w:p>
        </w:tc>
      </w:tr>
      <w:tr w:rsidR="00A452A1" w:rsidRPr="0064403C" w:rsidTr="0064403C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3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հաշվառումից հանում (գրանցման դադարեցում)</w:t>
            </w:r>
          </w:p>
        </w:tc>
      </w:tr>
    </w:tbl>
    <w:p w:rsidR="0064403C" w:rsidRDefault="0064403C" w:rsidP="005E407A">
      <w:pPr>
        <w:spacing w:after="160" w:line="360" w:lineRule="auto"/>
        <w:jc w:val="both"/>
      </w:pPr>
    </w:p>
    <w:p w:rsidR="00FB13C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64403C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20" w:name="bookmark19"/>
      <w:r w:rsidRPr="005E407A">
        <w:rPr>
          <w:rFonts w:ascii="Sylfaen" w:hAnsi="Sylfaen"/>
          <w:sz w:val="24"/>
          <w:szCs w:val="24"/>
        </w:rPr>
        <w:lastRenderedPageBreak/>
        <w:t>II. Տրանսպորտային միջոցի, ինքնագնաց մեքենայի կամ տեխնիկայի այլ տեսակների նկատմամբ գրանցման գործողությունների տեղեկատուի անձնագիրը</w:t>
      </w:r>
      <w:bookmarkEnd w:id="20"/>
    </w:p>
    <w:tbl>
      <w:tblPr>
        <w:tblOverlap w:val="never"/>
        <w:tblW w:w="94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2975"/>
        <w:gridCol w:w="5278"/>
      </w:tblGrid>
      <w:tr w:rsidR="00A452A1" w:rsidRPr="0064403C" w:rsidTr="0064403C">
        <w:trPr>
          <w:tblHeader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64403C" w:rsidTr="0064403C">
        <w:trPr>
          <w:tblHeader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64403C">
              <w:rPr>
                <w:rStyle w:val="Bodytext222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ինքնագնաց մեքենայի կամ տեխնիկայի այլ տեսակների նկատմամբ գրանցման գործողությունների տեղեկատու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ՏՄՆԳԳՄՏ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770873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70873" w:rsidRPr="0064403C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ընդունման (հաստատման) մասին ակտի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կիրառումը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դադարեցնելու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տրանսպորտային միջոցի, ինքնագնաց մեքենայի կամ տեխնիկայի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տեսակների նկատմամբ գրանցման գործողությունների մասին տեղեկություններ ներկայացնելու համար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տրանսպորտային միջոցների էլեկտրոնային անձնագրերի (տրանսպորտային միջոցների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ամրաշրջանակների էլեկտրոնային անձնագրերի) 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</w:t>
            </w:r>
            <w:r w:rsidR="002E009F" w:rsidRPr="0064403C">
              <w:rPr>
                <w:rStyle w:val="Bodytext211pt"/>
                <w:rFonts w:ascii="Sylfaen" w:hAnsi="Sylfaen"/>
                <w:sz w:val="20"/>
                <w:szCs w:val="20"/>
              </w:rPr>
              <w:t>ւնեության ժամանակ տեղեկատվական փոխգործակցության ապահովում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ինքնագնաց մեքենա, տրանսպորտային միջոցի անձնագիր, գրանցման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գործողություն, գրանցում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0E2926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B04DBC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ունի</w:t>
            </w:r>
          </w:p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Ներդաշնակեցված է Ռուսաստանի ՆԳՆ 2008 թվականի նոյեմբերի 24-ի «Տրանսպորտային միջոցների գրանցման կարգի մասին» թիվ 1001 հրամանով հաստատված՝ Ռուսաստանի Դաշնության </w:t>
            </w:r>
            <w:r w:rsidR="00F84863" w:rsidRPr="0064403C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երքին գործերի նախարարության Ճանապարհային երթ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եկության անվտանգության պետական տեսչությունում ավտոմոտո</w:t>
            </w:r>
            <w:r w:rsidR="00716B48" w:rsidRPr="0064403C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միջոցների</w:t>
            </w:r>
            <w:r w:rsidR="00F84863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կցորդների գրանցման կանոնների հետ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DBC" w:rsidRPr="0064403C" w:rsidRDefault="00B04DBC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>չից) մանրամասնեցված տեղեկություններին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մանրամասնեցված տեղեկությունները ներկայացված են սույն տեղեկատուի I բաժնում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(դասակարգչից)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ներկայացնելու եղանակը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B04DBC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64403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III. Տրանսպորտային միջոցի, ինքնագնաց մեքենայի կամ տեխնիկայի այլ տեսակների նկատմամբ գրանցման գործողությունների տեղեկատուի կառուցվածքի նկարագրությունը</w:t>
      </w:r>
    </w:p>
    <w:p w:rsidR="00A452A1" w:rsidRPr="005E407A" w:rsidRDefault="00A97322" w:rsidP="006440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64403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միջոցի, ինքնագնաց մեքենայի կամ տեխնիկայի այլ տեսակների նկատմամբ գրանց</w:t>
      </w:r>
      <w:r w:rsidR="00675BE4" w:rsidRPr="005E407A">
        <w:rPr>
          <w:rFonts w:ascii="Sylfaen" w:hAnsi="Sylfaen"/>
          <w:sz w:val="24"/>
          <w:szCs w:val="24"/>
        </w:rPr>
        <w:t>ման գործողությունների տեղեկատուի</w:t>
      </w:r>
      <w:r w:rsidR="002E009F" w:rsidRPr="005E407A">
        <w:rPr>
          <w:rFonts w:ascii="Sylfaen" w:hAnsi="Sylfaen"/>
          <w:sz w:val="24"/>
          <w:szCs w:val="24"/>
        </w:rPr>
        <w:t xml:space="preserve">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6440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64403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միջոցի, ինքնագնաց մեքենայի կամ տեխնիկայի այլ տեսակների նկատմամբ գրանցման գործողությունների տեղեկատուի կառուցվածքը </w:t>
      </w:r>
      <w:r w:rsidR="000E2926" w:rsidRPr="005E407A">
        <w:rPr>
          <w:rFonts w:ascii="Sylfaen" w:hAnsi="Sylfaen"/>
          <w:sz w:val="24"/>
          <w:szCs w:val="24"/>
        </w:rPr>
        <w:t xml:space="preserve">բերված </w:t>
      </w:r>
      <w:r w:rsidRPr="005E407A">
        <w:rPr>
          <w:rFonts w:ascii="Sylfaen" w:hAnsi="Sylfaen"/>
          <w:sz w:val="24"/>
          <w:szCs w:val="24"/>
        </w:rPr>
        <w:t>է աղյուսակում՝ Եվրասիական տնտեսական հանձնաժողովի կոլեգիայի 2016 թվականի սեպտեմբերի 27-ի թիվ 108 որոշման հավելվ</w:t>
      </w:r>
      <w:r w:rsidR="00675BE4" w:rsidRPr="005E407A">
        <w:rPr>
          <w:rFonts w:ascii="Sylfaen" w:hAnsi="Sylfaen"/>
          <w:sz w:val="24"/>
          <w:szCs w:val="24"/>
        </w:rPr>
        <w:t>ածով նախատեսված նոտացիային համապատասխան:</w:t>
      </w:r>
    </w:p>
    <w:p w:rsidR="00B04DBC" w:rsidRPr="005E407A" w:rsidRDefault="00B04DBC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64403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"/>
        <w:gridCol w:w="289"/>
        <w:gridCol w:w="2830"/>
        <w:gridCol w:w="2831"/>
        <w:gridCol w:w="2833"/>
        <w:gridCol w:w="710"/>
      </w:tblGrid>
      <w:tr w:rsidR="00A452A1" w:rsidRPr="0064403C" w:rsidTr="0064403C">
        <w:trPr>
          <w:tblHeader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64403C" w:rsidTr="0064403C">
        <w:trPr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tabs>
                <w:tab w:val="left" w:pos="407"/>
              </w:tabs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ինքնագնաց մեքենայի կամ տեխնիկայի այլ տեսակների նկատմամբ գրանցման գործողությունների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64403C" w:rsidTr="0064403C">
        <w:trPr>
          <w:jc w:val="center"/>
        </w:trPr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D5D" w:rsidRPr="0064403C" w:rsidRDefault="0064403C" w:rsidP="0064403C">
            <w:pPr>
              <w:pStyle w:val="Bodytext20"/>
              <w:shd w:val="clear" w:color="auto" w:fill="auto"/>
              <w:tabs>
                <w:tab w:val="left" w:pos="551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97F72" w:rsidRPr="0064403C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>րանցման գործողությունը, որը կատարվել է տրանսպորտային միջոցի նկատմամբ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64403C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D5D" w:rsidRPr="0064403C" w:rsidRDefault="0064403C" w:rsidP="0064403C">
            <w:pPr>
              <w:pStyle w:val="Bodytext20"/>
              <w:shd w:val="clear" w:color="auto" w:fill="auto"/>
              <w:tabs>
                <w:tab w:val="left" w:pos="667"/>
              </w:tabs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1.1</w:t>
            </w:r>
            <w:r w:rsidRPr="0064403C">
              <w:rPr>
                <w:rFonts w:ascii="Sylfaen" w:hAnsi="Sylfaen"/>
                <w:sz w:val="20"/>
                <w:szCs w:val="20"/>
              </w:rPr>
              <w:t>.1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A97322" w:rsidRPr="0064403C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միջոցի նկատմամբ կատարված գրանցման գործողության ծածկագիրը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64403C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67"/>
              </w:tabs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Իրադարձության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Նվազ. երկարությունը՝ 1.</w:t>
            </w:r>
          </w:p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64403C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385DA1" w:rsidP="00385DA1">
            <w:pPr>
              <w:pStyle w:val="Bodytext20"/>
              <w:shd w:val="clear" w:color="auto" w:fill="auto"/>
              <w:tabs>
                <w:tab w:val="left" w:pos="551"/>
              </w:tabs>
              <w:spacing w:before="0" w:after="120" w:line="240" w:lineRule="auto"/>
              <w:ind w:left="98" w:firstLine="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1.2.</w:t>
            </w:r>
            <w:r w:rsidR="0064403C" w:rsidRPr="00385DA1">
              <w:rPr>
                <w:rStyle w:val="Bodytext211pt1"/>
                <w:rFonts w:ascii="Sylfaen" w:hAnsi="Sylfaen"/>
                <w:sz w:val="20"/>
                <w:szCs w:val="20"/>
              </w:rPr>
              <w:tab/>
            </w:r>
            <w:r w:rsidR="00A97322" w:rsidRPr="00385DA1">
              <w:rPr>
                <w:rStyle w:val="Bodytext211pt1"/>
                <w:rFonts w:ascii="Sylfaen" w:hAnsi="Sylfaen"/>
                <w:sz w:val="20"/>
                <w:szCs w:val="20"/>
              </w:rPr>
              <w:t xml:space="preserve">Տեղեկատուի </w:t>
            </w:r>
            <w:r w:rsidR="00675BE4" w:rsidRPr="00385DA1">
              <w:rPr>
                <w:rStyle w:val="Bodytext211pt1"/>
                <w:rFonts w:ascii="Sylfaen" w:hAnsi="Sylfaen"/>
                <w:sz w:val="20"/>
                <w:szCs w:val="20"/>
              </w:rPr>
              <w:t>(դասակարգչի) գրառման մասին</w:t>
            </w:r>
            <w:r w:rsidR="00F84863" w:rsidRPr="00385DA1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A97322" w:rsidRPr="00385DA1">
              <w:rPr>
                <w:rStyle w:val="Bodytext211pt1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tabs>
                <w:tab w:val="left" w:pos="667"/>
              </w:tabs>
              <w:spacing w:before="0" w:after="120" w:line="240" w:lineRule="auto"/>
              <w:ind w:left="117" w:firstLine="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1.2.1.</w:t>
            </w:r>
            <w:r w:rsidR="0064403C" w:rsidRPr="00385DA1">
              <w:rPr>
                <w:rStyle w:val="Bodytext211pt1"/>
                <w:rFonts w:ascii="Sylfaen" w:hAnsi="Sylfaen"/>
                <w:sz w:val="20"/>
                <w:szCs w:val="20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BB799B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77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64403C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A97322"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77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ավարտի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77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ավարտը կանոնակարգող ակտի մասին 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  <w:p w:rsidR="00385DA1" w:rsidRPr="00385DA1" w:rsidRDefault="00385DA1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85DA1" w:rsidRDefault="00385DA1" w:rsidP="005E407A">
      <w:pPr>
        <w:spacing w:after="160" w:line="360" w:lineRule="auto"/>
        <w:jc w:val="both"/>
        <w:rPr>
          <w:lang w:val="en-US"/>
        </w:rPr>
      </w:pPr>
    </w:p>
    <w:p w:rsidR="00385DA1" w:rsidRDefault="00385DA1" w:rsidP="00385DA1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</w:t>
      </w:r>
    </w:p>
    <w:p w:rsidR="00385DA1" w:rsidRDefault="00385DA1" w:rsidP="00385DA1">
      <w:pPr>
        <w:spacing w:after="160" w:line="360" w:lineRule="auto"/>
        <w:jc w:val="center"/>
        <w:rPr>
          <w:lang w:val="en-US"/>
        </w:rPr>
      </w:pPr>
    </w:p>
    <w:p w:rsidR="00385DA1" w:rsidRDefault="00385DA1" w:rsidP="00385DA1">
      <w:pPr>
        <w:spacing w:after="160" w:line="360" w:lineRule="auto"/>
        <w:jc w:val="center"/>
        <w:rPr>
          <w:lang w:val="en-US"/>
        </w:rPr>
        <w:sectPr w:rsidR="00385DA1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385DA1" w:rsidRPr="00385DA1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385DA1" w:rsidRPr="00385DA1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49549E" w:rsidRPr="005E407A" w:rsidRDefault="0049549E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1" w:name="bookmark20"/>
    </w:p>
    <w:p w:rsidR="00A452A1" w:rsidRPr="005E407A" w:rsidRDefault="00A97322" w:rsidP="00385DA1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21"/>
    </w:p>
    <w:p w:rsidR="00A452A1" w:rsidRPr="005E407A" w:rsidRDefault="00105371" w:rsidP="00385DA1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անձնագրերի կարգավիճակների</w:t>
      </w:r>
    </w:p>
    <w:p w:rsidR="0049549E" w:rsidRPr="005E407A" w:rsidRDefault="0049549E" w:rsidP="00385DA1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385DA1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անձնագրերի կարգավիճակների տեղեկատուից մանրամասնեցված տեղեկությունները</w:t>
      </w:r>
    </w:p>
    <w:tbl>
      <w:tblPr>
        <w:tblOverlap w:val="never"/>
        <w:tblW w:w="96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2"/>
        <w:gridCol w:w="3600"/>
        <w:gridCol w:w="3099"/>
      </w:tblGrid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էլեկտրոնային անձնագրի կարգավիճակի ծածկ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ագիրը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էլեկտրոնային անձնագրի կարգավիճակի անվանումը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տեխնիկայի այլ տեսակի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կարգավիճակի կրճատ անվանումը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լրաց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ումն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ավարտված չէ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անավարտ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էլեկտրոնային անձնագիրը գործում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է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անձնագիրը չեղյալ է հայտարարվել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չեղյալ հայտարարված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անձնագիրը մարված է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մարված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օգտահանված տրանսպորտային միջոցի (տրանսպորտային միջոցի ամրաշրջանակի, ինքնագնաց մեքենայի կամ տեխնիկայի այլ տեսակի) էլեկտրոնային անձնագիրը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օգտահանված</w:t>
            </w:r>
          </w:p>
        </w:tc>
      </w:tr>
    </w:tbl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</w:t>
      </w:r>
      <w:r w:rsidR="00675BE4" w:rsidRPr="005E407A">
        <w:rPr>
          <w:rFonts w:ascii="Sylfaen" w:hAnsi="Sylfaen"/>
          <w:sz w:val="24"/>
          <w:szCs w:val="24"/>
        </w:rPr>
        <w:t>տեխնիկայի այլ տեսակների էլեկտրոնային անձնագրերի կարգավիճակների տեղեկատուի անձնագիրը</w:t>
      </w:r>
    </w:p>
    <w:tbl>
      <w:tblPr>
        <w:tblOverlap w:val="never"/>
        <w:tblW w:w="94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3542"/>
        <w:gridCol w:w="4986"/>
      </w:tblGrid>
      <w:tr w:rsidR="00A452A1" w:rsidRPr="00385DA1" w:rsidTr="00385DA1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385DA1" w:rsidTr="00385DA1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2pt0"/>
                <w:rFonts w:ascii="Sylfaen" w:hAnsi="Sylfaen"/>
                <w:sz w:val="20"/>
                <w:szCs w:val="20"/>
              </w:rPr>
              <w:t>0</w:t>
            </w:r>
            <w:r w:rsidRPr="00385DA1">
              <w:rPr>
                <w:rStyle w:val="Bodytext223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</w:t>
            </w:r>
            <w:r w:rsidR="002E009F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մեքենաների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անձնագրերի կարգավիճակների տեղեկատու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ՏՄԷԱԿՄՏ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անձնագրերի կարգավիճակների մասին տեղեկություններ ներկայացնելու համար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կարգավիճակ, փաստաթղթի կարգավիճակ, էլեկտրոնային փաստաթղթի կարգավիճակ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րասիական տնտեսական միության մարմինների լիազորությունները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6078BF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մեջ համակարգման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օբյեկտները դասավորված են դրանց թվային ծածկագրերի աճման կարգով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տեղեկատուի գրառումը նշվում է որպես բացառելու օրվանից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6078BF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6078BF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են սույն տեղեկատուի I բաժնում</w:t>
            </w:r>
          </w:p>
          <w:p w:rsidR="00DC3C74" w:rsidRPr="00385DA1" w:rsidRDefault="00DC3C74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տեղեկատվական պորտալում: Տեղեկատուից տեղեկությունները Եվրասիական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</w:t>
            </w:r>
            <w:r w:rsidR="002E009F" w:rsidRPr="00385DA1">
              <w:rPr>
                <w:rStyle w:val="Bodytext211pt"/>
                <w:rFonts w:ascii="Sylfaen" w:hAnsi="Sylfaen"/>
                <w:sz w:val="20"/>
                <w:szCs w:val="20"/>
              </w:rPr>
              <w:t>մակարգի միջոցներով</w:t>
            </w:r>
          </w:p>
        </w:tc>
      </w:tr>
    </w:tbl>
    <w:p w:rsidR="00385DA1" w:rsidRDefault="00385DA1" w:rsidP="005E407A">
      <w:pPr>
        <w:spacing w:after="160" w:line="360" w:lineRule="auto"/>
        <w:jc w:val="both"/>
      </w:pPr>
    </w:p>
    <w:p w:rsidR="00385DA1" w:rsidRDefault="00385DA1">
      <w:r>
        <w:br w:type="page"/>
      </w:r>
    </w:p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</w:t>
      </w:r>
      <w:r w:rsidR="00675BE4" w:rsidRPr="005E407A">
        <w:rPr>
          <w:rFonts w:ascii="Sylfaen" w:hAnsi="Sylfaen"/>
          <w:sz w:val="24"/>
          <w:szCs w:val="24"/>
        </w:rPr>
        <w:t xml:space="preserve">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անձնագրերի կարգավիճակների տեղեկատուի կառուցվածքի նկարագրությունը</w:t>
      </w:r>
    </w:p>
    <w:p w:rsidR="00A452A1" w:rsidRPr="005E407A" w:rsidRDefault="00A97322" w:rsidP="00385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385DA1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</w:t>
      </w:r>
      <w:r w:rsidR="00675BE4" w:rsidRPr="005E407A">
        <w:rPr>
          <w:rFonts w:ascii="Sylfaen" w:hAnsi="Sylfaen"/>
          <w:sz w:val="24"/>
          <w:szCs w:val="24"/>
        </w:rPr>
        <w:t xml:space="preserve"> էլեկտրոնային անձնագրերի կարգավիճակների </w:t>
      </w:r>
      <w:r w:rsidR="00675BE4" w:rsidRPr="00385DA1">
        <w:rPr>
          <w:rFonts w:ascii="Sylfaen" w:hAnsi="Sylfaen"/>
          <w:spacing w:val="-4"/>
          <w:sz w:val="24"/>
          <w:szCs w:val="24"/>
        </w:rPr>
        <w:t>տեղեկատուի կառուցվածքին ներկայացվող պահանջները, այդ թվում սահմանում</w:t>
      </w:r>
      <w:r w:rsidR="00675BE4" w:rsidRPr="005E407A">
        <w:rPr>
          <w:rFonts w:ascii="Sylfaen" w:hAnsi="Sylfaen"/>
          <w:sz w:val="24"/>
          <w:szCs w:val="24"/>
        </w:rPr>
        <w:t xml:space="preserve"> է տեղեկատուի կառուցվածքի վավերապայմա</w:t>
      </w:r>
      <w:r w:rsidR="002E009F" w:rsidRPr="005E407A">
        <w:rPr>
          <w:rFonts w:ascii="Sylfaen" w:hAnsi="Sylfaen"/>
          <w:sz w:val="24"/>
          <w:szCs w:val="24"/>
        </w:rPr>
        <w:t xml:space="preserve">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385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385DA1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</w:t>
      </w:r>
      <w:r w:rsidR="00675BE4" w:rsidRPr="005E407A">
        <w:rPr>
          <w:rFonts w:ascii="Sylfaen" w:hAnsi="Sylfaen"/>
          <w:sz w:val="24"/>
          <w:szCs w:val="24"/>
        </w:rPr>
        <w:t xml:space="preserve">յլ տեսակների էլեկտրոնային անձնագրերի կարգավիճակների տեղեկատուի կառուցվածքը </w:t>
      </w:r>
      <w:r w:rsidR="00832FB6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6078BF" w:rsidRPr="005E407A" w:rsidRDefault="006078BF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385DA1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"/>
        <w:gridCol w:w="291"/>
        <w:gridCol w:w="3118"/>
        <w:gridCol w:w="2552"/>
        <w:gridCol w:w="2693"/>
        <w:gridCol w:w="665"/>
      </w:tblGrid>
      <w:tr w:rsidR="00A452A1" w:rsidRPr="00385DA1" w:rsidTr="00480ACF">
        <w:trPr>
          <w:tblHeader/>
          <w:jc w:val="center"/>
        </w:trPr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385DA1" w:rsidTr="00385DA1">
        <w:trPr>
          <w:jc w:val="center"/>
        </w:trPr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tabs>
                <w:tab w:val="left" w:pos="407"/>
              </w:tabs>
              <w:spacing w:before="0" w:after="0" w:line="240" w:lineRule="auto"/>
              <w:ind w:left="10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385DA1" w:rsidRPr="00385DA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անձնագրերի կարգավիճակների տեղեկատուից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tabs>
                <w:tab w:val="left" w:pos="601"/>
              </w:tabs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385DA1" w:rsidRPr="00385DA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385DA1" w:rsidRDefault="00267D5D" w:rsidP="00DC3C7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tabs>
                <w:tab w:val="left" w:pos="730"/>
              </w:tabs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կարգավիճակի ծածկագիրը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ի օգտագործմամբ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30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385DA1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688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կարգավիճակի կրճատ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կրճատ անվանումը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385DA1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616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8601–2001-ին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BB799B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3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ավարտը կանոնակարգող ակտի մասին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վավերապայմանների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վավերապայմանների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պատասխան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  <w:rPr>
          <w:lang w:val="en-US"/>
        </w:rPr>
      </w:pPr>
    </w:p>
    <w:p w:rsidR="00385DA1" w:rsidRDefault="00385DA1" w:rsidP="00385DA1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</w:t>
      </w:r>
    </w:p>
    <w:p w:rsidR="00385DA1" w:rsidRDefault="00385DA1" w:rsidP="005E407A">
      <w:pPr>
        <w:spacing w:after="160" w:line="360" w:lineRule="auto"/>
        <w:jc w:val="both"/>
        <w:rPr>
          <w:lang w:val="en-US"/>
        </w:rPr>
      </w:pPr>
    </w:p>
    <w:p w:rsidR="00385DA1" w:rsidRDefault="00385DA1" w:rsidP="005E407A">
      <w:pPr>
        <w:spacing w:after="160" w:line="360" w:lineRule="auto"/>
        <w:jc w:val="both"/>
        <w:rPr>
          <w:lang w:val="en-US"/>
        </w:rPr>
        <w:sectPr w:rsidR="00385DA1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37658B" w:rsidRPr="005E407A" w:rsidRDefault="0037658B" w:rsidP="00E94B3F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94B3F" w:rsidRDefault="00BF06C9" w:rsidP="00E94B3F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spacing w:val="0"/>
          <w:sz w:val="24"/>
          <w:szCs w:val="24"/>
          <w:lang w:val="en-US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ՏԵՂԵԿԱՏՈՒ </w:t>
      </w:r>
    </w:p>
    <w:p w:rsidR="00A452A1" w:rsidRPr="005E407A" w:rsidRDefault="00105371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իրավունքի սուբյեկտների</w:t>
      </w:r>
    </w:p>
    <w:p w:rsidR="0037658B" w:rsidRPr="005E407A" w:rsidRDefault="0037658B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E94B3F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Իրավունքի սուբյեկտների տեղեկատուից մանրամասնեցված տեղեկությունները</w:t>
      </w: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6523"/>
      </w:tblGrid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ծածկագիրը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անվանումը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պետություն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ֆիզիկական անձ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իրավաբանական անձ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միջազգային իրավունքի սուբյեկտ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միջազգային մասնավոր իրավունքի սուբյեկտ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37658B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E94B3F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22" w:name="bookmark21"/>
      <w:r w:rsidRPr="005E407A">
        <w:rPr>
          <w:rFonts w:ascii="Sylfaen" w:hAnsi="Sylfaen"/>
          <w:sz w:val="24"/>
          <w:szCs w:val="24"/>
        </w:rPr>
        <w:lastRenderedPageBreak/>
        <w:t>II. Իրավունքի սուբյեկտների տեղեկատուի անձնագիրը</w:t>
      </w:r>
      <w:bookmarkEnd w:id="22"/>
    </w:p>
    <w:tbl>
      <w:tblPr>
        <w:tblOverlap w:val="never"/>
        <w:tblW w:w="94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"/>
        <w:gridCol w:w="3256"/>
        <w:gridCol w:w="5278"/>
      </w:tblGrid>
      <w:tr w:rsidR="00A452A1" w:rsidRPr="00E94B3F" w:rsidTr="00E94B3F">
        <w:trPr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E94B3F" w:rsidTr="00E94B3F">
        <w:trPr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E94B3F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սուբյեկտների տեղեկատու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ԻՍՄՏ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դնելու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(կիրառումն սկսելու)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իրավունքի սուբյեկտների մասին տեղեկություններ ներկայացնելու համար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իրագործման ժամանակ տեղեկատվական փոխգործակցության ապահովում, Եվրասիական տնտեսական միության անդամ պետությունների տրանսպորտային միջոցների էլեկտրոնային անձնագրերի (տրանսպորտային միջոցների ամրա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շրջանակների էլեկտրոնային անձնագրերի) 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լրացման ժամանակ սեփականատիրոջ (տիրապետողի) (իրավաբանական կամ ֆիզիկական անձ) տեսակի մասին տեղեկությունների փոխանցում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սուբյեկտներ, ֆիզիկական անձ, իրավաբանական անձ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EE7DBA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E94B3F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497C21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դասակարգչի օգտագործումը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տեղեկատուն միջազգային (միջպետական,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տարածաշրջանային) անալոգներ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փոփոխությունը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է սույն տեղեկատուի III բաժնում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497C21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497C21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</w:t>
            </w:r>
            <w:r w:rsidR="00A97322" w:rsidRPr="00E94B3F">
              <w:rPr>
                <w:rStyle w:val="Bodytext211pt"/>
                <w:rFonts w:ascii="Sylfaen" w:hAnsi="Sylfaen"/>
                <w:sz w:val="20"/>
                <w:szCs w:val="20"/>
              </w:rPr>
              <w:t>սնեցված տեղեկություններին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են սույն տեղեկատուի I բաժնում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III. Իրավունքի սուբյեկտների տեղեկատուի կառուցվածքի նկարագրությունը</w:t>
      </w:r>
    </w:p>
    <w:p w:rsidR="00A452A1" w:rsidRPr="005E407A" w:rsidRDefault="00A97322" w:rsidP="00E94B3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E94B3F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նկարագրությունը սահմանում է իրավունքի սուբյեկտների </w:t>
      </w:r>
      <w:r w:rsidRPr="00E94B3F">
        <w:rPr>
          <w:rFonts w:ascii="Sylfaen" w:hAnsi="Sylfaen"/>
          <w:spacing w:val="-4"/>
          <w:sz w:val="24"/>
          <w:szCs w:val="24"/>
        </w:rPr>
        <w:t xml:space="preserve">տեղեկատուի կառուցվածքին ներկայացվող պահանջները, այդ </w:t>
      </w:r>
      <w:r w:rsidR="00675BE4" w:rsidRPr="00E94B3F">
        <w:rPr>
          <w:rFonts w:ascii="Sylfaen" w:hAnsi="Sylfaen"/>
          <w:spacing w:val="-4"/>
          <w:sz w:val="24"/>
          <w:szCs w:val="24"/>
        </w:rPr>
        <w:t xml:space="preserve">թվում սահմանում </w:t>
      </w:r>
      <w:r w:rsidR="00675BE4" w:rsidRPr="005E407A">
        <w:rPr>
          <w:rFonts w:ascii="Sylfaen" w:hAnsi="Sylfaen"/>
          <w:sz w:val="24"/>
          <w:szCs w:val="24"/>
        </w:rPr>
        <w:t xml:space="preserve">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E94B3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E94B3F" w:rsidRPr="00E94B3F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Իրավունքի սուբյեկտների տեղեկատուի կառուցվածքը </w:t>
      </w:r>
      <w:r w:rsidR="00631B77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E94B3F" w:rsidRPr="00E94B3F">
        <w:rPr>
          <w:rFonts w:ascii="Sylfaen" w:hAnsi="Sylfaen"/>
          <w:sz w:val="24"/>
          <w:szCs w:val="24"/>
        </w:rPr>
        <w:t> </w:t>
      </w:r>
      <w:r w:rsidRPr="005E407A">
        <w:rPr>
          <w:rFonts w:ascii="Sylfaen" w:hAnsi="Sylfaen"/>
          <w:sz w:val="24"/>
          <w:szCs w:val="24"/>
        </w:rPr>
        <w:t>թվականի սեպտեմբ</w:t>
      </w:r>
      <w:r w:rsidR="00675BE4" w:rsidRPr="005E407A">
        <w:rPr>
          <w:rFonts w:ascii="Sylfaen" w:hAnsi="Sylfaen"/>
          <w:sz w:val="24"/>
          <w:szCs w:val="24"/>
        </w:rPr>
        <w:t>երի 27-ի թիվ 108 որոշման հավելվածով նախատեսված նոտացիային համապատասխան:</w:t>
      </w:r>
    </w:p>
    <w:p w:rsidR="00497C21" w:rsidRPr="005E407A" w:rsidRDefault="00497C21" w:rsidP="005E407A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308"/>
        <w:gridCol w:w="2551"/>
        <w:gridCol w:w="2977"/>
        <w:gridCol w:w="2714"/>
        <w:gridCol w:w="660"/>
      </w:tblGrid>
      <w:tr w:rsidR="00A452A1" w:rsidRPr="00E94B3F" w:rsidTr="00E94B3F">
        <w:trPr>
          <w:tblHeader/>
          <w:jc w:val="center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E94B3F" w:rsidTr="00E94B3F">
        <w:trPr>
          <w:jc w:val="center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0A15AF">
            <w:pPr>
              <w:pStyle w:val="Bodytext20"/>
              <w:shd w:val="clear" w:color="auto" w:fill="auto"/>
              <w:tabs>
                <w:tab w:val="left" w:pos="418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սուբյեկտների տեղեկատուից 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11"/>
              </w:tabs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տեսակը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տեսակի ծածկագիրը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Իրավունքի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սուբյեկտի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E94B3F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496"/>
              </w:tabs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գրառման մասին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Default="00BB799B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  <w:p w:rsidR="000A15AF" w:rsidRPr="000A15AF" w:rsidRDefault="000A15AF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սկիզբը կանոնակարգող ակտի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մասին 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1.2.2.3. 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ավարտի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ակտում նշված՝ գործողության ավարտի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ավարտը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կանոնակարգող ակտի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մասին 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8601-2001-ին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E94B3F" w:rsidRDefault="00E94B3F" w:rsidP="005E407A">
      <w:pPr>
        <w:spacing w:after="160" w:line="360" w:lineRule="auto"/>
        <w:jc w:val="both"/>
        <w:rPr>
          <w:lang w:val="en-US"/>
        </w:rPr>
      </w:pPr>
    </w:p>
    <w:p w:rsidR="00E94B3F" w:rsidRDefault="00E94B3F" w:rsidP="00E94B3F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___________________</w:t>
      </w:r>
    </w:p>
    <w:p w:rsidR="00E94B3F" w:rsidRDefault="00E94B3F" w:rsidP="005E407A">
      <w:pPr>
        <w:spacing w:after="160" w:line="360" w:lineRule="auto"/>
        <w:jc w:val="both"/>
        <w:rPr>
          <w:lang w:val="en-US"/>
        </w:rPr>
        <w:sectPr w:rsidR="00E94B3F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9B6650" w:rsidRPr="005E407A" w:rsidRDefault="009B6650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3" w:name="bookmark22"/>
    </w:p>
    <w:p w:rsidR="00A452A1" w:rsidRPr="005E407A" w:rsidRDefault="00A97322" w:rsidP="00E94B3F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23"/>
    </w:p>
    <w:p w:rsidR="00A452A1" w:rsidRPr="005E407A" w:rsidRDefault="00105371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</w:t>
      </w:r>
    </w:p>
    <w:p w:rsidR="009B6650" w:rsidRPr="005E407A" w:rsidRDefault="009B6650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E94B3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տեղեկատուից մանրամասնեցված տեղեկությունները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7092"/>
      </w:tblGrid>
      <w:tr w:rsidR="00A452A1" w:rsidRPr="000A15AF" w:rsidTr="00E94B3F">
        <w:trPr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շարժասարքի տիպի ծածկագիրը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շարժասարքի</w:t>
            </w:r>
            <w:r w:rsidR="00631B77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տիպի անվանումը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անվավոր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թրթուրավոր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կիսաթրթուրավոր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քայլող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ռոտորափոխակրիչային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գրտնակավոր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շարժասարքի այլ տիպեր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9B6650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A15AF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24" w:name="bookmark23"/>
      <w:r w:rsidRPr="005E407A">
        <w:rPr>
          <w:rFonts w:ascii="Sylfaen" w:hAnsi="Sylfaen"/>
          <w:sz w:val="24"/>
          <w:szCs w:val="24"/>
        </w:rPr>
        <w:lastRenderedPageBreak/>
        <w:t>II. Ինքնագնաց մեքենաների</w:t>
      </w:r>
      <w:bookmarkStart w:id="25" w:name="bookmark24"/>
      <w:bookmarkEnd w:id="24"/>
      <w:r w:rsidRPr="005E407A">
        <w:rPr>
          <w:rFonts w:ascii="Sylfaen" w:hAnsi="Sylfaen"/>
          <w:sz w:val="24"/>
          <w:szCs w:val="24"/>
        </w:rPr>
        <w:t xml:space="preserve">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 անձնագիրը</w:t>
      </w:r>
      <w:bookmarkEnd w:id="25"/>
    </w:p>
    <w:tbl>
      <w:tblPr>
        <w:tblOverlap w:val="never"/>
        <w:tblW w:w="94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3252"/>
        <w:gridCol w:w="5278"/>
      </w:tblGrid>
      <w:tr w:rsidR="00A452A1" w:rsidRPr="000A15AF" w:rsidTr="000A15AF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0A15AF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շարժասարքերի տիպերի տեղեկատու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ԻՄՇՏՄՏ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սեպտեմբերի 30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դադարեցնելու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ինքնագնաց մեքենաների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շարժասարքերի տիպերի մասին տեղեկություններ ներկայացնելու համար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ամրաշրջանակ, ինքնագնաց մեքենա, տրանսպորտային միջոցի անձնագիր,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E32D99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F84863" w:rsidRPr="000A15AF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E32D99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E32D99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ված են սույն տեղեկատուի I բաժնում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լիազորված մա</w:t>
            </w:r>
            <w:r w:rsidR="002E009F" w:rsidRPr="000A15AF">
              <w:rPr>
                <w:rStyle w:val="Bodytext211pt"/>
                <w:rFonts w:ascii="Sylfaen" w:hAnsi="Sylfaen"/>
                <w:sz w:val="20"/>
                <w:szCs w:val="20"/>
              </w:rPr>
              <w:t>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07569C" w:rsidRDefault="0007569C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A452A1" w:rsidRPr="005E407A" w:rsidRDefault="00A97322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</w:t>
      </w:r>
      <w:r w:rsidR="00675BE4" w:rsidRPr="005E407A">
        <w:rPr>
          <w:rFonts w:ascii="Sylfaen" w:hAnsi="Sylfaen"/>
          <w:sz w:val="24"/>
          <w:szCs w:val="24"/>
        </w:rPr>
        <w:t xml:space="preserve"> տեղեկատուի կառուցվածքի նկարագրությունը</w:t>
      </w:r>
    </w:p>
    <w:p w:rsidR="00A452A1" w:rsidRPr="005E407A" w:rsidRDefault="00A97322" w:rsidP="000A15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A15AF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 կառուցվածքին ներկայացվող պահանջները, այդ թվում սահմանում է տեղեկատուի կառուցվածքի վավերապայմանների կազմը, </w:t>
      </w:r>
      <w:r w:rsidR="00675BE4" w:rsidRPr="005E407A">
        <w:rPr>
          <w:rFonts w:ascii="Sylfaen" w:hAnsi="Sylfaen"/>
          <w:sz w:val="24"/>
          <w:szCs w:val="24"/>
        </w:rPr>
        <w:t xml:space="preserve">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</w:t>
      </w:r>
      <w:r w:rsidR="002E009F" w:rsidRPr="005E407A">
        <w:rPr>
          <w:rFonts w:ascii="Sylfaen" w:hAnsi="Sylfaen"/>
          <w:sz w:val="24"/>
          <w:szCs w:val="24"/>
        </w:rPr>
        <w:t>նները:</w:t>
      </w:r>
    </w:p>
    <w:p w:rsidR="00A452A1" w:rsidRPr="005E407A" w:rsidRDefault="00A97322" w:rsidP="000A15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A15AF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 կառուցվածքը </w:t>
      </w:r>
      <w:r w:rsidR="00F17F96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</w:t>
      </w:r>
      <w:r w:rsidR="00675BE4" w:rsidRPr="005E407A">
        <w:rPr>
          <w:rFonts w:ascii="Sylfaen" w:hAnsi="Sylfaen"/>
          <w:sz w:val="24"/>
          <w:szCs w:val="24"/>
        </w:rPr>
        <w:t>ան:</w:t>
      </w:r>
    </w:p>
    <w:p w:rsidR="003C721B" w:rsidRPr="005E407A" w:rsidRDefault="003C721B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261488" w:rsidRPr="005E407A" w:rsidRDefault="00A97322" w:rsidP="000A15AF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"/>
        <w:gridCol w:w="306"/>
        <w:gridCol w:w="2693"/>
        <w:gridCol w:w="2660"/>
        <w:gridCol w:w="3045"/>
        <w:gridCol w:w="674"/>
      </w:tblGrid>
      <w:tr w:rsidR="00A452A1" w:rsidRPr="000A15AF" w:rsidTr="00E33F7F">
        <w:trPr>
          <w:tblHeader/>
          <w:jc w:val="center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0A15AF" w:rsidTr="000A15AF">
        <w:trPr>
          <w:jc w:val="center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tabs>
                <w:tab w:val="left" w:pos="415"/>
              </w:tabs>
              <w:spacing w:before="0" w:after="12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A15AF" w:rsidRPr="000A15A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շարժասարքերի տիպերի տեղեկատուից տեղեկությունները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Շարժասարքի տիպը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Շարժասարքի տիպի ծածկագիրը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Շարժասարքի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տիպի անվանումը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0A15AF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Default="000A15AF" w:rsidP="000A15AF">
            <w:pPr>
              <w:pStyle w:val="Bodytext20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27" w:firstLine="0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0A15AF">
              <w:rPr>
                <w:rStyle w:val="Bodytext211pt1"/>
                <w:rFonts w:ascii="Sylfaen" w:hAnsi="Sylfaen"/>
                <w:sz w:val="20"/>
                <w:szCs w:val="20"/>
              </w:rPr>
              <w:t>Տեղեկատուի</w:t>
            </w:r>
            <w:r w:rsidR="00A97322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գրառման մասին</w:t>
            </w:r>
            <w:r w:rsidR="00F84863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7322"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  <w:p w:rsidR="000A15AF" w:rsidRPr="000A15AF" w:rsidRDefault="000A15AF" w:rsidP="000A15AF">
            <w:pPr>
              <w:pStyle w:val="Bodytext20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BB799B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սկիզբը </w:t>
            </w:r>
            <w:r w:rsidR="00675BE4" w:rsidRPr="000A15AF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</w:t>
            </w:r>
            <w:r w:rsidR="002E009F"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</w:t>
            </w:r>
            <w:r w:rsidR="002E009F" w:rsidRPr="000A15AF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ակտում նշված՝ գործողության ավարտի 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0A15AF" w:rsidRDefault="000A15AF" w:rsidP="000A15AF">
      <w:pPr>
        <w:jc w:val="both"/>
        <w:rPr>
          <w:lang w:val="en-US"/>
        </w:rPr>
      </w:pPr>
    </w:p>
    <w:p w:rsidR="000A15AF" w:rsidRDefault="000A15AF" w:rsidP="000A15AF">
      <w:pPr>
        <w:spacing w:after="160" w:line="360" w:lineRule="auto"/>
        <w:jc w:val="center"/>
        <w:rPr>
          <w:lang w:val="en-US"/>
        </w:rPr>
        <w:sectPr w:rsidR="000A15AF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  <w:r>
        <w:rPr>
          <w:lang w:val="en-US"/>
        </w:rPr>
        <w:t>_________________</w:t>
      </w:r>
    </w:p>
    <w:p w:rsidR="00A452A1" w:rsidRPr="005E407A" w:rsidRDefault="00A97322" w:rsidP="000A15A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0A15A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0A15AF" w:rsidRPr="000A15A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0A15AF" w:rsidRPr="000A15A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965D6D" w:rsidRPr="005E407A" w:rsidRDefault="00965D6D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6" w:name="bookmark25"/>
    </w:p>
    <w:p w:rsidR="00A452A1" w:rsidRPr="005E407A" w:rsidRDefault="00A97322" w:rsidP="000A15AF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26"/>
    </w:p>
    <w:p w:rsidR="00A452A1" w:rsidRPr="005E407A" w:rsidRDefault="00105371" w:rsidP="000A15A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</w:t>
      </w:r>
      <w:r w:rsidR="000A15AF" w:rsidRPr="000A15A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ամրաշրջանակների էկոլոգիական դասերի</w:t>
      </w:r>
    </w:p>
    <w:p w:rsidR="00965D6D" w:rsidRPr="005E407A" w:rsidRDefault="00965D6D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452A1" w:rsidRPr="005E407A" w:rsidRDefault="00105371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տեղեկատուից </w:t>
      </w:r>
      <w:r w:rsidR="00A757BB" w:rsidRPr="00A757B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մանրամասնեցված տեղեկությունները</w:t>
      </w:r>
    </w:p>
    <w:tbl>
      <w:tblPr>
        <w:tblOverlap w:val="never"/>
        <w:tblW w:w="95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6631"/>
      </w:tblGrid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կամ տրանսպորտային միջոցի ամրաշրջանակի էկոլոգիական դասի ծածկագիրը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կամ տրանսպորտային միջոցի ամրաշրջանակի էկոլոգի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ական դասի անվանումը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0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1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2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3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4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5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6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</w:pPr>
    </w:p>
    <w:p w:rsidR="00965D6D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7569C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27" w:name="bookmark26"/>
      <w:r w:rsidRPr="005E407A">
        <w:rPr>
          <w:rFonts w:ascii="Sylfaen" w:hAnsi="Sylfaen"/>
          <w:sz w:val="24"/>
          <w:szCs w:val="24"/>
        </w:rPr>
        <w:lastRenderedPageBreak/>
        <w:t>II. Տրանսպորտային միջոցների</w:t>
      </w:r>
      <w:bookmarkStart w:id="28" w:name="bookmark27"/>
      <w:bookmarkEnd w:id="27"/>
      <w:r w:rsidRPr="005E407A">
        <w:rPr>
          <w:rFonts w:ascii="Sylfaen" w:hAnsi="Sylfaen"/>
          <w:sz w:val="24"/>
          <w:szCs w:val="24"/>
        </w:rPr>
        <w:t xml:space="preserve">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 անձնագիրը</w:t>
      </w:r>
      <w:bookmarkEnd w:id="28"/>
    </w:p>
    <w:tbl>
      <w:tblPr>
        <w:tblOverlap w:val="never"/>
        <w:tblW w:w="97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3301"/>
        <w:gridCol w:w="5574"/>
      </w:tblGrid>
      <w:tr w:rsidR="00A452A1" w:rsidRPr="00A757BB" w:rsidTr="00063FCC">
        <w:trPr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063FCC">
        <w:trPr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22pt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դասերի տեղեկատու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ՏՄԷԴՄՏ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Օպերատորը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(օպերատորները)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 էկոլոգիական դասերի մասին տեղեկություններ ներկայացնելու համար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դաս, տրանսպորտային միջոց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F17F96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լորտը, որտեղ իրականացվում են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մարմինների լիազորությունները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634D3A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մեջ համակարգման օբյեկտները դասավորված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դրանց թվային ծածկագրերի աճման կարգով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634D3A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634D3A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63FCC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տեղեկատուից մանրամասնեցված տեղեկությունները </w:t>
            </w:r>
            <w:r w:rsidR="00F17F96" w:rsidRPr="00063FCC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բեր</w:t>
            </w:r>
            <w:r w:rsidRPr="00063FCC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ված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են սույն տեղեկատուի I բաժնում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(դասակարգչից) տեղեկություններ ներկայացնելու եղանակը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 կառուցվածքի նկարագրությունը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63FCC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>Սույն նկարագրություն</w:t>
      </w:r>
      <w:r w:rsidR="00652018" w:rsidRPr="005E407A">
        <w:rPr>
          <w:rFonts w:ascii="Sylfaen" w:hAnsi="Sylfaen"/>
          <w:sz w:val="24"/>
          <w:szCs w:val="24"/>
        </w:rPr>
        <w:t>-</w:t>
      </w:r>
      <w:r w:rsidRPr="005E407A">
        <w:rPr>
          <w:rFonts w:ascii="Sylfaen" w:hAnsi="Sylfaen"/>
          <w:sz w:val="24"/>
          <w:szCs w:val="24"/>
        </w:rPr>
        <w:t xml:space="preserve">բաժինը սահմանում է 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63FCC" w:rsidRPr="00063FC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</w:t>
      </w:r>
      <w:r w:rsidR="00B17EAB" w:rsidRPr="005E407A">
        <w:rPr>
          <w:rFonts w:ascii="Sylfaen" w:hAnsi="Sylfaen"/>
          <w:sz w:val="24"/>
          <w:szCs w:val="24"/>
        </w:rPr>
        <w:t>ի</w:t>
      </w:r>
      <w:r w:rsidRPr="005E407A">
        <w:rPr>
          <w:rFonts w:ascii="Sylfaen" w:hAnsi="Sylfaen"/>
          <w:sz w:val="24"/>
          <w:szCs w:val="24"/>
        </w:rPr>
        <w:t xml:space="preserve"> ամրաշրջանակների էկոլոգիական դասերի տեղեկատուի կառուցվածքը </w:t>
      </w:r>
      <w:r w:rsidR="00B17EAB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</w:t>
      </w:r>
      <w:r w:rsidR="00675BE4" w:rsidRPr="005E407A">
        <w:rPr>
          <w:rFonts w:ascii="Sylfaen" w:hAnsi="Sylfaen"/>
          <w:sz w:val="24"/>
          <w:szCs w:val="24"/>
        </w:rPr>
        <w:t>ական տնտեսական հանձնաժողովի կոլեգիայի 2016</w:t>
      </w:r>
      <w:r w:rsidR="00063FCC" w:rsidRPr="00063FCC">
        <w:rPr>
          <w:rFonts w:ascii="Sylfaen" w:hAnsi="Sylfaen"/>
          <w:sz w:val="24"/>
          <w:szCs w:val="24"/>
        </w:rPr>
        <w:t> </w:t>
      </w:r>
      <w:r w:rsidR="00675BE4" w:rsidRPr="005E407A">
        <w:rPr>
          <w:rFonts w:ascii="Sylfaen" w:hAnsi="Sylfaen"/>
          <w:sz w:val="24"/>
          <w:szCs w:val="24"/>
        </w:rPr>
        <w:t>թվականի սեպտ</w:t>
      </w:r>
      <w:r w:rsidR="002E009F" w:rsidRPr="005E407A">
        <w:rPr>
          <w:rFonts w:ascii="Sylfaen" w:hAnsi="Sylfaen"/>
          <w:sz w:val="24"/>
          <w:szCs w:val="24"/>
        </w:rPr>
        <w:t>եմբերի 27-ի թիվ 108 որոշման հավելվածով նախատեսված նոտացիային համապատասխան:</w:t>
      </w:r>
    </w:p>
    <w:p w:rsidR="00255229" w:rsidRPr="005E407A" w:rsidRDefault="00255229" w:rsidP="005E407A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"/>
        <w:gridCol w:w="284"/>
        <w:gridCol w:w="2704"/>
        <w:gridCol w:w="2693"/>
        <w:gridCol w:w="2977"/>
        <w:gridCol w:w="660"/>
      </w:tblGrid>
      <w:tr w:rsidR="00A452A1" w:rsidRPr="00A757BB" w:rsidTr="001C40F0">
        <w:trPr>
          <w:tblHeader/>
          <w:jc w:val="center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063FCC">
        <w:trPr>
          <w:jc w:val="center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tabs>
                <w:tab w:val="left" w:pos="421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63FCC" w:rsidRP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 էկոլոգիական դասերի տեղեկատուից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A757BB" w:rsidTr="00063FCC">
        <w:trPr>
          <w:trHeight w:val="1328"/>
          <w:jc w:val="center"/>
        </w:trPr>
        <w:tc>
          <w:tcPr>
            <w:tcW w:w="25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602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57BB" w:rsidTr="00063FCC">
        <w:trPr>
          <w:trHeight w:val="2190"/>
          <w:jc w:val="center"/>
        </w:trPr>
        <w:tc>
          <w:tcPr>
            <w:tcW w:w="25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57BB" w:rsidTr="00063FCC">
        <w:trPr>
          <w:trHeight w:val="2190"/>
          <w:jc w:val="center"/>
        </w:trPr>
        <w:tc>
          <w:tcPr>
            <w:tcW w:w="25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բառակապակցության տեսքով՝ 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կարգի ծածկագ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>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ավելացմամբ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57BB" w:rsidTr="00063FCC">
        <w:trPr>
          <w:trHeight w:val="1318"/>
          <w:jc w:val="center"/>
        </w:trPr>
        <w:tc>
          <w:tcPr>
            <w:tcW w:w="25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սկիզբը կանոնակարգող ակտի </w:t>
            </w:r>
            <w:r w:rsidR="00675BE4" w:rsidRPr="00063FCC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063FCC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ակտում նշված՝ գործողության ավարտի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  <w:p w:rsidR="00063FCC" w:rsidRPr="00A757BB" w:rsidRDefault="00063FCC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063FCC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A97322" w:rsidRPr="00063FCC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  <w:rPr>
          <w:lang w:val="en-US"/>
        </w:rPr>
      </w:pPr>
    </w:p>
    <w:p w:rsidR="00063FCC" w:rsidRDefault="00063FCC" w:rsidP="00063FCC">
      <w:pPr>
        <w:spacing w:after="160" w:line="360" w:lineRule="auto"/>
        <w:jc w:val="center"/>
      </w:pPr>
      <w:r>
        <w:rPr>
          <w:lang w:val="en-US"/>
        </w:rPr>
        <w:t>—————————</w:t>
      </w:r>
    </w:p>
    <w:p w:rsidR="00063FCC" w:rsidRDefault="00063FCC" w:rsidP="00063FCC">
      <w:pPr>
        <w:spacing w:after="160" w:line="360" w:lineRule="auto"/>
        <w:jc w:val="center"/>
      </w:pPr>
    </w:p>
    <w:p w:rsidR="00063FCC" w:rsidRPr="00063FCC" w:rsidRDefault="00063FCC" w:rsidP="00063FCC">
      <w:pPr>
        <w:spacing w:after="160" w:line="360" w:lineRule="auto"/>
        <w:jc w:val="center"/>
        <w:sectPr w:rsidR="00063FCC" w:rsidRPr="00063FCC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063FC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063FC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1C40F0" w:rsidRPr="005E407A" w:rsidRDefault="001C40F0" w:rsidP="00063FCC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9" w:name="bookmark28"/>
    </w:p>
    <w:p w:rsidR="00A452A1" w:rsidRPr="005E407A" w:rsidRDefault="00A97322" w:rsidP="00063FCC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29"/>
    </w:p>
    <w:p w:rsidR="00A452A1" w:rsidRPr="005E407A" w:rsidRDefault="00105371" w:rsidP="00063FCC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</w:t>
      </w:r>
    </w:p>
    <w:p w:rsidR="001C40F0" w:rsidRPr="005E407A" w:rsidRDefault="001C40F0" w:rsidP="00063FCC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:rsidR="00A452A1" w:rsidRPr="005E407A" w:rsidRDefault="00105371" w:rsidP="00063FCC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ցանկից մանրամասնեցված տեղեկությունները</w:t>
      </w:r>
    </w:p>
    <w:tbl>
      <w:tblPr>
        <w:tblOverlap w:val="never"/>
        <w:tblW w:w="93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7391"/>
      </w:tblGrid>
      <w:tr w:rsidR="00A452A1" w:rsidRPr="00A757BB" w:rsidTr="00063FCC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կախոցի տեսակի ծածկագիրը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կախոցի տեսակի անվանումը</w:t>
            </w:r>
          </w:p>
        </w:tc>
      </w:tr>
      <w:tr w:rsidR="00A452A1" w:rsidRPr="00A757BB" w:rsidTr="00063FCC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1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</w:p>
        </w:tc>
      </w:tr>
      <w:tr w:rsidR="00A452A1" w:rsidRPr="00A757BB" w:rsidTr="00063FCC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1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63FCC" w:rsidRDefault="00063FCC">
      <w:r>
        <w:br w:type="page"/>
      </w:r>
    </w:p>
    <w:p w:rsidR="00A452A1" w:rsidRPr="005E407A" w:rsidRDefault="00A97322" w:rsidP="00063FCC">
      <w:pPr>
        <w:pStyle w:val="Heading220"/>
        <w:shd w:val="clear" w:color="auto" w:fill="auto"/>
        <w:spacing w:after="160" w:line="360" w:lineRule="auto"/>
        <w:ind w:left="567" w:right="559" w:firstLine="0"/>
        <w:outlineLvl w:val="9"/>
        <w:rPr>
          <w:rFonts w:ascii="Sylfaen" w:hAnsi="Sylfaen"/>
          <w:sz w:val="24"/>
          <w:szCs w:val="24"/>
        </w:rPr>
      </w:pPr>
      <w:bookmarkStart w:id="30" w:name="bookmark29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</w:t>
      </w:r>
      <w:r w:rsidR="00675BE4" w:rsidRPr="005E407A">
        <w:rPr>
          <w:rFonts w:ascii="Sylfaen" w:hAnsi="Sylfaen"/>
          <w:sz w:val="24"/>
          <w:szCs w:val="24"/>
        </w:rPr>
        <w:t xml:space="preserve">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անձնագիրը</w:t>
      </w:r>
      <w:bookmarkEnd w:id="30"/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3106"/>
        <w:gridCol w:w="5418"/>
      </w:tblGrid>
      <w:tr w:rsidR="00A452A1" w:rsidRPr="00A757BB" w:rsidTr="00063FCC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063FCC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TrebuchetMS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22pt0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կախոցի տեսակների ցանկ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ՏՄԿՏՄՑ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կոլեգիայի 2016 թվականի սեպտեմբերի 27-ի թիվ 108 որոշում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կախոցի մասին տեղեկություններ ներկայացնելու համար՝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լրացման ժամանակ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ւնեության ժամանակ տեղեկատվական փոխգործակցության ապահովում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անձնագիր, կախոցի տեսակ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45376D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լորտ, որտեղ իրականացվում են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մարմինների լիազորությունները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173589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պետությունների պետական տեղեկատուների (դասակարգիչների) առկայությունը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մեջ համակարգման օբյեկտները դասավորված են դրանց թվային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ծածկագրերի աճման կարգով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բացառ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ցանկի III բաժնում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173589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173589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են սույն ցանկի I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բաժնում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73589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կառուցվածքի նկարագրությունը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63FC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63FC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կառուցվածքը </w:t>
      </w:r>
      <w:r w:rsidR="0045376D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 xml:space="preserve">ված է աղյուսակում՝ Եվրասիական տնտեսական հանձնաժողովի կոլեգիայի 2016 թվականի սեպտեմբերի 27-ի թիվ 108 որոշման հավելվածով </w:t>
      </w:r>
      <w:r w:rsidR="00675BE4" w:rsidRPr="005E407A">
        <w:rPr>
          <w:rFonts w:ascii="Sylfaen" w:hAnsi="Sylfaen"/>
          <w:sz w:val="24"/>
          <w:szCs w:val="24"/>
        </w:rPr>
        <w:t>նախատեսված նոտացիային համապատ</w:t>
      </w:r>
      <w:r w:rsidR="002E009F" w:rsidRPr="005E407A">
        <w:rPr>
          <w:rFonts w:ascii="Sylfaen" w:hAnsi="Sylfaen"/>
          <w:sz w:val="24"/>
          <w:szCs w:val="24"/>
        </w:rPr>
        <w:t>ասխան:</w:t>
      </w:r>
    </w:p>
    <w:p w:rsidR="00173589" w:rsidRPr="005E407A" w:rsidRDefault="00173589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063FC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178"/>
        <w:gridCol w:w="2977"/>
        <w:gridCol w:w="2835"/>
        <w:gridCol w:w="2693"/>
        <w:gridCol w:w="709"/>
      </w:tblGrid>
      <w:tr w:rsidR="00A452A1" w:rsidRPr="00A757BB" w:rsidTr="00AB4489">
        <w:trPr>
          <w:tblHeader/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E740BE">
        <w:trPr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կախոցի տեսակների ցանկից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59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կախոցի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 w:val="restart"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կախոցի տեսակի ծածկագիրը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կախոցի տեսակի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59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 w:val="restart"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նորմատիվ իրավական ակտերի տեսակների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  <w:p w:rsidR="00E740BE" w:rsidRPr="00A757BB" w:rsidRDefault="00E740BE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8601–2001-ին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63FCC" w:rsidRDefault="00063FCC" w:rsidP="00063FC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——————————</w:t>
      </w:r>
    </w:p>
    <w:p w:rsidR="00063FCC" w:rsidRDefault="00063FCC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063FCC" w:rsidRDefault="00063FCC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063FCC" w:rsidSect="00982B84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740B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E740B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F6F41" w:rsidRPr="005E407A">
        <w:rPr>
          <w:rFonts w:ascii="Sylfaen" w:hAnsi="Sylfaen"/>
          <w:sz w:val="24"/>
          <w:szCs w:val="24"/>
        </w:rPr>
        <w:t xml:space="preserve">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2F0089" w:rsidRPr="005E407A" w:rsidRDefault="002F0089" w:rsidP="00E740BE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31" w:name="bookmark30"/>
    </w:p>
    <w:p w:rsidR="00A452A1" w:rsidRPr="005E407A" w:rsidRDefault="00A97322" w:rsidP="00E740BE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31"/>
    </w:p>
    <w:p w:rsidR="00A452A1" w:rsidRPr="005E407A" w:rsidRDefault="00105371" w:rsidP="00E740BE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</w:t>
      </w:r>
    </w:p>
    <w:p w:rsidR="002F0089" w:rsidRPr="005E407A" w:rsidRDefault="002F0089" w:rsidP="00E740BE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:rsidR="00A452A1" w:rsidRPr="005E407A" w:rsidRDefault="00105371" w:rsidP="00E740BE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ցանկից մանրամասնեցված տեղեկությունները</w:t>
      </w:r>
    </w:p>
    <w:tbl>
      <w:tblPr>
        <w:tblOverlap w:val="never"/>
        <w:tblW w:w="95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3254"/>
        <w:gridCol w:w="3809"/>
      </w:tblGrid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արգելակային համակարգի տեսակի ծածկագիրը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արգելակային համակարգի տեսակի անվանումը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ծածկագիրը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աշխատող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պահեստային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կայանման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օժանդակ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(մաշակայուն)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32" w:name="bookmark31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</w:t>
      </w:r>
      <w:bookmarkStart w:id="33" w:name="bookmark32"/>
      <w:bookmarkEnd w:id="32"/>
      <w:r w:rsidRPr="005E407A">
        <w:rPr>
          <w:rFonts w:ascii="Sylfaen" w:hAnsi="Sylfaen"/>
          <w:sz w:val="24"/>
          <w:szCs w:val="24"/>
        </w:rPr>
        <w:t>տեսակների արգելակային համակարգերի տեսակների ցանկի անձնագիրը</w:t>
      </w:r>
      <w:bookmarkEnd w:id="33"/>
    </w:p>
    <w:tbl>
      <w:tblPr>
        <w:tblOverlap w:val="never"/>
        <w:tblW w:w="94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3112"/>
        <w:gridCol w:w="5418"/>
      </w:tblGrid>
      <w:tr w:rsidR="00A452A1" w:rsidRPr="00A757BB" w:rsidTr="00E740BE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E740BE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23pt1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1՝ տեղեկատու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արգելակային համակարգերի տեսակների ցանկ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ՏՄԱՀՏՄՑ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տման)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արգելակային համակարգերի տեսակների մասին տեղեկություններ ներկայացնելու համար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ամրաշրջանակ, ինքնագնաց մեքենա, տրանսպորտային միջոցի անձնագիր,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արգելակային համակարգ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45376D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2F0089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Համակարգման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(դասակարգման) մեթոդը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օպերատորի կողմից՝ Եվրասիական տնտեսական հանձնաժողովի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ակտին համապատասխան: Արժեքը բացառելու դեպքում տեղեկատուի գրառումը նշվում է որպես բացառ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ներկայացված է սույն ցանկի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III բաժնում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>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>շարքին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2F0089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2F0089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մանրամասնեցված տեղեկությունները ներկայացված են սույն ցանկի I բաժնում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տեղեկատվական պորտալում:</w:t>
            </w:r>
          </w:p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2F0089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E740BE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ցանկի կառուցվա</w:t>
      </w:r>
      <w:r w:rsidR="00675BE4" w:rsidRPr="005E407A">
        <w:rPr>
          <w:rFonts w:ascii="Sylfaen" w:hAnsi="Sylfaen"/>
          <w:sz w:val="24"/>
          <w:szCs w:val="24"/>
        </w:rPr>
        <w:t>ծքի նկարագրությունը</w:t>
      </w:r>
    </w:p>
    <w:p w:rsidR="00A452A1" w:rsidRPr="005E407A" w:rsidRDefault="00A97322" w:rsidP="00E740B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E740B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միջոցների, տրանսպորտային միջոցների ամրաշրջանա</w:t>
      </w:r>
      <w:r w:rsidR="00675BE4" w:rsidRPr="005E407A">
        <w:rPr>
          <w:rFonts w:ascii="Sylfaen" w:hAnsi="Sylfaen"/>
          <w:sz w:val="24"/>
          <w:szCs w:val="24"/>
        </w:rPr>
        <w:t xml:space="preserve">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ցանկի կառուցվածքին ներկայացվող պահանջները, այդ թվում սահմանո</w:t>
      </w:r>
      <w:r w:rsidR="002E009F" w:rsidRPr="005E407A">
        <w:rPr>
          <w:rFonts w:ascii="Sylfaen" w:hAnsi="Sylfaen"/>
          <w:sz w:val="24"/>
          <w:szCs w:val="24"/>
        </w:rPr>
        <w:t xml:space="preserve">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E740B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E740B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</w:t>
      </w:r>
      <w:r w:rsidR="00675BE4" w:rsidRPr="005E407A">
        <w:rPr>
          <w:rFonts w:ascii="Sylfaen" w:hAnsi="Sylfaen"/>
          <w:sz w:val="24"/>
          <w:szCs w:val="24"/>
        </w:rPr>
        <w:t xml:space="preserve">կի կառուցվածքը </w:t>
      </w:r>
      <w:r w:rsidR="004B4E36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E740BE">
        <w:rPr>
          <w:rFonts w:ascii="Sylfaen" w:hAnsi="Sylfaen"/>
          <w:sz w:val="24"/>
          <w:szCs w:val="24"/>
        </w:rPr>
        <w:t> </w:t>
      </w:r>
      <w:r w:rsidR="00675BE4" w:rsidRPr="005E407A">
        <w:rPr>
          <w:rFonts w:ascii="Sylfaen" w:hAnsi="Sylfaen"/>
          <w:sz w:val="24"/>
          <w:szCs w:val="24"/>
        </w:rPr>
        <w:t>թվականի սեպտեմբերի 27-ի թիվ 108 որոշման հավելվածով նախատեսված նոտացիային համապատասխան:</w:t>
      </w:r>
    </w:p>
    <w:p w:rsidR="002F0089" w:rsidRPr="005E407A" w:rsidRDefault="002F0089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E740B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38"/>
        <w:gridCol w:w="2693"/>
        <w:gridCol w:w="2552"/>
        <w:gridCol w:w="3118"/>
        <w:gridCol w:w="635"/>
      </w:tblGrid>
      <w:tr w:rsidR="00A452A1" w:rsidRPr="00A757BB" w:rsidTr="008B49E1">
        <w:trPr>
          <w:tblHeader/>
          <w:jc w:val="center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E740BE">
        <w:trPr>
          <w:jc w:val="center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tabs>
                <w:tab w:val="left" w:pos="410"/>
              </w:tabs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արգելակային համակարգերի տեսակների ցանկից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105371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17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արգելակային համակարգի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shd w:val="clear" w:color="auto" w:fill="FFFFFF"/>
          </w:tcPr>
          <w:p w:rsidR="006B5F89" w:rsidRPr="00A757BB" w:rsidRDefault="006B5F89" w:rsidP="00E740B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արգելակային համակարգի տեսակի ծածկագիրը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արգելակային </w:t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համակարգի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5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տեսակների անձնագրերի տեսակների դասակարգչին համապատասխան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17"/>
              </w:tabs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</w:t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դասակարգչի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գրառման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մասին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կանոնակարգող ակտի մասին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E740BE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ավարտի </w:t>
            </w:r>
            <w:r w:rsidR="00A97322" w:rsidRPr="00E740BE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ակտում նշված՝ գործողության ավարտի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</w:pPr>
    </w:p>
    <w:p w:rsidR="00E740BE" w:rsidRPr="005E407A" w:rsidRDefault="00E740BE" w:rsidP="00E740BE">
      <w:pPr>
        <w:spacing w:after="160" w:line="360" w:lineRule="auto"/>
        <w:jc w:val="center"/>
      </w:pPr>
      <w:r>
        <w:t>————————</w:t>
      </w:r>
    </w:p>
    <w:p w:rsidR="00E740BE" w:rsidRDefault="00E740BE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</w:pPr>
      <w:bookmarkStart w:id="34" w:name="bookmark33"/>
    </w:p>
    <w:p w:rsidR="00E740BE" w:rsidRDefault="00E740BE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  <w:sectPr w:rsidR="00E740BE" w:rsidSect="00982B84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  <w:bookmarkEnd w:id="34"/>
    </w:p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35" w:name="bookmark34"/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bookmarkEnd w:id="35"/>
      <w:r w:rsidR="000F6F41" w:rsidRPr="005E407A">
        <w:rPr>
          <w:rFonts w:ascii="Sylfaen" w:hAnsi="Sylfaen"/>
          <w:sz w:val="24"/>
          <w:szCs w:val="24"/>
        </w:rPr>
        <w:t xml:space="preserve">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7875E8" w:rsidRPr="005E407A" w:rsidRDefault="007875E8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36" w:name="bookmark35"/>
    </w:p>
    <w:p w:rsidR="00A452A1" w:rsidRPr="005E407A" w:rsidRDefault="00A97322" w:rsidP="00E740BE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ՑԱՆԿ</w:t>
      </w:r>
      <w:bookmarkEnd w:id="36"/>
    </w:p>
    <w:p w:rsidR="00A452A1" w:rsidRPr="005E407A" w:rsidRDefault="00105371" w:rsidP="00E740B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</w:t>
      </w:r>
    </w:p>
    <w:p w:rsidR="007875E8" w:rsidRPr="005E407A" w:rsidRDefault="007875E8" w:rsidP="00E740B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E740B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37" w:name="bookmark36"/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 ցանկից մանրամասնեցված տեղեկությունները</w:t>
      </w:r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3254"/>
        <w:gridCol w:w="3524"/>
      </w:tblGrid>
      <w:tr w:rsidR="00A452A1" w:rsidRPr="00A757BB" w:rsidTr="00C27F3B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կամ տեխնիկայի այլ տեսակի էլեկտրամեքենայի տեսակի ծածկագիրը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էլեկտրամեքենայի տեսակի անվանումը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աց մեքենայի կամ տեխնիկայի այլ տեսակի անձնագրի տեսակի ծածկագիրը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էլեկտրամոբիլի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(էլեկտրամեքենայի)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էլեկտրաշարժիչ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փոխհաղորդակի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էլեկտրաշարժիչ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փոխհաղորդակի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էլեկտրագեներատոր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դարձելի էլեկտրամեքենա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38" w:name="bookmark37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 ցանկի անձնագիրը</w:t>
      </w:r>
      <w:bookmarkEnd w:id="38"/>
    </w:p>
    <w:tbl>
      <w:tblPr>
        <w:tblOverlap w:val="never"/>
        <w:tblW w:w="94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3108"/>
        <w:gridCol w:w="5422"/>
      </w:tblGrid>
      <w:tr w:rsidR="00A452A1" w:rsidRPr="00A757BB" w:rsidTr="00123C70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123C70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1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եղեկատու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էլեկտրամեքենաների տեսակների ցանկ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ՏՄԷՏՄՑ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ընդունման (հաստատման) մասին ակտի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կիրառումը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դադարեցնելու մասին ակտի վավերապայմանները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էլեկտրամեքենաների տեսակների մասին տեղեկություններ ներկայացնելու համար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ամրաշրջանակ, ինքնագնաց մեքենա, տրանսպորտային միջոցի անձնագիր, տրանսպորտային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միջոցի էլեկտրամեքենայի տեսակ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4B4E36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7875E8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ն) անալոգներ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ծկագրերը եզակի են, տեղեկատուի ծածկագրերի կրկնակի օգտագործում, այդ թվում՝ չգործող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սույն ցանկի III բաժնում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բաց հասանելիությամբ տեղեկատվությ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7875E8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7875E8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ցանկի I բաժնում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տեղեկատվական պորտալում:</w:t>
            </w:r>
          </w:p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7875E8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123C70">
      <w:pPr>
        <w:pStyle w:val="Bodytext20"/>
        <w:shd w:val="clear" w:color="auto" w:fill="auto"/>
        <w:spacing w:before="0" w:after="160" w:line="360" w:lineRule="auto"/>
        <w:ind w:right="140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</w:t>
      </w:r>
      <w:r w:rsidR="00675BE4" w:rsidRPr="005E407A">
        <w:rPr>
          <w:rFonts w:ascii="Sylfaen" w:hAnsi="Sylfaen"/>
          <w:sz w:val="24"/>
          <w:szCs w:val="24"/>
        </w:rPr>
        <w:t>եսակների էլեկտրամեքենաների տեսակների ցանկի կառուցվածքի նկարագրությունը</w:t>
      </w:r>
    </w:p>
    <w:p w:rsidR="00A452A1" w:rsidRPr="005E407A" w:rsidRDefault="00A97322" w:rsidP="00123C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123C70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միջոցների, տրանսպորտային միջոցների ամր</w:t>
      </w:r>
      <w:r w:rsidR="00675BE4" w:rsidRPr="005E407A">
        <w:rPr>
          <w:rFonts w:ascii="Sylfaen" w:hAnsi="Sylfaen"/>
          <w:sz w:val="24"/>
          <w:szCs w:val="24"/>
        </w:rPr>
        <w:t xml:space="preserve">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 ցանկի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123C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123C70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</w:t>
      </w:r>
      <w:r w:rsidR="00675BE4" w:rsidRPr="005E407A">
        <w:rPr>
          <w:rFonts w:ascii="Sylfaen" w:hAnsi="Sylfaen"/>
          <w:sz w:val="24"/>
          <w:szCs w:val="24"/>
        </w:rPr>
        <w:t xml:space="preserve">սակների էլեկտրամեքենաների տեսակների ցանկի կառուցվածքը </w:t>
      </w:r>
      <w:r w:rsidR="00D0592E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</w:t>
      </w:r>
      <w:r w:rsidR="002E009F" w:rsidRPr="005E407A">
        <w:rPr>
          <w:rFonts w:ascii="Sylfaen" w:hAnsi="Sylfaen"/>
          <w:sz w:val="24"/>
          <w:szCs w:val="24"/>
        </w:rPr>
        <w:t>-ի թիվ 108 որոշման հավելվածով նախատեսված նոտացիային համապատասխան:</w:t>
      </w:r>
    </w:p>
    <w:p w:rsidR="007875E8" w:rsidRPr="005E407A" w:rsidRDefault="007875E8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123C70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"/>
        <w:gridCol w:w="307"/>
        <w:gridCol w:w="2832"/>
        <w:gridCol w:w="2690"/>
        <w:gridCol w:w="2974"/>
        <w:gridCol w:w="693"/>
      </w:tblGrid>
      <w:tr w:rsidR="00A452A1" w:rsidRPr="00A757BB" w:rsidTr="00123C70">
        <w:trPr>
          <w:tblHeader/>
          <w:jc w:val="center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123C70">
        <w:trPr>
          <w:jc w:val="center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tabs>
                <w:tab w:val="left" w:pos="397"/>
              </w:tabs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էլեկտրամեքենաների տեսակների ցանկից 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1"/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FranklinGothicDemi"/>
                <w:rFonts w:ascii="Sylfaen" w:hAnsi="Sylfaen"/>
                <w:b w:val="0"/>
                <w:sz w:val="20"/>
                <w:szCs w:val="20"/>
              </w:rPr>
              <w:t>..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*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611"/>
              </w:tabs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Էլեկտրամեքենայի տեսակը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Էլեկտրամեքենայի տեսակի ծածկագիրը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սերիական-հաջորդական մեթոդի օգտագործմամբ</w:t>
            </w:r>
          </w:p>
          <w:p w:rsidR="00DC3C74" w:rsidRPr="00A757BB" w:rsidRDefault="00DC3C74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Էլեկտրամեքենայի տեսակի անվանումը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անձնագրի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տեսակի ծածկագիրը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611"/>
              </w:tabs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123C70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tabs>
                <w:tab w:val="left" w:pos="732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tabs>
                <w:tab w:val="left" w:pos="732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ավարտը կանոնակարգող ակտի մասին 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23C70" w:rsidRDefault="00123C70" w:rsidP="00123C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</w:t>
      </w:r>
    </w:p>
    <w:p w:rsidR="00123C70" w:rsidRDefault="00123C70" w:rsidP="00123C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123C70" w:rsidRDefault="00123C70" w:rsidP="00123C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  <w:sectPr w:rsidR="00123C70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A24904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A24904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F6F41" w:rsidRPr="005E407A">
        <w:rPr>
          <w:rFonts w:ascii="Sylfaen" w:hAnsi="Sylfaen"/>
          <w:sz w:val="24"/>
          <w:szCs w:val="24"/>
        </w:rPr>
        <w:t xml:space="preserve"> </w:t>
      </w:r>
      <w:r w:rsidR="00A24904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A24904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8330AA" w:rsidRPr="005E407A" w:rsidRDefault="008330AA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39" w:name="bookmark38"/>
    </w:p>
    <w:p w:rsidR="00A452A1" w:rsidRPr="005E407A" w:rsidRDefault="00A97322" w:rsidP="00A24904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39"/>
    </w:p>
    <w:p w:rsidR="00A452A1" w:rsidRPr="005E407A" w:rsidRDefault="00105371" w:rsidP="00A24904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միջոցի, տրանսպորտային միջոցի ամրաշրջանակի, </w:t>
      </w:r>
      <w:r w:rsidR="00A24904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</w:t>
      </w:r>
    </w:p>
    <w:p w:rsidR="008330AA" w:rsidRPr="005E407A" w:rsidRDefault="008330AA" w:rsidP="00A24904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A2490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ցանկից մանրամասնեցված տեղեկությունները</w:t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3391"/>
        <w:gridCol w:w="2815"/>
      </w:tblGrid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երկայնակի առանցքի նկատմամբ ղեկանիվի դիրքի ծածկագիրը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որտային միջոցի, տրանսպորտային միջոցի ամրաշրջանակի, ինքնագնաց մեքենայի կամ տեխնիկայի այլ տեսակի երկայնակի առանցքի նկատմամբ ղեկանիվի դիրքի անվանումը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ծածկագիրը</w:t>
            </w:r>
          </w:p>
        </w:tc>
      </w:tr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աջից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ձախից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մեջտեղ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24904" w:rsidRDefault="00A24904" w:rsidP="005E407A">
      <w:pPr>
        <w:pStyle w:val="Heading220"/>
        <w:shd w:val="clear" w:color="auto" w:fill="auto"/>
        <w:spacing w:after="160" w:line="360" w:lineRule="auto"/>
        <w:ind w:firstLine="0"/>
        <w:jc w:val="both"/>
        <w:outlineLvl w:val="9"/>
        <w:rPr>
          <w:rFonts w:ascii="Sylfaen" w:hAnsi="Sylfaen"/>
          <w:sz w:val="24"/>
          <w:szCs w:val="24"/>
        </w:rPr>
      </w:pPr>
      <w:bookmarkStart w:id="40" w:name="bookmark39"/>
    </w:p>
    <w:p w:rsidR="00A452A1" w:rsidRPr="005E407A" w:rsidRDefault="00A97322" w:rsidP="00A24904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 անձնագիրը</w:t>
      </w:r>
      <w:bookmarkEnd w:id="40"/>
    </w:p>
    <w:tbl>
      <w:tblPr>
        <w:tblOverlap w:val="never"/>
        <w:tblW w:w="93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3540"/>
        <w:gridCol w:w="4986"/>
      </w:tblGrid>
      <w:tr w:rsidR="00A452A1" w:rsidRPr="00A757BB" w:rsidTr="00A24904">
        <w:trPr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A24904">
        <w:trPr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1՝ տեղեկատու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երկայնակի առանցքի նկատմամբ ղեկանիվի դիրքերի ցանկ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ՂԴՄՑ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դնելու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(կիրառումն սկսելու)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միջոցի, տրանսպորտային միջոցի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երկայնական առանցքի նկատմամբ ղեկանիվի դիրքերի մասին տեղեկություններ ներկայացնելու համար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Անոտացիա (կիրառության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ոլորտը)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անձնագիր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2E5AD8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ղեկատուն անալոգներ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տեղեկատուի գրառումը նշվում է որպես բացառ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ցանկի III բաժնում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2E5AD8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2E5AD8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ից (դասակարգչից) մանրամասնեցված տեղեկություններին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ցանկի I բաժնում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տեղեկատվական պորտալում: Տեղեկատուից տեղեկությունները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42FBF" w:rsidRPr="005E407A" w:rsidRDefault="00105371" w:rsidP="005E407A">
      <w:pPr>
        <w:spacing w:after="160" w:line="360" w:lineRule="auto"/>
        <w:jc w:val="both"/>
        <w:rPr>
          <w:rFonts w:eastAsia="Times New Roman" w:cs="Times New Roman"/>
        </w:rPr>
      </w:pPr>
      <w:r w:rsidRPr="005E407A">
        <w:br w:type="page"/>
      </w:r>
    </w:p>
    <w:p w:rsidR="00A452A1" w:rsidRPr="005E407A" w:rsidRDefault="00A97322" w:rsidP="00A2490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 կառուցվածքի նկարագրությունը</w:t>
      </w:r>
    </w:p>
    <w:p w:rsidR="00A452A1" w:rsidRPr="005E407A" w:rsidRDefault="00A97322" w:rsidP="00A249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A24904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</w:t>
      </w:r>
      <w:r w:rsidR="00675BE4" w:rsidRPr="005E407A">
        <w:rPr>
          <w:rFonts w:ascii="Sylfaen" w:hAnsi="Sylfaen"/>
          <w:sz w:val="24"/>
          <w:szCs w:val="24"/>
        </w:rPr>
        <w:t xml:space="preserve">ատմամբ ղեկանիվի դիրքերի ցանկի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A249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A24904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Տրանսպորտային միջոցի, տրանսպորտային միջոցի ամրաշրջանակի, ինքնագնաց</w:t>
      </w:r>
      <w:r w:rsidR="00675BE4" w:rsidRPr="005E407A">
        <w:rPr>
          <w:rFonts w:ascii="Sylfaen" w:hAnsi="Sylfaen"/>
          <w:sz w:val="24"/>
          <w:szCs w:val="24"/>
        </w:rPr>
        <w:t xml:space="preserve"> մեքենայի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 կառուցվածքը </w:t>
      </w:r>
      <w:r w:rsidR="00D0592E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</w:t>
      </w:r>
      <w:r w:rsidR="002E009F" w:rsidRPr="005E407A">
        <w:rPr>
          <w:rFonts w:ascii="Sylfaen" w:hAnsi="Sylfaen"/>
          <w:sz w:val="24"/>
          <w:szCs w:val="24"/>
        </w:rPr>
        <w:t>սխան:</w:t>
      </w:r>
    </w:p>
    <w:p w:rsidR="00142FBF" w:rsidRPr="005E407A" w:rsidRDefault="00142FBF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A2490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965"/>
        <w:gridCol w:w="2693"/>
        <w:gridCol w:w="2693"/>
        <w:gridCol w:w="709"/>
      </w:tblGrid>
      <w:tr w:rsidR="00A452A1" w:rsidRPr="00A757BB" w:rsidTr="00121FD6">
        <w:trPr>
          <w:tblHeader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A24904">
        <w:trPr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երկայնական առանցքի նկատմամբ ղեկանիվի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դիրքերի ցանկից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488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Ղեկանիվի դիրքը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4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Ղեկանիվի դիրքի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4"/>
              </w:tabs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Ղեկանիվի դիրքի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4"/>
              </w:tabs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միջոցների, տրանսպորտային միջոցների ամրաշրջանակների, ինքնագնաց մեքենաների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A452A1" w:rsidRPr="00A757BB" w:rsidTr="00A24904">
        <w:trPr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24904" w:rsidP="007979FC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82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82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7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7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</w:pPr>
    </w:p>
    <w:p w:rsidR="007979FC" w:rsidRPr="005E407A" w:rsidRDefault="007979FC" w:rsidP="007979FC">
      <w:pPr>
        <w:spacing w:after="160" w:line="360" w:lineRule="auto"/>
        <w:jc w:val="center"/>
      </w:pPr>
      <w:r>
        <w:t>—————————</w:t>
      </w:r>
    </w:p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  <w:sectPr w:rsidR="00A452A1" w:rsidRPr="005E407A" w:rsidSect="00982B84">
          <w:pgSz w:w="11907" w:h="16839" w:code="9"/>
          <w:pgMar w:top="1418" w:right="1418" w:bottom="1418" w:left="1418" w:header="0" w:footer="93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5A41D9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5A41D9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65D79" w:rsidRPr="005E407A">
        <w:rPr>
          <w:rFonts w:ascii="Sylfaen" w:hAnsi="Sylfaen"/>
          <w:sz w:val="24"/>
          <w:szCs w:val="24"/>
        </w:rPr>
        <w:t xml:space="preserve"> </w:t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5A41D9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5F530A" w:rsidRPr="005E407A" w:rsidRDefault="005F530A" w:rsidP="005E407A">
      <w:pPr>
        <w:pStyle w:val="Bodytext30"/>
        <w:shd w:val="clear" w:color="auto" w:fill="auto"/>
        <w:spacing w:after="160" w:line="360" w:lineRule="auto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80F39" w:rsidRPr="005E407A" w:rsidRDefault="00A97322" w:rsidP="005A41D9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spacing w:val="0"/>
          <w:sz w:val="24"/>
          <w:szCs w:val="24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>ԴԱՍԱԿԱՐԳԻՉ</w:t>
      </w:r>
    </w:p>
    <w:p w:rsidR="00A452A1" w:rsidRDefault="00105371" w:rsidP="005A41D9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համապատասխանության գնահատման մասին փաստաթղթերի տեսակների</w:t>
      </w:r>
    </w:p>
    <w:p w:rsidR="005A41D9" w:rsidRPr="005E407A" w:rsidRDefault="005A41D9" w:rsidP="005A41D9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5A41D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Համապատասխանության գնահատման մասին փաստաթղթերի տեսակների դասակարգչից մանրամասնեցված տեղեկությունները</w:t>
      </w:r>
    </w:p>
    <w:tbl>
      <w:tblPr>
        <w:tblOverlap w:val="never"/>
        <w:tblW w:w="14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5497"/>
        <w:gridCol w:w="2448"/>
        <w:gridCol w:w="4424"/>
      </w:tblGrid>
      <w:tr w:rsidR="00A452A1" w:rsidRPr="00A757BB" w:rsidTr="005F530A">
        <w:trPr>
          <w:tblHeader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ծածկագիրը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անվանումը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կրճատ անվանումը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A452A1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(Մաքսային միության տեխնիկական կանոնակարգի) պահանջներին համապատասխանության հավաստագիր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ՏԿ համապատասխանության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հավաստագիր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2012 թվականի դեկտեմբերի 25-ի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թիվ 293 որոշմամբ հաստատված՝ Մաքսային միության տեխնիկական կանոնակարգի պահանջներին համապատասխանության հավաստագրի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տեխնիկական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կանոնակարգի (Մաքսային միության տեխնիկական կանոնակարգի) պահանջներին համապատասխանության մասին հայտարարագիր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ՏԿ համապատասխանության մասին հայտարարագիր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2012 թվականի դեկտեմբերի 25-ի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թիվ 293 որոշմամբ հաստատված՝ Մաքս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ային միության տեխնիկական կանոնակարգի պահանջներին համապատասխանության մասին հայտարարագրի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համաձայն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ակերպված համապատասխանության հավաստագիր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համաձայն համապատասխանության հավաստագիր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հանձնաժողովի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2010 թվականի հունիսի 18-ի թիվ 319 որոշմամբ հաստատված՝ համապատասխանության հավաստագրի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համաձայն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ակերպված համապատասխանության մասին հայտարարագիր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համաձայն համապատասխանության մասին հայտարարագիր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հանձնաժողովի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2010 թվականի հունիսի 18-ի թիվ 319 որոշմամբ հաստատված՝ համապատասխանության մասին հայտարարագրի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կանոնակարգերի (Մաքսային միության տեխնիկական կանոնակարգերի) պահանջներին համապատասխանությունը հավաստող գրանցման (պետական գրանցման) վկայական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գրանցման վկայական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«Եվրասիական տնտեսական միության շրջանակներում տեխնիկական կանոնակարգման մասին» արձանագրություն («Եվրասիական տնտեսական միության մասին» 2014 թվականի մայիսի 29-ի պայմանագրի թիվ 9 հավելված)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«Անվավոր տրանսպորտային միջոցների անվտանգության մասին» (ՄՄ ՏԿ 018/2011) Մաքսային միության տեխնիկական կանոնակարգի պահանջներին համապատասխանությունը հավաստող տրանսպորտային միջոցի տիպի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հաստատում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տրանսպորտային միջոցի տիպի հաստատում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տիպի հաստատում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(Մաքսային միության հանձնաժողովի 2011 թվականի դեկտեմբերի 9-ի թիվ 877 որոշմամբ ընդունված՝ «Անվավոր տրանսպորտային միջոցների անվտանգության մասին» (ՄՄ ՏԿ 018/2011) Մաքսա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յին միության տեխնիկական կանոնակարգի թիվ 14 հավելված)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«Անվավոր տրանսպորտային միջոցների անվտանգության մասին» (ՄՄ ՏԿ 018/2011) Մաքսային միության տեխնիկական կանոնակարգի պահանջներին համապատասխանությունը հավաստող ամրաշրջանակի տիպի հաստատում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ամրաշրջանակի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տիպի հաստատում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տիպի հաստատում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(Մաքսային միության հանձնաժողովի 2011 թվականի դեկտեմբերի 9-ի թիվ 877 որոշմամբ ընդունված՝ «Անվավոր տրանսպորտային միջոցների անվտանգության մասին» (ՄՄ ՏԿ 018/2011) Մաքսային միության տեխնիկական կանոնակարգի թիվ 15 հավելված)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«Անվավոր տրանսպորտային միջոցների անվտանգության մասին» (ՄՄ ՏԿ 018/2011) Մաքսային միության տեխնիկական կանոնակարգի պահանջներին համապատասխանությունը հավաստող տրանսպորտային միջոցի կառուցվածքի անվտանգության վկայական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կառուցվածքի անվտանգության վկայ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կառուցվածքի անվտանգության վկայական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(Մաքսային միության հանձնաժողովի 2011 թվականի դեկտեմբերի 9-ի թիվ 877 որոշմամբ ընդունված՝ «Անվավոր տրանսպորտային միջոցների անվտան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գության մասին» (ՄՄ ՏԿ 018/2011) Մաքսային միության տեխնիկա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կան կանոնակարգի թիվ 17 հավելված)</w:t>
            </w:r>
          </w:p>
        </w:tc>
      </w:tr>
      <w:tr w:rsidR="00F91A07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միջոցի՝ դրա կառուցվածքում կատարված փոփոխություններով</w:t>
            </w:r>
            <w:r w:rsidR="00BF0448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հանդերձ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անվտանգության պահանջներին համապատասխանության վկայական, որով հավաստվում է «Անվավոր տրանսպորտային միջոցների անվտանգության մասին» (ՄՄ ՏԿ 018/2011) Մաքսային միության տեխնիկական կանոնակարգի պահանջներին համապատասխանությունը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ED583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համապատասխանության վկայական՝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կատարված փոփոխություններով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1D9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միջոցի՝ դրա կառուցվածքում կատարված փոփոխությու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ններով</w:t>
            </w:r>
            <w:r w:rsidR="00ED583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հանդերձ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անվտանգության պահանջներին համապատասխանության վկա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յական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) (Մաքսային միության հանձնաժողովի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2011 թվականի դեկտեմբերի 9-ի թիվ 877 որոշմամբ ընդունված՝ «Անվավոր տրանսպորտային միջոցների անվտանգության մասին» (ՄՄ ՏԿ 018/2011) Մաքսային միության տեխնիկական կանոնակարգի թիվ 18 հավելված)</w:t>
            </w:r>
          </w:p>
        </w:tc>
      </w:tr>
      <w:tr w:rsidR="00F91A07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օրենսդրությամբ սահմանված պարտադիր պահանջներին համապատասխանության գնահատման մասին փաստաթուղթ, որը տրվել է Եվրասիական տնտեսական միության տեխնիկական կանոնակարգի (Մաքսային միության տեխնիկական կանոնակարգի)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կանոնակար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գման օբյեկտի առնչությամբ՝ մինչ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տեխնիկական կանոնակարգն ուժի մեջ մտնելը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ազգային պահանջներին համապատասխանության գնահատման մասին փաստաթուղթ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07" w:rsidRPr="00A757BB" w:rsidRDefault="00F91A07" w:rsidP="005A41D9">
            <w:pPr>
              <w:spacing w:after="120"/>
              <w:ind w:left="25"/>
              <w:rPr>
                <w:sz w:val="20"/>
                <w:szCs w:val="20"/>
              </w:rPr>
            </w:pP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  <w:sectPr w:rsidR="00A452A1" w:rsidRPr="005E407A" w:rsidSect="00F42FCB">
          <w:headerReference w:type="even" r:id="rId9"/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:rsidR="00F91A07" w:rsidRPr="005E407A" w:rsidRDefault="00A97322" w:rsidP="005A41D9">
      <w:pPr>
        <w:pStyle w:val="Headerorfooter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E407A">
        <w:rPr>
          <w:rStyle w:val="Bodytext2"/>
          <w:rFonts w:ascii="Sylfaen" w:hAnsi="Sylfaen"/>
          <w:sz w:val="24"/>
          <w:szCs w:val="24"/>
        </w:rPr>
        <w:lastRenderedPageBreak/>
        <w:t xml:space="preserve">II. Համապատասխանության գնահատման մասին փաստաթղթերի տեսակների </w:t>
      </w:r>
      <w:r w:rsidR="00675BE4" w:rsidRPr="005E407A">
        <w:rPr>
          <w:rStyle w:val="Bodytext2"/>
          <w:rFonts w:ascii="Sylfaen" w:hAnsi="Sylfaen"/>
          <w:sz w:val="24"/>
          <w:szCs w:val="24"/>
        </w:rPr>
        <w:t>դասակարգչի անձնագիրը</w:t>
      </w:r>
    </w:p>
    <w:tbl>
      <w:tblPr>
        <w:tblOverlap w:val="never"/>
        <w:tblW w:w="96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2872"/>
        <w:gridCol w:w="5767"/>
      </w:tblGrid>
      <w:tr w:rsidR="00A452A1" w:rsidRPr="00A757BB" w:rsidTr="005A41D9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12B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5A41D9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փաստաթղթերի տեսակների դասակարգիչ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ՀԳՓՏՄԴ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2B3B2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2B3B26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12B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 սեպտեմբերի 27-ի թիվ 108 որոշում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ավարտի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արտադրանքի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արտադրանքին ներկայացվող պահանջների հետ կապված նախագծման (ներառյալ հետազ</w:t>
            </w:r>
            <w:r w:rsidR="008820A2" w:rsidRPr="00A757BB">
              <w:rPr>
                <w:rStyle w:val="Bodytext211pt"/>
                <w:rFonts w:ascii="Sylfaen" w:hAnsi="Sylfaen"/>
                <w:sz w:val="20"/>
                <w:szCs w:val="20"/>
              </w:rPr>
              <w:t>ոտ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), արտադրության, կառուցման, մոնտաժման, կարգաբերման, շահագործման, պահման, փոխադրման, իրացման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օգտահանման գործընթացների՝ անվտանգության պահանջներին համապատասխանության գնահատման մասին փաստաթղթերի տեսակների վերաբերյալ տեղեկատվությունը դասակարգելու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ծածկագրելու համար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համակարգերի գործունեության ժ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ամանակ տեղեկատվական փոխգործակցության ապահովում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տեսակ, համապատասխանության գնահատման մասին փաստաթուղթ, հավաստագիր, հայտարարագիր, հաստատում, վկայական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մարմինների լիազորությունները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EF1743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8820A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պետությունների պետական տեղեկատուների (դասակարգիչների) առկայությունը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 դասակարգիչը անալոգներ </w:t>
            </w:r>
            <w:r w:rsidR="008820A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ունի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ՀԴ 011-93: Կառավարչական փաստաթղթերի համառուսական դասակարգիչ (հաստատված է Ռուսաստանի Գոսստանդարտի 1993 թ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վականի դեկտեմբերի 30-ի թիվ 299 որոշմամբ):</w:t>
            </w:r>
          </w:p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ԲՀՀԴ 010-95: Բելառուսի Հանրապետության համապետական դասակարգիչը: Միասնականացված փաստաթղթեր (հաստատված է Բելստանդարտի 1995 թվականի սեպտեմբերի 29-ի թիվ 10 որոշմամբ)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ստորակարգային, աստիճանների (մակարդակների) թիվը՝ 1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դասակարգչի գրառումը նշվում է որպես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ւյլատրվում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C805C1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ակտերով սահմանված</w:t>
            </w:r>
            <w:r w:rsidR="000F1E31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 փոփոխություններ կատարելուն զուգընթաց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EF1743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EF1743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տեղեկատվական պորտալում:</w:t>
            </w:r>
          </w:p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EF1743" w:rsidRPr="005E407A" w:rsidRDefault="00105371" w:rsidP="005E407A">
      <w:pPr>
        <w:spacing w:after="160" w:line="360" w:lineRule="auto"/>
        <w:jc w:val="both"/>
        <w:rPr>
          <w:rStyle w:val="Bodytext8"/>
          <w:rFonts w:ascii="Sylfaen" w:eastAsia="Sylfaen" w:hAnsi="Sylfaen"/>
          <w:sz w:val="24"/>
          <w:szCs w:val="24"/>
        </w:rPr>
      </w:pPr>
      <w:r w:rsidRPr="005E407A">
        <w:br w:type="page"/>
      </w:r>
    </w:p>
    <w:p w:rsidR="00A452A1" w:rsidRPr="005E407A" w:rsidRDefault="00A97322" w:rsidP="005A41D9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Style w:val="Bodytext8"/>
          <w:rFonts w:ascii="Sylfaen" w:hAnsi="Sylfaen"/>
          <w:sz w:val="24"/>
          <w:szCs w:val="24"/>
        </w:rPr>
      </w:pPr>
      <w:r w:rsidRPr="005E407A">
        <w:rPr>
          <w:rStyle w:val="Bodytext8"/>
          <w:rFonts w:ascii="Sylfaen" w:hAnsi="Sylfaen"/>
          <w:sz w:val="24"/>
          <w:szCs w:val="24"/>
        </w:rPr>
        <w:lastRenderedPageBreak/>
        <w:t>III. Համապատասխանության գնահատման մասին փաստաթղթերի տեսակների դասակարգչի կառուցվածքի նկարագրությունը</w:t>
      </w:r>
    </w:p>
    <w:p w:rsidR="00A452A1" w:rsidRPr="005E407A" w:rsidRDefault="00A97322" w:rsidP="005A41D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5A41D9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համապատասխանության գնահատման մասին փաստաթղթերի տեսակների դասակարգչի կառուցվածքին ներկայացվող պահանջները, այդ թվում սահմանում է դասա</w:t>
      </w:r>
      <w:r w:rsidR="00675BE4" w:rsidRPr="005E407A">
        <w:rPr>
          <w:rFonts w:ascii="Sylfaen" w:hAnsi="Sylfaen"/>
          <w:sz w:val="24"/>
          <w:szCs w:val="24"/>
        </w:rPr>
        <w:t xml:space="preserve">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5A41D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5A41D9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Համապատասխանության գնահատման մասին փաստաթղթերի տեսակների դասակարգչի կառուցվածքը </w:t>
      </w:r>
      <w:r w:rsidR="00C805C1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</w:t>
      </w:r>
      <w:r w:rsidR="00675BE4" w:rsidRPr="005E407A">
        <w:rPr>
          <w:rFonts w:ascii="Sylfaen" w:hAnsi="Sylfaen"/>
          <w:sz w:val="24"/>
          <w:szCs w:val="24"/>
        </w:rPr>
        <w:t>կանի սեպտեմբերի 27-ի թիվ 108 որոշման հավելվածով նախատեսված նոտացիային համապատասխան:</w:t>
      </w:r>
    </w:p>
    <w:p w:rsidR="00612159" w:rsidRPr="005E407A" w:rsidRDefault="00612159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5A41D9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"/>
        <w:gridCol w:w="348"/>
        <w:gridCol w:w="3236"/>
        <w:gridCol w:w="2150"/>
        <w:gridCol w:w="2977"/>
        <w:gridCol w:w="642"/>
      </w:tblGrid>
      <w:tr w:rsidR="00A452A1" w:rsidRPr="00A757BB" w:rsidTr="005A41D9">
        <w:trPr>
          <w:tblHeader/>
          <w:jc w:val="center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5A41D9">
        <w:trPr>
          <w:jc w:val="center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Համապատասխանության գնահատման մասին փաստաթղթերի տեսակների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45"/>
              </w:tabs>
              <w:spacing w:before="0" w:after="120" w:line="240" w:lineRule="auto"/>
              <w:ind w:left="5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 w:val="restart"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ծածկագիրը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հերթական մեթոդի օգտագործմամբ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գնահատման մասին փաստաթղթի տեսակի կրճատ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Առավ. երկարությունը՝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1.1.4.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45"/>
              </w:tabs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 w:val="restart"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BB799B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նորմատիվ իրավական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ակտերի տեսակների դասակարգչին համապատասխան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նշված՝ գործողության ավարտի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trHeight w:val="3214"/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5A41D9" w:rsidRDefault="005A41D9" w:rsidP="005A41D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</w:t>
      </w:r>
    </w:p>
    <w:p w:rsidR="005A41D9" w:rsidRDefault="005A41D9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5A41D9" w:rsidRDefault="005A41D9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5A41D9" w:rsidSect="00F42FCB">
          <w:headerReference w:type="even" r:id="rId10"/>
          <w:headerReference w:type="default" r:id="rId11"/>
          <w:pgSz w:w="11907" w:h="16839" w:code="9"/>
          <w:pgMar w:top="1418" w:right="1418" w:bottom="1418" w:left="1418" w:header="0" w:footer="645" w:gutter="0"/>
          <w:cols w:space="720"/>
          <w:noEndnote/>
          <w:docGrid w:linePitch="360"/>
        </w:sectPr>
      </w:pPr>
    </w:p>
    <w:p w:rsidR="00A452A1" w:rsidRPr="005E407A" w:rsidRDefault="00A97322" w:rsidP="009B154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9B154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Եվրասիական </w:t>
      </w:r>
      <w:r w:rsidR="00675BE4" w:rsidRPr="005E407A">
        <w:rPr>
          <w:rFonts w:ascii="Sylfaen" w:hAnsi="Sylfaen"/>
          <w:sz w:val="24"/>
          <w:szCs w:val="24"/>
        </w:rPr>
        <w:t>տնտեսական հանձնաժողովի կոլեգիայի</w:t>
      </w:r>
      <w:r w:rsidR="0029572D" w:rsidRPr="005E407A">
        <w:rPr>
          <w:rFonts w:ascii="Sylfaen" w:hAnsi="Sylfaen"/>
          <w:sz w:val="24"/>
          <w:szCs w:val="24"/>
        </w:rPr>
        <w:t xml:space="preserve">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46553A" w:rsidRPr="005E407A" w:rsidRDefault="0046553A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41" w:name="bookmark40"/>
    </w:p>
    <w:p w:rsidR="00A452A1" w:rsidRPr="005E407A" w:rsidRDefault="00A97322" w:rsidP="009B1545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41"/>
    </w:p>
    <w:p w:rsidR="00A452A1" w:rsidRPr="005E407A" w:rsidRDefault="00105371" w:rsidP="009B1545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</w:t>
      </w:r>
    </w:p>
    <w:p w:rsidR="0046553A" w:rsidRPr="005E407A" w:rsidRDefault="0046553A" w:rsidP="009B1545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9B154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դասակարգչից մանրամասնեցված տեղեկությունները</w:t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5"/>
        <w:gridCol w:w="3287"/>
        <w:gridCol w:w="3125"/>
      </w:tblGrid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տրանսպորտային միջոցի ամրաշրջանակ, ինքնագնաց մեքենա կամ տեխնիկայի այլ տեսակ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արտադրողի տեսակի ծածկագիրը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տրանսպորտային միջոցի ամրաշրջանակ, ինքնագնաց մեքենա կամ տեխնիկայի այլ տեսակ արտադրողի տեսակի անվանումը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գրի տեսակի ծածկագիրը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արտադրողի ներկայացուցիչ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արտադրող-հավաքման գործարան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հավաքման լրակազմերի արտադրող-մատակարար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9B1545">
      <w:pPr>
        <w:pStyle w:val="Heading220"/>
        <w:shd w:val="clear" w:color="auto" w:fill="auto"/>
        <w:spacing w:after="160" w:line="360" w:lineRule="auto"/>
        <w:ind w:right="-1" w:firstLine="0"/>
        <w:outlineLvl w:val="9"/>
        <w:rPr>
          <w:rFonts w:ascii="Sylfaen" w:hAnsi="Sylfaen"/>
          <w:sz w:val="24"/>
          <w:szCs w:val="24"/>
        </w:rPr>
      </w:pPr>
      <w:bookmarkStart w:id="42" w:name="bookmark41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</w:t>
      </w:r>
      <w:r w:rsidR="00675BE4" w:rsidRPr="005E407A">
        <w:rPr>
          <w:rFonts w:ascii="Sylfaen" w:hAnsi="Sylfaen"/>
          <w:sz w:val="24"/>
          <w:szCs w:val="24"/>
        </w:rPr>
        <w:t>տեխնիկայի այլ տեսակներ արտադրողների տեսակների դասակարգչի անձնագիրը</w:t>
      </w:r>
      <w:bookmarkEnd w:id="42"/>
    </w:p>
    <w:tbl>
      <w:tblPr>
        <w:tblOverlap w:val="never"/>
        <w:tblW w:w="94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"/>
        <w:gridCol w:w="3382"/>
        <w:gridCol w:w="5162"/>
      </w:tblGrid>
      <w:tr w:rsidR="00A452A1" w:rsidRPr="00A757BB" w:rsidTr="009B1545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9B1545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2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տրանսպորտային միջոցների ամրաշրջանակներ, ինքնագնաց մեքենաներ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տեսակներ արտադրողների տեսակների դասակարգիչ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ՏՄԱՏՄԴ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2016 թվականի սեպտեմբերի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27-ի թիվ 108 որոշում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B66DA5" w:rsidRPr="00A757B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66DA5" w:rsidRPr="00A757BB">
              <w:rPr>
                <w:rStyle w:val="Bodytext211pt"/>
                <w:rFonts w:ascii="Sylfaen" w:hAnsi="Sylfaen"/>
                <w:sz w:val="20"/>
                <w:szCs w:val="20"/>
              </w:rPr>
              <w:t>հոկտեմբերի</w:t>
            </w:r>
            <w:r w:rsidR="00B66DA5" w:rsidRPr="00A757B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30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կիրառման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միջոցներ, տրանսպորտային միջոցների </w:t>
            </w:r>
            <w:r w:rsidRPr="009B1545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ամրաշրջանակներ, ինքնագնաց մեքենաներ </w:t>
            </w:r>
            <w:r w:rsidR="005E407A" w:rsidRPr="009B1545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9B1545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տեխնիկայի այլ տեսակներ արտադրողների տեսակների մասին տեղեկություններ ներկայացնելու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արտադրող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մարմինների լիազորությունները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46553A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անդամ պետությունների պետական տեղեկատուների (դասակարգիչների) առկայությունը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անալոգներ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ստորակարգային, աստիճանների (մակարդակների) թիվը՝ 1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դասակարգչի գրառումը նշվում է որպես բացառ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ասակարգչի գրառման գործողության ավարտը կանոնակարգող՝ Եվրասիական տնտեսական հանձնաժողովի ակտի մասին տեղեկություններ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ժնում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</w:t>
            </w:r>
            <w:r w:rsidR="00B36A1C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տեղեկատվության շարքին</w:t>
            </w:r>
            <w:r w:rsidR="00B36A1C" w:rsidRPr="00A757BB" w:rsidDel="00C10E5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46553A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Default="0046553A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ւններին</w:t>
            </w:r>
          </w:p>
          <w:p w:rsidR="009B1545" w:rsidRPr="00A757BB" w:rsidRDefault="009B1545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B36A1C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են սույն դասակարգչի I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բաժնում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լիազորված մարմիններ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46553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9B1545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</w:t>
      </w:r>
      <w:r w:rsidR="00675BE4" w:rsidRPr="005E407A">
        <w:rPr>
          <w:rFonts w:ascii="Sylfaen" w:hAnsi="Sylfaen"/>
          <w:sz w:val="24"/>
          <w:szCs w:val="24"/>
        </w:rPr>
        <w:t>դասակարգչի կառուցվածքի նկարագրությունը</w:t>
      </w:r>
    </w:p>
    <w:p w:rsidR="00A452A1" w:rsidRPr="005E407A" w:rsidRDefault="00A97322" w:rsidP="009B15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9B1545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դասակարգչի կառուցվածքին ներկայացվող պահանջները, այդ թվու</w:t>
      </w:r>
      <w:r w:rsidR="00675BE4" w:rsidRPr="005E407A">
        <w:rPr>
          <w:rFonts w:ascii="Sylfaen" w:hAnsi="Sylfaen"/>
          <w:sz w:val="24"/>
          <w:szCs w:val="24"/>
        </w:rPr>
        <w:t xml:space="preserve">մ սահմանում է դասակարգչի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9B15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9B1545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դասակարգչ</w:t>
      </w:r>
      <w:r w:rsidR="00675BE4" w:rsidRPr="005E407A">
        <w:rPr>
          <w:rFonts w:ascii="Sylfaen" w:hAnsi="Sylfaen"/>
          <w:sz w:val="24"/>
          <w:szCs w:val="24"/>
        </w:rPr>
        <w:t xml:space="preserve">ի կառուցվածքը </w:t>
      </w:r>
      <w:r w:rsidR="00B36A1C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CF5C60" w:rsidRPr="005E407A" w:rsidRDefault="00CF5C60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9B154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314"/>
        <w:gridCol w:w="2835"/>
        <w:gridCol w:w="2693"/>
        <w:gridCol w:w="3119"/>
        <w:gridCol w:w="676"/>
      </w:tblGrid>
      <w:tr w:rsidR="00A452A1" w:rsidRPr="00A757BB" w:rsidTr="009B1545">
        <w:trPr>
          <w:tblHeader/>
          <w:jc w:val="center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9B1545">
        <w:trPr>
          <w:jc w:val="center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tabs>
                <w:tab w:val="left" w:pos="40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տրանսպորտային միջոցների ամրաշրջանակներ, ինքնագնաց մեքենաներ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 արտադրողների տեսակների դասակարգչից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73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 արտադրողի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 w:val="restart"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տեսակի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  <w:p w:rsidR="009B1545" w:rsidRPr="00A757BB" w:rsidRDefault="009B1545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Արտադրողի տեսակի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83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 w:val="restart"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BB799B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կանոնակարգող ակտի մասին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7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ակտում նշված՝ գործողության ավարտի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7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9B1545" w:rsidRDefault="009B1545" w:rsidP="009B1545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43" w:name="bookmark42"/>
      <w:r>
        <w:rPr>
          <w:rFonts w:ascii="Sylfaen" w:hAnsi="Sylfaen"/>
          <w:sz w:val="24"/>
          <w:szCs w:val="24"/>
        </w:rPr>
        <w:t>——————————</w:t>
      </w:r>
    </w:p>
    <w:p w:rsidR="009B1545" w:rsidRDefault="009B1545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</w:pPr>
    </w:p>
    <w:p w:rsidR="009B1545" w:rsidRDefault="009B1545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  <w:sectPr w:rsidR="009B1545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9B1545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  <w:bookmarkEnd w:id="43"/>
    </w:p>
    <w:p w:rsidR="00A452A1" w:rsidRPr="005E407A" w:rsidRDefault="00A97322" w:rsidP="009B1545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44" w:name="bookmark43"/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bookmarkEnd w:id="44"/>
      <w:r w:rsidR="00DF5ED1" w:rsidRPr="005E407A">
        <w:rPr>
          <w:rFonts w:ascii="Sylfaen" w:hAnsi="Sylfaen"/>
          <w:sz w:val="24"/>
          <w:szCs w:val="24"/>
        </w:rPr>
        <w:t xml:space="preserve">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F50A2E" w:rsidRPr="005E407A" w:rsidRDefault="00F50A2E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45" w:name="bookmark44"/>
    </w:p>
    <w:p w:rsidR="00A452A1" w:rsidRPr="005E407A" w:rsidRDefault="00A97322" w:rsidP="009B1545">
      <w:pPr>
        <w:pStyle w:val="Heading1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45"/>
    </w:p>
    <w:p w:rsidR="00A452A1" w:rsidRPr="005E407A" w:rsidRDefault="00105371" w:rsidP="009B154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</w:t>
      </w:r>
    </w:p>
    <w:p w:rsidR="00F50A2E" w:rsidRPr="005E407A" w:rsidRDefault="00F50A2E" w:rsidP="009B154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9B1545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46" w:name="bookmark45"/>
      <w:r w:rsidRPr="005E407A">
        <w:rPr>
          <w:rFonts w:ascii="Sylfaen" w:hAnsi="Sylfaen"/>
          <w:sz w:val="24"/>
          <w:szCs w:val="24"/>
        </w:rPr>
        <w:t>I. Տրանսպորտային միջոցների, տրանսպորտային միջոցների ամրաշրջանակների, ինքնագնաց</w:t>
      </w:r>
      <w:bookmarkEnd w:id="46"/>
      <w:r w:rsidRPr="005E407A">
        <w:rPr>
          <w:rFonts w:ascii="Sylfaen" w:hAnsi="Sylfaen"/>
          <w:sz w:val="24"/>
          <w:szCs w:val="24"/>
        </w:rPr>
        <w:t xml:space="preserve"> </w:t>
      </w:r>
      <w:bookmarkStart w:id="47" w:name="bookmark46"/>
      <w:r w:rsidRPr="005E407A">
        <w:rPr>
          <w:rFonts w:ascii="Sylfaen" w:hAnsi="Sylfaen"/>
          <w:sz w:val="24"/>
          <w:szCs w:val="24"/>
        </w:rPr>
        <w:t xml:space="preserve">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դասակարգչի մանրամասնեցված տեղեկությունները</w:t>
      </w:r>
      <w:bookmarkEnd w:id="47"/>
    </w:p>
    <w:tbl>
      <w:tblPr>
        <w:tblOverlap w:val="never"/>
        <w:tblW w:w="99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1987"/>
        <w:gridCol w:w="1840"/>
        <w:gridCol w:w="2614"/>
        <w:gridCol w:w="1694"/>
      </w:tblGrid>
      <w:tr w:rsidR="00A452A1" w:rsidRPr="00A757BB" w:rsidTr="00CC7237">
        <w:trPr>
          <w:tblHeader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զանգվածի տեսակի ծածկագիրը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զանգվածի տեսակի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զանգվածի տեսակի կրճատ անվանումը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զանգվածի տեսակի նկարագրությունը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ենայի կամ տեխնիկայի այլ տեսակի անձնագրի տեսակի ծածկագիրը</w:t>
            </w:r>
          </w:p>
        </w:tc>
      </w:tr>
      <w:tr w:rsidR="00A452A1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(տրանսպորտային միջոցի ամրաշրջանակի) զանգվածը</w:t>
            </w:r>
            <w:r w:rsidR="00684AFC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վիճակում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լրակազմված տրանսպորտային միջոցի՝ արտադրողի կողմից սահմանված զանգվածը վարորդի հետ միասին՝ առանց բեռնվածության։ Զանգվածը ներառում է վառելիքի առնվազն 90 %-ը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(տրանսպորտային միջոցի ամրաշրջանակի) տեխնիկապես թույլատրելի առավելագույն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թույլատրելի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կողմից տրանսպորտային միջոցի սահմանված առավելագույն զանգվածը՝ լրակազմով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լիցքավորումով,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բեռի հետ միասին, որը պայմանավորված է դրա կառուցվածքով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բնութագրերով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ավտոգնացքի տեխնիկապես թույլատրելի առավելագույն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ավտոգնացքի թույլատրելի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քարշակի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դրանով քարշակվող կիսակցորդի կամ կցորդի (կցորդների)՝ արտադրողի կողմից սահմանված առավելագույն հանրագումարային զանգվածը՝ լրակազմով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լիցքավորումով,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բեռի հետ միասին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կցորդի տեխնիկապես թույլատրելի ընդհանուր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թույլատրելի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կցորդի տեխնիկապես թույլատրելի ընդհանուր զանգվածը (կգ)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(տեխնիկայի այլ տեսակի) օգտակար բեռնվածություն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(տեխնիկայի այլ տեսակի) օգտակար բեռնվածություն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CC7237" w:rsidRPr="00A757BB" w:rsidRDefault="00CC7237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(տեխնիկայի այլ տեսակի) օգտակար բեռնվածություն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(կգ)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(շահագործական)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զանգվածը՝ աշխատանքային վիճակում (կգ), ներառյալ՝ շրջման դեպքում պաշտպանիչ սարքը, հովացնող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հեղուկը, քսանյութերը, վառելիքը (անվանական տարողության 90 %-ից ոչ պակաս լցավորված բաք), գործիքները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օպերատորը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50A2E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48" w:name="bookmark47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</w:t>
      </w:r>
      <w:r w:rsidR="00675BE4" w:rsidRPr="005E407A">
        <w:rPr>
          <w:rFonts w:ascii="Sylfaen" w:hAnsi="Sylfaen"/>
          <w:sz w:val="24"/>
          <w:szCs w:val="24"/>
        </w:rPr>
        <w:t>դասակարգչի անձնագիրը</w:t>
      </w:r>
      <w:bookmarkEnd w:id="48"/>
    </w:p>
    <w:tbl>
      <w:tblPr>
        <w:tblOverlap w:val="never"/>
        <w:tblW w:w="96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5"/>
        <w:gridCol w:w="3433"/>
        <w:gridCol w:w="5368"/>
      </w:tblGrid>
      <w:tr w:rsidR="00A452A1" w:rsidRPr="00A757BB" w:rsidTr="00CC7237">
        <w:trPr>
          <w:tblHeader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CC7237">
        <w:trPr>
          <w:tblHeader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զանգվածի տեսակների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ՏՄԶՏՄԴ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զանգվածի տեսակների մասին տեղեկություններ ներկայացնելու համար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ւնեության ժամանակ տեղեկատվական փոխգործակցության ապահովում</w:t>
            </w:r>
          </w:p>
          <w:p w:rsidR="00CC7237" w:rsidRPr="00A757BB" w:rsidRDefault="00CC7237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ինքնագնաց մեքենա, զանգվածի տեսակներ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մարմինների լիազորությունները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F50A2E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ֆասետային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դասակարգչի գրառումը նշվում է որպես բացառ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տեղեկատվությ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F50A2E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F50A2E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են սույն դասակարգչի I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բաժնում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լիազորված մարմիններ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ներկայացվում հարցման հիման վրա՝ Եվրասիական տնտեսական միության ինտեգրված տեղեկատ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50A2E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</w:t>
      </w:r>
      <w:r w:rsidR="00675BE4" w:rsidRPr="005E407A">
        <w:rPr>
          <w:rFonts w:ascii="Sylfaen" w:hAnsi="Sylfaen"/>
          <w:sz w:val="24"/>
          <w:szCs w:val="24"/>
        </w:rPr>
        <w:t>դասակարգչի կառուցվածքի նկարագրությունը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դասակարգչի կառուցվածքին ներկայացվող պահանջները, այդ </w:t>
      </w:r>
      <w:r w:rsidR="00675BE4" w:rsidRPr="005E407A">
        <w:rPr>
          <w:rFonts w:ascii="Sylfaen" w:hAnsi="Sylfaen"/>
          <w:sz w:val="24"/>
          <w:szCs w:val="24"/>
        </w:rPr>
        <w:t>թվում սահմանում է դասակարգչի կառուցվածքի վավ</w:t>
      </w:r>
      <w:r w:rsidR="002E009F" w:rsidRPr="005E407A">
        <w:rPr>
          <w:rFonts w:ascii="Sylfaen" w:hAnsi="Sylfaen"/>
          <w:sz w:val="24"/>
          <w:szCs w:val="24"/>
        </w:rPr>
        <w:t xml:space="preserve">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դասակ</w:t>
      </w:r>
      <w:r w:rsidR="00675BE4" w:rsidRPr="005E407A">
        <w:rPr>
          <w:rFonts w:ascii="Sylfaen" w:hAnsi="Sylfaen"/>
          <w:sz w:val="24"/>
          <w:szCs w:val="24"/>
        </w:rPr>
        <w:t xml:space="preserve">արգչի կառուցվածքը </w:t>
      </w:r>
      <w:r w:rsidR="00F608F0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</w:t>
      </w:r>
      <w:r w:rsidR="002E009F" w:rsidRPr="005E407A">
        <w:rPr>
          <w:rFonts w:ascii="Sylfaen" w:hAnsi="Sylfaen"/>
          <w:sz w:val="24"/>
          <w:szCs w:val="24"/>
        </w:rPr>
        <w:t>6 թվականի սեպտեմբերի 27-ի թիվ 108 որոշման հավելվածով նախատեսված նոտացիային համապատասխան:</w:t>
      </w:r>
    </w:p>
    <w:p w:rsidR="00EB6D31" w:rsidRPr="005E407A" w:rsidRDefault="00EB6D31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CC7237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"/>
        <w:gridCol w:w="286"/>
        <w:gridCol w:w="2692"/>
        <w:gridCol w:w="2974"/>
        <w:gridCol w:w="2838"/>
        <w:gridCol w:w="709"/>
      </w:tblGrid>
      <w:tr w:rsidR="00A452A1" w:rsidRPr="00A757BB" w:rsidTr="00CC7237">
        <w:trPr>
          <w:tblHeader/>
          <w:jc w:val="center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CC7237">
        <w:trPr>
          <w:jc w:val="center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զանգվածի տեսակների դասակարգչից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տեսակի ծածկագիրը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  <w:p w:rsidR="00CC7237" w:rsidRPr="00A757BB" w:rsidRDefault="00CC7237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տեսակի անվանումը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տեսակի կրճատ անվանումը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կրճատ 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1.1.4.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տեսակի նկարագրությունը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ռուսերենով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տեքստի տեսքով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1.1.5.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BB799B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ավարտի </w:t>
            </w:r>
            <w:r w:rsidRPr="00CC7237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CC7237" w:rsidRDefault="00CC7237" w:rsidP="00CC7237">
      <w:pPr>
        <w:spacing w:after="160" w:line="360" w:lineRule="auto"/>
        <w:jc w:val="center"/>
      </w:pPr>
      <w:r>
        <w:t>——————————</w:t>
      </w:r>
    </w:p>
    <w:p w:rsidR="00CC7237" w:rsidRDefault="00CC7237" w:rsidP="00CC7237">
      <w:pPr>
        <w:spacing w:after="160" w:line="360" w:lineRule="auto"/>
        <w:jc w:val="center"/>
      </w:pPr>
    </w:p>
    <w:p w:rsidR="00CC7237" w:rsidRDefault="00CC7237" w:rsidP="00CC7237">
      <w:pPr>
        <w:spacing w:after="160" w:line="360" w:lineRule="auto"/>
        <w:jc w:val="center"/>
        <w:sectPr w:rsidR="00CC7237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F5ED1" w:rsidRPr="005E407A">
        <w:rPr>
          <w:rFonts w:ascii="Sylfaen" w:hAnsi="Sylfaen"/>
          <w:sz w:val="24"/>
          <w:szCs w:val="24"/>
        </w:rPr>
        <w:t xml:space="preserve"> </w:t>
      </w:r>
      <w:r w:rsidR="00CC7237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2016 թվականի</w:t>
      </w:r>
      <w:r w:rsidR="00675BE4" w:rsidRPr="005E407A">
        <w:rPr>
          <w:rFonts w:ascii="Sylfaen" w:hAnsi="Sylfaen"/>
          <w:sz w:val="24"/>
          <w:szCs w:val="24"/>
        </w:rPr>
        <w:t xml:space="preserve"> սեպտեմբերի 27-ի </w:t>
      </w:r>
      <w:r w:rsidR="00CC7237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թիվ 108 որոշմամբ</w:t>
      </w:r>
    </w:p>
    <w:p w:rsidR="00684D0A" w:rsidRPr="005E407A" w:rsidRDefault="00684D0A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49" w:name="bookmark48"/>
    </w:p>
    <w:p w:rsidR="00A452A1" w:rsidRPr="005E407A" w:rsidRDefault="00A97322" w:rsidP="00CC7237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49"/>
    </w:p>
    <w:p w:rsidR="00A452A1" w:rsidRPr="005E407A" w:rsidRDefault="00105371" w:rsidP="00CC723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</w:t>
      </w:r>
    </w:p>
    <w:p w:rsidR="00684D0A" w:rsidRPr="005E407A" w:rsidRDefault="00684D0A" w:rsidP="00CC723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CC723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 դասակարգչից մանրամասնեցված տեղեկությունները</w:t>
      </w:r>
    </w:p>
    <w:tbl>
      <w:tblPr>
        <w:tblOverlap w:val="never"/>
        <w:tblW w:w="95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3413"/>
        <w:gridCol w:w="3359"/>
      </w:tblGrid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ծածկագիրը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ամրաշրջանակի, ինքնագնաց մեքենայի կամ տեխնիկայի այլ տեսակի անձնագրի տեսակի անվանումը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կրճատ անվանումը</w:t>
            </w:r>
          </w:p>
        </w:tc>
      </w:tr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միջոցի անձնագիր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անձնագիր</w:t>
            </w:r>
          </w:p>
        </w:tc>
      </w:tr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անձնագիր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ամրաշրջանակի անձնագիր</w:t>
            </w:r>
          </w:p>
        </w:tc>
      </w:tr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անձնագիր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մեքենայի անձնագիր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684D0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50" w:name="bookmark49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</w:t>
      </w:r>
      <w:r w:rsidR="00675BE4" w:rsidRPr="005E407A">
        <w:rPr>
          <w:rFonts w:ascii="Sylfaen" w:hAnsi="Sylfaen"/>
          <w:sz w:val="24"/>
          <w:szCs w:val="24"/>
        </w:rPr>
        <w:t xml:space="preserve">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</w:t>
      </w:r>
      <w:bookmarkEnd w:id="50"/>
      <w:r w:rsidR="00675BE4" w:rsidRPr="005E407A">
        <w:rPr>
          <w:rFonts w:ascii="Sylfaen" w:hAnsi="Sylfaen"/>
          <w:sz w:val="24"/>
          <w:szCs w:val="24"/>
        </w:rPr>
        <w:t xml:space="preserve"> </w:t>
      </w:r>
      <w:bookmarkStart w:id="51" w:name="bookmark50"/>
      <w:r w:rsidR="00675BE4" w:rsidRPr="005E407A">
        <w:rPr>
          <w:rFonts w:ascii="Sylfaen" w:hAnsi="Sylfaen"/>
          <w:sz w:val="24"/>
          <w:szCs w:val="24"/>
        </w:rPr>
        <w:t>անձնագրերի տեսակների դասակարգչի անձնագիրը</w:t>
      </w:r>
      <w:bookmarkEnd w:id="51"/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3261"/>
        <w:gridCol w:w="5274"/>
      </w:tblGrid>
      <w:tr w:rsidR="00A452A1" w:rsidRPr="00A757BB" w:rsidTr="00CC7237">
        <w:trPr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CC7237">
        <w:trPr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ՏՄԱՏՄԴ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մասին տեղեկություններ ներկայացնելու համար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կայի այլ տեսակների էլեկտրոնային անձնագրերի համակարգերի գործունեության ժամանակ տեղեկատվական փոխգործակցության ապահովում</w:t>
            </w:r>
          </w:p>
          <w:p w:rsidR="00CC7237" w:rsidRPr="00A757BB" w:rsidRDefault="00CC7237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մեքենա, տրանսպորտային միջոցի անձնագիր, տրանսպորտային միջոց, ամրաշրջանակ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իրականացվում են Եվրասիական տնտեսական միության մարմինների լիազորությունները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ստորակարգային, աստիճանների (մակարդակների) թիվը՝ 1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արժեքների ավելացումը, փոփոխումը կամ բացառումը 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ակտի հիման վրա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կարող է 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կատարվել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օպերատորի կողմից, որը նման փոփոխություններ է սահմանում, կամ բոլոր անդամ պետությունների կողմից վավերացված Արձանագրության հիման վրա, որով «Տրանսպորտային միջոցի անձնագրի (տրանսպորտային միջոցի ամրաշրջանակի անձնագրի)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մեքենայի ու տեխնիկայի այլ տեսակների անձնագրի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ներդրման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էլեկտրոնային անձնագրերի համակարգեր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 կազմակերպման մասին» 2014 թվականի օգոստոսի 15-ի համաձայնագրում փոփոխություններ են կատարվել: Արժեքը բացառելու դեպքում դասակարգչի գրառումը նշվում է որպես բացառ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ական հանձնաժողովի ակտի մասին տեղեկություններ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: Դասակարգչի ծածկագրերը եզակի են, դասակարգչի ծածկագրերի կրկնակի օգտագործում, 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այդ թվում՝ չգործող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Վերանայման սահմանված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պարբերականությունը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հանձնաժողովի ակտերով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սահմանվող </w:t>
            </w:r>
            <w:r w:rsidR="008E780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 փոփոխություններ կատարելուն զուգընթաց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կամ Եվրասիական տնտեսական միության բոլոր անդամ պետությունների կողմից այն Արձանագրությունը վավերացնելուց հետո, որով </w:t>
            </w:r>
            <w:r w:rsidR="008E780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 փոփոխություններ են կատարվել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«Տրանսպորտային միջոցի անձնագրի (տրանսպորտային միջոցի ամրաշրջանակի անձնագրի)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մեքենայի ու տեխնիկայի այլ տեսակների անձնագրի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ներդրման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էլեկտրոնային անձնագրերի համակարգերի կազմակերպման մասին» 2014 թվականի օգոստոսի 15-ի համաձայնագրում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CC7FCA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CC7FCA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մանրամասնեցված տեղեկություններին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8E7809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(դասակարգչից) տեղեկություններ ներկայացնելու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եղանակը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CC7FC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 դասակարգչի կառուցվածքի նկարագրությունը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նկարագրություն բաժինը սահմանում է տրանսպորտային միջոցների, տրանսպորտային միջոցների ամրաշրջանակների, ինքնագնաց </w:t>
      </w:r>
      <w:r w:rsidRPr="00CC7237">
        <w:rPr>
          <w:rFonts w:ascii="Sylfaen" w:hAnsi="Sylfaen"/>
          <w:spacing w:val="-4"/>
          <w:sz w:val="24"/>
          <w:szCs w:val="24"/>
        </w:rPr>
        <w:t>մեք</w:t>
      </w:r>
      <w:r w:rsidR="00675BE4" w:rsidRPr="00CC7237">
        <w:rPr>
          <w:rFonts w:ascii="Sylfaen" w:hAnsi="Sylfaen"/>
          <w:spacing w:val="-4"/>
          <w:sz w:val="24"/>
          <w:szCs w:val="24"/>
        </w:rPr>
        <w:t xml:space="preserve">ենաների </w:t>
      </w:r>
      <w:r w:rsidR="005E407A" w:rsidRPr="00CC7237">
        <w:rPr>
          <w:rFonts w:ascii="Sylfaen" w:hAnsi="Sylfaen"/>
          <w:spacing w:val="-4"/>
          <w:sz w:val="24"/>
          <w:szCs w:val="24"/>
        </w:rPr>
        <w:t>եւ</w:t>
      </w:r>
      <w:r w:rsidR="00675BE4" w:rsidRPr="00CC7237">
        <w:rPr>
          <w:rFonts w:ascii="Sylfaen" w:hAnsi="Sylfaen"/>
          <w:spacing w:val="-4"/>
          <w:sz w:val="24"/>
          <w:szCs w:val="24"/>
        </w:rPr>
        <w:t xml:space="preserve"> տեխնիկայի այլ տեսակների անձնագրերի տեսակների դասակարգչի կառուցվածքին ներկայացվող պահանջները, այդ թվում սահմանում</w:t>
      </w:r>
      <w:r w:rsidR="00675BE4" w:rsidRPr="005E407A">
        <w:rPr>
          <w:rFonts w:ascii="Sylfaen" w:hAnsi="Sylfaen"/>
          <w:sz w:val="24"/>
          <w:szCs w:val="24"/>
        </w:rPr>
        <w:t xml:space="preserve"> է դասակարգչի կառուցվածքի վավերապայմանների կազմը, դրանց</w:t>
      </w:r>
      <w:r w:rsidR="002E009F" w:rsidRPr="005E407A">
        <w:rPr>
          <w:rFonts w:ascii="Sylfaen" w:hAnsi="Sylfaen"/>
          <w:sz w:val="24"/>
          <w:szCs w:val="24"/>
        </w:rPr>
        <w:t xml:space="preserve">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 դասակարգչի կառուցվածքը </w:t>
      </w:r>
      <w:r w:rsidR="00963B8C" w:rsidRPr="005E407A">
        <w:rPr>
          <w:rFonts w:ascii="Sylfaen" w:hAnsi="Sylfaen"/>
          <w:sz w:val="24"/>
          <w:szCs w:val="24"/>
        </w:rPr>
        <w:t xml:space="preserve">բերված </w:t>
      </w:r>
      <w:r w:rsidRPr="005E407A">
        <w:rPr>
          <w:rFonts w:ascii="Sylfaen" w:hAnsi="Sylfaen"/>
          <w:sz w:val="24"/>
          <w:szCs w:val="24"/>
        </w:rPr>
        <w:t xml:space="preserve">է աղյուսակում՝ Եվրասիական </w:t>
      </w:r>
      <w:r w:rsidR="00675BE4" w:rsidRPr="005E407A">
        <w:rPr>
          <w:rFonts w:ascii="Sylfaen" w:hAnsi="Sylfaen"/>
          <w:sz w:val="24"/>
          <w:szCs w:val="24"/>
        </w:rPr>
        <w:t>տնտեսական հանձնաժողովի կոլեգիայի 2016 թվականի սեպտ</w:t>
      </w:r>
      <w:r w:rsidR="002E009F" w:rsidRPr="005E407A">
        <w:rPr>
          <w:rFonts w:ascii="Sylfaen" w:hAnsi="Sylfaen"/>
          <w:sz w:val="24"/>
          <w:szCs w:val="24"/>
        </w:rPr>
        <w:t>եմբերի 27-ի թիվ 108 որոշման հավելվածով նախատեսված նոտացիային համապատասխան:</w:t>
      </w:r>
    </w:p>
    <w:p w:rsidR="00CC7FCA" w:rsidRPr="005E407A" w:rsidRDefault="00CC7FCA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CC7237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81"/>
        <w:gridCol w:w="2833"/>
        <w:gridCol w:w="2833"/>
        <w:gridCol w:w="2833"/>
        <w:gridCol w:w="708"/>
      </w:tblGrid>
      <w:tr w:rsidR="00A452A1" w:rsidRPr="00A757BB" w:rsidTr="00CC7237">
        <w:trPr>
          <w:tblHeader/>
          <w:jc w:val="center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CC7237">
        <w:trPr>
          <w:jc w:val="center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դասակարգչից 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 w:val="restart"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տողը:</w:t>
            </w:r>
          </w:p>
          <w:p w:rsidR="00D34C83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  <w:p w:rsidR="0036470B" w:rsidRPr="00A757BB" w:rsidRDefault="0036470B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հերթական մեթոդի օգտագործմամբ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անվանումը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կրճատ անվանումը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կրճատ 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 w:val="restart"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36470B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BB799B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71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71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71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6470B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ծածկագրային նշագիրը՝ միջազգային իրավունքի նորմատիվ իրավական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ակտերի տեսակների դասակարգչին համապատասխան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համարին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Default="00CC7237" w:rsidP="00CC7237">
      <w:pPr>
        <w:spacing w:after="160" w:line="360" w:lineRule="auto"/>
        <w:jc w:val="center"/>
      </w:pPr>
      <w:r>
        <w:t>——————————</w:t>
      </w:r>
    </w:p>
    <w:p w:rsidR="00CC7237" w:rsidRPr="005E407A" w:rsidRDefault="00CC7237" w:rsidP="00CC7237">
      <w:pPr>
        <w:spacing w:after="160" w:line="360" w:lineRule="auto"/>
        <w:jc w:val="center"/>
      </w:pPr>
    </w:p>
    <w:p w:rsidR="00CC7237" w:rsidRDefault="00CC7237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CC7237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675BE4" w:rsidRPr="005E407A">
        <w:rPr>
          <w:rFonts w:ascii="Sylfaen" w:hAnsi="Sylfaen"/>
          <w:sz w:val="24"/>
          <w:szCs w:val="24"/>
        </w:rPr>
        <w:t>կոլեգիայի</w:t>
      </w:r>
      <w:r w:rsidR="0097057A" w:rsidRPr="005E407A">
        <w:rPr>
          <w:rFonts w:ascii="Sylfaen" w:hAnsi="Sylfaen"/>
          <w:sz w:val="24"/>
          <w:szCs w:val="24"/>
        </w:rPr>
        <w:t xml:space="preserve">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53625B" w:rsidRPr="005E407A" w:rsidRDefault="0053625B" w:rsidP="005E407A">
      <w:pPr>
        <w:pStyle w:val="Heading20"/>
        <w:shd w:val="clear" w:color="auto" w:fill="auto"/>
        <w:spacing w:before="0" w:after="160" w:line="360" w:lineRule="auto"/>
        <w:ind w:left="1134" w:right="1126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52" w:name="bookmark51"/>
    </w:p>
    <w:p w:rsidR="00A452A1" w:rsidRPr="005E407A" w:rsidRDefault="00A97322" w:rsidP="0036470B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52"/>
    </w:p>
    <w:p w:rsidR="00A452A1" w:rsidRPr="005E407A" w:rsidRDefault="00105371" w:rsidP="0036470B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</w:t>
      </w:r>
    </w:p>
    <w:p w:rsidR="0053625B" w:rsidRPr="005E407A" w:rsidRDefault="0053625B" w:rsidP="0036470B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:rsidR="00A452A1" w:rsidRPr="005E407A" w:rsidRDefault="00105371" w:rsidP="0036470B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դասակարգչից մանրամասնեցված տեղեկությունները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1840"/>
        <w:gridCol w:w="5720"/>
      </w:tblGrid>
      <w:tr w:rsidR="00A452A1" w:rsidRPr="00A757BB" w:rsidTr="0053625B">
        <w:trPr>
          <w:tblHeader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963B8C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ծածկագիրը՝ 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 կանոններին համապատասխան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963B8C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անվանումը՝ 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ակերպման կանոններին համապատասխան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963B8C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նկարագրությունը՝ 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ակերպման կանոններին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արտաճանապարհային մոտոտրանսպորտային միջոցները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AII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արտաճանապարհային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ավտոտրանսպորտային միջոցներ, որոնց առավելագույն թույլատրելի զանգվածը չի գերազանցում 3500 կգ-ը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որոնց նստատեղերի քանակը՝ վարորդի տեղից բացի, չի գերազանցում 8-ը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АIII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AIII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արտաճանապարհային ավտոտրանսպորտային միջոցներ, որոնց առավելագույն թույլատրելի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զանգվածը գերազանցում է 3500 կգ-ը (բացառությամբ А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IV կարգին վերաբերողներ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АIV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АIV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արտաճանապարհային ավտոտրանսպորտային միջոցներ, որոնք նախատեսված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վարորդի տեղից բացի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ավելի նստատեղ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B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անվավոր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մեքենաներ՝ մինչ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25,7 կՎտ հզորությամբ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C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անվավոր մեքենաներ՝ 25,7-ից մինչ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110,3 կՎտ հզորությամբ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անվավոր մեքենաներ՝ ավելի</w:t>
            </w:r>
            <w:r w:rsidR="0097057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110,3 կՎտ հզորությամբ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Е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թրթուրավոր մեքենաներ՝ ավելի</w:t>
            </w:r>
            <w:r w:rsidR="0097057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25,7 կՎտ հզորությամբ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F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F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գյուղատնտեսական մեքենաներ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միջոցներ, որոնք նախատեսված են մեխանիկական տրանսպորտային միջոցի կազմ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միասին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եկելու համար: Կցորդներ ասելով հասկացվում են նա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կիսակցորդները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53625B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36470B">
      <w:pPr>
        <w:pStyle w:val="Heading220"/>
        <w:shd w:val="clear" w:color="auto" w:fill="auto"/>
        <w:spacing w:after="160" w:line="360" w:lineRule="auto"/>
        <w:ind w:right="-1" w:firstLine="0"/>
        <w:outlineLvl w:val="9"/>
        <w:rPr>
          <w:rFonts w:ascii="Sylfaen" w:hAnsi="Sylfaen"/>
          <w:sz w:val="24"/>
          <w:szCs w:val="24"/>
        </w:rPr>
      </w:pPr>
      <w:bookmarkStart w:id="53" w:name="bookmark52"/>
      <w:r w:rsidRPr="005E407A">
        <w:rPr>
          <w:rFonts w:ascii="Sylfaen" w:hAnsi="Sylfaen"/>
          <w:sz w:val="24"/>
          <w:szCs w:val="24"/>
        </w:rPr>
        <w:lastRenderedPageBreak/>
        <w:t xml:space="preserve">II.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</w:t>
      </w:r>
      <w:r w:rsidR="00675BE4" w:rsidRPr="005E407A">
        <w:rPr>
          <w:rFonts w:ascii="Sylfaen" w:hAnsi="Sylfaen"/>
          <w:sz w:val="24"/>
          <w:szCs w:val="24"/>
        </w:rPr>
        <w:t>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անձնագիրը</w:t>
      </w:r>
      <w:bookmarkEnd w:id="53"/>
    </w:p>
    <w:tbl>
      <w:tblPr>
        <w:tblOverlap w:val="never"/>
        <w:tblW w:w="94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3259"/>
        <w:gridCol w:w="5314"/>
      </w:tblGrid>
      <w:tr w:rsidR="00A452A1" w:rsidRPr="00A757BB" w:rsidTr="0036470B">
        <w:trPr>
          <w:tblHeader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36470B">
        <w:trPr>
          <w:tblHeader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կանոններին համապատասխան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դասակարգիչ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ԻՄԿՄԴ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ընդունման (հաստատման) մասին ակտի վավերապայմանները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3C3AD8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</w:t>
            </w:r>
            <w:r w:rsidR="003C3AD8" w:rsidRPr="00A757BB">
              <w:rPr>
                <w:rStyle w:val="Bodytext211pt"/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3C3AD8"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կանոններին համապատասխան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մասին տեղեկությունները դասակարգելու ու ծածկագրելու համար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 ոլորտը)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օգտագործվում է 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</w:t>
            </w:r>
            <w:r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էլեկտրոնային անձնագրերի (տրանսպորտային միջոցների ամրաշրջանակներ</w:t>
            </w:r>
            <w:r w:rsidR="00675BE4"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ի էլեկտրոնային անձնագրերի) </w:t>
            </w:r>
            <w:r w:rsidR="005E407A"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="00675BE4"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փոխգործակցությունն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ապահովելու համար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F43D0D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ացվում են Եվրասիական տնտեսական միության մարմինների լիազորությունները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292AE5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դասակարգչի գրառումը նշվում է որպես բացառ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ակարգչի գրառման գործողության ավարտը կանոնակարգող՝ Եվրասիական տնտեսական հանձնաժողովի ակտի մասին տեղեկություններ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կառուցվածքի (դասակարգչի 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տեղեկատվությ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292AE5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Default="00292AE5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  <w:p w:rsidR="0036470B" w:rsidRPr="00A757BB" w:rsidRDefault="0036470B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Եվրասիական տնտեսական միության անդամ պետությունների լիազորված մարմիններ են ներկայացվում հարցման հի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292AE5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</w:t>
      </w:r>
      <w:r w:rsidR="00AB056F"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AB056F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 նկարագրությունը՝ ի</w:t>
      </w:r>
      <w:r w:rsidRPr="005E407A">
        <w:rPr>
          <w:rFonts w:ascii="Sylfaen" w:hAnsi="Sylfaen"/>
          <w:sz w:val="24"/>
          <w:szCs w:val="24"/>
        </w:rPr>
        <w:t xml:space="preserve">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կանոններին համապատասխան</w:t>
      </w:r>
    </w:p>
    <w:p w:rsidR="00A452A1" w:rsidRPr="005E407A" w:rsidRDefault="00A97322" w:rsidP="003647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36470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կառուցվածքին </w:t>
      </w:r>
      <w:r w:rsidR="00675BE4" w:rsidRPr="005E407A">
        <w:rPr>
          <w:rFonts w:ascii="Sylfaen" w:hAnsi="Sylfaen"/>
          <w:sz w:val="24"/>
          <w:szCs w:val="24"/>
        </w:rPr>
        <w:t xml:space="preserve">ներկայացվող պահանջները, այդ թվում սահմանում է դասակարգչի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3647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36470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կանոններին համապատասխան ինքնագն</w:t>
      </w:r>
      <w:r w:rsidR="00675BE4" w:rsidRPr="005E407A">
        <w:rPr>
          <w:rFonts w:ascii="Sylfaen" w:hAnsi="Sylfaen"/>
          <w:sz w:val="24"/>
          <w:szCs w:val="24"/>
        </w:rPr>
        <w:t xml:space="preserve">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կառուցվածքը </w:t>
      </w:r>
      <w:r w:rsidR="00F43D0D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157048" w:rsidRPr="005E407A" w:rsidRDefault="00157048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36470B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358"/>
        <w:gridCol w:w="2977"/>
        <w:gridCol w:w="2551"/>
        <w:gridCol w:w="2835"/>
        <w:gridCol w:w="632"/>
      </w:tblGrid>
      <w:tr w:rsidR="00A452A1" w:rsidRPr="00A757BB" w:rsidTr="0036470B">
        <w:trPr>
          <w:tblHeader/>
          <w:jc w:val="center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36470B">
        <w:trPr>
          <w:jc w:val="center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B056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B056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դասակարգչից տեղեկությունները՝ 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ակերպման կանոններին համապատասխան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 w:val="restart"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ծածկագիրը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A(IV|I{1,3})?|[B-F]|R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հաջորդական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մեթոդի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օգտագործմամբ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AB056F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կարգի ծածկագրի հնարավոր ավելացմամբ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նկարագրությունը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 w:val="restart"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BB799B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6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86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6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մասին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84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36470B" w:rsidP="0036470B">
      <w:pPr>
        <w:spacing w:after="160" w:line="360" w:lineRule="auto"/>
        <w:jc w:val="center"/>
      </w:pPr>
      <w:r>
        <w:t>——————————</w:t>
      </w:r>
    </w:p>
    <w:p w:rsidR="0036470B" w:rsidRDefault="0036470B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36470B" w:rsidRDefault="0036470B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36470B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9572D" w:rsidRPr="005E407A">
        <w:rPr>
          <w:rFonts w:ascii="Sylfaen" w:hAnsi="Sylfaen"/>
          <w:sz w:val="24"/>
          <w:szCs w:val="24"/>
        </w:rPr>
        <w:t xml:space="preserve">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800F88" w:rsidRPr="005E407A" w:rsidRDefault="00800F88" w:rsidP="005E407A">
      <w:pPr>
        <w:pStyle w:val="Bodytext30"/>
        <w:shd w:val="clear" w:color="auto" w:fill="auto"/>
        <w:spacing w:after="160" w:line="360" w:lineRule="auto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452A1" w:rsidRPr="005E407A" w:rsidRDefault="00A97322" w:rsidP="0036470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>ԴԱՍԱԿԱՐԳԻՉ</w:t>
      </w:r>
    </w:p>
    <w:p w:rsidR="00A452A1" w:rsidRPr="005E407A" w:rsidRDefault="00AB056F" w:rsidP="0036470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 կարգերի՝ </w:t>
      </w:r>
      <w:r w:rsidR="00105371"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="00105371"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</w:p>
    <w:p w:rsidR="00800F88" w:rsidRPr="005E407A" w:rsidRDefault="00800F88" w:rsidP="0036470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36470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</w:t>
      </w:r>
      <w:r w:rsidR="00481AB1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դասակարգչից մանրամասնեցված տեղեկությունները՝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եկության մասին»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1968 թվականի նոյեմբերի 8-ի կոնվենցիային համապատասխան</w:t>
      </w:r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1836"/>
        <w:gridCol w:w="5724"/>
      </w:tblGrid>
      <w:tr w:rsidR="00A452A1" w:rsidRPr="00A757BB" w:rsidTr="00800F88">
        <w:trPr>
          <w:tblHeader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481AB1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կարգի ծածկագիրը՝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481AB1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կարգի անվանումը՝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481AB1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կարգի նկարագրությունը՝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մոտոցիկլետներ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մոտոցիկլետներ՝ 125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աշխատանքային ծավալով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11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առավելագույն հզո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րությամբ շարժիչով (թեթ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մոտոցիկլետներ)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B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ավտոմեքենաներ (բացառությամբ А կարգին վերաբերող տրանսպորտային միջոցներ</w:t>
            </w:r>
            <w:r w:rsidR="00425ED8"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), որոնց թույլատրելի առավելագույն զանգվածը չի գերազանցում 3500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որոնց նստատեղերի քանակը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վարորդի տեղից բացի, չի գերազանցում 8-ը. B կարգի ավտոմեքենա՝ կցորդված կցորդով, որի թույլատրե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լի առավելագույն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. B կարգի ավտոմեքենա՝ կցորդված կցորդով, որի թույլատրելի առավելագույն զանգվածը գերազանցում է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, սակայն չի գերազանցում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ավտոմեքենայի զանգվածն առանց բեռնվածության, իսկ այդ կազմի ընդհանուր թույլատրելի առավե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լագույն զանգվածը չի գերազանցում 3500 կգ-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В1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В1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մեքենայավորված տրիցիկլեր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քվադրոցիկլեր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C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ավտոմեքենաներ՝ բացառությամբ D կարգին վերաբերողներ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որոնց թույլատրելի առավելագույն զանգվածը գերազանցում է 3500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. С կարգի ավտոմեքենա՝ կցորդված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կցորդով, որի թույլատրելի առավելագույն զանգվածը չի գերազանցում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ավտոմեքենաներ՝ բացառությամբ D կարգին վերաբերող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ների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որոնց թույլատրելի առավելագույն զանգվածը գերազանցում է 3500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սակայն չի գերազանցում 7500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. С1 ենթակարգի ավտոմեքենա՝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կցորդված կցորդով, որի թույլատրելի առավելագույն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նախատեսված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բացի վարորդի նստատեղից, ավելի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8 նստատեղ ունեցող ավտոմեքենաներ. D կարգի ավտոմեքենա՝ կցորդված կցորդով, որի թույլատրելի առավ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նախատեսված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բացի վարորդի նստատեղից, ավելի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8, սակայն ոչ ավելի, քան 16 նստատեղ ունեցող ավտոմեքենաներ. D1 ենթակարգի ավտոմեքենա՝ կցորդված կցորդով, որի թույլատրելի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</w:tr>
      <w:tr w:rsidR="00800F88" w:rsidRPr="00A757BB" w:rsidTr="00800F88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800F88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36470B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54" w:name="bookmark53"/>
      <w:r w:rsidRPr="005E407A">
        <w:rPr>
          <w:rFonts w:ascii="Sylfaen" w:hAnsi="Sylfaen"/>
          <w:sz w:val="24"/>
          <w:szCs w:val="24"/>
        </w:rPr>
        <w:lastRenderedPageBreak/>
        <w:t xml:space="preserve">II. </w:t>
      </w:r>
      <w:r w:rsidR="007B7798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 անձնագիրը՝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  <w:bookmarkEnd w:id="54"/>
    </w:p>
    <w:tbl>
      <w:tblPr>
        <w:tblOverlap w:val="never"/>
        <w:tblW w:w="95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"/>
        <w:gridCol w:w="3465"/>
        <w:gridCol w:w="5126"/>
      </w:tblGrid>
      <w:tr w:rsidR="00A452A1" w:rsidRPr="00A757BB" w:rsidTr="0036470B">
        <w:trPr>
          <w:tblHeader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36470B">
        <w:trPr>
          <w:tblHeader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7B7798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կարգերի դասակարգիչ՝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եկության մասին» 1968 թվականի նոյեմբերի 8-ի կոնվենցիային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ՏՄԿՄԴ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րապայմանները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C238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</w:t>
            </w:r>
            <w:r w:rsidR="00DC2389" w:rsidRPr="00A757B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DC2389"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կարգերի մասին տեղեկությունները դասակարգելու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ծածկագրելու համար՝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տրոնային անձնագրերի համակարգերի գործունեության ժամանակ տեղեկատվական փոխգործակցության ապահովում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162877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ներդաշնակեցված է տրանսպորտային միջոցների կարգերի մասին տեղեկությունների հետ, որոնց վրա կատարված հղումները սահմանված են 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եկության մասին» 1968 թվականի նոյեմբերի 8-ի կոնվենցիայով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Արժեքը բացառելու դեպքում դասակարգչի գրառումը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նշվում է որպես բացառ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կագրերի կրկնակի օգտագործում, այդ թվում՝ չգործող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162877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162877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62877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E82A3A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</w:t>
      </w:r>
      <w:r w:rsidR="00A15DE1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 կառուցվածքի նկարագրությունը՝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</w:p>
    <w:p w:rsidR="00A452A1" w:rsidRPr="005E407A" w:rsidRDefault="00A97322" w:rsidP="00E82A3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E82A3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</w:t>
      </w:r>
      <w:r w:rsidR="00B44D1A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 կառուցվածքին ներկայացվող պահանջները՝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եկության մասին» 1968 թվականի նոյեմբերի 8-ի կոնվենցիային համապատասխան, այդ թվում սահմանում </w:t>
      </w:r>
      <w:r w:rsidR="00675BE4" w:rsidRPr="005E407A">
        <w:rPr>
          <w:rFonts w:ascii="Sylfaen" w:hAnsi="Sylfaen"/>
          <w:sz w:val="24"/>
          <w:szCs w:val="24"/>
        </w:rPr>
        <w:t xml:space="preserve">է դասակարգչի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E82A3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E82A3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  <w:r w:rsidR="00B44D1A" w:rsidRPr="005E407A">
        <w:rPr>
          <w:rFonts w:ascii="Sylfaen" w:hAnsi="Sylfaen"/>
          <w:sz w:val="24"/>
          <w:szCs w:val="24"/>
        </w:rPr>
        <w:t>՝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կարգերի դասակարգչի կառուցվածքը </w:t>
      </w:r>
      <w:r w:rsidR="00A15DE1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</w:t>
      </w:r>
      <w:r w:rsidR="00675BE4" w:rsidRPr="005E407A">
        <w:rPr>
          <w:rFonts w:ascii="Sylfaen" w:hAnsi="Sylfaen"/>
          <w:sz w:val="24"/>
          <w:szCs w:val="24"/>
        </w:rPr>
        <w:t xml:space="preserve">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162877" w:rsidRPr="005E407A" w:rsidRDefault="00162877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E82A3A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"/>
        <w:gridCol w:w="289"/>
        <w:gridCol w:w="2835"/>
        <w:gridCol w:w="2835"/>
        <w:gridCol w:w="2693"/>
        <w:gridCol w:w="697"/>
      </w:tblGrid>
      <w:tr w:rsidR="00A452A1" w:rsidRPr="00A757BB" w:rsidTr="00412518">
        <w:trPr>
          <w:tblHeader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E82A3A">
        <w:trPr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կարգերի դասակարգչից տեղեկությունները՝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E82A3A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Ճանապարհային երթ</w:t>
            </w:r>
            <w:r w:rsidR="005E407A" w:rsidRPr="00E82A3A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E82A3A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եկության մասին» 1968 թվականի նոյեմբերի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8-ի կոնվենցիային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541"/>
              </w:tabs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կարգի ծածկագիրը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([A-D]1?)|E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հաջորդական մեթոդի օգտագործմամբ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բառակապակցության տեսքով՝ 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կարգի ծածկագրի հնարավոր ավելացմամբ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կարգի նկարագրությունը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571"/>
              </w:tabs>
              <w:spacing w:before="0" w:after="120" w:line="240" w:lineRule="auto"/>
              <w:ind w:left="11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11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11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BB799B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նորմատիվ իրավական ակտերի տեսակների դասակարգչին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2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  <w:p w:rsidR="00E82A3A" w:rsidRPr="00A757BB" w:rsidRDefault="00E82A3A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2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համարին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2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E82A3A" w:rsidP="00E82A3A">
      <w:pPr>
        <w:spacing w:after="160" w:line="360" w:lineRule="auto"/>
        <w:jc w:val="center"/>
      </w:pPr>
      <w:r>
        <w:t>—————————</w:t>
      </w:r>
    </w:p>
    <w:p w:rsidR="00412518" w:rsidRPr="005E407A" w:rsidRDefault="00412518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  <w:sectPr w:rsidR="00A452A1" w:rsidRPr="005E407A" w:rsidSect="00F42FCB">
          <w:pgSz w:w="11907" w:h="16839" w:code="9"/>
          <w:pgMar w:top="1418" w:right="1418" w:bottom="1418" w:left="1418" w:header="0" w:footer="928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9572D" w:rsidRPr="005E407A">
        <w:rPr>
          <w:rFonts w:ascii="Sylfaen" w:hAnsi="Sylfaen"/>
          <w:sz w:val="24"/>
          <w:szCs w:val="24"/>
        </w:rPr>
        <w:t xml:space="preserve"> </w:t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BF394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412518" w:rsidRPr="005E407A" w:rsidRDefault="00412518" w:rsidP="005E407A">
      <w:pPr>
        <w:pStyle w:val="Bodytext30"/>
        <w:shd w:val="clear" w:color="auto" w:fill="auto"/>
        <w:spacing w:after="160" w:line="360" w:lineRule="auto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452A1" w:rsidRPr="005E407A" w:rsidRDefault="00A97322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>ԴԱՍԱԿԱՐԳԻՉ</w:t>
      </w:r>
    </w:p>
    <w:p w:rsidR="00A452A1" w:rsidRPr="005E407A" w:rsidRDefault="00241BF1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կարգերի՝ </w:t>
      </w:r>
      <w:r w:rsidR="00105371" w:rsidRPr="005E407A">
        <w:rPr>
          <w:rFonts w:ascii="Sylfaen" w:hAnsi="Sylfaen"/>
          <w:sz w:val="24"/>
          <w:szCs w:val="24"/>
        </w:rPr>
        <w:t>Եվրասիական տնտեսական միության տեխնիկական կանոնակարգերին համապատասխան</w:t>
      </w:r>
    </w:p>
    <w:p w:rsidR="00412518" w:rsidRPr="005E407A" w:rsidRDefault="00412518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452A1" w:rsidRPr="005E407A" w:rsidRDefault="00105371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</w:t>
      </w:r>
      <w:r w:rsidR="00241BF1"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241BF1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դասակարգչից մանրամասնեցված տեղեկությունները՝ </w:t>
      </w:r>
      <w:r w:rsidRPr="005E407A">
        <w:rPr>
          <w:rFonts w:ascii="Sylfaen" w:hAnsi="Sylfaen"/>
          <w:sz w:val="24"/>
          <w:szCs w:val="24"/>
        </w:rPr>
        <w:t>Եվրասիական տնտեսական միության տեխնիկական կանոնակարգերին համապատասխան</w:t>
      </w:r>
    </w:p>
    <w:p w:rsidR="00412518" w:rsidRPr="005E407A" w:rsidRDefault="00412518" w:rsidP="005E407A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15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3510"/>
        <w:gridCol w:w="5144"/>
        <w:gridCol w:w="3215"/>
      </w:tblGrid>
      <w:tr w:rsidR="00A452A1" w:rsidRPr="00A757BB" w:rsidTr="003654FD">
        <w:trPr>
          <w:tblHeader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 ամրաշրջանակի, ինքնագնաց մեքենայի կամ տեխնիկայի այլ տեսակի կարգի ծածկագիրը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 ամրաշրջանակի, ինքնագնաց մեքենայի կամ տեխնիկայի այլ տեսակի կարգի անվանումը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ամրաշրջանակի, ինքնագնաց մեքենայի կամ տեխնիկայի այլ տեսակի կարգի նկարագրությունը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 ամրաշրջանակի, ինքնագնաց մեքենայի կամ տեխնիկայի այլ տեսակի անձնա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գրի տեսակի ծածկագիրը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</w:tr>
      <w:tr w:rsidR="00A452A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երկանիվ տրանսպորտային միջոց, որի կառուցվածքային առավելագույն արագությունը չի գերազանցում 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բնութագրվում է՝ ներքին այրման շարժիչի առկայության դեպքում՝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շարժիչի աշխատանքային ծավալով, կամ էլեկտրական շարժիչի առկայության դեպքում՝ երկարատ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բեռնվածության ռեժիմում 4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անվանական առավելագույն հզորությամբ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եռանիվ տրանսպորտային միջոց՝ անիվների ցանկացած դասավորությամբ, որի կառուցվածքային առավելագույն արագությունը չի գերազանցում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բնութագրվում է՝ հարկադրական այրմամբ ներքին այրման շարժիչի առկայության դեպքում՝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ի աշխատանքային ծավալով, կամ այլ տիպի ներքին այրման շարժիչի առկայության դեպքում՝ 4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առավելագույն արդյունավետ հզորությամբ, կամ էլեկտրական շարժիչի առկայության դեպքում՝ երկարատ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բեռնվածու</w:t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թյան ռեժիմում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>4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անվանական առավելագույն հզորությամբ</w:t>
            </w:r>
          </w:p>
          <w:p w:rsidR="00BF394E" w:rsidRPr="00A757BB" w:rsidRDefault="00BF394E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L3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երկանիվ տրանսպորտային միջոց, որի շարժիչի աշխատանքային ծավալը (ներքին այրման շարժիչի առկայության դեպքում) գերազանցում է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որի առավելագույն կառուցվածքային արագությունը (ցանկացած շարժիչի դեպքում) գերազանցում է 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L4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եռանիվ տրանսպորտային միջոց՝ միջին երկայնական հարթությանն անհամաչափ անիվներով, որի շարժիչի աշխատանքային ծավալը (ներքին այրման շարժիչի առկայության դեպքում) գերազանցում է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առավելագույն կառուցվածքային արագությունը (ցանկացած շար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ժիչի դեպքում) գերազանցում է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-ն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L5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եռանիվ տրանսպորտային միջոց՝ տրանսպորտային միջոցի միջին երկայնական հարթությանը համաչափ անիվներով, որի շարժիչի աշխատանքային ծավալը (ներքին այրման շարժիչի առկայության դեպքում) գերազանցում է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առավելագույն կառուցվածքային արագությունը (ցանկացած շարժիչի դեպքում) գերազանցում է 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L6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քառանիվ տրանսպորտային միջոց, որի զանգվածն առանց բեռնվածության չի գերազանցում 350 կգ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առանց հաշվի առնելու կուտակիչների զանգվածը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(էլեկտրական տրանսպորտային միջոցի դեպքում),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կառուցվածքային առավելագույն արագությունը չի գերազանցում 50 կմ/ժ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բնութագրվում է՝ հարկադրական այրմամբ ներքին այրման շարժիչի առկայության դեպքում՝ 50 սմ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շարժիչի աշխատանքային ծավալով, կամ այլ տիպի ներքին այրման շարժիչի առկայության դեպքում՝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4 կՎտ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շարժիչի առավելագույն արդյունավետ հզորությամբ, կամ էլեկտրական շարժիչի առկայության դեպքում՝ երկարատ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բեռնվածության ռեժիմում 4 կՎտ չգերազանցող շարժիչի անվանական առավելագույն հզորությամբ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L7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քառանիվ տրանսպորտային միջոց, որը տարբերվում է L6 կարգի տրանսպորտային միջոցից, որի զանգված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առանց բեռնվածության չի գերազանցում 400 կգ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(550 կգ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՝ բեռների փոխադրման համար նախատեսված տրանսպորտային միջոցի համար)՝ առանց հաշվի առնելու կուտակիչների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զանգվածը (էլեկտրական տրանսպորտային միջոցի համար),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որի շարժիչի առավելագույն արդյունավետ հզորությունը չի գերազանցում 15 կՎտ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  <w:p w:rsidR="00BF394E" w:rsidRPr="00A757BB" w:rsidRDefault="00BF394E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ոչ ավելի նստատեղ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ավելի նստատեղ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 ունեն 8-ից ավելի նստատեղ,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5 տ-ից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3,5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3,5 տ-ից ավելի, սակայն ոչ ավելի, քան 12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12 տ-ից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M1G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M1G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ոչ ավելի նստատեղ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M2G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M2G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ավելի նստատեղ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ավելի, քան 5 տ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M3G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M3G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ունեն 8-ից ավելի նստատեղ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5 տ տեխնիկապես թույլատրելի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 անցունակությամբ 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3,5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նախատեսված են բեռներ փոխադրելու համար, ունեն 3,5 տ-ից ավելի, սակայն ոչ ավելի, քան 12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N3G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N3G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անցունակությամբ տրանսպորտային միջոցներ, որոնք նախատեսված են բեռներ փոխադրելու համար,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12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O1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0,75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O2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0,75 տ, սակայն ոչ ավելի, քան 3,5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3,5 տ, սակայն ոչ ավելի, քան 10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10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T1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անվավոր տրակտորներ՝ ոչ ավելի, քան 40 կմ/ժ հաշվարկային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1150 մմ-ից ոչ պակաս՝ օպերատորին մոտ գտնվող սռնու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1000 մմ-ից ոչ ավելի ճանապարհային գետնահեռությամբ: Օպերատորի դարձափոխային նստատեղով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տրակտորների համար օպերատորին մոտ գտնվող սռնի է համարվում այն սռնին, որն ամենամեծ տրամագիծ ունեցող դողերով է սարքավորված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T2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անվավոր տրակտորներ՝ ոչ ավելի, քան 40 կմ/ժ հաշվարկային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1150 մմ-ից պակաս՝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600 մմ-ից ոչ ավելի ճանապարհային գետնահեռությամբ: Եթե </w:t>
            </w:r>
            <w:r w:rsidR="00E25635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րոնի բարձրության</w:t>
            </w:r>
            <w:r w:rsidR="000707B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հարաբերակցությունը</w:t>
            </w:r>
            <w:r w:rsidR="0084447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գերազանցում է 0,9-ը, ապա հաշվարկային առավելագույն արագությունը չպետք է գերազանցի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30 կմ/ժ-ը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անիվավոր տրակտորներ՝ 40 կմ/ժ-ից ոչ ավելի հաշվարկային առավելագույն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արագությամբ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600 կգ-ից ոչ ավելի լրակազմված ու լիցքավորված զանգվածով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գետնահեռությամբ տրակտորներ</w:t>
            </w:r>
            <w:r w:rsidR="00E25635" w:rsidRPr="00A757BB">
              <w:rPr>
                <w:rStyle w:val="Bodytext211pt"/>
                <w:rFonts w:ascii="Sylfaen" w:hAnsi="Sylfaen"/>
                <w:sz w:val="20"/>
                <w:szCs w:val="20"/>
              </w:rPr>
              <w:t>, որոնք նախատեսված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բարձրացողուն մշակաբույսերի (օրինակ՝ խաղողի այգիների) մշակման ժամանակ օգտագործ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ելու համար, 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բնութագրվում են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ամրաշրջանակների կամ ամրաշրջանակի հա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տվածի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ավելացված բարձրությամբ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ինչի շնորհիվ դրանք, բարձրանալով բույսերի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ր, կարող են տեղաշարժվել դրանց զուգահեռ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այնպիսի բանող մարմիններով սարքավորելու հնարավորությամբ, որոնք կարող են տեղադրվել առջ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ից, սռնիների միջ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, ետ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ից կամ հենահարթակի վրա: Աշխատանքի ժամանակ տրակտորի գետնահեռությունը գերազանցում է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1000 մմ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։ Եթե 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կենտրոնի բարձրության (սովորական դողերի դեպքում)հարաբերակցությունը գերա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զանցում է 0,9-ը, ապա հաշվարկային առավելագույն արագությունը չպետք է գերազանցի 30 կմ/ժ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40 կմ/ժ-ից ոչ ավելի հաշվարկային առավելագույն արագությամբ, էական չափերով բնութագրվող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բացառապես գյուղատնտեսական մեծ տարածքներ մշակելու համար նախատեսված գերլայն տրակտորներ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ցածր գետնահեռությամբ անտառատնտեսական կամ գյուղատնտեսական տրակտորներ՝ 4 անիվների շարժաբերով, որոնց փո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փո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վող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աշխատանքային սարքավորումը նախատեսված է անտառատնտեսության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գյուղատնտեսության մեջ աշխատանքներ կատարելու համար, կրող շրջանակով,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հզորության անջատման մեկ կ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 մի քանի լիսեռով, տեխնիկապես թույլատրելի ընդհանուր զանգվածը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10 տ-ի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ց ոչ ավելի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տեխնիկապես թույլատրելի ընդհանուր զանգվածի հարաբերակցությունը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առավելագույն զանգվածի հետ՝ 2,5-ից պակաս, 40 կմ/ժ-ից ոչ ավելի հաշվարկային առավելագույն արագությամբ: Տրակտորի ծանրության կենտրոնի բարձրությունը (սովորական դողերի դեպքում)՝ 850 մմ-ից պակաս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T5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անիվավոր տրակտորներ՝ 40 կմ/ժ-ից ավելի հաշվարկային առավելագույն արագությամբ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թրթուրավոր տրակտորներ՝ ոչ ավելի, քան 40 կմ/ժ հաշվարկային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1150 մմ-ից ոչ պակաս՝ օպերատորին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մոտ գտնվող սռնու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1000 մմ-ից ոչ ավելի ճանապարհային գետնահեռությամբ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տրակտորներ՝ ոչ ավելի, քան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40 կմ/ժ հաշվարկային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1150 մմ-ից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պակաս՝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600 մմ-ից ոչ ավելի ճանապարհային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գետնահեռությամբ: Եթե </w:t>
            </w:r>
            <w:r w:rsidR="0084447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կենտրոնի բարձրության հարաբերակցությունը գերազանցում է 0,9-ը, ապա հաշվարկային առավելա</w:t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գույն արագությունը չպետք է գերազանցի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>30 կմ/ժ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տրակտորներ՝ 40 կմ/ժ-ից ոչ ավելի հաշվարկային առավելագույն արագությամբ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600 կգ-ից ոչ ավելի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լրակազմված ու լիցքավորված զանգվածով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հատուկ նշանակության թրթուրավոր տրակտորներ՝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40 կմ/ժ-ից ոչ ավելի հաշվարկային առավելագույն արագությամբ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С4.1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84447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 գետնահեռությամբ թրթուրավոր տրակտորներ, որոնք նախատեսված են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բարձրացողուն մշակաբույսերի (օրինակ՝ խաղողի այգիների) մշակման ժամանակ օգտագործելու համար, 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բնութագրվում են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ամրաշրջանակների կամ ամրաշրջանակի հատվածի ավելացված բարձրությամբ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ինչի շնորհիվ դրանք, բարձրանալով բույսերի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ե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ր, կարող են տեղաշարժվել դրանց զուգահ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եռ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այնպիսի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բանող մարմիններով սարքավորելու հնարավորությամբ, որոնք կարող են տեղադրվել առջ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ից, սռնիների միջ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, ետ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ից կամ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հենահարթակի վրա: Աշխատանքի ժամանակ տրակտորի գետնահեռությունը գերազանցում է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1000 մմ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։ Եթե 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կենտրոնի բարձրության (սովորական դողերի դեպքում) հարաբերակցությունը գերազանցում է 0,9-ը, ապա հաշվարկային առավելագույն արագությունը չպետք է գերազանցի 30 կմ/ժ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С5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տրակտորներ՝ 40 կմ/ժ-ից ավելի հաշվարկային առավելագույն արագությամբ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1500 կգ-ից ոչ ավելի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կցորդներ՝ 40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կմ/ժ-ից ավելի հաշվարկային առավելագույն արագությամբ, որոնք ունեն 1500 կգ-ից ոչ ավելի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1500 կգ, սակայն ոչ ավելի,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3500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Rb2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ավելի հաշվարկային առավելագույն արագությամբ, որոնք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1500 կգ, սակայն ոչ ավելի, քան 3500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3500 կգ, սակայն ոչ ավելի, քան 21000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ավելի հաշվարկային առավելագույն արագությամբ, որոնք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3500 կգ, սակայն ոչ ավելի, քան 21000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21000 կգ-ից ավելի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ավելի հաշվարկային առավելագույն արագությամբ, որոնք ունեն 21000 կգ-ից ավելի տեխնիկապես թույլատրելի ընդհանուր զանգված</w:t>
            </w:r>
          </w:p>
          <w:p w:rsidR="00BF394E" w:rsidRPr="00A757BB" w:rsidRDefault="00BF394E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RX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RX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կցորդներ՝ գյուղատնտեսական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ինքնագնաց ու շարժական մեքենաների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գյուղատնտեսական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ու շարժական մեքենաներ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տեխնիկական կարգի նկարագրությունը ներկայացված է «Մեքենաների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սարքավորումների անվտանգության մասին» (ՄՄ ՏԿ 010/2011) Մաքսային միության տեխնիկական կանոնակարգի թիվ 2 հավելվածում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BF394E" w:rsidRPr="00BF394E" w:rsidRDefault="00BF394E" w:rsidP="005E407A">
      <w:pPr>
        <w:spacing w:after="160" w:line="360" w:lineRule="auto"/>
        <w:jc w:val="both"/>
      </w:pPr>
    </w:p>
    <w:p w:rsidR="00A452A1" w:rsidRDefault="00A452A1" w:rsidP="005E407A">
      <w:pPr>
        <w:spacing w:after="160" w:line="360" w:lineRule="auto"/>
        <w:jc w:val="both"/>
      </w:pPr>
    </w:p>
    <w:p w:rsidR="00BF394E" w:rsidRPr="005E407A" w:rsidRDefault="00BF394E" w:rsidP="005E407A">
      <w:pPr>
        <w:spacing w:after="160" w:line="360" w:lineRule="auto"/>
        <w:jc w:val="both"/>
        <w:sectPr w:rsidR="00BF394E" w:rsidRPr="005E407A" w:rsidSect="00F42FCB"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</w:t>
      </w:r>
      <w:r w:rsidR="00CF114A" w:rsidRPr="005E407A">
        <w:rPr>
          <w:rFonts w:ascii="Sylfaen" w:hAnsi="Sylfaen"/>
          <w:sz w:val="24"/>
          <w:szCs w:val="24"/>
        </w:rPr>
        <w:t>Տ</w:t>
      </w:r>
      <w:r w:rsidRPr="005E407A">
        <w:rPr>
          <w:rFonts w:ascii="Sylfaen" w:hAnsi="Sylfaen"/>
          <w:sz w:val="24"/>
          <w:szCs w:val="24"/>
        </w:rPr>
        <w:t>րանսպորտային միջոցների, տրանսպորտային միջոցների ամրաշրջանակ</w:t>
      </w:r>
      <w:r w:rsidR="00675BE4" w:rsidRPr="005E407A">
        <w:rPr>
          <w:rFonts w:ascii="Sylfaen" w:hAnsi="Sylfaen"/>
          <w:sz w:val="24"/>
          <w:szCs w:val="24"/>
        </w:rPr>
        <w:t xml:space="preserve">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անձնագիրը</w:t>
      </w:r>
      <w:r w:rsidR="00CF114A" w:rsidRPr="005E407A">
        <w:rPr>
          <w:rFonts w:ascii="Sylfaen" w:hAnsi="Sylfaen"/>
          <w:sz w:val="24"/>
          <w:szCs w:val="24"/>
        </w:rPr>
        <w:t>՝ Եվրասիական տնտեսական միության տեխնիկական կանոնակարգերին համապատասխան</w:t>
      </w:r>
    </w:p>
    <w:tbl>
      <w:tblPr>
        <w:tblOverlap w:val="never"/>
        <w:tblW w:w="95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3439"/>
        <w:gridCol w:w="5159"/>
      </w:tblGrid>
      <w:tr w:rsidR="00A452A1" w:rsidRPr="00A757BB" w:rsidTr="00BF394E">
        <w:trPr>
          <w:tblHeader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BF394E">
        <w:trPr>
          <w:tblHeader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2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տեխնիկական կանոնակարգերին համապատասխան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ՏՄԿՄԴ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մեջ դնելու (կիրառումն սկսելու) ամսաթիվը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Մաքսային միության հանձնաժողովի 2011 թվականի դեկտեմբերի 9-ի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 877 որոշմամբ ընդունված՝ «Անվավոր տրանսպորտային միջոցների անվտանգության մասին» (ՄՄ ՏԿ 018/2011) Մաքսային միության տեխնիկական կանոնակարգին համապատասխան տրանսպորտային միջոցների, տրանսպորտային միջոցների ամրաշրջանակների կարգերի մասին,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կանոններին (Եվրասիական տնտեսական հանձնաժողովի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2015 թվականի սեպտեմբերի 22-ի թիվ 122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որոշմամբ հաստատված՝ Տրանսպորտային միջոցների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այի այլ տեսակների էլեկտրոնային անձնագրերի համակարգերի գործունեության կարգի թիվ 8 հավելված) համապատասխան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մասին տեղեկություններ ներկայացնելու համար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կարգ, տրանսպորտային միջոցի տեխնիկական կարգ, տրանսպորտային միջոցի ամրաշրջանակի կարգեր, ինքնագնաց մեքենայի կարգեր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մարմինների լիազորությունները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9A6200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1՝ դասակարգիչը ներդաշնակեցված է «Տրանսպորտային միջոցների կառուցվածքի մասին» ՄԱԿ-ի ԵՏՀ-ի ամփոփ բանաձ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հետ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պետություններում դասակարգիչը անալոգներ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ֆասետային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ստորակարգային մեթոդներ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դասակարգչի գրառումը նշվում է որպես բացա</w:t>
            </w:r>
            <w:r w:rsidR="00B44D1A" w:rsidRPr="00A757BB">
              <w:rPr>
                <w:rStyle w:val="Bodytext211pt"/>
                <w:rFonts w:ascii="Sylfaen" w:hAnsi="Sylfaen"/>
                <w:sz w:val="20"/>
                <w:szCs w:val="20"/>
              </w:rPr>
              <w:t>ռ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կարգչի գրառման գործողության ավարտը կանոնակարգող՝ Ե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վրասիական տնտեսական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հանձնաժողովի ակտի մասին տեղեկություններ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տեղեկատվությ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«Անվավոր տրանսպորտային միջոցների անվտանգության մասին» (ՄՄ ՏԿ 018/2011) Մաքսային միության տեխնիկական կանոնակարգում կամ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կանոններում (Եվրասիական տնտեսական հանձնաժողովի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2015 թվականի սեպտեմբերի 22-ի թիվ 122 որոշմամբ հաստատված՝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եխնիկայի այլ տեսակների էլեկտրոնային անձնագրերի համակարգերի գործունեության կարգի թիվ 8 հավելված) համապատասխան փոփոխություններ կատարելուն զուգընթաց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9A6200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9A6200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9A6200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</w:t>
      </w:r>
      <w:r w:rsidR="00FC4161" w:rsidRPr="005E407A">
        <w:rPr>
          <w:rFonts w:ascii="Sylfaen" w:hAnsi="Sylfaen"/>
          <w:sz w:val="24"/>
          <w:szCs w:val="24"/>
        </w:rPr>
        <w:t>Տ</w:t>
      </w:r>
      <w:r w:rsidR="00675BE4" w:rsidRPr="005E407A">
        <w:rPr>
          <w:rFonts w:ascii="Sylfaen" w:hAnsi="Sylfaen"/>
          <w:sz w:val="24"/>
          <w:szCs w:val="24"/>
        </w:rPr>
        <w:t xml:space="preserve">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 նկարագրությունը</w:t>
      </w:r>
      <w:r w:rsidR="00FC4161" w:rsidRPr="005E407A">
        <w:rPr>
          <w:rFonts w:ascii="Sylfaen" w:hAnsi="Sylfaen"/>
          <w:sz w:val="24"/>
          <w:szCs w:val="24"/>
        </w:rPr>
        <w:t>՝ Եվրասիական տնտեսական միության տեխնիկական կանոնակարգերին համապատասխան</w:t>
      </w:r>
    </w:p>
    <w:p w:rsidR="00A452A1" w:rsidRPr="005E407A" w:rsidRDefault="00A97322" w:rsidP="00BF394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BF394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</w:t>
      </w:r>
      <w:r w:rsidR="00675BE4"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կառուցվածքին ներկայացվող պահանջները</w:t>
      </w:r>
      <w:r w:rsidR="00FC4161" w:rsidRPr="005E407A">
        <w:rPr>
          <w:rFonts w:ascii="Sylfaen" w:hAnsi="Sylfaen"/>
          <w:sz w:val="24"/>
          <w:szCs w:val="24"/>
        </w:rPr>
        <w:t>՝ Եվրասիական տնտեսական միության տեխնիկական կանոնակարգերին համապատասխան</w:t>
      </w:r>
      <w:r w:rsidR="00675BE4" w:rsidRPr="005E407A">
        <w:rPr>
          <w:rFonts w:ascii="Sylfaen" w:hAnsi="Sylfaen"/>
          <w:sz w:val="24"/>
          <w:szCs w:val="24"/>
        </w:rPr>
        <w:t xml:space="preserve">, այդ թվում սահմանում է դասակարգչի կառուցվածքի վավերապայմանների կազմը, դրանց արժեքների </w:t>
      </w:r>
      <w:r w:rsidR="002E009F" w:rsidRPr="005E407A">
        <w:rPr>
          <w:rFonts w:ascii="Sylfaen" w:hAnsi="Sylfaen"/>
          <w:sz w:val="24"/>
          <w:szCs w:val="24"/>
        </w:rPr>
        <w:t xml:space="preserve">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BF394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BF394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Եվրասիական տնտեսական միության տեխնիկական կանոնակարգերին համապատասխան</w:t>
      </w:r>
      <w:r w:rsidR="00FC4161" w:rsidRPr="005E407A">
        <w:rPr>
          <w:rFonts w:ascii="Sylfaen" w:hAnsi="Sylfaen"/>
          <w:sz w:val="24"/>
          <w:szCs w:val="24"/>
        </w:rPr>
        <w:t>՝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կառուցվածքը </w:t>
      </w:r>
      <w:r w:rsidR="00FC4161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9A6200" w:rsidRPr="005E407A" w:rsidRDefault="009A6200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BF394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"/>
        <w:gridCol w:w="233"/>
        <w:gridCol w:w="2917"/>
        <w:gridCol w:w="3118"/>
        <w:gridCol w:w="2410"/>
        <w:gridCol w:w="641"/>
      </w:tblGrid>
      <w:tr w:rsidR="00A452A1" w:rsidRPr="00A757BB" w:rsidTr="00700810">
        <w:trPr>
          <w:tblHeader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BF394E">
        <w:trPr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դասակարգչից տեղեկությունները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ամրաշրջանակի, ինքնագնաց մեքենայի կամ տեխնիկայի այլ տեսակի տեխնիկական կարգը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վավերապայմանների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 w:val="restart"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տեխնիկական կարգի ծածկագիրը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((L|M|N|0)[1-7]?G?)|[T|C|R|RX|X|Y]([ab]?[l-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9])?(Y[l-3])?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զուգահեռ մեթոդի օգտագործմամբ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տեխնիկական կարգի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բառակապակցության տեսքով՝ 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կարգի ծածկագրի հնարավոր ավելացմամբ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ամրաշրջանակի, ինքնագնաց մեքենայի կամ տեխնիկայի այլ տեսակի տեխնիկական կարգի նկարագրությունը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1.1.4.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 w:val="restart"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BB799B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.2.2.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15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15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Նվազ. երկարությունը՝ 1. 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15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ընդունման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8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8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23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23"/>
              </w:tabs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համարին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23"/>
              </w:tabs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BF394E">
      <w:pPr>
        <w:jc w:val="both"/>
      </w:pPr>
    </w:p>
    <w:p w:rsidR="00BF394E" w:rsidRDefault="00BF394E" w:rsidP="00BF394E">
      <w:pPr>
        <w:spacing w:after="160" w:line="360" w:lineRule="auto"/>
        <w:jc w:val="center"/>
      </w:pPr>
      <w:r>
        <w:t>—————————</w:t>
      </w:r>
    </w:p>
    <w:p w:rsidR="00BF394E" w:rsidRDefault="00BF394E" w:rsidP="00BF394E">
      <w:pPr>
        <w:spacing w:after="160" w:line="360" w:lineRule="auto"/>
        <w:jc w:val="center"/>
        <w:sectPr w:rsidR="00BF394E" w:rsidSect="00F42FCB">
          <w:pgSz w:w="11907" w:h="16839" w:code="9"/>
          <w:pgMar w:top="1418" w:right="1418" w:bottom="1418" w:left="1418" w:header="0" w:footer="928" w:gutter="0"/>
          <w:cols w:space="720"/>
          <w:noEndnote/>
          <w:docGrid w:linePitch="360"/>
        </w:sectPr>
      </w:pP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021B7" w:rsidRPr="005E407A">
        <w:rPr>
          <w:rFonts w:ascii="Sylfaen" w:hAnsi="Sylfaen"/>
          <w:sz w:val="24"/>
          <w:szCs w:val="24"/>
        </w:rPr>
        <w:t xml:space="preserve"> </w:t>
      </w:r>
      <w:r w:rsidR="00BF394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</w:t>
      </w:r>
      <w:r w:rsidR="00675BE4" w:rsidRPr="005E407A">
        <w:rPr>
          <w:rFonts w:ascii="Sylfaen" w:hAnsi="Sylfaen"/>
          <w:sz w:val="24"/>
          <w:szCs w:val="24"/>
        </w:rPr>
        <w:t xml:space="preserve">թվականի սեպտեմբերի 27-ի </w:t>
      </w:r>
      <w:r w:rsidR="00BF394E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թիվ 108 որոշմամբ</w:t>
      </w:r>
    </w:p>
    <w:p w:rsidR="00774E0A" w:rsidRPr="005E407A" w:rsidRDefault="00774E0A" w:rsidP="00BF394E">
      <w:pPr>
        <w:pStyle w:val="Heading20"/>
        <w:shd w:val="clear" w:color="auto" w:fill="auto"/>
        <w:spacing w:before="0" w:after="160" w:line="360" w:lineRule="auto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55" w:name="bookmark54"/>
    </w:p>
    <w:p w:rsidR="00A452A1" w:rsidRPr="005E407A" w:rsidRDefault="00A97322" w:rsidP="00BF394E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55"/>
    </w:p>
    <w:p w:rsidR="00A452A1" w:rsidRPr="005E407A" w:rsidRDefault="00105371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</w:t>
      </w:r>
    </w:p>
    <w:p w:rsidR="00774E0A" w:rsidRPr="005E407A" w:rsidRDefault="00774E0A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29572D" w:rsidRPr="005E407A" w:rsidRDefault="00105371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դասակարգչից մանրամասնեցված տեղեկությունները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684"/>
      </w:tblGrid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թափքի գույնի ծածկագիրը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ամրաշրջանակի, ինքնագնաց մեքենայի կամ տեխնիկայի այլ տեսակի թափքի գույնի անվանումը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1003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դեղին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2010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նարնջագույն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3001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կարմիր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4008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մանուշակագույն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5005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կապույտ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6032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կանաչ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7004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մոխրագույն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8002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շագանակագույն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9003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սպիտակ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9004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774E0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BF394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</w:t>
      </w:r>
      <w:bookmarkStart w:id="56" w:name="bookmark55"/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 անձնագիրը</w:t>
      </w:r>
      <w:bookmarkEnd w:id="56"/>
    </w:p>
    <w:tbl>
      <w:tblPr>
        <w:tblOverlap w:val="never"/>
        <w:tblW w:w="95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3027"/>
        <w:gridCol w:w="5562"/>
      </w:tblGrid>
      <w:tr w:rsidR="00A452A1" w:rsidRPr="00A757BB" w:rsidTr="00BF394E">
        <w:trPr>
          <w:tblHeader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BF394E">
        <w:trPr>
          <w:tblHeader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թափքի գույների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ՏՄԹԳՄԴ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ընդունման (հաստատման) մասին ակտի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կիրառումը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դադարեցնելու մասին ակտի վավերապայմանները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թափքի գույների մասին տեղեկություններ ներկայացնելու համար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գույն, թափքի գույն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մարմինների լիազորությունները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774E0A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ներդաշնակեցված է RAL գունային ստանդարտի հետ, Classic գունապնակ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դասակարգչի գրառումը նշվում է որպես բացառ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ւյն դասակարգչի III բաժնում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849B5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F849B5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F849B5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ամասնեցված տեղեկություններին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F849B5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(դասակարգչից) տեղեկություններ ներկայացնելու եղանակը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Եվրասիական տնտեսական միության անդամ պետությունների լիազորված մարմիններ են ներկայացվում հարցման հիման վրա՝ Եվր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849B5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 կառուցվածքի նկարագրությունը</w:t>
      </w:r>
    </w:p>
    <w:p w:rsidR="00A452A1" w:rsidRPr="005E407A" w:rsidRDefault="00A97322" w:rsidP="00585FE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585FE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</w:t>
      </w:r>
      <w:r w:rsidR="00675BE4" w:rsidRPr="005E407A">
        <w:rPr>
          <w:rFonts w:ascii="Sylfaen" w:hAnsi="Sylfaen"/>
          <w:sz w:val="24"/>
          <w:szCs w:val="24"/>
        </w:rPr>
        <w:t>եսակների թափքի գույների դասակարգչի կառուցվածքին ներկայացվող պահանջները, այդ թվում սահմանում է դասակարգչի կառուցվածքի վավերապայմ</w:t>
      </w:r>
      <w:r w:rsidR="002E009F" w:rsidRPr="005E407A">
        <w:rPr>
          <w:rFonts w:ascii="Sylfaen" w:hAnsi="Sylfaen"/>
          <w:sz w:val="24"/>
          <w:szCs w:val="24"/>
        </w:rPr>
        <w:t xml:space="preserve">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585FE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585FE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 կառուցվածքը </w:t>
      </w:r>
      <w:r w:rsidR="00D77ADB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</w:t>
      </w:r>
      <w:r w:rsidR="00675BE4" w:rsidRPr="005E407A">
        <w:rPr>
          <w:rFonts w:ascii="Sylfaen" w:hAnsi="Sylfaen"/>
          <w:sz w:val="24"/>
          <w:szCs w:val="24"/>
        </w:rPr>
        <w:t xml:space="preserve"> տնտեսական հանձնաժողովի կոլեգիայի 2016 թվականի սեպտեմբերի 27-ի թիվ 108 որոշման հավելվածով նախատեսված նոտացիային համապատասխան:</w:t>
      </w:r>
    </w:p>
    <w:p w:rsidR="00F849B5" w:rsidRPr="005E407A" w:rsidRDefault="00F849B5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585FEB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60"/>
        <w:gridCol w:w="17"/>
        <w:gridCol w:w="2893"/>
        <w:gridCol w:w="2551"/>
        <w:gridCol w:w="2977"/>
        <w:gridCol w:w="654"/>
      </w:tblGrid>
      <w:tr w:rsidR="00A452A1" w:rsidRPr="00A757BB" w:rsidTr="00585FEB">
        <w:trPr>
          <w:tblHeader/>
          <w:jc w:val="center"/>
        </w:trPr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585FEB">
        <w:trPr>
          <w:jc w:val="center"/>
        </w:trPr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tabs>
                <w:tab w:val="left" w:pos="419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թափքի գույների դասակարգչից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653"/>
              </w:tabs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Թափքի (խցիկի, կցորդի) գույնը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Թափքի (խցիկի, կցորդի) գույնի ծածկագիրը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\d{4}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0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Թափքի (խցիկի, կցորդի) գույնի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Նվազ. երկարությունը՝ 1.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ռուսերենով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653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 w:val="restart"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BB799B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ընդունման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81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81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  <w:p w:rsidR="00585FEB" w:rsidRPr="00A757BB" w:rsidRDefault="00585FEB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համարին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</w:t>
      </w: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  <w:sectPr w:rsidR="00585FEB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585FE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ՀԱՎԵԼՎԱԾ</w:t>
      </w:r>
    </w:p>
    <w:p w:rsidR="00A452A1" w:rsidRPr="005E407A" w:rsidRDefault="00A97322" w:rsidP="00585FE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021B7" w:rsidRPr="005E407A">
        <w:rPr>
          <w:rFonts w:ascii="Sylfaen" w:hAnsi="Sylfaen"/>
          <w:sz w:val="24"/>
          <w:szCs w:val="24"/>
        </w:rPr>
        <w:t xml:space="preserve"> </w:t>
      </w:r>
      <w:r w:rsidR="00585FE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</w:t>
      </w:r>
      <w:r w:rsidR="00675BE4" w:rsidRPr="005E407A">
        <w:rPr>
          <w:rFonts w:ascii="Sylfaen" w:hAnsi="Sylfaen"/>
          <w:sz w:val="24"/>
          <w:szCs w:val="24"/>
        </w:rPr>
        <w:t xml:space="preserve">սեպտեմբերի 27-ի </w:t>
      </w:r>
      <w:r w:rsidR="00585FEB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թիվ 108 որոշմամբ</w:t>
      </w:r>
    </w:p>
    <w:p w:rsidR="00DF3612" w:rsidRPr="005E407A" w:rsidRDefault="00DF3612" w:rsidP="00585FEB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57" w:name="bookmark56"/>
    </w:p>
    <w:p w:rsidR="00A452A1" w:rsidRPr="005E407A" w:rsidRDefault="00A97322" w:rsidP="00585FEB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ՆՈՏԱՑԻԱ</w:t>
      </w:r>
      <w:bookmarkEnd w:id="57"/>
    </w:p>
    <w:p w:rsidR="00A452A1" w:rsidRPr="005E407A" w:rsidRDefault="00105371" w:rsidP="00585FEB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տեղեկատուների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դասակարգիչների կառուցվածքները նկարագրելու համար օգտագործվող</w:t>
      </w:r>
    </w:p>
    <w:p w:rsidR="00DF3612" w:rsidRPr="005E407A" w:rsidRDefault="00DF3612" w:rsidP="00585FEB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Տեղեկատուի (դասակարգչի) կառուցվածքին ներկայացվող պահանջները սահմանող աղյուսակում կազմավորվում են հետ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յալ դաշտերը (վանդակները)՝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«վավերապայմանի անվանումը»՝ վավերապայմանի հերթական համարը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հաստատունացած կամ պաշտոնական բառային նշագիրը.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«վավերապայմանի արժեքի տիրույթը»՝ վավերապայմանի իմաստը պարզաբանող, ինչպես նա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վավերապայմանի հնարավոր արժեքների տիրույթի սահմանափակումները սահմանող տեքստ.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«վավերապայմանի արժեքի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ավորումը»՝ վավերապայմանի նշանակությունը հստակեցնող, դրա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ավորման (լրացման) կանոնները սահմանող տեքստ կամ վավերապայմանի հնարավոր արժեքների բառային նկարագրություն</w:t>
      </w:r>
      <w:r w:rsidR="009021B7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«բազմ.» - վավերապայմանների բազմաքանակություն</w:t>
      </w:r>
      <w:r w:rsidR="009021B7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 xml:space="preserve"> (վավերապայմանի պարտադիր (կամընտրական) լինելը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վավերապայմանի հնարավոր կրկնությունների քանակը):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Փոխանցվող տվյալների տարրերի բազմաքանակությունը նշելու համար օգտագործվում են հետ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յալ նշագրերը՝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1՝ վավերապայմանը պարտադիր է, կրկնություններ չեն թույլատրվում.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8C7D65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1..*՝ վավերապայմանը պարտադիր է, կարող է կրկնվել առանց սահմանափակումների. 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n..*՝ վավերապայմանը պարտադիր է, պետք է կրկնվի ոչ պակաս, քան n անգամ (n &gt; 1).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9021B7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0..*՝ վավերապայմանը կամընտրական է, կարող է կրկնվել առանց սահմանափակումների. </w:t>
      </w:r>
    </w:p>
    <w:p w:rsidR="00A452A1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Style w:val="Bodytext2Spacing1pt"/>
          <w:rFonts w:ascii="Sylfaen" w:hAnsi="Sylfaen"/>
          <w:spacing w:val="0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0..m՝ վավերապայմանը կամընտրական է, կարող է կրկնվել ոչ ավելի, քան m անգամ </w:t>
      </w:r>
      <w:r w:rsidR="00A97322" w:rsidRPr="005E407A">
        <w:rPr>
          <w:rStyle w:val="Bodytext2Spacing1pt"/>
          <w:rFonts w:ascii="Sylfaen" w:hAnsi="Sylfaen"/>
          <w:spacing w:val="0"/>
          <w:sz w:val="24"/>
          <w:szCs w:val="24"/>
        </w:rPr>
        <w:t>(m &gt; 1):</w:t>
      </w: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Style w:val="Bodytext2Spacing1pt"/>
          <w:rFonts w:ascii="Sylfaen" w:hAnsi="Sylfaen"/>
          <w:spacing w:val="0"/>
          <w:sz w:val="24"/>
          <w:szCs w:val="24"/>
        </w:rPr>
      </w:pPr>
    </w:p>
    <w:p w:rsidR="00585FEB" w:rsidRPr="005E407A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Style w:val="Bodytext2Spacing1pt"/>
          <w:rFonts w:ascii="Sylfaen" w:hAnsi="Sylfaen"/>
          <w:spacing w:val="0"/>
          <w:sz w:val="24"/>
          <w:szCs w:val="24"/>
        </w:rPr>
        <w:t>—————————</w:t>
      </w:r>
    </w:p>
    <w:sectPr w:rsidR="00585FEB" w:rsidRPr="005E407A" w:rsidSect="00F42FCB">
      <w:pgSz w:w="11907" w:h="16839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BF" w:rsidRDefault="005A0FBF" w:rsidP="00A452A1">
      <w:r>
        <w:separator/>
      </w:r>
    </w:p>
  </w:endnote>
  <w:endnote w:type="continuationSeparator" w:id="0">
    <w:p w:rsidR="005A0FBF" w:rsidRDefault="005A0FBF" w:rsidP="00A4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76090"/>
      <w:docPartObj>
        <w:docPartGallery w:val="Page Numbers (Bottom of Page)"/>
        <w:docPartUnique/>
      </w:docPartObj>
    </w:sdtPr>
    <w:sdtEndPr/>
    <w:sdtContent>
      <w:p w:rsidR="004237C9" w:rsidRDefault="004237C9" w:rsidP="00E2312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BF" w:rsidRDefault="005A0FBF"/>
  </w:footnote>
  <w:footnote w:type="continuationSeparator" w:id="0">
    <w:p w:rsidR="005A0FBF" w:rsidRDefault="005A0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C9" w:rsidRDefault="004237C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C9" w:rsidRDefault="004237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C9" w:rsidRDefault="004237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12A7"/>
    <w:multiLevelType w:val="hybridMultilevel"/>
    <w:tmpl w:val="0D90B6D6"/>
    <w:lvl w:ilvl="0" w:tplc="01B6DF8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7B465D9"/>
    <w:multiLevelType w:val="multilevel"/>
    <w:tmpl w:val="E63AE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2A1"/>
    <w:rsid w:val="000017A1"/>
    <w:rsid w:val="000053FF"/>
    <w:rsid w:val="00006769"/>
    <w:rsid w:val="00012314"/>
    <w:rsid w:val="00035ED2"/>
    <w:rsid w:val="00045E82"/>
    <w:rsid w:val="00063FCC"/>
    <w:rsid w:val="000707BE"/>
    <w:rsid w:val="0007569C"/>
    <w:rsid w:val="00097F72"/>
    <w:rsid w:val="000A15AF"/>
    <w:rsid w:val="000A1956"/>
    <w:rsid w:val="000A7218"/>
    <w:rsid w:val="000B094A"/>
    <w:rsid w:val="000C4040"/>
    <w:rsid w:val="000D7844"/>
    <w:rsid w:val="000E2926"/>
    <w:rsid w:val="000F1E31"/>
    <w:rsid w:val="000F2491"/>
    <w:rsid w:val="000F6F41"/>
    <w:rsid w:val="00105371"/>
    <w:rsid w:val="00107C82"/>
    <w:rsid w:val="001171B3"/>
    <w:rsid w:val="00121FD6"/>
    <w:rsid w:val="00123C70"/>
    <w:rsid w:val="00127243"/>
    <w:rsid w:val="00134A8C"/>
    <w:rsid w:val="00134B27"/>
    <w:rsid w:val="00142FBF"/>
    <w:rsid w:val="00157048"/>
    <w:rsid w:val="001611DE"/>
    <w:rsid w:val="00162877"/>
    <w:rsid w:val="00173589"/>
    <w:rsid w:val="00187685"/>
    <w:rsid w:val="001C3E09"/>
    <w:rsid w:val="001C40F0"/>
    <w:rsid w:val="001C5617"/>
    <w:rsid w:val="001C7738"/>
    <w:rsid w:val="001F105D"/>
    <w:rsid w:val="001F2437"/>
    <w:rsid w:val="002324C8"/>
    <w:rsid w:val="00241BF1"/>
    <w:rsid w:val="00255229"/>
    <w:rsid w:val="00260D2A"/>
    <w:rsid w:val="00261488"/>
    <w:rsid w:val="00267D5D"/>
    <w:rsid w:val="00270E3C"/>
    <w:rsid w:val="0028019E"/>
    <w:rsid w:val="00292AE5"/>
    <w:rsid w:val="0029572D"/>
    <w:rsid w:val="002960AC"/>
    <w:rsid w:val="002A4EDA"/>
    <w:rsid w:val="002B1F9F"/>
    <w:rsid w:val="002B3B26"/>
    <w:rsid w:val="002C60BA"/>
    <w:rsid w:val="002E009F"/>
    <w:rsid w:val="002E2A5A"/>
    <w:rsid w:val="002E5AD8"/>
    <w:rsid w:val="002F0089"/>
    <w:rsid w:val="0030298C"/>
    <w:rsid w:val="0033066E"/>
    <w:rsid w:val="00332DC9"/>
    <w:rsid w:val="0036470B"/>
    <w:rsid w:val="003654FD"/>
    <w:rsid w:val="0037658B"/>
    <w:rsid w:val="00385DA1"/>
    <w:rsid w:val="003927D8"/>
    <w:rsid w:val="003A462C"/>
    <w:rsid w:val="003B2CAB"/>
    <w:rsid w:val="003C37E1"/>
    <w:rsid w:val="003C396A"/>
    <w:rsid w:val="003C3AD8"/>
    <w:rsid w:val="003C721B"/>
    <w:rsid w:val="003F5B58"/>
    <w:rsid w:val="003F7B8E"/>
    <w:rsid w:val="00410925"/>
    <w:rsid w:val="00412518"/>
    <w:rsid w:val="00420CF3"/>
    <w:rsid w:val="004237C9"/>
    <w:rsid w:val="00425ED8"/>
    <w:rsid w:val="004439C0"/>
    <w:rsid w:val="0045376D"/>
    <w:rsid w:val="00453DEF"/>
    <w:rsid w:val="0046553A"/>
    <w:rsid w:val="00480ACF"/>
    <w:rsid w:val="00480F39"/>
    <w:rsid w:val="00481AB1"/>
    <w:rsid w:val="00492F40"/>
    <w:rsid w:val="0049549E"/>
    <w:rsid w:val="00497C21"/>
    <w:rsid w:val="004A4483"/>
    <w:rsid w:val="004A5E4C"/>
    <w:rsid w:val="004B2C6B"/>
    <w:rsid w:val="004B35E1"/>
    <w:rsid w:val="004B4E36"/>
    <w:rsid w:val="004B65F5"/>
    <w:rsid w:val="004C0D45"/>
    <w:rsid w:val="004C506F"/>
    <w:rsid w:val="004F5256"/>
    <w:rsid w:val="00532069"/>
    <w:rsid w:val="00534127"/>
    <w:rsid w:val="0053625B"/>
    <w:rsid w:val="0055799C"/>
    <w:rsid w:val="00562DD6"/>
    <w:rsid w:val="005731E4"/>
    <w:rsid w:val="005820D3"/>
    <w:rsid w:val="00585FEB"/>
    <w:rsid w:val="005A0FBF"/>
    <w:rsid w:val="005A41D9"/>
    <w:rsid w:val="005A5CB9"/>
    <w:rsid w:val="005A5ECD"/>
    <w:rsid w:val="005B6711"/>
    <w:rsid w:val="005C47BD"/>
    <w:rsid w:val="005D169F"/>
    <w:rsid w:val="005D7D61"/>
    <w:rsid w:val="005E2D38"/>
    <w:rsid w:val="005E407A"/>
    <w:rsid w:val="005E761D"/>
    <w:rsid w:val="005F530A"/>
    <w:rsid w:val="00605C6D"/>
    <w:rsid w:val="006078BF"/>
    <w:rsid w:val="00612159"/>
    <w:rsid w:val="00631B77"/>
    <w:rsid w:val="00634D3A"/>
    <w:rsid w:val="00640042"/>
    <w:rsid w:val="0064403C"/>
    <w:rsid w:val="00652018"/>
    <w:rsid w:val="00652308"/>
    <w:rsid w:val="006561B3"/>
    <w:rsid w:val="006600C6"/>
    <w:rsid w:val="00665CBD"/>
    <w:rsid w:val="00665D79"/>
    <w:rsid w:val="00675BE4"/>
    <w:rsid w:val="00682547"/>
    <w:rsid w:val="00684AFC"/>
    <w:rsid w:val="00684D0A"/>
    <w:rsid w:val="006B5F89"/>
    <w:rsid w:val="006C2C8F"/>
    <w:rsid w:val="006C693E"/>
    <w:rsid w:val="006C6F0E"/>
    <w:rsid w:val="006E6C8E"/>
    <w:rsid w:val="006E6E79"/>
    <w:rsid w:val="006F2B33"/>
    <w:rsid w:val="00700810"/>
    <w:rsid w:val="00716B48"/>
    <w:rsid w:val="00723966"/>
    <w:rsid w:val="00747942"/>
    <w:rsid w:val="0075386A"/>
    <w:rsid w:val="00754673"/>
    <w:rsid w:val="007626C6"/>
    <w:rsid w:val="00770873"/>
    <w:rsid w:val="00774903"/>
    <w:rsid w:val="00774E0A"/>
    <w:rsid w:val="00782EF8"/>
    <w:rsid w:val="00786116"/>
    <w:rsid w:val="007875E8"/>
    <w:rsid w:val="007979FC"/>
    <w:rsid w:val="007B3780"/>
    <w:rsid w:val="007B7798"/>
    <w:rsid w:val="007C34C1"/>
    <w:rsid w:val="007F6FCA"/>
    <w:rsid w:val="00800F88"/>
    <w:rsid w:val="00815755"/>
    <w:rsid w:val="00831948"/>
    <w:rsid w:val="00832FB6"/>
    <w:rsid w:val="008330AA"/>
    <w:rsid w:val="00833B09"/>
    <w:rsid w:val="00837FD9"/>
    <w:rsid w:val="00840216"/>
    <w:rsid w:val="00844472"/>
    <w:rsid w:val="0085660D"/>
    <w:rsid w:val="00875B00"/>
    <w:rsid w:val="008820A2"/>
    <w:rsid w:val="008A2235"/>
    <w:rsid w:val="008A4B31"/>
    <w:rsid w:val="008B49E1"/>
    <w:rsid w:val="008B4AF2"/>
    <w:rsid w:val="008C7D65"/>
    <w:rsid w:val="008D5159"/>
    <w:rsid w:val="008E7809"/>
    <w:rsid w:val="009021B7"/>
    <w:rsid w:val="00907F04"/>
    <w:rsid w:val="00916886"/>
    <w:rsid w:val="00937361"/>
    <w:rsid w:val="0095233B"/>
    <w:rsid w:val="009575F3"/>
    <w:rsid w:val="0096062C"/>
    <w:rsid w:val="00963B8C"/>
    <w:rsid w:val="00965D6D"/>
    <w:rsid w:val="0097057A"/>
    <w:rsid w:val="0097058C"/>
    <w:rsid w:val="00982B84"/>
    <w:rsid w:val="00990934"/>
    <w:rsid w:val="00992ACA"/>
    <w:rsid w:val="009A0E18"/>
    <w:rsid w:val="009A6200"/>
    <w:rsid w:val="009B1545"/>
    <w:rsid w:val="009B6650"/>
    <w:rsid w:val="009B66F3"/>
    <w:rsid w:val="009C2412"/>
    <w:rsid w:val="009C373D"/>
    <w:rsid w:val="009D709E"/>
    <w:rsid w:val="009F405C"/>
    <w:rsid w:val="009F4CE3"/>
    <w:rsid w:val="00A10DC0"/>
    <w:rsid w:val="00A14861"/>
    <w:rsid w:val="00A15DE1"/>
    <w:rsid w:val="00A24904"/>
    <w:rsid w:val="00A24E5D"/>
    <w:rsid w:val="00A301A7"/>
    <w:rsid w:val="00A37040"/>
    <w:rsid w:val="00A452A1"/>
    <w:rsid w:val="00A71562"/>
    <w:rsid w:val="00A757BB"/>
    <w:rsid w:val="00A83CCA"/>
    <w:rsid w:val="00A97322"/>
    <w:rsid w:val="00AA33F9"/>
    <w:rsid w:val="00AA4D78"/>
    <w:rsid w:val="00AB056F"/>
    <w:rsid w:val="00AB4489"/>
    <w:rsid w:val="00AC150D"/>
    <w:rsid w:val="00AC263A"/>
    <w:rsid w:val="00AC35A1"/>
    <w:rsid w:val="00AD6C26"/>
    <w:rsid w:val="00B04DBC"/>
    <w:rsid w:val="00B131F1"/>
    <w:rsid w:val="00B14C6D"/>
    <w:rsid w:val="00B17EAB"/>
    <w:rsid w:val="00B20C44"/>
    <w:rsid w:val="00B35449"/>
    <w:rsid w:val="00B36A1C"/>
    <w:rsid w:val="00B407FB"/>
    <w:rsid w:val="00B44D1A"/>
    <w:rsid w:val="00B45171"/>
    <w:rsid w:val="00B46F7A"/>
    <w:rsid w:val="00B617B7"/>
    <w:rsid w:val="00B63896"/>
    <w:rsid w:val="00B66DA5"/>
    <w:rsid w:val="00B67117"/>
    <w:rsid w:val="00B733AC"/>
    <w:rsid w:val="00B74B07"/>
    <w:rsid w:val="00B7757D"/>
    <w:rsid w:val="00B95076"/>
    <w:rsid w:val="00BB799B"/>
    <w:rsid w:val="00BC6F52"/>
    <w:rsid w:val="00BD2562"/>
    <w:rsid w:val="00BE3253"/>
    <w:rsid w:val="00BF0448"/>
    <w:rsid w:val="00BF06C9"/>
    <w:rsid w:val="00BF394E"/>
    <w:rsid w:val="00C10AAB"/>
    <w:rsid w:val="00C10E5E"/>
    <w:rsid w:val="00C27F3B"/>
    <w:rsid w:val="00C50DA9"/>
    <w:rsid w:val="00C60FAC"/>
    <w:rsid w:val="00C6152C"/>
    <w:rsid w:val="00C615F9"/>
    <w:rsid w:val="00C805C1"/>
    <w:rsid w:val="00CA3101"/>
    <w:rsid w:val="00CA42B8"/>
    <w:rsid w:val="00CC7237"/>
    <w:rsid w:val="00CC7FCA"/>
    <w:rsid w:val="00CD6768"/>
    <w:rsid w:val="00CF0ACA"/>
    <w:rsid w:val="00CF114A"/>
    <w:rsid w:val="00CF33C5"/>
    <w:rsid w:val="00CF489D"/>
    <w:rsid w:val="00CF5C60"/>
    <w:rsid w:val="00D0592E"/>
    <w:rsid w:val="00D15692"/>
    <w:rsid w:val="00D24008"/>
    <w:rsid w:val="00D26E4E"/>
    <w:rsid w:val="00D33833"/>
    <w:rsid w:val="00D34C83"/>
    <w:rsid w:val="00D466C3"/>
    <w:rsid w:val="00D64443"/>
    <w:rsid w:val="00D70782"/>
    <w:rsid w:val="00D728EF"/>
    <w:rsid w:val="00D77ADB"/>
    <w:rsid w:val="00D81D1A"/>
    <w:rsid w:val="00D8710B"/>
    <w:rsid w:val="00D93D31"/>
    <w:rsid w:val="00DA0235"/>
    <w:rsid w:val="00DC2389"/>
    <w:rsid w:val="00DC3479"/>
    <w:rsid w:val="00DC3C74"/>
    <w:rsid w:val="00DE4E3F"/>
    <w:rsid w:val="00DE7BB2"/>
    <w:rsid w:val="00DF3612"/>
    <w:rsid w:val="00DF5ED1"/>
    <w:rsid w:val="00E04DAD"/>
    <w:rsid w:val="00E10342"/>
    <w:rsid w:val="00E23124"/>
    <w:rsid w:val="00E25635"/>
    <w:rsid w:val="00E32D99"/>
    <w:rsid w:val="00E33F7F"/>
    <w:rsid w:val="00E4112B"/>
    <w:rsid w:val="00E43E30"/>
    <w:rsid w:val="00E4694A"/>
    <w:rsid w:val="00E740BE"/>
    <w:rsid w:val="00E82A3A"/>
    <w:rsid w:val="00E87F92"/>
    <w:rsid w:val="00E92C8C"/>
    <w:rsid w:val="00E94B3F"/>
    <w:rsid w:val="00EB2D36"/>
    <w:rsid w:val="00EB6D31"/>
    <w:rsid w:val="00ED3339"/>
    <w:rsid w:val="00ED5832"/>
    <w:rsid w:val="00ED6915"/>
    <w:rsid w:val="00ED6E49"/>
    <w:rsid w:val="00EE7DBA"/>
    <w:rsid w:val="00EF0527"/>
    <w:rsid w:val="00EF1743"/>
    <w:rsid w:val="00EF706A"/>
    <w:rsid w:val="00F00B92"/>
    <w:rsid w:val="00F160DD"/>
    <w:rsid w:val="00F17F96"/>
    <w:rsid w:val="00F22F56"/>
    <w:rsid w:val="00F33320"/>
    <w:rsid w:val="00F33CA2"/>
    <w:rsid w:val="00F42FCB"/>
    <w:rsid w:val="00F43D0D"/>
    <w:rsid w:val="00F50A2E"/>
    <w:rsid w:val="00F542D1"/>
    <w:rsid w:val="00F56F8B"/>
    <w:rsid w:val="00F608F0"/>
    <w:rsid w:val="00F657D8"/>
    <w:rsid w:val="00F84863"/>
    <w:rsid w:val="00F849B5"/>
    <w:rsid w:val="00F91A07"/>
    <w:rsid w:val="00F95EB5"/>
    <w:rsid w:val="00FB0D56"/>
    <w:rsid w:val="00FB13CA"/>
    <w:rsid w:val="00FC4161"/>
    <w:rsid w:val="00F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65E22-D226-499F-B508-7AA65BF4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452A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2A1"/>
    <w:rPr>
      <w:color w:val="0066CC"/>
      <w:u w:val="single"/>
    </w:rPr>
  </w:style>
  <w:style w:type="character" w:customStyle="1" w:styleId="Picturecaption">
    <w:name w:val="Picture caption_"/>
    <w:basedOn w:val="DefaultParagraphFont"/>
    <w:link w:val="Picturecaption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rbel">
    <w:name w:val="Body text (2) + Corbel"/>
    <w:aliases w:val="13 pt,Bold"/>
    <w:basedOn w:val="Bodytext2"/>
    <w:rsid w:val="00A452A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2pt">
    <w:name w:val="Heading #1 (2) + Spacing 2 pt"/>
    <w:basedOn w:val="Heading12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MicrosoftSansSerif">
    <w:name w:val="Body text (2) + Microsoft Sans Serif"/>
    <w:aliases w:val="11 pt"/>
    <w:basedOn w:val="Bodytext2"/>
    <w:rsid w:val="00A452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orbel0">
    <w:name w:val="Body text (2) + Corbel"/>
    <w:aliases w:val="11 pt,Bold"/>
    <w:basedOn w:val="Bodytext2"/>
    <w:rsid w:val="00A452A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1">
    <w:name w:val="Body text (2) + 11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">
    <w:name w:val="Body text (8)"/>
    <w:basedOn w:val="DefaultParagraphFont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3pt">
    <w:name w:val="Body text (2) + 23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hy-AM" w:eastAsia="hy-AM" w:bidi="hy-AM"/>
    </w:rPr>
  </w:style>
  <w:style w:type="character" w:customStyle="1" w:styleId="Bodytext2Corbel1">
    <w:name w:val="Body text (2) + Corbel"/>
    <w:aliases w:val="12 pt"/>
    <w:basedOn w:val="Bodytext2"/>
    <w:rsid w:val="00A452A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2pt">
    <w:name w:val="Body text (2) + 22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3pt0">
    <w:name w:val="Body text (2) + 23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hy-AM" w:eastAsia="hy-AM" w:bidi="hy-AM"/>
    </w:rPr>
  </w:style>
  <w:style w:type="character" w:customStyle="1" w:styleId="Bodytext2TrebuchetMS">
    <w:name w:val="Body text (2) + Trebuchet MS"/>
    <w:aliases w:val="11 pt"/>
    <w:basedOn w:val="Bodytext2"/>
    <w:rsid w:val="00A452A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2pt0">
    <w:name w:val="Body text (2) + 22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hy-AM" w:eastAsia="hy-AM" w:bidi="hy-AM"/>
    </w:rPr>
  </w:style>
  <w:style w:type="character" w:customStyle="1" w:styleId="Bodytext223pt1">
    <w:name w:val="Body text (2) + 23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hy-AM" w:eastAsia="hy-AM" w:bidi="hy-AM"/>
    </w:rPr>
  </w:style>
  <w:style w:type="character" w:customStyle="1" w:styleId="Bodytext2115pt0">
    <w:name w:val="Body text (2) + 11.5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Corbel2">
    <w:name w:val="Body text (2) + Corbel"/>
    <w:aliases w:val="14 pt"/>
    <w:basedOn w:val="Bodytext2"/>
    <w:rsid w:val="00A452A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1">
    <w:name w:val="Body text (2) + 12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FranklinGothicDemi">
    <w:name w:val="Body text (2) + Franklin Gothic Demi"/>
    <w:aliases w:val="9.5 pt"/>
    <w:basedOn w:val="Bodytext2"/>
    <w:rsid w:val="00A452A1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23pt2">
    <w:name w:val="Body text (2) + 23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Picturecaption0">
    <w:name w:val="Picture caption"/>
    <w:basedOn w:val="Normal"/>
    <w:link w:val="Picturecaption"/>
    <w:rsid w:val="00A452A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A452A1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52A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452A1"/>
    <w:pPr>
      <w:shd w:val="clear" w:color="auto" w:fill="FFFFFF"/>
      <w:spacing w:before="420" w:after="540" w:line="0" w:lineRule="atLeast"/>
      <w:ind w:hanging="21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A452A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A452A1"/>
    <w:pPr>
      <w:shd w:val="clear" w:color="auto" w:fill="FFFFFF"/>
      <w:spacing w:after="360" w:line="0" w:lineRule="atLeast"/>
      <w:ind w:hanging="214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A452A1"/>
    <w:pPr>
      <w:shd w:val="clear" w:color="auto" w:fill="FFFFFF"/>
      <w:spacing w:before="84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452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452A1"/>
    <w:pPr>
      <w:shd w:val="clear" w:color="auto" w:fill="FFFFFF"/>
      <w:spacing w:before="84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A452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23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4C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4C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942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782EF8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33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83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83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BF6BA-5CF2-4CC1-88D0-F3F668DC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172</Pages>
  <Words>31747</Words>
  <Characters>180961</Characters>
  <Application>Microsoft Office Word</Application>
  <DocSecurity>0</DocSecurity>
  <Lines>1508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89</cp:revision>
  <dcterms:created xsi:type="dcterms:W3CDTF">2018-04-06T07:18:00Z</dcterms:created>
  <dcterms:modified xsi:type="dcterms:W3CDTF">2019-09-13T06:08:00Z</dcterms:modified>
</cp:coreProperties>
</file>