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3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</w:t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</w:t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="001647F5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/>
          <w:spacing w:val="-2"/>
        </w:rPr>
        <w:t xml:space="preserve">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GHEA Mariam" w:hAnsi="GHEA Mariam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  <w:sz w:val="36"/>
        </w:rPr>
      </w:pPr>
    </w:p>
    <w:tbl>
      <w:tblPr>
        <w:tblW w:w="1489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79"/>
        <w:gridCol w:w="8616"/>
        <w:gridCol w:w="1760"/>
        <w:gridCol w:w="1800"/>
      </w:tblGrid>
      <w:tr w:rsidR="00CF2FEB" w:rsidRPr="00CF2FEB" w:rsidTr="005942AE">
        <w:trPr>
          <w:trHeight w:val="1470"/>
        </w:trPr>
        <w:tc>
          <w:tcPr>
            <w:tcW w:w="14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N 1 ՀԱՎԵԼՎԱԾԻ N 2 ԱՂՅՈՒՍԱԿՈՒՄ ԵՎ ՀԱՅԱՍՏԱՆԻ ՀԱՆՐԱՊԵՏՈՒԹՅԱՆ ԿԱՌԱՎԱՐՈՒԹՅԱՆ 2018 ԹՎԱԿԱՆԻ ԴԵԿՏԵՄԲԵՐԻ 27-Ի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N 1515-Ն ՈՐՈՇՄԱՆ N 5 ՀԱՎԵԼՎԱԾԻ N 1 ԱՂՅՈՒՍԱԿՈՒՄ ԿԱՏԱՐՎՈՂ ՓՈՓՈԽՈՒԹՅՈՒՆՆԵՐԸ ԵՎ ԼՐԱՑՈՒՄՆԵՐԸ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34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915"/>
        </w:trPr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</w:t>
            </w:r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ւցանիշների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303"/>
        </w:trPr>
        <w:tc>
          <w:tcPr>
            <w:tcW w:w="2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0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14155.0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14155.0</w:t>
            </w:r>
          </w:p>
        </w:tc>
      </w:tr>
      <w:tr w:rsidR="00CF2FEB" w:rsidRPr="00CF2FEB" w:rsidTr="005942AE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1128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մարմին</w:t>
            </w:r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softHyphen/>
              <w:t>նե</w:t>
            </w:r>
            <w:r w:rsidRPr="00CF2FEB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softHyphen/>
              <w:t>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40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9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Երկկողմ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A3652D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15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աստիճանի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</w:t>
            </w:r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զգային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փյուռքի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անհատների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07"/>
        </w:trPr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2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վանումը</w:t>
            </w:r>
            <w:proofErr w:type="spell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1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F2FEB" w:rsidRPr="00CF2FEB" w:rsidTr="00CF2FEB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</w:t>
            </w:r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81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</w:t>
            </w:r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B12DE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</w:t>
            </w:r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5942A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երաշխիք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1647F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                </w:t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CF2FEB" w:rsidRDefault="001F225D">
      <w:pPr>
        <w:pStyle w:val="mechtex"/>
      </w:pPr>
    </w:p>
    <w:sectPr w:rsidR="001F225D" w:rsidRPr="00CF2FEB" w:rsidSect="001647F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EB5" w:rsidRDefault="00275EB5">
      <w:r>
        <w:separator/>
      </w:r>
    </w:p>
  </w:endnote>
  <w:endnote w:type="continuationSeparator" w:id="0">
    <w:p w:rsidR="00275EB5" w:rsidRDefault="0027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EB5" w:rsidRDefault="00275EB5">
      <w:r>
        <w:separator/>
      </w:r>
    </w:p>
  </w:footnote>
  <w:footnote w:type="continuationSeparator" w:id="0">
    <w:p w:rsidR="00275EB5" w:rsidRDefault="0027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F5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5EB5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589E6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5807-1DA3-4D37-80B0-F08D074E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2019-09-09T07:17:00Z</dcterms:modified>
</cp:coreProperties>
</file>