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065A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352569DC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75AFB7B" w14:textId="77777777" w:rsidR="00570273" w:rsidRDefault="00570273" w:rsidP="005702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166DE0">
        <w:rPr>
          <w:rFonts w:ascii="GHEA Mariam" w:hAnsi="GHEA Mariam"/>
          <w:spacing w:val="-2"/>
          <w:lang w:val="en-US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86E8BDD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3F88E5A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179F048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4989" w:type="dxa"/>
        <w:tblInd w:w="18" w:type="dxa"/>
        <w:tblLook w:val="04A0" w:firstRow="1" w:lastRow="0" w:firstColumn="1" w:lastColumn="0" w:noHBand="0" w:noVBand="1"/>
      </w:tblPr>
      <w:tblGrid>
        <w:gridCol w:w="1719"/>
        <w:gridCol w:w="4851"/>
        <w:gridCol w:w="1428"/>
        <w:gridCol w:w="1787"/>
        <w:gridCol w:w="1704"/>
        <w:gridCol w:w="1075"/>
        <w:gridCol w:w="2425"/>
      </w:tblGrid>
      <w:tr w:rsidR="00570273" w:rsidRPr="004E2F24" w14:paraId="0C139A00" w14:textId="77777777" w:rsidTr="00813CA7">
        <w:trPr>
          <w:trHeight w:val="735"/>
        </w:trPr>
        <w:tc>
          <w:tcPr>
            <w:tcW w:w="1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CEFA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E2F2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E2F2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E2F2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</w:p>
          <w:p w14:paraId="632817F9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12 ՀԱՎԵԼՎԱԾՈՒՄ ԿԱՏԱՐՎՈՂ ԼՐԱՑՈՒՄՆԵՐԸ</w:t>
            </w:r>
          </w:p>
          <w:p w14:paraId="142C8C6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70273" w:rsidRPr="004E2F24" w14:paraId="66E09469" w14:textId="77777777" w:rsidTr="00813CA7">
        <w:trPr>
          <w:trHeight w:val="31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079D2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24F95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7EA1C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12007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A91B5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8ABC5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680DA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4655F4EE" w14:textId="77777777" w:rsidTr="00813CA7">
        <w:trPr>
          <w:trHeight w:val="926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AA6AB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CBED6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5E7D5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FBBAB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37C4B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29B70" w14:textId="77777777" w:rsidR="00570273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C91F44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E2F24" w14:paraId="2C9AF92F" w14:textId="77777777" w:rsidTr="00813CA7">
        <w:trPr>
          <w:trHeight w:val="710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28D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02B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EF9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5E8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142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35A4A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9C8D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E2F24" w14:paraId="7ECCC259" w14:textId="77777777" w:rsidTr="00813CA7">
        <w:trPr>
          <w:trHeight w:val="449"/>
        </w:trPr>
        <w:tc>
          <w:tcPr>
            <w:tcW w:w="12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65D82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6F1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4E317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450,709.9 </w:t>
            </w:r>
          </w:p>
        </w:tc>
      </w:tr>
      <w:tr w:rsidR="00570273" w:rsidRPr="004E2F24" w14:paraId="418D9626" w14:textId="77777777" w:rsidTr="00813CA7">
        <w:trPr>
          <w:trHeight w:val="60"/>
        </w:trPr>
        <w:tc>
          <w:tcPr>
            <w:tcW w:w="12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8D6E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E2F24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«ՊԿԱԾ-ի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4E2F24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06,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03,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1072 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93E7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73700BF4" w14:textId="77777777" w:rsidTr="00813CA7">
        <w:trPr>
          <w:trHeight w:val="345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C5F78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8B52FEA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 ԱՇԽԱՏԱՆՔՆԵՐ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FBD6E2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D6F82C1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9F7FA4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488F2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A837C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437,366.4</w:t>
            </w:r>
          </w:p>
        </w:tc>
      </w:tr>
      <w:tr w:rsidR="00570273" w:rsidRPr="004E2F24" w14:paraId="314860AA" w14:textId="77777777" w:rsidTr="00813CA7">
        <w:trPr>
          <w:trHeight w:val="6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80DC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45231131/501</w:t>
            </w:r>
          </w:p>
        </w:tc>
        <w:tc>
          <w:tcPr>
            <w:tcW w:w="4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3D1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խողովակաշարերի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9F1B3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E38C2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B47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39,000,000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0B520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B85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39,000.0</w:t>
            </w:r>
          </w:p>
        </w:tc>
      </w:tr>
      <w:tr w:rsidR="00570273" w:rsidRPr="004E2F24" w14:paraId="43192755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18EC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45231131/502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F44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խողովակաշարերի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49C3E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EE3D6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67E3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67,857,600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160AF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2B3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67,857.6</w:t>
            </w:r>
          </w:p>
        </w:tc>
      </w:tr>
      <w:tr w:rsidR="00570273" w:rsidRPr="004E2F24" w14:paraId="118EEFA8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BF9F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45231131/503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052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խողովակաշարերի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BBE96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F5FE8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EF9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21,000,000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C11AF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6EE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21,000.0</w:t>
            </w:r>
          </w:p>
        </w:tc>
      </w:tr>
      <w:tr w:rsidR="00570273" w:rsidRPr="004E2F24" w14:paraId="7991BDAF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B6CE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45231131/504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DCE3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խողովակաշարերի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ECAB2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6E160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12E1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23,982,000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611C3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36B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23,982.0</w:t>
            </w:r>
          </w:p>
        </w:tc>
      </w:tr>
      <w:tr w:rsidR="00570273" w:rsidRPr="004E2F24" w14:paraId="011E5FA7" w14:textId="77777777" w:rsidTr="00813CA7">
        <w:trPr>
          <w:trHeight w:val="12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6D849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lastRenderedPageBreak/>
              <w:t>45231131/505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502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խողովակաշարերի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C37D4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AAEF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80CB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87,421,200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DC4BB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AF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87,421.2</w:t>
            </w:r>
          </w:p>
        </w:tc>
      </w:tr>
      <w:tr w:rsidR="00570273" w:rsidRPr="004E2F24" w14:paraId="61E4C6A1" w14:textId="77777777" w:rsidTr="00813CA7">
        <w:trPr>
          <w:trHeight w:val="60"/>
        </w:trPr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4CCF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45231131/506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4B1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խողովակաշարերի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C85E9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E0DDE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EE9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30,787,510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49AEE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DFE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30,787.5</w:t>
            </w:r>
          </w:p>
        </w:tc>
      </w:tr>
      <w:tr w:rsidR="00570273" w:rsidRPr="004E2F24" w14:paraId="53B53AE5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4ED20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45251135/501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A7E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զտման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1B73D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37724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87EC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69,450,050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93DEA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528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69,450.1</w:t>
            </w:r>
          </w:p>
        </w:tc>
      </w:tr>
      <w:tr w:rsidR="00570273" w:rsidRPr="004E2F24" w14:paraId="6709F04A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36F5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sz w:val="22"/>
                <w:szCs w:val="22"/>
                <w:lang w:eastAsia="en-US"/>
              </w:rPr>
              <w:t>45251135/502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580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զտման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2CDF0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44C5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355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22,098,000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8829F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B18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22,098.0</w:t>
            </w:r>
          </w:p>
        </w:tc>
      </w:tr>
      <w:tr w:rsidR="00570273" w:rsidRPr="004E2F24" w14:paraId="107C7469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30D6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45251135/503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2F1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զտման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34C1A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4D9D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4CD5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14,520,000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57499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19C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14,520.0</w:t>
            </w:r>
          </w:p>
        </w:tc>
      </w:tr>
      <w:tr w:rsidR="00570273" w:rsidRPr="004E2F24" w14:paraId="5EAFB9D4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8B75" w14:textId="77777777" w:rsidR="00570273" w:rsidRPr="004E2F24" w:rsidRDefault="00570273" w:rsidP="00813CA7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>45251135/505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BA8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զտման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44C1A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C52F9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0194A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61,250,000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E66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D1E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61,250.0</w:t>
            </w:r>
          </w:p>
        </w:tc>
      </w:tr>
      <w:tr w:rsidR="00570273" w:rsidRPr="004E2F24" w14:paraId="23139713" w14:textId="77777777" w:rsidTr="00813CA7">
        <w:trPr>
          <w:trHeight w:val="345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78EB8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F0A15D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 ԾԱՌԱՅՈՒԹՅՈՒՆՆԵՐ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6B484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C076F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03A1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E1812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D97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13,343.5</w:t>
            </w:r>
          </w:p>
        </w:tc>
      </w:tr>
      <w:tr w:rsidR="00570273" w:rsidRPr="004E2F24" w14:paraId="61D7C136" w14:textId="77777777" w:rsidTr="00813CA7">
        <w:trPr>
          <w:trHeight w:val="66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7714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71351540/506</w:t>
            </w:r>
          </w:p>
        </w:tc>
        <w:tc>
          <w:tcPr>
            <w:tcW w:w="4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134D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B4EE9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2634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6C89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1,089,000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657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051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1089.0</w:t>
            </w:r>
          </w:p>
        </w:tc>
      </w:tr>
      <w:tr w:rsidR="00570273" w:rsidRPr="004E2F24" w14:paraId="33E536CB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2C1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71351540/507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050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2E31F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3E829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338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1,874,400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77E6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97D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1874.4</w:t>
            </w:r>
          </w:p>
        </w:tc>
      </w:tr>
      <w:tr w:rsidR="00570273" w:rsidRPr="004E2F24" w14:paraId="76554FE8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EBF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71351540/508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0B4A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904F8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8B3F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834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569,700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1B4C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1E1E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569.7</w:t>
            </w:r>
          </w:p>
        </w:tc>
      </w:tr>
      <w:tr w:rsidR="00570273" w:rsidRPr="004E2F24" w14:paraId="595E9894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7F6D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71351540/509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541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76A18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1F106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53C4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672,200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52E4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C46A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672.2</w:t>
            </w:r>
          </w:p>
        </w:tc>
      </w:tr>
      <w:tr w:rsidR="00570273" w:rsidRPr="004E2F24" w14:paraId="0557570F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05CE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DC6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BCA7D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7F10E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8A8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2,061,500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DBE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AAC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2061.5</w:t>
            </w:r>
          </w:p>
        </w:tc>
      </w:tr>
      <w:tr w:rsidR="00570273" w:rsidRPr="004E2F24" w14:paraId="19E3845C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387D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B93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2273D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C1DFC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DB9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941,700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366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D62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941.7</w:t>
            </w:r>
          </w:p>
        </w:tc>
      </w:tr>
      <w:tr w:rsidR="00570273" w:rsidRPr="004E2F24" w14:paraId="5B0B8F3F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854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71351540/518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AD60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D281B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C7573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D8D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1,145,000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789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F89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1145</w:t>
            </w:r>
          </w:p>
        </w:tc>
      </w:tr>
      <w:tr w:rsidR="00570273" w:rsidRPr="004E2F24" w14:paraId="2E8A9A69" w14:textId="77777777" w:rsidTr="00813CA7">
        <w:trPr>
          <w:trHeight w:val="66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4E4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71351540/519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1DA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01BFC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25FD3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F35D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452,200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484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B1F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452.2</w:t>
            </w:r>
          </w:p>
        </w:tc>
      </w:tr>
      <w:tr w:rsidR="00570273" w:rsidRPr="004E2F24" w14:paraId="000EA73A" w14:textId="77777777" w:rsidTr="00813CA7">
        <w:trPr>
          <w:trHeight w:val="660"/>
        </w:trPr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6D8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71351540/521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EDD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F25A5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802BF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2BE2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322,900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6A75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E195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322.9</w:t>
            </w:r>
          </w:p>
        </w:tc>
      </w:tr>
      <w:tr w:rsidR="00570273" w:rsidRPr="004E2F24" w14:paraId="160DB866" w14:textId="77777777" w:rsidTr="00813CA7">
        <w:trPr>
          <w:trHeight w:val="6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0B4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71351540/525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66E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6397A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BE363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A81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873,400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348D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EA14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873.4</w:t>
            </w:r>
          </w:p>
        </w:tc>
      </w:tr>
      <w:tr w:rsidR="00570273" w:rsidRPr="004E2F24" w14:paraId="3B22DF4E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DCD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48B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42BD8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6D68C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EBC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326,600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9796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3048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326.6</w:t>
            </w:r>
          </w:p>
        </w:tc>
      </w:tr>
      <w:tr w:rsidR="00570273" w:rsidRPr="004E2F24" w14:paraId="01E6E174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88D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7108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A1A08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8F9B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0E00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646,300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8B2A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B88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646.3</w:t>
            </w:r>
          </w:p>
        </w:tc>
      </w:tr>
      <w:tr w:rsidR="00570273" w:rsidRPr="004E2F24" w14:paraId="397000D7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C5A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7F7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0018D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C60DE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454A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176,700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F0C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451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176.7</w:t>
            </w:r>
          </w:p>
        </w:tc>
      </w:tr>
      <w:tr w:rsidR="00570273" w:rsidRPr="004E2F24" w14:paraId="50A10754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FE6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98111140/4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045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6B586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BE06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BFF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208,600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D137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0809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208.6</w:t>
            </w:r>
          </w:p>
        </w:tc>
      </w:tr>
      <w:tr w:rsidR="00570273" w:rsidRPr="004E2F24" w14:paraId="6AB0EEE4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F46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4FC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AE9E7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3198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E3A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824,600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2DF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B5D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824.6</w:t>
            </w:r>
          </w:p>
        </w:tc>
      </w:tr>
      <w:tr w:rsidR="00570273" w:rsidRPr="004E2F24" w14:paraId="635948BA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8F5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D201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545F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9B0F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7530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282,500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A56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6DC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282.5</w:t>
            </w:r>
          </w:p>
        </w:tc>
      </w:tr>
      <w:tr w:rsidR="00570273" w:rsidRPr="004E2F24" w14:paraId="3C274803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F4D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C95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432F1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1AF0A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E2E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381,700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C03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99AE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381.7</w:t>
            </w:r>
          </w:p>
        </w:tc>
      </w:tr>
      <w:tr w:rsidR="00570273" w:rsidRPr="004E2F24" w14:paraId="1B5612BF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68C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98111140/8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852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F74A7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FC03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F9A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135,600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BF0B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EFBF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135.6</w:t>
            </w:r>
          </w:p>
        </w:tc>
      </w:tr>
      <w:tr w:rsidR="00570273" w:rsidRPr="004E2F24" w14:paraId="6B9DBAD8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EA3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A84F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0ABFE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71F80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449C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96,900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03EF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C55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96.9</w:t>
            </w:r>
          </w:p>
        </w:tc>
      </w:tr>
      <w:tr w:rsidR="00570273" w:rsidRPr="004E2F24" w14:paraId="2336E954" w14:textId="77777777" w:rsidTr="00813CA7">
        <w:trPr>
          <w:trHeight w:val="60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5EB9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98111140/10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B510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603F3B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666B3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D9F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262,000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6082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2AD1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262.0</w:t>
            </w:r>
          </w:p>
        </w:tc>
      </w:tr>
    </w:tbl>
    <w:p w14:paraId="0CA2082C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F202C7E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5057B39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F909AB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798B4A0B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FA48EB7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25CCA61" w14:textId="78B366CC" w:rsidR="00570273" w:rsidRPr="006815A4" w:rsidRDefault="00570273" w:rsidP="003040BA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CCCB51E" w14:textId="77777777" w:rsidR="00BA6A4D" w:rsidRDefault="00BA6A4D"/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B3CF" w14:textId="77777777" w:rsidR="006222C5" w:rsidRDefault="006222C5">
      <w:r>
        <w:separator/>
      </w:r>
    </w:p>
  </w:endnote>
  <w:endnote w:type="continuationSeparator" w:id="0">
    <w:p w14:paraId="7154DB0D" w14:textId="77777777" w:rsidR="006222C5" w:rsidRDefault="006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54F9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EAF0" w14:textId="77777777" w:rsidR="006222C5" w:rsidRDefault="006222C5">
      <w:r>
        <w:separator/>
      </w:r>
    </w:p>
  </w:footnote>
  <w:footnote w:type="continuationSeparator" w:id="0">
    <w:p w14:paraId="040F162D" w14:textId="77777777" w:rsidR="006222C5" w:rsidRDefault="0062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C4A3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7BA145" w14:textId="77777777" w:rsidR="004E2F24" w:rsidRDefault="00622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3040BA"/>
    <w:rsid w:val="00570273"/>
    <w:rsid w:val="006222C5"/>
    <w:rsid w:val="006545B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EAA3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2019-08-05T07:09:00Z</dcterms:modified>
</cp:coreProperties>
</file>