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0" w:rsidRPr="003C716D" w:rsidRDefault="003113B0" w:rsidP="003113B0">
      <w:pPr>
        <w:keepNext/>
        <w:spacing w:line="360" w:lineRule="auto"/>
        <w:outlineLvl w:val="0"/>
        <w:rPr>
          <w:rFonts w:ascii="GHEA Grapalat" w:hAnsi="GHEA Grapalat"/>
          <w:b/>
          <w:bCs/>
          <w:spacing w:val="40"/>
          <w:kern w:val="32"/>
          <w:lang w:val="es-ES" w:eastAsia="x-none"/>
        </w:rPr>
      </w:pPr>
      <w:bookmarkStart w:id="0" w:name="_Toc14684187"/>
      <w:r w:rsidRPr="003C716D">
        <w:rPr>
          <w:rFonts w:ascii="GHEA Grapalat" w:hAnsi="GHEA Grapalat"/>
          <w:b/>
          <w:bCs/>
          <w:spacing w:val="40"/>
          <w:kern w:val="32"/>
          <w:lang w:val="es-ES" w:eastAsia="x-none"/>
        </w:rPr>
        <w:t xml:space="preserve">ՀԱՎԵԼՎԱԾ N </w:t>
      </w:r>
      <w:r>
        <w:rPr>
          <w:rFonts w:ascii="GHEA Grapalat" w:hAnsi="GHEA Grapalat"/>
          <w:b/>
          <w:bCs/>
          <w:spacing w:val="40"/>
          <w:kern w:val="32"/>
          <w:lang w:val="es-ES" w:eastAsia="x-none"/>
        </w:rPr>
        <w:t>1</w:t>
      </w:r>
      <w:r w:rsidRPr="003C716D">
        <w:rPr>
          <w:rFonts w:ascii="GHEA Grapalat" w:hAnsi="GHEA Grapalat"/>
          <w:b/>
          <w:bCs/>
          <w:spacing w:val="40"/>
          <w:kern w:val="32"/>
          <w:lang w:val="hy-AM" w:eastAsia="x-none"/>
        </w:rPr>
        <w:t xml:space="preserve">. </w:t>
      </w:r>
      <w:r w:rsidRPr="003C716D">
        <w:rPr>
          <w:rFonts w:ascii="GHEA Grapalat" w:hAnsi="GHEA Grapalat"/>
          <w:b/>
          <w:bCs/>
          <w:spacing w:val="40"/>
          <w:kern w:val="32"/>
          <w:lang w:val="es-ES" w:eastAsia="x-none"/>
        </w:rPr>
        <w:t xml:space="preserve">ՀՀ ԿԱՌԱՎԱՐՈՒԹՅԱՆ ՊԱՐՏՔԸ ԲՆՈՒԹԱԳՐՈՂ 2017-2018ԹԹ. ՓԱՍՏԱՑԻ, 2019Թ. ՊԵՏԱԿԱՆ ԲՅՈՒՋԵԻ ԾՐԱԳՐԱՅԻՆ </w:t>
      </w:r>
      <w:r w:rsidRPr="003C716D">
        <w:rPr>
          <w:rFonts w:ascii="GHEA Grapalat" w:hAnsi="GHEA Grapalat"/>
          <w:b/>
          <w:bCs/>
          <w:spacing w:val="40"/>
          <w:kern w:val="32"/>
          <w:lang w:val="hy-AM" w:eastAsia="x-none"/>
        </w:rPr>
        <w:t>ԵՎ</w:t>
      </w:r>
      <w:r w:rsidRPr="003C716D">
        <w:rPr>
          <w:rFonts w:ascii="GHEA Grapalat" w:hAnsi="GHEA Grapalat"/>
          <w:b/>
          <w:bCs/>
          <w:spacing w:val="40"/>
          <w:kern w:val="32"/>
          <w:lang w:val="es-ES" w:eastAsia="x-none"/>
        </w:rPr>
        <w:t xml:space="preserve"> 2019-2022ԹԹ. ԿԱՆԽԱՏԵՍՈՒՄԱՅԻՆ ՑՈՒՑԱՆԻՇՆԵՐԸ</w:t>
      </w:r>
      <w:bookmarkEnd w:id="0"/>
    </w:p>
    <w:p w:rsidR="003113B0" w:rsidRPr="003C716D" w:rsidRDefault="003113B0" w:rsidP="003113B0">
      <w:pPr>
        <w:jc w:val="right"/>
        <w:rPr>
          <w:rFonts w:ascii="GHEA Grapalat" w:hAnsi="GHEA Grapalat" w:cs="Times Unicode"/>
          <w:sz w:val="20"/>
          <w:szCs w:val="20"/>
          <w:lang w:val="hy-AM"/>
        </w:rPr>
      </w:pPr>
    </w:p>
    <w:p w:rsidR="003113B0" w:rsidRPr="003C716D" w:rsidRDefault="003113B0" w:rsidP="003113B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C716D">
        <w:rPr>
          <w:rFonts w:ascii="GHEA Grapalat" w:hAnsi="GHEA Grapalat" w:cs="Times Unicode"/>
          <w:b/>
          <w:sz w:val="20"/>
          <w:szCs w:val="20"/>
          <w:lang w:val="hy-AM"/>
        </w:rPr>
        <w:t>Աղյուսակ 16</w:t>
      </w:r>
      <w:r w:rsidRPr="003C716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ՀՀ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կառավարության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պարտքի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հիմնական ցուցանիշները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2017-2022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 xml:space="preserve">թթ </w:t>
      </w:r>
      <w:r w:rsidRPr="003C716D">
        <w:rPr>
          <w:rFonts w:ascii="GHEA Grapalat" w:hAnsi="GHEA Grapalat"/>
          <w:sz w:val="20"/>
          <w:szCs w:val="20"/>
          <w:lang w:val="hy-AM"/>
        </w:rPr>
        <w:t>(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մլրդ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դրամ</w:t>
      </w:r>
      <w:r w:rsidRPr="003C716D">
        <w:rPr>
          <w:rFonts w:ascii="GHEA Grapalat" w:hAnsi="GHEA Grapalat"/>
          <w:sz w:val="20"/>
          <w:szCs w:val="20"/>
          <w:lang w:val="hy-AM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1095"/>
        <w:gridCol w:w="926"/>
        <w:gridCol w:w="1351"/>
        <w:gridCol w:w="929"/>
        <w:gridCol w:w="1093"/>
        <w:gridCol w:w="925"/>
        <w:gridCol w:w="982"/>
      </w:tblGrid>
      <w:tr w:rsidR="003113B0" w:rsidRPr="003C716D" w:rsidTr="00CF2803">
        <w:trPr>
          <w:trHeight w:val="616"/>
          <w:jc w:val="center"/>
        </w:trPr>
        <w:tc>
          <w:tcPr>
            <w:tcW w:w="2783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3113B0" w:rsidRPr="003C716D" w:rsidRDefault="003113B0" w:rsidP="00CF280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95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2017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26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2018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1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պետբյուջեի ծրագիր</w:t>
            </w:r>
          </w:p>
        </w:tc>
        <w:tc>
          <w:tcPr>
            <w:tcW w:w="929" w:type="dxa"/>
            <w:tcBorders>
              <w:top w:val="thinThickThinSmallGap" w:sz="24" w:space="0" w:color="auto"/>
              <w:left w:val="doub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93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25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82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2022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783" w:type="dxa"/>
            <w:tcBorders>
              <w:left w:val="nil"/>
              <w:bottom w:val="single" w:sz="4" w:space="0" w:color="auto"/>
              <w:right w:val="nil"/>
            </w:tcBorders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Կառավարության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պարտք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2,988.4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3,082.9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3,361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3,370.6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3,636.7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3,909.7</w:t>
            </w:r>
          </w:p>
        </w:tc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4,204.9</w:t>
            </w:r>
          </w:p>
        </w:tc>
      </w:tr>
      <w:tr w:rsidR="003113B0" w:rsidRPr="003C716D" w:rsidTr="00CF2803">
        <w:trPr>
          <w:trHeight w:val="328"/>
          <w:jc w:val="center"/>
        </w:trPr>
        <w:tc>
          <w:tcPr>
            <w:tcW w:w="2783" w:type="dxa"/>
            <w:tcBorders>
              <w:left w:val="nil"/>
              <w:bottom w:val="single" w:sz="12" w:space="0" w:color="auto"/>
              <w:right w:val="nil"/>
            </w:tcBorders>
          </w:tcPr>
          <w:p w:rsidR="003113B0" w:rsidRPr="003C716D" w:rsidRDefault="003113B0" w:rsidP="00CF2803">
            <w:pPr>
              <w:ind w:left="3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% ՀՆԱ-ի նկատմամբ</w:t>
            </w:r>
          </w:p>
        </w:tc>
        <w:tc>
          <w:tcPr>
            <w:tcW w:w="109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53.7</w:t>
            </w:r>
          </w:p>
        </w:tc>
        <w:tc>
          <w:tcPr>
            <w:tcW w:w="9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51.3</w:t>
            </w:r>
          </w:p>
        </w:tc>
        <w:tc>
          <w:tcPr>
            <w:tcW w:w="13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49.7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52.2</w:t>
            </w:r>
          </w:p>
        </w:tc>
        <w:tc>
          <w:tcPr>
            <w:tcW w:w="10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52.1</w:t>
            </w:r>
          </w:p>
        </w:tc>
        <w:tc>
          <w:tcPr>
            <w:tcW w:w="9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51.3</w:t>
            </w:r>
          </w:p>
        </w:tc>
        <w:tc>
          <w:tcPr>
            <w:tcW w:w="9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50.5</w:t>
            </w: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78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ռեզիդենտության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ներքին պարտք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619.5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672.4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731.2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748.8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837.9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947.2</w:t>
            </w:r>
          </w:p>
        </w:tc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1,078.1</w:t>
            </w: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արտաքին պարտք</w:t>
            </w:r>
          </w:p>
        </w:tc>
        <w:tc>
          <w:tcPr>
            <w:tcW w:w="109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2,368.9</w:t>
            </w:r>
          </w:p>
        </w:tc>
        <w:tc>
          <w:tcPr>
            <w:tcW w:w="9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2,410.4</w:t>
            </w:r>
          </w:p>
        </w:tc>
        <w:tc>
          <w:tcPr>
            <w:tcW w:w="13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2,629.7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2,621.7</w:t>
            </w:r>
          </w:p>
        </w:tc>
        <w:tc>
          <w:tcPr>
            <w:tcW w:w="10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2,798.8</w:t>
            </w:r>
          </w:p>
        </w:tc>
        <w:tc>
          <w:tcPr>
            <w:tcW w:w="9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2,962.5</w:t>
            </w:r>
          </w:p>
        </w:tc>
        <w:tc>
          <w:tcPr>
            <w:tcW w:w="9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3,126.8</w:t>
            </w:r>
          </w:p>
        </w:tc>
      </w:tr>
      <w:tr w:rsidR="003113B0" w:rsidRPr="003C716D" w:rsidTr="00CF2803">
        <w:trPr>
          <w:trHeight w:val="249"/>
          <w:jc w:val="center"/>
        </w:trPr>
        <w:tc>
          <w:tcPr>
            <w:tcW w:w="278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գործիքակազմի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արտաքին վարկեր և փոխառություններ</w:t>
            </w:r>
          </w:p>
        </w:tc>
        <w:tc>
          <w:tcPr>
            <w:tcW w:w="109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1,946.6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2,002.7</w:t>
            </w:r>
          </w:p>
        </w:tc>
        <w:tc>
          <w:tcPr>
            <w:tcW w:w="1351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2,210.8</w:t>
            </w:r>
          </w:p>
        </w:tc>
        <w:tc>
          <w:tcPr>
            <w:tcW w:w="92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2,210.0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2,378.8</w:t>
            </w: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2,534.1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2,689.5</w:t>
            </w: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պետական գանձապետական պարտատոմսեր</w:t>
            </w:r>
          </w:p>
        </w:tc>
        <w:tc>
          <w:tcPr>
            <w:tcW w:w="109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549.7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588.1</w:t>
            </w:r>
          </w:p>
        </w:tc>
        <w:tc>
          <w:tcPr>
            <w:tcW w:w="1351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655.6</w:t>
            </w:r>
          </w:p>
        </w:tc>
        <w:tc>
          <w:tcPr>
            <w:tcW w:w="92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655.6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745.6</w:t>
            </w: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855.6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985.6</w:t>
            </w: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արտարժութային պետական պարտատոմսեր</w:t>
            </w:r>
          </w:p>
        </w:tc>
        <w:tc>
          <w:tcPr>
            <w:tcW w:w="109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484.1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483.8</w:t>
            </w:r>
          </w:p>
        </w:tc>
        <w:tc>
          <w:tcPr>
            <w:tcW w:w="1351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486.6</w:t>
            </w:r>
          </w:p>
        </w:tc>
        <w:tc>
          <w:tcPr>
            <w:tcW w:w="92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496.9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506.3</w:t>
            </w: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515.9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525.7</w:t>
            </w:r>
          </w:p>
        </w:tc>
      </w:tr>
      <w:tr w:rsidR="003113B0" w:rsidRPr="003C716D" w:rsidTr="00CF2803">
        <w:trPr>
          <w:trHeight w:val="249"/>
          <w:jc w:val="center"/>
        </w:trPr>
        <w:tc>
          <w:tcPr>
            <w:tcW w:w="2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արտաքին երաշխիքներ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3.6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3.9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3.9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3.9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4.0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78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ներքին երաշխիքներ</w:t>
            </w:r>
          </w:p>
        </w:tc>
        <w:tc>
          <w:tcPr>
            <w:tcW w:w="109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4.4</w:t>
            </w:r>
          </w:p>
        </w:tc>
        <w:tc>
          <w:tcPr>
            <w:tcW w:w="9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4.4</w:t>
            </w:r>
          </w:p>
        </w:tc>
        <w:tc>
          <w:tcPr>
            <w:tcW w:w="13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92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  <w:tc>
          <w:tcPr>
            <w:tcW w:w="10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9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</w:p>
        </w:tc>
        <w:tc>
          <w:tcPr>
            <w:tcW w:w="9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0.0</w:t>
            </w: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top w:val="single" w:sz="12" w:space="0" w:color="auto"/>
              <w:left w:val="nil"/>
              <w:right w:val="nil"/>
            </w:tcBorders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Կառավարության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պարտքի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տոկոսավճար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122.1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139.0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158.0</w:t>
            </w: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158.0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183.0</w:t>
            </w:r>
          </w:p>
        </w:tc>
        <w:tc>
          <w:tcPr>
            <w:tcW w:w="9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189.6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207.9</w:t>
            </w:r>
          </w:p>
        </w:tc>
      </w:tr>
      <w:tr w:rsidR="003113B0" w:rsidRPr="003C716D" w:rsidTr="00CF2803">
        <w:trPr>
          <w:trHeight w:val="511"/>
          <w:jc w:val="center"/>
        </w:trPr>
        <w:tc>
          <w:tcPr>
            <w:tcW w:w="2783" w:type="dxa"/>
            <w:tcBorders>
              <w:left w:val="nil"/>
              <w:right w:val="nil"/>
            </w:tcBorders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Տոկոսավճար 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/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պետական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բյուջեի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ծախսեր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 (%)</w:t>
            </w:r>
          </w:p>
        </w:tc>
        <w:tc>
          <w:tcPr>
            <w:tcW w:w="109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9.6</w:t>
            </w:r>
          </w:p>
        </w:tc>
        <w:tc>
          <w:tcPr>
            <w:tcW w:w="1351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9.6</w:t>
            </w:r>
          </w:p>
        </w:tc>
        <w:tc>
          <w:tcPr>
            <w:tcW w:w="92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9.6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9.8</w:t>
            </w: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9.4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9.3</w:t>
            </w:r>
          </w:p>
        </w:tc>
      </w:tr>
      <w:tr w:rsidR="003113B0" w:rsidRPr="003C716D" w:rsidTr="00CF2803">
        <w:trPr>
          <w:trHeight w:val="766"/>
          <w:jc w:val="center"/>
        </w:trPr>
        <w:tc>
          <w:tcPr>
            <w:tcW w:w="2783" w:type="dxa"/>
            <w:tcBorders>
              <w:left w:val="nil"/>
              <w:right w:val="nil"/>
            </w:tcBorders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Տոկոսավճար 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/ պետական բյուջեի սեփական (առանց դրամաշնորհներ) եկամուտներ (%)</w:t>
            </w:r>
          </w:p>
        </w:tc>
        <w:tc>
          <w:tcPr>
            <w:tcW w:w="109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10.4</w:t>
            </w:r>
          </w:p>
        </w:tc>
        <w:tc>
          <w:tcPr>
            <w:tcW w:w="1351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10.8</w:t>
            </w:r>
          </w:p>
        </w:tc>
        <w:tc>
          <w:tcPr>
            <w:tcW w:w="92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10.8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10.8</w:t>
            </w: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10.3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10.2</w:t>
            </w:r>
          </w:p>
        </w:tc>
      </w:tr>
      <w:tr w:rsidR="003113B0" w:rsidRPr="003C716D" w:rsidTr="00CF2803">
        <w:trPr>
          <w:trHeight w:val="261"/>
          <w:jc w:val="center"/>
        </w:trPr>
        <w:tc>
          <w:tcPr>
            <w:tcW w:w="2783" w:type="dxa"/>
            <w:tcBorders>
              <w:left w:val="nil"/>
              <w:bottom w:val="thickThinSmallGap" w:sz="24" w:space="0" w:color="auto"/>
              <w:right w:val="nil"/>
            </w:tcBorders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Տոկոսավճար 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/ ՀՆԱ (%)</w:t>
            </w:r>
          </w:p>
        </w:tc>
        <w:tc>
          <w:tcPr>
            <w:tcW w:w="1095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926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1351" w:type="dxa"/>
            <w:tcBorders>
              <w:left w:val="nil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929" w:type="dxa"/>
            <w:tcBorders>
              <w:left w:val="doub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1093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  <w:tc>
          <w:tcPr>
            <w:tcW w:w="925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  <w:tc>
          <w:tcPr>
            <w:tcW w:w="982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</w:tr>
    </w:tbl>
    <w:p w:rsidR="003113B0" w:rsidRDefault="003113B0" w:rsidP="003113B0">
      <w:pPr>
        <w:jc w:val="both"/>
        <w:rPr>
          <w:rFonts w:ascii="GHEA Grapalat" w:hAnsi="GHEA Grapalat" w:cs="Times Unicode"/>
          <w:b/>
          <w:sz w:val="20"/>
          <w:szCs w:val="20"/>
          <w:lang w:val="hy-AM"/>
        </w:rPr>
      </w:pPr>
    </w:p>
    <w:p w:rsidR="003113B0" w:rsidRDefault="003113B0" w:rsidP="003113B0">
      <w:pPr>
        <w:jc w:val="both"/>
        <w:rPr>
          <w:rFonts w:ascii="GHEA Grapalat" w:hAnsi="GHEA Grapalat" w:cs="Times Unicode"/>
          <w:b/>
          <w:sz w:val="20"/>
          <w:szCs w:val="20"/>
          <w:lang w:val="hy-AM"/>
        </w:rPr>
      </w:pPr>
    </w:p>
    <w:p w:rsidR="003113B0" w:rsidRPr="003C716D" w:rsidRDefault="003113B0" w:rsidP="003113B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C716D">
        <w:rPr>
          <w:rFonts w:ascii="GHEA Grapalat" w:hAnsi="GHEA Grapalat" w:cs="Times Unicode"/>
          <w:b/>
          <w:sz w:val="20"/>
          <w:szCs w:val="20"/>
          <w:lang w:val="hy-AM"/>
        </w:rPr>
        <w:lastRenderedPageBreak/>
        <w:t>Աղյուսակ 17</w:t>
      </w:r>
      <w:r w:rsidRPr="003C716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Պետական պարտատոմսերի ցուցանիշները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2017-2022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թթ</w:t>
      </w:r>
      <w:r w:rsidRPr="003C716D">
        <w:rPr>
          <w:rFonts w:ascii="GHEA Grapalat" w:hAnsi="GHEA Grapalat"/>
          <w:sz w:val="20"/>
          <w:szCs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330"/>
        <w:gridCol w:w="941"/>
        <w:gridCol w:w="1307"/>
        <w:gridCol w:w="1245"/>
        <w:gridCol w:w="912"/>
        <w:gridCol w:w="1081"/>
        <w:gridCol w:w="927"/>
      </w:tblGrid>
      <w:tr w:rsidR="003113B0" w:rsidRPr="003C716D" w:rsidTr="00CF2803">
        <w:trPr>
          <w:trHeight w:val="794"/>
          <w:tblHeader/>
          <w:jc w:val="center"/>
        </w:trPr>
        <w:tc>
          <w:tcPr>
            <w:tcW w:w="2809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3113B0" w:rsidRPr="003C716D" w:rsidRDefault="003113B0" w:rsidP="00CF280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1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2017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65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2018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07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պետբյուջեի ծրագիր</w:t>
            </w:r>
          </w:p>
        </w:tc>
        <w:tc>
          <w:tcPr>
            <w:tcW w:w="1407" w:type="dxa"/>
            <w:tcBorders>
              <w:top w:val="thinThickThinSmallGap" w:sz="24" w:space="0" w:color="auto"/>
              <w:left w:val="doub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12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154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33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2022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3113B0" w:rsidRPr="003C716D" w:rsidTr="00CF2803">
        <w:trPr>
          <w:trHeight w:val="524"/>
          <w:jc w:val="center"/>
        </w:trPr>
        <w:tc>
          <w:tcPr>
            <w:tcW w:w="28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Պետական գանձապետական պարտատոմսեր, մլրդ դրամ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549.7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588.1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655.6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655.6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745.6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855.6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985.6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3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% ՀՆԱ-ի նկատմամբ</w:t>
            </w:r>
          </w:p>
        </w:tc>
        <w:tc>
          <w:tcPr>
            <w:tcW w:w="152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9.9</w:t>
            </w: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9.8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9.7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10.2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10.7</w:t>
            </w:r>
          </w:p>
        </w:tc>
        <w:tc>
          <w:tcPr>
            <w:tcW w:w="11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11.2</w:t>
            </w:r>
          </w:p>
        </w:tc>
        <w:tc>
          <w:tcPr>
            <w:tcW w:w="93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11.8</w:t>
            </w:r>
          </w:p>
        </w:tc>
      </w:tr>
      <w:tr w:rsidR="003113B0" w:rsidRPr="003C716D" w:rsidTr="00CF2803">
        <w:trPr>
          <w:trHeight w:val="524"/>
          <w:jc w:val="center"/>
        </w:trPr>
        <w:tc>
          <w:tcPr>
            <w:tcW w:w="28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մարման մնացած օրերի</w:t>
            </w: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, մլրդ դրամ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Մինչև 1 տարի</w:t>
            </w: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90.1</w:t>
            </w:r>
          </w:p>
        </w:tc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76.1</w:t>
            </w:r>
          </w:p>
        </w:tc>
        <w:tc>
          <w:tcPr>
            <w:tcW w:w="1307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91.5</w:t>
            </w:r>
          </w:p>
        </w:tc>
        <w:tc>
          <w:tcPr>
            <w:tcW w:w="1407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91.5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115.0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115.5</w:t>
            </w:r>
          </w:p>
        </w:tc>
        <w:tc>
          <w:tcPr>
            <w:tcW w:w="93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134.0</w:t>
            </w: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8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1-5 տարի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222.6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224.5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298.5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298.5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314.2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409.6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452.5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5-ից ավելի տարի</w:t>
            </w:r>
          </w:p>
        </w:tc>
        <w:tc>
          <w:tcPr>
            <w:tcW w:w="152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237.1</w:t>
            </w: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287.5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265.5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265.5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316.4</w:t>
            </w:r>
          </w:p>
        </w:tc>
        <w:tc>
          <w:tcPr>
            <w:tcW w:w="11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330.4</w:t>
            </w:r>
          </w:p>
        </w:tc>
        <w:tc>
          <w:tcPr>
            <w:tcW w:w="93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399.0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մարման մնացած օրերի</w:t>
            </w: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կշիռը (%)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407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Մինչև 1 տարի</w:t>
            </w:r>
          </w:p>
        </w:tc>
        <w:tc>
          <w:tcPr>
            <w:tcW w:w="1521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16.4</w:t>
            </w:r>
          </w:p>
        </w:tc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12.9</w:t>
            </w:r>
          </w:p>
        </w:tc>
        <w:tc>
          <w:tcPr>
            <w:tcW w:w="1307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14.0</w:t>
            </w:r>
          </w:p>
        </w:tc>
        <w:tc>
          <w:tcPr>
            <w:tcW w:w="1407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14.0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15.4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13.5</w:t>
            </w:r>
          </w:p>
        </w:tc>
        <w:tc>
          <w:tcPr>
            <w:tcW w:w="933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13.6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1-5 տարի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40.5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38.2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45.5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45.5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42.1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47.9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45.9</w:t>
            </w:r>
          </w:p>
        </w:tc>
      </w:tr>
      <w:tr w:rsidR="003113B0" w:rsidRPr="003C716D" w:rsidTr="00CF2803">
        <w:trPr>
          <w:trHeight w:val="256"/>
          <w:jc w:val="center"/>
        </w:trPr>
        <w:tc>
          <w:tcPr>
            <w:tcW w:w="28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436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5-ից ավելի տարի</w:t>
            </w:r>
          </w:p>
        </w:tc>
        <w:tc>
          <w:tcPr>
            <w:tcW w:w="152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43.1</w:t>
            </w: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48.9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40.5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40.5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42.4</w:t>
            </w:r>
          </w:p>
        </w:tc>
        <w:tc>
          <w:tcPr>
            <w:tcW w:w="11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38.6</w:t>
            </w:r>
          </w:p>
        </w:tc>
        <w:tc>
          <w:tcPr>
            <w:tcW w:w="93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40.5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տոկոսադրույք (%)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13.1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12.3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12.0</w:t>
            </w:r>
          </w:p>
        </w:tc>
        <w:tc>
          <w:tcPr>
            <w:tcW w:w="14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12.0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11.5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11.3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11.1</w:t>
            </w:r>
          </w:p>
        </w:tc>
      </w:tr>
      <w:tr w:rsidR="003113B0" w:rsidRPr="003C716D" w:rsidTr="00CF2803">
        <w:trPr>
          <w:trHeight w:val="263"/>
          <w:jc w:val="center"/>
        </w:trPr>
        <w:tc>
          <w:tcPr>
            <w:tcW w:w="2809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ժամկետայնություն (տարի)</w:t>
            </w:r>
          </w:p>
        </w:tc>
        <w:tc>
          <w:tcPr>
            <w:tcW w:w="1521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7.6</w:t>
            </w:r>
          </w:p>
        </w:tc>
        <w:tc>
          <w:tcPr>
            <w:tcW w:w="965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9.1</w:t>
            </w:r>
          </w:p>
        </w:tc>
        <w:tc>
          <w:tcPr>
            <w:tcW w:w="1307" w:type="dxa"/>
            <w:tcBorders>
              <w:left w:val="nil"/>
              <w:bottom w:val="single" w:sz="36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10.1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10.1</w:t>
            </w:r>
          </w:p>
        </w:tc>
        <w:tc>
          <w:tcPr>
            <w:tcW w:w="912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10.2</w:t>
            </w:r>
          </w:p>
        </w:tc>
        <w:tc>
          <w:tcPr>
            <w:tcW w:w="1154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10.3</w:t>
            </w:r>
          </w:p>
        </w:tc>
        <w:tc>
          <w:tcPr>
            <w:tcW w:w="933" w:type="dxa"/>
            <w:tcBorders>
              <w:left w:val="nil"/>
              <w:bottom w:val="single" w:sz="36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10.4</w:t>
            </w:r>
          </w:p>
        </w:tc>
      </w:tr>
      <w:tr w:rsidR="003113B0" w:rsidRPr="003C716D" w:rsidTr="00CF2803">
        <w:trPr>
          <w:trHeight w:val="268"/>
          <w:jc w:val="center"/>
        </w:trPr>
        <w:tc>
          <w:tcPr>
            <w:tcW w:w="2809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Արտարժութային պետական պարտատոմսեր, մլն ԱՄՆ դոլար</w:t>
            </w:r>
          </w:p>
        </w:tc>
        <w:tc>
          <w:tcPr>
            <w:tcW w:w="1521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1,000.1</w:t>
            </w:r>
          </w:p>
        </w:tc>
        <w:tc>
          <w:tcPr>
            <w:tcW w:w="965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1,000.1</w:t>
            </w:r>
          </w:p>
        </w:tc>
        <w:tc>
          <w:tcPr>
            <w:tcW w:w="1307" w:type="dxa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1,000.1</w:t>
            </w:r>
          </w:p>
        </w:tc>
        <w:tc>
          <w:tcPr>
            <w:tcW w:w="1407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1,000.1</w:t>
            </w:r>
          </w:p>
        </w:tc>
        <w:tc>
          <w:tcPr>
            <w:tcW w:w="91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1,000.0</w:t>
            </w:r>
          </w:p>
        </w:tc>
        <w:tc>
          <w:tcPr>
            <w:tcW w:w="1154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1,000.0</w:t>
            </w:r>
          </w:p>
        </w:tc>
        <w:tc>
          <w:tcPr>
            <w:tcW w:w="933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1,000.0</w:t>
            </w:r>
          </w:p>
        </w:tc>
      </w:tr>
      <w:tr w:rsidR="003113B0" w:rsidRPr="003C716D" w:rsidTr="00CF2803">
        <w:trPr>
          <w:trHeight w:val="142"/>
          <w:jc w:val="center"/>
        </w:trPr>
        <w:tc>
          <w:tcPr>
            <w:tcW w:w="28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% ՀՆԱ-ի նկատմամբ</w:t>
            </w:r>
          </w:p>
        </w:tc>
        <w:tc>
          <w:tcPr>
            <w:tcW w:w="152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8.7</w:t>
            </w: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</w:p>
        </w:tc>
        <w:tc>
          <w:tcPr>
            <w:tcW w:w="1407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7.7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</w:p>
        </w:tc>
        <w:tc>
          <w:tcPr>
            <w:tcW w:w="11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6.8</w:t>
            </w:r>
          </w:p>
        </w:tc>
        <w:tc>
          <w:tcPr>
            <w:tcW w:w="93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6.3</w:t>
            </w:r>
          </w:p>
        </w:tc>
      </w:tr>
      <w:tr w:rsidR="003113B0" w:rsidRPr="003C716D" w:rsidTr="00CF2803">
        <w:trPr>
          <w:trHeight w:val="142"/>
          <w:jc w:val="center"/>
        </w:trPr>
        <w:tc>
          <w:tcPr>
            <w:tcW w:w="28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տոկոսադրույք (%)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  <w:tc>
          <w:tcPr>
            <w:tcW w:w="1407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7.5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7.5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7.5</w:t>
            </w:r>
          </w:p>
        </w:tc>
      </w:tr>
      <w:tr w:rsidR="003113B0" w:rsidRPr="003C716D" w:rsidTr="00CF2803">
        <w:trPr>
          <w:trHeight w:val="36"/>
          <w:jc w:val="center"/>
        </w:trPr>
        <w:tc>
          <w:tcPr>
            <w:tcW w:w="2809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ժամկետայնություն (տարի)</w:t>
            </w:r>
          </w:p>
        </w:tc>
        <w:tc>
          <w:tcPr>
            <w:tcW w:w="1521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5.0</w:t>
            </w:r>
          </w:p>
        </w:tc>
        <w:tc>
          <w:tcPr>
            <w:tcW w:w="965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  <w:tc>
          <w:tcPr>
            <w:tcW w:w="1307" w:type="dxa"/>
            <w:tcBorders>
              <w:left w:val="nil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  <w:tc>
          <w:tcPr>
            <w:tcW w:w="1407" w:type="dxa"/>
            <w:tcBorders>
              <w:left w:val="doub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  <w:tc>
          <w:tcPr>
            <w:tcW w:w="912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  <w:tc>
          <w:tcPr>
            <w:tcW w:w="1154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5.9</w:t>
            </w:r>
          </w:p>
        </w:tc>
        <w:tc>
          <w:tcPr>
            <w:tcW w:w="933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4.9</w:t>
            </w:r>
          </w:p>
        </w:tc>
      </w:tr>
    </w:tbl>
    <w:p w:rsidR="003113B0" w:rsidRPr="003C716D" w:rsidRDefault="003113B0" w:rsidP="003113B0">
      <w:pPr>
        <w:jc w:val="both"/>
        <w:rPr>
          <w:rFonts w:ascii="GHEA Grapalat" w:hAnsi="GHEA Grapalat" w:cs="Times Unicode"/>
          <w:b/>
          <w:lang w:val="hy-AM"/>
        </w:rPr>
      </w:pPr>
    </w:p>
    <w:p w:rsidR="003113B0" w:rsidRDefault="003113B0" w:rsidP="003113B0">
      <w:pPr>
        <w:jc w:val="both"/>
        <w:rPr>
          <w:rFonts w:ascii="GHEA Grapalat" w:hAnsi="GHEA Grapalat" w:cs="Times Unicode"/>
          <w:b/>
          <w:sz w:val="20"/>
          <w:szCs w:val="20"/>
          <w:lang w:val="hy-AM"/>
        </w:rPr>
      </w:pPr>
    </w:p>
    <w:p w:rsidR="003113B0" w:rsidRPr="003C716D" w:rsidRDefault="003113B0" w:rsidP="003113B0">
      <w:pPr>
        <w:jc w:val="both"/>
        <w:rPr>
          <w:rFonts w:ascii="GHEA Grapalat" w:hAnsi="GHEA Grapalat" w:cs="Times Unicode"/>
          <w:b/>
          <w:sz w:val="20"/>
          <w:szCs w:val="20"/>
          <w:lang w:val="hy-AM"/>
        </w:rPr>
      </w:pPr>
    </w:p>
    <w:p w:rsidR="00EF6E5C" w:rsidRDefault="00EF6E5C" w:rsidP="003113B0">
      <w:pPr>
        <w:jc w:val="both"/>
        <w:rPr>
          <w:rFonts w:ascii="GHEA Grapalat" w:hAnsi="GHEA Grapalat" w:cs="Times Unicode"/>
          <w:b/>
          <w:sz w:val="20"/>
          <w:szCs w:val="20"/>
        </w:rPr>
      </w:pPr>
    </w:p>
    <w:p w:rsidR="00EF6E5C" w:rsidRDefault="00EF6E5C" w:rsidP="003113B0">
      <w:pPr>
        <w:jc w:val="both"/>
        <w:rPr>
          <w:rFonts w:ascii="GHEA Grapalat" w:hAnsi="GHEA Grapalat" w:cs="Times Unicode"/>
          <w:b/>
          <w:sz w:val="20"/>
          <w:szCs w:val="20"/>
        </w:rPr>
      </w:pPr>
    </w:p>
    <w:p w:rsidR="003113B0" w:rsidRPr="003C716D" w:rsidRDefault="003113B0" w:rsidP="003113B0">
      <w:pPr>
        <w:jc w:val="both"/>
        <w:rPr>
          <w:rFonts w:ascii="GHEA Grapalat" w:hAnsi="GHEA Grapalat"/>
          <w:sz w:val="20"/>
          <w:szCs w:val="20"/>
          <w:lang w:val="hy-AM"/>
        </w:rPr>
      </w:pPr>
      <w:bookmarkStart w:id="1" w:name="_GoBack"/>
      <w:bookmarkEnd w:id="1"/>
      <w:r w:rsidRPr="003C716D">
        <w:rPr>
          <w:rFonts w:ascii="GHEA Grapalat" w:hAnsi="GHEA Grapalat" w:cs="Times Unicode"/>
          <w:b/>
          <w:sz w:val="20"/>
          <w:szCs w:val="20"/>
          <w:lang w:val="hy-AM"/>
        </w:rPr>
        <w:lastRenderedPageBreak/>
        <w:t>Աղյուսակ 18</w:t>
      </w:r>
      <w:r w:rsidRPr="003C716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ՀՀ 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կառավարության վարկերի և փոխառությունների ցուցանիշները</w:t>
      </w:r>
      <w:r w:rsidRPr="003C716D">
        <w:rPr>
          <w:rFonts w:ascii="GHEA Grapalat" w:hAnsi="GHEA Grapalat"/>
          <w:sz w:val="20"/>
          <w:szCs w:val="20"/>
          <w:lang w:val="hy-AM"/>
        </w:rPr>
        <w:t xml:space="preserve"> 2017-2022</w:t>
      </w:r>
      <w:r w:rsidRPr="003C716D">
        <w:rPr>
          <w:rFonts w:ascii="GHEA Grapalat" w:hAnsi="GHEA Grapalat" w:cs="Times Unicode"/>
          <w:sz w:val="20"/>
          <w:szCs w:val="20"/>
          <w:lang w:val="hy-AM"/>
        </w:rPr>
        <w:t>թթ</w:t>
      </w:r>
      <w:r w:rsidRPr="003C716D">
        <w:rPr>
          <w:rFonts w:ascii="GHEA Grapalat" w:hAnsi="GHEA Grapalat"/>
          <w:sz w:val="20"/>
          <w:szCs w:val="20"/>
          <w:lang w:val="hy-AM"/>
        </w:rPr>
        <w:t>.</w:t>
      </w:r>
    </w:p>
    <w:p w:rsidR="003113B0" w:rsidRPr="003C716D" w:rsidRDefault="003113B0" w:rsidP="003113B0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C716D">
        <w:rPr>
          <w:rFonts w:ascii="GHEA Grapalat" w:hAnsi="GHEA Grapalat"/>
          <w:b/>
          <w:sz w:val="20"/>
          <w:szCs w:val="20"/>
          <w:lang w:val="hy-AM"/>
        </w:rPr>
        <w:t>(մլն ԱՄՆ դոլար)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02"/>
        <w:gridCol w:w="910"/>
        <w:gridCol w:w="1307"/>
        <w:gridCol w:w="1131"/>
        <w:gridCol w:w="1019"/>
        <w:gridCol w:w="1003"/>
        <w:gridCol w:w="1096"/>
      </w:tblGrid>
      <w:tr w:rsidR="003113B0" w:rsidRPr="003C716D" w:rsidTr="00CF2803">
        <w:trPr>
          <w:trHeight w:val="765"/>
          <w:jc w:val="center"/>
        </w:trPr>
        <w:tc>
          <w:tcPr>
            <w:tcW w:w="2660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3113B0" w:rsidRPr="003C716D" w:rsidRDefault="003113B0" w:rsidP="00CF280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25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2017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912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2018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փաստ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07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պետբյուջեի ծրագիր</w:t>
            </w:r>
          </w:p>
        </w:tc>
        <w:tc>
          <w:tcPr>
            <w:tcW w:w="1149" w:type="dxa"/>
            <w:tcBorders>
              <w:top w:val="thinThickThinSmallGap" w:sz="24" w:space="0" w:color="auto"/>
              <w:left w:val="doub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2019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26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10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110" w:type="dxa"/>
            <w:tcBorders>
              <w:top w:val="thin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2022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>թ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C716D">
              <w:rPr>
                <w:rFonts w:ascii="GHEA Grapalat" w:hAnsi="GHEA Grapalat" w:cs="Times Unicode"/>
                <w:sz w:val="20"/>
                <w:szCs w:val="20"/>
                <w:lang w:val="hy-AM"/>
              </w:rPr>
              <w:t xml:space="preserve"> կանխ</w:t>
            </w: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3113B0" w:rsidRPr="003C716D" w:rsidTr="00CF2803">
        <w:trPr>
          <w:trHeight w:val="510"/>
          <w:jc w:val="center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Կառավարության վարկեր և փոխառություններ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4,021.0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4,140.0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4,543.8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4,448.1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4,698.6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4,911.9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5,116.1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3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% ՀՆԱ-ի նկատմամբ</w:t>
            </w:r>
          </w:p>
        </w:tc>
        <w:tc>
          <w:tcPr>
            <w:tcW w:w="12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35.0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33.4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32.7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34.2</w:t>
            </w:r>
          </w:p>
        </w:tc>
        <w:tc>
          <w:tcPr>
            <w:tcW w:w="10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34.1</w:t>
            </w:r>
          </w:p>
        </w:tc>
        <w:tc>
          <w:tcPr>
            <w:tcW w:w="10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33.3</w:t>
            </w:r>
          </w:p>
        </w:tc>
        <w:tc>
          <w:tcPr>
            <w:tcW w:w="11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32.3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ռեզիդենտության</w:t>
            </w:r>
          </w:p>
        </w:tc>
        <w:tc>
          <w:tcPr>
            <w:tcW w:w="12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113B0" w:rsidRPr="003C716D" w:rsidTr="00CF2803">
        <w:trPr>
          <w:trHeight w:val="510"/>
          <w:jc w:val="center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արտաքին վարկեր և փոխառություններ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4,021.0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4,140.0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4,543.8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4,448.1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4,698.6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4,911.9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5,116.1</w:t>
            </w:r>
          </w:p>
        </w:tc>
      </w:tr>
      <w:tr w:rsidR="003113B0" w:rsidRPr="003C716D" w:rsidTr="00CF2803">
        <w:trPr>
          <w:trHeight w:val="510"/>
          <w:jc w:val="center"/>
        </w:trPr>
        <w:tc>
          <w:tcPr>
            <w:tcW w:w="26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297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ներքին վարկեր և փոխառություններ</w:t>
            </w:r>
          </w:p>
        </w:tc>
        <w:tc>
          <w:tcPr>
            <w:tcW w:w="12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0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Ըստ վարկատուի</w:t>
            </w:r>
          </w:p>
        </w:tc>
        <w:tc>
          <w:tcPr>
            <w:tcW w:w="12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113B0" w:rsidRPr="003C716D" w:rsidTr="00CF2803">
        <w:trPr>
          <w:trHeight w:val="510"/>
          <w:jc w:val="center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ind w:left="324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միջազգային ֆինանսական կառույցներից</w:t>
            </w: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3,167.2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3,185.7</w:t>
            </w:r>
          </w:p>
        </w:tc>
        <w:tc>
          <w:tcPr>
            <w:tcW w:w="1307" w:type="dxa"/>
            <w:tcBorders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3,357.0</w:t>
            </w:r>
          </w:p>
        </w:tc>
        <w:tc>
          <w:tcPr>
            <w:tcW w:w="1149" w:type="dxa"/>
            <w:tcBorders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3,294.7</w:t>
            </w:r>
          </w:p>
        </w:tc>
        <w:tc>
          <w:tcPr>
            <w:tcW w:w="1026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3,480.7</w:t>
            </w:r>
          </w:p>
        </w:tc>
        <w:tc>
          <w:tcPr>
            <w:tcW w:w="1010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3,652.9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3,849.2</w:t>
            </w:r>
          </w:p>
        </w:tc>
      </w:tr>
      <w:tr w:rsidR="003113B0" w:rsidRPr="003C716D" w:rsidTr="00CF2803">
        <w:trPr>
          <w:trHeight w:val="248"/>
          <w:jc w:val="center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324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օտարերկրյա պետություններից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829.2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931.6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1,166.0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1,132.8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1,199.1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1,242.4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1,252.5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ind w:left="324"/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առևտրային բանկերից</w:t>
            </w:r>
          </w:p>
        </w:tc>
        <w:tc>
          <w:tcPr>
            <w:tcW w:w="12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24.6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22.7</w:t>
            </w:r>
          </w:p>
        </w:tc>
        <w:tc>
          <w:tcPr>
            <w:tcW w:w="13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20.8</w:t>
            </w:r>
          </w:p>
        </w:tc>
        <w:tc>
          <w:tcPr>
            <w:tcW w:w="1149" w:type="dxa"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20.5</w:t>
            </w:r>
          </w:p>
        </w:tc>
        <w:tc>
          <w:tcPr>
            <w:tcW w:w="10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18.8</w:t>
            </w:r>
          </w:p>
        </w:tc>
        <w:tc>
          <w:tcPr>
            <w:tcW w:w="10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16.6</w:t>
            </w:r>
          </w:p>
        </w:tc>
        <w:tc>
          <w:tcPr>
            <w:tcW w:w="11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14.5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 w:cs="Times Unicode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տոկոսադրույք (%)</w:t>
            </w:r>
          </w:p>
        </w:tc>
        <w:tc>
          <w:tcPr>
            <w:tcW w:w="12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</w:tr>
      <w:tr w:rsidR="003113B0" w:rsidRPr="003C716D" w:rsidTr="00CF2803">
        <w:trPr>
          <w:trHeight w:val="255"/>
          <w:jc w:val="center"/>
        </w:trPr>
        <w:tc>
          <w:tcPr>
            <w:tcW w:w="2660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Միջին ժամկետայնություն (տարի)</w:t>
            </w:r>
          </w:p>
        </w:tc>
        <w:tc>
          <w:tcPr>
            <w:tcW w:w="1225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10.4</w:t>
            </w:r>
          </w:p>
        </w:tc>
        <w:tc>
          <w:tcPr>
            <w:tcW w:w="912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9.7</w:t>
            </w:r>
          </w:p>
        </w:tc>
        <w:tc>
          <w:tcPr>
            <w:tcW w:w="1307" w:type="dxa"/>
            <w:tcBorders>
              <w:left w:val="nil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9.2</w:t>
            </w:r>
          </w:p>
        </w:tc>
        <w:tc>
          <w:tcPr>
            <w:tcW w:w="1149" w:type="dxa"/>
            <w:tcBorders>
              <w:left w:val="doub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9.2</w:t>
            </w:r>
          </w:p>
        </w:tc>
        <w:tc>
          <w:tcPr>
            <w:tcW w:w="1026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8.8</w:t>
            </w:r>
          </w:p>
        </w:tc>
        <w:tc>
          <w:tcPr>
            <w:tcW w:w="1010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8.4</w:t>
            </w:r>
          </w:p>
        </w:tc>
        <w:tc>
          <w:tcPr>
            <w:tcW w:w="1110" w:type="dxa"/>
            <w:tcBorders>
              <w:left w:val="nil"/>
              <w:bottom w:val="thickThinSmallGap" w:sz="24" w:space="0" w:color="auto"/>
              <w:right w:val="nil"/>
            </w:tcBorders>
            <w:vAlign w:val="center"/>
          </w:tcPr>
          <w:p w:rsidR="003113B0" w:rsidRPr="003C716D" w:rsidRDefault="003113B0" w:rsidP="00CF28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716D"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</w:tr>
    </w:tbl>
    <w:p w:rsidR="003113B0" w:rsidRPr="003C716D" w:rsidRDefault="003113B0" w:rsidP="003113B0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113B0" w:rsidRPr="003C716D" w:rsidRDefault="003113B0" w:rsidP="003113B0">
      <w:pPr>
        <w:keepNext/>
        <w:spacing w:line="360" w:lineRule="auto"/>
        <w:outlineLvl w:val="0"/>
        <w:rPr>
          <w:rFonts w:ascii="GHEA Grapalat" w:hAnsi="GHEA Grapalat"/>
          <w:b/>
          <w:bCs/>
          <w:spacing w:val="40"/>
          <w:kern w:val="32"/>
          <w:lang w:val="es-ES" w:eastAsia="x-none"/>
        </w:rPr>
      </w:pPr>
      <w:bookmarkStart w:id="2" w:name="_Toc518983073"/>
      <w:bookmarkStart w:id="3" w:name="_Toc13837389"/>
    </w:p>
    <w:bookmarkEnd w:id="2"/>
    <w:bookmarkEnd w:id="3"/>
    <w:p w:rsidR="003113B0" w:rsidRPr="003C716D" w:rsidRDefault="003113B0" w:rsidP="003113B0">
      <w:pPr>
        <w:keepNext/>
        <w:spacing w:line="360" w:lineRule="auto"/>
        <w:outlineLvl w:val="0"/>
        <w:rPr>
          <w:rFonts w:ascii="GHEA Grapalat" w:hAnsi="GHEA Grapalat"/>
          <w:b/>
          <w:bCs/>
          <w:spacing w:val="40"/>
          <w:kern w:val="32"/>
          <w:lang w:val="es-ES" w:eastAsia="x-none"/>
        </w:rPr>
      </w:pPr>
    </w:p>
    <w:p w:rsidR="004C5F3C" w:rsidRPr="003113B0" w:rsidRDefault="004C5F3C" w:rsidP="003113B0"/>
    <w:sectPr w:rsidR="004C5F3C" w:rsidRPr="003113B0" w:rsidSect="00F75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49" w:bottom="630" w:left="1080" w:header="720" w:footer="282" w:gutter="0"/>
      <w:pgNumType w:start="3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7" w:rsidRDefault="00BC61F7" w:rsidP="00BC61F7">
      <w:pPr>
        <w:spacing w:after="0" w:line="240" w:lineRule="auto"/>
      </w:pPr>
      <w:r>
        <w:separator/>
      </w:r>
    </w:p>
  </w:endnote>
  <w:endnote w:type="continuationSeparator" w:id="0">
    <w:p w:rsidR="00BC61F7" w:rsidRDefault="00BC61F7" w:rsidP="00BC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91" w:rsidRDefault="00F75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551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91" w:rsidRDefault="00F75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E5C">
          <w:rPr>
            <w:noProof/>
          </w:rPr>
          <w:t>398</w:t>
        </w:r>
        <w:r>
          <w:rPr>
            <w:noProof/>
          </w:rPr>
          <w:fldChar w:fldCharType="end"/>
        </w:r>
      </w:p>
    </w:sdtContent>
  </w:sdt>
  <w:p w:rsidR="00BC61F7" w:rsidRDefault="00BC61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91" w:rsidRDefault="00F75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7" w:rsidRDefault="00BC61F7" w:rsidP="00BC61F7">
      <w:pPr>
        <w:spacing w:after="0" w:line="240" w:lineRule="auto"/>
      </w:pPr>
      <w:r>
        <w:separator/>
      </w:r>
    </w:p>
  </w:footnote>
  <w:footnote w:type="continuationSeparator" w:id="0">
    <w:p w:rsidR="00BC61F7" w:rsidRDefault="00BC61F7" w:rsidP="00BC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91" w:rsidRDefault="00F75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91" w:rsidRDefault="00F751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91" w:rsidRDefault="00F7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7"/>
    <w:rsid w:val="003113B0"/>
    <w:rsid w:val="004C5F3C"/>
    <w:rsid w:val="00886312"/>
    <w:rsid w:val="00BC61F7"/>
    <w:rsid w:val="00E44881"/>
    <w:rsid w:val="00EF6E5C"/>
    <w:rsid w:val="00F31321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C61F7"/>
  </w:style>
  <w:style w:type="paragraph" w:styleId="Footer">
    <w:name w:val="footer"/>
    <w:basedOn w:val="Normal"/>
    <w:link w:val="Foot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C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C61F7"/>
  </w:style>
  <w:style w:type="paragraph" w:styleId="Footer">
    <w:name w:val="footer"/>
    <w:basedOn w:val="Normal"/>
    <w:link w:val="FooterChar"/>
    <w:uiPriority w:val="99"/>
    <w:unhideWhenUsed/>
    <w:rsid w:val="00BC6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C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35B1-DA1A-4125-AD42-417CAE12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Bagdasaryan</dc:creator>
  <cp:keywords/>
  <dc:description/>
  <cp:lastModifiedBy>Marine Gochumyan</cp:lastModifiedBy>
  <cp:revision>7</cp:revision>
  <dcterms:created xsi:type="dcterms:W3CDTF">2019-07-22T07:08:00Z</dcterms:created>
  <dcterms:modified xsi:type="dcterms:W3CDTF">2019-07-22T08:24:00Z</dcterms:modified>
</cp:coreProperties>
</file>