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96714" w14:textId="77777777" w:rsidR="00201F6C" w:rsidRPr="00201F6C" w:rsidRDefault="00201F6C">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8"/>
          <w:sz w:val="22"/>
          <w:szCs w:val="22"/>
          <w:lang w:val="hy-AM"/>
        </w:rPr>
        <w:t xml:space="preserve">                                                                                     </w:t>
      </w:r>
      <w:r w:rsidRPr="00201F6C">
        <w:rPr>
          <w:rFonts w:ascii="GHEA Mariam" w:hAnsi="GHEA Mariam" w:cs="Sylfaen"/>
          <w:spacing w:val="-8"/>
          <w:sz w:val="22"/>
          <w:szCs w:val="22"/>
          <w:lang w:val="af-ZA"/>
        </w:rPr>
        <w:t>Հավելված</w:t>
      </w:r>
      <w:r w:rsidRPr="00201F6C">
        <w:rPr>
          <w:rFonts w:ascii="GHEA Mariam" w:hAnsi="GHEA Mariam" w:cs="Arial Armenian"/>
          <w:spacing w:val="-8"/>
          <w:sz w:val="22"/>
          <w:szCs w:val="22"/>
          <w:lang w:val="af-ZA"/>
        </w:rPr>
        <w:t xml:space="preserve"> </w:t>
      </w:r>
      <w:r w:rsidRPr="00201F6C">
        <w:rPr>
          <w:rFonts w:ascii="GHEA Mariam" w:hAnsi="GHEA Mariam"/>
          <w:spacing w:val="-8"/>
          <w:sz w:val="22"/>
          <w:szCs w:val="22"/>
          <w:lang w:val="hy-AM"/>
        </w:rPr>
        <w:t>N 6</w:t>
      </w:r>
    </w:p>
    <w:p w14:paraId="4B543B7D" w14:textId="77777777" w:rsidR="00201F6C" w:rsidRPr="00201F6C" w:rsidRDefault="00201F6C">
      <w:pPr>
        <w:autoSpaceDE w:val="0"/>
        <w:autoSpaceDN w:val="0"/>
        <w:adjustRightInd w:val="0"/>
        <w:rPr>
          <w:rFonts w:ascii="GHEA Mariam" w:hAnsi="GHEA Mariam" w:cs="Arial Armenian"/>
          <w:spacing w:val="-8"/>
          <w:sz w:val="22"/>
          <w:szCs w:val="22"/>
          <w:lang w:val="hy-AM"/>
        </w:rPr>
      </w:pPr>
      <w:r w:rsidRPr="00201F6C">
        <w:rPr>
          <w:rFonts w:ascii="GHEA Mariam" w:hAnsi="GHEA Mariam"/>
          <w:spacing w:val="-8"/>
          <w:sz w:val="22"/>
          <w:szCs w:val="22"/>
          <w:lang w:val="af-ZA"/>
        </w:rPr>
        <w:t xml:space="preserve"> </w:t>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t xml:space="preserve">        </w:t>
      </w:r>
      <w:r w:rsidRPr="00201F6C">
        <w:rPr>
          <w:rFonts w:ascii="GHEA Mariam" w:hAnsi="GHEA Mariam"/>
          <w:spacing w:val="-8"/>
          <w:sz w:val="22"/>
          <w:szCs w:val="22"/>
          <w:lang w:val="hy-AM"/>
        </w:rPr>
        <w:t xml:space="preserve">                                                                                                </w:t>
      </w:r>
      <w:r w:rsidRPr="00201F6C">
        <w:rPr>
          <w:rFonts w:ascii="GHEA Mariam" w:hAnsi="GHEA Mariam" w:cs="Sylfaen"/>
          <w:spacing w:val="-8"/>
          <w:sz w:val="22"/>
          <w:szCs w:val="22"/>
          <w:lang w:val="af-ZA"/>
        </w:rPr>
        <w:t>ՀՀ</w:t>
      </w:r>
      <w:r w:rsidRPr="00201F6C">
        <w:rPr>
          <w:rFonts w:ascii="GHEA Mariam" w:hAnsi="GHEA Mariam" w:cs="Arial Armenian"/>
          <w:spacing w:val="-8"/>
          <w:sz w:val="22"/>
          <w:szCs w:val="22"/>
          <w:lang w:val="af-ZA"/>
        </w:rPr>
        <w:t xml:space="preserve">  </w:t>
      </w:r>
      <w:r w:rsidRPr="00201F6C">
        <w:rPr>
          <w:rFonts w:ascii="GHEA Mariam" w:hAnsi="GHEA Mariam" w:cs="Sylfaen"/>
          <w:spacing w:val="-8"/>
          <w:sz w:val="22"/>
          <w:szCs w:val="22"/>
          <w:lang w:val="af-ZA"/>
        </w:rPr>
        <w:t>կառավարության</w:t>
      </w:r>
      <w:r w:rsidRPr="00201F6C">
        <w:rPr>
          <w:rFonts w:ascii="GHEA Mariam" w:hAnsi="GHEA Mariam" w:cs="Arial Armenian"/>
          <w:spacing w:val="-8"/>
          <w:sz w:val="22"/>
          <w:szCs w:val="22"/>
          <w:lang w:val="af-ZA"/>
        </w:rPr>
        <w:t xml:space="preserve"> 201</w:t>
      </w:r>
      <w:r w:rsidRPr="00201F6C">
        <w:rPr>
          <w:rFonts w:ascii="GHEA Mariam" w:hAnsi="GHEA Mariam" w:cs="Arial Armenian"/>
          <w:spacing w:val="-8"/>
          <w:sz w:val="22"/>
          <w:szCs w:val="22"/>
          <w:lang w:val="hy-AM"/>
        </w:rPr>
        <w:t>9</w:t>
      </w:r>
      <w:r w:rsidRPr="00201F6C">
        <w:rPr>
          <w:rFonts w:ascii="GHEA Mariam" w:hAnsi="GHEA Mariam" w:cs="Arial Armenian"/>
          <w:spacing w:val="-8"/>
          <w:sz w:val="22"/>
          <w:szCs w:val="22"/>
          <w:lang w:val="af-ZA"/>
        </w:rPr>
        <w:t xml:space="preserve"> </w:t>
      </w:r>
      <w:r w:rsidRPr="00201F6C">
        <w:rPr>
          <w:rFonts w:ascii="GHEA Mariam" w:hAnsi="GHEA Mariam" w:cs="Sylfaen"/>
          <w:spacing w:val="-8"/>
          <w:sz w:val="22"/>
          <w:szCs w:val="22"/>
          <w:lang w:val="af-ZA"/>
        </w:rPr>
        <w:t>թ</w:t>
      </w:r>
      <w:r w:rsidRPr="00201F6C">
        <w:rPr>
          <w:rFonts w:ascii="GHEA Mariam" w:hAnsi="GHEA Mariam" w:cs="Sylfaen"/>
          <w:spacing w:val="-8"/>
          <w:sz w:val="22"/>
          <w:szCs w:val="22"/>
          <w:lang w:val="hy-AM"/>
        </w:rPr>
        <w:t>վականի</w:t>
      </w:r>
    </w:p>
    <w:p w14:paraId="797B005A" w14:textId="77777777" w:rsidR="00201F6C" w:rsidRDefault="00201F6C" w:rsidP="00C16065">
      <w:pPr>
        <w:autoSpaceDE w:val="0"/>
        <w:autoSpaceDN w:val="0"/>
        <w:adjustRightInd w:val="0"/>
        <w:rPr>
          <w:rFonts w:ascii="GHEA Mariam" w:hAnsi="GHEA Mariam" w:cs="Sylfaen"/>
          <w:spacing w:val="-8"/>
          <w:sz w:val="22"/>
          <w:szCs w:val="22"/>
          <w:lang w:val="af-ZA"/>
        </w:rPr>
      </w:pPr>
      <w:r w:rsidRPr="00201F6C">
        <w:rPr>
          <w:rFonts w:ascii="GHEA Mariam" w:hAnsi="GHEA Mariam"/>
          <w:spacing w:val="-8"/>
          <w:sz w:val="22"/>
          <w:szCs w:val="22"/>
          <w:lang w:val="af-ZA"/>
        </w:rPr>
        <w:t xml:space="preserve">  </w:t>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af-ZA"/>
        </w:rPr>
        <w:tab/>
      </w:r>
      <w:r w:rsidRPr="00201F6C">
        <w:rPr>
          <w:rFonts w:ascii="GHEA Mariam" w:hAnsi="GHEA Mariam"/>
          <w:spacing w:val="-8"/>
          <w:sz w:val="22"/>
          <w:szCs w:val="22"/>
          <w:lang w:val="hy-AM"/>
        </w:rPr>
        <w:t xml:space="preserve">                                                                                                       </w:t>
      </w:r>
      <w:r w:rsidR="00A970AA">
        <w:rPr>
          <w:rFonts w:ascii="GHEA Mariam" w:hAnsi="GHEA Mariam"/>
          <w:spacing w:val="-8"/>
          <w:sz w:val="22"/>
          <w:szCs w:val="22"/>
          <w:lang w:val="hy-AM"/>
        </w:rPr>
        <w:t xml:space="preserve">  </w:t>
      </w:r>
      <w:r w:rsidRPr="00201F6C">
        <w:rPr>
          <w:rFonts w:ascii="GHEA Mariam" w:hAnsi="GHEA Mariam"/>
          <w:spacing w:val="-8"/>
          <w:sz w:val="22"/>
          <w:szCs w:val="22"/>
          <w:lang w:val="hy-AM"/>
        </w:rPr>
        <w:t xml:space="preserve">  </w:t>
      </w:r>
      <w:r w:rsidR="00E20EB9" w:rsidRPr="00E20EB9">
        <w:rPr>
          <w:rFonts w:ascii="GHEA Mariam" w:hAnsi="GHEA Mariam"/>
          <w:spacing w:val="-8"/>
          <w:sz w:val="22"/>
          <w:szCs w:val="22"/>
          <w:lang w:val="af-ZA"/>
        </w:rPr>
        <w:t xml:space="preserve"> </w:t>
      </w:r>
      <w:r w:rsidR="00E20EB9">
        <w:rPr>
          <w:rFonts w:ascii="GHEA Mariam" w:hAnsi="GHEA Mariam"/>
          <w:spacing w:val="-8"/>
          <w:sz w:val="22"/>
          <w:szCs w:val="22"/>
          <w:lang w:val="af-ZA"/>
        </w:rPr>
        <w:t xml:space="preserve">  </w:t>
      </w:r>
      <w:r w:rsidRPr="00201F6C">
        <w:rPr>
          <w:rFonts w:ascii="GHEA Mariam" w:hAnsi="GHEA Mariam" w:cs="Sylfaen"/>
          <w:spacing w:val="-4"/>
          <w:sz w:val="22"/>
          <w:szCs w:val="22"/>
          <w:lang w:val="hy-AM"/>
        </w:rPr>
        <w:t>հուլիս</w:t>
      </w:r>
      <w:r w:rsidRPr="00201F6C">
        <w:rPr>
          <w:rFonts w:ascii="GHEA Mariam" w:hAnsi="GHEA Mariam" w:cs="Sylfaen"/>
          <w:spacing w:val="-4"/>
          <w:sz w:val="22"/>
          <w:szCs w:val="22"/>
          <w:lang w:val="pt-BR"/>
        </w:rPr>
        <w:t>ի</w:t>
      </w:r>
      <w:r w:rsidRPr="00201F6C">
        <w:rPr>
          <w:rFonts w:ascii="GHEA Mariam" w:hAnsi="GHEA Mariam" w:cs="Sylfaen"/>
          <w:spacing w:val="-4"/>
          <w:sz w:val="22"/>
          <w:szCs w:val="22"/>
          <w:lang w:val="hy-AM"/>
        </w:rPr>
        <w:t xml:space="preserve"> 11</w:t>
      </w:r>
      <w:r w:rsidRPr="00201F6C">
        <w:rPr>
          <w:rFonts w:ascii="GHEA Mariam" w:hAnsi="GHEA Mariam" w:cs="Arial Armenian"/>
          <w:spacing w:val="-8"/>
          <w:sz w:val="22"/>
          <w:szCs w:val="22"/>
          <w:lang w:val="af-ZA"/>
        </w:rPr>
        <w:t>-</w:t>
      </w:r>
      <w:r w:rsidRPr="00201F6C">
        <w:rPr>
          <w:rFonts w:ascii="GHEA Mariam" w:hAnsi="GHEA Mariam" w:cs="Sylfaen"/>
          <w:spacing w:val="-8"/>
          <w:sz w:val="22"/>
          <w:szCs w:val="22"/>
          <w:lang w:val="af-ZA"/>
        </w:rPr>
        <w:t>ի</w:t>
      </w:r>
      <w:r w:rsidRPr="00201F6C">
        <w:rPr>
          <w:rFonts w:ascii="GHEA Mariam" w:hAnsi="GHEA Mariam" w:cs="Arial Armenian"/>
          <w:spacing w:val="-8"/>
          <w:sz w:val="22"/>
          <w:szCs w:val="22"/>
          <w:lang w:val="af-ZA"/>
        </w:rPr>
        <w:t xml:space="preserve"> N </w:t>
      </w:r>
      <w:r w:rsidR="00A970AA">
        <w:rPr>
          <w:rFonts w:ascii="GHEA Mariam" w:hAnsi="GHEA Mariam"/>
          <w:sz w:val="22"/>
          <w:szCs w:val="22"/>
          <w:lang w:val="hy-AM"/>
        </w:rPr>
        <w:t>892</w:t>
      </w:r>
      <w:r w:rsidRPr="00201F6C">
        <w:rPr>
          <w:rFonts w:ascii="GHEA Mariam" w:hAnsi="GHEA Mariam" w:cs="Arial Armenian"/>
          <w:spacing w:val="-8"/>
          <w:sz w:val="22"/>
          <w:szCs w:val="22"/>
          <w:lang w:val="af-ZA"/>
        </w:rPr>
        <w:t>-</w:t>
      </w:r>
      <w:r w:rsidRPr="00201F6C">
        <w:rPr>
          <w:rFonts w:ascii="GHEA Mariam" w:hAnsi="GHEA Mariam" w:cs="Sylfaen"/>
          <w:spacing w:val="-8"/>
          <w:sz w:val="22"/>
          <w:szCs w:val="22"/>
          <w:lang w:val="hy-AM"/>
        </w:rPr>
        <w:t xml:space="preserve">Ն </w:t>
      </w:r>
      <w:r w:rsidRPr="00201F6C">
        <w:rPr>
          <w:rFonts w:ascii="GHEA Mariam" w:hAnsi="GHEA Mariam" w:cs="Sylfaen"/>
          <w:spacing w:val="-8"/>
          <w:sz w:val="22"/>
          <w:szCs w:val="22"/>
          <w:lang w:val="af-ZA"/>
        </w:rPr>
        <w:t>որոշման</w:t>
      </w:r>
    </w:p>
    <w:p w14:paraId="7EC963A5" w14:textId="77777777" w:rsidR="00201F6C" w:rsidRDefault="00201F6C" w:rsidP="00C16065">
      <w:pPr>
        <w:autoSpaceDE w:val="0"/>
        <w:autoSpaceDN w:val="0"/>
        <w:adjustRightInd w:val="0"/>
        <w:rPr>
          <w:rFonts w:ascii="GHEA Mariam" w:hAnsi="GHEA Mariam" w:cs="Sylfaen"/>
          <w:spacing w:val="-8"/>
          <w:sz w:val="22"/>
          <w:szCs w:val="22"/>
          <w:lang w:val="af-ZA"/>
        </w:rPr>
      </w:pPr>
    </w:p>
    <w:p w14:paraId="0F00A0F6" w14:textId="77777777" w:rsidR="00201F6C" w:rsidRPr="006A5B06" w:rsidRDefault="00201F6C" w:rsidP="00201F6C">
      <w:pPr>
        <w:pStyle w:val="mechtex"/>
        <w:rPr>
          <w:rFonts w:ascii="GHEA Mariam" w:hAnsi="GHEA Mariam" w:cs="Arial"/>
          <w:lang w:val="hy-AM" w:eastAsia="en-US"/>
        </w:rPr>
      </w:pPr>
    </w:p>
    <w:p w14:paraId="262BC620" w14:textId="77777777" w:rsidR="00201F6C" w:rsidRPr="006A5B06" w:rsidRDefault="00201F6C" w:rsidP="00201F6C">
      <w:pPr>
        <w:pStyle w:val="mechtex"/>
        <w:rPr>
          <w:rFonts w:ascii="GHEA Mariam" w:hAnsi="GHEA Mariam" w:cs="Arial"/>
          <w:lang w:val="hy-AM" w:eastAsia="en-US"/>
        </w:rPr>
      </w:pPr>
      <w:r w:rsidRPr="006A5B06">
        <w:rPr>
          <w:rFonts w:ascii="GHEA Mariam" w:hAnsi="GHEA Mariam" w:cs="Arial"/>
          <w:lang w:val="hy-AM" w:eastAsia="en-US"/>
        </w:rPr>
        <w:t>ՀԱՅԱՍՏԱՆԻ</w:t>
      </w:r>
      <w:r w:rsidRPr="00201F6C">
        <w:rPr>
          <w:rFonts w:ascii="GHEA Mariam" w:hAnsi="GHEA Mariam"/>
          <w:lang w:val="af-ZA" w:eastAsia="en-US"/>
        </w:rPr>
        <w:t xml:space="preserve"> </w:t>
      </w:r>
      <w:r w:rsidRPr="006A5B06">
        <w:rPr>
          <w:rFonts w:ascii="GHEA Mariam" w:hAnsi="GHEA Mariam" w:cs="Arial"/>
          <w:lang w:val="hy-AM" w:eastAsia="en-US"/>
        </w:rPr>
        <w:t>ՀԱՆՐԱՊԵՏՈՒԹՅԱՆ</w:t>
      </w:r>
      <w:r w:rsidRPr="00201F6C">
        <w:rPr>
          <w:rFonts w:ascii="GHEA Mariam" w:hAnsi="GHEA Mariam"/>
          <w:lang w:val="af-ZA" w:eastAsia="en-US"/>
        </w:rPr>
        <w:t xml:space="preserve"> </w:t>
      </w:r>
      <w:r w:rsidRPr="006A5B06">
        <w:rPr>
          <w:rFonts w:ascii="GHEA Mariam" w:hAnsi="GHEA Mariam" w:cs="Arial"/>
          <w:lang w:val="hy-AM" w:eastAsia="en-US"/>
        </w:rPr>
        <w:t>ԿԱՌԱՎԱՐՈՒԹՅԱՆ</w:t>
      </w:r>
      <w:r w:rsidRPr="00201F6C">
        <w:rPr>
          <w:rFonts w:ascii="GHEA Mariam" w:hAnsi="GHEA Mariam"/>
          <w:lang w:val="af-ZA" w:eastAsia="en-US"/>
        </w:rPr>
        <w:t xml:space="preserve"> 2018 </w:t>
      </w:r>
      <w:r w:rsidRPr="006A5B06">
        <w:rPr>
          <w:rFonts w:ascii="GHEA Mariam" w:hAnsi="GHEA Mariam" w:cs="Arial"/>
          <w:lang w:val="hy-AM" w:eastAsia="en-US"/>
        </w:rPr>
        <w:t>ԹՎԱԿԱՆԻ</w:t>
      </w:r>
      <w:r w:rsidRPr="00201F6C">
        <w:rPr>
          <w:rFonts w:ascii="GHEA Mariam" w:hAnsi="GHEA Mariam"/>
          <w:lang w:val="af-ZA" w:eastAsia="en-US"/>
        </w:rPr>
        <w:t xml:space="preserve"> </w:t>
      </w:r>
      <w:r w:rsidRPr="006A5B06">
        <w:rPr>
          <w:rFonts w:ascii="GHEA Mariam" w:hAnsi="GHEA Mariam" w:cs="Arial"/>
          <w:lang w:val="hy-AM" w:eastAsia="en-US"/>
        </w:rPr>
        <w:t>ԴԵԿՏԵՄԲԵՐԻ</w:t>
      </w:r>
      <w:r w:rsidRPr="00201F6C">
        <w:rPr>
          <w:rFonts w:ascii="GHEA Mariam" w:hAnsi="GHEA Mariam"/>
          <w:lang w:val="af-ZA" w:eastAsia="en-US"/>
        </w:rPr>
        <w:t xml:space="preserve"> 27-</w:t>
      </w:r>
      <w:r w:rsidRPr="006A5B06">
        <w:rPr>
          <w:rFonts w:ascii="GHEA Mariam" w:hAnsi="GHEA Mariam" w:cs="Arial"/>
          <w:lang w:val="hy-AM" w:eastAsia="en-US"/>
        </w:rPr>
        <w:t>Ի</w:t>
      </w:r>
      <w:r w:rsidRPr="00201F6C">
        <w:rPr>
          <w:rFonts w:ascii="GHEA Mariam" w:hAnsi="GHEA Mariam"/>
          <w:lang w:val="af-ZA" w:eastAsia="en-US"/>
        </w:rPr>
        <w:t xml:space="preserve"> </w:t>
      </w:r>
      <w:r w:rsidRPr="00201F6C">
        <w:rPr>
          <w:rFonts w:ascii="GHEA Mariam" w:hAnsi="GHEA Mariam"/>
          <w:lang w:val="af-ZA" w:eastAsia="en-US"/>
        </w:rPr>
        <w:br/>
        <w:t>N 1515-</w:t>
      </w:r>
      <w:r w:rsidRPr="006A5B06">
        <w:rPr>
          <w:rFonts w:ascii="GHEA Mariam" w:hAnsi="GHEA Mariam" w:cs="Arial"/>
          <w:lang w:val="hy-AM" w:eastAsia="en-US"/>
        </w:rPr>
        <w:t>Ն</w:t>
      </w:r>
      <w:r w:rsidRPr="00201F6C">
        <w:rPr>
          <w:rFonts w:ascii="GHEA Mariam" w:hAnsi="GHEA Mariam"/>
          <w:lang w:val="af-ZA" w:eastAsia="en-US"/>
        </w:rPr>
        <w:t xml:space="preserve"> </w:t>
      </w:r>
      <w:r w:rsidRPr="006A5B06">
        <w:rPr>
          <w:rFonts w:ascii="GHEA Mariam" w:hAnsi="GHEA Mariam" w:cs="Arial"/>
          <w:lang w:val="hy-AM" w:eastAsia="en-US"/>
        </w:rPr>
        <w:t>ՈՐՈՇՄԱՆ</w:t>
      </w:r>
      <w:r w:rsidRPr="00201F6C">
        <w:rPr>
          <w:rFonts w:ascii="GHEA Mariam" w:hAnsi="GHEA Mariam"/>
          <w:lang w:val="af-ZA" w:eastAsia="en-US"/>
        </w:rPr>
        <w:t xml:space="preserve"> N 5 </w:t>
      </w:r>
      <w:r w:rsidRPr="006A5B06">
        <w:rPr>
          <w:rFonts w:ascii="GHEA Mariam" w:hAnsi="GHEA Mariam" w:cs="Arial"/>
          <w:lang w:val="hy-AM" w:eastAsia="en-US"/>
        </w:rPr>
        <w:t>ՀԱՎԵԼՎԱԾԻ</w:t>
      </w:r>
      <w:r w:rsidRPr="00201F6C">
        <w:rPr>
          <w:rFonts w:ascii="GHEA Mariam" w:hAnsi="GHEA Mariam"/>
          <w:lang w:val="af-ZA" w:eastAsia="en-US"/>
        </w:rPr>
        <w:t xml:space="preserve"> N 2 </w:t>
      </w:r>
      <w:r w:rsidRPr="006A5B06">
        <w:rPr>
          <w:rFonts w:ascii="GHEA Mariam" w:hAnsi="GHEA Mariam" w:cs="Arial"/>
          <w:lang w:val="hy-AM" w:eastAsia="en-US"/>
        </w:rPr>
        <w:t>ԱՂՅՈՒՍԱԿՈՒՄ</w:t>
      </w:r>
      <w:r w:rsidRPr="00201F6C">
        <w:rPr>
          <w:rFonts w:ascii="GHEA Mariam" w:hAnsi="GHEA Mariam"/>
          <w:lang w:val="af-ZA" w:eastAsia="en-US"/>
        </w:rPr>
        <w:t xml:space="preserve"> </w:t>
      </w:r>
      <w:r w:rsidRPr="006A5B06">
        <w:rPr>
          <w:rFonts w:ascii="GHEA Mariam" w:hAnsi="GHEA Mariam" w:cs="Arial"/>
          <w:lang w:val="hy-AM" w:eastAsia="en-US"/>
        </w:rPr>
        <w:t>ԿԱՏԱՐՎՈՂ</w:t>
      </w:r>
      <w:r w:rsidRPr="00201F6C">
        <w:rPr>
          <w:rFonts w:ascii="GHEA Mariam" w:hAnsi="GHEA Mariam"/>
          <w:lang w:val="af-ZA" w:eastAsia="en-US"/>
        </w:rPr>
        <w:t xml:space="preserve"> </w:t>
      </w:r>
      <w:r w:rsidRPr="006A5B06">
        <w:rPr>
          <w:rFonts w:ascii="GHEA Mariam" w:hAnsi="GHEA Mariam" w:cs="Arial"/>
          <w:lang w:val="hy-AM" w:eastAsia="en-US"/>
        </w:rPr>
        <w:t>ԼՐԱՑՈՒՄՆԵՐԸ</w:t>
      </w:r>
    </w:p>
    <w:p w14:paraId="785C7B69" w14:textId="77777777" w:rsidR="00201F6C" w:rsidRPr="006A5B06" w:rsidRDefault="00201F6C" w:rsidP="00201F6C">
      <w:pPr>
        <w:pStyle w:val="mechtex"/>
        <w:rPr>
          <w:rFonts w:ascii="GHEA Mariam" w:hAnsi="GHEA Mariam" w:cs="Arial"/>
          <w:lang w:val="hy-AM" w:eastAsia="en-US"/>
        </w:rPr>
      </w:pPr>
    </w:p>
    <w:tbl>
      <w:tblPr>
        <w:tblW w:w="11520" w:type="dxa"/>
        <w:tblInd w:w="1985" w:type="dxa"/>
        <w:tblLook w:val="04A0" w:firstRow="1" w:lastRow="0" w:firstColumn="1" w:lastColumn="0" w:noHBand="0" w:noVBand="1"/>
      </w:tblPr>
      <w:tblGrid>
        <w:gridCol w:w="900"/>
        <w:gridCol w:w="980"/>
        <w:gridCol w:w="5080"/>
        <w:gridCol w:w="2400"/>
        <w:gridCol w:w="2160"/>
      </w:tblGrid>
      <w:tr w:rsidR="00201F6C" w:rsidRPr="00201F6C" w14:paraId="7450497B" w14:textId="77777777" w:rsidTr="00201F6C">
        <w:trPr>
          <w:trHeight w:val="345"/>
        </w:trPr>
        <w:tc>
          <w:tcPr>
            <w:tcW w:w="900" w:type="dxa"/>
            <w:tcBorders>
              <w:top w:val="nil"/>
              <w:left w:val="nil"/>
              <w:bottom w:val="nil"/>
              <w:right w:val="nil"/>
            </w:tcBorders>
            <w:shd w:val="clear" w:color="auto" w:fill="auto"/>
            <w:vAlign w:val="center"/>
            <w:hideMark/>
          </w:tcPr>
          <w:p w14:paraId="0EF7576B" w14:textId="77777777" w:rsidR="00201F6C" w:rsidRPr="006A5B06" w:rsidRDefault="00201F6C" w:rsidP="00201F6C">
            <w:pPr>
              <w:rPr>
                <w:rFonts w:ascii="GHEA Mariam" w:hAnsi="GHEA Mariam"/>
                <w:lang w:val="hy-AM" w:eastAsia="en-US"/>
              </w:rPr>
            </w:pPr>
          </w:p>
        </w:tc>
        <w:tc>
          <w:tcPr>
            <w:tcW w:w="980" w:type="dxa"/>
            <w:tcBorders>
              <w:top w:val="nil"/>
              <w:left w:val="nil"/>
              <w:bottom w:val="nil"/>
              <w:right w:val="nil"/>
            </w:tcBorders>
            <w:shd w:val="clear" w:color="auto" w:fill="auto"/>
            <w:vAlign w:val="center"/>
            <w:hideMark/>
          </w:tcPr>
          <w:p w14:paraId="41E1697B" w14:textId="77777777" w:rsidR="00201F6C" w:rsidRPr="006A5B06" w:rsidRDefault="00201F6C" w:rsidP="00201F6C">
            <w:pPr>
              <w:jc w:val="center"/>
              <w:rPr>
                <w:rFonts w:ascii="GHEA Mariam" w:hAnsi="GHEA Mariam"/>
                <w:lang w:val="hy-AM" w:eastAsia="en-US"/>
              </w:rPr>
            </w:pPr>
          </w:p>
        </w:tc>
        <w:tc>
          <w:tcPr>
            <w:tcW w:w="5080" w:type="dxa"/>
            <w:tcBorders>
              <w:top w:val="nil"/>
              <w:left w:val="nil"/>
              <w:bottom w:val="nil"/>
              <w:right w:val="nil"/>
            </w:tcBorders>
            <w:shd w:val="clear" w:color="auto" w:fill="auto"/>
            <w:vAlign w:val="center"/>
            <w:hideMark/>
          </w:tcPr>
          <w:p w14:paraId="7F9863B4" w14:textId="77777777" w:rsidR="00201F6C" w:rsidRPr="006A5B06" w:rsidRDefault="00201F6C" w:rsidP="00201F6C">
            <w:pPr>
              <w:jc w:val="center"/>
              <w:rPr>
                <w:rFonts w:ascii="GHEA Mariam" w:hAnsi="GHEA Mariam"/>
                <w:lang w:val="hy-AM" w:eastAsia="en-US"/>
              </w:rPr>
            </w:pPr>
          </w:p>
        </w:tc>
        <w:tc>
          <w:tcPr>
            <w:tcW w:w="4560" w:type="dxa"/>
            <w:gridSpan w:val="2"/>
            <w:tcBorders>
              <w:top w:val="nil"/>
              <w:left w:val="nil"/>
              <w:bottom w:val="nil"/>
              <w:right w:val="nil"/>
            </w:tcBorders>
            <w:shd w:val="clear" w:color="auto" w:fill="auto"/>
            <w:vAlign w:val="center"/>
            <w:hideMark/>
          </w:tcPr>
          <w:p w14:paraId="1435F04C" w14:textId="77777777" w:rsidR="00201F6C" w:rsidRPr="00201F6C" w:rsidRDefault="00201F6C" w:rsidP="00201F6C">
            <w:pPr>
              <w:jc w:val="right"/>
              <w:rPr>
                <w:rFonts w:ascii="GHEA Mariam" w:hAnsi="GHEA Mariam" w:cs="Calibri"/>
                <w:lang w:eastAsia="en-US"/>
              </w:rPr>
            </w:pPr>
            <w:r w:rsidRPr="00201F6C">
              <w:rPr>
                <w:rFonts w:ascii="GHEA Mariam" w:hAnsi="GHEA Mariam" w:cs="Calibri"/>
                <w:lang w:eastAsia="en-US"/>
              </w:rPr>
              <w:t>(հազ</w:t>
            </w:r>
            <w:r w:rsidRPr="00201F6C">
              <w:rPr>
                <w:rFonts w:ascii="GHEA Mariam" w:hAnsi="GHEA Mariam" w:cs="Calibri"/>
                <w:lang w:val="hy-AM" w:eastAsia="en-US"/>
              </w:rPr>
              <w:t>.</w:t>
            </w:r>
            <w:r w:rsidRPr="00201F6C">
              <w:rPr>
                <w:rFonts w:ascii="GHEA Mariam" w:hAnsi="GHEA Mariam" w:cs="Calibri"/>
                <w:lang w:eastAsia="en-US"/>
              </w:rPr>
              <w:t xml:space="preserve"> դրամ)</w:t>
            </w:r>
          </w:p>
        </w:tc>
      </w:tr>
      <w:tr w:rsidR="00201F6C" w:rsidRPr="00201F6C" w14:paraId="10DFF140" w14:textId="77777777" w:rsidTr="00201F6C">
        <w:trPr>
          <w:trHeight w:val="8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FE487"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Ծրագրային դասիչը</w:t>
            </w:r>
          </w:p>
        </w:tc>
        <w:tc>
          <w:tcPr>
            <w:tcW w:w="5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ED7CD"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Բյուջետային գլխավոր կարգադրիչների, ծրագրերի, միջոցառումների, միջոցառումները կատարող պետական մարմինների և ուղղությունների անվանումները</w:t>
            </w:r>
          </w:p>
        </w:tc>
        <w:tc>
          <w:tcPr>
            <w:tcW w:w="4560" w:type="dxa"/>
            <w:gridSpan w:val="2"/>
            <w:tcBorders>
              <w:top w:val="single" w:sz="4" w:space="0" w:color="auto"/>
              <w:left w:val="nil"/>
              <w:bottom w:val="single" w:sz="4" w:space="0" w:color="auto"/>
              <w:right w:val="single" w:sz="4" w:space="0" w:color="auto"/>
            </w:tcBorders>
            <w:shd w:val="clear" w:color="auto" w:fill="auto"/>
            <w:vAlign w:val="center"/>
            <w:hideMark/>
          </w:tcPr>
          <w:p w14:paraId="5BF99542"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Ցուցանիշների փոփոխությունները (ավելացումները նշված են դրական նշանով)</w:t>
            </w:r>
          </w:p>
        </w:tc>
      </w:tr>
      <w:tr w:rsidR="00201F6C" w:rsidRPr="00201F6C" w14:paraId="4E8B90DB" w14:textId="77777777" w:rsidTr="00201F6C">
        <w:trPr>
          <w:trHeight w:val="1890"/>
        </w:trPr>
        <w:tc>
          <w:tcPr>
            <w:tcW w:w="900" w:type="dxa"/>
            <w:tcBorders>
              <w:top w:val="nil"/>
              <w:left w:val="single" w:sz="4" w:space="0" w:color="auto"/>
              <w:bottom w:val="single" w:sz="4" w:space="0" w:color="auto"/>
              <w:right w:val="single" w:sz="4" w:space="0" w:color="auto"/>
            </w:tcBorders>
            <w:shd w:val="clear" w:color="auto" w:fill="auto"/>
            <w:textDirection w:val="btLr"/>
            <w:vAlign w:val="center"/>
            <w:hideMark/>
          </w:tcPr>
          <w:p w14:paraId="7A36E9C8"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Ծրագիր</w:t>
            </w:r>
          </w:p>
        </w:tc>
        <w:tc>
          <w:tcPr>
            <w:tcW w:w="980" w:type="dxa"/>
            <w:tcBorders>
              <w:top w:val="nil"/>
              <w:left w:val="nil"/>
              <w:bottom w:val="single" w:sz="4" w:space="0" w:color="auto"/>
              <w:right w:val="single" w:sz="4" w:space="0" w:color="auto"/>
            </w:tcBorders>
            <w:shd w:val="clear" w:color="auto" w:fill="auto"/>
            <w:textDirection w:val="btLr"/>
            <w:vAlign w:val="center"/>
            <w:hideMark/>
          </w:tcPr>
          <w:p w14:paraId="27B38D14"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Միջոցառում</w:t>
            </w:r>
          </w:p>
        </w:tc>
        <w:tc>
          <w:tcPr>
            <w:tcW w:w="5080" w:type="dxa"/>
            <w:vMerge/>
            <w:tcBorders>
              <w:top w:val="single" w:sz="4" w:space="0" w:color="auto"/>
              <w:left w:val="single" w:sz="4" w:space="0" w:color="auto"/>
              <w:bottom w:val="single" w:sz="4" w:space="0" w:color="auto"/>
              <w:right w:val="single" w:sz="4" w:space="0" w:color="auto"/>
            </w:tcBorders>
            <w:vAlign w:val="center"/>
            <w:hideMark/>
          </w:tcPr>
          <w:p w14:paraId="2E37EFA4" w14:textId="77777777" w:rsidR="00201F6C" w:rsidRPr="00201F6C" w:rsidRDefault="00201F6C" w:rsidP="00201F6C">
            <w:pPr>
              <w:rPr>
                <w:rFonts w:ascii="GHEA Mariam" w:hAnsi="GHEA Mariam" w:cs="Calibri"/>
                <w:bCs/>
                <w:color w:val="000000"/>
                <w:lang w:eastAsia="en-US"/>
              </w:rPr>
            </w:pPr>
          </w:p>
        </w:tc>
        <w:tc>
          <w:tcPr>
            <w:tcW w:w="2400" w:type="dxa"/>
            <w:tcBorders>
              <w:top w:val="nil"/>
              <w:left w:val="nil"/>
              <w:bottom w:val="single" w:sz="4" w:space="0" w:color="auto"/>
              <w:right w:val="single" w:sz="4" w:space="0" w:color="auto"/>
            </w:tcBorders>
            <w:shd w:val="clear" w:color="auto" w:fill="auto"/>
            <w:vAlign w:val="center"/>
            <w:hideMark/>
          </w:tcPr>
          <w:p w14:paraId="32F122F9" w14:textId="77777777" w:rsidR="00201F6C" w:rsidRPr="00201F6C" w:rsidRDefault="00522730" w:rsidP="00201F6C">
            <w:pPr>
              <w:jc w:val="center"/>
              <w:rPr>
                <w:rFonts w:ascii="GHEA Mariam" w:hAnsi="GHEA Mariam" w:cs="Calibri"/>
                <w:bCs/>
                <w:color w:val="000000"/>
                <w:lang w:eastAsia="en-US"/>
              </w:rPr>
            </w:pPr>
            <w:r w:rsidRPr="00201F6C">
              <w:rPr>
                <w:rFonts w:ascii="GHEA Mariam" w:hAnsi="GHEA Mariam" w:cs="Calibri"/>
                <w:bCs/>
                <w:color w:val="000000"/>
                <w:lang w:eastAsia="en-US"/>
              </w:rPr>
              <w:t>ի</w:t>
            </w:r>
            <w:r w:rsidR="00201F6C" w:rsidRPr="00201F6C">
              <w:rPr>
                <w:rFonts w:ascii="GHEA Mariam" w:hAnsi="GHEA Mariam" w:cs="Calibri"/>
                <w:bCs/>
                <w:color w:val="000000"/>
                <w:lang w:eastAsia="en-US"/>
              </w:rPr>
              <w:t>նն ամիս</w:t>
            </w:r>
          </w:p>
        </w:tc>
        <w:tc>
          <w:tcPr>
            <w:tcW w:w="2160" w:type="dxa"/>
            <w:tcBorders>
              <w:top w:val="nil"/>
              <w:left w:val="nil"/>
              <w:bottom w:val="single" w:sz="4" w:space="0" w:color="auto"/>
              <w:right w:val="single" w:sz="4" w:space="0" w:color="auto"/>
            </w:tcBorders>
            <w:shd w:val="clear" w:color="auto" w:fill="auto"/>
            <w:vAlign w:val="center"/>
            <w:hideMark/>
          </w:tcPr>
          <w:p w14:paraId="67D76D5E" w14:textId="77777777" w:rsidR="00201F6C" w:rsidRPr="00201F6C" w:rsidRDefault="00522730" w:rsidP="00201F6C">
            <w:pPr>
              <w:jc w:val="center"/>
              <w:rPr>
                <w:rFonts w:ascii="GHEA Mariam" w:hAnsi="GHEA Mariam" w:cs="Calibri"/>
                <w:bCs/>
                <w:color w:val="000000"/>
                <w:lang w:eastAsia="en-US"/>
              </w:rPr>
            </w:pPr>
            <w:r w:rsidRPr="00201F6C">
              <w:rPr>
                <w:rFonts w:ascii="GHEA Mariam" w:hAnsi="GHEA Mariam" w:cs="Calibri"/>
                <w:bCs/>
                <w:color w:val="000000"/>
                <w:lang w:eastAsia="en-US"/>
              </w:rPr>
              <w:t>տ</w:t>
            </w:r>
            <w:r w:rsidR="00201F6C" w:rsidRPr="00201F6C">
              <w:rPr>
                <w:rFonts w:ascii="GHEA Mariam" w:hAnsi="GHEA Mariam" w:cs="Calibri"/>
                <w:bCs/>
                <w:color w:val="000000"/>
                <w:lang w:eastAsia="en-US"/>
              </w:rPr>
              <w:t>արի</w:t>
            </w:r>
          </w:p>
        </w:tc>
      </w:tr>
      <w:tr w:rsidR="00201F6C" w:rsidRPr="00201F6C" w14:paraId="79B4D4C8" w14:textId="77777777" w:rsidTr="00201F6C">
        <w:trPr>
          <w:trHeight w:val="450"/>
        </w:trPr>
        <w:tc>
          <w:tcPr>
            <w:tcW w:w="900" w:type="dxa"/>
            <w:tcBorders>
              <w:top w:val="nil"/>
              <w:left w:val="single" w:sz="4" w:space="0" w:color="auto"/>
              <w:bottom w:val="single" w:sz="4" w:space="0" w:color="auto"/>
              <w:right w:val="single" w:sz="4" w:space="0" w:color="auto"/>
            </w:tcBorders>
            <w:shd w:val="clear" w:color="auto" w:fill="auto"/>
            <w:textDirection w:val="btLr"/>
            <w:vAlign w:val="center"/>
            <w:hideMark/>
          </w:tcPr>
          <w:p w14:paraId="5B40F600" w14:textId="77777777" w:rsidR="00201F6C" w:rsidRPr="00201F6C" w:rsidRDefault="00201F6C" w:rsidP="00201F6C">
            <w:pPr>
              <w:jc w:val="center"/>
              <w:rPr>
                <w:rFonts w:ascii="GHEA Mariam" w:hAnsi="GHEA Mariam" w:cs="Calibri"/>
                <w:bCs/>
                <w:color w:val="000000"/>
                <w:lang w:eastAsia="en-US"/>
              </w:rPr>
            </w:pPr>
            <w:r w:rsidRPr="00201F6C">
              <w:rPr>
                <w:rFonts w:ascii="Calibri" w:hAnsi="Calibri" w:cs="Calibri"/>
                <w:bCs/>
                <w:color w:val="000000"/>
                <w:lang w:eastAsia="en-US"/>
              </w:rPr>
              <w:t> </w:t>
            </w:r>
          </w:p>
        </w:tc>
        <w:tc>
          <w:tcPr>
            <w:tcW w:w="980" w:type="dxa"/>
            <w:tcBorders>
              <w:top w:val="nil"/>
              <w:left w:val="nil"/>
              <w:bottom w:val="single" w:sz="4" w:space="0" w:color="auto"/>
              <w:right w:val="single" w:sz="4" w:space="0" w:color="auto"/>
            </w:tcBorders>
            <w:shd w:val="clear" w:color="auto" w:fill="auto"/>
            <w:textDirection w:val="btLr"/>
            <w:vAlign w:val="center"/>
            <w:hideMark/>
          </w:tcPr>
          <w:p w14:paraId="662A5309" w14:textId="77777777" w:rsidR="00201F6C" w:rsidRPr="00201F6C" w:rsidRDefault="00201F6C" w:rsidP="00201F6C">
            <w:pPr>
              <w:jc w:val="center"/>
              <w:rPr>
                <w:rFonts w:ascii="GHEA Mariam" w:hAnsi="GHEA Mariam" w:cs="Calibri"/>
                <w:bCs/>
                <w:color w:val="000000"/>
                <w:lang w:eastAsia="en-US"/>
              </w:rPr>
            </w:pPr>
            <w:r w:rsidRPr="00201F6C">
              <w:rPr>
                <w:rFonts w:ascii="Calibri" w:hAnsi="Calibri" w:cs="Calibri"/>
                <w:bCs/>
                <w:color w:val="000000"/>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00C075D6"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 xml:space="preserve">ԸՆԴԱՄԵՆԸ </w:t>
            </w:r>
          </w:p>
        </w:tc>
        <w:tc>
          <w:tcPr>
            <w:tcW w:w="2400" w:type="dxa"/>
            <w:tcBorders>
              <w:top w:val="nil"/>
              <w:left w:val="nil"/>
              <w:bottom w:val="single" w:sz="4" w:space="0" w:color="auto"/>
              <w:right w:val="single" w:sz="4" w:space="0" w:color="auto"/>
            </w:tcBorders>
            <w:shd w:val="clear" w:color="auto" w:fill="auto"/>
            <w:vAlign w:val="center"/>
            <w:hideMark/>
          </w:tcPr>
          <w:p w14:paraId="727545FE"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 xml:space="preserve">690,688.3 </w:t>
            </w:r>
          </w:p>
        </w:tc>
        <w:tc>
          <w:tcPr>
            <w:tcW w:w="2160" w:type="dxa"/>
            <w:tcBorders>
              <w:top w:val="nil"/>
              <w:left w:val="nil"/>
              <w:bottom w:val="single" w:sz="4" w:space="0" w:color="auto"/>
              <w:right w:val="single" w:sz="4" w:space="0" w:color="auto"/>
            </w:tcBorders>
            <w:shd w:val="clear" w:color="auto" w:fill="auto"/>
            <w:vAlign w:val="center"/>
            <w:hideMark/>
          </w:tcPr>
          <w:p w14:paraId="180B0468"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 xml:space="preserve">690,688.3 </w:t>
            </w:r>
          </w:p>
        </w:tc>
      </w:tr>
      <w:tr w:rsidR="00201F6C" w:rsidRPr="00201F6C" w14:paraId="4AFCD431" w14:textId="77777777" w:rsidTr="00201F6C">
        <w:trPr>
          <w:trHeight w:val="345"/>
        </w:trPr>
        <w:tc>
          <w:tcPr>
            <w:tcW w:w="900" w:type="dxa"/>
            <w:tcBorders>
              <w:top w:val="nil"/>
              <w:left w:val="single" w:sz="4" w:space="0" w:color="auto"/>
              <w:bottom w:val="single" w:sz="4" w:space="0" w:color="auto"/>
              <w:right w:val="single" w:sz="4" w:space="0" w:color="auto"/>
            </w:tcBorders>
            <w:shd w:val="clear" w:color="auto" w:fill="auto"/>
            <w:textDirection w:val="btLr"/>
            <w:vAlign w:val="center"/>
            <w:hideMark/>
          </w:tcPr>
          <w:p w14:paraId="2953F60B" w14:textId="77777777" w:rsidR="00201F6C" w:rsidRPr="00201F6C" w:rsidRDefault="00201F6C" w:rsidP="00201F6C">
            <w:pPr>
              <w:jc w:val="center"/>
              <w:rPr>
                <w:rFonts w:ascii="GHEA Mariam" w:hAnsi="GHEA Mariam" w:cs="Calibri"/>
                <w:bCs/>
                <w:color w:val="000000"/>
                <w:lang w:eastAsia="en-US"/>
              </w:rPr>
            </w:pPr>
            <w:r w:rsidRPr="00201F6C">
              <w:rPr>
                <w:rFonts w:ascii="Calibri" w:hAnsi="Calibri" w:cs="Calibri"/>
                <w:bCs/>
                <w:color w:val="000000"/>
                <w:lang w:eastAsia="en-US"/>
              </w:rPr>
              <w:t> </w:t>
            </w:r>
          </w:p>
        </w:tc>
        <w:tc>
          <w:tcPr>
            <w:tcW w:w="980" w:type="dxa"/>
            <w:tcBorders>
              <w:top w:val="nil"/>
              <w:left w:val="nil"/>
              <w:bottom w:val="single" w:sz="4" w:space="0" w:color="auto"/>
              <w:right w:val="single" w:sz="4" w:space="0" w:color="auto"/>
            </w:tcBorders>
            <w:shd w:val="clear" w:color="auto" w:fill="auto"/>
            <w:textDirection w:val="btLr"/>
            <w:vAlign w:val="center"/>
            <w:hideMark/>
          </w:tcPr>
          <w:p w14:paraId="1512C15E" w14:textId="77777777" w:rsidR="00201F6C" w:rsidRPr="00201F6C" w:rsidRDefault="00201F6C" w:rsidP="00201F6C">
            <w:pPr>
              <w:jc w:val="center"/>
              <w:rPr>
                <w:rFonts w:ascii="GHEA Mariam" w:hAnsi="GHEA Mariam" w:cs="Calibri"/>
                <w:bCs/>
                <w:color w:val="000000"/>
                <w:lang w:eastAsia="en-US"/>
              </w:rPr>
            </w:pPr>
            <w:r w:rsidRPr="00201F6C">
              <w:rPr>
                <w:rFonts w:ascii="Calibri" w:hAnsi="Calibri" w:cs="Calibri"/>
                <w:bCs/>
                <w:color w:val="000000"/>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0B90DD90" w14:textId="77777777" w:rsidR="00201F6C" w:rsidRPr="00201F6C" w:rsidRDefault="00201F6C" w:rsidP="00201F6C">
            <w:pPr>
              <w:jc w:val="center"/>
              <w:rPr>
                <w:rFonts w:ascii="GHEA Mariam" w:hAnsi="GHEA Mariam" w:cs="Calibri"/>
                <w:color w:val="000000"/>
                <w:lang w:eastAsia="en-US"/>
              </w:rPr>
            </w:pPr>
            <w:r w:rsidRPr="00201F6C">
              <w:rPr>
                <w:rFonts w:ascii="GHEA Mariam" w:hAnsi="GHEA Mariam" w:cs="Calibri"/>
                <w:color w:val="000000"/>
                <w:lang w:eastAsia="en-US"/>
              </w:rPr>
              <w:t xml:space="preserve">այդ թվում՝ </w:t>
            </w:r>
          </w:p>
        </w:tc>
        <w:tc>
          <w:tcPr>
            <w:tcW w:w="2400" w:type="dxa"/>
            <w:tcBorders>
              <w:top w:val="nil"/>
              <w:left w:val="nil"/>
              <w:bottom w:val="single" w:sz="4" w:space="0" w:color="auto"/>
              <w:right w:val="single" w:sz="4" w:space="0" w:color="auto"/>
            </w:tcBorders>
            <w:shd w:val="clear" w:color="auto" w:fill="auto"/>
            <w:vAlign w:val="center"/>
            <w:hideMark/>
          </w:tcPr>
          <w:p w14:paraId="4F908972" w14:textId="77777777" w:rsidR="00201F6C" w:rsidRPr="00201F6C" w:rsidRDefault="00201F6C" w:rsidP="00201F6C">
            <w:pPr>
              <w:jc w:val="center"/>
              <w:rPr>
                <w:rFonts w:ascii="GHEA Mariam" w:hAnsi="GHEA Mariam" w:cs="Calibri"/>
                <w:bCs/>
                <w:color w:val="000000"/>
                <w:lang w:eastAsia="en-US"/>
              </w:rPr>
            </w:pPr>
            <w:r w:rsidRPr="00201F6C">
              <w:rPr>
                <w:rFonts w:ascii="Calibri" w:hAnsi="Calibri" w:cs="Calibri"/>
                <w:bCs/>
                <w:color w:val="000000"/>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76F5B3BA" w14:textId="77777777" w:rsidR="00201F6C" w:rsidRPr="00201F6C" w:rsidRDefault="00201F6C" w:rsidP="00201F6C">
            <w:pPr>
              <w:jc w:val="center"/>
              <w:rPr>
                <w:rFonts w:ascii="GHEA Mariam" w:hAnsi="GHEA Mariam" w:cs="Calibri"/>
                <w:bCs/>
                <w:color w:val="000000"/>
                <w:lang w:eastAsia="en-US"/>
              </w:rPr>
            </w:pPr>
            <w:r w:rsidRPr="00201F6C">
              <w:rPr>
                <w:rFonts w:ascii="Calibri" w:hAnsi="Calibri" w:cs="Calibri"/>
                <w:bCs/>
                <w:color w:val="000000"/>
                <w:lang w:eastAsia="en-US"/>
              </w:rPr>
              <w:t> </w:t>
            </w:r>
          </w:p>
        </w:tc>
      </w:tr>
      <w:tr w:rsidR="00201F6C" w:rsidRPr="00201F6C" w14:paraId="33308E42" w14:textId="77777777" w:rsidTr="00201F6C">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0652BBF" w14:textId="77777777" w:rsidR="00201F6C" w:rsidRPr="00201F6C" w:rsidRDefault="00201F6C" w:rsidP="00201F6C">
            <w:pPr>
              <w:jc w:val="cente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244C3753" w14:textId="77777777" w:rsidR="00201F6C" w:rsidRPr="00201F6C" w:rsidRDefault="00201F6C" w:rsidP="00201F6C">
            <w:pPr>
              <w:jc w:val="center"/>
              <w:rPr>
                <w:rFonts w:ascii="GHEA Mariam" w:hAnsi="GHEA Mariam" w:cs="Calibri"/>
                <w:bCs/>
                <w:color w:val="000000"/>
                <w:u w:val="single"/>
                <w:lang w:eastAsia="en-US"/>
              </w:rPr>
            </w:pPr>
            <w:r w:rsidRPr="00201F6C">
              <w:rPr>
                <w:rFonts w:ascii="Calibri" w:hAnsi="Calibri" w:cs="Calibri"/>
                <w:bCs/>
                <w:color w:val="000000"/>
                <w:u w:val="single"/>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1AF32513" w14:textId="77777777" w:rsidR="00201F6C" w:rsidRPr="00201F6C" w:rsidRDefault="00201F6C" w:rsidP="00201F6C">
            <w:pPr>
              <w:jc w:val="center"/>
              <w:rPr>
                <w:rFonts w:ascii="GHEA Mariam" w:hAnsi="GHEA Mariam" w:cs="Calibri"/>
                <w:bCs/>
                <w:color w:val="000000"/>
                <w:u w:val="single"/>
                <w:lang w:eastAsia="en-US"/>
              </w:rPr>
            </w:pPr>
            <w:r w:rsidRPr="00201F6C">
              <w:rPr>
                <w:rFonts w:ascii="GHEA Mariam" w:hAnsi="GHEA Mariam" w:cs="Calibri"/>
                <w:bCs/>
                <w:color w:val="000000"/>
                <w:u w:val="single"/>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7CE20D09"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 xml:space="preserve">690,688.3 </w:t>
            </w:r>
          </w:p>
        </w:tc>
        <w:tc>
          <w:tcPr>
            <w:tcW w:w="2160" w:type="dxa"/>
            <w:tcBorders>
              <w:top w:val="nil"/>
              <w:left w:val="nil"/>
              <w:bottom w:val="single" w:sz="4" w:space="0" w:color="auto"/>
              <w:right w:val="single" w:sz="4" w:space="0" w:color="auto"/>
            </w:tcBorders>
            <w:shd w:val="clear" w:color="auto" w:fill="auto"/>
            <w:vAlign w:val="center"/>
            <w:hideMark/>
          </w:tcPr>
          <w:p w14:paraId="071B08E3" w14:textId="77777777" w:rsidR="00201F6C" w:rsidRPr="00201F6C" w:rsidRDefault="00201F6C" w:rsidP="00201F6C">
            <w:pPr>
              <w:jc w:val="center"/>
              <w:rPr>
                <w:rFonts w:ascii="GHEA Mariam" w:hAnsi="GHEA Mariam" w:cs="Calibri"/>
                <w:bCs/>
                <w:color w:val="000000"/>
                <w:lang w:eastAsia="en-US"/>
              </w:rPr>
            </w:pPr>
            <w:r w:rsidRPr="00201F6C">
              <w:rPr>
                <w:rFonts w:ascii="GHEA Mariam" w:hAnsi="GHEA Mariam" w:cs="Calibri"/>
                <w:bCs/>
                <w:color w:val="000000"/>
                <w:lang w:eastAsia="en-US"/>
              </w:rPr>
              <w:t xml:space="preserve">690,688.3 </w:t>
            </w:r>
          </w:p>
        </w:tc>
      </w:tr>
      <w:tr w:rsidR="00201F6C" w:rsidRPr="00201F6C" w14:paraId="5A9A527A" w14:textId="77777777" w:rsidTr="00201F6C">
        <w:trPr>
          <w:trHeight w:val="34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CE50BE" w14:textId="77777777" w:rsidR="00201F6C" w:rsidRPr="00201F6C" w:rsidRDefault="00201F6C" w:rsidP="00201F6C">
            <w:pPr>
              <w:jc w:val="cente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4DFC6FE6" w14:textId="77777777" w:rsidR="00201F6C" w:rsidRPr="00201F6C" w:rsidRDefault="00201F6C" w:rsidP="00201F6C">
            <w:pPr>
              <w:jc w:val="cente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685DB374"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w:t>
            </w:r>
          </w:p>
        </w:tc>
        <w:tc>
          <w:tcPr>
            <w:tcW w:w="2400" w:type="dxa"/>
            <w:tcBorders>
              <w:top w:val="nil"/>
              <w:left w:val="nil"/>
              <w:bottom w:val="single" w:sz="4" w:space="0" w:color="auto"/>
              <w:right w:val="single" w:sz="4" w:space="0" w:color="auto"/>
            </w:tcBorders>
            <w:shd w:val="clear" w:color="auto" w:fill="auto"/>
            <w:vAlign w:val="center"/>
            <w:hideMark/>
          </w:tcPr>
          <w:p w14:paraId="6DBA4E5E" w14:textId="77777777" w:rsidR="00201F6C" w:rsidRPr="00201F6C" w:rsidRDefault="00201F6C" w:rsidP="00201F6C">
            <w:pPr>
              <w:jc w:val="center"/>
              <w:rPr>
                <w:rFonts w:ascii="GHEA Mariam" w:hAnsi="GHEA Mariam" w:cs="Calibri"/>
                <w:lang w:eastAsia="en-US"/>
              </w:rPr>
            </w:pPr>
            <w:r w:rsidRPr="00201F6C">
              <w:rPr>
                <w:rFonts w:ascii="Calibri" w:hAnsi="Calibri" w:cs="Calibri"/>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1F5D5533" w14:textId="77777777" w:rsidR="00201F6C" w:rsidRPr="00201F6C" w:rsidRDefault="00201F6C" w:rsidP="00201F6C">
            <w:pPr>
              <w:jc w:val="center"/>
              <w:rPr>
                <w:rFonts w:ascii="GHEA Mariam" w:hAnsi="GHEA Mariam" w:cs="Calibri"/>
                <w:lang w:eastAsia="en-US"/>
              </w:rPr>
            </w:pPr>
            <w:r w:rsidRPr="00201F6C">
              <w:rPr>
                <w:rFonts w:ascii="Calibri" w:hAnsi="Calibri" w:cs="Calibri"/>
                <w:lang w:eastAsia="en-US"/>
              </w:rPr>
              <w:t> </w:t>
            </w:r>
          </w:p>
        </w:tc>
      </w:tr>
      <w:tr w:rsidR="00201F6C" w:rsidRPr="00201F6C" w14:paraId="3793F990" w14:textId="77777777" w:rsidTr="00201F6C">
        <w:trPr>
          <w:trHeight w:val="87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D5B011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1075</w:t>
            </w:r>
          </w:p>
        </w:tc>
        <w:tc>
          <w:tcPr>
            <w:tcW w:w="980" w:type="dxa"/>
            <w:tcBorders>
              <w:top w:val="nil"/>
              <w:left w:val="nil"/>
              <w:bottom w:val="single" w:sz="4" w:space="0" w:color="auto"/>
              <w:right w:val="single" w:sz="4" w:space="0" w:color="auto"/>
            </w:tcBorders>
            <w:shd w:val="clear" w:color="auto" w:fill="auto"/>
            <w:vAlign w:val="center"/>
            <w:hideMark/>
          </w:tcPr>
          <w:p w14:paraId="5744AE7C"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32002</w:t>
            </w:r>
          </w:p>
        </w:tc>
        <w:tc>
          <w:tcPr>
            <w:tcW w:w="5080" w:type="dxa"/>
            <w:tcBorders>
              <w:top w:val="nil"/>
              <w:left w:val="nil"/>
              <w:bottom w:val="single" w:sz="4" w:space="0" w:color="auto"/>
              <w:right w:val="single" w:sz="4" w:space="0" w:color="auto"/>
            </w:tcBorders>
            <w:shd w:val="clear" w:color="000000" w:fill="FFFFFF"/>
            <w:vAlign w:val="center"/>
            <w:hideMark/>
          </w:tcPr>
          <w:p w14:paraId="00E6A5A4"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Թանգարանի շենքի վերանորոգման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2B6D28D8"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c>
          <w:tcPr>
            <w:tcW w:w="2160" w:type="dxa"/>
            <w:tcBorders>
              <w:top w:val="nil"/>
              <w:left w:val="nil"/>
              <w:bottom w:val="single" w:sz="4" w:space="0" w:color="auto"/>
              <w:right w:val="single" w:sz="4" w:space="0" w:color="auto"/>
            </w:tcBorders>
            <w:shd w:val="clear" w:color="auto" w:fill="auto"/>
            <w:vAlign w:val="center"/>
            <w:hideMark/>
          </w:tcPr>
          <w:p w14:paraId="15C4BD04"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r>
      <w:tr w:rsidR="00201F6C" w:rsidRPr="00201F6C" w14:paraId="127C3FAB" w14:textId="77777777" w:rsidTr="00201F6C">
        <w:trPr>
          <w:trHeight w:val="34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2D9E6DC"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3C7A6A7A"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3F539B05"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056EDA59"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08BB3F68"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7A3162B1" w14:textId="77777777" w:rsidTr="00201F6C">
        <w:trPr>
          <w:trHeight w:val="432"/>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43A33027"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667B2860"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1DC8CD68"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3B7CE32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c>
          <w:tcPr>
            <w:tcW w:w="2160" w:type="dxa"/>
            <w:tcBorders>
              <w:top w:val="nil"/>
              <w:left w:val="nil"/>
              <w:bottom w:val="single" w:sz="4" w:space="0" w:color="auto"/>
              <w:right w:val="single" w:sz="4" w:space="0" w:color="auto"/>
            </w:tcBorders>
            <w:shd w:val="clear" w:color="auto" w:fill="auto"/>
            <w:vAlign w:val="center"/>
            <w:hideMark/>
          </w:tcPr>
          <w:p w14:paraId="412316E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r>
      <w:tr w:rsidR="00201F6C" w:rsidRPr="00201F6C" w14:paraId="70499402"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3A41FE7"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lastRenderedPageBreak/>
              <w:t> </w:t>
            </w:r>
          </w:p>
        </w:tc>
        <w:tc>
          <w:tcPr>
            <w:tcW w:w="980" w:type="dxa"/>
            <w:tcBorders>
              <w:top w:val="nil"/>
              <w:left w:val="nil"/>
              <w:bottom w:val="single" w:sz="4" w:space="0" w:color="auto"/>
              <w:right w:val="single" w:sz="4" w:space="0" w:color="auto"/>
            </w:tcBorders>
            <w:shd w:val="clear" w:color="auto" w:fill="auto"/>
            <w:vAlign w:val="center"/>
            <w:hideMark/>
          </w:tcPr>
          <w:p w14:paraId="5A68C7A5"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00BFDFE9"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5BFD8E63"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294C5445"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58986655" w14:textId="77777777" w:rsidTr="00201F6C">
        <w:trPr>
          <w:trHeight w:val="4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1C012BA"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509B491A"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70505AFC" w14:textId="77777777" w:rsidR="00201F6C" w:rsidRPr="00201F6C" w:rsidRDefault="00201F6C" w:rsidP="00201F6C">
            <w:pPr>
              <w:rPr>
                <w:rFonts w:ascii="GHEA Mariam" w:hAnsi="GHEA Mariam" w:cs="Calibri"/>
                <w:bCs/>
                <w:i/>
                <w:iCs/>
                <w:color w:val="000000"/>
                <w:lang w:eastAsia="en-US"/>
              </w:rPr>
            </w:pPr>
            <w:r w:rsidRPr="00201F6C">
              <w:rPr>
                <w:rFonts w:ascii="GHEA Mariam" w:hAnsi="GHEA Mariam" w:cs="Calibri"/>
                <w:bCs/>
                <w:i/>
                <w:iCs/>
                <w:color w:val="000000"/>
                <w:lang w:eastAsia="en-US"/>
              </w:rPr>
              <w:t>Երևան քաղաք</w:t>
            </w:r>
          </w:p>
        </w:tc>
        <w:tc>
          <w:tcPr>
            <w:tcW w:w="2400" w:type="dxa"/>
            <w:tcBorders>
              <w:top w:val="nil"/>
              <w:left w:val="nil"/>
              <w:bottom w:val="single" w:sz="4" w:space="0" w:color="auto"/>
              <w:right w:val="single" w:sz="4" w:space="0" w:color="auto"/>
            </w:tcBorders>
            <w:shd w:val="clear" w:color="auto" w:fill="auto"/>
            <w:vAlign w:val="center"/>
            <w:hideMark/>
          </w:tcPr>
          <w:p w14:paraId="55BF6F01"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c>
          <w:tcPr>
            <w:tcW w:w="2160" w:type="dxa"/>
            <w:tcBorders>
              <w:top w:val="nil"/>
              <w:left w:val="nil"/>
              <w:bottom w:val="single" w:sz="4" w:space="0" w:color="auto"/>
              <w:right w:val="single" w:sz="4" w:space="0" w:color="auto"/>
            </w:tcBorders>
            <w:shd w:val="clear" w:color="auto" w:fill="auto"/>
            <w:vAlign w:val="center"/>
            <w:hideMark/>
          </w:tcPr>
          <w:p w14:paraId="2C126423"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r>
      <w:tr w:rsidR="00201F6C" w:rsidRPr="00201F6C" w14:paraId="3F3B1F2F" w14:textId="77777777" w:rsidTr="00201F6C">
        <w:trPr>
          <w:trHeight w:val="88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99ABFFD"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70C44970"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hideMark/>
          </w:tcPr>
          <w:p w14:paraId="3542498C" w14:textId="77777777" w:rsidR="00201F6C" w:rsidRPr="00201F6C" w:rsidRDefault="00201F6C" w:rsidP="00DB5D31">
            <w:pPr>
              <w:rPr>
                <w:rFonts w:ascii="GHEA Mariam" w:hAnsi="GHEA Mariam" w:cs="Calibri"/>
                <w:color w:val="000000"/>
                <w:lang w:eastAsia="en-US"/>
              </w:rPr>
            </w:pPr>
            <w:r w:rsidRPr="00201F6C">
              <w:rPr>
                <w:rFonts w:ascii="GHEA Mariam" w:hAnsi="GHEA Mariam" w:cs="Calibri"/>
                <w:color w:val="000000"/>
                <w:lang w:eastAsia="en-US"/>
              </w:rPr>
              <w:t>«Հ. Թումանյանի թանգարան» ՊՈԱԿ-ի շենքի վերանորոգման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4B0C3D13"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13,620.0 </w:t>
            </w:r>
          </w:p>
        </w:tc>
        <w:tc>
          <w:tcPr>
            <w:tcW w:w="2160" w:type="dxa"/>
            <w:tcBorders>
              <w:top w:val="nil"/>
              <w:left w:val="nil"/>
              <w:bottom w:val="single" w:sz="4" w:space="0" w:color="auto"/>
              <w:right w:val="single" w:sz="4" w:space="0" w:color="auto"/>
            </w:tcBorders>
            <w:shd w:val="clear" w:color="auto" w:fill="auto"/>
            <w:vAlign w:val="center"/>
            <w:hideMark/>
          </w:tcPr>
          <w:p w14:paraId="2F8FEB1A"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13,620.0 </w:t>
            </w:r>
          </w:p>
        </w:tc>
      </w:tr>
      <w:tr w:rsidR="00201F6C" w:rsidRPr="00201F6C" w14:paraId="0E1A4F3B" w14:textId="77777777" w:rsidTr="00201F6C">
        <w:trPr>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2826A3"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1075</w:t>
            </w:r>
          </w:p>
        </w:tc>
        <w:tc>
          <w:tcPr>
            <w:tcW w:w="980" w:type="dxa"/>
            <w:tcBorders>
              <w:top w:val="nil"/>
              <w:left w:val="nil"/>
              <w:bottom w:val="single" w:sz="4" w:space="0" w:color="auto"/>
              <w:right w:val="single" w:sz="4" w:space="0" w:color="auto"/>
            </w:tcBorders>
            <w:shd w:val="clear" w:color="auto" w:fill="auto"/>
            <w:vAlign w:val="center"/>
            <w:hideMark/>
          </w:tcPr>
          <w:p w14:paraId="515F2FE1"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32003</w:t>
            </w:r>
          </w:p>
        </w:tc>
        <w:tc>
          <w:tcPr>
            <w:tcW w:w="5080" w:type="dxa"/>
            <w:tcBorders>
              <w:top w:val="nil"/>
              <w:left w:val="nil"/>
              <w:bottom w:val="single" w:sz="4" w:space="0" w:color="auto"/>
              <w:right w:val="single" w:sz="4" w:space="0" w:color="auto"/>
            </w:tcBorders>
            <w:shd w:val="clear" w:color="000000" w:fill="FFFFFF"/>
            <w:vAlign w:val="center"/>
            <w:hideMark/>
          </w:tcPr>
          <w:p w14:paraId="4BBC9D75"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Թանգարանի օդափոխության համակարգի անցկացում</w:t>
            </w:r>
          </w:p>
        </w:tc>
        <w:tc>
          <w:tcPr>
            <w:tcW w:w="2400" w:type="dxa"/>
            <w:tcBorders>
              <w:top w:val="nil"/>
              <w:left w:val="nil"/>
              <w:bottom w:val="single" w:sz="4" w:space="0" w:color="auto"/>
              <w:right w:val="single" w:sz="4" w:space="0" w:color="auto"/>
            </w:tcBorders>
            <w:shd w:val="clear" w:color="auto" w:fill="auto"/>
            <w:vAlign w:val="center"/>
            <w:hideMark/>
          </w:tcPr>
          <w:p w14:paraId="1DF17FBA"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603,965.9 </w:t>
            </w:r>
          </w:p>
        </w:tc>
        <w:tc>
          <w:tcPr>
            <w:tcW w:w="2160" w:type="dxa"/>
            <w:tcBorders>
              <w:top w:val="nil"/>
              <w:left w:val="nil"/>
              <w:bottom w:val="single" w:sz="4" w:space="0" w:color="auto"/>
              <w:right w:val="single" w:sz="4" w:space="0" w:color="auto"/>
            </w:tcBorders>
            <w:shd w:val="clear" w:color="auto" w:fill="auto"/>
            <w:vAlign w:val="center"/>
            <w:hideMark/>
          </w:tcPr>
          <w:p w14:paraId="54BDBD7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603,965.9 </w:t>
            </w:r>
          </w:p>
        </w:tc>
      </w:tr>
      <w:tr w:rsidR="00201F6C" w:rsidRPr="00201F6C" w14:paraId="51BDAFC7" w14:textId="77777777" w:rsidTr="00201F6C">
        <w:trPr>
          <w:trHeight w:val="43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25E4B79"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16822DE9"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1B280C07"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6A622DD9"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5385DEB5"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1FC98FA8" w14:textId="77777777" w:rsidTr="00201F6C">
        <w:trPr>
          <w:trHeight w:val="405"/>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750D3FF4"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185B6B9B"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063BC572"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3E12595E"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603,965.9 </w:t>
            </w:r>
          </w:p>
        </w:tc>
        <w:tc>
          <w:tcPr>
            <w:tcW w:w="2160" w:type="dxa"/>
            <w:tcBorders>
              <w:top w:val="nil"/>
              <w:left w:val="nil"/>
              <w:bottom w:val="single" w:sz="4" w:space="0" w:color="auto"/>
              <w:right w:val="single" w:sz="4" w:space="0" w:color="auto"/>
            </w:tcBorders>
            <w:shd w:val="clear" w:color="auto" w:fill="auto"/>
            <w:vAlign w:val="center"/>
            <w:hideMark/>
          </w:tcPr>
          <w:p w14:paraId="60FB326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603,965.9 </w:t>
            </w:r>
          </w:p>
        </w:tc>
      </w:tr>
      <w:tr w:rsidR="00201F6C" w:rsidRPr="00201F6C" w14:paraId="2527643B" w14:textId="77777777" w:rsidTr="00201F6C">
        <w:trPr>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98EBA3"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0F948A42"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5088C8BD"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2A89CE6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03C12EA7"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2BBF1373" w14:textId="77777777" w:rsidTr="00201F6C">
        <w:trPr>
          <w:trHeight w:val="37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33D01AC"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06762650"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7DA8843B" w14:textId="77777777" w:rsidR="00201F6C" w:rsidRPr="00201F6C" w:rsidRDefault="00201F6C" w:rsidP="00201F6C">
            <w:pPr>
              <w:rPr>
                <w:rFonts w:ascii="GHEA Mariam" w:hAnsi="GHEA Mariam" w:cs="Calibri"/>
                <w:bCs/>
                <w:i/>
                <w:iCs/>
                <w:color w:val="000000"/>
                <w:lang w:eastAsia="en-US"/>
              </w:rPr>
            </w:pPr>
            <w:r w:rsidRPr="00201F6C">
              <w:rPr>
                <w:rFonts w:ascii="GHEA Mariam" w:hAnsi="GHEA Mariam" w:cs="Calibri"/>
                <w:bCs/>
                <w:i/>
                <w:iCs/>
                <w:color w:val="000000"/>
                <w:lang w:eastAsia="en-US"/>
              </w:rPr>
              <w:t>Երևան քաղաք</w:t>
            </w:r>
          </w:p>
        </w:tc>
        <w:tc>
          <w:tcPr>
            <w:tcW w:w="2400" w:type="dxa"/>
            <w:tcBorders>
              <w:top w:val="nil"/>
              <w:left w:val="nil"/>
              <w:bottom w:val="single" w:sz="4" w:space="0" w:color="auto"/>
              <w:right w:val="single" w:sz="4" w:space="0" w:color="auto"/>
            </w:tcBorders>
            <w:shd w:val="clear" w:color="auto" w:fill="auto"/>
            <w:vAlign w:val="center"/>
            <w:hideMark/>
          </w:tcPr>
          <w:p w14:paraId="44E5BBFA"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603,965.9 </w:t>
            </w:r>
          </w:p>
        </w:tc>
        <w:tc>
          <w:tcPr>
            <w:tcW w:w="2160" w:type="dxa"/>
            <w:tcBorders>
              <w:top w:val="nil"/>
              <w:left w:val="nil"/>
              <w:bottom w:val="single" w:sz="4" w:space="0" w:color="auto"/>
              <w:right w:val="single" w:sz="4" w:space="0" w:color="auto"/>
            </w:tcBorders>
            <w:shd w:val="clear" w:color="auto" w:fill="auto"/>
            <w:vAlign w:val="center"/>
            <w:hideMark/>
          </w:tcPr>
          <w:p w14:paraId="3C693911"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603,965.9 </w:t>
            </w:r>
          </w:p>
        </w:tc>
      </w:tr>
      <w:tr w:rsidR="00201F6C" w:rsidRPr="00201F6C" w14:paraId="635F447F" w14:textId="77777777" w:rsidTr="00201F6C">
        <w:trPr>
          <w:trHeight w:val="9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C59E72F"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0006F010"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25343E33" w14:textId="77777777" w:rsidR="00201F6C" w:rsidRPr="00201F6C" w:rsidRDefault="00201F6C" w:rsidP="00201F6C">
            <w:pPr>
              <w:rPr>
                <w:rFonts w:ascii="GHEA Mariam" w:hAnsi="GHEA Mariam" w:cs="Calibri"/>
                <w:color w:val="000000"/>
                <w:lang w:eastAsia="en-US"/>
              </w:rPr>
            </w:pPr>
            <w:r w:rsidRPr="00201F6C">
              <w:rPr>
                <w:rFonts w:ascii="GHEA Mariam" w:hAnsi="GHEA Mariam" w:cs="Calibri"/>
                <w:color w:val="000000"/>
                <w:lang w:eastAsia="en-US"/>
              </w:rPr>
              <w:t xml:space="preserve"> «Հայաստանի ազգային պատկերասրահ» ՊՈԱԿ-ի շենքի օդափոխության համակարգի անցկացում</w:t>
            </w:r>
          </w:p>
        </w:tc>
        <w:tc>
          <w:tcPr>
            <w:tcW w:w="2400" w:type="dxa"/>
            <w:tcBorders>
              <w:top w:val="nil"/>
              <w:left w:val="nil"/>
              <w:bottom w:val="single" w:sz="4" w:space="0" w:color="auto"/>
              <w:right w:val="single" w:sz="4" w:space="0" w:color="auto"/>
            </w:tcBorders>
            <w:shd w:val="clear" w:color="auto" w:fill="auto"/>
            <w:vAlign w:val="center"/>
            <w:hideMark/>
          </w:tcPr>
          <w:p w14:paraId="604300B2"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603,965.9 </w:t>
            </w:r>
          </w:p>
        </w:tc>
        <w:tc>
          <w:tcPr>
            <w:tcW w:w="2160" w:type="dxa"/>
            <w:tcBorders>
              <w:top w:val="nil"/>
              <w:left w:val="nil"/>
              <w:bottom w:val="single" w:sz="4" w:space="0" w:color="auto"/>
              <w:right w:val="single" w:sz="4" w:space="0" w:color="auto"/>
            </w:tcBorders>
            <w:shd w:val="clear" w:color="auto" w:fill="auto"/>
            <w:vAlign w:val="center"/>
            <w:hideMark/>
          </w:tcPr>
          <w:p w14:paraId="057E8FCC"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603,965.9 </w:t>
            </w:r>
          </w:p>
        </w:tc>
      </w:tr>
      <w:tr w:rsidR="00201F6C" w:rsidRPr="00201F6C" w14:paraId="1DEAC775" w14:textId="77777777" w:rsidTr="00201F6C">
        <w:trPr>
          <w:trHeight w:val="102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D3AF9A"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1075</w:t>
            </w:r>
          </w:p>
        </w:tc>
        <w:tc>
          <w:tcPr>
            <w:tcW w:w="980" w:type="dxa"/>
            <w:tcBorders>
              <w:top w:val="nil"/>
              <w:left w:val="nil"/>
              <w:bottom w:val="single" w:sz="4" w:space="0" w:color="auto"/>
              <w:right w:val="single" w:sz="4" w:space="0" w:color="auto"/>
            </w:tcBorders>
            <w:shd w:val="clear" w:color="auto" w:fill="auto"/>
            <w:vAlign w:val="center"/>
            <w:hideMark/>
          </w:tcPr>
          <w:p w14:paraId="4C047D43"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32004</w:t>
            </w:r>
          </w:p>
        </w:tc>
        <w:tc>
          <w:tcPr>
            <w:tcW w:w="5080" w:type="dxa"/>
            <w:tcBorders>
              <w:top w:val="nil"/>
              <w:left w:val="nil"/>
              <w:bottom w:val="single" w:sz="4" w:space="0" w:color="auto"/>
              <w:right w:val="single" w:sz="4" w:space="0" w:color="auto"/>
            </w:tcBorders>
            <w:shd w:val="clear" w:color="000000" w:fill="FFFFFF"/>
            <w:vAlign w:val="center"/>
            <w:hideMark/>
          </w:tcPr>
          <w:p w14:paraId="634656C5"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Թանգարանի շենքի  վերանորոգման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1C7B9ED5"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9,777.4 </w:t>
            </w:r>
          </w:p>
        </w:tc>
        <w:tc>
          <w:tcPr>
            <w:tcW w:w="2160" w:type="dxa"/>
            <w:tcBorders>
              <w:top w:val="nil"/>
              <w:left w:val="nil"/>
              <w:bottom w:val="single" w:sz="4" w:space="0" w:color="auto"/>
              <w:right w:val="single" w:sz="4" w:space="0" w:color="auto"/>
            </w:tcBorders>
            <w:shd w:val="clear" w:color="auto" w:fill="auto"/>
            <w:vAlign w:val="center"/>
            <w:hideMark/>
          </w:tcPr>
          <w:p w14:paraId="4D890DFF"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9,777.4 </w:t>
            </w:r>
          </w:p>
        </w:tc>
      </w:tr>
      <w:tr w:rsidR="00201F6C" w:rsidRPr="00201F6C" w14:paraId="44A590FD" w14:textId="77777777" w:rsidTr="00201F6C">
        <w:trPr>
          <w:trHeight w:val="49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F2827C"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3C84A49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47AC0582"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2D5C2A57"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43D1047A"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6CB53797" w14:textId="77777777" w:rsidTr="00201F6C">
        <w:trPr>
          <w:trHeight w:val="499"/>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1EB81D7E"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18502D9D"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56F29469"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333458B6"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9,777.4 </w:t>
            </w:r>
          </w:p>
        </w:tc>
        <w:tc>
          <w:tcPr>
            <w:tcW w:w="2160" w:type="dxa"/>
            <w:tcBorders>
              <w:top w:val="nil"/>
              <w:left w:val="nil"/>
              <w:bottom w:val="single" w:sz="4" w:space="0" w:color="auto"/>
              <w:right w:val="single" w:sz="4" w:space="0" w:color="auto"/>
            </w:tcBorders>
            <w:shd w:val="clear" w:color="auto" w:fill="auto"/>
            <w:vAlign w:val="center"/>
            <w:hideMark/>
          </w:tcPr>
          <w:p w14:paraId="7A3C0C6A"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9,777.4 </w:t>
            </w:r>
          </w:p>
        </w:tc>
      </w:tr>
      <w:tr w:rsidR="00201F6C" w:rsidRPr="00201F6C" w14:paraId="74884ACE" w14:textId="77777777" w:rsidTr="00201F6C">
        <w:trPr>
          <w:trHeight w:val="49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228A12"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6B17DC3B"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0D68C1D7"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06E11912"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048B715A"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17715DA8" w14:textId="77777777" w:rsidTr="00201F6C">
        <w:trPr>
          <w:trHeight w:val="499"/>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BAABB1F"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4FD95885"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6025D25D" w14:textId="77777777" w:rsidR="00201F6C" w:rsidRPr="00201F6C" w:rsidRDefault="00201F6C" w:rsidP="00201F6C">
            <w:pPr>
              <w:rPr>
                <w:rFonts w:ascii="GHEA Mariam" w:hAnsi="GHEA Mariam" w:cs="Calibri"/>
                <w:bCs/>
                <w:i/>
                <w:iCs/>
                <w:color w:val="000000"/>
                <w:lang w:eastAsia="en-US"/>
              </w:rPr>
            </w:pPr>
            <w:r w:rsidRPr="00201F6C">
              <w:rPr>
                <w:rFonts w:ascii="GHEA Mariam" w:hAnsi="GHEA Mariam" w:cs="Calibri"/>
                <w:bCs/>
                <w:i/>
                <w:iCs/>
                <w:color w:val="000000"/>
                <w:lang w:eastAsia="en-US"/>
              </w:rPr>
              <w:t>Երևան քաղաք</w:t>
            </w:r>
          </w:p>
        </w:tc>
        <w:tc>
          <w:tcPr>
            <w:tcW w:w="2400" w:type="dxa"/>
            <w:tcBorders>
              <w:top w:val="nil"/>
              <w:left w:val="nil"/>
              <w:bottom w:val="single" w:sz="4" w:space="0" w:color="auto"/>
              <w:right w:val="single" w:sz="4" w:space="0" w:color="auto"/>
            </w:tcBorders>
            <w:shd w:val="clear" w:color="auto" w:fill="auto"/>
            <w:vAlign w:val="center"/>
            <w:hideMark/>
          </w:tcPr>
          <w:p w14:paraId="260410C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9,777.4 </w:t>
            </w:r>
          </w:p>
        </w:tc>
        <w:tc>
          <w:tcPr>
            <w:tcW w:w="2160" w:type="dxa"/>
            <w:tcBorders>
              <w:top w:val="nil"/>
              <w:left w:val="nil"/>
              <w:bottom w:val="single" w:sz="4" w:space="0" w:color="auto"/>
              <w:right w:val="single" w:sz="4" w:space="0" w:color="auto"/>
            </w:tcBorders>
            <w:shd w:val="clear" w:color="auto" w:fill="auto"/>
            <w:vAlign w:val="center"/>
            <w:hideMark/>
          </w:tcPr>
          <w:p w14:paraId="050477B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9,777.4 </w:t>
            </w:r>
          </w:p>
        </w:tc>
      </w:tr>
      <w:tr w:rsidR="00201F6C" w:rsidRPr="00201F6C" w14:paraId="5F4C4FEF" w14:textId="77777777" w:rsidTr="00201F6C">
        <w:trPr>
          <w:trHeight w:val="145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322B604"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lastRenderedPageBreak/>
              <w:t> </w:t>
            </w:r>
          </w:p>
        </w:tc>
        <w:tc>
          <w:tcPr>
            <w:tcW w:w="980" w:type="dxa"/>
            <w:tcBorders>
              <w:top w:val="nil"/>
              <w:left w:val="nil"/>
              <w:bottom w:val="single" w:sz="4" w:space="0" w:color="auto"/>
              <w:right w:val="single" w:sz="4" w:space="0" w:color="auto"/>
            </w:tcBorders>
            <w:shd w:val="clear" w:color="auto" w:fill="auto"/>
            <w:noWrap/>
            <w:vAlign w:val="bottom"/>
            <w:hideMark/>
          </w:tcPr>
          <w:p w14:paraId="15ADBC4E"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451DB1C3" w14:textId="77777777" w:rsidR="00201F6C" w:rsidRPr="00201F6C" w:rsidRDefault="00201F6C" w:rsidP="00DB5D31">
            <w:pPr>
              <w:rPr>
                <w:rFonts w:ascii="GHEA Mariam" w:hAnsi="GHEA Mariam" w:cs="Calibri"/>
                <w:color w:val="000000"/>
                <w:lang w:eastAsia="en-US"/>
              </w:rPr>
            </w:pPr>
            <w:r w:rsidRPr="00201F6C">
              <w:rPr>
                <w:rFonts w:ascii="GHEA Mariam" w:hAnsi="GHEA Mariam" w:cs="Calibri"/>
                <w:color w:val="000000"/>
                <w:lang w:eastAsia="en-US"/>
              </w:rPr>
              <w:t xml:space="preserve"> «Հայաստանի ազգային պատկերասրահ» ՊՈԱԿ-ի </w:t>
            </w:r>
            <w:r w:rsidRPr="00201F6C">
              <w:rPr>
                <w:rFonts w:ascii="GHEA Mariam" w:hAnsi="GHEA Mariam" w:cs="Calibri"/>
                <w:color w:val="000000"/>
                <w:lang w:eastAsia="en-US"/>
              </w:rPr>
              <w:br/>
              <w:t>«Ա. Սարգսյան և Հ. Կոջոյան տուն-թանգարան» մասնաճյուղի շենքի վերանորոգման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1F394CE0"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9,777.4 </w:t>
            </w:r>
          </w:p>
        </w:tc>
        <w:tc>
          <w:tcPr>
            <w:tcW w:w="2160" w:type="dxa"/>
            <w:tcBorders>
              <w:top w:val="nil"/>
              <w:left w:val="nil"/>
              <w:bottom w:val="single" w:sz="4" w:space="0" w:color="auto"/>
              <w:right w:val="single" w:sz="4" w:space="0" w:color="auto"/>
            </w:tcBorders>
            <w:shd w:val="clear" w:color="auto" w:fill="auto"/>
            <w:vAlign w:val="center"/>
            <w:hideMark/>
          </w:tcPr>
          <w:p w14:paraId="7446E857"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9,777.4 </w:t>
            </w:r>
          </w:p>
        </w:tc>
      </w:tr>
      <w:tr w:rsidR="00201F6C" w:rsidRPr="00201F6C" w14:paraId="7D0FF769" w14:textId="77777777" w:rsidTr="00201F6C">
        <w:trPr>
          <w:trHeight w:val="100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A36742"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1075</w:t>
            </w:r>
          </w:p>
        </w:tc>
        <w:tc>
          <w:tcPr>
            <w:tcW w:w="980" w:type="dxa"/>
            <w:tcBorders>
              <w:top w:val="nil"/>
              <w:left w:val="nil"/>
              <w:bottom w:val="single" w:sz="4" w:space="0" w:color="auto"/>
              <w:right w:val="single" w:sz="4" w:space="0" w:color="auto"/>
            </w:tcBorders>
            <w:shd w:val="clear" w:color="auto" w:fill="auto"/>
            <w:vAlign w:val="center"/>
            <w:hideMark/>
          </w:tcPr>
          <w:p w14:paraId="50BD03E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32005</w:t>
            </w:r>
          </w:p>
        </w:tc>
        <w:tc>
          <w:tcPr>
            <w:tcW w:w="5080" w:type="dxa"/>
            <w:tcBorders>
              <w:top w:val="nil"/>
              <w:left w:val="nil"/>
              <w:bottom w:val="single" w:sz="4" w:space="0" w:color="auto"/>
              <w:right w:val="single" w:sz="4" w:space="0" w:color="auto"/>
            </w:tcBorders>
            <w:shd w:val="clear" w:color="000000" w:fill="FFFFFF"/>
            <w:vAlign w:val="center"/>
            <w:hideMark/>
          </w:tcPr>
          <w:p w14:paraId="7E4A8B5A"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 xml:space="preserve">Թանգարանի շենքի վերանորոգման համար նախագծանախահաշվային փաստաթղթերի մշակում </w:t>
            </w:r>
          </w:p>
        </w:tc>
        <w:tc>
          <w:tcPr>
            <w:tcW w:w="2400" w:type="dxa"/>
            <w:tcBorders>
              <w:top w:val="nil"/>
              <w:left w:val="nil"/>
              <w:bottom w:val="single" w:sz="4" w:space="0" w:color="auto"/>
              <w:right w:val="single" w:sz="4" w:space="0" w:color="auto"/>
            </w:tcBorders>
            <w:shd w:val="clear" w:color="auto" w:fill="auto"/>
            <w:vAlign w:val="center"/>
            <w:hideMark/>
          </w:tcPr>
          <w:p w14:paraId="0CD0F9E1"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4,000.0 </w:t>
            </w:r>
          </w:p>
        </w:tc>
        <w:tc>
          <w:tcPr>
            <w:tcW w:w="2160" w:type="dxa"/>
            <w:tcBorders>
              <w:top w:val="nil"/>
              <w:left w:val="nil"/>
              <w:bottom w:val="single" w:sz="4" w:space="0" w:color="auto"/>
              <w:right w:val="single" w:sz="4" w:space="0" w:color="auto"/>
            </w:tcBorders>
            <w:shd w:val="clear" w:color="auto" w:fill="auto"/>
            <w:vAlign w:val="center"/>
            <w:hideMark/>
          </w:tcPr>
          <w:p w14:paraId="480EDBB8"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4,000.0 </w:t>
            </w:r>
          </w:p>
        </w:tc>
      </w:tr>
      <w:tr w:rsidR="00201F6C" w:rsidRPr="00201F6C" w14:paraId="33CDDAE7" w14:textId="77777777" w:rsidTr="00201F6C">
        <w:trPr>
          <w:trHeight w:val="49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93619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7914C895"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2D5FE255"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527AA76D"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4675E48D"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4094296A" w14:textId="77777777" w:rsidTr="00201F6C">
        <w:trPr>
          <w:trHeight w:val="330"/>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7B53960C"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50B04B29"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16404707"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3AF196EF"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4,000.0 </w:t>
            </w:r>
          </w:p>
        </w:tc>
        <w:tc>
          <w:tcPr>
            <w:tcW w:w="2160" w:type="dxa"/>
            <w:tcBorders>
              <w:top w:val="nil"/>
              <w:left w:val="nil"/>
              <w:bottom w:val="single" w:sz="4" w:space="0" w:color="auto"/>
              <w:right w:val="single" w:sz="4" w:space="0" w:color="auto"/>
            </w:tcBorders>
            <w:shd w:val="clear" w:color="auto" w:fill="auto"/>
            <w:vAlign w:val="center"/>
            <w:hideMark/>
          </w:tcPr>
          <w:p w14:paraId="61381BEC"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4,000.0 </w:t>
            </w:r>
          </w:p>
        </w:tc>
      </w:tr>
      <w:tr w:rsidR="00201F6C" w:rsidRPr="00201F6C" w14:paraId="5EAF246C" w14:textId="77777777" w:rsidTr="00201F6C">
        <w:trPr>
          <w:trHeight w:val="31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05AAF1"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677B9473"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0AFAE2C3"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55DA044B"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27E38697"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36E920ED" w14:textId="77777777" w:rsidTr="00201F6C">
        <w:trPr>
          <w:trHeight w:val="499"/>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0152DB6"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478756DD"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2E1C3B86" w14:textId="77777777" w:rsidR="00201F6C" w:rsidRPr="00201F6C" w:rsidRDefault="00201F6C" w:rsidP="00201F6C">
            <w:pPr>
              <w:rPr>
                <w:rFonts w:ascii="GHEA Mariam" w:hAnsi="GHEA Mariam" w:cs="Calibri"/>
                <w:bCs/>
                <w:i/>
                <w:iCs/>
                <w:color w:val="000000"/>
                <w:lang w:eastAsia="en-US"/>
              </w:rPr>
            </w:pPr>
            <w:r w:rsidRPr="00201F6C">
              <w:rPr>
                <w:rFonts w:ascii="GHEA Mariam" w:hAnsi="GHEA Mariam" w:cs="Calibri"/>
                <w:bCs/>
                <w:i/>
                <w:iCs/>
                <w:color w:val="000000"/>
                <w:lang w:eastAsia="en-US"/>
              </w:rPr>
              <w:t>ՀՀ Կոտայքի մարզ</w:t>
            </w:r>
          </w:p>
        </w:tc>
        <w:tc>
          <w:tcPr>
            <w:tcW w:w="2400" w:type="dxa"/>
            <w:tcBorders>
              <w:top w:val="nil"/>
              <w:left w:val="nil"/>
              <w:bottom w:val="single" w:sz="4" w:space="0" w:color="auto"/>
              <w:right w:val="single" w:sz="4" w:space="0" w:color="auto"/>
            </w:tcBorders>
            <w:shd w:val="clear" w:color="auto" w:fill="auto"/>
            <w:vAlign w:val="center"/>
            <w:hideMark/>
          </w:tcPr>
          <w:p w14:paraId="0C243FA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4,000.0 </w:t>
            </w:r>
          </w:p>
        </w:tc>
        <w:tc>
          <w:tcPr>
            <w:tcW w:w="2160" w:type="dxa"/>
            <w:tcBorders>
              <w:top w:val="nil"/>
              <w:left w:val="nil"/>
              <w:bottom w:val="single" w:sz="4" w:space="0" w:color="auto"/>
              <w:right w:val="single" w:sz="4" w:space="0" w:color="auto"/>
            </w:tcBorders>
            <w:shd w:val="clear" w:color="auto" w:fill="auto"/>
            <w:vAlign w:val="center"/>
            <w:hideMark/>
          </w:tcPr>
          <w:p w14:paraId="65A99C96"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4,000.0 </w:t>
            </w:r>
          </w:p>
        </w:tc>
      </w:tr>
      <w:tr w:rsidR="00201F6C" w:rsidRPr="00201F6C" w14:paraId="6544A3BC" w14:textId="77777777" w:rsidTr="00201F6C">
        <w:trPr>
          <w:trHeight w:val="21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8A0F64C"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42157F0D"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4DB7ED77" w14:textId="77777777" w:rsidR="00201F6C" w:rsidRPr="00201F6C" w:rsidRDefault="00201F6C" w:rsidP="00201F6C">
            <w:pPr>
              <w:rPr>
                <w:rFonts w:ascii="GHEA Mariam" w:hAnsi="GHEA Mariam" w:cs="Calibri"/>
                <w:color w:val="000000"/>
                <w:lang w:eastAsia="en-US"/>
              </w:rPr>
            </w:pPr>
            <w:r w:rsidRPr="00201F6C">
              <w:rPr>
                <w:rFonts w:ascii="GHEA Mariam" w:hAnsi="GHEA Mariam" w:cs="Calibri"/>
                <w:color w:val="000000"/>
                <w:lang w:eastAsia="en-US"/>
              </w:rPr>
              <w:t>«Պատմամշակութային արգելոց-թանգարանների և պատմական միջավայրի պահպանության ծառայություն» ՊՈԱԿ-ի «Գառնի» պատմամշակութային արգելոց-թանգարանի տարածքում «Բաղնիք» և «Խճանկար» հուշարձանների նորոգման և ամրակայման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241DBC9C"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4,000.0 </w:t>
            </w:r>
          </w:p>
        </w:tc>
        <w:tc>
          <w:tcPr>
            <w:tcW w:w="2160" w:type="dxa"/>
            <w:tcBorders>
              <w:top w:val="nil"/>
              <w:left w:val="nil"/>
              <w:bottom w:val="single" w:sz="4" w:space="0" w:color="auto"/>
              <w:right w:val="single" w:sz="4" w:space="0" w:color="auto"/>
            </w:tcBorders>
            <w:shd w:val="clear" w:color="auto" w:fill="auto"/>
            <w:vAlign w:val="center"/>
            <w:hideMark/>
          </w:tcPr>
          <w:p w14:paraId="23D96000"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4,000.0 </w:t>
            </w:r>
          </w:p>
        </w:tc>
      </w:tr>
      <w:tr w:rsidR="00201F6C" w:rsidRPr="00201F6C" w14:paraId="725170AD" w14:textId="77777777" w:rsidTr="00201F6C">
        <w:trPr>
          <w:trHeight w:val="11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4A44EE"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1075</w:t>
            </w:r>
          </w:p>
        </w:tc>
        <w:tc>
          <w:tcPr>
            <w:tcW w:w="980" w:type="dxa"/>
            <w:tcBorders>
              <w:top w:val="nil"/>
              <w:left w:val="nil"/>
              <w:bottom w:val="single" w:sz="4" w:space="0" w:color="auto"/>
              <w:right w:val="single" w:sz="4" w:space="0" w:color="auto"/>
            </w:tcBorders>
            <w:shd w:val="clear" w:color="auto" w:fill="auto"/>
            <w:vAlign w:val="center"/>
            <w:hideMark/>
          </w:tcPr>
          <w:p w14:paraId="5D432BEF"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32006</w:t>
            </w:r>
          </w:p>
        </w:tc>
        <w:tc>
          <w:tcPr>
            <w:tcW w:w="5080" w:type="dxa"/>
            <w:tcBorders>
              <w:top w:val="nil"/>
              <w:left w:val="nil"/>
              <w:bottom w:val="single" w:sz="4" w:space="0" w:color="auto"/>
              <w:right w:val="single" w:sz="4" w:space="0" w:color="auto"/>
            </w:tcBorders>
            <w:shd w:val="clear" w:color="000000" w:fill="FFFFFF"/>
            <w:vAlign w:val="center"/>
            <w:hideMark/>
          </w:tcPr>
          <w:p w14:paraId="74F968FB"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Հուշարձանախմբերի կամ առանձին զբոսաշրջային գրավչության տարածքներում QR կոդերով բազմալեզու ցուցանակների տեղադրման աշխատանքներ</w:t>
            </w:r>
          </w:p>
        </w:tc>
        <w:tc>
          <w:tcPr>
            <w:tcW w:w="2400" w:type="dxa"/>
            <w:tcBorders>
              <w:top w:val="nil"/>
              <w:left w:val="nil"/>
              <w:bottom w:val="single" w:sz="4" w:space="0" w:color="auto"/>
              <w:right w:val="single" w:sz="4" w:space="0" w:color="auto"/>
            </w:tcBorders>
            <w:shd w:val="clear" w:color="auto" w:fill="auto"/>
            <w:vAlign w:val="center"/>
            <w:hideMark/>
          </w:tcPr>
          <w:p w14:paraId="1F3D5A6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20,680.0 </w:t>
            </w:r>
          </w:p>
        </w:tc>
        <w:tc>
          <w:tcPr>
            <w:tcW w:w="2160" w:type="dxa"/>
            <w:tcBorders>
              <w:top w:val="nil"/>
              <w:left w:val="nil"/>
              <w:bottom w:val="single" w:sz="4" w:space="0" w:color="auto"/>
              <w:right w:val="single" w:sz="4" w:space="0" w:color="auto"/>
            </w:tcBorders>
            <w:shd w:val="clear" w:color="auto" w:fill="auto"/>
            <w:vAlign w:val="center"/>
            <w:hideMark/>
          </w:tcPr>
          <w:p w14:paraId="0FC0CBA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20,680.0 </w:t>
            </w:r>
          </w:p>
        </w:tc>
      </w:tr>
      <w:tr w:rsidR="00201F6C" w:rsidRPr="00201F6C" w14:paraId="26E6F2ED"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5C80BA"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2CC33E5B"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593BFA48"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6CFD7219"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520F1008"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3EF2F49E"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050236C8"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40FC517A"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2ACE7F5A"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4EF864DB"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20,680.0 </w:t>
            </w:r>
          </w:p>
        </w:tc>
        <w:tc>
          <w:tcPr>
            <w:tcW w:w="2160" w:type="dxa"/>
            <w:tcBorders>
              <w:top w:val="nil"/>
              <w:left w:val="nil"/>
              <w:bottom w:val="single" w:sz="4" w:space="0" w:color="auto"/>
              <w:right w:val="single" w:sz="4" w:space="0" w:color="auto"/>
            </w:tcBorders>
            <w:shd w:val="clear" w:color="auto" w:fill="auto"/>
            <w:vAlign w:val="center"/>
            <w:hideMark/>
          </w:tcPr>
          <w:p w14:paraId="2A41F223"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20,680.0 </w:t>
            </w:r>
          </w:p>
        </w:tc>
      </w:tr>
      <w:tr w:rsidR="00201F6C" w:rsidRPr="00201F6C" w14:paraId="52540B62"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99F2B51"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3A4D74B4"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4882F2A9"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62A40BF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4A6CFDD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6DD81593" w14:textId="77777777" w:rsidTr="00201F6C">
        <w:trPr>
          <w:trHeight w:val="4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D45915B"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70E63955"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4B3253A9" w14:textId="77777777" w:rsidR="00201F6C" w:rsidRPr="00201F6C" w:rsidRDefault="00201F6C" w:rsidP="00201F6C">
            <w:pPr>
              <w:rPr>
                <w:rFonts w:ascii="GHEA Mariam" w:hAnsi="GHEA Mariam" w:cs="Calibri"/>
                <w:bCs/>
                <w:i/>
                <w:iCs/>
                <w:color w:val="000000"/>
                <w:lang w:eastAsia="en-US"/>
              </w:rPr>
            </w:pPr>
            <w:r w:rsidRPr="00201F6C">
              <w:rPr>
                <w:rFonts w:ascii="GHEA Mariam" w:hAnsi="GHEA Mariam" w:cs="Calibri"/>
                <w:bCs/>
                <w:i/>
                <w:iCs/>
                <w:color w:val="000000"/>
                <w:lang w:eastAsia="en-US"/>
              </w:rPr>
              <w:t>Երևան քաղաք և ՀՀ մարզեր</w:t>
            </w:r>
          </w:p>
        </w:tc>
        <w:tc>
          <w:tcPr>
            <w:tcW w:w="2400" w:type="dxa"/>
            <w:tcBorders>
              <w:top w:val="nil"/>
              <w:left w:val="nil"/>
              <w:bottom w:val="single" w:sz="4" w:space="0" w:color="auto"/>
              <w:right w:val="single" w:sz="4" w:space="0" w:color="auto"/>
            </w:tcBorders>
            <w:shd w:val="clear" w:color="auto" w:fill="auto"/>
            <w:vAlign w:val="center"/>
            <w:hideMark/>
          </w:tcPr>
          <w:p w14:paraId="64C055E1"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20,680.0 </w:t>
            </w:r>
          </w:p>
        </w:tc>
        <w:tc>
          <w:tcPr>
            <w:tcW w:w="2160" w:type="dxa"/>
            <w:tcBorders>
              <w:top w:val="nil"/>
              <w:left w:val="nil"/>
              <w:bottom w:val="single" w:sz="4" w:space="0" w:color="auto"/>
              <w:right w:val="single" w:sz="4" w:space="0" w:color="auto"/>
            </w:tcBorders>
            <w:shd w:val="clear" w:color="auto" w:fill="auto"/>
            <w:vAlign w:val="center"/>
            <w:hideMark/>
          </w:tcPr>
          <w:p w14:paraId="41AB90A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20,680.0 </w:t>
            </w:r>
          </w:p>
        </w:tc>
      </w:tr>
      <w:tr w:rsidR="00201F6C" w:rsidRPr="00201F6C" w14:paraId="442BCC73" w14:textId="77777777" w:rsidTr="00201F6C">
        <w:trPr>
          <w:trHeight w:val="135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5C0A53C"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lastRenderedPageBreak/>
              <w:t> </w:t>
            </w:r>
          </w:p>
        </w:tc>
        <w:tc>
          <w:tcPr>
            <w:tcW w:w="980" w:type="dxa"/>
            <w:tcBorders>
              <w:top w:val="nil"/>
              <w:left w:val="nil"/>
              <w:bottom w:val="single" w:sz="4" w:space="0" w:color="auto"/>
              <w:right w:val="single" w:sz="4" w:space="0" w:color="auto"/>
            </w:tcBorders>
            <w:shd w:val="clear" w:color="auto" w:fill="auto"/>
            <w:noWrap/>
            <w:vAlign w:val="bottom"/>
            <w:hideMark/>
          </w:tcPr>
          <w:p w14:paraId="1A8FB9F4"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16DD803D" w14:textId="77777777" w:rsidR="00201F6C" w:rsidRPr="00201F6C" w:rsidRDefault="00201F6C" w:rsidP="00201F6C">
            <w:pPr>
              <w:rPr>
                <w:rFonts w:ascii="GHEA Mariam" w:hAnsi="GHEA Mariam" w:cs="Calibri"/>
                <w:color w:val="000000"/>
                <w:lang w:eastAsia="en-US"/>
              </w:rPr>
            </w:pPr>
            <w:r w:rsidRPr="00201F6C">
              <w:rPr>
                <w:rFonts w:ascii="GHEA Mariam" w:hAnsi="GHEA Mariam" w:cs="Calibri"/>
                <w:color w:val="000000"/>
                <w:lang w:eastAsia="en-US"/>
              </w:rPr>
              <w:t>Երևան քաղաքում և ՀՀ մարզերում հուշարձանախմբերի կամ առանձին զբոսաշրջային գրավչության տարածքներում QR կոդերով բազմալեզու ցուցանակների տեղադրում</w:t>
            </w:r>
          </w:p>
        </w:tc>
        <w:tc>
          <w:tcPr>
            <w:tcW w:w="2400" w:type="dxa"/>
            <w:tcBorders>
              <w:top w:val="nil"/>
              <w:left w:val="nil"/>
              <w:bottom w:val="single" w:sz="4" w:space="0" w:color="auto"/>
              <w:right w:val="single" w:sz="4" w:space="0" w:color="auto"/>
            </w:tcBorders>
            <w:shd w:val="clear" w:color="auto" w:fill="auto"/>
            <w:vAlign w:val="center"/>
            <w:hideMark/>
          </w:tcPr>
          <w:p w14:paraId="4A8D5949"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20,680.0 </w:t>
            </w:r>
          </w:p>
        </w:tc>
        <w:tc>
          <w:tcPr>
            <w:tcW w:w="2160" w:type="dxa"/>
            <w:tcBorders>
              <w:top w:val="nil"/>
              <w:left w:val="nil"/>
              <w:bottom w:val="single" w:sz="4" w:space="0" w:color="auto"/>
              <w:right w:val="single" w:sz="4" w:space="0" w:color="auto"/>
            </w:tcBorders>
            <w:shd w:val="clear" w:color="auto" w:fill="auto"/>
            <w:vAlign w:val="center"/>
            <w:hideMark/>
          </w:tcPr>
          <w:p w14:paraId="2BA7170B"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20,680.0 </w:t>
            </w:r>
          </w:p>
        </w:tc>
      </w:tr>
      <w:tr w:rsidR="00201F6C" w:rsidRPr="00201F6C" w14:paraId="5F87297D" w14:textId="77777777" w:rsidTr="00201F6C">
        <w:trPr>
          <w:trHeight w:val="136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4F2E3E"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1168</w:t>
            </w:r>
          </w:p>
        </w:tc>
        <w:tc>
          <w:tcPr>
            <w:tcW w:w="980" w:type="dxa"/>
            <w:tcBorders>
              <w:top w:val="nil"/>
              <w:left w:val="nil"/>
              <w:bottom w:val="single" w:sz="4" w:space="0" w:color="auto"/>
              <w:right w:val="single" w:sz="4" w:space="0" w:color="auto"/>
            </w:tcBorders>
            <w:shd w:val="clear" w:color="auto" w:fill="auto"/>
            <w:vAlign w:val="center"/>
            <w:hideMark/>
          </w:tcPr>
          <w:p w14:paraId="7BADF1E3"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32002</w:t>
            </w:r>
          </w:p>
        </w:tc>
        <w:tc>
          <w:tcPr>
            <w:tcW w:w="5080" w:type="dxa"/>
            <w:tcBorders>
              <w:top w:val="nil"/>
              <w:left w:val="nil"/>
              <w:bottom w:val="single" w:sz="4" w:space="0" w:color="auto"/>
              <w:right w:val="single" w:sz="4" w:space="0" w:color="auto"/>
            </w:tcBorders>
            <w:shd w:val="clear" w:color="000000" w:fill="FFFFFF"/>
            <w:vAlign w:val="center"/>
            <w:hideMark/>
          </w:tcPr>
          <w:p w14:paraId="5B258AD9"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 xml:space="preserve">Թատրոնի կաթսայատան և </w:t>
            </w:r>
            <w:r w:rsidR="00BE7DBC">
              <w:rPr>
                <w:rFonts w:ascii="GHEA Mariam" w:hAnsi="GHEA Mariam" w:cs="Calibri"/>
                <w:bCs/>
                <w:lang w:eastAsia="en-US"/>
              </w:rPr>
              <w:t>ջերմամեխանիկական</w:t>
            </w:r>
            <w:r w:rsidRPr="00201F6C">
              <w:rPr>
                <w:rFonts w:ascii="GHEA Mariam" w:hAnsi="GHEA Mariam" w:cs="Calibri"/>
                <w:bCs/>
                <w:lang w:eastAsia="en-US"/>
              </w:rPr>
              <w:t xml:space="preserve"> մասի արդիականացման համար նախագծանախահաշվային փաստաթղթերի մշակում </w:t>
            </w:r>
          </w:p>
        </w:tc>
        <w:tc>
          <w:tcPr>
            <w:tcW w:w="2400" w:type="dxa"/>
            <w:tcBorders>
              <w:top w:val="nil"/>
              <w:left w:val="nil"/>
              <w:bottom w:val="single" w:sz="4" w:space="0" w:color="auto"/>
              <w:right w:val="single" w:sz="4" w:space="0" w:color="auto"/>
            </w:tcBorders>
            <w:shd w:val="clear" w:color="auto" w:fill="auto"/>
            <w:vAlign w:val="center"/>
            <w:hideMark/>
          </w:tcPr>
          <w:p w14:paraId="4A4C8A9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650.0 </w:t>
            </w:r>
          </w:p>
        </w:tc>
        <w:tc>
          <w:tcPr>
            <w:tcW w:w="2160" w:type="dxa"/>
            <w:tcBorders>
              <w:top w:val="nil"/>
              <w:left w:val="nil"/>
              <w:bottom w:val="single" w:sz="4" w:space="0" w:color="auto"/>
              <w:right w:val="single" w:sz="4" w:space="0" w:color="auto"/>
            </w:tcBorders>
            <w:shd w:val="clear" w:color="auto" w:fill="auto"/>
            <w:vAlign w:val="center"/>
            <w:hideMark/>
          </w:tcPr>
          <w:p w14:paraId="756C8715"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650.0 </w:t>
            </w:r>
          </w:p>
        </w:tc>
      </w:tr>
      <w:tr w:rsidR="00201F6C" w:rsidRPr="00201F6C" w14:paraId="1CD190E5"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4F79CC"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07007BB4"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38964DC8"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7932BDA1"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2AA1D0BC"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02C996DB"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2EB05771"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3E175102"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1F8B9418"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48BD1271"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650.0 </w:t>
            </w:r>
          </w:p>
        </w:tc>
        <w:tc>
          <w:tcPr>
            <w:tcW w:w="2160" w:type="dxa"/>
            <w:tcBorders>
              <w:top w:val="nil"/>
              <w:left w:val="nil"/>
              <w:bottom w:val="single" w:sz="4" w:space="0" w:color="auto"/>
              <w:right w:val="single" w:sz="4" w:space="0" w:color="auto"/>
            </w:tcBorders>
            <w:shd w:val="clear" w:color="auto" w:fill="auto"/>
            <w:vAlign w:val="center"/>
            <w:hideMark/>
          </w:tcPr>
          <w:p w14:paraId="18795BF5"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650.0 </w:t>
            </w:r>
          </w:p>
        </w:tc>
      </w:tr>
      <w:tr w:rsidR="00201F6C" w:rsidRPr="00201F6C" w14:paraId="6EC5F333" w14:textId="77777777" w:rsidTr="00201F6C">
        <w:trPr>
          <w:trHeight w:val="28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AD02AA"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2A4BE298"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3C40997B"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154CDE16"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40F0BE6B"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15636662" w14:textId="77777777" w:rsidTr="00201F6C">
        <w:trPr>
          <w:trHeight w:val="4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B0FCDAF"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68528A9D"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419C9349" w14:textId="77777777" w:rsidR="00201F6C" w:rsidRPr="00201F6C" w:rsidRDefault="00201F6C" w:rsidP="00201F6C">
            <w:pPr>
              <w:rPr>
                <w:rFonts w:ascii="GHEA Mariam" w:hAnsi="GHEA Mariam" w:cs="Calibri"/>
                <w:bCs/>
                <w:i/>
                <w:iCs/>
                <w:color w:val="000000"/>
                <w:lang w:eastAsia="en-US"/>
              </w:rPr>
            </w:pPr>
            <w:r w:rsidRPr="00201F6C">
              <w:rPr>
                <w:rFonts w:ascii="GHEA Mariam" w:hAnsi="GHEA Mariam" w:cs="Calibri"/>
                <w:bCs/>
                <w:i/>
                <w:iCs/>
                <w:color w:val="000000"/>
                <w:lang w:eastAsia="en-US"/>
              </w:rPr>
              <w:t>Երևան քաղաք</w:t>
            </w:r>
          </w:p>
        </w:tc>
        <w:tc>
          <w:tcPr>
            <w:tcW w:w="2400" w:type="dxa"/>
            <w:tcBorders>
              <w:top w:val="nil"/>
              <w:left w:val="nil"/>
              <w:bottom w:val="single" w:sz="4" w:space="0" w:color="auto"/>
              <w:right w:val="single" w:sz="4" w:space="0" w:color="auto"/>
            </w:tcBorders>
            <w:shd w:val="clear" w:color="auto" w:fill="auto"/>
            <w:vAlign w:val="center"/>
            <w:hideMark/>
          </w:tcPr>
          <w:p w14:paraId="2ECB20BA"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650.0 </w:t>
            </w:r>
          </w:p>
        </w:tc>
        <w:tc>
          <w:tcPr>
            <w:tcW w:w="2160" w:type="dxa"/>
            <w:tcBorders>
              <w:top w:val="nil"/>
              <w:left w:val="nil"/>
              <w:bottom w:val="single" w:sz="4" w:space="0" w:color="auto"/>
              <w:right w:val="single" w:sz="4" w:space="0" w:color="auto"/>
            </w:tcBorders>
            <w:shd w:val="clear" w:color="auto" w:fill="auto"/>
            <w:vAlign w:val="center"/>
            <w:hideMark/>
          </w:tcPr>
          <w:p w14:paraId="41B344CE"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650.0 </w:t>
            </w:r>
          </w:p>
        </w:tc>
      </w:tr>
      <w:tr w:rsidR="00201F6C" w:rsidRPr="00201F6C" w14:paraId="79E7282A" w14:textId="77777777" w:rsidTr="00201F6C">
        <w:trPr>
          <w:trHeight w:val="117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15B8563"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4F18DAE4"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hideMark/>
          </w:tcPr>
          <w:p w14:paraId="079231F3" w14:textId="77777777" w:rsidR="00201F6C" w:rsidRPr="00201F6C" w:rsidRDefault="00201F6C" w:rsidP="00201F6C">
            <w:pPr>
              <w:rPr>
                <w:rFonts w:ascii="GHEA Mariam" w:hAnsi="GHEA Mariam" w:cs="Calibri"/>
                <w:color w:val="000000"/>
                <w:lang w:eastAsia="en-US"/>
              </w:rPr>
            </w:pPr>
            <w:r w:rsidRPr="00201F6C">
              <w:rPr>
                <w:rFonts w:ascii="GHEA Mariam" w:hAnsi="GHEA Mariam" w:cs="Calibri"/>
                <w:color w:val="000000"/>
                <w:lang w:eastAsia="en-US"/>
              </w:rPr>
              <w:t xml:space="preserve">«Գ. Սունդուկյանի անվան ազգային ակադեմիական թատրոն» ՊՈԱԿ-ի կաթսայատան և </w:t>
            </w:r>
            <w:r w:rsidR="00BE7DBC">
              <w:rPr>
                <w:rFonts w:ascii="GHEA Mariam" w:hAnsi="GHEA Mariam" w:cs="Calibri"/>
                <w:color w:val="000000"/>
                <w:lang w:eastAsia="en-US"/>
              </w:rPr>
              <w:t>ջերմամեխանիկական</w:t>
            </w:r>
            <w:r w:rsidRPr="00201F6C">
              <w:rPr>
                <w:rFonts w:ascii="GHEA Mariam" w:hAnsi="GHEA Mariam" w:cs="Calibri"/>
                <w:color w:val="000000"/>
                <w:lang w:eastAsia="en-US"/>
              </w:rPr>
              <w:t xml:space="preserve"> մասի արդիականաց</w:t>
            </w:r>
            <w:r w:rsidR="00893833">
              <w:rPr>
                <w:rFonts w:ascii="GHEA Mariam" w:hAnsi="GHEA Mariam" w:cs="Calibri"/>
                <w:color w:val="000000"/>
                <w:lang w:val="hy-AM" w:eastAsia="en-US"/>
              </w:rPr>
              <w:t>մ</w:t>
            </w:r>
            <w:r w:rsidRPr="00201F6C">
              <w:rPr>
                <w:rFonts w:ascii="GHEA Mariam" w:hAnsi="GHEA Mariam" w:cs="Calibri"/>
                <w:color w:val="000000"/>
                <w:lang w:eastAsia="en-US"/>
              </w:rPr>
              <w:t xml:space="preserve">ան համար նախագծանախահաշվային փաստաթղթերի մշակում </w:t>
            </w:r>
          </w:p>
        </w:tc>
        <w:tc>
          <w:tcPr>
            <w:tcW w:w="2400" w:type="dxa"/>
            <w:tcBorders>
              <w:top w:val="nil"/>
              <w:left w:val="nil"/>
              <w:bottom w:val="single" w:sz="4" w:space="0" w:color="auto"/>
              <w:right w:val="single" w:sz="4" w:space="0" w:color="auto"/>
            </w:tcBorders>
            <w:shd w:val="clear" w:color="auto" w:fill="auto"/>
            <w:vAlign w:val="center"/>
            <w:hideMark/>
          </w:tcPr>
          <w:p w14:paraId="0E92F7F2"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650.0 </w:t>
            </w:r>
          </w:p>
        </w:tc>
        <w:tc>
          <w:tcPr>
            <w:tcW w:w="2160" w:type="dxa"/>
            <w:tcBorders>
              <w:top w:val="nil"/>
              <w:left w:val="nil"/>
              <w:bottom w:val="single" w:sz="4" w:space="0" w:color="auto"/>
              <w:right w:val="single" w:sz="4" w:space="0" w:color="auto"/>
            </w:tcBorders>
            <w:shd w:val="clear" w:color="auto" w:fill="auto"/>
            <w:vAlign w:val="center"/>
            <w:hideMark/>
          </w:tcPr>
          <w:p w14:paraId="373EA906"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650.0 </w:t>
            </w:r>
          </w:p>
        </w:tc>
      </w:tr>
      <w:tr w:rsidR="00201F6C" w:rsidRPr="00201F6C" w14:paraId="4DECB484" w14:textId="77777777" w:rsidTr="00201F6C">
        <w:trPr>
          <w:trHeight w:val="11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FCBD0F"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1168</w:t>
            </w:r>
          </w:p>
        </w:tc>
        <w:tc>
          <w:tcPr>
            <w:tcW w:w="980" w:type="dxa"/>
            <w:tcBorders>
              <w:top w:val="nil"/>
              <w:left w:val="nil"/>
              <w:bottom w:val="single" w:sz="4" w:space="0" w:color="auto"/>
              <w:right w:val="single" w:sz="4" w:space="0" w:color="auto"/>
            </w:tcBorders>
            <w:shd w:val="clear" w:color="auto" w:fill="auto"/>
            <w:vAlign w:val="center"/>
            <w:hideMark/>
          </w:tcPr>
          <w:p w14:paraId="01EDAE36"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32003</w:t>
            </w:r>
          </w:p>
        </w:tc>
        <w:tc>
          <w:tcPr>
            <w:tcW w:w="5080" w:type="dxa"/>
            <w:tcBorders>
              <w:top w:val="nil"/>
              <w:left w:val="nil"/>
              <w:bottom w:val="single" w:sz="4" w:space="0" w:color="auto"/>
              <w:right w:val="single" w:sz="4" w:space="0" w:color="auto"/>
            </w:tcBorders>
            <w:shd w:val="clear" w:color="000000" w:fill="FFFFFF"/>
            <w:vAlign w:val="center"/>
            <w:hideMark/>
          </w:tcPr>
          <w:p w14:paraId="16410538"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Թատրոնի շենքի վերանորոգման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5771E047"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13,611.0 </w:t>
            </w:r>
          </w:p>
        </w:tc>
        <w:tc>
          <w:tcPr>
            <w:tcW w:w="2160" w:type="dxa"/>
            <w:tcBorders>
              <w:top w:val="nil"/>
              <w:left w:val="nil"/>
              <w:bottom w:val="single" w:sz="4" w:space="0" w:color="auto"/>
              <w:right w:val="single" w:sz="4" w:space="0" w:color="auto"/>
            </w:tcBorders>
            <w:shd w:val="clear" w:color="auto" w:fill="auto"/>
            <w:vAlign w:val="center"/>
            <w:hideMark/>
          </w:tcPr>
          <w:p w14:paraId="46B5F7B5"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13,611.0 </w:t>
            </w:r>
          </w:p>
        </w:tc>
      </w:tr>
      <w:tr w:rsidR="00201F6C" w:rsidRPr="00201F6C" w14:paraId="128F6AF0" w14:textId="77777777" w:rsidTr="00201F6C">
        <w:trPr>
          <w:trHeight w:val="49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D61D06"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0D242655"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3EDF325E"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139C0F6D"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650882D1"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39EF030B" w14:textId="77777777" w:rsidTr="00201F6C">
        <w:trPr>
          <w:trHeight w:val="420"/>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230638F4"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40C3B238"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2E98F66C"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3D324C2D"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13,611.0 </w:t>
            </w:r>
          </w:p>
        </w:tc>
        <w:tc>
          <w:tcPr>
            <w:tcW w:w="2160" w:type="dxa"/>
            <w:tcBorders>
              <w:top w:val="nil"/>
              <w:left w:val="nil"/>
              <w:bottom w:val="single" w:sz="4" w:space="0" w:color="auto"/>
              <w:right w:val="single" w:sz="4" w:space="0" w:color="auto"/>
            </w:tcBorders>
            <w:shd w:val="clear" w:color="auto" w:fill="auto"/>
            <w:vAlign w:val="center"/>
            <w:hideMark/>
          </w:tcPr>
          <w:p w14:paraId="4DA1240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13,611.0 </w:t>
            </w:r>
          </w:p>
        </w:tc>
      </w:tr>
      <w:tr w:rsidR="00201F6C" w:rsidRPr="00201F6C" w14:paraId="6A0A5DF3" w14:textId="77777777" w:rsidTr="00201F6C">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549E2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464514BD"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6339822E"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304411A7"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3E65FF92"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0016C360" w14:textId="77777777" w:rsidTr="00201F6C">
        <w:trPr>
          <w:trHeight w:val="4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C33248"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1D6CC96D"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71782932" w14:textId="77777777" w:rsidR="00201F6C" w:rsidRPr="00201F6C" w:rsidRDefault="00201F6C" w:rsidP="00201F6C">
            <w:pPr>
              <w:rPr>
                <w:rFonts w:ascii="GHEA Mariam" w:hAnsi="GHEA Mariam" w:cs="Calibri"/>
                <w:bCs/>
                <w:color w:val="000000"/>
                <w:lang w:eastAsia="en-US"/>
              </w:rPr>
            </w:pPr>
            <w:r w:rsidRPr="00201F6C">
              <w:rPr>
                <w:rFonts w:ascii="GHEA Mariam" w:hAnsi="GHEA Mariam" w:cs="Calibri"/>
                <w:bCs/>
                <w:color w:val="000000"/>
                <w:lang w:eastAsia="en-US"/>
              </w:rPr>
              <w:t>ՀՀ Լոռու մարզ</w:t>
            </w:r>
          </w:p>
        </w:tc>
        <w:tc>
          <w:tcPr>
            <w:tcW w:w="2400" w:type="dxa"/>
            <w:tcBorders>
              <w:top w:val="nil"/>
              <w:left w:val="nil"/>
              <w:bottom w:val="single" w:sz="4" w:space="0" w:color="auto"/>
              <w:right w:val="single" w:sz="4" w:space="0" w:color="auto"/>
            </w:tcBorders>
            <w:shd w:val="clear" w:color="auto" w:fill="auto"/>
            <w:vAlign w:val="center"/>
            <w:hideMark/>
          </w:tcPr>
          <w:p w14:paraId="29D151C3"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13,611.0 </w:t>
            </w:r>
          </w:p>
        </w:tc>
        <w:tc>
          <w:tcPr>
            <w:tcW w:w="2160" w:type="dxa"/>
            <w:tcBorders>
              <w:top w:val="nil"/>
              <w:left w:val="nil"/>
              <w:bottom w:val="single" w:sz="4" w:space="0" w:color="auto"/>
              <w:right w:val="single" w:sz="4" w:space="0" w:color="auto"/>
            </w:tcBorders>
            <w:shd w:val="clear" w:color="auto" w:fill="auto"/>
            <w:vAlign w:val="center"/>
            <w:hideMark/>
          </w:tcPr>
          <w:p w14:paraId="5E3A5D36"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13,611.0 </w:t>
            </w:r>
          </w:p>
        </w:tc>
      </w:tr>
      <w:tr w:rsidR="00201F6C" w:rsidRPr="00201F6C" w14:paraId="547B1EAF" w14:textId="77777777" w:rsidTr="00201F6C">
        <w:trPr>
          <w:trHeight w:val="1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451FCCA"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lastRenderedPageBreak/>
              <w:t> </w:t>
            </w:r>
          </w:p>
        </w:tc>
        <w:tc>
          <w:tcPr>
            <w:tcW w:w="980" w:type="dxa"/>
            <w:tcBorders>
              <w:top w:val="nil"/>
              <w:left w:val="nil"/>
              <w:bottom w:val="single" w:sz="4" w:space="0" w:color="auto"/>
              <w:right w:val="single" w:sz="4" w:space="0" w:color="auto"/>
            </w:tcBorders>
            <w:shd w:val="clear" w:color="auto" w:fill="auto"/>
            <w:noWrap/>
            <w:vAlign w:val="bottom"/>
            <w:hideMark/>
          </w:tcPr>
          <w:p w14:paraId="585B8CBA"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4B329DAB" w14:textId="77777777" w:rsidR="00201F6C" w:rsidRPr="00201F6C" w:rsidRDefault="00201F6C" w:rsidP="00201F6C">
            <w:pPr>
              <w:rPr>
                <w:rFonts w:ascii="GHEA Mariam" w:hAnsi="GHEA Mariam" w:cs="Calibri"/>
                <w:color w:val="000000"/>
                <w:lang w:eastAsia="en-US"/>
              </w:rPr>
            </w:pPr>
            <w:r w:rsidRPr="00201F6C">
              <w:rPr>
                <w:rFonts w:ascii="GHEA Mariam" w:hAnsi="GHEA Mariam" w:cs="Calibri"/>
                <w:color w:val="000000"/>
                <w:lang w:eastAsia="en-US"/>
              </w:rPr>
              <w:t>«Վանաձորի Հ. Աբելյանի անվան պետական դրամատիկական թատրոն» ՊՈԱԿ-ի շենքի վերանորոգման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6FD79889"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13,611.0 </w:t>
            </w:r>
          </w:p>
        </w:tc>
        <w:tc>
          <w:tcPr>
            <w:tcW w:w="2160" w:type="dxa"/>
            <w:tcBorders>
              <w:top w:val="nil"/>
              <w:left w:val="nil"/>
              <w:bottom w:val="single" w:sz="4" w:space="0" w:color="auto"/>
              <w:right w:val="single" w:sz="4" w:space="0" w:color="auto"/>
            </w:tcBorders>
            <w:shd w:val="clear" w:color="auto" w:fill="auto"/>
            <w:vAlign w:val="center"/>
            <w:hideMark/>
          </w:tcPr>
          <w:p w14:paraId="3D03C3CB"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13,611.0 </w:t>
            </w:r>
          </w:p>
        </w:tc>
      </w:tr>
      <w:tr w:rsidR="00201F6C" w:rsidRPr="00201F6C" w14:paraId="4B45B738" w14:textId="77777777" w:rsidTr="00201F6C">
        <w:trPr>
          <w:trHeight w:val="10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54F48C"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1168</w:t>
            </w:r>
          </w:p>
        </w:tc>
        <w:tc>
          <w:tcPr>
            <w:tcW w:w="980" w:type="dxa"/>
            <w:tcBorders>
              <w:top w:val="nil"/>
              <w:left w:val="nil"/>
              <w:bottom w:val="single" w:sz="4" w:space="0" w:color="auto"/>
              <w:right w:val="single" w:sz="4" w:space="0" w:color="auto"/>
            </w:tcBorders>
            <w:shd w:val="clear" w:color="auto" w:fill="auto"/>
            <w:vAlign w:val="center"/>
            <w:hideMark/>
          </w:tcPr>
          <w:p w14:paraId="60365196"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32004</w:t>
            </w:r>
          </w:p>
        </w:tc>
        <w:tc>
          <w:tcPr>
            <w:tcW w:w="5080" w:type="dxa"/>
            <w:tcBorders>
              <w:top w:val="nil"/>
              <w:left w:val="nil"/>
              <w:bottom w:val="single" w:sz="4" w:space="0" w:color="auto"/>
              <w:right w:val="single" w:sz="4" w:space="0" w:color="auto"/>
            </w:tcBorders>
            <w:shd w:val="clear" w:color="000000" w:fill="FFFFFF"/>
            <w:vAlign w:val="center"/>
            <w:hideMark/>
          </w:tcPr>
          <w:p w14:paraId="1EE4C036" w14:textId="77777777" w:rsidR="00201F6C" w:rsidRPr="00201F6C" w:rsidRDefault="00201F6C" w:rsidP="00201F6C">
            <w:pPr>
              <w:rPr>
                <w:rFonts w:ascii="GHEA Mariam" w:hAnsi="GHEA Mariam" w:cs="Calibri"/>
                <w:bCs/>
                <w:lang w:eastAsia="en-US"/>
              </w:rPr>
            </w:pPr>
            <w:r w:rsidRPr="00201F6C">
              <w:rPr>
                <w:rFonts w:ascii="GHEA Mariam" w:hAnsi="GHEA Mariam" w:cs="Calibri"/>
                <w:bCs/>
                <w:lang w:eastAsia="en-US"/>
              </w:rPr>
              <w:t>Թատրոնի շենքի վերանորոգման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48AE8D7E"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24,384.0 </w:t>
            </w:r>
          </w:p>
        </w:tc>
        <w:tc>
          <w:tcPr>
            <w:tcW w:w="2160" w:type="dxa"/>
            <w:tcBorders>
              <w:top w:val="nil"/>
              <w:left w:val="nil"/>
              <w:bottom w:val="single" w:sz="4" w:space="0" w:color="auto"/>
              <w:right w:val="single" w:sz="4" w:space="0" w:color="auto"/>
            </w:tcBorders>
            <w:shd w:val="clear" w:color="auto" w:fill="auto"/>
            <w:vAlign w:val="center"/>
            <w:hideMark/>
          </w:tcPr>
          <w:p w14:paraId="6B76E540"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24,384.0 </w:t>
            </w:r>
          </w:p>
        </w:tc>
      </w:tr>
      <w:tr w:rsidR="00201F6C" w:rsidRPr="00201F6C" w14:paraId="008D3AB3" w14:textId="77777777" w:rsidTr="00201F6C">
        <w:trPr>
          <w:trHeight w:val="39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C92B9A2"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33E850F9"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7277211E"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կատարողների</w:t>
            </w:r>
          </w:p>
        </w:tc>
        <w:tc>
          <w:tcPr>
            <w:tcW w:w="2400" w:type="dxa"/>
            <w:tcBorders>
              <w:top w:val="nil"/>
              <w:left w:val="nil"/>
              <w:bottom w:val="single" w:sz="4" w:space="0" w:color="auto"/>
              <w:right w:val="single" w:sz="4" w:space="0" w:color="auto"/>
            </w:tcBorders>
            <w:shd w:val="clear" w:color="auto" w:fill="auto"/>
            <w:vAlign w:val="center"/>
            <w:hideMark/>
          </w:tcPr>
          <w:p w14:paraId="5F3E72BC"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79C4736E"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12453AAE" w14:textId="77777777" w:rsidTr="00201F6C">
        <w:trPr>
          <w:trHeight w:val="450"/>
        </w:trPr>
        <w:tc>
          <w:tcPr>
            <w:tcW w:w="900" w:type="dxa"/>
            <w:tcBorders>
              <w:top w:val="nil"/>
              <w:left w:val="single" w:sz="4" w:space="0" w:color="auto"/>
              <w:bottom w:val="single" w:sz="4" w:space="0" w:color="auto"/>
              <w:right w:val="single" w:sz="4" w:space="0" w:color="auto"/>
            </w:tcBorders>
            <w:shd w:val="clear" w:color="auto" w:fill="auto"/>
            <w:vAlign w:val="bottom"/>
            <w:hideMark/>
          </w:tcPr>
          <w:p w14:paraId="4511A2B1"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980" w:type="dxa"/>
            <w:tcBorders>
              <w:top w:val="nil"/>
              <w:left w:val="nil"/>
              <w:bottom w:val="single" w:sz="4" w:space="0" w:color="auto"/>
              <w:right w:val="single" w:sz="4" w:space="0" w:color="auto"/>
            </w:tcBorders>
            <w:shd w:val="clear" w:color="auto" w:fill="auto"/>
            <w:vAlign w:val="bottom"/>
            <w:hideMark/>
          </w:tcPr>
          <w:p w14:paraId="509B4CF3" w14:textId="77777777" w:rsidR="00201F6C" w:rsidRPr="00201F6C" w:rsidRDefault="00201F6C" w:rsidP="00201F6C">
            <w:pPr>
              <w:jc w:val="center"/>
              <w:rPr>
                <w:rFonts w:ascii="GHEA Mariam" w:hAnsi="GHEA Mariam" w:cs="Calibri"/>
                <w:bCs/>
                <w:i/>
                <w:iCs/>
                <w:lang w:eastAsia="en-US"/>
              </w:rPr>
            </w:pPr>
            <w:r w:rsidRPr="00201F6C">
              <w:rPr>
                <w:rFonts w:ascii="Calibri" w:hAnsi="Calibri" w:cs="Calibri"/>
                <w:bCs/>
                <w:i/>
                <w:iCs/>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70E3D3C0" w14:textId="77777777" w:rsidR="00201F6C" w:rsidRPr="00201F6C" w:rsidRDefault="00201F6C" w:rsidP="00201F6C">
            <w:pPr>
              <w:rPr>
                <w:rFonts w:ascii="GHEA Mariam" w:hAnsi="GHEA Mariam" w:cs="Calibri"/>
                <w:bCs/>
                <w:i/>
                <w:iCs/>
                <w:lang w:eastAsia="en-US"/>
              </w:rPr>
            </w:pPr>
            <w:r w:rsidRPr="00201F6C">
              <w:rPr>
                <w:rFonts w:ascii="GHEA Mariam" w:hAnsi="GHEA Mariam" w:cs="Calibri"/>
                <w:bCs/>
                <w:i/>
                <w:iCs/>
                <w:lang w:eastAsia="en-US"/>
              </w:rPr>
              <w:t>ՀՀ մշակույթի նախարարություն</w:t>
            </w:r>
          </w:p>
        </w:tc>
        <w:tc>
          <w:tcPr>
            <w:tcW w:w="2400" w:type="dxa"/>
            <w:tcBorders>
              <w:top w:val="nil"/>
              <w:left w:val="nil"/>
              <w:bottom w:val="single" w:sz="4" w:space="0" w:color="auto"/>
              <w:right w:val="single" w:sz="4" w:space="0" w:color="auto"/>
            </w:tcBorders>
            <w:shd w:val="clear" w:color="auto" w:fill="auto"/>
            <w:vAlign w:val="center"/>
            <w:hideMark/>
          </w:tcPr>
          <w:p w14:paraId="6F3F65E8"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24,384.0 </w:t>
            </w:r>
          </w:p>
        </w:tc>
        <w:tc>
          <w:tcPr>
            <w:tcW w:w="2160" w:type="dxa"/>
            <w:tcBorders>
              <w:top w:val="nil"/>
              <w:left w:val="nil"/>
              <w:bottom w:val="single" w:sz="4" w:space="0" w:color="auto"/>
              <w:right w:val="single" w:sz="4" w:space="0" w:color="auto"/>
            </w:tcBorders>
            <w:shd w:val="clear" w:color="auto" w:fill="auto"/>
            <w:vAlign w:val="center"/>
            <w:hideMark/>
          </w:tcPr>
          <w:p w14:paraId="6E356A8B"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24,384.0 </w:t>
            </w:r>
          </w:p>
        </w:tc>
      </w:tr>
      <w:tr w:rsidR="00201F6C" w:rsidRPr="00201F6C" w14:paraId="6064E2C1" w14:textId="77777777" w:rsidTr="00201F6C">
        <w:trPr>
          <w:trHeight w:val="39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4E8D325"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980" w:type="dxa"/>
            <w:tcBorders>
              <w:top w:val="nil"/>
              <w:left w:val="nil"/>
              <w:bottom w:val="single" w:sz="4" w:space="0" w:color="auto"/>
              <w:right w:val="single" w:sz="4" w:space="0" w:color="auto"/>
            </w:tcBorders>
            <w:shd w:val="clear" w:color="auto" w:fill="auto"/>
            <w:vAlign w:val="center"/>
            <w:hideMark/>
          </w:tcPr>
          <w:p w14:paraId="72F8F32D"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53960327"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այդ թվում` ըստ ուղղությունների</w:t>
            </w:r>
          </w:p>
        </w:tc>
        <w:tc>
          <w:tcPr>
            <w:tcW w:w="2400" w:type="dxa"/>
            <w:tcBorders>
              <w:top w:val="nil"/>
              <w:left w:val="nil"/>
              <w:bottom w:val="single" w:sz="4" w:space="0" w:color="auto"/>
              <w:right w:val="single" w:sz="4" w:space="0" w:color="auto"/>
            </w:tcBorders>
            <w:shd w:val="clear" w:color="auto" w:fill="auto"/>
            <w:vAlign w:val="center"/>
            <w:hideMark/>
          </w:tcPr>
          <w:p w14:paraId="3D03C81C"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c>
          <w:tcPr>
            <w:tcW w:w="2160" w:type="dxa"/>
            <w:tcBorders>
              <w:top w:val="nil"/>
              <w:left w:val="nil"/>
              <w:bottom w:val="single" w:sz="4" w:space="0" w:color="auto"/>
              <w:right w:val="single" w:sz="4" w:space="0" w:color="auto"/>
            </w:tcBorders>
            <w:shd w:val="clear" w:color="auto" w:fill="auto"/>
            <w:vAlign w:val="center"/>
            <w:hideMark/>
          </w:tcPr>
          <w:p w14:paraId="5520A4F3" w14:textId="77777777" w:rsidR="00201F6C" w:rsidRPr="00201F6C" w:rsidRDefault="00201F6C" w:rsidP="00201F6C">
            <w:pPr>
              <w:jc w:val="center"/>
              <w:rPr>
                <w:rFonts w:ascii="GHEA Mariam" w:hAnsi="GHEA Mariam" w:cs="Calibri"/>
                <w:bCs/>
                <w:lang w:eastAsia="en-US"/>
              </w:rPr>
            </w:pPr>
            <w:r w:rsidRPr="00201F6C">
              <w:rPr>
                <w:rFonts w:ascii="Calibri" w:hAnsi="Calibri" w:cs="Calibri"/>
                <w:bCs/>
                <w:lang w:eastAsia="en-US"/>
              </w:rPr>
              <w:t> </w:t>
            </w:r>
          </w:p>
        </w:tc>
      </w:tr>
      <w:tr w:rsidR="00201F6C" w:rsidRPr="00201F6C" w14:paraId="56E9ED0A" w14:textId="77777777" w:rsidTr="00201F6C">
        <w:trPr>
          <w:trHeight w:val="49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95BF635"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78011EE6"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bottom"/>
            <w:hideMark/>
          </w:tcPr>
          <w:p w14:paraId="5E0B60FA" w14:textId="77777777" w:rsidR="00201F6C" w:rsidRPr="00201F6C" w:rsidRDefault="00201F6C" w:rsidP="00201F6C">
            <w:pPr>
              <w:rPr>
                <w:rFonts w:ascii="GHEA Mariam" w:hAnsi="GHEA Mariam" w:cs="Calibri"/>
                <w:bCs/>
                <w:color w:val="000000"/>
                <w:lang w:eastAsia="en-US"/>
              </w:rPr>
            </w:pPr>
            <w:r w:rsidRPr="00201F6C">
              <w:rPr>
                <w:rFonts w:ascii="GHEA Mariam" w:hAnsi="GHEA Mariam" w:cs="Calibri"/>
                <w:bCs/>
                <w:color w:val="000000"/>
                <w:lang w:eastAsia="en-US"/>
              </w:rPr>
              <w:t>ՀՀ Սյունիքի մարզ</w:t>
            </w:r>
          </w:p>
        </w:tc>
        <w:tc>
          <w:tcPr>
            <w:tcW w:w="2400" w:type="dxa"/>
            <w:tcBorders>
              <w:top w:val="nil"/>
              <w:left w:val="nil"/>
              <w:bottom w:val="single" w:sz="4" w:space="0" w:color="auto"/>
              <w:right w:val="single" w:sz="4" w:space="0" w:color="auto"/>
            </w:tcBorders>
            <w:shd w:val="clear" w:color="auto" w:fill="auto"/>
            <w:vAlign w:val="center"/>
            <w:hideMark/>
          </w:tcPr>
          <w:p w14:paraId="759447BC"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24,384.0 </w:t>
            </w:r>
          </w:p>
        </w:tc>
        <w:tc>
          <w:tcPr>
            <w:tcW w:w="2160" w:type="dxa"/>
            <w:tcBorders>
              <w:top w:val="nil"/>
              <w:left w:val="nil"/>
              <w:bottom w:val="single" w:sz="4" w:space="0" w:color="auto"/>
              <w:right w:val="single" w:sz="4" w:space="0" w:color="auto"/>
            </w:tcBorders>
            <w:shd w:val="clear" w:color="auto" w:fill="auto"/>
            <w:vAlign w:val="center"/>
            <w:hideMark/>
          </w:tcPr>
          <w:p w14:paraId="5490ED3C" w14:textId="77777777" w:rsidR="00201F6C" w:rsidRPr="00201F6C" w:rsidRDefault="00201F6C" w:rsidP="00201F6C">
            <w:pPr>
              <w:jc w:val="center"/>
              <w:rPr>
                <w:rFonts w:ascii="GHEA Mariam" w:hAnsi="GHEA Mariam" w:cs="Calibri"/>
                <w:bCs/>
                <w:lang w:eastAsia="en-US"/>
              </w:rPr>
            </w:pPr>
            <w:r w:rsidRPr="00201F6C">
              <w:rPr>
                <w:rFonts w:ascii="GHEA Mariam" w:hAnsi="GHEA Mariam" w:cs="Calibri"/>
                <w:bCs/>
                <w:lang w:eastAsia="en-US"/>
              </w:rPr>
              <w:t xml:space="preserve">24,384.0 </w:t>
            </w:r>
          </w:p>
        </w:tc>
      </w:tr>
      <w:tr w:rsidR="00201F6C" w:rsidRPr="00201F6C" w14:paraId="10FAF0C1" w14:textId="77777777" w:rsidTr="00201F6C">
        <w:trPr>
          <w:trHeight w:val="11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7377518"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14:paraId="5593F91A" w14:textId="77777777" w:rsidR="00201F6C" w:rsidRPr="00201F6C" w:rsidRDefault="00201F6C" w:rsidP="00201F6C">
            <w:pPr>
              <w:rPr>
                <w:rFonts w:ascii="GHEA Mariam" w:hAnsi="GHEA Mariam" w:cs="Calibri"/>
                <w:lang w:eastAsia="en-US"/>
              </w:rPr>
            </w:pPr>
            <w:r w:rsidRPr="00201F6C">
              <w:rPr>
                <w:rFonts w:ascii="Calibri" w:hAnsi="Calibri" w:cs="Calibri"/>
                <w:lang w:eastAsia="en-US"/>
              </w:rPr>
              <w:t> </w:t>
            </w:r>
          </w:p>
        </w:tc>
        <w:tc>
          <w:tcPr>
            <w:tcW w:w="5080" w:type="dxa"/>
            <w:tcBorders>
              <w:top w:val="nil"/>
              <w:left w:val="nil"/>
              <w:bottom w:val="single" w:sz="4" w:space="0" w:color="auto"/>
              <w:right w:val="single" w:sz="4" w:space="0" w:color="auto"/>
            </w:tcBorders>
            <w:shd w:val="clear" w:color="auto" w:fill="auto"/>
            <w:vAlign w:val="center"/>
            <w:hideMark/>
          </w:tcPr>
          <w:p w14:paraId="28C83D0D" w14:textId="77777777" w:rsidR="00201F6C" w:rsidRPr="00201F6C" w:rsidRDefault="00201F6C" w:rsidP="00DB5D31">
            <w:pPr>
              <w:rPr>
                <w:rFonts w:ascii="GHEA Mariam" w:hAnsi="GHEA Mariam" w:cs="Calibri"/>
                <w:color w:val="000000"/>
                <w:lang w:eastAsia="en-US"/>
              </w:rPr>
            </w:pPr>
            <w:r w:rsidRPr="00201F6C">
              <w:rPr>
                <w:rFonts w:ascii="GHEA Mariam" w:hAnsi="GHEA Mariam" w:cs="Calibri"/>
                <w:color w:val="000000"/>
                <w:lang w:eastAsia="en-US"/>
              </w:rPr>
              <w:t>«Գորիսի Վ. Վաղարշյանի անվան դրամատիկական թատրոն» ՊՈԱԿ-ի շենքի վերանորոգման համար նախագծանախահաշվային փաստաթղթերի մշակում</w:t>
            </w:r>
          </w:p>
        </w:tc>
        <w:tc>
          <w:tcPr>
            <w:tcW w:w="2400" w:type="dxa"/>
            <w:tcBorders>
              <w:top w:val="nil"/>
              <w:left w:val="nil"/>
              <w:bottom w:val="single" w:sz="4" w:space="0" w:color="auto"/>
              <w:right w:val="single" w:sz="4" w:space="0" w:color="auto"/>
            </w:tcBorders>
            <w:shd w:val="clear" w:color="auto" w:fill="auto"/>
            <w:vAlign w:val="center"/>
            <w:hideMark/>
          </w:tcPr>
          <w:p w14:paraId="24DAF710"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24,384.0 </w:t>
            </w:r>
          </w:p>
        </w:tc>
        <w:tc>
          <w:tcPr>
            <w:tcW w:w="2160" w:type="dxa"/>
            <w:tcBorders>
              <w:top w:val="nil"/>
              <w:left w:val="nil"/>
              <w:bottom w:val="single" w:sz="4" w:space="0" w:color="auto"/>
              <w:right w:val="single" w:sz="4" w:space="0" w:color="auto"/>
            </w:tcBorders>
            <w:shd w:val="clear" w:color="auto" w:fill="auto"/>
            <w:vAlign w:val="center"/>
            <w:hideMark/>
          </w:tcPr>
          <w:p w14:paraId="7F44E465" w14:textId="77777777" w:rsidR="00201F6C" w:rsidRPr="00201F6C" w:rsidRDefault="00201F6C" w:rsidP="00201F6C">
            <w:pPr>
              <w:jc w:val="center"/>
              <w:rPr>
                <w:rFonts w:ascii="GHEA Mariam" w:hAnsi="GHEA Mariam" w:cs="Calibri"/>
                <w:lang w:eastAsia="en-US"/>
              </w:rPr>
            </w:pPr>
            <w:r w:rsidRPr="00201F6C">
              <w:rPr>
                <w:rFonts w:ascii="GHEA Mariam" w:hAnsi="GHEA Mariam" w:cs="Calibri"/>
                <w:lang w:eastAsia="en-US"/>
              </w:rPr>
              <w:t xml:space="preserve">24,384.0 </w:t>
            </w:r>
          </w:p>
        </w:tc>
      </w:tr>
    </w:tbl>
    <w:p w14:paraId="05F2CB8C" w14:textId="77777777" w:rsidR="00201F6C" w:rsidRPr="00201F6C" w:rsidRDefault="00201F6C" w:rsidP="00201F6C">
      <w:pPr>
        <w:pStyle w:val="mechtex"/>
        <w:rPr>
          <w:rFonts w:ascii="GHEA Mariam" w:hAnsi="GHEA Mariam"/>
          <w:lang w:val="af-ZA" w:eastAsia="en-US"/>
        </w:rPr>
      </w:pPr>
    </w:p>
    <w:p w14:paraId="4E776C83" w14:textId="77777777" w:rsidR="00201F6C" w:rsidRPr="00201F6C" w:rsidRDefault="00201F6C" w:rsidP="00C16065">
      <w:pPr>
        <w:autoSpaceDE w:val="0"/>
        <w:autoSpaceDN w:val="0"/>
        <w:adjustRightInd w:val="0"/>
        <w:rPr>
          <w:rFonts w:ascii="GHEA Mariam" w:hAnsi="GHEA Mariam" w:cs="Sylfaen"/>
          <w:spacing w:val="-8"/>
          <w:sz w:val="22"/>
          <w:szCs w:val="22"/>
          <w:lang w:val="af-ZA"/>
        </w:rPr>
      </w:pPr>
    </w:p>
    <w:p w14:paraId="568AAF56" w14:textId="77777777" w:rsidR="00A23B10" w:rsidRPr="00201F6C" w:rsidRDefault="00A23B10" w:rsidP="00493243">
      <w:pPr>
        <w:pStyle w:val="mechtex"/>
        <w:jc w:val="left"/>
        <w:rPr>
          <w:rFonts w:ascii="GHEA Mariam" w:hAnsi="GHEA Mariam" w:cs="Sylfaen"/>
          <w:lang w:val="af-ZA"/>
        </w:rPr>
      </w:pPr>
    </w:p>
    <w:p w14:paraId="2175569A" w14:textId="77777777" w:rsidR="00201F6C" w:rsidRDefault="00201F6C" w:rsidP="00C16065">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14:paraId="342E0EE7" w14:textId="4B097588" w:rsidR="00E20EB9" w:rsidRDefault="00201F6C" w:rsidP="00E20EB9">
      <w:pPr>
        <w:pStyle w:val="mechtex"/>
        <w:jc w:val="left"/>
        <w:rPr>
          <w:rFonts w:ascii="GHEA Mariam" w:hAnsi="GHEA Mariam" w:cs="Sylfaen"/>
          <w:lang w:val="hy-AM"/>
        </w:rPr>
      </w:pPr>
      <w:r>
        <w:rPr>
          <w:rFonts w:ascii="GHEA Mariam" w:hAnsi="GHEA Mariam" w:cs="Sylfaen"/>
          <w:lang w:val="hy-AM"/>
        </w:rPr>
        <w:t xml:space="preserve">                                 </w:t>
      </w:r>
      <w:r w:rsidR="00E20EB9">
        <w:rPr>
          <w:rFonts w:ascii="GHEA Mariam" w:hAnsi="GHEA Mariam" w:cs="Sylfaen"/>
        </w:rPr>
        <w:t xml:space="preserve">    </w:t>
      </w: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Ի ԱՇԽԱՏԱԿԱԶՄԻ</w:t>
      </w:r>
    </w:p>
    <w:p w14:paraId="2D881C0D" w14:textId="6EFB7B85" w:rsidR="00A36106" w:rsidRPr="00B042E6" w:rsidRDefault="00E20EB9" w:rsidP="00E20EB9">
      <w:pPr>
        <w:pStyle w:val="mechtex"/>
        <w:jc w:val="left"/>
        <w:rPr>
          <w:rFonts w:ascii="GHEA Mariam" w:hAnsi="GHEA Mariam" w:cs="Sylfaen"/>
          <w:lang w:val="hy-AM"/>
        </w:rPr>
      </w:pP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sidR="00201F6C">
        <w:rPr>
          <w:rFonts w:ascii="GHEA Mariam" w:hAnsi="GHEA Mariam" w:cs="Sylfaen"/>
          <w:lang w:val="hy-AM"/>
        </w:rPr>
        <w:t xml:space="preserve"> ՂԵԿԱՎԱՐ</w:t>
      </w:r>
      <w:r w:rsidR="00201F6C">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201F6C">
        <w:rPr>
          <w:rFonts w:ascii="GHEA Mariam" w:hAnsi="GHEA Mariam" w:cs="Arial Armenian"/>
          <w:lang w:val="hy-AM"/>
        </w:rPr>
        <w:t xml:space="preserve">             Է</w:t>
      </w:r>
      <w:r w:rsidR="00201F6C" w:rsidRPr="003E0E29">
        <w:rPr>
          <w:rFonts w:ascii="GHEA Mariam" w:hAnsi="GHEA Mariam" w:cs="Sylfaen"/>
          <w:lang w:val="hy-AM"/>
        </w:rPr>
        <w:t>.</w:t>
      </w:r>
      <w:r w:rsidR="00201F6C">
        <w:rPr>
          <w:rFonts w:ascii="GHEA Mariam" w:hAnsi="GHEA Mariam" w:cs="Arial Armenian"/>
          <w:lang w:val="hy-AM"/>
        </w:rPr>
        <w:t xml:space="preserve"> </w:t>
      </w:r>
      <w:r w:rsidR="00201F6C" w:rsidRPr="003E0E29">
        <w:rPr>
          <w:rFonts w:ascii="GHEA Mariam" w:hAnsi="GHEA Mariam" w:cs="Arial Armenian"/>
          <w:lang w:val="hy-AM"/>
        </w:rPr>
        <w:t>Ա</w:t>
      </w:r>
      <w:r w:rsidR="00201F6C">
        <w:rPr>
          <w:rFonts w:ascii="GHEA Mariam" w:hAnsi="GHEA Mariam" w:cs="Arial Armenian"/>
          <w:lang w:val="hy-AM"/>
        </w:rPr>
        <w:t>ՂԱՋԱՆ</w:t>
      </w:r>
      <w:r w:rsidR="00201F6C" w:rsidRPr="003E0E29">
        <w:rPr>
          <w:rFonts w:ascii="GHEA Mariam" w:hAnsi="GHEA Mariam" w:cs="Sylfaen"/>
          <w:lang w:val="hy-AM"/>
        </w:rPr>
        <w:t>ՅԱՆ</w:t>
      </w:r>
    </w:p>
    <w:p w14:paraId="59A8EAD9" w14:textId="77777777" w:rsidR="00A36106" w:rsidRPr="00B042E6" w:rsidRDefault="00A36106" w:rsidP="00A30464">
      <w:pPr>
        <w:pStyle w:val="mechtex"/>
        <w:jc w:val="left"/>
        <w:rPr>
          <w:rFonts w:ascii="GHEA Mariam" w:hAnsi="GHEA Mariam" w:cs="Arial"/>
          <w:szCs w:val="22"/>
          <w:lang w:val="hy-AM" w:eastAsia="en-US"/>
        </w:rPr>
      </w:pPr>
    </w:p>
    <w:sectPr w:rsidR="00A36106" w:rsidRPr="00B042E6" w:rsidSect="00E20EB9">
      <w:headerReference w:type="even" r:id="rId8"/>
      <w:headerReference w:type="default" r:id="rId9"/>
      <w:footerReference w:type="even" r:id="rId10"/>
      <w:footerReference w:type="default" r:id="rId11"/>
      <w:footerReference w:type="first" r:id="rId12"/>
      <w:pgSz w:w="16834" w:h="11909" w:orient="landscape" w:code="9"/>
      <w:pgMar w:top="1440" w:right="1241"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A1C71" w14:textId="77777777" w:rsidR="00712410" w:rsidRDefault="00712410">
      <w:r>
        <w:separator/>
      </w:r>
    </w:p>
  </w:endnote>
  <w:endnote w:type="continuationSeparator" w:id="0">
    <w:p w14:paraId="288FE7F2" w14:textId="77777777" w:rsidR="00712410" w:rsidRDefault="0071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12C4" w14:textId="77777777" w:rsidR="00106690" w:rsidRDefault="00712410">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6F0B" w14:textId="77777777" w:rsidR="00106690" w:rsidRDefault="00712410">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72BC" w14:textId="77777777" w:rsidR="00106690" w:rsidRPr="00022D03" w:rsidRDefault="00712410"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49774" w14:textId="77777777" w:rsidR="00712410" w:rsidRDefault="00712410">
      <w:r>
        <w:separator/>
      </w:r>
    </w:p>
  </w:footnote>
  <w:footnote w:type="continuationSeparator" w:id="0">
    <w:p w14:paraId="6B95B352" w14:textId="77777777" w:rsidR="00712410" w:rsidRDefault="0071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889C"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14:paraId="64BD906A" w14:textId="77777777"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8833"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14:paraId="772FE23E" w14:textId="77777777"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410"/>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0EB9"/>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7C5BE"/>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B9B9-16EF-4F7C-8087-90D58DC7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2019-07-19T12:42:00Z</dcterms:modified>
</cp:coreProperties>
</file>